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7208A7" w14:paraId="4A222173" w14:textId="77777777" w:rsidTr="00B909F2">
        <w:trPr>
          <w:trHeight w:val="4063"/>
        </w:trPr>
        <w:tc>
          <w:tcPr>
            <w:tcW w:w="5951" w:type="dxa"/>
            <w:tcBorders>
              <w:bottom w:val="single" w:sz="18" w:space="0" w:color="808080"/>
              <w:right w:val="single" w:sz="18" w:space="0" w:color="808080"/>
            </w:tcBorders>
            <w:vAlign w:val="center"/>
          </w:tcPr>
          <w:p w14:paraId="4A22216E" w14:textId="77777777" w:rsidR="00023FE7" w:rsidRPr="004062F6" w:rsidRDefault="00023FE7" w:rsidP="004062F6">
            <w:pPr>
              <w:pStyle w:val="Title"/>
              <w:rPr>
                <w:rFonts w:eastAsia="PMingLiU" w:cs="Tahoma"/>
                <w:b w:val="0"/>
                <w:sz w:val="76"/>
                <w:szCs w:val="76"/>
              </w:rPr>
            </w:pPr>
            <w:bookmarkStart w:id="0" w:name="_Toc336337837"/>
            <w:bookmarkStart w:id="1" w:name="_Toc356224965"/>
            <w:r w:rsidRPr="004062F6">
              <w:rPr>
                <w:rFonts w:eastAsia="PMingLiU" w:cs="Tahoma"/>
                <w:b w:val="0"/>
                <w:sz w:val="76"/>
                <w:szCs w:val="76"/>
              </w:rPr>
              <w:t>Microsof</w:t>
            </w:r>
            <w:r w:rsidR="00397893">
              <w:rPr>
                <w:rFonts w:eastAsia="PMingLiU" w:cs="Tahoma"/>
                <w:b w:val="0"/>
                <w:sz w:val="76"/>
                <w:szCs w:val="76"/>
              </w:rPr>
              <w:t>t</w:t>
            </w:r>
            <w:r w:rsidRPr="004062F6">
              <w:rPr>
                <w:rFonts w:eastAsia="PMingLiU" w:cs="Tahoma"/>
                <w:b w:val="0"/>
                <w:sz w:val="76"/>
                <w:szCs w:val="76"/>
                <w:vertAlign w:val="superscript"/>
              </w:rPr>
              <w:t>®</w:t>
            </w:r>
            <w:bookmarkEnd w:id="0"/>
            <w:bookmarkEnd w:id="1"/>
          </w:p>
          <w:p w14:paraId="4A22216F" w14:textId="77777777" w:rsidR="00023FE7" w:rsidRPr="007208A7" w:rsidRDefault="00023FE7" w:rsidP="001114CE">
            <w:pPr>
              <w:pStyle w:val="NoSpacing1"/>
              <w:ind w:left="270" w:right="1451"/>
              <w:jc w:val="right"/>
              <w:rPr>
                <w:rFonts w:ascii="Tahoma" w:eastAsia="PMingLiU" w:hAnsi="Tahoma" w:cs="Tahoma"/>
                <w:sz w:val="76"/>
                <w:szCs w:val="72"/>
              </w:rPr>
            </w:pPr>
            <w:r w:rsidRPr="007208A7">
              <w:rPr>
                <w:rFonts w:ascii="Tahoma" w:eastAsia="PMingLiU" w:hAnsi="Tahoma" w:cs="Tahoma"/>
                <w:sz w:val="76"/>
                <w:szCs w:val="72"/>
              </w:rPr>
              <w:t>產品清單</w:t>
            </w:r>
          </w:p>
        </w:tc>
        <w:tc>
          <w:tcPr>
            <w:tcW w:w="4615" w:type="dxa"/>
            <w:tcBorders>
              <w:left w:val="single" w:sz="18" w:space="0" w:color="808080"/>
              <w:bottom w:val="single" w:sz="18" w:space="0" w:color="808080"/>
            </w:tcBorders>
            <w:vAlign w:val="center"/>
          </w:tcPr>
          <w:p w14:paraId="4A222170" w14:textId="77777777" w:rsidR="00023FE7" w:rsidRPr="004062F6" w:rsidRDefault="00023FE7">
            <w:pPr>
              <w:pStyle w:val="NoSpacing1"/>
              <w:ind w:right="-1797"/>
              <w:rPr>
                <w:rFonts w:ascii="Tahoma" w:hAnsi="Tahoma" w:cs="Tahoma"/>
                <w:sz w:val="72"/>
                <w:szCs w:val="72"/>
              </w:rPr>
            </w:pPr>
          </w:p>
          <w:p w14:paraId="4A222171" w14:textId="77777777" w:rsidR="00023FE7" w:rsidRPr="004062F6" w:rsidRDefault="00A66B58">
            <w:pPr>
              <w:pStyle w:val="NoSpacing1"/>
              <w:ind w:right="-1797"/>
              <w:rPr>
                <w:rFonts w:ascii="Tahoma" w:eastAsia="PMingLiU" w:hAnsi="Tahoma" w:cs="Tahoma"/>
                <w:sz w:val="72"/>
                <w:szCs w:val="72"/>
              </w:rPr>
            </w:pPr>
            <w:r w:rsidRPr="007208A7">
              <w:rPr>
                <w:rFonts w:ascii="Tahoma" w:eastAsia="PMingLiU" w:hAnsi="Tahoma" w:cs="Tahoma"/>
                <w:sz w:val="72"/>
                <w:szCs w:val="72"/>
              </w:rPr>
              <w:t xml:space="preserve">6 </w:t>
            </w:r>
            <w:r w:rsidRPr="007208A7">
              <w:rPr>
                <w:rFonts w:ascii="Tahoma" w:eastAsia="PMingLiU" w:hAnsi="Tahoma" w:cs="Tahoma"/>
                <w:sz w:val="72"/>
                <w:szCs w:val="72"/>
              </w:rPr>
              <w:t>月</w:t>
            </w:r>
            <w:r w:rsidRPr="007208A7">
              <w:rPr>
                <w:rFonts w:ascii="Tahoma" w:eastAsia="PMingLiU" w:hAnsi="Tahoma" w:cs="Tahoma"/>
                <w:sz w:val="72"/>
                <w:szCs w:val="72"/>
              </w:rPr>
              <w:t xml:space="preserve"> 1 </w:t>
            </w:r>
            <w:r w:rsidRPr="007208A7">
              <w:rPr>
                <w:rFonts w:ascii="Tahoma" w:eastAsia="PMingLiU" w:hAnsi="Tahoma" w:cs="Tahoma"/>
                <w:sz w:val="72"/>
                <w:szCs w:val="72"/>
              </w:rPr>
              <w:t>日</w:t>
            </w:r>
          </w:p>
          <w:p w14:paraId="4A222172" w14:textId="77777777" w:rsidR="00023FE7" w:rsidRPr="007208A7" w:rsidRDefault="0077167D" w:rsidP="00A04495">
            <w:pPr>
              <w:pStyle w:val="NoSpacing1"/>
              <w:ind w:rightChars="-103" w:right="-185"/>
              <w:rPr>
                <w:rFonts w:ascii="Tahoma" w:eastAsia="PMingLiU" w:hAnsi="Tahoma" w:cs="Tahoma"/>
                <w:color w:val="4F81BD"/>
                <w:sz w:val="200"/>
                <w:szCs w:val="200"/>
              </w:rPr>
            </w:pPr>
            <w:r w:rsidRPr="007208A7">
              <w:rPr>
                <w:rFonts w:ascii="Tahoma" w:eastAsia="PMingLiU" w:hAnsi="Tahoma" w:cs="Tahoma"/>
                <w:color w:val="4F81BD"/>
                <w:sz w:val="180"/>
                <w:szCs w:val="200"/>
              </w:rPr>
              <w:t>2013</w:t>
            </w:r>
          </w:p>
        </w:tc>
      </w:tr>
      <w:tr w:rsidR="00023FE7" w:rsidRPr="007208A7" w14:paraId="4A222176" w14:textId="77777777" w:rsidTr="00B909F2">
        <w:trPr>
          <w:trHeight w:val="412"/>
        </w:trPr>
        <w:tc>
          <w:tcPr>
            <w:tcW w:w="5951" w:type="dxa"/>
            <w:tcBorders>
              <w:top w:val="single" w:sz="18" w:space="0" w:color="808080"/>
            </w:tcBorders>
            <w:vAlign w:val="center"/>
          </w:tcPr>
          <w:p w14:paraId="4A222174" w14:textId="77777777" w:rsidR="00023FE7" w:rsidRPr="007208A7" w:rsidRDefault="00023FE7" w:rsidP="00281082">
            <w:pPr>
              <w:pStyle w:val="NoSpacing1"/>
              <w:ind w:leftChars="122" w:left="220" w:firstLine="2"/>
              <w:rPr>
                <w:rFonts w:ascii="Tahoma" w:eastAsia="PMingLiU" w:hAnsi="Tahoma" w:cs="Tahoma"/>
                <w:sz w:val="22"/>
                <w:szCs w:val="22"/>
              </w:rPr>
            </w:pPr>
            <w:r w:rsidRPr="007208A7">
              <w:rPr>
                <w:rFonts w:ascii="Tahoma" w:eastAsia="PMingLiU" w:hAnsi="Tahoma" w:cs="Tahoma"/>
                <w:szCs w:val="22"/>
              </w:rPr>
              <w:t xml:space="preserve">Microsoft </w:t>
            </w:r>
            <w:r w:rsidRPr="007208A7">
              <w:rPr>
                <w:rFonts w:ascii="Tahoma" w:eastAsia="PMingLiU" w:hAnsi="Tahoma" w:cs="Tahoma"/>
                <w:szCs w:val="22"/>
              </w:rPr>
              <w:t>產品清單每月提供透過</w:t>
            </w:r>
            <w:r w:rsidRPr="007208A7">
              <w:rPr>
                <w:rFonts w:ascii="Tahoma" w:eastAsia="PMingLiU" w:hAnsi="Tahoma" w:cs="Tahoma"/>
                <w:szCs w:val="22"/>
              </w:rPr>
              <w:t xml:space="preserve"> Microsoft </w:t>
            </w:r>
            <w:r w:rsidRPr="007208A7">
              <w:rPr>
                <w:rFonts w:ascii="Tahoma" w:eastAsia="PMingLiU" w:hAnsi="Tahoma" w:cs="Tahoma"/>
                <w:szCs w:val="22"/>
              </w:rPr>
              <w:t>大量授權方案授權之</w:t>
            </w:r>
            <w:r w:rsidRPr="007208A7">
              <w:rPr>
                <w:rFonts w:ascii="Tahoma" w:eastAsia="PMingLiU" w:hAnsi="Tahoma" w:cs="Tahoma"/>
                <w:szCs w:val="22"/>
              </w:rPr>
              <w:t xml:space="preserve"> Microsoft </w:t>
            </w:r>
            <w:r w:rsidRPr="007208A7">
              <w:rPr>
                <w:rFonts w:ascii="Tahoma" w:eastAsia="PMingLiU" w:hAnsi="Tahoma" w:cs="Tahoma"/>
                <w:szCs w:val="22"/>
              </w:rPr>
              <w:t>軟體及線上服務的相關資訊。</w:t>
            </w:r>
          </w:p>
        </w:tc>
        <w:tc>
          <w:tcPr>
            <w:tcW w:w="4615" w:type="dxa"/>
            <w:tcBorders>
              <w:top w:val="single" w:sz="18" w:space="0" w:color="808080"/>
            </w:tcBorders>
            <w:vAlign w:val="center"/>
          </w:tcPr>
          <w:p w14:paraId="4A222175" w14:textId="77777777" w:rsidR="00023FE7" w:rsidRPr="007208A7" w:rsidRDefault="00023FE7" w:rsidP="00A04495">
            <w:pPr>
              <w:pStyle w:val="NoSpacing1"/>
              <w:ind w:rightChars="-15" w:right="-27"/>
              <w:rPr>
                <w:rFonts w:ascii="Tahoma" w:eastAsia="PMingLiU" w:hAnsi="Tahoma" w:cs="Tahoma"/>
                <w:sz w:val="32"/>
                <w:szCs w:val="32"/>
              </w:rPr>
            </w:pPr>
          </w:p>
        </w:tc>
      </w:tr>
    </w:tbl>
    <w:p w14:paraId="4A222177" w14:textId="77777777" w:rsidR="00023FE7" w:rsidRPr="007208A7" w:rsidRDefault="00023FE7" w:rsidP="0024521E">
      <w:pPr>
        <w:pStyle w:val="Heading1"/>
        <w:sectPr w:rsidR="00023FE7" w:rsidRPr="007208A7"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4A222178" w14:textId="77777777" w:rsidR="00023FE7" w:rsidRPr="007208A7" w:rsidRDefault="00023FE7" w:rsidP="0024521E">
      <w:pPr>
        <w:pStyle w:val="Heading1"/>
      </w:pPr>
      <w:bookmarkStart w:id="2" w:name="_Toc336337838"/>
      <w:bookmarkStart w:id="3" w:name="_Toc356224966"/>
      <w:r w:rsidRPr="007208A7">
        <w:lastRenderedPageBreak/>
        <w:t>關於本文件</w:t>
      </w:r>
      <w:bookmarkEnd w:id="2"/>
      <w:bookmarkEnd w:id="3"/>
    </w:p>
    <w:p w14:paraId="4A222179" w14:textId="77777777" w:rsidR="00023FE7" w:rsidRPr="007208A7" w:rsidRDefault="00023FE7">
      <w:pPr>
        <w:pStyle w:val="Body"/>
        <w:ind w:right="720"/>
        <w:rPr>
          <w:rFonts w:ascii="Tahoma" w:eastAsia="PMingLiU" w:hAnsi="Tahoma" w:cs="Tahoma"/>
        </w:rPr>
      </w:pPr>
    </w:p>
    <w:p w14:paraId="4A22217A" w14:textId="77777777" w:rsidR="00023FE7" w:rsidRPr="007208A7" w:rsidRDefault="00023FE7">
      <w:pPr>
        <w:pStyle w:val="Body"/>
        <w:ind w:right="720"/>
        <w:rPr>
          <w:rFonts w:ascii="Tahoma" w:eastAsia="PMingLiU" w:hAnsi="Tahoma" w:cs="Tahoma"/>
        </w:rPr>
      </w:pPr>
      <w:r w:rsidRPr="007208A7">
        <w:rPr>
          <w:rFonts w:ascii="Tahoma" w:eastAsia="PMingLiU" w:hAnsi="Tahoma" w:cs="Tahoma"/>
          <w:sz w:val="18"/>
          <w:szCs w:val="18"/>
        </w:rPr>
        <w:t xml:space="preserve">Microsoft </w:t>
      </w:r>
      <w:r w:rsidRPr="007208A7">
        <w:rPr>
          <w:rFonts w:ascii="Tahoma" w:eastAsia="PMingLiU" w:hAnsi="Tahoma" w:cs="Tahoma"/>
          <w:sz w:val="18"/>
          <w:szCs w:val="18"/>
        </w:rPr>
        <w:t>產品清單每月提供透過</w:t>
      </w:r>
      <w:r w:rsidRPr="007208A7">
        <w:rPr>
          <w:rFonts w:ascii="Tahoma" w:eastAsia="PMingLiU" w:hAnsi="Tahoma" w:cs="Tahoma"/>
          <w:sz w:val="18"/>
          <w:szCs w:val="18"/>
        </w:rPr>
        <w:t xml:space="preserve"> Microsoft </w:t>
      </w:r>
      <w:r w:rsidRPr="007208A7">
        <w:rPr>
          <w:rFonts w:ascii="Tahoma" w:eastAsia="PMingLiU" w:hAnsi="Tahoma" w:cs="Tahoma"/>
          <w:sz w:val="18"/>
          <w:szCs w:val="18"/>
        </w:rPr>
        <w:t>大量授權方案授權之</w:t>
      </w:r>
      <w:r w:rsidRPr="007208A7">
        <w:rPr>
          <w:rFonts w:ascii="Tahoma" w:eastAsia="PMingLiU" w:hAnsi="Tahoma" w:cs="Tahoma"/>
          <w:sz w:val="18"/>
          <w:szCs w:val="18"/>
        </w:rPr>
        <w:t xml:space="preserve"> Microsoft </w:t>
      </w:r>
      <w:r w:rsidRPr="007208A7">
        <w:rPr>
          <w:rFonts w:ascii="Tahoma" w:eastAsia="PMingLiU" w:hAnsi="Tahoma" w:cs="Tahoma"/>
          <w:sz w:val="18"/>
          <w:szCs w:val="18"/>
        </w:rPr>
        <w:t>軟體及線上服務的相關資訊。</w:t>
      </w:r>
      <w:r w:rsidRPr="007208A7">
        <w:rPr>
          <w:rFonts w:ascii="Tahoma" w:eastAsia="PMingLiU" w:hAnsi="Tahoma" w:cs="Tahoma"/>
          <w:sz w:val="18"/>
          <w:szCs w:val="18"/>
        </w:rPr>
        <w:t xml:space="preserve">Microsoft </w:t>
      </w:r>
      <w:r w:rsidRPr="007208A7">
        <w:rPr>
          <w:rFonts w:ascii="Tahoma" w:eastAsia="PMingLiU" w:hAnsi="Tahoma" w:cs="Tahoma"/>
          <w:sz w:val="18"/>
          <w:szCs w:val="18"/>
        </w:rPr>
        <w:t>產品清單中所述之資訊包括：</w:t>
      </w:r>
    </w:p>
    <w:p w14:paraId="4A22217B" w14:textId="77777777" w:rsidR="00023FE7" w:rsidRPr="007208A7" w:rsidRDefault="00023FE7">
      <w:pPr>
        <w:pStyle w:val="Body"/>
        <w:ind w:right="720"/>
        <w:rPr>
          <w:rFonts w:ascii="Tahoma" w:eastAsia="PMingLiU" w:hAnsi="Tahoma" w:cs="Tahoma"/>
        </w:rPr>
      </w:pPr>
    </w:p>
    <w:p w14:paraId="4A22217C" w14:textId="77777777" w:rsidR="00023FE7" w:rsidRPr="007208A7" w:rsidRDefault="00023FE7">
      <w:pPr>
        <w:pStyle w:val="BulletedList"/>
        <w:ind w:right="720"/>
        <w:rPr>
          <w:rFonts w:ascii="Tahoma" w:eastAsia="PMingLiU" w:hAnsi="Tahoma" w:cs="Tahoma"/>
        </w:rPr>
      </w:pPr>
      <w:r w:rsidRPr="007208A7">
        <w:rPr>
          <w:rFonts w:ascii="Tahoma" w:eastAsia="PMingLiU" w:hAnsi="Tahoma" w:cs="Tahoma"/>
          <w:sz w:val="18"/>
          <w:szCs w:val="18"/>
        </w:rPr>
        <w:t>透過</w:t>
      </w:r>
      <w:r w:rsidRPr="007208A7">
        <w:rPr>
          <w:rFonts w:ascii="Tahoma" w:eastAsia="PMingLiU" w:hAnsi="Tahoma" w:cs="Tahoma"/>
          <w:sz w:val="18"/>
          <w:szCs w:val="18"/>
        </w:rPr>
        <w:t xml:space="preserve"> Microsoft </w:t>
      </w:r>
      <w:r w:rsidRPr="007208A7">
        <w:rPr>
          <w:rFonts w:ascii="Tahoma" w:eastAsia="PMingLiU" w:hAnsi="Tahoma" w:cs="Tahoma"/>
          <w:sz w:val="18"/>
          <w:szCs w:val="18"/>
        </w:rPr>
        <w:t>大量授權提供之新軟體及產品的可用性</w:t>
      </w:r>
    </w:p>
    <w:p w14:paraId="4A22217D" w14:textId="77777777" w:rsidR="00023FE7" w:rsidRPr="007208A7" w:rsidRDefault="00023FE7" w:rsidP="00024C3C">
      <w:pPr>
        <w:pStyle w:val="BulletedList"/>
        <w:numPr>
          <w:ilvl w:val="0"/>
          <w:numId w:val="16"/>
        </w:numPr>
        <w:ind w:right="720"/>
        <w:rPr>
          <w:rFonts w:ascii="Tahoma" w:eastAsia="PMingLiU" w:hAnsi="Tahoma" w:cs="Tahoma"/>
        </w:rPr>
      </w:pPr>
      <w:r w:rsidRPr="007208A7">
        <w:rPr>
          <w:rFonts w:ascii="Tahoma" w:eastAsia="PMingLiU" w:hAnsi="Tahoma" w:cs="Tahoma"/>
          <w:sz w:val="18"/>
          <w:szCs w:val="18"/>
        </w:rPr>
        <w:t>透過</w:t>
      </w:r>
      <w:r w:rsidRPr="007208A7">
        <w:rPr>
          <w:rFonts w:ascii="Tahoma" w:eastAsia="PMingLiU" w:hAnsi="Tahoma" w:cs="Tahoma"/>
          <w:sz w:val="18"/>
          <w:szCs w:val="18"/>
        </w:rPr>
        <w:t xml:space="preserve"> Microsoft </w:t>
      </w:r>
      <w:r w:rsidRPr="007208A7">
        <w:rPr>
          <w:rFonts w:ascii="Tahoma" w:eastAsia="PMingLiU" w:hAnsi="Tahoma" w:cs="Tahoma"/>
          <w:sz w:val="18"/>
          <w:szCs w:val="18"/>
        </w:rPr>
        <w:t>大量授權提供之軟體及產品的中止</w:t>
      </w:r>
    </w:p>
    <w:p w14:paraId="4A22217E" w14:textId="77777777" w:rsidR="00023FE7" w:rsidRPr="007208A7" w:rsidRDefault="00023FE7" w:rsidP="00024C3C">
      <w:pPr>
        <w:pStyle w:val="BulletedList"/>
        <w:numPr>
          <w:ilvl w:val="0"/>
          <w:numId w:val="16"/>
        </w:numPr>
        <w:ind w:right="720"/>
        <w:rPr>
          <w:rFonts w:ascii="Tahoma" w:eastAsia="PMingLiU" w:hAnsi="Tahoma" w:cs="Tahoma"/>
        </w:rPr>
      </w:pPr>
      <w:r w:rsidRPr="007208A7">
        <w:rPr>
          <w:rFonts w:ascii="Tahoma" w:eastAsia="PMingLiU" w:hAnsi="Tahoma" w:cs="Tahoma"/>
          <w:sz w:val="18"/>
          <w:szCs w:val="18"/>
        </w:rPr>
        <w:t xml:space="preserve">Microsoft </w:t>
      </w:r>
      <w:r w:rsidRPr="007208A7">
        <w:rPr>
          <w:rFonts w:ascii="Tahoma" w:eastAsia="PMingLiU" w:hAnsi="Tahoma" w:cs="Tahoma"/>
          <w:sz w:val="18"/>
          <w:szCs w:val="18"/>
        </w:rPr>
        <w:t>大量授權產品組合相關之軟體及產品指定</w:t>
      </w:r>
    </w:p>
    <w:p w14:paraId="4A22217F" w14:textId="77777777" w:rsidR="00023FE7" w:rsidRPr="007208A7" w:rsidRDefault="00023FE7" w:rsidP="00024C3C">
      <w:pPr>
        <w:pStyle w:val="BulletedList"/>
        <w:numPr>
          <w:ilvl w:val="0"/>
          <w:numId w:val="16"/>
        </w:numPr>
        <w:ind w:right="720"/>
        <w:rPr>
          <w:rFonts w:ascii="Tahoma" w:eastAsia="PMingLiU" w:hAnsi="Tahoma" w:cs="Tahoma"/>
        </w:rPr>
      </w:pPr>
      <w:r w:rsidRPr="007208A7">
        <w:rPr>
          <w:rFonts w:ascii="Tahoma" w:eastAsia="PMingLiU" w:hAnsi="Tahoma" w:cs="Tahoma"/>
          <w:sz w:val="18"/>
          <w:szCs w:val="18"/>
        </w:rPr>
        <w:t>每項軟體及產品技術之點數</w:t>
      </w:r>
    </w:p>
    <w:p w14:paraId="4A222180" w14:textId="77777777" w:rsidR="00023FE7" w:rsidRPr="007208A7" w:rsidRDefault="00023FE7" w:rsidP="00024C3C">
      <w:pPr>
        <w:pStyle w:val="BulletedList"/>
        <w:numPr>
          <w:ilvl w:val="0"/>
          <w:numId w:val="16"/>
        </w:numPr>
        <w:ind w:right="720"/>
        <w:rPr>
          <w:rFonts w:ascii="Tahoma" w:eastAsia="PMingLiU" w:hAnsi="Tahoma" w:cs="Tahoma"/>
        </w:rPr>
      </w:pPr>
      <w:r w:rsidRPr="007208A7">
        <w:rPr>
          <w:rFonts w:ascii="Tahoma" w:eastAsia="PMingLiU" w:hAnsi="Tahoma" w:cs="Tahoma"/>
          <w:sz w:val="18"/>
          <w:szCs w:val="18"/>
        </w:rPr>
        <w:t>可用促銷</w:t>
      </w:r>
    </w:p>
    <w:p w14:paraId="4A222181" w14:textId="77777777" w:rsidR="00023FE7" w:rsidRPr="007208A7" w:rsidRDefault="00023FE7" w:rsidP="00024C3C">
      <w:pPr>
        <w:pStyle w:val="BulletedList"/>
        <w:numPr>
          <w:ilvl w:val="0"/>
          <w:numId w:val="16"/>
        </w:numPr>
        <w:ind w:right="720"/>
        <w:rPr>
          <w:rFonts w:ascii="Tahoma" w:eastAsia="PMingLiU" w:hAnsi="Tahoma" w:cs="Tahoma"/>
        </w:rPr>
      </w:pPr>
      <w:r w:rsidRPr="007208A7">
        <w:rPr>
          <w:rFonts w:ascii="Tahoma" w:eastAsia="PMingLiU" w:hAnsi="Tahoma" w:cs="Tahoma"/>
          <w:sz w:val="18"/>
          <w:szCs w:val="18"/>
        </w:rPr>
        <w:t>從軟體之某個版本移轉至該相同軟體之另一個版本的路徑</w:t>
      </w:r>
    </w:p>
    <w:p w14:paraId="4A222182" w14:textId="77777777" w:rsidR="00023FE7" w:rsidRPr="007208A7" w:rsidRDefault="00023FE7" w:rsidP="00024C3C">
      <w:pPr>
        <w:pStyle w:val="BulletedList"/>
        <w:numPr>
          <w:ilvl w:val="0"/>
          <w:numId w:val="16"/>
        </w:numPr>
        <w:ind w:right="720"/>
        <w:rPr>
          <w:rFonts w:ascii="Tahoma" w:eastAsia="PMingLiU" w:hAnsi="Tahoma" w:cs="Tahoma"/>
        </w:rPr>
      </w:pPr>
      <w:r w:rsidRPr="007208A7">
        <w:rPr>
          <w:rFonts w:ascii="Tahoma" w:eastAsia="PMingLiU" w:hAnsi="Tahoma" w:cs="Tahoma"/>
          <w:sz w:val="18"/>
          <w:szCs w:val="18"/>
        </w:rPr>
        <w:t>從已停產之軟體移轉至新軟體版本的路徑</w:t>
      </w:r>
    </w:p>
    <w:p w14:paraId="4A222183" w14:textId="77777777" w:rsidR="00023FE7" w:rsidRPr="007208A7" w:rsidRDefault="00023FE7" w:rsidP="00024C3C">
      <w:pPr>
        <w:pStyle w:val="BulletedList"/>
        <w:numPr>
          <w:ilvl w:val="0"/>
          <w:numId w:val="16"/>
        </w:numPr>
        <w:ind w:right="720"/>
        <w:rPr>
          <w:rFonts w:ascii="Tahoma" w:eastAsia="PMingLiU" w:hAnsi="Tahoma" w:cs="Tahoma"/>
        </w:rPr>
      </w:pPr>
      <w:r w:rsidRPr="007208A7">
        <w:rPr>
          <w:rFonts w:ascii="Tahoma" w:eastAsia="PMingLiU" w:hAnsi="Tahoma" w:cs="Tahoma"/>
          <w:sz w:val="18"/>
          <w:szCs w:val="18"/>
        </w:rPr>
        <w:t>軟體保證利益</w:t>
      </w:r>
    </w:p>
    <w:p w14:paraId="4A222184" w14:textId="77777777" w:rsidR="00023FE7" w:rsidRPr="007208A7" w:rsidRDefault="00023FE7" w:rsidP="00024C3C">
      <w:pPr>
        <w:pStyle w:val="BulletedList"/>
        <w:numPr>
          <w:ilvl w:val="0"/>
          <w:numId w:val="16"/>
        </w:numPr>
        <w:ind w:right="720"/>
        <w:rPr>
          <w:rFonts w:ascii="Tahoma" w:eastAsia="PMingLiU" w:hAnsi="Tahoma" w:cs="Tahoma"/>
        </w:rPr>
      </w:pPr>
      <w:r w:rsidRPr="007208A7">
        <w:rPr>
          <w:rFonts w:ascii="Tahoma" w:eastAsia="PMingLiU" w:hAnsi="Tahoma" w:cs="Tahoma"/>
          <w:sz w:val="18"/>
          <w:szCs w:val="18"/>
        </w:rPr>
        <w:t>軟體及產品之特定其他注意事項及資訊</w:t>
      </w:r>
    </w:p>
    <w:p w14:paraId="4A222185" w14:textId="77777777" w:rsidR="00023FE7" w:rsidRPr="007208A7" w:rsidRDefault="00023FE7">
      <w:pPr>
        <w:ind w:right="720"/>
        <w:rPr>
          <w:rFonts w:eastAsia="PMingLiU" w:cs="Tahoma"/>
        </w:rPr>
      </w:pPr>
    </w:p>
    <w:p w14:paraId="4A222186" w14:textId="77777777" w:rsidR="00023FE7" w:rsidRPr="007208A7" w:rsidRDefault="00023FE7">
      <w:pPr>
        <w:ind w:right="720"/>
        <w:rPr>
          <w:rFonts w:eastAsia="PMingLiU" w:cs="Tahoma"/>
        </w:rPr>
      </w:pPr>
    </w:p>
    <w:p w14:paraId="4A222187" w14:textId="77777777" w:rsidR="00023FE7" w:rsidRPr="00B10893" w:rsidRDefault="00023FE7" w:rsidP="0024521E">
      <w:pPr>
        <w:pStyle w:val="Heading1"/>
      </w:pPr>
      <w:bookmarkStart w:id="4" w:name="_Toc336337839"/>
      <w:bookmarkStart w:id="5" w:name="_Toc356224967"/>
      <w:r w:rsidRPr="00B10893">
        <w:t>如何使用</w:t>
      </w:r>
      <w:r w:rsidRPr="00B10893">
        <w:t xml:space="preserve"> </w:t>
      </w:r>
      <w:r w:rsidRPr="00CB412B">
        <w:t>Microsoft</w:t>
      </w:r>
      <w:r w:rsidRPr="00B10893">
        <w:t xml:space="preserve"> </w:t>
      </w:r>
      <w:r w:rsidRPr="00B10893">
        <w:t>產品清單</w:t>
      </w:r>
      <w:bookmarkEnd w:id="4"/>
      <w:bookmarkEnd w:id="5"/>
    </w:p>
    <w:p w14:paraId="4A222188" w14:textId="77777777" w:rsidR="00023FE7" w:rsidRPr="007208A7" w:rsidRDefault="00023FE7">
      <w:pPr>
        <w:pStyle w:val="Body"/>
        <w:ind w:right="-1890"/>
        <w:rPr>
          <w:rFonts w:ascii="Tahoma" w:eastAsia="PMingLiU" w:hAnsi="Tahoma" w:cs="Tahoma"/>
        </w:rPr>
      </w:pPr>
    </w:p>
    <w:p w14:paraId="4A222189" w14:textId="77777777" w:rsidR="00023FE7" w:rsidRPr="007208A7" w:rsidRDefault="00023FE7">
      <w:pPr>
        <w:pStyle w:val="Body"/>
        <w:ind w:right="-1890"/>
        <w:rPr>
          <w:rFonts w:ascii="Tahoma" w:eastAsia="PMingLiU" w:hAnsi="Tahoma" w:cs="Tahoma"/>
        </w:rPr>
      </w:pPr>
      <w:r w:rsidRPr="007208A7">
        <w:rPr>
          <w:rFonts w:ascii="Tahoma" w:eastAsia="PMingLiU" w:hAnsi="Tahoma" w:cs="Tahoma"/>
          <w:b/>
        </w:rPr>
        <w:t>請　貴用戶自行熟悉緊接在下述步驟之後的列表索引鍵。</w:t>
      </w:r>
    </w:p>
    <w:p w14:paraId="4A22218A" w14:textId="77777777" w:rsidR="00023FE7" w:rsidRPr="007208A7" w:rsidRDefault="00023FE7">
      <w:pPr>
        <w:pStyle w:val="Body"/>
        <w:ind w:right="-1890"/>
        <w:rPr>
          <w:rFonts w:ascii="Tahoma" w:eastAsia="PMingLiU" w:hAnsi="Tahoma" w:cs="Tahoma"/>
        </w:rPr>
      </w:pPr>
    </w:p>
    <w:p w14:paraId="4A22218B" w14:textId="77777777" w:rsidR="00023FE7" w:rsidRPr="007208A7" w:rsidRDefault="00023FE7">
      <w:pPr>
        <w:pStyle w:val="Body"/>
        <w:ind w:right="-1890"/>
        <w:rPr>
          <w:rFonts w:ascii="Tahoma" w:eastAsia="PMingLiU" w:hAnsi="Tahoma" w:cs="Tahoma"/>
        </w:rPr>
      </w:pPr>
      <w:r w:rsidRPr="007208A7">
        <w:rPr>
          <w:rStyle w:val="BodyChar"/>
          <w:rFonts w:ascii="Tahoma" w:eastAsia="PMingLiU" w:hAnsi="Tahoma" w:cs="Tahoma"/>
          <w:b/>
          <w:sz w:val="18"/>
          <w:szCs w:val="18"/>
        </w:rPr>
        <w:t>步驟</w:t>
      </w:r>
      <w:r w:rsidRPr="007208A7">
        <w:rPr>
          <w:rStyle w:val="BodyChar"/>
          <w:rFonts w:ascii="Tahoma" w:eastAsia="PMingLiU" w:hAnsi="Tahoma" w:cs="Tahoma"/>
          <w:b/>
          <w:sz w:val="18"/>
          <w:szCs w:val="18"/>
        </w:rPr>
        <w:t xml:space="preserve"> 1</w:t>
      </w:r>
      <w:r w:rsidRPr="007208A7">
        <w:rPr>
          <w:rStyle w:val="BodyChar"/>
          <w:rFonts w:ascii="Tahoma" w:eastAsia="PMingLiU" w:hAnsi="Tahoma" w:cs="Tahoma"/>
          <w:b/>
          <w:sz w:val="18"/>
          <w:szCs w:val="18"/>
        </w:rPr>
        <w:t>：</w:t>
      </w:r>
      <w:r w:rsidRPr="007208A7">
        <w:rPr>
          <w:rFonts w:ascii="Tahoma" w:eastAsia="PMingLiU" w:hAnsi="Tahoma" w:cs="Tahoma"/>
          <w:sz w:val="18"/>
          <w:szCs w:val="18"/>
        </w:rPr>
        <w:t xml:space="preserve"> </w:t>
      </w:r>
      <w:r w:rsidRPr="007208A7">
        <w:rPr>
          <w:rFonts w:ascii="Tahoma" w:eastAsia="PMingLiU" w:hAnsi="Tahoma" w:cs="Tahoma"/>
          <w:sz w:val="18"/>
          <w:szCs w:val="18"/>
        </w:rPr>
        <w:t>找出表格中　貴用戶正在考量之軟體。</w:t>
      </w:r>
    </w:p>
    <w:p w14:paraId="4A22218C" w14:textId="77777777" w:rsidR="00023FE7" w:rsidRPr="007208A7" w:rsidRDefault="00023FE7">
      <w:pPr>
        <w:pStyle w:val="Body"/>
        <w:ind w:right="-1890"/>
        <w:rPr>
          <w:rFonts w:ascii="Tahoma" w:eastAsia="PMingLiU" w:hAnsi="Tahoma" w:cs="Tahoma"/>
        </w:rPr>
      </w:pPr>
    </w:p>
    <w:p w14:paraId="4A22218D" w14:textId="77777777" w:rsidR="00023FE7" w:rsidRPr="007208A7" w:rsidRDefault="00CB0E82" w:rsidP="0013361B">
      <w:pPr>
        <w:pStyle w:val="NumberedSteps"/>
        <w:ind w:left="-180" w:right="720"/>
        <w:rPr>
          <w:rFonts w:ascii="Tahoma" w:eastAsia="PMingLiU" w:hAnsi="Tahoma" w:cs="Tahoma"/>
        </w:rPr>
      </w:pPr>
      <w:r>
        <w:rPr>
          <w:noProof/>
        </w:rPr>
        <mc:AlternateContent>
          <mc:Choice Requires="wps">
            <w:drawing>
              <wp:anchor distT="0" distB="0" distL="114300" distR="114300" simplePos="0" relativeHeight="251664896" behindDoc="0" locked="0" layoutInCell="1" allowOverlap="1" wp14:anchorId="4A225952" wp14:editId="4A225953">
                <wp:simplePos x="0" y="0"/>
                <wp:positionH relativeFrom="column">
                  <wp:posOffset>-266700</wp:posOffset>
                </wp:positionH>
                <wp:positionV relativeFrom="paragraph">
                  <wp:posOffset>1930400</wp:posOffset>
                </wp:positionV>
                <wp:extent cx="1943100" cy="238125"/>
                <wp:effectExtent l="19050" t="18415" r="19050" b="19685"/>
                <wp:wrapNone/>
                <wp:docPr id="15"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100" cy="23812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59ADD93" id="Oval 7" o:spid="_x0000_s1026" style="position:absolute;margin-left:-21pt;margin-top:152pt;width:153pt;height:18.7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" filled="f" strokecolor="red" strokeweight="2.25pt">
                <v:textbox inset="5.85pt,.7pt,5.85pt,.7pt"/>
              </v:oval>
            </w:pict>
          </mc:Fallback>
        </mc:AlternateContent>
      </w:r>
      <w:r w:rsidR="00292589">
        <w:rPr>
          <w:noProof/>
        </w:rPr>
        <w:drawing>
          <wp:inline distT="0" distB="0" distL="0" distR="0" wp14:anchorId="4A225954" wp14:editId="4A225955">
            <wp:extent cx="5934456" cy="266090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4968" t="30342" r="4968" b="15812"/>
                    <a:stretch/>
                  </pic:blipFill>
                  <pic:spPr bwMode="auto">
                    <a:xfrm>
                      <a:off x="0" y="0"/>
                      <a:ext cx="5934456" cy="2660904"/>
                    </a:xfrm>
                    <a:prstGeom prst="rect">
                      <a:avLst/>
                    </a:prstGeom>
                    <a:ln>
                      <a:noFill/>
                    </a:ln>
                    <a:extLst>
                      <a:ext uri="{53640926-AAD7-44D8-BBD7-CCE9431645EC}">
                        <a14:shadowObscured xmlns:a14="http://schemas.microsoft.com/office/drawing/2010/main"/>
                      </a:ext>
                    </a:extLst>
                  </pic:spPr>
                </pic:pic>
              </a:graphicData>
            </a:graphic>
          </wp:inline>
        </w:drawing>
      </w:r>
    </w:p>
    <w:p w14:paraId="4A22218E" w14:textId="77777777" w:rsidR="00023FE7" w:rsidRPr="007208A7" w:rsidRDefault="00023FE7">
      <w:pPr>
        <w:pStyle w:val="NumberedSteps"/>
        <w:ind w:right="720"/>
        <w:rPr>
          <w:rFonts w:ascii="Tahoma" w:eastAsia="PMingLiU" w:hAnsi="Tahoma" w:cs="Tahoma"/>
        </w:rPr>
      </w:pPr>
    </w:p>
    <w:p w14:paraId="4A22218F" w14:textId="77777777" w:rsidR="00023FE7" w:rsidRPr="007208A7" w:rsidRDefault="00023FE7">
      <w:pPr>
        <w:pStyle w:val="NumberedSteps"/>
        <w:ind w:right="720"/>
        <w:rPr>
          <w:rFonts w:ascii="Tahoma" w:eastAsia="PMingLiU" w:hAnsi="Tahoma" w:cs="Tahoma"/>
        </w:rPr>
      </w:pPr>
      <w:r w:rsidRPr="007208A7">
        <w:rPr>
          <w:rStyle w:val="BodyChar"/>
          <w:rFonts w:ascii="Tahoma" w:eastAsia="PMingLiU" w:hAnsi="Tahoma" w:cs="Tahoma"/>
          <w:b/>
          <w:sz w:val="18"/>
          <w:szCs w:val="18"/>
        </w:rPr>
        <w:t>步驟</w:t>
      </w:r>
      <w:r w:rsidRPr="007208A7">
        <w:rPr>
          <w:rStyle w:val="BodyChar"/>
          <w:rFonts w:ascii="Tahoma" w:eastAsia="PMingLiU" w:hAnsi="Tahoma" w:cs="Tahoma"/>
          <w:b/>
          <w:sz w:val="18"/>
          <w:szCs w:val="18"/>
        </w:rPr>
        <w:t xml:space="preserve"> 2</w:t>
      </w:r>
      <w:r w:rsidRPr="007208A7">
        <w:rPr>
          <w:rStyle w:val="BodyChar"/>
          <w:rFonts w:ascii="Tahoma" w:eastAsia="PMingLiU" w:hAnsi="Tahoma" w:cs="Tahoma"/>
          <w:b/>
          <w:sz w:val="18"/>
          <w:szCs w:val="18"/>
        </w:rPr>
        <w:t>：</w:t>
      </w:r>
      <w:r w:rsidRPr="007208A7">
        <w:rPr>
          <w:rFonts w:ascii="Tahoma" w:eastAsia="PMingLiU" w:hAnsi="Tahoma" w:cs="Tahoma"/>
          <w:sz w:val="18"/>
          <w:szCs w:val="18"/>
        </w:rPr>
        <w:t>檢閱可用促銷、軟體保證利益、點數計算、程式可用性等欄位中之資訊。</w:t>
      </w:r>
    </w:p>
    <w:p w14:paraId="4A222190" w14:textId="77777777" w:rsidR="000C0D19" w:rsidRDefault="000C0D19">
      <w:pPr>
        <w:rPr>
          <w:rStyle w:val="BodyChar"/>
          <w:rFonts w:ascii="Tahoma" w:eastAsia="PMingLiU" w:hAnsi="Tahoma" w:cs="Tahoma"/>
          <w:b/>
          <w:bCs/>
          <w:sz w:val="18"/>
          <w:szCs w:val="18"/>
        </w:rPr>
      </w:pPr>
      <w:r>
        <w:rPr>
          <w:rStyle w:val="BodyChar"/>
          <w:rFonts w:ascii="Tahoma" w:eastAsia="PMingLiU" w:hAnsi="Tahoma" w:cs="Tahoma"/>
          <w:b/>
          <w:sz w:val="18"/>
          <w:szCs w:val="18"/>
        </w:rPr>
        <w:br w:type="page"/>
      </w:r>
    </w:p>
    <w:p w14:paraId="4A222191" w14:textId="77777777" w:rsidR="00023FE7" w:rsidRPr="007208A7" w:rsidRDefault="00023FE7" w:rsidP="00C631FF">
      <w:pPr>
        <w:pStyle w:val="NumberedSteps"/>
        <w:ind w:right="450"/>
        <w:rPr>
          <w:rFonts w:ascii="Tahoma" w:eastAsia="PMingLiU" w:hAnsi="Tahoma" w:cs="Tahoma"/>
        </w:rPr>
      </w:pPr>
      <w:r w:rsidRPr="007208A7">
        <w:rPr>
          <w:rStyle w:val="BodyChar"/>
          <w:rFonts w:ascii="Tahoma" w:eastAsia="PMingLiU" w:hAnsi="Tahoma" w:cs="Tahoma"/>
          <w:b/>
          <w:sz w:val="18"/>
          <w:szCs w:val="18"/>
        </w:rPr>
        <w:lastRenderedPageBreak/>
        <w:t>步驟</w:t>
      </w:r>
      <w:r w:rsidRPr="007208A7">
        <w:rPr>
          <w:rStyle w:val="BodyChar"/>
          <w:rFonts w:ascii="Tahoma" w:eastAsia="PMingLiU" w:hAnsi="Tahoma" w:cs="Tahoma"/>
          <w:b/>
          <w:sz w:val="18"/>
          <w:szCs w:val="18"/>
        </w:rPr>
        <w:t xml:space="preserve"> 3</w:t>
      </w:r>
      <w:r w:rsidRPr="007208A7">
        <w:rPr>
          <w:rStyle w:val="BodyChar"/>
          <w:rFonts w:ascii="Tahoma" w:eastAsia="PMingLiU" w:hAnsi="Tahoma" w:cs="Tahoma"/>
          <w:b/>
          <w:sz w:val="18"/>
          <w:szCs w:val="18"/>
        </w:rPr>
        <w:t>：</w:t>
      </w:r>
      <w:r w:rsidRPr="007208A7">
        <w:rPr>
          <w:rFonts w:ascii="Tahoma" w:eastAsia="PMingLiU" w:hAnsi="Tahoma" w:cs="Tahoma"/>
          <w:sz w:val="18"/>
          <w:szCs w:val="18"/>
        </w:rPr>
        <w:t>部分軟體亦將有額外資訊之相關註腳。如適用，請在註腳編號上「按一下」</w:t>
      </w:r>
      <w:r w:rsidRPr="007208A7">
        <w:rPr>
          <w:rFonts w:ascii="Tahoma" w:eastAsia="PMingLiU" w:hAnsi="Tahoma" w:cs="Tahoma"/>
          <w:sz w:val="18"/>
          <w:szCs w:val="18"/>
        </w:rPr>
        <w:t xml:space="preserve">(Ctrl + </w:t>
      </w:r>
      <w:r w:rsidRPr="007208A7">
        <w:rPr>
          <w:rFonts w:ascii="Tahoma" w:eastAsia="PMingLiU" w:hAnsi="Tahoma" w:cs="Tahoma"/>
          <w:sz w:val="18"/>
          <w:szCs w:val="18"/>
        </w:rPr>
        <w:t>按一下</w:t>
      </w:r>
      <w:r w:rsidRPr="007208A7">
        <w:rPr>
          <w:rFonts w:ascii="Tahoma" w:eastAsia="PMingLiU" w:hAnsi="Tahoma" w:cs="Tahoma"/>
          <w:sz w:val="18"/>
          <w:szCs w:val="18"/>
        </w:rPr>
        <w:t>)</w:t>
      </w:r>
      <w:r w:rsidRPr="007208A7">
        <w:rPr>
          <w:rFonts w:ascii="Tahoma" w:eastAsia="PMingLiU" w:hAnsi="Tahoma" w:cs="Tahoma"/>
          <w:sz w:val="18"/>
          <w:szCs w:val="18"/>
        </w:rPr>
        <w:t>，如此會將　貴用戶直接帶至適用之文字；或請參閱緊接在該額外資訊之表格後的頁面中所註明之註腳。額外資訊會包括移轉優惠項目或資格條件之詳細資料，如以下範例所示。</w:t>
      </w:r>
    </w:p>
    <w:p w14:paraId="4A222192" w14:textId="77777777" w:rsidR="00023FE7" w:rsidRPr="007208A7" w:rsidRDefault="00CB0E82">
      <w:pPr>
        <w:pStyle w:val="NumberedSteps"/>
        <w:tabs>
          <w:tab w:val="left" w:pos="9360"/>
        </w:tabs>
        <w:ind w:right="720"/>
        <w:rPr>
          <w:rFonts w:ascii="Tahoma" w:eastAsia="PMingLiU" w:hAnsi="Tahoma" w:cs="Tahoma"/>
        </w:rPr>
      </w:pPr>
      <w:r>
        <w:rPr>
          <w:noProof/>
        </w:rPr>
        <mc:AlternateContent>
          <mc:Choice Requires="wps">
            <w:drawing>
              <wp:anchor distT="0" distB="0" distL="114300" distR="114300" simplePos="0" relativeHeight="251665920" behindDoc="0" locked="0" layoutInCell="1" allowOverlap="1" wp14:anchorId="4A225956" wp14:editId="4A225957">
                <wp:simplePos x="0" y="0"/>
                <wp:positionH relativeFrom="column">
                  <wp:posOffset>1762125</wp:posOffset>
                </wp:positionH>
                <wp:positionV relativeFrom="paragraph">
                  <wp:posOffset>1659890</wp:posOffset>
                </wp:positionV>
                <wp:extent cx="304800" cy="123825"/>
                <wp:effectExtent l="19050" t="17145" r="19050" b="20955"/>
                <wp:wrapNone/>
                <wp:docPr id="14"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12382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3BFB6FA" id="Oval 8" o:spid="_x0000_s1026" style="position:absolute;margin-left:138.75pt;margin-top:130.7pt;width:24pt;height:9.7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" filled="f" strokecolor="red" strokeweight="2.25pt">
                <v:textbox inset="5.85pt,.7pt,5.85pt,.7pt"/>
              </v:oval>
            </w:pict>
          </mc:Fallback>
        </mc:AlternateContent>
      </w:r>
      <w:r>
        <w:rPr>
          <w:noProof/>
        </w:rPr>
        <mc:AlternateContent>
          <mc:Choice Requires="wps">
            <w:drawing>
              <wp:anchor distT="0" distB="0" distL="114300" distR="114300" simplePos="0" relativeHeight="251666944" behindDoc="0" locked="0" layoutInCell="1" allowOverlap="1" wp14:anchorId="4A225958" wp14:editId="4A225959">
                <wp:simplePos x="0" y="0"/>
                <wp:positionH relativeFrom="column">
                  <wp:posOffset>419100</wp:posOffset>
                </wp:positionH>
                <wp:positionV relativeFrom="paragraph">
                  <wp:posOffset>1612265</wp:posOffset>
                </wp:positionV>
                <wp:extent cx="866775" cy="219075"/>
                <wp:effectExtent l="19050" t="17145" r="19050" b="20955"/>
                <wp:wrapNone/>
                <wp:docPr id="13"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21907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58A84BF" id="Oval 9" o:spid="_x0000_s1026" style="position:absolute;margin-left:33pt;margin-top:126.95pt;width:68.25pt;height:17.2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" filled="f" strokecolor="red" strokeweight="2.25pt">
                <v:textbox inset="5.85pt,.7pt,5.85pt,.7pt"/>
              </v:oval>
            </w:pict>
          </mc:Fallback>
        </mc:AlternateContent>
      </w:r>
      <w:r w:rsidR="00292589">
        <w:rPr>
          <w:noProof/>
        </w:rPr>
        <w:drawing>
          <wp:inline distT="0" distB="0" distL="0" distR="0" wp14:anchorId="4A22595A" wp14:editId="4A22595B">
            <wp:extent cx="1933575" cy="24003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4968" t="30342" r="62500" b="15812"/>
                    <a:stretch/>
                  </pic:blipFill>
                  <pic:spPr bwMode="auto">
                    <a:xfrm>
                      <a:off x="0" y="0"/>
                      <a:ext cx="1933575" cy="2400300"/>
                    </a:xfrm>
                    <a:prstGeom prst="rect">
                      <a:avLst/>
                    </a:prstGeom>
                    <a:ln>
                      <a:noFill/>
                    </a:ln>
                    <a:extLst>
                      <a:ext uri="{53640926-AAD7-44D8-BBD7-CCE9431645EC}">
                        <a14:shadowObscured xmlns:a14="http://schemas.microsoft.com/office/drawing/2010/main"/>
                      </a:ext>
                    </a:extLst>
                  </pic:spPr>
                </pic:pic>
              </a:graphicData>
            </a:graphic>
          </wp:inline>
        </w:drawing>
      </w:r>
    </w:p>
    <w:p w14:paraId="4A222193" w14:textId="77777777" w:rsidR="0013361B" w:rsidRPr="007208A7" w:rsidRDefault="0013361B">
      <w:pPr>
        <w:pStyle w:val="NumberedSteps"/>
        <w:tabs>
          <w:tab w:val="left" w:pos="9360"/>
        </w:tabs>
        <w:ind w:right="720"/>
        <w:rPr>
          <w:rFonts w:ascii="Tahoma" w:eastAsia="PMingLiU" w:hAnsi="Tahoma" w:cs="Tahoma"/>
        </w:rPr>
      </w:pPr>
    </w:p>
    <w:p w14:paraId="4A222194" w14:textId="77777777" w:rsidR="00023FE7" w:rsidRPr="007208A7" w:rsidRDefault="00A90484">
      <w:pPr>
        <w:pStyle w:val="NumberedSteps"/>
        <w:ind w:right="720"/>
        <w:rPr>
          <w:rFonts w:ascii="Tahoma" w:eastAsia="PMingLiU" w:hAnsi="Tahoma" w:cs="Tahoma"/>
        </w:rPr>
      </w:pPr>
      <w:r w:rsidRPr="00A90484">
        <w:rPr>
          <w:noProof/>
          <w:bdr w:val="single" w:sz="4" w:space="0" w:color="auto"/>
        </w:rPr>
        <w:drawing>
          <wp:inline distT="0" distB="0" distL="0" distR="0" wp14:anchorId="4A22595C" wp14:editId="4A22595D">
            <wp:extent cx="4818888" cy="100584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8910" t="42521" r="17468" b="39744"/>
                    <a:stretch/>
                  </pic:blipFill>
                  <pic:spPr bwMode="auto">
                    <a:xfrm>
                      <a:off x="0" y="0"/>
                      <a:ext cx="4818888" cy="1005840"/>
                    </a:xfrm>
                    <a:prstGeom prst="rect">
                      <a:avLst/>
                    </a:prstGeom>
                    <a:ln>
                      <a:noFill/>
                    </a:ln>
                    <a:extLst>
                      <a:ext uri="{53640926-AAD7-44D8-BBD7-CCE9431645EC}">
                        <a14:shadowObscured xmlns:a14="http://schemas.microsoft.com/office/drawing/2010/main"/>
                      </a:ext>
                    </a:extLst>
                  </pic:spPr>
                </pic:pic>
              </a:graphicData>
            </a:graphic>
          </wp:inline>
        </w:drawing>
      </w:r>
    </w:p>
    <w:p w14:paraId="4A222195" w14:textId="77777777" w:rsidR="0013361B" w:rsidRPr="007208A7" w:rsidRDefault="0013361B">
      <w:pPr>
        <w:pStyle w:val="NumberedSteps"/>
        <w:ind w:right="720"/>
        <w:rPr>
          <w:rFonts w:ascii="Tahoma" w:eastAsia="PMingLiU" w:hAnsi="Tahoma" w:cs="Tahoma"/>
        </w:rPr>
      </w:pPr>
    </w:p>
    <w:p w14:paraId="4A222196" w14:textId="77777777" w:rsidR="00023FE7" w:rsidRPr="007208A7" w:rsidRDefault="00023FE7">
      <w:pPr>
        <w:pStyle w:val="NumberedSteps"/>
        <w:ind w:right="720"/>
        <w:rPr>
          <w:rFonts w:ascii="Tahoma" w:eastAsia="PMingLiU" w:hAnsi="Tahoma" w:cs="Tahoma"/>
        </w:rPr>
      </w:pPr>
      <w:r w:rsidRPr="007208A7">
        <w:rPr>
          <w:rStyle w:val="BodyChar"/>
          <w:rFonts w:ascii="Tahoma" w:eastAsia="PMingLiU" w:hAnsi="Tahoma" w:cs="Tahoma"/>
          <w:b/>
          <w:sz w:val="18"/>
          <w:szCs w:val="18"/>
        </w:rPr>
        <w:t>步驟</w:t>
      </w:r>
      <w:r w:rsidRPr="007208A7">
        <w:rPr>
          <w:rStyle w:val="BodyChar"/>
          <w:rFonts w:ascii="Tahoma" w:eastAsia="PMingLiU" w:hAnsi="Tahoma" w:cs="Tahoma"/>
          <w:b/>
          <w:sz w:val="18"/>
          <w:szCs w:val="18"/>
        </w:rPr>
        <w:t xml:space="preserve"> 4</w:t>
      </w:r>
      <w:r w:rsidRPr="007208A7">
        <w:rPr>
          <w:rStyle w:val="BodyChar"/>
          <w:rFonts w:ascii="Tahoma" w:eastAsia="PMingLiU" w:hAnsi="Tahoma" w:cs="Tahoma"/>
          <w:b/>
          <w:sz w:val="18"/>
          <w:szCs w:val="18"/>
        </w:rPr>
        <w:t>：</w:t>
      </w:r>
      <w:r w:rsidRPr="007208A7">
        <w:rPr>
          <w:rFonts w:ascii="Tahoma" w:eastAsia="PMingLiU" w:hAnsi="Tahoma" w:cs="Tahoma"/>
          <w:sz w:val="18"/>
          <w:szCs w:val="18"/>
        </w:rPr>
        <w:t>如需軟體保證利益及軟體保證取得和續約之詳細資訊，請參閱附錄</w:t>
      </w:r>
      <w:r w:rsidRPr="007208A7">
        <w:rPr>
          <w:rFonts w:ascii="Tahoma" w:eastAsia="PMingLiU" w:hAnsi="Tahoma" w:cs="Tahoma"/>
          <w:sz w:val="18"/>
          <w:szCs w:val="18"/>
        </w:rPr>
        <w:t xml:space="preserve"> 5 </w:t>
      </w:r>
      <w:r w:rsidRPr="007208A7">
        <w:rPr>
          <w:rFonts w:ascii="Tahoma" w:eastAsia="PMingLiU" w:hAnsi="Tahoma" w:cs="Tahoma"/>
          <w:sz w:val="18"/>
          <w:szCs w:val="18"/>
        </w:rPr>
        <w:t>及附錄</w:t>
      </w:r>
      <w:r w:rsidRPr="007208A7">
        <w:rPr>
          <w:rFonts w:ascii="Tahoma" w:eastAsia="PMingLiU" w:hAnsi="Tahoma" w:cs="Tahoma"/>
          <w:sz w:val="18"/>
          <w:szCs w:val="18"/>
        </w:rPr>
        <w:t xml:space="preserve"> 6</w:t>
      </w:r>
      <w:r w:rsidRPr="007208A7">
        <w:rPr>
          <w:rFonts w:ascii="Tahoma" w:eastAsia="PMingLiU" w:hAnsi="Tahoma" w:cs="Tahoma"/>
          <w:sz w:val="18"/>
          <w:szCs w:val="18"/>
        </w:rPr>
        <w:t>。</w:t>
      </w:r>
    </w:p>
    <w:p w14:paraId="4A222197" w14:textId="77777777" w:rsidR="00023FE7" w:rsidRPr="00EF78F7" w:rsidRDefault="00023FE7">
      <w:pPr>
        <w:pStyle w:val="Body"/>
        <w:ind w:right="720"/>
        <w:rPr>
          <w:rFonts w:ascii="Tahoma" w:eastAsia="PMingLiU" w:hAnsi="Tahoma" w:cs="Tahoma"/>
          <w:spacing w:val="-2"/>
        </w:rPr>
      </w:pPr>
      <w:r w:rsidRPr="00EF78F7">
        <w:rPr>
          <w:rFonts w:ascii="Tahoma" w:eastAsia="PMingLiU" w:hAnsi="Tahoma" w:cs="Tahoma"/>
          <w:b/>
          <w:spacing w:val="-2"/>
          <w:sz w:val="18"/>
          <w:szCs w:val="18"/>
        </w:rPr>
        <w:t>注意事項：</w:t>
      </w:r>
      <w:r w:rsidRPr="00EF78F7">
        <w:rPr>
          <w:rFonts w:ascii="Tahoma" w:eastAsia="PMingLiU" w:hAnsi="Tahoma" w:cs="Tahoma"/>
          <w:spacing w:val="-2"/>
          <w:sz w:val="18"/>
          <w:szCs w:val="18"/>
        </w:rPr>
        <w:t>此產品清單會註明依計劃可取得之軟體，以及有關該軟體使用權之取得的軟體特定資訊。其已納入</w:t>
      </w:r>
      <w:r w:rsidRPr="00EF78F7">
        <w:rPr>
          <w:rFonts w:ascii="Tahoma" w:eastAsia="PMingLiU" w:hAnsi="Tahoma" w:cs="Tahoma"/>
          <w:spacing w:val="-2"/>
          <w:sz w:val="18"/>
          <w:szCs w:val="18"/>
        </w:rPr>
        <w:t xml:space="preserve"> Microsoft </w:t>
      </w:r>
      <w:r w:rsidRPr="00EF78F7">
        <w:rPr>
          <w:rFonts w:ascii="Tahoma" w:eastAsia="PMingLiU" w:hAnsi="Tahoma" w:cs="Tahoma"/>
          <w:spacing w:val="-2"/>
          <w:sz w:val="18"/>
          <w:szCs w:val="18"/>
        </w:rPr>
        <w:t>大量授權合約。軟體取得情形可能依區域而有所不同。如需特定軟體在不同區域的取得情形詳細資訊，客戶應該聯絡他們的轉銷商或</w:t>
      </w:r>
      <w:r w:rsidRPr="00EF78F7">
        <w:rPr>
          <w:rFonts w:ascii="Tahoma" w:eastAsia="PMingLiU" w:hAnsi="Tahoma" w:cs="Tahoma"/>
          <w:spacing w:val="-2"/>
          <w:sz w:val="18"/>
          <w:szCs w:val="18"/>
        </w:rPr>
        <w:t xml:space="preserve"> Microsoft </w:t>
      </w:r>
      <w:r w:rsidRPr="00EF78F7">
        <w:rPr>
          <w:rFonts w:ascii="Tahoma" w:eastAsia="PMingLiU" w:hAnsi="Tahoma" w:cs="Tahoma"/>
          <w:spacing w:val="-2"/>
          <w:sz w:val="18"/>
          <w:szCs w:val="18"/>
        </w:rPr>
        <w:t>客戶經理。</w:t>
      </w:r>
    </w:p>
    <w:p w14:paraId="4A222198" w14:textId="77777777" w:rsidR="00023FE7" w:rsidRPr="007208A7" w:rsidRDefault="00023FE7">
      <w:pPr>
        <w:pStyle w:val="Body"/>
        <w:ind w:right="720"/>
        <w:rPr>
          <w:rFonts w:ascii="Tahoma" w:eastAsia="PMingLiU" w:hAnsi="Tahoma" w:cs="Tahoma"/>
        </w:rPr>
      </w:pPr>
    </w:p>
    <w:p w14:paraId="4A222199" w14:textId="77777777" w:rsidR="00023FE7" w:rsidRPr="007208A7" w:rsidRDefault="00023FE7">
      <w:pPr>
        <w:pStyle w:val="Body"/>
        <w:ind w:right="720"/>
        <w:rPr>
          <w:rFonts w:ascii="Tahoma" w:eastAsia="PMingLiU" w:hAnsi="Tahoma" w:cs="Tahoma"/>
        </w:rPr>
      </w:pPr>
      <w:r w:rsidRPr="007208A7">
        <w:rPr>
          <w:rFonts w:ascii="Tahoma" w:eastAsia="PMingLiU" w:hAnsi="Tahoma" w:cs="Tahoma"/>
          <w:sz w:val="18"/>
          <w:szCs w:val="18"/>
        </w:rPr>
        <w:t>貴用戶可能也會想檢閱產品使用權</w:t>
      </w:r>
      <w:r w:rsidRPr="007208A7">
        <w:rPr>
          <w:rFonts w:ascii="Tahoma" w:eastAsia="PMingLiU" w:hAnsi="Tahoma" w:cs="Tahoma"/>
          <w:sz w:val="18"/>
          <w:szCs w:val="18"/>
        </w:rPr>
        <w:t xml:space="preserve"> (PUR) </w:t>
      </w:r>
      <w:r w:rsidRPr="007208A7">
        <w:rPr>
          <w:rFonts w:ascii="Tahoma" w:eastAsia="PMingLiU" w:hAnsi="Tahoma" w:cs="Tahoma"/>
          <w:sz w:val="18"/>
          <w:szCs w:val="18"/>
        </w:rPr>
        <w:t>文件。</w:t>
      </w:r>
      <w:r w:rsidRPr="007208A7">
        <w:rPr>
          <w:rFonts w:ascii="Tahoma" w:eastAsia="PMingLiU" w:hAnsi="Tahoma" w:cs="Tahoma"/>
          <w:sz w:val="18"/>
          <w:szCs w:val="18"/>
        </w:rPr>
        <w:t xml:space="preserve">PUR </w:t>
      </w:r>
      <w:r w:rsidRPr="007208A7">
        <w:rPr>
          <w:rFonts w:ascii="Tahoma" w:eastAsia="PMingLiU" w:hAnsi="Tahoma" w:cs="Tahoma"/>
          <w:sz w:val="18"/>
          <w:szCs w:val="18"/>
        </w:rPr>
        <w:t>係每季製作，提供依據</w:t>
      </w:r>
      <w:r w:rsidRPr="007208A7">
        <w:rPr>
          <w:rFonts w:ascii="Tahoma" w:eastAsia="PMingLiU" w:hAnsi="Tahoma" w:cs="Tahoma"/>
          <w:sz w:val="18"/>
          <w:szCs w:val="18"/>
        </w:rPr>
        <w:t xml:space="preserve"> Microsoft </w:t>
      </w:r>
      <w:r w:rsidRPr="007208A7">
        <w:rPr>
          <w:rFonts w:ascii="Tahoma" w:eastAsia="PMingLiU" w:hAnsi="Tahoma" w:cs="Tahoma"/>
          <w:sz w:val="18"/>
          <w:szCs w:val="18"/>
        </w:rPr>
        <w:t>大量授權方案之</w:t>
      </w:r>
      <w:r w:rsidRPr="007208A7">
        <w:rPr>
          <w:rFonts w:ascii="Tahoma" w:eastAsia="PMingLiU" w:hAnsi="Tahoma" w:cs="Tahoma"/>
          <w:sz w:val="18"/>
          <w:szCs w:val="18"/>
        </w:rPr>
        <w:t xml:space="preserve"> Microsoft </w:t>
      </w:r>
      <w:r w:rsidRPr="007208A7">
        <w:rPr>
          <w:rFonts w:ascii="Tahoma" w:eastAsia="PMingLiU" w:hAnsi="Tahoma" w:cs="Tahoma"/>
          <w:sz w:val="18"/>
          <w:szCs w:val="18"/>
        </w:rPr>
        <w:t>軟體的最新使用權相關資訊。文件位於：</w:t>
      </w:r>
      <w:r w:rsidRPr="007208A7">
        <w:rPr>
          <w:rFonts w:ascii="Tahoma" w:eastAsia="PMingLiU" w:hAnsi="Tahoma" w:cs="Tahoma"/>
          <w:sz w:val="18"/>
          <w:szCs w:val="18"/>
        </w:rPr>
        <w:t>http://www.microsoftvolumelicensing.com/userights/Default.aspx</w:t>
      </w:r>
      <w:hyperlink w:history="1"/>
    </w:p>
    <w:p w14:paraId="4A22219A" w14:textId="77777777" w:rsidR="00465757" w:rsidRPr="007208A7" w:rsidRDefault="00465757" w:rsidP="00465757">
      <w:pPr>
        <w:rPr>
          <w:rFonts w:eastAsia="PMingLiU" w:cs="Tahoma"/>
        </w:rPr>
      </w:pPr>
    </w:p>
    <w:p w14:paraId="4A22219B" w14:textId="77777777" w:rsidR="00465757" w:rsidRPr="007208A7" w:rsidRDefault="00465757" w:rsidP="00465757">
      <w:pPr>
        <w:rPr>
          <w:rFonts w:eastAsia="PMingLiU" w:cs="Tahoma"/>
        </w:rPr>
      </w:pPr>
    </w:p>
    <w:p w14:paraId="4A22219C" w14:textId="77777777" w:rsidR="00EF78F7" w:rsidRPr="00EF78F7" w:rsidRDefault="00023FE7" w:rsidP="00836D9F">
      <w:pPr>
        <w:pStyle w:val="TOC1"/>
        <w:rPr>
          <w:color w:val="000000" w:themeColor="text1"/>
        </w:rPr>
      </w:pPr>
      <w:r w:rsidRPr="007208A7">
        <w:rPr>
          <w:rFonts w:eastAsia="PMingLiU"/>
        </w:rPr>
        <w:br w:type="page"/>
      </w:r>
      <w:r w:rsidR="0082535B" w:rsidRPr="00EF78F7">
        <w:rPr>
          <w:rFonts w:eastAsia="PMingLiU"/>
          <w:color w:val="000000" w:themeColor="text1"/>
        </w:rPr>
        <w:fldChar w:fldCharType="begin"/>
      </w:r>
      <w:r w:rsidRPr="00EF78F7">
        <w:rPr>
          <w:rFonts w:eastAsia="PMingLiU"/>
          <w:color w:val="000000" w:themeColor="text1"/>
        </w:rPr>
        <w:instrText xml:space="preserve"> TOC \o "1-2" \t "Heading 3,3,Heading 4,4,Product Names,2" </w:instrText>
      </w:r>
      <w:r w:rsidR="0082535B" w:rsidRPr="00EF78F7">
        <w:rPr>
          <w:rFonts w:eastAsia="PMingLiU"/>
          <w:color w:val="000000" w:themeColor="text1"/>
        </w:rPr>
        <w:fldChar w:fldCharType="separate"/>
      </w:r>
    </w:p>
    <w:p w14:paraId="4A22219D" w14:textId="77777777" w:rsidR="00EF78F7" w:rsidRPr="00EF78F7" w:rsidRDefault="00EF78F7">
      <w:pPr>
        <w:pStyle w:val="TOC1"/>
        <w:rPr>
          <w:rFonts w:asciiTheme="minorHAnsi" w:eastAsiaTheme="minorEastAsia" w:hAnsiTheme="minorHAnsi" w:cstheme="minorBidi"/>
          <w:b w:val="0"/>
          <w:caps w:val="0"/>
          <w:color w:val="000000" w:themeColor="text1"/>
          <w:szCs w:val="22"/>
        </w:rPr>
      </w:pPr>
      <w:r w:rsidRPr="00EF78F7">
        <w:rPr>
          <w:rFonts w:eastAsia="PMingLiU"/>
          <w:b w:val="0"/>
          <w:color w:val="000000" w:themeColor="text1"/>
        </w:rPr>
        <w:lastRenderedPageBreak/>
        <w:t>Microsoft</w:t>
      </w:r>
      <w:r w:rsidRPr="00EF78F7">
        <w:rPr>
          <w:rFonts w:eastAsia="PMingLiU"/>
          <w:b w:val="0"/>
          <w:color w:val="000000" w:themeColor="text1"/>
          <w:vertAlign w:val="superscript"/>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_Toc356224965 \h </w:instrText>
      </w:r>
      <w:r w:rsidRPr="00EF78F7">
        <w:rPr>
          <w:color w:val="000000" w:themeColor="text1"/>
        </w:rPr>
      </w:r>
      <w:r w:rsidRPr="00EF78F7">
        <w:rPr>
          <w:color w:val="000000" w:themeColor="text1"/>
        </w:rPr>
        <w:fldChar w:fldCharType="separate"/>
      </w:r>
      <w:r w:rsidR="00D74073">
        <w:rPr>
          <w:color w:val="000000" w:themeColor="text1"/>
        </w:rPr>
        <w:t>1</w:t>
      </w:r>
      <w:r w:rsidRPr="00EF78F7">
        <w:rPr>
          <w:color w:val="000000" w:themeColor="text1"/>
        </w:rPr>
        <w:fldChar w:fldCharType="end"/>
      </w:r>
    </w:p>
    <w:p w14:paraId="4A22219E" w14:textId="77777777" w:rsidR="00EF78F7" w:rsidRPr="00EF78F7" w:rsidRDefault="00EF78F7">
      <w:pPr>
        <w:pStyle w:val="TOC1"/>
        <w:rPr>
          <w:rFonts w:asciiTheme="minorHAnsi" w:eastAsiaTheme="minorEastAsia" w:hAnsiTheme="minorHAnsi" w:cstheme="minorBidi"/>
          <w:b w:val="0"/>
          <w:caps w:val="0"/>
          <w:color w:val="000000" w:themeColor="text1"/>
          <w:szCs w:val="22"/>
        </w:rPr>
      </w:pPr>
      <w:r w:rsidRPr="00EF78F7">
        <w:rPr>
          <w:rFonts w:hint="eastAsia"/>
          <w:color w:val="000000" w:themeColor="text1"/>
        </w:rPr>
        <w:t>關於本文件</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_Toc356224966 \h </w:instrText>
      </w:r>
      <w:r w:rsidRPr="00EF78F7">
        <w:rPr>
          <w:color w:val="000000" w:themeColor="text1"/>
        </w:rPr>
      </w:r>
      <w:r w:rsidRPr="00EF78F7">
        <w:rPr>
          <w:color w:val="000000" w:themeColor="text1"/>
        </w:rPr>
        <w:fldChar w:fldCharType="separate"/>
      </w:r>
      <w:r w:rsidR="00D74073">
        <w:rPr>
          <w:color w:val="000000" w:themeColor="text1"/>
        </w:rPr>
        <w:t>2</w:t>
      </w:r>
      <w:r w:rsidRPr="00EF78F7">
        <w:rPr>
          <w:color w:val="000000" w:themeColor="text1"/>
        </w:rPr>
        <w:fldChar w:fldCharType="end"/>
      </w:r>
    </w:p>
    <w:p w14:paraId="4A22219F" w14:textId="77777777" w:rsidR="00EF78F7" w:rsidRPr="00EF78F7" w:rsidRDefault="00EF78F7">
      <w:pPr>
        <w:pStyle w:val="TOC1"/>
        <w:rPr>
          <w:rFonts w:asciiTheme="minorHAnsi" w:eastAsiaTheme="minorEastAsia" w:hAnsiTheme="minorHAnsi" w:cstheme="minorBidi"/>
          <w:b w:val="0"/>
          <w:caps w:val="0"/>
          <w:color w:val="000000" w:themeColor="text1"/>
          <w:szCs w:val="22"/>
        </w:rPr>
      </w:pPr>
      <w:r w:rsidRPr="00EF78F7">
        <w:rPr>
          <w:rFonts w:hint="eastAsia"/>
          <w:color w:val="000000" w:themeColor="text1"/>
        </w:rPr>
        <w:t>如何使用</w:t>
      </w:r>
      <w:r w:rsidRPr="00EF78F7">
        <w:rPr>
          <w:color w:val="000000" w:themeColor="text1"/>
        </w:rPr>
        <w:t xml:space="preserve"> Microsoft </w:t>
      </w:r>
      <w:r w:rsidRPr="00EF78F7">
        <w:rPr>
          <w:rFonts w:ascii="MingLiU" w:eastAsia="MingLiU" w:hAnsi="MingLiU" w:cs="MingLiU" w:hint="eastAsia"/>
          <w:color w:val="000000" w:themeColor="text1"/>
        </w:rPr>
        <w:t>產</w:t>
      </w:r>
      <w:r w:rsidRPr="00EF78F7">
        <w:rPr>
          <w:rFonts w:ascii="MS Mincho" w:hAnsi="MS Mincho" w:cs="MS Mincho" w:hint="eastAsia"/>
          <w:color w:val="000000" w:themeColor="text1"/>
        </w:rPr>
        <w:t>品清單</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_Toc356224967 \h </w:instrText>
      </w:r>
      <w:r w:rsidRPr="00EF78F7">
        <w:rPr>
          <w:color w:val="000000" w:themeColor="text1"/>
        </w:rPr>
      </w:r>
      <w:r w:rsidRPr="00EF78F7">
        <w:rPr>
          <w:color w:val="000000" w:themeColor="text1"/>
        </w:rPr>
        <w:fldChar w:fldCharType="separate"/>
      </w:r>
      <w:r w:rsidR="00D74073">
        <w:rPr>
          <w:color w:val="000000" w:themeColor="text1"/>
        </w:rPr>
        <w:t>2</w:t>
      </w:r>
      <w:r w:rsidRPr="00EF78F7">
        <w:rPr>
          <w:color w:val="000000" w:themeColor="text1"/>
        </w:rPr>
        <w:fldChar w:fldCharType="end"/>
      </w:r>
    </w:p>
    <w:p w14:paraId="4A2221A0"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列表索引鍵</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_Toc356224968 \h </w:instrText>
      </w:r>
      <w:r w:rsidRPr="00EF78F7">
        <w:rPr>
          <w:color w:val="000000" w:themeColor="text1"/>
        </w:rPr>
      </w:r>
      <w:r w:rsidRPr="00EF78F7">
        <w:rPr>
          <w:color w:val="000000" w:themeColor="text1"/>
        </w:rPr>
        <w:fldChar w:fldCharType="separate"/>
      </w:r>
      <w:r w:rsidR="00D74073">
        <w:rPr>
          <w:color w:val="000000" w:themeColor="text1"/>
        </w:rPr>
        <w:t>15</w:t>
      </w:r>
      <w:r w:rsidRPr="00EF78F7">
        <w:rPr>
          <w:color w:val="000000" w:themeColor="text1"/>
        </w:rPr>
        <w:fldChar w:fldCharType="end"/>
      </w:r>
    </w:p>
    <w:p w14:paraId="4A2221A1" w14:textId="77777777" w:rsidR="00EF78F7" w:rsidRPr="00EF78F7" w:rsidRDefault="00EF78F7">
      <w:pPr>
        <w:pStyle w:val="TOC1"/>
        <w:rPr>
          <w:rFonts w:asciiTheme="minorHAnsi" w:eastAsiaTheme="minorEastAsia" w:hAnsiTheme="minorHAnsi" w:cstheme="minorBidi"/>
          <w:b w:val="0"/>
          <w:caps w:val="0"/>
          <w:color w:val="000000" w:themeColor="text1"/>
          <w:szCs w:val="22"/>
        </w:rPr>
      </w:pPr>
      <w:r w:rsidRPr="00EF78F7">
        <w:rPr>
          <w:rFonts w:ascii="MingLiU" w:eastAsia="MingLiU" w:hAnsi="MingLiU" w:cs="MingLiU" w:hint="eastAsia"/>
          <w:color w:val="000000" w:themeColor="text1"/>
        </w:rPr>
        <w:t>產</w:t>
      </w:r>
      <w:r w:rsidRPr="00EF78F7">
        <w:rPr>
          <w:rFonts w:ascii="MS Mincho" w:hAnsi="MS Mincho" w:cs="MS Mincho" w:hint="eastAsia"/>
          <w:color w:val="000000" w:themeColor="text1"/>
        </w:rPr>
        <w:t>品清單</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_Toc356224969 \h </w:instrText>
      </w:r>
      <w:r w:rsidRPr="00EF78F7">
        <w:rPr>
          <w:color w:val="000000" w:themeColor="text1"/>
        </w:rPr>
      </w:r>
      <w:r w:rsidRPr="00EF78F7">
        <w:rPr>
          <w:color w:val="000000" w:themeColor="text1"/>
        </w:rPr>
        <w:fldChar w:fldCharType="separate"/>
      </w:r>
      <w:r w:rsidR="00D74073">
        <w:rPr>
          <w:color w:val="000000" w:themeColor="text1"/>
        </w:rPr>
        <w:t>17</w:t>
      </w:r>
      <w:r w:rsidRPr="00EF78F7">
        <w:rPr>
          <w:color w:val="000000" w:themeColor="text1"/>
        </w:rPr>
        <w:fldChar w:fldCharType="end"/>
      </w:r>
    </w:p>
    <w:p w14:paraId="4A2221A2"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hint="eastAsia"/>
          <w:color w:val="000000" w:themeColor="text1"/>
        </w:rPr>
        <w:t>應用程式組合</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_Toc356224970 \h </w:instrText>
      </w:r>
      <w:r w:rsidRPr="00EF78F7">
        <w:rPr>
          <w:color w:val="000000" w:themeColor="text1"/>
        </w:rPr>
      </w:r>
      <w:r w:rsidRPr="00EF78F7">
        <w:rPr>
          <w:color w:val="000000" w:themeColor="text1"/>
        </w:rPr>
        <w:fldChar w:fldCharType="separate"/>
      </w:r>
      <w:r w:rsidR="00D74073">
        <w:rPr>
          <w:color w:val="000000" w:themeColor="text1"/>
        </w:rPr>
        <w:t>17</w:t>
      </w:r>
      <w:r w:rsidRPr="00EF78F7">
        <w:rPr>
          <w:color w:val="000000" w:themeColor="text1"/>
        </w:rPr>
        <w:fldChar w:fldCharType="end"/>
      </w:r>
    </w:p>
    <w:p w14:paraId="4A2221A3"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Access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_Toc356224971 \h </w:instrText>
      </w:r>
      <w:r w:rsidRPr="00EF78F7">
        <w:rPr>
          <w:color w:val="000000" w:themeColor="text1"/>
        </w:rPr>
      </w:r>
      <w:r w:rsidRPr="00EF78F7">
        <w:rPr>
          <w:color w:val="000000" w:themeColor="text1"/>
        </w:rPr>
        <w:fldChar w:fldCharType="separate"/>
      </w:r>
      <w:r w:rsidR="00D74073">
        <w:rPr>
          <w:color w:val="000000" w:themeColor="text1"/>
        </w:rPr>
        <w:t>17</w:t>
      </w:r>
      <w:r w:rsidRPr="00EF78F7">
        <w:rPr>
          <w:color w:val="000000" w:themeColor="text1"/>
        </w:rPr>
        <w:fldChar w:fldCharType="end"/>
      </w:r>
    </w:p>
    <w:p w14:paraId="4A2221A4"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AutoRoute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_Toc356224972 \h </w:instrText>
      </w:r>
      <w:r w:rsidRPr="00EF78F7">
        <w:rPr>
          <w:color w:val="000000" w:themeColor="text1"/>
        </w:rPr>
      </w:r>
      <w:r w:rsidRPr="00EF78F7">
        <w:rPr>
          <w:color w:val="000000" w:themeColor="text1"/>
        </w:rPr>
        <w:fldChar w:fldCharType="separate"/>
      </w:r>
      <w:r w:rsidR="00D74073">
        <w:rPr>
          <w:color w:val="000000" w:themeColor="text1"/>
        </w:rPr>
        <w:t>17</w:t>
      </w:r>
      <w:r w:rsidRPr="00EF78F7">
        <w:rPr>
          <w:color w:val="000000" w:themeColor="text1"/>
        </w:rPr>
        <w:fldChar w:fldCharType="end"/>
      </w:r>
    </w:p>
    <w:p w14:paraId="4A2221A5"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Excel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_Toc356224973 \h </w:instrText>
      </w:r>
      <w:r w:rsidRPr="00EF78F7">
        <w:rPr>
          <w:color w:val="000000" w:themeColor="text1"/>
        </w:rPr>
      </w:r>
      <w:r w:rsidRPr="00EF78F7">
        <w:rPr>
          <w:color w:val="000000" w:themeColor="text1"/>
        </w:rPr>
        <w:fldChar w:fldCharType="separate"/>
      </w:r>
      <w:r w:rsidR="00D74073">
        <w:rPr>
          <w:color w:val="000000" w:themeColor="text1"/>
        </w:rPr>
        <w:t>17</w:t>
      </w:r>
      <w:r w:rsidRPr="00EF78F7">
        <w:rPr>
          <w:color w:val="000000" w:themeColor="text1"/>
        </w:rPr>
        <w:fldChar w:fldCharType="end"/>
      </w:r>
    </w:p>
    <w:p w14:paraId="4A2221A6"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Excel for Mac 2011</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_Toc356224974 \h </w:instrText>
      </w:r>
      <w:r w:rsidRPr="00EF78F7">
        <w:rPr>
          <w:color w:val="000000" w:themeColor="text1"/>
        </w:rPr>
      </w:r>
      <w:r w:rsidRPr="00EF78F7">
        <w:rPr>
          <w:color w:val="000000" w:themeColor="text1"/>
        </w:rPr>
        <w:fldChar w:fldCharType="separate"/>
      </w:r>
      <w:r w:rsidR="00D74073">
        <w:rPr>
          <w:color w:val="000000" w:themeColor="text1"/>
        </w:rPr>
        <w:t>17</w:t>
      </w:r>
      <w:r w:rsidRPr="00EF78F7">
        <w:rPr>
          <w:color w:val="000000" w:themeColor="text1"/>
        </w:rPr>
        <w:fldChar w:fldCharType="end"/>
      </w:r>
    </w:p>
    <w:p w14:paraId="4A2221A7"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Expression Encoder Pro 4</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_Toc356224975 \h </w:instrText>
      </w:r>
      <w:r w:rsidRPr="00EF78F7">
        <w:rPr>
          <w:color w:val="000000" w:themeColor="text1"/>
        </w:rPr>
      </w:r>
      <w:r w:rsidRPr="00EF78F7">
        <w:rPr>
          <w:color w:val="000000" w:themeColor="text1"/>
        </w:rPr>
        <w:fldChar w:fldCharType="separate"/>
      </w:r>
      <w:r w:rsidR="00D74073">
        <w:rPr>
          <w:color w:val="000000" w:themeColor="text1"/>
        </w:rPr>
        <w:t>17</w:t>
      </w:r>
      <w:r w:rsidRPr="00EF78F7">
        <w:rPr>
          <w:color w:val="000000" w:themeColor="text1"/>
        </w:rPr>
        <w:fldChar w:fldCharType="end"/>
      </w:r>
    </w:p>
    <w:p w14:paraId="4A2221A8"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GeoSynther 3.0</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_Toc356224976 \h </w:instrText>
      </w:r>
      <w:r w:rsidRPr="00EF78F7">
        <w:rPr>
          <w:color w:val="000000" w:themeColor="text1"/>
        </w:rPr>
      </w:r>
      <w:r w:rsidRPr="00EF78F7">
        <w:rPr>
          <w:color w:val="000000" w:themeColor="text1"/>
        </w:rPr>
        <w:fldChar w:fldCharType="separate"/>
      </w:r>
      <w:r w:rsidR="00D74073">
        <w:rPr>
          <w:color w:val="000000" w:themeColor="text1"/>
        </w:rPr>
        <w:t>17</w:t>
      </w:r>
      <w:r w:rsidRPr="00EF78F7">
        <w:rPr>
          <w:color w:val="000000" w:themeColor="text1"/>
        </w:rPr>
        <w:fldChar w:fldCharType="end"/>
      </w:r>
    </w:p>
    <w:p w14:paraId="4A2221A9"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GeoSynth Viewer 3.0</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_Toc356224977 \h </w:instrText>
      </w:r>
      <w:r w:rsidRPr="00EF78F7">
        <w:rPr>
          <w:color w:val="000000" w:themeColor="text1"/>
        </w:rPr>
      </w:r>
      <w:r w:rsidRPr="00EF78F7">
        <w:rPr>
          <w:color w:val="000000" w:themeColor="text1"/>
        </w:rPr>
        <w:fldChar w:fldCharType="separate"/>
      </w:r>
      <w:r w:rsidR="00D74073">
        <w:rPr>
          <w:color w:val="000000" w:themeColor="text1"/>
        </w:rPr>
        <w:t>17</w:t>
      </w:r>
      <w:r w:rsidRPr="00EF78F7">
        <w:rPr>
          <w:color w:val="000000" w:themeColor="text1"/>
        </w:rPr>
        <w:fldChar w:fldCharType="end"/>
      </w:r>
    </w:p>
    <w:p w14:paraId="4A2221AA"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InfoPath</w:t>
      </w:r>
      <w:r w:rsidRPr="00EF78F7">
        <w:rPr>
          <w:rFonts w:eastAsia="PMingLiU" w:cs="Tahoma"/>
          <w:color w:val="000000" w:themeColor="text1"/>
          <w:vertAlign w:val="superscript"/>
        </w:rPr>
        <w:t>®</w:t>
      </w:r>
      <w:r w:rsidRPr="00EF78F7">
        <w:rPr>
          <w:rFonts w:eastAsia="PMingLiU" w:cs="Tahoma"/>
          <w:color w:val="000000" w:themeColor="text1"/>
        </w:rPr>
        <w:t xml:space="preserve">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_Toc356224978 \h </w:instrText>
      </w:r>
      <w:r w:rsidRPr="00EF78F7">
        <w:rPr>
          <w:color w:val="000000" w:themeColor="text1"/>
        </w:rPr>
      </w:r>
      <w:r w:rsidRPr="00EF78F7">
        <w:rPr>
          <w:color w:val="000000" w:themeColor="text1"/>
        </w:rPr>
        <w:fldChar w:fldCharType="separate"/>
      </w:r>
      <w:r w:rsidR="00D74073">
        <w:rPr>
          <w:color w:val="000000" w:themeColor="text1"/>
        </w:rPr>
        <w:t>17</w:t>
      </w:r>
      <w:r w:rsidRPr="00EF78F7">
        <w:rPr>
          <w:color w:val="000000" w:themeColor="text1"/>
        </w:rPr>
        <w:fldChar w:fldCharType="end"/>
      </w:r>
    </w:p>
    <w:p w14:paraId="4A2221AB"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Lync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_Toc356224979 \h </w:instrText>
      </w:r>
      <w:r w:rsidRPr="00EF78F7">
        <w:rPr>
          <w:color w:val="000000" w:themeColor="text1"/>
        </w:rPr>
      </w:r>
      <w:r w:rsidRPr="00EF78F7">
        <w:rPr>
          <w:color w:val="000000" w:themeColor="text1"/>
        </w:rPr>
        <w:fldChar w:fldCharType="separate"/>
      </w:r>
      <w:r w:rsidR="00D74073">
        <w:rPr>
          <w:color w:val="000000" w:themeColor="text1"/>
        </w:rPr>
        <w:t>17</w:t>
      </w:r>
      <w:r w:rsidRPr="00EF78F7">
        <w:rPr>
          <w:color w:val="000000" w:themeColor="text1"/>
        </w:rPr>
        <w:fldChar w:fldCharType="end"/>
      </w:r>
    </w:p>
    <w:p w14:paraId="4A2221AC"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Lync for Mac 2011</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_Toc356224980 \h </w:instrText>
      </w:r>
      <w:r w:rsidRPr="00EF78F7">
        <w:rPr>
          <w:color w:val="000000" w:themeColor="text1"/>
        </w:rPr>
      </w:r>
      <w:r w:rsidRPr="00EF78F7">
        <w:rPr>
          <w:color w:val="000000" w:themeColor="text1"/>
        </w:rPr>
        <w:fldChar w:fldCharType="separate"/>
      </w:r>
      <w:r w:rsidR="00D74073">
        <w:rPr>
          <w:color w:val="000000" w:themeColor="text1"/>
        </w:rPr>
        <w:t>17</w:t>
      </w:r>
      <w:r w:rsidRPr="00EF78F7">
        <w:rPr>
          <w:color w:val="000000" w:themeColor="text1"/>
        </w:rPr>
        <w:fldChar w:fldCharType="end"/>
      </w:r>
    </w:p>
    <w:p w14:paraId="4A2221AD"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MapPoint</w:t>
      </w:r>
      <w:r w:rsidRPr="00EF78F7">
        <w:rPr>
          <w:rFonts w:eastAsia="PMingLiU" w:cs="Tahoma"/>
          <w:color w:val="000000" w:themeColor="text1"/>
          <w:vertAlign w:val="superscript"/>
        </w:rPr>
        <w:t>®</w:t>
      </w:r>
      <w:r w:rsidRPr="00EF78F7">
        <w:rPr>
          <w:rFonts w:eastAsia="PMingLiU" w:cs="Tahoma"/>
          <w:color w:val="000000" w:themeColor="text1"/>
        </w:rPr>
        <w:t xml:space="preserve"> Fleet Edition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_Toc356224981 \h </w:instrText>
      </w:r>
      <w:r w:rsidRPr="00EF78F7">
        <w:rPr>
          <w:color w:val="000000" w:themeColor="text1"/>
        </w:rPr>
      </w:r>
      <w:r w:rsidRPr="00EF78F7">
        <w:rPr>
          <w:color w:val="000000" w:themeColor="text1"/>
        </w:rPr>
        <w:fldChar w:fldCharType="separate"/>
      </w:r>
      <w:r w:rsidR="00D74073">
        <w:rPr>
          <w:color w:val="000000" w:themeColor="text1"/>
        </w:rPr>
        <w:t>17</w:t>
      </w:r>
      <w:r w:rsidRPr="00EF78F7">
        <w:rPr>
          <w:color w:val="000000" w:themeColor="text1"/>
        </w:rPr>
        <w:fldChar w:fldCharType="end"/>
      </w:r>
    </w:p>
    <w:p w14:paraId="4A2221AE"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MapPoint</w:t>
      </w:r>
      <w:r w:rsidRPr="00EF78F7">
        <w:rPr>
          <w:rFonts w:eastAsia="PMingLiU" w:cs="Tahoma"/>
          <w:color w:val="000000" w:themeColor="text1"/>
          <w:vertAlign w:val="superscript"/>
        </w:rPr>
        <w:t>®</w:t>
      </w:r>
      <w:r w:rsidRPr="00EF78F7">
        <w:rPr>
          <w:rFonts w:eastAsia="PMingLiU" w:cs="Tahoma"/>
          <w:color w:val="000000" w:themeColor="text1"/>
        </w:rPr>
        <w:t xml:space="preserve"> 2013 for Windows</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_Toc356224982 \h </w:instrText>
      </w:r>
      <w:r w:rsidRPr="00EF78F7">
        <w:rPr>
          <w:color w:val="000000" w:themeColor="text1"/>
        </w:rPr>
      </w:r>
      <w:r w:rsidRPr="00EF78F7">
        <w:rPr>
          <w:color w:val="000000" w:themeColor="text1"/>
        </w:rPr>
        <w:fldChar w:fldCharType="separate"/>
      </w:r>
      <w:r w:rsidR="00D74073">
        <w:rPr>
          <w:color w:val="000000" w:themeColor="text1"/>
        </w:rPr>
        <w:t>17</w:t>
      </w:r>
      <w:r w:rsidRPr="00EF78F7">
        <w:rPr>
          <w:color w:val="000000" w:themeColor="text1"/>
        </w:rPr>
        <w:fldChar w:fldCharType="end"/>
      </w:r>
    </w:p>
    <w:p w14:paraId="4A2221AF"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MSDN </w:t>
      </w:r>
      <w:r w:rsidRPr="00EF78F7">
        <w:rPr>
          <w:rFonts w:eastAsia="PMingLiU" w:cs="Tahoma" w:hint="eastAsia"/>
          <w:color w:val="000000" w:themeColor="text1"/>
        </w:rPr>
        <w:t>作業系統</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_Toc356224983 \h </w:instrText>
      </w:r>
      <w:r w:rsidRPr="00EF78F7">
        <w:rPr>
          <w:color w:val="000000" w:themeColor="text1"/>
        </w:rPr>
      </w:r>
      <w:r w:rsidRPr="00EF78F7">
        <w:rPr>
          <w:color w:val="000000" w:themeColor="text1"/>
        </w:rPr>
        <w:fldChar w:fldCharType="separate"/>
      </w:r>
      <w:r w:rsidR="00D74073">
        <w:rPr>
          <w:color w:val="000000" w:themeColor="text1"/>
        </w:rPr>
        <w:t>17</w:t>
      </w:r>
      <w:r w:rsidRPr="00EF78F7">
        <w:rPr>
          <w:color w:val="000000" w:themeColor="text1"/>
        </w:rPr>
        <w:fldChar w:fldCharType="end"/>
      </w:r>
    </w:p>
    <w:p w14:paraId="4A2221B0"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MSDN </w:t>
      </w:r>
      <w:r w:rsidRPr="00EF78F7">
        <w:rPr>
          <w:rFonts w:eastAsia="PMingLiU" w:cs="Tahoma" w:hint="eastAsia"/>
          <w:color w:val="000000" w:themeColor="text1"/>
        </w:rPr>
        <w:t>平台</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_Toc356224984 \h </w:instrText>
      </w:r>
      <w:r w:rsidRPr="00EF78F7">
        <w:rPr>
          <w:color w:val="000000" w:themeColor="text1"/>
        </w:rPr>
      </w:r>
      <w:r w:rsidRPr="00EF78F7">
        <w:rPr>
          <w:color w:val="000000" w:themeColor="text1"/>
        </w:rPr>
        <w:fldChar w:fldCharType="separate"/>
      </w:r>
      <w:r w:rsidR="00D74073">
        <w:rPr>
          <w:color w:val="000000" w:themeColor="text1"/>
        </w:rPr>
        <w:t>17</w:t>
      </w:r>
      <w:r w:rsidRPr="00EF78F7">
        <w:rPr>
          <w:color w:val="000000" w:themeColor="text1"/>
        </w:rPr>
        <w:fldChar w:fldCharType="end"/>
      </w:r>
    </w:p>
    <w:p w14:paraId="4A2221B1"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Office 365 A2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_Toc356224985 \h </w:instrText>
      </w:r>
      <w:r w:rsidRPr="00EF78F7">
        <w:rPr>
          <w:color w:val="000000" w:themeColor="text1"/>
        </w:rPr>
      </w:r>
      <w:r w:rsidRPr="00EF78F7">
        <w:rPr>
          <w:color w:val="000000" w:themeColor="text1"/>
        </w:rPr>
        <w:fldChar w:fldCharType="separate"/>
      </w:r>
      <w:r w:rsidR="00D74073">
        <w:rPr>
          <w:color w:val="000000" w:themeColor="text1"/>
        </w:rPr>
        <w:t>17</w:t>
      </w:r>
      <w:r w:rsidRPr="00EF78F7">
        <w:rPr>
          <w:color w:val="000000" w:themeColor="text1"/>
        </w:rPr>
        <w:fldChar w:fldCharType="end"/>
      </w:r>
    </w:p>
    <w:p w14:paraId="4A2221B2"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Office 365 A3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_Toc356224986 \h </w:instrText>
      </w:r>
      <w:r w:rsidRPr="00EF78F7">
        <w:rPr>
          <w:color w:val="000000" w:themeColor="text1"/>
        </w:rPr>
      </w:r>
      <w:r w:rsidRPr="00EF78F7">
        <w:rPr>
          <w:color w:val="000000" w:themeColor="text1"/>
        </w:rPr>
        <w:fldChar w:fldCharType="separate"/>
      </w:r>
      <w:r w:rsidR="00D74073">
        <w:rPr>
          <w:color w:val="000000" w:themeColor="text1"/>
        </w:rPr>
        <w:t>17</w:t>
      </w:r>
      <w:r w:rsidRPr="00EF78F7">
        <w:rPr>
          <w:color w:val="000000" w:themeColor="text1"/>
        </w:rPr>
        <w:fldChar w:fldCharType="end"/>
      </w:r>
    </w:p>
    <w:p w14:paraId="4A2221B3"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Office 365 A4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_Toc356224987 \h </w:instrText>
      </w:r>
      <w:r w:rsidRPr="00EF78F7">
        <w:rPr>
          <w:color w:val="000000" w:themeColor="text1"/>
        </w:rPr>
      </w:r>
      <w:r w:rsidRPr="00EF78F7">
        <w:rPr>
          <w:color w:val="000000" w:themeColor="text1"/>
        </w:rPr>
        <w:fldChar w:fldCharType="separate"/>
      </w:r>
      <w:r w:rsidR="00D74073">
        <w:rPr>
          <w:color w:val="000000" w:themeColor="text1"/>
        </w:rPr>
        <w:t>17</w:t>
      </w:r>
      <w:r w:rsidRPr="00EF78F7">
        <w:rPr>
          <w:color w:val="000000" w:themeColor="text1"/>
        </w:rPr>
        <w:fldChar w:fldCharType="end"/>
      </w:r>
    </w:p>
    <w:p w14:paraId="4A2221B4"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Office 365 Midsize Business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_Toc356224988 \h </w:instrText>
      </w:r>
      <w:r w:rsidRPr="00EF78F7">
        <w:rPr>
          <w:color w:val="000000" w:themeColor="text1"/>
        </w:rPr>
      </w:r>
      <w:r w:rsidRPr="00EF78F7">
        <w:rPr>
          <w:color w:val="000000" w:themeColor="text1"/>
        </w:rPr>
        <w:fldChar w:fldCharType="separate"/>
      </w:r>
      <w:r w:rsidR="00D74073">
        <w:rPr>
          <w:color w:val="000000" w:themeColor="text1"/>
        </w:rPr>
        <w:t>17</w:t>
      </w:r>
      <w:r w:rsidRPr="00EF78F7">
        <w:rPr>
          <w:color w:val="000000" w:themeColor="text1"/>
        </w:rPr>
        <w:fldChar w:fldCharType="end"/>
      </w:r>
    </w:p>
    <w:p w14:paraId="4A2221B5"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Office 365 Enterprise E1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_Toc356224989 \h </w:instrText>
      </w:r>
      <w:r w:rsidRPr="00EF78F7">
        <w:rPr>
          <w:color w:val="000000" w:themeColor="text1"/>
        </w:rPr>
      </w:r>
      <w:r w:rsidRPr="00EF78F7">
        <w:rPr>
          <w:color w:val="000000" w:themeColor="text1"/>
        </w:rPr>
        <w:fldChar w:fldCharType="separate"/>
      </w:r>
      <w:r w:rsidR="00D74073">
        <w:rPr>
          <w:color w:val="000000" w:themeColor="text1"/>
        </w:rPr>
        <w:t>17</w:t>
      </w:r>
      <w:r w:rsidRPr="00EF78F7">
        <w:rPr>
          <w:color w:val="000000" w:themeColor="text1"/>
        </w:rPr>
        <w:fldChar w:fldCharType="end"/>
      </w:r>
    </w:p>
    <w:p w14:paraId="4A2221B6"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Office 365 Enterprise E2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_Toc356224990 \h </w:instrText>
      </w:r>
      <w:r w:rsidRPr="00EF78F7">
        <w:rPr>
          <w:color w:val="000000" w:themeColor="text1"/>
        </w:rPr>
      </w:r>
      <w:r w:rsidRPr="00EF78F7">
        <w:rPr>
          <w:color w:val="000000" w:themeColor="text1"/>
        </w:rPr>
        <w:fldChar w:fldCharType="separate"/>
      </w:r>
      <w:r w:rsidR="00D74073">
        <w:rPr>
          <w:color w:val="000000" w:themeColor="text1"/>
        </w:rPr>
        <w:t>17</w:t>
      </w:r>
      <w:r w:rsidRPr="00EF78F7">
        <w:rPr>
          <w:color w:val="000000" w:themeColor="text1"/>
        </w:rPr>
        <w:fldChar w:fldCharType="end"/>
      </w:r>
    </w:p>
    <w:p w14:paraId="4A2221B7"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Office 365 Enterprise E3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_Toc356224991 \h </w:instrText>
      </w:r>
      <w:r w:rsidRPr="00EF78F7">
        <w:rPr>
          <w:color w:val="000000" w:themeColor="text1"/>
        </w:rPr>
      </w:r>
      <w:r w:rsidRPr="00EF78F7">
        <w:rPr>
          <w:color w:val="000000" w:themeColor="text1"/>
        </w:rPr>
        <w:fldChar w:fldCharType="separate"/>
      </w:r>
      <w:r w:rsidR="00D74073">
        <w:rPr>
          <w:color w:val="000000" w:themeColor="text1"/>
        </w:rPr>
        <w:t>17</w:t>
      </w:r>
      <w:r w:rsidRPr="00EF78F7">
        <w:rPr>
          <w:color w:val="000000" w:themeColor="text1"/>
        </w:rPr>
        <w:fldChar w:fldCharType="end"/>
      </w:r>
    </w:p>
    <w:p w14:paraId="4A2221B8"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Office 365 Enterprise E4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_Toc356224992 \h </w:instrText>
      </w:r>
      <w:r w:rsidRPr="00EF78F7">
        <w:rPr>
          <w:color w:val="000000" w:themeColor="text1"/>
        </w:rPr>
      </w:r>
      <w:r w:rsidRPr="00EF78F7">
        <w:rPr>
          <w:color w:val="000000" w:themeColor="text1"/>
        </w:rPr>
        <w:fldChar w:fldCharType="separate"/>
      </w:r>
      <w:r w:rsidR="00D74073">
        <w:rPr>
          <w:color w:val="000000" w:themeColor="text1"/>
        </w:rPr>
        <w:t>17</w:t>
      </w:r>
      <w:r w:rsidRPr="00EF78F7">
        <w:rPr>
          <w:color w:val="000000" w:themeColor="text1"/>
        </w:rPr>
        <w:fldChar w:fldCharType="end"/>
      </w:r>
    </w:p>
    <w:p w14:paraId="4A2221B9"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Office Home and Student RT 2013 </w:t>
      </w:r>
      <w:r w:rsidRPr="00EF78F7">
        <w:rPr>
          <w:rFonts w:eastAsia="PMingLiU" w:cs="Tahoma" w:hint="eastAsia"/>
          <w:color w:val="000000" w:themeColor="text1"/>
        </w:rPr>
        <w:t>商業使用權利</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_Toc356224993 \h </w:instrText>
      </w:r>
      <w:r w:rsidRPr="00EF78F7">
        <w:rPr>
          <w:color w:val="000000" w:themeColor="text1"/>
        </w:rPr>
      </w:r>
      <w:r w:rsidRPr="00EF78F7">
        <w:rPr>
          <w:color w:val="000000" w:themeColor="text1"/>
        </w:rPr>
        <w:fldChar w:fldCharType="separate"/>
      </w:r>
      <w:r w:rsidR="00D74073">
        <w:rPr>
          <w:color w:val="000000" w:themeColor="text1"/>
        </w:rPr>
        <w:t>17</w:t>
      </w:r>
      <w:r w:rsidRPr="00EF78F7">
        <w:rPr>
          <w:color w:val="000000" w:themeColor="text1"/>
        </w:rPr>
        <w:fldChar w:fldCharType="end"/>
      </w:r>
    </w:p>
    <w:p w14:paraId="4A2221BA"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Office for Mac Standard 2011</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_Toc356224994 \h </w:instrText>
      </w:r>
      <w:r w:rsidRPr="00EF78F7">
        <w:rPr>
          <w:color w:val="000000" w:themeColor="text1"/>
        </w:rPr>
      </w:r>
      <w:r w:rsidRPr="00EF78F7">
        <w:rPr>
          <w:color w:val="000000" w:themeColor="text1"/>
        </w:rPr>
        <w:fldChar w:fldCharType="separate"/>
      </w:r>
      <w:r w:rsidR="00D74073">
        <w:rPr>
          <w:color w:val="000000" w:themeColor="text1"/>
        </w:rPr>
        <w:t>17</w:t>
      </w:r>
      <w:r w:rsidRPr="00EF78F7">
        <w:rPr>
          <w:color w:val="000000" w:themeColor="text1"/>
        </w:rPr>
        <w:fldChar w:fldCharType="end"/>
      </w:r>
    </w:p>
    <w:p w14:paraId="4A2221BB"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Office Multi-Language Pack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_Toc356224995 \h </w:instrText>
      </w:r>
      <w:r w:rsidRPr="00EF78F7">
        <w:rPr>
          <w:color w:val="000000" w:themeColor="text1"/>
        </w:rPr>
      </w:r>
      <w:r w:rsidRPr="00EF78F7">
        <w:rPr>
          <w:color w:val="000000" w:themeColor="text1"/>
        </w:rPr>
        <w:fldChar w:fldCharType="separate"/>
      </w:r>
      <w:r w:rsidR="00D74073">
        <w:rPr>
          <w:color w:val="000000" w:themeColor="text1"/>
        </w:rPr>
        <w:t>17</w:t>
      </w:r>
      <w:r w:rsidRPr="00EF78F7">
        <w:rPr>
          <w:color w:val="000000" w:themeColor="text1"/>
        </w:rPr>
        <w:fldChar w:fldCharType="end"/>
      </w:r>
    </w:p>
    <w:p w14:paraId="4A2221BC"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Office Professional Plus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_Toc356224996 \h </w:instrText>
      </w:r>
      <w:r w:rsidRPr="00EF78F7">
        <w:rPr>
          <w:color w:val="000000" w:themeColor="text1"/>
        </w:rPr>
      </w:r>
      <w:r w:rsidRPr="00EF78F7">
        <w:rPr>
          <w:color w:val="000000" w:themeColor="text1"/>
        </w:rPr>
        <w:fldChar w:fldCharType="separate"/>
      </w:r>
      <w:r w:rsidR="00D74073">
        <w:rPr>
          <w:color w:val="000000" w:themeColor="text1"/>
        </w:rPr>
        <w:t>17</w:t>
      </w:r>
      <w:r w:rsidRPr="00EF78F7">
        <w:rPr>
          <w:color w:val="000000" w:themeColor="text1"/>
        </w:rPr>
        <w:fldChar w:fldCharType="end"/>
      </w:r>
    </w:p>
    <w:p w14:paraId="4A2221BD"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Office Standard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_Toc356224997 \h </w:instrText>
      </w:r>
      <w:r w:rsidRPr="00EF78F7">
        <w:rPr>
          <w:color w:val="000000" w:themeColor="text1"/>
        </w:rPr>
      </w:r>
      <w:r w:rsidRPr="00EF78F7">
        <w:rPr>
          <w:color w:val="000000" w:themeColor="text1"/>
        </w:rPr>
        <w:fldChar w:fldCharType="separate"/>
      </w:r>
      <w:r w:rsidR="00D74073">
        <w:rPr>
          <w:color w:val="000000" w:themeColor="text1"/>
        </w:rPr>
        <w:t>18</w:t>
      </w:r>
      <w:r w:rsidRPr="00EF78F7">
        <w:rPr>
          <w:color w:val="000000" w:themeColor="text1"/>
        </w:rPr>
        <w:fldChar w:fldCharType="end"/>
      </w:r>
    </w:p>
    <w:p w14:paraId="4A2221BE"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Office 365 ProPlus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_Toc356224998 \h </w:instrText>
      </w:r>
      <w:r w:rsidRPr="00EF78F7">
        <w:rPr>
          <w:color w:val="000000" w:themeColor="text1"/>
        </w:rPr>
      </w:r>
      <w:r w:rsidRPr="00EF78F7">
        <w:rPr>
          <w:color w:val="000000" w:themeColor="text1"/>
        </w:rPr>
        <w:fldChar w:fldCharType="separate"/>
      </w:r>
      <w:r w:rsidR="00D74073">
        <w:rPr>
          <w:color w:val="000000" w:themeColor="text1"/>
        </w:rPr>
        <w:t>18</w:t>
      </w:r>
      <w:r w:rsidRPr="00EF78F7">
        <w:rPr>
          <w:color w:val="000000" w:themeColor="text1"/>
        </w:rPr>
        <w:fldChar w:fldCharType="end"/>
      </w:r>
    </w:p>
    <w:p w14:paraId="4A2221BF"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Office 365 ProPlus SA Transition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_Toc356224999 \h </w:instrText>
      </w:r>
      <w:r w:rsidRPr="00EF78F7">
        <w:rPr>
          <w:color w:val="000000" w:themeColor="text1"/>
        </w:rPr>
      </w:r>
      <w:r w:rsidRPr="00EF78F7">
        <w:rPr>
          <w:color w:val="000000" w:themeColor="text1"/>
        </w:rPr>
        <w:fldChar w:fldCharType="separate"/>
      </w:r>
      <w:r w:rsidR="00D74073">
        <w:rPr>
          <w:color w:val="000000" w:themeColor="text1"/>
        </w:rPr>
        <w:t>18</w:t>
      </w:r>
      <w:r w:rsidRPr="00EF78F7">
        <w:rPr>
          <w:color w:val="000000" w:themeColor="text1"/>
        </w:rPr>
        <w:fldChar w:fldCharType="end"/>
      </w:r>
    </w:p>
    <w:p w14:paraId="4A2221C0"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Office Professional Plus </w:t>
      </w:r>
      <w:r w:rsidRPr="00EF78F7">
        <w:rPr>
          <w:rFonts w:eastAsia="PMingLiU" w:cs="Tahoma" w:hint="eastAsia"/>
          <w:color w:val="000000" w:themeColor="text1"/>
        </w:rPr>
        <w:t>訂閱</w:t>
      </w:r>
      <w:r w:rsidRPr="00EF78F7">
        <w:rPr>
          <w:rFonts w:eastAsia="PMingLiU" w:cs="Tahoma"/>
          <w:color w:val="000000" w:themeColor="text1"/>
        </w:rPr>
        <w:t xml:space="preserve"> A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_Toc356225000 \h </w:instrText>
      </w:r>
      <w:r w:rsidRPr="00EF78F7">
        <w:rPr>
          <w:color w:val="000000" w:themeColor="text1"/>
        </w:rPr>
      </w:r>
      <w:r w:rsidRPr="00EF78F7">
        <w:rPr>
          <w:color w:val="000000" w:themeColor="text1"/>
        </w:rPr>
        <w:fldChar w:fldCharType="separate"/>
      </w:r>
      <w:r w:rsidR="00D74073">
        <w:rPr>
          <w:color w:val="000000" w:themeColor="text1"/>
        </w:rPr>
        <w:t>18</w:t>
      </w:r>
      <w:r w:rsidRPr="00EF78F7">
        <w:rPr>
          <w:color w:val="000000" w:themeColor="text1"/>
        </w:rPr>
        <w:fldChar w:fldCharType="end"/>
      </w:r>
    </w:p>
    <w:p w14:paraId="4A2221C1"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OneNote</w:t>
      </w:r>
      <w:r w:rsidRPr="00EF78F7">
        <w:rPr>
          <w:rFonts w:eastAsia="PMingLiU" w:cs="Tahoma"/>
          <w:color w:val="000000" w:themeColor="text1"/>
          <w:vertAlign w:val="superscript"/>
        </w:rPr>
        <w:t>®</w:t>
      </w:r>
      <w:r w:rsidRPr="00EF78F7">
        <w:rPr>
          <w:rFonts w:eastAsia="PMingLiU" w:cs="Tahoma"/>
          <w:color w:val="000000" w:themeColor="text1"/>
        </w:rPr>
        <w:t xml:space="preserve">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_Toc356225001 \h </w:instrText>
      </w:r>
      <w:r w:rsidRPr="00EF78F7">
        <w:rPr>
          <w:color w:val="000000" w:themeColor="text1"/>
        </w:rPr>
      </w:r>
      <w:r w:rsidRPr="00EF78F7">
        <w:rPr>
          <w:color w:val="000000" w:themeColor="text1"/>
        </w:rPr>
        <w:fldChar w:fldCharType="separate"/>
      </w:r>
      <w:r w:rsidR="00D74073">
        <w:rPr>
          <w:color w:val="000000" w:themeColor="text1"/>
        </w:rPr>
        <w:t>18</w:t>
      </w:r>
      <w:r w:rsidRPr="00EF78F7">
        <w:rPr>
          <w:color w:val="000000" w:themeColor="text1"/>
        </w:rPr>
        <w:fldChar w:fldCharType="end"/>
      </w:r>
    </w:p>
    <w:p w14:paraId="4A2221C2"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Outlook</w:t>
      </w:r>
      <w:r w:rsidRPr="00EF78F7">
        <w:rPr>
          <w:rFonts w:eastAsia="PMingLiU" w:cs="Tahoma"/>
          <w:color w:val="000000" w:themeColor="text1"/>
          <w:vertAlign w:val="superscript"/>
        </w:rPr>
        <w:t>®</w:t>
      </w:r>
      <w:r w:rsidRPr="00EF78F7">
        <w:rPr>
          <w:rFonts w:eastAsia="PMingLiU" w:cs="Tahoma"/>
          <w:color w:val="000000" w:themeColor="text1"/>
        </w:rPr>
        <w:t xml:space="preserve">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_Toc356225002 \h </w:instrText>
      </w:r>
      <w:r w:rsidRPr="00EF78F7">
        <w:rPr>
          <w:color w:val="000000" w:themeColor="text1"/>
        </w:rPr>
      </w:r>
      <w:r w:rsidRPr="00EF78F7">
        <w:rPr>
          <w:color w:val="000000" w:themeColor="text1"/>
        </w:rPr>
        <w:fldChar w:fldCharType="separate"/>
      </w:r>
      <w:r w:rsidR="00D74073">
        <w:rPr>
          <w:color w:val="000000" w:themeColor="text1"/>
        </w:rPr>
        <w:t>18</w:t>
      </w:r>
      <w:r w:rsidRPr="00EF78F7">
        <w:rPr>
          <w:color w:val="000000" w:themeColor="text1"/>
        </w:rPr>
        <w:fldChar w:fldCharType="end"/>
      </w:r>
    </w:p>
    <w:p w14:paraId="4A2221C3"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Outlook for Mac 2011</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_Toc356225003 \h </w:instrText>
      </w:r>
      <w:r w:rsidRPr="00EF78F7">
        <w:rPr>
          <w:color w:val="000000" w:themeColor="text1"/>
        </w:rPr>
      </w:r>
      <w:r w:rsidRPr="00EF78F7">
        <w:rPr>
          <w:color w:val="000000" w:themeColor="text1"/>
        </w:rPr>
        <w:fldChar w:fldCharType="separate"/>
      </w:r>
      <w:r w:rsidR="00D74073">
        <w:rPr>
          <w:color w:val="000000" w:themeColor="text1"/>
        </w:rPr>
        <w:t>18</w:t>
      </w:r>
      <w:r w:rsidRPr="00EF78F7">
        <w:rPr>
          <w:color w:val="000000" w:themeColor="text1"/>
        </w:rPr>
        <w:fldChar w:fldCharType="end"/>
      </w:r>
    </w:p>
    <w:p w14:paraId="4A2221C4"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PowerPoint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_Toc356225004 \h </w:instrText>
      </w:r>
      <w:r w:rsidRPr="00EF78F7">
        <w:rPr>
          <w:color w:val="000000" w:themeColor="text1"/>
        </w:rPr>
      </w:r>
      <w:r w:rsidRPr="00EF78F7">
        <w:rPr>
          <w:color w:val="000000" w:themeColor="text1"/>
        </w:rPr>
        <w:fldChar w:fldCharType="separate"/>
      </w:r>
      <w:r w:rsidR="00D74073">
        <w:rPr>
          <w:color w:val="000000" w:themeColor="text1"/>
        </w:rPr>
        <w:t>18</w:t>
      </w:r>
      <w:r w:rsidRPr="00EF78F7">
        <w:rPr>
          <w:color w:val="000000" w:themeColor="text1"/>
        </w:rPr>
        <w:fldChar w:fldCharType="end"/>
      </w:r>
    </w:p>
    <w:p w14:paraId="4A2221C5"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PowerPoint for Mac 2011</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_Toc356225005 \h </w:instrText>
      </w:r>
      <w:r w:rsidRPr="00EF78F7">
        <w:rPr>
          <w:color w:val="000000" w:themeColor="text1"/>
        </w:rPr>
      </w:r>
      <w:r w:rsidRPr="00EF78F7">
        <w:rPr>
          <w:color w:val="000000" w:themeColor="text1"/>
        </w:rPr>
        <w:fldChar w:fldCharType="separate"/>
      </w:r>
      <w:r w:rsidR="00D74073">
        <w:rPr>
          <w:color w:val="000000" w:themeColor="text1"/>
        </w:rPr>
        <w:t>18</w:t>
      </w:r>
      <w:r w:rsidRPr="00EF78F7">
        <w:rPr>
          <w:color w:val="000000" w:themeColor="text1"/>
        </w:rPr>
        <w:fldChar w:fldCharType="end"/>
      </w:r>
    </w:p>
    <w:p w14:paraId="4A2221C6"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Project 2013 Standard</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_Toc356225006 \h </w:instrText>
      </w:r>
      <w:r w:rsidRPr="00EF78F7">
        <w:rPr>
          <w:color w:val="000000" w:themeColor="text1"/>
        </w:rPr>
      </w:r>
      <w:r w:rsidRPr="00EF78F7">
        <w:rPr>
          <w:color w:val="000000" w:themeColor="text1"/>
        </w:rPr>
        <w:fldChar w:fldCharType="separate"/>
      </w:r>
      <w:r w:rsidR="00D74073">
        <w:rPr>
          <w:color w:val="000000" w:themeColor="text1"/>
        </w:rPr>
        <w:t>18</w:t>
      </w:r>
      <w:r w:rsidRPr="00EF78F7">
        <w:rPr>
          <w:color w:val="000000" w:themeColor="text1"/>
        </w:rPr>
        <w:fldChar w:fldCharType="end"/>
      </w:r>
    </w:p>
    <w:p w14:paraId="4A2221C7"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Project Professional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_Toc356225007 \h </w:instrText>
      </w:r>
      <w:r w:rsidRPr="00EF78F7">
        <w:rPr>
          <w:color w:val="000000" w:themeColor="text1"/>
        </w:rPr>
      </w:r>
      <w:r w:rsidRPr="00EF78F7">
        <w:rPr>
          <w:color w:val="000000" w:themeColor="text1"/>
        </w:rPr>
        <w:fldChar w:fldCharType="separate"/>
      </w:r>
      <w:r w:rsidR="00D74073">
        <w:rPr>
          <w:color w:val="000000" w:themeColor="text1"/>
        </w:rPr>
        <w:t>18</w:t>
      </w:r>
      <w:r w:rsidRPr="00EF78F7">
        <w:rPr>
          <w:color w:val="000000" w:themeColor="text1"/>
        </w:rPr>
        <w:fldChar w:fldCharType="end"/>
      </w:r>
    </w:p>
    <w:p w14:paraId="4A2221C8"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Project Pro for Office 365</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_Toc356225008 \h </w:instrText>
      </w:r>
      <w:r w:rsidRPr="00EF78F7">
        <w:rPr>
          <w:color w:val="000000" w:themeColor="text1"/>
        </w:rPr>
      </w:r>
      <w:r w:rsidRPr="00EF78F7">
        <w:rPr>
          <w:color w:val="000000" w:themeColor="text1"/>
        </w:rPr>
        <w:fldChar w:fldCharType="separate"/>
      </w:r>
      <w:r w:rsidR="00D74073">
        <w:rPr>
          <w:color w:val="000000" w:themeColor="text1"/>
        </w:rPr>
        <w:t>18</w:t>
      </w:r>
      <w:r w:rsidRPr="00EF78F7">
        <w:rPr>
          <w:color w:val="000000" w:themeColor="text1"/>
        </w:rPr>
        <w:fldChar w:fldCharType="end"/>
      </w:r>
    </w:p>
    <w:p w14:paraId="4A2221C9"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Project Pro for Office 365 A</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_Toc356225009 \h </w:instrText>
      </w:r>
      <w:r w:rsidRPr="00EF78F7">
        <w:rPr>
          <w:color w:val="000000" w:themeColor="text1"/>
        </w:rPr>
      </w:r>
      <w:r w:rsidRPr="00EF78F7">
        <w:rPr>
          <w:color w:val="000000" w:themeColor="text1"/>
        </w:rPr>
        <w:fldChar w:fldCharType="separate"/>
      </w:r>
      <w:r w:rsidR="00D74073">
        <w:rPr>
          <w:color w:val="000000" w:themeColor="text1"/>
        </w:rPr>
        <w:t>18</w:t>
      </w:r>
      <w:r w:rsidRPr="00EF78F7">
        <w:rPr>
          <w:color w:val="000000" w:themeColor="text1"/>
        </w:rPr>
        <w:fldChar w:fldCharType="end"/>
      </w:r>
    </w:p>
    <w:p w14:paraId="4A2221CA"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Publisher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_Toc356225010 \h </w:instrText>
      </w:r>
      <w:r w:rsidRPr="00EF78F7">
        <w:rPr>
          <w:color w:val="000000" w:themeColor="text1"/>
        </w:rPr>
      </w:r>
      <w:r w:rsidRPr="00EF78F7">
        <w:rPr>
          <w:color w:val="000000" w:themeColor="text1"/>
        </w:rPr>
        <w:fldChar w:fldCharType="separate"/>
      </w:r>
      <w:r w:rsidR="00D74073">
        <w:rPr>
          <w:color w:val="000000" w:themeColor="text1"/>
        </w:rPr>
        <w:t>18</w:t>
      </w:r>
      <w:r w:rsidRPr="00EF78F7">
        <w:rPr>
          <w:color w:val="000000" w:themeColor="text1"/>
        </w:rPr>
        <w:fldChar w:fldCharType="end"/>
      </w:r>
    </w:p>
    <w:p w14:paraId="4A2221CB"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 xml:space="preserve">Office Standard </w:t>
      </w:r>
      <w:r w:rsidRPr="00EF78F7">
        <w:rPr>
          <w:rFonts w:eastAsia="PMingLiU" w:hint="eastAsia"/>
          <w:color w:val="000000" w:themeColor="text1"/>
        </w:rPr>
        <w:t>的出租權</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_Toc356225011 \h </w:instrText>
      </w:r>
      <w:r w:rsidRPr="00EF78F7">
        <w:rPr>
          <w:color w:val="000000" w:themeColor="text1"/>
        </w:rPr>
      </w:r>
      <w:r w:rsidRPr="00EF78F7">
        <w:rPr>
          <w:color w:val="000000" w:themeColor="text1"/>
        </w:rPr>
        <w:fldChar w:fldCharType="separate"/>
      </w:r>
      <w:r w:rsidR="00D74073">
        <w:rPr>
          <w:color w:val="000000" w:themeColor="text1"/>
        </w:rPr>
        <w:t>18</w:t>
      </w:r>
      <w:r w:rsidRPr="00EF78F7">
        <w:rPr>
          <w:color w:val="000000" w:themeColor="text1"/>
        </w:rPr>
        <w:fldChar w:fldCharType="end"/>
      </w:r>
    </w:p>
    <w:p w14:paraId="4A2221CC"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 xml:space="preserve">Office Professional Plus </w:t>
      </w:r>
      <w:r w:rsidRPr="00EF78F7">
        <w:rPr>
          <w:rFonts w:eastAsia="PMingLiU" w:hint="eastAsia"/>
          <w:color w:val="000000" w:themeColor="text1"/>
        </w:rPr>
        <w:t>的出租權</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_Toc356225012 \h </w:instrText>
      </w:r>
      <w:r w:rsidRPr="00EF78F7">
        <w:rPr>
          <w:color w:val="000000" w:themeColor="text1"/>
        </w:rPr>
      </w:r>
      <w:r w:rsidRPr="00EF78F7">
        <w:rPr>
          <w:color w:val="000000" w:themeColor="text1"/>
        </w:rPr>
        <w:fldChar w:fldCharType="separate"/>
      </w:r>
      <w:r w:rsidR="00D74073">
        <w:rPr>
          <w:color w:val="000000" w:themeColor="text1"/>
        </w:rPr>
        <w:t>18</w:t>
      </w:r>
      <w:r w:rsidRPr="00EF78F7">
        <w:rPr>
          <w:color w:val="000000" w:themeColor="text1"/>
        </w:rPr>
        <w:fldChar w:fldCharType="end"/>
      </w:r>
    </w:p>
    <w:p w14:paraId="4A2221CD"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Streets and Trips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_Toc356225013 \h </w:instrText>
      </w:r>
      <w:r w:rsidRPr="00EF78F7">
        <w:rPr>
          <w:color w:val="000000" w:themeColor="text1"/>
        </w:rPr>
      </w:r>
      <w:r w:rsidRPr="00EF78F7">
        <w:rPr>
          <w:color w:val="000000" w:themeColor="text1"/>
        </w:rPr>
        <w:fldChar w:fldCharType="separate"/>
      </w:r>
      <w:r w:rsidR="00D74073">
        <w:rPr>
          <w:color w:val="000000" w:themeColor="text1"/>
        </w:rPr>
        <w:t>18</w:t>
      </w:r>
      <w:r w:rsidRPr="00EF78F7">
        <w:rPr>
          <w:color w:val="000000" w:themeColor="text1"/>
        </w:rPr>
        <w:fldChar w:fldCharType="end"/>
      </w:r>
    </w:p>
    <w:p w14:paraId="4A2221CE"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TechNet Plus Direct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_Toc356225014 \h </w:instrText>
      </w:r>
      <w:r w:rsidRPr="00EF78F7">
        <w:rPr>
          <w:color w:val="000000" w:themeColor="text1"/>
        </w:rPr>
      </w:r>
      <w:r w:rsidRPr="00EF78F7">
        <w:rPr>
          <w:color w:val="000000" w:themeColor="text1"/>
        </w:rPr>
        <w:fldChar w:fldCharType="separate"/>
      </w:r>
      <w:r w:rsidR="00D74073">
        <w:rPr>
          <w:color w:val="000000" w:themeColor="text1"/>
        </w:rPr>
        <w:t>18</w:t>
      </w:r>
      <w:r w:rsidRPr="00EF78F7">
        <w:rPr>
          <w:color w:val="000000" w:themeColor="text1"/>
        </w:rPr>
        <w:fldChar w:fldCharType="end"/>
      </w:r>
    </w:p>
    <w:p w14:paraId="4A2221CF"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Vexcel Desktop with Enhanced Content Pack</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_Toc356225015 \h </w:instrText>
      </w:r>
      <w:r w:rsidRPr="00EF78F7">
        <w:rPr>
          <w:color w:val="000000" w:themeColor="text1"/>
        </w:rPr>
      </w:r>
      <w:r w:rsidRPr="00EF78F7">
        <w:rPr>
          <w:color w:val="000000" w:themeColor="text1"/>
        </w:rPr>
        <w:fldChar w:fldCharType="separate"/>
      </w:r>
      <w:r w:rsidR="00D74073">
        <w:rPr>
          <w:color w:val="000000" w:themeColor="text1"/>
        </w:rPr>
        <w:t>18</w:t>
      </w:r>
      <w:r w:rsidRPr="00EF78F7">
        <w:rPr>
          <w:color w:val="000000" w:themeColor="text1"/>
        </w:rPr>
        <w:fldChar w:fldCharType="end"/>
      </w:r>
    </w:p>
    <w:p w14:paraId="4A2221D0"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Visio</w:t>
      </w:r>
      <w:r w:rsidRPr="00EF78F7">
        <w:rPr>
          <w:rFonts w:eastAsia="PMingLiU"/>
          <w:color w:val="000000" w:themeColor="text1"/>
          <w:vertAlign w:val="superscript"/>
        </w:rPr>
        <w:t>®</w:t>
      </w:r>
      <w:r w:rsidRPr="00EF78F7">
        <w:rPr>
          <w:rFonts w:eastAsia="PMingLiU"/>
          <w:color w:val="000000" w:themeColor="text1"/>
        </w:rPr>
        <w:t xml:space="preserve"> 2013 Professional</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_Toc356225016 \h </w:instrText>
      </w:r>
      <w:r w:rsidRPr="00EF78F7">
        <w:rPr>
          <w:color w:val="000000" w:themeColor="text1"/>
        </w:rPr>
      </w:r>
      <w:r w:rsidRPr="00EF78F7">
        <w:rPr>
          <w:color w:val="000000" w:themeColor="text1"/>
        </w:rPr>
        <w:fldChar w:fldCharType="separate"/>
      </w:r>
      <w:r w:rsidR="00D74073">
        <w:rPr>
          <w:color w:val="000000" w:themeColor="text1"/>
        </w:rPr>
        <w:t>18</w:t>
      </w:r>
      <w:r w:rsidRPr="00EF78F7">
        <w:rPr>
          <w:color w:val="000000" w:themeColor="text1"/>
        </w:rPr>
        <w:fldChar w:fldCharType="end"/>
      </w:r>
    </w:p>
    <w:p w14:paraId="4A2221D1"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Visio</w:t>
      </w:r>
      <w:r w:rsidRPr="00EF78F7">
        <w:rPr>
          <w:rFonts w:eastAsia="PMingLiU"/>
          <w:color w:val="000000" w:themeColor="text1"/>
          <w:vertAlign w:val="superscript"/>
        </w:rPr>
        <w:t>®</w:t>
      </w:r>
      <w:r w:rsidRPr="00EF78F7">
        <w:rPr>
          <w:rFonts w:eastAsia="PMingLiU"/>
          <w:color w:val="000000" w:themeColor="text1"/>
        </w:rPr>
        <w:t xml:space="preserve"> 2013 Standard</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_Toc356225017 \h </w:instrText>
      </w:r>
      <w:r w:rsidRPr="00EF78F7">
        <w:rPr>
          <w:color w:val="000000" w:themeColor="text1"/>
        </w:rPr>
      </w:r>
      <w:r w:rsidRPr="00EF78F7">
        <w:rPr>
          <w:color w:val="000000" w:themeColor="text1"/>
        </w:rPr>
        <w:fldChar w:fldCharType="separate"/>
      </w:r>
      <w:r w:rsidR="00D74073">
        <w:rPr>
          <w:color w:val="000000" w:themeColor="text1"/>
        </w:rPr>
        <w:t>18</w:t>
      </w:r>
      <w:r w:rsidRPr="00EF78F7">
        <w:rPr>
          <w:color w:val="000000" w:themeColor="text1"/>
        </w:rPr>
        <w:fldChar w:fldCharType="end"/>
      </w:r>
    </w:p>
    <w:p w14:paraId="4A2221D2"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Visio Pro for Office 365</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_Toc356225018 \h </w:instrText>
      </w:r>
      <w:r w:rsidRPr="00EF78F7">
        <w:rPr>
          <w:color w:val="000000" w:themeColor="text1"/>
        </w:rPr>
      </w:r>
      <w:r w:rsidRPr="00EF78F7">
        <w:rPr>
          <w:color w:val="000000" w:themeColor="text1"/>
        </w:rPr>
        <w:fldChar w:fldCharType="separate"/>
      </w:r>
      <w:r w:rsidR="00D74073">
        <w:rPr>
          <w:color w:val="000000" w:themeColor="text1"/>
        </w:rPr>
        <w:t>18</w:t>
      </w:r>
      <w:r w:rsidRPr="00EF78F7">
        <w:rPr>
          <w:color w:val="000000" w:themeColor="text1"/>
        </w:rPr>
        <w:fldChar w:fldCharType="end"/>
      </w:r>
    </w:p>
    <w:p w14:paraId="4A2221D3"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lastRenderedPageBreak/>
        <w:t>Visio Pro for Office 365 A</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_Toc356225019 \h </w:instrText>
      </w:r>
      <w:r w:rsidRPr="00EF78F7">
        <w:rPr>
          <w:color w:val="000000" w:themeColor="text1"/>
        </w:rPr>
      </w:r>
      <w:r w:rsidRPr="00EF78F7">
        <w:rPr>
          <w:color w:val="000000" w:themeColor="text1"/>
        </w:rPr>
        <w:fldChar w:fldCharType="separate"/>
      </w:r>
      <w:r w:rsidR="00D74073">
        <w:rPr>
          <w:color w:val="000000" w:themeColor="text1"/>
        </w:rPr>
        <w:t>18</w:t>
      </w:r>
      <w:r w:rsidRPr="00EF78F7">
        <w:rPr>
          <w:color w:val="000000" w:themeColor="text1"/>
        </w:rPr>
        <w:fldChar w:fldCharType="end"/>
      </w:r>
    </w:p>
    <w:p w14:paraId="4A2221D4"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Visual Studio</w:t>
      </w:r>
      <w:r w:rsidRPr="00EF78F7">
        <w:rPr>
          <w:rFonts w:eastAsia="PMingLiU" w:cs="Tahoma"/>
          <w:color w:val="000000" w:themeColor="text1"/>
          <w:vertAlign w:val="superscript"/>
        </w:rPr>
        <w:t>®</w:t>
      </w:r>
      <w:r w:rsidRPr="00EF78F7">
        <w:rPr>
          <w:rFonts w:eastAsia="PMingLiU" w:cs="Tahoma"/>
          <w:color w:val="000000" w:themeColor="text1"/>
        </w:rPr>
        <w:t xml:space="preserve"> Professional 2012</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_Toc356225020 \h </w:instrText>
      </w:r>
      <w:r w:rsidRPr="00EF78F7">
        <w:rPr>
          <w:color w:val="000000" w:themeColor="text1"/>
        </w:rPr>
      </w:r>
      <w:r w:rsidRPr="00EF78F7">
        <w:rPr>
          <w:color w:val="000000" w:themeColor="text1"/>
        </w:rPr>
        <w:fldChar w:fldCharType="separate"/>
      </w:r>
      <w:r w:rsidR="00D74073">
        <w:rPr>
          <w:color w:val="000000" w:themeColor="text1"/>
        </w:rPr>
        <w:t>18</w:t>
      </w:r>
      <w:r w:rsidRPr="00EF78F7">
        <w:rPr>
          <w:color w:val="000000" w:themeColor="text1"/>
        </w:rPr>
        <w:fldChar w:fldCharType="end"/>
      </w:r>
    </w:p>
    <w:p w14:paraId="4A2221D5"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Visual Studio</w:t>
      </w:r>
      <w:r w:rsidRPr="00EF78F7">
        <w:rPr>
          <w:rFonts w:eastAsia="PMingLiU" w:cs="Tahoma"/>
          <w:color w:val="000000" w:themeColor="text1"/>
          <w:vertAlign w:val="superscript"/>
        </w:rPr>
        <w:t>®</w:t>
      </w:r>
      <w:r w:rsidRPr="00EF78F7">
        <w:rPr>
          <w:rFonts w:eastAsia="PMingLiU" w:cs="Tahoma"/>
          <w:color w:val="000000" w:themeColor="text1"/>
        </w:rPr>
        <w:t xml:space="preserve"> Professional 2012 with MSDN</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_Toc356225021 \h </w:instrText>
      </w:r>
      <w:r w:rsidRPr="00EF78F7">
        <w:rPr>
          <w:color w:val="000000" w:themeColor="text1"/>
        </w:rPr>
      </w:r>
      <w:r w:rsidRPr="00EF78F7">
        <w:rPr>
          <w:color w:val="000000" w:themeColor="text1"/>
        </w:rPr>
        <w:fldChar w:fldCharType="separate"/>
      </w:r>
      <w:r w:rsidR="00D74073">
        <w:rPr>
          <w:color w:val="000000" w:themeColor="text1"/>
        </w:rPr>
        <w:t>18</w:t>
      </w:r>
      <w:r w:rsidRPr="00EF78F7">
        <w:rPr>
          <w:color w:val="000000" w:themeColor="text1"/>
        </w:rPr>
        <w:fldChar w:fldCharType="end"/>
      </w:r>
    </w:p>
    <w:p w14:paraId="4A2221D6"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Visual Studio</w:t>
      </w:r>
      <w:r w:rsidRPr="00EF78F7">
        <w:rPr>
          <w:rFonts w:eastAsia="PMingLiU" w:cs="Tahoma"/>
          <w:color w:val="000000" w:themeColor="text1"/>
          <w:vertAlign w:val="superscript"/>
        </w:rPr>
        <w:t>®</w:t>
      </w:r>
      <w:r w:rsidRPr="00EF78F7">
        <w:rPr>
          <w:rFonts w:eastAsia="PMingLiU" w:cs="Tahoma"/>
          <w:color w:val="000000" w:themeColor="text1"/>
        </w:rPr>
        <w:t xml:space="preserve"> Premium 2012 (</w:t>
      </w:r>
      <w:r w:rsidRPr="00EF78F7">
        <w:rPr>
          <w:rFonts w:eastAsia="PMingLiU" w:cs="Tahoma" w:hint="eastAsia"/>
          <w:color w:val="000000" w:themeColor="text1"/>
        </w:rPr>
        <w:t>含</w:t>
      </w:r>
      <w:r w:rsidRPr="00EF78F7">
        <w:rPr>
          <w:rFonts w:eastAsia="PMingLiU" w:cs="Tahoma"/>
          <w:color w:val="000000" w:themeColor="text1"/>
        </w:rPr>
        <w:t xml:space="preserve"> MSDN)</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_Toc356225022 \h </w:instrText>
      </w:r>
      <w:r w:rsidRPr="00EF78F7">
        <w:rPr>
          <w:color w:val="000000" w:themeColor="text1"/>
        </w:rPr>
      </w:r>
      <w:r w:rsidRPr="00EF78F7">
        <w:rPr>
          <w:color w:val="000000" w:themeColor="text1"/>
        </w:rPr>
        <w:fldChar w:fldCharType="separate"/>
      </w:r>
      <w:r w:rsidR="00D74073">
        <w:rPr>
          <w:color w:val="000000" w:themeColor="text1"/>
        </w:rPr>
        <w:t>18</w:t>
      </w:r>
      <w:r w:rsidRPr="00EF78F7">
        <w:rPr>
          <w:color w:val="000000" w:themeColor="text1"/>
        </w:rPr>
        <w:fldChar w:fldCharType="end"/>
      </w:r>
    </w:p>
    <w:p w14:paraId="4A2221D7"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Visual Studio</w:t>
      </w:r>
      <w:r w:rsidRPr="00EF78F7">
        <w:rPr>
          <w:rFonts w:eastAsia="PMingLiU" w:cs="Tahoma"/>
          <w:color w:val="000000" w:themeColor="text1"/>
          <w:vertAlign w:val="superscript"/>
        </w:rPr>
        <w:t>®</w:t>
      </w:r>
      <w:r w:rsidRPr="00EF78F7">
        <w:rPr>
          <w:rFonts w:eastAsia="PMingLiU" w:cs="Tahoma"/>
          <w:color w:val="000000" w:themeColor="text1"/>
        </w:rPr>
        <w:t xml:space="preserve"> Ultimate 2012 (</w:t>
      </w:r>
      <w:r w:rsidRPr="00EF78F7">
        <w:rPr>
          <w:rFonts w:eastAsia="PMingLiU" w:cs="Tahoma" w:hint="eastAsia"/>
          <w:color w:val="000000" w:themeColor="text1"/>
        </w:rPr>
        <w:t>含</w:t>
      </w:r>
      <w:r w:rsidRPr="00EF78F7">
        <w:rPr>
          <w:rFonts w:eastAsia="PMingLiU" w:cs="Tahoma"/>
          <w:color w:val="000000" w:themeColor="text1"/>
        </w:rPr>
        <w:t xml:space="preserve"> MSDN)</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_Toc356225023 \h </w:instrText>
      </w:r>
      <w:r w:rsidRPr="00EF78F7">
        <w:rPr>
          <w:color w:val="000000" w:themeColor="text1"/>
        </w:rPr>
      </w:r>
      <w:r w:rsidRPr="00EF78F7">
        <w:rPr>
          <w:color w:val="000000" w:themeColor="text1"/>
        </w:rPr>
        <w:fldChar w:fldCharType="separate"/>
      </w:r>
      <w:r w:rsidR="00D74073">
        <w:rPr>
          <w:color w:val="000000" w:themeColor="text1"/>
        </w:rPr>
        <w:t>18</w:t>
      </w:r>
      <w:r w:rsidRPr="00EF78F7">
        <w:rPr>
          <w:color w:val="000000" w:themeColor="text1"/>
        </w:rPr>
        <w:fldChar w:fldCharType="end"/>
      </w:r>
    </w:p>
    <w:p w14:paraId="4A2221D8"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Visual Studio</w:t>
      </w:r>
      <w:r w:rsidRPr="00EF78F7">
        <w:rPr>
          <w:rFonts w:eastAsia="PMingLiU" w:cs="Tahoma"/>
          <w:color w:val="000000" w:themeColor="text1"/>
          <w:vertAlign w:val="superscript"/>
        </w:rPr>
        <w:t>®</w:t>
      </w:r>
      <w:r w:rsidRPr="00EF78F7">
        <w:rPr>
          <w:rFonts w:eastAsia="PMingLiU" w:cs="Tahoma"/>
          <w:color w:val="000000" w:themeColor="text1"/>
        </w:rPr>
        <w:t xml:space="preserve"> Test Professional 2012 (</w:t>
      </w:r>
      <w:r w:rsidRPr="00EF78F7">
        <w:rPr>
          <w:rFonts w:eastAsia="PMingLiU" w:cs="Tahoma" w:hint="eastAsia"/>
          <w:color w:val="000000" w:themeColor="text1"/>
        </w:rPr>
        <w:t>含</w:t>
      </w:r>
      <w:r w:rsidRPr="00EF78F7">
        <w:rPr>
          <w:rFonts w:eastAsia="PMingLiU" w:cs="Tahoma"/>
          <w:color w:val="000000" w:themeColor="text1"/>
        </w:rPr>
        <w:t xml:space="preserve"> MSDN)</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_Toc356225024 \h </w:instrText>
      </w:r>
      <w:r w:rsidRPr="00EF78F7">
        <w:rPr>
          <w:color w:val="000000" w:themeColor="text1"/>
        </w:rPr>
      </w:r>
      <w:r w:rsidRPr="00EF78F7">
        <w:rPr>
          <w:color w:val="000000" w:themeColor="text1"/>
        </w:rPr>
        <w:fldChar w:fldCharType="separate"/>
      </w:r>
      <w:r w:rsidR="00D74073">
        <w:rPr>
          <w:color w:val="000000" w:themeColor="text1"/>
        </w:rPr>
        <w:t>18</w:t>
      </w:r>
      <w:r w:rsidRPr="00EF78F7">
        <w:rPr>
          <w:color w:val="000000" w:themeColor="text1"/>
        </w:rPr>
        <w:fldChar w:fldCharType="end"/>
      </w:r>
    </w:p>
    <w:p w14:paraId="4A2221D9"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Word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_Toc356225025 \h </w:instrText>
      </w:r>
      <w:r w:rsidRPr="00EF78F7">
        <w:rPr>
          <w:color w:val="000000" w:themeColor="text1"/>
        </w:rPr>
      </w:r>
      <w:r w:rsidRPr="00EF78F7">
        <w:rPr>
          <w:color w:val="000000" w:themeColor="text1"/>
        </w:rPr>
        <w:fldChar w:fldCharType="separate"/>
      </w:r>
      <w:r w:rsidR="00D74073">
        <w:rPr>
          <w:color w:val="000000" w:themeColor="text1"/>
        </w:rPr>
        <w:t>18</w:t>
      </w:r>
      <w:r w:rsidRPr="00EF78F7">
        <w:rPr>
          <w:color w:val="000000" w:themeColor="text1"/>
        </w:rPr>
        <w:fldChar w:fldCharType="end"/>
      </w:r>
    </w:p>
    <w:p w14:paraId="4A2221DA"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Word for Mac 2011</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_Toc356225026 \h </w:instrText>
      </w:r>
      <w:r w:rsidRPr="00EF78F7">
        <w:rPr>
          <w:color w:val="000000" w:themeColor="text1"/>
        </w:rPr>
      </w:r>
      <w:r w:rsidRPr="00EF78F7">
        <w:rPr>
          <w:color w:val="000000" w:themeColor="text1"/>
        </w:rPr>
        <w:fldChar w:fldCharType="separate"/>
      </w:r>
      <w:r w:rsidR="00D74073">
        <w:rPr>
          <w:color w:val="000000" w:themeColor="text1"/>
        </w:rPr>
        <w:t>18</w:t>
      </w:r>
      <w:r w:rsidRPr="00EF78F7">
        <w:rPr>
          <w:color w:val="000000" w:themeColor="text1"/>
        </w:rPr>
        <w:fldChar w:fldCharType="end"/>
      </w:r>
    </w:p>
    <w:p w14:paraId="4A2221DB"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hint="eastAsia"/>
          <w:color w:val="000000" w:themeColor="text1"/>
        </w:rPr>
        <w:t>系統組合</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_Toc356225027 \h </w:instrText>
      </w:r>
      <w:r w:rsidRPr="00EF78F7">
        <w:rPr>
          <w:color w:val="000000" w:themeColor="text1"/>
        </w:rPr>
      </w:r>
      <w:r w:rsidRPr="00EF78F7">
        <w:rPr>
          <w:color w:val="000000" w:themeColor="text1"/>
        </w:rPr>
        <w:fldChar w:fldCharType="separate"/>
      </w:r>
      <w:r w:rsidR="00D74073">
        <w:rPr>
          <w:color w:val="000000" w:themeColor="text1"/>
        </w:rPr>
        <w:t>19</w:t>
      </w:r>
      <w:r w:rsidRPr="00EF78F7">
        <w:rPr>
          <w:color w:val="000000" w:themeColor="text1"/>
        </w:rPr>
        <w:fldChar w:fldCharType="end"/>
      </w:r>
    </w:p>
    <w:p w14:paraId="4A2221DC"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Microsoft Desktop Optimization Pack for Software Assurance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_Toc356225028 \h </w:instrText>
      </w:r>
      <w:r w:rsidRPr="00EF78F7">
        <w:rPr>
          <w:color w:val="000000" w:themeColor="text1"/>
        </w:rPr>
      </w:r>
      <w:r w:rsidRPr="00EF78F7">
        <w:rPr>
          <w:color w:val="000000" w:themeColor="text1"/>
        </w:rPr>
        <w:fldChar w:fldCharType="separate"/>
      </w:r>
      <w:r w:rsidR="00D74073">
        <w:rPr>
          <w:color w:val="000000" w:themeColor="text1"/>
        </w:rPr>
        <w:t>19</w:t>
      </w:r>
      <w:r w:rsidRPr="00EF78F7">
        <w:rPr>
          <w:color w:val="000000" w:themeColor="text1"/>
        </w:rPr>
        <w:fldChar w:fldCharType="end"/>
      </w:r>
    </w:p>
    <w:p w14:paraId="4A2221DD"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Windows </w:t>
      </w:r>
      <w:r w:rsidRPr="00EF78F7">
        <w:rPr>
          <w:rFonts w:eastAsia="PMingLiU" w:cs="Tahoma" w:hint="eastAsia"/>
          <w:color w:val="000000" w:themeColor="text1"/>
        </w:rPr>
        <w:t>附贈訂閱使用權</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_Toc356225029 \h </w:instrText>
      </w:r>
      <w:r w:rsidRPr="00EF78F7">
        <w:rPr>
          <w:color w:val="000000" w:themeColor="text1"/>
        </w:rPr>
      </w:r>
      <w:r w:rsidRPr="00EF78F7">
        <w:rPr>
          <w:color w:val="000000" w:themeColor="text1"/>
        </w:rPr>
        <w:fldChar w:fldCharType="separate"/>
      </w:r>
      <w:r w:rsidR="00D74073">
        <w:rPr>
          <w:color w:val="000000" w:themeColor="text1"/>
        </w:rPr>
        <w:t>19</w:t>
      </w:r>
      <w:r w:rsidRPr="00EF78F7">
        <w:rPr>
          <w:color w:val="000000" w:themeColor="text1"/>
        </w:rPr>
        <w:fldChar w:fldCharType="end"/>
      </w:r>
    </w:p>
    <w:p w14:paraId="4A2221DE"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Windows Vista DVD Playback Pack</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_Toc356225030 \h </w:instrText>
      </w:r>
      <w:r w:rsidRPr="00EF78F7">
        <w:rPr>
          <w:color w:val="000000" w:themeColor="text1"/>
        </w:rPr>
      </w:r>
      <w:r w:rsidRPr="00EF78F7">
        <w:rPr>
          <w:color w:val="000000" w:themeColor="text1"/>
        </w:rPr>
        <w:fldChar w:fldCharType="separate"/>
      </w:r>
      <w:r w:rsidR="00D74073">
        <w:rPr>
          <w:color w:val="000000" w:themeColor="text1"/>
        </w:rPr>
        <w:t>19</w:t>
      </w:r>
      <w:r w:rsidRPr="00EF78F7">
        <w:rPr>
          <w:color w:val="000000" w:themeColor="text1"/>
        </w:rPr>
        <w:fldChar w:fldCharType="end"/>
      </w:r>
    </w:p>
    <w:p w14:paraId="4A2221DF"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Windows </w:t>
      </w:r>
      <w:r w:rsidRPr="00EF78F7">
        <w:rPr>
          <w:rFonts w:eastAsia="PMingLiU" w:cs="Tahoma" w:hint="eastAsia"/>
          <w:color w:val="000000" w:themeColor="text1"/>
        </w:rPr>
        <w:t>的出租權</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_Toc356225031 \h </w:instrText>
      </w:r>
      <w:r w:rsidRPr="00EF78F7">
        <w:rPr>
          <w:color w:val="000000" w:themeColor="text1"/>
        </w:rPr>
      </w:r>
      <w:r w:rsidRPr="00EF78F7">
        <w:rPr>
          <w:color w:val="000000" w:themeColor="text1"/>
        </w:rPr>
        <w:fldChar w:fldCharType="separate"/>
      </w:r>
      <w:r w:rsidR="00D74073">
        <w:rPr>
          <w:color w:val="000000" w:themeColor="text1"/>
        </w:rPr>
        <w:t>19</w:t>
      </w:r>
      <w:r w:rsidRPr="00EF78F7">
        <w:rPr>
          <w:color w:val="000000" w:themeColor="text1"/>
        </w:rPr>
        <w:fldChar w:fldCharType="end"/>
      </w:r>
    </w:p>
    <w:p w14:paraId="4A2221E0"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Windows</w:t>
      </w:r>
      <w:r w:rsidRPr="00EF78F7">
        <w:rPr>
          <w:rFonts w:eastAsia="PMingLiU" w:cs="Tahoma"/>
          <w:color w:val="000000" w:themeColor="text1"/>
          <w:vertAlign w:val="superscript"/>
        </w:rPr>
        <w:t>®</w:t>
      </w:r>
      <w:r w:rsidRPr="00EF78F7">
        <w:rPr>
          <w:rFonts w:eastAsia="PMingLiU" w:cs="Tahoma"/>
          <w:color w:val="000000" w:themeColor="text1"/>
        </w:rPr>
        <w:t xml:space="preserve"> 7 Partners in Learning</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_Toc356225032 \h </w:instrText>
      </w:r>
      <w:r w:rsidRPr="00EF78F7">
        <w:rPr>
          <w:color w:val="000000" w:themeColor="text1"/>
        </w:rPr>
      </w:r>
      <w:r w:rsidRPr="00EF78F7">
        <w:rPr>
          <w:color w:val="000000" w:themeColor="text1"/>
        </w:rPr>
        <w:fldChar w:fldCharType="separate"/>
      </w:r>
      <w:r w:rsidR="00D74073">
        <w:rPr>
          <w:color w:val="000000" w:themeColor="text1"/>
        </w:rPr>
        <w:t>19</w:t>
      </w:r>
      <w:r w:rsidRPr="00EF78F7">
        <w:rPr>
          <w:color w:val="000000" w:themeColor="text1"/>
        </w:rPr>
        <w:fldChar w:fldCharType="end"/>
      </w:r>
    </w:p>
    <w:p w14:paraId="4A2221E1"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Windows 8 Enterprise Sideloading (100 </w:t>
      </w:r>
      <w:r w:rsidRPr="00EF78F7">
        <w:rPr>
          <w:rFonts w:eastAsia="PMingLiU" w:cs="Tahoma" w:hint="eastAsia"/>
          <w:color w:val="000000" w:themeColor="text1"/>
        </w:rPr>
        <w:t>組</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_Toc356225033 \h </w:instrText>
      </w:r>
      <w:r w:rsidRPr="00EF78F7">
        <w:rPr>
          <w:color w:val="000000" w:themeColor="text1"/>
        </w:rPr>
      </w:r>
      <w:r w:rsidRPr="00EF78F7">
        <w:rPr>
          <w:color w:val="000000" w:themeColor="text1"/>
        </w:rPr>
        <w:fldChar w:fldCharType="separate"/>
      </w:r>
      <w:r w:rsidR="00D74073">
        <w:rPr>
          <w:color w:val="000000" w:themeColor="text1"/>
        </w:rPr>
        <w:t>19</w:t>
      </w:r>
      <w:r w:rsidRPr="00EF78F7">
        <w:rPr>
          <w:color w:val="000000" w:themeColor="text1"/>
        </w:rPr>
        <w:fldChar w:fldCharType="end"/>
      </w:r>
    </w:p>
    <w:p w14:paraId="4A2221E2"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Windows</w:t>
      </w:r>
      <w:r w:rsidRPr="00EF78F7">
        <w:rPr>
          <w:rFonts w:eastAsia="PMingLiU" w:cs="Tahoma"/>
          <w:color w:val="000000" w:themeColor="text1"/>
          <w:vertAlign w:val="superscript"/>
        </w:rPr>
        <w:t>®</w:t>
      </w:r>
      <w:r w:rsidRPr="00EF78F7">
        <w:rPr>
          <w:rFonts w:eastAsia="PMingLiU" w:cs="Tahoma"/>
          <w:color w:val="000000" w:themeColor="text1"/>
        </w:rPr>
        <w:t xml:space="preserve"> 8 </w:t>
      </w:r>
      <w:r w:rsidRPr="00EF78F7">
        <w:rPr>
          <w:rFonts w:eastAsia="PMingLiU" w:cs="Tahoma" w:hint="eastAsia"/>
          <w:color w:val="000000" w:themeColor="text1"/>
        </w:rPr>
        <w:t>專業版</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_Toc356225034 \h </w:instrText>
      </w:r>
      <w:r w:rsidRPr="00EF78F7">
        <w:rPr>
          <w:color w:val="000000" w:themeColor="text1"/>
        </w:rPr>
      </w:r>
      <w:r w:rsidRPr="00EF78F7">
        <w:rPr>
          <w:color w:val="000000" w:themeColor="text1"/>
        </w:rPr>
        <w:fldChar w:fldCharType="separate"/>
      </w:r>
      <w:r w:rsidR="00D74073">
        <w:rPr>
          <w:color w:val="000000" w:themeColor="text1"/>
        </w:rPr>
        <w:t>19</w:t>
      </w:r>
      <w:r w:rsidRPr="00EF78F7">
        <w:rPr>
          <w:color w:val="000000" w:themeColor="text1"/>
        </w:rPr>
        <w:fldChar w:fldCharType="end"/>
      </w:r>
    </w:p>
    <w:p w14:paraId="4A2221E3"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Windows</w:t>
      </w:r>
      <w:r w:rsidRPr="00EF78F7">
        <w:rPr>
          <w:rFonts w:eastAsia="PMingLiU" w:cs="Tahoma"/>
          <w:color w:val="000000" w:themeColor="text1"/>
          <w:vertAlign w:val="superscript"/>
        </w:rPr>
        <w:t>®</w:t>
      </w:r>
      <w:r w:rsidRPr="00EF78F7">
        <w:rPr>
          <w:rFonts w:eastAsia="PMingLiU" w:cs="Tahoma"/>
          <w:color w:val="000000" w:themeColor="text1"/>
        </w:rPr>
        <w:t xml:space="preserve"> 8 </w:t>
      </w:r>
      <w:r w:rsidRPr="00EF78F7">
        <w:rPr>
          <w:rFonts w:eastAsia="PMingLiU" w:cs="Tahoma" w:hint="eastAsia"/>
          <w:color w:val="000000" w:themeColor="text1"/>
        </w:rPr>
        <w:t>專業版</w:t>
      </w:r>
      <w:r w:rsidRPr="00EF78F7">
        <w:rPr>
          <w:rFonts w:eastAsia="PMingLiU" w:cs="Tahoma"/>
          <w:color w:val="000000" w:themeColor="text1"/>
        </w:rPr>
        <w:t xml:space="preserve"> (</w:t>
      </w:r>
      <w:r w:rsidRPr="00EF78F7">
        <w:rPr>
          <w:rFonts w:eastAsia="PMingLiU" w:cs="Tahoma" w:hint="eastAsia"/>
          <w:color w:val="000000" w:themeColor="text1"/>
        </w:rPr>
        <w:t>含</w:t>
      </w:r>
      <w:r w:rsidRPr="00EF78F7">
        <w:rPr>
          <w:rFonts w:eastAsia="PMingLiU" w:cs="Tahoma"/>
          <w:color w:val="000000" w:themeColor="text1"/>
        </w:rPr>
        <w:t xml:space="preserve"> MDOP)</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_Toc356225035 \h </w:instrText>
      </w:r>
      <w:r w:rsidRPr="00EF78F7">
        <w:rPr>
          <w:color w:val="000000" w:themeColor="text1"/>
        </w:rPr>
      </w:r>
      <w:r w:rsidRPr="00EF78F7">
        <w:rPr>
          <w:color w:val="000000" w:themeColor="text1"/>
        </w:rPr>
        <w:fldChar w:fldCharType="separate"/>
      </w:r>
      <w:r w:rsidR="00D74073">
        <w:rPr>
          <w:color w:val="000000" w:themeColor="text1"/>
        </w:rPr>
        <w:t>19</w:t>
      </w:r>
      <w:r w:rsidRPr="00EF78F7">
        <w:rPr>
          <w:color w:val="000000" w:themeColor="text1"/>
        </w:rPr>
        <w:fldChar w:fldCharType="end"/>
      </w:r>
    </w:p>
    <w:p w14:paraId="4A2221E4"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Windows </w:t>
      </w:r>
      <w:r w:rsidRPr="00EF78F7">
        <w:rPr>
          <w:rFonts w:eastAsia="PMingLiU" w:cs="Tahoma" w:hint="eastAsia"/>
          <w:color w:val="000000" w:themeColor="text1"/>
        </w:rPr>
        <w:t>虛擬桌面存取</w:t>
      </w:r>
      <w:r w:rsidRPr="00EF78F7">
        <w:rPr>
          <w:rFonts w:eastAsia="PMingLiU" w:cs="Tahoma"/>
          <w:color w:val="000000" w:themeColor="text1"/>
        </w:rPr>
        <w:t xml:space="preserve"> (VDA)</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_Toc356225036 \h </w:instrText>
      </w:r>
      <w:r w:rsidRPr="00EF78F7">
        <w:rPr>
          <w:color w:val="000000" w:themeColor="text1"/>
        </w:rPr>
      </w:r>
      <w:r w:rsidRPr="00EF78F7">
        <w:rPr>
          <w:color w:val="000000" w:themeColor="text1"/>
        </w:rPr>
        <w:fldChar w:fldCharType="separate"/>
      </w:r>
      <w:r w:rsidR="00D74073">
        <w:rPr>
          <w:color w:val="000000" w:themeColor="text1"/>
        </w:rPr>
        <w:t>19</w:t>
      </w:r>
      <w:r w:rsidRPr="00EF78F7">
        <w:rPr>
          <w:color w:val="000000" w:themeColor="text1"/>
        </w:rPr>
        <w:fldChar w:fldCharType="end"/>
      </w:r>
    </w:p>
    <w:p w14:paraId="4A2221E5"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Windows Intune (</w:t>
      </w:r>
      <w:r w:rsidRPr="00EF78F7">
        <w:rPr>
          <w:rFonts w:eastAsia="PMingLiU" w:cs="Tahoma" w:hint="eastAsia"/>
          <w:color w:val="000000" w:themeColor="text1"/>
        </w:rPr>
        <w:t>每一裝置</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_Toc356225037 \h </w:instrText>
      </w:r>
      <w:r w:rsidRPr="00EF78F7">
        <w:rPr>
          <w:color w:val="000000" w:themeColor="text1"/>
        </w:rPr>
      </w:r>
      <w:r w:rsidRPr="00EF78F7">
        <w:rPr>
          <w:color w:val="000000" w:themeColor="text1"/>
        </w:rPr>
        <w:fldChar w:fldCharType="separate"/>
      </w:r>
      <w:r w:rsidR="00D74073">
        <w:rPr>
          <w:color w:val="000000" w:themeColor="text1"/>
        </w:rPr>
        <w:t>19</w:t>
      </w:r>
      <w:r w:rsidRPr="00EF78F7">
        <w:rPr>
          <w:color w:val="000000" w:themeColor="text1"/>
        </w:rPr>
        <w:fldChar w:fldCharType="end"/>
      </w:r>
    </w:p>
    <w:p w14:paraId="4A2221E6"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Windows Intune </w:t>
      </w:r>
      <w:r w:rsidRPr="00EF78F7">
        <w:rPr>
          <w:rFonts w:eastAsia="PMingLiU" w:cs="Tahoma" w:hint="eastAsia"/>
          <w:color w:val="000000" w:themeColor="text1"/>
        </w:rPr>
        <w:t>附加元件</w:t>
      </w:r>
      <w:r w:rsidRPr="00EF78F7">
        <w:rPr>
          <w:rFonts w:eastAsia="PMingLiU" w:cs="Tahoma"/>
          <w:color w:val="000000" w:themeColor="text1"/>
        </w:rPr>
        <w:t xml:space="preserve"> (</w:t>
      </w:r>
      <w:r w:rsidRPr="00EF78F7">
        <w:rPr>
          <w:rFonts w:eastAsia="PMingLiU" w:cs="Tahoma" w:hint="eastAsia"/>
          <w:color w:val="000000" w:themeColor="text1"/>
        </w:rPr>
        <w:t>每一裝置</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_Toc356225038 \h </w:instrText>
      </w:r>
      <w:r w:rsidRPr="00EF78F7">
        <w:rPr>
          <w:color w:val="000000" w:themeColor="text1"/>
        </w:rPr>
      </w:r>
      <w:r w:rsidRPr="00EF78F7">
        <w:rPr>
          <w:color w:val="000000" w:themeColor="text1"/>
        </w:rPr>
        <w:fldChar w:fldCharType="separate"/>
      </w:r>
      <w:r w:rsidR="00D74073">
        <w:rPr>
          <w:color w:val="000000" w:themeColor="text1"/>
        </w:rPr>
        <w:t>19</w:t>
      </w:r>
      <w:r w:rsidRPr="00EF78F7">
        <w:rPr>
          <w:color w:val="000000" w:themeColor="text1"/>
        </w:rPr>
        <w:fldChar w:fldCharType="end"/>
      </w:r>
    </w:p>
    <w:p w14:paraId="4A2221E7"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hint="eastAsia"/>
          <w:color w:val="000000" w:themeColor="text1"/>
        </w:rPr>
        <w:t>伺服器組合</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_Toc356225039 \h </w:instrText>
      </w:r>
      <w:r w:rsidRPr="00EF78F7">
        <w:rPr>
          <w:color w:val="000000" w:themeColor="text1"/>
        </w:rPr>
      </w:r>
      <w:r w:rsidRPr="00EF78F7">
        <w:rPr>
          <w:color w:val="000000" w:themeColor="text1"/>
        </w:rPr>
        <w:fldChar w:fldCharType="separate"/>
      </w:r>
      <w:r w:rsidR="00D74073">
        <w:rPr>
          <w:color w:val="000000" w:themeColor="text1"/>
        </w:rPr>
        <w:t>19</w:t>
      </w:r>
      <w:r w:rsidRPr="00EF78F7">
        <w:rPr>
          <w:color w:val="000000" w:themeColor="text1"/>
        </w:rPr>
        <w:fldChar w:fldCharType="end"/>
      </w:r>
    </w:p>
    <w:p w14:paraId="4A2221E8"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Bing Maps </w:t>
      </w:r>
      <w:r w:rsidRPr="00EF78F7">
        <w:rPr>
          <w:rFonts w:eastAsia="PMingLiU" w:cs="Tahoma" w:hint="eastAsia"/>
          <w:color w:val="000000" w:themeColor="text1"/>
        </w:rPr>
        <w:t>追蹤客戶每一資產每月訂閱</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_Toc356225040 \h </w:instrText>
      </w:r>
      <w:r w:rsidRPr="00EF78F7">
        <w:rPr>
          <w:color w:val="000000" w:themeColor="text1"/>
        </w:rPr>
      </w:r>
      <w:r w:rsidRPr="00EF78F7">
        <w:rPr>
          <w:color w:val="000000" w:themeColor="text1"/>
        </w:rPr>
        <w:fldChar w:fldCharType="separate"/>
      </w:r>
      <w:r w:rsidR="00D74073">
        <w:rPr>
          <w:color w:val="000000" w:themeColor="text1"/>
        </w:rPr>
        <w:t>19</w:t>
      </w:r>
      <w:r w:rsidRPr="00EF78F7">
        <w:rPr>
          <w:color w:val="000000" w:themeColor="text1"/>
        </w:rPr>
        <w:fldChar w:fldCharType="end"/>
      </w:r>
    </w:p>
    <w:p w14:paraId="4A2221E9"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Bing Maps for Enterprise </w:t>
      </w:r>
      <w:r w:rsidRPr="00EF78F7">
        <w:rPr>
          <w:rFonts w:eastAsia="PMingLiU" w:cs="Tahoma" w:hint="eastAsia"/>
          <w:color w:val="000000" w:themeColor="text1"/>
        </w:rPr>
        <w:t>平台費用每月訂閱</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_Toc356225041 \h </w:instrText>
      </w:r>
      <w:r w:rsidRPr="00EF78F7">
        <w:rPr>
          <w:color w:val="000000" w:themeColor="text1"/>
        </w:rPr>
      </w:r>
      <w:r w:rsidRPr="00EF78F7">
        <w:rPr>
          <w:color w:val="000000" w:themeColor="text1"/>
        </w:rPr>
        <w:fldChar w:fldCharType="separate"/>
      </w:r>
      <w:r w:rsidR="00D74073">
        <w:rPr>
          <w:color w:val="000000" w:themeColor="text1"/>
        </w:rPr>
        <w:t>19</w:t>
      </w:r>
      <w:r w:rsidRPr="00EF78F7">
        <w:rPr>
          <w:color w:val="000000" w:themeColor="text1"/>
        </w:rPr>
        <w:fldChar w:fldCharType="end"/>
      </w:r>
    </w:p>
    <w:p w14:paraId="4A2221EA"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Bing Maps </w:t>
      </w:r>
      <w:r w:rsidRPr="00EF78F7">
        <w:rPr>
          <w:rFonts w:eastAsia="PMingLiU" w:cs="Tahoma" w:hint="eastAsia"/>
          <w:color w:val="000000" w:themeColor="text1"/>
        </w:rPr>
        <w:t>公開網站使用量</w:t>
      </w:r>
      <w:r w:rsidRPr="00EF78F7">
        <w:rPr>
          <w:rFonts w:eastAsia="PMingLiU" w:cs="Tahoma"/>
          <w:color w:val="000000" w:themeColor="text1"/>
        </w:rPr>
        <w:t xml:space="preserve"> 100K </w:t>
      </w:r>
      <w:r w:rsidRPr="00EF78F7">
        <w:rPr>
          <w:rFonts w:eastAsia="PMingLiU" w:cs="Tahoma" w:hint="eastAsia"/>
          <w:color w:val="000000" w:themeColor="text1"/>
        </w:rPr>
        <w:t>交易每月訂閱</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_Toc356225042 \h </w:instrText>
      </w:r>
      <w:r w:rsidRPr="00EF78F7">
        <w:rPr>
          <w:color w:val="000000" w:themeColor="text1"/>
        </w:rPr>
      </w:r>
      <w:r w:rsidRPr="00EF78F7">
        <w:rPr>
          <w:color w:val="000000" w:themeColor="text1"/>
        </w:rPr>
        <w:fldChar w:fldCharType="separate"/>
      </w:r>
      <w:r w:rsidR="00D74073">
        <w:rPr>
          <w:color w:val="000000" w:themeColor="text1"/>
        </w:rPr>
        <w:t>19</w:t>
      </w:r>
      <w:r w:rsidRPr="00EF78F7">
        <w:rPr>
          <w:color w:val="000000" w:themeColor="text1"/>
        </w:rPr>
        <w:fldChar w:fldCharType="end"/>
      </w:r>
    </w:p>
    <w:p w14:paraId="4A2221EB"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Bing Maps </w:t>
      </w:r>
      <w:r w:rsidRPr="00EF78F7">
        <w:rPr>
          <w:rFonts w:eastAsia="PMingLiU" w:cs="Tahoma" w:hint="eastAsia"/>
          <w:color w:val="000000" w:themeColor="text1"/>
        </w:rPr>
        <w:t>公開網站使用量</w:t>
      </w:r>
      <w:r w:rsidRPr="00EF78F7">
        <w:rPr>
          <w:rFonts w:eastAsia="PMingLiU" w:cs="Tahoma"/>
          <w:color w:val="000000" w:themeColor="text1"/>
        </w:rPr>
        <w:t xml:space="preserve"> 250K </w:t>
      </w:r>
      <w:r w:rsidRPr="00EF78F7">
        <w:rPr>
          <w:rFonts w:eastAsia="PMingLiU" w:cs="Tahoma" w:hint="eastAsia"/>
          <w:color w:val="000000" w:themeColor="text1"/>
        </w:rPr>
        <w:t>交易每月訂閱</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_Toc356225043 \h </w:instrText>
      </w:r>
      <w:r w:rsidRPr="00EF78F7">
        <w:rPr>
          <w:color w:val="000000" w:themeColor="text1"/>
        </w:rPr>
      </w:r>
      <w:r w:rsidRPr="00EF78F7">
        <w:rPr>
          <w:color w:val="000000" w:themeColor="text1"/>
        </w:rPr>
        <w:fldChar w:fldCharType="separate"/>
      </w:r>
      <w:r w:rsidR="00D74073">
        <w:rPr>
          <w:color w:val="000000" w:themeColor="text1"/>
        </w:rPr>
        <w:t>19</w:t>
      </w:r>
      <w:r w:rsidRPr="00EF78F7">
        <w:rPr>
          <w:color w:val="000000" w:themeColor="text1"/>
        </w:rPr>
        <w:fldChar w:fldCharType="end"/>
      </w:r>
    </w:p>
    <w:p w14:paraId="4A2221EC"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Bing Maps </w:t>
      </w:r>
      <w:r w:rsidRPr="00EF78F7">
        <w:rPr>
          <w:rFonts w:eastAsia="PMingLiU" w:cs="Tahoma" w:hint="eastAsia"/>
          <w:color w:val="000000" w:themeColor="text1"/>
        </w:rPr>
        <w:t>公開網站使用量</w:t>
      </w:r>
      <w:r w:rsidRPr="00EF78F7">
        <w:rPr>
          <w:rFonts w:eastAsia="PMingLiU" w:cs="Tahoma"/>
          <w:color w:val="000000" w:themeColor="text1"/>
        </w:rPr>
        <w:t xml:space="preserve"> 420K </w:t>
      </w:r>
      <w:r w:rsidRPr="00EF78F7">
        <w:rPr>
          <w:rFonts w:eastAsia="PMingLiU" w:cs="Tahoma" w:hint="eastAsia"/>
          <w:color w:val="000000" w:themeColor="text1"/>
        </w:rPr>
        <w:t>交易每月訂閱</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_Toc356225044 \h </w:instrText>
      </w:r>
      <w:r w:rsidRPr="00EF78F7">
        <w:rPr>
          <w:color w:val="000000" w:themeColor="text1"/>
        </w:rPr>
      </w:r>
      <w:r w:rsidRPr="00EF78F7">
        <w:rPr>
          <w:color w:val="000000" w:themeColor="text1"/>
        </w:rPr>
        <w:fldChar w:fldCharType="separate"/>
      </w:r>
      <w:r w:rsidR="00D74073">
        <w:rPr>
          <w:color w:val="000000" w:themeColor="text1"/>
        </w:rPr>
        <w:t>19</w:t>
      </w:r>
      <w:r w:rsidRPr="00EF78F7">
        <w:rPr>
          <w:color w:val="000000" w:themeColor="text1"/>
        </w:rPr>
        <w:fldChar w:fldCharType="end"/>
      </w:r>
    </w:p>
    <w:p w14:paraId="4A2221ED"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Bing Maps </w:t>
      </w:r>
      <w:r w:rsidRPr="00EF78F7">
        <w:rPr>
          <w:rFonts w:eastAsia="PMingLiU" w:cs="Tahoma" w:hint="eastAsia"/>
          <w:color w:val="000000" w:themeColor="text1"/>
        </w:rPr>
        <w:t>公開網站使用量</w:t>
      </w:r>
      <w:r w:rsidRPr="00EF78F7">
        <w:rPr>
          <w:rFonts w:eastAsia="PMingLiU" w:cs="Tahoma"/>
          <w:color w:val="000000" w:themeColor="text1"/>
        </w:rPr>
        <w:t xml:space="preserve"> 840K </w:t>
      </w:r>
      <w:r w:rsidRPr="00EF78F7">
        <w:rPr>
          <w:rFonts w:eastAsia="PMingLiU" w:cs="Tahoma" w:hint="eastAsia"/>
          <w:color w:val="000000" w:themeColor="text1"/>
        </w:rPr>
        <w:t>交易每月訂閱</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_Toc356225045 \h </w:instrText>
      </w:r>
      <w:r w:rsidRPr="00EF78F7">
        <w:rPr>
          <w:color w:val="000000" w:themeColor="text1"/>
        </w:rPr>
      </w:r>
      <w:r w:rsidRPr="00EF78F7">
        <w:rPr>
          <w:color w:val="000000" w:themeColor="text1"/>
        </w:rPr>
        <w:fldChar w:fldCharType="separate"/>
      </w:r>
      <w:r w:rsidR="00D74073">
        <w:rPr>
          <w:color w:val="000000" w:themeColor="text1"/>
        </w:rPr>
        <w:t>19</w:t>
      </w:r>
      <w:r w:rsidRPr="00EF78F7">
        <w:rPr>
          <w:color w:val="000000" w:themeColor="text1"/>
        </w:rPr>
        <w:fldChar w:fldCharType="end"/>
      </w:r>
    </w:p>
    <w:p w14:paraId="4A2221EE"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Bing Maps </w:t>
      </w:r>
      <w:r w:rsidRPr="00EF78F7">
        <w:rPr>
          <w:rFonts w:eastAsia="PMingLiU" w:cs="Tahoma" w:hint="eastAsia"/>
          <w:color w:val="000000" w:themeColor="text1"/>
        </w:rPr>
        <w:t>公開網站使用量</w:t>
      </w:r>
      <w:r w:rsidRPr="00EF78F7">
        <w:rPr>
          <w:rFonts w:eastAsia="PMingLiU" w:cs="Tahoma"/>
          <w:color w:val="000000" w:themeColor="text1"/>
        </w:rPr>
        <w:t xml:space="preserve"> 2.5m </w:t>
      </w:r>
      <w:r w:rsidRPr="00EF78F7">
        <w:rPr>
          <w:rFonts w:eastAsia="PMingLiU" w:cs="Tahoma" w:hint="eastAsia"/>
          <w:color w:val="000000" w:themeColor="text1"/>
        </w:rPr>
        <w:t>交易每月訂閱</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_Toc356225046 \h </w:instrText>
      </w:r>
      <w:r w:rsidRPr="00EF78F7">
        <w:rPr>
          <w:color w:val="000000" w:themeColor="text1"/>
        </w:rPr>
      </w:r>
      <w:r w:rsidRPr="00EF78F7">
        <w:rPr>
          <w:color w:val="000000" w:themeColor="text1"/>
        </w:rPr>
        <w:fldChar w:fldCharType="separate"/>
      </w:r>
      <w:r w:rsidR="00D74073">
        <w:rPr>
          <w:color w:val="000000" w:themeColor="text1"/>
        </w:rPr>
        <w:t>19</w:t>
      </w:r>
      <w:r w:rsidRPr="00EF78F7">
        <w:rPr>
          <w:color w:val="000000" w:themeColor="text1"/>
        </w:rPr>
        <w:fldChar w:fldCharType="end"/>
      </w:r>
    </w:p>
    <w:p w14:paraId="4A2221EF"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Bing Maps </w:t>
      </w:r>
      <w:r w:rsidRPr="00EF78F7">
        <w:rPr>
          <w:rFonts w:eastAsia="PMingLiU" w:cs="Tahoma" w:hint="eastAsia"/>
          <w:color w:val="000000" w:themeColor="text1"/>
        </w:rPr>
        <w:t>公開網站使用量</w:t>
      </w:r>
      <w:r w:rsidRPr="00EF78F7">
        <w:rPr>
          <w:rFonts w:eastAsia="PMingLiU" w:cs="Tahoma"/>
          <w:color w:val="000000" w:themeColor="text1"/>
        </w:rPr>
        <w:t xml:space="preserve"> 4.2m </w:t>
      </w:r>
      <w:r w:rsidRPr="00EF78F7">
        <w:rPr>
          <w:rFonts w:eastAsia="PMingLiU" w:cs="Tahoma" w:hint="eastAsia"/>
          <w:color w:val="000000" w:themeColor="text1"/>
        </w:rPr>
        <w:t>交易每月訂閱</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_Toc356225047 \h </w:instrText>
      </w:r>
      <w:r w:rsidRPr="00EF78F7">
        <w:rPr>
          <w:color w:val="000000" w:themeColor="text1"/>
        </w:rPr>
      </w:r>
      <w:r w:rsidRPr="00EF78F7">
        <w:rPr>
          <w:color w:val="000000" w:themeColor="text1"/>
        </w:rPr>
        <w:fldChar w:fldCharType="separate"/>
      </w:r>
      <w:r w:rsidR="00D74073">
        <w:rPr>
          <w:color w:val="000000" w:themeColor="text1"/>
        </w:rPr>
        <w:t>19</w:t>
      </w:r>
      <w:r w:rsidRPr="00EF78F7">
        <w:rPr>
          <w:color w:val="000000" w:themeColor="text1"/>
        </w:rPr>
        <w:fldChar w:fldCharType="end"/>
      </w:r>
    </w:p>
    <w:p w14:paraId="4A2221F0"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Bing Maps </w:t>
      </w:r>
      <w:r w:rsidRPr="00EF78F7">
        <w:rPr>
          <w:rFonts w:eastAsia="PMingLiU" w:cs="Tahoma" w:hint="eastAsia"/>
          <w:color w:val="000000" w:themeColor="text1"/>
        </w:rPr>
        <w:t>公開網站使用量</w:t>
      </w:r>
      <w:r w:rsidRPr="00EF78F7">
        <w:rPr>
          <w:rFonts w:eastAsia="PMingLiU" w:cs="Tahoma"/>
          <w:color w:val="000000" w:themeColor="text1"/>
        </w:rPr>
        <w:t xml:space="preserve"> 8.4m </w:t>
      </w:r>
      <w:r w:rsidRPr="00EF78F7">
        <w:rPr>
          <w:rFonts w:eastAsia="PMingLiU" w:cs="Tahoma" w:hint="eastAsia"/>
          <w:color w:val="000000" w:themeColor="text1"/>
        </w:rPr>
        <w:t>交易每月訂閱</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_Toc356225048 \h </w:instrText>
      </w:r>
      <w:r w:rsidRPr="00EF78F7">
        <w:rPr>
          <w:color w:val="000000" w:themeColor="text1"/>
        </w:rPr>
      </w:r>
      <w:r w:rsidRPr="00EF78F7">
        <w:rPr>
          <w:color w:val="000000" w:themeColor="text1"/>
        </w:rPr>
        <w:fldChar w:fldCharType="separate"/>
      </w:r>
      <w:r w:rsidR="00D74073">
        <w:rPr>
          <w:color w:val="000000" w:themeColor="text1"/>
        </w:rPr>
        <w:t>19</w:t>
      </w:r>
      <w:r w:rsidRPr="00EF78F7">
        <w:rPr>
          <w:color w:val="000000" w:themeColor="text1"/>
        </w:rPr>
        <w:fldChar w:fldCharType="end"/>
      </w:r>
    </w:p>
    <w:p w14:paraId="4A2221F1"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Bing Maps </w:t>
      </w:r>
      <w:r w:rsidRPr="00EF78F7">
        <w:rPr>
          <w:rFonts w:eastAsia="PMingLiU" w:cs="Tahoma" w:hint="eastAsia"/>
          <w:color w:val="000000" w:themeColor="text1"/>
        </w:rPr>
        <w:t>公開網站使用量無限制交易每月訂閱</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_Toc356225049 \h </w:instrText>
      </w:r>
      <w:r w:rsidRPr="00EF78F7">
        <w:rPr>
          <w:color w:val="000000" w:themeColor="text1"/>
        </w:rPr>
      </w:r>
      <w:r w:rsidRPr="00EF78F7">
        <w:rPr>
          <w:color w:val="000000" w:themeColor="text1"/>
        </w:rPr>
        <w:fldChar w:fldCharType="separate"/>
      </w:r>
      <w:r w:rsidR="00D74073">
        <w:rPr>
          <w:color w:val="000000" w:themeColor="text1"/>
        </w:rPr>
        <w:t>19</w:t>
      </w:r>
      <w:r w:rsidRPr="00EF78F7">
        <w:rPr>
          <w:color w:val="000000" w:themeColor="text1"/>
        </w:rPr>
        <w:fldChar w:fldCharType="end"/>
      </w:r>
    </w:p>
    <w:p w14:paraId="4A2221F2"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Bing Maps </w:t>
      </w:r>
      <w:r w:rsidRPr="00EF78F7">
        <w:rPr>
          <w:rFonts w:eastAsia="PMingLiU" w:cs="Tahoma" w:hint="eastAsia"/>
          <w:color w:val="000000" w:themeColor="text1"/>
        </w:rPr>
        <w:t>內部網站使用量</w:t>
      </w:r>
      <w:r w:rsidRPr="00EF78F7">
        <w:rPr>
          <w:rFonts w:eastAsia="PMingLiU" w:cs="Tahoma"/>
          <w:color w:val="000000" w:themeColor="text1"/>
        </w:rPr>
        <w:t xml:space="preserve"> 100K </w:t>
      </w:r>
      <w:r w:rsidRPr="00EF78F7">
        <w:rPr>
          <w:rFonts w:eastAsia="PMingLiU" w:cs="Tahoma" w:hint="eastAsia"/>
          <w:color w:val="000000" w:themeColor="text1"/>
        </w:rPr>
        <w:t>交易每月訂閱</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_Toc356225050 \h </w:instrText>
      </w:r>
      <w:r w:rsidRPr="00EF78F7">
        <w:rPr>
          <w:color w:val="000000" w:themeColor="text1"/>
        </w:rPr>
      </w:r>
      <w:r w:rsidRPr="00EF78F7">
        <w:rPr>
          <w:color w:val="000000" w:themeColor="text1"/>
        </w:rPr>
        <w:fldChar w:fldCharType="separate"/>
      </w:r>
      <w:r w:rsidR="00D74073">
        <w:rPr>
          <w:color w:val="000000" w:themeColor="text1"/>
        </w:rPr>
        <w:t>19</w:t>
      </w:r>
      <w:r w:rsidRPr="00EF78F7">
        <w:rPr>
          <w:color w:val="000000" w:themeColor="text1"/>
        </w:rPr>
        <w:fldChar w:fldCharType="end"/>
      </w:r>
    </w:p>
    <w:p w14:paraId="4A2221F3"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Bing Maps </w:t>
      </w:r>
      <w:r w:rsidRPr="00EF78F7">
        <w:rPr>
          <w:rFonts w:eastAsia="PMingLiU" w:cs="Tahoma" w:hint="eastAsia"/>
          <w:color w:val="000000" w:themeColor="text1"/>
        </w:rPr>
        <w:t>內部網站使用量</w:t>
      </w:r>
      <w:r w:rsidRPr="00EF78F7">
        <w:rPr>
          <w:rFonts w:eastAsia="PMingLiU" w:cs="Tahoma"/>
          <w:color w:val="000000" w:themeColor="text1"/>
        </w:rPr>
        <w:t xml:space="preserve"> 250K </w:t>
      </w:r>
      <w:r w:rsidRPr="00EF78F7">
        <w:rPr>
          <w:rFonts w:eastAsia="PMingLiU" w:cs="Tahoma" w:hint="eastAsia"/>
          <w:color w:val="000000" w:themeColor="text1"/>
        </w:rPr>
        <w:t>交易每月訂閱</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_Toc356225051 \h </w:instrText>
      </w:r>
      <w:r w:rsidRPr="00EF78F7">
        <w:rPr>
          <w:color w:val="000000" w:themeColor="text1"/>
        </w:rPr>
      </w:r>
      <w:r w:rsidRPr="00EF78F7">
        <w:rPr>
          <w:color w:val="000000" w:themeColor="text1"/>
        </w:rPr>
        <w:fldChar w:fldCharType="separate"/>
      </w:r>
      <w:r w:rsidR="00D74073">
        <w:rPr>
          <w:color w:val="000000" w:themeColor="text1"/>
        </w:rPr>
        <w:t>19</w:t>
      </w:r>
      <w:r w:rsidRPr="00EF78F7">
        <w:rPr>
          <w:color w:val="000000" w:themeColor="text1"/>
        </w:rPr>
        <w:fldChar w:fldCharType="end"/>
      </w:r>
    </w:p>
    <w:p w14:paraId="4A2221F4"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Bing Maps </w:t>
      </w:r>
      <w:r w:rsidRPr="00EF78F7">
        <w:rPr>
          <w:rFonts w:eastAsia="PMingLiU" w:cs="Tahoma" w:hint="eastAsia"/>
          <w:color w:val="000000" w:themeColor="text1"/>
        </w:rPr>
        <w:t>內部網站使用量</w:t>
      </w:r>
      <w:r w:rsidRPr="00EF78F7">
        <w:rPr>
          <w:rFonts w:eastAsia="PMingLiU" w:cs="Tahoma"/>
          <w:color w:val="000000" w:themeColor="text1"/>
        </w:rPr>
        <w:t xml:space="preserve"> 420K </w:t>
      </w:r>
      <w:r w:rsidRPr="00EF78F7">
        <w:rPr>
          <w:rFonts w:eastAsia="PMingLiU" w:cs="Tahoma" w:hint="eastAsia"/>
          <w:color w:val="000000" w:themeColor="text1"/>
        </w:rPr>
        <w:t>交易每月訂閱</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_Toc356225052 \h </w:instrText>
      </w:r>
      <w:r w:rsidRPr="00EF78F7">
        <w:rPr>
          <w:color w:val="000000" w:themeColor="text1"/>
        </w:rPr>
      </w:r>
      <w:r w:rsidRPr="00EF78F7">
        <w:rPr>
          <w:color w:val="000000" w:themeColor="text1"/>
        </w:rPr>
        <w:fldChar w:fldCharType="separate"/>
      </w:r>
      <w:r w:rsidR="00D74073">
        <w:rPr>
          <w:color w:val="000000" w:themeColor="text1"/>
        </w:rPr>
        <w:t>19</w:t>
      </w:r>
      <w:r w:rsidRPr="00EF78F7">
        <w:rPr>
          <w:color w:val="000000" w:themeColor="text1"/>
        </w:rPr>
        <w:fldChar w:fldCharType="end"/>
      </w:r>
    </w:p>
    <w:p w14:paraId="4A2221F5"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Bing Maps </w:t>
      </w:r>
      <w:r w:rsidRPr="00EF78F7">
        <w:rPr>
          <w:rFonts w:eastAsia="PMingLiU" w:cs="Tahoma" w:hint="eastAsia"/>
          <w:color w:val="000000" w:themeColor="text1"/>
        </w:rPr>
        <w:t>內部網站使用量</w:t>
      </w:r>
      <w:r w:rsidRPr="00EF78F7">
        <w:rPr>
          <w:rFonts w:eastAsia="PMingLiU" w:cs="Tahoma"/>
          <w:color w:val="000000" w:themeColor="text1"/>
        </w:rPr>
        <w:t xml:space="preserve"> 1.25m </w:t>
      </w:r>
      <w:r w:rsidRPr="00EF78F7">
        <w:rPr>
          <w:rFonts w:eastAsia="PMingLiU" w:cs="Tahoma" w:hint="eastAsia"/>
          <w:color w:val="000000" w:themeColor="text1"/>
        </w:rPr>
        <w:t>交易每月訂閱</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_Toc356225053 \h </w:instrText>
      </w:r>
      <w:r w:rsidRPr="00EF78F7">
        <w:rPr>
          <w:color w:val="000000" w:themeColor="text1"/>
        </w:rPr>
      </w:r>
      <w:r w:rsidRPr="00EF78F7">
        <w:rPr>
          <w:color w:val="000000" w:themeColor="text1"/>
        </w:rPr>
        <w:fldChar w:fldCharType="separate"/>
      </w:r>
      <w:r w:rsidR="00D74073">
        <w:rPr>
          <w:color w:val="000000" w:themeColor="text1"/>
        </w:rPr>
        <w:t>19</w:t>
      </w:r>
      <w:r w:rsidRPr="00EF78F7">
        <w:rPr>
          <w:color w:val="000000" w:themeColor="text1"/>
        </w:rPr>
        <w:fldChar w:fldCharType="end"/>
      </w:r>
    </w:p>
    <w:p w14:paraId="4A2221F6"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Bing Maps </w:t>
      </w:r>
      <w:r w:rsidRPr="00EF78F7">
        <w:rPr>
          <w:rFonts w:eastAsia="PMingLiU" w:cs="Tahoma" w:hint="eastAsia"/>
          <w:color w:val="000000" w:themeColor="text1"/>
        </w:rPr>
        <w:t>內部網站使用量</w:t>
      </w:r>
      <w:r w:rsidRPr="00EF78F7">
        <w:rPr>
          <w:rFonts w:eastAsia="PMingLiU" w:cs="Tahoma"/>
          <w:color w:val="000000" w:themeColor="text1"/>
        </w:rPr>
        <w:t xml:space="preserve"> 2.1m </w:t>
      </w:r>
      <w:r w:rsidRPr="00EF78F7">
        <w:rPr>
          <w:rFonts w:eastAsia="PMingLiU" w:cs="Tahoma" w:hint="eastAsia"/>
          <w:color w:val="000000" w:themeColor="text1"/>
        </w:rPr>
        <w:t>交易每月訂閱</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_Toc356225054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1F7"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Bing Maps </w:t>
      </w:r>
      <w:r w:rsidRPr="00EF78F7">
        <w:rPr>
          <w:rFonts w:eastAsia="PMingLiU" w:cs="Tahoma" w:hint="eastAsia"/>
          <w:color w:val="000000" w:themeColor="text1"/>
        </w:rPr>
        <w:t>內部網站使用量無限制交易每月訂閱</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_Toc356225055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1F8"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Bing Maps </w:t>
      </w:r>
      <w:r w:rsidRPr="00EF78F7">
        <w:rPr>
          <w:rFonts w:eastAsia="PMingLiU" w:cs="Tahoma" w:hint="eastAsia"/>
          <w:color w:val="000000" w:themeColor="text1"/>
        </w:rPr>
        <w:t>每一已知使用者每月訂閱</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_Toc356225056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1F9"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Bing Maps </w:t>
      </w:r>
      <w:r w:rsidRPr="00EF78F7">
        <w:rPr>
          <w:rFonts w:eastAsia="PMingLiU" w:cs="Tahoma" w:hint="eastAsia"/>
          <w:color w:val="000000" w:themeColor="text1"/>
        </w:rPr>
        <w:t>已知使用者</w:t>
      </w:r>
      <w:r w:rsidRPr="00EF78F7">
        <w:rPr>
          <w:rFonts w:eastAsia="PMingLiU" w:cs="Tahoma"/>
          <w:color w:val="000000" w:themeColor="text1"/>
        </w:rPr>
        <w:t xml:space="preserve"> 5K </w:t>
      </w:r>
      <w:r w:rsidRPr="00EF78F7">
        <w:rPr>
          <w:rFonts w:eastAsia="PMingLiU" w:cs="Tahoma" w:hint="eastAsia"/>
          <w:color w:val="000000" w:themeColor="text1"/>
        </w:rPr>
        <w:t>包裝每月訂閱</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_Toc356225057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1FA"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Bing Maps Light </w:t>
      </w:r>
      <w:r w:rsidRPr="00EF78F7">
        <w:rPr>
          <w:rFonts w:eastAsia="PMingLiU" w:cs="Tahoma" w:hint="eastAsia"/>
          <w:color w:val="000000" w:themeColor="text1"/>
        </w:rPr>
        <w:t>每一已知使用者每月訂閱</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_Toc356225058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1FB"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Bing Maps Light </w:t>
      </w:r>
      <w:r w:rsidRPr="00EF78F7">
        <w:rPr>
          <w:rFonts w:eastAsia="PMingLiU" w:cs="Tahoma" w:hint="eastAsia"/>
          <w:color w:val="000000" w:themeColor="text1"/>
        </w:rPr>
        <w:t>已知使用者</w:t>
      </w:r>
      <w:r w:rsidRPr="00EF78F7">
        <w:rPr>
          <w:rFonts w:eastAsia="PMingLiU" w:cs="Tahoma"/>
          <w:color w:val="000000" w:themeColor="text1"/>
        </w:rPr>
        <w:t xml:space="preserve"> 5K </w:t>
      </w:r>
      <w:r w:rsidRPr="00EF78F7">
        <w:rPr>
          <w:rFonts w:eastAsia="PMingLiU" w:cs="Tahoma" w:hint="eastAsia"/>
          <w:color w:val="000000" w:themeColor="text1"/>
        </w:rPr>
        <w:t>包裝每月訂閱</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_Toc356225059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1FC"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Bing Maps Mobile </w:t>
      </w:r>
      <w:r w:rsidRPr="00EF78F7">
        <w:rPr>
          <w:rFonts w:eastAsia="PMingLiU" w:cs="Tahoma" w:hint="eastAsia"/>
          <w:color w:val="000000" w:themeColor="text1"/>
        </w:rPr>
        <w:t>資產管理平台費用每月訂閱</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_Toc356225060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1FD"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Bing Maps Mobile </w:t>
      </w:r>
      <w:r w:rsidRPr="00EF78F7">
        <w:rPr>
          <w:rFonts w:eastAsia="PMingLiU" w:cs="Tahoma" w:hint="eastAsia"/>
          <w:color w:val="000000" w:themeColor="text1"/>
        </w:rPr>
        <w:t>資產管理</w:t>
      </w:r>
      <w:r w:rsidRPr="00EF78F7">
        <w:rPr>
          <w:rFonts w:eastAsia="PMingLiU" w:cs="Tahoma"/>
          <w:color w:val="000000" w:themeColor="text1"/>
        </w:rPr>
        <w:t xml:space="preserve"> (</w:t>
      </w:r>
      <w:r w:rsidRPr="00EF78F7">
        <w:rPr>
          <w:rFonts w:eastAsia="PMingLiU" w:cs="Tahoma" w:hint="eastAsia"/>
          <w:color w:val="000000" w:themeColor="text1"/>
        </w:rPr>
        <w:t>北美版</w:t>
      </w:r>
      <w:r w:rsidRPr="00EF78F7">
        <w:rPr>
          <w:rFonts w:eastAsia="PMingLiU" w:cs="Tahoma"/>
          <w:color w:val="000000" w:themeColor="text1"/>
        </w:rPr>
        <w:t xml:space="preserve">) </w:t>
      </w:r>
      <w:r w:rsidRPr="00EF78F7">
        <w:rPr>
          <w:rFonts w:eastAsia="PMingLiU" w:cs="Tahoma" w:hint="eastAsia"/>
          <w:color w:val="000000" w:themeColor="text1"/>
        </w:rPr>
        <w:t>含路由之每一資產每月訂閱</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_Toc356225061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1FE"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Bing Maps Mobile </w:t>
      </w:r>
      <w:r w:rsidRPr="00EF78F7">
        <w:rPr>
          <w:rFonts w:eastAsia="PMingLiU" w:cs="Tahoma" w:hint="eastAsia"/>
          <w:color w:val="000000" w:themeColor="text1"/>
        </w:rPr>
        <w:t>資產管理</w:t>
      </w:r>
      <w:r w:rsidRPr="00EF78F7">
        <w:rPr>
          <w:rFonts w:eastAsia="PMingLiU" w:cs="Tahoma"/>
          <w:color w:val="000000" w:themeColor="text1"/>
        </w:rPr>
        <w:t xml:space="preserve"> (</w:t>
      </w:r>
      <w:r w:rsidRPr="00EF78F7">
        <w:rPr>
          <w:rFonts w:eastAsia="PMingLiU" w:cs="Tahoma" w:hint="eastAsia"/>
          <w:color w:val="000000" w:themeColor="text1"/>
        </w:rPr>
        <w:t>北美版</w:t>
      </w:r>
      <w:r w:rsidRPr="00EF78F7">
        <w:rPr>
          <w:rFonts w:eastAsia="PMingLiU" w:cs="Tahoma"/>
          <w:color w:val="000000" w:themeColor="text1"/>
        </w:rPr>
        <w:t xml:space="preserve">) </w:t>
      </w:r>
      <w:r w:rsidRPr="00EF78F7">
        <w:rPr>
          <w:rFonts w:eastAsia="PMingLiU" w:cs="Tahoma" w:hint="eastAsia"/>
          <w:color w:val="000000" w:themeColor="text1"/>
        </w:rPr>
        <w:t>含</w:t>
      </w:r>
      <w:r w:rsidRPr="00EF78F7">
        <w:rPr>
          <w:rFonts w:eastAsia="PMingLiU" w:cs="Tahoma"/>
          <w:color w:val="000000" w:themeColor="text1"/>
        </w:rPr>
        <w:t>/</w:t>
      </w:r>
      <w:r w:rsidRPr="00EF78F7">
        <w:rPr>
          <w:rFonts w:eastAsia="PMingLiU" w:cs="Tahoma" w:hint="eastAsia"/>
          <w:color w:val="000000" w:themeColor="text1"/>
        </w:rPr>
        <w:t>不含路由之每一資產每月訂閱</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_Toc356225062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1FF"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Bing Maps Mobile </w:t>
      </w:r>
      <w:r w:rsidRPr="00EF78F7">
        <w:rPr>
          <w:rFonts w:eastAsia="PMingLiU" w:cs="Tahoma" w:hint="eastAsia"/>
          <w:color w:val="000000" w:themeColor="text1"/>
        </w:rPr>
        <w:t>資產管理</w:t>
      </w:r>
      <w:r w:rsidRPr="00EF78F7">
        <w:rPr>
          <w:rFonts w:eastAsia="PMingLiU" w:cs="Tahoma"/>
          <w:color w:val="000000" w:themeColor="text1"/>
        </w:rPr>
        <w:t xml:space="preserve"> (</w:t>
      </w:r>
      <w:r w:rsidRPr="00EF78F7">
        <w:rPr>
          <w:rFonts w:eastAsia="PMingLiU" w:cs="Tahoma" w:hint="eastAsia"/>
          <w:color w:val="000000" w:themeColor="text1"/>
        </w:rPr>
        <w:t>歐洲版</w:t>
      </w:r>
      <w:r w:rsidRPr="00EF78F7">
        <w:rPr>
          <w:rFonts w:eastAsia="PMingLiU" w:cs="Tahoma"/>
          <w:color w:val="000000" w:themeColor="text1"/>
        </w:rPr>
        <w:t xml:space="preserve">) </w:t>
      </w:r>
      <w:r w:rsidRPr="00EF78F7">
        <w:rPr>
          <w:rFonts w:eastAsia="PMingLiU" w:cs="Tahoma" w:hint="eastAsia"/>
          <w:color w:val="000000" w:themeColor="text1"/>
        </w:rPr>
        <w:t>含路由之每一資產每月訂閱</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_Toc356225063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200"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Bing Maps Mobile </w:t>
      </w:r>
      <w:r w:rsidRPr="00EF78F7">
        <w:rPr>
          <w:rFonts w:eastAsia="PMingLiU" w:cs="Tahoma" w:hint="eastAsia"/>
          <w:color w:val="000000" w:themeColor="text1"/>
        </w:rPr>
        <w:t>資產管理</w:t>
      </w:r>
      <w:r w:rsidRPr="00EF78F7">
        <w:rPr>
          <w:rFonts w:eastAsia="PMingLiU" w:cs="Tahoma"/>
          <w:color w:val="000000" w:themeColor="text1"/>
        </w:rPr>
        <w:t xml:space="preserve"> (</w:t>
      </w:r>
      <w:r w:rsidRPr="00EF78F7">
        <w:rPr>
          <w:rFonts w:eastAsia="PMingLiU" w:cs="Tahoma" w:hint="eastAsia"/>
          <w:color w:val="000000" w:themeColor="text1"/>
        </w:rPr>
        <w:t>歐洲版</w:t>
      </w:r>
      <w:r w:rsidRPr="00EF78F7">
        <w:rPr>
          <w:rFonts w:eastAsia="PMingLiU" w:cs="Tahoma"/>
          <w:color w:val="000000" w:themeColor="text1"/>
        </w:rPr>
        <w:t xml:space="preserve">) </w:t>
      </w:r>
      <w:r w:rsidRPr="00EF78F7">
        <w:rPr>
          <w:rFonts w:eastAsia="PMingLiU" w:cs="Tahoma" w:hint="eastAsia"/>
          <w:color w:val="000000" w:themeColor="text1"/>
        </w:rPr>
        <w:t>含</w:t>
      </w:r>
      <w:r w:rsidRPr="00EF78F7">
        <w:rPr>
          <w:rFonts w:eastAsia="PMingLiU" w:cs="Tahoma"/>
          <w:color w:val="000000" w:themeColor="text1"/>
        </w:rPr>
        <w:t>/</w:t>
      </w:r>
      <w:r w:rsidRPr="00EF78F7">
        <w:rPr>
          <w:rFonts w:eastAsia="PMingLiU" w:cs="Tahoma" w:hint="eastAsia"/>
          <w:color w:val="000000" w:themeColor="text1"/>
        </w:rPr>
        <w:t>不含路由之每一資產每月訂閱</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_Toc356225064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201"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Bing Maps Server CAL</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_Toc356225065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202"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Bing Maps Server with Enhanced Content Pack CAL</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_Toc356225066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203"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Bing Maps Standard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_Toc356225067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204"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Bing Maps Standard (</w:t>
      </w:r>
      <w:r w:rsidRPr="00EF78F7">
        <w:rPr>
          <w:rFonts w:eastAsia="PMingLiU" w:cs="Tahoma" w:hint="eastAsia"/>
          <w:color w:val="000000" w:themeColor="text1"/>
        </w:rPr>
        <w:t>服務訂閱使用權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_Toc356225068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205"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BizTalk</w:t>
      </w:r>
      <w:r w:rsidRPr="00EF78F7">
        <w:rPr>
          <w:rFonts w:eastAsia="PMingLiU" w:cs="Tahoma"/>
          <w:color w:val="000000" w:themeColor="text1"/>
          <w:vertAlign w:val="superscript"/>
        </w:rPr>
        <w:t>®</w:t>
      </w:r>
      <w:r w:rsidRPr="00EF78F7">
        <w:rPr>
          <w:rFonts w:eastAsia="PMingLiU" w:cs="Tahoma"/>
          <w:color w:val="000000" w:themeColor="text1"/>
        </w:rPr>
        <w:t xml:space="preserve"> Server 2013 Branch Edition</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_Toc356225069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206"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BizTalk</w:t>
      </w:r>
      <w:r w:rsidRPr="00EF78F7">
        <w:rPr>
          <w:rFonts w:eastAsia="PMingLiU" w:cs="Tahoma"/>
          <w:color w:val="000000" w:themeColor="text1"/>
          <w:vertAlign w:val="superscript"/>
        </w:rPr>
        <w:t>®</w:t>
      </w:r>
      <w:r w:rsidRPr="00EF78F7">
        <w:rPr>
          <w:rFonts w:eastAsia="PMingLiU" w:cs="Tahoma"/>
          <w:color w:val="000000" w:themeColor="text1"/>
        </w:rPr>
        <w:t xml:space="preserve"> Server 2013 Enterprise Edition</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_Toc356225070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207"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BizTalk</w:t>
      </w:r>
      <w:r w:rsidRPr="00EF78F7">
        <w:rPr>
          <w:rFonts w:eastAsia="PMingLiU" w:cs="Tahoma"/>
          <w:color w:val="000000" w:themeColor="text1"/>
          <w:vertAlign w:val="superscript"/>
        </w:rPr>
        <w:t>®</w:t>
      </w:r>
      <w:r w:rsidRPr="00EF78F7">
        <w:rPr>
          <w:rFonts w:eastAsia="PMingLiU" w:cs="Tahoma"/>
          <w:color w:val="000000" w:themeColor="text1"/>
        </w:rPr>
        <w:t xml:space="preserve"> Server 2013 Branch IDC</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_Toc356225071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208"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BizTalk</w:t>
      </w:r>
      <w:r w:rsidRPr="00EF78F7">
        <w:rPr>
          <w:rFonts w:eastAsia="PMingLiU" w:cs="Tahoma"/>
          <w:color w:val="000000" w:themeColor="text1"/>
          <w:vertAlign w:val="superscript"/>
        </w:rPr>
        <w:t>®</w:t>
      </w:r>
      <w:r w:rsidRPr="00EF78F7">
        <w:rPr>
          <w:rFonts w:eastAsia="PMingLiU" w:cs="Tahoma"/>
          <w:color w:val="000000" w:themeColor="text1"/>
        </w:rPr>
        <w:t xml:space="preserve"> Server 2013 Standard Edition</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_Toc356225072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209"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lastRenderedPageBreak/>
        <w:t>BizTalk</w:t>
      </w:r>
      <w:r w:rsidRPr="00EF78F7">
        <w:rPr>
          <w:rFonts w:eastAsia="PMingLiU" w:cs="Tahoma"/>
          <w:color w:val="000000" w:themeColor="text1"/>
          <w:vertAlign w:val="superscript"/>
        </w:rPr>
        <w:t>®</w:t>
      </w:r>
      <w:r w:rsidRPr="00EF78F7">
        <w:rPr>
          <w:rFonts w:eastAsia="PMingLiU" w:cs="Tahoma"/>
          <w:color w:val="000000" w:themeColor="text1"/>
        </w:rPr>
        <w:t xml:space="preserve"> Server 2013 Standard Edition IDC</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_Toc356225073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20A"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Business Intelligence Appliance 2012</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_Toc356225074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20B"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Core CAL Suite Bridge for Office 365</w:t>
      </w:r>
      <w:r>
        <w:rPr>
          <w:rFonts w:eastAsia="PMingLiU" w:cs="Tahoma"/>
          <w:color w:val="000000" w:themeColor="text1"/>
        </w:rPr>
        <w:t xml:space="preserve"> </w:t>
      </w:r>
      <w:r w:rsidRPr="00EF78F7">
        <w:rPr>
          <w:rFonts w:eastAsia="PMingLiU" w:cs="Tahoma"/>
          <w:color w:val="000000" w:themeColor="text1"/>
        </w:rPr>
        <w:t>(</w:t>
      </w:r>
      <w:r w:rsidRPr="00EF78F7">
        <w:rPr>
          <w:rFonts w:eastAsia="PMingLiU" w:cs="Tahoma" w:hint="eastAsia"/>
          <w:color w:val="000000" w:themeColor="text1"/>
        </w:rPr>
        <w:t>使用者及裝置</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_Toc356225075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20C"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Core CAL Suite Bridge for Office 365 </w:t>
      </w:r>
      <w:r w:rsidRPr="00EF78F7">
        <w:rPr>
          <w:rFonts w:eastAsia="PMingLiU" w:cs="Tahoma" w:hint="eastAsia"/>
          <w:color w:val="000000" w:themeColor="text1"/>
        </w:rPr>
        <w:t>及</w:t>
      </w:r>
      <w:r w:rsidRPr="00EF78F7">
        <w:rPr>
          <w:rFonts w:eastAsia="PMingLiU" w:cs="Tahoma"/>
          <w:color w:val="000000" w:themeColor="text1"/>
        </w:rPr>
        <w:t xml:space="preserve"> Windows</w:t>
      </w:r>
      <w:r w:rsidRPr="00EF78F7">
        <w:rPr>
          <w:rFonts w:eastAsia="PMingLiU" w:cs="Tahoma"/>
          <w:color w:val="000000" w:themeColor="text1"/>
          <w:vertAlign w:val="superscript"/>
        </w:rPr>
        <w:t>®</w:t>
      </w:r>
      <w:r w:rsidRPr="00EF78F7">
        <w:rPr>
          <w:rFonts w:eastAsia="PMingLiU" w:cs="Tahoma"/>
          <w:color w:val="000000" w:themeColor="text1"/>
        </w:rPr>
        <w:t xml:space="preserve"> Intune (</w:t>
      </w:r>
      <w:r w:rsidRPr="00EF78F7">
        <w:rPr>
          <w:rFonts w:eastAsia="PMingLiU" w:cs="Tahoma" w:hint="eastAsia"/>
          <w:color w:val="000000" w:themeColor="text1"/>
        </w:rPr>
        <w:t>使用者及裝置</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_Toc356225076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20D"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Core CAL Suite Bridge for Windows</w:t>
      </w:r>
      <w:r w:rsidRPr="00EF78F7">
        <w:rPr>
          <w:rFonts w:eastAsia="PMingLiU" w:cs="Tahoma"/>
          <w:color w:val="000000" w:themeColor="text1"/>
          <w:vertAlign w:val="superscript"/>
        </w:rPr>
        <w:t>®</w:t>
      </w:r>
      <w:r w:rsidRPr="00EF78F7">
        <w:rPr>
          <w:rFonts w:eastAsia="PMingLiU" w:cs="Tahoma"/>
          <w:color w:val="000000" w:themeColor="text1"/>
        </w:rPr>
        <w:t xml:space="preserve"> Intune (</w:t>
      </w:r>
      <w:r w:rsidRPr="00EF78F7">
        <w:rPr>
          <w:rFonts w:eastAsia="PMingLiU" w:cs="Tahoma" w:hint="eastAsia"/>
          <w:color w:val="000000" w:themeColor="text1"/>
        </w:rPr>
        <w:t>使用者及裝置</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_Toc356225077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20E"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Core CAL </w:t>
      </w:r>
      <w:r w:rsidRPr="00EF78F7">
        <w:rPr>
          <w:rFonts w:eastAsia="PMingLiU" w:cs="Tahoma" w:hint="eastAsia"/>
          <w:color w:val="000000" w:themeColor="text1"/>
        </w:rPr>
        <w:t>套件</w:t>
      </w:r>
      <w:r w:rsidRPr="00EF78F7">
        <w:rPr>
          <w:rFonts w:eastAsia="PMingLiU" w:cs="Tahoma"/>
          <w:color w:val="000000" w:themeColor="text1"/>
        </w:rPr>
        <w:t xml:space="preserve"> (</w:t>
      </w:r>
      <w:r w:rsidRPr="00EF78F7">
        <w:rPr>
          <w:rFonts w:eastAsia="PMingLiU" w:cs="Tahoma" w:hint="eastAsia"/>
          <w:color w:val="000000" w:themeColor="text1"/>
        </w:rPr>
        <w:t>使用者及裝置</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_Toc356225078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20F"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Core Infrastructure Server Suite Standard</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_Toc356225079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210"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Core Infrastructure Server Suite Enterprise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_Toc356225080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211"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Core Infrastructure Server Suite Datacenter</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_Toc356225081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212"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Duet Enterprise 2.0</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_Toc356225082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213"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Dynamics CRM Online Extra Storage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_Toc356225083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214"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Dynamics CRM Online (</w:t>
      </w:r>
      <w:r w:rsidRPr="00EF78F7">
        <w:rPr>
          <w:rFonts w:eastAsia="PMingLiU" w:cs="Tahoma" w:hint="eastAsia"/>
          <w:color w:val="000000" w:themeColor="text1"/>
        </w:rPr>
        <w:t>每一使用者</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_Toc356225084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215"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Dynamics CRM Online for SA</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_Toc356225085 \h </w:instrText>
      </w:r>
      <w:r w:rsidRPr="00EF78F7">
        <w:rPr>
          <w:color w:val="000000" w:themeColor="text1"/>
        </w:rPr>
      </w:r>
      <w:r w:rsidRPr="00EF78F7">
        <w:rPr>
          <w:color w:val="000000" w:themeColor="text1"/>
        </w:rPr>
        <w:fldChar w:fldCharType="separate"/>
      </w:r>
      <w:r w:rsidR="00D74073">
        <w:rPr>
          <w:color w:val="000000" w:themeColor="text1"/>
        </w:rPr>
        <w:t>20</w:t>
      </w:r>
      <w:r w:rsidRPr="00EF78F7">
        <w:rPr>
          <w:color w:val="000000" w:themeColor="text1"/>
        </w:rPr>
        <w:fldChar w:fldCharType="end"/>
      </w:r>
    </w:p>
    <w:p w14:paraId="4A222216"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Enterprise CAL Suite Bridge for Office 365 (</w:t>
      </w:r>
      <w:r w:rsidRPr="00EF78F7">
        <w:rPr>
          <w:rFonts w:eastAsia="PMingLiU" w:cs="Tahoma" w:hint="eastAsia"/>
          <w:color w:val="000000" w:themeColor="text1"/>
        </w:rPr>
        <w:t>使用者及裝置</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_Toc356225086 \h </w:instrText>
      </w:r>
      <w:r w:rsidRPr="00EF78F7">
        <w:rPr>
          <w:color w:val="000000" w:themeColor="text1"/>
        </w:rPr>
      </w:r>
      <w:r w:rsidRPr="00EF78F7">
        <w:rPr>
          <w:color w:val="000000" w:themeColor="text1"/>
        </w:rPr>
        <w:fldChar w:fldCharType="separate"/>
      </w:r>
      <w:r w:rsidR="00D74073">
        <w:rPr>
          <w:color w:val="000000" w:themeColor="text1"/>
        </w:rPr>
        <w:t>21</w:t>
      </w:r>
      <w:r w:rsidRPr="00EF78F7">
        <w:rPr>
          <w:color w:val="000000" w:themeColor="text1"/>
        </w:rPr>
        <w:fldChar w:fldCharType="end"/>
      </w:r>
    </w:p>
    <w:p w14:paraId="4A222217"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Enterprise CAL Suite Bridge for Office 365 </w:t>
      </w:r>
      <w:r w:rsidRPr="00EF78F7">
        <w:rPr>
          <w:rFonts w:eastAsia="PMingLiU" w:cs="Tahoma" w:hint="eastAsia"/>
          <w:color w:val="000000" w:themeColor="text1"/>
        </w:rPr>
        <w:t>及</w:t>
      </w:r>
      <w:r w:rsidRPr="00EF78F7">
        <w:rPr>
          <w:rFonts w:eastAsia="PMingLiU" w:cs="Tahoma"/>
          <w:color w:val="000000" w:themeColor="text1"/>
        </w:rPr>
        <w:t xml:space="preserve"> Windows</w:t>
      </w:r>
      <w:r w:rsidRPr="00EF78F7">
        <w:rPr>
          <w:rFonts w:eastAsia="PMingLiU" w:cs="Tahoma"/>
          <w:color w:val="000000" w:themeColor="text1"/>
          <w:vertAlign w:val="superscript"/>
        </w:rPr>
        <w:t>®</w:t>
      </w:r>
      <w:r w:rsidRPr="00EF78F7">
        <w:rPr>
          <w:rFonts w:eastAsia="PMingLiU" w:cs="Tahoma"/>
          <w:color w:val="000000" w:themeColor="text1"/>
        </w:rPr>
        <w:t xml:space="preserve"> Intune (</w:t>
      </w:r>
      <w:r w:rsidRPr="00EF78F7">
        <w:rPr>
          <w:rFonts w:eastAsia="PMingLiU" w:cs="Tahoma" w:hint="eastAsia"/>
          <w:color w:val="000000" w:themeColor="text1"/>
        </w:rPr>
        <w:t>使用者及裝置</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_Toc356225087 \h </w:instrText>
      </w:r>
      <w:r w:rsidRPr="00EF78F7">
        <w:rPr>
          <w:color w:val="000000" w:themeColor="text1"/>
        </w:rPr>
      </w:r>
      <w:r w:rsidRPr="00EF78F7">
        <w:rPr>
          <w:color w:val="000000" w:themeColor="text1"/>
        </w:rPr>
        <w:fldChar w:fldCharType="separate"/>
      </w:r>
      <w:r w:rsidR="00D74073">
        <w:rPr>
          <w:color w:val="000000" w:themeColor="text1"/>
        </w:rPr>
        <w:t>21</w:t>
      </w:r>
      <w:r w:rsidRPr="00EF78F7">
        <w:rPr>
          <w:color w:val="000000" w:themeColor="text1"/>
        </w:rPr>
        <w:fldChar w:fldCharType="end"/>
      </w:r>
    </w:p>
    <w:p w14:paraId="4A222218"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Enterprise CAL Suite Bridge for Windows</w:t>
      </w:r>
      <w:r w:rsidRPr="00EF78F7">
        <w:rPr>
          <w:rFonts w:eastAsia="PMingLiU" w:cs="Tahoma"/>
          <w:color w:val="000000" w:themeColor="text1"/>
          <w:vertAlign w:val="superscript"/>
        </w:rPr>
        <w:t>®</w:t>
      </w:r>
      <w:r w:rsidRPr="00EF78F7">
        <w:rPr>
          <w:rFonts w:eastAsia="PMingLiU" w:cs="Tahoma"/>
          <w:color w:val="000000" w:themeColor="text1"/>
        </w:rPr>
        <w:t xml:space="preserve"> Intune (</w:t>
      </w:r>
      <w:r w:rsidRPr="00EF78F7">
        <w:rPr>
          <w:rFonts w:eastAsia="PMingLiU" w:cs="Tahoma" w:hint="eastAsia"/>
          <w:color w:val="000000" w:themeColor="text1"/>
        </w:rPr>
        <w:t>使用者及裝置</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_Toc356225088 \h </w:instrText>
      </w:r>
      <w:r w:rsidRPr="00EF78F7">
        <w:rPr>
          <w:color w:val="000000" w:themeColor="text1"/>
        </w:rPr>
      </w:r>
      <w:r w:rsidRPr="00EF78F7">
        <w:rPr>
          <w:color w:val="000000" w:themeColor="text1"/>
        </w:rPr>
        <w:fldChar w:fldCharType="separate"/>
      </w:r>
      <w:r w:rsidR="00D74073">
        <w:rPr>
          <w:color w:val="000000" w:themeColor="text1"/>
        </w:rPr>
        <w:t>21</w:t>
      </w:r>
      <w:r w:rsidRPr="00EF78F7">
        <w:rPr>
          <w:color w:val="000000" w:themeColor="text1"/>
        </w:rPr>
        <w:fldChar w:fldCharType="end"/>
      </w:r>
    </w:p>
    <w:p w14:paraId="4A222219"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Enterprise CAL </w:t>
      </w:r>
      <w:r w:rsidRPr="00EF78F7">
        <w:rPr>
          <w:rFonts w:eastAsia="PMingLiU" w:cs="Tahoma" w:hint="eastAsia"/>
          <w:color w:val="000000" w:themeColor="text1"/>
        </w:rPr>
        <w:t>套件</w:t>
      </w:r>
      <w:r w:rsidRPr="00EF78F7">
        <w:rPr>
          <w:rFonts w:eastAsia="PMingLiU" w:cs="Tahoma"/>
          <w:color w:val="000000" w:themeColor="text1"/>
        </w:rPr>
        <w:t xml:space="preserve"> (</w:t>
      </w:r>
      <w:r w:rsidRPr="00EF78F7">
        <w:rPr>
          <w:rFonts w:eastAsia="PMingLiU" w:cs="Tahoma" w:hint="eastAsia"/>
          <w:color w:val="000000" w:themeColor="text1"/>
        </w:rPr>
        <w:t>使用者及裝置</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_Toc356225089 \h </w:instrText>
      </w:r>
      <w:r w:rsidRPr="00EF78F7">
        <w:rPr>
          <w:color w:val="000000" w:themeColor="text1"/>
        </w:rPr>
      </w:r>
      <w:r w:rsidRPr="00EF78F7">
        <w:rPr>
          <w:color w:val="000000" w:themeColor="text1"/>
        </w:rPr>
        <w:fldChar w:fldCharType="separate"/>
      </w:r>
      <w:r w:rsidR="00D74073">
        <w:rPr>
          <w:color w:val="000000" w:themeColor="text1"/>
        </w:rPr>
        <w:t>21</w:t>
      </w:r>
      <w:r w:rsidRPr="00EF78F7">
        <w:rPr>
          <w:color w:val="000000" w:themeColor="text1"/>
        </w:rPr>
        <w:fldChar w:fldCharType="end"/>
      </w:r>
    </w:p>
    <w:p w14:paraId="4A22221A"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Exchange Enterprise CAL (</w:t>
      </w:r>
      <w:r w:rsidRPr="00EF78F7">
        <w:rPr>
          <w:rFonts w:eastAsia="PMingLiU" w:cs="Tahoma" w:hint="eastAsia"/>
          <w:color w:val="000000" w:themeColor="text1"/>
        </w:rPr>
        <w:t>含服務</w:t>
      </w:r>
      <w:r w:rsidRPr="00EF78F7">
        <w:rPr>
          <w:rFonts w:eastAsia="PMingLiU" w:cs="Tahoma"/>
          <w:color w:val="000000" w:themeColor="text1"/>
        </w:rPr>
        <w:t>)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_Toc356225090 \h </w:instrText>
      </w:r>
      <w:r w:rsidRPr="00EF78F7">
        <w:rPr>
          <w:color w:val="000000" w:themeColor="text1"/>
        </w:rPr>
      </w:r>
      <w:r w:rsidRPr="00EF78F7">
        <w:rPr>
          <w:color w:val="000000" w:themeColor="text1"/>
        </w:rPr>
        <w:fldChar w:fldCharType="separate"/>
      </w:r>
      <w:r w:rsidR="00D74073">
        <w:rPr>
          <w:color w:val="000000" w:themeColor="text1"/>
        </w:rPr>
        <w:t>21</w:t>
      </w:r>
      <w:r w:rsidRPr="00EF78F7">
        <w:rPr>
          <w:color w:val="000000" w:themeColor="text1"/>
        </w:rPr>
        <w:fldChar w:fldCharType="end"/>
      </w:r>
    </w:p>
    <w:p w14:paraId="4A22221B"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Exchange Enterprise CAL (</w:t>
      </w:r>
      <w:r w:rsidRPr="00EF78F7">
        <w:rPr>
          <w:rFonts w:eastAsia="PMingLiU" w:cs="Tahoma" w:hint="eastAsia"/>
          <w:color w:val="000000" w:themeColor="text1"/>
        </w:rPr>
        <w:t>不含服務</w:t>
      </w:r>
      <w:r w:rsidRPr="00EF78F7">
        <w:rPr>
          <w:rFonts w:eastAsia="PMingLiU" w:cs="Tahoma"/>
          <w:color w:val="000000" w:themeColor="text1"/>
        </w:rPr>
        <w:t>)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_Toc356225091 \h </w:instrText>
      </w:r>
      <w:r w:rsidRPr="00EF78F7">
        <w:rPr>
          <w:color w:val="000000" w:themeColor="text1"/>
        </w:rPr>
      </w:r>
      <w:r w:rsidRPr="00EF78F7">
        <w:rPr>
          <w:color w:val="000000" w:themeColor="text1"/>
        </w:rPr>
        <w:fldChar w:fldCharType="separate"/>
      </w:r>
      <w:r w:rsidR="00D74073">
        <w:rPr>
          <w:color w:val="000000" w:themeColor="text1"/>
        </w:rPr>
        <w:t>21</w:t>
      </w:r>
      <w:r w:rsidRPr="00EF78F7">
        <w:rPr>
          <w:color w:val="000000" w:themeColor="text1"/>
        </w:rPr>
        <w:fldChar w:fldCharType="end"/>
      </w:r>
    </w:p>
    <w:p w14:paraId="4A22221C"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Exchange Online Archiving for Exchange Server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_Toc356225092 \h </w:instrText>
      </w:r>
      <w:r w:rsidRPr="00EF78F7">
        <w:rPr>
          <w:color w:val="000000" w:themeColor="text1"/>
        </w:rPr>
      </w:r>
      <w:r w:rsidRPr="00EF78F7">
        <w:rPr>
          <w:color w:val="000000" w:themeColor="text1"/>
        </w:rPr>
        <w:fldChar w:fldCharType="separate"/>
      </w:r>
      <w:r w:rsidR="00D74073">
        <w:rPr>
          <w:color w:val="000000" w:themeColor="text1"/>
        </w:rPr>
        <w:t>21</w:t>
      </w:r>
      <w:r w:rsidRPr="00EF78F7">
        <w:rPr>
          <w:color w:val="000000" w:themeColor="text1"/>
        </w:rPr>
        <w:fldChar w:fldCharType="end"/>
      </w:r>
    </w:p>
    <w:p w14:paraId="4A22221D"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Exchange Online Archiving for Exchange Server A (</w:t>
      </w:r>
      <w:r w:rsidRPr="00EF78F7">
        <w:rPr>
          <w:rFonts w:eastAsia="PMingLiU" w:hint="eastAsia"/>
          <w:color w:val="000000" w:themeColor="text1"/>
        </w:rPr>
        <w:t>使用者訂閱使用權</w:t>
      </w:r>
      <w:r w:rsidRPr="00EF78F7">
        <w:rPr>
          <w:rFonts w:eastAsia="PMingLiU"/>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_Toc356225093 \h </w:instrText>
      </w:r>
      <w:r w:rsidRPr="00EF78F7">
        <w:rPr>
          <w:color w:val="000000" w:themeColor="text1"/>
        </w:rPr>
      </w:r>
      <w:r w:rsidRPr="00EF78F7">
        <w:rPr>
          <w:color w:val="000000" w:themeColor="text1"/>
        </w:rPr>
        <w:fldChar w:fldCharType="separate"/>
      </w:r>
      <w:r w:rsidR="00D74073">
        <w:rPr>
          <w:color w:val="000000" w:themeColor="text1"/>
        </w:rPr>
        <w:t>21</w:t>
      </w:r>
      <w:r w:rsidRPr="00EF78F7">
        <w:rPr>
          <w:color w:val="000000" w:themeColor="text1"/>
        </w:rPr>
        <w:fldChar w:fldCharType="end"/>
      </w:r>
    </w:p>
    <w:p w14:paraId="4A22221E"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Exchange Hosted Archive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_Toc356225094 \h </w:instrText>
      </w:r>
      <w:r w:rsidRPr="00EF78F7">
        <w:rPr>
          <w:color w:val="000000" w:themeColor="text1"/>
        </w:rPr>
      </w:r>
      <w:r w:rsidRPr="00EF78F7">
        <w:rPr>
          <w:color w:val="000000" w:themeColor="text1"/>
        </w:rPr>
        <w:fldChar w:fldCharType="separate"/>
      </w:r>
      <w:r w:rsidR="00D74073">
        <w:rPr>
          <w:color w:val="000000" w:themeColor="text1"/>
        </w:rPr>
        <w:t>21</w:t>
      </w:r>
      <w:r w:rsidRPr="00EF78F7">
        <w:rPr>
          <w:color w:val="000000" w:themeColor="text1"/>
        </w:rPr>
        <w:fldChar w:fldCharType="end"/>
      </w:r>
    </w:p>
    <w:p w14:paraId="4A22221F"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Exchange Hosted Archive Extra Storage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_Toc356225095 \h </w:instrText>
      </w:r>
      <w:r w:rsidRPr="00EF78F7">
        <w:rPr>
          <w:color w:val="000000" w:themeColor="text1"/>
        </w:rPr>
      </w:r>
      <w:r w:rsidRPr="00EF78F7">
        <w:rPr>
          <w:color w:val="000000" w:themeColor="text1"/>
        </w:rPr>
        <w:fldChar w:fldCharType="separate"/>
      </w:r>
      <w:r w:rsidR="00D74073">
        <w:rPr>
          <w:color w:val="000000" w:themeColor="text1"/>
        </w:rPr>
        <w:t>21</w:t>
      </w:r>
      <w:r w:rsidRPr="00EF78F7">
        <w:rPr>
          <w:color w:val="000000" w:themeColor="text1"/>
        </w:rPr>
        <w:fldChar w:fldCharType="end"/>
      </w:r>
    </w:p>
    <w:p w14:paraId="4A222220"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Exchange Hosted Encryption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_Toc356225096 \h </w:instrText>
      </w:r>
      <w:r w:rsidRPr="00EF78F7">
        <w:rPr>
          <w:color w:val="000000" w:themeColor="text1"/>
        </w:rPr>
      </w:r>
      <w:r w:rsidRPr="00EF78F7">
        <w:rPr>
          <w:color w:val="000000" w:themeColor="text1"/>
        </w:rPr>
        <w:fldChar w:fldCharType="separate"/>
      </w:r>
      <w:r w:rsidR="00D74073">
        <w:rPr>
          <w:color w:val="000000" w:themeColor="text1"/>
        </w:rPr>
        <w:t>21</w:t>
      </w:r>
      <w:r w:rsidRPr="00EF78F7">
        <w:rPr>
          <w:color w:val="000000" w:themeColor="text1"/>
        </w:rPr>
        <w:fldChar w:fldCharType="end"/>
      </w:r>
    </w:p>
    <w:p w14:paraId="4A222221"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Exchange Online Archiving for Exchange Online A</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_Toc356225097 \h </w:instrText>
      </w:r>
      <w:r w:rsidRPr="00EF78F7">
        <w:rPr>
          <w:color w:val="000000" w:themeColor="text1"/>
        </w:rPr>
      </w:r>
      <w:r w:rsidRPr="00EF78F7">
        <w:rPr>
          <w:color w:val="000000" w:themeColor="text1"/>
        </w:rPr>
        <w:fldChar w:fldCharType="separate"/>
      </w:r>
      <w:r w:rsidR="00D74073">
        <w:rPr>
          <w:color w:val="000000" w:themeColor="text1"/>
        </w:rPr>
        <w:t>21</w:t>
      </w:r>
      <w:r w:rsidRPr="00EF78F7">
        <w:rPr>
          <w:color w:val="000000" w:themeColor="text1"/>
        </w:rPr>
        <w:fldChar w:fldCharType="end"/>
      </w:r>
    </w:p>
    <w:p w14:paraId="4A222222"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Exchange Online Archiving for Exchange Online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_Toc356225098 \h </w:instrText>
      </w:r>
      <w:r w:rsidRPr="00EF78F7">
        <w:rPr>
          <w:color w:val="000000" w:themeColor="text1"/>
        </w:rPr>
      </w:r>
      <w:r w:rsidRPr="00EF78F7">
        <w:rPr>
          <w:color w:val="000000" w:themeColor="text1"/>
        </w:rPr>
        <w:fldChar w:fldCharType="separate"/>
      </w:r>
      <w:r w:rsidR="00D74073">
        <w:rPr>
          <w:color w:val="000000" w:themeColor="text1"/>
        </w:rPr>
        <w:t>21</w:t>
      </w:r>
      <w:r w:rsidRPr="00EF78F7">
        <w:rPr>
          <w:color w:val="000000" w:themeColor="text1"/>
        </w:rPr>
        <w:fldChar w:fldCharType="end"/>
      </w:r>
    </w:p>
    <w:p w14:paraId="4A222223"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Exchange Online Kiosk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_Toc356225099 \h </w:instrText>
      </w:r>
      <w:r w:rsidRPr="00EF78F7">
        <w:rPr>
          <w:color w:val="000000" w:themeColor="text1"/>
        </w:rPr>
      </w:r>
      <w:r w:rsidRPr="00EF78F7">
        <w:rPr>
          <w:color w:val="000000" w:themeColor="text1"/>
        </w:rPr>
        <w:fldChar w:fldCharType="separate"/>
      </w:r>
      <w:r w:rsidR="00D74073">
        <w:rPr>
          <w:color w:val="000000" w:themeColor="text1"/>
        </w:rPr>
        <w:t>21</w:t>
      </w:r>
      <w:r w:rsidRPr="00EF78F7">
        <w:rPr>
          <w:color w:val="000000" w:themeColor="text1"/>
        </w:rPr>
        <w:fldChar w:fldCharType="end"/>
      </w:r>
    </w:p>
    <w:p w14:paraId="4A222224"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Exchange Online Plan 1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_Toc356225100 \h </w:instrText>
      </w:r>
      <w:r w:rsidRPr="00EF78F7">
        <w:rPr>
          <w:color w:val="000000" w:themeColor="text1"/>
        </w:rPr>
      </w:r>
      <w:r w:rsidRPr="00EF78F7">
        <w:rPr>
          <w:color w:val="000000" w:themeColor="text1"/>
        </w:rPr>
        <w:fldChar w:fldCharType="separate"/>
      </w:r>
      <w:r w:rsidR="00D74073">
        <w:rPr>
          <w:color w:val="000000" w:themeColor="text1"/>
        </w:rPr>
        <w:t>21</w:t>
      </w:r>
      <w:r w:rsidRPr="00EF78F7">
        <w:rPr>
          <w:color w:val="000000" w:themeColor="text1"/>
        </w:rPr>
        <w:fldChar w:fldCharType="end"/>
      </w:r>
    </w:p>
    <w:p w14:paraId="4A222225"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Exchange Online Plan 2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_Toc356225101 \h </w:instrText>
      </w:r>
      <w:r w:rsidRPr="00EF78F7">
        <w:rPr>
          <w:color w:val="000000" w:themeColor="text1"/>
        </w:rPr>
      </w:r>
      <w:r w:rsidRPr="00EF78F7">
        <w:rPr>
          <w:color w:val="000000" w:themeColor="text1"/>
        </w:rPr>
        <w:fldChar w:fldCharType="separate"/>
      </w:r>
      <w:r w:rsidR="00D74073">
        <w:rPr>
          <w:color w:val="000000" w:themeColor="text1"/>
        </w:rPr>
        <w:t>21</w:t>
      </w:r>
      <w:r w:rsidRPr="00EF78F7">
        <w:rPr>
          <w:color w:val="000000" w:themeColor="text1"/>
        </w:rPr>
        <w:fldChar w:fldCharType="end"/>
      </w:r>
    </w:p>
    <w:p w14:paraId="4A222226"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Exchange Online Plan 1A for Alumni (</w:t>
      </w:r>
      <w:r w:rsidRPr="00EF78F7">
        <w:rPr>
          <w:rFonts w:eastAsia="PMingLiU" w:hint="eastAsia"/>
          <w:color w:val="000000" w:themeColor="text1"/>
        </w:rPr>
        <w:t>使用者訂閱使用權</w:t>
      </w:r>
      <w:r w:rsidRPr="00EF78F7">
        <w:rPr>
          <w:rFonts w:eastAsia="PMingLiU"/>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_Toc356225102 \h </w:instrText>
      </w:r>
      <w:r w:rsidRPr="00EF78F7">
        <w:rPr>
          <w:color w:val="000000" w:themeColor="text1"/>
        </w:rPr>
      </w:r>
      <w:r w:rsidRPr="00EF78F7">
        <w:rPr>
          <w:color w:val="000000" w:themeColor="text1"/>
        </w:rPr>
        <w:fldChar w:fldCharType="separate"/>
      </w:r>
      <w:r w:rsidR="00D74073">
        <w:rPr>
          <w:color w:val="000000" w:themeColor="text1"/>
        </w:rPr>
        <w:t>21</w:t>
      </w:r>
      <w:r w:rsidRPr="00EF78F7">
        <w:rPr>
          <w:color w:val="000000" w:themeColor="text1"/>
        </w:rPr>
        <w:fldChar w:fldCharType="end"/>
      </w:r>
    </w:p>
    <w:p w14:paraId="4A222227"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Exchange Online Plan 2A (</w:t>
      </w:r>
      <w:r w:rsidRPr="00EF78F7">
        <w:rPr>
          <w:rFonts w:eastAsia="PMingLiU" w:hint="eastAsia"/>
          <w:color w:val="000000" w:themeColor="text1"/>
        </w:rPr>
        <w:t>使用者訂閱使用權</w:t>
      </w:r>
      <w:r w:rsidRPr="00EF78F7">
        <w:rPr>
          <w:rFonts w:eastAsia="PMingLiU"/>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_Toc356225103 \h </w:instrText>
      </w:r>
      <w:r w:rsidRPr="00EF78F7">
        <w:rPr>
          <w:color w:val="000000" w:themeColor="text1"/>
        </w:rPr>
      </w:r>
      <w:r w:rsidRPr="00EF78F7">
        <w:rPr>
          <w:color w:val="000000" w:themeColor="text1"/>
        </w:rPr>
        <w:fldChar w:fldCharType="separate"/>
      </w:r>
      <w:r w:rsidR="00D74073">
        <w:rPr>
          <w:color w:val="000000" w:themeColor="text1"/>
        </w:rPr>
        <w:t>21</w:t>
      </w:r>
      <w:r w:rsidRPr="00EF78F7">
        <w:rPr>
          <w:color w:val="000000" w:themeColor="text1"/>
        </w:rPr>
        <w:fldChar w:fldCharType="end"/>
      </w:r>
    </w:p>
    <w:p w14:paraId="4A222228"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Exchange Online Protection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_Toc356225104 \h </w:instrText>
      </w:r>
      <w:r w:rsidRPr="00EF78F7">
        <w:rPr>
          <w:color w:val="000000" w:themeColor="text1"/>
        </w:rPr>
      </w:r>
      <w:r w:rsidRPr="00EF78F7">
        <w:rPr>
          <w:color w:val="000000" w:themeColor="text1"/>
        </w:rPr>
        <w:fldChar w:fldCharType="separate"/>
      </w:r>
      <w:r w:rsidR="00D74073">
        <w:rPr>
          <w:color w:val="000000" w:themeColor="text1"/>
        </w:rPr>
        <w:t>21</w:t>
      </w:r>
      <w:r w:rsidRPr="00EF78F7">
        <w:rPr>
          <w:color w:val="000000" w:themeColor="text1"/>
        </w:rPr>
        <w:fldChar w:fldCharType="end"/>
      </w:r>
    </w:p>
    <w:p w14:paraId="4A222229"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Exchange Server Enterprise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_Toc356225105 \h </w:instrText>
      </w:r>
      <w:r w:rsidRPr="00EF78F7">
        <w:rPr>
          <w:color w:val="000000" w:themeColor="text1"/>
        </w:rPr>
      </w:r>
      <w:r w:rsidRPr="00EF78F7">
        <w:rPr>
          <w:color w:val="000000" w:themeColor="text1"/>
        </w:rPr>
        <w:fldChar w:fldCharType="separate"/>
      </w:r>
      <w:r w:rsidR="00D74073">
        <w:rPr>
          <w:color w:val="000000" w:themeColor="text1"/>
        </w:rPr>
        <w:t>21</w:t>
      </w:r>
      <w:r w:rsidRPr="00EF78F7">
        <w:rPr>
          <w:color w:val="000000" w:themeColor="text1"/>
        </w:rPr>
        <w:fldChar w:fldCharType="end"/>
      </w:r>
    </w:p>
    <w:p w14:paraId="4A22222A"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Exchange Server Standard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_Toc356225106 \h </w:instrText>
      </w:r>
      <w:r w:rsidRPr="00EF78F7">
        <w:rPr>
          <w:color w:val="000000" w:themeColor="text1"/>
        </w:rPr>
      </w:r>
      <w:r w:rsidRPr="00EF78F7">
        <w:rPr>
          <w:color w:val="000000" w:themeColor="text1"/>
        </w:rPr>
        <w:fldChar w:fldCharType="separate"/>
      </w:r>
      <w:r w:rsidR="00D74073">
        <w:rPr>
          <w:color w:val="000000" w:themeColor="text1"/>
        </w:rPr>
        <w:t>21</w:t>
      </w:r>
      <w:r w:rsidRPr="00EF78F7">
        <w:rPr>
          <w:color w:val="000000" w:themeColor="text1"/>
        </w:rPr>
        <w:fldChar w:fldCharType="end"/>
      </w:r>
    </w:p>
    <w:p w14:paraId="4A22222B"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Exchange Server 2007 Standard for Small Business</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_Toc356225107 \h </w:instrText>
      </w:r>
      <w:r w:rsidRPr="00EF78F7">
        <w:rPr>
          <w:color w:val="000000" w:themeColor="text1"/>
        </w:rPr>
      </w:r>
      <w:r w:rsidRPr="00EF78F7">
        <w:rPr>
          <w:color w:val="000000" w:themeColor="text1"/>
        </w:rPr>
        <w:fldChar w:fldCharType="separate"/>
      </w:r>
      <w:r w:rsidR="00D74073">
        <w:rPr>
          <w:color w:val="000000" w:themeColor="text1"/>
        </w:rPr>
        <w:t>21</w:t>
      </w:r>
      <w:r w:rsidRPr="00EF78F7">
        <w:rPr>
          <w:color w:val="000000" w:themeColor="text1"/>
        </w:rPr>
        <w:fldChar w:fldCharType="end"/>
      </w:r>
    </w:p>
    <w:p w14:paraId="4A22222C"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Exchange Server 2007 Standard for Small Business CAL</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_Toc356225108 \h </w:instrText>
      </w:r>
      <w:r w:rsidRPr="00EF78F7">
        <w:rPr>
          <w:color w:val="000000" w:themeColor="text1"/>
        </w:rPr>
      </w:r>
      <w:r w:rsidRPr="00EF78F7">
        <w:rPr>
          <w:color w:val="000000" w:themeColor="text1"/>
        </w:rPr>
        <w:fldChar w:fldCharType="separate"/>
      </w:r>
      <w:r w:rsidR="00D74073">
        <w:rPr>
          <w:color w:val="000000" w:themeColor="text1"/>
        </w:rPr>
        <w:t>21</w:t>
      </w:r>
      <w:r w:rsidRPr="00EF78F7">
        <w:rPr>
          <w:color w:val="000000" w:themeColor="text1"/>
        </w:rPr>
        <w:fldChar w:fldCharType="end"/>
      </w:r>
    </w:p>
    <w:p w14:paraId="4A22222D"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Exchange Server 2010 Standard CAL (</w:t>
      </w:r>
      <w:r w:rsidRPr="00EF78F7">
        <w:rPr>
          <w:rFonts w:eastAsia="PMingLiU" w:cs="Tahoma" w:hint="eastAsia"/>
          <w:color w:val="000000" w:themeColor="text1"/>
        </w:rPr>
        <w:t>裝置及使用者</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_Toc356225109 \h </w:instrText>
      </w:r>
      <w:r w:rsidRPr="00EF78F7">
        <w:rPr>
          <w:color w:val="000000" w:themeColor="text1"/>
        </w:rPr>
      </w:r>
      <w:r w:rsidRPr="00EF78F7">
        <w:rPr>
          <w:color w:val="000000" w:themeColor="text1"/>
        </w:rPr>
        <w:fldChar w:fldCharType="separate"/>
      </w:r>
      <w:r w:rsidR="00D74073">
        <w:rPr>
          <w:color w:val="000000" w:themeColor="text1"/>
        </w:rPr>
        <w:t>21</w:t>
      </w:r>
      <w:r w:rsidRPr="00EF78F7">
        <w:rPr>
          <w:color w:val="000000" w:themeColor="text1"/>
        </w:rPr>
        <w:fldChar w:fldCharType="end"/>
      </w:r>
    </w:p>
    <w:p w14:paraId="4A22222E"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Forefront Endpoint Protection</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_Toc356225110 \h </w:instrText>
      </w:r>
      <w:r w:rsidRPr="00EF78F7">
        <w:rPr>
          <w:color w:val="000000" w:themeColor="text1"/>
        </w:rPr>
      </w:r>
      <w:r w:rsidRPr="00EF78F7">
        <w:rPr>
          <w:color w:val="000000" w:themeColor="text1"/>
        </w:rPr>
        <w:fldChar w:fldCharType="separate"/>
      </w:r>
      <w:r w:rsidR="00D74073">
        <w:rPr>
          <w:color w:val="000000" w:themeColor="text1"/>
        </w:rPr>
        <w:t>21</w:t>
      </w:r>
      <w:r w:rsidRPr="00EF78F7">
        <w:rPr>
          <w:color w:val="000000" w:themeColor="text1"/>
        </w:rPr>
        <w:fldChar w:fldCharType="end"/>
      </w:r>
    </w:p>
    <w:p w14:paraId="4A22222F"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Forefront Identity Manager 2010 R2 CAL (</w:t>
      </w:r>
      <w:r w:rsidRPr="00EF78F7">
        <w:rPr>
          <w:rFonts w:eastAsia="PMingLiU" w:cs="Tahoma" w:hint="eastAsia"/>
          <w:color w:val="000000" w:themeColor="text1"/>
        </w:rPr>
        <w:t>僅限使用者</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_Toc356225111 \h </w:instrText>
      </w:r>
      <w:r w:rsidRPr="00EF78F7">
        <w:rPr>
          <w:color w:val="000000" w:themeColor="text1"/>
        </w:rPr>
      </w:r>
      <w:r w:rsidRPr="00EF78F7">
        <w:rPr>
          <w:color w:val="000000" w:themeColor="text1"/>
        </w:rPr>
        <w:fldChar w:fldCharType="separate"/>
      </w:r>
      <w:r w:rsidR="00D74073">
        <w:rPr>
          <w:color w:val="000000" w:themeColor="text1"/>
        </w:rPr>
        <w:t>21</w:t>
      </w:r>
      <w:r w:rsidRPr="00EF78F7">
        <w:rPr>
          <w:color w:val="000000" w:themeColor="text1"/>
        </w:rPr>
        <w:fldChar w:fldCharType="end"/>
      </w:r>
    </w:p>
    <w:p w14:paraId="4A222230"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Forefront Identity Manager 2010 R2 External Connector</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_Toc356225112 \h </w:instrText>
      </w:r>
      <w:r w:rsidRPr="00EF78F7">
        <w:rPr>
          <w:color w:val="000000" w:themeColor="text1"/>
        </w:rPr>
      </w:r>
      <w:r w:rsidRPr="00EF78F7">
        <w:rPr>
          <w:color w:val="000000" w:themeColor="text1"/>
        </w:rPr>
        <w:fldChar w:fldCharType="separate"/>
      </w:r>
      <w:r w:rsidR="00D74073">
        <w:rPr>
          <w:color w:val="000000" w:themeColor="text1"/>
        </w:rPr>
        <w:t>21</w:t>
      </w:r>
      <w:r w:rsidRPr="00EF78F7">
        <w:rPr>
          <w:color w:val="000000" w:themeColor="text1"/>
        </w:rPr>
        <w:fldChar w:fldCharType="end"/>
      </w:r>
    </w:p>
    <w:p w14:paraId="4A222231"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Forefront Identity Manager 2010 R2 Server</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_Toc356225113 \h </w:instrText>
      </w:r>
      <w:r w:rsidRPr="00EF78F7">
        <w:rPr>
          <w:color w:val="000000" w:themeColor="text1"/>
        </w:rPr>
      </w:r>
      <w:r w:rsidRPr="00EF78F7">
        <w:rPr>
          <w:color w:val="000000" w:themeColor="text1"/>
        </w:rPr>
        <w:fldChar w:fldCharType="separate"/>
      </w:r>
      <w:r w:rsidR="00D74073">
        <w:rPr>
          <w:color w:val="000000" w:themeColor="text1"/>
        </w:rPr>
        <w:t>21</w:t>
      </w:r>
      <w:r w:rsidRPr="00EF78F7">
        <w:rPr>
          <w:color w:val="000000" w:themeColor="text1"/>
        </w:rPr>
        <w:fldChar w:fldCharType="end"/>
      </w:r>
    </w:p>
    <w:p w14:paraId="4A222232"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Forefront Identity Manager 2010 R2 – Windows Live Edition</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_Toc356225114 \h </w:instrText>
      </w:r>
      <w:r w:rsidRPr="00EF78F7">
        <w:rPr>
          <w:color w:val="000000" w:themeColor="text1"/>
        </w:rPr>
      </w:r>
      <w:r w:rsidRPr="00EF78F7">
        <w:rPr>
          <w:color w:val="000000" w:themeColor="text1"/>
        </w:rPr>
        <w:fldChar w:fldCharType="separate"/>
      </w:r>
      <w:r w:rsidR="00D74073">
        <w:rPr>
          <w:color w:val="000000" w:themeColor="text1"/>
        </w:rPr>
        <w:t>21</w:t>
      </w:r>
      <w:r w:rsidRPr="00EF78F7">
        <w:rPr>
          <w:color w:val="000000" w:themeColor="text1"/>
        </w:rPr>
        <w:fldChar w:fldCharType="end"/>
      </w:r>
    </w:p>
    <w:p w14:paraId="4A222233"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Forefront Protection 2010 for Exchange Server (</w:t>
      </w:r>
      <w:r w:rsidRPr="00EF78F7">
        <w:rPr>
          <w:rFonts w:eastAsia="PMingLiU" w:cs="Tahoma" w:hint="eastAsia"/>
          <w:color w:val="000000" w:themeColor="text1"/>
        </w:rPr>
        <w:t>裝置及使用者訂閱使用權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_Toc356225115 \h </w:instrText>
      </w:r>
      <w:r w:rsidRPr="00EF78F7">
        <w:rPr>
          <w:color w:val="000000" w:themeColor="text1"/>
        </w:rPr>
      </w:r>
      <w:r w:rsidRPr="00EF78F7">
        <w:rPr>
          <w:color w:val="000000" w:themeColor="text1"/>
        </w:rPr>
        <w:fldChar w:fldCharType="separate"/>
      </w:r>
      <w:r w:rsidR="00D74073">
        <w:rPr>
          <w:color w:val="000000" w:themeColor="text1"/>
        </w:rPr>
        <w:t>21</w:t>
      </w:r>
      <w:r w:rsidRPr="00EF78F7">
        <w:rPr>
          <w:color w:val="000000" w:themeColor="text1"/>
        </w:rPr>
        <w:fldChar w:fldCharType="end"/>
      </w:r>
    </w:p>
    <w:p w14:paraId="4A222234"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Forefront Protection </w:t>
      </w:r>
      <w:r w:rsidRPr="00EF78F7">
        <w:rPr>
          <w:rFonts w:eastAsia="PMingLiU" w:cs="Tahoma" w:hint="eastAsia"/>
          <w:color w:val="000000" w:themeColor="text1"/>
        </w:rPr>
        <w:t>套件</w:t>
      </w:r>
      <w:r w:rsidRPr="00EF78F7">
        <w:rPr>
          <w:rFonts w:eastAsia="PMingLiU" w:cs="Tahoma"/>
          <w:color w:val="000000" w:themeColor="text1"/>
        </w:rPr>
        <w:t xml:space="preserve"> (</w:t>
      </w:r>
      <w:r w:rsidRPr="00EF78F7">
        <w:rPr>
          <w:rFonts w:eastAsia="PMingLiU" w:cs="Tahoma" w:hint="eastAsia"/>
          <w:color w:val="000000" w:themeColor="text1"/>
        </w:rPr>
        <w:t>裝置及使用者訂閱使用權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_Toc356225116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35"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Forefront Security for Office Communications Server (</w:t>
      </w:r>
      <w:r w:rsidRPr="00EF78F7">
        <w:rPr>
          <w:rFonts w:eastAsia="PMingLiU" w:cs="Tahoma" w:hint="eastAsia"/>
          <w:color w:val="000000" w:themeColor="text1"/>
        </w:rPr>
        <w:t>裝置及使用者訂閱使用權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_Toc356225117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36"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Forefront Protection 2010 for SharePoint</w:t>
      </w:r>
      <w:r>
        <w:rPr>
          <w:rFonts w:eastAsia="PMingLiU" w:cs="Tahoma"/>
          <w:color w:val="000000" w:themeColor="text1"/>
        </w:rPr>
        <w:t xml:space="preserve"> </w:t>
      </w:r>
      <w:r w:rsidRPr="00EF78F7">
        <w:rPr>
          <w:rFonts w:eastAsia="PMingLiU" w:cs="Tahoma"/>
          <w:color w:val="000000" w:themeColor="text1"/>
        </w:rPr>
        <w:t>(</w:t>
      </w:r>
      <w:r w:rsidRPr="00EF78F7">
        <w:rPr>
          <w:rFonts w:eastAsia="PMingLiU" w:cs="Tahoma" w:hint="eastAsia"/>
          <w:color w:val="000000" w:themeColor="text1"/>
        </w:rPr>
        <w:t>裝置及使用者訂閱使用權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_Toc356225118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37"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Forefront Protection 2010 for SharePoint for Internet Sites (</w:t>
      </w:r>
      <w:r w:rsidRPr="00EF78F7">
        <w:rPr>
          <w:rFonts w:eastAsia="PMingLiU" w:cs="Tahoma" w:hint="eastAsia"/>
          <w:color w:val="000000" w:themeColor="text1"/>
        </w:rPr>
        <w:t>加值訂閱使用權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_Toc356225119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38"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Forefront Threat Management Gateway Web Protection Services</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_Toc356225120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39"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Forefront Unified Access Gateway Server 2010</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_Toc356225121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3A"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Forefront Unified Access Gateway External Connector 2010</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_Toc356225122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3B"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Forefront Unified Access Gateway 2010 CAL</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_Toc356225123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3C"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Forefront Unified Access Gateway 2010 10K CAL Pack</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_Toc356225124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3D"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GeoSynth Server</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_Toc356225125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3E"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HPC Pack 2008 R2 Enterprise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_Toc356225126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3F"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HPC Pack 2008 R2 for Workstation</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_Toc356225127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40"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lastRenderedPageBreak/>
        <w:t>Learning Solutions Combination E-Reference Library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_Toc356225128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41"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Learning Solutions IT Academy (</w:t>
      </w:r>
      <w:r w:rsidRPr="00EF78F7">
        <w:rPr>
          <w:rFonts w:eastAsia="PMingLiU" w:cs="Tahoma" w:hint="eastAsia"/>
          <w:color w:val="000000" w:themeColor="text1"/>
        </w:rPr>
        <w:t>服務訂閱使用權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_Toc356225129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42"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Learning Solutions MCP 1 Exam Vouchers (</w:t>
      </w:r>
      <w:r w:rsidRPr="00EF78F7">
        <w:rPr>
          <w:rFonts w:eastAsia="PMingLiU" w:cs="Tahoma" w:hint="eastAsia"/>
          <w:color w:val="000000" w:themeColor="text1"/>
        </w:rPr>
        <w:t>服務訂閱使用權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_Toc356225130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43"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Learning Solutions MCP 30 Exam Vouchers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_Toc356225131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44"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Learning Solutions MOS 500 </w:t>
      </w:r>
      <w:r w:rsidRPr="00EF78F7">
        <w:rPr>
          <w:rFonts w:eastAsia="PMingLiU" w:cs="Tahoma" w:hint="eastAsia"/>
          <w:color w:val="000000" w:themeColor="text1"/>
        </w:rPr>
        <w:t>測驗網站使用權</w:t>
      </w:r>
      <w:r w:rsidRPr="00EF78F7">
        <w:rPr>
          <w:rFonts w:eastAsia="PMingLiU" w:cs="Tahoma"/>
          <w:color w:val="000000" w:themeColor="text1"/>
        </w:rPr>
        <w:t xml:space="preserve"> (</w:t>
      </w:r>
      <w:r w:rsidRPr="00EF78F7">
        <w:rPr>
          <w:rFonts w:eastAsia="PMingLiU" w:cs="Tahoma" w:hint="eastAsia"/>
          <w:color w:val="000000" w:themeColor="text1"/>
        </w:rPr>
        <w:t>服務訂閱使用權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_Toc356225132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45"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Learning Solutions MTA 250 </w:t>
      </w:r>
      <w:r w:rsidRPr="00EF78F7">
        <w:rPr>
          <w:rFonts w:eastAsia="PMingLiU" w:cs="Tahoma" w:hint="eastAsia"/>
          <w:color w:val="000000" w:themeColor="text1"/>
        </w:rPr>
        <w:t>測驗網站使用權</w:t>
      </w:r>
      <w:r w:rsidRPr="00EF78F7">
        <w:rPr>
          <w:rFonts w:eastAsia="PMingLiU" w:cs="Tahoma"/>
          <w:color w:val="000000" w:themeColor="text1"/>
        </w:rPr>
        <w:t xml:space="preserve"> (</w:t>
      </w:r>
      <w:r w:rsidRPr="00EF78F7">
        <w:rPr>
          <w:rFonts w:eastAsia="PMingLiU" w:cs="Tahoma" w:hint="eastAsia"/>
          <w:color w:val="000000" w:themeColor="text1"/>
        </w:rPr>
        <w:t>服務訂閱使用權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_Toc356225133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46"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Lync Online Plan 1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_Toc356225134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47"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Lync Online Plan 2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_Toc356225135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48"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Lync Online Plan 3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_Toc356225136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49"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Lync Online Plan 3A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_Toc356225137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4A"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Lync Server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_Toc356225138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4B"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Lync Server Enterprise CAL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_Toc356225139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4C"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Lync Server Plus CAL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_Toc356225140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4D"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Lync Server Standard CAL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_Toc356225141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4E"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Microsoft Dynamics AX 2012 R2 Enterprise </w:t>
      </w:r>
      <w:r w:rsidRPr="00EF78F7">
        <w:rPr>
          <w:rFonts w:eastAsia="PMingLiU" w:cs="Tahoma" w:hint="eastAsia"/>
          <w:color w:val="000000" w:themeColor="text1"/>
        </w:rPr>
        <w:t>累加</w:t>
      </w:r>
      <w:r w:rsidRPr="00EF78F7">
        <w:rPr>
          <w:rFonts w:eastAsia="PMingLiU" w:cs="Tahoma"/>
          <w:color w:val="000000" w:themeColor="text1"/>
        </w:rPr>
        <w:t xml:space="preserve"> CAL (</w:t>
      </w:r>
      <w:r w:rsidRPr="00EF78F7">
        <w:rPr>
          <w:rFonts w:eastAsia="PMingLiU" w:cs="Tahoma" w:hint="eastAsia"/>
          <w:color w:val="000000" w:themeColor="text1"/>
        </w:rPr>
        <w:t>使用者及裝置</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_Toc356225142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4F"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Microsoft Dynamics AX 2012 R2 Enterprise CAL (</w:t>
      </w:r>
      <w:r w:rsidRPr="00EF78F7">
        <w:rPr>
          <w:rFonts w:eastAsia="PMingLiU" w:cs="Tahoma" w:hint="eastAsia"/>
          <w:color w:val="000000" w:themeColor="text1"/>
        </w:rPr>
        <w:t>使用者及裝置</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_Toc356225143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50"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Microsoft Dynamics AX 2012 R2 Functional </w:t>
      </w:r>
      <w:r w:rsidRPr="00EF78F7">
        <w:rPr>
          <w:rFonts w:eastAsia="PMingLiU" w:cs="Tahoma" w:hint="eastAsia"/>
          <w:color w:val="000000" w:themeColor="text1"/>
        </w:rPr>
        <w:t>累加</w:t>
      </w:r>
      <w:r w:rsidRPr="00EF78F7">
        <w:rPr>
          <w:rFonts w:eastAsia="PMingLiU" w:cs="Tahoma"/>
          <w:color w:val="000000" w:themeColor="text1"/>
        </w:rPr>
        <w:t xml:space="preserve"> CAL (</w:t>
      </w:r>
      <w:r w:rsidRPr="00EF78F7">
        <w:rPr>
          <w:rFonts w:eastAsia="PMingLiU" w:cs="Tahoma" w:hint="eastAsia"/>
          <w:color w:val="000000" w:themeColor="text1"/>
        </w:rPr>
        <w:t>使用者及裝置</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_Toc356225144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51"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Microsoft Dynamics AX 2012 R2 Functional CAL (</w:t>
      </w:r>
      <w:r w:rsidRPr="00EF78F7">
        <w:rPr>
          <w:rFonts w:eastAsia="PMingLiU" w:cs="Tahoma" w:hint="eastAsia"/>
          <w:color w:val="000000" w:themeColor="text1"/>
        </w:rPr>
        <w:t>使用者及裝置</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_Toc356225145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52"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Microsoft Dynamics AX 2012 R2 Self Serve CAL (</w:t>
      </w:r>
      <w:r w:rsidRPr="00EF78F7">
        <w:rPr>
          <w:rFonts w:eastAsia="PMingLiU" w:cs="Tahoma" w:hint="eastAsia"/>
          <w:color w:val="000000" w:themeColor="text1"/>
        </w:rPr>
        <w:t>使用者及裝置</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_Toc356225146 \h </w:instrText>
      </w:r>
      <w:r w:rsidRPr="00EF78F7">
        <w:rPr>
          <w:color w:val="000000" w:themeColor="text1"/>
        </w:rPr>
      </w:r>
      <w:r w:rsidRPr="00EF78F7">
        <w:rPr>
          <w:color w:val="000000" w:themeColor="text1"/>
        </w:rPr>
        <w:fldChar w:fldCharType="separate"/>
      </w:r>
      <w:r w:rsidR="00D74073">
        <w:rPr>
          <w:color w:val="000000" w:themeColor="text1"/>
        </w:rPr>
        <w:t>22</w:t>
      </w:r>
      <w:r w:rsidRPr="00EF78F7">
        <w:rPr>
          <w:color w:val="000000" w:themeColor="text1"/>
        </w:rPr>
        <w:fldChar w:fldCharType="end"/>
      </w:r>
    </w:p>
    <w:p w14:paraId="4A222253"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Microsoft Dynamics AX 2012 R2 Server</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_Toc356225147 \h </w:instrText>
      </w:r>
      <w:r w:rsidRPr="00EF78F7">
        <w:rPr>
          <w:color w:val="000000" w:themeColor="text1"/>
        </w:rPr>
      </w:r>
      <w:r w:rsidRPr="00EF78F7">
        <w:rPr>
          <w:color w:val="000000" w:themeColor="text1"/>
        </w:rPr>
        <w:fldChar w:fldCharType="separate"/>
      </w:r>
      <w:r w:rsidR="00D74073">
        <w:rPr>
          <w:color w:val="000000" w:themeColor="text1"/>
        </w:rPr>
        <w:t>23</w:t>
      </w:r>
      <w:r w:rsidRPr="00EF78F7">
        <w:rPr>
          <w:color w:val="000000" w:themeColor="text1"/>
        </w:rPr>
        <w:fldChar w:fldCharType="end"/>
      </w:r>
    </w:p>
    <w:p w14:paraId="4A222254"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Microsoft Dynamics AX 2012 R2 Task </w:t>
      </w:r>
      <w:r w:rsidRPr="00EF78F7">
        <w:rPr>
          <w:rFonts w:eastAsia="PMingLiU" w:cs="Tahoma" w:hint="eastAsia"/>
          <w:color w:val="000000" w:themeColor="text1"/>
        </w:rPr>
        <w:t>累加</w:t>
      </w:r>
      <w:r w:rsidRPr="00EF78F7">
        <w:rPr>
          <w:rFonts w:eastAsia="PMingLiU" w:cs="Tahoma"/>
          <w:color w:val="000000" w:themeColor="text1"/>
        </w:rPr>
        <w:t xml:space="preserve"> CAL (</w:t>
      </w:r>
      <w:r w:rsidRPr="00EF78F7">
        <w:rPr>
          <w:rFonts w:eastAsia="PMingLiU" w:cs="Tahoma" w:hint="eastAsia"/>
          <w:color w:val="000000" w:themeColor="text1"/>
        </w:rPr>
        <w:t>使用者及裝置</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_Toc356225148 \h </w:instrText>
      </w:r>
      <w:r w:rsidRPr="00EF78F7">
        <w:rPr>
          <w:color w:val="000000" w:themeColor="text1"/>
        </w:rPr>
      </w:r>
      <w:r w:rsidRPr="00EF78F7">
        <w:rPr>
          <w:color w:val="000000" w:themeColor="text1"/>
        </w:rPr>
        <w:fldChar w:fldCharType="separate"/>
      </w:r>
      <w:r w:rsidR="00D74073">
        <w:rPr>
          <w:color w:val="000000" w:themeColor="text1"/>
        </w:rPr>
        <w:t>23</w:t>
      </w:r>
      <w:r w:rsidRPr="00EF78F7">
        <w:rPr>
          <w:color w:val="000000" w:themeColor="text1"/>
        </w:rPr>
        <w:fldChar w:fldCharType="end"/>
      </w:r>
    </w:p>
    <w:p w14:paraId="4A222255"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Microsoft Dynamics AX 2012 R2 Task CAL (</w:t>
      </w:r>
      <w:r w:rsidRPr="00EF78F7">
        <w:rPr>
          <w:rFonts w:eastAsia="PMingLiU" w:cs="Tahoma" w:hint="eastAsia"/>
          <w:color w:val="000000" w:themeColor="text1"/>
        </w:rPr>
        <w:t>使用者及裝置</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_Toc356225149 \h </w:instrText>
      </w:r>
      <w:r w:rsidRPr="00EF78F7">
        <w:rPr>
          <w:color w:val="000000" w:themeColor="text1"/>
        </w:rPr>
      </w:r>
      <w:r w:rsidRPr="00EF78F7">
        <w:rPr>
          <w:color w:val="000000" w:themeColor="text1"/>
        </w:rPr>
        <w:fldChar w:fldCharType="separate"/>
      </w:r>
      <w:r w:rsidR="00D74073">
        <w:rPr>
          <w:color w:val="000000" w:themeColor="text1"/>
        </w:rPr>
        <w:t>23</w:t>
      </w:r>
      <w:r w:rsidRPr="00EF78F7">
        <w:rPr>
          <w:color w:val="000000" w:themeColor="text1"/>
        </w:rPr>
        <w:fldChar w:fldCharType="end"/>
      </w:r>
    </w:p>
    <w:p w14:paraId="4A222256"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Microsoft Dynamics CRM 2011 CAL (</w:t>
      </w:r>
      <w:r w:rsidRPr="00EF78F7">
        <w:rPr>
          <w:rFonts w:eastAsia="PMingLiU" w:cs="Tahoma" w:hint="eastAsia"/>
          <w:color w:val="000000" w:themeColor="text1"/>
        </w:rPr>
        <w:t>使用者及裝置</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_Toc356225150 \h </w:instrText>
      </w:r>
      <w:r w:rsidRPr="00EF78F7">
        <w:rPr>
          <w:color w:val="000000" w:themeColor="text1"/>
        </w:rPr>
      </w:r>
      <w:r w:rsidRPr="00EF78F7">
        <w:rPr>
          <w:color w:val="000000" w:themeColor="text1"/>
        </w:rPr>
        <w:fldChar w:fldCharType="separate"/>
      </w:r>
      <w:r w:rsidR="00D74073">
        <w:rPr>
          <w:color w:val="000000" w:themeColor="text1"/>
        </w:rPr>
        <w:t>23</w:t>
      </w:r>
      <w:r w:rsidRPr="00EF78F7">
        <w:rPr>
          <w:color w:val="000000" w:themeColor="text1"/>
        </w:rPr>
        <w:fldChar w:fldCharType="end"/>
      </w:r>
    </w:p>
    <w:p w14:paraId="4A222257"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Microsoft Dynamics CRM 2011 Employee Self Service CAL (</w:t>
      </w:r>
      <w:r w:rsidRPr="00EF78F7">
        <w:rPr>
          <w:rFonts w:eastAsia="PMingLiU" w:cs="Tahoma" w:hint="eastAsia"/>
          <w:color w:val="000000" w:themeColor="text1"/>
        </w:rPr>
        <w:t>使用者及裝置</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_Toc356225151 \h </w:instrText>
      </w:r>
      <w:r w:rsidRPr="00EF78F7">
        <w:rPr>
          <w:color w:val="000000" w:themeColor="text1"/>
        </w:rPr>
      </w:r>
      <w:r w:rsidRPr="00EF78F7">
        <w:rPr>
          <w:color w:val="000000" w:themeColor="text1"/>
        </w:rPr>
        <w:fldChar w:fldCharType="separate"/>
      </w:r>
      <w:r w:rsidR="00D74073">
        <w:rPr>
          <w:color w:val="000000" w:themeColor="text1"/>
        </w:rPr>
        <w:t>23</w:t>
      </w:r>
      <w:r w:rsidRPr="00EF78F7">
        <w:rPr>
          <w:color w:val="000000" w:themeColor="text1"/>
        </w:rPr>
        <w:fldChar w:fldCharType="end"/>
      </w:r>
    </w:p>
    <w:p w14:paraId="4A222258"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Microsoft Dynamics CRM 2011 </w:t>
      </w:r>
      <w:r w:rsidRPr="00EF78F7">
        <w:rPr>
          <w:rFonts w:eastAsia="PMingLiU" w:cs="Tahoma" w:hint="eastAsia"/>
          <w:color w:val="000000" w:themeColor="text1"/>
        </w:rPr>
        <w:t>外部連接器</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_Toc356225152 \h </w:instrText>
      </w:r>
      <w:r w:rsidRPr="00EF78F7">
        <w:rPr>
          <w:color w:val="000000" w:themeColor="text1"/>
        </w:rPr>
      </w:r>
      <w:r w:rsidRPr="00EF78F7">
        <w:rPr>
          <w:color w:val="000000" w:themeColor="text1"/>
        </w:rPr>
        <w:fldChar w:fldCharType="separate"/>
      </w:r>
      <w:r w:rsidR="00D74073">
        <w:rPr>
          <w:color w:val="000000" w:themeColor="text1"/>
        </w:rPr>
        <w:t>23</w:t>
      </w:r>
      <w:r w:rsidRPr="00EF78F7">
        <w:rPr>
          <w:color w:val="000000" w:themeColor="text1"/>
        </w:rPr>
        <w:fldChar w:fldCharType="end"/>
      </w:r>
    </w:p>
    <w:p w14:paraId="4A222259"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Microsoft Dynamics CRM 2011 </w:t>
      </w:r>
      <w:r w:rsidRPr="00EF78F7">
        <w:rPr>
          <w:rFonts w:eastAsia="PMingLiU" w:cs="Tahoma" w:hint="eastAsia"/>
          <w:color w:val="000000" w:themeColor="text1"/>
        </w:rPr>
        <w:t>完整使用累加</w:t>
      </w:r>
      <w:r w:rsidRPr="00EF78F7">
        <w:rPr>
          <w:rFonts w:eastAsia="PMingLiU" w:cs="Tahoma"/>
          <w:color w:val="000000" w:themeColor="text1"/>
        </w:rPr>
        <w:t xml:space="preserve"> CAL (</w:t>
      </w:r>
      <w:r w:rsidRPr="00EF78F7">
        <w:rPr>
          <w:rFonts w:eastAsia="PMingLiU" w:cs="Tahoma" w:hint="eastAsia"/>
          <w:color w:val="000000" w:themeColor="text1"/>
        </w:rPr>
        <w:t>使用者及裝置</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_Toc356225153 \h </w:instrText>
      </w:r>
      <w:r w:rsidRPr="00EF78F7">
        <w:rPr>
          <w:color w:val="000000" w:themeColor="text1"/>
        </w:rPr>
      </w:r>
      <w:r w:rsidRPr="00EF78F7">
        <w:rPr>
          <w:color w:val="000000" w:themeColor="text1"/>
        </w:rPr>
        <w:fldChar w:fldCharType="separate"/>
      </w:r>
      <w:r w:rsidR="00D74073">
        <w:rPr>
          <w:color w:val="000000" w:themeColor="text1"/>
        </w:rPr>
        <w:t>23</w:t>
      </w:r>
      <w:r w:rsidRPr="00EF78F7">
        <w:rPr>
          <w:color w:val="000000" w:themeColor="text1"/>
        </w:rPr>
        <w:fldChar w:fldCharType="end"/>
      </w:r>
    </w:p>
    <w:p w14:paraId="4A22225A"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Microsoft Dynamics CRM 2011 </w:t>
      </w:r>
      <w:r w:rsidRPr="00EF78F7">
        <w:rPr>
          <w:rFonts w:eastAsia="PMingLiU" w:cs="Tahoma" w:hint="eastAsia"/>
          <w:color w:val="000000" w:themeColor="text1"/>
        </w:rPr>
        <w:t>限制</w:t>
      </w:r>
      <w:r w:rsidRPr="00EF78F7">
        <w:rPr>
          <w:rFonts w:eastAsia="PMingLiU" w:cs="Tahoma"/>
          <w:color w:val="000000" w:themeColor="text1"/>
        </w:rPr>
        <w:t xml:space="preserve"> CAL (</w:t>
      </w:r>
      <w:r w:rsidRPr="00EF78F7">
        <w:rPr>
          <w:rFonts w:eastAsia="PMingLiU" w:cs="Tahoma" w:hint="eastAsia"/>
          <w:color w:val="000000" w:themeColor="text1"/>
        </w:rPr>
        <w:t>使用者及裝置</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_Toc356225154 \h </w:instrText>
      </w:r>
      <w:r w:rsidRPr="00EF78F7">
        <w:rPr>
          <w:color w:val="000000" w:themeColor="text1"/>
        </w:rPr>
      </w:r>
      <w:r w:rsidRPr="00EF78F7">
        <w:rPr>
          <w:color w:val="000000" w:themeColor="text1"/>
        </w:rPr>
        <w:fldChar w:fldCharType="separate"/>
      </w:r>
      <w:r w:rsidR="00D74073">
        <w:rPr>
          <w:color w:val="000000" w:themeColor="text1"/>
        </w:rPr>
        <w:t>23</w:t>
      </w:r>
      <w:r w:rsidRPr="00EF78F7">
        <w:rPr>
          <w:color w:val="000000" w:themeColor="text1"/>
        </w:rPr>
        <w:fldChar w:fldCharType="end"/>
      </w:r>
    </w:p>
    <w:p w14:paraId="4A22225B"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Microsoft Dynamics CRM 2011 </w:t>
      </w:r>
      <w:r w:rsidRPr="00EF78F7">
        <w:rPr>
          <w:rFonts w:eastAsia="PMingLiU" w:cs="Tahoma" w:hint="eastAsia"/>
          <w:color w:val="000000" w:themeColor="text1"/>
        </w:rPr>
        <w:t>限制使用累加</w:t>
      </w:r>
      <w:r w:rsidRPr="00EF78F7">
        <w:rPr>
          <w:rFonts w:eastAsia="PMingLiU" w:cs="Tahoma"/>
          <w:color w:val="000000" w:themeColor="text1"/>
        </w:rPr>
        <w:t xml:space="preserve"> CAL (</w:t>
      </w:r>
      <w:r w:rsidRPr="00EF78F7">
        <w:rPr>
          <w:rFonts w:eastAsia="PMingLiU" w:cs="Tahoma" w:hint="eastAsia"/>
          <w:color w:val="000000" w:themeColor="text1"/>
        </w:rPr>
        <w:t>使用者及裝置</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_Toc356225155 \h </w:instrText>
      </w:r>
      <w:r w:rsidRPr="00EF78F7">
        <w:rPr>
          <w:color w:val="000000" w:themeColor="text1"/>
        </w:rPr>
      </w:r>
      <w:r w:rsidRPr="00EF78F7">
        <w:rPr>
          <w:color w:val="000000" w:themeColor="text1"/>
        </w:rPr>
        <w:fldChar w:fldCharType="separate"/>
      </w:r>
      <w:r w:rsidR="00D74073">
        <w:rPr>
          <w:color w:val="000000" w:themeColor="text1"/>
        </w:rPr>
        <w:t>23</w:t>
      </w:r>
      <w:r w:rsidRPr="00EF78F7">
        <w:rPr>
          <w:color w:val="000000" w:themeColor="text1"/>
        </w:rPr>
        <w:fldChar w:fldCharType="end"/>
      </w:r>
    </w:p>
    <w:p w14:paraId="4A22225C"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Microsoft Dynamics CRM Server 2011</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_Toc356225156 \h </w:instrText>
      </w:r>
      <w:r w:rsidRPr="00EF78F7">
        <w:rPr>
          <w:color w:val="000000" w:themeColor="text1"/>
        </w:rPr>
      </w:r>
      <w:r w:rsidRPr="00EF78F7">
        <w:rPr>
          <w:color w:val="000000" w:themeColor="text1"/>
        </w:rPr>
        <w:fldChar w:fldCharType="separate"/>
      </w:r>
      <w:r w:rsidR="00D74073">
        <w:rPr>
          <w:color w:val="000000" w:themeColor="text1"/>
        </w:rPr>
        <w:t>23</w:t>
      </w:r>
      <w:r w:rsidRPr="00EF78F7">
        <w:rPr>
          <w:color w:val="000000" w:themeColor="text1"/>
        </w:rPr>
        <w:fldChar w:fldCharType="end"/>
      </w:r>
    </w:p>
    <w:p w14:paraId="4A22225D"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Microsoft Dynamics CRM Workgroup Server 2011</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_Toc356225157 \h </w:instrText>
      </w:r>
      <w:r w:rsidRPr="00EF78F7">
        <w:rPr>
          <w:color w:val="000000" w:themeColor="text1"/>
        </w:rPr>
      </w:r>
      <w:r w:rsidRPr="00EF78F7">
        <w:rPr>
          <w:color w:val="000000" w:themeColor="text1"/>
        </w:rPr>
        <w:fldChar w:fldCharType="separate"/>
      </w:r>
      <w:r w:rsidR="00D74073">
        <w:rPr>
          <w:color w:val="000000" w:themeColor="text1"/>
        </w:rPr>
        <w:t>23</w:t>
      </w:r>
      <w:r w:rsidRPr="00EF78F7">
        <w:rPr>
          <w:color w:val="000000" w:themeColor="text1"/>
        </w:rPr>
        <w:fldChar w:fldCharType="end"/>
      </w:r>
    </w:p>
    <w:p w14:paraId="4A22225E"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Microsoft Office </w:t>
      </w:r>
      <w:r w:rsidRPr="00EF78F7">
        <w:rPr>
          <w:rFonts w:eastAsia="PMingLiU" w:cs="Tahoma" w:hint="eastAsia"/>
          <w:color w:val="000000" w:themeColor="text1"/>
        </w:rPr>
        <w:t>稽核與控制管理伺服器</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_Toc356225158 \h </w:instrText>
      </w:r>
      <w:r w:rsidRPr="00EF78F7">
        <w:rPr>
          <w:color w:val="000000" w:themeColor="text1"/>
        </w:rPr>
      </w:r>
      <w:r w:rsidRPr="00EF78F7">
        <w:rPr>
          <w:color w:val="000000" w:themeColor="text1"/>
        </w:rPr>
        <w:fldChar w:fldCharType="separate"/>
      </w:r>
      <w:r w:rsidR="00D74073">
        <w:rPr>
          <w:color w:val="000000" w:themeColor="text1"/>
        </w:rPr>
        <w:t>23</w:t>
      </w:r>
      <w:r w:rsidRPr="00EF78F7">
        <w:rPr>
          <w:color w:val="000000" w:themeColor="text1"/>
        </w:rPr>
        <w:fldChar w:fldCharType="end"/>
      </w:r>
    </w:p>
    <w:p w14:paraId="4A22225F"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Microsoft Translator API</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_Toc356225159 \h </w:instrText>
      </w:r>
      <w:r w:rsidRPr="00EF78F7">
        <w:rPr>
          <w:color w:val="000000" w:themeColor="text1"/>
        </w:rPr>
      </w:r>
      <w:r w:rsidRPr="00EF78F7">
        <w:rPr>
          <w:color w:val="000000" w:themeColor="text1"/>
        </w:rPr>
        <w:fldChar w:fldCharType="separate"/>
      </w:r>
      <w:r w:rsidR="00D74073">
        <w:rPr>
          <w:color w:val="000000" w:themeColor="text1"/>
        </w:rPr>
        <w:t>23</w:t>
      </w:r>
      <w:r w:rsidRPr="00EF78F7">
        <w:rPr>
          <w:color w:val="000000" w:themeColor="text1"/>
        </w:rPr>
        <w:fldChar w:fldCharType="end"/>
      </w:r>
    </w:p>
    <w:p w14:paraId="4A222260"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Office 365 Midsize Business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_Toc356225160 \h </w:instrText>
      </w:r>
      <w:r w:rsidRPr="00EF78F7">
        <w:rPr>
          <w:color w:val="000000" w:themeColor="text1"/>
        </w:rPr>
      </w:r>
      <w:r w:rsidRPr="00EF78F7">
        <w:rPr>
          <w:color w:val="000000" w:themeColor="text1"/>
        </w:rPr>
        <w:fldChar w:fldCharType="separate"/>
      </w:r>
      <w:r w:rsidR="00D74073">
        <w:rPr>
          <w:color w:val="000000" w:themeColor="text1"/>
        </w:rPr>
        <w:t>23</w:t>
      </w:r>
      <w:r w:rsidRPr="00EF78F7">
        <w:rPr>
          <w:color w:val="000000" w:themeColor="text1"/>
        </w:rPr>
        <w:fldChar w:fldCharType="end"/>
      </w:r>
    </w:p>
    <w:p w14:paraId="4A222261"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Office 365 Education A2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_Toc356225161 \h </w:instrText>
      </w:r>
      <w:r w:rsidRPr="00EF78F7">
        <w:rPr>
          <w:color w:val="000000" w:themeColor="text1"/>
        </w:rPr>
      </w:r>
      <w:r w:rsidRPr="00EF78F7">
        <w:rPr>
          <w:color w:val="000000" w:themeColor="text1"/>
        </w:rPr>
        <w:fldChar w:fldCharType="separate"/>
      </w:r>
      <w:r w:rsidR="00D74073">
        <w:rPr>
          <w:color w:val="000000" w:themeColor="text1"/>
        </w:rPr>
        <w:t>23</w:t>
      </w:r>
      <w:r w:rsidRPr="00EF78F7">
        <w:rPr>
          <w:color w:val="000000" w:themeColor="text1"/>
        </w:rPr>
        <w:fldChar w:fldCharType="end"/>
      </w:r>
    </w:p>
    <w:p w14:paraId="4A222262"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Office 365 Education A3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_Toc356225162 \h </w:instrText>
      </w:r>
      <w:r w:rsidRPr="00EF78F7">
        <w:rPr>
          <w:color w:val="000000" w:themeColor="text1"/>
        </w:rPr>
      </w:r>
      <w:r w:rsidRPr="00EF78F7">
        <w:rPr>
          <w:color w:val="000000" w:themeColor="text1"/>
        </w:rPr>
        <w:fldChar w:fldCharType="separate"/>
      </w:r>
      <w:r w:rsidR="00D74073">
        <w:rPr>
          <w:color w:val="000000" w:themeColor="text1"/>
        </w:rPr>
        <w:t>23</w:t>
      </w:r>
      <w:r w:rsidRPr="00EF78F7">
        <w:rPr>
          <w:color w:val="000000" w:themeColor="text1"/>
        </w:rPr>
        <w:fldChar w:fldCharType="end"/>
      </w:r>
    </w:p>
    <w:p w14:paraId="4A222263"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Office 365 Education A4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_Toc356225163 \h </w:instrText>
      </w:r>
      <w:r w:rsidRPr="00EF78F7">
        <w:rPr>
          <w:color w:val="000000" w:themeColor="text1"/>
        </w:rPr>
      </w:r>
      <w:r w:rsidRPr="00EF78F7">
        <w:rPr>
          <w:color w:val="000000" w:themeColor="text1"/>
        </w:rPr>
        <w:fldChar w:fldCharType="separate"/>
      </w:r>
      <w:r w:rsidR="00D74073">
        <w:rPr>
          <w:color w:val="000000" w:themeColor="text1"/>
        </w:rPr>
        <w:t>23</w:t>
      </w:r>
      <w:r w:rsidRPr="00EF78F7">
        <w:rPr>
          <w:color w:val="000000" w:themeColor="text1"/>
        </w:rPr>
        <w:fldChar w:fldCharType="end"/>
      </w:r>
    </w:p>
    <w:p w14:paraId="4A222264"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Office 365 Enterprise E1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_Toc356225164 \h </w:instrText>
      </w:r>
      <w:r w:rsidRPr="00EF78F7">
        <w:rPr>
          <w:color w:val="000000" w:themeColor="text1"/>
        </w:rPr>
      </w:r>
      <w:r w:rsidRPr="00EF78F7">
        <w:rPr>
          <w:color w:val="000000" w:themeColor="text1"/>
        </w:rPr>
        <w:fldChar w:fldCharType="separate"/>
      </w:r>
      <w:r w:rsidR="00D74073">
        <w:rPr>
          <w:color w:val="000000" w:themeColor="text1"/>
        </w:rPr>
        <w:t>23</w:t>
      </w:r>
      <w:r w:rsidRPr="00EF78F7">
        <w:rPr>
          <w:color w:val="000000" w:themeColor="text1"/>
        </w:rPr>
        <w:fldChar w:fldCharType="end"/>
      </w:r>
    </w:p>
    <w:p w14:paraId="4A222265"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Office 365 Enterprise E2 – E4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_Toc356225165 \h </w:instrText>
      </w:r>
      <w:r w:rsidRPr="00EF78F7">
        <w:rPr>
          <w:color w:val="000000" w:themeColor="text1"/>
        </w:rPr>
      </w:r>
      <w:r w:rsidRPr="00EF78F7">
        <w:rPr>
          <w:color w:val="000000" w:themeColor="text1"/>
        </w:rPr>
        <w:fldChar w:fldCharType="separate"/>
      </w:r>
      <w:r w:rsidR="00D74073">
        <w:rPr>
          <w:color w:val="000000" w:themeColor="text1"/>
        </w:rPr>
        <w:t>23</w:t>
      </w:r>
      <w:r w:rsidRPr="00EF78F7">
        <w:rPr>
          <w:color w:val="000000" w:themeColor="text1"/>
        </w:rPr>
        <w:fldChar w:fldCharType="end"/>
      </w:r>
    </w:p>
    <w:p w14:paraId="4A222266"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Office 365 Enterprise K1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_Toc356225166 \h </w:instrText>
      </w:r>
      <w:r w:rsidRPr="00EF78F7">
        <w:rPr>
          <w:color w:val="000000" w:themeColor="text1"/>
        </w:rPr>
      </w:r>
      <w:r w:rsidRPr="00EF78F7">
        <w:rPr>
          <w:color w:val="000000" w:themeColor="text1"/>
        </w:rPr>
        <w:fldChar w:fldCharType="separate"/>
      </w:r>
      <w:r w:rsidR="00D74073">
        <w:rPr>
          <w:color w:val="000000" w:themeColor="text1"/>
        </w:rPr>
        <w:t>23</w:t>
      </w:r>
      <w:r w:rsidRPr="00EF78F7">
        <w:rPr>
          <w:color w:val="000000" w:themeColor="text1"/>
        </w:rPr>
        <w:fldChar w:fldCharType="end"/>
      </w:r>
    </w:p>
    <w:p w14:paraId="4A222267"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Office 365 Enterprise K2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_Toc356225167 \h </w:instrText>
      </w:r>
      <w:r w:rsidRPr="00EF78F7">
        <w:rPr>
          <w:color w:val="000000" w:themeColor="text1"/>
        </w:rPr>
      </w:r>
      <w:r w:rsidRPr="00EF78F7">
        <w:rPr>
          <w:color w:val="000000" w:themeColor="text1"/>
        </w:rPr>
        <w:fldChar w:fldCharType="separate"/>
      </w:r>
      <w:r w:rsidR="00D74073">
        <w:rPr>
          <w:color w:val="000000" w:themeColor="text1"/>
        </w:rPr>
        <w:t>23</w:t>
      </w:r>
      <w:r w:rsidRPr="00EF78F7">
        <w:rPr>
          <w:color w:val="000000" w:themeColor="text1"/>
        </w:rPr>
        <w:fldChar w:fldCharType="end"/>
      </w:r>
    </w:p>
    <w:p w14:paraId="4A222268"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Office 365 Government G1 – G4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_Toc356225168 \h </w:instrText>
      </w:r>
      <w:r w:rsidRPr="00EF78F7">
        <w:rPr>
          <w:color w:val="000000" w:themeColor="text1"/>
        </w:rPr>
      </w:r>
      <w:r w:rsidRPr="00EF78F7">
        <w:rPr>
          <w:color w:val="000000" w:themeColor="text1"/>
        </w:rPr>
        <w:fldChar w:fldCharType="separate"/>
      </w:r>
      <w:r w:rsidR="00D74073">
        <w:rPr>
          <w:color w:val="000000" w:themeColor="text1"/>
        </w:rPr>
        <w:t>23</w:t>
      </w:r>
      <w:r w:rsidRPr="00EF78F7">
        <w:rPr>
          <w:color w:val="000000" w:themeColor="text1"/>
        </w:rPr>
        <w:fldChar w:fldCharType="end"/>
      </w:r>
    </w:p>
    <w:p w14:paraId="4A222269"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Office Web </w:t>
      </w:r>
      <w:r w:rsidRPr="00EF78F7">
        <w:rPr>
          <w:rFonts w:eastAsia="PMingLiU" w:cs="Tahoma" w:hint="eastAsia"/>
          <w:color w:val="000000" w:themeColor="text1"/>
        </w:rPr>
        <w:t>應用程式含</w:t>
      </w:r>
      <w:r w:rsidRPr="00EF78F7">
        <w:rPr>
          <w:rFonts w:eastAsia="PMingLiU" w:cs="Tahoma"/>
          <w:color w:val="000000" w:themeColor="text1"/>
        </w:rPr>
        <w:t xml:space="preserve"> SharePoint Plan 2A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_Toc356225169 \h </w:instrText>
      </w:r>
      <w:r w:rsidRPr="00EF78F7">
        <w:rPr>
          <w:color w:val="000000" w:themeColor="text1"/>
        </w:rPr>
      </w:r>
      <w:r w:rsidRPr="00EF78F7">
        <w:rPr>
          <w:color w:val="000000" w:themeColor="text1"/>
        </w:rPr>
        <w:fldChar w:fldCharType="separate"/>
      </w:r>
      <w:r w:rsidR="00D74073">
        <w:rPr>
          <w:color w:val="000000" w:themeColor="text1"/>
        </w:rPr>
        <w:t>23</w:t>
      </w:r>
      <w:r w:rsidRPr="00EF78F7">
        <w:rPr>
          <w:color w:val="000000" w:themeColor="text1"/>
        </w:rPr>
        <w:fldChar w:fldCharType="end"/>
      </w:r>
    </w:p>
    <w:p w14:paraId="4A22226A"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Project Online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_Toc356225170 \h </w:instrText>
      </w:r>
      <w:r w:rsidRPr="00EF78F7">
        <w:rPr>
          <w:color w:val="000000" w:themeColor="text1"/>
        </w:rPr>
      </w:r>
      <w:r w:rsidRPr="00EF78F7">
        <w:rPr>
          <w:color w:val="000000" w:themeColor="text1"/>
        </w:rPr>
        <w:fldChar w:fldCharType="separate"/>
      </w:r>
      <w:r w:rsidR="00D74073">
        <w:rPr>
          <w:color w:val="000000" w:themeColor="text1"/>
        </w:rPr>
        <w:t>23</w:t>
      </w:r>
      <w:r w:rsidRPr="00EF78F7">
        <w:rPr>
          <w:color w:val="000000" w:themeColor="text1"/>
        </w:rPr>
        <w:fldChar w:fldCharType="end"/>
      </w:r>
    </w:p>
    <w:p w14:paraId="4A22226B"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Project Online A</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_Toc356225171 \h </w:instrText>
      </w:r>
      <w:r w:rsidRPr="00EF78F7">
        <w:rPr>
          <w:color w:val="000000" w:themeColor="text1"/>
        </w:rPr>
      </w:r>
      <w:r w:rsidRPr="00EF78F7">
        <w:rPr>
          <w:color w:val="000000" w:themeColor="text1"/>
        </w:rPr>
        <w:fldChar w:fldCharType="separate"/>
      </w:r>
      <w:r w:rsidR="00D74073">
        <w:rPr>
          <w:color w:val="000000" w:themeColor="text1"/>
        </w:rPr>
        <w:t>23</w:t>
      </w:r>
      <w:r w:rsidRPr="00EF78F7">
        <w:rPr>
          <w:color w:val="000000" w:themeColor="text1"/>
        </w:rPr>
        <w:fldChar w:fldCharType="end"/>
      </w:r>
    </w:p>
    <w:p w14:paraId="4A22226C"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Project Server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_Toc356225172 \h </w:instrText>
      </w:r>
      <w:r w:rsidRPr="00EF78F7">
        <w:rPr>
          <w:color w:val="000000" w:themeColor="text1"/>
        </w:rPr>
      </w:r>
      <w:r w:rsidRPr="00EF78F7">
        <w:rPr>
          <w:color w:val="000000" w:themeColor="text1"/>
        </w:rPr>
        <w:fldChar w:fldCharType="separate"/>
      </w:r>
      <w:r w:rsidR="00D74073">
        <w:rPr>
          <w:color w:val="000000" w:themeColor="text1"/>
        </w:rPr>
        <w:t>23</w:t>
      </w:r>
      <w:r w:rsidRPr="00EF78F7">
        <w:rPr>
          <w:color w:val="000000" w:themeColor="text1"/>
        </w:rPr>
        <w:fldChar w:fldCharType="end"/>
      </w:r>
    </w:p>
    <w:p w14:paraId="4A22226D"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Project Server CAL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_Toc356225173 \h </w:instrText>
      </w:r>
      <w:r w:rsidRPr="00EF78F7">
        <w:rPr>
          <w:color w:val="000000" w:themeColor="text1"/>
        </w:rPr>
      </w:r>
      <w:r w:rsidRPr="00EF78F7">
        <w:rPr>
          <w:color w:val="000000" w:themeColor="text1"/>
        </w:rPr>
        <w:fldChar w:fldCharType="separate"/>
      </w:r>
      <w:r w:rsidR="00D74073">
        <w:rPr>
          <w:color w:val="000000" w:themeColor="text1"/>
        </w:rPr>
        <w:t>23</w:t>
      </w:r>
      <w:r w:rsidRPr="00EF78F7">
        <w:rPr>
          <w:color w:val="000000" w:themeColor="text1"/>
        </w:rPr>
        <w:fldChar w:fldCharType="end"/>
      </w:r>
    </w:p>
    <w:p w14:paraId="4A22226E"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SharePoint™ Online Extra Storage 1 GB</w:t>
      </w:r>
      <w:r>
        <w:rPr>
          <w:rFonts w:eastAsia="PMingLiU" w:cs="Tahoma"/>
          <w:color w:val="000000" w:themeColor="text1"/>
        </w:rPr>
        <w:t xml:space="preserve"> </w:t>
      </w:r>
      <w:r w:rsidRPr="00EF78F7">
        <w:rPr>
          <w:rFonts w:eastAsia="PMingLiU" w:cs="Tahoma"/>
          <w:color w:val="000000" w:themeColor="text1"/>
        </w:rPr>
        <w:t>(</w:t>
      </w:r>
      <w:r w:rsidRPr="00EF78F7">
        <w:rPr>
          <w:rFonts w:eastAsia="PMingLiU" w:cs="Tahoma" w:hint="eastAsia"/>
          <w:color w:val="000000" w:themeColor="text1"/>
        </w:rPr>
        <w:t>加值訂閱使用權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_Toc356225174 \h </w:instrText>
      </w:r>
      <w:r w:rsidRPr="00EF78F7">
        <w:rPr>
          <w:color w:val="000000" w:themeColor="text1"/>
        </w:rPr>
      </w:r>
      <w:r w:rsidRPr="00EF78F7">
        <w:rPr>
          <w:color w:val="000000" w:themeColor="text1"/>
        </w:rPr>
        <w:fldChar w:fldCharType="separate"/>
      </w:r>
      <w:r w:rsidR="00D74073">
        <w:rPr>
          <w:color w:val="000000" w:themeColor="text1"/>
        </w:rPr>
        <w:t>23</w:t>
      </w:r>
      <w:r w:rsidRPr="00EF78F7">
        <w:rPr>
          <w:color w:val="000000" w:themeColor="text1"/>
        </w:rPr>
        <w:fldChar w:fldCharType="end"/>
      </w:r>
    </w:p>
    <w:p w14:paraId="4A22226F"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SharePoint™ Online Extra Storage 1 GB A (</w:t>
      </w:r>
      <w:r w:rsidRPr="00EF78F7">
        <w:rPr>
          <w:rFonts w:eastAsia="PMingLiU" w:cs="Tahoma" w:hint="eastAsia"/>
          <w:color w:val="000000" w:themeColor="text1"/>
        </w:rPr>
        <w:t>加值訂閱使用權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_Toc356225175 \h </w:instrText>
      </w:r>
      <w:r w:rsidRPr="00EF78F7">
        <w:rPr>
          <w:color w:val="000000" w:themeColor="text1"/>
        </w:rPr>
      </w:r>
      <w:r w:rsidRPr="00EF78F7">
        <w:rPr>
          <w:color w:val="000000" w:themeColor="text1"/>
        </w:rPr>
        <w:fldChar w:fldCharType="separate"/>
      </w:r>
      <w:r w:rsidR="00D74073">
        <w:rPr>
          <w:color w:val="000000" w:themeColor="text1"/>
        </w:rPr>
        <w:t>24</w:t>
      </w:r>
      <w:r w:rsidRPr="00EF78F7">
        <w:rPr>
          <w:color w:val="000000" w:themeColor="text1"/>
        </w:rPr>
        <w:fldChar w:fldCharType="end"/>
      </w:r>
    </w:p>
    <w:p w14:paraId="4A222270"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SharePoint™ Online Plan 1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_Toc356225176 \h </w:instrText>
      </w:r>
      <w:r w:rsidRPr="00EF78F7">
        <w:rPr>
          <w:color w:val="000000" w:themeColor="text1"/>
        </w:rPr>
      </w:r>
      <w:r w:rsidRPr="00EF78F7">
        <w:rPr>
          <w:color w:val="000000" w:themeColor="text1"/>
        </w:rPr>
        <w:fldChar w:fldCharType="separate"/>
      </w:r>
      <w:r w:rsidR="00D74073">
        <w:rPr>
          <w:color w:val="000000" w:themeColor="text1"/>
        </w:rPr>
        <w:t>24</w:t>
      </w:r>
      <w:r w:rsidRPr="00EF78F7">
        <w:rPr>
          <w:color w:val="000000" w:themeColor="text1"/>
        </w:rPr>
        <w:fldChar w:fldCharType="end"/>
      </w:r>
    </w:p>
    <w:p w14:paraId="4A222271"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SharePoint™ Online Plan 2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_Toc356225177 \h </w:instrText>
      </w:r>
      <w:r w:rsidRPr="00EF78F7">
        <w:rPr>
          <w:color w:val="000000" w:themeColor="text1"/>
        </w:rPr>
      </w:r>
      <w:r w:rsidRPr="00EF78F7">
        <w:rPr>
          <w:color w:val="000000" w:themeColor="text1"/>
        </w:rPr>
        <w:fldChar w:fldCharType="separate"/>
      </w:r>
      <w:r w:rsidR="00D74073">
        <w:rPr>
          <w:color w:val="000000" w:themeColor="text1"/>
        </w:rPr>
        <w:t>24</w:t>
      </w:r>
      <w:r w:rsidRPr="00EF78F7">
        <w:rPr>
          <w:color w:val="000000" w:themeColor="text1"/>
        </w:rPr>
        <w:fldChar w:fldCharType="end"/>
      </w:r>
    </w:p>
    <w:p w14:paraId="4A222272"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SharePoint™ Server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_Toc356225178 \h </w:instrText>
      </w:r>
      <w:r w:rsidRPr="00EF78F7">
        <w:rPr>
          <w:color w:val="000000" w:themeColor="text1"/>
        </w:rPr>
      </w:r>
      <w:r w:rsidRPr="00EF78F7">
        <w:rPr>
          <w:color w:val="000000" w:themeColor="text1"/>
        </w:rPr>
        <w:fldChar w:fldCharType="separate"/>
      </w:r>
      <w:r w:rsidR="00D74073">
        <w:rPr>
          <w:color w:val="000000" w:themeColor="text1"/>
        </w:rPr>
        <w:t>24</w:t>
      </w:r>
      <w:r w:rsidRPr="00EF78F7">
        <w:rPr>
          <w:color w:val="000000" w:themeColor="text1"/>
        </w:rPr>
        <w:fldChar w:fldCharType="end"/>
      </w:r>
    </w:p>
    <w:p w14:paraId="4A222273"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SharePoint™ Server Enterprise CAL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_Toc356225179 \h </w:instrText>
      </w:r>
      <w:r w:rsidRPr="00EF78F7">
        <w:rPr>
          <w:color w:val="000000" w:themeColor="text1"/>
        </w:rPr>
      </w:r>
      <w:r w:rsidRPr="00EF78F7">
        <w:rPr>
          <w:color w:val="000000" w:themeColor="text1"/>
        </w:rPr>
        <w:fldChar w:fldCharType="separate"/>
      </w:r>
      <w:r w:rsidR="00D74073">
        <w:rPr>
          <w:color w:val="000000" w:themeColor="text1"/>
        </w:rPr>
        <w:t>24</w:t>
      </w:r>
      <w:r w:rsidRPr="00EF78F7">
        <w:rPr>
          <w:color w:val="000000" w:themeColor="text1"/>
        </w:rPr>
        <w:fldChar w:fldCharType="end"/>
      </w:r>
    </w:p>
    <w:p w14:paraId="4A222274"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SharePoint™ Server Standard CAL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_Toc356225180 \h </w:instrText>
      </w:r>
      <w:r w:rsidRPr="00EF78F7">
        <w:rPr>
          <w:color w:val="000000" w:themeColor="text1"/>
        </w:rPr>
      </w:r>
      <w:r w:rsidRPr="00EF78F7">
        <w:rPr>
          <w:color w:val="000000" w:themeColor="text1"/>
        </w:rPr>
        <w:fldChar w:fldCharType="separate"/>
      </w:r>
      <w:r w:rsidR="00D74073">
        <w:rPr>
          <w:color w:val="000000" w:themeColor="text1"/>
        </w:rPr>
        <w:t>24</w:t>
      </w:r>
      <w:r w:rsidRPr="00EF78F7">
        <w:rPr>
          <w:color w:val="000000" w:themeColor="text1"/>
        </w:rPr>
        <w:fldChar w:fldCharType="end"/>
      </w:r>
    </w:p>
    <w:p w14:paraId="4A222275"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SQL Server</w:t>
      </w:r>
      <w:r w:rsidRPr="00EF78F7">
        <w:rPr>
          <w:rFonts w:eastAsia="PMingLiU" w:cs="Tahoma"/>
          <w:color w:val="000000" w:themeColor="text1"/>
          <w:vertAlign w:val="superscript"/>
        </w:rPr>
        <w:t>®</w:t>
      </w:r>
      <w:r w:rsidRPr="00EF78F7">
        <w:rPr>
          <w:rFonts w:eastAsia="PMingLiU" w:cs="Tahoma"/>
          <w:color w:val="000000" w:themeColor="text1"/>
        </w:rPr>
        <w:t xml:space="preserve"> 2008 R2 Datacenter 1 </w:t>
      </w:r>
      <w:r w:rsidRPr="00EF78F7">
        <w:rPr>
          <w:rFonts w:eastAsia="PMingLiU" w:cs="Tahoma" w:hint="eastAsia"/>
          <w:color w:val="000000" w:themeColor="text1"/>
        </w:rPr>
        <w:t>個處理器使用權</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_Toc356225181 \h </w:instrText>
      </w:r>
      <w:r w:rsidRPr="00EF78F7">
        <w:rPr>
          <w:color w:val="000000" w:themeColor="text1"/>
        </w:rPr>
      </w:r>
      <w:r w:rsidRPr="00EF78F7">
        <w:rPr>
          <w:color w:val="000000" w:themeColor="text1"/>
        </w:rPr>
        <w:fldChar w:fldCharType="separate"/>
      </w:r>
      <w:r w:rsidR="00D74073">
        <w:rPr>
          <w:color w:val="000000" w:themeColor="text1"/>
        </w:rPr>
        <w:t>24</w:t>
      </w:r>
      <w:r w:rsidRPr="00EF78F7">
        <w:rPr>
          <w:color w:val="000000" w:themeColor="text1"/>
        </w:rPr>
        <w:fldChar w:fldCharType="end"/>
      </w:r>
    </w:p>
    <w:p w14:paraId="4A222276"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lastRenderedPageBreak/>
        <w:t>SQL Server</w:t>
      </w:r>
      <w:r w:rsidRPr="00EF78F7">
        <w:rPr>
          <w:rFonts w:eastAsia="PMingLiU" w:cs="Tahoma"/>
          <w:color w:val="000000" w:themeColor="text1"/>
          <w:vertAlign w:val="superscript"/>
        </w:rPr>
        <w:t>®</w:t>
      </w:r>
      <w:r w:rsidRPr="00EF78F7">
        <w:rPr>
          <w:rFonts w:eastAsia="PMingLiU" w:cs="Tahoma"/>
          <w:color w:val="000000" w:themeColor="text1"/>
        </w:rPr>
        <w:t xml:space="preserve"> 2008 R2 Small Business</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_Toc356225182 \h </w:instrText>
      </w:r>
      <w:r w:rsidRPr="00EF78F7">
        <w:rPr>
          <w:color w:val="000000" w:themeColor="text1"/>
        </w:rPr>
      </w:r>
      <w:r w:rsidRPr="00EF78F7">
        <w:rPr>
          <w:color w:val="000000" w:themeColor="text1"/>
        </w:rPr>
        <w:fldChar w:fldCharType="separate"/>
      </w:r>
      <w:r w:rsidR="00D74073">
        <w:rPr>
          <w:color w:val="000000" w:themeColor="text1"/>
        </w:rPr>
        <w:t>24</w:t>
      </w:r>
      <w:r w:rsidRPr="00EF78F7">
        <w:rPr>
          <w:color w:val="000000" w:themeColor="text1"/>
        </w:rPr>
        <w:fldChar w:fldCharType="end"/>
      </w:r>
    </w:p>
    <w:p w14:paraId="4A222277"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SQL Server</w:t>
      </w:r>
      <w:r w:rsidRPr="00EF78F7">
        <w:rPr>
          <w:rFonts w:eastAsia="PMingLiU" w:cs="Tahoma"/>
          <w:color w:val="000000" w:themeColor="text1"/>
          <w:vertAlign w:val="superscript"/>
        </w:rPr>
        <w:t>®</w:t>
      </w:r>
      <w:r w:rsidRPr="00EF78F7">
        <w:rPr>
          <w:rFonts w:eastAsia="PMingLiU" w:cs="Tahoma"/>
          <w:color w:val="000000" w:themeColor="text1"/>
        </w:rPr>
        <w:t xml:space="preserve"> 2008 R2 Small Business CAL</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_Toc356225183 \h </w:instrText>
      </w:r>
      <w:r w:rsidRPr="00EF78F7">
        <w:rPr>
          <w:color w:val="000000" w:themeColor="text1"/>
        </w:rPr>
      </w:r>
      <w:r w:rsidRPr="00EF78F7">
        <w:rPr>
          <w:color w:val="000000" w:themeColor="text1"/>
        </w:rPr>
        <w:fldChar w:fldCharType="separate"/>
      </w:r>
      <w:r w:rsidR="00D74073">
        <w:rPr>
          <w:color w:val="000000" w:themeColor="text1"/>
        </w:rPr>
        <w:t>24</w:t>
      </w:r>
      <w:r w:rsidRPr="00EF78F7">
        <w:rPr>
          <w:color w:val="000000" w:themeColor="text1"/>
        </w:rPr>
        <w:fldChar w:fldCharType="end"/>
      </w:r>
    </w:p>
    <w:p w14:paraId="4A222278"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SQL Server</w:t>
      </w:r>
      <w:r w:rsidRPr="00EF78F7">
        <w:rPr>
          <w:rFonts w:eastAsia="PMingLiU" w:cs="Tahoma"/>
          <w:color w:val="000000" w:themeColor="text1"/>
          <w:vertAlign w:val="superscript"/>
        </w:rPr>
        <w:t>®</w:t>
      </w:r>
      <w:r w:rsidRPr="00EF78F7">
        <w:rPr>
          <w:rFonts w:eastAsia="PMingLiU" w:cs="Tahoma"/>
          <w:color w:val="000000" w:themeColor="text1"/>
        </w:rPr>
        <w:t xml:space="preserve"> 2008 R2 Web (</w:t>
      </w:r>
      <w:r w:rsidRPr="00EF78F7">
        <w:rPr>
          <w:rFonts w:eastAsia="PMingLiU" w:cs="Tahoma" w:hint="eastAsia"/>
          <w:color w:val="000000" w:themeColor="text1"/>
        </w:rPr>
        <w:t>每一處理器</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_Toc356225184 \h </w:instrText>
      </w:r>
      <w:r w:rsidRPr="00EF78F7">
        <w:rPr>
          <w:color w:val="000000" w:themeColor="text1"/>
        </w:rPr>
      </w:r>
      <w:r w:rsidRPr="00EF78F7">
        <w:rPr>
          <w:color w:val="000000" w:themeColor="text1"/>
        </w:rPr>
        <w:fldChar w:fldCharType="separate"/>
      </w:r>
      <w:r w:rsidR="00D74073">
        <w:rPr>
          <w:color w:val="000000" w:themeColor="text1"/>
        </w:rPr>
        <w:t>24</w:t>
      </w:r>
      <w:r w:rsidRPr="00EF78F7">
        <w:rPr>
          <w:color w:val="000000" w:themeColor="text1"/>
        </w:rPr>
        <w:fldChar w:fldCharType="end"/>
      </w:r>
    </w:p>
    <w:p w14:paraId="4A222279"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SQL Server</w:t>
      </w:r>
      <w:r w:rsidRPr="00EF78F7">
        <w:rPr>
          <w:rFonts w:eastAsia="PMingLiU" w:cs="Tahoma"/>
          <w:color w:val="000000" w:themeColor="text1"/>
          <w:vertAlign w:val="superscript"/>
        </w:rPr>
        <w:t>®</w:t>
      </w:r>
      <w:r w:rsidRPr="00EF78F7">
        <w:rPr>
          <w:rFonts w:eastAsia="PMingLiU" w:cs="Tahoma"/>
          <w:color w:val="000000" w:themeColor="text1"/>
        </w:rPr>
        <w:t xml:space="preserve"> 2008 R2 Workgroup CAL</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_Toc356225185 \h </w:instrText>
      </w:r>
      <w:r w:rsidRPr="00EF78F7">
        <w:rPr>
          <w:color w:val="000000" w:themeColor="text1"/>
        </w:rPr>
      </w:r>
      <w:r w:rsidRPr="00EF78F7">
        <w:rPr>
          <w:color w:val="000000" w:themeColor="text1"/>
        </w:rPr>
        <w:fldChar w:fldCharType="separate"/>
      </w:r>
      <w:r w:rsidR="00D74073">
        <w:rPr>
          <w:color w:val="000000" w:themeColor="text1"/>
        </w:rPr>
        <w:t>24</w:t>
      </w:r>
      <w:r w:rsidRPr="00EF78F7">
        <w:rPr>
          <w:color w:val="000000" w:themeColor="text1"/>
        </w:rPr>
        <w:fldChar w:fldCharType="end"/>
      </w:r>
    </w:p>
    <w:p w14:paraId="4A22227A"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SQL Server</w:t>
      </w:r>
      <w:r w:rsidRPr="00EF78F7">
        <w:rPr>
          <w:rFonts w:eastAsia="PMingLiU" w:cs="Tahoma"/>
          <w:color w:val="000000" w:themeColor="text1"/>
          <w:vertAlign w:val="superscript"/>
        </w:rPr>
        <w:t>®</w:t>
      </w:r>
      <w:r w:rsidRPr="00EF78F7">
        <w:rPr>
          <w:rFonts w:eastAsia="PMingLiU" w:cs="Tahoma"/>
          <w:color w:val="000000" w:themeColor="text1"/>
        </w:rPr>
        <w:t xml:space="preserve"> 2008 R2 Workgroup</w:t>
      </w:r>
      <w:r>
        <w:rPr>
          <w:rFonts w:eastAsia="PMingLiU" w:cs="Tahoma"/>
          <w:color w:val="000000" w:themeColor="text1"/>
        </w:rPr>
        <w:t xml:space="preserve"> </w:t>
      </w:r>
      <w:r w:rsidRPr="00EF78F7">
        <w:rPr>
          <w:rFonts w:eastAsia="PMingLiU" w:cs="Tahoma"/>
          <w:color w:val="000000" w:themeColor="text1"/>
        </w:rPr>
        <w:t xml:space="preserve">(5 </w:t>
      </w:r>
      <w:r w:rsidRPr="00EF78F7">
        <w:rPr>
          <w:rFonts w:eastAsia="PMingLiU" w:cs="Tahoma" w:hint="eastAsia"/>
          <w:color w:val="000000" w:themeColor="text1"/>
        </w:rPr>
        <w:t>個用戶端加值</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_Toc356225186 \h </w:instrText>
      </w:r>
      <w:r w:rsidRPr="00EF78F7">
        <w:rPr>
          <w:color w:val="000000" w:themeColor="text1"/>
        </w:rPr>
      </w:r>
      <w:r w:rsidRPr="00EF78F7">
        <w:rPr>
          <w:color w:val="000000" w:themeColor="text1"/>
        </w:rPr>
        <w:fldChar w:fldCharType="separate"/>
      </w:r>
      <w:r w:rsidR="00D74073">
        <w:rPr>
          <w:color w:val="000000" w:themeColor="text1"/>
        </w:rPr>
        <w:t>24</w:t>
      </w:r>
      <w:r w:rsidRPr="00EF78F7">
        <w:rPr>
          <w:color w:val="000000" w:themeColor="text1"/>
        </w:rPr>
        <w:fldChar w:fldCharType="end"/>
      </w:r>
    </w:p>
    <w:p w14:paraId="4A22227B"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SQL Server</w:t>
      </w:r>
      <w:r w:rsidRPr="00EF78F7">
        <w:rPr>
          <w:rFonts w:eastAsia="PMingLiU" w:cs="Tahoma"/>
          <w:color w:val="000000" w:themeColor="text1"/>
          <w:vertAlign w:val="superscript"/>
        </w:rPr>
        <w:t>®</w:t>
      </w:r>
      <w:r w:rsidRPr="00EF78F7">
        <w:rPr>
          <w:rFonts w:eastAsia="PMingLiU" w:cs="Tahoma"/>
          <w:color w:val="000000" w:themeColor="text1"/>
        </w:rPr>
        <w:t xml:space="preserve"> 2008 R2 Workgroup 1 </w:t>
      </w:r>
      <w:r w:rsidRPr="00EF78F7">
        <w:rPr>
          <w:rFonts w:eastAsia="PMingLiU" w:cs="Tahoma" w:hint="eastAsia"/>
          <w:color w:val="000000" w:themeColor="text1"/>
        </w:rPr>
        <w:t>個處理器使用權</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_Toc356225187 \h </w:instrText>
      </w:r>
      <w:r w:rsidRPr="00EF78F7">
        <w:rPr>
          <w:color w:val="000000" w:themeColor="text1"/>
        </w:rPr>
      </w:r>
      <w:r w:rsidRPr="00EF78F7">
        <w:rPr>
          <w:color w:val="000000" w:themeColor="text1"/>
        </w:rPr>
        <w:fldChar w:fldCharType="separate"/>
      </w:r>
      <w:r w:rsidR="00D74073">
        <w:rPr>
          <w:color w:val="000000" w:themeColor="text1"/>
        </w:rPr>
        <w:t>24</w:t>
      </w:r>
      <w:r w:rsidRPr="00EF78F7">
        <w:rPr>
          <w:color w:val="000000" w:themeColor="text1"/>
        </w:rPr>
        <w:fldChar w:fldCharType="end"/>
      </w:r>
    </w:p>
    <w:p w14:paraId="4A22227C"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SQL Server</w:t>
      </w:r>
      <w:r w:rsidRPr="00EF78F7">
        <w:rPr>
          <w:rFonts w:eastAsia="PMingLiU" w:cs="Tahoma"/>
          <w:color w:val="000000" w:themeColor="text1"/>
          <w:vertAlign w:val="superscript"/>
        </w:rPr>
        <w:t>®</w:t>
      </w:r>
      <w:r w:rsidRPr="00EF78F7">
        <w:rPr>
          <w:rFonts w:eastAsia="PMingLiU" w:cs="Tahoma"/>
          <w:color w:val="000000" w:themeColor="text1"/>
        </w:rPr>
        <w:t xml:space="preserve"> 2012 Business Intelligence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_Toc356225188 \h </w:instrText>
      </w:r>
      <w:r w:rsidRPr="00EF78F7">
        <w:rPr>
          <w:color w:val="000000" w:themeColor="text1"/>
        </w:rPr>
      </w:r>
      <w:r w:rsidRPr="00EF78F7">
        <w:rPr>
          <w:color w:val="000000" w:themeColor="text1"/>
        </w:rPr>
        <w:fldChar w:fldCharType="separate"/>
      </w:r>
      <w:r w:rsidR="00D74073">
        <w:rPr>
          <w:color w:val="000000" w:themeColor="text1"/>
        </w:rPr>
        <w:t>24</w:t>
      </w:r>
      <w:r w:rsidRPr="00EF78F7">
        <w:rPr>
          <w:color w:val="000000" w:themeColor="text1"/>
        </w:rPr>
        <w:fldChar w:fldCharType="end"/>
      </w:r>
    </w:p>
    <w:p w14:paraId="4A22227D"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SQL Server</w:t>
      </w:r>
      <w:r w:rsidRPr="00EF78F7">
        <w:rPr>
          <w:rFonts w:eastAsia="PMingLiU" w:cs="Tahoma"/>
          <w:color w:val="000000" w:themeColor="text1"/>
          <w:vertAlign w:val="superscript"/>
        </w:rPr>
        <w:t>®</w:t>
      </w:r>
      <w:r w:rsidRPr="00EF78F7">
        <w:rPr>
          <w:rFonts w:eastAsia="PMingLiU" w:cs="Tahoma"/>
          <w:color w:val="000000" w:themeColor="text1"/>
        </w:rPr>
        <w:t xml:space="preserve"> 2012 CAL (</w:t>
      </w:r>
      <w:r w:rsidRPr="00EF78F7">
        <w:rPr>
          <w:rFonts w:eastAsia="PMingLiU" w:cs="Tahoma" w:hint="eastAsia"/>
          <w:color w:val="000000" w:themeColor="text1"/>
        </w:rPr>
        <w:t>裝置及使用者訂閱使用權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_Toc356225189 \h </w:instrText>
      </w:r>
      <w:r w:rsidRPr="00EF78F7">
        <w:rPr>
          <w:color w:val="000000" w:themeColor="text1"/>
        </w:rPr>
      </w:r>
      <w:r w:rsidRPr="00EF78F7">
        <w:rPr>
          <w:color w:val="000000" w:themeColor="text1"/>
        </w:rPr>
        <w:fldChar w:fldCharType="separate"/>
      </w:r>
      <w:r w:rsidR="00D74073">
        <w:rPr>
          <w:color w:val="000000" w:themeColor="text1"/>
        </w:rPr>
        <w:t>24</w:t>
      </w:r>
      <w:r w:rsidRPr="00EF78F7">
        <w:rPr>
          <w:color w:val="000000" w:themeColor="text1"/>
        </w:rPr>
        <w:fldChar w:fldCharType="end"/>
      </w:r>
    </w:p>
    <w:p w14:paraId="4A22227E"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SQL Server</w:t>
      </w:r>
      <w:r w:rsidRPr="00EF78F7">
        <w:rPr>
          <w:rFonts w:eastAsia="PMingLiU" w:cs="Tahoma"/>
          <w:color w:val="000000" w:themeColor="text1"/>
          <w:vertAlign w:val="superscript"/>
        </w:rPr>
        <w:t>®</w:t>
      </w:r>
      <w:r w:rsidRPr="00EF78F7">
        <w:rPr>
          <w:rFonts w:eastAsia="PMingLiU" w:cs="Tahoma"/>
          <w:color w:val="000000" w:themeColor="text1"/>
        </w:rPr>
        <w:t xml:space="preserve"> 2012 Developer</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_Toc356225190 \h </w:instrText>
      </w:r>
      <w:r w:rsidRPr="00EF78F7">
        <w:rPr>
          <w:color w:val="000000" w:themeColor="text1"/>
        </w:rPr>
      </w:r>
      <w:r w:rsidRPr="00EF78F7">
        <w:rPr>
          <w:color w:val="000000" w:themeColor="text1"/>
        </w:rPr>
        <w:fldChar w:fldCharType="separate"/>
      </w:r>
      <w:r w:rsidR="00D74073">
        <w:rPr>
          <w:color w:val="000000" w:themeColor="text1"/>
        </w:rPr>
        <w:t>24</w:t>
      </w:r>
      <w:r w:rsidRPr="00EF78F7">
        <w:rPr>
          <w:color w:val="000000" w:themeColor="text1"/>
        </w:rPr>
        <w:fldChar w:fldCharType="end"/>
      </w:r>
    </w:p>
    <w:p w14:paraId="4A22227F"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SQL Server</w:t>
      </w:r>
      <w:r w:rsidRPr="00EF78F7">
        <w:rPr>
          <w:rFonts w:eastAsia="PMingLiU" w:cs="Tahoma"/>
          <w:color w:val="000000" w:themeColor="text1"/>
          <w:vertAlign w:val="superscript"/>
        </w:rPr>
        <w:t>®</w:t>
      </w:r>
      <w:r w:rsidRPr="00EF78F7">
        <w:rPr>
          <w:rFonts w:eastAsia="PMingLiU" w:cs="Tahoma"/>
          <w:color w:val="000000" w:themeColor="text1"/>
        </w:rPr>
        <w:t xml:space="preserve"> 2012 Enterprise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_Toc356225191 \h </w:instrText>
      </w:r>
      <w:r w:rsidRPr="00EF78F7">
        <w:rPr>
          <w:color w:val="000000" w:themeColor="text1"/>
        </w:rPr>
      </w:r>
      <w:r w:rsidRPr="00EF78F7">
        <w:rPr>
          <w:color w:val="000000" w:themeColor="text1"/>
        </w:rPr>
        <w:fldChar w:fldCharType="separate"/>
      </w:r>
      <w:r w:rsidR="00D74073">
        <w:rPr>
          <w:color w:val="000000" w:themeColor="text1"/>
        </w:rPr>
        <w:t>24</w:t>
      </w:r>
      <w:r w:rsidRPr="00EF78F7">
        <w:rPr>
          <w:color w:val="000000" w:themeColor="text1"/>
        </w:rPr>
        <w:fldChar w:fldCharType="end"/>
      </w:r>
    </w:p>
    <w:p w14:paraId="4A222280"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SQL Server</w:t>
      </w:r>
      <w:r w:rsidRPr="00EF78F7">
        <w:rPr>
          <w:rFonts w:eastAsia="PMingLiU" w:cs="Tahoma"/>
          <w:color w:val="000000" w:themeColor="text1"/>
          <w:vertAlign w:val="superscript"/>
        </w:rPr>
        <w:t>®</w:t>
      </w:r>
      <w:r w:rsidRPr="00EF78F7">
        <w:rPr>
          <w:rFonts w:eastAsia="PMingLiU" w:cs="Tahoma"/>
          <w:color w:val="000000" w:themeColor="text1"/>
        </w:rPr>
        <w:t xml:space="preserve"> 2012 Enterprise Core (2 </w:t>
      </w:r>
      <w:r w:rsidRPr="00EF78F7">
        <w:rPr>
          <w:rFonts w:eastAsia="PMingLiU" w:cs="Tahoma" w:hint="eastAsia"/>
          <w:color w:val="000000" w:themeColor="text1"/>
        </w:rPr>
        <w:t>組核心使用權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_Toc356225192 \h </w:instrText>
      </w:r>
      <w:r w:rsidRPr="00EF78F7">
        <w:rPr>
          <w:color w:val="000000" w:themeColor="text1"/>
        </w:rPr>
      </w:r>
      <w:r w:rsidRPr="00EF78F7">
        <w:rPr>
          <w:color w:val="000000" w:themeColor="text1"/>
        </w:rPr>
        <w:fldChar w:fldCharType="separate"/>
      </w:r>
      <w:r w:rsidR="00D74073">
        <w:rPr>
          <w:color w:val="000000" w:themeColor="text1"/>
        </w:rPr>
        <w:t>24</w:t>
      </w:r>
      <w:r w:rsidRPr="00EF78F7">
        <w:rPr>
          <w:color w:val="000000" w:themeColor="text1"/>
        </w:rPr>
        <w:fldChar w:fldCharType="end"/>
      </w:r>
    </w:p>
    <w:p w14:paraId="4A222281"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SQL Server</w:t>
      </w:r>
      <w:r w:rsidRPr="00EF78F7">
        <w:rPr>
          <w:rFonts w:eastAsia="PMingLiU" w:cs="Tahoma"/>
          <w:color w:val="000000" w:themeColor="text1"/>
          <w:vertAlign w:val="superscript"/>
        </w:rPr>
        <w:t>®</w:t>
      </w:r>
      <w:r w:rsidRPr="00EF78F7">
        <w:rPr>
          <w:rFonts w:eastAsia="PMingLiU" w:cs="Tahoma"/>
          <w:color w:val="000000" w:themeColor="text1"/>
        </w:rPr>
        <w:t xml:space="preserve"> 2012 Parallel Data Warehouse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_Toc356225193 \h </w:instrText>
      </w:r>
      <w:r w:rsidRPr="00EF78F7">
        <w:rPr>
          <w:color w:val="000000" w:themeColor="text1"/>
        </w:rPr>
      </w:r>
      <w:r w:rsidRPr="00EF78F7">
        <w:rPr>
          <w:color w:val="000000" w:themeColor="text1"/>
        </w:rPr>
        <w:fldChar w:fldCharType="separate"/>
      </w:r>
      <w:r w:rsidR="00D74073">
        <w:rPr>
          <w:color w:val="000000" w:themeColor="text1"/>
        </w:rPr>
        <w:t>24</w:t>
      </w:r>
      <w:r w:rsidRPr="00EF78F7">
        <w:rPr>
          <w:color w:val="000000" w:themeColor="text1"/>
        </w:rPr>
        <w:fldChar w:fldCharType="end"/>
      </w:r>
    </w:p>
    <w:p w14:paraId="4A222282"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SQL Server</w:t>
      </w:r>
      <w:r w:rsidRPr="00EF78F7">
        <w:rPr>
          <w:rFonts w:eastAsia="PMingLiU" w:cs="Tahoma"/>
          <w:color w:val="000000" w:themeColor="text1"/>
          <w:vertAlign w:val="superscript"/>
        </w:rPr>
        <w:t>®</w:t>
      </w:r>
      <w:r w:rsidRPr="00EF78F7">
        <w:rPr>
          <w:rFonts w:eastAsia="PMingLiU" w:cs="Tahoma"/>
          <w:color w:val="000000" w:themeColor="text1"/>
        </w:rPr>
        <w:t xml:space="preserve"> 2012 Parallel Data Warehouse Developer</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_Toc356225194 \h </w:instrText>
      </w:r>
      <w:r w:rsidRPr="00EF78F7">
        <w:rPr>
          <w:color w:val="000000" w:themeColor="text1"/>
        </w:rPr>
      </w:r>
      <w:r w:rsidRPr="00EF78F7">
        <w:rPr>
          <w:color w:val="000000" w:themeColor="text1"/>
        </w:rPr>
        <w:fldChar w:fldCharType="separate"/>
      </w:r>
      <w:r w:rsidR="00D74073">
        <w:rPr>
          <w:color w:val="000000" w:themeColor="text1"/>
        </w:rPr>
        <w:t>24</w:t>
      </w:r>
      <w:r w:rsidRPr="00EF78F7">
        <w:rPr>
          <w:color w:val="000000" w:themeColor="text1"/>
        </w:rPr>
        <w:fldChar w:fldCharType="end"/>
      </w:r>
    </w:p>
    <w:p w14:paraId="4A222283"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SQL Server</w:t>
      </w:r>
      <w:r w:rsidRPr="00EF78F7">
        <w:rPr>
          <w:rFonts w:eastAsia="PMingLiU" w:cs="Tahoma"/>
          <w:color w:val="000000" w:themeColor="text1"/>
          <w:vertAlign w:val="superscript"/>
        </w:rPr>
        <w:t>®</w:t>
      </w:r>
      <w:r w:rsidRPr="00EF78F7">
        <w:rPr>
          <w:rFonts w:eastAsia="PMingLiU" w:cs="Tahoma"/>
          <w:color w:val="000000" w:themeColor="text1"/>
        </w:rPr>
        <w:t xml:space="preserve"> 2012 Standard</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_Toc356225195 \h </w:instrText>
      </w:r>
      <w:r w:rsidRPr="00EF78F7">
        <w:rPr>
          <w:color w:val="000000" w:themeColor="text1"/>
        </w:rPr>
      </w:r>
      <w:r w:rsidRPr="00EF78F7">
        <w:rPr>
          <w:color w:val="000000" w:themeColor="text1"/>
        </w:rPr>
        <w:fldChar w:fldCharType="separate"/>
      </w:r>
      <w:r w:rsidR="00D74073">
        <w:rPr>
          <w:color w:val="000000" w:themeColor="text1"/>
        </w:rPr>
        <w:t>24</w:t>
      </w:r>
      <w:r w:rsidRPr="00EF78F7">
        <w:rPr>
          <w:color w:val="000000" w:themeColor="text1"/>
        </w:rPr>
        <w:fldChar w:fldCharType="end"/>
      </w:r>
    </w:p>
    <w:p w14:paraId="4A222284"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SQL Server</w:t>
      </w:r>
      <w:r w:rsidRPr="00EF78F7">
        <w:rPr>
          <w:rFonts w:eastAsia="PMingLiU" w:cs="Tahoma"/>
          <w:color w:val="000000" w:themeColor="text1"/>
          <w:vertAlign w:val="superscript"/>
        </w:rPr>
        <w:t>®</w:t>
      </w:r>
      <w:r w:rsidRPr="00EF78F7">
        <w:rPr>
          <w:rFonts w:eastAsia="PMingLiU" w:cs="Tahoma"/>
          <w:color w:val="000000" w:themeColor="text1"/>
        </w:rPr>
        <w:t xml:space="preserve"> 2012 Standard Core (2 </w:t>
      </w:r>
      <w:r w:rsidRPr="00EF78F7">
        <w:rPr>
          <w:rFonts w:eastAsia="PMingLiU" w:cs="Tahoma" w:hint="eastAsia"/>
          <w:color w:val="000000" w:themeColor="text1"/>
        </w:rPr>
        <w:t>組核心使用權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_Toc356225196 \h </w:instrText>
      </w:r>
      <w:r w:rsidRPr="00EF78F7">
        <w:rPr>
          <w:color w:val="000000" w:themeColor="text1"/>
        </w:rPr>
      </w:r>
      <w:r w:rsidRPr="00EF78F7">
        <w:rPr>
          <w:color w:val="000000" w:themeColor="text1"/>
        </w:rPr>
        <w:fldChar w:fldCharType="separate"/>
      </w:r>
      <w:r w:rsidR="00D74073">
        <w:rPr>
          <w:color w:val="000000" w:themeColor="text1"/>
        </w:rPr>
        <w:t>24</w:t>
      </w:r>
      <w:r w:rsidRPr="00EF78F7">
        <w:rPr>
          <w:color w:val="000000" w:themeColor="text1"/>
        </w:rPr>
        <w:fldChar w:fldCharType="end"/>
      </w:r>
    </w:p>
    <w:p w14:paraId="4A222285"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System Center Configuration Manager 2007 R3 Enterprise </w:t>
      </w:r>
      <w:r w:rsidRPr="00EF78F7">
        <w:rPr>
          <w:rFonts w:eastAsia="PMingLiU" w:cs="Tahoma" w:hint="eastAsia"/>
          <w:color w:val="000000" w:themeColor="text1"/>
        </w:rPr>
        <w:t>伺服器管理使用權</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_Toc356225197 \h </w:instrText>
      </w:r>
      <w:r w:rsidRPr="00EF78F7">
        <w:rPr>
          <w:color w:val="000000" w:themeColor="text1"/>
        </w:rPr>
      </w:r>
      <w:r w:rsidRPr="00EF78F7">
        <w:rPr>
          <w:color w:val="000000" w:themeColor="text1"/>
        </w:rPr>
        <w:fldChar w:fldCharType="separate"/>
      </w:r>
      <w:r w:rsidR="00D74073">
        <w:rPr>
          <w:color w:val="000000" w:themeColor="text1"/>
        </w:rPr>
        <w:t>24</w:t>
      </w:r>
      <w:r w:rsidRPr="00EF78F7">
        <w:rPr>
          <w:color w:val="000000" w:themeColor="text1"/>
        </w:rPr>
        <w:fldChar w:fldCharType="end"/>
      </w:r>
    </w:p>
    <w:p w14:paraId="4A222286"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System Center Configuration Manager 2007 R3 Standard </w:t>
      </w:r>
      <w:r w:rsidRPr="00EF78F7">
        <w:rPr>
          <w:rFonts w:eastAsia="PMingLiU" w:cs="Tahoma" w:hint="eastAsia"/>
          <w:color w:val="000000" w:themeColor="text1"/>
        </w:rPr>
        <w:t>伺服器管理使用權</w:t>
      </w:r>
      <w:r w:rsidRPr="00EF78F7">
        <w:rPr>
          <w:rFonts w:eastAsia="PMingLiU" w:cs="Tahoma"/>
          <w:color w:val="000000" w:themeColor="text1"/>
        </w:rPr>
        <w:t xml:space="preserve"> (</w:t>
      </w:r>
      <w:r w:rsidRPr="00EF78F7">
        <w:rPr>
          <w:rFonts w:eastAsia="PMingLiU" w:cs="Tahoma" w:hint="eastAsia"/>
          <w:color w:val="000000" w:themeColor="text1"/>
        </w:rPr>
        <w:t>標準伺服器</w:t>
      </w:r>
      <w:r w:rsidRPr="00EF78F7">
        <w:rPr>
          <w:rFonts w:eastAsia="PMingLiU" w:cs="Tahoma"/>
          <w:color w:val="000000" w:themeColor="text1"/>
        </w:rPr>
        <w:t xml:space="preserve"> ML)</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_Toc356225198 \h </w:instrText>
      </w:r>
      <w:r w:rsidRPr="00EF78F7">
        <w:rPr>
          <w:color w:val="000000" w:themeColor="text1"/>
        </w:rPr>
      </w:r>
      <w:r w:rsidRPr="00EF78F7">
        <w:rPr>
          <w:color w:val="000000" w:themeColor="text1"/>
        </w:rPr>
        <w:fldChar w:fldCharType="separate"/>
      </w:r>
      <w:r w:rsidR="00D74073">
        <w:rPr>
          <w:color w:val="000000" w:themeColor="text1"/>
        </w:rPr>
        <w:t>24</w:t>
      </w:r>
      <w:r w:rsidRPr="00EF78F7">
        <w:rPr>
          <w:color w:val="000000" w:themeColor="text1"/>
        </w:rPr>
        <w:fldChar w:fldCharType="end"/>
      </w:r>
    </w:p>
    <w:p w14:paraId="4A222287"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System Center Data Protection Manager 2010 Enterprise </w:t>
      </w:r>
      <w:r w:rsidRPr="00EF78F7">
        <w:rPr>
          <w:rFonts w:eastAsia="PMingLiU" w:cs="Tahoma" w:hint="eastAsia"/>
          <w:color w:val="000000" w:themeColor="text1"/>
        </w:rPr>
        <w:t>伺服器管理使用權</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_Toc356225199 \h </w:instrText>
      </w:r>
      <w:r w:rsidRPr="00EF78F7">
        <w:rPr>
          <w:color w:val="000000" w:themeColor="text1"/>
        </w:rPr>
      </w:r>
      <w:r w:rsidRPr="00EF78F7">
        <w:rPr>
          <w:color w:val="000000" w:themeColor="text1"/>
        </w:rPr>
        <w:fldChar w:fldCharType="separate"/>
      </w:r>
      <w:r w:rsidR="00D74073">
        <w:rPr>
          <w:color w:val="000000" w:themeColor="text1"/>
        </w:rPr>
        <w:t>24</w:t>
      </w:r>
      <w:r w:rsidRPr="00EF78F7">
        <w:rPr>
          <w:color w:val="000000" w:themeColor="text1"/>
        </w:rPr>
        <w:fldChar w:fldCharType="end"/>
      </w:r>
    </w:p>
    <w:p w14:paraId="4A222288"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System Center Data Protection Manager 2010 Standard </w:t>
      </w:r>
      <w:r w:rsidRPr="00EF78F7">
        <w:rPr>
          <w:rFonts w:eastAsia="PMingLiU" w:cs="Tahoma" w:hint="eastAsia"/>
          <w:color w:val="000000" w:themeColor="text1"/>
        </w:rPr>
        <w:t>伺服器管理使用權</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_Toc356225200 \h </w:instrText>
      </w:r>
      <w:r w:rsidRPr="00EF78F7">
        <w:rPr>
          <w:color w:val="000000" w:themeColor="text1"/>
        </w:rPr>
      </w:r>
      <w:r w:rsidRPr="00EF78F7">
        <w:rPr>
          <w:color w:val="000000" w:themeColor="text1"/>
        </w:rPr>
        <w:fldChar w:fldCharType="separate"/>
      </w:r>
      <w:r w:rsidR="00D74073">
        <w:rPr>
          <w:color w:val="000000" w:themeColor="text1"/>
        </w:rPr>
        <w:t>24</w:t>
      </w:r>
      <w:r w:rsidRPr="00EF78F7">
        <w:rPr>
          <w:color w:val="000000" w:themeColor="text1"/>
        </w:rPr>
        <w:fldChar w:fldCharType="end"/>
      </w:r>
    </w:p>
    <w:p w14:paraId="4A222289"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System Center Essentials 2010</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_Toc356225201 \h </w:instrText>
      </w:r>
      <w:r w:rsidRPr="00EF78F7">
        <w:rPr>
          <w:color w:val="000000" w:themeColor="text1"/>
        </w:rPr>
      </w:r>
      <w:r w:rsidRPr="00EF78F7">
        <w:rPr>
          <w:color w:val="000000" w:themeColor="text1"/>
        </w:rPr>
        <w:fldChar w:fldCharType="separate"/>
      </w:r>
      <w:r w:rsidR="00D74073">
        <w:rPr>
          <w:color w:val="000000" w:themeColor="text1"/>
        </w:rPr>
        <w:t>24</w:t>
      </w:r>
      <w:r w:rsidRPr="00EF78F7">
        <w:rPr>
          <w:color w:val="000000" w:themeColor="text1"/>
        </w:rPr>
        <w:fldChar w:fldCharType="end"/>
      </w:r>
    </w:p>
    <w:p w14:paraId="4A22228A"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System Center Essentials 2010 </w:t>
      </w:r>
      <w:r w:rsidRPr="00EF78F7">
        <w:rPr>
          <w:rFonts w:eastAsia="PMingLiU" w:cs="Tahoma" w:hint="eastAsia"/>
          <w:color w:val="000000" w:themeColor="text1"/>
        </w:rPr>
        <w:t>用戶端</w:t>
      </w:r>
      <w:r w:rsidRPr="00EF78F7">
        <w:rPr>
          <w:rFonts w:eastAsia="PMingLiU" w:cs="Tahoma"/>
          <w:color w:val="000000" w:themeColor="text1"/>
        </w:rPr>
        <w:t xml:space="preserve"> ML</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_Toc356225202 \h </w:instrText>
      </w:r>
      <w:r w:rsidRPr="00EF78F7">
        <w:rPr>
          <w:color w:val="000000" w:themeColor="text1"/>
        </w:rPr>
      </w:r>
      <w:r w:rsidRPr="00EF78F7">
        <w:rPr>
          <w:color w:val="000000" w:themeColor="text1"/>
        </w:rPr>
        <w:fldChar w:fldCharType="separate"/>
      </w:r>
      <w:r w:rsidR="00D74073">
        <w:rPr>
          <w:color w:val="000000" w:themeColor="text1"/>
        </w:rPr>
        <w:t>24</w:t>
      </w:r>
      <w:r w:rsidRPr="00EF78F7">
        <w:rPr>
          <w:color w:val="000000" w:themeColor="text1"/>
        </w:rPr>
        <w:fldChar w:fldCharType="end"/>
      </w:r>
    </w:p>
    <w:p w14:paraId="4A22228B"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System Center Essentials 2010 </w:t>
      </w:r>
      <w:r w:rsidRPr="00EF78F7">
        <w:rPr>
          <w:rFonts w:eastAsia="PMingLiU" w:cs="Tahoma" w:hint="eastAsia"/>
          <w:color w:val="000000" w:themeColor="text1"/>
        </w:rPr>
        <w:t>伺服器</w:t>
      </w:r>
      <w:r w:rsidRPr="00EF78F7">
        <w:rPr>
          <w:rFonts w:eastAsia="PMingLiU" w:cs="Tahoma"/>
          <w:color w:val="000000" w:themeColor="text1"/>
        </w:rPr>
        <w:t xml:space="preserve"> ML</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_Toc356225203 \h </w:instrText>
      </w:r>
      <w:r w:rsidRPr="00EF78F7">
        <w:rPr>
          <w:color w:val="000000" w:themeColor="text1"/>
        </w:rPr>
      </w:r>
      <w:r w:rsidRPr="00EF78F7">
        <w:rPr>
          <w:color w:val="000000" w:themeColor="text1"/>
        </w:rPr>
        <w:fldChar w:fldCharType="separate"/>
      </w:r>
      <w:r w:rsidR="00D74073">
        <w:rPr>
          <w:color w:val="000000" w:themeColor="text1"/>
        </w:rPr>
        <w:t>25</w:t>
      </w:r>
      <w:r w:rsidRPr="00EF78F7">
        <w:rPr>
          <w:color w:val="000000" w:themeColor="text1"/>
        </w:rPr>
        <w:fldChar w:fldCharType="end"/>
      </w:r>
    </w:p>
    <w:p w14:paraId="4A22228C"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System Center Essentials 2010 with SQL Server 2008 Technology</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_Toc356225204 \h </w:instrText>
      </w:r>
      <w:r w:rsidRPr="00EF78F7">
        <w:rPr>
          <w:color w:val="000000" w:themeColor="text1"/>
        </w:rPr>
      </w:r>
      <w:r w:rsidRPr="00EF78F7">
        <w:rPr>
          <w:color w:val="000000" w:themeColor="text1"/>
        </w:rPr>
        <w:fldChar w:fldCharType="separate"/>
      </w:r>
      <w:r w:rsidR="00D74073">
        <w:rPr>
          <w:color w:val="000000" w:themeColor="text1"/>
        </w:rPr>
        <w:t>25</w:t>
      </w:r>
      <w:r w:rsidRPr="00EF78F7">
        <w:rPr>
          <w:color w:val="000000" w:themeColor="text1"/>
        </w:rPr>
        <w:fldChar w:fldCharType="end"/>
      </w:r>
    </w:p>
    <w:p w14:paraId="4A22228D"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System Center Essentials Plus 2010 Client Management License Suite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_Toc356225205 \h </w:instrText>
      </w:r>
      <w:r w:rsidRPr="00EF78F7">
        <w:rPr>
          <w:color w:val="000000" w:themeColor="text1"/>
        </w:rPr>
      </w:r>
      <w:r w:rsidRPr="00EF78F7">
        <w:rPr>
          <w:color w:val="000000" w:themeColor="text1"/>
        </w:rPr>
        <w:fldChar w:fldCharType="separate"/>
      </w:r>
      <w:r w:rsidR="00D74073">
        <w:rPr>
          <w:color w:val="000000" w:themeColor="text1"/>
        </w:rPr>
        <w:t>25</w:t>
      </w:r>
      <w:r w:rsidRPr="00EF78F7">
        <w:rPr>
          <w:color w:val="000000" w:themeColor="text1"/>
        </w:rPr>
        <w:fldChar w:fldCharType="end"/>
      </w:r>
    </w:p>
    <w:p w14:paraId="4A22228E"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System Center Operations Manager 2007 R2 Standard </w:t>
      </w:r>
      <w:r w:rsidRPr="00EF78F7">
        <w:rPr>
          <w:rFonts w:eastAsia="PMingLiU" w:cs="Tahoma" w:hint="eastAsia"/>
          <w:color w:val="000000" w:themeColor="text1"/>
        </w:rPr>
        <w:t>伺服器管理使用權</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_Toc356225206 \h </w:instrText>
      </w:r>
      <w:r w:rsidRPr="00EF78F7">
        <w:rPr>
          <w:color w:val="000000" w:themeColor="text1"/>
        </w:rPr>
      </w:r>
      <w:r w:rsidRPr="00EF78F7">
        <w:rPr>
          <w:color w:val="000000" w:themeColor="text1"/>
        </w:rPr>
        <w:fldChar w:fldCharType="separate"/>
      </w:r>
      <w:r w:rsidR="00D74073">
        <w:rPr>
          <w:color w:val="000000" w:themeColor="text1"/>
        </w:rPr>
        <w:t>25</w:t>
      </w:r>
      <w:r w:rsidRPr="00EF78F7">
        <w:rPr>
          <w:color w:val="000000" w:themeColor="text1"/>
        </w:rPr>
        <w:fldChar w:fldCharType="end"/>
      </w:r>
    </w:p>
    <w:p w14:paraId="4A22228F"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System Center Operations Manager 2007 R2 Enterprise </w:t>
      </w:r>
      <w:r w:rsidRPr="00EF78F7">
        <w:rPr>
          <w:rFonts w:eastAsia="PMingLiU" w:cs="Tahoma" w:hint="eastAsia"/>
          <w:color w:val="000000" w:themeColor="text1"/>
        </w:rPr>
        <w:t>伺服器管理使用權</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_Toc356225207 \h </w:instrText>
      </w:r>
      <w:r w:rsidRPr="00EF78F7">
        <w:rPr>
          <w:color w:val="000000" w:themeColor="text1"/>
        </w:rPr>
      </w:r>
      <w:r w:rsidRPr="00EF78F7">
        <w:rPr>
          <w:color w:val="000000" w:themeColor="text1"/>
        </w:rPr>
        <w:fldChar w:fldCharType="separate"/>
      </w:r>
      <w:r w:rsidR="00D74073">
        <w:rPr>
          <w:color w:val="000000" w:themeColor="text1"/>
        </w:rPr>
        <w:t>25</w:t>
      </w:r>
      <w:r w:rsidRPr="00EF78F7">
        <w:rPr>
          <w:color w:val="000000" w:themeColor="text1"/>
        </w:rPr>
        <w:fldChar w:fldCharType="end"/>
      </w:r>
    </w:p>
    <w:p w14:paraId="4A222290"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System Center Operations Manager 2007 R2 </w:t>
      </w:r>
      <w:r w:rsidRPr="00EF78F7">
        <w:rPr>
          <w:rFonts w:eastAsia="PMingLiU" w:cs="Tahoma" w:hint="eastAsia"/>
          <w:color w:val="000000" w:themeColor="text1"/>
        </w:rPr>
        <w:t>用戶端管理使用權</w:t>
      </w:r>
      <w:r w:rsidRPr="00EF78F7">
        <w:rPr>
          <w:rFonts w:eastAsia="PMingLiU" w:cs="Tahoma"/>
          <w:color w:val="000000" w:themeColor="text1"/>
        </w:rPr>
        <w:t xml:space="preserve"> (</w:t>
      </w:r>
      <w:r w:rsidRPr="00EF78F7">
        <w:rPr>
          <w:rFonts w:eastAsia="PMingLiU" w:cs="Tahoma" w:hint="eastAsia"/>
          <w:color w:val="000000" w:themeColor="text1"/>
        </w:rPr>
        <w:t>每一</w:t>
      </w:r>
      <w:r w:rsidRPr="00EF78F7">
        <w:rPr>
          <w:rFonts w:eastAsia="PMingLiU" w:cs="Tahoma"/>
          <w:color w:val="000000" w:themeColor="text1"/>
        </w:rPr>
        <w:t xml:space="preserve"> OSE)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_Toc356225208 \h </w:instrText>
      </w:r>
      <w:r w:rsidRPr="00EF78F7">
        <w:rPr>
          <w:color w:val="000000" w:themeColor="text1"/>
        </w:rPr>
      </w:r>
      <w:r w:rsidRPr="00EF78F7">
        <w:rPr>
          <w:color w:val="000000" w:themeColor="text1"/>
        </w:rPr>
        <w:fldChar w:fldCharType="separate"/>
      </w:r>
      <w:r w:rsidR="00D74073">
        <w:rPr>
          <w:color w:val="000000" w:themeColor="text1"/>
        </w:rPr>
        <w:t>25</w:t>
      </w:r>
      <w:r w:rsidRPr="00EF78F7">
        <w:rPr>
          <w:color w:val="000000" w:themeColor="text1"/>
        </w:rPr>
        <w:fldChar w:fldCharType="end"/>
      </w:r>
    </w:p>
    <w:p w14:paraId="4A222291"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System Center Operations Manager 2007 R2 </w:t>
      </w:r>
      <w:r w:rsidRPr="00EF78F7">
        <w:rPr>
          <w:rFonts w:eastAsia="PMingLiU" w:cs="Tahoma" w:hint="eastAsia"/>
          <w:color w:val="000000" w:themeColor="text1"/>
        </w:rPr>
        <w:t>用戶端管理使用權</w:t>
      </w:r>
      <w:r w:rsidRPr="00EF78F7">
        <w:rPr>
          <w:rFonts w:eastAsia="PMingLiU" w:cs="Tahoma"/>
          <w:color w:val="000000" w:themeColor="text1"/>
        </w:rPr>
        <w:t xml:space="preserve"> (</w:t>
      </w:r>
      <w:r w:rsidRPr="00EF78F7">
        <w:rPr>
          <w:rFonts w:eastAsia="PMingLiU" w:cs="Tahoma" w:hint="eastAsia"/>
          <w:color w:val="000000" w:themeColor="text1"/>
        </w:rPr>
        <w:t>每一使用者</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_Toc356225209 \h </w:instrText>
      </w:r>
      <w:r w:rsidRPr="00EF78F7">
        <w:rPr>
          <w:color w:val="000000" w:themeColor="text1"/>
        </w:rPr>
      </w:r>
      <w:r w:rsidRPr="00EF78F7">
        <w:rPr>
          <w:color w:val="000000" w:themeColor="text1"/>
        </w:rPr>
        <w:fldChar w:fldCharType="separate"/>
      </w:r>
      <w:r w:rsidR="00D74073">
        <w:rPr>
          <w:color w:val="000000" w:themeColor="text1"/>
        </w:rPr>
        <w:t>25</w:t>
      </w:r>
      <w:r w:rsidRPr="00EF78F7">
        <w:rPr>
          <w:color w:val="000000" w:themeColor="text1"/>
        </w:rPr>
        <w:fldChar w:fldCharType="end"/>
      </w:r>
    </w:p>
    <w:p w14:paraId="4A222292"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System Center Reporting Manager 2006</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_Toc356225210 \h </w:instrText>
      </w:r>
      <w:r w:rsidRPr="00EF78F7">
        <w:rPr>
          <w:color w:val="000000" w:themeColor="text1"/>
        </w:rPr>
      </w:r>
      <w:r w:rsidRPr="00EF78F7">
        <w:rPr>
          <w:color w:val="000000" w:themeColor="text1"/>
        </w:rPr>
        <w:fldChar w:fldCharType="separate"/>
      </w:r>
      <w:r w:rsidR="00D74073">
        <w:rPr>
          <w:color w:val="000000" w:themeColor="text1"/>
        </w:rPr>
        <w:t>25</w:t>
      </w:r>
      <w:r w:rsidRPr="00EF78F7">
        <w:rPr>
          <w:color w:val="000000" w:themeColor="text1"/>
        </w:rPr>
        <w:fldChar w:fldCharType="end"/>
      </w:r>
    </w:p>
    <w:p w14:paraId="4A222293"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System Center Server Management Suite Enterprise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_Toc356225211 \h </w:instrText>
      </w:r>
      <w:r w:rsidRPr="00EF78F7">
        <w:rPr>
          <w:color w:val="000000" w:themeColor="text1"/>
        </w:rPr>
      </w:r>
      <w:r w:rsidRPr="00EF78F7">
        <w:rPr>
          <w:color w:val="000000" w:themeColor="text1"/>
        </w:rPr>
        <w:fldChar w:fldCharType="separate"/>
      </w:r>
      <w:r w:rsidR="00D74073">
        <w:rPr>
          <w:color w:val="000000" w:themeColor="text1"/>
        </w:rPr>
        <w:t>25</w:t>
      </w:r>
      <w:r w:rsidRPr="00EF78F7">
        <w:rPr>
          <w:color w:val="000000" w:themeColor="text1"/>
        </w:rPr>
        <w:fldChar w:fldCharType="end"/>
      </w:r>
    </w:p>
    <w:p w14:paraId="4A222294" w14:textId="77777777" w:rsidR="00EF78F7" w:rsidRPr="00EF78F7" w:rsidRDefault="00EF78F7">
      <w:pPr>
        <w:pStyle w:val="TOC4"/>
        <w:rPr>
          <w:rFonts w:asciiTheme="minorHAnsi" w:eastAsiaTheme="minorEastAsia" w:hAnsiTheme="minorHAnsi" w:cstheme="minorBidi"/>
          <w:noProof/>
          <w:color w:val="000000" w:themeColor="text1"/>
          <w:sz w:val="22"/>
          <w:szCs w:val="22"/>
        </w:rPr>
      </w:pPr>
      <w:r w:rsidRPr="00EF78F7">
        <w:rPr>
          <w:rFonts w:eastAsia="PMingLiU" w:cs="Tahoma"/>
          <w:noProof/>
          <w:color w:val="000000" w:themeColor="text1"/>
        </w:rPr>
        <w:t>System Center Server Management Suite Datacenter</w:t>
      </w:r>
      <w:r w:rsidRPr="00EF78F7">
        <w:rPr>
          <w:noProof/>
          <w:color w:val="000000" w:themeColor="text1"/>
        </w:rPr>
        <w:tab/>
      </w:r>
      <w:r w:rsidRPr="00EF78F7">
        <w:rPr>
          <w:noProof/>
          <w:color w:val="000000" w:themeColor="text1"/>
        </w:rPr>
        <w:fldChar w:fldCharType="begin"/>
      </w:r>
      <w:r w:rsidRPr="00EF78F7">
        <w:rPr>
          <w:noProof/>
          <w:color w:val="000000" w:themeColor="text1"/>
        </w:rPr>
        <w:instrText xml:space="preserve"> PAGEREF _Toc356225212 \h </w:instrText>
      </w:r>
      <w:r w:rsidRPr="00EF78F7">
        <w:rPr>
          <w:noProof/>
          <w:color w:val="000000" w:themeColor="text1"/>
        </w:rPr>
      </w:r>
      <w:r w:rsidRPr="00EF78F7">
        <w:rPr>
          <w:noProof/>
          <w:color w:val="000000" w:themeColor="text1"/>
        </w:rPr>
        <w:fldChar w:fldCharType="separate"/>
      </w:r>
      <w:r w:rsidR="00D74073">
        <w:rPr>
          <w:noProof/>
          <w:color w:val="000000" w:themeColor="text1"/>
        </w:rPr>
        <w:t>25</w:t>
      </w:r>
      <w:r w:rsidRPr="00EF78F7">
        <w:rPr>
          <w:noProof/>
          <w:color w:val="000000" w:themeColor="text1"/>
        </w:rPr>
        <w:fldChar w:fldCharType="end"/>
      </w:r>
    </w:p>
    <w:p w14:paraId="4A222295"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System Center Service Manager 2010 </w:t>
      </w:r>
      <w:r w:rsidRPr="00EF78F7">
        <w:rPr>
          <w:rFonts w:eastAsia="PMingLiU" w:cs="Tahoma" w:hint="eastAsia"/>
          <w:color w:val="000000" w:themeColor="text1"/>
        </w:rPr>
        <w:t>用戶端管理使用權</w:t>
      </w:r>
      <w:r w:rsidRPr="00EF78F7">
        <w:rPr>
          <w:rFonts w:eastAsia="PMingLiU" w:cs="Tahoma"/>
          <w:color w:val="000000" w:themeColor="text1"/>
        </w:rPr>
        <w:t xml:space="preserve"> (</w:t>
      </w:r>
      <w:r w:rsidRPr="00EF78F7">
        <w:rPr>
          <w:rFonts w:eastAsia="PMingLiU" w:cs="Tahoma" w:hint="eastAsia"/>
          <w:color w:val="000000" w:themeColor="text1"/>
        </w:rPr>
        <w:t>用戶端</w:t>
      </w:r>
      <w:r w:rsidRPr="00EF78F7">
        <w:rPr>
          <w:rFonts w:eastAsia="PMingLiU" w:cs="Tahoma"/>
          <w:color w:val="000000" w:themeColor="text1"/>
        </w:rPr>
        <w:t xml:space="preserve"> ML) (</w:t>
      </w:r>
      <w:r w:rsidRPr="00EF78F7">
        <w:rPr>
          <w:rFonts w:eastAsia="PMingLiU" w:cs="Tahoma" w:hint="eastAsia"/>
          <w:color w:val="000000" w:themeColor="text1"/>
        </w:rPr>
        <w:t>每一</w:t>
      </w:r>
      <w:r w:rsidRPr="00EF78F7">
        <w:rPr>
          <w:rFonts w:eastAsia="PMingLiU" w:cs="Tahoma"/>
          <w:color w:val="000000" w:themeColor="text1"/>
        </w:rPr>
        <w:t xml:space="preserve"> OSE)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_Toc356225213 \h </w:instrText>
      </w:r>
      <w:r w:rsidRPr="00EF78F7">
        <w:rPr>
          <w:color w:val="000000" w:themeColor="text1"/>
        </w:rPr>
      </w:r>
      <w:r w:rsidRPr="00EF78F7">
        <w:rPr>
          <w:color w:val="000000" w:themeColor="text1"/>
        </w:rPr>
        <w:fldChar w:fldCharType="separate"/>
      </w:r>
      <w:r w:rsidR="00D74073">
        <w:rPr>
          <w:color w:val="000000" w:themeColor="text1"/>
        </w:rPr>
        <w:t>25</w:t>
      </w:r>
      <w:r w:rsidRPr="00EF78F7">
        <w:rPr>
          <w:color w:val="000000" w:themeColor="text1"/>
        </w:rPr>
        <w:fldChar w:fldCharType="end"/>
      </w:r>
    </w:p>
    <w:p w14:paraId="4A222296"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System Center Service Manager 2010 </w:t>
      </w:r>
      <w:r w:rsidRPr="00EF78F7">
        <w:rPr>
          <w:rFonts w:eastAsia="PMingLiU" w:cs="Tahoma" w:hint="eastAsia"/>
          <w:color w:val="000000" w:themeColor="text1"/>
        </w:rPr>
        <w:t>用戶端管理使用權</w:t>
      </w:r>
      <w:r w:rsidRPr="00EF78F7">
        <w:rPr>
          <w:rFonts w:eastAsia="PMingLiU" w:cs="Tahoma"/>
          <w:color w:val="000000" w:themeColor="text1"/>
        </w:rPr>
        <w:t xml:space="preserve"> (</w:t>
      </w:r>
      <w:r w:rsidRPr="00EF78F7">
        <w:rPr>
          <w:rFonts w:eastAsia="PMingLiU" w:cs="Tahoma" w:hint="eastAsia"/>
          <w:color w:val="000000" w:themeColor="text1"/>
        </w:rPr>
        <w:t>用戶端</w:t>
      </w:r>
      <w:r w:rsidRPr="00EF78F7">
        <w:rPr>
          <w:rFonts w:eastAsia="PMingLiU" w:cs="Tahoma"/>
          <w:color w:val="000000" w:themeColor="text1"/>
        </w:rPr>
        <w:t xml:space="preserve"> ML) (</w:t>
      </w:r>
      <w:r w:rsidRPr="00EF78F7">
        <w:rPr>
          <w:rFonts w:eastAsia="PMingLiU" w:cs="Tahoma" w:hint="eastAsia"/>
          <w:color w:val="000000" w:themeColor="text1"/>
        </w:rPr>
        <w:t>每一使用者</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_Toc356225214 \h </w:instrText>
      </w:r>
      <w:r w:rsidRPr="00EF78F7">
        <w:rPr>
          <w:color w:val="000000" w:themeColor="text1"/>
        </w:rPr>
      </w:r>
      <w:r w:rsidRPr="00EF78F7">
        <w:rPr>
          <w:color w:val="000000" w:themeColor="text1"/>
        </w:rPr>
        <w:fldChar w:fldCharType="separate"/>
      </w:r>
      <w:r w:rsidR="00D74073">
        <w:rPr>
          <w:color w:val="000000" w:themeColor="text1"/>
        </w:rPr>
        <w:t>25</w:t>
      </w:r>
      <w:r w:rsidRPr="00EF78F7">
        <w:rPr>
          <w:color w:val="000000" w:themeColor="text1"/>
        </w:rPr>
        <w:fldChar w:fldCharType="end"/>
      </w:r>
    </w:p>
    <w:p w14:paraId="4A222297"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 xml:space="preserve">System Center Service Manager 2010 </w:t>
      </w:r>
      <w:r w:rsidRPr="00EF78F7">
        <w:rPr>
          <w:rFonts w:eastAsia="PMingLiU" w:hint="eastAsia"/>
          <w:color w:val="000000" w:themeColor="text1"/>
        </w:rPr>
        <w:t>伺服器管理使用權</w:t>
      </w:r>
      <w:r w:rsidRPr="00EF78F7">
        <w:rPr>
          <w:rFonts w:eastAsia="PMingLiU"/>
          <w:color w:val="000000" w:themeColor="text1"/>
        </w:rPr>
        <w:t xml:space="preserve"> (</w:t>
      </w:r>
      <w:r w:rsidRPr="00EF78F7">
        <w:rPr>
          <w:rFonts w:eastAsia="PMingLiU" w:hint="eastAsia"/>
          <w:color w:val="000000" w:themeColor="text1"/>
        </w:rPr>
        <w:t>伺服器</w:t>
      </w:r>
      <w:r w:rsidRPr="00EF78F7">
        <w:rPr>
          <w:rFonts w:eastAsia="PMingLiU"/>
          <w:color w:val="000000" w:themeColor="text1"/>
        </w:rPr>
        <w:t xml:space="preserve"> ML) (</w:t>
      </w:r>
      <w:r w:rsidRPr="00EF78F7">
        <w:rPr>
          <w:rFonts w:eastAsia="PMingLiU" w:hint="eastAsia"/>
          <w:color w:val="000000" w:themeColor="text1"/>
        </w:rPr>
        <w:t>每一</w:t>
      </w:r>
      <w:r w:rsidRPr="00EF78F7">
        <w:rPr>
          <w:rFonts w:eastAsia="PMingLiU"/>
          <w:color w:val="000000" w:themeColor="text1"/>
        </w:rPr>
        <w:t xml:space="preserve"> OSE)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_Toc356225215 \h </w:instrText>
      </w:r>
      <w:r w:rsidRPr="00EF78F7">
        <w:rPr>
          <w:color w:val="000000" w:themeColor="text1"/>
        </w:rPr>
      </w:r>
      <w:r w:rsidRPr="00EF78F7">
        <w:rPr>
          <w:color w:val="000000" w:themeColor="text1"/>
        </w:rPr>
        <w:fldChar w:fldCharType="separate"/>
      </w:r>
      <w:r w:rsidR="00D74073">
        <w:rPr>
          <w:color w:val="000000" w:themeColor="text1"/>
        </w:rPr>
        <w:t>25</w:t>
      </w:r>
      <w:r w:rsidRPr="00EF78F7">
        <w:rPr>
          <w:color w:val="000000" w:themeColor="text1"/>
        </w:rPr>
        <w:fldChar w:fldCharType="end"/>
      </w:r>
    </w:p>
    <w:p w14:paraId="4A222298"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System Center Virtual Machine Manager 2008 R2 </w:t>
      </w:r>
      <w:r w:rsidRPr="00EF78F7">
        <w:rPr>
          <w:rFonts w:eastAsia="PMingLiU" w:cs="Tahoma" w:hint="eastAsia"/>
          <w:color w:val="000000" w:themeColor="text1"/>
        </w:rPr>
        <w:t>用戶端管理使用權</w:t>
      </w:r>
      <w:r w:rsidRPr="00EF78F7">
        <w:rPr>
          <w:rFonts w:eastAsia="PMingLiU" w:cs="Tahoma"/>
          <w:color w:val="000000" w:themeColor="text1"/>
        </w:rPr>
        <w:t xml:space="preserve"> (</w:t>
      </w:r>
      <w:r w:rsidRPr="00EF78F7">
        <w:rPr>
          <w:rFonts w:eastAsia="PMingLiU" w:cs="Tahoma" w:hint="eastAsia"/>
          <w:color w:val="000000" w:themeColor="text1"/>
        </w:rPr>
        <w:t>每一</w:t>
      </w:r>
      <w:r w:rsidRPr="00EF78F7">
        <w:rPr>
          <w:rFonts w:eastAsia="PMingLiU" w:cs="Tahoma"/>
          <w:color w:val="000000" w:themeColor="text1"/>
        </w:rPr>
        <w:t xml:space="preserve"> OSE)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_Toc356225216 \h </w:instrText>
      </w:r>
      <w:r w:rsidRPr="00EF78F7">
        <w:rPr>
          <w:color w:val="000000" w:themeColor="text1"/>
        </w:rPr>
      </w:r>
      <w:r w:rsidRPr="00EF78F7">
        <w:rPr>
          <w:color w:val="000000" w:themeColor="text1"/>
        </w:rPr>
        <w:fldChar w:fldCharType="separate"/>
      </w:r>
      <w:r w:rsidR="00D74073">
        <w:rPr>
          <w:color w:val="000000" w:themeColor="text1"/>
        </w:rPr>
        <w:t>25</w:t>
      </w:r>
      <w:r w:rsidRPr="00EF78F7">
        <w:rPr>
          <w:color w:val="000000" w:themeColor="text1"/>
        </w:rPr>
        <w:fldChar w:fldCharType="end"/>
      </w:r>
    </w:p>
    <w:p w14:paraId="4A222299"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System Center Virtual Machine Manager 2008 R2 </w:t>
      </w:r>
      <w:r w:rsidRPr="00EF78F7">
        <w:rPr>
          <w:rFonts w:eastAsia="PMingLiU" w:cs="Tahoma" w:hint="eastAsia"/>
          <w:color w:val="000000" w:themeColor="text1"/>
        </w:rPr>
        <w:t>用戶端管理使用權</w:t>
      </w:r>
      <w:r w:rsidRPr="00EF78F7">
        <w:rPr>
          <w:rFonts w:eastAsia="PMingLiU" w:cs="Tahoma"/>
          <w:color w:val="000000" w:themeColor="text1"/>
        </w:rPr>
        <w:t xml:space="preserve"> (</w:t>
      </w:r>
      <w:r w:rsidRPr="00EF78F7">
        <w:rPr>
          <w:rFonts w:eastAsia="PMingLiU" w:cs="Tahoma" w:hint="eastAsia"/>
          <w:color w:val="000000" w:themeColor="text1"/>
        </w:rPr>
        <w:t>每一使用者</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_Toc356225217 \h </w:instrText>
      </w:r>
      <w:r w:rsidRPr="00EF78F7">
        <w:rPr>
          <w:color w:val="000000" w:themeColor="text1"/>
        </w:rPr>
      </w:r>
      <w:r w:rsidRPr="00EF78F7">
        <w:rPr>
          <w:color w:val="000000" w:themeColor="text1"/>
        </w:rPr>
        <w:fldChar w:fldCharType="separate"/>
      </w:r>
      <w:r w:rsidR="00D74073">
        <w:rPr>
          <w:color w:val="000000" w:themeColor="text1"/>
        </w:rPr>
        <w:t>25</w:t>
      </w:r>
      <w:r w:rsidRPr="00EF78F7">
        <w:rPr>
          <w:color w:val="000000" w:themeColor="text1"/>
        </w:rPr>
        <w:fldChar w:fldCharType="end"/>
      </w:r>
    </w:p>
    <w:p w14:paraId="4A22229A"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System Center Virtual Machine Manager 2008 R2 Enterprise </w:t>
      </w:r>
      <w:r w:rsidRPr="00EF78F7">
        <w:rPr>
          <w:rFonts w:eastAsia="PMingLiU" w:cs="Tahoma" w:hint="eastAsia"/>
          <w:color w:val="000000" w:themeColor="text1"/>
        </w:rPr>
        <w:t>伺服器管理使用權</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_Toc356225218 \h </w:instrText>
      </w:r>
      <w:r w:rsidRPr="00EF78F7">
        <w:rPr>
          <w:color w:val="000000" w:themeColor="text1"/>
        </w:rPr>
      </w:r>
      <w:r w:rsidRPr="00EF78F7">
        <w:rPr>
          <w:color w:val="000000" w:themeColor="text1"/>
        </w:rPr>
        <w:fldChar w:fldCharType="separate"/>
      </w:r>
      <w:r w:rsidR="00D74073">
        <w:rPr>
          <w:color w:val="000000" w:themeColor="text1"/>
        </w:rPr>
        <w:t>25</w:t>
      </w:r>
      <w:r w:rsidRPr="00EF78F7">
        <w:rPr>
          <w:color w:val="000000" w:themeColor="text1"/>
        </w:rPr>
        <w:fldChar w:fldCharType="end"/>
      </w:r>
    </w:p>
    <w:p w14:paraId="4A22229B"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System Center 2012 Client Management Suite (</w:t>
      </w:r>
      <w:r w:rsidRPr="00EF78F7">
        <w:rPr>
          <w:rFonts w:eastAsia="PMingLiU" w:cs="Tahoma" w:hint="eastAsia"/>
          <w:color w:val="000000" w:themeColor="text1"/>
        </w:rPr>
        <w:t>用戶端</w:t>
      </w:r>
      <w:r w:rsidRPr="00EF78F7">
        <w:rPr>
          <w:rFonts w:eastAsia="PMingLiU" w:cs="Tahoma"/>
          <w:color w:val="000000" w:themeColor="text1"/>
        </w:rPr>
        <w:t xml:space="preserve"> ML) (</w:t>
      </w:r>
      <w:r w:rsidRPr="00EF78F7">
        <w:rPr>
          <w:rFonts w:eastAsia="PMingLiU" w:cs="Tahoma" w:hint="eastAsia"/>
          <w:color w:val="000000" w:themeColor="text1"/>
        </w:rPr>
        <w:t>每一</w:t>
      </w:r>
      <w:r w:rsidRPr="00EF78F7">
        <w:rPr>
          <w:rFonts w:eastAsia="PMingLiU" w:cs="Tahoma"/>
          <w:color w:val="000000" w:themeColor="text1"/>
        </w:rPr>
        <w:t xml:space="preserve"> OSE)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_Toc356225219 \h </w:instrText>
      </w:r>
      <w:r w:rsidRPr="00EF78F7">
        <w:rPr>
          <w:color w:val="000000" w:themeColor="text1"/>
        </w:rPr>
      </w:r>
      <w:r w:rsidRPr="00EF78F7">
        <w:rPr>
          <w:color w:val="000000" w:themeColor="text1"/>
        </w:rPr>
        <w:fldChar w:fldCharType="separate"/>
      </w:r>
      <w:r w:rsidR="00D74073">
        <w:rPr>
          <w:color w:val="000000" w:themeColor="text1"/>
        </w:rPr>
        <w:t>25</w:t>
      </w:r>
      <w:r w:rsidRPr="00EF78F7">
        <w:rPr>
          <w:color w:val="000000" w:themeColor="text1"/>
        </w:rPr>
        <w:fldChar w:fldCharType="end"/>
      </w:r>
    </w:p>
    <w:p w14:paraId="4A22229C"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System Center 2012 Client Management Suite (</w:t>
      </w:r>
      <w:r w:rsidRPr="00EF78F7">
        <w:rPr>
          <w:rFonts w:eastAsia="PMingLiU" w:cs="Tahoma" w:hint="eastAsia"/>
          <w:color w:val="000000" w:themeColor="text1"/>
        </w:rPr>
        <w:t>用戶端</w:t>
      </w:r>
      <w:r w:rsidRPr="00EF78F7">
        <w:rPr>
          <w:rFonts w:eastAsia="PMingLiU" w:cs="Tahoma"/>
          <w:color w:val="000000" w:themeColor="text1"/>
        </w:rPr>
        <w:t xml:space="preserve"> ML) (</w:t>
      </w:r>
      <w:r w:rsidRPr="00EF78F7">
        <w:rPr>
          <w:rFonts w:eastAsia="PMingLiU" w:cs="Tahoma" w:hint="eastAsia"/>
          <w:color w:val="000000" w:themeColor="text1"/>
        </w:rPr>
        <w:t>每一使用者</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_Toc356225220 \h </w:instrText>
      </w:r>
      <w:r w:rsidRPr="00EF78F7">
        <w:rPr>
          <w:color w:val="000000" w:themeColor="text1"/>
        </w:rPr>
      </w:r>
      <w:r w:rsidRPr="00EF78F7">
        <w:rPr>
          <w:color w:val="000000" w:themeColor="text1"/>
        </w:rPr>
        <w:fldChar w:fldCharType="separate"/>
      </w:r>
      <w:r w:rsidR="00D74073">
        <w:rPr>
          <w:color w:val="000000" w:themeColor="text1"/>
        </w:rPr>
        <w:t>25</w:t>
      </w:r>
      <w:r w:rsidRPr="00EF78F7">
        <w:rPr>
          <w:color w:val="000000" w:themeColor="text1"/>
        </w:rPr>
        <w:fldChar w:fldCharType="end"/>
      </w:r>
    </w:p>
    <w:p w14:paraId="4A22229D"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System Center 2012 Configuration Manager </w:t>
      </w:r>
      <w:r w:rsidRPr="00EF78F7">
        <w:rPr>
          <w:rFonts w:eastAsia="PMingLiU" w:cs="Tahoma" w:hint="eastAsia"/>
          <w:color w:val="000000" w:themeColor="text1"/>
        </w:rPr>
        <w:t>用戶端管理使用權</w:t>
      </w:r>
      <w:r w:rsidRPr="00EF78F7">
        <w:rPr>
          <w:rFonts w:eastAsia="PMingLiU" w:cs="Tahoma"/>
          <w:color w:val="000000" w:themeColor="text1"/>
        </w:rPr>
        <w:t xml:space="preserve"> (</w:t>
      </w:r>
      <w:r w:rsidRPr="00EF78F7">
        <w:rPr>
          <w:rFonts w:eastAsia="PMingLiU" w:cs="Tahoma" w:hint="eastAsia"/>
          <w:color w:val="000000" w:themeColor="text1"/>
        </w:rPr>
        <w:t>用戶端</w:t>
      </w:r>
      <w:r w:rsidRPr="00EF78F7">
        <w:rPr>
          <w:rFonts w:eastAsia="PMingLiU" w:cs="Tahoma"/>
          <w:color w:val="000000" w:themeColor="text1"/>
        </w:rPr>
        <w:t xml:space="preserve"> ML)</w:t>
      </w:r>
      <w:r>
        <w:rPr>
          <w:rFonts w:eastAsia="PMingLiU" w:cs="Tahoma"/>
          <w:color w:val="000000" w:themeColor="text1"/>
        </w:rPr>
        <w:t xml:space="preserve"> </w:t>
      </w:r>
      <w:r w:rsidRPr="00EF78F7">
        <w:rPr>
          <w:rFonts w:eastAsia="PMingLiU" w:cs="Tahoma"/>
          <w:color w:val="000000" w:themeColor="text1"/>
        </w:rPr>
        <w:t>(</w:t>
      </w:r>
      <w:r w:rsidRPr="00EF78F7">
        <w:rPr>
          <w:rFonts w:eastAsia="PMingLiU" w:cs="Tahoma" w:hint="eastAsia"/>
          <w:color w:val="000000" w:themeColor="text1"/>
        </w:rPr>
        <w:t>僅學生適用</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_Toc356225221 \h </w:instrText>
      </w:r>
      <w:r w:rsidRPr="00EF78F7">
        <w:rPr>
          <w:color w:val="000000" w:themeColor="text1"/>
        </w:rPr>
      </w:r>
      <w:r w:rsidRPr="00EF78F7">
        <w:rPr>
          <w:color w:val="000000" w:themeColor="text1"/>
        </w:rPr>
        <w:fldChar w:fldCharType="separate"/>
      </w:r>
      <w:r w:rsidR="00D74073">
        <w:rPr>
          <w:color w:val="000000" w:themeColor="text1"/>
        </w:rPr>
        <w:t>25</w:t>
      </w:r>
      <w:r w:rsidRPr="00EF78F7">
        <w:rPr>
          <w:color w:val="000000" w:themeColor="text1"/>
        </w:rPr>
        <w:fldChar w:fldCharType="end"/>
      </w:r>
    </w:p>
    <w:p w14:paraId="4A22229E"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System Center 2012 Configuration Manager </w:t>
      </w:r>
      <w:r w:rsidRPr="00EF78F7">
        <w:rPr>
          <w:rFonts w:eastAsia="PMingLiU" w:cs="Tahoma" w:hint="eastAsia"/>
          <w:color w:val="000000" w:themeColor="text1"/>
        </w:rPr>
        <w:t>用戶端管理使用權</w:t>
      </w:r>
      <w:r w:rsidRPr="00EF78F7">
        <w:rPr>
          <w:rFonts w:eastAsia="PMingLiU" w:cs="Tahoma"/>
          <w:color w:val="000000" w:themeColor="text1"/>
        </w:rPr>
        <w:t xml:space="preserve"> (</w:t>
      </w:r>
      <w:r w:rsidRPr="00EF78F7">
        <w:rPr>
          <w:rFonts w:eastAsia="PMingLiU" w:cs="Tahoma" w:hint="eastAsia"/>
          <w:color w:val="000000" w:themeColor="text1"/>
        </w:rPr>
        <w:t>每一</w:t>
      </w:r>
      <w:r w:rsidRPr="00EF78F7">
        <w:rPr>
          <w:rFonts w:eastAsia="PMingLiU" w:cs="Tahoma"/>
          <w:color w:val="000000" w:themeColor="text1"/>
        </w:rPr>
        <w:t xml:space="preserve"> OSE)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_Toc356225222 \h </w:instrText>
      </w:r>
      <w:r w:rsidRPr="00EF78F7">
        <w:rPr>
          <w:color w:val="000000" w:themeColor="text1"/>
        </w:rPr>
      </w:r>
      <w:r w:rsidRPr="00EF78F7">
        <w:rPr>
          <w:color w:val="000000" w:themeColor="text1"/>
        </w:rPr>
        <w:fldChar w:fldCharType="separate"/>
      </w:r>
      <w:r w:rsidR="00D74073">
        <w:rPr>
          <w:color w:val="000000" w:themeColor="text1"/>
        </w:rPr>
        <w:t>25</w:t>
      </w:r>
      <w:r w:rsidRPr="00EF78F7">
        <w:rPr>
          <w:color w:val="000000" w:themeColor="text1"/>
        </w:rPr>
        <w:fldChar w:fldCharType="end"/>
      </w:r>
    </w:p>
    <w:p w14:paraId="4A22229F"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System Center 2012 Configuration Manager </w:t>
      </w:r>
      <w:r w:rsidRPr="00EF78F7">
        <w:rPr>
          <w:rFonts w:eastAsia="PMingLiU" w:cs="Tahoma" w:hint="eastAsia"/>
          <w:color w:val="000000" w:themeColor="text1"/>
        </w:rPr>
        <w:t>用戶端管理使用權</w:t>
      </w:r>
      <w:r w:rsidRPr="00EF78F7">
        <w:rPr>
          <w:rFonts w:eastAsia="PMingLiU" w:cs="Tahoma"/>
          <w:color w:val="000000" w:themeColor="text1"/>
        </w:rPr>
        <w:t xml:space="preserve"> (</w:t>
      </w:r>
      <w:r w:rsidRPr="00EF78F7">
        <w:rPr>
          <w:rFonts w:eastAsia="PMingLiU" w:cs="Tahoma" w:hint="eastAsia"/>
          <w:color w:val="000000" w:themeColor="text1"/>
        </w:rPr>
        <w:t>每一使用者</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_Toc356225223 \h </w:instrText>
      </w:r>
      <w:r w:rsidRPr="00EF78F7">
        <w:rPr>
          <w:color w:val="000000" w:themeColor="text1"/>
        </w:rPr>
      </w:r>
      <w:r w:rsidRPr="00EF78F7">
        <w:rPr>
          <w:color w:val="000000" w:themeColor="text1"/>
        </w:rPr>
        <w:fldChar w:fldCharType="separate"/>
      </w:r>
      <w:r w:rsidR="00D74073">
        <w:rPr>
          <w:color w:val="000000" w:themeColor="text1"/>
        </w:rPr>
        <w:t>25</w:t>
      </w:r>
      <w:r w:rsidRPr="00EF78F7">
        <w:rPr>
          <w:color w:val="000000" w:themeColor="text1"/>
        </w:rPr>
        <w:fldChar w:fldCharType="end"/>
      </w:r>
    </w:p>
    <w:p w14:paraId="4A2222A0"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System Center 2012 Datacenter </w:t>
      </w:r>
      <w:r w:rsidRPr="00EF78F7">
        <w:rPr>
          <w:rFonts w:eastAsia="PMingLiU" w:cs="Tahoma" w:hint="eastAsia"/>
          <w:color w:val="000000" w:themeColor="text1"/>
        </w:rPr>
        <w:t>伺服器管理使用權</w:t>
      </w:r>
      <w:r w:rsidRPr="00EF78F7">
        <w:rPr>
          <w:rFonts w:eastAsia="PMingLiU" w:cs="Tahoma"/>
          <w:color w:val="000000" w:themeColor="text1"/>
        </w:rPr>
        <w:t xml:space="preserve"> (2 </w:t>
      </w:r>
      <w:r w:rsidRPr="00EF78F7">
        <w:rPr>
          <w:rFonts w:eastAsia="PMingLiU" w:cs="Tahoma" w:hint="eastAsia"/>
          <w:color w:val="000000" w:themeColor="text1"/>
        </w:rPr>
        <w:t>個處理器</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_Toc356225224 \h </w:instrText>
      </w:r>
      <w:r w:rsidRPr="00EF78F7">
        <w:rPr>
          <w:color w:val="000000" w:themeColor="text1"/>
        </w:rPr>
      </w:r>
      <w:r w:rsidRPr="00EF78F7">
        <w:rPr>
          <w:color w:val="000000" w:themeColor="text1"/>
        </w:rPr>
        <w:fldChar w:fldCharType="separate"/>
      </w:r>
      <w:r w:rsidR="00D74073">
        <w:rPr>
          <w:color w:val="000000" w:themeColor="text1"/>
        </w:rPr>
        <w:t>25</w:t>
      </w:r>
      <w:r w:rsidRPr="00EF78F7">
        <w:rPr>
          <w:color w:val="000000" w:themeColor="text1"/>
        </w:rPr>
        <w:fldChar w:fldCharType="end"/>
      </w:r>
    </w:p>
    <w:p w14:paraId="4A2222A1"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System Center 2012 Endpoint Protection</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_Toc356225225 \h </w:instrText>
      </w:r>
      <w:r w:rsidRPr="00EF78F7">
        <w:rPr>
          <w:color w:val="000000" w:themeColor="text1"/>
        </w:rPr>
      </w:r>
      <w:r w:rsidRPr="00EF78F7">
        <w:rPr>
          <w:color w:val="000000" w:themeColor="text1"/>
        </w:rPr>
        <w:fldChar w:fldCharType="separate"/>
      </w:r>
      <w:r w:rsidR="00D74073">
        <w:rPr>
          <w:color w:val="000000" w:themeColor="text1"/>
        </w:rPr>
        <w:t>25</w:t>
      </w:r>
      <w:r w:rsidRPr="00EF78F7">
        <w:rPr>
          <w:color w:val="000000" w:themeColor="text1"/>
        </w:rPr>
        <w:fldChar w:fldCharType="end"/>
      </w:r>
    </w:p>
    <w:p w14:paraId="4A2222A2"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System Center 2012 Standard </w:t>
      </w:r>
      <w:r w:rsidRPr="00EF78F7">
        <w:rPr>
          <w:rFonts w:eastAsia="PMingLiU" w:cs="Tahoma" w:hint="eastAsia"/>
          <w:color w:val="000000" w:themeColor="text1"/>
        </w:rPr>
        <w:t>伺服器管理使用權</w:t>
      </w:r>
      <w:r w:rsidRPr="00EF78F7">
        <w:rPr>
          <w:rFonts w:eastAsia="PMingLiU" w:cs="Tahoma"/>
          <w:color w:val="000000" w:themeColor="text1"/>
        </w:rPr>
        <w:t xml:space="preserve"> (2 </w:t>
      </w:r>
      <w:r w:rsidRPr="00EF78F7">
        <w:rPr>
          <w:rFonts w:eastAsia="PMingLiU" w:cs="Tahoma" w:hint="eastAsia"/>
          <w:color w:val="000000" w:themeColor="text1"/>
        </w:rPr>
        <w:t>個處理器</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_Toc356225226 \h </w:instrText>
      </w:r>
      <w:r w:rsidRPr="00EF78F7">
        <w:rPr>
          <w:color w:val="000000" w:themeColor="text1"/>
        </w:rPr>
      </w:r>
      <w:r w:rsidRPr="00EF78F7">
        <w:rPr>
          <w:color w:val="000000" w:themeColor="text1"/>
        </w:rPr>
        <w:fldChar w:fldCharType="separate"/>
      </w:r>
      <w:r w:rsidR="00D74073">
        <w:rPr>
          <w:color w:val="000000" w:themeColor="text1"/>
        </w:rPr>
        <w:t>25</w:t>
      </w:r>
      <w:r w:rsidRPr="00EF78F7">
        <w:rPr>
          <w:color w:val="000000" w:themeColor="text1"/>
        </w:rPr>
        <w:fldChar w:fldCharType="end"/>
      </w:r>
    </w:p>
    <w:p w14:paraId="4A2222A3"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TechNet Plus </w:t>
      </w:r>
      <w:r w:rsidRPr="00EF78F7">
        <w:rPr>
          <w:rFonts w:eastAsia="PMingLiU" w:cs="Tahoma" w:hint="eastAsia"/>
          <w:color w:val="000000" w:themeColor="text1"/>
        </w:rPr>
        <w:t>單一使用者</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_Toc356225227 \h </w:instrText>
      </w:r>
      <w:r w:rsidRPr="00EF78F7">
        <w:rPr>
          <w:color w:val="000000" w:themeColor="text1"/>
        </w:rPr>
      </w:r>
      <w:r w:rsidRPr="00EF78F7">
        <w:rPr>
          <w:color w:val="000000" w:themeColor="text1"/>
        </w:rPr>
        <w:fldChar w:fldCharType="separate"/>
      </w:r>
      <w:r w:rsidR="00D74073">
        <w:rPr>
          <w:color w:val="000000" w:themeColor="text1"/>
        </w:rPr>
        <w:t>25</w:t>
      </w:r>
      <w:r w:rsidRPr="00EF78F7">
        <w:rPr>
          <w:color w:val="000000" w:themeColor="text1"/>
        </w:rPr>
        <w:fldChar w:fldCharType="end"/>
      </w:r>
    </w:p>
    <w:p w14:paraId="4A2222A4"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VDI Suite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_Toc356225228 \h </w:instrText>
      </w:r>
      <w:r w:rsidRPr="00EF78F7">
        <w:rPr>
          <w:color w:val="000000" w:themeColor="text1"/>
        </w:rPr>
      </w:r>
      <w:r w:rsidRPr="00EF78F7">
        <w:rPr>
          <w:color w:val="000000" w:themeColor="text1"/>
        </w:rPr>
        <w:fldChar w:fldCharType="separate"/>
      </w:r>
      <w:r w:rsidR="00D74073">
        <w:rPr>
          <w:color w:val="000000" w:themeColor="text1"/>
        </w:rPr>
        <w:t>26</w:t>
      </w:r>
      <w:r w:rsidRPr="00EF78F7">
        <w:rPr>
          <w:color w:val="000000" w:themeColor="text1"/>
        </w:rPr>
        <w:fldChar w:fldCharType="end"/>
      </w:r>
    </w:p>
    <w:p w14:paraId="4A2222A5"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含</w:t>
      </w:r>
      <w:r w:rsidRPr="00EF78F7">
        <w:rPr>
          <w:rFonts w:eastAsia="PMingLiU" w:cs="Tahoma"/>
          <w:color w:val="000000" w:themeColor="text1"/>
        </w:rPr>
        <w:t xml:space="preserve"> MDOP </w:t>
      </w:r>
      <w:r w:rsidRPr="00EF78F7">
        <w:rPr>
          <w:rFonts w:eastAsia="PMingLiU" w:cs="Tahoma" w:hint="eastAsia"/>
          <w:color w:val="000000" w:themeColor="text1"/>
        </w:rPr>
        <w:t>之</w:t>
      </w:r>
      <w:r w:rsidRPr="00EF78F7">
        <w:rPr>
          <w:rFonts w:eastAsia="PMingLiU" w:cs="Tahoma"/>
          <w:color w:val="000000" w:themeColor="text1"/>
        </w:rPr>
        <w:t xml:space="preserve"> VDI Suite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_Toc356225229 \h </w:instrText>
      </w:r>
      <w:r w:rsidRPr="00EF78F7">
        <w:rPr>
          <w:color w:val="000000" w:themeColor="text1"/>
        </w:rPr>
      </w:r>
      <w:r w:rsidRPr="00EF78F7">
        <w:rPr>
          <w:color w:val="000000" w:themeColor="text1"/>
        </w:rPr>
        <w:fldChar w:fldCharType="separate"/>
      </w:r>
      <w:r w:rsidR="00D74073">
        <w:rPr>
          <w:color w:val="000000" w:themeColor="text1"/>
        </w:rPr>
        <w:t>26</w:t>
      </w:r>
      <w:r w:rsidRPr="00EF78F7">
        <w:rPr>
          <w:color w:val="000000" w:themeColor="text1"/>
        </w:rPr>
        <w:fldChar w:fldCharType="end"/>
      </w:r>
    </w:p>
    <w:p w14:paraId="4A2222A6"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VDI Standard Suite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_Toc356225230 \h </w:instrText>
      </w:r>
      <w:r w:rsidRPr="00EF78F7">
        <w:rPr>
          <w:color w:val="000000" w:themeColor="text1"/>
        </w:rPr>
      </w:r>
      <w:r w:rsidRPr="00EF78F7">
        <w:rPr>
          <w:color w:val="000000" w:themeColor="text1"/>
        </w:rPr>
        <w:fldChar w:fldCharType="separate"/>
      </w:r>
      <w:r w:rsidR="00D74073">
        <w:rPr>
          <w:color w:val="000000" w:themeColor="text1"/>
        </w:rPr>
        <w:t>26</w:t>
      </w:r>
      <w:r w:rsidRPr="00EF78F7">
        <w:rPr>
          <w:color w:val="000000" w:themeColor="text1"/>
        </w:rPr>
        <w:fldChar w:fldCharType="end"/>
      </w:r>
    </w:p>
    <w:p w14:paraId="4A2222A7"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含</w:t>
      </w:r>
      <w:r w:rsidRPr="00EF78F7">
        <w:rPr>
          <w:rFonts w:eastAsia="PMingLiU" w:cs="Tahoma"/>
          <w:color w:val="000000" w:themeColor="text1"/>
        </w:rPr>
        <w:t xml:space="preserve"> MDOP </w:t>
      </w:r>
      <w:r w:rsidRPr="00EF78F7">
        <w:rPr>
          <w:rFonts w:eastAsia="PMingLiU" w:cs="Tahoma" w:hint="eastAsia"/>
          <w:color w:val="000000" w:themeColor="text1"/>
        </w:rPr>
        <w:t>之</w:t>
      </w:r>
      <w:r w:rsidRPr="00EF78F7">
        <w:rPr>
          <w:rFonts w:eastAsia="PMingLiU" w:cs="Tahoma"/>
          <w:color w:val="000000" w:themeColor="text1"/>
        </w:rPr>
        <w:t xml:space="preserve"> VDI Standard Suite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_Toc356225231 \h </w:instrText>
      </w:r>
      <w:r w:rsidRPr="00EF78F7">
        <w:rPr>
          <w:color w:val="000000" w:themeColor="text1"/>
        </w:rPr>
      </w:r>
      <w:r w:rsidRPr="00EF78F7">
        <w:rPr>
          <w:color w:val="000000" w:themeColor="text1"/>
        </w:rPr>
        <w:fldChar w:fldCharType="separate"/>
      </w:r>
      <w:r w:rsidR="00D74073">
        <w:rPr>
          <w:color w:val="000000" w:themeColor="text1"/>
        </w:rPr>
        <w:t>26</w:t>
      </w:r>
      <w:r w:rsidRPr="00EF78F7">
        <w:rPr>
          <w:color w:val="000000" w:themeColor="text1"/>
        </w:rPr>
        <w:fldChar w:fldCharType="end"/>
      </w:r>
    </w:p>
    <w:p w14:paraId="4A2222A8"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VDI Premium Suite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_Toc356225232 \h </w:instrText>
      </w:r>
      <w:r w:rsidRPr="00EF78F7">
        <w:rPr>
          <w:color w:val="000000" w:themeColor="text1"/>
        </w:rPr>
      </w:r>
      <w:r w:rsidRPr="00EF78F7">
        <w:rPr>
          <w:color w:val="000000" w:themeColor="text1"/>
        </w:rPr>
        <w:fldChar w:fldCharType="separate"/>
      </w:r>
      <w:r w:rsidR="00D74073">
        <w:rPr>
          <w:color w:val="000000" w:themeColor="text1"/>
        </w:rPr>
        <w:t>26</w:t>
      </w:r>
      <w:r w:rsidRPr="00EF78F7">
        <w:rPr>
          <w:color w:val="000000" w:themeColor="text1"/>
        </w:rPr>
        <w:fldChar w:fldCharType="end"/>
      </w:r>
    </w:p>
    <w:p w14:paraId="4A2222A9"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含</w:t>
      </w:r>
      <w:r w:rsidRPr="00EF78F7">
        <w:rPr>
          <w:rFonts w:eastAsia="PMingLiU" w:cs="Tahoma"/>
          <w:color w:val="000000" w:themeColor="text1"/>
        </w:rPr>
        <w:t xml:space="preserve"> MDOP </w:t>
      </w:r>
      <w:r w:rsidRPr="00EF78F7">
        <w:rPr>
          <w:rFonts w:eastAsia="PMingLiU" w:cs="Tahoma" w:hint="eastAsia"/>
          <w:color w:val="000000" w:themeColor="text1"/>
        </w:rPr>
        <w:t>之</w:t>
      </w:r>
      <w:r w:rsidRPr="00EF78F7">
        <w:rPr>
          <w:rFonts w:eastAsia="PMingLiU" w:cs="Tahoma"/>
          <w:color w:val="000000" w:themeColor="text1"/>
        </w:rPr>
        <w:t xml:space="preserve"> VDI Premium Suite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_Toc356225233 \h </w:instrText>
      </w:r>
      <w:r w:rsidRPr="00EF78F7">
        <w:rPr>
          <w:color w:val="000000" w:themeColor="text1"/>
        </w:rPr>
      </w:r>
      <w:r w:rsidRPr="00EF78F7">
        <w:rPr>
          <w:color w:val="000000" w:themeColor="text1"/>
        </w:rPr>
        <w:fldChar w:fldCharType="separate"/>
      </w:r>
      <w:r w:rsidR="00D74073">
        <w:rPr>
          <w:color w:val="000000" w:themeColor="text1"/>
        </w:rPr>
        <w:t>26</w:t>
      </w:r>
      <w:r w:rsidRPr="00EF78F7">
        <w:rPr>
          <w:color w:val="000000" w:themeColor="text1"/>
        </w:rPr>
        <w:fldChar w:fldCharType="end"/>
      </w:r>
    </w:p>
    <w:p w14:paraId="4A2222AA"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Vexcel Server</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_Toc356225234 \h </w:instrText>
      </w:r>
      <w:r w:rsidRPr="00EF78F7">
        <w:rPr>
          <w:color w:val="000000" w:themeColor="text1"/>
        </w:rPr>
      </w:r>
      <w:r w:rsidRPr="00EF78F7">
        <w:rPr>
          <w:color w:val="000000" w:themeColor="text1"/>
        </w:rPr>
        <w:fldChar w:fldCharType="separate"/>
      </w:r>
      <w:r w:rsidR="00D74073">
        <w:rPr>
          <w:color w:val="000000" w:themeColor="text1"/>
        </w:rPr>
        <w:t>26</w:t>
      </w:r>
      <w:r w:rsidRPr="00EF78F7">
        <w:rPr>
          <w:color w:val="000000" w:themeColor="text1"/>
        </w:rPr>
        <w:fldChar w:fldCharType="end"/>
      </w:r>
    </w:p>
    <w:p w14:paraId="4A2222AB"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Vexcel Server with Enhanced Content Pack</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_Toc356225235 \h </w:instrText>
      </w:r>
      <w:r w:rsidRPr="00EF78F7">
        <w:rPr>
          <w:color w:val="000000" w:themeColor="text1"/>
        </w:rPr>
      </w:r>
      <w:r w:rsidRPr="00EF78F7">
        <w:rPr>
          <w:color w:val="000000" w:themeColor="text1"/>
        </w:rPr>
        <w:fldChar w:fldCharType="separate"/>
      </w:r>
      <w:r w:rsidR="00D74073">
        <w:rPr>
          <w:color w:val="000000" w:themeColor="text1"/>
        </w:rPr>
        <w:t>26</w:t>
      </w:r>
      <w:r w:rsidRPr="00EF78F7">
        <w:rPr>
          <w:color w:val="000000" w:themeColor="text1"/>
        </w:rPr>
        <w:fldChar w:fldCharType="end"/>
      </w:r>
    </w:p>
    <w:p w14:paraId="4A2222AC"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Virtual Server 2005 R2 Enterprise Edition</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_Toc356225236 \h </w:instrText>
      </w:r>
      <w:r w:rsidRPr="00EF78F7">
        <w:rPr>
          <w:color w:val="000000" w:themeColor="text1"/>
        </w:rPr>
      </w:r>
      <w:r w:rsidRPr="00EF78F7">
        <w:rPr>
          <w:color w:val="000000" w:themeColor="text1"/>
        </w:rPr>
        <w:fldChar w:fldCharType="separate"/>
      </w:r>
      <w:r w:rsidR="00D74073">
        <w:rPr>
          <w:color w:val="000000" w:themeColor="text1"/>
        </w:rPr>
        <w:t>26</w:t>
      </w:r>
      <w:r w:rsidRPr="00EF78F7">
        <w:rPr>
          <w:color w:val="000000" w:themeColor="text1"/>
        </w:rPr>
        <w:fldChar w:fldCharType="end"/>
      </w:r>
    </w:p>
    <w:p w14:paraId="4A2222AD"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lastRenderedPageBreak/>
        <w:t>Visual Studio</w:t>
      </w:r>
      <w:r w:rsidRPr="00EF78F7">
        <w:rPr>
          <w:rFonts w:eastAsia="PMingLiU" w:cs="Tahoma"/>
          <w:color w:val="000000" w:themeColor="text1"/>
          <w:vertAlign w:val="superscript"/>
        </w:rPr>
        <w:t>®</w:t>
      </w:r>
      <w:r w:rsidRPr="00EF78F7">
        <w:rPr>
          <w:rFonts w:eastAsia="PMingLiU" w:cs="Tahoma"/>
          <w:color w:val="000000" w:themeColor="text1"/>
        </w:rPr>
        <w:t xml:space="preserve"> Team Foundation Server 2012 with SQL Server 2012 Technology</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_Toc356225237 \h </w:instrText>
      </w:r>
      <w:r w:rsidRPr="00EF78F7">
        <w:rPr>
          <w:color w:val="000000" w:themeColor="text1"/>
        </w:rPr>
      </w:r>
      <w:r w:rsidRPr="00EF78F7">
        <w:rPr>
          <w:color w:val="000000" w:themeColor="text1"/>
        </w:rPr>
        <w:fldChar w:fldCharType="separate"/>
      </w:r>
      <w:r w:rsidR="00D74073">
        <w:rPr>
          <w:color w:val="000000" w:themeColor="text1"/>
        </w:rPr>
        <w:t>26</w:t>
      </w:r>
      <w:r w:rsidRPr="00EF78F7">
        <w:rPr>
          <w:color w:val="000000" w:themeColor="text1"/>
        </w:rPr>
        <w:fldChar w:fldCharType="end"/>
      </w:r>
    </w:p>
    <w:p w14:paraId="4A2222AE"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Visual Studio</w:t>
      </w:r>
      <w:r w:rsidRPr="00EF78F7">
        <w:rPr>
          <w:rFonts w:eastAsia="PMingLiU" w:cs="Tahoma"/>
          <w:color w:val="000000" w:themeColor="text1"/>
          <w:vertAlign w:val="superscript"/>
        </w:rPr>
        <w:t>®</w:t>
      </w:r>
      <w:r w:rsidRPr="00EF78F7">
        <w:rPr>
          <w:rFonts w:eastAsia="PMingLiU" w:cs="Tahoma"/>
          <w:color w:val="000000" w:themeColor="text1"/>
        </w:rPr>
        <w:t xml:space="preserve"> Team Foundation Server 2012 </w:t>
      </w:r>
      <w:r w:rsidRPr="00EF78F7">
        <w:rPr>
          <w:rFonts w:eastAsia="PMingLiU" w:cs="Tahoma" w:hint="eastAsia"/>
          <w:color w:val="000000" w:themeColor="text1"/>
        </w:rPr>
        <w:t>裝置</w:t>
      </w:r>
      <w:r w:rsidRPr="00EF78F7">
        <w:rPr>
          <w:rFonts w:eastAsia="PMingLiU" w:cs="Tahoma"/>
          <w:color w:val="000000" w:themeColor="text1"/>
        </w:rPr>
        <w:t xml:space="preserve"> CAL</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_Toc356225238 \h </w:instrText>
      </w:r>
      <w:r w:rsidRPr="00EF78F7">
        <w:rPr>
          <w:color w:val="000000" w:themeColor="text1"/>
        </w:rPr>
      </w:r>
      <w:r w:rsidRPr="00EF78F7">
        <w:rPr>
          <w:color w:val="000000" w:themeColor="text1"/>
        </w:rPr>
        <w:fldChar w:fldCharType="separate"/>
      </w:r>
      <w:r w:rsidR="00D74073">
        <w:rPr>
          <w:color w:val="000000" w:themeColor="text1"/>
        </w:rPr>
        <w:t>26</w:t>
      </w:r>
      <w:r w:rsidRPr="00EF78F7">
        <w:rPr>
          <w:color w:val="000000" w:themeColor="text1"/>
        </w:rPr>
        <w:fldChar w:fldCharType="end"/>
      </w:r>
    </w:p>
    <w:p w14:paraId="4A2222AF"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Visual Studio</w:t>
      </w:r>
      <w:r w:rsidRPr="00EF78F7">
        <w:rPr>
          <w:rFonts w:eastAsia="PMingLiU" w:cs="Tahoma"/>
          <w:color w:val="000000" w:themeColor="text1"/>
          <w:vertAlign w:val="superscript"/>
        </w:rPr>
        <w:t>®</w:t>
      </w:r>
      <w:r w:rsidRPr="00EF78F7">
        <w:rPr>
          <w:rFonts w:eastAsia="PMingLiU" w:cs="Tahoma"/>
          <w:color w:val="000000" w:themeColor="text1"/>
        </w:rPr>
        <w:t xml:space="preserve"> Team Foundation Server 2012 </w:t>
      </w:r>
      <w:r w:rsidRPr="00EF78F7">
        <w:rPr>
          <w:rFonts w:eastAsia="PMingLiU" w:cs="Tahoma" w:hint="eastAsia"/>
          <w:color w:val="000000" w:themeColor="text1"/>
        </w:rPr>
        <w:t>使用者</w:t>
      </w:r>
      <w:r w:rsidRPr="00EF78F7">
        <w:rPr>
          <w:rFonts w:eastAsia="PMingLiU" w:cs="Tahoma"/>
          <w:color w:val="000000" w:themeColor="text1"/>
        </w:rPr>
        <w:t xml:space="preserve"> CAL</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_Toc356225239 \h </w:instrText>
      </w:r>
      <w:r w:rsidRPr="00EF78F7">
        <w:rPr>
          <w:color w:val="000000" w:themeColor="text1"/>
        </w:rPr>
      </w:r>
      <w:r w:rsidRPr="00EF78F7">
        <w:rPr>
          <w:color w:val="000000" w:themeColor="text1"/>
        </w:rPr>
        <w:fldChar w:fldCharType="separate"/>
      </w:r>
      <w:r w:rsidR="00D74073">
        <w:rPr>
          <w:color w:val="000000" w:themeColor="text1"/>
        </w:rPr>
        <w:t>26</w:t>
      </w:r>
      <w:r w:rsidRPr="00EF78F7">
        <w:rPr>
          <w:color w:val="000000" w:themeColor="text1"/>
        </w:rPr>
        <w:fldChar w:fldCharType="end"/>
      </w:r>
    </w:p>
    <w:p w14:paraId="4A2222B0"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Web Antimalware Subscription for Forefront Threat Management Gateway </w:t>
      </w:r>
      <w:r>
        <w:rPr>
          <w:rFonts w:eastAsia="PMingLiU" w:cs="Tahoma"/>
          <w:color w:val="000000" w:themeColor="text1"/>
        </w:rPr>
        <w:br/>
      </w:r>
      <w:r w:rsidRPr="00EF78F7">
        <w:rPr>
          <w:rFonts w:eastAsia="PMingLiU" w:cs="Tahoma"/>
          <w:color w:val="000000" w:themeColor="text1"/>
        </w:rPr>
        <w:t>Medium Business Edition (</w:t>
      </w:r>
      <w:r w:rsidRPr="00EF78F7">
        <w:rPr>
          <w:rFonts w:eastAsia="PMingLiU" w:cs="Tahoma" w:hint="eastAsia"/>
          <w:color w:val="000000" w:themeColor="text1"/>
        </w:rPr>
        <w:t>裝置及使用者</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_Toc356225240 \h </w:instrText>
      </w:r>
      <w:r w:rsidRPr="00EF78F7">
        <w:rPr>
          <w:color w:val="000000" w:themeColor="text1"/>
        </w:rPr>
      </w:r>
      <w:r w:rsidRPr="00EF78F7">
        <w:rPr>
          <w:color w:val="000000" w:themeColor="text1"/>
        </w:rPr>
        <w:fldChar w:fldCharType="separate"/>
      </w:r>
      <w:r w:rsidR="00D74073">
        <w:rPr>
          <w:color w:val="000000" w:themeColor="text1"/>
        </w:rPr>
        <w:t>26</w:t>
      </w:r>
      <w:r w:rsidRPr="00EF78F7">
        <w:rPr>
          <w:color w:val="000000" w:themeColor="text1"/>
        </w:rPr>
        <w:fldChar w:fldCharType="end"/>
      </w:r>
    </w:p>
    <w:p w14:paraId="4A2222B1"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Windows Azure </w:t>
      </w:r>
      <w:r w:rsidRPr="00EF78F7">
        <w:rPr>
          <w:rFonts w:eastAsia="PMingLiU" w:cs="Tahoma" w:hint="eastAsia"/>
          <w:color w:val="000000" w:themeColor="text1"/>
        </w:rPr>
        <w:t>服務</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_Toc356225241 \h </w:instrText>
      </w:r>
      <w:r w:rsidRPr="00EF78F7">
        <w:rPr>
          <w:color w:val="000000" w:themeColor="text1"/>
        </w:rPr>
      </w:r>
      <w:r w:rsidRPr="00EF78F7">
        <w:rPr>
          <w:color w:val="000000" w:themeColor="text1"/>
        </w:rPr>
        <w:fldChar w:fldCharType="separate"/>
      </w:r>
      <w:r w:rsidR="00D74073">
        <w:rPr>
          <w:color w:val="000000" w:themeColor="text1"/>
        </w:rPr>
        <w:t>26</w:t>
      </w:r>
      <w:r w:rsidRPr="00EF78F7">
        <w:rPr>
          <w:color w:val="000000" w:themeColor="text1"/>
        </w:rPr>
        <w:fldChar w:fldCharType="end"/>
      </w:r>
    </w:p>
    <w:p w14:paraId="4A2222B2"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Windows</w:t>
      </w:r>
      <w:r w:rsidRPr="00EF78F7">
        <w:rPr>
          <w:rFonts w:eastAsia="PMingLiU" w:cs="Tahoma"/>
          <w:color w:val="000000" w:themeColor="text1"/>
          <w:vertAlign w:val="superscript"/>
        </w:rPr>
        <w:t>®</w:t>
      </w:r>
      <w:r w:rsidRPr="00EF78F7">
        <w:rPr>
          <w:rFonts w:eastAsia="PMingLiU" w:cs="Tahoma"/>
          <w:color w:val="000000" w:themeColor="text1"/>
        </w:rPr>
        <w:t xml:space="preserve"> Embedded Device Manager 2011</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_Toc356225242 \h </w:instrText>
      </w:r>
      <w:r w:rsidRPr="00EF78F7">
        <w:rPr>
          <w:color w:val="000000" w:themeColor="text1"/>
        </w:rPr>
      </w:r>
      <w:r w:rsidRPr="00EF78F7">
        <w:rPr>
          <w:color w:val="000000" w:themeColor="text1"/>
        </w:rPr>
        <w:fldChar w:fldCharType="separate"/>
      </w:r>
      <w:r w:rsidR="00D74073">
        <w:rPr>
          <w:color w:val="000000" w:themeColor="text1"/>
        </w:rPr>
        <w:t>26</w:t>
      </w:r>
      <w:r w:rsidRPr="00EF78F7">
        <w:rPr>
          <w:color w:val="000000" w:themeColor="text1"/>
        </w:rPr>
        <w:fldChar w:fldCharType="end"/>
      </w:r>
    </w:p>
    <w:p w14:paraId="4A2222B3"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Windows</w:t>
      </w:r>
      <w:r w:rsidRPr="00EF78F7">
        <w:rPr>
          <w:rFonts w:eastAsia="PMingLiU" w:cs="Tahoma"/>
          <w:color w:val="000000" w:themeColor="text1"/>
          <w:vertAlign w:val="superscript"/>
        </w:rPr>
        <w:t>®</w:t>
      </w:r>
      <w:r w:rsidRPr="00EF78F7">
        <w:rPr>
          <w:rFonts w:eastAsia="PMingLiU" w:cs="Tahoma"/>
          <w:color w:val="000000" w:themeColor="text1"/>
        </w:rPr>
        <w:t xml:space="preserve"> Embedded Device Manager 2011 </w:t>
      </w:r>
      <w:r w:rsidRPr="00EF78F7">
        <w:rPr>
          <w:rFonts w:eastAsia="PMingLiU" w:cs="Tahoma" w:hint="eastAsia"/>
          <w:color w:val="000000" w:themeColor="text1"/>
        </w:rPr>
        <w:t>用戶端管理使用權</w:t>
      </w:r>
      <w:r w:rsidRPr="00EF78F7">
        <w:rPr>
          <w:rFonts w:eastAsia="PMingLiU" w:cs="Tahoma"/>
          <w:color w:val="000000" w:themeColor="text1"/>
        </w:rPr>
        <w:t xml:space="preserve"> (</w:t>
      </w:r>
      <w:r w:rsidRPr="00EF78F7">
        <w:rPr>
          <w:rFonts w:eastAsia="PMingLiU" w:cs="Tahoma" w:hint="eastAsia"/>
          <w:color w:val="000000" w:themeColor="text1"/>
        </w:rPr>
        <w:t>每一</w:t>
      </w:r>
      <w:r w:rsidRPr="00EF78F7">
        <w:rPr>
          <w:rFonts w:eastAsia="PMingLiU" w:cs="Tahoma"/>
          <w:color w:val="000000" w:themeColor="text1"/>
        </w:rPr>
        <w:t xml:space="preserve"> OSE)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_Toc356225243 \h </w:instrText>
      </w:r>
      <w:r w:rsidRPr="00EF78F7">
        <w:rPr>
          <w:color w:val="000000" w:themeColor="text1"/>
        </w:rPr>
      </w:r>
      <w:r w:rsidRPr="00EF78F7">
        <w:rPr>
          <w:color w:val="000000" w:themeColor="text1"/>
        </w:rPr>
        <w:fldChar w:fldCharType="separate"/>
      </w:r>
      <w:r w:rsidR="00D74073">
        <w:rPr>
          <w:color w:val="000000" w:themeColor="text1"/>
        </w:rPr>
        <w:t>26</w:t>
      </w:r>
      <w:r w:rsidRPr="00EF78F7">
        <w:rPr>
          <w:color w:val="000000" w:themeColor="text1"/>
        </w:rPr>
        <w:fldChar w:fldCharType="end"/>
      </w:r>
    </w:p>
    <w:p w14:paraId="4A2222B4"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Windows</w:t>
      </w:r>
      <w:r w:rsidRPr="00EF78F7">
        <w:rPr>
          <w:rFonts w:eastAsia="PMingLiU" w:cs="Tahoma"/>
          <w:color w:val="000000" w:themeColor="text1"/>
          <w:vertAlign w:val="superscript"/>
        </w:rPr>
        <w:t>®</w:t>
      </w:r>
      <w:r w:rsidRPr="00EF78F7">
        <w:rPr>
          <w:rFonts w:eastAsia="PMingLiU" w:cs="Tahoma"/>
          <w:color w:val="000000" w:themeColor="text1"/>
        </w:rPr>
        <w:t xml:space="preserve"> Embedded Device Manager 2011 </w:t>
      </w:r>
      <w:r w:rsidRPr="00EF78F7">
        <w:rPr>
          <w:rFonts w:eastAsia="PMingLiU" w:cs="Tahoma" w:hint="eastAsia"/>
          <w:color w:val="000000" w:themeColor="text1"/>
        </w:rPr>
        <w:t>用戶端管理使用權</w:t>
      </w:r>
      <w:r w:rsidRPr="00EF78F7">
        <w:rPr>
          <w:rFonts w:eastAsia="PMingLiU" w:cs="Tahoma"/>
          <w:color w:val="000000" w:themeColor="text1"/>
        </w:rPr>
        <w:t xml:space="preserve"> (</w:t>
      </w:r>
      <w:r w:rsidRPr="00EF78F7">
        <w:rPr>
          <w:rFonts w:eastAsia="PMingLiU" w:cs="Tahoma" w:hint="eastAsia"/>
          <w:color w:val="000000" w:themeColor="text1"/>
        </w:rPr>
        <w:t>每一使用者</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_Toc356225244 \h </w:instrText>
      </w:r>
      <w:r w:rsidRPr="00EF78F7">
        <w:rPr>
          <w:color w:val="000000" w:themeColor="text1"/>
        </w:rPr>
      </w:r>
      <w:r w:rsidRPr="00EF78F7">
        <w:rPr>
          <w:color w:val="000000" w:themeColor="text1"/>
        </w:rPr>
        <w:fldChar w:fldCharType="separate"/>
      </w:r>
      <w:r w:rsidR="00D74073">
        <w:rPr>
          <w:color w:val="000000" w:themeColor="text1"/>
        </w:rPr>
        <w:t>26</w:t>
      </w:r>
      <w:r w:rsidRPr="00EF78F7">
        <w:rPr>
          <w:color w:val="000000" w:themeColor="text1"/>
        </w:rPr>
        <w:fldChar w:fldCharType="end"/>
      </w:r>
    </w:p>
    <w:p w14:paraId="4A2222B5"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Windows</w:t>
      </w:r>
      <w:r w:rsidRPr="00EF78F7">
        <w:rPr>
          <w:rFonts w:eastAsia="PMingLiU" w:cs="Tahoma"/>
          <w:color w:val="000000" w:themeColor="text1"/>
          <w:vertAlign w:val="superscript"/>
        </w:rPr>
        <w:t>®</w:t>
      </w:r>
      <w:r w:rsidRPr="00EF78F7">
        <w:rPr>
          <w:rFonts w:eastAsia="PMingLiU" w:cs="Tahoma"/>
          <w:color w:val="000000" w:themeColor="text1"/>
        </w:rPr>
        <w:t xml:space="preserve"> Embedded Device Manager 2011 with SQL Server</w:t>
      </w:r>
      <w:r w:rsidRPr="00EF78F7">
        <w:rPr>
          <w:rFonts w:eastAsia="PMingLiU" w:cs="Tahoma"/>
          <w:color w:val="000000" w:themeColor="text1"/>
          <w:vertAlign w:val="superscript"/>
        </w:rPr>
        <w:t>®</w:t>
      </w:r>
      <w:r w:rsidRPr="00EF78F7">
        <w:rPr>
          <w:rFonts w:eastAsia="PMingLiU" w:cs="Tahoma"/>
          <w:color w:val="000000" w:themeColor="text1"/>
        </w:rPr>
        <w:t xml:space="preserve"> 2008 Technology</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_Toc356225245 \h </w:instrText>
      </w:r>
      <w:r w:rsidRPr="00EF78F7">
        <w:rPr>
          <w:color w:val="000000" w:themeColor="text1"/>
        </w:rPr>
      </w:r>
      <w:r w:rsidRPr="00EF78F7">
        <w:rPr>
          <w:color w:val="000000" w:themeColor="text1"/>
        </w:rPr>
        <w:fldChar w:fldCharType="separate"/>
      </w:r>
      <w:r w:rsidR="00D74073">
        <w:rPr>
          <w:color w:val="000000" w:themeColor="text1"/>
        </w:rPr>
        <w:t>26</w:t>
      </w:r>
      <w:r w:rsidRPr="00EF78F7">
        <w:rPr>
          <w:color w:val="000000" w:themeColor="text1"/>
        </w:rPr>
        <w:fldChar w:fldCharType="end"/>
      </w:r>
    </w:p>
    <w:p w14:paraId="4A2222B6"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Windows Essential Business Server 2008 Standard</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_Toc356225246 \h </w:instrText>
      </w:r>
      <w:r w:rsidRPr="00EF78F7">
        <w:rPr>
          <w:color w:val="000000" w:themeColor="text1"/>
        </w:rPr>
      </w:r>
      <w:r w:rsidRPr="00EF78F7">
        <w:rPr>
          <w:color w:val="000000" w:themeColor="text1"/>
        </w:rPr>
        <w:fldChar w:fldCharType="separate"/>
      </w:r>
      <w:r w:rsidR="00D74073">
        <w:rPr>
          <w:color w:val="000000" w:themeColor="text1"/>
        </w:rPr>
        <w:t>26</w:t>
      </w:r>
      <w:r w:rsidRPr="00EF78F7">
        <w:rPr>
          <w:color w:val="000000" w:themeColor="text1"/>
        </w:rPr>
        <w:fldChar w:fldCharType="end"/>
      </w:r>
    </w:p>
    <w:p w14:paraId="4A2222B7"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Windows Essential Business Server 2008 CAL </w:t>
      </w:r>
      <w:r w:rsidRPr="00EF78F7">
        <w:rPr>
          <w:rFonts w:eastAsia="PMingLiU" w:cs="Tahoma" w:hint="eastAsia"/>
          <w:color w:val="000000" w:themeColor="text1"/>
        </w:rPr>
        <w:t>套件</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_Toc356225247 \h </w:instrText>
      </w:r>
      <w:r w:rsidRPr="00EF78F7">
        <w:rPr>
          <w:color w:val="000000" w:themeColor="text1"/>
        </w:rPr>
      </w:r>
      <w:r w:rsidRPr="00EF78F7">
        <w:rPr>
          <w:color w:val="000000" w:themeColor="text1"/>
        </w:rPr>
        <w:fldChar w:fldCharType="separate"/>
      </w:r>
      <w:r w:rsidR="00D74073">
        <w:rPr>
          <w:color w:val="000000" w:themeColor="text1"/>
        </w:rPr>
        <w:t>26</w:t>
      </w:r>
      <w:r w:rsidRPr="00EF78F7">
        <w:rPr>
          <w:color w:val="000000" w:themeColor="text1"/>
        </w:rPr>
        <w:fldChar w:fldCharType="end"/>
      </w:r>
    </w:p>
    <w:p w14:paraId="4A2222B8"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Windows Essential Business Server 2008 CAL </w:t>
      </w:r>
      <w:r w:rsidRPr="00EF78F7">
        <w:rPr>
          <w:rFonts w:eastAsia="PMingLiU" w:cs="Tahoma" w:hint="eastAsia"/>
          <w:color w:val="000000" w:themeColor="text1"/>
        </w:rPr>
        <w:t>套件</w:t>
      </w:r>
      <w:r w:rsidRPr="00EF78F7">
        <w:rPr>
          <w:rFonts w:eastAsia="PMingLiU" w:cs="Tahoma"/>
          <w:color w:val="000000" w:themeColor="text1"/>
        </w:rPr>
        <w:t xml:space="preserve"> (5 </w:t>
      </w:r>
      <w:r w:rsidRPr="00EF78F7">
        <w:rPr>
          <w:rFonts w:eastAsia="PMingLiU" w:cs="Tahoma" w:hint="eastAsia"/>
          <w:color w:val="000000" w:themeColor="text1"/>
        </w:rPr>
        <w:t>個用戶端</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_Toc356225248 \h </w:instrText>
      </w:r>
      <w:r w:rsidRPr="00EF78F7">
        <w:rPr>
          <w:color w:val="000000" w:themeColor="text1"/>
        </w:rPr>
      </w:r>
      <w:r w:rsidRPr="00EF78F7">
        <w:rPr>
          <w:color w:val="000000" w:themeColor="text1"/>
        </w:rPr>
        <w:fldChar w:fldCharType="separate"/>
      </w:r>
      <w:r w:rsidR="00D74073">
        <w:rPr>
          <w:color w:val="000000" w:themeColor="text1"/>
        </w:rPr>
        <w:t>26</w:t>
      </w:r>
      <w:r w:rsidRPr="00EF78F7">
        <w:rPr>
          <w:color w:val="000000" w:themeColor="text1"/>
        </w:rPr>
        <w:fldChar w:fldCharType="end"/>
      </w:r>
    </w:p>
    <w:p w14:paraId="4A2222B9"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Windows Essential Business Server 2008 CAL </w:t>
      </w:r>
      <w:r w:rsidRPr="00EF78F7">
        <w:rPr>
          <w:rFonts w:eastAsia="PMingLiU" w:cs="Tahoma" w:hint="eastAsia"/>
          <w:color w:val="000000" w:themeColor="text1"/>
        </w:rPr>
        <w:t>套件</w:t>
      </w:r>
      <w:r w:rsidRPr="00EF78F7">
        <w:rPr>
          <w:rFonts w:eastAsia="PMingLiU" w:cs="Tahoma"/>
          <w:color w:val="000000" w:themeColor="text1"/>
        </w:rPr>
        <w:t xml:space="preserve"> (20 </w:t>
      </w:r>
      <w:r w:rsidRPr="00EF78F7">
        <w:rPr>
          <w:rFonts w:eastAsia="PMingLiU" w:cs="Tahoma" w:hint="eastAsia"/>
          <w:color w:val="000000" w:themeColor="text1"/>
        </w:rPr>
        <w:t>個用戶端</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_Toc356225249 \h </w:instrText>
      </w:r>
      <w:r w:rsidRPr="00EF78F7">
        <w:rPr>
          <w:color w:val="000000" w:themeColor="text1"/>
        </w:rPr>
      </w:r>
      <w:r w:rsidRPr="00EF78F7">
        <w:rPr>
          <w:color w:val="000000" w:themeColor="text1"/>
        </w:rPr>
        <w:fldChar w:fldCharType="separate"/>
      </w:r>
      <w:r w:rsidR="00D74073">
        <w:rPr>
          <w:color w:val="000000" w:themeColor="text1"/>
        </w:rPr>
        <w:t>26</w:t>
      </w:r>
      <w:r w:rsidRPr="00EF78F7">
        <w:rPr>
          <w:color w:val="000000" w:themeColor="text1"/>
        </w:rPr>
        <w:fldChar w:fldCharType="end"/>
      </w:r>
    </w:p>
    <w:p w14:paraId="4A2222BA"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Windows Essential Business Server 2008 CAL </w:t>
      </w:r>
      <w:r w:rsidRPr="00EF78F7">
        <w:rPr>
          <w:rFonts w:eastAsia="PMingLiU" w:cs="Tahoma" w:hint="eastAsia"/>
          <w:color w:val="000000" w:themeColor="text1"/>
        </w:rPr>
        <w:t>套件</w:t>
      </w:r>
      <w:r w:rsidRPr="00EF78F7">
        <w:rPr>
          <w:rFonts w:eastAsia="PMingLiU" w:cs="Tahoma"/>
          <w:color w:val="000000" w:themeColor="text1"/>
        </w:rPr>
        <w:t xml:space="preserve"> (50 </w:t>
      </w:r>
      <w:r w:rsidRPr="00EF78F7">
        <w:rPr>
          <w:rFonts w:eastAsia="PMingLiU" w:cs="Tahoma" w:hint="eastAsia"/>
          <w:color w:val="000000" w:themeColor="text1"/>
        </w:rPr>
        <w:t>個用戶端</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_Toc356225250 \h </w:instrText>
      </w:r>
      <w:r w:rsidRPr="00EF78F7">
        <w:rPr>
          <w:color w:val="000000" w:themeColor="text1"/>
        </w:rPr>
      </w:r>
      <w:r w:rsidRPr="00EF78F7">
        <w:rPr>
          <w:color w:val="000000" w:themeColor="text1"/>
        </w:rPr>
        <w:fldChar w:fldCharType="separate"/>
      </w:r>
      <w:r w:rsidR="00D74073">
        <w:rPr>
          <w:color w:val="000000" w:themeColor="text1"/>
        </w:rPr>
        <w:t>26</w:t>
      </w:r>
      <w:r w:rsidRPr="00EF78F7">
        <w:rPr>
          <w:color w:val="000000" w:themeColor="text1"/>
        </w:rPr>
        <w:fldChar w:fldCharType="end"/>
      </w:r>
    </w:p>
    <w:p w14:paraId="4A2222BB"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Windows Essential Business Server 2008 Premium</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_Toc356225251 \h </w:instrText>
      </w:r>
      <w:r w:rsidRPr="00EF78F7">
        <w:rPr>
          <w:color w:val="000000" w:themeColor="text1"/>
        </w:rPr>
      </w:r>
      <w:r w:rsidRPr="00EF78F7">
        <w:rPr>
          <w:color w:val="000000" w:themeColor="text1"/>
        </w:rPr>
        <w:fldChar w:fldCharType="separate"/>
      </w:r>
      <w:r w:rsidR="00D74073">
        <w:rPr>
          <w:color w:val="000000" w:themeColor="text1"/>
        </w:rPr>
        <w:t>26</w:t>
      </w:r>
      <w:r w:rsidRPr="00EF78F7">
        <w:rPr>
          <w:color w:val="000000" w:themeColor="text1"/>
        </w:rPr>
        <w:fldChar w:fldCharType="end"/>
      </w:r>
    </w:p>
    <w:p w14:paraId="4A2222BC"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高階使用者或裝置適用之</w:t>
      </w:r>
      <w:r w:rsidRPr="00EF78F7">
        <w:rPr>
          <w:rFonts w:eastAsia="PMingLiU" w:cs="Tahoma"/>
          <w:color w:val="000000" w:themeColor="text1"/>
        </w:rPr>
        <w:t xml:space="preserve"> Windows Essential Business Server 2008 CAL </w:t>
      </w:r>
      <w:r w:rsidRPr="00EF78F7">
        <w:rPr>
          <w:rFonts w:eastAsia="PMingLiU" w:cs="Tahoma" w:hint="eastAsia"/>
          <w:color w:val="000000" w:themeColor="text1"/>
        </w:rPr>
        <w:t>套件</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_Toc356225252 \h </w:instrText>
      </w:r>
      <w:r w:rsidRPr="00EF78F7">
        <w:rPr>
          <w:color w:val="000000" w:themeColor="text1"/>
        </w:rPr>
      </w:r>
      <w:r w:rsidRPr="00EF78F7">
        <w:rPr>
          <w:color w:val="000000" w:themeColor="text1"/>
        </w:rPr>
        <w:fldChar w:fldCharType="separate"/>
      </w:r>
      <w:r w:rsidR="00D74073">
        <w:rPr>
          <w:color w:val="000000" w:themeColor="text1"/>
        </w:rPr>
        <w:t>26</w:t>
      </w:r>
      <w:r w:rsidRPr="00EF78F7">
        <w:rPr>
          <w:color w:val="000000" w:themeColor="text1"/>
        </w:rPr>
        <w:fldChar w:fldCharType="end"/>
      </w:r>
    </w:p>
    <w:p w14:paraId="4A2222BD"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高階使用者或裝置適用之</w:t>
      </w:r>
      <w:r w:rsidRPr="00EF78F7">
        <w:rPr>
          <w:rFonts w:eastAsia="PMingLiU" w:cs="Tahoma"/>
          <w:color w:val="000000" w:themeColor="text1"/>
        </w:rPr>
        <w:t xml:space="preserve"> Windows Essential Business Server 2008 CAL </w:t>
      </w:r>
      <w:r w:rsidRPr="00EF78F7">
        <w:rPr>
          <w:rFonts w:eastAsia="PMingLiU" w:cs="Tahoma" w:hint="eastAsia"/>
          <w:color w:val="000000" w:themeColor="text1"/>
        </w:rPr>
        <w:t>套件</w:t>
      </w:r>
      <w:r w:rsidRPr="00EF78F7">
        <w:rPr>
          <w:rFonts w:eastAsia="PMingLiU" w:cs="Tahoma"/>
          <w:color w:val="000000" w:themeColor="text1"/>
        </w:rPr>
        <w:t xml:space="preserve"> (5 </w:t>
      </w:r>
      <w:r w:rsidRPr="00EF78F7">
        <w:rPr>
          <w:rFonts w:eastAsia="PMingLiU" w:cs="Tahoma" w:hint="eastAsia"/>
          <w:color w:val="000000" w:themeColor="text1"/>
        </w:rPr>
        <w:t>個用戶端</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_Toc356225253 \h </w:instrText>
      </w:r>
      <w:r w:rsidRPr="00EF78F7">
        <w:rPr>
          <w:color w:val="000000" w:themeColor="text1"/>
        </w:rPr>
      </w:r>
      <w:r w:rsidRPr="00EF78F7">
        <w:rPr>
          <w:color w:val="000000" w:themeColor="text1"/>
        </w:rPr>
        <w:fldChar w:fldCharType="separate"/>
      </w:r>
      <w:r w:rsidR="00D74073">
        <w:rPr>
          <w:color w:val="000000" w:themeColor="text1"/>
        </w:rPr>
        <w:t>26</w:t>
      </w:r>
      <w:r w:rsidRPr="00EF78F7">
        <w:rPr>
          <w:color w:val="000000" w:themeColor="text1"/>
        </w:rPr>
        <w:fldChar w:fldCharType="end"/>
      </w:r>
    </w:p>
    <w:p w14:paraId="4A2222BE"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高階使用者或裝置適用之</w:t>
      </w:r>
      <w:r w:rsidRPr="00EF78F7">
        <w:rPr>
          <w:rFonts w:eastAsia="PMingLiU" w:cs="Tahoma"/>
          <w:color w:val="000000" w:themeColor="text1"/>
        </w:rPr>
        <w:t xml:space="preserve"> Windows Essential Business Server 2008 CAL </w:t>
      </w:r>
      <w:r w:rsidRPr="00EF78F7">
        <w:rPr>
          <w:rFonts w:eastAsia="PMingLiU" w:cs="Tahoma" w:hint="eastAsia"/>
          <w:color w:val="000000" w:themeColor="text1"/>
        </w:rPr>
        <w:t>套件</w:t>
      </w:r>
      <w:r w:rsidRPr="00EF78F7">
        <w:rPr>
          <w:rFonts w:eastAsia="PMingLiU" w:cs="Tahoma"/>
          <w:color w:val="000000" w:themeColor="text1"/>
        </w:rPr>
        <w:t xml:space="preserve"> (20 </w:t>
      </w:r>
      <w:r w:rsidRPr="00EF78F7">
        <w:rPr>
          <w:rFonts w:eastAsia="PMingLiU" w:cs="Tahoma" w:hint="eastAsia"/>
          <w:color w:val="000000" w:themeColor="text1"/>
        </w:rPr>
        <w:t>個用戶端</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_Toc356225254 \h </w:instrText>
      </w:r>
      <w:r w:rsidRPr="00EF78F7">
        <w:rPr>
          <w:color w:val="000000" w:themeColor="text1"/>
        </w:rPr>
      </w:r>
      <w:r w:rsidRPr="00EF78F7">
        <w:rPr>
          <w:color w:val="000000" w:themeColor="text1"/>
        </w:rPr>
        <w:fldChar w:fldCharType="separate"/>
      </w:r>
      <w:r w:rsidR="00D74073">
        <w:rPr>
          <w:color w:val="000000" w:themeColor="text1"/>
        </w:rPr>
        <w:t>26</w:t>
      </w:r>
      <w:r w:rsidRPr="00EF78F7">
        <w:rPr>
          <w:color w:val="000000" w:themeColor="text1"/>
        </w:rPr>
        <w:fldChar w:fldCharType="end"/>
      </w:r>
    </w:p>
    <w:p w14:paraId="4A2222BF"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高階使用者或裝置適用之</w:t>
      </w:r>
      <w:r w:rsidRPr="00EF78F7">
        <w:rPr>
          <w:rFonts w:eastAsia="PMingLiU" w:cs="Tahoma"/>
          <w:color w:val="000000" w:themeColor="text1"/>
        </w:rPr>
        <w:t xml:space="preserve"> Windows Essential Business Server 2008 CAL </w:t>
      </w:r>
      <w:r w:rsidRPr="00EF78F7">
        <w:rPr>
          <w:rFonts w:eastAsia="PMingLiU" w:cs="Tahoma" w:hint="eastAsia"/>
          <w:color w:val="000000" w:themeColor="text1"/>
        </w:rPr>
        <w:t>套件</w:t>
      </w:r>
      <w:r w:rsidRPr="00EF78F7">
        <w:rPr>
          <w:rFonts w:eastAsia="PMingLiU" w:cs="Tahoma"/>
          <w:color w:val="000000" w:themeColor="text1"/>
        </w:rPr>
        <w:t xml:space="preserve"> (50 </w:t>
      </w:r>
      <w:r w:rsidRPr="00EF78F7">
        <w:rPr>
          <w:rFonts w:eastAsia="PMingLiU" w:cs="Tahoma" w:hint="eastAsia"/>
          <w:color w:val="000000" w:themeColor="text1"/>
        </w:rPr>
        <w:t>個用戶端</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_Toc356225255 \h </w:instrText>
      </w:r>
      <w:r w:rsidRPr="00EF78F7">
        <w:rPr>
          <w:color w:val="000000" w:themeColor="text1"/>
        </w:rPr>
      </w:r>
      <w:r w:rsidRPr="00EF78F7">
        <w:rPr>
          <w:color w:val="000000" w:themeColor="text1"/>
        </w:rPr>
        <w:fldChar w:fldCharType="separate"/>
      </w:r>
      <w:r w:rsidR="00D74073">
        <w:rPr>
          <w:color w:val="000000" w:themeColor="text1"/>
        </w:rPr>
        <w:t>26</w:t>
      </w:r>
      <w:r w:rsidRPr="00EF78F7">
        <w:rPr>
          <w:color w:val="000000" w:themeColor="text1"/>
        </w:rPr>
        <w:fldChar w:fldCharType="end"/>
      </w:r>
    </w:p>
    <w:p w14:paraId="4A2222C0"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Windows HPC Server 2008 R2 Suite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_Toc356225256 \h </w:instrText>
      </w:r>
      <w:r w:rsidRPr="00EF78F7">
        <w:rPr>
          <w:color w:val="000000" w:themeColor="text1"/>
        </w:rPr>
      </w:r>
      <w:r w:rsidRPr="00EF78F7">
        <w:rPr>
          <w:color w:val="000000" w:themeColor="text1"/>
        </w:rPr>
        <w:fldChar w:fldCharType="separate"/>
      </w:r>
      <w:r w:rsidR="00D74073">
        <w:rPr>
          <w:color w:val="000000" w:themeColor="text1"/>
        </w:rPr>
        <w:t>26</w:t>
      </w:r>
      <w:r w:rsidRPr="00EF78F7">
        <w:rPr>
          <w:color w:val="000000" w:themeColor="text1"/>
        </w:rPr>
        <w:fldChar w:fldCharType="end"/>
      </w:r>
    </w:p>
    <w:p w14:paraId="4A2222C1"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System Center Configuration Manager </w:t>
      </w:r>
      <w:r w:rsidRPr="00EF78F7">
        <w:rPr>
          <w:rFonts w:eastAsia="PMingLiU" w:cs="Tahoma" w:hint="eastAsia"/>
          <w:color w:val="000000" w:themeColor="text1"/>
        </w:rPr>
        <w:t>及</w:t>
      </w:r>
      <w:r w:rsidRPr="00EF78F7">
        <w:rPr>
          <w:rFonts w:eastAsia="PMingLiU" w:cs="Tahoma"/>
          <w:color w:val="000000" w:themeColor="text1"/>
        </w:rPr>
        <w:t xml:space="preserve"> System Center Endppoint Protection </w:t>
      </w:r>
      <w:r w:rsidRPr="00EF78F7">
        <w:rPr>
          <w:rFonts w:eastAsia="PMingLiU" w:cs="Tahoma" w:hint="eastAsia"/>
          <w:color w:val="000000" w:themeColor="text1"/>
        </w:rPr>
        <w:t>的</w:t>
      </w:r>
      <w:r w:rsidRPr="00EF78F7">
        <w:rPr>
          <w:rFonts w:eastAsia="PMingLiU" w:cs="Tahoma"/>
          <w:color w:val="000000" w:themeColor="text1"/>
        </w:rPr>
        <w:t xml:space="preserve"> </w:t>
      </w:r>
      <w:r>
        <w:rPr>
          <w:rFonts w:eastAsia="PMingLiU" w:cs="Tahoma"/>
          <w:color w:val="000000" w:themeColor="text1"/>
        </w:rPr>
        <w:br/>
      </w:r>
      <w:r w:rsidRPr="00EF78F7">
        <w:rPr>
          <w:rFonts w:eastAsia="PMingLiU" w:cs="Tahoma"/>
          <w:color w:val="000000" w:themeColor="text1"/>
        </w:rPr>
        <w:t xml:space="preserve">Windows Intune </w:t>
      </w:r>
      <w:r w:rsidRPr="00EF78F7">
        <w:rPr>
          <w:rFonts w:eastAsia="PMingLiU" w:cs="Tahoma" w:hint="eastAsia"/>
          <w:color w:val="000000" w:themeColor="text1"/>
        </w:rPr>
        <w:t>附加元件</w:t>
      </w:r>
      <w:r w:rsidRPr="00EF78F7">
        <w:rPr>
          <w:rFonts w:eastAsia="PMingLiU" w:cs="Tahoma"/>
          <w:color w:val="000000" w:themeColor="text1"/>
        </w:rPr>
        <w:t xml:space="preserve"> (</w:t>
      </w:r>
      <w:r w:rsidRPr="00EF78F7">
        <w:rPr>
          <w:rFonts w:eastAsia="PMingLiU" w:cs="Tahoma" w:hint="eastAsia"/>
          <w:color w:val="000000" w:themeColor="text1"/>
        </w:rPr>
        <w:t>每一使用者</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_Toc356225257 \h </w:instrText>
      </w:r>
      <w:r w:rsidRPr="00EF78F7">
        <w:rPr>
          <w:color w:val="000000" w:themeColor="text1"/>
        </w:rPr>
      </w:r>
      <w:r w:rsidRPr="00EF78F7">
        <w:rPr>
          <w:color w:val="000000" w:themeColor="text1"/>
        </w:rPr>
        <w:fldChar w:fldCharType="separate"/>
      </w:r>
      <w:r w:rsidR="00D74073">
        <w:rPr>
          <w:color w:val="000000" w:themeColor="text1"/>
        </w:rPr>
        <w:t>27</w:t>
      </w:r>
      <w:r w:rsidRPr="00EF78F7">
        <w:rPr>
          <w:color w:val="000000" w:themeColor="text1"/>
        </w:rPr>
        <w:fldChar w:fldCharType="end"/>
      </w:r>
    </w:p>
    <w:p w14:paraId="4A2222C2"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Windows Intune (</w:t>
      </w:r>
      <w:r w:rsidRPr="00EF78F7">
        <w:rPr>
          <w:rFonts w:eastAsia="PMingLiU" w:cs="Tahoma" w:hint="eastAsia"/>
          <w:color w:val="000000" w:themeColor="text1"/>
        </w:rPr>
        <w:t>每一使用者</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_Toc356225258 \h </w:instrText>
      </w:r>
      <w:r w:rsidRPr="00EF78F7">
        <w:rPr>
          <w:color w:val="000000" w:themeColor="text1"/>
        </w:rPr>
      </w:r>
      <w:r w:rsidRPr="00EF78F7">
        <w:rPr>
          <w:color w:val="000000" w:themeColor="text1"/>
        </w:rPr>
        <w:fldChar w:fldCharType="separate"/>
      </w:r>
      <w:r w:rsidR="00D74073">
        <w:rPr>
          <w:color w:val="000000" w:themeColor="text1"/>
        </w:rPr>
        <w:t>27</w:t>
      </w:r>
      <w:r w:rsidRPr="00EF78F7">
        <w:rPr>
          <w:color w:val="000000" w:themeColor="text1"/>
        </w:rPr>
        <w:fldChar w:fldCharType="end"/>
      </w:r>
    </w:p>
    <w:p w14:paraId="4A2222C3"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Windows Intune USL </w:t>
      </w:r>
      <w:r w:rsidRPr="00EF78F7">
        <w:rPr>
          <w:rFonts w:eastAsia="PMingLiU" w:cs="Tahoma" w:hint="eastAsia"/>
          <w:color w:val="000000" w:themeColor="text1"/>
        </w:rPr>
        <w:t>加值</w:t>
      </w:r>
      <w:r w:rsidRPr="00EF78F7">
        <w:rPr>
          <w:rFonts w:eastAsia="PMingLiU" w:cs="Tahoma"/>
          <w:color w:val="000000" w:themeColor="text1"/>
        </w:rPr>
        <w:t xml:space="preserve"> Extra Storage 1 GB</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_Toc356225259 \h </w:instrText>
      </w:r>
      <w:r w:rsidRPr="00EF78F7">
        <w:rPr>
          <w:color w:val="000000" w:themeColor="text1"/>
        </w:rPr>
      </w:r>
      <w:r w:rsidRPr="00EF78F7">
        <w:rPr>
          <w:color w:val="000000" w:themeColor="text1"/>
        </w:rPr>
        <w:fldChar w:fldCharType="separate"/>
      </w:r>
      <w:r w:rsidR="00D74073">
        <w:rPr>
          <w:color w:val="000000" w:themeColor="text1"/>
        </w:rPr>
        <w:t>27</w:t>
      </w:r>
      <w:r w:rsidRPr="00EF78F7">
        <w:rPr>
          <w:color w:val="000000" w:themeColor="text1"/>
        </w:rPr>
        <w:fldChar w:fldCharType="end"/>
      </w:r>
    </w:p>
    <w:p w14:paraId="4A2222C4"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Windows MultiPoint Server 2012 Standard</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_Toc356225260 \h </w:instrText>
      </w:r>
      <w:r w:rsidRPr="00EF78F7">
        <w:rPr>
          <w:color w:val="000000" w:themeColor="text1"/>
        </w:rPr>
      </w:r>
      <w:r w:rsidRPr="00EF78F7">
        <w:rPr>
          <w:color w:val="000000" w:themeColor="text1"/>
        </w:rPr>
        <w:fldChar w:fldCharType="separate"/>
      </w:r>
      <w:r w:rsidR="00D74073">
        <w:rPr>
          <w:color w:val="000000" w:themeColor="text1"/>
        </w:rPr>
        <w:t>27</w:t>
      </w:r>
      <w:r w:rsidRPr="00EF78F7">
        <w:rPr>
          <w:color w:val="000000" w:themeColor="text1"/>
        </w:rPr>
        <w:fldChar w:fldCharType="end"/>
      </w:r>
    </w:p>
    <w:p w14:paraId="4A2222C5"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Windows MultiPoint Server 2012 Premium</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_Toc356225261 \h </w:instrText>
      </w:r>
      <w:r w:rsidRPr="00EF78F7">
        <w:rPr>
          <w:color w:val="000000" w:themeColor="text1"/>
        </w:rPr>
      </w:r>
      <w:r w:rsidRPr="00EF78F7">
        <w:rPr>
          <w:color w:val="000000" w:themeColor="text1"/>
        </w:rPr>
        <w:fldChar w:fldCharType="separate"/>
      </w:r>
      <w:r w:rsidR="00D74073">
        <w:rPr>
          <w:color w:val="000000" w:themeColor="text1"/>
        </w:rPr>
        <w:t>27</w:t>
      </w:r>
      <w:r w:rsidRPr="00EF78F7">
        <w:rPr>
          <w:color w:val="000000" w:themeColor="text1"/>
        </w:rPr>
        <w:fldChar w:fldCharType="end"/>
      </w:r>
    </w:p>
    <w:p w14:paraId="4A2222C6"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Windows MultiPoint Server 2012 CAL</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_Toc356225262 \h </w:instrText>
      </w:r>
      <w:r w:rsidRPr="00EF78F7">
        <w:rPr>
          <w:color w:val="000000" w:themeColor="text1"/>
        </w:rPr>
      </w:r>
      <w:r w:rsidRPr="00EF78F7">
        <w:rPr>
          <w:color w:val="000000" w:themeColor="text1"/>
        </w:rPr>
        <w:fldChar w:fldCharType="separate"/>
      </w:r>
      <w:r w:rsidR="00D74073">
        <w:rPr>
          <w:color w:val="000000" w:themeColor="text1"/>
        </w:rPr>
        <w:t>27</w:t>
      </w:r>
      <w:r w:rsidRPr="00EF78F7">
        <w:rPr>
          <w:color w:val="000000" w:themeColor="text1"/>
        </w:rPr>
        <w:fldChar w:fldCharType="end"/>
      </w:r>
    </w:p>
    <w:p w14:paraId="4A2222C7"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Windows MultiPoint Server 2012 CAL with Windows Server 2012 CAL</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_Toc356225263 \h </w:instrText>
      </w:r>
      <w:r w:rsidRPr="00EF78F7">
        <w:rPr>
          <w:color w:val="000000" w:themeColor="text1"/>
        </w:rPr>
      </w:r>
      <w:r w:rsidRPr="00EF78F7">
        <w:rPr>
          <w:color w:val="000000" w:themeColor="text1"/>
        </w:rPr>
        <w:fldChar w:fldCharType="separate"/>
      </w:r>
      <w:r w:rsidR="00D74073">
        <w:rPr>
          <w:color w:val="000000" w:themeColor="text1"/>
        </w:rPr>
        <w:t>27</w:t>
      </w:r>
      <w:r w:rsidRPr="00EF78F7">
        <w:rPr>
          <w:color w:val="000000" w:themeColor="text1"/>
        </w:rPr>
        <w:fldChar w:fldCharType="end"/>
      </w:r>
    </w:p>
    <w:p w14:paraId="4A2222C8"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Windows MultiPoint Server 2012 Premium with Windows MultiPoint Server 2012 (CAL) (5 </w:t>
      </w:r>
      <w:r w:rsidRPr="00EF78F7">
        <w:rPr>
          <w:rFonts w:eastAsia="PMingLiU" w:cs="Tahoma" w:hint="eastAsia"/>
          <w:color w:val="000000" w:themeColor="text1"/>
        </w:rPr>
        <w:t>個用戶端</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_Toc356225264 \h </w:instrText>
      </w:r>
      <w:r w:rsidRPr="00EF78F7">
        <w:rPr>
          <w:color w:val="000000" w:themeColor="text1"/>
        </w:rPr>
      </w:r>
      <w:r w:rsidRPr="00EF78F7">
        <w:rPr>
          <w:color w:val="000000" w:themeColor="text1"/>
        </w:rPr>
        <w:fldChar w:fldCharType="separate"/>
      </w:r>
      <w:r w:rsidR="00D74073">
        <w:rPr>
          <w:color w:val="000000" w:themeColor="text1"/>
        </w:rPr>
        <w:t>27</w:t>
      </w:r>
      <w:r w:rsidRPr="00EF78F7">
        <w:rPr>
          <w:color w:val="000000" w:themeColor="text1"/>
        </w:rPr>
        <w:fldChar w:fldCharType="end"/>
      </w:r>
    </w:p>
    <w:p w14:paraId="4A2222C9"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Windows MultiPoint Server 2012 Premium with Windows MultiPoint Server 2012 (CAL) </w:t>
      </w:r>
      <w:r>
        <w:rPr>
          <w:rFonts w:eastAsia="PMingLiU" w:cs="Tahoma"/>
          <w:color w:val="000000" w:themeColor="text1"/>
        </w:rPr>
        <w:br/>
      </w:r>
      <w:r w:rsidRPr="00EF78F7">
        <w:rPr>
          <w:rFonts w:eastAsia="PMingLiU" w:cs="Tahoma"/>
          <w:color w:val="000000" w:themeColor="text1"/>
        </w:rPr>
        <w:t xml:space="preserve">(5 </w:t>
      </w:r>
      <w:r w:rsidRPr="00EF78F7">
        <w:rPr>
          <w:rFonts w:eastAsia="PMingLiU" w:cs="Tahoma" w:hint="eastAsia"/>
          <w:color w:val="000000" w:themeColor="text1"/>
        </w:rPr>
        <w:t>個用戶端</w:t>
      </w:r>
      <w:r w:rsidRPr="00EF78F7">
        <w:rPr>
          <w:rFonts w:eastAsia="PMingLiU" w:cs="Tahoma"/>
          <w:color w:val="000000" w:themeColor="text1"/>
        </w:rPr>
        <w:t xml:space="preserve">) with Windows Server 2012 CAL (5 </w:t>
      </w:r>
      <w:r w:rsidRPr="00EF78F7">
        <w:rPr>
          <w:rFonts w:eastAsia="PMingLiU" w:cs="Tahoma" w:hint="eastAsia"/>
          <w:color w:val="000000" w:themeColor="text1"/>
        </w:rPr>
        <w:t>個用戶端</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_Toc356225265 \h </w:instrText>
      </w:r>
      <w:r w:rsidRPr="00EF78F7">
        <w:rPr>
          <w:color w:val="000000" w:themeColor="text1"/>
        </w:rPr>
      </w:r>
      <w:r w:rsidRPr="00EF78F7">
        <w:rPr>
          <w:color w:val="000000" w:themeColor="text1"/>
        </w:rPr>
        <w:fldChar w:fldCharType="separate"/>
      </w:r>
      <w:r w:rsidR="00D74073">
        <w:rPr>
          <w:color w:val="000000" w:themeColor="text1"/>
        </w:rPr>
        <w:t>27</w:t>
      </w:r>
      <w:r w:rsidRPr="00EF78F7">
        <w:rPr>
          <w:color w:val="000000" w:themeColor="text1"/>
        </w:rPr>
        <w:fldChar w:fldCharType="end"/>
      </w:r>
    </w:p>
    <w:p w14:paraId="4A2222CA"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Windows Server™ 2008 R2 HPC Edition</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_Toc356225266 \h </w:instrText>
      </w:r>
      <w:r w:rsidRPr="00EF78F7">
        <w:rPr>
          <w:color w:val="000000" w:themeColor="text1"/>
        </w:rPr>
      </w:r>
      <w:r w:rsidRPr="00EF78F7">
        <w:rPr>
          <w:color w:val="000000" w:themeColor="text1"/>
        </w:rPr>
        <w:fldChar w:fldCharType="separate"/>
      </w:r>
      <w:r w:rsidR="00D74073">
        <w:rPr>
          <w:color w:val="000000" w:themeColor="text1"/>
        </w:rPr>
        <w:t>27</w:t>
      </w:r>
      <w:r w:rsidRPr="00EF78F7">
        <w:rPr>
          <w:color w:val="000000" w:themeColor="text1"/>
        </w:rPr>
        <w:fldChar w:fldCharType="end"/>
      </w:r>
    </w:p>
    <w:p w14:paraId="4A2222CB"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Windows Server™ 2008 R2 Enterprise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_Toc356225267 \h </w:instrText>
      </w:r>
      <w:r w:rsidRPr="00EF78F7">
        <w:rPr>
          <w:color w:val="000000" w:themeColor="text1"/>
        </w:rPr>
      </w:r>
      <w:r w:rsidRPr="00EF78F7">
        <w:rPr>
          <w:color w:val="000000" w:themeColor="text1"/>
        </w:rPr>
        <w:fldChar w:fldCharType="separate"/>
      </w:r>
      <w:r w:rsidR="00D74073">
        <w:rPr>
          <w:color w:val="000000" w:themeColor="text1"/>
        </w:rPr>
        <w:t>27</w:t>
      </w:r>
      <w:r w:rsidRPr="00EF78F7">
        <w:rPr>
          <w:color w:val="000000" w:themeColor="text1"/>
        </w:rPr>
        <w:fldChar w:fldCharType="end"/>
      </w:r>
    </w:p>
    <w:p w14:paraId="4A2222CC"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Windows Server™ 2008 R2 Itanium Based Systems</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_Toc356225268 \h </w:instrText>
      </w:r>
      <w:r w:rsidRPr="00EF78F7">
        <w:rPr>
          <w:color w:val="000000" w:themeColor="text1"/>
        </w:rPr>
      </w:r>
      <w:r w:rsidRPr="00EF78F7">
        <w:rPr>
          <w:color w:val="000000" w:themeColor="text1"/>
        </w:rPr>
        <w:fldChar w:fldCharType="separate"/>
      </w:r>
      <w:r w:rsidR="00D74073">
        <w:rPr>
          <w:color w:val="000000" w:themeColor="text1"/>
        </w:rPr>
        <w:t>27</w:t>
      </w:r>
      <w:r w:rsidRPr="00EF78F7">
        <w:rPr>
          <w:color w:val="000000" w:themeColor="text1"/>
        </w:rPr>
        <w:fldChar w:fldCharType="end"/>
      </w:r>
    </w:p>
    <w:p w14:paraId="4A2222CD"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Windows Server™ 2012 CAL</w:t>
      </w:r>
      <w:r>
        <w:rPr>
          <w:rFonts w:eastAsia="PMingLiU" w:cs="Tahoma"/>
          <w:color w:val="000000" w:themeColor="text1"/>
        </w:rPr>
        <w:t xml:space="preserve"> </w:t>
      </w:r>
      <w:r w:rsidRPr="00EF78F7">
        <w:rPr>
          <w:rFonts w:eastAsia="PMingLiU" w:cs="Tahoma"/>
          <w:color w:val="000000" w:themeColor="text1"/>
        </w:rPr>
        <w:t>(</w:t>
      </w:r>
      <w:r w:rsidRPr="00EF78F7">
        <w:rPr>
          <w:rFonts w:eastAsia="PMingLiU" w:cs="Tahoma" w:hint="eastAsia"/>
          <w:color w:val="000000" w:themeColor="text1"/>
        </w:rPr>
        <w:t>裝置及使用者</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_Toc356225269 \h </w:instrText>
      </w:r>
      <w:r w:rsidRPr="00EF78F7">
        <w:rPr>
          <w:color w:val="000000" w:themeColor="text1"/>
        </w:rPr>
      </w:r>
      <w:r w:rsidRPr="00EF78F7">
        <w:rPr>
          <w:color w:val="000000" w:themeColor="text1"/>
        </w:rPr>
        <w:fldChar w:fldCharType="separate"/>
      </w:r>
      <w:r w:rsidR="00D74073">
        <w:rPr>
          <w:color w:val="000000" w:themeColor="text1"/>
        </w:rPr>
        <w:t>27</w:t>
      </w:r>
      <w:r w:rsidRPr="00EF78F7">
        <w:rPr>
          <w:color w:val="000000" w:themeColor="text1"/>
        </w:rPr>
        <w:fldChar w:fldCharType="end"/>
      </w:r>
    </w:p>
    <w:p w14:paraId="4A2222CE"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Windows Server™ 2012 Datacenter</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_Toc356225270 \h </w:instrText>
      </w:r>
      <w:r w:rsidRPr="00EF78F7">
        <w:rPr>
          <w:color w:val="000000" w:themeColor="text1"/>
        </w:rPr>
      </w:r>
      <w:r w:rsidRPr="00EF78F7">
        <w:rPr>
          <w:color w:val="000000" w:themeColor="text1"/>
        </w:rPr>
        <w:fldChar w:fldCharType="separate"/>
      </w:r>
      <w:r w:rsidR="00D74073">
        <w:rPr>
          <w:color w:val="000000" w:themeColor="text1"/>
        </w:rPr>
        <w:t>27</w:t>
      </w:r>
      <w:r w:rsidRPr="00EF78F7">
        <w:rPr>
          <w:color w:val="000000" w:themeColor="text1"/>
        </w:rPr>
        <w:fldChar w:fldCharType="end"/>
      </w:r>
    </w:p>
    <w:p w14:paraId="4A2222CF"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Windows Server™ 2012 Standard</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_Toc356225271 \h </w:instrText>
      </w:r>
      <w:r w:rsidRPr="00EF78F7">
        <w:rPr>
          <w:color w:val="000000" w:themeColor="text1"/>
        </w:rPr>
      </w:r>
      <w:r w:rsidRPr="00EF78F7">
        <w:rPr>
          <w:color w:val="000000" w:themeColor="text1"/>
        </w:rPr>
        <w:fldChar w:fldCharType="separate"/>
      </w:r>
      <w:r w:rsidR="00D74073">
        <w:rPr>
          <w:color w:val="000000" w:themeColor="text1"/>
        </w:rPr>
        <w:t>27</w:t>
      </w:r>
      <w:r w:rsidRPr="00EF78F7">
        <w:rPr>
          <w:color w:val="000000" w:themeColor="text1"/>
        </w:rPr>
        <w:fldChar w:fldCharType="end"/>
      </w:r>
    </w:p>
    <w:p w14:paraId="4A2222D0"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Windows Server™ </w:t>
      </w:r>
      <w:r w:rsidRPr="00EF78F7">
        <w:rPr>
          <w:rFonts w:eastAsia="PMingLiU" w:cs="Tahoma" w:hint="eastAsia"/>
          <w:color w:val="000000" w:themeColor="text1"/>
        </w:rPr>
        <w:t>外部連接器</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_Toc356225272 \h </w:instrText>
      </w:r>
      <w:r w:rsidRPr="00EF78F7">
        <w:rPr>
          <w:color w:val="000000" w:themeColor="text1"/>
        </w:rPr>
      </w:r>
      <w:r w:rsidRPr="00EF78F7">
        <w:rPr>
          <w:color w:val="000000" w:themeColor="text1"/>
        </w:rPr>
        <w:fldChar w:fldCharType="separate"/>
      </w:r>
      <w:r w:rsidR="00D74073">
        <w:rPr>
          <w:color w:val="000000" w:themeColor="text1"/>
        </w:rPr>
        <w:t>27</w:t>
      </w:r>
      <w:r w:rsidRPr="00EF78F7">
        <w:rPr>
          <w:color w:val="000000" w:themeColor="text1"/>
        </w:rPr>
        <w:fldChar w:fldCharType="end"/>
      </w:r>
    </w:p>
    <w:p w14:paraId="4A2222D1"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Windows Server™ 2012 </w:t>
      </w:r>
      <w:r w:rsidRPr="00EF78F7">
        <w:rPr>
          <w:rFonts w:eastAsia="PMingLiU" w:cs="Tahoma" w:hint="eastAsia"/>
          <w:color w:val="000000" w:themeColor="text1"/>
        </w:rPr>
        <w:t>遠端桌面服務</w:t>
      </w:r>
      <w:r w:rsidRPr="00EF78F7">
        <w:rPr>
          <w:rFonts w:eastAsia="PMingLiU" w:cs="Tahoma"/>
          <w:color w:val="000000" w:themeColor="text1"/>
        </w:rPr>
        <w:t xml:space="preserve"> CAL</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_Toc356225273 \h </w:instrText>
      </w:r>
      <w:r w:rsidRPr="00EF78F7">
        <w:rPr>
          <w:color w:val="000000" w:themeColor="text1"/>
        </w:rPr>
      </w:r>
      <w:r w:rsidRPr="00EF78F7">
        <w:rPr>
          <w:color w:val="000000" w:themeColor="text1"/>
        </w:rPr>
        <w:fldChar w:fldCharType="separate"/>
      </w:r>
      <w:r w:rsidR="00D74073">
        <w:rPr>
          <w:color w:val="000000" w:themeColor="text1"/>
        </w:rPr>
        <w:t>27</w:t>
      </w:r>
      <w:r w:rsidRPr="00EF78F7">
        <w:rPr>
          <w:color w:val="000000" w:themeColor="text1"/>
        </w:rPr>
        <w:fldChar w:fldCharType="end"/>
      </w:r>
    </w:p>
    <w:p w14:paraId="4A2222D2"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Windows Server™ 2012 </w:t>
      </w:r>
      <w:r w:rsidRPr="00EF78F7">
        <w:rPr>
          <w:rFonts w:eastAsia="PMingLiU" w:cs="Tahoma" w:hint="eastAsia"/>
          <w:color w:val="000000" w:themeColor="text1"/>
        </w:rPr>
        <w:t>遠端桌面服務外部連接器</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_Toc356225274 \h </w:instrText>
      </w:r>
      <w:r w:rsidRPr="00EF78F7">
        <w:rPr>
          <w:color w:val="000000" w:themeColor="text1"/>
        </w:rPr>
      </w:r>
      <w:r w:rsidRPr="00EF78F7">
        <w:rPr>
          <w:color w:val="000000" w:themeColor="text1"/>
        </w:rPr>
        <w:fldChar w:fldCharType="separate"/>
      </w:r>
      <w:r w:rsidR="00D74073">
        <w:rPr>
          <w:color w:val="000000" w:themeColor="text1"/>
        </w:rPr>
        <w:t>27</w:t>
      </w:r>
      <w:r w:rsidRPr="00EF78F7">
        <w:rPr>
          <w:color w:val="000000" w:themeColor="text1"/>
        </w:rPr>
        <w:fldChar w:fldCharType="end"/>
      </w:r>
    </w:p>
    <w:p w14:paraId="4A2222D3"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Windows Server™ 2012 Active Directory Rights Management Services CAL</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_Toc356225275 \h </w:instrText>
      </w:r>
      <w:r w:rsidRPr="00EF78F7">
        <w:rPr>
          <w:color w:val="000000" w:themeColor="text1"/>
        </w:rPr>
      </w:r>
      <w:r w:rsidRPr="00EF78F7">
        <w:rPr>
          <w:color w:val="000000" w:themeColor="text1"/>
        </w:rPr>
        <w:fldChar w:fldCharType="separate"/>
      </w:r>
      <w:r w:rsidR="00D74073">
        <w:rPr>
          <w:color w:val="000000" w:themeColor="text1"/>
        </w:rPr>
        <w:t>27</w:t>
      </w:r>
      <w:r w:rsidRPr="00EF78F7">
        <w:rPr>
          <w:color w:val="000000" w:themeColor="text1"/>
        </w:rPr>
        <w:fldChar w:fldCharType="end"/>
      </w:r>
    </w:p>
    <w:p w14:paraId="4A2222D4"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Windows Server™Active Directory Rights Management Services </w:t>
      </w:r>
      <w:r w:rsidRPr="00EF78F7">
        <w:rPr>
          <w:rFonts w:eastAsia="PMingLiU" w:cs="Tahoma" w:hint="eastAsia"/>
          <w:color w:val="000000" w:themeColor="text1"/>
        </w:rPr>
        <w:t>外部連接器</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_Toc356225276 \h </w:instrText>
      </w:r>
      <w:r w:rsidRPr="00EF78F7">
        <w:rPr>
          <w:color w:val="000000" w:themeColor="text1"/>
        </w:rPr>
      </w:r>
      <w:r w:rsidRPr="00EF78F7">
        <w:rPr>
          <w:color w:val="000000" w:themeColor="text1"/>
        </w:rPr>
        <w:fldChar w:fldCharType="separate"/>
      </w:r>
      <w:r w:rsidR="00D74073">
        <w:rPr>
          <w:color w:val="000000" w:themeColor="text1"/>
        </w:rPr>
        <w:t>27</w:t>
      </w:r>
      <w:r w:rsidRPr="00EF78F7">
        <w:rPr>
          <w:color w:val="000000" w:themeColor="text1"/>
        </w:rPr>
        <w:fldChar w:fldCharType="end"/>
      </w:r>
    </w:p>
    <w:p w14:paraId="4A2222D5"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Windows Small Business Server 2008 Premium</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_Toc356225277 \h </w:instrText>
      </w:r>
      <w:r w:rsidRPr="00EF78F7">
        <w:rPr>
          <w:color w:val="000000" w:themeColor="text1"/>
        </w:rPr>
      </w:r>
      <w:r w:rsidRPr="00EF78F7">
        <w:rPr>
          <w:color w:val="000000" w:themeColor="text1"/>
        </w:rPr>
        <w:fldChar w:fldCharType="separate"/>
      </w:r>
      <w:r w:rsidR="00D74073">
        <w:rPr>
          <w:color w:val="000000" w:themeColor="text1"/>
        </w:rPr>
        <w:t>27</w:t>
      </w:r>
      <w:r w:rsidRPr="00EF78F7">
        <w:rPr>
          <w:color w:val="000000" w:themeColor="text1"/>
        </w:rPr>
        <w:fldChar w:fldCharType="end"/>
      </w:r>
    </w:p>
    <w:p w14:paraId="4A2222D6"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高階使用者或裝置適用之</w:t>
      </w:r>
      <w:r w:rsidRPr="00EF78F7">
        <w:rPr>
          <w:rFonts w:eastAsia="PMingLiU" w:cs="Tahoma"/>
          <w:color w:val="000000" w:themeColor="text1"/>
        </w:rPr>
        <w:t xml:space="preserve"> Windows Small Business Server 2008 CAL </w:t>
      </w:r>
      <w:r w:rsidRPr="00EF78F7">
        <w:rPr>
          <w:rFonts w:eastAsia="PMingLiU" w:cs="Tahoma" w:hint="eastAsia"/>
          <w:color w:val="000000" w:themeColor="text1"/>
        </w:rPr>
        <w:t>套件</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_Toc356225278 \h </w:instrText>
      </w:r>
      <w:r w:rsidRPr="00EF78F7">
        <w:rPr>
          <w:color w:val="000000" w:themeColor="text1"/>
        </w:rPr>
      </w:r>
      <w:r w:rsidRPr="00EF78F7">
        <w:rPr>
          <w:color w:val="000000" w:themeColor="text1"/>
        </w:rPr>
        <w:fldChar w:fldCharType="separate"/>
      </w:r>
      <w:r w:rsidR="00D74073">
        <w:rPr>
          <w:color w:val="000000" w:themeColor="text1"/>
        </w:rPr>
        <w:t>27</w:t>
      </w:r>
      <w:r w:rsidRPr="00EF78F7">
        <w:rPr>
          <w:color w:val="000000" w:themeColor="text1"/>
        </w:rPr>
        <w:fldChar w:fldCharType="end"/>
      </w:r>
    </w:p>
    <w:p w14:paraId="4A2222D7"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高階使用者或裝置適用之</w:t>
      </w:r>
      <w:r w:rsidRPr="00EF78F7">
        <w:rPr>
          <w:rFonts w:eastAsia="PMingLiU" w:cs="Tahoma"/>
          <w:color w:val="000000" w:themeColor="text1"/>
        </w:rPr>
        <w:t xml:space="preserve"> Windows Small Business Server 2008 CAL </w:t>
      </w:r>
      <w:r w:rsidRPr="00EF78F7">
        <w:rPr>
          <w:rFonts w:eastAsia="PMingLiU" w:cs="Tahoma" w:hint="eastAsia"/>
          <w:color w:val="000000" w:themeColor="text1"/>
        </w:rPr>
        <w:t>套件</w:t>
      </w:r>
      <w:r w:rsidRPr="00EF78F7">
        <w:rPr>
          <w:rFonts w:eastAsia="PMingLiU" w:cs="Tahoma"/>
          <w:color w:val="000000" w:themeColor="text1"/>
        </w:rPr>
        <w:t xml:space="preserve"> (5 </w:t>
      </w:r>
      <w:r w:rsidRPr="00EF78F7">
        <w:rPr>
          <w:rFonts w:eastAsia="PMingLiU" w:cs="Tahoma" w:hint="eastAsia"/>
          <w:color w:val="000000" w:themeColor="text1"/>
        </w:rPr>
        <w:t>個用戶端</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_Toc356225279 \h </w:instrText>
      </w:r>
      <w:r w:rsidRPr="00EF78F7">
        <w:rPr>
          <w:color w:val="000000" w:themeColor="text1"/>
        </w:rPr>
      </w:r>
      <w:r w:rsidRPr="00EF78F7">
        <w:rPr>
          <w:color w:val="000000" w:themeColor="text1"/>
        </w:rPr>
        <w:fldChar w:fldCharType="separate"/>
      </w:r>
      <w:r w:rsidR="00D74073">
        <w:rPr>
          <w:color w:val="000000" w:themeColor="text1"/>
        </w:rPr>
        <w:t>27</w:t>
      </w:r>
      <w:r w:rsidRPr="00EF78F7">
        <w:rPr>
          <w:color w:val="000000" w:themeColor="text1"/>
        </w:rPr>
        <w:fldChar w:fldCharType="end"/>
      </w:r>
    </w:p>
    <w:p w14:paraId="4A2222D8"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高階使用者或裝置適用之</w:t>
      </w:r>
      <w:r w:rsidRPr="00EF78F7">
        <w:rPr>
          <w:rFonts w:eastAsia="PMingLiU" w:cs="Tahoma"/>
          <w:color w:val="000000" w:themeColor="text1"/>
        </w:rPr>
        <w:t xml:space="preserve"> Windows Small Business Server 2008 CAL </w:t>
      </w:r>
      <w:r w:rsidRPr="00EF78F7">
        <w:rPr>
          <w:rFonts w:eastAsia="PMingLiU" w:cs="Tahoma" w:hint="eastAsia"/>
          <w:color w:val="000000" w:themeColor="text1"/>
        </w:rPr>
        <w:t>套件</w:t>
      </w:r>
      <w:r w:rsidRPr="00EF78F7">
        <w:rPr>
          <w:rFonts w:eastAsia="PMingLiU" w:cs="Tahoma"/>
          <w:color w:val="000000" w:themeColor="text1"/>
        </w:rPr>
        <w:t xml:space="preserve"> (20 </w:t>
      </w:r>
      <w:r w:rsidRPr="00EF78F7">
        <w:rPr>
          <w:rFonts w:eastAsia="PMingLiU" w:cs="Tahoma" w:hint="eastAsia"/>
          <w:color w:val="000000" w:themeColor="text1"/>
        </w:rPr>
        <w:t>個用戶端</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_Toc356225280 \h </w:instrText>
      </w:r>
      <w:r w:rsidRPr="00EF78F7">
        <w:rPr>
          <w:color w:val="000000" w:themeColor="text1"/>
        </w:rPr>
      </w:r>
      <w:r w:rsidRPr="00EF78F7">
        <w:rPr>
          <w:color w:val="000000" w:themeColor="text1"/>
        </w:rPr>
        <w:fldChar w:fldCharType="separate"/>
      </w:r>
      <w:r w:rsidR="00D74073">
        <w:rPr>
          <w:color w:val="000000" w:themeColor="text1"/>
        </w:rPr>
        <w:t>27</w:t>
      </w:r>
      <w:r w:rsidRPr="00EF78F7">
        <w:rPr>
          <w:color w:val="000000" w:themeColor="text1"/>
        </w:rPr>
        <w:fldChar w:fldCharType="end"/>
      </w:r>
    </w:p>
    <w:p w14:paraId="4A2222D9"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Windows Small Business Server 2011 Standard (5 </w:t>
      </w:r>
      <w:r w:rsidRPr="00EF78F7">
        <w:rPr>
          <w:rFonts w:eastAsia="PMingLiU" w:cs="Tahoma" w:hint="eastAsia"/>
          <w:color w:val="000000" w:themeColor="text1"/>
        </w:rPr>
        <w:t>個用戶端</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_Toc356225281 \h </w:instrText>
      </w:r>
      <w:r w:rsidRPr="00EF78F7">
        <w:rPr>
          <w:color w:val="000000" w:themeColor="text1"/>
        </w:rPr>
      </w:r>
      <w:r w:rsidRPr="00EF78F7">
        <w:rPr>
          <w:color w:val="000000" w:themeColor="text1"/>
        </w:rPr>
        <w:fldChar w:fldCharType="separate"/>
      </w:r>
      <w:r w:rsidR="00D74073">
        <w:rPr>
          <w:color w:val="000000" w:themeColor="text1"/>
        </w:rPr>
        <w:t>27</w:t>
      </w:r>
      <w:r w:rsidRPr="00EF78F7">
        <w:rPr>
          <w:color w:val="000000" w:themeColor="text1"/>
        </w:rPr>
        <w:fldChar w:fldCharType="end"/>
      </w:r>
    </w:p>
    <w:p w14:paraId="4A2222DA"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Windows Small Business Server 2011 CAL </w:t>
      </w:r>
      <w:r w:rsidRPr="00EF78F7">
        <w:rPr>
          <w:rFonts w:eastAsia="PMingLiU" w:cs="Tahoma" w:hint="eastAsia"/>
          <w:color w:val="000000" w:themeColor="text1"/>
        </w:rPr>
        <w:t>套件</w:t>
      </w:r>
      <w:r w:rsidRPr="00EF78F7">
        <w:rPr>
          <w:rFonts w:eastAsia="PMingLiU" w:cs="Tahoma"/>
          <w:color w:val="000000" w:themeColor="text1"/>
        </w:rPr>
        <w:t xml:space="preserve"> (1 </w:t>
      </w:r>
      <w:r w:rsidRPr="00EF78F7">
        <w:rPr>
          <w:rFonts w:eastAsia="PMingLiU" w:cs="Tahoma" w:hint="eastAsia"/>
          <w:color w:val="000000" w:themeColor="text1"/>
        </w:rPr>
        <w:t>個用戶端</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_Toc356225282 \h </w:instrText>
      </w:r>
      <w:r w:rsidRPr="00EF78F7">
        <w:rPr>
          <w:color w:val="000000" w:themeColor="text1"/>
        </w:rPr>
      </w:r>
      <w:r w:rsidRPr="00EF78F7">
        <w:rPr>
          <w:color w:val="000000" w:themeColor="text1"/>
        </w:rPr>
        <w:fldChar w:fldCharType="separate"/>
      </w:r>
      <w:r w:rsidR="00D74073">
        <w:rPr>
          <w:color w:val="000000" w:themeColor="text1"/>
        </w:rPr>
        <w:t>27</w:t>
      </w:r>
      <w:r w:rsidRPr="00EF78F7">
        <w:rPr>
          <w:color w:val="000000" w:themeColor="text1"/>
        </w:rPr>
        <w:fldChar w:fldCharType="end"/>
      </w:r>
    </w:p>
    <w:p w14:paraId="4A2222DB"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Windows Small Business Server 2011 CAL </w:t>
      </w:r>
      <w:r w:rsidRPr="00EF78F7">
        <w:rPr>
          <w:rFonts w:eastAsia="PMingLiU" w:cs="Tahoma" w:hint="eastAsia"/>
          <w:color w:val="000000" w:themeColor="text1"/>
        </w:rPr>
        <w:t>套件</w:t>
      </w:r>
      <w:r w:rsidRPr="00EF78F7">
        <w:rPr>
          <w:rFonts w:eastAsia="PMingLiU" w:cs="Tahoma"/>
          <w:color w:val="000000" w:themeColor="text1"/>
        </w:rPr>
        <w:t xml:space="preserve"> (5 </w:t>
      </w:r>
      <w:r w:rsidRPr="00EF78F7">
        <w:rPr>
          <w:rFonts w:eastAsia="PMingLiU" w:cs="Tahoma" w:hint="eastAsia"/>
          <w:color w:val="000000" w:themeColor="text1"/>
        </w:rPr>
        <w:t>個用戶端</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_Toc356225283 \h </w:instrText>
      </w:r>
      <w:r w:rsidRPr="00EF78F7">
        <w:rPr>
          <w:color w:val="000000" w:themeColor="text1"/>
        </w:rPr>
      </w:r>
      <w:r w:rsidRPr="00EF78F7">
        <w:rPr>
          <w:color w:val="000000" w:themeColor="text1"/>
        </w:rPr>
        <w:fldChar w:fldCharType="separate"/>
      </w:r>
      <w:r w:rsidR="00D74073">
        <w:rPr>
          <w:color w:val="000000" w:themeColor="text1"/>
        </w:rPr>
        <w:t>27</w:t>
      </w:r>
      <w:r w:rsidRPr="00EF78F7">
        <w:rPr>
          <w:color w:val="000000" w:themeColor="text1"/>
        </w:rPr>
        <w:fldChar w:fldCharType="end"/>
      </w:r>
    </w:p>
    <w:p w14:paraId="4A2222DC"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Windows Small Business Server 2011 CAL </w:t>
      </w:r>
      <w:r w:rsidRPr="00EF78F7">
        <w:rPr>
          <w:rFonts w:eastAsia="PMingLiU" w:cs="Tahoma" w:hint="eastAsia"/>
          <w:color w:val="000000" w:themeColor="text1"/>
        </w:rPr>
        <w:t>套件</w:t>
      </w:r>
      <w:r w:rsidRPr="00EF78F7">
        <w:rPr>
          <w:rFonts w:eastAsia="PMingLiU" w:cs="Tahoma"/>
          <w:color w:val="000000" w:themeColor="text1"/>
        </w:rPr>
        <w:t xml:space="preserve"> (20 </w:t>
      </w:r>
      <w:r w:rsidRPr="00EF78F7">
        <w:rPr>
          <w:rFonts w:eastAsia="PMingLiU" w:cs="Tahoma" w:hint="eastAsia"/>
          <w:color w:val="000000" w:themeColor="text1"/>
        </w:rPr>
        <w:t>個用戶端</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_Toc356225284 \h </w:instrText>
      </w:r>
      <w:r w:rsidRPr="00EF78F7">
        <w:rPr>
          <w:color w:val="000000" w:themeColor="text1"/>
        </w:rPr>
      </w:r>
      <w:r w:rsidRPr="00EF78F7">
        <w:rPr>
          <w:color w:val="000000" w:themeColor="text1"/>
        </w:rPr>
        <w:fldChar w:fldCharType="separate"/>
      </w:r>
      <w:r w:rsidR="00D74073">
        <w:rPr>
          <w:color w:val="000000" w:themeColor="text1"/>
        </w:rPr>
        <w:t>27</w:t>
      </w:r>
      <w:r w:rsidRPr="00EF78F7">
        <w:rPr>
          <w:color w:val="000000" w:themeColor="text1"/>
        </w:rPr>
        <w:fldChar w:fldCharType="end"/>
      </w:r>
    </w:p>
    <w:p w14:paraId="4A2222DD"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Windows Small Business Server 2011 Premium </w:t>
      </w:r>
      <w:r w:rsidRPr="00EF78F7">
        <w:rPr>
          <w:rFonts w:eastAsia="PMingLiU" w:cs="Tahoma" w:hint="eastAsia"/>
          <w:color w:val="000000" w:themeColor="text1"/>
        </w:rPr>
        <w:t>附加元件</w:t>
      </w:r>
      <w:r w:rsidRPr="00EF78F7">
        <w:rPr>
          <w:rFonts w:eastAsia="PMingLiU" w:cs="Tahoma"/>
          <w:color w:val="000000" w:themeColor="text1"/>
        </w:rPr>
        <w:t xml:space="preserve"> (5 </w:t>
      </w:r>
      <w:r w:rsidRPr="00EF78F7">
        <w:rPr>
          <w:rFonts w:eastAsia="PMingLiU" w:cs="Tahoma" w:hint="eastAsia"/>
          <w:color w:val="000000" w:themeColor="text1"/>
        </w:rPr>
        <w:t>個用戶端</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_Toc356225285 \h </w:instrText>
      </w:r>
      <w:r w:rsidRPr="00EF78F7">
        <w:rPr>
          <w:color w:val="000000" w:themeColor="text1"/>
        </w:rPr>
      </w:r>
      <w:r w:rsidRPr="00EF78F7">
        <w:rPr>
          <w:color w:val="000000" w:themeColor="text1"/>
        </w:rPr>
        <w:fldChar w:fldCharType="separate"/>
      </w:r>
      <w:r w:rsidR="00D74073">
        <w:rPr>
          <w:color w:val="000000" w:themeColor="text1"/>
        </w:rPr>
        <w:t>27</w:t>
      </w:r>
      <w:r w:rsidRPr="00EF78F7">
        <w:rPr>
          <w:color w:val="000000" w:themeColor="text1"/>
        </w:rPr>
        <w:fldChar w:fldCharType="end"/>
      </w:r>
    </w:p>
    <w:p w14:paraId="4A2222DE"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Windows Small Business Server 2011 Premium </w:t>
      </w:r>
      <w:r w:rsidRPr="00EF78F7">
        <w:rPr>
          <w:rFonts w:eastAsia="PMingLiU" w:cs="Tahoma" w:hint="eastAsia"/>
          <w:color w:val="000000" w:themeColor="text1"/>
        </w:rPr>
        <w:t>附加元件</w:t>
      </w:r>
      <w:r w:rsidRPr="00EF78F7">
        <w:rPr>
          <w:rFonts w:eastAsia="PMingLiU" w:cs="Tahoma"/>
          <w:color w:val="000000" w:themeColor="text1"/>
        </w:rPr>
        <w:t xml:space="preserve"> CAL </w:t>
      </w:r>
      <w:r w:rsidRPr="00EF78F7">
        <w:rPr>
          <w:rFonts w:eastAsia="PMingLiU" w:cs="Tahoma" w:hint="eastAsia"/>
          <w:color w:val="000000" w:themeColor="text1"/>
        </w:rPr>
        <w:t>套件</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_Toc356225286 \h </w:instrText>
      </w:r>
      <w:r w:rsidRPr="00EF78F7">
        <w:rPr>
          <w:color w:val="000000" w:themeColor="text1"/>
        </w:rPr>
      </w:r>
      <w:r w:rsidRPr="00EF78F7">
        <w:rPr>
          <w:color w:val="000000" w:themeColor="text1"/>
        </w:rPr>
        <w:fldChar w:fldCharType="separate"/>
      </w:r>
      <w:r w:rsidR="00D74073">
        <w:rPr>
          <w:color w:val="000000" w:themeColor="text1"/>
        </w:rPr>
        <w:t>28</w:t>
      </w:r>
      <w:r w:rsidRPr="00EF78F7">
        <w:rPr>
          <w:color w:val="000000" w:themeColor="text1"/>
        </w:rPr>
        <w:fldChar w:fldCharType="end"/>
      </w:r>
    </w:p>
    <w:p w14:paraId="4A2222DF"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Windows Small Business Server 2011 Premium </w:t>
      </w:r>
      <w:r w:rsidRPr="00EF78F7">
        <w:rPr>
          <w:rFonts w:eastAsia="PMingLiU" w:cs="Tahoma" w:hint="eastAsia"/>
          <w:color w:val="000000" w:themeColor="text1"/>
        </w:rPr>
        <w:t>附加元件</w:t>
      </w:r>
      <w:r w:rsidRPr="00EF78F7">
        <w:rPr>
          <w:rFonts w:eastAsia="PMingLiU" w:cs="Tahoma"/>
          <w:color w:val="000000" w:themeColor="text1"/>
        </w:rPr>
        <w:t xml:space="preserve"> CAL </w:t>
      </w:r>
      <w:r w:rsidRPr="00EF78F7">
        <w:rPr>
          <w:rFonts w:eastAsia="PMingLiU" w:cs="Tahoma" w:hint="eastAsia"/>
          <w:color w:val="000000" w:themeColor="text1"/>
        </w:rPr>
        <w:t>套件</w:t>
      </w:r>
      <w:r w:rsidRPr="00EF78F7">
        <w:rPr>
          <w:rFonts w:eastAsia="PMingLiU" w:cs="Tahoma"/>
          <w:color w:val="000000" w:themeColor="text1"/>
        </w:rPr>
        <w:t xml:space="preserve"> (5 </w:t>
      </w:r>
      <w:r w:rsidRPr="00EF78F7">
        <w:rPr>
          <w:rFonts w:eastAsia="PMingLiU" w:cs="Tahoma" w:hint="eastAsia"/>
          <w:color w:val="000000" w:themeColor="text1"/>
        </w:rPr>
        <w:t>個用戶端</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_Toc356225287 \h </w:instrText>
      </w:r>
      <w:r w:rsidRPr="00EF78F7">
        <w:rPr>
          <w:color w:val="000000" w:themeColor="text1"/>
        </w:rPr>
      </w:r>
      <w:r w:rsidRPr="00EF78F7">
        <w:rPr>
          <w:color w:val="000000" w:themeColor="text1"/>
        </w:rPr>
        <w:fldChar w:fldCharType="separate"/>
      </w:r>
      <w:r w:rsidR="00D74073">
        <w:rPr>
          <w:color w:val="000000" w:themeColor="text1"/>
        </w:rPr>
        <w:t>28</w:t>
      </w:r>
      <w:r w:rsidRPr="00EF78F7">
        <w:rPr>
          <w:color w:val="000000" w:themeColor="text1"/>
        </w:rPr>
        <w:fldChar w:fldCharType="end"/>
      </w:r>
    </w:p>
    <w:p w14:paraId="4A2222E0"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Windows Small Business Server 2011 Premium </w:t>
      </w:r>
      <w:r w:rsidRPr="00EF78F7">
        <w:rPr>
          <w:rFonts w:eastAsia="PMingLiU" w:cs="Tahoma" w:hint="eastAsia"/>
          <w:color w:val="000000" w:themeColor="text1"/>
        </w:rPr>
        <w:t>附加元件</w:t>
      </w:r>
      <w:r w:rsidRPr="00EF78F7">
        <w:rPr>
          <w:rFonts w:eastAsia="PMingLiU" w:cs="Tahoma"/>
          <w:color w:val="000000" w:themeColor="text1"/>
        </w:rPr>
        <w:t xml:space="preserve"> CAL </w:t>
      </w:r>
      <w:r w:rsidRPr="00EF78F7">
        <w:rPr>
          <w:rFonts w:eastAsia="PMingLiU" w:cs="Tahoma" w:hint="eastAsia"/>
          <w:color w:val="000000" w:themeColor="text1"/>
        </w:rPr>
        <w:t>套件</w:t>
      </w:r>
      <w:r>
        <w:rPr>
          <w:rFonts w:eastAsia="PMingLiU" w:cs="Tahoma"/>
          <w:color w:val="000000" w:themeColor="text1"/>
        </w:rPr>
        <w:t xml:space="preserve"> </w:t>
      </w:r>
      <w:r w:rsidRPr="00EF78F7">
        <w:rPr>
          <w:rFonts w:eastAsia="PMingLiU" w:cs="Tahoma"/>
          <w:color w:val="000000" w:themeColor="text1"/>
        </w:rPr>
        <w:t xml:space="preserve">(20 </w:t>
      </w:r>
      <w:r w:rsidRPr="00EF78F7">
        <w:rPr>
          <w:rFonts w:eastAsia="PMingLiU" w:cs="Tahoma" w:hint="eastAsia"/>
          <w:color w:val="000000" w:themeColor="text1"/>
        </w:rPr>
        <w:t>個用戶端</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_Toc356225288 \h </w:instrText>
      </w:r>
      <w:r w:rsidRPr="00EF78F7">
        <w:rPr>
          <w:color w:val="000000" w:themeColor="text1"/>
        </w:rPr>
      </w:r>
      <w:r w:rsidRPr="00EF78F7">
        <w:rPr>
          <w:color w:val="000000" w:themeColor="text1"/>
        </w:rPr>
        <w:fldChar w:fldCharType="separate"/>
      </w:r>
      <w:r w:rsidR="00D74073">
        <w:rPr>
          <w:color w:val="000000" w:themeColor="text1"/>
        </w:rPr>
        <w:t>28</w:t>
      </w:r>
      <w:r w:rsidRPr="00EF78F7">
        <w:rPr>
          <w:color w:val="000000" w:themeColor="text1"/>
        </w:rPr>
        <w:fldChar w:fldCharType="end"/>
      </w:r>
    </w:p>
    <w:p w14:paraId="4A2222E1"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lastRenderedPageBreak/>
        <w:t>Windows Server Essentials 2012</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_Toc356225289 \h </w:instrText>
      </w:r>
      <w:r w:rsidRPr="00EF78F7">
        <w:rPr>
          <w:color w:val="000000" w:themeColor="text1"/>
        </w:rPr>
      </w:r>
      <w:r w:rsidRPr="00EF78F7">
        <w:rPr>
          <w:color w:val="000000" w:themeColor="text1"/>
        </w:rPr>
        <w:fldChar w:fldCharType="separate"/>
      </w:r>
      <w:r w:rsidR="00D74073">
        <w:rPr>
          <w:color w:val="000000" w:themeColor="text1"/>
        </w:rPr>
        <w:t>28</w:t>
      </w:r>
      <w:r w:rsidRPr="00EF78F7">
        <w:rPr>
          <w:color w:val="000000" w:themeColor="text1"/>
        </w:rPr>
        <w:fldChar w:fldCharType="end"/>
      </w:r>
    </w:p>
    <w:p w14:paraId="4A2222E2"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Windows Small Business Server 2011 Essentials</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_Toc356225290 \h </w:instrText>
      </w:r>
      <w:r w:rsidRPr="00EF78F7">
        <w:rPr>
          <w:color w:val="000000" w:themeColor="text1"/>
        </w:rPr>
      </w:r>
      <w:r w:rsidRPr="00EF78F7">
        <w:rPr>
          <w:color w:val="000000" w:themeColor="text1"/>
        </w:rPr>
        <w:fldChar w:fldCharType="separate"/>
      </w:r>
      <w:r w:rsidR="00D74073">
        <w:rPr>
          <w:color w:val="000000" w:themeColor="text1"/>
        </w:rPr>
        <w:t>28</w:t>
      </w:r>
      <w:r w:rsidRPr="00EF78F7">
        <w:rPr>
          <w:color w:val="000000" w:themeColor="text1"/>
        </w:rPr>
        <w:fldChar w:fldCharType="end"/>
      </w:r>
    </w:p>
    <w:p w14:paraId="4A2222E3"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Windows Web Server 2008 R2</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_Toc356225291 \h </w:instrText>
      </w:r>
      <w:r w:rsidRPr="00EF78F7">
        <w:rPr>
          <w:color w:val="000000" w:themeColor="text1"/>
        </w:rPr>
      </w:r>
      <w:r w:rsidRPr="00EF78F7">
        <w:rPr>
          <w:color w:val="000000" w:themeColor="text1"/>
        </w:rPr>
        <w:fldChar w:fldCharType="separate"/>
      </w:r>
      <w:r w:rsidR="00D74073">
        <w:rPr>
          <w:color w:val="000000" w:themeColor="text1"/>
        </w:rPr>
        <w:t>28</w:t>
      </w:r>
      <w:r w:rsidRPr="00EF78F7">
        <w:rPr>
          <w:color w:val="000000" w:themeColor="text1"/>
        </w:rPr>
        <w:fldChar w:fldCharType="end"/>
      </w:r>
    </w:p>
    <w:p w14:paraId="4A2222E4"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Yammer Enterprise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_Toc356225292 \h </w:instrText>
      </w:r>
      <w:r w:rsidRPr="00EF78F7">
        <w:rPr>
          <w:color w:val="000000" w:themeColor="text1"/>
        </w:rPr>
      </w:r>
      <w:r w:rsidRPr="00EF78F7">
        <w:rPr>
          <w:color w:val="000000" w:themeColor="text1"/>
        </w:rPr>
        <w:fldChar w:fldCharType="separate"/>
      </w:r>
      <w:r w:rsidR="00D74073">
        <w:rPr>
          <w:color w:val="000000" w:themeColor="text1"/>
        </w:rPr>
        <w:t>28</w:t>
      </w:r>
      <w:r w:rsidRPr="00EF78F7">
        <w:rPr>
          <w:color w:val="000000" w:themeColor="text1"/>
        </w:rPr>
        <w:fldChar w:fldCharType="end"/>
      </w:r>
    </w:p>
    <w:p w14:paraId="4A2222E5" w14:textId="77777777" w:rsidR="00EF78F7" w:rsidRPr="00EF78F7" w:rsidRDefault="00EF78F7">
      <w:pPr>
        <w:pStyle w:val="TOC1"/>
        <w:rPr>
          <w:rFonts w:asciiTheme="minorHAnsi" w:eastAsiaTheme="minorEastAsia" w:hAnsiTheme="minorHAnsi" w:cstheme="minorBidi"/>
          <w:b w:val="0"/>
          <w:caps w:val="0"/>
          <w:color w:val="000000" w:themeColor="text1"/>
          <w:szCs w:val="22"/>
        </w:rPr>
      </w:pPr>
      <w:r w:rsidRPr="00EF78F7">
        <w:rPr>
          <w:rFonts w:hint="eastAsia"/>
          <w:color w:val="000000" w:themeColor="text1"/>
        </w:rPr>
        <w:t>第</w:t>
      </w:r>
      <w:r w:rsidRPr="00EF78F7">
        <w:rPr>
          <w:color w:val="000000" w:themeColor="text1"/>
        </w:rPr>
        <w:t xml:space="preserve"> 1 </w:t>
      </w:r>
      <w:r w:rsidRPr="00EF78F7">
        <w:rPr>
          <w:rFonts w:hint="eastAsia"/>
          <w:color w:val="000000" w:themeColor="text1"/>
        </w:rPr>
        <w:t>節</w:t>
      </w:r>
      <w:r w:rsidRPr="00EF78F7">
        <w:rPr>
          <w:color w:val="000000" w:themeColor="text1"/>
        </w:rPr>
        <w:t xml:space="preserve"> – </w:t>
      </w:r>
      <w:r w:rsidRPr="00EF78F7">
        <w:rPr>
          <w:rFonts w:hint="eastAsia"/>
          <w:color w:val="000000" w:themeColor="text1"/>
        </w:rPr>
        <w:t>過去</w:t>
      </w:r>
      <w:r w:rsidRPr="00EF78F7">
        <w:rPr>
          <w:color w:val="000000" w:themeColor="text1"/>
        </w:rPr>
        <w:t xml:space="preserve"> 12 </w:t>
      </w:r>
      <w:r w:rsidRPr="00EF78F7">
        <w:rPr>
          <w:rFonts w:hint="eastAsia"/>
          <w:color w:val="000000" w:themeColor="text1"/>
        </w:rPr>
        <w:t>個月之</w:t>
      </w:r>
      <w:r w:rsidRPr="00EF78F7">
        <w:rPr>
          <w:rFonts w:ascii="MingLiU" w:eastAsia="MingLiU" w:hAnsi="MingLiU" w:cs="MingLiU" w:hint="eastAsia"/>
          <w:color w:val="000000" w:themeColor="text1"/>
        </w:rPr>
        <w:t>產</w:t>
      </w:r>
      <w:r w:rsidRPr="00EF78F7">
        <w:rPr>
          <w:rFonts w:ascii="MS Mincho" w:hAnsi="MS Mincho" w:cs="MS Mincho" w:hint="eastAsia"/>
          <w:color w:val="000000" w:themeColor="text1"/>
        </w:rPr>
        <w:t>品清單變更</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_Toc356225294 \h </w:instrText>
      </w:r>
      <w:r w:rsidRPr="00EF78F7">
        <w:rPr>
          <w:color w:val="000000" w:themeColor="text1"/>
        </w:rPr>
      </w:r>
      <w:r w:rsidRPr="00EF78F7">
        <w:rPr>
          <w:color w:val="000000" w:themeColor="text1"/>
        </w:rPr>
        <w:fldChar w:fldCharType="separate"/>
      </w:r>
      <w:r w:rsidR="00D74073">
        <w:rPr>
          <w:color w:val="000000" w:themeColor="text1"/>
        </w:rPr>
        <w:t>29</w:t>
      </w:r>
      <w:r w:rsidRPr="00EF78F7">
        <w:rPr>
          <w:color w:val="000000" w:themeColor="text1"/>
        </w:rPr>
        <w:fldChar w:fldCharType="end"/>
      </w:r>
    </w:p>
    <w:p w14:paraId="4A2222E6"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2013 </w:t>
      </w:r>
      <w:r w:rsidRPr="00EF78F7">
        <w:rPr>
          <w:rFonts w:eastAsia="PMingLiU" w:cs="Tahoma" w:hint="eastAsia"/>
          <w:color w:val="000000" w:themeColor="text1"/>
        </w:rPr>
        <w:t>年</w:t>
      </w:r>
      <w:r w:rsidRPr="00EF78F7">
        <w:rPr>
          <w:rFonts w:eastAsia="PMingLiU" w:cs="Tahoma"/>
          <w:color w:val="000000" w:themeColor="text1"/>
        </w:rPr>
        <w:t xml:space="preserve"> 6 </w:t>
      </w:r>
      <w:r w:rsidRPr="00EF78F7">
        <w:rPr>
          <w:rFonts w:eastAsia="PMingLiU" w:cs="Tahoma" w:hint="eastAsia"/>
          <w:color w:val="000000" w:themeColor="text1"/>
        </w:rPr>
        <w:t>月變更</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_Toc356225295 \h </w:instrText>
      </w:r>
      <w:r w:rsidRPr="00EF78F7">
        <w:rPr>
          <w:color w:val="000000" w:themeColor="text1"/>
        </w:rPr>
      </w:r>
      <w:r w:rsidRPr="00EF78F7">
        <w:rPr>
          <w:color w:val="000000" w:themeColor="text1"/>
        </w:rPr>
        <w:fldChar w:fldCharType="separate"/>
      </w:r>
      <w:r w:rsidR="00D74073">
        <w:rPr>
          <w:color w:val="000000" w:themeColor="text1"/>
        </w:rPr>
        <w:t>29</w:t>
      </w:r>
      <w:r w:rsidRPr="00EF78F7">
        <w:rPr>
          <w:color w:val="000000" w:themeColor="text1"/>
        </w:rPr>
        <w:fldChar w:fldCharType="end"/>
      </w:r>
    </w:p>
    <w:p w14:paraId="4A2222E7"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2013 </w:t>
      </w:r>
      <w:r w:rsidRPr="00EF78F7">
        <w:rPr>
          <w:rFonts w:eastAsia="PMingLiU" w:cs="Tahoma" w:hint="eastAsia"/>
          <w:color w:val="000000" w:themeColor="text1"/>
        </w:rPr>
        <w:t>年</w:t>
      </w:r>
      <w:r w:rsidRPr="00EF78F7">
        <w:rPr>
          <w:rFonts w:eastAsia="PMingLiU" w:cs="Tahoma"/>
          <w:color w:val="000000" w:themeColor="text1"/>
        </w:rPr>
        <w:t xml:space="preserve"> 5 </w:t>
      </w:r>
      <w:r w:rsidRPr="00EF78F7">
        <w:rPr>
          <w:rFonts w:eastAsia="PMingLiU" w:cs="Tahoma" w:hint="eastAsia"/>
          <w:color w:val="000000" w:themeColor="text1"/>
        </w:rPr>
        <w:t>月變更</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_Toc356225296 \h </w:instrText>
      </w:r>
      <w:r w:rsidRPr="00EF78F7">
        <w:rPr>
          <w:color w:val="000000" w:themeColor="text1"/>
        </w:rPr>
      </w:r>
      <w:r w:rsidRPr="00EF78F7">
        <w:rPr>
          <w:color w:val="000000" w:themeColor="text1"/>
        </w:rPr>
        <w:fldChar w:fldCharType="separate"/>
      </w:r>
      <w:r w:rsidR="00D74073">
        <w:rPr>
          <w:color w:val="000000" w:themeColor="text1"/>
        </w:rPr>
        <w:t>29</w:t>
      </w:r>
      <w:r w:rsidRPr="00EF78F7">
        <w:rPr>
          <w:color w:val="000000" w:themeColor="text1"/>
        </w:rPr>
        <w:fldChar w:fldCharType="end"/>
      </w:r>
    </w:p>
    <w:p w14:paraId="4A2222E8"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2013 </w:t>
      </w:r>
      <w:r w:rsidRPr="00EF78F7">
        <w:rPr>
          <w:rFonts w:eastAsia="PMingLiU" w:cs="Tahoma" w:hint="eastAsia"/>
          <w:color w:val="000000" w:themeColor="text1"/>
        </w:rPr>
        <w:t>年</w:t>
      </w:r>
      <w:r w:rsidRPr="00EF78F7">
        <w:rPr>
          <w:rFonts w:eastAsia="PMingLiU" w:cs="Tahoma"/>
          <w:color w:val="000000" w:themeColor="text1"/>
        </w:rPr>
        <w:t xml:space="preserve"> 4 </w:t>
      </w:r>
      <w:r w:rsidRPr="00EF78F7">
        <w:rPr>
          <w:rFonts w:eastAsia="PMingLiU" w:cs="Tahoma" w:hint="eastAsia"/>
          <w:color w:val="000000" w:themeColor="text1"/>
        </w:rPr>
        <w:t>月變更</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_Toc356225297 \h </w:instrText>
      </w:r>
      <w:r w:rsidRPr="00EF78F7">
        <w:rPr>
          <w:color w:val="000000" w:themeColor="text1"/>
        </w:rPr>
      </w:r>
      <w:r w:rsidRPr="00EF78F7">
        <w:rPr>
          <w:color w:val="000000" w:themeColor="text1"/>
        </w:rPr>
        <w:fldChar w:fldCharType="separate"/>
      </w:r>
      <w:r w:rsidR="00D74073">
        <w:rPr>
          <w:color w:val="000000" w:themeColor="text1"/>
        </w:rPr>
        <w:t>29</w:t>
      </w:r>
      <w:r w:rsidRPr="00EF78F7">
        <w:rPr>
          <w:color w:val="000000" w:themeColor="text1"/>
        </w:rPr>
        <w:fldChar w:fldCharType="end"/>
      </w:r>
    </w:p>
    <w:p w14:paraId="4A2222E9"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2013 </w:t>
      </w:r>
      <w:r w:rsidRPr="00EF78F7">
        <w:rPr>
          <w:rFonts w:eastAsia="PMingLiU" w:cs="Tahoma" w:hint="eastAsia"/>
          <w:color w:val="000000" w:themeColor="text1"/>
        </w:rPr>
        <w:t>年</w:t>
      </w:r>
      <w:r w:rsidRPr="00EF78F7">
        <w:rPr>
          <w:rFonts w:eastAsia="PMingLiU" w:cs="Tahoma"/>
          <w:color w:val="000000" w:themeColor="text1"/>
        </w:rPr>
        <w:t xml:space="preserve"> 3 </w:t>
      </w:r>
      <w:r w:rsidRPr="00EF78F7">
        <w:rPr>
          <w:rFonts w:eastAsia="PMingLiU" w:cs="Tahoma" w:hint="eastAsia"/>
          <w:color w:val="000000" w:themeColor="text1"/>
        </w:rPr>
        <w:t>月變更</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_Toc356225298 \h </w:instrText>
      </w:r>
      <w:r w:rsidRPr="00EF78F7">
        <w:rPr>
          <w:color w:val="000000" w:themeColor="text1"/>
        </w:rPr>
      </w:r>
      <w:r w:rsidRPr="00EF78F7">
        <w:rPr>
          <w:color w:val="000000" w:themeColor="text1"/>
        </w:rPr>
        <w:fldChar w:fldCharType="separate"/>
      </w:r>
      <w:r w:rsidR="00D74073">
        <w:rPr>
          <w:color w:val="000000" w:themeColor="text1"/>
        </w:rPr>
        <w:t>31</w:t>
      </w:r>
      <w:r w:rsidRPr="00EF78F7">
        <w:rPr>
          <w:color w:val="000000" w:themeColor="text1"/>
        </w:rPr>
        <w:fldChar w:fldCharType="end"/>
      </w:r>
    </w:p>
    <w:p w14:paraId="4A2222EA"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2013 </w:t>
      </w:r>
      <w:r w:rsidRPr="00EF78F7">
        <w:rPr>
          <w:rFonts w:eastAsia="PMingLiU" w:cs="Tahoma" w:hint="eastAsia"/>
          <w:color w:val="000000" w:themeColor="text1"/>
        </w:rPr>
        <w:t>年</w:t>
      </w:r>
      <w:r w:rsidRPr="00EF78F7">
        <w:rPr>
          <w:rFonts w:eastAsia="PMingLiU" w:cs="Tahoma"/>
          <w:color w:val="000000" w:themeColor="text1"/>
        </w:rPr>
        <w:t xml:space="preserve"> 2 </w:t>
      </w:r>
      <w:r w:rsidRPr="00EF78F7">
        <w:rPr>
          <w:rFonts w:eastAsia="PMingLiU" w:cs="Tahoma" w:hint="eastAsia"/>
          <w:color w:val="000000" w:themeColor="text1"/>
        </w:rPr>
        <w:t>月變更</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_Toc356225299 \h </w:instrText>
      </w:r>
      <w:r w:rsidRPr="00EF78F7">
        <w:rPr>
          <w:color w:val="000000" w:themeColor="text1"/>
        </w:rPr>
      </w:r>
      <w:r w:rsidRPr="00EF78F7">
        <w:rPr>
          <w:color w:val="000000" w:themeColor="text1"/>
        </w:rPr>
        <w:fldChar w:fldCharType="separate"/>
      </w:r>
      <w:r w:rsidR="00D74073">
        <w:rPr>
          <w:color w:val="000000" w:themeColor="text1"/>
        </w:rPr>
        <w:t>33</w:t>
      </w:r>
      <w:r w:rsidRPr="00EF78F7">
        <w:rPr>
          <w:color w:val="000000" w:themeColor="text1"/>
        </w:rPr>
        <w:fldChar w:fldCharType="end"/>
      </w:r>
    </w:p>
    <w:p w14:paraId="4A2222EB"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2013 </w:t>
      </w:r>
      <w:r w:rsidRPr="00EF78F7">
        <w:rPr>
          <w:rFonts w:eastAsia="PMingLiU" w:cs="Tahoma" w:hint="eastAsia"/>
          <w:color w:val="000000" w:themeColor="text1"/>
        </w:rPr>
        <w:t>年</w:t>
      </w:r>
      <w:r w:rsidRPr="00EF78F7">
        <w:rPr>
          <w:rFonts w:eastAsia="PMingLiU" w:cs="Tahoma"/>
          <w:color w:val="000000" w:themeColor="text1"/>
        </w:rPr>
        <w:t xml:space="preserve"> 1 </w:t>
      </w:r>
      <w:r w:rsidRPr="00EF78F7">
        <w:rPr>
          <w:rFonts w:eastAsia="PMingLiU" w:cs="Tahoma" w:hint="eastAsia"/>
          <w:color w:val="000000" w:themeColor="text1"/>
        </w:rPr>
        <w:t>月變更</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_Toc356225300 \h </w:instrText>
      </w:r>
      <w:r w:rsidRPr="00EF78F7">
        <w:rPr>
          <w:color w:val="000000" w:themeColor="text1"/>
        </w:rPr>
      </w:r>
      <w:r w:rsidRPr="00EF78F7">
        <w:rPr>
          <w:color w:val="000000" w:themeColor="text1"/>
        </w:rPr>
        <w:fldChar w:fldCharType="separate"/>
      </w:r>
      <w:r w:rsidR="00D74073">
        <w:rPr>
          <w:color w:val="000000" w:themeColor="text1"/>
        </w:rPr>
        <w:t>33</w:t>
      </w:r>
      <w:r w:rsidRPr="00EF78F7">
        <w:rPr>
          <w:color w:val="000000" w:themeColor="text1"/>
        </w:rPr>
        <w:fldChar w:fldCharType="end"/>
      </w:r>
    </w:p>
    <w:p w14:paraId="4A2222EC"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2012 </w:t>
      </w:r>
      <w:r w:rsidRPr="00EF78F7">
        <w:rPr>
          <w:rFonts w:eastAsia="PMingLiU" w:cs="Tahoma" w:hint="eastAsia"/>
          <w:color w:val="000000" w:themeColor="text1"/>
        </w:rPr>
        <w:t>年</w:t>
      </w:r>
      <w:r w:rsidRPr="00EF78F7">
        <w:rPr>
          <w:rFonts w:eastAsia="PMingLiU" w:cs="Tahoma"/>
          <w:color w:val="000000" w:themeColor="text1"/>
        </w:rPr>
        <w:t xml:space="preserve"> 12 </w:t>
      </w:r>
      <w:r w:rsidRPr="00EF78F7">
        <w:rPr>
          <w:rFonts w:eastAsia="PMingLiU" w:cs="Tahoma" w:hint="eastAsia"/>
          <w:color w:val="000000" w:themeColor="text1"/>
        </w:rPr>
        <w:t>月變更</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_Toc356225301 \h </w:instrText>
      </w:r>
      <w:r w:rsidRPr="00EF78F7">
        <w:rPr>
          <w:color w:val="000000" w:themeColor="text1"/>
        </w:rPr>
      </w:r>
      <w:r w:rsidRPr="00EF78F7">
        <w:rPr>
          <w:color w:val="000000" w:themeColor="text1"/>
        </w:rPr>
        <w:fldChar w:fldCharType="separate"/>
      </w:r>
      <w:r w:rsidR="00D74073">
        <w:rPr>
          <w:color w:val="000000" w:themeColor="text1"/>
        </w:rPr>
        <w:t>34</w:t>
      </w:r>
      <w:r w:rsidRPr="00EF78F7">
        <w:rPr>
          <w:color w:val="000000" w:themeColor="text1"/>
        </w:rPr>
        <w:fldChar w:fldCharType="end"/>
      </w:r>
    </w:p>
    <w:p w14:paraId="4A2222ED"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2012 </w:t>
      </w:r>
      <w:r w:rsidRPr="00EF78F7">
        <w:rPr>
          <w:rFonts w:eastAsia="PMingLiU" w:cs="Tahoma" w:hint="eastAsia"/>
          <w:color w:val="000000" w:themeColor="text1"/>
        </w:rPr>
        <w:t>年</w:t>
      </w:r>
      <w:r w:rsidRPr="00EF78F7">
        <w:rPr>
          <w:rFonts w:eastAsia="PMingLiU" w:cs="Tahoma"/>
          <w:color w:val="000000" w:themeColor="text1"/>
        </w:rPr>
        <w:t xml:space="preserve"> 11 </w:t>
      </w:r>
      <w:r w:rsidRPr="00EF78F7">
        <w:rPr>
          <w:rFonts w:eastAsia="PMingLiU" w:cs="Tahoma" w:hint="eastAsia"/>
          <w:color w:val="000000" w:themeColor="text1"/>
        </w:rPr>
        <w:t>月變更</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_Toc356225302 \h </w:instrText>
      </w:r>
      <w:r w:rsidRPr="00EF78F7">
        <w:rPr>
          <w:color w:val="000000" w:themeColor="text1"/>
        </w:rPr>
      </w:r>
      <w:r w:rsidRPr="00EF78F7">
        <w:rPr>
          <w:color w:val="000000" w:themeColor="text1"/>
        </w:rPr>
        <w:fldChar w:fldCharType="separate"/>
      </w:r>
      <w:r w:rsidR="00D74073">
        <w:rPr>
          <w:color w:val="000000" w:themeColor="text1"/>
        </w:rPr>
        <w:t>36</w:t>
      </w:r>
      <w:r w:rsidRPr="00EF78F7">
        <w:rPr>
          <w:color w:val="000000" w:themeColor="text1"/>
        </w:rPr>
        <w:fldChar w:fldCharType="end"/>
      </w:r>
    </w:p>
    <w:p w14:paraId="4A2222EE"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2012 </w:t>
      </w:r>
      <w:r w:rsidRPr="00EF78F7">
        <w:rPr>
          <w:rFonts w:eastAsia="PMingLiU" w:cs="Tahoma" w:hint="eastAsia"/>
          <w:color w:val="000000" w:themeColor="text1"/>
        </w:rPr>
        <w:t>年</w:t>
      </w:r>
      <w:r w:rsidRPr="00EF78F7">
        <w:rPr>
          <w:rFonts w:eastAsia="PMingLiU" w:cs="Tahoma"/>
          <w:color w:val="000000" w:themeColor="text1"/>
        </w:rPr>
        <w:t xml:space="preserve"> 10 </w:t>
      </w:r>
      <w:r w:rsidRPr="00EF78F7">
        <w:rPr>
          <w:rFonts w:eastAsia="PMingLiU" w:cs="Tahoma" w:hint="eastAsia"/>
          <w:color w:val="000000" w:themeColor="text1"/>
        </w:rPr>
        <w:t>月變更</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_Toc356225303 \h </w:instrText>
      </w:r>
      <w:r w:rsidRPr="00EF78F7">
        <w:rPr>
          <w:color w:val="000000" w:themeColor="text1"/>
        </w:rPr>
      </w:r>
      <w:r w:rsidRPr="00EF78F7">
        <w:rPr>
          <w:color w:val="000000" w:themeColor="text1"/>
        </w:rPr>
        <w:fldChar w:fldCharType="separate"/>
      </w:r>
      <w:r w:rsidR="00D74073">
        <w:rPr>
          <w:color w:val="000000" w:themeColor="text1"/>
        </w:rPr>
        <w:t>36</w:t>
      </w:r>
      <w:r w:rsidRPr="00EF78F7">
        <w:rPr>
          <w:color w:val="000000" w:themeColor="text1"/>
        </w:rPr>
        <w:fldChar w:fldCharType="end"/>
      </w:r>
    </w:p>
    <w:p w14:paraId="4A2222EF"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2012 </w:t>
      </w:r>
      <w:r w:rsidRPr="00EF78F7">
        <w:rPr>
          <w:rFonts w:eastAsia="PMingLiU" w:cs="Tahoma" w:hint="eastAsia"/>
          <w:color w:val="000000" w:themeColor="text1"/>
        </w:rPr>
        <w:t>年</w:t>
      </w:r>
      <w:r w:rsidRPr="00EF78F7">
        <w:rPr>
          <w:rFonts w:eastAsia="PMingLiU" w:cs="Tahoma"/>
          <w:color w:val="000000" w:themeColor="text1"/>
        </w:rPr>
        <w:t xml:space="preserve"> 9 </w:t>
      </w:r>
      <w:r w:rsidRPr="00EF78F7">
        <w:rPr>
          <w:rFonts w:eastAsia="PMingLiU" w:cs="Tahoma" w:hint="eastAsia"/>
          <w:color w:val="000000" w:themeColor="text1"/>
        </w:rPr>
        <w:t>月變更</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_Toc356225304 \h </w:instrText>
      </w:r>
      <w:r w:rsidRPr="00EF78F7">
        <w:rPr>
          <w:color w:val="000000" w:themeColor="text1"/>
        </w:rPr>
      </w:r>
      <w:r w:rsidRPr="00EF78F7">
        <w:rPr>
          <w:color w:val="000000" w:themeColor="text1"/>
        </w:rPr>
        <w:fldChar w:fldCharType="separate"/>
      </w:r>
      <w:r w:rsidR="00D74073">
        <w:rPr>
          <w:color w:val="000000" w:themeColor="text1"/>
        </w:rPr>
        <w:t>37</w:t>
      </w:r>
      <w:r w:rsidRPr="00EF78F7">
        <w:rPr>
          <w:color w:val="000000" w:themeColor="text1"/>
        </w:rPr>
        <w:fldChar w:fldCharType="end"/>
      </w:r>
    </w:p>
    <w:p w14:paraId="4A2222F0"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2012 </w:t>
      </w:r>
      <w:r w:rsidRPr="00EF78F7">
        <w:rPr>
          <w:rFonts w:eastAsia="PMingLiU" w:cs="Tahoma" w:hint="eastAsia"/>
          <w:color w:val="000000" w:themeColor="text1"/>
        </w:rPr>
        <w:t>年</w:t>
      </w:r>
      <w:r w:rsidRPr="00EF78F7">
        <w:rPr>
          <w:rFonts w:eastAsia="PMingLiU" w:cs="Tahoma"/>
          <w:color w:val="000000" w:themeColor="text1"/>
        </w:rPr>
        <w:t xml:space="preserve"> 8 </w:t>
      </w:r>
      <w:r w:rsidRPr="00EF78F7">
        <w:rPr>
          <w:rFonts w:eastAsia="PMingLiU" w:cs="Tahoma" w:hint="eastAsia"/>
          <w:color w:val="000000" w:themeColor="text1"/>
        </w:rPr>
        <w:t>月變更</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_Toc356225305 \h </w:instrText>
      </w:r>
      <w:r w:rsidRPr="00EF78F7">
        <w:rPr>
          <w:color w:val="000000" w:themeColor="text1"/>
        </w:rPr>
      </w:r>
      <w:r w:rsidRPr="00EF78F7">
        <w:rPr>
          <w:color w:val="000000" w:themeColor="text1"/>
        </w:rPr>
        <w:fldChar w:fldCharType="separate"/>
      </w:r>
      <w:r w:rsidR="00D74073">
        <w:rPr>
          <w:color w:val="000000" w:themeColor="text1"/>
        </w:rPr>
        <w:t>39</w:t>
      </w:r>
      <w:r w:rsidRPr="00EF78F7">
        <w:rPr>
          <w:color w:val="000000" w:themeColor="text1"/>
        </w:rPr>
        <w:fldChar w:fldCharType="end"/>
      </w:r>
    </w:p>
    <w:p w14:paraId="4A2222F1"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2012 </w:t>
      </w:r>
      <w:r w:rsidRPr="00EF78F7">
        <w:rPr>
          <w:rFonts w:eastAsia="PMingLiU" w:cs="Tahoma" w:hint="eastAsia"/>
          <w:color w:val="000000" w:themeColor="text1"/>
        </w:rPr>
        <w:t>年</w:t>
      </w:r>
      <w:r w:rsidRPr="00EF78F7">
        <w:rPr>
          <w:rFonts w:eastAsia="PMingLiU" w:cs="Tahoma"/>
          <w:color w:val="000000" w:themeColor="text1"/>
        </w:rPr>
        <w:t xml:space="preserve"> 7 </w:t>
      </w:r>
      <w:r w:rsidRPr="00EF78F7">
        <w:rPr>
          <w:rFonts w:eastAsia="PMingLiU" w:cs="Tahoma" w:hint="eastAsia"/>
          <w:color w:val="000000" w:themeColor="text1"/>
        </w:rPr>
        <w:t>月變更</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_Toc356225306 \h </w:instrText>
      </w:r>
      <w:r w:rsidRPr="00EF78F7">
        <w:rPr>
          <w:color w:val="000000" w:themeColor="text1"/>
        </w:rPr>
      </w:r>
      <w:r w:rsidRPr="00EF78F7">
        <w:rPr>
          <w:color w:val="000000" w:themeColor="text1"/>
        </w:rPr>
        <w:fldChar w:fldCharType="separate"/>
      </w:r>
      <w:r w:rsidR="00D74073">
        <w:rPr>
          <w:color w:val="000000" w:themeColor="text1"/>
        </w:rPr>
        <w:t>39</w:t>
      </w:r>
      <w:r w:rsidRPr="00EF78F7">
        <w:rPr>
          <w:color w:val="000000" w:themeColor="text1"/>
        </w:rPr>
        <w:fldChar w:fldCharType="end"/>
      </w:r>
    </w:p>
    <w:p w14:paraId="4A2222F2" w14:textId="77777777" w:rsidR="00EF78F7" w:rsidRPr="00EF78F7" w:rsidRDefault="00EF78F7">
      <w:pPr>
        <w:pStyle w:val="TOC1"/>
        <w:rPr>
          <w:rFonts w:asciiTheme="minorHAnsi" w:eastAsiaTheme="minorEastAsia" w:hAnsiTheme="minorHAnsi" w:cstheme="minorBidi"/>
          <w:b w:val="0"/>
          <w:caps w:val="0"/>
          <w:color w:val="000000" w:themeColor="text1"/>
          <w:szCs w:val="22"/>
        </w:rPr>
      </w:pPr>
      <w:r w:rsidRPr="00EF78F7">
        <w:rPr>
          <w:rFonts w:eastAsia="PMingLiU" w:hint="eastAsia"/>
          <w:color w:val="000000" w:themeColor="text1"/>
        </w:rPr>
        <w:t>第</w:t>
      </w:r>
      <w:r w:rsidRPr="00EF78F7">
        <w:rPr>
          <w:rFonts w:eastAsia="PMingLiU"/>
          <w:color w:val="000000" w:themeColor="text1"/>
        </w:rPr>
        <w:t xml:space="preserve"> 2 </w:t>
      </w:r>
      <w:r w:rsidRPr="00EF78F7">
        <w:rPr>
          <w:rFonts w:eastAsia="PMingLiU" w:hint="eastAsia"/>
          <w:color w:val="000000" w:themeColor="text1"/>
        </w:rPr>
        <w:t>節</w:t>
      </w:r>
      <w:r w:rsidRPr="00EF78F7">
        <w:rPr>
          <w:rFonts w:eastAsia="PMingLiU"/>
          <w:color w:val="000000" w:themeColor="text1"/>
        </w:rPr>
        <w:t xml:space="preserve"> – </w:t>
      </w:r>
      <w:r w:rsidRPr="00EF78F7">
        <w:rPr>
          <w:rFonts w:eastAsia="PMingLiU" w:hint="eastAsia"/>
          <w:color w:val="000000" w:themeColor="text1"/>
        </w:rPr>
        <w:t>產品促銷</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_Toc356225307 \h </w:instrText>
      </w:r>
      <w:r w:rsidRPr="00EF78F7">
        <w:rPr>
          <w:color w:val="000000" w:themeColor="text1"/>
        </w:rPr>
      </w:r>
      <w:r w:rsidRPr="00EF78F7">
        <w:rPr>
          <w:color w:val="000000" w:themeColor="text1"/>
        </w:rPr>
        <w:fldChar w:fldCharType="separate"/>
      </w:r>
      <w:r w:rsidR="00D74073">
        <w:rPr>
          <w:color w:val="000000" w:themeColor="text1"/>
        </w:rPr>
        <w:t>40</w:t>
      </w:r>
      <w:r w:rsidRPr="00EF78F7">
        <w:rPr>
          <w:color w:val="000000" w:themeColor="text1"/>
        </w:rPr>
        <w:fldChar w:fldCharType="end"/>
      </w:r>
    </w:p>
    <w:p w14:paraId="4A2222F3"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Microsoft Dynamics AX 2012 R2 - </w:t>
      </w:r>
      <w:r w:rsidRPr="00EF78F7">
        <w:rPr>
          <w:rFonts w:eastAsia="PMingLiU" w:cs="Tahoma" w:hint="eastAsia"/>
          <w:color w:val="000000" w:themeColor="text1"/>
        </w:rPr>
        <w:t>購買一份</w:t>
      </w:r>
      <w:r w:rsidRPr="00EF78F7">
        <w:rPr>
          <w:rFonts w:eastAsia="PMingLiU" w:cs="Tahoma"/>
          <w:color w:val="000000" w:themeColor="text1"/>
        </w:rPr>
        <w:t xml:space="preserve"> Enterprise CAL </w:t>
      </w:r>
      <w:r w:rsidRPr="00EF78F7">
        <w:rPr>
          <w:rFonts w:eastAsia="PMingLiU" w:cs="Tahoma" w:hint="eastAsia"/>
          <w:color w:val="000000" w:themeColor="text1"/>
        </w:rPr>
        <w:t>取得一份</w:t>
      </w:r>
      <w:r w:rsidRPr="00EF78F7">
        <w:rPr>
          <w:rFonts w:eastAsia="PMingLiU" w:cs="Tahoma"/>
          <w:color w:val="000000" w:themeColor="text1"/>
        </w:rPr>
        <w:t xml:space="preserve"> Functional CAL </w:t>
      </w:r>
      <w:r w:rsidRPr="00EF78F7">
        <w:rPr>
          <w:rFonts w:eastAsia="PMingLiU" w:cs="Tahoma" w:hint="eastAsia"/>
          <w:color w:val="000000" w:themeColor="text1"/>
        </w:rPr>
        <w:t>促銷</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_Toc356225308 \h </w:instrText>
      </w:r>
      <w:r w:rsidRPr="00EF78F7">
        <w:rPr>
          <w:color w:val="000000" w:themeColor="text1"/>
        </w:rPr>
      </w:r>
      <w:r w:rsidRPr="00EF78F7">
        <w:rPr>
          <w:color w:val="000000" w:themeColor="text1"/>
        </w:rPr>
        <w:fldChar w:fldCharType="separate"/>
      </w:r>
      <w:r w:rsidR="00D74073">
        <w:rPr>
          <w:color w:val="000000" w:themeColor="text1"/>
        </w:rPr>
        <w:t>40</w:t>
      </w:r>
      <w:r w:rsidRPr="00EF78F7">
        <w:rPr>
          <w:color w:val="000000" w:themeColor="text1"/>
        </w:rPr>
        <w:fldChar w:fldCharType="end"/>
      </w:r>
    </w:p>
    <w:p w14:paraId="4A2222F4"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Microsoft Dynamics AX 2012 R2 - EA Starter </w:t>
      </w:r>
      <w:r w:rsidRPr="00EF78F7">
        <w:rPr>
          <w:rFonts w:eastAsia="PMingLiU" w:cs="Tahoma" w:hint="eastAsia"/>
          <w:color w:val="000000" w:themeColor="text1"/>
        </w:rPr>
        <w:t>促銷</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_Toc356225309 \h </w:instrText>
      </w:r>
      <w:r w:rsidRPr="00EF78F7">
        <w:rPr>
          <w:color w:val="000000" w:themeColor="text1"/>
        </w:rPr>
      </w:r>
      <w:r w:rsidRPr="00EF78F7">
        <w:rPr>
          <w:color w:val="000000" w:themeColor="text1"/>
        </w:rPr>
        <w:fldChar w:fldCharType="separate"/>
      </w:r>
      <w:r w:rsidR="00D74073">
        <w:rPr>
          <w:color w:val="000000" w:themeColor="text1"/>
        </w:rPr>
        <w:t>40</w:t>
      </w:r>
      <w:r w:rsidRPr="00EF78F7">
        <w:rPr>
          <w:color w:val="000000" w:themeColor="text1"/>
        </w:rPr>
        <w:fldChar w:fldCharType="end"/>
      </w:r>
    </w:p>
    <w:p w14:paraId="4A2222F5"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 xml:space="preserve">Project/Visio </w:t>
      </w:r>
      <w:r w:rsidRPr="00EF78F7">
        <w:rPr>
          <w:rFonts w:eastAsia="PMingLiU" w:cs="Tahoma" w:hint="eastAsia"/>
          <w:color w:val="000000" w:themeColor="text1"/>
        </w:rPr>
        <w:t>升級提供</w:t>
      </w:r>
      <w:r w:rsidRPr="00EF78F7">
        <w:rPr>
          <w:rFonts w:eastAsia="PMingLiU" w:cs="Tahoma"/>
          <w:color w:val="000000" w:themeColor="text1"/>
        </w:rPr>
        <w:t xml:space="preserve"> 15% </w:t>
      </w:r>
      <w:r w:rsidRPr="00EF78F7">
        <w:rPr>
          <w:rFonts w:eastAsia="PMingLiU" w:cs="Tahoma" w:hint="eastAsia"/>
          <w:color w:val="000000" w:themeColor="text1"/>
        </w:rPr>
        <w:t>之折扣</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_Toc356225310 \h </w:instrText>
      </w:r>
      <w:r w:rsidRPr="00EF78F7">
        <w:rPr>
          <w:color w:val="000000" w:themeColor="text1"/>
        </w:rPr>
      </w:r>
      <w:r w:rsidRPr="00EF78F7">
        <w:rPr>
          <w:color w:val="000000" w:themeColor="text1"/>
        </w:rPr>
        <w:fldChar w:fldCharType="separate"/>
      </w:r>
      <w:r w:rsidR="00D74073">
        <w:rPr>
          <w:color w:val="000000" w:themeColor="text1"/>
        </w:rPr>
        <w:t>40</w:t>
      </w:r>
      <w:r w:rsidRPr="00EF78F7">
        <w:rPr>
          <w:color w:val="000000" w:themeColor="text1"/>
        </w:rPr>
        <w:fldChar w:fldCharType="end"/>
      </w:r>
    </w:p>
    <w:p w14:paraId="4A2222F6"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針對全公司訂購的</w:t>
      </w:r>
      <w:r w:rsidRPr="00EF78F7">
        <w:rPr>
          <w:rFonts w:eastAsia="PMingLiU" w:cs="Tahoma"/>
          <w:color w:val="000000" w:themeColor="text1"/>
        </w:rPr>
        <w:t xml:space="preserve"> Project Server CAL </w:t>
      </w:r>
      <w:r w:rsidRPr="00EF78F7">
        <w:rPr>
          <w:rFonts w:eastAsia="PMingLiU" w:cs="Tahoma" w:hint="eastAsia"/>
          <w:color w:val="000000" w:themeColor="text1"/>
        </w:rPr>
        <w:t>提供</w:t>
      </w:r>
      <w:r w:rsidRPr="00EF78F7">
        <w:rPr>
          <w:rFonts w:eastAsia="PMingLiU" w:cs="Tahoma"/>
          <w:color w:val="000000" w:themeColor="text1"/>
        </w:rPr>
        <w:t xml:space="preserve"> 55% </w:t>
      </w:r>
      <w:r w:rsidRPr="00EF78F7">
        <w:rPr>
          <w:rFonts w:eastAsia="PMingLiU" w:cs="Tahoma" w:hint="eastAsia"/>
          <w:color w:val="000000" w:themeColor="text1"/>
        </w:rPr>
        <w:t>之折扣</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_Toc356225311 \h </w:instrText>
      </w:r>
      <w:r w:rsidRPr="00EF78F7">
        <w:rPr>
          <w:color w:val="000000" w:themeColor="text1"/>
        </w:rPr>
      </w:r>
      <w:r w:rsidRPr="00EF78F7">
        <w:rPr>
          <w:color w:val="000000" w:themeColor="text1"/>
        </w:rPr>
        <w:fldChar w:fldCharType="separate"/>
      </w:r>
      <w:r w:rsidR="00D74073">
        <w:rPr>
          <w:color w:val="000000" w:themeColor="text1"/>
        </w:rPr>
        <w:t>40</w:t>
      </w:r>
      <w:r w:rsidRPr="00EF78F7">
        <w:rPr>
          <w:color w:val="000000" w:themeColor="text1"/>
        </w:rPr>
        <w:fldChar w:fldCharType="end"/>
      </w:r>
    </w:p>
    <w:p w14:paraId="4A2222F7" w14:textId="77777777" w:rsidR="00EF78F7" w:rsidRPr="00EF78F7" w:rsidRDefault="00EF78F7">
      <w:pPr>
        <w:pStyle w:val="TOC1"/>
        <w:rPr>
          <w:rFonts w:asciiTheme="minorHAnsi" w:eastAsiaTheme="minorEastAsia" w:hAnsiTheme="minorHAnsi" w:cstheme="minorBidi"/>
          <w:b w:val="0"/>
          <w:caps w:val="0"/>
          <w:color w:val="000000" w:themeColor="text1"/>
          <w:szCs w:val="22"/>
        </w:rPr>
      </w:pPr>
      <w:r w:rsidRPr="00EF78F7">
        <w:rPr>
          <w:rFonts w:hint="eastAsia"/>
          <w:color w:val="000000" w:themeColor="text1"/>
        </w:rPr>
        <w:t>第</w:t>
      </w:r>
      <w:r w:rsidRPr="00EF78F7">
        <w:rPr>
          <w:color w:val="000000" w:themeColor="text1"/>
        </w:rPr>
        <w:t xml:space="preserve"> 3 </w:t>
      </w:r>
      <w:r w:rsidRPr="00EF78F7">
        <w:rPr>
          <w:rFonts w:hint="eastAsia"/>
          <w:color w:val="000000" w:themeColor="text1"/>
        </w:rPr>
        <w:t>節</w:t>
      </w:r>
      <w:r w:rsidRPr="00EF78F7">
        <w:rPr>
          <w:color w:val="000000" w:themeColor="text1"/>
        </w:rPr>
        <w:t xml:space="preserve"> – </w:t>
      </w:r>
      <w:r w:rsidRPr="00EF78F7">
        <w:rPr>
          <w:rFonts w:hint="eastAsia"/>
          <w:color w:val="000000" w:themeColor="text1"/>
        </w:rPr>
        <w:t>大量授權方案條款</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_Toc356225312 \h </w:instrText>
      </w:r>
      <w:r w:rsidRPr="00EF78F7">
        <w:rPr>
          <w:color w:val="000000" w:themeColor="text1"/>
        </w:rPr>
      </w:r>
      <w:r w:rsidRPr="00EF78F7">
        <w:rPr>
          <w:color w:val="000000" w:themeColor="text1"/>
        </w:rPr>
        <w:fldChar w:fldCharType="separate"/>
      </w:r>
      <w:r w:rsidR="00D74073">
        <w:rPr>
          <w:color w:val="000000" w:themeColor="text1"/>
        </w:rPr>
        <w:t>41</w:t>
      </w:r>
      <w:r w:rsidRPr="00EF78F7">
        <w:rPr>
          <w:color w:val="000000" w:themeColor="text1"/>
        </w:rPr>
        <w:fldChar w:fldCharType="end"/>
      </w:r>
    </w:p>
    <w:p w14:paraId="4A2222F8"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hint="eastAsia"/>
          <w:color w:val="000000" w:themeColor="text1"/>
        </w:rPr>
        <w:t>適用大量授權方案</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_Toc356225313 \h </w:instrText>
      </w:r>
      <w:r w:rsidRPr="00EF78F7">
        <w:rPr>
          <w:color w:val="000000" w:themeColor="text1"/>
        </w:rPr>
      </w:r>
      <w:r w:rsidRPr="00EF78F7">
        <w:rPr>
          <w:color w:val="000000" w:themeColor="text1"/>
        </w:rPr>
        <w:fldChar w:fldCharType="separate"/>
      </w:r>
      <w:r w:rsidR="00D74073">
        <w:rPr>
          <w:color w:val="000000" w:themeColor="text1"/>
        </w:rPr>
        <w:t>41</w:t>
      </w:r>
      <w:r w:rsidRPr="00EF78F7">
        <w:rPr>
          <w:color w:val="000000" w:themeColor="text1"/>
        </w:rPr>
        <w:fldChar w:fldCharType="end"/>
      </w:r>
    </w:p>
    <w:p w14:paraId="4A2222F9"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hint="eastAsia"/>
          <w:color w:val="000000" w:themeColor="text1"/>
        </w:rPr>
        <w:t>點數及訂單最低需求</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_Toc356225314 \h </w:instrText>
      </w:r>
      <w:r w:rsidRPr="00EF78F7">
        <w:rPr>
          <w:color w:val="000000" w:themeColor="text1"/>
        </w:rPr>
      </w:r>
      <w:r w:rsidRPr="00EF78F7">
        <w:rPr>
          <w:color w:val="000000" w:themeColor="text1"/>
        </w:rPr>
        <w:fldChar w:fldCharType="separate"/>
      </w:r>
      <w:r w:rsidR="00D74073">
        <w:rPr>
          <w:color w:val="000000" w:themeColor="text1"/>
        </w:rPr>
        <w:t>41</w:t>
      </w:r>
      <w:r w:rsidRPr="00EF78F7">
        <w:rPr>
          <w:color w:val="000000" w:themeColor="text1"/>
        </w:rPr>
        <w:fldChar w:fldCharType="end"/>
      </w:r>
    </w:p>
    <w:p w14:paraId="4A2222FA"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基本訂單要件</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_Toc356225315 \h </w:instrText>
      </w:r>
      <w:r w:rsidRPr="00EF78F7">
        <w:rPr>
          <w:color w:val="000000" w:themeColor="text1"/>
        </w:rPr>
      </w:r>
      <w:r w:rsidRPr="00EF78F7">
        <w:rPr>
          <w:color w:val="000000" w:themeColor="text1"/>
        </w:rPr>
        <w:fldChar w:fldCharType="separate"/>
      </w:r>
      <w:r w:rsidR="00D74073">
        <w:rPr>
          <w:color w:val="000000" w:themeColor="text1"/>
        </w:rPr>
        <w:t>41</w:t>
      </w:r>
      <w:r w:rsidRPr="00EF78F7">
        <w:rPr>
          <w:color w:val="000000" w:themeColor="text1"/>
        </w:rPr>
        <w:fldChar w:fldCharType="end"/>
      </w:r>
    </w:p>
    <w:p w14:paraId="4A2222FB"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hint="eastAsia"/>
          <w:color w:val="000000" w:themeColor="text1"/>
        </w:rPr>
        <w:t>平台</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_Toc356225316 \h </w:instrText>
      </w:r>
      <w:r w:rsidRPr="00EF78F7">
        <w:rPr>
          <w:color w:val="000000" w:themeColor="text1"/>
        </w:rPr>
      </w:r>
      <w:r w:rsidRPr="00EF78F7">
        <w:rPr>
          <w:color w:val="000000" w:themeColor="text1"/>
        </w:rPr>
        <w:fldChar w:fldCharType="separate"/>
      </w:r>
      <w:r w:rsidR="00D74073">
        <w:rPr>
          <w:color w:val="000000" w:themeColor="text1"/>
        </w:rPr>
        <w:t>44</w:t>
      </w:r>
      <w:r w:rsidRPr="00EF78F7">
        <w:rPr>
          <w:color w:val="000000" w:themeColor="text1"/>
        </w:rPr>
        <w:fldChar w:fldCharType="end"/>
      </w:r>
    </w:p>
    <w:p w14:paraId="4A2222FC"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hint="eastAsia"/>
          <w:color w:val="000000" w:themeColor="text1"/>
        </w:rPr>
        <w:t>合格裝置之管理的定義</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_Toc356225317 \h </w:instrText>
      </w:r>
      <w:r w:rsidRPr="00EF78F7">
        <w:rPr>
          <w:color w:val="000000" w:themeColor="text1"/>
        </w:rPr>
      </w:r>
      <w:r w:rsidRPr="00EF78F7">
        <w:rPr>
          <w:color w:val="000000" w:themeColor="text1"/>
        </w:rPr>
        <w:fldChar w:fldCharType="separate"/>
      </w:r>
      <w:r w:rsidR="00D74073">
        <w:rPr>
          <w:color w:val="000000" w:themeColor="text1"/>
        </w:rPr>
        <w:t>44</w:t>
      </w:r>
      <w:r w:rsidRPr="00EF78F7">
        <w:rPr>
          <w:color w:val="000000" w:themeColor="text1"/>
        </w:rPr>
        <w:fldChar w:fldCharType="end"/>
      </w:r>
    </w:p>
    <w:p w14:paraId="4A2222FD"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hint="eastAsia"/>
          <w:color w:val="000000" w:themeColor="text1"/>
        </w:rPr>
        <w:t>合格產品之最新</w:t>
      </w:r>
      <w:r w:rsidRPr="00EF78F7">
        <w:rPr>
          <w:rFonts w:eastAsia="PMingLiU"/>
          <w:color w:val="000000" w:themeColor="text1"/>
        </w:rPr>
        <w:t xml:space="preserve"> (UTD) </w:t>
      </w:r>
      <w:r w:rsidRPr="00EF78F7">
        <w:rPr>
          <w:rFonts w:eastAsia="PMingLiU" w:hint="eastAsia"/>
          <w:color w:val="000000" w:themeColor="text1"/>
        </w:rPr>
        <w:t>折扣</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_Toc356225318 \h </w:instrText>
      </w:r>
      <w:r w:rsidRPr="00EF78F7">
        <w:rPr>
          <w:color w:val="000000" w:themeColor="text1"/>
        </w:rPr>
      </w:r>
      <w:r w:rsidRPr="00EF78F7">
        <w:rPr>
          <w:color w:val="000000" w:themeColor="text1"/>
        </w:rPr>
        <w:fldChar w:fldCharType="separate"/>
      </w:r>
      <w:r w:rsidR="00D74073">
        <w:rPr>
          <w:color w:val="000000" w:themeColor="text1"/>
        </w:rPr>
        <w:t>45</w:t>
      </w:r>
      <w:r w:rsidRPr="00EF78F7">
        <w:rPr>
          <w:color w:val="000000" w:themeColor="text1"/>
        </w:rPr>
        <w:fldChar w:fldCharType="end"/>
      </w:r>
    </w:p>
    <w:p w14:paraId="4A2222FE"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更新之</w:t>
      </w:r>
      <w:r w:rsidRPr="00EF78F7">
        <w:rPr>
          <w:rFonts w:eastAsia="PMingLiU" w:cs="Tahoma"/>
          <w:color w:val="000000" w:themeColor="text1"/>
        </w:rPr>
        <w:t xml:space="preserve"> Enterprise </w:t>
      </w:r>
      <w:r w:rsidRPr="00EF78F7">
        <w:rPr>
          <w:rFonts w:eastAsia="PMingLiU" w:cs="Tahoma" w:hint="eastAsia"/>
          <w:color w:val="000000" w:themeColor="text1"/>
        </w:rPr>
        <w:t>合約及</w:t>
      </w:r>
      <w:r w:rsidRPr="00EF78F7">
        <w:rPr>
          <w:rFonts w:eastAsia="PMingLiU" w:cs="Tahoma"/>
          <w:color w:val="000000" w:themeColor="text1"/>
        </w:rPr>
        <w:t xml:space="preserve"> Subscription </w:t>
      </w:r>
      <w:r w:rsidRPr="00EF78F7">
        <w:rPr>
          <w:rFonts w:eastAsia="PMingLiU" w:cs="Tahoma" w:hint="eastAsia"/>
          <w:color w:val="000000" w:themeColor="text1"/>
        </w:rPr>
        <w:t>合約方案條款</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_Toc356225319 \h </w:instrText>
      </w:r>
      <w:r w:rsidRPr="00EF78F7">
        <w:rPr>
          <w:color w:val="000000" w:themeColor="text1"/>
        </w:rPr>
      </w:r>
      <w:r w:rsidRPr="00EF78F7">
        <w:rPr>
          <w:color w:val="000000" w:themeColor="text1"/>
        </w:rPr>
        <w:fldChar w:fldCharType="separate"/>
      </w:r>
      <w:r w:rsidR="00D74073">
        <w:rPr>
          <w:color w:val="000000" w:themeColor="text1"/>
        </w:rPr>
        <w:t>46</w:t>
      </w:r>
      <w:r w:rsidRPr="00EF78F7">
        <w:rPr>
          <w:color w:val="000000" w:themeColor="text1"/>
        </w:rPr>
        <w:fldChar w:fldCharType="end"/>
      </w:r>
    </w:p>
    <w:p w14:paraId="4A2222FF"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經由延長的期間繼續服務</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_Toc356225320 \h </w:instrText>
      </w:r>
      <w:r w:rsidRPr="00EF78F7">
        <w:rPr>
          <w:color w:val="000000" w:themeColor="text1"/>
        </w:rPr>
      </w:r>
      <w:r w:rsidRPr="00EF78F7">
        <w:rPr>
          <w:color w:val="000000" w:themeColor="text1"/>
        </w:rPr>
        <w:fldChar w:fldCharType="separate"/>
      </w:r>
      <w:r w:rsidR="00D74073">
        <w:rPr>
          <w:color w:val="000000" w:themeColor="text1"/>
        </w:rPr>
        <w:t>49</w:t>
      </w:r>
      <w:r w:rsidRPr="00EF78F7">
        <w:rPr>
          <w:color w:val="000000" w:themeColor="text1"/>
        </w:rPr>
        <w:fldChar w:fldCharType="end"/>
      </w:r>
    </w:p>
    <w:p w14:paraId="4A222300" w14:textId="77777777" w:rsidR="00EF78F7" w:rsidRPr="00EF78F7" w:rsidRDefault="00EF78F7">
      <w:pPr>
        <w:pStyle w:val="TOC1"/>
        <w:rPr>
          <w:rFonts w:asciiTheme="minorHAnsi" w:eastAsiaTheme="minorEastAsia" w:hAnsiTheme="minorHAnsi" w:cstheme="minorBidi"/>
          <w:b w:val="0"/>
          <w:caps w:val="0"/>
          <w:color w:val="000000" w:themeColor="text1"/>
          <w:szCs w:val="22"/>
        </w:rPr>
      </w:pPr>
      <w:r w:rsidRPr="00EF78F7">
        <w:rPr>
          <w:rFonts w:hint="eastAsia"/>
          <w:color w:val="000000" w:themeColor="text1"/>
        </w:rPr>
        <w:t>第</w:t>
      </w:r>
      <w:r w:rsidRPr="00EF78F7">
        <w:rPr>
          <w:color w:val="000000" w:themeColor="text1"/>
        </w:rPr>
        <w:t xml:space="preserve"> 4 </w:t>
      </w:r>
      <w:r w:rsidRPr="00EF78F7">
        <w:rPr>
          <w:rFonts w:hint="eastAsia"/>
          <w:color w:val="000000" w:themeColor="text1"/>
        </w:rPr>
        <w:t>節</w:t>
      </w:r>
      <w:r w:rsidRPr="00EF78F7">
        <w:rPr>
          <w:color w:val="000000" w:themeColor="text1"/>
        </w:rPr>
        <w:t xml:space="preserve"> – </w:t>
      </w:r>
      <w:r w:rsidRPr="00EF78F7">
        <w:rPr>
          <w:rFonts w:hint="eastAsia"/>
          <w:color w:val="000000" w:themeColor="text1"/>
        </w:rPr>
        <w:t>使用權類型及費用</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_Toc356225321 \h </w:instrText>
      </w:r>
      <w:r w:rsidRPr="00EF78F7">
        <w:rPr>
          <w:color w:val="000000" w:themeColor="text1"/>
        </w:rPr>
      </w:r>
      <w:r w:rsidRPr="00EF78F7">
        <w:rPr>
          <w:color w:val="000000" w:themeColor="text1"/>
        </w:rPr>
        <w:fldChar w:fldCharType="separate"/>
      </w:r>
      <w:r w:rsidR="00D74073">
        <w:rPr>
          <w:color w:val="000000" w:themeColor="text1"/>
        </w:rPr>
        <w:t>50</w:t>
      </w:r>
      <w:r w:rsidRPr="00EF78F7">
        <w:rPr>
          <w:color w:val="000000" w:themeColor="text1"/>
        </w:rPr>
        <w:fldChar w:fldCharType="end"/>
      </w:r>
    </w:p>
    <w:p w14:paraId="4A222301"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費用</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_Toc356225322 \h </w:instrText>
      </w:r>
      <w:r w:rsidRPr="00EF78F7">
        <w:rPr>
          <w:color w:val="000000" w:themeColor="text1"/>
        </w:rPr>
      </w:r>
      <w:r w:rsidRPr="00EF78F7">
        <w:rPr>
          <w:color w:val="000000" w:themeColor="text1"/>
        </w:rPr>
        <w:fldChar w:fldCharType="separate"/>
      </w:r>
      <w:r w:rsidR="00D74073">
        <w:rPr>
          <w:color w:val="000000" w:themeColor="text1"/>
        </w:rPr>
        <w:t>50</w:t>
      </w:r>
      <w:r w:rsidRPr="00EF78F7">
        <w:rPr>
          <w:color w:val="000000" w:themeColor="text1"/>
        </w:rPr>
        <w:fldChar w:fldCharType="end"/>
      </w:r>
    </w:p>
    <w:p w14:paraId="4A222302"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使用權</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_Toc356225323 \h </w:instrText>
      </w:r>
      <w:r w:rsidRPr="00EF78F7">
        <w:rPr>
          <w:color w:val="000000" w:themeColor="text1"/>
        </w:rPr>
      </w:r>
      <w:r w:rsidRPr="00EF78F7">
        <w:rPr>
          <w:color w:val="000000" w:themeColor="text1"/>
        </w:rPr>
        <w:fldChar w:fldCharType="separate"/>
      </w:r>
      <w:r w:rsidR="00D74073">
        <w:rPr>
          <w:color w:val="000000" w:themeColor="text1"/>
        </w:rPr>
        <w:t>50</w:t>
      </w:r>
      <w:r w:rsidRPr="00EF78F7">
        <w:rPr>
          <w:color w:val="000000" w:themeColor="text1"/>
        </w:rPr>
        <w:fldChar w:fldCharType="end"/>
      </w:r>
    </w:p>
    <w:p w14:paraId="4A222303"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使用權及軟體保證</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_Toc356225324 \h </w:instrText>
      </w:r>
      <w:r w:rsidRPr="00EF78F7">
        <w:rPr>
          <w:color w:val="000000" w:themeColor="text1"/>
        </w:rPr>
      </w:r>
      <w:r w:rsidRPr="00EF78F7">
        <w:rPr>
          <w:color w:val="000000" w:themeColor="text1"/>
        </w:rPr>
        <w:fldChar w:fldCharType="separate"/>
      </w:r>
      <w:r w:rsidR="00D74073">
        <w:rPr>
          <w:color w:val="000000" w:themeColor="text1"/>
        </w:rPr>
        <w:t>50</w:t>
      </w:r>
      <w:r w:rsidRPr="00EF78F7">
        <w:rPr>
          <w:color w:val="000000" w:themeColor="text1"/>
        </w:rPr>
        <w:fldChar w:fldCharType="end"/>
      </w:r>
    </w:p>
    <w:p w14:paraId="4A222304"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軟體保證</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_Toc356225325 \h </w:instrText>
      </w:r>
      <w:r w:rsidRPr="00EF78F7">
        <w:rPr>
          <w:color w:val="000000" w:themeColor="text1"/>
        </w:rPr>
      </w:r>
      <w:r w:rsidRPr="00EF78F7">
        <w:rPr>
          <w:color w:val="000000" w:themeColor="text1"/>
        </w:rPr>
        <w:fldChar w:fldCharType="separate"/>
      </w:r>
      <w:r w:rsidR="00D74073">
        <w:rPr>
          <w:color w:val="000000" w:themeColor="text1"/>
        </w:rPr>
        <w:t>50</w:t>
      </w:r>
      <w:r w:rsidRPr="00EF78F7">
        <w:rPr>
          <w:color w:val="000000" w:themeColor="text1"/>
        </w:rPr>
        <w:fldChar w:fldCharType="end"/>
      </w:r>
    </w:p>
    <w:p w14:paraId="4A222305"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升級使用權</w:t>
      </w:r>
      <w:r w:rsidRPr="00EF78F7">
        <w:rPr>
          <w:rFonts w:eastAsia="PMingLiU" w:cs="Tahoma"/>
          <w:color w:val="000000" w:themeColor="text1"/>
        </w:rPr>
        <w:t xml:space="preserve"> (Step-Up License)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_Toc356225326 \h </w:instrText>
      </w:r>
      <w:r w:rsidRPr="00EF78F7">
        <w:rPr>
          <w:color w:val="000000" w:themeColor="text1"/>
        </w:rPr>
      </w:r>
      <w:r w:rsidRPr="00EF78F7">
        <w:rPr>
          <w:color w:val="000000" w:themeColor="text1"/>
        </w:rPr>
        <w:fldChar w:fldCharType="separate"/>
      </w:r>
      <w:r w:rsidR="00D74073">
        <w:rPr>
          <w:color w:val="000000" w:themeColor="text1"/>
        </w:rPr>
        <w:t>52</w:t>
      </w:r>
      <w:r w:rsidRPr="00EF78F7">
        <w:rPr>
          <w:color w:val="000000" w:themeColor="text1"/>
        </w:rPr>
        <w:fldChar w:fldCharType="end"/>
      </w:r>
    </w:p>
    <w:p w14:paraId="4A222306"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訂閱使用權</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_Toc356225327 \h </w:instrText>
      </w:r>
      <w:r w:rsidRPr="00EF78F7">
        <w:rPr>
          <w:color w:val="000000" w:themeColor="text1"/>
        </w:rPr>
      </w:r>
      <w:r w:rsidRPr="00EF78F7">
        <w:rPr>
          <w:color w:val="000000" w:themeColor="text1"/>
        </w:rPr>
        <w:fldChar w:fldCharType="separate"/>
      </w:r>
      <w:r w:rsidR="00D74073">
        <w:rPr>
          <w:color w:val="000000" w:themeColor="text1"/>
        </w:rPr>
        <w:t>52</w:t>
      </w:r>
      <w:r w:rsidRPr="00EF78F7">
        <w:rPr>
          <w:color w:val="000000" w:themeColor="text1"/>
        </w:rPr>
        <w:fldChar w:fldCharType="end"/>
      </w:r>
    </w:p>
    <w:p w14:paraId="4A222307"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升級</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_Toc356225328 \h </w:instrText>
      </w:r>
      <w:r w:rsidRPr="00EF78F7">
        <w:rPr>
          <w:color w:val="000000" w:themeColor="text1"/>
        </w:rPr>
      </w:r>
      <w:r w:rsidRPr="00EF78F7">
        <w:rPr>
          <w:color w:val="000000" w:themeColor="text1"/>
        </w:rPr>
        <w:fldChar w:fldCharType="separate"/>
      </w:r>
      <w:r w:rsidR="00D74073">
        <w:rPr>
          <w:color w:val="000000" w:themeColor="text1"/>
        </w:rPr>
        <w:t>52</w:t>
      </w:r>
      <w:r w:rsidRPr="00EF78F7">
        <w:rPr>
          <w:color w:val="000000" w:themeColor="text1"/>
        </w:rPr>
        <w:fldChar w:fldCharType="end"/>
      </w:r>
    </w:p>
    <w:p w14:paraId="4A222308"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升級及軟體保證</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_Toc356225329 \h </w:instrText>
      </w:r>
      <w:r w:rsidRPr="00EF78F7">
        <w:rPr>
          <w:color w:val="000000" w:themeColor="text1"/>
        </w:rPr>
      </w:r>
      <w:r w:rsidRPr="00EF78F7">
        <w:rPr>
          <w:color w:val="000000" w:themeColor="text1"/>
        </w:rPr>
        <w:fldChar w:fldCharType="separate"/>
      </w:r>
      <w:r w:rsidR="00D74073">
        <w:rPr>
          <w:color w:val="000000" w:themeColor="text1"/>
        </w:rPr>
        <w:t>53</w:t>
      </w:r>
      <w:r w:rsidRPr="00EF78F7">
        <w:rPr>
          <w:color w:val="000000" w:themeColor="text1"/>
        </w:rPr>
        <w:fldChar w:fldCharType="end"/>
      </w:r>
    </w:p>
    <w:p w14:paraId="4A222309"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在家工作使用權</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_Toc356225330 \h </w:instrText>
      </w:r>
      <w:r w:rsidRPr="00EF78F7">
        <w:rPr>
          <w:color w:val="000000" w:themeColor="text1"/>
        </w:rPr>
      </w:r>
      <w:r w:rsidRPr="00EF78F7">
        <w:rPr>
          <w:color w:val="000000" w:themeColor="text1"/>
        </w:rPr>
        <w:fldChar w:fldCharType="separate"/>
      </w:r>
      <w:r w:rsidR="00D74073">
        <w:rPr>
          <w:color w:val="000000" w:themeColor="text1"/>
        </w:rPr>
        <w:t>53</w:t>
      </w:r>
      <w:r w:rsidRPr="00EF78F7">
        <w:rPr>
          <w:color w:val="000000" w:themeColor="text1"/>
        </w:rPr>
        <w:fldChar w:fldCharType="end"/>
      </w:r>
    </w:p>
    <w:p w14:paraId="4A22230A" w14:textId="77777777" w:rsidR="00EF78F7" w:rsidRPr="00EF78F7" w:rsidRDefault="00EF78F7">
      <w:pPr>
        <w:pStyle w:val="TOC1"/>
        <w:rPr>
          <w:rFonts w:asciiTheme="minorHAnsi" w:eastAsiaTheme="minorEastAsia" w:hAnsiTheme="minorHAnsi" w:cstheme="minorBidi"/>
          <w:b w:val="0"/>
          <w:caps w:val="0"/>
          <w:color w:val="000000" w:themeColor="text1"/>
          <w:szCs w:val="22"/>
        </w:rPr>
      </w:pPr>
      <w:r w:rsidRPr="00EF78F7">
        <w:rPr>
          <w:rFonts w:hint="eastAsia"/>
          <w:color w:val="000000" w:themeColor="text1"/>
        </w:rPr>
        <w:t>第</w:t>
      </w:r>
      <w:r w:rsidRPr="00EF78F7">
        <w:rPr>
          <w:color w:val="000000" w:themeColor="text1"/>
        </w:rPr>
        <w:t xml:space="preserve"> 5 </w:t>
      </w:r>
      <w:r w:rsidRPr="00EF78F7">
        <w:rPr>
          <w:rFonts w:hint="eastAsia"/>
          <w:color w:val="000000" w:themeColor="text1"/>
        </w:rPr>
        <w:t>節</w:t>
      </w:r>
      <w:r w:rsidRPr="00EF78F7">
        <w:rPr>
          <w:color w:val="000000" w:themeColor="text1"/>
        </w:rPr>
        <w:t xml:space="preserve"> – </w:t>
      </w:r>
      <w:r w:rsidRPr="00EF78F7">
        <w:rPr>
          <w:rFonts w:hint="eastAsia"/>
          <w:color w:val="000000" w:themeColor="text1"/>
        </w:rPr>
        <w:t>線上服務價格及付款條件</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_Toc356225331 \h </w:instrText>
      </w:r>
      <w:r w:rsidRPr="00EF78F7">
        <w:rPr>
          <w:color w:val="000000" w:themeColor="text1"/>
        </w:rPr>
      </w:r>
      <w:r w:rsidRPr="00EF78F7">
        <w:rPr>
          <w:color w:val="000000" w:themeColor="text1"/>
        </w:rPr>
        <w:fldChar w:fldCharType="separate"/>
      </w:r>
      <w:r w:rsidR="00D74073">
        <w:rPr>
          <w:color w:val="000000" w:themeColor="text1"/>
        </w:rPr>
        <w:t>54</w:t>
      </w:r>
      <w:r w:rsidRPr="00EF78F7">
        <w:rPr>
          <w:color w:val="000000" w:themeColor="text1"/>
        </w:rPr>
        <w:fldChar w:fldCharType="end"/>
      </w:r>
    </w:p>
    <w:p w14:paraId="4A22230B"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線上服務訂閱期間</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_Toc356225332 \h </w:instrText>
      </w:r>
      <w:r w:rsidRPr="00EF78F7">
        <w:rPr>
          <w:color w:val="000000" w:themeColor="text1"/>
        </w:rPr>
      </w:r>
      <w:r w:rsidRPr="00EF78F7">
        <w:rPr>
          <w:color w:val="000000" w:themeColor="text1"/>
        </w:rPr>
        <w:fldChar w:fldCharType="separate"/>
      </w:r>
      <w:r w:rsidR="00D74073">
        <w:rPr>
          <w:color w:val="000000" w:themeColor="text1"/>
        </w:rPr>
        <w:t>54</w:t>
      </w:r>
      <w:r w:rsidRPr="00EF78F7">
        <w:rPr>
          <w:color w:val="000000" w:themeColor="text1"/>
        </w:rPr>
        <w:fldChar w:fldCharType="end"/>
      </w:r>
    </w:p>
    <w:p w14:paraId="4A22230C"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線上服務訂購及自動續約</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_Toc356225333 \h </w:instrText>
      </w:r>
      <w:r w:rsidRPr="00EF78F7">
        <w:rPr>
          <w:color w:val="000000" w:themeColor="text1"/>
        </w:rPr>
      </w:r>
      <w:r w:rsidRPr="00EF78F7">
        <w:rPr>
          <w:color w:val="000000" w:themeColor="text1"/>
        </w:rPr>
        <w:fldChar w:fldCharType="separate"/>
      </w:r>
      <w:r w:rsidR="00D74073">
        <w:rPr>
          <w:color w:val="000000" w:themeColor="text1"/>
        </w:rPr>
        <w:t>55</w:t>
      </w:r>
      <w:r w:rsidRPr="00EF78F7">
        <w:rPr>
          <w:color w:val="000000" w:themeColor="text1"/>
        </w:rPr>
        <w:fldChar w:fldCharType="end"/>
      </w:r>
    </w:p>
    <w:p w14:paraId="4A22230D"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管理續約及自動續約狀態</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_Toc356225334 \h </w:instrText>
      </w:r>
      <w:r w:rsidRPr="00EF78F7">
        <w:rPr>
          <w:color w:val="000000" w:themeColor="text1"/>
        </w:rPr>
      </w:r>
      <w:r w:rsidRPr="00EF78F7">
        <w:rPr>
          <w:color w:val="000000" w:themeColor="text1"/>
        </w:rPr>
        <w:fldChar w:fldCharType="separate"/>
      </w:r>
      <w:r w:rsidR="00D74073">
        <w:rPr>
          <w:color w:val="000000" w:themeColor="text1"/>
        </w:rPr>
        <w:t>55</w:t>
      </w:r>
      <w:r w:rsidRPr="00EF78F7">
        <w:rPr>
          <w:color w:val="000000" w:themeColor="text1"/>
        </w:rPr>
        <w:fldChar w:fldCharType="end"/>
      </w:r>
    </w:p>
    <w:p w14:paraId="4A22230E"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線上服務取消</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_Toc356225335 \h </w:instrText>
      </w:r>
      <w:r w:rsidRPr="00EF78F7">
        <w:rPr>
          <w:color w:val="000000" w:themeColor="text1"/>
        </w:rPr>
      </w:r>
      <w:r w:rsidRPr="00EF78F7">
        <w:rPr>
          <w:color w:val="000000" w:themeColor="text1"/>
        </w:rPr>
        <w:fldChar w:fldCharType="separate"/>
      </w:r>
      <w:r w:rsidR="00D74073">
        <w:rPr>
          <w:color w:val="000000" w:themeColor="text1"/>
        </w:rPr>
        <w:t>56</w:t>
      </w:r>
      <w:r w:rsidRPr="00EF78F7">
        <w:rPr>
          <w:color w:val="000000" w:themeColor="text1"/>
        </w:rPr>
        <w:fldChar w:fldCharType="end"/>
      </w:r>
    </w:p>
    <w:p w14:paraId="4A22230F"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線上服務付款條件選擇方案</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_Toc356225336 \h </w:instrText>
      </w:r>
      <w:r w:rsidRPr="00EF78F7">
        <w:rPr>
          <w:color w:val="000000" w:themeColor="text1"/>
        </w:rPr>
      </w:r>
      <w:r w:rsidRPr="00EF78F7">
        <w:rPr>
          <w:color w:val="000000" w:themeColor="text1"/>
        </w:rPr>
        <w:fldChar w:fldCharType="separate"/>
      </w:r>
      <w:r w:rsidR="00D74073">
        <w:rPr>
          <w:color w:val="000000" w:themeColor="text1"/>
        </w:rPr>
        <w:t>56</w:t>
      </w:r>
      <w:r w:rsidRPr="00EF78F7">
        <w:rPr>
          <w:color w:val="000000" w:themeColor="text1"/>
        </w:rPr>
        <w:fldChar w:fldCharType="end"/>
      </w:r>
    </w:p>
    <w:p w14:paraId="4A222310" w14:textId="77777777" w:rsidR="00EF78F7" w:rsidRDefault="00EF78F7">
      <w:pPr>
        <w:pStyle w:val="TOC2"/>
        <w:rPr>
          <w:rFonts w:eastAsia="PMingLiU" w:cs="Tahoma"/>
          <w:color w:val="000000" w:themeColor="text1"/>
        </w:rPr>
      </w:pPr>
    </w:p>
    <w:p w14:paraId="4A222311" w14:textId="77777777" w:rsidR="00EF78F7" w:rsidRDefault="00EF78F7">
      <w:pPr>
        <w:pStyle w:val="TOC2"/>
        <w:rPr>
          <w:rFonts w:eastAsia="PMingLiU" w:cs="Tahoma"/>
          <w:color w:val="000000" w:themeColor="text1"/>
        </w:rPr>
      </w:pPr>
    </w:p>
    <w:p w14:paraId="4A222312" w14:textId="77777777" w:rsidR="00EF78F7" w:rsidRDefault="00EF78F7">
      <w:pPr>
        <w:pStyle w:val="TOC2"/>
        <w:rPr>
          <w:rFonts w:eastAsia="PMingLiU" w:cs="Tahoma"/>
          <w:color w:val="000000" w:themeColor="text1"/>
        </w:rPr>
      </w:pPr>
    </w:p>
    <w:p w14:paraId="4A222313"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lastRenderedPageBreak/>
        <w:t>大量授權中</w:t>
      </w:r>
      <w:r w:rsidRPr="00EF78F7">
        <w:rPr>
          <w:rFonts w:eastAsia="PMingLiU" w:cs="Tahoma"/>
          <w:color w:val="000000" w:themeColor="text1"/>
        </w:rPr>
        <w:t xml:space="preserve"> Online Service </w:t>
      </w:r>
      <w:r w:rsidRPr="00EF78F7">
        <w:rPr>
          <w:rFonts w:eastAsia="PMingLiU" w:cs="Tahoma" w:hint="eastAsia"/>
          <w:color w:val="000000" w:themeColor="text1"/>
        </w:rPr>
        <w:t>之最基本訂購需求</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_Toc356225337 \h </w:instrText>
      </w:r>
      <w:r w:rsidRPr="00EF78F7">
        <w:rPr>
          <w:color w:val="000000" w:themeColor="text1"/>
        </w:rPr>
      </w:r>
      <w:r w:rsidRPr="00EF78F7">
        <w:rPr>
          <w:color w:val="000000" w:themeColor="text1"/>
        </w:rPr>
        <w:fldChar w:fldCharType="separate"/>
      </w:r>
      <w:r w:rsidR="00D74073">
        <w:rPr>
          <w:color w:val="000000" w:themeColor="text1"/>
        </w:rPr>
        <w:t>56</w:t>
      </w:r>
      <w:r w:rsidRPr="00EF78F7">
        <w:rPr>
          <w:color w:val="000000" w:themeColor="text1"/>
        </w:rPr>
        <w:fldChar w:fldCharType="end"/>
      </w:r>
    </w:p>
    <w:p w14:paraId="4A222314"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 xml:space="preserve">Windows Azure </w:t>
      </w:r>
      <w:r w:rsidRPr="00EF78F7">
        <w:rPr>
          <w:rFonts w:eastAsia="PMingLiU" w:hint="eastAsia"/>
          <w:color w:val="000000" w:themeColor="text1"/>
        </w:rPr>
        <w:t>服務</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_Toc356225338 \h </w:instrText>
      </w:r>
      <w:r w:rsidRPr="00EF78F7">
        <w:rPr>
          <w:color w:val="000000" w:themeColor="text1"/>
        </w:rPr>
      </w:r>
      <w:r w:rsidRPr="00EF78F7">
        <w:rPr>
          <w:color w:val="000000" w:themeColor="text1"/>
        </w:rPr>
        <w:fldChar w:fldCharType="separate"/>
      </w:r>
      <w:r w:rsidR="00D74073">
        <w:rPr>
          <w:color w:val="000000" w:themeColor="text1"/>
        </w:rPr>
        <w:t>56</w:t>
      </w:r>
      <w:r w:rsidRPr="00EF78F7">
        <w:rPr>
          <w:color w:val="000000" w:themeColor="text1"/>
        </w:rPr>
        <w:fldChar w:fldCharType="end"/>
      </w:r>
    </w:p>
    <w:p w14:paraId="4A222315"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線上服務之區域可用性</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_Toc356225339 \h </w:instrText>
      </w:r>
      <w:r w:rsidRPr="00EF78F7">
        <w:rPr>
          <w:color w:val="000000" w:themeColor="text1"/>
        </w:rPr>
      </w:r>
      <w:r w:rsidRPr="00EF78F7">
        <w:rPr>
          <w:color w:val="000000" w:themeColor="text1"/>
        </w:rPr>
        <w:fldChar w:fldCharType="separate"/>
      </w:r>
      <w:r w:rsidR="00D74073">
        <w:rPr>
          <w:color w:val="000000" w:themeColor="text1"/>
        </w:rPr>
        <w:t>58</w:t>
      </w:r>
      <w:r w:rsidRPr="00EF78F7">
        <w:rPr>
          <w:color w:val="000000" w:themeColor="text1"/>
        </w:rPr>
        <w:fldChar w:fldCharType="end"/>
      </w:r>
    </w:p>
    <w:p w14:paraId="4A222316"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額外的線上服務條款</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_Toc356225340 \h </w:instrText>
      </w:r>
      <w:r w:rsidRPr="00EF78F7">
        <w:rPr>
          <w:color w:val="000000" w:themeColor="text1"/>
        </w:rPr>
      </w:r>
      <w:r w:rsidRPr="00EF78F7">
        <w:rPr>
          <w:color w:val="000000" w:themeColor="text1"/>
        </w:rPr>
        <w:fldChar w:fldCharType="separate"/>
      </w:r>
      <w:r w:rsidR="00D74073">
        <w:rPr>
          <w:color w:val="000000" w:themeColor="text1"/>
        </w:rPr>
        <w:t>58</w:t>
      </w:r>
      <w:r w:rsidRPr="00EF78F7">
        <w:rPr>
          <w:color w:val="000000" w:themeColor="text1"/>
        </w:rPr>
        <w:fldChar w:fldCharType="end"/>
      </w:r>
    </w:p>
    <w:p w14:paraId="4A222317" w14:textId="77777777" w:rsidR="00EF78F7" w:rsidRPr="00EF78F7" w:rsidRDefault="00EF78F7">
      <w:pPr>
        <w:pStyle w:val="TOC1"/>
        <w:rPr>
          <w:rFonts w:asciiTheme="minorHAnsi" w:eastAsiaTheme="minorEastAsia" w:hAnsiTheme="minorHAnsi" w:cstheme="minorBidi"/>
          <w:b w:val="0"/>
          <w:caps w:val="0"/>
          <w:color w:val="000000" w:themeColor="text1"/>
          <w:szCs w:val="22"/>
        </w:rPr>
      </w:pPr>
      <w:r w:rsidRPr="00EF78F7">
        <w:rPr>
          <w:rFonts w:hint="eastAsia"/>
          <w:color w:val="000000" w:themeColor="text1"/>
        </w:rPr>
        <w:t>第</w:t>
      </w:r>
      <w:r w:rsidRPr="00EF78F7">
        <w:rPr>
          <w:color w:val="000000" w:themeColor="text1"/>
        </w:rPr>
        <w:t xml:space="preserve"> 6 </w:t>
      </w:r>
      <w:r w:rsidRPr="00EF78F7">
        <w:rPr>
          <w:rFonts w:hint="eastAsia"/>
          <w:color w:val="000000" w:themeColor="text1"/>
        </w:rPr>
        <w:t>節</w:t>
      </w:r>
      <w:r w:rsidRPr="00EF78F7">
        <w:rPr>
          <w:color w:val="000000" w:themeColor="text1"/>
        </w:rPr>
        <w:t xml:space="preserve"> – </w:t>
      </w:r>
      <w:r w:rsidRPr="00EF78F7">
        <w:rPr>
          <w:rFonts w:hint="eastAsia"/>
          <w:color w:val="000000" w:themeColor="text1"/>
        </w:rPr>
        <w:t>軟體保證續約規則</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_Toc356225341 \h </w:instrText>
      </w:r>
      <w:r w:rsidRPr="00EF78F7">
        <w:rPr>
          <w:color w:val="000000" w:themeColor="text1"/>
        </w:rPr>
      </w:r>
      <w:r w:rsidRPr="00EF78F7">
        <w:rPr>
          <w:color w:val="000000" w:themeColor="text1"/>
        </w:rPr>
        <w:fldChar w:fldCharType="separate"/>
      </w:r>
      <w:r w:rsidR="00D74073">
        <w:rPr>
          <w:color w:val="000000" w:themeColor="text1"/>
        </w:rPr>
        <w:t>59</w:t>
      </w:r>
      <w:r w:rsidRPr="00EF78F7">
        <w:rPr>
          <w:color w:val="000000" w:themeColor="text1"/>
        </w:rPr>
        <w:fldChar w:fldCharType="end"/>
      </w:r>
    </w:p>
    <w:p w14:paraId="4A222318" w14:textId="77777777" w:rsidR="00EF78F7" w:rsidRPr="00EF78F7" w:rsidRDefault="00EF78F7">
      <w:pPr>
        <w:pStyle w:val="TOC4"/>
        <w:rPr>
          <w:rFonts w:asciiTheme="minorHAnsi" w:eastAsiaTheme="minorEastAsia" w:hAnsiTheme="minorHAnsi" w:cstheme="minorBidi"/>
          <w:noProof/>
          <w:color w:val="000000" w:themeColor="text1"/>
          <w:sz w:val="22"/>
          <w:szCs w:val="22"/>
        </w:rPr>
      </w:pPr>
      <w:r w:rsidRPr="00EF78F7">
        <w:rPr>
          <w:rFonts w:eastAsia="PMingLiU" w:cs="Tahoma"/>
          <w:noProof/>
          <w:color w:val="000000" w:themeColor="text1"/>
        </w:rPr>
        <w:t>Open License</w:t>
      </w:r>
      <w:r w:rsidRPr="00EF78F7">
        <w:rPr>
          <w:noProof/>
          <w:color w:val="000000" w:themeColor="text1"/>
        </w:rPr>
        <w:tab/>
      </w:r>
      <w:r w:rsidRPr="00EF78F7">
        <w:rPr>
          <w:noProof/>
          <w:color w:val="000000" w:themeColor="text1"/>
        </w:rPr>
        <w:fldChar w:fldCharType="begin"/>
      </w:r>
      <w:r w:rsidRPr="00EF78F7">
        <w:rPr>
          <w:noProof/>
          <w:color w:val="000000" w:themeColor="text1"/>
        </w:rPr>
        <w:instrText xml:space="preserve"> PAGEREF _Toc356225342 \h </w:instrText>
      </w:r>
      <w:r w:rsidRPr="00EF78F7">
        <w:rPr>
          <w:noProof/>
          <w:color w:val="000000" w:themeColor="text1"/>
        </w:rPr>
      </w:r>
      <w:r w:rsidRPr="00EF78F7">
        <w:rPr>
          <w:noProof/>
          <w:color w:val="000000" w:themeColor="text1"/>
        </w:rPr>
        <w:fldChar w:fldCharType="separate"/>
      </w:r>
      <w:r w:rsidR="00D74073">
        <w:rPr>
          <w:noProof/>
          <w:color w:val="000000" w:themeColor="text1"/>
        </w:rPr>
        <w:t>59</w:t>
      </w:r>
      <w:r w:rsidRPr="00EF78F7">
        <w:rPr>
          <w:noProof/>
          <w:color w:val="000000" w:themeColor="text1"/>
        </w:rPr>
        <w:fldChar w:fldCharType="end"/>
      </w:r>
    </w:p>
    <w:p w14:paraId="4A222319" w14:textId="77777777" w:rsidR="00EF78F7" w:rsidRPr="00EF78F7" w:rsidRDefault="00EF78F7">
      <w:pPr>
        <w:pStyle w:val="TOC4"/>
        <w:rPr>
          <w:rFonts w:asciiTheme="minorHAnsi" w:eastAsiaTheme="minorEastAsia" w:hAnsiTheme="minorHAnsi" w:cstheme="minorBidi"/>
          <w:noProof/>
          <w:color w:val="000000" w:themeColor="text1"/>
          <w:sz w:val="22"/>
          <w:szCs w:val="22"/>
        </w:rPr>
      </w:pPr>
      <w:r w:rsidRPr="00EF78F7">
        <w:rPr>
          <w:rFonts w:eastAsia="PMingLiU" w:cs="Tahoma"/>
          <w:noProof/>
          <w:color w:val="000000" w:themeColor="text1"/>
        </w:rPr>
        <w:t>Open Value 20xx</w:t>
      </w:r>
      <w:r w:rsidRPr="00EF78F7">
        <w:rPr>
          <w:noProof/>
          <w:color w:val="000000" w:themeColor="text1"/>
        </w:rPr>
        <w:tab/>
      </w:r>
      <w:r w:rsidRPr="00EF78F7">
        <w:rPr>
          <w:noProof/>
          <w:color w:val="000000" w:themeColor="text1"/>
        </w:rPr>
        <w:fldChar w:fldCharType="begin"/>
      </w:r>
      <w:r w:rsidRPr="00EF78F7">
        <w:rPr>
          <w:noProof/>
          <w:color w:val="000000" w:themeColor="text1"/>
        </w:rPr>
        <w:instrText xml:space="preserve"> PAGEREF _Toc356225343 \h </w:instrText>
      </w:r>
      <w:r w:rsidRPr="00EF78F7">
        <w:rPr>
          <w:noProof/>
          <w:color w:val="000000" w:themeColor="text1"/>
        </w:rPr>
      </w:r>
      <w:r w:rsidRPr="00EF78F7">
        <w:rPr>
          <w:noProof/>
          <w:color w:val="000000" w:themeColor="text1"/>
        </w:rPr>
        <w:fldChar w:fldCharType="separate"/>
      </w:r>
      <w:r w:rsidR="00D74073">
        <w:rPr>
          <w:noProof/>
          <w:color w:val="000000" w:themeColor="text1"/>
        </w:rPr>
        <w:t>59</w:t>
      </w:r>
      <w:r w:rsidRPr="00EF78F7">
        <w:rPr>
          <w:noProof/>
          <w:color w:val="000000" w:themeColor="text1"/>
        </w:rPr>
        <w:fldChar w:fldCharType="end"/>
      </w:r>
    </w:p>
    <w:p w14:paraId="4A22231A" w14:textId="77777777" w:rsidR="00EF78F7" w:rsidRPr="00EF78F7" w:rsidRDefault="00EF78F7">
      <w:pPr>
        <w:pStyle w:val="TOC4"/>
        <w:rPr>
          <w:rFonts w:asciiTheme="minorHAnsi" w:eastAsiaTheme="minorEastAsia" w:hAnsiTheme="minorHAnsi" w:cstheme="minorBidi"/>
          <w:noProof/>
          <w:color w:val="000000" w:themeColor="text1"/>
          <w:sz w:val="22"/>
          <w:szCs w:val="22"/>
        </w:rPr>
      </w:pPr>
      <w:r w:rsidRPr="00EF78F7">
        <w:rPr>
          <w:rFonts w:eastAsia="PMingLiU" w:cs="Tahoma"/>
          <w:noProof/>
          <w:color w:val="000000" w:themeColor="text1"/>
        </w:rPr>
        <w:t>Select 20xx</w:t>
      </w:r>
      <w:r w:rsidRPr="00EF78F7">
        <w:rPr>
          <w:noProof/>
          <w:color w:val="000000" w:themeColor="text1"/>
        </w:rPr>
        <w:tab/>
      </w:r>
      <w:r w:rsidRPr="00EF78F7">
        <w:rPr>
          <w:noProof/>
          <w:color w:val="000000" w:themeColor="text1"/>
        </w:rPr>
        <w:fldChar w:fldCharType="begin"/>
      </w:r>
      <w:r w:rsidRPr="00EF78F7">
        <w:rPr>
          <w:noProof/>
          <w:color w:val="000000" w:themeColor="text1"/>
        </w:rPr>
        <w:instrText xml:space="preserve"> PAGEREF _Toc356225344 \h </w:instrText>
      </w:r>
      <w:r w:rsidRPr="00EF78F7">
        <w:rPr>
          <w:noProof/>
          <w:color w:val="000000" w:themeColor="text1"/>
        </w:rPr>
      </w:r>
      <w:r w:rsidRPr="00EF78F7">
        <w:rPr>
          <w:noProof/>
          <w:color w:val="000000" w:themeColor="text1"/>
        </w:rPr>
        <w:fldChar w:fldCharType="separate"/>
      </w:r>
      <w:r w:rsidR="00D74073">
        <w:rPr>
          <w:noProof/>
          <w:color w:val="000000" w:themeColor="text1"/>
        </w:rPr>
        <w:t>59</w:t>
      </w:r>
      <w:r w:rsidRPr="00EF78F7">
        <w:rPr>
          <w:noProof/>
          <w:color w:val="000000" w:themeColor="text1"/>
        </w:rPr>
        <w:fldChar w:fldCharType="end"/>
      </w:r>
    </w:p>
    <w:p w14:paraId="4A22231B" w14:textId="77777777" w:rsidR="00EF78F7" w:rsidRPr="00EF78F7" w:rsidRDefault="00EF78F7">
      <w:pPr>
        <w:pStyle w:val="TOC4"/>
        <w:rPr>
          <w:rFonts w:asciiTheme="minorHAnsi" w:eastAsiaTheme="minorEastAsia" w:hAnsiTheme="minorHAnsi" w:cstheme="minorBidi"/>
          <w:noProof/>
          <w:color w:val="000000" w:themeColor="text1"/>
          <w:sz w:val="22"/>
          <w:szCs w:val="22"/>
        </w:rPr>
      </w:pPr>
      <w:r w:rsidRPr="00EF78F7">
        <w:rPr>
          <w:rFonts w:eastAsia="PMingLiU" w:cs="Tahoma" w:hint="eastAsia"/>
          <w:noProof/>
          <w:color w:val="000000" w:themeColor="text1"/>
        </w:rPr>
        <w:t>依相同合約續約範圍</w:t>
      </w:r>
      <w:r w:rsidRPr="00EF78F7">
        <w:rPr>
          <w:noProof/>
          <w:color w:val="000000" w:themeColor="text1"/>
        </w:rPr>
        <w:tab/>
      </w:r>
      <w:r w:rsidRPr="00EF78F7">
        <w:rPr>
          <w:noProof/>
          <w:color w:val="000000" w:themeColor="text1"/>
        </w:rPr>
        <w:fldChar w:fldCharType="begin"/>
      </w:r>
      <w:r w:rsidRPr="00EF78F7">
        <w:rPr>
          <w:noProof/>
          <w:color w:val="000000" w:themeColor="text1"/>
        </w:rPr>
        <w:instrText xml:space="preserve"> PAGEREF _Toc356225345 \h </w:instrText>
      </w:r>
      <w:r w:rsidRPr="00EF78F7">
        <w:rPr>
          <w:noProof/>
          <w:color w:val="000000" w:themeColor="text1"/>
        </w:rPr>
      </w:r>
      <w:r w:rsidRPr="00EF78F7">
        <w:rPr>
          <w:noProof/>
          <w:color w:val="000000" w:themeColor="text1"/>
        </w:rPr>
        <w:fldChar w:fldCharType="separate"/>
      </w:r>
      <w:r w:rsidR="00D74073">
        <w:rPr>
          <w:noProof/>
          <w:color w:val="000000" w:themeColor="text1"/>
        </w:rPr>
        <w:t>59</w:t>
      </w:r>
      <w:r w:rsidRPr="00EF78F7">
        <w:rPr>
          <w:noProof/>
          <w:color w:val="000000" w:themeColor="text1"/>
        </w:rPr>
        <w:fldChar w:fldCharType="end"/>
      </w:r>
    </w:p>
    <w:p w14:paraId="4A22231C" w14:textId="77777777" w:rsidR="00EF78F7" w:rsidRPr="00EF78F7" w:rsidRDefault="00EF78F7">
      <w:pPr>
        <w:pStyle w:val="TOC4"/>
        <w:rPr>
          <w:rFonts w:asciiTheme="minorHAnsi" w:eastAsiaTheme="minorEastAsia" w:hAnsiTheme="minorHAnsi" w:cstheme="minorBidi"/>
          <w:noProof/>
          <w:color w:val="000000" w:themeColor="text1"/>
          <w:sz w:val="22"/>
          <w:szCs w:val="22"/>
        </w:rPr>
      </w:pPr>
      <w:r w:rsidRPr="00EF78F7">
        <w:rPr>
          <w:rFonts w:eastAsia="PMingLiU" w:cs="Tahoma" w:hint="eastAsia"/>
          <w:noProof/>
          <w:color w:val="000000" w:themeColor="text1"/>
        </w:rPr>
        <w:t>從單獨合約續約範圍</w:t>
      </w:r>
      <w:r w:rsidRPr="00EF78F7">
        <w:rPr>
          <w:noProof/>
          <w:color w:val="000000" w:themeColor="text1"/>
        </w:rPr>
        <w:tab/>
      </w:r>
      <w:r w:rsidRPr="00EF78F7">
        <w:rPr>
          <w:noProof/>
          <w:color w:val="000000" w:themeColor="text1"/>
        </w:rPr>
        <w:fldChar w:fldCharType="begin"/>
      </w:r>
      <w:r w:rsidRPr="00EF78F7">
        <w:rPr>
          <w:noProof/>
          <w:color w:val="000000" w:themeColor="text1"/>
        </w:rPr>
        <w:instrText xml:space="preserve"> PAGEREF _Toc356225346 \h </w:instrText>
      </w:r>
      <w:r w:rsidRPr="00EF78F7">
        <w:rPr>
          <w:noProof/>
          <w:color w:val="000000" w:themeColor="text1"/>
        </w:rPr>
      </w:r>
      <w:r w:rsidRPr="00EF78F7">
        <w:rPr>
          <w:noProof/>
          <w:color w:val="000000" w:themeColor="text1"/>
        </w:rPr>
        <w:fldChar w:fldCharType="separate"/>
      </w:r>
      <w:r w:rsidR="00D74073">
        <w:rPr>
          <w:noProof/>
          <w:color w:val="000000" w:themeColor="text1"/>
        </w:rPr>
        <w:t>59</w:t>
      </w:r>
      <w:r w:rsidRPr="00EF78F7">
        <w:rPr>
          <w:noProof/>
          <w:color w:val="000000" w:themeColor="text1"/>
        </w:rPr>
        <w:fldChar w:fldCharType="end"/>
      </w:r>
    </w:p>
    <w:p w14:paraId="4A22231D" w14:textId="77777777" w:rsidR="00EF78F7" w:rsidRPr="00EF78F7" w:rsidRDefault="00EF78F7">
      <w:pPr>
        <w:pStyle w:val="TOC4"/>
        <w:rPr>
          <w:rFonts w:asciiTheme="minorHAnsi" w:eastAsiaTheme="minorEastAsia" w:hAnsiTheme="minorHAnsi" w:cstheme="minorBidi"/>
          <w:noProof/>
          <w:color w:val="000000" w:themeColor="text1"/>
          <w:sz w:val="22"/>
          <w:szCs w:val="22"/>
        </w:rPr>
      </w:pPr>
      <w:r w:rsidRPr="00EF78F7">
        <w:rPr>
          <w:rFonts w:eastAsia="PMingLiU" w:cs="Tahoma"/>
          <w:noProof/>
          <w:color w:val="000000" w:themeColor="text1"/>
        </w:rPr>
        <w:t>Select Plus 20xx</w:t>
      </w:r>
      <w:r w:rsidRPr="00EF78F7">
        <w:rPr>
          <w:noProof/>
          <w:color w:val="000000" w:themeColor="text1"/>
        </w:rPr>
        <w:tab/>
      </w:r>
      <w:r w:rsidRPr="00EF78F7">
        <w:rPr>
          <w:noProof/>
          <w:color w:val="000000" w:themeColor="text1"/>
        </w:rPr>
        <w:fldChar w:fldCharType="begin"/>
      </w:r>
      <w:r w:rsidRPr="00EF78F7">
        <w:rPr>
          <w:noProof/>
          <w:color w:val="000000" w:themeColor="text1"/>
        </w:rPr>
        <w:instrText xml:space="preserve"> PAGEREF _Toc356225347 \h </w:instrText>
      </w:r>
      <w:r w:rsidRPr="00EF78F7">
        <w:rPr>
          <w:noProof/>
          <w:color w:val="000000" w:themeColor="text1"/>
        </w:rPr>
      </w:r>
      <w:r w:rsidRPr="00EF78F7">
        <w:rPr>
          <w:noProof/>
          <w:color w:val="000000" w:themeColor="text1"/>
        </w:rPr>
        <w:fldChar w:fldCharType="separate"/>
      </w:r>
      <w:r w:rsidR="00D74073">
        <w:rPr>
          <w:noProof/>
          <w:color w:val="000000" w:themeColor="text1"/>
        </w:rPr>
        <w:t>59</w:t>
      </w:r>
      <w:r w:rsidRPr="00EF78F7">
        <w:rPr>
          <w:noProof/>
          <w:color w:val="000000" w:themeColor="text1"/>
        </w:rPr>
        <w:fldChar w:fldCharType="end"/>
      </w:r>
    </w:p>
    <w:p w14:paraId="4A22231E" w14:textId="77777777" w:rsidR="00EF78F7" w:rsidRPr="00EF78F7" w:rsidRDefault="00EF78F7">
      <w:pPr>
        <w:pStyle w:val="TOC4"/>
        <w:rPr>
          <w:rFonts w:asciiTheme="minorHAnsi" w:eastAsiaTheme="minorEastAsia" w:hAnsiTheme="minorHAnsi" w:cstheme="minorBidi"/>
          <w:noProof/>
          <w:color w:val="000000" w:themeColor="text1"/>
          <w:sz w:val="22"/>
          <w:szCs w:val="22"/>
        </w:rPr>
      </w:pPr>
      <w:r w:rsidRPr="00EF78F7">
        <w:rPr>
          <w:rFonts w:eastAsia="PMingLiU" w:cs="Tahoma"/>
          <w:noProof/>
          <w:color w:val="000000" w:themeColor="text1"/>
        </w:rPr>
        <w:t xml:space="preserve">Enterprise </w:t>
      </w:r>
      <w:r w:rsidRPr="00EF78F7">
        <w:rPr>
          <w:rFonts w:eastAsia="PMingLiU" w:cs="Tahoma" w:hint="eastAsia"/>
          <w:noProof/>
          <w:color w:val="000000" w:themeColor="text1"/>
        </w:rPr>
        <w:t>合約</w:t>
      </w:r>
      <w:r w:rsidRPr="00EF78F7">
        <w:rPr>
          <w:rFonts w:eastAsia="PMingLiU" w:cs="Tahoma"/>
          <w:noProof/>
          <w:color w:val="000000" w:themeColor="text1"/>
        </w:rPr>
        <w:t xml:space="preserve"> 2011 </w:t>
      </w:r>
      <w:r w:rsidRPr="00EF78F7">
        <w:rPr>
          <w:rFonts w:eastAsia="PMingLiU" w:cs="Tahoma" w:hint="eastAsia"/>
          <w:noProof/>
          <w:color w:val="000000" w:themeColor="text1"/>
        </w:rPr>
        <w:t>或更新版本</w:t>
      </w:r>
      <w:r w:rsidRPr="00EF78F7">
        <w:rPr>
          <w:noProof/>
          <w:color w:val="000000" w:themeColor="text1"/>
        </w:rPr>
        <w:tab/>
      </w:r>
      <w:r w:rsidRPr="00EF78F7">
        <w:rPr>
          <w:noProof/>
          <w:color w:val="000000" w:themeColor="text1"/>
        </w:rPr>
        <w:fldChar w:fldCharType="begin"/>
      </w:r>
      <w:r w:rsidRPr="00EF78F7">
        <w:rPr>
          <w:noProof/>
          <w:color w:val="000000" w:themeColor="text1"/>
        </w:rPr>
        <w:instrText xml:space="preserve"> PAGEREF _Toc356225348 \h </w:instrText>
      </w:r>
      <w:r w:rsidRPr="00EF78F7">
        <w:rPr>
          <w:noProof/>
          <w:color w:val="000000" w:themeColor="text1"/>
        </w:rPr>
      </w:r>
      <w:r w:rsidRPr="00EF78F7">
        <w:rPr>
          <w:noProof/>
          <w:color w:val="000000" w:themeColor="text1"/>
        </w:rPr>
        <w:fldChar w:fldCharType="separate"/>
      </w:r>
      <w:r w:rsidR="00D74073">
        <w:rPr>
          <w:noProof/>
          <w:color w:val="000000" w:themeColor="text1"/>
        </w:rPr>
        <w:t>60</w:t>
      </w:r>
      <w:r w:rsidRPr="00EF78F7">
        <w:rPr>
          <w:noProof/>
          <w:color w:val="000000" w:themeColor="text1"/>
        </w:rPr>
        <w:fldChar w:fldCharType="end"/>
      </w:r>
    </w:p>
    <w:p w14:paraId="4A22231F" w14:textId="77777777" w:rsidR="00EF78F7" w:rsidRPr="00EF78F7" w:rsidRDefault="00EF78F7">
      <w:pPr>
        <w:pStyle w:val="TOC4"/>
        <w:rPr>
          <w:rFonts w:asciiTheme="minorHAnsi" w:eastAsiaTheme="minorEastAsia" w:hAnsiTheme="minorHAnsi" w:cstheme="minorBidi"/>
          <w:noProof/>
          <w:color w:val="000000" w:themeColor="text1"/>
          <w:sz w:val="22"/>
          <w:szCs w:val="22"/>
        </w:rPr>
      </w:pPr>
      <w:r w:rsidRPr="00EF78F7">
        <w:rPr>
          <w:rFonts w:eastAsia="PMingLiU" w:cs="Tahoma"/>
          <w:noProof/>
          <w:color w:val="000000" w:themeColor="text1"/>
        </w:rPr>
        <w:t xml:space="preserve">2011 </w:t>
      </w:r>
      <w:r w:rsidRPr="00EF78F7">
        <w:rPr>
          <w:rFonts w:eastAsia="PMingLiU" w:cs="Tahoma" w:hint="eastAsia"/>
          <w:noProof/>
          <w:color w:val="000000" w:themeColor="text1"/>
        </w:rPr>
        <w:t>年以前之</w:t>
      </w:r>
      <w:r w:rsidRPr="00EF78F7">
        <w:rPr>
          <w:rFonts w:eastAsia="PMingLiU" w:cs="Tahoma"/>
          <w:noProof/>
          <w:color w:val="000000" w:themeColor="text1"/>
        </w:rPr>
        <w:t xml:space="preserve"> Enterprise </w:t>
      </w:r>
      <w:r w:rsidRPr="00EF78F7">
        <w:rPr>
          <w:rFonts w:eastAsia="PMingLiU" w:cs="Tahoma" w:hint="eastAsia"/>
          <w:noProof/>
          <w:color w:val="000000" w:themeColor="text1"/>
        </w:rPr>
        <w:t>合約</w:t>
      </w:r>
      <w:r w:rsidRPr="00EF78F7">
        <w:rPr>
          <w:noProof/>
          <w:color w:val="000000" w:themeColor="text1"/>
        </w:rPr>
        <w:tab/>
      </w:r>
      <w:r w:rsidRPr="00EF78F7">
        <w:rPr>
          <w:noProof/>
          <w:color w:val="000000" w:themeColor="text1"/>
        </w:rPr>
        <w:fldChar w:fldCharType="begin"/>
      </w:r>
      <w:r w:rsidRPr="00EF78F7">
        <w:rPr>
          <w:noProof/>
          <w:color w:val="000000" w:themeColor="text1"/>
        </w:rPr>
        <w:instrText xml:space="preserve"> PAGEREF _Toc356225349 \h </w:instrText>
      </w:r>
      <w:r w:rsidRPr="00EF78F7">
        <w:rPr>
          <w:noProof/>
          <w:color w:val="000000" w:themeColor="text1"/>
        </w:rPr>
      </w:r>
      <w:r w:rsidRPr="00EF78F7">
        <w:rPr>
          <w:noProof/>
          <w:color w:val="000000" w:themeColor="text1"/>
        </w:rPr>
        <w:fldChar w:fldCharType="separate"/>
      </w:r>
      <w:r w:rsidR="00D74073">
        <w:rPr>
          <w:noProof/>
          <w:color w:val="000000" w:themeColor="text1"/>
        </w:rPr>
        <w:t>60</w:t>
      </w:r>
      <w:r w:rsidRPr="00EF78F7">
        <w:rPr>
          <w:noProof/>
          <w:color w:val="000000" w:themeColor="text1"/>
        </w:rPr>
        <w:fldChar w:fldCharType="end"/>
      </w:r>
    </w:p>
    <w:p w14:paraId="4A222320" w14:textId="77777777" w:rsidR="00EF78F7" w:rsidRPr="00EF78F7" w:rsidRDefault="00EF78F7">
      <w:pPr>
        <w:pStyle w:val="TOC4"/>
        <w:rPr>
          <w:rFonts w:asciiTheme="minorHAnsi" w:eastAsiaTheme="minorEastAsia" w:hAnsiTheme="minorHAnsi" w:cstheme="minorBidi"/>
          <w:noProof/>
          <w:color w:val="000000" w:themeColor="text1"/>
          <w:sz w:val="22"/>
          <w:szCs w:val="22"/>
        </w:rPr>
      </w:pPr>
      <w:r w:rsidRPr="00EF78F7">
        <w:rPr>
          <w:rFonts w:eastAsia="PMingLiU" w:cs="Tahoma" w:hint="eastAsia"/>
          <w:noProof/>
          <w:color w:val="000000" w:themeColor="text1"/>
        </w:rPr>
        <w:t>跨方案的續約</w:t>
      </w:r>
      <w:r w:rsidRPr="00EF78F7">
        <w:rPr>
          <w:noProof/>
          <w:color w:val="000000" w:themeColor="text1"/>
        </w:rPr>
        <w:tab/>
      </w:r>
      <w:r w:rsidRPr="00EF78F7">
        <w:rPr>
          <w:noProof/>
          <w:color w:val="000000" w:themeColor="text1"/>
        </w:rPr>
        <w:fldChar w:fldCharType="begin"/>
      </w:r>
      <w:r w:rsidRPr="00EF78F7">
        <w:rPr>
          <w:noProof/>
          <w:color w:val="000000" w:themeColor="text1"/>
        </w:rPr>
        <w:instrText xml:space="preserve"> PAGEREF _Toc356225350 \h </w:instrText>
      </w:r>
      <w:r w:rsidRPr="00EF78F7">
        <w:rPr>
          <w:noProof/>
          <w:color w:val="000000" w:themeColor="text1"/>
        </w:rPr>
      </w:r>
      <w:r w:rsidRPr="00EF78F7">
        <w:rPr>
          <w:noProof/>
          <w:color w:val="000000" w:themeColor="text1"/>
        </w:rPr>
        <w:fldChar w:fldCharType="separate"/>
      </w:r>
      <w:r w:rsidR="00D74073">
        <w:rPr>
          <w:noProof/>
          <w:color w:val="000000" w:themeColor="text1"/>
        </w:rPr>
        <w:t>60</w:t>
      </w:r>
      <w:r w:rsidRPr="00EF78F7">
        <w:rPr>
          <w:noProof/>
          <w:color w:val="000000" w:themeColor="text1"/>
        </w:rPr>
        <w:fldChar w:fldCharType="end"/>
      </w:r>
    </w:p>
    <w:p w14:paraId="4A222321" w14:textId="77777777" w:rsidR="00EF78F7" w:rsidRPr="00EF78F7" w:rsidRDefault="00EF78F7">
      <w:pPr>
        <w:pStyle w:val="TOC1"/>
        <w:rPr>
          <w:rFonts w:asciiTheme="minorHAnsi" w:eastAsiaTheme="minorEastAsia" w:hAnsiTheme="minorHAnsi" w:cstheme="minorBidi"/>
          <w:b w:val="0"/>
          <w:caps w:val="0"/>
          <w:color w:val="000000" w:themeColor="text1"/>
          <w:szCs w:val="22"/>
        </w:rPr>
      </w:pPr>
      <w:r w:rsidRPr="00EF78F7">
        <w:rPr>
          <w:rFonts w:hint="eastAsia"/>
          <w:color w:val="000000" w:themeColor="text1"/>
        </w:rPr>
        <w:t>第</w:t>
      </w:r>
      <w:r w:rsidRPr="00EF78F7">
        <w:rPr>
          <w:color w:val="000000" w:themeColor="text1"/>
        </w:rPr>
        <w:t xml:space="preserve"> 7 </w:t>
      </w:r>
      <w:r w:rsidRPr="00EF78F7">
        <w:rPr>
          <w:rFonts w:hint="eastAsia"/>
          <w:color w:val="000000" w:themeColor="text1"/>
        </w:rPr>
        <w:t>節</w:t>
      </w:r>
      <w:r w:rsidRPr="00EF78F7">
        <w:rPr>
          <w:color w:val="000000" w:themeColor="text1"/>
        </w:rPr>
        <w:t xml:space="preserve"> – </w:t>
      </w:r>
      <w:r w:rsidRPr="00EF78F7">
        <w:rPr>
          <w:rFonts w:hint="eastAsia"/>
          <w:color w:val="000000" w:themeColor="text1"/>
        </w:rPr>
        <w:t>軟體保證</w:t>
      </w:r>
      <w:r w:rsidRPr="00EF78F7">
        <w:rPr>
          <w:color w:val="000000" w:themeColor="text1"/>
        </w:rPr>
        <w:t xml:space="preserve"> (SA) </w:t>
      </w:r>
      <w:r w:rsidRPr="00EF78F7">
        <w:rPr>
          <w:rFonts w:hint="eastAsia"/>
          <w:color w:val="000000" w:themeColor="text1"/>
        </w:rPr>
        <w:t>利益及線上服務</w:t>
      </w:r>
      <w:r w:rsidRPr="00EF78F7">
        <w:rPr>
          <w:color w:val="000000" w:themeColor="text1"/>
        </w:rPr>
        <w:t xml:space="preserve"> (OLS) </w:t>
      </w:r>
      <w:r w:rsidRPr="00EF78F7">
        <w:rPr>
          <w:rFonts w:hint="eastAsia"/>
          <w:color w:val="000000" w:themeColor="text1"/>
        </w:rPr>
        <w:t>利益</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_Toc356225351 \h </w:instrText>
      </w:r>
      <w:r w:rsidRPr="00EF78F7">
        <w:rPr>
          <w:color w:val="000000" w:themeColor="text1"/>
        </w:rPr>
      </w:r>
      <w:r w:rsidRPr="00EF78F7">
        <w:rPr>
          <w:color w:val="000000" w:themeColor="text1"/>
        </w:rPr>
        <w:fldChar w:fldCharType="separate"/>
      </w:r>
      <w:r w:rsidR="00D74073">
        <w:rPr>
          <w:color w:val="000000" w:themeColor="text1"/>
        </w:rPr>
        <w:t>61</w:t>
      </w:r>
      <w:r w:rsidRPr="00EF78F7">
        <w:rPr>
          <w:color w:val="000000" w:themeColor="text1"/>
        </w:rPr>
        <w:fldChar w:fldCharType="end"/>
      </w:r>
    </w:p>
    <w:p w14:paraId="4A222322"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新版本權利</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_Toc356225352 \h </w:instrText>
      </w:r>
      <w:r w:rsidRPr="00EF78F7">
        <w:rPr>
          <w:color w:val="000000" w:themeColor="text1"/>
        </w:rPr>
      </w:r>
      <w:r w:rsidRPr="00EF78F7">
        <w:rPr>
          <w:color w:val="000000" w:themeColor="text1"/>
        </w:rPr>
        <w:fldChar w:fldCharType="separate"/>
      </w:r>
      <w:r w:rsidR="00D74073">
        <w:rPr>
          <w:color w:val="000000" w:themeColor="text1"/>
        </w:rPr>
        <w:t>63</w:t>
      </w:r>
      <w:r w:rsidRPr="00EF78F7">
        <w:rPr>
          <w:color w:val="000000" w:themeColor="text1"/>
        </w:rPr>
        <w:fldChar w:fldCharType="end"/>
      </w:r>
    </w:p>
    <w:p w14:paraId="4A222323"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rPr>
        <w:t>Office Multi Language Pack</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_Toc356225353 \h </w:instrText>
      </w:r>
      <w:r w:rsidRPr="00EF78F7">
        <w:rPr>
          <w:color w:val="000000" w:themeColor="text1"/>
        </w:rPr>
      </w:r>
      <w:r w:rsidRPr="00EF78F7">
        <w:rPr>
          <w:color w:val="000000" w:themeColor="text1"/>
        </w:rPr>
        <w:fldChar w:fldCharType="separate"/>
      </w:r>
      <w:r w:rsidR="00D74073">
        <w:rPr>
          <w:color w:val="000000" w:themeColor="text1"/>
        </w:rPr>
        <w:t>63</w:t>
      </w:r>
      <w:r w:rsidRPr="00EF78F7">
        <w:rPr>
          <w:color w:val="000000" w:themeColor="text1"/>
        </w:rPr>
        <w:fldChar w:fldCharType="end"/>
      </w:r>
    </w:p>
    <w:p w14:paraId="4A222324"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 xml:space="preserve">Windows 8 </w:t>
      </w:r>
      <w:r w:rsidRPr="00EF78F7">
        <w:rPr>
          <w:rFonts w:eastAsia="PMingLiU" w:hint="eastAsia"/>
          <w:color w:val="000000" w:themeColor="text1"/>
        </w:rPr>
        <w:t>企業版</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_Toc356225354 \h </w:instrText>
      </w:r>
      <w:r w:rsidRPr="00EF78F7">
        <w:rPr>
          <w:color w:val="000000" w:themeColor="text1"/>
        </w:rPr>
      </w:r>
      <w:r w:rsidRPr="00EF78F7">
        <w:rPr>
          <w:color w:val="000000" w:themeColor="text1"/>
        </w:rPr>
        <w:fldChar w:fldCharType="separate"/>
      </w:r>
      <w:r w:rsidR="00D74073">
        <w:rPr>
          <w:color w:val="000000" w:themeColor="text1"/>
        </w:rPr>
        <w:t>67</w:t>
      </w:r>
      <w:r w:rsidRPr="00EF78F7">
        <w:rPr>
          <w:color w:val="000000" w:themeColor="text1"/>
        </w:rPr>
        <w:fldChar w:fldCharType="end"/>
      </w:r>
    </w:p>
    <w:p w14:paraId="4A222325"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Windows 8 Enterprise Sideloading</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_Toc356225355 \h </w:instrText>
      </w:r>
      <w:r w:rsidRPr="00EF78F7">
        <w:rPr>
          <w:color w:val="000000" w:themeColor="text1"/>
        </w:rPr>
      </w:r>
      <w:r w:rsidRPr="00EF78F7">
        <w:rPr>
          <w:color w:val="000000" w:themeColor="text1"/>
        </w:rPr>
        <w:fldChar w:fldCharType="separate"/>
      </w:r>
      <w:r w:rsidR="00D74073">
        <w:rPr>
          <w:color w:val="000000" w:themeColor="text1"/>
        </w:rPr>
        <w:t>68</w:t>
      </w:r>
      <w:r w:rsidRPr="00EF78F7">
        <w:rPr>
          <w:color w:val="000000" w:themeColor="text1"/>
        </w:rPr>
        <w:fldChar w:fldCharType="end"/>
      </w:r>
    </w:p>
    <w:p w14:paraId="4A222326"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 xml:space="preserve">Windows </w:t>
      </w:r>
      <w:r w:rsidRPr="00EF78F7">
        <w:rPr>
          <w:rFonts w:eastAsia="PMingLiU" w:hint="eastAsia"/>
          <w:color w:val="000000" w:themeColor="text1"/>
        </w:rPr>
        <w:t>附贈訂閱使用權</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_Toc356225356 \h </w:instrText>
      </w:r>
      <w:r w:rsidRPr="00EF78F7">
        <w:rPr>
          <w:color w:val="000000" w:themeColor="text1"/>
        </w:rPr>
      </w:r>
      <w:r w:rsidRPr="00EF78F7">
        <w:rPr>
          <w:color w:val="000000" w:themeColor="text1"/>
        </w:rPr>
        <w:fldChar w:fldCharType="separate"/>
      </w:r>
      <w:r w:rsidR="00D74073">
        <w:rPr>
          <w:color w:val="000000" w:themeColor="text1"/>
        </w:rPr>
        <w:t>68</w:t>
      </w:r>
      <w:r w:rsidRPr="00EF78F7">
        <w:rPr>
          <w:color w:val="000000" w:themeColor="text1"/>
        </w:rPr>
        <w:fldChar w:fldCharType="end"/>
      </w:r>
    </w:p>
    <w:p w14:paraId="4A222327"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hint="eastAsia"/>
          <w:color w:val="000000" w:themeColor="text1"/>
        </w:rPr>
        <w:t>訓練券</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_Toc356225357 \h </w:instrText>
      </w:r>
      <w:r w:rsidRPr="00EF78F7">
        <w:rPr>
          <w:color w:val="000000" w:themeColor="text1"/>
        </w:rPr>
      </w:r>
      <w:r w:rsidRPr="00EF78F7">
        <w:rPr>
          <w:color w:val="000000" w:themeColor="text1"/>
        </w:rPr>
        <w:fldChar w:fldCharType="separate"/>
      </w:r>
      <w:r w:rsidR="00D74073">
        <w:rPr>
          <w:color w:val="000000" w:themeColor="text1"/>
        </w:rPr>
        <w:t>68</w:t>
      </w:r>
      <w:r w:rsidRPr="00EF78F7">
        <w:rPr>
          <w:color w:val="000000" w:themeColor="text1"/>
        </w:rPr>
        <w:fldChar w:fldCharType="end"/>
      </w:r>
    </w:p>
    <w:p w14:paraId="4A222328"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E-Learning</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_Toc356225358 \h </w:instrText>
      </w:r>
      <w:r w:rsidRPr="00EF78F7">
        <w:rPr>
          <w:color w:val="000000" w:themeColor="text1"/>
        </w:rPr>
      </w:r>
      <w:r w:rsidRPr="00EF78F7">
        <w:rPr>
          <w:color w:val="000000" w:themeColor="text1"/>
        </w:rPr>
        <w:fldChar w:fldCharType="separate"/>
      </w:r>
      <w:r w:rsidR="00D74073">
        <w:rPr>
          <w:color w:val="000000" w:themeColor="text1"/>
        </w:rPr>
        <w:t>70</w:t>
      </w:r>
      <w:r w:rsidRPr="00EF78F7">
        <w:rPr>
          <w:color w:val="000000" w:themeColor="text1"/>
        </w:rPr>
        <w:fldChar w:fldCharType="end"/>
      </w:r>
    </w:p>
    <w:p w14:paraId="4A222329"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hint="eastAsia"/>
          <w:color w:val="000000" w:themeColor="text1"/>
        </w:rPr>
        <w:t>家庭使用方案</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_Toc356225359 \h </w:instrText>
      </w:r>
      <w:r w:rsidRPr="00EF78F7">
        <w:rPr>
          <w:color w:val="000000" w:themeColor="text1"/>
        </w:rPr>
      </w:r>
      <w:r w:rsidRPr="00EF78F7">
        <w:rPr>
          <w:color w:val="000000" w:themeColor="text1"/>
        </w:rPr>
        <w:fldChar w:fldCharType="separate"/>
      </w:r>
      <w:r w:rsidR="00D74073">
        <w:rPr>
          <w:color w:val="000000" w:themeColor="text1"/>
        </w:rPr>
        <w:t>70</w:t>
      </w:r>
      <w:r w:rsidRPr="00EF78F7">
        <w:rPr>
          <w:color w:val="000000" w:themeColor="text1"/>
        </w:rPr>
        <w:fldChar w:fldCharType="end"/>
      </w:r>
    </w:p>
    <w:p w14:paraId="4A22232A"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hint="eastAsia"/>
          <w:color w:val="000000" w:themeColor="text1"/>
        </w:rPr>
        <w:t>全天候問題解決支援</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_Toc356225360 \h </w:instrText>
      </w:r>
      <w:r w:rsidRPr="00EF78F7">
        <w:rPr>
          <w:color w:val="000000" w:themeColor="text1"/>
        </w:rPr>
      </w:r>
      <w:r w:rsidRPr="00EF78F7">
        <w:rPr>
          <w:color w:val="000000" w:themeColor="text1"/>
        </w:rPr>
        <w:fldChar w:fldCharType="separate"/>
      </w:r>
      <w:r w:rsidR="00D74073">
        <w:rPr>
          <w:color w:val="000000" w:themeColor="text1"/>
        </w:rPr>
        <w:t>72</w:t>
      </w:r>
      <w:r w:rsidRPr="00EF78F7">
        <w:rPr>
          <w:color w:val="000000" w:themeColor="text1"/>
        </w:rPr>
        <w:fldChar w:fldCharType="end"/>
      </w:r>
    </w:p>
    <w:p w14:paraId="4A22232B"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hint="eastAsia"/>
          <w:color w:val="000000" w:themeColor="text1"/>
        </w:rPr>
        <w:t>無限制全天候問題解決支援</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_Toc356225361 \h </w:instrText>
      </w:r>
      <w:r w:rsidRPr="00EF78F7">
        <w:rPr>
          <w:color w:val="000000" w:themeColor="text1"/>
        </w:rPr>
      </w:r>
      <w:r w:rsidRPr="00EF78F7">
        <w:rPr>
          <w:color w:val="000000" w:themeColor="text1"/>
        </w:rPr>
        <w:fldChar w:fldCharType="separate"/>
      </w:r>
      <w:r w:rsidR="00D74073">
        <w:rPr>
          <w:color w:val="000000" w:themeColor="text1"/>
        </w:rPr>
        <w:t>76</w:t>
      </w:r>
      <w:r w:rsidRPr="00EF78F7">
        <w:rPr>
          <w:color w:val="000000" w:themeColor="text1"/>
        </w:rPr>
        <w:fldChar w:fldCharType="end"/>
      </w:r>
    </w:p>
    <w:p w14:paraId="4A22232C"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System Center Advisor</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_Toc356225362 \h </w:instrText>
      </w:r>
      <w:r w:rsidRPr="00EF78F7">
        <w:rPr>
          <w:color w:val="000000" w:themeColor="text1"/>
        </w:rPr>
      </w:r>
      <w:r w:rsidRPr="00EF78F7">
        <w:rPr>
          <w:color w:val="000000" w:themeColor="text1"/>
        </w:rPr>
        <w:fldChar w:fldCharType="separate"/>
      </w:r>
      <w:r w:rsidR="00D74073">
        <w:rPr>
          <w:color w:val="000000" w:themeColor="text1"/>
        </w:rPr>
        <w:t>78</w:t>
      </w:r>
      <w:r w:rsidRPr="00EF78F7">
        <w:rPr>
          <w:color w:val="000000" w:themeColor="text1"/>
        </w:rPr>
        <w:fldChar w:fldCharType="end"/>
      </w:r>
    </w:p>
    <w:p w14:paraId="4A22232D"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hint="eastAsia"/>
          <w:color w:val="000000" w:themeColor="text1"/>
        </w:rPr>
        <w:t>災害回復的冷備份</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_Toc356225363 \h </w:instrText>
      </w:r>
      <w:r w:rsidRPr="00EF78F7">
        <w:rPr>
          <w:color w:val="000000" w:themeColor="text1"/>
        </w:rPr>
      </w:r>
      <w:r w:rsidRPr="00EF78F7">
        <w:rPr>
          <w:color w:val="000000" w:themeColor="text1"/>
        </w:rPr>
        <w:fldChar w:fldCharType="separate"/>
      </w:r>
      <w:r w:rsidR="00D74073">
        <w:rPr>
          <w:color w:val="000000" w:themeColor="text1"/>
        </w:rPr>
        <w:t>79</w:t>
      </w:r>
      <w:r w:rsidRPr="00EF78F7">
        <w:rPr>
          <w:color w:val="000000" w:themeColor="text1"/>
        </w:rPr>
        <w:fldChar w:fldCharType="end"/>
      </w:r>
    </w:p>
    <w:p w14:paraId="4A22232E"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 xml:space="preserve">TechNet SA </w:t>
      </w:r>
      <w:r w:rsidRPr="00EF78F7">
        <w:rPr>
          <w:rFonts w:eastAsia="PMingLiU" w:hint="eastAsia"/>
          <w:color w:val="000000" w:themeColor="text1"/>
        </w:rPr>
        <w:t>訂閱服務</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_Toc356225364 \h </w:instrText>
      </w:r>
      <w:r w:rsidRPr="00EF78F7">
        <w:rPr>
          <w:color w:val="000000" w:themeColor="text1"/>
        </w:rPr>
      </w:r>
      <w:r w:rsidRPr="00EF78F7">
        <w:rPr>
          <w:color w:val="000000" w:themeColor="text1"/>
        </w:rPr>
        <w:fldChar w:fldCharType="separate"/>
      </w:r>
      <w:r w:rsidR="00D74073">
        <w:rPr>
          <w:color w:val="000000" w:themeColor="text1"/>
        </w:rPr>
        <w:t>79</w:t>
      </w:r>
      <w:r w:rsidRPr="00EF78F7">
        <w:rPr>
          <w:color w:val="000000" w:themeColor="text1"/>
        </w:rPr>
        <w:fldChar w:fldCharType="end"/>
      </w:r>
    </w:p>
    <w:p w14:paraId="4A22232F"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TechNet Plus Direct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_Toc356225365 \h </w:instrText>
      </w:r>
      <w:r w:rsidRPr="00EF78F7">
        <w:rPr>
          <w:color w:val="000000" w:themeColor="text1"/>
        </w:rPr>
      </w:r>
      <w:r w:rsidRPr="00EF78F7">
        <w:rPr>
          <w:color w:val="000000" w:themeColor="text1"/>
        </w:rPr>
        <w:fldChar w:fldCharType="separate"/>
      </w:r>
      <w:r w:rsidR="00D74073">
        <w:rPr>
          <w:color w:val="000000" w:themeColor="text1"/>
        </w:rPr>
        <w:t>80</w:t>
      </w:r>
      <w:r w:rsidRPr="00EF78F7">
        <w:rPr>
          <w:color w:val="000000" w:themeColor="text1"/>
        </w:rPr>
        <w:fldChar w:fldCharType="end"/>
      </w:r>
    </w:p>
    <w:p w14:paraId="4A222330"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hint="eastAsia"/>
          <w:color w:val="000000" w:themeColor="text1"/>
        </w:rPr>
        <w:t>透過軟體保證取得使用權行動性</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_Toc356225366 \h </w:instrText>
      </w:r>
      <w:r w:rsidRPr="00EF78F7">
        <w:rPr>
          <w:color w:val="000000" w:themeColor="text1"/>
        </w:rPr>
      </w:r>
      <w:r w:rsidRPr="00EF78F7">
        <w:rPr>
          <w:color w:val="000000" w:themeColor="text1"/>
        </w:rPr>
        <w:fldChar w:fldCharType="separate"/>
      </w:r>
      <w:r w:rsidR="00D74073">
        <w:rPr>
          <w:color w:val="000000" w:themeColor="text1"/>
        </w:rPr>
        <w:t>81</w:t>
      </w:r>
      <w:r w:rsidRPr="00EF78F7">
        <w:rPr>
          <w:color w:val="000000" w:themeColor="text1"/>
        </w:rPr>
        <w:fldChar w:fldCharType="end"/>
      </w:r>
    </w:p>
    <w:p w14:paraId="4A222331"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Windows Thin PC</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_Toc356225367 \h </w:instrText>
      </w:r>
      <w:r w:rsidRPr="00EF78F7">
        <w:rPr>
          <w:color w:val="000000" w:themeColor="text1"/>
        </w:rPr>
      </w:r>
      <w:r w:rsidRPr="00EF78F7">
        <w:rPr>
          <w:color w:val="000000" w:themeColor="text1"/>
        </w:rPr>
        <w:fldChar w:fldCharType="separate"/>
      </w:r>
      <w:r w:rsidR="00D74073">
        <w:rPr>
          <w:color w:val="000000" w:themeColor="text1"/>
        </w:rPr>
        <w:t>81</w:t>
      </w:r>
      <w:r w:rsidRPr="00EF78F7">
        <w:rPr>
          <w:color w:val="000000" w:themeColor="text1"/>
        </w:rPr>
        <w:fldChar w:fldCharType="end"/>
      </w:r>
    </w:p>
    <w:p w14:paraId="4A222332"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Microsoft Desktop Optimization Pack for Software Assurance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_Toc356225368 \h </w:instrText>
      </w:r>
      <w:r w:rsidRPr="00EF78F7">
        <w:rPr>
          <w:color w:val="000000" w:themeColor="text1"/>
        </w:rPr>
      </w:r>
      <w:r w:rsidRPr="00EF78F7">
        <w:rPr>
          <w:color w:val="000000" w:themeColor="text1"/>
        </w:rPr>
        <w:fldChar w:fldCharType="separate"/>
      </w:r>
      <w:r w:rsidR="00D74073">
        <w:rPr>
          <w:color w:val="000000" w:themeColor="text1"/>
        </w:rPr>
        <w:t>82</w:t>
      </w:r>
      <w:r w:rsidRPr="00EF78F7">
        <w:rPr>
          <w:color w:val="000000" w:themeColor="text1"/>
        </w:rPr>
        <w:fldChar w:fldCharType="end"/>
      </w:r>
    </w:p>
    <w:p w14:paraId="4A222333"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 xml:space="preserve">Windows </w:t>
      </w:r>
      <w:r w:rsidRPr="00EF78F7">
        <w:rPr>
          <w:rFonts w:eastAsia="PMingLiU" w:hint="eastAsia"/>
          <w:color w:val="000000" w:themeColor="text1"/>
        </w:rPr>
        <w:t>虛擬桌面存取</w:t>
      </w:r>
      <w:r w:rsidRPr="00EF78F7">
        <w:rPr>
          <w:rFonts w:eastAsia="PMingLiU"/>
          <w:color w:val="000000" w:themeColor="text1"/>
        </w:rPr>
        <w:t xml:space="preserve"> (VDA) </w:t>
      </w:r>
      <w:r w:rsidRPr="00EF78F7">
        <w:rPr>
          <w:rFonts w:eastAsia="PMingLiU" w:hint="eastAsia"/>
          <w:color w:val="000000" w:themeColor="text1"/>
        </w:rPr>
        <w:t>權利</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_Toc356225369 \h </w:instrText>
      </w:r>
      <w:r w:rsidRPr="00EF78F7">
        <w:rPr>
          <w:color w:val="000000" w:themeColor="text1"/>
        </w:rPr>
      </w:r>
      <w:r w:rsidRPr="00EF78F7">
        <w:rPr>
          <w:color w:val="000000" w:themeColor="text1"/>
        </w:rPr>
        <w:fldChar w:fldCharType="separate"/>
      </w:r>
      <w:r w:rsidR="00D74073">
        <w:rPr>
          <w:color w:val="000000" w:themeColor="text1"/>
        </w:rPr>
        <w:t>83</w:t>
      </w:r>
      <w:r w:rsidRPr="00EF78F7">
        <w:rPr>
          <w:color w:val="000000" w:themeColor="text1"/>
        </w:rPr>
        <w:fldChar w:fldCharType="end"/>
      </w:r>
    </w:p>
    <w:p w14:paraId="4A222334"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hint="eastAsia"/>
          <w:color w:val="000000" w:themeColor="text1"/>
        </w:rPr>
        <w:t>升級使用權可用性</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_Toc356225370 \h </w:instrText>
      </w:r>
      <w:r w:rsidRPr="00EF78F7">
        <w:rPr>
          <w:color w:val="000000" w:themeColor="text1"/>
        </w:rPr>
      </w:r>
      <w:r w:rsidRPr="00EF78F7">
        <w:rPr>
          <w:color w:val="000000" w:themeColor="text1"/>
        </w:rPr>
        <w:fldChar w:fldCharType="separate"/>
      </w:r>
      <w:r w:rsidR="00D74073">
        <w:rPr>
          <w:color w:val="000000" w:themeColor="text1"/>
        </w:rPr>
        <w:t>83</w:t>
      </w:r>
      <w:r w:rsidRPr="00EF78F7">
        <w:rPr>
          <w:color w:val="000000" w:themeColor="text1"/>
        </w:rPr>
        <w:fldChar w:fldCharType="end"/>
      </w:r>
    </w:p>
    <w:p w14:paraId="4A222335" w14:textId="77777777" w:rsidR="00EF78F7" w:rsidRPr="00EF78F7" w:rsidRDefault="00EF78F7">
      <w:pPr>
        <w:pStyle w:val="TOC1"/>
        <w:rPr>
          <w:rFonts w:asciiTheme="minorHAnsi" w:eastAsiaTheme="minorEastAsia" w:hAnsiTheme="minorHAnsi" w:cstheme="minorBidi"/>
          <w:b w:val="0"/>
          <w:caps w:val="0"/>
          <w:color w:val="000000" w:themeColor="text1"/>
          <w:szCs w:val="22"/>
        </w:rPr>
      </w:pPr>
      <w:r w:rsidRPr="00EF78F7">
        <w:rPr>
          <w:rFonts w:hint="eastAsia"/>
          <w:color w:val="000000" w:themeColor="text1"/>
        </w:rPr>
        <w:t>第</w:t>
      </w:r>
      <w:r w:rsidRPr="00EF78F7">
        <w:rPr>
          <w:color w:val="000000" w:themeColor="text1"/>
        </w:rPr>
        <w:t xml:space="preserve"> 8 </w:t>
      </w:r>
      <w:r w:rsidRPr="00EF78F7">
        <w:rPr>
          <w:rFonts w:hint="eastAsia"/>
          <w:color w:val="000000" w:themeColor="text1"/>
        </w:rPr>
        <w:t>節</w:t>
      </w:r>
      <w:r w:rsidR="0024521E">
        <w:rPr>
          <w:color w:val="000000" w:themeColor="text1"/>
        </w:rPr>
        <w:t xml:space="preserve"> – </w:t>
      </w:r>
      <w:r w:rsidRPr="00EF78F7">
        <w:rPr>
          <w:rFonts w:hint="eastAsia"/>
          <w:color w:val="000000" w:themeColor="text1"/>
        </w:rPr>
        <w:t>服務</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_Toc356225371 \h </w:instrText>
      </w:r>
      <w:r w:rsidRPr="00EF78F7">
        <w:rPr>
          <w:color w:val="000000" w:themeColor="text1"/>
        </w:rPr>
      </w:r>
      <w:r w:rsidRPr="00EF78F7">
        <w:rPr>
          <w:color w:val="000000" w:themeColor="text1"/>
        </w:rPr>
        <w:fldChar w:fldCharType="separate"/>
      </w:r>
      <w:r w:rsidR="00D74073">
        <w:rPr>
          <w:color w:val="000000" w:themeColor="text1"/>
        </w:rPr>
        <w:t>84</w:t>
      </w:r>
      <w:r w:rsidRPr="00EF78F7">
        <w:rPr>
          <w:color w:val="000000" w:themeColor="text1"/>
        </w:rPr>
        <w:fldChar w:fldCharType="end"/>
      </w:r>
    </w:p>
    <w:p w14:paraId="4A222336"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使用、所有權與使用權權利</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_Toc356225372 \h </w:instrText>
      </w:r>
      <w:r w:rsidRPr="00EF78F7">
        <w:rPr>
          <w:color w:val="000000" w:themeColor="text1"/>
        </w:rPr>
      </w:r>
      <w:r w:rsidRPr="00EF78F7">
        <w:rPr>
          <w:color w:val="000000" w:themeColor="text1"/>
        </w:rPr>
        <w:fldChar w:fldCharType="separate"/>
      </w:r>
      <w:r w:rsidR="00D74073">
        <w:rPr>
          <w:color w:val="000000" w:themeColor="text1"/>
        </w:rPr>
        <w:t>90</w:t>
      </w:r>
      <w:r w:rsidRPr="00EF78F7">
        <w:rPr>
          <w:color w:val="000000" w:themeColor="text1"/>
        </w:rPr>
        <w:fldChar w:fldCharType="end"/>
      </w:r>
    </w:p>
    <w:p w14:paraId="4A222337" w14:textId="77777777" w:rsidR="00EF78F7" w:rsidRPr="00EF78F7" w:rsidRDefault="00EF78F7">
      <w:pPr>
        <w:pStyle w:val="TOC1"/>
        <w:rPr>
          <w:rFonts w:asciiTheme="minorHAnsi" w:eastAsiaTheme="minorEastAsia" w:hAnsiTheme="minorHAnsi" w:cstheme="minorBidi"/>
          <w:b w:val="0"/>
          <w:caps w:val="0"/>
          <w:color w:val="000000" w:themeColor="text1"/>
          <w:szCs w:val="22"/>
        </w:rPr>
      </w:pPr>
      <w:r w:rsidRPr="00EF78F7">
        <w:rPr>
          <w:rFonts w:hint="eastAsia"/>
          <w:color w:val="000000" w:themeColor="text1"/>
        </w:rPr>
        <w:t>第</w:t>
      </w:r>
      <w:r w:rsidRPr="00EF78F7">
        <w:rPr>
          <w:color w:val="000000" w:themeColor="text1"/>
        </w:rPr>
        <w:t xml:space="preserve"> 9 </w:t>
      </w:r>
      <w:r w:rsidRPr="00EF78F7">
        <w:rPr>
          <w:rFonts w:hint="eastAsia"/>
          <w:color w:val="000000" w:themeColor="text1"/>
        </w:rPr>
        <w:t>節</w:t>
      </w:r>
      <w:r w:rsidRPr="00EF78F7">
        <w:rPr>
          <w:color w:val="000000" w:themeColor="text1"/>
        </w:rPr>
        <w:t xml:space="preserve"> – </w:t>
      </w:r>
      <w:r w:rsidRPr="00EF78F7">
        <w:rPr>
          <w:rFonts w:hint="eastAsia"/>
          <w:color w:val="000000" w:themeColor="text1"/>
        </w:rPr>
        <w:t>其他條款</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_Toc356225373 \h </w:instrText>
      </w:r>
      <w:r w:rsidRPr="00EF78F7">
        <w:rPr>
          <w:color w:val="000000" w:themeColor="text1"/>
        </w:rPr>
      </w:r>
      <w:r w:rsidRPr="00EF78F7">
        <w:rPr>
          <w:color w:val="000000" w:themeColor="text1"/>
        </w:rPr>
        <w:fldChar w:fldCharType="separate"/>
      </w:r>
      <w:r w:rsidR="00D74073">
        <w:rPr>
          <w:color w:val="000000" w:themeColor="text1"/>
        </w:rPr>
        <w:t>92</w:t>
      </w:r>
      <w:r w:rsidRPr="00EF78F7">
        <w:rPr>
          <w:color w:val="000000" w:themeColor="text1"/>
        </w:rPr>
        <w:fldChar w:fldCharType="end"/>
      </w:r>
    </w:p>
    <w:p w14:paraId="4A222338"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hint="eastAsia"/>
          <w:color w:val="000000" w:themeColor="text1"/>
        </w:rPr>
        <w:t>用戶端存取使用權</w:t>
      </w:r>
      <w:r w:rsidRPr="00EF78F7">
        <w:rPr>
          <w:rFonts w:eastAsia="PMingLiU"/>
          <w:color w:val="000000" w:themeColor="text1"/>
        </w:rPr>
        <w:t xml:space="preserve"> (CAL) </w:t>
      </w:r>
      <w:r w:rsidRPr="00EF78F7">
        <w:rPr>
          <w:rFonts w:eastAsia="PMingLiU" w:hint="eastAsia"/>
          <w:color w:val="000000" w:themeColor="text1"/>
        </w:rPr>
        <w:t>及用戶端管理使用權</w:t>
      </w:r>
      <w:r w:rsidRPr="00EF78F7">
        <w:rPr>
          <w:rFonts w:eastAsia="PMingLiU"/>
          <w:color w:val="000000" w:themeColor="text1"/>
        </w:rPr>
        <w:t xml:space="preserve"> (ML)</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_Toc356225374 \h </w:instrText>
      </w:r>
      <w:r w:rsidRPr="00EF78F7">
        <w:rPr>
          <w:color w:val="000000" w:themeColor="text1"/>
        </w:rPr>
      </w:r>
      <w:r w:rsidRPr="00EF78F7">
        <w:rPr>
          <w:color w:val="000000" w:themeColor="text1"/>
        </w:rPr>
        <w:fldChar w:fldCharType="separate"/>
      </w:r>
      <w:r w:rsidR="00D74073">
        <w:rPr>
          <w:color w:val="000000" w:themeColor="text1"/>
        </w:rPr>
        <w:t>92</w:t>
      </w:r>
      <w:r w:rsidRPr="00EF78F7">
        <w:rPr>
          <w:color w:val="000000" w:themeColor="text1"/>
        </w:rPr>
        <w:fldChar w:fldCharType="end"/>
      </w:r>
    </w:p>
    <w:p w14:paraId="4A222339"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 xml:space="preserve">EI </w:t>
      </w:r>
      <w:r w:rsidRPr="00EF78F7">
        <w:rPr>
          <w:rFonts w:eastAsia="PMingLiU" w:hint="eastAsia"/>
          <w:color w:val="000000" w:themeColor="text1"/>
        </w:rPr>
        <w:t>管制限制</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_Toc356225375 \h </w:instrText>
      </w:r>
      <w:r w:rsidRPr="00EF78F7">
        <w:rPr>
          <w:color w:val="000000" w:themeColor="text1"/>
        </w:rPr>
      </w:r>
      <w:r w:rsidRPr="00EF78F7">
        <w:rPr>
          <w:color w:val="000000" w:themeColor="text1"/>
        </w:rPr>
        <w:fldChar w:fldCharType="separate"/>
      </w:r>
      <w:r w:rsidR="00D74073">
        <w:rPr>
          <w:color w:val="000000" w:themeColor="text1"/>
        </w:rPr>
        <w:t>92</w:t>
      </w:r>
      <w:r w:rsidRPr="00EF78F7">
        <w:rPr>
          <w:color w:val="000000" w:themeColor="text1"/>
        </w:rPr>
        <w:fldChar w:fldCharType="end"/>
      </w:r>
    </w:p>
    <w:p w14:paraId="4A22233A"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rPr>
        <w:t>Multilanguage Pack (MLP)</w:t>
      </w:r>
      <w:r w:rsidRPr="00EF78F7">
        <w:rPr>
          <w:rFonts w:eastAsia="PMingLiU" w:hint="eastAsia"/>
          <w:color w:val="000000" w:themeColor="text1"/>
        </w:rPr>
        <w:t>、多語言使用者介面</w:t>
      </w:r>
      <w:r w:rsidRPr="00EF78F7">
        <w:rPr>
          <w:rFonts w:eastAsia="PMingLiU"/>
          <w:color w:val="000000" w:themeColor="text1"/>
        </w:rPr>
        <w:t xml:space="preserve"> (MUI) </w:t>
      </w:r>
      <w:r w:rsidRPr="00EF78F7">
        <w:rPr>
          <w:rFonts w:eastAsia="PMingLiU" w:hint="eastAsia"/>
          <w:color w:val="000000" w:themeColor="text1"/>
        </w:rPr>
        <w:t>功能及新的語言權利</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_Toc356225376 \h </w:instrText>
      </w:r>
      <w:r w:rsidRPr="00EF78F7">
        <w:rPr>
          <w:color w:val="000000" w:themeColor="text1"/>
        </w:rPr>
      </w:r>
      <w:r w:rsidRPr="00EF78F7">
        <w:rPr>
          <w:color w:val="000000" w:themeColor="text1"/>
        </w:rPr>
        <w:fldChar w:fldCharType="separate"/>
      </w:r>
      <w:r w:rsidR="00D74073">
        <w:rPr>
          <w:color w:val="000000" w:themeColor="text1"/>
        </w:rPr>
        <w:t>92</w:t>
      </w:r>
      <w:r w:rsidRPr="00EF78F7">
        <w:rPr>
          <w:color w:val="000000" w:themeColor="text1"/>
        </w:rPr>
        <w:fldChar w:fldCharType="end"/>
      </w:r>
    </w:p>
    <w:p w14:paraId="4A22233B"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與平台無關之使用權</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_Toc356225377 \h </w:instrText>
      </w:r>
      <w:r w:rsidRPr="00EF78F7">
        <w:rPr>
          <w:color w:val="000000" w:themeColor="text1"/>
        </w:rPr>
      </w:r>
      <w:r w:rsidRPr="00EF78F7">
        <w:rPr>
          <w:color w:val="000000" w:themeColor="text1"/>
        </w:rPr>
        <w:fldChar w:fldCharType="separate"/>
      </w:r>
      <w:r w:rsidR="00D74073">
        <w:rPr>
          <w:color w:val="000000" w:themeColor="text1"/>
        </w:rPr>
        <w:t>93</w:t>
      </w:r>
      <w:r w:rsidRPr="00EF78F7">
        <w:rPr>
          <w:color w:val="000000" w:themeColor="text1"/>
        </w:rPr>
        <w:fldChar w:fldCharType="end"/>
      </w:r>
    </w:p>
    <w:p w14:paraId="4A22233C"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大量授權產品金鑰</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_Toc356225378 \h </w:instrText>
      </w:r>
      <w:r w:rsidRPr="00EF78F7">
        <w:rPr>
          <w:color w:val="000000" w:themeColor="text1"/>
        </w:rPr>
      </w:r>
      <w:r w:rsidRPr="00EF78F7">
        <w:rPr>
          <w:color w:val="000000" w:themeColor="text1"/>
        </w:rPr>
        <w:fldChar w:fldCharType="separate"/>
      </w:r>
      <w:r w:rsidR="00D74073">
        <w:rPr>
          <w:color w:val="000000" w:themeColor="text1"/>
        </w:rPr>
        <w:t>93</w:t>
      </w:r>
      <w:r w:rsidRPr="00EF78F7">
        <w:rPr>
          <w:color w:val="000000" w:themeColor="text1"/>
        </w:rPr>
        <w:fldChar w:fldCharType="end"/>
      </w:r>
    </w:p>
    <w:p w14:paraId="4A22233D" w14:textId="77777777" w:rsidR="00EF78F7" w:rsidRPr="00EF78F7" w:rsidRDefault="00EF78F7">
      <w:pPr>
        <w:pStyle w:val="TOC1"/>
        <w:rPr>
          <w:rFonts w:asciiTheme="minorHAnsi" w:eastAsiaTheme="minorEastAsia" w:hAnsiTheme="minorHAnsi" w:cstheme="minorBidi"/>
          <w:b w:val="0"/>
          <w:caps w:val="0"/>
          <w:color w:val="000000" w:themeColor="text1"/>
          <w:szCs w:val="22"/>
        </w:rPr>
      </w:pPr>
      <w:r w:rsidRPr="00EF78F7">
        <w:rPr>
          <w:rFonts w:ascii="MingLiU" w:eastAsia="MingLiU" w:hAnsi="MingLiU" w:cs="MingLiU" w:hint="eastAsia"/>
          <w:color w:val="000000" w:themeColor="text1"/>
        </w:rPr>
        <w:t>產</w:t>
      </w:r>
      <w:r w:rsidRPr="00EF78F7">
        <w:rPr>
          <w:rFonts w:ascii="MS Mincho" w:hAnsi="MS Mincho" w:cs="MS Mincho" w:hint="eastAsia"/>
          <w:color w:val="000000" w:themeColor="text1"/>
        </w:rPr>
        <w:t>品注意事項</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_Toc356225379 \h </w:instrText>
      </w:r>
      <w:r w:rsidRPr="00EF78F7">
        <w:rPr>
          <w:color w:val="000000" w:themeColor="text1"/>
        </w:rPr>
      </w:r>
      <w:r w:rsidRPr="00EF78F7">
        <w:rPr>
          <w:color w:val="000000" w:themeColor="text1"/>
        </w:rPr>
        <w:fldChar w:fldCharType="separate"/>
      </w:r>
      <w:r w:rsidR="00D74073">
        <w:rPr>
          <w:color w:val="000000" w:themeColor="text1"/>
        </w:rPr>
        <w:t>94</w:t>
      </w:r>
      <w:r w:rsidRPr="00EF78F7">
        <w:rPr>
          <w:color w:val="000000" w:themeColor="text1"/>
        </w:rPr>
        <w:fldChar w:fldCharType="end"/>
      </w:r>
    </w:p>
    <w:p w14:paraId="4A22233E"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應用程式組合</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_Toc356225380 \h </w:instrText>
      </w:r>
      <w:r w:rsidRPr="00EF78F7">
        <w:rPr>
          <w:color w:val="000000" w:themeColor="text1"/>
        </w:rPr>
      </w:r>
      <w:r w:rsidRPr="00EF78F7">
        <w:rPr>
          <w:color w:val="000000" w:themeColor="text1"/>
        </w:rPr>
        <w:fldChar w:fldCharType="separate"/>
      </w:r>
      <w:r w:rsidR="00D74073">
        <w:rPr>
          <w:color w:val="000000" w:themeColor="text1"/>
        </w:rPr>
        <w:t>94</w:t>
      </w:r>
      <w:r w:rsidRPr="00EF78F7">
        <w:rPr>
          <w:color w:val="000000" w:themeColor="text1"/>
        </w:rPr>
        <w:fldChar w:fldCharType="end"/>
      </w:r>
    </w:p>
    <w:p w14:paraId="4A22233F"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1</w:t>
      </w:r>
      <w:r w:rsidRPr="00EF78F7">
        <w:rPr>
          <w:rFonts w:eastAsia="PMingLiU"/>
          <w:color w:val="000000" w:themeColor="text1"/>
        </w:rPr>
        <w:t xml:space="preserve"> Expression Encoder Pro 4</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_Toc356225381 \h </w:instrText>
      </w:r>
      <w:r w:rsidRPr="00EF78F7">
        <w:rPr>
          <w:color w:val="000000" w:themeColor="text1"/>
        </w:rPr>
      </w:r>
      <w:r w:rsidRPr="00EF78F7">
        <w:rPr>
          <w:color w:val="000000" w:themeColor="text1"/>
        </w:rPr>
        <w:fldChar w:fldCharType="separate"/>
      </w:r>
      <w:r w:rsidR="00D74073">
        <w:rPr>
          <w:color w:val="000000" w:themeColor="text1"/>
        </w:rPr>
        <w:t>94</w:t>
      </w:r>
      <w:r w:rsidRPr="00EF78F7">
        <w:rPr>
          <w:color w:val="000000" w:themeColor="text1"/>
        </w:rPr>
        <w:fldChar w:fldCharType="end"/>
      </w:r>
    </w:p>
    <w:p w14:paraId="4A222340"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2</w:t>
      </w:r>
      <w:r w:rsidRPr="00EF78F7">
        <w:rPr>
          <w:rFonts w:eastAsia="PMingLiU"/>
          <w:color w:val="000000" w:themeColor="text1"/>
        </w:rPr>
        <w:t xml:space="preserve"> Lync for Mac 2011</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_Toc356225382 \h </w:instrText>
      </w:r>
      <w:r w:rsidRPr="00EF78F7">
        <w:rPr>
          <w:color w:val="000000" w:themeColor="text1"/>
        </w:rPr>
      </w:r>
      <w:r w:rsidRPr="00EF78F7">
        <w:rPr>
          <w:color w:val="000000" w:themeColor="text1"/>
        </w:rPr>
        <w:fldChar w:fldCharType="separate"/>
      </w:r>
      <w:r w:rsidR="00D74073">
        <w:rPr>
          <w:color w:val="000000" w:themeColor="text1"/>
        </w:rPr>
        <w:t>94</w:t>
      </w:r>
      <w:r w:rsidRPr="00EF78F7">
        <w:rPr>
          <w:color w:val="000000" w:themeColor="text1"/>
        </w:rPr>
        <w:fldChar w:fldCharType="end"/>
      </w:r>
    </w:p>
    <w:p w14:paraId="4A222341"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3</w:t>
      </w:r>
      <w:r w:rsidRPr="00EF78F7">
        <w:rPr>
          <w:rFonts w:eastAsia="PMingLiU"/>
          <w:color w:val="000000" w:themeColor="text1"/>
        </w:rPr>
        <w:t xml:space="preserve"> MSDN </w:t>
      </w:r>
      <w:r w:rsidRPr="00EF78F7">
        <w:rPr>
          <w:rFonts w:eastAsia="PMingLiU" w:hint="eastAsia"/>
          <w:color w:val="000000" w:themeColor="text1"/>
        </w:rPr>
        <w:t>作業系統</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_Toc356225383 \h </w:instrText>
      </w:r>
      <w:r w:rsidRPr="00EF78F7">
        <w:rPr>
          <w:color w:val="000000" w:themeColor="text1"/>
        </w:rPr>
      </w:r>
      <w:r w:rsidRPr="00EF78F7">
        <w:rPr>
          <w:color w:val="000000" w:themeColor="text1"/>
        </w:rPr>
        <w:fldChar w:fldCharType="separate"/>
      </w:r>
      <w:r w:rsidR="00D74073">
        <w:rPr>
          <w:color w:val="000000" w:themeColor="text1"/>
        </w:rPr>
        <w:t>94</w:t>
      </w:r>
      <w:r w:rsidRPr="00EF78F7">
        <w:rPr>
          <w:color w:val="000000" w:themeColor="text1"/>
        </w:rPr>
        <w:fldChar w:fldCharType="end"/>
      </w:r>
    </w:p>
    <w:p w14:paraId="4A222342"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aps/>
          <w:color w:val="000000" w:themeColor="text1"/>
          <w:vertAlign w:val="superscript"/>
        </w:rPr>
        <w:t>4</w:t>
      </w:r>
      <w:r w:rsidRPr="00EF78F7">
        <w:rPr>
          <w:rFonts w:eastAsia="PMingLiU" w:cs="Tahoma"/>
          <w:color w:val="000000" w:themeColor="text1"/>
        </w:rPr>
        <w:t xml:space="preserve"> MSDN </w:t>
      </w:r>
      <w:r w:rsidRPr="00EF78F7">
        <w:rPr>
          <w:rFonts w:eastAsia="PMingLiU" w:cs="Tahoma" w:hint="eastAsia"/>
          <w:color w:val="000000" w:themeColor="text1"/>
        </w:rPr>
        <w:t>平台</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_Toc356225384 \h </w:instrText>
      </w:r>
      <w:r w:rsidRPr="00EF78F7">
        <w:rPr>
          <w:color w:val="000000" w:themeColor="text1"/>
        </w:rPr>
      </w:r>
      <w:r w:rsidRPr="00EF78F7">
        <w:rPr>
          <w:color w:val="000000" w:themeColor="text1"/>
        </w:rPr>
        <w:fldChar w:fldCharType="separate"/>
      </w:r>
      <w:r w:rsidR="00D74073">
        <w:rPr>
          <w:color w:val="000000" w:themeColor="text1"/>
        </w:rPr>
        <w:t>95</w:t>
      </w:r>
      <w:r w:rsidRPr="00EF78F7">
        <w:rPr>
          <w:color w:val="000000" w:themeColor="text1"/>
        </w:rPr>
        <w:fldChar w:fldCharType="end"/>
      </w:r>
    </w:p>
    <w:p w14:paraId="4A222343"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aps/>
          <w:color w:val="000000" w:themeColor="text1"/>
          <w:vertAlign w:val="superscript"/>
        </w:rPr>
        <w:t>5</w:t>
      </w:r>
      <w:r w:rsidRPr="00EF78F7">
        <w:rPr>
          <w:rFonts w:eastAsia="PMingLiU" w:cs="Tahoma"/>
          <w:color w:val="000000" w:themeColor="text1"/>
        </w:rPr>
        <w:t xml:space="preserve"> Office 365 Education A2-A4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_Toc356225385 \h </w:instrText>
      </w:r>
      <w:r w:rsidRPr="00EF78F7">
        <w:rPr>
          <w:color w:val="000000" w:themeColor="text1"/>
        </w:rPr>
      </w:r>
      <w:r w:rsidRPr="00EF78F7">
        <w:rPr>
          <w:color w:val="000000" w:themeColor="text1"/>
        </w:rPr>
        <w:fldChar w:fldCharType="separate"/>
      </w:r>
      <w:r w:rsidR="00D74073">
        <w:rPr>
          <w:color w:val="000000" w:themeColor="text1"/>
        </w:rPr>
        <w:t>95</w:t>
      </w:r>
      <w:r w:rsidRPr="00EF78F7">
        <w:rPr>
          <w:color w:val="000000" w:themeColor="text1"/>
        </w:rPr>
        <w:fldChar w:fldCharType="end"/>
      </w:r>
    </w:p>
    <w:p w14:paraId="4A222344"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aps/>
          <w:color w:val="000000" w:themeColor="text1"/>
          <w:vertAlign w:val="superscript"/>
        </w:rPr>
        <w:t>6</w:t>
      </w:r>
      <w:r w:rsidRPr="00EF78F7">
        <w:rPr>
          <w:rFonts w:eastAsia="PMingLiU" w:cs="Tahoma"/>
          <w:color w:val="000000" w:themeColor="text1"/>
        </w:rPr>
        <w:t xml:space="preserve"> Office 365 Midsize Business</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_Toc356225386 \h </w:instrText>
      </w:r>
      <w:r w:rsidRPr="00EF78F7">
        <w:rPr>
          <w:color w:val="000000" w:themeColor="text1"/>
        </w:rPr>
      </w:r>
      <w:r w:rsidRPr="00EF78F7">
        <w:rPr>
          <w:color w:val="000000" w:themeColor="text1"/>
        </w:rPr>
        <w:fldChar w:fldCharType="separate"/>
      </w:r>
      <w:r w:rsidR="00D74073">
        <w:rPr>
          <w:color w:val="000000" w:themeColor="text1"/>
        </w:rPr>
        <w:t>96</w:t>
      </w:r>
      <w:r w:rsidRPr="00EF78F7">
        <w:rPr>
          <w:color w:val="000000" w:themeColor="text1"/>
        </w:rPr>
        <w:fldChar w:fldCharType="end"/>
      </w:r>
    </w:p>
    <w:p w14:paraId="4A222345"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aps/>
          <w:color w:val="000000" w:themeColor="text1"/>
          <w:vertAlign w:val="superscript"/>
        </w:rPr>
        <w:t xml:space="preserve">7 </w:t>
      </w:r>
      <w:r w:rsidRPr="00EF78F7">
        <w:rPr>
          <w:rFonts w:eastAsia="PMingLiU" w:cs="Tahoma"/>
          <w:color w:val="000000" w:themeColor="text1"/>
        </w:rPr>
        <w:t>Office 365 Enterprise E2-E4</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_Toc356225387 \h </w:instrText>
      </w:r>
      <w:r w:rsidRPr="00EF78F7">
        <w:rPr>
          <w:color w:val="000000" w:themeColor="text1"/>
        </w:rPr>
      </w:r>
      <w:r w:rsidRPr="00EF78F7">
        <w:rPr>
          <w:color w:val="000000" w:themeColor="text1"/>
        </w:rPr>
        <w:fldChar w:fldCharType="separate"/>
      </w:r>
      <w:r w:rsidR="00D74073">
        <w:rPr>
          <w:color w:val="000000" w:themeColor="text1"/>
        </w:rPr>
        <w:t>97</w:t>
      </w:r>
      <w:r w:rsidRPr="00EF78F7">
        <w:rPr>
          <w:color w:val="000000" w:themeColor="text1"/>
        </w:rPr>
        <w:fldChar w:fldCharType="end"/>
      </w:r>
    </w:p>
    <w:p w14:paraId="4A222346"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lastRenderedPageBreak/>
        <w:t xml:space="preserve">8 </w:t>
      </w:r>
      <w:r w:rsidRPr="00EF78F7">
        <w:rPr>
          <w:rFonts w:eastAsia="PMingLiU"/>
          <w:color w:val="000000" w:themeColor="text1"/>
        </w:rPr>
        <w:t>Office for Mac Standard 2011</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_Toc356225388 \h </w:instrText>
      </w:r>
      <w:r w:rsidRPr="00EF78F7">
        <w:rPr>
          <w:color w:val="000000" w:themeColor="text1"/>
        </w:rPr>
      </w:r>
      <w:r w:rsidRPr="00EF78F7">
        <w:rPr>
          <w:color w:val="000000" w:themeColor="text1"/>
        </w:rPr>
        <w:fldChar w:fldCharType="separate"/>
      </w:r>
      <w:r w:rsidR="00D74073">
        <w:rPr>
          <w:color w:val="000000" w:themeColor="text1"/>
        </w:rPr>
        <w:t>97</w:t>
      </w:r>
      <w:r w:rsidRPr="00EF78F7">
        <w:rPr>
          <w:color w:val="000000" w:themeColor="text1"/>
        </w:rPr>
        <w:fldChar w:fldCharType="end"/>
      </w:r>
    </w:p>
    <w:p w14:paraId="4A222347"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9</w:t>
      </w:r>
      <w:r w:rsidRPr="00EF78F7">
        <w:rPr>
          <w:rFonts w:eastAsia="PMingLiU"/>
          <w:color w:val="000000" w:themeColor="text1"/>
        </w:rPr>
        <w:t xml:space="preserve"> Office Multi-Language Pack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_Toc356225389 \h </w:instrText>
      </w:r>
      <w:r w:rsidRPr="00EF78F7">
        <w:rPr>
          <w:color w:val="000000" w:themeColor="text1"/>
        </w:rPr>
      </w:r>
      <w:r w:rsidRPr="00EF78F7">
        <w:rPr>
          <w:color w:val="000000" w:themeColor="text1"/>
        </w:rPr>
        <w:fldChar w:fldCharType="separate"/>
      </w:r>
      <w:r w:rsidR="00D74073">
        <w:rPr>
          <w:color w:val="000000" w:themeColor="text1"/>
        </w:rPr>
        <w:t>97</w:t>
      </w:r>
      <w:r w:rsidRPr="00EF78F7">
        <w:rPr>
          <w:color w:val="000000" w:themeColor="text1"/>
        </w:rPr>
        <w:fldChar w:fldCharType="end"/>
      </w:r>
    </w:p>
    <w:p w14:paraId="4A222348"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10</w:t>
      </w:r>
      <w:r w:rsidRPr="00EF78F7">
        <w:rPr>
          <w:rFonts w:eastAsia="PMingLiU"/>
          <w:color w:val="000000" w:themeColor="text1"/>
        </w:rPr>
        <w:t xml:space="preserve"> Office Professional Plus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_Toc356225390 \h </w:instrText>
      </w:r>
      <w:r w:rsidRPr="00EF78F7">
        <w:rPr>
          <w:color w:val="000000" w:themeColor="text1"/>
        </w:rPr>
      </w:r>
      <w:r w:rsidRPr="00EF78F7">
        <w:rPr>
          <w:color w:val="000000" w:themeColor="text1"/>
        </w:rPr>
        <w:fldChar w:fldCharType="separate"/>
      </w:r>
      <w:r w:rsidR="00D74073">
        <w:rPr>
          <w:color w:val="000000" w:themeColor="text1"/>
        </w:rPr>
        <w:t>98</w:t>
      </w:r>
      <w:r w:rsidRPr="00EF78F7">
        <w:rPr>
          <w:color w:val="000000" w:themeColor="text1"/>
        </w:rPr>
        <w:fldChar w:fldCharType="end"/>
      </w:r>
    </w:p>
    <w:p w14:paraId="4A222349"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11</w:t>
      </w:r>
      <w:r w:rsidRPr="00EF78F7">
        <w:rPr>
          <w:rFonts w:eastAsia="PMingLiU"/>
          <w:color w:val="000000" w:themeColor="text1"/>
        </w:rPr>
        <w:t xml:space="preserve"> Office Standard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_Toc356225391 \h </w:instrText>
      </w:r>
      <w:r w:rsidRPr="00EF78F7">
        <w:rPr>
          <w:color w:val="000000" w:themeColor="text1"/>
        </w:rPr>
      </w:r>
      <w:r w:rsidRPr="00EF78F7">
        <w:rPr>
          <w:color w:val="000000" w:themeColor="text1"/>
        </w:rPr>
        <w:fldChar w:fldCharType="separate"/>
      </w:r>
      <w:r w:rsidR="00D74073">
        <w:rPr>
          <w:color w:val="000000" w:themeColor="text1"/>
        </w:rPr>
        <w:t>98</w:t>
      </w:r>
      <w:r w:rsidRPr="00EF78F7">
        <w:rPr>
          <w:color w:val="000000" w:themeColor="text1"/>
        </w:rPr>
        <w:fldChar w:fldCharType="end"/>
      </w:r>
    </w:p>
    <w:p w14:paraId="4A22234A"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12</w:t>
      </w:r>
      <w:r w:rsidRPr="00EF78F7">
        <w:rPr>
          <w:rFonts w:eastAsia="PMingLiU"/>
          <w:color w:val="000000" w:themeColor="text1"/>
        </w:rPr>
        <w:t xml:space="preserve"> Office 365 ProPlus (</w:t>
      </w:r>
      <w:r w:rsidRPr="00EF78F7">
        <w:rPr>
          <w:rFonts w:eastAsia="PMingLiU" w:hint="eastAsia"/>
          <w:color w:val="000000" w:themeColor="text1"/>
        </w:rPr>
        <w:t>使用者訂閱使用權</w:t>
      </w:r>
      <w:r w:rsidRPr="00EF78F7">
        <w:rPr>
          <w:rFonts w:eastAsia="PMingLiU"/>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_Toc356225392 \h </w:instrText>
      </w:r>
      <w:r w:rsidRPr="00EF78F7">
        <w:rPr>
          <w:color w:val="000000" w:themeColor="text1"/>
        </w:rPr>
      </w:r>
      <w:r w:rsidRPr="00EF78F7">
        <w:rPr>
          <w:color w:val="000000" w:themeColor="text1"/>
        </w:rPr>
        <w:fldChar w:fldCharType="separate"/>
      </w:r>
      <w:r w:rsidR="00D74073">
        <w:rPr>
          <w:color w:val="000000" w:themeColor="text1"/>
        </w:rPr>
        <w:t>98</w:t>
      </w:r>
      <w:r w:rsidRPr="00EF78F7">
        <w:rPr>
          <w:color w:val="000000" w:themeColor="text1"/>
        </w:rPr>
        <w:fldChar w:fldCharType="end"/>
      </w:r>
    </w:p>
    <w:p w14:paraId="4A22234B"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13</w:t>
      </w:r>
      <w:r w:rsidRPr="00EF78F7">
        <w:rPr>
          <w:rFonts w:eastAsia="PMingLiU"/>
          <w:color w:val="000000" w:themeColor="text1"/>
        </w:rPr>
        <w:t xml:space="preserve"> Outlook for Mac 2011</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_Toc356225393 \h </w:instrText>
      </w:r>
      <w:r w:rsidRPr="00EF78F7">
        <w:rPr>
          <w:color w:val="000000" w:themeColor="text1"/>
        </w:rPr>
      </w:r>
      <w:r w:rsidRPr="00EF78F7">
        <w:rPr>
          <w:color w:val="000000" w:themeColor="text1"/>
        </w:rPr>
        <w:fldChar w:fldCharType="separate"/>
      </w:r>
      <w:r w:rsidR="00D74073">
        <w:rPr>
          <w:color w:val="000000" w:themeColor="text1"/>
        </w:rPr>
        <w:t>99</w:t>
      </w:r>
      <w:r w:rsidRPr="00EF78F7">
        <w:rPr>
          <w:color w:val="000000" w:themeColor="text1"/>
        </w:rPr>
        <w:fldChar w:fldCharType="end"/>
      </w:r>
    </w:p>
    <w:p w14:paraId="4A22234C"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14</w:t>
      </w:r>
      <w:r w:rsidRPr="00EF78F7">
        <w:rPr>
          <w:rFonts w:eastAsia="PMingLiU"/>
          <w:color w:val="000000" w:themeColor="text1"/>
        </w:rPr>
        <w:t xml:space="preserve"> Project Professional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_Toc356225394 \h </w:instrText>
      </w:r>
      <w:r w:rsidRPr="00EF78F7">
        <w:rPr>
          <w:color w:val="000000" w:themeColor="text1"/>
        </w:rPr>
      </w:r>
      <w:r w:rsidRPr="00EF78F7">
        <w:rPr>
          <w:color w:val="000000" w:themeColor="text1"/>
        </w:rPr>
        <w:fldChar w:fldCharType="separate"/>
      </w:r>
      <w:r w:rsidR="00D74073">
        <w:rPr>
          <w:color w:val="000000" w:themeColor="text1"/>
        </w:rPr>
        <w:t>99</w:t>
      </w:r>
      <w:r w:rsidRPr="00EF78F7">
        <w:rPr>
          <w:color w:val="000000" w:themeColor="text1"/>
        </w:rPr>
        <w:fldChar w:fldCharType="end"/>
      </w:r>
    </w:p>
    <w:p w14:paraId="4A22234D"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 xml:space="preserve">15 </w:t>
      </w:r>
      <w:r w:rsidRPr="00EF78F7">
        <w:rPr>
          <w:rFonts w:eastAsia="PMingLiU"/>
          <w:color w:val="000000" w:themeColor="text1"/>
        </w:rPr>
        <w:t>Project Pro for Office 365</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_Toc356225395 \h </w:instrText>
      </w:r>
      <w:r w:rsidRPr="00EF78F7">
        <w:rPr>
          <w:color w:val="000000" w:themeColor="text1"/>
        </w:rPr>
      </w:r>
      <w:r w:rsidRPr="00EF78F7">
        <w:rPr>
          <w:color w:val="000000" w:themeColor="text1"/>
        </w:rPr>
        <w:fldChar w:fldCharType="separate"/>
      </w:r>
      <w:r w:rsidR="00D74073">
        <w:rPr>
          <w:color w:val="000000" w:themeColor="text1"/>
        </w:rPr>
        <w:t>99</w:t>
      </w:r>
      <w:r w:rsidRPr="00EF78F7">
        <w:rPr>
          <w:color w:val="000000" w:themeColor="text1"/>
        </w:rPr>
        <w:fldChar w:fldCharType="end"/>
      </w:r>
    </w:p>
    <w:p w14:paraId="4A22234E"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16</w:t>
      </w:r>
      <w:r w:rsidRPr="00EF78F7">
        <w:rPr>
          <w:rFonts w:eastAsia="PMingLiU"/>
          <w:color w:val="000000" w:themeColor="text1"/>
        </w:rPr>
        <w:t xml:space="preserve">Office </w:t>
      </w:r>
      <w:r w:rsidRPr="00EF78F7">
        <w:rPr>
          <w:rFonts w:eastAsia="PMingLiU" w:hint="eastAsia"/>
          <w:color w:val="000000" w:themeColor="text1"/>
        </w:rPr>
        <w:t>的出租權</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_Toc356225396 \h </w:instrText>
      </w:r>
      <w:r w:rsidRPr="00EF78F7">
        <w:rPr>
          <w:color w:val="000000" w:themeColor="text1"/>
        </w:rPr>
      </w:r>
      <w:r w:rsidRPr="00EF78F7">
        <w:rPr>
          <w:color w:val="000000" w:themeColor="text1"/>
        </w:rPr>
        <w:fldChar w:fldCharType="separate"/>
      </w:r>
      <w:r w:rsidR="00D74073">
        <w:rPr>
          <w:color w:val="000000" w:themeColor="text1"/>
        </w:rPr>
        <w:t>100</w:t>
      </w:r>
      <w:r w:rsidRPr="00EF78F7">
        <w:rPr>
          <w:color w:val="000000" w:themeColor="text1"/>
        </w:rPr>
        <w:fldChar w:fldCharType="end"/>
      </w:r>
    </w:p>
    <w:p w14:paraId="4A22234F"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 xml:space="preserve">17 </w:t>
      </w:r>
      <w:r w:rsidRPr="00EF78F7">
        <w:rPr>
          <w:rFonts w:eastAsia="PMingLiU"/>
          <w:color w:val="000000" w:themeColor="text1"/>
        </w:rPr>
        <w:t>Vexcel Desktop with Enhanced Content Pack</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_Toc356225397 \h </w:instrText>
      </w:r>
      <w:r w:rsidRPr="00EF78F7">
        <w:rPr>
          <w:color w:val="000000" w:themeColor="text1"/>
        </w:rPr>
      </w:r>
      <w:r w:rsidRPr="00EF78F7">
        <w:rPr>
          <w:color w:val="000000" w:themeColor="text1"/>
        </w:rPr>
        <w:fldChar w:fldCharType="separate"/>
      </w:r>
      <w:r w:rsidR="00D74073">
        <w:rPr>
          <w:color w:val="000000" w:themeColor="text1"/>
        </w:rPr>
        <w:t>100</w:t>
      </w:r>
      <w:r w:rsidRPr="00EF78F7">
        <w:rPr>
          <w:color w:val="000000" w:themeColor="text1"/>
        </w:rPr>
        <w:fldChar w:fldCharType="end"/>
      </w:r>
    </w:p>
    <w:p w14:paraId="4A222350"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18</w:t>
      </w:r>
      <w:r w:rsidRPr="00EF78F7">
        <w:rPr>
          <w:rFonts w:eastAsia="PMingLiU"/>
          <w:color w:val="000000" w:themeColor="text1"/>
        </w:rPr>
        <w:t xml:space="preserve"> Visio Professional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_Toc356225398 \h </w:instrText>
      </w:r>
      <w:r w:rsidRPr="00EF78F7">
        <w:rPr>
          <w:color w:val="000000" w:themeColor="text1"/>
        </w:rPr>
      </w:r>
      <w:r w:rsidRPr="00EF78F7">
        <w:rPr>
          <w:color w:val="000000" w:themeColor="text1"/>
        </w:rPr>
        <w:fldChar w:fldCharType="separate"/>
      </w:r>
      <w:r w:rsidR="00D74073">
        <w:rPr>
          <w:color w:val="000000" w:themeColor="text1"/>
        </w:rPr>
        <w:t>101</w:t>
      </w:r>
      <w:r w:rsidRPr="00EF78F7">
        <w:rPr>
          <w:color w:val="000000" w:themeColor="text1"/>
        </w:rPr>
        <w:fldChar w:fldCharType="end"/>
      </w:r>
    </w:p>
    <w:p w14:paraId="4A222351"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19</w:t>
      </w:r>
      <w:r w:rsidRPr="00EF78F7">
        <w:rPr>
          <w:rFonts w:eastAsia="PMingLiU"/>
          <w:color w:val="000000" w:themeColor="text1"/>
        </w:rPr>
        <w:t xml:space="preserve"> Visio Pro for Office 365</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_Toc356225399 \h </w:instrText>
      </w:r>
      <w:r w:rsidRPr="00EF78F7">
        <w:rPr>
          <w:color w:val="000000" w:themeColor="text1"/>
        </w:rPr>
      </w:r>
      <w:r w:rsidRPr="00EF78F7">
        <w:rPr>
          <w:color w:val="000000" w:themeColor="text1"/>
        </w:rPr>
        <w:fldChar w:fldCharType="separate"/>
      </w:r>
      <w:r w:rsidR="00D74073">
        <w:rPr>
          <w:color w:val="000000" w:themeColor="text1"/>
        </w:rPr>
        <w:t>101</w:t>
      </w:r>
      <w:r w:rsidRPr="00EF78F7">
        <w:rPr>
          <w:color w:val="000000" w:themeColor="text1"/>
        </w:rPr>
        <w:fldChar w:fldCharType="end"/>
      </w:r>
    </w:p>
    <w:p w14:paraId="4A222352"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20</w:t>
      </w:r>
      <w:r w:rsidRPr="00EF78F7">
        <w:rPr>
          <w:rFonts w:eastAsia="PMingLiU"/>
          <w:color w:val="000000" w:themeColor="text1"/>
        </w:rPr>
        <w:t xml:space="preserve"> Visual Studio Professional 2012</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_Toc356225400 \h </w:instrText>
      </w:r>
      <w:r w:rsidRPr="00EF78F7">
        <w:rPr>
          <w:color w:val="000000" w:themeColor="text1"/>
        </w:rPr>
      </w:r>
      <w:r w:rsidRPr="00EF78F7">
        <w:rPr>
          <w:color w:val="000000" w:themeColor="text1"/>
        </w:rPr>
        <w:fldChar w:fldCharType="separate"/>
      </w:r>
      <w:r w:rsidR="00D74073">
        <w:rPr>
          <w:color w:val="000000" w:themeColor="text1"/>
        </w:rPr>
        <w:t>101</w:t>
      </w:r>
      <w:r w:rsidRPr="00EF78F7">
        <w:rPr>
          <w:color w:val="000000" w:themeColor="text1"/>
        </w:rPr>
        <w:fldChar w:fldCharType="end"/>
      </w:r>
    </w:p>
    <w:p w14:paraId="4A222353"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21</w:t>
      </w:r>
      <w:r w:rsidRPr="00EF78F7">
        <w:rPr>
          <w:rFonts w:eastAsia="PMingLiU"/>
          <w:color w:val="000000" w:themeColor="text1"/>
        </w:rPr>
        <w:t xml:space="preserve"> Visual Studio Professional 2012 with MSDN</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_Toc356225401 \h </w:instrText>
      </w:r>
      <w:r w:rsidRPr="00EF78F7">
        <w:rPr>
          <w:color w:val="000000" w:themeColor="text1"/>
        </w:rPr>
      </w:r>
      <w:r w:rsidRPr="00EF78F7">
        <w:rPr>
          <w:color w:val="000000" w:themeColor="text1"/>
        </w:rPr>
        <w:fldChar w:fldCharType="separate"/>
      </w:r>
      <w:r w:rsidR="00D74073">
        <w:rPr>
          <w:color w:val="000000" w:themeColor="text1"/>
        </w:rPr>
        <w:t>102</w:t>
      </w:r>
      <w:r w:rsidRPr="00EF78F7">
        <w:rPr>
          <w:color w:val="000000" w:themeColor="text1"/>
        </w:rPr>
        <w:fldChar w:fldCharType="end"/>
      </w:r>
    </w:p>
    <w:p w14:paraId="4A222354"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22</w:t>
      </w:r>
      <w:r w:rsidRPr="00EF78F7">
        <w:rPr>
          <w:rFonts w:eastAsia="PMingLiU"/>
          <w:color w:val="000000" w:themeColor="text1"/>
        </w:rPr>
        <w:t xml:space="preserve"> Visual Studio Premium 2012 with MSDN</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_Toc356225402 \h </w:instrText>
      </w:r>
      <w:r w:rsidRPr="00EF78F7">
        <w:rPr>
          <w:color w:val="000000" w:themeColor="text1"/>
        </w:rPr>
      </w:r>
      <w:r w:rsidRPr="00EF78F7">
        <w:rPr>
          <w:color w:val="000000" w:themeColor="text1"/>
        </w:rPr>
        <w:fldChar w:fldCharType="separate"/>
      </w:r>
      <w:r w:rsidR="00D74073">
        <w:rPr>
          <w:color w:val="000000" w:themeColor="text1"/>
        </w:rPr>
        <w:t>103</w:t>
      </w:r>
      <w:r w:rsidRPr="00EF78F7">
        <w:rPr>
          <w:color w:val="000000" w:themeColor="text1"/>
        </w:rPr>
        <w:fldChar w:fldCharType="end"/>
      </w:r>
    </w:p>
    <w:p w14:paraId="4A222355"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23</w:t>
      </w:r>
      <w:r w:rsidRPr="00EF78F7">
        <w:rPr>
          <w:rFonts w:eastAsia="PMingLiU"/>
          <w:color w:val="000000" w:themeColor="text1"/>
        </w:rPr>
        <w:t xml:space="preserve"> Visual Studio Ultimate 2012 with MSDN</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_Toc356225403 \h </w:instrText>
      </w:r>
      <w:r w:rsidRPr="00EF78F7">
        <w:rPr>
          <w:color w:val="000000" w:themeColor="text1"/>
        </w:rPr>
      </w:r>
      <w:r w:rsidRPr="00EF78F7">
        <w:rPr>
          <w:color w:val="000000" w:themeColor="text1"/>
        </w:rPr>
        <w:fldChar w:fldCharType="separate"/>
      </w:r>
      <w:r w:rsidR="00D74073">
        <w:rPr>
          <w:color w:val="000000" w:themeColor="text1"/>
        </w:rPr>
        <w:t>104</w:t>
      </w:r>
      <w:r w:rsidRPr="00EF78F7">
        <w:rPr>
          <w:color w:val="000000" w:themeColor="text1"/>
        </w:rPr>
        <w:fldChar w:fldCharType="end"/>
      </w:r>
    </w:p>
    <w:p w14:paraId="4A222356"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24</w:t>
      </w:r>
      <w:r w:rsidRPr="00EF78F7">
        <w:rPr>
          <w:rFonts w:eastAsia="PMingLiU"/>
          <w:color w:val="000000" w:themeColor="text1"/>
        </w:rPr>
        <w:t xml:space="preserve"> Visual Studio Test Professional 2012 with MSDN</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_Toc356225404 \h </w:instrText>
      </w:r>
      <w:r w:rsidRPr="00EF78F7">
        <w:rPr>
          <w:color w:val="000000" w:themeColor="text1"/>
        </w:rPr>
      </w:r>
      <w:r w:rsidRPr="00EF78F7">
        <w:rPr>
          <w:color w:val="000000" w:themeColor="text1"/>
        </w:rPr>
        <w:fldChar w:fldCharType="separate"/>
      </w:r>
      <w:r w:rsidR="00D74073">
        <w:rPr>
          <w:color w:val="000000" w:themeColor="text1"/>
        </w:rPr>
        <w:t>105</w:t>
      </w:r>
      <w:r w:rsidRPr="00EF78F7">
        <w:rPr>
          <w:color w:val="000000" w:themeColor="text1"/>
        </w:rPr>
        <w:fldChar w:fldCharType="end"/>
      </w:r>
    </w:p>
    <w:p w14:paraId="4A222357"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系統組合</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_Toc356225405 \h </w:instrText>
      </w:r>
      <w:r w:rsidRPr="00EF78F7">
        <w:rPr>
          <w:color w:val="000000" w:themeColor="text1"/>
        </w:rPr>
      </w:r>
      <w:r w:rsidRPr="00EF78F7">
        <w:rPr>
          <w:color w:val="000000" w:themeColor="text1"/>
        </w:rPr>
        <w:fldChar w:fldCharType="separate"/>
      </w:r>
      <w:r w:rsidR="00D74073">
        <w:rPr>
          <w:color w:val="000000" w:themeColor="text1"/>
        </w:rPr>
        <w:t>107</w:t>
      </w:r>
      <w:r w:rsidRPr="00EF78F7">
        <w:rPr>
          <w:color w:val="000000" w:themeColor="text1"/>
        </w:rPr>
        <w:fldChar w:fldCharType="end"/>
      </w:r>
    </w:p>
    <w:p w14:paraId="4A222358"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25</w:t>
      </w:r>
      <w:r w:rsidRPr="00EF78F7">
        <w:rPr>
          <w:rFonts w:eastAsia="PMingLiU"/>
          <w:color w:val="000000" w:themeColor="text1"/>
        </w:rPr>
        <w:t xml:space="preserve"> Microsoft Desktop Optimization Pack for Software Assurance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_Toc356225406 \h </w:instrText>
      </w:r>
      <w:r w:rsidRPr="00EF78F7">
        <w:rPr>
          <w:color w:val="000000" w:themeColor="text1"/>
        </w:rPr>
      </w:r>
      <w:r w:rsidRPr="00EF78F7">
        <w:rPr>
          <w:color w:val="000000" w:themeColor="text1"/>
        </w:rPr>
        <w:fldChar w:fldCharType="separate"/>
      </w:r>
      <w:r w:rsidR="00D74073">
        <w:rPr>
          <w:color w:val="000000" w:themeColor="text1"/>
        </w:rPr>
        <w:t>107</w:t>
      </w:r>
      <w:r w:rsidRPr="00EF78F7">
        <w:rPr>
          <w:color w:val="000000" w:themeColor="text1"/>
        </w:rPr>
        <w:fldChar w:fldCharType="end"/>
      </w:r>
    </w:p>
    <w:p w14:paraId="4A222359"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 xml:space="preserve">26 </w:t>
      </w:r>
      <w:r w:rsidRPr="00EF78F7">
        <w:rPr>
          <w:rFonts w:eastAsia="PMingLiU"/>
          <w:color w:val="000000" w:themeColor="text1"/>
        </w:rPr>
        <w:t>Windows</w:t>
      </w:r>
      <w:r w:rsidRPr="00EF78F7">
        <w:rPr>
          <w:rFonts w:eastAsia="PMingLiU"/>
          <w:color w:val="000000" w:themeColor="text1"/>
          <w:vertAlign w:val="superscript"/>
        </w:rPr>
        <w:t>®</w:t>
      </w:r>
      <w:r w:rsidRPr="00EF78F7">
        <w:rPr>
          <w:rFonts w:eastAsia="PMingLiU"/>
          <w:color w:val="000000" w:themeColor="text1"/>
        </w:rPr>
        <w:t xml:space="preserve"> </w:t>
      </w:r>
      <w:r w:rsidRPr="00EF78F7">
        <w:rPr>
          <w:rFonts w:eastAsia="PMingLiU" w:hint="eastAsia"/>
          <w:color w:val="000000" w:themeColor="text1"/>
        </w:rPr>
        <w:t>附贈訂閱使用權</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_Toc356225407 \h </w:instrText>
      </w:r>
      <w:r w:rsidRPr="00EF78F7">
        <w:rPr>
          <w:color w:val="000000" w:themeColor="text1"/>
        </w:rPr>
      </w:r>
      <w:r w:rsidRPr="00EF78F7">
        <w:rPr>
          <w:color w:val="000000" w:themeColor="text1"/>
        </w:rPr>
        <w:fldChar w:fldCharType="separate"/>
      </w:r>
      <w:r w:rsidR="00D74073">
        <w:rPr>
          <w:color w:val="000000" w:themeColor="text1"/>
        </w:rPr>
        <w:t>108</w:t>
      </w:r>
      <w:r w:rsidRPr="00EF78F7">
        <w:rPr>
          <w:color w:val="000000" w:themeColor="text1"/>
        </w:rPr>
        <w:fldChar w:fldCharType="end"/>
      </w:r>
    </w:p>
    <w:p w14:paraId="4A22235A"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27</w:t>
      </w:r>
      <w:r w:rsidRPr="00EF78F7">
        <w:rPr>
          <w:rFonts w:eastAsia="PMingLiU"/>
          <w:color w:val="000000" w:themeColor="text1"/>
        </w:rPr>
        <w:t xml:space="preserve"> Windows Vista DVD Playback Pack</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_Toc356225408 \h </w:instrText>
      </w:r>
      <w:r w:rsidRPr="00EF78F7">
        <w:rPr>
          <w:color w:val="000000" w:themeColor="text1"/>
        </w:rPr>
      </w:r>
      <w:r w:rsidRPr="00EF78F7">
        <w:rPr>
          <w:color w:val="000000" w:themeColor="text1"/>
        </w:rPr>
        <w:fldChar w:fldCharType="separate"/>
      </w:r>
      <w:r w:rsidR="00D74073">
        <w:rPr>
          <w:color w:val="000000" w:themeColor="text1"/>
        </w:rPr>
        <w:t>108</w:t>
      </w:r>
      <w:r w:rsidRPr="00EF78F7">
        <w:rPr>
          <w:color w:val="000000" w:themeColor="text1"/>
        </w:rPr>
        <w:fldChar w:fldCharType="end"/>
      </w:r>
    </w:p>
    <w:p w14:paraId="4A22235B"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28</w:t>
      </w:r>
      <w:r w:rsidRPr="00EF78F7">
        <w:rPr>
          <w:rFonts w:eastAsia="PMingLiU"/>
          <w:color w:val="000000" w:themeColor="text1"/>
        </w:rPr>
        <w:t xml:space="preserve"> Windows</w:t>
      </w:r>
      <w:r w:rsidRPr="00EF78F7">
        <w:rPr>
          <w:rFonts w:eastAsia="PMingLiU"/>
          <w:color w:val="000000" w:themeColor="text1"/>
          <w:vertAlign w:val="superscript"/>
        </w:rPr>
        <w:t>®</w:t>
      </w:r>
      <w:r w:rsidRPr="00EF78F7">
        <w:rPr>
          <w:rFonts w:eastAsia="PMingLiU"/>
          <w:color w:val="000000" w:themeColor="text1"/>
        </w:rPr>
        <w:t xml:space="preserve"> 7 Partners in Learning</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_Toc356225409 \h </w:instrText>
      </w:r>
      <w:r w:rsidRPr="00EF78F7">
        <w:rPr>
          <w:color w:val="000000" w:themeColor="text1"/>
        </w:rPr>
      </w:r>
      <w:r w:rsidRPr="00EF78F7">
        <w:rPr>
          <w:color w:val="000000" w:themeColor="text1"/>
        </w:rPr>
        <w:fldChar w:fldCharType="separate"/>
      </w:r>
      <w:r w:rsidR="00D74073">
        <w:rPr>
          <w:color w:val="000000" w:themeColor="text1"/>
        </w:rPr>
        <w:t>108</w:t>
      </w:r>
      <w:r w:rsidRPr="00EF78F7">
        <w:rPr>
          <w:color w:val="000000" w:themeColor="text1"/>
        </w:rPr>
        <w:fldChar w:fldCharType="end"/>
      </w:r>
    </w:p>
    <w:p w14:paraId="4A22235C"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29</w:t>
      </w:r>
      <w:r w:rsidRPr="00EF78F7">
        <w:rPr>
          <w:rFonts w:eastAsia="PMingLiU"/>
          <w:color w:val="000000" w:themeColor="text1"/>
        </w:rPr>
        <w:t xml:space="preserve"> Windows</w:t>
      </w:r>
      <w:r w:rsidRPr="00EF78F7">
        <w:rPr>
          <w:rFonts w:eastAsia="PMingLiU"/>
          <w:color w:val="000000" w:themeColor="text1"/>
          <w:vertAlign w:val="superscript"/>
        </w:rPr>
        <w:t>®</w:t>
      </w:r>
      <w:r w:rsidRPr="00EF78F7">
        <w:rPr>
          <w:rFonts w:eastAsia="PMingLiU"/>
          <w:color w:val="000000" w:themeColor="text1"/>
        </w:rPr>
        <w:t xml:space="preserve"> 8 Enterprise Sideloading</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_Toc356225410 \h </w:instrText>
      </w:r>
      <w:r w:rsidRPr="00EF78F7">
        <w:rPr>
          <w:color w:val="000000" w:themeColor="text1"/>
        </w:rPr>
      </w:r>
      <w:r w:rsidRPr="00EF78F7">
        <w:rPr>
          <w:color w:val="000000" w:themeColor="text1"/>
        </w:rPr>
        <w:fldChar w:fldCharType="separate"/>
      </w:r>
      <w:r w:rsidR="00D74073">
        <w:rPr>
          <w:color w:val="000000" w:themeColor="text1"/>
        </w:rPr>
        <w:t>108</w:t>
      </w:r>
      <w:r w:rsidRPr="00EF78F7">
        <w:rPr>
          <w:color w:val="000000" w:themeColor="text1"/>
        </w:rPr>
        <w:fldChar w:fldCharType="end"/>
      </w:r>
    </w:p>
    <w:p w14:paraId="4A22235D"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30</w:t>
      </w:r>
      <w:r w:rsidRPr="00EF78F7">
        <w:rPr>
          <w:rFonts w:eastAsia="PMingLiU"/>
          <w:color w:val="000000" w:themeColor="text1"/>
        </w:rPr>
        <w:t xml:space="preserve"> Windows</w:t>
      </w:r>
      <w:r w:rsidRPr="00EF78F7">
        <w:rPr>
          <w:rFonts w:eastAsia="PMingLiU"/>
          <w:color w:val="000000" w:themeColor="text1"/>
          <w:vertAlign w:val="superscript"/>
        </w:rPr>
        <w:t>®</w:t>
      </w:r>
      <w:r w:rsidRPr="00EF78F7">
        <w:rPr>
          <w:rFonts w:eastAsia="PMingLiU"/>
          <w:color w:val="000000" w:themeColor="text1"/>
        </w:rPr>
        <w:t xml:space="preserve"> 8 </w:t>
      </w:r>
      <w:r w:rsidRPr="00EF78F7">
        <w:rPr>
          <w:rFonts w:eastAsia="PMingLiU" w:hint="eastAsia"/>
          <w:color w:val="000000" w:themeColor="text1"/>
        </w:rPr>
        <w:t>專業版升級及</w:t>
      </w:r>
      <w:r w:rsidRPr="00EF78F7">
        <w:rPr>
          <w:rFonts w:eastAsia="PMingLiU"/>
          <w:color w:val="000000" w:themeColor="text1"/>
        </w:rPr>
        <w:t xml:space="preserve"> Windows Intune (</w:t>
      </w:r>
      <w:r w:rsidRPr="00EF78F7">
        <w:rPr>
          <w:rFonts w:eastAsia="PMingLiU" w:hint="eastAsia"/>
          <w:color w:val="000000" w:themeColor="text1"/>
        </w:rPr>
        <w:t>每一裝置</w:t>
      </w:r>
      <w:r w:rsidRPr="00EF78F7">
        <w:rPr>
          <w:rFonts w:eastAsia="PMingLiU"/>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_Toc356225411 \h </w:instrText>
      </w:r>
      <w:r w:rsidRPr="00EF78F7">
        <w:rPr>
          <w:color w:val="000000" w:themeColor="text1"/>
        </w:rPr>
      </w:r>
      <w:r w:rsidRPr="00EF78F7">
        <w:rPr>
          <w:color w:val="000000" w:themeColor="text1"/>
        </w:rPr>
        <w:fldChar w:fldCharType="separate"/>
      </w:r>
      <w:r w:rsidR="00D74073">
        <w:rPr>
          <w:color w:val="000000" w:themeColor="text1"/>
        </w:rPr>
        <w:t>109</w:t>
      </w:r>
      <w:r w:rsidRPr="00EF78F7">
        <w:rPr>
          <w:color w:val="000000" w:themeColor="text1"/>
        </w:rPr>
        <w:fldChar w:fldCharType="end"/>
      </w:r>
    </w:p>
    <w:p w14:paraId="4A22235E"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aps/>
          <w:color w:val="000000" w:themeColor="text1"/>
          <w:vertAlign w:val="superscript"/>
        </w:rPr>
        <w:t xml:space="preserve">31 </w:t>
      </w:r>
      <w:r w:rsidRPr="00EF78F7">
        <w:rPr>
          <w:rFonts w:eastAsia="PMingLiU" w:cs="Tahoma"/>
          <w:color w:val="000000" w:themeColor="text1"/>
        </w:rPr>
        <w:t xml:space="preserve">Windows Intune </w:t>
      </w:r>
      <w:r w:rsidRPr="00EF78F7">
        <w:rPr>
          <w:rFonts w:eastAsia="PMingLiU" w:cs="Tahoma" w:hint="eastAsia"/>
          <w:color w:val="000000" w:themeColor="text1"/>
        </w:rPr>
        <w:t>附加元件</w:t>
      </w:r>
      <w:r w:rsidRPr="00EF78F7">
        <w:rPr>
          <w:rFonts w:eastAsia="PMingLiU" w:cs="Tahoma"/>
          <w:color w:val="000000" w:themeColor="text1"/>
        </w:rPr>
        <w:t xml:space="preserve"> (</w:t>
      </w:r>
      <w:r w:rsidRPr="00EF78F7">
        <w:rPr>
          <w:rFonts w:eastAsia="PMingLiU" w:cs="Tahoma" w:hint="eastAsia"/>
          <w:color w:val="000000" w:themeColor="text1"/>
        </w:rPr>
        <w:t>每一裝置</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_Toc356225412 \h </w:instrText>
      </w:r>
      <w:r w:rsidRPr="00EF78F7">
        <w:rPr>
          <w:color w:val="000000" w:themeColor="text1"/>
        </w:rPr>
      </w:r>
      <w:r w:rsidRPr="00EF78F7">
        <w:rPr>
          <w:color w:val="000000" w:themeColor="text1"/>
        </w:rPr>
        <w:fldChar w:fldCharType="separate"/>
      </w:r>
      <w:r w:rsidR="00D74073">
        <w:rPr>
          <w:color w:val="000000" w:themeColor="text1"/>
        </w:rPr>
        <w:t>115</w:t>
      </w:r>
      <w:r w:rsidRPr="00EF78F7">
        <w:rPr>
          <w:color w:val="000000" w:themeColor="text1"/>
        </w:rPr>
        <w:fldChar w:fldCharType="end"/>
      </w:r>
    </w:p>
    <w:p w14:paraId="4A22235F"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hint="eastAsia"/>
          <w:color w:val="000000" w:themeColor="text1"/>
        </w:rPr>
        <w:t>伺服器組合</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_Toc356225413 \h </w:instrText>
      </w:r>
      <w:r w:rsidRPr="00EF78F7">
        <w:rPr>
          <w:color w:val="000000" w:themeColor="text1"/>
        </w:rPr>
      </w:r>
      <w:r w:rsidRPr="00EF78F7">
        <w:rPr>
          <w:color w:val="000000" w:themeColor="text1"/>
        </w:rPr>
        <w:fldChar w:fldCharType="separate"/>
      </w:r>
      <w:r w:rsidR="00D74073">
        <w:rPr>
          <w:color w:val="000000" w:themeColor="text1"/>
        </w:rPr>
        <w:t>116</w:t>
      </w:r>
      <w:r w:rsidRPr="00EF78F7">
        <w:rPr>
          <w:color w:val="000000" w:themeColor="text1"/>
        </w:rPr>
        <w:fldChar w:fldCharType="end"/>
      </w:r>
    </w:p>
    <w:p w14:paraId="4A222360"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aps/>
          <w:color w:val="000000" w:themeColor="text1"/>
          <w:vertAlign w:val="superscript"/>
        </w:rPr>
        <w:t>32</w:t>
      </w:r>
      <w:r w:rsidRPr="00EF78F7">
        <w:rPr>
          <w:rFonts w:eastAsia="PMingLiU" w:cs="Tahoma"/>
          <w:color w:val="000000" w:themeColor="text1"/>
        </w:rPr>
        <w:t xml:space="preserve"> Bing Maps </w:t>
      </w:r>
      <w:r w:rsidRPr="00EF78F7">
        <w:rPr>
          <w:rFonts w:eastAsia="PMingLiU" w:cs="Tahoma" w:hint="eastAsia"/>
          <w:color w:val="000000" w:themeColor="text1"/>
        </w:rPr>
        <w:t>公開網站使用量加值及</w:t>
      </w:r>
      <w:r w:rsidRPr="00EF78F7">
        <w:rPr>
          <w:rFonts w:eastAsia="PMingLiU" w:cs="Tahoma"/>
          <w:color w:val="000000" w:themeColor="text1"/>
        </w:rPr>
        <w:t xml:space="preserve"> Bing Maps </w:t>
      </w:r>
      <w:r w:rsidRPr="00EF78F7">
        <w:rPr>
          <w:rFonts w:eastAsia="PMingLiU" w:cs="Tahoma" w:hint="eastAsia"/>
          <w:color w:val="000000" w:themeColor="text1"/>
        </w:rPr>
        <w:t>內部網站使用量加值</w:t>
      </w:r>
      <w:r w:rsidRPr="00EF78F7">
        <w:rPr>
          <w:rFonts w:eastAsia="PMingLiU" w:cs="Tahoma"/>
          <w:color w:val="000000" w:themeColor="text1"/>
        </w:rPr>
        <w:t xml:space="preserve"> SL</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_Toc356225414 \h </w:instrText>
      </w:r>
      <w:r w:rsidRPr="00EF78F7">
        <w:rPr>
          <w:color w:val="000000" w:themeColor="text1"/>
        </w:rPr>
      </w:r>
      <w:r w:rsidRPr="00EF78F7">
        <w:rPr>
          <w:color w:val="000000" w:themeColor="text1"/>
        </w:rPr>
        <w:fldChar w:fldCharType="separate"/>
      </w:r>
      <w:r w:rsidR="00D74073">
        <w:rPr>
          <w:color w:val="000000" w:themeColor="text1"/>
        </w:rPr>
        <w:t>116</w:t>
      </w:r>
      <w:r w:rsidRPr="00EF78F7">
        <w:rPr>
          <w:color w:val="000000" w:themeColor="text1"/>
        </w:rPr>
        <w:fldChar w:fldCharType="end"/>
      </w:r>
    </w:p>
    <w:p w14:paraId="4A222361"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 xml:space="preserve">33 </w:t>
      </w:r>
      <w:r w:rsidRPr="00EF78F7">
        <w:rPr>
          <w:rFonts w:eastAsia="PMingLiU"/>
          <w:color w:val="000000" w:themeColor="text1"/>
        </w:rPr>
        <w:t>BizTalk Server</w:t>
      </w:r>
      <w:r w:rsidRPr="00EF78F7">
        <w:rPr>
          <w:rFonts w:eastAsia="PMingLiU"/>
          <w:color w:val="000000" w:themeColor="text1"/>
          <w:vertAlign w:val="superscript"/>
        </w:rPr>
        <w:t>®</w:t>
      </w:r>
      <w:r w:rsidRPr="00EF78F7">
        <w:rPr>
          <w:rFonts w:eastAsia="PMingLiU"/>
          <w:color w:val="000000" w:themeColor="text1"/>
        </w:rPr>
        <w:t xml:space="preserve"> 2013 Branch</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_Toc356225415 \h </w:instrText>
      </w:r>
      <w:r w:rsidRPr="00EF78F7">
        <w:rPr>
          <w:color w:val="000000" w:themeColor="text1"/>
        </w:rPr>
      </w:r>
      <w:r w:rsidRPr="00EF78F7">
        <w:rPr>
          <w:color w:val="000000" w:themeColor="text1"/>
        </w:rPr>
        <w:fldChar w:fldCharType="separate"/>
      </w:r>
      <w:r w:rsidR="00D74073">
        <w:rPr>
          <w:color w:val="000000" w:themeColor="text1"/>
        </w:rPr>
        <w:t>117</w:t>
      </w:r>
      <w:r w:rsidRPr="00EF78F7">
        <w:rPr>
          <w:color w:val="000000" w:themeColor="text1"/>
        </w:rPr>
        <w:fldChar w:fldCharType="end"/>
      </w:r>
    </w:p>
    <w:p w14:paraId="4A222362"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 xml:space="preserve">34 </w:t>
      </w:r>
      <w:r w:rsidRPr="00EF78F7">
        <w:rPr>
          <w:rFonts w:eastAsia="PMingLiU"/>
          <w:color w:val="000000" w:themeColor="text1"/>
        </w:rPr>
        <w:t>BizTalk Server</w:t>
      </w:r>
      <w:r w:rsidRPr="00EF78F7">
        <w:rPr>
          <w:rFonts w:eastAsia="PMingLiU"/>
          <w:color w:val="000000" w:themeColor="text1"/>
          <w:vertAlign w:val="superscript"/>
        </w:rPr>
        <w:t>®</w:t>
      </w:r>
      <w:r w:rsidRPr="00EF78F7">
        <w:rPr>
          <w:rFonts w:eastAsia="PMingLiU"/>
          <w:color w:val="000000" w:themeColor="text1"/>
        </w:rPr>
        <w:t xml:space="preserve"> 2013 Enterprise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_Toc356225416 \h </w:instrText>
      </w:r>
      <w:r w:rsidRPr="00EF78F7">
        <w:rPr>
          <w:color w:val="000000" w:themeColor="text1"/>
        </w:rPr>
      </w:r>
      <w:r w:rsidRPr="00EF78F7">
        <w:rPr>
          <w:color w:val="000000" w:themeColor="text1"/>
        </w:rPr>
        <w:fldChar w:fldCharType="separate"/>
      </w:r>
      <w:r w:rsidR="00D74073">
        <w:rPr>
          <w:color w:val="000000" w:themeColor="text1"/>
        </w:rPr>
        <w:t>118</w:t>
      </w:r>
      <w:r w:rsidRPr="00EF78F7">
        <w:rPr>
          <w:color w:val="000000" w:themeColor="text1"/>
        </w:rPr>
        <w:fldChar w:fldCharType="end"/>
      </w:r>
    </w:p>
    <w:p w14:paraId="4A222363"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35</w:t>
      </w:r>
      <w:r w:rsidRPr="00EF78F7">
        <w:rPr>
          <w:rFonts w:eastAsia="PMingLiU"/>
          <w:color w:val="000000" w:themeColor="text1"/>
        </w:rPr>
        <w:t xml:space="preserve"> BizTalk Server</w:t>
      </w:r>
      <w:r w:rsidRPr="00EF78F7">
        <w:rPr>
          <w:rFonts w:eastAsia="PMingLiU"/>
          <w:color w:val="000000" w:themeColor="text1"/>
          <w:vertAlign w:val="superscript"/>
        </w:rPr>
        <w:t>®</w:t>
      </w:r>
      <w:r w:rsidRPr="00EF78F7">
        <w:rPr>
          <w:rFonts w:eastAsia="PMingLiU"/>
          <w:color w:val="000000" w:themeColor="text1"/>
        </w:rPr>
        <w:t xml:space="preserve"> 2013 Standard</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_Toc356225417 \h </w:instrText>
      </w:r>
      <w:r w:rsidRPr="00EF78F7">
        <w:rPr>
          <w:color w:val="000000" w:themeColor="text1"/>
        </w:rPr>
      </w:r>
      <w:r w:rsidRPr="00EF78F7">
        <w:rPr>
          <w:color w:val="000000" w:themeColor="text1"/>
        </w:rPr>
        <w:fldChar w:fldCharType="separate"/>
      </w:r>
      <w:r w:rsidR="00D74073">
        <w:rPr>
          <w:color w:val="000000" w:themeColor="text1"/>
        </w:rPr>
        <w:t>119</w:t>
      </w:r>
      <w:r w:rsidRPr="00EF78F7">
        <w:rPr>
          <w:color w:val="000000" w:themeColor="text1"/>
        </w:rPr>
        <w:fldChar w:fldCharType="end"/>
      </w:r>
    </w:p>
    <w:p w14:paraId="4A222364"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 xml:space="preserve">36 </w:t>
      </w:r>
      <w:r w:rsidRPr="00EF78F7">
        <w:rPr>
          <w:rFonts w:eastAsia="PMingLiU"/>
          <w:color w:val="000000" w:themeColor="text1"/>
        </w:rPr>
        <w:t>Business Intelligence Appliance 2012</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_Toc356225418 \h </w:instrText>
      </w:r>
      <w:r w:rsidRPr="00EF78F7">
        <w:rPr>
          <w:color w:val="000000" w:themeColor="text1"/>
        </w:rPr>
      </w:r>
      <w:r w:rsidRPr="00EF78F7">
        <w:rPr>
          <w:color w:val="000000" w:themeColor="text1"/>
        </w:rPr>
        <w:fldChar w:fldCharType="separate"/>
      </w:r>
      <w:r w:rsidR="00D74073">
        <w:rPr>
          <w:color w:val="000000" w:themeColor="text1"/>
        </w:rPr>
        <w:t>120</w:t>
      </w:r>
      <w:r w:rsidRPr="00EF78F7">
        <w:rPr>
          <w:color w:val="000000" w:themeColor="text1"/>
        </w:rPr>
        <w:fldChar w:fldCharType="end"/>
      </w:r>
    </w:p>
    <w:p w14:paraId="4A222365" w14:textId="77777777" w:rsidR="00EF78F7" w:rsidRPr="00EF78F7" w:rsidRDefault="00EF78F7" w:rsidP="00EF78F7">
      <w:pPr>
        <w:pStyle w:val="TOC3"/>
        <w:ind w:left="201" w:hanging="219"/>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37</w:t>
      </w:r>
      <w:r w:rsidRPr="00EF78F7">
        <w:rPr>
          <w:rFonts w:eastAsia="PMingLiU"/>
          <w:color w:val="000000" w:themeColor="text1"/>
        </w:rPr>
        <w:t xml:space="preserve"> Core CAL Suite Bridge for Office 365</w:t>
      </w:r>
      <w:r w:rsidRPr="00EF78F7">
        <w:rPr>
          <w:rFonts w:eastAsia="PMingLiU" w:hint="eastAsia"/>
          <w:color w:val="000000" w:themeColor="text1"/>
        </w:rPr>
        <w:t>、</w:t>
      </w:r>
      <w:r w:rsidRPr="00EF78F7">
        <w:rPr>
          <w:rFonts w:eastAsia="PMingLiU"/>
          <w:color w:val="000000" w:themeColor="text1"/>
        </w:rPr>
        <w:t xml:space="preserve">Core CAL Suite Bridge for Office 365 </w:t>
      </w:r>
      <w:r w:rsidRPr="00EF78F7">
        <w:rPr>
          <w:rFonts w:eastAsia="PMingLiU" w:hint="eastAsia"/>
          <w:color w:val="000000" w:themeColor="text1"/>
        </w:rPr>
        <w:t>及</w:t>
      </w:r>
      <w:r w:rsidRPr="00EF78F7">
        <w:rPr>
          <w:rFonts w:eastAsia="PMingLiU"/>
          <w:color w:val="000000" w:themeColor="text1"/>
        </w:rPr>
        <w:t xml:space="preserve"> </w:t>
      </w:r>
      <w:r>
        <w:rPr>
          <w:rFonts w:eastAsia="PMingLiU"/>
          <w:color w:val="000000" w:themeColor="text1"/>
        </w:rPr>
        <w:br/>
      </w:r>
      <w:r w:rsidRPr="00EF78F7">
        <w:rPr>
          <w:rFonts w:eastAsia="PMingLiU"/>
          <w:color w:val="000000" w:themeColor="text1"/>
        </w:rPr>
        <w:t xml:space="preserve">Windows Intune </w:t>
      </w:r>
      <w:r w:rsidRPr="00EF78F7">
        <w:rPr>
          <w:rFonts w:eastAsia="PMingLiU" w:hint="eastAsia"/>
          <w:color w:val="000000" w:themeColor="text1"/>
        </w:rPr>
        <w:t>和</w:t>
      </w:r>
      <w:r w:rsidRPr="00EF78F7">
        <w:rPr>
          <w:rFonts w:eastAsia="PMingLiU"/>
          <w:color w:val="000000" w:themeColor="text1"/>
        </w:rPr>
        <w:t xml:space="preserve"> Core CAL Suite Bridge for Windows Intune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_Toc356225419 \h </w:instrText>
      </w:r>
      <w:r w:rsidRPr="00EF78F7">
        <w:rPr>
          <w:color w:val="000000" w:themeColor="text1"/>
        </w:rPr>
      </w:r>
      <w:r w:rsidRPr="00EF78F7">
        <w:rPr>
          <w:color w:val="000000" w:themeColor="text1"/>
        </w:rPr>
        <w:fldChar w:fldCharType="separate"/>
      </w:r>
      <w:r w:rsidR="00D74073">
        <w:rPr>
          <w:color w:val="000000" w:themeColor="text1"/>
        </w:rPr>
        <w:t>121</w:t>
      </w:r>
      <w:r w:rsidRPr="00EF78F7">
        <w:rPr>
          <w:color w:val="000000" w:themeColor="text1"/>
        </w:rPr>
        <w:fldChar w:fldCharType="end"/>
      </w:r>
    </w:p>
    <w:p w14:paraId="4A222366"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38</w:t>
      </w:r>
      <w:r w:rsidRPr="00EF78F7">
        <w:rPr>
          <w:rFonts w:eastAsia="PMingLiU"/>
          <w:color w:val="000000" w:themeColor="text1"/>
        </w:rPr>
        <w:t xml:space="preserve"> Core CAL </w:t>
      </w:r>
      <w:r w:rsidRPr="00EF78F7">
        <w:rPr>
          <w:rFonts w:eastAsia="PMingLiU" w:hint="eastAsia"/>
          <w:color w:val="000000" w:themeColor="text1"/>
        </w:rPr>
        <w:t>套件</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_Toc356225420 \h </w:instrText>
      </w:r>
      <w:r w:rsidRPr="00EF78F7">
        <w:rPr>
          <w:color w:val="000000" w:themeColor="text1"/>
        </w:rPr>
      </w:r>
      <w:r w:rsidRPr="00EF78F7">
        <w:rPr>
          <w:color w:val="000000" w:themeColor="text1"/>
        </w:rPr>
        <w:fldChar w:fldCharType="separate"/>
      </w:r>
      <w:r w:rsidR="00D74073">
        <w:rPr>
          <w:color w:val="000000" w:themeColor="text1"/>
        </w:rPr>
        <w:t>122</w:t>
      </w:r>
      <w:r w:rsidRPr="00EF78F7">
        <w:rPr>
          <w:color w:val="000000" w:themeColor="text1"/>
        </w:rPr>
        <w:fldChar w:fldCharType="end"/>
      </w:r>
    </w:p>
    <w:p w14:paraId="4A222367"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39</w:t>
      </w:r>
      <w:r w:rsidRPr="00EF78F7">
        <w:rPr>
          <w:rFonts w:eastAsia="PMingLiU"/>
          <w:color w:val="000000" w:themeColor="text1"/>
        </w:rPr>
        <w:t xml:space="preserve"> Core Infrastructure Server Suite Standard</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_Toc356225421 \h </w:instrText>
      </w:r>
      <w:r w:rsidRPr="00EF78F7">
        <w:rPr>
          <w:color w:val="000000" w:themeColor="text1"/>
        </w:rPr>
      </w:r>
      <w:r w:rsidRPr="00EF78F7">
        <w:rPr>
          <w:color w:val="000000" w:themeColor="text1"/>
        </w:rPr>
        <w:fldChar w:fldCharType="separate"/>
      </w:r>
      <w:r w:rsidR="00D74073">
        <w:rPr>
          <w:color w:val="000000" w:themeColor="text1"/>
        </w:rPr>
        <w:t>122</w:t>
      </w:r>
      <w:r w:rsidRPr="00EF78F7">
        <w:rPr>
          <w:color w:val="000000" w:themeColor="text1"/>
        </w:rPr>
        <w:fldChar w:fldCharType="end"/>
      </w:r>
    </w:p>
    <w:p w14:paraId="4A222368"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40</w:t>
      </w:r>
      <w:r w:rsidRPr="00EF78F7">
        <w:rPr>
          <w:rFonts w:eastAsia="PMingLiU"/>
          <w:color w:val="000000" w:themeColor="text1"/>
        </w:rPr>
        <w:t xml:space="preserve"> Core Infrastructure Server Suite Enterprise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_Toc356225422 \h </w:instrText>
      </w:r>
      <w:r w:rsidRPr="00EF78F7">
        <w:rPr>
          <w:color w:val="000000" w:themeColor="text1"/>
        </w:rPr>
      </w:r>
      <w:r w:rsidRPr="00EF78F7">
        <w:rPr>
          <w:color w:val="000000" w:themeColor="text1"/>
        </w:rPr>
        <w:fldChar w:fldCharType="separate"/>
      </w:r>
      <w:r w:rsidR="00D74073">
        <w:rPr>
          <w:color w:val="000000" w:themeColor="text1"/>
        </w:rPr>
        <w:t>123</w:t>
      </w:r>
      <w:r w:rsidRPr="00EF78F7">
        <w:rPr>
          <w:color w:val="000000" w:themeColor="text1"/>
        </w:rPr>
        <w:fldChar w:fldCharType="end"/>
      </w:r>
    </w:p>
    <w:p w14:paraId="4A222369"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41</w:t>
      </w:r>
      <w:r w:rsidRPr="00EF78F7">
        <w:rPr>
          <w:rFonts w:eastAsia="PMingLiU"/>
          <w:color w:val="000000" w:themeColor="text1"/>
        </w:rPr>
        <w:t xml:space="preserve"> Core Infrastructure Server Suite Datacenter</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_Toc356225423 \h </w:instrText>
      </w:r>
      <w:r w:rsidRPr="00EF78F7">
        <w:rPr>
          <w:color w:val="000000" w:themeColor="text1"/>
        </w:rPr>
      </w:r>
      <w:r w:rsidRPr="00EF78F7">
        <w:rPr>
          <w:color w:val="000000" w:themeColor="text1"/>
        </w:rPr>
        <w:fldChar w:fldCharType="separate"/>
      </w:r>
      <w:r w:rsidR="00D74073">
        <w:rPr>
          <w:color w:val="000000" w:themeColor="text1"/>
        </w:rPr>
        <w:t>123</w:t>
      </w:r>
      <w:r w:rsidRPr="00EF78F7">
        <w:rPr>
          <w:color w:val="000000" w:themeColor="text1"/>
        </w:rPr>
        <w:fldChar w:fldCharType="end"/>
      </w:r>
    </w:p>
    <w:p w14:paraId="4A22236A"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aps/>
          <w:color w:val="000000" w:themeColor="text1"/>
          <w:vertAlign w:val="superscript"/>
        </w:rPr>
        <w:t xml:space="preserve">42 </w:t>
      </w:r>
      <w:r w:rsidRPr="00EF78F7">
        <w:rPr>
          <w:rFonts w:eastAsia="PMingLiU" w:cs="Tahoma"/>
          <w:color w:val="000000" w:themeColor="text1"/>
        </w:rPr>
        <w:t>Duet Enterprise 2.0</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_Toc356225424 \h </w:instrText>
      </w:r>
      <w:r w:rsidRPr="00EF78F7">
        <w:rPr>
          <w:color w:val="000000" w:themeColor="text1"/>
        </w:rPr>
      </w:r>
      <w:r w:rsidRPr="00EF78F7">
        <w:rPr>
          <w:color w:val="000000" w:themeColor="text1"/>
        </w:rPr>
        <w:fldChar w:fldCharType="separate"/>
      </w:r>
      <w:r w:rsidR="00D74073">
        <w:rPr>
          <w:color w:val="000000" w:themeColor="text1"/>
        </w:rPr>
        <w:t>124</w:t>
      </w:r>
      <w:r w:rsidRPr="00EF78F7">
        <w:rPr>
          <w:color w:val="000000" w:themeColor="text1"/>
        </w:rPr>
        <w:fldChar w:fldCharType="end"/>
      </w:r>
    </w:p>
    <w:p w14:paraId="4A22236B"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43</w:t>
      </w:r>
      <w:r w:rsidRPr="00EF78F7">
        <w:rPr>
          <w:rFonts w:eastAsia="PMingLiU"/>
          <w:color w:val="000000" w:themeColor="text1"/>
        </w:rPr>
        <w:t xml:space="preserve"> Dynamics CRM Online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_Toc356225425 \h </w:instrText>
      </w:r>
      <w:r w:rsidRPr="00EF78F7">
        <w:rPr>
          <w:color w:val="000000" w:themeColor="text1"/>
        </w:rPr>
      </w:r>
      <w:r w:rsidRPr="00EF78F7">
        <w:rPr>
          <w:color w:val="000000" w:themeColor="text1"/>
        </w:rPr>
        <w:fldChar w:fldCharType="separate"/>
      </w:r>
      <w:r w:rsidR="00D74073">
        <w:rPr>
          <w:color w:val="000000" w:themeColor="text1"/>
        </w:rPr>
        <w:t>125</w:t>
      </w:r>
      <w:r w:rsidRPr="00EF78F7">
        <w:rPr>
          <w:color w:val="000000" w:themeColor="text1"/>
        </w:rPr>
        <w:fldChar w:fldCharType="end"/>
      </w:r>
    </w:p>
    <w:p w14:paraId="4A22236C" w14:textId="77777777" w:rsidR="00EF78F7" w:rsidRPr="00EF78F7" w:rsidRDefault="00EF78F7" w:rsidP="00EF78F7">
      <w:pPr>
        <w:pStyle w:val="TOC3"/>
        <w:ind w:left="201" w:hanging="187"/>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 xml:space="preserve">44 </w:t>
      </w:r>
      <w:r w:rsidRPr="00EF78F7">
        <w:rPr>
          <w:rFonts w:eastAsia="PMingLiU"/>
          <w:color w:val="000000" w:themeColor="text1"/>
        </w:rPr>
        <w:t>Enterprise CAL Suite Bridge for Office 365</w:t>
      </w:r>
      <w:r w:rsidRPr="00EF78F7">
        <w:rPr>
          <w:rFonts w:eastAsia="PMingLiU" w:hint="eastAsia"/>
          <w:color w:val="000000" w:themeColor="text1"/>
        </w:rPr>
        <w:t>、</w:t>
      </w:r>
      <w:r w:rsidRPr="00EF78F7">
        <w:rPr>
          <w:rFonts w:eastAsia="PMingLiU"/>
          <w:color w:val="000000" w:themeColor="text1"/>
        </w:rPr>
        <w:t xml:space="preserve">Enterprise CAL Suite </w:t>
      </w:r>
      <w:r>
        <w:rPr>
          <w:rFonts w:eastAsia="PMingLiU"/>
          <w:color w:val="000000" w:themeColor="text1"/>
        </w:rPr>
        <w:br/>
      </w:r>
      <w:r w:rsidRPr="00EF78F7">
        <w:rPr>
          <w:rFonts w:eastAsia="PMingLiU"/>
          <w:color w:val="000000" w:themeColor="text1"/>
        </w:rPr>
        <w:t xml:space="preserve">Bridge for Office 365 </w:t>
      </w:r>
      <w:r w:rsidRPr="00EF78F7">
        <w:rPr>
          <w:rFonts w:eastAsia="PMingLiU" w:hint="eastAsia"/>
          <w:color w:val="000000" w:themeColor="text1"/>
        </w:rPr>
        <w:t>和</w:t>
      </w:r>
      <w:r w:rsidRPr="00EF78F7">
        <w:rPr>
          <w:rFonts w:eastAsia="PMingLiU"/>
          <w:color w:val="000000" w:themeColor="text1"/>
        </w:rPr>
        <w:t xml:space="preserve"> Windows Intune</w:t>
      </w:r>
      <w:r w:rsidRPr="00EF78F7">
        <w:rPr>
          <w:rFonts w:eastAsia="PMingLiU" w:hint="eastAsia"/>
          <w:color w:val="000000" w:themeColor="text1"/>
        </w:rPr>
        <w:t>，以及</w:t>
      </w:r>
      <w:r w:rsidRPr="00EF78F7">
        <w:rPr>
          <w:rFonts w:eastAsia="PMingLiU"/>
          <w:color w:val="000000" w:themeColor="text1"/>
        </w:rPr>
        <w:t xml:space="preserve"> Enterprise CAL Suite Bridge for Windows Intune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_Toc356225426 \h </w:instrText>
      </w:r>
      <w:r w:rsidRPr="00EF78F7">
        <w:rPr>
          <w:color w:val="000000" w:themeColor="text1"/>
        </w:rPr>
      </w:r>
      <w:r w:rsidRPr="00EF78F7">
        <w:rPr>
          <w:color w:val="000000" w:themeColor="text1"/>
        </w:rPr>
        <w:fldChar w:fldCharType="separate"/>
      </w:r>
      <w:r w:rsidR="00D74073">
        <w:rPr>
          <w:color w:val="000000" w:themeColor="text1"/>
        </w:rPr>
        <w:t>126</w:t>
      </w:r>
      <w:r w:rsidRPr="00EF78F7">
        <w:rPr>
          <w:color w:val="000000" w:themeColor="text1"/>
        </w:rPr>
        <w:fldChar w:fldCharType="end"/>
      </w:r>
    </w:p>
    <w:p w14:paraId="4A22236D"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45</w:t>
      </w:r>
      <w:r w:rsidRPr="00EF78F7">
        <w:rPr>
          <w:rFonts w:eastAsia="PMingLiU"/>
          <w:color w:val="000000" w:themeColor="text1"/>
        </w:rPr>
        <w:t xml:space="preserve"> Enterprise CAL </w:t>
      </w:r>
      <w:r w:rsidRPr="00EF78F7">
        <w:rPr>
          <w:rFonts w:eastAsia="PMingLiU" w:hint="eastAsia"/>
          <w:color w:val="000000" w:themeColor="text1"/>
        </w:rPr>
        <w:t>套件</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_Toc356225427 \h </w:instrText>
      </w:r>
      <w:r w:rsidRPr="00EF78F7">
        <w:rPr>
          <w:color w:val="000000" w:themeColor="text1"/>
        </w:rPr>
      </w:r>
      <w:r w:rsidRPr="00EF78F7">
        <w:rPr>
          <w:color w:val="000000" w:themeColor="text1"/>
        </w:rPr>
        <w:fldChar w:fldCharType="separate"/>
      </w:r>
      <w:r w:rsidR="00D74073">
        <w:rPr>
          <w:color w:val="000000" w:themeColor="text1"/>
        </w:rPr>
        <w:t>126</w:t>
      </w:r>
      <w:r w:rsidRPr="00EF78F7">
        <w:rPr>
          <w:color w:val="000000" w:themeColor="text1"/>
        </w:rPr>
        <w:fldChar w:fldCharType="end"/>
      </w:r>
    </w:p>
    <w:p w14:paraId="4A22236E"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vertAlign w:val="superscript"/>
        </w:rPr>
        <w:t>46</w:t>
      </w:r>
      <w:r w:rsidRPr="00EF78F7">
        <w:rPr>
          <w:rFonts w:eastAsia="PMingLiU" w:cs="Tahoma"/>
          <w:color w:val="000000" w:themeColor="text1"/>
        </w:rPr>
        <w:t xml:space="preserve"> Exchange Online </w:t>
      </w:r>
      <w:r w:rsidRPr="00EF78F7">
        <w:rPr>
          <w:rFonts w:eastAsia="PMingLiU" w:cs="Tahoma" w:hint="eastAsia"/>
          <w:color w:val="000000" w:themeColor="text1"/>
        </w:rPr>
        <w:t>封存</w:t>
      </w:r>
      <w:r w:rsidRPr="00EF78F7">
        <w:rPr>
          <w:rFonts w:eastAsia="PMingLiU" w:cs="Tahoma"/>
          <w:color w:val="000000" w:themeColor="text1"/>
        </w:rPr>
        <w:t xml:space="preserve">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_Toc356225428 \h </w:instrText>
      </w:r>
      <w:r w:rsidRPr="00EF78F7">
        <w:rPr>
          <w:color w:val="000000" w:themeColor="text1"/>
        </w:rPr>
      </w:r>
      <w:r w:rsidRPr="00EF78F7">
        <w:rPr>
          <w:color w:val="000000" w:themeColor="text1"/>
        </w:rPr>
        <w:fldChar w:fldCharType="separate"/>
      </w:r>
      <w:r w:rsidR="00D74073">
        <w:rPr>
          <w:color w:val="000000" w:themeColor="text1"/>
        </w:rPr>
        <w:t>129</w:t>
      </w:r>
      <w:r w:rsidRPr="00EF78F7">
        <w:rPr>
          <w:color w:val="000000" w:themeColor="text1"/>
        </w:rPr>
        <w:fldChar w:fldCharType="end"/>
      </w:r>
    </w:p>
    <w:p w14:paraId="4A22236F"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vertAlign w:val="superscript"/>
        </w:rPr>
        <w:t>47</w:t>
      </w:r>
      <w:r w:rsidRPr="00EF78F7">
        <w:rPr>
          <w:rFonts w:eastAsia="PMingLiU" w:cs="Tahoma"/>
          <w:color w:val="000000" w:themeColor="text1"/>
        </w:rPr>
        <w:t xml:space="preserve"> Exchange Hosted Archive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rFonts w:eastAsia="PMingLiU" w:cs="Tahoma" w:hint="eastAsia"/>
          <w:color w:val="000000" w:themeColor="text1"/>
        </w:rPr>
        <w:t>、</w:t>
      </w:r>
      <w:r w:rsidRPr="00EF78F7">
        <w:rPr>
          <w:rFonts w:eastAsia="PMingLiU" w:cs="Tahoma"/>
          <w:color w:val="000000" w:themeColor="text1"/>
        </w:rPr>
        <w:t>Exchange Hosted Archive Extra Storage (</w:t>
      </w:r>
      <w:r w:rsidRPr="00EF78F7">
        <w:rPr>
          <w:rFonts w:eastAsia="PMingLiU" w:cs="Tahoma" w:hint="eastAsia"/>
          <w:color w:val="000000" w:themeColor="text1"/>
        </w:rPr>
        <w:t>加值訂閱使用權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_Toc356225429 \h </w:instrText>
      </w:r>
      <w:r w:rsidRPr="00EF78F7">
        <w:rPr>
          <w:color w:val="000000" w:themeColor="text1"/>
        </w:rPr>
      </w:r>
      <w:r w:rsidRPr="00EF78F7">
        <w:rPr>
          <w:color w:val="000000" w:themeColor="text1"/>
        </w:rPr>
        <w:fldChar w:fldCharType="separate"/>
      </w:r>
      <w:r w:rsidR="00D74073">
        <w:rPr>
          <w:color w:val="000000" w:themeColor="text1"/>
        </w:rPr>
        <w:t>129</w:t>
      </w:r>
      <w:r w:rsidRPr="00EF78F7">
        <w:rPr>
          <w:color w:val="000000" w:themeColor="text1"/>
        </w:rPr>
        <w:fldChar w:fldCharType="end"/>
      </w:r>
    </w:p>
    <w:p w14:paraId="4A222370"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vertAlign w:val="superscript"/>
        </w:rPr>
        <w:t>48</w:t>
      </w:r>
      <w:r w:rsidRPr="00EF78F7">
        <w:rPr>
          <w:rFonts w:eastAsia="PMingLiU" w:cs="Tahoma"/>
          <w:color w:val="000000" w:themeColor="text1"/>
        </w:rPr>
        <w:t xml:space="preserve"> Exchange Hosted Encryption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_Toc356225430 \h </w:instrText>
      </w:r>
      <w:r w:rsidRPr="00EF78F7">
        <w:rPr>
          <w:color w:val="000000" w:themeColor="text1"/>
        </w:rPr>
      </w:r>
      <w:r w:rsidRPr="00EF78F7">
        <w:rPr>
          <w:color w:val="000000" w:themeColor="text1"/>
        </w:rPr>
        <w:fldChar w:fldCharType="separate"/>
      </w:r>
      <w:r w:rsidR="00D74073">
        <w:rPr>
          <w:color w:val="000000" w:themeColor="text1"/>
        </w:rPr>
        <w:t>130</w:t>
      </w:r>
      <w:r w:rsidRPr="00EF78F7">
        <w:rPr>
          <w:color w:val="000000" w:themeColor="text1"/>
        </w:rPr>
        <w:fldChar w:fldCharType="end"/>
      </w:r>
    </w:p>
    <w:p w14:paraId="4A222371"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49</w:t>
      </w:r>
      <w:r w:rsidRPr="00EF78F7">
        <w:rPr>
          <w:rFonts w:eastAsia="PMingLiU"/>
          <w:color w:val="000000" w:themeColor="text1"/>
        </w:rPr>
        <w:t xml:space="preserve"> Exchange Online Kiosk (</w:t>
      </w:r>
      <w:r w:rsidRPr="00EF78F7">
        <w:rPr>
          <w:rFonts w:eastAsia="PMingLiU" w:hint="eastAsia"/>
          <w:color w:val="000000" w:themeColor="text1"/>
        </w:rPr>
        <w:t>使用者訂閱使用權</w:t>
      </w:r>
      <w:r w:rsidRPr="00EF78F7">
        <w:rPr>
          <w:rFonts w:eastAsia="PMingLiU"/>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_Toc356225431 \h </w:instrText>
      </w:r>
      <w:r w:rsidRPr="00EF78F7">
        <w:rPr>
          <w:color w:val="000000" w:themeColor="text1"/>
        </w:rPr>
      </w:r>
      <w:r w:rsidRPr="00EF78F7">
        <w:rPr>
          <w:color w:val="000000" w:themeColor="text1"/>
        </w:rPr>
        <w:fldChar w:fldCharType="separate"/>
      </w:r>
      <w:r w:rsidR="00D74073">
        <w:rPr>
          <w:color w:val="000000" w:themeColor="text1"/>
        </w:rPr>
        <w:t>130</w:t>
      </w:r>
      <w:r w:rsidRPr="00EF78F7">
        <w:rPr>
          <w:color w:val="000000" w:themeColor="text1"/>
        </w:rPr>
        <w:fldChar w:fldCharType="end"/>
      </w:r>
    </w:p>
    <w:p w14:paraId="4A222372"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50</w:t>
      </w:r>
      <w:r w:rsidRPr="00EF78F7">
        <w:rPr>
          <w:rFonts w:eastAsia="PMingLiU"/>
          <w:color w:val="000000" w:themeColor="text1"/>
        </w:rPr>
        <w:t xml:space="preserve"> Exchange Online Plan 1</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_Toc356225432 \h </w:instrText>
      </w:r>
      <w:r w:rsidRPr="00EF78F7">
        <w:rPr>
          <w:color w:val="000000" w:themeColor="text1"/>
        </w:rPr>
      </w:r>
      <w:r w:rsidRPr="00EF78F7">
        <w:rPr>
          <w:color w:val="000000" w:themeColor="text1"/>
        </w:rPr>
        <w:fldChar w:fldCharType="separate"/>
      </w:r>
      <w:r w:rsidR="00D74073">
        <w:rPr>
          <w:color w:val="000000" w:themeColor="text1"/>
        </w:rPr>
        <w:t>131</w:t>
      </w:r>
      <w:r w:rsidRPr="00EF78F7">
        <w:rPr>
          <w:color w:val="000000" w:themeColor="text1"/>
        </w:rPr>
        <w:fldChar w:fldCharType="end"/>
      </w:r>
    </w:p>
    <w:p w14:paraId="4A222373"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aps/>
          <w:color w:val="000000" w:themeColor="text1"/>
          <w:vertAlign w:val="superscript"/>
        </w:rPr>
        <w:t>51</w:t>
      </w:r>
      <w:r w:rsidRPr="00EF78F7">
        <w:rPr>
          <w:rFonts w:eastAsia="PMingLiU" w:cs="Tahoma"/>
          <w:color w:val="000000" w:themeColor="text1"/>
        </w:rPr>
        <w:t xml:space="preserve"> Exchange Online Plan 2</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_Toc356225433 \h </w:instrText>
      </w:r>
      <w:r w:rsidRPr="00EF78F7">
        <w:rPr>
          <w:color w:val="000000" w:themeColor="text1"/>
        </w:rPr>
      </w:r>
      <w:r w:rsidRPr="00EF78F7">
        <w:rPr>
          <w:color w:val="000000" w:themeColor="text1"/>
        </w:rPr>
        <w:fldChar w:fldCharType="separate"/>
      </w:r>
      <w:r w:rsidR="00D74073">
        <w:rPr>
          <w:color w:val="000000" w:themeColor="text1"/>
        </w:rPr>
        <w:t>131</w:t>
      </w:r>
      <w:r w:rsidRPr="00EF78F7">
        <w:rPr>
          <w:color w:val="000000" w:themeColor="text1"/>
        </w:rPr>
        <w:fldChar w:fldCharType="end"/>
      </w:r>
    </w:p>
    <w:p w14:paraId="4A222374"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aps/>
          <w:color w:val="000000" w:themeColor="text1"/>
          <w:vertAlign w:val="superscript"/>
        </w:rPr>
        <w:t xml:space="preserve">52 </w:t>
      </w:r>
      <w:r w:rsidRPr="00EF78F7">
        <w:rPr>
          <w:rFonts w:eastAsia="PMingLiU" w:cs="Tahoma"/>
          <w:color w:val="000000" w:themeColor="text1"/>
        </w:rPr>
        <w:t>Exchange Online Protection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_Toc356225434 \h </w:instrText>
      </w:r>
      <w:r w:rsidRPr="00EF78F7">
        <w:rPr>
          <w:color w:val="000000" w:themeColor="text1"/>
        </w:rPr>
      </w:r>
      <w:r w:rsidRPr="00EF78F7">
        <w:rPr>
          <w:color w:val="000000" w:themeColor="text1"/>
        </w:rPr>
        <w:fldChar w:fldCharType="separate"/>
      </w:r>
      <w:r w:rsidR="00D74073">
        <w:rPr>
          <w:color w:val="000000" w:themeColor="text1"/>
        </w:rPr>
        <w:t>131</w:t>
      </w:r>
      <w:r w:rsidRPr="00EF78F7">
        <w:rPr>
          <w:color w:val="000000" w:themeColor="text1"/>
        </w:rPr>
        <w:fldChar w:fldCharType="end"/>
      </w:r>
    </w:p>
    <w:p w14:paraId="4A222375"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aps/>
          <w:color w:val="000000" w:themeColor="text1"/>
          <w:vertAlign w:val="superscript"/>
        </w:rPr>
        <w:t xml:space="preserve">53 </w:t>
      </w:r>
      <w:r w:rsidRPr="00EF78F7">
        <w:rPr>
          <w:rFonts w:eastAsia="PMingLiU" w:cs="Tahoma"/>
          <w:color w:val="000000" w:themeColor="text1"/>
        </w:rPr>
        <w:t xml:space="preserve">Exchange Server 2013 Enterprise Edition </w:t>
      </w:r>
      <w:r w:rsidRPr="00EF78F7">
        <w:rPr>
          <w:rFonts w:eastAsia="PMingLiU" w:cs="Tahoma" w:hint="eastAsia"/>
          <w:color w:val="000000" w:themeColor="text1"/>
        </w:rPr>
        <w:t>和</w:t>
      </w:r>
      <w:r w:rsidRPr="00EF78F7">
        <w:rPr>
          <w:rFonts w:eastAsia="PMingLiU" w:cs="Tahoma"/>
          <w:color w:val="000000" w:themeColor="text1"/>
        </w:rPr>
        <w:t xml:space="preserve"> Standard Edition</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_Toc356225435 \h </w:instrText>
      </w:r>
      <w:r w:rsidRPr="00EF78F7">
        <w:rPr>
          <w:color w:val="000000" w:themeColor="text1"/>
        </w:rPr>
      </w:r>
      <w:r w:rsidRPr="00EF78F7">
        <w:rPr>
          <w:color w:val="000000" w:themeColor="text1"/>
        </w:rPr>
        <w:fldChar w:fldCharType="separate"/>
      </w:r>
      <w:r w:rsidR="00D74073">
        <w:rPr>
          <w:color w:val="000000" w:themeColor="text1"/>
        </w:rPr>
        <w:t>132</w:t>
      </w:r>
      <w:r w:rsidRPr="00EF78F7">
        <w:rPr>
          <w:color w:val="000000" w:themeColor="text1"/>
        </w:rPr>
        <w:fldChar w:fldCharType="end"/>
      </w:r>
    </w:p>
    <w:p w14:paraId="4A222376"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54</w:t>
      </w:r>
      <w:r w:rsidRPr="00EF78F7">
        <w:rPr>
          <w:rFonts w:eastAsia="PMingLiU"/>
          <w:color w:val="000000" w:themeColor="text1"/>
        </w:rPr>
        <w:t xml:space="preserve"> Exchange Server 2010 Standard CAL</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_Toc356225436 \h </w:instrText>
      </w:r>
      <w:r w:rsidRPr="00EF78F7">
        <w:rPr>
          <w:color w:val="000000" w:themeColor="text1"/>
        </w:rPr>
      </w:r>
      <w:r w:rsidRPr="00EF78F7">
        <w:rPr>
          <w:color w:val="000000" w:themeColor="text1"/>
        </w:rPr>
        <w:fldChar w:fldCharType="separate"/>
      </w:r>
      <w:r w:rsidR="00D74073">
        <w:rPr>
          <w:color w:val="000000" w:themeColor="text1"/>
        </w:rPr>
        <w:t>132</w:t>
      </w:r>
      <w:r w:rsidRPr="00EF78F7">
        <w:rPr>
          <w:color w:val="000000" w:themeColor="text1"/>
        </w:rPr>
        <w:fldChar w:fldCharType="end"/>
      </w:r>
    </w:p>
    <w:p w14:paraId="4A222377"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55</w:t>
      </w:r>
      <w:r w:rsidRPr="00EF78F7">
        <w:rPr>
          <w:rFonts w:eastAsia="PMingLiU"/>
          <w:color w:val="000000" w:themeColor="text1"/>
        </w:rPr>
        <w:t xml:space="preserve"> Forefront Endpoint Protection</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_Toc356225437 \h </w:instrText>
      </w:r>
      <w:r w:rsidRPr="00EF78F7">
        <w:rPr>
          <w:color w:val="000000" w:themeColor="text1"/>
        </w:rPr>
      </w:r>
      <w:r w:rsidRPr="00EF78F7">
        <w:rPr>
          <w:color w:val="000000" w:themeColor="text1"/>
        </w:rPr>
        <w:fldChar w:fldCharType="separate"/>
      </w:r>
      <w:r w:rsidR="00D74073">
        <w:rPr>
          <w:color w:val="000000" w:themeColor="text1"/>
        </w:rPr>
        <w:t>133</w:t>
      </w:r>
      <w:r w:rsidRPr="00EF78F7">
        <w:rPr>
          <w:color w:val="000000" w:themeColor="text1"/>
        </w:rPr>
        <w:fldChar w:fldCharType="end"/>
      </w:r>
    </w:p>
    <w:p w14:paraId="4A222378"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 xml:space="preserve">56 </w:t>
      </w:r>
      <w:r w:rsidRPr="00EF78F7">
        <w:rPr>
          <w:rFonts w:eastAsia="PMingLiU"/>
          <w:color w:val="000000" w:themeColor="text1"/>
        </w:rPr>
        <w:t>Forefront Identity Manager 2010 R2</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_Toc356225438 \h </w:instrText>
      </w:r>
      <w:r w:rsidRPr="00EF78F7">
        <w:rPr>
          <w:color w:val="000000" w:themeColor="text1"/>
        </w:rPr>
      </w:r>
      <w:r w:rsidRPr="00EF78F7">
        <w:rPr>
          <w:color w:val="000000" w:themeColor="text1"/>
        </w:rPr>
        <w:fldChar w:fldCharType="separate"/>
      </w:r>
      <w:r w:rsidR="00D74073">
        <w:rPr>
          <w:color w:val="000000" w:themeColor="text1"/>
        </w:rPr>
        <w:t>133</w:t>
      </w:r>
      <w:r w:rsidRPr="00EF78F7">
        <w:rPr>
          <w:color w:val="000000" w:themeColor="text1"/>
        </w:rPr>
        <w:fldChar w:fldCharType="end"/>
      </w:r>
    </w:p>
    <w:p w14:paraId="4A222379"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aps/>
          <w:color w:val="000000" w:themeColor="text1"/>
          <w:vertAlign w:val="superscript"/>
        </w:rPr>
        <w:t>57</w:t>
      </w:r>
      <w:r w:rsidRPr="00EF78F7">
        <w:rPr>
          <w:rFonts w:eastAsia="PMingLiU" w:cs="Tahoma"/>
          <w:color w:val="000000" w:themeColor="text1"/>
        </w:rPr>
        <w:t xml:space="preserve"> Forefront Identity Manager 2010 – Windows Live Edition</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_Toc356225439 \h </w:instrText>
      </w:r>
      <w:r w:rsidRPr="00EF78F7">
        <w:rPr>
          <w:color w:val="000000" w:themeColor="text1"/>
        </w:rPr>
      </w:r>
      <w:r w:rsidRPr="00EF78F7">
        <w:rPr>
          <w:color w:val="000000" w:themeColor="text1"/>
        </w:rPr>
        <w:fldChar w:fldCharType="separate"/>
      </w:r>
      <w:r w:rsidR="00D74073">
        <w:rPr>
          <w:color w:val="000000" w:themeColor="text1"/>
        </w:rPr>
        <w:t>133</w:t>
      </w:r>
      <w:r w:rsidRPr="00EF78F7">
        <w:rPr>
          <w:color w:val="000000" w:themeColor="text1"/>
        </w:rPr>
        <w:fldChar w:fldCharType="end"/>
      </w:r>
    </w:p>
    <w:p w14:paraId="4A22237A" w14:textId="77777777" w:rsidR="00EF78F7" w:rsidRPr="00EF78F7" w:rsidRDefault="00EF78F7" w:rsidP="00EF78F7">
      <w:pPr>
        <w:pStyle w:val="TOC3"/>
        <w:ind w:left="201" w:hanging="187"/>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lastRenderedPageBreak/>
        <w:t>58</w:t>
      </w:r>
      <w:r w:rsidRPr="00EF78F7">
        <w:rPr>
          <w:rFonts w:eastAsia="PMingLiU"/>
          <w:color w:val="000000" w:themeColor="text1"/>
        </w:rPr>
        <w:t xml:space="preserve"> Forefront Protection 2010 for Exchange Server (</w:t>
      </w:r>
      <w:r w:rsidRPr="00EF78F7">
        <w:rPr>
          <w:rFonts w:eastAsia="PMingLiU" w:hint="eastAsia"/>
          <w:color w:val="000000" w:themeColor="text1"/>
        </w:rPr>
        <w:t>裝置及使用者訂閱使用權</w:t>
      </w:r>
      <w:r w:rsidRPr="00EF78F7">
        <w:rPr>
          <w:rFonts w:eastAsia="PMingLiU"/>
          <w:color w:val="000000" w:themeColor="text1"/>
        </w:rPr>
        <w:t>)</w:t>
      </w:r>
      <w:r w:rsidRPr="00EF78F7">
        <w:rPr>
          <w:rFonts w:eastAsia="PMingLiU" w:hint="eastAsia"/>
          <w:color w:val="000000" w:themeColor="text1"/>
        </w:rPr>
        <w:t>、</w:t>
      </w:r>
      <w:r>
        <w:rPr>
          <w:rFonts w:eastAsia="PMingLiU"/>
          <w:color w:val="000000" w:themeColor="text1"/>
        </w:rPr>
        <w:br/>
      </w:r>
      <w:r w:rsidRPr="00EF78F7">
        <w:rPr>
          <w:rFonts w:eastAsia="PMingLiU"/>
          <w:color w:val="000000" w:themeColor="text1"/>
        </w:rPr>
        <w:t>Forefront Protection 2010 for SharePoint (</w:t>
      </w:r>
      <w:r w:rsidRPr="00EF78F7">
        <w:rPr>
          <w:rFonts w:eastAsia="PMingLiU" w:hint="eastAsia"/>
          <w:color w:val="000000" w:themeColor="text1"/>
        </w:rPr>
        <w:t>裝置及使用者訂閱使用權</w:t>
      </w:r>
      <w:r w:rsidRPr="00EF78F7">
        <w:rPr>
          <w:rFonts w:eastAsia="PMingLiU"/>
          <w:color w:val="000000" w:themeColor="text1"/>
        </w:rPr>
        <w:t xml:space="preserve">) </w:t>
      </w:r>
      <w:r w:rsidRPr="00EF78F7">
        <w:rPr>
          <w:rFonts w:eastAsia="PMingLiU" w:hint="eastAsia"/>
          <w:color w:val="000000" w:themeColor="text1"/>
        </w:rPr>
        <w:t>及</w:t>
      </w:r>
      <w:r w:rsidRPr="00EF78F7">
        <w:rPr>
          <w:rFonts w:eastAsia="PMingLiU"/>
          <w:color w:val="000000" w:themeColor="text1"/>
        </w:rPr>
        <w:t xml:space="preserve"> Forefront Protection 2010 for Internet Sites (</w:t>
      </w:r>
      <w:r w:rsidRPr="00EF78F7">
        <w:rPr>
          <w:rFonts w:eastAsia="PMingLiU" w:hint="eastAsia"/>
          <w:color w:val="000000" w:themeColor="text1"/>
        </w:rPr>
        <w:t>加值訂閱使用權</w:t>
      </w:r>
      <w:r w:rsidRPr="00EF78F7">
        <w:rPr>
          <w:rFonts w:eastAsia="PMingLiU"/>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_Toc356225440 \h </w:instrText>
      </w:r>
      <w:r w:rsidRPr="00EF78F7">
        <w:rPr>
          <w:color w:val="000000" w:themeColor="text1"/>
        </w:rPr>
      </w:r>
      <w:r w:rsidRPr="00EF78F7">
        <w:rPr>
          <w:color w:val="000000" w:themeColor="text1"/>
        </w:rPr>
        <w:fldChar w:fldCharType="separate"/>
      </w:r>
      <w:r w:rsidR="00D74073">
        <w:rPr>
          <w:color w:val="000000" w:themeColor="text1"/>
        </w:rPr>
        <w:t>134</w:t>
      </w:r>
      <w:r w:rsidRPr="00EF78F7">
        <w:rPr>
          <w:color w:val="000000" w:themeColor="text1"/>
        </w:rPr>
        <w:fldChar w:fldCharType="end"/>
      </w:r>
    </w:p>
    <w:p w14:paraId="4A22237B"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59</w:t>
      </w:r>
      <w:r w:rsidRPr="00EF78F7">
        <w:rPr>
          <w:rFonts w:eastAsia="PMingLiU"/>
          <w:color w:val="000000" w:themeColor="text1"/>
        </w:rPr>
        <w:t xml:space="preserve"> Forefront Protection </w:t>
      </w:r>
      <w:r w:rsidRPr="00EF78F7">
        <w:rPr>
          <w:rFonts w:eastAsia="PMingLiU" w:hint="eastAsia"/>
          <w:color w:val="000000" w:themeColor="text1"/>
        </w:rPr>
        <w:t>套件</w:t>
      </w:r>
      <w:r w:rsidRPr="00EF78F7">
        <w:rPr>
          <w:rFonts w:eastAsia="PMingLiU"/>
          <w:color w:val="000000" w:themeColor="text1"/>
        </w:rPr>
        <w:t xml:space="preserve"> (</w:t>
      </w:r>
      <w:r w:rsidRPr="00EF78F7">
        <w:rPr>
          <w:rFonts w:eastAsia="PMingLiU" w:hint="eastAsia"/>
          <w:color w:val="000000" w:themeColor="text1"/>
        </w:rPr>
        <w:t>裝置及使用者</w:t>
      </w:r>
      <w:r w:rsidRPr="00EF78F7">
        <w:rPr>
          <w:rFonts w:eastAsia="PMingLiU"/>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_Toc356225441 \h </w:instrText>
      </w:r>
      <w:r w:rsidRPr="00EF78F7">
        <w:rPr>
          <w:color w:val="000000" w:themeColor="text1"/>
        </w:rPr>
      </w:r>
      <w:r w:rsidRPr="00EF78F7">
        <w:rPr>
          <w:color w:val="000000" w:themeColor="text1"/>
        </w:rPr>
        <w:fldChar w:fldCharType="separate"/>
      </w:r>
      <w:r w:rsidR="00D74073">
        <w:rPr>
          <w:color w:val="000000" w:themeColor="text1"/>
        </w:rPr>
        <w:t>134</w:t>
      </w:r>
      <w:r w:rsidRPr="00EF78F7">
        <w:rPr>
          <w:color w:val="000000" w:themeColor="text1"/>
        </w:rPr>
        <w:fldChar w:fldCharType="end"/>
      </w:r>
    </w:p>
    <w:p w14:paraId="4A22237C"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 xml:space="preserve">60 </w:t>
      </w:r>
      <w:r w:rsidRPr="00EF78F7">
        <w:rPr>
          <w:rFonts w:eastAsia="PMingLiU"/>
          <w:color w:val="000000" w:themeColor="text1"/>
        </w:rPr>
        <w:t>Forefront Security for Office Communications Server (</w:t>
      </w:r>
      <w:r w:rsidRPr="00EF78F7">
        <w:rPr>
          <w:rFonts w:eastAsia="PMingLiU" w:hint="eastAsia"/>
          <w:color w:val="000000" w:themeColor="text1"/>
        </w:rPr>
        <w:t>使用者及裝置訂閱使用權</w:t>
      </w:r>
      <w:r w:rsidRPr="00EF78F7">
        <w:rPr>
          <w:rFonts w:eastAsia="PMingLiU"/>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_Toc356225442 \h </w:instrText>
      </w:r>
      <w:r w:rsidRPr="00EF78F7">
        <w:rPr>
          <w:color w:val="000000" w:themeColor="text1"/>
        </w:rPr>
      </w:r>
      <w:r w:rsidRPr="00EF78F7">
        <w:rPr>
          <w:color w:val="000000" w:themeColor="text1"/>
        </w:rPr>
        <w:fldChar w:fldCharType="separate"/>
      </w:r>
      <w:r w:rsidR="00D74073">
        <w:rPr>
          <w:color w:val="000000" w:themeColor="text1"/>
        </w:rPr>
        <w:t>135</w:t>
      </w:r>
      <w:r w:rsidRPr="00EF78F7">
        <w:rPr>
          <w:color w:val="000000" w:themeColor="text1"/>
        </w:rPr>
        <w:fldChar w:fldCharType="end"/>
      </w:r>
    </w:p>
    <w:p w14:paraId="4A22237D"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 xml:space="preserve">61 </w:t>
      </w:r>
      <w:r w:rsidRPr="00EF78F7">
        <w:rPr>
          <w:rFonts w:eastAsia="PMingLiU"/>
          <w:color w:val="000000" w:themeColor="text1"/>
        </w:rPr>
        <w:t>Forefront Threat Management Gateway Web Protection Service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_Toc356225443 \h </w:instrText>
      </w:r>
      <w:r w:rsidRPr="00EF78F7">
        <w:rPr>
          <w:color w:val="000000" w:themeColor="text1"/>
        </w:rPr>
      </w:r>
      <w:r w:rsidRPr="00EF78F7">
        <w:rPr>
          <w:color w:val="000000" w:themeColor="text1"/>
        </w:rPr>
        <w:fldChar w:fldCharType="separate"/>
      </w:r>
      <w:r w:rsidR="00D74073">
        <w:rPr>
          <w:color w:val="000000" w:themeColor="text1"/>
        </w:rPr>
        <w:t>135</w:t>
      </w:r>
      <w:r w:rsidRPr="00EF78F7">
        <w:rPr>
          <w:color w:val="000000" w:themeColor="text1"/>
        </w:rPr>
        <w:fldChar w:fldCharType="end"/>
      </w:r>
    </w:p>
    <w:p w14:paraId="4A22237E"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 xml:space="preserve">62 </w:t>
      </w:r>
      <w:r w:rsidRPr="00EF78F7">
        <w:rPr>
          <w:rFonts w:eastAsia="PMingLiU"/>
          <w:color w:val="000000" w:themeColor="text1"/>
        </w:rPr>
        <w:t>Forefront Unified Access Gateway 2010</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_Toc356225444 \h </w:instrText>
      </w:r>
      <w:r w:rsidRPr="00EF78F7">
        <w:rPr>
          <w:color w:val="000000" w:themeColor="text1"/>
        </w:rPr>
      </w:r>
      <w:r w:rsidRPr="00EF78F7">
        <w:rPr>
          <w:color w:val="000000" w:themeColor="text1"/>
        </w:rPr>
        <w:fldChar w:fldCharType="separate"/>
      </w:r>
      <w:r w:rsidR="00D74073">
        <w:rPr>
          <w:color w:val="000000" w:themeColor="text1"/>
        </w:rPr>
        <w:t>135</w:t>
      </w:r>
      <w:r w:rsidRPr="00EF78F7">
        <w:rPr>
          <w:color w:val="000000" w:themeColor="text1"/>
        </w:rPr>
        <w:fldChar w:fldCharType="end"/>
      </w:r>
    </w:p>
    <w:p w14:paraId="4A22237F"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 xml:space="preserve">63 </w:t>
      </w:r>
      <w:r w:rsidRPr="00EF78F7">
        <w:rPr>
          <w:rFonts w:eastAsia="PMingLiU"/>
          <w:color w:val="000000" w:themeColor="text1"/>
        </w:rPr>
        <w:t>HPC Pack 2008 R2 Enterprise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_Toc356225445 \h </w:instrText>
      </w:r>
      <w:r w:rsidRPr="00EF78F7">
        <w:rPr>
          <w:color w:val="000000" w:themeColor="text1"/>
        </w:rPr>
      </w:r>
      <w:r w:rsidRPr="00EF78F7">
        <w:rPr>
          <w:color w:val="000000" w:themeColor="text1"/>
        </w:rPr>
        <w:fldChar w:fldCharType="separate"/>
      </w:r>
      <w:r w:rsidR="00D74073">
        <w:rPr>
          <w:color w:val="000000" w:themeColor="text1"/>
        </w:rPr>
        <w:t>135</w:t>
      </w:r>
      <w:r w:rsidRPr="00EF78F7">
        <w:rPr>
          <w:color w:val="000000" w:themeColor="text1"/>
        </w:rPr>
        <w:fldChar w:fldCharType="end"/>
      </w:r>
    </w:p>
    <w:p w14:paraId="4A222380"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64</w:t>
      </w:r>
      <w:r w:rsidRPr="00EF78F7">
        <w:rPr>
          <w:rFonts w:eastAsia="PMingLiU"/>
          <w:color w:val="000000" w:themeColor="text1"/>
        </w:rPr>
        <w:t xml:space="preserve"> Learning Solutions MCP Exam Vouchers</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_Toc356225446 \h </w:instrText>
      </w:r>
      <w:r w:rsidRPr="00EF78F7">
        <w:rPr>
          <w:color w:val="000000" w:themeColor="text1"/>
        </w:rPr>
      </w:r>
      <w:r w:rsidRPr="00EF78F7">
        <w:rPr>
          <w:color w:val="000000" w:themeColor="text1"/>
        </w:rPr>
        <w:fldChar w:fldCharType="separate"/>
      </w:r>
      <w:r w:rsidR="00D74073">
        <w:rPr>
          <w:color w:val="000000" w:themeColor="text1"/>
        </w:rPr>
        <w:t>136</w:t>
      </w:r>
      <w:r w:rsidRPr="00EF78F7">
        <w:rPr>
          <w:color w:val="000000" w:themeColor="text1"/>
        </w:rPr>
        <w:fldChar w:fldCharType="end"/>
      </w:r>
    </w:p>
    <w:p w14:paraId="4A222381"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aps/>
          <w:color w:val="000000" w:themeColor="text1"/>
          <w:vertAlign w:val="superscript"/>
        </w:rPr>
        <w:t>65</w:t>
      </w:r>
      <w:r w:rsidRPr="00EF78F7">
        <w:rPr>
          <w:rFonts w:eastAsia="PMingLiU" w:cs="Tahoma"/>
          <w:color w:val="000000" w:themeColor="text1"/>
        </w:rPr>
        <w:t xml:space="preserve"> Lync Online Plan 1</w:t>
      </w:r>
      <w:r w:rsidRPr="00EF78F7">
        <w:rPr>
          <w:rFonts w:eastAsia="PMingLiU" w:cs="Tahoma" w:hint="eastAsia"/>
          <w:color w:val="000000" w:themeColor="text1"/>
        </w:rPr>
        <w:t>、</w:t>
      </w:r>
      <w:r w:rsidRPr="00EF78F7">
        <w:rPr>
          <w:rFonts w:eastAsia="PMingLiU" w:cs="Tahoma"/>
          <w:color w:val="000000" w:themeColor="text1"/>
        </w:rPr>
        <w:t xml:space="preserve">2 </w:t>
      </w:r>
      <w:r w:rsidRPr="00EF78F7">
        <w:rPr>
          <w:rFonts w:eastAsia="PMingLiU" w:cs="Tahoma" w:hint="eastAsia"/>
          <w:color w:val="000000" w:themeColor="text1"/>
        </w:rPr>
        <w:t>和</w:t>
      </w:r>
      <w:r w:rsidRPr="00EF78F7">
        <w:rPr>
          <w:rFonts w:eastAsia="PMingLiU" w:cs="Tahoma"/>
          <w:color w:val="000000" w:themeColor="text1"/>
        </w:rPr>
        <w:t xml:space="preserve"> 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_Toc356225447 \h </w:instrText>
      </w:r>
      <w:r w:rsidRPr="00EF78F7">
        <w:rPr>
          <w:color w:val="000000" w:themeColor="text1"/>
        </w:rPr>
      </w:r>
      <w:r w:rsidRPr="00EF78F7">
        <w:rPr>
          <w:color w:val="000000" w:themeColor="text1"/>
        </w:rPr>
        <w:fldChar w:fldCharType="separate"/>
      </w:r>
      <w:r w:rsidR="00D74073">
        <w:rPr>
          <w:color w:val="000000" w:themeColor="text1"/>
        </w:rPr>
        <w:t>136</w:t>
      </w:r>
      <w:r w:rsidRPr="00EF78F7">
        <w:rPr>
          <w:color w:val="000000" w:themeColor="text1"/>
        </w:rPr>
        <w:fldChar w:fldCharType="end"/>
      </w:r>
    </w:p>
    <w:p w14:paraId="4A222382"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aps/>
          <w:color w:val="000000" w:themeColor="text1"/>
          <w:vertAlign w:val="superscript"/>
        </w:rPr>
        <w:t xml:space="preserve">66 </w:t>
      </w:r>
      <w:r w:rsidRPr="00EF78F7">
        <w:rPr>
          <w:rFonts w:eastAsia="PMingLiU" w:cs="Tahoma"/>
          <w:color w:val="000000" w:themeColor="text1"/>
        </w:rPr>
        <w:t>Lync Server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_Toc356225448 \h </w:instrText>
      </w:r>
      <w:r w:rsidRPr="00EF78F7">
        <w:rPr>
          <w:color w:val="000000" w:themeColor="text1"/>
        </w:rPr>
      </w:r>
      <w:r w:rsidRPr="00EF78F7">
        <w:rPr>
          <w:color w:val="000000" w:themeColor="text1"/>
        </w:rPr>
        <w:fldChar w:fldCharType="separate"/>
      </w:r>
      <w:r w:rsidR="00D74073">
        <w:rPr>
          <w:color w:val="000000" w:themeColor="text1"/>
        </w:rPr>
        <w:t>137</w:t>
      </w:r>
      <w:r w:rsidRPr="00EF78F7">
        <w:rPr>
          <w:color w:val="000000" w:themeColor="text1"/>
        </w:rPr>
        <w:fldChar w:fldCharType="end"/>
      </w:r>
    </w:p>
    <w:p w14:paraId="4A222383"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vertAlign w:val="superscript"/>
        </w:rPr>
        <w:t>67</w:t>
      </w:r>
      <w:r w:rsidRPr="00EF78F7">
        <w:rPr>
          <w:rFonts w:eastAsia="PMingLiU"/>
          <w:color w:val="000000" w:themeColor="text1"/>
        </w:rPr>
        <w:t xml:space="preserve"> Microsoft Dynamics AX 2012 R2</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_Toc356225449 \h </w:instrText>
      </w:r>
      <w:r w:rsidRPr="00EF78F7">
        <w:rPr>
          <w:color w:val="000000" w:themeColor="text1"/>
        </w:rPr>
      </w:r>
      <w:r w:rsidRPr="00EF78F7">
        <w:rPr>
          <w:color w:val="000000" w:themeColor="text1"/>
        </w:rPr>
        <w:fldChar w:fldCharType="separate"/>
      </w:r>
      <w:r w:rsidR="00D74073">
        <w:rPr>
          <w:color w:val="000000" w:themeColor="text1"/>
        </w:rPr>
        <w:t>138</w:t>
      </w:r>
      <w:r w:rsidRPr="00EF78F7">
        <w:rPr>
          <w:color w:val="000000" w:themeColor="text1"/>
        </w:rPr>
        <w:fldChar w:fldCharType="end"/>
      </w:r>
    </w:p>
    <w:p w14:paraId="4A222384"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vertAlign w:val="superscript"/>
        </w:rPr>
        <w:t>68</w:t>
      </w:r>
      <w:r w:rsidRPr="00EF78F7">
        <w:rPr>
          <w:rFonts w:eastAsia="PMingLiU"/>
          <w:color w:val="000000" w:themeColor="text1"/>
        </w:rPr>
        <w:t xml:space="preserve"> Microsoft Dynamics CRM 2011</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_Toc356225450 \h </w:instrText>
      </w:r>
      <w:r w:rsidRPr="00EF78F7">
        <w:rPr>
          <w:color w:val="000000" w:themeColor="text1"/>
        </w:rPr>
      </w:r>
      <w:r w:rsidRPr="00EF78F7">
        <w:rPr>
          <w:color w:val="000000" w:themeColor="text1"/>
        </w:rPr>
        <w:fldChar w:fldCharType="separate"/>
      </w:r>
      <w:r w:rsidR="00D74073">
        <w:rPr>
          <w:color w:val="000000" w:themeColor="text1"/>
        </w:rPr>
        <w:t>139</w:t>
      </w:r>
      <w:r w:rsidRPr="00EF78F7">
        <w:rPr>
          <w:color w:val="000000" w:themeColor="text1"/>
        </w:rPr>
        <w:fldChar w:fldCharType="end"/>
      </w:r>
    </w:p>
    <w:p w14:paraId="4A222385"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aps/>
          <w:color w:val="000000" w:themeColor="text1"/>
          <w:vertAlign w:val="superscript"/>
        </w:rPr>
        <w:t xml:space="preserve">69 </w:t>
      </w:r>
      <w:r w:rsidRPr="00EF78F7">
        <w:rPr>
          <w:rFonts w:eastAsia="PMingLiU" w:cs="Tahoma"/>
          <w:color w:val="000000" w:themeColor="text1"/>
        </w:rPr>
        <w:t>Microsoft Dynamics CRM 2011 Server</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_Toc356225451 \h </w:instrText>
      </w:r>
      <w:r w:rsidRPr="00EF78F7">
        <w:rPr>
          <w:color w:val="000000" w:themeColor="text1"/>
        </w:rPr>
      </w:r>
      <w:r w:rsidRPr="00EF78F7">
        <w:rPr>
          <w:color w:val="000000" w:themeColor="text1"/>
        </w:rPr>
        <w:fldChar w:fldCharType="separate"/>
      </w:r>
      <w:r w:rsidR="00D74073">
        <w:rPr>
          <w:color w:val="000000" w:themeColor="text1"/>
        </w:rPr>
        <w:t>144</w:t>
      </w:r>
      <w:r w:rsidRPr="00EF78F7">
        <w:rPr>
          <w:color w:val="000000" w:themeColor="text1"/>
        </w:rPr>
        <w:fldChar w:fldCharType="end"/>
      </w:r>
    </w:p>
    <w:p w14:paraId="4A222386"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aps/>
          <w:color w:val="000000" w:themeColor="text1"/>
          <w:vertAlign w:val="superscript"/>
        </w:rPr>
        <w:t>70</w:t>
      </w:r>
      <w:r w:rsidRPr="00EF78F7">
        <w:rPr>
          <w:rFonts w:eastAsia="PMingLiU" w:cs="Tahoma"/>
          <w:color w:val="000000" w:themeColor="text1"/>
        </w:rPr>
        <w:t xml:space="preserve"> Office 365 Enterprise E1</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_Toc356225452 \h </w:instrText>
      </w:r>
      <w:r w:rsidRPr="00EF78F7">
        <w:rPr>
          <w:color w:val="000000" w:themeColor="text1"/>
        </w:rPr>
      </w:r>
      <w:r w:rsidRPr="00EF78F7">
        <w:rPr>
          <w:color w:val="000000" w:themeColor="text1"/>
        </w:rPr>
        <w:fldChar w:fldCharType="separate"/>
      </w:r>
      <w:r w:rsidR="00D74073">
        <w:rPr>
          <w:color w:val="000000" w:themeColor="text1"/>
        </w:rPr>
        <w:t>145</w:t>
      </w:r>
      <w:r w:rsidRPr="00EF78F7">
        <w:rPr>
          <w:color w:val="000000" w:themeColor="text1"/>
        </w:rPr>
        <w:fldChar w:fldCharType="end"/>
      </w:r>
    </w:p>
    <w:p w14:paraId="4A222387"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aps/>
          <w:color w:val="000000" w:themeColor="text1"/>
          <w:vertAlign w:val="superscript"/>
        </w:rPr>
        <w:t xml:space="preserve">71 </w:t>
      </w:r>
      <w:r w:rsidRPr="00EF78F7">
        <w:rPr>
          <w:rFonts w:eastAsia="PMingLiU" w:cs="Tahoma"/>
          <w:color w:val="000000" w:themeColor="text1"/>
        </w:rPr>
        <w:t xml:space="preserve">Office 365 Enterprise K1 </w:t>
      </w:r>
      <w:r w:rsidRPr="00EF78F7">
        <w:rPr>
          <w:rFonts w:eastAsia="PMingLiU" w:cs="Tahoma" w:hint="eastAsia"/>
          <w:color w:val="000000" w:themeColor="text1"/>
        </w:rPr>
        <w:t>和</w:t>
      </w:r>
      <w:r w:rsidRPr="00EF78F7">
        <w:rPr>
          <w:rFonts w:eastAsia="PMingLiU" w:cs="Tahoma"/>
          <w:color w:val="000000" w:themeColor="text1"/>
        </w:rPr>
        <w:t xml:space="preserve"> K2 (</w:t>
      </w:r>
      <w:r w:rsidRPr="00EF78F7">
        <w:rPr>
          <w:rFonts w:eastAsia="PMingLiU" w:cs="Tahoma" w:hint="eastAsia"/>
          <w:color w:val="000000" w:themeColor="text1"/>
        </w:rPr>
        <w:t>使用者訂閱使用權</w:t>
      </w:r>
      <w:r w:rsidRPr="00EF78F7">
        <w:rPr>
          <w:rFonts w:eastAsia="PMingLiU" w:cs="Tahoma"/>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_Toc356225453 \h </w:instrText>
      </w:r>
      <w:r w:rsidRPr="00EF78F7">
        <w:rPr>
          <w:color w:val="000000" w:themeColor="text1"/>
        </w:rPr>
      </w:r>
      <w:r w:rsidRPr="00EF78F7">
        <w:rPr>
          <w:color w:val="000000" w:themeColor="text1"/>
        </w:rPr>
        <w:fldChar w:fldCharType="separate"/>
      </w:r>
      <w:r w:rsidR="00D74073">
        <w:rPr>
          <w:color w:val="000000" w:themeColor="text1"/>
        </w:rPr>
        <w:t>145</w:t>
      </w:r>
      <w:r w:rsidRPr="00EF78F7">
        <w:rPr>
          <w:color w:val="000000" w:themeColor="text1"/>
        </w:rPr>
        <w:fldChar w:fldCharType="end"/>
      </w:r>
    </w:p>
    <w:p w14:paraId="4A222388"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aps/>
          <w:color w:val="000000" w:themeColor="text1"/>
          <w:vertAlign w:val="superscript"/>
        </w:rPr>
        <w:t>72</w:t>
      </w:r>
      <w:r w:rsidRPr="00EF78F7">
        <w:rPr>
          <w:rFonts w:eastAsia="PMingLiU" w:cs="Tahoma"/>
          <w:color w:val="000000" w:themeColor="text1"/>
        </w:rPr>
        <w:t xml:space="preserve"> Office 365 Government G1-G4</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_Toc356225454 \h </w:instrText>
      </w:r>
      <w:r w:rsidRPr="00EF78F7">
        <w:rPr>
          <w:color w:val="000000" w:themeColor="text1"/>
        </w:rPr>
      </w:r>
      <w:r w:rsidRPr="00EF78F7">
        <w:rPr>
          <w:color w:val="000000" w:themeColor="text1"/>
        </w:rPr>
        <w:fldChar w:fldCharType="separate"/>
      </w:r>
      <w:r w:rsidR="00D74073">
        <w:rPr>
          <w:color w:val="000000" w:themeColor="text1"/>
        </w:rPr>
        <w:t>145</w:t>
      </w:r>
      <w:r w:rsidRPr="00EF78F7">
        <w:rPr>
          <w:color w:val="000000" w:themeColor="text1"/>
        </w:rPr>
        <w:fldChar w:fldCharType="end"/>
      </w:r>
    </w:p>
    <w:p w14:paraId="4A222389"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aps/>
          <w:color w:val="000000" w:themeColor="text1"/>
          <w:vertAlign w:val="superscript"/>
        </w:rPr>
        <w:t>73</w:t>
      </w:r>
      <w:r w:rsidRPr="00EF78F7">
        <w:rPr>
          <w:rFonts w:eastAsia="PMingLiU" w:cs="Tahoma"/>
          <w:color w:val="000000" w:themeColor="text1"/>
        </w:rPr>
        <w:t xml:space="preserve"> SharePoint Online Plan 1 </w:t>
      </w:r>
      <w:r w:rsidRPr="00EF78F7">
        <w:rPr>
          <w:rFonts w:eastAsia="PMingLiU" w:cs="Tahoma" w:hint="eastAsia"/>
          <w:color w:val="000000" w:themeColor="text1"/>
        </w:rPr>
        <w:t>和</w:t>
      </w:r>
      <w:r w:rsidRPr="00EF78F7">
        <w:rPr>
          <w:rFonts w:eastAsia="PMingLiU" w:cs="Tahoma"/>
          <w:color w:val="000000" w:themeColor="text1"/>
        </w:rPr>
        <w:t xml:space="preserve"> 2</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_Toc356225455 \h </w:instrText>
      </w:r>
      <w:r w:rsidRPr="00EF78F7">
        <w:rPr>
          <w:color w:val="000000" w:themeColor="text1"/>
        </w:rPr>
      </w:r>
      <w:r w:rsidRPr="00EF78F7">
        <w:rPr>
          <w:color w:val="000000" w:themeColor="text1"/>
        </w:rPr>
        <w:fldChar w:fldCharType="separate"/>
      </w:r>
      <w:r w:rsidR="00D74073">
        <w:rPr>
          <w:color w:val="000000" w:themeColor="text1"/>
        </w:rPr>
        <w:t>146</w:t>
      </w:r>
      <w:r w:rsidRPr="00EF78F7">
        <w:rPr>
          <w:color w:val="000000" w:themeColor="text1"/>
        </w:rPr>
        <w:fldChar w:fldCharType="end"/>
      </w:r>
    </w:p>
    <w:p w14:paraId="4A22238A"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aps/>
          <w:color w:val="000000" w:themeColor="text1"/>
          <w:vertAlign w:val="superscript"/>
        </w:rPr>
        <w:t xml:space="preserve">74 </w:t>
      </w:r>
      <w:r w:rsidRPr="00EF78F7">
        <w:rPr>
          <w:rFonts w:eastAsia="PMingLiU" w:cs="Tahoma"/>
          <w:color w:val="000000" w:themeColor="text1"/>
        </w:rPr>
        <w:t>SharePoint Server 2013</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_Toc356225456 \h </w:instrText>
      </w:r>
      <w:r w:rsidRPr="00EF78F7">
        <w:rPr>
          <w:color w:val="000000" w:themeColor="text1"/>
        </w:rPr>
      </w:r>
      <w:r w:rsidRPr="00EF78F7">
        <w:rPr>
          <w:color w:val="000000" w:themeColor="text1"/>
        </w:rPr>
        <w:fldChar w:fldCharType="separate"/>
      </w:r>
      <w:r w:rsidR="00D74073">
        <w:rPr>
          <w:color w:val="000000" w:themeColor="text1"/>
        </w:rPr>
        <w:t>146</w:t>
      </w:r>
      <w:r w:rsidRPr="00EF78F7">
        <w:rPr>
          <w:color w:val="000000" w:themeColor="text1"/>
        </w:rPr>
        <w:fldChar w:fldCharType="end"/>
      </w:r>
    </w:p>
    <w:p w14:paraId="4A22238B"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75</w:t>
      </w:r>
      <w:r w:rsidRPr="00EF78F7">
        <w:rPr>
          <w:rFonts w:eastAsia="PMingLiU"/>
          <w:color w:val="000000" w:themeColor="text1"/>
        </w:rPr>
        <w:t xml:space="preserve"> SQL Server</w:t>
      </w:r>
      <w:r w:rsidRPr="00EF78F7">
        <w:rPr>
          <w:rFonts w:eastAsia="PMingLiU"/>
          <w:color w:val="000000" w:themeColor="text1"/>
          <w:vertAlign w:val="superscript"/>
        </w:rPr>
        <w:t>®</w:t>
      </w:r>
      <w:r w:rsidRPr="00EF78F7">
        <w:rPr>
          <w:rFonts w:eastAsia="PMingLiU"/>
          <w:color w:val="000000" w:themeColor="text1"/>
        </w:rPr>
        <w:t xml:space="preserve"> 2008 R2 Datacenter</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_Toc356225457 \h </w:instrText>
      </w:r>
      <w:r w:rsidRPr="00EF78F7">
        <w:rPr>
          <w:color w:val="000000" w:themeColor="text1"/>
        </w:rPr>
      </w:r>
      <w:r w:rsidRPr="00EF78F7">
        <w:rPr>
          <w:color w:val="000000" w:themeColor="text1"/>
        </w:rPr>
        <w:fldChar w:fldCharType="separate"/>
      </w:r>
      <w:r w:rsidR="00D74073">
        <w:rPr>
          <w:color w:val="000000" w:themeColor="text1"/>
        </w:rPr>
        <w:t>148</w:t>
      </w:r>
      <w:r w:rsidRPr="00EF78F7">
        <w:rPr>
          <w:color w:val="000000" w:themeColor="text1"/>
        </w:rPr>
        <w:fldChar w:fldCharType="end"/>
      </w:r>
    </w:p>
    <w:p w14:paraId="4A22238C"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 xml:space="preserve">76 </w:t>
      </w:r>
      <w:r w:rsidRPr="00EF78F7">
        <w:rPr>
          <w:rFonts w:eastAsia="PMingLiU"/>
          <w:color w:val="000000" w:themeColor="text1"/>
        </w:rPr>
        <w:t>SQL Server</w:t>
      </w:r>
      <w:r w:rsidRPr="00EF78F7">
        <w:rPr>
          <w:rFonts w:eastAsia="PMingLiU"/>
          <w:color w:val="000000" w:themeColor="text1"/>
          <w:vertAlign w:val="superscript"/>
        </w:rPr>
        <w:t>®</w:t>
      </w:r>
      <w:r w:rsidRPr="00EF78F7">
        <w:rPr>
          <w:rFonts w:eastAsia="PMingLiU"/>
          <w:color w:val="000000" w:themeColor="text1"/>
        </w:rPr>
        <w:t xml:space="preserve"> 2008 R2 Small Business</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_Toc356225458 \h </w:instrText>
      </w:r>
      <w:r w:rsidRPr="00EF78F7">
        <w:rPr>
          <w:color w:val="000000" w:themeColor="text1"/>
        </w:rPr>
      </w:r>
      <w:r w:rsidRPr="00EF78F7">
        <w:rPr>
          <w:color w:val="000000" w:themeColor="text1"/>
        </w:rPr>
        <w:fldChar w:fldCharType="separate"/>
      </w:r>
      <w:r w:rsidR="00D74073">
        <w:rPr>
          <w:color w:val="000000" w:themeColor="text1"/>
        </w:rPr>
        <w:t>150</w:t>
      </w:r>
      <w:r w:rsidRPr="00EF78F7">
        <w:rPr>
          <w:color w:val="000000" w:themeColor="text1"/>
        </w:rPr>
        <w:fldChar w:fldCharType="end"/>
      </w:r>
    </w:p>
    <w:p w14:paraId="4A22238D"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77</w:t>
      </w:r>
      <w:r w:rsidRPr="00EF78F7">
        <w:rPr>
          <w:rFonts w:eastAsia="PMingLiU"/>
          <w:color w:val="000000" w:themeColor="text1"/>
        </w:rPr>
        <w:t xml:space="preserve"> SQL Server</w:t>
      </w:r>
      <w:r w:rsidRPr="00EF78F7">
        <w:rPr>
          <w:rFonts w:eastAsia="PMingLiU"/>
          <w:color w:val="000000" w:themeColor="text1"/>
          <w:vertAlign w:val="superscript"/>
        </w:rPr>
        <w:t>®</w:t>
      </w:r>
      <w:r w:rsidRPr="00EF78F7">
        <w:rPr>
          <w:rFonts w:eastAsia="PMingLiU"/>
          <w:color w:val="000000" w:themeColor="text1"/>
        </w:rPr>
        <w:t xml:space="preserve"> 2008 R2 Web </w:t>
      </w:r>
      <w:r w:rsidRPr="00EF78F7">
        <w:rPr>
          <w:rFonts w:eastAsia="PMingLiU" w:hint="eastAsia"/>
          <w:color w:val="000000" w:themeColor="text1"/>
        </w:rPr>
        <w:t>處理器</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_Toc356225459 \h </w:instrText>
      </w:r>
      <w:r w:rsidRPr="00EF78F7">
        <w:rPr>
          <w:color w:val="000000" w:themeColor="text1"/>
        </w:rPr>
      </w:r>
      <w:r w:rsidRPr="00EF78F7">
        <w:rPr>
          <w:color w:val="000000" w:themeColor="text1"/>
        </w:rPr>
        <w:fldChar w:fldCharType="separate"/>
      </w:r>
      <w:r w:rsidR="00D74073">
        <w:rPr>
          <w:color w:val="000000" w:themeColor="text1"/>
        </w:rPr>
        <w:t>150</w:t>
      </w:r>
      <w:r w:rsidRPr="00EF78F7">
        <w:rPr>
          <w:color w:val="000000" w:themeColor="text1"/>
        </w:rPr>
        <w:fldChar w:fldCharType="end"/>
      </w:r>
    </w:p>
    <w:p w14:paraId="4A22238E"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vertAlign w:val="superscript"/>
        </w:rPr>
        <w:t>78</w:t>
      </w:r>
      <w:r w:rsidRPr="00EF78F7">
        <w:rPr>
          <w:rFonts w:eastAsia="PMingLiU"/>
          <w:color w:val="000000" w:themeColor="text1"/>
        </w:rPr>
        <w:t xml:space="preserve"> SQL Server</w:t>
      </w:r>
      <w:r w:rsidRPr="00EF78F7">
        <w:rPr>
          <w:rFonts w:eastAsia="PMingLiU"/>
          <w:color w:val="000000" w:themeColor="text1"/>
          <w:vertAlign w:val="superscript"/>
        </w:rPr>
        <w:t>®</w:t>
      </w:r>
      <w:r w:rsidRPr="00EF78F7">
        <w:rPr>
          <w:rFonts w:eastAsia="PMingLiU"/>
          <w:color w:val="000000" w:themeColor="text1"/>
        </w:rPr>
        <w:t xml:space="preserve"> 2008 R2 Workgroup (5 </w:t>
      </w:r>
      <w:r w:rsidRPr="00EF78F7">
        <w:rPr>
          <w:rFonts w:eastAsia="PMingLiU" w:hint="eastAsia"/>
          <w:color w:val="000000" w:themeColor="text1"/>
        </w:rPr>
        <w:t>個用戶端加值</w:t>
      </w:r>
      <w:r w:rsidRPr="00EF78F7">
        <w:rPr>
          <w:rFonts w:eastAsia="PMingLiU"/>
          <w:color w:val="000000" w:themeColor="text1"/>
        </w:rPr>
        <w:t>)</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_Toc356225460 \h </w:instrText>
      </w:r>
      <w:r w:rsidRPr="00EF78F7">
        <w:rPr>
          <w:color w:val="000000" w:themeColor="text1"/>
        </w:rPr>
      </w:r>
      <w:r w:rsidRPr="00EF78F7">
        <w:rPr>
          <w:color w:val="000000" w:themeColor="text1"/>
        </w:rPr>
        <w:fldChar w:fldCharType="separate"/>
      </w:r>
      <w:r w:rsidR="00D74073">
        <w:rPr>
          <w:color w:val="000000" w:themeColor="text1"/>
        </w:rPr>
        <w:t>152</w:t>
      </w:r>
      <w:r w:rsidRPr="00EF78F7">
        <w:rPr>
          <w:color w:val="000000" w:themeColor="text1"/>
        </w:rPr>
        <w:fldChar w:fldCharType="end"/>
      </w:r>
    </w:p>
    <w:p w14:paraId="4A22238F"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vertAlign w:val="superscript"/>
        </w:rPr>
        <w:t>79</w:t>
      </w:r>
      <w:r w:rsidRPr="00EF78F7">
        <w:rPr>
          <w:rFonts w:eastAsia="PMingLiU"/>
          <w:color w:val="000000" w:themeColor="text1"/>
        </w:rPr>
        <w:t xml:space="preserve"> SQL Server</w:t>
      </w:r>
      <w:r w:rsidRPr="00EF78F7">
        <w:rPr>
          <w:rFonts w:eastAsia="PMingLiU"/>
          <w:color w:val="000000" w:themeColor="text1"/>
          <w:vertAlign w:val="superscript"/>
        </w:rPr>
        <w:t>®</w:t>
      </w:r>
      <w:r w:rsidRPr="00EF78F7">
        <w:rPr>
          <w:rFonts w:eastAsia="PMingLiU"/>
          <w:color w:val="000000" w:themeColor="text1"/>
        </w:rPr>
        <w:t xml:space="preserve"> 2008 R2 Workgroup </w:t>
      </w:r>
      <w:r w:rsidRPr="00EF78F7">
        <w:rPr>
          <w:rFonts w:eastAsia="PMingLiU" w:hint="eastAsia"/>
          <w:color w:val="000000" w:themeColor="text1"/>
        </w:rPr>
        <w:t>處理器</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_Toc356225461 \h </w:instrText>
      </w:r>
      <w:r w:rsidRPr="00EF78F7">
        <w:rPr>
          <w:color w:val="000000" w:themeColor="text1"/>
        </w:rPr>
      </w:r>
      <w:r w:rsidRPr="00EF78F7">
        <w:rPr>
          <w:color w:val="000000" w:themeColor="text1"/>
        </w:rPr>
        <w:fldChar w:fldCharType="separate"/>
      </w:r>
      <w:r w:rsidR="00D74073">
        <w:rPr>
          <w:color w:val="000000" w:themeColor="text1"/>
        </w:rPr>
        <w:t>153</w:t>
      </w:r>
      <w:r w:rsidRPr="00EF78F7">
        <w:rPr>
          <w:color w:val="000000" w:themeColor="text1"/>
        </w:rPr>
        <w:fldChar w:fldCharType="end"/>
      </w:r>
    </w:p>
    <w:p w14:paraId="4A222390"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vertAlign w:val="superscript"/>
        </w:rPr>
        <w:t>80</w:t>
      </w:r>
      <w:r w:rsidRPr="00EF78F7">
        <w:rPr>
          <w:rFonts w:eastAsia="PMingLiU"/>
          <w:color w:val="000000" w:themeColor="text1"/>
        </w:rPr>
        <w:t xml:space="preserve"> SQL Server</w:t>
      </w:r>
      <w:r w:rsidRPr="00EF78F7">
        <w:rPr>
          <w:rFonts w:eastAsia="PMingLiU"/>
          <w:color w:val="000000" w:themeColor="text1"/>
          <w:vertAlign w:val="superscript"/>
        </w:rPr>
        <w:t>®</w:t>
      </w:r>
      <w:r w:rsidRPr="00EF78F7">
        <w:rPr>
          <w:rFonts w:eastAsia="PMingLiU"/>
          <w:color w:val="000000" w:themeColor="text1"/>
        </w:rPr>
        <w:t xml:space="preserve"> 2012 Developer</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_Toc356225462 \h </w:instrText>
      </w:r>
      <w:r w:rsidRPr="00EF78F7">
        <w:rPr>
          <w:color w:val="000000" w:themeColor="text1"/>
        </w:rPr>
      </w:r>
      <w:r w:rsidRPr="00EF78F7">
        <w:rPr>
          <w:color w:val="000000" w:themeColor="text1"/>
        </w:rPr>
        <w:fldChar w:fldCharType="separate"/>
      </w:r>
      <w:r w:rsidR="00D74073">
        <w:rPr>
          <w:color w:val="000000" w:themeColor="text1"/>
        </w:rPr>
        <w:t>155</w:t>
      </w:r>
      <w:r w:rsidRPr="00EF78F7">
        <w:rPr>
          <w:color w:val="000000" w:themeColor="text1"/>
        </w:rPr>
        <w:fldChar w:fldCharType="end"/>
      </w:r>
    </w:p>
    <w:p w14:paraId="4A222391"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olor w:val="000000" w:themeColor="text1"/>
          <w:vertAlign w:val="superscript"/>
        </w:rPr>
        <w:t>81</w:t>
      </w:r>
      <w:r w:rsidRPr="00EF78F7">
        <w:rPr>
          <w:rFonts w:eastAsia="PMingLiU"/>
          <w:color w:val="000000" w:themeColor="text1"/>
        </w:rPr>
        <w:t xml:space="preserve"> SQL Server</w:t>
      </w:r>
      <w:r w:rsidRPr="00EF78F7">
        <w:rPr>
          <w:rFonts w:eastAsia="PMingLiU"/>
          <w:color w:val="000000" w:themeColor="text1"/>
          <w:vertAlign w:val="superscript"/>
        </w:rPr>
        <w:t>®</w:t>
      </w:r>
      <w:r w:rsidRPr="00EF78F7">
        <w:rPr>
          <w:rFonts w:eastAsia="PMingLiU"/>
          <w:color w:val="000000" w:themeColor="text1"/>
        </w:rPr>
        <w:t xml:space="preserve"> 2012 Enterprise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_Toc356225463 \h </w:instrText>
      </w:r>
      <w:r w:rsidRPr="00EF78F7">
        <w:rPr>
          <w:color w:val="000000" w:themeColor="text1"/>
        </w:rPr>
      </w:r>
      <w:r w:rsidRPr="00EF78F7">
        <w:rPr>
          <w:color w:val="000000" w:themeColor="text1"/>
        </w:rPr>
        <w:fldChar w:fldCharType="separate"/>
      </w:r>
      <w:r w:rsidR="00D74073">
        <w:rPr>
          <w:color w:val="000000" w:themeColor="text1"/>
        </w:rPr>
        <w:t>155</w:t>
      </w:r>
      <w:r w:rsidRPr="00EF78F7">
        <w:rPr>
          <w:color w:val="000000" w:themeColor="text1"/>
        </w:rPr>
        <w:fldChar w:fldCharType="end"/>
      </w:r>
    </w:p>
    <w:p w14:paraId="4A222392"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 xml:space="preserve">82 </w:t>
      </w:r>
      <w:r w:rsidRPr="00EF78F7">
        <w:rPr>
          <w:rFonts w:eastAsia="PMingLiU"/>
          <w:color w:val="000000" w:themeColor="text1"/>
        </w:rPr>
        <w:t>SQL Server</w:t>
      </w:r>
      <w:r w:rsidRPr="00EF78F7">
        <w:rPr>
          <w:rFonts w:eastAsia="PMingLiU"/>
          <w:color w:val="000000" w:themeColor="text1"/>
          <w:vertAlign w:val="superscript"/>
        </w:rPr>
        <w:t>®</w:t>
      </w:r>
      <w:r w:rsidRPr="00EF78F7">
        <w:rPr>
          <w:rFonts w:eastAsia="PMingLiU"/>
          <w:color w:val="000000" w:themeColor="text1"/>
        </w:rPr>
        <w:t xml:space="preserve"> 2012 Enterprise Core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_Toc356225464 \h </w:instrText>
      </w:r>
      <w:r w:rsidRPr="00EF78F7">
        <w:rPr>
          <w:color w:val="000000" w:themeColor="text1"/>
        </w:rPr>
      </w:r>
      <w:r w:rsidRPr="00EF78F7">
        <w:rPr>
          <w:color w:val="000000" w:themeColor="text1"/>
        </w:rPr>
        <w:fldChar w:fldCharType="separate"/>
      </w:r>
      <w:r w:rsidR="00D74073">
        <w:rPr>
          <w:color w:val="000000" w:themeColor="text1"/>
        </w:rPr>
        <w:t>155</w:t>
      </w:r>
      <w:r w:rsidRPr="00EF78F7">
        <w:rPr>
          <w:color w:val="000000" w:themeColor="text1"/>
        </w:rPr>
        <w:fldChar w:fldCharType="end"/>
      </w:r>
    </w:p>
    <w:p w14:paraId="4A222393"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83</w:t>
      </w:r>
      <w:r w:rsidR="00B95D9C">
        <w:rPr>
          <w:rFonts w:eastAsia="PMingLiU"/>
          <w:color w:val="000000" w:themeColor="text1"/>
        </w:rPr>
        <w:t xml:space="preserve"> SQL Server</w:t>
      </w:r>
      <w:r w:rsidRPr="00EF78F7">
        <w:rPr>
          <w:rFonts w:eastAsia="PMingLiU"/>
          <w:color w:val="000000" w:themeColor="text1"/>
          <w:vertAlign w:val="superscript"/>
        </w:rPr>
        <w:t>®</w:t>
      </w:r>
      <w:r w:rsidRPr="00EF78F7">
        <w:rPr>
          <w:rFonts w:eastAsia="PMingLiU"/>
          <w:color w:val="000000" w:themeColor="text1"/>
        </w:rPr>
        <w:t xml:space="preserve"> 2012 Parallel Data Warehouse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_Toc356225465 \h </w:instrText>
      </w:r>
      <w:r w:rsidRPr="00EF78F7">
        <w:rPr>
          <w:color w:val="000000" w:themeColor="text1"/>
        </w:rPr>
      </w:r>
      <w:r w:rsidRPr="00EF78F7">
        <w:rPr>
          <w:color w:val="000000" w:themeColor="text1"/>
        </w:rPr>
        <w:fldChar w:fldCharType="separate"/>
      </w:r>
      <w:r w:rsidR="00D74073">
        <w:rPr>
          <w:color w:val="000000" w:themeColor="text1"/>
        </w:rPr>
        <w:t>157</w:t>
      </w:r>
      <w:r w:rsidRPr="00EF78F7">
        <w:rPr>
          <w:color w:val="000000" w:themeColor="text1"/>
        </w:rPr>
        <w:fldChar w:fldCharType="end"/>
      </w:r>
    </w:p>
    <w:p w14:paraId="4A222394"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84</w:t>
      </w:r>
      <w:r w:rsidRPr="00EF78F7">
        <w:rPr>
          <w:rFonts w:eastAsia="PMingLiU"/>
          <w:color w:val="000000" w:themeColor="text1"/>
        </w:rPr>
        <w:t xml:space="preserve"> SQL Server</w:t>
      </w:r>
      <w:r w:rsidRPr="00EF78F7">
        <w:rPr>
          <w:rFonts w:eastAsia="PMingLiU"/>
          <w:color w:val="000000" w:themeColor="text1"/>
          <w:vertAlign w:val="superscript"/>
        </w:rPr>
        <w:t>®</w:t>
      </w:r>
      <w:r w:rsidRPr="00EF78F7">
        <w:rPr>
          <w:rFonts w:eastAsia="PMingLiU"/>
          <w:color w:val="000000" w:themeColor="text1"/>
        </w:rPr>
        <w:t xml:space="preserve"> 2012 Standard</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_Toc356225466 \h </w:instrText>
      </w:r>
      <w:r w:rsidRPr="00EF78F7">
        <w:rPr>
          <w:color w:val="000000" w:themeColor="text1"/>
        </w:rPr>
      </w:r>
      <w:r w:rsidRPr="00EF78F7">
        <w:rPr>
          <w:color w:val="000000" w:themeColor="text1"/>
        </w:rPr>
        <w:fldChar w:fldCharType="separate"/>
      </w:r>
      <w:r w:rsidR="00D74073">
        <w:rPr>
          <w:color w:val="000000" w:themeColor="text1"/>
        </w:rPr>
        <w:t>158</w:t>
      </w:r>
      <w:r w:rsidRPr="00EF78F7">
        <w:rPr>
          <w:color w:val="000000" w:themeColor="text1"/>
        </w:rPr>
        <w:fldChar w:fldCharType="end"/>
      </w:r>
    </w:p>
    <w:p w14:paraId="4A222395"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85</w:t>
      </w:r>
      <w:r w:rsidRPr="00EF78F7">
        <w:rPr>
          <w:rFonts w:eastAsia="PMingLiU"/>
          <w:color w:val="000000" w:themeColor="text1"/>
        </w:rPr>
        <w:t xml:space="preserve"> SQL Server</w:t>
      </w:r>
      <w:r w:rsidRPr="00EF78F7">
        <w:rPr>
          <w:rFonts w:eastAsia="PMingLiU"/>
          <w:color w:val="000000" w:themeColor="text1"/>
          <w:vertAlign w:val="superscript"/>
        </w:rPr>
        <w:t>®</w:t>
      </w:r>
      <w:r w:rsidRPr="00EF78F7">
        <w:rPr>
          <w:rFonts w:eastAsia="PMingLiU"/>
          <w:color w:val="000000" w:themeColor="text1"/>
        </w:rPr>
        <w:t xml:space="preserve"> 2012 Standard Core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_Toc356225467 \h </w:instrText>
      </w:r>
      <w:r w:rsidRPr="00EF78F7">
        <w:rPr>
          <w:color w:val="000000" w:themeColor="text1"/>
        </w:rPr>
      </w:r>
      <w:r w:rsidRPr="00EF78F7">
        <w:rPr>
          <w:color w:val="000000" w:themeColor="text1"/>
        </w:rPr>
        <w:fldChar w:fldCharType="separate"/>
      </w:r>
      <w:r w:rsidR="00D74073">
        <w:rPr>
          <w:color w:val="000000" w:themeColor="text1"/>
        </w:rPr>
        <w:t>158</w:t>
      </w:r>
      <w:r w:rsidRPr="00EF78F7">
        <w:rPr>
          <w:color w:val="000000" w:themeColor="text1"/>
        </w:rPr>
        <w:fldChar w:fldCharType="end"/>
      </w:r>
    </w:p>
    <w:p w14:paraId="4A222396"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86</w:t>
      </w:r>
      <w:r w:rsidRPr="00EF78F7">
        <w:rPr>
          <w:rFonts w:eastAsia="PMingLiU"/>
          <w:color w:val="000000" w:themeColor="text1"/>
        </w:rPr>
        <w:t xml:space="preserve"> System Center Essentials 2010</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_Toc356225468 \h </w:instrText>
      </w:r>
      <w:r w:rsidRPr="00EF78F7">
        <w:rPr>
          <w:color w:val="000000" w:themeColor="text1"/>
        </w:rPr>
      </w:r>
      <w:r w:rsidRPr="00EF78F7">
        <w:rPr>
          <w:color w:val="000000" w:themeColor="text1"/>
        </w:rPr>
        <w:fldChar w:fldCharType="separate"/>
      </w:r>
      <w:r w:rsidR="00D74073">
        <w:rPr>
          <w:color w:val="000000" w:themeColor="text1"/>
        </w:rPr>
        <w:t>161</w:t>
      </w:r>
      <w:r w:rsidRPr="00EF78F7">
        <w:rPr>
          <w:color w:val="000000" w:themeColor="text1"/>
        </w:rPr>
        <w:fldChar w:fldCharType="end"/>
      </w:r>
    </w:p>
    <w:p w14:paraId="4A222397"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87</w:t>
      </w:r>
      <w:r w:rsidRPr="00EF78F7">
        <w:rPr>
          <w:rFonts w:eastAsia="PMingLiU"/>
          <w:color w:val="000000" w:themeColor="text1"/>
        </w:rPr>
        <w:t xml:space="preserve"> System Center Reporting Manager 2006</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_Toc356225469 \h </w:instrText>
      </w:r>
      <w:r w:rsidRPr="00EF78F7">
        <w:rPr>
          <w:color w:val="000000" w:themeColor="text1"/>
        </w:rPr>
      </w:r>
      <w:r w:rsidRPr="00EF78F7">
        <w:rPr>
          <w:color w:val="000000" w:themeColor="text1"/>
        </w:rPr>
        <w:fldChar w:fldCharType="separate"/>
      </w:r>
      <w:r w:rsidR="00D74073">
        <w:rPr>
          <w:color w:val="000000" w:themeColor="text1"/>
        </w:rPr>
        <w:t>162</w:t>
      </w:r>
      <w:r w:rsidRPr="00EF78F7">
        <w:rPr>
          <w:color w:val="000000" w:themeColor="text1"/>
        </w:rPr>
        <w:fldChar w:fldCharType="end"/>
      </w:r>
    </w:p>
    <w:p w14:paraId="4A222398"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 xml:space="preserve">88 </w:t>
      </w:r>
      <w:r w:rsidRPr="00EF78F7">
        <w:rPr>
          <w:rFonts w:eastAsia="PMingLiU"/>
          <w:color w:val="000000" w:themeColor="text1"/>
        </w:rPr>
        <w:t>System Center Server Management Suite Enterprise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_Toc356225470 \h </w:instrText>
      </w:r>
      <w:r w:rsidRPr="00EF78F7">
        <w:rPr>
          <w:color w:val="000000" w:themeColor="text1"/>
        </w:rPr>
      </w:r>
      <w:r w:rsidRPr="00EF78F7">
        <w:rPr>
          <w:color w:val="000000" w:themeColor="text1"/>
        </w:rPr>
        <w:fldChar w:fldCharType="separate"/>
      </w:r>
      <w:r w:rsidR="00D74073">
        <w:rPr>
          <w:color w:val="000000" w:themeColor="text1"/>
        </w:rPr>
        <w:t>162</w:t>
      </w:r>
      <w:r w:rsidRPr="00EF78F7">
        <w:rPr>
          <w:color w:val="000000" w:themeColor="text1"/>
        </w:rPr>
        <w:fldChar w:fldCharType="end"/>
      </w:r>
    </w:p>
    <w:p w14:paraId="4A222399"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 xml:space="preserve">89 </w:t>
      </w:r>
      <w:r w:rsidRPr="00EF78F7">
        <w:rPr>
          <w:rFonts w:eastAsia="PMingLiU"/>
          <w:color w:val="000000" w:themeColor="text1"/>
        </w:rPr>
        <w:t>System Center Server Management Suite Datacenter</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_Toc356225471 \h </w:instrText>
      </w:r>
      <w:r w:rsidRPr="00EF78F7">
        <w:rPr>
          <w:color w:val="000000" w:themeColor="text1"/>
        </w:rPr>
      </w:r>
      <w:r w:rsidRPr="00EF78F7">
        <w:rPr>
          <w:color w:val="000000" w:themeColor="text1"/>
        </w:rPr>
        <w:fldChar w:fldCharType="separate"/>
      </w:r>
      <w:r w:rsidR="00D74073">
        <w:rPr>
          <w:color w:val="000000" w:themeColor="text1"/>
        </w:rPr>
        <w:t>164</w:t>
      </w:r>
      <w:r w:rsidRPr="00EF78F7">
        <w:rPr>
          <w:color w:val="000000" w:themeColor="text1"/>
        </w:rPr>
        <w:fldChar w:fldCharType="end"/>
      </w:r>
    </w:p>
    <w:p w14:paraId="4A22239A"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90</w:t>
      </w:r>
      <w:r w:rsidRPr="00EF78F7">
        <w:rPr>
          <w:rFonts w:eastAsia="PMingLiU"/>
          <w:color w:val="000000" w:themeColor="text1"/>
        </w:rPr>
        <w:t xml:space="preserve"> System Center Virtual Machine Manager 2008 R2 – </w:t>
      </w:r>
      <w:r w:rsidRPr="00EF78F7">
        <w:rPr>
          <w:rFonts w:eastAsia="PMingLiU" w:hint="eastAsia"/>
          <w:color w:val="000000" w:themeColor="text1"/>
        </w:rPr>
        <w:t>用戶端及伺服器管理使用權</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_Toc356225472 \h </w:instrText>
      </w:r>
      <w:r w:rsidRPr="00EF78F7">
        <w:rPr>
          <w:color w:val="000000" w:themeColor="text1"/>
        </w:rPr>
      </w:r>
      <w:r w:rsidRPr="00EF78F7">
        <w:rPr>
          <w:color w:val="000000" w:themeColor="text1"/>
        </w:rPr>
        <w:fldChar w:fldCharType="separate"/>
      </w:r>
      <w:r w:rsidR="00D74073">
        <w:rPr>
          <w:color w:val="000000" w:themeColor="text1"/>
        </w:rPr>
        <w:t>164</w:t>
      </w:r>
      <w:r w:rsidRPr="00EF78F7">
        <w:rPr>
          <w:color w:val="000000" w:themeColor="text1"/>
        </w:rPr>
        <w:fldChar w:fldCharType="end"/>
      </w:r>
    </w:p>
    <w:p w14:paraId="4A22239B"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91</w:t>
      </w:r>
      <w:r w:rsidRPr="00EF78F7">
        <w:rPr>
          <w:rFonts w:eastAsia="PMingLiU"/>
          <w:color w:val="000000" w:themeColor="text1"/>
        </w:rPr>
        <w:t xml:space="preserve"> System Center 2012</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_Toc356225473 \h </w:instrText>
      </w:r>
      <w:r w:rsidRPr="00EF78F7">
        <w:rPr>
          <w:color w:val="000000" w:themeColor="text1"/>
        </w:rPr>
      </w:r>
      <w:r w:rsidRPr="00EF78F7">
        <w:rPr>
          <w:color w:val="000000" w:themeColor="text1"/>
        </w:rPr>
        <w:fldChar w:fldCharType="separate"/>
      </w:r>
      <w:r w:rsidR="00D74073">
        <w:rPr>
          <w:color w:val="000000" w:themeColor="text1"/>
        </w:rPr>
        <w:t>164</w:t>
      </w:r>
      <w:r w:rsidRPr="00EF78F7">
        <w:rPr>
          <w:color w:val="000000" w:themeColor="text1"/>
        </w:rPr>
        <w:fldChar w:fldCharType="end"/>
      </w:r>
    </w:p>
    <w:p w14:paraId="4A22239C"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92</w:t>
      </w:r>
      <w:r w:rsidRPr="00EF78F7">
        <w:rPr>
          <w:rFonts w:eastAsia="PMingLiU"/>
          <w:color w:val="000000" w:themeColor="text1"/>
        </w:rPr>
        <w:t xml:space="preserve"> System Center 2012 Endpoint Protection</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_Toc356225474 \h </w:instrText>
      </w:r>
      <w:r w:rsidRPr="00EF78F7">
        <w:rPr>
          <w:color w:val="000000" w:themeColor="text1"/>
        </w:rPr>
      </w:r>
      <w:r w:rsidRPr="00EF78F7">
        <w:rPr>
          <w:color w:val="000000" w:themeColor="text1"/>
        </w:rPr>
        <w:fldChar w:fldCharType="separate"/>
      </w:r>
      <w:r w:rsidR="00D74073">
        <w:rPr>
          <w:color w:val="000000" w:themeColor="text1"/>
        </w:rPr>
        <w:t>167</w:t>
      </w:r>
      <w:r w:rsidRPr="00EF78F7">
        <w:rPr>
          <w:color w:val="000000" w:themeColor="text1"/>
        </w:rPr>
        <w:fldChar w:fldCharType="end"/>
      </w:r>
    </w:p>
    <w:p w14:paraId="4A22239D"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93</w:t>
      </w:r>
      <w:r w:rsidRPr="00EF78F7">
        <w:rPr>
          <w:rFonts w:eastAsia="PMingLiU"/>
          <w:color w:val="000000" w:themeColor="text1"/>
        </w:rPr>
        <w:t xml:space="preserve"> TechNet Plus </w:t>
      </w:r>
      <w:r w:rsidRPr="00EF78F7">
        <w:rPr>
          <w:rFonts w:eastAsia="PMingLiU" w:hint="eastAsia"/>
          <w:color w:val="000000" w:themeColor="text1"/>
        </w:rPr>
        <w:t>單一使用者</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_Toc356225475 \h </w:instrText>
      </w:r>
      <w:r w:rsidRPr="00EF78F7">
        <w:rPr>
          <w:color w:val="000000" w:themeColor="text1"/>
        </w:rPr>
      </w:r>
      <w:r w:rsidRPr="00EF78F7">
        <w:rPr>
          <w:color w:val="000000" w:themeColor="text1"/>
        </w:rPr>
        <w:fldChar w:fldCharType="separate"/>
      </w:r>
      <w:r w:rsidR="00D74073">
        <w:rPr>
          <w:color w:val="000000" w:themeColor="text1"/>
        </w:rPr>
        <w:t>167</w:t>
      </w:r>
      <w:r w:rsidRPr="00EF78F7">
        <w:rPr>
          <w:color w:val="000000" w:themeColor="text1"/>
        </w:rPr>
        <w:fldChar w:fldCharType="end"/>
      </w:r>
    </w:p>
    <w:p w14:paraId="4A22239E"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 xml:space="preserve">94 </w:t>
      </w:r>
      <w:r w:rsidRPr="00EF78F7">
        <w:rPr>
          <w:rFonts w:eastAsia="PMingLiU"/>
          <w:color w:val="000000" w:themeColor="text1"/>
        </w:rPr>
        <w:t xml:space="preserve">VDI Standard Suite </w:t>
      </w:r>
      <w:r w:rsidRPr="00EF78F7">
        <w:rPr>
          <w:rFonts w:eastAsia="PMingLiU" w:hint="eastAsia"/>
          <w:color w:val="000000" w:themeColor="text1"/>
        </w:rPr>
        <w:t>及</w:t>
      </w:r>
      <w:r w:rsidRPr="00EF78F7">
        <w:rPr>
          <w:rFonts w:eastAsia="PMingLiU"/>
          <w:color w:val="000000" w:themeColor="text1"/>
        </w:rPr>
        <w:t xml:space="preserve"> Premium Suite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_Toc356225476 \h </w:instrText>
      </w:r>
      <w:r w:rsidRPr="00EF78F7">
        <w:rPr>
          <w:color w:val="000000" w:themeColor="text1"/>
        </w:rPr>
      </w:r>
      <w:r w:rsidRPr="00EF78F7">
        <w:rPr>
          <w:color w:val="000000" w:themeColor="text1"/>
        </w:rPr>
        <w:fldChar w:fldCharType="separate"/>
      </w:r>
      <w:r w:rsidR="00D74073">
        <w:rPr>
          <w:color w:val="000000" w:themeColor="text1"/>
        </w:rPr>
        <w:t>167</w:t>
      </w:r>
      <w:r w:rsidRPr="00EF78F7">
        <w:rPr>
          <w:color w:val="000000" w:themeColor="text1"/>
        </w:rPr>
        <w:fldChar w:fldCharType="end"/>
      </w:r>
    </w:p>
    <w:p w14:paraId="4A22239F"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 xml:space="preserve">95 </w:t>
      </w:r>
      <w:r w:rsidRPr="00EF78F7">
        <w:rPr>
          <w:rFonts w:eastAsia="PMingLiU"/>
          <w:color w:val="000000" w:themeColor="text1"/>
        </w:rPr>
        <w:t xml:space="preserve">Vexcel Server </w:t>
      </w:r>
      <w:r w:rsidRPr="00EF78F7">
        <w:rPr>
          <w:rFonts w:eastAsia="PMingLiU" w:hint="eastAsia"/>
          <w:color w:val="000000" w:themeColor="text1"/>
        </w:rPr>
        <w:t>和</w:t>
      </w:r>
      <w:r w:rsidRPr="00EF78F7">
        <w:rPr>
          <w:rFonts w:eastAsia="PMingLiU"/>
          <w:color w:val="000000" w:themeColor="text1"/>
        </w:rPr>
        <w:t xml:space="preserve"> Vexcel Server with Enhanced Content Pack</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_Toc356225477 \h </w:instrText>
      </w:r>
      <w:r w:rsidRPr="00EF78F7">
        <w:rPr>
          <w:color w:val="000000" w:themeColor="text1"/>
        </w:rPr>
      </w:r>
      <w:r w:rsidRPr="00EF78F7">
        <w:rPr>
          <w:color w:val="000000" w:themeColor="text1"/>
        </w:rPr>
        <w:fldChar w:fldCharType="separate"/>
      </w:r>
      <w:r w:rsidR="00D74073">
        <w:rPr>
          <w:color w:val="000000" w:themeColor="text1"/>
        </w:rPr>
        <w:t>168</w:t>
      </w:r>
      <w:r w:rsidRPr="00EF78F7">
        <w:rPr>
          <w:color w:val="000000" w:themeColor="text1"/>
        </w:rPr>
        <w:fldChar w:fldCharType="end"/>
      </w:r>
    </w:p>
    <w:p w14:paraId="4A2223A0"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aps/>
          <w:color w:val="000000" w:themeColor="text1"/>
          <w:vertAlign w:val="superscript"/>
        </w:rPr>
        <w:t xml:space="preserve">96 </w:t>
      </w:r>
      <w:r w:rsidRPr="00EF78F7">
        <w:rPr>
          <w:rFonts w:eastAsia="PMingLiU" w:cs="Tahoma"/>
          <w:color w:val="000000" w:themeColor="text1"/>
        </w:rPr>
        <w:t xml:space="preserve">Windows Azure </w:t>
      </w:r>
      <w:r w:rsidRPr="00EF78F7">
        <w:rPr>
          <w:rFonts w:eastAsia="PMingLiU" w:cs="Tahoma" w:hint="eastAsia"/>
          <w:color w:val="000000" w:themeColor="text1"/>
        </w:rPr>
        <w:t>服務</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_Toc356225478 \h </w:instrText>
      </w:r>
      <w:r w:rsidRPr="00EF78F7">
        <w:rPr>
          <w:color w:val="000000" w:themeColor="text1"/>
        </w:rPr>
      </w:r>
      <w:r w:rsidRPr="00EF78F7">
        <w:rPr>
          <w:color w:val="000000" w:themeColor="text1"/>
        </w:rPr>
        <w:fldChar w:fldCharType="separate"/>
      </w:r>
      <w:r w:rsidR="00D74073">
        <w:rPr>
          <w:color w:val="000000" w:themeColor="text1"/>
        </w:rPr>
        <w:t>168</w:t>
      </w:r>
      <w:r w:rsidRPr="00EF78F7">
        <w:rPr>
          <w:color w:val="000000" w:themeColor="text1"/>
        </w:rPr>
        <w:fldChar w:fldCharType="end"/>
      </w:r>
    </w:p>
    <w:p w14:paraId="4A2223A1"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aps/>
          <w:color w:val="000000" w:themeColor="text1"/>
          <w:vertAlign w:val="superscript"/>
        </w:rPr>
        <w:t>97</w:t>
      </w:r>
      <w:r w:rsidRPr="00EF78F7">
        <w:rPr>
          <w:rFonts w:eastAsia="PMingLiU" w:cs="Tahoma"/>
          <w:color w:val="000000" w:themeColor="text1"/>
        </w:rPr>
        <w:t xml:space="preserve"> Windows Embedded Device Manager 2011 – </w:t>
      </w:r>
      <w:r w:rsidRPr="00EF78F7">
        <w:rPr>
          <w:rFonts w:eastAsia="PMingLiU" w:cs="Tahoma" w:hint="eastAsia"/>
          <w:color w:val="000000" w:themeColor="text1"/>
        </w:rPr>
        <w:t>管理伺服器使用權</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_Toc356225479 \h </w:instrText>
      </w:r>
      <w:r w:rsidRPr="00EF78F7">
        <w:rPr>
          <w:color w:val="000000" w:themeColor="text1"/>
        </w:rPr>
      </w:r>
      <w:r w:rsidRPr="00EF78F7">
        <w:rPr>
          <w:color w:val="000000" w:themeColor="text1"/>
        </w:rPr>
        <w:fldChar w:fldCharType="separate"/>
      </w:r>
      <w:r w:rsidR="00D74073">
        <w:rPr>
          <w:color w:val="000000" w:themeColor="text1"/>
        </w:rPr>
        <w:t>168</w:t>
      </w:r>
      <w:r w:rsidRPr="00EF78F7">
        <w:rPr>
          <w:color w:val="000000" w:themeColor="text1"/>
        </w:rPr>
        <w:fldChar w:fldCharType="end"/>
      </w:r>
    </w:p>
    <w:p w14:paraId="4A2223A2"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aps/>
          <w:color w:val="000000" w:themeColor="text1"/>
          <w:vertAlign w:val="superscript"/>
        </w:rPr>
        <w:t>98</w:t>
      </w:r>
      <w:r w:rsidRPr="00EF78F7">
        <w:rPr>
          <w:rFonts w:eastAsia="PMingLiU" w:cs="Tahoma"/>
          <w:color w:val="000000" w:themeColor="text1"/>
        </w:rPr>
        <w:t xml:space="preserve"> Windows Embedded Device Manager 2011 – </w:t>
      </w:r>
      <w:r w:rsidRPr="00EF78F7">
        <w:rPr>
          <w:rFonts w:eastAsia="PMingLiU" w:cs="Tahoma" w:hint="eastAsia"/>
          <w:color w:val="000000" w:themeColor="text1"/>
        </w:rPr>
        <w:t>用戶端管理使用權</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_Toc356225480 \h </w:instrText>
      </w:r>
      <w:r w:rsidRPr="00EF78F7">
        <w:rPr>
          <w:color w:val="000000" w:themeColor="text1"/>
        </w:rPr>
      </w:r>
      <w:r w:rsidRPr="00EF78F7">
        <w:rPr>
          <w:color w:val="000000" w:themeColor="text1"/>
        </w:rPr>
        <w:fldChar w:fldCharType="separate"/>
      </w:r>
      <w:r w:rsidR="00D74073">
        <w:rPr>
          <w:color w:val="000000" w:themeColor="text1"/>
        </w:rPr>
        <w:t>169</w:t>
      </w:r>
      <w:r w:rsidRPr="00EF78F7">
        <w:rPr>
          <w:color w:val="000000" w:themeColor="text1"/>
        </w:rPr>
        <w:fldChar w:fldCharType="end"/>
      </w:r>
    </w:p>
    <w:p w14:paraId="4A2223A3"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 xml:space="preserve">99 </w:t>
      </w:r>
      <w:r w:rsidRPr="00EF78F7">
        <w:rPr>
          <w:rFonts w:eastAsia="PMingLiU"/>
          <w:color w:val="000000" w:themeColor="text1"/>
        </w:rPr>
        <w:t xml:space="preserve">Windows EBS 2008 Standard </w:t>
      </w:r>
      <w:r w:rsidRPr="00EF78F7">
        <w:rPr>
          <w:rFonts w:eastAsia="PMingLiU" w:hint="eastAsia"/>
          <w:color w:val="000000" w:themeColor="text1"/>
        </w:rPr>
        <w:t>和</w:t>
      </w:r>
      <w:r w:rsidRPr="00EF78F7">
        <w:rPr>
          <w:rFonts w:eastAsia="PMingLiU"/>
          <w:color w:val="000000" w:themeColor="text1"/>
        </w:rPr>
        <w:t xml:space="preserve"> EBS 2008 Premium</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_Toc356225481 \h </w:instrText>
      </w:r>
      <w:r w:rsidRPr="00EF78F7">
        <w:rPr>
          <w:color w:val="000000" w:themeColor="text1"/>
        </w:rPr>
      </w:r>
      <w:r w:rsidRPr="00EF78F7">
        <w:rPr>
          <w:color w:val="000000" w:themeColor="text1"/>
        </w:rPr>
        <w:fldChar w:fldCharType="separate"/>
      </w:r>
      <w:r w:rsidR="00D74073">
        <w:rPr>
          <w:color w:val="000000" w:themeColor="text1"/>
        </w:rPr>
        <w:t>169</w:t>
      </w:r>
      <w:r w:rsidRPr="00EF78F7">
        <w:rPr>
          <w:color w:val="000000" w:themeColor="text1"/>
        </w:rPr>
        <w:fldChar w:fldCharType="end"/>
      </w:r>
    </w:p>
    <w:p w14:paraId="4A2223A4"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 xml:space="preserve">100 </w:t>
      </w:r>
      <w:r w:rsidRPr="00EF78F7">
        <w:rPr>
          <w:rFonts w:eastAsia="PMingLiU"/>
          <w:color w:val="000000" w:themeColor="text1"/>
        </w:rPr>
        <w:t>Windows HPC Server 2008 R2 Suite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_Toc356225482 \h </w:instrText>
      </w:r>
      <w:r w:rsidRPr="00EF78F7">
        <w:rPr>
          <w:color w:val="000000" w:themeColor="text1"/>
        </w:rPr>
      </w:r>
      <w:r w:rsidRPr="00EF78F7">
        <w:rPr>
          <w:color w:val="000000" w:themeColor="text1"/>
        </w:rPr>
        <w:fldChar w:fldCharType="separate"/>
      </w:r>
      <w:r w:rsidR="00D74073">
        <w:rPr>
          <w:color w:val="000000" w:themeColor="text1"/>
        </w:rPr>
        <w:t>171</w:t>
      </w:r>
      <w:r w:rsidRPr="00EF78F7">
        <w:rPr>
          <w:color w:val="000000" w:themeColor="text1"/>
        </w:rPr>
        <w:fldChar w:fldCharType="end"/>
      </w:r>
    </w:p>
    <w:p w14:paraId="4A2223A5"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aps/>
          <w:color w:val="000000" w:themeColor="text1"/>
          <w:vertAlign w:val="superscript"/>
        </w:rPr>
        <w:t xml:space="preserve">101 </w:t>
      </w:r>
      <w:r w:rsidRPr="00EF78F7">
        <w:rPr>
          <w:rFonts w:eastAsia="PMingLiU" w:cs="Tahoma"/>
          <w:color w:val="000000" w:themeColor="text1"/>
        </w:rPr>
        <w:t>Windows Multipoint Server 2012 Standard</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_Toc356225483 \h </w:instrText>
      </w:r>
      <w:r w:rsidRPr="00EF78F7">
        <w:rPr>
          <w:color w:val="000000" w:themeColor="text1"/>
        </w:rPr>
      </w:r>
      <w:r w:rsidRPr="00EF78F7">
        <w:rPr>
          <w:color w:val="000000" w:themeColor="text1"/>
        </w:rPr>
        <w:fldChar w:fldCharType="separate"/>
      </w:r>
      <w:r w:rsidR="00D74073">
        <w:rPr>
          <w:color w:val="000000" w:themeColor="text1"/>
        </w:rPr>
        <w:t>171</w:t>
      </w:r>
      <w:r w:rsidRPr="00EF78F7">
        <w:rPr>
          <w:color w:val="000000" w:themeColor="text1"/>
        </w:rPr>
        <w:fldChar w:fldCharType="end"/>
      </w:r>
    </w:p>
    <w:p w14:paraId="4A2223A6"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aps/>
          <w:color w:val="000000" w:themeColor="text1"/>
          <w:vertAlign w:val="superscript"/>
        </w:rPr>
        <w:t xml:space="preserve">102 </w:t>
      </w:r>
      <w:r w:rsidRPr="00EF78F7">
        <w:rPr>
          <w:rFonts w:eastAsia="PMingLiU" w:cs="Tahoma"/>
          <w:color w:val="000000" w:themeColor="text1"/>
        </w:rPr>
        <w:t>Windows Multipoint Server 2012 Premium</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_Toc356225484 \h </w:instrText>
      </w:r>
      <w:r w:rsidRPr="00EF78F7">
        <w:rPr>
          <w:color w:val="000000" w:themeColor="text1"/>
        </w:rPr>
      </w:r>
      <w:r w:rsidRPr="00EF78F7">
        <w:rPr>
          <w:color w:val="000000" w:themeColor="text1"/>
        </w:rPr>
        <w:fldChar w:fldCharType="separate"/>
      </w:r>
      <w:r w:rsidR="00D74073">
        <w:rPr>
          <w:color w:val="000000" w:themeColor="text1"/>
        </w:rPr>
        <w:t>171</w:t>
      </w:r>
      <w:r w:rsidRPr="00EF78F7">
        <w:rPr>
          <w:color w:val="000000" w:themeColor="text1"/>
        </w:rPr>
        <w:fldChar w:fldCharType="end"/>
      </w:r>
    </w:p>
    <w:p w14:paraId="4A2223A7"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aps/>
          <w:color w:val="000000" w:themeColor="text1"/>
          <w:vertAlign w:val="superscript"/>
        </w:rPr>
        <w:t>103</w:t>
      </w:r>
      <w:r w:rsidRPr="00EF78F7">
        <w:rPr>
          <w:rFonts w:eastAsia="PMingLiU" w:cs="Tahoma"/>
          <w:color w:val="000000" w:themeColor="text1"/>
        </w:rPr>
        <w:t xml:space="preserve"> Windows Multipoint Server 2012 CAL</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_Toc356225485 \h </w:instrText>
      </w:r>
      <w:r w:rsidRPr="00EF78F7">
        <w:rPr>
          <w:color w:val="000000" w:themeColor="text1"/>
        </w:rPr>
      </w:r>
      <w:r w:rsidRPr="00EF78F7">
        <w:rPr>
          <w:color w:val="000000" w:themeColor="text1"/>
        </w:rPr>
        <w:fldChar w:fldCharType="separate"/>
      </w:r>
      <w:r w:rsidR="00D74073">
        <w:rPr>
          <w:color w:val="000000" w:themeColor="text1"/>
        </w:rPr>
        <w:t>171</w:t>
      </w:r>
      <w:r w:rsidRPr="00EF78F7">
        <w:rPr>
          <w:color w:val="000000" w:themeColor="text1"/>
        </w:rPr>
        <w:fldChar w:fldCharType="end"/>
      </w:r>
    </w:p>
    <w:p w14:paraId="4A2223A8"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104</w:t>
      </w:r>
      <w:r w:rsidRPr="00EF78F7">
        <w:rPr>
          <w:rFonts w:eastAsia="PMingLiU"/>
          <w:color w:val="000000" w:themeColor="text1"/>
        </w:rPr>
        <w:t xml:space="preserve"> Windows Server 2008 R2 HPC Edition</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_Toc356225486 \h </w:instrText>
      </w:r>
      <w:r w:rsidRPr="00EF78F7">
        <w:rPr>
          <w:color w:val="000000" w:themeColor="text1"/>
        </w:rPr>
      </w:r>
      <w:r w:rsidRPr="00EF78F7">
        <w:rPr>
          <w:color w:val="000000" w:themeColor="text1"/>
        </w:rPr>
        <w:fldChar w:fldCharType="separate"/>
      </w:r>
      <w:r w:rsidR="00D74073">
        <w:rPr>
          <w:color w:val="000000" w:themeColor="text1"/>
        </w:rPr>
        <w:t>172</w:t>
      </w:r>
      <w:r w:rsidRPr="00EF78F7">
        <w:rPr>
          <w:color w:val="000000" w:themeColor="text1"/>
        </w:rPr>
        <w:fldChar w:fldCharType="end"/>
      </w:r>
    </w:p>
    <w:p w14:paraId="4A2223A9"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105</w:t>
      </w:r>
      <w:r w:rsidRPr="00EF78F7">
        <w:rPr>
          <w:rFonts w:eastAsia="PMingLiU"/>
          <w:color w:val="000000" w:themeColor="text1"/>
        </w:rPr>
        <w:t xml:space="preserve"> Windows Server 2008 R2 Enterprise</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_Toc356225487 \h </w:instrText>
      </w:r>
      <w:r w:rsidRPr="00EF78F7">
        <w:rPr>
          <w:color w:val="000000" w:themeColor="text1"/>
        </w:rPr>
      </w:r>
      <w:r w:rsidRPr="00EF78F7">
        <w:rPr>
          <w:color w:val="000000" w:themeColor="text1"/>
        </w:rPr>
        <w:fldChar w:fldCharType="separate"/>
      </w:r>
      <w:r w:rsidR="00D74073">
        <w:rPr>
          <w:color w:val="000000" w:themeColor="text1"/>
        </w:rPr>
        <w:t>172</w:t>
      </w:r>
      <w:r w:rsidRPr="00EF78F7">
        <w:rPr>
          <w:color w:val="000000" w:themeColor="text1"/>
        </w:rPr>
        <w:fldChar w:fldCharType="end"/>
      </w:r>
    </w:p>
    <w:p w14:paraId="4A2223AA"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106</w:t>
      </w:r>
      <w:r w:rsidRPr="00EF78F7">
        <w:rPr>
          <w:rFonts w:eastAsia="PMingLiU"/>
          <w:color w:val="000000" w:themeColor="text1"/>
        </w:rPr>
        <w:t xml:space="preserve"> Windows Server 2008 R2 for Itanium Based Systems</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_Toc356225488 \h </w:instrText>
      </w:r>
      <w:r w:rsidRPr="00EF78F7">
        <w:rPr>
          <w:color w:val="000000" w:themeColor="text1"/>
        </w:rPr>
      </w:r>
      <w:r w:rsidRPr="00EF78F7">
        <w:rPr>
          <w:color w:val="000000" w:themeColor="text1"/>
        </w:rPr>
        <w:fldChar w:fldCharType="separate"/>
      </w:r>
      <w:r w:rsidR="00D74073">
        <w:rPr>
          <w:color w:val="000000" w:themeColor="text1"/>
        </w:rPr>
        <w:t>173</w:t>
      </w:r>
      <w:r w:rsidRPr="00EF78F7">
        <w:rPr>
          <w:color w:val="000000" w:themeColor="text1"/>
        </w:rPr>
        <w:fldChar w:fldCharType="end"/>
      </w:r>
    </w:p>
    <w:p w14:paraId="4A2223AB"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 xml:space="preserve">107 </w:t>
      </w:r>
      <w:r w:rsidRPr="00EF78F7">
        <w:rPr>
          <w:rFonts w:eastAsia="PMingLiU"/>
          <w:color w:val="000000" w:themeColor="text1"/>
        </w:rPr>
        <w:t>Windows Server 2012 CAL</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_Toc356225489 \h </w:instrText>
      </w:r>
      <w:r w:rsidRPr="00EF78F7">
        <w:rPr>
          <w:color w:val="000000" w:themeColor="text1"/>
        </w:rPr>
      </w:r>
      <w:r w:rsidRPr="00EF78F7">
        <w:rPr>
          <w:color w:val="000000" w:themeColor="text1"/>
        </w:rPr>
        <w:fldChar w:fldCharType="separate"/>
      </w:r>
      <w:r w:rsidR="00D74073">
        <w:rPr>
          <w:color w:val="000000" w:themeColor="text1"/>
        </w:rPr>
        <w:t>173</w:t>
      </w:r>
      <w:r w:rsidRPr="00EF78F7">
        <w:rPr>
          <w:color w:val="000000" w:themeColor="text1"/>
        </w:rPr>
        <w:fldChar w:fldCharType="end"/>
      </w:r>
    </w:p>
    <w:p w14:paraId="4A2223AC"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 xml:space="preserve">108 </w:t>
      </w:r>
      <w:r w:rsidRPr="00EF78F7">
        <w:rPr>
          <w:rFonts w:eastAsia="PMingLiU"/>
          <w:color w:val="000000" w:themeColor="text1"/>
        </w:rPr>
        <w:t>Windows Server 2008 R2 Datacenter</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_Toc356225490 \h </w:instrText>
      </w:r>
      <w:r w:rsidRPr="00EF78F7">
        <w:rPr>
          <w:color w:val="000000" w:themeColor="text1"/>
        </w:rPr>
      </w:r>
      <w:r w:rsidRPr="00EF78F7">
        <w:rPr>
          <w:color w:val="000000" w:themeColor="text1"/>
        </w:rPr>
        <w:fldChar w:fldCharType="separate"/>
      </w:r>
      <w:r w:rsidR="00D74073">
        <w:rPr>
          <w:color w:val="000000" w:themeColor="text1"/>
        </w:rPr>
        <w:t>174</w:t>
      </w:r>
      <w:r w:rsidRPr="00EF78F7">
        <w:rPr>
          <w:color w:val="000000" w:themeColor="text1"/>
        </w:rPr>
        <w:fldChar w:fldCharType="end"/>
      </w:r>
    </w:p>
    <w:p w14:paraId="4A2223AD"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 xml:space="preserve">109 </w:t>
      </w:r>
      <w:r w:rsidRPr="00EF78F7">
        <w:rPr>
          <w:rFonts w:eastAsia="PMingLiU"/>
          <w:color w:val="000000" w:themeColor="text1"/>
        </w:rPr>
        <w:t>Windows Server 2008 R2 Standard</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_Toc356225491 \h </w:instrText>
      </w:r>
      <w:r w:rsidRPr="00EF78F7">
        <w:rPr>
          <w:color w:val="000000" w:themeColor="text1"/>
        </w:rPr>
      </w:r>
      <w:r w:rsidRPr="00EF78F7">
        <w:rPr>
          <w:color w:val="000000" w:themeColor="text1"/>
        </w:rPr>
        <w:fldChar w:fldCharType="separate"/>
      </w:r>
      <w:r w:rsidR="00D74073">
        <w:rPr>
          <w:color w:val="000000" w:themeColor="text1"/>
        </w:rPr>
        <w:t>175</w:t>
      </w:r>
      <w:r w:rsidRPr="00EF78F7">
        <w:rPr>
          <w:color w:val="000000" w:themeColor="text1"/>
        </w:rPr>
        <w:fldChar w:fldCharType="end"/>
      </w:r>
    </w:p>
    <w:p w14:paraId="4A2223AE"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110</w:t>
      </w:r>
      <w:r w:rsidRPr="00EF78F7">
        <w:rPr>
          <w:rFonts w:eastAsia="PMingLiU"/>
          <w:color w:val="000000" w:themeColor="text1"/>
        </w:rPr>
        <w:t xml:space="preserve"> Windows Web Server</w:t>
      </w:r>
      <w:r w:rsidRPr="00EF78F7">
        <w:rPr>
          <w:rFonts w:eastAsia="PMingLiU"/>
          <w:color w:val="000000" w:themeColor="text1"/>
          <w:vertAlign w:val="superscript"/>
        </w:rPr>
        <w:t>®</w:t>
      </w:r>
      <w:r w:rsidRPr="00EF78F7">
        <w:rPr>
          <w:rFonts w:eastAsia="PMingLiU"/>
          <w:color w:val="000000" w:themeColor="text1"/>
        </w:rPr>
        <w:t xml:space="preserve"> 2008 R2</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_Toc356225492 \h </w:instrText>
      </w:r>
      <w:r w:rsidRPr="00EF78F7">
        <w:rPr>
          <w:color w:val="000000" w:themeColor="text1"/>
        </w:rPr>
      </w:r>
      <w:r w:rsidRPr="00EF78F7">
        <w:rPr>
          <w:color w:val="000000" w:themeColor="text1"/>
        </w:rPr>
        <w:fldChar w:fldCharType="separate"/>
      </w:r>
      <w:r w:rsidR="00D74073">
        <w:rPr>
          <w:color w:val="000000" w:themeColor="text1"/>
        </w:rPr>
        <w:t>175</w:t>
      </w:r>
      <w:r w:rsidRPr="00EF78F7">
        <w:rPr>
          <w:color w:val="000000" w:themeColor="text1"/>
        </w:rPr>
        <w:fldChar w:fldCharType="end"/>
      </w:r>
    </w:p>
    <w:p w14:paraId="4A2223AF"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aps/>
          <w:color w:val="000000" w:themeColor="text1"/>
          <w:vertAlign w:val="superscript"/>
        </w:rPr>
        <w:t>111</w:t>
      </w:r>
      <w:r w:rsidRPr="00EF78F7">
        <w:rPr>
          <w:rFonts w:eastAsia="PMingLiU" w:cs="Tahoma"/>
          <w:color w:val="000000" w:themeColor="text1"/>
        </w:rPr>
        <w:t xml:space="preserve"> Windows Small Business Server (SBS) 2008 Premium</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_Toc356225493 \h </w:instrText>
      </w:r>
      <w:r w:rsidRPr="00EF78F7">
        <w:rPr>
          <w:color w:val="000000" w:themeColor="text1"/>
        </w:rPr>
      </w:r>
      <w:r w:rsidRPr="00EF78F7">
        <w:rPr>
          <w:color w:val="000000" w:themeColor="text1"/>
        </w:rPr>
        <w:fldChar w:fldCharType="separate"/>
      </w:r>
      <w:r w:rsidR="00D74073">
        <w:rPr>
          <w:color w:val="000000" w:themeColor="text1"/>
        </w:rPr>
        <w:t>176</w:t>
      </w:r>
      <w:r w:rsidRPr="00EF78F7">
        <w:rPr>
          <w:color w:val="000000" w:themeColor="text1"/>
        </w:rPr>
        <w:fldChar w:fldCharType="end"/>
      </w:r>
    </w:p>
    <w:p w14:paraId="4A2223B0" w14:textId="77777777" w:rsidR="00EF78F7" w:rsidRPr="00EF78F7" w:rsidRDefault="00EF78F7">
      <w:pPr>
        <w:pStyle w:val="TOC3"/>
        <w:rPr>
          <w:rFonts w:asciiTheme="minorHAnsi" w:eastAsiaTheme="minorEastAsia" w:hAnsiTheme="minorHAnsi" w:cstheme="minorBidi"/>
          <w:bCs w:val="0"/>
          <w:color w:val="000000" w:themeColor="text1"/>
          <w:sz w:val="22"/>
          <w:szCs w:val="22"/>
        </w:rPr>
      </w:pPr>
      <w:r w:rsidRPr="00EF78F7">
        <w:rPr>
          <w:rFonts w:eastAsia="PMingLiU"/>
          <w:caps/>
          <w:color w:val="000000" w:themeColor="text1"/>
          <w:vertAlign w:val="superscript"/>
        </w:rPr>
        <w:t>112</w:t>
      </w:r>
      <w:r w:rsidRPr="00EF78F7">
        <w:rPr>
          <w:rFonts w:eastAsia="PMingLiU"/>
          <w:color w:val="000000" w:themeColor="text1"/>
        </w:rPr>
        <w:t xml:space="preserve"> Windows Small Business Server (SBS) 2011 Standard</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_Toc356225494 \h </w:instrText>
      </w:r>
      <w:r w:rsidRPr="00EF78F7">
        <w:rPr>
          <w:color w:val="000000" w:themeColor="text1"/>
        </w:rPr>
      </w:r>
      <w:r w:rsidRPr="00EF78F7">
        <w:rPr>
          <w:color w:val="000000" w:themeColor="text1"/>
        </w:rPr>
        <w:fldChar w:fldCharType="separate"/>
      </w:r>
      <w:r w:rsidR="00D74073">
        <w:rPr>
          <w:color w:val="000000" w:themeColor="text1"/>
        </w:rPr>
        <w:t>176</w:t>
      </w:r>
      <w:r w:rsidRPr="00EF78F7">
        <w:rPr>
          <w:color w:val="000000" w:themeColor="text1"/>
        </w:rPr>
        <w:fldChar w:fldCharType="end"/>
      </w:r>
    </w:p>
    <w:p w14:paraId="4A2223B1"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aps/>
          <w:color w:val="000000" w:themeColor="text1"/>
          <w:vertAlign w:val="superscript"/>
        </w:rPr>
        <w:lastRenderedPageBreak/>
        <w:t xml:space="preserve">113 </w:t>
      </w:r>
      <w:r w:rsidRPr="00EF78F7">
        <w:rPr>
          <w:rFonts w:eastAsia="PMingLiU" w:cs="Tahoma"/>
          <w:color w:val="000000" w:themeColor="text1"/>
        </w:rPr>
        <w:t xml:space="preserve">Windows Small Business Server (SBS) 2011 CAL </w:t>
      </w:r>
      <w:r w:rsidRPr="00EF78F7">
        <w:rPr>
          <w:rFonts w:eastAsia="PMingLiU" w:cs="Tahoma" w:hint="eastAsia"/>
          <w:color w:val="000000" w:themeColor="text1"/>
        </w:rPr>
        <w:t>套件</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_Toc356225495 \h </w:instrText>
      </w:r>
      <w:r w:rsidRPr="00EF78F7">
        <w:rPr>
          <w:color w:val="000000" w:themeColor="text1"/>
        </w:rPr>
      </w:r>
      <w:r w:rsidRPr="00EF78F7">
        <w:rPr>
          <w:color w:val="000000" w:themeColor="text1"/>
        </w:rPr>
        <w:fldChar w:fldCharType="separate"/>
      </w:r>
      <w:r w:rsidR="00D74073">
        <w:rPr>
          <w:color w:val="000000" w:themeColor="text1"/>
        </w:rPr>
        <w:t>177</w:t>
      </w:r>
      <w:r w:rsidRPr="00EF78F7">
        <w:rPr>
          <w:color w:val="000000" w:themeColor="text1"/>
        </w:rPr>
        <w:fldChar w:fldCharType="end"/>
      </w:r>
    </w:p>
    <w:p w14:paraId="4A2223B2"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aps/>
          <w:color w:val="000000" w:themeColor="text1"/>
          <w:vertAlign w:val="superscript"/>
        </w:rPr>
        <w:t xml:space="preserve">114 </w:t>
      </w:r>
      <w:r w:rsidRPr="00EF78F7">
        <w:rPr>
          <w:rFonts w:eastAsia="PMingLiU" w:cs="Tahoma"/>
          <w:color w:val="000000" w:themeColor="text1"/>
        </w:rPr>
        <w:t xml:space="preserve">Windows Small Business Server (SBS) 2011 Premium </w:t>
      </w:r>
      <w:r w:rsidRPr="00EF78F7">
        <w:rPr>
          <w:rFonts w:eastAsia="PMingLiU" w:cs="Tahoma" w:hint="eastAsia"/>
          <w:color w:val="000000" w:themeColor="text1"/>
        </w:rPr>
        <w:t>附加元件</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_Toc356225496 \h </w:instrText>
      </w:r>
      <w:r w:rsidRPr="00EF78F7">
        <w:rPr>
          <w:color w:val="000000" w:themeColor="text1"/>
        </w:rPr>
      </w:r>
      <w:r w:rsidRPr="00EF78F7">
        <w:rPr>
          <w:color w:val="000000" w:themeColor="text1"/>
        </w:rPr>
        <w:fldChar w:fldCharType="separate"/>
      </w:r>
      <w:r w:rsidR="00D74073">
        <w:rPr>
          <w:color w:val="000000" w:themeColor="text1"/>
        </w:rPr>
        <w:t>178</w:t>
      </w:r>
      <w:r w:rsidRPr="00EF78F7">
        <w:rPr>
          <w:color w:val="000000" w:themeColor="text1"/>
        </w:rPr>
        <w:fldChar w:fldCharType="end"/>
      </w:r>
    </w:p>
    <w:p w14:paraId="4A2223B3"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aps/>
          <w:color w:val="000000" w:themeColor="text1"/>
          <w:vertAlign w:val="superscript"/>
        </w:rPr>
        <w:t>115</w:t>
      </w:r>
      <w:r w:rsidRPr="00EF78F7">
        <w:rPr>
          <w:rFonts w:eastAsia="PMingLiU" w:cs="Tahoma"/>
          <w:color w:val="000000" w:themeColor="text1"/>
        </w:rPr>
        <w:t xml:space="preserve"> Windows Small Business Server (SBS) 2011 Premium </w:t>
      </w:r>
      <w:r w:rsidRPr="00EF78F7">
        <w:rPr>
          <w:rFonts w:eastAsia="PMingLiU" w:cs="Tahoma" w:hint="eastAsia"/>
          <w:color w:val="000000" w:themeColor="text1"/>
        </w:rPr>
        <w:t>附加元件</w:t>
      </w:r>
      <w:r w:rsidRPr="00EF78F7">
        <w:rPr>
          <w:rFonts w:eastAsia="PMingLiU" w:cs="Tahoma"/>
          <w:color w:val="000000" w:themeColor="text1"/>
        </w:rPr>
        <w:t xml:space="preserve"> CAL </w:t>
      </w:r>
      <w:r w:rsidRPr="00EF78F7">
        <w:rPr>
          <w:rFonts w:eastAsia="PMingLiU" w:cs="Tahoma" w:hint="eastAsia"/>
          <w:color w:val="000000" w:themeColor="text1"/>
        </w:rPr>
        <w:t>套件</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_Toc356225497 \h </w:instrText>
      </w:r>
      <w:r w:rsidRPr="00EF78F7">
        <w:rPr>
          <w:color w:val="000000" w:themeColor="text1"/>
        </w:rPr>
      </w:r>
      <w:r w:rsidRPr="00EF78F7">
        <w:rPr>
          <w:color w:val="000000" w:themeColor="text1"/>
        </w:rPr>
        <w:fldChar w:fldCharType="separate"/>
      </w:r>
      <w:r w:rsidR="00D74073">
        <w:rPr>
          <w:color w:val="000000" w:themeColor="text1"/>
        </w:rPr>
        <w:t>178</w:t>
      </w:r>
      <w:r w:rsidRPr="00EF78F7">
        <w:rPr>
          <w:color w:val="000000" w:themeColor="text1"/>
        </w:rPr>
        <w:fldChar w:fldCharType="end"/>
      </w:r>
    </w:p>
    <w:p w14:paraId="4A2223B4" w14:textId="77777777" w:rsidR="00EF78F7" w:rsidRPr="00EF78F7" w:rsidRDefault="00EF78F7">
      <w:pPr>
        <w:pStyle w:val="TOC2"/>
        <w:rPr>
          <w:rFonts w:asciiTheme="minorHAnsi" w:eastAsiaTheme="minorEastAsia" w:hAnsiTheme="minorHAnsi" w:cstheme="minorBidi"/>
          <w:color w:val="000000" w:themeColor="text1"/>
          <w:sz w:val="22"/>
          <w:szCs w:val="22"/>
        </w:rPr>
      </w:pPr>
      <w:r w:rsidRPr="00EF78F7">
        <w:rPr>
          <w:rFonts w:eastAsia="PMingLiU" w:cs="Tahoma"/>
          <w:color w:val="000000" w:themeColor="text1"/>
          <w:vertAlign w:val="superscript"/>
        </w:rPr>
        <w:t xml:space="preserve">116 </w:t>
      </w:r>
      <w:r w:rsidRPr="00EF78F7">
        <w:rPr>
          <w:rFonts w:eastAsia="PMingLiU" w:cs="Tahoma"/>
          <w:color w:val="000000" w:themeColor="text1"/>
        </w:rPr>
        <w:t>Windows Small Business Server 2011 Essentials</w:t>
      </w:r>
      <w:r w:rsidRPr="00EF78F7">
        <w:rPr>
          <w:color w:val="000000" w:themeColor="text1"/>
        </w:rPr>
        <w:tab/>
      </w:r>
      <w:r w:rsidRPr="00EF78F7">
        <w:rPr>
          <w:color w:val="000000" w:themeColor="text1"/>
        </w:rPr>
        <w:fldChar w:fldCharType="begin"/>
      </w:r>
      <w:r w:rsidRPr="00EF78F7">
        <w:rPr>
          <w:color w:val="000000" w:themeColor="text1"/>
        </w:rPr>
        <w:instrText xml:space="preserve"> PAGEREF _Toc356225498 \h </w:instrText>
      </w:r>
      <w:r w:rsidRPr="00EF78F7">
        <w:rPr>
          <w:color w:val="000000" w:themeColor="text1"/>
        </w:rPr>
      </w:r>
      <w:r w:rsidRPr="00EF78F7">
        <w:rPr>
          <w:color w:val="000000" w:themeColor="text1"/>
        </w:rPr>
        <w:fldChar w:fldCharType="separate"/>
      </w:r>
      <w:r w:rsidR="00D74073">
        <w:rPr>
          <w:color w:val="000000" w:themeColor="text1"/>
        </w:rPr>
        <w:t>179</w:t>
      </w:r>
      <w:r w:rsidRPr="00EF78F7">
        <w:rPr>
          <w:color w:val="000000" w:themeColor="text1"/>
        </w:rPr>
        <w:fldChar w:fldCharType="end"/>
      </w:r>
    </w:p>
    <w:p w14:paraId="4A2223B5" w14:textId="77777777" w:rsidR="007E0CC6" w:rsidRPr="007208A7" w:rsidRDefault="0082535B" w:rsidP="00461CA9">
      <w:pPr>
        <w:pStyle w:val="TOC4"/>
        <w:tabs>
          <w:tab w:val="clear" w:pos="9360"/>
          <w:tab w:val="center" w:pos="4680"/>
        </w:tabs>
        <w:rPr>
          <w:rFonts w:eastAsia="PMingLiU" w:cs="Tahoma"/>
        </w:rPr>
      </w:pPr>
      <w:r w:rsidRPr="00EF78F7">
        <w:rPr>
          <w:rFonts w:eastAsia="PMingLiU" w:cs="Tahoma"/>
          <w:color w:val="000000" w:themeColor="text1"/>
          <w:szCs w:val="18"/>
        </w:rPr>
        <w:fldChar w:fldCharType="end"/>
      </w:r>
    </w:p>
    <w:p w14:paraId="4A2223B6" w14:textId="77777777" w:rsidR="00023FE7" w:rsidRPr="007208A7" w:rsidRDefault="00ED3854" w:rsidP="007E0CC6">
      <w:pPr>
        <w:pStyle w:val="Heading2"/>
        <w:rPr>
          <w:rFonts w:ascii="Tahoma" w:eastAsia="PMingLiU" w:hAnsi="Tahoma" w:cs="Tahoma"/>
        </w:rPr>
      </w:pPr>
      <w:bookmarkStart w:id="6" w:name="_Toc246850065"/>
      <w:r w:rsidRPr="007208A7">
        <w:rPr>
          <w:rFonts w:ascii="Tahoma" w:eastAsia="PMingLiU" w:hAnsi="Tahoma" w:cs="Tahoma"/>
          <w:sz w:val="36"/>
        </w:rPr>
        <w:br w:type="page"/>
      </w:r>
      <w:bookmarkStart w:id="7" w:name="_Toc336337840"/>
      <w:bookmarkStart w:id="8" w:name="_Toc356224968"/>
      <w:r w:rsidRPr="007208A7">
        <w:rPr>
          <w:rFonts w:ascii="Tahoma" w:eastAsia="PMingLiU" w:hAnsi="Tahoma" w:cs="Tahoma"/>
          <w:sz w:val="36"/>
        </w:rPr>
        <w:lastRenderedPageBreak/>
        <w:t>列表索引鍵</w:t>
      </w:r>
      <w:bookmarkEnd w:id="6"/>
      <w:bookmarkEnd w:id="7"/>
      <w:bookmarkEnd w:id="8"/>
    </w:p>
    <w:p w14:paraId="4A2223B7" w14:textId="77777777" w:rsidR="00023FE7" w:rsidRPr="00BE2D71" w:rsidRDefault="00023FE7">
      <w:pPr>
        <w:pStyle w:val="ChartKeyHeadings"/>
        <w:ind w:right="-180"/>
        <w:rPr>
          <w:rFonts w:ascii="Tahoma" w:eastAsia="PMingLiU" w:hAnsi="Tahoma" w:cs="Tahoma"/>
          <w:sz w:val="18"/>
          <w:szCs w:val="18"/>
        </w:rPr>
      </w:pPr>
    </w:p>
    <w:p w14:paraId="4A2223B8" w14:textId="77777777" w:rsidR="00023FE7" w:rsidRPr="007208A7" w:rsidRDefault="00023FE7">
      <w:pPr>
        <w:pStyle w:val="ChartKeyHeadings"/>
        <w:ind w:right="-180"/>
        <w:rPr>
          <w:rFonts w:ascii="Tahoma" w:eastAsia="PMingLiU" w:hAnsi="Tahoma" w:cs="Tahoma"/>
        </w:rPr>
      </w:pPr>
      <w:r w:rsidRPr="007208A7">
        <w:rPr>
          <w:rFonts w:ascii="Tahoma" w:eastAsia="PMingLiU" w:hAnsi="Tahoma" w:cs="Tahoma"/>
          <w:szCs w:val="24"/>
        </w:rPr>
        <w:t>欄標題</w:t>
      </w:r>
    </w:p>
    <w:p w14:paraId="4A2223B9" w14:textId="77777777" w:rsidR="00023FE7" w:rsidRPr="00BE2D71" w:rsidRDefault="00023FE7">
      <w:pPr>
        <w:pStyle w:val="ChartKeyHeadings"/>
        <w:ind w:right="-180"/>
        <w:rPr>
          <w:rFonts w:ascii="Tahoma" w:eastAsia="PMingLiU" w:hAnsi="Tahoma" w:cs="Tahoma"/>
          <w:sz w:val="18"/>
          <w:szCs w:val="18"/>
        </w:rPr>
      </w:pPr>
    </w:p>
    <w:p w14:paraId="4A2223BA" w14:textId="77777777" w:rsidR="00664EE9" w:rsidRPr="007208A7" w:rsidRDefault="00664EE9"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color w:val="000000"/>
          <w:sz w:val="18"/>
          <w:szCs w:val="18"/>
        </w:rPr>
        <w:t xml:space="preserve">Campus </w:t>
      </w:r>
      <w:r w:rsidRPr="007208A7">
        <w:rPr>
          <w:rStyle w:val="BodyChar"/>
          <w:rFonts w:ascii="Tahoma" w:eastAsia="PMingLiU" w:hAnsi="Tahoma" w:cs="Tahoma"/>
          <w:b/>
          <w:color w:val="000000"/>
          <w:sz w:val="18"/>
          <w:szCs w:val="18"/>
        </w:rPr>
        <w:t>及</w:t>
      </w:r>
      <w:r w:rsidRPr="007208A7">
        <w:rPr>
          <w:rStyle w:val="BodyChar"/>
          <w:rFonts w:ascii="Tahoma" w:eastAsia="PMingLiU" w:hAnsi="Tahoma" w:cs="Tahoma"/>
          <w:b/>
          <w:color w:val="000000"/>
          <w:sz w:val="18"/>
          <w:szCs w:val="18"/>
        </w:rPr>
        <w:t xml:space="preserve"> School </w:t>
      </w:r>
      <w:r w:rsidRPr="007208A7">
        <w:rPr>
          <w:rStyle w:val="BodyChar"/>
          <w:rFonts w:ascii="Tahoma" w:eastAsia="PMingLiU" w:hAnsi="Tahoma" w:cs="Tahoma"/>
          <w:b/>
          <w:color w:val="000000"/>
          <w:sz w:val="18"/>
          <w:szCs w:val="18"/>
        </w:rPr>
        <w:t>單位</w:t>
      </w:r>
      <w:r w:rsidRPr="007208A7">
        <w:rPr>
          <w:rStyle w:val="BodyChar"/>
          <w:rFonts w:ascii="Tahoma" w:eastAsia="PMingLiU" w:hAnsi="Tahoma" w:cs="Tahoma"/>
          <w:b/>
          <w:color w:val="000000"/>
          <w:sz w:val="18"/>
          <w:szCs w:val="18"/>
        </w:rPr>
        <w:t xml:space="preserve"> =</w:t>
      </w:r>
      <w:r w:rsidRPr="007208A7">
        <w:rPr>
          <w:rFonts w:ascii="Tahoma" w:eastAsia="PMingLiU" w:hAnsi="Tahoma" w:cs="Tahoma"/>
          <w:color w:val="000000"/>
          <w:sz w:val="18"/>
          <w:szCs w:val="18"/>
        </w:rPr>
        <w:t xml:space="preserve"> </w:t>
      </w:r>
      <w:r w:rsidRPr="007208A7">
        <w:rPr>
          <w:rFonts w:ascii="Tahoma" w:eastAsia="PMingLiU" w:hAnsi="Tahoma" w:cs="Tahoma"/>
          <w:color w:val="000000"/>
          <w:sz w:val="18"/>
          <w:szCs w:val="18"/>
        </w:rPr>
        <w:t>此欄中所示之數字代表依據</w:t>
      </w:r>
      <w:r w:rsidRPr="007208A7">
        <w:rPr>
          <w:rFonts w:ascii="Tahoma" w:eastAsia="PMingLiU" w:hAnsi="Tahoma" w:cs="Tahoma"/>
          <w:color w:val="000000"/>
          <w:sz w:val="18"/>
          <w:szCs w:val="18"/>
        </w:rPr>
        <w:t xml:space="preserve"> Campus </w:t>
      </w:r>
      <w:r w:rsidRPr="007208A7">
        <w:rPr>
          <w:rFonts w:ascii="Tahoma" w:eastAsia="PMingLiU" w:hAnsi="Tahoma" w:cs="Tahoma"/>
          <w:color w:val="000000"/>
          <w:sz w:val="18"/>
          <w:szCs w:val="18"/>
        </w:rPr>
        <w:t>和</w:t>
      </w:r>
      <w:r w:rsidRPr="007208A7">
        <w:rPr>
          <w:rFonts w:ascii="Tahoma" w:eastAsia="PMingLiU" w:hAnsi="Tahoma" w:cs="Tahoma"/>
          <w:color w:val="000000"/>
          <w:sz w:val="18"/>
          <w:szCs w:val="18"/>
        </w:rPr>
        <w:t xml:space="preserve"> School </w:t>
      </w:r>
      <w:r w:rsidRPr="007208A7">
        <w:rPr>
          <w:rFonts w:ascii="Tahoma" w:eastAsia="PMingLiU" w:hAnsi="Tahoma" w:cs="Tahoma"/>
          <w:color w:val="000000"/>
          <w:sz w:val="18"/>
          <w:szCs w:val="18"/>
        </w:rPr>
        <w:t>合約透過</w:t>
      </w:r>
      <w:r w:rsidRPr="007208A7">
        <w:rPr>
          <w:rFonts w:ascii="Tahoma" w:eastAsia="PMingLiU" w:hAnsi="Tahoma" w:cs="Tahoma"/>
          <w:color w:val="000000"/>
          <w:sz w:val="18"/>
          <w:szCs w:val="18"/>
        </w:rPr>
        <w:t xml:space="preserve"> School </w:t>
      </w:r>
      <w:r w:rsidRPr="007208A7">
        <w:rPr>
          <w:rFonts w:ascii="Tahoma" w:eastAsia="PMingLiU" w:hAnsi="Tahoma" w:cs="Tahoma"/>
          <w:color w:val="000000"/>
          <w:sz w:val="18"/>
          <w:szCs w:val="18"/>
        </w:rPr>
        <w:t>註冊提供軟體時所指定之單位。若清除</w:t>
      </w:r>
      <w:r w:rsidRPr="007208A7">
        <w:rPr>
          <w:rFonts w:ascii="Tahoma" w:eastAsia="PMingLiU" w:hAnsi="Tahoma" w:cs="Tahoma"/>
          <w:color w:val="000000"/>
          <w:sz w:val="18"/>
          <w:szCs w:val="18"/>
        </w:rPr>
        <w:t xml:space="preserve"> CA/SA </w:t>
      </w:r>
      <w:r w:rsidRPr="007208A7">
        <w:rPr>
          <w:rFonts w:ascii="Tahoma" w:eastAsia="PMingLiU" w:hAnsi="Tahoma" w:cs="Tahoma"/>
          <w:color w:val="000000"/>
          <w:sz w:val="18"/>
          <w:szCs w:val="18"/>
        </w:rPr>
        <w:t>欄，這些方案便不會提供產品。</w:t>
      </w:r>
    </w:p>
    <w:p w14:paraId="4A2223BB" w14:textId="77777777" w:rsidR="00023FE7" w:rsidRPr="007208A7" w:rsidRDefault="00023FE7"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sz w:val="18"/>
          <w:szCs w:val="18"/>
        </w:rPr>
        <w:t>可提供之日期</w:t>
      </w:r>
      <w:r w:rsidRPr="007208A7">
        <w:rPr>
          <w:rStyle w:val="BodyChar"/>
          <w:rFonts w:ascii="Tahoma" w:eastAsia="PMingLiU" w:hAnsi="Tahoma" w:cs="Tahoma"/>
          <w:b/>
          <w:sz w:val="18"/>
          <w:szCs w:val="18"/>
        </w:rPr>
        <w:t xml:space="preserve"> = </w:t>
      </w:r>
      <w:r w:rsidRPr="007208A7">
        <w:rPr>
          <w:rStyle w:val="BodyChar"/>
          <w:rFonts w:ascii="Tahoma" w:eastAsia="PMingLiU" w:hAnsi="Tahoma" w:cs="Tahoma"/>
          <w:sz w:val="18"/>
          <w:szCs w:val="18"/>
        </w:rPr>
        <w:t>這是第一次可提供產品之日期，</w:t>
      </w:r>
      <w:r w:rsidRPr="007208A7">
        <w:rPr>
          <w:rStyle w:val="BodyChar"/>
          <w:rFonts w:ascii="Tahoma" w:eastAsia="PMingLiU" w:hAnsi="Tahoma" w:cs="Tahoma"/>
          <w:color w:val="000000"/>
          <w:sz w:val="18"/>
          <w:szCs w:val="18"/>
        </w:rPr>
        <w:t>依月</w:t>
      </w:r>
      <w:r w:rsidRPr="007208A7">
        <w:rPr>
          <w:rStyle w:val="BodyChar"/>
          <w:rFonts w:ascii="Tahoma" w:eastAsia="PMingLiU" w:hAnsi="Tahoma" w:cs="Tahoma"/>
          <w:color w:val="000000"/>
          <w:sz w:val="18"/>
          <w:szCs w:val="18"/>
        </w:rPr>
        <w:t>/</w:t>
      </w:r>
      <w:r w:rsidRPr="007208A7">
        <w:rPr>
          <w:rStyle w:val="BodyChar"/>
          <w:rFonts w:ascii="Tahoma" w:eastAsia="PMingLiU" w:hAnsi="Tahoma" w:cs="Tahoma"/>
          <w:color w:val="000000"/>
          <w:sz w:val="18"/>
          <w:szCs w:val="18"/>
        </w:rPr>
        <w:t>年指定。</w:t>
      </w:r>
      <w:r w:rsidRPr="007208A7">
        <w:rPr>
          <w:rStyle w:val="BodyChar"/>
          <w:rFonts w:ascii="Tahoma" w:eastAsia="PMingLiU" w:hAnsi="Tahoma" w:cs="Tahoma"/>
          <w:sz w:val="18"/>
          <w:szCs w:val="18"/>
        </w:rPr>
        <w:t>此日期係在</w:t>
      </w:r>
      <w:r w:rsidRPr="007208A7">
        <w:rPr>
          <w:rStyle w:val="BodyChar"/>
          <w:rFonts w:ascii="Tahoma" w:eastAsia="PMingLiU" w:hAnsi="Tahoma" w:cs="Tahoma"/>
          <w:sz w:val="18"/>
          <w:szCs w:val="18"/>
        </w:rPr>
        <w:t xml:space="preserve"> Microsoft </w:t>
      </w:r>
      <w:r w:rsidRPr="007208A7">
        <w:rPr>
          <w:rStyle w:val="BodyChar"/>
          <w:rFonts w:ascii="Tahoma" w:eastAsia="PMingLiU" w:hAnsi="Tahoma" w:cs="Tahoma"/>
          <w:sz w:val="18"/>
          <w:szCs w:val="18"/>
        </w:rPr>
        <w:t>讓該產品之使用權可供訂購或讓該產品之軟體可供從大量授權服務中心</w:t>
      </w:r>
      <w:r w:rsidRPr="007208A7">
        <w:rPr>
          <w:rStyle w:val="BodyChar"/>
          <w:rFonts w:ascii="Tahoma" w:eastAsia="PMingLiU" w:hAnsi="Tahoma" w:cs="Tahoma"/>
          <w:sz w:val="18"/>
          <w:szCs w:val="18"/>
        </w:rPr>
        <w:t xml:space="preserve"> (VLSC) </w:t>
      </w:r>
      <w:r w:rsidRPr="007208A7">
        <w:rPr>
          <w:rStyle w:val="BodyChar"/>
          <w:rFonts w:ascii="Tahoma" w:eastAsia="PMingLiU" w:hAnsi="Tahoma" w:cs="Tahoma"/>
          <w:sz w:val="18"/>
          <w:szCs w:val="18"/>
        </w:rPr>
        <w:t>下載取得之日期之前。</w:t>
      </w:r>
    </w:p>
    <w:p w14:paraId="4A2223BC" w14:textId="77777777" w:rsidR="00023FE7" w:rsidRPr="007208A7" w:rsidRDefault="00023FE7"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sz w:val="18"/>
          <w:szCs w:val="18"/>
        </w:rPr>
        <w:t xml:space="preserve">EA (Enterprise </w:t>
      </w:r>
      <w:r w:rsidRPr="007208A7">
        <w:rPr>
          <w:rStyle w:val="BodyChar"/>
          <w:rFonts w:ascii="Tahoma" w:eastAsia="PMingLiU" w:hAnsi="Tahoma" w:cs="Tahoma"/>
          <w:b/>
          <w:sz w:val="18"/>
          <w:szCs w:val="18"/>
        </w:rPr>
        <w:t>合約</w:t>
      </w:r>
      <w:r w:rsidRPr="007208A7">
        <w:rPr>
          <w:rStyle w:val="BodyChar"/>
          <w:rFonts w:ascii="Tahoma" w:eastAsia="PMingLiU" w:hAnsi="Tahoma" w:cs="Tahoma"/>
          <w:b/>
          <w:sz w:val="18"/>
          <w:szCs w:val="18"/>
        </w:rPr>
        <w:t xml:space="preserve">) = </w:t>
      </w:r>
      <w:r w:rsidRPr="007208A7">
        <w:rPr>
          <w:rFonts w:ascii="Tahoma" w:eastAsia="PMingLiU" w:hAnsi="Tahoma" w:cs="Tahoma"/>
          <w:sz w:val="18"/>
          <w:szCs w:val="18"/>
        </w:rPr>
        <w:t xml:space="preserve">Enterprise </w:t>
      </w:r>
      <w:r w:rsidRPr="007208A7">
        <w:rPr>
          <w:rFonts w:ascii="Tahoma" w:eastAsia="PMingLiU" w:hAnsi="Tahoma" w:cs="Tahoma"/>
          <w:sz w:val="18"/>
          <w:szCs w:val="18"/>
        </w:rPr>
        <w:t>合約</w:t>
      </w:r>
      <w:r w:rsidRPr="007208A7">
        <w:rPr>
          <w:rFonts w:ascii="Tahoma" w:eastAsia="PMingLiU" w:hAnsi="Tahoma" w:cs="Tahoma"/>
          <w:sz w:val="18"/>
          <w:szCs w:val="18"/>
        </w:rPr>
        <w:t xml:space="preserve"> 20xx</w:t>
      </w:r>
      <w:r w:rsidRPr="007208A7">
        <w:rPr>
          <w:rFonts w:ascii="Tahoma" w:eastAsia="PMingLiU" w:hAnsi="Tahoma" w:cs="Tahoma"/>
          <w:sz w:val="18"/>
          <w:szCs w:val="18"/>
        </w:rPr>
        <w:t>。</w:t>
      </w:r>
    </w:p>
    <w:p w14:paraId="4A2223BD" w14:textId="77777777" w:rsidR="00023FE7" w:rsidRPr="007208A7" w:rsidRDefault="00023FE7"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sz w:val="18"/>
          <w:szCs w:val="18"/>
        </w:rPr>
        <w:t xml:space="preserve">EA Sub (Enterprise Subscription </w:t>
      </w:r>
      <w:r w:rsidRPr="007208A7">
        <w:rPr>
          <w:rStyle w:val="BodyChar"/>
          <w:rFonts w:ascii="Tahoma" w:eastAsia="PMingLiU" w:hAnsi="Tahoma" w:cs="Tahoma"/>
          <w:b/>
          <w:sz w:val="18"/>
          <w:szCs w:val="18"/>
        </w:rPr>
        <w:t>合約</w:t>
      </w:r>
      <w:r w:rsidRPr="007208A7">
        <w:rPr>
          <w:rStyle w:val="BodyChar"/>
          <w:rFonts w:ascii="Tahoma" w:eastAsia="PMingLiU" w:hAnsi="Tahoma" w:cs="Tahoma"/>
          <w:b/>
          <w:sz w:val="18"/>
          <w:szCs w:val="18"/>
        </w:rPr>
        <w:t xml:space="preserve">) = </w:t>
      </w:r>
      <w:r w:rsidRPr="007208A7">
        <w:rPr>
          <w:rFonts w:ascii="Tahoma" w:eastAsia="PMingLiU" w:hAnsi="Tahoma" w:cs="Tahoma"/>
          <w:sz w:val="18"/>
          <w:szCs w:val="18"/>
        </w:rPr>
        <w:t xml:space="preserve">Enterprise Subscription </w:t>
      </w:r>
      <w:r w:rsidRPr="007208A7">
        <w:rPr>
          <w:rFonts w:ascii="Tahoma" w:eastAsia="PMingLiU" w:hAnsi="Tahoma" w:cs="Tahoma"/>
          <w:sz w:val="18"/>
          <w:szCs w:val="18"/>
        </w:rPr>
        <w:t>合約</w:t>
      </w:r>
      <w:r w:rsidRPr="007208A7">
        <w:rPr>
          <w:rFonts w:ascii="Tahoma" w:eastAsia="PMingLiU" w:hAnsi="Tahoma" w:cs="Tahoma"/>
          <w:sz w:val="18"/>
          <w:szCs w:val="18"/>
        </w:rPr>
        <w:t xml:space="preserve"> 200x</w:t>
      </w:r>
      <w:r w:rsidRPr="007208A7">
        <w:rPr>
          <w:rFonts w:ascii="Tahoma" w:eastAsia="PMingLiU" w:hAnsi="Tahoma" w:cs="Tahoma"/>
          <w:sz w:val="18"/>
          <w:szCs w:val="18"/>
        </w:rPr>
        <w:t>。</w:t>
      </w:r>
    </w:p>
    <w:p w14:paraId="4A2223BE" w14:textId="77777777" w:rsidR="00456002" w:rsidRPr="007208A7" w:rsidRDefault="00456002"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sz w:val="18"/>
          <w:szCs w:val="18"/>
        </w:rPr>
        <w:t xml:space="preserve">Open </w:t>
      </w:r>
      <w:r w:rsidRPr="007208A7">
        <w:rPr>
          <w:rStyle w:val="BodyChar"/>
          <w:rFonts w:ascii="Tahoma" w:eastAsia="PMingLiU" w:hAnsi="Tahoma" w:cs="Tahoma"/>
          <w:b/>
          <w:sz w:val="18"/>
          <w:szCs w:val="18"/>
        </w:rPr>
        <w:t>基本要件</w:t>
      </w:r>
      <w:r w:rsidRPr="007208A7">
        <w:rPr>
          <w:rStyle w:val="BodyChar"/>
          <w:rFonts w:ascii="Tahoma" w:eastAsia="PMingLiU" w:hAnsi="Tahoma" w:cs="Tahoma"/>
          <w:b/>
          <w:sz w:val="18"/>
          <w:szCs w:val="18"/>
        </w:rPr>
        <w:t xml:space="preserve"> = </w:t>
      </w:r>
      <w:r w:rsidRPr="007208A7">
        <w:rPr>
          <w:rFonts w:ascii="Tahoma" w:eastAsia="PMingLiU" w:hAnsi="Tahoma" w:cs="Tahoma"/>
          <w:sz w:val="18"/>
          <w:szCs w:val="18"/>
        </w:rPr>
        <w:t>基於</w:t>
      </w:r>
      <w:r w:rsidRPr="007208A7">
        <w:rPr>
          <w:rFonts w:ascii="Tahoma" w:eastAsia="PMingLiU" w:hAnsi="Tahoma" w:cs="Tahoma"/>
          <w:sz w:val="18"/>
          <w:szCs w:val="18"/>
        </w:rPr>
        <w:t xml:space="preserve"> Open License </w:t>
      </w:r>
      <w:r w:rsidRPr="007208A7">
        <w:rPr>
          <w:rFonts w:ascii="Tahoma" w:eastAsia="PMingLiU" w:hAnsi="Tahoma" w:cs="Tahoma"/>
          <w:sz w:val="18"/>
          <w:szCs w:val="18"/>
        </w:rPr>
        <w:t>及</w:t>
      </w:r>
      <w:r w:rsidRPr="007208A7">
        <w:rPr>
          <w:rFonts w:ascii="Tahoma" w:eastAsia="PMingLiU" w:hAnsi="Tahoma" w:cs="Tahoma"/>
          <w:sz w:val="18"/>
          <w:szCs w:val="18"/>
        </w:rPr>
        <w:t>/</w:t>
      </w:r>
      <w:r w:rsidRPr="007208A7">
        <w:rPr>
          <w:rFonts w:ascii="Tahoma" w:eastAsia="PMingLiU" w:hAnsi="Tahoma" w:cs="Tahoma"/>
          <w:sz w:val="18"/>
          <w:szCs w:val="18"/>
        </w:rPr>
        <w:t>或</w:t>
      </w:r>
      <w:r w:rsidRPr="007208A7">
        <w:rPr>
          <w:rFonts w:ascii="Tahoma" w:eastAsia="PMingLiU" w:hAnsi="Tahoma" w:cs="Tahoma"/>
          <w:sz w:val="18"/>
          <w:szCs w:val="18"/>
        </w:rPr>
        <w:t xml:space="preserve"> Open Value </w:t>
      </w:r>
      <w:r w:rsidRPr="007208A7">
        <w:rPr>
          <w:rFonts w:ascii="Tahoma" w:eastAsia="PMingLiU" w:hAnsi="Tahoma" w:cs="Tahoma"/>
          <w:sz w:val="18"/>
          <w:szCs w:val="18"/>
        </w:rPr>
        <w:t>方案中之最初訂單基本要件之目的，每項使用權數目僅為</w:t>
      </w:r>
      <w:r w:rsidRPr="007208A7">
        <w:rPr>
          <w:rFonts w:ascii="Tahoma" w:eastAsia="PMingLiU" w:hAnsi="Tahoma" w:cs="Tahoma"/>
          <w:sz w:val="18"/>
          <w:szCs w:val="18"/>
        </w:rPr>
        <w:t xml:space="preserve"> 5 </w:t>
      </w:r>
      <w:r w:rsidRPr="007208A7">
        <w:rPr>
          <w:rFonts w:ascii="Tahoma" w:eastAsia="PMingLiU" w:hAnsi="Tahoma" w:cs="Tahoma"/>
          <w:sz w:val="18"/>
          <w:szCs w:val="18"/>
        </w:rPr>
        <w:t>個使用權。此值會指示哪一個方案有效。</w:t>
      </w:r>
    </w:p>
    <w:p w14:paraId="4A2223BF" w14:textId="77777777" w:rsidR="00456002" w:rsidRPr="007208A7" w:rsidRDefault="00456002"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sz w:val="18"/>
          <w:szCs w:val="18"/>
        </w:rPr>
        <w:t xml:space="preserve">Open License = </w:t>
      </w:r>
      <w:r w:rsidRPr="007208A7">
        <w:rPr>
          <w:rFonts w:ascii="Tahoma" w:eastAsia="PMingLiU" w:hAnsi="Tahoma" w:cs="Tahoma"/>
          <w:sz w:val="18"/>
          <w:szCs w:val="18"/>
        </w:rPr>
        <w:t xml:space="preserve">Open </w:t>
      </w:r>
      <w:r w:rsidRPr="007208A7">
        <w:rPr>
          <w:rFonts w:ascii="Tahoma" w:eastAsia="PMingLiU" w:hAnsi="Tahoma" w:cs="Tahoma"/>
          <w:sz w:val="18"/>
          <w:szCs w:val="18"/>
        </w:rPr>
        <w:t>方案內僅屬</w:t>
      </w:r>
      <w:r w:rsidRPr="007208A7">
        <w:rPr>
          <w:rFonts w:ascii="Tahoma" w:eastAsia="PMingLiU" w:hAnsi="Tahoma" w:cs="Tahoma"/>
          <w:sz w:val="18"/>
          <w:szCs w:val="18"/>
        </w:rPr>
        <w:t xml:space="preserve"> Open License </w:t>
      </w:r>
      <w:r w:rsidRPr="007208A7">
        <w:rPr>
          <w:rFonts w:ascii="Tahoma" w:eastAsia="PMingLiU" w:hAnsi="Tahoma" w:cs="Tahoma"/>
          <w:sz w:val="18"/>
          <w:szCs w:val="18"/>
        </w:rPr>
        <w:t>之元件。</w:t>
      </w:r>
      <w:r w:rsidRPr="007208A7">
        <w:rPr>
          <w:rFonts w:ascii="Tahoma" w:eastAsia="PMingLiU" w:hAnsi="Tahoma" w:cs="Tahoma"/>
          <w:sz w:val="18"/>
          <w:szCs w:val="18"/>
        </w:rPr>
        <w:t xml:space="preserve">Open License </w:t>
      </w:r>
      <w:r w:rsidRPr="007208A7">
        <w:rPr>
          <w:rFonts w:ascii="Tahoma" w:eastAsia="PMingLiU" w:hAnsi="Tahoma" w:cs="Tahoma"/>
          <w:sz w:val="18"/>
          <w:szCs w:val="18"/>
        </w:rPr>
        <w:t>包括</w:t>
      </w:r>
      <w:r w:rsidRPr="007208A7">
        <w:rPr>
          <w:rFonts w:ascii="Tahoma" w:eastAsia="PMingLiU" w:hAnsi="Tahoma" w:cs="Tahoma"/>
          <w:sz w:val="18"/>
          <w:szCs w:val="18"/>
        </w:rPr>
        <w:t xml:space="preserve"> Open License</w:t>
      </w:r>
      <w:r w:rsidRPr="007208A7">
        <w:rPr>
          <w:rFonts w:ascii="Tahoma" w:eastAsia="PMingLiU" w:hAnsi="Tahoma" w:cs="Tahoma"/>
          <w:sz w:val="18"/>
          <w:szCs w:val="18"/>
        </w:rPr>
        <w:t>、</w:t>
      </w:r>
      <w:r w:rsidRPr="007208A7">
        <w:rPr>
          <w:rFonts w:ascii="Tahoma" w:eastAsia="PMingLiU" w:hAnsi="Tahoma" w:cs="Tahoma"/>
          <w:sz w:val="18"/>
          <w:szCs w:val="18"/>
        </w:rPr>
        <w:t>Open License for Academic</w:t>
      </w:r>
      <w:r w:rsidRPr="007208A7">
        <w:rPr>
          <w:rFonts w:ascii="Tahoma" w:eastAsia="PMingLiU" w:hAnsi="Tahoma" w:cs="Tahoma"/>
          <w:sz w:val="18"/>
          <w:szCs w:val="18"/>
        </w:rPr>
        <w:t>、</w:t>
      </w:r>
      <w:r w:rsidRPr="007208A7">
        <w:rPr>
          <w:rFonts w:ascii="Tahoma" w:eastAsia="PMingLiU" w:hAnsi="Tahoma" w:cs="Tahoma"/>
          <w:sz w:val="18"/>
          <w:szCs w:val="18"/>
        </w:rPr>
        <w:t xml:space="preserve">Open License for Government </w:t>
      </w:r>
      <w:r w:rsidRPr="007208A7">
        <w:rPr>
          <w:rFonts w:ascii="Tahoma" w:eastAsia="PMingLiU" w:hAnsi="Tahoma" w:cs="Tahoma"/>
          <w:sz w:val="18"/>
          <w:szCs w:val="18"/>
        </w:rPr>
        <w:t>和</w:t>
      </w:r>
      <w:r w:rsidRPr="007208A7">
        <w:rPr>
          <w:rFonts w:ascii="Tahoma" w:eastAsia="PMingLiU" w:hAnsi="Tahoma" w:cs="Tahoma"/>
          <w:sz w:val="18"/>
          <w:szCs w:val="18"/>
        </w:rPr>
        <w:t xml:space="preserve"> Open License for Charity (</w:t>
      </w:r>
      <w:r w:rsidRPr="007208A7">
        <w:rPr>
          <w:rFonts w:ascii="Tahoma" w:eastAsia="PMingLiU" w:hAnsi="Tahoma" w:cs="Tahoma"/>
          <w:sz w:val="18"/>
          <w:szCs w:val="18"/>
        </w:rPr>
        <w:t>視適用情況</w:t>
      </w:r>
      <w:r w:rsidRPr="007208A7">
        <w:rPr>
          <w:rFonts w:ascii="Tahoma" w:eastAsia="PMingLiU" w:hAnsi="Tahoma" w:cs="Tahoma"/>
          <w:sz w:val="18"/>
          <w:szCs w:val="18"/>
        </w:rPr>
        <w:t>)</w:t>
      </w:r>
      <w:r w:rsidRPr="007208A7">
        <w:rPr>
          <w:rFonts w:ascii="Tahoma" w:eastAsia="PMingLiU" w:hAnsi="Tahoma" w:cs="Tahoma"/>
          <w:sz w:val="18"/>
          <w:szCs w:val="18"/>
        </w:rPr>
        <w:t>。</w:t>
      </w:r>
    </w:p>
    <w:p w14:paraId="4A2223C0" w14:textId="77777777" w:rsidR="00456002" w:rsidRPr="007208A7" w:rsidRDefault="00456002"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sz w:val="18"/>
          <w:szCs w:val="18"/>
        </w:rPr>
        <w:t xml:space="preserve">Open Value (OV)= </w:t>
      </w:r>
      <w:r w:rsidRPr="007208A7">
        <w:rPr>
          <w:rFonts w:ascii="Tahoma" w:eastAsia="PMingLiU" w:hAnsi="Tahoma" w:cs="Tahoma"/>
          <w:sz w:val="18"/>
          <w:szCs w:val="18"/>
        </w:rPr>
        <w:t xml:space="preserve">Open Value </w:t>
      </w:r>
      <w:r w:rsidRPr="007208A7">
        <w:rPr>
          <w:rFonts w:ascii="Tahoma" w:eastAsia="PMingLiU" w:hAnsi="Tahoma" w:cs="Tahoma"/>
          <w:sz w:val="18"/>
          <w:szCs w:val="18"/>
        </w:rPr>
        <w:t>包括</w:t>
      </w:r>
      <w:r w:rsidRPr="007208A7">
        <w:rPr>
          <w:rFonts w:ascii="Tahoma" w:eastAsia="PMingLiU" w:hAnsi="Tahoma" w:cs="Tahoma"/>
          <w:sz w:val="18"/>
          <w:szCs w:val="18"/>
        </w:rPr>
        <w:t xml:space="preserve"> Open Value </w:t>
      </w:r>
      <w:r w:rsidRPr="007208A7">
        <w:rPr>
          <w:rFonts w:ascii="Tahoma" w:eastAsia="PMingLiU" w:hAnsi="Tahoma" w:cs="Tahoma"/>
          <w:sz w:val="18"/>
          <w:szCs w:val="18"/>
        </w:rPr>
        <w:t>和</w:t>
      </w:r>
      <w:r w:rsidRPr="007208A7">
        <w:rPr>
          <w:rFonts w:ascii="Tahoma" w:eastAsia="PMingLiU" w:hAnsi="Tahoma" w:cs="Tahoma"/>
          <w:sz w:val="18"/>
          <w:szCs w:val="18"/>
        </w:rPr>
        <w:t xml:space="preserve"> Open Value for Government</w:t>
      </w:r>
      <w:r w:rsidRPr="007208A7">
        <w:rPr>
          <w:rFonts w:ascii="Tahoma" w:eastAsia="PMingLiU" w:hAnsi="Tahoma" w:cs="Tahoma"/>
          <w:sz w:val="18"/>
          <w:szCs w:val="18"/>
        </w:rPr>
        <w:t>。</w:t>
      </w:r>
    </w:p>
    <w:p w14:paraId="4A2223C1" w14:textId="77777777" w:rsidR="00456002" w:rsidRPr="007208A7" w:rsidRDefault="00456002"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sz w:val="18"/>
          <w:szCs w:val="18"/>
        </w:rPr>
        <w:t xml:space="preserve">Open Value Subscription (OVS)= </w:t>
      </w:r>
      <w:r w:rsidRPr="007208A7">
        <w:rPr>
          <w:rFonts w:ascii="Tahoma" w:eastAsia="PMingLiU" w:hAnsi="Tahoma" w:cs="Tahoma"/>
          <w:sz w:val="18"/>
          <w:szCs w:val="18"/>
        </w:rPr>
        <w:t xml:space="preserve">Open Value Subscription </w:t>
      </w:r>
      <w:r w:rsidRPr="007208A7">
        <w:rPr>
          <w:rFonts w:ascii="Tahoma" w:eastAsia="PMingLiU" w:hAnsi="Tahoma" w:cs="Tahoma"/>
          <w:sz w:val="18"/>
          <w:szCs w:val="18"/>
        </w:rPr>
        <w:t>包括</w:t>
      </w:r>
      <w:r w:rsidRPr="007208A7">
        <w:rPr>
          <w:rFonts w:ascii="Tahoma" w:eastAsia="PMingLiU" w:hAnsi="Tahoma" w:cs="Tahoma"/>
          <w:sz w:val="18"/>
          <w:szCs w:val="18"/>
        </w:rPr>
        <w:t xml:space="preserve"> Open Value Subscription </w:t>
      </w:r>
      <w:r w:rsidRPr="007208A7">
        <w:rPr>
          <w:rFonts w:ascii="Tahoma" w:eastAsia="PMingLiU" w:hAnsi="Tahoma" w:cs="Tahoma"/>
          <w:sz w:val="18"/>
          <w:szCs w:val="18"/>
        </w:rPr>
        <w:t>和</w:t>
      </w:r>
      <w:r w:rsidRPr="007208A7">
        <w:rPr>
          <w:rFonts w:ascii="Tahoma" w:eastAsia="PMingLiU" w:hAnsi="Tahoma" w:cs="Tahoma"/>
          <w:sz w:val="18"/>
          <w:szCs w:val="18"/>
        </w:rPr>
        <w:t xml:space="preserve"> Open Value Subecription for Government</w:t>
      </w:r>
      <w:r w:rsidRPr="007208A7">
        <w:rPr>
          <w:rFonts w:ascii="Tahoma" w:eastAsia="PMingLiU" w:hAnsi="Tahoma" w:cs="Tahoma"/>
          <w:sz w:val="18"/>
          <w:szCs w:val="18"/>
        </w:rPr>
        <w:t>。</w:t>
      </w:r>
    </w:p>
    <w:p w14:paraId="4A2223C2" w14:textId="77777777" w:rsidR="00456002" w:rsidRPr="007208A7" w:rsidRDefault="00456002"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sz w:val="18"/>
          <w:szCs w:val="18"/>
        </w:rPr>
        <w:t xml:space="preserve">EES/OVS-ES = </w:t>
      </w:r>
      <w:r w:rsidRPr="007208A7">
        <w:rPr>
          <w:rStyle w:val="BodyChar"/>
          <w:rFonts w:ascii="Tahoma" w:eastAsia="PMingLiU" w:hAnsi="Tahoma" w:cs="Tahoma"/>
          <w:sz w:val="18"/>
          <w:szCs w:val="18"/>
        </w:rPr>
        <w:t xml:space="preserve">Enrollment for Education Solutions/Open Value Subscription – </w:t>
      </w:r>
      <w:r w:rsidRPr="007208A7">
        <w:rPr>
          <w:rStyle w:val="BodyChar"/>
          <w:rFonts w:ascii="Tahoma" w:eastAsia="PMingLiU" w:hAnsi="Tahoma" w:cs="Tahoma"/>
          <w:sz w:val="18"/>
          <w:szCs w:val="18"/>
        </w:rPr>
        <w:t>教育解決方案</w:t>
      </w:r>
    </w:p>
    <w:p w14:paraId="4A2223C3" w14:textId="77777777" w:rsidR="00456002" w:rsidRPr="007208A7" w:rsidRDefault="00456002"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sz w:val="18"/>
          <w:szCs w:val="18"/>
        </w:rPr>
        <w:t>促銷及移轉</w:t>
      </w:r>
      <w:r w:rsidRPr="007208A7">
        <w:rPr>
          <w:rStyle w:val="BodyChar"/>
          <w:rFonts w:ascii="Tahoma" w:eastAsia="PMingLiU" w:hAnsi="Tahoma" w:cs="Tahoma"/>
          <w:b/>
          <w:sz w:val="18"/>
          <w:szCs w:val="18"/>
        </w:rPr>
        <w:t xml:space="preserve"> = </w:t>
      </w:r>
      <w:r w:rsidRPr="007208A7">
        <w:rPr>
          <w:rFonts w:ascii="Tahoma" w:eastAsia="PMingLiU" w:hAnsi="Tahoma" w:cs="Tahoma"/>
          <w:sz w:val="18"/>
          <w:szCs w:val="18"/>
        </w:rPr>
        <w:t>有現存之促銷或軟體移轉可供使用。</w:t>
      </w:r>
    </w:p>
    <w:p w14:paraId="4A2223C4" w14:textId="77777777" w:rsidR="00456002" w:rsidRPr="007208A7" w:rsidRDefault="00456002"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sz w:val="18"/>
          <w:szCs w:val="18"/>
        </w:rPr>
        <w:t xml:space="preserve">SAB = </w:t>
      </w:r>
      <w:r w:rsidRPr="007208A7">
        <w:rPr>
          <w:rFonts w:ascii="Tahoma" w:eastAsia="PMingLiU" w:hAnsi="Tahoma" w:cs="Tahoma"/>
          <w:sz w:val="18"/>
          <w:szCs w:val="18"/>
        </w:rPr>
        <w:t>此軟體之合格客戶現有之軟體保證利益。</w:t>
      </w:r>
    </w:p>
    <w:p w14:paraId="4A2223C5" w14:textId="77777777" w:rsidR="00456002" w:rsidRPr="007208A7" w:rsidRDefault="00456002"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sz w:val="18"/>
          <w:szCs w:val="18"/>
        </w:rPr>
        <w:t xml:space="preserve">Select = </w:t>
      </w:r>
      <w:r w:rsidRPr="007208A7">
        <w:rPr>
          <w:rFonts w:ascii="Tahoma" w:eastAsia="PMingLiU" w:hAnsi="Tahoma" w:cs="Tahoma"/>
          <w:sz w:val="18"/>
          <w:szCs w:val="18"/>
        </w:rPr>
        <w:t>Select 20xx</w:t>
      </w:r>
      <w:r w:rsidRPr="007208A7">
        <w:rPr>
          <w:rFonts w:ascii="Tahoma" w:eastAsia="PMingLiU" w:hAnsi="Tahoma" w:cs="Tahoma"/>
          <w:sz w:val="18"/>
          <w:szCs w:val="18"/>
        </w:rPr>
        <w:t>。其中也包括</w:t>
      </w:r>
      <w:r w:rsidRPr="007208A7">
        <w:rPr>
          <w:rFonts w:ascii="Tahoma" w:eastAsia="PMingLiU" w:hAnsi="Tahoma" w:cs="Tahoma"/>
          <w:sz w:val="18"/>
          <w:szCs w:val="18"/>
        </w:rPr>
        <w:t xml:space="preserve"> Select for Academic </w:t>
      </w:r>
      <w:r w:rsidRPr="007208A7">
        <w:rPr>
          <w:rFonts w:ascii="Tahoma" w:eastAsia="PMingLiU" w:hAnsi="Tahoma" w:cs="Tahoma"/>
          <w:sz w:val="18"/>
          <w:szCs w:val="18"/>
        </w:rPr>
        <w:t>和</w:t>
      </w:r>
      <w:r w:rsidRPr="007208A7">
        <w:rPr>
          <w:rFonts w:ascii="Tahoma" w:eastAsia="PMingLiU" w:hAnsi="Tahoma" w:cs="Tahoma"/>
          <w:sz w:val="18"/>
          <w:szCs w:val="18"/>
        </w:rPr>
        <w:t xml:space="preserve"> Select for Government</w:t>
      </w:r>
      <w:r w:rsidRPr="007208A7">
        <w:rPr>
          <w:rFonts w:ascii="Tahoma" w:eastAsia="PMingLiU" w:hAnsi="Tahoma" w:cs="Tahoma"/>
          <w:sz w:val="18"/>
          <w:szCs w:val="18"/>
        </w:rPr>
        <w:t>。</w:t>
      </w:r>
    </w:p>
    <w:p w14:paraId="4A2223C6" w14:textId="77777777" w:rsidR="00456002" w:rsidRPr="007208A7" w:rsidRDefault="00456002"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sz w:val="18"/>
          <w:szCs w:val="18"/>
        </w:rPr>
        <w:t xml:space="preserve">Select Plus </w:t>
      </w:r>
      <w:r w:rsidRPr="007208A7">
        <w:rPr>
          <w:rStyle w:val="BodyChar"/>
          <w:rFonts w:ascii="Tahoma" w:eastAsia="PMingLiU" w:hAnsi="Tahoma" w:cs="Tahoma"/>
          <w:sz w:val="18"/>
          <w:szCs w:val="18"/>
        </w:rPr>
        <w:t>= Select Plus 20xx</w:t>
      </w:r>
      <w:r w:rsidRPr="007208A7">
        <w:rPr>
          <w:rStyle w:val="BodyChar"/>
          <w:rFonts w:ascii="Tahoma" w:eastAsia="PMingLiU" w:hAnsi="Tahoma" w:cs="Tahoma"/>
          <w:sz w:val="18"/>
          <w:szCs w:val="18"/>
        </w:rPr>
        <w:t>。其中也包括</w:t>
      </w:r>
      <w:r w:rsidRPr="007208A7">
        <w:rPr>
          <w:rStyle w:val="BodyChar"/>
          <w:rFonts w:ascii="Tahoma" w:eastAsia="PMingLiU" w:hAnsi="Tahoma" w:cs="Tahoma"/>
          <w:sz w:val="18"/>
          <w:szCs w:val="18"/>
        </w:rPr>
        <w:t xml:space="preserve"> Select Plus for Academic </w:t>
      </w:r>
      <w:r w:rsidRPr="007208A7">
        <w:rPr>
          <w:rStyle w:val="BodyChar"/>
          <w:rFonts w:ascii="Tahoma" w:eastAsia="PMingLiU" w:hAnsi="Tahoma" w:cs="Tahoma"/>
          <w:sz w:val="18"/>
          <w:szCs w:val="18"/>
        </w:rPr>
        <w:t>和</w:t>
      </w:r>
      <w:r w:rsidRPr="007208A7">
        <w:rPr>
          <w:rStyle w:val="BodyChar"/>
          <w:rFonts w:ascii="Tahoma" w:eastAsia="PMingLiU" w:hAnsi="Tahoma" w:cs="Tahoma"/>
          <w:sz w:val="18"/>
          <w:szCs w:val="18"/>
        </w:rPr>
        <w:t xml:space="preserve"> Select Plus for Government</w:t>
      </w:r>
      <w:r w:rsidRPr="007208A7">
        <w:rPr>
          <w:rStyle w:val="BodyChar"/>
          <w:rFonts w:ascii="Tahoma" w:eastAsia="PMingLiU" w:hAnsi="Tahoma" w:cs="Tahoma"/>
          <w:sz w:val="18"/>
          <w:szCs w:val="18"/>
        </w:rPr>
        <w:t>。</w:t>
      </w:r>
    </w:p>
    <w:p w14:paraId="4A2223C7" w14:textId="77777777" w:rsidR="00023FE7" w:rsidRPr="00BE2D71" w:rsidRDefault="00023FE7" w:rsidP="00FB52C9">
      <w:pPr>
        <w:pStyle w:val="Bodywithspace"/>
        <w:spacing w:before="0" w:after="0"/>
        <w:rPr>
          <w:rFonts w:ascii="Tahoma" w:eastAsia="PMingLiU" w:hAnsi="Tahoma" w:cs="Tahoma"/>
          <w:sz w:val="18"/>
          <w:szCs w:val="18"/>
        </w:rPr>
      </w:pPr>
    </w:p>
    <w:p w14:paraId="4A2223C8" w14:textId="77777777" w:rsidR="00023FE7" w:rsidRPr="007208A7" w:rsidRDefault="00023FE7" w:rsidP="00FB52C9">
      <w:pPr>
        <w:pStyle w:val="ChartKeyHeadings"/>
        <w:rPr>
          <w:rFonts w:ascii="Tahoma" w:eastAsia="PMingLiU" w:hAnsi="Tahoma" w:cs="Tahoma"/>
        </w:rPr>
      </w:pPr>
      <w:r w:rsidRPr="007208A7">
        <w:rPr>
          <w:rFonts w:ascii="Tahoma" w:eastAsia="PMingLiU" w:hAnsi="Tahoma" w:cs="Tahoma"/>
          <w:szCs w:val="28"/>
        </w:rPr>
        <w:t>欄值</w:t>
      </w:r>
    </w:p>
    <w:p w14:paraId="4A2223C9" w14:textId="77777777" w:rsidR="00023FE7" w:rsidRPr="00BE2D71" w:rsidRDefault="00023FE7" w:rsidP="00FB52C9">
      <w:pPr>
        <w:pStyle w:val="ChartKeyHeadings"/>
        <w:rPr>
          <w:rFonts w:ascii="Tahoma" w:eastAsia="PMingLiU" w:hAnsi="Tahoma" w:cs="Tahoma"/>
          <w:sz w:val="18"/>
          <w:szCs w:val="18"/>
        </w:rPr>
      </w:pPr>
    </w:p>
    <w:p w14:paraId="4A2223CA" w14:textId="77777777" w:rsidR="00023FE7" w:rsidRPr="007208A7" w:rsidRDefault="00023FE7"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sz w:val="18"/>
          <w:szCs w:val="18"/>
        </w:rPr>
        <w:t xml:space="preserve">1 </w:t>
      </w:r>
      <w:r w:rsidRPr="007208A7">
        <w:rPr>
          <w:rStyle w:val="BodyChar"/>
          <w:rFonts w:ascii="Tahoma" w:eastAsia="PMingLiU" w:hAnsi="Tahoma" w:cs="Tahoma"/>
          <w:b/>
          <w:sz w:val="18"/>
          <w:szCs w:val="18"/>
        </w:rPr>
        <w:t>年</w:t>
      </w:r>
      <w:r w:rsidRPr="007208A7">
        <w:rPr>
          <w:rStyle w:val="BodyChar"/>
          <w:rFonts w:ascii="Tahoma" w:eastAsia="PMingLiU" w:hAnsi="Tahoma" w:cs="Tahoma"/>
          <w:b/>
          <w:sz w:val="18"/>
          <w:szCs w:val="18"/>
        </w:rPr>
        <w:t xml:space="preserve"> = </w:t>
      </w:r>
      <w:r w:rsidRPr="007208A7">
        <w:rPr>
          <w:rFonts w:ascii="Tahoma" w:eastAsia="PMingLiU" w:hAnsi="Tahoma" w:cs="Tahoma"/>
          <w:sz w:val="18"/>
          <w:szCs w:val="18"/>
        </w:rPr>
        <w:t>(</w:t>
      </w:r>
      <w:r w:rsidRPr="007208A7">
        <w:rPr>
          <w:rFonts w:ascii="Tahoma" w:eastAsia="PMingLiU" w:hAnsi="Tahoma" w:cs="Tahoma"/>
          <w:sz w:val="18"/>
          <w:szCs w:val="18"/>
        </w:rPr>
        <w:t>合約期間剩餘</w:t>
      </w:r>
      <w:r w:rsidRPr="007208A7">
        <w:rPr>
          <w:rFonts w:ascii="Tahoma" w:eastAsia="PMingLiU" w:hAnsi="Tahoma" w:cs="Tahoma"/>
          <w:sz w:val="18"/>
          <w:szCs w:val="18"/>
        </w:rPr>
        <w:t xml:space="preserve"> 1 </w:t>
      </w:r>
      <w:r w:rsidRPr="007208A7">
        <w:rPr>
          <w:rFonts w:ascii="Tahoma" w:eastAsia="PMingLiU" w:hAnsi="Tahoma" w:cs="Tahoma"/>
          <w:sz w:val="18"/>
          <w:szCs w:val="18"/>
        </w:rPr>
        <w:t>年</w:t>
      </w:r>
      <w:r w:rsidRPr="007208A7">
        <w:rPr>
          <w:rFonts w:ascii="Tahoma" w:eastAsia="PMingLiU" w:hAnsi="Tahoma" w:cs="Tahoma"/>
          <w:sz w:val="18"/>
          <w:szCs w:val="18"/>
        </w:rPr>
        <w:t>)</w:t>
      </w:r>
      <w:r w:rsidRPr="007208A7">
        <w:rPr>
          <w:rFonts w:ascii="Tahoma" w:eastAsia="PMingLiU" w:hAnsi="Tahoma" w:cs="Tahoma"/>
          <w:sz w:val="18"/>
          <w:szCs w:val="18"/>
        </w:rPr>
        <w:t>。</w:t>
      </w:r>
    </w:p>
    <w:p w14:paraId="4A2223CB" w14:textId="77777777" w:rsidR="00023FE7" w:rsidRPr="007208A7" w:rsidRDefault="00023FE7"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sz w:val="18"/>
          <w:szCs w:val="18"/>
        </w:rPr>
        <w:t xml:space="preserve">2 </w:t>
      </w:r>
      <w:r w:rsidRPr="007208A7">
        <w:rPr>
          <w:rStyle w:val="BodyChar"/>
          <w:rFonts w:ascii="Tahoma" w:eastAsia="PMingLiU" w:hAnsi="Tahoma" w:cs="Tahoma"/>
          <w:b/>
          <w:sz w:val="18"/>
          <w:szCs w:val="18"/>
        </w:rPr>
        <w:t>年</w:t>
      </w:r>
      <w:r w:rsidRPr="007208A7">
        <w:rPr>
          <w:rStyle w:val="BodyChar"/>
          <w:rFonts w:ascii="Tahoma" w:eastAsia="PMingLiU" w:hAnsi="Tahoma" w:cs="Tahoma"/>
          <w:b/>
          <w:sz w:val="18"/>
          <w:szCs w:val="18"/>
        </w:rPr>
        <w:t xml:space="preserve"> = </w:t>
      </w:r>
      <w:r w:rsidRPr="007208A7">
        <w:rPr>
          <w:rFonts w:ascii="Tahoma" w:eastAsia="PMingLiU" w:hAnsi="Tahoma" w:cs="Tahoma"/>
          <w:sz w:val="18"/>
          <w:szCs w:val="18"/>
        </w:rPr>
        <w:t>(</w:t>
      </w:r>
      <w:r w:rsidRPr="007208A7">
        <w:rPr>
          <w:rFonts w:ascii="Tahoma" w:eastAsia="PMingLiU" w:hAnsi="Tahoma" w:cs="Tahoma"/>
          <w:sz w:val="18"/>
          <w:szCs w:val="18"/>
        </w:rPr>
        <w:t>合約期間剩餘</w:t>
      </w:r>
      <w:r w:rsidRPr="007208A7">
        <w:rPr>
          <w:rFonts w:ascii="Tahoma" w:eastAsia="PMingLiU" w:hAnsi="Tahoma" w:cs="Tahoma"/>
          <w:sz w:val="18"/>
          <w:szCs w:val="18"/>
        </w:rPr>
        <w:t xml:space="preserve"> 2 </w:t>
      </w:r>
      <w:r w:rsidRPr="007208A7">
        <w:rPr>
          <w:rFonts w:ascii="Tahoma" w:eastAsia="PMingLiU" w:hAnsi="Tahoma" w:cs="Tahoma"/>
          <w:sz w:val="18"/>
          <w:szCs w:val="18"/>
        </w:rPr>
        <w:t>年</w:t>
      </w:r>
      <w:r w:rsidRPr="007208A7">
        <w:rPr>
          <w:rFonts w:ascii="Tahoma" w:eastAsia="PMingLiU" w:hAnsi="Tahoma" w:cs="Tahoma"/>
          <w:sz w:val="18"/>
          <w:szCs w:val="18"/>
        </w:rPr>
        <w:t>)</w:t>
      </w:r>
      <w:r w:rsidRPr="007208A7">
        <w:rPr>
          <w:rFonts w:ascii="Tahoma" w:eastAsia="PMingLiU" w:hAnsi="Tahoma" w:cs="Tahoma"/>
          <w:sz w:val="18"/>
          <w:szCs w:val="18"/>
        </w:rPr>
        <w:t>。</w:t>
      </w:r>
    </w:p>
    <w:p w14:paraId="4A2223CC" w14:textId="77777777" w:rsidR="00023FE7" w:rsidRPr="007208A7" w:rsidRDefault="00023FE7"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sz w:val="18"/>
          <w:szCs w:val="18"/>
        </w:rPr>
        <w:t xml:space="preserve">3 </w:t>
      </w:r>
      <w:r w:rsidRPr="007208A7">
        <w:rPr>
          <w:rStyle w:val="BodyChar"/>
          <w:rFonts w:ascii="Tahoma" w:eastAsia="PMingLiU" w:hAnsi="Tahoma" w:cs="Tahoma"/>
          <w:b/>
          <w:sz w:val="18"/>
          <w:szCs w:val="18"/>
        </w:rPr>
        <w:t>年</w:t>
      </w:r>
      <w:r w:rsidRPr="007208A7">
        <w:rPr>
          <w:rStyle w:val="BodyChar"/>
          <w:rFonts w:ascii="Tahoma" w:eastAsia="PMingLiU" w:hAnsi="Tahoma" w:cs="Tahoma"/>
          <w:b/>
          <w:sz w:val="18"/>
          <w:szCs w:val="18"/>
        </w:rPr>
        <w:t xml:space="preserve"> = </w:t>
      </w:r>
      <w:r w:rsidRPr="007208A7">
        <w:rPr>
          <w:rFonts w:ascii="Tahoma" w:eastAsia="PMingLiU" w:hAnsi="Tahoma" w:cs="Tahoma"/>
          <w:sz w:val="18"/>
          <w:szCs w:val="18"/>
        </w:rPr>
        <w:t>(</w:t>
      </w:r>
      <w:r w:rsidRPr="007208A7">
        <w:rPr>
          <w:rFonts w:ascii="Tahoma" w:eastAsia="PMingLiU" w:hAnsi="Tahoma" w:cs="Tahoma"/>
          <w:sz w:val="18"/>
          <w:szCs w:val="18"/>
        </w:rPr>
        <w:t>合約期間剩餘</w:t>
      </w:r>
      <w:r w:rsidRPr="007208A7">
        <w:rPr>
          <w:rFonts w:ascii="Tahoma" w:eastAsia="PMingLiU" w:hAnsi="Tahoma" w:cs="Tahoma"/>
          <w:sz w:val="18"/>
          <w:szCs w:val="18"/>
        </w:rPr>
        <w:t xml:space="preserve"> 3 </w:t>
      </w:r>
      <w:r w:rsidRPr="007208A7">
        <w:rPr>
          <w:rFonts w:ascii="Tahoma" w:eastAsia="PMingLiU" w:hAnsi="Tahoma" w:cs="Tahoma"/>
          <w:sz w:val="18"/>
          <w:szCs w:val="18"/>
        </w:rPr>
        <w:t>年</w:t>
      </w:r>
      <w:r w:rsidRPr="007208A7">
        <w:rPr>
          <w:rFonts w:ascii="Tahoma" w:eastAsia="PMingLiU" w:hAnsi="Tahoma" w:cs="Tahoma"/>
          <w:sz w:val="18"/>
          <w:szCs w:val="18"/>
        </w:rPr>
        <w:t>)</w:t>
      </w:r>
      <w:r w:rsidRPr="007208A7">
        <w:rPr>
          <w:rFonts w:ascii="Tahoma" w:eastAsia="PMingLiU" w:hAnsi="Tahoma" w:cs="Tahoma"/>
          <w:sz w:val="18"/>
          <w:szCs w:val="18"/>
        </w:rPr>
        <w:t>。</w:t>
      </w:r>
    </w:p>
    <w:p w14:paraId="4A2223CD" w14:textId="77777777" w:rsidR="00023FE7" w:rsidRPr="007208A7" w:rsidRDefault="00023FE7"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sz w:val="18"/>
          <w:szCs w:val="18"/>
        </w:rPr>
        <w:t>A =</w:t>
      </w:r>
      <w:r w:rsidRPr="007208A7">
        <w:rPr>
          <w:rFonts w:ascii="Tahoma" w:eastAsia="PMingLiU" w:hAnsi="Tahoma" w:cs="Tahoma"/>
          <w:sz w:val="18"/>
          <w:szCs w:val="18"/>
        </w:rPr>
        <w:t xml:space="preserve"> </w:t>
      </w:r>
      <w:r w:rsidRPr="007208A7">
        <w:rPr>
          <w:rFonts w:ascii="Tahoma" w:eastAsia="PMingLiU" w:hAnsi="Tahoma" w:cs="Tahoma"/>
          <w:sz w:val="18"/>
          <w:szCs w:val="18"/>
        </w:rPr>
        <w:t>表示將軟體視為額外產品提供。</w:t>
      </w:r>
    </w:p>
    <w:p w14:paraId="4A2223CE" w14:textId="77777777" w:rsidR="009E22D0" w:rsidRPr="007208A7" w:rsidRDefault="009E22D0"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sz w:val="18"/>
          <w:szCs w:val="18"/>
        </w:rPr>
        <w:t>AO</w:t>
      </w:r>
      <w:r w:rsidRPr="007208A7">
        <w:rPr>
          <w:rStyle w:val="BodyChar"/>
          <w:rFonts w:ascii="Tahoma" w:eastAsia="PMingLiU" w:hAnsi="Tahoma" w:cs="Tahoma"/>
          <w:sz w:val="18"/>
          <w:szCs w:val="18"/>
        </w:rPr>
        <w:t xml:space="preserve"> </w:t>
      </w:r>
      <w:r w:rsidRPr="007208A7">
        <w:rPr>
          <w:rStyle w:val="BodyChar"/>
          <w:rFonts w:ascii="Tahoma" w:eastAsia="PMingLiU" w:hAnsi="Tahoma" w:cs="Tahoma"/>
          <w:b/>
          <w:sz w:val="18"/>
          <w:szCs w:val="18"/>
        </w:rPr>
        <w:t xml:space="preserve">– </w:t>
      </w:r>
      <w:r w:rsidRPr="007208A7">
        <w:rPr>
          <w:rFonts w:ascii="Tahoma" w:eastAsia="PMingLiU" w:hAnsi="Tahoma" w:cs="Tahoma"/>
          <w:sz w:val="18"/>
          <w:szCs w:val="18"/>
        </w:rPr>
        <w:t>表示將軟體視為可供全組織訂購之額外產品提供。</w:t>
      </w:r>
    </w:p>
    <w:p w14:paraId="4A2223CF" w14:textId="77777777" w:rsidR="009F5F37" w:rsidRPr="007208A7" w:rsidRDefault="009F5F37"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sz w:val="18"/>
          <w:szCs w:val="18"/>
        </w:rPr>
        <w:t xml:space="preserve">C = </w:t>
      </w:r>
      <w:r w:rsidRPr="007208A7">
        <w:rPr>
          <w:rFonts w:ascii="Tahoma" w:eastAsia="PMingLiU" w:hAnsi="Tahoma" w:cs="Tahoma"/>
          <w:sz w:val="18"/>
          <w:szCs w:val="18"/>
        </w:rPr>
        <w:t>表示將軟體視為核心基礎架構產品提供。</w:t>
      </w:r>
    </w:p>
    <w:p w14:paraId="4A2223D0" w14:textId="77777777" w:rsidR="009F5F37" w:rsidRPr="007208A7" w:rsidRDefault="009F5F37" w:rsidP="00FB52C9">
      <w:pPr>
        <w:pStyle w:val="ListParagraph"/>
        <w:rPr>
          <w:rFonts w:ascii="Tahoma" w:eastAsia="PMingLiU" w:hAnsi="Tahoma" w:cs="Tahoma"/>
        </w:rPr>
      </w:pPr>
      <w:r w:rsidRPr="007208A7">
        <w:rPr>
          <w:rStyle w:val="BodyChar"/>
          <w:rFonts w:ascii="Tahoma" w:eastAsia="PMingLiU" w:hAnsi="Tahoma" w:cs="Tahoma"/>
          <w:b/>
          <w:sz w:val="18"/>
          <w:szCs w:val="18"/>
        </w:rPr>
        <w:t xml:space="preserve">D = </w:t>
      </w:r>
      <w:r w:rsidRPr="007208A7">
        <w:rPr>
          <w:rFonts w:ascii="Tahoma" w:eastAsia="PMingLiU" w:hAnsi="Tahoma" w:cs="Tahoma"/>
          <w:sz w:val="18"/>
          <w:szCs w:val="18"/>
        </w:rPr>
        <w:t>表示將軟體視為</w:t>
      </w:r>
      <w:r w:rsidRPr="007208A7">
        <w:rPr>
          <w:rFonts w:ascii="Tahoma" w:eastAsia="PMingLiU" w:hAnsi="Tahoma" w:cs="Tahoma"/>
          <w:sz w:val="18"/>
          <w:szCs w:val="18"/>
        </w:rPr>
        <w:t xml:space="preserve"> Industry Device </w:t>
      </w:r>
      <w:r w:rsidRPr="007208A7">
        <w:rPr>
          <w:rFonts w:ascii="Tahoma" w:eastAsia="PMingLiU" w:hAnsi="Tahoma" w:cs="Tahoma"/>
          <w:sz w:val="18"/>
          <w:szCs w:val="18"/>
        </w:rPr>
        <w:t>方案產品提供。</w:t>
      </w:r>
    </w:p>
    <w:p w14:paraId="4A2223D1" w14:textId="77777777" w:rsidR="00023FE7" w:rsidRPr="007208A7" w:rsidRDefault="00023FE7"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sz w:val="18"/>
          <w:szCs w:val="18"/>
        </w:rPr>
        <w:t>DT =</w:t>
      </w:r>
      <w:r w:rsidRPr="007208A7">
        <w:rPr>
          <w:rFonts w:ascii="Tahoma" w:eastAsia="PMingLiU" w:hAnsi="Tahoma" w:cs="Tahoma"/>
          <w:sz w:val="18"/>
          <w:szCs w:val="18"/>
        </w:rPr>
        <w:t xml:space="preserve"> </w:t>
      </w:r>
      <w:r w:rsidRPr="007208A7">
        <w:rPr>
          <w:rFonts w:ascii="Tahoma" w:eastAsia="PMingLiU" w:hAnsi="Tahoma" w:cs="Tahoma"/>
          <w:sz w:val="18"/>
          <w:szCs w:val="18"/>
        </w:rPr>
        <w:t>桌面裝置方案之軟體保證利益。</w:t>
      </w:r>
    </w:p>
    <w:p w14:paraId="4A2223D2" w14:textId="77777777" w:rsidR="00F90F21" w:rsidRPr="007208A7" w:rsidRDefault="009055B7" w:rsidP="00FB52C9">
      <w:pPr>
        <w:pStyle w:val="Bodywithspace"/>
        <w:spacing w:before="0" w:after="0" w:line="276" w:lineRule="auto"/>
        <w:rPr>
          <w:rFonts w:ascii="Tahoma" w:eastAsia="PMingLiU" w:hAnsi="Tahoma" w:cs="Tahoma"/>
        </w:rPr>
      </w:pPr>
      <w:r w:rsidRPr="007208A7">
        <w:rPr>
          <w:rFonts w:ascii="Tahoma" w:eastAsia="PMingLiU" w:hAnsi="Tahoma" w:cs="Tahoma"/>
          <w:b/>
          <w:color w:val="000000"/>
          <w:sz w:val="18"/>
          <w:szCs w:val="22"/>
        </w:rPr>
        <w:t>E</w:t>
      </w:r>
      <w:r w:rsidRPr="007208A7">
        <w:rPr>
          <w:rFonts w:ascii="Tahoma" w:eastAsia="PMingLiU" w:hAnsi="Tahoma" w:cs="Tahoma"/>
          <w:color w:val="000000"/>
          <w:sz w:val="18"/>
          <w:szCs w:val="22"/>
        </w:rPr>
        <w:t xml:space="preserve"> = </w:t>
      </w:r>
      <w:r w:rsidRPr="007208A7">
        <w:rPr>
          <w:rFonts w:ascii="Tahoma" w:eastAsia="PMingLiU" w:hAnsi="Tahoma" w:cs="Tahoma"/>
          <w:color w:val="000000"/>
          <w:sz w:val="18"/>
          <w:szCs w:val="22"/>
        </w:rPr>
        <w:t>表示將產品視為</w:t>
      </w:r>
      <w:r w:rsidRPr="007208A7">
        <w:rPr>
          <w:rFonts w:ascii="Tahoma" w:eastAsia="PMingLiU" w:hAnsi="Tahoma" w:cs="Tahoma"/>
          <w:color w:val="000000"/>
          <w:sz w:val="18"/>
          <w:szCs w:val="22"/>
        </w:rPr>
        <w:t xml:space="preserve"> Enterprise </w:t>
      </w:r>
      <w:r w:rsidRPr="007208A7">
        <w:rPr>
          <w:rFonts w:ascii="Tahoma" w:eastAsia="PMingLiU" w:hAnsi="Tahoma" w:cs="Tahoma"/>
          <w:color w:val="000000"/>
          <w:sz w:val="18"/>
          <w:szCs w:val="22"/>
        </w:rPr>
        <w:t>產品或桌面平台產品提供。</w:t>
      </w:r>
    </w:p>
    <w:p w14:paraId="4A2223D3" w14:textId="77777777" w:rsidR="00B23BE6" w:rsidRPr="007208A7" w:rsidRDefault="00B23BE6" w:rsidP="00FB52C9">
      <w:pPr>
        <w:spacing w:line="276" w:lineRule="auto"/>
        <w:ind w:left="720"/>
        <w:rPr>
          <w:rFonts w:eastAsia="PMingLiU" w:cs="Tahoma"/>
        </w:rPr>
      </w:pPr>
      <w:r w:rsidRPr="007208A7">
        <w:rPr>
          <w:rFonts w:eastAsia="PMingLiU" w:cs="Tahoma"/>
          <w:b/>
          <w:color w:val="000000"/>
        </w:rPr>
        <w:t>EOLS =</w:t>
      </w:r>
      <w:r w:rsidRPr="007208A7">
        <w:rPr>
          <w:rFonts w:eastAsia="PMingLiU" w:cs="Tahoma"/>
          <w:color w:val="000000"/>
        </w:rPr>
        <w:t xml:space="preserve"> </w:t>
      </w:r>
      <w:r w:rsidRPr="007208A7">
        <w:rPr>
          <w:rFonts w:eastAsia="PMingLiU" w:cs="Tahoma"/>
          <w:color w:val="000000"/>
        </w:rPr>
        <w:t>表示將產品視為</w:t>
      </w:r>
      <w:r w:rsidRPr="007208A7">
        <w:rPr>
          <w:rFonts w:eastAsia="PMingLiU" w:cs="Tahoma"/>
          <w:color w:val="000000"/>
        </w:rPr>
        <w:t xml:space="preserve"> Enterprise </w:t>
      </w:r>
      <w:r w:rsidRPr="007208A7">
        <w:rPr>
          <w:rFonts w:eastAsia="PMingLiU" w:cs="Tahoma"/>
          <w:color w:val="000000"/>
        </w:rPr>
        <w:t>線上服務或平台線上服務提供。</w:t>
      </w:r>
    </w:p>
    <w:p w14:paraId="4A2223D4" w14:textId="77777777" w:rsidR="00E97819" w:rsidRPr="007208A7" w:rsidRDefault="00E97819" w:rsidP="00FB52C9">
      <w:pPr>
        <w:pStyle w:val="Bodywithspace"/>
        <w:spacing w:before="0" w:after="0" w:line="276" w:lineRule="auto"/>
        <w:rPr>
          <w:rFonts w:ascii="Tahoma" w:eastAsia="PMingLiU" w:hAnsi="Tahoma" w:cs="Tahoma"/>
        </w:rPr>
      </w:pPr>
      <w:r w:rsidRPr="007208A7">
        <w:rPr>
          <w:rFonts w:ascii="Tahoma" w:eastAsia="PMingLiU" w:hAnsi="Tahoma" w:cs="Tahoma"/>
          <w:b/>
          <w:color w:val="000000"/>
          <w:sz w:val="18"/>
          <w:szCs w:val="22"/>
        </w:rPr>
        <w:t xml:space="preserve">ST = </w:t>
      </w:r>
      <w:r w:rsidRPr="007208A7">
        <w:rPr>
          <w:rFonts w:ascii="Tahoma" w:eastAsia="PMingLiU" w:hAnsi="Tahoma" w:cs="Tahoma"/>
          <w:color w:val="000000"/>
          <w:sz w:val="18"/>
          <w:szCs w:val="22"/>
        </w:rPr>
        <w:t>表示將軟體視為學生方案提供，同時必須為完整學生計數訂購。</w:t>
      </w:r>
    </w:p>
    <w:p w14:paraId="4A2223D5" w14:textId="77777777" w:rsidR="00023FE7" w:rsidRPr="007208A7" w:rsidRDefault="00023FE7"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sz w:val="18"/>
          <w:szCs w:val="18"/>
        </w:rPr>
        <w:t>L (</w:t>
      </w:r>
      <w:r w:rsidRPr="007208A7">
        <w:rPr>
          <w:rStyle w:val="BodyChar"/>
          <w:rFonts w:ascii="Tahoma" w:eastAsia="PMingLiU" w:hAnsi="Tahoma" w:cs="Tahoma"/>
          <w:b/>
          <w:sz w:val="18"/>
          <w:szCs w:val="18"/>
        </w:rPr>
        <w:t>使用權</w:t>
      </w:r>
      <w:r w:rsidRPr="007208A7">
        <w:rPr>
          <w:rStyle w:val="BodyChar"/>
          <w:rFonts w:ascii="Tahoma" w:eastAsia="PMingLiU" w:hAnsi="Tahoma" w:cs="Tahoma"/>
          <w:b/>
          <w:sz w:val="18"/>
          <w:szCs w:val="18"/>
        </w:rPr>
        <w:t>) =</w:t>
      </w:r>
      <w:r w:rsidRPr="007208A7">
        <w:rPr>
          <w:rFonts w:ascii="Tahoma" w:eastAsia="PMingLiU" w:hAnsi="Tahoma" w:cs="Tahoma"/>
          <w:sz w:val="18"/>
          <w:szCs w:val="18"/>
        </w:rPr>
        <w:t xml:space="preserve"> </w:t>
      </w:r>
      <w:r w:rsidRPr="007208A7">
        <w:rPr>
          <w:rFonts w:ascii="Tahoma" w:eastAsia="PMingLiU" w:hAnsi="Tahoma" w:cs="Tahoma"/>
          <w:sz w:val="18"/>
          <w:szCs w:val="18"/>
        </w:rPr>
        <w:t>在為指定之軟體提供標準使用權時指定之點數。</w:t>
      </w:r>
    </w:p>
    <w:p w14:paraId="4A2223D6" w14:textId="77777777" w:rsidR="00023FE7" w:rsidRPr="007208A7" w:rsidRDefault="00023FE7"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sz w:val="18"/>
          <w:szCs w:val="18"/>
        </w:rPr>
        <w:t>L&amp;SA (</w:t>
      </w:r>
      <w:r w:rsidRPr="007208A7">
        <w:rPr>
          <w:rStyle w:val="BodyChar"/>
          <w:rFonts w:ascii="Tahoma" w:eastAsia="PMingLiU" w:hAnsi="Tahoma" w:cs="Tahoma"/>
          <w:b/>
          <w:sz w:val="18"/>
          <w:szCs w:val="18"/>
        </w:rPr>
        <w:t>使用權及軟體保證</w:t>
      </w:r>
      <w:r w:rsidRPr="007208A7">
        <w:rPr>
          <w:rStyle w:val="BodyChar"/>
          <w:rFonts w:ascii="Tahoma" w:eastAsia="PMingLiU" w:hAnsi="Tahoma" w:cs="Tahoma"/>
          <w:b/>
          <w:sz w:val="18"/>
          <w:szCs w:val="18"/>
        </w:rPr>
        <w:t>) =</w:t>
      </w:r>
      <w:r w:rsidRPr="007208A7">
        <w:rPr>
          <w:rFonts w:ascii="Tahoma" w:eastAsia="PMingLiU" w:hAnsi="Tahoma" w:cs="Tahoma"/>
          <w:sz w:val="18"/>
          <w:szCs w:val="18"/>
        </w:rPr>
        <w:t xml:space="preserve"> </w:t>
      </w:r>
      <w:r w:rsidRPr="007208A7">
        <w:rPr>
          <w:rFonts w:ascii="Tahoma" w:eastAsia="PMingLiU" w:hAnsi="Tahoma" w:cs="Tahoma"/>
          <w:sz w:val="18"/>
          <w:szCs w:val="18"/>
        </w:rPr>
        <w:t>在為指定之軟體提供使用權及軟體保證時指定之點數。</w:t>
      </w:r>
    </w:p>
    <w:p w14:paraId="4A2223D7" w14:textId="77777777" w:rsidR="00023FE7" w:rsidRPr="007208A7" w:rsidRDefault="00023FE7"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bCs/>
          <w:color w:val="000000"/>
          <w:sz w:val="18"/>
          <w:szCs w:val="18"/>
        </w:rPr>
        <w:t>OL =</w:t>
      </w:r>
      <w:r w:rsidRPr="007208A7">
        <w:rPr>
          <w:rFonts w:ascii="Tahoma" w:eastAsia="PMingLiU" w:hAnsi="Tahoma" w:cs="Tahoma"/>
          <w:color w:val="000000"/>
          <w:sz w:val="18"/>
          <w:szCs w:val="18"/>
        </w:rPr>
        <w:t xml:space="preserve"> Open License </w:t>
      </w:r>
      <w:r w:rsidRPr="007208A7">
        <w:rPr>
          <w:rFonts w:ascii="Tahoma" w:eastAsia="PMingLiU" w:hAnsi="Tahoma" w:cs="Tahoma"/>
          <w:color w:val="000000"/>
          <w:sz w:val="18"/>
          <w:szCs w:val="18"/>
        </w:rPr>
        <w:t>中可提供。</w:t>
      </w:r>
    </w:p>
    <w:p w14:paraId="4A2223D8" w14:textId="77777777" w:rsidR="001D3F04" w:rsidRPr="007208A7" w:rsidRDefault="001D3F04"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sz w:val="18"/>
          <w:szCs w:val="18"/>
        </w:rPr>
        <w:t xml:space="preserve">OSB </w:t>
      </w:r>
      <w:r w:rsidRPr="007208A7">
        <w:rPr>
          <w:rStyle w:val="BodyChar"/>
          <w:rFonts w:ascii="Tahoma" w:eastAsia="PMingLiU" w:hAnsi="Tahoma" w:cs="Tahoma"/>
          <w:sz w:val="18"/>
          <w:szCs w:val="18"/>
        </w:rPr>
        <w:t xml:space="preserve">= </w:t>
      </w:r>
      <w:r w:rsidRPr="007208A7">
        <w:rPr>
          <w:rStyle w:val="BodyChar"/>
          <w:rFonts w:ascii="Tahoma" w:eastAsia="PMingLiU" w:hAnsi="Tahoma" w:cs="Tahoma"/>
          <w:sz w:val="18"/>
          <w:szCs w:val="18"/>
        </w:rPr>
        <w:t>為合格客戶提供之線上服務利益。請注意，具備線上服務利益之資格的</w:t>
      </w:r>
      <w:r w:rsidRPr="007208A7">
        <w:rPr>
          <w:rFonts w:ascii="Tahoma" w:eastAsia="PMingLiU" w:hAnsi="Tahoma" w:cs="Tahoma"/>
          <w:sz w:val="18"/>
          <w:szCs w:val="18"/>
        </w:rPr>
        <w:t>產品可能出現於一份以上的產品組合表中。此狀況僅反映這些方案可能具備與一種以上產品組合相關聯的軟體保證利益之資格，並非代表　貴用戶需要針對不同組合之利益進行選擇。</w:t>
      </w:r>
    </w:p>
    <w:p w14:paraId="4A2223D9" w14:textId="77777777" w:rsidR="00023FE7" w:rsidRPr="007208A7" w:rsidRDefault="00023FE7"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bCs/>
          <w:color w:val="000000"/>
          <w:sz w:val="18"/>
          <w:szCs w:val="18"/>
        </w:rPr>
        <w:t xml:space="preserve">OL/SA = </w:t>
      </w:r>
      <w:r w:rsidRPr="007208A7">
        <w:rPr>
          <w:rStyle w:val="BodyChar"/>
          <w:rFonts w:ascii="Tahoma" w:eastAsia="PMingLiU" w:hAnsi="Tahoma" w:cs="Tahoma"/>
          <w:color w:val="000000"/>
          <w:sz w:val="18"/>
          <w:szCs w:val="18"/>
        </w:rPr>
        <w:t>只有</w:t>
      </w:r>
      <w:r w:rsidRPr="007208A7">
        <w:rPr>
          <w:rStyle w:val="BodyChar"/>
          <w:rFonts w:ascii="Tahoma" w:eastAsia="PMingLiU" w:hAnsi="Tahoma" w:cs="Tahoma"/>
          <w:color w:val="000000"/>
          <w:sz w:val="18"/>
          <w:szCs w:val="18"/>
        </w:rPr>
        <w:t xml:space="preserve"> L&amp;SA </w:t>
      </w:r>
      <w:r w:rsidRPr="007208A7">
        <w:rPr>
          <w:rStyle w:val="BodyChar"/>
          <w:rFonts w:ascii="Tahoma" w:eastAsia="PMingLiU" w:hAnsi="Tahoma" w:cs="Tahoma"/>
          <w:color w:val="000000"/>
          <w:sz w:val="18"/>
          <w:szCs w:val="18"/>
        </w:rPr>
        <w:t>及</w:t>
      </w:r>
      <w:r w:rsidRPr="007208A7">
        <w:rPr>
          <w:rStyle w:val="BodyChar"/>
          <w:rFonts w:ascii="Tahoma" w:eastAsia="PMingLiU" w:hAnsi="Tahoma" w:cs="Tahoma"/>
          <w:color w:val="000000"/>
          <w:sz w:val="18"/>
          <w:szCs w:val="18"/>
        </w:rPr>
        <w:t xml:space="preserve"> SA </w:t>
      </w:r>
      <w:r w:rsidRPr="007208A7">
        <w:rPr>
          <w:rStyle w:val="BodyChar"/>
          <w:rFonts w:ascii="Tahoma" w:eastAsia="PMingLiU" w:hAnsi="Tahoma" w:cs="Tahoma"/>
          <w:color w:val="000000"/>
          <w:sz w:val="18"/>
          <w:szCs w:val="18"/>
        </w:rPr>
        <w:t>之</w:t>
      </w:r>
      <w:r w:rsidRPr="007208A7">
        <w:rPr>
          <w:rStyle w:val="BodyChar"/>
          <w:rFonts w:ascii="Tahoma" w:eastAsia="PMingLiU" w:hAnsi="Tahoma" w:cs="Tahoma"/>
          <w:color w:val="000000"/>
          <w:sz w:val="18"/>
          <w:szCs w:val="18"/>
        </w:rPr>
        <w:t xml:space="preserve"> Open License </w:t>
      </w:r>
      <w:r w:rsidRPr="007208A7">
        <w:rPr>
          <w:rStyle w:val="BodyChar"/>
          <w:rFonts w:ascii="Tahoma" w:eastAsia="PMingLiU" w:hAnsi="Tahoma" w:cs="Tahoma"/>
          <w:color w:val="000000"/>
          <w:sz w:val="18"/>
          <w:szCs w:val="18"/>
        </w:rPr>
        <w:t>中可提供。</w:t>
      </w:r>
    </w:p>
    <w:p w14:paraId="4A2223DA" w14:textId="77777777" w:rsidR="00023FE7" w:rsidRPr="007208A7" w:rsidRDefault="00023FE7"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bCs/>
          <w:color w:val="000000"/>
          <w:sz w:val="18"/>
          <w:szCs w:val="18"/>
        </w:rPr>
        <w:t xml:space="preserve">OSP = </w:t>
      </w:r>
      <w:r w:rsidRPr="007208A7">
        <w:rPr>
          <w:rStyle w:val="BodyChar"/>
          <w:rFonts w:ascii="Tahoma" w:eastAsia="PMingLiU" w:hAnsi="Tahoma" w:cs="Tahoma"/>
          <w:bCs/>
          <w:color w:val="000000"/>
          <w:sz w:val="18"/>
          <w:szCs w:val="18"/>
        </w:rPr>
        <w:t>線上訂閱方案中可提供。</w:t>
      </w:r>
    </w:p>
    <w:p w14:paraId="4A2223DB" w14:textId="77777777" w:rsidR="00023FE7" w:rsidRPr="007208A7" w:rsidRDefault="00023FE7"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bCs/>
          <w:color w:val="000000"/>
          <w:sz w:val="18"/>
          <w:szCs w:val="18"/>
        </w:rPr>
        <w:t>OV/OVS =</w:t>
      </w:r>
      <w:r w:rsidRPr="007208A7">
        <w:rPr>
          <w:rFonts w:ascii="Tahoma" w:eastAsia="PMingLiU" w:hAnsi="Tahoma" w:cs="Tahoma"/>
          <w:color w:val="000000"/>
          <w:sz w:val="18"/>
          <w:szCs w:val="18"/>
        </w:rPr>
        <w:t xml:space="preserve"> Open Value </w:t>
      </w:r>
      <w:r w:rsidRPr="007208A7">
        <w:rPr>
          <w:rFonts w:ascii="Tahoma" w:eastAsia="PMingLiU" w:hAnsi="Tahoma" w:cs="Tahoma"/>
          <w:color w:val="000000"/>
          <w:sz w:val="18"/>
          <w:szCs w:val="18"/>
        </w:rPr>
        <w:t>及</w:t>
      </w:r>
      <w:r w:rsidRPr="007208A7">
        <w:rPr>
          <w:rFonts w:ascii="Tahoma" w:eastAsia="PMingLiU" w:hAnsi="Tahoma" w:cs="Tahoma"/>
          <w:color w:val="000000"/>
          <w:sz w:val="18"/>
          <w:szCs w:val="18"/>
        </w:rPr>
        <w:t xml:space="preserve"> Open Value Subscription </w:t>
      </w:r>
      <w:r w:rsidRPr="007208A7">
        <w:rPr>
          <w:rFonts w:ascii="Tahoma" w:eastAsia="PMingLiU" w:hAnsi="Tahoma" w:cs="Tahoma"/>
          <w:color w:val="000000"/>
          <w:sz w:val="18"/>
          <w:szCs w:val="18"/>
        </w:rPr>
        <w:t>方案中可提供。</w:t>
      </w:r>
    </w:p>
    <w:p w14:paraId="4A2223DC" w14:textId="77777777" w:rsidR="00023FE7" w:rsidRPr="007208A7" w:rsidRDefault="00023FE7"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sz w:val="18"/>
          <w:szCs w:val="18"/>
        </w:rPr>
        <w:t>P =</w:t>
      </w:r>
      <w:r w:rsidRPr="007208A7">
        <w:rPr>
          <w:rFonts w:ascii="Tahoma" w:eastAsia="PMingLiU" w:hAnsi="Tahoma" w:cs="Tahoma"/>
          <w:sz w:val="18"/>
          <w:szCs w:val="18"/>
        </w:rPr>
        <w:t xml:space="preserve"> </w:t>
      </w:r>
      <w:r w:rsidRPr="007208A7">
        <w:rPr>
          <w:rFonts w:ascii="Tahoma" w:eastAsia="PMingLiU" w:hAnsi="Tahoma" w:cs="Tahoma"/>
          <w:sz w:val="18"/>
          <w:szCs w:val="18"/>
        </w:rPr>
        <w:t>表示</w:t>
      </w:r>
      <w:r w:rsidRPr="007208A7">
        <w:rPr>
          <w:rFonts w:ascii="Tahoma" w:eastAsia="PMingLiU" w:hAnsi="Tahoma" w:cs="Tahoma"/>
          <w:sz w:val="18"/>
          <w:szCs w:val="18"/>
        </w:rPr>
        <w:t xml:space="preserve"> Open Value </w:t>
      </w:r>
      <w:r w:rsidRPr="007208A7">
        <w:rPr>
          <w:rFonts w:ascii="Tahoma" w:eastAsia="PMingLiU" w:hAnsi="Tahoma" w:cs="Tahoma"/>
          <w:sz w:val="18"/>
          <w:szCs w:val="18"/>
        </w:rPr>
        <w:t>中以非全公司為基礎而提供之軟體。</w:t>
      </w:r>
    </w:p>
    <w:p w14:paraId="4A2223DD" w14:textId="77777777" w:rsidR="009F5F37" w:rsidRPr="007208A7" w:rsidRDefault="009F5F37"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sz w:val="18"/>
          <w:szCs w:val="18"/>
        </w:rPr>
        <w:lastRenderedPageBreak/>
        <w:t xml:space="preserve">S = </w:t>
      </w:r>
      <w:r w:rsidRPr="007208A7">
        <w:rPr>
          <w:rFonts w:ascii="Tahoma" w:eastAsia="PMingLiU" w:hAnsi="Tahoma" w:cs="Tahoma"/>
          <w:sz w:val="18"/>
          <w:szCs w:val="18"/>
        </w:rPr>
        <w:t>表示將軟體視為應用程式平台產品提供。</w:t>
      </w:r>
    </w:p>
    <w:p w14:paraId="4A2223DE" w14:textId="77777777" w:rsidR="00023FE7" w:rsidRPr="007208A7" w:rsidRDefault="00023FE7"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sz w:val="18"/>
          <w:szCs w:val="18"/>
        </w:rPr>
        <w:t>SA (</w:t>
      </w:r>
      <w:r w:rsidRPr="007208A7">
        <w:rPr>
          <w:rStyle w:val="BodyChar"/>
          <w:rFonts w:ascii="Tahoma" w:eastAsia="PMingLiU" w:hAnsi="Tahoma" w:cs="Tahoma"/>
          <w:b/>
          <w:sz w:val="18"/>
          <w:szCs w:val="18"/>
        </w:rPr>
        <w:t>軟體保證</w:t>
      </w:r>
      <w:r w:rsidRPr="007208A7">
        <w:rPr>
          <w:rStyle w:val="BodyChar"/>
          <w:rFonts w:ascii="Tahoma" w:eastAsia="PMingLiU" w:hAnsi="Tahoma" w:cs="Tahoma"/>
          <w:b/>
          <w:sz w:val="18"/>
          <w:szCs w:val="18"/>
        </w:rPr>
        <w:t>) =</w:t>
      </w:r>
      <w:r w:rsidRPr="007208A7">
        <w:rPr>
          <w:rFonts w:ascii="Tahoma" w:eastAsia="PMingLiU" w:hAnsi="Tahoma" w:cs="Tahoma"/>
          <w:sz w:val="18"/>
          <w:szCs w:val="18"/>
        </w:rPr>
        <w:t xml:space="preserve"> </w:t>
      </w:r>
      <w:r w:rsidRPr="007208A7">
        <w:rPr>
          <w:rFonts w:ascii="Tahoma" w:eastAsia="PMingLiU" w:hAnsi="Tahoma" w:cs="Tahoma"/>
          <w:sz w:val="18"/>
          <w:szCs w:val="18"/>
        </w:rPr>
        <w:t>在為指定之軟體提供軟體保證時指定之點數。</w:t>
      </w:r>
    </w:p>
    <w:p w14:paraId="4A2223DF" w14:textId="77777777" w:rsidR="00023FE7" w:rsidRPr="007208A7" w:rsidRDefault="00023FE7"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sz w:val="18"/>
          <w:szCs w:val="18"/>
        </w:rPr>
        <w:t>SRV =</w:t>
      </w:r>
      <w:r w:rsidRPr="007208A7">
        <w:rPr>
          <w:rFonts w:ascii="Tahoma" w:eastAsia="PMingLiU" w:hAnsi="Tahoma" w:cs="Tahoma"/>
          <w:sz w:val="18"/>
          <w:szCs w:val="18"/>
        </w:rPr>
        <w:t xml:space="preserve"> </w:t>
      </w:r>
      <w:r w:rsidRPr="007208A7">
        <w:rPr>
          <w:rFonts w:ascii="Tahoma" w:eastAsia="PMingLiU" w:hAnsi="Tahoma" w:cs="Tahoma"/>
          <w:sz w:val="18"/>
          <w:szCs w:val="18"/>
        </w:rPr>
        <w:t>伺服器組合方案之軟體保證利益。</w:t>
      </w:r>
    </w:p>
    <w:p w14:paraId="4A2223E0" w14:textId="77777777" w:rsidR="00023FE7" w:rsidRPr="007208A7" w:rsidRDefault="00023FE7" w:rsidP="00FB52C9">
      <w:pPr>
        <w:pStyle w:val="Bodywithspace"/>
        <w:tabs>
          <w:tab w:val="left" w:pos="9360"/>
        </w:tabs>
        <w:spacing w:before="0" w:after="0" w:line="276" w:lineRule="auto"/>
        <w:rPr>
          <w:rFonts w:ascii="Tahoma" w:eastAsia="PMingLiU" w:hAnsi="Tahoma" w:cs="Tahoma"/>
        </w:rPr>
      </w:pPr>
      <w:r w:rsidRPr="007208A7">
        <w:rPr>
          <w:rStyle w:val="BodyChar"/>
          <w:rFonts w:ascii="Tahoma" w:eastAsia="PMingLiU" w:hAnsi="Tahoma" w:cs="Tahoma"/>
          <w:b/>
          <w:sz w:val="18"/>
          <w:szCs w:val="18"/>
        </w:rPr>
        <w:t>U (</w:t>
      </w:r>
      <w:r w:rsidRPr="007208A7">
        <w:rPr>
          <w:rStyle w:val="BodyChar"/>
          <w:rFonts w:ascii="Tahoma" w:eastAsia="PMingLiU" w:hAnsi="Tahoma" w:cs="Tahoma"/>
          <w:b/>
          <w:sz w:val="18"/>
          <w:szCs w:val="18"/>
        </w:rPr>
        <w:t>升級使用權</w:t>
      </w:r>
      <w:r w:rsidRPr="007208A7">
        <w:rPr>
          <w:rStyle w:val="BodyChar"/>
          <w:rFonts w:ascii="Tahoma" w:eastAsia="PMingLiU" w:hAnsi="Tahoma" w:cs="Tahoma"/>
          <w:b/>
          <w:sz w:val="18"/>
          <w:szCs w:val="18"/>
        </w:rPr>
        <w:t>) =</w:t>
      </w:r>
      <w:r w:rsidRPr="007208A7">
        <w:rPr>
          <w:rFonts w:ascii="Tahoma" w:eastAsia="PMingLiU" w:hAnsi="Tahoma" w:cs="Tahoma"/>
          <w:sz w:val="18"/>
          <w:szCs w:val="18"/>
        </w:rPr>
        <w:t xml:space="preserve"> </w:t>
      </w:r>
      <w:r w:rsidRPr="007208A7">
        <w:rPr>
          <w:rFonts w:ascii="Tahoma" w:eastAsia="PMingLiU" w:hAnsi="Tahoma" w:cs="Tahoma"/>
          <w:sz w:val="18"/>
          <w:szCs w:val="18"/>
        </w:rPr>
        <w:t>在為指定之軟體提供升級時指定之點數。</w:t>
      </w:r>
    </w:p>
    <w:p w14:paraId="4A2223E1" w14:textId="77777777" w:rsidR="00023FE7" w:rsidRPr="007208A7" w:rsidRDefault="00023FE7" w:rsidP="00FB52C9">
      <w:pPr>
        <w:pStyle w:val="Bodywithspace"/>
        <w:spacing w:before="0" w:after="0" w:line="276" w:lineRule="auto"/>
        <w:rPr>
          <w:rFonts w:ascii="Tahoma" w:eastAsia="PMingLiU" w:hAnsi="Tahoma" w:cs="Tahoma"/>
        </w:rPr>
      </w:pPr>
      <w:r w:rsidRPr="007208A7">
        <w:rPr>
          <w:rStyle w:val="BodyChar"/>
          <w:rFonts w:ascii="Tahoma" w:eastAsia="PMingLiU" w:hAnsi="Tahoma" w:cs="Tahoma"/>
          <w:b/>
          <w:sz w:val="18"/>
          <w:szCs w:val="18"/>
        </w:rPr>
        <w:t>U &amp; SA (</w:t>
      </w:r>
      <w:r w:rsidRPr="007208A7">
        <w:rPr>
          <w:rStyle w:val="BodyChar"/>
          <w:rFonts w:ascii="Tahoma" w:eastAsia="PMingLiU" w:hAnsi="Tahoma" w:cs="Tahoma"/>
          <w:b/>
          <w:sz w:val="18"/>
          <w:szCs w:val="18"/>
        </w:rPr>
        <w:t>升級及軟體保證</w:t>
      </w:r>
      <w:r w:rsidRPr="007208A7">
        <w:rPr>
          <w:rStyle w:val="BodyChar"/>
          <w:rFonts w:ascii="Tahoma" w:eastAsia="PMingLiU" w:hAnsi="Tahoma" w:cs="Tahoma"/>
          <w:b/>
          <w:sz w:val="18"/>
          <w:szCs w:val="18"/>
        </w:rPr>
        <w:t xml:space="preserve">) </w:t>
      </w:r>
      <w:r w:rsidRPr="007208A7">
        <w:rPr>
          <w:rFonts w:ascii="Tahoma" w:eastAsia="PMingLiU" w:hAnsi="Tahoma" w:cs="Tahoma"/>
          <w:sz w:val="18"/>
          <w:szCs w:val="18"/>
        </w:rPr>
        <w:t xml:space="preserve">= </w:t>
      </w:r>
      <w:r w:rsidRPr="007208A7">
        <w:rPr>
          <w:rFonts w:ascii="Tahoma" w:eastAsia="PMingLiU" w:hAnsi="Tahoma" w:cs="Tahoma"/>
          <w:sz w:val="18"/>
          <w:szCs w:val="18"/>
        </w:rPr>
        <w:t>在為指定之軟體提供升級及軟體保證時指定之點數。</w:t>
      </w:r>
    </w:p>
    <w:p w14:paraId="4A2223E2" w14:textId="77777777" w:rsidR="00023FE7" w:rsidRPr="007208A7" w:rsidRDefault="00023FE7" w:rsidP="0024521E">
      <w:pPr>
        <w:pStyle w:val="Heading1"/>
      </w:pPr>
      <w:r w:rsidRPr="007208A7">
        <w:br w:type="page"/>
      </w:r>
      <w:bookmarkStart w:id="9" w:name="_Toc336337841"/>
      <w:bookmarkStart w:id="10" w:name="_Toc356224969"/>
      <w:r w:rsidRPr="007208A7">
        <w:rPr>
          <w:rFonts w:ascii="MingLiU" w:eastAsia="MingLiU" w:hAnsi="MingLiU" w:cs="MingLiU" w:hint="eastAsia"/>
        </w:rPr>
        <w:lastRenderedPageBreak/>
        <w:t>產</w:t>
      </w:r>
      <w:r w:rsidRPr="007208A7">
        <w:rPr>
          <w:rFonts w:hint="eastAsia"/>
        </w:rPr>
        <w:t>品清單</w:t>
      </w:r>
      <w:bookmarkEnd w:id="9"/>
      <w:bookmarkEnd w:id="10"/>
    </w:p>
    <w:p w14:paraId="4A2223E3" w14:textId="77777777" w:rsidR="000E5145" w:rsidRPr="007208A7" w:rsidRDefault="000E5145" w:rsidP="004E292A">
      <w:pPr>
        <w:pStyle w:val="Heading3"/>
        <w:rPr>
          <w:rFonts w:ascii="Tahoma" w:eastAsia="PMingLiU" w:hAnsi="Tahoma" w:cs="Tahoma"/>
        </w:rPr>
      </w:pPr>
      <w:bookmarkStart w:id="11" w:name="_Toc300391149"/>
      <w:bookmarkStart w:id="12" w:name="_Toc312398873"/>
      <w:bookmarkStart w:id="13" w:name="_Toc336337842"/>
    </w:p>
    <w:p w14:paraId="4A2223E4" w14:textId="77777777" w:rsidR="00F70479" w:rsidRPr="007208A7" w:rsidRDefault="00F70479" w:rsidP="00F70479">
      <w:pPr>
        <w:rPr>
          <w:rFonts w:eastAsia="PMingLiU" w:cs="Tahoma"/>
        </w:rPr>
      </w:pPr>
    </w:p>
    <w:p w14:paraId="4A2223E5" w14:textId="77777777" w:rsidR="00023FE7" w:rsidRPr="007208A7" w:rsidRDefault="00023FE7" w:rsidP="004E292A">
      <w:pPr>
        <w:pStyle w:val="Heading3"/>
        <w:rPr>
          <w:rFonts w:ascii="Tahoma" w:eastAsia="PMingLiU" w:hAnsi="Tahoma" w:cs="Tahoma"/>
        </w:rPr>
      </w:pPr>
      <w:bookmarkStart w:id="14" w:name="_Toc356224970"/>
      <w:r w:rsidRPr="007208A7">
        <w:rPr>
          <w:rFonts w:ascii="Tahoma" w:eastAsia="PMingLiU" w:hAnsi="Tahoma" w:cs="Tahoma"/>
          <w:sz w:val="22"/>
          <w:szCs w:val="22"/>
        </w:rPr>
        <w:t>應用程式組合</w:t>
      </w:r>
      <w:bookmarkEnd w:id="11"/>
      <w:bookmarkEnd w:id="12"/>
      <w:bookmarkEnd w:id="13"/>
      <w:bookmarkEnd w:id="14"/>
    </w:p>
    <w:p w14:paraId="4A2223E6" w14:textId="77777777" w:rsidR="006949F0" w:rsidRPr="007208A7" w:rsidRDefault="006949F0" w:rsidP="006949F0">
      <w:pPr>
        <w:rPr>
          <w:rFonts w:eastAsia="PMingLiU" w:cs="Tahoma"/>
        </w:rPr>
      </w:pPr>
    </w:p>
    <w:tbl>
      <w:tblPr>
        <w:tblW w:w="10530"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352"/>
        <w:gridCol w:w="396"/>
        <w:gridCol w:w="369"/>
        <w:gridCol w:w="486"/>
        <w:gridCol w:w="627"/>
        <w:gridCol w:w="514"/>
      </w:tblGrid>
      <w:tr w:rsidR="00B27742" w:rsidRPr="007208A7" w14:paraId="4A2223F2" w14:textId="77777777" w:rsidTr="00385BBD">
        <w:trPr>
          <w:cantSplit/>
          <w:trHeight w:val="1142"/>
          <w:tblHeader/>
        </w:trPr>
        <w:tc>
          <w:tcPr>
            <w:tcW w:w="2638" w:type="dxa"/>
            <w:tcBorders>
              <w:top w:val="single" w:sz="4" w:space="0" w:color="FFFFFF"/>
              <w:left w:val="nil"/>
              <w:bottom w:val="nil"/>
            </w:tcBorders>
          </w:tcPr>
          <w:p w14:paraId="4A2223E7" w14:textId="77777777" w:rsidR="00B27742" w:rsidRPr="007208A7" w:rsidRDefault="00B27742">
            <w:pPr>
              <w:widowControl w:val="0"/>
              <w:ind w:left="-360"/>
              <w:rPr>
                <w:rFonts w:eastAsia="PMingLiU" w:cs="Tahoma"/>
              </w:rPr>
            </w:pPr>
          </w:p>
        </w:tc>
        <w:tc>
          <w:tcPr>
            <w:tcW w:w="429" w:type="dxa"/>
            <w:textDirection w:val="btLr"/>
            <w:vAlign w:val="center"/>
          </w:tcPr>
          <w:p w14:paraId="4A2223E8" w14:textId="77777777" w:rsidR="00B27742" w:rsidRPr="007208A7" w:rsidRDefault="00B27742" w:rsidP="00E968A8">
            <w:pPr>
              <w:pStyle w:val="TableVerticalText"/>
              <w:widowControl w:val="0"/>
              <w:rPr>
                <w:rFonts w:ascii="Tahoma" w:eastAsia="PMingLiU" w:hAnsi="Tahoma" w:cs="Tahoma"/>
              </w:rPr>
            </w:pPr>
            <w:r w:rsidRPr="007208A7">
              <w:rPr>
                <w:rFonts w:ascii="Tahoma" w:eastAsia="PMingLiU" w:hAnsi="Tahoma" w:cs="Tahoma"/>
              </w:rPr>
              <w:t>產品注意事項</w:t>
            </w:r>
          </w:p>
        </w:tc>
        <w:tc>
          <w:tcPr>
            <w:tcW w:w="429" w:type="dxa"/>
            <w:textDirection w:val="btLr"/>
          </w:tcPr>
          <w:p w14:paraId="4A2223E9" w14:textId="77777777" w:rsidR="00B27742" w:rsidRPr="007208A7" w:rsidRDefault="00B27742">
            <w:pPr>
              <w:pStyle w:val="TableVerticalText"/>
              <w:widowControl w:val="0"/>
              <w:rPr>
                <w:rFonts w:ascii="Tahoma" w:eastAsia="PMingLiU" w:hAnsi="Tahoma" w:cs="Tahoma"/>
              </w:rPr>
            </w:pPr>
            <w:r w:rsidRPr="007208A7">
              <w:rPr>
                <w:rFonts w:ascii="Tahoma" w:eastAsia="PMingLiU" w:hAnsi="Tahoma" w:cs="Tahoma"/>
              </w:rPr>
              <w:t>可提供之日期</w:t>
            </w:r>
          </w:p>
        </w:tc>
        <w:tc>
          <w:tcPr>
            <w:tcW w:w="429" w:type="dxa"/>
            <w:tcBorders>
              <w:right w:val="single" w:sz="18" w:space="0" w:color="auto"/>
            </w:tcBorders>
            <w:textDirection w:val="btLr"/>
            <w:vAlign w:val="center"/>
          </w:tcPr>
          <w:p w14:paraId="4A2223EA" w14:textId="77777777" w:rsidR="00B27742" w:rsidRPr="007208A7" w:rsidRDefault="00B27742">
            <w:pPr>
              <w:pStyle w:val="TableVerticalText"/>
              <w:widowControl w:val="0"/>
              <w:rPr>
                <w:rFonts w:ascii="Tahoma" w:eastAsia="PMingLiU" w:hAnsi="Tahoma" w:cs="Tahoma"/>
              </w:rPr>
            </w:pPr>
            <w:r w:rsidRPr="007208A7">
              <w:rPr>
                <w:rFonts w:ascii="Tahoma" w:eastAsia="PMingLiU" w:hAnsi="Tahoma" w:cs="Tahoma"/>
              </w:rPr>
              <w:t>SAB</w:t>
            </w:r>
          </w:p>
        </w:tc>
        <w:tc>
          <w:tcPr>
            <w:tcW w:w="3003" w:type="dxa"/>
            <w:gridSpan w:val="7"/>
            <w:tcBorders>
              <w:left w:val="single" w:sz="18" w:space="0" w:color="auto"/>
              <w:right w:val="single" w:sz="18" w:space="0" w:color="auto"/>
            </w:tcBorders>
            <w:vAlign w:val="center"/>
          </w:tcPr>
          <w:p w14:paraId="4A2223EB" w14:textId="77777777" w:rsidR="00B27742" w:rsidRPr="007208A7" w:rsidRDefault="00B27742">
            <w:pPr>
              <w:pStyle w:val="TableHeadingsBlack"/>
              <w:widowControl w:val="0"/>
              <w:rPr>
                <w:rFonts w:ascii="Tahoma" w:eastAsia="PMingLiU" w:hAnsi="Tahoma" w:cs="Tahoma"/>
              </w:rPr>
            </w:pPr>
            <w:r w:rsidRPr="007208A7">
              <w:rPr>
                <w:rFonts w:ascii="Tahoma" w:eastAsia="PMingLiU" w:hAnsi="Tahoma" w:cs="Tahoma"/>
              </w:rPr>
              <w:t>Select / Select Plus*</w:t>
            </w:r>
          </w:p>
        </w:tc>
        <w:tc>
          <w:tcPr>
            <w:tcW w:w="1210" w:type="dxa"/>
            <w:gridSpan w:val="3"/>
            <w:tcBorders>
              <w:left w:val="single" w:sz="18" w:space="0" w:color="auto"/>
              <w:right w:val="single" w:sz="18" w:space="0" w:color="auto"/>
            </w:tcBorders>
            <w:vAlign w:val="center"/>
          </w:tcPr>
          <w:p w14:paraId="4A2223EC" w14:textId="77777777" w:rsidR="00B27742" w:rsidRPr="007208A7" w:rsidRDefault="00B27742">
            <w:pPr>
              <w:pStyle w:val="TableHeadingsBlack"/>
              <w:widowControl w:val="0"/>
              <w:rPr>
                <w:rFonts w:ascii="Tahoma" w:eastAsia="PMingLiU" w:hAnsi="Tahoma" w:cs="Tahoma"/>
              </w:rPr>
            </w:pPr>
            <w:r w:rsidRPr="007208A7">
              <w:rPr>
                <w:rFonts w:ascii="Tahoma" w:eastAsia="PMingLiU" w:hAnsi="Tahoma" w:cs="Tahoma"/>
              </w:rPr>
              <w:t>Open License</w:t>
            </w:r>
          </w:p>
        </w:tc>
        <w:tc>
          <w:tcPr>
            <w:tcW w:w="396" w:type="dxa"/>
            <w:tcBorders>
              <w:left w:val="single" w:sz="18" w:space="0" w:color="auto"/>
            </w:tcBorders>
            <w:textDirection w:val="btLr"/>
            <w:vAlign w:val="center"/>
          </w:tcPr>
          <w:p w14:paraId="4A2223ED" w14:textId="77777777" w:rsidR="00B27742" w:rsidRPr="007208A7" w:rsidRDefault="00B27742">
            <w:pPr>
              <w:pStyle w:val="TableVerticalText"/>
              <w:widowControl w:val="0"/>
              <w:rPr>
                <w:rFonts w:ascii="Tahoma" w:eastAsia="PMingLiU" w:hAnsi="Tahoma" w:cs="Tahoma"/>
              </w:rPr>
            </w:pPr>
            <w:r w:rsidRPr="007208A7">
              <w:rPr>
                <w:rFonts w:ascii="Tahoma" w:eastAsia="PMingLiU" w:hAnsi="Tahoma" w:cs="Tahoma"/>
              </w:rPr>
              <w:t xml:space="preserve">Campus &amp; School </w:t>
            </w:r>
            <w:r w:rsidRPr="007208A7">
              <w:rPr>
                <w:rFonts w:ascii="Tahoma" w:eastAsia="PMingLiU" w:hAnsi="Tahoma" w:cs="Tahoma"/>
              </w:rPr>
              <w:t>單位</w:t>
            </w:r>
          </w:p>
        </w:tc>
        <w:tc>
          <w:tcPr>
            <w:tcW w:w="369" w:type="dxa"/>
            <w:tcBorders>
              <w:right w:val="single" w:sz="18" w:space="0" w:color="auto"/>
            </w:tcBorders>
            <w:textDirection w:val="btLr"/>
            <w:vAlign w:val="center"/>
          </w:tcPr>
          <w:p w14:paraId="4A2223EE" w14:textId="77777777" w:rsidR="00B27742" w:rsidRPr="007208A7" w:rsidRDefault="00B27742">
            <w:pPr>
              <w:pStyle w:val="TableVerticalText"/>
              <w:widowControl w:val="0"/>
              <w:rPr>
                <w:rFonts w:ascii="Tahoma" w:eastAsia="PMingLiU" w:hAnsi="Tahoma" w:cs="Tahoma"/>
              </w:rPr>
            </w:pPr>
            <w:r w:rsidRPr="007208A7">
              <w:rPr>
                <w:rFonts w:ascii="Tahoma" w:eastAsia="PMingLiU" w:hAnsi="Tahoma" w:cs="Tahoma"/>
              </w:rPr>
              <w:t>EA &amp; EA Sub</w:t>
            </w:r>
          </w:p>
        </w:tc>
        <w:tc>
          <w:tcPr>
            <w:tcW w:w="486" w:type="dxa"/>
            <w:tcBorders>
              <w:left w:val="single" w:sz="18" w:space="0" w:color="auto"/>
              <w:right w:val="single" w:sz="18" w:space="0" w:color="auto"/>
            </w:tcBorders>
            <w:textDirection w:val="btLr"/>
            <w:vAlign w:val="center"/>
          </w:tcPr>
          <w:p w14:paraId="4A2223EF" w14:textId="77777777" w:rsidR="00B27742" w:rsidRPr="007208A7" w:rsidRDefault="00B27742">
            <w:pPr>
              <w:pStyle w:val="TableVerticalText"/>
              <w:widowControl w:val="0"/>
              <w:rPr>
                <w:rFonts w:ascii="Tahoma" w:eastAsia="PMingLiU" w:hAnsi="Tahoma" w:cs="Tahoma"/>
              </w:rPr>
            </w:pPr>
            <w:r w:rsidRPr="007208A7">
              <w:rPr>
                <w:rFonts w:ascii="Tahoma" w:eastAsia="PMingLiU" w:hAnsi="Tahoma" w:cs="Tahoma"/>
              </w:rPr>
              <w:t>OV / OVS</w:t>
            </w:r>
          </w:p>
        </w:tc>
        <w:tc>
          <w:tcPr>
            <w:tcW w:w="627" w:type="dxa"/>
            <w:textDirection w:val="btLr"/>
          </w:tcPr>
          <w:p w14:paraId="4A2223F0" w14:textId="77777777" w:rsidR="00B27742" w:rsidRPr="007208A7" w:rsidRDefault="00B0036E" w:rsidP="00E67091">
            <w:pPr>
              <w:pStyle w:val="TableVerticalText"/>
              <w:widowControl w:val="0"/>
              <w:spacing w:before="120"/>
              <w:rPr>
                <w:rFonts w:ascii="Tahoma" w:eastAsia="PMingLiU" w:hAnsi="Tahoma" w:cs="Tahoma"/>
              </w:rPr>
            </w:pPr>
            <w:r w:rsidRPr="007208A7">
              <w:rPr>
                <w:rFonts w:ascii="Tahoma" w:eastAsia="PMingLiU" w:hAnsi="Tahoma" w:cs="Tahoma"/>
              </w:rPr>
              <w:t>EES / OVS -ES</w:t>
            </w:r>
          </w:p>
        </w:tc>
        <w:tc>
          <w:tcPr>
            <w:tcW w:w="514" w:type="dxa"/>
            <w:textDirection w:val="btLr"/>
            <w:vAlign w:val="center"/>
          </w:tcPr>
          <w:p w14:paraId="4A2223F1" w14:textId="77777777" w:rsidR="00B27742" w:rsidRPr="007208A7" w:rsidRDefault="00B27742" w:rsidP="00456002">
            <w:pPr>
              <w:pStyle w:val="TableVerticalText"/>
              <w:widowControl w:val="0"/>
              <w:rPr>
                <w:rFonts w:ascii="Tahoma" w:eastAsia="PMingLiU" w:hAnsi="Tahoma" w:cs="Tahoma"/>
              </w:rPr>
            </w:pPr>
            <w:r w:rsidRPr="007208A7">
              <w:rPr>
                <w:rFonts w:ascii="Tahoma" w:eastAsia="PMingLiU" w:hAnsi="Tahoma" w:cs="Tahoma"/>
              </w:rPr>
              <w:t xml:space="preserve">Open </w:t>
            </w:r>
            <w:r w:rsidRPr="007208A7">
              <w:rPr>
                <w:rFonts w:ascii="Tahoma" w:eastAsia="PMingLiU" w:hAnsi="Tahoma" w:cs="Tahoma"/>
              </w:rPr>
              <w:t>基本要件</w:t>
            </w:r>
          </w:p>
        </w:tc>
      </w:tr>
      <w:tr w:rsidR="00B27742" w:rsidRPr="007208A7" w14:paraId="4A222402" w14:textId="77777777" w:rsidTr="00385BBD">
        <w:trPr>
          <w:cantSplit/>
          <w:trHeight w:val="271"/>
          <w:tblHeader/>
        </w:trPr>
        <w:tc>
          <w:tcPr>
            <w:tcW w:w="2638" w:type="dxa"/>
            <w:vMerge w:val="restart"/>
            <w:tcBorders>
              <w:top w:val="nil"/>
              <w:left w:val="nil"/>
            </w:tcBorders>
          </w:tcPr>
          <w:p w14:paraId="4A2223F3" w14:textId="77777777" w:rsidR="00B27742" w:rsidRPr="007208A7" w:rsidRDefault="00B27742">
            <w:pPr>
              <w:widowControl w:val="0"/>
              <w:rPr>
                <w:rFonts w:eastAsia="PMingLiU" w:cs="Tahoma"/>
                <w:b/>
              </w:rPr>
            </w:pPr>
          </w:p>
        </w:tc>
        <w:tc>
          <w:tcPr>
            <w:tcW w:w="429" w:type="dxa"/>
            <w:vMerge w:val="restart"/>
          </w:tcPr>
          <w:p w14:paraId="4A2223F4" w14:textId="77777777" w:rsidR="00B27742" w:rsidRPr="007208A7" w:rsidRDefault="00B27742">
            <w:pPr>
              <w:keepNext/>
              <w:widowControl w:val="0"/>
              <w:spacing w:before="200" w:after="120"/>
              <w:jc w:val="center"/>
              <w:outlineLvl w:val="0"/>
              <w:rPr>
                <w:rFonts w:eastAsia="PMingLiU" w:cs="Tahoma"/>
                <w:b/>
                <w:color w:val="0000FF"/>
                <w:sz w:val="10"/>
              </w:rPr>
            </w:pPr>
            <w:r w:rsidRPr="007208A7">
              <w:rPr>
                <w:rFonts w:eastAsia="PMingLiU" w:cs="Tahoma"/>
                <w:b/>
                <w:color w:val="0000FF"/>
                <w:sz w:val="10"/>
              </w:rPr>
              <w:t xml:space="preserve">(Ctrl + </w:t>
            </w:r>
            <w:r w:rsidRPr="007208A7">
              <w:rPr>
                <w:rFonts w:eastAsia="PMingLiU" w:cs="Tahoma"/>
                <w:b/>
                <w:color w:val="0000FF"/>
                <w:sz w:val="10"/>
              </w:rPr>
              <w:t>按一下</w:t>
            </w:r>
            <w:r w:rsidRPr="007208A7">
              <w:rPr>
                <w:rFonts w:eastAsia="PMingLiU" w:cs="Tahoma"/>
                <w:b/>
                <w:color w:val="0000FF"/>
                <w:sz w:val="10"/>
              </w:rPr>
              <w:t>)</w:t>
            </w:r>
          </w:p>
        </w:tc>
        <w:tc>
          <w:tcPr>
            <w:tcW w:w="429" w:type="dxa"/>
            <w:vMerge w:val="restart"/>
          </w:tcPr>
          <w:p w14:paraId="4A2223F5" w14:textId="77777777" w:rsidR="00B27742" w:rsidRPr="007208A7" w:rsidRDefault="00B27742">
            <w:pPr>
              <w:widowControl w:val="0"/>
              <w:rPr>
                <w:rFonts w:eastAsia="PMingLiU" w:cs="Tahoma"/>
              </w:rPr>
            </w:pPr>
          </w:p>
        </w:tc>
        <w:tc>
          <w:tcPr>
            <w:tcW w:w="429" w:type="dxa"/>
            <w:vMerge w:val="restart"/>
            <w:tcBorders>
              <w:right w:val="single" w:sz="18" w:space="0" w:color="auto"/>
            </w:tcBorders>
          </w:tcPr>
          <w:p w14:paraId="4A2223F6" w14:textId="77777777" w:rsidR="00B27742" w:rsidRPr="007208A7" w:rsidRDefault="00B27742">
            <w:pPr>
              <w:widowControl w:val="0"/>
              <w:rPr>
                <w:rFonts w:eastAsia="PMingLiU" w:cs="Tahoma"/>
              </w:rPr>
            </w:pPr>
          </w:p>
        </w:tc>
        <w:tc>
          <w:tcPr>
            <w:tcW w:w="429" w:type="dxa"/>
            <w:vMerge w:val="restart"/>
            <w:tcBorders>
              <w:left w:val="single" w:sz="18" w:space="0" w:color="auto"/>
            </w:tcBorders>
            <w:vAlign w:val="center"/>
          </w:tcPr>
          <w:p w14:paraId="4A2223F7" w14:textId="77777777" w:rsidR="00B27742" w:rsidRPr="007208A7" w:rsidRDefault="00B27742">
            <w:pPr>
              <w:pStyle w:val="TableHeadingsRed"/>
              <w:widowControl w:val="0"/>
              <w:rPr>
                <w:rFonts w:ascii="Tahoma" w:eastAsia="PMingLiU" w:hAnsi="Tahoma" w:cs="Tahoma"/>
              </w:rPr>
            </w:pPr>
            <w:r w:rsidRPr="007208A7">
              <w:rPr>
                <w:rFonts w:ascii="Tahoma" w:eastAsia="PMingLiU" w:hAnsi="Tahoma" w:cs="Tahoma"/>
              </w:rPr>
              <w:t>L</w:t>
            </w:r>
          </w:p>
        </w:tc>
        <w:tc>
          <w:tcPr>
            <w:tcW w:w="1287" w:type="dxa"/>
            <w:gridSpan w:val="3"/>
            <w:vAlign w:val="center"/>
          </w:tcPr>
          <w:p w14:paraId="4A2223F8" w14:textId="77777777" w:rsidR="00B27742" w:rsidRPr="007208A7" w:rsidRDefault="00B27742">
            <w:pPr>
              <w:pStyle w:val="TableHeadingsGreen"/>
              <w:widowControl w:val="0"/>
              <w:rPr>
                <w:rFonts w:ascii="Tahoma" w:eastAsia="PMingLiU" w:hAnsi="Tahoma" w:cs="Tahoma"/>
              </w:rPr>
            </w:pPr>
            <w:r w:rsidRPr="007208A7">
              <w:rPr>
                <w:rFonts w:ascii="Tahoma" w:eastAsia="PMingLiU" w:hAnsi="Tahoma" w:cs="Tahoma"/>
              </w:rPr>
              <w:t>L&amp;SA</w:t>
            </w:r>
          </w:p>
        </w:tc>
        <w:tc>
          <w:tcPr>
            <w:tcW w:w="1287" w:type="dxa"/>
            <w:gridSpan w:val="3"/>
            <w:tcBorders>
              <w:right w:val="single" w:sz="18" w:space="0" w:color="auto"/>
            </w:tcBorders>
            <w:vAlign w:val="center"/>
          </w:tcPr>
          <w:p w14:paraId="4A2223F9" w14:textId="77777777" w:rsidR="00B27742" w:rsidRPr="007208A7" w:rsidRDefault="00B27742">
            <w:pPr>
              <w:pStyle w:val="TableHeadingsBlue"/>
              <w:widowControl w:val="0"/>
              <w:rPr>
                <w:rFonts w:ascii="Tahoma" w:eastAsia="PMingLiU" w:hAnsi="Tahoma" w:cs="Tahoma"/>
              </w:rPr>
            </w:pPr>
            <w:r w:rsidRPr="007208A7">
              <w:rPr>
                <w:rFonts w:ascii="Tahoma" w:eastAsia="PMingLiU" w:hAnsi="Tahoma" w:cs="Tahoma"/>
              </w:rPr>
              <w:t>SA</w:t>
            </w:r>
          </w:p>
        </w:tc>
        <w:tc>
          <w:tcPr>
            <w:tcW w:w="429" w:type="dxa"/>
            <w:vMerge w:val="restart"/>
            <w:tcBorders>
              <w:left w:val="single" w:sz="18" w:space="0" w:color="auto"/>
            </w:tcBorders>
            <w:vAlign w:val="center"/>
          </w:tcPr>
          <w:p w14:paraId="4A2223FA" w14:textId="77777777" w:rsidR="00B27742" w:rsidRPr="007208A7" w:rsidRDefault="00B27742">
            <w:pPr>
              <w:pStyle w:val="TableHeadingsRed"/>
              <w:widowControl w:val="0"/>
              <w:rPr>
                <w:rFonts w:ascii="Tahoma" w:eastAsia="PMingLiU" w:hAnsi="Tahoma" w:cs="Tahoma"/>
              </w:rPr>
            </w:pPr>
            <w:r w:rsidRPr="007208A7">
              <w:rPr>
                <w:rFonts w:ascii="Tahoma" w:eastAsia="PMingLiU" w:hAnsi="Tahoma" w:cs="Tahoma"/>
              </w:rPr>
              <w:t>L</w:t>
            </w:r>
          </w:p>
        </w:tc>
        <w:tc>
          <w:tcPr>
            <w:tcW w:w="429" w:type="dxa"/>
            <w:vAlign w:val="center"/>
          </w:tcPr>
          <w:p w14:paraId="4A2223FB" w14:textId="77777777" w:rsidR="00B27742" w:rsidRPr="007208A7" w:rsidRDefault="00B27742">
            <w:pPr>
              <w:pStyle w:val="TableHeadingsGreen"/>
              <w:widowControl w:val="0"/>
              <w:rPr>
                <w:rFonts w:ascii="Tahoma" w:eastAsia="PMingLiU" w:hAnsi="Tahoma" w:cs="Tahoma"/>
              </w:rPr>
            </w:pPr>
            <w:r w:rsidRPr="007208A7">
              <w:rPr>
                <w:rFonts w:ascii="Tahoma" w:eastAsia="PMingLiU" w:hAnsi="Tahoma" w:cs="Tahoma"/>
              </w:rPr>
              <w:t>L&amp;SA</w:t>
            </w:r>
          </w:p>
        </w:tc>
        <w:tc>
          <w:tcPr>
            <w:tcW w:w="352" w:type="dxa"/>
            <w:vMerge w:val="restart"/>
            <w:tcBorders>
              <w:right w:val="single" w:sz="18" w:space="0" w:color="auto"/>
            </w:tcBorders>
            <w:vAlign w:val="center"/>
          </w:tcPr>
          <w:p w14:paraId="4A2223FC" w14:textId="77777777" w:rsidR="00B27742" w:rsidRPr="007208A7" w:rsidRDefault="00B27742">
            <w:pPr>
              <w:pStyle w:val="TableHeadingsBlue"/>
              <w:widowControl w:val="0"/>
              <w:rPr>
                <w:rFonts w:ascii="Tahoma" w:eastAsia="PMingLiU" w:hAnsi="Tahoma" w:cs="Tahoma"/>
              </w:rPr>
            </w:pPr>
            <w:r w:rsidRPr="007208A7">
              <w:rPr>
                <w:rFonts w:ascii="Tahoma" w:eastAsia="PMingLiU" w:hAnsi="Tahoma" w:cs="Tahoma"/>
              </w:rPr>
              <w:t>SA</w:t>
            </w:r>
          </w:p>
        </w:tc>
        <w:tc>
          <w:tcPr>
            <w:tcW w:w="396" w:type="dxa"/>
            <w:vMerge w:val="restart"/>
            <w:tcBorders>
              <w:left w:val="single" w:sz="18" w:space="0" w:color="auto"/>
            </w:tcBorders>
          </w:tcPr>
          <w:p w14:paraId="4A2223FD" w14:textId="77777777" w:rsidR="00B27742" w:rsidRPr="007208A7" w:rsidRDefault="00B27742" w:rsidP="00097B90">
            <w:pPr>
              <w:widowControl w:val="0"/>
              <w:rPr>
                <w:rFonts w:eastAsia="PMingLiU" w:cs="Tahoma"/>
              </w:rPr>
            </w:pPr>
          </w:p>
        </w:tc>
        <w:tc>
          <w:tcPr>
            <w:tcW w:w="369" w:type="dxa"/>
            <w:vMerge w:val="restart"/>
            <w:tcBorders>
              <w:right w:val="single" w:sz="18" w:space="0" w:color="auto"/>
            </w:tcBorders>
          </w:tcPr>
          <w:p w14:paraId="4A2223FE" w14:textId="77777777" w:rsidR="00B27742" w:rsidRPr="007208A7" w:rsidRDefault="00B27742">
            <w:pPr>
              <w:widowControl w:val="0"/>
              <w:rPr>
                <w:rFonts w:eastAsia="PMingLiU" w:cs="Tahoma"/>
              </w:rPr>
            </w:pPr>
          </w:p>
        </w:tc>
        <w:tc>
          <w:tcPr>
            <w:tcW w:w="486" w:type="dxa"/>
            <w:vMerge w:val="restart"/>
            <w:tcBorders>
              <w:left w:val="single" w:sz="18" w:space="0" w:color="auto"/>
              <w:right w:val="single" w:sz="18" w:space="0" w:color="auto"/>
            </w:tcBorders>
          </w:tcPr>
          <w:p w14:paraId="4A2223FF" w14:textId="77777777" w:rsidR="00B27742" w:rsidRPr="007208A7" w:rsidRDefault="00B27742">
            <w:pPr>
              <w:widowControl w:val="0"/>
              <w:rPr>
                <w:rFonts w:eastAsia="PMingLiU" w:cs="Tahoma"/>
              </w:rPr>
            </w:pPr>
          </w:p>
        </w:tc>
        <w:tc>
          <w:tcPr>
            <w:tcW w:w="627" w:type="dxa"/>
            <w:vMerge w:val="restart"/>
          </w:tcPr>
          <w:p w14:paraId="4A222400" w14:textId="77777777" w:rsidR="00B27742" w:rsidRPr="007208A7" w:rsidRDefault="00B27742">
            <w:pPr>
              <w:widowControl w:val="0"/>
              <w:rPr>
                <w:rFonts w:eastAsia="PMingLiU" w:cs="Tahoma"/>
              </w:rPr>
            </w:pPr>
          </w:p>
        </w:tc>
        <w:tc>
          <w:tcPr>
            <w:tcW w:w="514" w:type="dxa"/>
            <w:vMerge w:val="restart"/>
          </w:tcPr>
          <w:p w14:paraId="4A222401" w14:textId="77777777" w:rsidR="00B27742" w:rsidRPr="007208A7" w:rsidRDefault="00B27742">
            <w:pPr>
              <w:widowControl w:val="0"/>
              <w:rPr>
                <w:rFonts w:eastAsia="PMingLiU" w:cs="Tahoma"/>
              </w:rPr>
            </w:pPr>
          </w:p>
        </w:tc>
      </w:tr>
      <w:tr w:rsidR="00B27742" w:rsidRPr="007208A7" w14:paraId="4A222416" w14:textId="77777777" w:rsidTr="00385BBD">
        <w:trPr>
          <w:cantSplit/>
          <w:trHeight w:val="262"/>
          <w:tblHeader/>
        </w:trPr>
        <w:tc>
          <w:tcPr>
            <w:tcW w:w="2638" w:type="dxa"/>
            <w:vMerge/>
            <w:tcBorders>
              <w:top w:val="single" w:sz="4" w:space="0" w:color="auto"/>
              <w:left w:val="nil"/>
              <w:bottom w:val="single" w:sz="4" w:space="0" w:color="auto"/>
            </w:tcBorders>
          </w:tcPr>
          <w:p w14:paraId="4A222403" w14:textId="77777777" w:rsidR="00B27742" w:rsidRPr="007208A7" w:rsidRDefault="00B27742">
            <w:pPr>
              <w:widowControl w:val="0"/>
              <w:rPr>
                <w:rFonts w:eastAsia="PMingLiU" w:cs="Tahoma"/>
              </w:rPr>
            </w:pPr>
          </w:p>
        </w:tc>
        <w:tc>
          <w:tcPr>
            <w:tcW w:w="429" w:type="dxa"/>
            <w:vMerge/>
            <w:tcBorders>
              <w:bottom w:val="single" w:sz="4" w:space="0" w:color="auto"/>
            </w:tcBorders>
          </w:tcPr>
          <w:p w14:paraId="4A222404" w14:textId="77777777" w:rsidR="00B27742" w:rsidRPr="007208A7" w:rsidRDefault="00B27742">
            <w:pPr>
              <w:keepNext/>
              <w:widowControl w:val="0"/>
              <w:spacing w:before="200" w:after="120"/>
              <w:outlineLvl w:val="0"/>
              <w:rPr>
                <w:rFonts w:eastAsia="PMingLiU" w:cs="Tahoma"/>
                <w:b/>
              </w:rPr>
            </w:pPr>
          </w:p>
        </w:tc>
        <w:tc>
          <w:tcPr>
            <w:tcW w:w="429" w:type="dxa"/>
            <w:vMerge/>
            <w:tcBorders>
              <w:bottom w:val="single" w:sz="4" w:space="0" w:color="auto"/>
            </w:tcBorders>
          </w:tcPr>
          <w:p w14:paraId="4A222405" w14:textId="77777777" w:rsidR="00B27742" w:rsidRPr="007208A7" w:rsidRDefault="00B27742">
            <w:pPr>
              <w:widowControl w:val="0"/>
              <w:rPr>
                <w:rFonts w:eastAsia="PMingLiU" w:cs="Tahoma"/>
              </w:rPr>
            </w:pPr>
          </w:p>
        </w:tc>
        <w:tc>
          <w:tcPr>
            <w:tcW w:w="429" w:type="dxa"/>
            <w:vMerge/>
            <w:tcBorders>
              <w:bottom w:val="single" w:sz="4" w:space="0" w:color="auto"/>
              <w:right w:val="single" w:sz="18" w:space="0" w:color="auto"/>
            </w:tcBorders>
          </w:tcPr>
          <w:p w14:paraId="4A222406" w14:textId="77777777" w:rsidR="00B27742" w:rsidRPr="007208A7" w:rsidRDefault="00B27742">
            <w:pPr>
              <w:widowControl w:val="0"/>
              <w:rPr>
                <w:rFonts w:eastAsia="PMingLiU" w:cs="Tahoma"/>
              </w:rPr>
            </w:pPr>
          </w:p>
        </w:tc>
        <w:tc>
          <w:tcPr>
            <w:tcW w:w="429" w:type="dxa"/>
            <w:vMerge/>
            <w:tcBorders>
              <w:left w:val="single" w:sz="18" w:space="0" w:color="auto"/>
              <w:bottom w:val="single" w:sz="4" w:space="0" w:color="auto"/>
            </w:tcBorders>
            <w:vAlign w:val="center"/>
          </w:tcPr>
          <w:p w14:paraId="4A222407" w14:textId="77777777" w:rsidR="00B27742" w:rsidRPr="007208A7" w:rsidRDefault="00B27742">
            <w:pPr>
              <w:widowControl w:val="0"/>
              <w:jc w:val="center"/>
              <w:rPr>
                <w:rFonts w:eastAsia="PMingLiU" w:cs="Tahoma"/>
              </w:rPr>
            </w:pPr>
          </w:p>
        </w:tc>
        <w:tc>
          <w:tcPr>
            <w:tcW w:w="429" w:type="dxa"/>
            <w:tcBorders>
              <w:bottom w:val="single" w:sz="4" w:space="0" w:color="auto"/>
            </w:tcBorders>
            <w:vAlign w:val="center"/>
          </w:tcPr>
          <w:p w14:paraId="4A222408" w14:textId="77777777" w:rsidR="00B27742" w:rsidRPr="007208A7" w:rsidRDefault="00B27742">
            <w:pPr>
              <w:pStyle w:val="TableHeadingsGreen"/>
              <w:widowControl w:val="0"/>
              <w:rPr>
                <w:rFonts w:ascii="Tahoma" w:eastAsia="PMingLiU" w:hAnsi="Tahoma" w:cs="Tahoma"/>
              </w:rPr>
            </w:pPr>
            <w:r w:rsidRPr="007208A7">
              <w:rPr>
                <w:rFonts w:ascii="Tahoma" w:eastAsia="PMingLiU" w:hAnsi="Tahoma" w:cs="Tahoma"/>
              </w:rPr>
              <w:t xml:space="preserve">3 </w:t>
            </w:r>
            <w:r w:rsidRPr="007208A7">
              <w:rPr>
                <w:rFonts w:ascii="Tahoma" w:eastAsia="PMingLiU" w:hAnsi="Tahoma" w:cs="Tahoma"/>
              </w:rPr>
              <w:t>年</w:t>
            </w:r>
          </w:p>
        </w:tc>
        <w:tc>
          <w:tcPr>
            <w:tcW w:w="429" w:type="dxa"/>
            <w:tcBorders>
              <w:bottom w:val="single" w:sz="4" w:space="0" w:color="auto"/>
            </w:tcBorders>
            <w:vAlign w:val="center"/>
          </w:tcPr>
          <w:p w14:paraId="4A222409" w14:textId="77777777" w:rsidR="00B27742" w:rsidRPr="007208A7" w:rsidRDefault="00B27742">
            <w:pPr>
              <w:pStyle w:val="TableHeadingsGreen"/>
              <w:widowControl w:val="0"/>
              <w:rPr>
                <w:rFonts w:ascii="Tahoma" w:eastAsia="PMingLiU" w:hAnsi="Tahoma" w:cs="Tahoma"/>
              </w:rPr>
            </w:pPr>
            <w:r w:rsidRPr="007208A7">
              <w:rPr>
                <w:rFonts w:ascii="Tahoma" w:eastAsia="PMingLiU" w:hAnsi="Tahoma" w:cs="Tahoma"/>
              </w:rPr>
              <w:t xml:space="preserve">2 </w:t>
            </w:r>
            <w:r w:rsidRPr="007208A7">
              <w:rPr>
                <w:rFonts w:ascii="Tahoma" w:eastAsia="PMingLiU" w:hAnsi="Tahoma" w:cs="Tahoma"/>
              </w:rPr>
              <w:t>年</w:t>
            </w:r>
          </w:p>
        </w:tc>
        <w:tc>
          <w:tcPr>
            <w:tcW w:w="429" w:type="dxa"/>
            <w:tcBorders>
              <w:bottom w:val="single" w:sz="4" w:space="0" w:color="auto"/>
            </w:tcBorders>
            <w:vAlign w:val="center"/>
          </w:tcPr>
          <w:p w14:paraId="4A22240A" w14:textId="77777777" w:rsidR="00B27742" w:rsidRPr="007208A7" w:rsidRDefault="00B27742">
            <w:pPr>
              <w:pStyle w:val="TableHeadingsGreen"/>
              <w:widowControl w:val="0"/>
              <w:rPr>
                <w:rFonts w:ascii="Tahoma" w:eastAsia="PMingLiU" w:hAnsi="Tahoma" w:cs="Tahoma"/>
              </w:rPr>
            </w:pPr>
            <w:r w:rsidRPr="007208A7">
              <w:rPr>
                <w:rFonts w:ascii="Tahoma" w:eastAsia="PMingLiU" w:hAnsi="Tahoma" w:cs="Tahoma"/>
              </w:rPr>
              <w:t xml:space="preserve">1 </w:t>
            </w:r>
            <w:r w:rsidRPr="007208A7">
              <w:rPr>
                <w:rFonts w:ascii="Tahoma" w:eastAsia="PMingLiU" w:hAnsi="Tahoma" w:cs="Tahoma"/>
              </w:rPr>
              <w:t>年</w:t>
            </w:r>
          </w:p>
        </w:tc>
        <w:tc>
          <w:tcPr>
            <w:tcW w:w="429" w:type="dxa"/>
            <w:tcBorders>
              <w:bottom w:val="single" w:sz="4" w:space="0" w:color="auto"/>
            </w:tcBorders>
            <w:vAlign w:val="center"/>
          </w:tcPr>
          <w:p w14:paraId="4A22240B" w14:textId="77777777" w:rsidR="00B27742" w:rsidRPr="007208A7" w:rsidRDefault="00B27742">
            <w:pPr>
              <w:pStyle w:val="TableHeadingsBlue"/>
              <w:widowControl w:val="0"/>
              <w:rPr>
                <w:rFonts w:ascii="Tahoma" w:eastAsia="PMingLiU" w:hAnsi="Tahoma" w:cs="Tahoma"/>
              </w:rPr>
            </w:pPr>
            <w:r w:rsidRPr="007208A7">
              <w:rPr>
                <w:rFonts w:ascii="Tahoma" w:eastAsia="PMingLiU" w:hAnsi="Tahoma" w:cs="Tahoma"/>
              </w:rPr>
              <w:t xml:space="preserve">3 </w:t>
            </w:r>
            <w:r w:rsidRPr="007208A7">
              <w:rPr>
                <w:rFonts w:ascii="Tahoma" w:eastAsia="PMingLiU" w:hAnsi="Tahoma" w:cs="Tahoma"/>
              </w:rPr>
              <w:t>年</w:t>
            </w:r>
          </w:p>
        </w:tc>
        <w:tc>
          <w:tcPr>
            <w:tcW w:w="429" w:type="dxa"/>
            <w:tcBorders>
              <w:bottom w:val="single" w:sz="4" w:space="0" w:color="auto"/>
            </w:tcBorders>
            <w:vAlign w:val="center"/>
          </w:tcPr>
          <w:p w14:paraId="4A22240C" w14:textId="77777777" w:rsidR="00B27742" w:rsidRPr="007208A7" w:rsidRDefault="00B27742">
            <w:pPr>
              <w:pStyle w:val="TableHeadingsBlue"/>
              <w:widowControl w:val="0"/>
              <w:rPr>
                <w:rFonts w:ascii="Tahoma" w:eastAsia="PMingLiU" w:hAnsi="Tahoma" w:cs="Tahoma"/>
              </w:rPr>
            </w:pPr>
            <w:r w:rsidRPr="007208A7">
              <w:rPr>
                <w:rFonts w:ascii="Tahoma" w:eastAsia="PMingLiU" w:hAnsi="Tahoma" w:cs="Tahoma"/>
              </w:rPr>
              <w:t xml:space="preserve">2 </w:t>
            </w:r>
            <w:r w:rsidRPr="007208A7">
              <w:rPr>
                <w:rFonts w:ascii="Tahoma" w:eastAsia="PMingLiU" w:hAnsi="Tahoma" w:cs="Tahoma"/>
              </w:rPr>
              <w:t>年</w:t>
            </w:r>
          </w:p>
        </w:tc>
        <w:tc>
          <w:tcPr>
            <w:tcW w:w="429" w:type="dxa"/>
            <w:tcBorders>
              <w:bottom w:val="single" w:sz="4" w:space="0" w:color="auto"/>
              <w:right w:val="single" w:sz="18" w:space="0" w:color="auto"/>
            </w:tcBorders>
            <w:vAlign w:val="center"/>
          </w:tcPr>
          <w:p w14:paraId="4A22240D" w14:textId="77777777" w:rsidR="00B27742" w:rsidRPr="007208A7" w:rsidRDefault="00B27742">
            <w:pPr>
              <w:pStyle w:val="TableHeadingsBlue"/>
              <w:widowControl w:val="0"/>
              <w:rPr>
                <w:rFonts w:ascii="Tahoma" w:eastAsia="PMingLiU" w:hAnsi="Tahoma" w:cs="Tahoma"/>
              </w:rPr>
            </w:pPr>
            <w:r w:rsidRPr="007208A7">
              <w:rPr>
                <w:rFonts w:ascii="Tahoma" w:eastAsia="PMingLiU" w:hAnsi="Tahoma" w:cs="Tahoma"/>
              </w:rPr>
              <w:t xml:space="preserve">1 </w:t>
            </w:r>
            <w:r w:rsidRPr="007208A7">
              <w:rPr>
                <w:rFonts w:ascii="Tahoma" w:eastAsia="PMingLiU" w:hAnsi="Tahoma" w:cs="Tahoma"/>
              </w:rPr>
              <w:t>年</w:t>
            </w:r>
          </w:p>
        </w:tc>
        <w:tc>
          <w:tcPr>
            <w:tcW w:w="429" w:type="dxa"/>
            <w:vMerge/>
            <w:tcBorders>
              <w:left w:val="single" w:sz="18" w:space="0" w:color="auto"/>
              <w:bottom w:val="single" w:sz="4" w:space="0" w:color="auto"/>
            </w:tcBorders>
            <w:vAlign w:val="center"/>
          </w:tcPr>
          <w:p w14:paraId="4A22240E" w14:textId="77777777" w:rsidR="00B27742" w:rsidRPr="007208A7" w:rsidRDefault="00B27742">
            <w:pPr>
              <w:widowControl w:val="0"/>
              <w:jc w:val="center"/>
              <w:rPr>
                <w:rFonts w:eastAsia="PMingLiU" w:cs="Tahoma"/>
              </w:rPr>
            </w:pPr>
          </w:p>
        </w:tc>
        <w:tc>
          <w:tcPr>
            <w:tcW w:w="429" w:type="dxa"/>
            <w:tcBorders>
              <w:bottom w:val="single" w:sz="4" w:space="0" w:color="auto"/>
            </w:tcBorders>
            <w:vAlign w:val="center"/>
          </w:tcPr>
          <w:p w14:paraId="4A22240F" w14:textId="77777777" w:rsidR="00B27742" w:rsidRPr="007208A7" w:rsidRDefault="00B27742">
            <w:pPr>
              <w:pStyle w:val="TableHeadingsGreen"/>
              <w:widowControl w:val="0"/>
              <w:rPr>
                <w:rFonts w:ascii="Tahoma" w:eastAsia="PMingLiU" w:hAnsi="Tahoma" w:cs="Tahoma"/>
              </w:rPr>
            </w:pPr>
            <w:r w:rsidRPr="007208A7">
              <w:rPr>
                <w:rFonts w:ascii="Tahoma" w:eastAsia="PMingLiU" w:hAnsi="Tahoma" w:cs="Tahoma"/>
              </w:rPr>
              <w:t>P</w:t>
            </w:r>
          </w:p>
        </w:tc>
        <w:tc>
          <w:tcPr>
            <w:tcW w:w="352" w:type="dxa"/>
            <w:vMerge/>
            <w:tcBorders>
              <w:bottom w:val="single" w:sz="4" w:space="0" w:color="auto"/>
              <w:right w:val="single" w:sz="18" w:space="0" w:color="auto"/>
            </w:tcBorders>
          </w:tcPr>
          <w:p w14:paraId="4A222410" w14:textId="77777777" w:rsidR="00B27742" w:rsidRPr="007208A7" w:rsidRDefault="00B27742">
            <w:pPr>
              <w:widowControl w:val="0"/>
              <w:rPr>
                <w:rFonts w:eastAsia="PMingLiU" w:cs="Tahoma"/>
              </w:rPr>
            </w:pPr>
          </w:p>
        </w:tc>
        <w:tc>
          <w:tcPr>
            <w:tcW w:w="396" w:type="dxa"/>
            <w:vMerge/>
            <w:tcBorders>
              <w:left w:val="single" w:sz="18" w:space="0" w:color="auto"/>
              <w:bottom w:val="single" w:sz="4" w:space="0" w:color="auto"/>
            </w:tcBorders>
          </w:tcPr>
          <w:p w14:paraId="4A222411" w14:textId="77777777" w:rsidR="00B27742" w:rsidRPr="007208A7" w:rsidRDefault="00B27742">
            <w:pPr>
              <w:widowControl w:val="0"/>
              <w:rPr>
                <w:rFonts w:eastAsia="PMingLiU" w:cs="Tahoma"/>
              </w:rPr>
            </w:pPr>
          </w:p>
        </w:tc>
        <w:tc>
          <w:tcPr>
            <w:tcW w:w="369" w:type="dxa"/>
            <w:vMerge/>
            <w:tcBorders>
              <w:bottom w:val="single" w:sz="4" w:space="0" w:color="auto"/>
              <w:right w:val="single" w:sz="18" w:space="0" w:color="auto"/>
            </w:tcBorders>
          </w:tcPr>
          <w:p w14:paraId="4A222412" w14:textId="77777777" w:rsidR="00B27742" w:rsidRPr="007208A7" w:rsidRDefault="00B27742">
            <w:pPr>
              <w:widowControl w:val="0"/>
              <w:rPr>
                <w:rFonts w:eastAsia="PMingLiU" w:cs="Tahoma"/>
              </w:rPr>
            </w:pPr>
          </w:p>
        </w:tc>
        <w:tc>
          <w:tcPr>
            <w:tcW w:w="486" w:type="dxa"/>
            <w:vMerge/>
            <w:tcBorders>
              <w:left w:val="single" w:sz="18" w:space="0" w:color="auto"/>
              <w:bottom w:val="single" w:sz="4" w:space="0" w:color="auto"/>
              <w:right w:val="single" w:sz="18" w:space="0" w:color="auto"/>
            </w:tcBorders>
          </w:tcPr>
          <w:p w14:paraId="4A222413" w14:textId="77777777" w:rsidR="00B27742" w:rsidRPr="007208A7" w:rsidRDefault="00B27742">
            <w:pPr>
              <w:widowControl w:val="0"/>
              <w:rPr>
                <w:rFonts w:eastAsia="PMingLiU" w:cs="Tahoma"/>
              </w:rPr>
            </w:pPr>
          </w:p>
        </w:tc>
        <w:tc>
          <w:tcPr>
            <w:tcW w:w="627" w:type="dxa"/>
            <w:vMerge/>
            <w:tcBorders>
              <w:bottom w:val="single" w:sz="4" w:space="0" w:color="auto"/>
            </w:tcBorders>
          </w:tcPr>
          <w:p w14:paraId="4A222414" w14:textId="77777777" w:rsidR="00B27742" w:rsidRPr="007208A7" w:rsidRDefault="00B27742">
            <w:pPr>
              <w:widowControl w:val="0"/>
              <w:rPr>
                <w:rFonts w:eastAsia="PMingLiU" w:cs="Tahoma"/>
              </w:rPr>
            </w:pPr>
          </w:p>
        </w:tc>
        <w:tc>
          <w:tcPr>
            <w:tcW w:w="514" w:type="dxa"/>
            <w:vMerge/>
            <w:tcBorders>
              <w:bottom w:val="single" w:sz="4" w:space="0" w:color="auto"/>
            </w:tcBorders>
          </w:tcPr>
          <w:p w14:paraId="4A222415" w14:textId="77777777" w:rsidR="00B27742" w:rsidRPr="007208A7" w:rsidRDefault="00B27742">
            <w:pPr>
              <w:widowControl w:val="0"/>
              <w:rPr>
                <w:rFonts w:eastAsia="PMingLiU" w:cs="Tahoma"/>
              </w:rPr>
            </w:pPr>
          </w:p>
        </w:tc>
      </w:tr>
      <w:tr w:rsidR="00EF228F" w:rsidRPr="007208A7" w14:paraId="4A22242A" w14:textId="77777777" w:rsidTr="00385BBD">
        <w:trPr>
          <w:cantSplit/>
          <w:trHeight w:val="287"/>
        </w:trPr>
        <w:tc>
          <w:tcPr>
            <w:tcW w:w="2638" w:type="dxa"/>
            <w:tcBorders>
              <w:bottom w:val="single" w:sz="4" w:space="0" w:color="auto"/>
            </w:tcBorders>
            <w:shd w:val="clear" w:color="auto" w:fill="FABF8F"/>
            <w:vAlign w:val="center"/>
          </w:tcPr>
          <w:p w14:paraId="4A222417" w14:textId="77777777" w:rsidR="00B27742" w:rsidRPr="007208A7" w:rsidRDefault="00B27742" w:rsidP="001172D2">
            <w:pPr>
              <w:pStyle w:val="ProductNames"/>
              <w:spacing w:beforeLines="20" w:before="48" w:afterLines="20" w:after="48"/>
              <w:rPr>
                <w:rFonts w:ascii="Tahoma" w:eastAsia="PMingLiU" w:hAnsi="Tahoma" w:cs="Tahoma"/>
                <w:sz w:val="14"/>
              </w:rPr>
            </w:pPr>
            <w:bookmarkStart w:id="15" w:name="_Toc336337843"/>
            <w:bookmarkStart w:id="16" w:name="_Toc356224971"/>
            <w:r w:rsidRPr="007208A7">
              <w:rPr>
                <w:rFonts w:ascii="Tahoma" w:eastAsia="PMingLiU" w:hAnsi="Tahoma" w:cs="Tahoma"/>
                <w:sz w:val="14"/>
              </w:rPr>
              <w:t xml:space="preserve">Access </w:t>
            </w:r>
            <w:bookmarkEnd w:id="15"/>
            <w:r w:rsidRPr="007208A7">
              <w:rPr>
                <w:rFonts w:ascii="Tahoma" w:eastAsia="PMingLiU" w:hAnsi="Tahoma" w:cs="Tahoma"/>
                <w:sz w:val="14"/>
              </w:rPr>
              <w:t>2013</w:t>
            </w:r>
            <w:bookmarkEnd w:id="16"/>
          </w:p>
        </w:tc>
        <w:tc>
          <w:tcPr>
            <w:tcW w:w="429" w:type="dxa"/>
            <w:tcBorders>
              <w:bottom w:val="single" w:sz="4" w:space="0" w:color="auto"/>
            </w:tcBorders>
            <w:shd w:val="clear" w:color="auto" w:fill="FABF8F"/>
            <w:vAlign w:val="center"/>
          </w:tcPr>
          <w:p w14:paraId="4A222418" w14:textId="77777777" w:rsidR="00B27742" w:rsidRPr="00385BBD" w:rsidRDefault="00B27742">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14:paraId="4A222419" w14:textId="77777777" w:rsidR="00B27742" w:rsidRPr="007208A7" w:rsidRDefault="00014EAD" w:rsidP="004000C7">
            <w:pPr>
              <w:pStyle w:val="TableText"/>
              <w:widowControl w:val="0"/>
              <w:rPr>
                <w:rFonts w:ascii="Tahoma" w:eastAsia="PMingLiU" w:hAnsi="Tahoma" w:cs="Tahoma"/>
                <w:color w:val="000000"/>
                <w:sz w:val="13"/>
              </w:rPr>
            </w:pPr>
            <w:r w:rsidRPr="007208A7">
              <w:rPr>
                <w:rFonts w:ascii="Tahoma" w:eastAsia="PMingLiU"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4A22241A" w14:textId="77777777" w:rsidR="00B27742" w:rsidRPr="007208A7" w:rsidRDefault="00B27742" w:rsidP="004B3534">
            <w:pPr>
              <w:pStyle w:val="TableText"/>
              <w:widowControl w:val="0"/>
              <w:rPr>
                <w:rFonts w:ascii="Tahoma" w:eastAsia="PMingLiU" w:hAnsi="Tahoma" w:cs="Tahoma"/>
                <w:color w:val="000000"/>
                <w:sz w:val="13"/>
              </w:rPr>
            </w:pPr>
            <w:r w:rsidRPr="007208A7">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4A22241B"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FABF8F"/>
            <w:vAlign w:val="center"/>
          </w:tcPr>
          <w:p w14:paraId="4A22241C"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FABF8F"/>
            <w:vAlign w:val="center"/>
          </w:tcPr>
          <w:p w14:paraId="4A22241D"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41E"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41F"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420"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4A222421"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4A222422"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FABF8F"/>
            <w:vAlign w:val="center"/>
          </w:tcPr>
          <w:p w14:paraId="4A222423"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352" w:type="dxa"/>
            <w:tcBorders>
              <w:bottom w:val="single" w:sz="4" w:space="0" w:color="auto"/>
              <w:right w:val="single" w:sz="18" w:space="0" w:color="auto"/>
            </w:tcBorders>
            <w:shd w:val="clear" w:color="auto" w:fill="FABF8F"/>
            <w:vAlign w:val="center"/>
          </w:tcPr>
          <w:p w14:paraId="4A222424"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396" w:type="dxa"/>
            <w:tcBorders>
              <w:left w:val="single" w:sz="18" w:space="0" w:color="auto"/>
              <w:bottom w:val="single" w:sz="4" w:space="0" w:color="auto"/>
            </w:tcBorders>
            <w:shd w:val="clear" w:color="auto" w:fill="FABF8F"/>
            <w:vAlign w:val="center"/>
          </w:tcPr>
          <w:p w14:paraId="4A222425" w14:textId="77777777" w:rsidR="00B27742" w:rsidRPr="007208A7" w:rsidRDefault="00B27742" w:rsidP="004B3534">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14:paraId="4A222426" w14:textId="77777777" w:rsidR="00B27742" w:rsidRPr="007208A7" w:rsidRDefault="00B27742" w:rsidP="004B3534">
            <w:pPr>
              <w:pStyle w:val="TableText"/>
              <w:widowControl w:val="0"/>
              <w:rPr>
                <w:rFonts w:ascii="Tahoma" w:eastAsia="PMingLiU" w:hAnsi="Tahoma" w:cs="Tahoma"/>
                <w:sz w:val="13"/>
              </w:rPr>
            </w:pPr>
          </w:p>
        </w:tc>
        <w:tc>
          <w:tcPr>
            <w:tcW w:w="486" w:type="dxa"/>
            <w:tcBorders>
              <w:left w:val="single" w:sz="18" w:space="0" w:color="auto"/>
              <w:bottom w:val="single" w:sz="4" w:space="0" w:color="auto"/>
              <w:right w:val="single" w:sz="18" w:space="0" w:color="auto"/>
            </w:tcBorders>
            <w:shd w:val="clear" w:color="auto" w:fill="FABF8F"/>
            <w:vAlign w:val="center"/>
          </w:tcPr>
          <w:p w14:paraId="4A222427"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FABF8F"/>
          </w:tcPr>
          <w:p w14:paraId="4A222428" w14:textId="77777777" w:rsidR="00B27742" w:rsidRPr="007208A7" w:rsidRDefault="00B27742" w:rsidP="004B3534">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4A222429" w14:textId="77777777" w:rsidR="00B27742" w:rsidRPr="007208A7" w:rsidRDefault="00B27742" w:rsidP="004B3534">
            <w:pPr>
              <w:pStyle w:val="TableText"/>
              <w:widowControl w:val="0"/>
              <w:rPr>
                <w:rFonts w:ascii="Tahoma" w:eastAsia="PMingLiU" w:hAnsi="Tahoma" w:cs="Tahoma"/>
                <w:sz w:val="13"/>
              </w:rPr>
            </w:pPr>
          </w:p>
        </w:tc>
      </w:tr>
      <w:tr w:rsidR="00EF228F" w:rsidRPr="007208A7" w14:paraId="4A22243E" w14:textId="77777777" w:rsidTr="00385BBD">
        <w:trPr>
          <w:cantSplit/>
          <w:trHeight w:val="287"/>
        </w:trPr>
        <w:tc>
          <w:tcPr>
            <w:tcW w:w="2638" w:type="dxa"/>
            <w:tcBorders>
              <w:bottom w:val="single" w:sz="4" w:space="0" w:color="auto"/>
            </w:tcBorders>
            <w:shd w:val="clear" w:color="auto" w:fill="FFFFFF"/>
            <w:vAlign w:val="center"/>
          </w:tcPr>
          <w:p w14:paraId="4A22242B" w14:textId="77777777" w:rsidR="00B27742" w:rsidRPr="007208A7" w:rsidRDefault="00B27742" w:rsidP="001172D2">
            <w:pPr>
              <w:pStyle w:val="ProductNames"/>
              <w:spacing w:beforeLines="20" w:before="48" w:afterLines="20" w:after="48"/>
              <w:rPr>
                <w:rFonts w:ascii="Tahoma" w:eastAsia="PMingLiU" w:hAnsi="Tahoma" w:cs="Tahoma"/>
                <w:sz w:val="14"/>
              </w:rPr>
            </w:pPr>
            <w:bookmarkStart w:id="17" w:name="_Toc336337844"/>
            <w:bookmarkStart w:id="18" w:name="_Toc356224972"/>
            <w:r w:rsidRPr="007208A7">
              <w:rPr>
                <w:rFonts w:ascii="Tahoma" w:eastAsia="PMingLiU" w:hAnsi="Tahoma" w:cs="Tahoma"/>
                <w:sz w:val="14"/>
              </w:rPr>
              <w:t>AutoRoute 2013</w:t>
            </w:r>
            <w:bookmarkEnd w:id="17"/>
            <w:bookmarkEnd w:id="18"/>
          </w:p>
        </w:tc>
        <w:tc>
          <w:tcPr>
            <w:tcW w:w="429" w:type="dxa"/>
            <w:tcBorders>
              <w:bottom w:val="single" w:sz="4" w:space="0" w:color="auto"/>
            </w:tcBorders>
            <w:shd w:val="clear" w:color="auto" w:fill="FFFFFF"/>
            <w:vAlign w:val="center"/>
          </w:tcPr>
          <w:p w14:paraId="4A22242C" w14:textId="77777777" w:rsidR="00B27742" w:rsidRPr="00385BBD" w:rsidRDefault="00B27742">
            <w:pPr>
              <w:pStyle w:val="TableText"/>
              <w:widowControl w:val="0"/>
              <w:rPr>
                <w:rFonts w:eastAsia="PMingLiU" w:cs="Tahoma"/>
                <w:color w:val="0000FF"/>
                <w:sz w:val="13"/>
                <w:szCs w:val="13"/>
                <w:u w:val="single"/>
              </w:rPr>
            </w:pPr>
          </w:p>
        </w:tc>
        <w:tc>
          <w:tcPr>
            <w:tcW w:w="429" w:type="dxa"/>
            <w:tcBorders>
              <w:bottom w:val="single" w:sz="4" w:space="0" w:color="auto"/>
            </w:tcBorders>
            <w:shd w:val="clear" w:color="auto" w:fill="FFFFFF"/>
            <w:vAlign w:val="center"/>
          </w:tcPr>
          <w:p w14:paraId="4A22242D" w14:textId="77777777" w:rsidR="00B27742" w:rsidRPr="007208A7" w:rsidRDefault="00E64830" w:rsidP="004000C7">
            <w:pPr>
              <w:pStyle w:val="TableText"/>
              <w:widowControl w:val="0"/>
              <w:rPr>
                <w:rFonts w:ascii="Tahoma" w:eastAsia="PMingLiU" w:hAnsi="Tahoma" w:cs="Tahoma"/>
                <w:sz w:val="13"/>
              </w:rPr>
            </w:pPr>
            <w:r w:rsidRPr="007208A7">
              <w:rPr>
                <w:rFonts w:ascii="Tahoma" w:eastAsia="PMingLiU" w:hAnsi="Tahoma" w:cs="Tahoma"/>
                <w:sz w:val="13"/>
              </w:rPr>
              <w:t>10/12</w:t>
            </w:r>
          </w:p>
        </w:tc>
        <w:tc>
          <w:tcPr>
            <w:tcW w:w="429" w:type="dxa"/>
            <w:tcBorders>
              <w:bottom w:val="single" w:sz="4" w:space="0" w:color="auto"/>
              <w:right w:val="single" w:sz="18" w:space="0" w:color="auto"/>
            </w:tcBorders>
            <w:shd w:val="clear" w:color="auto" w:fill="FFFFFF"/>
            <w:vAlign w:val="center"/>
          </w:tcPr>
          <w:p w14:paraId="4A22242E" w14:textId="77777777" w:rsidR="00B27742" w:rsidRPr="007208A7" w:rsidRDefault="00B27742"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FFFFF"/>
            <w:vAlign w:val="center"/>
          </w:tcPr>
          <w:p w14:paraId="4A22242F"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FFFFFF"/>
            <w:vAlign w:val="center"/>
          </w:tcPr>
          <w:p w14:paraId="4A222430"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FFFFFF"/>
            <w:vAlign w:val="center"/>
          </w:tcPr>
          <w:p w14:paraId="4A222431"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FFFFF"/>
            <w:vAlign w:val="center"/>
          </w:tcPr>
          <w:p w14:paraId="4A222432"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FFFFF"/>
            <w:vAlign w:val="center"/>
          </w:tcPr>
          <w:p w14:paraId="4A222433"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FFFFF"/>
            <w:vAlign w:val="center"/>
          </w:tcPr>
          <w:p w14:paraId="4A222434"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14:paraId="4A222435"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4A222436"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FFFFFF"/>
            <w:vAlign w:val="center"/>
          </w:tcPr>
          <w:p w14:paraId="4A222437"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352" w:type="dxa"/>
            <w:tcBorders>
              <w:bottom w:val="single" w:sz="4" w:space="0" w:color="auto"/>
              <w:right w:val="single" w:sz="18" w:space="0" w:color="auto"/>
            </w:tcBorders>
            <w:shd w:val="clear" w:color="auto" w:fill="FFFFFF"/>
            <w:vAlign w:val="center"/>
          </w:tcPr>
          <w:p w14:paraId="4A222438"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396" w:type="dxa"/>
            <w:tcBorders>
              <w:left w:val="single" w:sz="18" w:space="0" w:color="auto"/>
              <w:bottom w:val="single" w:sz="4" w:space="0" w:color="auto"/>
            </w:tcBorders>
            <w:shd w:val="clear" w:color="auto" w:fill="FFFFFF"/>
            <w:vAlign w:val="center"/>
          </w:tcPr>
          <w:p w14:paraId="4A222439"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369" w:type="dxa"/>
            <w:tcBorders>
              <w:bottom w:val="single" w:sz="4" w:space="0" w:color="auto"/>
              <w:right w:val="single" w:sz="18" w:space="0" w:color="auto"/>
            </w:tcBorders>
            <w:shd w:val="clear" w:color="auto" w:fill="FFFFFF"/>
            <w:vAlign w:val="center"/>
          </w:tcPr>
          <w:p w14:paraId="4A22243A"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A</w:t>
            </w:r>
          </w:p>
        </w:tc>
        <w:tc>
          <w:tcPr>
            <w:tcW w:w="486" w:type="dxa"/>
            <w:tcBorders>
              <w:left w:val="single" w:sz="18" w:space="0" w:color="auto"/>
              <w:bottom w:val="single" w:sz="4" w:space="0" w:color="auto"/>
              <w:right w:val="single" w:sz="18" w:space="0" w:color="auto"/>
            </w:tcBorders>
            <w:shd w:val="clear" w:color="auto" w:fill="FFFFFF"/>
            <w:vAlign w:val="center"/>
          </w:tcPr>
          <w:p w14:paraId="4A22243B"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FFFFFF"/>
            <w:vAlign w:val="center"/>
          </w:tcPr>
          <w:p w14:paraId="4A22243C" w14:textId="77777777" w:rsidR="00B27742" w:rsidRPr="007208A7" w:rsidRDefault="00F440FF" w:rsidP="00080B33">
            <w:pPr>
              <w:pStyle w:val="TableText"/>
              <w:widowControl w:val="0"/>
              <w:rPr>
                <w:rFonts w:ascii="Tahoma" w:eastAsia="PMingLiU" w:hAnsi="Tahoma" w:cs="Tahoma"/>
                <w:sz w:val="13"/>
              </w:rPr>
            </w:pPr>
            <w:r w:rsidRPr="007208A7">
              <w:rPr>
                <w:rFonts w:ascii="Tahoma" w:eastAsia="PMingLiU" w:hAnsi="Tahoma" w:cs="Tahoma"/>
                <w:sz w:val="13"/>
              </w:rPr>
              <w:t>A</w:t>
            </w:r>
          </w:p>
        </w:tc>
        <w:tc>
          <w:tcPr>
            <w:tcW w:w="514" w:type="dxa"/>
            <w:tcBorders>
              <w:bottom w:val="single" w:sz="4" w:space="0" w:color="auto"/>
            </w:tcBorders>
            <w:shd w:val="clear" w:color="auto" w:fill="FFFFFF"/>
            <w:vAlign w:val="center"/>
          </w:tcPr>
          <w:p w14:paraId="4A22243D" w14:textId="77777777" w:rsidR="00B27742" w:rsidRPr="007208A7" w:rsidRDefault="00B27742" w:rsidP="004B3534">
            <w:pPr>
              <w:pStyle w:val="TableText"/>
              <w:widowControl w:val="0"/>
              <w:rPr>
                <w:rFonts w:ascii="Tahoma" w:eastAsia="PMingLiU" w:hAnsi="Tahoma" w:cs="Tahoma"/>
                <w:sz w:val="13"/>
              </w:rPr>
            </w:pPr>
          </w:p>
        </w:tc>
      </w:tr>
      <w:tr w:rsidR="00EF228F" w:rsidRPr="007208A7" w14:paraId="4A222452" w14:textId="77777777" w:rsidTr="00385BBD">
        <w:trPr>
          <w:cantSplit/>
          <w:trHeight w:val="287"/>
        </w:trPr>
        <w:tc>
          <w:tcPr>
            <w:tcW w:w="2638" w:type="dxa"/>
            <w:tcBorders>
              <w:bottom w:val="single" w:sz="4" w:space="0" w:color="auto"/>
            </w:tcBorders>
            <w:shd w:val="clear" w:color="auto" w:fill="FABF8F"/>
            <w:vAlign w:val="center"/>
          </w:tcPr>
          <w:p w14:paraId="4A22243F" w14:textId="77777777" w:rsidR="00B27742" w:rsidRPr="007208A7" w:rsidRDefault="00B27742" w:rsidP="001172D2">
            <w:pPr>
              <w:pStyle w:val="ProductNames"/>
              <w:spacing w:beforeLines="20" w:before="48" w:afterLines="20" w:after="48"/>
              <w:rPr>
                <w:rFonts w:ascii="Tahoma" w:eastAsia="PMingLiU" w:hAnsi="Tahoma" w:cs="Tahoma"/>
                <w:sz w:val="14"/>
              </w:rPr>
            </w:pPr>
            <w:bookmarkStart w:id="19" w:name="_Toc336337846"/>
            <w:bookmarkStart w:id="20" w:name="_Toc356224973"/>
            <w:r w:rsidRPr="007208A7">
              <w:rPr>
                <w:rFonts w:ascii="Tahoma" w:eastAsia="PMingLiU" w:hAnsi="Tahoma" w:cs="Tahoma"/>
                <w:sz w:val="14"/>
              </w:rPr>
              <w:t xml:space="preserve">Excel </w:t>
            </w:r>
            <w:bookmarkEnd w:id="19"/>
            <w:r w:rsidRPr="007208A7">
              <w:rPr>
                <w:rFonts w:ascii="Tahoma" w:eastAsia="PMingLiU" w:hAnsi="Tahoma" w:cs="Tahoma"/>
                <w:sz w:val="14"/>
              </w:rPr>
              <w:t>2013</w:t>
            </w:r>
            <w:bookmarkEnd w:id="20"/>
          </w:p>
        </w:tc>
        <w:tc>
          <w:tcPr>
            <w:tcW w:w="429" w:type="dxa"/>
            <w:tcBorders>
              <w:bottom w:val="single" w:sz="4" w:space="0" w:color="auto"/>
            </w:tcBorders>
            <w:shd w:val="clear" w:color="auto" w:fill="FABF8F"/>
            <w:vAlign w:val="center"/>
          </w:tcPr>
          <w:p w14:paraId="4A222440" w14:textId="77777777" w:rsidR="00B27742" w:rsidRPr="00385BBD" w:rsidRDefault="00B27742">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14:paraId="4A222441" w14:textId="77777777" w:rsidR="00B27742" w:rsidRPr="007208A7" w:rsidRDefault="00014EAD" w:rsidP="004000C7">
            <w:pPr>
              <w:pStyle w:val="TableText"/>
              <w:widowControl w:val="0"/>
              <w:rPr>
                <w:rFonts w:ascii="Tahoma" w:eastAsia="PMingLiU" w:hAnsi="Tahoma" w:cs="Tahoma"/>
                <w:color w:val="000000"/>
                <w:sz w:val="13"/>
              </w:rPr>
            </w:pPr>
            <w:r w:rsidRPr="007208A7">
              <w:rPr>
                <w:rFonts w:ascii="Tahoma" w:eastAsia="PMingLiU"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4A222442" w14:textId="77777777" w:rsidR="00B27742" w:rsidRPr="007208A7" w:rsidRDefault="00B27742" w:rsidP="004B3534">
            <w:pPr>
              <w:pStyle w:val="TableText"/>
              <w:widowControl w:val="0"/>
              <w:rPr>
                <w:rFonts w:ascii="Tahoma" w:eastAsia="PMingLiU" w:hAnsi="Tahoma" w:cs="Tahoma"/>
                <w:color w:val="000000"/>
                <w:sz w:val="13"/>
              </w:rPr>
            </w:pPr>
            <w:r w:rsidRPr="007208A7">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4A222443"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FABF8F"/>
            <w:vAlign w:val="center"/>
          </w:tcPr>
          <w:p w14:paraId="4A222444"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FABF8F"/>
            <w:vAlign w:val="center"/>
          </w:tcPr>
          <w:p w14:paraId="4A222445"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446"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447"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448"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4A222449"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4A22244A"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FABF8F"/>
            <w:vAlign w:val="center"/>
          </w:tcPr>
          <w:p w14:paraId="4A22244B"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352" w:type="dxa"/>
            <w:tcBorders>
              <w:bottom w:val="single" w:sz="4" w:space="0" w:color="auto"/>
              <w:right w:val="single" w:sz="18" w:space="0" w:color="auto"/>
            </w:tcBorders>
            <w:shd w:val="clear" w:color="auto" w:fill="FABF8F"/>
            <w:vAlign w:val="center"/>
          </w:tcPr>
          <w:p w14:paraId="4A22244C"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396" w:type="dxa"/>
            <w:tcBorders>
              <w:left w:val="single" w:sz="18" w:space="0" w:color="auto"/>
              <w:bottom w:val="single" w:sz="4" w:space="0" w:color="auto"/>
            </w:tcBorders>
            <w:shd w:val="clear" w:color="auto" w:fill="FABF8F"/>
            <w:vAlign w:val="center"/>
          </w:tcPr>
          <w:p w14:paraId="4A22244D" w14:textId="77777777" w:rsidR="00B27742" w:rsidRPr="007208A7" w:rsidRDefault="00B27742" w:rsidP="004B3534">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14:paraId="4A22244E" w14:textId="77777777" w:rsidR="00B27742" w:rsidRPr="007208A7" w:rsidRDefault="00B27742" w:rsidP="004B3534">
            <w:pPr>
              <w:pStyle w:val="TableText"/>
              <w:widowControl w:val="0"/>
              <w:rPr>
                <w:rFonts w:ascii="Tahoma" w:eastAsia="PMingLiU" w:hAnsi="Tahoma" w:cs="Tahoma"/>
                <w:sz w:val="13"/>
              </w:rPr>
            </w:pPr>
          </w:p>
        </w:tc>
        <w:tc>
          <w:tcPr>
            <w:tcW w:w="486" w:type="dxa"/>
            <w:tcBorders>
              <w:left w:val="single" w:sz="18" w:space="0" w:color="auto"/>
              <w:bottom w:val="single" w:sz="4" w:space="0" w:color="auto"/>
              <w:right w:val="single" w:sz="18" w:space="0" w:color="auto"/>
            </w:tcBorders>
            <w:shd w:val="clear" w:color="auto" w:fill="FABF8F"/>
            <w:vAlign w:val="center"/>
          </w:tcPr>
          <w:p w14:paraId="4A22244F"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FABF8F"/>
            <w:vAlign w:val="center"/>
          </w:tcPr>
          <w:p w14:paraId="4A222450" w14:textId="77777777" w:rsidR="00B27742" w:rsidRPr="007208A7" w:rsidRDefault="00B27742"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4A222451" w14:textId="77777777" w:rsidR="00B27742" w:rsidRPr="007208A7" w:rsidRDefault="00B27742" w:rsidP="004B3534">
            <w:pPr>
              <w:pStyle w:val="TableText"/>
              <w:widowControl w:val="0"/>
              <w:rPr>
                <w:rFonts w:ascii="Tahoma" w:eastAsia="PMingLiU" w:hAnsi="Tahoma" w:cs="Tahoma"/>
                <w:sz w:val="13"/>
              </w:rPr>
            </w:pPr>
          </w:p>
        </w:tc>
      </w:tr>
      <w:tr w:rsidR="00B33D0E" w:rsidRPr="007208A7" w14:paraId="4A222466" w14:textId="77777777" w:rsidTr="00385BBD">
        <w:trPr>
          <w:cantSplit/>
          <w:trHeight w:val="278"/>
        </w:trPr>
        <w:tc>
          <w:tcPr>
            <w:tcW w:w="2638" w:type="dxa"/>
            <w:tcBorders>
              <w:bottom w:val="single" w:sz="4" w:space="0" w:color="auto"/>
            </w:tcBorders>
            <w:shd w:val="clear" w:color="auto" w:fill="auto"/>
            <w:vAlign w:val="center"/>
          </w:tcPr>
          <w:p w14:paraId="4A222453" w14:textId="77777777" w:rsidR="00B27742" w:rsidRPr="007208A7" w:rsidRDefault="00B27742" w:rsidP="001172D2">
            <w:pPr>
              <w:pStyle w:val="ProductNames"/>
              <w:spacing w:beforeLines="20" w:before="48" w:afterLines="20" w:after="48"/>
              <w:rPr>
                <w:rFonts w:ascii="Tahoma" w:eastAsia="PMingLiU" w:hAnsi="Tahoma" w:cs="Tahoma"/>
                <w:sz w:val="14"/>
              </w:rPr>
            </w:pPr>
            <w:bookmarkStart w:id="21" w:name="_Toc336337847"/>
            <w:bookmarkStart w:id="22" w:name="_Toc356224974"/>
            <w:r w:rsidRPr="007208A7">
              <w:rPr>
                <w:rFonts w:ascii="Tahoma" w:eastAsia="PMingLiU" w:hAnsi="Tahoma" w:cs="Tahoma"/>
                <w:sz w:val="14"/>
              </w:rPr>
              <w:t>Excel for Mac 2011</w:t>
            </w:r>
            <w:bookmarkEnd w:id="21"/>
            <w:bookmarkEnd w:id="22"/>
          </w:p>
        </w:tc>
        <w:tc>
          <w:tcPr>
            <w:tcW w:w="429" w:type="dxa"/>
            <w:tcBorders>
              <w:bottom w:val="single" w:sz="4" w:space="0" w:color="auto"/>
            </w:tcBorders>
            <w:shd w:val="clear" w:color="auto" w:fill="auto"/>
            <w:vAlign w:val="center"/>
          </w:tcPr>
          <w:p w14:paraId="4A222454" w14:textId="77777777" w:rsidR="00B27742" w:rsidRPr="00385BBD" w:rsidRDefault="00B27742">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14:paraId="4A222455" w14:textId="77777777" w:rsidR="00B27742" w:rsidRPr="007208A7" w:rsidRDefault="00B27742" w:rsidP="004000C7">
            <w:pPr>
              <w:pStyle w:val="TableText"/>
              <w:widowControl w:val="0"/>
              <w:rPr>
                <w:rFonts w:ascii="Tahoma" w:eastAsia="PMingLiU" w:hAnsi="Tahoma" w:cs="Tahoma"/>
                <w:color w:val="000000"/>
                <w:sz w:val="13"/>
              </w:rPr>
            </w:pPr>
            <w:r w:rsidRPr="007208A7">
              <w:rPr>
                <w:rFonts w:ascii="Tahoma" w:eastAsia="PMingLiU"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4A222456" w14:textId="77777777" w:rsidR="00B27742" w:rsidRPr="007208A7" w:rsidRDefault="00B27742" w:rsidP="004B3534">
            <w:pPr>
              <w:pStyle w:val="TableText"/>
              <w:widowControl w:val="0"/>
              <w:rPr>
                <w:rFonts w:ascii="Tahoma" w:eastAsia="PMingLiU" w:hAnsi="Tahoma" w:cs="Tahoma"/>
                <w:color w:val="000000"/>
                <w:sz w:val="13"/>
              </w:rPr>
            </w:pPr>
            <w:r w:rsidRPr="007208A7">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4A222457"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auto"/>
            <w:vAlign w:val="center"/>
          </w:tcPr>
          <w:p w14:paraId="4A222458"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auto"/>
            <w:vAlign w:val="center"/>
          </w:tcPr>
          <w:p w14:paraId="4A222459"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45A"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45B"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45C"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4A22245D"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4A22245E"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auto"/>
            <w:vAlign w:val="center"/>
          </w:tcPr>
          <w:p w14:paraId="4A22245F"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352" w:type="dxa"/>
            <w:tcBorders>
              <w:bottom w:val="single" w:sz="4" w:space="0" w:color="auto"/>
              <w:right w:val="single" w:sz="18" w:space="0" w:color="auto"/>
            </w:tcBorders>
            <w:shd w:val="clear" w:color="auto" w:fill="auto"/>
            <w:vAlign w:val="center"/>
          </w:tcPr>
          <w:p w14:paraId="4A222460"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396" w:type="dxa"/>
            <w:tcBorders>
              <w:left w:val="single" w:sz="18" w:space="0" w:color="auto"/>
              <w:bottom w:val="single" w:sz="4" w:space="0" w:color="auto"/>
            </w:tcBorders>
            <w:shd w:val="clear" w:color="auto" w:fill="auto"/>
            <w:vAlign w:val="center"/>
          </w:tcPr>
          <w:p w14:paraId="4A222461" w14:textId="77777777" w:rsidR="00B27742" w:rsidRPr="007208A7" w:rsidRDefault="00B27742" w:rsidP="004B3534">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auto"/>
            <w:vAlign w:val="center"/>
          </w:tcPr>
          <w:p w14:paraId="4A222462" w14:textId="77777777" w:rsidR="00B27742" w:rsidRPr="007208A7" w:rsidRDefault="00B27742" w:rsidP="004B3534">
            <w:pPr>
              <w:pStyle w:val="TableText"/>
              <w:widowControl w:val="0"/>
              <w:rPr>
                <w:rFonts w:ascii="Tahoma" w:eastAsia="PMingLiU" w:hAnsi="Tahoma" w:cs="Tahoma"/>
                <w:sz w:val="13"/>
              </w:rPr>
            </w:pPr>
          </w:p>
        </w:tc>
        <w:tc>
          <w:tcPr>
            <w:tcW w:w="486" w:type="dxa"/>
            <w:tcBorders>
              <w:left w:val="single" w:sz="18" w:space="0" w:color="auto"/>
              <w:bottom w:val="single" w:sz="4" w:space="0" w:color="auto"/>
              <w:right w:val="single" w:sz="18" w:space="0" w:color="auto"/>
            </w:tcBorders>
            <w:shd w:val="clear" w:color="auto" w:fill="auto"/>
            <w:vAlign w:val="center"/>
          </w:tcPr>
          <w:p w14:paraId="4A222463"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auto"/>
            <w:vAlign w:val="center"/>
          </w:tcPr>
          <w:p w14:paraId="4A222464" w14:textId="77777777" w:rsidR="00B27742" w:rsidRPr="007208A7" w:rsidRDefault="00B27742"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14:paraId="4A222465" w14:textId="77777777" w:rsidR="00B27742" w:rsidRPr="007208A7" w:rsidRDefault="00B27742" w:rsidP="004B3534">
            <w:pPr>
              <w:pStyle w:val="TableText"/>
              <w:widowControl w:val="0"/>
              <w:rPr>
                <w:rFonts w:ascii="Tahoma" w:eastAsia="PMingLiU" w:hAnsi="Tahoma" w:cs="Tahoma"/>
                <w:sz w:val="13"/>
              </w:rPr>
            </w:pPr>
          </w:p>
        </w:tc>
      </w:tr>
      <w:tr w:rsidR="00EF228F" w:rsidRPr="007208A7" w14:paraId="4A22247A" w14:textId="77777777" w:rsidTr="00385BBD">
        <w:trPr>
          <w:cantSplit/>
          <w:trHeight w:val="287"/>
        </w:trPr>
        <w:tc>
          <w:tcPr>
            <w:tcW w:w="2638" w:type="dxa"/>
            <w:tcBorders>
              <w:bottom w:val="single" w:sz="4" w:space="0" w:color="auto"/>
            </w:tcBorders>
            <w:shd w:val="clear" w:color="auto" w:fill="FABF8F"/>
            <w:vAlign w:val="center"/>
          </w:tcPr>
          <w:p w14:paraId="4A222467" w14:textId="77777777" w:rsidR="00B27742" w:rsidRPr="007208A7" w:rsidRDefault="00B27742" w:rsidP="001172D2">
            <w:pPr>
              <w:pStyle w:val="Heading2"/>
              <w:spacing w:beforeLines="20" w:before="48" w:afterLines="20" w:after="48"/>
              <w:ind w:left="0"/>
              <w:rPr>
                <w:rFonts w:ascii="Tahoma" w:eastAsia="PMingLiU" w:hAnsi="Tahoma" w:cs="Tahoma"/>
                <w:b w:val="0"/>
                <w:sz w:val="14"/>
              </w:rPr>
            </w:pPr>
            <w:bookmarkStart w:id="23" w:name="_Toc336337850"/>
            <w:bookmarkStart w:id="24" w:name="_Toc356224975"/>
            <w:r w:rsidRPr="007208A7">
              <w:rPr>
                <w:rFonts w:ascii="Tahoma" w:eastAsia="PMingLiU" w:hAnsi="Tahoma" w:cs="Tahoma"/>
                <w:b w:val="0"/>
                <w:sz w:val="14"/>
              </w:rPr>
              <w:t>Expression Encoder Pro 4</w:t>
            </w:r>
            <w:bookmarkEnd w:id="23"/>
            <w:bookmarkEnd w:id="24"/>
          </w:p>
        </w:tc>
        <w:tc>
          <w:tcPr>
            <w:tcW w:w="429" w:type="dxa"/>
            <w:tcBorders>
              <w:bottom w:val="single" w:sz="4" w:space="0" w:color="auto"/>
            </w:tcBorders>
            <w:shd w:val="clear" w:color="auto" w:fill="FABF8F"/>
            <w:vAlign w:val="center"/>
          </w:tcPr>
          <w:p w14:paraId="4A222468" w14:textId="77777777" w:rsidR="00B27742" w:rsidRPr="00385BBD" w:rsidRDefault="004E6353" w:rsidP="00F9515B">
            <w:pPr>
              <w:pStyle w:val="TableText"/>
              <w:widowControl w:val="0"/>
              <w:rPr>
                <w:rStyle w:val="EndnoteReference"/>
                <w:rFonts w:eastAsia="PMingLiU" w:cs="Tahoma"/>
                <w:b w:val="0"/>
                <w:color w:val="0000FF"/>
                <w:sz w:val="13"/>
                <w:szCs w:val="13"/>
                <w:u w:val="single"/>
              </w:rPr>
            </w:pPr>
            <w:hyperlink w:anchor="_1_Expression_Encoder" w:history="1">
              <w:r w:rsidR="009D1322" w:rsidRPr="00385BBD">
                <w:rPr>
                  <w:rStyle w:val="Hyperlink"/>
                  <w:rFonts w:eastAsia="PMingLiU" w:cs="Tahoma"/>
                  <w:b/>
                  <w:sz w:val="13"/>
                  <w:szCs w:val="13"/>
                </w:rPr>
                <w:t>1</w:t>
              </w:r>
            </w:hyperlink>
          </w:p>
        </w:tc>
        <w:tc>
          <w:tcPr>
            <w:tcW w:w="429" w:type="dxa"/>
            <w:tcBorders>
              <w:bottom w:val="single" w:sz="4" w:space="0" w:color="auto"/>
            </w:tcBorders>
            <w:shd w:val="clear" w:color="auto" w:fill="FABF8F"/>
            <w:vAlign w:val="center"/>
          </w:tcPr>
          <w:p w14:paraId="4A222469" w14:textId="77777777" w:rsidR="00B27742" w:rsidRPr="007208A7" w:rsidRDefault="00913F3F" w:rsidP="004000C7">
            <w:pPr>
              <w:pStyle w:val="TableText"/>
              <w:widowControl w:val="0"/>
              <w:rPr>
                <w:rFonts w:ascii="Tahoma" w:eastAsia="PMingLiU" w:hAnsi="Tahoma" w:cs="Tahoma"/>
                <w:sz w:val="13"/>
              </w:rPr>
            </w:pPr>
            <w:r w:rsidRPr="007208A7">
              <w:rPr>
                <w:rFonts w:ascii="Tahoma" w:eastAsia="PMingLiU" w:hAnsi="Tahoma" w:cs="Tahoma"/>
                <w:sz w:val="13"/>
              </w:rPr>
              <w:t>07/10</w:t>
            </w:r>
          </w:p>
        </w:tc>
        <w:tc>
          <w:tcPr>
            <w:tcW w:w="429" w:type="dxa"/>
            <w:tcBorders>
              <w:bottom w:val="single" w:sz="4" w:space="0" w:color="auto"/>
              <w:right w:val="single" w:sz="18" w:space="0" w:color="auto"/>
            </w:tcBorders>
            <w:shd w:val="clear" w:color="auto" w:fill="FABF8F"/>
            <w:vAlign w:val="center"/>
          </w:tcPr>
          <w:p w14:paraId="4A22246A" w14:textId="77777777" w:rsidR="00B27742" w:rsidRPr="007208A7" w:rsidRDefault="00B27742" w:rsidP="00F9515B">
            <w:pPr>
              <w:pStyle w:val="TableText"/>
              <w:widowControl w:val="0"/>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4A22246B" w14:textId="77777777" w:rsidR="00B27742" w:rsidRPr="007208A7" w:rsidRDefault="00B27742" w:rsidP="00F9515B">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FABF8F"/>
            <w:vAlign w:val="center"/>
          </w:tcPr>
          <w:p w14:paraId="4A22246C" w14:textId="77777777" w:rsidR="00B27742" w:rsidRPr="007208A7" w:rsidRDefault="00B27742" w:rsidP="00F9515B">
            <w:pPr>
              <w:pStyle w:val="TableText"/>
              <w:widowControl w:val="0"/>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FABF8F"/>
            <w:vAlign w:val="center"/>
          </w:tcPr>
          <w:p w14:paraId="4A22246D" w14:textId="77777777" w:rsidR="00B27742" w:rsidRPr="007208A7" w:rsidRDefault="00B27742" w:rsidP="00F9515B">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46E" w14:textId="77777777" w:rsidR="00B27742" w:rsidRPr="007208A7" w:rsidRDefault="00B27742" w:rsidP="00F9515B">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46F" w14:textId="77777777" w:rsidR="00B27742" w:rsidRPr="007208A7" w:rsidRDefault="00B27742" w:rsidP="00F9515B">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470" w14:textId="77777777" w:rsidR="00B27742" w:rsidRPr="007208A7" w:rsidRDefault="00B27742" w:rsidP="00F9515B">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4A222471" w14:textId="77777777" w:rsidR="00B27742" w:rsidRPr="007208A7" w:rsidRDefault="00B27742" w:rsidP="00F9515B">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4A222472" w14:textId="77777777" w:rsidR="00B27742" w:rsidRPr="007208A7" w:rsidRDefault="00B27742" w:rsidP="00F9515B">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FABF8F"/>
            <w:vAlign w:val="center"/>
          </w:tcPr>
          <w:p w14:paraId="4A222473" w14:textId="77777777" w:rsidR="00B27742" w:rsidRPr="007208A7" w:rsidRDefault="00B27742" w:rsidP="00F9515B">
            <w:pPr>
              <w:pStyle w:val="TableText"/>
              <w:widowControl w:val="0"/>
              <w:rPr>
                <w:rFonts w:ascii="Tahoma" w:eastAsia="PMingLiU" w:hAnsi="Tahoma" w:cs="Tahoma"/>
                <w:sz w:val="13"/>
              </w:rPr>
            </w:pPr>
            <w:r w:rsidRPr="007208A7">
              <w:rPr>
                <w:rFonts w:ascii="Tahoma" w:eastAsia="PMingLiU" w:hAnsi="Tahoma" w:cs="Tahoma"/>
                <w:sz w:val="13"/>
              </w:rPr>
              <w:t>2</w:t>
            </w:r>
          </w:p>
        </w:tc>
        <w:tc>
          <w:tcPr>
            <w:tcW w:w="352" w:type="dxa"/>
            <w:tcBorders>
              <w:bottom w:val="single" w:sz="4" w:space="0" w:color="auto"/>
              <w:right w:val="single" w:sz="18" w:space="0" w:color="auto"/>
            </w:tcBorders>
            <w:shd w:val="clear" w:color="auto" w:fill="FABF8F"/>
            <w:vAlign w:val="center"/>
          </w:tcPr>
          <w:p w14:paraId="4A222474" w14:textId="77777777" w:rsidR="00B27742" w:rsidRPr="007208A7" w:rsidRDefault="00B27742" w:rsidP="00F9515B">
            <w:pPr>
              <w:pStyle w:val="TableText"/>
              <w:widowControl w:val="0"/>
              <w:rPr>
                <w:rFonts w:ascii="Tahoma" w:eastAsia="PMingLiU" w:hAnsi="Tahoma" w:cs="Tahoma"/>
                <w:sz w:val="13"/>
              </w:rPr>
            </w:pPr>
            <w:r w:rsidRPr="007208A7">
              <w:rPr>
                <w:rFonts w:ascii="Tahoma" w:eastAsia="PMingLiU" w:hAnsi="Tahoma" w:cs="Tahoma"/>
                <w:sz w:val="13"/>
              </w:rPr>
              <w:t>1</w:t>
            </w:r>
          </w:p>
        </w:tc>
        <w:tc>
          <w:tcPr>
            <w:tcW w:w="396" w:type="dxa"/>
            <w:tcBorders>
              <w:left w:val="single" w:sz="18" w:space="0" w:color="auto"/>
              <w:bottom w:val="single" w:sz="4" w:space="0" w:color="auto"/>
            </w:tcBorders>
            <w:shd w:val="clear" w:color="auto" w:fill="FABF8F"/>
            <w:vAlign w:val="center"/>
          </w:tcPr>
          <w:p w14:paraId="4A222475" w14:textId="77777777" w:rsidR="00B27742" w:rsidRPr="007208A7" w:rsidRDefault="00B27742" w:rsidP="00F9515B">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14:paraId="4A222476" w14:textId="77777777" w:rsidR="00B27742" w:rsidRPr="007208A7" w:rsidRDefault="00B27742" w:rsidP="00F9515B">
            <w:pPr>
              <w:pStyle w:val="TableText"/>
              <w:widowControl w:val="0"/>
              <w:rPr>
                <w:rFonts w:ascii="Tahoma" w:eastAsia="PMingLiU" w:hAnsi="Tahoma" w:cs="Tahoma"/>
                <w:sz w:val="13"/>
              </w:rPr>
            </w:pPr>
          </w:p>
        </w:tc>
        <w:tc>
          <w:tcPr>
            <w:tcW w:w="486" w:type="dxa"/>
            <w:tcBorders>
              <w:left w:val="single" w:sz="18" w:space="0" w:color="auto"/>
              <w:bottom w:val="single" w:sz="4" w:space="0" w:color="auto"/>
              <w:right w:val="single" w:sz="18" w:space="0" w:color="auto"/>
            </w:tcBorders>
            <w:shd w:val="clear" w:color="auto" w:fill="FABF8F"/>
            <w:vAlign w:val="center"/>
          </w:tcPr>
          <w:p w14:paraId="4A222477" w14:textId="77777777" w:rsidR="00B27742" w:rsidRPr="007208A7" w:rsidRDefault="00B27742" w:rsidP="00F9515B">
            <w:pPr>
              <w:pStyle w:val="TableText"/>
              <w:widowControl w:val="0"/>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FABF8F"/>
            <w:vAlign w:val="center"/>
          </w:tcPr>
          <w:p w14:paraId="4A222478" w14:textId="77777777" w:rsidR="00B27742" w:rsidRPr="007208A7" w:rsidRDefault="00B27742"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4A222479" w14:textId="77777777" w:rsidR="00B27742" w:rsidRPr="007208A7" w:rsidRDefault="00B27742" w:rsidP="00F9515B">
            <w:pPr>
              <w:pStyle w:val="TableText"/>
              <w:widowControl w:val="0"/>
              <w:rPr>
                <w:rFonts w:ascii="Tahoma" w:eastAsia="PMingLiU" w:hAnsi="Tahoma" w:cs="Tahoma"/>
                <w:sz w:val="13"/>
              </w:rPr>
            </w:pPr>
          </w:p>
        </w:tc>
      </w:tr>
      <w:tr w:rsidR="00B33D0E" w:rsidRPr="007208A7" w14:paraId="4A22248E" w14:textId="77777777" w:rsidTr="00385BBD">
        <w:trPr>
          <w:cantSplit/>
          <w:trHeight w:val="287"/>
        </w:trPr>
        <w:tc>
          <w:tcPr>
            <w:tcW w:w="2638" w:type="dxa"/>
            <w:tcBorders>
              <w:bottom w:val="single" w:sz="4" w:space="0" w:color="auto"/>
            </w:tcBorders>
            <w:shd w:val="clear" w:color="auto" w:fill="auto"/>
            <w:vAlign w:val="center"/>
          </w:tcPr>
          <w:p w14:paraId="4A22247B" w14:textId="77777777" w:rsidR="00B27742" w:rsidRPr="007208A7" w:rsidRDefault="00B27742" w:rsidP="001172D2">
            <w:pPr>
              <w:pStyle w:val="Heading2"/>
              <w:spacing w:beforeLines="20" w:before="48" w:afterLines="20" w:after="48"/>
              <w:ind w:left="0"/>
              <w:rPr>
                <w:rFonts w:ascii="Tahoma" w:eastAsia="PMingLiU" w:hAnsi="Tahoma" w:cs="Tahoma"/>
                <w:b w:val="0"/>
                <w:sz w:val="14"/>
              </w:rPr>
            </w:pPr>
            <w:bookmarkStart w:id="25" w:name="_Toc336337851"/>
            <w:bookmarkStart w:id="26" w:name="_Toc356224976"/>
            <w:r w:rsidRPr="007208A7">
              <w:rPr>
                <w:rFonts w:ascii="Tahoma" w:eastAsia="PMingLiU" w:hAnsi="Tahoma" w:cs="Tahoma"/>
                <w:b w:val="0"/>
                <w:sz w:val="14"/>
              </w:rPr>
              <w:t>GeoSynther 3.0</w:t>
            </w:r>
            <w:bookmarkEnd w:id="25"/>
            <w:bookmarkEnd w:id="26"/>
          </w:p>
        </w:tc>
        <w:tc>
          <w:tcPr>
            <w:tcW w:w="429" w:type="dxa"/>
            <w:tcBorders>
              <w:bottom w:val="single" w:sz="4" w:space="0" w:color="auto"/>
            </w:tcBorders>
            <w:shd w:val="clear" w:color="auto" w:fill="auto"/>
            <w:vAlign w:val="center"/>
          </w:tcPr>
          <w:p w14:paraId="4A22247C" w14:textId="77777777" w:rsidR="00B27742" w:rsidRPr="00385BBD" w:rsidRDefault="00B27742" w:rsidP="00F62B9E">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14:paraId="4A22247D" w14:textId="77777777" w:rsidR="00B27742" w:rsidRPr="007208A7" w:rsidRDefault="00B27742" w:rsidP="004000C7">
            <w:pPr>
              <w:pStyle w:val="TableText"/>
              <w:widowControl w:val="0"/>
              <w:rPr>
                <w:rFonts w:ascii="Tahoma" w:eastAsia="PMingLiU" w:hAnsi="Tahoma" w:cs="Tahoma"/>
                <w:sz w:val="13"/>
              </w:rPr>
            </w:pPr>
            <w:r w:rsidRPr="007208A7">
              <w:rPr>
                <w:rFonts w:ascii="Tahoma" w:eastAsia="PMingLiU" w:hAnsi="Tahoma" w:cs="Tahoma"/>
                <w:sz w:val="13"/>
              </w:rPr>
              <w:t>05/10</w:t>
            </w:r>
          </w:p>
        </w:tc>
        <w:tc>
          <w:tcPr>
            <w:tcW w:w="429" w:type="dxa"/>
            <w:tcBorders>
              <w:bottom w:val="single" w:sz="4" w:space="0" w:color="auto"/>
              <w:right w:val="single" w:sz="18" w:space="0" w:color="auto"/>
            </w:tcBorders>
            <w:shd w:val="clear" w:color="auto" w:fill="auto"/>
            <w:vAlign w:val="center"/>
          </w:tcPr>
          <w:p w14:paraId="4A22247E"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4A22247F" w14:textId="77777777" w:rsidR="00B27742" w:rsidRPr="007208A7" w:rsidRDefault="00B2774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480" w14:textId="77777777" w:rsidR="00B27742" w:rsidRPr="007208A7" w:rsidRDefault="00B2774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481" w14:textId="77777777" w:rsidR="00B27742" w:rsidRPr="007208A7" w:rsidRDefault="00B2774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482" w14:textId="77777777" w:rsidR="00B27742" w:rsidRPr="007208A7" w:rsidRDefault="00B2774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483" w14:textId="77777777" w:rsidR="00B27742" w:rsidRPr="007208A7" w:rsidRDefault="00B2774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484" w14:textId="77777777" w:rsidR="00B27742" w:rsidRPr="007208A7" w:rsidRDefault="00B27742"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4A222485" w14:textId="77777777" w:rsidR="00B27742" w:rsidRPr="007208A7" w:rsidRDefault="00B27742"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4A222486" w14:textId="77777777" w:rsidR="00B27742" w:rsidRPr="007208A7" w:rsidRDefault="00B2774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487" w14:textId="77777777" w:rsidR="00B27742" w:rsidRPr="007208A7" w:rsidRDefault="00B27742" w:rsidP="004B3534">
            <w:pPr>
              <w:pStyle w:val="TableText"/>
              <w:widowControl w:val="0"/>
              <w:rPr>
                <w:rFonts w:ascii="Tahoma" w:eastAsia="PMingLiU" w:hAnsi="Tahoma" w:cs="Tahoma"/>
                <w:sz w:val="13"/>
              </w:rPr>
            </w:pPr>
          </w:p>
        </w:tc>
        <w:tc>
          <w:tcPr>
            <w:tcW w:w="352" w:type="dxa"/>
            <w:tcBorders>
              <w:bottom w:val="single" w:sz="4" w:space="0" w:color="auto"/>
              <w:right w:val="single" w:sz="18" w:space="0" w:color="auto"/>
            </w:tcBorders>
            <w:shd w:val="clear" w:color="auto" w:fill="auto"/>
            <w:vAlign w:val="center"/>
          </w:tcPr>
          <w:p w14:paraId="4A222488" w14:textId="77777777" w:rsidR="00B27742" w:rsidRPr="007208A7" w:rsidRDefault="00B27742" w:rsidP="004B3534">
            <w:pPr>
              <w:pStyle w:val="TableText"/>
              <w:widowControl w:val="0"/>
              <w:rPr>
                <w:rFonts w:ascii="Tahoma" w:eastAsia="PMingLiU" w:hAnsi="Tahoma" w:cs="Tahoma"/>
                <w:sz w:val="13"/>
              </w:rPr>
            </w:pPr>
          </w:p>
        </w:tc>
        <w:tc>
          <w:tcPr>
            <w:tcW w:w="396" w:type="dxa"/>
            <w:tcBorders>
              <w:left w:val="single" w:sz="18" w:space="0" w:color="auto"/>
              <w:bottom w:val="single" w:sz="4" w:space="0" w:color="auto"/>
            </w:tcBorders>
            <w:shd w:val="clear" w:color="auto" w:fill="auto"/>
            <w:vAlign w:val="center"/>
          </w:tcPr>
          <w:p w14:paraId="4A222489" w14:textId="77777777" w:rsidR="00B27742" w:rsidRPr="007208A7" w:rsidRDefault="00B27742" w:rsidP="004B3534">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auto"/>
            <w:vAlign w:val="center"/>
          </w:tcPr>
          <w:p w14:paraId="4A22248A" w14:textId="77777777" w:rsidR="00B27742" w:rsidRPr="007208A7" w:rsidRDefault="00B27742" w:rsidP="004B3534">
            <w:pPr>
              <w:pStyle w:val="TableText"/>
              <w:widowControl w:val="0"/>
              <w:rPr>
                <w:rFonts w:ascii="Tahoma" w:eastAsia="PMingLiU" w:hAnsi="Tahoma" w:cs="Tahoma"/>
                <w:sz w:val="13"/>
              </w:rPr>
            </w:pPr>
          </w:p>
        </w:tc>
        <w:tc>
          <w:tcPr>
            <w:tcW w:w="486" w:type="dxa"/>
            <w:tcBorders>
              <w:left w:val="single" w:sz="18" w:space="0" w:color="auto"/>
              <w:bottom w:val="single" w:sz="4" w:space="0" w:color="auto"/>
              <w:right w:val="single" w:sz="18" w:space="0" w:color="auto"/>
            </w:tcBorders>
            <w:shd w:val="clear" w:color="auto" w:fill="auto"/>
            <w:vAlign w:val="center"/>
          </w:tcPr>
          <w:p w14:paraId="4A22248B" w14:textId="77777777" w:rsidR="00B27742" w:rsidRPr="007208A7" w:rsidRDefault="00B27742" w:rsidP="004B3534">
            <w:pPr>
              <w:pStyle w:val="TableText"/>
              <w:widowControl w:val="0"/>
              <w:rPr>
                <w:rFonts w:ascii="Tahoma" w:eastAsia="PMingLiU" w:hAnsi="Tahoma" w:cs="Tahoma"/>
                <w:sz w:val="13"/>
              </w:rPr>
            </w:pPr>
          </w:p>
        </w:tc>
        <w:tc>
          <w:tcPr>
            <w:tcW w:w="627" w:type="dxa"/>
            <w:tcBorders>
              <w:bottom w:val="single" w:sz="4" w:space="0" w:color="auto"/>
            </w:tcBorders>
            <w:shd w:val="clear" w:color="auto" w:fill="auto"/>
            <w:vAlign w:val="center"/>
          </w:tcPr>
          <w:p w14:paraId="4A22248C" w14:textId="77777777" w:rsidR="00B27742" w:rsidRPr="007208A7" w:rsidRDefault="00F440FF" w:rsidP="00080B33">
            <w:pPr>
              <w:pStyle w:val="TableText"/>
              <w:widowControl w:val="0"/>
              <w:rPr>
                <w:rFonts w:ascii="Tahoma" w:eastAsia="PMingLiU" w:hAnsi="Tahoma" w:cs="Tahoma"/>
                <w:sz w:val="13"/>
              </w:rPr>
            </w:pPr>
            <w:r w:rsidRPr="007208A7">
              <w:rPr>
                <w:rFonts w:ascii="Tahoma" w:eastAsia="PMingLiU" w:hAnsi="Tahoma" w:cs="Tahoma"/>
                <w:sz w:val="13"/>
              </w:rPr>
              <w:t>A</w:t>
            </w:r>
          </w:p>
        </w:tc>
        <w:tc>
          <w:tcPr>
            <w:tcW w:w="514" w:type="dxa"/>
            <w:tcBorders>
              <w:bottom w:val="single" w:sz="4" w:space="0" w:color="auto"/>
            </w:tcBorders>
            <w:shd w:val="clear" w:color="auto" w:fill="auto"/>
            <w:vAlign w:val="center"/>
          </w:tcPr>
          <w:p w14:paraId="4A22248D" w14:textId="77777777" w:rsidR="00B27742" w:rsidRPr="007208A7" w:rsidRDefault="00B27742" w:rsidP="004B3534">
            <w:pPr>
              <w:pStyle w:val="TableText"/>
              <w:widowControl w:val="0"/>
              <w:rPr>
                <w:rFonts w:ascii="Tahoma" w:eastAsia="PMingLiU" w:hAnsi="Tahoma" w:cs="Tahoma"/>
                <w:sz w:val="13"/>
              </w:rPr>
            </w:pPr>
          </w:p>
        </w:tc>
      </w:tr>
      <w:tr w:rsidR="00EF228F" w:rsidRPr="007208A7" w14:paraId="4A2224A2" w14:textId="77777777" w:rsidTr="00385BBD">
        <w:trPr>
          <w:cantSplit/>
          <w:trHeight w:val="287"/>
        </w:trPr>
        <w:tc>
          <w:tcPr>
            <w:tcW w:w="2638" w:type="dxa"/>
            <w:tcBorders>
              <w:bottom w:val="single" w:sz="4" w:space="0" w:color="auto"/>
            </w:tcBorders>
            <w:shd w:val="clear" w:color="auto" w:fill="FABF8F"/>
            <w:vAlign w:val="center"/>
          </w:tcPr>
          <w:p w14:paraId="4A22248F" w14:textId="77777777" w:rsidR="00B27742" w:rsidRPr="007208A7" w:rsidRDefault="00B27742" w:rsidP="001172D2">
            <w:pPr>
              <w:pStyle w:val="Heading2"/>
              <w:spacing w:beforeLines="20" w:before="48" w:afterLines="20" w:after="48"/>
              <w:ind w:left="0"/>
              <w:rPr>
                <w:rFonts w:ascii="Tahoma" w:eastAsia="PMingLiU" w:hAnsi="Tahoma" w:cs="Tahoma"/>
                <w:b w:val="0"/>
                <w:sz w:val="14"/>
              </w:rPr>
            </w:pPr>
            <w:bookmarkStart w:id="27" w:name="_Toc336337852"/>
            <w:bookmarkStart w:id="28" w:name="_Toc356224977"/>
            <w:r w:rsidRPr="007208A7">
              <w:rPr>
                <w:rFonts w:ascii="Tahoma" w:eastAsia="PMingLiU" w:hAnsi="Tahoma" w:cs="Tahoma"/>
                <w:b w:val="0"/>
                <w:sz w:val="14"/>
              </w:rPr>
              <w:t>GeoSynth Viewer 3.0</w:t>
            </w:r>
            <w:bookmarkEnd w:id="27"/>
            <w:bookmarkEnd w:id="28"/>
          </w:p>
        </w:tc>
        <w:tc>
          <w:tcPr>
            <w:tcW w:w="429" w:type="dxa"/>
            <w:tcBorders>
              <w:bottom w:val="single" w:sz="4" w:space="0" w:color="auto"/>
            </w:tcBorders>
            <w:shd w:val="clear" w:color="auto" w:fill="FABF8F"/>
            <w:vAlign w:val="center"/>
          </w:tcPr>
          <w:p w14:paraId="4A222490" w14:textId="77777777" w:rsidR="00B27742" w:rsidRPr="00385BBD" w:rsidRDefault="00B27742" w:rsidP="00F62B9E">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14:paraId="4A222491" w14:textId="77777777" w:rsidR="00B27742" w:rsidRPr="007208A7" w:rsidRDefault="00B27742" w:rsidP="004000C7">
            <w:pPr>
              <w:pStyle w:val="TableText"/>
              <w:widowControl w:val="0"/>
              <w:rPr>
                <w:rFonts w:ascii="Tahoma" w:eastAsia="PMingLiU" w:hAnsi="Tahoma" w:cs="Tahoma"/>
                <w:sz w:val="13"/>
              </w:rPr>
            </w:pPr>
            <w:r w:rsidRPr="007208A7">
              <w:rPr>
                <w:rFonts w:ascii="Tahoma" w:eastAsia="PMingLiU" w:hAnsi="Tahoma" w:cs="Tahoma"/>
                <w:sz w:val="13"/>
              </w:rPr>
              <w:t>05/10</w:t>
            </w:r>
          </w:p>
        </w:tc>
        <w:tc>
          <w:tcPr>
            <w:tcW w:w="429" w:type="dxa"/>
            <w:tcBorders>
              <w:bottom w:val="single" w:sz="4" w:space="0" w:color="auto"/>
              <w:right w:val="single" w:sz="18" w:space="0" w:color="auto"/>
            </w:tcBorders>
            <w:shd w:val="clear" w:color="auto" w:fill="FABF8F"/>
            <w:vAlign w:val="center"/>
          </w:tcPr>
          <w:p w14:paraId="4A222492"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4A222493" w14:textId="77777777" w:rsidR="00B27742" w:rsidRPr="007208A7" w:rsidRDefault="00B2774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A222494" w14:textId="77777777" w:rsidR="00B27742" w:rsidRPr="007208A7" w:rsidRDefault="00B2774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A222495" w14:textId="77777777" w:rsidR="00B27742" w:rsidRPr="007208A7" w:rsidRDefault="00B2774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A222496" w14:textId="77777777" w:rsidR="00B27742" w:rsidRPr="007208A7" w:rsidRDefault="00B2774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A222497" w14:textId="77777777" w:rsidR="00B27742" w:rsidRPr="007208A7" w:rsidRDefault="00B2774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A222498" w14:textId="77777777" w:rsidR="00B27742" w:rsidRPr="007208A7" w:rsidRDefault="00B27742"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4A222499" w14:textId="77777777" w:rsidR="00B27742" w:rsidRPr="007208A7" w:rsidRDefault="00B27742"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4A22249A" w14:textId="77777777" w:rsidR="00B27742" w:rsidRPr="007208A7" w:rsidRDefault="00B2774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A22249B" w14:textId="77777777" w:rsidR="00B27742" w:rsidRPr="007208A7" w:rsidRDefault="00B27742" w:rsidP="004B3534">
            <w:pPr>
              <w:pStyle w:val="TableText"/>
              <w:widowControl w:val="0"/>
              <w:rPr>
                <w:rFonts w:ascii="Tahoma" w:eastAsia="PMingLiU" w:hAnsi="Tahoma" w:cs="Tahoma"/>
                <w:sz w:val="13"/>
              </w:rPr>
            </w:pPr>
          </w:p>
        </w:tc>
        <w:tc>
          <w:tcPr>
            <w:tcW w:w="352" w:type="dxa"/>
            <w:tcBorders>
              <w:bottom w:val="single" w:sz="4" w:space="0" w:color="auto"/>
              <w:right w:val="single" w:sz="18" w:space="0" w:color="auto"/>
            </w:tcBorders>
            <w:shd w:val="clear" w:color="auto" w:fill="FABF8F"/>
            <w:vAlign w:val="center"/>
          </w:tcPr>
          <w:p w14:paraId="4A22249C" w14:textId="77777777" w:rsidR="00B27742" w:rsidRPr="007208A7" w:rsidRDefault="00B27742" w:rsidP="004B3534">
            <w:pPr>
              <w:pStyle w:val="TableText"/>
              <w:widowControl w:val="0"/>
              <w:rPr>
                <w:rFonts w:ascii="Tahoma" w:eastAsia="PMingLiU" w:hAnsi="Tahoma" w:cs="Tahoma"/>
                <w:sz w:val="13"/>
              </w:rPr>
            </w:pPr>
          </w:p>
        </w:tc>
        <w:tc>
          <w:tcPr>
            <w:tcW w:w="396" w:type="dxa"/>
            <w:tcBorders>
              <w:left w:val="single" w:sz="18" w:space="0" w:color="auto"/>
              <w:bottom w:val="single" w:sz="4" w:space="0" w:color="auto"/>
            </w:tcBorders>
            <w:shd w:val="clear" w:color="auto" w:fill="FABF8F"/>
            <w:vAlign w:val="center"/>
          </w:tcPr>
          <w:p w14:paraId="4A22249D" w14:textId="77777777" w:rsidR="00B27742" w:rsidRPr="007208A7" w:rsidRDefault="00B27742" w:rsidP="004B3534">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14:paraId="4A22249E" w14:textId="77777777" w:rsidR="00B27742" w:rsidRPr="007208A7" w:rsidRDefault="00B27742" w:rsidP="004B3534">
            <w:pPr>
              <w:pStyle w:val="TableText"/>
              <w:widowControl w:val="0"/>
              <w:rPr>
                <w:rFonts w:ascii="Tahoma" w:eastAsia="PMingLiU" w:hAnsi="Tahoma" w:cs="Tahoma"/>
                <w:sz w:val="13"/>
              </w:rPr>
            </w:pPr>
          </w:p>
        </w:tc>
        <w:tc>
          <w:tcPr>
            <w:tcW w:w="486" w:type="dxa"/>
            <w:tcBorders>
              <w:left w:val="single" w:sz="18" w:space="0" w:color="auto"/>
              <w:bottom w:val="single" w:sz="4" w:space="0" w:color="auto"/>
              <w:right w:val="single" w:sz="18" w:space="0" w:color="auto"/>
            </w:tcBorders>
            <w:shd w:val="clear" w:color="auto" w:fill="FABF8F"/>
            <w:vAlign w:val="center"/>
          </w:tcPr>
          <w:p w14:paraId="4A22249F" w14:textId="77777777" w:rsidR="00B27742" w:rsidRPr="007208A7" w:rsidRDefault="00B27742" w:rsidP="004B3534">
            <w:pPr>
              <w:pStyle w:val="TableText"/>
              <w:widowControl w:val="0"/>
              <w:rPr>
                <w:rFonts w:ascii="Tahoma" w:eastAsia="PMingLiU" w:hAnsi="Tahoma" w:cs="Tahoma"/>
                <w:sz w:val="13"/>
              </w:rPr>
            </w:pPr>
          </w:p>
        </w:tc>
        <w:tc>
          <w:tcPr>
            <w:tcW w:w="627" w:type="dxa"/>
            <w:tcBorders>
              <w:bottom w:val="single" w:sz="4" w:space="0" w:color="auto"/>
            </w:tcBorders>
            <w:shd w:val="clear" w:color="auto" w:fill="FABF8F"/>
            <w:vAlign w:val="center"/>
          </w:tcPr>
          <w:p w14:paraId="4A2224A0" w14:textId="77777777" w:rsidR="00B27742" w:rsidRPr="007208A7" w:rsidRDefault="006A33F3" w:rsidP="00080B33">
            <w:pPr>
              <w:pStyle w:val="TableText"/>
              <w:widowControl w:val="0"/>
              <w:rPr>
                <w:rFonts w:ascii="Tahoma" w:eastAsia="PMingLiU" w:hAnsi="Tahoma" w:cs="Tahoma"/>
                <w:sz w:val="13"/>
              </w:rPr>
            </w:pPr>
            <w:r w:rsidRPr="007208A7">
              <w:rPr>
                <w:rFonts w:ascii="Tahoma" w:eastAsia="PMingLiU" w:hAnsi="Tahoma" w:cs="Tahoma"/>
                <w:sz w:val="13"/>
              </w:rPr>
              <w:t>A</w:t>
            </w:r>
          </w:p>
        </w:tc>
        <w:tc>
          <w:tcPr>
            <w:tcW w:w="514" w:type="dxa"/>
            <w:tcBorders>
              <w:bottom w:val="single" w:sz="4" w:space="0" w:color="auto"/>
            </w:tcBorders>
            <w:shd w:val="clear" w:color="auto" w:fill="FABF8F"/>
            <w:vAlign w:val="center"/>
          </w:tcPr>
          <w:p w14:paraId="4A2224A1" w14:textId="77777777" w:rsidR="00B27742" w:rsidRPr="007208A7" w:rsidRDefault="00B27742" w:rsidP="004B3534">
            <w:pPr>
              <w:pStyle w:val="TableText"/>
              <w:widowControl w:val="0"/>
              <w:rPr>
                <w:rFonts w:ascii="Tahoma" w:eastAsia="PMingLiU" w:hAnsi="Tahoma" w:cs="Tahoma"/>
                <w:sz w:val="13"/>
              </w:rPr>
            </w:pPr>
          </w:p>
        </w:tc>
      </w:tr>
      <w:tr w:rsidR="00B33D0E" w:rsidRPr="007208A7" w14:paraId="4A2224B6" w14:textId="77777777" w:rsidTr="00385BBD">
        <w:trPr>
          <w:cantSplit/>
          <w:trHeight w:val="287"/>
        </w:trPr>
        <w:tc>
          <w:tcPr>
            <w:tcW w:w="2638" w:type="dxa"/>
            <w:tcBorders>
              <w:bottom w:val="single" w:sz="4" w:space="0" w:color="auto"/>
            </w:tcBorders>
            <w:shd w:val="clear" w:color="auto" w:fill="auto"/>
            <w:vAlign w:val="center"/>
          </w:tcPr>
          <w:p w14:paraId="4A2224A3" w14:textId="77777777" w:rsidR="00B27742" w:rsidRPr="007208A7" w:rsidRDefault="00B27742" w:rsidP="001172D2">
            <w:pPr>
              <w:pStyle w:val="Heading2"/>
              <w:spacing w:beforeLines="20" w:before="48" w:afterLines="20" w:after="48"/>
              <w:ind w:left="0"/>
              <w:rPr>
                <w:rFonts w:ascii="Tahoma" w:eastAsia="PMingLiU" w:hAnsi="Tahoma" w:cs="Tahoma"/>
                <w:b w:val="0"/>
                <w:sz w:val="14"/>
              </w:rPr>
            </w:pPr>
            <w:bookmarkStart w:id="29" w:name="_Toc336337853"/>
            <w:bookmarkStart w:id="30" w:name="_Toc356224978"/>
            <w:r w:rsidRPr="007208A7">
              <w:rPr>
                <w:rFonts w:ascii="Tahoma" w:eastAsia="PMingLiU" w:hAnsi="Tahoma" w:cs="Tahoma"/>
                <w:b w:val="0"/>
                <w:sz w:val="14"/>
              </w:rPr>
              <w:t>InfoPath</w:t>
            </w:r>
            <w:r w:rsidRPr="00C631FF">
              <w:rPr>
                <w:rFonts w:ascii="Tahoma" w:eastAsia="PMingLiU" w:hAnsi="Tahoma" w:cs="Tahoma"/>
                <w:b w:val="0"/>
                <w:sz w:val="14"/>
                <w:vertAlign w:val="superscript"/>
              </w:rPr>
              <w:t>®</w:t>
            </w:r>
            <w:r w:rsidRPr="007208A7">
              <w:rPr>
                <w:rFonts w:ascii="Tahoma" w:eastAsia="PMingLiU" w:hAnsi="Tahoma" w:cs="Tahoma"/>
                <w:b w:val="0"/>
                <w:sz w:val="14"/>
              </w:rPr>
              <w:t xml:space="preserve"> </w:t>
            </w:r>
            <w:bookmarkEnd w:id="29"/>
            <w:r w:rsidRPr="007208A7">
              <w:rPr>
                <w:rFonts w:ascii="Tahoma" w:eastAsia="PMingLiU" w:hAnsi="Tahoma" w:cs="Tahoma"/>
                <w:b w:val="0"/>
                <w:sz w:val="14"/>
              </w:rPr>
              <w:t>2013</w:t>
            </w:r>
            <w:bookmarkEnd w:id="30"/>
          </w:p>
        </w:tc>
        <w:tc>
          <w:tcPr>
            <w:tcW w:w="429" w:type="dxa"/>
            <w:tcBorders>
              <w:bottom w:val="single" w:sz="4" w:space="0" w:color="auto"/>
            </w:tcBorders>
            <w:shd w:val="clear" w:color="auto" w:fill="auto"/>
            <w:vAlign w:val="center"/>
          </w:tcPr>
          <w:p w14:paraId="4A2224A4" w14:textId="77777777" w:rsidR="00B27742" w:rsidRPr="00385BBD" w:rsidRDefault="00B27742">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14:paraId="4A2224A5" w14:textId="77777777" w:rsidR="00B27742" w:rsidRPr="007208A7" w:rsidRDefault="00B27742" w:rsidP="004000C7">
            <w:pPr>
              <w:pStyle w:val="TableText"/>
              <w:widowControl w:val="0"/>
              <w:rPr>
                <w:rFonts w:ascii="Tahoma" w:eastAsia="PMingLiU" w:hAnsi="Tahoma" w:cs="Tahoma"/>
                <w:sz w:val="13"/>
              </w:rPr>
            </w:pPr>
            <w:r w:rsidRPr="007208A7">
              <w:rPr>
                <w:rFonts w:ascii="Tahoma" w:eastAsia="PMingLiU" w:hAnsi="Tahoma" w:cs="Tahoma"/>
                <w:sz w:val="13"/>
              </w:rPr>
              <w:t>04/10</w:t>
            </w:r>
          </w:p>
        </w:tc>
        <w:tc>
          <w:tcPr>
            <w:tcW w:w="429" w:type="dxa"/>
            <w:tcBorders>
              <w:bottom w:val="single" w:sz="4" w:space="0" w:color="auto"/>
              <w:right w:val="single" w:sz="18" w:space="0" w:color="auto"/>
            </w:tcBorders>
            <w:shd w:val="clear" w:color="auto" w:fill="auto"/>
            <w:vAlign w:val="center"/>
          </w:tcPr>
          <w:p w14:paraId="4A2224A6"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4A2224A7"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auto"/>
            <w:vAlign w:val="center"/>
          </w:tcPr>
          <w:p w14:paraId="4A2224A8"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auto"/>
            <w:vAlign w:val="center"/>
          </w:tcPr>
          <w:p w14:paraId="4A2224A9"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4AA"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4AB"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4AC"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4A2224AD"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4A2224AE"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auto"/>
            <w:vAlign w:val="center"/>
          </w:tcPr>
          <w:p w14:paraId="4A2224AF"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352" w:type="dxa"/>
            <w:tcBorders>
              <w:bottom w:val="single" w:sz="4" w:space="0" w:color="auto"/>
              <w:right w:val="single" w:sz="18" w:space="0" w:color="auto"/>
            </w:tcBorders>
            <w:shd w:val="clear" w:color="auto" w:fill="auto"/>
            <w:vAlign w:val="center"/>
          </w:tcPr>
          <w:p w14:paraId="4A2224B0"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396" w:type="dxa"/>
            <w:tcBorders>
              <w:left w:val="single" w:sz="18" w:space="0" w:color="auto"/>
              <w:bottom w:val="single" w:sz="4" w:space="0" w:color="auto"/>
            </w:tcBorders>
            <w:shd w:val="clear" w:color="auto" w:fill="auto"/>
            <w:vAlign w:val="center"/>
          </w:tcPr>
          <w:p w14:paraId="4A2224B1" w14:textId="77777777" w:rsidR="00B27742" w:rsidRPr="007208A7" w:rsidRDefault="00B27742" w:rsidP="004B3534">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auto"/>
            <w:vAlign w:val="center"/>
          </w:tcPr>
          <w:p w14:paraId="4A2224B2" w14:textId="77777777" w:rsidR="00B27742" w:rsidRPr="007208A7" w:rsidRDefault="00B27742" w:rsidP="004B3534">
            <w:pPr>
              <w:pStyle w:val="TableText"/>
              <w:widowControl w:val="0"/>
              <w:rPr>
                <w:rFonts w:ascii="Tahoma" w:eastAsia="PMingLiU" w:hAnsi="Tahoma" w:cs="Tahoma"/>
                <w:sz w:val="13"/>
              </w:rPr>
            </w:pPr>
          </w:p>
        </w:tc>
        <w:tc>
          <w:tcPr>
            <w:tcW w:w="486" w:type="dxa"/>
            <w:tcBorders>
              <w:left w:val="single" w:sz="18" w:space="0" w:color="auto"/>
              <w:bottom w:val="single" w:sz="4" w:space="0" w:color="auto"/>
              <w:right w:val="single" w:sz="18" w:space="0" w:color="auto"/>
            </w:tcBorders>
            <w:shd w:val="clear" w:color="auto" w:fill="auto"/>
            <w:vAlign w:val="center"/>
          </w:tcPr>
          <w:p w14:paraId="4A2224B3"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auto"/>
            <w:vAlign w:val="center"/>
          </w:tcPr>
          <w:p w14:paraId="4A2224B4" w14:textId="77777777" w:rsidR="00B27742" w:rsidRPr="007208A7" w:rsidRDefault="00B27742"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14:paraId="4A2224B5" w14:textId="77777777" w:rsidR="00B27742" w:rsidRPr="007208A7" w:rsidRDefault="00B27742" w:rsidP="004B3534">
            <w:pPr>
              <w:pStyle w:val="TableText"/>
              <w:widowControl w:val="0"/>
              <w:rPr>
                <w:rFonts w:ascii="Tahoma" w:eastAsia="PMingLiU" w:hAnsi="Tahoma" w:cs="Tahoma"/>
                <w:sz w:val="13"/>
              </w:rPr>
            </w:pPr>
          </w:p>
        </w:tc>
      </w:tr>
      <w:tr w:rsidR="00EF228F" w:rsidRPr="007208A7" w14:paraId="4A2224CA" w14:textId="77777777" w:rsidTr="00385BBD">
        <w:trPr>
          <w:cantSplit/>
          <w:trHeight w:val="287"/>
        </w:trPr>
        <w:tc>
          <w:tcPr>
            <w:tcW w:w="2638" w:type="dxa"/>
            <w:tcBorders>
              <w:bottom w:val="single" w:sz="4" w:space="0" w:color="auto"/>
            </w:tcBorders>
            <w:shd w:val="clear" w:color="auto" w:fill="FABF8F"/>
            <w:vAlign w:val="center"/>
          </w:tcPr>
          <w:p w14:paraId="4A2224B7" w14:textId="77777777" w:rsidR="00B27742" w:rsidRPr="007208A7" w:rsidRDefault="00B27742" w:rsidP="001172D2">
            <w:pPr>
              <w:pStyle w:val="Heading2"/>
              <w:spacing w:beforeLines="20" w:before="48" w:afterLines="20" w:after="48"/>
              <w:ind w:left="0"/>
              <w:rPr>
                <w:rFonts w:ascii="Tahoma" w:eastAsia="PMingLiU" w:hAnsi="Tahoma" w:cs="Tahoma"/>
                <w:b w:val="0"/>
                <w:sz w:val="14"/>
              </w:rPr>
            </w:pPr>
            <w:bookmarkStart w:id="31" w:name="_Toc336337854"/>
            <w:bookmarkStart w:id="32" w:name="_Toc356224979"/>
            <w:r w:rsidRPr="007208A7">
              <w:rPr>
                <w:rFonts w:ascii="Tahoma" w:eastAsia="PMingLiU" w:hAnsi="Tahoma" w:cs="Tahoma"/>
                <w:b w:val="0"/>
                <w:sz w:val="14"/>
              </w:rPr>
              <w:t xml:space="preserve">Lync </w:t>
            </w:r>
            <w:bookmarkEnd w:id="31"/>
            <w:r w:rsidRPr="007208A7">
              <w:rPr>
                <w:rFonts w:ascii="Tahoma" w:eastAsia="PMingLiU" w:hAnsi="Tahoma" w:cs="Tahoma"/>
                <w:b w:val="0"/>
                <w:sz w:val="14"/>
              </w:rPr>
              <w:t>2013</w:t>
            </w:r>
            <w:bookmarkEnd w:id="32"/>
          </w:p>
        </w:tc>
        <w:tc>
          <w:tcPr>
            <w:tcW w:w="429" w:type="dxa"/>
            <w:tcBorders>
              <w:bottom w:val="single" w:sz="4" w:space="0" w:color="auto"/>
            </w:tcBorders>
            <w:shd w:val="clear" w:color="auto" w:fill="FABF8F"/>
            <w:vAlign w:val="center"/>
          </w:tcPr>
          <w:p w14:paraId="4A2224B8" w14:textId="77777777" w:rsidR="00B27742" w:rsidRPr="00385BBD" w:rsidRDefault="00B27742">
            <w:pPr>
              <w:pStyle w:val="TableText"/>
              <w:widowControl w:val="0"/>
              <w:rPr>
                <w:rStyle w:val="EndnoteReference"/>
                <w:rFonts w:eastAsia="PMingLiU" w:cs="Tahoma"/>
                <w:b w:val="0"/>
                <w:color w:val="0000FF"/>
                <w:sz w:val="13"/>
                <w:szCs w:val="13"/>
                <w:u w:val="single"/>
              </w:rPr>
            </w:pPr>
            <w:bookmarkStart w:id="33" w:name="_Hlt301882262"/>
          </w:p>
        </w:tc>
        <w:bookmarkEnd w:id="33"/>
        <w:tc>
          <w:tcPr>
            <w:tcW w:w="429" w:type="dxa"/>
            <w:tcBorders>
              <w:bottom w:val="single" w:sz="4" w:space="0" w:color="auto"/>
            </w:tcBorders>
            <w:shd w:val="clear" w:color="auto" w:fill="FABF8F"/>
            <w:vAlign w:val="center"/>
          </w:tcPr>
          <w:p w14:paraId="4A2224B9" w14:textId="77777777" w:rsidR="00B27742" w:rsidRPr="007208A7" w:rsidRDefault="00B27742" w:rsidP="004000C7">
            <w:pPr>
              <w:pStyle w:val="TableText"/>
              <w:widowControl w:val="0"/>
              <w:rPr>
                <w:rFonts w:ascii="Tahoma" w:eastAsia="PMingLiU" w:hAnsi="Tahoma" w:cs="Tahoma"/>
                <w:sz w:val="13"/>
              </w:rPr>
            </w:pPr>
            <w:r w:rsidRPr="007208A7">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4A2224BA"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4A2224BB"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FABF8F"/>
            <w:vAlign w:val="center"/>
          </w:tcPr>
          <w:p w14:paraId="4A2224BC"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FABF8F"/>
            <w:vAlign w:val="center"/>
          </w:tcPr>
          <w:p w14:paraId="4A2224BD"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4BE"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4BF"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4C0"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4A2224C1"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4A2224C2"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FABF8F"/>
            <w:vAlign w:val="center"/>
          </w:tcPr>
          <w:p w14:paraId="4A2224C3"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352" w:type="dxa"/>
            <w:tcBorders>
              <w:bottom w:val="single" w:sz="4" w:space="0" w:color="auto"/>
              <w:right w:val="single" w:sz="18" w:space="0" w:color="auto"/>
            </w:tcBorders>
            <w:shd w:val="clear" w:color="auto" w:fill="FABF8F"/>
            <w:vAlign w:val="center"/>
          </w:tcPr>
          <w:p w14:paraId="4A2224C4"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396" w:type="dxa"/>
            <w:tcBorders>
              <w:left w:val="single" w:sz="18" w:space="0" w:color="auto"/>
              <w:bottom w:val="single" w:sz="4" w:space="0" w:color="auto"/>
            </w:tcBorders>
            <w:shd w:val="clear" w:color="auto" w:fill="FABF8F"/>
            <w:vAlign w:val="center"/>
          </w:tcPr>
          <w:p w14:paraId="4A2224C5"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369" w:type="dxa"/>
            <w:tcBorders>
              <w:bottom w:val="single" w:sz="4" w:space="0" w:color="auto"/>
              <w:right w:val="single" w:sz="18" w:space="0" w:color="auto"/>
            </w:tcBorders>
            <w:shd w:val="clear" w:color="auto" w:fill="FABF8F"/>
            <w:vAlign w:val="center"/>
          </w:tcPr>
          <w:p w14:paraId="4A2224C6"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A</w:t>
            </w:r>
          </w:p>
        </w:tc>
        <w:tc>
          <w:tcPr>
            <w:tcW w:w="486" w:type="dxa"/>
            <w:tcBorders>
              <w:left w:val="single" w:sz="18" w:space="0" w:color="auto"/>
              <w:bottom w:val="single" w:sz="4" w:space="0" w:color="auto"/>
              <w:right w:val="single" w:sz="18" w:space="0" w:color="auto"/>
            </w:tcBorders>
            <w:shd w:val="clear" w:color="auto" w:fill="FABF8F"/>
            <w:vAlign w:val="center"/>
          </w:tcPr>
          <w:p w14:paraId="4A2224C7"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FABF8F"/>
            <w:vAlign w:val="center"/>
          </w:tcPr>
          <w:p w14:paraId="4A2224C8" w14:textId="77777777" w:rsidR="00B27742" w:rsidRPr="007208A7" w:rsidRDefault="00F440FF" w:rsidP="00080B33">
            <w:pPr>
              <w:pStyle w:val="TableText"/>
              <w:widowControl w:val="0"/>
              <w:rPr>
                <w:rFonts w:ascii="Tahoma" w:eastAsia="PMingLiU" w:hAnsi="Tahoma" w:cs="Tahoma"/>
                <w:sz w:val="13"/>
              </w:rPr>
            </w:pPr>
            <w:r w:rsidRPr="007208A7">
              <w:rPr>
                <w:rFonts w:ascii="Tahoma" w:eastAsia="PMingLiU" w:hAnsi="Tahoma" w:cs="Tahoma"/>
                <w:sz w:val="13"/>
              </w:rPr>
              <w:t>A, ST</w:t>
            </w:r>
          </w:p>
        </w:tc>
        <w:tc>
          <w:tcPr>
            <w:tcW w:w="514" w:type="dxa"/>
            <w:tcBorders>
              <w:bottom w:val="single" w:sz="4" w:space="0" w:color="auto"/>
            </w:tcBorders>
            <w:shd w:val="clear" w:color="auto" w:fill="FABF8F"/>
            <w:vAlign w:val="center"/>
          </w:tcPr>
          <w:p w14:paraId="4A2224C9" w14:textId="77777777" w:rsidR="00B27742" w:rsidRPr="007208A7" w:rsidRDefault="00B27742" w:rsidP="004B3534">
            <w:pPr>
              <w:pStyle w:val="TableText"/>
              <w:widowControl w:val="0"/>
              <w:rPr>
                <w:rFonts w:ascii="Tahoma" w:eastAsia="PMingLiU" w:hAnsi="Tahoma" w:cs="Tahoma"/>
                <w:sz w:val="13"/>
              </w:rPr>
            </w:pPr>
          </w:p>
        </w:tc>
      </w:tr>
      <w:tr w:rsidR="00B33D0E" w:rsidRPr="007208A7" w14:paraId="4A2224DE" w14:textId="77777777" w:rsidTr="00385BBD">
        <w:trPr>
          <w:cantSplit/>
          <w:trHeight w:val="287"/>
        </w:trPr>
        <w:tc>
          <w:tcPr>
            <w:tcW w:w="2638" w:type="dxa"/>
            <w:tcBorders>
              <w:bottom w:val="single" w:sz="4" w:space="0" w:color="auto"/>
            </w:tcBorders>
            <w:shd w:val="clear" w:color="auto" w:fill="auto"/>
            <w:vAlign w:val="center"/>
          </w:tcPr>
          <w:p w14:paraId="4A2224CB" w14:textId="77777777" w:rsidR="00CA606E" w:rsidRPr="007208A7" w:rsidRDefault="00CA606E" w:rsidP="001172D2">
            <w:pPr>
              <w:pStyle w:val="Heading2"/>
              <w:spacing w:beforeLines="20" w:before="48" w:afterLines="20" w:after="48"/>
              <w:ind w:left="0"/>
              <w:rPr>
                <w:rFonts w:ascii="Tahoma" w:eastAsia="PMingLiU" w:hAnsi="Tahoma" w:cs="Tahoma"/>
                <w:b w:val="0"/>
                <w:sz w:val="14"/>
              </w:rPr>
            </w:pPr>
            <w:bookmarkStart w:id="34" w:name="_Toc336337855"/>
            <w:bookmarkStart w:id="35" w:name="_Toc356224980"/>
            <w:r w:rsidRPr="007208A7">
              <w:rPr>
                <w:rFonts w:ascii="Tahoma" w:eastAsia="PMingLiU" w:hAnsi="Tahoma" w:cs="Tahoma"/>
                <w:b w:val="0"/>
                <w:sz w:val="14"/>
              </w:rPr>
              <w:t>Lync for Mac 2011</w:t>
            </w:r>
            <w:bookmarkEnd w:id="34"/>
            <w:bookmarkEnd w:id="35"/>
          </w:p>
        </w:tc>
        <w:tc>
          <w:tcPr>
            <w:tcW w:w="429" w:type="dxa"/>
            <w:tcBorders>
              <w:bottom w:val="single" w:sz="4" w:space="0" w:color="auto"/>
            </w:tcBorders>
            <w:shd w:val="clear" w:color="auto" w:fill="auto"/>
            <w:vAlign w:val="center"/>
          </w:tcPr>
          <w:p w14:paraId="4A2224CC" w14:textId="77777777" w:rsidR="00CA606E" w:rsidRPr="00385BBD" w:rsidRDefault="004E6353" w:rsidP="009832D3">
            <w:pPr>
              <w:pStyle w:val="TableText"/>
              <w:widowControl w:val="0"/>
              <w:rPr>
                <w:rStyle w:val="EndnoteReference"/>
                <w:rFonts w:eastAsia="PMingLiU" w:cs="Tahoma"/>
                <w:b w:val="0"/>
                <w:color w:val="0000FF"/>
                <w:sz w:val="13"/>
                <w:szCs w:val="13"/>
                <w:u w:val="single"/>
              </w:rPr>
            </w:pPr>
            <w:hyperlink w:anchor="_2_Lync_for" w:history="1">
              <w:r w:rsidR="009D1322" w:rsidRPr="00385BBD">
                <w:rPr>
                  <w:rStyle w:val="Hyperlink"/>
                  <w:rFonts w:eastAsia="PMingLiU" w:cs="Tahoma"/>
                  <w:b/>
                  <w:sz w:val="13"/>
                  <w:szCs w:val="13"/>
                </w:rPr>
                <w:t>2</w:t>
              </w:r>
            </w:hyperlink>
          </w:p>
        </w:tc>
        <w:tc>
          <w:tcPr>
            <w:tcW w:w="429" w:type="dxa"/>
            <w:tcBorders>
              <w:bottom w:val="single" w:sz="4" w:space="0" w:color="auto"/>
            </w:tcBorders>
            <w:shd w:val="clear" w:color="auto" w:fill="auto"/>
            <w:vAlign w:val="center"/>
          </w:tcPr>
          <w:p w14:paraId="4A2224CD" w14:textId="77777777" w:rsidR="00CA606E" w:rsidRPr="007208A7" w:rsidRDefault="00C4684B" w:rsidP="004000C7">
            <w:pPr>
              <w:pStyle w:val="TableText"/>
              <w:widowControl w:val="0"/>
              <w:rPr>
                <w:rFonts w:ascii="Tahoma" w:eastAsia="PMingLiU" w:hAnsi="Tahoma" w:cs="Tahoma"/>
                <w:sz w:val="13"/>
              </w:rPr>
            </w:pPr>
            <w:r w:rsidRPr="007208A7">
              <w:rPr>
                <w:rFonts w:ascii="Tahoma" w:eastAsia="PMingLiU" w:hAnsi="Tahoma" w:cs="Tahoma"/>
                <w:sz w:val="13"/>
              </w:rPr>
              <w:t>10/11</w:t>
            </w:r>
          </w:p>
        </w:tc>
        <w:tc>
          <w:tcPr>
            <w:tcW w:w="429" w:type="dxa"/>
            <w:tcBorders>
              <w:bottom w:val="single" w:sz="4" w:space="0" w:color="auto"/>
              <w:right w:val="single" w:sz="18" w:space="0" w:color="auto"/>
            </w:tcBorders>
            <w:shd w:val="clear" w:color="auto" w:fill="auto"/>
            <w:vAlign w:val="center"/>
          </w:tcPr>
          <w:p w14:paraId="4A2224CE" w14:textId="77777777" w:rsidR="00CA606E" w:rsidRPr="007208A7" w:rsidRDefault="00CA606E" w:rsidP="00703595">
            <w:pPr>
              <w:pStyle w:val="TableText"/>
              <w:widowControl w:val="0"/>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4A2224CF" w14:textId="77777777" w:rsidR="00CA606E" w:rsidRPr="007208A7" w:rsidRDefault="00CA606E" w:rsidP="00703595">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auto"/>
            <w:vAlign w:val="center"/>
          </w:tcPr>
          <w:p w14:paraId="4A2224D0" w14:textId="77777777" w:rsidR="00CA606E" w:rsidRPr="007208A7" w:rsidRDefault="00CA606E" w:rsidP="00703595">
            <w:pPr>
              <w:pStyle w:val="TableText"/>
              <w:widowControl w:val="0"/>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auto"/>
            <w:vAlign w:val="center"/>
          </w:tcPr>
          <w:p w14:paraId="4A2224D1" w14:textId="77777777" w:rsidR="00CA606E" w:rsidRPr="007208A7" w:rsidRDefault="00CA606E" w:rsidP="00703595">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4D2" w14:textId="77777777" w:rsidR="00CA606E" w:rsidRPr="007208A7" w:rsidRDefault="00CA606E" w:rsidP="00703595">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4D3" w14:textId="77777777" w:rsidR="00CA606E" w:rsidRPr="007208A7" w:rsidRDefault="00CA606E" w:rsidP="00703595">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4D4" w14:textId="77777777" w:rsidR="00CA606E" w:rsidRPr="007208A7" w:rsidRDefault="00CA606E" w:rsidP="00703595">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4A2224D5" w14:textId="77777777" w:rsidR="00CA606E" w:rsidRPr="007208A7" w:rsidRDefault="00CA606E" w:rsidP="00703595">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4A2224D6" w14:textId="77777777" w:rsidR="00CA606E" w:rsidRPr="007208A7" w:rsidRDefault="00CA606E" w:rsidP="00703595">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auto"/>
            <w:vAlign w:val="center"/>
          </w:tcPr>
          <w:p w14:paraId="4A2224D7" w14:textId="77777777" w:rsidR="00CA606E" w:rsidRPr="007208A7" w:rsidRDefault="00CA606E" w:rsidP="00703595">
            <w:pPr>
              <w:pStyle w:val="TableText"/>
              <w:widowControl w:val="0"/>
              <w:rPr>
                <w:rFonts w:ascii="Tahoma" w:eastAsia="PMingLiU" w:hAnsi="Tahoma" w:cs="Tahoma"/>
                <w:sz w:val="13"/>
              </w:rPr>
            </w:pPr>
            <w:r w:rsidRPr="007208A7">
              <w:rPr>
                <w:rFonts w:ascii="Tahoma" w:eastAsia="PMingLiU" w:hAnsi="Tahoma" w:cs="Tahoma"/>
                <w:sz w:val="13"/>
              </w:rPr>
              <w:t>2</w:t>
            </w:r>
          </w:p>
        </w:tc>
        <w:tc>
          <w:tcPr>
            <w:tcW w:w="352" w:type="dxa"/>
            <w:tcBorders>
              <w:bottom w:val="single" w:sz="4" w:space="0" w:color="auto"/>
              <w:right w:val="single" w:sz="18" w:space="0" w:color="auto"/>
            </w:tcBorders>
            <w:shd w:val="clear" w:color="auto" w:fill="auto"/>
            <w:vAlign w:val="center"/>
          </w:tcPr>
          <w:p w14:paraId="4A2224D8" w14:textId="77777777" w:rsidR="00CA606E" w:rsidRPr="007208A7" w:rsidRDefault="00CA606E" w:rsidP="00703595">
            <w:pPr>
              <w:pStyle w:val="TableText"/>
              <w:widowControl w:val="0"/>
              <w:rPr>
                <w:rFonts w:ascii="Tahoma" w:eastAsia="PMingLiU" w:hAnsi="Tahoma" w:cs="Tahoma"/>
                <w:sz w:val="13"/>
              </w:rPr>
            </w:pPr>
            <w:r w:rsidRPr="007208A7">
              <w:rPr>
                <w:rFonts w:ascii="Tahoma" w:eastAsia="PMingLiU" w:hAnsi="Tahoma" w:cs="Tahoma"/>
                <w:sz w:val="13"/>
              </w:rPr>
              <w:t>1</w:t>
            </w:r>
          </w:p>
        </w:tc>
        <w:tc>
          <w:tcPr>
            <w:tcW w:w="396" w:type="dxa"/>
            <w:tcBorders>
              <w:left w:val="single" w:sz="18" w:space="0" w:color="auto"/>
              <w:bottom w:val="single" w:sz="4" w:space="0" w:color="auto"/>
            </w:tcBorders>
            <w:shd w:val="clear" w:color="auto" w:fill="auto"/>
            <w:vAlign w:val="center"/>
          </w:tcPr>
          <w:p w14:paraId="4A2224D9" w14:textId="77777777" w:rsidR="00CA606E" w:rsidRPr="007208A7" w:rsidRDefault="00CA606E" w:rsidP="00703595">
            <w:pPr>
              <w:pStyle w:val="TableText"/>
              <w:widowControl w:val="0"/>
              <w:rPr>
                <w:rFonts w:ascii="Tahoma" w:eastAsia="PMingLiU" w:hAnsi="Tahoma" w:cs="Tahoma"/>
                <w:sz w:val="13"/>
              </w:rPr>
            </w:pPr>
            <w:r w:rsidRPr="007208A7">
              <w:rPr>
                <w:rFonts w:ascii="Tahoma" w:eastAsia="PMingLiU" w:hAnsi="Tahoma" w:cs="Tahoma"/>
                <w:sz w:val="13"/>
              </w:rPr>
              <w:t>1</w:t>
            </w:r>
          </w:p>
        </w:tc>
        <w:tc>
          <w:tcPr>
            <w:tcW w:w="369" w:type="dxa"/>
            <w:tcBorders>
              <w:bottom w:val="single" w:sz="4" w:space="0" w:color="auto"/>
              <w:right w:val="single" w:sz="18" w:space="0" w:color="auto"/>
            </w:tcBorders>
            <w:shd w:val="clear" w:color="auto" w:fill="auto"/>
            <w:vAlign w:val="center"/>
          </w:tcPr>
          <w:p w14:paraId="4A2224DA" w14:textId="77777777" w:rsidR="00CA606E" w:rsidRPr="007208A7" w:rsidRDefault="00CA606E" w:rsidP="00703595">
            <w:pPr>
              <w:pStyle w:val="TableText"/>
              <w:widowControl w:val="0"/>
              <w:rPr>
                <w:rFonts w:ascii="Tahoma" w:eastAsia="PMingLiU" w:hAnsi="Tahoma" w:cs="Tahoma"/>
                <w:sz w:val="13"/>
              </w:rPr>
            </w:pPr>
          </w:p>
        </w:tc>
        <w:tc>
          <w:tcPr>
            <w:tcW w:w="486" w:type="dxa"/>
            <w:tcBorders>
              <w:left w:val="single" w:sz="18" w:space="0" w:color="auto"/>
              <w:bottom w:val="single" w:sz="4" w:space="0" w:color="auto"/>
              <w:right w:val="single" w:sz="18" w:space="0" w:color="auto"/>
            </w:tcBorders>
            <w:shd w:val="clear" w:color="auto" w:fill="auto"/>
            <w:vAlign w:val="center"/>
          </w:tcPr>
          <w:p w14:paraId="4A2224DB" w14:textId="77777777" w:rsidR="00CA606E" w:rsidRPr="007208A7" w:rsidRDefault="00CA606E" w:rsidP="00703595">
            <w:pPr>
              <w:pStyle w:val="TableText"/>
              <w:widowControl w:val="0"/>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auto"/>
            <w:vAlign w:val="center"/>
          </w:tcPr>
          <w:p w14:paraId="4A2224DC" w14:textId="77777777" w:rsidR="00CA606E" w:rsidRPr="007208A7" w:rsidRDefault="00CA606E"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14:paraId="4A2224DD" w14:textId="77777777" w:rsidR="00CA606E" w:rsidRPr="007208A7" w:rsidRDefault="00CA606E" w:rsidP="00703595">
            <w:pPr>
              <w:pStyle w:val="TableText"/>
              <w:widowControl w:val="0"/>
              <w:rPr>
                <w:rFonts w:ascii="Tahoma" w:eastAsia="PMingLiU" w:hAnsi="Tahoma" w:cs="Tahoma"/>
                <w:sz w:val="13"/>
              </w:rPr>
            </w:pPr>
          </w:p>
        </w:tc>
      </w:tr>
      <w:tr w:rsidR="00EF228F" w:rsidRPr="007208A7" w14:paraId="4A2224F2" w14:textId="77777777" w:rsidTr="00385BBD">
        <w:trPr>
          <w:cantSplit/>
          <w:trHeight w:val="287"/>
        </w:trPr>
        <w:tc>
          <w:tcPr>
            <w:tcW w:w="2638" w:type="dxa"/>
            <w:tcBorders>
              <w:bottom w:val="single" w:sz="4" w:space="0" w:color="auto"/>
            </w:tcBorders>
            <w:shd w:val="clear" w:color="auto" w:fill="FABF8F"/>
            <w:vAlign w:val="center"/>
          </w:tcPr>
          <w:p w14:paraId="4A2224DF" w14:textId="77777777" w:rsidR="00B27742" w:rsidRPr="007208A7" w:rsidRDefault="00B27742" w:rsidP="001172D2">
            <w:pPr>
              <w:pStyle w:val="Heading2"/>
              <w:spacing w:beforeLines="20" w:before="48" w:afterLines="20" w:after="48"/>
              <w:ind w:left="0"/>
              <w:rPr>
                <w:rFonts w:ascii="Tahoma" w:eastAsia="PMingLiU" w:hAnsi="Tahoma" w:cs="Tahoma"/>
                <w:b w:val="0"/>
                <w:sz w:val="14"/>
              </w:rPr>
            </w:pPr>
            <w:bookmarkStart w:id="36" w:name="_Toc235859737"/>
            <w:bookmarkStart w:id="37" w:name="_Toc336337856"/>
            <w:bookmarkStart w:id="38" w:name="_Toc356224981"/>
            <w:r w:rsidRPr="007208A7">
              <w:rPr>
                <w:rFonts w:ascii="Tahoma" w:eastAsia="PMingLiU" w:hAnsi="Tahoma" w:cs="Tahoma"/>
                <w:b w:val="0"/>
                <w:sz w:val="14"/>
              </w:rPr>
              <w:t>MapPoint</w:t>
            </w:r>
            <w:r w:rsidRPr="00C631FF">
              <w:rPr>
                <w:rFonts w:ascii="Tahoma" w:eastAsia="PMingLiU" w:hAnsi="Tahoma" w:cs="Tahoma"/>
                <w:b w:val="0"/>
                <w:sz w:val="14"/>
                <w:vertAlign w:val="superscript"/>
              </w:rPr>
              <w:t>®</w:t>
            </w:r>
            <w:r w:rsidRPr="007208A7">
              <w:rPr>
                <w:rFonts w:ascii="Tahoma" w:eastAsia="PMingLiU" w:hAnsi="Tahoma" w:cs="Tahoma"/>
                <w:b w:val="0"/>
                <w:sz w:val="14"/>
              </w:rPr>
              <w:t xml:space="preserve"> Fleet Edition </w:t>
            </w:r>
            <w:bookmarkEnd w:id="36"/>
            <w:r w:rsidRPr="007208A7">
              <w:rPr>
                <w:rFonts w:ascii="Tahoma" w:eastAsia="PMingLiU" w:hAnsi="Tahoma" w:cs="Tahoma"/>
                <w:b w:val="0"/>
                <w:sz w:val="14"/>
              </w:rPr>
              <w:t>2013</w:t>
            </w:r>
            <w:bookmarkEnd w:id="37"/>
            <w:bookmarkEnd w:id="38"/>
          </w:p>
        </w:tc>
        <w:tc>
          <w:tcPr>
            <w:tcW w:w="429" w:type="dxa"/>
            <w:tcBorders>
              <w:bottom w:val="single" w:sz="4" w:space="0" w:color="auto"/>
            </w:tcBorders>
            <w:shd w:val="clear" w:color="auto" w:fill="FABF8F"/>
            <w:vAlign w:val="center"/>
          </w:tcPr>
          <w:p w14:paraId="4A2224E0" w14:textId="77777777" w:rsidR="00B27742" w:rsidRPr="00385BBD" w:rsidRDefault="00B27742">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14:paraId="4A2224E1" w14:textId="77777777" w:rsidR="00B27742" w:rsidRPr="007208A7" w:rsidRDefault="00097B90" w:rsidP="004000C7">
            <w:pPr>
              <w:pStyle w:val="TableText"/>
              <w:widowControl w:val="0"/>
              <w:rPr>
                <w:rFonts w:ascii="Tahoma" w:eastAsia="PMingLiU" w:hAnsi="Tahoma" w:cs="Tahoma"/>
                <w:sz w:val="13"/>
              </w:rPr>
            </w:pPr>
            <w:r w:rsidRPr="007208A7">
              <w:rPr>
                <w:rFonts w:ascii="Tahoma" w:eastAsia="PMingLiU" w:hAnsi="Tahoma" w:cs="Tahoma"/>
                <w:sz w:val="13"/>
              </w:rPr>
              <w:t>03/11</w:t>
            </w:r>
          </w:p>
        </w:tc>
        <w:tc>
          <w:tcPr>
            <w:tcW w:w="429" w:type="dxa"/>
            <w:tcBorders>
              <w:bottom w:val="single" w:sz="4" w:space="0" w:color="auto"/>
              <w:right w:val="single" w:sz="18" w:space="0" w:color="auto"/>
            </w:tcBorders>
            <w:shd w:val="clear" w:color="auto" w:fill="FABF8F"/>
            <w:vAlign w:val="center"/>
          </w:tcPr>
          <w:p w14:paraId="4A2224E2"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4A2224E3"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4</w:t>
            </w:r>
          </w:p>
        </w:tc>
        <w:tc>
          <w:tcPr>
            <w:tcW w:w="429" w:type="dxa"/>
            <w:tcBorders>
              <w:bottom w:val="single" w:sz="4" w:space="0" w:color="auto"/>
            </w:tcBorders>
            <w:shd w:val="clear" w:color="auto" w:fill="FABF8F"/>
            <w:vAlign w:val="center"/>
          </w:tcPr>
          <w:p w14:paraId="4A2224E4"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10</w:t>
            </w:r>
          </w:p>
        </w:tc>
        <w:tc>
          <w:tcPr>
            <w:tcW w:w="429" w:type="dxa"/>
            <w:tcBorders>
              <w:bottom w:val="single" w:sz="4" w:space="0" w:color="auto"/>
            </w:tcBorders>
            <w:shd w:val="clear" w:color="auto" w:fill="FABF8F"/>
            <w:vAlign w:val="center"/>
          </w:tcPr>
          <w:p w14:paraId="4A2224E5"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8</w:t>
            </w:r>
          </w:p>
        </w:tc>
        <w:tc>
          <w:tcPr>
            <w:tcW w:w="429" w:type="dxa"/>
            <w:tcBorders>
              <w:bottom w:val="single" w:sz="4" w:space="0" w:color="auto"/>
            </w:tcBorders>
            <w:shd w:val="clear" w:color="auto" w:fill="FABF8F"/>
            <w:vAlign w:val="center"/>
          </w:tcPr>
          <w:p w14:paraId="4A2224E6"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6</w:t>
            </w:r>
          </w:p>
        </w:tc>
        <w:tc>
          <w:tcPr>
            <w:tcW w:w="429" w:type="dxa"/>
            <w:tcBorders>
              <w:bottom w:val="single" w:sz="4" w:space="0" w:color="auto"/>
            </w:tcBorders>
            <w:shd w:val="clear" w:color="auto" w:fill="FABF8F"/>
            <w:vAlign w:val="center"/>
          </w:tcPr>
          <w:p w14:paraId="4A2224E7"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6</w:t>
            </w:r>
          </w:p>
        </w:tc>
        <w:tc>
          <w:tcPr>
            <w:tcW w:w="429" w:type="dxa"/>
            <w:tcBorders>
              <w:bottom w:val="single" w:sz="4" w:space="0" w:color="auto"/>
            </w:tcBorders>
            <w:shd w:val="clear" w:color="auto" w:fill="FABF8F"/>
            <w:vAlign w:val="center"/>
          </w:tcPr>
          <w:p w14:paraId="4A2224E8"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4</w:t>
            </w:r>
          </w:p>
        </w:tc>
        <w:tc>
          <w:tcPr>
            <w:tcW w:w="429" w:type="dxa"/>
            <w:tcBorders>
              <w:bottom w:val="single" w:sz="4" w:space="0" w:color="auto"/>
              <w:right w:val="single" w:sz="18" w:space="0" w:color="auto"/>
            </w:tcBorders>
            <w:shd w:val="clear" w:color="auto" w:fill="FABF8F"/>
            <w:vAlign w:val="center"/>
          </w:tcPr>
          <w:p w14:paraId="4A2224E9"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left w:val="single" w:sz="18" w:space="0" w:color="auto"/>
              <w:bottom w:val="single" w:sz="4" w:space="0" w:color="auto"/>
            </w:tcBorders>
            <w:shd w:val="clear" w:color="auto" w:fill="FABF8F"/>
            <w:vAlign w:val="center"/>
          </w:tcPr>
          <w:p w14:paraId="4A2224EA"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4</w:t>
            </w:r>
          </w:p>
        </w:tc>
        <w:tc>
          <w:tcPr>
            <w:tcW w:w="429" w:type="dxa"/>
            <w:tcBorders>
              <w:bottom w:val="single" w:sz="4" w:space="0" w:color="auto"/>
            </w:tcBorders>
            <w:shd w:val="clear" w:color="auto" w:fill="FABF8F"/>
            <w:vAlign w:val="center"/>
          </w:tcPr>
          <w:p w14:paraId="4A2224EB"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8</w:t>
            </w:r>
          </w:p>
        </w:tc>
        <w:tc>
          <w:tcPr>
            <w:tcW w:w="352" w:type="dxa"/>
            <w:tcBorders>
              <w:bottom w:val="single" w:sz="4" w:space="0" w:color="auto"/>
              <w:right w:val="single" w:sz="18" w:space="0" w:color="auto"/>
            </w:tcBorders>
            <w:shd w:val="clear" w:color="auto" w:fill="FABF8F"/>
            <w:vAlign w:val="center"/>
          </w:tcPr>
          <w:p w14:paraId="4A2224EC"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4</w:t>
            </w:r>
          </w:p>
        </w:tc>
        <w:tc>
          <w:tcPr>
            <w:tcW w:w="396" w:type="dxa"/>
            <w:tcBorders>
              <w:left w:val="single" w:sz="18" w:space="0" w:color="auto"/>
              <w:bottom w:val="single" w:sz="4" w:space="0" w:color="auto"/>
            </w:tcBorders>
            <w:shd w:val="clear" w:color="auto" w:fill="FABF8F"/>
            <w:vAlign w:val="center"/>
          </w:tcPr>
          <w:p w14:paraId="4A2224ED" w14:textId="77777777" w:rsidR="00B27742" w:rsidRPr="007208A7" w:rsidRDefault="00B27742" w:rsidP="004B3534">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14:paraId="4A2224EE"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A</w:t>
            </w:r>
          </w:p>
        </w:tc>
        <w:tc>
          <w:tcPr>
            <w:tcW w:w="486" w:type="dxa"/>
            <w:tcBorders>
              <w:left w:val="single" w:sz="18" w:space="0" w:color="auto"/>
              <w:bottom w:val="single" w:sz="4" w:space="0" w:color="auto"/>
              <w:right w:val="single" w:sz="18" w:space="0" w:color="auto"/>
            </w:tcBorders>
            <w:shd w:val="clear" w:color="auto" w:fill="FABF8F"/>
            <w:vAlign w:val="center"/>
          </w:tcPr>
          <w:p w14:paraId="4A2224EF"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FABF8F"/>
            <w:vAlign w:val="center"/>
          </w:tcPr>
          <w:p w14:paraId="4A2224F0" w14:textId="77777777" w:rsidR="00B27742" w:rsidRPr="007208A7" w:rsidRDefault="00B27742"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4A2224F1" w14:textId="77777777" w:rsidR="00B27742" w:rsidRPr="007208A7" w:rsidRDefault="00B27742" w:rsidP="004B3534">
            <w:pPr>
              <w:pStyle w:val="TableText"/>
              <w:widowControl w:val="0"/>
              <w:rPr>
                <w:rFonts w:ascii="Tahoma" w:eastAsia="PMingLiU" w:hAnsi="Tahoma" w:cs="Tahoma"/>
                <w:sz w:val="13"/>
              </w:rPr>
            </w:pPr>
          </w:p>
        </w:tc>
      </w:tr>
      <w:tr w:rsidR="00B33D0E" w:rsidRPr="007208A7" w14:paraId="4A222506" w14:textId="77777777" w:rsidTr="00385BBD">
        <w:trPr>
          <w:cantSplit/>
          <w:trHeight w:val="323"/>
        </w:trPr>
        <w:tc>
          <w:tcPr>
            <w:tcW w:w="2638" w:type="dxa"/>
            <w:tcBorders>
              <w:bottom w:val="single" w:sz="4" w:space="0" w:color="auto"/>
            </w:tcBorders>
            <w:shd w:val="clear" w:color="auto" w:fill="auto"/>
            <w:vAlign w:val="center"/>
          </w:tcPr>
          <w:p w14:paraId="4A2224F3" w14:textId="77777777" w:rsidR="00B27742" w:rsidRPr="007208A7" w:rsidRDefault="00B27742" w:rsidP="001172D2">
            <w:pPr>
              <w:pStyle w:val="Heading2"/>
              <w:spacing w:beforeLines="20" w:before="48" w:afterLines="20" w:after="48"/>
              <w:ind w:left="0"/>
              <w:rPr>
                <w:rFonts w:ascii="Tahoma" w:eastAsia="PMingLiU" w:hAnsi="Tahoma" w:cs="Tahoma"/>
                <w:b w:val="0"/>
                <w:sz w:val="14"/>
              </w:rPr>
            </w:pPr>
            <w:bookmarkStart w:id="39" w:name="_Toc235859738"/>
            <w:bookmarkStart w:id="40" w:name="_Toc336337857"/>
            <w:bookmarkStart w:id="41" w:name="_Toc356224982"/>
            <w:r w:rsidRPr="007208A7">
              <w:rPr>
                <w:rFonts w:ascii="Tahoma" w:eastAsia="PMingLiU" w:hAnsi="Tahoma" w:cs="Tahoma"/>
                <w:b w:val="0"/>
                <w:sz w:val="14"/>
              </w:rPr>
              <w:t>MapPoint</w:t>
            </w:r>
            <w:r w:rsidRPr="00C631FF">
              <w:rPr>
                <w:rFonts w:ascii="Tahoma" w:eastAsia="PMingLiU" w:hAnsi="Tahoma" w:cs="Tahoma"/>
                <w:b w:val="0"/>
                <w:sz w:val="14"/>
                <w:vertAlign w:val="superscript"/>
              </w:rPr>
              <w:t>®</w:t>
            </w:r>
            <w:r w:rsidRPr="007208A7">
              <w:rPr>
                <w:rFonts w:ascii="Tahoma" w:eastAsia="PMingLiU" w:hAnsi="Tahoma" w:cs="Tahoma"/>
                <w:b w:val="0"/>
                <w:sz w:val="14"/>
              </w:rPr>
              <w:t xml:space="preserve"> 2013 for Windows</w:t>
            </w:r>
            <w:bookmarkEnd w:id="39"/>
            <w:bookmarkEnd w:id="40"/>
            <w:bookmarkEnd w:id="41"/>
          </w:p>
        </w:tc>
        <w:tc>
          <w:tcPr>
            <w:tcW w:w="429" w:type="dxa"/>
            <w:tcBorders>
              <w:bottom w:val="single" w:sz="4" w:space="0" w:color="auto"/>
            </w:tcBorders>
            <w:shd w:val="clear" w:color="auto" w:fill="auto"/>
            <w:vAlign w:val="center"/>
          </w:tcPr>
          <w:p w14:paraId="4A2224F4" w14:textId="77777777" w:rsidR="00B27742" w:rsidRPr="00385BBD" w:rsidRDefault="00B27742">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14:paraId="4A2224F5" w14:textId="77777777" w:rsidR="00B27742" w:rsidRPr="007208A7" w:rsidRDefault="00097B90" w:rsidP="004000C7">
            <w:pPr>
              <w:pStyle w:val="TableText"/>
              <w:widowControl w:val="0"/>
              <w:rPr>
                <w:rFonts w:ascii="Tahoma" w:eastAsia="PMingLiU" w:hAnsi="Tahoma" w:cs="Tahoma"/>
                <w:color w:val="000000"/>
                <w:sz w:val="13"/>
              </w:rPr>
            </w:pPr>
            <w:r w:rsidRPr="007208A7">
              <w:rPr>
                <w:rFonts w:ascii="Tahoma" w:eastAsia="PMingLiU"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4A2224F6" w14:textId="77777777" w:rsidR="00B27742" w:rsidRPr="007208A7" w:rsidRDefault="00B27742" w:rsidP="004B3534">
            <w:pPr>
              <w:pStyle w:val="TableText"/>
              <w:widowControl w:val="0"/>
              <w:rPr>
                <w:rFonts w:ascii="Tahoma" w:eastAsia="PMingLiU" w:hAnsi="Tahoma" w:cs="Tahoma"/>
                <w:color w:val="000000"/>
                <w:sz w:val="13"/>
              </w:rPr>
            </w:pPr>
            <w:r w:rsidRPr="007208A7">
              <w:rPr>
                <w:rFonts w:ascii="Tahoma" w:eastAsia="PMingLiU"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4A2224F7"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auto"/>
            <w:vAlign w:val="center"/>
          </w:tcPr>
          <w:p w14:paraId="4A2224F8"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auto"/>
            <w:vAlign w:val="center"/>
          </w:tcPr>
          <w:p w14:paraId="4A2224F9"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4FA"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4FB"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4FC"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4A2224FD"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4A2224FE"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auto"/>
            <w:vAlign w:val="center"/>
          </w:tcPr>
          <w:p w14:paraId="4A2224FF"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352" w:type="dxa"/>
            <w:tcBorders>
              <w:bottom w:val="single" w:sz="4" w:space="0" w:color="auto"/>
              <w:right w:val="single" w:sz="18" w:space="0" w:color="auto"/>
            </w:tcBorders>
            <w:shd w:val="clear" w:color="auto" w:fill="auto"/>
            <w:vAlign w:val="center"/>
          </w:tcPr>
          <w:p w14:paraId="4A222500"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396" w:type="dxa"/>
            <w:tcBorders>
              <w:left w:val="single" w:sz="18" w:space="0" w:color="auto"/>
              <w:bottom w:val="single" w:sz="4" w:space="0" w:color="auto"/>
            </w:tcBorders>
            <w:shd w:val="clear" w:color="auto" w:fill="auto"/>
            <w:vAlign w:val="center"/>
          </w:tcPr>
          <w:p w14:paraId="4A222501"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369" w:type="dxa"/>
            <w:tcBorders>
              <w:bottom w:val="single" w:sz="4" w:space="0" w:color="auto"/>
              <w:right w:val="single" w:sz="18" w:space="0" w:color="auto"/>
            </w:tcBorders>
            <w:shd w:val="clear" w:color="auto" w:fill="auto"/>
            <w:vAlign w:val="center"/>
          </w:tcPr>
          <w:p w14:paraId="4A222502"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A</w:t>
            </w:r>
          </w:p>
        </w:tc>
        <w:tc>
          <w:tcPr>
            <w:tcW w:w="486" w:type="dxa"/>
            <w:tcBorders>
              <w:left w:val="single" w:sz="18" w:space="0" w:color="auto"/>
              <w:bottom w:val="single" w:sz="4" w:space="0" w:color="auto"/>
              <w:right w:val="single" w:sz="18" w:space="0" w:color="auto"/>
            </w:tcBorders>
            <w:shd w:val="clear" w:color="auto" w:fill="auto"/>
            <w:vAlign w:val="center"/>
          </w:tcPr>
          <w:p w14:paraId="4A222503" w14:textId="77777777" w:rsidR="00B27742" w:rsidRPr="007208A7" w:rsidRDefault="00B27742" w:rsidP="004B3534">
            <w:pPr>
              <w:pStyle w:val="TableText"/>
              <w:widowControl w:val="0"/>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auto"/>
            <w:vAlign w:val="center"/>
          </w:tcPr>
          <w:p w14:paraId="4A222504" w14:textId="77777777" w:rsidR="00B27742" w:rsidRPr="007208A7" w:rsidRDefault="00F440FF" w:rsidP="00080B33">
            <w:pPr>
              <w:pStyle w:val="TableText"/>
              <w:widowControl w:val="0"/>
              <w:rPr>
                <w:rFonts w:ascii="Tahoma" w:eastAsia="PMingLiU" w:hAnsi="Tahoma" w:cs="Tahoma"/>
                <w:sz w:val="13"/>
              </w:rPr>
            </w:pPr>
            <w:r w:rsidRPr="007208A7">
              <w:rPr>
                <w:rFonts w:ascii="Tahoma" w:eastAsia="PMingLiU" w:hAnsi="Tahoma" w:cs="Tahoma"/>
                <w:sz w:val="13"/>
              </w:rPr>
              <w:t>A</w:t>
            </w:r>
            <w:r w:rsidR="001172D2" w:rsidRPr="007208A7">
              <w:rPr>
                <w:rFonts w:ascii="Tahoma" w:eastAsia="PMingLiU" w:hAnsi="Tahoma" w:cs="Tahoma"/>
                <w:sz w:val="13"/>
              </w:rPr>
              <w:t>,</w:t>
            </w:r>
            <w:r w:rsidRPr="007208A7">
              <w:rPr>
                <w:rFonts w:ascii="Tahoma" w:eastAsia="PMingLiU" w:hAnsi="Tahoma" w:cs="Tahoma"/>
                <w:sz w:val="13"/>
              </w:rPr>
              <w:t>AO, ST</w:t>
            </w:r>
          </w:p>
        </w:tc>
        <w:tc>
          <w:tcPr>
            <w:tcW w:w="514" w:type="dxa"/>
            <w:tcBorders>
              <w:bottom w:val="single" w:sz="4" w:space="0" w:color="auto"/>
            </w:tcBorders>
            <w:shd w:val="clear" w:color="auto" w:fill="auto"/>
            <w:vAlign w:val="center"/>
          </w:tcPr>
          <w:p w14:paraId="4A222505" w14:textId="77777777" w:rsidR="00B27742" w:rsidRPr="007208A7" w:rsidRDefault="00B27742" w:rsidP="004B3534">
            <w:pPr>
              <w:pStyle w:val="TableText"/>
              <w:widowControl w:val="0"/>
              <w:rPr>
                <w:rFonts w:ascii="Tahoma" w:eastAsia="PMingLiU" w:hAnsi="Tahoma" w:cs="Tahoma"/>
                <w:sz w:val="13"/>
              </w:rPr>
            </w:pPr>
          </w:p>
        </w:tc>
      </w:tr>
      <w:tr w:rsidR="00EF228F" w:rsidRPr="007208A7" w14:paraId="4A22251B" w14:textId="77777777" w:rsidTr="00385BBD">
        <w:trPr>
          <w:cantSplit/>
          <w:trHeight w:val="145"/>
        </w:trPr>
        <w:tc>
          <w:tcPr>
            <w:tcW w:w="2638" w:type="dxa"/>
            <w:tcBorders>
              <w:bottom w:val="single" w:sz="4" w:space="0" w:color="auto"/>
            </w:tcBorders>
            <w:shd w:val="clear" w:color="auto" w:fill="FABF8F"/>
            <w:vAlign w:val="center"/>
          </w:tcPr>
          <w:p w14:paraId="4A222507" w14:textId="77777777" w:rsidR="00B27742" w:rsidRPr="007208A7" w:rsidRDefault="00B27742" w:rsidP="001172D2">
            <w:pPr>
              <w:pStyle w:val="Heading2"/>
              <w:spacing w:beforeLines="20" w:before="48" w:afterLines="20" w:after="48"/>
              <w:ind w:left="0"/>
              <w:rPr>
                <w:rFonts w:ascii="Tahoma" w:eastAsia="PMingLiU" w:hAnsi="Tahoma" w:cs="Tahoma"/>
                <w:b w:val="0"/>
                <w:sz w:val="14"/>
              </w:rPr>
            </w:pPr>
            <w:bookmarkStart w:id="42" w:name="_Toc336337858"/>
            <w:bookmarkStart w:id="43" w:name="_Toc356224983"/>
            <w:r w:rsidRPr="007208A7">
              <w:rPr>
                <w:rFonts w:ascii="Tahoma" w:eastAsia="PMingLiU" w:hAnsi="Tahoma" w:cs="Tahoma"/>
                <w:b w:val="0"/>
                <w:sz w:val="14"/>
              </w:rPr>
              <w:t xml:space="preserve">MSDN </w:t>
            </w:r>
            <w:r w:rsidRPr="007208A7">
              <w:rPr>
                <w:rFonts w:ascii="Tahoma" w:eastAsia="PMingLiU" w:hAnsi="Tahoma" w:cs="Tahoma"/>
                <w:b w:val="0"/>
                <w:sz w:val="14"/>
              </w:rPr>
              <w:t>作業系統</w:t>
            </w:r>
            <w:bookmarkEnd w:id="42"/>
            <w:bookmarkEnd w:id="43"/>
          </w:p>
        </w:tc>
        <w:tc>
          <w:tcPr>
            <w:tcW w:w="429" w:type="dxa"/>
            <w:tcBorders>
              <w:bottom w:val="single" w:sz="4" w:space="0" w:color="auto"/>
            </w:tcBorders>
            <w:shd w:val="clear" w:color="auto" w:fill="FABF8F"/>
            <w:vAlign w:val="center"/>
          </w:tcPr>
          <w:p w14:paraId="4A222508" w14:textId="77777777" w:rsidR="00B27742" w:rsidRPr="00385BBD" w:rsidRDefault="004E6353" w:rsidP="009832D3">
            <w:pPr>
              <w:pStyle w:val="TableText"/>
              <w:widowControl w:val="0"/>
              <w:rPr>
                <w:rStyle w:val="EndnoteReference"/>
                <w:rFonts w:eastAsia="PMingLiU" w:cs="Tahoma"/>
                <w:b w:val="0"/>
                <w:color w:val="0000FF"/>
                <w:sz w:val="13"/>
                <w:szCs w:val="13"/>
                <w:u w:val="single"/>
              </w:rPr>
            </w:pPr>
            <w:hyperlink w:anchor="_3_MSDN_作業系統" w:history="1">
              <w:r w:rsidR="009D1322" w:rsidRPr="00385BBD">
                <w:rPr>
                  <w:rStyle w:val="Hyperlink"/>
                  <w:rFonts w:eastAsia="PMingLiU" w:cs="Tahoma"/>
                  <w:b/>
                  <w:sz w:val="13"/>
                  <w:szCs w:val="13"/>
                </w:rPr>
                <w:t>3</w:t>
              </w:r>
            </w:hyperlink>
          </w:p>
        </w:tc>
        <w:tc>
          <w:tcPr>
            <w:tcW w:w="429" w:type="dxa"/>
            <w:tcBorders>
              <w:bottom w:val="single" w:sz="4" w:space="0" w:color="auto"/>
            </w:tcBorders>
            <w:shd w:val="clear" w:color="auto" w:fill="FABF8F"/>
            <w:vAlign w:val="center"/>
          </w:tcPr>
          <w:p w14:paraId="4A222509" w14:textId="77777777" w:rsidR="00B27742" w:rsidRPr="007208A7" w:rsidRDefault="00B27742" w:rsidP="004000C7">
            <w:pPr>
              <w:pStyle w:val="TableText"/>
              <w:rPr>
                <w:rFonts w:ascii="Tahoma" w:eastAsia="PMingLiU" w:hAnsi="Tahoma" w:cs="Tahoma"/>
                <w:sz w:val="13"/>
              </w:rPr>
            </w:pPr>
            <w:r w:rsidRPr="007208A7">
              <w:rPr>
                <w:rFonts w:ascii="Tahoma" w:eastAsia="PMingLiU" w:hAnsi="Tahoma" w:cs="Tahoma"/>
                <w:sz w:val="13"/>
              </w:rPr>
              <w:t>01/06</w:t>
            </w:r>
          </w:p>
        </w:tc>
        <w:tc>
          <w:tcPr>
            <w:tcW w:w="429" w:type="dxa"/>
            <w:tcBorders>
              <w:bottom w:val="single" w:sz="4" w:space="0" w:color="auto"/>
              <w:right w:val="single" w:sz="18" w:space="0" w:color="auto"/>
            </w:tcBorders>
            <w:shd w:val="clear" w:color="auto" w:fill="FABF8F"/>
            <w:vAlign w:val="center"/>
          </w:tcPr>
          <w:p w14:paraId="4A22250A" w14:textId="77777777" w:rsidR="00B27742" w:rsidRPr="007208A7" w:rsidRDefault="00B27742"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4A22250B" w14:textId="77777777" w:rsidR="00B27742" w:rsidRPr="007208A7" w:rsidRDefault="00B27742"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4A22250C" w14:textId="77777777" w:rsidR="00B27742" w:rsidRPr="007208A7" w:rsidRDefault="00B27742" w:rsidP="004B3534">
            <w:pPr>
              <w:pStyle w:val="TableText"/>
              <w:rPr>
                <w:rFonts w:ascii="Tahoma" w:eastAsia="PMingLiU" w:hAnsi="Tahoma" w:cs="Tahoma"/>
                <w:sz w:val="13"/>
              </w:rPr>
            </w:pPr>
            <w:r w:rsidRPr="007208A7">
              <w:rPr>
                <w:rFonts w:ascii="Tahoma" w:eastAsia="PMingLiU" w:hAnsi="Tahoma" w:cs="Tahoma"/>
                <w:sz w:val="13"/>
              </w:rPr>
              <w:t>5</w:t>
            </w:r>
          </w:p>
        </w:tc>
        <w:tc>
          <w:tcPr>
            <w:tcW w:w="429" w:type="dxa"/>
            <w:tcBorders>
              <w:bottom w:val="single" w:sz="4" w:space="0" w:color="auto"/>
            </w:tcBorders>
            <w:shd w:val="clear" w:color="auto" w:fill="FABF8F"/>
            <w:vAlign w:val="center"/>
          </w:tcPr>
          <w:p w14:paraId="4A22250D" w14:textId="77777777" w:rsidR="00B27742" w:rsidRPr="007208A7" w:rsidRDefault="00B27742" w:rsidP="004B3534">
            <w:pPr>
              <w:pStyle w:val="TableText"/>
              <w:rPr>
                <w:rFonts w:ascii="Tahoma" w:eastAsia="PMingLiU" w:hAnsi="Tahoma" w:cs="Tahoma"/>
                <w:sz w:val="13"/>
              </w:rPr>
            </w:pPr>
            <w:r w:rsidRPr="007208A7">
              <w:rPr>
                <w:rFonts w:ascii="Tahoma" w:eastAsia="PMingLiU" w:hAnsi="Tahoma" w:cs="Tahoma"/>
                <w:sz w:val="13"/>
              </w:rPr>
              <w:t>4</w:t>
            </w:r>
          </w:p>
        </w:tc>
        <w:tc>
          <w:tcPr>
            <w:tcW w:w="429" w:type="dxa"/>
            <w:tcBorders>
              <w:bottom w:val="single" w:sz="4" w:space="0" w:color="auto"/>
            </w:tcBorders>
            <w:shd w:val="clear" w:color="auto" w:fill="FABF8F"/>
            <w:vAlign w:val="center"/>
          </w:tcPr>
          <w:p w14:paraId="4A22250E" w14:textId="77777777" w:rsidR="00B27742" w:rsidRPr="007208A7" w:rsidRDefault="00B27742" w:rsidP="004B3534">
            <w:pPr>
              <w:pStyle w:val="TableText"/>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FABF8F"/>
            <w:vAlign w:val="center"/>
          </w:tcPr>
          <w:p w14:paraId="4A22250F" w14:textId="77777777" w:rsidR="00B27742" w:rsidRPr="007208A7" w:rsidRDefault="00B27742" w:rsidP="004B3534">
            <w:pPr>
              <w:pStyle w:val="TableText"/>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FABF8F"/>
            <w:vAlign w:val="center"/>
          </w:tcPr>
          <w:p w14:paraId="4A222510" w14:textId="77777777" w:rsidR="00B27742" w:rsidRPr="007208A7" w:rsidRDefault="00B27742" w:rsidP="004B3534">
            <w:pPr>
              <w:pStyle w:val="TableText"/>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4A222511" w14:textId="77777777" w:rsidR="00B27742" w:rsidRPr="007208A7" w:rsidRDefault="00B27742"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4A222512" w14:textId="77777777" w:rsidR="00B27742" w:rsidRPr="007208A7" w:rsidRDefault="00B27742"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4A222513" w14:textId="77777777" w:rsidR="00B27742" w:rsidRPr="007208A7" w:rsidRDefault="00B27742" w:rsidP="004B3534">
            <w:pPr>
              <w:pStyle w:val="TableText"/>
              <w:rPr>
                <w:rFonts w:ascii="Tahoma" w:eastAsia="PMingLiU" w:hAnsi="Tahoma" w:cs="Tahoma"/>
                <w:sz w:val="13"/>
              </w:rPr>
            </w:pPr>
            <w:r w:rsidRPr="007208A7">
              <w:rPr>
                <w:rFonts w:ascii="Tahoma" w:eastAsia="PMingLiU" w:hAnsi="Tahoma" w:cs="Tahoma"/>
                <w:sz w:val="13"/>
              </w:rPr>
              <w:t>4</w:t>
            </w:r>
          </w:p>
        </w:tc>
        <w:tc>
          <w:tcPr>
            <w:tcW w:w="352" w:type="dxa"/>
            <w:tcBorders>
              <w:bottom w:val="single" w:sz="4" w:space="0" w:color="auto"/>
              <w:right w:val="single" w:sz="18" w:space="0" w:color="auto"/>
            </w:tcBorders>
            <w:shd w:val="clear" w:color="auto" w:fill="FABF8F"/>
            <w:vAlign w:val="center"/>
          </w:tcPr>
          <w:p w14:paraId="4A222514" w14:textId="77777777" w:rsidR="00B27742" w:rsidRPr="007208A7" w:rsidRDefault="00B27742" w:rsidP="004B3534">
            <w:pPr>
              <w:pStyle w:val="TableText"/>
              <w:rPr>
                <w:rFonts w:ascii="Tahoma" w:eastAsia="PMingLiU" w:hAnsi="Tahoma" w:cs="Tahoma"/>
                <w:sz w:val="13"/>
              </w:rPr>
            </w:pPr>
            <w:r w:rsidRPr="007208A7">
              <w:rPr>
                <w:rFonts w:ascii="Tahoma" w:eastAsia="PMingLiU" w:hAnsi="Tahoma" w:cs="Tahoma"/>
                <w:sz w:val="13"/>
              </w:rPr>
              <w:t>2</w:t>
            </w:r>
          </w:p>
        </w:tc>
        <w:tc>
          <w:tcPr>
            <w:tcW w:w="396" w:type="dxa"/>
            <w:tcBorders>
              <w:left w:val="single" w:sz="18" w:space="0" w:color="auto"/>
              <w:bottom w:val="single" w:sz="4" w:space="0" w:color="auto"/>
            </w:tcBorders>
            <w:shd w:val="clear" w:color="auto" w:fill="FABF8F"/>
            <w:vAlign w:val="center"/>
          </w:tcPr>
          <w:p w14:paraId="4A222515" w14:textId="77777777" w:rsidR="00B27742" w:rsidRPr="007208A7" w:rsidRDefault="00B27742" w:rsidP="004B3534">
            <w:pPr>
              <w:pStyle w:val="TableText"/>
              <w:rPr>
                <w:rFonts w:ascii="Tahoma" w:eastAsia="PMingLiU" w:hAnsi="Tahoma" w:cs="Tahoma"/>
                <w:sz w:val="13"/>
              </w:rPr>
            </w:pPr>
            <w:r w:rsidRPr="007208A7">
              <w:rPr>
                <w:rFonts w:ascii="Tahoma" w:eastAsia="PMingLiU" w:hAnsi="Tahoma" w:cs="Tahoma"/>
                <w:sz w:val="13"/>
              </w:rPr>
              <w:t>1</w:t>
            </w:r>
          </w:p>
        </w:tc>
        <w:tc>
          <w:tcPr>
            <w:tcW w:w="369" w:type="dxa"/>
            <w:tcBorders>
              <w:bottom w:val="single" w:sz="4" w:space="0" w:color="auto"/>
              <w:right w:val="single" w:sz="18" w:space="0" w:color="auto"/>
            </w:tcBorders>
            <w:shd w:val="clear" w:color="auto" w:fill="FABF8F"/>
            <w:vAlign w:val="center"/>
          </w:tcPr>
          <w:p w14:paraId="4A222516" w14:textId="77777777" w:rsidR="00B27742" w:rsidRPr="007208A7" w:rsidRDefault="00B27742" w:rsidP="004B3534">
            <w:pPr>
              <w:pStyle w:val="TableText"/>
              <w:rPr>
                <w:rFonts w:ascii="Tahoma" w:eastAsia="PMingLiU" w:hAnsi="Tahoma" w:cs="Tahoma"/>
                <w:sz w:val="13"/>
              </w:rPr>
            </w:pPr>
          </w:p>
        </w:tc>
        <w:tc>
          <w:tcPr>
            <w:tcW w:w="486" w:type="dxa"/>
            <w:tcBorders>
              <w:left w:val="single" w:sz="18" w:space="0" w:color="auto"/>
              <w:bottom w:val="single" w:sz="4" w:space="0" w:color="auto"/>
              <w:right w:val="single" w:sz="18" w:space="0" w:color="auto"/>
            </w:tcBorders>
            <w:shd w:val="clear" w:color="auto" w:fill="FABF8F"/>
            <w:vAlign w:val="center"/>
          </w:tcPr>
          <w:p w14:paraId="4A222517" w14:textId="77777777" w:rsidR="00B27742" w:rsidRPr="007208A7" w:rsidRDefault="00B27742" w:rsidP="004B3534">
            <w:pPr>
              <w:pStyle w:val="TableText"/>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FABF8F"/>
            <w:vAlign w:val="center"/>
          </w:tcPr>
          <w:p w14:paraId="4A222518" w14:textId="77777777" w:rsidR="00B27742" w:rsidRPr="007208A7" w:rsidRDefault="00052BF4" w:rsidP="00080B33">
            <w:pPr>
              <w:pStyle w:val="TableText"/>
              <w:rPr>
                <w:rFonts w:ascii="Tahoma" w:eastAsia="PMingLiU" w:hAnsi="Tahoma" w:cs="Tahoma"/>
                <w:sz w:val="13"/>
              </w:rPr>
            </w:pPr>
            <w:r w:rsidRPr="007208A7">
              <w:rPr>
                <w:rFonts w:ascii="Tahoma" w:eastAsia="PMingLiU" w:hAnsi="Tahoma" w:cs="Tahoma"/>
                <w:sz w:val="13"/>
              </w:rPr>
              <w:t>A</w:t>
            </w:r>
          </w:p>
        </w:tc>
        <w:tc>
          <w:tcPr>
            <w:tcW w:w="514" w:type="dxa"/>
            <w:tcBorders>
              <w:bottom w:val="single" w:sz="4" w:space="0" w:color="auto"/>
            </w:tcBorders>
            <w:shd w:val="clear" w:color="auto" w:fill="FABF8F"/>
            <w:vAlign w:val="center"/>
          </w:tcPr>
          <w:p w14:paraId="4A222519" w14:textId="77777777" w:rsidR="00B27742" w:rsidRPr="007208A7" w:rsidRDefault="00B27742" w:rsidP="004B3534">
            <w:pPr>
              <w:pStyle w:val="TableText"/>
              <w:rPr>
                <w:rFonts w:ascii="Tahoma" w:eastAsia="PMingLiU" w:hAnsi="Tahoma" w:cs="Tahoma"/>
              </w:rPr>
            </w:pPr>
            <w:r w:rsidRPr="007208A7">
              <w:rPr>
                <w:rFonts w:ascii="Tahoma" w:eastAsia="PMingLiU" w:hAnsi="Tahoma" w:cs="Tahoma"/>
                <w:sz w:val="13"/>
              </w:rPr>
              <w:t>OL/SA/</w:t>
            </w:r>
          </w:p>
          <w:p w14:paraId="4A22251A" w14:textId="77777777" w:rsidR="00B27742" w:rsidRPr="007208A7" w:rsidRDefault="00B27742" w:rsidP="004B3534">
            <w:pPr>
              <w:pStyle w:val="TableText"/>
              <w:rPr>
                <w:rFonts w:ascii="Tahoma" w:eastAsia="PMingLiU" w:hAnsi="Tahoma" w:cs="Tahoma"/>
                <w:sz w:val="13"/>
              </w:rPr>
            </w:pPr>
            <w:r w:rsidRPr="007208A7">
              <w:rPr>
                <w:rFonts w:ascii="Tahoma" w:eastAsia="PMingLiU" w:hAnsi="Tahoma" w:cs="Tahoma"/>
                <w:sz w:val="13"/>
              </w:rPr>
              <w:t>OV</w:t>
            </w:r>
          </w:p>
        </w:tc>
      </w:tr>
      <w:tr w:rsidR="00A4054A" w:rsidRPr="007208A7" w14:paraId="4A22252F" w14:textId="77777777" w:rsidTr="00385BBD">
        <w:trPr>
          <w:cantSplit/>
          <w:trHeight w:val="287"/>
        </w:trPr>
        <w:tc>
          <w:tcPr>
            <w:tcW w:w="2638" w:type="dxa"/>
            <w:tcBorders>
              <w:bottom w:val="single" w:sz="4" w:space="0" w:color="auto"/>
            </w:tcBorders>
            <w:shd w:val="clear" w:color="auto" w:fill="auto"/>
            <w:vAlign w:val="center"/>
          </w:tcPr>
          <w:p w14:paraId="4A22251C" w14:textId="77777777" w:rsidR="00A4054A" w:rsidRPr="007208A7" w:rsidRDefault="00A4054A" w:rsidP="001172D2">
            <w:pPr>
              <w:pStyle w:val="Heading2"/>
              <w:spacing w:beforeLines="20" w:before="48" w:afterLines="20" w:after="48"/>
              <w:ind w:left="0"/>
              <w:rPr>
                <w:rFonts w:ascii="Tahoma" w:eastAsia="PMingLiU" w:hAnsi="Tahoma" w:cs="Tahoma"/>
                <w:b w:val="0"/>
                <w:sz w:val="14"/>
              </w:rPr>
            </w:pPr>
            <w:bookmarkStart w:id="44" w:name="_Toc356224984"/>
            <w:r w:rsidRPr="007208A7">
              <w:rPr>
                <w:rFonts w:ascii="Tahoma" w:eastAsia="PMingLiU" w:hAnsi="Tahoma" w:cs="Tahoma"/>
                <w:b w:val="0"/>
                <w:sz w:val="14"/>
              </w:rPr>
              <w:t xml:space="preserve">MSDN </w:t>
            </w:r>
            <w:r w:rsidRPr="007208A7">
              <w:rPr>
                <w:rFonts w:ascii="Tahoma" w:eastAsia="PMingLiU" w:hAnsi="Tahoma" w:cs="Tahoma"/>
                <w:b w:val="0"/>
                <w:sz w:val="14"/>
              </w:rPr>
              <w:t>平台</w:t>
            </w:r>
            <w:bookmarkEnd w:id="44"/>
          </w:p>
        </w:tc>
        <w:tc>
          <w:tcPr>
            <w:tcW w:w="429" w:type="dxa"/>
            <w:tcBorders>
              <w:bottom w:val="single" w:sz="4" w:space="0" w:color="auto"/>
            </w:tcBorders>
            <w:shd w:val="clear" w:color="auto" w:fill="auto"/>
            <w:vAlign w:val="center"/>
          </w:tcPr>
          <w:p w14:paraId="4A22251D" w14:textId="77777777" w:rsidR="00A4054A" w:rsidRPr="00385BBD" w:rsidRDefault="004E6353" w:rsidP="009832D3">
            <w:pPr>
              <w:pStyle w:val="TableText"/>
              <w:widowControl w:val="0"/>
              <w:rPr>
                <w:rFonts w:eastAsia="PMingLiU" w:cs="Tahoma"/>
              </w:rPr>
            </w:pPr>
            <w:hyperlink w:anchor="_4_MSDN_平台" w:history="1">
              <w:r w:rsidR="009D1322" w:rsidRPr="00385BBD">
                <w:rPr>
                  <w:rStyle w:val="Hyperlink"/>
                  <w:rFonts w:eastAsia="PMingLiU" w:cs="Tahoma"/>
                  <w:b/>
                  <w:sz w:val="13"/>
                  <w:szCs w:val="13"/>
                </w:rPr>
                <w:t>4</w:t>
              </w:r>
            </w:hyperlink>
          </w:p>
        </w:tc>
        <w:tc>
          <w:tcPr>
            <w:tcW w:w="429" w:type="dxa"/>
            <w:tcBorders>
              <w:bottom w:val="single" w:sz="4" w:space="0" w:color="auto"/>
            </w:tcBorders>
            <w:shd w:val="clear" w:color="auto" w:fill="auto"/>
            <w:vAlign w:val="center"/>
          </w:tcPr>
          <w:p w14:paraId="4A22251E" w14:textId="77777777" w:rsidR="00A4054A" w:rsidRPr="007208A7" w:rsidRDefault="00A4054A" w:rsidP="004000C7">
            <w:pPr>
              <w:pStyle w:val="TableText"/>
              <w:widowControl w:val="0"/>
              <w:rPr>
                <w:rFonts w:ascii="Tahoma" w:eastAsia="PMingLiU" w:hAnsi="Tahoma" w:cs="Tahoma"/>
                <w:sz w:val="13"/>
              </w:rPr>
            </w:pPr>
            <w:r w:rsidRPr="007208A7">
              <w:rPr>
                <w:rFonts w:ascii="Tahoma" w:eastAsia="PMingLiU" w:hAnsi="Tahoma" w:cs="Tahoma"/>
                <w:sz w:val="13"/>
              </w:rPr>
              <w:t>06/13</w:t>
            </w:r>
          </w:p>
        </w:tc>
        <w:tc>
          <w:tcPr>
            <w:tcW w:w="429" w:type="dxa"/>
            <w:tcBorders>
              <w:bottom w:val="single" w:sz="4" w:space="0" w:color="auto"/>
              <w:right w:val="single" w:sz="18" w:space="0" w:color="auto"/>
            </w:tcBorders>
            <w:shd w:val="clear" w:color="auto" w:fill="auto"/>
            <w:vAlign w:val="center"/>
          </w:tcPr>
          <w:p w14:paraId="4A22251F" w14:textId="77777777" w:rsidR="00A4054A" w:rsidRPr="007208A7" w:rsidRDefault="00A4054A"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4A222520" w14:textId="77777777" w:rsidR="00A4054A" w:rsidRPr="007208A7" w:rsidRDefault="00A4054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521" w14:textId="77777777" w:rsidR="00A4054A" w:rsidRPr="007208A7" w:rsidRDefault="007C0DA4" w:rsidP="004B3534">
            <w:pPr>
              <w:pStyle w:val="TableText"/>
              <w:widowControl w:val="0"/>
              <w:rPr>
                <w:rFonts w:ascii="Tahoma" w:eastAsia="PMingLiU" w:hAnsi="Tahoma" w:cs="Tahoma"/>
                <w:sz w:val="13"/>
              </w:rPr>
            </w:pPr>
            <w:r w:rsidRPr="007208A7">
              <w:rPr>
                <w:rFonts w:ascii="Tahoma" w:eastAsia="PMingLiU" w:hAnsi="Tahoma" w:cs="Tahoma"/>
                <w:sz w:val="13"/>
              </w:rPr>
              <w:t>15</w:t>
            </w:r>
          </w:p>
        </w:tc>
        <w:tc>
          <w:tcPr>
            <w:tcW w:w="429" w:type="dxa"/>
            <w:tcBorders>
              <w:bottom w:val="single" w:sz="4" w:space="0" w:color="auto"/>
            </w:tcBorders>
            <w:shd w:val="clear" w:color="auto" w:fill="auto"/>
            <w:vAlign w:val="center"/>
          </w:tcPr>
          <w:p w14:paraId="4A222522" w14:textId="77777777" w:rsidR="00A4054A" w:rsidRPr="007208A7" w:rsidRDefault="007C0DA4" w:rsidP="004B3534">
            <w:pPr>
              <w:pStyle w:val="TableText"/>
              <w:widowControl w:val="0"/>
              <w:rPr>
                <w:rFonts w:ascii="Tahoma" w:eastAsia="PMingLiU" w:hAnsi="Tahoma" w:cs="Tahoma"/>
                <w:sz w:val="13"/>
              </w:rPr>
            </w:pPr>
            <w:r w:rsidRPr="007208A7">
              <w:rPr>
                <w:rFonts w:ascii="Tahoma" w:eastAsia="PMingLiU" w:hAnsi="Tahoma" w:cs="Tahoma"/>
                <w:sz w:val="13"/>
              </w:rPr>
              <w:t>12</w:t>
            </w:r>
          </w:p>
        </w:tc>
        <w:tc>
          <w:tcPr>
            <w:tcW w:w="429" w:type="dxa"/>
            <w:tcBorders>
              <w:bottom w:val="single" w:sz="4" w:space="0" w:color="auto"/>
            </w:tcBorders>
            <w:shd w:val="clear" w:color="auto" w:fill="auto"/>
            <w:vAlign w:val="center"/>
          </w:tcPr>
          <w:p w14:paraId="4A222523" w14:textId="77777777" w:rsidR="00A4054A" w:rsidRPr="007208A7" w:rsidRDefault="007C0DA4" w:rsidP="004B3534">
            <w:pPr>
              <w:pStyle w:val="TableText"/>
              <w:widowControl w:val="0"/>
              <w:rPr>
                <w:rFonts w:ascii="Tahoma" w:eastAsia="PMingLiU" w:hAnsi="Tahoma" w:cs="Tahoma"/>
                <w:sz w:val="13"/>
              </w:rPr>
            </w:pPr>
            <w:r w:rsidRPr="007208A7">
              <w:rPr>
                <w:rFonts w:ascii="Tahoma" w:eastAsia="PMingLiU" w:hAnsi="Tahoma" w:cs="Tahoma"/>
                <w:sz w:val="13"/>
              </w:rPr>
              <w:t>9</w:t>
            </w:r>
          </w:p>
        </w:tc>
        <w:tc>
          <w:tcPr>
            <w:tcW w:w="429" w:type="dxa"/>
            <w:tcBorders>
              <w:bottom w:val="single" w:sz="4" w:space="0" w:color="auto"/>
            </w:tcBorders>
            <w:shd w:val="clear" w:color="auto" w:fill="auto"/>
            <w:vAlign w:val="center"/>
          </w:tcPr>
          <w:p w14:paraId="4A222524" w14:textId="77777777" w:rsidR="00A4054A" w:rsidRPr="007208A7" w:rsidRDefault="007C0DA4" w:rsidP="004B3534">
            <w:pPr>
              <w:pStyle w:val="TableText"/>
              <w:widowControl w:val="0"/>
              <w:rPr>
                <w:rFonts w:ascii="Tahoma" w:eastAsia="PMingLiU" w:hAnsi="Tahoma" w:cs="Tahoma"/>
                <w:sz w:val="13"/>
              </w:rPr>
            </w:pPr>
            <w:r w:rsidRPr="007208A7">
              <w:rPr>
                <w:rFonts w:ascii="Tahoma" w:eastAsia="PMingLiU" w:hAnsi="Tahoma" w:cs="Tahoma"/>
                <w:sz w:val="13"/>
              </w:rPr>
              <w:t>9</w:t>
            </w:r>
          </w:p>
        </w:tc>
        <w:tc>
          <w:tcPr>
            <w:tcW w:w="429" w:type="dxa"/>
            <w:tcBorders>
              <w:bottom w:val="single" w:sz="4" w:space="0" w:color="auto"/>
            </w:tcBorders>
            <w:shd w:val="clear" w:color="auto" w:fill="auto"/>
            <w:vAlign w:val="center"/>
          </w:tcPr>
          <w:p w14:paraId="4A222525" w14:textId="77777777" w:rsidR="00A4054A" w:rsidRPr="007208A7" w:rsidRDefault="007C0DA4" w:rsidP="004B3534">
            <w:pPr>
              <w:pStyle w:val="TableText"/>
              <w:widowControl w:val="0"/>
              <w:rPr>
                <w:rFonts w:ascii="Tahoma" w:eastAsia="PMingLiU" w:hAnsi="Tahoma" w:cs="Tahoma"/>
                <w:sz w:val="13"/>
              </w:rPr>
            </w:pPr>
            <w:r w:rsidRPr="007208A7">
              <w:rPr>
                <w:rFonts w:ascii="Tahoma" w:eastAsia="PMingLiU" w:hAnsi="Tahoma" w:cs="Tahoma"/>
                <w:sz w:val="13"/>
              </w:rPr>
              <w:t>6</w:t>
            </w:r>
          </w:p>
        </w:tc>
        <w:tc>
          <w:tcPr>
            <w:tcW w:w="429" w:type="dxa"/>
            <w:tcBorders>
              <w:bottom w:val="single" w:sz="4" w:space="0" w:color="auto"/>
              <w:right w:val="single" w:sz="18" w:space="0" w:color="auto"/>
            </w:tcBorders>
            <w:shd w:val="clear" w:color="auto" w:fill="auto"/>
            <w:vAlign w:val="center"/>
          </w:tcPr>
          <w:p w14:paraId="4A222526" w14:textId="77777777" w:rsidR="00A4054A" w:rsidRPr="007208A7" w:rsidRDefault="007C0DA4" w:rsidP="004B3534">
            <w:pPr>
              <w:pStyle w:val="TableText"/>
              <w:widowControl w:val="0"/>
              <w:rPr>
                <w:rFonts w:ascii="Tahoma" w:eastAsia="PMingLiU" w:hAnsi="Tahoma" w:cs="Tahoma"/>
                <w:sz w:val="13"/>
              </w:rPr>
            </w:pPr>
            <w:r w:rsidRPr="007208A7">
              <w:rPr>
                <w:rFonts w:ascii="Tahoma" w:eastAsia="PMingLiU" w:hAnsi="Tahoma" w:cs="Tahoma"/>
                <w:sz w:val="13"/>
              </w:rPr>
              <w:t>3</w:t>
            </w:r>
          </w:p>
        </w:tc>
        <w:tc>
          <w:tcPr>
            <w:tcW w:w="429" w:type="dxa"/>
            <w:tcBorders>
              <w:left w:val="single" w:sz="18" w:space="0" w:color="auto"/>
              <w:bottom w:val="single" w:sz="4" w:space="0" w:color="auto"/>
            </w:tcBorders>
            <w:shd w:val="clear" w:color="auto" w:fill="auto"/>
            <w:vAlign w:val="center"/>
          </w:tcPr>
          <w:p w14:paraId="4A222527" w14:textId="77777777" w:rsidR="00A4054A" w:rsidRPr="007208A7" w:rsidRDefault="00A4054A"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528" w14:textId="77777777" w:rsidR="00A4054A" w:rsidRPr="007208A7" w:rsidRDefault="007C0DA4" w:rsidP="004B3534">
            <w:pPr>
              <w:pStyle w:val="TableText"/>
              <w:widowControl w:val="0"/>
              <w:rPr>
                <w:rFonts w:ascii="Tahoma" w:eastAsia="PMingLiU" w:hAnsi="Tahoma" w:cs="Tahoma"/>
                <w:sz w:val="13"/>
              </w:rPr>
            </w:pPr>
            <w:r w:rsidRPr="007208A7">
              <w:rPr>
                <w:rFonts w:ascii="Tahoma" w:eastAsia="PMingLiU" w:hAnsi="Tahoma" w:cs="Tahoma"/>
                <w:sz w:val="13"/>
              </w:rPr>
              <w:t>12</w:t>
            </w:r>
          </w:p>
        </w:tc>
        <w:tc>
          <w:tcPr>
            <w:tcW w:w="352" w:type="dxa"/>
            <w:tcBorders>
              <w:bottom w:val="single" w:sz="4" w:space="0" w:color="auto"/>
              <w:right w:val="single" w:sz="18" w:space="0" w:color="auto"/>
            </w:tcBorders>
            <w:shd w:val="clear" w:color="auto" w:fill="auto"/>
            <w:vAlign w:val="center"/>
          </w:tcPr>
          <w:p w14:paraId="4A222529" w14:textId="77777777" w:rsidR="00A4054A" w:rsidRPr="007208A7" w:rsidRDefault="007C0DA4" w:rsidP="004B3534">
            <w:pPr>
              <w:pStyle w:val="TableText"/>
              <w:widowControl w:val="0"/>
              <w:rPr>
                <w:rFonts w:ascii="Tahoma" w:eastAsia="PMingLiU" w:hAnsi="Tahoma" w:cs="Tahoma"/>
                <w:sz w:val="13"/>
              </w:rPr>
            </w:pPr>
            <w:r w:rsidRPr="007208A7">
              <w:rPr>
                <w:rFonts w:ascii="Tahoma" w:eastAsia="PMingLiU" w:hAnsi="Tahoma" w:cs="Tahoma"/>
                <w:sz w:val="13"/>
              </w:rPr>
              <w:t>6</w:t>
            </w:r>
          </w:p>
        </w:tc>
        <w:tc>
          <w:tcPr>
            <w:tcW w:w="396" w:type="dxa"/>
            <w:tcBorders>
              <w:left w:val="single" w:sz="18" w:space="0" w:color="auto"/>
              <w:bottom w:val="single" w:sz="4" w:space="0" w:color="auto"/>
            </w:tcBorders>
            <w:shd w:val="clear" w:color="auto" w:fill="auto"/>
            <w:vAlign w:val="center"/>
          </w:tcPr>
          <w:p w14:paraId="4A22252A" w14:textId="77777777" w:rsidR="00A4054A" w:rsidRPr="007208A7" w:rsidRDefault="007C0DA4"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369" w:type="dxa"/>
            <w:tcBorders>
              <w:bottom w:val="single" w:sz="4" w:space="0" w:color="auto"/>
              <w:right w:val="single" w:sz="18" w:space="0" w:color="auto"/>
            </w:tcBorders>
            <w:shd w:val="clear" w:color="auto" w:fill="auto"/>
            <w:vAlign w:val="center"/>
          </w:tcPr>
          <w:p w14:paraId="4A22252B" w14:textId="77777777" w:rsidR="00A4054A" w:rsidRPr="007208A7" w:rsidDel="000365B0" w:rsidRDefault="000C676D" w:rsidP="004B3534">
            <w:pPr>
              <w:pStyle w:val="TableText"/>
              <w:widowControl w:val="0"/>
              <w:rPr>
                <w:rFonts w:ascii="Tahoma" w:eastAsia="PMingLiU" w:hAnsi="Tahoma" w:cs="Tahoma"/>
                <w:sz w:val="13"/>
              </w:rPr>
            </w:pPr>
            <w:r w:rsidRPr="007208A7">
              <w:rPr>
                <w:rFonts w:ascii="Tahoma" w:eastAsia="PMingLiU" w:hAnsi="Tahoma" w:cs="Tahoma"/>
                <w:sz w:val="13"/>
              </w:rPr>
              <w:t>A, S</w:t>
            </w:r>
          </w:p>
        </w:tc>
        <w:tc>
          <w:tcPr>
            <w:tcW w:w="486" w:type="dxa"/>
            <w:tcBorders>
              <w:left w:val="single" w:sz="18" w:space="0" w:color="auto"/>
              <w:bottom w:val="single" w:sz="4" w:space="0" w:color="auto"/>
              <w:right w:val="single" w:sz="18" w:space="0" w:color="auto"/>
            </w:tcBorders>
            <w:shd w:val="clear" w:color="auto" w:fill="auto"/>
            <w:vAlign w:val="center"/>
          </w:tcPr>
          <w:p w14:paraId="4A22252C" w14:textId="77777777" w:rsidR="00A4054A" w:rsidRPr="007208A7" w:rsidRDefault="000C676D" w:rsidP="004B3534">
            <w:pPr>
              <w:pStyle w:val="TableText"/>
              <w:widowControl w:val="0"/>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auto"/>
            <w:vAlign w:val="center"/>
          </w:tcPr>
          <w:p w14:paraId="4A22252D" w14:textId="77777777" w:rsidR="00A4054A" w:rsidRPr="007208A7" w:rsidRDefault="000C676D" w:rsidP="00080B33">
            <w:pPr>
              <w:pStyle w:val="TableText"/>
              <w:widowControl w:val="0"/>
              <w:rPr>
                <w:rFonts w:ascii="Tahoma" w:eastAsia="PMingLiU" w:hAnsi="Tahoma" w:cs="Tahoma"/>
                <w:sz w:val="13"/>
              </w:rPr>
            </w:pPr>
            <w:r w:rsidRPr="007208A7">
              <w:rPr>
                <w:rFonts w:ascii="Tahoma" w:eastAsia="PMingLiU" w:hAnsi="Tahoma" w:cs="Tahoma"/>
                <w:sz w:val="13"/>
              </w:rPr>
              <w:t>A (</w:t>
            </w:r>
            <w:r w:rsidRPr="007208A7">
              <w:rPr>
                <w:rFonts w:ascii="Tahoma" w:eastAsia="PMingLiU" w:hAnsi="Tahoma" w:cs="Tahoma"/>
                <w:sz w:val="13"/>
              </w:rPr>
              <w:t>僅限</w:t>
            </w:r>
            <w:r w:rsidRPr="007208A7">
              <w:rPr>
                <w:rFonts w:ascii="Tahoma" w:eastAsia="PMingLiU" w:hAnsi="Tahoma" w:cs="Tahoma"/>
                <w:sz w:val="13"/>
              </w:rPr>
              <w:t xml:space="preserve"> EES)</w:t>
            </w:r>
          </w:p>
        </w:tc>
        <w:tc>
          <w:tcPr>
            <w:tcW w:w="514" w:type="dxa"/>
            <w:tcBorders>
              <w:bottom w:val="single" w:sz="4" w:space="0" w:color="auto"/>
            </w:tcBorders>
            <w:shd w:val="clear" w:color="auto" w:fill="auto"/>
            <w:vAlign w:val="center"/>
          </w:tcPr>
          <w:p w14:paraId="0A78AB9F" w14:textId="77777777" w:rsidR="0091010E" w:rsidRDefault="0091010E" w:rsidP="0091010E">
            <w:pPr>
              <w:pStyle w:val="TableText"/>
              <w:spacing w:before="40" w:after="40"/>
            </w:pPr>
            <w:r>
              <w:rPr>
                <w:rFonts w:ascii="Tahoma" w:hAnsi="Tahoma" w:cs="Tahoma"/>
                <w:sz w:val="13"/>
              </w:rPr>
              <w:t>OL/SA/</w:t>
            </w:r>
          </w:p>
          <w:p w14:paraId="4A22252E" w14:textId="525CA8DC" w:rsidR="00A4054A" w:rsidRPr="007208A7" w:rsidRDefault="0091010E" w:rsidP="0091010E">
            <w:pPr>
              <w:pStyle w:val="TableText"/>
              <w:widowControl w:val="0"/>
              <w:rPr>
                <w:rFonts w:ascii="Tahoma" w:eastAsia="PMingLiU" w:hAnsi="Tahoma" w:cs="Tahoma"/>
                <w:sz w:val="13"/>
              </w:rPr>
            </w:pPr>
            <w:r>
              <w:rPr>
                <w:rFonts w:cs="Tahoma"/>
                <w:sz w:val="13"/>
              </w:rPr>
              <w:t>OV</w:t>
            </w:r>
            <w:bookmarkStart w:id="45" w:name="_GoBack"/>
            <w:bookmarkEnd w:id="45"/>
          </w:p>
        </w:tc>
      </w:tr>
      <w:tr w:rsidR="00B33D0E" w:rsidRPr="007208A7" w14:paraId="4A222543" w14:textId="77777777" w:rsidTr="00385BBD">
        <w:trPr>
          <w:cantSplit/>
          <w:trHeight w:val="287"/>
        </w:trPr>
        <w:tc>
          <w:tcPr>
            <w:tcW w:w="2638" w:type="dxa"/>
            <w:tcBorders>
              <w:bottom w:val="single" w:sz="4" w:space="0" w:color="auto"/>
            </w:tcBorders>
            <w:shd w:val="clear" w:color="auto" w:fill="FABF8F"/>
            <w:vAlign w:val="center"/>
          </w:tcPr>
          <w:p w14:paraId="4A222530" w14:textId="77777777" w:rsidR="007B2C93" w:rsidRPr="007208A7" w:rsidRDefault="007B2C93" w:rsidP="001172D2">
            <w:pPr>
              <w:pStyle w:val="Heading2"/>
              <w:spacing w:beforeLines="20" w:before="48" w:afterLines="20" w:after="48"/>
              <w:ind w:left="0"/>
              <w:rPr>
                <w:rFonts w:ascii="Tahoma" w:eastAsia="PMingLiU" w:hAnsi="Tahoma" w:cs="Tahoma"/>
                <w:b w:val="0"/>
                <w:sz w:val="14"/>
              </w:rPr>
            </w:pPr>
            <w:bookmarkStart w:id="46" w:name="_Toc336337859"/>
            <w:bookmarkStart w:id="47" w:name="_Toc356224985"/>
            <w:r w:rsidRPr="007208A7">
              <w:rPr>
                <w:rFonts w:ascii="Tahoma" w:eastAsia="PMingLiU" w:hAnsi="Tahoma" w:cs="Tahoma"/>
                <w:b w:val="0"/>
                <w:sz w:val="14"/>
              </w:rPr>
              <w:t>Office 365 A2 (</w:t>
            </w:r>
            <w:r w:rsidRPr="007208A7">
              <w:rPr>
                <w:rFonts w:ascii="Tahoma" w:eastAsia="PMingLiU" w:hAnsi="Tahoma" w:cs="Tahoma"/>
                <w:b w:val="0"/>
                <w:sz w:val="14"/>
              </w:rPr>
              <w:t>使用者訂閱使用權</w:t>
            </w:r>
            <w:r w:rsidRPr="007208A7">
              <w:rPr>
                <w:rFonts w:ascii="Tahoma" w:eastAsia="PMingLiU" w:hAnsi="Tahoma" w:cs="Tahoma"/>
                <w:b w:val="0"/>
                <w:sz w:val="14"/>
              </w:rPr>
              <w:t>)</w:t>
            </w:r>
            <w:bookmarkEnd w:id="46"/>
            <w:bookmarkEnd w:id="47"/>
          </w:p>
        </w:tc>
        <w:tc>
          <w:tcPr>
            <w:tcW w:w="429" w:type="dxa"/>
            <w:tcBorders>
              <w:bottom w:val="single" w:sz="4" w:space="0" w:color="auto"/>
            </w:tcBorders>
            <w:shd w:val="clear" w:color="auto" w:fill="FABF8F"/>
            <w:vAlign w:val="center"/>
          </w:tcPr>
          <w:p w14:paraId="4A222531" w14:textId="77777777" w:rsidR="007B2C93" w:rsidRPr="00385BBD" w:rsidRDefault="004E6353" w:rsidP="009832D3">
            <w:pPr>
              <w:pStyle w:val="TableText"/>
              <w:widowControl w:val="0"/>
              <w:rPr>
                <w:rFonts w:eastAsia="PMingLiU" w:cs="Tahoma"/>
                <w:b/>
                <w:color w:val="0000FF"/>
                <w:sz w:val="13"/>
                <w:szCs w:val="13"/>
                <w:u w:val="single"/>
              </w:rPr>
            </w:pPr>
            <w:hyperlink w:anchor="_5_Office_365_1" w:history="1">
              <w:r w:rsidR="003D5C46" w:rsidRPr="00EA410C">
                <w:rPr>
                  <w:rStyle w:val="Hyperlink"/>
                  <w:rFonts w:eastAsia="PMingLiU" w:cs="Tahoma"/>
                  <w:b/>
                  <w:sz w:val="13"/>
                  <w:szCs w:val="13"/>
                </w:rPr>
                <w:t>5</w:t>
              </w:r>
            </w:hyperlink>
          </w:p>
        </w:tc>
        <w:tc>
          <w:tcPr>
            <w:tcW w:w="429" w:type="dxa"/>
            <w:tcBorders>
              <w:bottom w:val="single" w:sz="4" w:space="0" w:color="auto"/>
            </w:tcBorders>
            <w:shd w:val="clear" w:color="auto" w:fill="FABF8F"/>
            <w:vAlign w:val="center"/>
          </w:tcPr>
          <w:p w14:paraId="4A222532" w14:textId="77777777" w:rsidR="007B2C93" w:rsidRPr="007208A7" w:rsidRDefault="007B2C93" w:rsidP="004000C7">
            <w:pPr>
              <w:pStyle w:val="TableText"/>
              <w:widowControl w:val="0"/>
              <w:rPr>
                <w:rFonts w:ascii="Tahoma" w:eastAsia="PMingLiU" w:hAnsi="Tahoma" w:cs="Tahoma"/>
                <w:sz w:val="13"/>
              </w:rPr>
            </w:pPr>
            <w:r w:rsidRPr="007208A7">
              <w:rPr>
                <w:rFonts w:ascii="Tahoma" w:eastAsia="PMingLiU" w:hAnsi="Tahoma" w:cs="Tahoma"/>
                <w:sz w:val="13"/>
              </w:rPr>
              <w:t>06/12</w:t>
            </w:r>
          </w:p>
        </w:tc>
        <w:tc>
          <w:tcPr>
            <w:tcW w:w="429" w:type="dxa"/>
            <w:tcBorders>
              <w:bottom w:val="single" w:sz="4" w:space="0" w:color="auto"/>
              <w:right w:val="single" w:sz="18" w:space="0" w:color="auto"/>
            </w:tcBorders>
            <w:shd w:val="clear" w:color="auto" w:fill="FABF8F"/>
            <w:vAlign w:val="center"/>
          </w:tcPr>
          <w:p w14:paraId="4A222533" w14:textId="77777777" w:rsidR="007B2C93" w:rsidRPr="007208A7" w:rsidRDefault="007B2C93" w:rsidP="004B3534">
            <w:pPr>
              <w:pStyle w:val="TableText"/>
              <w:widowControl w:val="0"/>
              <w:rPr>
                <w:rFonts w:ascii="Tahoma" w:eastAsia="PMingLiU" w:hAnsi="Tahoma" w:cs="Tahoma"/>
                <w:sz w:val="13"/>
              </w:rPr>
            </w:pPr>
            <w:r w:rsidRPr="007208A7">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14:paraId="4A222534" w14:textId="77777777" w:rsidR="007B2C93" w:rsidRPr="007208A7"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A222535" w14:textId="77777777" w:rsidR="007B2C93" w:rsidRPr="007208A7"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A222536" w14:textId="77777777" w:rsidR="007B2C93" w:rsidRPr="007208A7"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A222537" w14:textId="77777777" w:rsidR="007B2C93" w:rsidRPr="007208A7"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A222538" w14:textId="77777777" w:rsidR="007B2C93" w:rsidRPr="007208A7"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A222539" w14:textId="77777777" w:rsidR="007B2C93" w:rsidRPr="007208A7" w:rsidRDefault="007B2C93"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4A22253A" w14:textId="77777777" w:rsidR="007B2C93" w:rsidRPr="007208A7" w:rsidRDefault="007B2C93"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4A22253B" w14:textId="77777777" w:rsidR="007B2C93" w:rsidRPr="007208A7"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A22253C" w14:textId="77777777" w:rsidR="007B2C93" w:rsidRPr="007208A7" w:rsidRDefault="007B2C93" w:rsidP="004B3534">
            <w:pPr>
              <w:pStyle w:val="TableText"/>
              <w:widowControl w:val="0"/>
              <w:rPr>
                <w:rFonts w:ascii="Tahoma" w:eastAsia="PMingLiU" w:hAnsi="Tahoma" w:cs="Tahoma"/>
                <w:sz w:val="13"/>
              </w:rPr>
            </w:pPr>
          </w:p>
        </w:tc>
        <w:tc>
          <w:tcPr>
            <w:tcW w:w="352" w:type="dxa"/>
            <w:tcBorders>
              <w:bottom w:val="single" w:sz="4" w:space="0" w:color="auto"/>
              <w:right w:val="single" w:sz="18" w:space="0" w:color="auto"/>
            </w:tcBorders>
            <w:shd w:val="clear" w:color="auto" w:fill="FABF8F"/>
            <w:vAlign w:val="center"/>
          </w:tcPr>
          <w:p w14:paraId="4A22253D" w14:textId="77777777" w:rsidR="007B2C93" w:rsidRPr="007208A7" w:rsidRDefault="007B2C93" w:rsidP="004B3534">
            <w:pPr>
              <w:pStyle w:val="TableText"/>
              <w:widowControl w:val="0"/>
              <w:rPr>
                <w:rFonts w:ascii="Tahoma" w:eastAsia="PMingLiU" w:hAnsi="Tahoma" w:cs="Tahoma"/>
                <w:sz w:val="13"/>
              </w:rPr>
            </w:pPr>
          </w:p>
        </w:tc>
        <w:tc>
          <w:tcPr>
            <w:tcW w:w="396" w:type="dxa"/>
            <w:tcBorders>
              <w:left w:val="single" w:sz="18" w:space="0" w:color="auto"/>
              <w:bottom w:val="single" w:sz="4" w:space="0" w:color="auto"/>
            </w:tcBorders>
            <w:shd w:val="clear" w:color="auto" w:fill="FABF8F"/>
            <w:vAlign w:val="center"/>
          </w:tcPr>
          <w:p w14:paraId="4A22253E" w14:textId="77777777" w:rsidR="007B2C93" w:rsidRPr="007208A7" w:rsidRDefault="007B2C93" w:rsidP="004B3534">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14:paraId="4A22253F" w14:textId="77777777" w:rsidR="007B2C93" w:rsidRPr="007208A7" w:rsidDel="000365B0" w:rsidRDefault="007B2C93" w:rsidP="004B3534">
            <w:pPr>
              <w:pStyle w:val="TableText"/>
              <w:widowControl w:val="0"/>
              <w:rPr>
                <w:rFonts w:ascii="Tahoma" w:eastAsia="PMingLiU" w:hAnsi="Tahoma" w:cs="Tahoma"/>
                <w:sz w:val="13"/>
              </w:rPr>
            </w:pPr>
          </w:p>
        </w:tc>
        <w:tc>
          <w:tcPr>
            <w:tcW w:w="486" w:type="dxa"/>
            <w:tcBorders>
              <w:left w:val="single" w:sz="18" w:space="0" w:color="auto"/>
              <w:bottom w:val="single" w:sz="4" w:space="0" w:color="auto"/>
              <w:right w:val="single" w:sz="18" w:space="0" w:color="auto"/>
            </w:tcBorders>
            <w:shd w:val="clear" w:color="auto" w:fill="FABF8F"/>
            <w:vAlign w:val="center"/>
          </w:tcPr>
          <w:p w14:paraId="4A222540" w14:textId="77777777" w:rsidR="007B2C93" w:rsidRPr="007208A7" w:rsidRDefault="007B2C93" w:rsidP="004B3534">
            <w:pPr>
              <w:pStyle w:val="TableText"/>
              <w:widowControl w:val="0"/>
              <w:rPr>
                <w:rFonts w:ascii="Tahoma" w:eastAsia="PMingLiU" w:hAnsi="Tahoma" w:cs="Tahoma"/>
                <w:sz w:val="13"/>
              </w:rPr>
            </w:pPr>
          </w:p>
        </w:tc>
        <w:tc>
          <w:tcPr>
            <w:tcW w:w="627" w:type="dxa"/>
            <w:tcBorders>
              <w:bottom w:val="single" w:sz="4" w:space="0" w:color="auto"/>
            </w:tcBorders>
            <w:shd w:val="clear" w:color="auto" w:fill="FABF8F"/>
            <w:vAlign w:val="center"/>
          </w:tcPr>
          <w:p w14:paraId="4A222541" w14:textId="77777777" w:rsidR="007B2C93" w:rsidRPr="007208A7" w:rsidRDefault="007B2C93" w:rsidP="00080B33">
            <w:pPr>
              <w:pStyle w:val="TableText"/>
              <w:widowControl w:val="0"/>
              <w:rPr>
                <w:rFonts w:ascii="Tahoma" w:eastAsia="PMingLiU" w:hAnsi="Tahoma" w:cs="Tahoma"/>
                <w:sz w:val="13"/>
              </w:rPr>
            </w:pPr>
            <w:r w:rsidRPr="007208A7">
              <w:rPr>
                <w:rFonts w:ascii="Tahoma" w:eastAsia="PMingLiU" w:hAnsi="Tahoma" w:cs="Tahoma"/>
                <w:sz w:val="13"/>
              </w:rPr>
              <w:t xml:space="preserve">EOLS </w:t>
            </w:r>
            <w:r w:rsidR="00385BBD">
              <w:rPr>
                <w:rFonts w:ascii="Tahoma" w:eastAsia="PMingLiU" w:hAnsi="Tahoma" w:cs="Tahoma"/>
                <w:sz w:val="13"/>
              </w:rPr>
              <w:br/>
            </w:r>
            <w:r w:rsidRPr="007208A7">
              <w:rPr>
                <w:rFonts w:ascii="Tahoma" w:eastAsia="PMingLiU" w:hAnsi="Tahoma" w:cs="Tahoma"/>
                <w:sz w:val="13"/>
              </w:rPr>
              <w:t>(</w:t>
            </w:r>
            <w:r w:rsidRPr="007208A7">
              <w:rPr>
                <w:rFonts w:ascii="Tahoma" w:eastAsia="PMingLiU" w:hAnsi="Tahoma" w:cs="Tahoma"/>
                <w:sz w:val="13"/>
              </w:rPr>
              <w:t>僅限</w:t>
            </w:r>
            <w:r w:rsidRPr="007208A7">
              <w:rPr>
                <w:rFonts w:ascii="Tahoma" w:eastAsia="PMingLiU" w:hAnsi="Tahoma" w:cs="Tahoma"/>
                <w:sz w:val="13"/>
              </w:rPr>
              <w:t xml:space="preserve"> EES)</w:t>
            </w:r>
          </w:p>
        </w:tc>
        <w:tc>
          <w:tcPr>
            <w:tcW w:w="514" w:type="dxa"/>
            <w:tcBorders>
              <w:bottom w:val="single" w:sz="4" w:space="0" w:color="auto"/>
            </w:tcBorders>
            <w:shd w:val="clear" w:color="auto" w:fill="FABF8F"/>
            <w:vAlign w:val="center"/>
          </w:tcPr>
          <w:p w14:paraId="4A222542" w14:textId="77777777" w:rsidR="007B2C93" w:rsidRPr="007208A7" w:rsidRDefault="007B2C93" w:rsidP="004B3534">
            <w:pPr>
              <w:pStyle w:val="TableText"/>
              <w:widowControl w:val="0"/>
              <w:rPr>
                <w:rFonts w:ascii="Tahoma" w:eastAsia="PMingLiU" w:hAnsi="Tahoma" w:cs="Tahoma"/>
                <w:sz w:val="13"/>
              </w:rPr>
            </w:pPr>
          </w:p>
        </w:tc>
      </w:tr>
      <w:tr w:rsidR="003D5C46" w:rsidRPr="007208A7" w14:paraId="4A222557" w14:textId="77777777" w:rsidTr="00385BBD">
        <w:trPr>
          <w:cantSplit/>
          <w:trHeight w:val="287"/>
        </w:trPr>
        <w:tc>
          <w:tcPr>
            <w:tcW w:w="2638" w:type="dxa"/>
            <w:tcBorders>
              <w:bottom w:val="single" w:sz="4" w:space="0" w:color="auto"/>
            </w:tcBorders>
            <w:shd w:val="clear" w:color="auto" w:fill="auto"/>
            <w:vAlign w:val="center"/>
          </w:tcPr>
          <w:p w14:paraId="4A222544" w14:textId="77777777" w:rsidR="007B2C93" w:rsidRPr="007208A7" w:rsidRDefault="007B2C93" w:rsidP="001172D2">
            <w:pPr>
              <w:pStyle w:val="Heading2"/>
              <w:spacing w:beforeLines="20" w:before="48" w:afterLines="20" w:after="48"/>
              <w:ind w:left="0"/>
              <w:rPr>
                <w:rFonts w:ascii="Tahoma" w:eastAsia="PMingLiU" w:hAnsi="Tahoma" w:cs="Tahoma"/>
                <w:b w:val="0"/>
                <w:sz w:val="14"/>
              </w:rPr>
            </w:pPr>
            <w:bookmarkStart w:id="48" w:name="_Toc336337860"/>
            <w:bookmarkStart w:id="49" w:name="_Toc356224986"/>
            <w:r w:rsidRPr="007208A7">
              <w:rPr>
                <w:rFonts w:ascii="Tahoma" w:eastAsia="PMingLiU" w:hAnsi="Tahoma" w:cs="Tahoma"/>
                <w:b w:val="0"/>
                <w:sz w:val="14"/>
              </w:rPr>
              <w:t>Office 365 A3 (</w:t>
            </w:r>
            <w:r w:rsidRPr="007208A7">
              <w:rPr>
                <w:rFonts w:ascii="Tahoma" w:eastAsia="PMingLiU" w:hAnsi="Tahoma" w:cs="Tahoma"/>
                <w:b w:val="0"/>
                <w:sz w:val="14"/>
              </w:rPr>
              <w:t>使用者訂閱使用權</w:t>
            </w:r>
            <w:r w:rsidRPr="007208A7">
              <w:rPr>
                <w:rFonts w:ascii="Tahoma" w:eastAsia="PMingLiU" w:hAnsi="Tahoma" w:cs="Tahoma"/>
                <w:b w:val="0"/>
                <w:sz w:val="14"/>
              </w:rPr>
              <w:t>)</w:t>
            </w:r>
            <w:bookmarkEnd w:id="48"/>
            <w:bookmarkEnd w:id="49"/>
          </w:p>
        </w:tc>
        <w:tc>
          <w:tcPr>
            <w:tcW w:w="429" w:type="dxa"/>
            <w:tcBorders>
              <w:bottom w:val="single" w:sz="4" w:space="0" w:color="auto"/>
            </w:tcBorders>
            <w:shd w:val="clear" w:color="auto" w:fill="auto"/>
            <w:vAlign w:val="center"/>
          </w:tcPr>
          <w:p w14:paraId="4A222545" w14:textId="77777777" w:rsidR="007B2C93" w:rsidRPr="00385BBD" w:rsidRDefault="004E6353" w:rsidP="009832D3">
            <w:pPr>
              <w:pStyle w:val="TableText"/>
              <w:widowControl w:val="0"/>
              <w:rPr>
                <w:rFonts w:eastAsia="PMingLiU" w:cs="Tahoma"/>
                <w:b/>
                <w:color w:val="0000FF"/>
                <w:sz w:val="13"/>
                <w:szCs w:val="13"/>
                <w:u w:val="single"/>
              </w:rPr>
            </w:pPr>
            <w:hyperlink w:anchor="_5_Office_365_1" w:history="1">
              <w:r w:rsidR="00EA410C" w:rsidRPr="00EA410C">
                <w:rPr>
                  <w:rStyle w:val="Hyperlink"/>
                  <w:rFonts w:eastAsia="PMingLiU" w:cs="Tahoma"/>
                  <w:b/>
                  <w:sz w:val="13"/>
                  <w:szCs w:val="13"/>
                </w:rPr>
                <w:t>5</w:t>
              </w:r>
            </w:hyperlink>
          </w:p>
        </w:tc>
        <w:tc>
          <w:tcPr>
            <w:tcW w:w="429" w:type="dxa"/>
            <w:tcBorders>
              <w:bottom w:val="single" w:sz="4" w:space="0" w:color="auto"/>
            </w:tcBorders>
            <w:shd w:val="clear" w:color="auto" w:fill="auto"/>
            <w:vAlign w:val="center"/>
          </w:tcPr>
          <w:p w14:paraId="4A222546" w14:textId="77777777" w:rsidR="007B2C93" w:rsidRPr="007208A7" w:rsidRDefault="007B2C93" w:rsidP="004000C7">
            <w:pPr>
              <w:pStyle w:val="TableText"/>
              <w:widowControl w:val="0"/>
              <w:rPr>
                <w:rFonts w:ascii="Tahoma" w:eastAsia="PMingLiU" w:hAnsi="Tahoma" w:cs="Tahoma"/>
                <w:sz w:val="13"/>
              </w:rPr>
            </w:pPr>
            <w:r w:rsidRPr="007208A7">
              <w:rPr>
                <w:rFonts w:ascii="Tahoma" w:eastAsia="PMingLiU" w:hAnsi="Tahoma" w:cs="Tahoma"/>
                <w:sz w:val="13"/>
              </w:rPr>
              <w:t>06/12</w:t>
            </w:r>
          </w:p>
        </w:tc>
        <w:tc>
          <w:tcPr>
            <w:tcW w:w="429" w:type="dxa"/>
            <w:tcBorders>
              <w:bottom w:val="single" w:sz="4" w:space="0" w:color="auto"/>
              <w:right w:val="single" w:sz="18" w:space="0" w:color="auto"/>
            </w:tcBorders>
            <w:shd w:val="clear" w:color="auto" w:fill="auto"/>
            <w:vAlign w:val="center"/>
          </w:tcPr>
          <w:p w14:paraId="4A222547" w14:textId="77777777" w:rsidR="007B2C93" w:rsidRPr="007208A7" w:rsidRDefault="007B2C93" w:rsidP="004B3534">
            <w:pPr>
              <w:pStyle w:val="TableText"/>
              <w:widowControl w:val="0"/>
              <w:rPr>
                <w:rFonts w:ascii="Tahoma" w:eastAsia="PMingLiU" w:hAnsi="Tahoma" w:cs="Tahoma"/>
                <w:sz w:val="13"/>
              </w:rPr>
            </w:pPr>
            <w:r w:rsidRPr="007208A7">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14:paraId="4A222548" w14:textId="77777777" w:rsidR="007B2C93" w:rsidRPr="007208A7"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549" w14:textId="77777777" w:rsidR="007B2C93" w:rsidRPr="007208A7"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54A" w14:textId="77777777" w:rsidR="007B2C93" w:rsidRPr="007208A7"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54B" w14:textId="77777777" w:rsidR="007B2C93" w:rsidRPr="007208A7"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54C" w14:textId="77777777" w:rsidR="007B2C93" w:rsidRPr="007208A7"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54D" w14:textId="77777777" w:rsidR="007B2C93" w:rsidRPr="007208A7" w:rsidRDefault="007B2C93"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4A22254E" w14:textId="77777777" w:rsidR="007B2C93" w:rsidRPr="007208A7" w:rsidRDefault="007B2C93"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4A22254F" w14:textId="77777777" w:rsidR="007B2C93" w:rsidRPr="007208A7"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550" w14:textId="77777777" w:rsidR="007B2C93" w:rsidRPr="007208A7" w:rsidRDefault="007B2C93" w:rsidP="004B3534">
            <w:pPr>
              <w:pStyle w:val="TableText"/>
              <w:widowControl w:val="0"/>
              <w:rPr>
                <w:rFonts w:ascii="Tahoma" w:eastAsia="PMingLiU" w:hAnsi="Tahoma" w:cs="Tahoma"/>
                <w:sz w:val="13"/>
              </w:rPr>
            </w:pPr>
          </w:p>
        </w:tc>
        <w:tc>
          <w:tcPr>
            <w:tcW w:w="352" w:type="dxa"/>
            <w:tcBorders>
              <w:bottom w:val="single" w:sz="4" w:space="0" w:color="auto"/>
              <w:right w:val="single" w:sz="18" w:space="0" w:color="auto"/>
            </w:tcBorders>
            <w:shd w:val="clear" w:color="auto" w:fill="auto"/>
            <w:vAlign w:val="center"/>
          </w:tcPr>
          <w:p w14:paraId="4A222551" w14:textId="77777777" w:rsidR="007B2C93" w:rsidRPr="007208A7" w:rsidRDefault="007B2C93" w:rsidP="004B3534">
            <w:pPr>
              <w:pStyle w:val="TableText"/>
              <w:widowControl w:val="0"/>
              <w:rPr>
                <w:rFonts w:ascii="Tahoma" w:eastAsia="PMingLiU" w:hAnsi="Tahoma" w:cs="Tahoma"/>
                <w:sz w:val="13"/>
              </w:rPr>
            </w:pPr>
          </w:p>
        </w:tc>
        <w:tc>
          <w:tcPr>
            <w:tcW w:w="396" w:type="dxa"/>
            <w:tcBorders>
              <w:left w:val="single" w:sz="18" w:space="0" w:color="auto"/>
              <w:bottom w:val="single" w:sz="4" w:space="0" w:color="auto"/>
            </w:tcBorders>
            <w:shd w:val="clear" w:color="auto" w:fill="auto"/>
            <w:vAlign w:val="center"/>
          </w:tcPr>
          <w:p w14:paraId="4A222552" w14:textId="77777777" w:rsidR="007B2C93" w:rsidRPr="007208A7" w:rsidRDefault="007B2C93"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369" w:type="dxa"/>
            <w:tcBorders>
              <w:bottom w:val="single" w:sz="4" w:space="0" w:color="auto"/>
              <w:right w:val="single" w:sz="18" w:space="0" w:color="auto"/>
            </w:tcBorders>
            <w:shd w:val="clear" w:color="auto" w:fill="auto"/>
            <w:vAlign w:val="center"/>
          </w:tcPr>
          <w:p w14:paraId="4A222553" w14:textId="77777777" w:rsidR="007B2C93" w:rsidRPr="007208A7" w:rsidDel="000365B0" w:rsidRDefault="007B2C93" w:rsidP="004B3534">
            <w:pPr>
              <w:pStyle w:val="TableText"/>
              <w:widowControl w:val="0"/>
              <w:rPr>
                <w:rFonts w:ascii="Tahoma" w:eastAsia="PMingLiU" w:hAnsi="Tahoma" w:cs="Tahoma"/>
                <w:sz w:val="13"/>
              </w:rPr>
            </w:pPr>
          </w:p>
        </w:tc>
        <w:tc>
          <w:tcPr>
            <w:tcW w:w="486" w:type="dxa"/>
            <w:tcBorders>
              <w:left w:val="single" w:sz="18" w:space="0" w:color="auto"/>
              <w:bottom w:val="single" w:sz="4" w:space="0" w:color="auto"/>
              <w:right w:val="single" w:sz="18" w:space="0" w:color="auto"/>
            </w:tcBorders>
            <w:shd w:val="clear" w:color="auto" w:fill="auto"/>
            <w:vAlign w:val="center"/>
          </w:tcPr>
          <w:p w14:paraId="4A222554" w14:textId="77777777" w:rsidR="007B2C93" w:rsidRPr="007208A7" w:rsidRDefault="007B2C93" w:rsidP="004B3534">
            <w:pPr>
              <w:pStyle w:val="TableText"/>
              <w:widowControl w:val="0"/>
              <w:rPr>
                <w:rFonts w:ascii="Tahoma" w:eastAsia="PMingLiU" w:hAnsi="Tahoma" w:cs="Tahoma"/>
                <w:sz w:val="13"/>
              </w:rPr>
            </w:pPr>
          </w:p>
        </w:tc>
        <w:tc>
          <w:tcPr>
            <w:tcW w:w="627" w:type="dxa"/>
            <w:tcBorders>
              <w:bottom w:val="single" w:sz="4" w:space="0" w:color="auto"/>
            </w:tcBorders>
            <w:shd w:val="clear" w:color="auto" w:fill="auto"/>
            <w:vAlign w:val="center"/>
          </w:tcPr>
          <w:p w14:paraId="4A222555" w14:textId="77777777" w:rsidR="007B2C93" w:rsidRPr="007208A7" w:rsidRDefault="007B2C93" w:rsidP="00080B33">
            <w:pPr>
              <w:pStyle w:val="TableText"/>
              <w:widowControl w:val="0"/>
              <w:rPr>
                <w:rFonts w:ascii="Tahoma" w:eastAsia="PMingLiU" w:hAnsi="Tahoma" w:cs="Tahoma"/>
                <w:sz w:val="13"/>
              </w:rPr>
            </w:pPr>
            <w:r w:rsidRPr="007208A7">
              <w:rPr>
                <w:rFonts w:ascii="Tahoma" w:eastAsia="PMingLiU" w:hAnsi="Tahoma" w:cs="Tahoma"/>
                <w:sz w:val="13"/>
              </w:rPr>
              <w:t xml:space="preserve">EOLS </w:t>
            </w:r>
            <w:r w:rsidR="00385BBD">
              <w:rPr>
                <w:rFonts w:ascii="Tahoma" w:eastAsia="PMingLiU" w:hAnsi="Tahoma" w:cs="Tahoma"/>
                <w:sz w:val="13"/>
              </w:rPr>
              <w:br/>
            </w:r>
            <w:r w:rsidRPr="007208A7">
              <w:rPr>
                <w:rFonts w:ascii="Tahoma" w:eastAsia="PMingLiU" w:hAnsi="Tahoma" w:cs="Tahoma"/>
                <w:sz w:val="13"/>
              </w:rPr>
              <w:t>(</w:t>
            </w:r>
            <w:r w:rsidRPr="007208A7">
              <w:rPr>
                <w:rFonts w:ascii="Tahoma" w:eastAsia="PMingLiU" w:hAnsi="Tahoma" w:cs="Tahoma"/>
                <w:sz w:val="13"/>
              </w:rPr>
              <w:t>僅限</w:t>
            </w:r>
            <w:r w:rsidRPr="007208A7">
              <w:rPr>
                <w:rFonts w:ascii="Tahoma" w:eastAsia="PMingLiU" w:hAnsi="Tahoma" w:cs="Tahoma"/>
                <w:sz w:val="13"/>
              </w:rPr>
              <w:t xml:space="preserve"> EES)</w:t>
            </w:r>
          </w:p>
        </w:tc>
        <w:tc>
          <w:tcPr>
            <w:tcW w:w="514" w:type="dxa"/>
            <w:tcBorders>
              <w:bottom w:val="single" w:sz="4" w:space="0" w:color="auto"/>
            </w:tcBorders>
            <w:shd w:val="clear" w:color="auto" w:fill="auto"/>
            <w:vAlign w:val="center"/>
          </w:tcPr>
          <w:p w14:paraId="4A222556" w14:textId="77777777" w:rsidR="007B2C93" w:rsidRPr="007208A7" w:rsidRDefault="007B2C93" w:rsidP="004B3534">
            <w:pPr>
              <w:pStyle w:val="TableText"/>
              <w:widowControl w:val="0"/>
              <w:rPr>
                <w:rFonts w:ascii="Tahoma" w:eastAsia="PMingLiU" w:hAnsi="Tahoma" w:cs="Tahoma"/>
                <w:sz w:val="13"/>
              </w:rPr>
            </w:pPr>
          </w:p>
        </w:tc>
      </w:tr>
      <w:tr w:rsidR="00B33D0E" w:rsidRPr="007208A7" w14:paraId="4A22256B" w14:textId="77777777" w:rsidTr="00385BBD">
        <w:trPr>
          <w:cantSplit/>
          <w:trHeight w:val="287"/>
        </w:trPr>
        <w:tc>
          <w:tcPr>
            <w:tcW w:w="2638" w:type="dxa"/>
            <w:tcBorders>
              <w:bottom w:val="single" w:sz="4" w:space="0" w:color="auto"/>
            </w:tcBorders>
            <w:shd w:val="clear" w:color="auto" w:fill="FABF8F"/>
            <w:vAlign w:val="center"/>
          </w:tcPr>
          <w:p w14:paraId="4A222558" w14:textId="77777777" w:rsidR="007B2C93" w:rsidRPr="007208A7" w:rsidRDefault="007B2C93" w:rsidP="001172D2">
            <w:pPr>
              <w:pStyle w:val="Heading2"/>
              <w:spacing w:beforeLines="20" w:before="48" w:afterLines="20" w:after="48"/>
              <w:ind w:left="0"/>
              <w:rPr>
                <w:rFonts w:ascii="Tahoma" w:eastAsia="PMingLiU" w:hAnsi="Tahoma" w:cs="Tahoma"/>
                <w:b w:val="0"/>
                <w:sz w:val="14"/>
              </w:rPr>
            </w:pPr>
            <w:bookmarkStart w:id="50" w:name="_Toc336337861"/>
            <w:bookmarkStart w:id="51" w:name="_Toc356224987"/>
            <w:r w:rsidRPr="007208A7">
              <w:rPr>
                <w:rFonts w:ascii="Tahoma" w:eastAsia="PMingLiU" w:hAnsi="Tahoma" w:cs="Tahoma"/>
                <w:b w:val="0"/>
                <w:sz w:val="14"/>
              </w:rPr>
              <w:t>Office 365 A4 (</w:t>
            </w:r>
            <w:r w:rsidRPr="007208A7">
              <w:rPr>
                <w:rFonts w:ascii="Tahoma" w:eastAsia="PMingLiU" w:hAnsi="Tahoma" w:cs="Tahoma"/>
                <w:b w:val="0"/>
                <w:sz w:val="14"/>
              </w:rPr>
              <w:t>使用者訂閱使用權</w:t>
            </w:r>
            <w:r w:rsidRPr="007208A7">
              <w:rPr>
                <w:rFonts w:ascii="Tahoma" w:eastAsia="PMingLiU" w:hAnsi="Tahoma" w:cs="Tahoma"/>
                <w:b w:val="0"/>
                <w:sz w:val="14"/>
              </w:rPr>
              <w:t>)</w:t>
            </w:r>
            <w:bookmarkEnd w:id="50"/>
            <w:bookmarkEnd w:id="51"/>
          </w:p>
        </w:tc>
        <w:tc>
          <w:tcPr>
            <w:tcW w:w="429" w:type="dxa"/>
            <w:tcBorders>
              <w:bottom w:val="single" w:sz="4" w:space="0" w:color="auto"/>
            </w:tcBorders>
            <w:shd w:val="clear" w:color="auto" w:fill="FABF8F"/>
            <w:vAlign w:val="center"/>
          </w:tcPr>
          <w:p w14:paraId="4A222559" w14:textId="77777777" w:rsidR="007B2C93" w:rsidRPr="00385BBD" w:rsidRDefault="004E6353" w:rsidP="009832D3">
            <w:pPr>
              <w:pStyle w:val="TableText"/>
              <w:widowControl w:val="0"/>
              <w:rPr>
                <w:rFonts w:eastAsia="PMingLiU" w:cs="Tahoma"/>
                <w:b/>
                <w:color w:val="0000FF"/>
                <w:sz w:val="13"/>
                <w:szCs w:val="13"/>
                <w:u w:val="single"/>
              </w:rPr>
            </w:pPr>
            <w:hyperlink w:anchor="_5_Office_365_1" w:history="1">
              <w:r w:rsidR="00EA410C" w:rsidRPr="00EA410C">
                <w:rPr>
                  <w:rStyle w:val="Hyperlink"/>
                  <w:rFonts w:eastAsia="PMingLiU" w:cs="Tahoma"/>
                  <w:b/>
                  <w:sz w:val="13"/>
                  <w:szCs w:val="13"/>
                </w:rPr>
                <w:t>5</w:t>
              </w:r>
            </w:hyperlink>
          </w:p>
        </w:tc>
        <w:tc>
          <w:tcPr>
            <w:tcW w:w="429" w:type="dxa"/>
            <w:tcBorders>
              <w:bottom w:val="single" w:sz="4" w:space="0" w:color="auto"/>
            </w:tcBorders>
            <w:shd w:val="clear" w:color="auto" w:fill="FABF8F"/>
            <w:vAlign w:val="center"/>
          </w:tcPr>
          <w:p w14:paraId="4A22255A" w14:textId="77777777" w:rsidR="007B2C93" w:rsidRPr="007208A7" w:rsidRDefault="007B2C93" w:rsidP="004000C7">
            <w:pPr>
              <w:pStyle w:val="TableText"/>
              <w:widowControl w:val="0"/>
              <w:rPr>
                <w:rFonts w:ascii="Tahoma" w:eastAsia="PMingLiU" w:hAnsi="Tahoma" w:cs="Tahoma"/>
                <w:sz w:val="13"/>
              </w:rPr>
            </w:pPr>
            <w:r w:rsidRPr="007208A7">
              <w:rPr>
                <w:rFonts w:ascii="Tahoma" w:eastAsia="PMingLiU" w:hAnsi="Tahoma" w:cs="Tahoma"/>
                <w:sz w:val="13"/>
              </w:rPr>
              <w:t>06/12</w:t>
            </w:r>
          </w:p>
        </w:tc>
        <w:tc>
          <w:tcPr>
            <w:tcW w:w="429" w:type="dxa"/>
            <w:tcBorders>
              <w:bottom w:val="single" w:sz="4" w:space="0" w:color="auto"/>
              <w:right w:val="single" w:sz="18" w:space="0" w:color="auto"/>
            </w:tcBorders>
            <w:shd w:val="clear" w:color="auto" w:fill="FABF8F"/>
            <w:vAlign w:val="center"/>
          </w:tcPr>
          <w:p w14:paraId="4A22255B" w14:textId="77777777" w:rsidR="007B2C93" w:rsidRPr="007208A7" w:rsidRDefault="007B2C93" w:rsidP="004B3534">
            <w:pPr>
              <w:pStyle w:val="TableText"/>
              <w:widowControl w:val="0"/>
              <w:rPr>
                <w:rFonts w:ascii="Tahoma" w:eastAsia="PMingLiU" w:hAnsi="Tahoma" w:cs="Tahoma"/>
                <w:sz w:val="13"/>
              </w:rPr>
            </w:pPr>
            <w:r w:rsidRPr="007208A7">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14:paraId="4A22255C" w14:textId="77777777" w:rsidR="007B2C93" w:rsidRPr="007208A7"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A22255D" w14:textId="77777777" w:rsidR="007B2C93" w:rsidRPr="007208A7"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A22255E" w14:textId="77777777" w:rsidR="007B2C93" w:rsidRPr="007208A7"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A22255F" w14:textId="77777777" w:rsidR="007B2C93" w:rsidRPr="007208A7"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A222560" w14:textId="77777777" w:rsidR="007B2C93" w:rsidRPr="007208A7"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A222561" w14:textId="77777777" w:rsidR="007B2C93" w:rsidRPr="007208A7" w:rsidRDefault="007B2C93"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4A222562" w14:textId="77777777" w:rsidR="007B2C93" w:rsidRPr="007208A7" w:rsidRDefault="007B2C93"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4A222563" w14:textId="77777777" w:rsidR="007B2C93" w:rsidRPr="007208A7" w:rsidRDefault="007B2C93"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A222564" w14:textId="77777777" w:rsidR="007B2C93" w:rsidRPr="007208A7" w:rsidRDefault="007B2C93" w:rsidP="004B3534">
            <w:pPr>
              <w:pStyle w:val="TableText"/>
              <w:widowControl w:val="0"/>
              <w:rPr>
                <w:rFonts w:ascii="Tahoma" w:eastAsia="PMingLiU" w:hAnsi="Tahoma" w:cs="Tahoma"/>
                <w:sz w:val="13"/>
              </w:rPr>
            </w:pPr>
          </w:p>
        </w:tc>
        <w:tc>
          <w:tcPr>
            <w:tcW w:w="352" w:type="dxa"/>
            <w:tcBorders>
              <w:bottom w:val="single" w:sz="4" w:space="0" w:color="auto"/>
              <w:right w:val="single" w:sz="18" w:space="0" w:color="auto"/>
            </w:tcBorders>
            <w:shd w:val="clear" w:color="auto" w:fill="FABF8F"/>
            <w:vAlign w:val="center"/>
          </w:tcPr>
          <w:p w14:paraId="4A222565" w14:textId="77777777" w:rsidR="007B2C93" w:rsidRPr="007208A7" w:rsidRDefault="007B2C93" w:rsidP="004B3534">
            <w:pPr>
              <w:pStyle w:val="TableText"/>
              <w:widowControl w:val="0"/>
              <w:rPr>
                <w:rFonts w:ascii="Tahoma" w:eastAsia="PMingLiU" w:hAnsi="Tahoma" w:cs="Tahoma"/>
                <w:sz w:val="13"/>
              </w:rPr>
            </w:pPr>
          </w:p>
        </w:tc>
        <w:tc>
          <w:tcPr>
            <w:tcW w:w="396" w:type="dxa"/>
            <w:tcBorders>
              <w:left w:val="single" w:sz="18" w:space="0" w:color="auto"/>
              <w:bottom w:val="single" w:sz="4" w:space="0" w:color="auto"/>
            </w:tcBorders>
            <w:shd w:val="clear" w:color="auto" w:fill="FABF8F"/>
            <w:vAlign w:val="center"/>
          </w:tcPr>
          <w:p w14:paraId="4A222566" w14:textId="77777777" w:rsidR="007B2C93" w:rsidRPr="007208A7" w:rsidRDefault="007B2C93"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369" w:type="dxa"/>
            <w:tcBorders>
              <w:bottom w:val="single" w:sz="4" w:space="0" w:color="auto"/>
              <w:right w:val="single" w:sz="18" w:space="0" w:color="auto"/>
            </w:tcBorders>
            <w:shd w:val="clear" w:color="auto" w:fill="FABF8F"/>
            <w:vAlign w:val="center"/>
          </w:tcPr>
          <w:p w14:paraId="4A222567" w14:textId="77777777" w:rsidR="007B2C93" w:rsidRPr="007208A7" w:rsidDel="000365B0" w:rsidRDefault="007B2C93" w:rsidP="004B3534">
            <w:pPr>
              <w:pStyle w:val="TableText"/>
              <w:widowControl w:val="0"/>
              <w:rPr>
                <w:rFonts w:ascii="Tahoma" w:eastAsia="PMingLiU" w:hAnsi="Tahoma" w:cs="Tahoma"/>
                <w:sz w:val="13"/>
              </w:rPr>
            </w:pPr>
          </w:p>
        </w:tc>
        <w:tc>
          <w:tcPr>
            <w:tcW w:w="486" w:type="dxa"/>
            <w:tcBorders>
              <w:left w:val="single" w:sz="18" w:space="0" w:color="auto"/>
              <w:bottom w:val="single" w:sz="4" w:space="0" w:color="auto"/>
              <w:right w:val="single" w:sz="18" w:space="0" w:color="auto"/>
            </w:tcBorders>
            <w:shd w:val="clear" w:color="auto" w:fill="FABF8F"/>
            <w:vAlign w:val="center"/>
          </w:tcPr>
          <w:p w14:paraId="4A222568" w14:textId="77777777" w:rsidR="007B2C93" w:rsidRPr="007208A7" w:rsidRDefault="007B2C93" w:rsidP="004B3534">
            <w:pPr>
              <w:pStyle w:val="TableText"/>
              <w:widowControl w:val="0"/>
              <w:rPr>
                <w:rFonts w:ascii="Tahoma" w:eastAsia="PMingLiU" w:hAnsi="Tahoma" w:cs="Tahoma"/>
                <w:sz w:val="13"/>
              </w:rPr>
            </w:pPr>
          </w:p>
        </w:tc>
        <w:tc>
          <w:tcPr>
            <w:tcW w:w="627" w:type="dxa"/>
            <w:tcBorders>
              <w:bottom w:val="single" w:sz="4" w:space="0" w:color="auto"/>
            </w:tcBorders>
            <w:shd w:val="clear" w:color="auto" w:fill="FABF8F"/>
            <w:vAlign w:val="center"/>
          </w:tcPr>
          <w:p w14:paraId="4A222569" w14:textId="77777777" w:rsidR="007B2C93" w:rsidRPr="007208A7" w:rsidRDefault="007B2C93" w:rsidP="00080B33">
            <w:pPr>
              <w:pStyle w:val="TableText"/>
              <w:widowControl w:val="0"/>
              <w:rPr>
                <w:rFonts w:ascii="Tahoma" w:eastAsia="PMingLiU" w:hAnsi="Tahoma" w:cs="Tahoma"/>
                <w:sz w:val="13"/>
              </w:rPr>
            </w:pPr>
            <w:r w:rsidRPr="007208A7">
              <w:rPr>
                <w:rFonts w:ascii="Tahoma" w:eastAsia="PMingLiU" w:hAnsi="Tahoma" w:cs="Tahoma"/>
                <w:sz w:val="13"/>
              </w:rPr>
              <w:t xml:space="preserve">EOLS </w:t>
            </w:r>
            <w:r w:rsidR="00385BBD">
              <w:rPr>
                <w:rFonts w:ascii="Tahoma" w:eastAsia="PMingLiU" w:hAnsi="Tahoma" w:cs="Tahoma"/>
                <w:sz w:val="13"/>
              </w:rPr>
              <w:br/>
            </w:r>
            <w:r w:rsidRPr="007208A7">
              <w:rPr>
                <w:rFonts w:ascii="Tahoma" w:eastAsia="PMingLiU" w:hAnsi="Tahoma" w:cs="Tahoma"/>
                <w:sz w:val="13"/>
              </w:rPr>
              <w:t>(</w:t>
            </w:r>
            <w:r w:rsidRPr="007208A7">
              <w:rPr>
                <w:rFonts w:ascii="Tahoma" w:eastAsia="PMingLiU" w:hAnsi="Tahoma" w:cs="Tahoma"/>
                <w:sz w:val="13"/>
              </w:rPr>
              <w:t>僅限</w:t>
            </w:r>
            <w:r w:rsidRPr="007208A7">
              <w:rPr>
                <w:rFonts w:ascii="Tahoma" w:eastAsia="PMingLiU" w:hAnsi="Tahoma" w:cs="Tahoma"/>
                <w:sz w:val="13"/>
              </w:rPr>
              <w:t xml:space="preserve"> EES)</w:t>
            </w:r>
          </w:p>
        </w:tc>
        <w:tc>
          <w:tcPr>
            <w:tcW w:w="514" w:type="dxa"/>
            <w:tcBorders>
              <w:bottom w:val="single" w:sz="4" w:space="0" w:color="auto"/>
            </w:tcBorders>
            <w:shd w:val="clear" w:color="auto" w:fill="FABF8F"/>
            <w:vAlign w:val="center"/>
          </w:tcPr>
          <w:p w14:paraId="4A22256A" w14:textId="77777777" w:rsidR="007B2C93" w:rsidRPr="007208A7" w:rsidRDefault="007B2C93" w:rsidP="004B3534">
            <w:pPr>
              <w:pStyle w:val="TableText"/>
              <w:widowControl w:val="0"/>
              <w:rPr>
                <w:rFonts w:ascii="Tahoma" w:eastAsia="PMingLiU" w:hAnsi="Tahoma" w:cs="Tahoma"/>
                <w:sz w:val="13"/>
              </w:rPr>
            </w:pPr>
          </w:p>
        </w:tc>
      </w:tr>
      <w:tr w:rsidR="00EF228F" w:rsidRPr="007208A7" w14:paraId="4A22257D" w14:textId="77777777" w:rsidTr="00385BBD">
        <w:trPr>
          <w:cantSplit/>
          <w:trHeight w:val="287"/>
        </w:trPr>
        <w:tc>
          <w:tcPr>
            <w:tcW w:w="2638" w:type="dxa"/>
            <w:tcBorders>
              <w:bottom w:val="single" w:sz="4" w:space="0" w:color="auto"/>
            </w:tcBorders>
            <w:shd w:val="clear" w:color="auto" w:fill="auto"/>
            <w:vAlign w:val="center"/>
          </w:tcPr>
          <w:p w14:paraId="4A22256C" w14:textId="77777777" w:rsidR="003E5902" w:rsidRPr="007208A7" w:rsidRDefault="003E5902" w:rsidP="001172D2">
            <w:pPr>
              <w:pStyle w:val="Heading2"/>
              <w:spacing w:beforeLines="20" w:before="48" w:afterLines="20" w:after="48"/>
              <w:ind w:left="0"/>
              <w:rPr>
                <w:rFonts w:ascii="Tahoma" w:eastAsia="PMingLiU" w:hAnsi="Tahoma" w:cs="Tahoma"/>
                <w:b w:val="0"/>
                <w:sz w:val="14"/>
              </w:rPr>
            </w:pPr>
            <w:bookmarkStart w:id="52" w:name="_Toc356224988"/>
            <w:r w:rsidRPr="007208A7">
              <w:rPr>
                <w:rFonts w:ascii="Tahoma" w:eastAsia="PMingLiU" w:hAnsi="Tahoma" w:cs="Tahoma"/>
                <w:b w:val="0"/>
                <w:sz w:val="14"/>
              </w:rPr>
              <w:t>Office 365 Midsize Business (</w:t>
            </w:r>
            <w:r w:rsidRPr="007208A7">
              <w:rPr>
                <w:rFonts w:ascii="Tahoma" w:eastAsia="PMingLiU" w:hAnsi="Tahoma" w:cs="Tahoma"/>
                <w:b w:val="0"/>
                <w:sz w:val="14"/>
              </w:rPr>
              <w:t>使用者訂閱使用權</w:t>
            </w:r>
            <w:r w:rsidRPr="007208A7">
              <w:rPr>
                <w:rFonts w:ascii="Tahoma" w:eastAsia="PMingLiU" w:hAnsi="Tahoma" w:cs="Tahoma"/>
                <w:b w:val="0"/>
                <w:sz w:val="14"/>
              </w:rPr>
              <w:t>)</w:t>
            </w:r>
            <w:bookmarkEnd w:id="52"/>
          </w:p>
        </w:tc>
        <w:tc>
          <w:tcPr>
            <w:tcW w:w="429" w:type="dxa"/>
            <w:tcBorders>
              <w:bottom w:val="single" w:sz="4" w:space="0" w:color="auto"/>
            </w:tcBorders>
            <w:shd w:val="clear" w:color="auto" w:fill="auto"/>
            <w:vAlign w:val="center"/>
          </w:tcPr>
          <w:p w14:paraId="4A22256D" w14:textId="77777777" w:rsidR="003E5902" w:rsidRPr="00385BBD" w:rsidRDefault="004E6353" w:rsidP="009832D3">
            <w:pPr>
              <w:pStyle w:val="TableText"/>
              <w:widowControl w:val="0"/>
              <w:rPr>
                <w:rFonts w:eastAsia="PMingLiU" w:cs="Tahoma"/>
                <w:b/>
                <w:sz w:val="13"/>
                <w:szCs w:val="13"/>
              </w:rPr>
            </w:pPr>
            <w:hyperlink w:anchor="_7_Office_365" w:history="1">
              <w:r w:rsidR="003D5C46" w:rsidRPr="00EA410C">
                <w:rPr>
                  <w:rStyle w:val="Hyperlink"/>
                  <w:rFonts w:eastAsia="PMingLiU" w:cs="Tahoma"/>
                  <w:b/>
                  <w:sz w:val="13"/>
                  <w:szCs w:val="13"/>
                </w:rPr>
                <w:t>6</w:t>
              </w:r>
            </w:hyperlink>
          </w:p>
        </w:tc>
        <w:tc>
          <w:tcPr>
            <w:tcW w:w="429" w:type="dxa"/>
            <w:tcBorders>
              <w:bottom w:val="single" w:sz="4" w:space="0" w:color="auto"/>
            </w:tcBorders>
            <w:shd w:val="clear" w:color="auto" w:fill="auto"/>
            <w:vAlign w:val="center"/>
          </w:tcPr>
          <w:p w14:paraId="4A22256E" w14:textId="77777777" w:rsidR="003E5902" w:rsidRPr="007208A7" w:rsidRDefault="003E5902" w:rsidP="004000C7">
            <w:pPr>
              <w:pStyle w:val="TableText"/>
              <w:widowControl w:val="0"/>
              <w:rPr>
                <w:rFonts w:ascii="Tahoma" w:eastAsia="PMingLiU" w:hAnsi="Tahoma" w:cs="Tahoma"/>
                <w:sz w:val="13"/>
              </w:rPr>
            </w:pPr>
            <w:r w:rsidRPr="007208A7">
              <w:rPr>
                <w:rFonts w:ascii="Tahoma" w:eastAsia="PMingLiU" w:hAnsi="Tahoma" w:cs="Tahoma"/>
                <w:sz w:val="13"/>
              </w:rPr>
              <w:t>03/13</w:t>
            </w:r>
          </w:p>
        </w:tc>
        <w:tc>
          <w:tcPr>
            <w:tcW w:w="429" w:type="dxa"/>
            <w:tcBorders>
              <w:bottom w:val="single" w:sz="4" w:space="0" w:color="auto"/>
              <w:right w:val="single" w:sz="18" w:space="0" w:color="auto"/>
            </w:tcBorders>
            <w:shd w:val="clear" w:color="auto" w:fill="auto"/>
            <w:vAlign w:val="center"/>
          </w:tcPr>
          <w:p w14:paraId="4A22256F" w14:textId="77777777" w:rsidR="003E5902" w:rsidRPr="007208A7" w:rsidRDefault="003E5902"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4A222570" w14:textId="77777777" w:rsidR="003E5902" w:rsidRPr="007208A7" w:rsidRDefault="003E590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571" w14:textId="77777777" w:rsidR="003E5902" w:rsidRPr="007208A7" w:rsidRDefault="003E590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572" w14:textId="77777777" w:rsidR="003E5902" w:rsidRPr="007208A7" w:rsidRDefault="003E590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573" w14:textId="77777777" w:rsidR="003E5902" w:rsidRPr="007208A7" w:rsidRDefault="003E590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574" w14:textId="77777777" w:rsidR="003E5902" w:rsidRPr="007208A7" w:rsidRDefault="003E5902"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575" w14:textId="77777777" w:rsidR="003E5902" w:rsidRPr="007208A7" w:rsidRDefault="003E5902"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4A222576" w14:textId="77777777" w:rsidR="003E5902" w:rsidRPr="007208A7" w:rsidRDefault="003E5902" w:rsidP="004B3534">
            <w:pPr>
              <w:pStyle w:val="TableText"/>
              <w:widowControl w:val="0"/>
              <w:rPr>
                <w:rFonts w:ascii="Tahoma" w:eastAsia="PMingLiU" w:hAnsi="Tahoma" w:cs="Tahoma"/>
                <w:sz w:val="13"/>
              </w:rPr>
            </w:pPr>
          </w:p>
        </w:tc>
        <w:tc>
          <w:tcPr>
            <w:tcW w:w="1210" w:type="dxa"/>
            <w:gridSpan w:val="3"/>
            <w:tcBorders>
              <w:left w:val="single" w:sz="18" w:space="0" w:color="auto"/>
              <w:bottom w:val="single" w:sz="4" w:space="0" w:color="auto"/>
              <w:right w:val="single" w:sz="18" w:space="0" w:color="auto"/>
            </w:tcBorders>
            <w:shd w:val="clear" w:color="auto" w:fill="auto"/>
            <w:vAlign w:val="center"/>
          </w:tcPr>
          <w:p w14:paraId="4A222577" w14:textId="77777777" w:rsidR="003E5902" w:rsidRPr="007208A7" w:rsidRDefault="003E5902"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396" w:type="dxa"/>
            <w:tcBorders>
              <w:left w:val="single" w:sz="18" w:space="0" w:color="auto"/>
              <w:bottom w:val="single" w:sz="4" w:space="0" w:color="auto"/>
            </w:tcBorders>
            <w:shd w:val="clear" w:color="auto" w:fill="auto"/>
            <w:vAlign w:val="center"/>
          </w:tcPr>
          <w:p w14:paraId="4A222578" w14:textId="77777777" w:rsidR="003E5902" w:rsidRPr="007208A7" w:rsidRDefault="003E5902" w:rsidP="004B3534">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auto"/>
            <w:vAlign w:val="center"/>
          </w:tcPr>
          <w:p w14:paraId="4A222579" w14:textId="77777777" w:rsidR="003E5902" w:rsidRPr="007208A7" w:rsidRDefault="003E5902" w:rsidP="00CC19FC">
            <w:pPr>
              <w:pStyle w:val="TableText"/>
              <w:widowControl w:val="0"/>
              <w:rPr>
                <w:rFonts w:ascii="Tahoma" w:eastAsia="PMingLiU" w:hAnsi="Tahoma" w:cs="Tahoma"/>
                <w:sz w:val="13"/>
              </w:rPr>
            </w:pPr>
          </w:p>
        </w:tc>
        <w:tc>
          <w:tcPr>
            <w:tcW w:w="486" w:type="dxa"/>
            <w:tcBorders>
              <w:left w:val="single" w:sz="18" w:space="0" w:color="auto"/>
              <w:bottom w:val="single" w:sz="4" w:space="0" w:color="auto"/>
              <w:right w:val="single" w:sz="18" w:space="0" w:color="auto"/>
            </w:tcBorders>
            <w:shd w:val="clear" w:color="auto" w:fill="auto"/>
            <w:vAlign w:val="center"/>
          </w:tcPr>
          <w:p w14:paraId="4A22257A" w14:textId="77777777" w:rsidR="003E5902" w:rsidRPr="007208A7" w:rsidRDefault="003E5902" w:rsidP="004B3534">
            <w:pPr>
              <w:pStyle w:val="TableText"/>
              <w:widowControl w:val="0"/>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auto"/>
            <w:vAlign w:val="center"/>
          </w:tcPr>
          <w:p w14:paraId="4A22257B" w14:textId="77777777" w:rsidR="003E5902" w:rsidRPr="007208A7" w:rsidRDefault="003E5902"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14:paraId="4A22257C" w14:textId="77777777" w:rsidR="003E5902" w:rsidRPr="007208A7" w:rsidRDefault="003E5902" w:rsidP="004B3534">
            <w:pPr>
              <w:pStyle w:val="TableText"/>
              <w:widowControl w:val="0"/>
              <w:rPr>
                <w:rFonts w:ascii="Tahoma" w:eastAsia="PMingLiU" w:hAnsi="Tahoma" w:cs="Tahoma"/>
                <w:sz w:val="13"/>
              </w:rPr>
            </w:pPr>
            <w:r w:rsidRPr="007208A7">
              <w:rPr>
                <w:rFonts w:ascii="Tahoma" w:eastAsia="PMingLiU" w:hAnsi="Tahoma" w:cs="Tahoma"/>
                <w:sz w:val="13"/>
              </w:rPr>
              <w:t>OL/OV</w:t>
            </w:r>
          </w:p>
        </w:tc>
      </w:tr>
      <w:tr w:rsidR="00B33D0E" w:rsidRPr="007208A7" w14:paraId="4A222591" w14:textId="77777777" w:rsidTr="00385BBD">
        <w:trPr>
          <w:cantSplit/>
          <w:trHeight w:val="287"/>
        </w:trPr>
        <w:tc>
          <w:tcPr>
            <w:tcW w:w="2638" w:type="dxa"/>
            <w:tcBorders>
              <w:bottom w:val="single" w:sz="4" w:space="0" w:color="auto"/>
            </w:tcBorders>
            <w:shd w:val="clear" w:color="auto" w:fill="FABF8F"/>
            <w:vAlign w:val="center"/>
          </w:tcPr>
          <w:p w14:paraId="4A22257E" w14:textId="77777777" w:rsidR="00CC19FC" w:rsidRPr="007208A7" w:rsidRDefault="00CC19FC" w:rsidP="001172D2">
            <w:pPr>
              <w:pStyle w:val="Heading2"/>
              <w:spacing w:beforeLines="20" w:before="48" w:afterLines="20" w:after="48"/>
              <w:ind w:left="0"/>
              <w:rPr>
                <w:rFonts w:ascii="Tahoma" w:eastAsia="PMingLiU" w:hAnsi="Tahoma" w:cs="Tahoma"/>
                <w:b w:val="0"/>
                <w:sz w:val="14"/>
              </w:rPr>
            </w:pPr>
            <w:bookmarkStart w:id="53" w:name="_Toc356224989"/>
            <w:r w:rsidRPr="007208A7">
              <w:rPr>
                <w:rFonts w:ascii="Tahoma" w:eastAsia="PMingLiU" w:hAnsi="Tahoma" w:cs="Tahoma"/>
                <w:b w:val="0"/>
                <w:sz w:val="14"/>
              </w:rPr>
              <w:t>Office 365 Enterprise E1 (</w:t>
            </w:r>
            <w:r w:rsidRPr="007208A7">
              <w:rPr>
                <w:rFonts w:ascii="Tahoma" w:eastAsia="PMingLiU" w:hAnsi="Tahoma" w:cs="Tahoma"/>
                <w:b w:val="0"/>
                <w:sz w:val="14"/>
              </w:rPr>
              <w:t>使用者訂閱使用權</w:t>
            </w:r>
            <w:r w:rsidRPr="007208A7">
              <w:rPr>
                <w:rFonts w:ascii="Tahoma" w:eastAsia="PMingLiU" w:hAnsi="Tahoma" w:cs="Tahoma"/>
                <w:b w:val="0"/>
                <w:sz w:val="14"/>
              </w:rPr>
              <w:t>)</w:t>
            </w:r>
            <w:bookmarkEnd w:id="53"/>
          </w:p>
        </w:tc>
        <w:tc>
          <w:tcPr>
            <w:tcW w:w="429" w:type="dxa"/>
            <w:tcBorders>
              <w:bottom w:val="single" w:sz="4" w:space="0" w:color="auto"/>
            </w:tcBorders>
            <w:shd w:val="clear" w:color="auto" w:fill="FABF8F"/>
            <w:vAlign w:val="center"/>
          </w:tcPr>
          <w:p w14:paraId="4A22257F" w14:textId="77777777" w:rsidR="00CC19FC" w:rsidRPr="00385BBD" w:rsidRDefault="00CC19FC" w:rsidP="009832D3">
            <w:pPr>
              <w:pStyle w:val="TableText"/>
              <w:widowControl w:val="0"/>
              <w:rPr>
                <w:rFonts w:eastAsia="PMingLiU" w:cs="Tahoma"/>
                <w:b/>
                <w:sz w:val="13"/>
                <w:szCs w:val="13"/>
              </w:rPr>
            </w:pPr>
          </w:p>
        </w:tc>
        <w:tc>
          <w:tcPr>
            <w:tcW w:w="429" w:type="dxa"/>
            <w:tcBorders>
              <w:bottom w:val="single" w:sz="4" w:space="0" w:color="auto"/>
            </w:tcBorders>
            <w:shd w:val="clear" w:color="auto" w:fill="FABF8F"/>
            <w:vAlign w:val="center"/>
          </w:tcPr>
          <w:p w14:paraId="4A222580" w14:textId="77777777" w:rsidR="00CC19FC" w:rsidRPr="007208A7" w:rsidRDefault="00CC19FC" w:rsidP="004000C7">
            <w:pPr>
              <w:pStyle w:val="TableText"/>
              <w:widowControl w:val="0"/>
              <w:rPr>
                <w:rFonts w:ascii="Tahoma" w:eastAsia="PMingLiU" w:hAnsi="Tahoma" w:cs="Tahoma"/>
                <w:sz w:val="13"/>
              </w:rPr>
            </w:pPr>
            <w:r w:rsidRPr="007208A7">
              <w:rPr>
                <w:rFonts w:ascii="Tahoma" w:eastAsia="PMingLiU" w:hAnsi="Tahoma" w:cs="Tahoma"/>
                <w:sz w:val="13"/>
              </w:rPr>
              <w:t>06/11</w:t>
            </w:r>
          </w:p>
        </w:tc>
        <w:tc>
          <w:tcPr>
            <w:tcW w:w="429" w:type="dxa"/>
            <w:tcBorders>
              <w:bottom w:val="single" w:sz="4" w:space="0" w:color="auto"/>
              <w:right w:val="single" w:sz="18" w:space="0" w:color="auto"/>
            </w:tcBorders>
            <w:shd w:val="clear" w:color="auto" w:fill="FABF8F"/>
            <w:vAlign w:val="center"/>
          </w:tcPr>
          <w:p w14:paraId="4A222581"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14:paraId="4A222582" w14:textId="77777777" w:rsidR="00CC19FC" w:rsidRPr="007208A7"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A222583" w14:textId="77777777" w:rsidR="00CC19FC" w:rsidRPr="007208A7"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A222584" w14:textId="77777777" w:rsidR="00CC19FC" w:rsidRPr="007208A7"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A222585" w14:textId="77777777" w:rsidR="00CC19FC" w:rsidRPr="007208A7"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A222586" w14:textId="77777777" w:rsidR="00CC19FC" w:rsidRPr="007208A7"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A222587" w14:textId="77777777" w:rsidR="00CC19FC" w:rsidRPr="007208A7" w:rsidRDefault="00CC19FC"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4A222588" w14:textId="77777777" w:rsidR="00CC19FC" w:rsidRPr="007208A7" w:rsidRDefault="00CC19FC"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4A222589" w14:textId="77777777" w:rsidR="00CC19FC" w:rsidRPr="007208A7"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A22258A" w14:textId="77777777" w:rsidR="00CC19FC" w:rsidRPr="007208A7" w:rsidRDefault="00CC19FC" w:rsidP="004B3534">
            <w:pPr>
              <w:pStyle w:val="TableText"/>
              <w:widowControl w:val="0"/>
              <w:rPr>
                <w:rFonts w:ascii="Tahoma" w:eastAsia="PMingLiU" w:hAnsi="Tahoma" w:cs="Tahoma"/>
                <w:sz w:val="13"/>
              </w:rPr>
            </w:pPr>
          </w:p>
        </w:tc>
        <w:tc>
          <w:tcPr>
            <w:tcW w:w="352" w:type="dxa"/>
            <w:tcBorders>
              <w:bottom w:val="single" w:sz="4" w:space="0" w:color="auto"/>
              <w:right w:val="single" w:sz="18" w:space="0" w:color="auto"/>
            </w:tcBorders>
            <w:shd w:val="clear" w:color="auto" w:fill="FABF8F"/>
            <w:vAlign w:val="center"/>
          </w:tcPr>
          <w:p w14:paraId="4A22258B" w14:textId="77777777" w:rsidR="00CC19FC" w:rsidRPr="007208A7" w:rsidRDefault="00CC19FC" w:rsidP="004B3534">
            <w:pPr>
              <w:pStyle w:val="TableText"/>
              <w:widowControl w:val="0"/>
              <w:rPr>
                <w:rFonts w:ascii="Tahoma" w:eastAsia="PMingLiU" w:hAnsi="Tahoma" w:cs="Tahoma"/>
                <w:sz w:val="13"/>
              </w:rPr>
            </w:pPr>
          </w:p>
        </w:tc>
        <w:tc>
          <w:tcPr>
            <w:tcW w:w="396" w:type="dxa"/>
            <w:tcBorders>
              <w:left w:val="single" w:sz="18" w:space="0" w:color="auto"/>
              <w:bottom w:val="single" w:sz="4" w:space="0" w:color="auto"/>
            </w:tcBorders>
            <w:shd w:val="clear" w:color="auto" w:fill="FABF8F"/>
            <w:vAlign w:val="center"/>
          </w:tcPr>
          <w:p w14:paraId="4A22258C" w14:textId="77777777" w:rsidR="00CC19FC" w:rsidRPr="007208A7" w:rsidRDefault="00CC19FC" w:rsidP="004B3534">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14:paraId="4A22258D" w14:textId="77777777" w:rsidR="00CC19FC" w:rsidRPr="007208A7" w:rsidRDefault="00CC19FC" w:rsidP="00CC19FC">
            <w:pPr>
              <w:pStyle w:val="TableText"/>
              <w:widowControl w:val="0"/>
              <w:rPr>
                <w:rFonts w:ascii="Tahoma" w:eastAsia="PMingLiU" w:hAnsi="Tahoma" w:cs="Tahoma"/>
                <w:sz w:val="13"/>
              </w:rPr>
            </w:pPr>
            <w:r w:rsidRPr="007208A7">
              <w:rPr>
                <w:rFonts w:ascii="Tahoma" w:eastAsia="PMingLiU" w:hAnsi="Tahoma" w:cs="Tahoma"/>
                <w:sz w:val="13"/>
              </w:rPr>
              <w:t>EOLS</w:t>
            </w:r>
          </w:p>
        </w:tc>
        <w:tc>
          <w:tcPr>
            <w:tcW w:w="486" w:type="dxa"/>
            <w:tcBorders>
              <w:left w:val="single" w:sz="18" w:space="0" w:color="auto"/>
              <w:bottom w:val="single" w:sz="4" w:space="0" w:color="auto"/>
              <w:right w:val="single" w:sz="18" w:space="0" w:color="auto"/>
            </w:tcBorders>
            <w:shd w:val="clear" w:color="auto" w:fill="FABF8F"/>
            <w:vAlign w:val="center"/>
          </w:tcPr>
          <w:p w14:paraId="4A22258E" w14:textId="77777777" w:rsidR="00CC19FC" w:rsidRPr="007208A7" w:rsidRDefault="00CC19FC" w:rsidP="004B3534">
            <w:pPr>
              <w:pStyle w:val="TableText"/>
              <w:widowControl w:val="0"/>
              <w:rPr>
                <w:rFonts w:ascii="Tahoma" w:eastAsia="PMingLiU" w:hAnsi="Tahoma" w:cs="Tahoma"/>
                <w:sz w:val="13"/>
              </w:rPr>
            </w:pPr>
          </w:p>
        </w:tc>
        <w:tc>
          <w:tcPr>
            <w:tcW w:w="627" w:type="dxa"/>
            <w:tcBorders>
              <w:bottom w:val="single" w:sz="4" w:space="0" w:color="auto"/>
            </w:tcBorders>
            <w:shd w:val="clear" w:color="auto" w:fill="FABF8F"/>
            <w:vAlign w:val="center"/>
          </w:tcPr>
          <w:p w14:paraId="4A22258F" w14:textId="77777777" w:rsidR="00CC19FC" w:rsidRPr="007208A7" w:rsidRDefault="00CC19FC"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4A222590" w14:textId="77777777" w:rsidR="00CC19FC" w:rsidRPr="007208A7" w:rsidRDefault="00CC19FC" w:rsidP="004B3534">
            <w:pPr>
              <w:pStyle w:val="TableText"/>
              <w:widowControl w:val="0"/>
              <w:rPr>
                <w:rFonts w:ascii="Tahoma" w:eastAsia="PMingLiU" w:hAnsi="Tahoma" w:cs="Tahoma"/>
                <w:sz w:val="13"/>
              </w:rPr>
            </w:pPr>
          </w:p>
        </w:tc>
      </w:tr>
      <w:tr w:rsidR="003D5C46" w:rsidRPr="007208A7" w14:paraId="4A2225A5" w14:textId="77777777" w:rsidTr="00385BBD">
        <w:trPr>
          <w:cantSplit/>
          <w:trHeight w:val="287"/>
        </w:trPr>
        <w:tc>
          <w:tcPr>
            <w:tcW w:w="2638" w:type="dxa"/>
            <w:tcBorders>
              <w:bottom w:val="single" w:sz="4" w:space="0" w:color="auto"/>
            </w:tcBorders>
            <w:shd w:val="clear" w:color="auto" w:fill="auto"/>
            <w:vAlign w:val="center"/>
          </w:tcPr>
          <w:p w14:paraId="4A222592" w14:textId="77777777" w:rsidR="00CC19FC" w:rsidRPr="007208A7" w:rsidRDefault="00CC19FC" w:rsidP="001172D2">
            <w:pPr>
              <w:pStyle w:val="Heading2"/>
              <w:spacing w:beforeLines="20" w:before="48" w:afterLines="20" w:after="48"/>
              <w:ind w:left="0"/>
              <w:rPr>
                <w:rFonts w:ascii="Tahoma" w:eastAsia="PMingLiU" w:hAnsi="Tahoma" w:cs="Tahoma"/>
                <w:b w:val="0"/>
                <w:sz w:val="14"/>
              </w:rPr>
            </w:pPr>
            <w:bookmarkStart w:id="54" w:name="_Toc291024473"/>
            <w:bookmarkStart w:id="55" w:name="_Toc336337862"/>
            <w:bookmarkStart w:id="56" w:name="_Toc356224990"/>
            <w:r w:rsidRPr="007208A7">
              <w:rPr>
                <w:rFonts w:ascii="Tahoma" w:eastAsia="PMingLiU" w:hAnsi="Tahoma" w:cs="Tahoma"/>
                <w:b w:val="0"/>
                <w:sz w:val="14"/>
              </w:rPr>
              <w:t>Office 365 Enterprise E2 (</w:t>
            </w:r>
            <w:r w:rsidRPr="007208A7">
              <w:rPr>
                <w:rFonts w:ascii="Tahoma" w:eastAsia="PMingLiU" w:hAnsi="Tahoma" w:cs="Tahoma"/>
                <w:b w:val="0"/>
                <w:sz w:val="14"/>
              </w:rPr>
              <w:t>使用者訂閱使用權</w:t>
            </w:r>
            <w:r w:rsidRPr="007208A7">
              <w:rPr>
                <w:rFonts w:ascii="Tahoma" w:eastAsia="PMingLiU" w:hAnsi="Tahoma" w:cs="Tahoma"/>
                <w:b w:val="0"/>
                <w:sz w:val="14"/>
              </w:rPr>
              <w:t>)</w:t>
            </w:r>
            <w:bookmarkEnd w:id="54"/>
            <w:bookmarkEnd w:id="55"/>
            <w:bookmarkEnd w:id="56"/>
          </w:p>
        </w:tc>
        <w:tc>
          <w:tcPr>
            <w:tcW w:w="429" w:type="dxa"/>
            <w:tcBorders>
              <w:bottom w:val="single" w:sz="4" w:space="0" w:color="auto"/>
            </w:tcBorders>
            <w:shd w:val="clear" w:color="auto" w:fill="auto"/>
            <w:vAlign w:val="center"/>
          </w:tcPr>
          <w:p w14:paraId="4A222593" w14:textId="77777777" w:rsidR="00CC19FC" w:rsidRPr="00385BBD" w:rsidRDefault="004E6353" w:rsidP="00B0065F">
            <w:pPr>
              <w:pStyle w:val="TableText"/>
              <w:widowControl w:val="0"/>
              <w:rPr>
                <w:rFonts w:eastAsia="PMingLiU" w:cs="Tahoma"/>
                <w:b/>
                <w:color w:val="0000FF"/>
                <w:sz w:val="13"/>
                <w:szCs w:val="13"/>
                <w:u w:val="single"/>
              </w:rPr>
            </w:pPr>
            <w:hyperlink w:anchor="_7_Office_365_1" w:history="1">
              <w:r w:rsidR="003D5C46" w:rsidRPr="00EA410C">
                <w:rPr>
                  <w:rStyle w:val="Hyperlink"/>
                  <w:rFonts w:eastAsia="PMingLiU" w:cs="Tahoma"/>
                  <w:b/>
                  <w:sz w:val="13"/>
                  <w:szCs w:val="13"/>
                </w:rPr>
                <w:t>7</w:t>
              </w:r>
            </w:hyperlink>
          </w:p>
        </w:tc>
        <w:tc>
          <w:tcPr>
            <w:tcW w:w="429" w:type="dxa"/>
            <w:tcBorders>
              <w:bottom w:val="single" w:sz="4" w:space="0" w:color="auto"/>
            </w:tcBorders>
            <w:shd w:val="clear" w:color="auto" w:fill="auto"/>
            <w:vAlign w:val="center"/>
          </w:tcPr>
          <w:p w14:paraId="4A222594" w14:textId="77777777" w:rsidR="00CC19FC" w:rsidRPr="007208A7" w:rsidRDefault="00CC19FC" w:rsidP="004000C7">
            <w:pPr>
              <w:pStyle w:val="TableText"/>
              <w:widowControl w:val="0"/>
              <w:rPr>
                <w:rFonts w:ascii="Tahoma" w:eastAsia="PMingLiU" w:hAnsi="Tahoma" w:cs="Tahoma"/>
                <w:sz w:val="13"/>
              </w:rPr>
            </w:pPr>
            <w:r w:rsidRPr="007208A7">
              <w:rPr>
                <w:rFonts w:ascii="Tahoma" w:eastAsia="PMingLiU" w:hAnsi="Tahoma" w:cs="Tahoma"/>
                <w:sz w:val="13"/>
              </w:rPr>
              <w:t>06/11</w:t>
            </w:r>
          </w:p>
        </w:tc>
        <w:tc>
          <w:tcPr>
            <w:tcW w:w="429" w:type="dxa"/>
            <w:tcBorders>
              <w:bottom w:val="single" w:sz="4" w:space="0" w:color="auto"/>
              <w:right w:val="single" w:sz="18" w:space="0" w:color="auto"/>
            </w:tcBorders>
            <w:shd w:val="clear" w:color="auto" w:fill="auto"/>
            <w:vAlign w:val="center"/>
          </w:tcPr>
          <w:p w14:paraId="4A222595"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14:paraId="4A222596" w14:textId="77777777" w:rsidR="00CC19FC" w:rsidRPr="007208A7"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597" w14:textId="77777777" w:rsidR="00CC19FC" w:rsidRPr="007208A7"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598" w14:textId="77777777" w:rsidR="00CC19FC" w:rsidRPr="007208A7"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599" w14:textId="77777777" w:rsidR="00CC19FC" w:rsidRPr="007208A7"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59A" w14:textId="77777777" w:rsidR="00CC19FC" w:rsidRPr="007208A7"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59B" w14:textId="77777777" w:rsidR="00CC19FC" w:rsidRPr="007208A7" w:rsidRDefault="00CC19FC"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4A22259C" w14:textId="77777777" w:rsidR="00CC19FC" w:rsidRPr="007208A7" w:rsidRDefault="00CC19FC"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4A22259D" w14:textId="77777777" w:rsidR="00CC19FC" w:rsidRPr="007208A7"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59E" w14:textId="77777777" w:rsidR="00CC19FC" w:rsidRPr="007208A7" w:rsidRDefault="00CC19FC" w:rsidP="004B3534">
            <w:pPr>
              <w:pStyle w:val="TableText"/>
              <w:widowControl w:val="0"/>
              <w:rPr>
                <w:rFonts w:ascii="Tahoma" w:eastAsia="PMingLiU" w:hAnsi="Tahoma" w:cs="Tahoma"/>
                <w:sz w:val="13"/>
              </w:rPr>
            </w:pPr>
          </w:p>
        </w:tc>
        <w:tc>
          <w:tcPr>
            <w:tcW w:w="352" w:type="dxa"/>
            <w:tcBorders>
              <w:bottom w:val="single" w:sz="4" w:space="0" w:color="auto"/>
              <w:right w:val="single" w:sz="18" w:space="0" w:color="auto"/>
            </w:tcBorders>
            <w:shd w:val="clear" w:color="auto" w:fill="auto"/>
            <w:vAlign w:val="center"/>
          </w:tcPr>
          <w:p w14:paraId="4A22259F" w14:textId="77777777" w:rsidR="00CC19FC" w:rsidRPr="007208A7" w:rsidRDefault="00CC19FC" w:rsidP="004B3534">
            <w:pPr>
              <w:pStyle w:val="TableText"/>
              <w:widowControl w:val="0"/>
              <w:rPr>
                <w:rFonts w:ascii="Tahoma" w:eastAsia="PMingLiU" w:hAnsi="Tahoma" w:cs="Tahoma"/>
                <w:sz w:val="13"/>
              </w:rPr>
            </w:pPr>
          </w:p>
        </w:tc>
        <w:tc>
          <w:tcPr>
            <w:tcW w:w="396" w:type="dxa"/>
            <w:tcBorders>
              <w:left w:val="single" w:sz="18" w:space="0" w:color="auto"/>
              <w:bottom w:val="single" w:sz="4" w:space="0" w:color="auto"/>
            </w:tcBorders>
            <w:shd w:val="clear" w:color="auto" w:fill="auto"/>
            <w:vAlign w:val="center"/>
          </w:tcPr>
          <w:p w14:paraId="4A2225A0" w14:textId="77777777" w:rsidR="00CC19FC" w:rsidRPr="007208A7" w:rsidRDefault="00CC19FC" w:rsidP="004B3534">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auto"/>
            <w:vAlign w:val="center"/>
          </w:tcPr>
          <w:p w14:paraId="4A2225A1"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EOLS</w:t>
            </w:r>
          </w:p>
        </w:tc>
        <w:tc>
          <w:tcPr>
            <w:tcW w:w="486" w:type="dxa"/>
            <w:tcBorders>
              <w:left w:val="single" w:sz="18" w:space="0" w:color="auto"/>
              <w:bottom w:val="single" w:sz="4" w:space="0" w:color="auto"/>
              <w:right w:val="single" w:sz="18" w:space="0" w:color="auto"/>
            </w:tcBorders>
            <w:shd w:val="clear" w:color="auto" w:fill="auto"/>
            <w:vAlign w:val="center"/>
          </w:tcPr>
          <w:p w14:paraId="4A2225A2" w14:textId="77777777" w:rsidR="00CC19FC" w:rsidRPr="007208A7" w:rsidRDefault="00CC19FC" w:rsidP="004B3534">
            <w:pPr>
              <w:pStyle w:val="TableText"/>
              <w:widowControl w:val="0"/>
              <w:rPr>
                <w:rFonts w:ascii="Tahoma" w:eastAsia="PMingLiU" w:hAnsi="Tahoma" w:cs="Tahoma"/>
                <w:sz w:val="13"/>
              </w:rPr>
            </w:pPr>
          </w:p>
        </w:tc>
        <w:tc>
          <w:tcPr>
            <w:tcW w:w="627" w:type="dxa"/>
            <w:tcBorders>
              <w:bottom w:val="single" w:sz="4" w:space="0" w:color="auto"/>
            </w:tcBorders>
            <w:shd w:val="clear" w:color="auto" w:fill="auto"/>
            <w:vAlign w:val="center"/>
          </w:tcPr>
          <w:p w14:paraId="4A2225A3" w14:textId="77777777" w:rsidR="00CC19FC" w:rsidRPr="007208A7" w:rsidRDefault="00CC19FC"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14:paraId="4A2225A4" w14:textId="77777777" w:rsidR="00CC19FC" w:rsidRPr="007208A7" w:rsidRDefault="00CC19FC" w:rsidP="004B3534">
            <w:pPr>
              <w:pStyle w:val="TableText"/>
              <w:widowControl w:val="0"/>
              <w:rPr>
                <w:rFonts w:ascii="Tahoma" w:eastAsia="PMingLiU" w:hAnsi="Tahoma" w:cs="Tahoma"/>
                <w:sz w:val="13"/>
              </w:rPr>
            </w:pPr>
          </w:p>
        </w:tc>
      </w:tr>
      <w:tr w:rsidR="00B33D0E" w:rsidRPr="007208A7" w14:paraId="4A2225B9" w14:textId="77777777" w:rsidTr="00385BBD">
        <w:trPr>
          <w:cantSplit/>
          <w:trHeight w:val="287"/>
        </w:trPr>
        <w:tc>
          <w:tcPr>
            <w:tcW w:w="2638" w:type="dxa"/>
            <w:tcBorders>
              <w:bottom w:val="single" w:sz="4" w:space="0" w:color="auto"/>
            </w:tcBorders>
            <w:shd w:val="clear" w:color="auto" w:fill="FABF8F"/>
            <w:vAlign w:val="center"/>
          </w:tcPr>
          <w:p w14:paraId="4A2225A6" w14:textId="77777777" w:rsidR="00CC19FC" w:rsidRPr="007208A7" w:rsidRDefault="00CC19FC" w:rsidP="001172D2">
            <w:pPr>
              <w:pStyle w:val="Heading2"/>
              <w:spacing w:beforeLines="20" w:before="48" w:afterLines="20" w:after="48"/>
              <w:ind w:left="0"/>
              <w:rPr>
                <w:rFonts w:ascii="Tahoma" w:eastAsia="PMingLiU" w:hAnsi="Tahoma" w:cs="Tahoma"/>
                <w:b w:val="0"/>
                <w:sz w:val="14"/>
              </w:rPr>
            </w:pPr>
            <w:bookmarkStart w:id="57" w:name="_Toc291024474"/>
            <w:bookmarkStart w:id="58" w:name="_Toc336337863"/>
            <w:bookmarkStart w:id="59" w:name="_Toc356224991"/>
            <w:r w:rsidRPr="007208A7">
              <w:rPr>
                <w:rFonts w:ascii="Tahoma" w:eastAsia="PMingLiU" w:hAnsi="Tahoma" w:cs="Tahoma"/>
                <w:b w:val="0"/>
                <w:sz w:val="14"/>
              </w:rPr>
              <w:t>Office 365 Enterprise E3 (</w:t>
            </w:r>
            <w:r w:rsidRPr="007208A7">
              <w:rPr>
                <w:rFonts w:ascii="Tahoma" w:eastAsia="PMingLiU" w:hAnsi="Tahoma" w:cs="Tahoma"/>
                <w:b w:val="0"/>
                <w:sz w:val="14"/>
              </w:rPr>
              <w:t>使用者訂閱使用權</w:t>
            </w:r>
            <w:r w:rsidRPr="007208A7">
              <w:rPr>
                <w:rFonts w:ascii="Tahoma" w:eastAsia="PMingLiU" w:hAnsi="Tahoma" w:cs="Tahoma"/>
                <w:b w:val="0"/>
                <w:sz w:val="14"/>
              </w:rPr>
              <w:t>)</w:t>
            </w:r>
            <w:bookmarkEnd w:id="57"/>
            <w:bookmarkEnd w:id="58"/>
            <w:bookmarkEnd w:id="59"/>
          </w:p>
        </w:tc>
        <w:tc>
          <w:tcPr>
            <w:tcW w:w="429" w:type="dxa"/>
            <w:tcBorders>
              <w:bottom w:val="single" w:sz="4" w:space="0" w:color="auto"/>
            </w:tcBorders>
            <w:shd w:val="clear" w:color="auto" w:fill="FABF8F"/>
            <w:vAlign w:val="center"/>
          </w:tcPr>
          <w:p w14:paraId="4A2225A7" w14:textId="77777777" w:rsidR="00CC19FC" w:rsidRPr="00385BBD" w:rsidRDefault="004E6353" w:rsidP="00B0065F">
            <w:pPr>
              <w:pStyle w:val="TableText"/>
              <w:widowControl w:val="0"/>
              <w:rPr>
                <w:rFonts w:eastAsia="PMingLiU" w:cs="Tahoma"/>
                <w:b/>
                <w:color w:val="0000FF"/>
                <w:sz w:val="13"/>
                <w:szCs w:val="13"/>
                <w:u w:val="single"/>
              </w:rPr>
            </w:pPr>
            <w:hyperlink w:anchor="_7_Office_365_1" w:history="1">
              <w:r w:rsidR="00EA410C" w:rsidRPr="00EA410C">
                <w:rPr>
                  <w:rStyle w:val="Hyperlink"/>
                  <w:rFonts w:eastAsia="PMingLiU" w:cs="Tahoma"/>
                  <w:b/>
                  <w:sz w:val="13"/>
                  <w:szCs w:val="13"/>
                </w:rPr>
                <w:t>7</w:t>
              </w:r>
            </w:hyperlink>
          </w:p>
        </w:tc>
        <w:tc>
          <w:tcPr>
            <w:tcW w:w="429" w:type="dxa"/>
            <w:tcBorders>
              <w:bottom w:val="single" w:sz="4" w:space="0" w:color="auto"/>
            </w:tcBorders>
            <w:shd w:val="clear" w:color="auto" w:fill="FABF8F"/>
            <w:vAlign w:val="center"/>
          </w:tcPr>
          <w:p w14:paraId="4A2225A8" w14:textId="77777777" w:rsidR="00CC19FC" w:rsidRPr="007208A7" w:rsidRDefault="00CC19FC" w:rsidP="004000C7">
            <w:pPr>
              <w:pStyle w:val="TableText"/>
              <w:widowControl w:val="0"/>
              <w:rPr>
                <w:rFonts w:ascii="Tahoma" w:eastAsia="PMingLiU" w:hAnsi="Tahoma" w:cs="Tahoma"/>
                <w:sz w:val="13"/>
              </w:rPr>
            </w:pPr>
            <w:r w:rsidRPr="007208A7">
              <w:rPr>
                <w:rFonts w:ascii="Tahoma" w:eastAsia="PMingLiU" w:hAnsi="Tahoma" w:cs="Tahoma"/>
                <w:sz w:val="13"/>
              </w:rPr>
              <w:t>06/11</w:t>
            </w:r>
          </w:p>
        </w:tc>
        <w:tc>
          <w:tcPr>
            <w:tcW w:w="429" w:type="dxa"/>
            <w:tcBorders>
              <w:bottom w:val="single" w:sz="4" w:space="0" w:color="auto"/>
              <w:right w:val="single" w:sz="18" w:space="0" w:color="auto"/>
            </w:tcBorders>
            <w:shd w:val="clear" w:color="auto" w:fill="FABF8F"/>
            <w:vAlign w:val="center"/>
          </w:tcPr>
          <w:p w14:paraId="4A2225A9"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OSB</w:t>
            </w:r>
          </w:p>
        </w:tc>
        <w:tc>
          <w:tcPr>
            <w:tcW w:w="429" w:type="dxa"/>
            <w:tcBorders>
              <w:left w:val="single" w:sz="18" w:space="0" w:color="auto"/>
              <w:bottom w:val="single" w:sz="4" w:space="0" w:color="auto"/>
            </w:tcBorders>
            <w:shd w:val="clear" w:color="auto" w:fill="FABF8F"/>
            <w:vAlign w:val="center"/>
          </w:tcPr>
          <w:p w14:paraId="4A2225AA" w14:textId="77777777" w:rsidR="00CC19FC" w:rsidRPr="007208A7"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A2225AB" w14:textId="77777777" w:rsidR="00CC19FC" w:rsidRPr="007208A7"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A2225AC" w14:textId="77777777" w:rsidR="00CC19FC" w:rsidRPr="007208A7"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A2225AD" w14:textId="77777777" w:rsidR="00CC19FC" w:rsidRPr="007208A7"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A2225AE" w14:textId="77777777" w:rsidR="00CC19FC" w:rsidRPr="007208A7"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A2225AF" w14:textId="77777777" w:rsidR="00CC19FC" w:rsidRPr="007208A7" w:rsidRDefault="00CC19FC"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4A2225B0" w14:textId="77777777" w:rsidR="00CC19FC" w:rsidRPr="007208A7" w:rsidRDefault="00CC19FC"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4A2225B1" w14:textId="77777777" w:rsidR="00CC19FC" w:rsidRPr="007208A7"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FABF8F"/>
            <w:vAlign w:val="center"/>
          </w:tcPr>
          <w:p w14:paraId="4A2225B2" w14:textId="77777777" w:rsidR="00CC19FC" w:rsidRPr="007208A7" w:rsidRDefault="00CC19FC" w:rsidP="004B3534">
            <w:pPr>
              <w:pStyle w:val="TableText"/>
              <w:widowControl w:val="0"/>
              <w:rPr>
                <w:rFonts w:ascii="Tahoma" w:eastAsia="PMingLiU" w:hAnsi="Tahoma" w:cs="Tahoma"/>
                <w:sz w:val="13"/>
              </w:rPr>
            </w:pPr>
          </w:p>
        </w:tc>
        <w:tc>
          <w:tcPr>
            <w:tcW w:w="352" w:type="dxa"/>
            <w:tcBorders>
              <w:bottom w:val="single" w:sz="4" w:space="0" w:color="auto"/>
              <w:right w:val="single" w:sz="18" w:space="0" w:color="auto"/>
            </w:tcBorders>
            <w:shd w:val="clear" w:color="auto" w:fill="FABF8F"/>
            <w:vAlign w:val="center"/>
          </w:tcPr>
          <w:p w14:paraId="4A2225B3" w14:textId="77777777" w:rsidR="00CC19FC" w:rsidRPr="007208A7" w:rsidRDefault="00CC19FC" w:rsidP="004B3534">
            <w:pPr>
              <w:pStyle w:val="TableText"/>
              <w:widowControl w:val="0"/>
              <w:rPr>
                <w:rFonts w:ascii="Tahoma" w:eastAsia="PMingLiU" w:hAnsi="Tahoma" w:cs="Tahoma"/>
                <w:sz w:val="13"/>
              </w:rPr>
            </w:pPr>
          </w:p>
        </w:tc>
        <w:tc>
          <w:tcPr>
            <w:tcW w:w="396" w:type="dxa"/>
            <w:tcBorders>
              <w:left w:val="single" w:sz="18" w:space="0" w:color="auto"/>
              <w:bottom w:val="single" w:sz="4" w:space="0" w:color="auto"/>
            </w:tcBorders>
            <w:shd w:val="clear" w:color="auto" w:fill="FABF8F"/>
            <w:vAlign w:val="center"/>
          </w:tcPr>
          <w:p w14:paraId="4A2225B4" w14:textId="77777777" w:rsidR="00CC19FC" w:rsidRPr="007208A7" w:rsidRDefault="00CC19FC" w:rsidP="004B3534">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14:paraId="4A2225B5"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EOLS</w:t>
            </w:r>
          </w:p>
        </w:tc>
        <w:tc>
          <w:tcPr>
            <w:tcW w:w="486" w:type="dxa"/>
            <w:tcBorders>
              <w:left w:val="single" w:sz="18" w:space="0" w:color="auto"/>
              <w:bottom w:val="single" w:sz="4" w:space="0" w:color="auto"/>
              <w:right w:val="single" w:sz="18" w:space="0" w:color="auto"/>
            </w:tcBorders>
            <w:shd w:val="clear" w:color="auto" w:fill="FABF8F"/>
            <w:vAlign w:val="center"/>
          </w:tcPr>
          <w:p w14:paraId="4A2225B6" w14:textId="77777777" w:rsidR="00CC19FC" w:rsidRPr="007208A7" w:rsidRDefault="00CC19FC" w:rsidP="004B3534">
            <w:pPr>
              <w:pStyle w:val="TableText"/>
              <w:widowControl w:val="0"/>
              <w:rPr>
                <w:rFonts w:ascii="Tahoma" w:eastAsia="PMingLiU" w:hAnsi="Tahoma" w:cs="Tahoma"/>
                <w:sz w:val="13"/>
              </w:rPr>
            </w:pPr>
          </w:p>
        </w:tc>
        <w:tc>
          <w:tcPr>
            <w:tcW w:w="627" w:type="dxa"/>
            <w:tcBorders>
              <w:bottom w:val="single" w:sz="4" w:space="0" w:color="auto"/>
            </w:tcBorders>
            <w:shd w:val="clear" w:color="auto" w:fill="FABF8F"/>
            <w:vAlign w:val="center"/>
          </w:tcPr>
          <w:p w14:paraId="4A2225B7" w14:textId="77777777" w:rsidR="00CC19FC" w:rsidRPr="007208A7" w:rsidRDefault="00CC19FC"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4A2225B8" w14:textId="77777777" w:rsidR="00CC19FC" w:rsidRPr="007208A7" w:rsidRDefault="00CC19FC" w:rsidP="004B3534">
            <w:pPr>
              <w:pStyle w:val="TableText"/>
              <w:widowControl w:val="0"/>
              <w:rPr>
                <w:rFonts w:ascii="Tahoma" w:eastAsia="PMingLiU" w:hAnsi="Tahoma" w:cs="Tahoma"/>
                <w:sz w:val="13"/>
              </w:rPr>
            </w:pPr>
          </w:p>
        </w:tc>
      </w:tr>
      <w:tr w:rsidR="003D5C46" w:rsidRPr="007208A7" w14:paraId="4A2225CD" w14:textId="77777777" w:rsidTr="00385BBD">
        <w:trPr>
          <w:cantSplit/>
          <w:trHeight w:val="287"/>
        </w:trPr>
        <w:tc>
          <w:tcPr>
            <w:tcW w:w="2638" w:type="dxa"/>
            <w:tcBorders>
              <w:bottom w:val="single" w:sz="4" w:space="0" w:color="auto"/>
            </w:tcBorders>
            <w:shd w:val="clear" w:color="auto" w:fill="auto"/>
            <w:vAlign w:val="center"/>
          </w:tcPr>
          <w:p w14:paraId="4A2225BA" w14:textId="77777777" w:rsidR="00CC19FC" w:rsidRPr="007208A7" w:rsidRDefault="00CC19FC" w:rsidP="001172D2">
            <w:pPr>
              <w:pStyle w:val="Heading2"/>
              <w:spacing w:beforeLines="20" w:before="48" w:afterLines="20" w:after="48"/>
              <w:ind w:left="0"/>
              <w:rPr>
                <w:rFonts w:ascii="Tahoma" w:eastAsia="PMingLiU" w:hAnsi="Tahoma" w:cs="Tahoma"/>
                <w:b w:val="0"/>
                <w:sz w:val="14"/>
              </w:rPr>
            </w:pPr>
            <w:bookmarkStart w:id="60" w:name="_Toc291024475"/>
            <w:bookmarkStart w:id="61" w:name="_Toc336337864"/>
            <w:bookmarkStart w:id="62" w:name="_Toc356224992"/>
            <w:r w:rsidRPr="007208A7">
              <w:rPr>
                <w:rFonts w:ascii="Tahoma" w:eastAsia="PMingLiU" w:hAnsi="Tahoma" w:cs="Tahoma"/>
                <w:b w:val="0"/>
                <w:sz w:val="14"/>
              </w:rPr>
              <w:t>Office 365 Enterprise E4 (</w:t>
            </w:r>
            <w:r w:rsidRPr="007208A7">
              <w:rPr>
                <w:rFonts w:ascii="Tahoma" w:eastAsia="PMingLiU" w:hAnsi="Tahoma" w:cs="Tahoma"/>
                <w:b w:val="0"/>
                <w:sz w:val="14"/>
              </w:rPr>
              <w:t>使用者訂閱使用權</w:t>
            </w:r>
            <w:r w:rsidRPr="007208A7">
              <w:rPr>
                <w:rFonts w:ascii="Tahoma" w:eastAsia="PMingLiU" w:hAnsi="Tahoma" w:cs="Tahoma"/>
                <w:b w:val="0"/>
                <w:sz w:val="14"/>
              </w:rPr>
              <w:t>)</w:t>
            </w:r>
            <w:bookmarkEnd w:id="60"/>
            <w:bookmarkEnd w:id="61"/>
            <w:bookmarkEnd w:id="62"/>
          </w:p>
        </w:tc>
        <w:tc>
          <w:tcPr>
            <w:tcW w:w="429" w:type="dxa"/>
            <w:tcBorders>
              <w:bottom w:val="single" w:sz="4" w:space="0" w:color="auto"/>
            </w:tcBorders>
            <w:shd w:val="clear" w:color="auto" w:fill="auto"/>
            <w:vAlign w:val="center"/>
          </w:tcPr>
          <w:p w14:paraId="4A2225BB" w14:textId="77777777" w:rsidR="00CC19FC" w:rsidRPr="00385BBD" w:rsidRDefault="004E6353" w:rsidP="00B0065F">
            <w:pPr>
              <w:pStyle w:val="TableText"/>
              <w:widowControl w:val="0"/>
              <w:rPr>
                <w:rFonts w:eastAsia="PMingLiU" w:cs="Tahoma"/>
                <w:b/>
                <w:color w:val="0000FF"/>
                <w:sz w:val="13"/>
                <w:szCs w:val="13"/>
                <w:u w:val="single"/>
              </w:rPr>
            </w:pPr>
            <w:hyperlink w:anchor="_7_Office_365_1" w:history="1">
              <w:r w:rsidR="00EA410C" w:rsidRPr="00EA410C">
                <w:rPr>
                  <w:rStyle w:val="Hyperlink"/>
                  <w:rFonts w:eastAsia="PMingLiU" w:cs="Tahoma"/>
                  <w:b/>
                  <w:sz w:val="13"/>
                  <w:szCs w:val="13"/>
                </w:rPr>
                <w:t>7</w:t>
              </w:r>
            </w:hyperlink>
          </w:p>
        </w:tc>
        <w:tc>
          <w:tcPr>
            <w:tcW w:w="429" w:type="dxa"/>
            <w:tcBorders>
              <w:bottom w:val="single" w:sz="4" w:space="0" w:color="auto"/>
            </w:tcBorders>
            <w:shd w:val="clear" w:color="auto" w:fill="auto"/>
            <w:vAlign w:val="center"/>
          </w:tcPr>
          <w:p w14:paraId="4A2225BC" w14:textId="77777777" w:rsidR="00CC19FC" w:rsidRPr="007208A7" w:rsidRDefault="00CC19FC" w:rsidP="004000C7">
            <w:pPr>
              <w:pStyle w:val="TableText"/>
              <w:widowControl w:val="0"/>
              <w:rPr>
                <w:rFonts w:ascii="Tahoma" w:eastAsia="PMingLiU" w:hAnsi="Tahoma" w:cs="Tahoma"/>
                <w:sz w:val="13"/>
              </w:rPr>
            </w:pPr>
            <w:r w:rsidRPr="007208A7">
              <w:rPr>
                <w:rFonts w:ascii="Tahoma" w:eastAsia="PMingLiU" w:hAnsi="Tahoma" w:cs="Tahoma"/>
                <w:sz w:val="13"/>
              </w:rPr>
              <w:t>0611</w:t>
            </w:r>
          </w:p>
        </w:tc>
        <w:tc>
          <w:tcPr>
            <w:tcW w:w="429" w:type="dxa"/>
            <w:tcBorders>
              <w:bottom w:val="single" w:sz="4" w:space="0" w:color="auto"/>
              <w:right w:val="single" w:sz="18" w:space="0" w:color="auto"/>
            </w:tcBorders>
            <w:shd w:val="clear" w:color="auto" w:fill="auto"/>
            <w:vAlign w:val="center"/>
          </w:tcPr>
          <w:p w14:paraId="4A2225BD"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OSB</w:t>
            </w:r>
          </w:p>
        </w:tc>
        <w:tc>
          <w:tcPr>
            <w:tcW w:w="429" w:type="dxa"/>
            <w:tcBorders>
              <w:left w:val="single" w:sz="18" w:space="0" w:color="auto"/>
              <w:bottom w:val="single" w:sz="4" w:space="0" w:color="auto"/>
            </w:tcBorders>
            <w:shd w:val="clear" w:color="auto" w:fill="auto"/>
            <w:vAlign w:val="center"/>
          </w:tcPr>
          <w:p w14:paraId="4A2225BE" w14:textId="77777777" w:rsidR="00CC19FC" w:rsidRPr="007208A7"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5BF" w14:textId="77777777" w:rsidR="00CC19FC" w:rsidRPr="007208A7"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5C0" w14:textId="77777777" w:rsidR="00CC19FC" w:rsidRPr="007208A7"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5C1" w14:textId="77777777" w:rsidR="00CC19FC" w:rsidRPr="007208A7"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5C2" w14:textId="77777777" w:rsidR="00CC19FC" w:rsidRPr="007208A7"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5C3" w14:textId="77777777" w:rsidR="00CC19FC" w:rsidRPr="007208A7" w:rsidRDefault="00CC19FC" w:rsidP="004B3534">
            <w:pPr>
              <w:pStyle w:val="TableText"/>
              <w:widowControl w:val="0"/>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4A2225C4" w14:textId="77777777" w:rsidR="00CC19FC" w:rsidRPr="007208A7" w:rsidRDefault="00CC19FC"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4A2225C5" w14:textId="77777777" w:rsidR="00CC19FC" w:rsidRPr="007208A7" w:rsidRDefault="00CC19FC" w:rsidP="004B3534">
            <w:pPr>
              <w:pStyle w:val="TableText"/>
              <w:widowControl w:val="0"/>
              <w:rPr>
                <w:rFonts w:ascii="Tahoma" w:eastAsia="PMingLiU" w:hAnsi="Tahoma" w:cs="Tahoma"/>
                <w:sz w:val="13"/>
              </w:rPr>
            </w:pPr>
          </w:p>
        </w:tc>
        <w:tc>
          <w:tcPr>
            <w:tcW w:w="429" w:type="dxa"/>
            <w:tcBorders>
              <w:bottom w:val="single" w:sz="4" w:space="0" w:color="auto"/>
            </w:tcBorders>
            <w:shd w:val="clear" w:color="auto" w:fill="auto"/>
            <w:vAlign w:val="center"/>
          </w:tcPr>
          <w:p w14:paraId="4A2225C6" w14:textId="77777777" w:rsidR="00CC19FC" w:rsidRPr="007208A7" w:rsidRDefault="00CC19FC" w:rsidP="004B3534">
            <w:pPr>
              <w:pStyle w:val="TableText"/>
              <w:widowControl w:val="0"/>
              <w:rPr>
                <w:rFonts w:ascii="Tahoma" w:eastAsia="PMingLiU" w:hAnsi="Tahoma" w:cs="Tahoma"/>
                <w:sz w:val="13"/>
              </w:rPr>
            </w:pPr>
          </w:p>
        </w:tc>
        <w:tc>
          <w:tcPr>
            <w:tcW w:w="352" w:type="dxa"/>
            <w:tcBorders>
              <w:bottom w:val="single" w:sz="4" w:space="0" w:color="auto"/>
              <w:right w:val="single" w:sz="18" w:space="0" w:color="auto"/>
            </w:tcBorders>
            <w:shd w:val="clear" w:color="auto" w:fill="auto"/>
            <w:vAlign w:val="center"/>
          </w:tcPr>
          <w:p w14:paraId="4A2225C7" w14:textId="77777777" w:rsidR="00CC19FC" w:rsidRPr="007208A7" w:rsidRDefault="00CC19FC" w:rsidP="004B3534">
            <w:pPr>
              <w:pStyle w:val="TableText"/>
              <w:widowControl w:val="0"/>
              <w:rPr>
                <w:rFonts w:ascii="Tahoma" w:eastAsia="PMingLiU" w:hAnsi="Tahoma" w:cs="Tahoma"/>
                <w:sz w:val="13"/>
              </w:rPr>
            </w:pPr>
          </w:p>
        </w:tc>
        <w:tc>
          <w:tcPr>
            <w:tcW w:w="396" w:type="dxa"/>
            <w:tcBorders>
              <w:left w:val="single" w:sz="18" w:space="0" w:color="auto"/>
              <w:bottom w:val="single" w:sz="4" w:space="0" w:color="auto"/>
            </w:tcBorders>
            <w:shd w:val="clear" w:color="auto" w:fill="auto"/>
            <w:vAlign w:val="center"/>
          </w:tcPr>
          <w:p w14:paraId="4A2225C8" w14:textId="77777777" w:rsidR="00CC19FC" w:rsidRPr="007208A7" w:rsidRDefault="00CC19FC" w:rsidP="004B3534">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auto"/>
            <w:vAlign w:val="center"/>
          </w:tcPr>
          <w:p w14:paraId="4A2225C9"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EOLS</w:t>
            </w:r>
          </w:p>
        </w:tc>
        <w:tc>
          <w:tcPr>
            <w:tcW w:w="486" w:type="dxa"/>
            <w:tcBorders>
              <w:left w:val="single" w:sz="18" w:space="0" w:color="auto"/>
              <w:bottom w:val="single" w:sz="4" w:space="0" w:color="auto"/>
              <w:right w:val="single" w:sz="18" w:space="0" w:color="auto"/>
            </w:tcBorders>
            <w:shd w:val="clear" w:color="auto" w:fill="auto"/>
            <w:vAlign w:val="center"/>
          </w:tcPr>
          <w:p w14:paraId="4A2225CA" w14:textId="77777777" w:rsidR="00CC19FC" w:rsidRPr="007208A7" w:rsidRDefault="00CC19FC" w:rsidP="004B3534">
            <w:pPr>
              <w:pStyle w:val="TableText"/>
              <w:widowControl w:val="0"/>
              <w:rPr>
                <w:rFonts w:ascii="Tahoma" w:eastAsia="PMingLiU" w:hAnsi="Tahoma" w:cs="Tahoma"/>
                <w:sz w:val="13"/>
              </w:rPr>
            </w:pPr>
          </w:p>
        </w:tc>
        <w:tc>
          <w:tcPr>
            <w:tcW w:w="627" w:type="dxa"/>
            <w:tcBorders>
              <w:bottom w:val="single" w:sz="4" w:space="0" w:color="auto"/>
            </w:tcBorders>
            <w:shd w:val="clear" w:color="auto" w:fill="auto"/>
            <w:vAlign w:val="center"/>
          </w:tcPr>
          <w:p w14:paraId="4A2225CB" w14:textId="77777777" w:rsidR="00CC19FC" w:rsidRPr="007208A7" w:rsidRDefault="00CC19FC"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14:paraId="4A2225CC" w14:textId="77777777" w:rsidR="00CC19FC" w:rsidRPr="007208A7" w:rsidRDefault="00CC19FC" w:rsidP="004B3534">
            <w:pPr>
              <w:pStyle w:val="TableText"/>
              <w:widowControl w:val="0"/>
              <w:rPr>
                <w:rFonts w:ascii="Tahoma" w:eastAsia="PMingLiU" w:hAnsi="Tahoma" w:cs="Tahoma"/>
                <w:sz w:val="13"/>
              </w:rPr>
            </w:pPr>
          </w:p>
        </w:tc>
      </w:tr>
      <w:tr w:rsidR="00B33D0E" w:rsidRPr="007208A7" w14:paraId="4A2225E1" w14:textId="77777777" w:rsidTr="00385BBD">
        <w:trPr>
          <w:cantSplit/>
          <w:trHeight w:val="287"/>
        </w:trPr>
        <w:tc>
          <w:tcPr>
            <w:tcW w:w="2638" w:type="dxa"/>
            <w:tcBorders>
              <w:bottom w:val="single" w:sz="4" w:space="0" w:color="auto"/>
            </w:tcBorders>
            <w:shd w:val="clear" w:color="auto" w:fill="FABF8F"/>
            <w:vAlign w:val="center"/>
          </w:tcPr>
          <w:p w14:paraId="4A2225CE" w14:textId="77777777" w:rsidR="00CC19FC" w:rsidRPr="007208A7" w:rsidRDefault="00CC19FC" w:rsidP="001172D2">
            <w:pPr>
              <w:pStyle w:val="Heading2"/>
              <w:spacing w:beforeLines="20" w:before="48" w:afterLines="20" w:after="48"/>
              <w:ind w:left="0"/>
              <w:rPr>
                <w:rFonts w:ascii="Tahoma" w:eastAsia="PMingLiU" w:hAnsi="Tahoma" w:cs="Tahoma"/>
                <w:b w:val="0"/>
                <w:sz w:val="14"/>
              </w:rPr>
            </w:pPr>
            <w:bookmarkStart w:id="63" w:name="_Toc356224993"/>
            <w:r w:rsidRPr="007208A7">
              <w:rPr>
                <w:rFonts w:ascii="Tahoma" w:eastAsia="PMingLiU" w:hAnsi="Tahoma" w:cs="Tahoma"/>
                <w:b w:val="0"/>
                <w:sz w:val="14"/>
              </w:rPr>
              <w:t xml:space="preserve">Office Home and Student RT 2013 </w:t>
            </w:r>
            <w:r w:rsidRPr="007208A7">
              <w:rPr>
                <w:rFonts w:ascii="Tahoma" w:eastAsia="PMingLiU" w:hAnsi="Tahoma" w:cs="Tahoma"/>
                <w:b w:val="0"/>
                <w:sz w:val="14"/>
              </w:rPr>
              <w:t>商業使用權利</w:t>
            </w:r>
            <w:bookmarkEnd w:id="63"/>
          </w:p>
        </w:tc>
        <w:tc>
          <w:tcPr>
            <w:tcW w:w="429" w:type="dxa"/>
            <w:tcBorders>
              <w:bottom w:val="single" w:sz="4" w:space="0" w:color="auto"/>
            </w:tcBorders>
            <w:shd w:val="clear" w:color="auto" w:fill="FABF8F"/>
            <w:vAlign w:val="center"/>
          </w:tcPr>
          <w:p w14:paraId="4A2225CF" w14:textId="77777777" w:rsidR="00CC19FC" w:rsidRPr="00385BBD" w:rsidRDefault="00CC19FC" w:rsidP="00152361">
            <w:pPr>
              <w:pStyle w:val="TableText"/>
              <w:widowControl w:val="0"/>
              <w:rPr>
                <w:rFonts w:eastAsia="PMingLiU" w:cs="Tahoma"/>
                <w:b/>
                <w:color w:val="0000FF"/>
                <w:sz w:val="13"/>
                <w:szCs w:val="13"/>
                <w:u w:val="single"/>
              </w:rPr>
            </w:pPr>
          </w:p>
        </w:tc>
        <w:tc>
          <w:tcPr>
            <w:tcW w:w="429" w:type="dxa"/>
            <w:tcBorders>
              <w:bottom w:val="single" w:sz="4" w:space="0" w:color="auto"/>
            </w:tcBorders>
            <w:shd w:val="clear" w:color="auto" w:fill="FABF8F"/>
            <w:vAlign w:val="center"/>
          </w:tcPr>
          <w:p w14:paraId="4A2225D0" w14:textId="77777777" w:rsidR="00CC19FC" w:rsidRPr="007208A7" w:rsidRDefault="00CC19FC" w:rsidP="004000C7">
            <w:pPr>
              <w:pStyle w:val="TableText"/>
              <w:widowControl w:val="0"/>
              <w:rPr>
                <w:rFonts w:ascii="Tahoma" w:eastAsia="PMingLiU" w:hAnsi="Tahoma" w:cs="Tahoma"/>
                <w:sz w:val="13"/>
              </w:rPr>
            </w:pPr>
            <w:r w:rsidRPr="007208A7">
              <w:rPr>
                <w:rFonts w:ascii="Tahoma" w:eastAsia="PMingLiU" w:hAnsi="Tahoma" w:cs="Tahoma"/>
                <w:sz w:val="13"/>
              </w:rPr>
              <w:t>12/12</w:t>
            </w:r>
          </w:p>
        </w:tc>
        <w:tc>
          <w:tcPr>
            <w:tcW w:w="429" w:type="dxa"/>
            <w:tcBorders>
              <w:bottom w:val="single" w:sz="4" w:space="0" w:color="auto"/>
              <w:right w:val="single" w:sz="18" w:space="0" w:color="auto"/>
            </w:tcBorders>
            <w:shd w:val="clear" w:color="auto" w:fill="FABF8F"/>
            <w:vAlign w:val="center"/>
          </w:tcPr>
          <w:p w14:paraId="4A2225D1" w14:textId="77777777" w:rsidR="00CC19FC" w:rsidRPr="007208A7" w:rsidRDefault="00CC19FC"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4A2225D2"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FABF8F"/>
            <w:vAlign w:val="center"/>
          </w:tcPr>
          <w:p w14:paraId="4A2225D3"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FABF8F"/>
            <w:vAlign w:val="center"/>
          </w:tcPr>
          <w:p w14:paraId="4A2225D4"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5D5"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5D6"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5D7"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4A2225D8"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4A2225D9"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FABF8F"/>
            <w:vAlign w:val="center"/>
          </w:tcPr>
          <w:p w14:paraId="4A2225DA"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352" w:type="dxa"/>
            <w:tcBorders>
              <w:bottom w:val="single" w:sz="4" w:space="0" w:color="auto"/>
              <w:right w:val="single" w:sz="18" w:space="0" w:color="auto"/>
            </w:tcBorders>
            <w:shd w:val="clear" w:color="auto" w:fill="FABF8F"/>
            <w:vAlign w:val="center"/>
          </w:tcPr>
          <w:p w14:paraId="4A2225DB"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396" w:type="dxa"/>
            <w:tcBorders>
              <w:left w:val="single" w:sz="18" w:space="0" w:color="auto"/>
              <w:bottom w:val="single" w:sz="4" w:space="0" w:color="auto"/>
            </w:tcBorders>
            <w:shd w:val="clear" w:color="auto" w:fill="FABF8F"/>
            <w:vAlign w:val="center"/>
          </w:tcPr>
          <w:p w14:paraId="4A2225DC" w14:textId="77777777" w:rsidR="00CC19FC" w:rsidRPr="007208A7" w:rsidRDefault="00CC19FC" w:rsidP="004B3534">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14:paraId="4A2225DD" w14:textId="77777777" w:rsidR="00CC19FC" w:rsidRPr="007208A7" w:rsidRDefault="00CC19FC" w:rsidP="004B3534">
            <w:pPr>
              <w:pStyle w:val="TableText"/>
              <w:widowControl w:val="0"/>
              <w:rPr>
                <w:rFonts w:ascii="Tahoma" w:eastAsia="PMingLiU" w:hAnsi="Tahoma" w:cs="Tahoma"/>
                <w:sz w:val="13"/>
              </w:rPr>
            </w:pPr>
          </w:p>
        </w:tc>
        <w:tc>
          <w:tcPr>
            <w:tcW w:w="486" w:type="dxa"/>
            <w:tcBorders>
              <w:left w:val="single" w:sz="18" w:space="0" w:color="auto"/>
              <w:bottom w:val="single" w:sz="4" w:space="0" w:color="auto"/>
              <w:right w:val="single" w:sz="18" w:space="0" w:color="auto"/>
            </w:tcBorders>
            <w:shd w:val="clear" w:color="auto" w:fill="FABF8F"/>
            <w:vAlign w:val="center"/>
          </w:tcPr>
          <w:p w14:paraId="4A2225DE" w14:textId="77777777" w:rsidR="00CC19FC" w:rsidRPr="007208A7" w:rsidRDefault="00CC19FC" w:rsidP="004B3534">
            <w:pPr>
              <w:pStyle w:val="TableText"/>
              <w:widowControl w:val="0"/>
              <w:rPr>
                <w:rFonts w:ascii="Tahoma" w:eastAsia="PMingLiU" w:hAnsi="Tahoma" w:cs="Tahoma"/>
                <w:sz w:val="13"/>
              </w:rPr>
            </w:pPr>
          </w:p>
        </w:tc>
        <w:tc>
          <w:tcPr>
            <w:tcW w:w="627" w:type="dxa"/>
            <w:tcBorders>
              <w:bottom w:val="single" w:sz="4" w:space="0" w:color="auto"/>
            </w:tcBorders>
            <w:shd w:val="clear" w:color="auto" w:fill="FABF8F"/>
            <w:vAlign w:val="center"/>
          </w:tcPr>
          <w:p w14:paraId="4A2225DF" w14:textId="77777777" w:rsidR="00CC19FC" w:rsidRPr="007208A7" w:rsidRDefault="00CC19FC"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4A2225E0" w14:textId="77777777" w:rsidR="00CC19FC" w:rsidRPr="007208A7" w:rsidRDefault="00CC19FC" w:rsidP="004B3534">
            <w:pPr>
              <w:pStyle w:val="TableText"/>
              <w:widowControl w:val="0"/>
              <w:rPr>
                <w:rFonts w:ascii="Tahoma" w:eastAsia="PMingLiU" w:hAnsi="Tahoma" w:cs="Tahoma"/>
                <w:sz w:val="13"/>
              </w:rPr>
            </w:pPr>
          </w:p>
        </w:tc>
      </w:tr>
      <w:tr w:rsidR="003D5C46" w:rsidRPr="007208A7" w14:paraId="4A2225F5" w14:textId="77777777" w:rsidTr="00385BBD">
        <w:trPr>
          <w:cantSplit/>
          <w:trHeight w:val="287"/>
        </w:trPr>
        <w:tc>
          <w:tcPr>
            <w:tcW w:w="2638" w:type="dxa"/>
            <w:tcBorders>
              <w:bottom w:val="single" w:sz="4" w:space="0" w:color="auto"/>
            </w:tcBorders>
            <w:shd w:val="clear" w:color="auto" w:fill="auto"/>
            <w:vAlign w:val="center"/>
          </w:tcPr>
          <w:p w14:paraId="4A2225E2" w14:textId="77777777" w:rsidR="00CC19FC" w:rsidRPr="007208A7" w:rsidRDefault="00CC19FC" w:rsidP="001172D2">
            <w:pPr>
              <w:pStyle w:val="Heading2"/>
              <w:spacing w:beforeLines="20" w:before="48" w:afterLines="20" w:after="48"/>
              <w:ind w:left="0"/>
              <w:rPr>
                <w:rFonts w:ascii="Tahoma" w:eastAsia="PMingLiU" w:hAnsi="Tahoma" w:cs="Tahoma"/>
                <w:b w:val="0"/>
                <w:sz w:val="14"/>
              </w:rPr>
            </w:pPr>
            <w:bookmarkStart w:id="64" w:name="_Toc336337865"/>
            <w:bookmarkStart w:id="65" w:name="_Toc356224994"/>
            <w:r w:rsidRPr="007208A7">
              <w:rPr>
                <w:rFonts w:ascii="Tahoma" w:eastAsia="PMingLiU" w:hAnsi="Tahoma" w:cs="Tahoma"/>
                <w:b w:val="0"/>
                <w:sz w:val="14"/>
              </w:rPr>
              <w:t>Office for Mac Standard 2011</w:t>
            </w:r>
            <w:bookmarkEnd w:id="64"/>
            <w:bookmarkEnd w:id="65"/>
            <w:r w:rsidRPr="007208A7">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14:paraId="4A2225E3" w14:textId="77777777" w:rsidR="00CC19FC" w:rsidRPr="00385BBD" w:rsidRDefault="004E6353" w:rsidP="00B0065F">
            <w:pPr>
              <w:pStyle w:val="TableText"/>
              <w:widowControl w:val="0"/>
              <w:rPr>
                <w:rStyle w:val="EndnoteReference"/>
                <w:rFonts w:eastAsia="PMingLiU" w:cs="Tahoma"/>
                <w:b w:val="0"/>
                <w:color w:val="0000FF"/>
                <w:sz w:val="13"/>
                <w:szCs w:val="13"/>
                <w:u w:val="single"/>
              </w:rPr>
            </w:pPr>
            <w:hyperlink w:anchor="_8_Office_for" w:history="1">
              <w:r w:rsidR="003D5C46" w:rsidRPr="00D704C0">
                <w:rPr>
                  <w:rStyle w:val="Hyperlink"/>
                  <w:rFonts w:eastAsia="PMingLiU" w:cs="Tahoma"/>
                  <w:b/>
                  <w:sz w:val="13"/>
                  <w:szCs w:val="13"/>
                </w:rPr>
                <w:t>8</w:t>
              </w:r>
            </w:hyperlink>
          </w:p>
        </w:tc>
        <w:tc>
          <w:tcPr>
            <w:tcW w:w="429" w:type="dxa"/>
            <w:tcBorders>
              <w:bottom w:val="single" w:sz="4" w:space="0" w:color="auto"/>
            </w:tcBorders>
            <w:shd w:val="clear" w:color="auto" w:fill="auto"/>
            <w:vAlign w:val="center"/>
          </w:tcPr>
          <w:p w14:paraId="4A2225E4" w14:textId="77777777" w:rsidR="00CC19FC" w:rsidRPr="007208A7" w:rsidRDefault="00CC19FC" w:rsidP="004000C7">
            <w:pPr>
              <w:pStyle w:val="TableText"/>
              <w:widowControl w:val="0"/>
              <w:rPr>
                <w:rFonts w:ascii="Tahoma" w:eastAsia="PMingLiU" w:hAnsi="Tahoma" w:cs="Tahoma"/>
                <w:sz w:val="13"/>
              </w:rPr>
            </w:pPr>
            <w:r w:rsidRPr="007208A7">
              <w:rPr>
                <w:rFonts w:ascii="Tahoma" w:eastAsia="PMingLiU" w:hAnsi="Tahoma" w:cs="Tahoma"/>
                <w:sz w:val="13"/>
              </w:rPr>
              <w:t>09/10</w:t>
            </w:r>
          </w:p>
        </w:tc>
        <w:tc>
          <w:tcPr>
            <w:tcW w:w="429" w:type="dxa"/>
            <w:tcBorders>
              <w:bottom w:val="single" w:sz="4" w:space="0" w:color="auto"/>
              <w:right w:val="single" w:sz="18" w:space="0" w:color="auto"/>
            </w:tcBorders>
            <w:shd w:val="clear" w:color="auto" w:fill="auto"/>
            <w:vAlign w:val="center"/>
          </w:tcPr>
          <w:p w14:paraId="4A2225E5"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4A2225E6"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5E7"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5</w:t>
            </w:r>
          </w:p>
        </w:tc>
        <w:tc>
          <w:tcPr>
            <w:tcW w:w="429" w:type="dxa"/>
            <w:tcBorders>
              <w:bottom w:val="single" w:sz="4" w:space="0" w:color="auto"/>
            </w:tcBorders>
            <w:shd w:val="clear" w:color="auto" w:fill="auto"/>
            <w:vAlign w:val="center"/>
          </w:tcPr>
          <w:p w14:paraId="4A2225E8"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4</w:t>
            </w:r>
          </w:p>
        </w:tc>
        <w:tc>
          <w:tcPr>
            <w:tcW w:w="429" w:type="dxa"/>
            <w:tcBorders>
              <w:bottom w:val="single" w:sz="4" w:space="0" w:color="auto"/>
            </w:tcBorders>
            <w:shd w:val="clear" w:color="auto" w:fill="auto"/>
            <w:vAlign w:val="center"/>
          </w:tcPr>
          <w:p w14:paraId="4A2225E9"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auto"/>
            <w:vAlign w:val="center"/>
          </w:tcPr>
          <w:p w14:paraId="4A2225EA"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auto"/>
            <w:vAlign w:val="center"/>
          </w:tcPr>
          <w:p w14:paraId="4A2225EB"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4A2225EC"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4A2225ED"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5EE"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4</w:t>
            </w:r>
          </w:p>
        </w:tc>
        <w:tc>
          <w:tcPr>
            <w:tcW w:w="352" w:type="dxa"/>
            <w:tcBorders>
              <w:bottom w:val="single" w:sz="4" w:space="0" w:color="auto"/>
              <w:right w:val="single" w:sz="18" w:space="0" w:color="auto"/>
            </w:tcBorders>
            <w:shd w:val="clear" w:color="auto" w:fill="auto"/>
            <w:vAlign w:val="center"/>
          </w:tcPr>
          <w:p w14:paraId="4A2225EF"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396" w:type="dxa"/>
            <w:tcBorders>
              <w:left w:val="single" w:sz="18" w:space="0" w:color="auto"/>
              <w:bottom w:val="single" w:sz="4" w:space="0" w:color="auto"/>
            </w:tcBorders>
            <w:shd w:val="clear" w:color="auto" w:fill="auto"/>
            <w:vAlign w:val="center"/>
          </w:tcPr>
          <w:p w14:paraId="4A2225F0"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369" w:type="dxa"/>
            <w:tcBorders>
              <w:bottom w:val="single" w:sz="4" w:space="0" w:color="auto"/>
              <w:right w:val="single" w:sz="18" w:space="0" w:color="auto"/>
            </w:tcBorders>
            <w:shd w:val="clear" w:color="auto" w:fill="auto"/>
            <w:vAlign w:val="center"/>
          </w:tcPr>
          <w:p w14:paraId="4A2225F1" w14:textId="77777777" w:rsidR="00CC19FC" w:rsidRPr="007208A7" w:rsidRDefault="00CC19FC" w:rsidP="004B3534">
            <w:pPr>
              <w:pStyle w:val="TableText"/>
              <w:widowControl w:val="0"/>
              <w:rPr>
                <w:rFonts w:ascii="Tahoma" w:eastAsia="PMingLiU" w:hAnsi="Tahoma" w:cs="Tahoma"/>
                <w:sz w:val="13"/>
              </w:rPr>
            </w:pPr>
          </w:p>
        </w:tc>
        <w:tc>
          <w:tcPr>
            <w:tcW w:w="486" w:type="dxa"/>
            <w:tcBorders>
              <w:left w:val="single" w:sz="18" w:space="0" w:color="auto"/>
              <w:bottom w:val="single" w:sz="4" w:space="0" w:color="auto"/>
              <w:right w:val="single" w:sz="18" w:space="0" w:color="auto"/>
            </w:tcBorders>
            <w:shd w:val="clear" w:color="auto" w:fill="auto"/>
            <w:vAlign w:val="center"/>
          </w:tcPr>
          <w:p w14:paraId="4A2225F2"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auto"/>
            <w:vAlign w:val="center"/>
          </w:tcPr>
          <w:p w14:paraId="4A2225F3" w14:textId="77777777" w:rsidR="00CC19FC" w:rsidRPr="007208A7" w:rsidRDefault="00CC19FC" w:rsidP="00080B33">
            <w:pPr>
              <w:pStyle w:val="TableText"/>
              <w:widowControl w:val="0"/>
              <w:rPr>
                <w:rFonts w:ascii="Tahoma" w:eastAsia="PMingLiU" w:hAnsi="Tahoma" w:cs="Tahoma"/>
                <w:sz w:val="13"/>
              </w:rPr>
            </w:pPr>
            <w:r w:rsidRPr="007208A7">
              <w:rPr>
                <w:rFonts w:ascii="Tahoma" w:eastAsia="PMingLiU" w:hAnsi="Tahoma" w:cs="Tahoma"/>
                <w:sz w:val="13"/>
              </w:rPr>
              <w:t>E</w:t>
            </w:r>
          </w:p>
        </w:tc>
        <w:tc>
          <w:tcPr>
            <w:tcW w:w="514" w:type="dxa"/>
            <w:tcBorders>
              <w:bottom w:val="single" w:sz="4" w:space="0" w:color="auto"/>
            </w:tcBorders>
            <w:shd w:val="clear" w:color="auto" w:fill="auto"/>
            <w:vAlign w:val="center"/>
          </w:tcPr>
          <w:p w14:paraId="4A2225F4" w14:textId="77777777" w:rsidR="00CC19FC" w:rsidRPr="007208A7" w:rsidRDefault="00CC19FC" w:rsidP="004B3534">
            <w:pPr>
              <w:pStyle w:val="TableText"/>
              <w:widowControl w:val="0"/>
              <w:rPr>
                <w:rFonts w:ascii="Tahoma" w:eastAsia="PMingLiU" w:hAnsi="Tahoma" w:cs="Tahoma"/>
                <w:sz w:val="13"/>
              </w:rPr>
            </w:pPr>
          </w:p>
        </w:tc>
      </w:tr>
      <w:tr w:rsidR="00B33D0E" w:rsidRPr="007208A7" w14:paraId="4A222609" w14:textId="77777777" w:rsidTr="00385BBD">
        <w:trPr>
          <w:cantSplit/>
          <w:trHeight w:val="287"/>
        </w:trPr>
        <w:tc>
          <w:tcPr>
            <w:tcW w:w="2638" w:type="dxa"/>
            <w:tcBorders>
              <w:bottom w:val="single" w:sz="4" w:space="0" w:color="auto"/>
            </w:tcBorders>
            <w:shd w:val="clear" w:color="auto" w:fill="FABF8F"/>
            <w:vAlign w:val="center"/>
          </w:tcPr>
          <w:p w14:paraId="4A2225F6" w14:textId="77777777" w:rsidR="00CC19FC" w:rsidRPr="007208A7" w:rsidRDefault="00CC19FC" w:rsidP="001172D2">
            <w:pPr>
              <w:pStyle w:val="Heading2"/>
              <w:spacing w:beforeLines="20" w:before="48" w:afterLines="20" w:after="48"/>
              <w:ind w:left="0"/>
              <w:rPr>
                <w:rFonts w:ascii="Tahoma" w:eastAsia="PMingLiU" w:hAnsi="Tahoma" w:cs="Tahoma"/>
                <w:b w:val="0"/>
                <w:sz w:val="14"/>
              </w:rPr>
            </w:pPr>
            <w:bookmarkStart w:id="66" w:name="_Office_Multi-Language_Pack"/>
            <w:bookmarkStart w:id="67" w:name="_Toc336337866"/>
            <w:bookmarkStart w:id="68" w:name="_Toc356224995"/>
            <w:bookmarkEnd w:id="66"/>
            <w:r w:rsidRPr="007208A7">
              <w:rPr>
                <w:rFonts w:ascii="Tahoma" w:eastAsia="PMingLiU" w:hAnsi="Tahoma" w:cs="Tahoma"/>
                <w:b w:val="0"/>
                <w:sz w:val="14"/>
              </w:rPr>
              <w:t xml:space="preserve">Office Multi-Language Pack </w:t>
            </w:r>
            <w:bookmarkEnd w:id="67"/>
            <w:r w:rsidRPr="007208A7">
              <w:rPr>
                <w:rFonts w:ascii="Tahoma" w:eastAsia="PMingLiU" w:hAnsi="Tahoma" w:cs="Tahoma"/>
                <w:b w:val="0"/>
                <w:sz w:val="14"/>
              </w:rPr>
              <w:t>2013</w:t>
            </w:r>
            <w:bookmarkEnd w:id="68"/>
          </w:p>
        </w:tc>
        <w:tc>
          <w:tcPr>
            <w:tcW w:w="429" w:type="dxa"/>
            <w:tcBorders>
              <w:bottom w:val="single" w:sz="4" w:space="0" w:color="auto"/>
            </w:tcBorders>
            <w:shd w:val="clear" w:color="auto" w:fill="FABF8F"/>
            <w:vAlign w:val="center"/>
          </w:tcPr>
          <w:p w14:paraId="4A2225F7" w14:textId="77777777" w:rsidR="00CC19FC" w:rsidRPr="00385BBD" w:rsidRDefault="004E6353" w:rsidP="00B0065F">
            <w:pPr>
              <w:pStyle w:val="TableText"/>
              <w:widowControl w:val="0"/>
              <w:rPr>
                <w:rStyle w:val="EndnoteReference"/>
                <w:rFonts w:eastAsia="PMingLiU" w:cs="Tahoma"/>
                <w:b w:val="0"/>
                <w:color w:val="0000FF"/>
                <w:sz w:val="13"/>
                <w:szCs w:val="13"/>
                <w:u w:val="single"/>
              </w:rPr>
            </w:pPr>
            <w:hyperlink w:anchor="_9_Office_Multi-Language" w:history="1">
              <w:r w:rsidR="003D5C46" w:rsidRPr="00D704C0">
                <w:rPr>
                  <w:rStyle w:val="Hyperlink"/>
                  <w:rFonts w:eastAsia="PMingLiU" w:cs="Tahoma"/>
                  <w:b/>
                  <w:sz w:val="13"/>
                  <w:szCs w:val="13"/>
                </w:rPr>
                <w:t>9</w:t>
              </w:r>
            </w:hyperlink>
          </w:p>
        </w:tc>
        <w:tc>
          <w:tcPr>
            <w:tcW w:w="429" w:type="dxa"/>
            <w:tcBorders>
              <w:bottom w:val="single" w:sz="4" w:space="0" w:color="auto"/>
            </w:tcBorders>
            <w:shd w:val="clear" w:color="auto" w:fill="FABF8F"/>
            <w:vAlign w:val="center"/>
          </w:tcPr>
          <w:p w14:paraId="4A2225F8" w14:textId="77777777" w:rsidR="00CC19FC" w:rsidRPr="007208A7" w:rsidRDefault="00CC19FC" w:rsidP="004000C7">
            <w:pPr>
              <w:pStyle w:val="TableText"/>
              <w:widowControl w:val="0"/>
              <w:rPr>
                <w:rFonts w:ascii="Tahoma" w:eastAsia="PMingLiU" w:hAnsi="Tahoma" w:cs="Tahoma"/>
                <w:sz w:val="13"/>
              </w:rPr>
            </w:pPr>
            <w:r w:rsidRPr="007208A7">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4A2225F9" w14:textId="77777777" w:rsidR="00CC19FC" w:rsidRPr="007208A7" w:rsidRDefault="00CC19FC" w:rsidP="004B3534">
            <w:pPr>
              <w:pStyle w:val="TableText"/>
              <w:widowControl w:val="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4A2225FA"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FABF8F"/>
            <w:vAlign w:val="center"/>
          </w:tcPr>
          <w:p w14:paraId="4A2225FB"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FABF8F"/>
            <w:vAlign w:val="center"/>
          </w:tcPr>
          <w:p w14:paraId="4A2225FC"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5FD"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5FE"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5FF"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4A222600"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4A222601"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FABF8F"/>
            <w:vAlign w:val="center"/>
          </w:tcPr>
          <w:p w14:paraId="4A222602"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352" w:type="dxa"/>
            <w:tcBorders>
              <w:bottom w:val="single" w:sz="4" w:space="0" w:color="auto"/>
              <w:right w:val="single" w:sz="18" w:space="0" w:color="auto"/>
            </w:tcBorders>
            <w:shd w:val="clear" w:color="auto" w:fill="FABF8F"/>
            <w:vAlign w:val="center"/>
          </w:tcPr>
          <w:p w14:paraId="4A222603"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396" w:type="dxa"/>
            <w:tcBorders>
              <w:left w:val="single" w:sz="18" w:space="0" w:color="auto"/>
              <w:bottom w:val="single" w:sz="4" w:space="0" w:color="auto"/>
            </w:tcBorders>
            <w:shd w:val="clear" w:color="auto" w:fill="FABF8F"/>
            <w:vAlign w:val="center"/>
          </w:tcPr>
          <w:p w14:paraId="4A222604"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369" w:type="dxa"/>
            <w:tcBorders>
              <w:bottom w:val="single" w:sz="4" w:space="0" w:color="auto"/>
              <w:right w:val="single" w:sz="18" w:space="0" w:color="auto"/>
            </w:tcBorders>
            <w:shd w:val="clear" w:color="auto" w:fill="FABF8F"/>
            <w:vAlign w:val="center"/>
          </w:tcPr>
          <w:p w14:paraId="4A222605"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A</w:t>
            </w:r>
          </w:p>
        </w:tc>
        <w:tc>
          <w:tcPr>
            <w:tcW w:w="486" w:type="dxa"/>
            <w:tcBorders>
              <w:left w:val="single" w:sz="18" w:space="0" w:color="auto"/>
              <w:bottom w:val="single" w:sz="4" w:space="0" w:color="auto"/>
              <w:right w:val="single" w:sz="18" w:space="0" w:color="auto"/>
            </w:tcBorders>
            <w:shd w:val="clear" w:color="auto" w:fill="FABF8F"/>
            <w:vAlign w:val="center"/>
          </w:tcPr>
          <w:p w14:paraId="4A222606" w14:textId="77777777" w:rsidR="00CC19FC" w:rsidRPr="007208A7" w:rsidRDefault="00CC19FC" w:rsidP="004B3534">
            <w:pPr>
              <w:pStyle w:val="TableText"/>
              <w:widowControl w:val="0"/>
              <w:rPr>
                <w:rFonts w:ascii="Tahoma" w:eastAsia="PMingLiU" w:hAnsi="Tahoma" w:cs="Tahoma"/>
                <w:sz w:val="13"/>
              </w:rPr>
            </w:pPr>
          </w:p>
        </w:tc>
        <w:tc>
          <w:tcPr>
            <w:tcW w:w="627" w:type="dxa"/>
            <w:tcBorders>
              <w:bottom w:val="single" w:sz="4" w:space="0" w:color="auto"/>
            </w:tcBorders>
            <w:shd w:val="clear" w:color="auto" w:fill="FABF8F"/>
            <w:vAlign w:val="center"/>
          </w:tcPr>
          <w:p w14:paraId="4A222607" w14:textId="77777777" w:rsidR="00CC19FC" w:rsidRPr="007208A7" w:rsidRDefault="00CC19FC" w:rsidP="00080B33">
            <w:pPr>
              <w:pStyle w:val="TableText"/>
              <w:widowControl w:val="0"/>
              <w:rPr>
                <w:rFonts w:ascii="Tahoma" w:eastAsia="PMingLiU" w:hAnsi="Tahoma" w:cs="Tahoma"/>
                <w:sz w:val="13"/>
              </w:rPr>
            </w:pPr>
            <w:r w:rsidRPr="007208A7">
              <w:rPr>
                <w:rFonts w:ascii="Tahoma" w:eastAsia="PMingLiU" w:hAnsi="Tahoma" w:cs="Tahoma"/>
                <w:sz w:val="13"/>
              </w:rPr>
              <w:t>A</w:t>
            </w:r>
          </w:p>
        </w:tc>
        <w:tc>
          <w:tcPr>
            <w:tcW w:w="514" w:type="dxa"/>
            <w:tcBorders>
              <w:bottom w:val="single" w:sz="4" w:space="0" w:color="auto"/>
            </w:tcBorders>
            <w:shd w:val="clear" w:color="auto" w:fill="FABF8F"/>
            <w:vAlign w:val="center"/>
          </w:tcPr>
          <w:p w14:paraId="4A222608" w14:textId="77777777" w:rsidR="00CC19FC" w:rsidRPr="007208A7" w:rsidRDefault="00CC19FC" w:rsidP="004B3534">
            <w:pPr>
              <w:pStyle w:val="TableText"/>
              <w:widowControl w:val="0"/>
              <w:rPr>
                <w:rFonts w:ascii="Tahoma" w:eastAsia="PMingLiU" w:hAnsi="Tahoma" w:cs="Tahoma"/>
                <w:sz w:val="13"/>
              </w:rPr>
            </w:pPr>
          </w:p>
        </w:tc>
      </w:tr>
      <w:tr w:rsidR="003D5C46" w:rsidRPr="007208A7" w14:paraId="4A22261D" w14:textId="77777777" w:rsidTr="00385BBD">
        <w:trPr>
          <w:cantSplit/>
          <w:trHeight w:val="422"/>
        </w:trPr>
        <w:tc>
          <w:tcPr>
            <w:tcW w:w="2638" w:type="dxa"/>
            <w:tcBorders>
              <w:bottom w:val="single" w:sz="4" w:space="0" w:color="auto"/>
            </w:tcBorders>
            <w:shd w:val="clear" w:color="auto" w:fill="auto"/>
            <w:vAlign w:val="center"/>
          </w:tcPr>
          <w:p w14:paraId="4A22260A" w14:textId="77777777" w:rsidR="00CC19FC" w:rsidRPr="007208A7" w:rsidRDefault="00CC19FC" w:rsidP="001172D2">
            <w:pPr>
              <w:pStyle w:val="ProductNames"/>
              <w:spacing w:beforeLines="20" w:before="48" w:afterLines="20" w:after="48"/>
              <w:rPr>
                <w:rFonts w:ascii="Tahoma" w:eastAsia="PMingLiU" w:hAnsi="Tahoma" w:cs="Tahoma"/>
                <w:sz w:val="14"/>
              </w:rPr>
            </w:pPr>
            <w:bookmarkStart w:id="69" w:name="_Toc336337867"/>
            <w:bookmarkStart w:id="70" w:name="_Toc356224996"/>
            <w:r w:rsidRPr="007208A7">
              <w:rPr>
                <w:rFonts w:ascii="Tahoma" w:eastAsia="PMingLiU" w:hAnsi="Tahoma" w:cs="Tahoma"/>
                <w:sz w:val="14"/>
              </w:rPr>
              <w:t xml:space="preserve">Office Professional Plus </w:t>
            </w:r>
            <w:bookmarkEnd w:id="69"/>
            <w:r w:rsidRPr="007208A7">
              <w:rPr>
                <w:rFonts w:ascii="Tahoma" w:eastAsia="PMingLiU" w:hAnsi="Tahoma" w:cs="Tahoma"/>
                <w:sz w:val="14"/>
              </w:rPr>
              <w:t>2013</w:t>
            </w:r>
            <w:bookmarkEnd w:id="70"/>
          </w:p>
        </w:tc>
        <w:tc>
          <w:tcPr>
            <w:tcW w:w="429" w:type="dxa"/>
            <w:tcBorders>
              <w:bottom w:val="single" w:sz="4" w:space="0" w:color="auto"/>
            </w:tcBorders>
            <w:shd w:val="clear" w:color="auto" w:fill="auto"/>
            <w:vAlign w:val="center"/>
          </w:tcPr>
          <w:p w14:paraId="4A22260B" w14:textId="77777777" w:rsidR="00CC19FC" w:rsidRPr="00385BBD" w:rsidRDefault="004E6353" w:rsidP="00B0065F">
            <w:pPr>
              <w:pStyle w:val="TableText"/>
              <w:widowControl w:val="0"/>
              <w:rPr>
                <w:rStyle w:val="EndnoteReference"/>
                <w:rFonts w:eastAsia="PMingLiU" w:cs="Tahoma"/>
                <w:b w:val="0"/>
                <w:color w:val="0000FF"/>
                <w:sz w:val="13"/>
                <w:szCs w:val="13"/>
                <w:u w:val="single"/>
              </w:rPr>
            </w:pPr>
            <w:hyperlink w:anchor="_10_Office_Professional" w:history="1">
              <w:r w:rsidR="003D5C46" w:rsidRPr="00D704C0">
                <w:rPr>
                  <w:rStyle w:val="Hyperlink"/>
                  <w:rFonts w:eastAsia="PMingLiU" w:cs="Tahoma"/>
                  <w:b/>
                  <w:sz w:val="13"/>
                  <w:szCs w:val="13"/>
                </w:rPr>
                <w:t>10</w:t>
              </w:r>
            </w:hyperlink>
            <w:hyperlink w:anchor="_98_Office_Professional" w:history="1"/>
          </w:p>
        </w:tc>
        <w:tc>
          <w:tcPr>
            <w:tcW w:w="429" w:type="dxa"/>
            <w:tcBorders>
              <w:bottom w:val="single" w:sz="4" w:space="0" w:color="auto"/>
            </w:tcBorders>
            <w:shd w:val="clear" w:color="auto" w:fill="auto"/>
            <w:vAlign w:val="center"/>
          </w:tcPr>
          <w:p w14:paraId="4A22260C" w14:textId="77777777" w:rsidR="00CC19FC" w:rsidRPr="007208A7" w:rsidRDefault="00CC19FC" w:rsidP="004000C7">
            <w:pPr>
              <w:pStyle w:val="TableText"/>
              <w:widowControl w:val="0"/>
              <w:rPr>
                <w:rFonts w:ascii="Tahoma" w:eastAsia="PMingLiU" w:hAnsi="Tahoma" w:cs="Tahoma"/>
                <w:sz w:val="13"/>
              </w:rPr>
            </w:pPr>
            <w:r w:rsidRPr="007208A7">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4A22260D"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4A22260E"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60F"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5</w:t>
            </w:r>
          </w:p>
        </w:tc>
        <w:tc>
          <w:tcPr>
            <w:tcW w:w="429" w:type="dxa"/>
            <w:tcBorders>
              <w:bottom w:val="single" w:sz="4" w:space="0" w:color="auto"/>
            </w:tcBorders>
            <w:shd w:val="clear" w:color="auto" w:fill="auto"/>
            <w:vAlign w:val="center"/>
          </w:tcPr>
          <w:p w14:paraId="4A222610"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4</w:t>
            </w:r>
          </w:p>
        </w:tc>
        <w:tc>
          <w:tcPr>
            <w:tcW w:w="429" w:type="dxa"/>
            <w:tcBorders>
              <w:bottom w:val="single" w:sz="4" w:space="0" w:color="auto"/>
            </w:tcBorders>
            <w:shd w:val="clear" w:color="auto" w:fill="auto"/>
            <w:vAlign w:val="center"/>
          </w:tcPr>
          <w:p w14:paraId="4A222611"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auto"/>
            <w:vAlign w:val="center"/>
          </w:tcPr>
          <w:p w14:paraId="4A222612"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auto"/>
            <w:vAlign w:val="center"/>
          </w:tcPr>
          <w:p w14:paraId="4A222613"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right w:val="single" w:sz="18" w:space="0" w:color="auto"/>
            </w:tcBorders>
            <w:shd w:val="clear" w:color="auto" w:fill="auto"/>
            <w:vAlign w:val="center"/>
          </w:tcPr>
          <w:p w14:paraId="4A222614"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4A222615"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616"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4</w:t>
            </w:r>
          </w:p>
        </w:tc>
        <w:tc>
          <w:tcPr>
            <w:tcW w:w="352" w:type="dxa"/>
            <w:tcBorders>
              <w:bottom w:val="single" w:sz="4" w:space="0" w:color="auto"/>
              <w:right w:val="single" w:sz="18" w:space="0" w:color="auto"/>
            </w:tcBorders>
            <w:shd w:val="clear" w:color="auto" w:fill="auto"/>
            <w:vAlign w:val="center"/>
          </w:tcPr>
          <w:p w14:paraId="4A222617"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396" w:type="dxa"/>
            <w:tcBorders>
              <w:left w:val="single" w:sz="18" w:space="0" w:color="auto"/>
              <w:bottom w:val="single" w:sz="4" w:space="0" w:color="auto"/>
            </w:tcBorders>
            <w:shd w:val="clear" w:color="auto" w:fill="auto"/>
            <w:vAlign w:val="center"/>
          </w:tcPr>
          <w:p w14:paraId="4A222618" w14:textId="77777777" w:rsidR="00CC19FC" w:rsidRPr="007208A7" w:rsidRDefault="00CC19FC" w:rsidP="00097B90">
            <w:pPr>
              <w:pStyle w:val="TableText"/>
              <w:widowControl w:val="0"/>
              <w:rPr>
                <w:rFonts w:ascii="Tahoma" w:eastAsia="PMingLiU" w:hAnsi="Tahoma" w:cs="Tahoma"/>
                <w:sz w:val="13"/>
              </w:rPr>
            </w:pPr>
            <w:r w:rsidRPr="007208A7">
              <w:rPr>
                <w:rFonts w:ascii="Tahoma" w:eastAsia="PMingLiU" w:hAnsi="Tahoma" w:cs="Tahoma"/>
                <w:sz w:val="13"/>
              </w:rPr>
              <w:t>1</w:t>
            </w:r>
          </w:p>
        </w:tc>
        <w:tc>
          <w:tcPr>
            <w:tcW w:w="369" w:type="dxa"/>
            <w:tcBorders>
              <w:bottom w:val="single" w:sz="4" w:space="0" w:color="auto"/>
              <w:right w:val="single" w:sz="18" w:space="0" w:color="auto"/>
            </w:tcBorders>
            <w:shd w:val="clear" w:color="auto" w:fill="auto"/>
            <w:vAlign w:val="center"/>
          </w:tcPr>
          <w:p w14:paraId="4A222619"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E</w:t>
            </w:r>
          </w:p>
        </w:tc>
        <w:tc>
          <w:tcPr>
            <w:tcW w:w="486" w:type="dxa"/>
            <w:tcBorders>
              <w:left w:val="single" w:sz="18" w:space="0" w:color="auto"/>
              <w:bottom w:val="single" w:sz="4" w:space="0" w:color="auto"/>
              <w:right w:val="single" w:sz="18" w:space="0" w:color="auto"/>
            </w:tcBorders>
            <w:shd w:val="clear" w:color="auto" w:fill="auto"/>
            <w:vAlign w:val="center"/>
          </w:tcPr>
          <w:p w14:paraId="4A22261A"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E, P</w:t>
            </w:r>
          </w:p>
        </w:tc>
        <w:tc>
          <w:tcPr>
            <w:tcW w:w="627" w:type="dxa"/>
            <w:tcBorders>
              <w:bottom w:val="single" w:sz="4" w:space="0" w:color="auto"/>
            </w:tcBorders>
            <w:shd w:val="clear" w:color="auto" w:fill="auto"/>
            <w:vAlign w:val="center"/>
          </w:tcPr>
          <w:p w14:paraId="4A22261B" w14:textId="77777777" w:rsidR="00CC19FC" w:rsidRPr="007208A7" w:rsidRDefault="00CC19FC" w:rsidP="00080B33">
            <w:pPr>
              <w:pStyle w:val="TableText"/>
              <w:widowControl w:val="0"/>
              <w:rPr>
                <w:rFonts w:ascii="Tahoma" w:eastAsia="PMingLiU" w:hAnsi="Tahoma" w:cs="Tahoma"/>
                <w:sz w:val="13"/>
              </w:rPr>
            </w:pPr>
            <w:r w:rsidRPr="007208A7">
              <w:rPr>
                <w:rFonts w:ascii="Tahoma" w:eastAsia="PMingLiU" w:hAnsi="Tahoma" w:cs="Tahoma"/>
                <w:sz w:val="13"/>
              </w:rPr>
              <w:t>E,ST</w:t>
            </w:r>
          </w:p>
        </w:tc>
        <w:tc>
          <w:tcPr>
            <w:tcW w:w="514" w:type="dxa"/>
            <w:tcBorders>
              <w:bottom w:val="single" w:sz="4" w:space="0" w:color="auto"/>
            </w:tcBorders>
            <w:shd w:val="clear" w:color="auto" w:fill="auto"/>
            <w:vAlign w:val="center"/>
          </w:tcPr>
          <w:p w14:paraId="4A22261C" w14:textId="77777777" w:rsidR="00CC19FC" w:rsidRPr="007208A7" w:rsidRDefault="00CC19FC" w:rsidP="004B3534">
            <w:pPr>
              <w:pStyle w:val="TableText"/>
              <w:widowControl w:val="0"/>
              <w:rPr>
                <w:rFonts w:ascii="Tahoma" w:eastAsia="PMingLiU" w:hAnsi="Tahoma" w:cs="Tahoma"/>
                <w:sz w:val="13"/>
              </w:rPr>
            </w:pPr>
          </w:p>
        </w:tc>
      </w:tr>
      <w:tr w:rsidR="00B33D0E" w:rsidRPr="007208A7" w14:paraId="4A222631" w14:textId="77777777" w:rsidTr="00385BBD">
        <w:trPr>
          <w:cantSplit/>
          <w:trHeight w:val="278"/>
        </w:trPr>
        <w:tc>
          <w:tcPr>
            <w:tcW w:w="2638" w:type="dxa"/>
            <w:tcBorders>
              <w:bottom w:val="single" w:sz="4" w:space="0" w:color="auto"/>
            </w:tcBorders>
            <w:shd w:val="clear" w:color="auto" w:fill="FABF8F"/>
            <w:vAlign w:val="center"/>
          </w:tcPr>
          <w:p w14:paraId="4A22261E" w14:textId="77777777" w:rsidR="00CC19FC" w:rsidRPr="007208A7" w:rsidRDefault="00CC19FC" w:rsidP="001172D2">
            <w:pPr>
              <w:pStyle w:val="Heading3"/>
              <w:spacing w:beforeLines="20" w:before="48" w:afterLines="20" w:after="48"/>
              <w:rPr>
                <w:rFonts w:ascii="Tahoma" w:eastAsia="PMingLiU" w:hAnsi="Tahoma" w:cs="Tahoma"/>
                <w:b w:val="0"/>
                <w:sz w:val="14"/>
              </w:rPr>
            </w:pPr>
            <w:bookmarkStart w:id="71" w:name="_Toc336337868"/>
            <w:bookmarkStart w:id="72" w:name="_Toc356224997"/>
            <w:r w:rsidRPr="007208A7">
              <w:rPr>
                <w:rFonts w:ascii="Tahoma" w:eastAsia="PMingLiU" w:hAnsi="Tahoma" w:cs="Tahoma"/>
                <w:b w:val="0"/>
                <w:sz w:val="14"/>
              </w:rPr>
              <w:lastRenderedPageBreak/>
              <w:t xml:space="preserve">Office Standard </w:t>
            </w:r>
            <w:bookmarkEnd w:id="71"/>
            <w:r w:rsidRPr="007208A7">
              <w:rPr>
                <w:rFonts w:ascii="Tahoma" w:eastAsia="PMingLiU" w:hAnsi="Tahoma" w:cs="Tahoma"/>
                <w:b w:val="0"/>
                <w:sz w:val="14"/>
              </w:rPr>
              <w:t>2013</w:t>
            </w:r>
            <w:bookmarkEnd w:id="72"/>
            <w:r w:rsidRPr="007208A7">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14:paraId="4A22261F" w14:textId="77777777" w:rsidR="00CC19FC" w:rsidRPr="00385BBD" w:rsidRDefault="004E6353" w:rsidP="003D5C46">
            <w:pPr>
              <w:pStyle w:val="TableText"/>
              <w:widowControl w:val="0"/>
              <w:rPr>
                <w:rStyle w:val="EndnoteReference"/>
                <w:rFonts w:eastAsia="PMingLiU" w:cs="Tahoma"/>
                <w:b w:val="0"/>
                <w:color w:val="0000FF"/>
                <w:sz w:val="13"/>
                <w:szCs w:val="13"/>
                <w:u w:val="single"/>
              </w:rPr>
            </w:pPr>
            <w:hyperlink w:anchor="_11_Office_Standard" w:history="1">
              <w:r w:rsidR="00B0065F" w:rsidRPr="00D704C0">
                <w:rPr>
                  <w:rStyle w:val="Hyperlink"/>
                  <w:rFonts w:eastAsia="PMingLiU" w:cs="Tahoma"/>
                  <w:b/>
                  <w:sz w:val="13"/>
                  <w:szCs w:val="13"/>
                </w:rPr>
                <w:t>11</w:t>
              </w:r>
            </w:hyperlink>
          </w:p>
        </w:tc>
        <w:tc>
          <w:tcPr>
            <w:tcW w:w="429" w:type="dxa"/>
            <w:tcBorders>
              <w:bottom w:val="single" w:sz="4" w:space="0" w:color="auto"/>
            </w:tcBorders>
            <w:shd w:val="clear" w:color="auto" w:fill="FABF8F"/>
            <w:vAlign w:val="center"/>
          </w:tcPr>
          <w:p w14:paraId="4A222620" w14:textId="77777777" w:rsidR="00CC19FC" w:rsidRPr="007208A7" w:rsidRDefault="00CC19FC" w:rsidP="004000C7">
            <w:pPr>
              <w:pStyle w:val="TableText"/>
              <w:widowControl w:val="0"/>
              <w:rPr>
                <w:rFonts w:ascii="Tahoma" w:eastAsia="PMingLiU" w:hAnsi="Tahoma" w:cs="Tahoma"/>
                <w:sz w:val="13"/>
              </w:rPr>
            </w:pPr>
            <w:r w:rsidRPr="007208A7">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4A222621" w14:textId="77777777" w:rsidR="00CC19FC" w:rsidRPr="007208A7" w:rsidRDefault="00CC19FC" w:rsidP="004B3534">
            <w:pPr>
              <w:pStyle w:val="TableText"/>
              <w:widowControl w:val="0"/>
              <w:rPr>
                <w:rFonts w:ascii="Tahoma" w:eastAsia="PMingLiU" w:hAnsi="Tahoma" w:cs="Tahoma"/>
                <w:b/>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4A222622"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623"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5</w:t>
            </w:r>
          </w:p>
        </w:tc>
        <w:tc>
          <w:tcPr>
            <w:tcW w:w="429" w:type="dxa"/>
            <w:tcBorders>
              <w:bottom w:val="single" w:sz="4" w:space="0" w:color="auto"/>
            </w:tcBorders>
            <w:shd w:val="clear" w:color="auto" w:fill="FABF8F"/>
            <w:vAlign w:val="center"/>
          </w:tcPr>
          <w:p w14:paraId="4A222624"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4</w:t>
            </w:r>
          </w:p>
        </w:tc>
        <w:tc>
          <w:tcPr>
            <w:tcW w:w="429" w:type="dxa"/>
            <w:tcBorders>
              <w:bottom w:val="single" w:sz="4" w:space="0" w:color="auto"/>
            </w:tcBorders>
            <w:shd w:val="clear" w:color="auto" w:fill="FABF8F"/>
            <w:vAlign w:val="center"/>
          </w:tcPr>
          <w:p w14:paraId="4A222625"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FABF8F"/>
            <w:vAlign w:val="center"/>
          </w:tcPr>
          <w:p w14:paraId="4A222626"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FABF8F"/>
            <w:vAlign w:val="center"/>
          </w:tcPr>
          <w:p w14:paraId="4A222627"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4A222628"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4A222629"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62A"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4</w:t>
            </w:r>
          </w:p>
        </w:tc>
        <w:tc>
          <w:tcPr>
            <w:tcW w:w="352" w:type="dxa"/>
            <w:tcBorders>
              <w:bottom w:val="single" w:sz="4" w:space="0" w:color="auto"/>
              <w:right w:val="single" w:sz="18" w:space="0" w:color="auto"/>
            </w:tcBorders>
            <w:shd w:val="clear" w:color="auto" w:fill="FABF8F"/>
            <w:vAlign w:val="center"/>
          </w:tcPr>
          <w:p w14:paraId="4A22262B"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396" w:type="dxa"/>
            <w:tcBorders>
              <w:left w:val="single" w:sz="18" w:space="0" w:color="auto"/>
              <w:bottom w:val="single" w:sz="4" w:space="0" w:color="auto"/>
            </w:tcBorders>
            <w:shd w:val="clear" w:color="auto" w:fill="FABF8F"/>
            <w:vAlign w:val="center"/>
          </w:tcPr>
          <w:p w14:paraId="4A22262C" w14:textId="77777777" w:rsidR="00CC19FC" w:rsidRPr="007208A7" w:rsidRDefault="00CC19FC" w:rsidP="004B3534">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14:paraId="4A22262D" w14:textId="77777777" w:rsidR="00CC19FC" w:rsidRPr="007208A7" w:rsidRDefault="00CC19FC" w:rsidP="004B3534">
            <w:pPr>
              <w:pStyle w:val="TableText"/>
              <w:widowControl w:val="0"/>
              <w:rPr>
                <w:rFonts w:ascii="Tahoma" w:eastAsia="PMingLiU" w:hAnsi="Tahoma" w:cs="Tahoma"/>
                <w:sz w:val="13"/>
              </w:rPr>
            </w:pPr>
          </w:p>
        </w:tc>
        <w:tc>
          <w:tcPr>
            <w:tcW w:w="486" w:type="dxa"/>
            <w:tcBorders>
              <w:left w:val="single" w:sz="18" w:space="0" w:color="auto"/>
              <w:bottom w:val="single" w:sz="4" w:space="0" w:color="auto"/>
              <w:right w:val="single" w:sz="18" w:space="0" w:color="auto"/>
            </w:tcBorders>
            <w:shd w:val="clear" w:color="auto" w:fill="FABF8F"/>
            <w:vAlign w:val="center"/>
          </w:tcPr>
          <w:p w14:paraId="4A22262E"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FABF8F"/>
            <w:vAlign w:val="center"/>
          </w:tcPr>
          <w:p w14:paraId="4A22262F" w14:textId="77777777" w:rsidR="00CC19FC" w:rsidRPr="007208A7" w:rsidRDefault="00CC19FC"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4A222630" w14:textId="77777777" w:rsidR="00CC19FC" w:rsidRPr="007208A7" w:rsidRDefault="00CC19FC" w:rsidP="004B3534">
            <w:pPr>
              <w:pStyle w:val="TableText"/>
              <w:widowControl w:val="0"/>
              <w:rPr>
                <w:rFonts w:ascii="Tahoma" w:eastAsia="PMingLiU" w:hAnsi="Tahoma" w:cs="Tahoma"/>
                <w:sz w:val="13"/>
              </w:rPr>
            </w:pPr>
          </w:p>
        </w:tc>
      </w:tr>
      <w:tr w:rsidR="003D5C46" w:rsidRPr="007208A7" w14:paraId="4A222645" w14:textId="77777777" w:rsidTr="00385BBD">
        <w:trPr>
          <w:cantSplit/>
          <w:trHeight w:val="305"/>
        </w:trPr>
        <w:tc>
          <w:tcPr>
            <w:tcW w:w="2638" w:type="dxa"/>
            <w:tcBorders>
              <w:bottom w:val="single" w:sz="4" w:space="0" w:color="auto"/>
            </w:tcBorders>
            <w:shd w:val="clear" w:color="auto" w:fill="auto"/>
          </w:tcPr>
          <w:p w14:paraId="4A222632" w14:textId="77777777" w:rsidR="00CC19FC" w:rsidRPr="007208A7" w:rsidRDefault="00CC19FC" w:rsidP="001172D2">
            <w:pPr>
              <w:pStyle w:val="Heading2"/>
              <w:spacing w:beforeLines="20" w:before="48" w:afterLines="20" w:after="48"/>
              <w:ind w:left="0"/>
              <w:rPr>
                <w:rFonts w:ascii="Tahoma" w:eastAsia="PMingLiU" w:hAnsi="Tahoma" w:cs="Tahoma"/>
                <w:b w:val="0"/>
                <w:sz w:val="14"/>
              </w:rPr>
            </w:pPr>
            <w:bookmarkStart w:id="73" w:name="_Toc336337869"/>
            <w:bookmarkStart w:id="74" w:name="_Toc356224998"/>
            <w:r w:rsidRPr="007208A7">
              <w:rPr>
                <w:rFonts w:ascii="Tahoma" w:eastAsia="PMingLiU" w:hAnsi="Tahoma" w:cs="Tahoma"/>
                <w:b w:val="0"/>
                <w:sz w:val="14"/>
              </w:rPr>
              <w:t>Office 365 ProPlus (</w:t>
            </w:r>
            <w:r w:rsidRPr="007208A7">
              <w:rPr>
                <w:rFonts w:ascii="Tahoma" w:eastAsia="PMingLiU" w:hAnsi="Tahoma" w:cs="Tahoma"/>
                <w:b w:val="0"/>
                <w:sz w:val="14"/>
              </w:rPr>
              <w:t>使用者訂閱使用權</w:t>
            </w:r>
            <w:r w:rsidRPr="007208A7">
              <w:rPr>
                <w:rFonts w:ascii="Tahoma" w:eastAsia="PMingLiU" w:hAnsi="Tahoma" w:cs="Tahoma"/>
                <w:b w:val="0"/>
                <w:sz w:val="14"/>
              </w:rPr>
              <w:t>)</w:t>
            </w:r>
            <w:bookmarkEnd w:id="73"/>
            <w:bookmarkEnd w:id="74"/>
          </w:p>
        </w:tc>
        <w:tc>
          <w:tcPr>
            <w:tcW w:w="429" w:type="dxa"/>
            <w:tcBorders>
              <w:bottom w:val="single" w:sz="4" w:space="0" w:color="auto"/>
            </w:tcBorders>
            <w:shd w:val="clear" w:color="auto" w:fill="auto"/>
          </w:tcPr>
          <w:p w14:paraId="4A222633" w14:textId="77777777" w:rsidR="00CC19FC" w:rsidRPr="00385BBD" w:rsidRDefault="004E6353" w:rsidP="003D5C46">
            <w:pPr>
              <w:pStyle w:val="TableText"/>
              <w:widowControl w:val="0"/>
              <w:spacing w:before="120"/>
              <w:rPr>
                <w:rFonts w:eastAsia="PMingLiU" w:cs="Tahoma"/>
                <w:b/>
                <w:color w:val="0000FF"/>
                <w:sz w:val="13"/>
                <w:szCs w:val="13"/>
                <w:u w:val="single"/>
              </w:rPr>
            </w:pPr>
            <w:hyperlink w:anchor="_12_Office_365" w:history="1">
              <w:r w:rsidR="009D1322" w:rsidRPr="00D704C0">
                <w:rPr>
                  <w:rStyle w:val="Hyperlink"/>
                  <w:rFonts w:eastAsia="PMingLiU" w:cs="Tahoma"/>
                  <w:b/>
                  <w:sz w:val="13"/>
                  <w:szCs w:val="13"/>
                </w:rPr>
                <w:t>12</w:t>
              </w:r>
            </w:hyperlink>
            <w:hyperlink w:anchor="Aps_9OfficeProPlusSubUserSL" w:history="1"/>
          </w:p>
        </w:tc>
        <w:tc>
          <w:tcPr>
            <w:tcW w:w="429" w:type="dxa"/>
            <w:tcBorders>
              <w:bottom w:val="single" w:sz="4" w:space="0" w:color="auto"/>
            </w:tcBorders>
            <w:shd w:val="clear" w:color="auto" w:fill="auto"/>
            <w:vAlign w:val="center"/>
          </w:tcPr>
          <w:p w14:paraId="4A222634" w14:textId="77777777" w:rsidR="00CC19FC" w:rsidRPr="007208A7" w:rsidRDefault="00CC19FC" w:rsidP="004000C7">
            <w:pPr>
              <w:pStyle w:val="TableText"/>
              <w:rPr>
                <w:rFonts w:ascii="Tahoma" w:eastAsia="PMingLiU" w:hAnsi="Tahoma" w:cs="Tahoma"/>
                <w:sz w:val="13"/>
              </w:rPr>
            </w:pPr>
            <w:r w:rsidRPr="007208A7">
              <w:rPr>
                <w:rFonts w:ascii="Tahoma" w:eastAsia="PMingLiU" w:hAnsi="Tahoma" w:cs="Tahoma"/>
                <w:sz w:val="13"/>
              </w:rPr>
              <w:t>06/11</w:t>
            </w:r>
          </w:p>
        </w:tc>
        <w:tc>
          <w:tcPr>
            <w:tcW w:w="429" w:type="dxa"/>
            <w:tcBorders>
              <w:bottom w:val="single" w:sz="4" w:space="0" w:color="auto"/>
              <w:right w:val="single" w:sz="18" w:space="0" w:color="auto"/>
            </w:tcBorders>
            <w:shd w:val="clear" w:color="auto" w:fill="auto"/>
          </w:tcPr>
          <w:p w14:paraId="4A222635" w14:textId="77777777" w:rsidR="00CC19FC" w:rsidRPr="007208A7" w:rsidRDefault="00CC19FC"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tcPr>
          <w:p w14:paraId="4A222636"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tcPr>
          <w:p w14:paraId="4A222637"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tcPr>
          <w:p w14:paraId="4A222638"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tcPr>
          <w:p w14:paraId="4A222639"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tcPr>
          <w:p w14:paraId="4A22263A"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tcPr>
          <w:p w14:paraId="4A22263B"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tcPr>
          <w:p w14:paraId="4A22263C" w14:textId="77777777" w:rsidR="00CC19FC" w:rsidRPr="007208A7" w:rsidRDefault="00CC19FC"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tcPr>
          <w:p w14:paraId="4A22263D"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tcPr>
          <w:p w14:paraId="4A22263E" w14:textId="77777777" w:rsidR="00CC19FC" w:rsidRPr="007208A7" w:rsidRDefault="00CC19FC" w:rsidP="004B3534">
            <w:pPr>
              <w:pStyle w:val="TableText"/>
              <w:rPr>
                <w:rFonts w:ascii="Tahoma" w:eastAsia="PMingLiU" w:hAnsi="Tahoma" w:cs="Tahoma"/>
                <w:sz w:val="13"/>
              </w:rPr>
            </w:pPr>
          </w:p>
        </w:tc>
        <w:tc>
          <w:tcPr>
            <w:tcW w:w="352" w:type="dxa"/>
            <w:tcBorders>
              <w:bottom w:val="single" w:sz="4" w:space="0" w:color="auto"/>
              <w:right w:val="single" w:sz="18" w:space="0" w:color="auto"/>
            </w:tcBorders>
            <w:shd w:val="clear" w:color="auto" w:fill="auto"/>
          </w:tcPr>
          <w:p w14:paraId="4A22263F" w14:textId="77777777" w:rsidR="00CC19FC" w:rsidRPr="007208A7" w:rsidRDefault="00CC19FC" w:rsidP="004B3534">
            <w:pPr>
              <w:pStyle w:val="TableText"/>
              <w:rPr>
                <w:rFonts w:ascii="Tahoma" w:eastAsia="PMingLiU" w:hAnsi="Tahoma" w:cs="Tahoma"/>
                <w:sz w:val="13"/>
              </w:rPr>
            </w:pPr>
          </w:p>
        </w:tc>
        <w:tc>
          <w:tcPr>
            <w:tcW w:w="396" w:type="dxa"/>
            <w:tcBorders>
              <w:left w:val="single" w:sz="18" w:space="0" w:color="auto"/>
              <w:bottom w:val="single" w:sz="4" w:space="0" w:color="auto"/>
            </w:tcBorders>
            <w:shd w:val="clear" w:color="auto" w:fill="auto"/>
          </w:tcPr>
          <w:p w14:paraId="4A222640" w14:textId="77777777" w:rsidR="00CC19FC" w:rsidRPr="007208A7" w:rsidRDefault="00CC19FC" w:rsidP="004B3534">
            <w:pPr>
              <w:pStyle w:val="TableText"/>
              <w:rPr>
                <w:rFonts w:ascii="Tahoma" w:eastAsia="PMingLiU" w:hAnsi="Tahoma" w:cs="Tahoma"/>
                <w:sz w:val="13"/>
              </w:rPr>
            </w:pPr>
          </w:p>
        </w:tc>
        <w:tc>
          <w:tcPr>
            <w:tcW w:w="369" w:type="dxa"/>
            <w:tcBorders>
              <w:bottom w:val="single" w:sz="4" w:space="0" w:color="auto"/>
              <w:right w:val="single" w:sz="18" w:space="0" w:color="auto"/>
            </w:tcBorders>
            <w:shd w:val="clear" w:color="auto" w:fill="auto"/>
            <w:vAlign w:val="center"/>
          </w:tcPr>
          <w:p w14:paraId="4A222641" w14:textId="77777777" w:rsidR="00CC19FC" w:rsidRPr="007208A7" w:rsidRDefault="00CC19FC" w:rsidP="00140B67">
            <w:pPr>
              <w:pStyle w:val="TableText"/>
              <w:rPr>
                <w:rFonts w:ascii="Tahoma" w:eastAsia="PMingLiU" w:hAnsi="Tahoma" w:cs="Tahoma"/>
                <w:sz w:val="13"/>
              </w:rPr>
            </w:pPr>
            <w:r w:rsidRPr="007208A7">
              <w:rPr>
                <w:rFonts w:ascii="Tahoma" w:eastAsia="PMingLiU" w:hAnsi="Tahoma" w:cs="Tahoma"/>
                <w:sz w:val="13"/>
              </w:rPr>
              <w:t>E, S</w:t>
            </w:r>
          </w:p>
        </w:tc>
        <w:tc>
          <w:tcPr>
            <w:tcW w:w="486" w:type="dxa"/>
            <w:tcBorders>
              <w:left w:val="single" w:sz="18" w:space="0" w:color="auto"/>
              <w:bottom w:val="single" w:sz="4" w:space="0" w:color="auto"/>
              <w:right w:val="single" w:sz="18" w:space="0" w:color="auto"/>
            </w:tcBorders>
            <w:shd w:val="clear" w:color="auto" w:fill="auto"/>
          </w:tcPr>
          <w:p w14:paraId="4A222642" w14:textId="77777777" w:rsidR="00CC19FC" w:rsidRPr="007208A7" w:rsidRDefault="00CC19FC" w:rsidP="004B3534">
            <w:pPr>
              <w:pStyle w:val="TableText"/>
              <w:rPr>
                <w:rFonts w:ascii="Tahoma" w:eastAsia="PMingLiU" w:hAnsi="Tahoma" w:cs="Tahoma"/>
                <w:sz w:val="13"/>
              </w:rPr>
            </w:pPr>
          </w:p>
        </w:tc>
        <w:tc>
          <w:tcPr>
            <w:tcW w:w="627" w:type="dxa"/>
            <w:tcBorders>
              <w:bottom w:val="single" w:sz="4" w:space="0" w:color="auto"/>
            </w:tcBorders>
            <w:shd w:val="clear" w:color="auto" w:fill="auto"/>
            <w:vAlign w:val="center"/>
          </w:tcPr>
          <w:p w14:paraId="4A222643" w14:textId="77777777" w:rsidR="00CC19FC" w:rsidRPr="007208A7" w:rsidRDefault="00CC19FC" w:rsidP="00080B33">
            <w:pPr>
              <w:pStyle w:val="TableText"/>
              <w:rPr>
                <w:rFonts w:ascii="Tahoma" w:eastAsia="PMingLiU" w:hAnsi="Tahoma" w:cs="Tahoma"/>
                <w:sz w:val="13"/>
              </w:rPr>
            </w:pPr>
          </w:p>
        </w:tc>
        <w:tc>
          <w:tcPr>
            <w:tcW w:w="514" w:type="dxa"/>
            <w:tcBorders>
              <w:bottom w:val="single" w:sz="4" w:space="0" w:color="auto"/>
            </w:tcBorders>
            <w:shd w:val="clear" w:color="auto" w:fill="auto"/>
          </w:tcPr>
          <w:p w14:paraId="4A222644" w14:textId="77777777" w:rsidR="00CC19FC" w:rsidRPr="007208A7" w:rsidRDefault="00CC19FC" w:rsidP="004B3534">
            <w:pPr>
              <w:pStyle w:val="TableText"/>
              <w:rPr>
                <w:rFonts w:ascii="Tahoma" w:eastAsia="PMingLiU" w:hAnsi="Tahoma" w:cs="Tahoma"/>
                <w:sz w:val="13"/>
              </w:rPr>
            </w:pPr>
          </w:p>
        </w:tc>
      </w:tr>
      <w:tr w:rsidR="002253A3" w:rsidRPr="007208A7" w14:paraId="4A222659" w14:textId="77777777" w:rsidTr="00385BBD">
        <w:trPr>
          <w:cantSplit/>
          <w:trHeight w:val="305"/>
        </w:trPr>
        <w:tc>
          <w:tcPr>
            <w:tcW w:w="2638" w:type="dxa"/>
            <w:tcBorders>
              <w:bottom w:val="single" w:sz="4" w:space="0" w:color="auto"/>
            </w:tcBorders>
            <w:shd w:val="clear" w:color="auto" w:fill="FABF8F"/>
            <w:vAlign w:val="center"/>
          </w:tcPr>
          <w:p w14:paraId="4A222646" w14:textId="77777777" w:rsidR="003418C5" w:rsidRPr="007208A7" w:rsidRDefault="003418C5" w:rsidP="001172D2">
            <w:pPr>
              <w:pStyle w:val="Heading2"/>
              <w:spacing w:beforeLines="20" w:before="48" w:afterLines="20" w:after="48"/>
              <w:ind w:left="0"/>
              <w:rPr>
                <w:rFonts w:ascii="Tahoma" w:eastAsia="PMingLiU" w:hAnsi="Tahoma" w:cs="Tahoma"/>
                <w:b w:val="0"/>
                <w:sz w:val="14"/>
              </w:rPr>
            </w:pPr>
            <w:bookmarkStart w:id="75" w:name="_Toc356224999"/>
            <w:r w:rsidRPr="007208A7">
              <w:rPr>
                <w:rFonts w:ascii="Tahoma" w:eastAsia="PMingLiU" w:hAnsi="Tahoma" w:cs="Tahoma"/>
                <w:b w:val="0"/>
                <w:sz w:val="14"/>
              </w:rPr>
              <w:t>Office 365 ProPlus SA Transition (</w:t>
            </w:r>
            <w:r w:rsidRPr="007208A7">
              <w:rPr>
                <w:rFonts w:ascii="Tahoma" w:eastAsia="PMingLiU" w:hAnsi="Tahoma" w:cs="Tahoma"/>
                <w:b w:val="0"/>
                <w:sz w:val="14"/>
              </w:rPr>
              <w:t>使用者訂閱使用權</w:t>
            </w:r>
            <w:r w:rsidRPr="007208A7">
              <w:rPr>
                <w:rFonts w:ascii="Tahoma" w:eastAsia="PMingLiU" w:hAnsi="Tahoma" w:cs="Tahoma"/>
                <w:b w:val="0"/>
                <w:sz w:val="14"/>
              </w:rPr>
              <w:t>)</w:t>
            </w:r>
            <w:bookmarkEnd w:id="75"/>
          </w:p>
        </w:tc>
        <w:tc>
          <w:tcPr>
            <w:tcW w:w="429" w:type="dxa"/>
            <w:tcBorders>
              <w:bottom w:val="single" w:sz="4" w:space="0" w:color="auto"/>
            </w:tcBorders>
            <w:shd w:val="clear" w:color="auto" w:fill="FABF8F"/>
            <w:vAlign w:val="center"/>
          </w:tcPr>
          <w:p w14:paraId="4A222647" w14:textId="77777777" w:rsidR="003418C5" w:rsidRPr="00385BBD" w:rsidRDefault="004E6353" w:rsidP="003D5C46">
            <w:pPr>
              <w:pStyle w:val="TableText"/>
              <w:widowControl w:val="0"/>
              <w:rPr>
                <w:rFonts w:eastAsia="PMingLiU" w:cs="Tahoma"/>
                <w:b/>
                <w:color w:val="0000FF"/>
                <w:sz w:val="13"/>
                <w:szCs w:val="13"/>
                <w:u w:val="single"/>
              </w:rPr>
            </w:pPr>
            <w:hyperlink w:anchor="_12_Office_365" w:history="1">
              <w:r w:rsidR="00D704C0" w:rsidRPr="00D704C0">
                <w:rPr>
                  <w:rStyle w:val="Hyperlink"/>
                  <w:rFonts w:eastAsia="PMingLiU" w:cs="Tahoma"/>
                  <w:b/>
                  <w:sz w:val="13"/>
                  <w:szCs w:val="13"/>
                </w:rPr>
                <w:t>12</w:t>
              </w:r>
            </w:hyperlink>
          </w:p>
        </w:tc>
        <w:tc>
          <w:tcPr>
            <w:tcW w:w="429" w:type="dxa"/>
            <w:tcBorders>
              <w:bottom w:val="single" w:sz="4" w:space="0" w:color="auto"/>
            </w:tcBorders>
            <w:shd w:val="clear" w:color="auto" w:fill="FABF8F"/>
            <w:vAlign w:val="center"/>
          </w:tcPr>
          <w:p w14:paraId="4A222648" w14:textId="77777777" w:rsidR="003418C5" w:rsidRPr="007208A7" w:rsidRDefault="003418C5" w:rsidP="004000C7">
            <w:pPr>
              <w:pStyle w:val="TableText"/>
              <w:rPr>
                <w:rFonts w:ascii="Tahoma" w:eastAsia="PMingLiU" w:hAnsi="Tahoma" w:cs="Tahoma"/>
                <w:sz w:val="13"/>
              </w:rPr>
            </w:pPr>
            <w:r w:rsidRPr="007208A7">
              <w:rPr>
                <w:rFonts w:ascii="Tahoma" w:eastAsia="PMingLiU" w:hAnsi="Tahoma" w:cs="Tahoma"/>
                <w:sz w:val="13"/>
              </w:rPr>
              <w:t>04/13</w:t>
            </w:r>
          </w:p>
        </w:tc>
        <w:tc>
          <w:tcPr>
            <w:tcW w:w="429" w:type="dxa"/>
            <w:tcBorders>
              <w:bottom w:val="single" w:sz="4" w:space="0" w:color="auto"/>
              <w:right w:val="single" w:sz="18" w:space="0" w:color="auto"/>
            </w:tcBorders>
            <w:shd w:val="clear" w:color="auto" w:fill="FABF8F"/>
            <w:vAlign w:val="center"/>
          </w:tcPr>
          <w:p w14:paraId="4A222649" w14:textId="77777777" w:rsidR="003418C5" w:rsidRPr="007208A7" w:rsidRDefault="003418C5"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4A22264A" w14:textId="77777777" w:rsidR="003418C5" w:rsidRPr="007208A7" w:rsidRDefault="003418C5"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4A22264B" w14:textId="77777777" w:rsidR="003418C5" w:rsidRPr="007208A7" w:rsidRDefault="003418C5"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4A22264C" w14:textId="77777777" w:rsidR="003418C5" w:rsidRPr="007208A7" w:rsidRDefault="003418C5"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4A22264D" w14:textId="77777777" w:rsidR="003418C5" w:rsidRPr="007208A7" w:rsidRDefault="003418C5"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4A22264E" w14:textId="77777777" w:rsidR="003418C5" w:rsidRPr="007208A7" w:rsidRDefault="003418C5"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4A22264F" w14:textId="77777777" w:rsidR="003418C5" w:rsidRPr="007208A7" w:rsidRDefault="003418C5" w:rsidP="004B3534">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4A222650" w14:textId="77777777" w:rsidR="003418C5" w:rsidRPr="007208A7" w:rsidRDefault="003418C5"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4A222651" w14:textId="77777777" w:rsidR="003418C5" w:rsidRPr="007208A7" w:rsidRDefault="003418C5"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4A222652" w14:textId="77777777" w:rsidR="003418C5" w:rsidRPr="007208A7" w:rsidRDefault="003418C5" w:rsidP="004B3534">
            <w:pPr>
              <w:pStyle w:val="TableText"/>
              <w:rPr>
                <w:rFonts w:ascii="Tahoma" w:eastAsia="PMingLiU" w:hAnsi="Tahoma" w:cs="Tahoma"/>
                <w:sz w:val="13"/>
              </w:rPr>
            </w:pPr>
          </w:p>
        </w:tc>
        <w:tc>
          <w:tcPr>
            <w:tcW w:w="352" w:type="dxa"/>
            <w:tcBorders>
              <w:bottom w:val="single" w:sz="4" w:space="0" w:color="auto"/>
              <w:right w:val="single" w:sz="18" w:space="0" w:color="auto"/>
            </w:tcBorders>
            <w:shd w:val="clear" w:color="auto" w:fill="FABF8F"/>
            <w:vAlign w:val="center"/>
          </w:tcPr>
          <w:p w14:paraId="4A222653" w14:textId="77777777" w:rsidR="003418C5" w:rsidRPr="007208A7" w:rsidRDefault="003418C5" w:rsidP="004B3534">
            <w:pPr>
              <w:pStyle w:val="TableText"/>
              <w:rPr>
                <w:rFonts w:ascii="Tahoma" w:eastAsia="PMingLiU" w:hAnsi="Tahoma" w:cs="Tahoma"/>
                <w:sz w:val="13"/>
              </w:rPr>
            </w:pPr>
          </w:p>
        </w:tc>
        <w:tc>
          <w:tcPr>
            <w:tcW w:w="396" w:type="dxa"/>
            <w:tcBorders>
              <w:left w:val="single" w:sz="18" w:space="0" w:color="auto"/>
              <w:bottom w:val="single" w:sz="4" w:space="0" w:color="auto"/>
            </w:tcBorders>
            <w:shd w:val="clear" w:color="auto" w:fill="FABF8F"/>
            <w:vAlign w:val="center"/>
          </w:tcPr>
          <w:p w14:paraId="4A222654" w14:textId="77777777" w:rsidR="003418C5" w:rsidRPr="007208A7" w:rsidRDefault="003418C5" w:rsidP="004B3534">
            <w:pPr>
              <w:pStyle w:val="TableText"/>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14:paraId="4A222655" w14:textId="77777777" w:rsidR="003418C5" w:rsidRPr="007208A7" w:rsidRDefault="003418C5" w:rsidP="004B3534">
            <w:pPr>
              <w:pStyle w:val="TableText"/>
              <w:rPr>
                <w:rFonts w:ascii="Tahoma" w:eastAsia="PMingLiU" w:hAnsi="Tahoma" w:cs="Tahoma"/>
                <w:sz w:val="13"/>
              </w:rPr>
            </w:pPr>
            <w:r w:rsidRPr="007208A7">
              <w:rPr>
                <w:rFonts w:ascii="Tahoma" w:eastAsia="PMingLiU" w:hAnsi="Tahoma" w:cs="Tahoma"/>
                <w:sz w:val="13"/>
              </w:rPr>
              <w:t>E, S</w:t>
            </w:r>
          </w:p>
        </w:tc>
        <w:tc>
          <w:tcPr>
            <w:tcW w:w="486" w:type="dxa"/>
            <w:tcBorders>
              <w:left w:val="single" w:sz="18" w:space="0" w:color="auto"/>
              <w:bottom w:val="single" w:sz="4" w:space="0" w:color="auto"/>
              <w:right w:val="single" w:sz="18" w:space="0" w:color="auto"/>
            </w:tcBorders>
            <w:shd w:val="clear" w:color="auto" w:fill="FABF8F"/>
            <w:vAlign w:val="center"/>
          </w:tcPr>
          <w:p w14:paraId="4A222656" w14:textId="77777777" w:rsidR="003418C5" w:rsidRPr="007208A7" w:rsidRDefault="003418C5" w:rsidP="004B3534">
            <w:pPr>
              <w:pStyle w:val="TableText"/>
              <w:rPr>
                <w:rFonts w:ascii="Tahoma" w:eastAsia="PMingLiU" w:hAnsi="Tahoma" w:cs="Tahoma"/>
                <w:sz w:val="13"/>
              </w:rPr>
            </w:pPr>
          </w:p>
        </w:tc>
        <w:tc>
          <w:tcPr>
            <w:tcW w:w="627" w:type="dxa"/>
            <w:tcBorders>
              <w:bottom w:val="single" w:sz="4" w:space="0" w:color="auto"/>
            </w:tcBorders>
            <w:shd w:val="clear" w:color="auto" w:fill="FABF8F"/>
            <w:vAlign w:val="center"/>
          </w:tcPr>
          <w:p w14:paraId="4A222657" w14:textId="77777777" w:rsidR="003418C5" w:rsidRPr="007208A7" w:rsidRDefault="003418C5" w:rsidP="00080B33">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4A222658" w14:textId="77777777" w:rsidR="003418C5" w:rsidRPr="007208A7" w:rsidRDefault="003418C5" w:rsidP="004B3534">
            <w:pPr>
              <w:pStyle w:val="TableText"/>
              <w:rPr>
                <w:rFonts w:ascii="Tahoma" w:eastAsia="PMingLiU" w:hAnsi="Tahoma" w:cs="Tahoma"/>
                <w:sz w:val="13"/>
              </w:rPr>
            </w:pPr>
          </w:p>
        </w:tc>
      </w:tr>
      <w:tr w:rsidR="003D5C46" w:rsidRPr="007208A7" w14:paraId="4A22266D" w14:textId="77777777" w:rsidTr="00385BBD">
        <w:trPr>
          <w:cantSplit/>
          <w:trHeight w:val="305"/>
        </w:trPr>
        <w:tc>
          <w:tcPr>
            <w:tcW w:w="2638" w:type="dxa"/>
            <w:tcBorders>
              <w:bottom w:val="single" w:sz="4" w:space="0" w:color="auto"/>
            </w:tcBorders>
            <w:shd w:val="clear" w:color="auto" w:fill="auto"/>
            <w:vAlign w:val="center"/>
          </w:tcPr>
          <w:p w14:paraId="4A22265A" w14:textId="77777777" w:rsidR="00CC19FC" w:rsidRPr="007208A7" w:rsidRDefault="00CC19FC" w:rsidP="001172D2">
            <w:pPr>
              <w:pStyle w:val="Heading2"/>
              <w:spacing w:beforeLines="20" w:before="48" w:afterLines="20" w:after="48"/>
              <w:ind w:left="0"/>
              <w:rPr>
                <w:rFonts w:ascii="Tahoma" w:eastAsia="PMingLiU" w:hAnsi="Tahoma" w:cs="Tahoma"/>
                <w:b w:val="0"/>
                <w:sz w:val="14"/>
              </w:rPr>
            </w:pPr>
            <w:bookmarkStart w:id="76" w:name="_Toc336337870"/>
            <w:bookmarkStart w:id="77" w:name="_Toc356225000"/>
            <w:r w:rsidRPr="007208A7">
              <w:rPr>
                <w:rFonts w:ascii="Tahoma" w:eastAsia="PMingLiU" w:hAnsi="Tahoma" w:cs="Tahoma"/>
                <w:b w:val="0"/>
                <w:sz w:val="14"/>
              </w:rPr>
              <w:t xml:space="preserve">Office Professional Plus </w:t>
            </w:r>
            <w:r w:rsidRPr="007208A7">
              <w:rPr>
                <w:rFonts w:ascii="Tahoma" w:eastAsia="PMingLiU" w:hAnsi="Tahoma" w:cs="Tahoma"/>
                <w:b w:val="0"/>
                <w:sz w:val="14"/>
              </w:rPr>
              <w:t>訂閱</w:t>
            </w:r>
            <w:r w:rsidRPr="007208A7">
              <w:rPr>
                <w:rFonts w:ascii="Tahoma" w:eastAsia="PMingLiU" w:hAnsi="Tahoma" w:cs="Tahoma"/>
                <w:b w:val="0"/>
                <w:sz w:val="14"/>
              </w:rPr>
              <w:t xml:space="preserve"> A (</w:t>
            </w:r>
            <w:r w:rsidRPr="007208A7">
              <w:rPr>
                <w:rFonts w:ascii="Tahoma" w:eastAsia="PMingLiU" w:hAnsi="Tahoma" w:cs="Tahoma"/>
                <w:b w:val="0"/>
                <w:sz w:val="14"/>
              </w:rPr>
              <w:t>使用者訂閱使用權</w:t>
            </w:r>
            <w:r w:rsidRPr="007208A7">
              <w:rPr>
                <w:rFonts w:ascii="Tahoma" w:eastAsia="PMingLiU" w:hAnsi="Tahoma" w:cs="Tahoma"/>
                <w:b w:val="0"/>
                <w:sz w:val="14"/>
              </w:rPr>
              <w:t>)</w:t>
            </w:r>
            <w:bookmarkEnd w:id="76"/>
            <w:bookmarkEnd w:id="77"/>
          </w:p>
        </w:tc>
        <w:tc>
          <w:tcPr>
            <w:tcW w:w="429" w:type="dxa"/>
            <w:tcBorders>
              <w:bottom w:val="single" w:sz="4" w:space="0" w:color="auto"/>
            </w:tcBorders>
            <w:shd w:val="clear" w:color="auto" w:fill="auto"/>
            <w:vAlign w:val="center"/>
          </w:tcPr>
          <w:p w14:paraId="4A22265B" w14:textId="77777777" w:rsidR="00CC19FC" w:rsidRPr="00385BBD" w:rsidRDefault="00CC19FC" w:rsidP="00761E3B">
            <w:pPr>
              <w:pStyle w:val="TableText"/>
              <w:widowControl w:val="0"/>
              <w:rPr>
                <w:rFonts w:eastAsia="PMingLiU" w:cs="Tahoma"/>
                <w:color w:val="0000FF"/>
                <w:sz w:val="13"/>
                <w:szCs w:val="13"/>
                <w:u w:val="single"/>
              </w:rPr>
            </w:pPr>
          </w:p>
        </w:tc>
        <w:tc>
          <w:tcPr>
            <w:tcW w:w="429" w:type="dxa"/>
            <w:tcBorders>
              <w:bottom w:val="single" w:sz="4" w:space="0" w:color="auto"/>
            </w:tcBorders>
            <w:shd w:val="clear" w:color="auto" w:fill="auto"/>
            <w:vAlign w:val="center"/>
          </w:tcPr>
          <w:p w14:paraId="4A22265C" w14:textId="77777777" w:rsidR="00CC19FC" w:rsidRPr="007208A7" w:rsidRDefault="00CC19FC" w:rsidP="004000C7">
            <w:pPr>
              <w:pStyle w:val="TableText"/>
              <w:rPr>
                <w:rFonts w:ascii="Tahoma" w:eastAsia="PMingLiU" w:hAnsi="Tahoma" w:cs="Tahoma"/>
                <w:sz w:val="13"/>
              </w:rPr>
            </w:pPr>
            <w:r w:rsidRPr="007208A7">
              <w:rPr>
                <w:rFonts w:ascii="Tahoma" w:eastAsia="PMingLiU" w:hAnsi="Tahoma" w:cs="Tahoma"/>
                <w:sz w:val="13"/>
              </w:rPr>
              <w:t>06/12</w:t>
            </w:r>
          </w:p>
        </w:tc>
        <w:tc>
          <w:tcPr>
            <w:tcW w:w="429" w:type="dxa"/>
            <w:tcBorders>
              <w:bottom w:val="single" w:sz="4" w:space="0" w:color="auto"/>
              <w:right w:val="single" w:sz="18" w:space="0" w:color="auto"/>
            </w:tcBorders>
            <w:shd w:val="clear" w:color="auto" w:fill="auto"/>
            <w:vAlign w:val="center"/>
          </w:tcPr>
          <w:p w14:paraId="4A22265D" w14:textId="77777777" w:rsidR="00CC19FC" w:rsidRPr="007208A7" w:rsidRDefault="00CC19FC"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4A22265E"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4A22265F"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4A222660"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4A222661"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4A222662"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4A222663"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4A222664" w14:textId="77777777" w:rsidR="00CC19FC" w:rsidRPr="007208A7" w:rsidRDefault="00CC19FC"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4A222665"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4A222666" w14:textId="77777777" w:rsidR="00CC19FC" w:rsidRPr="007208A7" w:rsidRDefault="00CC19FC" w:rsidP="004B3534">
            <w:pPr>
              <w:pStyle w:val="TableText"/>
              <w:rPr>
                <w:rFonts w:ascii="Tahoma" w:eastAsia="PMingLiU" w:hAnsi="Tahoma" w:cs="Tahoma"/>
                <w:sz w:val="13"/>
              </w:rPr>
            </w:pPr>
          </w:p>
        </w:tc>
        <w:tc>
          <w:tcPr>
            <w:tcW w:w="352" w:type="dxa"/>
            <w:tcBorders>
              <w:bottom w:val="single" w:sz="4" w:space="0" w:color="auto"/>
              <w:right w:val="single" w:sz="18" w:space="0" w:color="auto"/>
            </w:tcBorders>
            <w:shd w:val="clear" w:color="auto" w:fill="auto"/>
            <w:vAlign w:val="center"/>
          </w:tcPr>
          <w:p w14:paraId="4A222667" w14:textId="77777777" w:rsidR="00CC19FC" w:rsidRPr="007208A7" w:rsidRDefault="00CC19FC" w:rsidP="004B3534">
            <w:pPr>
              <w:pStyle w:val="TableText"/>
              <w:rPr>
                <w:rFonts w:ascii="Tahoma" w:eastAsia="PMingLiU" w:hAnsi="Tahoma" w:cs="Tahoma"/>
                <w:sz w:val="13"/>
              </w:rPr>
            </w:pPr>
          </w:p>
        </w:tc>
        <w:tc>
          <w:tcPr>
            <w:tcW w:w="396" w:type="dxa"/>
            <w:tcBorders>
              <w:left w:val="single" w:sz="18" w:space="0" w:color="auto"/>
              <w:bottom w:val="single" w:sz="4" w:space="0" w:color="auto"/>
            </w:tcBorders>
            <w:shd w:val="clear" w:color="auto" w:fill="auto"/>
            <w:vAlign w:val="center"/>
          </w:tcPr>
          <w:p w14:paraId="4A222668"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369" w:type="dxa"/>
            <w:tcBorders>
              <w:bottom w:val="single" w:sz="4" w:space="0" w:color="auto"/>
              <w:right w:val="single" w:sz="18" w:space="0" w:color="auto"/>
            </w:tcBorders>
            <w:shd w:val="clear" w:color="auto" w:fill="auto"/>
            <w:vAlign w:val="center"/>
          </w:tcPr>
          <w:p w14:paraId="4A222669"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E</w:t>
            </w:r>
          </w:p>
        </w:tc>
        <w:tc>
          <w:tcPr>
            <w:tcW w:w="486" w:type="dxa"/>
            <w:tcBorders>
              <w:left w:val="single" w:sz="18" w:space="0" w:color="auto"/>
              <w:bottom w:val="single" w:sz="4" w:space="0" w:color="auto"/>
              <w:right w:val="single" w:sz="18" w:space="0" w:color="auto"/>
            </w:tcBorders>
            <w:shd w:val="clear" w:color="auto" w:fill="auto"/>
            <w:vAlign w:val="center"/>
          </w:tcPr>
          <w:p w14:paraId="4A22266A" w14:textId="77777777" w:rsidR="00CC19FC" w:rsidRPr="007208A7" w:rsidRDefault="00CC19FC" w:rsidP="004B3534">
            <w:pPr>
              <w:pStyle w:val="TableText"/>
              <w:rPr>
                <w:rFonts w:ascii="Tahoma" w:eastAsia="PMingLiU" w:hAnsi="Tahoma" w:cs="Tahoma"/>
                <w:sz w:val="13"/>
              </w:rPr>
            </w:pPr>
          </w:p>
        </w:tc>
        <w:tc>
          <w:tcPr>
            <w:tcW w:w="627" w:type="dxa"/>
            <w:tcBorders>
              <w:bottom w:val="single" w:sz="4" w:space="0" w:color="auto"/>
            </w:tcBorders>
            <w:shd w:val="clear" w:color="auto" w:fill="auto"/>
            <w:vAlign w:val="center"/>
          </w:tcPr>
          <w:p w14:paraId="4A22266B" w14:textId="77777777" w:rsidR="00CC19FC" w:rsidRPr="007208A7" w:rsidRDefault="00CC19FC" w:rsidP="00080B33">
            <w:pPr>
              <w:pStyle w:val="TableText"/>
              <w:rPr>
                <w:rFonts w:ascii="Tahoma" w:eastAsia="PMingLiU" w:hAnsi="Tahoma" w:cs="Tahoma"/>
                <w:sz w:val="13"/>
              </w:rPr>
            </w:pPr>
            <w:r w:rsidRPr="007208A7">
              <w:rPr>
                <w:rFonts w:ascii="Tahoma" w:eastAsia="PMingLiU" w:hAnsi="Tahoma" w:cs="Tahoma"/>
                <w:sz w:val="13"/>
              </w:rPr>
              <w:t>E (</w:t>
            </w:r>
            <w:r w:rsidRPr="007208A7">
              <w:rPr>
                <w:rFonts w:ascii="Tahoma" w:eastAsia="PMingLiU" w:hAnsi="Tahoma" w:cs="Tahoma"/>
                <w:sz w:val="13"/>
              </w:rPr>
              <w:t>僅限</w:t>
            </w:r>
            <w:r w:rsidRPr="007208A7">
              <w:rPr>
                <w:rFonts w:ascii="Tahoma" w:eastAsia="PMingLiU" w:hAnsi="Tahoma" w:cs="Tahoma"/>
                <w:sz w:val="13"/>
              </w:rPr>
              <w:t xml:space="preserve"> EES)</w:t>
            </w:r>
          </w:p>
        </w:tc>
        <w:tc>
          <w:tcPr>
            <w:tcW w:w="514" w:type="dxa"/>
            <w:tcBorders>
              <w:bottom w:val="single" w:sz="4" w:space="0" w:color="auto"/>
            </w:tcBorders>
            <w:shd w:val="clear" w:color="auto" w:fill="auto"/>
            <w:vAlign w:val="center"/>
          </w:tcPr>
          <w:p w14:paraId="4A22266C" w14:textId="77777777" w:rsidR="00CC19FC" w:rsidRPr="007208A7" w:rsidRDefault="00CC19FC" w:rsidP="004B3534">
            <w:pPr>
              <w:pStyle w:val="TableText"/>
              <w:rPr>
                <w:rFonts w:ascii="Tahoma" w:eastAsia="PMingLiU" w:hAnsi="Tahoma" w:cs="Tahoma"/>
                <w:sz w:val="13"/>
              </w:rPr>
            </w:pPr>
          </w:p>
        </w:tc>
      </w:tr>
      <w:tr w:rsidR="00792825" w:rsidRPr="007208A7" w14:paraId="4A222681" w14:textId="77777777" w:rsidTr="00385BBD">
        <w:trPr>
          <w:cantSplit/>
          <w:trHeight w:val="305"/>
        </w:trPr>
        <w:tc>
          <w:tcPr>
            <w:tcW w:w="2638" w:type="dxa"/>
            <w:tcBorders>
              <w:bottom w:val="single" w:sz="4" w:space="0" w:color="auto"/>
            </w:tcBorders>
            <w:shd w:val="clear" w:color="auto" w:fill="auto"/>
            <w:vAlign w:val="center"/>
          </w:tcPr>
          <w:p w14:paraId="4A22266E" w14:textId="77777777" w:rsidR="00CC19FC" w:rsidRPr="007208A7" w:rsidRDefault="00CC19FC" w:rsidP="001172D2">
            <w:pPr>
              <w:pStyle w:val="Heading2"/>
              <w:spacing w:beforeLines="20" w:before="48" w:afterLines="20" w:after="48"/>
              <w:ind w:left="0"/>
              <w:rPr>
                <w:rFonts w:ascii="Tahoma" w:eastAsia="PMingLiU" w:hAnsi="Tahoma" w:cs="Tahoma"/>
                <w:b w:val="0"/>
                <w:sz w:val="14"/>
              </w:rPr>
            </w:pPr>
            <w:bookmarkStart w:id="78" w:name="_Toc336337873"/>
            <w:bookmarkStart w:id="79" w:name="_Toc356225001"/>
            <w:r w:rsidRPr="007208A7">
              <w:rPr>
                <w:rFonts w:ascii="Tahoma" w:eastAsia="PMingLiU" w:hAnsi="Tahoma" w:cs="Tahoma"/>
                <w:b w:val="0"/>
                <w:sz w:val="14"/>
              </w:rPr>
              <w:t>OneNote</w:t>
            </w:r>
            <w:r w:rsidRPr="00C631FF">
              <w:rPr>
                <w:rFonts w:ascii="Tahoma" w:eastAsia="PMingLiU" w:hAnsi="Tahoma" w:cs="Tahoma"/>
                <w:b w:val="0"/>
                <w:sz w:val="14"/>
                <w:vertAlign w:val="superscript"/>
              </w:rPr>
              <w:t>®</w:t>
            </w:r>
            <w:r w:rsidRPr="007208A7">
              <w:rPr>
                <w:rFonts w:ascii="Tahoma" w:eastAsia="PMingLiU" w:hAnsi="Tahoma" w:cs="Tahoma"/>
                <w:b w:val="0"/>
                <w:sz w:val="14"/>
              </w:rPr>
              <w:t xml:space="preserve"> </w:t>
            </w:r>
            <w:bookmarkEnd w:id="78"/>
            <w:r w:rsidRPr="007208A7">
              <w:rPr>
                <w:rFonts w:ascii="Tahoma" w:eastAsia="PMingLiU" w:hAnsi="Tahoma" w:cs="Tahoma"/>
                <w:b w:val="0"/>
                <w:sz w:val="14"/>
              </w:rPr>
              <w:t>2013</w:t>
            </w:r>
            <w:bookmarkEnd w:id="79"/>
          </w:p>
        </w:tc>
        <w:tc>
          <w:tcPr>
            <w:tcW w:w="429" w:type="dxa"/>
            <w:tcBorders>
              <w:bottom w:val="single" w:sz="4" w:space="0" w:color="auto"/>
            </w:tcBorders>
            <w:shd w:val="clear" w:color="auto" w:fill="auto"/>
            <w:vAlign w:val="center"/>
          </w:tcPr>
          <w:p w14:paraId="4A22266F" w14:textId="77777777" w:rsidR="00CC19FC" w:rsidRPr="00385BBD" w:rsidRDefault="00CC19FC" w:rsidP="00761E3B">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auto"/>
            <w:vAlign w:val="center"/>
          </w:tcPr>
          <w:p w14:paraId="4A222670" w14:textId="77777777" w:rsidR="00CC19FC" w:rsidRPr="007208A7" w:rsidRDefault="00CC19FC" w:rsidP="004000C7">
            <w:pPr>
              <w:pStyle w:val="TableText"/>
              <w:rPr>
                <w:rFonts w:ascii="Tahoma" w:eastAsia="PMingLiU" w:hAnsi="Tahoma" w:cs="Tahoma"/>
                <w:sz w:val="13"/>
              </w:rPr>
            </w:pPr>
            <w:r w:rsidRPr="007208A7">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4A222671"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4A222672"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auto"/>
            <w:vAlign w:val="center"/>
          </w:tcPr>
          <w:p w14:paraId="4A222673"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auto"/>
            <w:vAlign w:val="center"/>
          </w:tcPr>
          <w:p w14:paraId="4A222674"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675"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676"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677"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4A222678"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4A222679"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auto"/>
            <w:vAlign w:val="center"/>
          </w:tcPr>
          <w:p w14:paraId="4A22267A"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352" w:type="dxa"/>
            <w:tcBorders>
              <w:bottom w:val="single" w:sz="4" w:space="0" w:color="auto"/>
              <w:right w:val="single" w:sz="18" w:space="0" w:color="auto"/>
            </w:tcBorders>
            <w:shd w:val="clear" w:color="auto" w:fill="auto"/>
            <w:vAlign w:val="center"/>
          </w:tcPr>
          <w:p w14:paraId="4A22267B"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396" w:type="dxa"/>
            <w:tcBorders>
              <w:left w:val="single" w:sz="18" w:space="0" w:color="auto"/>
              <w:bottom w:val="single" w:sz="4" w:space="0" w:color="auto"/>
            </w:tcBorders>
            <w:shd w:val="clear" w:color="auto" w:fill="auto"/>
            <w:vAlign w:val="center"/>
          </w:tcPr>
          <w:p w14:paraId="4A22267C" w14:textId="77777777" w:rsidR="00CC19FC" w:rsidRPr="007208A7" w:rsidRDefault="00CC19FC" w:rsidP="004B3534">
            <w:pPr>
              <w:pStyle w:val="TableText"/>
              <w:rPr>
                <w:rFonts w:ascii="Tahoma" w:eastAsia="PMingLiU" w:hAnsi="Tahoma" w:cs="Tahoma"/>
                <w:sz w:val="13"/>
              </w:rPr>
            </w:pPr>
          </w:p>
        </w:tc>
        <w:tc>
          <w:tcPr>
            <w:tcW w:w="369" w:type="dxa"/>
            <w:tcBorders>
              <w:bottom w:val="single" w:sz="4" w:space="0" w:color="auto"/>
              <w:right w:val="single" w:sz="18" w:space="0" w:color="auto"/>
            </w:tcBorders>
            <w:shd w:val="clear" w:color="auto" w:fill="auto"/>
            <w:vAlign w:val="center"/>
          </w:tcPr>
          <w:p w14:paraId="4A22267D" w14:textId="77777777" w:rsidR="00CC19FC" w:rsidRPr="007208A7" w:rsidRDefault="00CC19FC" w:rsidP="004B3534">
            <w:pPr>
              <w:pStyle w:val="TableText"/>
              <w:rPr>
                <w:rFonts w:ascii="Tahoma" w:eastAsia="PMingLiU" w:hAnsi="Tahoma" w:cs="Tahoma"/>
                <w:sz w:val="13"/>
              </w:rPr>
            </w:pPr>
          </w:p>
        </w:tc>
        <w:tc>
          <w:tcPr>
            <w:tcW w:w="486" w:type="dxa"/>
            <w:tcBorders>
              <w:left w:val="single" w:sz="18" w:space="0" w:color="auto"/>
              <w:bottom w:val="single" w:sz="4" w:space="0" w:color="auto"/>
              <w:right w:val="single" w:sz="18" w:space="0" w:color="auto"/>
            </w:tcBorders>
            <w:shd w:val="clear" w:color="auto" w:fill="auto"/>
            <w:vAlign w:val="center"/>
          </w:tcPr>
          <w:p w14:paraId="4A22267E"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auto"/>
          </w:tcPr>
          <w:p w14:paraId="4A22267F" w14:textId="77777777" w:rsidR="00CC19FC" w:rsidRPr="007208A7" w:rsidRDefault="00CC19FC" w:rsidP="004B3534">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4A222680" w14:textId="77777777" w:rsidR="00CC19FC" w:rsidRPr="007208A7" w:rsidRDefault="00CC19FC" w:rsidP="004B3534">
            <w:pPr>
              <w:pStyle w:val="TableText"/>
              <w:rPr>
                <w:rFonts w:ascii="Tahoma" w:eastAsia="PMingLiU" w:hAnsi="Tahoma" w:cs="Tahoma"/>
                <w:sz w:val="13"/>
              </w:rPr>
            </w:pPr>
          </w:p>
        </w:tc>
      </w:tr>
      <w:tr w:rsidR="00EF228F" w:rsidRPr="007208A7" w14:paraId="4A222695" w14:textId="77777777" w:rsidTr="00385BBD">
        <w:trPr>
          <w:cantSplit/>
          <w:trHeight w:val="350"/>
        </w:trPr>
        <w:tc>
          <w:tcPr>
            <w:tcW w:w="2638" w:type="dxa"/>
            <w:tcBorders>
              <w:bottom w:val="single" w:sz="4" w:space="0" w:color="auto"/>
            </w:tcBorders>
            <w:shd w:val="clear" w:color="auto" w:fill="FABF8F"/>
            <w:vAlign w:val="center"/>
          </w:tcPr>
          <w:p w14:paraId="4A222682" w14:textId="77777777" w:rsidR="00CC19FC" w:rsidRPr="007208A7" w:rsidRDefault="00CC19FC" w:rsidP="001172D2">
            <w:pPr>
              <w:pStyle w:val="Heading2"/>
              <w:spacing w:beforeLines="20" w:before="48" w:afterLines="20" w:after="48"/>
              <w:ind w:left="0"/>
              <w:rPr>
                <w:rFonts w:ascii="Tahoma" w:eastAsia="PMingLiU" w:hAnsi="Tahoma" w:cs="Tahoma"/>
                <w:b w:val="0"/>
                <w:sz w:val="14"/>
              </w:rPr>
            </w:pPr>
            <w:bookmarkStart w:id="80" w:name="_Toc336337874"/>
            <w:bookmarkStart w:id="81" w:name="_Toc356225002"/>
            <w:r w:rsidRPr="007208A7">
              <w:rPr>
                <w:rFonts w:ascii="Tahoma" w:eastAsia="PMingLiU" w:hAnsi="Tahoma" w:cs="Tahoma"/>
                <w:b w:val="0"/>
                <w:sz w:val="14"/>
              </w:rPr>
              <w:t>Outlook</w:t>
            </w:r>
            <w:r w:rsidRPr="00C631FF">
              <w:rPr>
                <w:rFonts w:ascii="Tahoma" w:eastAsia="PMingLiU" w:hAnsi="Tahoma" w:cs="Tahoma"/>
                <w:b w:val="0"/>
                <w:sz w:val="14"/>
                <w:vertAlign w:val="superscript"/>
              </w:rPr>
              <w:t>®</w:t>
            </w:r>
            <w:r w:rsidRPr="007208A7">
              <w:rPr>
                <w:rFonts w:ascii="Tahoma" w:eastAsia="PMingLiU" w:hAnsi="Tahoma" w:cs="Tahoma"/>
                <w:b w:val="0"/>
                <w:sz w:val="14"/>
              </w:rPr>
              <w:t xml:space="preserve"> </w:t>
            </w:r>
            <w:bookmarkEnd w:id="80"/>
            <w:r w:rsidRPr="007208A7">
              <w:rPr>
                <w:rFonts w:ascii="Tahoma" w:eastAsia="PMingLiU" w:hAnsi="Tahoma" w:cs="Tahoma"/>
                <w:b w:val="0"/>
                <w:sz w:val="14"/>
              </w:rPr>
              <w:t>2013</w:t>
            </w:r>
            <w:bookmarkEnd w:id="81"/>
          </w:p>
        </w:tc>
        <w:tc>
          <w:tcPr>
            <w:tcW w:w="429" w:type="dxa"/>
            <w:tcBorders>
              <w:bottom w:val="single" w:sz="4" w:space="0" w:color="auto"/>
            </w:tcBorders>
            <w:shd w:val="clear" w:color="auto" w:fill="FABF8F"/>
            <w:vAlign w:val="center"/>
          </w:tcPr>
          <w:p w14:paraId="4A222683" w14:textId="77777777" w:rsidR="00CC19FC" w:rsidRPr="00385BBD" w:rsidRDefault="00CC19FC" w:rsidP="00761E3B">
            <w:pPr>
              <w:pStyle w:val="TableText"/>
              <w:widowControl w:val="0"/>
              <w:rPr>
                <w:rStyle w:val="EndnoteReference"/>
                <w:rFonts w:eastAsia="PMingLiU" w:cs="Tahoma"/>
                <w:b w:val="0"/>
                <w:color w:val="0000FF"/>
                <w:sz w:val="13"/>
                <w:szCs w:val="13"/>
                <w:u w:val="single"/>
              </w:rPr>
            </w:pPr>
          </w:p>
        </w:tc>
        <w:tc>
          <w:tcPr>
            <w:tcW w:w="429" w:type="dxa"/>
            <w:tcBorders>
              <w:bottom w:val="single" w:sz="4" w:space="0" w:color="auto"/>
            </w:tcBorders>
            <w:shd w:val="clear" w:color="auto" w:fill="FABF8F"/>
            <w:vAlign w:val="center"/>
          </w:tcPr>
          <w:p w14:paraId="4A222684" w14:textId="77777777" w:rsidR="00CC19FC" w:rsidRPr="007208A7" w:rsidRDefault="00CC19FC" w:rsidP="004941B2">
            <w:pPr>
              <w:pStyle w:val="TableText"/>
              <w:spacing w:before="60" w:after="60"/>
              <w:rPr>
                <w:rFonts w:ascii="Tahoma" w:eastAsia="PMingLiU" w:hAnsi="Tahoma" w:cs="Tahoma"/>
                <w:sz w:val="13"/>
              </w:rPr>
            </w:pPr>
            <w:r w:rsidRPr="007208A7">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4A222685"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4A222686"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FABF8F"/>
            <w:vAlign w:val="center"/>
          </w:tcPr>
          <w:p w14:paraId="4A222687"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FABF8F"/>
            <w:vAlign w:val="center"/>
          </w:tcPr>
          <w:p w14:paraId="4A222688"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689"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68A"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68B"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4A22268C"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4A22268D"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FABF8F"/>
            <w:vAlign w:val="center"/>
          </w:tcPr>
          <w:p w14:paraId="4A22268E"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352" w:type="dxa"/>
            <w:tcBorders>
              <w:bottom w:val="single" w:sz="4" w:space="0" w:color="auto"/>
              <w:right w:val="single" w:sz="18" w:space="0" w:color="auto"/>
            </w:tcBorders>
            <w:shd w:val="clear" w:color="auto" w:fill="FABF8F"/>
            <w:vAlign w:val="center"/>
          </w:tcPr>
          <w:p w14:paraId="4A22268F"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396" w:type="dxa"/>
            <w:tcBorders>
              <w:left w:val="single" w:sz="18" w:space="0" w:color="auto"/>
              <w:bottom w:val="single" w:sz="4" w:space="0" w:color="auto"/>
            </w:tcBorders>
            <w:shd w:val="clear" w:color="auto" w:fill="FABF8F"/>
            <w:vAlign w:val="center"/>
          </w:tcPr>
          <w:p w14:paraId="4A222690" w14:textId="77777777" w:rsidR="00CC19FC" w:rsidRPr="007208A7" w:rsidRDefault="00CC19FC" w:rsidP="004B3534">
            <w:pPr>
              <w:pStyle w:val="TableText"/>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14:paraId="4A222691" w14:textId="77777777" w:rsidR="00CC19FC" w:rsidRPr="007208A7" w:rsidRDefault="00CC19FC" w:rsidP="004B3534">
            <w:pPr>
              <w:pStyle w:val="TableText"/>
              <w:rPr>
                <w:rFonts w:ascii="Tahoma" w:eastAsia="PMingLiU" w:hAnsi="Tahoma" w:cs="Tahoma"/>
                <w:sz w:val="13"/>
              </w:rPr>
            </w:pPr>
          </w:p>
        </w:tc>
        <w:tc>
          <w:tcPr>
            <w:tcW w:w="486" w:type="dxa"/>
            <w:tcBorders>
              <w:left w:val="single" w:sz="18" w:space="0" w:color="auto"/>
              <w:bottom w:val="single" w:sz="4" w:space="0" w:color="auto"/>
              <w:right w:val="single" w:sz="18" w:space="0" w:color="auto"/>
            </w:tcBorders>
            <w:shd w:val="clear" w:color="auto" w:fill="FABF8F"/>
            <w:vAlign w:val="center"/>
          </w:tcPr>
          <w:p w14:paraId="4A222692"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FABF8F"/>
            <w:vAlign w:val="center"/>
          </w:tcPr>
          <w:p w14:paraId="4A222693" w14:textId="77777777" w:rsidR="00CC19FC" w:rsidRPr="007208A7" w:rsidRDefault="00CC19FC" w:rsidP="00080B33">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4A222694" w14:textId="77777777" w:rsidR="00CC19FC" w:rsidRPr="007208A7" w:rsidRDefault="00CC19FC" w:rsidP="004B3534">
            <w:pPr>
              <w:pStyle w:val="TableText"/>
              <w:rPr>
                <w:rFonts w:ascii="Tahoma" w:eastAsia="PMingLiU" w:hAnsi="Tahoma" w:cs="Tahoma"/>
                <w:sz w:val="13"/>
              </w:rPr>
            </w:pPr>
          </w:p>
        </w:tc>
      </w:tr>
      <w:tr w:rsidR="00CC19FC" w:rsidRPr="007208A7" w14:paraId="4A2226A9" w14:textId="77777777" w:rsidTr="00385BBD">
        <w:trPr>
          <w:cantSplit/>
          <w:trHeight w:val="305"/>
        </w:trPr>
        <w:tc>
          <w:tcPr>
            <w:tcW w:w="2638" w:type="dxa"/>
            <w:tcBorders>
              <w:bottom w:val="single" w:sz="4" w:space="0" w:color="auto"/>
            </w:tcBorders>
            <w:shd w:val="clear" w:color="auto" w:fill="auto"/>
            <w:vAlign w:val="center"/>
          </w:tcPr>
          <w:p w14:paraId="4A222696" w14:textId="77777777" w:rsidR="00CC19FC" w:rsidRPr="007208A7" w:rsidRDefault="00CC19FC" w:rsidP="001172D2">
            <w:pPr>
              <w:pStyle w:val="Heading2"/>
              <w:spacing w:beforeLines="20" w:before="48" w:afterLines="20" w:after="48"/>
              <w:ind w:left="0"/>
              <w:rPr>
                <w:rFonts w:ascii="Tahoma" w:eastAsia="PMingLiU" w:hAnsi="Tahoma" w:cs="Tahoma"/>
                <w:b w:val="0"/>
                <w:sz w:val="16"/>
                <w:szCs w:val="16"/>
              </w:rPr>
            </w:pPr>
            <w:bookmarkStart w:id="82" w:name="_Toc336337875"/>
            <w:bookmarkStart w:id="83" w:name="_Toc356225003"/>
            <w:r w:rsidRPr="007208A7">
              <w:rPr>
                <w:rFonts w:ascii="Tahoma" w:eastAsia="PMingLiU" w:hAnsi="Tahoma" w:cs="Tahoma"/>
                <w:b w:val="0"/>
                <w:sz w:val="14"/>
                <w:szCs w:val="16"/>
              </w:rPr>
              <w:t xml:space="preserve">Outlook </w:t>
            </w:r>
            <w:bookmarkEnd w:id="82"/>
            <w:r w:rsidRPr="007208A7">
              <w:rPr>
                <w:rFonts w:ascii="Tahoma" w:eastAsia="PMingLiU" w:hAnsi="Tahoma" w:cs="Tahoma"/>
                <w:b w:val="0"/>
                <w:sz w:val="14"/>
                <w:szCs w:val="16"/>
              </w:rPr>
              <w:t>for Mac 2011</w:t>
            </w:r>
            <w:bookmarkEnd w:id="83"/>
          </w:p>
        </w:tc>
        <w:tc>
          <w:tcPr>
            <w:tcW w:w="429" w:type="dxa"/>
            <w:tcBorders>
              <w:bottom w:val="single" w:sz="4" w:space="0" w:color="auto"/>
            </w:tcBorders>
            <w:shd w:val="clear" w:color="auto" w:fill="auto"/>
            <w:vAlign w:val="center"/>
          </w:tcPr>
          <w:p w14:paraId="4A222697" w14:textId="77777777" w:rsidR="00CC19FC" w:rsidRPr="00385BBD" w:rsidRDefault="004E6353" w:rsidP="003D5C46">
            <w:pPr>
              <w:pStyle w:val="TableText"/>
              <w:widowControl w:val="0"/>
              <w:rPr>
                <w:rStyle w:val="EndnoteReference"/>
                <w:rFonts w:eastAsia="PMingLiU" w:cs="Tahoma"/>
                <w:b w:val="0"/>
                <w:color w:val="0000FF"/>
                <w:sz w:val="13"/>
                <w:szCs w:val="13"/>
                <w:u w:val="single"/>
              </w:rPr>
            </w:pPr>
            <w:hyperlink w:anchor="_13_Outlook_for" w:history="1">
              <w:r w:rsidR="009D1322" w:rsidRPr="00457C71">
                <w:rPr>
                  <w:rStyle w:val="Hyperlink"/>
                  <w:rFonts w:eastAsia="PMingLiU" w:cs="Tahoma"/>
                  <w:b/>
                  <w:sz w:val="13"/>
                  <w:szCs w:val="13"/>
                </w:rPr>
                <w:t>13</w:t>
              </w:r>
            </w:hyperlink>
            <w:hyperlink w:anchor="Srv_9OutlookMac2011" w:history="1"/>
          </w:p>
        </w:tc>
        <w:tc>
          <w:tcPr>
            <w:tcW w:w="429" w:type="dxa"/>
            <w:tcBorders>
              <w:bottom w:val="single" w:sz="4" w:space="0" w:color="auto"/>
            </w:tcBorders>
            <w:shd w:val="clear" w:color="auto" w:fill="auto"/>
            <w:vAlign w:val="center"/>
          </w:tcPr>
          <w:p w14:paraId="4A222698"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09/10</w:t>
            </w:r>
          </w:p>
        </w:tc>
        <w:tc>
          <w:tcPr>
            <w:tcW w:w="429" w:type="dxa"/>
            <w:tcBorders>
              <w:bottom w:val="single" w:sz="4" w:space="0" w:color="auto"/>
              <w:right w:val="single" w:sz="18" w:space="0" w:color="auto"/>
            </w:tcBorders>
            <w:shd w:val="clear" w:color="auto" w:fill="auto"/>
            <w:vAlign w:val="center"/>
          </w:tcPr>
          <w:p w14:paraId="4A222699"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4A22269A"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auto"/>
            <w:vAlign w:val="center"/>
          </w:tcPr>
          <w:p w14:paraId="4A22269B"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auto"/>
            <w:vAlign w:val="center"/>
          </w:tcPr>
          <w:p w14:paraId="4A22269C"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69D"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69E"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69F"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4A2226A0"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4A2226A1"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auto"/>
            <w:vAlign w:val="center"/>
          </w:tcPr>
          <w:p w14:paraId="4A2226A2"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352" w:type="dxa"/>
            <w:tcBorders>
              <w:bottom w:val="single" w:sz="4" w:space="0" w:color="auto"/>
              <w:right w:val="single" w:sz="18" w:space="0" w:color="auto"/>
            </w:tcBorders>
            <w:shd w:val="clear" w:color="auto" w:fill="auto"/>
            <w:vAlign w:val="center"/>
          </w:tcPr>
          <w:p w14:paraId="4A2226A3"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396" w:type="dxa"/>
            <w:tcBorders>
              <w:left w:val="single" w:sz="18" w:space="0" w:color="auto"/>
              <w:bottom w:val="single" w:sz="4" w:space="0" w:color="auto"/>
            </w:tcBorders>
            <w:shd w:val="clear" w:color="auto" w:fill="auto"/>
            <w:vAlign w:val="center"/>
          </w:tcPr>
          <w:p w14:paraId="4A2226A4" w14:textId="77777777" w:rsidR="00CC19FC" w:rsidRPr="007208A7" w:rsidRDefault="00CC19FC" w:rsidP="004B3534">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auto"/>
            <w:vAlign w:val="center"/>
          </w:tcPr>
          <w:p w14:paraId="4A2226A5" w14:textId="77777777" w:rsidR="00CC19FC" w:rsidRPr="007208A7" w:rsidRDefault="00CC19FC" w:rsidP="004B3534">
            <w:pPr>
              <w:pStyle w:val="TableText"/>
              <w:widowControl w:val="0"/>
              <w:rPr>
                <w:rFonts w:ascii="Tahoma" w:eastAsia="PMingLiU" w:hAnsi="Tahoma" w:cs="Tahoma"/>
                <w:sz w:val="13"/>
              </w:rPr>
            </w:pPr>
          </w:p>
        </w:tc>
        <w:tc>
          <w:tcPr>
            <w:tcW w:w="486" w:type="dxa"/>
            <w:tcBorders>
              <w:left w:val="single" w:sz="18" w:space="0" w:color="auto"/>
              <w:bottom w:val="single" w:sz="4" w:space="0" w:color="auto"/>
              <w:right w:val="single" w:sz="18" w:space="0" w:color="auto"/>
            </w:tcBorders>
            <w:shd w:val="clear" w:color="auto" w:fill="auto"/>
            <w:vAlign w:val="center"/>
          </w:tcPr>
          <w:p w14:paraId="4A2226A6"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auto"/>
            <w:vAlign w:val="center"/>
          </w:tcPr>
          <w:p w14:paraId="4A2226A7" w14:textId="77777777" w:rsidR="00CC19FC" w:rsidRPr="007208A7" w:rsidRDefault="00CC19FC"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auto"/>
            <w:vAlign w:val="center"/>
          </w:tcPr>
          <w:p w14:paraId="4A2226A8" w14:textId="77777777" w:rsidR="00CC19FC" w:rsidRPr="007208A7" w:rsidRDefault="00CC19FC" w:rsidP="004B3534">
            <w:pPr>
              <w:pStyle w:val="TableText"/>
              <w:widowControl w:val="0"/>
              <w:rPr>
                <w:rFonts w:ascii="Tahoma" w:eastAsia="PMingLiU" w:hAnsi="Tahoma" w:cs="Tahoma"/>
                <w:sz w:val="13"/>
              </w:rPr>
            </w:pPr>
          </w:p>
        </w:tc>
      </w:tr>
      <w:tr w:rsidR="00EF228F" w:rsidRPr="007208A7" w14:paraId="4A2226BD" w14:textId="77777777" w:rsidTr="00385BBD">
        <w:trPr>
          <w:cantSplit/>
          <w:trHeight w:val="305"/>
        </w:trPr>
        <w:tc>
          <w:tcPr>
            <w:tcW w:w="2638" w:type="dxa"/>
            <w:tcBorders>
              <w:bottom w:val="single" w:sz="4" w:space="0" w:color="auto"/>
            </w:tcBorders>
            <w:shd w:val="clear" w:color="auto" w:fill="FABF8F"/>
            <w:vAlign w:val="center"/>
          </w:tcPr>
          <w:p w14:paraId="4A2226AA" w14:textId="77777777" w:rsidR="00CC19FC" w:rsidRPr="007208A7" w:rsidRDefault="00CC19FC" w:rsidP="001172D2">
            <w:pPr>
              <w:pStyle w:val="Heading3"/>
              <w:spacing w:beforeLines="20" w:before="48" w:afterLines="20" w:after="48"/>
              <w:rPr>
                <w:rFonts w:ascii="Tahoma" w:eastAsia="PMingLiU" w:hAnsi="Tahoma" w:cs="Tahoma"/>
                <w:b w:val="0"/>
                <w:sz w:val="14"/>
              </w:rPr>
            </w:pPr>
            <w:bookmarkStart w:id="84" w:name="_Toc356225004"/>
            <w:r w:rsidRPr="007208A7">
              <w:rPr>
                <w:rFonts w:ascii="Tahoma" w:eastAsia="PMingLiU" w:hAnsi="Tahoma" w:cs="Tahoma"/>
                <w:b w:val="0"/>
                <w:sz w:val="14"/>
              </w:rPr>
              <w:t>PowerPoint 2013</w:t>
            </w:r>
            <w:bookmarkEnd w:id="84"/>
          </w:p>
        </w:tc>
        <w:tc>
          <w:tcPr>
            <w:tcW w:w="429" w:type="dxa"/>
            <w:tcBorders>
              <w:bottom w:val="single" w:sz="4" w:space="0" w:color="auto"/>
            </w:tcBorders>
            <w:shd w:val="clear" w:color="auto" w:fill="FABF8F"/>
            <w:vAlign w:val="center"/>
          </w:tcPr>
          <w:p w14:paraId="4A2226AB" w14:textId="77777777" w:rsidR="00CC19FC" w:rsidRPr="00385BBD" w:rsidRDefault="00CC19FC" w:rsidP="00F62B9E">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14:paraId="4A2226AC" w14:textId="77777777" w:rsidR="00CC19FC" w:rsidRPr="007208A7" w:rsidRDefault="00CC19FC" w:rsidP="004941B2">
            <w:pPr>
              <w:pStyle w:val="TableText"/>
              <w:widowControl w:val="0"/>
              <w:rPr>
                <w:rFonts w:ascii="Tahoma" w:eastAsia="PMingLiU" w:hAnsi="Tahoma" w:cs="Tahoma"/>
                <w:sz w:val="13"/>
              </w:rPr>
            </w:pPr>
            <w:r w:rsidRPr="007208A7">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4A2226AD"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4A2226AE"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FABF8F"/>
            <w:vAlign w:val="center"/>
          </w:tcPr>
          <w:p w14:paraId="4A2226AF"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FABF8F"/>
            <w:vAlign w:val="center"/>
          </w:tcPr>
          <w:p w14:paraId="4A2226B0"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6B1"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6B2"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6B3"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4A2226B4"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4A2226B5"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FABF8F"/>
            <w:vAlign w:val="center"/>
          </w:tcPr>
          <w:p w14:paraId="4A2226B6"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2</w:t>
            </w:r>
          </w:p>
        </w:tc>
        <w:tc>
          <w:tcPr>
            <w:tcW w:w="352" w:type="dxa"/>
            <w:tcBorders>
              <w:bottom w:val="single" w:sz="4" w:space="0" w:color="auto"/>
              <w:right w:val="single" w:sz="18" w:space="0" w:color="auto"/>
            </w:tcBorders>
            <w:shd w:val="clear" w:color="auto" w:fill="FABF8F"/>
            <w:vAlign w:val="center"/>
          </w:tcPr>
          <w:p w14:paraId="4A2226B7"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1</w:t>
            </w:r>
          </w:p>
        </w:tc>
        <w:tc>
          <w:tcPr>
            <w:tcW w:w="396" w:type="dxa"/>
            <w:tcBorders>
              <w:left w:val="single" w:sz="18" w:space="0" w:color="auto"/>
              <w:bottom w:val="single" w:sz="4" w:space="0" w:color="auto"/>
            </w:tcBorders>
            <w:shd w:val="clear" w:color="auto" w:fill="FABF8F"/>
            <w:vAlign w:val="center"/>
          </w:tcPr>
          <w:p w14:paraId="4A2226B8" w14:textId="77777777" w:rsidR="00CC19FC" w:rsidRPr="007208A7" w:rsidRDefault="00CC19FC" w:rsidP="004B3534">
            <w:pPr>
              <w:pStyle w:val="TableText"/>
              <w:widowControl w:val="0"/>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14:paraId="4A2226B9" w14:textId="77777777" w:rsidR="00CC19FC" w:rsidRPr="007208A7" w:rsidRDefault="00CC19FC" w:rsidP="004B3534">
            <w:pPr>
              <w:pStyle w:val="TableText"/>
              <w:widowControl w:val="0"/>
              <w:rPr>
                <w:rFonts w:ascii="Tahoma" w:eastAsia="PMingLiU" w:hAnsi="Tahoma" w:cs="Tahoma"/>
                <w:sz w:val="13"/>
              </w:rPr>
            </w:pPr>
          </w:p>
        </w:tc>
        <w:tc>
          <w:tcPr>
            <w:tcW w:w="486" w:type="dxa"/>
            <w:tcBorders>
              <w:left w:val="single" w:sz="18" w:space="0" w:color="auto"/>
              <w:bottom w:val="single" w:sz="4" w:space="0" w:color="auto"/>
              <w:right w:val="single" w:sz="18" w:space="0" w:color="auto"/>
            </w:tcBorders>
            <w:shd w:val="clear" w:color="auto" w:fill="FABF8F"/>
            <w:vAlign w:val="center"/>
          </w:tcPr>
          <w:p w14:paraId="4A2226BA" w14:textId="77777777" w:rsidR="00CC19FC" w:rsidRPr="007208A7" w:rsidRDefault="00CC19FC" w:rsidP="004B3534">
            <w:pPr>
              <w:pStyle w:val="TableText"/>
              <w:widowControl w:val="0"/>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FABF8F"/>
            <w:vAlign w:val="center"/>
          </w:tcPr>
          <w:p w14:paraId="4A2226BB" w14:textId="77777777" w:rsidR="00CC19FC" w:rsidRPr="007208A7" w:rsidRDefault="00CC19FC" w:rsidP="00080B33">
            <w:pPr>
              <w:pStyle w:val="TableText"/>
              <w:widowControl w:val="0"/>
              <w:rPr>
                <w:rFonts w:ascii="Tahoma" w:eastAsia="PMingLiU" w:hAnsi="Tahoma" w:cs="Tahoma"/>
                <w:sz w:val="13"/>
              </w:rPr>
            </w:pPr>
          </w:p>
        </w:tc>
        <w:tc>
          <w:tcPr>
            <w:tcW w:w="514" w:type="dxa"/>
            <w:tcBorders>
              <w:bottom w:val="single" w:sz="4" w:space="0" w:color="auto"/>
            </w:tcBorders>
            <w:shd w:val="clear" w:color="auto" w:fill="FABF8F"/>
            <w:vAlign w:val="center"/>
          </w:tcPr>
          <w:p w14:paraId="4A2226BC" w14:textId="77777777" w:rsidR="00CC19FC" w:rsidRPr="007208A7" w:rsidRDefault="00CC19FC" w:rsidP="004B3534">
            <w:pPr>
              <w:pStyle w:val="TableText"/>
              <w:widowControl w:val="0"/>
              <w:rPr>
                <w:rFonts w:ascii="Tahoma" w:eastAsia="PMingLiU" w:hAnsi="Tahoma" w:cs="Tahoma"/>
                <w:sz w:val="13"/>
              </w:rPr>
            </w:pPr>
          </w:p>
        </w:tc>
      </w:tr>
      <w:tr w:rsidR="00EF228F" w:rsidRPr="007208A7" w14:paraId="4A2226D1" w14:textId="77777777" w:rsidTr="00385BBD">
        <w:trPr>
          <w:cantSplit/>
          <w:trHeight w:val="145"/>
        </w:trPr>
        <w:tc>
          <w:tcPr>
            <w:tcW w:w="2638" w:type="dxa"/>
            <w:tcBorders>
              <w:bottom w:val="single" w:sz="4" w:space="0" w:color="auto"/>
            </w:tcBorders>
            <w:shd w:val="clear" w:color="auto" w:fill="FFFFFF"/>
          </w:tcPr>
          <w:p w14:paraId="4A2226BE" w14:textId="77777777" w:rsidR="00CC19FC" w:rsidRPr="007208A7" w:rsidRDefault="00CC19FC" w:rsidP="001172D2">
            <w:pPr>
              <w:pStyle w:val="Heading3"/>
              <w:spacing w:beforeLines="20" w:before="48" w:afterLines="20" w:after="48"/>
              <w:rPr>
                <w:rFonts w:ascii="Tahoma" w:eastAsia="PMingLiU" w:hAnsi="Tahoma" w:cs="Tahoma"/>
                <w:b w:val="0"/>
                <w:sz w:val="14"/>
              </w:rPr>
            </w:pPr>
            <w:bookmarkStart w:id="85" w:name="_Toc336337878"/>
            <w:bookmarkStart w:id="86" w:name="_Toc356225005"/>
            <w:r w:rsidRPr="007208A7">
              <w:rPr>
                <w:rFonts w:ascii="Tahoma" w:eastAsia="PMingLiU" w:hAnsi="Tahoma" w:cs="Tahoma"/>
                <w:b w:val="0"/>
                <w:sz w:val="14"/>
              </w:rPr>
              <w:t>PowerPoint for Mac 2011</w:t>
            </w:r>
            <w:bookmarkEnd w:id="85"/>
            <w:bookmarkEnd w:id="86"/>
          </w:p>
        </w:tc>
        <w:tc>
          <w:tcPr>
            <w:tcW w:w="429" w:type="dxa"/>
            <w:tcBorders>
              <w:bottom w:val="single" w:sz="4" w:space="0" w:color="auto"/>
            </w:tcBorders>
            <w:shd w:val="clear" w:color="auto" w:fill="FFFFFF"/>
            <w:vAlign w:val="center"/>
          </w:tcPr>
          <w:p w14:paraId="4A2226BF" w14:textId="77777777" w:rsidR="00CC19FC" w:rsidRPr="00385BBD" w:rsidRDefault="00CC19FC" w:rsidP="00F62B9E">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FFFFFF"/>
            <w:vAlign w:val="center"/>
          </w:tcPr>
          <w:p w14:paraId="4A2226C0" w14:textId="77777777" w:rsidR="00CC19FC" w:rsidRPr="007208A7" w:rsidRDefault="00CC19FC" w:rsidP="004B3534">
            <w:pPr>
              <w:pStyle w:val="TableText"/>
              <w:spacing w:before="60" w:after="60"/>
              <w:rPr>
                <w:rFonts w:ascii="Tahoma" w:eastAsia="PMingLiU" w:hAnsi="Tahoma" w:cs="Tahoma"/>
                <w:sz w:val="13"/>
              </w:rPr>
            </w:pPr>
            <w:r w:rsidRPr="007208A7">
              <w:rPr>
                <w:rFonts w:ascii="Tahoma" w:eastAsia="PMingLiU" w:hAnsi="Tahoma" w:cs="Tahoma"/>
                <w:sz w:val="13"/>
              </w:rPr>
              <w:t>09/10</w:t>
            </w:r>
          </w:p>
        </w:tc>
        <w:tc>
          <w:tcPr>
            <w:tcW w:w="429" w:type="dxa"/>
            <w:tcBorders>
              <w:bottom w:val="single" w:sz="4" w:space="0" w:color="auto"/>
              <w:right w:val="single" w:sz="18" w:space="0" w:color="auto"/>
            </w:tcBorders>
            <w:shd w:val="clear" w:color="auto" w:fill="FFFFFF"/>
            <w:vAlign w:val="center"/>
          </w:tcPr>
          <w:p w14:paraId="4A2226C1"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FFFFFF"/>
            <w:vAlign w:val="center"/>
          </w:tcPr>
          <w:p w14:paraId="4A2226C2"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FFFFFF"/>
            <w:vAlign w:val="center"/>
          </w:tcPr>
          <w:p w14:paraId="4A2226C3"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FFFFFF"/>
            <w:vAlign w:val="center"/>
          </w:tcPr>
          <w:p w14:paraId="4A2226C4"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FFFFF"/>
            <w:vAlign w:val="center"/>
          </w:tcPr>
          <w:p w14:paraId="4A2226C5"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FFFFF"/>
            <w:vAlign w:val="center"/>
          </w:tcPr>
          <w:p w14:paraId="4A2226C6"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FFFFF"/>
            <w:vAlign w:val="center"/>
          </w:tcPr>
          <w:p w14:paraId="4A2226C7"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right w:val="single" w:sz="18" w:space="0" w:color="auto"/>
            </w:tcBorders>
            <w:shd w:val="clear" w:color="auto" w:fill="FFFFFF"/>
            <w:vAlign w:val="center"/>
          </w:tcPr>
          <w:p w14:paraId="4A2226C8"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left w:val="single" w:sz="18" w:space="0" w:color="auto"/>
              <w:bottom w:val="single" w:sz="4" w:space="0" w:color="auto"/>
            </w:tcBorders>
            <w:shd w:val="clear" w:color="auto" w:fill="FFFFFF"/>
            <w:vAlign w:val="center"/>
          </w:tcPr>
          <w:p w14:paraId="4A2226C9"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FFFFFF"/>
            <w:vAlign w:val="center"/>
          </w:tcPr>
          <w:p w14:paraId="4A2226CA"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352" w:type="dxa"/>
            <w:tcBorders>
              <w:bottom w:val="single" w:sz="4" w:space="0" w:color="auto"/>
              <w:right w:val="single" w:sz="18" w:space="0" w:color="auto"/>
            </w:tcBorders>
            <w:shd w:val="clear" w:color="auto" w:fill="FFFFFF"/>
            <w:vAlign w:val="center"/>
          </w:tcPr>
          <w:p w14:paraId="4A2226CB"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396" w:type="dxa"/>
            <w:tcBorders>
              <w:left w:val="single" w:sz="18" w:space="0" w:color="auto"/>
              <w:bottom w:val="single" w:sz="4" w:space="0" w:color="auto"/>
            </w:tcBorders>
            <w:shd w:val="clear" w:color="auto" w:fill="FFFFFF"/>
            <w:vAlign w:val="center"/>
          </w:tcPr>
          <w:p w14:paraId="4A2226CC" w14:textId="77777777" w:rsidR="00CC19FC" w:rsidRPr="007208A7" w:rsidRDefault="00CC19FC" w:rsidP="004B3534">
            <w:pPr>
              <w:pStyle w:val="TableText"/>
              <w:rPr>
                <w:rFonts w:ascii="Tahoma" w:eastAsia="PMingLiU" w:hAnsi="Tahoma" w:cs="Tahoma"/>
                <w:sz w:val="13"/>
              </w:rPr>
            </w:pPr>
          </w:p>
        </w:tc>
        <w:tc>
          <w:tcPr>
            <w:tcW w:w="369" w:type="dxa"/>
            <w:tcBorders>
              <w:bottom w:val="single" w:sz="4" w:space="0" w:color="auto"/>
              <w:right w:val="single" w:sz="18" w:space="0" w:color="auto"/>
            </w:tcBorders>
            <w:shd w:val="clear" w:color="auto" w:fill="FFFFFF"/>
            <w:vAlign w:val="center"/>
          </w:tcPr>
          <w:p w14:paraId="4A2226CD" w14:textId="77777777" w:rsidR="00CC19FC" w:rsidRPr="007208A7" w:rsidRDefault="00CC19FC" w:rsidP="004B3534">
            <w:pPr>
              <w:pStyle w:val="TableText"/>
              <w:rPr>
                <w:rFonts w:ascii="Tahoma" w:eastAsia="PMingLiU" w:hAnsi="Tahoma" w:cs="Tahoma"/>
                <w:sz w:val="13"/>
              </w:rPr>
            </w:pPr>
          </w:p>
        </w:tc>
        <w:tc>
          <w:tcPr>
            <w:tcW w:w="486" w:type="dxa"/>
            <w:tcBorders>
              <w:left w:val="single" w:sz="18" w:space="0" w:color="auto"/>
              <w:bottom w:val="single" w:sz="4" w:space="0" w:color="auto"/>
              <w:right w:val="single" w:sz="18" w:space="0" w:color="auto"/>
            </w:tcBorders>
            <w:shd w:val="clear" w:color="auto" w:fill="FFFFFF"/>
            <w:vAlign w:val="center"/>
          </w:tcPr>
          <w:p w14:paraId="4A2226CE"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FFFFFF"/>
            <w:vAlign w:val="center"/>
          </w:tcPr>
          <w:p w14:paraId="4A2226CF" w14:textId="77777777" w:rsidR="00CC19FC" w:rsidRPr="007208A7" w:rsidRDefault="00CC19FC" w:rsidP="00080B33">
            <w:pPr>
              <w:pStyle w:val="TableText"/>
              <w:rPr>
                <w:rFonts w:ascii="Tahoma" w:eastAsia="PMingLiU" w:hAnsi="Tahoma" w:cs="Tahoma"/>
                <w:sz w:val="13"/>
              </w:rPr>
            </w:pPr>
          </w:p>
        </w:tc>
        <w:tc>
          <w:tcPr>
            <w:tcW w:w="514" w:type="dxa"/>
            <w:tcBorders>
              <w:bottom w:val="single" w:sz="4" w:space="0" w:color="auto"/>
            </w:tcBorders>
            <w:shd w:val="clear" w:color="auto" w:fill="FFFFFF"/>
            <w:vAlign w:val="center"/>
          </w:tcPr>
          <w:p w14:paraId="4A2226D0" w14:textId="77777777" w:rsidR="00CC19FC" w:rsidRPr="007208A7" w:rsidRDefault="00CC19FC" w:rsidP="004B3534">
            <w:pPr>
              <w:pStyle w:val="TableText"/>
              <w:rPr>
                <w:rFonts w:ascii="Tahoma" w:eastAsia="PMingLiU" w:hAnsi="Tahoma" w:cs="Tahoma"/>
                <w:sz w:val="13"/>
              </w:rPr>
            </w:pPr>
          </w:p>
        </w:tc>
      </w:tr>
      <w:tr w:rsidR="00EF228F" w:rsidRPr="007208A7" w14:paraId="4A2226E5" w14:textId="77777777" w:rsidTr="00385BBD">
        <w:trPr>
          <w:cantSplit/>
          <w:trHeight w:val="145"/>
        </w:trPr>
        <w:tc>
          <w:tcPr>
            <w:tcW w:w="2638" w:type="dxa"/>
            <w:tcBorders>
              <w:bottom w:val="single" w:sz="4" w:space="0" w:color="auto"/>
            </w:tcBorders>
            <w:shd w:val="clear" w:color="auto" w:fill="FABF8F"/>
          </w:tcPr>
          <w:p w14:paraId="4A2226D2" w14:textId="77777777" w:rsidR="00CC19FC" w:rsidRPr="007208A7" w:rsidRDefault="00CC19FC" w:rsidP="001172D2">
            <w:pPr>
              <w:pStyle w:val="Heading3"/>
              <w:spacing w:beforeLines="20" w:before="48" w:afterLines="20" w:after="48"/>
              <w:rPr>
                <w:rFonts w:ascii="Tahoma" w:eastAsia="PMingLiU" w:hAnsi="Tahoma" w:cs="Tahoma"/>
                <w:b w:val="0"/>
                <w:sz w:val="14"/>
              </w:rPr>
            </w:pPr>
            <w:bookmarkStart w:id="87" w:name="_Toc336337879"/>
            <w:bookmarkStart w:id="88" w:name="_Toc356225006"/>
            <w:r w:rsidRPr="007208A7">
              <w:rPr>
                <w:rFonts w:ascii="Tahoma" w:eastAsia="PMingLiU" w:hAnsi="Tahoma" w:cs="Tahoma"/>
                <w:b w:val="0"/>
                <w:sz w:val="14"/>
              </w:rPr>
              <w:t>Project 2013 Standard</w:t>
            </w:r>
            <w:bookmarkEnd w:id="87"/>
            <w:bookmarkEnd w:id="88"/>
            <w:r w:rsidRPr="007208A7">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14:paraId="4A2226D3" w14:textId="77777777" w:rsidR="00CC19FC" w:rsidRPr="00385BBD" w:rsidRDefault="00CC19FC" w:rsidP="00D353E6">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FABF8F"/>
            <w:vAlign w:val="center"/>
          </w:tcPr>
          <w:p w14:paraId="4A2226D4" w14:textId="77777777" w:rsidR="00CC19FC" w:rsidRPr="007208A7" w:rsidRDefault="00CC19FC" w:rsidP="004941B2">
            <w:pPr>
              <w:pStyle w:val="TableText"/>
              <w:spacing w:before="60" w:after="60"/>
              <w:rPr>
                <w:rFonts w:ascii="Tahoma" w:eastAsia="PMingLiU" w:hAnsi="Tahoma" w:cs="Tahoma"/>
                <w:sz w:val="13"/>
              </w:rPr>
            </w:pPr>
            <w:r w:rsidRPr="007208A7">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4A2226D5"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4A2226D6"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6D7"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5</w:t>
            </w:r>
          </w:p>
        </w:tc>
        <w:tc>
          <w:tcPr>
            <w:tcW w:w="429" w:type="dxa"/>
            <w:tcBorders>
              <w:bottom w:val="single" w:sz="4" w:space="0" w:color="auto"/>
            </w:tcBorders>
            <w:shd w:val="clear" w:color="auto" w:fill="FABF8F"/>
            <w:vAlign w:val="center"/>
          </w:tcPr>
          <w:p w14:paraId="4A2226D8"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4</w:t>
            </w:r>
          </w:p>
        </w:tc>
        <w:tc>
          <w:tcPr>
            <w:tcW w:w="429" w:type="dxa"/>
            <w:tcBorders>
              <w:bottom w:val="single" w:sz="4" w:space="0" w:color="auto"/>
            </w:tcBorders>
            <w:shd w:val="clear" w:color="auto" w:fill="FABF8F"/>
            <w:vAlign w:val="center"/>
          </w:tcPr>
          <w:p w14:paraId="4A2226D9"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FABF8F"/>
            <w:vAlign w:val="center"/>
          </w:tcPr>
          <w:p w14:paraId="4A2226DA"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FABF8F"/>
            <w:vAlign w:val="center"/>
          </w:tcPr>
          <w:p w14:paraId="4A2226DB"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4A2226DC"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4A2226DD"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6DE"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4</w:t>
            </w:r>
          </w:p>
        </w:tc>
        <w:tc>
          <w:tcPr>
            <w:tcW w:w="352" w:type="dxa"/>
            <w:tcBorders>
              <w:bottom w:val="single" w:sz="4" w:space="0" w:color="auto"/>
              <w:right w:val="single" w:sz="18" w:space="0" w:color="auto"/>
            </w:tcBorders>
            <w:shd w:val="clear" w:color="auto" w:fill="FABF8F"/>
            <w:vAlign w:val="center"/>
          </w:tcPr>
          <w:p w14:paraId="4A2226DF"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396" w:type="dxa"/>
            <w:tcBorders>
              <w:left w:val="single" w:sz="18" w:space="0" w:color="auto"/>
              <w:bottom w:val="single" w:sz="4" w:space="0" w:color="auto"/>
            </w:tcBorders>
            <w:shd w:val="clear" w:color="auto" w:fill="FABF8F"/>
            <w:vAlign w:val="center"/>
          </w:tcPr>
          <w:p w14:paraId="4A2226E0" w14:textId="77777777" w:rsidR="00CC19FC" w:rsidRPr="007208A7" w:rsidRDefault="00CC19FC" w:rsidP="004B3534">
            <w:pPr>
              <w:pStyle w:val="TableText"/>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14:paraId="4A2226E1"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A</w:t>
            </w:r>
          </w:p>
        </w:tc>
        <w:tc>
          <w:tcPr>
            <w:tcW w:w="486" w:type="dxa"/>
            <w:tcBorders>
              <w:left w:val="single" w:sz="18" w:space="0" w:color="auto"/>
              <w:bottom w:val="single" w:sz="4" w:space="0" w:color="auto"/>
              <w:right w:val="single" w:sz="18" w:space="0" w:color="auto"/>
            </w:tcBorders>
            <w:shd w:val="clear" w:color="auto" w:fill="FABF8F"/>
            <w:vAlign w:val="center"/>
          </w:tcPr>
          <w:p w14:paraId="4A2226E2"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FABF8F"/>
            <w:vAlign w:val="center"/>
          </w:tcPr>
          <w:p w14:paraId="4A2226E3" w14:textId="77777777" w:rsidR="00CC19FC" w:rsidRPr="007208A7" w:rsidRDefault="00CC19FC" w:rsidP="00080B33">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4A2226E4" w14:textId="77777777" w:rsidR="00CC19FC" w:rsidRPr="007208A7" w:rsidRDefault="00CC19FC" w:rsidP="004B3534">
            <w:pPr>
              <w:pStyle w:val="TableText"/>
              <w:rPr>
                <w:rFonts w:ascii="Tahoma" w:eastAsia="PMingLiU" w:hAnsi="Tahoma" w:cs="Tahoma"/>
                <w:sz w:val="13"/>
              </w:rPr>
            </w:pPr>
          </w:p>
        </w:tc>
      </w:tr>
      <w:tr w:rsidR="00EF228F" w:rsidRPr="007208A7" w14:paraId="4A2226F9" w14:textId="77777777" w:rsidTr="00385BBD">
        <w:trPr>
          <w:cantSplit/>
          <w:trHeight w:val="145"/>
        </w:trPr>
        <w:tc>
          <w:tcPr>
            <w:tcW w:w="2638" w:type="dxa"/>
            <w:tcBorders>
              <w:bottom w:val="single" w:sz="4" w:space="0" w:color="auto"/>
            </w:tcBorders>
            <w:shd w:val="clear" w:color="auto" w:fill="FFFFFF"/>
          </w:tcPr>
          <w:p w14:paraId="4A2226E6" w14:textId="77777777" w:rsidR="00CC19FC" w:rsidRPr="007208A7" w:rsidRDefault="00CC19FC" w:rsidP="001172D2">
            <w:pPr>
              <w:pStyle w:val="Heading3"/>
              <w:spacing w:beforeLines="20" w:before="48" w:afterLines="20" w:after="48"/>
              <w:rPr>
                <w:rFonts w:ascii="Tahoma" w:eastAsia="PMingLiU" w:hAnsi="Tahoma" w:cs="Tahoma"/>
                <w:b w:val="0"/>
                <w:sz w:val="14"/>
              </w:rPr>
            </w:pPr>
            <w:bookmarkStart w:id="89" w:name="_Toc336337880"/>
            <w:bookmarkStart w:id="90" w:name="_Toc356225007"/>
            <w:r w:rsidRPr="007208A7">
              <w:rPr>
                <w:rFonts w:ascii="Tahoma" w:eastAsia="PMingLiU" w:hAnsi="Tahoma" w:cs="Tahoma"/>
                <w:b w:val="0"/>
                <w:sz w:val="14"/>
              </w:rPr>
              <w:t>Project Professional 2013</w:t>
            </w:r>
            <w:bookmarkEnd w:id="89"/>
            <w:bookmarkEnd w:id="90"/>
            <w:r w:rsidRPr="007208A7">
              <w:rPr>
                <w:rFonts w:ascii="Tahoma" w:eastAsia="PMingLiU" w:hAnsi="Tahoma" w:cs="Tahoma"/>
                <w:b w:val="0"/>
                <w:sz w:val="14"/>
              </w:rPr>
              <w:t xml:space="preserve"> </w:t>
            </w:r>
          </w:p>
        </w:tc>
        <w:tc>
          <w:tcPr>
            <w:tcW w:w="429" w:type="dxa"/>
            <w:tcBorders>
              <w:bottom w:val="single" w:sz="4" w:space="0" w:color="auto"/>
            </w:tcBorders>
            <w:shd w:val="clear" w:color="auto" w:fill="FFFFFF"/>
            <w:vAlign w:val="center"/>
          </w:tcPr>
          <w:p w14:paraId="4A2226E7" w14:textId="77777777" w:rsidR="00CC19FC" w:rsidRPr="00385BBD" w:rsidRDefault="004E6353" w:rsidP="003D5C46">
            <w:pPr>
              <w:pStyle w:val="TableText"/>
              <w:widowControl w:val="0"/>
              <w:rPr>
                <w:rStyle w:val="EndnoteReference"/>
                <w:rFonts w:eastAsia="PMingLiU" w:cs="Tahoma"/>
                <w:b w:val="0"/>
                <w:color w:val="0000FF"/>
                <w:sz w:val="13"/>
                <w:szCs w:val="13"/>
                <w:u w:val="single"/>
              </w:rPr>
            </w:pPr>
            <w:hyperlink w:anchor="_14_Project_Professional" w:history="1">
              <w:r w:rsidR="009D1322" w:rsidRPr="00457C71">
                <w:rPr>
                  <w:rStyle w:val="Hyperlink"/>
                  <w:rFonts w:eastAsia="PMingLiU" w:cs="Tahoma"/>
                  <w:b/>
                  <w:sz w:val="13"/>
                  <w:szCs w:val="13"/>
                </w:rPr>
                <w:t>14</w:t>
              </w:r>
            </w:hyperlink>
          </w:p>
        </w:tc>
        <w:tc>
          <w:tcPr>
            <w:tcW w:w="429" w:type="dxa"/>
            <w:tcBorders>
              <w:bottom w:val="single" w:sz="4" w:space="0" w:color="auto"/>
            </w:tcBorders>
            <w:shd w:val="clear" w:color="auto" w:fill="FFFFFF"/>
            <w:vAlign w:val="center"/>
          </w:tcPr>
          <w:p w14:paraId="4A2226E8" w14:textId="77777777" w:rsidR="00CC19FC" w:rsidRPr="007208A7" w:rsidRDefault="00CC19FC" w:rsidP="004941B2">
            <w:pPr>
              <w:pStyle w:val="TableText"/>
              <w:spacing w:before="60" w:after="60"/>
              <w:rPr>
                <w:rFonts w:ascii="Tahoma" w:eastAsia="PMingLiU" w:hAnsi="Tahoma" w:cs="Tahoma"/>
                <w:sz w:val="13"/>
              </w:rPr>
            </w:pPr>
            <w:r w:rsidRPr="007208A7">
              <w:rPr>
                <w:rFonts w:ascii="Tahoma" w:eastAsia="PMingLiU" w:hAnsi="Tahoma" w:cs="Tahoma"/>
                <w:sz w:val="13"/>
              </w:rPr>
              <w:t>10/12</w:t>
            </w:r>
          </w:p>
        </w:tc>
        <w:tc>
          <w:tcPr>
            <w:tcW w:w="429" w:type="dxa"/>
            <w:tcBorders>
              <w:bottom w:val="single" w:sz="4" w:space="0" w:color="auto"/>
              <w:right w:val="single" w:sz="18" w:space="0" w:color="auto"/>
            </w:tcBorders>
            <w:shd w:val="clear" w:color="auto" w:fill="FFFFFF"/>
            <w:vAlign w:val="center"/>
          </w:tcPr>
          <w:p w14:paraId="4A2226E9"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FFFFFF"/>
            <w:vAlign w:val="center"/>
          </w:tcPr>
          <w:p w14:paraId="4A2226EA" w14:textId="77777777" w:rsidR="00CC19FC" w:rsidRPr="007208A7" w:rsidRDefault="00CC19FC" w:rsidP="0070485B">
            <w:pPr>
              <w:pStyle w:val="TableText"/>
              <w:rPr>
                <w:rFonts w:ascii="Tahoma" w:eastAsia="PMingLiU" w:hAnsi="Tahoma" w:cs="Tahoma"/>
                <w:sz w:val="13"/>
                <w:szCs w:val="13"/>
              </w:rPr>
            </w:pPr>
            <w:r w:rsidRPr="007208A7">
              <w:rPr>
                <w:rFonts w:ascii="Tahoma" w:eastAsia="PMingLiU" w:hAnsi="Tahoma" w:cs="Tahoma"/>
                <w:sz w:val="13"/>
                <w:szCs w:val="13"/>
              </w:rPr>
              <w:t>4</w:t>
            </w:r>
          </w:p>
        </w:tc>
        <w:tc>
          <w:tcPr>
            <w:tcW w:w="429" w:type="dxa"/>
            <w:tcBorders>
              <w:bottom w:val="single" w:sz="4" w:space="0" w:color="auto"/>
            </w:tcBorders>
            <w:shd w:val="clear" w:color="auto" w:fill="FFFFFF"/>
            <w:vAlign w:val="center"/>
          </w:tcPr>
          <w:p w14:paraId="4A2226EB" w14:textId="77777777" w:rsidR="00CC19FC" w:rsidRPr="007208A7" w:rsidRDefault="00CC19FC" w:rsidP="0070485B">
            <w:pPr>
              <w:pStyle w:val="TableText"/>
              <w:rPr>
                <w:rFonts w:ascii="Tahoma" w:eastAsia="PMingLiU" w:hAnsi="Tahoma" w:cs="Tahoma"/>
                <w:sz w:val="13"/>
                <w:szCs w:val="13"/>
              </w:rPr>
            </w:pPr>
            <w:r w:rsidRPr="007208A7">
              <w:rPr>
                <w:rFonts w:ascii="Tahoma" w:eastAsia="PMingLiU" w:hAnsi="Tahoma" w:cs="Tahoma"/>
                <w:sz w:val="13"/>
                <w:szCs w:val="13"/>
              </w:rPr>
              <w:t>10</w:t>
            </w:r>
          </w:p>
        </w:tc>
        <w:tc>
          <w:tcPr>
            <w:tcW w:w="429" w:type="dxa"/>
            <w:tcBorders>
              <w:bottom w:val="single" w:sz="4" w:space="0" w:color="auto"/>
            </w:tcBorders>
            <w:shd w:val="clear" w:color="auto" w:fill="FFFFFF"/>
            <w:vAlign w:val="center"/>
          </w:tcPr>
          <w:p w14:paraId="4A2226EC" w14:textId="77777777" w:rsidR="00CC19FC" w:rsidRPr="007208A7" w:rsidRDefault="00CC19FC" w:rsidP="0070485B">
            <w:pPr>
              <w:pStyle w:val="TableText"/>
              <w:rPr>
                <w:rFonts w:ascii="Tahoma" w:eastAsia="PMingLiU" w:hAnsi="Tahoma" w:cs="Tahoma"/>
                <w:sz w:val="13"/>
                <w:szCs w:val="13"/>
              </w:rPr>
            </w:pPr>
            <w:r w:rsidRPr="007208A7">
              <w:rPr>
                <w:rFonts w:ascii="Tahoma" w:eastAsia="PMingLiU" w:hAnsi="Tahoma" w:cs="Tahoma"/>
                <w:sz w:val="13"/>
                <w:szCs w:val="13"/>
              </w:rPr>
              <w:t>8</w:t>
            </w:r>
          </w:p>
        </w:tc>
        <w:tc>
          <w:tcPr>
            <w:tcW w:w="429" w:type="dxa"/>
            <w:tcBorders>
              <w:bottom w:val="single" w:sz="4" w:space="0" w:color="auto"/>
            </w:tcBorders>
            <w:shd w:val="clear" w:color="auto" w:fill="FFFFFF"/>
            <w:vAlign w:val="center"/>
          </w:tcPr>
          <w:p w14:paraId="4A2226ED" w14:textId="77777777" w:rsidR="00CC19FC" w:rsidRPr="007208A7" w:rsidRDefault="00CC19FC" w:rsidP="0070485B">
            <w:pPr>
              <w:pStyle w:val="TableText"/>
              <w:rPr>
                <w:rFonts w:ascii="Tahoma" w:eastAsia="PMingLiU" w:hAnsi="Tahoma" w:cs="Tahoma"/>
                <w:sz w:val="13"/>
                <w:szCs w:val="13"/>
              </w:rPr>
            </w:pPr>
            <w:r w:rsidRPr="007208A7">
              <w:rPr>
                <w:rFonts w:ascii="Tahoma" w:eastAsia="PMingLiU" w:hAnsi="Tahoma" w:cs="Tahoma"/>
                <w:sz w:val="13"/>
                <w:szCs w:val="13"/>
              </w:rPr>
              <w:t>6</w:t>
            </w:r>
          </w:p>
        </w:tc>
        <w:tc>
          <w:tcPr>
            <w:tcW w:w="429" w:type="dxa"/>
            <w:tcBorders>
              <w:bottom w:val="single" w:sz="4" w:space="0" w:color="auto"/>
            </w:tcBorders>
            <w:shd w:val="clear" w:color="auto" w:fill="FFFFFF"/>
            <w:vAlign w:val="center"/>
          </w:tcPr>
          <w:p w14:paraId="4A2226EE" w14:textId="77777777" w:rsidR="00CC19FC" w:rsidRPr="007208A7" w:rsidRDefault="00CC19FC" w:rsidP="0070485B">
            <w:pPr>
              <w:pStyle w:val="TableText"/>
              <w:rPr>
                <w:rFonts w:ascii="Tahoma" w:eastAsia="PMingLiU" w:hAnsi="Tahoma" w:cs="Tahoma"/>
                <w:sz w:val="13"/>
                <w:szCs w:val="13"/>
              </w:rPr>
            </w:pPr>
            <w:r w:rsidRPr="007208A7">
              <w:rPr>
                <w:rFonts w:ascii="Tahoma" w:eastAsia="PMingLiU" w:hAnsi="Tahoma" w:cs="Tahoma"/>
                <w:sz w:val="13"/>
                <w:szCs w:val="13"/>
              </w:rPr>
              <w:t>6</w:t>
            </w:r>
          </w:p>
        </w:tc>
        <w:tc>
          <w:tcPr>
            <w:tcW w:w="429" w:type="dxa"/>
            <w:tcBorders>
              <w:bottom w:val="single" w:sz="4" w:space="0" w:color="auto"/>
            </w:tcBorders>
            <w:shd w:val="clear" w:color="auto" w:fill="FFFFFF"/>
            <w:vAlign w:val="center"/>
          </w:tcPr>
          <w:p w14:paraId="4A2226EF" w14:textId="77777777" w:rsidR="00CC19FC" w:rsidRPr="007208A7" w:rsidRDefault="00CC19FC" w:rsidP="0070485B">
            <w:pPr>
              <w:pStyle w:val="TableText"/>
              <w:rPr>
                <w:rFonts w:ascii="Tahoma" w:eastAsia="PMingLiU" w:hAnsi="Tahoma" w:cs="Tahoma"/>
                <w:sz w:val="13"/>
                <w:szCs w:val="13"/>
              </w:rPr>
            </w:pPr>
            <w:r w:rsidRPr="007208A7">
              <w:rPr>
                <w:rFonts w:ascii="Tahoma" w:eastAsia="PMingLiU" w:hAnsi="Tahoma" w:cs="Tahoma"/>
                <w:sz w:val="13"/>
                <w:szCs w:val="13"/>
              </w:rPr>
              <w:t>4</w:t>
            </w:r>
          </w:p>
        </w:tc>
        <w:tc>
          <w:tcPr>
            <w:tcW w:w="429" w:type="dxa"/>
            <w:tcBorders>
              <w:bottom w:val="single" w:sz="4" w:space="0" w:color="auto"/>
              <w:right w:val="single" w:sz="18" w:space="0" w:color="auto"/>
            </w:tcBorders>
            <w:shd w:val="clear" w:color="auto" w:fill="FFFFFF"/>
            <w:vAlign w:val="center"/>
          </w:tcPr>
          <w:p w14:paraId="4A2226F0" w14:textId="77777777" w:rsidR="00CC19FC" w:rsidRPr="007208A7" w:rsidRDefault="00CC19FC" w:rsidP="0070485B">
            <w:pPr>
              <w:pStyle w:val="TableText"/>
              <w:rPr>
                <w:rFonts w:ascii="Tahoma" w:eastAsia="PMingLiU" w:hAnsi="Tahoma" w:cs="Tahoma"/>
                <w:sz w:val="13"/>
                <w:szCs w:val="13"/>
              </w:rPr>
            </w:pPr>
            <w:r w:rsidRPr="007208A7">
              <w:rPr>
                <w:rFonts w:ascii="Tahoma" w:eastAsia="PMingLiU" w:hAnsi="Tahoma" w:cs="Tahoma"/>
                <w:sz w:val="13"/>
                <w:szCs w:val="13"/>
              </w:rPr>
              <w:t>2</w:t>
            </w:r>
          </w:p>
        </w:tc>
        <w:tc>
          <w:tcPr>
            <w:tcW w:w="429" w:type="dxa"/>
            <w:tcBorders>
              <w:left w:val="single" w:sz="18" w:space="0" w:color="auto"/>
              <w:bottom w:val="single" w:sz="4" w:space="0" w:color="auto"/>
            </w:tcBorders>
            <w:shd w:val="clear" w:color="auto" w:fill="FFFFFF"/>
            <w:vAlign w:val="center"/>
          </w:tcPr>
          <w:p w14:paraId="4A2226F1" w14:textId="77777777" w:rsidR="00CC19FC" w:rsidRPr="007208A7" w:rsidRDefault="00CC19FC" w:rsidP="0070485B">
            <w:pPr>
              <w:pStyle w:val="TableText"/>
              <w:rPr>
                <w:rFonts w:ascii="Tahoma" w:eastAsia="PMingLiU" w:hAnsi="Tahoma" w:cs="Tahoma"/>
                <w:sz w:val="13"/>
                <w:szCs w:val="13"/>
              </w:rPr>
            </w:pPr>
            <w:r w:rsidRPr="007208A7">
              <w:rPr>
                <w:rFonts w:ascii="Tahoma" w:eastAsia="PMingLiU" w:hAnsi="Tahoma" w:cs="Tahoma"/>
                <w:sz w:val="13"/>
                <w:szCs w:val="13"/>
              </w:rPr>
              <w:t>4</w:t>
            </w:r>
          </w:p>
        </w:tc>
        <w:tc>
          <w:tcPr>
            <w:tcW w:w="429" w:type="dxa"/>
            <w:tcBorders>
              <w:bottom w:val="single" w:sz="4" w:space="0" w:color="auto"/>
            </w:tcBorders>
            <w:shd w:val="clear" w:color="auto" w:fill="FFFFFF"/>
            <w:vAlign w:val="center"/>
          </w:tcPr>
          <w:p w14:paraId="4A2226F2" w14:textId="77777777" w:rsidR="00CC19FC" w:rsidRPr="007208A7" w:rsidRDefault="00CC19FC" w:rsidP="0070485B">
            <w:pPr>
              <w:pStyle w:val="TableText"/>
              <w:rPr>
                <w:rFonts w:ascii="Tahoma" w:eastAsia="PMingLiU" w:hAnsi="Tahoma" w:cs="Tahoma"/>
                <w:sz w:val="13"/>
                <w:szCs w:val="13"/>
              </w:rPr>
            </w:pPr>
            <w:r w:rsidRPr="007208A7">
              <w:rPr>
                <w:rFonts w:ascii="Tahoma" w:eastAsia="PMingLiU" w:hAnsi="Tahoma" w:cs="Tahoma"/>
                <w:sz w:val="13"/>
                <w:szCs w:val="13"/>
              </w:rPr>
              <w:t>8</w:t>
            </w:r>
          </w:p>
        </w:tc>
        <w:tc>
          <w:tcPr>
            <w:tcW w:w="352" w:type="dxa"/>
            <w:tcBorders>
              <w:bottom w:val="single" w:sz="4" w:space="0" w:color="auto"/>
              <w:right w:val="single" w:sz="18" w:space="0" w:color="auto"/>
            </w:tcBorders>
            <w:shd w:val="clear" w:color="auto" w:fill="FFFFFF"/>
            <w:vAlign w:val="center"/>
          </w:tcPr>
          <w:p w14:paraId="4A2226F3" w14:textId="77777777" w:rsidR="00CC19FC" w:rsidRPr="007208A7" w:rsidRDefault="00CC19FC" w:rsidP="0070485B">
            <w:pPr>
              <w:pStyle w:val="TableText"/>
              <w:rPr>
                <w:rFonts w:ascii="Tahoma" w:eastAsia="PMingLiU" w:hAnsi="Tahoma" w:cs="Tahoma"/>
                <w:sz w:val="13"/>
                <w:szCs w:val="13"/>
              </w:rPr>
            </w:pPr>
            <w:r w:rsidRPr="007208A7">
              <w:rPr>
                <w:rFonts w:ascii="Tahoma" w:eastAsia="PMingLiU" w:hAnsi="Tahoma" w:cs="Tahoma"/>
                <w:sz w:val="13"/>
                <w:szCs w:val="13"/>
              </w:rPr>
              <w:t>4</w:t>
            </w:r>
          </w:p>
        </w:tc>
        <w:tc>
          <w:tcPr>
            <w:tcW w:w="396" w:type="dxa"/>
            <w:tcBorders>
              <w:left w:val="single" w:sz="18" w:space="0" w:color="auto"/>
              <w:bottom w:val="single" w:sz="4" w:space="0" w:color="auto"/>
            </w:tcBorders>
            <w:shd w:val="clear" w:color="auto" w:fill="FFFFFF"/>
            <w:vAlign w:val="center"/>
          </w:tcPr>
          <w:p w14:paraId="4A2226F4" w14:textId="77777777" w:rsidR="00CC19FC" w:rsidRPr="007208A7" w:rsidRDefault="00CC19FC" w:rsidP="0070485B">
            <w:pPr>
              <w:pStyle w:val="TableText"/>
              <w:rPr>
                <w:rFonts w:ascii="Tahoma" w:eastAsia="PMingLiU" w:hAnsi="Tahoma" w:cs="Tahoma"/>
                <w:sz w:val="13"/>
                <w:szCs w:val="13"/>
              </w:rPr>
            </w:pPr>
            <w:r w:rsidRPr="007208A7">
              <w:rPr>
                <w:rFonts w:ascii="Tahoma" w:eastAsia="PMingLiU" w:hAnsi="Tahoma" w:cs="Tahoma"/>
                <w:sz w:val="13"/>
                <w:szCs w:val="13"/>
              </w:rPr>
              <w:t>1</w:t>
            </w:r>
          </w:p>
        </w:tc>
        <w:tc>
          <w:tcPr>
            <w:tcW w:w="369" w:type="dxa"/>
            <w:tcBorders>
              <w:bottom w:val="single" w:sz="4" w:space="0" w:color="auto"/>
              <w:right w:val="single" w:sz="18" w:space="0" w:color="auto"/>
            </w:tcBorders>
            <w:shd w:val="clear" w:color="auto" w:fill="FFFFFF"/>
            <w:vAlign w:val="center"/>
          </w:tcPr>
          <w:p w14:paraId="4A2226F5" w14:textId="77777777" w:rsidR="00CC19FC" w:rsidRPr="007208A7" w:rsidRDefault="00CC19FC" w:rsidP="0070485B">
            <w:pPr>
              <w:pStyle w:val="TableText"/>
              <w:rPr>
                <w:rFonts w:ascii="Tahoma" w:eastAsia="PMingLiU" w:hAnsi="Tahoma" w:cs="Tahoma"/>
                <w:sz w:val="13"/>
              </w:rPr>
            </w:pPr>
            <w:r w:rsidRPr="007208A7">
              <w:rPr>
                <w:rFonts w:ascii="Tahoma" w:eastAsia="PMingLiU" w:hAnsi="Tahoma" w:cs="Tahoma"/>
                <w:sz w:val="13"/>
              </w:rPr>
              <w:t>A</w:t>
            </w:r>
          </w:p>
        </w:tc>
        <w:tc>
          <w:tcPr>
            <w:tcW w:w="486" w:type="dxa"/>
            <w:tcBorders>
              <w:left w:val="single" w:sz="18" w:space="0" w:color="auto"/>
              <w:bottom w:val="single" w:sz="4" w:space="0" w:color="auto"/>
              <w:right w:val="single" w:sz="18" w:space="0" w:color="auto"/>
            </w:tcBorders>
            <w:shd w:val="clear" w:color="auto" w:fill="FFFFFF"/>
            <w:vAlign w:val="center"/>
          </w:tcPr>
          <w:p w14:paraId="4A2226F6" w14:textId="77777777" w:rsidR="00CC19FC" w:rsidRPr="007208A7" w:rsidRDefault="00CC19FC" w:rsidP="0070485B">
            <w:pPr>
              <w:pStyle w:val="TableText"/>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FFFFFF"/>
            <w:vAlign w:val="center"/>
          </w:tcPr>
          <w:p w14:paraId="4A2226F7" w14:textId="77777777" w:rsidR="00CC19FC" w:rsidRPr="007208A7" w:rsidRDefault="00CC19FC" w:rsidP="0070485B">
            <w:pPr>
              <w:pStyle w:val="TableText"/>
              <w:rPr>
                <w:rFonts w:ascii="Tahoma" w:eastAsia="PMingLiU" w:hAnsi="Tahoma" w:cs="Tahoma"/>
                <w:sz w:val="13"/>
              </w:rPr>
            </w:pPr>
            <w:r w:rsidRPr="007208A7">
              <w:rPr>
                <w:rFonts w:ascii="Tahoma" w:eastAsia="PMingLiU" w:hAnsi="Tahoma" w:cs="Tahoma"/>
                <w:sz w:val="13"/>
              </w:rPr>
              <w:t>A</w:t>
            </w:r>
            <w:r w:rsidR="001172D2" w:rsidRPr="007208A7">
              <w:rPr>
                <w:rFonts w:ascii="Tahoma" w:eastAsia="PMingLiU" w:hAnsi="Tahoma" w:cs="Tahoma"/>
                <w:sz w:val="13"/>
              </w:rPr>
              <w:t>,</w:t>
            </w:r>
            <w:r w:rsidRPr="007208A7">
              <w:rPr>
                <w:rFonts w:ascii="Tahoma" w:eastAsia="PMingLiU" w:hAnsi="Tahoma" w:cs="Tahoma"/>
                <w:sz w:val="13"/>
              </w:rPr>
              <w:t>AO, ST</w:t>
            </w:r>
          </w:p>
        </w:tc>
        <w:tc>
          <w:tcPr>
            <w:tcW w:w="514" w:type="dxa"/>
            <w:tcBorders>
              <w:bottom w:val="single" w:sz="4" w:space="0" w:color="auto"/>
            </w:tcBorders>
            <w:shd w:val="clear" w:color="auto" w:fill="FFFFFF"/>
            <w:vAlign w:val="center"/>
          </w:tcPr>
          <w:p w14:paraId="4A2226F8" w14:textId="77777777" w:rsidR="00CC19FC" w:rsidRPr="007208A7" w:rsidRDefault="00CC19FC" w:rsidP="0070485B">
            <w:pPr>
              <w:pStyle w:val="TableText"/>
              <w:rPr>
                <w:rFonts w:ascii="Tahoma" w:eastAsia="PMingLiU" w:hAnsi="Tahoma" w:cs="Tahoma"/>
                <w:sz w:val="13"/>
              </w:rPr>
            </w:pPr>
          </w:p>
        </w:tc>
      </w:tr>
      <w:tr w:rsidR="00EF228F" w:rsidRPr="007208A7" w14:paraId="4A22270D" w14:textId="77777777" w:rsidTr="00385BBD">
        <w:trPr>
          <w:cantSplit/>
          <w:trHeight w:val="145"/>
        </w:trPr>
        <w:tc>
          <w:tcPr>
            <w:tcW w:w="2638" w:type="dxa"/>
            <w:tcBorders>
              <w:bottom w:val="single" w:sz="4" w:space="0" w:color="auto"/>
            </w:tcBorders>
            <w:shd w:val="clear" w:color="auto" w:fill="FABF8F"/>
          </w:tcPr>
          <w:p w14:paraId="4A2226FA" w14:textId="77777777" w:rsidR="00CC19FC" w:rsidRPr="007208A7" w:rsidRDefault="00C24CBE" w:rsidP="001172D2">
            <w:pPr>
              <w:pStyle w:val="Heading3"/>
              <w:spacing w:beforeLines="20" w:before="48" w:afterLines="20" w:after="48"/>
              <w:rPr>
                <w:rFonts w:ascii="Tahoma" w:eastAsia="PMingLiU" w:hAnsi="Tahoma" w:cs="Tahoma"/>
                <w:b w:val="0"/>
                <w:sz w:val="14"/>
              </w:rPr>
            </w:pPr>
            <w:bookmarkStart w:id="91" w:name="_Toc356225008"/>
            <w:r w:rsidRPr="007208A7">
              <w:rPr>
                <w:rFonts w:ascii="Tahoma" w:eastAsia="PMingLiU" w:hAnsi="Tahoma" w:cs="Tahoma"/>
                <w:b w:val="0"/>
                <w:sz w:val="14"/>
              </w:rPr>
              <w:t>Project Pro for Office 365</w:t>
            </w:r>
            <w:bookmarkEnd w:id="91"/>
            <w:r w:rsidR="001172D2" w:rsidRPr="007208A7">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14:paraId="4A2226FB" w14:textId="77777777" w:rsidR="00CC19FC" w:rsidRPr="00385BBD" w:rsidRDefault="004E6353" w:rsidP="003D5C46">
            <w:pPr>
              <w:pStyle w:val="TableText"/>
              <w:widowControl w:val="0"/>
              <w:rPr>
                <w:rFonts w:eastAsia="PMingLiU" w:cs="Tahoma"/>
                <w:b/>
                <w:color w:val="0000FF"/>
                <w:sz w:val="13"/>
                <w:szCs w:val="13"/>
                <w:u w:val="single"/>
              </w:rPr>
            </w:pPr>
            <w:hyperlink w:anchor="_15_Project_Pro" w:history="1">
              <w:r w:rsidR="009D1322" w:rsidRPr="00457C71">
                <w:rPr>
                  <w:rStyle w:val="Hyperlink"/>
                  <w:rFonts w:eastAsia="PMingLiU" w:cs="Tahoma"/>
                  <w:b/>
                  <w:sz w:val="13"/>
                  <w:szCs w:val="13"/>
                </w:rPr>
                <w:t>15</w:t>
              </w:r>
            </w:hyperlink>
          </w:p>
        </w:tc>
        <w:tc>
          <w:tcPr>
            <w:tcW w:w="429" w:type="dxa"/>
            <w:tcBorders>
              <w:bottom w:val="single" w:sz="4" w:space="0" w:color="auto"/>
            </w:tcBorders>
            <w:shd w:val="clear" w:color="auto" w:fill="FABF8F"/>
            <w:vAlign w:val="center"/>
          </w:tcPr>
          <w:p w14:paraId="4A2226FC" w14:textId="77777777" w:rsidR="00CC19FC" w:rsidRPr="007208A7" w:rsidRDefault="00CC19FC" w:rsidP="004941B2">
            <w:pPr>
              <w:pStyle w:val="TableText"/>
              <w:spacing w:before="60" w:after="60"/>
              <w:rPr>
                <w:rFonts w:ascii="Tahoma" w:eastAsia="PMingLiU" w:hAnsi="Tahoma" w:cs="Tahoma"/>
                <w:sz w:val="13"/>
              </w:rPr>
            </w:pPr>
            <w:r w:rsidRPr="007208A7">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14:paraId="4A2226FD"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4A2226FE" w14:textId="77777777" w:rsidR="00CC19FC" w:rsidRPr="007208A7"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4A2226FF" w14:textId="77777777" w:rsidR="00CC19FC" w:rsidRPr="007208A7"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4A222700" w14:textId="77777777" w:rsidR="00CC19FC" w:rsidRPr="007208A7"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4A222701" w14:textId="77777777" w:rsidR="00CC19FC" w:rsidRPr="007208A7"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4A222702" w14:textId="77777777" w:rsidR="00CC19FC" w:rsidRPr="007208A7"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4A222703" w14:textId="77777777" w:rsidR="00CC19FC" w:rsidRPr="007208A7" w:rsidRDefault="00CC19FC" w:rsidP="004B3534">
            <w:pPr>
              <w:pStyle w:val="TableText"/>
              <w:spacing w:after="1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FABF8F"/>
            <w:vAlign w:val="center"/>
          </w:tcPr>
          <w:p w14:paraId="4A222704" w14:textId="77777777" w:rsidR="00CC19FC" w:rsidRPr="007208A7" w:rsidRDefault="00CC19FC" w:rsidP="004B3534">
            <w:pPr>
              <w:pStyle w:val="TableText"/>
              <w:spacing w:after="120"/>
              <w:rPr>
                <w:rFonts w:ascii="Tahoma" w:eastAsia="PMingLiU" w:hAnsi="Tahoma" w:cs="Tahoma"/>
                <w:sz w:val="13"/>
                <w:szCs w:val="13"/>
              </w:rPr>
            </w:pPr>
          </w:p>
        </w:tc>
        <w:tc>
          <w:tcPr>
            <w:tcW w:w="429" w:type="dxa"/>
            <w:tcBorders>
              <w:left w:val="single" w:sz="18" w:space="0" w:color="auto"/>
              <w:bottom w:val="single" w:sz="4" w:space="0" w:color="auto"/>
            </w:tcBorders>
            <w:shd w:val="clear" w:color="auto" w:fill="FABF8F"/>
            <w:vAlign w:val="center"/>
          </w:tcPr>
          <w:p w14:paraId="4A222705" w14:textId="77777777" w:rsidR="00CC19FC" w:rsidRPr="007208A7"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FABF8F"/>
            <w:vAlign w:val="center"/>
          </w:tcPr>
          <w:p w14:paraId="4A222706" w14:textId="77777777" w:rsidR="00CC19FC" w:rsidRPr="007208A7" w:rsidRDefault="00CC19FC" w:rsidP="004B3534">
            <w:pPr>
              <w:pStyle w:val="TableText"/>
              <w:spacing w:after="120"/>
              <w:rPr>
                <w:rFonts w:ascii="Tahoma" w:eastAsia="PMingLiU" w:hAnsi="Tahoma" w:cs="Tahoma"/>
                <w:sz w:val="13"/>
                <w:szCs w:val="13"/>
              </w:rPr>
            </w:pPr>
          </w:p>
        </w:tc>
        <w:tc>
          <w:tcPr>
            <w:tcW w:w="352" w:type="dxa"/>
            <w:tcBorders>
              <w:bottom w:val="single" w:sz="4" w:space="0" w:color="auto"/>
              <w:right w:val="single" w:sz="18" w:space="0" w:color="auto"/>
            </w:tcBorders>
            <w:shd w:val="clear" w:color="auto" w:fill="FABF8F"/>
            <w:vAlign w:val="center"/>
          </w:tcPr>
          <w:p w14:paraId="4A222707" w14:textId="77777777" w:rsidR="00CC19FC" w:rsidRPr="007208A7" w:rsidRDefault="00CC19FC" w:rsidP="004B3534">
            <w:pPr>
              <w:pStyle w:val="TableText"/>
              <w:spacing w:after="120"/>
              <w:rPr>
                <w:rFonts w:ascii="Tahoma" w:eastAsia="PMingLiU" w:hAnsi="Tahoma" w:cs="Tahoma"/>
                <w:sz w:val="13"/>
                <w:szCs w:val="13"/>
              </w:rPr>
            </w:pPr>
          </w:p>
        </w:tc>
        <w:tc>
          <w:tcPr>
            <w:tcW w:w="396" w:type="dxa"/>
            <w:tcBorders>
              <w:left w:val="single" w:sz="18" w:space="0" w:color="auto"/>
              <w:bottom w:val="single" w:sz="4" w:space="0" w:color="auto"/>
            </w:tcBorders>
            <w:shd w:val="clear" w:color="auto" w:fill="FABF8F"/>
            <w:vAlign w:val="center"/>
          </w:tcPr>
          <w:p w14:paraId="4A222708" w14:textId="77777777" w:rsidR="00CC19FC" w:rsidRPr="007208A7" w:rsidRDefault="00CC19FC" w:rsidP="004B3534">
            <w:pPr>
              <w:pStyle w:val="TableText"/>
              <w:spacing w:after="120"/>
              <w:rPr>
                <w:rFonts w:ascii="Tahoma" w:eastAsia="PMingLiU" w:hAnsi="Tahoma" w:cs="Tahoma"/>
                <w:sz w:val="13"/>
                <w:szCs w:val="13"/>
              </w:rPr>
            </w:pPr>
          </w:p>
        </w:tc>
        <w:tc>
          <w:tcPr>
            <w:tcW w:w="369" w:type="dxa"/>
            <w:tcBorders>
              <w:bottom w:val="single" w:sz="4" w:space="0" w:color="auto"/>
              <w:right w:val="single" w:sz="18" w:space="0" w:color="auto"/>
            </w:tcBorders>
            <w:shd w:val="clear" w:color="auto" w:fill="FABF8F"/>
            <w:vAlign w:val="center"/>
          </w:tcPr>
          <w:p w14:paraId="4A222709"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A</w:t>
            </w:r>
          </w:p>
        </w:tc>
        <w:tc>
          <w:tcPr>
            <w:tcW w:w="486" w:type="dxa"/>
            <w:tcBorders>
              <w:left w:val="single" w:sz="18" w:space="0" w:color="auto"/>
              <w:bottom w:val="single" w:sz="4" w:space="0" w:color="auto"/>
              <w:right w:val="single" w:sz="18" w:space="0" w:color="auto"/>
            </w:tcBorders>
            <w:shd w:val="clear" w:color="auto" w:fill="FABF8F"/>
            <w:vAlign w:val="center"/>
          </w:tcPr>
          <w:p w14:paraId="4A22270A" w14:textId="77777777" w:rsidR="00CC19FC" w:rsidRPr="007208A7" w:rsidRDefault="00CC19FC" w:rsidP="004B3534">
            <w:pPr>
              <w:pStyle w:val="TableText"/>
              <w:rPr>
                <w:rFonts w:ascii="Tahoma" w:eastAsia="PMingLiU" w:hAnsi="Tahoma" w:cs="Tahoma"/>
                <w:sz w:val="13"/>
              </w:rPr>
            </w:pPr>
          </w:p>
        </w:tc>
        <w:tc>
          <w:tcPr>
            <w:tcW w:w="627" w:type="dxa"/>
            <w:tcBorders>
              <w:bottom w:val="single" w:sz="4" w:space="0" w:color="auto"/>
            </w:tcBorders>
            <w:shd w:val="clear" w:color="auto" w:fill="FABF8F"/>
            <w:vAlign w:val="center"/>
          </w:tcPr>
          <w:p w14:paraId="4A22270B" w14:textId="77777777" w:rsidR="00CC19FC" w:rsidRPr="007208A7" w:rsidRDefault="00CC19FC" w:rsidP="00080B33">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4A22270C" w14:textId="77777777" w:rsidR="00CC19FC" w:rsidRPr="007208A7" w:rsidRDefault="00CC19FC" w:rsidP="004B3534">
            <w:pPr>
              <w:pStyle w:val="TableText"/>
              <w:rPr>
                <w:rFonts w:ascii="Tahoma" w:eastAsia="PMingLiU" w:hAnsi="Tahoma" w:cs="Tahoma"/>
                <w:sz w:val="13"/>
              </w:rPr>
            </w:pPr>
          </w:p>
        </w:tc>
      </w:tr>
      <w:tr w:rsidR="00CC19FC" w:rsidRPr="007208A7" w14:paraId="4A222721" w14:textId="77777777" w:rsidTr="00385BBD">
        <w:trPr>
          <w:cantSplit/>
          <w:trHeight w:val="145"/>
        </w:trPr>
        <w:tc>
          <w:tcPr>
            <w:tcW w:w="2638" w:type="dxa"/>
            <w:tcBorders>
              <w:bottom w:val="single" w:sz="4" w:space="0" w:color="auto"/>
            </w:tcBorders>
            <w:shd w:val="clear" w:color="auto" w:fill="auto"/>
          </w:tcPr>
          <w:p w14:paraId="4A22270E" w14:textId="77777777" w:rsidR="00CC19FC" w:rsidRPr="007208A7" w:rsidRDefault="00CC19FC" w:rsidP="001172D2">
            <w:pPr>
              <w:pStyle w:val="Heading3"/>
              <w:spacing w:beforeLines="20" w:before="48" w:afterLines="20" w:after="48"/>
              <w:rPr>
                <w:rFonts w:ascii="Tahoma" w:eastAsia="PMingLiU" w:hAnsi="Tahoma" w:cs="Tahoma"/>
                <w:b w:val="0"/>
                <w:sz w:val="14"/>
              </w:rPr>
            </w:pPr>
            <w:bookmarkStart w:id="92" w:name="_Toc356225009"/>
            <w:r w:rsidRPr="007208A7">
              <w:rPr>
                <w:rFonts w:ascii="Tahoma" w:eastAsia="PMingLiU" w:hAnsi="Tahoma" w:cs="Tahoma"/>
                <w:b w:val="0"/>
                <w:sz w:val="14"/>
              </w:rPr>
              <w:t>Project Pro for Office 365 A</w:t>
            </w:r>
            <w:bookmarkEnd w:id="92"/>
          </w:p>
        </w:tc>
        <w:tc>
          <w:tcPr>
            <w:tcW w:w="429" w:type="dxa"/>
            <w:tcBorders>
              <w:bottom w:val="single" w:sz="4" w:space="0" w:color="auto"/>
            </w:tcBorders>
            <w:shd w:val="clear" w:color="auto" w:fill="auto"/>
            <w:vAlign w:val="center"/>
          </w:tcPr>
          <w:p w14:paraId="4A22270F" w14:textId="77777777" w:rsidR="00CC19FC" w:rsidRPr="00385BBD" w:rsidRDefault="00CC19FC" w:rsidP="00152361">
            <w:pPr>
              <w:pStyle w:val="TableText"/>
              <w:widowControl w:val="0"/>
              <w:rPr>
                <w:rFonts w:eastAsia="PMingLiU" w:cs="Tahoma"/>
                <w:b/>
                <w:color w:val="0000FF"/>
                <w:sz w:val="13"/>
                <w:szCs w:val="13"/>
                <w:u w:val="single"/>
              </w:rPr>
            </w:pPr>
          </w:p>
        </w:tc>
        <w:tc>
          <w:tcPr>
            <w:tcW w:w="429" w:type="dxa"/>
            <w:tcBorders>
              <w:bottom w:val="single" w:sz="4" w:space="0" w:color="auto"/>
            </w:tcBorders>
            <w:shd w:val="clear" w:color="auto" w:fill="auto"/>
            <w:vAlign w:val="center"/>
          </w:tcPr>
          <w:p w14:paraId="4A222710" w14:textId="77777777" w:rsidR="00CC19FC" w:rsidRPr="007208A7" w:rsidRDefault="00CC19FC" w:rsidP="004941B2">
            <w:pPr>
              <w:pStyle w:val="TableText"/>
              <w:spacing w:before="60" w:after="60"/>
              <w:rPr>
                <w:rFonts w:ascii="Tahoma" w:eastAsia="PMingLiU" w:hAnsi="Tahoma" w:cs="Tahoma"/>
                <w:sz w:val="13"/>
              </w:rPr>
            </w:pPr>
            <w:r w:rsidRPr="007208A7">
              <w:rPr>
                <w:rFonts w:ascii="Tahoma" w:eastAsia="PMingLiU" w:hAnsi="Tahoma" w:cs="Tahoma"/>
                <w:sz w:val="13"/>
              </w:rPr>
              <w:t>03/13</w:t>
            </w:r>
          </w:p>
        </w:tc>
        <w:tc>
          <w:tcPr>
            <w:tcW w:w="429" w:type="dxa"/>
            <w:tcBorders>
              <w:bottom w:val="single" w:sz="4" w:space="0" w:color="auto"/>
              <w:right w:val="single" w:sz="18" w:space="0" w:color="auto"/>
            </w:tcBorders>
            <w:shd w:val="clear" w:color="auto" w:fill="auto"/>
            <w:vAlign w:val="center"/>
          </w:tcPr>
          <w:p w14:paraId="4A222711"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4A222712" w14:textId="77777777" w:rsidR="00CC19FC" w:rsidRPr="007208A7"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14:paraId="4A222713" w14:textId="77777777" w:rsidR="00CC19FC" w:rsidRPr="007208A7"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14:paraId="4A222714" w14:textId="77777777" w:rsidR="00CC19FC" w:rsidRPr="007208A7"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14:paraId="4A222715" w14:textId="77777777" w:rsidR="00CC19FC" w:rsidRPr="007208A7"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14:paraId="4A222716" w14:textId="77777777" w:rsidR="00CC19FC" w:rsidRPr="007208A7"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14:paraId="4A222717" w14:textId="77777777" w:rsidR="00CC19FC" w:rsidRPr="007208A7" w:rsidRDefault="00CC19FC" w:rsidP="004B3534">
            <w:pPr>
              <w:pStyle w:val="TableText"/>
              <w:spacing w:after="120"/>
              <w:rPr>
                <w:rFonts w:ascii="Tahoma" w:eastAsia="PMingLiU" w:hAnsi="Tahoma" w:cs="Tahoma"/>
                <w:sz w:val="13"/>
                <w:szCs w:val="13"/>
              </w:rPr>
            </w:pPr>
          </w:p>
        </w:tc>
        <w:tc>
          <w:tcPr>
            <w:tcW w:w="429" w:type="dxa"/>
            <w:tcBorders>
              <w:bottom w:val="single" w:sz="4" w:space="0" w:color="auto"/>
              <w:right w:val="single" w:sz="18" w:space="0" w:color="auto"/>
            </w:tcBorders>
            <w:shd w:val="clear" w:color="auto" w:fill="auto"/>
            <w:vAlign w:val="center"/>
          </w:tcPr>
          <w:p w14:paraId="4A222718" w14:textId="77777777" w:rsidR="00CC19FC" w:rsidRPr="007208A7" w:rsidRDefault="00CC19FC" w:rsidP="004B3534">
            <w:pPr>
              <w:pStyle w:val="TableText"/>
              <w:spacing w:after="120"/>
              <w:rPr>
                <w:rFonts w:ascii="Tahoma" w:eastAsia="PMingLiU" w:hAnsi="Tahoma" w:cs="Tahoma"/>
                <w:sz w:val="13"/>
                <w:szCs w:val="13"/>
              </w:rPr>
            </w:pPr>
          </w:p>
        </w:tc>
        <w:tc>
          <w:tcPr>
            <w:tcW w:w="429" w:type="dxa"/>
            <w:tcBorders>
              <w:left w:val="single" w:sz="18" w:space="0" w:color="auto"/>
              <w:bottom w:val="single" w:sz="4" w:space="0" w:color="auto"/>
            </w:tcBorders>
            <w:shd w:val="clear" w:color="auto" w:fill="auto"/>
            <w:vAlign w:val="center"/>
          </w:tcPr>
          <w:p w14:paraId="4A222719" w14:textId="77777777" w:rsidR="00CC19FC" w:rsidRPr="007208A7" w:rsidRDefault="00CC19FC" w:rsidP="004B3534">
            <w:pPr>
              <w:pStyle w:val="TableText"/>
              <w:spacing w:after="120"/>
              <w:rPr>
                <w:rFonts w:ascii="Tahoma" w:eastAsia="PMingLiU" w:hAnsi="Tahoma" w:cs="Tahoma"/>
                <w:sz w:val="13"/>
                <w:szCs w:val="13"/>
              </w:rPr>
            </w:pPr>
          </w:p>
        </w:tc>
        <w:tc>
          <w:tcPr>
            <w:tcW w:w="429" w:type="dxa"/>
            <w:tcBorders>
              <w:bottom w:val="single" w:sz="4" w:space="0" w:color="auto"/>
            </w:tcBorders>
            <w:shd w:val="clear" w:color="auto" w:fill="auto"/>
            <w:vAlign w:val="center"/>
          </w:tcPr>
          <w:p w14:paraId="4A22271A" w14:textId="77777777" w:rsidR="00CC19FC" w:rsidRPr="007208A7" w:rsidRDefault="00CC19FC" w:rsidP="004B3534">
            <w:pPr>
              <w:pStyle w:val="TableText"/>
              <w:spacing w:after="120"/>
              <w:rPr>
                <w:rFonts w:ascii="Tahoma" w:eastAsia="PMingLiU" w:hAnsi="Tahoma" w:cs="Tahoma"/>
                <w:sz w:val="13"/>
                <w:szCs w:val="13"/>
              </w:rPr>
            </w:pPr>
          </w:p>
        </w:tc>
        <w:tc>
          <w:tcPr>
            <w:tcW w:w="352" w:type="dxa"/>
            <w:tcBorders>
              <w:bottom w:val="single" w:sz="4" w:space="0" w:color="auto"/>
              <w:right w:val="single" w:sz="18" w:space="0" w:color="auto"/>
            </w:tcBorders>
            <w:shd w:val="clear" w:color="auto" w:fill="auto"/>
            <w:vAlign w:val="center"/>
          </w:tcPr>
          <w:p w14:paraId="4A22271B" w14:textId="77777777" w:rsidR="00CC19FC" w:rsidRPr="007208A7" w:rsidRDefault="00CC19FC" w:rsidP="004B3534">
            <w:pPr>
              <w:pStyle w:val="TableText"/>
              <w:spacing w:after="120"/>
              <w:rPr>
                <w:rFonts w:ascii="Tahoma" w:eastAsia="PMingLiU" w:hAnsi="Tahoma" w:cs="Tahoma"/>
                <w:sz w:val="13"/>
                <w:szCs w:val="13"/>
              </w:rPr>
            </w:pPr>
          </w:p>
        </w:tc>
        <w:tc>
          <w:tcPr>
            <w:tcW w:w="396" w:type="dxa"/>
            <w:tcBorders>
              <w:left w:val="single" w:sz="18" w:space="0" w:color="auto"/>
              <w:bottom w:val="single" w:sz="4" w:space="0" w:color="auto"/>
            </w:tcBorders>
            <w:shd w:val="clear" w:color="auto" w:fill="auto"/>
            <w:vAlign w:val="center"/>
          </w:tcPr>
          <w:p w14:paraId="4A22271C" w14:textId="77777777" w:rsidR="00CC19FC" w:rsidRPr="007208A7" w:rsidRDefault="00C24CBE" w:rsidP="004B3534">
            <w:pPr>
              <w:pStyle w:val="TableText"/>
              <w:spacing w:after="120"/>
              <w:rPr>
                <w:rFonts w:ascii="Tahoma" w:eastAsia="PMingLiU" w:hAnsi="Tahoma" w:cs="Tahoma"/>
                <w:sz w:val="13"/>
                <w:szCs w:val="13"/>
              </w:rPr>
            </w:pPr>
            <w:r w:rsidRPr="007208A7">
              <w:rPr>
                <w:rFonts w:ascii="Tahoma" w:eastAsia="PMingLiU" w:hAnsi="Tahoma" w:cs="Tahoma"/>
                <w:sz w:val="13"/>
                <w:szCs w:val="13"/>
              </w:rPr>
              <w:t>1</w:t>
            </w:r>
          </w:p>
        </w:tc>
        <w:tc>
          <w:tcPr>
            <w:tcW w:w="369" w:type="dxa"/>
            <w:tcBorders>
              <w:bottom w:val="single" w:sz="4" w:space="0" w:color="auto"/>
              <w:right w:val="single" w:sz="18" w:space="0" w:color="auto"/>
            </w:tcBorders>
            <w:shd w:val="clear" w:color="auto" w:fill="auto"/>
            <w:vAlign w:val="center"/>
          </w:tcPr>
          <w:p w14:paraId="4A22271D"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A</w:t>
            </w:r>
          </w:p>
        </w:tc>
        <w:tc>
          <w:tcPr>
            <w:tcW w:w="486" w:type="dxa"/>
            <w:tcBorders>
              <w:left w:val="single" w:sz="18" w:space="0" w:color="auto"/>
              <w:bottom w:val="single" w:sz="4" w:space="0" w:color="auto"/>
              <w:right w:val="single" w:sz="18" w:space="0" w:color="auto"/>
            </w:tcBorders>
            <w:shd w:val="clear" w:color="auto" w:fill="auto"/>
            <w:vAlign w:val="center"/>
          </w:tcPr>
          <w:p w14:paraId="4A22271E" w14:textId="77777777" w:rsidR="00CC19FC" w:rsidRPr="007208A7" w:rsidRDefault="00CC19FC" w:rsidP="004B3534">
            <w:pPr>
              <w:pStyle w:val="TableText"/>
              <w:rPr>
                <w:rFonts w:ascii="Tahoma" w:eastAsia="PMingLiU" w:hAnsi="Tahoma" w:cs="Tahoma"/>
                <w:sz w:val="13"/>
              </w:rPr>
            </w:pPr>
          </w:p>
        </w:tc>
        <w:tc>
          <w:tcPr>
            <w:tcW w:w="627" w:type="dxa"/>
            <w:tcBorders>
              <w:bottom w:val="single" w:sz="4" w:space="0" w:color="auto"/>
            </w:tcBorders>
            <w:shd w:val="clear" w:color="auto" w:fill="auto"/>
            <w:vAlign w:val="center"/>
          </w:tcPr>
          <w:p w14:paraId="4A22271F" w14:textId="77777777" w:rsidR="00CC19FC" w:rsidRPr="007208A7" w:rsidRDefault="00573BA8" w:rsidP="00080B33">
            <w:pPr>
              <w:pStyle w:val="TableText"/>
              <w:rPr>
                <w:rFonts w:ascii="Tahoma" w:eastAsia="PMingLiU" w:hAnsi="Tahoma" w:cs="Tahoma"/>
                <w:sz w:val="13"/>
              </w:rPr>
            </w:pPr>
            <w:r w:rsidRPr="007208A7">
              <w:rPr>
                <w:rFonts w:ascii="Tahoma" w:eastAsia="PMingLiU" w:hAnsi="Tahoma" w:cs="Tahoma"/>
                <w:sz w:val="13"/>
              </w:rPr>
              <w:t xml:space="preserve">A, ST </w:t>
            </w:r>
            <w:r w:rsidR="00385BBD">
              <w:rPr>
                <w:rFonts w:ascii="Tahoma" w:eastAsia="PMingLiU" w:hAnsi="Tahoma" w:cs="Tahoma"/>
                <w:sz w:val="13"/>
              </w:rPr>
              <w:br/>
            </w:r>
            <w:r w:rsidRPr="007208A7">
              <w:rPr>
                <w:rFonts w:ascii="Tahoma" w:eastAsia="PMingLiU" w:hAnsi="Tahoma" w:cs="Tahoma"/>
                <w:sz w:val="13"/>
              </w:rPr>
              <w:t>(</w:t>
            </w:r>
            <w:r w:rsidRPr="007208A7">
              <w:rPr>
                <w:rFonts w:ascii="Tahoma" w:eastAsia="PMingLiU" w:hAnsi="Tahoma" w:cs="Tahoma"/>
                <w:sz w:val="13"/>
              </w:rPr>
              <w:t>僅限</w:t>
            </w:r>
            <w:r w:rsidRPr="007208A7">
              <w:rPr>
                <w:rFonts w:ascii="Tahoma" w:eastAsia="PMingLiU" w:hAnsi="Tahoma" w:cs="Tahoma"/>
                <w:sz w:val="13"/>
              </w:rPr>
              <w:t xml:space="preserve"> EES)</w:t>
            </w:r>
          </w:p>
        </w:tc>
        <w:tc>
          <w:tcPr>
            <w:tcW w:w="514" w:type="dxa"/>
            <w:tcBorders>
              <w:bottom w:val="single" w:sz="4" w:space="0" w:color="auto"/>
            </w:tcBorders>
            <w:shd w:val="clear" w:color="auto" w:fill="auto"/>
            <w:vAlign w:val="center"/>
          </w:tcPr>
          <w:p w14:paraId="4A222720" w14:textId="77777777" w:rsidR="00CC19FC" w:rsidRPr="007208A7" w:rsidRDefault="00CC19FC" w:rsidP="004B3534">
            <w:pPr>
              <w:pStyle w:val="TableText"/>
              <w:rPr>
                <w:rFonts w:ascii="Tahoma" w:eastAsia="PMingLiU" w:hAnsi="Tahoma" w:cs="Tahoma"/>
                <w:sz w:val="13"/>
              </w:rPr>
            </w:pPr>
          </w:p>
        </w:tc>
      </w:tr>
      <w:tr w:rsidR="00EF228F" w:rsidRPr="007208A7" w14:paraId="4A222735" w14:textId="77777777" w:rsidTr="00385BBD">
        <w:trPr>
          <w:cantSplit/>
          <w:trHeight w:val="145"/>
        </w:trPr>
        <w:tc>
          <w:tcPr>
            <w:tcW w:w="2638" w:type="dxa"/>
            <w:tcBorders>
              <w:bottom w:val="single" w:sz="4" w:space="0" w:color="auto"/>
            </w:tcBorders>
            <w:shd w:val="clear" w:color="auto" w:fill="FABF8F"/>
          </w:tcPr>
          <w:p w14:paraId="4A222722" w14:textId="77777777" w:rsidR="00CC19FC" w:rsidRPr="007208A7" w:rsidRDefault="00CC19FC" w:rsidP="001172D2">
            <w:pPr>
              <w:pStyle w:val="Heading3"/>
              <w:spacing w:beforeLines="20" w:before="48" w:afterLines="20" w:after="48"/>
              <w:rPr>
                <w:rFonts w:ascii="Tahoma" w:eastAsia="PMingLiU" w:hAnsi="Tahoma" w:cs="Tahoma"/>
                <w:b w:val="0"/>
                <w:sz w:val="14"/>
              </w:rPr>
            </w:pPr>
            <w:bookmarkStart w:id="93" w:name="_Toc356225010"/>
            <w:r w:rsidRPr="007208A7">
              <w:rPr>
                <w:rFonts w:ascii="Tahoma" w:eastAsia="PMingLiU" w:hAnsi="Tahoma" w:cs="Tahoma"/>
                <w:b w:val="0"/>
                <w:sz w:val="14"/>
              </w:rPr>
              <w:t>Publisher 2013</w:t>
            </w:r>
            <w:bookmarkEnd w:id="93"/>
          </w:p>
        </w:tc>
        <w:tc>
          <w:tcPr>
            <w:tcW w:w="429" w:type="dxa"/>
            <w:tcBorders>
              <w:bottom w:val="single" w:sz="4" w:space="0" w:color="auto"/>
            </w:tcBorders>
            <w:shd w:val="clear" w:color="auto" w:fill="FABF8F"/>
            <w:vAlign w:val="center"/>
          </w:tcPr>
          <w:p w14:paraId="4A222723" w14:textId="77777777" w:rsidR="00CC19FC" w:rsidRPr="00385BBD" w:rsidRDefault="00CC19FC" w:rsidP="00152361">
            <w:pPr>
              <w:pStyle w:val="TableText"/>
              <w:widowControl w:val="0"/>
              <w:rPr>
                <w:rFonts w:eastAsia="PMingLiU" w:cs="Tahoma"/>
                <w:b/>
                <w:color w:val="0000FF"/>
                <w:sz w:val="13"/>
                <w:szCs w:val="13"/>
                <w:u w:val="single"/>
              </w:rPr>
            </w:pPr>
          </w:p>
        </w:tc>
        <w:tc>
          <w:tcPr>
            <w:tcW w:w="429" w:type="dxa"/>
            <w:tcBorders>
              <w:bottom w:val="single" w:sz="4" w:space="0" w:color="auto"/>
            </w:tcBorders>
            <w:shd w:val="clear" w:color="auto" w:fill="FABF8F"/>
            <w:vAlign w:val="center"/>
          </w:tcPr>
          <w:p w14:paraId="4A222724" w14:textId="77777777" w:rsidR="00CC19FC" w:rsidRPr="007208A7" w:rsidDel="00527D48" w:rsidRDefault="00CC19FC" w:rsidP="004941B2">
            <w:pPr>
              <w:pStyle w:val="TableText"/>
              <w:spacing w:before="60" w:after="60"/>
              <w:rPr>
                <w:rFonts w:ascii="Tahoma" w:eastAsia="PMingLiU" w:hAnsi="Tahoma" w:cs="Tahoma"/>
                <w:sz w:val="13"/>
              </w:rPr>
            </w:pPr>
            <w:r w:rsidRPr="007208A7">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4A222725" w14:textId="77777777" w:rsidR="00CC19FC" w:rsidRPr="007208A7" w:rsidRDefault="00CC19FC"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4A222726" w14:textId="77777777" w:rsidR="00CC19FC" w:rsidRPr="007208A7" w:rsidRDefault="00CC19FC" w:rsidP="004B3534">
            <w:pPr>
              <w:pStyle w:val="TableText"/>
              <w:spacing w:after="120"/>
              <w:rPr>
                <w:rFonts w:ascii="Tahoma" w:eastAsia="PMingLiU" w:hAnsi="Tahoma" w:cs="Tahoma"/>
                <w:sz w:val="13"/>
                <w:szCs w:val="13"/>
              </w:rPr>
            </w:pPr>
            <w:r w:rsidRPr="007208A7">
              <w:rPr>
                <w:rFonts w:ascii="Tahoma" w:eastAsia="PMingLiU" w:hAnsi="Tahoma" w:cs="Tahoma"/>
                <w:sz w:val="13"/>
                <w:szCs w:val="13"/>
              </w:rPr>
              <w:t>1</w:t>
            </w:r>
          </w:p>
        </w:tc>
        <w:tc>
          <w:tcPr>
            <w:tcW w:w="429" w:type="dxa"/>
            <w:tcBorders>
              <w:bottom w:val="single" w:sz="4" w:space="0" w:color="auto"/>
            </w:tcBorders>
            <w:shd w:val="clear" w:color="auto" w:fill="FABF8F"/>
            <w:vAlign w:val="center"/>
          </w:tcPr>
          <w:p w14:paraId="4A222727" w14:textId="77777777" w:rsidR="00CC19FC" w:rsidRPr="007208A7" w:rsidRDefault="00CC19FC" w:rsidP="004B3534">
            <w:pPr>
              <w:pStyle w:val="TableText"/>
              <w:spacing w:after="120"/>
              <w:rPr>
                <w:rFonts w:ascii="Tahoma" w:eastAsia="PMingLiU" w:hAnsi="Tahoma" w:cs="Tahoma"/>
                <w:sz w:val="13"/>
                <w:szCs w:val="13"/>
              </w:rPr>
            </w:pPr>
            <w:r w:rsidRPr="007208A7">
              <w:rPr>
                <w:rFonts w:ascii="Tahoma" w:eastAsia="PMingLiU" w:hAnsi="Tahoma" w:cs="Tahoma"/>
                <w:sz w:val="13"/>
                <w:szCs w:val="13"/>
              </w:rPr>
              <w:t>3</w:t>
            </w:r>
          </w:p>
        </w:tc>
        <w:tc>
          <w:tcPr>
            <w:tcW w:w="429" w:type="dxa"/>
            <w:tcBorders>
              <w:bottom w:val="single" w:sz="4" w:space="0" w:color="auto"/>
            </w:tcBorders>
            <w:shd w:val="clear" w:color="auto" w:fill="FABF8F"/>
            <w:vAlign w:val="center"/>
          </w:tcPr>
          <w:p w14:paraId="4A222728" w14:textId="77777777" w:rsidR="00CC19FC" w:rsidRPr="007208A7" w:rsidRDefault="00CC19FC" w:rsidP="004B3534">
            <w:pPr>
              <w:pStyle w:val="TableText"/>
              <w:spacing w:after="120"/>
              <w:rPr>
                <w:rFonts w:ascii="Tahoma" w:eastAsia="PMingLiU" w:hAnsi="Tahoma" w:cs="Tahoma"/>
                <w:sz w:val="13"/>
                <w:szCs w:val="13"/>
              </w:rPr>
            </w:pPr>
            <w:r w:rsidRPr="007208A7">
              <w:rPr>
                <w:rFonts w:ascii="Tahoma" w:eastAsia="PMingLiU" w:hAnsi="Tahoma" w:cs="Tahoma"/>
                <w:sz w:val="13"/>
                <w:szCs w:val="13"/>
              </w:rPr>
              <w:t>2</w:t>
            </w:r>
          </w:p>
        </w:tc>
        <w:tc>
          <w:tcPr>
            <w:tcW w:w="429" w:type="dxa"/>
            <w:tcBorders>
              <w:bottom w:val="single" w:sz="4" w:space="0" w:color="auto"/>
            </w:tcBorders>
            <w:shd w:val="clear" w:color="auto" w:fill="FABF8F"/>
            <w:vAlign w:val="center"/>
          </w:tcPr>
          <w:p w14:paraId="4A222729" w14:textId="77777777" w:rsidR="00CC19FC" w:rsidRPr="007208A7" w:rsidRDefault="00CC19FC" w:rsidP="004B3534">
            <w:pPr>
              <w:pStyle w:val="TableText"/>
              <w:spacing w:after="120"/>
              <w:rPr>
                <w:rFonts w:ascii="Tahoma" w:eastAsia="PMingLiU" w:hAnsi="Tahoma" w:cs="Tahoma"/>
                <w:sz w:val="13"/>
                <w:szCs w:val="13"/>
              </w:rPr>
            </w:pPr>
            <w:r w:rsidRPr="007208A7">
              <w:rPr>
                <w:rFonts w:ascii="Tahoma" w:eastAsia="PMingLiU" w:hAnsi="Tahoma" w:cs="Tahoma"/>
                <w:sz w:val="13"/>
                <w:szCs w:val="13"/>
              </w:rPr>
              <w:t>2</w:t>
            </w:r>
          </w:p>
        </w:tc>
        <w:tc>
          <w:tcPr>
            <w:tcW w:w="429" w:type="dxa"/>
            <w:tcBorders>
              <w:bottom w:val="single" w:sz="4" w:space="0" w:color="auto"/>
            </w:tcBorders>
            <w:shd w:val="clear" w:color="auto" w:fill="FABF8F"/>
            <w:vAlign w:val="center"/>
          </w:tcPr>
          <w:p w14:paraId="4A22272A" w14:textId="77777777" w:rsidR="00CC19FC" w:rsidRPr="007208A7" w:rsidRDefault="00CC19FC" w:rsidP="004B3534">
            <w:pPr>
              <w:pStyle w:val="TableText"/>
              <w:spacing w:after="120"/>
              <w:rPr>
                <w:rFonts w:ascii="Tahoma" w:eastAsia="PMingLiU" w:hAnsi="Tahoma" w:cs="Tahoma"/>
                <w:sz w:val="13"/>
                <w:szCs w:val="13"/>
              </w:rPr>
            </w:pPr>
            <w:r w:rsidRPr="007208A7">
              <w:rPr>
                <w:rFonts w:ascii="Tahoma" w:eastAsia="PMingLiU" w:hAnsi="Tahoma" w:cs="Tahoma"/>
                <w:sz w:val="13"/>
                <w:szCs w:val="13"/>
              </w:rPr>
              <w:t>2</w:t>
            </w:r>
          </w:p>
        </w:tc>
        <w:tc>
          <w:tcPr>
            <w:tcW w:w="429" w:type="dxa"/>
            <w:tcBorders>
              <w:bottom w:val="single" w:sz="4" w:space="0" w:color="auto"/>
            </w:tcBorders>
            <w:shd w:val="clear" w:color="auto" w:fill="FABF8F"/>
            <w:vAlign w:val="center"/>
          </w:tcPr>
          <w:p w14:paraId="4A22272B" w14:textId="77777777" w:rsidR="00CC19FC" w:rsidRPr="007208A7" w:rsidRDefault="00CC19FC" w:rsidP="004B3534">
            <w:pPr>
              <w:pStyle w:val="TableText"/>
              <w:spacing w:after="120"/>
              <w:rPr>
                <w:rFonts w:ascii="Tahoma" w:eastAsia="PMingLiU" w:hAnsi="Tahoma" w:cs="Tahoma"/>
                <w:sz w:val="13"/>
                <w:szCs w:val="13"/>
              </w:rPr>
            </w:pPr>
            <w:r w:rsidRPr="007208A7">
              <w:rPr>
                <w:rFonts w:ascii="Tahoma" w:eastAsia="PMingLiU"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4A22272C" w14:textId="77777777" w:rsidR="00CC19FC" w:rsidRPr="007208A7" w:rsidRDefault="00CC19FC" w:rsidP="004B3534">
            <w:pPr>
              <w:pStyle w:val="TableText"/>
              <w:spacing w:after="120"/>
              <w:rPr>
                <w:rFonts w:ascii="Tahoma" w:eastAsia="PMingLiU" w:hAnsi="Tahoma" w:cs="Tahoma"/>
                <w:sz w:val="13"/>
                <w:szCs w:val="13"/>
              </w:rPr>
            </w:pPr>
            <w:r w:rsidRPr="007208A7">
              <w:rPr>
                <w:rFonts w:ascii="Tahoma" w:eastAsia="PMingLiU"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4A22272D" w14:textId="77777777" w:rsidR="00CC19FC" w:rsidRPr="007208A7" w:rsidRDefault="00CC19FC" w:rsidP="004B3534">
            <w:pPr>
              <w:pStyle w:val="TableText"/>
              <w:spacing w:after="120"/>
              <w:rPr>
                <w:rFonts w:ascii="Tahoma" w:eastAsia="PMingLiU" w:hAnsi="Tahoma" w:cs="Tahoma"/>
                <w:sz w:val="13"/>
                <w:szCs w:val="13"/>
              </w:rPr>
            </w:pPr>
            <w:r w:rsidRPr="007208A7">
              <w:rPr>
                <w:rFonts w:ascii="Tahoma" w:eastAsia="PMingLiU" w:hAnsi="Tahoma" w:cs="Tahoma"/>
                <w:sz w:val="13"/>
                <w:szCs w:val="13"/>
              </w:rPr>
              <w:t>1</w:t>
            </w:r>
          </w:p>
        </w:tc>
        <w:tc>
          <w:tcPr>
            <w:tcW w:w="429" w:type="dxa"/>
            <w:tcBorders>
              <w:bottom w:val="single" w:sz="4" w:space="0" w:color="auto"/>
            </w:tcBorders>
            <w:shd w:val="clear" w:color="auto" w:fill="FABF8F"/>
            <w:vAlign w:val="center"/>
          </w:tcPr>
          <w:p w14:paraId="4A22272E" w14:textId="77777777" w:rsidR="00CC19FC" w:rsidRPr="007208A7" w:rsidRDefault="00CC19FC" w:rsidP="004B3534">
            <w:pPr>
              <w:pStyle w:val="TableText"/>
              <w:spacing w:after="120"/>
              <w:rPr>
                <w:rFonts w:ascii="Tahoma" w:eastAsia="PMingLiU" w:hAnsi="Tahoma" w:cs="Tahoma"/>
                <w:sz w:val="13"/>
                <w:szCs w:val="13"/>
              </w:rPr>
            </w:pPr>
            <w:r w:rsidRPr="007208A7">
              <w:rPr>
                <w:rFonts w:ascii="Tahoma" w:eastAsia="PMingLiU" w:hAnsi="Tahoma" w:cs="Tahoma"/>
                <w:sz w:val="13"/>
                <w:szCs w:val="13"/>
              </w:rPr>
              <w:t>2</w:t>
            </w:r>
          </w:p>
        </w:tc>
        <w:tc>
          <w:tcPr>
            <w:tcW w:w="352" w:type="dxa"/>
            <w:tcBorders>
              <w:bottom w:val="single" w:sz="4" w:space="0" w:color="auto"/>
              <w:right w:val="single" w:sz="18" w:space="0" w:color="auto"/>
            </w:tcBorders>
            <w:shd w:val="clear" w:color="auto" w:fill="FABF8F"/>
            <w:vAlign w:val="center"/>
          </w:tcPr>
          <w:p w14:paraId="4A22272F" w14:textId="77777777" w:rsidR="00CC19FC" w:rsidRPr="007208A7" w:rsidRDefault="00CC19FC" w:rsidP="004B3534">
            <w:pPr>
              <w:pStyle w:val="TableText"/>
              <w:spacing w:after="120"/>
              <w:rPr>
                <w:rFonts w:ascii="Tahoma" w:eastAsia="PMingLiU" w:hAnsi="Tahoma" w:cs="Tahoma"/>
                <w:sz w:val="13"/>
                <w:szCs w:val="13"/>
              </w:rPr>
            </w:pPr>
            <w:r w:rsidRPr="007208A7">
              <w:rPr>
                <w:rFonts w:ascii="Tahoma" w:eastAsia="PMingLiU" w:hAnsi="Tahoma" w:cs="Tahoma"/>
                <w:sz w:val="13"/>
                <w:szCs w:val="13"/>
              </w:rPr>
              <w:t>1</w:t>
            </w:r>
          </w:p>
        </w:tc>
        <w:tc>
          <w:tcPr>
            <w:tcW w:w="396" w:type="dxa"/>
            <w:tcBorders>
              <w:left w:val="single" w:sz="18" w:space="0" w:color="auto"/>
              <w:bottom w:val="single" w:sz="4" w:space="0" w:color="auto"/>
            </w:tcBorders>
            <w:shd w:val="clear" w:color="auto" w:fill="FABF8F"/>
            <w:vAlign w:val="center"/>
          </w:tcPr>
          <w:p w14:paraId="4A222730" w14:textId="77777777" w:rsidR="00CC19FC" w:rsidRPr="007208A7" w:rsidRDefault="00CC19FC" w:rsidP="004B3534">
            <w:pPr>
              <w:pStyle w:val="TableText"/>
              <w:spacing w:after="120"/>
              <w:rPr>
                <w:rFonts w:ascii="Tahoma" w:eastAsia="PMingLiU" w:hAnsi="Tahoma" w:cs="Tahoma"/>
                <w:sz w:val="13"/>
                <w:szCs w:val="13"/>
              </w:rPr>
            </w:pPr>
          </w:p>
        </w:tc>
        <w:tc>
          <w:tcPr>
            <w:tcW w:w="369" w:type="dxa"/>
            <w:tcBorders>
              <w:bottom w:val="single" w:sz="4" w:space="0" w:color="auto"/>
              <w:right w:val="single" w:sz="18" w:space="0" w:color="auto"/>
            </w:tcBorders>
            <w:shd w:val="clear" w:color="auto" w:fill="FABF8F"/>
            <w:vAlign w:val="center"/>
          </w:tcPr>
          <w:p w14:paraId="4A222731" w14:textId="77777777" w:rsidR="00CC19FC" w:rsidRPr="007208A7" w:rsidRDefault="00CC19FC" w:rsidP="004B3534">
            <w:pPr>
              <w:pStyle w:val="TableText"/>
              <w:rPr>
                <w:rFonts w:ascii="Tahoma" w:eastAsia="PMingLiU" w:hAnsi="Tahoma" w:cs="Tahoma"/>
                <w:sz w:val="13"/>
              </w:rPr>
            </w:pPr>
          </w:p>
        </w:tc>
        <w:tc>
          <w:tcPr>
            <w:tcW w:w="486" w:type="dxa"/>
            <w:tcBorders>
              <w:left w:val="single" w:sz="18" w:space="0" w:color="auto"/>
              <w:bottom w:val="single" w:sz="4" w:space="0" w:color="auto"/>
              <w:right w:val="single" w:sz="18" w:space="0" w:color="auto"/>
            </w:tcBorders>
            <w:shd w:val="clear" w:color="auto" w:fill="FABF8F"/>
            <w:vAlign w:val="center"/>
          </w:tcPr>
          <w:p w14:paraId="4A222732"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FABF8F"/>
            <w:vAlign w:val="center"/>
          </w:tcPr>
          <w:p w14:paraId="4A222733" w14:textId="77777777" w:rsidR="00CC19FC" w:rsidRPr="007208A7" w:rsidRDefault="00CC19FC" w:rsidP="00080B33">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4A222734" w14:textId="77777777" w:rsidR="00CC19FC" w:rsidRPr="007208A7" w:rsidRDefault="00CC19FC" w:rsidP="004B3534">
            <w:pPr>
              <w:pStyle w:val="TableText"/>
              <w:rPr>
                <w:rFonts w:ascii="Tahoma" w:eastAsia="PMingLiU" w:hAnsi="Tahoma" w:cs="Tahoma"/>
                <w:sz w:val="13"/>
              </w:rPr>
            </w:pPr>
          </w:p>
        </w:tc>
      </w:tr>
      <w:tr w:rsidR="00CC19FC" w:rsidRPr="007208A7" w14:paraId="4A222749" w14:textId="77777777" w:rsidTr="00385BBD">
        <w:trPr>
          <w:cantSplit/>
          <w:trHeight w:val="145"/>
        </w:trPr>
        <w:tc>
          <w:tcPr>
            <w:tcW w:w="2638" w:type="dxa"/>
            <w:tcBorders>
              <w:bottom w:val="single" w:sz="4" w:space="0" w:color="auto"/>
            </w:tcBorders>
            <w:shd w:val="clear" w:color="auto" w:fill="auto"/>
          </w:tcPr>
          <w:p w14:paraId="4A222736" w14:textId="77777777" w:rsidR="00CC19FC" w:rsidRPr="007208A7" w:rsidRDefault="00CC19FC" w:rsidP="001172D2">
            <w:pPr>
              <w:pStyle w:val="Heading3"/>
              <w:spacing w:beforeLines="20" w:before="48" w:afterLines="20" w:after="48"/>
              <w:rPr>
                <w:rFonts w:ascii="Tahoma" w:eastAsia="PMingLiU" w:hAnsi="Tahoma" w:cs="Tahoma"/>
                <w:b w:val="0"/>
                <w:sz w:val="14"/>
              </w:rPr>
            </w:pPr>
            <w:bookmarkStart w:id="94" w:name="_Toc336337882"/>
            <w:bookmarkStart w:id="95" w:name="_Toc356225011"/>
            <w:r w:rsidRPr="007208A7">
              <w:rPr>
                <w:rFonts w:ascii="Tahoma" w:eastAsia="PMingLiU" w:hAnsi="Tahoma" w:cs="Tahoma"/>
                <w:b w:val="0"/>
                <w:sz w:val="14"/>
              </w:rPr>
              <w:t xml:space="preserve">Office </w:t>
            </w:r>
            <w:bookmarkEnd w:id="94"/>
            <w:r w:rsidRPr="007208A7">
              <w:rPr>
                <w:rFonts w:ascii="Tahoma" w:eastAsia="PMingLiU" w:hAnsi="Tahoma" w:cs="Tahoma"/>
                <w:b w:val="0"/>
                <w:sz w:val="14"/>
              </w:rPr>
              <w:t xml:space="preserve">Standard </w:t>
            </w:r>
            <w:r w:rsidRPr="007208A7">
              <w:rPr>
                <w:rFonts w:ascii="Tahoma" w:eastAsia="PMingLiU" w:hAnsi="Tahoma" w:cs="Tahoma"/>
                <w:b w:val="0"/>
                <w:sz w:val="14"/>
              </w:rPr>
              <w:t>的出租權</w:t>
            </w:r>
            <w:bookmarkEnd w:id="95"/>
          </w:p>
        </w:tc>
        <w:tc>
          <w:tcPr>
            <w:tcW w:w="429" w:type="dxa"/>
            <w:tcBorders>
              <w:bottom w:val="single" w:sz="4" w:space="0" w:color="auto"/>
            </w:tcBorders>
            <w:shd w:val="clear" w:color="auto" w:fill="auto"/>
            <w:vAlign w:val="center"/>
          </w:tcPr>
          <w:p w14:paraId="4A222737" w14:textId="77777777" w:rsidR="00CC19FC" w:rsidRPr="00385BBD" w:rsidRDefault="004E6353" w:rsidP="003D5C46">
            <w:pPr>
              <w:pStyle w:val="TableText"/>
              <w:widowControl w:val="0"/>
              <w:rPr>
                <w:rStyle w:val="EndnoteReference"/>
                <w:rFonts w:eastAsia="PMingLiU" w:cs="Tahoma"/>
                <w:b w:val="0"/>
                <w:color w:val="0000FF"/>
                <w:sz w:val="13"/>
                <w:szCs w:val="13"/>
                <w:u w:val="single"/>
              </w:rPr>
            </w:pPr>
            <w:hyperlink w:anchor="_16Office_的出租權" w:history="1">
              <w:r w:rsidR="009D1322" w:rsidRPr="00457C71">
                <w:rPr>
                  <w:rStyle w:val="Hyperlink"/>
                  <w:rFonts w:eastAsia="PMingLiU" w:cs="Tahoma"/>
                  <w:b/>
                  <w:sz w:val="13"/>
                  <w:szCs w:val="13"/>
                </w:rPr>
                <w:t>16</w:t>
              </w:r>
            </w:hyperlink>
          </w:p>
        </w:tc>
        <w:tc>
          <w:tcPr>
            <w:tcW w:w="429" w:type="dxa"/>
            <w:tcBorders>
              <w:bottom w:val="single" w:sz="4" w:space="0" w:color="auto"/>
            </w:tcBorders>
            <w:shd w:val="clear" w:color="auto" w:fill="auto"/>
            <w:vAlign w:val="center"/>
          </w:tcPr>
          <w:p w14:paraId="4A222738" w14:textId="77777777" w:rsidR="00CC19FC" w:rsidRPr="007208A7" w:rsidRDefault="00CC19FC" w:rsidP="004B3534">
            <w:pPr>
              <w:pStyle w:val="TableText"/>
              <w:spacing w:before="60" w:after="60"/>
              <w:rPr>
                <w:rFonts w:ascii="Tahoma" w:eastAsia="PMingLiU" w:hAnsi="Tahoma" w:cs="Tahoma"/>
                <w:sz w:val="13"/>
              </w:rPr>
            </w:pPr>
            <w:r w:rsidRPr="007208A7">
              <w:rPr>
                <w:rFonts w:ascii="Tahoma" w:eastAsia="PMingLiU" w:hAnsi="Tahoma" w:cs="Tahoma"/>
                <w:sz w:val="13"/>
              </w:rPr>
              <w:t>4/09</w:t>
            </w:r>
          </w:p>
        </w:tc>
        <w:tc>
          <w:tcPr>
            <w:tcW w:w="429" w:type="dxa"/>
            <w:tcBorders>
              <w:bottom w:val="single" w:sz="4" w:space="0" w:color="auto"/>
              <w:right w:val="single" w:sz="18" w:space="0" w:color="auto"/>
            </w:tcBorders>
            <w:shd w:val="clear" w:color="auto" w:fill="auto"/>
            <w:vAlign w:val="center"/>
          </w:tcPr>
          <w:p w14:paraId="4A222739"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4A22273A"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auto"/>
            <w:vAlign w:val="center"/>
          </w:tcPr>
          <w:p w14:paraId="4A22273B"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4A22273C"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4A22273D"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4A22273E"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4A22273F"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4A222740" w14:textId="77777777" w:rsidR="00CC19FC" w:rsidRPr="007208A7" w:rsidRDefault="00CC19FC"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4A222741"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auto"/>
            <w:vAlign w:val="center"/>
          </w:tcPr>
          <w:p w14:paraId="4A222742" w14:textId="77777777" w:rsidR="00CC19FC" w:rsidRPr="007208A7" w:rsidRDefault="00CC19FC" w:rsidP="004B3534">
            <w:pPr>
              <w:pStyle w:val="TableText"/>
              <w:rPr>
                <w:rFonts w:ascii="Tahoma" w:eastAsia="PMingLiU" w:hAnsi="Tahoma" w:cs="Tahoma"/>
                <w:sz w:val="13"/>
              </w:rPr>
            </w:pPr>
          </w:p>
        </w:tc>
        <w:tc>
          <w:tcPr>
            <w:tcW w:w="352" w:type="dxa"/>
            <w:tcBorders>
              <w:bottom w:val="single" w:sz="4" w:space="0" w:color="auto"/>
              <w:right w:val="single" w:sz="18" w:space="0" w:color="auto"/>
            </w:tcBorders>
            <w:shd w:val="clear" w:color="auto" w:fill="auto"/>
            <w:vAlign w:val="center"/>
          </w:tcPr>
          <w:p w14:paraId="4A222743" w14:textId="77777777" w:rsidR="00CC19FC" w:rsidRPr="007208A7" w:rsidRDefault="00CC19FC" w:rsidP="004B3534">
            <w:pPr>
              <w:pStyle w:val="TableText"/>
              <w:rPr>
                <w:rFonts w:ascii="Tahoma" w:eastAsia="PMingLiU" w:hAnsi="Tahoma" w:cs="Tahoma"/>
                <w:sz w:val="13"/>
              </w:rPr>
            </w:pPr>
          </w:p>
        </w:tc>
        <w:tc>
          <w:tcPr>
            <w:tcW w:w="396" w:type="dxa"/>
            <w:tcBorders>
              <w:left w:val="single" w:sz="18" w:space="0" w:color="auto"/>
              <w:bottom w:val="single" w:sz="4" w:space="0" w:color="auto"/>
            </w:tcBorders>
            <w:shd w:val="clear" w:color="auto" w:fill="auto"/>
            <w:vAlign w:val="center"/>
          </w:tcPr>
          <w:p w14:paraId="4A222744" w14:textId="77777777" w:rsidR="00CC19FC" w:rsidRPr="007208A7" w:rsidRDefault="00CC19FC" w:rsidP="004B3534">
            <w:pPr>
              <w:pStyle w:val="TableText"/>
              <w:rPr>
                <w:rFonts w:ascii="Tahoma" w:eastAsia="PMingLiU" w:hAnsi="Tahoma" w:cs="Tahoma"/>
                <w:sz w:val="13"/>
              </w:rPr>
            </w:pPr>
          </w:p>
        </w:tc>
        <w:tc>
          <w:tcPr>
            <w:tcW w:w="369" w:type="dxa"/>
            <w:tcBorders>
              <w:bottom w:val="single" w:sz="4" w:space="0" w:color="auto"/>
              <w:right w:val="single" w:sz="18" w:space="0" w:color="auto"/>
            </w:tcBorders>
            <w:shd w:val="clear" w:color="auto" w:fill="auto"/>
            <w:vAlign w:val="center"/>
          </w:tcPr>
          <w:p w14:paraId="4A222745" w14:textId="77777777" w:rsidR="00CC19FC" w:rsidRPr="007208A7" w:rsidRDefault="00CC19FC" w:rsidP="004B3534">
            <w:pPr>
              <w:pStyle w:val="TableText"/>
              <w:rPr>
                <w:rFonts w:ascii="Tahoma" w:eastAsia="PMingLiU" w:hAnsi="Tahoma" w:cs="Tahoma"/>
                <w:sz w:val="13"/>
              </w:rPr>
            </w:pPr>
          </w:p>
        </w:tc>
        <w:tc>
          <w:tcPr>
            <w:tcW w:w="486" w:type="dxa"/>
            <w:tcBorders>
              <w:left w:val="single" w:sz="18" w:space="0" w:color="auto"/>
              <w:bottom w:val="single" w:sz="4" w:space="0" w:color="auto"/>
              <w:right w:val="single" w:sz="18" w:space="0" w:color="auto"/>
            </w:tcBorders>
            <w:shd w:val="clear" w:color="auto" w:fill="auto"/>
            <w:vAlign w:val="center"/>
          </w:tcPr>
          <w:p w14:paraId="4A222746" w14:textId="77777777" w:rsidR="00CC19FC" w:rsidRPr="007208A7" w:rsidRDefault="00CC19FC" w:rsidP="004B3534">
            <w:pPr>
              <w:pStyle w:val="TableText"/>
              <w:rPr>
                <w:rFonts w:ascii="Tahoma" w:eastAsia="PMingLiU" w:hAnsi="Tahoma" w:cs="Tahoma"/>
                <w:sz w:val="13"/>
              </w:rPr>
            </w:pPr>
          </w:p>
        </w:tc>
        <w:tc>
          <w:tcPr>
            <w:tcW w:w="627" w:type="dxa"/>
            <w:tcBorders>
              <w:bottom w:val="single" w:sz="4" w:space="0" w:color="auto"/>
            </w:tcBorders>
            <w:shd w:val="clear" w:color="auto" w:fill="auto"/>
            <w:vAlign w:val="center"/>
          </w:tcPr>
          <w:p w14:paraId="4A222747" w14:textId="77777777" w:rsidR="00CC19FC" w:rsidRPr="007208A7" w:rsidRDefault="00CC19FC" w:rsidP="00080B33">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4A222748" w14:textId="77777777" w:rsidR="00CC19FC" w:rsidRPr="007208A7" w:rsidRDefault="00CC19FC" w:rsidP="004B3534">
            <w:pPr>
              <w:pStyle w:val="TableText"/>
              <w:rPr>
                <w:rFonts w:ascii="Tahoma" w:eastAsia="PMingLiU" w:hAnsi="Tahoma" w:cs="Tahoma"/>
                <w:sz w:val="13"/>
              </w:rPr>
            </w:pPr>
          </w:p>
        </w:tc>
      </w:tr>
      <w:tr w:rsidR="00EF228F" w:rsidRPr="007208A7" w14:paraId="4A22275D" w14:textId="77777777" w:rsidTr="00385BBD">
        <w:trPr>
          <w:cantSplit/>
          <w:trHeight w:val="145"/>
        </w:trPr>
        <w:tc>
          <w:tcPr>
            <w:tcW w:w="2638" w:type="dxa"/>
            <w:tcBorders>
              <w:bottom w:val="single" w:sz="4" w:space="0" w:color="auto"/>
            </w:tcBorders>
            <w:shd w:val="clear" w:color="auto" w:fill="FABF8F"/>
          </w:tcPr>
          <w:p w14:paraId="4A22274A" w14:textId="77777777" w:rsidR="00CC19FC" w:rsidRPr="007208A7" w:rsidRDefault="00CC19FC" w:rsidP="001172D2">
            <w:pPr>
              <w:pStyle w:val="Heading3"/>
              <w:spacing w:beforeLines="20" w:before="48" w:afterLines="20" w:after="48"/>
              <w:rPr>
                <w:rFonts w:ascii="Tahoma" w:eastAsia="PMingLiU" w:hAnsi="Tahoma" w:cs="Tahoma"/>
                <w:b w:val="0"/>
                <w:sz w:val="14"/>
              </w:rPr>
            </w:pPr>
            <w:bookmarkStart w:id="96" w:name="_Toc356225012"/>
            <w:r w:rsidRPr="007208A7">
              <w:rPr>
                <w:rFonts w:ascii="Tahoma" w:eastAsia="PMingLiU" w:hAnsi="Tahoma" w:cs="Tahoma"/>
                <w:b w:val="0"/>
                <w:sz w:val="14"/>
              </w:rPr>
              <w:t xml:space="preserve">Office Professional Plus </w:t>
            </w:r>
            <w:r w:rsidRPr="007208A7">
              <w:rPr>
                <w:rFonts w:ascii="Tahoma" w:eastAsia="PMingLiU" w:hAnsi="Tahoma" w:cs="Tahoma"/>
                <w:b w:val="0"/>
                <w:sz w:val="14"/>
              </w:rPr>
              <w:t>的出租權</w:t>
            </w:r>
            <w:bookmarkEnd w:id="96"/>
          </w:p>
        </w:tc>
        <w:tc>
          <w:tcPr>
            <w:tcW w:w="429" w:type="dxa"/>
            <w:tcBorders>
              <w:bottom w:val="single" w:sz="4" w:space="0" w:color="auto"/>
            </w:tcBorders>
            <w:shd w:val="clear" w:color="auto" w:fill="FABF8F"/>
            <w:vAlign w:val="center"/>
          </w:tcPr>
          <w:p w14:paraId="4A22274B" w14:textId="77777777" w:rsidR="00CC19FC" w:rsidRPr="00385BBD" w:rsidRDefault="004E6353" w:rsidP="003D5C46">
            <w:pPr>
              <w:pStyle w:val="TableText"/>
              <w:widowControl w:val="0"/>
              <w:rPr>
                <w:rStyle w:val="EndnoteReference"/>
                <w:rFonts w:eastAsia="PMingLiU" w:cs="Tahoma"/>
                <w:b w:val="0"/>
                <w:color w:val="0000FF"/>
                <w:sz w:val="13"/>
                <w:szCs w:val="13"/>
                <w:u w:val="single"/>
              </w:rPr>
            </w:pPr>
            <w:hyperlink w:anchor="_16Office_的出租權" w:history="1">
              <w:r w:rsidR="00457C71" w:rsidRPr="00457C71">
                <w:rPr>
                  <w:rStyle w:val="Hyperlink"/>
                  <w:rFonts w:eastAsia="PMingLiU" w:cs="Tahoma"/>
                  <w:b/>
                  <w:sz w:val="13"/>
                  <w:szCs w:val="13"/>
                </w:rPr>
                <w:t>16</w:t>
              </w:r>
            </w:hyperlink>
          </w:p>
        </w:tc>
        <w:tc>
          <w:tcPr>
            <w:tcW w:w="429" w:type="dxa"/>
            <w:tcBorders>
              <w:bottom w:val="single" w:sz="4" w:space="0" w:color="auto"/>
            </w:tcBorders>
            <w:shd w:val="clear" w:color="auto" w:fill="FABF8F"/>
            <w:vAlign w:val="center"/>
          </w:tcPr>
          <w:p w14:paraId="4A22274C" w14:textId="77777777" w:rsidR="00CC19FC" w:rsidRPr="007208A7" w:rsidRDefault="00CC19FC" w:rsidP="004B3534">
            <w:pPr>
              <w:pStyle w:val="TableText"/>
              <w:spacing w:before="60" w:after="60"/>
              <w:rPr>
                <w:rFonts w:ascii="Tahoma" w:eastAsia="PMingLiU" w:hAnsi="Tahoma" w:cs="Tahoma"/>
                <w:sz w:val="13"/>
              </w:rPr>
            </w:pPr>
            <w:r w:rsidRPr="007208A7">
              <w:rPr>
                <w:rFonts w:ascii="Tahoma" w:eastAsia="PMingLiU" w:hAnsi="Tahoma" w:cs="Tahoma"/>
                <w:sz w:val="13"/>
              </w:rPr>
              <w:t>4/09</w:t>
            </w:r>
          </w:p>
        </w:tc>
        <w:tc>
          <w:tcPr>
            <w:tcW w:w="429" w:type="dxa"/>
            <w:tcBorders>
              <w:bottom w:val="single" w:sz="4" w:space="0" w:color="auto"/>
              <w:right w:val="single" w:sz="18" w:space="0" w:color="auto"/>
            </w:tcBorders>
            <w:shd w:val="clear" w:color="auto" w:fill="FABF8F"/>
            <w:vAlign w:val="center"/>
          </w:tcPr>
          <w:p w14:paraId="4A22274D"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4A22274E"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FABF8F"/>
            <w:vAlign w:val="center"/>
          </w:tcPr>
          <w:p w14:paraId="4A22274F"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4A222750"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4A222751"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4A222752"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4A222753"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4A222754" w14:textId="77777777" w:rsidR="00CC19FC" w:rsidRPr="007208A7" w:rsidRDefault="00CC19FC"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4A222755"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FABF8F"/>
            <w:vAlign w:val="center"/>
          </w:tcPr>
          <w:p w14:paraId="4A222756" w14:textId="77777777" w:rsidR="00CC19FC" w:rsidRPr="007208A7" w:rsidRDefault="00CC19FC" w:rsidP="004B3534">
            <w:pPr>
              <w:pStyle w:val="TableText"/>
              <w:rPr>
                <w:rFonts w:ascii="Tahoma" w:eastAsia="PMingLiU" w:hAnsi="Tahoma" w:cs="Tahoma"/>
                <w:sz w:val="13"/>
              </w:rPr>
            </w:pPr>
          </w:p>
        </w:tc>
        <w:tc>
          <w:tcPr>
            <w:tcW w:w="352" w:type="dxa"/>
            <w:tcBorders>
              <w:bottom w:val="single" w:sz="4" w:space="0" w:color="auto"/>
              <w:right w:val="single" w:sz="18" w:space="0" w:color="auto"/>
            </w:tcBorders>
            <w:shd w:val="clear" w:color="auto" w:fill="FABF8F"/>
            <w:vAlign w:val="center"/>
          </w:tcPr>
          <w:p w14:paraId="4A222757" w14:textId="77777777" w:rsidR="00CC19FC" w:rsidRPr="007208A7" w:rsidRDefault="00CC19FC" w:rsidP="004B3534">
            <w:pPr>
              <w:pStyle w:val="TableText"/>
              <w:rPr>
                <w:rFonts w:ascii="Tahoma" w:eastAsia="PMingLiU" w:hAnsi="Tahoma" w:cs="Tahoma"/>
                <w:sz w:val="13"/>
              </w:rPr>
            </w:pPr>
          </w:p>
        </w:tc>
        <w:tc>
          <w:tcPr>
            <w:tcW w:w="396" w:type="dxa"/>
            <w:tcBorders>
              <w:left w:val="single" w:sz="18" w:space="0" w:color="auto"/>
              <w:bottom w:val="single" w:sz="4" w:space="0" w:color="auto"/>
            </w:tcBorders>
            <w:shd w:val="clear" w:color="auto" w:fill="FABF8F"/>
            <w:vAlign w:val="center"/>
          </w:tcPr>
          <w:p w14:paraId="4A222758" w14:textId="77777777" w:rsidR="00CC19FC" w:rsidRPr="007208A7" w:rsidRDefault="00CC19FC" w:rsidP="004B3534">
            <w:pPr>
              <w:pStyle w:val="TableText"/>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14:paraId="4A222759" w14:textId="77777777" w:rsidR="00CC19FC" w:rsidRPr="007208A7" w:rsidRDefault="00CC19FC" w:rsidP="004B3534">
            <w:pPr>
              <w:pStyle w:val="TableText"/>
              <w:rPr>
                <w:rFonts w:ascii="Tahoma" w:eastAsia="PMingLiU" w:hAnsi="Tahoma" w:cs="Tahoma"/>
                <w:sz w:val="13"/>
              </w:rPr>
            </w:pPr>
          </w:p>
        </w:tc>
        <w:tc>
          <w:tcPr>
            <w:tcW w:w="486" w:type="dxa"/>
            <w:tcBorders>
              <w:left w:val="single" w:sz="18" w:space="0" w:color="auto"/>
              <w:bottom w:val="single" w:sz="4" w:space="0" w:color="auto"/>
              <w:right w:val="single" w:sz="18" w:space="0" w:color="auto"/>
            </w:tcBorders>
            <w:shd w:val="clear" w:color="auto" w:fill="FABF8F"/>
            <w:vAlign w:val="center"/>
          </w:tcPr>
          <w:p w14:paraId="4A22275A" w14:textId="77777777" w:rsidR="00CC19FC" w:rsidRPr="007208A7" w:rsidRDefault="00CC19FC" w:rsidP="004B3534">
            <w:pPr>
              <w:pStyle w:val="TableText"/>
              <w:rPr>
                <w:rFonts w:ascii="Tahoma" w:eastAsia="PMingLiU" w:hAnsi="Tahoma" w:cs="Tahoma"/>
                <w:sz w:val="13"/>
              </w:rPr>
            </w:pPr>
          </w:p>
        </w:tc>
        <w:tc>
          <w:tcPr>
            <w:tcW w:w="627" w:type="dxa"/>
            <w:tcBorders>
              <w:bottom w:val="single" w:sz="4" w:space="0" w:color="auto"/>
            </w:tcBorders>
            <w:shd w:val="clear" w:color="auto" w:fill="FABF8F"/>
            <w:vAlign w:val="center"/>
          </w:tcPr>
          <w:p w14:paraId="4A22275B" w14:textId="77777777" w:rsidR="00CC19FC" w:rsidRPr="007208A7" w:rsidRDefault="00CC19FC" w:rsidP="00080B33">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4A22275C" w14:textId="77777777" w:rsidR="00CC19FC" w:rsidRPr="007208A7" w:rsidRDefault="00CC19FC" w:rsidP="004B3534">
            <w:pPr>
              <w:pStyle w:val="TableText"/>
              <w:rPr>
                <w:rFonts w:ascii="Tahoma" w:eastAsia="PMingLiU" w:hAnsi="Tahoma" w:cs="Tahoma"/>
                <w:sz w:val="13"/>
              </w:rPr>
            </w:pPr>
          </w:p>
        </w:tc>
      </w:tr>
      <w:tr w:rsidR="00CC19FC" w:rsidRPr="007208A7" w14:paraId="4A222771" w14:textId="77777777" w:rsidTr="00385BBD">
        <w:trPr>
          <w:cantSplit/>
          <w:trHeight w:val="145"/>
        </w:trPr>
        <w:tc>
          <w:tcPr>
            <w:tcW w:w="2638" w:type="dxa"/>
            <w:tcBorders>
              <w:bottom w:val="single" w:sz="4" w:space="0" w:color="auto"/>
            </w:tcBorders>
            <w:shd w:val="clear" w:color="auto" w:fill="auto"/>
          </w:tcPr>
          <w:p w14:paraId="4A22275E" w14:textId="77777777" w:rsidR="00CC19FC" w:rsidRPr="007208A7" w:rsidRDefault="00CC19FC" w:rsidP="001172D2">
            <w:pPr>
              <w:pStyle w:val="Heading3"/>
              <w:spacing w:beforeLines="20" w:before="48" w:afterLines="20" w:after="48"/>
              <w:rPr>
                <w:rFonts w:ascii="Tahoma" w:eastAsia="PMingLiU" w:hAnsi="Tahoma" w:cs="Tahoma"/>
                <w:b w:val="0"/>
                <w:sz w:val="14"/>
              </w:rPr>
            </w:pPr>
            <w:bookmarkStart w:id="97" w:name="_Toc336337884"/>
            <w:bookmarkStart w:id="98" w:name="_Toc356225013"/>
            <w:r w:rsidRPr="007208A7">
              <w:rPr>
                <w:rFonts w:ascii="Tahoma" w:eastAsia="PMingLiU" w:hAnsi="Tahoma" w:cs="Tahoma"/>
                <w:b w:val="0"/>
                <w:sz w:val="14"/>
              </w:rPr>
              <w:t>Streets and Trips 2013</w:t>
            </w:r>
            <w:bookmarkEnd w:id="97"/>
            <w:bookmarkEnd w:id="98"/>
          </w:p>
        </w:tc>
        <w:tc>
          <w:tcPr>
            <w:tcW w:w="429" w:type="dxa"/>
            <w:tcBorders>
              <w:bottom w:val="single" w:sz="4" w:space="0" w:color="auto"/>
            </w:tcBorders>
            <w:shd w:val="clear" w:color="auto" w:fill="auto"/>
            <w:vAlign w:val="center"/>
          </w:tcPr>
          <w:p w14:paraId="4A22275F" w14:textId="77777777" w:rsidR="00CC19FC" w:rsidRPr="00385BBD" w:rsidRDefault="00CC19FC" w:rsidP="00D353E6">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14:paraId="4A222760" w14:textId="77777777" w:rsidR="00CC19FC" w:rsidRPr="007208A7" w:rsidRDefault="00CC19FC" w:rsidP="00097B90">
            <w:pPr>
              <w:pStyle w:val="TableText"/>
              <w:spacing w:before="60" w:after="60"/>
              <w:rPr>
                <w:rFonts w:ascii="Tahoma" w:eastAsia="PMingLiU" w:hAnsi="Tahoma" w:cs="Tahoma"/>
                <w:sz w:val="13"/>
              </w:rPr>
            </w:pPr>
            <w:r w:rsidRPr="007208A7">
              <w:rPr>
                <w:rFonts w:ascii="Tahoma" w:eastAsia="PMingLiU" w:hAnsi="Tahoma" w:cs="Tahoma"/>
                <w:sz w:val="13"/>
              </w:rPr>
              <w:t>03/11</w:t>
            </w:r>
          </w:p>
        </w:tc>
        <w:tc>
          <w:tcPr>
            <w:tcW w:w="429" w:type="dxa"/>
            <w:tcBorders>
              <w:bottom w:val="single" w:sz="4" w:space="0" w:color="auto"/>
              <w:right w:val="single" w:sz="18" w:space="0" w:color="auto"/>
            </w:tcBorders>
            <w:shd w:val="clear" w:color="auto" w:fill="auto"/>
            <w:vAlign w:val="center"/>
          </w:tcPr>
          <w:p w14:paraId="4A222761"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4A222762"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auto"/>
            <w:vAlign w:val="center"/>
          </w:tcPr>
          <w:p w14:paraId="4A222763"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auto"/>
            <w:vAlign w:val="center"/>
          </w:tcPr>
          <w:p w14:paraId="4A222764"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765"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766"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767"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4A222768"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4A222769"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auto"/>
            <w:vAlign w:val="center"/>
          </w:tcPr>
          <w:p w14:paraId="4A22276A"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352" w:type="dxa"/>
            <w:tcBorders>
              <w:bottom w:val="single" w:sz="4" w:space="0" w:color="auto"/>
              <w:right w:val="single" w:sz="18" w:space="0" w:color="auto"/>
            </w:tcBorders>
            <w:shd w:val="clear" w:color="auto" w:fill="auto"/>
            <w:vAlign w:val="center"/>
          </w:tcPr>
          <w:p w14:paraId="4A22276B"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396" w:type="dxa"/>
            <w:tcBorders>
              <w:left w:val="single" w:sz="18" w:space="0" w:color="auto"/>
              <w:bottom w:val="single" w:sz="4" w:space="0" w:color="auto"/>
            </w:tcBorders>
            <w:shd w:val="clear" w:color="auto" w:fill="auto"/>
            <w:vAlign w:val="center"/>
          </w:tcPr>
          <w:p w14:paraId="4A22276C"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369" w:type="dxa"/>
            <w:tcBorders>
              <w:bottom w:val="single" w:sz="4" w:space="0" w:color="auto"/>
              <w:right w:val="single" w:sz="18" w:space="0" w:color="auto"/>
            </w:tcBorders>
            <w:shd w:val="clear" w:color="auto" w:fill="auto"/>
            <w:vAlign w:val="center"/>
          </w:tcPr>
          <w:p w14:paraId="4A22276D"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A</w:t>
            </w:r>
          </w:p>
        </w:tc>
        <w:tc>
          <w:tcPr>
            <w:tcW w:w="486" w:type="dxa"/>
            <w:tcBorders>
              <w:left w:val="single" w:sz="18" w:space="0" w:color="auto"/>
              <w:bottom w:val="single" w:sz="4" w:space="0" w:color="auto"/>
              <w:right w:val="single" w:sz="18" w:space="0" w:color="auto"/>
            </w:tcBorders>
            <w:shd w:val="clear" w:color="auto" w:fill="auto"/>
            <w:vAlign w:val="center"/>
          </w:tcPr>
          <w:p w14:paraId="4A22276E"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auto"/>
            <w:vAlign w:val="center"/>
          </w:tcPr>
          <w:p w14:paraId="4A22276F" w14:textId="77777777" w:rsidR="00CC19FC" w:rsidRPr="007208A7" w:rsidRDefault="00CC19FC" w:rsidP="00080B33">
            <w:pPr>
              <w:pStyle w:val="TableText"/>
              <w:rPr>
                <w:rFonts w:ascii="Tahoma" w:eastAsia="PMingLiU" w:hAnsi="Tahoma" w:cs="Tahoma"/>
                <w:sz w:val="13"/>
              </w:rPr>
            </w:pPr>
            <w:r w:rsidRPr="007208A7">
              <w:rPr>
                <w:rFonts w:ascii="Tahoma" w:eastAsia="PMingLiU" w:hAnsi="Tahoma" w:cs="Tahoma"/>
                <w:sz w:val="13"/>
              </w:rPr>
              <w:t>A,ST</w:t>
            </w:r>
          </w:p>
        </w:tc>
        <w:tc>
          <w:tcPr>
            <w:tcW w:w="514" w:type="dxa"/>
            <w:tcBorders>
              <w:bottom w:val="single" w:sz="4" w:space="0" w:color="auto"/>
            </w:tcBorders>
            <w:shd w:val="clear" w:color="auto" w:fill="auto"/>
            <w:vAlign w:val="center"/>
          </w:tcPr>
          <w:p w14:paraId="4A222770" w14:textId="77777777" w:rsidR="00CC19FC" w:rsidRPr="007208A7" w:rsidRDefault="00CC19FC" w:rsidP="004B3534">
            <w:pPr>
              <w:pStyle w:val="TableText"/>
              <w:rPr>
                <w:rFonts w:ascii="Tahoma" w:eastAsia="PMingLiU" w:hAnsi="Tahoma" w:cs="Tahoma"/>
                <w:sz w:val="13"/>
              </w:rPr>
            </w:pPr>
          </w:p>
        </w:tc>
      </w:tr>
      <w:tr w:rsidR="00EF228F" w:rsidRPr="007208A7" w14:paraId="4A222785" w14:textId="77777777" w:rsidTr="00385BBD">
        <w:trPr>
          <w:cantSplit/>
          <w:trHeight w:val="145"/>
        </w:trPr>
        <w:tc>
          <w:tcPr>
            <w:tcW w:w="2638" w:type="dxa"/>
            <w:tcBorders>
              <w:bottom w:val="single" w:sz="4" w:space="0" w:color="auto"/>
            </w:tcBorders>
            <w:shd w:val="clear" w:color="auto" w:fill="FABF8F"/>
          </w:tcPr>
          <w:p w14:paraId="4A222772" w14:textId="77777777" w:rsidR="005F584F" w:rsidRPr="007208A7" w:rsidRDefault="005F584F" w:rsidP="001172D2">
            <w:pPr>
              <w:pStyle w:val="Heading3"/>
              <w:spacing w:beforeLines="20" w:before="48" w:afterLines="20" w:after="48"/>
              <w:rPr>
                <w:rFonts w:ascii="Tahoma" w:eastAsia="PMingLiU" w:hAnsi="Tahoma" w:cs="Tahoma"/>
                <w:b w:val="0"/>
                <w:sz w:val="14"/>
              </w:rPr>
            </w:pPr>
            <w:bookmarkStart w:id="99" w:name="_Toc356225014"/>
            <w:r w:rsidRPr="007208A7">
              <w:rPr>
                <w:rFonts w:ascii="Tahoma" w:eastAsia="PMingLiU" w:hAnsi="Tahoma" w:cs="Tahoma"/>
                <w:b w:val="0"/>
                <w:sz w:val="14"/>
              </w:rPr>
              <w:t>TechNet Plus Direct</w:t>
            </w:r>
            <w:bookmarkEnd w:id="99"/>
            <w:r w:rsidRPr="007208A7">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14:paraId="4A222773" w14:textId="77777777" w:rsidR="005F584F" w:rsidRPr="00385BBD" w:rsidRDefault="005F584F" w:rsidP="005F584F">
            <w:pPr>
              <w:pStyle w:val="TableText"/>
              <w:widowControl w:val="0"/>
              <w:rPr>
                <w:rFonts w:eastAsia="PMingLiU" w:cs="Tahoma"/>
                <w:b/>
                <w:sz w:val="13"/>
                <w:szCs w:val="13"/>
              </w:rPr>
            </w:pPr>
          </w:p>
        </w:tc>
        <w:tc>
          <w:tcPr>
            <w:tcW w:w="429" w:type="dxa"/>
            <w:tcBorders>
              <w:bottom w:val="single" w:sz="4" w:space="0" w:color="auto"/>
            </w:tcBorders>
            <w:shd w:val="clear" w:color="auto" w:fill="FABF8F"/>
            <w:vAlign w:val="center"/>
          </w:tcPr>
          <w:p w14:paraId="4A222774" w14:textId="77777777" w:rsidR="005F584F" w:rsidRPr="007208A7" w:rsidRDefault="005F584F" w:rsidP="005F584F">
            <w:pPr>
              <w:pStyle w:val="TableText"/>
              <w:spacing w:before="60" w:after="60"/>
              <w:rPr>
                <w:rFonts w:ascii="Tahoma" w:eastAsia="PMingLiU" w:hAnsi="Tahoma" w:cs="Tahoma"/>
                <w:sz w:val="13"/>
              </w:rPr>
            </w:pPr>
            <w:r w:rsidRPr="007208A7">
              <w:rPr>
                <w:rFonts w:ascii="Tahoma" w:eastAsia="PMingLiU" w:hAnsi="Tahoma" w:cs="Tahoma"/>
                <w:sz w:val="13"/>
              </w:rPr>
              <w:t>08/06</w:t>
            </w:r>
          </w:p>
        </w:tc>
        <w:tc>
          <w:tcPr>
            <w:tcW w:w="429" w:type="dxa"/>
            <w:tcBorders>
              <w:bottom w:val="single" w:sz="4" w:space="0" w:color="auto"/>
              <w:right w:val="single" w:sz="18" w:space="0" w:color="auto"/>
            </w:tcBorders>
            <w:shd w:val="clear" w:color="auto" w:fill="FABF8F"/>
            <w:vAlign w:val="center"/>
          </w:tcPr>
          <w:p w14:paraId="4A222775" w14:textId="77777777" w:rsidR="005F584F" w:rsidRPr="007208A7" w:rsidRDefault="005F584F" w:rsidP="005F584F">
            <w:pPr>
              <w:pStyle w:val="TableText"/>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4A222776" w14:textId="77777777" w:rsidR="005F584F" w:rsidRPr="007208A7" w:rsidRDefault="005F584F" w:rsidP="005F584F">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4A222777" w14:textId="77777777" w:rsidR="005F584F" w:rsidRPr="007208A7" w:rsidRDefault="005F584F" w:rsidP="005F584F">
            <w:pPr>
              <w:pStyle w:val="TableText"/>
              <w:rPr>
                <w:rFonts w:ascii="Tahoma" w:eastAsia="PMingLiU" w:hAnsi="Tahoma" w:cs="Tahoma"/>
                <w:sz w:val="13"/>
              </w:rPr>
            </w:pPr>
            <w:r w:rsidRPr="007208A7">
              <w:rPr>
                <w:rFonts w:ascii="Tahoma" w:eastAsia="PMingLiU" w:hAnsi="Tahoma" w:cs="Tahoma"/>
                <w:sz w:val="13"/>
              </w:rPr>
              <w:t>5</w:t>
            </w:r>
          </w:p>
        </w:tc>
        <w:tc>
          <w:tcPr>
            <w:tcW w:w="429" w:type="dxa"/>
            <w:tcBorders>
              <w:bottom w:val="single" w:sz="4" w:space="0" w:color="auto"/>
            </w:tcBorders>
            <w:shd w:val="clear" w:color="auto" w:fill="FABF8F"/>
            <w:vAlign w:val="center"/>
          </w:tcPr>
          <w:p w14:paraId="4A222778" w14:textId="77777777" w:rsidR="005F584F" w:rsidRPr="007208A7" w:rsidRDefault="005F584F" w:rsidP="005F584F">
            <w:pPr>
              <w:pStyle w:val="TableText"/>
              <w:rPr>
                <w:rFonts w:ascii="Tahoma" w:eastAsia="PMingLiU" w:hAnsi="Tahoma" w:cs="Tahoma"/>
                <w:sz w:val="13"/>
              </w:rPr>
            </w:pPr>
            <w:r w:rsidRPr="007208A7">
              <w:rPr>
                <w:rFonts w:ascii="Tahoma" w:eastAsia="PMingLiU" w:hAnsi="Tahoma" w:cs="Tahoma"/>
                <w:sz w:val="13"/>
              </w:rPr>
              <w:t>4</w:t>
            </w:r>
          </w:p>
        </w:tc>
        <w:tc>
          <w:tcPr>
            <w:tcW w:w="429" w:type="dxa"/>
            <w:tcBorders>
              <w:bottom w:val="single" w:sz="4" w:space="0" w:color="auto"/>
            </w:tcBorders>
            <w:shd w:val="clear" w:color="auto" w:fill="FABF8F"/>
            <w:vAlign w:val="center"/>
          </w:tcPr>
          <w:p w14:paraId="4A222779" w14:textId="77777777" w:rsidR="005F584F" w:rsidRPr="007208A7" w:rsidRDefault="005F584F" w:rsidP="005F584F">
            <w:pPr>
              <w:pStyle w:val="TableText"/>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FABF8F"/>
            <w:vAlign w:val="center"/>
          </w:tcPr>
          <w:p w14:paraId="4A22277A" w14:textId="77777777" w:rsidR="005F584F" w:rsidRPr="007208A7" w:rsidRDefault="005F584F" w:rsidP="005F584F">
            <w:pPr>
              <w:pStyle w:val="TableText"/>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FABF8F"/>
            <w:vAlign w:val="center"/>
          </w:tcPr>
          <w:p w14:paraId="4A22277B" w14:textId="77777777" w:rsidR="005F584F" w:rsidRPr="007208A7" w:rsidRDefault="005F584F" w:rsidP="005F584F">
            <w:pPr>
              <w:pStyle w:val="TableText"/>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4A22277C" w14:textId="77777777" w:rsidR="005F584F" w:rsidRPr="007208A7" w:rsidRDefault="005F584F" w:rsidP="005F584F">
            <w:pPr>
              <w:pStyle w:val="TableText"/>
              <w:rPr>
                <w:rFonts w:ascii="Tahoma" w:eastAsia="PMingLiU" w:hAnsi="Tahoma" w:cs="Tahoma"/>
                <w:sz w:val="13"/>
              </w:rPr>
            </w:pPr>
            <w:r w:rsidRPr="007208A7">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4A22277D" w14:textId="77777777" w:rsidR="005F584F" w:rsidRPr="007208A7" w:rsidRDefault="005F584F" w:rsidP="005F584F">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4A22277E" w14:textId="77777777" w:rsidR="005F584F" w:rsidRPr="007208A7" w:rsidRDefault="005F584F" w:rsidP="005F584F">
            <w:pPr>
              <w:pStyle w:val="TableText"/>
              <w:rPr>
                <w:rFonts w:ascii="Tahoma" w:eastAsia="PMingLiU" w:hAnsi="Tahoma" w:cs="Tahoma"/>
                <w:sz w:val="13"/>
              </w:rPr>
            </w:pPr>
            <w:r w:rsidRPr="007208A7">
              <w:rPr>
                <w:rFonts w:ascii="Tahoma" w:eastAsia="PMingLiU" w:hAnsi="Tahoma" w:cs="Tahoma"/>
                <w:sz w:val="13"/>
              </w:rPr>
              <w:t>2</w:t>
            </w:r>
          </w:p>
        </w:tc>
        <w:tc>
          <w:tcPr>
            <w:tcW w:w="352" w:type="dxa"/>
            <w:tcBorders>
              <w:bottom w:val="single" w:sz="4" w:space="0" w:color="auto"/>
              <w:right w:val="single" w:sz="18" w:space="0" w:color="auto"/>
            </w:tcBorders>
            <w:shd w:val="clear" w:color="auto" w:fill="FABF8F"/>
            <w:vAlign w:val="center"/>
          </w:tcPr>
          <w:p w14:paraId="4A22277F" w14:textId="77777777" w:rsidR="005F584F" w:rsidRPr="007208A7" w:rsidRDefault="005F584F" w:rsidP="005F584F">
            <w:pPr>
              <w:pStyle w:val="TableText"/>
              <w:rPr>
                <w:rFonts w:ascii="Tahoma" w:eastAsia="PMingLiU" w:hAnsi="Tahoma" w:cs="Tahoma"/>
                <w:sz w:val="13"/>
              </w:rPr>
            </w:pPr>
            <w:r w:rsidRPr="007208A7">
              <w:rPr>
                <w:rFonts w:ascii="Tahoma" w:eastAsia="PMingLiU" w:hAnsi="Tahoma" w:cs="Tahoma"/>
                <w:sz w:val="13"/>
              </w:rPr>
              <w:t>1</w:t>
            </w:r>
          </w:p>
        </w:tc>
        <w:tc>
          <w:tcPr>
            <w:tcW w:w="396" w:type="dxa"/>
            <w:tcBorders>
              <w:left w:val="single" w:sz="18" w:space="0" w:color="auto"/>
              <w:bottom w:val="single" w:sz="4" w:space="0" w:color="auto"/>
            </w:tcBorders>
            <w:shd w:val="clear" w:color="auto" w:fill="FABF8F"/>
            <w:vAlign w:val="center"/>
          </w:tcPr>
          <w:p w14:paraId="4A222780" w14:textId="77777777" w:rsidR="005F584F" w:rsidRPr="007208A7" w:rsidRDefault="005F584F" w:rsidP="005F584F">
            <w:pPr>
              <w:pStyle w:val="TableText"/>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14:paraId="4A222781" w14:textId="77777777" w:rsidR="005F584F" w:rsidRPr="007208A7" w:rsidRDefault="005F584F" w:rsidP="005F584F">
            <w:pPr>
              <w:pStyle w:val="TableText"/>
              <w:rPr>
                <w:rFonts w:ascii="Tahoma" w:eastAsia="PMingLiU" w:hAnsi="Tahoma" w:cs="Tahoma"/>
                <w:sz w:val="13"/>
              </w:rPr>
            </w:pPr>
            <w:r w:rsidRPr="007208A7">
              <w:rPr>
                <w:rFonts w:ascii="Tahoma" w:eastAsia="PMingLiU" w:hAnsi="Tahoma" w:cs="Tahoma"/>
                <w:sz w:val="13"/>
              </w:rPr>
              <w:t>A</w:t>
            </w:r>
          </w:p>
        </w:tc>
        <w:tc>
          <w:tcPr>
            <w:tcW w:w="486" w:type="dxa"/>
            <w:tcBorders>
              <w:left w:val="single" w:sz="18" w:space="0" w:color="auto"/>
              <w:bottom w:val="single" w:sz="4" w:space="0" w:color="auto"/>
              <w:right w:val="single" w:sz="18" w:space="0" w:color="auto"/>
            </w:tcBorders>
            <w:shd w:val="clear" w:color="auto" w:fill="FABF8F"/>
            <w:vAlign w:val="center"/>
          </w:tcPr>
          <w:p w14:paraId="4A222782" w14:textId="77777777" w:rsidR="005F584F" w:rsidRPr="007208A7" w:rsidRDefault="005F584F" w:rsidP="005F584F">
            <w:pPr>
              <w:pStyle w:val="TableText"/>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FABF8F"/>
            <w:vAlign w:val="center"/>
          </w:tcPr>
          <w:p w14:paraId="4A222783" w14:textId="77777777" w:rsidR="005F584F" w:rsidRPr="007208A7" w:rsidRDefault="005F584F" w:rsidP="005F584F">
            <w:pPr>
              <w:pStyle w:val="TableText"/>
              <w:rPr>
                <w:rFonts w:ascii="Tahoma" w:eastAsia="PMingLiU" w:hAnsi="Tahoma" w:cs="Tahoma"/>
                <w:sz w:val="13"/>
              </w:rPr>
            </w:pPr>
            <w:r w:rsidRPr="007208A7">
              <w:rPr>
                <w:rFonts w:ascii="Tahoma" w:eastAsia="PMingLiU" w:hAnsi="Tahoma" w:cs="Tahoma"/>
                <w:sz w:val="13"/>
              </w:rPr>
              <w:t>A</w:t>
            </w:r>
          </w:p>
        </w:tc>
        <w:tc>
          <w:tcPr>
            <w:tcW w:w="514" w:type="dxa"/>
            <w:tcBorders>
              <w:bottom w:val="single" w:sz="4" w:space="0" w:color="auto"/>
            </w:tcBorders>
            <w:shd w:val="clear" w:color="auto" w:fill="FABF8F"/>
            <w:vAlign w:val="center"/>
          </w:tcPr>
          <w:p w14:paraId="4A222784" w14:textId="77777777" w:rsidR="005F584F" w:rsidRPr="007208A7" w:rsidRDefault="005F584F" w:rsidP="005F584F">
            <w:pPr>
              <w:pStyle w:val="TableText"/>
              <w:rPr>
                <w:rFonts w:ascii="Tahoma" w:eastAsia="PMingLiU" w:hAnsi="Tahoma" w:cs="Tahoma"/>
                <w:sz w:val="13"/>
              </w:rPr>
            </w:pPr>
            <w:r w:rsidRPr="007208A7">
              <w:rPr>
                <w:rFonts w:ascii="Tahoma" w:eastAsia="PMingLiU" w:hAnsi="Tahoma" w:cs="Tahoma"/>
                <w:sz w:val="13"/>
              </w:rPr>
              <w:t>OL</w:t>
            </w:r>
          </w:p>
        </w:tc>
      </w:tr>
      <w:tr w:rsidR="005F584F" w:rsidRPr="007208A7" w14:paraId="4A222793" w14:textId="77777777" w:rsidTr="00385BBD">
        <w:trPr>
          <w:cantSplit/>
          <w:trHeight w:val="145"/>
        </w:trPr>
        <w:tc>
          <w:tcPr>
            <w:tcW w:w="2638" w:type="dxa"/>
            <w:tcBorders>
              <w:bottom w:val="single" w:sz="4" w:space="0" w:color="auto"/>
            </w:tcBorders>
            <w:shd w:val="clear" w:color="auto" w:fill="auto"/>
          </w:tcPr>
          <w:p w14:paraId="4A222786" w14:textId="77777777" w:rsidR="005F584F" w:rsidRPr="007208A7" w:rsidRDefault="005F584F" w:rsidP="001172D2">
            <w:pPr>
              <w:pStyle w:val="Heading3"/>
              <w:spacing w:beforeLines="20" w:before="48" w:afterLines="20" w:after="48"/>
              <w:rPr>
                <w:rFonts w:ascii="Tahoma" w:eastAsia="PMingLiU" w:hAnsi="Tahoma" w:cs="Tahoma"/>
                <w:b w:val="0"/>
                <w:sz w:val="14"/>
              </w:rPr>
            </w:pPr>
            <w:bookmarkStart w:id="100" w:name="_Toc356225015"/>
            <w:r w:rsidRPr="007208A7">
              <w:rPr>
                <w:rFonts w:ascii="Tahoma" w:eastAsia="PMingLiU" w:hAnsi="Tahoma" w:cs="Tahoma"/>
                <w:b w:val="0"/>
                <w:sz w:val="14"/>
              </w:rPr>
              <w:t>Vexcel Desktop with Enhanced Content Pack</w:t>
            </w:r>
            <w:bookmarkEnd w:id="100"/>
          </w:p>
        </w:tc>
        <w:tc>
          <w:tcPr>
            <w:tcW w:w="429" w:type="dxa"/>
            <w:tcBorders>
              <w:bottom w:val="single" w:sz="4" w:space="0" w:color="auto"/>
            </w:tcBorders>
            <w:shd w:val="clear" w:color="auto" w:fill="auto"/>
            <w:vAlign w:val="center"/>
          </w:tcPr>
          <w:p w14:paraId="4A222787" w14:textId="77777777" w:rsidR="005F584F" w:rsidRPr="00385BBD" w:rsidRDefault="004E6353" w:rsidP="003D5C46">
            <w:pPr>
              <w:pStyle w:val="TableText"/>
              <w:widowControl w:val="0"/>
              <w:rPr>
                <w:rFonts w:eastAsia="PMingLiU" w:cs="Tahoma"/>
                <w:b/>
                <w:sz w:val="13"/>
                <w:szCs w:val="13"/>
              </w:rPr>
            </w:pPr>
            <w:hyperlink w:anchor="_17_Vexcel_Desktop" w:history="1">
              <w:r w:rsidR="009D1322" w:rsidRPr="00457C71">
                <w:rPr>
                  <w:rStyle w:val="Hyperlink"/>
                  <w:rFonts w:eastAsia="PMingLiU" w:cs="Tahoma"/>
                  <w:b/>
                  <w:sz w:val="13"/>
                  <w:szCs w:val="13"/>
                </w:rPr>
                <w:t>17</w:t>
              </w:r>
            </w:hyperlink>
          </w:p>
        </w:tc>
        <w:tc>
          <w:tcPr>
            <w:tcW w:w="429" w:type="dxa"/>
            <w:tcBorders>
              <w:bottom w:val="single" w:sz="4" w:space="0" w:color="auto"/>
            </w:tcBorders>
            <w:shd w:val="clear" w:color="auto" w:fill="auto"/>
            <w:vAlign w:val="center"/>
          </w:tcPr>
          <w:p w14:paraId="4A222788" w14:textId="77777777" w:rsidR="005F584F" w:rsidRPr="007208A7" w:rsidRDefault="005F584F" w:rsidP="004941B2">
            <w:pPr>
              <w:pStyle w:val="TableText"/>
              <w:spacing w:before="60" w:after="60"/>
              <w:rPr>
                <w:rFonts w:ascii="Tahoma" w:eastAsia="PMingLiU" w:hAnsi="Tahoma" w:cs="Tahoma"/>
                <w:sz w:val="13"/>
              </w:rPr>
            </w:pPr>
            <w:r w:rsidRPr="007208A7">
              <w:rPr>
                <w:rFonts w:ascii="Tahoma" w:eastAsia="PMingLiU" w:hAnsi="Tahoma" w:cs="Tahoma"/>
                <w:sz w:val="13"/>
              </w:rPr>
              <w:t>08/09</w:t>
            </w:r>
          </w:p>
        </w:tc>
        <w:tc>
          <w:tcPr>
            <w:tcW w:w="429" w:type="dxa"/>
            <w:tcBorders>
              <w:bottom w:val="single" w:sz="4" w:space="0" w:color="auto"/>
              <w:right w:val="single" w:sz="18" w:space="0" w:color="auto"/>
            </w:tcBorders>
            <w:shd w:val="clear" w:color="auto" w:fill="auto"/>
            <w:vAlign w:val="center"/>
          </w:tcPr>
          <w:p w14:paraId="4A222789" w14:textId="77777777" w:rsidR="005F584F" w:rsidRPr="007208A7" w:rsidRDefault="005F584F" w:rsidP="004B3534">
            <w:pPr>
              <w:pStyle w:val="TableText"/>
              <w:rPr>
                <w:rFonts w:ascii="Tahoma" w:eastAsia="PMingLiU" w:hAnsi="Tahoma" w:cs="Tahoma"/>
                <w:sz w:val="13"/>
              </w:rPr>
            </w:pPr>
            <w:r w:rsidRPr="007208A7">
              <w:rPr>
                <w:rFonts w:ascii="Tahoma" w:eastAsia="PMingLiU" w:hAnsi="Tahoma" w:cs="Tahoma"/>
                <w:sz w:val="13"/>
              </w:rPr>
              <w:t>DT</w:t>
            </w:r>
          </w:p>
        </w:tc>
        <w:tc>
          <w:tcPr>
            <w:tcW w:w="3003" w:type="dxa"/>
            <w:gridSpan w:val="7"/>
            <w:tcBorders>
              <w:left w:val="single" w:sz="18" w:space="0" w:color="auto"/>
              <w:bottom w:val="single" w:sz="4" w:space="0" w:color="auto"/>
              <w:right w:val="single" w:sz="18" w:space="0" w:color="auto"/>
            </w:tcBorders>
            <w:shd w:val="clear" w:color="auto" w:fill="auto"/>
            <w:vAlign w:val="center"/>
          </w:tcPr>
          <w:p w14:paraId="4A22278A" w14:textId="77777777" w:rsidR="005F584F" w:rsidRPr="007208A7" w:rsidRDefault="005F584F" w:rsidP="004B3534">
            <w:pPr>
              <w:pStyle w:val="TableText"/>
              <w:rPr>
                <w:rFonts w:ascii="Tahoma" w:eastAsia="PMingLiU" w:hAnsi="Tahoma" w:cs="Tahoma"/>
                <w:sz w:val="13"/>
              </w:rPr>
            </w:pPr>
            <w:r w:rsidRPr="007208A7">
              <w:rPr>
                <w:rFonts w:ascii="Tahoma" w:eastAsia="PMingLiU" w:hAnsi="Tahoma" w:cs="Tahoma"/>
                <w:sz w:val="13"/>
              </w:rPr>
              <w:t xml:space="preserve">1 </w:t>
            </w:r>
            <w:r w:rsidRPr="007208A7">
              <w:rPr>
                <w:rFonts w:ascii="Tahoma" w:eastAsia="PMingLiU" w:hAnsi="Tahoma" w:cs="Tahoma"/>
                <w:sz w:val="13"/>
              </w:rPr>
              <w:t>點</w:t>
            </w:r>
          </w:p>
        </w:tc>
        <w:tc>
          <w:tcPr>
            <w:tcW w:w="429" w:type="dxa"/>
            <w:tcBorders>
              <w:left w:val="single" w:sz="18" w:space="0" w:color="auto"/>
              <w:bottom w:val="single" w:sz="4" w:space="0" w:color="auto"/>
            </w:tcBorders>
            <w:shd w:val="clear" w:color="auto" w:fill="auto"/>
            <w:vAlign w:val="center"/>
          </w:tcPr>
          <w:p w14:paraId="4A22278B" w14:textId="77777777" w:rsidR="005F584F" w:rsidRPr="007208A7" w:rsidRDefault="005F584F"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4A22278C" w14:textId="77777777" w:rsidR="005F584F" w:rsidRPr="007208A7" w:rsidRDefault="005F584F" w:rsidP="004B3534">
            <w:pPr>
              <w:pStyle w:val="TableText"/>
              <w:rPr>
                <w:rFonts w:ascii="Tahoma" w:eastAsia="PMingLiU" w:hAnsi="Tahoma" w:cs="Tahoma"/>
                <w:sz w:val="13"/>
              </w:rPr>
            </w:pPr>
          </w:p>
        </w:tc>
        <w:tc>
          <w:tcPr>
            <w:tcW w:w="352" w:type="dxa"/>
            <w:tcBorders>
              <w:bottom w:val="single" w:sz="4" w:space="0" w:color="auto"/>
              <w:right w:val="single" w:sz="18" w:space="0" w:color="auto"/>
            </w:tcBorders>
            <w:shd w:val="clear" w:color="auto" w:fill="auto"/>
            <w:vAlign w:val="center"/>
          </w:tcPr>
          <w:p w14:paraId="4A22278D" w14:textId="77777777" w:rsidR="005F584F" w:rsidRPr="007208A7" w:rsidRDefault="005F584F" w:rsidP="004B3534">
            <w:pPr>
              <w:pStyle w:val="TableText"/>
              <w:rPr>
                <w:rFonts w:ascii="Tahoma" w:eastAsia="PMingLiU" w:hAnsi="Tahoma" w:cs="Tahoma"/>
                <w:sz w:val="13"/>
              </w:rPr>
            </w:pPr>
          </w:p>
        </w:tc>
        <w:tc>
          <w:tcPr>
            <w:tcW w:w="396" w:type="dxa"/>
            <w:tcBorders>
              <w:left w:val="single" w:sz="18" w:space="0" w:color="auto"/>
              <w:bottom w:val="single" w:sz="4" w:space="0" w:color="auto"/>
            </w:tcBorders>
            <w:shd w:val="clear" w:color="auto" w:fill="auto"/>
            <w:vAlign w:val="center"/>
          </w:tcPr>
          <w:p w14:paraId="4A22278E" w14:textId="77777777" w:rsidR="005F584F" w:rsidRPr="007208A7" w:rsidRDefault="005F584F" w:rsidP="004B3534">
            <w:pPr>
              <w:pStyle w:val="TableText"/>
              <w:rPr>
                <w:rFonts w:ascii="Tahoma" w:eastAsia="PMingLiU" w:hAnsi="Tahoma" w:cs="Tahoma"/>
                <w:sz w:val="13"/>
              </w:rPr>
            </w:pPr>
            <w:r w:rsidRPr="007208A7">
              <w:rPr>
                <w:rFonts w:ascii="Tahoma" w:eastAsia="PMingLiU" w:hAnsi="Tahoma" w:cs="Tahoma"/>
                <w:sz w:val="13"/>
              </w:rPr>
              <w:t>1</w:t>
            </w:r>
          </w:p>
        </w:tc>
        <w:tc>
          <w:tcPr>
            <w:tcW w:w="369" w:type="dxa"/>
            <w:tcBorders>
              <w:bottom w:val="single" w:sz="4" w:space="0" w:color="auto"/>
              <w:right w:val="single" w:sz="18" w:space="0" w:color="auto"/>
            </w:tcBorders>
            <w:shd w:val="clear" w:color="auto" w:fill="auto"/>
            <w:vAlign w:val="center"/>
          </w:tcPr>
          <w:p w14:paraId="4A22278F" w14:textId="77777777" w:rsidR="005F584F" w:rsidRPr="007208A7" w:rsidRDefault="005F584F" w:rsidP="004B3534">
            <w:pPr>
              <w:pStyle w:val="TableText"/>
              <w:rPr>
                <w:rFonts w:ascii="Tahoma" w:eastAsia="PMingLiU" w:hAnsi="Tahoma" w:cs="Tahoma"/>
                <w:sz w:val="13"/>
              </w:rPr>
            </w:pPr>
            <w:r w:rsidRPr="007208A7">
              <w:rPr>
                <w:rFonts w:ascii="Tahoma" w:eastAsia="PMingLiU" w:hAnsi="Tahoma" w:cs="Tahoma"/>
                <w:sz w:val="13"/>
              </w:rPr>
              <w:t>A</w:t>
            </w:r>
          </w:p>
        </w:tc>
        <w:tc>
          <w:tcPr>
            <w:tcW w:w="486" w:type="dxa"/>
            <w:tcBorders>
              <w:left w:val="single" w:sz="18" w:space="0" w:color="auto"/>
              <w:bottom w:val="single" w:sz="4" w:space="0" w:color="auto"/>
              <w:right w:val="single" w:sz="18" w:space="0" w:color="auto"/>
            </w:tcBorders>
            <w:shd w:val="clear" w:color="auto" w:fill="auto"/>
            <w:vAlign w:val="center"/>
          </w:tcPr>
          <w:p w14:paraId="4A222790" w14:textId="77777777" w:rsidR="005F584F" w:rsidRPr="007208A7" w:rsidRDefault="005F584F" w:rsidP="004B3534">
            <w:pPr>
              <w:pStyle w:val="TableText"/>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auto"/>
            <w:vAlign w:val="center"/>
          </w:tcPr>
          <w:p w14:paraId="4A222791" w14:textId="77777777" w:rsidR="005F584F" w:rsidRPr="007208A7" w:rsidRDefault="005F584F" w:rsidP="00080B33">
            <w:pPr>
              <w:pStyle w:val="TableText"/>
              <w:rPr>
                <w:rFonts w:ascii="Tahoma" w:eastAsia="PMingLiU" w:hAnsi="Tahoma" w:cs="Tahoma"/>
                <w:sz w:val="13"/>
              </w:rPr>
            </w:pPr>
            <w:r w:rsidRPr="007208A7">
              <w:rPr>
                <w:rFonts w:ascii="Tahoma" w:eastAsia="PMingLiU" w:hAnsi="Tahoma" w:cs="Tahoma"/>
                <w:sz w:val="13"/>
              </w:rPr>
              <w:t>A</w:t>
            </w:r>
          </w:p>
        </w:tc>
        <w:tc>
          <w:tcPr>
            <w:tcW w:w="514" w:type="dxa"/>
            <w:tcBorders>
              <w:bottom w:val="single" w:sz="4" w:space="0" w:color="auto"/>
            </w:tcBorders>
            <w:shd w:val="clear" w:color="auto" w:fill="auto"/>
            <w:vAlign w:val="center"/>
          </w:tcPr>
          <w:p w14:paraId="4A222792" w14:textId="77777777" w:rsidR="005F584F" w:rsidRPr="007208A7" w:rsidRDefault="005F584F" w:rsidP="004B3534">
            <w:pPr>
              <w:pStyle w:val="TableText"/>
              <w:rPr>
                <w:rFonts w:ascii="Tahoma" w:eastAsia="PMingLiU" w:hAnsi="Tahoma" w:cs="Tahoma"/>
                <w:sz w:val="13"/>
              </w:rPr>
            </w:pPr>
          </w:p>
        </w:tc>
      </w:tr>
      <w:tr w:rsidR="00EF228F" w:rsidRPr="007208A7" w14:paraId="4A2227A7" w14:textId="77777777" w:rsidTr="00385BBD">
        <w:trPr>
          <w:cantSplit/>
          <w:trHeight w:val="145"/>
        </w:trPr>
        <w:tc>
          <w:tcPr>
            <w:tcW w:w="2638" w:type="dxa"/>
            <w:tcBorders>
              <w:bottom w:val="single" w:sz="4" w:space="0" w:color="auto"/>
            </w:tcBorders>
            <w:shd w:val="clear" w:color="auto" w:fill="FABF8F"/>
          </w:tcPr>
          <w:p w14:paraId="4A222794" w14:textId="77777777" w:rsidR="00CC19FC" w:rsidRPr="007208A7" w:rsidRDefault="00CC19FC" w:rsidP="001172D2">
            <w:pPr>
              <w:pStyle w:val="Heading3"/>
              <w:spacing w:beforeLines="20" w:before="48" w:afterLines="20" w:after="48"/>
              <w:rPr>
                <w:rFonts w:ascii="Tahoma" w:eastAsia="PMingLiU" w:hAnsi="Tahoma" w:cs="Tahoma"/>
                <w:b w:val="0"/>
                <w:sz w:val="14"/>
              </w:rPr>
            </w:pPr>
            <w:bookmarkStart w:id="101" w:name="_Toc336337886"/>
            <w:bookmarkStart w:id="102" w:name="_Toc356225016"/>
            <w:r w:rsidRPr="007208A7">
              <w:rPr>
                <w:rFonts w:ascii="Tahoma" w:eastAsia="PMingLiU" w:hAnsi="Tahoma" w:cs="Tahoma"/>
                <w:b w:val="0"/>
                <w:sz w:val="14"/>
              </w:rPr>
              <w:t>Visio</w:t>
            </w:r>
            <w:r w:rsidRPr="00C631FF">
              <w:rPr>
                <w:rFonts w:ascii="Tahoma" w:eastAsia="PMingLiU" w:hAnsi="Tahoma" w:cs="Tahoma"/>
                <w:b w:val="0"/>
                <w:sz w:val="14"/>
                <w:vertAlign w:val="superscript"/>
              </w:rPr>
              <w:t>®</w:t>
            </w:r>
            <w:r w:rsidRPr="007208A7">
              <w:rPr>
                <w:rFonts w:ascii="Tahoma" w:eastAsia="PMingLiU" w:hAnsi="Tahoma" w:cs="Tahoma"/>
                <w:b w:val="0"/>
                <w:sz w:val="14"/>
              </w:rPr>
              <w:t xml:space="preserve"> 2013 Professional</w:t>
            </w:r>
            <w:bookmarkEnd w:id="101"/>
            <w:bookmarkEnd w:id="102"/>
            <w:r w:rsidR="001172D2" w:rsidRPr="007208A7">
              <w:rPr>
                <w:rFonts w:ascii="Tahoma" w:eastAsia="PMingLiU" w:hAnsi="Tahoma" w:cs="Tahoma"/>
                <w:b w:val="0"/>
                <w:sz w:val="14"/>
              </w:rPr>
              <w:t xml:space="preserve"> </w:t>
            </w:r>
          </w:p>
        </w:tc>
        <w:tc>
          <w:tcPr>
            <w:tcW w:w="429" w:type="dxa"/>
            <w:tcBorders>
              <w:bottom w:val="single" w:sz="4" w:space="0" w:color="auto"/>
            </w:tcBorders>
            <w:shd w:val="clear" w:color="auto" w:fill="FABF8F"/>
            <w:vAlign w:val="center"/>
          </w:tcPr>
          <w:p w14:paraId="4A222795" w14:textId="77777777" w:rsidR="00CC19FC" w:rsidRPr="00385BBD" w:rsidRDefault="004E6353" w:rsidP="003D5C46">
            <w:pPr>
              <w:pStyle w:val="TableText"/>
              <w:widowControl w:val="0"/>
              <w:rPr>
                <w:rStyle w:val="EndnoteReference"/>
                <w:rFonts w:eastAsia="PMingLiU" w:cs="Tahoma"/>
                <w:b w:val="0"/>
                <w:color w:val="0000FF"/>
                <w:sz w:val="13"/>
                <w:szCs w:val="13"/>
                <w:u w:val="single"/>
              </w:rPr>
            </w:pPr>
            <w:hyperlink w:anchor="_18_Visio_Professional" w:history="1">
              <w:r w:rsidR="009D1322" w:rsidRPr="00457C71">
                <w:rPr>
                  <w:rStyle w:val="Hyperlink"/>
                  <w:rFonts w:eastAsia="PMingLiU" w:cs="Tahoma"/>
                  <w:b/>
                  <w:sz w:val="13"/>
                  <w:szCs w:val="13"/>
                </w:rPr>
                <w:t>18</w:t>
              </w:r>
            </w:hyperlink>
          </w:p>
        </w:tc>
        <w:tc>
          <w:tcPr>
            <w:tcW w:w="429" w:type="dxa"/>
            <w:tcBorders>
              <w:bottom w:val="single" w:sz="4" w:space="0" w:color="auto"/>
            </w:tcBorders>
            <w:shd w:val="clear" w:color="auto" w:fill="FABF8F"/>
            <w:vAlign w:val="center"/>
          </w:tcPr>
          <w:p w14:paraId="4A222796" w14:textId="77777777" w:rsidR="00CC19FC" w:rsidRPr="007208A7" w:rsidRDefault="00CC19FC" w:rsidP="004941B2">
            <w:pPr>
              <w:pStyle w:val="TableText"/>
              <w:spacing w:before="60" w:after="60"/>
              <w:rPr>
                <w:rFonts w:ascii="Tahoma" w:eastAsia="PMingLiU" w:hAnsi="Tahoma" w:cs="Tahoma"/>
                <w:sz w:val="13"/>
              </w:rPr>
            </w:pPr>
            <w:r w:rsidRPr="007208A7">
              <w:rPr>
                <w:rFonts w:ascii="Tahoma" w:eastAsia="PMingLiU" w:hAnsi="Tahoma" w:cs="Tahoma"/>
                <w:sz w:val="13"/>
              </w:rPr>
              <w:t>10/12</w:t>
            </w:r>
          </w:p>
        </w:tc>
        <w:tc>
          <w:tcPr>
            <w:tcW w:w="429" w:type="dxa"/>
            <w:tcBorders>
              <w:bottom w:val="single" w:sz="4" w:space="0" w:color="auto"/>
              <w:right w:val="single" w:sz="18" w:space="0" w:color="auto"/>
            </w:tcBorders>
            <w:shd w:val="clear" w:color="auto" w:fill="FABF8F"/>
            <w:vAlign w:val="center"/>
          </w:tcPr>
          <w:p w14:paraId="4A222797"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4A222798"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799"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5</w:t>
            </w:r>
          </w:p>
        </w:tc>
        <w:tc>
          <w:tcPr>
            <w:tcW w:w="429" w:type="dxa"/>
            <w:tcBorders>
              <w:bottom w:val="single" w:sz="4" w:space="0" w:color="auto"/>
            </w:tcBorders>
            <w:shd w:val="clear" w:color="auto" w:fill="FABF8F"/>
            <w:vAlign w:val="center"/>
          </w:tcPr>
          <w:p w14:paraId="4A22279A"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4</w:t>
            </w:r>
          </w:p>
        </w:tc>
        <w:tc>
          <w:tcPr>
            <w:tcW w:w="429" w:type="dxa"/>
            <w:tcBorders>
              <w:bottom w:val="single" w:sz="4" w:space="0" w:color="auto"/>
            </w:tcBorders>
            <w:shd w:val="clear" w:color="auto" w:fill="FABF8F"/>
            <w:vAlign w:val="center"/>
          </w:tcPr>
          <w:p w14:paraId="4A22279B"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FABF8F"/>
            <w:vAlign w:val="center"/>
          </w:tcPr>
          <w:p w14:paraId="4A22279C"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FABF8F"/>
            <w:vAlign w:val="center"/>
          </w:tcPr>
          <w:p w14:paraId="4A22279D"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right w:val="single" w:sz="18" w:space="0" w:color="auto"/>
            </w:tcBorders>
            <w:shd w:val="clear" w:color="auto" w:fill="FABF8F"/>
            <w:vAlign w:val="center"/>
          </w:tcPr>
          <w:p w14:paraId="4A22279E"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4A22279F"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7A0"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4</w:t>
            </w:r>
          </w:p>
        </w:tc>
        <w:tc>
          <w:tcPr>
            <w:tcW w:w="352" w:type="dxa"/>
            <w:tcBorders>
              <w:bottom w:val="single" w:sz="4" w:space="0" w:color="auto"/>
              <w:right w:val="single" w:sz="18" w:space="0" w:color="auto"/>
            </w:tcBorders>
            <w:shd w:val="clear" w:color="auto" w:fill="FABF8F"/>
            <w:vAlign w:val="center"/>
          </w:tcPr>
          <w:p w14:paraId="4A2227A1"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396" w:type="dxa"/>
            <w:tcBorders>
              <w:left w:val="single" w:sz="18" w:space="0" w:color="auto"/>
              <w:bottom w:val="single" w:sz="4" w:space="0" w:color="auto"/>
            </w:tcBorders>
            <w:shd w:val="clear" w:color="auto" w:fill="FABF8F"/>
            <w:vAlign w:val="center"/>
          </w:tcPr>
          <w:p w14:paraId="4A2227A2"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369" w:type="dxa"/>
            <w:tcBorders>
              <w:bottom w:val="single" w:sz="4" w:space="0" w:color="auto"/>
              <w:right w:val="single" w:sz="18" w:space="0" w:color="auto"/>
            </w:tcBorders>
            <w:shd w:val="clear" w:color="auto" w:fill="FABF8F"/>
            <w:vAlign w:val="center"/>
          </w:tcPr>
          <w:p w14:paraId="4A2227A3"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A</w:t>
            </w:r>
          </w:p>
        </w:tc>
        <w:tc>
          <w:tcPr>
            <w:tcW w:w="486" w:type="dxa"/>
            <w:tcBorders>
              <w:left w:val="single" w:sz="18" w:space="0" w:color="auto"/>
              <w:bottom w:val="single" w:sz="4" w:space="0" w:color="auto"/>
              <w:right w:val="single" w:sz="18" w:space="0" w:color="auto"/>
            </w:tcBorders>
            <w:shd w:val="clear" w:color="auto" w:fill="FABF8F"/>
            <w:vAlign w:val="center"/>
          </w:tcPr>
          <w:p w14:paraId="4A2227A4"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FABF8F"/>
            <w:vAlign w:val="center"/>
          </w:tcPr>
          <w:p w14:paraId="4A2227A5" w14:textId="77777777" w:rsidR="00CC19FC" w:rsidRPr="007208A7" w:rsidRDefault="00CC19FC" w:rsidP="00080B33">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4A2227A6" w14:textId="77777777" w:rsidR="00CC19FC" w:rsidRPr="007208A7" w:rsidRDefault="00CC19FC" w:rsidP="004B3534">
            <w:pPr>
              <w:pStyle w:val="TableText"/>
              <w:rPr>
                <w:rFonts w:ascii="Tahoma" w:eastAsia="PMingLiU" w:hAnsi="Tahoma" w:cs="Tahoma"/>
                <w:sz w:val="13"/>
              </w:rPr>
            </w:pPr>
          </w:p>
        </w:tc>
      </w:tr>
      <w:tr w:rsidR="00CC19FC" w:rsidRPr="007208A7" w14:paraId="4A2227BB" w14:textId="77777777" w:rsidTr="00385BBD">
        <w:trPr>
          <w:cantSplit/>
          <w:trHeight w:val="145"/>
        </w:trPr>
        <w:tc>
          <w:tcPr>
            <w:tcW w:w="2638" w:type="dxa"/>
            <w:tcBorders>
              <w:bottom w:val="single" w:sz="4" w:space="0" w:color="auto"/>
            </w:tcBorders>
            <w:shd w:val="clear" w:color="auto" w:fill="auto"/>
          </w:tcPr>
          <w:p w14:paraId="4A2227A8" w14:textId="77777777" w:rsidR="00CC19FC" w:rsidRPr="007208A7" w:rsidRDefault="00CC19FC" w:rsidP="001172D2">
            <w:pPr>
              <w:pStyle w:val="Heading3"/>
              <w:spacing w:beforeLines="20" w:before="48" w:afterLines="20" w:after="48"/>
              <w:rPr>
                <w:rFonts w:ascii="Tahoma" w:eastAsia="PMingLiU" w:hAnsi="Tahoma" w:cs="Tahoma"/>
                <w:b w:val="0"/>
                <w:sz w:val="14"/>
              </w:rPr>
            </w:pPr>
            <w:bookmarkStart w:id="103" w:name="_Toc336337887"/>
            <w:bookmarkStart w:id="104" w:name="_Toc356225017"/>
            <w:r w:rsidRPr="007208A7">
              <w:rPr>
                <w:rFonts w:ascii="Tahoma" w:eastAsia="PMingLiU" w:hAnsi="Tahoma" w:cs="Tahoma"/>
                <w:b w:val="0"/>
                <w:sz w:val="14"/>
              </w:rPr>
              <w:t>Visio</w:t>
            </w:r>
            <w:r w:rsidRPr="00C631FF">
              <w:rPr>
                <w:rFonts w:ascii="Tahoma" w:eastAsia="PMingLiU" w:hAnsi="Tahoma" w:cs="Tahoma"/>
                <w:b w:val="0"/>
                <w:sz w:val="14"/>
                <w:vertAlign w:val="superscript"/>
              </w:rPr>
              <w:t>®</w:t>
            </w:r>
            <w:r w:rsidRPr="007208A7">
              <w:rPr>
                <w:rFonts w:ascii="Tahoma" w:eastAsia="PMingLiU" w:hAnsi="Tahoma" w:cs="Tahoma"/>
                <w:b w:val="0"/>
                <w:sz w:val="14"/>
              </w:rPr>
              <w:t xml:space="preserve"> 2013 Standard</w:t>
            </w:r>
            <w:bookmarkEnd w:id="103"/>
            <w:bookmarkEnd w:id="104"/>
            <w:r w:rsidRPr="007208A7">
              <w:rPr>
                <w:rFonts w:ascii="Tahoma" w:eastAsia="PMingLiU" w:hAnsi="Tahoma" w:cs="Tahoma"/>
                <w:b w:val="0"/>
                <w:sz w:val="14"/>
              </w:rPr>
              <w:t xml:space="preserve"> </w:t>
            </w:r>
          </w:p>
        </w:tc>
        <w:tc>
          <w:tcPr>
            <w:tcW w:w="429" w:type="dxa"/>
            <w:tcBorders>
              <w:bottom w:val="single" w:sz="4" w:space="0" w:color="auto"/>
            </w:tcBorders>
            <w:shd w:val="clear" w:color="auto" w:fill="auto"/>
            <w:vAlign w:val="center"/>
          </w:tcPr>
          <w:p w14:paraId="4A2227A9" w14:textId="77777777" w:rsidR="00CC19FC" w:rsidRPr="00385BBD" w:rsidRDefault="00CC19FC" w:rsidP="00D353E6">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14:paraId="4A2227AA" w14:textId="77777777" w:rsidR="00CC19FC" w:rsidRPr="007208A7" w:rsidRDefault="00CC19FC" w:rsidP="004941B2">
            <w:pPr>
              <w:pStyle w:val="TableText"/>
              <w:spacing w:before="60" w:after="60"/>
              <w:rPr>
                <w:rFonts w:ascii="Tahoma" w:eastAsia="PMingLiU" w:hAnsi="Tahoma" w:cs="Tahoma"/>
                <w:sz w:val="13"/>
              </w:rPr>
            </w:pPr>
            <w:r w:rsidRPr="007208A7">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4A2227AB"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4A2227AC"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auto"/>
            <w:vAlign w:val="center"/>
          </w:tcPr>
          <w:p w14:paraId="4A2227AD"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auto"/>
            <w:vAlign w:val="center"/>
          </w:tcPr>
          <w:p w14:paraId="4A2227AE"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7AF"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7B0"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7B1"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4A2227B2"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4A2227B3"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auto"/>
            <w:vAlign w:val="center"/>
          </w:tcPr>
          <w:p w14:paraId="4A2227B4"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352" w:type="dxa"/>
            <w:tcBorders>
              <w:bottom w:val="single" w:sz="4" w:space="0" w:color="auto"/>
              <w:right w:val="single" w:sz="18" w:space="0" w:color="auto"/>
            </w:tcBorders>
            <w:shd w:val="clear" w:color="auto" w:fill="auto"/>
            <w:vAlign w:val="center"/>
          </w:tcPr>
          <w:p w14:paraId="4A2227B5"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396" w:type="dxa"/>
            <w:tcBorders>
              <w:left w:val="single" w:sz="18" w:space="0" w:color="auto"/>
              <w:bottom w:val="single" w:sz="4" w:space="0" w:color="auto"/>
            </w:tcBorders>
            <w:shd w:val="clear" w:color="auto" w:fill="auto"/>
            <w:vAlign w:val="center"/>
          </w:tcPr>
          <w:p w14:paraId="4A2227B6" w14:textId="77777777" w:rsidR="00CC19FC" w:rsidRPr="007208A7" w:rsidRDefault="00CC19FC" w:rsidP="004B3534">
            <w:pPr>
              <w:pStyle w:val="TableText"/>
              <w:rPr>
                <w:rFonts w:ascii="Tahoma" w:eastAsia="PMingLiU" w:hAnsi="Tahoma" w:cs="Tahoma"/>
                <w:sz w:val="13"/>
              </w:rPr>
            </w:pPr>
          </w:p>
        </w:tc>
        <w:tc>
          <w:tcPr>
            <w:tcW w:w="369" w:type="dxa"/>
            <w:tcBorders>
              <w:bottom w:val="single" w:sz="4" w:space="0" w:color="auto"/>
              <w:right w:val="single" w:sz="18" w:space="0" w:color="auto"/>
            </w:tcBorders>
            <w:shd w:val="clear" w:color="auto" w:fill="auto"/>
            <w:vAlign w:val="center"/>
          </w:tcPr>
          <w:p w14:paraId="4A2227B7"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A</w:t>
            </w:r>
          </w:p>
        </w:tc>
        <w:tc>
          <w:tcPr>
            <w:tcW w:w="486" w:type="dxa"/>
            <w:tcBorders>
              <w:left w:val="single" w:sz="18" w:space="0" w:color="auto"/>
              <w:bottom w:val="single" w:sz="4" w:space="0" w:color="auto"/>
              <w:right w:val="single" w:sz="18" w:space="0" w:color="auto"/>
            </w:tcBorders>
            <w:shd w:val="clear" w:color="auto" w:fill="auto"/>
            <w:vAlign w:val="center"/>
          </w:tcPr>
          <w:p w14:paraId="4A2227B8"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auto"/>
            <w:vAlign w:val="center"/>
          </w:tcPr>
          <w:p w14:paraId="4A2227B9" w14:textId="77777777" w:rsidR="00CC19FC" w:rsidRPr="007208A7" w:rsidRDefault="00CC19FC" w:rsidP="00080B33">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4A2227BA" w14:textId="77777777" w:rsidR="00CC19FC" w:rsidRPr="007208A7" w:rsidRDefault="00CC19FC" w:rsidP="004B3534">
            <w:pPr>
              <w:pStyle w:val="TableText"/>
              <w:rPr>
                <w:rFonts w:ascii="Tahoma" w:eastAsia="PMingLiU" w:hAnsi="Tahoma" w:cs="Tahoma"/>
                <w:sz w:val="13"/>
              </w:rPr>
            </w:pPr>
          </w:p>
        </w:tc>
      </w:tr>
      <w:tr w:rsidR="00EF228F" w:rsidRPr="007208A7" w14:paraId="4A2227CF" w14:textId="77777777" w:rsidTr="00385BBD">
        <w:trPr>
          <w:cantSplit/>
          <w:trHeight w:val="145"/>
        </w:trPr>
        <w:tc>
          <w:tcPr>
            <w:tcW w:w="2638" w:type="dxa"/>
            <w:tcBorders>
              <w:bottom w:val="single" w:sz="4" w:space="0" w:color="auto"/>
            </w:tcBorders>
            <w:shd w:val="clear" w:color="auto" w:fill="FABF8F"/>
          </w:tcPr>
          <w:p w14:paraId="4A2227BC" w14:textId="77777777" w:rsidR="00CC19FC" w:rsidRPr="007208A7" w:rsidRDefault="00C24CBE" w:rsidP="001172D2">
            <w:pPr>
              <w:pStyle w:val="ProductNames"/>
              <w:spacing w:beforeLines="20" w:before="48" w:afterLines="20" w:after="48"/>
              <w:rPr>
                <w:rFonts w:ascii="Tahoma" w:eastAsia="PMingLiU" w:hAnsi="Tahoma" w:cs="Tahoma"/>
                <w:sz w:val="14"/>
              </w:rPr>
            </w:pPr>
            <w:bookmarkStart w:id="105" w:name="_Toc356225018"/>
            <w:r w:rsidRPr="007208A7">
              <w:rPr>
                <w:rFonts w:ascii="Tahoma" w:eastAsia="PMingLiU" w:hAnsi="Tahoma" w:cs="Tahoma"/>
                <w:sz w:val="14"/>
              </w:rPr>
              <w:t>Visio Pro for Office 365</w:t>
            </w:r>
            <w:bookmarkEnd w:id="105"/>
          </w:p>
        </w:tc>
        <w:tc>
          <w:tcPr>
            <w:tcW w:w="429" w:type="dxa"/>
            <w:tcBorders>
              <w:bottom w:val="single" w:sz="4" w:space="0" w:color="auto"/>
            </w:tcBorders>
            <w:shd w:val="clear" w:color="auto" w:fill="FABF8F"/>
            <w:vAlign w:val="center"/>
          </w:tcPr>
          <w:p w14:paraId="4A2227BD" w14:textId="77777777" w:rsidR="00CC19FC" w:rsidRPr="00385BBD" w:rsidRDefault="004E6353" w:rsidP="003D5C46">
            <w:pPr>
              <w:pStyle w:val="TableText"/>
              <w:widowControl w:val="0"/>
              <w:rPr>
                <w:rStyle w:val="EndnoteReference"/>
                <w:rFonts w:eastAsia="PMingLiU" w:cs="Tahoma"/>
                <w:b w:val="0"/>
                <w:color w:val="0000FF"/>
                <w:sz w:val="13"/>
                <w:szCs w:val="13"/>
                <w:u w:val="single"/>
              </w:rPr>
            </w:pPr>
            <w:hyperlink w:anchor="_19_Visio_Pro" w:history="1">
              <w:r w:rsidR="00B0065F" w:rsidRPr="00457C71">
                <w:rPr>
                  <w:rStyle w:val="Hyperlink"/>
                  <w:rFonts w:eastAsia="PMingLiU" w:cs="Tahoma"/>
                  <w:b/>
                  <w:sz w:val="13"/>
                  <w:szCs w:val="13"/>
                </w:rPr>
                <w:t>19</w:t>
              </w:r>
            </w:hyperlink>
          </w:p>
        </w:tc>
        <w:tc>
          <w:tcPr>
            <w:tcW w:w="429" w:type="dxa"/>
            <w:tcBorders>
              <w:bottom w:val="single" w:sz="4" w:space="0" w:color="auto"/>
            </w:tcBorders>
            <w:shd w:val="clear" w:color="auto" w:fill="FABF8F"/>
            <w:vAlign w:val="center"/>
          </w:tcPr>
          <w:p w14:paraId="4A2227BE" w14:textId="77777777" w:rsidR="00CC19FC" w:rsidRPr="007208A7" w:rsidRDefault="00CC19FC" w:rsidP="004B3534">
            <w:pPr>
              <w:pStyle w:val="TableText"/>
              <w:spacing w:before="60" w:after="60"/>
              <w:rPr>
                <w:rFonts w:ascii="Tahoma" w:eastAsia="PMingLiU" w:hAnsi="Tahoma" w:cs="Tahoma"/>
                <w:sz w:val="13"/>
              </w:rPr>
            </w:pPr>
            <w:r w:rsidRPr="007208A7">
              <w:rPr>
                <w:rFonts w:ascii="Tahoma" w:eastAsia="PMingLiU" w:hAnsi="Tahoma" w:cs="Tahoma"/>
                <w:sz w:val="13"/>
              </w:rPr>
              <w:t>03/13</w:t>
            </w:r>
          </w:p>
        </w:tc>
        <w:tc>
          <w:tcPr>
            <w:tcW w:w="429" w:type="dxa"/>
            <w:tcBorders>
              <w:bottom w:val="single" w:sz="4" w:space="0" w:color="auto"/>
              <w:right w:val="single" w:sz="18" w:space="0" w:color="auto"/>
            </w:tcBorders>
            <w:shd w:val="clear" w:color="auto" w:fill="FABF8F"/>
            <w:vAlign w:val="center"/>
          </w:tcPr>
          <w:p w14:paraId="4A2227BF"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4A2227C0"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4A2227C1"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4A2227C2"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4A2227C3"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4A2227C4"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4A2227C5"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4A2227C6" w14:textId="77777777" w:rsidR="00CC19FC" w:rsidRPr="007208A7" w:rsidRDefault="00CC19FC"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4A2227C7"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4A2227C8" w14:textId="77777777" w:rsidR="00CC19FC" w:rsidRPr="007208A7" w:rsidRDefault="00CC19FC" w:rsidP="004B3534">
            <w:pPr>
              <w:pStyle w:val="TableText"/>
              <w:rPr>
                <w:rFonts w:ascii="Tahoma" w:eastAsia="PMingLiU" w:hAnsi="Tahoma" w:cs="Tahoma"/>
                <w:sz w:val="13"/>
              </w:rPr>
            </w:pPr>
          </w:p>
        </w:tc>
        <w:tc>
          <w:tcPr>
            <w:tcW w:w="352" w:type="dxa"/>
            <w:tcBorders>
              <w:bottom w:val="single" w:sz="4" w:space="0" w:color="auto"/>
              <w:right w:val="single" w:sz="18" w:space="0" w:color="auto"/>
            </w:tcBorders>
            <w:shd w:val="clear" w:color="auto" w:fill="FABF8F"/>
            <w:vAlign w:val="center"/>
          </w:tcPr>
          <w:p w14:paraId="4A2227C9" w14:textId="77777777" w:rsidR="00CC19FC" w:rsidRPr="007208A7" w:rsidRDefault="00CC19FC" w:rsidP="004B3534">
            <w:pPr>
              <w:pStyle w:val="TableText"/>
              <w:rPr>
                <w:rFonts w:ascii="Tahoma" w:eastAsia="PMingLiU" w:hAnsi="Tahoma" w:cs="Tahoma"/>
                <w:sz w:val="13"/>
              </w:rPr>
            </w:pPr>
          </w:p>
        </w:tc>
        <w:tc>
          <w:tcPr>
            <w:tcW w:w="396" w:type="dxa"/>
            <w:tcBorders>
              <w:left w:val="single" w:sz="18" w:space="0" w:color="auto"/>
              <w:bottom w:val="single" w:sz="4" w:space="0" w:color="auto"/>
            </w:tcBorders>
            <w:shd w:val="clear" w:color="auto" w:fill="FABF8F"/>
            <w:vAlign w:val="center"/>
          </w:tcPr>
          <w:p w14:paraId="4A2227CA" w14:textId="77777777" w:rsidR="00CC19FC" w:rsidRPr="007208A7" w:rsidRDefault="00CC19FC" w:rsidP="004B3534">
            <w:pPr>
              <w:pStyle w:val="TableText"/>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14:paraId="4A2227CB"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A</w:t>
            </w:r>
          </w:p>
        </w:tc>
        <w:tc>
          <w:tcPr>
            <w:tcW w:w="486" w:type="dxa"/>
            <w:tcBorders>
              <w:left w:val="single" w:sz="18" w:space="0" w:color="auto"/>
              <w:bottom w:val="single" w:sz="4" w:space="0" w:color="auto"/>
              <w:right w:val="single" w:sz="18" w:space="0" w:color="auto"/>
            </w:tcBorders>
            <w:shd w:val="clear" w:color="auto" w:fill="FABF8F"/>
            <w:vAlign w:val="center"/>
          </w:tcPr>
          <w:p w14:paraId="4A2227CC" w14:textId="77777777" w:rsidR="00CC19FC" w:rsidRPr="007208A7" w:rsidRDefault="00CC19FC" w:rsidP="004B3534">
            <w:pPr>
              <w:pStyle w:val="TableText"/>
              <w:rPr>
                <w:rFonts w:ascii="Tahoma" w:eastAsia="PMingLiU" w:hAnsi="Tahoma" w:cs="Tahoma"/>
                <w:sz w:val="13"/>
              </w:rPr>
            </w:pPr>
          </w:p>
        </w:tc>
        <w:tc>
          <w:tcPr>
            <w:tcW w:w="627" w:type="dxa"/>
            <w:tcBorders>
              <w:bottom w:val="single" w:sz="4" w:space="0" w:color="auto"/>
            </w:tcBorders>
            <w:shd w:val="clear" w:color="auto" w:fill="FABF8F"/>
            <w:vAlign w:val="center"/>
          </w:tcPr>
          <w:p w14:paraId="4A2227CD" w14:textId="77777777" w:rsidR="00CC19FC" w:rsidRPr="007208A7" w:rsidRDefault="00CC19FC" w:rsidP="00080B33">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4A2227CE" w14:textId="77777777" w:rsidR="00CC19FC" w:rsidRPr="007208A7" w:rsidRDefault="00CC19FC" w:rsidP="004B3534">
            <w:pPr>
              <w:pStyle w:val="TableText"/>
              <w:rPr>
                <w:rFonts w:ascii="Tahoma" w:eastAsia="PMingLiU" w:hAnsi="Tahoma" w:cs="Tahoma"/>
                <w:sz w:val="13"/>
              </w:rPr>
            </w:pPr>
          </w:p>
        </w:tc>
      </w:tr>
      <w:tr w:rsidR="00CC19FC" w:rsidRPr="007208A7" w14:paraId="4A2227E3" w14:textId="77777777" w:rsidTr="00385BBD">
        <w:trPr>
          <w:cantSplit/>
          <w:trHeight w:val="145"/>
        </w:trPr>
        <w:tc>
          <w:tcPr>
            <w:tcW w:w="2638" w:type="dxa"/>
            <w:tcBorders>
              <w:bottom w:val="single" w:sz="4" w:space="0" w:color="auto"/>
            </w:tcBorders>
            <w:shd w:val="clear" w:color="auto" w:fill="auto"/>
            <w:vAlign w:val="center"/>
          </w:tcPr>
          <w:p w14:paraId="4A2227D0" w14:textId="77777777" w:rsidR="00CC19FC" w:rsidRPr="007208A7" w:rsidRDefault="00CC19FC" w:rsidP="001172D2">
            <w:pPr>
              <w:pStyle w:val="ProductNames"/>
              <w:spacing w:beforeLines="20" w:before="48" w:afterLines="20" w:after="48"/>
              <w:rPr>
                <w:rFonts w:ascii="Tahoma" w:eastAsia="PMingLiU" w:hAnsi="Tahoma" w:cs="Tahoma"/>
                <w:sz w:val="14"/>
              </w:rPr>
            </w:pPr>
            <w:bookmarkStart w:id="106" w:name="_Toc356225019"/>
            <w:r w:rsidRPr="007208A7">
              <w:rPr>
                <w:rFonts w:ascii="Tahoma" w:eastAsia="PMingLiU" w:hAnsi="Tahoma" w:cs="Tahoma"/>
                <w:sz w:val="14"/>
              </w:rPr>
              <w:t>Visio Pro for Office 365 A</w:t>
            </w:r>
            <w:bookmarkEnd w:id="106"/>
          </w:p>
        </w:tc>
        <w:tc>
          <w:tcPr>
            <w:tcW w:w="429" w:type="dxa"/>
            <w:tcBorders>
              <w:bottom w:val="single" w:sz="4" w:space="0" w:color="auto"/>
            </w:tcBorders>
            <w:shd w:val="clear" w:color="auto" w:fill="auto"/>
            <w:vAlign w:val="center"/>
          </w:tcPr>
          <w:p w14:paraId="4A2227D1" w14:textId="77777777" w:rsidR="00CC19FC" w:rsidRPr="00385BBD" w:rsidRDefault="00CC19FC" w:rsidP="008A7B14">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14:paraId="4A2227D2" w14:textId="77777777" w:rsidR="00CC19FC" w:rsidRPr="007208A7" w:rsidRDefault="00CC19FC" w:rsidP="004B3534">
            <w:pPr>
              <w:pStyle w:val="TableText"/>
              <w:spacing w:before="60" w:after="60"/>
              <w:rPr>
                <w:rFonts w:ascii="Tahoma" w:eastAsia="PMingLiU" w:hAnsi="Tahoma" w:cs="Tahoma"/>
                <w:sz w:val="13"/>
              </w:rPr>
            </w:pPr>
            <w:r w:rsidRPr="007208A7">
              <w:rPr>
                <w:rFonts w:ascii="Tahoma" w:eastAsia="PMingLiU" w:hAnsi="Tahoma" w:cs="Tahoma"/>
                <w:sz w:val="13"/>
              </w:rPr>
              <w:t>03/13</w:t>
            </w:r>
          </w:p>
        </w:tc>
        <w:tc>
          <w:tcPr>
            <w:tcW w:w="429" w:type="dxa"/>
            <w:tcBorders>
              <w:bottom w:val="single" w:sz="4" w:space="0" w:color="auto"/>
              <w:right w:val="single" w:sz="18" w:space="0" w:color="auto"/>
            </w:tcBorders>
            <w:shd w:val="clear" w:color="auto" w:fill="auto"/>
            <w:vAlign w:val="center"/>
          </w:tcPr>
          <w:p w14:paraId="4A2227D3"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4A2227D4"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4A2227D5"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4A2227D6"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4A2227D7"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4A2227D8"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4A2227D9"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right w:val="single" w:sz="18" w:space="0" w:color="auto"/>
            </w:tcBorders>
            <w:shd w:val="clear" w:color="auto" w:fill="auto"/>
            <w:vAlign w:val="center"/>
          </w:tcPr>
          <w:p w14:paraId="4A2227DA" w14:textId="77777777" w:rsidR="00CC19FC" w:rsidRPr="007208A7" w:rsidRDefault="00CC19FC"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auto"/>
            <w:vAlign w:val="center"/>
          </w:tcPr>
          <w:p w14:paraId="4A2227DB" w14:textId="77777777" w:rsidR="00CC19FC" w:rsidRPr="007208A7" w:rsidRDefault="00CC19FC" w:rsidP="004B3534">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4A2227DC" w14:textId="77777777" w:rsidR="00CC19FC" w:rsidRPr="007208A7" w:rsidRDefault="00CC19FC" w:rsidP="004B3534">
            <w:pPr>
              <w:pStyle w:val="TableText"/>
              <w:rPr>
                <w:rFonts w:ascii="Tahoma" w:eastAsia="PMingLiU" w:hAnsi="Tahoma" w:cs="Tahoma"/>
                <w:sz w:val="13"/>
              </w:rPr>
            </w:pPr>
          </w:p>
        </w:tc>
        <w:tc>
          <w:tcPr>
            <w:tcW w:w="352" w:type="dxa"/>
            <w:tcBorders>
              <w:bottom w:val="single" w:sz="4" w:space="0" w:color="auto"/>
              <w:right w:val="single" w:sz="18" w:space="0" w:color="auto"/>
            </w:tcBorders>
            <w:shd w:val="clear" w:color="auto" w:fill="auto"/>
            <w:vAlign w:val="center"/>
          </w:tcPr>
          <w:p w14:paraId="4A2227DD" w14:textId="77777777" w:rsidR="00CC19FC" w:rsidRPr="007208A7" w:rsidRDefault="00CC19FC" w:rsidP="004B3534">
            <w:pPr>
              <w:pStyle w:val="TableText"/>
              <w:rPr>
                <w:rFonts w:ascii="Tahoma" w:eastAsia="PMingLiU" w:hAnsi="Tahoma" w:cs="Tahoma"/>
                <w:sz w:val="13"/>
              </w:rPr>
            </w:pPr>
          </w:p>
        </w:tc>
        <w:tc>
          <w:tcPr>
            <w:tcW w:w="396" w:type="dxa"/>
            <w:tcBorders>
              <w:left w:val="single" w:sz="18" w:space="0" w:color="auto"/>
              <w:bottom w:val="single" w:sz="4" w:space="0" w:color="auto"/>
            </w:tcBorders>
            <w:shd w:val="clear" w:color="auto" w:fill="auto"/>
            <w:vAlign w:val="center"/>
          </w:tcPr>
          <w:p w14:paraId="4A2227DE" w14:textId="77777777" w:rsidR="00CC19FC" w:rsidRPr="007208A7" w:rsidRDefault="00C24CBE" w:rsidP="004B3534">
            <w:pPr>
              <w:pStyle w:val="TableText"/>
              <w:rPr>
                <w:rFonts w:ascii="Tahoma" w:eastAsia="PMingLiU" w:hAnsi="Tahoma" w:cs="Tahoma"/>
                <w:sz w:val="13"/>
              </w:rPr>
            </w:pPr>
            <w:r w:rsidRPr="007208A7">
              <w:rPr>
                <w:rFonts w:ascii="Tahoma" w:eastAsia="PMingLiU" w:hAnsi="Tahoma" w:cs="Tahoma"/>
                <w:sz w:val="13"/>
              </w:rPr>
              <w:t>1</w:t>
            </w:r>
          </w:p>
        </w:tc>
        <w:tc>
          <w:tcPr>
            <w:tcW w:w="369" w:type="dxa"/>
            <w:tcBorders>
              <w:bottom w:val="single" w:sz="4" w:space="0" w:color="auto"/>
              <w:right w:val="single" w:sz="18" w:space="0" w:color="auto"/>
            </w:tcBorders>
            <w:shd w:val="clear" w:color="auto" w:fill="auto"/>
            <w:vAlign w:val="center"/>
          </w:tcPr>
          <w:p w14:paraId="4A2227DF"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A</w:t>
            </w:r>
          </w:p>
        </w:tc>
        <w:tc>
          <w:tcPr>
            <w:tcW w:w="486" w:type="dxa"/>
            <w:tcBorders>
              <w:left w:val="single" w:sz="18" w:space="0" w:color="auto"/>
              <w:bottom w:val="single" w:sz="4" w:space="0" w:color="auto"/>
              <w:right w:val="single" w:sz="18" w:space="0" w:color="auto"/>
            </w:tcBorders>
            <w:shd w:val="clear" w:color="auto" w:fill="auto"/>
            <w:vAlign w:val="center"/>
          </w:tcPr>
          <w:p w14:paraId="4A2227E0" w14:textId="77777777" w:rsidR="00CC19FC" w:rsidRPr="007208A7" w:rsidRDefault="00CC19FC" w:rsidP="004B3534">
            <w:pPr>
              <w:pStyle w:val="TableText"/>
              <w:rPr>
                <w:rFonts w:ascii="Tahoma" w:eastAsia="PMingLiU" w:hAnsi="Tahoma" w:cs="Tahoma"/>
                <w:sz w:val="13"/>
              </w:rPr>
            </w:pPr>
          </w:p>
        </w:tc>
        <w:tc>
          <w:tcPr>
            <w:tcW w:w="627" w:type="dxa"/>
            <w:tcBorders>
              <w:bottom w:val="single" w:sz="4" w:space="0" w:color="auto"/>
            </w:tcBorders>
            <w:shd w:val="clear" w:color="auto" w:fill="auto"/>
            <w:vAlign w:val="center"/>
          </w:tcPr>
          <w:p w14:paraId="4A2227E1" w14:textId="77777777" w:rsidR="00CC19FC" w:rsidRPr="007208A7" w:rsidRDefault="00573BA8" w:rsidP="00080B33">
            <w:pPr>
              <w:pStyle w:val="TableText"/>
              <w:rPr>
                <w:rFonts w:ascii="Tahoma" w:eastAsia="PMingLiU" w:hAnsi="Tahoma" w:cs="Tahoma"/>
                <w:sz w:val="13"/>
              </w:rPr>
            </w:pPr>
            <w:r w:rsidRPr="007208A7">
              <w:rPr>
                <w:rFonts w:ascii="Tahoma" w:eastAsia="PMingLiU" w:hAnsi="Tahoma" w:cs="Tahoma"/>
                <w:sz w:val="13"/>
              </w:rPr>
              <w:t xml:space="preserve">A, ST </w:t>
            </w:r>
            <w:r w:rsidR="00385BBD">
              <w:rPr>
                <w:rFonts w:ascii="Tahoma" w:eastAsia="PMingLiU" w:hAnsi="Tahoma" w:cs="Tahoma"/>
                <w:sz w:val="13"/>
              </w:rPr>
              <w:br/>
            </w:r>
            <w:r w:rsidRPr="007208A7">
              <w:rPr>
                <w:rFonts w:ascii="Tahoma" w:eastAsia="PMingLiU" w:hAnsi="Tahoma" w:cs="Tahoma"/>
                <w:sz w:val="13"/>
              </w:rPr>
              <w:t>(</w:t>
            </w:r>
            <w:r w:rsidRPr="007208A7">
              <w:rPr>
                <w:rFonts w:ascii="Tahoma" w:eastAsia="PMingLiU" w:hAnsi="Tahoma" w:cs="Tahoma"/>
                <w:sz w:val="13"/>
              </w:rPr>
              <w:t>僅限</w:t>
            </w:r>
            <w:r w:rsidRPr="007208A7">
              <w:rPr>
                <w:rFonts w:ascii="Tahoma" w:eastAsia="PMingLiU" w:hAnsi="Tahoma" w:cs="Tahoma"/>
                <w:sz w:val="13"/>
              </w:rPr>
              <w:t xml:space="preserve"> EES)</w:t>
            </w:r>
          </w:p>
        </w:tc>
        <w:tc>
          <w:tcPr>
            <w:tcW w:w="514" w:type="dxa"/>
            <w:tcBorders>
              <w:bottom w:val="single" w:sz="4" w:space="0" w:color="auto"/>
            </w:tcBorders>
            <w:shd w:val="clear" w:color="auto" w:fill="auto"/>
            <w:vAlign w:val="center"/>
          </w:tcPr>
          <w:p w14:paraId="4A2227E2" w14:textId="77777777" w:rsidR="00CC19FC" w:rsidRPr="007208A7" w:rsidRDefault="00CC19FC" w:rsidP="004B3534">
            <w:pPr>
              <w:pStyle w:val="TableText"/>
              <w:rPr>
                <w:rFonts w:ascii="Tahoma" w:eastAsia="PMingLiU" w:hAnsi="Tahoma" w:cs="Tahoma"/>
                <w:sz w:val="13"/>
              </w:rPr>
            </w:pPr>
          </w:p>
        </w:tc>
      </w:tr>
      <w:tr w:rsidR="00EF228F" w:rsidRPr="007208A7" w14:paraId="4A2227F7" w14:textId="77777777" w:rsidTr="00385BBD">
        <w:trPr>
          <w:cantSplit/>
          <w:trHeight w:val="145"/>
        </w:trPr>
        <w:tc>
          <w:tcPr>
            <w:tcW w:w="2638" w:type="dxa"/>
            <w:tcBorders>
              <w:bottom w:val="single" w:sz="4" w:space="0" w:color="auto"/>
            </w:tcBorders>
            <w:shd w:val="clear" w:color="auto" w:fill="FABF8F"/>
          </w:tcPr>
          <w:p w14:paraId="4A2227E4" w14:textId="77777777" w:rsidR="00CC19FC" w:rsidRPr="007208A7" w:rsidRDefault="00CC19FC" w:rsidP="001172D2">
            <w:pPr>
              <w:pStyle w:val="ProductNames"/>
              <w:spacing w:beforeLines="20" w:before="48" w:afterLines="20" w:after="48"/>
              <w:rPr>
                <w:rFonts w:ascii="Tahoma" w:eastAsia="PMingLiU" w:hAnsi="Tahoma" w:cs="Tahoma"/>
                <w:sz w:val="14"/>
              </w:rPr>
            </w:pPr>
            <w:bookmarkStart w:id="107" w:name="_Toc336337889"/>
            <w:bookmarkStart w:id="108" w:name="_Toc356225020"/>
            <w:r w:rsidRPr="007208A7">
              <w:rPr>
                <w:rFonts w:ascii="Tahoma" w:eastAsia="PMingLiU" w:hAnsi="Tahoma" w:cs="Tahoma"/>
                <w:sz w:val="14"/>
              </w:rPr>
              <w:t>Visual Studio</w:t>
            </w:r>
            <w:r w:rsidRPr="00C631FF">
              <w:rPr>
                <w:rFonts w:ascii="Tahoma" w:eastAsia="PMingLiU" w:hAnsi="Tahoma" w:cs="Tahoma"/>
                <w:sz w:val="14"/>
                <w:vertAlign w:val="superscript"/>
              </w:rPr>
              <w:t>®</w:t>
            </w:r>
            <w:r w:rsidRPr="007208A7">
              <w:rPr>
                <w:rFonts w:ascii="Tahoma" w:eastAsia="PMingLiU" w:hAnsi="Tahoma" w:cs="Tahoma"/>
                <w:sz w:val="14"/>
              </w:rPr>
              <w:t xml:space="preserve"> Professional 2012</w:t>
            </w:r>
            <w:bookmarkEnd w:id="107"/>
            <w:bookmarkEnd w:id="108"/>
          </w:p>
        </w:tc>
        <w:tc>
          <w:tcPr>
            <w:tcW w:w="429" w:type="dxa"/>
            <w:tcBorders>
              <w:bottom w:val="single" w:sz="4" w:space="0" w:color="auto"/>
            </w:tcBorders>
            <w:shd w:val="clear" w:color="auto" w:fill="FABF8F"/>
            <w:vAlign w:val="center"/>
          </w:tcPr>
          <w:p w14:paraId="4A2227E5" w14:textId="77777777" w:rsidR="00CC19FC" w:rsidRPr="00385BBD" w:rsidRDefault="004E6353" w:rsidP="00B0065F">
            <w:pPr>
              <w:pStyle w:val="TableText"/>
              <w:widowControl w:val="0"/>
              <w:rPr>
                <w:rFonts w:eastAsia="PMingLiU" w:cs="Tahoma"/>
                <w:b/>
                <w:color w:val="0000FF"/>
                <w:sz w:val="13"/>
                <w:szCs w:val="13"/>
                <w:u w:val="single"/>
              </w:rPr>
            </w:pPr>
            <w:hyperlink w:anchor="_20_Visual_Studio" w:history="1">
              <w:r w:rsidR="003D5C46" w:rsidRPr="00457C71">
                <w:rPr>
                  <w:rStyle w:val="Hyperlink"/>
                  <w:rFonts w:eastAsia="PMingLiU" w:cs="Tahoma"/>
                  <w:b/>
                  <w:sz w:val="13"/>
                  <w:szCs w:val="13"/>
                </w:rPr>
                <w:t>20</w:t>
              </w:r>
            </w:hyperlink>
          </w:p>
        </w:tc>
        <w:tc>
          <w:tcPr>
            <w:tcW w:w="429" w:type="dxa"/>
            <w:tcBorders>
              <w:bottom w:val="single" w:sz="4" w:space="0" w:color="auto"/>
            </w:tcBorders>
            <w:shd w:val="clear" w:color="auto" w:fill="FABF8F"/>
            <w:vAlign w:val="center"/>
          </w:tcPr>
          <w:p w14:paraId="4A2227E6" w14:textId="77777777" w:rsidR="00CC19FC" w:rsidRPr="007208A7" w:rsidRDefault="00CC19FC" w:rsidP="0090699E">
            <w:pPr>
              <w:pStyle w:val="TableText"/>
              <w:spacing w:before="60" w:after="60"/>
              <w:rPr>
                <w:rFonts w:ascii="Tahoma" w:eastAsia="PMingLiU" w:hAnsi="Tahoma" w:cs="Tahoma"/>
                <w:sz w:val="13"/>
              </w:rPr>
            </w:pPr>
            <w:r w:rsidRPr="007208A7">
              <w:rPr>
                <w:rFonts w:ascii="Tahoma" w:eastAsia="PMingLiU" w:hAnsi="Tahoma" w:cs="Tahoma"/>
                <w:sz w:val="13"/>
              </w:rPr>
              <w:t>08/12</w:t>
            </w:r>
          </w:p>
        </w:tc>
        <w:tc>
          <w:tcPr>
            <w:tcW w:w="429" w:type="dxa"/>
            <w:tcBorders>
              <w:bottom w:val="single" w:sz="4" w:space="0" w:color="auto"/>
              <w:right w:val="single" w:sz="18" w:space="0" w:color="auto"/>
            </w:tcBorders>
            <w:shd w:val="clear" w:color="auto" w:fill="FABF8F"/>
            <w:vAlign w:val="center"/>
          </w:tcPr>
          <w:p w14:paraId="4A2227E7" w14:textId="77777777" w:rsidR="00CC19FC" w:rsidRPr="007208A7" w:rsidRDefault="00CC19FC" w:rsidP="004B3534">
            <w:pPr>
              <w:pStyle w:val="TableText"/>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4A2227E8" w14:textId="77777777" w:rsidR="00CC19FC" w:rsidRPr="007208A7" w:rsidRDefault="00CC19FC" w:rsidP="004B3534">
            <w:pPr>
              <w:pStyle w:val="TableText"/>
              <w:spacing w:after="12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7E9" w14:textId="77777777" w:rsidR="00CC19FC" w:rsidRPr="007208A7" w:rsidRDefault="00CC19FC" w:rsidP="004B3534">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14:paraId="4A2227EA" w14:textId="77777777" w:rsidR="00CC19FC" w:rsidRPr="007208A7" w:rsidRDefault="00CC19FC" w:rsidP="004B3534">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14:paraId="4A2227EB" w14:textId="77777777" w:rsidR="00CC19FC" w:rsidRPr="007208A7" w:rsidRDefault="00CC19FC" w:rsidP="004B3534">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14:paraId="4A2227EC" w14:textId="77777777" w:rsidR="00CC19FC" w:rsidRPr="007208A7" w:rsidRDefault="00CC19FC" w:rsidP="004B3534">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14:paraId="4A2227ED" w14:textId="77777777" w:rsidR="00CC19FC" w:rsidRPr="007208A7" w:rsidRDefault="00CC19FC" w:rsidP="004B3534">
            <w:pPr>
              <w:pStyle w:val="TableText"/>
              <w:spacing w:after="120"/>
              <w:rPr>
                <w:rFonts w:ascii="Tahoma" w:eastAsia="PMingLiU" w:hAnsi="Tahoma" w:cs="Tahoma"/>
                <w:sz w:val="13"/>
              </w:rPr>
            </w:pPr>
          </w:p>
        </w:tc>
        <w:tc>
          <w:tcPr>
            <w:tcW w:w="429" w:type="dxa"/>
            <w:tcBorders>
              <w:bottom w:val="single" w:sz="4" w:space="0" w:color="auto"/>
              <w:right w:val="single" w:sz="18" w:space="0" w:color="auto"/>
            </w:tcBorders>
            <w:shd w:val="clear" w:color="auto" w:fill="FABF8F"/>
            <w:vAlign w:val="center"/>
          </w:tcPr>
          <w:p w14:paraId="4A2227EE" w14:textId="77777777" w:rsidR="00CC19FC" w:rsidRPr="007208A7" w:rsidRDefault="00CC19FC" w:rsidP="004B3534">
            <w:pPr>
              <w:pStyle w:val="TableText"/>
              <w:spacing w:after="120"/>
              <w:rPr>
                <w:rFonts w:ascii="Tahoma" w:eastAsia="PMingLiU" w:hAnsi="Tahoma" w:cs="Tahoma"/>
                <w:sz w:val="13"/>
              </w:rPr>
            </w:pPr>
          </w:p>
        </w:tc>
        <w:tc>
          <w:tcPr>
            <w:tcW w:w="429" w:type="dxa"/>
            <w:tcBorders>
              <w:left w:val="single" w:sz="18" w:space="0" w:color="auto"/>
              <w:bottom w:val="single" w:sz="4" w:space="0" w:color="auto"/>
            </w:tcBorders>
            <w:shd w:val="clear" w:color="auto" w:fill="FABF8F"/>
            <w:vAlign w:val="center"/>
          </w:tcPr>
          <w:p w14:paraId="4A2227EF" w14:textId="77777777" w:rsidR="00CC19FC" w:rsidRPr="007208A7" w:rsidRDefault="00CC19FC" w:rsidP="004B3534">
            <w:pPr>
              <w:pStyle w:val="TableText"/>
              <w:spacing w:after="12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7F0" w14:textId="77777777" w:rsidR="00CC19FC" w:rsidRPr="007208A7" w:rsidRDefault="00CC19FC" w:rsidP="004B3534">
            <w:pPr>
              <w:pStyle w:val="TableText"/>
              <w:spacing w:after="120"/>
              <w:rPr>
                <w:rFonts w:ascii="Tahoma" w:eastAsia="PMingLiU" w:hAnsi="Tahoma" w:cs="Tahoma"/>
                <w:sz w:val="13"/>
              </w:rPr>
            </w:pPr>
          </w:p>
        </w:tc>
        <w:tc>
          <w:tcPr>
            <w:tcW w:w="352" w:type="dxa"/>
            <w:tcBorders>
              <w:bottom w:val="single" w:sz="4" w:space="0" w:color="auto"/>
              <w:right w:val="single" w:sz="18" w:space="0" w:color="auto"/>
            </w:tcBorders>
            <w:shd w:val="clear" w:color="auto" w:fill="FABF8F"/>
            <w:vAlign w:val="center"/>
          </w:tcPr>
          <w:p w14:paraId="4A2227F1" w14:textId="77777777" w:rsidR="00CC19FC" w:rsidRPr="007208A7" w:rsidRDefault="00CC19FC" w:rsidP="004B3534">
            <w:pPr>
              <w:pStyle w:val="TableText"/>
              <w:spacing w:after="120"/>
              <w:rPr>
                <w:rFonts w:ascii="Tahoma" w:eastAsia="PMingLiU" w:hAnsi="Tahoma" w:cs="Tahoma"/>
                <w:sz w:val="13"/>
              </w:rPr>
            </w:pPr>
          </w:p>
        </w:tc>
        <w:tc>
          <w:tcPr>
            <w:tcW w:w="396" w:type="dxa"/>
            <w:tcBorders>
              <w:left w:val="single" w:sz="18" w:space="0" w:color="auto"/>
              <w:bottom w:val="single" w:sz="4" w:space="0" w:color="auto"/>
            </w:tcBorders>
            <w:shd w:val="clear" w:color="auto" w:fill="FABF8F"/>
            <w:vAlign w:val="center"/>
          </w:tcPr>
          <w:p w14:paraId="4A2227F2" w14:textId="77777777" w:rsidR="00CC19FC" w:rsidRPr="007208A7" w:rsidRDefault="00CC19FC" w:rsidP="004B3534">
            <w:pPr>
              <w:pStyle w:val="TableText"/>
              <w:spacing w:before="120" w:after="120"/>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14:paraId="4A2227F3" w14:textId="77777777" w:rsidR="00CC19FC" w:rsidRPr="007208A7" w:rsidRDefault="00CC19FC" w:rsidP="004B3534">
            <w:pPr>
              <w:pStyle w:val="TableText"/>
              <w:rPr>
                <w:rFonts w:ascii="Tahoma" w:eastAsia="PMingLiU" w:hAnsi="Tahoma" w:cs="Tahoma"/>
                <w:sz w:val="13"/>
              </w:rPr>
            </w:pPr>
          </w:p>
        </w:tc>
        <w:tc>
          <w:tcPr>
            <w:tcW w:w="486" w:type="dxa"/>
            <w:tcBorders>
              <w:left w:val="single" w:sz="18" w:space="0" w:color="auto"/>
              <w:bottom w:val="single" w:sz="4" w:space="0" w:color="auto"/>
              <w:right w:val="single" w:sz="18" w:space="0" w:color="auto"/>
            </w:tcBorders>
            <w:shd w:val="clear" w:color="auto" w:fill="FABF8F"/>
            <w:vAlign w:val="center"/>
          </w:tcPr>
          <w:p w14:paraId="4A2227F4" w14:textId="77777777" w:rsidR="00CC19FC" w:rsidRPr="007208A7" w:rsidRDefault="00CC19FC" w:rsidP="004B3534">
            <w:pPr>
              <w:pStyle w:val="TableText"/>
              <w:rPr>
                <w:rFonts w:ascii="Tahoma" w:eastAsia="PMingLiU" w:hAnsi="Tahoma" w:cs="Tahoma"/>
                <w:sz w:val="13"/>
              </w:rPr>
            </w:pPr>
          </w:p>
        </w:tc>
        <w:tc>
          <w:tcPr>
            <w:tcW w:w="627" w:type="dxa"/>
            <w:tcBorders>
              <w:bottom w:val="single" w:sz="4" w:space="0" w:color="auto"/>
            </w:tcBorders>
            <w:shd w:val="clear" w:color="auto" w:fill="FABF8F"/>
            <w:vAlign w:val="center"/>
          </w:tcPr>
          <w:p w14:paraId="4A2227F5" w14:textId="77777777" w:rsidR="00CC19FC" w:rsidRPr="007208A7" w:rsidRDefault="00CC19FC" w:rsidP="00080B33">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4A2227F6" w14:textId="77777777" w:rsidR="00CC19FC" w:rsidRPr="007208A7" w:rsidRDefault="00CC19FC" w:rsidP="004B3534">
            <w:pPr>
              <w:pStyle w:val="TableText"/>
              <w:rPr>
                <w:rFonts w:ascii="Tahoma" w:eastAsia="PMingLiU" w:hAnsi="Tahoma" w:cs="Tahoma"/>
                <w:sz w:val="13"/>
              </w:rPr>
            </w:pPr>
          </w:p>
        </w:tc>
      </w:tr>
      <w:tr w:rsidR="00B33D0E" w:rsidRPr="007208A7" w14:paraId="4A22280C" w14:textId="77777777" w:rsidTr="00385BBD">
        <w:trPr>
          <w:cantSplit/>
          <w:trHeight w:val="145"/>
        </w:trPr>
        <w:tc>
          <w:tcPr>
            <w:tcW w:w="2638" w:type="dxa"/>
            <w:tcBorders>
              <w:bottom w:val="single" w:sz="4" w:space="0" w:color="auto"/>
            </w:tcBorders>
            <w:shd w:val="clear" w:color="auto" w:fill="auto"/>
          </w:tcPr>
          <w:p w14:paraId="4A2227F8" w14:textId="77777777" w:rsidR="00CC19FC" w:rsidRPr="007208A7" w:rsidRDefault="00CC19FC" w:rsidP="001172D2">
            <w:pPr>
              <w:pStyle w:val="ProductNames"/>
              <w:spacing w:beforeLines="20" w:before="48" w:afterLines="20" w:after="48"/>
              <w:rPr>
                <w:rFonts w:ascii="Tahoma" w:eastAsia="PMingLiU" w:hAnsi="Tahoma" w:cs="Tahoma"/>
                <w:sz w:val="14"/>
              </w:rPr>
            </w:pPr>
            <w:bookmarkStart w:id="109" w:name="_Toc336337890"/>
            <w:bookmarkStart w:id="110" w:name="_Toc356225021"/>
            <w:r w:rsidRPr="007208A7">
              <w:rPr>
                <w:rFonts w:ascii="Tahoma" w:eastAsia="PMingLiU" w:hAnsi="Tahoma" w:cs="Tahoma"/>
                <w:sz w:val="14"/>
              </w:rPr>
              <w:t>Visual Studio</w:t>
            </w:r>
            <w:r w:rsidRPr="00C631FF">
              <w:rPr>
                <w:rFonts w:ascii="Tahoma" w:eastAsia="PMingLiU" w:hAnsi="Tahoma" w:cs="Tahoma"/>
                <w:sz w:val="14"/>
                <w:vertAlign w:val="superscript"/>
              </w:rPr>
              <w:t>®</w:t>
            </w:r>
            <w:r w:rsidRPr="007208A7">
              <w:rPr>
                <w:rFonts w:ascii="Tahoma" w:eastAsia="PMingLiU" w:hAnsi="Tahoma" w:cs="Tahoma"/>
                <w:sz w:val="14"/>
              </w:rPr>
              <w:t xml:space="preserve"> Professional 2012 with MSDN</w:t>
            </w:r>
            <w:bookmarkEnd w:id="109"/>
            <w:bookmarkEnd w:id="110"/>
            <w:r w:rsidRPr="007208A7">
              <w:rPr>
                <w:rFonts w:ascii="Tahoma" w:eastAsia="PMingLiU" w:hAnsi="Tahoma" w:cs="Tahoma"/>
                <w:sz w:val="14"/>
              </w:rPr>
              <w:t xml:space="preserve"> </w:t>
            </w:r>
          </w:p>
        </w:tc>
        <w:tc>
          <w:tcPr>
            <w:tcW w:w="429" w:type="dxa"/>
            <w:tcBorders>
              <w:bottom w:val="single" w:sz="4" w:space="0" w:color="auto"/>
            </w:tcBorders>
            <w:shd w:val="clear" w:color="auto" w:fill="auto"/>
            <w:vAlign w:val="center"/>
          </w:tcPr>
          <w:p w14:paraId="4A2227F9" w14:textId="77777777" w:rsidR="00CC19FC" w:rsidRPr="00385BBD" w:rsidRDefault="004E6353" w:rsidP="003D5C46">
            <w:pPr>
              <w:pStyle w:val="TableText"/>
              <w:widowControl w:val="0"/>
              <w:rPr>
                <w:rStyle w:val="EndnoteReference"/>
                <w:rFonts w:eastAsia="PMingLiU" w:cs="Tahoma"/>
                <w:b w:val="0"/>
                <w:color w:val="0000FF"/>
                <w:sz w:val="13"/>
                <w:szCs w:val="13"/>
                <w:u w:val="single"/>
              </w:rPr>
            </w:pPr>
            <w:hyperlink w:anchor="_21_Visual_Studio" w:history="1">
              <w:r w:rsidR="00B0065F" w:rsidRPr="00457C71">
                <w:rPr>
                  <w:rStyle w:val="Hyperlink"/>
                  <w:rFonts w:eastAsia="PMingLiU" w:cs="Tahoma"/>
                  <w:b/>
                  <w:sz w:val="13"/>
                  <w:szCs w:val="13"/>
                </w:rPr>
                <w:t>21</w:t>
              </w:r>
            </w:hyperlink>
            <w:hyperlink w:anchor="Aps_13VS2010ProfessionalMSDN" w:history="1"/>
          </w:p>
        </w:tc>
        <w:tc>
          <w:tcPr>
            <w:tcW w:w="429" w:type="dxa"/>
            <w:tcBorders>
              <w:bottom w:val="single" w:sz="4" w:space="0" w:color="auto"/>
            </w:tcBorders>
            <w:shd w:val="clear" w:color="auto" w:fill="auto"/>
            <w:vAlign w:val="center"/>
          </w:tcPr>
          <w:p w14:paraId="4A2227FA" w14:textId="77777777" w:rsidR="00CC19FC" w:rsidRPr="007208A7" w:rsidRDefault="00CC19FC" w:rsidP="00A1729A">
            <w:pPr>
              <w:pStyle w:val="TableText"/>
              <w:spacing w:before="60" w:after="60"/>
              <w:rPr>
                <w:rFonts w:ascii="Tahoma" w:eastAsia="PMingLiU" w:hAnsi="Tahoma" w:cs="Tahoma"/>
                <w:sz w:val="13"/>
              </w:rPr>
            </w:pPr>
            <w:r w:rsidRPr="007208A7">
              <w:rPr>
                <w:rFonts w:ascii="Tahoma" w:eastAsia="PMingLiU" w:hAnsi="Tahoma" w:cs="Tahoma"/>
                <w:sz w:val="13"/>
              </w:rPr>
              <w:t>09/12</w:t>
            </w:r>
          </w:p>
        </w:tc>
        <w:tc>
          <w:tcPr>
            <w:tcW w:w="429" w:type="dxa"/>
            <w:tcBorders>
              <w:bottom w:val="single" w:sz="4" w:space="0" w:color="auto"/>
              <w:right w:val="single" w:sz="18" w:space="0" w:color="auto"/>
            </w:tcBorders>
            <w:shd w:val="clear" w:color="auto" w:fill="auto"/>
            <w:vAlign w:val="center"/>
          </w:tcPr>
          <w:p w14:paraId="4A2227FB"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4A2227FC" w14:textId="77777777" w:rsidR="00CC19FC" w:rsidRPr="007208A7" w:rsidRDefault="00CC19FC" w:rsidP="004B3534">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14:paraId="4A2227FD" w14:textId="77777777" w:rsidR="00CC19FC" w:rsidRPr="007208A7" w:rsidRDefault="00CC19FC" w:rsidP="004B3534">
            <w:pPr>
              <w:pStyle w:val="TableText"/>
              <w:spacing w:after="120"/>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auto"/>
            <w:vAlign w:val="center"/>
          </w:tcPr>
          <w:p w14:paraId="4A2227FE" w14:textId="77777777" w:rsidR="00CC19FC" w:rsidRPr="007208A7" w:rsidRDefault="00CC19FC" w:rsidP="004B3534">
            <w:pPr>
              <w:pStyle w:val="TableText"/>
              <w:spacing w:after="12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7FF" w14:textId="77777777" w:rsidR="00CC19FC" w:rsidRPr="007208A7" w:rsidRDefault="00CC19FC" w:rsidP="004B3534">
            <w:pPr>
              <w:pStyle w:val="TableText"/>
              <w:spacing w:after="12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800" w14:textId="77777777" w:rsidR="00CC19FC" w:rsidRPr="007208A7" w:rsidRDefault="00CC19FC" w:rsidP="004B3534">
            <w:pPr>
              <w:pStyle w:val="TableText"/>
              <w:spacing w:after="120"/>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801" w14:textId="77777777" w:rsidR="00CC19FC" w:rsidRPr="007208A7" w:rsidRDefault="00CC19FC" w:rsidP="004B3534">
            <w:pPr>
              <w:pStyle w:val="TableText"/>
              <w:spacing w:after="12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4A222802" w14:textId="77777777" w:rsidR="00CC19FC" w:rsidRPr="007208A7" w:rsidRDefault="00CC19FC" w:rsidP="004B3534">
            <w:pPr>
              <w:pStyle w:val="TableText"/>
              <w:spacing w:after="120"/>
              <w:rPr>
                <w:rFonts w:ascii="Tahoma" w:eastAsia="PMingLiU" w:hAnsi="Tahoma" w:cs="Tahoma"/>
                <w:sz w:val="13"/>
              </w:rPr>
            </w:pPr>
            <w:r w:rsidRPr="007208A7">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4A222803" w14:textId="77777777" w:rsidR="00CC19FC" w:rsidRPr="007208A7" w:rsidRDefault="00CC19FC" w:rsidP="004B3534">
            <w:pPr>
              <w:pStyle w:val="TableText"/>
              <w:spacing w:after="120"/>
              <w:rPr>
                <w:rFonts w:ascii="Tahoma" w:eastAsia="PMingLiU" w:hAnsi="Tahoma" w:cs="Tahoma"/>
                <w:sz w:val="13"/>
              </w:rPr>
            </w:pPr>
          </w:p>
        </w:tc>
        <w:tc>
          <w:tcPr>
            <w:tcW w:w="429" w:type="dxa"/>
            <w:tcBorders>
              <w:bottom w:val="single" w:sz="4" w:space="0" w:color="auto"/>
            </w:tcBorders>
            <w:shd w:val="clear" w:color="auto" w:fill="auto"/>
            <w:vAlign w:val="center"/>
          </w:tcPr>
          <w:p w14:paraId="4A222804" w14:textId="77777777" w:rsidR="00CC19FC" w:rsidRPr="007208A7" w:rsidRDefault="00CC19FC" w:rsidP="004B3534">
            <w:pPr>
              <w:pStyle w:val="TableText"/>
              <w:spacing w:after="120"/>
              <w:rPr>
                <w:rFonts w:ascii="Tahoma" w:eastAsia="PMingLiU" w:hAnsi="Tahoma" w:cs="Tahoma"/>
                <w:sz w:val="13"/>
              </w:rPr>
            </w:pPr>
            <w:r w:rsidRPr="007208A7">
              <w:rPr>
                <w:rFonts w:ascii="Tahoma" w:eastAsia="PMingLiU" w:hAnsi="Tahoma" w:cs="Tahoma"/>
                <w:sz w:val="13"/>
              </w:rPr>
              <w:t>2</w:t>
            </w:r>
          </w:p>
        </w:tc>
        <w:tc>
          <w:tcPr>
            <w:tcW w:w="352" w:type="dxa"/>
            <w:tcBorders>
              <w:bottom w:val="single" w:sz="4" w:space="0" w:color="auto"/>
              <w:right w:val="single" w:sz="18" w:space="0" w:color="auto"/>
            </w:tcBorders>
            <w:shd w:val="clear" w:color="auto" w:fill="auto"/>
            <w:vAlign w:val="center"/>
          </w:tcPr>
          <w:p w14:paraId="4A222805" w14:textId="77777777" w:rsidR="00CC19FC" w:rsidRPr="007208A7" w:rsidRDefault="00CC19FC" w:rsidP="004B3534">
            <w:pPr>
              <w:pStyle w:val="TableText"/>
              <w:spacing w:after="120"/>
              <w:rPr>
                <w:rFonts w:ascii="Tahoma" w:eastAsia="PMingLiU" w:hAnsi="Tahoma" w:cs="Tahoma"/>
                <w:sz w:val="13"/>
              </w:rPr>
            </w:pPr>
            <w:r w:rsidRPr="007208A7">
              <w:rPr>
                <w:rFonts w:ascii="Tahoma" w:eastAsia="PMingLiU" w:hAnsi="Tahoma" w:cs="Tahoma"/>
                <w:sz w:val="13"/>
              </w:rPr>
              <w:t>1</w:t>
            </w:r>
          </w:p>
        </w:tc>
        <w:tc>
          <w:tcPr>
            <w:tcW w:w="396" w:type="dxa"/>
            <w:tcBorders>
              <w:left w:val="single" w:sz="18" w:space="0" w:color="auto"/>
              <w:bottom w:val="single" w:sz="4" w:space="0" w:color="auto"/>
            </w:tcBorders>
            <w:shd w:val="clear" w:color="auto" w:fill="auto"/>
            <w:vAlign w:val="center"/>
          </w:tcPr>
          <w:p w14:paraId="4A222806"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369" w:type="dxa"/>
            <w:tcBorders>
              <w:bottom w:val="single" w:sz="4" w:space="0" w:color="auto"/>
              <w:right w:val="single" w:sz="18" w:space="0" w:color="auto"/>
            </w:tcBorders>
            <w:shd w:val="clear" w:color="auto" w:fill="auto"/>
            <w:vAlign w:val="center"/>
          </w:tcPr>
          <w:p w14:paraId="4A222807"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A, S</w:t>
            </w:r>
          </w:p>
        </w:tc>
        <w:tc>
          <w:tcPr>
            <w:tcW w:w="486" w:type="dxa"/>
            <w:tcBorders>
              <w:left w:val="single" w:sz="18" w:space="0" w:color="auto"/>
              <w:bottom w:val="single" w:sz="4" w:space="0" w:color="auto"/>
              <w:right w:val="single" w:sz="18" w:space="0" w:color="auto"/>
            </w:tcBorders>
            <w:shd w:val="clear" w:color="auto" w:fill="auto"/>
            <w:vAlign w:val="center"/>
          </w:tcPr>
          <w:p w14:paraId="4A222808"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auto"/>
            <w:vAlign w:val="center"/>
          </w:tcPr>
          <w:p w14:paraId="4A222809" w14:textId="77777777" w:rsidR="00CC19FC" w:rsidRPr="007208A7" w:rsidRDefault="00CC19FC" w:rsidP="00080B33">
            <w:pPr>
              <w:pStyle w:val="TableText"/>
              <w:rPr>
                <w:rFonts w:ascii="Tahoma" w:eastAsia="PMingLiU" w:hAnsi="Tahoma" w:cs="Tahoma"/>
                <w:sz w:val="13"/>
              </w:rPr>
            </w:pPr>
            <w:r w:rsidRPr="007208A7">
              <w:rPr>
                <w:rFonts w:ascii="Tahoma" w:eastAsia="PMingLiU" w:hAnsi="Tahoma" w:cs="Tahoma"/>
                <w:sz w:val="13"/>
              </w:rPr>
              <w:t>A</w:t>
            </w:r>
          </w:p>
        </w:tc>
        <w:tc>
          <w:tcPr>
            <w:tcW w:w="514" w:type="dxa"/>
            <w:tcBorders>
              <w:bottom w:val="single" w:sz="4" w:space="0" w:color="auto"/>
            </w:tcBorders>
            <w:shd w:val="clear" w:color="auto" w:fill="auto"/>
            <w:vAlign w:val="center"/>
          </w:tcPr>
          <w:p w14:paraId="4A22280A" w14:textId="77777777" w:rsidR="00CC19FC" w:rsidRPr="007208A7" w:rsidRDefault="00CC19FC" w:rsidP="004B3534">
            <w:pPr>
              <w:pStyle w:val="TableText"/>
              <w:rPr>
                <w:rFonts w:ascii="Tahoma" w:eastAsia="PMingLiU" w:hAnsi="Tahoma" w:cs="Tahoma"/>
              </w:rPr>
            </w:pPr>
            <w:r w:rsidRPr="007208A7">
              <w:rPr>
                <w:rFonts w:ascii="Tahoma" w:eastAsia="PMingLiU" w:hAnsi="Tahoma" w:cs="Tahoma"/>
                <w:sz w:val="13"/>
              </w:rPr>
              <w:t>OL/SA/</w:t>
            </w:r>
          </w:p>
          <w:p w14:paraId="4A22280B"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OV</w:t>
            </w:r>
          </w:p>
        </w:tc>
      </w:tr>
      <w:tr w:rsidR="00EF228F" w:rsidRPr="007208A7" w14:paraId="4A222821" w14:textId="77777777" w:rsidTr="00385BBD">
        <w:trPr>
          <w:cantSplit/>
          <w:trHeight w:val="145"/>
        </w:trPr>
        <w:tc>
          <w:tcPr>
            <w:tcW w:w="2638" w:type="dxa"/>
            <w:tcBorders>
              <w:bottom w:val="single" w:sz="4" w:space="0" w:color="auto"/>
            </w:tcBorders>
            <w:shd w:val="clear" w:color="auto" w:fill="FABF8F"/>
          </w:tcPr>
          <w:p w14:paraId="4A22280D" w14:textId="77777777" w:rsidR="00CC19FC" w:rsidRPr="007208A7" w:rsidRDefault="00CC19FC" w:rsidP="001172D2">
            <w:pPr>
              <w:pStyle w:val="Heading2"/>
              <w:spacing w:beforeLines="20" w:before="48" w:afterLines="20" w:after="48"/>
              <w:ind w:left="0"/>
              <w:rPr>
                <w:rFonts w:ascii="Tahoma" w:eastAsia="PMingLiU" w:hAnsi="Tahoma" w:cs="Tahoma"/>
                <w:b w:val="0"/>
                <w:sz w:val="14"/>
              </w:rPr>
            </w:pPr>
            <w:bookmarkStart w:id="111" w:name="_Toc336337891"/>
            <w:bookmarkStart w:id="112" w:name="_Toc356225022"/>
            <w:r w:rsidRPr="007208A7">
              <w:rPr>
                <w:rFonts w:ascii="Tahoma" w:eastAsia="PMingLiU" w:hAnsi="Tahoma" w:cs="Tahoma"/>
                <w:b w:val="0"/>
                <w:sz w:val="14"/>
              </w:rPr>
              <w:t>Visual Studio</w:t>
            </w:r>
            <w:r w:rsidRPr="00C631FF">
              <w:rPr>
                <w:rFonts w:ascii="Tahoma" w:eastAsia="PMingLiU" w:hAnsi="Tahoma" w:cs="Tahoma"/>
                <w:sz w:val="14"/>
                <w:vertAlign w:val="superscript"/>
              </w:rPr>
              <w:t>®</w:t>
            </w:r>
            <w:r w:rsidRPr="007208A7">
              <w:rPr>
                <w:rFonts w:ascii="Tahoma" w:eastAsia="PMingLiU" w:hAnsi="Tahoma" w:cs="Tahoma"/>
                <w:b w:val="0"/>
                <w:sz w:val="14"/>
              </w:rPr>
              <w:t xml:space="preserve"> Premium 2012 (</w:t>
            </w:r>
            <w:r w:rsidRPr="007208A7">
              <w:rPr>
                <w:rFonts w:ascii="Tahoma" w:eastAsia="PMingLiU" w:hAnsi="Tahoma" w:cs="Tahoma"/>
                <w:b w:val="0"/>
                <w:sz w:val="14"/>
              </w:rPr>
              <w:t>含</w:t>
            </w:r>
            <w:r w:rsidRPr="007208A7">
              <w:rPr>
                <w:rFonts w:ascii="Tahoma" w:eastAsia="PMingLiU" w:hAnsi="Tahoma" w:cs="Tahoma"/>
                <w:b w:val="0"/>
                <w:sz w:val="14"/>
              </w:rPr>
              <w:t xml:space="preserve"> MSDN)</w:t>
            </w:r>
            <w:bookmarkEnd w:id="111"/>
            <w:bookmarkEnd w:id="112"/>
          </w:p>
        </w:tc>
        <w:tc>
          <w:tcPr>
            <w:tcW w:w="429" w:type="dxa"/>
            <w:tcBorders>
              <w:bottom w:val="single" w:sz="4" w:space="0" w:color="auto"/>
            </w:tcBorders>
            <w:shd w:val="clear" w:color="auto" w:fill="FABF8F"/>
            <w:vAlign w:val="center"/>
          </w:tcPr>
          <w:p w14:paraId="4A22280E" w14:textId="77777777" w:rsidR="00CC19FC" w:rsidRPr="00385BBD" w:rsidRDefault="004E6353" w:rsidP="003D5C46">
            <w:pPr>
              <w:pStyle w:val="TableText"/>
              <w:widowControl w:val="0"/>
              <w:rPr>
                <w:rFonts w:eastAsia="PMingLiU" w:cs="Tahoma"/>
                <w:b/>
                <w:sz w:val="13"/>
                <w:szCs w:val="13"/>
                <w:u w:val="single"/>
              </w:rPr>
            </w:pPr>
            <w:hyperlink w:anchor="_22_Visual_Studio" w:history="1">
              <w:r w:rsidR="009D1322" w:rsidRPr="00457C71">
                <w:rPr>
                  <w:rStyle w:val="Hyperlink"/>
                  <w:rFonts w:eastAsia="PMingLiU" w:cs="Tahoma"/>
                  <w:b/>
                  <w:sz w:val="13"/>
                  <w:szCs w:val="13"/>
                </w:rPr>
                <w:t>22</w:t>
              </w:r>
            </w:hyperlink>
          </w:p>
        </w:tc>
        <w:tc>
          <w:tcPr>
            <w:tcW w:w="429" w:type="dxa"/>
            <w:tcBorders>
              <w:bottom w:val="single" w:sz="4" w:space="0" w:color="auto"/>
            </w:tcBorders>
            <w:shd w:val="clear" w:color="auto" w:fill="FABF8F"/>
            <w:vAlign w:val="center"/>
          </w:tcPr>
          <w:p w14:paraId="4A22280F" w14:textId="77777777" w:rsidR="00CC19FC" w:rsidRPr="007208A7" w:rsidRDefault="00CC19FC" w:rsidP="000C622E">
            <w:pPr>
              <w:pStyle w:val="TableText"/>
              <w:spacing w:before="60" w:after="60"/>
              <w:rPr>
                <w:rFonts w:ascii="Tahoma" w:eastAsia="PMingLiU" w:hAnsi="Tahoma" w:cs="Tahoma"/>
                <w:sz w:val="13"/>
              </w:rPr>
            </w:pPr>
            <w:r w:rsidRPr="007208A7">
              <w:rPr>
                <w:rFonts w:ascii="Tahoma" w:eastAsia="PMingLiU" w:hAnsi="Tahoma" w:cs="Tahoma"/>
                <w:sz w:val="13"/>
              </w:rPr>
              <w:t>09/12</w:t>
            </w:r>
          </w:p>
        </w:tc>
        <w:tc>
          <w:tcPr>
            <w:tcW w:w="429" w:type="dxa"/>
            <w:tcBorders>
              <w:bottom w:val="single" w:sz="4" w:space="0" w:color="auto"/>
              <w:right w:val="single" w:sz="18" w:space="0" w:color="auto"/>
            </w:tcBorders>
            <w:shd w:val="clear" w:color="auto" w:fill="FABF8F"/>
            <w:vAlign w:val="center"/>
          </w:tcPr>
          <w:p w14:paraId="4A222810"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4A222811" w14:textId="77777777" w:rsidR="00CC19FC" w:rsidRPr="007208A7" w:rsidRDefault="00CC19FC" w:rsidP="004B3534">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14:paraId="4A222812" w14:textId="77777777" w:rsidR="00CC19FC" w:rsidRPr="007208A7" w:rsidRDefault="00CB0E82" w:rsidP="00CB0E82">
            <w:pPr>
              <w:pStyle w:val="TableText"/>
              <w:spacing w:after="120"/>
              <w:rPr>
                <w:rFonts w:ascii="Tahoma" w:eastAsia="PMingLiU" w:hAnsi="Tahoma" w:cs="Tahoma"/>
                <w:sz w:val="13"/>
              </w:rPr>
            </w:pPr>
            <w:r>
              <w:rPr>
                <w:rFonts w:ascii="Tahoma" w:eastAsia="PMingLiU" w:hAnsi="Tahoma" w:cs="Tahoma"/>
                <w:sz w:val="13"/>
              </w:rPr>
              <w:t>40</w:t>
            </w:r>
          </w:p>
        </w:tc>
        <w:tc>
          <w:tcPr>
            <w:tcW w:w="429" w:type="dxa"/>
            <w:tcBorders>
              <w:bottom w:val="single" w:sz="4" w:space="0" w:color="auto"/>
            </w:tcBorders>
            <w:shd w:val="clear" w:color="auto" w:fill="FABF8F"/>
            <w:vAlign w:val="center"/>
          </w:tcPr>
          <w:p w14:paraId="4A222813" w14:textId="77777777" w:rsidR="00CC19FC" w:rsidRPr="007208A7" w:rsidRDefault="00CC19FC" w:rsidP="000C622E">
            <w:pPr>
              <w:pStyle w:val="TableText"/>
              <w:spacing w:after="120"/>
              <w:rPr>
                <w:rFonts w:ascii="Tahoma" w:eastAsia="PMingLiU" w:hAnsi="Tahoma" w:cs="Tahoma"/>
                <w:sz w:val="13"/>
              </w:rPr>
            </w:pPr>
            <w:r w:rsidRPr="007208A7">
              <w:rPr>
                <w:rFonts w:ascii="Tahoma" w:eastAsia="PMingLiU" w:hAnsi="Tahoma" w:cs="Tahoma"/>
                <w:sz w:val="13"/>
              </w:rPr>
              <w:t>3</w:t>
            </w:r>
            <w:r w:rsidR="00CB0E82">
              <w:rPr>
                <w:rFonts w:ascii="Tahoma" w:eastAsia="PMingLiU" w:hAnsi="Tahoma" w:cs="Tahoma"/>
                <w:sz w:val="13"/>
              </w:rPr>
              <w:t>2</w:t>
            </w:r>
          </w:p>
        </w:tc>
        <w:tc>
          <w:tcPr>
            <w:tcW w:w="429" w:type="dxa"/>
            <w:tcBorders>
              <w:bottom w:val="single" w:sz="4" w:space="0" w:color="auto"/>
            </w:tcBorders>
            <w:shd w:val="clear" w:color="auto" w:fill="FABF8F"/>
            <w:vAlign w:val="center"/>
          </w:tcPr>
          <w:p w14:paraId="4A222814" w14:textId="77777777" w:rsidR="00CC19FC" w:rsidRPr="007208A7" w:rsidRDefault="00CC19FC" w:rsidP="00CB0E82">
            <w:pPr>
              <w:pStyle w:val="TableText"/>
              <w:spacing w:after="120"/>
              <w:rPr>
                <w:rFonts w:ascii="Tahoma" w:eastAsia="PMingLiU" w:hAnsi="Tahoma" w:cs="Tahoma"/>
                <w:sz w:val="13"/>
              </w:rPr>
            </w:pPr>
            <w:r w:rsidRPr="007208A7">
              <w:rPr>
                <w:rFonts w:ascii="Tahoma" w:eastAsia="PMingLiU" w:hAnsi="Tahoma" w:cs="Tahoma"/>
                <w:sz w:val="13"/>
              </w:rPr>
              <w:t>2</w:t>
            </w:r>
            <w:r w:rsidR="00CB0E82">
              <w:rPr>
                <w:rFonts w:ascii="Tahoma" w:eastAsia="PMingLiU" w:hAnsi="Tahoma" w:cs="Tahoma"/>
                <w:sz w:val="13"/>
              </w:rPr>
              <w:t>4</w:t>
            </w:r>
          </w:p>
        </w:tc>
        <w:tc>
          <w:tcPr>
            <w:tcW w:w="429" w:type="dxa"/>
            <w:tcBorders>
              <w:bottom w:val="single" w:sz="4" w:space="0" w:color="auto"/>
            </w:tcBorders>
            <w:shd w:val="clear" w:color="auto" w:fill="FABF8F"/>
            <w:vAlign w:val="center"/>
          </w:tcPr>
          <w:p w14:paraId="4A222815" w14:textId="77777777" w:rsidR="00CC19FC" w:rsidRPr="007208A7" w:rsidRDefault="00CC19FC" w:rsidP="000C622E">
            <w:pPr>
              <w:pStyle w:val="TableText"/>
              <w:spacing w:after="120"/>
              <w:rPr>
                <w:rFonts w:ascii="Tahoma" w:eastAsia="PMingLiU" w:hAnsi="Tahoma" w:cs="Tahoma"/>
                <w:sz w:val="13"/>
              </w:rPr>
            </w:pPr>
            <w:r w:rsidRPr="007208A7">
              <w:rPr>
                <w:rFonts w:ascii="Tahoma" w:eastAsia="PMingLiU" w:hAnsi="Tahoma" w:cs="Tahoma"/>
                <w:sz w:val="13"/>
              </w:rPr>
              <w:t>2</w:t>
            </w:r>
            <w:r w:rsidR="00CB0E82">
              <w:rPr>
                <w:rFonts w:ascii="Tahoma" w:eastAsia="PMingLiU" w:hAnsi="Tahoma" w:cs="Tahoma"/>
                <w:sz w:val="13"/>
              </w:rPr>
              <w:t>2</w:t>
            </w:r>
          </w:p>
        </w:tc>
        <w:tc>
          <w:tcPr>
            <w:tcW w:w="429" w:type="dxa"/>
            <w:tcBorders>
              <w:bottom w:val="single" w:sz="4" w:space="0" w:color="auto"/>
            </w:tcBorders>
            <w:shd w:val="clear" w:color="auto" w:fill="FABF8F"/>
            <w:vAlign w:val="center"/>
          </w:tcPr>
          <w:p w14:paraId="4A222816" w14:textId="77777777" w:rsidR="00CC19FC" w:rsidRPr="007208A7" w:rsidRDefault="00CC19FC" w:rsidP="00CB0E82">
            <w:pPr>
              <w:pStyle w:val="TableText"/>
              <w:spacing w:after="120"/>
              <w:rPr>
                <w:rFonts w:ascii="Tahoma" w:eastAsia="PMingLiU" w:hAnsi="Tahoma" w:cs="Tahoma"/>
                <w:sz w:val="13"/>
              </w:rPr>
            </w:pPr>
            <w:r w:rsidRPr="007208A7">
              <w:rPr>
                <w:rFonts w:ascii="Tahoma" w:eastAsia="PMingLiU" w:hAnsi="Tahoma" w:cs="Tahoma"/>
                <w:sz w:val="13"/>
              </w:rPr>
              <w:t>1</w:t>
            </w:r>
            <w:r w:rsidR="00CB0E82">
              <w:rPr>
                <w:rFonts w:ascii="Tahoma" w:eastAsia="PMingLiU" w:hAnsi="Tahoma" w:cs="Tahoma"/>
                <w:sz w:val="13"/>
              </w:rPr>
              <w:t>6</w:t>
            </w:r>
          </w:p>
        </w:tc>
        <w:tc>
          <w:tcPr>
            <w:tcW w:w="429" w:type="dxa"/>
            <w:tcBorders>
              <w:bottom w:val="single" w:sz="4" w:space="0" w:color="auto"/>
              <w:right w:val="single" w:sz="18" w:space="0" w:color="auto"/>
            </w:tcBorders>
            <w:shd w:val="clear" w:color="auto" w:fill="FABF8F"/>
            <w:vAlign w:val="center"/>
          </w:tcPr>
          <w:p w14:paraId="4A222817" w14:textId="77777777" w:rsidR="00CC19FC" w:rsidRPr="007208A7" w:rsidRDefault="00CC19FC" w:rsidP="000C622E">
            <w:pPr>
              <w:pStyle w:val="TableText"/>
              <w:spacing w:after="120"/>
              <w:rPr>
                <w:rFonts w:ascii="Tahoma" w:eastAsia="PMingLiU" w:hAnsi="Tahoma" w:cs="Tahoma"/>
                <w:sz w:val="13"/>
              </w:rPr>
            </w:pPr>
            <w:r w:rsidRPr="007208A7">
              <w:rPr>
                <w:rFonts w:ascii="Tahoma" w:eastAsia="PMingLiU" w:hAnsi="Tahoma" w:cs="Tahoma"/>
                <w:sz w:val="13"/>
              </w:rPr>
              <w:t>8</w:t>
            </w:r>
          </w:p>
        </w:tc>
        <w:tc>
          <w:tcPr>
            <w:tcW w:w="429" w:type="dxa"/>
            <w:tcBorders>
              <w:left w:val="single" w:sz="18" w:space="0" w:color="auto"/>
              <w:bottom w:val="single" w:sz="4" w:space="0" w:color="auto"/>
            </w:tcBorders>
            <w:shd w:val="clear" w:color="auto" w:fill="FABF8F"/>
            <w:vAlign w:val="center"/>
          </w:tcPr>
          <w:p w14:paraId="4A222818" w14:textId="77777777" w:rsidR="00CC19FC" w:rsidRPr="007208A7" w:rsidRDefault="00CC19FC" w:rsidP="004B3534">
            <w:pPr>
              <w:pStyle w:val="TableText"/>
              <w:spacing w:after="120"/>
              <w:rPr>
                <w:rFonts w:ascii="Tahoma" w:eastAsia="PMingLiU" w:hAnsi="Tahoma" w:cs="Tahoma"/>
                <w:sz w:val="13"/>
              </w:rPr>
            </w:pPr>
          </w:p>
        </w:tc>
        <w:tc>
          <w:tcPr>
            <w:tcW w:w="429" w:type="dxa"/>
            <w:tcBorders>
              <w:bottom w:val="single" w:sz="4" w:space="0" w:color="auto"/>
            </w:tcBorders>
            <w:shd w:val="clear" w:color="auto" w:fill="FABF8F"/>
            <w:vAlign w:val="center"/>
          </w:tcPr>
          <w:p w14:paraId="4A222819" w14:textId="77777777" w:rsidR="00CC19FC" w:rsidRPr="007208A7" w:rsidRDefault="00CB0E82" w:rsidP="000C622E">
            <w:pPr>
              <w:pStyle w:val="TableText"/>
              <w:spacing w:after="120"/>
              <w:rPr>
                <w:rFonts w:ascii="Tahoma" w:eastAsia="PMingLiU" w:hAnsi="Tahoma" w:cs="Tahoma"/>
                <w:sz w:val="13"/>
              </w:rPr>
            </w:pPr>
            <w:r>
              <w:rPr>
                <w:rFonts w:ascii="Tahoma" w:eastAsia="PMingLiU" w:hAnsi="Tahoma" w:cs="Tahoma"/>
                <w:sz w:val="13"/>
              </w:rPr>
              <w:t>32</w:t>
            </w:r>
          </w:p>
        </w:tc>
        <w:tc>
          <w:tcPr>
            <w:tcW w:w="352" w:type="dxa"/>
            <w:tcBorders>
              <w:bottom w:val="single" w:sz="4" w:space="0" w:color="auto"/>
              <w:right w:val="single" w:sz="18" w:space="0" w:color="auto"/>
            </w:tcBorders>
            <w:shd w:val="clear" w:color="auto" w:fill="FABF8F"/>
            <w:vAlign w:val="center"/>
          </w:tcPr>
          <w:p w14:paraId="4A22281A" w14:textId="77777777" w:rsidR="00CC19FC" w:rsidRPr="007208A7" w:rsidRDefault="00CC19FC" w:rsidP="00CB0E82">
            <w:pPr>
              <w:pStyle w:val="TableText"/>
              <w:spacing w:after="120"/>
              <w:rPr>
                <w:rFonts w:ascii="Tahoma" w:eastAsia="PMingLiU" w:hAnsi="Tahoma" w:cs="Tahoma"/>
                <w:sz w:val="13"/>
              </w:rPr>
            </w:pPr>
            <w:r w:rsidRPr="007208A7">
              <w:rPr>
                <w:rFonts w:ascii="Tahoma" w:eastAsia="PMingLiU" w:hAnsi="Tahoma" w:cs="Tahoma"/>
                <w:sz w:val="13"/>
              </w:rPr>
              <w:t>1</w:t>
            </w:r>
            <w:r w:rsidR="00CB0E82">
              <w:rPr>
                <w:rFonts w:ascii="Tahoma" w:eastAsia="PMingLiU" w:hAnsi="Tahoma" w:cs="Tahoma"/>
                <w:sz w:val="13"/>
              </w:rPr>
              <w:t>6</w:t>
            </w:r>
          </w:p>
        </w:tc>
        <w:tc>
          <w:tcPr>
            <w:tcW w:w="396" w:type="dxa"/>
            <w:tcBorders>
              <w:left w:val="single" w:sz="18" w:space="0" w:color="auto"/>
              <w:bottom w:val="single" w:sz="4" w:space="0" w:color="auto"/>
            </w:tcBorders>
            <w:shd w:val="clear" w:color="auto" w:fill="FABF8F"/>
            <w:vAlign w:val="center"/>
          </w:tcPr>
          <w:p w14:paraId="4A22281B"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369" w:type="dxa"/>
            <w:tcBorders>
              <w:bottom w:val="single" w:sz="4" w:space="0" w:color="auto"/>
              <w:right w:val="single" w:sz="18" w:space="0" w:color="auto"/>
            </w:tcBorders>
            <w:shd w:val="clear" w:color="auto" w:fill="FABF8F"/>
            <w:vAlign w:val="center"/>
          </w:tcPr>
          <w:p w14:paraId="4A22281C"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A, S</w:t>
            </w:r>
          </w:p>
        </w:tc>
        <w:tc>
          <w:tcPr>
            <w:tcW w:w="486" w:type="dxa"/>
            <w:tcBorders>
              <w:left w:val="single" w:sz="18" w:space="0" w:color="auto"/>
              <w:bottom w:val="single" w:sz="4" w:space="0" w:color="auto"/>
              <w:right w:val="single" w:sz="18" w:space="0" w:color="auto"/>
            </w:tcBorders>
            <w:shd w:val="clear" w:color="auto" w:fill="FABF8F"/>
            <w:vAlign w:val="center"/>
          </w:tcPr>
          <w:p w14:paraId="4A22281D"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FABF8F"/>
            <w:vAlign w:val="center"/>
          </w:tcPr>
          <w:p w14:paraId="4A22281E" w14:textId="77777777" w:rsidR="00CC19FC" w:rsidRPr="007208A7" w:rsidRDefault="00CC19FC" w:rsidP="00080B33">
            <w:pPr>
              <w:pStyle w:val="TableText"/>
              <w:rPr>
                <w:rFonts w:ascii="Tahoma" w:eastAsia="PMingLiU" w:hAnsi="Tahoma" w:cs="Tahoma"/>
                <w:sz w:val="13"/>
              </w:rPr>
            </w:pPr>
            <w:r w:rsidRPr="007208A7">
              <w:rPr>
                <w:rFonts w:ascii="Tahoma" w:eastAsia="PMingLiU" w:hAnsi="Tahoma" w:cs="Tahoma"/>
                <w:sz w:val="13"/>
              </w:rPr>
              <w:t>A</w:t>
            </w:r>
          </w:p>
        </w:tc>
        <w:tc>
          <w:tcPr>
            <w:tcW w:w="514" w:type="dxa"/>
            <w:tcBorders>
              <w:bottom w:val="single" w:sz="4" w:space="0" w:color="auto"/>
            </w:tcBorders>
            <w:shd w:val="clear" w:color="auto" w:fill="FABF8F"/>
            <w:vAlign w:val="center"/>
          </w:tcPr>
          <w:p w14:paraId="4A22281F" w14:textId="77777777" w:rsidR="00CC19FC" w:rsidRPr="007208A7" w:rsidRDefault="00CC19FC" w:rsidP="00036150">
            <w:pPr>
              <w:pStyle w:val="TableText"/>
              <w:rPr>
                <w:rFonts w:ascii="Tahoma" w:eastAsia="PMingLiU" w:hAnsi="Tahoma" w:cs="Tahoma"/>
              </w:rPr>
            </w:pPr>
            <w:r w:rsidRPr="007208A7">
              <w:rPr>
                <w:rFonts w:ascii="Tahoma" w:eastAsia="PMingLiU" w:hAnsi="Tahoma" w:cs="Tahoma"/>
                <w:sz w:val="13"/>
              </w:rPr>
              <w:t>OL/SA/</w:t>
            </w:r>
          </w:p>
          <w:p w14:paraId="4A222820" w14:textId="77777777" w:rsidR="00CC19FC" w:rsidRPr="007208A7" w:rsidRDefault="00CC19FC" w:rsidP="00036150">
            <w:pPr>
              <w:pStyle w:val="TableText"/>
              <w:rPr>
                <w:rFonts w:ascii="Tahoma" w:eastAsia="PMingLiU" w:hAnsi="Tahoma" w:cs="Tahoma"/>
                <w:sz w:val="13"/>
              </w:rPr>
            </w:pPr>
            <w:r w:rsidRPr="007208A7">
              <w:rPr>
                <w:rFonts w:ascii="Tahoma" w:eastAsia="PMingLiU" w:hAnsi="Tahoma" w:cs="Tahoma"/>
                <w:sz w:val="13"/>
              </w:rPr>
              <w:t>OV</w:t>
            </w:r>
          </w:p>
        </w:tc>
      </w:tr>
      <w:tr w:rsidR="00B33D0E" w:rsidRPr="007208A7" w14:paraId="4A222836" w14:textId="77777777" w:rsidTr="00385BBD">
        <w:trPr>
          <w:cantSplit/>
          <w:trHeight w:val="145"/>
        </w:trPr>
        <w:tc>
          <w:tcPr>
            <w:tcW w:w="2638" w:type="dxa"/>
            <w:tcBorders>
              <w:bottom w:val="single" w:sz="4" w:space="0" w:color="auto"/>
            </w:tcBorders>
            <w:shd w:val="clear" w:color="auto" w:fill="auto"/>
          </w:tcPr>
          <w:p w14:paraId="4A222822" w14:textId="77777777" w:rsidR="00CC19FC" w:rsidRPr="007208A7" w:rsidRDefault="00CC19FC" w:rsidP="001172D2">
            <w:pPr>
              <w:pStyle w:val="Heading2"/>
              <w:spacing w:beforeLines="20" w:before="48" w:afterLines="20" w:after="48"/>
              <w:ind w:left="0"/>
              <w:rPr>
                <w:rFonts w:ascii="Tahoma" w:eastAsia="PMingLiU" w:hAnsi="Tahoma" w:cs="Tahoma"/>
                <w:b w:val="0"/>
                <w:sz w:val="14"/>
              </w:rPr>
            </w:pPr>
            <w:bookmarkStart w:id="113" w:name="_Toc336337892"/>
            <w:bookmarkStart w:id="114" w:name="_Toc356225023"/>
            <w:r w:rsidRPr="007208A7">
              <w:rPr>
                <w:rFonts w:ascii="Tahoma" w:eastAsia="PMingLiU" w:hAnsi="Tahoma" w:cs="Tahoma"/>
                <w:b w:val="0"/>
                <w:sz w:val="14"/>
              </w:rPr>
              <w:t>Visual Studio</w:t>
            </w:r>
            <w:r w:rsidRPr="00C631FF">
              <w:rPr>
                <w:rFonts w:ascii="Tahoma" w:eastAsia="PMingLiU" w:hAnsi="Tahoma" w:cs="Tahoma"/>
                <w:sz w:val="14"/>
                <w:vertAlign w:val="superscript"/>
              </w:rPr>
              <w:t>®</w:t>
            </w:r>
            <w:r w:rsidRPr="007208A7">
              <w:rPr>
                <w:rFonts w:ascii="Tahoma" w:eastAsia="PMingLiU" w:hAnsi="Tahoma" w:cs="Tahoma"/>
                <w:b w:val="0"/>
                <w:sz w:val="14"/>
              </w:rPr>
              <w:t xml:space="preserve"> Ultimate 2012 (</w:t>
            </w:r>
            <w:r w:rsidRPr="007208A7">
              <w:rPr>
                <w:rFonts w:ascii="Tahoma" w:eastAsia="PMingLiU" w:hAnsi="Tahoma" w:cs="Tahoma"/>
                <w:b w:val="0"/>
                <w:sz w:val="14"/>
              </w:rPr>
              <w:t>含</w:t>
            </w:r>
            <w:r w:rsidRPr="007208A7">
              <w:rPr>
                <w:rFonts w:ascii="Tahoma" w:eastAsia="PMingLiU" w:hAnsi="Tahoma" w:cs="Tahoma"/>
                <w:b w:val="0"/>
                <w:sz w:val="14"/>
              </w:rPr>
              <w:t xml:space="preserve"> MSDN)</w:t>
            </w:r>
            <w:bookmarkEnd w:id="113"/>
            <w:bookmarkEnd w:id="114"/>
          </w:p>
        </w:tc>
        <w:tc>
          <w:tcPr>
            <w:tcW w:w="429" w:type="dxa"/>
            <w:tcBorders>
              <w:bottom w:val="single" w:sz="4" w:space="0" w:color="auto"/>
            </w:tcBorders>
            <w:shd w:val="clear" w:color="auto" w:fill="auto"/>
            <w:vAlign w:val="center"/>
          </w:tcPr>
          <w:p w14:paraId="4A222823" w14:textId="77777777" w:rsidR="00CC19FC" w:rsidRPr="00385BBD" w:rsidRDefault="004E6353" w:rsidP="003D5C46">
            <w:pPr>
              <w:pStyle w:val="TableText"/>
              <w:widowControl w:val="0"/>
              <w:rPr>
                <w:rFonts w:eastAsia="PMingLiU" w:cs="Tahoma"/>
                <w:b/>
                <w:sz w:val="13"/>
                <w:szCs w:val="13"/>
                <w:u w:val="single"/>
              </w:rPr>
            </w:pPr>
            <w:hyperlink w:anchor="_23_Visual_Studio" w:history="1">
              <w:r w:rsidR="009D1322" w:rsidRPr="00457C71">
                <w:rPr>
                  <w:rStyle w:val="Hyperlink"/>
                  <w:rFonts w:eastAsia="PMingLiU" w:cs="Tahoma"/>
                  <w:b/>
                  <w:sz w:val="13"/>
                  <w:szCs w:val="13"/>
                </w:rPr>
                <w:t>23</w:t>
              </w:r>
            </w:hyperlink>
          </w:p>
        </w:tc>
        <w:tc>
          <w:tcPr>
            <w:tcW w:w="429" w:type="dxa"/>
            <w:tcBorders>
              <w:bottom w:val="single" w:sz="4" w:space="0" w:color="auto"/>
            </w:tcBorders>
            <w:shd w:val="clear" w:color="auto" w:fill="auto"/>
            <w:vAlign w:val="center"/>
          </w:tcPr>
          <w:p w14:paraId="4A222824" w14:textId="77777777" w:rsidR="00CC19FC" w:rsidRPr="007208A7" w:rsidRDefault="00CC19FC" w:rsidP="00E46F60">
            <w:pPr>
              <w:pStyle w:val="TableText"/>
              <w:spacing w:before="60" w:after="60"/>
              <w:rPr>
                <w:rFonts w:ascii="Tahoma" w:eastAsia="PMingLiU" w:hAnsi="Tahoma" w:cs="Tahoma"/>
                <w:sz w:val="13"/>
              </w:rPr>
            </w:pPr>
            <w:r w:rsidRPr="007208A7">
              <w:rPr>
                <w:rFonts w:ascii="Tahoma" w:eastAsia="PMingLiU" w:hAnsi="Tahoma" w:cs="Tahoma"/>
                <w:sz w:val="13"/>
              </w:rPr>
              <w:t>09/12</w:t>
            </w:r>
          </w:p>
        </w:tc>
        <w:tc>
          <w:tcPr>
            <w:tcW w:w="429" w:type="dxa"/>
            <w:tcBorders>
              <w:bottom w:val="single" w:sz="4" w:space="0" w:color="auto"/>
              <w:right w:val="single" w:sz="18" w:space="0" w:color="auto"/>
            </w:tcBorders>
            <w:shd w:val="clear" w:color="auto" w:fill="auto"/>
            <w:vAlign w:val="center"/>
          </w:tcPr>
          <w:p w14:paraId="4A222825"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4A222826" w14:textId="77777777" w:rsidR="00CC19FC" w:rsidRPr="007208A7" w:rsidRDefault="00CC19FC" w:rsidP="0070485B">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4A222827" w14:textId="77777777" w:rsidR="00CC19FC" w:rsidRPr="007208A7" w:rsidRDefault="00CB0E82" w:rsidP="0070485B">
            <w:pPr>
              <w:pStyle w:val="TableText"/>
              <w:rPr>
                <w:rFonts w:ascii="Tahoma" w:eastAsia="PMingLiU" w:hAnsi="Tahoma" w:cs="Tahoma"/>
                <w:sz w:val="13"/>
              </w:rPr>
            </w:pPr>
            <w:r>
              <w:rPr>
                <w:rFonts w:ascii="Tahoma" w:eastAsia="PMingLiU" w:hAnsi="Tahoma" w:cs="Tahoma"/>
                <w:sz w:val="13"/>
              </w:rPr>
              <w:t>85</w:t>
            </w:r>
          </w:p>
        </w:tc>
        <w:tc>
          <w:tcPr>
            <w:tcW w:w="429" w:type="dxa"/>
            <w:tcBorders>
              <w:bottom w:val="single" w:sz="4" w:space="0" w:color="auto"/>
            </w:tcBorders>
            <w:shd w:val="clear" w:color="auto" w:fill="auto"/>
            <w:vAlign w:val="center"/>
          </w:tcPr>
          <w:p w14:paraId="4A222828" w14:textId="77777777" w:rsidR="00CC19FC" w:rsidRPr="007208A7" w:rsidRDefault="00CC19FC" w:rsidP="00CB0E82">
            <w:pPr>
              <w:pStyle w:val="TableText"/>
              <w:rPr>
                <w:rFonts w:ascii="Tahoma" w:eastAsia="PMingLiU" w:hAnsi="Tahoma" w:cs="Tahoma"/>
                <w:sz w:val="13"/>
              </w:rPr>
            </w:pPr>
            <w:r w:rsidRPr="007208A7">
              <w:rPr>
                <w:rFonts w:ascii="Tahoma" w:eastAsia="PMingLiU" w:hAnsi="Tahoma" w:cs="Tahoma"/>
                <w:sz w:val="13"/>
              </w:rPr>
              <w:t>6</w:t>
            </w:r>
            <w:r w:rsidR="00CB0E82">
              <w:rPr>
                <w:rFonts w:ascii="Tahoma" w:eastAsia="PMingLiU" w:hAnsi="Tahoma" w:cs="Tahoma"/>
                <w:sz w:val="13"/>
              </w:rPr>
              <w:t>8</w:t>
            </w:r>
          </w:p>
        </w:tc>
        <w:tc>
          <w:tcPr>
            <w:tcW w:w="429" w:type="dxa"/>
            <w:tcBorders>
              <w:bottom w:val="single" w:sz="4" w:space="0" w:color="auto"/>
            </w:tcBorders>
            <w:shd w:val="clear" w:color="auto" w:fill="auto"/>
            <w:vAlign w:val="center"/>
          </w:tcPr>
          <w:p w14:paraId="4A222829" w14:textId="77777777" w:rsidR="00CC19FC" w:rsidRPr="007208A7" w:rsidRDefault="00CC19FC" w:rsidP="0070485B">
            <w:pPr>
              <w:pStyle w:val="TableText"/>
              <w:rPr>
                <w:rFonts w:ascii="Tahoma" w:eastAsia="PMingLiU" w:hAnsi="Tahoma" w:cs="Tahoma"/>
                <w:sz w:val="13"/>
              </w:rPr>
            </w:pPr>
            <w:r w:rsidRPr="007208A7">
              <w:rPr>
                <w:rFonts w:ascii="Tahoma" w:eastAsia="PMingLiU" w:hAnsi="Tahoma" w:cs="Tahoma"/>
                <w:sz w:val="13"/>
              </w:rPr>
              <w:t>5</w:t>
            </w:r>
            <w:r w:rsidR="00CB0E82">
              <w:rPr>
                <w:rFonts w:ascii="Tahoma" w:eastAsia="PMingLiU" w:hAnsi="Tahoma" w:cs="Tahoma"/>
                <w:sz w:val="13"/>
              </w:rPr>
              <w:t>1</w:t>
            </w:r>
          </w:p>
        </w:tc>
        <w:tc>
          <w:tcPr>
            <w:tcW w:w="429" w:type="dxa"/>
            <w:tcBorders>
              <w:bottom w:val="single" w:sz="4" w:space="0" w:color="auto"/>
            </w:tcBorders>
            <w:shd w:val="clear" w:color="auto" w:fill="auto"/>
            <w:vAlign w:val="center"/>
          </w:tcPr>
          <w:p w14:paraId="4A22282A" w14:textId="77777777" w:rsidR="00CC19FC" w:rsidRPr="007208A7" w:rsidRDefault="00CC19FC" w:rsidP="00CB0E82">
            <w:pPr>
              <w:pStyle w:val="TableText"/>
              <w:rPr>
                <w:rFonts w:ascii="Tahoma" w:eastAsia="PMingLiU" w:hAnsi="Tahoma" w:cs="Tahoma"/>
                <w:sz w:val="13"/>
              </w:rPr>
            </w:pPr>
            <w:r w:rsidRPr="007208A7">
              <w:rPr>
                <w:rFonts w:ascii="Tahoma" w:eastAsia="PMingLiU" w:hAnsi="Tahoma" w:cs="Tahoma"/>
                <w:sz w:val="13"/>
              </w:rPr>
              <w:t>5</w:t>
            </w:r>
            <w:r w:rsidR="00CB0E82">
              <w:rPr>
                <w:rFonts w:ascii="Tahoma" w:eastAsia="PMingLiU" w:hAnsi="Tahoma" w:cs="Tahoma"/>
                <w:sz w:val="13"/>
              </w:rPr>
              <w:t>1</w:t>
            </w:r>
          </w:p>
        </w:tc>
        <w:tc>
          <w:tcPr>
            <w:tcW w:w="429" w:type="dxa"/>
            <w:tcBorders>
              <w:bottom w:val="single" w:sz="4" w:space="0" w:color="auto"/>
            </w:tcBorders>
            <w:shd w:val="clear" w:color="auto" w:fill="auto"/>
            <w:vAlign w:val="center"/>
          </w:tcPr>
          <w:p w14:paraId="4A22282B" w14:textId="77777777" w:rsidR="00CC19FC" w:rsidRPr="007208A7" w:rsidRDefault="00CC19FC" w:rsidP="0070485B">
            <w:pPr>
              <w:pStyle w:val="TableText"/>
              <w:rPr>
                <w:rFonts w:ascii="Tahoma" w:eastAsia="PMingLiU" w:hAnsi="Tahoma" w:cs="Tahoma"/>
                <w:sz w:val="13"/>
              </w:rPr>
            </w:pPr>
            <w:r w:rsidRPr="007208A7">
              <w:rPr>
                <w:rFonts w:ascii="Tahoma" w:eastAsia="PMingLiU" w:hAnsi="Tahoma" w:cs="Tahoma"/>
                <w:sz w:val="13"/>
              </w:rPr>
              <w:t>3</w:t>
            </w:r>
            <w:r w:rsidR="00CB0E82">
              <w:rPr>
                <w:rFonts w:ascii="Tahoma" w:eastAsia="PMingLiU" w:hAnsi="Tahoma" w:cs="Tahoma"/>
                <w:sz w:val="13"/>
              </w:rPr>
              <w:t>4</w:t>
            </w:r>
          </w:p>
        </w:tc>
        <w:tc>
          <w:tcPr>
            <w:tcW w:w="429" w:type="dxa"/>
            <w:tcBorders>
              <w:bottom w:val="single" w:sz="4" w:space="0" w:color="auto"/>
              <w:right w:val="single" w:sz="18" w:space="0" w:color="auto"/>
            </w:tcBorders>
            <w:shd w:val="clear" w:color="auto" w:fill="auto"/>
            <w:vAlign w:val="center"/>
          </w:tcPr>
          <w:p w14:paraId="4A22282C" w14:textId="77777777" w:rsidR="00CC19FC" w:rsidRPr="007208A7" w:rsidRDefault="00CC19FC" w:rsidP="0070485B">
            <w:pPr>
              <w:pStyle w:val="TableText"/>
              <w:rPr>
                <w:rFonts w:ascii="Tahoma" w:eastAsia="PMingLiU" w:hAnsi="Tahoma" w:cs="Tahoma"/>
                <w:sz w:val="13"/>
              </w:rPr>
            </w:pPr>
            <w:r w:rsidRPr="007208A7">
              <w:rPr>
                <w:rFonts w:ascii="Tahoma" w:eastAsia="PMingLiU" w:hAnsi="Tahoma" w:cs="Tahoma"/>
                <w:sz w:val="13"/>
              </w:rPr>
              <w:t>17</w:t>
            </w:r>
          </w:p>
        </w:tc>
        <w:tc>
          <w:tcPr>
            <w:tcW w:w="429" w:type="dxa"/>
            <w:tcBorders>
              <w:left w:val="single" w:sz="18" w:space="0" w:color="auto"/>
              <w:bottom w:val="single" w:sz="4" w:space="0" w:color="auto"/>
            </w:tcBorders>
            <w:shd w:val="clear" w:color="auto" w:fill="auto"/>
            <w:vAlign w:val="center"/>
          </w:tcPr>
          <w:p w14:paraId="4A22282D" w14:textId="77777777" w:rsidR="00CC19FC" w:rsidRPr="007208A7" w:rsidRDefault="00CC19FC" w:rsidP="0070485B">
            <w:pPr>
              <w:pStyle w:val="TableText"/>
              <w:rPr>
                <w:rFonts w:ascii="Tahoma" w:eastAsia="PMingLiU" w:hAnsi="Tahoma" w:cs="Tahoma"/>
                <w:sz w:val="13"/>
              </w:rPr>
            </w:pPr>
          </w:p>
        </w:tc>
        <w:tc>
          <w:tcPr>
            <w:tcW w:w="429" w:type="dxa"/>
            <w:tcBorders>
              <w:bottom w:val="single" w:sz="4" w:space="0" w:color="auto"/>
            </w:tcBorders>
            <w:shd w:val="clear" w:color="auto" w:fill="auto"/>
            <w:vAlign w:val="center"/>
          </w:tcPr>
          <w:p w14:paraId="4A22282E" w14:textId="77777777" w:rsidR="00CC19FC" w:rsidRPr="007208A7" w:rsidRDefault="00CC19FC" w:rsidP="00CB0E82">
            <w:pPr>
              <w:pStyle w:val="TableText"/>
              <w:rPr>
                <w:rFonts w:ascii="Tahoma" w:eastAsia="PMingLiU" w:hAnsi="Tahoma" w:cs="Tahoma"/>
                <w:sz w:val="13"/>
              </w:rPr>
            </w:pPr>
            <w:r w:rsidRPr="007208A7">
              <w:rPr>
                <w:rFonts w:ascii="Tahoma" w:eastAsia="PMingLiU" w:hAnsi="Tahoma" w:cs="Tahoma"/>
                <w:sz w:val="13"/>
              </w:rPr>
              <w:t>6</w:t>
            </w:r>
            <w:r w:rsidR="00CB0E82">
              <w:rPr>
                <w:rFonts w:ascii="Tahoma" w:eastAsia="PMingLiU" w:hAnsi="Tahoma" w:cs="Tahoma"/>
                <w:sz w:val="13"/>
              </w:rPr>
              <w:t>8</w:t>
            </w:r>
          </w:p>
        </w:tc>
        <w:tc>
          <w:tcPr>
            <w:tcW w:w="352" w:type="dxa"/>
            <w:tcBorders>
              <w:bottom w:val="single" w:sz="4" w:space="0" w:color="auto"/>
              <w:right w:val="single" w:sz="18" w:space="0" w:color="auto"/>
            </w:tcBorders>
            <w:shd w:val="clear" w:color="auto" w:fill="auto"/>
            <w:vAlign w:val="center"/>
          </w:tcPr>
          <w:p w14:paraId="4A22282F" w14:textId="77777777" w:rsidR="00CC19FC" w:rsidRPr="007208A7" w:rsidRDefault="00CC19FC" w:rsidP="0070485B">
            <w:pPr>
              <w:pStyle w:val="TableText"/>
              <w:rPr>
                <w:rFonts w:ascii="Tahoma" w:eastAsia="PMingLiU" w:hAnsi="Tahoma" w:cs="Tahoma"/>
                <w:sz w:val="13"/>
              </w:rPr>
            </w:pPr>
            <w:r w:rsidRPr="007208A7">
              <w:rPr>
                <w:rFonts w:ascii="Tahoma" w:eastAsia="PMingLiU" w:hAnsi="Tahoma" w:cs="Tahoma"/>
                <w:sz w:val="13"/>
              </w:rPr>
              <w:t>3</w:t>
            </w:r>
            <w:r w:rsidR="00CB0E82">
              <w:rPr>
                <w:rFonts w:ascii="Tahoma" w:eastAsia="PMingLiU" w:hAnsi="Tahoma" w:cs="Tahoma"/>
                <w:sz w:val="13"/>
              </w:rPr>
              <w:t>4</w:t>
            </w:r>
          </w:p>
        </w:tc>
        <w:tc>
          <w:tcPr>
            <w:tcW w:w="396" w:type="dxa"/>
            <w:tcBorders>
              <w:left w:val="single" w:sz="18" w:space="0" w:color="auto"/>
              <w:bottom w:val="single" w:sz="4" w:space="0" w:color="auto"/>
            </w:tcBorders>
            <w:shd w:val="clear" w:color="auto" w:fill="auto"/>
            <w:vAlign w:val="center"/>
          </w:tcPr>
          <w:p w14:paraId="4A222830" w14:textId="77777777" w:rsidR="00CC19FC" w:rsidRPr="007208A7" w:rsidRDefault="00CC19FC" w:rsidP="0070485B">
            <w:pPr>
              <w:pStyle w:val="TableText"/>
              <w:rPr>
                <w:rFonts w:ascii="Tahoma" w:eastAsia="PMingLiU" w:hAnsi="Tahoma" w:cs="Tahoma"/>
                <w:sz w:val="13"/>
              </w:rPr>
            </w:pPr>
            <w:r w:rsidRPr="007208A7">
              <w:rPr>
                <w:rFonts w:ascii="Tahoma" w:eastAsia="PMingLiU" w:hAnsi="Tahoma" w:cs="Tahoma"/>
                <w:sz w:val="13"/>
              </w:rPr>
              <w:t>1</w:t>
            </w:r>
          </w:p>
        </w:tc>
        <w:tc>
          <w:tcPr>
            <w:tcW w:w="369" w:type="dxa"/>
            <w:tcBorders>
              <w:bottom w:val="single" w:sz="4" w:space="0" w:color="auto"/>
              <w:right w:val="single" w:sz="18" w:space="0" w:color="auto"/>
            </w:tcBorders>
            <w:shd w:val="clear" w:color="auto" w:fill="auto"/>
            <w:vAlign w:val="center"/>
          </w:tcPr>
          <w:p w14:paraId="4A222831" w14:textId="77777777" w:rsidR="00CC19FC" w:rsidRPr="007208A7" w:rsidRDefault="00CC19FC" w:rsidP="0070485B">
            <w:pPr>
              <w:pStyle w:val="TableText"/>
              <w:rPr>
                <w:rFonts w:ascii="Tahoma" w:eastAsia="PMingLiU" w:hAnsi="Tahoma" w:cs="Tahoma"/>
                <w:sz w:val="13"/>
              </w:rPr>
            </w:pPr>
            <w:r w:rsidRPr="007208A7">
              <w:rPr>
                <w:rFonts w:ascii="Tahoma" w:eastAsia="PMingLiU" w:hAnsi="Tahoma" w:cs="Tahoma"/>
                <w:sz w:val="13"/>
              </w:rPr>
              <w:t>A, S</w:t>
            </w:r>
          </w:p>
        </w:tc>
        <w:tc>
          <w:tcPr>
            <w:tcW w:w="486" w:type="dxa"/>
            <w:tcBorders>
              <w:left w:val="single" w:sz="18" w:space="0" w:color="auto"/>
              <w:bottom w:val="single" w:sz="4" w:space="0" w:color="auto"/>
              <w:right w:val="single" w:sz="18" w:space="0" w:color="auto"/>
            </w:tcBorders>
            <w:shd w:val="clear" w:color="auto" w:fill="auto"/>
            <w:vAlign w:val="center"/>
          </w:tcPr>
          <w:p w14:paraId="4A222832" w14:textId="77777777" w:rsidR="00CC19FC" w:rsidRPr="007208A7" w:rsidRDefault="00CC19FC" w:rsidP="0070485B">
            <w:pPr>
              <w:pStyle w:val="TableText"/>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auto"/>
            <w:vAlign w:val="center"/>
          </w:tcPr>
          <w:p w14:paraId="4A222833" w14:textId="77777777" w:rsidR="00CC19FC" w:rsidRPr="007208A7" w:rsidRDefault="00CC19FC" w:rsidP="0070485B">
            <w:pPr>
              <w:pStyle w:val="TableText"/>
              <w:rPr>
                <w:rFonts w:ascii="Tahoma" w:eastAsia="PMingLiU" w:hAnsi="Tahoma" w:cs="Tahoma"/>
                <w:sz w:val="13"/>
              </w:rPr>
            </w:pPr>
            <w:r w:rsidRPr="007208A7">
              <w:rPr>
                <w:rFonts w:ascii="Tahoma" w:eastAsia="PMingLiU" w:hAnsi="Tahoma" w:cs="Tahoma"/>
                <w:sz w:val="13"/>
              </w:rPr>
              <w:t>A</w:t>
            </w:r>
          </w:p>
        </w:tc>
        <w:tc>
          <w:tcPr>
            <w:tcW w:w="514" w:type="dxa"/>
            <w:tcBorders>
              <w:bottom w:val="single" w:sz="4" w:space="0" w:color="auto"/>
            </w:tcBorders>
            <w:shd w:val="clear" w:color="auto" w:fill="auto"/>
            <w:vAlign w:val="center"/>
          </w:tcPr>
          <w:p w14:paraId="4A222834" w14:textId="77777777" w:rsidR="00CC19FC" w:rsidRPr="007208A7" w:rsidRDefault="00CC19FC" w:rsidP="0070485B">
            <w:pPr>
              <w:pStyle w:val="TableText"/>
              <w:rPr>
                <w:rFonts w:ascii="Tahoma" w:eastAsia="PMingLiU" w:hAnsi="Tahoma" w:cs="Tahoma"/>
              </w:rPr>
            </w:pPr>
            <w:r w:rsidRPr="007208A7">
              <w:rPr>
                <w:rFonts w:ascii="Tahoma" w:eastAsia="PMingLiU" w:hAnsi="Tahoma" w:cs="Tahoma"/>
                <w:sz w:val="13"/>
              </w:rPr>
              <w:t>OL/SA/</w:t>
            </w:r>
          </w:p>
          <w:p w14:paraId="4A222835" w14:textId="77777777" w:rsidR="00CC19FC" w:rsidRPr="007208A7" w:rsidRDefault="00CC19FC" w:rsidP="0070485B">
            <w:pPr>
              <w:pStyle w:val="TableText"/>
              <w:rPr>
                <w:rFonts w:ascii="Tahoma" w:eastAsia="PMingLiU" w:hAnsi="Tahoma" w:cs="Tahoma"/>
                <w:sz w:val="13"/>
              </w:rPr>
            </w:pPr>
            <w:r w:rsidRPr="007208A7">
              <w:rPr>
                <w:rFonts w:ascii="Tahoma" w:eastAsia="PMingLiU" w:hAnsi="Tahoma" w:cs="Tahoma"/>
                <w:sz w:val="13"/>
              </w:rPr>
              <w:t>OV</w:t>
            </w:r>
          </w:p>
        </w:tc>
      </w:tr>
      <w:tr w:rsidR="00EF228F" w:rsidRPr="007208A7" w14:paraId="4A22284B" w14:textId="77777777" w:rsidTr="00385BBD">
        <w:trPr>
          <w:cantSplit/>
          <w:trHeight w:val="145"/>
        </w:trPr>
        <w:tc>
          <w:tcPr>
            <w:tcW w:w="2638" w:type="dxa"/>
            <w:tcBorders>
              <w:bottom w:val="single" w:sz="4" w:space="0" w:color="auto"/>
            </w:tcBorders>
            <w:shd w:val="clear" w:color="auto" w:fill="FABF8F"/>
          </w:tcPr>
          <w:p w14:paraId="4A222837" w14:textId="77777777" w:rsidR="00CC19FC" w:rsidRPr="007208A7" w:rsidRDefault="00CC19FC" w:rsidP="001172D2">
            <w:pPr>
              <w:pStyle w:val="Heading2"/>
              <w:spacing w:beforeLines="20" w:before="48" w:afterLines="20" w:after="48"/>
              <w:ind w:left="0"/>
              <w:rPr>
                <w:rFonts w:ascii="Tahoma" w:eastAsia="PMingLiU" w:hAnsi="Tahoma" w:cs="Tahoma"/>
                <w:b w:val="0"/>
                <w:sz w:val="14"/>
              </w:rPr>
            </w:pPr>
            <w:bookmarkStart w:id="115" w:name="_Toc336337893"/>
            <w:bookmarkStart w:id="116" w:name="_Toc356225024"/>
            <w:r w:rsidRPr="007208A7">
              <w:rPr>
                <w:rFonts w:ascii="Tahoma" w:eastAsia="PMingLiU" w:hAnsi="Tahoma" w:cs="Tahoma"/>
                <w:b w:val="0"/>
                <w:sz w:val="14"/>
              </w:rPr>
              <w:t>Visual Studio</w:t>
            </w:r>
            <w:r w:rsidRPr="00C631FF">
              <w:rPr>
                <w:rFonts w:ascii="Tahoma" w:eastAsia="PMingLiU" w:hAnsi="Tahoma" w:cs="Tahoma"/>
                <w:sz w:val="14"/>
                <w:vertAlign w:val="superscript"/>
              </w:rPr>
              <w:t>®</w:t>
            </w:r>
            <w:r w:rsidRPr="007208A7">
              <w:rPr>
                <w:rFonts w:ascii="Tahoma" w:eastAsia="PMingLiU" w:hAnsi="Tahoma" w:cs="Tahoma"/>
                <w:b w:val="0"/>
                <w:sz w:val="14"/>
              </w:rPr>
              <w:t xml:space="preserve"> Test Professional 2012 (</w:t>
            </w:r>
            <w:r w:rsidRPr="007208A7">
              <w:rPr>
                <w:rFonts w:ascii="Tahoma" w:eastAsia="PMingLiU" w:hAnsi="Tahoma" w:cs="Tahoma"/>
                <w:b w:val="0"/>
                <w:sz w:val="14"/>
              </w:rPr>
              <w:t>含</w:t>
            </w:r>
            <w:r w:rsidRPr="007208A7">
              <w:rPr>
                <w:rFonts w:ascii="Tahoma" w:eastAsia="PMingLiU" w:hAnsi="Tahoma" w:cs="Tahoma"/>
                <w:b w:val="0"/>
                <w:sz w:val="14"/>
              </w:rPr>
              <w:t xml:space="preserve"> MSDN)</w:t>
            </w:r>
            <w:bookmarkEnd w:id="115"/>
            <w:bookmarkEnd w:id="116"/>
          </w:p>
        </w:tc>
        <w:tc>
          <w:tcPr>
            <w:tcW w:w="429" w:type="dxa"/>
            <w:tcBorders>
              <w:bottom w:val="single" w:sz="4" w:space="0" w:color="auto"/>
            </w:tcBorders>
            <w:shd w:val="clear" w:color="auto" w:fill="FABF8F"/>
            <w:vAlign w:val="center"/>
          </w:tcPr>
          <w:p w14:paraId="4A222838" w14:textId="77777777" w:rsidR="00CC19FC" w:rsidRPr="00385BBD" w:rsidRDefault="004E6353" w:rsidP="003D5C46">
            <w:pPr>
              <w:pStyle w:val="TableText"/>
              <w:widowControl w:val="0"/>
              <w:rPr>
                <w:rFonts w:eastAsia="PMingLiU" w:cs="Tahoma"/>
                <w:b/>
                <w:sz w:val="13"/>
                <w:szCs w:val="13"/>
                <w:u w:val="single"/>
              </w:rPr>
            </w:pPr>
            <w:hyperlink w:anchor="_24_Visual_Studio" w:history="1">
              <w:r w:rsidR="009D1322" w:rsidRPr="00457C71">
                <w:rPr>
                  <w:rStyle w:val="Hyperlink"/>
                  <w:rFonts w:eastAsia="PMingLiU" w:cs="Tahoma"/>
                  <w:b/>
                  <w:sz w:val="13"/>
                  <w:szCs w:val="13"/>
                </w:rPr>
                <w:t>24</w:t>
              </w:r>
            </w:hyperlink>
          </w:p>
        </w:tc>
        <w:tc>
          <w:tcPr>
            <w:tcW w:w="429" w:type="dxa"/>
            <w:tcBorders>
              <w:bottom w:val="single" w:sz="4" w:space="0" w:color="auto"/>
            </w:tcBorders>
            <w:shd w:val="clear" w:color="auto" w:fill="FABF8F"/>
            <w:vAlign w:val="center"/>
          </w:tcPr>
          <w:p w14:paraId="4A222839" w14:textId="77777777" w:rsidR="00CC19FC" w:rsidRPr="007208A7" w:rsidRDefault="00CC19FC" w:rsidP="00E46F60">
            <w:pPr>
              <w:pStyle w:val="TableText"/>
              <w:spacing w:before="60" w:after="60"/>
              <w:rPr>
                <w:rFonts w:ascii="Tahoma" w:eastAsia="PMingLiU" w:hAnsi="Tahoma" w:cs="Tahoma"/>
                <w:sz w:val="13"/>
              </w:rPr>
            </w:pPr>
            <w:r w:rsidRPr="007208A7">
              <w:rPr>
                <w:rFonts w:ascii="Tahoma" w:eastAsia="PMingLiU" w:hAnsi="Tahoma" w:cs="Tahoma"/>
                <w:sz w:val="13"/>
              </w:rPr>
              <w:t>09/12</w:t>
            </w:r>
          </w:p>
        </w:tc>
        <w:tc>
          <w:tcPr>
            <w:tcW w:w="429" w:type="dxa"/>
            <w:tcBorders>
              <w:bottom w:val="single" w:sz="4" w:space="0" w:color="auto"/>
              <w:right w:val="single" w:sz="18" w:space="0" w:color="auto"/>
            </w:tcBorders>
            <w:shd w:val="clear" w:color="auto" w:fill="FABF8F"/>
            <w:vAlign w:val="center"/>
          </w:tcPr>
          <w:p w14:paraId="4A22283A"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4A22283B" w14:textId="77777777" w:rsidR="00CC19FC" w:rsidRPr="007208A7" w:rsidRDefault="00CC19FC" w:rsidP="0070485B">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4A22283C" w14:textId="77777777" w:rsidR="00CC19FC" w:rsidRPr="007208A7" w:rsidRDefault="00CC19FC" w:rsidP="0070485B">
            <w:pPr>
              <w:pStyle w:val="TableText"/>
              <w:rPr>
                <w:rFonts w:ascii="Tahoma" w:eastAsia="PMingLiU" w:hAnsi="Tahoma" w:cs="Tahoma"/>
                <w:sz w:val="13"/>
              </w:rPr>
            </w:pPr>
            <w:r w:rsidRPr="007208A7">
              <w:rPr>
                <w:rFonts w:ascii="Tahoma" w:eastAsia="PMingLiU" w:hAnsi="Tahoma" w:cs="Tahoma"/>
                <w:sz w:val="13"/>
              </w:rPr>
              <w:t>15</w:t>
            </w:r>
          </w:p>
        </w:tc>
        <w:tc>
          <w:tcPr>
            <w:tcW w:w="429" w:type="dxa"/>
            <w:tcBorders>
              <w:bottom w:val="single" w:sz="4" w:space="0" w:color="auto"/>
            </w:tcBorders>
            <w:shd w:val="clear" w:color="auto" w:fill="FABF8F"/>
            <w:vAlign w:val="center"/>
          </w:tcPr>
          <w:p w14:paraId="4A22283D" w14:textId="77777777" w:rsidR="00CC19FC" w:rsidRPr="007208A7" w:rsidRDefault="00CC19FC" w:rsidP="0070485B">
            <w:pPr>
              <w:pStyle w:val="TableText"/>
              <w:rPr>
                <w:rFonts w:ascii="Tahoma" w:eastAsia="PMingLiU" w:hAnsi="Tahoma" w:cs="Tahoma"/>
                <w:sz w:val="13"/>
              </w:rPr>
            </w:pPr>
            <w:r w:rsidRPr="007208A7">
              <w:rPr>
                <w:rFonts w:ascii="Tahoma" w:eastAsia="PMingLiU" w:hAnsi="Tahoma" w:cs="Tahoma"/>
                <w:sz w:val="13"/>
              </w:rPr>
              <w:t>12</w:t>
            </w:r>
          </w:p>
        </w:tc>
        <w:tc>
          <w:tcPr>
            <w:tcW w:w="429" w:type="dxa"/>
            <w:tcBorders>
              <w:bottom w:val="single" w:sz="4" w:space="0" w:color="auto"/>
            </w:tcBorders>
            <w:shd w:val="clear" w:color="auto" w:fill="FABF8F"/>
            <w:vAlign w:val="center"/>
          </w:tcPr>
          <w:p w14:paraId="4A22283E" w14:textId="77777777" w:rsidR="00CC19FC" w:rsidRPr="007208A7" w:rsidRDefault="00CC19FC" w:rsidP="0070485B">
            <w:pPr>
              <w:pStyle w:val="TableText"/>
              <w:rPr>
                <w:rFonts w:ascii="Tahoma" w:eastAsia="PMingLiU" w:hAnsi="Tahoma" w:cs="Tahoma"/>
                <w:sz w:val="13"/>
              </w:rPr>
            </w:pPr>
            <w:r w:rsidRPr="007208A7">
              <w:rPr>
                <w:rFonts w:ascii="Tahoma" w:eastAsia="PMingLiU" w:hAnsi="Tahoma" w:cs="Tahoma"/>
                <w:sz w:val="13"/>
              </w:rPr>
              <w:t>9</w:t>
            </w:r>
          </w:p>
        </w:tc>
        <w:tc>
          <w:tcPr>
            <w:tcW w:w="429" w:type="dxa"/>
            <w:tcBorders>
              <w:bottom w:val="single" w:sz="4" w:space="0" w:color="auto"/>
            </w:tcBorders>
            <w:shd w:val="clear" w:color="auto" w:fill="FABF8F"/>
            <w:vAlign w:val="center"/>
          </w:tcPr>
          <w:p w14:paraId="4A22283F" w14:textId="77777777" w:rsidR="00CC19FC" w:rsidRPr="007208A7" w:rsidRDefault="00CC19FC" w:rsidP="0070485B">
            <w:pPr>
              <w:pStyle w:val="TableText"/>
              <w:rPr>
                <w:rFonts w:ascii="Tahoma" w:eastAsia="PMingLiU" w:hAnsi="Tahoma" w:cs="Tahoma"/>
                <w:sz w:val="13"/>
              </w:rPr>
            </w:pPr>
            <w:r w:rsidRPr="007208A7">
              <w:rPr>
                <w:rFonts w:ascii="Tahoma" w:eastAsia="PMingLiU" w:hAnsi="Tahoma" w:cs="Tahoma"/>
                <w:sz w:val="13"/>
              </w:rPr>
              <w:t>9</w:t>
            </w:r>
          </w:p>
        </w:tc>
        <w:tc>
          <w:tcPr>
            <w:tcW w:w="429" w:type="dxa"/>
            <w:tcBorders>
              <w:bottom w:val="single" w:sz="4" w:space="0" w:color="auto"/>
            </w:tcBorders>
            <w:shd w:val="clear" w:color="auto" w:fill="FABF8F"/>
            <w:vAlign w:val="center"/>
          </w:tcPr>
          <w:p w14:paraId="4A222840" w14:textId="77777777" w:rsidR="00CC19FC" w:rsidRPr="007208A7" w:rsidRDefault="00CC19FC" w:rsidP="0070485B">
            <w:pPr>
              <w:pStyle w:val="TableText"/>
              <w:rPr>
                <w:rFonts w:ascii="Tahoma" w:eastAsia="PMingLiU" w:hAnsi="Tahoma" w:cs="Tahoma"/>
                <w:sz w:val="13"/>
              </w:rPr>
            </w:pPr>
            <w:r w:rsidRPr="007208A7">
              <w:rPr>
                <w:rFonts w:ascii="Tahoma" w:eastAsia="PMingLiU" w:hAnsi="Tahoma" w:cs="Tahoma"/>
                <w:sz w:val="13"/>
              </w:rPr>
              <w:t>6</w:t>
            </w:r>
          </w:p>
        </w:tc>
        <w:tc>
          <w:tcPr>
            <w:tcW w:w="429" w:type="dxa"/>
            <w:tcBorders>
              <w:bottom w:val="single" w:sz="4" w:space="0" w:color="auto"/>
              <w:right w:val="single" w:sz="18" w:space="0" w:color="auto"/>
            </w:tcBorders>
            <w:shd w:val="clear" w:color="auto" w:fill="FABF8F"/>
            <w:vAlign w:val="center"/>
          </w:tcPr>
          <w:p w14:paraId="4A222841" w14:textId="77777777" w:rsidR="00CC19FC" w:rsidRPr="007208A7" w:rsidRDefault="00CC19FC" w:rsidP="0070485B">
            <w:pPr>
              <w:pStyle w:val="TableText"/>
              <w:rPr>
                <w:rFonts w:ascii="Tahoma" w:eastAsia="PMingLiU" w:hAnsi="Tahoma" w:cs="Tahoma"/>
                <w:sz w:val="13"/>
              </w:rPr>
            </w:pPr>
            <w:r w:rsidRPr="007208A7">
              <w:rPr>
                <w:rFonts w:ascii="Tahoma" w:eastAsia="PMingLiU" w:hAnsi="Tahoma" w:cs="Tahoma"/>
                <w:sz w:val="13"/>
              </w:rPr>
              <w:t>3</w:t>
            </w:r>
          </w:p>
        </w:tc>
        <w:tc>
          <w:tcPr>
            <w:tcW w:w="429" w:type="dxa"/>
            <w:tcBorders>
              <w:left w:val="single" w:sz="18" w:space="0" w:color="auto"/>
              <w:bottom w:val="single" w:sz="4" w:space="0" w:color="auto"/>
            </w:tcBorders>
            <w:shd w:val="clear" w:color="auto" w:fill="FABF8F"/>
            <w:vAlign w:val="center"/>
          </w:tcPr>
          <w:p w14:paraId="4A222842" w14:textId="77777777" w:rsidR="00CC19FC" w:rsidRPr="007208A7" w:rsidRDefault="00CC19FC" w:rsidP="0070485B">
            <w:pPr>
              <w:pStyle w:val="TableText"/>
              <w:rPr>
                <w:rFonts w:ascii="Tahoma" w:eastAsia="PMingLiU" w:hAnsi="Tahoma" w:cs="Tahoma"/>
                <w:sz w:val="13"/>
              </w:rPr>
            </w:pPr>
          </w:p>
        </w:tc>
        <w:tc>
          <w:tcPr>
            <w:tcW w:w="429" w:type="dxa"/>
            <w:tcBorders>
              <w:bottom w:val="single" w:sz="4" w:space="0" w:color="auto"/>
            </w:tcBorders>
            <w:shd w:val="clear" w:color="auto" w:fill="FABF8F"/>
            <w:vAlign w:val="center"/>
          </w:tcPr>
          <w:p w14:paraId="4A222843" w14:textId="77777777" w:rsidR="00CC19FC" w:rsidRPr="007208A7" w:rsidRDefault="00CC19FC" w:rsidP="0070485B">
            <w:pPr>
              <w:pStyle w:val="TableText"/>
              <w:rPr>
                <w:rFonts w:ascii="Tahoma" w:eastAsia="PMingLiU" w:hAnsi="Tahoma" w:cs="Tahoma"/>
                <w:sz w:val="13"/>
              </w:rPr>
            </w:pPr>
            <w:r w:rsidRPr="007208A7">
              <w:rPr>
                <w:rFonts w:ascii="Tahoma" w:eastAsia="PMingLiU" w:hAnsi="Tahoma" w:cs="Tahoma"/>
                <w:sz w:val="13"/>
              </w:rPr>
              <w:t>12</w:t>
            </w:r>
          </w:p>
        </w:tc>
        <w:tc>
          <w:tcPr>
            <w:tcW w:w="352" w:type="dxa"/>
            <w:tcBorders>
              <w:bottom w:val="single" w:sz="4" w:space="0" w:color="auto"/>
              <w:right w:val="single" w:sz="18" w:space="0" w:color="auto"/>
            </w:tcBorders>
            <w:shd w:val="clear" w:color="auto" w:fill="FABF8F"/>
            <w:vAlign w:val="center"/>
          </w:tcPr>
          <w:p w14:paraId="4A222844" w14:textId="77777777" w:rsidR="00CC19FC" w:rsidRPr="007208A7" w:rsidRDefault="00CC19FC" w:rsidP="0070485B">
            <w:pPr>
              <w:pStyle w:val="TableText"/>
              <w:rPr>
                <w:rFonts w:ascii="Tahoma" w:eastAsia="PMingLiU" w:hAnsi="Tahoma" w:cs="Tahoma"/>
                <w:sz w:val="13"/>
              </w:rPr>
            </w:pPr>
            <w:r w:rsidRPr="007208A7">
              <w:rPr>
                <w:rFonts w:ascii="Tahoma" w:eastAsia="PMingLiU" w:hAnsi="Tahoma" w:cs="Tahoma"/>
                <w:sz w:val="13"/>
              </w:rPr>
              <w:t>6</w:t>
            </w:r>
          </w:p>
        </w:tc>
        <w:tc>
          <w:tcPr>
            <w:tcW w:w="396" w:type="dxa"/>
            <w:tcBorders>
              <w:left w:val="single" w:sz="18" w:space="0" w:color="auto"/>
              <w:bottom w:val="single" w:sz="4" w:space="0" w:color="auto"/>
            </w:tcBorders>
            <w:shd w:val="clear" w:color="auto" w:fill="FABF8F"/>
            <w:vAlign w:val="center"/>
          </w:tcPr>
          <w:p w14:paraId="4A222845" w14:textId="77777777" w:rsidR="00CC19FC" w:rsidRPr="007208A7" w:rsidRDefault="00CC19FC" w:rsidP="0070485B">
            <w:pPr>
              <w:pStyle w:val="TableText"/>
              <w:rPr>
                <w:rFonts w:ascii="Tahoma" w:eastAsia="PMingLiU" w:hAnsi="Tahoma" w:cs="Tahoma"/>
                <w:sz w:val="13"/>
              </w:rPr>
            </w:pPr>
            <w:r w:rsidRPr="007208A7">
              <w:rPr>
                <w:rFonts w:ascii="Tahoma" w:eastAsia="PMingLiU" w:hAnsi="Tahoma" w:cs="Tahoma"/>
                <w:sz w:val="13"/>
              </w:rPr>
              <w:t>1</w:t>
            </w:r>
          </w:p>
        </w:tc>
        <w:tc>
          <w:tcPr>
            <w:tcW w:w="369" w:type="dxa"/>
            <w:tcBorders>
              <w:bottom w:val="single" w:sz="4" w:space="0" w:color="auto"/>
              <w:right w:val="single" w:sz="18" w:space="0" w:color="auto"/>
            </w:tcBorders>
            <w:shd w:val="clear" w:color="auto" w:fill="FABF8F"/>
            <w:vAlign w:val="center"/>
          </w:tcPr>
          <w:p w14:paraId="4A222846" w14:textId="77777777" w:rsidR="00CC19FC" w:rsidRPr="007208A7" w:rsidRDefault="00CC19FC" w:rsidP="0070485B">
            <w:pPr>
              <w:pStyle w:val="TableText"/>
              <w:rPr>
                <w:rFonts w:ascii="Tahoma" w:eastAsia="PMingLiU" w:hAnsi="Tahoma" w:cs="Tahoma"/>
                <w:sz w:val="13"/>
              </w:rPr>
            </w:pPr>
            <w:r w:rsidRPr="007208A7">
              <w:rPr>
                <w:rFonts w:ascii="Tahoma" w:eastAsia="PMingLiU" w:hAnsi="Tahoma" w:cs="Tahoma"/>
                <w:sz w:val="13"/>
              </w:rPr>
              <w:t>A, S</w:t>
            </w:r>
          </w:p>
        </w:tc>
        <w:tc>
          <w:tcPr>
            <w:tcW w:w="486" w:type="dxa"/>
            <w:tcBorders>
              <w:left w:val="single" w:sz="18" w:space="0" w:color="auto"/>
              <w:bottom w:val="single" w:sz="4" w:space="0" w:color="auto"/>
              <w:right w:val="single" w:sz="18" w:space="0" w:color="auto"/>
            </w:tcBorders>
            <w:shd w:val="clear" w:color="auto" w:fill="FABF8F"/>
            <w:vAlign w:val="center"/>
          </w:tcPr>
          <w:p w14:paraId="4A222847" w14:textId="77777777" w:rsidR="00CC19FC" w:rsidRPr="007208A7" w:rsidRDefault="00CC19FC" w:rsidP="0070485B">
            <w:pPr>
              <w:pStyle w:val="TableText"/>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FABF8F"/>
            <w:vAlign w:val="center"/>
          </w:tcPr>
          <w:p w14:paraId="4A222848" w14:textId="77777777" w:rsidR="00CC19FC" w:rsidRPr="007208A7" w:rsidRDefault="00CC19FC" w:rsidP="0070485B">
            <w:pPr>
              <w:pStyle w:val="TableText"/>
              <w:rPr>
                <w:rFonts w:ascii="Tahoma" w:eastAsia="PMingLiU" w:hAnsi="Tahoma" w:cs="Tahoma"/>
                <w:sz w:val="13"/>
              </w:rPr>
            </w:pPr>
            <w:r w:rsidRPr="007208A7">
              <w:rPr>
                <w:rFonts w:ascii="Tahoma" w:eastAsia="PMingLiU" w:hAnsi="Tahoma" w:cs="Tahoma"/>
                <w:sz w:val="13"/>
              </w:rPr>
              <w:t>A</w:t>
            </w:r>
          </w:p>
        </w:tc>
        <w:tc>
          <w:tcPr>
            <w:tcW w:w="514" w:type="dxa"/>
            <w:tcBorders>
              <w:bottom w:val="single" w:sz="4" w:space="0" w:color="auto"/>
            </w:tcBorders>
            <w:shd w:val="clear" w:color="auto" w:fill="FABF8F"/>
            <w:vAlign w:val="center"/>
          </w:tcPr>
          <w:p w14:paraId="4A222849" w14:textId="77777777" w:rsidR="00CC19FC" w:rsidRPr="007208A7" w:rsidRDefault="00CC19FC" w:rsidP="0070485B">
            <w:pPr>
              <w:pStyle w:val="TableText"/>
              <w:rPr>
                <w:rFonts w:ascii="Tahoma" w:eastAsia="PMingLiU" w:hAnsi="Tahoma" w:cs="Tahoma"/>
              </w:rPr>
            </w:pPr>
            <w:r w:rsidRPr="007208A7">
              <w:rPr>
                <w:rFonts w:ascii="Tahoma" w:eastAsia="PMingLiU" w:hAnsi="Tahoma" w:cs="Tahoma"/>
                <w:sz w:val="13"/>
              </w:rPr>
              <w:t>OL/SA/</w:t>
            </w:r>
          </w:p>
          <w:p w14:paraId="4A22284A" w14:textId="77777777" w:rsidR="00CC19FC" w:rsidRPr="007208A7" w:rsidRDefault="00CC19FC" w:rsidP="0070485B">
            <w:pPr>
              <w:pStyle w:val="TableText"/>
              <w:rPr>
                <w:rFonts w:ascii="Tahoma" w:eastAsia="PMingLiU" w:hAnsi="Tahoma" w:cs="Tahoma"/>
                <w:sz w:val="13"/>
              </w:rPr>
            </w:pPr>
            <w:r w:rsidRPr="007208A7">
              <w:rPr>
                <w:rFonts w:ascii="Tahoma" w:eastAsia="PMingLiU" w:hAnsi="Tahoma" w:cs="Tahoma"/>
                <w:sz w:val="13"/>
              </w:rPr>
              <w:t>OV</w:t>
            </w:r>
          </w:p>
        </w:tc>
      </w:tr>
      <w:tr w:rsidR="00B33D0E" w:rsidRPr="007208A7" w14:paraId="4A22285F" w14:textId="77777777" w:rsidTr="00385BBD">
        <w:trPr>
          <w:cantSplit/>
          <w:trHeight w:val="70"/>
        </w:trPr>
        <w:tc>
          <w:tcPr>
            <w:tcW w:w="2638" w:type="dxa"/>
            <w:tcBorders>
              <w:bottom w:val="single" w:sz="4" w:space="0" w:color="auto"/>
            </w:tcBorders>
            <w:shd w:val="clear" w:color="auto" w:fill="auto"/>
          </w:tcPr>
          <w:p w14:paraId="4A22284C" w14:textId="77777777" w:rsidR="00CC19FC" w:rsidRPr="007208A7" w:rsidRDefault="00CC19FC" w:rsidP="001172D2">
            <w:pPr>
              <w:pStyle w:val="Heading2"/>
              <w:spacing w:beforeLines="20" w:before="48" w:afterLines="20" w:after="48"/>
              <w:ind w:left="0"/>
              <w:rPr>
                <w:rFonts w:ascii="Tahoma" w:eastAsia="PMingLiU" w:hAnsi="Tahoma" w:cs="Tahoma"/>
                <w:b w:val="0"/>
                <w:sz w:val="14"/>
              </w:rPr>
            </w:pPr>
            <w:bookmarkStart w:id="117" w:name="_Toc336337894"/>
            <w:bookmarkStart w:id="118" w:name="_Toc356225025"/>
            <w:r w:rsidRPr="007208A7">
              <w:rPr>
                <w:rFonts w:ascii="Tahoma" w:eastAsia="PMingLiU" w:hAnsi="Tahoma" w:cs="Tahoma"/>
                <w:b w:val="0"/>
                <w:sz w:val="14"/>
              </w:rPr>
              <w:t xml:space="preserve">Word </w:t>
            </w:r>
            <w:bookmarkEnd w:id="117"/>
            <w:r w:rsidRPr="007208A7">
              <w:rPr>
                <w:rFonts w:ascii="Tahoma" w:eastAsia="PMingLiU" w:hAnsi="Tahoma" w:cs="Tahoma"/>
                <w:b w:val="0"/>
                <w:sz w:val="14"/>
              </w:rPr>
              <w:t>2013</w:t>
            </w:r>
            <w:bookmarkEnd w:id="118"/>
          </w:p>
        </w:tc>
        <w:tc>
          <w:tcPr>
            <w:tcW w:w="429" w:type="dxa"/>
            <w:tcBorders>
              <w:bottom w:val="single" w:sz="4" w:space="0" w:color="auto"/>
            </w:tcBorders>
            <w:shd w:val="clear" w:color="auto" w:fill="auto"/>
            <w:vAlign w:val="center"/>
          </w:tcPr>
          <w:p w14:paraId="4A22284D" w14:textId="77777777" w:rsidR="00CC19FC" w:rsidRPr="00385BBD" w:rsidRDefault="00CC19FC" w:rsidP="00F62B9E">
            <w:pPr>
              <w:pStyle w:val="TableText"/>
              <w:widowControl w:val="0"/>
              <w:rPr>
                <w:rStyle w:val="EndnoteReference"/>
                <w:rFonts w:eastAsia="PMingLiU" w:cs="Tahoma"/>
                <w:color w:val="0000FF"/>
                <w:sz w:val="13"/>
                <w:szCs w:val="13"/>
                <w:u w:val="single"/>
              </w:rPr>
            </w:pPr>
          </w:p>
        </w:tc>
        <w:tc>
          <w:tcPr>
            <w:tcW w:w="429" w:type="dxa"/>
            <w:tcBorders>
              <w:bottom w:val="single" w:sz="4" w:space="0" w:color="auto"/>
            </w:tcBorders>
            <w:shd w:val="clear" w:color="auto" w:fill="auto"/>
            <w:vAlign w:val="center"/>
          </w:tcPr>
          <w:p w14:paraId="4A22284E" w14:textId="77777777" w:rsidR="00CC19FC" w:rsidRPr="007208A7" w:rsidRDefault="00CC19FC" w:rsidP="004941B2">
            <w:pPr>
              <w:pStyle w:val="TableText"/>
              <w:spacing w:before="60" w:after="60"/>
              <w:rPr>
                <w:rFonts w:ascii="Tahoma" w:eastAsia="PMingLiU" w:hAnsi="Tahoma" w:cs="Tahoma"/>
                <w:sz w:val="13"/>
              </w:rPr>
            </w:pPr>
            <w:r w:rsidRPr="007208A7">
              <w:rPr>
                <w:rFonts w:ascii="Tahoma" w:eastAsia="PMingLiU" w:hAnsi="Tahoma" w:cs="Tahoma"/>
                <w:sz w:val="13"/>
              </w:rPr>
              <w:t>10/12</w:t>
            </w:r>
          </w:p>
        </w:tc>
        <w:tc>
          <w:tcPr>
            <w:tcW w:w="429" w:type="dxa"/>
            <w:tcBorders>
              <w:bottom w:val="single" w:sz="4" w:space="0" w:color="auto"/>
              <w:right w:val="single" w:sz="18" w:space="0" w:color="auto"/>
            </w:tcBorders>
            <w:shd w:val="clear" w:color="auto" w:fill="auto"/>
            <w:vAlign w:val="center"/>
          </w:tcPr>
          <w:p w14:paraId="4A22284F"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auto"/>
            <w:vAlign w:val="center"/>
          </w:tcPr>
          <w:p w14:paraId="4A222850" w14:textId="77777777" w:rsidR="00CC19FC" w:rsidRPr="007208A7" w:rsidRDefault="00CC19FC" w:rsidP="004B3534">
            <w:pPr>
              <w:pStyle w:val="TableText"/>
              <w:spacing w:after="12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auto"/>
            <w:vAlign w:val="center"/>
          </w:tcPr>
          <w:p w14:paraId="4A222851"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auto"/>
            <w:vAlign w:val="center"/>
          </w:tcPr>
          <w:p w14:paraId="4A222852"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853"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854"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auto"/>
            <w:vAlign w:val="center"/>
          </w:tcPr>
          <w:p w14:paraId="4A222855"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right w:val="single" w:sz="18" w:space="0" w:color="auto"/>
            </w:tcBorders>
            <w:shd w:val="clear" w:color="auto" w:fill="auto"/>
            <w:vAlign w:val="center"/>
          </w:tcPr>
          <w:p w14:paraId="4A222856"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left w:val="single" w:sz="18" w:space="0" w:color="auto"/>
              <w:bottom w:val="single" w:sz="4" w:space="0" w:color="auto"/>
            </w:tcBorders>
            <w:shd w:val="clear" w:color="auto" w:fill="auto"/>
            <w:vAlign w:val="center"/>
          </w:tcPr>
          <w:p w14:paraId="4A222857"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auto"/>
            <w:vAlign w:val="center"/>
          </w:tcPr>
          <w:p w14:paraId="4A222858"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352" w:type="dxa"/>
            <w:tcBorders>
              <w:bottom w:val="single" w:sz="4" w:space="0" w:color="auto"/>
              <w:right w:val="single" w:sz="18" w:space="0" w:color="auto"/>
            </w:tcBorders>
            <w:shd w:val="clear" w:color="auto" w:fill="auto"/>
            <w:vAlign w:val="center"/>
          </w:tcPr>
          <w:p w14:paraId="4A222859"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396" w:type="dxa"/>
            <w:tcBorders>
              <w:left w:val="single" w:sz="18" w:space="0" w:color="auto"/>
              <w:bottom w:val="single" w:sz="4" w:space="0" w:color="auto"/>
            </w:tcBorders>
            <w:shd w:val="clear" w:color="auto" w:fill="auto"/>
            <w:vAlign w:val="center"/>
          </w:tcPr>
          <w:p w14:paraId="4A22285A" w14:textId="77777777" w:rsidR="00CC19FC" w:rsidRPr="007208A7" w:rsidRDefault="00CC19FC" w:rsidP="004B3534">
            <w:pPr>
              <w:pStyle w:val="TableText"/>
              <w:rPr>
                <w:rFonts w:ascii="Tahoma" w:eastAsia="PMingLiU" w:hAnsi="Tahoma" w:cs="Tahoma"/>
                <w:sz w:val="13"/>
              </w:rPr>
            </w:pPr>
          </w:p>
        </w:tc>
        <w:tc>
          <w:tcPr>
            <w:tcW w:w="369" w:type="dxa"/>
            <w:tcBorders>
              <w:bottom w:val="single" w:sz="4" w:space="0" w:color="auto"/>
              <w:right w:val="single" w:sz="18" w:space="0" w:color="auto"/>
            </w:tcBorders>
            <w:shd w:val="clear" w:color="auto" w:fill="auto"/>
            <w:vAlign w:val="center"/>
          </w:tcPr>
          <w:p w14:paraId="4A22285B" w14:textId="77777777" w:rsidR="00CC19FC" w:rsidRPr="007208A7" w:rsidRDefault="00CC19FC" w:rsidP="004B3534">
            <w:pPr>
              <w:pStyle w:val="TableText"/>
              <w:rPr>
                <w:rFonts w:ascii="Tahoma" w:eastAsia="PMingLiU" w:hAnsi="Tahoma" w:cs="Tahoma"/>
                <w:sz w:val="13"/>
              </w:rPr>
            </w:pPr>
          </w:p>
        </w:tc>
        <w:tc>
          <w:tcPr>
            <w:tcW w:w="486" w:type="dxa"/>
            <w:tcBorders>
              <w:left w:val="single" w:sz="18" w:space="0" w:color="auto"/>
              <w:bottom w:val="single" w:sz="4" w:space="0" w:color="auto"/>
              <w:right w:val="single" w:sz="18" w:space="0" w:color="auto"/>
            </w:tcBorders>
            <w:shd w:val="clear" w:color="auto" w:fill="auto"/>
            <w:vAlign w:val="center"/>
          </w:tcPr>
          <w:p w14:paraId="4A22285C"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auto"/>
            <w:vAlign w:val="center"/>
          </w:tcPr>
          <w:p w14:paraId="4A22285D" w14:textId="77777777" w:rsidR="00CC19FC" w:rsidRPr="007208A7" w:rsidRDefault="00CC19FC" w:rsidP="00080B33">
            <w:pPr>
              <w:pStyle w:val="TableText"/>
              <w:rPr>
                <w:rFonts w:ascii="Tahoma" w:eastAsia="PMingLiU" w:hAnsi="Tahoma" w:cs="Tahoma"/>
                <w:sz w:val="13"/>
              </w:rPr>
            </w:pPr>
          </w:p>
        </w:tc>
        <w:tc>
          <w:tcPr>
            <w:tcW w:w="514" w:type="dxa"/>
            <w:tcBorders>
              <w:bottom w:val="single" w:sz="4" w:space="0" w:color="auto"/>
            </w:tcBorders>
            <w:shd w:val="clear" w:color="auto" w:fill="auto"/>
            <w:vAlign w:val="center"/>
          </w:tcPr>
          <w:p w14:paraId="4A22285E" w14:textId="77777777" w:rsidR="00CC19FC" w:rsidRPr="007208A7" w:rsidRDefault="00CC19FC" w:rsidP="004B3534">
            <w:pPr>
              <w:pStyle w:val="TableText"/>
              <w:rPr>
                <w:rFonts w:ascii="Tahoma" w:eastAsia="PMingLiU" w:hAnsi="Tahoma" w:cs="Tahoma"/>
                <w:sz w:val="13"/>
              </w:rPr>
            </w:pPr>
          </w:p>
        </w:tc>
      </w:tr>
      <w:tr w:rsidR="00EF228F" w:rsidRPr="007208A7" w14:paraId="4A222873" w14:textId="77777777" w:rsidTr="00385BBD">
        <w:trPr>
          <w:cantSplit/>
          <w:trHeight w:val="323"/>
        </w:trPr>
        <w:tc>
          <w:tcPr>
            <w:tcW w:w="2638" w:type="dxa"/>
            <w:tcBorders>
              <w:bottom w:val="single" w:sz="4" w:space="0" w:color="auto"/>
            </w:tcBorders>
            <w:shd w:val="clear" w:color="auto" w:fill="FABF8F"/>
          </w:tcPr>
          <w:p w14:paraId="4A222860" w14:textId="77777777" w:rsidR="00CC19FC" w:rsidRPr="007208A7" w:rsidRDefault="00CC19FC" w:rsidP="001172D2">
            <w:pPr>
              <w:pStyle w:val="Heading2"/>
              <w:spacing w:beforeLines="20" w:before="48" w:afterLines="20" w:after="48"/>
              <w:ind w:left="0"/>
              <w:rPr>
                <w:rFonts w:ascii="Tahoma" w:eastAsia="PMingLiU" w:hAnsi="Tahoma" w:cs="Tahoma"/>
                <w:b w:val="0"/>
                <w:sz w:val="14"/>
              </w:rPr>
            </w:pPr>
            <w:bookmarkStart w:id="119" w:name="_Toc336337895"/>
            <w:bookmarkStart w:id="120" w:name="_Toc356225026"/>
            <w:r w:rsidRPr="007208A7">
              <w:rPr>
                <w:rFonts w:ascii="Tahoma" w:eastAsia="PMingLiU" w:hAnsi="Tahoma" w:cs="Tahoma"/>
                <w:b w:val="0"/>
                <w:sz w:val="14"/>
              </w:rPr>
              <w:t>Word for Mac 2011</w:t>
            </w:r>
            <w:bookmarkEnd w:id="119"/>
            <w:bookmarkEnd w:id="120"/>
          </w:p>
        </w:tc>
        <w:tc>
          <w:tcPr>
            <w:tcW w:w="429" w:type="dxa"/>
            <w:tcBorders>
              <w:bottom w:val="single" w:sz="4" w:space="0" w:color="auto"/>
            </w:tcBorders>
            <w:shd w:val="clear" w:color="auto" w:fill="FABF8F"/>
            <w:vAlign w:val="center"/>
          </w:tcPr>
          <w:p w14:paraId="4A222861" w14:textId="77777777" w:rsidR="00CC19FC" w:rsidRPr="00385BBD" w:rsidRDefault="00CC19FC" w:rsidP="00F62B9E">
            <w:pPr>
              <w:pStyle w:val="TableText"/>
              <w:widowControl w:val="0"/>
              <w:rPr>
                <w:rStyle w:val="EndnoteReference"/>
                <w:rFonts w:eastAsia="PMingLiU" w:cs="Tahoma"/>
                <w:color w:val="0000FF"/>
                <w:sz w:val="14"/>
              </w:rPr>
            </w:pPr>
          </w:p>
        </w:tc>
        <w:tc>
          <w:tcPr>
            <w:tcW w:w="429" w:type="dxa"/>
            <w:tcBorders>
              <w:bottom w:val="single" w:sz="4" w:space="0" w:color="auto"/>
            </w:tcBorders>
            <w:shd w:val="clear" w:color="auto" w:fill="FABF8F"/>
            <w:vAlign w:val="center"/>
          </w:tcPr>
          <w:p w14:paraId="4A222862" w14:textId="77777777" w:rsidR="00CC19FC" w:rsidRPr="007208A7" w:rsidRDefault="00CC19FC" w:rsidP="004B3534">
            <w:pPr>
              <w:pStyle w:val="TableText"/>
              <w:spacing w:before="60" w:after="60"/>
              <w:rPr>
                <w:rFonts w:ascii="Tahoma" w:eastAsia="PMingLiU" w:hAnsi="Tahoma" w:cs="Tahoma"/>
                <w:sz w:val="13"/>
              </w:rPr>
            </w:pPr>
            <w:r w:rsidRPr="007208A7">
              <w:rPr>
                <w:rFonts w:ascii="Tahoma" w:eastAsia="PMingLiU" w:hAnsi="Tahoma" w:cs="Tahoma"/>
                <w:sz w:val="13"/>
              </w:rPr>
              <w:t>09/10</w:t>
            </w:r>
          </w:p>
        </w:tc>
        <w:tc>
          <w:tcPr>
            <w:tcW w:w="429" w:type="dxa"/>
            <w:tcBorders>
              <w:bottom w:val="single" w:sz="4" w:space="0" w:color="auto"/>
              <w:right w:val="single" w:sz="18" w:space="0" w:color="auto"/>
            </w:tcBorders>
            <w:shd w:val="clear" w:color="auto" w:fill="FABF8F"/>
            <w:vAlign w:val="center"/>
          </w:tcPr>
          <w:p w14:paraId="4A222863"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DT</w:t>
            </w:r>
          </w:p>
        </w:tc>
        <w:tc>
          <w:tcPr>
            <w:tcW w:w="429" w:type="dxa"/>
            <w:tcBorders>
              <w:left w:val="single" w:sz="18" w:space="0" w:color="auto"/>
              <w:bottom w:val="single" w:sz="4" w:space="0" w:color="auto"/>
            </w:tcBorders>
            <w:shd w:val="clear" w:color="auto" w:fill="FABF8F"/>
            <w:vAlign w:val="center"/>
          </w:tcPr>
          <w:p w14:paraId="4A222864" w14:textId="77777777" w:rsidR="00CC19FC" w:rsidRPr="007208A7" w:rsidRDefault="00CC19FC" w:rsidP="004B3534">
            <w:pPr>
              <w:pStyle w:val="TableText"/>
              <w:spacing w:after="120"/>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FABF8F"/>
            <w:vAlign w:val="center"/>
          </w:tcPr>
          <w:p w14:paraId="4A222865"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3</w:t>
            </w:r>
          </w:p>
        </w:tc>
        <w:tc>
          <w:tcPr>
            <w:tcW w:w="429" w:type="dxa"/>
            <w:tcBorders>
              <w:bottom w:val="single" w:sz="4" w:space="0" w:color="auto"/>
            </w:tcBorders>
            <w:shd w:val="clear" w:color="auto" w:fill="FABF8F"/>
            <w:vAlign w:val="center"/>
          </w:tcPr>
          <w:p w14:paraId="4A222866"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867"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868"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429" w:type="dxa"/>
            <w:tcBorders>
              <w:bottom w:val="single" w:sz="4" w:space="0" w:color="auto"/>
            </w:tcBorders>
            <w:shd w:val="clear" w:color="auto" w:fill="FABF8F"/>
            <w:vAlign w:val="center"/>
          </w:tcPr>
          <w:p w14:paraId="4A222869"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right w:val="single" w:sz="18" w:space="0" w:color="auto"/>
            </w:tcBorders>
            <w:shd w:val="clear" w:color="auto" w:fill="FABF8F"/>
            <w:vAlign w:val="center"/>
          </w:tcPr>
          <w:p w14:paraId="4A22286A"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left w:val="single" w:sz="18" w:space="0" w:color="auto"/>
              <w:bottom w:val="single" w:sz="4" w:space="0" w:color="auto"/>
            </w:tcBorders>
            <w:shd w:val="clear" w:color="auto" w:fill="FABF8F"/>
            <w:vAlign w:val="center"/>
          </w:tcPr>
          <w:p w14:paraId="4A22286B"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429" w:type="dxa"/>
            <w:tcBorders>
              <w:bottom w:val="single" w:sz="4" w:space="0" w:color="auto"/>
            </w:tcBorders>
            <w:shd w:val="clear" w:color="auto" w:fill="FABF8F"/>
            <w:vAlign w:val="center"/>
          </w:tcPr>
          <w:p w14:paraId="4A22286C"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2</w:t>
            </w:r>
          </w:p>
        </w:tc>
        <w:tc>
          <w:tcPr>
            <w:tcW w:w="352" w:type="dxa"/>
            <w:tcBorders>
              <w:bottom w:val="single" w:sz="4" w:space="0" w:color="auto"/>
              <w:right w:val="single" w:sz="18" w:space="0" w:color="auto"/>
            </w:tcBorders>
            <w:shd w:val="clear" w:color="auto" w:fill="FABF8F"/>
            <w:vAlign w:val="center"/>
          </w:tcPr>
          <w:p w14:paraId="4A22286D"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1</w:t>
            </w:r>
          </w:p>
        </w:tc>
        <w:tc>
          <w:tcPr>
            <w:tcW w:w="396" w:type="dxa"/>
            <w:tcBorders>
              <w:left w:val="single" w:sz="18" w:space="0" w:color="auto"/>
              <w:bottom w:val="single" w:sz="4" w:space="0" w:color="auto"/>
            </w:tcBorders>
            <w:shd w:val="clear" w:color="auto" w:fill="FABF8F"/>
            <w:vAlign w:val="center"/>
          </w:tcPr>
          <w:p w14:paraId="4A22286E" w14:textId="77777777" w:rsidR="00CC19FC" w:rsidRPr="007208A7" w:rsidRDefault="00CC19FC" w:rsidP="004B3534">
            <w:pPr>
              <w:pStyle w:val="TableText"/>
              <w:rPr>
                <w:rFonts w:ascii="Tahoma" w:eastAsia="PMingLiU" w:hAnsi="Tahoma" w:cs="Tahoma"/>
                <w:sz w:val="13"/>
              </w:rPr>
            </w:pPr>
          </w:p>
        </w:tc>
        <w:tc>
          <w:tcPr>
            <w:tcW w:w="369" w:type="dxa"/>
            <w:tcBorders>
              <w:bottom w:val="single" w:sz="4" w:space="0" w:color="auto"/>
              <w:right w:val="single" w:sz="18" w:space="0" w:color="auto"/>
            </w:tcBorders>
            <w:shd w:val="clear" w:color="auto" w:fill="FABF8F"/>
            <w:vAlign w:val="center"/>
          </w:tcPr>
          <w:p w14:paraId="4A22286F" w14:textId="77777777" w:rsidR="00CC19FC" w:rsidRPr="007208A7" w:rsidRDefault="00CC19FC" w:rsidP="004B3534">
            <w:pPr>
              <w:pStyle w:val="TableText"/>
              <w:rPr>
                <w:rFonts w:ascii="Tahoma" w:eastAsia="PMingLiU" w:hAnsi="Tahoma" w:cs="Tahoma"/>
                <w:sz w:val="13"/>
              </w:rPr>
            </w:pPr>
          </w:p>
        </w:tc>
        <w:tc>
          <w:tcPr>
            <w:tcW w:w="486" w:type="dxa"/>
            <w:tcBorders>
              <w:left w:val="single" w:sz="18" w:space="0" w:color="auto"/>
              <w:bottom w:val="single" w:sz="4" w:space="0" w:color="auto"/>
              <w:right w:val="single" w:sz="18" w:space="0" w:color="auto"/>
            </w:tcBorders>
            <w:shd w:val="clear" w:color="auto" w:fill="FABF8F"/>
            <w:vAlign w:val="center"/>
          </w:tcPr>
          <w:p w14:paraId="4A222870" w14:textId="77777777" w:rsidR="00CC19FC" w:rsidRPr="007208A7" w:rsidRDefault="00CC19FC" w:rsidP="004B3534">
            <w:pPr>
              <w:pStyle w:val="TableText"/>
              <w:rPr>
                <w:rFonts w:ascii="Tahoma" w:eastAsia="PMingLiU" w:hAnsi="Tahoma" w:cs="Tahoma"/>
                <w:sz w:val="13"/>
              </w:rPr>
            </w:pPr>
            <w:r w:rsidRPr="007208A7">
              <w:rPr>
                <w:rFonts w:ascii="Tahoma" w:eastAsia="PMingLiU" w:hAnsi="Tahoma" w:cs="Tahoma"/>
                <w:sz w:val="13"/>
              </w:rPr>
              <w:t>P</w:t>
            </w:r>
          </w:p>
        </w:tc>
        <w:tc>
          <w:tcPr>
            <w:tcW w:w="627" w:type="dxa"/>
            <w:tcBorders>
              <w:bottom w:val="single" w:sz="4" w:space="0" w:color="auto"/>
            </w:tcBorders>
            <w:shd w:val="clear" w:color="auto" w:fill="FABF8F"/>
            <w:vAlign w:val="center"/>
          </w:tcPr>
          <w:p w14:paraId="4A222871" w14:textId="77777777" w:rsidR="00CC19FC" w:rsidRPr="007208A7" w:rsidRDefault="00CC19FC" w:rsidP="00080B33">
            <w:pPr>
              <w:pStyle w:val="TableText"/>
              <w:rPr>
                <w:rFonts w:ascii="Tahoma" w:eastAsia="PMingLiU" w:hAnsi="Tahoma" w:cs="Tahoma"/>
                <w:sz w:val="13"/>
              </w:rPr>
            </w:pPr>
          </w:p>
        </w:tc>
        <w:tc>
          <w:tcPr>
            <w:tcW w:w="514" w:type="dxa"/>
            <w:tcBorders>
              <w:bottom w:val="single" w:sz="4" w:space="0" w:color="auto"/>
            </w:tcBorders>
            <w:shd w:val="clear" w:color="auto" w:fill="FABF8F"/>
            <w:vAlign w:val="center"/>
          </w:tcPr>
          <w:p w14:paraId="4A222872" w14:textId="77777777" w:rsidR="00CC19FC" w:rsidRPr="007208A7" w:rsidRDefault="00CC19FC" w:rsidP="004B3534">
            <w:pPr>
              <w:pStyle w:val="TableText"/>
              <w:rPr>
                <w:rFonts w:ascii="Tahoma" w:eastAsia="PMingLiU" w:hAnsi="Tahoma" w:cs="Tahoma"/>
                <w:sz w:val="13"/>
              </w:rPr>
            </w:pPr>
          </w:p>
        </w:tc>
      </w:tr>
    </w:tbl>
    <w:p w14:paraId="4A222874" w14:textId="77777777" w:rsidR="00E5334D" w:rsidRPr="00385BBD" w:rsidRDefault="00CB0E82" w:rsidP="00385BBD">
      <w:pPr>
        <w:pStyle w:val="Bodywithspace"/>
        <w:ind w:left="0"/>
        <w:rPr>
          <w:rFonts w:ascii="Tahoma" w:eastAsia="PMingLiU" w:hAnsi="Tahoma" w:cs="Tahoma"/>
        </w:rPr>
      </w:pPr>
      <w:r>
        <w:rPr>
          <w:rFonts w:ascii="Tahoma" w:eastAsia="PMingLiU" w:hAnsi="Tahoma" w:cs="Tahoma"/>
          <w:noProof/>
          <w:sz w:val="14"/>
        </w:rPr>
        <mc:AlternateContent>
          <mc:Choice Requires="wps">
            <w:drawing>
              <wp:anchor distT="0" distB="0" distL="114300" distR="114300" simplePos="0" relativeHeight="251653632" behindDoc="0" locked="0" layoutInCell="1" allowOverlap="1" wp14:anchorId="4A22595E" wp14:editId="4A22595F">
                <wp:simplePos x="0" y="0"/>
                <wp:positionH relativeFrom="column">
                  <wp:posOffset>-317500</wp:posOffset>
                </wp:positionH>
                <wp:positionV relativeFrom="paragraph">
                  <wp:posOffset>19685</wp:posOffset>
                </wp:positionV>
                <wp:extent cx="6547485" cy="427355"/>
                <wp:effectExtent l="0" t="0" r="0" b="0"/>
                <wp:wrapNone/>
                <wp:docPr id="12"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225985" w14:textId="77777777" w:rsidR="00B6675A" w:rsidRDefault="00B6675A">
                            <w:pPr>
                              <w:rPr>
                                <w:rFonts w:cs="Tahoma"/>
                                <w:i/>
                                <w:color w:val="000000"/>
                                <w:sz w:val="14"/>
                                <w:szCs w:val="14"/>
                              </w:rPr>
                            </w:pPr>
                            <w:r>
                              <w:rPr>
                                <w:rFonts w:cs="Tahoma"/>
                                <w:i/>
                                <w:color w:val="000000"/>
                                <w:sz w:val="14"/>
                                <w:szCs w:val="14"/>
                              </w:rPr>
                              <w:t>注意事項：若產品儲存格為空白，則目前計劃並不提供該項產品。</w:t>
                            </w:r>
                          </w:p>
                          <w:p w14:paraId="4A225986" w14:textId="77777777" w:rsidR="00B6675A" w:rsidRDefault="00B6675A">
                            <w:pPr>
                              <w:rPr>
                                <w:rFonts w:cs="Tahoma"/>
                                <w:i/>
                                <w:color w:val="000000"/>
                                <w:sz w:val="14"/>
                                <w:szCs w:val="14"/>
                              </w:rPr>
                            </w:pPr>
                            <w:r>
                              <w:rPr>
                                <w:rFonts w:cs="Tahoma"/>
                                <w:i/>
                                <w:color w:val="000000"/>
                                <w:sz w:val="14"/>
                                <w:szCs w:val="14"/>
                              </w:rPr>
                              <w:t xml:space="preserve">*Select Plus </w:t>
                            </w:r>
                            <w:r>
                              <w:rPr>
                                <w:rFonts w:cs="Tahoma"/>
                                <w:i/>
                                <w:color w:val="000000"/>
                                <w:sz w:val="14"/>
                                <w:szCs w:val="14"/>
                              </w:rPr>
                              <w:t>只適用「</w:t>
                            </w:r>
                            <w:r>
                              <w:rPr>
                                <w:rFonts w:cs="Tahoma"/>
                                <w:i/>
                                <w:color w:val="000000"/>
                                <w:sz w:val="14"/>
                                <w:szCs w:val="14"/>
                              </w:rPr>
                              <w:t>L</w:t>
                            </w:r>
                            <w:r>
                              <w:rPr>
                                <w:rFonts w:cs="Tahoma"/>
                                <w:i/>
                                <w:color w:val="000000"/>
                                <w:sz w:val="14"/>
                                <w:szCs w:val="14"/>
                              </w:rPr>
                              <w:t>」和「</w:t>
                            </w:r>
                            <w:r>
                              <w:rPr>
                                <w:rFonts w:cs="Tahoma"/>
                                <w:i/>
                                <w:color w:val="000000"/>
                                <w:sz w:val="14"/>
                                <w:szCs w:val="14"/>
                              </w:rPr>
                              <w:t>L&amp;SA</w:t>
                            </w:r>
                            <w:r>
                              <w:rPr>
                                <w:rFonts w:cs="Tahoma"/>
                                <w:i/>
                                <w:color w:val="000000"/>
                                <w:sz w:val="14"/>
                                <w:szCs w:val="14"/>
                              </w:rPr>
                              <w:t>」</w:t>
                            </w:r>
                            <w:r>
                              <w:rPr>
                                <w:rFonts w:cs="Tahoma"/>
                                <w:i/>
                                <w:color w:val="000000"/>
                                <w:sz w:val="14"/>
                                <w:szCs w:val="14"/>
                              </w:rPr>
                              <w:t>/</w:t>
                            </w:r>
                            <w:r>
                              <w:rPr>
                                <w:rFonts w:cs="Tahoma"/>
                                <w:i/>
                                <w:color w:val="000000"/>
                                <w:sz w:val="14"/>
                                <w:szCs w:val="14"/>
                              </w:rPr>
                              <w:t>「</w:t>
                            </w:r>
                            <w:r>
                              <w:rPr>
                                <w:rFonts w:cs="Tahoma"/>
                                <w:i/>
                                <w:color w:val="000000"/>
                                <w:sz w:val="14"/>
                                <w:szCs w:val="14"/>
                              </w:rPr>
                              <w:t>SA</w:t>
                            </w:r>
                            <w:r>
                              <w:rPr>
                                <w:rFonts w:cs="Tahoma"/>
                                <w:i/>
                                <w:color w:val="000000"/>
                                <w:sz w:val="14"/>
                                <w:szCs w:val="14"/>
                              </w:rPr>
                              <w:t>」的三年值。</w:t>
                            </w:r>
                          </w:p>
                          <w:p w14:paraId="4A225987" w14:textId="77777777" w:rsidR="00B6675A" w:rsidRDefault="00B6675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A22595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JXR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S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DrqJXRtgIAALsF&#10;AAAOAAAAAAAAAAAAAAAAAC4CAABkcnMvZTJvRG9jLnhtbFBLAQItABQABgAIAAAAIQD2TosO3QAA&#10;AAgBAAAPAAAAAAAAAAAAAAAAABAFAABkcnMvZG93bnJldi54bWxQSwUGAAAAAAQABADzAAAAGgYA&#10;AAAA&#10;" filled="f" stroked="f">
                <v:textbox>
                  <w:txbxContent>
                    <w:p w14:paraId="4A225985" w14:textId="77777777" w:rsidR="00B6675A" w:rsidRDefault="00B6675A">
                      <w:pPr>
                        <w:rPr>
                          <w:rFonts w:cs="Tahoma"/>
                          <w:i/>
                          <w:color w:val="000000"/>
                          <w:sz w:val="14"/>
                          <w:szCs w:val="14"/>
                        </w:rPr>
                      </w:pPr>
                      <w:r>
                        <w:rPr>
                          <w:rFonts w:cs="Tahoma"/>
                          <w:i/>
                          <w:color w:val="000000"/>
                          <w:sz w:val="14"/>
                          <w:szCs w:val="14"/>
                        </w:rPr>
                        <w:t>注意事項：若產品儲存格為空白，則目前計劃並不提供該項產品。</w:t>
                      </w:r>
                    </w:p>
                    <w:p w14:paraId="4A225986" w14:textId="77777777" w:rsidR="00B6675A" w:rsidRDefault="00B6675A">
                      <w:pPr>
                        <w:rPr>
                          <w:rFonts w:cs="Tahoma"/>
                          <w:i/>
                          <w:color w:val="000000"/>
                          <w:sz w:val="14"/>
                          <w:szCs w:val="14"/>
                        </w:rPr>
                      </w:pPr>
                      <w:r>
                        <w:rPr>
                          <w:rFonts w:cs="Tahoma"/>
                          <w:i/>
                          <w:color w:val="000000"/>
                          <w:sz w:val="14"/>
                          <w:szCs w:val="14"/>
                        </w:rPr>
                        <w:t xml:space="preserve">*Select Plus </w:t>
                      </w:r>
                      <w:r>
                        <w:rPr>
                          <w:rFonts w:cs="Tahoma"/>
                          <w:i/>
                          <w:color w:val="000000"/>
                          <w:sz w:val="14"/>
                          <w:szCs w:val="14"/>
                        </w:rPr>
                        <w:t>只適用「</w:t>
                      </w:r>
                      <w:r>
                        <w:rPr>
                          <w:rFonts w:cs="Tahoma"/>
                          <w:i/>
                          <w:color w:val="000000"/>
                          <w:sz w:val="14"/>
                          <w:szCs w:val="14"/>
                        </w:rPr>
                        <w:t>L</w:t>
                      </w:r>
                      <w:r>
                        <w:rPr>
                          <w:rFonts w:cs="Tahoma"/>
                          <w:i/>
                          <w:color w:val="000000"/>
                          <w:sz w:val="14"/>
                          <w:szCs w:val="14"/>
                        </w:rPr>
                        <w:t>」和「</w:t>
                      </w:r>
                      <w:r>
                        <w:rPr>
                          <w:rFonts w:cs="Tahoma"/>
                          <w:i/>
                          <w:color w:val="000000"/>
                          <w:sz w:val="14"/>
                          <w:szCs w:val="14"/>
                        </w:rPr>
                        <w:t>L&amp;SA</w:t>
                      </w:r>
                      <w:r>
                        <w:rPr>
                          <w:rFonts w:cs="Tahoma"/>
                          <w:i/>
                          <w:color w:val="000000"/>
                          <w:sz w:val="14"/>
                          <w:szCs w:val="14"/>
                        </w:rPr>
                        <w:t>」</w:t>
                      </w:r>
                      <w:r>
                        <w:rPr>
                          <w:rFonts w:cs="Tahoma"/>
                          <w:i/>
                          <w:color w:val="000000"/>
                          <w:sz w:val="14"/>
                          <w:szCs w:val="14"/>
                        </w:rPr>
                        <w:t>/</w:t>
                      </w:r>
                      <w:r>
                        <w:rPr>
                          <w:rFonts w:cs="Tahoma"/>
                          <w:i/>
                          <w:color w:val="000000"/>
                          <w:sz w:val="14"/>
                          <w:szCs w:val="14"/>
                        </w:rPr>
                        <w:t>「</w:t>
                      </w:r>
                      <w:r>
                        <w:rPr>
                          <w:rFonts w:cs="Tahoma"/>
                          <w:i/>
                          <w:color w:val="000000"/>
                          <w:sz w:val="14"/>
                          <w:szCs w:val="14"/>
                        </w:rPr>
                        <w:t>SA</w:t>
                      </w:r>
                      <w:r>
                        <w:rPr>
                          <w:rFonts w:cs="Tahoma"/>
                          <w:i/>
                          <w:color w:val="000000"/>
                          <w:sz w:val="14"/>
                          <w:szCs w:val="14"/>
                        </w:rPr>
                        <w:t>」的三年值。</w:t>
                      </w:r>
                    </w:p>
                    <w:p w14:paraId="4A225987" w14:textId="77777777" w:rsidR="00B6675A" w:rsidRDefault="00B6675A"/>
                  </w:txbxContent>
                </v:textbox>
              </v:shape>
            </w:pict>
          </mc:Fallback>
        </mc:AlternateContent>
      </w:r>
      <w:r w:rsidR="00E5334D" w:rsidRPr="007208A7">
        <w:rPr>
          <w:rFonts w:eastAsia="PMingLiU" w:cs="Tahoma"/>
        </w:rPr>
        <w:br w:type="page"/>
      </w:r>
    </w:p>
    <w:p w14:paraId="4A222875" w14:textId="77777777" w:rsidR="00023FE7" w:rsidRPr="007208A7" w:rsidRDefault="00023FE7" w:rsidP="004E292A">
      <w:pPr>
        <w:pStyle w:val="Heading3"/>
        <w:rPr>
          <w:rFonts w:ascii="Tahoma" w:eastAsia="PMingLiU" w:hAnsi="Tahoma" w:cs="Tahoma"/>
        </w:rPr>
      </w:pPr>
      <w:bookmarkStart w:id="121" w:name="_Toc336337896"/>
      <w:bookmarkStart w:id="122" w:name="_Toc356225027"/>
      <w:r w:rsidRPr="007208A7">
        <w:rPr>
          <w:rFonts w:ascii="Tahoma" w:eastAsia="PMingLiU" w:hAnsi="Tahoma" w:cs="Tahoma"/>
          <w:sz w:val="22"/>
        </w:rPr>
        <w:lastRenderedPageBreak/>
        <w:t>系統組合</w:t>
      </w:r>
      <w:bookmarkEnd w:id="121"/>
      <w:bookmarkEnd w:id="122"/>
    </w:p>
    <w:p w14:paraId="4A222876" w14:textId="77777777" w:rsidR="00023FE7" w:rsidRPr="007208A7" w:rsidRDefault="00023FE7">
      <w:pPr>
        <w:rPr>
          <w:rFonts w:eastAsia="PMingLiU"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16"/>
        <w:gridCol w:w="450"/>
        <w:gridCol w:w="450"/>
        <w:gridCol w:w="450"/>
        <w:gridCol w:w="450"/>
        <w:gridCol w:w="450"/>
        <w:gridCol w:w="394"/>
        <w:gridCol w:w="450"/>
        <w:gridCol w:w="450"/>
        <w:gridCol w:w="450"/>
        <w:gridCol w:w="450"/>
        <w:gridCol w:w="450"/>
        <w:gridCol w:w="450"/>
        <w:gridCol w:w="450"/>
        <w:gridCol w:w="540"/>
      </w:tblGrid>
      <w:tr w:rsidR="00AF4B30" w:rsidRPr="007208A7" w14:paraId="4A222882" w14:textId="77777777" w:rsidTr="00AF4B30">
        <w:trPr>
          <w:cantSplit/>
          <w:trHeight w:val="389"/>
          <w:tblHeader/>
        </w:trPr>
        <w:tc>
          <w:tcPr>
            <w:tcW w:w="2610" w:type="dxa"/>
            <w:vMerge w:val="restart"/>
            <w:tcBorders>
              <w:top w:val="single" w:sz="4" w:space="0" w:color="FFFFFF"/>
              <w:left w:val="single" w:sz="4" w:space="0" w:color="FFFFFF"/>
            </w:tcBorders>
          </w:tcPr>
          <w:p w14:paraId="4A222877" w14:textId="77777777" w:rsidR="00B27742" w:rsidRPr="007208A7" w:rsidRDefault="00CB0E82">
            <w:pPr>
              <w:rPr>
                <w:rFonts w:eastAsia="PMingLiU" w:cs="Tahoma"/>
                <w:sz w:val="20"/>
              </w:rPr>
            </w:pPr>
            <w:r>
              <w:rPr>
                <w:rFonts w:eastAsia="PMingLiU" w:cs="Tahoma"/>
                <w:noProof/>
                <w:sz w:val="9"/>
              </w:rPr>
              <mc:AlternateContent>
                <mc:Choice Requires="wps">
                  <w:drawing>
                    <wp:anchor distT="0" distB="0" distL="114300" distR="114300" simplePos="0" relativeHeight="251660800" behindDoc="0" locked="0" layoutInCell="1" allowOverlap="1" wp14:anchorId="4A225960" wp14:editId="4A225961">
                      <wp:simplePos x="0" y="0"/>
                      <wp:positionH relativeFrom="column">
                        <wp:posOffset>1562100</wp:posOffset>
                      </wp:positionH>
                      <wp:positionV relativeFrom="paragraph">
                        <wp:posOffset>508635</wp:posOffset>
                      </wp:positionV>
                      <wp:extent cx="367030" cy="218440"/>
                      <wp:effectExtent l="0" t="0" r="0" b="0"/>
                      <wp:wrapNone/>
                      <wp:docPr id="1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225988" w14:textId="77777777" w:rsidR="00B6675A" w:rsidRDefault="00B6675A">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A225960" id="Text Box 61" o:spid="_x0000_s1027" type="#_x0000_t202" style="position:absolute;margin-left:123pt;margin-top:40.05pt;width:28.9pt;height:17.2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" filled="f" stroked="f">
                      <v:textbox style="mso-fit-shape-to-text:t">
                        <w:txbxContent>
                          <w:p w14:paraId="4A225988" w14:textId="77777777" w:rsidR="00B6675A" w:rsidRDefault="00B6675A">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v:textbox>
                    </v:shape>
                  </w:pict>
                </mc:Fallback>
              </mc:AlternateContent>
            </w:r>
          </w:p>
        </w:tc>
        <w:tc>
          <w:tcPr>
            <w:tcW w:w="360" w:type="dxa"/>
            <w:vMerge w:val="restart"/>
            <w:tcBorders>
              <w:top w:val="single" w:sz="12" w:space="0" w:color="auto"/>
            </w:tcBorders>
            <w:textDirection w:val="btLr"/>
            <w:vAlign w:val="center"/>
          </w:tcPr>
          <w:p w14:paraId="4A222878" w14:textId="77777777" w:rsidR="00B27742" w:rsidRPr="007208A7" w:rsidRDefault="00B27742" w:rsidP="00E968A8">
            <w:pPr>
              <w:pStyle w:val="TableVerticalText"/>
              <w:rPr>
                <w:rFonts w:ascii="Tahoma" w:eastAsia="PMingLiU" w:hAnsi="Tahoma" w:cs="Tahoma"/>
                <w:sz w:val="9"/>
              </w:rPr>
            </w:pPr>
            <w:r w:rsidRPr="007208A7">
              <w:rPr>
                <w:rFonts w:ascii="Tahoma" w:eastAsia="PMingLiU" w:hAnsi="Tahoma" w:cs="Tahoma"/>
                <w:sz w:val="9"/>
              </w:rPr>
              <w:t>產品注意事項</w:t>
            </w:r>
          </w:p>
        </w:tc>
        <w:tc>
          <w:tcPr>
            <w:tcW w:w="450" w:type="dxa"/>
            <w:vMerge w:val="restart"/>
            <w:tcBorders>
              <w:top w:val="single" w:sz="12" w:space="0" w:color="auto"/>
            </w:tcBorders>
            <w:textDirection w:val="btLr"/>
          </w:tcPr>
          <w:p w14:paraId="4A222879" w14:textId="77777777" w:rsidR="00B27742" w:rsidRPr="007208A7" w:rsidRDefault="00B27742" w:rsidP="0019788A">
            <w:pPr>
              <w:pStyle w:val="TableVerticalText"/>
              <w:spacing w:before="120"/>
              <w:rPr>
                <w:rFonts w:ascii="Tahoma" w:eastAsia="PMingLiU" w:hAnsi="Tahoma" w:cs="Tahoma"/>
                <w:sz w:val="9"/>
              </w:rPr>
            </w:pPr>
            <w:r w:rsidRPr="007208A7">
              <w:rPr>
                <w:rFonts w:ascii="Tahoma" w:eastAsia="PMingLiU" w:hAnsi="Tahoma" w:cs="Tahoma"/>
                <w:sz w:val="9"/>
              </w:rPr>
              <w:t>可提供之日期</w:t>
            </w:r>
          </w:p>
        </w:tc>
        <w:tc>
          <w:tcPr>
            <w:tcW w:w="360" w:type="dxa"/>
            <w:vMerge w:val="restart"/>
            <w:tcBorders>
              <w:top w:val="single" w:sz="12" w:space="0" w:color="auto"/>
              <w:right w:val="single" w:sz="18" w:space="0" w:color="auto"/>
            </w:tcBorders>
            <w:textDirection w:val="btLr"/>
            <w:vAlign w:val="center"/>
          </w:tcPr>
          <w:p w14:paraId="4A22287A" w14:textId="77777777" w:rsidR="00B27742" w:rsidRPr="007208A7" w:rsidRDefault="00B27742">
            <w:pPr>
              <w:pStyle w:val="TableVerticalText"/>
              <w:rPr>
                <w:rFonts w:ascii="Tahoma" w:eastAsia="PMingLiU" w:hAnsi="Tahoma" w:cs="Tahoma"/>
                <w:sz w:val="9"/>
              </w:rPr>
            </w:pPr>
            <w:r w:rsidRPr="007208A7">
              <w:rPr>
                <w:rFonts w:ascii="Tahoma" w:eastAsia="PMingLiU"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14:paraId="4A22287B" w14:textId="77777777" w:rsidR="00B27742" w:rsidRPr="007208A7" w:rsidRDefault="00B27742">
            <w:pPr>
              <w:pStyle w:val="TableHeadingsBlack"/>
              <w:rPr>
                <w:rFonts w:ascii="Tahoma" w:eastAsia="PMingLiU" w:hAnsi="Tahoma" w:cs="Tahoma"/>
                <w:sz w:val="9"/>
              </w:rPr>
            </w:pPr>
            <w:r w:rsidRPr="007208A7">
              <w:rPr>
                <w:rFonts w:ascii="Tahoma" w:eastAsia="PMingLiU"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4A22287C" w14:textId="77777777" w:rsidR="00B27742" w:rsidRPr="007208A7" w:rsidRDefault="00B27742">
            <w:pPr>
              <w:pStyle w:val="TableHeadingsBlack"/>
              <w:rPr>
                <w:rFonts w:ascii="Tahoma" w:eastAsia="PMingLiU" w:hAnsi="Tahoma" w:cs="Tahoma"/>
                <w:sz w:val="9"/>
              </w:rPr>
            </w:pPr>
            <w:r w:rsidRPr="007208A7">
              <w:rPr>
                <w:rFonts w:ascii="Tahoma" w:eastAsia="PMingLiU" w:hAnsi="Tahoma" w:cs="Tahoma"/>
                <w:sz w:val="9"/>
              </w:rPr>
              <w:t>Open License</w:t>
            </w:r>
          </w:p>
        </w:tc>
        <w:tc>
          <w:tcPr>
            <w:tcW w:w="450" w:type="dxa"/>
            <w:vMerge w:val="restart"/>
            <w:tcBorders>
              <w:top w:val="single" w:sz="12" w:space="0" w:color="auto"/>
              <w:left w:val="single" w:sz="18" w:space="0" w:color="auto"/>
            </w:tcBorders>
            <w:textDirection w:val="btLr"/>
            <w:vAlign w:val="center"/>
          </w:tcPr>
          <w:p w14:paraId="4A22287D" w14:textId="77777777" w:rsidR="00B27742" w:rsidRPr="007208A7" w:rsidRDefault="00B27742">
            <w:pPr>
              <w:pStyle w:val="TableVerticalText"/>
              <w:rPr>
                <w:rFonts w:ascii="Tahoma" w:eastAsia="PMingLiU" w:hAnsi="Tahoma" w:cs="Tahoma"/>
                <w:sz w:val="9"/>
              </w:rPr>
            </w:pPr>
            <w:r w:rsidRPr="007208A7">
              <w:rPr>
                <w:rFonts w:ascii="Tahoma" w:eastAsia="PMingLiU" w:hAnsi="Tahoma" w:cs="Tahoma"/>
                <w:sz w:val="9"/>
              </w:rPr>
              <w:t xml:space="preserve">Campus &amp; School </w:t>
            </w:r>
            <w:r w:rsidRPr="007208A7">
              <w:rPr>
                <w:rFonts w:ascii="Tahoma" w:eastAsia="PMingLiU" w:hAnsi="Tahoma" w:cs="Tahoma"/>
                <w:sz w:val="9"/>
              </w:rPr>
              <w:t>單位</w:t>
            </w:r>
          </w:p>
        </w:tc>
        <w:tc>
          <w:tcPr>
            <w:tcW w:w="450" w:type="dxa"/>
            <w:vMerge w:val="restart"/>
            <w:tcBorders>
              <w:top w:val="single" w:sz="12" w:space="0" w:color="auto"/>
              <w:right w:val="single" w:sz="18" w:space="0" w:color="auto"/>
            </w:tcBorders>
            <w:textDirection w:val="btLr"/>
            <w:vAlign w:val="center"/>
          </w:tcPr>
          <w:p w14:paraId="4A22287E" w14:textId="77777777" w:rsidR="00B27742" w:rsidRPr="007208A7" w:rsidRDefault="00B27742">
            <w:pPr>
              <w:pStyle w:val="TableVerticalText"/>
              <w:rPr>
                <w:rFonts w:ascii="Tahoma" w:eastAsia="PMingLiU" w:hAnsi="Tahoma" w:cs="Tahoma"/>
                <w:sz w:val="9"/>
              </w:rPr>
            </w:pPr>
            <w:r w:rsidRPr="007208A7">
              <w:rPr>
                <w:rFonts w:ascii="Tahoma" w:eastAsia="PMingLiU" w:hAnsi="Tahoma" w:cs="Tahoma"/>
                <w:sz w:val="9"/>
              </w:rPr>
              <w:t xml:space="preserve">EA &amp; </w:t>
            </w:r>
            <w:r w:rsidRPr="007208A7">
              <w:rPr>
                <w:rFonts w:ascii="Tahoma" w:eastAsia="PMingLiU"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4A22287F" w14:textId="77777777" w:rsidR="00B27742" w:rsidRPr="007208A7" w:rsidRDefault="00B27742">
            <w:pPr>
              <w:pStyle w:val="TableVerticalText"/>
              <w:rPr>
                <w:rFonts w:ascii="Tahoma" w:eastAsia="PMingLiU" w:hAnsi="Tahoma" w:cs="Tahoma"/>
                <w:sz w:val="9"/>
              </w:rPr>
            </w:pPr>
            <w:r w:rsidRPr="007208A7">
              <w:rPr>
                <w:rFonts w:ascii="Tahoma" w:eastAsia="PMingLiU" w:hAnsi="Tahoma" w:cs="Tahoma"/>
                <w:sz w:val="9"/>
              </w:rPr>
              <w:t>OV / OVS</w:t>
            </w:r>
          </w:p>
        </w:tc>
        <w:tc>
          <w:tcPr>
            <w:tcW w:w="450" w:type="dxa"/>
            <w:vMerge w:val="restart"/>
            <w:tcBorders>
              <w:top w:val="single" w:sz="12" w:space="0" w:color="auto"/>
            </w:tcBorders>
            <w:textDirection w:val="btLr"/>
          </w:tcPr>
          <w:p w14:paraId="4A222880" w14:textId="77777777" w:rsidR="00B27742" w:rsidRPr="007208A7" w:rsidRDefault="001172D2" w:rsidP="00E67091">
            <w:pPr>
              <w:pStyle w:val="TableVerticalText"/>
              <w:spacing w:before="120"/>
              <w:jc w:val="left"/>
              <w:rPr>
                <w:rFonts w:ascii="Tahoma" w:eastAsia="PMingLiU" w:hAnsi="Tahoma" w:cs="Tahoma"/>
                <w:sz w:val="9"/>
              </w:rPr>
            </w:pPr>
            <w:r w:rsidRPr="007208A7">
              <w:rPr>
                <w:rFonts w:ascii="Tahoma" w:eastAsia="PMingLiU" w:hAnsi="Tahoma" w:cs="Tahoma"/>
                <w:sz w:val="9"/>
              </w:rPr>
              <w:t xml:space="preserve"> </w:t>
            </w:r>
            <w:r w:rsidR="00B0036E" w:rsidRPr="007208A7">
              <w:rPr>
                <w:rFonts w:ascii="Tahoma" w:eastAsia="PMingLiU" w:hAnsi="Tahoma" w:cs="Tahoma"/>
                <w:sz w:val="9"/>
              </w:rPr>
              <w:t>EES / OVS</w:t>
            </w:r>
            <w:r w:rsidRPr="007208A7">
              <w:rPr>
                <w:rFonts w:ascii="Tahoma" w:eastAsia="PMingLiU" w:hAnsi="Tahoma" w:cs="Tahoma"/>
                <w:sz w:val="9"/>
              </w:rPr>
              <w:t xml:space="preserve"> </w:t>
            </w:r>
            <w:r w:rsidR="00B0036E" w:rsidRPr="007208A7">
              <w:rPr>
                <w:rFonts w:ascii="Tahoma" w:eastAsia="PMingLiU" w:hAnsi="Tahoma" w:cs="Tahoma"/>
                <w:sz w:val="9"/>
              </w:rPr>
              <w:t>ES</w:t>
            </w:r>
          </w:p>
        </w:tc>
        <w:tc>
          <w:tcPr>
            <w:tcW w:w="540" w:type="dxa"/>
            <w:vMerge w:val="restart"/>
            <w:tcBorders>
              <w:top w:val="single" w:sz="12" w:space="0" w:color="auto"/>
            </w:tcBorders>
            <w:textDirection w:val="btLr"/>
            <w:vAlign w:val="center"/>
          </w:tcPr>
          <w:p w14:paraId="4A222881" w14:textId="77777777" w:rsidR="00B27742" w:rsidRPr="007208A7" w:rsidRDefault="00B27742" w:rsidP="00456002">
            <w:pPr>
              <w:pStyle w:val="TableVerticalText"/>
              <w:rPr>
                <w:rFonts w:ascii="Tahoma" w:eastAsia="PMingLiU" w:hAnsi="Tahoma" w:cs="Tahoma"/>
                <w:sz w:val="9"/>
              </w:rPr>
            </w:pPr>
            <w:r w:rsidRPr="007208A7">
              <w:rPr>
                <w:rFonts w:ascii="Tahoma" w:eastAsia="PMingLiU" w:hAnsi="Tahoma" w:cs="Tahoma"/>
                <w:sz w:val="9"/>
              </w:rPr>
              <w:t xml:space="preserve">Open </w:t>
            </w:r>
            <w:r w:rsidRPr="007208A7">
              <w:rPr>
                <w:rFonts w:ascii="Tahoma" w:eastAsia="PMingLiU" w:hAnsi="Tahoma" w:cs="Tahoma"/>
                <w:sz w:val="9"/>
              </w:rPr>
              <w:t>基本要件</w:t>
            </w:r>
          </w:p>
        </w:tc>
      </w:tr>
      <w:tr w:rsidR="00CE5AB1" w:rsidRPr="007208A7" w14:paraId="4A222892" w14:textId="77777777" w:rsidTr="00AF77C6">
        <w:trPr>
          <w:cantSplit/>
          <w:trHeight w:val="262"/>
          <w:tblHeader/>
        </w:trPr>
        <w:tc>
          <w:tcPr>
            <w:tcW w:w="2610" w:type="dxa"/>
            <w:vMerge/>
            <w:tcBorders>
              <w:left w:val="single" w:sz="4" w:space="0" w:color="FFFFFF"/>
            </w:tcBorders>
          </w:tcPr>
          <w:p w14:paraId="4A222883" w14:textId="77777777" w:rsidR="00B27742" w:rsidRPr="007208A7" w:rsidRDefault="00B27742">
            <w:pPr>
              <w:rPr>
                <w:rFonts w:eastAsia="PMingLiU" w:cs="Tahoma"/>
                <w:sz w:val="20"/>
              </w:rPr>
            </w:pPr>
          </w:p>
        </w:tc>
        <w:tc>
          <w:tcPr>
            <w:tcW w:w="360" w:type="dxa"/>
            <w:vMerge/>
          </w:tcPr>
          <w:p w14:paraId="4A222884" w14:textId="77777777" w:rsidR="00B27742" w:rsidRPr="007208A7" w:rsidRDefault="00B27742">
            <w:pPr>
              <w:rPr>
                <w:rFonts w:eastAsia="PMingLiU" w:cs="Tahoma"/>
                <w:b/>
                <w:sz w:val="20"/>
              </w:rPr>
            </w:pPr>
          </w:p>
        </w:tc>
        <w:tc>
          <w:tcPr>
            <w:tcW w:w="450" w:type="dxa"/>
            <w:vMerge/>
          </w:tcPr>
          <w:p w14:paraId="4A222885" w14:textId="77777777" w:rsidR="00B27742" w:rsidRPr="007208A7" w:rsidRDefault="00B27742">
            <w:pPr>
              <w:rPr>
                <w:rFonts w:eastAsia="PMingLiU" w:cs="Tahoma"/>
                <w:sz w:val="20"/>
              </w:rPr>
            </w:pPr>
          </w:p>
        </w:tc>
        <w:tc>
          <w:tcPr>
            <w:tcW w:w="360" w:type="dxa"/>
            <w:vMerge/>
            <w:tcBorders>
              <w:right w:val="single" w:sz="18" w:space="0" w:color="auto"/>
            </w:tcBorders>
          </w:tcPr>
          <w:p w14:paraId="4A222886" w14:textId="77777777" w:rsidR="00B27742" w:rsidRPr="007208A7" w:rsidRDefault="00B27742">
            <w:pPr>
              <w:rPr>
                <w:rFonts w:eastAsia="PMingLiU" w:cs="Tahoma"/>
                <w:sz w:val="20"/>
              </w:rPr>
            </w:pPr>
          </w:p>
        </w:tc>
        <w:tc>
          <w:tcPr>
            <w:tcW w:w="416" w:type="dxa"/>
            <w:vMerge w:val="restart"/>
            <w:tcBorders>
              <w:left w:val="single" w:sz="18" w:space="0" w:color="auto"/>
            </w:tcBorders>
            <w:vAlign w:val="center"/>
          </w:tcPr>
          <w:p w14:paraId="4A222887" w14:textId="77777777" w:rsidR="00B27742" w:rsidRPr="007208A7" w:rsidRDefault="00B27742">
            <w:pPr>
              <w:pStyle w:val="TableHeadingsRed"/>
              <w:rPr>
                <w:rFonts w:ascii="Tahoma" w:eastAsia="PMingLiU" w:hAnsi="Tahoma" w:cs="Tahoma"/>
                <w:sz w:val="9"/>
              </w:rPr>
            </w:pPr>
            <w:r w:rsidRPr="007208A7">
              <w:rPr>
                <w:rFonts w:ascii="Tahoma" w:eastAsia="PMingLiU" w:hAnsi="Tahoma" w:cs="Tahoma"/>
                <w:sz w:val="9"/>
              </w:rPr>
              <w:t>L</w:t>
            </w:r>
          </w:p>
        </w:tc>
        <w:tc>
          <w:tcPr>
            <w:tcW w:w="1350" w:type="dxa"/>
            <w:gridSpan w:val="3"/>
            <w:vAlign w:val="center"/>
          </w:tcPr>
          <w:p w14:paraId="4A222888" w14:textId="77777777" w:rsidR="00B27742" w:rsidRPr="007208A7" w:rsidRDefault="00B27742">
            <w:pPr>
              <w:pStyle w:val="TableHeadingsGreen"/>
              <w:rPr>
                <w:rFonts w:ascii="Tahoma" w:eastAsia="PMingLiU" w:hAnsi="Tahoma" w:cs="Tahoma"/>
                <w:sz w:val="9"/>
              </w:rPr>
            </w:pPr>
            <w:r w:rsidRPr="007208A7">
              <w:rPr>
                <w:rFonts w:ascii="Tahoma" w:eastAsia="PMingLiU" w:hAnsi="Tahoma" w:cs="Tahoma"/>
                <w:sz w:val="9"/>
              </w:rPr>
              <w:t>L&amp;SA</w:t>
            </w:r>
          </w:p>
        </w:tc>
        <w:tc>
          <w:tcPr>
            <w:tcW w:w="1294" w:type="dxa"/>
            <w:gridSpan w:val="3"/>
            <w:tcBorders>
              <w:right w:val="single" w:sz="18" w:space="0" w:color="auto"/>
            </w:tcBorders>
            <w:vAlign w:val="center"/>
          </w:tcPr>
          <w:p w14:paraId="4A222889" w14:textId="77777777" w:rsidR="00B27742" w:rsidRPr="007208A7" w:rsidRDefault="00B27742">
            <w:pPr>
              <w:pStyle w:val="TableHeadingsBlue"/>
              <w:rPr>
                <w:rFonts w:ascii="Tahoma" w:eastAsia="PMingLiU" w:hAnsi="Tahoma" w:cs="Tahoma"/>
                <w:sz w:val="9"/>
              </w:rPr>
            </w:pPr>
            <w:r w:rsidRPr="007208A7">
              <w:rPr>
                <w:rFonts w:ascii="Tahoma" w:eastAsia="PMingLiU" w:hAnsi="Tahoma" w:cs="Tahoma"/>
                <w:sz w:val="9"/>
              </w:rPr>
              <w:t>SA</w:t>
            </w:r>
          </w:p>
        </w:tc>
        <w:tc>
          <w:tcPr>
            <w:tcW w:w="450" w:type="dxa"/>
            <w:vMerge w:val="restart"/>
            <w:tcBorders>
              <w:left w:val="single" w:sz="18" w:space="0" w:color="auto"/>
            </w:tcBorders>
            <w:vAlign w:val="center"/>
          </w:tcPr>
          <w:p w14:paraId="4A22288A" w14:textId="77777777" w:rsidR="00B27742" w:rsidRPr="007208A7" w:rsidRDefault="00B27742">
            <w:pPr>
              <w:pStyle w:val="TableHeadingsRed"/>
              <w:rPr>
                <w:rFonts w:ascii="Tahoma" w:eastAsia="PMingLiU" w:hAnsi="Tahoma" w:cs="Tahoma"/>
                <w:sz w:val="9"/>
              </w:rPr>
            </w:pPr>
            <w:r w:rsidRPr="007208A7">
              <w:rPr>
                <w:rFonts w:ascii="Tahoma" w:eastAsia="PMingLiU" w:hAnsi="Tahoma" w:cs="Tahoma"/>
                <w:sz w:val="9"/>
              </w:rPr>
              <w:t>L</w:t>
            </w:r>
          </w:p>
        </w:tc>
        <w:tc>
          <w:tcPr>
            <w:tcW w:w="450" w:type="dxa"/>
            <w:vAlign w:val="center"/>
          </w:tcPr>
          <w:p w14:paraId="4A22288B" w14:textId="77777777" w:rsidR="00B27742" w:rsidRPr="007208A7" w:rsidRDefault="00B27742">
            <w:pPr>
              <w:pStyle w:val="TableHeadingsGreen"/>
              <w:rPr>
                <w:rFonts w:ascii="Tahoma" w:eastAsia="PMingLiU" w:hAnsi="Tahoma" w:cs="Tahoma"/>
                <w:sz w:val="9"/>
              </w:rPr>
            </w:pPr>
            <w:r w:rsidRPr="007208A7">
              <w:rPr>
                <w:rFonts w:ascii="Tahoma" w:eastAsia="PMingLiU" w:hAnsi="Tahoma" w:cs="Tahoma"/>
                <w:sz w:val="9"/>
              </w:rPr>
              <w:t>L&amp;SA</w:t>
            </w:r>
          </w:p>
        </w:tc>
        <w:tc>
          <w:tcPr>
            <w:tcW w:w="450" w:type="dxa"/>
            <w:vMerge w:val="restart"/>
            <w:tcBorders>
              <w:right w:val="single" w:sz="18" w:space="0" w:color="auto"/>
            </w:tcBorders>
            <w:vAlign w:val="center"/>
          </w:tcPr>
          <w:p w14:paraId="4A22288C" w14:textId="77777777" w:rsidR="00B27742" w:rsidRPr="007208A7" w:rsidRDefault="00B27742">
            <w:pPr>
              <w:pStyle w:val="TableHeadingsBlue"/>
              <w:rPr>
                <w:rFonts w:ascii="Tahoma" w:eastAsia="PMingLiU" w:hAnsi="Tahoma" w:cs="Tahoma"/>
                <w:sz w:val="9"/>
              </w:rPr>
            </w:pPr>
            <w:r w:rsidRPr="007208A7">
              <w:rPr>
                <w:rFonts w:ascii="Tahoma" w:eastAsia="PMingLiU" w:hAnsi="Tahoma" w:cs="Tahoma"/>
                <w:sz w:val="9"/>
              </w:rPr>
              <w:t>SA</w:t>
            </w:r>
          </w:p>
        </w:tc>
        <w:tc>
          <w:tcPr>
            <w:tcW w:w="450" w:type="dxa"/>
            <w:vMerge/>
            <w:tcBorders>
              <w:left w:val="single" w:sz="18" w:space="0" w:color="auto"/>
            </w:tcBorders>
          </w:tcPr>
          <w:p w14:paraId="4A22288D" w14:textId="77777777" w:rsidR="00B27742" w:rsidRPr="007208A7" w:rsidRDefault="00B27742">
            <w:pPr>
              <w:rPr>
                <w:rFonts w:eastAsia="PMingLiU" w:cs="Tahoma"/>
                <w:sz w:val="20"/>
              </w:rPr>
            </w:pPr>
          </w:p>
        </w:tc>
        <w:tc>
          <w:tcPr>
            <w:tcW w:w="450" w:type="dxa"/>
            <w:vMerge/>
            <w:tcBorders>
              <w:right w:val="single" w:sz="18" w:space="0" w:color="auto"/>
            </w:tcBorders>
          </w:tcPr>
          <w:p w14:paraId="4A22288E" w14:textId="77777777" w:rsidR="00B27742" w:rsidRPr="007208A7" w:rsidRDefault="00B27742">
            <w:pPr>
              <w:rPr>
                <w:rFonts w:eastAsia="PMingLiU" w:cs="Tahoma"/>
                <w:sz w:val="20"/>
              </w:rPr>
            </w:pPr>
          </w:p>
        </w:tc>
        <w:tc>
          <w:tcPr>
            <w:tcW w:w="450" w:type="dxa"/>
            <w:vMerge/>
            <w:tcBorders>
              <w:left w:val="single" w:sz="18" w:space="0" w:color="auto"/>
              <w:right w:val="single" w:sz="18" w:space="0" w:color="auto"/>
            </w:tcBorders>
          </w:tcPr>
          <w:p w14:paraId="4A22288F" w14:textId="77777777" w:rsidR="00B27742" w:rsidRPr="007208A7" w:rsidRDefault="00B27742">
            <w:pPr>
              <w:rPr>
                <w:rFonts w:eastAsia="PMingLiU" w:cs="Tahoma"/>
                <w:sz w:val="20"/>
              </w:rPr>
            </w:pPr>
          </w:p>
        </w:tc>
        <w:tc>
          <w:tcPr>
            <w:tcW w:w="450" w:type="dxa"/>
            <w:vMerge/>
          </w:tcPr>
          <w:p w14:paraId="4A222890" w14:textId="77777777" w:rsidR="00B27742" w:rsidRPr="007208A7" w:rsidRDefault="00B27742">
            <w:pPr>
              <w:rPr>
                <w:rFonts w:eastAsia="PMingLiU" w:cs="Tahoma"/>
                <w:sz w:val="20"/>
              </w:rPr>
            </w:pPr>
          </w:p>
        </w:tc>
        <w:tc>
          <w:tcPr>
            <w:tcW w:w="540" w:type="dxa"/>
            <w:vMerge/>
          </w:tcPr>
          <w:p w14:paraId="4A222891" w14:textId="77777777" w:rsidR="00B27742" w:rsidRPr="007208A7" w:rsidRDefault="00B27742">
            <w:pPr>
              <w:rPr>
                <w:rFonts w:eastAsia="PMingLiU" w:cs="Tahoma"/>
                <w:sz w:val="20"/>
              </w:rPr>
            </w:pPr>
          </w:p>
        </w:tc>
      </w:tr>
      <w:tr w:rsidR="00AF4B30" w:rsidRPr="007208A7" w14:paraId="4A2228A6" w14:textId="77777777" w:rsidTr="00AF77C6">
        <w:trPr>
          <w:cantSplit/>
          <w:trHeight w:val="440"/>
          <w:tblHeader/>
        </w:trPr>
        <w:tc>
          <w:tcPr>
            <w:tcW w:w="2610" w:type="dxa"/>
            <w:vMerge/>
            <w:tcBorders>
              <w:left w:val="single" w:sz="4" w:space="0" w:color="FFFFFF"/>
              <w:bottom w:val="single" w:sz="4" w:space="0" w:color="auto"/>
            </w:tcBorders>
          </w:tcPr>
          <w:p w14:paraId="4A222893" w14:textId="77777777" w:rsidR="00B27742" w:rsidRPr="007208A7" w:rsidRDefault="00B27742">
            <w:pPr>
              <w:rPr>
                <w:rFonts w:eastAsia="PMingLiU" w:cs="Tahoma"/>
                <w:sz w:val="20"/>
              </w:rPr>
            </w:pPr>
          </w:p>
        </w:tc>
        <w:tc>
          <w:tcPr>
            <w:tcW w:w="360" w:type="dxa"/>
            <w:vMerge/>
            <w:tcBorders>
              <w:bottom w:val="single" w:sz="4" w:space="0" w:color="auto"/>
            </w:tcBorders>
          </w:tcPr>
          <w:p w14:paraId="4A222894" w14:textId="77777777" w:rsidR="00B27742" w:rsidRPr="007208A7" w:rsidRDefault="00B27742">
            <w:pPr>
              <w:rPr>
                <w:rFonts w:eastAsia="PMingLiU" w:cs="Tahoma"/>
                <w:b/>
                <w:sz w:val="20"/>
              </w:rPr>
            </w:pPr>
          </w:p>
        </w:tc>
        <w:tc>
          <w:tcPr>
            <w:tcW w:w="450" w:type="dxa"/>
            <w:vMerge/>
            <w:tcBorders>
              <w:bottom w:val="single" w:sz="4" w:space="0" w:color="auto"/>
            </w:tcBorders>
          </w:tcPr>
          <w:p w14:paraId="4A222895" w14:textId="77777777" w:rsidR="00B27742" w:rsidRPr="007208A7" w:rsidRDefault="00B27742">
            <w:pPr>
              <w:rPr>
                <w:rFonts w:eastAsia="PMingLiU" w:cs="Tahoma"/>
                <w:sz w:val="20"/>
              </w:rPr>
            </w:pPr>
          </w:p>
        </w:tc>
        <w:tc>
          <w:tcPr>
            <w:tcW w:w="360" w:type="dxa"/>
            <w:vMerge/>
            <w:tcBorders>
              <w:bottom w:val="single" w:sz="4" w:space="0" w:color="auto"/>
              <w:right w:val="single" w:sz="18" w:space="0" w:color="auto"/>
            </w:tcBorders>
          </w:tcPr>
          <w:p w14:paraId="4A222896" w14:textId="77777777" w:rsidR="00B27742" w:rsidRPr="007208A7" w:rsidRDefault="00B27742">
            <w:pPr>
              <w:rPr>
                <w:rFonts w:eastAsia="PMingLiU" w:cs="Tahoma"/>
                <w:sz w:val="20"/>
              </w:rPr>
            </w:pPr>
          </w:p>
        </w:tc>
        <w:tc>
          <w:tcPr>
            <w:tcW w:w="416" w:type="dxa"/>
            <w:vMerge/>
            <w:tcBorders>
              <w:left w:val="single" w:sz="18" w:space="0" w:color="auto"/>
              <w:bottom w:val="single" w:sz="4" w:space="0" w:color="auto"/>
            </w:tcBorders>
            <w:vAlign w:val="center"/>
          </w:tcPr>
          <w:p w14:paraId="4A222897" w14:textId="77777777" w:rsidR="00B27742" w:rsidRPr="007208A7" w:rsidRDefault="00B27742">
            <w:pPr>
              <w:jc w:val="center"/>
              <w:rPr>
                <w:rFonts w:eastAsia="PMingLiU" w:cs="Tahoma"/>
                <w:sz w:val="20"/>
              </w:rPr>
            </w:pPr>
          </w:p>
        </w:tc>
        <w:tc>
          <w:tcPr>
            <w:tcW w:w="450" w:type="dxa"/>
            <w:tcBorders>
              <w:bottom w:val="single" w:sz="4" w:space="0" w:color="auto"/>
            </w:tcBorders>
            <w:vAlign w:val="center"/>
          </w:tcPr>
          <w:p w14:paraId="4A222898" w14:textId="77777777" w:rsidR="00B27742" w:rsidRPr="007208A7" w:rsidRDefault="00B27742">
            <w:pPr>
              <w:pStyle w:val="TableHeadingsGreen"/>
              <w:rPr>
                <w:rFonts w:ascii="Tahoma" w:eastAsia="PMingLiU" w:hAnsi="Tahoma" w:cs="Tahoma"/>
                <w:sz w:val="9"/>
              </w:rPr>
            </w:pPr>
            <w:r w:rsidRPr="007208A7">
              <w:rPr>
                <w:rFonts w:ascii="Tahoma" w:eastAsia="PMingLiU" w:hAnsi="Tahoma" w:cs="Tahoma"/>
                <w:sz w:val="9"/>
              </w:rPr>
              <w:t xml:space="preserve">3 </w:t>
            </w:r>
            <w:r w:rsidRPr="007208A7">
              <w:rPr>
                <w:rFonts w:ascii="Tahoma" w:eastAsia="PMingLiU" w:hAnsi="Tahoma" w:cs="Tahoma"/>
                <w:sz w:val="9"/>
              </w:rPr>
              <w:t>年</w:t>
            </w:r>
          </w:p>
        </w:tc>
        <w:tc>
          <w:tcPr>
            <w:tcW w:w="450" w:type="dxa"/>
            <w:tcBorders>
              <w:bottom w:val="single" w:sz="4" w:space="0" w:color="auto"/>
            </w:tcBorders>
            <w:vAlign w:val="center"/>
          </w:tcPr>
          <w:p w14:paraId="4A222899" w14:textId="77777777" w:rsidR="00B27742" w:rsidRPr="007208A7" w:rsidRDefault="00B27742">
            <w:pPr>
              <w:pStyle w:val="TableHeadingsGreen"/>
              <w:rPr>
                <w:rFonts w:ascii="Tahoma" w:eastAsia="PMingLiU" w:hAnsi="Tahoma" w:cs="Tahoma"/>
                <w:sz w:val="9"/>
              </w:rPr>
            </w:pPr>
            <w:r w:rsidRPr="007208A7">
              <w:rPr>
                <w:rFonts w:ascii="Tahoma" w:eastAsia="PMingLiU" w:hAnsi="Tahoma" w:cs="Tahoma"/>
                <w:sz w:val="9"/>
              </w:rPr>
              <w:t xml:space="preserve">2 </w:t>
            </w:r>
            <w:r w:rsidRPr="007208A7">
              <w:rPr>
                <w:rFonts w:ascii="Tahoma" w:eastAsia="PMingLiU" w:hAnsi="Tahoma" w:cs="Tahoma"/>
                <w:sz w:val="9"/>
              </w:rPr>
              <w:t>年</w:t>
            </w:r>
          </w:p>
        </w:tc>
        <w:tc>
          <w:tcPr>
            <w:tcW w:w="450" w:type="dxa"/>
            <w:tcBorders>
              <w:bottom w:val="single" w:sz="4" w:space="0" w:color="auto"/>
            </w:tcBorders>
            <w:vAlign w:val="center"/>
          </w:tcPr>
          <w:p w14:paraId="4A22289A" w14:textId="77777777" w:rsidR="00B27742" w:rsidRPr="007208A7" w:rsidRDefault="00B27742">
            <w:pPr>
              <w:pStyle w:val="TableHeadingsGreen"/>
              <w:rPr>
                <w:rFonts w:ascii="Tahoma" w:eastAsia="PMingLiU" w:hAnsi="Tahoma" w:cs="Tahoma"/>
                <w:sz w:val="9"/>
              </w:rPr>
            </w:pPr>
            <w:r w:rsidRPr="007208A7">
              <w:rPr>
                <w:rFonts w:ascii="Tahoma" w:eastAsia="PMingLiU" w:hAnsi="Tahoma" w:cs="Tahoma"/>
                <w:sz w:val="9"/>
              </w:rPr>
              <w:t xml:space="preserve">1 </w:t>
            </w:r>
            <w:r w:rsidRPr="007208A7">
              <w:rPr>
                <w:rFonts w:ascii="Tahoma" w:eastAsia="PMingLiU" w:hAnsi="Tahoma" w:cs="Tahoma"/>
                <w:sz w:val="9"/>
              </w:rPr>
              <w:t>年</w:t>
            </w:r>
          </w:p>
        </w:tc>
        <w:tc>
          <w:tcPr>
            <w:tcW w:w="450" w:type="dxa"/>
            <w:tcBorders>
              <w:bottom w:val="single" w:sz="4" w:space="0" w:color="auto"/>
            </w:tcBorders>
            <w:vAlign w:val="center"/>
          </w:tcPr>
          <w:p w14:paraId="4A22289B" w14:textId="77777777" w:rsidR="00B27742" w:rsidRPr="007208A7" w:rsidRDefault="00B27742">
            <w:pPr>
              <w:pStyle w:val="TableHeadingsBlue"/>
              <w:rPr>
                <w:rFonts w:ascii="Tahoma" w:eastAsia="PMingLiU" w:hAnsi="Tahoma" w:cs="Tahoma"/>
                <w:sz w:val="9"/>
              </w:rPr>
            </w:pPr>
            <w:r w:rsidRPr="007208A7">
              <w:rPr>
                <w:rFonts w:ascii="Tahoma" w:eastAsia="PMingLiU" w:hAnsi="Tahoma" w:cs="Tahoma"/>
                <w:sz w:val="9"/>
              </w:rPr>
              <w:t xml:space="preserve">3 </w:t>
            </w:r>
            <w:r w:rsidRPr="007208A7">
              <w:rPr>
                <w:rFonts w:ascii="Tahoma" w:eastAsia="PMingLiU" w:hAnsi="Tahoma" w:cs="Tahoma"/>
                <w:sz w:val="9"/>
              </w:rPr>
              <w:t>年</w:t>
            </w:r>
          </w:p>
        </w:tc>
        <w:tc>
          <w:tcPr>
            <w:tcW w:w="450" w:type="dxa"/>
            <w:tcBorders>
              <w:bottom w:val="single" w:sz="4" w:space="0" w:color="auto"/>
            </w:tcBorders>
            <w:vAlign w:val="center"/>
          </w:tcPr>
          <w:p w14:paraId="4A22289C" w14:textId="77777777" w:rsidR="00B27742" w:rsidRPr="007208A7" w:rsidRDefault="00B27742">
            <w:pPr>
              <w:pStyle w:val="TableHeadingsBlue"/>
              <w:rPr>
                <w:rFonts w:ascii="Tahoma" w:eastAsia="PMingLiU" w:hAnsi="Tahoma" w:cs="Tahoma"/>
                <w:sz w:val="9"/>
              </w:rPr>
            </w:pPr>
            <w:r w:rsidRPr="007208A7">
              <w:rPr>
                <w:rFonts w:ascii="Tahoma" w:eastAsia="PMingLiU" w:hAnsi="Tahoma" w:cs="Tahoma"/>
                <w:sz w:val="9"/>
              </w:rPr>
              <w:t xml:space="preserve">2 </w:t>
            </w:r>
            <w:r w:rsidRPr="007208A7">
              <w:rPr>
                <w:rFonts w:ascii="Tahoma" w:eastAsia="PMingLiU" w:hAnsi="Tahoma" w:cs="Tahoma"/>
                <w:sz w:val="9"/>
              </w:rPr>
              <w:t>年</w:t>
            </w:r>
          </w:p>
        </w:tc>
        <w:tc>
          <w:tcPr>
            <w:tcW w:w="394" w:type="dxa"/>
            <w:tcBorders>
              <w:bottom w:val="single" w:sz="4" w:space="0" w:color="auto"/>
              <w:right w:val="single" w:sz="18" w:space="0" w:color="auto"/>
            </w:tcBorders>
            <w:vAlign w:val="center"/>
          </w:tcPr>
          <w:p w14:paraId="4A22289D" w14:textId="77777777" w:rsidR="00B27742" w:rsidRPr="007208A7" w:rsidRDefault="00B27742">
            <w:pPr>
              <w:pStyle w:val="TableHeadingsBlue"/>
              <w:rPr>
                <w:rFonts w:ascii="Tahoma" w:eastAsia="PMingLiU" w:hAnsi="Tahoma" w:cs="Tahoma"/>
                <w:sz w:val="9"/>
              </w:rPr>
            </w:pPr>
            <w:r w:rsidRPr="007208A7">
              <w:rPr>
                <w:rFonts w:ascii="Tahoma" w:eastAsia="PMingLiU" w:hAnsi="Tahoma" w:cs="Tahoma"/>
                <w:sz w:val="9"/>
              </w:rPr>
              <w:t xml:space="preserve">1 </w:t>
            </w:r>
            <w:r w:rsidRPr="007208A7">
              <w:rPr>
                <w:rFonts w:ascii="Tahoma" w:eastAsia="PMingLiU" w:hAnsi="Tahoma" w:cs="Tahoma"/>
                <w:sz w:val="9"/>
              </w:rPr>
              <w:t>年</w:t>
            </w:r>
          </w:p>
        </w:tc>
        <w:tc>
          <w:tcPr>
            <w:tcW w:w="450" w:type="dxa"/>
            <w:vMerge/>
            <w:tcBorders>
              <w:left w:val="single" w:sz="18" w:space="0" w:color="auto"/>
              <w:bottom w:val="single" w:sz="4" w:space="0" w:color="auto"/>
            </w:tcBorders>
            <w:vAlign w:val="center"/>
          </w:tcPr>
          <w:p w14:paraId="4A22289E" w14:textId="77777777" w:rsidR="00B27742" w:rsidRPr="007208A7" w:rsidRDefault="00B27742">
            <w:pPr>
              <w:jc w:val="center"/>
              <w:rPr>
                <w:rFonts w:eastAsia="PMingLiU" w:cs="Tahoma"/>
                <w:sz w:val="20"/>
              </w:rPr>
            </w:pPr>
          </w:p>
        </w:tc>
        <w:tc>
          <w:tcPr>
            <w:tcW w:w="450" w:type="dxa"/>
            <w:tcBorders>
              <w:bottom w:val="single" w:sz="4" w:space="0" w:color="auto"/>
            </w:tcBorders>
            <w:vAlign w:val="center"/>
          </w:tcPr>
          <w:p w14:paraId="4A22289F" w14:textId="77777777" w:rsidR="00B27742" w:rsidRPr="007208A7" w:rsidRDefault="00B27742">
            <w:pPr>
              <w:pStyle w:val="TableHeadingsGreen"/>
              <w:rPr>
                <w:rFonts w:ascii="Tahoma" w:eastAsia="PMingLiU" w:hAnsi="Tahoma" w:cs="Tahoma"/>
                <w:sz w:val="9"/>
              </w:rPr>
            </w:pPr>
            <w:r w:rsidRPr="007208A7">
              <w:rPr>
                <w:rFonts w:ascii="Tahoma" w:eastAsia="PMingLiU" w:hAnsi="Tahoma" w:cs="Tahoma"/>
                <w:sz w:val="9"/>
              </w:rPr>
              <w:t>P</w:t>
            </w:r>
          </w:p>
        </w:tc>
        <w:tc>
          <w:tcPr>
            <w:tcW w:w="450" w:type="dxa"/>
            <w:vMerge/>
            <w:tcBorders>
              <w:bottom w:val="single" w:sz="4" w:space="0" w:color="auto"/>
              <w:right w:val="single" w:sz="18" w:space="0" w:color="auto"/>
            </w:tcBorders>
            <w:vAlign w:val="center"/>
          </w:tcPr>
          <w:p w14:paraId="4A2228A0" w14:textId="77777777" w:rsidR="00B27742" w:rsidRPr="007208A7" w:rsidRDefault="00B27742">
            <w:pPr>
              <w:jc w:val="center"/>
              <w:rPr>
                <w:rFonts w:eastAsia="PMingLiU" w:cs="Tahoma"/>
                <w:sz w:val="20"/>
              </w:rPr>
            </w:pPr>
          </w:p>
        </w:tc>
        <w:tc>
          <w:tcPr>
            <w:tcW w:w="450" w:type="dxa"/>
            <w:vMerge/>
            <w:tcBorders>
              <w:left w:val="single" w:sz="18" w:space="0" w:color="auto"/>
              <w:bottom w:val="single" w:sz="4" w:space="0" w:color="auto"/>
            </w:tcBorders>
          </w:tcPr>
          <w:p w14:paraId="4A2228A1" w14:textId="77777777" w:rsidR="00B27742" w:rsidRPr="007208A7" w:rsidRDefault="00B27742">
            <w:pPr>
              <w:rPr>
                <w:rFonts w:eastAsia="PMingLiU" w:cs="Tahoma"/>
                <w:sz w:val="20"/>
              </w:rPr>
            </w:pPr>
          </w:p>
        </w:tc>
        <w:tc>
          <w:tcPr>
            <w:tcW w:w="450" w:type="dxa"/>
            <w:vMerge/>
            <w:tcBorders>
              <w:bottom w:val="single" w:sz="4" w:space="0" w:color="auto"/>
              <w:right w:val="single" w:sz="18" w:space="0" w:color="auto"/>
            </w:tcBorders>
          </w:tcPr>
          <w:p w14:paraId="4A2228A2" w14:textId="77777777" w:rsidR="00B27742" w:rsidRPr="007208A7" w:rsidRDefault="00B27742">
            <w:pPr>
              <w:rPr>
                <w:rFonts w:eastAsia="PMingLiU" w:cs="Tahoma"/>
                <w:sz w:val="20"/>
              </w:rPr>
            </w:pPr>
          </w:p>
        </w:tc>
        <w:tc>
          <w:tcPr>
            <w:tcW w:w="450" w:type="dxa"/>
            <w:vMerge/>
            <w:tcBorders>
              <w:left w:val="single" w:sz="18" w:space="0" w:color="auto"/>
              <w:bottom w:val="single" w:sz="4" w:space="0" w:color="auto"/>
              <w:right w:val="single" w:sz="18" w:space="0" w:color="auto"/>
            </w:tcBorders>
          </w:tcPr>
          <w:p w14:paraId="4A2228A3" w14:textId="77777777" w:rsidR="00B27742" w:rsidRPr="007208A7" w:rsidRDefault="00B27742">
            <w:pPr>
              <w:rPr>
                <w:rFonts w:eastAsia="PMingLiU" w:cs="Tahoma"/>
                <w:sz w:val="20"/>
              </w:rPr>
            </w:pPr>
          </w:p>
        </w:tc>
        <w:tc>
          <w:tcPr>
            <w:tcW w:w="450" w:type="dxa"/>
            <w:vMerge/>
            <w:tcBorders>
              <w:bottom w:val="single" w:sz="4" w:space="0" w:color="auto"/>
            </w:tcBorders>
          </w:tcPr>
          <w:p w14:paraId="4A2228A4" w14:textId="77777777" w:rsidR="00B27742" w:rsidRPr="007208A7" w:rsidRDefault="00B27742">
            <w:pPr>
              <w:rPr>
                <w:rFonts w:eastAsia="PMingLiU" w:cs="Tahoma"/>
                <w:sz w:val="20"/>
              </w:rPr>
            </w:pPr>
          </w:p>
        </w:tc>
        <w:tc>
          <w:tcPr>
            <w:tcW w:w="540" w:type="dxa"/>
            <w:vMerge/>
            <w:tcBorders>
              <w:bottom w:val="single" w:sz="4" w:space="0" w:color="auto"/>
            </w:tcBorders>
          </w:tcPr>
          <w:p w14:paraId="4A2228A5" w14:textId="77777777" w:rsidR="00B27742" w:rsidRPr="007208A7" w:rsidRDefault="00B27742">
            <w:pPr>
              <w:rPr>
                <w:rFonts w:eastAsia="PMingLiU" w:cs="Tahoma"/>
                <w:sz w:val="20"/>
              </w:rPr>
            </w:pPr>
          </w:p>
        </w:tc>
      </w:tr>
      <w:tr w:rsidR="001A63C6" w:rsidRPr="007208A7" w14:paraId="4A2228B4" w14:textId="77777777" w:rsidTr="007E466C">
        <w:trPr>
          <w:trHeight w:val="145"/>
        </w:trPr>
        <w:tc>
          <w:tcPr>
            <w:tcW w:w="2610" w:type="dxa"/>
            <w:tcBorders>
              <w:bottom w:val="single" w:sz="4" w:space="0" w:color="auto"/>
            </w:tcBorders>
            <w:shd w:val="clear" w:color="auto" w:fill="FABF8F"/>
          </w:tcPr>
          <w:p w14:paraId="4A2228A7" w14:textId="77777777" w:rsidR="001A63C6" w:rsidRPr="007208A7" w:rsidRDefault="001A63C6" w:rsidP="00F70479">
            <w:pPr>
              <w:pStyle w:val="ProductNames"/>
              <w:rPr>
                <w:rFonts w:ascii="Tahoma" w:eastAsia="PMingLiU" w:hAnsi="Tahoma" w:cs="Tahoma"/>
                <w:sz w:val="14"/>
              </w:rPr>
            </w:pPr>
            <w:bookmarkStart w:id="123" w:name="_Toc356225028"/>
            <w:r w:rsidRPr="007208A7">
              <w:rPr>
                <w:rFonts w:ascii="Tahoma" w:eastAsia="PMingLiU" w:hAnsi="Tahoma" w:cs="Tahoma"/>
                <w:sz w:val="14"/>
              </w:rPr>
              <w:t>Microsoft Desktop Optimization Pack for Software Assurance</w:t>
            </w:r>
            <w:bookmarkEnd w:id="123"/>
          </w:p>
        </w:tc>
        <w:tc>
          <w:tcPr>
            <w:tcW w:w="360" w:type="dxa"/>
            <w:tcBorders>
              <w:bottom w:val="single" w:sz="4" w:space="0" w:color="auto"/>
            </w:tcBorders>
            <w:shd w:val="clear" w:color="auto" w:fill="FABF8F"/>
            <w:vAlign w:val="center"/>
          </w:tcPr>
          <w:p w14:paraId="4A2228A8" w14:textId="77777777" w:rsidR="001A63C6" w:rsidRPr="00385BBD" w:rsidRDefault="004E6353" w:rsidP="003D5C46">
            <w:pPr>
              <w:pStyle w:val="TableText"/>
              <w:widowControl w:val="0"/>
              <w:rPr>
                <w:rFonts w:eastAsia="PMingLiU" w:cs="Tahoma"/>
                <w:b/>
                <w:color w:val="0000FF"/>
                <w:sz w:val="13"/>
                <w:szCs w:val="13"/>
                <w:u w:val="single"/>
              </w:rPr>
            </w:pPr>
            <w:hyperlink w:anchor="_25_Microsoft_Desktop" w:history="1">
              <w:r w:rsidR="009D1322" w:rsidRPr="00457C71">
                <w:rPr>
                  <w:rStyle w:val="Hyperlink"/>
                  <w:rFonts w:eastAsia="PMingLiU" w:cs="Tahoma"/>
                  <w:b/>
                  <w:sz w:val="13"/>
                  <w:szCs w:val="13"/>
                </w:rPr>
                <w:t>25</w:t>
              </w:r>
            </w:hyperlink>
          </w:p>
        </w:tc>
        <w:tc>
          <w:tcPr>
            <w:tcW w:w="450" w:type="dxa"/>
            <w:tcBorders>
              <w:bottom w:val="single" w:sz="4" w:space="0" w:color="auto"/>
            </w:tcBorders>
            <w:shd w:val="clear" w:color="auto" w:fill="FABF8F"/>
            <w:vAlign w:val="center"/>
          </w:tcPr>
          <w:p w14:paraId="4A2228A9" w14:textId="77777777" w:rsidR="001A63C6" w:rsidRPr="007208A7" w:rsidRDefault="004D199A" w:rsidP="004D199A">
            <w:pPr>
              <w:pStyle w:val="TableText"/>
              <w:rPr>
                <w:rFonts w:ascii="Tahoma" w:eastAsia="PMingLiU" w:hAnsi="Tahoma" w:cs="Tahoma"/>
                <w:sz w:val="13"/>
              </w:rPr>
            </w:pPr>
            <w:r w:rsidRPr="007208A7">
              <w:rPr>
                <w:rFonts w:ascii="Tahoma" w:eastAsia="PMingLiU" w:hAnsi="Tahoma" w:cs="Tahoma"/>
                <w:sz w:val="13"/>
              </w:rPr>
              <w:t>11/12</w:t>
            </w:r>
          </w:p>
        </w:tc>
        <w:tc>
          <w:tcPr>
            <w:tcW w:w="360" w:type="dxa"/>
            <w:tcBorders>
              <w:bottom w:val="single" w:sz="4" w:space="0" w:color="auto"/>
              <w:right w:val="single" w:sz="18" w:space="0" w:color="auto"/>
            </w:tcBorders>
            <w:shd w:val="clear" w:color="auto" w:fill="FABF8F"/>
            <w:vAlign w:val="center"/>
          </w:tcPr>
          <w:p w14:paraId="4A2228AA" w14:textId="77777777" w:rsidR="001A63C6" w:rsidRPr="007208A7" w:rsidRDefault="001A63C6">
            <w:pPr>
              <w:pStyle w:val="TableText"/>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4A2228AB" w14:textId="77777777" w:rsidR="001A63C6" w:rsidRPr="007208A7" w:rsidRDefault="009A015E">
            <w:pPr>
              <w:pStyle w:val="TableText"/>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4A2228AC" w14:textId="77777777" w:rsidR="001A63C6" w:rsidRPr="007208A7" w:rsidRDefault="001A63C6">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14:paraId="4A2228AD" w14:textId="77777777" w:rsidR="001A63C6" w:rsidRPr="007208A7" w:rsidRDefault="001A63C6">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8AE" w14:textId="77777777" w:rsidR="001A63C6" w:rsidRPr="007208A7" w:rsidRDefault="001A63C6">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8AF" w14:textId="77777777" w:rsidR="001A63C6" w:rsidRPr="007208A7" w:rsidRDefault="004D199A" w:rsidP="004479EA">
            <w:pPr>
              <w:pStyle w:val="TableText"/>
              <w:rPr>
                <w:rFonts w:ascii="Tahoma" w:eastAsia="PMingLiU" w:hAnsi="Tahoma" w:cs="Tahoma"/>
                <w:sz w:val="13"/>
              </w:rPr>
            </w:pPr>
            <w:r w:rsidRPr="007208A7">
              <w:rPr>
                <w:rFonts w:ascii="Tahoma" w:eastAsia="PMingLiU" w:hAnsi="Tahoma" w:cs="Tahoma"/>
                <w:sz w:val="13"/>
              </w:rPr>
              <w:t>1,E</w:t>
            </w:r>
          </w:p>
        </w:tc>
        <w:tc>
          <w:tcPr>
            <w:tcW w:w="450" w:type="dxa"/>
            <w:tcBorders>
              <w:bottom w:val="single" w:sz="4" w:space="0" w:color="auto"/>
              <w:right w:val="single" w:sz="18" w:space="0" w:color="auto"/>
            </w:tcBorders>
            <w:shd w:val="clear" w:color="auto" w:fill="FABF8F"/>
            <w:vAlign w:val="center"/>
          </w:tcPr>
          <w:p w14:paraId="4A2228B0" w14:textId="77777777" w:rsidR="001A63C6" w:rsidRPr="007208A7" w:rsidRDefault="004D199A" w:rsidP="008925CF">
            <w:pPr>
              <w:pStyle w:val="TableText"/>
              <w:rPr>
                <w:rFonts w:ascii="Tahoma" w:eastAsia="PMingLiU" w:hAnsi="Tahoma" w:cs="Tahoma"/>
                <w:sz w:val="13"/>
              </w:rPr>
            </w:pPr>
            <w:r w:rsidRPr="007208A7">
              <w:rPr>
                <w:rFonts w:ascii="Tahoma" w:eastAsia="PMingLiU" w:hAnsi="Tahoma" w:cs="Tahoma"/>
                <w:sz w:val="13"/>
              </w:rPr>
              <w:t>E,A</w:t>
            </w:r>
          </w:p>
        </w:tc>
        <w:tc>
          <w:tcPr>
            <w:tcW w:w="450" w:type="dxa"/>
            <w:tcBorders>
              <w:left w:val="single" w:sz="18" w:space="0" w:color="auto"/>
              <w:bottom w:val="single" w:sz="4" w:space="0" w:color="auto"/>
              <w:right w:val="single" w:sz="18" w:space="0" w:color="auto"/>
            </w:tcBorders>
            <w:shd w:val="clear" w:color="auto" w:fill="FABF8F"/>
            <w:vAlign w:val="center"/>
          </w:tcPr>
          <w:p w14:paraId="4A2228B1" w14:textId="77777777" w:rsidR="001A63C6" w:rsidRPr="007208A7" w:rsidRDefault="004D199A">
            <w:pPr>
              <w:pStyle w:val="TableText"/>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vAlign w:val="center"/>
          </w:tcPr>
          <w:p w14:paraId="4A2228B2" w14:textId="77777777" w:rsidR="001A63C6" w:rsidRPr="007208A7" w:rsidRDefault="009A015E" w:rsidP="009A015E">
            <w:pPr>
              <w:pStyle w:val="TableText"/>
              <w:rPr>
                <w:rFonts w:ascii="Tahoma" w:eastAsia="PMingLiU" w:hAnsi="Tahoma" w:cs="Tahoma"/>
                <w:sz w:val="13"/>
              </w:rPr>
            </w:pPr>
            <w:r w:rsidRPr="007208A7">
              <w:rPr>
                <w:rFonts w:ascii="Tahoma" w:eastAsia="PMingLiU" w:hAnsi="Tahoma" w:cs="Tahoma"/>
                <w:sz w:val="13"/>
              </w:rPr>
              <w:t>A,ST</w:t>
            </w:r>
          </w:p>
        </w:tc>
        <w:tc>
          <w:tcPr>
            <w:tcW w:w="540" w:type="dxa"/>
            <w:tcBorders>
              <w:bottom w:val="single" w:sz="4" w:space="0" w:color="auto"/>
            </w:tcBorders>
            <w:shd w:val="clear" w:color="auto" w:fill="FABF8F"/>
            <w:vAlign w:val="center"/>
          </w:tcPr>
          <w:p w14:paraId="4A2228B3" w14:textId="77777777" w:rsidR="001A63C6" w:rsidRPr="007208A7" w:rsidRDefault="001A63C6">
            <w:pPr>
              <w:pStyle w:val="TableText"/>
              <w:rPr>
                <w:rFonts w:ascii="Tahoma" w:eastAsia="PMingLiU" w:hAnsi="Tahoma" w:cs="Tahoma"/>
                <w:sz w:val="13"/>
              </w:rPr>
            </w:pPr>
          </w:p>
        </w:tc>
      </w:tr>
      <w:tr w:rsidR="002854D4" w:rsidRPr="007208A7" w14:paraId="4A2228C2" w14:textId="77777777" w:rsidTr="00483B3D">
        <w:trPr>
          <w:trHeight w:val="145"/>
        </w:trPr>
        <w:tc>
          <w:tcPr>
            <w:tcW w:w="2610" w:type="dxa"/>
            <w:tcBorders>
              <w:bottom w:val="single" w:sz="4" w:space="0" w:color="auto"/>
            </w:tcBorders>
            <w:shd w:val="clear" w:color="auto" w:fill="auto"/>
          </w:tcPr>
          <w:p w14:paraId="4A2228B5" w14:textId="77777777" w:rsidR="002854D4" w:rsidRPr="007208A7" w:rsidRDefault="002854D4" w:rsidP="00F70479">
            <w:pPr>
              <w:pStyle w:val="ProductNames"/>
              <w:rPr>
                <w:rFonts w:ascii="Tahoma" w:eastAsia="PMingLiU" w:hAnsi="Tahoma" w:cs="Tahoma"/>
                <w:sz w:val="14"/>
              </w:rPr>
            </w:pPr>
            <w:bookmarkStart w:id="124" w:name="_Toc336337897"/>
            <w:bookmarkStart w:id="125" w:name="_Toc356225029"/>
            <w:r w:rsidRPr="007208A7">
              <w:rPr>
                <w:rFonts w:ascii="Tahoma" w:eastAsia="PMingLiU" w:hAnsi="Tahoma" w:cs="Tahoma"/>
                <w:sz w:val="14"/>
              </w:rPr>
              <w:t xml:space="preserve">Windows </w:t>
            </w:r>
            <w:r w:rsidRPr="007208A7">
              <w:rPr>
                <w:rFonts w:ascii="Tahoma" w:eastAsia="PMingLiU" w:hAnsi="Tahoma" w:cs="Tahoma"/>
                <w:sz w:val="14"/>
              </w:rPr>
              <w:t>附贈訂閱使用權</w:t>
            </w:r>
            <w:bookmarkEnd w:id="124"/>
            <w:bookmarkEnd w:id="125"/>
          </w:p>
        </w:tc>
        <w:tc>
          <w:tcPr>
            <w:tcW w:w="360" w:type="dxa"/>
            <w:tcBorders>
              <w:bottom w:val="single" w:sz="4" w:space="0" w:color="auto"/>
            </w:tcBorders>
            <w:shd w:val="clear" w:color="auto" w:fill="auto"/>
            <w:vAlign w:val="center"/>
          </w:tcPr>
          <w:p w14:paraId="4A2228B6" w14:textId="77777777" w:rsidR="002854D4" w:rsidRPr="00385BBD" w:rsidRDefault="004E6353" w:rsidP="003D5C46">
            <w:pPr>
              <w:pStyle w:val="TableText"/>
              <w:widowControl w:val="0"/>
              <w:rPr>
                <w:rFonts w:eastAsia="PMingLiU" w:cs="Tahoma"/>
                <w:b/>
                <w:color w:val="0000FF"/>
                <w:sz w:val="13"/>
                <w:szCs w:val="13"/>
                <w:u w:val="single"/>
              </w:rPr>
            </w:pPr>
            <w:hyperlink w:anchor="_26_Windows®_附贈訂閱使用權" w:history="1">
              <w:r w:rsidR="009D1322" w:rsidRPr="00457C71">
                <w:rPr>
                  <w:rStyle w:val="Hyperlink"/>
                  <w:rFonts w:eastAsia="PMingLiU" w:cs="Tahoma"/>
                  <w:b/>
                  <w:sz w:val="13"/>
                  <w:szCs w:val="13"/>
                </w:rPr>
                <w:t>26</w:t>
              </w:r>
            </w:hyperlink>
          </w:p>
        </w:tc>
        <w:tc>
          <w:tcPr>
            <w:tcW w:w="450" w:type="dxa"/>
            <w:tcBorders>
              <w:bottom w:val="single" w:sz="4" w:space="0" w:color="auto"/>
            </w:tcBorders>
            <w:shd w:val="clear" w:color="auto" w:fill="auto"/>
            <w:vAlign w:val="center"/>
          </w:tcPr>
          <w:p w14:paraId="4A2228B7" w14:textId="77777777" w:rsidR="002854D4" w:rsidRPr="007208A7" w:rsidRDefault="002854D4" w:rsidP="004D199A">
            <w:pPr>
              <w:pStyle w:val="TableText"/>
              <w:rPr>
                <w:rFonts w:ascii="Tahoma" w:eastAsia="PMingLiU" w:hAnsi="Tahoma" w:cs="Tahoma"/>
                <w:sz w:val="13"/>
              </w:rPr>
            </w:pPr>
            <w:r w:rsidRPr="007208A7">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14:paraId="4A2228B8" w14:textId="77777777" w:rsidR="002854D4" w:rsidRPr="007208A7" w:rsidRDefault="002854D4">
            <w:pPr>
              <w:pStyle w:val="TableText"/>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4A2228B9" w14:textId="77777777" w:rsidR="002854D4" w:rsidRPr="007208A7" w:rsidRDefault="002854D4">
            <w:pPr>
              <w:pStyle w:val="TableText"/>
              <w:rPr>
                <w:rFonts w:ascii="Tahoma" w:eastAsia="PMingLiU" w:hAnsi="Tahoma" w:cs="Tahoma"/>
                <w:sz w:val="13"/>
              </w:rPr>
            </w:pPr>
            <w:r w:rsidRPr="007208A7">
              <w:rPr>
                <w:rFonts w:ascii="Tahoma" w:eastAsia="PMingLiU" w:hAnsi="Tahoma" w:cs="Tahoma"/>
                <w:sz w:val="13"/>
              </w:rPr>
              <w:t>2</w:t>
            </w:r>
          </w:p>
        </w:tc>
        <w:tc>
          <w:tcPr>
            <w:tcW w:w="450" w:type="dxa"/>
            <w:tcBorders>
              <w:left w:val="single" w:sz="18" w:space="0" w:color="auto"/>
              <w:bottom w:val="single" w:sz="4" w:space="0" w:color="auto"/>
            </w:tcBorders>
            <w:shd w:val="clear" w:color="auto" w:fill="auto"/>
            <w:vAlign w:val="center"/>
          </w:tcPr>
          <w:p w14:paraId="4A2228BA" w14:textId="77777777" w:rsidR="002854D4" w:rsidRPr="007208A7" w:rsidRDefault="002854D4">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4A2228BB" w14:textId="77777777" w:rsidR="002854D4" w:rsidRPr="007208A7" w:rsidRDefault="002854D4">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28BC" w14:textId="77777777" w:rsidR="002854D4" w:rsidRPr="007208A7" w:rsidRDefault="002854D4">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28BD" w14:textId="77777777" w:rsidR="002854D4" w:rsidRPr="007208A7" w:rsidRDefault="002854D4" w:rsidP="004479EA">
            <w:pPr>
              <w:pStyle w:val="TableText"/>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4A2228BE" w14:textId="77777777" w:rsidR="002854D4" w:rsidRPr="007208A7" w:rsidRDefault="002854D4" w:rsidP="008925CF">
            <w:pPr>
              <w:pStyle w:val="TableText"/>
              <w:rPr>
                <w:rFonts w:ascii="Tahoma" w:eastAsia="PMingLiU" w:hAnsi="Tahoma" w:cs="Tahoma"/>
                <w:sz w:val="13"/>
              </w:rPr>
            </w:pPr>
            <w:r w:rsidRPr="007208A7">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4A2228BF" w14:textId="77777777" w:rsidR="002854D4" w:rsidRPr="007208A7" w:rsidRDefault="002854D4">
            <w:pPr>
              <w:pStyle w:val="TableText"/>
              <w:rPr>
                <w:rFonts w:ascii="Tahoma" w:eastAsia="PMingLiU" w:hAnsi="Tahoma" w:cs="Tahoma"/>
                <w:sz w:val="13"/>
              </w:rPr>
            </w:pPr>
          </w:p>
        </w:tc>
        <w:tc>
          <w:tcPr>
            <w:tcW w:w="450" w:type="dxa"/>
            <w:tcBorders>
              <w:bottom w:val="single" w:sz="4" w:space="0" w:color="auto"/>
            </w:tcBorders>
            <w:shd w:val="clear" w:color="auto" w:fill="auto"/>
          </w:tcPr>
          <w:p w14:paraId="4A2228C0" w14:textId="77777777" w:rsidR="002854D4" w:rsidRPr="007208A7" w:rsidRDefault="002854D4">
            <w:pPr>
              <w:pStyle w:val="TableText"/>
              <w:rPr>
                <w:rFonts w:ascii="Tahoma" w:eastAsia="PMingLiU" w:hAnsi="Tahoma" w:cs="Tahoma"/>
                <w:sz w:val="13"/>
              </w:rPr>
            </w:pPr>
            <w:r w:rsidRPr="007208A7">
              <w:rPr>
                <w:rFonts w:ascii="Tahoma" w:eastAsia="PMingLiU" w:hAnsi="Tahoma" w:cs="Tahoma"/>
                <w:sz w:val="13"/>
              </w:rPr>
              <w:t xml:space="preserve">A </w:t>
            </w:r>
            <w:r w:rsidR="008E08D0">
              <w:rPr>
                <w:rFonts w:ascii="Tahoma" w:eastAsia="PMingLiU" w:hAnsi="Tahoma" w:cs="Tahoma"/>
                <w:sz w:val="13"/>
              </w:rPr>
              <w:br/>
            </w:r>
            <w:r w:rsidRPr="007208A7">
              <w:rPr>
                <w:rFonts w:ascii="Tahoma" w:eastAsia="PMingLiU" w:hAnsi="Tahoma" w:cs="Tahoma"/>
                <w:sz w:val="13"/>
              </w:rPr>
              <w:t>(</w:t>
            </w:r>
            <w:r w:rsidRPr="007208A7">
              <w:rPr>
                <w:rFonts w:ascii="Tahoma" w:eastAsia="PMingLiU" w:hAnsi="Tahoma" w:cs="Tahoma"/>
                <w:sz w:val="13"/>
              </w:rPr>
              <w:t>僅限</w:t>
            </w:r>
            <w:r w:rsidRPr="007208A7">
              <w:rPr>
                <w:rFonts w:ascii="Tahoma" w:eastAsia="PMingLiU" w:hAnsi="Tahoma" w:cs="Tahoma"/>
                <w:sz w:val="13"/>
              </w:rPr>
              <w:t xml:space="preserve"> EES)</w:t>
            </w:r>
          </w:p>
        </w:tc>
        <w:tc>
          <w:tcPr>
            <w:tcW w:w="540" w:type="dxa"/>
            <w:tcBorders>
              <w:bottom w:val="single" w:sz="4" w:space="0" w:color="auto"/>
            </w:tcBorders>
            <w:shd w:val="clear" w:color="auto" w:fill="auto"/>
            <w:vAlign w:val="center"/>
          </w:tcPr>
          <w:p w14:paraId="4A2228C1" w14:textId="77777777" w:rsidR="002854D4" w:rsidRPr="007208A7" w:rsidRDefault="002854D4">
            <w:pPr>
              <w:pStyle w:val="TableText"/>
              <w:rPr>
                <w:rFonts w:ascii="Tahoma" w:eastAsia="PMingLiU" w:hAnsi="Tahoma" w:cs="Tahoma"/>
                <w:sz w:val="13"/>
              </w:rPr>
            </w:pPr>
          </w:p>
        </w:tc>
      </w:tr>
      <w:tr w:rsidR="00AF77C6" w:rsidRPr="007208A7" w14:paraId="4A2228D6" w14:textId="77777777" w:rsidTr="00AF77C6">
        <w:trPr>
          <w:trHeight w:val="145"/>
        </w:trPr>
        <w:tc>
          <w:tcPr>
            <w:tcW w:w="2610" w:type="dxa"/>
            <w:tcBorders>
              <w:bottom w:val="single" w:sz="4" w:space="0" w:color="auto"/>
            </w:tcBorders>
            <w:shd w:val="clear" w:color="auto" w:fill="FABF8F"/>
          </w:tcPr>
          <w:p w14:paraId="4A2228C3" w14:textId="77777777" w:rsidR="00AF77C6" w:rsidRPr="007208A7" w:rsidRDefault="00AF77C6" w:rsidP="00F70479">
            <w:pPr>
              <w:pStyle w:val="ProductNames"/>
              <w:rPr>
                <w:rFonts w:ascii="Tahoma" w:eastAsia="PMingLiU" w:hAnsi="Tahoma" w:cs="Tahoma"/>
                <w:sz w:val="14"/>
              </w:rPr>
            </w:pPr>
            <w:bookmarkStart w:id="126" w:name="_Toc336337898"/>
            <w:bookmarkStart w:id="127" w:name="_Toc356225030"/>
            <w:r w:rsidRPr="007208A7">
              <w:rPr>
                <w:rFonts w:ascii="Tahoma" w:eastAsia="PMingLiU" w:hAnsi="Tahoma" w:cs="Tahoma"/>
                <w:sz w:val="14"/>
              </w:rPr>
              <w:t>Windows Vista DVD Playback Pack</w:t>
            </w:r>
            <w:bookmarkEnd w:id="126"/>
            <w:bookmarkEnd w:id="127"/>
            <w:r w:rsidRPr="007208A7">
              <w:rPr>
                <w:rFonts w:ascii="Tahoma" w:eastAsia="PMingLiU" w:hAnsi="Tahoma" w:cs="Tahoma"/>
                <w:sz w:val="14"/>
              </w:rPr>
              <w:t xml:space="preserve"> </w:t>
            </w:r>
          </w:p>
        </w:tc>
        <w:tc>
          <w:tcPr>
            <w:tcW w:w="360" w:type="dxa"/>
            <w:tcBorders>
              <w:bottom w:val="single" w:sz="4" w:space="0" w:color="auto"/>
            </w:tcBorders>
            <w:shd w:val="clear" w:color="auto" w:fill="FABF8F"/>
            <w:vAlign w:val="center"/>
          </w:tcPr>
          <w:p w14:paraId="4A2228C4" w14:textId="77777777" w:rsidR="00AF77C6" w:rsidRPr="00385BBD" w:rsidRDefault="004E6353" w:rsidP="003D5C46">
            <w:pPr>
              <w:pStyle w:val="TableText"/>
              <w:widowControl w:val="0"/>
              <w:rPr>
                <w:rFonts w:eastAsia="PMingLiU" w:cs="Tahoma"/>
                <w:b/>
                <w:color w:val="0000FF"/>
                <w:sz w:val="13"/>
                <w:szCs w:val="13"/>
                <w:u w:val="single"/>
              </w:rPr>
            </w:pPr>
            <w:hyperlink w:anchor="_27_Windows_Vista" w:history="1">
              <w:r w:rsidR="00AF77C6" w:rsidRPr="00457C71">
                <w:rPr>
                  <w:rStyle w:val="Hyperlink"/>
                  <w:rFonts w:eastAsia="PMingLiU" w:cs="Tahoma"/>
                  <w:b/>
                  <w:sz w:val="13"/>
                  <w:szCs w:val="13"/>
                </w:rPr>
                <w:t>27</w:t>
              </w:r>
            </w:hyperlink>
          </w:p>
        </w:tc>
        <w:tc>
          <w:tcPr>
            <w:tcW w:w="450" w:type="dxa"/>
            <w:tcBorders>
              <w:bottom w:val="single" w:sz="4" w:space="0" w:color="auto"/>
            </w:tcBorders>
            <w:shd w:val="clear" w:color="auto" w:fill="FABF8F"/>
          </w:tcPr>
          <w:p w14:paraId="4A2228C5" w14:textId="77777777" w:rsidR="00AF77C6" w:rsidRPr="007208A7" w:rsidDel="00587D23" w:rsidRDefault="00AF77C6" w:rsidP="00384940">
            <w:pPr>
              <w:pStyle w:val="TableText"/>
              <w:rPr>
                <w:rFonts w:ascii="Tahoma" w:eastAsia="PMingLiU" w:hAnsi="Tahoma" w:cs="Tahoma"/>
                <w:sz w:val="13"/>
              </w:rPr>
            </w:pPr>
            <w:r w:rsidRPr="007208A7">
              <w:rPr>
                <w:rFonts w:ascii="Tahoma" w:eastAsia="PMingLiU" w:hAnsi="Tahoma" w:cs="Tahoma"/>
                <w:sz w:val="13"/>
              </w:rPr>
              <w:t>03/11</w:t>
            </w:r>
          </w:p>
        </w:tc>
        <w:tc>
          <w:tcPr>
            <w:tcW w:w="360" w:type="dxa"/>
            <w:tcBorders>
              <w:bottom w:val="single" w:sz="4" w:space="0" w:color="auto"/>
              <w:right w:val="single" w:sz="18" w:space="0" w:color="auto"/>
            </w:tcBorders>
            <w:shd w:val="clear" w:color="auto" w:fill="FABF8F"/>
            <w:vAlign w:val="center"/>
          </w:tcPr>
          <w:p w14:paraId="4A2228C6" w14:textId="77777777" w:rsidR="00AF77C6" w:rsidRPr="007208A7" w:rsidRDefault="00AF77C6">
            <w:pPr>
              <w:pStyle w:val="TableText"/>
              <w:rPr>
                <w:rFonts w:ascii="Tahoma" w:eastAsia="PMingLiU"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14:paraId="4A2228C7" w14:textId="77777777" w:rsidR="00AF77C6" w:rsidRPr="007208A7" w:rsidRDefault="00AF77C6">
            <w:pPr>
              <w:pStyle w:val="TableText"/>
              <w:rPr>
                <w:rFonts w:ascii="Tahoma" w:eastAsia="PMingLiU" w:hAnsi="Tahoma" w:cs="Tahoma"/>
                <w:sz w:val="13"/>
              </w:rPr>
            </w:pPr>
            <w:r w:rsidRPr="007208A7">
              <w:rPr>
                <w:rFonts w:ascii="Tahoma" w:eastAsia="PMingLiU"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14:paraId="4A2228C8" w14:textId="77777777" w:rsidR="00AF77C6" w:rsidRPr="007208A7" w:rsidRDefault="00AF77C6">
            <w:pPr>
              <w:pStyle w:val="TableText"/>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4A2228C9" w14:textId="77777777" w:rsidR="00AF77C6" w:rsidRPr="007208A7" w:rsidRDefault="00AF77C6">
            <w:pPr>
              <w:pStyle w:val="TableText"/>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4A2228CA" w14:textId="77777777" w:rsidR="00AF77C6" w:rsidRPr="007208A7" w:rsidRDefault="00AF77C6">
            <w:pPr>
              <w:pStyle w:val="TableText"/>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4A2228CB" w14:textId="77777777" w:rsidR="00AF77C6" w:rsidRPr="007208A7" w:rsidRDefault="00AF77C6">
            <w:pPr>
              <w:pStyle w:val="TableText"/>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4A2228CC" w14:textId="77777777" w:rsidR="00AF77C6" w:rsidRPr="007208A7" w:rsidRDefault="00AF77C6">
            <w:pPr>
              <w:pStyle w:val="TableText"/>
              <w:rPr>
                <w:rFonts w:ascii="Tahoma" w:eastAsia="PMingLiU"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14:paraId="4A2228CD" w14:textId="77777777" w:rsidR="00AF77C6" w:rsidRPr="007208A7" w:rsidRDefault="00AF77C6">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8CE" w14:textId="77777777" w:rsidR="00AF77C6" w:rsidRPr="007208A7" w:rsidRDefault="00AF77C6">
            <w:pPr>
              <w:pStyle w:val="TableText"/>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FABF8F"/>
            <w:vAlign w:val="center"/>
          </w:tcPr>
          <w:p w14:paraId="4A2228CF" w14:textId="77777777" w:rsidR="00AF77C6" w:rsidRPr="007208A7" w:rsidRDefault="00AF77C6">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8D0" w14:textId="77777777" w:rsidR="00AF77C6" w:rsidRPr="007208A7" w:rsidRDefault="00AF77C6">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8D1" w14:textId="77777777" w:rsidR="00AF77C6" w:rsidRPr="007208A7" w:rsidRDefault="00AF77C6" w:rsidP="004479EA">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8D2" w14:textId="77777777" w:rsidR="00AF77C6" w:rsidRPr="007208A7" w:rsidRDefault="00AF77C6" w:rsidP="008925CF">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28D3" w14:textId="77777777" w:rsidR="00AF77C6" w:rsidRPr="007208A7" w:rsidRDefault="00AF77C6">
            <w:pPr>
              <w:pStyle w:val="TableText"/>
              <w:rPr>
                <w:rFonts w:ascii="Tahoma" w:eastAsia="PMingLiU" w:hAnsi="Tahoma" w:cs="Tahoma"/>
                <w:sz w:val="13"/>
              </w:rPr>
            </w:pPr>
          </w:p>
        </w:tc>
        <w:tc>
          <w:tcPr>
            <w:tcW w:w="450" w:type="dxa"/>
            <w:tcBorders>
              <w:bottom w:val="single" w:sz="4" w:space="0" w:color="auto"/>
            </w:tcBorders>
            <w:shd w:val="clear" w:color="auto" w:fill="FABF8F"/>
          </w:tcPr>
          <w:p w14:paraId="4A2228D4" w14:textId="77777777" w:rsidR="00AF77C6" w:rsidRPr="007208A7" w:rsidRDefault="00AF77C6">
            <w:pPr>
              <w:pStyle w:val="TableText"/>
              <w:rPr>
                <w:rFonts w:ascii="Tahoma" w:eastAsia="PMingLiU" w:hAnsi="Tahoma" w:cs="Tahoma"/>
                <w:sz w:val="13"/>
              </w:rPr>
            </w:pPr>
          </w:p>
        </w:tc>
        <w:tc>
          <w:tcPr>
            <w:tcW w:w="540" w:type="dxa"/>
            <w:tcBorders>
              <w:bottom w:val="single" w:sz="4" w:space="0" w:color="auto"/>
            </w:tcBorders>
            <w:shd w:val="clear" w:color="auto" w:fill="FABF8F"/>
            <w:vAlign w:val="center"/>
          </w:tcPr>
          <w:p w14:paraId="4A2228D5" w14:textId="77777777" w:rsidR="00AF77C6" w:rsidRPr="007208A7" w:rsidRDefault="00AF77C6">
            <w:pPr>
              <w:pStyle w:val="TableText"/>
              <w:rPr>
                <w:rFonts w:ascii="Tahoma" w:eastAsia="PMingLiU" w:hAnsi="Tahoma" w:cs="Tahoma"/>
                <w:sz w:val="13"/>
              </w:rPr>
            </w:pPr>
          </w:p>
        </w:tc>
      </w:tr>
      <w:tr w:rsidR="00B50A5B" w:rsidRPr="007208A7" w14:paraId="4A2228EA" w14:textId="77777777" w:rsidTr="00AF77C6">
        <w:trPr>
          <w:trHeight w:val="145"/>
        </w:trPr>
        <w:tc>
          <w:tcPr>
            <w:tcW w:w="2610" w:type="dxa"/>
            <w:tcBorders>
              <w:bottom w:val="single" w:sz="4" w:space="0" w:color="auto"/>
            </w:tcBorders>
            <w:shd w:val="clear" w:color="auto" w:fill="auto"/>
          </w:tcPr>
          <w:p w14:paraId="4A2228D7" w14:textId="77777777" w:rsidR="00B27742" w:rsidRPr="007208A7" w:rsidRDefault="00B27742" w:rsidP="00F70479">
            <w:pPr>
              <w:pStyle w:val="ProductNames"/>
              <w:rPr>
                <w:rFonts w:ascii="Tahoma" w:eastAsia="PMingLiU" w:hAnsi="Tahoma" w:cs="Tahoma"/>
                <w:sz w:val="14"/>
              </w:rPr>
            </w:pPr>
            <w:bookmarkStart w:id="128" w:name="_Toc336337901"/>
            <w:bookmarkStart w:id="129" w:name="_Toc356225031"/>
            <w:r w:rsidRPr="007208A7">
              <w:rPr>
                <w:rFonts w:ascii="Tahoma" w:eastAsia="PMingLiU" w:hAnsi="Tahoma" w:cs="Tahoma"/>
                <w:sz w:val="14"/>
              </w:rPr>
              <w:t xml:space="preserve">Windows </w:t>
            </w:r>
            <w:r w:rsidRPr="007208A7">
              <w:rPr>
                <w:rFonts w:ascii="Tahoma" w:eastAsia="PMingLiU" w:hAnsi="Tahoma" w:cs="Tahoma"/>
                <w:sz w:val="14"/>
              </w:rPr>
              <w:t>的出租權</w:t>
            </w:r>
            <w:bookmarkEnd w:id="128"/>
            <w:bookmarkEnd w:id="129"/>
          </w:p>
        </w:tc>
        <w:tc>
          <w:tcPr>
            <w:tcW w:w="360" w:type="dxa"/>
            <w:tcBorders>
              <w:bottom w:val="single" w:sz="4" w:space="0" w:color="auto"/>
            </w:tcBorders>
            <w:shd w:val="clear" w:color="auto" w:fill="auto"/>
            <w:vAlign w:val="center"/>
          </w:tcPr>
          <w:p w14:paraId="4A2228D8" w14:textId="77777777" w:rsidR="00B27742" w:rsidRPr="00385BBD" w:rsidRDefault="00B27742" w:rsidP="008A7B14">
            <w:pPr>
              <w:pStyle w:val="TableText"/>
              <w:widowControl w:val="0"/>
              <w:rPr>
                <w:rFonts w:eastAsia="PMingLiU" w:cs="Tahoma"/>
                <w:sz w:val="13"/>
                <w:szCs w:val="13"/>
              </w:rPr>
            </w:pPr>
          </w:p>
        </w:tc>
        <w:tc>
          <w:tcPr>
            <w:tcW w:w="450" w:type="dxa"/>
            <w:tcBorders>
              <w:bottom w:val="single" w:sz="4" w:space="0" w:color="auto"/>
            </w:tcBorders>
            <w:shd w:val="clear" w:color="auto" w:fill="auto"/>
            <w:vAlign w:val="center"/>
          </w:tcPr>
          <w:p w14:paraId="4A2228D9" w14:textId="77777777" w:rsidR="00B27742" w:rsidRPr="007208A7" w:rsidRDefault="00B27742" w:rsidP="004D199A">
            <w:pPr>
              <w:pStyle w:val="TableText"/>
              <w:rPr>
                <w:rFonts w:ascii="Tahoma" w:eastAsia="PMingLiU" w:hAnsi="Tahoma" w:cs="Tahoma"/>
                <w:sz w:val="13"/>
              </w:rPr>
            </w:pPr>
            <w:r w:rsidRPr="007208A7">
              <w:rPr>
                <w:rFonts w:ascii="Tahoma" w:eastAsia="PMingLiU" w:hAnsi="Tahoma" w:cs="Tahoma"/>
                <w:sz w:val="13"/>
              </w:rPr>
              <w:t>04/09</w:t>
            </w:r>
          </w:p>
        </w:tc>
        <w:tc>
          <w:tcPr>
            <w:tcW w:w="360" w:type="dxa"/>
            <w:tcBorders>
              <w:bottom w:val="single" w:sz="4" w:space="0" w:color="auto"/>
              <w:right w:val="single" w:sz="18" w:space="0" w:color="auto"/>
            </w:tcBorders>
            <w:shd w:val="clear" w:color="auto" w:fill="auto"/>
            <w:vAlign w:val="center"/>
          </w:tcPr>
          <w:p w14:paraId="4A2228DA" w14:textId="77777777" w:rsidR="00B27742" w:rsidRPr="007208A7" w:rsidRDefault="00B27742">
            <w:pPr>
              <w:pStyle w:val="TableText"/>
              <w:rPr>
                <w:rFonts w:ascii="Tahoma" w:eastAsia="PMingLiU" w:hAnsi="Tahoma" w:cs="Tahoma"/>
                <w:sz w:val="13"/>
              </w:rPr>
            </w:pPr>
          </w:p>
        </w:tc>
        <w:tc>
          <w:tcPr>
            <w:tcW w:w="416" w:type="dxa"/>
            <w:tcBorders>
              <w:left w:val="single" w:sz="18" w:space="0" w:color="auto"/>
              <w:bottom w:val="single" w:sz="4" w:space="0" w:color="auto"/>
            </w:tcBorders>
            <w:shd w:val="clear" w:color="auto" w:fill="auto"/>
            <w:vAlign w:val="center"/>
          </w:tcPr>
          <w:p w14:paraId="4A2228DB" w14:textId="77777777" w:rsidR="00B27742" w:rsidRPr="007208A7" w:rsidRDefault="00391582">
            <w:pPr>
              <w:pStyle w:val="TableText"/>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28DC" w14:textId="77777777" w:rsidR="00B27742" w:rsidRPr="007208A7" w:rsidRDefault="00B27742">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4A2228DD" w14:textId="77777777" w:rsidR="00B27742" w:rsidRPr="007208A7" w:rsidRDefault="00B27742">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4A2228DE" w14:textId="77777777" w:rsidR="00B27742" w:rsidRPr="007208A7" w:rsidRDefault="00B27742">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4A2228DF" w14:textId="77777777" w:rsidR="00B27742" w:rsidRPr="007208A7" w:rsidRDefault="00B27742">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4A2228E0" w14:textId="77777777" w:rsidR="00B27742" w:rsidRPr="007208A7" w:rsidRDefault="00B27742">
            <w:pPr>
              <w:pStyle w:val="TableText"/>
              <w:rPr>
                <w:rFonts w:ascii="Tahoma" w:eastAsia="PMingLiU" w:hAnsi="Tahoma" w:cs="Tahoma"/>
                <w:sz w:val="13"/>
              </w:rPr>
            </w:pPr>
          </w:p>
        </w:tc>
        <w:tc>
          <w:tcPr>
            <w:tcW w:w="394" w:type="dxa"/>
            <w:tcBorders>
              <w:bottom w:val="single" w:sz="4" w:space="0" w:color="auto"/>
              <w:right w:val="single" w:sz="18" w:space="0" w:color="auto"/>
            </w:tcBorders>
            <w:shd w:val="clear" w:color="auto" w:fill="auto"/>
            <w:vAlign w:val="center"/>
          </w:tcPr>
          <w:p w14:paraId="4A2228E1" w14:textId="77777777" w:rsidR="00B27742" w:rsidRPr="007208A7" w:rsidRDefault="00B27742">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28E2" w14:textId="77777777" w:rsidR="00B27742" w:rsidRPr="007208A7" w:rsidRDefault="00391582">
            <w:pPr>
              <w:pStyle w:val="TableText"/>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28E3" w14:textId="77777777" w:rsidR="00B27742" w:rsidRPr="007208A7" w:rsidRDefault="00B27742">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28E4" w14:textId="77777777" w:rsidR="00B27742" w:rsidRPr="007208A7" w:rsidRDefault="00B27742">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28E5" w14:textId="77777777" w:rsidR="00B27742" w:rsidRPr="007208A7" w:rsidRDefault="00B27742">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28E6" w14:textId="77777777" w:rsidR="00B27742" w:rsidRPr="007208A7" w:rsidRDefault="00B27742">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28E7" w14:textId="77777777" w:rsidR="00B27742" w:rsidRPr="007208A7" w:rsidRDefault="00B27742">
            <w:pPr>
              <w:pStyle w:val="TableText"/>
              <w:rPr>
                <w:rFonts w:ascii="Tahoma" w:eastAsia="PMingLiU" w:hAnsi="Tahoma" w:cs="Tahoma"/>
                <w:sz w:val="13"/>
              </w:rPr>
            </w:pPr>
          </w:p>
        </w:tc>
        <w:tc>
          <w:tcPr>
            <w:tcW w:w="450" w:type="dxa"/>
            <w:tcBorders>
              <w:bottom w:val="single" w:sz="4" w:space="0" w:color="auto"/>
            </w:tcBorders>
            <w:shd w:val="clear" w:color="auto" w:fill="auto"/>
          </w:tcPr>
          <w:p w14:paraId="4A2228E8" w14:textId="77777777" w:rsidR="00B27742" w:rsidRPr="007208A7" w:rsidRDefault="00B27742" w:rsidP="00A0765A">
            <w:pPr>
              <w:pStyle w:val="TableText"/>
              <w:spacing w:before="120"/>
              <w:rPr>
                <w:rFonts w:ascii="Tahoma" w:eastAsia="PMingLiU" w:hAnsi="Tahoma" w:cs="Tahoma"/>
                <w:sz w:val="13"/>
              </w:rPr>
            </w:pPr>
          </w:p>
        </w:tc>
        <w:tc>
          <w:tcPr>
            <w:tcW w:w="540" w:type="dxa"/>
            <w:tcBorders>
              <w:bottom w:val="single" w:sz="4" w:space="0" w:color="auto"/>
            </w:tcBorders>
            <w:shd w:val="clear" w:color="auto" w:fill="auto"/>
            <w:vAlign w:val="center"/>
          </w:tcPr>
          <w:p w14:paraId="4A2228E9" w14:textId="77777777" w:rsidR="00B27742" w:rsidRPr="007208A7" w:rsidRDefault="00B27742">
            <w:pPr>
              <w:pStyle w:val="TableText"/>
              <w:rPr>
                <w:rFonts w:ascii="Tahoma" w:eastAsia="PMingLiU" w:hAnsi="Tahoma" w:cs="Tahoma"/>
                <w:sz w:val="13"/>
              </w:rPr>
            </w:pPr>
          </w:p>
        </w:tc>
      </w:tr>
      <w:tr w:rsidR="00024DF4" w:rsidRPr="007208A7" w14:paraId="4A2228F8" w14:textId="77777777" w:rsidTr="002E59B1">
        <w:trPr>
          <w:trHeight w:val="145"/>
        </w:trPr>
        <w:tc>
          <w:tcPr>
            <w:tcW w:w="2610" w:type="dxa"/>
            <w:tcBorders>
              <w:bottom w:val="single" w:sz="4" w:space="0" w:color="auto"/>
            </w:tcBorders>
            <w:shd w:val="clear" w:color="auto" w:fill="FABF8F"/>
          </w:tcPr>
          <w:p w14:paraId="4A2228EB" w14:textId="77777777" w:rsidR="00024DF4" w:rsidRPr="007208A7" w:rsidRDefault="00D513A8" w:rsidP="00D513A8">
            <w:pPr>
              <w:pStyle w:val="ProductNames"/>
              <w:rPr>
                <w:rFonts w:ascii="Tahoma" w:eastAsia="PMingLiU" w:hAnsi="Tahoma" w:cs="Tahoma"/>
                <w:sz w:val="14"/>
              </w:rPr>
            </w:pPr>
            <w:bookmarkStart w:id="130" w:name="_Toc336337903"/>
            <w:bookmarkStart w:id="131" w:name="_Toc356225032"/>
            <w:bookmarkStart w:id="132" w:name="_Toc336337902"/>
            <w:r w:rsidRPr="007208A7">
              <w:rPr>
                <w:rFonts w:ascii="Tahoma" w:eastAsia="PMingLiU" w:hAnsi="Tahoma" w:cs="Tahoma"/>
                <w:sz w:val="14"/>
              </w:rPr>
              <w:t>Windows</w:t>
            </w:r>
            <w:r w:rsidRPr="00C631FF">
              <w:rPr>
                <w:rFonts w:ascii="Tahoma" w:eastAsia="PMingLiU" w:hAnsi="Tahoma" w:cs="Tahoma"/>
                <w:sz w:val="14"/>
                <w:vertAlign w:val="superscript"/>
              </w:rPr>
              <w:t>®</w:t>
            </w:r>
            <w:r w:rsidRPr="007208A7">
              <w:rPr>
                <w:rFonts w:ascii="Tahoma" w:eastAsia="PMingLiU" w:hAnsi="Tahoma" w:cs="Tahoma"/>
                <w:sz w:val="14"/>
              </w:rPr>
              <w:t xml:space="preserve"> 7 Partners in Learning</w:t>
            </w:r>
            <w:bookmarkEnd w:id="130"/>
            <w:bookmarkEnd w:id="131"/>
            <w:r w:rsidRPr="007208A7">
              <w:rPr>
                <w:rFonts w:ascii="Tahoma" w:eastAsia="PMingLiU" w:hAnsi="Tahoma" w:cs="Tahoma"/>
                <w:sz w:val="14"/>
              </w:rPr>
              <w:t xml:space="preserve"> </w:t>
            </w:r>
            <w:bookmarkEnd w:id="132"/>
          </w:p>
        </w:tc>
        <w:tc>
          <w:tcPr>
            <w:tcW w:w="360" w:type="dxa"/>
            <w:tcBorders>
              <w:bottom w:val="single" w:sz="4" w:space="0" w:color="auto"/>
            </w:tcBorders>
            <w:shd w:val="clear" w:color="auto" w:fill="FABF8F"/>
            <w:vAlign w:val="center"/>
          </w:tcPr>
          <w:p w14:paraId="4A2228EC" w14:textId="77777777" w:rsidR="00024DF4" w:rsidRPr="00385BBD" w:rsidRDefault="004E6353" w:rsidP="003D5C46">
            <w:pPr>
              <w:pStyle w:val="TableText"/>
              <w:widowControl w:val="0"/>
              <w:rPr>
                <w:rFonts w:eastAsia="PMingLiU" w:cs="Tahoma"/>
                <w:b/>
                <w:sz w:val="13"/>
                <w:szCs w:val="13"/>
                <w:u w:val="single"/>
              </w:rPr>
            </w:pPr>
            <w:hyperlink w:anchor="_28_Windows®_7" w:history="1">
              <w:r w:rsidR="009D1322" w:rsidRPr="00457C71">
                <w:rPr>
                  <w:rStyle w:val="Hyperlink"/>
                  <w:rFonts w:eastAsia="PMingLiU" w:cs="Tahoma"/>
                  <w:b/>
                  <w:sz w:val="13"/>
                  <w:szCs w:val="13"/>
                </w:rPr>
                <w:t>28</w:t>
              </w:r>
            </w:hyperlink>
          </w:p>
        </w:tc>
        <w:tc>
          <w:tcPr>
            <w:tcW w:w="450" w:type="dxa"/>
            <w:tcBorders>
              <w:bottom w:val="single" w:sz="4" w:space="0" w:color="auto"/>
            </w:tcBorders>
            <w:shd w:val="clear" w:color="auto" w:fill="FABF8F"/>
          </w:tcPr>
          <w:p w14:paraId="4A2228ED" w14:textId="77777777" w:rsidR="00024DF4" w:rsidRPr="007208A7" w:rsidRDefault="00D513A8" w:rsidP="009124DC">
            <w:pPr>
              <w:pStyle w:val="TableText"/>
              <w:spacing w:before="120"/>
              <w:rPr>
                <w:rFonts w:ascii="Tahoma" w:eastAsia="PMingLiU" w:hAnsi="Tahoma" w:cs="Tahoma"/>
                <w:sz w:val="13"/>
              </w:rPr>
            </w:pPr>
            <w:r w:rsidRPr="007208A7">
              <w:rPr>
                <w:rFonts w:ascii="Tahoma" w:eastAsia="PMingLiU" w:hAnsi="Tahoma" w:cs="Tahoma"/>
                <w:sz w:val="13"/>
              </w:rPr>
              <w:t>11/09</w:t>
            </w:r>
          </w:p>
        </w:tc>
        <w:tc>
          <w:tcPr>
            <w:tcW w:w="360" w:type="dxa"/>
            <w:tcBorders>
              <w:bottom w:val="single" w:sz="4" w:space="0" w:color="auto"/>
              <w:right w:val="single" w:sz="18" w:space="0" w:color="auto"/>
            </w:tcBorders>
            <w:shd w:val="clear" w:color="auto" w:fill="FABF8F"/>
            <w:vAlign w:val="center"/>
          </w:tcPr>
          <w:p w14:paraId="4A2228EE" w14:textId="77777777" w:rsidR="00024DF4" w:rsidRPr="007208A7" w:rsidRDefault="00024DF4">
            <w:pPr>
              <w:pStyle w:val="TableText"/>
              <w:rPr>
                <w:rFonts w:ascii="Tahoma" w:eastAsia="PMingLiU" w:hAnsi="Tahoma" w:cs="Tahoma"/>
                <w:sz w:val="13"/>
              </w:rPr>
            </w:pPr>
            <w:r w:rsidRPr="007208A7">
              <w:rPr>
                <w:rFonts w:ascii="Tahoma" w:eastAsia="PMingLiU"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4A2228EF" w14:textId="77777777" w:rsidR="00024DF4" w:rsidRPr="007208A7" w:rsidRDefault="00024DF4">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8F0" w14:textId="77777777" w:rsidR="00024DF4" w:rsidRPr="007208A7" w:rsidRDefault="00024DF4">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14:paraId="4A2228F1" w14:textId="77777777" w:rsidR="00024DF4" w:rsidRPr="007208A7" w:rsidRDefault="00024DF4">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8F2" w14:textId="77777777" w:rsidR="00024DF4" w:rsidRPr="007208A7" w:rsidRDefault="00024DF4">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8F3" w14:textId="77777777" w:rsidR="00024DF4" w:rsidRPr="007208A7" w:rsidRDefault="00D513A8">
            <w:pPr>
              <w:pStyle w:val="TableText"/>
              <w:rPr>
                <w:rFonts w:ascii="Tahoma" w:eastAsia="PMingLiU" w:hAnsi="Tahoma" w:cs="Tahoma"/>
                <w:sz w:val="13"/>
              </w:rPr>
            </w:pPr>
            <w:r w:rsidRPr="007208A7">
              <w:rPr>
                <w:rFonts w:ascii="Tahoma" w:eastAsia="PMingLiU" w:hAnsi="Tahoma" w:cs="Tahoma"/>
                <w:sz w:val="13"/>
              </w:rPr>
              <w:t xml:space="preserve">2 </w:t>
            </w:r>
            <w:r w:rsidRPr="007208A7">
              <w:rPr>
                <w:rFonts w:ascii="Tahoma" w:eastAsia="PMingLiU" w:hAnsi="Tahoma" w:cs="Tahoma"/>
                <w:sz w:val="10"/>
                <w:szCs w:val="12"/>
              </w:rPr>
              <w:t>(</w:t>
            </w:r>
            <w:r w:rsidRPr="007208A7">
              <w:rPr>
                <w:rFonts w:ascii="Tahoma" w:eastAsia="PMingLiU" w:hAnsi="Tahoma" w:cs="Tahoma"/>
                <w:sz w:val="10"/>
                <w:szCs w:val="12"/>
              </w:rPr>
              <w:t>僅限</w:t>
            </w:r>
            <w:r w:rsidRPr="007208A7">
              <w:rPr>
                <w:rFonts w:ascii="Tahoma" w:eastAsia="PMingLiU" w:hAnsi="Tahoma" w:cs="Tahoma"/>
                <w:sz w:val="10"/>
                <w:szCs w:val="12"/>
              </w:rPr>
              <w:t xml:space="preserve"> School</w:t>
            </w:r>
            <w:r w:rsidR="00292589">
              <w:rPr>
                <w:rFonts w:ascii="Tahoma" w:eastAsia="PMingLiU" w:hAnsi="Tahoma" w:cs="Tahoma"/>
                <w:sz w:val="10"/>
                <w:szCs w:val="12"/>
              </w:rPr>
              <w:t>)</w:t>
            </w:r>
          </w:p>
        </w:tc>
        <w:tc>
          <w:tcPr>
            <w:tcW w:w="450" w:type="dxa"/>
            <w:tcBorders>
              <w:bottom w:val="single" w:sz="4" w:space="0" w:color="auto"/>
              <w:right w:val="single" w:sz="18" w:space="0" w:color="auto"/>
            </w:tcBorders>
            <w:shd w:val="clear" w:color="auto" w:fill="FABF8F"/>
            <w:vAlign w:val="center"/>
          </w:tcPr>
          <w:p w14:paraId="4A2228F4" w14:textId="77777777" w:rsidR="00024DF4" w:rsidRPr="007208A7" w:rsidRDefault="00024DF4">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28F5" w14:textId="77777777" w:rsidR="00024DF4" w:rsidRPr="007208A7" w:rsidRDefault="00024DF4">
            <w:pPr>
              <w:pStyle w:val="TableText"/>
              <w:rPr>
                <w:rFonts w:ascii="Tahoma" w:eastAsia="PMingLiU" w:hAnsi="Tahoma" w:cs="Tahoma"/>
                <w:sz w:val="13"/>
              </w:rPr>
            </w:pPr>
          </w:p>
        </w:tc>
        <w:tc>
          <w:tcPr>
            <w:tcW w:w="450" w:type="dxa"/>
            <w:tcBorders>
              <w:bottom w:val="single" w:sz="4" w:space="0" w:color="auto"/>
            </w:tcBorders>
            <w:shd w:val="clear" w:color="auto" w:fill="FABF8F"/>
          </w:tcPr>
          <w:p w14:paraId="4A2228F6" w14:textId="77777777" w:rsidR="00024DF4" w:rsidRPr="007208A7" w:rsidRDefault="00024DF4" w:rsidP="00A0765A">
            <w:pPr>
              <w:pStyle w:val="TableText"/>
              <w:spacing w:before="120"/>
              <w:rPr>
                <w:rFonts w:ascii="Tahoma" w:eastAsia="PMingLiU" w:hAnsi="Tahoma" w:cs="Tahoma"/>
                <w:sz w:val="13"/>
              </w:rPr>
            </w:pPr>
          </w:p>
        </w:tc>
        <w:tc>
          <w:tcPr>
            <w:tcW w:w="540" w:type="dxa"/>
            <w:tcBorders>
              <w:bottom w:val="single" w:sz="4" w:space="0" w:color="auto"/>
            </w:tcBorders>
            <w:shd w:val="clear" w:color="auto" w:fill="FABF8F"/>
            <w:vAlign w:val="center"/>
          </w:tcPr>
          <w:p w14:paraId="4A2228F7" w14:textId="77777777" w:rsidR="00024DF4" w:rsidRPr="007208A7" w:rsidRDefault="00024DF4">
            <w:pPr>
              <w:pStyle w:val="TableText"/>
              <w:rPr>
                <w:rFonts w:ascii="Tahoma" w:eastAsia="PMingLiU" w:hAnsi="Tahoma" w:cs="Tahoma"/>
                <w:sz w:val="13"/>
              </w:rPr>
            </w:pPr>
          </w:p>
        </w:tc>
      </w:tr>
      <w:tr w:rsidR="00AF77C6" w:rsidRPr="007208A7" w14:paraId="4A22290C" w14:textId="77777777" w:rsidTr="00AF77C6">
        <w:trPr>
          <w:trHeight w:val="145"/>
        </w:trPr>
        <w:tc>
          <w:tcPr>
            <w:tcW w:w="2610" w:type="dxa"/>
            <w:tcBorders>
              <w:bottom w:val="single" w:sz="4" w:space="0" w:color="auto"/>
            </w:tcBorders>
            <w:shd w:val="clear" w:color="auto" w:fill="auto"/>
            <w:vAlign w:val="center"/>
          </w:tcPr>
          <w:p w14:paraId="4A2228F9" w14:textId="77777777" w:rsidR="00AF77C6" w:rsidRPr="007208A7" w:rsidRDefault="00AF77C6" w:rsidP="0070485B">
            <w:pPr>
              <w:pStyle w:val="ProductNames"/>
              <w:rPr>
                <w:rFonts w:ascii="Tahoma" w:eastAsia="PMingLiU" w:hAnsi="Tahoma" w:cs="Tahoma"/>
                <w:sz w:val="14"/>
              </w:rPr>
            </w:pPr>
            <w:bookmarkStart w:id="133" w:name="_Toc356225033"/>
            <w:r w:rsidRPr="007208A7">
              <w:rPr>
                <w:rFonts w:ascii="Tahoma" w:eastAsia="PMingLiU" w:hAnsi="Tahoma" w:cs="Tahoma"/>
                <w:sz w:val="14"/>
              </w:rPr>
              <w:t xml:space="preserve">Windows 8 Enterprise Sideloading </w:t>
            </w:r>
            <w:r>
              <w:rPr>
                <w:rFonts w:ascii="Tahoma" w:eastAsia="PMingLiU" w:hAnsi="Tahoma" w:cs="Tahoma"/>
                <w:sz w:val="14"/>
              </w:rPr>
              <w:br/>
            </w:r>
            <w:r w:rsidRPr="007208A7">
              <w:rPr>
                <w:rFonts w:ascii="Tahoma" w:eastAsia="PMingLiU" w:hAnsi="Tahoma" w:cs="Tahoma"/>
                <w:sz w:val="14"/>
              </w:rPr>
              <w:t xml:space="preserve">(100 </w:t>
            </w:r>
            <w:r w:rsidRPr="007208A7">
              <w:rPr>
                <w:rFonts w:ascii="Tahoma" w:eastAsia="PMingLiU" w:hAnsi="Tahoma" w:cs="Tahoma"/>
                <w:sz w:val="14"/>
              </w:rPr>
              <w:t>組</w:t>
            </w:r>
            <w:r w:rsidRPr="007208A7">
              <w:rPr>
                <w:rFonts w:ascii="Tahoma" w:eastAsia="PMingLiU" w:hAnsi="Tahoma" w:cs="Tahoma"/>
                <w:sz w:val="14"/>
              </w:rPr>
              <w:t>)</w:t>
            </w:r>
            <w:bookmarkEnd w:id="133"/>
          </w:p>
        </w:tc>
        <w:tc>
          <w:tcPr>
            <w:tcW w:w="360" w:type="dxa"/>
            <w:tcBorders>
              <w:bottom w:val="single" w:sz="4" w:space="0" w:color="auto"/>
            </w:tcBorders>
            <w:shd w:val="clear" w:color="auto" w:fill="auto"/>
            <w:vAlign w:val="center"/>
          </w:tcPr>
          <w:p w14:paraId="4A2228FA" w14:textId="77777777" w:rsidR="00AF77C6" w:rsidRPr="00385BBD" w:rsidRDefault="004E6353" w:rsidP="003D5C46">
            <w:pPr>
              <w:pStyle w:val="TableText"/>
              <w:widowControl w:val="0"/>
              <w:rPr>
                <w:rFonts w:eastAsia="PMingLiU" w:cs="Tahoma"/>
                <w:b/>
                <w:sz w:val="13"/>
                <w:szCs w:val="13"/>
                <w:u w:val="single"/>
              </w:rPr>
            </w:pPr>
            <w:hyperlink w:anchor="_29_Windows®_8_1" w:history="1">
              <w:r w:rsidR="00AF77C6" w:rsidRPr="00457C71">
                <w:rPr>
                  <w:rStyle w:val="Hyperlink"/>
                  <w:rFonts w:eastAsia="PMingLiU" w:cs="Tahoma"/>
                  <w:b/>
                  <w:sz w:val="13"/>
                  <w:szCs w:val="13"/>
                </w:rPr>
                <w:t>29</w:t>
              </w:r>
            </w:hyperlink>
          </w:p>
        </w:tc>
        <w:tc>
          <w:tcPr>
            <w:tcW w:w="450" w:type="dxa"/>
            <w:tcBorders>
              <w:bottom w:val="single" w:sz="4" w:space="0" w:color="auto"/>
            </w:tcBorders>
            <w:shd w:val="clear" w:color="auto" w:fill="auto"/>
          </w:tcPr>
          <w:p w14:paraId="4A2228FB" w14:textId="77777777" w:rsidR="00AF77C6" w:rsidRPr="007208A7" w:rsidRDefault="00AF77C6" w:rsidP="009124DC">
            <w:pPr>
              <w:pStyle w:val="TableText"/>
              <w:spacing w:before="120"/>
              <w:rPr>
                <w:rFonts w:ascii="Tahoma" w:eastAsia="PMingLiU" w:hAnsi="Tahoma" w:cs="Tahoma"/>
                <w:sz w:val="13"/>
              </w:rPr>
            </w:pPr>
            <w:r w:rsidRPr="007208A7">
              <w:rPr>
                <w:rFonts w:ascii="Tahoma" w:eastAsia="PMingLiU" w:hAnsi="Tahoma" w:cs="Tahoma"/>
                <w:sz w:val="13"/>
              </w:rPr>
              <w:t>09/12</w:t>
            </w:r>
          </w:p>
        </w:tc>
        <w:tc>
          <w:tcPr>
            <w:tcW w:w="360" w:type="dxa"/>
            <w:tcBorders>
              <w:bottom w:val="single" w:sz="4" w:space="0" w:color="auto"/>
              <w:right w:val="single" w:sz="18" w:space="0" w:color="auto"/>
            </w:tcBorders>
            <w:shd w:val="clear" w:color="auto" w:fill="auto"/>
            <w:vAlign w:val="center"/>
          </w:tcPr>
          <w:p w14:paraId="4A2228FC" w14:textId="77777777" w:rsidR="00AF77C6" w:rsidRPr="007208A7" w:rsidRDefault="00AF77C6">
            <w:pPr>
              <w:pStyle w:val="TableText"/>
              <w:rPr>
                <w:rFonts w:ascii="Tahoma" w:eastAsia="PMingLiU"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14:paraId="4A2228FD" w14:textId="77777777" w:rsidR="00AF77C6" w:rsidRPr="007208A7" w:rsidRDefault="00AF77C6">
            <w:pPr>
              <w:pStyle w:val="TableText"/>
              <w:rPr>
                <w:rFonts w:ascii="Tahoma" w:eastAsia="PMingLiU" w:hAnsi="Tahoma" w:cs="Tahoma"/>
                <w:sz w:val="13"/>
              </w:rPr>
            </w:pPr>
            <w:r w:rsidRPr="007208A7">
              <w:rPr>
                <w:rFonts w:ascii="Tahoma" w:eastAsia="PMingLiU" w:hAnsi="Tahoma" w:cs="Tahoma"/>
                <w:sz w:val="13"/>
              </w:rPr>
              <w:t>12</w:t>
            </w:r>
          </w:p>
        </w:tc>
        <w:tc>
          <w:tcPr>
            <w:tcW w:w="450" w:type="dxa"/>
            <w:tcBorders>
              <w:left w:val="single" w:sz="4" w:space="0" w:color="auto"/>
              <w:bottom w:val="single" w:sz="4" w:space="0" w:color="auto"/>
              <w:right w:val="single" w:sz="4" w:space="0" w:color="auto"/>
            </w:tcBorders>
            <w:shd w:val="clear" w:color="auto" w:fill="auto"/>
            <w:vAlign w:val="center"/>
          </w:tcPr>
          <w:p w14:paraId="4A2228FE" w14:textId="77777777" w:rsidR="00AF77C6" w:rsidRPr="007208A7" w:rsidRDefault="00AF77C6">
            <w:pPr>
              <w:pStyle w:val="TableText"/>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4A2228FF" w14:textId="77777777" w:rsidR="00AF77C6" w:rsidRPr="007208A7" w:rsidRDefault="00AF77C6">
            <w:pPr>
              <w:pStyle w:val="TableText"/>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4A222900" w14:textId="77777777" w:rsidR="00AF77C6" w:rsidRPr="007208A7" w:rsidRDefault="00AF77C6">
            <w:pPr>
              <w:pStyle w:val="TableText"/>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4A222901" w14:textId="77777777" w:rsidR="00AF77C6" w:rsidRPr="007208A7" w:rsidRDefault="00AF77C6">
            <w:pPr>
              <w:pStyle w:val="TableText"/>
              <w:rPr>
                <w:rFonts w:ascii="Tahoma" w:eastAsia="PMingLiU"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4A222902" w14:textId="77777777" w:rsidR="00AF77C6" w:rsidRPr="007208A7" w:rsidRDefault="00AF77C6">
            <w:pPr>
              <w:pStyle w:val="TableText"/>
              <w:rPr>
                <w:rFonts w:ascii="Tahoma" w:eastAsia="PMingLiU"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14:paraId="4A222903" w14:textId="77777777" w:rsidR="00AF77C6" w:rsidRPr="007208A7" w:rsidRDefault="00AF77C6">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2904" w14:textId="77777777" w:rsidR="00AF77C6" w:rsidRPr="007208A7" w:rsidRDefault="00AF77C6">
            <w:pPr>
              <w:pStyle w:val="TableText"/>
              <w:rPr>
                <w:rFonts w:ascii="Tahoma" w:eastAsia="PMingLiU" w:hAnsi="Tahoma" w:cs="Tahoma"/>
                <w:sz w:val="13"/>
              </w:rPr>
            </w:pPr>
            <w:r w:rsidRPr="007208A7">
              <w:rPr>
                <w:rFonts w:ascii="Tahoma" w:eastAsia="PMingLiU" w:hAnsi="Tahoma" w:cs="Tahoma"/>
                <w:sz w:val="13"/>
              </w:rPr>
              <w:t>12</w:t>
            </w:r>
          </w:p>
        </w:tc>
        <w:tc>
          <w:tcPr>
            <w:tcW w:w="450" w:type="dxa"/>
            <w:tcBorders>
              <w:bottom w:val="single" w:sz="4" w:space="0" w:color="auto"/>
            </w:tcBorders>
            <w:shd w:val="clear" w:color="auto" w:fill="auto"/>
            <w:vAlign w:val="center"/>
          </w:tcPr>
          <w:p w14:paraId="4A222905" w14:textId="77777777" w:rsidR="00AF77C6" w:rsidRPr="007208A7" w:rsidRDefault="00AF77C6">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2906" w14:textId="77777777" w:rsidR="00AF77C6" w:rsidRPr="007208A7" w:rsidRDefault="00AF77C6">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2907" w14:textId="77777777" w:rsidR="00AF77C6" w:rsidRPr="007208A7" w:rsidRDefault="00AF77C6">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2908" w14:textId="77777777" w:rsidR="00AF77C6" w:rsidRPr="007208A7" w:rsidRDefault="00AF77C6">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2909" w14:textId="77777777" w:rsidR="00AF77C6" w:rsidRPr="007208A7" w:rsidRDefault="00AF77C6">
            <w:pPr>
              <w:pStyle w:val="TableText"/>
              <w:rPr>
                <w:rFonts w:ascii="Tahoma" w:eastAsia="PMingLiU" w:hAnsi="Tahoma" w:cs="Tahoma"/>
                <w:sz w:val="13"/>
              </w:rPr>
            </w:pPr>
          </w:p>
        </w:tc>
        <w:tc>
          <w:tcPr>
            <w:tcW w:w="450" w:type="dxa"/>
            <w:tcBorders>
              <w:bottom w:val="single" w:sz="4" w:space="0" w:color="auto"/>
            </w:tcBorders>
            <w:shd w:val="clear" w:color="auto" w:fill="auto"/>
          </w:tcPr>
          <w:p w14:paraId="4A22290A" w14:textId="77777777" w:rsidR="00AF77C6" w:rsidRPr="007208A7" w:rsidRDefault="00AF77C6" w:rsidP="00A0765A">
            <w:pPr>
              <w:pStyle w:val="TableText"/>
              <w:spacing w:before="120"/>
              <w:rPr>
                <w:rFonts w:ascii="Tahoma" w:eastAsia="PMingLiU" w:hAnsi="Tahoma" w:cs="Tahoma"/>
                <w:sz w:val="13"/>
              </w:rPr>
            </w:pPr>
          </w:p>
        </w:tc>
        <w:tc>
          <w:tcPr>
            <w:tcW w:w="540" w:type="dxa"/>
            <w:tcBorders>
              <w:bottom w:val="single" w:sz="4" w:space="0" w:color="auto"/>
            </w:tcBorders>
            <w:shd w:val="clear" w:color="auto" w:fill="auto"/>
            <w:vAlign w:val="center"/>
          </w:tcPr>
          <w:p w14:paraId="4A22290B" w14:textId="77777777" w:rsidR="00AF77C6" w:rsidRPr="007208A7" w:rsidRDefault="00AF77C6">
            <w:pPr>
              <w:pStyle w:val="TableText"/>
              <w:rPr>
                <w:rFonts w:ascii="Tahoma" w:eastAsia="PMingLiU" w:hAnsi="Tahoma" w:cs="Tahoma"/>
                <w:sz w:val="13"/>
              </w:rPr>
            </w:pPr>
            <w:r w:rsidRPr="007208A7">
              <w:rPr>
                <w:rFonts w:ascii="Tahoma" w:eastAsia="PMingLiU" w:hAnsi="Tahoma" w:cs="Tahoma"/>
                <w:sz w:val="13"/>
              </w:rPr>
              <w:t>OL</w:t>
            </w:r>
          </w:p>
        </w:tc>
      </w:tr>
      <w:tr w:rsidR="00AF77C6" w:rsidRPr="007208A7" w14:paraId="4A222920" w14:textId="77777777" w:rsidTr="00AF77C6">
        <w:trPr>
          <w:trHeight w:val="145"/>
        </w:trPr>
        <w:tc>
          <w:tcPr>
            <w:tcW w:w="2610" w:type="dxa"/>
            <w:tcBorders>
              <w:bottom w:val="single" w:sz="4" w:space="0" w:color="auto"/>
            </w:tcBorders>
            <w:shd w:val="clear" w:color="auto" w:fill="FABF8F"/>
          </w:tcPr>
          <w:p w14:paraId="4A22290D" w14:textId="77777777" w:rsidR="00B27742" w:rsidRPr="007208A7" w:rsidRDefault="00B27742" w:rsidP="00F70479">
            <w:pPr>
              <w:pStyle w:val="ProductNames"/>
              <w:rPr>
                <w:rFonts w:ascii="Tahoma" w:eastAsia="PMingLiU" w:hAnsi="Tahoma" w:cs="Tahoma"/>
                <w:sz w:val="14"/>
              </w:rPr>
            </w:pPr>
            <w:bookmarkStart w:id="134" w:name="_Toc336337904"/>
            <w:bookmarkStart w:id="135" w:name="_Toc356225034"/>
            <w:r w:rsidRPr="007208A7">
              <w:rPr>
                <w:rFonts w:ascii="Tahoma" w:eastAsia="PMingLiU" w:hAnsi="Tahoma" w:cs="Tahoma"/>
                <w:sz w:val="14"/>
              </w:rPr>
              <w:t>Windows</w:t>
            </w:r>
            <w:r w:rsidRPr="00C631FF">
              <w:rPr>
                <w:rFonts w:ascii="Tahoma" w:eastAsia="PMingLiU" w:hAnsi="Tahoma" w:cs="Tahoma"/>
                <w:sz w:val="14"/>
                <w:vertAlign w:val="superscript"/>
              </w:rPr>
              <w:t>®</w:t>
            </w:r>
            <w:r w:rsidRPr="007208A7">
              <w:rPr>
                <w:rFonts w:ascii="Tahoma" w:eastAsia="PMingLiU" w:hAnsi="Tahoma" w:cs="Tahoma"/>
                <w:sz w:val="14"/>
              </w:rPr>
              <w:t xml:space="preserve"> 8 </w:t>
            </w:r>
            <w:r w:rsidRPr="007208A7">
              <w:rPr>
                <w:rFonts w:ascii="Tahoma" w:eastAsia="PMingLiU" w:hAnsi="Tahoma" w:cs="Tahoma"/>
                <w:sz w:val="14"/>
              </w:rPr>
              <w:t>專業版</w:t>
            </w:r>
            <w:bookmarkEnd w:id="134"/>
            <w:bookmarkEnd w:id="135"/>
            <w:r w:rsidRPr="007208A7">
              <w:rPr>
                <w:rFonts w:ascii="Tahoma" w:eastAsia="PMingLiU" w:hAnsi="Tahoma" w:cs="Tahoma"/>
                <w:sz w:val="14"/>
              </w:rPr>
              <w:t xml:space="preserve"> </w:t>
            </w:r>
          </w:p>
        </w:tc>
        <w:tc>
          <w:tcPr>
            <w:tcW w:w="360" w:type="dxa"/>
            <w:tcBorders>
              <w:bottom w:val="single" w:sz="4" w:space="0" w:color="auto"/>
            </w:tcBorders>
            <w:shd w:val="clear" w:color="auto" w:fill="FABF8F"/>
            <w:vAlign w:val="center"/>
          </w:tcPr>
          <w:p w14:paraId="4A22290E" w14:textId="77777777" w:rsidR="00B27742" w:rsidRPr="00385BBD" w:rsidRDefault="004E6353" w:rsidP="003D5C46">
            <w:pPr>
              <w:pStyle w:val="TableText"/>
              <w:widowControl w:val="0"/>
              <w:rPr>
                <w:rStyle w:val="EndnoteReference"/>
                <w:rFonts w:eastAsia="PMingLiU" w:cs="Tahoma"/>
                <w:b w:val="0"/>
                <w:color w:val="0000FF"/>
                <w:sz w:val="13"/>
                <w:szCs w:val="13"/>
                <w:u w:val="single"/>
              </w:rPr>
            </w:pPr>
            <w:hyperlink w:anchor="_30_Windows®_8" w:history="1">
              <w:r w:rsidR="009D1322" w:rsidRPr="00385BBD">
                <w:rPr>
                  <w:rStyle w:val="Hyperlink"/>
                  <w:rFonts w:eastAsia="PMingLiU" w:cs="Tahoma"/>
                  <w:b/>
                  <w:sz w:val="13"/>
                  <w:szCs w:val="13"/>
                </w:rPr>
                <w:t>30</w:t>
              </w:r>
            </w:hyperlink>
          </w:p>
        </w:tc>
        <w:tc>
          <w:tcPr>
            <w:tcW w:w="450" w:type="dxa"/>
            <w:tcBorders>
              <w:bottom w:val="single" w:sz="4" w:space="0" w:color="auto"/>
            </w:tcBorders>
            <w:shd w:val="clear" w:color="auto" w:fill="FABF8F"/>
          </w:tcPr>
          <w:p w14:paraId="4A22290F" w14:textId="77777777" w:rsidR="00B27742" w:rsidRPr="007208A7" w:rsidRDefault="00B27742" w:rsidP="009124DC">
            <w:pPr>
              <w:pStyle w:val="TableText"/>
              <w:spacing w:before="120"/>
              <w:rPr>
                <w:rFonts w:ascii="Tahoma" w:eastAsia="PMingLiU" w:hAnsi="Tahoma" w:cs="Tahoma"/>
                <w:sz w:val="13"/>
              </w:rPr>
            </w:pPr>
            <w:r w:rsidRPr="007208A7">
              <w:rPr>
                <w:rFonts w:ascii="Tahoma" w:eastAsia="PMingLiU" w:hAnsi="Tahoma" w:cs="Tahoma"/>
                <w:sz w:val="13"/>
              </w:rPr>
              <w:t>08/12</w:t>
            </w:r>
          </w:p>
        </w:tc>
        <w:tc>
          <w:tcPr>
            <w:tcW w:w="360" w:type="dxa"/>
            <w:tcBorders>
              <w:bottom w:val="single" w:sz="4" w:space="0" w:color="auto"/>
              <w:right w:val="single" w:sz="18" w:space="0" w:color="auto"/>
            </w:tcBorders>
            <w:shd w:val="clear" w:color="auto" w:fill="FABF8F"/>
            <w:vAlign w:val="center"/>
          </w:tcPr>
          <w:p w14:paraId="4A222910" w14:textId="77777777" w:rsidR="00B27742" w:rsidRPr="007208A7" w:rsidRDefault="00B27742">
            <w:pPr>
              <w:pStyle w:val="TableText"/>
              <w:rPr>
                <w:rFonts w:ascii="Tahoma" w:eastAsia="PMingLiU" w:hAnsi="Tahoma" w:cs="Tahoma"/>
                <w:sz w:val="13"/>
              </w:rPr>
            </w:pPr>
            <w:r w:rsidRPr="007208A7">
              <w:rPr>
                <w:rFonts w:ascii="Tahoma" w:eastAsia="PMingLiU" w:hAnsi="Tahoma" w:cs="Tahoma"/>
                <w:sz w:val="13"/>
              </w:rPr>
              <w:t>DT</w:t>
            </w:r>
          </w:p>
        </w:tc>
        <w:tc>
          <w:tcPr>
            <w:tcW w:w="416" w:type="dxa"/>
            <w:tcBorders>
              <w:left w:val="single" w:sz="18" w:space="0" w:color="auto"/>
              <w:bottom w:val="single" w:sz="4" w:space="0" w:color="auto"/>
            </w:tcBorders>
            <w:shd w:val="clear" w:color="auto" w:fill="FABF8F"/>
            <w:vAlign w:val="center"/>
          </w:tcPr>
          <w:p w14:paraId="4A222911" w14:textId="77777777" w:rsidR="00B27742" w:rsidRPr="007208A7" w:rsidRDefault="00B27742">
            <w:pPr>
              <w:pStyle w:val="TableText"/>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FABF8F"/>
            <w:vAlign w:val="center"/>
          </w:tcPr>
          <w:p w14:paraId="4A222912" w14:textId="77777777" w:rsidR="00B27742" w:rsidRPr="007208A7" w:rsidRDefault="00B27742">
            <w:pPr>
              <w:pStyle w:val="TableText"/>
              <w:rPr>
                <w:rFonts w:ascii="Tahoma" w:eastAsia="PMingLiU" w:hAnsi="Tahoma" w:cs="Tahoma"/>
                <w:sz w:val="13"/>
              </w:rPr>
            </w:pPr>
            <w:r w:rsidRPr="007208A7">
              <w:rPr>
                <w:rFonts w:ascii="Tahoma" w:eastAsia="PMingLiU" w:hAnsi="Tahoma" w:cs="Tahoma"/>
                <w:sz w:val="13"/>
              </w:rPr>
              <w:t>5</w:t>
            </w:r>
          </w:p>
        </w:tc>
        <w:tc>
          <w:tcPr>
            <w:tcW w:w="450" w:type="dxa"/>
            <w:tcBorders>
              <w:bottom w:val="single" w:sz="4" w:space="0" w:color="auto"/>
            </w:tcBorders>
            <w:shd w:val="clear" w:color="auto" w:fill="FABF8F"/>
            <w:vAlign w:val="center"/>
          </w:tcPr>
          <w:p w14:paraId="4A222913" w14:textId="77777777" w:rsidR="00B27742" w:rsidRPr="007208A7" w:rsidRDefault="00B27742">
            <w:pPr>
              <w:pStyle w:val="TableText"/>
              <w:rPr>
                <w:rFonts w:ascii="Tahoma" w:eastAsia="PMingLiU" w:hAnsi="Tahoma" w:cs="Tahoma"/>
                <w:sz w:val="13"/>
              </w:rPr>
            </w:pPr>
            <w:r w:rsidRPr="007208A7">
              <w:rPr>
                <w:rFonts w:ascii="Tahoma" w:eastAsia="PMingLiU" w:hAnsi="Tahoma" w:cs="Tahoma"/>
                <w:sz w:val="13"/>
              </w:rPr>
              <w:t>4</w:t>
            </w:r>
          </w:p>
        </w:tc>
        <w:tc>
          <w:tcPr>
            <w:tcW w:w="450" w:type="dxa"/>
            <w:tcBorders>
              <w:bottom w:val="single" w:sz="4" w:space="0" w:color="auto"/>
            </w:tcBorders>
            <w:shd w:val="clear" w:color="auto" w:fill="FABF8F"/>
            <w:vAlign w:val="center"/>
          </w:tcPr>
          <w:p w14:paraId="4A222914" w14:textId="77777777" w:rsidR="00B27742" w:rsidRPr="007208A7" w:rsidRDefault="00B27742">
            <w:pPr>
              <w:pStyle w:val="TableText"/>
              <w:rPr>
                <w:rFonts w:ascii="Tahoma" w:eastAsia="PMingLiU" w:hAnsi="Tahoma" w:cs="Tahoma"/>
                <w:sz w:val="13"/>
              </w:rPr>
            </w:pPr>
            <w:r w:rsidRPr="007208A7">
              <w:rPr>
                <w:rFonts w:ascii="Tahoma" w:eastAsia="PMingLiU" w:hAnsi="Tahoma" w:cs="Tahoma"/>
                <w:sz w:val="13"/>
              </w:rPr>
              <w:t>3</w:t>
            </w:r>
          </w:p>
        </w:tc>
        <w:tc>
          <w:tcPr>
            <w:tcW w:w="450" w:type="dxa"/>
            <w:tcBorders>
              <w:bottom w:val="single" w:sz="4" w:space="0" w:color="auto"/>
            </w:tcBorders>
            <w:shd w:val="clear" w:color="auto" w:fill="FABF8F"/>
            <w:vAlign w:val="center"/>
          </w:tcPr>
          <w:p w14:paraId="4A222915" w14:textId="77777777" w:rsidR="00B27742" w:rsidRPr="007208A7" w:rsidRDefault="00B27742">
            <w:pPr>
              <w:pStyle w:val="TableText"/>
              <w:rPr>
                <w:rFonts w:ascii="Tahoma" w:eastAsia="PMingLiU" w:hAnsi="Tahoma" w:cs="Tahoma"/>
                <w:sz w:val="13"/>
              </w:rPr>
            </w:pPr>
            <w:r w:rsidRPr="007208A7">
              <w:rPr>
                <w:rFonts w:ascii="Tahoma" w:eastAsia="PMingLiU" w:hAnsi="Tahoma" w:cs="Tahoma"/>
                <w:sz w:val="13"/>
              </w:rPr>
              <w:t>3</w:t>
            </w:r>
          </w:p>
        </w:tc>
        <w:tc>
          <w:tcPr>
            <w:tcW w:w="450" w:type="dxa"/>
            <w:tcBorders>
              <w:bottom w:val="single" w:sz="4" w:space="0" w:color="auto"/>
            </w:tcBorders>
            <w:shd w:val="clear" w:color="auto" w:fill="FABF8F"/>
            <w:vAlign w:val="center"/>
          </w:tcPr>
          <w:p w14:paraId="4A222916" w14:textId="77777777" w:rsidR="00B27742" w:rsidRPr="007208A7" w:rsidRDefault="00B27742">
            <w:pPr>
              <w:pStyle w:val="TableText"/>
              <w:rPr>
                <w:rFonts w:ascii="Tahoma" w:eastAsia="PMingLiU" w:hAnsi="Tahoma" w:cs="Tahoma"/>
                <w:sz w:val="13"/>
              </w:rPr>
            </w:pPr>
            <w:r w:rsidRPr="007208A7">
              <w:rPr>
                <w:rFonts w:ascii="Tahoma" w:eastAsia="PMingLiU" w:hAnsi="Tahoma" w:cs="Tahoma"/>
                <w:sz w:val="13"/>
              </w:rPr>
              <w:t>2</w:t>
            </w:r>
          </w:p>
        </w:tc>
        <w:tc>
          <w:tcPr>
            <w:tcW w:w="394" w:type="dxa"/>
            <w:tcBorders>
              <w:bottom w:val="single" w:sz="4" w:space="0" w:color="auto"/>
              <w:right w:val="single" w:sz="18" w:space="0" w:color="auto"/>
            </w:tcBorders>
            <w:shd w:val="clear" w:color="auto" w:fill="FABF8F"/>
            <w:vAlign w:val="center"/>
          </w:tcPr>
          <w:p w14:paraId="4A222917" w14:textId="77777777" w:rsidR="00B27742" w:rsidRPr="007208A7" w:rsidRDefault="00B27742">
            <w:pPr>
              <w:pStyle w:val="TableText"/>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4A222918" w14:textId="77777777" w:rsidR="00B27742" w:rsidRPr="007208A7" w:rsidRDefault="00B27742">
            <w:pPr>
              <w:pStyle w:val="TableText"/>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FABF8F"/>
            <w:vAlign w:val="center"/>
          </w:tcPr>
          <w:p w14:paraId="4A222919" w14:textId="77777777" w:rsidR="00B27742" w:rsidRPr="007208A7" w:rsidRDefault="00B27742">
            <w:pPr>
              <w:pStyle w:val="TableText"/>
              <w:rPr>
                <w:rFonts w:ascii="Tahoma" w:eastAsia="PMingLiU" w:hAnsi="Tahoma" w:cs="Tahoma"/>
                <w:sz w:val="13"/>
              </w:rPr>
            </w:pPr>
            <w:r w:rsidRPr="007208A7">
              <w:rPr>
                <w:rFonts w:ascii="Tahoma" w:eastAsia="PMingLiU" w:hAnsi="Tahoma" w:cs="Tahoma"/>
                <w:sz w:val="13"/>
              </w:rPr>
              <w:t>4</w:t>
            </w:r>
          </w:p>
        </w:tc>
        <w:tc>
          <w:tcPr>
            <w:tcW w:w="450" w:type="dxa"/>
            <w:tcBorders>
              <w:bottom w:val="single" w:sz="4" w:space="0" w:color="auto"/>
              <w:right w:val="single" w:sz="18" w:space="0" w:color="auto"/>
            </w:tcBorders>
            <w:shd w:val="clear" w:color="auto" w:fill="FABF8F"/>
            <w:vAlign w:val="center"/>
          </w:tcPr>
          <w:p w14:paraId="4A22291A" w14:textId="77777777" w:rsidR="00B27742" w:rsidRPr="007208A7" w:rsidRDefault="00B27742">
            <w:pPr>
              <w:pStyle w:val="TableText"/>
              <w:rPr>
                <w:rFonts w:ascii="Tahoma" w:eastAsia="PMingLiU" w:hAnsi="Tahoma" w:cs="Tahoma"/>
                <w:sz w:val="13"/>
              </w:rPr>
            </w:pPr>
            <w:r w:rsidRPr="007208A7">
              <w:rPr>
                <w:rFonts w:ascii="Tahoma" w:eastAsia="PMingLiU" w:hAnsi="Tahoma" w:cs="Tahoma"/>
                <w:sz w:val="13"/>
              </w:rPr>
              <w:t>2</w:t>
            </w:r>
          </w:p>
        </w:tc>
        <w:tc>
          <w:tcPr>
            <w:tcW w:w="450" w:type="dxa"/>
            <w:tcBorders>
              <w:left w:val="single" w:sz="18" w:space="0" w:color="auto"/>
              <w:bottom w:val="single" w:sz="4" w:space="0" w:color="auto"/>
            </w:tcBorders>
            <w:shd w:val="clear" w:color="auto" w:fill="FABF8F"/>
            <w:vAlign w:val="center"/>
          </w:tcPr>
          <w:p w14:paraId="4A22291B" w14:textId="77777777" w:rsidR="00B27742" w:rsidRPr="007208A7" w:rsidRDefault="00664EE9">
            <w:pPr>
              <w:pStyle w:val="TableText"/>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A22291C" w14:textId="77777777" w:rsidR="00B27742" w:rsidRPr="007208A7" w:rsidRDefault="00B27742">
            <w:pPr>
              <w:pStyle w:val="TableText"/>
              <w:rPr>
                <w:rFonts w:ascii="Tahoma" w:eastAsia="PMingLiU" w:hAnsi="Tahoma" w:cs="Tahoma"/>
                <w:sz w:val="13"/>
              </w:rPr>
            </w:pPr>
            <w:r w:rsidRPr="007208A7">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4A22291D" w14:textId="77777777" w:rsidR="00B27742" w:rsidRPr="007208A7" w:rsidRDefault="00B27742">
            <w:pPr>
              <w:pStyle w:val="TableText"/>
              <w:rPr>
                <w:rFonts w:ascii="Tahoma" w:eastAsia="PMingLiU" w:hAnsi="Tahoma" w:cs="Tahoma"/>
                <w:sz w:val="13"/>
              </w:rPr>
            </w:pPr>
            <w:r w:rsidRPr="007208A7">
              <w:rPr>
                <w:rFonts w:ascii="Tahoma" w:eastAsia="PMingLiU" w:hAnsi="Tahoma" w:cs="Tahoma"/>
                <w:sz w:val="13"/>
              </w:rPr>
              <w:t>E, P</w:t>
            </w:r>
          </w:p>
        </w:tc>
        <w:tc>
          <w:tcPr>
            <w:tcW w:w="450" w:type="dxa"/>
            <w:tcBorders>
              <w:bottom w:val="single" w:sz="4" w:space="0" w:color="auto"/>
            </w:tcBorders>
            <w:shd w:val="clear" w:color="auto" w:fill="FABF8F"/>
            <w:vAlign w:val="center"/>
          </w:tcPr>
          <w:p w14:paraId="4A22291E" w14:textId="77777777" w:rsidR="00B27742" w:rsidRPr="007208A7" w:rsidRDefault="00B27742" w:rsidP="004000C7">
            <w:pPr>
              <w:pStyle w:val="TableText"/>
              <w:rPr>
                <w:rFonts w:ascii="Tahoma" w:eastAsia="PMingLiU" w:hAnsi="Tahoma" w:cs="Tahoma"/>
                <w:sz w:val="13"/>
              </w:rPr>
            </w:pPr>
            <w:r w:rsidRPr="007208A7">
              <w:rPr>
                <w:rFonts w:ascii="Tahoma" w:eastAsia="PMingLiU" w:hAnsi="Tahoma" w:cs="Tahoma"/>
                <w:sz w:val="13"/>
              </w:rPr>
              <w:t>E,ST</w:t>
            </w:r>
          </w:p>
        </w:tc>
        <w:tc>
          <w:tcPr>
            <w:tcW w:w="540" w:type="dxa"/>
            <w:tcBorders>
              <w:bottom w:val="single" w:sz="4" w:space="0" w:color="auto"/>
            </w:tcBorders>
            <w:shd w:val="clear" w:color="auto" w:fill="FABF8F"/>
            <w:vAlign w:val="center"/>
          </w:tcPr>
          <w:p w14:paraId="4A22291F" w14:textId="77777777" w:rsidR="00B27742" w:rsidRPr="007208A7" w:rsidRDefault="00B27742">
            <w:pPr>
              <w:pStyle w:val="TableText"/>
              <w:rPr>
                <w:rFonts w:ascii="Tahoma" w:eastAsia="PMingLiU" w:hAnsi="Tahoma" w:cs="Tahoma"/>
                <w:sz w:val="13"/>
              </w:rPr>
            </w:pPr>
          </w:p>
        </w:tc>
      </w:tr>
      <w:tr w:rsidR="00B50A5B" w:rsidRPr="007208A7" w14:paraId="4A222934" w14:textId="77777777" w:rsidTr="00AF77C6">
        <w:trPr>
          <w:trHeight w:val="145"/>
        </w:trPr>
        <w:tc>
          <w:tcPr>
            <w:tcW w:w="2610" w:type="dxa"/>
            <w:tcBorders>
              <w:bottom w:val="single" w:sz="4" w:space="0" w:color="auto"/>
            </w:tcBorders>
            <w:shd w:val="clear" w:color="auto" w:fill="auto"/>
          </w:tcPr>
          <w:p w14:paraId="4A222921" w14:textId="77777777" w:rsidR="00B27742" w:rsidRPr="007208A7" w:rsidRDefault="00B27742" w:rsidP="00F70479">
            <w:pPr>
              <w:pStyle w:val="ProductNames"/>
              <w:rPr>
                <w:rFonts w:ascii="Tahoma" w:eastAsia="PMingLiU" w:hAnsi="Tahoma" w:cs="Tahoma"/>
                <w:sz w:val="14"/>
              </w:rPr>
            </w:pPr>
            <w:bookmarkStart w:id="136" w:name="_Toc336337905"/>
            <w:bookmarkStart w:id="137" w:name="_Toc356225035"/>
            <w:r w:rsidRPr="007208A7">
              <w:rPr>
                <w:rFonts w:ascii="Tahoma" w:eastAsia="PMingLiU" w:hAnsi="Tahoma" w:cs="Tahoma"/>
                <w:sz w:val="14"/>
              </w:rPr>
              <w:t>Windows</w:t>
            </w:r>
            <w:r w:rsidRPr="00C631FF">
              <w:rPr>
                <w:rFonts w:ascii="Tahoma" w:eastAsia="PMingLiU" w:hAnsi="Tahoma" w:cs="Tahoma"/>
                <w:sz w:val="14"/>
                <w:vertAlign w:val="superscript"/>
              </w:rPr>
              <w:t>®</w:t>
            </w:r>
            <w:r w:rsidRPr="007208A7">
              <w:rPr>
                <w:rFonts w:ascii="Tahoma" w:eastAsia="PMingLiU" w:hAnsi="Tahoma" w:cs="Tahoma"/>
                <w:sz w:val="14"/>
              </w:rPr>
              <w:t xml:space="preserve"> 8 </w:t>
            </w:r>
            <w:r w:rsidRPr="007208A7">
              <w:rPr>
                <w:rFonts w:ascii="Tahoma" w:eastAsia="PMingLiU" w:hAnsi="Tahoma" w:cs="Tahoma"/>
                <w:sz w:val="14"/>
              </w:rPr>
              <w:t>專業版</w:t>
            </w:r>
            <w:r w:rsidRPr="007208A7">
              <w:rPr>
                <w:rFonts w:ascii="Tahoma" w:eastAsia="PMingLiU" w:hAnsi="Tahoma" w:cs="Tahoma"/>
                <w:sz w:val="14"/>
              </w:rPr>
              <w:t xml:space="preserve"> (</w:t>
            </w:r>
            <w:r w:rsidRPr="007208A7">
              <w:rPr>
                <w:rFonts w:ascii="Tahoma" w:eastAsia="PMingLiU" w:hAnsi="Tahoma" w:cs="Tahoma"/>
                <w:sz w:val="14"/>
              </w:rPr>
              <w:t>含</w:t>
            </w:r>
            <w:r w:rsidRPr="007208A7">
              <w:rPr>
                <w:rFonts w:ascii="Tahoma" w:eastAsia="PMingLiU" w:hAnsi="Tahoma" w:cs="Tahoma"/>
                <w:sz w:val="14"/>
              </w:rPr>
              <w:t xml:space="preserve"> MDOP)</w:t>
            </w:r>
            <w:bookmarkEnd w:id="136"/>
            <w:bookmarkEnd w:id="137"/>
            <w:r w:rsidRPr="007208A7">
              <w:rPr>
                <w:rFonts w:ascii="Tahoma" w:eastAsia="PMingLiU" w:hAnsi="Tahoma" w:cs="Tahoma"/>
                <w:sz w:val="14"/>
              </w:rPr>
              <w:t xml:space="preserve"> </w:t>
            </w:r>
          </w:p>
        </w:tc>
        <w:tc>
          <w:tcPr>
            <w:tcW w:w="360" w:type="dxa"/>
            <w:tcBorders>
              <w:bottom w:val="single" w:sz="4" w:space="0" w:color="auto"/>
            </w:tcBorders>
            <w:shd w:val="clear" w:color="auto" w:fill="auto"/>
            <w:vAlign w:val="center"/>
          </w:tcPr>
          <w:p w14:paraId="4A222922" w14:textId="77777777" w:rsidR="00B27742" w:rsidRPr="00385BBD" w:rsidRDefault="00B27742" w:rsidP="005D1AD1">
            <w:pPr>
              <w:pStyle w:val="TableText"/>
              <w:widowControl w:val="0"/>
              <w:rPr>
                <w:rStyle w:val="EndnoteReference"/>
                <w:rFonts w:eastAsia="PMingLiU" w:cs="Tahoma"/>
                <w:color w:val="0000FF"/>
                <w:sz w:val="13"/>
                <w:szCs w:val="13"/>
                <w:u w:val="single"/>
              </w:rPr>
            </w:pPr>
          </w:p>
        </w:tc>
        <w:tc>
          <w:tcPr>
            <w:tcW w:w="450" w:type="dxa"/>
            <w:tcBorders>
              <w:bottom w:val="single" w:sz="4" w:space="0" w:color="auto"/>
            </w:tcBorders>
            <w:shd w:val="clear" w:color="auto" w:fill="auto"/>
          </w:tcPr>
          <w:p w14:paraId="4A222923" w14:textId="77777777" w:rsidR="00B27742" w:rsidRPr="007208A7" w:rsidRDefault="001327D3" w:rsidP="00690165">
            <w:pPr>
              <w:pStyle w:val="TableText"/>
              <w:spacing w:before="120"/>
              <w:rPr>
                <w:rFonts w:ascii="Tahoma" w:eastAsia="PMingLiU" w:hAnsi="Tahoma" w:cs="Tahoma"/>
                <w:sz w:val="13"/>
              </w:rPr>
            </w:pPr>
            <w:r w:rsidRPr="007208A7">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4A222924" w14:textId="77777777" w:rsidR="00B27742" w:rsidRPr="007208A7" w:rsidRDefault="00B27742" w:rsidP="005D1AD1">
            <w:pPr>
              <w:pStyle w:val="TableText"/>
              <w:rPr>
                <w:rFonts w:ascii="Tahoma" w:eastAsia="PMingLiU" w:hAnsi="Tahoma" w:cs="Tahoma"/>
                <w:sz w:val="13"/>
              </w:rPr>
            </w:pPr>
            <w:r w:rsidRPr="007208A7">
              <w:rPr>
                <w:rFonts w:ascii="Tahoma" w:eastAsia="PMingLiU" w:hAnsi="Tahoma" w:cs="Tahoma"/>
                <w:sz w:val="13"/>
              </w:rPr>
              <w:t>DT</w:t>
            </w:r>
          </w:p>
        </w:tc>
        <w:tc>
          <w:tcPr>
            <w:tcW w:w="416" w:type="dxa"/>
            <w:tcBorders>
              <w:left w:val="single" w:sz="18" w:space="0" w:color="auto"/>
              <w:bottom w:val="single" w:sz="4" w:space="0" w:color="auto"/>
            </w:tcBorders>
            <w:shd w:val="clear" w:color="auto" w:fill="auto"/>
            <w:vAlign w:val="center"/>
          </w:tcPr>
          <w:p w14:paraId="4A222925" w14:textId="77777777" w:rsidR="00B27742" w:rsidRPr="007208A7" w:rsidRDefault="00B27742" w:rsidP="005D1AD1">
            <w:pPr>
              <w:pStyle w:val="TableText"/>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2926" w14:textId="77777777" w:rsidR="00B27742" w:rsidRPr="007208A7" w:rsidRDefault="00287725" w:rsidP="005D1AD1">
            <w:pPr>
              <w:pStyle w:val="TableText"/>
              <w:rPr>
                <w:rFonts w:ascii="Tahoma" w:eastAsia="PMingLiU" w:hAnsi="Tahoma" w:cs="Tahoma"/>
                <w:sz w:val="13"/>
              </w:rPr>
            </w:pPr>
            <w:r w:rsidRPr="007208A7">
              <w:rPr>
                <w:rFonts w:ascii="Tahoma" w:eastAsia="PMingLiU" w:hAnsi="Tahoma" w:cs="Tahoma"/>
                <w:sz w:val="13"/>
              </w:rPr>
              <w:t>6</w:t>
            </w:r>
          </w:p>
        </w:tc>
        <w:tc>
          <w:tcPr>
            <w:tcW w:w="450" w:type="dxa"/>
            <w:tcBorders>
              <w:bottom w:val="single" w:sz="4" w:space="0" w:color="auto"/>
            </w:tcBorders>
            <w:shd w:val="clear" w:color="auto" w:fill="auto"/>
            <w:vAlign w:val="center"/>
          </w:tcPr>
          <w:p w14:paraId="4A222927" w14:textId="77777777" w:rsidR="00B27742" w:rsidRPr="007208A7" w:rsidRDefault="00287725" w:rsidP="005D1AD1">
            <w:pPr>
              <w:pStyle w:val="TableText"/>
              <w:rPr>
                <w:rFonts w:ascii="Tahoma" w:eastAsia="PMingLiU" w:hAnsi="Tahoma" w:cs="Tahoma"/>
                <w:sz w:val="13"/>
              </w:rPr>
            </w:pPr>
            <w:r w:rsidRPr="007208A7">
              <w:rPr>
                <w:rFonts w:ascii="Tahoma" w:eastAsia="PMingLiU" w:hAnsi="Tahoma" w:cs="Tahoma"/>
                <w:sz w:val="13"/>
              </w:rPr>
              <w:t>5</w:t>
            </w:r>
          </w:p>
        </w:tc>
        <w:tc>
          <w:tcPr>
            <w:tcW w:w="450" w:type="dxa"/>
            <w:tcBorders>
              <w:bottom w:val="single" w:sz="4" w:space="0" w:color="auto"/>
            </w:tcBorders>
            <w:shd w:val="clear" w:color="auto" w:fill="auto"/>
            <w:vAlign w:val="center"/>
          </w:tcPr>
          <w:p w14:paraId="4A222928" w14:textId="77777777" w:rsidR="00B27742" w:rsidRPr="007208A7" w:rsidRDefault="00287725" w:rsidP="005D1AD1">
            <w:pPr>
              <w:pStyle w:val="TableText"/>
              <w:rPr>
                <w:rFonts w:ascii="Tahoma" w:eastAsia="PMingLiU" w:hAnsi="Tahoma" w:cs="Tahoma"/>
                <w:sz w:val="13"/>
              </w:rPr>
            </w:pPr>
            <w:r w:rsidRPr="007208A7">
              <w:rPr>
                <w:rFonts w:ascii="Tahoma" w:eastAsia="PMingLiU" w:hAnsi="Tahoma" w:cs="Tahoma"/>
                <w:sz w:val="13"/>
              </w:rPr>
              <w:t>4</w:t>
            </w:r>
          </w:p>
        </w:tc>
        <w:tc>
          <w:tcPr>
            <w:tcW w:w="450" w:type="dxa"/>
            <w:tcBorders>
              <w:bottom w:val="single" w:sz="4" w:space="0" w:color="auto"/>
            </w:tcBorders>
            <w:shd w:val="clear" w:color="auto" w:fill="auto"/>
            <w:vAlign w:val="center"/>
          </w:tcPr>
          <w:p w14:paraId="4A222929" w14:textId="77777777" w:rsidR="00B27742" w:rsidRPr="007208A7" w:rsidRDefault="00B27742" w:rsidP="005D1AD1">
            <w:pPr>
              <w:pStyle w:val="TableText"/>
              <w:rPr>
                <w:rFonts w:ascii="Tahoma" w:eastAsia="PMingLiU" w:hAnsi="Tahoma" w:cs="Tahoma"/>
                <w:sz w:val="13"/>
              </w:rPr>
            </w:pPr>
            <w:r w:rsidRPr="007208A7">
              <w:rPr>
                <w:rFonts w:ascii="Tahoma" w:eastAsia="PMingLiU" w:hAnsi="Tahoma" w:cs="Tahoma"/>
                <w:sz w:val="13"/>
              </w:rPr>
              <w:t>3</w:t>
            </w:r>
          </w:p>
        </w:tc>
        <w:tc>
          <w:tcPr>
            <w:tcW w:w="450" w:type="dxa"/>
            <w:tcBorders>
              <w:bottom w:val="single" w:sz="4" w:space="0" w:color="auto"/>
            </w:tcBorders>
            <w:shd w:val="clear" w:color="auto" w:fill="auto"/>
            <w:vAlign w:val="center"/>
          </w:tcPr>
          <w:p w14:paraId="4A22292A" w14:textId="77777777" w:rsidR="00B27742" w:rsidRPr="007208A7" w:rsidRDefault="00B27742" w:rsidP="005D1AD1">
            <w:pPr>
              <w:pStyle w:val="TableText"/>
              <w:rPr>
                <w:rFonts w:ascii="Tahoma" w:eastAsia="PMingLiU" w:hAnsi="Tahoma" w:cs="Tahoma"/>
                <w:sz w:val="13"/>
              </w:rPr>
            </w:pPr>
            <w:r w:rsidRPr="007208A7">
              <w:rPr>
                <w:rFonts w:ascii="Tahoma" w:eastAsia="PMingLiU" w:hAnsi="Tahoma" w:cs="Tahoma"/>
                <w:sz w:val="13"/>
              </w:rPr>
              <w:t>2</w:t>
            </w:r>
          </w:p>
        </w:tc>
        <w:tc>
          <w:tcPr>
            <w:tcW w:w="394" w:type="dxa"/>
            <w:tcBorders>
              <w:bottom w:val="single" w:sz="4" w:space="0" w:color="auto"/>
              <w:right w:val="single" w:sz="18" w:space="0" w:color="auto"/>
            </w:tcBorders>
            <w:shd w:val="clear" w:color="auto" w:fill="auto"/>
            <w:vAlign w:val="center"/>
          </w:tcPr>
          <w:p w14:paraId="4A22292B" w14:textId="77777777" w:rsidR="00B27742" w:rsidRPr="007208A7" w:rsidRDefault="00B27742" w:rsidP="005D1AD1">
            <w:pPr>
              <w:pStyle w:val="TableText"/>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A22292C" w14:textId="77777777" w:rsidR="00B27742" w:rsidRPr="007208A7" w:rsidRDefault="00B27742" w:rsidP="005D1AD1">
            <w:pPr>
              <w:pStyle w:val="TableText"/>
              <w:rPr>
                <w:rFonts w:ascii="Tahoma" w:eastAsia="PMingLiU" w:hAnsi="Tahoma" w:cs="Tahoma"/>
                <w:sz w:val="13"/>
              </w:rPr>
            </w:pPr>
          </w:p>
        </w:tc>
        <w:tc>
          <w:tcPr>
            <w:tcW w:w="450" w:type="dxa"/>
            <w:tcBorders>
              <w:bottom w:val="single" w:sz="4" w:space="0" w:color="auto"/>
            </w:tcBorders>
            <w:shd w:val="clear" w:color="auto" w:fill="auto"/>
            <w:vAlign w:val="center"/>
          </w:tcPr>
          <w:p w14:paraId="4A22292D" w14:textId="77777777" w:rsidR="00B27742" w:rsidRPr="007208A7" w:rsidRDefault="00B27742" w:rsidP="005D1AD1">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292E" w14:textId="77777777" w:rsidR="00B27742" w:rsidRPr="007208A7" w:rsidRDefault="00B27742" w:rsidP="005D1AD1">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292F" w14:textId="77777777" w:rsidR="00B27742" w:rsidRPr="007208A7" w:rsidRDefault="00664EE9" w:rsidP="005D1AD1">
            <w:pPr>
              <w:pStyle w:val="TableText"/>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4A222930" w14:textId="77777777" w:rsidR="00B27742" w:rsidRPr="007208A7" w:rsidRDefault="00B27742" w:rsidP="005D1AD1">
            <w:pPr>
              <w:pStyle w:val="TableText"/>
              <w:rPr>
                <w:rFonts w:ascii="Tahoma" w:eastAsia="PMingLiU" w:hAnsi="Tahoma" w:cs="Tahoma"/>
                <w:sz w:val="13"/>
              </w:rPr>
            </w:pPr>
            <w:r w:rsidRPr="007208A7">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4A222931" w14:textId="77777777" w:rsidR="00B27742" w:rsidRPr="007208A7" w:rsidRDefault="00B27742" w:rsidP="005D1AD1">
            <w:pPr>
              <w:pStyle w:val="TableText"/>
              <w:rPr>
                <w:rFonts w:ascii="Tahoma" w:eastAsia="PMingLiU" w:hAnsi="Tahoma" w:cs="Tahoma"/>
                <w:sz w:val="13"/>
              </w:rPr>
            </w:pPr>
            <w:r w:rsidRPr="007208A7">
              <w:rPr>
                <w:rFonts w:ascii="Tahoma" w:eastAsia="PMingLiU" w:hAnsi="Tahoma" w:cs="Tahoma"/>
                <w:sz w:val="13"/>
              </w:rPr>
              <w:t>E, P</w:t>
            </w:r>
          </w:p>
        </w:tc>
        <w:tc>
          <w:tcPr>
            <w:tcW w:w="450" w:type="dxa"/>
            <w:tcBorders>
              <w:bottom w:val="single" w:sz="4" w:space="0" w:color="auto"/>
            </w:tcBorders>
            <w:shd w:val="clear" w:color="auto" w:fill="auto"/>
            <w:vAlign w:val="center"/>
          </w:tcPr>
          <w:p w14:paraId="4A222932" w14:textId="77777777" w:rsidR="00B27742" w:rsidRPr="007208A7" w:rsidRDefault="00B27742" w:rsidP="004000C7">
            <w:pPr>
              <w:pStyle w:val="TableText"/>
              <w:rPr>
                <w:rFonts w:ascii="Tahoma" w:eastAsia="PMingLiU" w:hAnsi="Tahoma" w:cs="Tahoma"/>
                <w:sz w:val="13"/>
              </w:rPr>
            </w:pPr>
            <w:r w:rsidRPr="007208A7">
              <w:rPr>
                <w:rFonts w:ascii="Tahoma" w:eastAsia="PMingLiU" w:hAnsi="Tahoma" w:cs="Tahoma"/>
                <w:sz w:val="13"/>
              </w:rPr>
              <w:t>E,ST</w:t>
            </w:r>
          </w:p>
        </w:tc>
        <w:tc>
          <w:tcPr>
            <w:tcW w:w="540" w:type="dxa"/>
            <w:tcBorders>
              <w:bottom w:val="single" w:sz="4" w:space="0" w:color="auto"/>
            </w:tcBorders>
            <w:shd w:val="clear" w:color="auto" w:fill="auto"/>
            <w:vAlign w:val="center"/>
          </w:tcPr>
          <w:p w14:paraId="4A222933" w14:textId="77777777" w:rsidR="00B27742" w:rsidRPr="007208A7" w:rsidRDefault="00B27742" w:rsidP="005D1AD1">
            <w:pPr>
              <w:pStyle w:val="TableText"/>
              <w:rPr>
                <w:rFonts w:ascii="Tahoma" w:eastAsia="PMingLiU" w:hAnsi="Tahoma" w:cs="Tahoma"/>
                <w:sz w:val="13"/>
              </w:rPr>
            </w:pPr>
          </w:p>
        </w:tc>
      </w:tr>
      <w:tr w:rsidR="00B50A5B" w:rsidRPr="007208A7" w14:paraId="4A222942" w14:textId="77777777" w:rsidTr="007E466C">
        <w:trPr>
          <w:trHeight w:val="123"/>
        </w:trPr>
        <w:tc>
          <w:tcPr>
            <w:tcW w:w="2610" w:type="dxa"/>
            <w:shd w:val="clear" w:color="auto" w:fill="FABF8F"/>
          </w:tcPr>
          <w:p w14:paraId="4A222935" w14:textId="77777777" w:rsidR="00B27742" w:rsidRPr="007208A7" w:rsidRDefault="00B27742" w:rsidP="0070485B">
            <w:pPr>
              <w:pStyle w:val="ProductNames"/>
              <w:spacing w:before="40" w:after="40"/>
              <w:rPr>
                <w:rFonts w:ascii="Tahoma" w:eastAsia="PMingLiU" w:hAnsi="Tahoma" w:cs="Tahoma"/>
                <w:sz w:val="14"/>
              </w:rPr>
            </w:pPr>
            <w:bookmarkStart w:id="138" w:name="_Toc336337906"/>
            <w:bookmarkStart w:id="139" w:name="_Toc356225036"/>
            <w:r w:rsidRPr="007208A7">
              <w:rPr>
                <w:rFonts w:ascii="Tahoma" w:eastAsia="PMingLiU" w:hAnsi="Tahoma" w:cs="Tahoma"/>
                <w:sz w:val="14"/>
              </w:rPr>
              <w:t xml:space="preserve">Windows </w:t>
            </w:r>
            <w:r w:rsidRPr="007208A7">
              <w:rPr>
                <w:rFonts w:ascii="Tahoma" w:eastAsia="PMingLiU" w:hAnsi="Tahoma" w:cs="Tahoma"/>
                <w:sz w:val="14"/>
              </w:rPr>
              <w:t>虛擬桌面存取</w:t>
            </w:r>
            <w:r w:rsidRPr="007208A7">
              <w:rPr>
                <w:rFonts w:ascii="Tahoma" w:eastAsia="PMingLiU" w:hAnsi="Tahoma" w:cs="Tahoma"/>
                <w:sz w:val="14"/>
              </w:rPr>
              <w:t xml:space="preserve"> (VDA)</w:t>
            </w:r>
            <w:bookmarkEnd w:id="138"/>
            <w:bookmarkEnd w:id="139"/>
          </w:p>
        </w:tc>
        <w:tc>
          <w:tcPr>
            <w:tcW w:w="360" w:type="dxa"/>
            <w:shd w:val="clear" w:color="auto" w:fill="FABF8F"/>
            <w:vAlign w:val="center"/>
          </w:tcPr>
          <w:p w14:paraId="4A222936" w14:textId="77777777" w:rsidR="00B27742" w:rsidRPr="00385BBD" w:rsidRDefault="00B27742">
            <w:pPr>
              <w:pStyle w:val="TableText"/>
              <w:widowControl w:val="0"/>
              <w:rPr>
                <w:rStyle w:val="EndnoteReference"/>
                <w:rFonts w:eastAsia="PMingLiU" w:cs="Tahoma"/>
                <w:color w:val="0000FF"/>
                <w:sz w:val="13"/>
                <w:szCs w:val="13"/>
              </w:rPr>
            </w:pPr>
          </w:p>
        </w:tc>
        <w:tc>
          <w:tcPr>
            <w:tcW w:w="450" w:type="dxa"/>
            <w:shd w:val="clear" w:color="auto" w:fill="FABF8F"/>
            <w:vAlign w:val="center"/>
          </w:tcPr>
          <w:p w14:paraId="4A222937" w14:textId="77777777" w:rsidR="00B27742" w:rsidRPr="007208A7" w:rsidRDefault="00B27742" w:rsidP="007E466C">
            <w:pPr>
              <w:pStyle w:val="TableText"/>
              <w:rPr>
                <w:rFonts w:ascii="Tahoma" w:eastAsia="PMingLiU" w:hAnsi="Tahoma" w:cs="Tahoma"/>
                <w:sz w:val="13"/>
              </w:rPr>
            </w:pPr>
            <w:r w:rsidRPr="007208A7">
              <w:rPr>
                <w:rFonts w:ascii="Tahoma" w:eastAsia="PMingLiU" w:hAnsi="Tahoma" w:cs="Tahoma"/>
                <w:sz w:val="13"/>
              </w:rPr>
              <w:t>07/10</w:t>
            </w:r>
          </w:p>
        </w:tc>
        <w:tc>
          <w:tcPr>
            <w:tcW w:w="360" w:type="dxa"/>
            <w:tcBorders>
              <w:right w:val="single" w:sz="18" w:space="0" w:color="auto"/>
            </w:tcBorders>
            <w:shd w:val="clear" w:color="auto" w:fill="FABF8F"/>
            <w:vAlign w:val="center"/>
          </w:tcPr>
          <w:p w14:paraId="4A222938" w14:textId="77777777" w:rsidR="00B27742" w:rsidRPr="007208A7" w:rsidRDefault="00B27742">
            <w:pPr>
              <w:pStyle w:val="TableText"/>
              <w:rPr>
                <w:rFonts w:ascii="Tahoma" w:eastAsia="PMingLiU" w:hAnsi="Tahoma" w:cs="Tahoma"/>
                <w:sz w:val="13"/>
              </w:rPr>
            </w:pPr>
            <w:r w:rsidRPr="007208A7">
              <w:rPr>
                <w:rFonts w:ascii="Tahoma" w:eastAsia="PMingLiU" w:hAnsi="Tahoma" w:cs="Tahoma"/>
                <w:sz w:val="13"/>
              </w:rPr>
              <w:t>DT</w:t>
            </w:r>
          </w:p>
        </w:tc>
        <w:tc>
          <w:tcPr>
            <w:tcW w:w="3060" w:type="dxa"/>
            <w:gridSpan w:val="7"/>
            <w:tcBorders>
              <w:left w:val="single" w:sz="18" w:space="0" w:color="auto"/>
              <w:right w:val="single" w:sz="18" w:space="0" w:color="auto"/>
            </w:tcBorders>
            <w:shd w:val="clear" w:color="auto" w:fill="FABF8F"/>
            <w:vAlign w:val="center"/>
          </w:tcPr>
          <w:p w14:paraId="4A222939" w14:textId="77777777" w:rsidR="00B27742" w:rsidRPr="007208A7" w:rsidRDefault="00B27742">
            <w:pPr>
              <w:pStyle w:val="TableText"/>
              <w:rPr>
                <w:rFonts w:ascii="Tahoma" w:eastAsia="PMingLiU" w:hAnsi="Tahoma" w:cs="Tahoma"/>
                <w:sz w:val="13"/>
              </w:rPr>
            </w:pPr>
            <w:r w:rsidRPr="007208A7">
              <w:rPr>
                <w:rFonts w:ascii="Tahoma" w:eastAsia="PMingLiU" w:hAnsi="Tahoma" w:cs="Tahoma"/>
                <w:sz w:val="13"/>
              </w:rPr>
              <w:t>2</w:t>
            </w:r>
          </w:p>
        </w:tc>
        <w:tc>
          <w:tcPr>
            <w:tcW w:w="450" w:type="dxa"/>
            <w:tcBorders>
              <w:left w:val="single" w:sz="18" w:space="0" w:color="auto"/>
            </w:tcBorders>
            <w:shd w:val="clear" w:color="auto" w:fill="FABF8F"/>
            <w:vAlign w:val="center"/>
          </w:tcPr>
          <w:p w14:paraId="4A22293A" w14:textId="77777777" w:rsidR="00B27742" w:rsidRPr="007208A7" w:rsidRDefault="00B27742">
            <w:pPr>
              <w:pStyle w:val="TableText"/>
              <w:rPr>
                <w:rFonts w:ascii="Tahoma" w:eastAsia="PMingLiU" w:hAnsi="Tahoma" w:cs="Tahoma"/>
                <w:sz w:val="13"/>
              </w:rPr>
            </w:pPr>
          </w:p>
        </w:tc>
        <w:tc>
          <w:tcPr>
            <w:tcW w:w="450" w:type="dxa"/>
            <w:shd w:val="clear" w:color="auto" w:fill="FABF8F"/>
            <w:vAlign w:val="center"/>
          </w:tcPr>
          <w:p w14:paraId="4A22293B" w14:textId="77777777" w:rsidR="00B27742" w:rsidRPr="007208A7" w:rsidRDefault="00B27742">
            <w:pPr>
              <w:pStyle w:val="TableText"/>
              <w:rPr>
                <w:rFonts w:ascii="Tahoma" w:eastAsia="PMingLiU" w:hAnsi="Tahoma" w:cs="Tahoma"/>
                <w:sz w:val="13"/>
              </w:rPr>
            </w:pPr>
          </w:p>
        </w:tc>
        <w:tc>
          <w:tcPr>
            <w:tcW w:w="450" w:type="dxa"/>
            <w:tcBorders>
              <w:right w:val="single" w:sz="18" w:space="0" w:color="auto"/>
            </w:tcBorders>
            <w:shd w:val="clear" w:color="auto" w:fill="FABF8F"/>
            <w:vAlign w:val="center"/>
          </w:tcPr>
          <w:p w14:paraId="4A22293C" w14:textId="77777777" w:rsidR="00B27742" w:rsidRPr="007208A7" w:rsidRDefault="00B27742">
            <w:pPr>
              <w:pStyle w:val="TableText"/>
              <w:rPr>
                <w:rFonts w:ascii="Tahoma" w:eastAsia="PMingLiU" w:hAnsi="Tahoma" w:cs="Tahoma"/>
                <w:sz w:val="13"/>
              </w:rPr>
            </w:pPr>
          </w:p>
        </w:tc>
        <w:tc>
          <w:tcPr>
            <w:tcW w:w="450" w:type="dxa"/>
            <w:tcBorders>
              <w:left w:val="single" w:sz="18" w:space="0" w:color="auto"/>
            </w:tcBorders>
            <w:shd w:val="clear" w:color="auto" w:fill="FABF8F"/>
            <w:vAlign w:val="center"/>
          </w:tcPr>
          <w:p w14:paraId="4A22293D" w14:textId="77777777" w:rsidR="00B27742" w:rsidRPr="007208A7" w:rsidRDefault="00751F50">
            <w:pPr>
              <w:pStyle w:val="TableText"/>
              <w:rPr>
                <w:rFonts w:ascii="Tahoma" w:eastAsia="PMingLiU" w:hAnsi="Tahoma" w:cs="Tahoma"/>
                <w:sz w:val="13"/>
              </w:rPr>
            </w:pPr>
            <w:r w:rsidRPr="007208A7">
              <w:rPr>
                <w:rFonts w:ascii="Tahoma" w:eastAsia="PMingLiU" w:hAnsi="Tahoma" w:cs="Tahoma"/>
                <w:sz w:val="13"/>
              </w:rPr>
              <w:t>1)</w:t>
            </w:r>
          </w:p>
        </w:tc>
        <w:tc>
          <w:tcPr>
            <w:tcW w:w="450" w:type="dxa"/>
            <w:tcBorders>
              <w:right w:val="single" w:sz="18" w:space="0" w:color="auto"/>
            </w:tcBorders>
            <w:shd w:val="clear" w:color="auto" w:fill="FABF8F"/>
            <w:vAlign w:val="center"/>
          </w:tcPr>
          <w:p w14:paraId="4A22293E" w14:textId="77777777" w:rsidR="00B27742" w:rsidRPr="007208A7" w:rsidRDefault="00B27742" w:rsidP="00BD5039">
            <w:pPr>
              <w:pStyle w:val="TableText"/>
              <w:rPr>
                <w:rFonts w:ascii="Tahoma" w:eastAsia="PMingLiU" w:hAnsi="Tahoma" w:cs="Tahoma"/>
                <w:sz w:val="13"/>
              </w:rPr>
            </w:pPr>
            <w:r w:rsidRPr="007208A7">
              <w:rPr>
                <w:rFonts w:ascii="Tahoma" w:eastAsia="PMingLiU" w:hAnsi="Tahoma" w:cs="Tahoma"/>
                <w:sz w:val="13"/>
              </w:rPr>
              <w:t>E, A</w:t>
            </w:r>
          </w:p>
        </w:tc>
        <w:tc>
          <w:tcPr>
            <w:tcW w:w="450" w:type="dxa"/>
            <w:tcBorders>
              <w:left w:val="single" w:sz="18" w:space="0" w:color="auto"/>
              <w:right w:val="single" w:sz="18" w:space="0" w:color="auto"/>
            </w:tcBorders>
            <w:shd w:val="clear" w:color="auto" w:fill="FABF8F"/>
            <w:vAlign w:val="center"/>
          </w:tcPr>
          <w:p w14:paraId="4A22293F" w14:textId="77777777" w:rsidR="00B27742" w:rsidRPr="007208A7" w:rsidRDefault="00B27742">
            <w:pPr>
              <w:pStyle w:val="TableText"/>
              <w:rPr>
                <w:rFonts w:ascii="Tahoma" w:eastAsia="PMingLiU" w:hAnsi="Tahoma" w:cs="Tahoma"/>
                <w:sz w:val="13"/>
              </w:rPr>
            </w:pPr>
            <w:r w:rsidRPr="007208A7">
              <w:rPr>
                <w:rFonts w:ascii="Tahoma" w:eastAsia="PMingLiU" w:hAnsi="Tahoma" w:cs="Tahoma"/>
                <w:sz w:val="13"/>
              </w:rPr>
              <w:t>P</w:t>
            </w:r>
          </w:p>
        </w:tc>
        <w:tc>
          <w:tcPr>
            <w:tcW w:w="450" w:type="dxa"/>
            <w:shd w:val="clear" w:color="auto" w:fill="FABF8F"/>
            <w:vAlign w:val="center"/>
          </w:tcPr>
          <w:p w14:paraId="4A222940" w14:textId="77777777" w:rsidR="00B27742" w:rsidRPr="007208A7" w:rsidRDefault="00954BF1" w:rsidP="00722522">
            <w:pPr>
              <w:pStyle w:val="TableText"/>
              <w:rPr>
                <w:rFonts w:ascii="Tahoma" w:eastAsia="PMingLiU" w:hAnsi="Tahoma" w:cs="Tahoma"/>
                <w:sz w:val="13"/>
              </w:rPr>
            </w:pPr>
            <w:r w:rsidRPr="007208A7">
              <w:rPr>
                <w:rFonts w:ascii="Tahoma" w:eastAsia="PMingLiU" w:hAnsi="Tahoma" w:cs="Tahoma"/>
                <w:sz w:val="13"/>
              </w:rPr>
              <w:t>A</w:t>
            </w:r>
          </w:p>
        </w:tc>
        <w:tc>
          <w:tcPr>
            <w:tcW w:w="540" w:type="dxa"/>
            <w:shd w:val="clear" w:color="auto" w:fill="FABF8F"/>
            <w:vAlign w:val="center"/>
          </w:tcPr>
          <w:p w14:paraId="4A222941" w14:textId="77777777" w:rsidR="00B27742" w:rsidRPr="007208A7" w:rsidRDefault="00B27742">
            <w:pPr>
              <w:pStyle w:val="TableText"/>
              <w:rPr>
                <w:rFonts w:ascii="Tahoma" w:eastAsia="PMingLiU" w:hAnsi="Tahoma" w:cs="Tahoma"/>
                <w:sz w:val="13"/>
              </w:rPr>
            </w:pPr>
          </w:p>
        </w:tc>
      </w:tr>
      <w:tr w:rsidR="006F741C" w:rsidRPr="007208A7" w14:paraId="4A222950" w14:textId="77777777" w:rsidTr="004000C7">
        <w:trPr>
          <w:trHeight w:val="123"/>
        </w:trPr>
        <w:tc>
          <w:tcPr>
            <w:tcW w:w="2610" w:type="dxa"/>
            <w:shd w:val="clear" w:color="auto" w:fill="auto"/>
          </w:tcPr>
          <w:p w14:paraId="4A222943" w14:textId="77777777" w:rsidR="006F741C" w:rsidRPr="007208A7" w:rsidRDefault="006F741C" w:rsidP="00F70479">
            <w:pPr>
              <w:pStyle w:val="ProductNames"/>
              <w:rPr>
                <w:rFonts w:ascii="Tahoma" w:eastAsia="PMingLiU" w:hAnsi="Tahoma" w:cs="Tahoma"/>
                <w:sz w:val="14"/>
              </w:rPr>
            </w:pPr>
            <w:bookmarkStart w:id="140" w:name="_Toc356225037"/>
            <w:r w:rsidRPr="007208A7">
              <w:rPr>
                <w:rFonts w:ascii="Tahoma" w:eastAsia="PMingLiU" w:hAnsi="Tahoma" w:cs="Tahoma"/>
                <w:sz w:val="14"/>
              </w:rPr>
              <w:t>Windows Intune (</w:t>
            </w:r>
            <w:r w:rsidRPr="007208A7">
              <w:rPr>
                <w:rFonts w:ascii="Tahoma" w:eastAsia="PMingLiU" w:hAnsi="Tahoma" w:cs="Tahoma"/>
                <w:sz w:val="14"/>
              </w:rPr>
              <w:t>每一裝置</w:t>
            </w:r>
            <w:r w:rsidRPr="007208A7">
              <w:rPr>
                <w:rFonts w:ascii="Tahoma" w:eastAsia="PMingLiU" w:hAnsi="Tahoma" w:cs="Tahoma"/>
                <w:sz w:val="14"/>
              </w:rPr>
              <w:t>)</w:t>
            </w:r>
            <w:bookmarkEnd w:id="140"/>
          </w:p>
        </w:tc>
        <w:tc>
          <w:tcPr>
            <w:tcW w:w="360" w:type="dxa"/>
            <w:shd w:val="clear" w:color="auto" w:fill="auto"/>
            <w:vAlign w:val="center"/>
          </w:tcPr>
          <w:p w14:paraId="4A222944" w14:textId="77777777" w:rsidR="006F741C" w:rsidRPr="00385BBD" w:rsidRDefault="004E6353" w:rsidP="003D5C46">
            <w:pPr>
              <w:pStyle w:val="TableText"/>
              <w:widowControl w:val="0"/>
              <w:rPr>
                <w:rStyle w:val="EndnoteReference"/>
                <w:rFonts w:eastAsia="PMingLiU" w:cs="Tahoma"/>
                <w:b w:val="0"/>
                <w:color w:val="0000FF"/>
                <w:sz w:val="13"/>
                <w:szCs w:val="13"/>
              </w:rPr>
            </w:pPr>
            <w:hyperlink w:anchor="_30_Windows®_8" w:history="1">
              <w:r w:rsidR="00457C71" w:rsidRPr="00385BBD">
                <w:rPr>
                  <w:rStyle w:val="Hyperlink"/>
                  <w:rFonts w:eastAsia="PMingLiU" w:cs="Tahoma"/>
                  <w:b/>
                  <w:sz w:val="13"/>
                  <w:szCs w:val="13"/>
                </w:rPr>
                <w:t>30</w:t>
              </w:r>
            </w:hyperlink>
          </w:p>
        </w:tc>
        <w:tc>
          <w:tcPr>
            <w:tcW w:w="450" w:type="dxa"/>
            <w:shd w:val="clear" w:color="auto" w:fill="auto"/>
          </w:tcPr>
          <w:p w14:paraId="4A222945" w14:textId="77777777" w:rsidR="006F741C" w:rsidRPr="007208A7" w:rsidRDefault="006F741C" w:rsidP="006640D1">
            <w:pPr>
              <w:pStyle w:val="TableText"/>
              <w:spacing w:before="120"/>
              <w:rPr>
                <w:rFonts w:ascii="Tahoma" w:eastAsia="PMingLiU" w:hAnsi="Tahoma" w:cs="Tahoma"/>
                <w:sz w:val="13"/>
              </w:rPr>
            </w:pPr>
            <w:r w:rsidRPr="007208A7">
              <w:rPr>
                <w:rFonts w:ascii="Tahoma" w:eastAsia="PMingLiU" w:hAnsi="Tahoma" w:cs="Tahoma"/>
                <w:sz w:val="13"/>
              </w:rPr>
              <w:t>4/11</w:t>
            </w:r>
          </w:p>
        </w:tc>
        <w:tc>
          <w:tcPr>
            <w:tcW w:w="360" w:type="dxa"/>
            <w:tcBorders>
              <w:right w:val="single" w:sz="18" w:space="0" w:color="auto"/>
            </w:tcBorders>
            <w:shd w:val="clear" w:color="auto" w:fill="auto"/>
            <w:vAlign w:val="center"/>
          </w:tcPr>
          <w:p w14:paraId="4A222946" w14:textId="77777777" w:rsidR="006F741C" w:rsidRPr="007208A7" w:rsidRDefault="006F741C">
            <w:pPr>
              <w:pStyle w:val="TableText"/>
              <w:rPr>
                <w:rFonts w:ascii="Tahoma" w:eastAsia="PMingLiU" w:hAnsi="Tahoma" w:cs="Tahoma"/>
                <w:sz w:val="13"/>
              </w:rPr>
            </w:pPr>
          </w:p>
        </w:tc>
        <w:tc>
          <w:tcPr>
            <w:tcW w:w="3060" w:type="dxa"/>
            <w:gridSpan w:val="7"/>
            <w:tcBorders>
              <w:left w:val="single" w:sz="18" w:space="0" w:color="auto"/>
              <w:right w:val="single" w:sz="18" w:space="0" w:color="auto"/>
            </w:tcBorders>
            <w:shd w:val="clear" w:color="auto" w:fill="auto"/>
            <w:vAlign w:val="center"/>
          </w:tcPr>
          <w:p w14:paraId="4A222947" w14:textId="77777777" w:rsidR="006F741C" w:rsidRPr="007208A7" w:rsidRDefault="006F741C">
            <w:pPr>
              <w:pStyle w:val="TableText"/>
              <w:rPr>
                <w:rFonts w:ascii="Tahoma" w:eastAsia="PMingLiU" w:hAnsi="Tahoma" w:cs="Tahoma"/>
                <w:sz w:val="13"/>
              </w:rPr>
            </w:pPr>
          </w:p>
        </w:tc>
        <w:tc>
          <w:tcPr>
            <w:tcW w:w="450" w:type="dxa"/>
            <w:tcBorders>
              <w:left w:val="single" w:sz="18" w:space="0" w:color="auto"/>
            </w:tcBorders>
            <w:shd w:val="clear" w:color="auto" w:fill="auto"/>
            <w:vAlign w:val="center"/>
          </w:tcPr>
          <w:p w14:paraId="4A222948" w14:textId="77777777" w:rsidR="006F741C" w:rsidRPr="007208A7" w:rsidRDefault="006F741C">
            <w:pPr>
              <w:pStyle w:val="TableText"/>
              <w:rPr>
                <w:rFonts w:ascii="Tahoma" w:eastAsia="PMingLiU" w:hAnsi="Tahoma" w:cs="Tahoma"/>
                <w:sz w:val="13"/>
              </w:rPr>
            </w:pPr>
          </w:p>
        </w:tc>
        <w:tc>
          <w:tcPr>
            <w:tcW w:w="450" w:type="dxa"/>
            <w:shd w:val="clear" w:color="auto" w:fill="auto"/>
            <w:vAlign w:val="center"/>
          </w:tcPr>
          <w:p w14:paraId="4A222949" w14:textId="77777777" w:rsidR="006F741C" w:rsidRPr="007208A7" w:rsidRDefault="006F741C">
            <w:pPr>
              <w:pStyle w:val="TableText"/>
              <w:rPr>
                <w:rFonts w:ascii="Tahoma" w:eastAsia="PMingLiU" w:hAnsi="Tahoma" w:cs="Tahoma"/>
                <w:sz w:val="13"/>
              </w:rPr>
            </w:pPr>
          </w:p>
        </w:tc>
        <w:tc>
          <w:tcPr>
            <w:tcW w:w="450" w:type="dxa"/>
            <w:tcBorders>
              <w:right w:val="single" w:sz="18" w:space="0" w:color="auto"/>
            </w:tcBorders>
            <w:shd w:val="clear" w:color="auto" w:fill="auto"/>
            <w:vAlign w:val="center"/>
          </w:tcPr>
          <w:p w14:paraId="4A22294A" w14:textId="77777777" w:rsidR="006F741C" w:rsidRPr="007208A7" w:rsidRDefault="006F741C">
            <w:pPr>
              <w:pStyle w:val="TableText"/>
              <w:rPr>
                <w:rFonts w:ascii="Tahoma" w:eastAsia="PMingLiU" w:hAnsi="Tahoma" w:cs="Tahoma"/>
                <w:sz w:val="13"/>
              </w:rPr>
            </w:pPr>
          </w:p>
        </w:tc>
        <w:tc>
          <w:tcPr>
            <w:tcW w:w="450" w:type="dxa"/>
            <w:tcBorders>
              <w:left w:val="single" w:sz="18" w:space="0" w:color="auto"/>
            </w:tcBorders>
            <w:shd w:val="clear" w:color="auto" w:fill="auto"/>
            <w:vAlign w:val="center"/>
          </w:tcPr>
          <w:p w14:paraId="4A22294B" w14:textId="77777777" w:rsidR="006F741C" w:rsidRPr="007208A7" w:rsidRDefault="006F741C">
            <w:pPr>
              <w:pStyle w:val="TableText"/>
              <w:rPr>
                <w:rFonts w:ascii="Tahoma" w:eastAsia="PMingLiU" w:hAnsi="Tahoma" w:cs="Tahoma"/>
                <w:sz w:val="13"/>
              </w:rPr>
            </w:pPr>
          </w:p>
        </w:tc>
        <w:tc>
          <w:tcPr>
            <w:tcW w:w="450" w:type="dxa"/>
            <w:tcBorders>
              <w:right w:val="single" w:sz="18" w:space="0" w:color="auto"/>
            </w:tcBorders>
            <w:shd w:val="clear" w:color="auto" w:fill="auto"/>
            <w:vAlign w:val="center"/>
          </w:tcPr>
          <w:p w14:paraId="4A22294C" w14:textId="77777777" w:rsidR="006F741C" w:rsidRPr="007208A7" w:rsidRDefault="006F741C" w:rsidP="00BD5039">
            <w:pPr>
              <w:pStyle w:val="TableText"/>
              <w:rPr>
                <w:rFonts w:ascii="Tahoma" w:eastAsia="PMingLiU" w:hAnsi="Tahoma" w:cs="Tahoma"/>
                <w:sz w:val="13"/>
              </w:rPr>
            </w:pPr>
          </w:p>
        </w:tc>
        <w:tc>
          <w:tcPr>
            <w:tcW w:w="450" w:type="dxa"/>
            <w:tcBorders>
              <w:left w:val="single" w:sz="18" w:space="0" w:color="auto"/>
              <w:right w:val="single" w:sz="18" w:space="0" w:color="auto"/>
            </w:tcBorders>
            <w:shd w:val="clear" w:color="auto" w:fill="auto"/>
            <w:vAlign w:val="center"/>
          </w:tcPr>
          <w:p w14:paraId="4A22294D" w14:textId="77777777" w:rsidR="006F741C" w:rsidRPr="007208A7" w:rsidRDefault="006F741C">
            <w:pPr>
              <w:pStyle w:val="TableText"/>
              <w:rPr>
                <w:rFonts w:ascii="Tahoma" w:eastAsia="PMingLiU" w:hAnsi="Tahoma" w:cs="Tahoma"/>
                <w:sz w:val="13"/>
              </w:rPr>
            </w:pPr>
          </w:p>
        </w:tc>
        <w:tc>
          <w:tcPr>
            <w:tcW w:w="450" w:type="dxa"/>
            <w:shd w:val="clear" w:color="auto" w:fill="auto"/>
            <w:vAlign w:val="center"/>
          </w:tcPr>
          <w:p w14:paraId="4A22294E" w14:textId="77777777" w:rsidR="006F741C" w:rsidRPr="007208A7" w:rsidRDefault="006F741C" w:rsidP="00722522">
            <w:pPr>
              <w:pStyle w:val="TableText"/>
              <w:rPr>
                <w:rFonts w:ascii="Tahoma" w:eastAsia="PMingLiU" w:hAnsi="Tahoma" w:cs="Tahoma"/>
                <w:sz w:val="13"/>
              </w:rPr>
            </w:pPr>
          </w:p>
        </w:tc>
        <w:tc>
          <w:tcPr>
            <w:tcW w:w="540" w:type="dxa"/>
            <w:shd w:val="clear" w:color="auto" w:fill="auto"/>
            <w:vAlign w:val="center"/>
          </w:tcPr>
          <w:p w14:paraId="4A22294F" w14:textId="77777777" w:rsidR="006F741C" w:rsidRPr="007208A7" w:rsidRDefault="006F741C">
            <w:pPr>
              <w:pStyle w:val="TableText"/>
              <w:rPr>
                <w:rFonts w:ascii="Tahoma" w:eastAsia="PMingLiU" w:hAnsi="Tahoma" w:cs="Tahoma"/>
                <w:sz w:val="13"/>
              </w:rPr>
            </w:pPr>
          </w:p>
        </w:tc>
      </w:tr>
      <w:tr w:rsidR="00955DF1" w:rsidRPr="007208A7" w14:paraId="4A22295E" w14:textId="77777777" w:rsidTr="0070485B">
        <w:trPr>
          <w:trHeight w:val="123"/>
        </w:trPr>
        <w:tc>
          <w:tcPr>
            <w:tcW w:w="2610" w:type="dxa"/>
            <w:tcBorders>
              <w:bottom w:val="single" w:sz="4" w:space="0" w:color="auto"/>
            </w:tcBorders>
            <w:shd w:val="clear" w:color="auto" w:fill="FABF8F"/>
          </w:tcPr>
          <w:p w14:paraId="4A222951" w14:textId="77777777" w:rsidR="00955DF1" w:rsidRPr="007208A7" w:rsidRDefault="00955DF1" w:rsidP="00163658">
            <w:pPr>
              <w:pStyle w:val="ProductNames"/>
              <w:rPr>
                <w:rFonts w:ascii="Tahoma" w:eastAsia="PMingLiU" w:hAnsi="Tahoma" w:cs="Tahoma"/>
                <w:sz w:val="14"/>
              </w:rPr>
            </w:pPr>
            <w:bookmarkStart w:id="141" w:name="_Toc356225038"/>
            <w:r w:rsidRPr="007208A7">
              <w:rPr>
                <w:rFonts w:ascii="Tahoma" w:eastAsia="PMingLiU" w:hAnsi="Tahoma" w:cs="Tahoma"/>
                <w:sz w:val="14"/>
              </w:rPr>
              <w:t xml:space="preserve">Windows Intune </w:t>
            </w:r>
            <w:r w:rsidRPr="007208A7">
              <w:rPr>
                <w:rFonts w:ascii="Tahoma" w:eastAsia="PMingLiU" w:hAnsi="Tahoma" w:cs="Tahoma"/>
                <w:sz w:val="14"/>
              </w:rPr>
              <w:t>附加元件</w:t>
            </w:r>
            <w:r w:rsidRPr="007208A7">
              <w:rPr>
                <w:rFonts w:ascii="Tahoma" w:eastAsia="PMingLiU" w:hAnsi="Tahoma" w:cs="Tahoma"/>
                <w:sz w:val="14"/>
              </w:rPr>
              <w:t xml:space="preserve"> (</w:t>
            </w:r>
            <w:r w:rsidRPr="007208A7">
              <w:rPr>
                <w:rFonts w:ascii="Tahoma" w:eastAsia="PMingLiU" w:hAnsi="Tahoma" w:cs="Tahoma"/>
                <w:sz w:val="14"/>
              </w:rPr>
              <w:t>每一裝置</w:t>
            </w:r>
            <w:r w:rsidRPr="007208A7">
              <w:rPr>
                <w:rFonts w:ascii="Tahoma" w:eastAsia="PMingLiU" w:hAnsi="Tahoma" w:cs="Tahoma"/>
                <w:sz w:val="14"/>
              </w:rPr>
              <w:t>)</w:t>
            </w:r>
            <w:bookmarkEnd w:id="141"/>
          </w:p>
        </w:tc>
        <w:tc>
          <w:tcPr>
            <w:tcW w:w="360" w:type="dxa"/>
            <w:tcBorders>
              <w:bottom w:val="single" w:sz="4" w:space="0" w:color="auto"/>
            </w:tcBorders>
            <w:shd w:val="clear" w:color="auto" w:fill="FABF8F"/>
            <w:vAlign w:val="center"/>
          </w:tcPr>
          <w:p w14:paraId="4A222952" w14:textId="77777777" w:rsidR="00955DF1" w:rsidRPr="00385BBD" w:rsidRDefault="004E6353" w:rsidP="003D5C46">
            <w:pPr>
              <w:pStyle w:val="TableText"/>
              <w:widowControl w:val="0"/>
              <w:rPr>
                <w:rStyle w:val="EndnoteReference"/>
                <w:rFonts w:eastAsia="PMingLiU" w:cs="Tahoma"/>
                <w:b w:val="0"/>
                <w:color w:val="0000FF"/>
                <w:sz w:val="13"/>
                <w:szCs w:val="13"/>
              </w:rPr>
            </w:pPr>
            <w:hyperlink w:anchor="_31_Windows_Intune" w:history="1">
              <w:r w:rsidR="00B0065F" w:rsidRPr="00457C71">
                <w:rPr>
                  <w:rStyle w:val="Hyperlink"/>
                  <w:rFonts w:eastAsia="PMingLiU" w:cs="Tahoma"/>
                  <w:b/>
                  <w:sz w:val="13"/>
                  <w:szCs w:val="13"/>
                </w:rPr>
                <w:t>31</w:t>
              </w:r>
            </w:hyperlink>
            <w:hyperlink w:anchor="Sys_27WindowsVistaProUpgrade" w:history="1"/>
          </w:p>
        </w:tc>
        <w:tc>
          <w:tcPr>
            <w:tcW w:w="450" w:type="dxa"/>
            <w:tcBorders>
              <w:bottom w:val="single" w:sz="4" w:space="0" w:color="auto"/>
            </w:tcBorders>
            <w:shd w:val="clear" w:color="auto" w:fill="FABF8F"/>
          </w:tcPr>
          <w:p w14:paraId="4A222953" w14:textId="77777777" w:rsidR="00955DF1" w:rsidRPr="007208A7" w:rsidRDefault="00955DF1" w:rsidP="00163658">
            <w:pPr>
              <w:pStyle w:val="TableText"/>
              <w:spacing w:before="120"/>
              <w:rPr>
                <w:rFonts w:ascii="Tahoma" w:eastAsia="PMingLiU" w:hAnsi="Tahoma" w:cs="Tahoma"/>
                <w:sz w:val="13"/>
              </w:rPr>
            </w:pPr>
            <w:r w:rsidRPr="007208A7">
              <w:rPr>
                <w:rFonts w:ascii="Tahoma" w:eastAsia="PMingLiU" w:hAnsi="Tahoma" w:cs="Tahoma"/>
                <w:sz w:val="13"/>
              </w:rPr>
              <w:t>4/11</w:t>
            </w:r>
          </w:p>
        </w:tc>
        <w:tc>
          <w:tcPr>
            <w:tcW w:w="360" w:type="dxa"/>
            <w:tcBorders>
              <w:bottom w:val="single" w:sz="4" w:space="0" w:color="auto"/>
              <w:right w:val="single" w:sz="18" w:space="0" w:color="auto"/>
            </w:tcBorders>
            <w:shd w:val="clear" w:color="auto" w:fill="FABF8F"/>
            <w:vAlign w:val="center"/>
          </w:tcPr>
          <w:p w14:paraId="4A222954" w14:textId="77777777" w:rsidR="00955DF1" w:rsidRPr="007208A7" w:rsidRDefault="00955DF1">
            <w:pPr>
              <w:pStyle w:val="TableText"/>
              <w:rPr>
                <w:rFonts w:ascii="Tahoma" w:eastAsia="PMingLiU"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4A222955" w14:textId="77777777" w:rsidR="00955DF1" w:rsidRPr="007208A7" w:rsidRDefault="00955DF1">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956" w14:textId="77777777" w:rsidR="00955DF1" w:rsidRPr="007208A7" w:rsidRDefault="00955DF1">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14:paraId="4A222957" w14:textId="77777777" w:rsidR="00955DF1" w:rsidRPr="007208A7" w:rsidRDefault="00955DF1">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958" w14:textId="77777777" w:rsidR="00955DF1" w:rsidRPr="007208A7" w:rsidRDefault="00955DF1">
            <w:pPr>
              <w:pStyle w:val="TableText"/>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959" w14:textId="77777777" w:rsidR="00955DF1" w:rsidRPr="007208A7" w:rsidRDefault="00955DF1">
            <w:pPr>
              <w:pStyle w:val="TableText"/>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95A" w14:textId="77777777" w:rsidR="00955DF1" w:rsidRPr="007208A7" w:rsidRDefault="00955DF1" w:rsidP="00BD5039">
            <w:pPr>
              <w:pStyle w:val="TableText"/>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295B" w14:textId="77777777" w:rsidR="00955DF1" w:rsidRPr="007208A7" w:rsidRDefault="00955DF1">
            <w:pPr>
              <w:pStyle w:val="TableText"/>
              <w:rPr>
                <w:rFonts w:ascii="Tahoma" w:eastAsia="PMingLiU" w:hAnsi="Tahoma" w:cs="Tahoma"/>
                <w:sz w:val="13"/>
              </w:rPr>
            </w:pPr>
          </w:p>
        </w:tc>
        <w:tc>
          <w:tcPr>
            <w:tcW w:w="450" w:type="dxa"/>
            <w:tcBorders>
              <w:bottom w:val="single" w:sz="4" w:space="0" w:color="auto"/>
            </w:tcBorders>
            <w:shd w:val="clear" w:color="auto" w:fill="FABF8F"/>
            <w:vAlign w:val="center"/>
          </w:tcPr>
          <w:p w14:paraId="4A22295C" w14:textId="77777777" w:rsidR="00955DF1" w:rsidRPr="007208A7" w:rsidRDefault="00955DF1" w:rsidP="00722522">
            <w:pPr>
              <w:pStyle w:val="TableText"/>
              <w:rPr>
                <w:rFonts w:ascii="Tahoma" w:eastAsia="PMingLiU" w:hAnsi="Tahoma" w:cs="Tahoma"/>
                <w:sz w:val="13"/>
              </w:rPr>
            </w:pPr>
          </w:p>
        </w:tc>
        <w:tc>
          <w:tcPr>
            <w:tcW w:w="540" w:type="dxa"/>
            <w:tcBorders>
              <w:bottom w:val="single" w:sz="4" w:space="0" w:color="auto"/>
            </w:tcBorders>
            <w:shd w:val="clear" w:color="auto" w:fill="FABF8F"/>
            <w:vAlign w:val="center"/>
          </w:tcPr>
          <w:p w14:paraId="4A22295D" w14:textId="77777777" w:rsidR="00955DF1" w:rsidRPr="007208A7" w:rsidRDefault="00955DF1">
            <w:pPr>
              <w:pStyle w:val="TableText"/>
              <w:rPr>
                <w:rFonts w:ascii="Tahoma" w:eastAsia="PMingLiU" w:hAnsi="Tahoma" w:cs="Tahoma"/>
                <w:sz w:val="13"/>
              </w:rPr>
            </w:pPr>
          </w:p>
        </w:tc>
      </w:tr>
    </w:tbl>
    <w:p w14:paraId="4A22295F" w14:textId="77777777" w:rsidR="00091558" w:rsidRPr="007208A7" w:rsidRDefault="00091558">
      <w:pPr>
        <w:pStyle w:val="ProductPool"/>
        <w:rPr>
          <w:rFonts w:ascii="Tahoma" w:eastAsia="PMingLiU" w:hAnsi="Tahoma" w:cs="Tahoma"/>
        </w:rPr>
      </w:pPr>
    </w:p>
    <w:p w14:paraId="4A222960" w14:textId="77777777" w:rsidR="0021637C" w:rsidRPr="007208A7" w:rsidRDefault="0021637C" w:rsidP="004E292A">
      <w:pPr>
        <w:pStyle w:val="Heading3"/>
        <w:rPr>
          <w:rFonts w:ascii="Tahoma" w:eastAsia="PMingLiU" w:hAnsi="Tahoma" w:cs="Tahoma"/>
        </w:rPr>
      </w:pPr>
    </w:p>
    <w:p w14:paraId="4A222961" w14:textId="77777777" w:rsidR="00023FE7" w:rsidRPr="007208A7" w:rsidRDefault="00023FE7" w:rsidP="004E292A">
      <w:pPr>
        <w:pStyle w:val="Heading3"/>
        <w:rPr>
          <w:rFonts w:ascii="Tahoma" w:eastAsia="PMingLiU" w:hAnsi="Tahoma" w:cs="Tahoma"/>
        </w:rPr>
      </w:pPr>
      <w:bookmarkStart w:id="142" w:name="_Toc336337908"/>
      <w:bookmarkStart w:id="143" w:name="_Toc356225039"/>
      <w:r w:rsidRPr="007208A7">
        <w:rPr>
          <w:rFonts w:ascii="Tahoma" w:eastAsia="PMingLiU" w:hAnsi="Tahoma" w:cs="Tahoma"/>
          <w:sz w:val="22"/>
          <w:szCs w:val="22"/>
        </w:rPr>
        <w:t>伺服器組合</w:t>
      </w:r>
      <w:bookmarkEnd w:id="142"/>
      <w:bookmarkEnd w:id="143"/>
    </w:p>
    <w:p w14:paraId="4A222962" w14:textId="77777777" w:rsidR="00023FE7" w:rsidRPr="007208A7" w:rsidRDefault="00023FE7">
      <w:pPr>
        <w:rPr>
          <w:rFonts w:eastAsia="PMingLiU" w:cs="Tahoma"/>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7208A7" w14:paraId="4A22296F" w14:textId="77777777" w:rsidTr="007E466C">
        <w:trPr>
          <w:cantSplit/>
          <w:trHeight w:val="389"/>
          <w:tblHeader/>
        </w:trPr>
        <w:tc>
          <w:tcPr>
            <w:tcW w:w="2734" w:type="dxa"/>
            <w:gridSpan w:val="2"/>
            <w:vMerge w:val="restart"/>
            <w:tcBorders>
              <w:top w:val="single" w:sz="4" w:space="0" w:color="FFFFFF"/>
              <w:left w:val="single" w:sz="4" w:space="0" w:color="FFFFFF"/>
            </w:tcBorders>
          </w:tcPr>
          <w:p w14:paraId="4A222963" w14:textId="77777777" w:rsidR="00C031FA" w:rsidRPr="007208A7" w:rsidRDefault="00CB0E82">
            <w:pPr>
              <w:rPr>
                <w:rFonts w:eastAsia="PMingLiU" w:cs="Tahoma"/>
                <w:sz w:val="20"/>
              </w:rPr>
            </w:pPr>
            <w:r>
              <w:rPr>
                <w:rFonts w:eastAsia="PMingLiU" w:cs="Tahoma"/>
                <w:noProof/>
              </w:rPr>
              <mc:AlternateContent>
                <mc:Choice Requires="wps">
                  <w:drawing>
                    <wp:anchor distT="0" distB="0" distL="114300" distR="114300" simplePos="0" relativeHeight="251663872" behindDoc="0" locked="0" layoutInCell="1" allowOverlap="1" wp14:anchorId="4A225962" wp14:editId="4A225963">
                      <wp:simplePos x="0" y="0"/>
                      <wp:positionH relativeFrom="column">
                        <wp:posOffset>1673225</wp:posOffset>
                      </wp:positionH>
                      <wp:positionV relativeFrom="paragraph">
                        <wp:posOffset>514985</wp:posOffset>
                      </wp:positionV>
                      <wp:extent cx="405130" cy="218440"/>
                      <wp:effectExtent l="0" t="0" r="0" b="0"/>
                      <wp:wrapNone/>
                      <wp:docPr id="6"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225989" w14:textId="77777777" w:rsidR="00B6675A" w:rsidRDefault="00B6675A">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A225962" id="Text Box 64" o:spid="_x0000_s1028" type="#_x0000_t202" style="position:absolute;margin-left:131.75pt;margin-top:40.55pt;width:31.9pt;height:17.2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" filled="f" stroked="f">
                      <v:textbox style="mso-fit-shape-to-text:t">
                        <w:txbxContent>
                          <w:p w14:paraId="4A225989" w14:textId="77777777" w:rsidR="00B6675A" w:rsidRDefault="00B6675A">
                            <w:pPr>
                              <w:rPr>
                                <w:color w:val="0000FF"/>
                                <w:sz w:val="20"/>
                              </w:rPr>
                            </w:pPr>
                            <w:r>
                              <w:rPr>
                                <w:rFonts w:cs="Tahoma"/>
                                <w:b/>
                                <w:color w:val="0000FF"/>
                                <w:sz w:val="8"/>
                              </w:rPr>
                              <w:t xml:space="preserve">(Ctrl + </w:t>
                            </w:r>
                            <w:r>
                              <w:rPr>
                                <w:rFonts w:cs="Tahoma"/>
                                <w:b/>
                                <w:color w:val="0000FF"/>
                                <w:sz w:val="8"/>
                              </w:rPr>
                              <w:t>按一下</w:t>
                            </w:r>
                            <w:r>
                              <w:rPr>
                                <w:rFonts w:cs="Tahoma"/>
                                <w:b/>
                                <w:color w:val="0000FF"/>
                                <w:sz w:val="8"/>
                              </w:rPr>
                              <w:t>)</w:t>
                            </w:r>
                          </w:p>
                        </w:txbxContent>
                      </v:textbox>
                    </v:shape>
                  </w:pict>
                </mc:Fallback>
              </mc:AlternateContent>
            </w:r>
          </w:p>
        </w:tc>
        <w:tc>
          <w:tcPr>
            <w:tcW w:w="450" w:type="dxa"/>
            <w:vMerge w:val="restart"/>
            <w:tcBorders>
              <w:top w:val="single" w:sz="12" w:space="0" w:color="auto"/>
            </w:tcBorders>
            <w:textDirection w:val="btLr"/>
            <w:vAlign w:val="center"/>
          </w:tcPr>
          <w:p w14:paraId="4A222964" w14:textId="77777777" w:rsidR="00C031FA" w:rsidRPr="007208A7" w:rsidRDefault="00C031FA" w:rsidP="00E968A8">
            <w:pPr>
              <w:pStyle w:val="TableVerticalText"/>
              <w:rPr>
                <w:rFonts w:ascii="Tahoma" w:eastAsia="PMingLiU" w:hAnsi="Tahoma" w:cs="Tahoma"/>
                <w:sz w:val="9"/>
              </w:rPr>
            </w:pPr>
            <w:r w:rsidRPr="007208A7">
              <w:rPr>
                <w:rFonts w:ascii="Tahoma" w:eastAsia="PMingLiU" w:hAnsi="Tahoma" w:cs="Tahoma"/>
                <w:sz w:val="9"/>
              </w:rPr>
              <w:t>產品注意事項</w:t>
            </w:r>
          </w:p>
        </w:tc>
        <w:tc>
          <w:tcPr>
            <w:tcW w:w="450" w:type="dxa"/>
            <w:vMerge w:val="restart"/>
            <w:tcBorders>
              <w:top w:val="single" w:sz="12" w:space="0" w:color="auto"/>
            </w:tcBorders>
            <w:textDirection w:val="btLr"/>
          </w:tcPr>
          <w:p w14:paraId="4A222965" w14:textId="77777777" w:rsidR="00C031FA" w:rsidRPr="007208A7" w:rsidRDefault="00C031FA">
            <w:pPr>
              <w:pStyle w:val="TableVerticalText"/>
              <w:rPr>
                <w:rFonts w:ascii="Tahoma" w:eastAsia="PMingLiU" w:hAnsi="Tahoma" w:cs="Tahoma"/>
              </w:rPr>
            </w:pPr>
          </w:p>
          <w:p w14:paraId="4A222966" w14:textId="77777777" w:rsidR="00C031FA" w:rsidRPr="007208A7" w:rsidRDefault="00C031FA">
            <w:pPr>
              <w:pStyle w:val="TableVerticalText"/>
              <w:rPr>
                <w:rFonts w:ascii="Tahoma" w:eastAsia="PMingLiU" w:hAnsi="Tahoma" w:cs="Tahoma"/>
                <w:sz w:val="9"/>
              </w:rPr>
            </w:pPr>
            <w:r w:rsidRPr="007208A7">
              <w:rPr>
                <w:rFonts w:ascii="Tahoma" w:eastAsia="PMingLiU" w:hAnsi="Tahoma" w:cs="Tahoma"/>
                <w:sz w:val="9"/>
              </w:rPr>
              <w:t>可提供之日期</w:t>
            </w:r>
          </w:p>
        </w:tc>
        <w:tc>
          <w:tcPr>
            <w:tcW w:w="360" w:type="dxa"/>
            <w:vMerge w:val="restart"/>
            <w:tcBorders>
              <w:top w:val="single" w:sz="12" w:space="0" w:color="auto"/>
              <w:right w:val="single" w:sz="18" w:space="0" w:color="auto"/>
            </w:tcBorders>
            <w:textDirection w:val="btLr"/>
            <w:vAlign w:val="center"/>
          </w:tcPr>
          <w:p w14:paraId="4A222967" w14:textId="77777777" w:rsidR="00C031FA" w:rsidRPr="007208A7" w:rsidRDefault="00C031FA">
            <w:pPr>
              <w:pStyle w:val="TableVerticalText"/>
              <w:rPr>
                <w:rFonts w:ascii="Tahoma" w:eastAsia="PMingLiU" w:hAnsi="Tahoma" w:cs="Tahoma"/>
                <w:sz w:val="9"/>
              </w:rPr>
            </w:pPr>
            <w:r w:rsidRPr="007208A7">
              <w:rPr>
                <w:rFonts w:ascii="Tahoma" w:eastAsia="PMingLiU"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14:paraId="4A222968" w14:textId="77777777" w:rsidR="00C031FA" w:rsidRPr="007208A7" w:rsidRDefault="00C031FA">
            <w:pPr>
              <w:pStyle w:val="TableHeadingsBlack"/>
              <w:rPr>
                <w:rFonts w:ascii="Tahoma" w:eastAsia="PMingLiU" w:hAnsi="Tahoma" w:cs="Tahoma"/>
              </w:rPr>
            </w:pPr>
            <w:r w:rsidRPr="007208A7">
              <w:rPr>
                <w:rFonts w:ascii="Tahoma" w:eastAsia="PMingLiU"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4A222969" w14:textId="77777777" w:rsidR="00C031FA" w:rsidRPr="007208A7" w:rsidRDefault="00C031FA">
            <w:pPr>
              <w:pStyle w:val="TableHeadingsBlack"/>
              <w:rPr>
                <w:rFonts w:ascii="Tahoma" w:eastAsia="PMingLiU" w:hAnsi="Tahoma" w:cs="Tahoma"/>
                <w:szCs w:val="11"/>
              </w:rPr>
            </w:pPr>
            <w:r w:rsidRPr="007208A7">
              <w:rPr>
                <w:rFonts w:ascii="Tahoma" w:eastAsia="PMingLiU" w:hAnsi="Tahoma" w:cs="Tahoma"/>
                <w:szCs w:val="11"/>
              </w:rPr>
              <w:t>Open License</w:t>
            </w:r>
          </w:p>
        </w:tc>
        <w:tc>
          <w:tcPr>
            <w:tcW w:w="450" w:type="dxa"/>
            <w:vMerge w:val="restart"/>
            <w:tcBorders>
              <w:top w:val="single" w:sz="12" w:space="0" w:color="auto"/>
              <w:left w:val="single" w:sz="18" w:space="0" w:color="auto"/>
            </w:tcBorders>
            <w:textDirection w:val="btLr"/>
            <w:vAlign w:val="center"/>
          </w:tcPr>
          <w:p w14:paraId="4A22296A" w14:textId="77777777" w:rsidR="00C031FA" w:rsidRPr="007208A7" w:rsidRDefault="00C031FA">
            <w:pPr>
              <w:pStyle w:val="TableVerticalText"/>
              <w:rPr>
                <w:rFonts w:ascii="Tahoma" w:eastAsia="PMingLiU" w:hAnsi="Tahoma" w:cs="Tahoma"/>
                <w:sz w:val="9"/>
              </w:rPr>
            </w:pPr>
            <w:r w:rsidRPr="007208A7">
              <w:rPr>
                <w:rFonts w:ascii="Tahoma" w:eastAsia="PMingLiU" w:hAnsi="Tahoma" w:cs="Tahoma"/>
                <w:sz w:val="9"/>
              </w:rPr>
              <w:t xml:space="preserve">Campus &amp; School </w:t>
            </w:r>
            <w:r w:rsidRPr="007208A7">
              <w:rPr>
                <w:rFonts w:ascii="Tahoma" w:eastAsia="PMingLiU" w:hAnsi="Tahoma" w:cs="Tahoma"/>
                <w:sz w:val="9"/>
              </w:rPr>
              <w:t>單位</w:t>
            </w:r>
          </w:p>
        </w:tc>
        <w:tc>
          <w:tcPr>
            <w:tcW w:w="450" w:type="dxa"/>
            <w:vMerge w:val="restart"/>
            <w:tcBorders>
              <w:top w:val="single" w:sz="12" w:space="0" w:color="auto"/>
              <w:right w:val="single" w:sz="18" w:space="0" w:color="auto"/>
            </w:tcBorders>
            <w:textDirection w:val="btLr"/>
            <w:vAlign w:val="center"/>
          </w:tcPr>
          <w:p w14:paraId="4A22296B" w14:textId="77777777" w:rsidR="00C031FA" w:rsidRPr="007208A7" w:rsidRDefault="00C031FA">
            <w:pPr>
              <w:pStyle w:val="TableVerticalText"/>
              <w:rPr>
                <w:rFonts w:ascii="Tahoma" w:eastAsia="PMingLiU" w:hAnsi="Tahoma" w:cs="Tahoma"/>
                <w:sz w:val="9"/>
              </w:rPr>
            </w:pPr>
            <w:r w:rsidRPr="007208A7">
              <w:rPr>
                <w:rFonts w:ascii="Tahoma" w:eastAsia="PMingLiU" w:hAnsi="Tahoma" w:cs="Tahoma"/>
                <w:sz w:val="9"/>
              </w:rPr>
              <w:t xml:space="preserve">EA &amp; </w:t>
            </w:r>
            <w:r w:rsidRPr="007208A7">
              <w:rPr>
                <w:rFonts w:ascii="Tahoma" w:eastAsia="PMingLiU"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4A22296C" w14:textId="77777777" w:rsidR="00C031FA" w:rsidRPr="007208A7" w:rsidRDefault="00C031FA">
            <w:pPr>
              <w:pStyle w:val="TableVerticalText"/>
              <w:rPr>
                <w:rFonts w:ascii="Tahoma" w:eastAsia="PMingLiU" w:hAnsi="Tahoma" w:cs="Tahoma"/>
                <w:sz w:val="9"/>
              </w:rPr>
            </w:pPr>
            <w:r w:rsidRPr="007208A7">
              <w:rPr>
                <w:rFonts w:ascii="Tahoma" w:eastAsia="PMingLiU" w:hAnsi="Tahoma" w:cs="Tahoma"/>
                <w:sz w:val="9"/>
              </w:rPr>
              <w:t>OV / OVS</w:t>
            </w:r>
          </w:p>
        </w:tc>
        <w:tc>
          <w:tcPr>
            <w:tcW w:w="450" w:type="dxa"/>
            <w:vMerge w:val="restart"/>
            <w:tcBorders>
              <w:top w:val="single" w:sz="12" w:space="0" w:color="auto"/>
            </w:tcBorders>
            <w:textDirection w:val="btLr"/>
          </w:tcPr>
          <w:p w14:paraId="4A22296D" w14:textId="77777777" w:rsidR="00C031FA" w:rsidRPr="007208A7" w:rsidRDefault="00C031FA" w:rsidP="00384940">
            <w:pPr>
              <w:pStyle w:val="TableVerticalText"/>
              <w:spacing w:before="120"/>
              <w:rPr>
                <w:rFonts w:ascii="Tahoma" w:eastAsia="PMingLiU" w:hAnsi="Tahoma" w:cs="Tahoma"/>
                <w:sz w:val="9"/>
              </w:rPr>
            </w:pPr>
            <w:r w:rsidRPr="007208A7">
              <w:rPr>
                <w:rFonts w:ascii="Tahoma" w:eastAsia="PMingLiU" w:hAnsi="Tahoma" w:cs="Tahoma"/>
                <w:sz w:val="9"/>
              </w:rPr>
              <w:t>EES / OVS - ES</w:t>
            </w:r>
          </w:p>
        </w:tc>
        <w:tc>
          <w:tcPr>
            <w:tcW w:w="540" w:type="dxa"/>
            <w:vMerge w:val="restart"/>
            <w:tcBorders>
              <w:top w:val="single" w:sz="12" w:space="0" w:color="auto"/>
            </w:tcBorders>
            <w:textDirection w:val="btLr"/>
            <w:vAlign w:val="center"/>
          </w:tcPr>
          <w:p w14:paraId="4A22296E" w14:textId="77777777" w:rsidR="00C031FA" w:rsidRPr="007208A7" w:rsidRDefault="00C031FA" w:rsidP="00456002">
            <w:pPr>
              <w:pStyle w:val="TableVerticalText"/>
              <w:rPr>
                <w:rFonts w:ascii="Tahoma" w:eastAsia="PMingLiU" w:hAnsi="Tahoma" w:cs="Tahoma"/>
                <w:sz w:val="9"/>
              </w:rPr>
            </w:pPr>
            <w:r w:rsidRPr="007208A7">
              <w:rPr>
                <w:rFonts w:ascii="Tahoma" w:eastAsia="PMingLiU" w:hAnsi="Tahoma" w:cs="Tahoma"/>
                <w:sz w:val="9"/>
              </w:rPr>
              <w:t xml:space="preserve">Open </w:t>
            </w:r>
            <w:r w:rsidRPr="007208A7">
              <w:rPr>
                <w:rFonts w:ascii="Tahoma" w:eastAsia="PMingLiU" w:hAnsi="Tahoma" w:cs="Tahoma"/>
                <w:sz w:val="9"/>
              </w:rPr>
              <w:t>基本要件</w:t>
            </w:r>
          </w:p>
        </w:tc>
      </w:tr>
      <w:tr w:rsidR="001C38D4" w:rsidRPr="007208A7" w14:paraId="4A22297F" w14:textId="77777777" w:rsidTr="007E466C">
        <w:trPr>
          <w:cantSplit/>
          <w:trHeight w:val="262"/>
          <w:tblHeader/>
        </w:trPr>
        <w:tc>
          <w:tcPr>
            <w:tcW w:w="2734" w:type="dxa"/>
            <w:gridSpan w:val="2"/>
            <w:vMerge/>
            <w:tcBorders>
              <w:left w:val="single" w:sz="4" w:space="0" w:color="FFFFFF"/>
            </w:tcBorders>
          </w:tcPr>
          <w:p w14:paraId="4A222970" w14:textId="77777777" w:rsidR="00C031FA" w:rsidRPr="007208A7" w:rsidRDefault="00C031FA">
            <w:pPr>
              <w:rPr>
                <w:rFonts w:eastAsia="PMingLiU" w:cs="Tahoma"/>
                <w:sz w:val="20"/>
              </w:rPr>
            </w:pPr>
          </w:p>
        </w:tc>
        <w:tc>
          <w:tcPr>
            <w:tcW w:w="450" w:type="dxa"/>
            <w:vMerge/>
          </w:tcPr>
          <w:p w14:paraId="4A222971" w14:textId="77777777" w:rsidR="00C031FA" w:rsidRPr="007208A7" w:rsidRDefault="00C031FA">
            <w:pPr>
              <w:rPr>
                <w:rFonts w:eastAsia="PMingLiU" w:cs="Tahoma"/>
                <w:b/>
                <w:sz w:val="20"/>
              </w:rPr>
            </w:pPr>
          </w:p>
        </w:tc>
        <w:tc>
          <w:tcPr>
            <w:tcW w:w="450" w:type="dxa"/>
            <w:vMerge/>
          </w:tcPr>
          <w:p w14:paraId="4A222972" w14:textId="77777777" w:rsidR="00C031FA" w:rsidRPr="007208A7" w:rsidRDefault="00C031FA">
            <w:pPr>
              <w:rPr>
                <w:rFonts w:eastAsia="PMingLiU" w:cs="Tahoma"/>
                <w:sz w:val="20"/>
              </w:rPr>
            </w:pPr>
          </w:p>
        </w:tc>
        <w:tc>
          <w:tcPr>
            <w:tcW w:w="360" w:type="dxa"/>
            <w:vMerge/>
            <w:tcBorders>
              <w:right w:val="single" w:sz="18" w:space="0" w:color="auto"/>
            </w:tcBorders>
          </w:tcPr>
          <w:p w14:paraId="4A222973" w14:textId="77777777" w:rsidR="00C031FA" w:rsidRPr="007208A7" w:rsidRDefault="00C031FA">
            <w:pPr>
              <w:rPr>
                <w:rFonts w:eastAsia="PMingLiU" w:cs="Tahoma"/>
                <w:sz w:val="20"/>
              </w:rPr>
            </w:pPr>
          </w:p>
        </w:tc>
        <w:tc>
          <w:tcPr>
            <w:tcW w:w="360" w:type="dxa"/>
            <w:vMerge w:val="restart"/>
            <w:tcBorders>
              <w:left w:val="single" w:sz="18" w:space="0" w:color="auto"/>
            </w:tcBorders>
            <w:vAlign w:val="center"/>
          </w:tcPr>
          <w:p w14:paraId="4A222974" w14:textId="77777777" w:rsidR="00C031FA" w:rsidRPr="007208A7" w:rsidRDefault="00C031FA">
            <w:pPr>
              <w:pStyle w:val="TableHeadingsRed"/>
              <w:rPr>
                <w:rFonts w:ascii="Tahoma" w:eastAsia="PMingLiU" w:hAnsi="Tahoma" w:cs="Tahoma"/>
                <w:sz w:val="9"/>
              </w:rPr>
            </w:pPr>
            <w:r w:rsidRPr="007208A7">
              <w:rPr>
                <w:rFonts w:ascii="Tahoma" w:eastAsia="PMingLiU" w:hAnsi="Tahoma" w:cs="Tahoma"/>
                <w:sz w:val="9"/>
              </w:rPr>
              <w:t>L</w:t>
            </w:r>
          </w:p>
        </w:tc>
        <w:tc>
          <w:tcPr>
            <w:tcW w:w="1350" w:type="dxa"/>
            <w:gridSpan w:val="3"/>
            <w:vAlign w:val="center"/>
          </w:tcPr>
          <w:p w14:paraId="4A222975" w14:textId="77777777" w:rsidR="00C031FA" w:rsidRPr="007208A7" w:rsidRDefault="00C031FA">
            <w:pPr>
              <w:pStyle w:val="TableHeadingsGreen"/>
              <w:rPr>
                <w:rFonts w:ascii="Tahoma" w:eastAsia="PMingLiU" w:hAnsi="Tahoma" w:cs="Tahoma"/>
                <w:sz w:val="9"/>
              </w:rPr>
            </w:pPr>
            <w:r w:rsidRPr="007208A7">
              <w:rPr>
                <w:rFonts w:ascii="Tahoma" w:eastAsia="PMingLiU" w:hAnsi="Tahoma" w:cs="Tahoma"/>
                <w:sz w:val="9"/>
              </w:rPr>
              <w:t>L&amp;SA</w:t>
            </w:r>
          </w:p>
        </w:tc>
        <w:tc>
          <w:tcPr>
            <w:tcW w:w="1260" w:type="dxa"/>
            <w:gridSpan w:val="3"/>
            <w:tcBorders>
              <w:right w:val="single" w:sz="18" w:space="0" w:color="auto"/>
            </w:tcBorders>
            <w:vAlign w:val="center"/>
          </w:tcPr>
          <w:p w14:paraId="4A222976" w14:textId="77777777" w:rsidR="00C031FA" w:rsidRPr="007208A7" w:rsidRDefault="00C031FA">
            <w:pPr>
              <w:pStyle w:val="TableHeadingsBlue"/>
              <w:rPr>
                <w:rFonts w:ascii="Tahoma" w:eastAsia="PMingLiU" w:hAnsi="Tahoma" w:cs="Tahoma"/>
                <w:sz w:val="9"/>
              </w:rPr>
            </w:pPr>
            <w:r w:rsidRPr="007208A7">
              <w:rPr>
                <w:rFonts w:ascii="Tahoma" w:eastAsia="PMingLiU" w:hAnsi="Tahoma" w:cs="Tahoma"/>
                <w:sz w:val="9"/>
              </w:rPr>
              <w:t>SA</w:t>
            </w:r>
          </w:p>
        </w:tc>
        <w:tc>
          <w:tcPr>
            <w:tcW w:w="450" w:type="dxa"/>
            <w:vMerge w:val="restart"/>
            <w:tcBorders>
              <w:left w:val="single" w:sz="18" w:space="0" w:color="auto"/>
            </w:tcBorders>
            <w:vAlign w:val="center"/>
          </w:tcPr>
          <w:p w14:paraId="4A222977" w14:textId="77777777" w:rsidR="00C031FA" w:rsidRPr="007208A7" w:rsidRDefault="00C031FA">
            <w:pPr>
              <w:pStyle w:val="TableHeadingsRed"/>
              <w:rPr>
                <w:rFonts w:ascii="Tahoma" w:eastAsia="PMingLiU" w:hAnsi="Tahoma" w:cs="Tahoma"/>
                <w:sz w:val="9"/>
              </w:rPr>
            </w:pPr>
            <w:r w:rsidRPr="007208A7">
              <w:rPr>
                <w:rFonts w:ascii="Tahoma" w:eastAsia="PMingLiU" w:hAnsi="Tahoma" w:cs="Tahoma"/>
                <w:sz w:val="9"/>
              </w:rPr>
              <w:t>L</w:t>
            </w:r>
          </w:p>
        </w:tc>
        <w:tc>
          <w:tcPr>
            <w:tcW w:w="450" w:type="dxa"/>
            <w:vAlign w:val="center"/>
          </w:tcPr>
          <w:p w14:paraId="4A222978" w14:textId="77777777" w:rsidR="00C031FA" w:rsidRPr="007208A7" w:rsidRDefault="00C031FA">
            <w:pPr>
              <w:pStyle w:val="TableHeadingsGreen"/>
              <w:rPr>
                <w:rFonts w:ascii="Tahoma" w:eastAsia="PMingLiU" w:hAnsi="Tahoma" w:cs="Tahoma"/>
                <w:sz w:val="9"/>
              </w:rPr>
            </w:pPr>
            <w:r w:rsidRPr="007208A7">
              <w:rPr>
                <w:rFonts w:ascii="Tahoma" w:eastAsia="PMingLiU" w:hAnsi="Tahoma" w:cs="Tahoma"/>
                <w:sz w:val="9"/>
              </w:rPr>
              <w:t>L&amp;SA</w:t>
            </w:r>
          </w:p>
        </w:tc>
        <w:tc>
          <w:tcPr>
            <w:tcW w:w="450" w:type="dxa"/>
            <w:vMerge w:val="restart"/>
            <w:tcBorders>
              <w:right w:val="single" w:sz="18" w:space="0" w:color="auto"/>
            </w:tcBorders>
            <w:vAlign w:val="center"/>
          </w:tcPr>
          <w:p w14:paraId="4A222979" w14:textId="77777777" w:rsidR="00C031FA" w:rsidRPr="007208A7" w:rsidRDefault="00C031FA">
            <w:pPr>
              <w:pStyle w:val="TableHeadingsBlue"/>
              <w:rPr>
                <w:rFonts w:ascii="Tahoma" w:eastAsia="PMingLiU" w:hAnsi="Tahoma" w:cs="Tahoma"/>
                <w:sz w:val="9"/>
              </w:rPr>
            </w:pPr>
            <w:r w:rsidRPr="007208A7">
              <w:rPr>
                <w:rFonts w:ascii="Tahoma" w:eastAsia="PMingLiU" w:hAnsi="Tahoma" w:cs="Tahoma"/>
                <w:sz w:val="9"/>
              </w:rPr>
              <w:t>SA</w:t>
            </w:r>
          </w:p>
        </w:tc>
        <w:tc>
          <w:tcPr>
            <w:tcW w:w="450" w:type="dxa"/>
            <w:vMerge/>
            <w:tcBorders>
              <w:left w:val="single" w:sz="18" w:space="0" w:color="auto"/>
            </w:tcBorders>
          </w:tcPr>
          <w:p w14:paraId="4A22297A" w14:textId="77777777" w:rsidR="00C031FA" w:rsidRPr="007208A7" w:rsidRDefault="00C031FA">
            <w:pPr>
              <w:rPr>
                <w:rFonts w:eastAsia="PMingLiU" w:cs="Tahoma"/>
                <w:sz w:val="20"/>
              </w:rPr>
            </w:pPr>
          </w:p>
        </w:tc>
        <w:tc>
          <w:tcPr>
            <w:tcW w:w="450" w:type="dxa"/>
            <w:vMerge/>
            <w:tcBorders>
              <w:right w:val="single" w:sz="18" w:space="0" w:color="auto"/>
            </w:tcBorders>
          </w:tcPr>
          <w:p w14:paraId="4A22297B" w14:textId="77777777" w:rsidR="00C031FA" w:rsidRPr="007208A7" w:rsidRDefault="00C031FA">
            <w:pPr>
              <w:rPr>
                <w:rFonts w:eastAsia="PMingLiU" w:cs="Tahoma"/>
                <w:sz w:val="20"/>
              </w:rPr>
            </w:pPr>
          </w:p>
        </w:tc>
        <w:tc>
          <w:tcPr>
            <w:tcW w:w="450" w:type="dxa"/>
            <w:vMerge/>
            <w:tcBorders>
              <w:left w:val="single" w:sz="18" w:space="0" w:color="auto"/>
              <w:right w:val="single" w:sz="18" w:space="0" w:color="auto"/>
            </w:tcBorders>
          </w:tcPr>
          <w:p w14:paraId="4A22297C" w14:textId="77777777" w:rsidR="00C031FA" w:rsidRPr="007208A7" w:rsidRDefault="00C031FA">
            <w:pPr>
              <w:rPr>
                <w:rFonts w:eastAsia="PMingLiU" w:cs="Tahoma"/>
                <w:sz w:val="20"/>
              </w:rPr>
            </w:pPr>
          </w:p>
        </w:tc>
        <w:tc>
          <w:tcPr>
            <w:tcW w:w="450" w:type="dxa"/>
            <w:vMerge/>
          </w:tcPr>
          <w:p w14:paraId="4A22297D" w14:textId="77777777" w:rsidR="00C031FA" w:rsidRPr="007208A7" w:rsidRDefault="00C031FA">
            <w:pPr>
              <w:rPr>
                <w:rFonts w:eastAsia="PMingLiU" w:cs="Tahoma"/>
                <w:sz w:val="20"/>
              </w:rPr>
            </w:pPr>
          </w:p>
        </w:tc>
        <w:tc>
          <w:tcPr>
            <w:tcW w:w="540" w:type="dxa"/>
            <w:vMerge/>
          </w:tcPr>
          <w:p w14:paraId="4A22297E" w14:textId="77777777" w:rsidR="00C031FA" w:rsidRPr="007208A7" w:rsidRDefault="00C031FA">
            <w:pPr>
              <w:rPr>
                <w:rFonts w:eastAsia="PMingLiU" w:cs="Tahoma"/>
                <w:sz w:val="20"/>
              </w:rPr>
            </w:pPr>
          </w:p>
        </w:tc>
      </w:tr>
      <w:tr w:rsidR="001C38D4" w:rsidRPr="007208A7" w14:paraId="4A222993" w14:textId="77777777" w:rsidTr="008E08D0">
        <w:trPr>
          <w:cantSplit/>
          <w:trHeight w:val="440"/>
          <w:tblHeader/>
        </w:trPr>
        <w:tc>
          <w:tcPr>
            <w:tcW w:w="2734" w:type="dxa"/>
            <w:gridSpan w:val="2"/>
            <w:vMerge/>
            <w:tcBorders>
              <w:left w:val="single" w:sz="4" w:space="0" w:color="FFFFFF"/>
              <w:bottom w:val="single" w:sz="4" w:space="0" w:color="auto"/>
            </w:tcBorders>
          </w:tcPr>
          <w:p w14:paraId="4A222980" w14:textId="77777777" w:rsidR="00C031FA" w:rsidRPr="007208A7" w:rsidRDefault="00C031FA">
            <w:pPr>
              <w:rPr>
                <w:rFonts w:eastAsia="PMingLiU" w:cs="Tahoma"/>
                <w:sz w:val="20"/>
              </w:rPr>
            </w:pPr>
          </w:p>
        </w:tc>
        <w:tc>
          <w:tcPr>
            <w:tcW w:w="450" w:type="dxa"/>
            <w:vMerge/>
            <w:tcBorders>
              <w:bottom w:val="single" w:sz="4" w:space="0" w:color="auto"/>
            </w:tcBorders>
          </w:tcPr>
          <w:p w14:paraId="4A222981" w14:textId="77777777" w:rsidR="00C031FA" w:rsidRPr="007208A7" w:rsidRDefault="00C031FA">
            <w:pPr>
              <w:rPr>
                <w:rFonts w:eastAsia="PMingLiU" w:cs="Tahoma"/>
                <w:b/>
                <w:sz w:val="20"/>
              </w:rPr>
            </w:pPr>
          </w:p>
        </w:tc>
        <w:tc>
          <w:tcPr>
            <w:tcW w:w="450" w:type="dxa"/>
            <w:vMerge/>
            <w:tcBorders>
              <w:bottom w:val="single" w:sz="4" w:space="0" w:color="auto"/>
            </w:tcBorders>
          </w:tcPr>
          <w:p w14:paraId="4A222982" w14:textId="77777777" w:rsidR="00C031FA" w:rsidRPr="007208A7" w:rsidRDefault="00C031FA">
            <w:pPr>
              <w:rPr>
                <w:rFonts w:eastAsia="PMingLiU" w:cs="Tahoma"/>
                <w:sz w:val="20"/>
              </w:rPr>
            </w:pPr>
          </w:p>
        </w:tc>
        <w:tc>
          <w:tcPr>
            <w:tcW w:w="360" w:type="dxa"/>
            <w:vMerge/>
            <w:tcBorders>
              <w:bottom w:val="single" w:sz="4" w:space="0" w:color="auto"/>
              <w:right w:val="single" w:sz="18" w:space="0" w:color="auto"/>
            </w:tcBorders>
          </w:tcPr>
          <w:p w14:paraId="4A222983" w14:textId="77777777" w:rsidR="00C031FA" w:rsidRPr="007208A7" w:rsidRDefault="00C031FA">
            <w:pPr>
              <w:rPr>
                <w:rFonts w:eastAsia="PMingLiU" w:cs="Tahoma"/>
                <w:sz w:val="20"/>
              </w:rPr>
            </w:pPr>
          </w:p>
        </w:tc>
        <w:tc>
          <w:tcPr>
            <w:tcW w:w="360" w:type="dxa"/>
            <w:vMerge/>
            <w:tcBorders>
              <w:left w:val="single" w:sz="18" w:space="0" w:color="auto"/>
              <w:bottom w:val="single" w:sz="4" w:space="0" w:color="auto"/>
            </w:tcBorders>
            <w:vAlign w:val="center"/>
          </w:tcPr>
          <w:p w14:paraId="4A222984" w14:textId="77777777" w:rsidR="00C031FA" w:rsidRPr="007208A7" w:rsidRDefault="00C031FA">
            <w:pPr>
              <w:jc w:val="center"/>
              <w:rPr>
                <w:rFonts w:eastAsia="PMingLiU" w:cs="Tahoma"/>
                <w:sz w:val="20"/>
              </w:rPr>
            </w:pPr>
          </w:p>
        </w:tc>
        <w:tc>
          <w:tcPr>
            <w:tcW w:w="450" w:type="dxa"/>
            <w:tcBorders>
              <w:bottom w:val="single" w:sz="4" w:space="0" w:color="auto"/>
            </w:tcBorders>
            <w:vAlign w:val="center"/>
          </w:tcPr>
          <w:p w14:paraId="4A222985" w14:textId="77777777" w:rsidR="00C031FA" w:rsidRPr="007208A7" w:rsidRDefault="00C031FA">
            <w:pPr>
              <w:pStyle w:val="TableHeadingsGreen"/>
              <w:rPr>
                <w:rFonts w:ascii="Tahoma" w:eastAsia="PMingLiU" w:hAnsi="Tahoma" w:cs="Tahoma"/>
                <w:sz w:val="9"/>
              </w:rPr>
            </w:pPr>
            <w:r w:rsidRPr="007208A7">
              <w:rPr>
                <w:rFonts w:ascii="Tahoma" w:eastAsia="PMingLiU" w:hAnsi="Tahoma" w:cs="Tahoma"/>
                <w:sz w:val="9"/>
              </w:rPr>
              <w:t xml:space="preserve">3 </w:t>
            </w:r>
            <w:r w:rsidRPr="007208A7">
              <w:rPr>
                <w:rFonts w:ascii="Tahoma" w:eastAsia="PMingLiU" w:hAnsi="Tahoma" w:cs="Tahoma"/>
                <w:sz w:val="9"/>
              </w:rPr>
              <w:t>年</w:t>
            </w:r>
          </w:p>
        </w:tc>
        <w:tc>
          <w:tcPr>
            <w:tcW w:w="450" w:type="dxa"/>
            <w:tcBorders>
              <w:bottom w:val="single" w:sz="4" w:space="0" w:color="auto"/>
            </w:tcBorders>
            <w:vAlign w:val="center"/>
          </w:tcPr>
          <w:p w14:paraId="4A222986" w14:textId="77777777" w:rsidR="00C031FA" w:rsidRPr="007208A7" w:rsidRDefault="00C031FA">
            <w:pPr>
              <w:pStyle w:val="TableHeadingsGreen"/>
              <w:rPr>
                <w:rFonts w:ascii="Tahoma" w:eastAsia="PMingLiU" w:hAnsi="Tahoma" w:cs="Tahoma"/>
                <w:sz w:val="9"/>
              </w:rPr>
            </w:pPr>
            <w:r w:rsidRPr="007208A7">
              <w:rPr>
                <w:rFonts w:ascii="Tahoma" w:eastAsia="PMingLiU" w:hAnsi="Tahoma" w:cs="Tahoma"/>
                <w:sz w:val="9"/>
              </w:rPr>
              <w:t xml:space="preserve">2 </w:t>
            </w:r>
            <w:r w:rsidRPr="007208A7">
              <w:rPr>
                <w:rFonts w:ascii="Tahoma" w:eastAsia="PMingLiU" w:hAnsi="Tahoma" w:cs="Tahoma"/>
                <w:sz w:val="9"/>
              </w:rPr>
              <w:t>年</w:t>
            </w:r>
          </w:p>
        </w:tc>
        <w:tc>
          <w:tcPr>
            <w:tcW w:w="450" w:type="dxa"/>
            <w:tcBorders>
              <w:bottom w:val="single" w:sz="4" w:space="0" w:color="auto"/>
            </w:tcBorders>
            <w:vAlign w:val="center"/>
          </w:tcPr>
          <w:p w14:paraId="4A222987" w14:textId="77777777" w:rsidR="00C031FA" w:rsidRPr="007208A7" w:rsidRDefault="00C031FA">
            <w:pPr>
              <w:pStyle w:val="TableHeadingsGreen"/>
              <w:rPr>
                <w:rFonts w:ascii="Tahoma" w:eastAsia="PMingLiU" w:hAnsi="Tahoma" w:cs="Tahoma"/>
                <w:sz w:val="9"/>
              </w:rPr>
            </w:pPr>
            <w:r w:rsidRPr="007208A7">
              <w:rPr>
                <w:rFonts w:ascii="Tahoma" w:eastAsia="PMingLiU" w:hAnsi="Tahoma" w:cs="Tahoma"/>
                <w:sz w:val="9"/>
              </w:rPr>
              <w:t xml:space="preserve">1 </w:t>
            </w:r>
            <w:r w:rsidRPr="007208A7">
              <w:rPr>
                <w:rFonts w:ascii="Tahoma" w:eastAsia="PMingLiU" w:hAnsi="Tahoma" w:cs="Tahoma"/>
                <w:sz w:val="9"/>
              </w:rPr>
              <w:t>年</w:t>
            </w:r>
          </w:p>
        </w:tc>
        <w:tc>
          <w:tcPr>
            <w:tcW w:w="450" w:type="dxa"/>
            <w:tcBorders>
              <w:bottom w:val="single" w:sz="4" w:space="0" w:color="auto"/>
            </w:tcBorders>
            <w:vAlign w:val="center"/>
          </w:tcPr>
          <w:p w14:paraId="4A222988" w14:textId="77777777" w:rsidR="00C031FA" w:rsidRPr="007208A7" w:rsidRDefault="00C031FA">
            <w:pPr>
              <w:pStyle w:val="TableHeadingsBlue"/>
              <w:rPr>
                <w:rFonts w:ascii="Tahoma" w:eastAsia="PMingLiU" w:hAnsi="Tahoma" w:cs="Tahoma"/>
                <w:sz w:val="9"/>
              </w:rPr>
            </w:pPr>
            <w:r w:rsidRPr="007208A7">
              <w:rPr>
                <w:rFonts w:ascii="Tahoma" w:eastAsia="PMingLiU" w:hAnsi="Tahoma" w:cs="Tahoma"/>
                <w:sz w:val="9"/>
              </w:rPr>
              <w:t xml:space="preserve">3 </w:t>
            </w:r>
            <w:r w:rsidRPr="007208A7">
              <w:rPr>
                <w:rFonts w:ascii="Tahoma" w:eastAsia="PMingLiU" w:hAnsi="Tahoma" w:cs="Tahoma"/>
                <w:sz w:val="9"/>
              </w:rPr>
              <w:t>年</w:t>
            </w:r>
          </w:p>
        </w:tc>
        <w:tc>
          <w:tcPr>
            <w:tcW w:w="450" w:type="dxa"/>
            <w:tcBorders>
              <w:bottom w:val="single" w:sz="4" w:space="0" w:color="auto"/>
            </w:tcBorders>
            <w:vAlign w:val="center"/>
          </w:tcPr>
          <w:p w14:paraId="4A222989" w14:textId="77777777" w:rsidR="00C031FA" w:rsidRPr="007208A7" w:rsidRDefault="00C031FA">
            <w:pPr>
              <w:pStyle w:val="TableHeadingsBlue"/>
              <w:rPr>
                <w:rFonts w:ascii="Tahoma" w:eastAsia="PMingLiU" w:hAnsi="Tahoma" w:cs="Tahoma"/>
                <w:sz w:val="9"/>
              </w:rPr>
            </w:pPr>
            <w:r w:rsidRPr="007208A7">
              <w:rPr>
                <w:rFonts w:ascii="Tahoma" w:eastAsia="PMingLiU" w:hAnsi="Tahoma" w:cs="Tahoma"/>
                <w:sz w:val="9"/>
              </w:rPr>
              <w:t xml:space="preserve">2 </w:t>
            </w:r>
            <w:r w:rsidRPr="007208A7">
              <w:rPr>
                <w:rFonts w:ascii="Tahoma" w:eastAsia="PMingLiU" w:hAnsi="Tahoma" w:cs="Tahoma"/>
                <w:sz w:val="9"/>
              </w:rPr>
              <w:t>年</w:t>
            </w:r>
          </w:p>
        </w:tc>
        <w:tc>
          <w:tcPr>
            <w:tcW w:w="360" w:type="dxa"/>
            <w:tcBorders>
              <w:bottom w:val="single" w:sz="4" w:space="0" w:color="auto"/>
              <w:right w:val="single" w:sz="18" w:space="0" w:color="auto"/>
            </w:tcBorders>
            <w:vAlign w:val="center"/>
          </w:tcPr>
          <w:p w14:paraId="4A22298A" w14:textId="77777777" w:rsidR="00C031FA" w:rsidRPr="007208A7" w:rsidRDefault="00C031FA">
            <w:pPr>
              <w:pStyle w:val="TableHeadingsBlue"/>
              <w:rPr>
                <w:rFonts w:ascii="Tahoma" w:eastAsia="PMingLiU" w:hAnsi="Tahoma" w:cs="Tahoma"/>
                <w:sz w:val="9"/>
              </w:rPr>
            </w:pPr>
            <w:r w:rsidRPr="007208A7">
              <w:rPr>
                <w:rFonts w:ascii="Tahoma" w:eastAsia="PMingLiU" w:hAnsi="Tahoma" w:cs="Tahoma"/>
                <w:sz w:val="9"/>
              </w:rPr>
              <w:t xml:space="preserve">1 </w:t>
            </w:r>
            <w:r w:rsidRPr="007208A7">
              <w:rPr>
                <w:rFonts w:ascii="Tahoma" w:eastAsia="PMingLiU" w:hAnsi="Tahoma" w:cs="Tahoma"/>
                <w:sz w:val="9"/>
              </w:rPr>
              <w:t>年</w:t>
            </w:r>
          </w:p>
        </w:tc>
        <w:tc>
          <w:tcPr>
            <w:tcW w:w="450" w:type="dxa"/>
            <w:vMerge/>
            <w:tcBorders>
              <w:left w:val="single" w:sz="18" w:space="0" w:color="auto"/>
              <w:bottom w:val="single" w:sz="4" w:space="0" w:color="auto"/>
            </w:tcBorders>
            <w:vAlign w:val="center"/>
          </w:tcPr>
          <w:p w14:paraId="4A22298B" w14:textId="77777777" w:rsidR="00C031FA" w:rsidRPr="007208A7" w:rsidRDefault="00C031FA">
            <w:pPr>
              <w:jc w:val="center"/>
              <w:rPr>
                <w:rFonts w:eastAsia="PMingLiU" w:cs="Tahoma"/>
                <w:sz w:val="20"/>
              </w:rPr>
            </w:pPr>
          </w:p>
        </w:tc>
        <w:tc>
          <w:tcPr>
            <w:tcW w:w="450" w:type="dxa"/>
            <w:tcBorders>
              <w:bottom w:val="single" w:sz="4" w:space="0" w:color="auto"/>
            </w:tcBorders>
            <w:vAlign w:val="center"/>
          </w:tcPr>
          <w:p w14:paraId="4A22298C" w14:textId="77777777" w:rsidR="00C031FA" w:rsidRPr="007208A7" w:rsidRDefault="00C031FA">
            <w:pPr>
              <w:pStyle w:val="TableHeadingsGreen"/>
              <w:rPr>
                <w:rFonts w:ascii="Tahoma" w:eastAsia="PMingLiU" w:hAnsi="Tahoma" w:cs="Tahoma"/>
                <w:sz w:val="9"/>
              </w:rPr>
            </w:pPr>
            <w:r w:rsidRPr="007208A7">
              <w:rPr>
                <w:rFonts w:ascii="Tahoma" w:eastAsia="PMingLiU" w:hAnsi="Tahoma" w:cs="Tahoma"/>
                <w:sz w:val="9"/>
              </w:rPr>
              <w:t>P</w:t>
            </w:r>
          </w:p>
        </w:tc>
        <w:tc>
          <w:tcPr>
            <w:tcW w:w="450" w:type="dxa"/>
            <w:vMerge/>
            <w:tcBorders>
              <w:bottom w:val="single" w:sz="4" w:space="0" w:color="auto"/>
              <w:right w:val="single" w:sz="18" w:space="0" w:color="auto"/>
            </w:tcBorders>
            <w:vAlign w:val="center"/>
          </w:tcPr>
          <w:p w14:paraId="4A22298D" w14:textId="77777777" w:rsidR="00C031FA" w:rsidRPr="007208A7" w:rsidRDefault="00C031FA">
            <w:pPr>
              <w:jc w:val="center"/>
              <w:rPr>
                <w:rFonts w:eastAsia="PMingLiU" w:cs="Tahoma"/>
                <w:sz w:val="20"/>
              </w:rPr>
            </w:pPr>
          </w:p>
        </w:tc>
        <w:tc>
          <w:tcPr>
            <w:tcW w:w="450" w:type="dxa"/>
            <w:vMerge/>
            <w:tcBorders>
              <w:left w:val="single" w:sz="18" w:space="0" w:color="auto"/>
              <w:bottom w:val="single" w:sz="4" w:space="0" w:color="auto"/>
            </w:tcBorders>
          </w:tcPr>
          <w:p w14:paraId="4A22298E" w14:textId="77777777" w:rsidR="00C031FA" w:rsidRPr="007208A7" w:rsidRDefault="00C031FA">
            <w:pPr>
              <w:rPr>
                <w:rFonts w:eastAsia="PMingLiU" w:cs="Tahoma"/>
                <w:sz w:val="20"/>
              </w:rPr>
            </w:pPr>
          </w:p>
        </w:tc>
        <w:tc>
          <w:tcPr>
            <w:tcW w:w="450" w:type="dxa"/>
            <w:vMerge/>
            <w:tcBorders>
              <w:bottom w:val="single" w:sz="4" w:space="0" w:color="auto"/>
              <w:right w:val="single" w:sz="18" w:space="0" w:color="auto"/>
            </w:tcBorders>
          </w:tcPr>
          <w:p w14:paraId="4A22298F" w14:textId="77777777" w:rsidR="00C031FA" w:rsidRPr="007208A7" w:rsidRDefault="00C031FA">
            <w:pPr>
              <w:rPr>
                <w:rFonts w:eastAsia="PMingLiU" w:cs="Tahoma"/>
                <w:sz w:val="20"/>
              </w:rPr>
            </w:pPr>
          </w:p>
        </w:tc>
        <w:tc>
          <w:tcPr>
            <w:tcW w:w="450" w:type="dxa"/>
            <w:vMerge/>
            <w:tcBorders>
              <w:left w:val="single" w:sz="18" w:space="0" w:color="auto"/>
              <w:bottom w:val="single" w:sz="4" w:space="0" w:color="auto"/>
              <w:right w:val="single" w:sz="18" w:space="0" w:color="auto"/>
            </w:tcBorders>
          </w:tcPr>
          <w:p w14:paraId="4A222990" w14:textId="77777777" w:rsidR="00C031FA" w:rsidRPr="007208A7" w:rsidRDefault="00C031FA">
            <w:pPr>
              <w:rPr>
                <w:rFonts w:eastAsia="PMingLiU" w:cs="Tahoma"/>
                <w:sz w:val="20"/>
              </w:rPr>
            </w:pPr>
          </w:p>
        </w:tc>
        <w:tc>
          <w:tcPr>
            <w:tcW w:w="450" w:type="dxa"/>
            <w:vMerge/>
            <w:tcBorders>
              <w:bottom w:val="single" w:sz="4" w:space="0" w:color="auto"/>
            </w:tcBorders>
          </w:tcPr>
          <w:p w14:paraId="4A222991" w14:textId="77777777" w:rsidR="00C031FA" w:rsidRPr="007208A7" w:rsidRDefault="00C031FA">
            <w:pPr>
              <w:rPr>
                <w:rFonts w:eastAsia="PMingLiU" w:cs="Tahoma"/>
                <w:sz w:val="20"/>
              </w:rPr>
            </w:pPr>
          </w:p>
        </w:tc>
        <w:tc>
          <w:tcPr>
            <w:tcW w:w="540" w:type="dxa"/>
            <w:vMerge/>
            <w:tcBorders>
              <w:bottom w:val="single" w:sz="4" w:space="0" w:color="auto"/>
            </w:tcBorders>
          </w:tcPr>
          <w:p w14:paraId="4A222992" w14:textId="77777777" w:rsidR="00C031FA" w:rsidRPr="007208A7" w:rsidRDefault="00C031FA">
            <w:pPr>
              <w:rPr>
                <w:rFonts w:eastAsia="PMingLiU" w:cs="Tahoma"/>
                <w:sz w:val="20"/>
              </w:rPr>
            </w:pPr>
          </w:p>
        </w:tc>
      </w:tr>
      <w:tr w:rsidR="00EF228F" w:rsidRPr="007208A7" w14:paraId="4A2229A1" w14:textId="77777777" w:rsidTr="008E08D0">
        <w:trPr>
          <w:trHeight w:val="323"/>
        </w:trPr>
        <w:tc>
          <w:tcPr>
            <w:tcW w:w="2734" w:type="dxa"/>
            <w:gridSpan w:val="2"/>
            <w:tcBorders>
              <w:bottom w:val="single" w:sz="4" w:space="0" w:color="auto"/>
            </w:tcBorders>
            <w:shd w:val="clear" w:color="auto" w:fill="auto"/>
            <w:vAlign w:val="center"/>
          </w:tcPr>
          <w:p w14:paraId="4A222994" w14:textId="77777777" w:rsidR="00DC5AE8" w:rsidRPr="007208A7" w:rsidRDefault="00DC5AE8" w:rsidP="007E466C">
            <w:pPr>
              <w:pStyle w:val="ProductNames"/>
              <w:spacing w:before="0" w:after="0"/>
              <w:rPr>
                <w:rFonts w:ascii="Tahoma" w:eastAsia="PMingLiU" w:hAnsi="Tahoma" w:cs="Tahoma"/>
                <w:sz w:val="14"/>
              </w:rPr>
            </w:pPr>
            <w:bookmarkStart w:id="144" w:name="_Toc356225040"/>
            <w:r w:rsidRPr="007208A7">
              <w:rPr>
                <w:rFonts w:ascii="Tahoma" w:eastAsia="PMingLiU" w:hAnsi="Tahoma" w:cs="Tahoma"/>
                <w:sz w:val="14"/>
              </w:rPr>
              <w:t xml:space="preserve">Bing Maps </w:t>
            </w:r>
            <w:r w:rsidRPr="007208A7">
              <w:rPr>
                <w:rFonts w:ascii="Tahoma" w:eastAsia="PMingLiU" w:hAnsi="Tahoma" w:cs="Tahoma"/>
                <w:sz w:val="14"/>
              </w:rPr>
              <w:t>追蹤客戶每一資產每月訂閱</w:t>
            </w:r>
            <w:bookmarkEnd w:id="144"/>
          </w:p>
        </w:tc>
        <w:tc>
          <w:tcPr>
            <w:tcW w:w="450" w:type="dxa"/>
            <w:tcBorders>
              <w:bottom w:val="single" w:sz="4" w:space="0" w:color="auto"/>
            </w:tcBorders>
            <w:shd w:val="clear" w:color="auto" w:fill="auto"/>
            <w:vAlign w:val="center"/>
          </w:tcPr>
          <w:p w14:paraId="4A222995" w14:textId="77777777" w:rsidR="00DC5AE8" w:rsidRPr="008E08D0" w:rsidRDefault="004E6353" w:rsidP="003D5C46">
            <w:pPr>
              <w:jc w:val="center"/>
              <w:rPr>
                <w:rFonts w:ascii="Trebuchet MS" w:eastAsia="PMingLiU" w:hAnsi="Trebuchet MS" w:cs="Tahoma"/>
                <w:b/>
                <w:sz w:val="13"/>
                <w:szCs w:val="13"/>
              </w:rPr>
            </w:pPr>
            <w:hyperlink w:anchor="_32_Bing_Maps" w:history="1">
              <w:r w:rsidR="009D1322" w:rsidRPr="00457C71">
                <w:rPr>
                  <w:rStyle w:val="Hyperlink"/>
                  <w:rFonts w:ascii="Trebuchet MS" w:eastAsia="PMingLiU" w:hAnsi="Trebuchet MS" w:cs="Tahoma"/>
                  <w:b/>
                  <w:sz w:val="13"/>
                  <w:szCs w:val="13"/>
                </w:rPr>
                <w:t>32</w:t>
              </w:r>
            </w:hyperlink>
          </w:p>
        </w:tc>
        <w:tc>
          <w:tcPr>
            <w:tcW w:w="450" w:type="dxa"/>
            <w:tcBorders>
              <w:bottom w:val="single" w:sz="4" w:space="0" w:color="auto"/>
            </w:tcBorders>
            <w:shd w:val="clear" w:color="auto" w:fill="auto"/>
            <w:vAlign w:val="center"/>
          </w:tcPr>
          <w:p w14:paraId="4A222996" w14:textId="77777777" w:rsidR="00DC5AE8" w:rsidRPr="007208A7" w:rsidRDefault="00DC5AE8" w:rsidP="002253A3">
            <w:pPr>
              <w:jc w:val="center"/>
              <w:rPr>
                <w:rFonts w:eastAsia="PMingLiU" w:cs="Tahoma"/>
                <w:sz w:val="13"/>
              </w:rPr>
            </w:pPr>
            <w:r w:rsidRPr="007208A7">
              <w:rPr>
                <w:rFonts w:eastAsia="PMingLiU" w:cs="Tahoma"/>
                <w:sz w:val="13"/>
              </w:rPr>
              <w:t>4/13</w:t>
            </w:r>
          </w:p>
        </w:tc>
        <w:tc>
          <w:tcPr>
            <w:tcW w:w="360" w:type="dxa"/>
            <w:tcBorders>
              <w:bottom w:val="single" w:sz="4" w:space="0" w:color="auto"/>
              <w:right w:val="single" w:sz="18" w:space="0" w:color="auto"/>
            </w:tcBorders>
            <w:shd w:val="clear" w:color="auto" w:fill="auto"/>
            <w:vAlign w:val="center"/>
          </w:tcPr>
          <w:p w14:paraId="4A222997" w14:textId="77777777" w:rsidR="00DC5AE8" w:rsidRPr="007208A7" w:rsidRDefault="00DC5AE8" w:rsidP="002253A3">
            <w:pPr>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222998" w14:textId="77777777" w:rsidR="00DC5AE8" w:rsidRPr="007208A7" w:rsidRDefault="00DC5AE8" w:rsidP="002253A3">
            <w:pPr>
              <w:jc w:val="center"/>
              <w:rPr>
                <w:rFonts w:eastAsia="PMingLiU" w:cs="Tahoma"/>
                <w:sz w:val="13"/>
              </w:rPr>
            </w:pPr>
            <w:r w:rsidRPr="007208A7">
              <w:rPr>
                <w:rFonts w:eastAsia="PMingLiU" w:cs="Tahoma"/>
                <w:sz w:val="13"/>
              </w:rPr>
              <w:t xml:space="preserve">1 </w:t>
            </w:r>
            <w:r w:rsidRPr="007208A7">
              <w:rPr>
                <w:rFonts w:eastAsia="PMingLiU" w:cs="Tahoma"/>
                <w:sz w:val="13"/>
              </w:rPr>
              <w:t>點</w:t>
            </w:r>
          </w:p>
        </w:tc>
        <w:tc>
          <w:tcPr>
            <w:tcW w:w="450" w:type="dxa"/>
            <w:tcBorders>
              <w:left w:val="single" w:sz="18" w:space="0" w:color="auto"/>
              <w:bottom w:val="single" w:sz="4" w:space="0" w:color="auto"/>
            </w:tcBorders>
            <w:shd w:val="clear" w:color="auto" w:fill="auto"/>
            <w:vAlign w:val="center"/>
          </w:tcPr>
          <w:p w14:paraId="4A222999" w14:textId="77777777" w:rsidR="00DC5AE8" w:rsidRPr="007208A7" w:rsidRDefault="00DC5AE8" w:rsidP="002253A3">
            <w:pPr>
              <w:jc w:val="center"/>
              <w:rPr>
                <w:rFonts w:eastAsia="PMingLiU" w:cs="Tahoma"/>
                <w:sz w:val="13"/>
              </w:rPr>
            </w:pPr>
            <w:r w:rsidRPr="007208A7">
              <w:rPr>
                <w:rFonts w:eastAsia="PMingLiU" w:cs="Tahoma"/>
                <w:sz w:val="13"/>
              </w:rPr>
              <w:t>1</w:t>
            </w:r>
          </w:p>
        </w:tc>
        <w:tc>
          <w:tcPr>
            <w:tcW w:w="450" w:type="dxa"/>
            <w:tcBorders>
              <w:bottom w:val="single" w:sz="4" w:space="0" w:color="auto"/>
            </w:tcBorders>
            <w:shd w:val="clear" w:color="auto" w:fill="auto"/>
            <w:vAlign w:val="center"/>
          </w:tcPr>
          <w:p w14:paraId="4A22299A" w14:textId="77777777" w:rsidR="00DC5AE8" w:rsidRPr="007208A7" w:rsidRDefault="00DC5AE8"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4A22299B" w14:textId="77777777" w:rsidR="00DC5AE8" w:rsidRPr="007208A7" w:rsidRDefault="00DC5AE8"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4A22299C" w14:textId="77777777" w:rsidR="00DC5AE8" w:rsidRPr="007208A7" w:rsidRDefault="00DC5AE8"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4A22299D" w14:textId="77777777" w:rsidR="00DC5AE8" w:rsidRPr="007208A7" w:rsidRDefault="00DC5AE8" w:rsidP="002253A3">
            <w:pPr>
              <w:jc w:val="center"/>
              <w:rPr>
                <w:rFonts w:eastAsia="PMingLiU" w:cs="Tahoma"/>
                <w:sz w:val="13"/>
              </w:rPr>
            </w:pPr>
            <w:r w:rsidRPr="007208A7">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299E" w14:textId="77777777" w:rsidR="00DC5AE8" w:rsidRPr="007208A7" w:rsidRDefault="00DC5AE8" w:rsidP="002253A3">
            <w:pPr>
              <w:jc w:val="center"/>
              <w:rPr>
                <w:rFonts w:eastAsia="PMingLiU" w:cs="Tahoma"/>
                <w:sz w:val="13"/>
              </w:rPr>
            </w:pPr>
            <w:r w:rsidRPr="007208A7">
              <w:rPr>
                <w:rFonts w:eastAsia="PMingLiU" w:cs="Tahoma"/>
                <w:sz w:val="13"/>
              </w:rPr>
              <w:t>P</w:t>
            </w:r>
          </w:p>
        </w:tc>
        <w:tc>
          <w:tcPr>
            <w:tcW w:w="450" w:type="dxa"/>
            <w:tcBorders>
              <w:bottom w:val="single" w:sz="4" w:space="0" w:color="auto"/>
            </w:tcBorders>
            <w:shd w:val="clear" w:color="auto" w:fill="auto"/>
            <w:vAlign w:val="center"/>
          </w:tcPr>
          <w:p w14:paraId="4A22299F" w14:textId="77777777" w:rsidR="00DC5AE8" w:rsidRPr="007208A7" w:rsidRDefault="00DC5AE8" w:rsidP="002253A3">
            <w:pPr>
              <w:jc w:val="center"/>
              <w:rPr>
                <w:rFonts w:eastAsia="PMingLiU" w:cs="Tahoma"/>
                <w:sz w:val="13"/>
              </w:rPr>
            </w:pPr>
          </w:p>
        </w:tc>
        <w:tc>
          <w:tcPr>
            <w:tcW w:w="540" w:type="dxa"/>
            <w:tcBorders>
              <w:bottom w:val="single" w:sz="4" w:space="0" w:color="auto"/>
            </w:tcBorders>
            <w:shd w:val="clear" w:color="auto" w:fill="auto"/>
            <w:vAlign w:val="center"/>
          </w:tcPr>
          <w:p w14:paraId="4A2229A0" w14:textId="77777777" w:rsidR="00DC5AE8" w:rsidRPr="007208A7" w:rsidRDefault="00DC5AE8" w:rsidP="002253A3">
            <w:pPr>
              <w:jc w:val="center"/>
              <w:rPr>
                <w:rFonts w:eastAsia="PMingLiU" w:cs="Tahoma"/>
                <w:sz w:val="13"/>
              </w:rPr>
            </w:pPr>
            <w:r w:rsidRPr="007208A7">
              <w:rPr>
                <w:rFonts w:eastAsia="PMingLiU" w:cs="Tahoma"/>
                <w:sz w:val="13"/>
              </w:rPr>
              <w:t>OL/OV</w:t>
            </w:r>
          </w:p>
        </w:tc>
      </w:tr>
      <w:tr w:rsidR="001A63C6" w:rsidRPr="007208A7" w14:paraId="4A2229AF" w14:textId="77777777" w:rsidTr="006900D9">
        <w:trPr>
          <w:trHeight w:val="145"/>
        </w:trPr>
        <w:tc>
          <w:tcPr>
            <w:tcW w:w="2734" w:type="dxa"/>
            <w:gridSpan w:val="2"/>
            <w:tcBorders>
              <w:bottom w:val="single" w:sz="4" w:space="0" w:color="auto"/>
            </w:tcBorders>
            <w:shd w:val="clear" w:color="auto" w:fill="FABF8F"/>
          </w:tcPr>
          <w:p w14:paraId="4A2229A2" w14:textId="77777777" w:rsidR="001A63C6" w:rsidRPr="007208A7" w:rsidRDefault="001A63C6" w:rsidP="001A63C6">
            <w:pPr>
              <w:pStyle w:val="ProductNames"/>
              <w:spacing w:before="0" w:after="0"/>
              <w:rPr>
                <w:rFonts w:ascii="Tahoma" w:eastAsia="PMingLiU" w:hAnsi="Tahoma" w:cs="Tahoma"/>
                <w:sz w:val="14"/>
              </w:rPr>
            </w:pPr>
            <w:bookmarkStart w:id="145" w:name="_Toc356225041"/>
            <w:r w:rsidRPr="007208A7">
              <w:rPr>
                <w:rFonts w:ascii="Tahoma" w:eastAsia="PMingLiU" w:hAnsi="Tahoma" w:cs="Tahoma"/>
                <w:sz w:val="14"/>
              </w:rPr>
              <w:t xml:space="preserve">Bing Maps for Enterprise </w:t>
            </w:r>
            <w:r w:rsidRPr="007208A7">
              <w:rPr>
                <w:rFonts w:ascii="Tahoma" w:eastAsia="PMingLiU" w:hAnsi="Tahoma" w:cs="Tahoma"/>
                <w:sz w:val="14"/>
              </w:rPr>
              <w:t>平台費用每月訂閱</w:t>
            </w:r>
            <w:bookmarkEnd w:id="145"/>
          </w:p>
        </w:tc>
        <w:tc>
          <w:tcPr>
            <w:tcW w:w="450" w:type="dxa"/>
            <w:tcBorders>
              <w:bottom w:val="single" w:sz="4" w:space="0" w:color="auto"/>
            </w:tcBorders>
            <w:shd w:val="clear" w:color="auto" w:fill="FABF8F"/>
            <w:vAlign w:val="center"/>
          </w:tcPr>
          <w:p w14:paraId="4A2229A3" w14:textId="77777777" w:rsidR="001A63C6" w:rsidRPr="008E08D0" w:rsidRDefault="004E6353" w:rsidP="003D5C46">
            <w:pPr>
              <w:jc w:val="center"/>
              <w:rPr>
                <w:rFonts w:ascii="Trebuchet MS" w:eastAsia="PMingLiU" w:hAnsi="Trebuchet MS" w:cs="Tahoma"/>
                <w:b/>
                <w:sz w:val="13"/>
                <w:szCs w:val="13"/>
              </w:rPr>
            </w:pPr>
            <w:hyperlink w:anchor="_32_Bing_Maps" w:history="1">
              <w:r w:rsidR="00457C71" w:rsidRPr="00457C71">
                <w:rPr>
                  <w:rStyle w:val="Hyperlink"/>
                  <w:rFonts w:ascii="Trebuchet MS" w:eastAsia="PMingLiU" w:hAnsi="Trebuchet MS" w:cs="Tahoma"/>
                  <w:b/>
                  <w:sz w:val="13"/>
                  <w:szCs w:val="13"/>
                </w:rPr>
                <w:t>32</w:t>
              </w:r>
            </w:hyperlink>
          </w:p>
        </w:tc>
        <w:tc>
          <w:tcPr>
            <w:tcW w:w="450" w:type="dxa"/>
            <w:tcBorders>
              <w:bottom w:val="single" w:sz="4" w:space="0" w:color="auto"/>
            </w:tcBorders>
            <w:shd w:val="clear" w:color="auto" w:fill="FABF8F"/>
            <w:vAlign w:val="center"/>
          </w:tcPr>
          <w:p w14:paraId="4A2229A4" w14:textId="77777777" w:rsidR="001A63C6" w:rsidRPr="007208A7" w:rsidRDefault="00D15BAA" w:rsidP="002253A3">
            <w:pPr>
              <w:jc w:val="center"/>
              <w:rPr>
                <w:rFonts w:eastAsia="PMingLiU" w:cs="Tahoma"/>
                <w:sz w:val="14"/>
              </w:rPr>
            </w:pPr>
            <w:r w:rsidRPr="007208A7">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14:paraId="4A2229A5" w14:textId="77777777" w:rsidR="001A63C6" w:rsidRPr="007208A7" w:rsidRDefault="001A63C6" w:rsidP="002253A3">
            <w:pPr>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2229A6" w14:textId="77777777" w:rsidR="001A63C6" w:rsidRPr="007208A7" w:rsidRDefault="001A63C6" w:rsidP="002253A3">
            <w:pPr>
              <w:jc w:val="center"/>
              <w:rPr>
                <w:rFonts w:eastAsia="PMingLiU" w:cs="Tahoma"/>
                <w:sz w:val="14"/>
              </w:rPr>
            </w:pPr>
            <w:r w:rsidRPr="007208A7">
              <w:rPr>
                <w:rFonts w:eastAsia="PMingLiU" w:cs="Tahoma"/>
                <w:sz w:val="14"/>
              </w:rPr>
              <w:t xml:space="preserve">50 </w:t>
            </w:r>
            <w:r w:rsidRPr="007208A7">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4A2229A7" w14:textId="77777777" w:rsidR="001A63C6" w:rsidRPr="007208A7" w:rsidRDefault="001A63C6" w:rsidP="002253A3">
            <w:pPr>
              <w:jc w:val="center"/>
              <w:rPr>
                <w:rFonts w:eastAsia="PMingLiU" w:cs="Tahoma"/>
                <w:sz w:val="14"/>
              </w:rPr>
            </w:pPr>
            <w:r w:rsidRPr="007208A7">
              <w:rPr>
                <w:rFonts w:eastAsia="PMingLiU" w:cs="Tahoma"/>
                <w:sz w:val="14"/>
              </w:rPr>
              <w:t>50</w:t>
            </w:r>
          </w:p>
        </w:tc>
        <w:tc>
          <w:tcPr>
            <w:tcW w:w="450" w:type="dxa"/>
            <w:tcBorders>
              <w:bottom w:val="single" w:sz="4" w:space="0" w:color="auto"/>
            </w:tcBorders>
            <w:shd w:val="clear" w:color="auto" w:fill="FABF8F"/>
            <w:vAlign w:val="center"/>
          </w:tcPr>
          <w:p w14:paraId="4A2229A8" w14:textId="77777777" w:rsidR="001A63C6" w:rsidRPr="007208A7"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4A2229A9" w14:textId="77777777" w:rsidR="001A63C6" w:rsidRPr="007208A7" w:rsidRDefault="001A63C6" w:rsidP="002253A3">
            <w:pPr>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14:paraId="4A2229AA" w14:textId="77777777" w:rsidR="001A63C6" w:rsidRPr="007208A7"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4A2229AB" w14:textId="77777777" w:rsidR="001A63C6" w:rsidRPr="007208A7" w:rsidRDefault="001A63C6" w:rsidP="002253A3">
            <w:pPr>
              <w:jc w:val="center"/>
              <w:rPr>
                <w:rFonts w:eastAsia="PMingLiU" w:cs="Tahoma"/>
                <w:sz w:val="14"/>
              </w:rPr>
            </w:pPr>
            <w:r w:rsidRPr="007208A7">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29AC" w14:textId="77777777" w:rsidR="001A63C6" w:rsidRPr="007208A7" w:rsidRDefault="001A63C6" w:rsidP="002253A3">
            <w:pPr>
              <w:jc w:val="center"/>
              <w:rPr>
                <w:rFonts w:eastAsia="PMingLiU" w:cs="Tahoma"/>
                <w:sz w:val="14"/>
              </w:rPr>
            </w:pPr>
            <w:r w:rsidRPr="007208A7">
              <w:rPr>
                <w:rFonts w:eastAsia="PMingLiU" w:cs="Tahoma"/>
                <w:sz w:val="13"/>
              </w:rPr>
              <w:t>P</w:t>
            </w:r>
          </w:p>
        </w:tc>
        <w:tc>
          <w:tcPr>
            <w:tcW w:w="450" w:type="dxa"/>
            <w:tcBorders>
              <w:bottom w:val="single" w:sz="4" w:space="0" w:color="auto"/>
            </w:tcBorders>
            <w:shd w:val="clear" w:color="auto" w:fill="FABF8F"/>
            <w:vAlign w:val="center"/>
          </w:tcPr>
          <w:p w14:paraId="4A2229AD" w14:textId="77777777" w:rsidR="001A63C6" w:rsidRPr="007208A7" w:rsidRDefault="001A63C6" w:rsidP="002253A3">
            <w:pPr>
              <w:jc w:val="center"/>
              <w:rPr>
                <w:rFonts w:eastAsia="PMingLiU" w:cs="Tahoma"/>
                <w:sz w:val="14"/>
              </w:rPr>
            </w:pPr>
          </w:p>
        </w:tc>
        <w:tc>
          <w:tcPr>
            <w:tcW w:w="540" w:type="dxa"/>
            <w:tcBorders>
              <w:bottom w:val="single" w:sz="4" w:space="0" w:color="auto"/>
            </w:tcBorders>
            <w:shd w:val="clear" w:color="auto" w:fill="FABF8F"/>
            <w:vAlign w:val="center"/>
          </w:tcPr>
          <w:p w14:paraId="4A2229AE" w14:textId="77777777" w:rsidR="001A63C6" w:rsidRPr="007208A7" w:rsidRDefault="001A63C6" w:rsidP="002253A3">
            <w:pPr>
              <w:jc w:val="center"/>
              <w:rPr>
                <w:rFonts w:eastAsia="PMingLiU" w:cs="Tahoma"/>
                <w:sz w:val="14"/>
              </w:rPr>
            </w:pPr>
            <w:r w:rsidRPr="007208A7">
              <w:rPr>
                <w:rFonts w:eastAsia="PMingLiU" w:cs="Tahoma"/>
                <w:sz w:val="13"/>
              </w:rPr>
              <w:t>OL/OV</w:t>
            </w:r>
          </w:p>
        </w:tc>
      </w:tr>
      <w:tr w:rsidR="001A63C6" w:rsidRPr="007208A7" w14:paraId="4A2229BD" w14:textId="77777777" w:rsidTr="00B1475C">
        <w:trPr>
          <w:trHeight w:val="145"/>
        </w:trPr>
        <w:tc>
          <w:tcPr>
            <w:tcW w:w="2734" w:type="dxa"/>
            <w:gridSpan w:val="2"/>
            <w:tcBorders>
              <w:bottom w:val="single" w:sz="4" w:space="0" w:color="auto"/>
            </w:tcBorders>
            <w:shd w:val="clear" w:color="auto" w:fill="auto"/>
          </w:tcPr>
          <w:p w14:paraId="4A2229B0" w14:textId="77777777" w:rsidR="001A63C6" w:rsidRPr="007208A7" w:rsidRDefault="001A63C6" w:rsidP="001A63C6">
            <w:pPr>
              <w:pStyle w:val="ProductNames"/>
              <w:spacing w:before="0" w:after="0"/>
              <w:rPr>
                <w:rFonts w:ascii="Tahoma" w:eastAsia="PMingLiU" w:hAnsi="Tahoma" w:cs="Tahoma"/>
                <w:sz w:val="14"/>
              </w:rPr>
            </w:pPr>
            <w:bookmarkStart w:id="146" w:name="_Toc356225042"/>
            <w:r w:rsidRPr="007208A7">
              <w:rPr>
                <w:rFonts w:ascii="Tahoma" w:eastAsia="PMingLiU" w:hAnsi="Tahoma" w:cs="Tahoma"/>
                <w:sz w:val="14"/>
              </w:rPr>
              <w:t xml:space="preserve">Bing Maps </w:t>
            </w:r>
            <w:r w:rsidRPr="007208A7">
              <w:rPr>
                <w:rFonts w:ascii="Tahoma" w:eastAsia="PMingLiU" w:hAnsi="Tahoma" w:cs="Tahoma"/>
                <w:sz w:val="14"/>
              </w:rPr>
              <w:t>公開網站使用量</w:t>
            </w:r>
            <w:r w:rsidRPr="007208A7">
              <w:rPr>
                <w:rFonts w:ascii="Tahoma" w:eastAsia="PMingLiU" w:hAnsi="Tahoma" w:cs="Tahoma"/>
                <w:sz w:val="14"/>
              </w:rPr>
              <w:t xml:space="preserve"> 100K </w:t>
            </w:r>
            <w:r w:rsidRPr="007208A7">
              <w:rPr>
                <w:rFonts w:ascii="Tahoma" w:eastAsia="PMingLiU" w:hAnsi="Tahoma" w:cs="Tahoma"/>
                <w:sz w:val="14"/>
              </w:rPr>
              <w:t>交易每月訂閱</w:t>
            </w:r>
            <w:bookmarkEnd w:id="146"/>
          </w:p>
        </w:tc>
        <w:tc>
          <w:tcPr>
            <w:tcW w:w="450" w:type="dxa"/>
            <w:tcBorders>
              <w:bottom w:val="single" w:sz="4" w:space="0" w:color="auto"/>
            </w:tcBorders>
            <w:shd w:val="clear" w:color="auto" w:fill="auto"/>
            <w:vAlign w:val="center"/>
          </w:tcPr>
          <w:p w14:paraId="4A2229B1" w14:textId="77777777" w:rsidR="001A63C6" w:rsidRPr="008E08D0" w:rsidRDefault="004E6353" w:rsidP="003D5C46">
            <w:pPr>
              <w:jc w:val="center"/>
              <w:rPr>
                <w:rFonts w:ascii="Trebuchet MS" w:eastAsia="PMingLiU" w:hAnsi="Trebuchet MS" w:cs="Tahoma"/>
                <w:b/>
                <w:sz w:val="13"/>
                <w:szCs w:val="13"/>
              </w:rPr>
            </w:pPr>
            <w:hyperlink w:anchor="_32_Bing_Maps" w:history="1">
              <w:r w:rsidR="00457C71" w:rsidRPr="00457C71">
                <w:rPr>
                  <w:rStyle w:val="Hyperlink"/>
                  <w:rFonts w:ascii="Trebuchet MS" w:eastAsia="PMingLiU" w:hAnsi="Trebuchet MS" w:cs="Tahoma"/>
                  <w:b/>
                  <w:sz w:val="13"/>
                  <w:szCs w:val="13"/>
                </w:rPr>
                <w:t>32</w:t>
              </w:r>
            </w:hyperlink>
          </w:p>
        </w:tc>
        <w:tc>
          <w:tcPr>
            <w:tcW w:w="450" w:type="dxa"/>
            <w:tcBorders>
              <w:bottom w:val="single" w:sz="4" w:space="0" w:color="auto"/>
            </w:tcBorders>
            <w:shd w:val="clear" w:color="auto" w:fill="auto"/>
            <w:vAlign w:val="center"/>
          </w:tcPr>
          <w:p w14:paraId="4A2229B2" w14:textId="77777777" w:rsidR="001A63C6" w:rsidRPr="007208A7" w:rsidRDefault="00D15BAA" w:rsidP="002253A3">
            <w:pPr>
              <w:jc w:val="center"/>
              <w:rPr>
                <w:rFonts w:eastAsia="PMingLiU" w:cs="Tahoma"/>
                <w:sz w:val="14"/>
              </w:rPr>
            </w:pPr>
            <w:r w:rsidRPr="007208A7">
              <w:rPr>
                <w:rFonts w:eastAsia="PMingLiU" w:cs="Tahoma"/>
                <w:sz w:val="14"/>
              </w:rPr>
              <w:t>4/13</w:t>
            </w:r>
          </w:p>
        </w:tc>
        <w:tc>
          <w:tcPr>
            <w:tcW w:w="360" w:type="dxa"/>
            <w:tcBorders>
              <w:bottom w:val="single" w:sz="4" w:space="0" w:color="auto"/>
              <w:right w:val="single" w:sz="18" w:space="0" w:color="auto"/>
            </w:tcBorders>
            <w:shd w:val="clear" w:color="auto" w:fill="auto"/>
            <w:vAlign w:val="center"/>
          </w:tcPr>
          <w:p w14:paraId="4A2229B3" w14:textId="77777777" w:rsidR="001A63C6" w:rsidRPr="007208A7" w:rsidRDefault="001A63C6" w:rsidP="002253A3">
            <w:pPr>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2229B4" w14:textId="77777777" w:rsidR="001A63C6" w:rsidRPr="007208A7" w:rsidRDefault="001A63C6" w:rsidP="002253A3">
            <w:pPr>
              <w:jc w:val="center"/>
              <w:rPr>
                <w:rFonts w:eastAsia="PMingLiU" w:cs="Tahoma"/>
                <w:sz w:val="14"/>
              </w:rPr>
            </w:pPr>
            <w:r w:rsidRPr="007208A7">
              <w:rPr>
                <w:rFonts w:eastAsia="PMingLiU" w:cs="Tahoma"/>
                <w:sz w:val="14"/>
              </w:rPr>
              <w:t xml:space="preserve">50 </w:t>
            </w:r>
            <w:r w:rsidRPr="007208A7">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4A2229B5" w14:textId="77777777" w:rsidR="001A63C6" w:rsidRPr="007208A7" w:rsidRDefault="001A63C6" w:rsidP="002253A3">
            <w:pPr>
              <w:jc w:val="center"/>
              <w:rPr>
                <w:rFonts w:eastAsia="PMingLiU" w:cs="Tahoma"/>
                <w:sz w:val="14"/>
              </w:rPr>
            </w:pPr>
            <w:r w:rsidRPr="007208A7">
              <w:rPr>
                <w:rFonts w:eastAsia="PMingLiU" w:cs="Tahoma"/>
                <w:sz w:val="14"/>
              </w:rPr>
              <w:t>50</w:t>
            </w:r>
          </w:p>
        </w:tc>
        <w:tc>
          <w:tcPr>
            <w:tcW w:w="450" w:type="dxa"/>
            <w:tcBorders>
              <w:bottom w:val="single" w:sz="4" w:space="0" w:color="auto"/>
            </w:tcBorders>
            <w:shd w:val="clear" w:color="auto" w:fill="auto"/>
            <w:vAlign w:val="center"/>
          </w:tcPr>
          <w:p w14:paraId="4A2229B6" w14:textId="77777777" w:rsidR="001A63C6" w:rsidRPr="007208A7"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14:paraId="4A2229B7" w14:textId="77777777" w:rsidR="001A63C6" w:rsidRPr="007208A7" w:rsidRDefault="001A63C6" w:rsidP="002253A3">
            <w:pPr>
              <w:jc w:val="center"/>
              <w:rPr>
                <w:rFonts w:eastAsia="PMingLiU" w:cs="Tahoma"/>
                <w:sz w:val="14"/>
              </w:rPr>
            </w:pPr>
          </w:p>
        </w:tc>
        <w:tc>
          <w:tcPr>
            <w:tcW w:w="450" w:type="dxa"/>
            <w:tcBorders>
              <w:left w:val="single" w:sz="18" w:space="0" w:color="auto"/>
              <w:bottom w:val="single" w:sz="4" w:space="0" w:color="auto"/>
            </w:tcBorders>
            <w:shd w:val="clear" w:color="auto" w:fill="auto"/>
            <w:vAlign w:val="center"/>
          </w:tcPr>
          <w:p w14:paraId="4A2229B8" w14:textId="77777777" w:rsidR="001A63C6" w:rsidRPr="007208A7"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14:paraId="4A2229B9" w14:textId="77777777" w:rsidR="001A63C6" w:rsidRPr="007208A7" w:rsidRDefault="001A63C6" w:rsidP="002253A3">
            <w:pPr>
              <w:jc w:val="center"/>
              <w:rPr>
                <w:rFonts w:eastAsia="PMingLiU" w:cs="Tahoma"/>
                <w:sz w:val="14"/>
              </w:rPr>
            </w:pPr>
            <w:r w:rsidRPr="007208A7">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29BA" w14:textId="77777777" w:rsidR="001A63C6" w:rsidRPr="007208A7" w:rsidRDefault="001A63C6" w:rsidP="002253A3">
            <w:pPr>
              <w:jc w:val="center"/>
              <w:rPr>
                <w:rFonts w:eastAsia="PMingLiU" w:cs="Tahoma"/>
                <w:sz w:val="14"/>
              </w:rPr>
            </w:pPr>
            <w:r w:rsidRPr="007208A7">
              <w:rPr>
                <w:rFonts w:eastAsia="PMingLiU" w:cs="Tahoma"/>
                <w:sz w:val="13"/>
              </w:rPr>
              <w:t>P</w:t>
            </w:r>
          </w:p>
        </w:tc>
        <w:tc>
          <w:tcPr>
            <w:tcW w:w="450" w:type="dxa"/>
            <w:tcBorders>
              <w:bottom w:val="single" w:sz="4" w:space="0" w:color="auto"/>
            </w:tcBorders>
            <w:shd w:val="clear" w:color="auto" w:fill="auto"/>
            <w:vAlign w:val="center"/>
          </w:tcPr>
          <w:p w14:paraId="4A2229BB" w14:textId="77777777" w:rsidR="001A63C6" w:rsidRPr="007208A7" w:rsidRDefault="001A63C6" w:rsidP="002253A3">
            <w:pPr>
              <w:jc w:val="center"/>
              <w:rPr>
                <w:rFonts w:eastAsia="PMingLiU" w:cs="Tahoma"/>
                <w:sz w:val="14"/>
              </w:rPr>
            </w:pPr>
          </w:p>
        </w:tc>
        <w:tc>
          <w:tcPr>
            <w:tcW w:w="540" w:type="dxa"/>
            <w:tcBorders>
              <w:bottom w:val="single" w:sz="4" w:space="0" w:color="auto"/>
            </w:tcBorders>
            <w:shd w:val="clear" w:color="auto" w:fill="auto"/>
            <w:vAlign w:val="center"/>
          </w:tcPr>
          <w:p w14:paraId="4A2229BC" w14:textId="77777777" w:rsidR="001A63C6" w:rsidRPr="007208A7" w:rsidRDefault="001A63C6" w:rsidP="002253A3">
            <w:pPr>
              <w:jc w:val="center"/>
              <w:rPr>
                <w:rFonts w:eastAsia="PMingLiU" w:cs="Tahoma"/>
                <w:sz w:val="14"/>
              </w:rPr>
            </w:pPr>
            <w:r w:rsidRPr="007208A7">
              <w:rPr>
                <w:rFonts w:eastAsia="PMingLiU" w:cs="Tahoma"/>
                <w:sz w:val="13"/>
              </w:rPr>
              <w:t>OL/OV</w:t>
            </w:r>
          </w:p>
        </w:tc>
      </w:tr>
      <w:tr w:rsidR="001A63C6" w:rsidRPr="007208A7" w14:paraId="4A2229CB" w14:textId="77777777" w:rsidTr="006900D9">
        <w:trPr>
          <w:trHeight w:val="145"/>
        </w:trPr>
        <w:tc>
          <w:tcPr>
            <w:tcW w:w="2734" w:type="dxa"/>
            <w:gridSpan w:val="2"/>
            <w:tcBorders>
              <w:bottom w:val="single" w:sz="4" w:space="0" w:color="auto"/>
            </w:tcBorders>
            <w:shd w:val="clear" w:color="auto" w:fill="FABF8F"/>
          </w:tcPr>
          <w:p w14:paraId="4A2229BE" w14:textId="77777777" w:rsidR="001A63C6" w:rsidRPr="007208A7" w:rsidRDefault="001A63C6" w:rsidP="001A63C6">
            <w:pPr>
              <w:pStyle w:val="ProductNames"/>
              <w:spacing w:before="0" w:after="0"/>
              <w:rPr>
                <w:rFonts w:ascii="Tahoma" w:eastAsia="PMingLiU" w:hAnsi="Tahoma" w:cs="Tahoma"/>
                <w:sz w:val="14"/>
              </w:rPr>
            </w:pPr>
            <w:bookmarkStart w:id="147" w:name="_Toc356225043"/>
            <w:r w:rsidRPr="007208A7">
              <w:rPr>
                <w:rFonts w:ascii="Tahoma" w:eastAsia="PMingLiU" w:hAnsi="Tahoma" w:cs="Tahoma"/>
                <w:sz w:val="14"/>
              </w:rPr>
              <w:t xml:space="preserve">Bing Maps </w:t>
            </w:r>
            <w:r w:rsidRPr="007208A7">
              <w:rPr>
                <w:rFonts w:ascii="Tahoma" w:eastAsia="PMingLiU" w:hAnsi="Tahoma" w:cs="Tahoma"/>
                <w:sz w:val="14"/>
              </w:rPr>
              <w:t>公開網站使用量</w:t>
            </w:r>
            <w:r w:rsidRPr="007208A7">
              <w:rPr>
                <w:rFonts w:ascii="Tahoma" w:eastAsia="PMingLiU" w:hAnsi="Tahoma" w:cs="Tahoma"/>
                <w:sz w:val="14"/>
              </w:rPr>
              <w:t xml:space="preserve"> 250K </w:t>
            </w:r>
            <w:r w:rsidRPr="007208A7">
              <w:rPr>
                <w:rFonts w:ascii="Tahoma" w:eastAsia="PMingLiU" w:hAnsi="Tahoma" w:cs="Tahoma"/>
                <w:sz w:val="14"/>
              </w:rPr>
              <w:t>交易每月訂閱</w:t>
            </w:r>
            <w:bookmarkEnd w:id="147"/>
          </w:p>
        </w:tc>
        <w:tc>
          <w:tcPr>
            <w:tcW w:w="450" w:type="dxa"/>
            <w:tcBorders>
              <w:bottom w:val="single" w:sz="4" w:space="0" w:color="auto"/>
            </w:tcBorders>
            <w:shd w:val="clear" w:color="auto" w:fill="FABF8F"/>
            <w:vAlign w:val="center"/>
          </w:tcPr>
          <w:p w14:paraId="4A2229BF" w14:textId="77777777" w:rsidR="001A63C6" w:rsidRPr="008E08D0" w:rsidRDefault="004E6353" w:rsidP="003D5C46">
            <w:pPr>
              <w:jc w:val="center"/>
              <w:rPr>
                <w:rFonts w:ascii="Trebuchet MS" w:eastAsia="PMingLiU" w:hAnsi="Trebuchet MS" w:cs="Tahoma"/>
                <w:b/>
                <w:sz w:val="13"/>
                <w:szCs w:val="13"/>
              </w:rPr>
            </w:pPr>
            <w:hyperlink w:anchor="_32_Bing_Maps" w:history="1">
              <w:r w:rsidR="00457C71" w:rsidRPr="00457C71">
                <w:rPr>
                  <w:rStyle w:val="Hyperlink"/>
                  <w:rFonts w:ascii="Trebuchet MS" w:eastAsia="PMingLiU" w:hAnsi="Trebuchet MS" w:cs="Tahoma"/>
                  <w:b/>
                  <w:sz w:val="13"/>
                  <w:szCs w:val="13"/>
                </w:rPr>
                <w:t>32</w:t>
              </w:r>
            </w:hyperlink>
          </w:p>
        </w:tc>
        <w:tc>
          <w:tcPr>
            <w:tcW w:w="450" w:type="dxa"/>
            <w:tcBorders>
              <w:bottom w:val="single" w:sz="4" w:space="0" w:color="auto"/>
            </w:tcBorders>
            <w:shd w:val="clear" w:color="auto" w:fill="FABF8F"/>
            <w:vAlign w:val="center"/>
          </w:tcPr>
          <w:p w14:paraId="4A2229C0" w14:textId="77777777" w:rsidR="001A63C6" w:rsidRPr="007208A7" w:rsidRDefault="00D15BAA" w:rsidP="002253A3">
            <w:pPr>
              <w:jc w:val="center"/>
              <w:rPr>
                <w:rFonts w:eastAsia="PMingLiU" w:cs="Tahoma"/>
                <w:sz w:val="14"/>
              </w:rPr>
            </w:pPr>
            <w:r w:rsidRPr="007208A7">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14:paraId="4A2229C1" w14:textId="77777777" w:rsidR="001A63C6" w:rsidRPr="007208A7" w:rsidRDefault="001A63C6" w:rsidP="002253A3">
            <w:pPr>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2229C2" w14:textId="77777777" w:rsidR="001A63C6" w:rsidRPr="007208A7" w:rsidRDefault="001A63C6" w:rsidP="002253A3">
            <w:pPr>
              <w:jc w:val="center"/>
              <w:rPr>
                <w:rFonts w:eastAsia="PMingLiU" w:cs="Tahoma"/>
                <w:sz w:val="14"/>
              </w:rPr>
            </w:pPr>
            <w:r w:rsidRPr="007208A7">
              <w:rPr>
                <w:rFonts w:eastAsia="PMingLiU" w:cs="Tahoma"/>
                <w:sz w:val="14"/>
              </w:rPr>
              <w:t xml:space="preserve">125 </w:t>
            </w:r>
            <w:r w:rsidRPr="007208A7">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4A2229C3" w14:textId="77777777" w:rsidR="001A63C6" w:rsidRPr="007208A7" w:rsidRDefault="001A63C6" w:rsidP="002253A3">
            <w:pPr>
              <w:jc w:val="center"/>
              <w:rPr>
                <w:rFonts w:eastAsia="PMingLiU" w:cs="Tahoma"/>
                <w:sz w:val="14"/>
              </w:rPr>
            </w:pPr>
            <w:r w:rsidRPr="007208A7">
              <w:rPr>
                <w:rFonts w:eastAsia="PMingLiU" w:cs="Tahoma"/>
                <w:sz w:val="14"/>
              </w:rPr>
              <w:t>125</w:t>
            </w:r>
          </w:p>
        </w:tc>
        <w:tc>
          <w:tcPr>
            <w:tcW w:w="450" w:type="dxa"/>
            <w:tcBorders>
              <w:bottom w:val="single" w:sz="4" w:space="0" w:color="auto"/>
            </w:tcBorders>
            <w:shd w:val="clear" w:color="auto" w:fill="FABF8F"/>
            <w:vAlign w:val="center"/>
          </w:tcPr>
          <w:p w14:paraId="4A2229C4" w14:textId="77777777" w:rsidR="001A63C6" w:rsidRPr="007208A7"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4A2229C5" w14:textId="77777777" w:rsidR="001A63C6" w:rsidRPr="007208A7" w:rsidRDefault="001A63C6" w:rsidP="002253A3">
            <w:pPr>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14:paraId="4A2229C6" w14:textId="77777777" w:rsidR="001A63C6" w:rsidRPr="007208A7"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4A2229C7" w14:textId="77777777" w:rsidR="001A63C6" w:rsidRPr="007208A7" w:rsidRDefault="001A63C6" w:rsidP="002253A3">
            <w:pPr>
              <w:jc w:val="center"/>
              <w:rPr>
                <w:rFonts w:eastAsia="PMingLiU" w:cs="Tahoma"/>
                <w:sz w:val="14"/>
              </w:rPr>
            </w:pPr>
            <w:r w:rsidRPr="007208A7">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29C8" w14:textId="77777777" w:rsidR="001A63C6" w:rsidRPr="007208A7" w:rsidRDefault="001A63C6" w:rsidP="002253A3">
            <w:pPr>
              <w:jc w:val="center"/>
              <w:rPr>
                <w:rFonts w:eastAsia="PMingLiU" w:cs="Tahoma"/>
                <w:sz w:val="14"/>
              </w:rPr>
            </w:pPr>
            <w:r w:rsidRPr="007208A7">
              <w:rPr>
                <w:rFonts w:eastAsia="PMingLiU" w:cs="Tahoma"/>
                <w:sz w:val="13"/>
              </w:rPr>
              <w:t>P</w:t>
            </w:r>
          </w:p>
        </w:tc>
        <w:tc>
          <w:tcPr>
            <w:tcW w:w="450" w:type="dxa"/>
            <w:tcBorders>
              <w:bottom w:val="single" w:sz="4" w:space="0" w:color="auto"/>
            </w:tcBorders>
            <w:shd w:val="clear" w:color="auto" w:fill="FABF8F"/>
            <w:vAlign w:val="center"/>
          </w:tcPr>
          <w:p w14:paraId="4A2229C9" w14:textId="77777777" w:rsidR="001A63C6" w:rsidRPr="007208A7" w:rsidRDefault="001A63C6" w:rsidP="002253A3">
            <w:pPr>
              <w:jc w:val="center"/>
              <w:rPr>
                <w:rFonts w:eastAsia="PMingLiU" w:cs="Tahoma"/>
                <w:sz w:val="14"/>
              </w:rPr>
            </w:pPr>
          </w:p>
        </w:tc>
        <w:tc>
          <w:tcPr>
            <w:tcW w:w="540" w:type="dxa"/>
            <w:tcBorders>
              <w:bottom w:val="single" w:sz="4" w:space="0" w:color="auto"/>
            </w:tcBorders>
            <w:shd w:val="clear" w:color="auto" w:fill="FABF8F"/>
            <w:vAlign w:val="center"/>
          </w:tcPr>
          <w:p w14:paraId="4A2229CA" w14:textId="77777777" w:rsidR="001A63C6" w:rsidRPr="007208A7" w:rsidRDefault="001A63C6" w:rsidP="002253A3">
            <w:pPr>
              <w:jc w:val="center"/>
              <w:rPr>
                <w:rFonts w:eastAsia="PMingLiU" w:cs="Tahoma"/>
                <w:sz w:val="14"/>
              </w:rPr>
            </w:pPr>
            <w:r w:rsidRPr="007208A7">
              <w:rPr>
                <w:rFonts w:eastAsia="PMingLiU" w:cs="Tahoma"/>
                <w:sz w:val="13"/>
              </w:rPr>
              <w:t>OL/OV</w:t>
            </w:r>
          </w:p>
        </w:tc>
      </w:tr>
      <w:tr w:rsidR="001A63C6" w:rsidRPr="007208A7" w14:paraId="4A2229D9" w14:textId="77777777" w:rsidTr="00B1475C">
        <w:trPr>
          <w:trHeight w:val="145"/>
        </w:trPr>
        <w:tc>
          <w:tcPr>
            <w:tcW w:w="2734" w:type="dxa"/>
            <w:gridSpan w:val="2"/>
            <w:tcBorders>
              <w:bottom w:val="single" w:sz="4" w:space="0" w:color="auto"/>
            </w:tcBorders>
            <w:shd w:val="clear" w:color="auto" w:fill="auto"/>
          </w:tcPr>
          <w:p w14:paraId="4A2229CC" w14:textId="77777777" w:rsidR="001A63C6" w:rsidRPr="007208A7" w:rsidRDefault="001A63C6" w:rsidP="001A63C6">
            <w:pPr>
              <w:pStyle w:val="ProductNames"/>
              <w:spacing w:before="0" w:after="0"/>
              <w:rPr>
                <w:rFonts w:ascii="Tahoma" w:eastAsia="PMingLiU" w:hAnsi="Tahoma" w:cs="Tahoma"/>
                <w:sz w:val="14"/>
              </w:rPr>
            </w:pPr>
            <w:bookmarkStart w:id="148" w:name="_Toc356225044"/>
            <w:r w:rsidRPr="007208A7">
              <w:rPr>
                <w:rFonts w:ascii="Tahoma" w:eastAsia="PMingLiU" w:hAnsi="Tahoma" w:cs="Tahoma"/>
                <w:sz w:val="14"/>
              </w:rPr>
              <w:t xml:space="preserve">Bing Maps </w:t>
            </w:r>
            <w:r w:rsidRPr="007208A7">
              <w:rPr>
                <w:rFonts w:ascii="Tahoma" w:eastAsia="PMingLiU" w:hAnsi="Tahoma" w:cs="Tahoma"/>
                <w:sz w:val="14"/>
              </w:rPr>
              <w:t>公開網站使用量</w:t>
            </w:r>
            <w:r w:rsidRPr="007208A7">
              <w:rPr>
                <w:rFonts w:ascii="Tahoma" w:eastAsia="PMingLiU" w:hAnsi="Tahoma" w:cs="Tahoma"/>
                <w:sz w:val="14"/>
              </w:rPr>
              <w:t xml:space="preserve"> 420K </w:t>
            </w:r>
            <w:r w:rsidRPr="007208A7">
              <w:rPr>
                <w:rFonts w:ascii="Tahoma" w:eastAsia="PMingLiU" w:hAnsi="Tahoma" w:cs="Tahoma"/>
                <w:sz w:val="14"/>
              </w:rPr>
              <w:t>交易每月訂閱</w:t>
            </w:r>
            <w:bookmarkEnd w:id="148"/>
          </w:p>
        </w:tc>
        <w:tc>
          <w:tcPr>
            <w:tcW w:w="450" w:type="dxa"/>
            <w:tcBorders>
              <w:bottom w:val="single" w:sz="4" w:space="0" w:color="auto"/>
            </w:tcBorders>
            <w:shd w:val="clear" w:color="auto" w:fill="auto"/>
            <w:vAlign w:val="center"/>
          </w:tcPr>
          <w:p w14:paraId="4A2229CD" w14:textId="77777777" w:rsidR="001A63C6" w:rsidRPr="008E08D0" w:rsidRDefault="004E6353" w:rsidP="003D5C46">
            <w:pPr>
              <w:jc w:val="center"/>
              <w:rPr>
                <w:rFonts w:ascii="Trebuchet MS" w:eastAsia="PMingLiU" w:hAnsi="Trebuchet MS" w:cs="Tahoma"/>
                <w:b/>
                <w:sz w:val="13"/>
                <w:szCs w:val="13"/>
              </w:rPr>
            </w:pPr>
            <w:hyperlink w:anchor="_32_Bing_Maps" w:history="1">
              <w:r w:rsidR="00457C71" w:rsidRPr="00457C71">
                <w:rPr>
                  <w:rStyle w:val="Hyperlink"/>
                  <w:rFonts w:ascii="Trebuchet MS" w:eastAsia="PMingLiU" w:hAnsi="Trebuchet MS" w:cs="Tahoma"/>
                  <w:b/>
                  <w:sz w:val="13"/>
                  <w:szCs w:val="13"/>
                </w:rPr>
                <w:t>32</w:t>
              </w:r>
            </w:hyperlink>
          </w:p>
        </w:tc>
        <w:tc>
          <w:tcPr>
            <w:tcW w:w="450" w:type="dxa"/>
            <w:tcBorders>
              <w:bottom w:val="single" w:sz="4" w:space="0" w:color="auto"/>
            </w:tcBorders>
            <w:shd w:val="clear" w:color="auto" w:fill="auto"/>
            <w:vAlign w:val="center"/>
          </w:tcPr>
          <w:p w14:paraId="4A2229CE" w14:textId="77777777" w:rsidR="001A63C6" w:rsidRPr="007208A7" w:rsidRDefault="00D15BAA" w:rsidP="002253A3">
            <w:pPr>
              <w:jc w:val="center"/>
              <w:rPr>
                <w:rFonts w:eastAsia="PMingLiU" w:cs="Tahoma"/>
                <w:sz w:val="14"/>
              </w:rPr>
            </w:pPr>
            <w:r w:rsidRPr="007208A7">
              <w:rPr>
                <w:rFonts w:eastAsia="PMingLiU" w:cs="Tahoma"/>
                <w:sz w:val="14"/>
              </w:rPr>
              <w:t>4/13</w:t>
            </w:r>
          </w:p>
        </w:tc>
        <w:tc>
          <w:tcPr>
            <w:tcW w:w="360" w:type="dxa"/>
            <w:tcBorders>
              <w:bottom w:val="single" w:sz="4" w:space="0" w:color="auto"/>
              <w:right w:val="single" w:sz="18" w:space="0" w:color="auto"/>
            </w:tcBorders>
            <w:shd w:val="clear" w:color="auto" w:fill="auto"/>
            <w:vAlign w:val="center"/>
          </w:tcPr>
          <w:p w14:paraId="4A2229CF" w14:textId="77777777" w:rsidR="001A63C6" w:rsidRPr="007208A7" w:rsidRDefault="001A63C6" w:rsidP="002253A3">
            <w:pPr>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2229D0" w14:textId="77777777" w:rsidR="001A63C6" w:rsidRPr="007208A7" w:rsidRDefault="001A63C6" w:rsidP="002253A3">
            <w:pPr>
              <w:jc w:val="center"/>
              <w:rPr>
                <w:rFonts w:eastAsia="PMingLiU" w:cs="Tahoma"/>
                <w:sz w:val="14"/>
              </w:rPr>
            </w:pPr>
            <w:r w:rsidRPr="007208A7">
              <w:rPr>
                <w:rFonts w:eastAsia="PMingLiU" w:cs="Tahoma"/>
                <w:sz w:val="14"/>
              </w:rPr>
              <w:t xml:space="preserve">200 </w:t>
            </w:r>
            <w:r w:rsidRPr="007208A7">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4A2229D1" w14:textId="77777777" w:rsidR="001A63C6" w:rsidRPr="007208A7" w:rsidRDefault="001A63C6" w:rsidP="002253A3">
            <w:pPr>
              <w:jc w:val="center"/>
              <w:rPr>
                <w:rFonts w:eastAsia="PMingLiU" w:cs="Tahoma"/>
                <w:sz w:val="14"/>
              </w:rPr>
            </w:pPr>
            <w:r w:rsidRPr="007208A7">
              <w:rPr>
                <w:rFonts w:eastAsia="PMingLiU" w:cs="Tahoma"/>
                <w:sz w:val="14"/>
              </w:rPr>
              <w:t>200</w:t>
            </w:r>
          </w:p>
        </w:tc>
        <w:tc>
          <w:tcPr>
            <w:tcW w:w="450" w:type="dxa"/>
            <w:tcBorders>
              <w:bottom w:val="single" w:sz="4" w:space="0" w:color="auto"/>
            </w:tcBorders>
            <w:shd w:val="clear" w:color="auto" w:fill="auto"/>
            <w:vAlign w:val="center"/>
          </w:tcPr>
          <w:p w14:paraId="4A2229D2" w14:textId="77777777" w:rsidR="001A63C6" w:rsidRPr="007208A7"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14:paraId="4A2229D3" w14:textId="77777777" w:rsidR="001A63C6" w:rsidRPr="007208A7" w:rsidRDefault="001A63C6" w:rsidP="002253A3">
            <w:pPr>
              <w:jc w:val="center"/>
              <w:rPr>
                <w:rFonts w:eastAsia="PMingLiU" w:cs="Tahoma"/>
                <w:sz w:val="14"/>
              </w:rPr>
            </w:pPr>
          </w:p>
        </w:tc>
        <w:tc>
          <w:tcPr>
            <w:tcW w:w="450" w:type="dxa"/>
            <w:tcBorders>
              <w:left w:val="single" w:sz="18" w:space="0" w:color="auto"/>
              <w:bottom w:val="single" w:sz="4" w:space="0" w:color="auto"/>
            </w:tcBorders>
            <w:shd w:val="clear" w:color="auto" w:fill="auto"/>
            <w:vAlign w:val="center"/>
          </w:tcPr>
          <w:p w14:paraId="4A2229D4" w14:textId="77777777" w:rsidR="001A63C6" w:rsidRPr="007208A7"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14:paraId="4A2229D5" w14:textId="77777777" w:rsidR="001A63C6" w:rsidRPr="007208A7" w:rsidRDefault="001A63C6" w:rsidP="002253A3">
            <w:pPr>
              <w:jc w:val="center"/>
              <w:rPr>
                <w:rFonts w:eastAsia="PMingLiU" w:cs="Tahoma"/>
                <w:sz w:val="14"/>
              </w:rPr>
            </w:pPr>
            <w:r w:rsidRPr="007208A7">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29D6" w14:textId="77777777" w:rsidR="001A63C6" w:rsidRPr="007208A7" w:rsidRDefault="001A63C6" w:rsidP="002253A3">
            <w:pPr>
              <w:jc w:val="center"/>
              <w:rPr>
                <w:rFonts w:eastAsia="PMingLiU" w:cs="Tahoma"/>
                <w:sz w:val="14"/>
              </w:rPr>
            </w:pPr>
            <w:r w:rsidRPr="007208A7">
              <w:rPr>
                <w:rFonts w:eastAsia="PMingLiU" w:cs="Tahoma"/>
                <w:sz w:val="13"/>
              </w:rPr>
              <w:t>P</w:t>
            </w:r>
          </w:p>
        </w:tc>
        <w:tc>
          <w:tcPr>
            <w:tcW w:w="450" w:type="dxa"/>
            <w:tcBorders>
              <w:bottom w:val="single" w:sz="4" w:space="0" w:color="auto"/>
            </w:tcBorders>
            <w:shd w:val="clear" w:color="auto" w:fill="auto"/>
            <w:vAlign w:val="center"/>
          </w:tcPr>
          <w:p w14:paraId="4A2229D7" w14:textId="77777777" w:rsidR="001A63C6" w:rsidRPr="007208A7" w:rsidRDefault="001A63C6" w:rsidP="002253A3">
            <w:pPr>
              <w:jc w:val="center"/>
              <w:rPr>
                <w:rFonts w:eastAsia="PMingLiU" w:cs="Tahoma"/>
                <w:sz w:val="14"/>
              </w:rPr>
            </w:pPr>
          </w:p>
        </w:tc>
        <w:tc>
          <w:tcPr>
            <w:tcW w:w="540" w:type="dxa"/>
            <w:tcBorders>
              <w:bottom w:val="single" w:sz="4" w:space="0" w:color="auto"/>
            </w:tcBorders>
            <w:shd w:val="clear" w:color="auto" w:fill="auto"/>
            <w:vAlign w:val="center"/>
          </w:tcPr>
          <w:p w14:paraId="4A2229D8" w14:textId="77777777" w:rsidR="001A63C6" w:rsidRPr="007208A7" w:rsidRDefault="001A63C6" w:rsidP="002253A3">
            <w:pPr>
              <w:jc w:val="center"/>
              <w:rPr>
                <w:rFonts w:eastAsia="PMingLiU" w:cs="Tahoma"/>
                <w:sz w:val="14"/>
              </w:rPr>
            </w:pPr>
            <w:r w:rsidRPr="007208A7">
              <w:rPr>
                <w:rFonts w:eastAsia="PMingLiU" w:cs="Tahoma"/>
                <w:sz w:val="13"/>
              </w:rPr>
              <w:t>OL/OV</w:t>
            </w:r>
          </w:p>
        </w:tc>
      </w:tr>
      <w:tr w:rsidR="001A63C6" w:rsidRPr="007208A7" w14:paraId="4A2229E7" w14:textId="77777777" w:rsidTr="006B1F3F">
        <w:trPr>
          <w:trHeight w:val="145"/>
        </w:trPr>
        <w:tc>
          <w:tcPr>
            <w:tcW w:w="2734" w:type="dxa"/>
            <w:gridSpan w:val="2"/>
            <w:tcBorders>
              <w:bottom w:val="single" w:sz="4" w:space="0" w:color="auto"/>
            </w:tcBorders>
            <w:shd w:val="clear" w:color="auto" w:fill="FABF8F"/>
          </w:tcPr>
          <w:p w14:paraId="4A2229DA" w14:textId="77777777" w:rsidR="001A63C6" w:rsidRPr="007208A7" w:rsidRDefault="001A63C6" w:rsidP="001A63C6">
            <w:pPr>
              <w:pStyle w:val="ProductNames"/>
              <w:spacing w:before="0" w:after="0"/>
              <w:rPr>
                <w:rFonts w:ascii="Tahoma" w:eastAsia="PMingLiU" w:hAnsi="Tahoma" w:cs="Tahoma"/>
                <w:sz w:val="14"/>
              </w:rPr>
            </w:pPr>
            <w:bookmarkStart w:id="149" w:name="_Toc356225045"/>
            <w:r w:rsidRPr="007208A7">
              <w:rPr>
                <w:rFonts w:ascii="Tahoma" w:eastAsia="PMingLiU" w:hAnsi="Tahoma" w:cs="Tahoma"/>
                <w:sz w:val="14"/>
              </w:rPr>
              <w:t xml:space="preserve">Bing Maps </w:t>
            </w:r>
            <w:r w:rsidRPr="007208A7">
              <w:rPr>
                <w:rFonts w:ascii="Tahoma" w:eastAsia="PMingLiU" w:hAnsi="Tahoma" w:cs="Tahoma"/>
                <w:sz w:val="14"/>
              </w:rPr>
              <w:t>公開網站使用量</w:t>
            </w:r>
            <w:r w:rsidRPr="007208A7">
              <w:rPr>
                <w:rFonts w:ascii="Tahoma" w:eastAsia="PMingLiU" w:hAnsi="Tahoma" w:cs="Tahoma"/>
                <w:sz w:val="14"/>
              </w:rPr>
              <w:t xml:space="preserve"> 840K </w:t>
            </w:r>
            <w:r w:rsidRPr="007208A7">
              <w:rPr>
                <w:rFonts w:ascii="Tahoma" w:eastAsia="PMingLiU" w:hAnsi="Tahoma" w:cs="Tahoma"/>
                <w:sz w:val="14"/>
              </w:rPr>
              <w:t>交易每月訂閱</w:t>
            </w:r>
            <w:bookmarkEnd w:id="149"/>
          </w:p>
        </w:tc>
        <w:tc>
          <w:tcPr>
            <w:tcW w:w="450" w:type="dxa"/>
            <w:tcBorders>
              <w:bottom w:val="single" w:sz="4" w:space="0" w:color="auto"/>
            </w:tcBorders>
            <w:shd w:val="clear" w:color="auto" w:fill="FABF8F"/>
            <w:vAlign w:val="center"/>
          </w:tcPr>
          <w:p w14:paraId="4A2229DB" w14:textId="77777777" w:rsidR="001A63C6" w:rsidRPr="008E08D0" w:rsidRDefault="004E6353" w:rsidP="003D5C46">
            <w:pPr>
              <w:jc w:val="center"/>
              <w:rPr>
                <w:rFonts w:ascii="Trebuchet MS" w:eastAsia="PMingLiU" w:hAnsi="Trebuchet MS" w:cs="Tahoma"/>
                <w:b/>
                <w:sz w:val="13"/>
                <w:szCs w:val="13"/>
              </w:rPr>
            </w:pPr>
            <w:hyperlink w:anchor="_32_Bing_Maps" w:history="1">
              <w:r w:rsidR="00457C71" w:rsidRPr="00457C71">
                <w:rPr>
                  <w:rStyle w:val="Hyperlink"/>
                  <w:rFonts w:ascii="Trebuchet MS" w:eastAsia="PMingLiU" w:hAnsi="Trebuchet MS" w:cs="Tahoma"/>
                  <w:b/>
                  <w:sz w:val="13"/>
                  <w:szCs w:val="13"/>
                </w:rPr>
                <w:t>32</w:t>
              </w:r>
            </w:hyperlink>
          </w:p>
        </w:tc>
        <w:tc>
          <w:tcPr>
            <w:tcW w:w="450" w:type="dxa"/>
            <w:tcBorders>
              <w:bottom w:val="single" w:sz="4" w:space="0" w:color="auto"/>
            </w:tcBorders>
            <w:shd w:val="clear" w:color="auto" w:fill="FABF8F"/>
            <w:vAlign w:val="center"/>
          </w:tcPr>
          <w:p w14:paraId="4A2229DC" w14:textId="77777777" w:rsidR="001A63C6" w:rsidRPr="007208A7" w:rsidRDefault="00D15BAA" w:rsidP="002253A3">
            <w:pPr>
              <w:jc w:val="center"/>
              <w:rPr>
                <w:rFonts w:eastAsia="PMingLiU" w:cs="Tahoma"/>
                <w:sz w:val="14"/>
              </w:rPr>
            </w:pPr>
            <w:r w:rsidRPr="007208A7">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14:paraId="4A2229DD" w14:textId="77777777" w:rsidR="001A63C6" w:rsidRPr="007208A7" w:rsidRDefault="001A63C6" w:rsidP="002253A3">
            <w:pPr>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2229DE" w14:textId="77777777" w:rsidR="001A63C6" w:rsidRPr="007208A7" w:rsidRDefault="001A63C6" w:rsidP="002253A3">
            <w:pPr>
              <w:jc w:val="center"/>
              <w:rPr>
                <w:rFonts w:eastAsia="PMingLiU" w:cs="Tahoma"/>
                <w:sz w:val="14"/>
              </w:rPr>
            </w:pPr>
            <w:r w:rsidRPr="007208A7">
              <w:rPr>
                <w:rFonts w:eastAsia="PMingLiU" w:cs="Tahoma"/>
                <w:sz w:val="14"/>
              </w:rPr>
              <w:t xml:space="preserve">200 </w:t>
            </w:r>
            <w:r w:rsidRPr="007208A7">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4A2229DF" w14:textId="77777777" w:rsidR="001A63C6" w:rsidRPr="007208A7" w:rsidRDefault="001A63C6" w:rsidP="002253A3">
            <w:pPr>
              <w:jc w:val="center"/>
              <w:rPr>
                <w:rFonts w:eastAsia="PMingLiU" w:cs="Tahoma"/>
                <w:sz w:val="14"/>
              </w:rPr>
            </w:pPr>
            <w:r w:rsidRPr="007208A7">
              <w:rPr>
                <w:rFonts w:eastAsia="PMingLiU" w:cs="Tahoma"/>
                <w:sz w:val="14"/>
              </w:rPr>
              <w:t>200</w:t>
            </w:r>
          </w:p>
        </w:tc>
        <w:tc>
          <w:tcPr>
            <w:tcW w:w="450" w:type="dxa"/>
            <w:tcBorders>
              <w:bottom w:val="single" w:sz="4" w:space="0" w:color="auto"/>
            </w:tcBorders>
            <w:shd w:val="clear" w:color="auto" w:fill="FABF8F"/>
            <w:vAlign w:val="center"/>
          </w:tcPr>
          <w:p w14:paraId="4A2229E0" w14:textId="77777777" w:rsidR="001A63C6" w:rsidRPr="007208A7"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4A2229E1" w14:textId="77777777" w:rsidR="001A63C6" w:rsidRPr="007208A7" w:rsidRDefault="001A63C6" w:rsidP="002253A3">
            <w:pPr>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14:paraId="4A2229E2" w14:textId="77777777" w:rsidR="001A63C6" w:rsidRPr="007208A7"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4A2229E3" w14:textId="77777777" w:rsidR="001A63C6" w:rsidRPr="007208A7" w:rsidRDefault="001A63C6" w:rsidP="002253A3">
            <w:pPr>
              <w:jc w:val="center"/>
              <w:rPr>
                <w:rFonts w:eastAsia="PMingLiU" w:cs="Tahoma"/>
                <w:sz w:val="14"/>
              </w:rPr>
            </w:pPr>
            <w:r w:rsidRPr="007208A7">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29E4" w14:textId="77777777" w:rsidR="001A63C6" w:rsidRPr="007208A7" w:rsidRDefault="001A63C6" w:rsidP="002253A3">
            <w:pPr>
              <w:jc w:val="center"/>
              <w:rPr>
                <w:rFonts w:eastAsia="PMingLiU" w:cs="Tahoma"/>
                <w:sz w:val="14"/>
              </w:rPr>
            </w:pPr>
            <w:r w:rsidRPr="007208A7">
              <w:rPr>
                <w:rFonts w:eastAsia="PMingLiU" w:cs="Tahoma"/>
                <w:sz w:val="13"/>
              </w:rPr>
              <w:t>P</w:t>
            </w:r>
          </w:p>
        </w:tc>
        <w:tc>
          <w:tcPr>
            <w:tcW w:w="450" w:type="dxa"/>
            <w:tcBorders>
              <w:bottom w:val="single" w:sz="4" w:space="0" w:color="auto"/>
            </w:tcBorders>
            <w:shd w:val="clear" w:color="auto" w:fill="FABF8F"/>
            <w:vAlign w:val="center"/>
          </w:tcPr>
          <w:p w14:paraId="4A2229E5" w14:textId="77777777" w:rsidR="001A63C6" w:rsidRPr="007208A7" w:rsidRDefault="001A63C6" w:rsidP="002253A3">
            <w:pPr>
              <w:jc w:val="center"/>
              <w:rPr>
                <w:rFonts w:eastAsia="PMingLiU" w:cs="Tahoma"/>
                <w:sz w:val="14"/>
              </w:rPr>
            </w:pPr>
          </w:p>
        </w:tc>
        <w:tc>
          <w:tcPr>
            <w:tcW w:w="540" w:type="dxa"/>
            <w:tcBorders>
              <w:bottom w:val="single" w:sz="4" w:space="0" w:color="auto"/>
            </w:tcBorders>
            <w:shd w:val="clear" w:color="auto" w:fill="FABF8F"/>
            <w:vAlign w:val="center"/>
          </w:tcPr>
          <w:p w14:paraId="4A2229E6" w14:textId="77777777" w:rsidR="001A63C6" w:rsidRPr="007208A7" w:rsidRDefault="001A63C6" w:rsidP="002253A3">
            <w:pPr>
              <w:jc w:val="center"/>
              <w:rPr>
                <w:rFonts w:eastAsia="PMingLiU" w:cs="Tahoma"/>
                <w:sz w:val="14"/>
              </w:rPr>
            </w:pPr>
            <w:r w:rsidRPr="007208A7">
              <w:rPr>
                <w:rFonts w:eastAsia="PMingLiU" w:cs="Tahoma"/>
                <w:sz w:val="13"/>
              </w:rPr>
              <w:t>OL/OV</w:t>
            </w:r>
          </w:p>
        </w:tc>
      </w:tr>
      <w:tr w:rsidR="001A63C6" w:rsidRPr="007208A7" w14:paraId="4A2229F5" w14:textId="77777777" w:rsidTr="007E466C">
        <w:trPr>
          <w:trHeight w:val="145"/>
        </w:trPr>
        <w:tc>
          <w:tcPr>
            <w:tcW w:w="2734" w:type="dxa"/>
            <w:gridSpan w:val="2"/>
            <w:tcBorders>
              <w:bottom w:val="single" w:sz="4" w:space="0" w:color="auto"/>
            </w:tcBorders>
            <w:shd w:val="clear" w:color="auto" w:fill="auto"/>
          </w:tcPr>
          <w:p w14:paraId="4A2229E8" w14:textId="77777777" w:rsidR="001A63C6" w:rsidRPr="007208A7" w:rsidRDefault="001A63C6" w:rsidP="001A63C6">
            <w:pPr>
              <w:pStyle w:val="ProductNames"/>
              <w:spacing w:before="0" w:after="0"/>
              <w:rPr>
                <w:rFonts w:ascii="Tahoma" w:eastAsia="PMingLiU" w:hAnsi="Tahoma" w:cs="Tahoma"/>
                <w:sz w:val="14"/>
              </w:rPr>
            </w:pPr>
            <w:bookmarkStart w:id="150" w:name="_Toc356225046"/>
            <w:r w:rsidRPr="007208A7">
              <w:rPr>
                <w:rFonts w:ascii="Tahoma" w:eastAsia="PMingLiU" w:hAnsi="Tahoma" w:cs="Tahoma"/>
                <w:sz w:val="14"/>
              </w:rPr>
              <w:t xml:space="preserve">Bing Maps </w:t>
            </w:r>
            <w:r w:rsidRPr="007208A7">
              <w:rPr>
                <w:rFonts w:ascii="Tahoma" w:eastAsia="PMingLiU" w:hAnsi="Tahoma" w:cs="Tahoma"/>
                <w:sz w:val="14"/>
              </w:rPr>
              <w:t>公開網站使用量</w:t>
            </w:r>
            <w:r w:rsidRPr="007208A7">
              <w:rPr>
                <w:rFonts w:ascii="Tahoma" w:eastAsia="PMingLiU" w:hAnsi="Tahoma" w:cs="Tahoma"/>
                <w:sz w:val="14"/>
              </w:rPr>
              <w:t xml:space="preserve"> 2.5m </w:t>
            </w:r>
            <w:r w:rsidRPr="007208A7">
              <w:rPr>
                <w:rFonts w:ascii="Tahoma" w:eastAsia="PMingLiU" w:hAnsi="Tahoma" w:cs="Tahoma"/>
                <w:sz w:val="14"/>
              </w:rPr>
              <w:t>交易每月訂閱</w:t>
            </w:r>
            <w:bookmarkEnd w:id="150"/>
          </w:p>
        </w:tc>
        <w:tc>
          <w:tcPr>
            <w:tcW w:w="450" w:type="dxa"/>
            <w:tcBorders>
              <w:bottom w:val="single" w:sz="4" w:space="0" w:color="auto"/>
            </w:tcBorders>
            <w:shd w:val="clear" w:color="auto" w:fill="auto"/>
            <w:vAlign w:val="center"/>
          </w:tcPr>
          <w:p w14:paraId="4A2229E9" w14:textId="77777777" w:rsidR="001A63C6" w:rsidRPr="008E08D0" w:rsidRDefault="004E6353" w:rsidP="003D5C46">
            <w:pPr>
              <w:jc w:val="center"/>
              <w:rPr>
                <w:rFonts w:ascii="Trebuchet MS" w:eastAsia="PMingLiU" w:hAnsi="Trebuchet MS" w:cs="Tahoma"/>
                <w:b/>
                <w:sz w:val="13"/>
                <w:szCs w:val="13"/>
              </w:rPr>
            </w:pPr>
            <w:hyperlink w:anchor="_32_Bing_Maps" w:history="1">
              <w:r w:rsidR="00457C71" w:rsidRPr="00457C71">
                <w:rPr>
                  <w:rStyle w:val="Hyperlink"/>
                  <w:rFonts w:ascii="Trebuchet MS" w:eastAsia="PMingLiU" w:hAnsi="Trebuchet MS" w:cs="Tahoma"/>
                  <w:b/>
                  <w:sz w:val="13"/>
                  <w:szCs w:val="13"/>
                </w:rPr>
                <w:t>32</w:t>
              </w:r>
            </w:hyperlink>
          </w:p>
        </w:tc>
        <w:tc>
          <w:tcPr>
            <w:tcW w:w="450" w:type="dxa"/>
            <w:tcBorders>
              <w:bottom w:val="single" w:sz="4" w:space="0" w:color="auto"/>
            </w:tcBorders>
            <w:shd w:val="clear" w:color="auto" w:fill="auto"/>
            <w:vAlign w:val="center"/>
          </w:tcPr>
          <w:p w14:paraId="4A2229EA" w14:textId="77777777" w:rsidR="001A63C6" w:rsidRPr="007208A7" w:rsidRDefault="00D15BAA" w:rsidP="002253A3">
            <w:pPr>
              <w:jc w:val="center"/>
              <w:rPr>
                <w:rFonts w:eastAsia="PMingLiU" w:cs="Tahoma"/>
                <w:sz w:val="14"/>
              </w:rPr>
            </w:pPr>
            <w:r w:rsidRPr="007208A7">
              <w:rPr>
                <w:rFonts w:eastAsia="PMingLiU" w:cs="Tahoma"/>
                <w:sz w:val="14"/>
              </w:rPr>
              <w:t>4/13</w:t>
            </w:r>
          </w:p>
        </w:tc>
        <w:tc>
          <w:tcPr>
            <w:tcW w:w="360" w:type="dxa"/>
            <w:tcBorders>
              <w:bottom w:val="single" w:sz="4" w:space="0" w:color="auto"/>
              <w:right w:val="single" w:sz="18" w:space="0" w:color="auto"/>
            </w:tcBorders>
            <w:shd w:val="clear" w:color="auto" w:fill="auto"/>
            <w:vAlign w:val="center"/>
          </w:tcPr>
          <w:p w14:paraId="4A2229EB" w14:textId="77777777" w:rsidR="001A63C6" w:rsidRPr="007208A7" w:rsidRDefault="001A63C6" w:rsidP="002253A3">
            <w:pPr>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2229EC" w14:textId="77777777" w:rsidR="001A63C6" w:rsidRPr="007208A7" w:rsidRDefault="001A63C6" w:rsidP="002253A3">
            <w:pPr>
              <w:jc w:val="center"/>
              <w:rPr>
                <w:rFonts w:eastAsia="PMingLiU" w:cs="Tahoma"/>
                <w:sz w:val="14"/>
              </w:rPr>
            </w:pPr>
            <w:r w:rsidRPr="007208A7">
              <w:rPr>
                <w:rFonts w:eastAsia="PMingLiU" w:cs="Tahoma"/>
                <w:sz w:val="14"/>
              </w:rPr>
              <w:t xml:space="preserve">200 </w:t>
            </w:r>
            <w:r w:rsidRPr="007208A7">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4A2229ED" w14:textId="77777777" w:rsidR="001A63C6" w:rsidRPr="007208A7" w:rsidRDefault="001A63C6" w:rsidP="002253A3">
            <w:pPr>
              <w:jc w:val="center"/>
              <w:rPr>
                <w:rFonts w:eastAsia="PMingLiU" w:cs="Tahoma"/>
                <w:sz w:val="14"/>
              </w:rPr>
            </w:pPr>
            <w:r w:rsidRPr="007208A7">
              <w:rPr>
                <w:rFonts w:eastAsia="PMingLiU" w:cs="Tahoma"/>
                <w:sz w:val="14"/>
              </w:rPr>
              <w:t>200</w:t>
            </w:r>
          </w:p>
        </w:tc>
        <w:tc>
          <w:tcPr>
            <w:tcW w:w="450" w:type="dxa"/>
            <w:tcBorders>
              <w:bottom w:val="single" w:sz="4" w:space="0" w:color="auto"/>
            </w:tcBorders>
            <w:shd w:val="clear" w:color="auto" w:fill="auto"/>
            <w:vAlign w:val="center"/>
          </w:tcPr>
          <w:p w14:paraId="4A2229EE" w14:textId="77777777" w:rsidR="001A63C6" w:rsidRPr="007208A7"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14:paraId="4A2229EF" w14:textId="77777777" w:rsidR="001A63C6" w:rsidRPr="007208A7" w:rsidRDefault="001A63C6" w:rsidP="002253A3">
            <w:pPr>
              <w:jc w:val="center"/>
              <w:rPr>
                <w:rFonts w:eastAsia="PMingLiU" w:cs="Tahoma"/>
                <w:sz w:val="14"/>
              </w:rPr>
            </w:pPr>
          </w:p>
        </w:tc>
        <w:tc>
          <w:tcPr>
            <w:tcW w:w="450" w:type="dxa"/>
            <w:tcBorders>
              <w:left w:val="single" w:sz="18" w:space="0" w:color="auto"/>
              <w:bottom w:val="single" w:sz="4" w:space="0" w:color="auto"/>
            </w:tcBorders>
            <w:shd w:val="clear" w:color="auto" w:fill="auto"/>
            <w:vAlign w:val="center"/>
          </w:tcPr>
          <w:p w14:paraId="4A2229F0" w14:textId="77777777" w:rsidR="001A63C6" w:rsidRPr="007208A7"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14:paraId="4A2229F1" w14:textId="77777777" w:rsidR="001A63C6" w:rsidRPr="007208A7" w:rsidRDefault="001A63C6" w:rsidP="002253A3">
            <w:pPr>
              <w:jc w:val="center"/>
              <w:rPr>
                <w:rFonts w:eastAsia="PMingLiU" w:cs="Tahoma"/>
                <w:sz w:val="14"/>
              </w:rPr>
            </w:pPr>
            <w:r w:rsidRPr="007208A7">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29F2" w14:textId="77777777" w:rsidR="001A63C6" w:rsidRPr="007208A7" w:rsidRDefault="001A63C6" w:rsidP="002253A3">
            <w:pPr>
              <w:jc w:val="center"/>
              <w:rPr>
                <w:rFonts w:eastAsia="PMingLiU" w:cs="Tahoma"/>
                <w:sz w:val="14"/>
              </w:rPr>
            </w:pPr>
            <w:r w:rsidRPr="007208A7">
              <w:rPr>
                <w:rFonts w:eastAsia="PMingLiU" w:cs="Tahoma"/>
                <w:sz w:val="13"/>
              </w:rPr>
              <w:t>P</w:t>
            </w:r>
          </w:p>
        </w:tc>
        <w:tc>
          <w:tcPr>
            <w:tcW w:w="450" w:type="dxa"/>
            <w:tcBorders>
              <w:bottom w:val="single" w:sz="4" w:space="0" w:color="auto"/>
            </w:tcBorders>
            <w:shd w:val="clear" w:color="auto" w:fill="auto"/>
            <w:vAlign w:val="center"/>
          </w:tcPr>
          <w:p w14:paraId="4A2229F3" w14:textId="77777777" w:rsidR="001A63C6" w:rsidRPr="007208A7" w:rsidRDefault="001A63C6" w:rsidP="002253A3">
            <w:pPr>
              <w:jc w:val="center"/>
              <w:rPr>
                <w:rFonts w:eastAsia="PMingLiU" w:cs="Tahoma"/>
                <w:sz w:val="14"/>
              </w:rPr>
            </w:pPr>
          </w:p>
        </w:tc>
        <w:tc>
          <w:tcPr>
            <w:tcW w:w="540" w:type="dxa"/>
            <w:tcBorders>
              <w:bottom w:val="single" w:sz="4" w:space="0" w:color="auto"/>
            </w:tcBorders>
            <w:shd w:val="clear" w:color="auto" w:fill="auto"/>
            <w:vAlign w:val="center"/>
          </w:tcPr>
          <w:p w14:paraId="4A2229F4" w14:textId="77777777" w:rsidR="001A63C6" w:rsidRPr="007208A7" w:rsidRDefault="001A63C6" w:rsidP="002253A3">
            <w:pPr>
              <w:jc w:val="center"/>
              <w:rPr>
                <w:rFonts w:eastAsia="PMingLiU" w:cs="Tahoma"/>
                <w:sz w:val="14"/>
              </w:rPr>
            </w:pPr>
            <w:r w:rsidRPr="007208A7">
              <w:rPr>
                <w:rFonts w:eastAsia="PMingLiU" w:cs="Tahoma"/>
                <w:sz w:val="13"/>
              </w:rPr>
              <w:t>OL/OV</w:t>
            </w:r>
          </w:p>
        </w:tc>
      </w:tr>
      <w:tr w:rsidR="001A63C6" w:rsidRPr="007208A7" w14:paraId="4A222A03" w14:textId="77777777" w:rsidTr="006B1F3F">
        <w:trPr>
          <w:trHeight w:val="145"/>
        </w:trPr>
        <w:tc>
          <w:tcPr>
            <w:tcW w:w="2734" w:type="dxa"/>
            <w:gridSpan w:val="2"/>
            <w:tcBorders>
              <w:bottom w:val="single" w:sz="4" w:space="0" w:color="auto"/>
            </w:tcBorders>
            <w:shd w:val="clear" w:color="auto" w:fill="FABF8F"/>
          </w:tcPr>
          <w:p w14:paraId="4A2229F6" w14:textId="77777777" w:rsidR="001A63C6" w:rsidRPr="007208A7" w:rsidRDefault="001A63C6" w:rsidP="001A63C6">
            <w:pPr>
              <w:pStyle w:val="ProductNames"/>
              <w:spacing w:before="0" w:after="0"/>
              <w:rPr>
                <w:rFonts w:ascii="Tahoma" w:eastAsia="PMingLiU" w:hAnsi="Tahoma" w:cs="Tahoma"/>
                <w:sz w:val="14"/>
              </w:rPr>
            </w:pPr>
            <w:bookmarkStart w:id="151" w:name="_Toc356225047"/>
            <w:r w:rsidRPr="007208A7">
              <w:rPr>
                <w:rFonts w:ascii="Tahoma" w:eastAsia="PMingLiU" w:hAnsi="Tahoma" w:cs="Tahoma"/>
                <w:sz w:val="14"/>
              </w:rPr>
              <w:t xml:space="preserve">Bing Maps </w:t>
            </w:r>
            <w:r w:rsidRPr="007208A7">
              <w:rPr>
                <w:rFonts w:ascii="Tahoma" w:eastAsia="PMingLiU" w:hAnsi="Tahoma" w:cs="Tahoma"/>
                <w:sz w:val="14"/>
              </w:rPr>
              <w:t>公開網站使用量</w:t>
            </w:r>
            <w:r w:rsidRPr="007208A7">
              <w:rPr>
                <w:rFonts w:ascii="Tahoma" w:eastAsia="PMingLiU" w:hAnsi="Tahoma" w:cs="Tahoma"/>
                <w:sz w:val="14"/>
              </w:rPr>
              <w:t xml:space="preserve"> 4.2m </w:t>
            </w:r>
            <w:r w:rsidRPr="007208A7">
              <w:rPr>
                <w:rFonts w:ascii="Tahoma" w:eastAsia="PMingLiU" w:hAnsi="Tahoma" w:cs="Tahoma"/>
                <w:sz w:val="14"/>
              </w:rPr>
              <w:t>交易每月訂閱</w:t>
            </w:r>
            <w:bookmarkEnd w:id="151"/>
          </w:p>
        </w:tc>
        <w:tc>
          <w:tcPr>
            <w:tcW w:w="450" w:type="dxa"/>
            <w:tcBorders>
              <w:bottom w:val="single" w:sz="4" w:space="0" w:color="auto"/>
            </w:tcBorders>
            <w:shd w:val="clear" w:color="auto" w:fill="FABF8F"/>
            <w:vAlign w:val="center"/>
          </w:tcPr>
          <w:p w14:paraId="4A2229F7" w14:textId="77777777" w:rsidR="001A63C6" w:rsidRPr="008E08D0" w:rsidRDefault="004E6353" w:rsidP="003D5C46">
            <w:pPr>
              <w:jc w:val="center"/>
              <w:rPr>
                <w:rFonts w:ascii="Trebuchet MS" w:eastAsia="PMingLiU" w:hAnsi="Trebuchet MS" w:cs="Tahoma"/>
                <w:b/>
                <w:sz w:val="13"/>
                <w:szCs w:val="13"/>
              </w:rPr>
            </w:pPr>
            <w:hyperlink w:anchor="_32_Bing_Maps" w:history="1">
              <w:r w:rsidR="00457C71" w:rsidRPr="00457C71">
                <w:rPr>
                  <w:rStyle w:val="Hyperlink"/>
                  <w:rFonts w:ascii="Trebuchet MS" w:eastAsia="PMingLiU" w:hAnsi="Trebuchet MS" w:cs="Tahoma"/>
                  <w:b/>
                  <w:sz w:val="13"/>
                  <w:szCs w:val="13"/>
                </w:rPr>
                <w:t>32</w:t>
              </w:r>
            </w:hyperlink>
          </w:p>
        </w:tc>
        <w:tc>
          <w:tcPr>
            <w:tcW w:w="450" w:type="dxa"/>
            <w:tcBorders>
              <w:bottom w:val="single" w:sz="4" w:space="0" w:color="auto"/>
            </w:tcBorders>
            <w:shd w:val="clear" w:color="auto" w:fill="FABF8F"/>
            <w:vAlign w:val="center"/>
          </w:tcPr>
          <w:p w14:paraId="4A2229F8" w14:textId="77777777" w:rsidR="001A63C6" w:rsidRPr="007208A7" w:rsidRDefault="00D15BAA" w:rsidP="002253A3">
            <w:pPr>
              <w:jc w:val="center"/>
              <w:rPr>
                <w:rFonts w:eastAsia="PMingLiU" w:cs="Tahoma"/>
                <w:sz w:val="14"/>
              </w:rPr>
            </w:pPr>
            <w:r w:rsidRPr="007208A7">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14:paraId="4A2229F9" w14:textId="77777777" w:rsidR="001A63C6" w:rsidRPr="007208A7" w:rsidRDefault="001A63C6" w:rsidP="002253A3">
            <w:pPr>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2229FA" w14:textId="77777777" w:rsidR="001A63C6" w:rsidRPr="007208A7" w:rsidRDefault="001A63C6" w:rsidP="002253A3">
            <w:pPr>
              <w:jc w:val="center"/>
              <w:rPr>
                <w:rFonts w:eastAsia="PMingLiU" w:cs="Tahoma"/>
                <w:sz w:val="14"/>
              </w:rPr>
            </w:pPr>
            <w:r w:rsidRPr="007208A7">
              <w:rPr>
                <w:rFonts w:eastAsia="PMingLiU" w:cs="Tahoma"/>
                <w:sz w:val="14"/>
              </w:rPr>
              <w:t xml:space="preserve">200 </w:t>
            </w:r>
            <w:r w:rsidRPr="007208A7">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4A2229FB" w14:textId="77777777" w:rsidR="001A63C6" w:rsidRPr="007208A7" w:rsidRDefault="001A63C6" w:rsidP="002253A3">
            <w:pPr>
              <w:jc w:val="center"/>
              <w:rPr>
                <w:rFonts w:eastAsia="PMingLiU" w:cs="Tahoma"/>
                <w:sz w:val="14"/>
              </w:rPr>
            </w:pPr>
            <w:r w:rsidRPr="007208A7">
              <w:rPr>
                <w:rFonts w:eastAsia="PMingLiU" w:cs="Tahoma"/>
                <w:sz w:val="14"/>
              </w:rPr>
              <w:t>200</w:t>
            </w:r>
          </w:p>
        </w:tc>
        <w:tc>
          <w:tcPr>
            <w:tcW w:w="450" w:type="dxa"/>
            <w:tcBorders>
              <w:bottom w:val="single" w:sz="4" w:space="0" w:color="auto"/>
            </w:tcBorders>
            <w:shd w:val="clear" w:color="auto" w:fill="FABF8F"/>
            <w:vAlign w:val="center"/>
          </w:tcPr>
          <w:p w14:paraId="4A2229FC" w14:textId="77777777" w:rsidR="001A63C6" w:rsidRPr="007208A7"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4A2229FD" w14:textId="77777777" w:rsidR="001A63C6" w:rsidRPr="007208A7" w:rsidRDefault="001A63C6" w:rsidP="002253A3">
            <w:pPr>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14:paraId="4A2229FE" w14:textId="77777777" w:rsidR="001A63C6" w:rsidRPr="007208A7"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4A2229FF" w14:textId="77777777" w:rsidR="001A63C6" w:rsidRPr="007208A7" w:rsidRDefault="001A63C6" w:rsidP="002253A3">
            <w:pPr>
              <w:jc w:val="center"/>
              <w:rPr>
                <w:rFonts w:eastAsia="PMingLiU" w:cs="Tahoma"/>
                <w:sz w:val="14"/>
              </w:rPr>
            </w:pPr>
            <w:r w:rsidRPr="007208A7">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2A00" w14:textId="77777777" w:rsidR="001A63C6" w:rsidRPr="007208A7" w:rsidRDefault="001A63C6" w:rsidP="002253A3">
            <w:pPr>
              <w:jc w:val="center"/>
              <w:rPr>
                <w:rFonts w:eastAsia="PMingLiU" w:cs="Tahoma"/>
                <w:sz w:val="14"/>
              </w:rPr>
            </w:pPr>
            <w:r w:rsidRPr="007208A7">
              <w:rPr>
                <w:rFonts w:eastAsia="PMingLiU" w:cs="Tahoma"/>
                <w:sz w:val="13"/>
              </w:rPr>
              <w:t>P</w:t>
            </w:r>
          </w:p>
        </w:tc>
        <w:tc>
          <w:tcPr>
            <w:tcW w:w="450" w:type="dxa"/>
            <w:tcBorders>
              <w:bottom w:val="single" w:sz="4" w:space="0" w:color="auto"/>
            </w:tcBorders>
            <w:shd w:val="clear" w:color="auto" w:fill="FABF8F"/>
            <w:vAlign w:val="center"/>
          </w:tcPr>
          <w:p w14:paraId="4A222A01" w14:textId="77777777" w:rsidR="001A63C6" w:rsidRPr="007208A7" w:rsidRDefault="001A63C6" w:rsidP="002253A3">
            <w:pPr>
              <w:jc w:val="center"/>
              <w:rPr>
                <w:rFonts w:eastAsia="PMingLiU" w:cs="Tahoma"/>
                <w:sz w:val="14"/>
              </w:rPr>
            </w:pPr>
          </w:p>
        </w:tc>
        <w:tc>
          <w:tcPr>
            <w:tcW w:w="540" w:type="dxa"/>
            <w:tcBorders>
              <w:bottom w:val="single" w:sz="4" w:space="0" w:color="auto"/>
            </w:tcBorders>
            <w:shd w:val="clear" w:color="auto" w:fill="FABF8F"/>
            <w:vAlign w:val="center"/>
          </w:tcPr>
          <w:p w14:paraId="4A222A02" w14:textId="77777777" w:rsidR="001A63C6" w:rsidRPr="007208A7" w:rsidRDefault="001A63C6" w:rsidP="002253A3">
            <w:pPr>
              <w:jc w:val="center"/>
              <w:rPr>
                <w:rFonts w:eastAsia="PMingLiU" w:cs="Tahoma"/>
                <w:sz w:val="14"/>
              </w:rPr>
            </w:pPr>
            <w:r w:rsidRPr="007208A7">
              <w:rPr>
                <w:rFonts w:eastAsia="PMingLiU" w:cs="Tahoma"/>
                <w:sz w:val="13"/>
              </w:rPr>
              <w:t>OL/OV</w:t>
            </w:r>
          </w:p>
        </w:tc>
      </w:tr>
      <w:tr w:rsidR="001A63C6" w:rsidRPr="007208A7" w14:paraId="4A222A11" w14:textId="77777777" w:rsidTr="006B1F3F">
        <w:trPr>
          <w:trHeight w:val="145"/>
        </w:trPr>
        <w:tc>
          <w:tcPr>
            <w:tcW w:w="2734" w:type="dxa"/>
            <w:gridSpan w:val="2"/>
            <w:tcBorders>
              <w:bottom w:val="single" w:sz="4" w:space="0" w:color="auto"/>
            </w:tcBorders>
            <w:shd w:val="clear" w:color="auto" w:fill="auto"/>
          </w:tcPr>
          <w:p w14:paraId="4A222A04" w14:textId="77777777" w:rsidR="001A63C6" w:rsidRPr="007208A7" w:rsidRDefault="001A63C6" w:rsidP="001A63C6">
            <w:pPr>
              <w:pStyle w:val="ProductNames"/>
              <w:spacing w:before="0" w:after="0"/>
              <w:rPr>
                <w:rFonts w:ascii="Tahoma" w:eastAsia="PMingLiU" w:hAnsi="Tahoma" w:cs="Tahoma"/>
                <w:sz w:val="14"/>
              </w:rPr>
            </w:pPr>
            <w:bookmarkStart w:id="152" w:name="_Toc356225048"/>
            <w:r w:rsidRPr="007208A7">
              <w:rPr>
                <w:rFonts w:ascii="Tahoma" w:eastAsia="PMingLiU" w:hAnsi="Tahoma" w:cs="Tahoma"/>
                <w:sz w:val="14"/>
              </w:rPr>
              <w:t xml:space="preserve">Bing Maps </w:t>
            </w:r>
            <w:r w:rsidRPr="007208A7">
              <w:rPr>
                <w:rFonts w:ascii="Tahoma" w:eastAsia="PMingLiU" w:hAnsi="Tahoma" w:cs="Tahoma"/>
                <w:sz w:val="14"/>
              </w:rPr>
              <w:t>公開網站使用量</w:t>
            </w:r>
            <w:r w:rsidRPr="007208A7">
              <w:rPr>
                <w:rFonts w:ascii="Tahoma" w:eastAsia="PMingLiU" w:hAnsi="Tahoma" w:cs="Tahoma"/>
                <w:sz w:val="14"/>
              </w:rPr>
              <w:t xml:space="preserve"> 8.4m </w:t>
            </w:r>
            <w:r w:rsidRPr="007208A7">
              <w:rPr>
                <w:rFonts w:ascii="Tahoma" w:eastAsia="PMingLiU" w:hAnsi="Tahoma" w:cs="Tahoma"/>
                <w:sz w:val="14"/>
              </w:rPr>
              <w:t>交易每月訂閱</w:t>
            </w:r>
            <w:bookmarkEnd w:id="152"/>
          </w:p>
        </w:tc>
        <w:tc>
          <w:tcPr>
            <w:tcW w:w="450" w:type="dxa"/>
            <w:tcBorders>
              <w:bottom w:val="single" w:sz="4" w:space="0" w:color="auto"/>
            </w:tcBorders>
            <w:shd w:val="clear" w:color="auto" w:fill="auto"/>
            <w:vAlign w:val="center"/>
          </w:tcPr>
          <w:p w14:paraId="4A222A05" w14:textId="77777777" w:rsidR="001A63C6" w:rsidRPr="008E08D0" w:rsidRDefault="004E6353" w:rsidP="003D5C46">
            <w:pPr>
              <w:jc w:val="center"/>
              <w:rPr>
                <w:rFonts w:ascii="Trebuchet MS" w:eastAsia="PMingLiU" w:hAnsi="Trebuchet MS" w:cs="Tahoma"/>
                <w:b/>
                <w:sz w:val="13"/>
                <w:szCs w:val="13"/>
              </w:rPr>
            </w:pPr>
            <w:hyperlink w:anchor="_32_Bing_Maps" w:history="1">
              <w:r w:rsidR="00457C71" w:rsidRPr="00457C71">
                <w:rPr>
                  <w:rStyle w:val="Hyperlink"/>
                  <w:rFonts w:ascii="Trebuchet MS" w:eastAsia="PMingLiU" w:hAnsi="Trebuchet MS" w:cs="Tahoma"/>
                  <w:b/>
                  <w:sz w:val="13"/>
                  <w:szCs w:val="13"/>
                </w:rPr>
                <w:t>32</w:t>
              </w:r>
            </w:hyperlink>
          </w:p>
        </w:tc>
        <w:tc>
          <w:tcPr>
            <w:tcW w:w="450" w:type="dxa"/>
            <w:tcBorders>
              <w:bottom w:val="single" w:sz="4" w:space="0" w:color="auto"/>
            </w:tcBorders>
            <w:shd w:val="clear" w:color="auto" w:fill="auto"/>
            <w:vAlign w:val="center"/>
          </w:tcPr>
          <w:p w14:paraId="4A222A06" w14:textId="77777777" w:rsidR="001A63C6" w:rsidRPr="007208A7" w:rsidRDefault="00D15BAA" w:rsidP="002253A3">
            <w:pPr>
              <w:jc w:val="center"/>
              <w:rPr>
                <w:rFonts w:eastAsia="PMingLiU" w:cs="Tahoma"/>
                <w:sz w:val="14"/>
              </w:rPr>
            </w:pPr>
            <w:r w:rsidRPr="007208A7">
              <w:rPr>
                <w:rFonts w:eastAsia="PMingLiU" w:cs="Tahoma"/>
                <w:sz w:val="14"/>
              </w:rPr>
              <w:t>4/13</w:t>
            </w:r>
          </w:p>
        </w:tc>
        <w:tc>
          <w:tcPr>
            <w:tcW w:w="360" w:type="dxa"/>
            <w:tcBorders>
              <w:bottom w:val="single" w:sz="4" w:space="0" w:color="auto"/>
              <w:right w:val="single" w:sz="18" w:space="0" w:color="auto"/>
            </w:tcBorders>
            <w:shd w:val="clear" w:color="auto" w:fill="auto"/>
            <w:vAlign w:val="center"/>
          </w:tcPr>
          <w:p w14:paraId="4A222A07" w14:textId="77777777" w:rsidR="001A63C6" w:rsidRPr="007208A7" w:rsidRDefault="001A63C6" w:rsidP="002253A3">
            <w:pPr>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222A08" w14:textId="77777777" w:rsidR="001A63C6" w:rsidRPr="007208A7" w:rsidRDefault="001A63C6" w:rsidP="002253A3">
            <w:pPr>
              <w:jc w:val="center"/>
              <w:rPr>
                <w:rFonts w:eastAsia="PMingLiU" w:cs="Tahoma"/>
                <w:sz w:val="14"/>
              </w:rPr>
            </w:pPr>
            <w:r w:rsidRPr="007208A7">
              <w:rPr>
                <w:rFonts w:eastAsia="PMingLiU" w:cs="Tahoma"/>
                <w:sz w:val="14"/>
              </w:rPr>
              <w:t xml:space="preserve">200 </w:t>
            </w:r>
            <w:r w:rsidRPr="007208A7">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4A222A09" w14:textId="77777777" w:rsidR="001A63C6" w:rsidRPr="007208A7" w:rsidRDefault="001A63C6" w:rsidP="002253A3">
            <w:pPr>
              <w:jc w:val="center"/>
              <w:rPr>
                <w:rFonts w:eastAsia="PMingLiU" w:cs="Tahoma"/>
                <w:sz w:val="14"/>
              </w:rPr>
            </w:pPr>
            <w:r w:rsidRPr="007208A7">
              <w:rPr>
                <w:rFonts w:eastAsia="PMingLiU" w:cs="Tahoma"/>
                <w:sz w:val="14"/>
              </w:rPr>
              <w:t>200</w:t>
            </w:r>
          </w:p>
        </w:tc>
        <w:tc>
          <w:tcPr>
            <w:tcW w:w="450" w:type="dxa"/>
            <w:tcBorders>
              <w:bottom w:val="single" w:sz="4" w:space="0" w:color="auto"/>
            </w:tcBorders>
            <w:shd w:val="clear" w:color="auto" w:fill="auto"/>
            <w:vAlign w:val="center"/>
          </w:tcPr>
          <w:p w14:paraId="4A222A0A" w14:textId="77777777" w:rsidR="001A63C6" w:rsidRPr="007208A7"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14:paraId="4A222A0B" w14:textId="77777777" w:rsidR="001A63C6" w:rsidRPr="007208A7" w:rsidRDefault="001A63C6" w:rsidP="002253A3">
            <w:pPr>
              <w:jc w:val="center"/>
              <w:rPr>
                <w:rFonts w:eastAsia="PMingLiU" w:cs="Tahoma"/>
                <w:sz w:val="14"/>
              </w:rPr>
            </w:pPr>
          </w:p>
        </w:tc>
        <w:tc>
          <w:tcPr>
            <w:tcW w:w="450" w:type="dxa"/>
            <w:tcBorders>
              <w:left w:val="single" w:sz="18" w:space="0" w:color="auto"/>
              <w:bottom w:val="single" w:sz="4" w:space="0" w:color="auto"/>
            </w:tcBorders>
            <w:shd w:val="clear" w:color="auto" w:fill="auto"/>
            <w:vAlign w:val="center"/>
          </w:tcPr>
          <w:p w14:paraId="4A222A0C" w14:textId="77777777" w:rsidR="001A63C6" w:rsidRPr="007208A7"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14:paraId="4A222A0D" w14:textId="77777777" w:rsidR="001A63C6" w:rsidRPr="007208A7" w:rsidRDefault="001A63C6" w:rsidP="002253A3">
            <w:pPr>
              <w:jc w:val="center"/>
              <w:rPr>
                <w:rFonts w:eastAsia="PMingLiU" w:cs="Tahoma"/>
                <w:sz w:val="14"/>
              </w:rPr>
            </w:pPr>
            <w:r w:rsidRPr="007208A7">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2A0E" w14:textId="77777777" w:rsidR="001A63C6" w:rsidRPr="007208A7" w:rsidRDefault="001A63C6" w:rsidP="002253A3">
            <w:pPr>
              <w:jc w:val="center"/>
              <w:rPr>
                <w:rFonts w:eastAsia="PMingLiU" w:cs="Tahoma"/>
                <w:sz w:val="14"/>
              </w:rPr>
            </w:pPr>
            <w:r w:rsidRPr="007208A7">
              <w:rPr>
                <w:rFonts w:eastAsia="PMingLiU" w:cs="Tahoma"/>
                <w:sz w:val="13"/>
              </w:rPr>
              <w:t>P</w:t>
            </w:r>
          </w:p>
        </w:tc>
        <w:tc>
          <w:tcPr>
            <w:tcW w:w="450" w:type="dxa"/>
            <w:tcBorders>
              <w:bottom w:val="single" w:sz="4" w:space="0" w:color="auto"/>
            </w:tcBorders>
            <w:shd w:val="clear" w:color="auto" w:fill="auto"/>
            <w:vAlign w:val="center"/>
          </w:tcPr>
          <w:p w14:paraId="4A222A0F" w14:textId="77777777" w:rsidR="001A63C6" w:rsidRPr="007208A7" w:rsidRDefault="001A63C6" w:rsidP="002253A3">
            <w:pPr>
              <w:jc w:val="center"/>
              <w:rPr>
                <w:rFonts w:eastAsia="PMingLiU" w:cs="Tahoma"/>
                <w:sz w:val="14"/>
              </w:rPr>
            </w:pPr>
          </w:p>
        </w:tc>
        <w:tc>
          <w:tcPr>
            <w:tcW w:w="540" w:type="dxa"/>
            <w:tcBorders>
              <w:bottom w:val="single" w:sz="4" w:space="0" w:color="auto"/>
            </w:tcBorders>
            <w:shd w:val="clear" w:color="auto" w:fill="auto"/>
            <w:vAlign w:val="center"/>
          </w:tcPr>
          <w:p w14:paraId="4A222A10" w14:textId="77777777" w:rsidR="001A63C6" w:rsidRPr="007208A7" w:rsidRDefault="001A63C6" w:rsidP="002253A3">
            <w:pPr>
              <w:jc w:val="center"/>
              <w:rPr>
                <w:rFonts w:eastAsia="PMingLiU" w:cs="Tahoma"/>
                <w:sz w:val="14"/>
              </w:rPr>
            </w:pPr>
            <w:r w:rsidRPr="007208A7">
              <w:rPr>
                <w:rFonts w:eastAsia="PMingLiU" w:cs="Tahoma"/>
                <w:sz w:val="13"/>
              </w:rPr>
              <w:t>OL/OV</w:t>
            </w:r>
          </w:p>
        </w:tc>
      </w:tr>
      <w:tr w:rsidR="00EF228F" w:rsidRPr="007208A7" w14:paraId="4A222A1F" w14:textId="77777777" w:rsidTr="006B1F3F">
        <w:trPr>
          <w:trHeight w:val="145"/>
        </w:trPr>
        <w:tc>
          <w:tcPr>
            <w:tcW w:w="2734" w:type="dxa"/>
            <w:gridSpan w:val="2"/>
            <w:tcBorders>
              <w:bottom w:val="single" w:sz="4" w:space="0" w:color="auto"/>
            </w:tcBorders>
            <w:shd w:val="clear" w:color="auto" w:fill="FABF8F"/>
          </w:tcPr>
          <w:p w14:paraId="4A222A12" w14:textId="77777777" w:rsidR="001A63C6" w:rsidRPr="007208A7" w:rsidRDefault="001A63C6" w:rsidP="001A63C6">
            <w:pPr>
              <w:pStyle w:val="ProductNames"/>
              <w:spacing w:before="0" w:after="0"/>
              <w:rPr>
                <w:rFonts w:ascii="Tahoma" w:eastAsia="PMingLiU" w:hAnsi="Tahoma" w:cs="Tahoma"/>
                <w:sz w:val="14"/>
              </w:rPr>
            </w:pPr>
            <w:bookmarkStart w:id="153" w:name="_Toc356225049"/>
            <w:r w:rsidRPr="007208A7">
              <w:rPr>
                <w:rFonts w:ascii="Tahoma" w:eastAsia="PMingLiU" w:hAnsi="Tahoma" w:cs="Tahoma"/>
                <w:sz w:val="14"/>
              </w:rPr>
              <w:t xml:space="preserve">Bing Maps </w:t>
            </w:r>
            <w:r w:rsidRPr="007208A7">
              <w:rPr>
                <w:rFonts w:ascii="Tahoma" w:eastAsia="PMingLiU" w:hAnsi="Tahoma" w:cs="Tahoma"/>
                <w:sz w:val="14"/>
              </w:rPr>
              <w:t>公開網站使用量無限制交易每月訂閱</w:t>
            </w:r>
            <w:bookmarkEnd w:id="153"/>
          </w:p>
        </w:tc>
        <w:tc>
          <w:tcPr>
            <w:tcW w:w="450" w:type="dxa"/>
            <w:tcBorders>
              <w:bottom w:val="single" w:sz="4" w:space="0" w:color="auto"/>
            </w:tcBorders>
            <w:shd w:val="clear" w:color="auto" w:fill="FABF8F"/>
            <w:vAlign w:val="center"/>
          </w:tcPr>
          <w:p w14:paraId="4A222A13" w14:textId="77777777" w:rsidR="001A63C6" w:rsidRPr="008E08D0" w:rsidRDefault="004E6353" w:rsidP="003D5C46">
            <w:pPr>
              <w:jc w:val="center"/>
              <w:rPr>
                <w:rFonts w:ascii="Trebuchet MS" w:eastAsia="PMingLiU" w:hAnsi="Trebuchet MS" w:cs="Tahoma"/>
                <w:b/>
                <w:sz w:val="13"/>
                <w:szCs w:val="13"/>
              </w:rPr>
            </w:pPr>
            <w:hyperlink w:anchor="_32_Bing_Maps" w:history="1">
              <w:r w:rsidR="00457C71" w:rsidRPr="00457C71">
                <w:rPr>
                  <w:rStyle w:val="Hyperlink"/>
                  <w:rFonts w:ascii="Trebuchet MS" w:eastAsia="PMingLiU" w:hAnsi="Trebuchet MS" w:cs="Tahoma"/>
                  <w:b/>
                  <w:sz w:val="13"/>
                  <w:szCs w:val="13"/>
                </w:rPr>
                <w:t>32</w:t>
              </w:r>
            </w:hyperlink>
          </w:p>
        </w:tc>
        <w:tc>
          <w:tcPr>
            <w:tcW w:w="450" w:type="dxa"/>
            <w:tcBorders>
              <w:bottom w:val="single" w:sz="4" w:space="0" w:color="auto"/>
            </w:tcBorders>
            <w:shd w:val="clear" w:color="auto" w:fill="FABF8F"/>
            <w:vAlign w:val="center"/>
          </w:tcPr>
          <w:p w14:paraId="4A222A14" w14:textId="77777777" w:rsidR="001A63C6" w:rsidRPr="007208A7" w:rsidRDefault="00D15BAA" w:rsidP="002253A3">
            <w:pPr>
              <w:jc w:val="center"/>
              <w:rPr>
                <w:rFonts w:eastAsia="PMingLiU" w:cs="Tahoma"/>
                <w:sz w:val="14"/>
              </w:rPr>
            </w:pPr>
            <w:r w:rsidRPr="007208A7">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14:paraId="4A222A15" w14:textId="77777777" w:rsidR="001A63C6" w:rsidRPr="007208A7" w:rsidRDefault="001A63C6" w:rsidP="002253A3">
            <w:pPr>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222A16" w14:textId="77777777" w:rsidR="001A63C6" w:rsidRPr="007208A7" w:rsidRDefault="001A63C6" w:rsidP="002253A3">
            <w:pPr>
              <w:jc w:val="center"/>
              <w:rPr>
                <w:rFonts w:eastAsia="PMingLiU" w:cs="Tahoma"/>
                <w:sz w:val="14"/>
              </w:rPr>
            </w:pPr>
            <w:r w:rsidRPr="007208A7">
              <w:rPr>
                <w:rFonts w:eastAsia="PMingLiU" w:cs="Tahoma"/>
                <w:sz w:val="14"/>
              </w:rPr>
              <w:t xml:space="preserve">200 </w:t>
            </w:r>
            <w:r w:rsidRPr="007208A7">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4A222A17" w14:textId="77777777" w:rsidR="001A63C6" w:rsidRPr="007208A7" w:rsidRDefault="001A63C6" w:rsidP="002253A3">
            <w:pPr>
              <w:jc w:val="center"/>
              <w:rPr>
                <w:rFonts w:eastAsia="PMingLiU" w:cs="Tahoma"/>
                <w:sz w:val="14"/>
              </w:rPr>
            </w:pPr>
            <w:r w:rsidRPr="007208A7">
              <w:rPr>
                <w:rFonts w:eastAsia="PMingLiU" w:cs="Tahoma"/>
                <w:sz w:val="14"/>
              </w:rPr>
              <w:t>200</w:t>
            </w:r>
          </w:p>
        </w:tc>
        <w:tc>
          <w:tcPr>
            <w:tcW w:w="450" w:type="dxa"/>
            <w:tcBorders>
              <w:bottom w:val="single" w:sz="4" w:space="0" w:color="auto"/>
            </w:tcBorders>
            <w:shd w:val="clear" w:color="auto" w:fill="FABF8F"/>
            <w:vAlign w:val="center"/>
          </w:tcPr>
          <w:p w14:paraId="4A222A18" w14:textId="77777777" w:rsidR="001A63C6" w:rsidRPr="007208A7"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4A222A19" w14:textId="77777777" w:rsidR="001A63C6" w:rsidRPr="007208A7" w:rsidRDefault="001A63C6" w:rsidP="002253A3">
            <w:pPr>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14:paraId="4A222A1A" w14:textId="77777777" w:rsidR="001A63C6" w:rsidRPr="007208A7"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4A222A1B" w14:textId="77777777" w:rsidR="001A63C6" w:rsidRPr="007208A7" w:rsidRDefault="001A63C6" w:rsidP="002253A3">
            <w:pPr>
              <w:jc w:val="center"/>
              <w:rPr>
                <w:rFonts w:eastAsia="PMingLiU" w:cs="Tahoma"/>
                <w:b/>
                <w:sz w:val="14"/>
              </w:rPr>
            </w:pPr>
            <w:r w:rsidRPr="007208A7">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2A1C" w14:textId="77777777" w:rsidR="001A63C6" w:rsidRPr="007208A7" w:rsidRDefault="001A63C6" w:rsidP="002253A3">
            <w:pPr>
              <w:jc w:val="center"/>
              <w:rPr>
                <w:rFonts w:eastAsia="PMingLiU" w:cs="Tahoma"/>
                <w:sz w:val="14"/>
              </w:rPr>
            </w:pPr>
            <w:r w:rsidRPr="007208A7">
              <w:rPr>
                <w:rFonts w:eastAsia="PMingLiU" w:cs="Tahoma"/>
                <w:sz w:val="13"/>
              </w:rPr>
              <w:t>P</w:t>
            </w:r>
          </w:p>
        </w:tc>
        <w:tc>
          <w:tcPr>
            <w:tcW w:w="450" w:type="dxa"/>
            <w:tcBorders>
              <w:bottom w:val="single" w:sz="4" w:space="0" w:color="auto"/>
            </w:tcBorders>
            <w:shd w:val="clear" w:color="auto" w:fill="FABF8F"/>
            <w:vAlign w:val="center"/>
          </w:tcPr>
          <w:p w14:paraId="4A222A1D" w14:textId="77777777" w:rsidR="001A63C6" w:rsidRPr="007208A7" w:rsidRDefault="001A63C6" w:rsidP="002253A3">
            <w:pPr>
              <w:jc w:val="center"/>
              <w:rPr>
                <w:rFonts w:eastAsia="PMingLiU" w:cs="Tahoma"/>
                <w:sz w:val="14"/>
              </w:rPr>
            </w:pPr>
          </w:p>
        </w:tc>
        <w:tc>
          <w:tcPr>
            <w:tcW w:w="540" w:type="dxa"/>
            <w:tcBorders>
              <w:bottom w:val="single" w:sz="4" w:space="0" w:color="auto"/>
            </w:tcBorders>
            <w:shd w:val="clear" w:color="auto" w:fill="FABF8F"/>
            <w:vAlign w:val="center"/>
          </w:tcPr>
          <w:p w14:paraId="4A222A1E" w14:textId="77777777" w:rsidR="001A63C6" w:rsidRPr="007208A7" w:rsidRDefault="001A63C6" w:rsidP="002253A3">
            <w:pPr>
              <w:jc w:val="center"/>
              <w:rPr>
                <w:rFonts w:eastAsia="PMingLiU" w:cs="Tahoma"/>
                <w:sz w:val="14"/>
              </w:rPr>
            </w:pPr>
            <w:r w:rsidRPr="007208A7">
              <w:rPr>
                <w:rFonts w:eastAsia="PMingLiU" w:cs="Tahoma"/>
                <w:sz w:val="13"/>
              </w:rPr>
              <w:t>OL/OV</w:t>
            </w:r>
          </w:p>
        </w:tc>
      </w:tr>
      <w:tr w:rsidR="001A63C6" w:rsidRPr="007208A7" w14:paraId="4A222A2D" w14:textId="77777777" w:rsidTr="006B1F3F">
        <w:trPr>
          <w:trHeight w:val="145"/>
        </w:trPr>
        <w:tc>
          <w:tcPr>
            <w:tcW w:w="2734" w:type="dxa"/>
            <w:gridSpan w:val="2"/>
            <w:tcBorders>
              <w:bottom w:val="single" w:sz="4" w:space="0" w:color="auto"/>
            </w:tcBorders>
            <w:shd w:val="clear" w:color="auto" w:fill="auto"/>
          </w:tcPr>
          <w:p w14:paraId="4A222A20" w14:textId="77777777" w:rsidR="001A63C6" w:rsidRPr="007208A7" w:rsidRDefault="001A63C6" w:rsidP="001A63C6">
            <w:pPr>
              <w:pStyle w:val="ProductNames"/>
              <w:spacing w:before="0" w:after="0"/>
              <w:rPr>
                <w:rFonts w:ascii="Tahoma" w:eastAsia="PMingLiU" w:hAnsi="Tahoma" w:cs="Tahoma"/>
                <w:sz w:val="14"/>
              </w:rPr>
            </w:pPr>
            <w:bookmarkStart w:id="154" w:name="_Toc356225050"/>
            <w:r w:rsidRPr="007208A7">
              <w:rPr>
                <w:rFonts w:ascii="Tahoma" w:eastAsia="PMingLiU" w:hAnsi="Tahoma" w:cs="Tahoma"/>
                <w:sz w:val="14"/>
              </w:rPr>
              <w:t xml:space="preserve">Bing Maps </w:t>
            </w:r>
            <w:r w:rsidRPr="007208A7">
              <w:rPr>
                <w:rFonts w:ascii="Tahoma" w:eastAsia="PMingLiU" w:hAnsi="Tahoma" w:cs="Tahoma"/>
                <w:sz w:val="14"/>
              </w:rPr>
              <w:t>內部網站使用量</w:t>
            </w:r>
            <w:r w:rsidRPr="007208A7">
              <w:rPr>
                <w:rFonts w:ascii="Tahoma" w:eastAsia="PMingLiU" w:hAnsi="Tahoma" w:cs="Tahoma"/>
                <w:sz w:val="14"/>
              </w:rPr>
              <w:t xml:space="preserve"> 100K </w:t>
            </w:r>
            <w:r w:rsidRPr="007208A7">
              <w:rPr>
                <w:rFonts w:ascii="Tahoma" w:eastAsia="PMingLiU" w:hAnsi="Tahoma" w:cs="Tahoma"/>
                <w:sz w:val="14"/>
              </w:rPr>
              <w:t>交易每月訂閱</w:t>
            </w:r>
            <w:bookmarkEnd w:id="154"/>
          </w:p>
        </w:tc>
        <w:tc>
          <w:tcPr>
            <w:tcW w:w="450" w:type="dxa"/>
            <w:tcBorders>
              <w:bottom w:val="single" w:sz="4" w:space="0" w:color="auto"/>
            </w:tcBorders>
            <w:shd w:val="clear" w:color="auto" w:fill="auto"/>
            <w:vAlign w:val="center"/>
          </w:tcPr>
          <w:p w14:paraId="4A222A21" w14:textId="77777777" w:rsidR="001A63C6" w:rsidRPr="008E08D0" w:rsidRDefault="004E6353" w:rsidP="003D5C46">
            <w:pPr>
              <w:jc w:val="center"/>
              <w:rPr>
                <w:rFonts w:ascii="Trebuchet MS" w:eastAsia="PMingLiU" w:hAnsi="Trebuchet MS" w:cs="Tahoma"/>
                <w:b/>
                <w:sz w:val="13"/>
                <w:szCs w:val="13"/>
              </w:rPr>
            </w:pPr>
            <w:hyperlink w:anchor="_32_Bing_Maps" w:history="1">
              <w:r w:rsidR="00457C71" w:rsidRPr="00457C71">
                <w:rPr>
                  <w:rStyle w:val="Hyperlink"/>
                  <w:rFonts w:ascii="Trebuchet MS" w:eastAsia="PMingLiU" w:hAnsi="Trebuchet MS" w:cs="Tahoma"/>
                  <w:b/>
                  <w:sz w:val="13"/>
                  <w:szCs w:val="13"/>
                </w:rPr>
                <w:t>32</w:t>
              </w:r>
            </w:hyperlink>
          </w:p>
        </w:tc>
        <w:tc>
          <w:tcPr>
            <w:tcW w:w="450" w:type="dxa"/>
            <w:tcBorders>
              <w:bottom w:val="single" w:sz="4" w:space="0" w:color="auto"/>
            </w:tcBorders>
            <w:shd w:val="clear" w:color="auto" w:fill="auto"/>
            <w:vAlign w:val="center"/>
          </w:tcPr>
          <w:p w14:paraId="4A222A22" w14:textId="77777777" w:rsidR="001A63C6" w:rsidRPr="007208A7" w:rsidRDefault="00D15BAA" w:rsidP="002253A3">
            <w:pPr>
              <w:jc w:val="center"/>
              <w:rPr>
                <w:rFonts w:eastAsia="PMingLiU" w:cs="Tahoma"/>
                <w:sz w:val="14"/>
              </w:rPr>
            </w:pPr>
            <w:r w:rsidRPr="007208A7">
              <w:rPr>
                <w:rFonts w:eastAsia="PMingLiU" w:cs="Tahoma"/>
                <w:sz w:val="14"/>
              </w:rPr>
              <w:t>4/13</w:t>
            </w:r>
          </w:p>
        </w:tc>
        <w:tc>
          <w:tcPr>
            <w:tcW w:w="360" w:type="dxa"/>
            <w:tcBorders>
              <w:bottom w:val="single" w:sz="4" w:space="0" w:color="auto"/>
              <w:right w:val="single" w:sz="18" w:space="0" w:color="auto"/>
            </w:tcBorders>
            <w:shd w:val="clear" w:color="auto" w:fill="auto"/>
            <w:vAlign w:val="center"/>
          </w:tcPr>
          <w:p w14:paraId="4A222A23" w14:textId="77777777" w:rsidR="001A63C6" w:rsidRPr="007208A7" w:rsidRDefault="001A63C6" w:rsidP="002253A3">
            <w:pPr>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222A24" w14:textId="77777777" w:rsidR="001A63C6" w:rsidRPr="007208A7" w:rsidRDefault="001A63C6" w:rsidP="002253A3">
            <w:pPr>
              <w:jc w:val="center"/>
              <w:rPr>
                <w:rFonts w:eastAsia="PMingLiU" w:cs="Tahoma"/>
                <w:sz w:val="14"/>
              </w:rPr>
            </w:pPr>
            <w:r w:rsidRPr="007208A7">
              <w:rPr>
                <w:rFonts w:eastAsia="PMingLiU" w:cs="Tahoma"/>
                <w:sz w:val="14"/>
              </w:rPr>
              <w:t xml:space="preserve">125 </w:t>
            </w:r>
            <w:r w:rsidRPr="007208A7">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4A222A25" w14:textId="77777777" w:rsidR="001A63C6" w:rsidRPr="007208A7" w:rsidRDefault="001A63C6" w:rsidP="002253A3">
            <w:pPr>
              <w:jc w:val="center"/>
              <w:rPr>
                <w:rFonts w:eastAsia="PMingLiU" w:cs="Tahoma"/>
                <w:sz w:val="14"/>
              </w:rPr>
            </w:pPr>
            <w:r w:rsidRPr="007208A7">
              <w:rPr>
                <w:rFonts w:eastAsia="PMingLiU" w:cs="Tahoma"/>
                <w:sz w:val="14"/>
              </w:rPr>
              <w:t>125</w:t>
            </w:r>
          </w:p>
        </w:tc>
        <w:tc>
          <w:tcPr>
            <w:tcW w:w="450" w:type="dxa"/>
            <w:tcBorders>
              <w:bottom w:val="single" w:sz="4" w:space="0" w:color="auto"/>
            </w:tcBorders>
            <w:shd w:val="clear" w:color="auto" w:fill="auto"/>
            <w:vAlign w:val="center"/>
          </w:tcPr>
          <w:p w14:paraId="4A222A26" w14:textId="77777777" w:rsidR="001A63C6" w:rsidRPr="007208A7"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14:paraId="4A222A27" w14:textId="77777777" w:rsidR="001A63C6" w:rsidRPr="007208A7" w:rsidRDefault="001A63C6" w:rsidP="002253A3">
            <w:pPr>
              <w:jc w:val="center"/>
              <w:rPr>
                <w:rFonts w:eastAsia="PMingLiU" w:cs="Tahoma"/>
                <w:sz w:val="14"/>
              </w:rPr>
            </w:pPr>
          </w:p>
        </w:tc>
        <w:tc>
          <w:tcPr>
            <w:tcW w:w="450" w:type="dxa"/>
            <w:tcBorders>
              <w:left w:val="single" w:sz="18" w:space="0" w:color="auto"/>
              <w:bottom w:val="single" w:sz="4" w:space="0" w:color="auto"/>
            </w:tcBorders>
            <w:shd w:val="clear" w:color="auto" w:fill="auto"/>
            <w:vAlign w:val="center"/>
          </w:tcPr>
          <w:p w14:paraId="4A222A28" w14:textId="77777777" w:rsidR="001A63C6" w:rsidRPr="007208A7"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auto"/>
            <w:vAlign w:val="center"/>
          </w:tcPr>
          <w:p w14:paraId="4A222A29" w14:textId="77777777" w:rsidR="001A63C6" w:rsidRPr="007208A7" w:rsidRDefault="001A63C6" w:rsidP="002253A3">
            <w:pPr>
              <w:jc w:val="center"/>
              <w:rPr>
                <w:rFonts w:eastAsia="PMingLiU" w:cs="Tahoma"/>
                <w:sz w:val="14"/>
              </w:rPr>
            </w:pPr>
            <w:r w:rsidRPr="007208A7">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2A2A" w14:textId="77777777" w:rsidR="001A63C6" w:rsidRPr="007208A7" w:rsidRDefault="001A63C6" w:rsidP="002253A3">
            <w:pPr>
              <w:jc w:val="center"/>
              <w:rPr>
                <w:rFonts w:eastAsia="PMingLiU" w:cs="Tahoma"/>
                <w:sz w:val="14"/>
              </w:rPr>
            </w:pPr>
            <w:r w:rsidRPr="007208A7">
              <w:rPr>
                <w:rFonts w:eastAsia="PMingLiU" w:cs="Tahoma"/>
                <w:sz w:val="13"/>
              </w:rPr>
              <w:t>P</w:t>
            </w:r>
          </w:p>
        </w:tc>
        <w:tc>
          <w:tcPr>
            <w:tcW w:w="450" w:type="dxa"/>
            <w:tcBorders>
              <w:bottom w:val="single" w:sz="4" w:space="0" w:color="auto"/>
            </w:tcBorders>
            <w:shd w:val="clear" w:color="auto" w:fill="auto"/>
            <w:vAlign w:val="center"/>
          </w:tcPr>
          <w:p w14:paraId="4A222A2B" w14:textId="77777777" w:rsidR="001A63C6" w:rsidRPr="007208A7" w:rsidRDefault="001A63C6" w:rsidP="002253A3">
            <w:pPr>
              <w:jc w:val="center"/>
              <w:rPr>
                <w:rFonts w:eastAsia="PMingLiU" w:cs="Tahoma"/>
                <w:sz w:val="14"/>
              </w:rPr>
            </w:pPr>
          </w:p>
        </w:tc>
        <w:tc>
          <w:tcPr>
            <w:tcW w:w="540" w:type="dxa"/>
            <w:tcBorders>
              <w:bottom w:val="single" w:sz="4" w:space="0" w:color="auto"/>
            </w:tcBorders>
            <w:shd w:val="clear" w:color="auto" w:fill="auto"/>
            <w:vAlign w:val="center"/>
          </w:tcPr>
          <w:p w14:paraId="4A222A2C" w14:textId="77777777" w:rsidR="001A63C6" w:rsidRPr="007208A7" w:rsidRDefault="001A63C6" w:rsidP="002253A3">
            <w:pPr>
              <w:jc w:val="center"/>
              <w:rPr>
                <w:rFonts w:eastAsia="PMingLiU" w:cs="Tahoma"/>
                <w:sz w:val="14"/>
              </w:rPr>
            </w:pPr>
            <w:r w:rsidRPr="007208A7">
              <w:rPr>
                <w:rFonts w:eastAsia="PMingLiU" w:cs="Tahoma"/>
                <w:sz w:val="13"/>
              </w:rPr>
              <w:t>OL/OV</w:t>
            </w:r>
          </w:p>
        </w:tc>
      </w:tr>
      <w:tr w:rsidR="001A63C6" w:rsidRPr="007208A7" w14:paraId="4A222A3B" w14:textId="77777777" w:rsidTr="006B1F3F">
        <w:trPr>
          <w:trHeight w:val="145"/>
        </w:trPr>
        <w:tc>
          <w:tcPr>
            <w:tcW w:w="2734" w:type="dxa"/>
            <w:gridSpan w:val="2"/>
            <w:tcBorders>
              <w:bottom w:val="single" w:sz="4" w:space="0" w:color="auto"/>
            </w:tcBorders>
            <w:shd w:val="clear" w:color="auto" w:fill="FABF8F"/>
          </w:tcPr>
          <w:p w14:paraId="4A222A2E" w14:textId="77777777" w:rsidR="001A63C6" w:rsidRPr="007208A7" w:rsidRDefault="001A63C6" w:rsidP="001A63C6">
            <w:pPr>
              <w:pStyle w:val="ProductNames"/>
              <w:spacing w:before="0" w:after="0"/>
              <w:rPr>
                <w:rFonts w:ascii="Tahoma" w:eastAsia="PMingLiU" w:hAnsi="Tahoma" w:cs="Tahoma"/>
                <w:sz w:val="14"/>
              </w:rPr>
            </w:pPr>
            <w:bookmarkStart w:id="155" w:name="_Toc356225051"/>
            <w:r w:rsidRPr="007208A7">
              <w:rPr>
                <w:rFonts w:ascii="Tahoma" w:eastAsia="PMingLiU" w:hAnsi="Tahoma" w:cs="Tahoma"/>
                <w:sz w:val="14"/>
              </w:rPr>
              <w:t xml:space="preserve">Bing Maps </w:t>
            </w:r>
            <w:r w:rsidRPr="007208A7">
              <w:rPr>
                <w:rFonts w:ascii="Tahoma" w:eastAsia="PMingLiU" w:hAnsi="Tahoma" w:cs="Tahoma"/>
                <w:sz w:val="14"/>
              </w:rPr>
              <w:t>內部網站使用量</w:t>
            </w:r>
            <w:r w:rsidRPr="007208A7">
              <w:rPr>
                <w:rFonts w:ascii="Tahoma" w:eastAsia="PMingLiU" w:hAnsi="Tahoma" w:cs="Tahoma"/>
                <w:sz w:val="14"/>
              </w:rPr>
              <w:t xml:space="preserve"> 250K </w:t>
            </w:r>
            <w:r w:rsidRPr="007208A7">
              <w:rPr>
                <w:rFonts w:ascii="Tahoma" w:eastAsia="PMingLiU" w:hAnsi="Tahoma" w:cs="Tahoma"/>
                <w:sz w:val="14"/>
              </w:rPr>
              <w:t>交易每月訂閱</w:t>
            </w:r>
            <w:bookmarkEnd w:id="155"/>
          </w:p>
        </w:tc>
        <w:tc>
          <w:tcPr>
            <w:tcW w:w="450" w:type="dxa"/>
            <w:tcBorders>
              <w:bottom w:val="single" w:sz="4" w:space="0" w:color="auto"/>
            </w:tcBorders>
            <w:shd w:val="clear" w:color="auto" w:fill="FABF8F"/>
            <w:vAlign w:val="center"/>
          </w:tcPr>
          <w:p w14:paraId="4A222A2F" w14:textId="77777777" w:rsidR="001A63C6" w:rsidRPr="008E08D0" w:rsidRDefault="004E6353" w:rsidP="003D5C46">
            <w:pPr>
              <w:jc w:val="center"/>
              <w:rPr>
                <w:rFonts w:ascii="Trebuchet MS" w:eastAsia="PMingLiU" w:hAnsi="Trebuchet MS" w:cs="Tahoma"/>
                <w:b/>
                <w:sz w:val="13"/>
                <w:szCs w:val="13"/>
              </w:rPr>
            </w:pPr>
            <w:hyperlink w:anchor="_32_Bing_Maps" w:history="1">
              <w:r w:rsidR="00457C71" w:rsidRPr="00457C71">
                <w:rPr>
                  <w:rStyle w:val="Hyperlink"/>
                  <w:rFonts w:ascii="Trebuchet MS" w:eastAsia="PMingLiU" w:hAnsi="Trebuchet MS" w:cs="Tahoma"/>
                  <w:b/>
                  <w:sz w:val="13"/>
                  <w:szCs w:val="13"/>
                </w:rPr>
                <w:t>32</w:t>
              </w:r>
            </w:hyperlink>
          </w:p>
        </w:tc>
        <w:tc>
          <w:tcPr>
            <w:tcW w:w="450" w:type="dxa"/>
            <w:tcBorders>
              <w:bottom w:val="single" w:sz="4" w:space="0" w:color="auto"/>
            </w:tcBorders>
            <w:shd w:val="clear" w:color="auto" w:fill="FABF8F"/>
            <w:vAlign w:val="center"/>
          </w:tcPr>
          <w:p w14:paraId="4A222A30" w14:textId="77777777" w:rsidR="001A63C6" w:rsidRPr="007208A7" w:rsidRDefault="00D15BAA" w:rsidP="002253A3">
            <w:pPr>
              <w:jc w:val="center"/>
              <w:rPr>
                <w:rFonts w:eastAsia="PMingLiU" w:cs="Tahoma"/>
                <w:sz w:val="14"/>
              </w:rPr>
            </w:pPr>
            <w:r w:rsidRPr="007208A7">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14:paraId="4A222A31" w14:textId="77777777" w:rsidR="001A63C6" w:rsidRPr="007208A7" w:rsidRDefault="001A63C6" w:rsidP="002253A3">
            <w:pPr>
              <w:jc w:val="center"/>
              <w:rPr>
                <w:rFonts w:eastAsia="PMingLiU"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222A32" w14:textId="77777777" w:rsidR="001A63C6" w:rsidRPr="007208A7" w:rsidRDefault="001A63C6" w:rsidP="002253A3">
            <w:pPr>
              <w:jc w:val="center"/>
              <w:rPr>
                <w:rFonts w:eastAsia="PMingLiU" w:cs="Tahoma"/>
                <w:sz w:val="14"/>
              </w:rPr>
            </w:pPr>
            <w:r w:rsidRPr="007208A7">
              <w:rPr>
                <w:rFonts w:eastAsia="PMingLiU" w:cs="Tahoma"/>
                <w:sz w:val="14"/>
              </w:rPr>
              <w:t xml:space="preserve">200 </w:t>
            </w:r>
            <w:r w:rsidRPr="007208A7">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4A222A33" w14:textId="77777777" w:rsidR="001A63C6" w:rsidRPr="007208A7" w:rsidRDefault="001A63C6" w:rsidP="002253A3">
            <w:pPr>
              <w:jc w:val="center"/>
              <w:rPr>
                <w:rFonts w:eastAsia="PMingLiU" w:cs="Tahoma"/>
                <w:sz w:val="14"/>
              </w:rPr>
            </w:pPr>
            <w:r w:rsidRPr="007208A7">
              <w:rPr>
                <w:rFonts w:eastAsia="PMingLiU" w:cs="Tahoma"/>
                <w:sz w:val="14"/>
              </w:rPr>
              <w:t>200</w:t>
            </w:r>
          </w:p>
        </w:tc>
        <w:tc>
          <w:tcPr>
            <w:tcW w:w="450" w:type="dxa"/>
            <w:tcBorders>
              <w:bottom w:val="single" w:sz="4" w:space="0" w:color="auto"/>
            </w:tcBorders>
            <w:shd w:val="clear" w:color="auto" w:fill="FABF8F"/>
            <w:vAlign w:val="center"/>
          </w:tcPr>
          <w:p w14:paraId="4A222A34" w14:textId="77777777" w:rsidR="001A63C6" w:rsidRPr="007208A7"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4A222A35" w14:textId="77777777" w:rsidR="001A63C6" w:rsidRPr="007208A7" w:rsidRDefault="001A63C6" w:rsidP="002253A3">
            <w:pPr>
              <w:jc w:val="center"/>
              <w:rPr>
                <w:rFonts w:eastAsia="PMingLiU" w:cs="Tahoma"/>
                <w:sz w:val="14"/>
              </w:rPr>
            </w:pPr>
          </w:p>
        </w:tc>
        <w:tc>
          <w:tcPr>
            <w:tcW w:w="450" w:type="dxa"/>
            <w:tcBorders>
              <w:left w:val="single" w:sz="18" w:space="0" w:color="auto"/>
              <w:bottom w:val="single" w:sz="4" w:space="0" w:color="auto"/>
            </w:tcBorders>
            <w:shd w:val="clear" w:color="auto" w:fill="FABF8F"/>
            <w:vAlign w:val="center"/>
          </w:tcPr>
          <w:p w14:paraId="4A222A36" w14:textId="77777777" w:rsidR="001A63C6" w:rsidRPr="007208A7" w:rsidRDefault="001A63C6" w:rsidP="002253A3">
            <w:pPr>
              <w:jc w:val="center"/>
              <w:rPr>
                <w:rFonts w:eastAsia="PMingLiU" w:cs="Tahoma"/>
                <w:sz w:val="14"/>
              </w:rPr>
            </w:pPr>
          </w:p>
        </w:tc>
        <w:tc>
          <w:tcPr>
            <w:tcW w:w="450" w:type="dxa"/>
            <w:tcBorders>
              <w:bottom w:val="single" w:sz="4" w:space="0" w:color="auto"/>
              <w:right w:val="single" w:sz="18" w:space="0" w:color="auto"/>
            </w:tcBorders>
            <w:shd w:val="clear" w:color="auto" w:fill="FABF8F"/>
            <w:vAlign w:val="center"/>
          </w:tcPr>
          <w:p w14:paraId="4A222A37" w14:textId="77777777" w:rsidR="001A63C6" w:rsidRPr="007208A7" w:rsidRDefault="001A63C6" w:rsidP="002253A3">
            <w:pPr>
              <w:jc w:val="center"/>
              <w:rPr>
                <w:rFonts w:eastAsia="PMingLiU" w:cs="Tahoma"/>
                <w:sz w:val="14"/>
              </w:rPr>
            </w:pPr>
            <w:r w:rsidRPr="007208A7">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2A38" w14:textId="77777777" w:rsidR="001A63C6" w:rsidRPr="007208A7" w:rsidRDefault="001A63C6" w:rsidP="002253A3">
            <w:pPr>
              <w:jc w:val="center"/>
              <w:rPr>
                <w:rFonts w:eastAsia="PMingLiU" w:cs="Tahoma"/>
                <w:sz w:val="14"/>
              </w:rPr>
            </w:pPr>
            <w:r w:rsidRPr="007208A7">
              <w:rPr>
                <w:rFonts w:eastAsia="PMingLiU" w:cs="Tahoma"/>
                <w:sz w:val="13"/>
              </w:rPr>
              <w:t>P</w:t>
            </w:r>
          </w:p>
        </w:tc>
        <w:tc>
          <w:tcPr>
            <w:tcW w:w="450" w:type="dxa"/>
            <w:tcBorders>
              <w:bottom w:val="single" w:sz="4" w:space="0" w:color="auto"/>
            </w:tcBorders>
            <w:shd w:val="clear" w:color="auto" w:fill="FABF8F"/>
            <w:vAlign w:val="center"/>
          </w:tcPr>
          <w:p w14:paraId="4A222A39" w14:textId="77777777" w:rsidR="001A63C6" w:rsidRPr="007208A7" w:rsidRDefault="001A63C6" w:rsidP="002253A3">
            <w:pPr>
              <w:jc w:val="center"/>
              <w:rPr>
                <w:rFonts w:eastAsia="PMingLiU" w:cs="Tahoma"/>
                <w:sz w:val="14"/>
              </w:rPr>
            </w:pPr>
          </w:p>
        </w:tc>
        <w:tc>
          <w:tcPr>
            <w:tcW w:w="540" w:type="dxa"/>
            <w:tcBorders>
              <w:bottom w:val="single" w:sz="4" w:space="0" w:color="auto"/>
            </w:tcBorders>
            <w:shd w:val="clear" w:color="auto" w:fill="FABF8F"/>
            <w:vAlign w:val="center"/>
          </w:tcPr>
          <w:p w14:paraId="4A222A3A" w14:textId="77777777" w:rsidR="001A63C6" w:rsidRPr="007208A7" w:rsidRDefault="001A63C6" w:rsidP="002253A3">
            <w:pPr>
              <w:jc w:val="center"/>
              <w:rPr>
                <w:rFonts w:eastAsia="PMingLiU" w:cs="Tahoma"/>
                <w:sz w:val="14"/>
              </w:rPr>
            </w:pPr>
            <w:r w:rsidRPr="007208A7">
              <w:rPr>
                <w:rFonts w:eastAsia="PMingLiU" w:cs="Tahoma"/>
                <w:sz w:val="13"/>
              </w:rPr>
              <w:t>OL/OV</w:t>
            </w:r>
          </w:p>
        </w:tc>
      </w:tr>
      <w:tr w:rsidR="001A63C6" w:rsidRPr="007208A7" w14:paraId="4A222A49" w14:textId="77777777" w:rsidTr="007E466C">
        <w:trPr>
          <w:trHeight w:val="145"/>
        </w:trPr>
        <w:tc>
          <w:tcPr>
            <w:tcW w:w="2734" w:type="dxa"/>
            <w:gridSpan w:val="2"/>
            <w:tcBorders>
              <w:bottom w:val="single" w:sz="4" w:space="0" w:color="auto"/>
            </w:tcBorders>
            <w:shd w:val="clear" w:color="auto" w:fill="auto"/>
          </w:tcPr>
          <w:p w14:paraId="4A222A3C"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156" w:name="_Toc356225052"/>
            <w:r w:rsidRPr="007208A7">
              <w:rPr>
                <w:rFonts w:ascii="Tahoma" w:eastAsia="PMingLiU" w:hAnsi="Tahoma" w:cs="Tahoma"/>
                <w:sz w:val="14"/>
              </w:rPr>
              <w:t xml:space="preserve">Bing Maps </w:t>
            </w:r>
            <w:r w:rsidRPr="007208A7">
              <w:rPr>
                <w:rFonts w:ascii="Tahoma" w:eastAsia="PMingLiU" w:hAnsi="Tahoma" w:cs="Tahoma"/>
                <w:sz w:val="14"/>
              </w:rPr>
              <w:t>內部網站使用量</w:t>
            </w:r>
            <w:r w:rsidRPr="007208A7">
              <w:rPr>
                <w:rFonts w:ascii="Tahoma" w:eastAsia="PMingLiU" w:hAnsi="Tahoma" w:cs="Tahoma"/>
                <w:sz w:val="14"/>
              </w:rPr>
              <w:t xml:space="preserve"> 420K </w:t>
            </w:r>
            <w:r w:rsidRPr="007208A7">
              <w:rPr>
                <w:rFonts w:ascii="Tahoma" w:eastAsia="PMingLiU" w:hAnsi="Tahoma" w:cs="Tahoma"/>
                <w:sz w:val="14"/>
              </w:rPr>
              <w:t>交易每月訂閱</w:t>
            </w:r>
            <w:bookmarkEnd w:id="156"/>
          </w:p>
        </w:tc>
        <w:tc>
          <w:tcPr>
            <w:tcW w:w="450" w:type="dxa"/>
            <w:tcBorders>
              <w:bottom w:val="single" w:sz="4" w:space="0" w:color="auto"/>
            </w:tcBorders>
            <w:shd w:val="clear" w:color="auto" w:fill="auto"/>
            <w:vAlign w:val="center"/>
          </w:tcPr>
          <w:p w14:paraId="4A222A3D" w14:textId="77777777" w:rsidR="001A63C6" w:rsidRPr="008E08D0" w:rsidRDefault="004E6353" w:rsidP="003D5C46">
            <w:pPr>
              <w:jc w:val="center"/>
              <w:rPr>
                <w:rFonts w:ascii="Trebuchet MS" w:eastAsia="PMingLiU" w:hAnsi="Trebuchet MS" w:cs="Tahoma"/>
                <w:b/>
                <w:sz w:val="13"/>
                <w:szCs w:val="13"/>
              </w:rPr>
            </w:pPr>
            <w:hyperlink w:anchor="_32_Bing_Maps" w:history="1">
              <w:r w:rsidR="00457C71" w:rsidRPr="00457C71">
                <w:rPr>
                  <w:rStyle w:val="Hyperlink"/>
                  <w:rFonts w:ascii="Trebuchet MS" w:eastAsia="PMingLiU" w:hAnsi="Trebuchet MS" w:cs="Tahoma"/>
                  <w:b/>
                  <w:sz w:val="13"/>
                  <w:szCs w:val="13"/>
                </w:rPr>
                <w:t>32</w:t>
              </w:r>
            </w:hyperlink>
          </w:p>
        </w:tc>
        <w:tc>
          <w:tcPr>
            <w:tcW w:w="450" w:type="dxa"/>
            <w:tcBorders>
              <w:bottom w:val="single" w:sz="4" w:space="0" w:color="auto"/>
            </w:tcBorders>
            <w:shd w:val="clear" w:color="auto" w:fill="auto"/>
            <w:vAlign w:val="center"/>
          </w:tcPr>
          <w:p w14:paraId="4A222A3E" w14:textId="77777777" w:rsidR="001A63C6" w:rsidRPr="007208A7" w:rsidRDefault="00D15BAA" w:rsidP="002253A3">
            <w:pPr>
              <w:jc w:val="center"/>
              <w:rPr>
                <w:rFonts w:eastAsia="PMingLiU" w:cs="Tahoma"/>
                <w:sz w:val="14"/>
              </w:rPr>
            </w:pPr>
            <w:r w:rsidRPr="007208A7">
              <w:rPr>
                <w:rFonts w:eastAsia="PMingLiU" w:cs="Tahoma"/>
                <w:sz w:val="14"/>
              </w:rPr>
              <w:t>4/13</w:t>
            </w:r>
          </w:p>
        </w:tc>
        <w:tc>
          <w:tcPr>
            <w:tcW w:w="360" w:type="dxa"/>
            <w:tcBorders>
              <w:bottom w:val="single" w:sz="4" w:space="0" w:color="auto"/>
              <w:right w:val="single" w:sz="18" w:space="0" w:color="auto"/>
            </w:tcBorders>
            <w:shd w:val="clear" w:color="auto" w:fill="auto"/>
            <w:vAlign w:val="center"/>
          </w:tcPr>
          <w:p w14:paraId="4A222A3F" w14:textId="77777777" w:rsidR="001A63C6" w:rsidRPr="007208A7" w:rsidRDefault="001A63C6" w:rsidP="002253A3">
            <w:pPr>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222A40" w14:textId="77777777" w:rsidR="001A63C6" w:rsidRPr="007208A7" w:rsidRDefault="001A63C6" w:rsidP="002253A3">
            <w:pPr>
              <w:jc w:val="center"/>
              <w:rPr>
                <w:rFonts w:eastAsia="PMingLiU" w:cs="Tahoma"/>
                <w:sz w:val="14"/>
              </w:rPr>
            </w:pPr>
            <w:r w:rsidRPr="007208A7">
              <w:rPr>
                <w:rFonts w:eastAsia="PMingLiU" w:cs="Tahoma"/>
                <w:sz w:val="14"/>
              </w:rPr>
              <w:t xml:space="preserve">200 </w:t>
            </w:r>
            <w:r w:rsidRPr="007208A7">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4A222A41" w14:textId="77777777" w:rsidR="001A63C6" w:rsidRPr="007208A7" w:rsidRDefault="001A63C6" w:rsidP="002253A3">
            <w:pPr>
              <w:jc w:val="center"/>
              <w:rPr>
                <w:rFonts w:eastAsia="PMingLiU" w:cs="Tahoma"/>
                <w:sz w:val="14"/>
              </w:rPr>
            </w:pPr>
            <w:r w:rsidRPr="007208A7">
              <w:rPr>
                <w:rFonts w:eastAsia="PMingLiU" w:cs="Tahoma"/>
                <w:sz w:val="14"/>
              </w:rPr>
              <w:t>200</w:t>
            </w:r>
          </w:p>
        </w:tc>
        <w:tc>
          <w:tcPr>
            <w:tcW w:w="450" w:type="dxa"/>
            <w:tcBorders>
              <w:bottom w:val="single" w:sz="4" w:space="0" w:color="auto"/>
            </w:tcBorders>
            <w:shd w:val="clear" w:color="auto" w:fill="auto"/>
            <w:vAlign w:val="center"/>
          </w:tcPr>
          <w:p w14:paraId="4A222A42"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4A222A43" w14:textId="77777777" w:rsidR="001A63C6" w:rsidRPr="007208A7" w:rsidRDefault="001A63C6"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4A222A44"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4A222A45" w14:textId="77777777" w:rsidR="001A63C6" w:rsidRPr="007208A7" w:rsidRDefault="001A63C6" w:rsidP="002253A3">
            <w:pPr>
              <w:jc w:val="center"/>
              <w:rPr>
                <w:rFonts w:eastAsia="PMingLiU" w:cs="Tahoma"/>
                <w:sz w:val="14"/>
              </w:rPr>
            </w:pPr>
            <w:r w:rsidRPr="007208A7">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2A46" w14:textId="77777777" w:rsidR="001A63C6" w:rsidRPr="007208A7" w:rsidRDefault="001A63C6" w:rsidP="002253A3">
            <w:pPr>
              <w:jc w:val="center"/>
              <w:rPr>
                <w:rFonts w:eastAsia="PMingLiU" w:cs="Tahoma"/>
                <w:sz w:val="14"/>
              </w:rPr>
            </w:pPr>
            <w:r w:rsidRPr="007208A7">
              <w:rPr>
                <w:rFonts w:eastAsia="PMingLiU" w:cs="Tahoma"/>
                <w:sz w:val="13"/>
              </w:rPr>
              <w:t>P</w:t>
            </w:r>
          </w:p>
        </w:tc>
        <w:tc>
          <w:tcPr>
            <w:tcW w:w="450" w:type="dxa"/>
            <w:tcBorders>
              <w:bottom w:val="single" w:sz="4" w:space="0" w:color="auto"/>
            </w:tcBorders>
            <w:shd w:val="clear" w:color="auto" w:fill="auto"/>
            <w:vAlign w:val="center"/>
          </w:tcPr>
          <w:p w14:paraId="4A222A47" w14:textId="77777777" w:rsidR="001A63C6" w:rsidRPr="007208A7" w:rsidRDefault="001A63C6" w:rsidP="002253A3">
            <w:pPr>
              <w:jc w:val="center"/>
              <w:rPr>
                <w:rFonts w:eastAsia="PMingLiU" w:cs="Tahoma"/>
                <w:sz w:val="13"/>
              </w:rPr>
            </w:pPr>
          </w:p>
        </w:tc>
        <w:tc>
          <w:tcPr>
            <w:tcW w:w="540" w:type="dxa"/>
            <w:tcBorders>
              <w:bottom w:val="single" w:sz="4" w:space="0" w:color="auto"/>
            </w:tcBorders>
            <w:shd w:val="clear" w:color="auto" w:fill="auto"/>
            <w:vAlign w:val="center"/>
          </w:tcPr>
          <w:p w14:paraId="4A222A48" w14:textId="77777777" w:rsidR="001A63C6" w:rsidRPr="007208A7" w:rsidRDefault="001A63C6" w:rsidP="002253A3">
            <w:pPr>
              <w:jc w:val="center"/>
              <w:rPr>
                <w:rFonts w:eastAsia="PMingLiU" w:cs="Tahoma"/>
                <w:sz w:val="14"/>
              </w:rPr>
            </w:pPr>
            <w:r w:rsidRPr="007208A7">
              <w:rPr>
                <w:rFonts w:eastAsia="PMingLiU" w:cs="Tahoma"/>
                <w:sz w:val="13"/>
              </w:rPr>
              <w:t>OL/OV</w:t>
            </w:r>
          </w:p>
        </w:tc>
      </w:tr>
      <w:tr w:rsidR="001A63C6" w:rsidRPr="007208A7" w14:paraId="4A222A57" w14:textId="77777777" w:rsidTr="006B1F3F">
        <w:trPr>
          <w:trHeight w:val="145"/>
        </w:trPr>
        <w:tc>
          <w:tcPr>
            <w:tcW w:w="2734" w:type="dxa"/>
            <w:gridSpan w:val="2"/>
            <w:tcBorders>
              <w:bottom w:val="single" w:sz="4" w:space="0" w:color="auto"/>
            </w:tcBorders>
            <w:shd w:val="clear" w:color="auto" w:fill="FABF8F"/>
          </w:tcPr>
          <w:p w14:paraId="4A222A4A"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157" w:name="_Toc356225053"/>
            <w:r w:rsidRPr="007208A7">
              <w:rPr>
                <w:rFonts w:ascii="Tahoma" w:eastAsia="PMingLiU" w:hAnsi="Tahoma" w:cs="Tahoma"/>
                <w:sz w:val="14"/>
              </w:rPr>
              <w:t xml:space="preserve">Bing Maps </w:t>
            </w:r>
            <w:r w:rsidRPr="007208A7">
              <w:rPr>
                <w:rFonts w:ascii="Tahoma" w:eastAsia="PMingLiU" w:hAnsi="Tahoma" w:cs="Tahoma"/>
                <w:sz w:val="14"/>
              </w:rPr>
              <w:t>內部網站使用量</w:t>
            </w:r>
            <w:r w:rsidRPr="007208A7">
              <w:rPr>
                <w:rFonts w:ascii="Tahoma" w:eastAsia="PMingLiU" w:hAnsi="Tahoma" w:cs="Tahoma"/>
                <w:sz w:val="14"/>
              </w:rPr>
              <w:t xml:space="preserve"> 1.25m </w:t>
            </w:r>
            <w:r w:rsidRPr="007208A7">
              <w:rPr>
                <w:rFonts w:ascii="Tahoma" w:eastAsia="PMingLiU" w:hAnsi="Tahoma" w:cs="Tahoma"/>
                <w:sz w:val="14"/>
              </w:rPr>
              <w:t>交易每月訂閱</w:t>
            </w:r>
            <w:bookmarkEnd w:id="157"/>
          </w:p>
        </w:tc>
        <w:tc>
          <w:tcPr>
            <w:tcW w:w="450" w:type="dxa"/>
            <w:tcBorders>
              <w:bottom w:val="single" w:sz="4" w:space="0" w:color="auto"/>
            </w:tcBorders>
            <w:shd w:val="clear" w:color="auto" w:fill="FABF8F"/>
            <w:vAlign w:val="center"/>
          </w:tcPr>
          <w:p w14:paraId="4A222A4B" w14:textId="77777777" w:rsidR="001A63C6" w:rsidRPr="008E08D0" w:rsidRDefault="004E6353" w:rsidP="003D5C46">
            <w:pPr>
              <w:jc w:val="center"/>
              <w:rPr>
                <w:rFonts w:ascii="Trebuchet MS" w:eastAsia="PMingLiU" w:hAnsi="Trebuchet MS" w:cs="Tahoma"/>
                <w:b/>
                <w:sz w:val="13"/>
                <w:szCs w:val="13"/>
              </w:rPr>
            </w:pPr>
            <w:hyperlink w:anchor="_32_Bing_Maps" w:history="1">
              <w:r w:rsidR="00457C71" w:rsidRPr="00457C71">
                <w:rPr>
                  <w:rStyle w:val="Hyperlink"/>
                  <w:rFonts w:ascii="Trebuchet MS" w:eastAsia="PMingLiU" w:hAnsi="Trebuchet MS" w:cs="Tahoma"/>
                  <w:b/>
                  <w:sz w:val="13"/>
                  <w:szCs w:val="13"/>
                </w:rPr>
                <w:t>32</w:t>
              </w:r>
            </w:hyperlink>
          </w:p>
        </w:tc>
        <w:tc>
          <w:tcPr>
            <w:tcW w:w="450" w:type="dxa"/>
            <w:tcBorders>
              <w:bottom w:val="single" w:sz="4" w:space="0" w:color="auto"/>
            </w:tcBorders>
            <w:shd w:val="clear" w:color="auto" w:fill="FABF8F"/>
            <w:vAlign w:val="center"/>
          </w:tcPr>
          <w:p w14:paraId="4A222A4C" w14:textId="77777777" w:rsidR="001A63C6" w:rsidRPr="007208A7" w:rsidRDefault="00D15BAA" w:rsidP="002253A3">
            <w:pPr>
              <w:jc w:val="center"/>
              <w:rPr>
                <w:rFonts w:eastAsia="PMingLiU" w:cs="Tahoma"/>
                <w:sz w:val="14"/>
              </w:rPr>
            </w:pPr>
            <w:r w:rsidRPr="007208A7">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14:paraId="4A222A4D" w14:textId="77777777" w:rsidR="001A63C6" w:rsidRPr="007208A7" w:rsidRDefault="001A63C6" w:rsidP="002253A3">
            <w:pPr>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222A4E" w14:textId="77777777" w:rsidR="001A63C6" w:rsidRPr="007208A7" w:rsidRDefault="001A63C6" w:rsidP="002253A3">
            <w:pPr>
              <w:jc w:val="center"/>
              <w:rPr>
                <w:rFonts w:eastAsia="PMingLiU" w:cs="Tahoma"/>
                <w:sz w:val="14"/>
              </w:rPr>
            </w:pPr>
            <w:r w:rsidRPr="007208A7">
              <w:rPr>
                <w:rFonts w:eastAsia="PMingLiU" w:cs="Tahoma"/>
                <w:sz w:val="14"/>
              </w:rPr>
              <w:t xml:space="preserve">200 </w:t>
            </w:r>
            <w:r w:rsidRPr="007208A7">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4A222A4F" w14:textId="77777777" w:rsidR="001A63C6" w:rsidRPr="007208A7" w:rsidRDefault="001A63C6" w:rsidP="002253A3">
            <w:pPr>
              <w:jc w:val="center"/>
              <w:rPr>
                <w:rFonts w:eastAsia="PMingLiU" w:cs="Tahoma"/>
                <w:sz w:val="14"/>
              </w:rPr>
            </w:pPr>
            <w:r w:rsidRPr="007208A7">
              <w:rPr>
                <w:rFonts w:eastAsia="PMingLiU" w:cs="Tahoma"/>
                <w:sz w:val="14"/>
              </w:rPr>
              <w:t>200</w:t>
            </w:r>
          </w:p>
        </w:tc>
        <w:tc>
          <w:tcPr>
            <w:tcW w:w="450" w:type="dxa"/>
            <w:tcBorders>
              <w:bottom w:val="single" w:sz="4" w:space="0" w:color="auto"/>
            </w:tcBorders>
            <w:shd w:val="clear" w:color="auto" w:fill="FABF8F"/>
            <w:vAlign w:val="center"/>
          </w:tcPr>
          <w:p w14:paraId="4A222A50"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4A222A51" w14:textId="77777777" w:rsidR="001A63C6" w:rsidRPr="007208A7" w:rsidRDefault="001A63C6" w:rsidP="002253A3">
            <w:pPr>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14:paraId="4A222A52"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4A222A53" w14:textId="77777777" w:rsidR="001A63C6" w:rsidRPr="007208A7" w:rsidRDefault="001A63C6" w:rsidP="002253A3">
            <w:pPr>
              <w:jc w:val="center"/>
              <w:rPr>
                <w:rFonts w:eastAsia="PMingLiU" w:cs="Tahoma"/>
                <w:sz w:val="14"/>
              </w:rPr>
            </w:pPr>
            <w:r w:rsidRPr="007208A7">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2A54" w14:textId="77777777" w:rsidR="001A63C6" w:rsidRPr="007208A7" w:rsidRDefault="001A63C6" w:rsidP="002253A3">
            <w:pPr>
              <w:jc w:val="center"/>
              <w:rPr>
                <w:rFonts w:eastAsia="PMingLiU" w:cs="Tahoma"/>
                <w:sz w:val="14"/>
              </w:rPr>
            </w:pPr>
            <w:r w:rsidRPr="007208A7">
              <w:rPr>
                <w:rFonts w:eastAsia="PMingLiU" w:cs="Tahoma"/>
                <w:sz w:val="13"/>
              </w:rPr>
              <w:t>P</w:t>
            </w:r>
          </w:p>
        </w:tc>
        <w:tc>
          <w:tcPr>
            <w:tcW w:w="450" w:type="dxa"/>
            <w:tcBorders>
              <w:bottom w:val="single" w:sz="4" w:space="0" w:color="auto"/>
            </w:tcBorders>
            <w:shd w:val="clear" w:color="auto" w:fill="FABF8F"/>
            <w:vAlign w:val="center"/>
          </w:tcPr>
          <w:p w14:paraId="4A222A55" w14:textId="77777777" w:rsidR="001A63C6" w:rsidRPr="007208A7" w:rsidRDefault="001A63C6" w:rsidP="002253A3">
            <w:pPr>
              <w:jc w:val="center"/>
              <w:rPr>
                <w:rFonts w:eastAsia="PMingLiU" w:cs="Tahoma"/>
                <w:sz w:val="13"/>
              </w:rPr>
            </w:pPr>
          </w:p>
        </w:tc>
        <w:tc>
          <w:tcPr>
            <w:tcW w:w="540" w:type="dxa"/>
            <w:tcBorders>
              <w:bottom w:val="single" w:sz="4" w:space="0" w:color="auto"/>
            </w:tcBorders>
            <w:shd w:val="clear" w:color="auto" w:fill="FABF8F"/>
            <w:vAlign w:val="center"/>
          </w:tcPr>
          <w:p w14:paraId="4A222A56" w14:textId="77777777" w:rsidR="001A63C6" w:rsidRPr="007208A7" w:rsidRDefault="001A63C6" w:rsidP="002253A3">
            <w:pPr>
              <w:jc w:val="center"/>
              <w:rPr>
                <w:rFonts w:eastAsia="PMingLiU" w:cs="Tahoma"/>
                <w:sz w:val="14"/>
              </w:rPr>
            </w:pPr>
            <w:r w:rsidRPr="007208A7">
              <w:rPr>
                <w:rFonts w:eastAsia="PMingLiU" w:cs="Tahoma"/>
                <w:sz w:val="13"/>
              </w:rPr>
              <w:t>OL/OV</w:t>
            </w:r>
          </w:p>
        </w:tc>
      </w:tr>
      <w:tr w:rsidR="001A63C6" w:rsidRPr="007208A7" w14:paraId="4A222A65" w14:textId="77777777" w:rsidTr="006B1F3F">
        <w:trPr>
          <w:trHeight w:val="145"/>
        </w:trPr>
        <w:tc>
          <w:tcPr>
            <w:tcW w:w="2734" w:type="dxa"/>
            <w:gridSpan w:val="2"/>
            <w:tcBorders>
              <w:bottom w:val="single" w:sz="4" w:space="0" w:color="auto"/>
            </w:tcBorders>
            <w:shd w:val="clear" w:color="auto" w:fill="auto"/>
          </w:tcPr>
          <w:p w14:paraId="4A222A58"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158" w:name="_Toc356225054"/>
            <w:r w:rsidRPr="007208A7">
              <w:rPr>
                <w:rFonts w:ascii="Tahoma" w:eastAsia="PMingLiU" w:hAnsi="Tahoma" w:cs="Tahoma"/>
                <w:sz w:val="14"/>
              </w:rPr>
              <w:lastRenderedPageBreak/>
              <w:t xml:space="preserve">Bing Maps </w:t>
            </w:r>
            <w:r w:rsidRPr="007208A7">
              <w:rPr>
                <w:rFonts w:ascii="Tahoma" w:eastAsia="PMingLiU" w:hAnsi="Tahoma" w:cs="Tahoma"/>
                <w:sz w:val="14"/>
              </w:rPr>
              <w:t>內部網站使用量</w:t>
            </w:r>
            <w:r w:rsidRPr="007208A7">
              <w:rPr>
                <w:rFonts w:ascii="Tahoma" w:eastAsia="PMingLiU" w:hAnsi="Tahoma" w:cs="Tahoma"/>
                <w:sz w:val="14"/>
              </w:rPr>
              <w:t xml:space="preserve"> 2.1m </w:t>
            </w:r>
            <w:r w:rsidRPr="007208A7">
              <w:rPr>
                <w:rFonts w:ascii="Tahoma" w:eastAsia="PMingLiU" w:hAnsi="Tahoma" w:cs="Tahoma"/>
                <w:sz w:val="14"/>
              </w:rPr>
              <w:t>交易每月訂閱</w:t>
            </w:r>
            <w:bookmarkEnd w:id="158"/>
          </w:p>
        </w:tc>
        <w:tc>
          <w:tcPr>
            <w:tcW w:w="450" w:type="dxa"/>
            <w:tcBorders>
              <w:bottom w:val="single" w:sz="4" w:space="0" w:color="auto"/>
            </w:tcBorders>
            <w:shd w:val="clear" w:color="auto" w:fill="auto"/>
            <w:vAlign w:val="center"/>
          </w:tcPr>
          <w:p w14:paraId="4A222A59" w14:textId="77777777" w:rsidR="001A63C6" w:rsidRPr="00382787" w:rsidRDefault="004E6353" w:rsidP="003D5C46">
            <w:pPr>
              <w:jc w:val="center"/>
              <w:rPr>
                <w:rFonts w:ascii="Trebuchet MS" w:eastAsia="PMingLiU" w:hAnsi="Trebuchet MS" w:cs="Tahoma"/>
                <w:b/>
                <w:sz w:val="13"/>
                <w:szCs w:val="13"/>
              </w:rPr>
            </w:pPr>
            <w:hyperlink w:anchor="_32_Bing_Maps" w:history="1">
              <w:r w:rsidR="00457C71" w:rsidRPr="00457C71">
                <w:rPr>
                  <w:rStyle w:val="Hyperlink"/>
                  <w:rFonts w:ascii="Trebuchet MS" w:eastAsia="PMingLiU" w:hAnsi="Trebuchet MS" w:cs="Tahoma"/>
                  <w:b/>
                  <w:sz w:val="13"/>
                  <w:szCs w:val="13"/>
                </w:rPr>
                <w:t>32</w:t>
              </w:r>
            </w:hyperlink>
          </w:p>
        </w:tc>
        <w:tc>
          <w:tcPr>
            <w:tcW w:w="450" w:type="dxa"/>
            <w:tcBorders>
              <w:bottom w:val="single" w:sz="4" w:space="0" w:color="auto"/>
            </w:tcBorders>
            <w:shd w:val="clear" w:color="auto" w:fill="auto"/>
            <w:vAlign w:val="center"/>
          </w:tcPr>
          <w:p w14:paraId="4A222A5A" w14:textId="77777777" w:rsidR="001A63C6" w:rsidRPr="007208A7" w:rsidRDefault="00D15BAA" w:rsidP="002253A3">
            <w:pPr>
              <w:jc w:val="center"/>
              <w:rPr>
                <w:rFonts w:eastAsia="PMingLiU" w:cs="Tahoma"/>
                <w:sz w:val="14"/>
              </w:rPr>
            </w:pPr>
            <w:r w:rsidRPr="007208A7">
              <w:rPr>
                <w:rFonts w:eastAsia="PMingLiU" w:cs="Tahoma"/>
                <w:sz w:val="14"/>
              </w:rPr>
              <w:t>4/13</w:t>
            </w:r>
          </w:p>
        </w:tc>
        <w:tc>
          <w:tcPr>
            <w:tcW w:w="360" w:type="dxa"/>
            <w:tcBorders>
              <w:bottom w:val="single" w:sz="4" w:space="0" w:color="auto"/>
              <w:right w:val="single" w:sz="18" w:space="0" w:color="auto"/>
            </w:tcBorders>
            <w:shd w:val="clear" w:color="auto" w:fill="auto"/>
            <w:vAlign w:val="center"/>
          </w:tcPr>
          <w:p w14:paraId="4A222A5B" w14:textId="77777777" w:rsidR="001A63C6" w:rsidRPr="007208A7" w:rsidRDefault="001A63C6" w:rsidP="002253A3">
            <w:pPr>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222A5C" w14:textId="77777777" w:rsidR="001A63C6" w:rsidRPr="007208A7" w:rsidRDefault="001A63C6" w:rsidP="002253A3">
            <w:pPr>
              <w:jc w:val="center"/>
              <w:rPr>
                <w:rFonts w:eastAsia="PMingLiU" w:cs="Tahoma"/>
                <w:sz w:val="14"/>
              </w:rPr>
            </w:pPr>
            <w:r w:rsidRPr="007208A7">
              <w:rPr>
                <w:rFonts w:eastAsia="PMingLiU" w:cs="Tahoma"/>
                <w:sz w:val="14"/>
              </w:rPr>
              <w:t xml:space="preserve">200 </w:t>
            </w:r>
            <w:r w:rsidRPr="007208A7">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4A222A5D" w14:textId="77777777" w:rsidR="001A63C6" w:rsidRPr="007208A7" w:rsidRDefault="001A63C6" w:rsidP="002253A3">
            <w:pPr>
              <w:jc w:val="center"/>
              <w:rPr>
                <w:rFonts w:eastAsia="PMingLiU" w:cs="Tahoma"/>
                <w:sz w:val="14"/>
              </w:rPr>
            </w:pPr>
            <w:r w:rsidRPr="007208A7">
              <w:rPr>
                <w:rFonts w:eastAsia="PMingLiU" w:cs="Tahoma"/>
                <w:sz w:val="14"/>
              </w:rPr>
              <w:t>200</w:t>
            </w:r>
          </w:p>
        </w:tc>
        <w:tc>
          <w:tcPr>
            <w:tcW w:w="450" w:type="dxa"/>
            <w:tcBorders>
              <w:bottom w:val="single" w:sz="4" w:space="0" w:color="auto"/>
            </w:tcBorders>
            <w:shd w:val="clear" w:color="auto" w:fill="auto"/>
            <w:vAlign w:val="center"/>
          </w:tcPr>
          <w:p w14:paraId="4A222A5E"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4A222A5F" w14:textId="77777777" w:rsidR="001A63C6" w:rsidRPr="007208A7" w:rsidRDefault="001A63C6"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4A222A60"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4A222A61" w14:textId="77777777" w:rsidR="001A63C6" w:rsidRPr="007208A7" w:rsidRDefault="001A63C6" w:rsidP="002253A3">
            <w:pPr>
              <w:jc w:val="center"/>
              <w:rPr>
                <w:rFonts w:eastAsia="PMingLiU" w:cs="Tahoma"/>
                <w:sz w:val="14"/>
              </w:rPr>
            </w:pPr>
            <w:r w:rsidRPr="007208A7">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2A62" w14:textId="77777777" w:rsidR="001A63C6" w:rsidRPr="007208A7" w:rsidRDefault="001A63C6" w:rsidP="002253A3">
            <w:pPr>
              <w:jc w:val="center"/>
              <w:rPr>
                <w:rFonts w:eastAsia="PMingLiU" w:cs="Tahoma"/>
                <w:sz w:val="14"/>
              </w:rPr>
            </w:pPr>
            <w:r w:rsidRPr="007208A7">
              <w:rPr>
                <w:rFonts w:eastAsia="PMingLiU" w:cs="Tahoma"/>
                <w:sz w:val="13"/>
              </w:rPr>
              <w:t>P</w:t>
            </w:r>
          </w:p>
        </w:tc>
        <w:tc>
          <w:tcPr>
            <w:tcW w:w="450" w:type="dxa"/>
            <w:tcBorders>
              <w:bottom w:val="single" w:sz="4" w:space="0" w:color="auto"/>
            </w:tcBorders>
            <w:shd w:val="clear" w:color="auto" w:fill="auto"/>
            <w:vAlign w:val="center"/>
          </w:tcPr>
          <w:p w14:paraId="4A222A63" w14:textId="77777777" w:rsidR="001A63C6" w:rsidRPr="007208A7" w:rsidRDefault="001A63C6" w:rsidP="002253A3">
            <w:pPr>
              <w:jc w:val="center"/>
              <w:rPr>
                <w:rFonts w:eastAsia="PMingLiU" w:cs="Tahoma"/>
                <w:sz w:val="13"/>
              </w:rPr>
            </w:pPr>
          </w:p>
        </w:tc>
        <w:tc>
          <w:tcPr>
            <w:tcW w:w="540" w:type="dxa"/>
            <w:tcBorders>
              <w:bottom w:val="single" w:sz="4" w:space="0" w:color="auto"/>
            </w:tcBorders>
            <w:shd w:val="clear" w:color="auto" w:fill="auto"/>
            <w:vAlign w:val="center"/>
          </w:tcPr>
          <w:p w14:paraId="4A222A64" w14:textId="77777777" w:rsidR="001A63C6" w:rsidRPr="007208A7" w:rsidRDefault="001A63C6" w:rsidP="002253A3">
            <w:pPr>
              <w:jc w:val="center"/>
              <w:rPr>
                <w:rFonts w:eastAsia="PMingLiU" w:cs="Tahoma"/>
                <w:sz w:val="14"/>
              </w:rPr>
            </w:pPr>
            <w:r w:rsidRPr="007208A7">
              <w:rPr>
                <w:rFonts w:eastAsia="PMingLiU" w:cs="Tahoma"/>
                <w:sz w:val="13"/>
              </w:rPr>
              <w:t>OL/OV</w:t>
            </w:r>
          </w:p>
        </w:tc>
      </w:tr>
      <w:tr w:rsidR="001A63C6" w:rsidRPr="007208A7" w14:paraId="4A222A73" w14:textId="77777777" w:rsidTr="006B1F3F">
        <w:trPr>
          <w:trHeight w:val="145"/>
        </w:trPr>
        <w:tc>
          <w:tcPr>
            <w:tcW w:w="2734" w:type="dxa"/>
            <w:gridSpan w:val="2"/>
            <w:tcBorders>
              <w:bottom w:val="single" w:sz="4" w:space="0" w:color="auto"/>
            </w:tcBorders>
            <w:shd w:val="clear" w:color="auto" w:fill="FABF8F"/>
          </w:tcPr>
          <w:p w14:paraId="4A222A66"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159" w:name="_Toc356225055"/>
            <w:r w:rsidRPr="007208A7">
              <w:rPr>
                <w:rFonts w:ascii="Tahoma" w:eastAsia="PMingLiU" w:hAnsi="Tahoma" w:cs="Tahoma"/>
                <w:sz w:val="14"/>
              </w:rPr>
              <w:t xml:space="preserve">Bing Maps </w:t>
            </w:r>
            <w:r w:rsidRPr="007208A7">
              <w:rPr>
                <w:rFonts w:ascii="Tahoma" w:eastAsia="PMingLiU" w:hAnsi="Tahoma" w:cs="Tahoma"/>
                <w:sz w:val="14"/>
              </w:rPr>
              <w:t>內部網站使用量無限制交易每月訂閱</w:t>
            </w:r>
            <w:bookmarkEnd w:id="159"/>
          </w:p>
        </w:tc>
        <w:tc>
          <w:tcPr>
            <w:tcW w:w="450" w:type="dxa"/>
            <w:tcBorders>
              <w:bottom w:val="single" w:sz="4" w:space="0" w:color="auto"/>
            </w:tcBorders>
            <w:shd w:val="clear" w:color="auto" w:fill="FABF8F"/>
            <w:vAlign w:val="center"/>
          </w:tcPr>
          <w:p w14:paraId="4A222A67" w14:textId="77777777" w:rsidR="001A63C6" w:rsidRPr="00382787" w:rsidRDefault="004E6353" w:rsidP="003D5C46">
            <w:pPr>
              <w:jc w:val="center"/>
              <w:rPr>
                <w:rFonts w:ascii="Trebuchet MS" w:eastAsia="PMingLiU" w:hAnsi="Trebuchet MS" w:cs="Tahoma"/>
                <w:b/>
                <w:sz w:val="13"/>
                <w:szCs w:val="13"/>
              </w:rPr>
            </w:pPr>
            <w:hyperlink w:anchor="_32_Bing_Maps" w:history="1">
              <w:r w:rsidR="00457C71" w:rsidRPr="00457C71">
                <w:rPr>
                  <w:rStyle w:val="Hyperlink"/>
                  <w:rFonts w:ascii="Trebuchet MS" w:eastAsia="PMingLiU" w:hAnsi="Trebuchet MS" w:cs="Tahoma"/>
                  <w:b/>
                  <w:sz w:val="13"/>
                  <w:szCs w:val="13"/>
                </w:rPr>
                <w:t>32</w:t>
              </w:r>
            </w:hyperlink>
          </w:p>
        </w:tc>
        <w:tc>
          <w:tcPr>
            <w:tcW w:w="450" w:type="dxa"/>
            <w:tcBorders>
              <w:bottom w:val="single" w:sz="4" w:space="0" w:color="auto"/>
            </w:tcBorders>
            <w:shd w:val="clear" w:color="auto" w:fill="FABF8F"/>
            <w:vAlign w:val="center"/>
          </w:tcPr>
          <w:p w14:paraId="4A222A68" w14:textId="77777777" w:rsidR="001A63C6" w:rsidRPr="007208A7" w:rsidRDefault="00D15BAA" w:rsidP="002253A3">
            <w:pPr>
              <w:jc w:val="center"/>
              <w:rPr>
                <w:rFonts w:eastAsia="PMingLiU" w:cs="Tahoma"/>
                <w:sz w:val="14"/>
              </w:rPr>
            </w:pPr>
            <w:r w:rsidRPr="007208A7">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14:paraId="4A222A69" w14:textId="77777777" w:rsidR="001A63C6" w:rsidRPr="007208A7" w:rsidRDefault="001A63C6" w:rsidP="002253A3">
            <w:pPr>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222A6A" w14:textId="77777777" w:rsidR="001A63C6" w:rsidRPr="007208A7" w:rsidRDefault="001A63C6" w:rsidP="002253A3">
            <w:pPr>
              <w:jc w:val="center"/>
              <w:rPr>
                <w:rFonts w:eastAsia="PMingLiU" w:cs="Tahoma"/>
                <w:sz w:val="14"/>
              </w:rPr>
            </w:pPr>
            <w:r w:rsidRPr="007208A7">
              <w:rPr>
                <w:rFonts w:eastAsia="PMingLiU" w:cs="Tahoma"/>
                <w:sz w:val="14"/>
              </w:rPr>
              <w:t xml:space="preserve">200 </w:t>
            </w:r>
            <w:r w:rsidRPr="007208A7">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4A222A6B" w14:textId="77777777" w:rsidR="001A63C6" w:rsidRPr="007208A7" w:rsidRDefault="001A63C6" w:rsidP="002253A3">
            <w:pPr>
              <w:jc w:val="center"/>
              <w:rPr>
                <w:rFonts w:eastAsia="PMingLiU" w:cs="Tahoma"/>
                <w:sz w:val="14"/>
              </w:rPr>
            </w:pPr>
            <w:r w:rsidRPr="007208A7">
              <w:rPr>
                <w:rFonts w:eastAsia="PMingLiU" w:cs="Tahoma"/>
                <w:sz w:val="14"/>
              </w:rPr>
              <w:t>200</w:t>
            </w:r>
          </w:p>
        </w:tc>
        <w:tc>
          <w:tcPr>
            <w:tcW w:w="450" w:type="dxa"/>
            <w:tcBorders>
              <w:bottom w:val="single" w:sz="4" w:space="0" w:color="auto"/>
            </w:tcBorders>
            <w:shd w:val="clear" w:color="auto" w:fill="FABF8F"/>
            <w:vAlign w:val="center"/>
          </w:tcPr>
          <w:p w14:paraId="4A222A6C"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4A222A6D" w14:textId="77777777" w:rsidR="001A63C6" w:rsidRPr="007208A7" w:rsidRDefault="001A63C6" w:rsidP="002253A3">
            <w:pPr>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14:paraId="4A222A6E"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4A222A6F" w14:textId="77777777" w:rsidR="001A63C6" w:rsidRPr="007208A7" w:rsidRDefault="001A63C6" w:rsidP="002253A3">
            <w:pPr>
              <w:jc w:val="center"/>
              <w:rPr>
                <w:rFonts w:eastAsia="PMingLiU" w:cs="Tahoma"/>
                <w:sz w:val="14"/>
              </w:rPr>
            </w:pPr>
            <w:r w:rsidRPr="007208A7">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2A70" w14:textId="77777777" w:rsidR="001A63C6" w:rsidRPr="007208A7" w:rsidRDefault="001A63C6" w:rsidP="002253A3">
            <w:pPr>
              <w:jc w:val="center"/>
              <w:rPr>
                <w:rFonts w:eastAsia="PMingLiU" w:cs="Tahoma"/>
                <w:sz w:val="14"/>
              </w:rPr>
            </w:pPr>
            <w:r w:rsidRPr="007208A7">
              <w:rPr>
                <w:rFonts w:eastAsia="PMingLiU" w:cs="Tahoma"/>
                <w:sz w:val="13"/>
              </w:rPr>
              <w:t>P</w:t>
            </w:r>
          </w:p>
        </w:tc>
        <w:tc>
          <w:tcPr>
            <w:tcW w:w="450" w:type="dxa"/>
            <w:tcBorders>
              <w:bottom w:val="single" w:sz="4" w:space="0" w:color="auto"/>
            </w:tcBorders>
            <w:shd w:val="clear" w:color="auto" w:fill="FABF8F"/>
            <w:vAlign w:val="center"/>
          </w:tcPr>
          <w:p w14:paraId="4A222A71" w14:textId="77777777" w:rsidR="001A63C6" w:rsidRPr="007208A7" w:rsidRDefault="001A63C6" w:rsidP="002253A3">
            <w:pPr>
              <w:jc w:val="center"/>
              <w:rPr>
                <w:rFonts w:eastAsia="PMingLiU" w:cs="Tahoma"/>
                <w:sz w:val="13"/>
              </w:rPr>
            </w:pPr>
          </w:p>
        </w:tc>
        <w:tc>
          <w:tcPr>
            <w:tcW w:w="540" w:type="dxa"/>
            <w:tcBorders>
              <w:bottom w:val="single" w:sz="4" w:space="0" w:color="auto"/>
            </w:tcBorders>
            <w:shd w:val="clear" w:color="auto" w:fill="FABF8F"/>
            <w:vAlign w:val="center"/>
          </w:tcPr>
          <w:p w14:paraId="4A222A72" w14:textId="77777777" w:rsidR="001A63C6" w:rsidRPr="007208A7" w:rsidRDefault="001A63C6" w:rsidP="002253A3">
            <w:pPr>
              <w:jc w:val="center"/>
              <w:rPr>
                <w:rFonts w:eastAsia="PMingLiU" w:cs="Tahoma"/>
                <w:sz w:val="14"/>
              </w:rPr>
            </w:pPr>
            <w:r w:rsidRPr="007208A7">
              <w:rPr>
                <w:rFonts w:eastAsia="PMingLiU" w:cs="Tahoma"/>
                <w:sz w:val="13"/>
              </w:rPr>
              <w:t>OL/OV</w:t>
            </w:r>
          </w:p>
        </w:tc>
      </w:tr>
      <w:tr w:rsidR="001A63C6" w:rsidRPr="007208A7" w14:paraId="4A222A81" w14:textId="77777777" w:rsidTr="006B1F3F">
        <w:trPr>
          <w:trHeight w:val="145"/>
        </w:trPr>
        <w:tc>
          <w:tcPr>
            <w:tcW w:w="2734" w:type="dxa"/>
            <w:gridSpan w:val="2"/>
            <w:tcBorders>
              <w:bottom w:val="single" w:sz="4" w:space="0" w:color="auto"/>
            </w:tcBorders>
            <w:shd w:val="clear" w:color="auto" w:fill="auto"/>
          </w:tcPr>
          <w:p w14:paraId="4A222A74"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160" w:name="_Toc356225056"/>
            <w:r w:rsidRPr="007208A7">
              <w:rPr>
                <w:rFonts w:ascii="Tahoma" w:eastAsia="PMingLiU" w:hAnsi="Tahoma" w:cs="Tahoma"/>
                <w:sz w:val="14"/>
              </w:rPr>
              <w:t xml:space="preserve">Bing Maps </w:t>
            </w:r>
            <w:r w:rsidRPr="007208A7">
              <w:rPr>
                <w:rFonts w:ascii="Tahoma" w:eastAsia="PMingLiU" w:hAnsi="Tahoma" w:cs="Tahoma"/>
                <w:sz w:val="14"/>
              </w:rPr>
              <w:t>每一已知使用者每月訂閱</w:t>
            </w:r>
            <w:bookmarkEnd w:id="160"/>
          </w:p>
        </w:tc>
        <w:tc>
          <w:tcPr>
            <w:tcW w:w="450" w:type="dxa"/>
            <w:tcBorders>
              <w:bottom w:val="single" w:sz="4" w:space="0" w:color="auto"/>
            </w:tcBorders>
            <w:shd w:val="clear" w:color="auto" w:fill="auto"/>
            <w:vAlign w:val="center"/>
          </w:tcPr>
          <w:p w14:paraId="4A222A75" w14:textId="77777777" w:rsidR="001A63C6" w:rsidRPr="00382787" w:rsidRDefault="004E6353" w:rsidP="003D5C46">
            <w:pPr>
              <w:jc w:val="center"/>
              <w:rPr>
                <w:rFonts w:ascii="Trebuchet MS" w:eastAsia="PMingLiU" w:hAnsi="Trebuchet MS" w:cs="Tahoma"/>
                <w:b/>
                <w:sz w:val="13"/>
                <w:szCs w:val="13"/>
              </w:rPr>
            </w:pPr>
            <w:hyperlink w:anchor="_32_Bing_Maps" w:history="1">
              <w:r w:rsidR="00457C71" w:rsidRPr="00457C71">
                <w:rPr>
                  <w:rStyle w:val="Hyperlink"/>
                  <w:rFonts w:ascii="Trebuchet MS" w:eastAsia="PMingLiU" w:hAnsi="Trebuchet MS" w:cs="Tahoma"/>
                  <w:b/>
                  <w:sz w:val="13"/>
                  <w:szCs w:val="13"/>
                </w:rPr>
                <w:t>32</w:t>
              </w:r>
            </w:hyperlink>
          </w:p>
        </w:tc>
        <w:tc>
          <w:tcPr>
            <w:tcW w:w="450" w:type="dxa"/>
            <w:tcBorders>
              <w:bottom w:val="single" w:sz="4" w:space="0" w:color="auto"/>
            </w:tcBorders>
            <w:shd w:val="clear" w:color="auto" w:fill="auto"/>
            <w:vAlign w:val="center"/>
          </w:tcPr>
          <w:p w14:paraId="4A222A76" w14:textId="77777777" w:rsidR="001A63C6" w:rsidRPr="007208A7" w:rsidRDefault="00D15BAA" w:rsidP="002253A3">
            <w:pPr>
              <w:jc w:val="center"/>
              <w:rPr>
                <w:rFonts w:eastAsia="PMingLiU" w:cs="Tahoma"/>
                <w:sz w:val="14"/>
              </w:rPr>
            </w:pPr>
            <w:r w:rsidRPr="007208A7">
              <w:rPr>
                <w:rFonts w:eastAsia="PMingLiU" w:cs="Tahoma"/>
                <w:sz w:val="14"/>
              </w:rPr>
              <w:t>4/13</w:t>
            </w:r>
          </w:p>
        </w:tc>
        <w:tc>
          <w:tcPr>
            <w:tcW w:w="360" w:type="dxa"/>
            <w:tcBorders>
              <w:bottom w:val="single" w:sz="4" w:space="0" w:color="auto"/>
              <w:right w:val="single" w:sz="18" w:space="0" w:color="auto"/>
            </w:tcBorders>
            <w:shd w:val="clear" w:color="auto" w:fill="auto"/>
            <w:vAlign w:val="center"/>
          </w:tcPr>
          <w:p w14:paraId="4A222A77" w14:textId="77777777" w:rsidR="001A63C6" w:rsidRPr="007208A7" w:rsidRDefault="001A63C6" w:rsidP="002253A3">
            <w:pPr>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222A78" w14:textId="77777777" w:rsidR="001A63C6" w:rsidRPr="007208A7" w:rsidRDefault="001A63C6" w:rsidP="002253A3">
            <w:pPr>
              <w:jc w:val="center"/>
              <w:rPr>
                <w:rFonts w:eastAsia="PMingLiU" w:cs="Tahoma"/>
                <w:sz w:val="14"/>
              </w:rPr>
            </w:pPr>
            <w:r w:rsidRPr="007208A7">
              <w:rPr>
                <w:rFonts w:eastAsia="PMingLiU" w:cs="Tahoma"/>
                <w:sz w:val="14"/>
              </w:rPr>
              <w:t xml:space="preserve">1 </w:t>
            </w:r>
            <w:r w:rsidRPr="007208A7">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4A222A79" w14:textId="77777777" w:rsidR="001A63C6" w:rsidRPr="007208A7" w:rsidRDefault="001A63C6" w:rsidP="002253A3">
            <w:pPr>
              <w:jc w:val="center"/>
              <w:rPr>
                <w:rFonts w:eastAsia="PMingLiU" w:cs="Tahoma"/>
                <w:sz w:val="14"/>
              </w:rPr>
            </w:pPr>
            <w:r w:rsidRPr="007208A7">
              <w:rPr>
                <w:rFonts w:eastAsia="PMingLiU" w:cs="Tahoma"/>
                <w:sz w:val="14"/>
              </w:rPr>
              <w:t>1</w:t>
            </w:r>
          </w:p>
        </w:tc>
        <w:tc>
          <w:tcPr>
            <w:tcW w:w="450" w:type="dxa"/>
            <w:tcBorders>
              <w:bottom w:val="single" w:sz="4" w:space="0" w:color="auto"/>
            </w:tcBorders>
            <w:shd w:val="clear" w:color="auto" w:fill="auto"/>
            <w:vAlign w:val="center"/>
          </w:tcPr>
          <w:p w14:paraId="4A222A7A"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4A222A7B" w14:textId="77777777" w:rsidR="001A63C6" w:rsidRPr="007208A7" w:rsidRDefault="001A63C6"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4A222A7C"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4A222A7D" w14:textId="77777777" w:rsidR="001A63C6" w:rsidRPr="007208A7" w:rsidRDefault="001A63C6" w:rsidP="002253A3">
            <w:pPr>
              <w:jc w:val="center"/>
              <w:rPr>
                <w:rFonts w:eastAsia="PMingLiU" w:cs="Tahoma"/>
                <w:sz w:val="14"/>
              </w:rPr>
            </w:pPr>
            <w:r w:rsidRPr="007208A7">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2A7E" w14:textId="77777777" w:rsidR="001A63C6" w:rsidRPr="007208A7" w:rsidRDefault="001A63C6" w:rsidP="002253A3">
            <w:pPr>
              <w:jc w:val="center"/>
              <w:rPr>
                <w:rFonts w:eastAsia="PMingLiU" w:cs="Tahoma"/>
                <w:sz w:val="14"/>
              </w:rPr>
            </w:pPr>
            <w:r w:rsidRPr="007208A7">
              <w:rPr>
                <w:rFonts w:eastAsia="PMingLiU" w:cs="Tahoma"/>
                <w:sz w:val="13"/>
              </w:rPr>
              <w:t>P</w:t>
            </w:r>
          </w:p>
        </w:tc>
        <w:tc>
          <w:tcPr>
            <w:tcW w:w="450" w:type="dxa"/>
            <w:tcBorders>
              <w:bottom w:val="single" w:sz="4" w:space="0" w:color="auto"/>
            </w:tcBorders>
            <w:shd w:val="clear" w:color="auto" w:fill="auto"/>
            <w:vAlign w:val="center"/>
          </w:tcPr>
          <w:p w14:paraId="4A222A7F" w14:textId="77777777" w:rsidR="001A63C6" w:rsidRPr="007208A7" w:rsidRDefault="001A63C6" w:rsidP="002253A3">
            <w:pPr>
              <w:jc w:val="center"/>
              <w:rPr>
                <w:rFonts w:eastAsia="PMingLiU" w:cs="Tahoma"/>
                <w:sz w:val="13"/>
              </w:rPr>
            </w:pPr>
          </w:p>
        </w:tc>
        <w:tc>
          <w:tcPr>
            <w:tcW w:w="540" w:type="dxa"/>
            <w:tcBorders>
              <w:bottom w:val="single" w:sz="4" w:space="0" w:color="auto"/>
            </w:tcBorders>
            <w:shd w:val="clear" w:color="auto" w:fill="auto"/>
            <w:vAlign w:val="center"/>
          </w:tcPr>
          <w:p w14:paraId="4A222A80" w14:textId="77777777" w:rsidR="001A63C6" w:rsidRPr="007208A7" w:rsidRDefault="001A63C6" w:rsidP="002253A3">
            <w:pPr>
              <w:jc w:val="center"/>
              <w:rPr>
                <w:rFonts w:eastAsia="PMingLiU" w:cs="Tahoma"/>
                <w:sz w:val="14"/>
              </w:rPr>
            </w:pPr>
            <w:r w:rsidRPr="007208A7">
              <w:rPr>
                <w:rFonts w:eastAsia="PMingLiU" w:cs="Tahoma"/>
                <w:sz w:val="13"/>
              </w:rPr>
              <w:t>OL/OV</w:t>
            </w:r>
          </w:p>
        </w:tc>
      </w:tr>
      <w:tr w:rsidR="001A63C6" w:rsidRPr="007208A7" w14:paraId="4A222A8F" w14:textId="77777777" w:rsidTr="006B1F3F">
        <w:trPr>
          <w:trHeight w:val="145"/>
        </w:trPr>
        <w:tc>
          <w:tcPr>
            <w:tcW w:w="2734" w:type="dxa"/>
            <w:gridSpan w:val="2"/>
            <w:tcBorders>
              <w:bottom w:val="single" w:sz="4" w:space="0" w:color="auto"/>
            </w:tcBorders>
            <w:shd w:val="clear" w:color="auto" w:fill="FABF8F"/>
          </w:tcPr>
          <w:p w14:paraId="4A222A82"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161" w:name="_Toc356225057"/>
            <w:r w:rsidRPr="007208A7">
              <w:rPr>
                <w:rFonts w:ascii="Tahoma" w:eastAsia="PMingLiU" w:hAnsi="Tahoma" w:cs="Tahoma"/>
                <w:sz w:val="14"/>
              </w:rPr>
              <w:t xml:space="preserve">Bing Maps </w:t>
            </w:r>
            <w:r w:rsidRPr="007208A7">
              <w:rPr>
                <w:rFonts w:ascii="Tahoma" w:eastAsia="PMingLiU" w:hAnsi="Tahoma" w:cs="Tahoma"/>
                <w:sz w:val="14"/>
              </w:rPr>
              <w:t>已知使用者</w:t>
            </w:r>
            <w:r w:rsidRPr="007208A7">
              <w:rPr>
                <w:rFonts w:ascii="Tahoma" w:eastAsia="PMingLiU" w:hAnsi="Tahoma" w:cs="Tahoma"/>
                <w:sz w:val="14"/>
              </w:rPr>
              <w:t xml:space="preserve"> 5K </w:t>
            </w:r>
            <w:r w:rsidRPr="007208A7">
              <w:rPr>
                <w:rFonts w:ascii="Tahoma" w:eastAsia="PMingLiU" w:hAnsi="Tahoma" w:cs="Tahoma"/>
                <w:sz w:val="14"/>
              </w:rPr>
              <w:t>包裝每月訂閱</w:t>
            </w:r>
            <w:bookmarkEnd w:id="161"/>
          </w:p>
        </w:tc>
        <w:tc>
          <w:tcPr>
            <w:tcW w:w="450" w:type="dxa"/>
            <w:tcBorders>
              <w:bottom w:val="single" w:sz="4" w:space="0" w:color="auto"/>
            </w:tcBorders>
            <w:shd w:val="clear" w:color="auto" w:fill="FABF8F"/>
            <w:vAlign w:val="center"/>
          </w:tcPr>
          <w:p w14:paraId="4A222A83" w14:textId="77777777" w:rsidR="001A63C6" w:rsidRPr="00382787" w:rsidRDefault="004E6353" w:rsidP="003D5C46">
            <w:pPr>
              <w:jc w:val="center"/>
              <w:rPr>
                <w:rFonts w:ascii="Trebuchet MS" w:eastAsia="PMingLiU" w:hAnsi="Trebuchet MS" w:cs="Tahoma"/>
                <w:b/>
                <w:sz w:val="13"/>
                <w:szCs w:val="13"/>
              </w:rPr>
            </w:pPr>
            <w:hyperlink w:anchor="_32_Bing_Maps" w:history="1">
              <w:r w:rsidR="00457C71" w:rsidRPr="00457C71">
                <w:rPr>
                  <w:rStyle w:val="Hyperlink"/>
                  <w:rFonts w:ascii="Trebuchet MS" w:eastAsia="PMingLiU" w:hAnsi="Trebuchet MS" w:cs="Tahoma"/>
                  <w:b/>
                  <w:sz w:val="13"/>
                  <w:szCs w:val="13"/>
                </w:rPr>
                <w:t>32</w:t>
              </w:r>
            </w:hyperlink>
          </w:p>
        </w:tc>
        <w:tc>
          <w:tcPr>
            <w:tcW w:w="450" w:type="dxa"/>
            <w:tcBorders>
              <w:bottom w:val="single" w:sz="4" w:space="0" w:color="auto"/>
            </w:tcBorders>
            <w:shd w:val="clear" w:color="auto" w:fill="FABF8F"/>
            <w:vAlign w:val="center"/>
          </w:tcPr>
          <w:p w14:paraId="4A222A84" w14:textId="77777777" w:rsidR="001A63C6" w:rsidRPr="007208A7" w:rsidRDefault="00D15BAA" w:rsidP="002253A3">
            <w:pPr>
              <w:jc w:val="center"/>
              <w:rPr>
                <w:rFonts w:eastAsia="PMingLiU" w:cs="Tahoma"/>
                <w:sz w:val="14"/>
              </w:rPr>
            </w:pPr>
            <w:r w:rsidRPr="007208A7">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14:paraId="4A222A85" w14:textId="77777777" w:rsidR="001A63C6" w:rsidRPr="007208A7" w:rsidRDefault="001A63C6" w:rsidP="002253A3">
            <w:pPr>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222A86" w14:textId="77777777" w:rsidR="001A63C6" w:rsidRPr="007208A7" w:rsidRDefault="001A63C6" w:rsidP="002253A3">
            <w:pPr>
              <w:jc w:val="center"/>
              <w:rPr>
                <w:rFonts w:eastAsia="PMingLiU" w:cs="Tahoma"/>
                <w:sz w:val="14"/>
              </w:rPr>
            </w:pPr>
            <w:r w:rsidRPr="007208A7">
              <w:rPr>
                <w:rFonts w:eastAsia="PMingLiU" w:cs="Tahoma"/>
                <w:sz w:val="14"/>
              </w:rPr>
              <w:t xml:space="preserve">200 </w:t>
            </w:r>
            <w:r w:rsidRPr="007208A7">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4A222A87" w14:textId="77777777" w:rsidR="001A63C6" w:rsidRPr="007208A7" w:rsidRDefault="001A63C6" w:rsidP="002253A3">
            <w:pPr>
              <w:jc w:val="center"/>
              <w:rPr>
                <w:rFonts w:eastAsia="PMingLiU" w:cs="Tahoma"/>
                <w:sz w:val="14"/>
              </w:rPr>
            </w:pPr>
            <w:r w:rsidRPr="007208A7">
              <w:rPr>
                <w:rFonts w:eastAsia="PMingLiU" w:cs="Tahoma"/>
                <w:sz w:val="14"/>
              </w:rPr>
              <w:t>200</w:t>
            </w:r>
          </w:p>
        </w:tc>
        <w:tc>
          <w:tcPr>
            <w:tcW w:w="450" w:type="dxa"/>
            <w:tcBorders>
              <w:bottom w:val="single" w:sz="4" w:space="0" w:color="auto"/>
            </w:tcBorders>
            <w:shd w:val="clear" w:color="auto" w:fill="FABF8F"/>
            <w:vAlign w:val="center"/>
          </w:tcPr>
          <w:p w14:paraId="4A222A88"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4A222A89" w14:textId="77777777" w:rsidR="001A63C6" w:rsidRPr="007208A7" w:rsidRDefault="001A63C6" w:rsidP="002253A3">
            <w:pPr>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14:paraId="4A222A8A"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4A222A8B" w14:textId="77777777" w:rsidR="001A63C6" w:rsidRPr="007208A7" w:rsidRDefault="001A63C6" w:rsidP="002253A3">
            <w:pPr>
              <w:jc w:val="center"/>
              <w:rPr>
                <w:rFonts w:eastAsia="PMingLiU" w:cs="Tahoma"/>
                <w:sz w:val="14"/>
              </w:rPr>
            </w:pPr>
            <w:r w:rsidRPr="007208A7">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2A8C" w14:textId="77777777" w:rsidR="001A63C6" w:rsidRPr="007208A7" w:rsidRDefault="001A63C6" w:rsidP="002253A3">
            <w:pPr>
              <w:jc w:val="center"/>
              <w:rPr>
                <w:rFonts w:eastAsia="PMingLiU" w:cs="Tahoma"/>
                <w:sz w:val="14"/>
              </w:rPr>
            </w:pPr>
            <w:r w:rsidRPr="007208A7">
              <w:rPr>
                <w:rFonts w:eastAsia="PMingLiU" w:cs="Tahoma"/>
                <w:sz w:val="13"/>
              </w:rPr>
              <w:t>P</w:t>
            </w:r>
          </w:p>
        </w:tc>
        <w:tc>
          <w:tcPr>
            <w:tcW w:w="450" w:type="dxa"/>
            <w:tcBorders>
              <w:bottom w:val="single" w:sz="4" w:space="0" w:color="auto"/>
            </w:tcBorders>
            <w:shd w:val="clear" w:color="auto" w:fill="FABF8F"/>
            <w:vAlign w:val="center"/>
          </w:tcPr>
          <w:p w14:paraId="4A222A8D" w14:textId="77777777" w:rsidR="001A63C6" w:rsidRPr="007208A7" w:rsidRDefault="001A63C6" w:rsidP="002253A3">
            <w:pPr>
              <w:jc w:val="center"/>
              <w:rPr>
                <w:rFonts w:eastAsia="PMingLiU" w:cs="Tahoma"/>
                <w:sz w:val="13"/>
              </w:rPr>
            </w:pPr>
          </w:p>
        </w:tc>
        <w:tc>
          <w:tcPr>
            <w:tcW w:w="540" w:type="dxa"/>
            <w:tcBorders>
              <w:bottom w:val="single" w:sz="4" w:space="0" w:color="auto"/>
            </w:tcBorders>
            <w:shd w:val="clear" w:color="auto" w:fill="FABF8F"/>
            <w:vAlign w:val="center"/>
          </w:tcPr>
          <w:p w14:paraId="4A222A8E" w14:textId="77777777" w:rsidR="001A63C6" w:rsidRPr="007208A7" w:rsidRDefault="001A63C6" w:rsidP="002253A3">
            <w:pPr>
              <w:jc w:val="center"/>
              <w:rPr>
                <w:rFonts w:eastAsia="PMingLiU" w:cs="Tahoma"/>
                <w:sz w:val="14"/>
              </w:rPr>
            </w:pPr>
            <w:r w:rsidRPr="007208A7">
              <w:rPr>
                <w:rFonts w:eastAsia="PMingLiU" w:cs="Tahoma"/>
                <w:sz w:val="13"/>
              </w:rPr>
              <w:t>OL/OV</w:t>
            </w:r>
          </w:p>
        </w:tc>
      </w:tr>
      <w:tr w:rsidR="001A63C6" w:rsidRPr="007208A7" w14:paraId="4A222A9D" w14:textId="77777777" w:rsidTr="006B1F3F">
        <w:trPr>
          <w:trHeight w:val="145"/>
        </w:trPr>
        <w:tc>
          <w:tcPr>
            <w:tcW w:w="2734" w:type="dxa"/>
            <w:gridSpan w:val="2"/>
            <w:tcBorders>
              <w:bottom w:val="single" w:sz="4" w:space="0" w:color="auto"/>
            </w:tcBorders>
            <w:shd w:val="clear" w:color="auto" w:fill="auto"/>
          </w:tcPr>
          <w:p w14:paraId="4A222A90"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162" w:name="_Toc356225058"/>
            <w:r w:rsidRPr="007208A7">
              <w:rPr>
                <w:rFonts w:ascii="Tahoma" w:eastAsia="PMingLiU" w:hAnsi="Tahoma" w:cs="Tahoma"/>
                <w:sz w:val="14"/>
              </w:rPr>
              <w:t xml:space="preserve">Bing Maps Light </w:t>
            </w:r>
            <w:r w:rsidRPr="007208A7">
              <w:rPr>
                <w:rFonts w:ascii="Tahoma" w:eastAsia="PMingLiU" w:hAnsi="Tahoma" w:cs="Tahoma"/>
                <w:sz w:val="14"/>
              </w:rPr>
              <w:t>每一已知使用者每月訂閱</w:t>
            </w:r>
            <w:bookmarkEnd w:id="162"/>
          </w:p>
        </w:tc>
        <w:tc>
          <w:tcPr>
            <w:tcW w:w="450" w:type="dxa"/>
            <w:tcBorders>
              <w:bottom w:val="single" w:sz="4" w:space="0" w:color="auto"/>
            </w:tcBorders>
            <w:shd w:val="clear" w:color="auto" w:fill="auto"/>
            <w:vAlign w:val="center"/>
          </w:tcPr>
          <w:p w14:paraId="4A222A91" w14:textId="77777777" w:rsidR="001A63C6" w:rsidRPr="00382787" w:rsidRDefault="004E6353" w:rsidP="003D5C46">
            <w:pPr>
              <w:jc w:val="center"/>
              <w:rPr>
                <w:rFonts w:ascii="Trebuchet MS" w:eastAsia="PMingLiU" w:hAnsi="Trebuchet MS" w:cs="Tahoma"/>
                <w:b/>
                <w:sz w:val="13"/>
                <w:szCs w:val="13"/>
              </w:rPr>
            </w:pPr>
            <w:hyperlink w:anchor="_32_Bing_Maps" w:history="1">
              <w:r w:rsidR="00457C71" w:rsidRPr="00457C71">
                <w:rPr>
                  <w:rStyle w:val="Hyperlink"/>
                  <w:rFonts w:ascii="Trebuchet MS" w:eastAsia="PMingLiU" w:hAnsi="Trebuchet MS" w:cs="Tahoma"/>
                  <w:b/>
                  <w:sz w:val="13"/>
                  <w:szCs w:val="13"/>
                </w:rPr>
                <w:t>32</w:t>
              </w:r>
            </w:hyperlink>
          </w:p>
        </w:tc>
        <w:tc>
          <w:tcPr>
            <w:tcW w:w="450" w:type="dxa"/>
            <w:tcBorders>
              <w:bottom w:val="single" w:sz="4" w:space="0" w:color="auto"/>
            </w:tcBorders>
            <w:shd w:val="clear" w:color="auto" w:fill="auto"/>
            <w:vAlign w:val="center"/>
          </w:tcPr>
          <w:p w14:paraId="4A222A92" w14:textId="77777777" w:rsidR="001A63C6" w:rsidRPr="007208A7" w:rsidRDefault="00D15BAA" w:rsidP="002253A3">
            <w:pPr>
              <w:jc w:val="center"/>
              <w:rPr>
                <w:rFonts w:eastAsia="PMingLiU" w:cs="Tahoma"/>
                <w:sz w:val="14"/>
              </w:rPr>
            </w:pPr>
            <w:r w:rsidRPr="007208A7">
              <w:rPr>
                <w:rFonts w:eastAsia="PMingLiU" w:cs="Tahoma"/>
                <w:sz w:val="14"/>
              </w:rPr>
              <w:t>4/13</w:t>
            </w:r>
          </w:p>
        </w:tc>
        <w:tc>
          <w:tcPr>
            <w:tcW w:w="360" w:type="dxa"/>
            <w:tcBorders>
              <w:bottom w:val="single" w:sz="4" w:space="0" w:color="auto"/>
              <w:right w:val="single" w:sz="18" w:space="0" w:color="auto"/>
            </w:tcBorders>
            <w:shd w:val="clear" w:color="auto" w:fill="auto"/>
            <w:vAlign w:val="center"/>
          </w:tcPr>
          <w:p w14:paraId="4A222A93" w14:textId="77777777" w:rsidR="001A63C6" w:rsidRPr="007208A7" w:rsidRDefault="001A63C6" w:rsidP="002253A3">
            <w:pPr>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222A94" w14:textId="77777777" w:rsidR="001A63C6" w:rsidRPr="007208A7" w:rsidRDefault="001A63C6" w:rsidP="002253A3">
            <w:pPr>
              <w:jc w:val="center"/>
              <w:rPr>
                <w:rFonts w:eastAsia="PMingLiU" w:cs="Tahoma"/>
                <w:sz w:val="14"/>
              </w:rPr>
            </w:pPr>
            <w:r w:rsidRPr="007208A7">
              <w:rPr>
                <w:rFonts w:eastAsia="PMingLiU" w:cs="Tahoma"/>
                <w:sz w:val="14"/>
              </w:rPr>
              <w:t xml:space="preserve">1 </w:t>
            </w:r>
            <w:r w:rsidRPr="007208A7">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4A222A95" w14:textId="77777777" w:rsidR="001A63C6" w:rsidRPr="007208A7" w:rsidRDefault="001A63C6" w:rsidP="002253A3">
            <w:pPr>
              <w:jc w:val="center"/>
              <w:rPr>
                <w:rFonts w:eastAsia="PMingLiU" w:cs="Tahoma"/>
                <w:sz w:val="14"/>
              </w:rPr>
            </w:pPr>
            <w:r w:rsidRPr="007208A7">
              <w:rPr>
                <w:rFonts w:eastAsia="PMingLiU" w:cs="Tahoma"/>
                <w:sz w:val="14"/>
              </w:rPr>
              <w:t>1</w:t>
            </w:r>
          </w:p>
        </w:tc>
        <w:tc>
          <w:tcPr>
            <w:tcW w:w="450" w:type="dxa"/>
            <w:tcBorders>
              <w:bottom w:val="single" w:sz="4" w:space="0" w:color="auto"/>
            </w:tcBorders>
            <w:shd w:val="clear" w:color="auto" w:fill="auto"/>
            <w:vAlign w:val="center"/>
          </w:tcPr>
          <w:p w14:paraId="4A222A96"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4A222A97" w14:textId="77777777" w:rsidR="001A63C6" w:rsidRPr="007208A7" w:rsidRDefault="001A63C6"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4A222A98"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4A222A99" w14:textId="77777777" w:rsidR="001A63C6" w:rsidRPr="007208A7" w:rsidRDefault="001A63C6" w:rsidP="002253A3">
            <w:pPr>
              <w:jc w:val="center"/>
              <w:rPr>
                <w:rFonts w:eastAsia="PMingLiU" w:cs="Tahoma"/>
                <w:sz w:val="14"/>
              </w:rPr>
            </w:pPr>
            <w:r w:rsidRPr="007208A7">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2A9A" w14:textId="77777777" w:rsidR="001A63C6" w:rsidRPr="007208A7" w:rsidRDefault="001A63C6" w:rsidP="002253A3">
            <w:pPr>
              <w:jc w:val="center"/>
              <w:rPr>
                <w:rFonts w:eastAsia="PMingLiU" w:cs="Tahoma"/>
                <w:sz w:val="14"/>
              </w:rPr>
            </w:pPr>
            <w:r w:rsidRPr="007208A7">
              <w:rPr>
                <w:rFonts w:eastAsia="PMingLiU" w:cs="Tahoma"/>
                <w:sz w:val="13"/>
              </w:rPr>
              <w:t>P</w:t>
            </w:r>
          </w:p>
        </w:tc>
        <w:tc>
          <w:tcPr>
            <w:tcW w:w="450" w:type="dxa"/>
            <w:tcBorders>
              <w:bottom w:val="single" w:sz="4" w:space="0" w:color="auto"/>
            </w:tcBorders>
            <w:shd w:val="clear" w:color="auto" w:fill="auto"/>
            <w:vAlign w:val="center"/>
          </w:tcPr>
          <w:p w14:paraId="4A222A9B" w14:textId="77777777" w:rsidR="001A63C6" w:rsidRPr="007208A7" w:rsidRDefault="001A63C6" w:rsidP="002253A3">
            <w:pPr>
              <w:jc w:val="center"/>
              <w:rPr>
                <w:rFonts w:eastAsia="PMingLiU" w:cs="Tahoma"/>
                <w:sz w:val="13"/>
              </w:rPr>
            </w:pPr>
          </w:p>
        </w:tc>
        <w:tc>
          <w:tcPr>
            <w:tcW w:w="540" w:type="dxa"/>
            <w:tcBorders>
              <w:bottom w:val="single" w:sz="4" w:space="0" w:color="auto"/>
            </w:tcBorders>
            <w:shd w:val="clear" w:color="auto" w:fill="auto"/>
            <w:vAlign w:val="center"/>
          </w:tcPr>
          <w:p w14:paraId="4A222A9C" w14:textId="77777777" w:rsidR="001A63C6" w:rsidRPr="007208A7" w:rsidRDefault="001A63C6" w:rsidP="002253A3">
            <w:pPr>
              <w:jc w:val="center"/>
              <w:rPr>
                <w:rFonts w:eastAsia="PMingLiU" w:cs="Tahoma"/>
                <w:sz w:val="14"/>
              </w:rPr>
            </w:pPr>
            <w:r w:rsidRPr="007208A7">
              <w:rPr>
                <w:rFonts w:eastAsia="PMingLiU" w:cs="Tahoma"/>
                <w:sz w:val="13"/>
              </w:rPr>
              <w:t>OL/OV</w:t>
            </w:r>
          </w:p>
        </w:tc>
      </w:tr>
      <w:tr w:rsidR="001A63C6" w:rsidRPr="007208A7" w14:paraId="4A222AAB" w14:textId="77777777" w:rsidTr="006B1F3F">
        <w:trPr>
          <w:trHeight w:val="145"/>
        </w:trPr>
        <w:tc>
          <w:tcPr>
            <w:tcW w:w="2734" w:type="dxa"/>
            <w:gridSpan w:val="2"/>
            <w:tcBorders>
              <w:bottom w:val="single" w:sz="4" w:space="0" w:color="auto"/>
            </w:tcBorders>
            <w:shd w:val="clear" w:color="auto" w:fill="FABF8F"/>
          </w:tcPr>
          <w:p w14:paraId="4A222A9E"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163" w:name="_Toc356225059"/>
            <w:r w:rsidRPr="007208A7">
              <w:rPr>
                <w:rFonts w:ascii="Tahoma" w:eastAsia="PMingLiU" w:hAnsi="Tahoma" w:cs="Tahoma"/>
                <w:sz w:val="14"/>
              </w:rPr>
              <w:t xml:space="preserve">Bing Maps Light </w:t>
            </w:r>
            <w:r w:rsidRPr="007208A7">
              <w:rPr>
                <w:rFonts w:ascii="Tahoma" w:eastAsia="PMingLiU" w:hAnsi="Tahoma" w:cs="Tahoma"/>
                <w:sz w:val="14"/>
              </w:rPr>
              <w:t>已知使用者</w:t>
            </w:r>
            <w:r w:rsidRPr="007208A7">
              <w:rPr>
                <w:rFonts w:ascii="Tahoma" w:eastAsia="PMingLiU" w:hAnsi="Tahoma" w:cs="Tahoma"/>
                <w:sz w:val="14"/>
              </w:rPr>
              <w:t xml:space="preserve"> 5K </w:t>
            </w:r>
            <w:r w:rsidRPr="007208A7">
              <w:rPr>
                <w:rFonts w:ascii="Tahoma" w:eastAsia="PMingLiU" w:hAnsi="Tahoma" w:cs="Tahoma"/>
                <w:sz w:val="14"/>
              </w:rPr>
              <w:t>包裝每月訂閱</w:t>
            </w:r>
            <w:bookmarkEnd w:id="163"/>
          </w:p>
        </w:tc>
        <w:tc>
          <w:tcPr>
            <w:tcW w:w="450" w:type="dxa"/>
            <w:tcBorders>
              <w:bottom w:val="single" w:sz="4" w:space="0" w:color="auto"/>
            </w:tcBorders>
            <w:shd w:val="clear" w:color="auto" w:fill="FABF8F"/>
            <w:vAlign w:val="center"/>
          </w:tcPr>
          <w:p w14:paraId="4A222A9F" w14:textId="77777777" w:rsidR="001A63C6" w:rsidRPr="00382787" w:rsidRDefault="004E6353" w:rsidP="003D5C46">
            <w:pPr>
              <w:jc w:val="center"/>
              <w:rPr>
                <w:rFonts w:ascii="Trebuchet MS" w:eastAsia="PMingLiU" w:hAnsi="Trebuchet MS" w:cs="Tahoma"/>
                <w:b/>
                <w:sz w:val="13"/>
                <w:szCs w:val="13"/>
              </w:rPr>
            </w:pPr>
            <w:hyperlink w:anchor="_32_Bing_Maps" w:history="1">
              <w:r w:rsidR="00457C71" w:rsidRPr="00457C71">
                <w:rPr>
                  <w:rStyle w:val="Hyperlink"/>
                  <w:rFonts w:ascii="Trebuchet MS" w:eastAsia="PMingLiU" w:hAnsi="Trebuchet MS" w:cs="Tahoma"/>
                  <w:b/>
                  <w:sz w:val="13"/>
                  <w:szCs w:val="13"/>
                </w:rPr>
                <w:t>32</w:t>
              </w:r>
            </w:hyperlink>
          </w:p>
        </w:tc>
        <w:tc>
          <w:tcPr>
            <w:tcW w:w="450" w:type="dxa"/>
            <w:tcBorders>
              <w:bottom w:val="single" w:sz="4" w:space="0" w:color="auto"/>
            </w:tcBorders>
            <w:shd w:val="clear" w:color="auto" w:fill="FABF8F"/>
            <w:vAlign w:val="center"/>
          </w:tcPr>
          <w:p w14:paraId="4A222AA0" w14:textId="77777777" w:rsidR="001A63C6" w:rsidRPr="007208A7" w:rsidRDefault="00D15BAA" w:rsidP="002253A3">
            <w:pPr>
              <w:jc w:val="center"/>
              <w:rPr>
                <w:rFonts w:eastAsia="PMingLiU" w:cs="Tahoma"/>
                <w:sz w:val="14"/>
              </w:rPr>
            </w:pPr>
            <w:r w:rsidRPr="007208A7">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14:paraId="4A222AA1" w14:textId="77777777" w:rsidR="001A63C6" w:rsidRPr="007208A7" w:rsidRDefault="001A63C6" w:rsidP="002253A3">
            <w:pPr>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222AA2" w14:textId="77777777" w:rsidR="001A63C6" w:rsidRPr="007208A7" w:rsidRDefault="001A63C6" w:rsidP="002253A3">
            <w:pPr>
              <w:jc w:val="center"/>
              <w:rPr>
                <w:rFonts w:eastAsia="PMingLiU" w:cs="Tahoma"/>
                <w:sz w:val="14"/>
              </w:rPr>
            </w:pPr>
            <w:r w:rsidRPr="007208A7">
              <w:rPr>
                <w:rFonts w:eastAsia="PMingLiU" w:cs="Tahoma"/>
                <w:sz w:val="14"/>
              </w:rPr>
              <w:t xml:space="preserve">125 </w:t>
            </w:r>
            <w:r w:rsidRPr="007208A7">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4A222AA3" w14:textId="77777777" w:rsidR="001A63C6" w:rsidRPr="007208A7" w:rsidRDefault="001A63C6" w:rsidP="002253A3">
            <w:pPr>
              <w:jc w:val="center"/>
              <w:rPr>
                <w:rFonts w:eastAsia="PMingLiU" w:cs="Tahoma"/>
                <w:sz w:val="14"/>
              </w:rPr>
            </w:pPr>
            <w:r w:rsidRPr="007208A7">
              <w:rPr>
                <w:rFonts w:eastAsia="PMingLiU" w:cs="Tahoma"/>
                <w:sz w:val="14"/>
              </w:rPr>
              <w:t>125</w:t>
            </w:r>
          </w:p>
        </w:tc>
        <w:tc>
          <w:tcPr>
            <w:tcW w:w="450" w:type="dxa"/>
            <w:tcBorders>
              <w:bottom w:val="single" w:sz="4" w:space="0" w:color="auto"/>
            </w:tcBorders>
            <w:shd w:val="clear" w:color="auto" w:fill="FABF8F"/>
            <w:vAlign w:val="center"/>
          </w:tcPr>
          <w:p w14:paraId="4A222AA4"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4A222AA5" w14:textId="77777777" w:rsidR="001A63C6" w:rsidRPr="007208A7" w:rsidRDefault="001A63C6" w:rsidP="002253A3">
            <w:pPr>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14:paraId="4A222AA6"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4A222AA7" w14:textId="77777777" w:rsidR="001A63C6" w:rsidRPr="007208A7" w:rsidRDefault="001A63C6" w:rsidP="002253A3">
            <w:pPr>
              <w:jc w:val="center"/>
              <w:rPr>
                <w:rFonts w:eastAsia="PMingLiU" w:cs="Tahoma"/>
                <w:sz w:val="14"/>
              </w:rPr>
            </w:pPr>
            <w:r w:rsidRPr="007208A7">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2AA8" w14:textId="77777777" w:rsidR="001A63C6" w:rsidRPr="007208A7" w:rsidRDefault="001A63C6" w:rsidP="002253A3">
            <w:pPr>
              <w:jc w:val="center"/>
              <w:rPr>
                <w:rFonts w:eastAsia="PMingLiU" w:cs="Tahoma"/>
                <w:sz w:val="14"/>
              </w:rPr>
            </w:pPr>
            <w:r w:rsidRPr="007208A7">
              <w:rPr>
                <w:rFonts w:eastAsia="PMingLiU" w:cs="Tahoma"/>
                <w:sz w:val="13"/>
              </w:rPr>
              <w:t>P</w:t>
            </w:r>
          </w:p>
        </w:tc>
        <w:tc>
          <w:tcPr>
            <w:tcW w:w="450" w:type="dxa"/>
            <w:tcBorders>
              <w:bottom w:val="single" w:sz="4" w:space="0" w:color="auto"/>
            </w:tcBorders>
            <w:shd w:val="clear" w:color="auto" w:fill="FABF8F"/>
            <w:vAlign w:val="center"/>
          </w:tcPr>
          <w:p w14:paraId="4A222AA9" w14:textId="77777777" w:rsidR="001A63C6" w:rsidRPr="007208A7" w:rsidRDefault="001A63C6" w:rsidP="002253A3">
            <w:pPr>
              <w:jc w:val="center"/>
              <w:rPr>
                <w:rFonts w:eastAsia="PMingLiU" w:cs="Tahoma"/>
                <w:sz w:val="13"/>
              </w:rPr>
            </w:pPr>
          </w:p>
        </w:tc>
        <w:tc>
          <w:tcPr>
            <w:tcW w:w="540" w:type="dxa"/>
            <w:tcBorders>
              <w:bottom w:val="single" w:sz="4" w:space="0" w:color="auto"/>
            </w:tcBorders>
            <w:shd w:val="clear" w:color="auto" w:fill="FABF8F"/>
            <w:vAlign w:val="center"/>
          </w:tcPr>
          <w:p w14:paraId="4A222AAA" w14:textId="77777777" w:rsidR="001A63C6" w:rsidRPr="007208A7" w:rsidRDefault="001A63C6" w:rsidP="002253A3">
            <w:pPr>
              <w:jc w:val="center"/>
              <w:rPr>
                <w:rFonts w:eastAsia="PMingLiU" w:cs="Tahoma"/>
                <w:sz w:val="14"/>
              </w:rPr>
            </w:pPr>
            <w:r w:rsidRPr="007208A7">
              <w:rPr>
                <w:rFonts w:eastAsia="PMingLiU" w:cs="Tahoma"/>
                <w:sz w:val="13"/>
              </w:rPr>
              <w:t>OL/OV</w:t>
            </w:r>
          </w:p>
        </w:tc>
      </w:tr>
      <w:tr w:rsidR="001A63C6" w:rsidRPr="007208A7" w14:paraId="4A222AB9" w14:textId="77777777" w:rsidTr="006B1F3F">
        <w:trPr>
          <w:trHeight w:val="145"/>
        </w:trPr>
        <w:tc>
          <w:tcPr>
            <w:tcW w:w="2734" w:type="dxa"/>
            <w:gridSpan w:val="2"/>
            <w:tcBorders>
              <w:bottom w:val="single" w:sz="4" w:space="0" w:color="auto"/>
            </w:tcBorders>
            <w:shd w:val="clear" w:color="auto" w:fill="auto"/>
          </w:tcPr>
          <w:p w14:paraId="4A222AAC"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164" w:name="_Toc356225060"/>
            <w:r w:rsidRPr="007208A7">
              <w:rPr>
                <w:rFonts w:ascii="Tahoma" w:eastAsia="PMingLiU" w:hAnsi="Tahoma" w:cs="Tahoma"/>
                <w:sz w:val="14"/>
              </w:rPr>
              <w:t xml:space="preserve">Bing Maps Mobile </w:t>
            </w:r>
            <w:r w:rsidRPr="007208A7">
              <w:rPr>
                <w:rFonts w:ascii="Tahoma" w:eastAsia="PMingLiU" w:hAnsi="Tahoma" w:cs="Tahoma"/>
                <w:sz w:val="14"/>
              </w:rPr>
              <w:t>資產管理平台費用每月訂閱</w:t>
            </w:r>
            <w:bookmarkEnd w:id="164"/>
          </w:p>
        </w:tc>
        <w:tc>
          <w:tcPr>
            <w:tcW w:w="450" w:type="dxa"/>
            <w:tcBorders>
              <w:bottom w:val="single" w:sz="4" w:space="0" w:color="auto"/>
            </w:tcBorders>
            <w:shd w:val="clear" w:color="auto" w:fill="auto"/>
            <w:vAlign w:val="center"/>
          </w:tcPr>
          <w:p w14:paraId="4A222AAD" w14:textId="77777777" w:rsidR="001A63C6" w:rsidRPr="00382787" w:rsidRDefault="004E6353" w:rsidP="003D5C46">
            <w:pPr>
              <w:jc w:val="center"/>
              <w:rPr>
                <w:rFonts w:ascii="Trebuchet MS" w:eastAsia="PMingLiU" w:hAnsi="Trebuchet MS" w:cs="Tahoma"/>
                <w:b/>
                <w:sz w:val="13"/>
                <w:szCs w:val="13"/>
              </w:rPr>
            </w:pPr>
            <w:hyperlink w:anchor="_32_Bing_Maps" w:history="1">
              <w:r w:rsidR="00457C71" w:rsidRPr="00457C71">
                <w:rPr>
                  <w:rStyle w:val="Hyperlink"/>
                  <w:rFonts w:ascii="Trebuchet MS" w:eastAsia="PMingLiU" w:hAnsi="Trebuchet MS" w:cs="Tahoma"/>
                  <w:b/>
                  <w:sz w:val="13"/>
                  <w:szCs w:val="13"/>
                </w:rPr>
                <w:t>32</w:t>
              </w:r>
            </w:hyperlink>
          </w:p>
        </w:tc>
        <w:tc>
          <w:tcPr>
            <w:tcW w:w="450" w:type="dxa"/>
            <w:tcBorders>
              <w:bottom w:val="single" w:sz="4" w:space="0" w:color="auto"/>
            </w:tcBorders>
            <w:shd w:val="clear" w:color="auto" w:fill="auto"/>
            <w:vAlign w:val="center"/>
          </w:tcPr>
          <w:p w14:paraId="4A222AAE" w14:textId="77777777" w:rsidR="001A63C6" w:rsidRPr="007208A7" w:rsidRDefault="00D15BAA" w:rsidP="002253A3">
            <w:pPr>
              <w:jc w:val="center"/>
              <w:rPr>
                <w:rFonts w:eastAsia="PMingLiU" w:cs="Tahoma"/>
                <w:sz w:val="14"/>
              </w:rPr>
            </w:pPr>
            <w:r w:rsidRPr="007208A7">
              <w:rPr>
                <w:rFonts w:eastAsia="PMingLiU" w:cs="Tahoma"/>
                <w:sz w:val="14"/>
              </w:rPr>
              <w:t>4/13</w:t>
            </w:r>
          </w:p>
        </w:tc>
        <w:tc>
          <w:tcPr>
            <w:tcW w:w="360" w:type="dxa"/>
            <w:tcBorders>
              <w:bottom w:val="single" w:sz="4" w:space="0" w:color="auto"/>
              <w:right w:val="single" w:sz="18" w:space="0" w:color="auto"/>
            </w:tcBorders>
            <w:shd w:val="clear" w:color="auto" w:fill="auto"/>
            <w:vAlign w:val="center"/>
          </w:tcPr>
          <w:p w14:paraId="4A222AAF" w14:textId="77777777" w:rsidR="001A63C6" w:rsidRPr="007208A7" w:rsidRDefault="001A63C6" w:rsidP="002253A3">
            <w:pPr>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222AB0" w14:textId="77777777" w:rsidR="001A63C6" w:rsidRPr="007208A7" w:rsidRDefault="001A63C6" w:rsidP="002253A3">
            <w:pPr>
              <w:jc w:val="center"/>
              <w:rPr>
                <w:rFonts w:eastAsia="PMingLiU" w:cs="Tahoma"/>
                <w:sz w:val="14"/>
              </w:rPr>
            </w:pPr>
            <w:r w:rsidRPr="007208A7">
              <w:rPr>
                <w:rFonts w:eastAsia="PMingLiU" w:cs="Tahoma"/>
                <w:sz w:val="14"/>
              </w:rPr>
              <w:t xml:space="preserve">50 </w:t>
            </w:r>
            <w:r w:rsidRPr="007208A7">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4A222AB1" w14:textId="77777777" w:rsidR="001A63C6" w:rsidRPr="007208A7" w:rsidRDefault="001A63C6" w:rsidP="002253A3">
            <w:pPr>
              <w:jc w:val="center"/>
              <w:rPr>
                <w:rFonts w:eastAsia="PMingLiU" w:cs="Tahoma"/>
                <w:sz w:val="14"/>
              </w:rPr>
            </w:pPr>
            <w:r w:rsidRPr="007208A7">
              <w:rPr>
                <w:rFonts w:eastAsia="PMingLiU" w:cs="Tahoma"/>
                <w:sz w:val="14"/>
              </w:rPr>
              <w:t>50</w:t>
            </w:r>
          </w:p>
        </w:tc>
        <w:tc>
          <w:tcPr>
            <w:tcW w:w="450" w:type="dxa"/>
            <w:tcBorders>
              <w:bottom w:val="single" w:sz="4" w:space="0" w:color="auto"/>
            </w:tcBorders>
            <w:shd w:val="clear" w:color="auto" w:fill="auto"/>
            <w:vAlign w:val="center"/>
          </w:tcPr>
          <w:p w14:paraId="4A222AB2"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4A222AB3" w14:textId="77777777" w:rsidR="001A63C6" w:rsidRPr="007208A7" w:rsidRDefault="001A63C6"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4A222AB4"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4A222AB5" w14:textId="77777777" w:rsidR="001A63C6" w:rsidRPr="007208A7" w:rsidRDefault="001A63C6" w:rsidP="002253A3">
            <w:pPr>
              <w:jc w:val="center"/>
              <w:rPr>
                <w:rFonts w:eastAsia="PMingLiU" w:cs="Tahoma"/>
                <w:sz w:val="14"/>
              </w:rPr>
            </w:pPr>
            <w:r w:rsidRPr="007208A7">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2AB6" w14:textId="77777777" w:rsidR="001A63C6" w:rsidRPr="007208A7" w:rsidRDefault="001A63C6" w:rsidP="002253A3">
            <w:pPr>
              <w:jc w:val="center"/>
              <w:rPr>
                <w:rFonts w:eastAsia="PMingLiU" w:cs="Tahoma"/>
                <w:sz w:val="14"/>
              </w:rPr>
            </w:pPr>
            <w:r w:rsidRPr="007208A7">
              <w:rPr>
                <w:rFonts w:eastAsia="PMingLiU" w:cs="Tahoma"/>
                <w:sz w:val="13"/>
              </w:rPr>
              <w:t>P</w:t>
            </w:r>
          </w:p>
        </w:tc>
        <w:tc>
          <w:tcPr>
            <w:tcW w:w="450" w:type="dxa"/>
            <w:tcBorders>
              <w:bottom w:val="single" w:sz="4" w:space="0" w:color="auto"/>
            </w:tcBorders>
            <w:shd w:val="clear" w:color="auto" w:fill="auto"/>
            <w:vAlign w:val="center"/>
          </w:tcPr>
          <w:p w14:paraId="4A222AB7" w14:textId="77777777" w:rsidR="001A63C6" w:rsidRPr="007208A7" w:rsidRDefault="001A63C6" w:rsidP="002253A3">
            <w:pPr>
              <w:jc w:val="center"/>
              <w:rPr>
                <w:rFonts w:eastAsia="PMingLiU" w:cs="Tahoma"/>
                <w:sz w:val="13"/>
              </w:rPr>
            </w:pPr>
          </w:p>
        </w:tc>
        <w:tc>
          <w:tcPr>
            <w:tcW w:w="540" w:type="dxa"/>
            <w:tcBorders>
              <w:bottom w:val="single" w:sz="4" w:space="0" w:color="auto"/>
            </w:tcBorders>
            <w:shd w:val="clear" w:color="auto" w:fill="auto"/>
            <w:vAlign w:val="center"/>
          </w:tcPr>
          <w:p w14:paraId="4A222AB8" w14:textId="77777777" w:rsidR="001A63C6" w:rsidRPr="007208A7" w:rsidRDefault="001A63C6" w:rsidP="002253A3">
            <w:pPr>
              <w:jc w:val="center"/>
              <w:rPr>
                <w:rFonts w:eastAsia="PMingLiU" w:cs="Tahoma"/>
                <w:sz w:val="14"/>
              </w:rPr>
            </w:pPr>
            <w:r w:rsidRPr="007208A7">
              <w:rPr>
                <w:rFonts w:eastAsia="PMingLiU" w:cs="Tahoma"/>
                <w:sz w:val="13"/>
              </w:rPr>
              <w:t>OL/OV</w:t>
            </w:r>
          </w:p>
        </w:tc>
      </w:tr>
      <w:tr w:rsidR="001A63C6" w:rsidRPr="007208A7" w14:paraId="4A222AC7" w14:textId="77777777" w:rsidTr="006B1F3F">
        <w:trPr>
          <w:trHeight w:val="145"/>
        </w:trPr>
        <w:tc>
          <w:tcPr>
            <w:tcW w:w="2734" w:type="dxa"/>
            <w:gridSpan w:val="2"/>
            <w:tcBorders>
              <w:bottom w:val="single" w:sz="4" w:space="0" w:color="auto"/>
            </w:tcBorders>
            <w:shd w:val="clear" w:color="auto" w:fill="FABF8F"/>
          </w:tcPr>
          <w:p w14:paraId="4A222ABA"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165" w:name="_Toc356225061"/>
            <w:r w:rsidRPr="007208A7">
              <w:rPr>
                <w:rFonts w:ascii="Tahoma" w:eastAsia="PMingLiU" w:hAnsi="Tahoma" w:cs="Tahoma"/>
                <w:sz w:val="14"/>
              </w:rPr>
              <w:t xml:space="preserve">Bing Maps Mobile </w:t>
            </w:r>
            <w:r w:rsidRPr="007208A7">
              <w:rPr>
                <w:rFonts w:ascii="Tahoma" w:eastAsia="PMingLiU" w:hAnsi="Tahoma" w:cs="Tahoma"/>
                <w:sz w:val="14"/>
              </w:rPr>
              <w:t>資產管理</w:t>
            </w:r>
            <w:r w:rsidRPr="007208A7">
              <w:rPr>
                <w:rFonts w:ascii="Tahoma" w:eastAsia="PMingLiU" w:hAnsi="Tahoma" w:cs="Tahoma"/>
                <w:sz w:val="14"/>
              </w:rPr>
              <w:t xml:space="preserve"> (</w:t>
            </w:r>
            <w:r w:rsidRPr="007208A7">
              <w:rPr>
                <w:rFonts w:ascii="Tahoma" w:eastAsia="PMingLiU" w:hAnsi="Tahoma" w:cs="Tahoma"/>
                <w:sz w:val="14"/>
              </w:rPr>
              <w:t>北美版</w:t>
            </w:r>
            <w:r w:rsidRPr="007208A7">
              <w:rPr>
                <w:rFonts w:ascii="Tahoma" w:eastAsia="PMingLiU" w:hAnsi="Tahoma" w:cs="Tahoma"/>
                <w:sz w:val="14"/>
              </w:rPr>
              <w:t xml:space="preserve">) </w:t>
            </w:r>
            <w:r w:rsidRPr="007208A7">
              <w:rPr>
                <w:rFonts w:ascii="Tahoma" w:eastAsia="PMingLiU" w:hAnsi="Tahoma" w:cs="Tahoma"/>
                <w:sz w:val="14"/>
              </w:rPr>
              <w:t>含路由之每一資產每月訂閱</w:t>
            </w:r>
            <w:bookmarkEnd w:id="165"/>
          </w:p>
        </w:tc>
        <w:tc>
          <w:tcPr>
            <w:tcW w:w="450" w:type="dxa"/>
            <w:tcBorders>
              <w:bottom w:val="single" w:sz="4" w:space="0" w:color="auto"/>
            </w:tcBorders>
            <w:shd w:val="clear" w:color="auto" w:fill="FABF8F"/>
            <w:vAlign w:val="center"/>
          </w:tcPr>
          <w:p w14:paraId="4A222ABB" w14:textId="77777777" w:rsidR="001A63C6" w:rsidRPr="00382787" w:rsidRDefault="004E6353" w:rsidP="003D5C46">
            <w:pPr>
              <w:jc w:val="center"/>
              <w:rPr>
                <w:rFonts w:ascii="Trebuchet MS" w:eastAsia="PMingLiU" w:hAnsi="Trebuchet MS" w:cs="Tahoma"/>
                <w:b/>
                <w:sz w:val="13"/>
                <w:szCs w:val="13"/>
              </w:rPr>
            </w:pPr>
            <w:hyperlink w:anchor="_32_Bing_Maps" w:history="1">
              <w:r w:rsidR="00457C71" w:rsidRPr="00457C71">
                <w:rPr>
                  <w:rStyle w:val="Hyperlink"/>
                  <w:rFonts w:ascii="Trebuchet MS" w:eastAsia="PMingLiU" w:hAnsi="Trebuchet MS" w:cs="Tahoma"/>
                  <w:b/>
                  <w:sz w:val="13"/>
                  <w:szCs w:val="13"/>
                </w:rPr>
                <w:t>32</w:t>
              </w:r>
            </w:hyperlink>
          </w:p>
        </w:tc>
        <w:tc>
          <w:tcPr>
            <w:tcW w:w="450" w:type="dxa"/>
            <w:tcBorders>
              <w:bottom w:val="single" w:sz="4" w:space="0" w:color="auto"/>
            </w:tcBorders>
            <w:shd w:val="clear" w:color="auto" w:fill="FABF8F"/>
            <w:vAlign w:val="center"/>
          </w:tcPr>
          <w:p w14:paraId="4A222ABC" w14:textId="77777777" w:rsidR="001A63C6" w:rsidRPr="007208A7" w:rsidRDefault="00D15BAA" w:rsidP="002253A3">
            <w:pPr>
              <w:jc w:val="center"/>
              <w:rPr>
                <w:rFonts w:eastAsia="PMingLiU" w:cs="Tahoma"/>
                <w:sz w:val="14"/>
              </w:rPr>
            </w:pPr>
            <w:r w:rsidRPr="007208A7">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14:paraId="4A222ABD" w14:textId="77777777" w:rsidR="001A63C6" w:rsidRPr="007208A7" w:rsidRDefault="001A63C6" w:rsidP="002253A3">
            <w:pPr>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222ABE" w14:textId="77777777" w:rsidR="001A63C6" w:rsidRPr="007208A7" w:rsidRDefault="001A63C6" w:rsidP="002253A3">
            <w:pPr>
              <w:jc w:val="center"/>
              <w:rPr>
                <w:rFonts w:eastAsia="PMingLiU" w:cs="Tahoma"/>
                <w:sz w:val="14"/>
              </w:rPr>
            </w:pPr>
            <w:r w:rsidRPr="007208A7">
              <w:rPr>
                <w:rFonts w:eastAsia="PMingLiU" w:cs="Tahoma"/>
                <w:sz w:val="14"/>
              </w:rPr>
              <w:t xml:space="preserve">1 </w:t>
            </w:r>
            <w:r w:rsidRPr="007208A7">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4A222ABF" w14:textId="77777777" w:rsidR="001A63C6" w:rsidRPr="007208A7" w:rsidRDefault="001A63C6" w:rsidP="002253A3">
            <w:pPr>
              <w:jc w:val="center"/>
              <w:rPr>
                <w:rFonts w:eastAsia="PMingLiU" w:cs="Tahoma"/>
                <w:sz w:val="14"/>
              </w:rPr>
            </w:pPr>
            <w:r w:rsidRPr="007208A7">
              <w:rPr>
                <w:rFonts w:eastAsia="PMingLiU" w:cs="Tahoma"/>
                <w:sz w:val="14"/>
              </w:rPr>
              <w:t>1</w:t>
            </w:r>
          </w:p>
        </w:tc>
        <w:tc>
          <w:tcPr>
            <w:tcW w:w="450" w:type="dxa"/>
            <w:tcBorders>
              <w:bottom w:val="single" w:sz="4" w:space="0" w:color="auto"/>
            </w:tcBorders>
            <w:shd w:val="clear" w:color="auto" w:fill="FABF8F"/>
            <w:vAlign w:val="center"/>
          </w:tcPr>
          <w:p w14:paraId="4A222AC0"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4A222AC1" w14:textId="77777777" w:rsidR="001A63C6" w:rsidRPr="007208A7" w:rsidRDefault="001A63C6" w:rsidP="002253A3">
            <w:pPr>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14:paraId="4A222AC2"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4A222AC3" w14:textId="77777777" w:rsidR="001A63C6" w:rsidRPr="007208A7" w:rsidRDefault="001A63C6" w:rsidP="002253A3">
            <w:pPr>
              <w:jc w:val="center"/>
              <w:rPr>
                <w:rFonts w:eastAsia="PMingLiU" w:cs="Tahoma"/>
                <w:sz w:val="14"/>
              </w:rPr>
            </w:pPr>
            <w:r w:rsidRPr="007208A7">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2AC4" w14:textId="77777777" w:rsidR="001A63C6" w:rsidRPr="007208A7" w:rsidRDefault="001A63C6" w:rsidP="002253A3">
            <w:pPr>
              <w:jc w:val="center"/>
              <w:rPr>
                <w:rFonts w:eastAsia="PMingLiU" w:cs="Tahoma"/>
                <w:sz w:val="14"/>
              </w:rPr>
            </w:pPr>
            <w:r w:rsidRPr="007208A7">
              <w:rPr>
                <w:rFonts w:eastAsia="PMingLiU" w:cs="Tahoma"/>
                <w:sz w:val="13"/>
              </w:rPr>
              <w:t>P</w:t>
            </w:r>
          </w:p>
        </w:tc>
        <w:tc>
          <w:tcPr>
            <w:tcW w:w="450" w:type="dxa"/>
            <w:tcBorders>
              <w:bottom w:val="single" w:sz="4" w:space="0" w:color="auto"/>
            </w:tcBorders>
            <w:shd w:val="clear" w:color="auto" w:fill="FABF8F"/>
            <w:vAlign w:val="center"/>
          </w:tcPr>
          <w:p w14:paraId="4A222AC5" w14:textId="77777777" w:rsidR="001A63C6" w:rsidRPr="007208A7" w:rsidRDefault="001A63C6" w:rsidP="002253A3">
            <w:pPr>
              <w:jc w:val="center"/>
              <w:rPr>
                <w:rFonts w:eastAsia="PMingLiU" w:cs="Tahoma"/>
                <w:sz w:val="13"/>
              </w:rPr>
            </w:pPr>
          </w:p>
        </w:tc>
        <w:tc>
          <w:tcPr>
            <w:tcW w:w="540" w:type="dxa"/>
            <w:tcBorders>
              <w:bottom w:val="single" w:sz="4" w:space="0" w:color="auto"/>
            </w:tcBorders>
            <w:shd w:val="clear" w:color="auto" w:fill="FABF8F"/>
            <w:vAlign w:val="center"/>
          </w:tcPr>
          <w:p w14:paraId="4A222AC6" w14:textId="77777777" w:rsidR="001A63C6" w:rsidRPr="007208A7" w:rsidRDefault="001A63C6" w:rsidP="002253A3">
            <w:pPr>
              <w:jc w:val="center"/>
              <w:rPr>
                <w:rFonts w:eastAsia="PMingLiU" w:cs="Tahoma"/>
                <w:sz w:val="14"/>
              </w:rPr>
            </w:pPr>
            <w:r w:rsidRPr="007208A7">
              <w:rPr>
                <w:rFonts w:eastAsia="PMingLiU" w:cs="Tahoma"/>
                <w:sz w:val="13"/>
              </w:rPr>
              <w:t>OL/OV</w:t>
            </w:r>
          </w:p>
        </w:tc>
      </w:tr>
      <w:tr w:rsidR="001A63C6" w:rsidRPr="007208A7" w14:paraId="4A222AD5" w14:textId="77777777" w:rsidTr="006B1F3F">
        <w:trPr>
          <w:trHeight w:val="145"/>
        </w:trPr>
        <w:tc>
          <w:tcPr>
            <w:tcW w:w="2734" w:type="dxa"/>
            <w:gridSpan w:val="2"/>
            <w:tcBorders>
              <w:bottom w:val="single" w:sz="4" w:space="0" w:color="auto"/>
            </w:tcBorders>
            <w:shd w:val="clear" w:color="auto" w:fill="auto"/>
          </w:tcPr>
          <w:p w14:paraId="4A222AC8"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166" w:name="_Toc356225062"/>
            <w:r w:rsidRPr="007208A7">
              <w:rPr>
                <w:rFonts w:ascii="Tahoma" w:eastAsia="PMingLiU" w:hAnsi="Tahoma" w:cs="Tahoma"/>
                <w:sz w:val="14"/>
              </w:rPr>
              <w:t xml:space="preserve">Bing Maps Mobile </w:t>
            </w:r>
            <w:r w:rsidRPr="007208A7">
              <w:rPr>
                <w:rFonts w:ascii="Tahoma" w:eastAsia="PMingLiU" w:hAnsi="Tahoma" w:cs="Tahoma"/>
                <w:sz w:val="14"/>
              </w:rPr>
              <w:t>資產管理</w:t>
            </w:r>
            <w:r w:rsidRPr="007208A7">
              <w:rPr>
                <w:rFonts w:ascii="Tahoma" w:eastAsia="PMingLiU" w:hAnsi="Tahoma" w:cs="Tahoma"/>
                <w:sz w:val="14"/>
              </w:rPr>
              <w:t xml:space="preserve"> (</w:t>
            </w:r>
            <w:r w:rsidRPr="007208A7">
              <w:rPr>
                <w:rFonts w:ascii="Tahoma" w:eastAsia="PMingLiU" w:hAnsi="Tahoma" w:cs="Tahoma"/>
                <w:sz w:val="14"/>
              </w:rPr>
              <w:t>北美版</w:t>
            </w:r>
            <w:r w:rsidRPr="007208A7">
              <w:rPr>
                <w:rFonts w:ascii="Tahoma" w:eastAsia="PMingLiU" w:hAnsi="Tahoma" w:cs="Tahoma"/>
                <w:sz w:val="14"/>
              </w:rPr>
              <w:t xml:space="preserve">) </w:t>
            </w:r>
            <w:r w:rsidRPr="007208A7">
              <w:rPr>
                <w:rFonts w:ascii="Tahoma" w:eastAsia="PMingLiU" w:hAnsi="Tahoma" w:cs="Tahoma"/>
                <w:sz w:val="14"/>
              </w:rPr>
              <w:t>含</w:t>
            </w:r>
            <w:r w:rsidRPr="007208A7">
              <w:rPr>
                <w:rFonts w:ascii="Tahoma" w:eastAsia="PMingLiU" w:hAnsi="Tahoma" w:cs="Tahoma"/>
                <w:sz w:val="14"/>
              </w:rPr>
              <w:t>/</w:t>
            </w:r>
            <w:r w:rsidRPr="007208A7">
              <w:rPr>
                <w:rFonts w:ascii="Tahoma" w:eastAsia="PMingLiU" w:hAnsi="Tahoma" w:cs="Tahoma"/>
                <w:sz w:val="14"/>
              </w:rPr>
              <w:t>不含路由之每一資產每月訂閱</w:t>
            </w:r>
            <w:bookmarkEnd w:id="166"/>
          </w:p>
        </w:tc>
        <w:tc>
          <w:tcPr>
            <w:tcW w:w="450" w:type="dxa"/>
            <w:tcBorders>
              <w:bottom w:val="single" w:sz="4" w:space="0" w:color="auto"/>
            </w:tcBorders>
            <w:shd w:val="clear" w:color="auto" w:fill="auto"/>
            <w:vAlign w:val="center"/>
          </w:tcPr>
          <w:p w14:paraId="4A222AC9" w14:textId="77777777" w:rsidR="001A63C6" w:rsidRPr="00382787" w:rsidRDefault="004E6353" w:rsidP="003D5C46">
            <w:pPr>
              <w:jc w:val="center"/>
              <w:rPr>
                <w:rFonts w:ascii="Trebuchet MS" w:eastAsia="PMingLiU" w:hAnsi="Trebuchet MS" w:cs="Tahoma"/>
                <w:b/>
                <w:sz w:val="13"/>
                <w:szCs w:val="13"/>
              </w:rPr>
            </w:pPr>
            <w:hyperlink w:anchor="_32_Bing_Maps" w:history="1">
              <w:r w:rsidR="00457C71" w:rsidRPr="00457C71">
                <w:rPr>
                  <w:rStyle w:val="Hyperlink"/>
                  <w:rFonts w:ascii="Trebuchet MS" w:eastAsia="PMingLiU" w:hAnsi="Trebuchet MS" w:cs="Tahoma"/>
                  <w:b/>
                  <w:sz w:val="13"/>
                  <w:szCs w:val="13"/>
                </w:rPr>
                <w:t>32</w:t>
              </w:r>
            </w:hyperlink>
          </w:p>
        </w:tc>
        <w:tc>
          <w:tcPr>
            <w:tcW w:w="450" w:type="dxa"/>
            <w:tcBorders>
              <w:bottom w:val="single" w:sz="4" w:space="0" w:color="auto"/>
            </w:tcBorders>
            <w:shd w:val="clear" w:color="auto" w:fill="auto"/>
            <w:vAlign w:val="center"/>
          </w:tcPr>
          <w:p w14:paraId="4A222ACA" w14:textId="77777777" w:rsidR="001A63C6" w:rsidRPr="007208A7" w:rsidRDefault="00D15BAA" w:rsidP="002253A3">
            <w:pPr>
              <w:jc w:val="center"/>
              <w:rPr>
                <w:rFonts w:eastAsia="PMingLiU" w:cs="Tahoma"/>
                <w:sz w:val="14"/>
              </w:rPr>
            </w:pPr>
            <w:r w:rsidRPr="007208A7">
              <w:rPr>
                <w:rFonts w:eastAsia="PMingLiU" w:cs="Tahoma"/>
                <w:sz w:val="14"/>
              </w:rPr>
              <w:t>4/13</w:t>
            </w:r>
          </w:p>
        </w:tc>
        <w:tc>
          <w:tcPr>
            <w:tcW w:w="360" w:type="dxa"/>
            <w:tcBorders>
              <w:bottom w:val="single" w:sz="4" w:space="0" w:color="auto"/>
              <w:right w:val="single" w:sz="18" w:space="0" w:color="auto"/>
            </w:tcBorders>
            <w:shd w:val="clear" w:color="auto" w:fill="auto"/>
            <w:vAlign w:val="center"/>
          </w:tcPr>
          <w:p w14:paraId="4A222ACB" w14:textId="77777777" w:rsidR="001A63C6" w:rsidRPr="007208A7" w:rsidRDefault="001A63C6" w:rsidP="002253A3">
            <w:pPr>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222ACC" w14:textId="77777777" w:rsidR="001A63C6" w:rsidRPr="007208A7" w:rsidRDefault="001A63C6" w:rsidP="002253A3">
            <w:pPr>
              <w:jc w:val="center"/>
              <w:rPr>
                <w:rFonts w:eastAsia="PMingLiU" w:cs="Tahoma"/>
                <w:sz w:val="14"/>
              </w:rPr>
            </w:pPr>
            <w:r w:rsidRPr="007208A7">
              <w:rPr>
                <w:rFonts w:eastAsia="PMingLiU" w:cs="Tahoma"/>
                <w:sz w:val="14"/>
              </w:rPr>
              <w:t xml:space="preserve">1 </w:t>
            </w:r>
            <w:r w:rsidRPr="007208A7">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4A222ACD" w14:textId="77777777" w:rsidR="001A63C6" w:rsidRPr="007208A7" w:rsidRDefault="001A63C6" w:rsidP="002253A3">
            <w:pPr>
              <w:jc w:val="center"/>
              <w:rPr>
                <w:rFonts w:eastAsia="PMingLiU" w:cs="Tahoma"/>
                <w:sz w:val="14"/>
              </w:rPr>
            </w:pPr>
            <w:r w:rsidRPr="007208A7">
              <w:rPr>
                <w:rFonts w:eastAsia="PMingLiU" w:cs="Tahoma"/>
                <w:sz w:val="14"/>
              </w:rPr>
              <w:t>1</w:t>
            </w:r>
          </w:p>
        </w:tc>
        <w:tc>
          <w:tcPr>
            <w:tcW w:w="450" w:type="dxa"/>
            <w:tcBorders>
              <w:bottom w:val="single" w:sz="4" w:space="0" w:color="auto"/>
            </w:tcBorders>
            <w:shd w:val="clear" w:color="auto" w:fill="auto"/>
            <w:vAlign w:val="center"/>
          </w:tcPr>
          <w:p w14:paraId="4A222ACE"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4A222ACF" w14:textId="77777777" w:rsidR="001A63C6" w:rsidRPr="007208A7" w:rsidRDefault="001A63C6"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4A222AD0"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4A222AD1" w14:textId="77777777" w:rsidR="001A63C6" w:rsidRPr="007208A7" w:rsidRDefault="001A63C6" w:rsidP="002253A3">
            <w:pPr>
              <w:jc w:val="center"/>
              <w:rPr>
                <w:rFonts w:eastAsia="PMingLiU" w:cs="Tahoma"/>
                <w:sz w:val="14"/>
              </w:rPr>
            </w:pPr>
            <w:r w:rsidRPr="007208A7">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2AD2" w14:textId="77777777" w:rsidR="001A63C6" w:rsidRPr="007208A7" w:rsidRDefault="001A63C6" w:rsidP="002253A3">
            <w:pPr>
              <w:jc w:val="center"/>
              <w:rPr>
                <w:rFonts w:eastAsia="PMingLiU" w:cs="Tahoma"/>
                <w:sz w:val="14"/>
              </w:rPr>
            </w:pPr>
            <w:r w:rsidRPr="007208A7">
              <w:rPr>
                <w:rFonts w:eastAsia="PMingLiU" w:cs="Tahoma"/>
                <w:sz w:val="13"/>
              </w:rPr>
              <w:t>P</w:t>
            </w:r>
          </w:p>
        </w:tc>
        <w:tc>
          <w:tcPr>
            <w:tcW w:w="450" w:type="dxa"/>
            <w:tcBorders>
              <w:bottom w:val="single" w:sz="4" w:space="0" w:color="auto"/>
            </w:tcBorders>
            <w:shd w:val="clear" w:color="auto" w:fill="auto"/>
            <w:vAlign w:val="center"/>
          </w:tcPr>
          <w:p w14:paraId="4A222AD3" w14:textId="77777777" w:rsidR="001A63C6" w:rsidRPr="007208A7" w:rsidRDefault="001A63C6" w:rsidP="002253A3">
            <w:pPr>
              <w:jc w:val="center"/>
              <w:rPr>
                <w:rFonts w:eastAsia="PMingLiU" w:cs="Tahoma"/>
                <w:sz w:val="13"/>
              </w:rPr>
            </w:pPr>
          </w:p>
        </w:tc>
        <w:tc>
          <w:tcPr>
            <w:tcW w:w="540" w:type="dxa"/>
            <w:tcBorders>
              <w:bottom w:val="single" w:sz="4" w:space="0" w:color="auto"/>
            </w:tcBorders>
            <w:shd w:val="clear" w:color="auto" w:fill="auto"/>
            <w:vAlign w:val="center"/>
          </w:tcPr>
          <w:p w14:paraId="4A222AD4" w14:textId="77777777" w:rsidR="001A63C6" w:rsidRPr="007208A7" w:rsidRDefault="001A63C6" w:rsidP="002253A3">
            <w:pPr>
              <w:jc w:val="center"/>
              <w:rPr>
                <w:rFonts w:eastAsia="PMingLiU" w:cs="Tahoma"/>
                <w:sz w:val="14"/>
              </w:rPr>
            </w:pPr>
            <w:r w:rsidRPr="007208A7">
              <w:rPr>
                <w:rFonts w:eastAsia="PMingLiU" w:cs="Tahoma"/>
                <w:sz w:val="13"/>
              </w:rPr>
              <w:t>OL/OV</w:t>
            </w:r>
          </w:p>
        </w:tc>
      </w:tr>
      <w:tr w:rsidR="001A63C6" w:rsidRPr="007208A7" w14:paraId="4A222AE3" w14:textId="77777777" w:rsidTr="006B1F3F">
        <w:trPr>
          <w:trHeight w:val="145"/>
        </w:trPr>
        <w:tc>
          <w:tcPr>
            <w:tcW w:w="2734" w:type="dxa"/>
            <w:gridSpan w:val="2"/>
            <w:tcBorders>
              <w:bottom w:val="single" w:sz="4" w:space="0" w:color="auto"/>
            </w:tcBorders>
            <w:shd w:val="clear" w:color="auto" w:fill="FABF8F"/>
          </w:tcPr>
          <w:p w14:paraId="4A222AD6"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167" w:name="_Toc356225063"/>
            <w:r w:rsidRPr="007208A7">
              <w:rPr>
                <w:rFonts w:ascii="Tahoma" w:eastAsia="PMingLiU" w:hAnsi="Tahoma" w:cs="Tahoma"/>
                <w:sz w:val="14"/>
              </w:rPr>
              <w:t xml:space="preserve">Bing Maps Mobile </w:t>
            </w:r>
            <w:r w:rsidRPr="007208A7">
              <w:rPr>
                <w:rFonts w:ascii="Tahoma" w:eastAsia="PMingLiU" w:hAnsi="Tahoma" w:cs="Tahoma"/>
                <w:sz w:val="14"/>
              </w:rPr>
              <w:t>資產管理</w:t>
            </w:r>
            <w:r w:rsidRPr="007208A7">
              <w:rPr>
                <w:rFonts w:ascii="Tahoma" w:eastAsia="PMingLiU" w:hAnsi="Tahoma" w:cs="Tahoma"/>
                <w:sz w:val="14"/>
              </w:rPr>
              <w:t xml:space="preserve"> (</w:t>
            </w:r>
            <w:r w:rsidRPr="007208A7">
              <w:rPr>
                <w:rFonts w:ascii="Tahoma" w:eastAsia="PMingLiU" w:hAnsi="Tahoma" w:cs="Tahoma"/>
                <w:sz w:val="14"/>
              </w:rPr>
              <w:t>歐洲版</w:t>
            </w:r>
            <w:r w:rsidRPr="007208A7">
              <w:rPr>
                <w:rFonts w:ascii="Tahoma" w:eastAsia="PMingLiU" w:hAnsi="Tahoma" w:cs="Tahoma"/>
                <w:sz w:val="14"/>
              </w:rPr>
              <w:t xml:space="preserve">) </w:t>
            </w:r>
            <w:r w:rsidRPr="007208A7">
              <w:rPr>
                <w:rFonts w:ascii="Tahoma" w:eastAsia="PMingLiU" w:hAnsi="Tahoma" w:cs="Tahoma"/>
                <w:sz w:val="14"/>
              </w:rPr>
              <w:t>含路由之每一資產每月訂閱</w:t>
            </w:r>
            <w:bookmarkEnd w:id="167"/>
          </w:p>
        </w:tc>
        <w:tc>
          <w:tcPr>
            <w:tcW w:w="450" w:type="dxa"/>
            <w:tcBorders>
              <w:bottom w:val="single" w:sz="4" w:space="0" w:color="auto"/>
            </w:tcBorders>
            <w:shd w:val="clear" w:color="auto" w:fill="FABF8F"/>
            <w:vAlign w:val="center"/>
          </w:tcPr>
          <w:p w14:paraId="4A222AD7" w14:textId="77777777" w:rsidR="001A63C6" w:rsidRPr="00382787" w:rsidRDefault="004E6353" w:rsidP="003D5C46">
            <w:pPr>
              <w:jc w:val="center"/>
              <w:rPr>
                <w:rFonts w:ascii="Trebuchet MS" w:eastAsia="PMingLiU" w:hAnsi="Trebuchet MS" w:cs="Tahoma"/>
                <w:b/>
                <w:sz w:val="13"/>
                <w:szCs w:val="13"/>
              </w:rPr>
            </w:pPr>
            <w:hyperlink w:anchor="_32_Bing_Maps" w:history="1">
              <w:r w:rsidR="00457C71" w:rsidRPr="00457C71">
                <w:rPr>
                  <w:rStyle w:val="Hyperlink"/>
                  <w:rFonts w:ascii="Trebuchet MS" w:eastAsia="PMingLiU" w:hAnsi="Trebuchet MS" w:cs="Tahoma"/>
                  <w:b/>
                  <w:sz w:val="13"/>
                  <w:szCs w:val="13"/>
                </w:rPr>
                <w:t>32</w:t>
              </w:r>
            </w:hyperlink>
          </w:p>
        </w:tc>
        <w:tc>
          <w:tcPr>
            <w:tcW w:w="450" w:type="dxa"/>
            <w:tcBorders>
              <w:bottom w:val="single" w:sz="4" w:space="0" w:color="auto"/>
            </w:tcBorders>
            <w:shd w:val="clear" w:color="auto" w:fill="FABF8F"/>
            <w:vAlign w:val="center"/>
          </w:tcPr>
          <w:p w14:paraId="4A222AD8" w14:textId="77777777" w:rsidR="001A63C6" w:rsidRPr="007208A7" w:rsidRDefault="00D15BAA" w:rsidP="002253A3">
            <w:pPr>
              <w:jc w:val="center"/>
              <w:rPr>
                <w:rFonts w:eastAsia="PMingLiU" w:cs="Tahoma"/>
                <w:sz w:val="14"/>
              </w:rPr>
            </w:pPr>
            <w:r w:rsidRPr="007208A7">
              <w:rPr>
                <w:rFonts w:eastAsia="PMingLiU" w:cs="Tahoma"/>
                <w:sz w:val="14"/>
              </w:rPr>
              <w:t>4/13</w:t>
            </w:r>
          </w:p>
        </w:tc>
        <w:tc>
          <w:tcPr>
            <w:tcW w:w="360" w:type="dxa"/>
            <w:tcBorders>
              <w:bottom w:val="single" w:sz="4" w:space="0" w:color="auto"/>
              <w:right w:val="single" w:sz="18" w:space="0" w:color="auto"/>
            </w:tcBorders>
            <w:shd w:val="clear" w:color="auto" w:fill="FABF8F"/>
            <w:vAlign w:val="center"/>
          </w:tcPr>
          <w:p w14:paraId="4A222AD9" w14:textId="77777777" w:rsidR="001A63C6" w:rsidRPr="007208A7" w:rsidRDefault="001A63C6" w:rsidP="002253A3">
            <w:pPr>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222ADA" w14:textId="77777777" w:rsidR="001A63C6" w:rsidRPr="007208A7" w:rsidRDefault="001A63C6" w:rsidP="002253A3">
            <w:pPr>
              <w:jc w:val="center"/>
              <w:rPr>
                <w:rFonts w:eastAsia="PMingLiU" w:cs="Tahoma"/>
                <w:sz w:val="14"/>
              </w:rPr>
            </w:pPr>
            <w:r w:rsidRPr="007208A7">
              <w:rPr>
                <w:rFonts w:eastAsia="PMingLiU" w:cs="Tahoma"/>
                <w:sz w:val="14"/>
              </w:rPr>
              <w:t xml:space="preserve">1 </w:t>
            </w:r>
            <w:r w:rsidRPr="007208A7">
              <w:rPr>
                <w:rFonts w:eastAsia="PMingLiU" w:cs="Tahoma"/>
                <w:sz w:val="14"/>
              </w:rPr>
              <w:t>點</w:t>
            </w:r>
          </w:p>
        </w:tc>
        <w:tc>
          <w:tcPr>
            <w:tcW w:w="450" w:type="dxa"/>
            <w:tcBorders>
              <w:left w:val="single" w:sz="18" w:space="0" w:color="auto"/>
              <w:bottom w:val="single" w:sz="4" w:space="0" w:color="auto"/>
            </w:tcBorders>
            <w:shd w:val="clear" w:color="auto" w:fill="FABF8F"/>
            <w:vAlign w:val="center"/>
          </w:tcPr>
          <w:p w14:paraId="4A222ADB" w14:textId="77777777" w:rsidR="001A63C6" w:rsidRPr="007208A7" w:rsidRDefault="001A63C6" w:rsidP="002253A3">
            <w:pPr>
              <w:jc w:val="center"/>
              <w:rPr>
                <w:rFonts w:eastAsia="PMingLiU" w:cs="Tahoma"/>
                <w:sz w:val="14"/>
              </w:rPr>
            </w:pPr>
            <w:r w:rsidRPr="007208A7">
              <w:rPr>
                <w:rFonts w:eastAsia="PMingLiU" w:cs="Tahoma"/>
                <w:sz w:val="14"/>
              </w:rPr>
              <w:t>1</w:t>
            </w:r>
          </w:p>
        </w:tc>
        <w:tc>
          <w:tcPr>
            <w:tcW w:w="450" w:type="dxa"/>
            <w:tcBorders>
              <w:bottom w:val="single" w:sz="4" w:space="0" w:color="auto"/>
            </w:tcBorders>
            <w:shd w:val="clear" w:color="auto" w:fill="FABF8F"/>
            <w:vAlign w:val="center"/>
          </w:tcPr>
          <w:p w14:paraId="4A222ADC"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4A222ADD" w14:textId="77777777" w:rsidR="001A63C6" w:rsidRPr="007208A7" w:rsidRDefault="001A63C6" w:rsidP="002253A3">
            <w:pPr>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14:paraId="4A222ADE"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4A222ADF" w14:textId="77777777" w:rsidR="001A63C6" w:rsidRPr="007208A7" w:rsidRDefault="001A63C6" w:rsidP="002253A3">
            <w:pPr>
              <w:jc w:val="center"/>
              <w:rPr>
                <w:rFonts w:eastAsia="PMingLiU" w:cs="Tahoma"/>
                <w:sz w:val="14"/>
              </w:rPr>
            </w:pPr>
            <w:r w:rsidRPr="007208A7">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2AE0" w14:textId="77777777" w:rsidR="001A63C6" w:rsidRPr="007208A7" w:rsidRDefault="001A63C6" w:rsidP="002253A3">
            <w:pPr>
              <w:jc w:val="center"/>
              <w:rPr>
                <w:rFonts w:eastAsia="PMingLiU" w:cs="Tahoma"/>
                <w:sz w:val="14"/>
              </w:rPr>
            </w:pPr>
            <w:r w:rsidRPr="007208A7">
              <w:rPr>
                <w:rFonts w:eastAsia="PMingLiU" w:cs="Tahoma"/>
                <w:sz w:val="13"/>
              </w:rPr>
              <w:t>P</w:t>
            </w:r>
          </w:p>
        </w:tc>
        <w:tc>
          <w:tcPr>
            <w:tcW w:w="450" w:type="dxa"/>
            <w:tcBorders>
              <w:bottom w:val="single" w:sz="4" w:space="0" w:color="auto"/>
            </w:tcBorders>
            <w:shd w:val="clear" w:color="auto" w:fill="FABF8F"/>
            <w:vAlign w:val="center"/>
          </w:tcPr>
          <w:p w14:paraId="4A222AE1" w14:textId="77777777" w:rsidR="001A63C6" w:rsidRPr="007208A7" w:rsidRDefault="001A63C6" w:rsidP="002253A3">
            <w:pPr>
              <w:jc w:val="center"/>
              <w:rPr>
                <w:rFonts w:eastAsia="PMingLiU" w:cs="Tahoma"/>
                <w:sz w:val="13"/>
              </w:rPr>
            </w:pPr>
          </w:p>
        </w:tc>
        <w:tc>
          <w:tcPr>
            <w:tcW w:w="540" w:type="dxa"/>
            <w:tcBorders>
              <w:bottom w:val="single" w:sz="4" w:space="0" w:color="auto"/>
            </w:tcBorders>
            <w:shd w:val="clear" w:color="auto" w:fill="FABF8F"/>
            <w:vAlign w:val="center"/>
          </w:tcPr>
          <w:p w14:paraId="4A222AE2" w14:textId="77777777" w:rsidR="001A63C6" w:rsidRPr="007208A7" w:rsidRDefault="001A63C6" w:rsidP="002253A3">
            <w:pPr>
              <w:jc w:val="center"/>
              <w:rPr>
                <w:rFonts w:eastAsia="PMingLiU" w:cs="Tahoma"/>
                <w:sz w:val="14"/>
              </w:rPr>
            </w:pPr>
            <w:r w:rsidRPr="007208A7">
              <w:rPr>
                <w:rFonts w:eastAsia="PMingLiU" w:cs="Tahoma"/>
                <w:sz w:val="13"/>
              </w:rPr>
              <w:t>OL/OV</w:t>
            </w:r>
          </w:p>
        </w:tc>
      </w:tr>
      <w:tr w:rsidR="001A63C6" w:rsidRPr="007208A7" w14:paraId="4A222AF1" w14:textId="77777777" w:rsidTr="006B1F3F">
        <w:trPr>
          <w:trHeight w:val="145"/>
        </w:trPr>
        <w:tc>
          <w:tcPr>
            <w:tcW w:w="2734" w:type="dxa"/>
            <w:gridSpan w:val="2"/>
            <w:tcBorders>
              <w:bottom w:val="single" w:sz="4" w:space="0" w:color="auto"/>
            </w:tcBorders>
            <w:shd w:val="clear" w:color="auto" w:fill="auto"/>
          </w:tcPr>
          <w:p w14:paraId="4A222AE4"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168" w:name="_Toc356225064"/>
            <w:r w:rsidRPr="007208A7">
              <w:rPr>
                <w:rFonts w:ascii="Tahoma" w:eastAsia="PMingLiU" w:hAnsi="Tahoma" w:cs="Tahoma"/>
                <w:sz w:val="14"/>
              </w:rPr>
              <w:t xml:space="preserve">Bing Maps Mobile </w:t>
            </w:r>
            <w:r w:rsidRPr="007208A7">
              <w:rPr>
                <w:rFonts w:ascii="Tahoma" w:eastAsia="PMingLiU" w:hAnsi="Tahoma" w:cs="Tahoma"/>
                <w:sz w:val="14"/>
              </w:rPr>
              <w:t>資產管理</w:t>
            </w:r>
            <w:r w:rsidRPr="007208A7">
              <w:rPr>
                <w:rFonts w:ascii="Tahoma" w:eastAsia="PMingLiU" w:hAnsi="Tahoma" w:cs="Tahoma"/>
                <w:sz w:val="14"/>
              </w:rPr>
              <w:t xml:space="preserve"> (</w:t>
            </w:r>
            <w:r w:rsidRPr="007208A7">
              <w:rPr>
                <w:rFonts w:ascii="Tahoma" w:eastAsia="PMingLiU" w:hAnsi="Tahoma" w:cs="Tahoma"/>
                <w:sz w:val="14"/>
              </w:rPr>
              <w:t>歐洲版</w:t>
            </w:r>
            <w:r w:rsidRPr="007208A7">
              <w:rPr>
                <w:rFonts w:ascii="Tahoma" w:eastAsia="PMingLiU" w:hAnsi="Tahoma" w:cs="Tahoma"/>
                <w:sz w:val="14"/>
              </w:rPr>
              <w:t xml:space="preserve">) </w:t>
            </w:r>
            <w:r w:rsidRPr="007208A7">
              <w:rPr>
                <w:rFonts w:ascii="Tahoma" w:eastAsia="PMingLiU" w:hAnsi="Tahoma" w:cs="Tahoma"/>
                <w:sz w:val="14"/>
              </w:rPr>
              <w:t>含</w:t>
            </w:r>
            <w:r w:rsidRPr="007208A7">
              <w:rPr>
                <w:rFonts w:ascii="Tahoma" w:eastAsia="PMingLiU" w:hAnsi="Tahoma" w:cs="Tahoma"/>
                <w:sz w:val="14"/>
              </w:rPr>
              <w:t>/</w:t>
            </w:r>
            <w:r w:rsidRPr="007208A7">
              <w:rPr>
                <w:rFonts w:ascii="Tahoma" w:eastAsia="PMingLiU" w:hAnsi="Tahoma" w:cs="Tahoma"/>
                <w:sz w:val="14"/>
              </w:rPr>
              <w:t>不含路由之每一資產每月訂閱</w:t>
            </w:r>
            <w:bookmarkEnd w:id="168"/>
          </w:p>
        </w:tc>
        <w:tc>
          <w:tcPr>
            <w:tcW w:w="450" w:type="dxa"/>
            <w:tcBorders>
              <w:bottom w:val="single" w:sz="4" w:space="0" w:color="auto"/>
            </w:tcBorders>
            <w:shd w:val="clear" w:color="auto" w:fill="auto"/>
            <w:vAlign w:val="center"/>
          </w:tcPr>
          <w:p w14:paraId="4A222AE5" w14:textId="77777777" w:rsidR="001A63C6" w:rsidRPr="00382787" w:rsidRDefault="004E6353" w:rsidP="003D5C46">
            <w:pPr>
              <w:jc w:val="center"/>
              <w:rPr>
                <w:rFonts w:ascii="Trebuchet MS" w:eastAsia="PMingLiU" w:hAnsi="Trebuchet MS" w:cs="Tahoma"/>
                <w:b/>
                <w:sz w:val="13"/>
                <w:szCs w:val="13"/>
              </w:rPr>
            </w:pPr>
            <w:hyperlink w:anchor="_32_Bing_Maps" w:history="1">
              <w:r w:rsidR="00457C71" w:rsidRPr="00457C71">
                <w:rPr>
                  <w:rStyle w:val="Hyperlink"/>
                  <w:rFonts w:ascii="Trebuchet MS" w:eastAsia="PMingLiU" w:hAnsi="Trebuchet MS" w:cs="Tahoma"/>
                  <w:b/>
                  <w:sz w:val="13"/>
                  <w:szCs w:val="13"/>
                </w:rPr>
                <w:t>32</w:t>
              </w:r>
            </w:hyperlink>
          </w:p>
        </w:tc>
        <w:tc>
          <w:tcPr>
            <w:tcW w:w="450" w:type="dxa"/>
            <w:tcBorders>
              <w:bottom w:val="single" w:sz="4" w:space="0" w:color="auto"/>
            </w:tcBorders>
            <w:shd w:val="clear" w:color="auto" w:fill="auto"/>
            <w:vAlign w:val="center"/>
          </w:tcPr>
          <w:p w14:paraId="4A222AE6" w14:textId="77777777" w:rsidR="00D15BAA" w:rsidRPr="007208A7" w:rsidRDefault="00D15BAA" w:rsidP="00D15BAA">
            <w:pPr>
              <w:jc w:val="center"/>
              <w:rPr>
                <w:rFonts w:eastAsia="PMingLiU" w:cs="Tahoma"/>
                <w:sz w:val="14"/>
              </w:rPr>
            </w:pPr>
            <w:r w:rsidRPr="007208A7">
              <w:rPr>
                <w:rFonts w:eastAsia="PMingLiU" w:cs="Tahoma"/>
                <w:sz w:val="14"/>
              </w:rPr>
              <w:t>4/13</w:t>
            </w:r>
          </w:p>
        </w:tc>
        <w:tc>
          <w:tcPr>
            <w:tcW w:w="360" w:type="dxa"/>
            <w:tcBorders>
              <w:bottom w:val="single" w:sz="4" w:space="0" w:color="auto"/>
              <w:right w:val="single" w:sz="18" w:space="0" w:color="auto"/>
            </w:tcBorders>
            <w:shd w:val="clear" w:color="auto" w:fill="auto"/>
            <w:vAlign w:val="center"/>
          </w:tcPr>
          <w:p w14:paraId="4A222AE7" w14:textId="77777777" w:rsidR="001A63C6" w:rsidRPr="007208A7" w:rsidRDefault="001A63C6" w:rsidP="002253A3">
            <w:pPr>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222AE8" w14:textId="77777777" w:rsidR="001A63C6" w:rsidRPr="007208A7" w:rsidRDefault="001A63C6" w:rsidP="002253A3">
            <w:pPr>
              <w:jc w:val="center"/>
              <w:rPr>
                <w:rFonts w:eastAsia="PMingLiU" w:cs="Tahoma"/>
                <w:sz w:val="14"/>
              </w:rPr>
            </w:pPr>
            <w:r w:rsidRPr="007208A7">
              <w:rPr>
                <w:rFonts w:eastAsia="PMingLiU" w:cs="Tahoma"/>
                <w:sz w:val="14"/>
              </w:rPr>
              <w:t xml:space="preserve">1 </w:t>
            </w:r>
            <w:r w:rsidRPr="007208A7">
              <w:rPr>
                <w:rFonts w:eastAsia="PMingLiU" w:cs="Tahoma"/>
                <w:sz w:val="14"/>
              </w:rPr>
              <w:t>點</w:t>
            </w:r>
          </w:p>
        </w:tc>
        <w:tc>
          <w:tcPr>
            <w:tcW w:w="450" w:type="dxa"/>
            <w:tcBorders>
              <w:left w:val="single" w:sz="18" w:space="0" w:color="auto"/>
              <w:bottom w:val="single" w:sz="4" w:space="0" w:color="auto"/>
            </w:tcBorders>
            <w:shd w:val="clear" w:color="auto" w:fill="auto"/>
            <w:vAlign w:val="center"/>
          </w:tcPr>
          <w:p w14:paraId="4A222AE9" w14:textId="77777777" w:rsidR="001A63C6" w:rsidRPr="007208A7" w:rsidRDefault="001A63C6" w:rsidP="002253A3">
            <w:pPr>
              <w:jc w:val="center"/>
              <w:rPr>
                <w:rFonts w:eastAsia="PMingLiU" w:cs="Tahoma"/>
                <w:sz w:val="14"/>
              </w:rPr>
            </w:pPr>
            <w:r w:rsidRPr="007208A7">
              <w:rPr>
                <w:rFonts w:eastAsia="PMingLiU" w:cs="Tahoma"/>
                <w:sz w:val="14"/>
              </w:rPr>
              <w:t>1</w:t>
            </w:r>
          </w:p>
        </w:tc>
        <w:tc>
          <w:tcPr>
            <w:tcW w:w="450" w:type="dxa"/>
            <w:tcBorders>
              <w:bottom w:val="single" w:sz="4" w:space="0" w:color="auto"/>
            </w:tcBorders>
            <w:shd w:val="clear" w:color="auto" w:fill="auto"/>
            <w:vAlign w:val="center"/>
          </w:tcPr>
          <w:p w14:paraId="4A222AEA"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4A222AEB" w14:textId="77777777" w:rsidR="001A63C6" w:rsidRPr="007208A7" w:rsidRDefault="001A63C6"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4A222AEC"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4A222AED" w14:textId="77777777" w:rsidR="001A63C6" w:rsidRPr="007208A7" w:rsidRDefault="001A63C6" w:rsidP="002253A3">
            <w:pPr>
              <w:jc w:val="center"/>
              <w:rPr>
                <w:rFonts w:eastAsia="PMingLiU" w:cs="Tahoma"/>
                <w:sz w:val="14"/>
              </w:rPr>
            </w:pPr>
            <w:r w:rsidRPr="007208A7">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2AEE" w14:textId="77777777" w:rsidR="001A63C6" w:rsidRPr="007208A7" w:rsidRDefault="001A63C6" w:rsidP="002253A3">
            <w:pPr>
              <w:jc w:val="center"/>
              <w:rPr>
                <w:rFonts w:eastAsia="PMingLiU" w:cs="Tahoma"/>
                <w:sz w:val="14"/>
              </w:rPr>
            </w:pPr>
            <w:r w:rsidRPr="007208A7">
              <w:rPr>
                <w:rFonts w:eastAsia="PMingLiU" w:cs="Tahoma"/>
                <w:sz w:val="13"/>
              </w:rPr>
              <w:t>P</w:t>
            </w:r>
          </w:p>
        </w:tc>
        <w:tc>
          <w:tcPr>
            <w:tcW w:w="450" w:type="dxa"/>
            <w:tcBorders>
              <w:bottom w:val="single" w:sz="4" w:space="0" w:color="auto"/>
            </w:tcBorders>
            <w:shd w:val="clear" w:color="auto" w:fill="auto"/>
            <w:vAlign w:val="center"/>
          </w:tcPr>
          <w:p w14:paraId="4A222AEF" w14:textId="77777777" w:rsidR="001A63C6" w:rsidRPr="007208A7" w:rsidRDefault="001A63C6" w:rsidP="002253A3">
            <w:pPr>
              <w:jc w:val="center"/>
              <w:rPr>
                <w:rFonts w:eastAsia="PMingLiU" w:cs="Tahoma"/>
                <w:sz w:val="13"/>
              </w:rPr>
            </w:pPr>
          </w:p>
        </w:tc>
        <w:tc>
          <w:tcPr>
            <w:tcW w:w="540" w:type="dxa"/>
            <w:tcBorders>
              <w:bottom w:val="single" w:sz="4" w:space="0" w:color="auto"/>
            </w:tcBorders>
            <w:shd w:val="clear" w:color="auto" w:fill="auto"/>
            <w:vAlign w:val="center"/>
          </w:tcPr>
          <w:p w14:paraId="4A222AF0" w14:textId="77777777" w:rsidR="001A63C6" w:rsidRPr="007208A7" w:rsidRDefault="001A63C6" w:rsidP="002253A3">
            <w:pPr>
              <w:jc w:val="center"/>
              <w:rPr>
                <w:rFonts w:eastAsia="PMingLiU" w:cs="Tahoma"/>
                <w:sz w:val="14"/>
              </w:rPr>
            </w:pPr>
            <w:r w:rsidRPr="007208A7">
              <w:rPr>
                <w:rFonts w:eastAsia="PMingLiU" w:cs="Tahoma"/>
                <w:sz w:val="13"/>
              </w:rPr>
              <w:t>OL/OV</w:t>
            </w:r>
          </w:p>
        </w:tc>
      </w:tr>
      <w:tr w:rsidR="00EF228F" w:rsidRPr="007208A7" w14:paraId="4A222AFF" w14:textId="77777777" w:rsidTr="00D16D8E">
        <w:trPr>
          <w:trHeight w:val="145"/>
        </w:trPr>
        <w:tc>
          <w:tcPr>
            <w:tcW w:w="2734" w:type="dxa"/>
            <w:gridSpan w:val="2"/>
            <w:tcBorders>
              <w:bottom w:val="single" w:sz="4" w:space="0" w:color="auto"/>
            </w:tcBorders>
            <w:shd w:val="clear" w:color="auto" w:fill="FABF8F"/>
          </w:tcPr>
          <w:p w14:paraId="4A222AF2"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169" w:name="_Toc336337910"/>
            <w:bookmarkStart w:id="170" w:name="_Toc356225065"/>
            <w:r w:rsidRPr="007208A7">
              <w:rPr>
                <w:rFonts w:ascii="Tahoma" w:eastAsia="PMingLiU" w:hAnsi="Tahoma" w:cs="Tahoma"/>
                <w:sz w:val="14"/>
              </w:rPr>
              <w:t>Bing Maps Server CAL</w:t>
            </w:r>
            <w:bookmarkEnd w:id="169"/>
            <w:bookmarkEnd w:id="170"/>
          </w:p>
        </w:tc>
        <w:tc>
          <w:tcPr>
            <w:tcW w:w="450" w:type="dxa"/>
            <w:tcBorders>
              <w:bottom w:val="single" w:sz="4" w:space="0" w:color="auto"/>
            </w:tcBorders>
            <w:shd w:val="clear" w:color="auto" w:fill="FABF8F"/>
            <w:vAlign w:val="center"/>
          </w:tcPr>
          <w:p w14:paraId="4A222AF3" w14:textId="77777777" w:rsidR="001A63C6" w:rsidRPr="00382787" w:rsidRDefault="004E6353" w:rsidP="003D5C46">
            <w:pPr>
              <w:jc w:val="center"/>
              <w:rPr>
                <w:rStyle w:val="EndnoteReference"/>
                <w:rFonts w:eastAsia="PMingLiU" w:cs="Tahoma"/>
                <w:b w:val="0"/>
                <w:sz w:val="13"/>
                <w:szCs w:val="13"/>
                <w:u w:val="single"/>
              </w:rPr>
            </w:pPr>
            <w:hyperlink w:anchor="_32_Bing_Maps" w:history="1">
              <w:r w:rsidR="00457C71" w:rsidRPr="00457C71">
                <w:rPr>
                  <w:rStyle w:val="Hyperlink"/>
                  <w:rFonts w:ascii="Trebuchet MS" w:eastAsia="PMingLiU" w:hAnsi="Trebuchet MS" w:cs="Tahoma"/>
                  <w:b/>
                  <w:sz w:val="13"/>
                  <w:szCs w:val="13"/>
                </w:rPr>
                <w:t>32</w:t>
              </w:r>
            </w:hyperlink>
          </w:p>
        </w:tc>
        <w:tc>
          <w:tcPr>
            <w:tcW w:w="450" w:type="dxa"/>
            <w:tcBorders>
              <w:bottom w:val="single" w:sz="4" w:space="0" w:color="auto"/>
            </w:tcBorders>
            <w:shd w:val="clear" w:color="auto" w:fill="FABF8F"/>
            <w:vAlign w:val="center"/>
          </w:tcPr>
          <w:p w14:paraId="4A222AF4" w14:textId="77777777" w:rsidR="001A63C6" w:rsidRPr="007208A7" w:rsidRDefault="001A63C6" w:rsidP="00D16D8E">
            <w:pPr>
              <w:jc w:val="center"/>
              <w:rPr>
                <w:rFonts w:eastAsia="PMingLiU" w:cs="Tahoma"/>
                <w:sz w:val="13"/>
              </w:rPr>
            </w:pPr>
            <w:r w:rsidRPr="007208A7">
              <w:rPr>
                <w:rFonts w:eastAsia="PMingLiU" w:cs="Tahoma"/>
                <w:sz w:val="13"/>
              </w:rPr>
              <w:t>08/09</w:t>
            </w:r>
          </w:p>
        </w:tc>
        <w:tc>
          <w:tcPr>
            <w:tcW w:w="360" w:type="dxa"/>
            <w:tcBorders>
              <w:bottom w:val="single" w:sz="4" w:space="0" w:color="auto"/>
              <w:right w:val="single" w:sz="18" w:space="0" w:color="auto"/>
            </w:tcBorders>
            <w:shd w:val="clear" w:color="auto" w:fill="FABF8F"/>
            <w:vAlign w:val="center"/>
          </w:tcPr>
          <w:p w14:paraId="4A222AF5" w14:textId="77777777" w:rsidR="001A63C6" w:rsidRPr="007208A7" w:rsidRDefault="001A63C6" w:rsidP="002253A3">
            <w:pPr>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222AF6" w14:textId="77777777" w:rsidR="001A63C6" w:rsidRPr="007208A7" w:rsidRDefault="001A63C6" w:rsidP="002253A3">
            <w:pPr>
              <w:jc w:val="center"/>
              <w:rPr>
                <w:rFonts w:eastAsia="PMingLiU" w:cs="Tahoma"/>
                <w:sz w:val="13"/>
              </w:rPr>
            </w:pPr>
            <w:r w:rsidRPr="007208A7">
              <w:rPr>
                <w:rFonts w:eastAsia="PMingLiU" w:cs="Tahoma"/>
                <w:sz w:val="13"/>
              </w:rPr>
              <w:t xml:space="preserve">1 </w:t>
            </w:r>
            <w:r w:rsidRPr="007208A7">
              <w:rPr>
                <w:rFonts w:eastAsia="PMingLiU" w:cs="Tahoma"/>
                <w:sz w:val="13"/>
              </w:rPr>
              <w:t>點</w:t>
            </w:r>
          </w:p>
        </w:tc>
        <w:tc>
          <w:tcPr>
            <w:tcW w:w="450" w:type="dxa"/>
            <w:tcBorders>
              <w:left w:val="single" w:sz="18" w:space="0" w:color="auto"/>
              <w:bottom w:val="single" w:sz="4" w:space="0" w:color="auto"/>
            </w:tcBorders>
            <w:shd w:val="clear" w:color="auto" w:fill="FABF8F"/>
            <w:vAlign w:val="center"/>
          </w:tcPr>
          <w:p w14:paraId="4A222AF7" w14:textId="77777777" w:rsidR="001A63C6" w:rsidRPr="007208A7" w:rsidRDefault="001A63C6" w:rsidP="002253A3">
            <w:pPr>
              <w:jc w:val="center"/>
              <w:rPr>
                <w:rFonts w:eastAsia="PMingLiU" w:cs="Tahoma"/>
                <w:sz w:val="13"/>
              </w:rPr>
            </w:pPr>
            <w:r w:rsidRPr="007208A7">
              <w:rPr>
                <w:rFonts w:eastAsia="PMingLiU" w:cs="Tahoma"/>
                <w:sz w:val="13"/>
              </w:rPr>
              <w:t>1</w:t>
            </w:r>
          </w:p>
        </w:tc>
        <w:tc>
          <w:tcPr>
            <w:tcW w:w="450" w:type="dxa"/>
            <w:tcBorders>
              <w:bottom w:val="single" w:sz="4" w:space="0" w:color="auto"/>
            </w:tcBorders>
            <w:shd w:val="clear" w:color="auto" w:fill="FABF8F"/>
            <w:vAlign w:val="center"/>
          </w:tcPr>
          <w:p w14:paraId="4A222AF8"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4A222AF9" w14:textId="77777777" w:rsidR="001A63C6" w:rsidRPr="007208A7" w:rsidRDefault="001A63C6" w:rsidP="002253A3">
            <w:pPr>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14:paraId="4A222AFA" w14:textId="77777777" w:rsidR="001A63C6" w:rsidRPr="007208A7" w:rsidRDefault="001A63C6" w:rsidP="002253A3">
            <w:pPr>
              <w:jc w:val="center"/>
              <w:rPr>
                <w:rFonts w:eastAsia="PMingLiU" w:cs="Tahoma"/>
                <w:sz w:val="13"/>
              </w:rPr>
            </w:pPr>
            <w:r w:rsidRPr="007208A7">
              <w:rPr>
                <w:rFonts w:eastAsia="PMingLiU" w:cs="Tahoma"/>
                <w:sz w:val="13"/>
              </w:rPr>
              <w:t>1</w:t>
            </w:r>
          </w:p>
        </w:tc>
        <w:tc>
          <w:tcPr>
            <w:tcW w:w="450" w:type="dxa"/>
            <w:tcBorders>
              <w:bottom w:val="single" w:sz="4" w:space="0" w:color="auto"/>
              <w:right w:val="single" w:sz="18" w:space="0" w:color="auto"/>
            </w:tcBorders>
            <w:shd w:val="clear" w:color="auto" w:fill="FABF8F"/>
            <w:vAlign w:val="center"/>
          </w:tcPr>
          <w:p w14:paraId="4A222AFB" w14:textId="77777777" w:rsidR="001A63C6" w:rsidRPr="007208A7" w:rsidRDefault="001A63C6" w:rsidP="002253A3">
            <w:pPr>
              <w:jc w:val="center"/>
              <w:rPr>
                <w:rFonts w:eastAsia="PMingLiU" w:cs="Tahoma"/>
                <w:sz w:val="13"/>
              </w:rPr>
            </w:pPr>
            <w:r w:rsidRPr="007208A7">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2AFC" w14:textId="77777777" w:rsidR="001A63C6" w:rsidRPr="007208A7" w:rsidRDefault="001A63C6" w:rsidP="002253A3">
            <w:pPr>
              <w:jc w:val="center"/>
              <w:rPr>
                <w:rFonts w:eastAsia="PMingLiU" w:cs="Tahoma"/>
                <w:sz w:val="13"/>
              </w:rPr>
            </w:pPr>
            <w:r w:rsidRPr="007208A7">
              <w:rPr>
                <w:rFonts w:eastAsia="PMingLiU" w:cs="Tahoma"/>
                <w:sz w:val="13"/>
              </w:rPr>
              <w:t>P</w:t>
            </w:r>
          </w:p>
        </w:tc>
        <w:tc>
          <w:tcPr>
            <w:tcW w:w="450" w:type="dxa"/>
            <w:tcBorders>
              <w:bottom w:val="single" w:sz="4" w:space="0" w:color="auto"/>
            </w:tcBorders>
            <w:shd w:val="clear" w:color="auto" w:fill="FABF8F"/>
            <w:vAlign w:val="center"/>
          </w:tcPr>
          <w:p w14:paraId="4A222AFD" w14:textId="77777777" w:rsidR="001A63C6" w:rsidRPr="007208A7" w:rsidRDefault="001A63C6" w:rsidP="002253A3">
            <w:pPr>
              <w:jc w:val="center"/>
              <w:rPr>
                <w:rFonts w:eastAsia="PMingLiU" w:cs="Tahoma"/>
                <w:sz w:val="13"/>
              </w:rPr>
            </w:pPr>
            <w:r w:rsidRPr="007208A7">
              <w:rPr>
                <w:rFonts w:eastAsia="PMingLiU" w:cs="Tahoma"/>
                <w:sz w:val="13"/>
              </w:rPr>
              <w:t>A</w:t>
            </w:r>
          </w:p>
        </w:tc>
        <w:tc>
          <w:tcPr>
            <w:tcW w:w="540" w:type="dxa"/>
            <w:tcBorders>
              <w:bottom w:val="single" w:sz="4" w:space="0" w:color="auto"/>
            </w:tcBorders>
            <w:shd w:val="clear" w:color="auto" w:fill="FABF8F"/>
            <w:vAlign w:val="center"/>
          </w:tcPr>
          <w:p w14:paraId="4A222AFE" w14:textId="77777777" w:rsidR="001A63C6" w:rsidRPr="007208A7" w:rsidRDefault="001A63C6" w:rsidP="002253A3">
            <w:pPr>
              <w:jc w:val="center"/>
              <w:rPr>
                <w:rFonts w:eastAsia="PMingLiU" w:cs="Tahoma"/>
                <w:sz w:val="13"/>
              </w:rPr>
            </w:pPr>
          </w:p>
        </w:tc>
      </w:tr>
      <w:tr w:rsidR="001A63C6" w:rsidRPr="007208A7" w14:paraId="4A222B0D" w14:textId="77777777" w:rsidTr="00D16D8E">
        <w:trPr>
          <w:trHeight w:val="145"/>
        </w:trPr>
        <w:tc>
          <w:tcPr>
            <w:tcW w:w="2734" w:type="dxa"/>
            <w:gridSpan w:val="2"/>
            <w:tcBorders>
              <w:bottom w:val="single" w:sz="4" w:space="0" w:color="auto"/>
            </w:tcBorders>
            <w:shd w:val="clear" w:color="auto" w:fill="auto"/>
          </w:tcPr>
          <w:p w14:paraId="4A222B00" w14:textId="77777777" w:rsidR="001A63C6" w:rsidRPr="007208A7" w:rsidRDefault="001A63C6" w:rsidP="001172D2">
            <w:pPr>
              <w:pStyle w:val="Heading3"/>
              <w:spacing w:beforeLines="20" w:before="48" w:afterLines="20" w:after="48"/>
              <w:rPr>
                <w:rFonts w:ascii="Tahoma" w:eastAsia="PMingLiU" w:hAnsi="Tahoma" w:cs="Tahoma"/>
                <w:b w:val="0"/>
                <w:sz w:val="16"/>
              </w:rPr>
            </w:pPr>
            <w:bookmarkStart w:id="171" w:name="_Toc315288746"/>
            <w:bookmarkStart w:id="172" w:name="_Toc336337912"/>
            <w:bookmarkStart w:id="173" w:name="_Toc356225066"/>
            <w:r w:rsidRPr="007208A7">
              <w:rPr>
                <w:rFonts w:ascii="Tahoma" w:eastAsia="PMingLiU" w:hAnsi="Tahoma" w:cs="Tahoma"/>
                <w:b w:val="0"/>
                <w:sz w:val="14"/>
              </w:rPr>
              <w:t>Bing Maps Server with Enhanced Content Pack CAL</w:t>
            </w:r>
            <w:bookmarkEnd w:id="171"/>
            <w:bookmarkEnd w:id="172"/>
            <w:bookmarkEnd w:id="173"/>
          </w:p>
        </w:tc>
        <w:tc>
          <w:tcPr>
            <w:tcW w:w="450" w:type="dxa"/>
            <w:tcBorders>
              <w:bottom w:val="single" w:sz="4" w:space="0" w:color="auto"/>
            </w:tcBorders>
            <w:shd w:val="clear" w:color="auto" w:fill="auto"/>
            <w:vAlign w:val="center"/>
          </w:tcPr>
          <w:p w14:paraId="4A222B01" w14:textId="77777777" w:rsidR="001A63C6" w:rsidRPr="00382787" w:rsidRDefault="004E6353" w:rsidP="003D5C46">
            <w:pPr>
              <w:jc w:val="center"/>
              <w:rPr>
                <w:rStyle w:val="EndnoteReference"/>
                <w:rFonts w:eastAsia="PMingLiU" w:cs="Tahoma"/>
                <w:b w:val="0"/>
                <w:sz w:val="13"/>
                <w:szCs w:val="13"/>
                <w:u w:val="single"/>
              </w:rPr>
            </w:pPr>
            <w:hyperlink w:anchor="_32_Bing_Maps" w:history="1">
              <w:r w:rsidR="00457C71" w:rsidRPr="00457C71">
                <w:rPr>
                  <w:rStyle w:val="Hyperlink"/>
                  <w:rFonts w:ascii="Trebuchet MS" w:eastAsia="PMingLiU" w:hAnsi="Trebuchet MS" w:cs="Tahoma"/>
                  <w:b/>
                  <w:sz w:val="13"/>
                  <w:szCs w:val="13"/>
                </w:rPr>
                <w:t>32</w:t>
              </w:r>
            </w:hyperlink>
          </w:p>
        </w:tc>
        <w:tc>
          <w:tcPr>
            <w:tcW w:w="450" w:type="dxa"/>
            <w:tcBorders>
              <w:bottom w:val="single" w:sz="4" w:space="0" w:color="auto"/>
            </w:tcBorders>
            <w:shd w:val="clear" w:color="auto" w:fill="auto"/>
            <w:vAlign w:val="center"/>
          </w:tcPr>
          <w:p w14:paraId="4A222B02" w14:textId="77777777" w:rsidR="001A63C6" w:rsidRPr="007208A7" w:rsidRDefault="001A63C6" w:rsidP="00D16D8E">
            <w:pPr>
              <w:jc w:val="center"/>
              <w:rPr>
                <w:rFonts w:eastAsia="PMingLiU" w:cs="Tahoma"/>
                <w:sz w:val="13"/>
              </w:rPr>
            </w:pPr>
            <w:r w:rsidRPr="007208A7">
              <w:rPr>
                <w:rFonts w:eastAsia="PMingLiU" w:cs="Tahoma"/>
                <w:sz w:val="13"/>
              </w:rPr>
              <w:t>08/09</w:t>
            </w:r>
          </w:p>
        </w:tc>
        <w:tc>
          <w:tcPr>
            <w:tcW w:w="360" w:type="dxa"/>
            <w:tcBorders>
              <w:bottom w:val="single" w:sz="4" w:space="0" w:color="auto"/>
              <w:right w:val="single" w:sz="18" w:space="0" w:color="auto"/>
            </w:tcBorders>
            <w:shd w:val="clear" w:color="auto" w:fill="auto"/>
            <w:vAlign w:val="center"/>
          </w:tcPr>
          <w:p w14:paraId="4A222B03" w14:textId="77777777" w:rsidR="001A63C6" w:rsidRPr="007208A7" w:rsidRDefault="001A63C6" w:rsidP="002253A3">
            <w:pPr>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222B04" w14:textId="77777777" w:rsidR="001A63C6" w:rsidRPr="007208A7" w:rsidRDefault="001A63C6" w:rsidP="002253A3">
            <w:pPr>
              <w:jc w:val="center"/>
              <w:rPr>
                <w:rFonts w:eastAsia="PMingLiU" w:cs="Tahoma"/>
                <w:sz w:val="13"/>
              </w:rPr>
            </w:pPr>
            <w:r w:rsidRPr="007208A7">
              <w:rPr>
                <w:rFonts w:eastAsia="PMingLiU" w:cs="Tahoma"/>
                <w:sz w:val="13"/>
              </w:rPr>
              <w:t xml:space="preserve">27 </w:t>
            </w:r>
            <w:r w:rsidRPr="007208A7">
              <w:rPr>
                <w:rFonts w:eastAsia="PMingLiU" w:cs="Tahoma"/>
                <w:sz w:val="13"/>
              </w:rPr>
              <w:t>點</w:t>
            </w:r>
          </w:p>
        </w:tc>
        <w:tc>
          <w:tcPr>
            <w:tcW w:w="450" w:type="dxa"/>
            <w:tcBorders>
              <w:left w:val="single" w:sz="18" w:space="0" w:color="auto"/>
              <w:bottom w:val="single" w:sz="4" w:space="0" w:color="auto"/>
            </w:tcBorders>
            <w:shd w:val="clear" w:color="auto" w:fill="auto"/>
            <w:vAlign w:val="center"/>
          </w:tcPr>
          <w:p w14:paraId="4A222B05" w14:textId="77777777" w:rsidR="001A63C6" w:rsidRPr="007208A7" w:rsidRDefault="001A63C6" w:rsidP="002253A3">
            <w:pPr>
              <w:jc w:val="center"/>
              <w:rPr>
                <w:rFonts w:eastAsia="PMingLiU" w:cs="Tahoma"/>
                <w:sz w:val="13"/>
              </w:rPr>
            </w:pPr>
          </w:p>
        </w:tc>
        <w:tc>
          <w:tcPr>
            <w:tcW w:w="450" w:type="dxa"/>
            <w:tcBorders>
              <w:bottom w:val="single" w:sz="4" w:space="0" w:color="auto"/>
            </w:tcBorders>
            <w:shd w:val="clear" w:color="auto" w:fill="auto"/>
            <w:vAlign w:val="center"/>
          </w:tcPr>
          <w:p w14:paraId="4A222B06"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4A222B07" w14:textId="77777777" w:rsidR="001A63C6" w:rsidRPr="007208A7" w:rsidRDefault="001A63C6"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4A222B08" w14:textId="77777777" w:rsidR="001A63C6" w:rsidRPr="007208A7" w:rsidRDefault="001A63C6" w:rsidP="002253A3">
            <w:pPr>
              <w:jc w:val="center"/>
              <w:rPr>
                <w:rFonts w:eastAsia="PMingLiU" w:cs="Tahoma"/>
                <w:sz w:val="13"/>
              </w:rPr>
            </w:pPr>
            <w:r w:rsidRPr="007208A7">
              <w:rPr>
                <w:rFonts w:eastAsia="PMingLiU" w:cs="Tahoma"/>
                <w:sz w:val="13"/>
              </w:rPr>
              <w:t>27</w:t>
            </w:r>
          </w:p>
        </w:tc>
        <w:tc>
          <w:tcPr>
            <w:tcW w:w="450" w:type="dxa"/>
            <w:tcBorders>
              <w:bottom w:val="single" w:sz="4" w:space="0" w:color="auto"/>
              <w:right w:val="single" w:sz="18" w:space="0" w:color="auto"/>
            </w:tcBorders>
            <w:shd w:val="clear" w:color="auto" w:fill="auto"/>
            <w:vAlign w:val="center"/>
          </w:tcPr>
          <w:p w14:paraId="4A222B09" w14:textId="77777777" w:rsidR="001A63C6" w:rsidRPr="007208A7" w:rsidRDefault="001A63C6" w:rsidP="002253A3">
            <w:pPr>
              <w:jc w:val="center"/>
              <w:rPr>
                <w:rFonts w:eastAsia="PMingLiU" w:cs="Tahoma"/>
                <w:sz w:val="13"/>
              </w:rPr>
            </w:pPr>
            <w:r w:rsidRPr="007208A7">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2B0A" w14:textId="77777777" w:rsidR="001A63C6" w:rsidRPr="007208A7" w:rsidRDefault="001A63C6" w:rsidP="002253A3">
            <w:pPr>
              <w:jc w:val="center"/>
              <w:rPr>
                <w:rFonts w:eastAsia="PMingLiU" w:cs="Tahoma"/>
                <w:sz w:val="13"/>
              </w:rPr>
            </w:pPr>
            <w:r w:rsidRPr="007208A7">
              <w:rPr>
                <w:rFonts w:eastAsia="PMingLiU" w:cs="Tahoma"/>
                <w:sz w:val="13"/>
              </w:rPr>
              <w:t>P</w:t>
            </w:r>
          </w:p>
        </w:tc>
        <w:tc>
          <w:tcPr>
            <w:tcW w:w="450" w:type="dxa"/>
            <w:tcBorders>
              <w:bottom w:val="single" w:sz="4" w:space="0" w:color="auto"/>
            </w:tcBorders>
            <w:shd w:val="clear" w:color="auto" w:fill="auto"/>
            <w:vAlign w:val="center"/>
          </w:tcPr>
          <w:p w14:paraId="4A222B0B" w14:textId="77777777" w:rsidR="001A63C6" w:rsidRPr="007208A7" w:rsidRDefault="001A63C6" w:rsidP="002253A3">
            <w:pPr>
              <w:jc w:val="center"/>
              <w:rPr>
                <w:rFonts w:eastAsia="PMingLiU" w:cs="Tahoma"/>
                <w:sz w:val="13"/>
              </w:rPr>
            </w:pPr>
            <w:r w:rsidRPr="007208A7">
              <w:rPr>
                <w:rFonts w:eastAsia="PMingLiU" w:cs="Tahoma"/>
                <w:sz w:val="13"/>
              </w:rPr>
              <w:t>A</w:t>
            </w:r>
          </w:p>
        </w:tc>
        <w:tc>
          <w:tcPr>
            <w:tcW w:w="540" w:type="dxa"/>
            <w:tcBorders>
              <w:bottom w:val="single" w:sz="4" w:space="0" w:color="auto"/>
            </w:tcBorders>
            <w:shd w:val="clear" w:color="auto" w:fill="auto"/>
            <w:vAlign w:val="center"/>
          </w:tcPr>
          <w:p w14:paraId="4A222B0C" w14:textId="77777777" w:rsidR="001A63C6" w:rsidRPr="007208A7" w:rsidRDefault="001A63C6" w:rsidP="002253A3">
            <w:pPr>
              <w:jc w:val="center"/>
              <w:rPr>
                <w:rFonts w:eastAsia="PMingLiU" w:cs="Tahoma"/>
                <w:sz w:val="13"/>
              </w:rPr>
            </w:pPr>
          </w:p>
        </w:tc>
      </w:tr>
      <w:tr w:rsidR="00B33D0E" w:rsidRPr="007208A7" w14:paraId="4A222B1B" w14:textId="77777777" w:rsidTr="00D16D8E">
        <w:trPr>
          <w:trHeight w:val="145"/>
        </w:trPr>
        <w:tc>
          <w:tcPr>
            <w:tcW w:w="2734" w:type="dxa"/>
            <w:gridSpan w:val="2"/>
            <w:tcBorders>
              <w:bottom w:val="single" w:sz="4" w:space="0" w:color="auto"/>
            </w:tcBorders>
            <w:shd w:val="clear" w:color="auto" w:fill="FABF8F"/>
          </w:tcPr>
          <w:p w14:paraId="4A222B0E"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174" w:name="_Toc315288747"/>
            <w:bookmarkStart w:id="175" w:name="_Toc336337913"/>
            <w:bookmarkStart w:id="176" w:name="_Toc356225067"/>
            <w:r w:rsidRPr="007208A7">
              <w:rPr>
                <w:rFonts w:ascii="Tahoma" w:eastAsia="PMingLiU" w:hAnsi="Tahoma" w:cs="Tahoma"/>
                <w:sz w:val="14"/>
              </w:rPr>
              <w:t>Bing Maps Standard (</w:t>
            </w:r>
            <w:r w:rsidRPr="007208A7">
              <w:rPr>
                <w:rFonts w:ascii="Tahoma" w:eastAsia="PMingLiU" w:hAnsi="Tahoma" w:cs="Tahoma"/>
                <w:sz w:val="14"/>
              </w:rPr>
              <w:t>使用者訂閱使用權</w:t>
            </w:r>
            <w:r w:rsidRPr="007208A7">
              <w:rPr>
                <w:rFonts w:ascii="Tahoma" w:eastAsia="PMingLiU" w:hAnsi="Tahoma" w:cs="Tahoma"/>
                <w:sz w:val="14"/>
              </w:rPr>
              <w:t>)</w:t>
            </w:r>
            <w:bookmarkEnd w:id="174"/>
            <w:bookmarkEnd w:id="175"/>
            <w:bookmarkEnd w:id="176"/>
          </w:p>
        </w:tc>
        <w:tc>
          <w:tcPr>
            <w:tcW w:w="450" w:type="dxa"/>
            <w:tcBorders>
              <w:bottom w:val="single" w:sz="4" w:space="0" w:color="auto"/>
            </w:tcBorders>
            <w:shd w:val="clear" w:color="auto" w:fill="FABF8F"/>
            <w:vAlign w:val="center"/>
          </w:tcPr>
          <w:p w14:paraId="4A222B0F" w14:textId="77777777" w:rsidR="001A63C6" w:rsidRPr="00382787" w:rsidRDefault="001A63C6" w:rsidP="002253A3">
            <w:pPr>
              <w:jc w:val="center"/>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14:paraId="4A222B10" w14:textId="77777777" w:rsidR="001A63C6" w:rsidRPr="007208A7" w:rsidRDefault="001A63C6" w:rsidP="00D16D8E">
            <w:pPr>
              <w:jc w:val="center"/>
              <w:rPr>
                <w:rFonts w:eastAsia="PMingLiU" w:cs="Tahoma"/>
                <w:sz w:val="13"/>
              </w:rPr>
            </w:pPr>
            <w:r w:rsidRPr="007208A7">
              <w:rPr>
                <w:rFonts w:eastAsia="PMingLiU" w:cs="Tahoma"/>
                <w:sz w:val="13"/>
              </w:rPr>
              <w:t>01/08</w:t>
            </w:r>
          </w:p>
        </w:tc>
        <w:tc>
          <w:tcPr>
            <w:tcW w:w="360" w:type="dxa"/>
            <w:tcBorders>
              <w:bottom w:val="single" w:sz="4" w:space="0" w:color="auto"/>
              <w:right w:val="single" w:sz="18" w:space="0" w:color="auto"/>
            </w:tcBorders>
            <w:shd w:val="clear" w:color="auto" w:fill="FABF8F"/>
            <w:vAlign w:val="center"/>
          </w:tcPr>
          <w:p w14:paraId="4A222B11" w14:textId="77777777" w:rsidR="001A63C6" w:rsidRPr="007208A7" w:rsidRDefault="001A63C6" w:rsidP="002253A3">
            <w:pPr>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222B12" w14:textId="77777777" w:rsidR="001A63C6" w:rsidRPr="007208A7" w:rsidRDefault="001A63C6" w:rsidP="002253A3">
            <w:pPr>
              <w:jc w:val="center"/>
              <w:rPr>
                <w:rFonts w:eastAsia="PMingLiU" w:cs="Tahoma"/>
                <w:sz w:val="13"/>
              </w:rPr>
            </w:pPr>
            <w:r w:rsidRPr="007208A7">
              <w:rPr>
                <w:rFonts w:eastAsia="PMingLiU" w:cs="Tahoma"/>
                <w:sz w:val="13"/>
              </w:rPr>
              <w:t xml:space="preserve">1 </w:t>
            </w:r>
            <w:r w:rsidRPr="007208A7">
              <w:rPr>
                <w:rFonts w:eastAsia="PMingLiU" w:cs="Tahoma"/>
                <w:sz w:val="13"/>
              </w:rPr>
              <w:t>點</w:t>
            </w:r>
          </w:p>
        </w:tc>
        <w:tc>
          <w:tcPr>
            <w:tcW w:w="450" w:type="dxa"/>
            <w:tcBorders>
              <w:left w:val="single" w:sz="18" w:space="0" w:color="auto"/>
              <w:bottom w:val="single" w:sz="4" w:space="0" w:color="auto"/>
            </w:tcBorders>
            <w:shd w:val="clear" w:color="auto" w:fill="FABF8F"/>
            <w:vAlign w:val="center"/>
          </w:tcPr>
          <w:p w14:paraId="4A222B13" w14:textId="77777777" w:rsidR="001A63C6" w:rsidRPr="007208A7" w:rsidRDefault="001A63C6" w:rsidP="002253A3">
            <w:pPr>
              <w:jc w:val="center"/>
              <w:rPr>
                <w:rFonts w:eastAsia="PMingLiU" w:cs="Tahoma"/>
                <w:sz w:val="13"/>
              </w:rPr>
            </w:pPr>
          </w:p>
        </w:tc>
        <w:tc>
          <w:tcPr>
            <w:tcW w:w="450" w:type="dxa"/>
            <w:tcBorders>
              <w:bottom w:val="single" w:sz="4" w:space="0" w:color="auto"/>
            </w:tcBorders>
            <w:shd w:val="clear" w:color="auto" w:fill="FABF8F"/>
            <w:vAlign w:val="center"/>
          </w:tcPr>
          <w:p w14:paraId="4A222B14"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4A222B15" w14:textId="77777777" w:rsidR="001A63C6" w:rsidRPr="007208A7" w:rsidRDefault="001A63C6" w:rsidP="002253A3">
            <w:pPr>
              <w:jc w:val="center"/>
              <w:rPr>
                <w:rFonts w:eastAsia="PMingLiU" w:cs="Tahoma"/>
                <w:sz w:val="13"/>
              </w:rPr>
            </w:pPr>
          </w:p>
        </w:tc>
        <w:tc>
          <w:tcPr>
            <w:tcW w:w="450" w:type="dxa"/>
            <w:tcBorders>
              <w:left w:val="single" w:sz="18" w:space="0" w:color="auto"/>
              <w:bottom w:val="single" w:sz="4" w:space="0" w:color="auto"/>
            </w:tcBorders>
            <w:shd w:val="clear" w:color="auto" w:fill="FABF8F"/>
            <w:vAlign w:val="center"/>
          </w:tcPr>
          <w:p w14:paraId="4A222B16"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FABF8F"/>
            <w:vAlign w:val="center"/>
          </w:tcPr>
          <w:p w14:paraId="4A222B17" w14:textId="77777777" w:rsidR="001A63C6" w:rsidRPr="007208A7" w:rsidRDefault="001A63C6" w:rsidP="002253A3">
            <w:pPr>
              <w:jc w:val="center"/>
              <w:rPr>
                <w:rFonts w:eastAsia="PMingLiU" w:cs="Tahoma"/>
                <w:sz w:val="13"/>
              </w:rPr>
            </w:pPr>
            <w:r w:rsidRPr="007208A7">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2B18" w14:textId="77777777" w:rsidR="001A63C6" w:rsidRPr="007208A7" w:rsidRDefault="001A63C6" w:rsidP="002253A3">
            <w:pPr>
              <w:jc w:val="center"/>
              <w:rPr>
                <w:rFonts w:eastAsia="PMingLiU" w:cs="Tahoma"/>
                <w:sz w:val="13"/>
              </w:rPr>
            </w:pPr>
            <w:r w:rsidRPr="007208A7">
              <w:rPr>
                <w:rFonts w:eastAsia="PMingLiU" w:cs="Tahoma"/>
                <w:sz w:val="13"/>
              </w:rPr>
              <w:t>P</w:t>
            </w:r>
          </w:p>
        </w:tc>
        <w:tc>
          <w:tcPr>
            <w:tcW w:w="450" w:type="dxa"/>
            <w:tcBorders>
              <w:bottom w:val="single" w:sz="4" w:space="0" w:color="auto"/>
            </w:tcBorders>
            <w:shd w:val="clear" w:color="auto" w:fill="FABF8F"/>
          </w:tcPr>
          <w:p w14:paraId="4A222B19" w14:textId="77777777" w:rsidR="001A63C6" w:rsidRPr="007208A7" w:rsidRDefault="001A63C6" w:rsidP="002253A3">
            <w:pPr>
              <w:jc w:val="center"/>
              <w:rPr>
                <w:rFonts w:eastAsia="PMingLiU" w:cs="Tahoma"/>
                <w:sz w:val="13"/>
              </w:rPr>
            </w:pPr>
          </w:p>
        </w:tc>
        <w:tc>
          <w:tcPr>
            <w:tcW w:w="540" w:type="dxa"/>
            <w:tcBorders>
              <w:bottom w:val="single" w:sz="4" w:space="0" w:color="auto"/>
            </w:tcBorders>
            <w:shd w:val="clear" w:color="auto" w:fill="FABF8F"/>
            <w:vAlign w:val="center"/>
          </w:tcPr>
          <w:p w14:paraId="4A222B1A" w14:textId="77777777" w:rsidR="001A63C6" w:rsidRPr="007208A7" w:rsidRDefault="001A63C6" w:rsidP="002253A3">
            <w:pPr>
              <w:jc w:val="center"/>
              <w:rPr>
                <w:rFonts w:eastAsia="PMingLiU" w:cs="Tahoma"/>
                <w:sz w:val="13"/>
              </w:rPr>
            </w:pPr>
            <w:r w:rsidRPr="007208A7">
              <w:rPr>
                <w:rFonts w:eastAsia="PMingLiU" w:cs="Tahoma"/>
                <w:sz w:val="13"/>
              </w:rPr>
              <w:t>OL/OV</w:t>
            </w:r>
          </w:p>
        </w:tc>
      </w:tr>
      <w:tr w:rsidR="001A63C6" w:rsidRPr="007208A7" w14:paraId="4A222B2A" w14:textId="77777777" w:rsidTr="00D16D8E">
        <w:trPr>
          <w:trHeight w:val="145"/>
        </w:trPr>
        <w:tc>
          <w:tcPr>
            <w:tcW w:w="2734" w:type="dxa"/>
            <w:gridSpan w:val="2"/>
            <w:tcBorders>
              <w:bottom w:val="single" w:sz="4" w:space="0" w:color="auto"/>
            </w:tcBorders>
            <w:shd w:val="clear" w:color="auto" w:fill="auto"/>
          </w:tcPr>
          <w:p w14:paraId="4A222B1C"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177" w:name="_Toc336337914"/>
            <w:bookmarkStart w:id="178" w:name="_Toc356225068"/>
            <w:r w:rsidRPr="007208A7">
              <w:rPr>
                <w:rFonts w:ascii="Tahoma" w:eastAsia="PMingLiU" w:hAnsi="Tahoma" w:cs="Tahoma"/>
                <w:sz w:val="14"/>
              </w:rPr>
              <w:t>Bing Maps Standard (</w:t>
            </w:r>
            <w:r w:rsidRPr="007208A7">
              <w:rPr>
                <w:rFonts w:ascii="Tahoma" w:eastAsia="PMingLiU" w:hAnsi="Tahoma" w:cs="Tahoma"/>
                <w:sz w:val="14"/>
              </w:rPr>
              <w:t>服務訂閱使用權</w:t>
            </w:r>
            <w:r w:rsidRPr="007208A7">
              <w:rPr>
                <w:rFonts w:ascii="Tahoma" w:eastAsia="PMingLiU" w:hAnsi="Tahoma" w:cs="Tahoma"/>
                <w:sz w:val="14"/>
              </w:rPr>
              <w:t>)</w:t>
            </w:r>
            <w:bookmarkEnd w:id="177"/>
            <w:bookmarkEnd w:id="178"/>
          </w:p>
        </w:tc>
        <w:tc>
          <w:tcPr>
            <w:tcW w:w="450" w:type="dxa"/>
            <w:tcBorders>
              <w:bottom w:val="single" w:sz="4" w:space="0" w:color="auto"/>
            </w:tcBorders>
            <w:shd w:val="clear" w:color="auto" w:fill="auto"/>
            <w:vAlign w:val="center"/>
          </w:tcPr>
          <w:p w14:paraId="4A222B1D" w14:textId="77777777" w:rsidR="001A63C6" w:rsidRPr="00382787" w:rsidRDefault="001A63C6" w:rsidP="002253A3">
            <w:pPr>
              <w:jc w:val="center"/>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14:paraId="4A222B1E" w14:textId="77777777" w:rsidR="001A63C6" w:rsidRPr="007208A7" w:rsidRDefault="001A63C6" w:rsidP="00D16D8E">
            <w:pPr>
              <w:jc w:val="center"/>
              <w:rPr>
                <w:rFonts w:eastAsia="PMingLiU" w:cs="Tahoma"/>
                <w:sz w:val="13"/>
              </w:rPr>
            </w:pPr>
            <w:r w:rsidRPr="007208A7">
              <w:rPr>
                <w:rFonts w:eastAsia="PMingLiU" w:cs="Tahoma"/>
                <w:sz w:val="13"/>
              </w:rPr>
              <w:t>01/08</w:t>
            </w:r>
          </w:p>
        </w:tc>
        <w:tc>
          <w:tcPr>
            <w:tcW w:w="360" w:type="dxa"/>
            <w:tcBorders>
              <w:bottom w:val="single" w:sz="4" w:space="0" w:color="auto"/>
              <w:right w:val="single" w:sz="18" w:space="0" w:color="auto"/>
            </w:tcBorders>
            <w:shd w:val="clear" w:color="auto" w:fill="auto"/>
            <w:vAlign w:val="center"/>
          </w:tcPr>
          <w:p w14:paraId="4A222B1F" w14:textId="77777777" w:rsidR="001A63C6" w:rsidRPr="007208A7" w:rsidRDefault="001A63C6" w:rsidP="002253A3">
            <w:pPr>
              <w:jc w:val="center"/>
              <w:rPr>
                <w:rFonts w:eastAsia="PMingLiU"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222B20" w14:textId="77777777" w:rsidR="001A63C6" w:rsidRPr="007208A7" w:rsidRDefault="001A63C6" w:rsidP="002253A3">
            <w:pPr>
              <w:jc w:val="center"/>
              <w:rPr>
                <w:rFonts w:eastAsia="PMingLiU" w:cs="Tahoma"/>
              </w:rPr>
            </w:pPr>
            <w:r w:rsidRPr="007208A7">
              <w:rPr>
                <w:rFonts w:eastAsia="PMingLiU" w:cs="Tahoma"/>
                <w:sz w:val="13"/>
              </w:rPr>
              <w:t xml:space="preserve">75 </w:t>
            </w:r>
            <w:r w:rsidRPr="007208A7">
              <w:rPr>
                <w:rFonts w:eastAsia="PMingLiU" w:cs="Tahoma"/>
                <w:sz w:val="13"/>
              </w:rPr>
              <w:t>點</w:t>
            </w:r>
          </w:p>
          <w:p w14:paraId="4A222B21" w14:textId="77777777" w:rsidR="001A63C6" w:rsidRPr="007208A7" w:rsidRDefault="001A63C6"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4A222B22" w14:textId="77777777" w:rsidR="001A63C6" w:rsidRPr="007208A7" w:rsidRDefault="001A63C6" w:rsidP="002253A3">
            <w:pPr>
              <w:jc w:val="center"/>
              <w:rPr>
                <w:rFonts w:eastAsia="PMingLiU" w:cs="Tahoma"/>
                <w:sz w:val="13"/>
              </w:rPr>
            </w:pPr>
          </w:p>
        </w:tc>
        <w:tc>
          <w:tcPr>
            <w:tcW w:w="450" w:type="dxa"/>
            <w:tcBorders>
              <w:bottom w:val="single" w:sz="4" w:space="0" w:color="auto"/>
            </w:tcBorders>
            <w:shd w:val="clear" w:color="auto" w:fill="auto"/>
            <w:vAlign w:val="center"/>
          </w:tcPr>
          <w:p w14:paraId="4A222B23"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4A222B24" w14:textId="77777777" w:rsidR="001A63C6" w:rsidRPr="007208A7" w:rsidRDefault="001A63C6" w:rsidP="002253A3">
            <w:pPr>
              <w:jc w:val="center"/>
              <w:rPr>
                <w:rFonts w:eastAsia="PMingLiU" w:cs="Tahoma"/>
                <w:sz w:val="13"/>
              </w:rPr>
            </w:pPr>
          </w:p>
        </w:tc>
        <w:tc>
          <w:tcPr>
            <w:tcW w:w="450" w:type="dxa"/>
            <w:tcBorders>
              <w:left w:val="single" w:sz="18" w:space="0" w:color="auto"/>
              <w:bottom w:val="single" w:sz="4" w:space="0" w:color="auto"/>
            </w:tcBorders>
            <w:shd w:val="clear" w:color="auto" w:fill="auto"/>
            <w:vAlign w:val="center"/>
          </w:tcPr>
          <w:p w14:paraId="4A222B25" w14:textId="77777777" w:rsidR="001A63C6" w:rsidRPr="007208A7" w:rsidRDefault="001A63C6" w:rsidP="002253A3">
            <w:pPr>
              <w:jc w:val="center"/>
              <w:rPr>
                <w:rFonts w:eastAsia="PMingLiU" w:cs="Tahoma"/>
                <w:sz w:val="13"/>
              </w:rPr>
            </w:pPr>
          </w:p>
        </w:tc>
        <w:tc>
          <w:tcPr>
            <w:tcW w:w="450" w:type="dxa"/>
            <w:tcBorders>
              <w:bottom w:val="single" w:sz="4" w:space="0" w:color="auto"/>
              <w:right w:val="single" w:sz="18" w:space="0" w:color="auto"/>
            </w:tcBorders>
            <w:shd w:val="clear" w:color="auto" w:fill="auto"/>
            <w:vAlign w:val="center"/>
          </w:tcPr>
          <w:p w14:paraId="4A222B26" w14:textId="77777777" w:rsidR="001A63C6" w:rsidRPr="007208A7" w:rsidRDefault="001A63C6" w:rsidP="002253A3">
            <w:pPr>
              <w:jc w:val="center"/>
              <w:rPr>
                <w:rFonts w:eastAsia="PMingLiU" w:cs="Tahoma"/>
                <w:sz w:val="13"/>
              </w:rPr>
            </w:pPr>
            <w:r w:rsidRPr="007208A7">
              <w:rPr>
                <w:rFonts w:eastAsia="PMingLiU"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2B27" w14:textId="77777777" w:rsidR="001A63C6" w:rsidRPr="007208A7" w:rsidRDefault="001A63C6" w:rsidP="002253A3">
            <w:pPr>
              <w:jc w:val="center"/>
              <w:rPr>
                <w:rFonts w:eastAsia="PMingLiU" w:cs="Tahoma"/>
                <w:sz w:val="13"/>
              </w:rPr>
            </w:pPr>
            <w:r w:rsidRPr="007208A7">
              <w:rPr>
                <w:rFonts w:eastAsia="PMingLiU" w:cs="Tahoma"/>
                <w:sz w:val="13"/>
              </w:rPr>
              <w:t>P</w:t>
            </w:r>
          </w:p>
        </w:tc>
        <w:tc>
          <w:tcPr>
            <w:tcW w:w="450" w:type="dxa"/>
            <w:tcBorders>
              <w:bottom w:val="single" w:sz="4" w:space="0" w:color="auto"/>
            </w:tcBorders>
            <w:shd w:val="clear" w:color="auto" w:fill="auto"/>
          </w:tcPr>
          <w:p w14:paraId="4A222B28" w14:textId="77777777" w:rsidR="001A63C6" w:rsidRPr="007208A7" w:rsidRDefault="001A63C6" w:rsidP="002253A3">
            <w:pPr>
              <w:jc w:val="center"/>
              <w:rPr>
                <w:rFonts w:eastAsia="PMingLiU" w:cs="Tahoma"/>
                <w:sz w:val="13"/>
              </w:rPr>
            </w:pPr>
          </w:p>
        </w:tc>
        <w:tc>
          <w:tcPr>
            <w:tcW w:w="540" w:type="dxa"/>
            <w:tcBorders>
              <w:bottom w:val="single" w:sz="4" w:space="0" w:color="auto"/>
            </w:tcBorders>
            <w:shd w:val="clear" w:color="auto" w:fill="auto"/>
            <w:vAlign w:val="center"/>
          </w:tcPr>
          <w:p w14:paraId="4A222B29" w14:textId="77777777" w:rsidR="001A63C6" w:rsidRPr="007208A7" w:rsidRDefault="001A63C6" w:rsidP="002253A3">
            <w:pPr>
              <w:jc w:val="center"/>
              <w:rPr>
                <w:rFonts w:eastAsia="PMingLiU" w:cs="Tahoma"/>
                <w:sz w:val="13"/>
              </w:rPr>
            </w:pPr>
            <w:r w:rsidRPr="007208A7">
              <w:rPr>
                <w:rFonts w:eastAsia="PMingLiU" w:cs="Tahoma"/>
                <w:sz w:val="13"/>
              </w:rPr>
              <w:t>OL/OV</w:t>
            </w:r>
          </w:p>
        </w:tc>
      </w:tr>
      <w:tr w:rsidR="00B33D0E" w:rsidRPr="007208A7" w14:paraId="4A222B3E" w14:textId="77777777" w:rsidTr="006B1F3F">
        <w:trPr>
          <w:trHeight w:val="64"/>
        </w:trPr>
        <w:tc>
          <w:tcPr>
            <w:tcW w:w="2734" w:type="dxa"/>
            <w:gridSpan w:val="2"/>
            <w:tcBorders>
              <w:bottom w:val="single" w:sz="4" w:space="0" w:color="auto"/>
            </w:tcBorders>
            <w:shd w:val="clear" w:color="auto" w:fill="FABF8F"/>
            <w:vAlign w:val="center"/>
          </w:tcPr>
          <w:p w14:paraId="4A222B2B"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179" w:name="_Toc336337919"/>
            <w:bookmarkStart w:id="180" w:name="_Toc356225069"/>
            <w:r w:rsidRPr="007208A7">
              <w:rPr>
                <w:rFonts w:ascii="Tahoma" w:eastAsia="PMingLiU" w:hAnsi="Tahoma" w:cs="Tahoma"/>
                <w:sz w:val="14"/>
              </w:rPr>
              <w:t>BizTalk</w:t>
            </w:r>
            <w:r w:rsidRPr="00C631FF">
              <w:rPr>
                <w:rFonts w:ascii="Tahoma" w:eastAsia="PMingLiU" w:hAnsi="Tahoma" w:cs="Tahoma"/>
                <w:szCs w:val="18"/>
                <w:vertAlign w:val="superscript"/>
              </w:rPr>
              <w:t>®</w:t>
            </w:r>
            <w:r w:rsidRPr="007208A7">
              <w:rPr>
                <w:rFonts w:ascii="Tahoma" w:eastAsia="PMingLiU" w:hAnsi="Tahoma" w:cs="Tahoma"/>
                <w:sz w:val="14"/>
              </w:rPr>
              <w:t xml:space="preserve"> Server 2013 Branch Edition</w:t>
            </w:r>
            <w:bookmarkEnd w:id="179"/>
            <w:bookmarkEnd w:id="180"/>
            <w:r w:rsidRPr="007208A7">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4A222B2C" w14:textId="77777777" w:rsidR="001A63C6" w:rsidRPr="00382787" w:rsidRDefault="004E6353" w:rsidP="003D5C46">
            <w:pPr>
              <w:pStyle w:val="TableText"/>
              <w:widowControl w:val="0"/>
              <w:rPr>
                <w:rStyle w:val="EndnoteReference"/>
                <w:rFonts w:eastAsia="PMingLiU" w:cs="Tahoma"/>
                <w:b w:val="0"/>
                <w:color w:val="0000FF"/>
                <w:sz w:val="13"/>
                <w:szCs w:val="13"/>
                <w:u w:val="single"/>
              </w:rPr>
            </w:pPr>
            <w:hyperlink w:anchor="_33_BizTalk_Server®" w:history="1">
              <w:r w:rsidR="009D1322" w:rsidRPr="00457C71">
                <w:rPr>
                  <w:rStyle w:val="Hyperlink"/>
                  <w:rFonts w:eastAsia="PMingLiU" w:cs="Tahoma"/>
                  <w:b/>
                  <w:sz w:val="13"/>
                  <w:szCs w:val="13"/>
                </w:rPr>
                <w:t>33</w:t>
              </w:r>
            </w:hyperlink>
            <w:hyperlink w:anchor="Srv_26_BizTalkServerBranch" w:history="1"/>
          </w:p>
        </w:tc>
        <w:tc>
          <w:tcPr>
            <w:tcW w:w="450" w:type="dxa"/>
            <w:tcBorders>
              <w:bottom w:val="single" w:sz="4" w:space="0" w:color="auto"/>
            </w:tcBorders>
            <w:shd w:val="clear" w:color="auto" w:fill="FABF8F"/>
            <w:vAlign w:val="center"/>
          </w:tcPr>
          <w:p w14:paraId="4A222B2D" w14:textId="77777777" w:rsidR="001A63C6" w:rsidRPr="007208A7" w:rsidRDefault="00BF40DF" w:rsidP="001A63C6">
            <w:pPr>
              <w:pStyle w:val="TableText"/>
              <w:widowControl w:val="0"/>
              <w:rPr>
                <w:rFonts w:ascii="Tahoma" w:eastAsia="PMingLiU" w:hAnsi="Tahoma" w:cs="Tahoma"/>
                <w:color w:val="000000"/>
                <w:sz w:val="13"/>
              </w:rPr>
            </w:pPr>
            <w:r>
              <w:rPr>
                <w:rFonts w:ascii="Tahoma" w:eastAsia="PMingLiU" w:hAnsi="Tahoma" w:cs="Tahoma"/>
                <w:color w:val="000000"/>
                <w:sz w:val="13"/>
              </w:rPr>
              <w:t>3</w:t>
            </w:r>
            <w:r w:rsidR="002B327C" w:rsidRPr="007208A7">
              <w:rPr>
                <w:rFonts w:ascii="Tahoma" w:eastAsia="PMingLiU" w:hAnsi="Tahoma" w:cs="Tahoma"/>
                <w:color w:val="000000"/>
                <w:sz w:val="13"/>
              </w:rPr>
              <w:t>/13</w:t>
            </w:r>
          </w:p>
        </w:tc>
        <w:tc>
          <w:tcPr>
            <w:tcW w:w="360" w:type="dxa"/>
            <w:tcBorders>
              <w:bottom w:val="single" w:sz="4" w:space="0" w:color="auto"/>
              <w:right w:val="single" w:sz="18" w:space="0" w:color="auto"/>
            </w:tcBorders>
            <w:shd w:val="clear" w:color="auto" w:fill="FABF8F"/>
            <w:vAlign w:val="center"/>
          </w:tcPr>
          <w:p w14:paraId="4A222B2E"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222B2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bottom w:val="single" w:sz="4" w:space="0" w:color="auto"/>
            </w:tcBorders>
            <w:shd w:val="clear" w:color="auto" w:fill="FABF8F"/>
            <w:vAlign w:val="center"/>
          </w:tcPr>
          <w:p w14:paraId="4A222B3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63</w:t>
            </w:r>
          </w:p>
        </w:tc>
        <w:tc>
          <w:tcPr>
            <w:tcW w:w="450" w:type="dxa"/>
            <w:tcBorders>
              <w:bottom w:val="single" w:sz="4" w:space="0" w:color="auto"/>
            </w:tcBorders>
            <w:shd w:val="clear" w:color="auto" w:fill="FABF8F"/>
            <w:vAlign w:val="center"/>
          </w:tcPr>
          <w:p w14:paraId="4A222B3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tcBorders>
            <w:shd w:val="clear" w:color="auto" w:fill="FABF8F"/>
            <w:vAlign w:val="center"/>
          </w:tcPr>
          <w:p w14:paraId="4A222B3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38</w:t>
            </w:r>
          </w:p>
        </w:tc>
        <w:tc>
          <w:tcPr>
            <w:tcW w:w="450" w:type="dxa"/>
            <w:tcBorders>
              <w:bottom w:val="single" w:sz="4" w:space="0" w:color="auto"/>
            </w:tcBorders>
            <w:shd w:val="clear" w:color="auto" w:fill="FABF8F"/>
            <w:vAlign w:val="center"/>
          </w:tcPr>
          <w:p w14:paraId="4A222B3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38</w:t>
            </w:r>
          </w:p>
        </w:tc>
        <w:tc>
          <w:tcPr>
            <w:tcW w:w="450" w:type="dxa"/>
            <w:tcBorders>
              <w:bottom w:val="single" w:sz="4" w:space="0" w:color="auto"/>
            </w:tcBorders>
            <w:shd w:val="clear" w:color="auto" w:fill="FABF8F"/>
            <w:vAlign w:val="center"/>
          </w:tcPr>
          <w:p w14:paraId="4A222B3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14:paraId="4A222B3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14:paraId="4A222B3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bottom w:val="single" w:sz="4" w:space="0" w:color="auto"/>
            </w:tcBorders>
            <w:shd w:val="clear" w:color="auto" w:fill="FABF8F"/>
            <w:vAlign w:val="center"/>
          </w:tcPr>
          <w:p w14:paraId="4A222B3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4A222B3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4A222B3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4A222B3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4A222B3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vAlign w:val="center"/>
          </w:tcPr>
          <w:p w14:paraId="4A222B3C"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2B3D"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OL/OV</w:t>
            </w:r>
          </w:p>
        </w:tc>
      </w:tr>
      <w:tr w:rsidR="001A63C6" w:rsidRPr="007208A7" w14:paraId="4A222B52" w14:textId="77777777" w:rsidTr="00136585">
        <w:trPr>
          <w:trHeight w:val="145"/>
        </w:trPr>
        <w:tc>
          <w:tcPr>
            <w:tcW w:w="2734" w:type="dxa"/>
            <w:gridSpan w:val="2"/>
            <w:tcBorders>
              <w:bottom w:val="single" w:sz="4" w:space="0" w:color="auto"/>
            </w:tcBorders>
            <w:shd w:val="clear" w:color="auto" w:fill="auto"/>
            <w:vAlign w:val="center"/>
          </w:tcPr>
          <w:p w14:paraId="4A222B3F"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181" w:name="_Toc336337920"/>
            <w:bookmarkStart w:id="182" w:name="_Toc356225070"/>
            <w:r w:rsidRPr="007208A7">
              <w:rPr>
                <w:rFonts w:ascii="Tahoma" w:eastAsia="PMingLiU" w:hAnsi="Tahoma" w:cs="Tahoma"/>
                <w:sz w:val="14"/>
              </w:rPr>
              <w:t>BizTalk</w:t>
            </w:r>
            <w:r w:rsidRPr="00C631FF">
              <w:rPr>
                <w:rFonts w:ascii="Tahoma" w:eastAsia="PMingLiU" w:hAnsi="Tahoma" w:cs="Tahoma"/>
                <w:szCs w:val="18"/>
                <w:vertAlign w:val="superscript"/>
              </w:rPr>
              <w:t>®</w:t>
            </w:r>
            <w:r w:rsidRPr="007208A7">
              <w:rPr>
                <w:rFonts w:ascii="Tahoma" w:eastAsia="PMingLiU" w:hAnsi="Tahoma" w:cs="Tahoma"/>
                <w:sz w:val="14"/>
              </w:rPr>
              <w:t xml:space="preserve"> Server 2013 Enterprise Edition</w:t>
            </w:r>
            <w:bookmarkEnd w:id="181"/>
            <w:bookmarkEnd w:id="182"/>
          </w:p>
        </w:tc>
        <w:tc>
          <w:tcPr>
            <w:tcW w:w="450" w:type="dxa"/>
            <w:tcBorders>
              <w:bottom w:val="single" w:sz="4" w:space="0" w:color="auto"/>
            </w:tcBorders>
            <w:shd w:val="clear" w:color="auto" w:fill="auto"/>
            <w:vAlign w:val="center"/>
          </w:tcPr>
          <w:p w14:paraId="4A222B40" w14:textId="77777777" w:rsidR="001A63C6" w:rsidRPr="00382787" w:rsidRDefault="004E6353" w:rsidP="003D5C46">
            <w:pPr>
              <w:pStyle w:val="TableText"/>
              <w:widowControl w:val="0"/>
              <w:rPr>
                <w:rStyle w:val="EndnoteReference"/>
                <w:rFonts w:eastAsia="PMingLiU" w:cs="Tahoma"/>
                <w:b w:val="0"/>
                <w:color w:val="0000FF"/>
                <w:sz w:val="13"/>
                <w:szCs w:val="13"/>
                <w:u w:val="single"/>
              </w:rPr>
            </w:pPr>
            <w:hyperlink w:anchor="_34_BizTalk_Server®" w:history="1">
              <w:r w:rsidR="00132E08" w:rsidRPr="00457C71">
                <w:rPr>
                  <w:rStyle w:val="Hyperlink"/>
                  <w:rFonts w:eastAsia="PMingLiU" w:cs="Tahoma"/>
                  <w:b/>
                  <w:sz w:val="13"/>
                  <w:szCs w:val="13"/>
                </w:rPr>
                <w:t>34</w:t>
              </w:r>
            </w:hyperlink>
          </w:p>
        </w:tc>
        <w:tc>
          <w:tcPr>
            <w:tcW w:w="450" w:type="dxa"/>
            <w:tcBorders>
              <w:bottom w:val="single" w:sz="4" w:space="0" w:color="auto"/>
            </w:tcBorders>
            <w:shd w:val="clear" w:color="auto" w:fill="auto"/>
            <w:vAlign w:val="center"/>
          </w:tcPr>
          <w:p w14:paraId="4A222B41" w14:textId="77777777" w:rsidR="001A63C6" w:rsidRPr="007208A7" w:rsidRDefault="00BF40DF" w:rsidP="001A63C6">
            <w:pPr>
              <w:pStyle w:val="TableText"/>
              <w:widowControl w:val="0"/>
              <w:rPr>
                <w:rFonts w:ascii="Tahoma" w:eastAsia="PMingLiU" w:hAnsi="Tahoma" w:cs="Tahoma"/>
                <w:color w:val="000000"/>
                <w:sz w:val="13"/>
              </w:rPr>
            </w:pPr>
            <w:r>
              <w:rPr>
                <w:rFonts w:ascii="Tahoma" w:eastAsia="PMingLiU" w:hAnsi="Tahoma" w:cs="Tahoma"/>
                <w:color w:val="000000"/>
                <w:sz w:val="13"/>
              </w:rPr>
              <w:t>3</w:t>
            </w:r>
            <w:r w:rsidR="004D199A" w:rsidRPr="007208A7">
              <w:rPr>
                <w:rFonts w:ascii="Tahoma" w:eastAsia="PMingLiU" w:hAnsi="Tahoma" w:cs="Tahoma"/>
                <w:color w:val="000000"/>
                <w:sz w:val="13"/>
              </w:rPr>
              <w:t>/13</w:t>
            </w:r>
          </w:p>
        </w:tc>
        <w:tc>
          <w:tcPr>
            <w:tcW w:w="360" w:type="dxa"/>
            <w:tcBorders>
              <w:bottom w:val="single" w:sz="4" w:space="0" w:color="auto"/>
              <w:right w:val="single" w:sz="18" w:space="0" w:color="auto"/>
            </w:tcBorders>
            <w:shd w:val="clear" w:color="auto" w:fill="auto"/>
            <w:vAlign w:val="center"/>
          </w:tcPr>
          <w:p w14:paraId="4A222B42"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222B4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200</w:t>
            </w:r>
          </w:p>
        </w:tc>
        <w:tc>
          <w:tcPr>
            <w:tcW w:w="450" w:type="dxa"/>
            <w:tcBorders>
              <w:bottom w:val="single" w:sz="4" w:space="0" w:color="auto"/>
            </w:tcBorders>
            <w:shd w:val="clear" w:color="auto" w:fill="auto"/>
            <w:vAlign w:val="center"/>
          </w:tcPr>
          <w:p w14:paraId="4A222B4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500</w:t>
            </w:r>
          </w:p>
        </w:tc>
        <w:tc>
          <w:tcPr>
            <w:tcW w:w="450" w:type="dxa"/>
            <w:tcBorders>
              <w:bottom w:val="single" w:sz="4" w:space="0" w:color="auto"/>
            </w:tcBorders>
            <w:shd w:val="clear" w:color="auto" w:fill="auto"/>
            <w:vAlign w:val="center"/>
          </w:tcPr>
          <w:p w14:paraId="4A222B4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400</w:t>
            </w:r>
          </w:p>
        </w:tc>
        <w:tc>
          <w:tcPr>
            <w:tcW w:w="450" w:type="dxa"/>
            <w:tcBorders>
              <w:bottom w:val="single" w:sz="4" w:space="0" w:color="auto"/>
            </w:tcBorders>
            <w:shd w:val="clear" w:color="auto" w:fill="auto"/>
            <w:vAlign w:val="center"/>
          </w:tcPr>
          <w:p w14:paraId="4A222B4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300</w:t>
            </w:r>
          </w:p>
        </w:tc>
        <w:tc>
          <w:tcPr>
            <w:tcW w:w="450" w:type="dxa"/>
            <w:tcBorders>
              <w:bottom w:val="single" w:sz="4" w:space="0" w:color="auto"/>
            </w:tcBorders>
            <w:shd w:val="clear" w:color="auto" w:fill="auto"/>
            <w:vAlign w:val="center"/>
          </w:tcPr>
          <w:p w14:paraId="4A222B4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300</w:t>
            </w:r>
          </w:p>
        </w:tc>
        <w:tc>
          <w:tcPr>
            <w:tcW w:w="450" w:type="dxa"/>
            <w:tcBorders>
              <w:bottom w:val="single" w:sz="4" w:space="0" w:color="auto"/>
            </w:tcBorders>
            <w:shd w:val="clear" w:color="auto" w:fill="auto"/>
            <w:vAlign w:val="center"/>
          </w:tcPr>
          <w:p w14:paraId="4A222B4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200</w:t>
            </w:r>
          </w:p>
        </w:tc>
        <w:tc>
          <w:tcPr>
            <w:tcW w:w="360" w:type="dxa"/>
            <w:tcBorders>
              <w:bottom w:val="single" w:sz="4" w:space="0" w:color="auto"/>
              <w:right w:val="single" w:sz="18" w:space="0" w:color="auto"/>
            </w:tcBorders>
            <w:shd w:val="clear" w:color="auto" w:fill="auto"/>
            <w:vAlign w:val="center"/>
          </w:tcPr>
          <w:p w14:paraId="4A222B4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100</w:t>
            </w:r>
          </w:p>
        </w:tc>
        <w:tc>
          <w:tcPr>
            <w:tcW w:w="450" w:type="dxa"/>
            <w:tcBorders>
              <w:left w:val="single" w:sz="18" w:space="0" w:color="auto"/>
              <w:bottom w:val="single" w:sz="4" w:space="0" w:color="auto"/>
            </w:tcBorders>
            <w:shd w:val="clear" w:color="auto" w:fill="auto"/>
            <w:vAlign w:val="center"/>
          </w:tcPr>
          <w:p w14:paraId="4A222B4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200</w:t>
            </w:r>
          </w:p>
        </w:tc>
        <w:tc>
          <w:tcPr>
            <w:tcW w:w="450" w:type="dxa"/>
            <w:tcBorders>
              <w:bottom w:val="single" w:sz="4" w:space="0" w:color="auto"/>
            </w:tcBorders>
            <w:shd w:val="clear" w:color="auto" w:fill="auto"/>
            <w:vAlign w:val="center"/>
          </w:tcPr>
          <w:p w14:paraId="4A222B4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400</w:t>
            </w:r>
          </w:p>
        </w:tc>
        <w:tc>
          <w:tcPr>
            <w:tcW w:w="450" w:type="dxa"/>
            <w:tcBorders>
              <w:bottom w:val="single" w:sz="4" w:space="0" w:color="auto"/>
              <w:right w:val="single" w:sz="18" w:space="0" w:color="auto"/>
            </w:tcBorders>
            <w:shd w:val="clear" w:color="auto" w:fill="auto"/>
            <w:vAlign w:val="center"/>
          </w:tcPr>
          <w:p w14:paraId="4A222B4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200</w:t>
            </w:r>
          </w:p>
        </w:tc>
        <w:tc>
          <w:tcPr>
            <w:tcW w:w="450" w:type="dxa"/>
            <w:tcBorders>
              <w:left w:val="single" w:sz="18" w:space="0" w:color="auto"/>
              <w:bottom w:val="single" w:sz="4" w:space="0" w:color="auto"/>
            </w:tcBorders>
            <w:shd w:val="clear" w:color="auto" w:fill="auto"/>
            <w:vAlign w:val="center"/>
          </w:tcPr>
          <w:p w14:paraId="4A222B4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200</w:t>
            </w:r>
          </w:p>
        </w:tc>
        <w:tc>
          <w:tcPr>
            <w:tcW w:w="450" w:type="dxa"/>
            <w:tcBorders>
              <w:bottom w:val="single" w:sz="4" w:space="0" w:color="auto"/>
              <w:right w:val="single" w:sz="18" w:space="0" w:color="auto"/>
            </w:tcBorders>
            <w:shd w:val="clear" w:color="auto" w:fill="auto"/>
            <w:vAlign w:val="center"/>
          </w:tcPr>
          <w:p w14:paraId="4A222B4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4A222B4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vAlign w:val="center"/>
          </w:tcPr>
          <w:p w14:paraId="4A222B50"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rPr>
              <w:t>A</w:t>
            </w:r>
          </w:p>
        </w:tc>
        <w:tc>
          <w:tcPr>
            <w:tcW w:w="540" w:type="dxa"/>
            <w:tcBorders>
              <w:bottom w:val="single" w:sz="4" w:space="0" w:color="auto"/>
            </w:tcBorders>
            <w:shd w:val="clear" w:color="auto" w:fill="auto"/>
            <w:vAlign w:val="center"/>
          </w:tcPr>
          <w:p w14:paraId="4A222B51"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OL/OV</w:t>
            </w:r>
          </w:p>
        </w:tc>
      </w:tr>
      <w:tr w:rsidR="002B327C" w:rsidRPr="007208A7" w14:paraId="4A222B66" w14:textId="77777777" w:rsidTr="006B1F3F">
        <w:trPr>
          <w:trHeight w:val="145"/>
        </w:trPr>
        <w:tc>
          <w:tcPr>
            <w:tcW w:w="2734" w:type="dxa"/>
            <w:gridSpan w:val="2"/>
            <w:tcBorders>
              <w:bottom w:val="single" w:sz="4" w:space="0" w:color="auto"/>
            </w:tcBorders>
            <w:shd w:val="clear" w:color="auto" w:fill="FABF8F"/>
            <w:vAlign w:val="center"/>
          </w:tcPr>
          <w:p w14:paraId="4A222B53" w14:textId="77777777" w:rsidR="002B327C" w:rsidRPr="007208A7" w:rsidRDefault="002B327C" w:rsidP="001172D2">
            <w:pPr>
              <w:pStyle w:val="ProductNames"/>
              <w:spacing w:beforeLines="20" w:before="48" w:afterLines="20" w:after="48"/>
              <w:rPr>
                <w:rFonts w:ascii="Tahoma" w:eastAsia="PMingLiU" w:hAnsi="Tahoma" w:cs="Tahoma"/>
                <w:sz w:val="14"/>
              </w:rPr>
            </w:pPr>
            <w:bookmarkStart w:id="183" w:name="_Toc356225071"/>
            <w:r w:rsidRPr="007208A7">
              <w:rPr>
                <w:rFonts w:ascii="Tahoma" w:eastAsia="PMingLiU" w:hAnsi="Tahoma" w:cs="Tahoma"/>
                <w:sz w:val="14"/>
              </w:rPr>
              <w:t>BizTalk</w:t>
            </w:r>
            <w:r w:rsidRPr="00C631FF">
              <w:rPr>
                <w:rFonts w:ascii="Tahoma" w:eastAsia="PMingLiU" w:hAnsi="Tahoma" w:cs="Tahoma"/>
                <w:szCs w:val="18"/>
                <w:vertAlign w:val="superscript"/>
              </w:rPr>
              <w:t>®</w:t>
            </w:r>
            <w:r w:rsidRPr="007208A7">
              <w:rPr>
                <w:rFonts w:ascii="Tahoma" w:eastAsia="PMingLiU" w:hAnsi="Tahoma" w:cs="Tahoma"/>
                <w:sz w:val="14"/>
              </w:rPr>
              <w:t xml:space="preserve"> Server 2013 Branch IDC</w:t>
            </w:r>
            <w:bookmarkEnd w:id="183"/>
          </w:p>
        </w:tc>
        <w:tc>
          <w:tcPr>
            <w:tcW w:w="450" w:type="dxa"/>
            <w:tcBorders>
              <w:bottom w:val="single" w:sz="4" w:space="0" w:color="auto"/>
            </w:tcBorders>
            <w:shd w:val="clear" w:color="auto" w:fill="FABF8F"/>
            <w:vAlign w:val="center"/>
          </w:tcPr>
          <w:p w14:paraId="4A222B54" w14:textId="77777777" w:rsidR="002B327C" w:rsidRPr="00382787" w:rsidRDefault="002B327C" w:rsidP="001A63C6">
            <w:pPr>
              <w:pStyle w:val="TableText"/>
              <w:widowControl w:val="0"/>
              <w:rPr>
                <w:rFonts w:eastAsia="PMingLiU" w:cs="Tahoma"/>
              </w:rPr>
            </w:pPr>
          </w:p>
        </w:tc>
        <w:tc>
          <w:tcPr>
            <w:tcW w:w="450" w:type="dxa"/>
            <w:tcBorders>
              <w:bottom w:val="single" w:sz="4" w:space="0" w:color="auto"/>
            </w:tcBorders>
            <w:shd w:val="clear" w:color="auto" w:fill="FABF8F"/>
            <w:vAlign w:val="center"/>
          </w:tcPr>
          <w:p w14:paraId="4A222B55" w14:textId="77777777" w:rsidR="002B327C" w:rsidRPr="007208A7" w:rsidDel="004D199A" w:rsidRDefault="00BF40DF" w:rsidP="001A63C6">
            <w:pPr>
              <w:pStyle w:val="TableText"/>
              <w:widowControl w:val="0"/>
              <w:rPr>
                <w:rFonts w:ascii="Tahoma" w:eastAsia="PMingLiU" w:hAnsi="Tahoma" w:cs="Tahoma"/>
                <w:color w:val="000000"/>
                <w:sz w:val="13"/>
              </w:rPr>
            </w:pPr>
            <w:r>
              <w:rPr>
                <w:rFonts w:ascii="Tahoma" w:eastAsia="PMingLiU" w:hAnsi="Tahoma" w:cs="Tahoma"/>
                <w:color w:val="000000"/>
                <w:sz w:val="13"/>
              </w:rPr>
              <w:t>3</w:t>
            </w:r>
            <w:r w:rsidR="002B327C" w:rsidRPr="007208A7">
              <w:rPr>
                <w:rFonts w:ascii="Tahoma" w:eastAsia="PMingLiU" w:hAnsi="Tahoma" w:cs="Tahoma"/>
                <w:color w:val="000000"/>
                <w:sz w:val="13"/>
              </w:rPr>
              <w:t>/13</w:t>
            </w:r>
          </w:p>
        </w:tc>
        <w:tc>
          <w:tcPr>
            <w:tcW w:w="360" w:type="dxa"/>
            <w:tcBorders>
              <w:bottom w:val="single" w:sz="4" w:space="0" w:color="auto"/>
              <w:right w:val="single" w:sz="18" w:space="0" w:color="auto"/>
            </w:tcBorders>
            <w:shd w:val="clear" w:color="auto" w:fill="FABF8F"/>
            <w:vAlign w:val="center"/>
          </w:tcPr>
          <w:p w14:paraId="4A222B56" w14:textId="77777777" w:rsidR="002B327C" w:rsidRPr="007208A7" w:rsidRDefault="002B327C" w:rsidP="001A63C6">
            <w:pPr>
              <w:pStyle w:val="TableText"/>
              <w:widowControl w:val="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4A222B57" w14:textId="77777777" w:rsidR="002B327C" w:rsidRPr="007208A7" w:rsidRDefault="002B327C"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B58" w14:textId="77777777" w:rsidR="002B327C" w:rsidRPr="007208A7" w:rsidRDefault="002B327C"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B59" w14:textId="77777777" w:rsidR="002B327C" w:rsidRPr="007208A7" w:rsidRDefault="002B327C"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B5A" w14:textId="77777777" w:rsidR="002B327C" w:rsidRPr="007208A7" w:rsidRDefault="002B327C"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B5B" w14:textId="77777777" w:rsidR="002B327C" w:rsidRPr="007208A7" w:rsidRDefault="002B327C"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B5C" w14:textId="77777777" w:rsidR="002B327C" w:rsidRPr="007208A7" w:rsidRDefault="002B327C"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2B5D" w14:textId="77777777" w:rsidR="002B327C" w:rsidRPr="007208A7" w:rsidRDefault="002B327C"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B5E" w14:textId="77777777" w:rsidR="002B327C" w:rsidRPr="007208A7" w:rsidRDefault="002B327C"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B5F" w14:textId="77777777" w:rsidR="002B327C" w:rsidRPr="007208A7" w:rsidRDefault="002B327C"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B60" w14:textId="77777777" w:rsidR="002B327C" w:rsidRPr="007208A7" w:rsidRDefault="002B327C"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B61" w14:textId="77777777" w:rsidR="002B327C" w:rsidRPr="007208A7" w:rsidRDefault="002B327C"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B62" w14:textId="77777777" w:rsidR="002B327C" w:rsidRPr="007208A7" w:rsidRDefault="002B327C" w:rsidP="001A63C6">
            <w:pPr>
              <w:pStyle w:val="TableText"/>
              <w:widowControl w:val="0"/>
              <w:rPr>
                <w:rFonts w:ascii="Tahoma" w:eastAsia="PMingLiU" w:hAnsi="Tahoma" w:cs="Tahoma"/>
                <w:sz w:val="13"/>
              </w:rPr>
            </w:pPr>
            <w:r w:rsidRPr="007208A7">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4A222B63" w14:textId="77777777" w:rsidR="002B327C" w:rsidRPr="007208A7" w:rsidRDefault="002B327C"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B64" w14:textId="77777777" w:rsidR="002B327C" w:rsidRPr="007208A7" w:rsidRDefault="002B327C"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14:paraId="4A222B65" w14:textId="77777777" w:rsidR="002B327C" w:rsidRPr="007208A7" w:rsidRDefault="002B327C" w:rsidP="001A63C6">
            <w:pPr>
              <w:pStyle w:val="TableText"/>
              <w:widowControl w:val="0"/>
              <w:rPr>
                <w:rFonts w:ascii="Tahoma" w:eastAsia="PMingLiU" w:hAnsi="Tahoma" w:cs="Tahoma"/>
                <w:color w:val="000000"/>
                <w:sz w:val="13"/>
              </w:rPr>
            </w:pPr>
          </w:p>
        </w:tc>
      </w:tr>
      <w:tr w:rsidR="001A63C6" w:rsidRPr="007208A7" w14:paraId="4A222B7A" w14:textId="77777777" w:rsidTr="007E466C">
        <w:trPr>
          <w:trHeight w:val="145"/>
        </w:trPr>
        <w:tc>
          <w:tcPr>
            <w:tcW w:w="2734" w:type="dxa"/>
            <w:gridSpan w:val="2"/>
            <w:tcBorders>
              <w:bottom w:val="single" w:sz="4" w:space="0" w:color="auto"/>
            </w:tcBorders>
            <w:shd w:val="clear" w:color="auto" w:fill="auto"/>
            <w:vAlign w:val="center"/>
          </w:tcPr>
          <w:p w14:paraId="4A222B67"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184" w:name="_Toc336337922"/>
            <w:bookmarkStart w:id="185" w:name="_Toc356225072"/>
            <w:r w:rsidRPr="007208A7">
              <w:rPr>
                <w:rFonts w:ascii="Tahoma" w:eastAsia="PMingLiU" w:hAnsi="Tahoma" w:cs="Tahoma"/>
                <w:sz w:val="14"/>
              </w:rPr>
              <w:t>BizTalk</w:t>
            </w:r>
            <w:r w:rsidRPr="00C631FF">
              <w:rPr>
                <w:rFonts w:ascii="Tahoma" w:eastAsia="PMingLiU" w:hAnsi="Tahoma" w:cs="Tahoma"/>
                <w:szCs w:val="18"/>
                <w:vertAlign w:val="superscript"/>
              </w:rPr>
              <w:t>®</w:t>
            </w:r>
            <w:r w:rsidRPr="007208A7">
              <w:rPr>
                <w:rFonts w:ascii="Tahoma" w:eastAsia="PMingLiU" w:hAnsi="Tahoma" w:cs="Tahoma"/>
                <w:sz w:val="14"/>
              </w:rPr>
              <w:t xml:space="preserve"> Server 2013 Standard Edition</w:t>
            </w:r>
            <w:bookmarkEnd w:id="184"/>
            <w:bookmarkEnd w:id="185"/>
            <w:r w:rsidRPr="007208A7">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4A222B68" w14:textId="77777777" w:rsidR="001A63C6" w:rsidRPr="00382787" w:rsidRDefault="004E6353" w:rsidP="003D5C46">
            <w:pPr>
              <w:pStyle w:val="TableText"/>
              <w:widowControl w:val="0"/>
              <w:rPr>
                <w:rStyle w:val="EndnoteReference"/>
                <w:rFonts w:eastAsia="PMingLiU" w:cs="Tahoma"/>
                <w:b w:val="0"/>
                <w:color w:val="0000FF"/>
                <w:sz w:val="13"/>
                <w:szCs w:val="13"/>
                <w:u w:val="single"/>
              </w:rPr>
            </w:pPr>
            <w:hyperlink w:anchor="_35_BizTalk_Server®" w:history="1">
              <w:r w:rsidR="00132E08" w:rsidRPr="00457C71">
                <w:rPr>
                  <w:rStyle w:val="Hyperlink"/>
                  <w:rFonts w:eastAsia="PMingLiU" w:cs="Tahoma"/>
                  <w:b/>
                  <w:sz w:val="13"/>
                  <w:szCs w:val="13"/>
                </w:rPr>
                <w:t>35</w:t>
              </w:r>
            </w:hyperlink>
          </w:p>
        </w:tc>
        <w:tc>
          <w:tcPr>
            <w:tcW w:w="450" w:type="dxa"/>
            <w:tcBorders>
              <w:bottom w:val="single" w:sz="4" w:space="0" w:color="auto"/>
            </w:tcBorders>
            <w:shd w:val="clear" w:color="auto" w:fill="auto"/>
            <w:vAlign w:val="center"/>
          </w:tcPr>
          <w:p w14:paraId="4A222B69" w14:textId="77777777" w:rsidR="001A63C6" w:rsidRPr="007208A7" w:rsidRDefault="00BF40DF" w:rsidP="001A63C6">
            <w:pPr>
              <w:pStyle w:val="TableText"/>
              <w:widowControl w:val="0"/>
              <w:rPr>
                <w:rFonts w:ascii="Tahoma" w:eastAsia="PMingLiU" w:hAnsi="Tahoma" w:cs="Tahoma"/>
                <w:color w:val="000000"/>
                <w:sz w:val="13"/>
              </w:rPr>
            </w:pPr>
            <w:r>
              <w:rPr>
                <w:rFonts w:ascii="Tahoma" w:eastAsia="PMingLiU" w:hAnsi="Tahoma" w:cs="Tahoma"/>
                <w:color w:val="000000"/>
                <w:sz w:val="13"/>
              </w:rPr>
              <w:t>3</w:t>
            </w:r>
            <w:r w:rsidR="004D199A" w:rsidRPr="007208A7">
              <w:rPr>
                <w:rFonts w:ascii="Tahoma" w:eastAsia="PMingLiU" w:hAnsi="Tahoma" w:cs="Tahoma"/>
                <w:color w:val="000000"/>
                <w:sz w:val="13"/>
              </w:rPr>
              <w:t>/13</w:t>
            </w:r>
          </w:p>
        </w:tc>
        <w:tc>
          <w:tcPr>
            <w:tcW w:w="360" w:type="dxa"/>
            <w:tcBorders>
              <w:bottom w:val="single" w:sz="4" w:space="0" w:color="auto"/>
              <w:right w:val="single" w:sz="18" w:space="0" w:color="auto"/>
            </w:tcBorders>
            <w:shd w:val="clear" w:color="auto" w:fill="auto"/>
            <w:vAlign w:val="center"/>
          </w:tcPr>
          <w:p w14:paraId="4A222B6A"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222B6B" w14:textId="77777777" w:rsidR="001A63C6" w:rsidRPr="007208A7" w:rsidRDefault="004D199A"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tcBorders>
            <w:shd w:val="clear" w:color="auto" w:fill="auto"/>
            <w:vAlign w:val="center"/>
          </w:tcPr>
          <w:p w14:paraId="4A222B6C" w14:textId="77777777" w:rsidR="001A63C6" w:rsidRPr="007208A7" w:rsidRDefault="004D199A" w:rsidP="001A63C6">
            <w:pPr>
              <w:pStyle w:val="TableText"/>
              <w:widowControl w:val="0"/>
              <w:rPr>
                <w:rFonts w:ascii="Tahoma" w:eastAsia="PMingLiU" w:hAnsi="Tahoma" w:cs="Tahoma"/>
                <w:sz w:val="13"/>
              </w:rPr>
            </w:pPr>
            <w:r w:rsidRPr="007208A7">
              <w:rPr>
                <w:rFonts w:ascii="Tahoma" w:eastAsia="PMingLiU" w:hAnsi="Tahoma" w:cs="Tahoma"/>
                <w:sz w:val="13"/>
              </w:rPr>
              <w:t>125</w:t>
            </w:r>
          </w:p>
        </w:tc>
        <w:tc>
          <w:tcPr>
            <w:tcW w:w="450" w:type="dxa"/>
            <w:tcBorders>
              <w:bottom w:val="single" w:sz="4" w:space="0" w:color="auto"/>
            </w:tcBorders>
            <w:shd w:val="clear" w:color="auto" w:fill="auto"/>
            <w:vAlign w:val="center"/>
          </w:tcPr>
          <w:p w14:paraId="4A222B6D" w14:textId="77777777" w:rsidR="001A63C6" w:rsidRPr="007208A7" w:rsidRDefault="004D199A" w:rsidP="001A63C6">
            <w:pPr>
              <w:pStyle w:val="TableText"/>
              <w:widowControl w:val="0"/>
              <w:rPr>
                <w:rFonts w:ascii="Tahoma" w:eastAsia="PMingLiU" w:hAnsi="Tahoma" w:cs="Tahoma"/>
                <w:sz w:val="13"/>
              </w:rPr>
            </w:pPr>
            <w:r w:rsidRPr="007208A7">
              <w:rPr>
                <w:rFonts w:ascii="Tahoma" w:eastAsia="PMingLiU" w:hAnsi="Tahoma" w:cs="Tahoma"/>
                <w:sz w:val="13"/>
              </w:rPr>
              <w:t>100</w:t>
            </w:r>
          </w:p>
        </w:tc>
        <w:tc>
          <w:tcPr>
            <w:tcW w:w="450" w:type="dxa"/>
            <w:tcBorders>
              <w:bottom w:val="single" w:sz="4" w:space="0" w:color="auto"/>
            </w:tcBorders>
            <w:shd w:val="clear" w:color="auto" w:fill="auto"/>
            <w:vAlign w:val="center"/>
          </w:tcPr>
          <w:p w14:paraId="4A222B6E" w14:textId="77777777" w:rsidR="001A63C6" w:rsidRPr="007208A7" w:rsidRDefault="004D199A"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450" w:type="dxa"/>
            <w:tcBorders>
              <w:bottom w:val="single" w:sz="4" w:space="0" w:color="auto"/>
            </w:tcBorders>
            <w:shd w:val="clear" w:color="auto" w:fill="auto"/>
            <w:vAlign w:val="center"/>
          </w:tcPr>
          <w:p w14:paraId="4A222B6F" w14:textId="77777777" w:rsidR="001A63C6" w:rsidRPr="007208A7" w:rsidRDefault="004D199A"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450" w:type="dxa"/>
            <w:tcBorders>
              <w:bottom w:val="single" w:sz="4" w:space="0" w:color="auto"/>
            </w:tcBorders>
            <w:shd w:val="clear" w:color="auto" w:fill="auto"/>
            <w:vAlign w:val="center"/>
          </w:tcPr>
          <w:p w14:paraId="4A222B70" w14:textId="77777777" w:rsidR="001A63C6" w:rsidRPr="007208A7" w:rsidRDefault="004D199A"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360" w:type="dxa"/>
            <w:tcBorders>
              <w:bottom w:val="single" w:sz="4" w:space="0" w:color="auto"/>
              <w:right w:val="single" w:sz="18" w:space="0" w:color="auto"/>
            </w:tcBorders>
            <w:shd w:val="clear" w:color="auto" w:fill="auto"/>
            <w:vAlign w:val="center"/>
          </w:tcPr>
          <w:p w14:paraId="4A222B71" w14:textId="77777777" w:rsidR="001A63C6" w:rsidRPr="007208A7" w:rsidRDefault="004D199A"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4A222B72" w14:textId="77777777" w:rsidR="001A63C6" w:rsidRPr="007208A7" w:rsidRDefault="004D199A"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tcBorders>
            <w:shd w:val="clear" w:color="auto" w:fill="auto"/>
            <w:vAlign w:val="center"/>
          </w:tcPr>
          <w:p w14:paraId="4A222B73" w14:textId="77777777" w:rsidR="001A63C6" w:rsidRPr="007208A7" w:rsidRDefault="004D199A" w:rsidP="001A63C6">
            <w:pPr>
              <w:pStyle w:val="TableText"/>
              <w:widowControl w:val="0"/>
              <w:rPr>
                <w:rFonts w:ascii="Tahoma" w:eastAsia="PMingLiU" w:hAnsi="Tahoma" w:cs="Tahoma"/>
                <w:sz w:val="13"/>
              </w:rPr>
            </w:pPr>
            <w:r w:rsidRPr="007208A7">
              <w:rPr>
                <w:rFonts w:ascii="Tahoma" w:eastAsia="PMingLiU" w:hAnsi="Tahoma" w:cs="Tahoma"/>
                <w:sz w:val="13"/>
              </w:rPr>
              <w:t>100</w:t>
            </w:r>
          </w:p>
        </w:tc>
        <w:tc>
          <w:tcPr>
            <w:tcW w:w="450" w:type="dxa"/>
            <w:tcBorders>
              <w:bottom w:val="single" w:sz="4" w:space="0" w:color="auto"/>
              <w:right w:val="single" w:sz="18" w:space="0" w:color="auto"/>
            </w:tcBorders>
            <w:shd w:val="clear" w:color="auto" w:fill="auto"/>
            <w:vAlign w:val="center"/>
          </w:tcPr>
          <w:p w14:paraId="4A222B74" w14:textId="77777777" w:rsidR="001A63C6" w:rsidRPr="007208A7" w:rsidRDefault="004D199A"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left w:val="single" w:sz="18" w:space="0" w:color="auto"/>
              <w:bottom w:val="single" w:sz="4" w:space="0" w:color="auto"/>
            </w:tcBorders>
            <w:shd w:val="clear" w:color="auto" w:fill="auto"/>
            <w:vAlign w:val="center"/>
          </w:tcPr>
          <w:p w14:paraId="4A222B75" w14:textId="77777777" w:rsidR="001A63C6" w:rsidRPr="007208A7" w:rsidRDefault="004D199A"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4A222B7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4A222B7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vAlign w:val="center"/>
          </w:tcPr>
          <w:p w14:paraId="4A222B78"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rPr>
              <w:t>A</w:t>
            </w:r>
          </w:p>
        </w:tc>
        <w:tc>
          <w:tcPr>
            <w:tcW w:w="540" w:type="dxa"/>
            <w:tcBorders>
              <w:bottom w:val="single" w:sz="4" w:space="0" w:color="auto"/>
            </w:tcBorders>
            <w:shd w:val="clear" w:color="auto" w:fill="auto"/>
            <w:vAlign w:val="center"/>
          </w:tcPr>
          <w:p w14:paraId="4A222B79"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OL/OV</w:t>
            </w:r>
          </w:p>
        </w:tc>
      </w:tr>
      <w:tr w:rsidR="00B33D0E" w:rsidRPr="007208A7" w:rsidDel="00E7100E" w14:paraId="4A222B8E" w14:textId="77777777" w:rsidTr="006B1F3F">
        <w:trPr>
          <w:trHeight w:val="145"/>
        </w:trPr>
        <w:tc>
          <w:tcPr>
            <w:tcW w:w="2734" w:type="dxa"/>
            <w:gridSpan w:val="2"/>
            <w:tcBorders>
              <w:bottom w:val="single" w:sz="4" w:space="0" w:color="auto"/>
            </w:tcBorders>
            <w:shd w:val="clear" w:color="auto" w:fill="FABF8F"/>
            <w:vAlign w:val="center"/>
          </w:tcPr>
          <w:p w14:paraId="4A222B7B" w14:textId="77777777" w:rsidR="002B327C" w:rsidRPr="007208A7" w:rsidDel="002B327C" w:rsidRDefault="002B327C" w:rsidP="001172D2">
            <w:pPr>
              <w:pStyle w:val="Heading2"/>
              <w:spacing w:beforeLines="20" w:before="48" w:afterLines="20" w:after="48"/>
              <w:ind w:left="0"/>
              <w:rPr>
                <w:rFonts w:ascii="Tahoma" w:eastAsia="PMingLiU" w:hAnsi="Tahoma" w:cs="Tahoma"/>
                <w:b w:val="0"/>
                <w:sz w:val="14"/>
              </w:rPr>
            </w:pPr>
            <w:bookmarkStart w:id="186" w:name="_Toc356225073"/>
            <w:r w:rsidRPr="007208A7">
              <w:rPr>
                <w:rFonts w:ascii="Tahoma" w:eastAsia="PMingLiU" w:hAnsi="Tahoma" w:cs="Tahoma"/>
                <w:b w:val="0"/>
                <w:sz w:val="14"/>
              </w:rPr>
              <w:t>BizTalk</w:t>
            </w:r>
            <w:r w:rsidRPr="00C631FF">
              <w:rPr>
                <w:rFonts w:ascii="Tahoma" w:eastAsia="PMingLiU" w:hAnsi="Tahoma" w:cs="Tahoma"/>
                <w:b w:val="0"/>
                <w:sz w:val="14"/>
                <w:vertAlign w:val="superscript"/>
              </w:rPr>
              <w:t>®</w:t>
            </w:r>
            <w:r w:rsidRPr="007208A7">
              <w:rPr>
                <w:rFonts w:ascii="Tahoma" w:eastAsia="PMingLiU" w:hAnsi="Tahoma" w:cs="Tahoma"/>
                <w:b w:val="0"/>
                <w:sz w:val="14"/>
              </w:rPr>
              <w:t xml:space="preserve"> Server 2013 Standard Edition IDC</w:t>
            </w:r>
            <w:bookmarkEnd w:id="186"/>
          </w:p>
        </w:tc>
        <w:tc>
          <w:tcPr>
            <w:tcW w:w="450" w:type="dxa"/>
            <w:tcBorders>
              <w:bottom w:val="single" w:sz="4" w:space="0" w:color="auto"/>
            </w:tcBorders>
            <w:shd w:val="clear" w:color="auto" w:fill="FABF8F"/>
            <w:vAlign w:val="center"/>
          </w:tcPr>
          <w:p w14:paraId="4A222B7C" w14:textId="77777777" w:rsidR="002B327C" w:rsidRPr="00382787" w:rsidDel="00E7100E" w:rsidRDefault="002B327C" w:rsidP="002253A3">
            <w:pPr>
              <w:jc w:val="center"/>
              <w:rPr>
                <w:rFonts w:ascii="Trebuchet MS" w:eastAsia="PMingLiU" w:hAnsi="Trebuchet MS" w:cs="Tahoma"/>
                <w:sz w:val="13"/>
                <w:szCs w:val="13"/>
              </w:rPr>
            </w:pPr>
          </w:p>
        </w:tc>
        <w:tc>
          <w:tcPr>
            <w:tcW w:w="450" w:type="dxa"/>
            <w:tcBorders>
              <w:bottom w:val="single" w:sz="4" w:space="0" w:color="auto"/>
            </w:tcBorders>
            <w:shd w:val="clear" w:color="auto" w:fill="FABF8F"/>
            <w:vAlign w:val="center"/>
          </w:tcPr>
          <w:p w14:paraId="4A222B7D" w14:textId="77777777" w:rsidR="002B327C" w:rsidRPr="007208A7" w:rsidDel="00A53269" w:rsidRDefault="00BF40DF" w:rsidP="002253A3">
            <w:pPr>
              <w:jc w:val="center"/>
              <w:rPr>
                <w:rFonts w:eastAsia="PMingLiU" w:cs="Tahoma"/>
                <w:color w:val="000000"/>
                <w:sz w:val="13"/>
                <w:szCs w:val="13"/>
              </w:rPr>
            </w:pPr>
            <w:r>
              <w:rPr>
                <w:rFonts w:eastAsia="PMingLiU" w:cs="Tahoma"/>
                <w:color w:val="000000"/>
                <w:sz w:val="13"/>
                <w:szCs w:val="13"/>
              </w:rPr>
              <w:t>3</w:t>
            </w:r>
            <w:r w:rsidR="002B327C" w:rsidRPr="007208A7">
              <w:rPr>
                <w:rFonts w:eastAsia="PMingLiU" w:cs="Tahoma"/>
                <w:color w:val="000000"/>
                <w:sz w:val="13"/>
                <w:szCs w:val="13"/>
              </w:rPr>
              <w:t>/13</w:t>
            </w:r>
          </w:p>
        </w:tc>
        <w:tc>
          <w:tcPr>
            <w:tcW w:w="360" w:type="dxa"/>
            <w:tcBorders>
              <w:bottom w:val="single" w:sz="4" w:space="0" w:color="auto"/>
              <w:right w:val="single" w:sz="18" w:space="0" w:color="auto"/>
            </w:tcBorders>
            <w:shd w:val="clear" w:color="auto" w:fill="FABF8F"/>
            <w:vAlign w:val="center"/>
          </w:tcPr>
          <w:p w14:paraId="4A222B7E" w14:textId="77777777" w:rsidR="002B327C" w:rsidRPr="007208A7" w:rsidDel="00E7100E" w:rsidRDefault="002B327C" w:rsidP="002253A3">
            <w:pPr>
              <w:jc w:val="center"/>
              <w:rPr>
                <w:rFonts w:eastAsia="PMingLiU"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4A222B7F" w14:textId="77777777" w:rsidR="002B327C" w:rsidRPr="007208A7" w:rsidDel="00E7100E" w:rsidRDefault="002B327C" w:rsidP="002253A3">
            <w:pPr>
              <w:jc w:val="center"/>
              <w:rPr>
                <w:rFonts w:eastAsia="PMingLiU" w:cs="Tahoma"/>
                <w:sz w:val="13"/>
                <w:szCs w:val="13"/>
              </w:rPr>
            </w:pPr>
          </w:p>
        </w:tc>
        <w:tc>
          <w:tcPr>
            <w:tcW w:w="450" w:type="dxa"/>
            <w:tcBorders>
              <w:bottom w:val="single" w:sz="4" w:space="0" w:color="auto"/>
            </w:tcBorders>
            <w:shd w:val="clear" w:color="auto" w:fill="FABF8F"/>
            <w:vAlign w:val="center"/>
          </w:tcPr>
          <w:p w14:paraId="4A222B80" w14:textId="77777777" w:rsidR="002B327C" w:rsidRPr="007208A7" w:rsidDel="00E7100E" w:rsidRDefault="002B327C" w:rsidP="002253A3">
            <w:pPr>
              <w:jc w:val="center"/>
              <w:rPr>
                <w:rFonts w:eastAsia="PMingLiU" w:cs="Tahoma"/>
                <w:sz w:val="13"/>
                <w:szCs w:val="13"/>
              </w:rPr>
            </w:pPr>
          </w:p>
        </w:tc>
        <w:tc>
          <w:tcPr>
            <w:tcW w:w="450" w:type="dxa"/>
            <w:tcBorders>
              <w:bottom w:val="single" w:sz="4" w:space="0" w:color="auto"/>
            </w:tcBorders>
            <w:shd w:val="clear" w:color="auto" w:fill="FABF8F"/>
            <w:vAlign w:val="center"/>
          </w:tcPr>
          <w:p w14:paraId="4A222B81" w14:textId="77777777" w:rsidR="002B327C" w:rsidRPr="007208A7" w:rsidDel="00E7100E" w:rsidRDefault="002B327C" w:rsidP="002253A3">
            <w:pPr>
              <w:jc w:val="center"/>
              <w:rPr>
                <w:rFonts w:eastAsia="PMingLiU" w:cs="Tahoma"/>
                <w:sz w:val="13"/>
                <w:szCs w:val="13"/>
              </w:rPr>
            </w:pPr>
          </w:p>
        </w:tc>
        <w:tc>
          <w:tcPr>
            <w:tcW w:w="450" w:type="dxa"/>
            <w:tcBorders>
              <w:bottom w:val="single" w:sz="4" w:space="0" w:color="auto"/>
            </w:tcBorders>
            <w:shd w:val="clear" w:color="auto" w:fill="FABF8F"/>
            <w:vAlign w:val="center"/>
          </w:tcPr>
          <w:p w14:paraId="4A222B82" w14:textId="77777777" w:rsidR="002B327C" w:rsidRPr="007208A7" w:rsidDel="00E7100E" w:rsidRDefault="002B327C" w:rsidP="002253A3">
            <w:pPr>
              <w:jc w:val="center"/>
              <w:rPr>
                <w:rFonts w:eastAsia="PMingLiU" w:cs="Tahoma"/>
                <w:sz w:val="13"/>
                <w:szCs w:val="13"/>
              </w:rPr>
            </w:pPr>
          </w:p>
        </w:tc>
        <w:tc>
          <w:tcPr>
            <w:tcW w:w="450" w:type="dxa"/>
            <w:tcBorders>
              <w:bottom w:val="single" w:sz="4" w:space="0" w:color="auto"/>
            </w:tcBorders>
            <w:shd w:val="clear" w:color="auto" w:fill="FABF8F"/>
            <w:vAlign w:val="center"/>
          </w:tcPr>
          <w:p w14:paraId="4A222B83" w14:textId="77777777" w:rsidR="002B327C" w:rsidRPr="007208A7" w:rsidDel="00E7100E" w:rsidRDefault="002B327C" w:rsidP="002253A3">
            <w:pPr>
              <w:jc w:val="center"/>
              <w:rPr>
                <w:rFonts w:eastAsia="PMingLiU" w:cs="Tahoma"/>
                <w:sz w:val="13"/>
                <w:szCs w:val="13"/>
              </w:rPr>
            </w:pPr>
          </w:p>
        </w:tc>
        <w:tc>
          <w:tcPr>
            <w:tcW w:w="450" w:type="dxa"/>
            <w:tcBorders>
              <w:bottom w:val="single" w:sz="4" w:space="0" w:color="auto"/>
            </w:tcBorders>
            <w:shd w:val="clear" w:color="auto" w:fill="FABF8F"/>
            <w:vAlign w:val="center"/>
          </w:tcPr>
          <w:p w14:paraId="4A222B84" w14:textId="77777777" w:rsidR="002B327C" w:rsidRPr="007208A7" w:rsidDel="00E7100E" w:rsidRDefault="002B327C" w:rsidP="002253A3">
            <w:pPr>
              <w:jc w:val="center"/>
              <w:rPr>
                <w:rFonts w:eastAsia="PMingLiU" w:cs="Tahoma"/>
                <w:sz w:val="13"/>
                <w:szCs w:val="13"/>
              </w:rPr>
            </w:pPr>
          </w:p>
        </w:tc>
        <w:tc>
          <w:tcPr>
            <w:tcW w:w="360" w:type="dxa"/>
            <w:tcBorders>
              <w:bottom w:val="single" w:sz="4" w:space="0" w:color="auto"/>
              <w:right w:val="single" w:sz="18" w:space="0" w:color="auto"/>
            </w:tcBorders>
            <w:shd w:val="clear" w:color="auto" w:fill="FABF8F"/>
            <w:vAlign w:val="center"/>
          </w:tcPr>
          <w:p w14:paraId="4A222B85" w14:textId="77777777" w:rsidR="002B327C" w:rsidRPr="007208A7" w:rsidDel="00E7100E" w:rsidRDefault="002B327C" w:rsidP="002253A3">
            <w:pPr>
              <w:jc w:val="center"/>
              <w:rPr>
                <w:rFonts w:eastAsia="PMingLiU" w:cs="Tahoma"/>
                <w:sz w:val="13"/>
                <w:szCs w:val="13"/>
              </w:rPr>
            </w:pPr>
          </w:p>
        </w:tc>
        <w:tc>
          <w:tcPr>
            <w:tcW w:w="450" w:type="dxa"/>
            <w:tcBorders>
              <w:left w:val="single" w:sz="18" w:space="0" w:color="auto"/>
              <w:bottom w:val="single" w:sz="4" w:space="0" w:color="auto"/>
            </w:tcBorders>
            <w:shd w:val="clear" w:color="auto" w:fill="FABF8F"/>
            <w:vAlign w:val="center"/>
          </w:tcPr>
          <w:p w14:paraId="4A222B86" w14:textId="77777777" w:rsidR="002B327C" w:rsidRPr="007208A7" w:rsidDel="00E7100E" w:rsidRDefault="002B327C" w:rsidP="002253A3">
            <w:pPr>
              <w:jc w:val="center"/>
              <w:rPr>
                <w:rFonts w:eastAsia="PMingLiU" w:cs="Tahoma"/>
                <w:sz w:val="13"/>
                <w:szCs w:val="13"/>
              </w:rPr>
            </w:pPr>
          </w:p>
        </w:tc>
        <w:tc>
          <w:tcPr>
            <w:tcW w:w="450" w:type="dxa"/>
            <w:tcBorders>
              <w:bottom w:val="single" w:sz="4" w:space="0" w:color="auto"/>
            </w:tcBorders>
            <w:shd w:val="clear" w:color="auto" w:fill="FABF8F"/>
            <w:vAlign w:val="center"/>
          </w:tcPr>
          <w:p w14:paraId="4A222B87" w14:textId="77777777" w:rsidR="002B327C" w:rsidRPr="007208A7" w:rsidDel="00E7100E" w:rsidRDefault="002B327C" w:rsidP="002253A3">
            <w:pPr>
              <w:jc w:val="center"/>
              <w:rPr>
                <w:rFonts w:eastAsia="PMingLiU" w:cs="Tahoma"/>
                <w:sz w:val="13"/>
                <w:szCs w:val="13"/>
              </w:rPr>
            </w:pPr>
          </w:p>
        </w:tc>
        <w:tc>
          <w:tcPr>
            <w:tcW w:w="450" w:type="dxa"/>
            <w:tcBorders>
              <w:bottom w:val="single" w:sz="4" w:space="0" w:color="auto"/>
              <w:right w:val="single" w:sz="18" w:space="0" w:color="auto"/>
            </w:tcBorders>
            <w:shd w:val="clear" w:color="auto" w:fill="FABF8F"/>
            <w:vAlign w:val="center"/>
          </w:tcPr>
          <w:p w14:paraId="4A222B88" w14:textId="77777777" w:rsidR="002B327C" w:rsidRPr="007208A7" w:rsidDel="00E7100E" w:rsidRDefault="002B327C" w:rsidP="002253A3">
            <w:pPr>
              <w:jc w:val="center"/>
              <w:rPr>
                <w:rFonts w:eastAsia="PMingLiU" w:cs="Tahoma"/>
                <w:sz w:val="13"/>
                <w:szCs w:val="13"/>
              </w:rPr>
            </w:pPr>
          </w:p>
        </w:tc>
        <w:tc>
          <w:tcPr>
            <w:tcW w:w="450" w:type="dxa"/>
            <w:tcBorders>
              <w:left w:val="single" w:sz="18" w:space="0" w:color="auto"/>
              <w:bottom w:val="single" w:sz="4" w:space="0" w:color="auto"/>
            </w:tcBorders>
            <w:shd w:val="clear" w:color="auto" w:fill="FABF8F"/>
            <w:vAlign w:val="center"/>
          </w:tcPr>
          <w:p w14:paraId="4A222B89" w14:textId="77777777" w:rsidR="002B327C" w:rsidRPr="007208A7" w:rsidDel="00E7100E" w:rsidRDefault="002B327C" w:rsidP="002253A3">
            <w:pPr>
              <w:jc w:val="center"/>
              <w:rPr>
                <w:rFonts w:eastAsia="PMingLiU" w:cs="Tahoma"/>
                <w:sz w:val="13"/>
                <w:szCs w:val="13"/>
              </w:rPr>
            </w:pPr>
          </w:p>
        </w:tc>
        <w:tc>
          <w:tcPr>
            <w:tcW w:w="450" w:type="dxa"/>
            <w:tcBorders>
              <w:bottom w:val="single" w:sz="4" w:space="0" w:color="auto"/>
              <w:right w:val="single" w:sz="18" w:space="0" w:color="auto"/>
            </w:tcBorders>
            <w:shd w:val="clear" w:color="auto" w:fill="FABF8F"/>
            <w:vAlign w:val="center"/>
          </w:tcPr>
          <w:p w14:paraId="4A222B8A" w14:textId="77777777" w:rsidR="002B327C" w:rsidRPr="007208A7" w:rsidDel="00A53269" w:rsidRDefault="002253A3" w:rsidP="002253A3">
            <w:pPr>
              <w:jc w:val="center"/>
              <w:rPr>
                <w:rFonts w:eastAsia="PMingLiU" w:cs="Tahoma"/>
                <w:sz w:val="13"/>
                <w:szCs w:val="13"/>
              </w:rPr>
            </w:pPr>
            <w:r w:rsidRPr="007208A7">
              <w:rPr>
                <w:rFonts w:eastAsia="PMingLiU"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4A222B8B" w14:textId="77777777" w:rsidR="002B327C" w:rsidRPr="007208A7" w:rsidDel="00E7100E" w:rsidRDefault="002B327C" w:rsidP="002253A3">
            <w:pPr>
              <w:jc w:val="center"/>
              <w:rPr>
                <w:rFonts w:eastAsia="PMingLiU" w:cs="Tahoma"/>
                <w:sz w:val="13"/>
                <w:szCs w:val="13"/>
              </w:rPr>
            </w:pPr>
          </w:p>
        </w:tc>
        <w:tc>
          <w:tcPr>
            <w:tcW w:w="450" w:type="dxa"/>
            <w:tcBorders>
              <w:bottom w:val="single" w:sz="4" w:space="0" w:color="auto"/>
            </w:tcBorders>
            <w:shd w:val="clear" w:color="auto" w:fill="FABF8F"/>
            <w:vAlign w:val="center"/>
          </w:tcPr>
          <w:p w14:paraId="4A222B8C" w14:textId="77777777" w:rsidR="002B327C" w:rsidRPr="007208A7" w:rsidDel="00E7100E" w:rsidRDefault="002B327C" w:rsidP="002253A3">
            <w:pPr>
              <w:jc w:val="center"/>
              <w:rPr>
                <w:rFonts w:eastAsia="PMingLiU" w:cs="Tahoma"/>
                <w:sz w:val="13"/>
                <w:szCs w:val="13"/>
              </w:rPr>
            </w:pPr>
          </w:p>
        </w:tc>
        <w:tc>
          <w:tcPr>
            <w:tcW w:w="540" w:type="dxa"/>
            <w:tcBorders>
              <w:bottom w:val="single" w:sz="4" w:space="0" w:color="auto"/>
            </w:tcBorders>
            <w:shd w:val="clear" w:color="auto" w:fill="FABF8F"/>
            <w:vAlign w:val="center"/>
          </w:tcPr>
          <w:p w14:paraId="4A222B8D" w14:textId="77777777" w:rsidR="002B327C" w:rsidRPr="007208A7" w:rsidDel="00E7100E" w:rsidRDefault="002B327C" w:rsidP="002253A3">
            <w:pPr>
              <w:jc w:val="center"/>
              <w:rPr>
                <w:rFonts w:eastAsia="PMingLiU" w:cs="Tahoma"/>
                <w:color w:val="000000"/>
                <w:sz w:val="13"/>
                <w:szCs w:val="13"/>
              </w:rPr>
            </w:pPr>
          </w:p>
        </w:tc>
      </w:tr>
      <w:tr w:rsidR="00BE2E58" w:rsidRPr="007208A7" w14:paraId="4A222BA2" w14:textId="77777777" w:rsidTr="006B1F3F">
        <w:trPr>
          <w:trHeight w:val="145"/>
        </w:trPr>
        <w:tc>
          <w:tcPr>
            <w:tcW w:w="2734" w:type="dxa"/>
            <w:gridSpan w:val="2"/>
            <w:tcBorders>
              <w:bottom w:val="single" w:sz="4" w:space="0" w:color="auto"/>
            </w:tcBorders>
            <w:shd w:val="clear" w:color="auto" w:fill="auto"/>
            <w:vAlign w:val="center"/>
          </w:tcPr>
          <w:p w14:paraId="4A222B8F" w14:textId="77777777" w:rsidR="001A63C6" w:rsidRPr="007208A7" w:rsidRDefault="001A63C6" w:rsidP="001172D2">
            <w:pPr>
              <w:pStyle w:val="Heading2"/>
              <w:spacing w:beforeLines="20" w:before="48" w:afterLines="20" w:after="48"/>
              <w:ind w:left="0"/>
              <w:rPr>
                <w:rFonts w:ascii="Tahoma" w:eastAsia="PMingLiU" w:hAnsi="Tahoma" w:cs="Tahoma"/>
                <w:b w:val="0"/>
                <w:sz w:val="16"/>
                <w:szCs w:val="16"/>
              </w:rPr>
            </w:pPr>
            <w:bookmarkStart w:id="187" w:name="_Toc336337925"/>
            <w:bookmarkStart w:id="188" w:name="_Toc356225074"/>
            <w:r w:rsidRPr="007208A7">
              <w:rPr>
                <w:rFonts w:ascii="Tahoma" w:eastAsia="PMingLiU" w:hAnsi="Tahoma" w:cs="Tahoma"/>
                <w:b w:val="0"/>
                <w:sz w:val="14"/>
                <w:szCs w:val="16"/>
              </w:rPr>
              <w:t>Business Intelligence Appliance 2012</w:t>
            </w:r>
            <w:bookmarkEnd w:id="187"/>
            <w:bookmarkEnd w:id="188"/>
          </w:p>
        </w:tc>
        <w:tc>
          <w:tcPr>
            <w:tcW w:w="450" w:type="dxa"/>
            <w:tcBorders>
              <w:bottom w:val="single" w:sz="4" w:space="0" w:color="auto"/>
            </w:tcBorders>
            <w:shd w:val="clear" w:color="auto" w:fill="auto"/>
            <w:vAlign w:val="center"/>
          </w:tcPr>
          <w:p w14:paraId="4A222B90" w14:textId="77777777" w:rsidR="001A63C6" w:rsidRPr="00382787" w:rsidRDefault="004E6353" w:rsidP="003D5C46">
            <w:pPr>
              <w:pStyle w:val="TableText"/>
              <w:widowControl w:val="0"/>
              <w:rPr>
                <w:rStyle w:val="EndnoteReference"/>
                <w:rFonts w:eastAsia="PMingLiU" w:cs="Tahoma"/>
                <w:b w:val="0"/>
                <w:color w:val="0000FF"/>
                <w:sz w:val="13"/>
                <w:szCs w:val="13"/>
                <w:u w:val="single"/>
              </w:rPr>
            </w:pPr>
            <w:hyperlink w:anchor="_36_Business_Intelligence" w:history="1">
              <w:r w:rsidR="009D1322" w:rsidRPr="00457C71">
                <w:rPr>
                  <w:rStyle w:val="Hyperlink"/>
                  <w:rFonts w:eastAsia="PMingLiU" w:cs="Tahoma"/>
                  <w:b/>
                  <w:sz w:val="13"/>
                  <w:szCs w:val="13"/>
                </w:rPr>
                <w:t>36</w:t>
              </w:r>
            </w:hyperlink>
          </w:p>
        </w:tc>
        <w:tc>
          <w:tcPr>
            <w:tcW w:w="450" w:type="dxa"/>
            <w:tcBorders>
              <w:bottom w:val="single" w:sz="4" w:space="0" w:color="auto"/>
            </w:tcBorders>
            <w:shd w:val="clear" w:color="auto" w:fill="auto"/>
            <w:vAlign w:val="center"/>
          </w:tcPr>
          <w:p w14:paraId="4A222B91"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4A222B92"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222B9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125</w:t>
            </w:r>
          </w:p>
        </w:tc>
        <w:tc>
          <w:tcPr>
            <w:tcW w:w="450" w:type="dxa"/>
            <w:tcBorders>
              <w:bottom w:val="single" w:sz="4" w:space="0" w:color="auto"/>
            </w:tcBorders>
            <w:shd w:val="clear" w:color="auto" w:fill="auto"/>
            <w:vAlign w:val="center"/>
          </w:tcPr>
          <w:p w14:paraId="4A222B94"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313</w:t>
            </w:r>
          </w:p>
        </w:tc>
        <w:tc>
          <w:tcPr>
            <w:tcW w:w="450" w:type="dxa"/>
            <w:tcBorders>
              <w:bottom w:val="single" w:sz="4" w:space="0" w:color="auto"/>
            </w:tcBorders>
            <w:shd w:val="clear" w:color="auto" w:fill="auto"/>
            <w:vAlign w:val="center"/>
          </w:tcPr>
          <w:p w14:paraId="4A222B95"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250</w:t>
            </w:r>
          </w:p>
        </w:tc>
        <w:tc>
          <w:tcPr>
            <w:tcW w:w="450" w:type="dxa"/>
            <w:tcBorders>
              <w:bottom w:val="single" w:sz="4" w:space="0" w:color="auto"/>
            </w:tcBorders>
            <w:shd w:val="clear" w:color="auto" w:fill="auto"/>
            <w:vAlign w:val="center"/>
          </w:tcPr>
          <w:p w14:paraId="4A222B96"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188</w:t>
            </w:r>
          </w:p>
        </w:tc>
        <w:tc>
          <w:tcPr>
            <w:tcW w:w="450" w:type="dxa"/>
            <w:tcBorders>
              <w:bottom w:val="single" w:sz="4" w:space="0" w:color="auto"/>
            </w:tcBorders>
            <w:shd w:val="clear" w:color="auto" w:fill="auto"/>
            <w:vAlign w:val="center"/>
          </w:tcPr>
          <w:p w14:paraId="4A222B97"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188</w:t>
            </w:r>
          </w:p>
        </w:tc>
        <w:tc>
          <w:tcPr>
            <w:tcW w:w="450" w:type="dxa"/>
            <w:tcBorders>
              <w:bottom w:val="single" w:sz="4" w:space="0" w:color="auto"/>
            </w:tcBorders>
            <w:shd w:val="clear" w:color="auto" w:fill="auto"/>
            <w:vAlign w:val="center"/>
          </w:tcPr>
          <w:p w14:paraId="4A222B98"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4A222B99"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4A222B9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B9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2B9C"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2B9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2B9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2B9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BA0"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14:paraId="4A222BA1" w14:textId="77777777" w:rsidR="001A63C6" w:rsidRPr="007208A7" w:rsidRDefault="001A63C6" w:rsidP="001A63C6">
            <w:pPr>
              <w:pStyle w:val="TableText"/>
              <w:widowControl w:val="0"/>
              <w:rPr>
                <w:rFonts w:ascii="Tahoma" w:eastAsia="PMingLiU" w:hAnsi="Tahoma" w:cs="Tahoma"/>
                <w:color w:val="000000"/>
                <w:sz w:val="13"/>
              </w:rPr>
            </w:pPr>
          </w:p>
        </w:tc>
      </w:tr>
      <w:tr w:rsidR="00EF228F" w:rsidRPr="007208A7" w14:paraId="4A222BB6" w14:textId="77777777" w:rsidTr="006B1F3F">
        <w:trPr>
          <w:trHeight w:val="145"/>
        </w:trPr>
        <w:tc>
          <w:tcPr>
            <w:tcW w:w="2734" w:type="dxa"/>
            <w:gridSpan w:val="2"/>
            <w:tcBorders>
              <w:bottom w:val="single" w:sz="4" w:space="0" w:color="auto"/>
            </w:tcBorders>
            <w:shd w:val="clear" w:color="auto" w:fill="FABF8F"/>
            <w:vAlign w:val="center"/>
          </w:tcPr>
          <w:p w14:paraId="4A222BA3"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189" w:name="_Toc336337926"/>
            <w:bookmarkStart w:id="190" w:name="_Toc356225075"/>
            <w:r w:rsidRPr="007208A7">
              <w:rPr>
                <w:rFonts w:ascii="Tahoma" w:eastAsia="PMingLiU" w:hAnsi="Tahoma" w:cs="Tahoma"/>
                <w:sz w:val="14"/>
              </w:rPr>
              <w:t xml:space="preserve">Core CAL Suite Bridge for Office 365 </w:t>
            </w:r>
            <w:r w:rsidR="00382787">
              <w:rPr>
                <w:rFonts w:ascii="Tahoma" w:eastAsia="PMingLiU" w:hAnsi="Tahoma" w:cs="Tahoma"/>
                <w:sz w:val="14"/>
              </w:rPr>
              <w:br/>
            </w:r>
            <w:r w:rsidRPr="007208A7">
              <w:rPr>
                <w:rFonts w:ascii="Tahoma" w:eastAsia="PMingLiU" w:hAnsi="Tahoma" w:cs="Tahoma"/>
                <w:sz w:val="14"/>
              </w:rPr>
              <w:t>(</w:t>
            </w:r>
            <w:r w:rsidRPr="007208A7">
              <w:rPr>
                <w:rFonts w:ascii="Tahoma" w:eastAsia="PMingLiU" w:hAnsi="Tahoma" w:cs="Tahoma"/>
                <w:sz w:val="14"/>
              </w:rPr>
              <w:t>使用者及裝置</w:t>
            </w:r>
            <w:r w:rsidRPr="007208A7">
              <w:rPr>
                <w:rFonts w:ascii="Tahoma" w:eastAsia="PMingLiU" w:hAnsi="Tahoma" w:cs="Tahoma"/>
                <w:sz w:val="14"/>
              </w:rPr>
              <w:t>)</w:t>
            </w:r>
            <w:bookmarkEnd w:id="189"/>
            <w:bookmarkEnd w:id="190"/>
          </w:p>
        </w:tc>
        <w:tc>
          <w:tcPr>
            <w:tcW w:w="450" w:type="dxa"/>
            <w:tcBorders>
              <w:bottom w:val="single" w:sz="4" w:space="0" w:color="auto"/>
            </w:tcBorders>
            <w:shd w:val="clear" w:color="auto" w:fill="FABF8F"/>
            <w:vAlign w:val="center"/>
          </w:tcPr>
          <w:p w14:paraId="4A222BA4" w14:textId="77777777" w:rsidR="001A63C6" w:rsidRPr="00382787" w:rsidRDefault="004E6353" w:rsidP="003D5C46">
            <w:pPr>
              <w:pStyle w:val="TableText"/>
              <w:widowControl w:val="0"/>
              <w:rPr>
                <w:rFonts w:eastAsia="PMingLiU" w:cs="Tahoma"/>
                <w:b/>
                <w:color w:val="0000FF"/>
                <w:sz w:val="13"/>
                <w:szCs w:val="13"/>
                <w:u w:val="single"/>
              </w:rPr>
            </w:pPr>
            <w:hyperlink w:anchor="_37_Core_CAL" w:history="1">
              <w:r w:rsidR="009D1322" w:rsidRPr="00457C71">
                <w:rPr>
                  <w:rStyle w:val="Hyperlink"/>
                  <w:rFonts w:eastAsia="PMingLiU" w:cs="Tahoma"/>
                  <w:b/>
                  <w:sz w:val="13"/>
                  <w:szCs w:val="13"/>
                </w:rPr>
                <w:t>37</w:t>
              </w:r>
            </w:hyperlink>
          </w:p>
        </w:tc>
        <w:tc>
          <w:tcPr>
            <w:tcW w:w="450" w:type="dxa"/>
            <w:tcBorders>
              <w:bottom w:val="single" w:sz="4" w:space="0" w:color="auto"/>
            </w:tcBorders>
            <w:shd w:val="clear" w:color="auto" w:fill="FABF8F"/>
            <w:vAlign w:val="center"/>
          </w:tcPr>
          <w:p w14:paraId="4A222BA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4A222BA6"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A222BA7"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4A222BA8"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4A222BA9"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4A222BAA"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4A222BAB"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4A222BAC" w14:textId="77777777" w:rsidR="001A63C6" w:rsidRPr="007208A7" w:rsidRDefault="001A63C6" w:rsidP="001A63C6">
            <w:pPr>
              <w:pStyle w:val="TableText"/>
              <w:widowControl w:val="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14:paraId="4A222BAD"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4A222BAE"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4A222BAF"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4A222BB0"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4A222BB1"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4A222BB2"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2BB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E</w:t>
            </w:r>
          </w:p>
        </w:tc>
        <w:tc>
          <w:tcPr>
            <w:tcW w:w="450" w:type="dxa"/>
            <w:tcBorders>
              <w:bottom w:val="single" w:sz="4" w:space="0" w:color="auto"/>
            </w:tcBorders>
            <w:shd w:val="clear" w:color="auto" w:fill="FABF8F"/>
            <w:vAlign w:val="center"/>
          </w:tcPr>
          <w:p w14:paraId="4A222BB4"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14:paraId="4A222BB5" w14:textId="77777777" w:rsidR="001A63C6" w:rsidRPr="007208A7" w:rsidRDefault="001A63C6" w:rsidP="001A63C6">
            <w:pPr>
              <w:pStyle w:val="TableText"/>
              <w:widowControl w:val="0"/>
              <w:rPr>
                <w:rFonts w:ascii="Tahoma" w:eastAsia="PMingLiU" w:hAnsi="Tahoma" w:cs="Tahoma"/>
                <w:sz w:val="13"/>
              </w:rPr>
            </w:pPr>
          </w:p>
        </w:tc>
      </w:tr>
      <w:tr w:rsidR="00BE2E58" w:rsidRPr="007208A7" w14:paraId="4A222BCA" w14:textId="77777777" w:rsidTr="006B1F3F">
        <w:trPr>
          <w:trHeight w:val="145"/>
        </w:trPr>
        <w:tc>
          <w:tcPr>
            <w:tcW w:w="2734" w:type="dxa"/>
            <w:gridSpan w:val="2"/>
            <w:tcBorders>
              <w:bottom w:val="single" w:sz="4" w:space="0" w:color="auto"/>
            </w:tcBorders>
            <w:shd w:val="clear" w:color="auto" w:fill="auto"/>
            <w:vAlign w:val="center"/>
          </w:tcPr>
          <w:p w14:paraId="4A222BB7"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191" w:name="_Toc336337927"/>
            <w:bookmarkStart w:id="192" w:name="_Toc356225076"/>
            <w:r w:rsidRPr="007208A7">
              <w:rPr>
                <w:rFonts w:ascii="Tahoma" w:eastAsia="PMingLiU" w:hAnsi="Tahoma" w:cs="Tahoma"/>
                <w:sz w:val="14"/>
              </w:rPr>
              <w:t xml:space="preserve">Core CAL Suite Bridge for Office 365 </w:t>
            </w:r>
            <w:r w:rsidRPr="007208A7">
              <w:rPr>
                <w:rFonts w:ascii="Tahoma" w:eastAsia="PMingLiU" w:hAnsi="Tahoma" w:cs="Tahoma"/>
                <w:sz w:val="14"/>
              </w:rPr>
              <w:t>及</w:t>
            </w:r>
            <w:r w:rsidRPr="007208A7">
              <w:rPr>
                <w:rFonts w:ascii="Tahoma" w:eastAsia="PMingLiU" w:hAnsi="Tahoma" w:cs="Tahoma"/>
                <w:sz w:val="14"/>
              </w:rPr>
              <w:t xml:space="preserve"> Windows</w:t>
            </w:r>
            <w:r w:rsidRPr="00C631FF">
              <w:rPr>
                <w:rFonts w:ascii="Tahoma" w:eastAsia="PMingLiU" w:hAnsi="Tahoma" w:cs="Tahoma"/>
                <w:sz w:val="14"/>
                <w:vertAlign w:val="superscript"/>
              </w:rPr>
              <w:t>®</w:t>
            </w:r>
            <w:r w:rsidRPr="007208A7">
              <w:rPr>
                <w:rFonts w:ascii="Tahoma" w:eastAsia="PMingLiU" w:hAnsi="Tahoma" w:cs="Tahoma"/>
                <w:sz w:val="14"/>
              </w:rPr>
              <w:t xml:space="preserve"> Intune (</w:t>
            </w:r>
            <w:r w:rsidRPr="007208A7">
              <w:rPr>
                <w:rFonts w:ascii="Tahoma" w:eastAsia="PMingLiU" w:hAnsi="Tahoma" w:cs="Tahoma"/>
                <w:sz w:val="14"/>
              </w:rPr>
              <w:t>使用者及裝置</w:t>
            </w:r>
            <w:r w:rsidRPr="007208A7">
              <w:rPr>
                <w:rFonts w:ascii="Tahoma" w:eastAsia="PMingLiU" w:hAnsi="Tahoma" w:cs="Tahoma"/>
                <w:sz w:val="14"/>
              </w:rPr>
              <w:t>)</w:t>
            </w:r>
            <w:bookmarkEnd w:id="191"/>
            <w:bookmarkEnd w:id="192"/>
          </w:p>
        </w:tc>
        <w:tc>
          <w:tcPr>
            <w:tcW w:w="450" w:type="dxa"/>
            <w:tcBorders>
              <w:bottom w:val="single" w:sz="4" w:space="0" w:color="auto"/>
            </w:tcBorders>
            <w:shd w:val="clear" w:color="auto" w:fill="auto"/>
            <w:vAlign w:val="center"/>
          </w:tcPr>
          <w:p w14:paraId="4A222BB8" w14:textId="77777777" w:rsidR="001A63C6" w:rsidRPr="00382787" w:rsidRDefault="004E6353" w:rsidP="003D5C46">
            <w:pPr>
              <w:pStyle w:val="TableText"/>
              <w:widowControl w:val="0"/>
              <w:rPr>
                <w:rFonts w:eastAsia="PMingLiU" w:cs="Tahoma"/>
                <w:b/>
                <w:color w:val="0000FF"/>
                <w:sz w:val="13"/>
                <w:szCs w:val="13"/>
                <w:u w:val="single"/>
              </w:rPr>
            </w:pPr>
            <w:hyperlink w:anchor="_38_Core_CAL" w:history="1">
              <w:r w:rsidR="009D1322" w:rsidRPr="00457C71">
                <w:rPr>
                  <w:rStyle w:val="Hyperlink"/>
                  <w:rFonts w:eastAsia="PMingLiU" w:cs="Tahoma"/>
                  <w:b/>
                  <w:sz w:val="13"/>
                  <w:szCs w:val="13"/>
                </w:rPr>
                <w:t>38</w:t>
              </w:r>
            </w:hyperlink>
          </w:p>
        </w:tc>
        <w:tc>
          <w:tcPr>
            <w:tcW w:w="450" w:type="dxa"/>
            <w:tcBorders>
              <w:bottom w:val="single" w:sz="4" w:space="0" w:color="auto"/>
            </w:tcBorders>
            <w:shd w:val="clear" w:color="auto" w:fill="auto"/>
            <w:vAlign w:val="center"/>
          </w:tcPr>
          <w:p w14:paraId="4A222BB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4A222BBA"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A222BBB"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14:paraId="4A222BBC"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14:paraId="4A222BBD"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14:paraId="4A222BBE"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14:paraId="4A222BBF"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14:paraId="4A222BC0" w14:textId="77777777" w:rsidR="001A63C6" w:rsidRPr="007208A7" w:rsidRDefault="001A63C6" w:rsidP="001A63C6">
            <w:pPr>
              <w:pStyle w:val="TableText"/>
              <w:widowControl w:val="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14:paraId="4A222BC1"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4A222BC2"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14:paraId="4A222BC3"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4A222BC4"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4A222BC5"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4A222BC6"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2BC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E</w:t>
            </w:r>
          </w:p>
        </w:tc>
        <w:tc>
          <w:tcPr>
            <w:tcW w:w="450" w:type="dxa"/>
            <w:tcBorders>
              <w:bottom w:val="single" w:sz="4" w:space="0" w:color="auto"/>
            </w:tcBorders>
            <w:shd w:val="clear" w:color="auto" w:fill="auto"/>
            <w:vAlign w:val="center"/>
          </w:tcPr>
          <w:p w14:paraId="4A222BC8"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14:paraId="4A222BC9" w14:textId="77777777" w:rsidR="001A63C6" w:rsidRPr="007208A7" w:rsidRDefault="001A63C6" w:rsidP="001A63C6">
            <w:pPr>
              <w:pStyle w:val="TableText"/>
              <w:widowControl w:val="0"/>
              <w:rPr>
                <w:rFonts w:ascii="Tahoma" w:eastAsia="PMingLiU" w:hAnsi="Tahoma" w:cs="Tahoma"/>
                <w:sz w:val="13"/>
              </w:rPr>
            </w:pPr>
          </w:p>
        </w:tc>
      </w:tr>
      <w:tr w:rsidR="00EF228F" w:rsidRPr="007208A7" w14:paraId="4A222BDE" w14:textId="77777777" w:rsidTr="006B1F3F">
        <w:trPr>
          <w:trHeight w:val="145"/>
        </w:trPr>
        <w:tc>
          <w:tcPr>
            <w:tcW w:w="2734" w:type="dxa"/>
            <w:gridSpan w:val="2"/>
            <w:tcBorders>
              <w:bottom w:val="single" w:sz="4" w:space="0" w:color="auto"/>
            </w:tcBorders>
            <w:shd w:val="clear" w:color="auto" w:fill="FABF8F"/>
            <w:vAlign w:val="center"/>
          </w:tcPr>
          <w:p w14:paraId="4A222BCB"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193" w:name="_Toc336337928"/>
            <w:bookmarkStart w:id="194" w:name="_Toc356225077"/>
            <w:r w:rsidRPr="007208A7">
              <w:rPr>
                <w:rFonts w:ascii="Tahoma" w:eastAsia="PMingLiU" w:hAnsi="Tahoma" w:cs="Tahoma"/>
                <w:sz w:val="14"/>
              </w:rPr>
              <w:t>Core CAL Suite Bridge for Windows</w:t>
            </w:r>
            <w:r w:rsidRPr="00C631FF">
              <w:rPr>
                <w:rFonts w:ascii="Tahoma" w:eastAsia="PMingLiU" w:hAnsi="Tahoma" w:cs="Tahoma"/>
                <w:sz w:val="14"/>
                <w:vertAlign w:val="superscript"/>
              </w:rPr>
              <w:t>®</w:t>
            </w:r>
            <w:r w:rsidRPr="007208A7">
              <w:rPr>
                <w:rFonts w:ascii="Tahoma" w:eastAsia="PMingLiU" w:hAnsi="Tahoma" w:cs="Tahoma"/>
                <w:sz w:val="14"/>
              </w:rPr>
              <w:t xml:space="preserve"> Intune (</w:t>
            </w:r>
            <w:r w:rsidRPr="007208A7">
              <w:rPr>
                <w:rFonts w:ascii="Tahoma" w:eastAsia="PMingLiU" w:hAnsi="Tahoma" w:cs="Tahoma"/>
                <w:sz w:val="14"/>
              </w:rPr>
              <w:t>使用者及裝置</w:t>
            </w:r>
            <w:r w:rsidRPr="007208A7">
              <w:rPr>
                <w:rFonts w:ascii="Tahoma" w:eastAsia="PMingLiU" w:hAnsi="Tahoma" w:cs="Tahoma"/>
                <w:sz w:val="14"/>
              </w:rPr>
              <w:t>)</w:t>
            </w:r>
            <w:bookmarkEnd w:id="193"/>
            <w:bookmarkEnd w:id="194"/>
          </w:p>
        </w:tc>
        <w:tc>
          <w:tcPr>
            <w:tcW w:w="450" w:type="dxa"/>
            <w:tcBorders>
              <w:bottom w:val="single" w:sz="4" w:space="0" w:color="auto"/>
            </w:tcBorders>
            <w:shd w:val="clear" w:color="auto" w:fill="FABF8F"/>
            <w:vAlign w:val="center"/>
          </w:tcPr>
          <w:p w14:paraId="4A222BCC" w14:textId="77777777" w:rsidR="001A63C6" w:rsidRPr="00382787" w:rsidRDefault="004E6353" w:rsidP="003D5C46">
            <w:pPr>
              <w:pStyle w:val="TableText"/>
              <w:widowControl w:val="0"/>
              <w:rPr>
                <w:rFonts w:eastAsia="PMingLiU" w:cs="Tahoma"/>
                <w:b/>
                <w:color w:val="0000FF"/>
                <w:sz w:val="13"/>
                <w:szCs w:val="13"/>
                <w:u w:val="single"/>
              </w:rPr>
            </w:pPr>
            <w:hyperlink w:anchor="_38_Core_CAL" w:history="1">
              <w:r w:rsidR="00457C71" w:rsidRPr="00457C71">
                <w:rPr>
                  <w:rStyle w:val="Hyperlink"/>
                  <w:rFonts w:eastAsia="PMingLiU" w:cs="Tahoma"/>
                  <w:b/>
                  <w:sz w:val="13"/>
                  <w:szCs w:val="13"/>
                </w:rPr>
                <w:t>38</w:t>
              </w:r>
            </w:hyperlink>
          </w:p>
        </w:tc>
        <w:tc>
          <w:tcPr>
            <w:tcW w:w="450" w:type="dxa"/>
            <w:tcBorders>
              <w:bottom w:val="single" w:sz="4" w:space="0" w:color="auto"/>
            </w:tcBorders>
            <w:shd w:val="clear" w:color="auto" w:fill="FABF8F"/>
            <w:vAlign w:val="center"/>
          </w:tcPr>
          <w:p w14:paraId="4A222BC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04/11</w:t>
            </w:r>
          </w:p>
        </w:tc>
        <w:tc>
          <w:tcPr>
            <w:tcW w:w="360" w:type="dxa"/>
            <w:tcBorders>
              <w:bottom w:val="single" w:sz="4" w:space="0" w:color="auto"/>
              <w:right w:val="single" w:sz="18" w:space="0" w:color="auto"/>
            </w:tcBorders>
            <w:shd w:val="clear" w:color="auto" w:fill="FABF8F"/>
            <w:vAlign w:val="center"/>
          </w:tcPr>
          <w:p w14:paraId="4A222BCE"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A222BCF"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4A222BD0"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4A222BD1"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4A222BD2"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4A222BD3"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4A222BD4" w14:textId="77777777" w:rsidR="001A63C6" w:rsidRPr="007208A7" w:rsidRDefault="001A63C6" w:rsidP="001A63C6">
            <w:pPr>
              <w:pStyle w:val="TableText"/>
              <w:widowControl w:val="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center"/>
          </w:tcPr>
          <w:p w14:paraId="4A222BD5"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4A222BD6"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center"/>
          </w:tcPr>
          <w:p w14:paraId="4A222BD7"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4A222BD8"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4A222BD9"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4A222BDA"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2BD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BDC"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14:paraId="4A222BDD" w14:textId="77777777" w:rsidR="001A63C6" w:rsidRPr="007208A7" w:rsidRDefault="001A63C6" w:rsidP="001A63C6">
            <w:pPr>
              <w:pStyle w:val="TableText"/>
              <w:widowControl w:val="0"/>
              <w:rPr>
                <w:rFonts w:ascii="Tahoma" w:eastAsia="PMingLiU" w:hAnsi="Tahoma" w:cs="Tahoma"/>
                <w:sz w:val="13"/>
              </w:rPr>
            </w:pPr>
          </w:p>
        </w:tc>
      </w:tr>
      <w:tr w:rsidR="00BE2E58" w:rsidRPr="007208A7" w14:paraId="4A222BF2" w14:textId="77777777" w:rsidTr="006B1F3F">
        <w:trPr>
          <w:trHeight w:val="145"/>
        </w:trPr>
        <w:tc>
          <w:tcPr>
            <w:tcW w:w="2734" w:type="dxa"/>
            <w:gridSpan w:val="2"/>
            <w:tcBorders>
              <w:bottom w:val="single" w:sz="4" w:space="0" w:color="auto"/>
            </w:tcBorders>
            <w:shd w:val="clear" w:color="auto" w:fill="auto"/>
            <w:vAlign w:val="center"/>
          </w:tcPr>
          <w:p w14:paraId="4A222BDF"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195" w:name="_Toc336337929"/>
            <w:bookmarkStart w:id="196" w:name="_Toc356225078"/>
            <w:r w:rsidRPr="007208A7">
              <w:rPr>
                <w:rFonts w:ascii="Tahoma" w:eastAsia="PMingLiU" w:hAnsi="Tahoma" w:cs="Tahoma"/>
                <w:sz w:val="14"/>
              </w:rPr>
              <w:t xml:space="preserve">Core CAL </w:t>
            </w:r>
            <w:r w:rsidRPr="007208A7">
              <w:rPr>
                <w:rFonts w:ascii="Tahoma" w:eastAsia="PMingLiU" w:hAnsi="Tahoma" w:cs="Tahoma"/>
                <w:sz w:val="14"/>
              </w:rPr>
              <w:t>套件</w:t>
            </w:r>
            <w:r w:rsidRPr="007208A7">
              <w:rPr>
                <w:rFonts w:ascii="Tahoma" w:eastAsia="PMingLiU" w:hAnsi="Tahoma" w:cs="Tahoma"/>
                <w:sz w:val="14"/>
              </w:rPr>
              <w:t xml:space="preserve"> (</w:t>
            </w:r>
            <w:r w:rsidRPr="007208A7">
              <w:rPr>
                <w:rFonts w:ascii="Tahoma" w:eastAsia="PMingLiU" w:hAnsi="Tahoma" w:cs="Tahoma"/>
                <w:sz w:val="14"/>
              </w:rPr>
              <w:t>使用者及裝置</w:t>
            </w:r>
            <w:r w:rsidRPr="007208A7">
              <w:rPr>
                <w:rFonts w:ascii="Tahoma" w:eastAsia="PMingLiU" w:hAnsi="Tahoma" w:cs="Tahoma"/>
                <w:sz w:val="14"/>
              </w:rPr>
              <w:t>)</w:t>
            </w:r>
            <w:bookmarkEnd w:id="195"/>
            <w:bookmarkEnd w:id="196"/>
          </w:p>
        </w:tc>
        <w:tc>
          <w:tcPr>
            <w:tcW w:w="450" w:type="dxa"/>
            <w:tcBorders>
              <w:bottom w:val="single" w:sz="4" w:space="0" w:color="auto"/>
            </w:tcBorders>
            <w:shd w:val="clear" w:color="auto" w:fill="auto"/>
            <w:vAlign w:val="center"/>
          </w:tcPr>
          <w:p w14:paraId="4A222BE0" w14:textId="77777777" w:rsidR="001A63C6" w:rsidRPr="00382787" w:rsidRDefault="004E6353" w:rsidP="003D5C46">
            <w:pPr>
              <w:pStyle w:val="TableText"/>
              <w:widowControl w:val="0"/>
              <w:rPr>
                <w:rStyle w:val="EndnoteReference"/>
                <w:rFonts w:eastAsia="PMingLiU" w:cs="Tahoma"/>
                <w:color w:val="0000FF"/>
                <w:sz w:val="13"/>
                <w:szCs w:val="13"/>
                <w:u w:val="single"/>
              </w:rPr>
            </w:pPr>
            <w:hyperlink w:anchor="_38_Core_CAL" w:history="1">
              <w:r w:rsidR="00457C71" w:rsidRPr="00457C71">
                <w:rPr>
                  <w:rStyle w:val="Hyperlink"/>
                  <w:rFonts w:eastAsia="PMingLiU" w:cs="Tahoma"/>
                  <w:b/>
                  <w:sz w:val="13"/>
                  <w:szCs w:val="13"/>
                </w:rPr>
                <w:t>38</w:t>
              </w:r>
            </w:hyperlink>
          </w:p>
        </w:tc>
        <w:tc>
          <w:tcPr>
            <w:tcW w:w="450" w:type="dxa"/>
            <w:tcBorders>
              <w:bottom w:val="single" w:sz="4" w:space="0" w:color="auto"/>
            </w:tcBorders>
            <w:shd w:val="clear" w:color="auto" w:fill="auto"/>
            <w:vAlign w:val="center"/>
          </w:tcPr>
          <w:p w14:paraId="4A222BE1"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4A222BE2"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222BE3"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14:paraId="4A222BE4"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3</w:t>
            </w:r>
          </w:p>
        </w:tc>
        <w:tc>
          <w:tcPr>
            <w:tcW w:w="450" w:type="dxa"/>
            <w:tcBorders>
              <w:bottom w:val="single" w:sz="4" w:space="0" w:color="auto"/>
            </w:tcBorders>
            <w:shd w:val="clear" w:color="auto" w:fill="auto"/>
            <w:vAlign w:val="center"/>
          </w:tcPr>
          <w:p w14:paraId="4A222BE5"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2</w:t>
            </w:r>
          </w:p>
        </w:tc>
        <w:tc>
          <w:tcPr>
            <w:tcW w:w="450" w:type="dxa"/>
            <w:tcBorders>
              <w:bottom w:val="single" w:sz="4" w:space="0" w:color="auto"/>
            </w:tcBorders>
            <w:shd w:val="clear" w:color="auto" w:fill="auto"/>
            <w:vAlign w:val="center"/>
          </w:tcPr>
          <w:p w14:paraId="4A222BE6"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2</w:t>
            </w:r>
          </w:p>
        </w:tc>
        <w:tc>
          <w:tcPr>
            <w:tcW w:w="450" w:type="dxa"/>
            <w:tcBorders>
              <w:bottom w:val="single" w:sz="4" w:space="0" w:color="auto"/>
            </w:tcBorders>
            <w:shd w:val="clear" w:color="auto" w:fill="auto"/>
            <w:vAlign w:val="center"/>
          </w:tcPr>
          <w:p w14:paraId="4A222BE7"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2</w:t>
            </w:r>
          </w:p>
        </w:tc>
        <w:tc>
          <w:tcPr>
            <w:tcW w:w="450" w:type="dxa"/>
            <w:tcBorders>
              <w:bottom w:val="single" w:sz="4" w:space="0" w:color="auto"/>
            </w:tcBorders>
            <w:shd w:val="clear" w:color="auto" w:fill="auto"/>
            <w:vAlign w:val="center"/>
          </w:tcPr>
          <w:p w14:paraId="4A222BE8"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4A222BE9"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14:paraId="4A222BEA"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14:paraId="4A222BEB"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4A222BEC"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14:paraId="4A222BED"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4A222BE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4A222BE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E, P</w:t>
            </w:r>
          </w:p>
        </w:tc>
        <w:tc>
          <w:tcPr>
            <w:tcW w:w="450" w:type="dxa"/>
            <w:tcBorders>
              <w:bottom w:val="single" w:sz="4" w:space="0" w:color="auto"/>
            </w:tcBorders>
            <w:shd w:val="clear" w:color="auto" w:fill="auto"/>
            <w:vAlign w:val="center"/>
          </w:tcPr>
          <w:p w14:paraId="4A222BF0"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E</w:t>
            </w:r>
            <w:r w:rsidRPr="007208A7">
              <w:rPr>
                <w:rFonts w:ascii="Tahoma" w:eastAsia="PMingLiU" w:hAnsi="Tahoma" w:cs="Tahoma"/>
                <w:sz w:val="13"/>
              </w:rPr>
              <w:t>,ST</w:t>
            </w:r>
          </w:p>
        </w:tc>
        <w:tc>
          <w:tcPr>
            <w:tcW w:w="540" w:type="dxa"/>
            <w:tcBorders>
              <w:bottom w:val="single" w:sz="4" w:space="0" w:color="auto"/>
            </w:tcBorders>
            <w:shd w:val="clear" w:color="auto" w:fill="auto"/>
            <w:vAlign w:val="center"/>
          </w:tcPr>
          <w:p w14:paraId="4A222BF1" w14:textId="77777777" w:rsidR="001A63C6" w:rsidRPr="007208A7" w:rsidRDefault="001A63C6" w:rsidP="001A63C6">
            <w:pPr>
              <w:pStyle w:val="TableText"/>
              <w:widowControl w:val="0"/>
              <w:rPr>
                <w:rFonts w:ascii="Tahoma" w:eastAsia="PMingLiU" w:hAnsi="Tahoma" w:cs="Tahoma"/>
                <w:color w:val="000000"/>
                <w:sz w:val="13"/>
              </w:rPr>
            </w:pPr>
          </w:p>
        </w:tc>
      </w:tr>
      <w:tr w:rsidR="00EF228F" w:rsidRPr="007208A7" w14:paraId="4A222C06" w14:textId="77777777" w:rsidTr="006B1F3F">
        <w:trPr>
          <w:trHeight w:val="145"/>
        </w:trPr>
        <w:tc>
          <w:tcPr>
            <w:tcW w:w="2734" w:type="dxa"/>
            <w:gridSpan w:val="2"/>
            <w:tcBorders>
              <w:bottom w:val="single" w:sz="4" w:space="0" w:color="auto"/>
            </w:tcBorders>
            <w:shd w:val="clear" w:color="auto" w:fill="FABF8F"/>
            <w:vAlign w:val="center"/>
          </w:tcPr>
          <w:p w14:paraId="4A222BF3"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197" w:name="_Toc336337930"/>
            <w:bookmarkStart w:id="198" w:name="_Toc356225079"/>
            <w:r w:rsidRPr="007208A7">
              <w:rPr>
                <w:rFonts w:ascii="Tahoma" w:eastAsia="PMingLiU" w:hAnsi="Tahoma" w:cs="Tahoma"/>
                <w:sz w:val="14"/>
              </w:rPr>
              <w:t>Core Infrastructure Server Suite Standard</w:t>
            </w:r>
            <w:bookmarkEnd w:id="197"/>
            <w:bookmarkEnd w:id="198"/>
          </w:p>
        </w:tc>
        <w:tc>
          <w:tcPr>
            <w:tcW w:w="450" w:type="dxa"/>
            <w:tcBorders>
              <w:bottom w:val="single" w:sz="4" w:space="0" w:color="auto"/>
            </w:tcBorders>
            <w:shd w:val="clear" w:color="auto" w:fill="FABF8F"/>
            <w:vAlign w:val="center"/>
          </w:tcPr>
          <w:p w14:paraId="4A222BF4" w14:textId="77777777" w:rsidR="001A63C6" w:rsidRPr="00382787" w:rsidRDefault="004E6353" w:rsidP="003D5C46">
            <w:pPr>
              <w:pStyle w:val="TableText"/>
              <w:widowControl w:val="0"/>
              <w:rPr>
                <w:rStyle w:val="EndnoteReference"/>
                <w:rFonts w:eastAsia="PMingLiU" w:cs="Tahoma"/>
                <w:color w:val="0000FF"/>
                <w:sz w:val="13"/>
                <w:szCs w:val="13"/>
                <w:u w:val="single"/>
              </w:rPr>
            </w:pPr>
            <w:hyperlink w:anchor="_39_Core_Infrastructure_1" w:history="1">
              <w:r w:rsidR="009D1322" w:rsidRPr="00457C71">
                <w:rPr>
                  <w:rStyle w:val="Hyperlink"/>
                  <w:rFonts w:eastAsia="PMingLiU" w:cs="Tahoma"/>
                  <w:b/>
                  <w:sz w:val="13"/>
                  <w:szCs w:val="13"/>
                </w:rPr>
                <w:t>39</w:t>
              </w:r>
            </w:hyperlink>
          </w:p>
        </w:tc>
        <w:tc>
          <w:tcPr>
            <w:tcW w:w="450" w:type="dxa"/>
            <w:tcBorders>
              <w:bottom w:val="single" w:sz="4" w:space="0" w:color="auto"/>
            </w:tcBorders>
            <w:shd w:val="clear" w:color="auto" w:fill="FABF8F"/>
            <w:vAlign w:val="center"/>
          </w:tcPr>
          <w:p w14:paraId="4A222BF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4A222BF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2BF7"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25</w:t>
            </w:r>
          </w:p>
        </w:tc>
        <w:tc>
          <w:tcPr>
            <w:tcW w:w="450" w:type="dxa"/>
            <w:tcBorders>
              <w:bottom w:val="single" w:sz="4" w:space="0" w:color="auto"/>
            </w:tcBorders>
            <w:shd w:val="clear" w:color="auto" w:fill="FABF8F"/>
            <w:vAlign w:val="center"/>
          </w:tcPr>
          <w:p w14:paraId="4A222BF8"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63</w:t>
            </w:r>
          </w:p>
        </w:tc>
        <w:tc>
          <w:tcPr>
            <w:tcW w:w="450" w:type="dxa"/>
            <w:tcBorders>
              <w:bottom w:val="single" w:sz="4" w:space="0" w:color="auto"/>
            </w:tcBorders>
            <w:shd w:val="clear" w:color="auto" w:fill="FABF8F"/>
            <w:vAlign w:val="center"/>
          </w:tcPr>
          <w:p w14:paraId="4A222BF9"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50</w:t>
            </w:r>
          </w:p>
        </w:tc>
        <w:tc>
          <w:tcPr>
            <w:tcW w:w="450" w:type="dxa"/>
            <w:tcBorders>
              <w:bottom w:val="single" w:sz="4" w:space="0" w:color="auto"/>
            </w:tcBorders>
            <w:shd w:val="clear" w:color="auto" w:fill="FABF8F"/>
            <w:vAlign w:val="center"/>
          </w:tcPr>
          <w:p w14:paraId="4A222BFA"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38</w:t>
            </w:r>
          </w:p>
        </w:tc>
        <w:tc>
          <w:tcPr>
            <w:tcW w:w="450" w:type="dxa"/>
            <w:tcBorders>
              <w:bottom w:val="single" w:sz="4" w:space="0" w:color="auto"/>
            </w:tcBorders>
            <w:shd w:val="clear" w:color="auto" w:fill="FABF8F"/>
            <w:vAlign w:val="center"/>
          </w:tcPr>
          <w:p w14:paraId="4A222BFB"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38</w:t>
            </w:r>
          </w:p>
        </w:tc>
        <w:tc>
          <w:tcPr>
            <w:tcW w:w="450" w:type="dxa"/>
            <w:tcBorders>
              <w:bottom w:val="single" w:sz="4" w:space="0" w:color="auto"/>
            </w:tcBorders>
            <w:shd w:val="clear" w:color="auto" w:fill="FABF8F"/>
            <w:vAlign w:val="center"/>
          </w:tcPr>
          <w:p w14:paraId="4A222BFC"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4A222BFD"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4A222BFE"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25</w:t>
            </w:r>
          </w:p>
        </w:tc>
        <w:tc>
          <w:tcPr>
            <w:tcW w:w="450" w:type="dxa"/>
            <w:tcBorders>
              <w:bottom w:val="single" w:sz="4" w:space="0" w:color="auto"/>
            </w:tcBorders>
            <w:shd w:val="clear" w:color="auto" w:fill="FABF8F"/>
            <w:vAlign w:val="center"/>
          </w:tcPr>
          <w:p w14:paraId="4A222BFF"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4A222C00"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4A222C01"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4A222C0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4A222C0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C04"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14:paraId="4A222C0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OL/OV</w:t>
            </w:r>
          </w:p>
        </w:tc>
      </w:tr>
      <w:tr w:rsidR="00B33D0E" w:rsidRPr="007208A7" w14:paraId="4A222C1A" w14:textId="77777777" w:rsidTr="006B1F3F">
        <w:trPr>
          <w:trHeight w:val="145"/>
        </w:trPr>
        <w:tc>
          <w:tcPr>
            <w:tcW w:w="2734" w:type="dxa"/>
            <w:gridSpan w:val="2"/>
            <w:tcBorders>
              <w:bottom w:val="single" w:sz="4" w:space="0" w:color="auto"/>
            </w:tcBorders>
            <w:shd w:val="clear" w:color="auto" w:fill="auto"/>
            <w:vAlign w:val="center"/>
          </w:tcPr>
          <w:p w14:paraId="4A222C07"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199" w:name="_Toc336337931"/>
            <w:bookmarkStart w:id="200" w:name="_Toc356225080"/>
            <w:r w:rsidRPr="007208A7">
              <w:rPr>
                <w:rFonts w:ascii="Tahoma" w:eastAsia="PMingLiU" w:hAnsi="Tahoma" w:cs="Tahoma"/>
                <w:sz w:val="14"/>
              </w:rPr>
              <w:t>Core Infrastructure Server Suite Enterprise</w:t>
            </w:r>
            <w:bookmarkEnd w:id="199"/>
            <w:bookmarkEnd w:id="200"/>
          </w:p>
        </w:tc>
        <w:tc>
          <w:tcPr>
            <w:tcW w:w="450" w:type="dxa"/>
            <w:tcBorders>
              <w:bottom w:val="single" w:sz="4" w:space="0" w:color="auto"/>
            </w:tcBorders>
            <w:shd w:val="clear" w:color="auto" w:fill="auto"/>
            <w:vAlign w:val="center"/>
          </w:tcPr>
          <w:p w14:paraId="4A222C08" w14:textId="77777777" w:rsidR="001A63C6" w:rsidRPr="00382787" w:rsidRDefault="004E6353" w:rsidP="003D5C46">
            <w:pPr>
              <w:pStyle w:val="TableText"/>
              <w:widowControl w:val="0"/>
              <w:rPr>
                <w:rStyle w:val="EndnoteReference"/>
                <w:rFonts w:eastAsia="PMingLiU" w:cs="Tahoma"/>
                <w:color w:val="0000FF"/>
                <w:sz w:val="13"/>
                <w:szCs w:val="13"/>
                <w:u w:val="single"/>
              </w:rPr>
            </w:pPr>
            <w:hyperlink w:anchor="_40_Core_Infrastructure" w:history="1">
              <w:r w:rsidR="003D5C46" w:rsidRPr="00457C71">
                <w:rPr>
                  <w:rStyle w:val="Hyperlink"/>
                  <w:rFonts w:eastAsia="PMingLiU" w:cs="Tahoma"/>
                  <w:b/>
                  <w:sz w:val="13"/>
                  <w:szCs w:val="13"/>
                </w:rPr>
                <w:t>40</w:t>
              </w:r>
            </w:hyperlink>
          </w:p>
        </w:tc>
        <w:tc>
          <w:tcPr>
            <w:tcW w:w="450" w:type="dxa"/>
            <w:tcBorders>
              <w:bottom w:val="single" w:sz="4" w:space="0" w:color="auto"/>
            </w:tcBorders>
            <w:shd w:val="clear" w:color="auto" w:fill="auto"/>
            <w:vAlign w:val="center"/>
          </w:tcPr>
          <w:p w14:paraId="4A222C0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4A222C0A"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A222C0B"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14:paraId="4A222C0C"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14:paraId="4A222C0D"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14:paraId="4A222C0E"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14:paraId="4A222C0F"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14:paraId="4A222C10" w14:textId="77777777" w:rsidR="001A63C6" w:rsidRPr="007208A7" w:rsidRDefault="001A63C6" w:rsidP="001A63C6">
            <w:pPr>
              <w:pStyle w:val="TableText"/>
              <w:widowControl w:val="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center"/>
          </w:tcPr>
          <w:p w14:paraId="4A222C11"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4A222C12"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14:paraId="4A222C13"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4A222C14"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4A222C15"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4A222C16"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2C1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C18"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14:paraId="4A222C19"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2C2E" w14:textId="77777777" w:rsidTr="006B1F3F">
        <w:trPr>
          <w:trHeight w:val="145"/>
        </w:trPr>
        <w:tc>
          <w:tcPr>
            <w:tcW w:w="2734" w:type="dxa"/>
            <w:gridSpan w:val="2"/>
            <w:tcBorders>
              <w:bottom w:val="single" w:sz="4" w:space="0" w:color="auto"/>
            </w:tcBorders>
            <w:shd w:val="clear" w:color="auto" w:fill="FABF8F"/>
            <w:vAlign w:val="center"/>
          </w:tcPr>
          <w:p w14:paraId="4A222C1B"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201" w:name="_Toc336337932"/>
            <w:bookmarkStart w:id="202" w:name="_Toc356225081"/>
            <w:r w:rsidRPr="007208A7">
              <w:rPr>
                <w:rFonts w:ascii="Tahoma" w:eastAsia="PMingLiU" w:hAnsi="Tahoma" w:cs="Tahoma"/>
                <w:sz w:val="14"/>
              </w:rPr>
              <w:t>Core Infrastructure Server Suite Datacenter</w:t>
            </w:r>
            <w:bookmarkEnd w:id="201"/>
            <w:bookmarkEnd w:id="202"/>
          </w:p>
        </w:tc>
        <w:tc>
          <w:tcPr>
            <w:tcW w:w="450" w:type="dxa"/>
            <w:tcBorders>
              <w:bottom w:val="single" w:sz="4" w:space="0" w:color="auto"/>
            </w:tcBorders>
            <w:shd w:val="clear" w:color="auto" w:fill="FABF8F"/>
            <w:vAlign w:val="center"/>
          </w:tcPr>
          <w:p w14:paraId="4A222C1C" w14:textId="77777777" w:rsidR="001A63C6" w:rsidRPr="00382787" w:rsidRDefault="004E6353" w:rsidP="003D5C46">
            <w:pPr>
              <w:pStyle w:val="TableText"/>
              <w:widowControl w:val="0"/>
              <w:rPr>
                <w:rStyle w:val="EndnoteReference"/>
                <w:rFonts w:eastAsia="PMingLiU" w:cs="Tahoma"/>
                <w:color w:val="0000FF"/>
                <w:sz w:val="13"/>
                <w:szCs w:val="13"/>
                <w:u w:val="single"/>
              </w:rPr>
            </w:pPr>
            <w:hyperlink w:anchor="_41_Core_Infrastructure" w:history="1">
              <w:r w:rsidR="00132E08" w:rsidRPr="00457C71">
                <w:rPr>
                  <w:rStyle w:val="Hyperlink"/>
                  <w:rFonts w:eastAsia="PMingLiU" w:cs="Tahoma"/>
                  <w:b/>
                  <w:sz w:val="13"/>
                  <w:szCs w:val="13"/>
                </w:rPr>
                <w:t>41</w:t>
              </w:r>
            </w:hyperlink>
            <w:hyperlink w:anchor="_39_Core_Infrastructure" w:history="1"/>
          </w:p>
        </w:tc>
        <w:tc>
          <w:tcPr>
            <w:tcW w:w="450" w:type="dxa"/>
            <w:tcBorders>
              <w:bottom w:val="single" w:sz="4" w:space="0" w:color="auto"/>
            </w:tcBorders>
            <w:shd w:val="clear" w:color="auto" w:fill="FABF8F"/>
            <w:vAlign w:val="center"/>
          </w:tcPr>
          <w:p w14:paraId="4A222C1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4A222C1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2C1F"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75</w:t>
            </w:r>
          </w:p>
        </w:tc>
        <w:tc>
          <w:tcPr>
            <w:tcW w:w="450" w:type="dxa"/>
            <w:tcBorders>
              <w:bottom w:val="single" w:sz="4" w:space="0" w:color="auto"/>
            </w:tcBorders>
            <w:shd w:val="clear" w:color="auto" w:fill="FABF8F"/>
            <w:vAlign w:val="center"/>
          </w:tcPr>
          <w:p w14:paraId="4A222C20"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188</w:t>
            </w:r>
          </w:p>
        </w:tc>
        <w:tc>
          <w:tcPr>
            <w:tcW w:w="450" w:type="dxa"/>
            <w:tcBorders>
              <w:bottom w:val="single" w:sz="4" w:space="0" w:color="auto"/>
            </w:tcBorders>
            <w:shd w:val="clear" w:color="auto" w:fill="FABF8F"/>
            <w:vAlign w:val="center"/>
          </w:tcPr>
          <w:p w14:paraId="4A222C21"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150</w:t>
            </w:r>
          </w:p>
        </w:tc>
        <w:tc>
          <w:tcPr>
            <w:tcW w:w="450" w:type="dxa"/>
            <w:tcBorders>
              <w:bottom w:val="single" w:sz="4" w:space="0" w:color="auto"/>
            </w:tcBorders>
            <w:shd w:val="clear" w:color="auto" w:fill="FABF8F"/>
            <w:vAlign w:val="center"/>
          </w:tcPr>
          <w:p w14:paraId="4A222C22"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113</w:t>
            </w:r>
          </w:p>
        </w:tc>
        <w:tc>
          <w:tcPr>
            <w:tcW w:w="450" w:type="dxa"/>
            <w:tcBorders>
              <w:bottom w:val="single" w:sz="4" w:space="0" w:color="auto"/>
            </w:tcBorders>
            <w:shd w:val="clear" w:color="auto" w:fill="FABF8F"/>
            <w:vAlign w:val="center"/>
          </w:tcPr>
          <w:p w14:paraId="4A222C23" w14:textId="77777777" w:rsidR="001A63C6" w:rsidRPr="007208A7" w:rsidRDefault="001A63C6" w:rsidP="001A63C6">
            <w:pPr>
              <w:pStyle w:val="TableText"/>
              <w:widowControl w:val="0"/>
              <w:rPr>
                <w:rFonts w:ascii="Tahoma" w:eastAsia="PMingLiU" w:hAnsi="Tahoma" w:cs="Tahoma"/>
                <w:sz w:val="13"/>
                <w:szCs w:val="13"/>
                <w:lang w:eastAsia="ja-JP"/>
              </w:rPr>
            </w:pPr>
            <w:r w:rsidRPr="007208A7">
              <w:rPr>
                <w:rFonts w:ascii="Tahoma" w:eastAsia="PMingLiU" w:hAnsi="Tahoma" w:cs="Tahoma"/>
                <w:sz w:val="13"/>
                <w:szCs w:val="13"/>
              </w:rPr>
              <w:t>113</w:t>
            </w:r>
          </w:p>
        </w:tc>
        <w:tc>
          <w:tcPr>
            <w:tcW w:w="450" w:type="dxa"/>
            <w:tcBorders>
              <w:bottom w:val="single" w:sz="4" w:space="0" w:color="auto"/>
            </w:tcBorders>
            <w:shd w:val="clear" w:color="auto" w:fill="FABF8F"/>
            <w:vAlign w:val="center"/>
          </w:tcPr>
          <w:p w14:paraId="4A222C24"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4A222C25" w14:textId="77777777" w:rsidR="001A63C6" w:rsidRPr="007208A7" w:rsidRDefault="001A63C6" w:rsidP="001A63C6">
            <w:pPr>
              <w:pStyle w:val="TableText"/>
              <w:widowControl w:val="0"/>
              <w:rPr>
                <w:rFonts w:ascii="Tahoma" w:eastAsia="PMingLiU" w:hAnsi="Tahoma" w:cs="Tahoma"/>
                <w:sz w:val="13"/>
                <w:szCs w:val="13"/>
                <w:lang w:eastAsia="ja-JP"/>
              </w:rPr>
            </w:pPr>
            <w:r w:rsidRPr="007208A7">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4A222C26" w14:textId="77777777" w:rsidR="001A63C6" w:rsidRPr="007208A7" w:rsidRDefault="001A63C6" w:rsidP="001A63C6">
            <w:pPr>
              <w:pStyle w:val="TableText"/>
              <w:widowControl w:val="0"/>
              <w:rPr>
                <w:rFonts w:ascii="Tahoma" w:eastAsia="PMingLiU" w:hAnsi="Tahoma" w:cs="Tahoma"/>
                <w:sz w:val="13"/>
                <w:szCs w:val="13"/>
                <w:lang w:eastAsia="ja-JP"/>
              </w:rPr>
            </w:pPr>
            <w:r w:rsidRPr="007208A7">
              <w:rPr>
                <w:rFonts w:ascii="Tahoma" w:eastAsia="PMingLiU" w:hAnsi="Tahoma" w:cs="Tahoma"/>
                <w:sz w:val="13"/>
                <w:szCs w:val="13"/>
              </w:rPr>
              <w:t>75</w:t>
            </w:r>
          </w:p>
        </w:tc>
        <w:tc>
          <w:tcPr>
            <w:tcW w:w="450" w:type="dxa"/>
            <w:tcBorders>
              <w:bottom w:val="single" w:sz="4" w:space="0" w:color="auto"/>
            </w:tcBorders>
            <w:shd w:val="clear" w:color="auto" w:fill="FABF8F"/>
            <w:vAlign w:val="center"/>
          </w:tcPr>
          <w:p w14:paraId="4A222C27" w14:textId="77777777" w:rsidR="001A63C6" w:rsidRPr="007208A7" w:rsidRDefault="001A63C6" w:rsidP="001A63C6">
            <w:pPr>
              <w:pStyle w:val="TableText"/>
              <w:widowControl w:val="0"/>
              <w:rPr>
                <w:rFonts w:ascii="Tahoma" w:eastAsia="PMingLiU" w:hAnsi="Tahoma" w:cs="Tahoma"/>
                <w:sz w:val="13"/>
                <w:szCs w:val="13"/>
                <w:lang w:eastAsia="ja-JP"/>
              </w:rPr>
            </w:pPr>
            <w:r w:rsidRPr="007208A7">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4A222C28" w14:textId="77777777" w:rsidR="001A63C6" w:rsidRPr="007208A7" w:rsidRDefault="001A63C6" w:rsidP="001A63C6">
            <w:pPr>
              <w:pStyle w:val="TableText"/>
              <w:widowControl w:val="0"/>
              <w:rPr>
                <w:rFonts w:ascii="Tahoma" w:eastAsia="PMingLiU" w:hAnsi="Tahoma" w:cs="Tahoma"/>
                <w:sz w:val="13"/>
                <w:szCs w:val="13"/>
                <w:lang w:eastAsia="ja-JP"/>
              </w:rPr>
            </w:pPr>
            <w:r w:rsidRPr="007208A7">
              <w:rPr>
                <w:rFonts w:ascii="Tahoma" w:eastAsia="PMingLiU"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4A222C29" w14:textId="77777777" w:rsidR="001A63C6" w:rsidRPr="007208A7" w:rsidRDefault="001A63C6" w:rsidP="001A63C6">
            <w:pPr>
              <w:pStyle w:val="TableText"/>
              <w:widowControl w:val="0"/>
              <w:rPr>
                <w:rFonts w:ascii="Tahoma" w:eastAsia="PMingLiU" w:hAnsi="Tahoma" w:cs="Tahoma"/>
                <w:sz w:val="13"/>
                <w:szCs w:val="13"/>
                <w:lang w:eastAsia="ja-JP"/>
              </w:rPr>
            </w:pPr>
            <w:r w:rsidRPr="007208A7">
              <w:rPr>
                <w:rFonts w:ascii="Tahoma" w:eastAsia="PMingLiU"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4A222C2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4A222C2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C2C"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14:paraId="4A222C2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OL/OV</w:t>
            </w:r>
          </w:p>
        </w:tc>
      </w:tr>
      <w:tr w:rsidR="0054609D" w:rsidRPr="007208A7" w14:paraId="4A222C42" w14:textId="77777777" w:rsidTr="006B1F3F">
        <w:trPr>
          <w:trHeight w:val="145"/>
        </w:trPr>
        <w:tc>
          <w:tcPr>
            <w:tcW w:w="2734" w:type="dxa"/>
            <w:gridSpan w:val="2"/>
            <w:tcBorders>
              <w:bottom w:val="single" w:sz="4" w:space="0" w:color="auto"/>
            </w:tcBorders>
            <w:shd w:val="clear" w:color="auto" w:fill="auto"/>
            <w:vAlign w:val="center"/>
          </w:tcPr>
          <w:p w14:paraId="4A222C2F" w14:textId="77777777" w:rsidR="0054609D" w:rsidRPr="007208A7" w:rsidRDefault="0054609D" w:rsidP="001172D2">
            <w:pPr>
              <w:pStyle w:val="ProductNames"/>
              <w:spacing w:beforeLines="20" w:before="48" w:afterLines="20" w:after="48"/>
              <w:rPr>
                <w:rFonts w:ascii="Tahoma" w:eastAsia="PMingLiU" w:hAnsi="Tahoma" w:cs="Tahoma"/>
                <w:color w:val="000000"/>
                <w:sz w:val="14"/>
                <w:szCs w:val="18"/>
              </w:rPr>
            </w:pPr>
            <w:bookmarkStart w:id="203" w:name="_Toc356225082"/>
            <w:r w:rsidRPr="007208A7">
              <w:rPr>
                <w:rFonts w:ascii="Tahoma" w:eastAsia="PMingLiU" w:hAnsi="Tahoma" w:cs="Tahoma"/>
                <w:color w:val="000000"/>
                <w:sz w:val="14"/>
                <w:szCs w:val="18"/>
              </w:rPr>
              <w:t>Duet Enterprise 2.0</w:t>
            </w:r>
            <w:bookmarkEnd w:id="203"/>
          </w:p>
        </w:tc>
        <w:tc>
          <w:tcPr>
            <w:tcW w:w="450" w:type="dxa"/>
            <w:tcBorders>
              <w:bottom w:val="single" w:sz="4" w:space="0" w:color="auto"/>
            </w:tcBorders>
            <w:shd w:val="clear" w:color="auto" w:fill="auto"/>
            <w:vAlign w:val="center"/>
          </w:tcPr>
          <w:p w14:paraId="4A222C30" w14:textId="77777777" w:rsidR="0054609D" w:rsidRPr="00382787" w:rsidDel="00132E08" w:rsidRDefault="004E6353" w:rsidP="003D5C46">
            <w:pPr>
              <w:pStyle w:val="TableText"/>
              <w:widowControl w:val="0"/>
              <w:rPr>
                <w:rFonts w:eastAsia="PMingLiU" w:cs="Tahoma"/>
                <w:b/>
                <w:sz w:val="13"/>
                <w:szCs w:val="13"/>
              </w:rPr>
            </w:pPr>
            <w:hyperlink w:anchor="_42_Duet_Enterprise" w:history="1">
              <w:r w:rsidR="009D1322" w:rsidRPr="00382787">
                <w:rPr>
                  <w:rStyle w:val="Hyperlink"/>
                  <w:rFonts w:eastAsia="PMingLiU" w:cs="Tahoma"/>
                  <w:b/>
                  <w:sz w:val="13"/>
                  <w:szCs w:val="13"/>
                </w:rPr>
                <w:t>42</w:t>
              </w:r>
            </w:hyperlink>
          </w:p>
        </w:tc>
        <w:tc>
          <w:tcPr>
            <w:tcW w:w="450" w:type="dxa"/>
            <w:tcBorders>
              <w:bottom w:val="single" w:sz="4" w:space="0" w:color="auto"/>
            </w:tcBorders>
            <w:shd w:val="clear" w:color="auto" w:fill="auto"/>
            <w:vAlign w:val="center"/>
          </w:tcPr>
          <w:p w14:paraId="4A222C31" w14:textId="77777777" w:rsidR="0054609D" w:rsidRPr="007208A7" w:rsidRDefault="0054609D"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2C32" w14:textId="77777777" w:rsidR="0054609D" w:rsidRPr="007208A7" w:rsidRDefault="0054609D"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A222C33" w14:textId="77777777" w:rsidR="0054609D" w:rsidRPr="007208A7" w:rsidRDefault="0054609D"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C34" w14:textId="77777777" w:rsidR="0054609D" w:rsidRPr="007208A7" w:rsidRDefault="0054609D"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C35" w14:textId="77777777" w:rsidR="0054609D" w:rsidRPr="007208A7" w:rsidRDefault="0054609D"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C36" w14:textId="77777777" w:rsidR="0054609D" w:rsidRPr="007208A7" w:rsidRDefault="0054609D"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C37" w14:textId="77777777" w:rsidR="0054609D" w:rsidRPr="007208A7" w:rsidRDefault="0054609D"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C38" w14:textId="77777777" w:rsidR="0054609D" w:rsidRPr="007208A7" w:rsidRDefault="0054609D"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2C39" w14:textId="77777777" w:rsidR="0054609D" w:rsidRPr="007208A7" w:rsidRDefault="0054609D"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2C3A" w14:textId="77777777" w:rsidR="0054609D" w:rsidRPr="007208A7" w:rsidRDefault="0054609D"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C3B" w14:textId="77777777" w:rsidR="0054609D" w:rsidRPr="007208A7" w:rsidRDefault="0054609D"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2C3C" w14:textId="77777777" w:rsidR="0054609D" w:rsidRPr="007208A7" w:rsidRDefault="0054609D"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2C3D" w14:textId="77777777" w:rsidR="0054609D" w:rsidRPr="007208A7" w:rsidRDefault="0054609D"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2C3E" w14:textId="77777777" w:rsidR="0054609D" w:rsidRPr="007208A7" w:rsidRDefault="0054609D"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2C3F" w14:textId="77777777" w:rsidR="0054609D" w:rsidRPr="007208A7" w:rsidRDefault="0054609D"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2C40" w14:textId="77777777" w:rsidR="0054609D" w:rsidRPr="007208A7" w:rsidRDefault="0054609D"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14:paraId="4A222C41" w14:textId="77777777" w:rsidR="0054609D" w:rsidRPr="007208A7" w:rsidRDefault="0054609D" w:rsidP="001A63C6">
            <w:pPr>
              <w:pStyle w:val="TableText"/>
              <w:widowControl w:val="0"/>
              <w:jc w:val="left"/>
              <w:rPr>
                <w:rFonts w:ascii="Tahoma" w:eastAsia="PMingLiU" w:hAnsi="Tahoma" w:cs="Tahoma"/>
                <w:sz w:val="13"/>
              </w:rPr>
            </w:pPr>
          </w:p>
        </w:tc>
      </w:tr>
      <w:tr w:rsidR="00B33D0E" w:rsidRPr="007208A7" w14:paraId="4A222C56" w14:textId="77777777" w:rsidTr="006900D9">
        <w:trPr>
          <w:trHeight w:val="145"/>
        </w:trPr>
        <w:tc>
          <w:tcPr>
            <w:tcW w:w="2734" w:type="dxa"/>
            <w:gridSpan w:val="2"/>
            <w:tcBorders>
              <w:bottom w:val="single" w:sz="4" w:space="0" w:color="auto"/>
            </w:tcBorders>
            <w:shd w:val="clear" w:color="auto" w:fill="FABF8F"/>
            <w:vAlign w:val="center"/>
          </w:tcPr>
          <w:p w14:paraId="4A222C43" w14:textId="77777777" w:rsidR="001A63C6" w:rsidRPr="007208A7" w:rsidRDefault="001A63C6" w:rsidP="001172D2">
            <w:pPr>
              <w:pStyle w:val="ProductNames"/>
              <w:spacing w:beforeLines="20" w:before="48" w:afterLines="20" w:after="48"/>
              <w:rPr>
                <w:rFonts w:ascii="Tahoma" w:eastAsia="PMingLiU" w:hAnsi="Tahoma" w:cs="Tahoma"/>
                <w:sz w:val="14"/>
                <w:szCs w:val="18"/>
              </w:rPr>
            </w:pPr>
            <w:bookmarkStart w:id="204" w:name="_Toc336337935"/>
            <w:bookmarkStart w:id="205" w:name="_Toc356225083"/>
            <w:r w:rsidRPr="007208A7">
              <w:rPr>
                <w:rFonts w:ascii="Tahoma" w:eastAsia="PMingLiU" w:hAnsi="Tahoma" w:cs="Tahoma"/>
                <w:color w:val="000000"/>
                <w:sz w:val="14"/>
                <w:szCs w:val="18"/>
              </w:rPr>
              <w:t>Dynamics CRM Online Extra Storage</w:t>
            </w:r>
            <w:bookmarkEnd w:id="204"/>
            <w:bookmarkEnd w:id="205"/>
          </w:p>
        </w:tc>
        <w:tc>
          <w:tcPr>
            <w:tcW w:w="450" w:type="dxa"/>
            <w:tcBorders>
              <w:bottom w:val="single" w:sz="4" w:space="0" w:color="auto"/>
            </w:tcBorders>
            <w:shd w:val="clear" w:color="auto" w:fill="FABF8F"/>
            <w:vAlign w:val="center"/>
          </w:tcPr>
          <w:p w14:paraId="4A222C44" w14:textId="77777777" w:rsidR="001A63C6" w:rsidRPr="00382787" w:rsidRDefault="004E6353" w:rsidP="003D5C46">
            <w:pPr>
              <w:pStyle w:val="TableText"/>
              <w:widowControl w:val="0"/>
              <w:rPr>
                <w:rStyle w:val="EndnoteReference"/>
                <w:rFonts w:eastAsia="PMingLiU" w:cs="Tahoma"/>
                <w:color w:val="0000FF"/>
                <w:sz w:val="13"/>
                <w:szCs w:val="13"/>
                <w:u w:val="single"/>
              </w:rPr>
            </w:pPr>
            <w:hyperlink w:anchor="_43_Dynamics_CRM" w:history="1">
              <w:r w:rsidR="009D1322" w:rsidRPr="00457C71">
                <w:rPr>
                  <w:rStyle w:val="Hyperlink"/>
                  <w:rFonts w:eastAsia="PMingLiU" w:cs="Tahoma"/>
                  <w:b/>
                  <w:sz w:val="13"/>
                  <w:szCs w:val="13"/>
                </w:rPr>
                <w:t>43</w:t>
              </w:r>
            </w:hyperlink>
          </w:p>
        </w:tc>
        <w:tc>
          <w:tcPr>
            <w:tcW w:w="450" w:type="dxa"/>
            <w:tcBorders>
              <w:bottom w:val="single" w:sz="4" w:space="0" w:color="auto"/>
            </w:tcBorders>
            <w:shd w:val="clear" w:color="auto" w:fill="FABF8F"/>
            <w:vAlign w:val="center"/>
          </w:tcPr>
          <w:p w14:paraId="4A222C4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12/09</w:t>
            </w:r>
          </w:p>
        </w:tc>
        <w:tc>
          <w:tcPr>
            <w:tcW w:w="360" w:type="dxa"/>
            <w:tcBorders>
              <w:bottom w:val="single" w:sz="4" w:space="0" w:color="auto"/>
              <w:right w:val="single" w:sz="18" w:space="0" w:color="auto"/>
            </w:tcBorders>
            <w:shd w:val="clear" w:color="auto" w:fill="FABF8F"/>
            <w:vAlign w:val="center"/>
          </w:tcPr>
          <w:p w14:paraId="4A222C46"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A222C4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C4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C4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C4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C4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C4C"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2C4D"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C4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C4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C50"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C5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A222C5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2C5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2C5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A,ST</w:t>
            </w:r>
          </w:p>
        </w:tc>
        <w:tc>
          <w:tcPr>
            <w:tcW w:w="540" w:type="dxa"/>
            <w:tcBorders>
              <w:bottom w:val="single" w:sz="4" w:space="0" w:color="auto"/>
            </w:tcBorders>
            <w:shd w:val="clear" w:color="auto" w:fill="FABF8F"/>
            <w:vAlign w:val="center"/>
          </w:tcPr>
          <w:p w14:paraId="4A222C55" w14:textId="77777777" w:rsidR="001A63C6" w:rsidRPr="007208A7" w:rsidRDefault="001A63C6" w:rsidP="001A63C6">
            <w:pPr>
              <w:pStyle w:val="TableText"/>
              <w:widowControl w:val="0"/>
              <w:jc w:val="left"/>
              <w:rPr>
                <w:rFonts w:ascii="Tahoma" w:eastAsia="PMingLiU" w:hAnsi="Tahoma" w:cs="Tahoma"/>
                <w:sz w:val="13"/>
              </w:rPr>
            </w:pPr>
          </w:p>
        </w:tc>
      </w:tr>
      <w:tr w:rsidR="006900D9" w:rsidRPr="007208A7" w14:paraId="4A222C6A" w14:textId="77777777" w:rsidTr="006900D9">
        <w:trPr>
          <w:trHeight w:val="145"/>
        </w:trPr>
        <w:tc>
          <w:tcPr>
            <w:tcW w:w="2734" w:type="dxa"/>
            <w:gridSpan w:val="2"/>
            <w:tcBorders>
              <w:bottom w:val="single" w:sz="4" w:space="0" w:color="auto"/>
            </w:tcBorders>
            <w:shd w:val="clear" w:color="auto" w:fill="auto"/>
            <w:vAlign w:val="center"/>
          </w:tcPr>
          <w:p w14:paraId="4A222C57" w14:textId="77777777" w:rsidR="001A63C6" w:rsidRPr="007208A7" w:rsidRDefault="001A63C6" w:rsidP="001172D2">
            <w:pPr>
              <w:pStyle w:val="ProductNames"/>
              <w:spacing w:beforeLines="20" w:before="48" w:afterLines="20" w:after="48"/>
              <w:rPr>
                <w:rFonts w:ascii="Tahoma" w:eastAsia="PMingLiU" w:hAnsi="Tahoma" w:cs="Tahoma"/>
                <w:sz w:val="14"/>
                <w:szCs w:val="18"/>
              </w:rPr>
            </w:pPr>
            <w:bookmarkStart w:id="206" w:name="_Toc336337936"/>
            <w:bookmarkStart w:id="207" w:name="_Toc356225084"/>
            <w:r w:rsidRPr="007208A7">
              <w:rPr>
                <w:rFonts w:ascii="Tahoma" w:eastAsia="PMingLiU" w:hAnsi="Tahoma" w:cs="Tahoma"/>
                <w:color w:val="000000"/>
                <w:sz w:val="14"/>
                <w:szCs w:val="18"/>
              </w:rPr>
              <w:t>Dynamics CRM Online (</w:t>
            </w:r>
            <w:r w:rsidRPr="007208A7">
              <w:rPr>
                <w:rFonts w:ascii="Tahoma" w:eastAsia="PMingLiU" w:hAnsi="Tahoma" w:cs="Tahoma"/>
                <w:color w:val="000000"/>
                <w:sz w:val="14"/>
                <w:szCs w:val="18"/>
              </w:rPr>
              <w:t>每一使用者</w:t>
            </w:r>
            <w:r w:rsidRPr="007208A7">
              <w:rPr>
                <w:rFonts w:ascii="Tahoma" w:eastAsia="PMingLiU" w:hAnsi="Tahoma" w:cs="Tahoma"/>
                <w:color w:val="000000"/>
                <w:sz w:val="14"/>
                <w:szCs w:val="18"/>
              </w:rPr>
              <w:t>)</w:t>
            </w:r>
            <w:bookmarkEnd w:id="206"/>
            <w:bookmarkEnd w:id="207"/>
          </w:p>
        </w:tc>
        <w:tc>
          <w:tcPr>
            <w:tcW w:w="450" w:type="dxa"/>
            <w:tcBorders>
              <w:bottom w:val="single" w:sz="4" w:space="0" w:color="auto"/>
            </w:tcBorders>
            <w:shd w:val="clear" w:color="auto" w:fill="auto"/>
            <w:vAlign w:val="center"/>
          </w:tcPr>
          <w:p w14:paraId="4A222C58" w14:textId="77777777" w:rsidR="001A63C6" w:rsidRPr="00382787" w:rsidRDefault="004E6353" w:rsidP="003D5C46">
            <w:pPr>
              <w:pStyle w:val="TableText"/>
              <w:widowControl w:val="0"/>
              <w:rPr>
                <w:rStyle w:val="EndnoteReference"/>
                <w:rFonts w:eastAsia="PMingLiU" w:cs="Tahoma"/>
                <w:color w:val="0000FF"/>
                <w:sz w:val="13"/>
                <w:szCs w:val="13"/>
                <w:u w:val="single"/>
              </w:rPr>
            </w:pPr>
            <w:hyperlink w:anchor="_43_Dynamics_CRM" w:history="1">
              <w:r w:rsidR="00457C71" w:rsidRPr="00457C71">
                <w:rPr>
                  <w:rStyle w:val="Hyperlink"/>
                  <w:rFonts w:eastAsia="PMingLiU" w:cs="Tahoma"/>
                  <w:b/>
                  <w:sz w:val="13"/>
                  <w:szCs w:val="13"/>
                </w:rPr>
                <w:t>43</w:t>
              </w:r>
            </w:hyperlink>
          </w:p>
        </w:tc>
        <w:tc>
          <w:tcPr>
            <w:tcW w:w="450" w:type="dxa"/>
            <w:tcBorders>
              <w:bottom w:val="single" w:sz="4" w:space="0" w:color="auto"/>
            </w:tcBorders>
            <w:shd w:val="clear" w:color="auto" w:fill="auto"/>
            <w:vAlign w:val="center"/>
          </w:tcPr>
          <w:p w14:paraId="4A222C5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12/09</w:t>
            </w:r>
          </w:p>
        </w:tc>
        <w:tc>
          <w:tcPr>
            <w:tcW w:w="360" w:type="dxa"/>
            <w:tcBorders>
              <w:bottom w:val="single" w:sz="4" w:space="0" w:color="auto"/>
              <w:right w:val="single" w:sz="18" w:space="0" w:color="auto"/>
            </w:tcBorders>
            <w:shd w:val="clear" w:color="auto" w:fill="auto"/>
            <w:vAlign w:val="center"/>
          </w:tcPr>
          <w:p w14:paraId="4A222C5A"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A222C5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C5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C5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C5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C5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C60"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2C61"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2C6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C6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2C64"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2C6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4A222C6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2C6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2C6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A,ST</w:t>
            </w:r>
          </w:p>
        </w:tc>
        <w:tc>
          <w:tcPr>
            <w:tcW w:w="540" w:type="dxa"/>
            <w:tcBorders>
              <w:bottom w:val="single" w:sz="4" w:space="0" w:color="auto"/>
            </w:tcBorders>
            <w:shd w:val="clear" w:color="auto" w:fill="auto"/>
            <w:vAlign w:val="center"/>
          </w:tcPr>
          <w:p w14:paraId="4A222C69" w14:textId="77777777" w:rsidR="001A63C6" w:rsidRPr="007208A7" w:rsidRDefault="001A63C6" w:rsidP="001A63C6">
            <w:pPr>
              <w:pStyle w:val="TableText"/>
              <w:widowControl w:val="0"/>
              <w:jc w:val="left"/>
              <w:rPr>
                <w:rFonts w:ascii="Tahoma" w:eastAsia="PMingLiU" w:hAnsi="Tahoma" w:cs="Tahoma"/>
                <w:sz w:val="13"/>
              </w:rPr>
            </w:pPr>
          </w:p>
        </w:tc>
      </w:tr>
      <w:tr w:rsidR="00B33D0E" w:rsidRPr="007208A7" w14:paraId="4A222C7E" w14:textId="77777777" w:rsidTr="006900D9">
        <w:trPr>
          <w:trHeight w:val="145"/>
        </w:trPr>
        <w:tc>
          <w:tcPr>
            <w:tcW w:w="2734" w:type="dxa"/>
            <w:gridSpan w:val="2"/>
            <w:tcBorders>
              <w:bottom w:val="single" w:sz="4" w:space="0" w:color="auto"/>
            </w:tcBorders>
            <w:shd w:val="clear" w:color="auto" w:fill="FABF8F"/>
            <w:vAlign w:val="center"/>
          </w:tcPr>
          <w:p w14:paraId="4A222C6B" w14:textId="77777777" w:rsidR="001A63C6" w:rsidRPr="007208A7" w:rsidRDefault="001A63C6" w:rsidP="001172D2">
            <w:pPr>
              <w:pStyle w:val="ProductNames"/>
              <w:spacing w:beforeLines="20" w:before="48" w:afterLines="20" w:after="48"/>
              <w:rPr>
                <w:rFonts w:ascii="Tahoma" w:eastAsia="PMingLiU" w:hAnsi="Tahoma" w:cs="Tahoma"/>
                <w:sz w:val="14"/>
                <w:szCs w:val="18"/>
              </w:rPr>
            </w:pPr>
            <w:bookmarkStart w:id="208" w:name="_Toc336337937"/>
            <w:bookmarkStart w:id="209" w:name="_Toc356225085"/>
            <w:r w:rsidRPr="007208A7">
              <w:rPr>
                <w:rFonts w:ascii="Tahoma" w:eastAsia="PMingLiU" w:hAnsi="Tahoma" w:cs="Tahoma"/>
                <w:color w:val="000000"/>
                <w:sz w:val="14"/>
                <w:szCs w:val="18"/>
              </w:rPr>
              <w:t>Dynamics CRM Online for SA</w:t>
            </w:r>
            <w:bookmarkEnd w:id="208"/>
            <w:bookmarkEnd w:id="209"/>
          </w:p>
        </w:tc>
        <w:tc>
          <w:tcPr>
            <w:tcW w:w="450" w:type="dxa"/>
            <w:tcBorders>
              <w:bottom w:val="single" w:sz="4" w:space="0" w:color="auto"/>
            </w:tcBorders>
            <w:shd w:val="clear" w:color="auto" w:fill="FABF8F"/>
            <w:vAlign w:val="center"/>
          </w:tcPr>
          <w:p w14:paraId="4A222C6C" w14:textId="77777777" w:rsidR="001A63C6" w:rsidRPr="00382787" w:rsidRDefault="004E6353" w:rsidP="003D5C46">
            <w:pPr>
              <w:pStyle w:val="TableText"/>
              <w:widowControl w:val="0"/>
              <w:rPr>
                <w:rStyle w:val="EndnoteReference"/>
                <w:rFonts w:eastAsia="PMingLiU" w:cs="Tahoma"/>
                <w:color w:val="0000FF"/>
                <w:sz w:val="13"/>
                <w:szCs w:val="13"/>
                <w:u w:val="single"/>
              </w:rPr>
            </w:pPr>
            <w:hyperlink w:anchor="_43_Dynamics_CRM" w:history="1">
              <w:r w:rsidR="00457C71" w:rsidRPr="00457C71">
                <w:rPr>
                  <w:rStyle w:val="Hyperlink"/>
                  <w:rFonts w:eastAsia="PMingLiU" w:cs="Tahoma"/>
                  <w:b/>
                  <w:sz w:val="13"/>
                  <w:szCs w:val="13"/>
                </w:rPr>
                <w:t>43</w:t>
              </w:r>
            </w:hyperlink>
            <w:hyperlink w:anchor="_40_Dynamics_CRM" w:history="1"/>
          </w:p>
        </w:tc>
        <w:tc>
          <w:tcPr>
            <w:tcW w:w="450" w:type="dxa"/>
            <w:tcBorders>
              <w:bottom w:val="single" w:sz="4" w:space="0" w:color="auto"/>
            </w:tcBorders>
            <w:shd w:val="clear" w:color="auto" w:fill="FABF8F"/>
            <w:vAlign w:val="center"/>
          </w:tcPr>
          <w:p w14:paraId="4A222C6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12/09</w:t>
            </w:r>
          </w:p>
        </w:tc>
        <w:tc>
          <w:tcPr>
            <w:tcW w:w="360" w:type="dxa"/>
            <w:tcBorders>
              <w:bottom w:val="single" w:sz="4" w:space="0" w:color="auto"/>
              <w:right w:val="single" w:sz="18" w:space="0" w:color="auto"/>
            </w:tcBorders>
            <w:shd w:val="clear" w:color="auto" w:fill="FABF8F"/>
            <w:vAlign w:val="center"/>
          </w:tcPr>
          <w:p w14:paraId="4A222C6E"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A222C6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C70"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C7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C7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C7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C74"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2C75"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C7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C7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C78"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C7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A222C7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2C7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2C7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A,ST</w:t>
            </w:r>
          </w:p>
        </w:tc>
        <w:tc>
          <w:tcPr>
            <w:tcW w:w="540" w:type="dxa"/>
            <w:tcBorders>
              <w:bottom w:val="single" w:sz="4" w:space="0" w:color="auto"/>
            </w:tcBorders>
            <w:shd w:val="clear" w:color="auto" w:fill="FABF8F"/>
            <w:vAlign w:val="center"/>
          </w:tcPr>
          <w:p w14:paraId="4A222C7D" w14:textId="77777777" w:rsidR="001A63C6" w:rsidRPr="007208A7" w:rsidRDefault="001A63C6" w:rsidP="001A63C6">
            <w:pPr>
              <w:pStyle w:val="TableText"/>
              <w:widowControl w:val="0"/>
              <w:jc w:val="left"/>
              <w:rPr>
                <w:rFonts w:ascii="Tahoma" w:eastAsia="PMingLiU" w:hAnsi="Tahoma" w:cs="Tahoma"/>
                <w:sz w:val="13"/>
              </w:rPr>
            </w:pPr>
          </w:p>
        </w:tc>
      </w:tr>
      <w:tr w:rsidR="006900D9" w:rsidRPr="007208A7" w14:paraId="4A222C92" w14:textId="77777777" w:rsidTr="006900D9">
        <w:trPr>
          <w:trHeight w:val="145"/>
        </w:trPr>
        <w:tc>
          <w:tcPr>
            <w:tcW w:w="2734" w:type="dxa"/>
            <w:gridSpan w:val="2"/>
            <w:tcBorders>
              <w:bottom w:val="single" w:sz="4" w:space="0" w:color="auto"/>
            </w:tcBorders>
            <w:shd w:val="clear" w:color="auto" w:fill="auto"/>
            <w:vAlign w:val="center"/>
          </w:tcPr>
          <w:p w14:paraId="4A222C7F"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210" w:name="_Toc336337942"/>
            <w:bookmarkStart w:id="211" w:name="_Toc356225086"/>
            <w:r w:rsidRPr="007208A7">
              <w:rPr>
                <w:rFonts w:ascii="Tahoma" w:eastAsia="PMingLiU" w:hAnsi="Tahoma" w:cs="Tahoma"/>
                <w:sz w:val="14"/>
              </w:rPr>
              <w:lastRenderedPageBreak/>
              <w:t>Enterprise CAL Suite Bridge for Office 365 (</w:t>
            </w:r>
            <w:r w:rsidRPr="007208A7">
              <w:rPr>
                <w:rFonts w:ascii="Tahoma" w:eastAsia="PMingLiU" w:hAnsi="Tahoma" w:cs="Tahoma"/>
                <w:sz w:val="14"/>
              </w:rPr>
              <w:t>使用者及裝置</w:t>
            </w:r>
            <w:r w:rsidRPr="007208A7">
              <w:rPr>
                <w:rFonts w:ascii="Tahoma" w:eastAsia="PMingLiU" w:hAnsi="Tahoma" w:cs="Tahoma"/>
                <w:sz w:val="14"/>
              </w:rPr>
              <w:t>)</w:t>
            </w:r>
            <w:bookmarkEnd w:id="210"/>
            <w:bookmarkEnd w:id="211"/>
          </w:p>
        </w:tc>
        <w:tc>
          <w:tcPr>
            <w:tcW w:w="450" w:type="dxa"/>
            <w:tcBorders>
              <w:bottom w:val="single" w:sz="4" w:space="0" w:color="auto"/>
            </w:tcBorders>
            <w:shd w:val="clear" w:color="auto" w:fill="auto"/>
            <w:vAlign w:val="center"/>
          </w:tcPr>
          <w:p w14:paraId="4A222C80" w14:textId="77777777" w:rsidR="001A63C6" w:rsidRPr="00382787" w:rsidRDefault="004E6353" w:rsidP="003D5C46">
            <w:pPr>
              <w:pStyle w:val="TableText"/>
              <w:widowControl w:val="0"/>
              <w:rPr>
                <w:rFonts w:eastAsia="PMingLiU" w:cs="Tahoma"/>
                <w:b/>
                <w:color w:val="0000FF"/>
                <w:sz w:val="13"/>
                <w:szCs w:val="13"/>
                <w:u w:val="single"/>
              </w:rPr>
            </w:pPr>
            <w:hyperlink w:anchor="_44_Enterprise_CAL" w:history="1">
              <w:r w:rsidR="009D1322" w:rsidRPr="00457C71">
                <w:rPr>
                  <w:rStyle w:val="Hyperlink"/>
                  <w:rFonts w:eastAsia="PMingLiU" w:cs="Tahoma"/>
                  <w:b/>
                  <w:sz w:val="13"/>
                  <w:szCs w:val="13"/>
                </w:rPr>
                <w:t>44</w:t>
              </w:r>
            </w:hyperlink>
          </w:p>
        </w:tc>
        <w:tc>
          <w:tcPr>
            <w:tcW w:w="450" w:type="dxa"/>
            <w:tcBorders>
              <w:bottom w:val="single" w:sz="4" w:space="0" w:color="auto"/>
            </w:tcBorders>
            <w:shd w:val="clear" w:color="auto" w:fill="auto"/>
            <w:vAlign w:val="center"/>
          </w:tcPr>
          <w:p w14:paraId="4A222C81" w14:textId="77777777" w:rsidR="001A63C6" w:rsidRPr="007208A7" w:rsidRDefault="001A63C6" w:rsidP="001A63C6">
            <w:pPr>
              <w:pStyle w:val="TableText"/>
              <w:widowControl w:val="0"/>
              <w:spacing w:before="40"/>
              <w:rPr>
                <w:rFonts w:ascii="Tahoma" w:eastAsia="PMingLiU" w:hAnsi="Tahoma" w:cs="Tahoma"/>
                <w:sz w:val="13"/>
              </w:rPr>
            </w:pPr>
            <w:r w:rsidRPr="007208A7">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4A222C82"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bottom"/>
          </w:tcPr>
          <w:p w14:paraId="4A222C83"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bottom"/>
          </w:tcPr>
          <w:p w14:paraId="4A222C84"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bottom"/>
          </w:tcPr>
          <w:p w14:paraId="4A222C85"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bottom"/>
          </w:tcPr>
          <w:p w14:paraId="4A222C86"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bottom"/>
          </w:tcPr>
          <w:p w14:paraId="4A222C87"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bottom"/>
          </w:tcPr>
          <w:p w14:paraId="4A222C88" w14:textId="77777777" w:rsidR="001A63C6" w:rsidRPr="007208A7" w:rsidRDefault="001A63C6" w:rsidP="001A63C6">
            <w:pPr>
              <w:pStyle w:val="TableText"/>
              <w:widowControl w:val="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bottom"/>
          </w:tcPr>
          <w:p w14:paraId="4A222C89"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bottom"/>
          </w:tcPr>
          <w:p w14:paraId="4A222C8A"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bottom"/>
          </w:tcPr>
          <w:p w14:paraId="4A222C8B"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bottom"/>
          </w:tcPr>
          <w:p w14:paraId="4A222C8C"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4A222C8D"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4A222C8E"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2C8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E</w:t>
            </w:r>
          </w:p>
        </w:tc>
        <w:tc>
          <w:tcPr>
            <w:tcW w:w="450" w:type="dxa"/>
            <w:tcBorders>
              <w:bottom w:val="single" w:sz="4" w:space="0" w:color="auto"/>
            </w:tcBorders>
            <w:shd w:val="clear" w:color="auto" w:fill="auto"/>
          </w:tcPr>
          <w:p w14:paraId="4A222C90"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14:paraId="4A222C91"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2CA6" w14:textId="77777777" w:rsidTr="006900D9">
        <w:trPr>
          <w:trHeight w:val="145"/>
        </w:trPr>
        <w:tc>
          <w:tcPr>
            <w:tcW w:w="2734" w:type="dxa"/>
            <w:gridSpan w:val="2"/>
            <w:tcBorders>
              <w:bottom w:val="single" w:sz="4" w:space="0" w:color="auto"/>
            </w:tcBorders>
            <w:shd w:val="clear" w:color="auto" w:fill="FABF8F"/>
            <w:vAlign w:val="center"/>
          </w:tcPr>
          <w:p w14:paraId="4A222C93"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212" w:name="_Toc336337943"/>
            <w:bookmarkStart w:id="213" w:name="_Toc356225087"/>
            <w:r w:rsidRPr="007208A7">
              <w:rPr>
                <w:rFonts w:ascii="Tahoma" w:eastAsia="PMingLiU" w:hAnsi="Tahoma" w:cs="Tahoma"/>
                <w:sz w:val="14"/>
              </w:rPr>
              <w:t xml:space="preserve">Enterprise CAL Suite Bridge for Office 365 </w:t>
            </w:r>
            <w:r w:rsidRPr="007208A7">
              <w:rPr>
                <w:rFonts w:ascii="Tahoma" w:eastAsia="PMingLiU" w:hAnsi="Tahoma" w:cs="Tahoma"/>
                <w:sz w:val="14"/>
              </w:rPr>
              <w:t>及</w:t>
            </w:r>
            <w:r w:rsidRPr="007208A7">
              <w:rPr>
                <w:rFonts w:ascii="Tahoma" w:eastAsia="PMingLiU" w:hAnsi="Tahoma" w:cs="Tahoma"/>
                <w:sz w:val="14"/>
              </w:rPr>
              <w:t xml:space="preserve"> Windows</w:t>
            </w:r>
            <w:r w:rsidRPr="00C631FF">
              <w:rPr>
                <w:rFonts w:ascii="Tahoma" w:eastAsia="PMingLiU" w:hAnsi="Tahoma" w:cs="Tahoma"/>
                <w:sz w:val="14"/>
                <w:vertAlign w:val="superscript"/>
              </w:rPr>
              <w:t>®</w:t>
            </w:r>
            <w:r w:rsidRPr="007208A7">
              <w:rPr>
                <w:rFonts w:ascii="Tahoma" w:eastAsia="PMingLiU" w:hAnsi="Tahoma" w:cs="Tahoma"/>
                <w:sz w:val="14"/>
              </w:rPr>
              <w:t xml:space="preserve"> Intune (</w:t>
            </w:r>
            <w:r w:rsidRPr="007208A7">
              <w:rPr>
                <w:rFonts w:ascii="Tahoma" w:eastAsia="PMingLiU" w:hAnsi="Tahoma" w:cs="Tahoma"/>
                <w:sz w:val="14"/>
              </w:rPr>
              <w:t>使用者及裝置</w:t>
            </w:r>
            <w:r w:rsidRPr="007208A7">
              <w:rPr>
                <w:rFonts w:ascii="Tahoma" w:eastAsia="PMingLiU" w:hAnsi="Tahoma" w:cs="Tahoma"/>
                <w:sz w:val="14"/>
              </w:rPr>
              <w:t>)</w:t>
            </w:r>
            <w:bookmarkEnd w:id="212"/>
            <w:bookmarkEnd w:id="213"/>
          </w:p>
        </w:tc>
        <w:tc>
          <w:tcPr>
            <w:tcW w:w="450" w:type="dxa"/>
            <w:tcBorders>
              <w:bottom w:val="single" w:sz="4" w:space="0" w:color="auto"/>
            </w:tcBorders>
            <w:shd w:val="clear" w:color="auto" w:fill="FABF8F"/>
            <w:vAlign w:val="center"/>
          </w:tcPr>
          <w:p w14:paraId="4A222C94" w14:textId="77777777" w:rsidR="001A63C6" w:rsidRPr="00382787" w:rsidRDefault="004E6353" w:rsidP="003D5C46">
            <w:pPr>
              <w:pStyle w:val="TableText"/>
              <w:widowControl w:val="0"/>
              <w:rPr>
                <w:rFonts w:eastAsia="PMingLiU" w:cs="Tahoma"/>
                <w:b/>
                <w:color w:val="0000FF"/>
                <w:sz w:val="13"/>
                <w:szCs w:val="13"/>
                <w:u w:val="single"/>
              </w:rPr>
            </w:pPr>
            <w:hyperlink w:anchor="_44_Enterprise_CAL" w:history="1">
              <w:r w:rsidR="00457C71" w:rsidRPr="00457C71">
                <w:rPr>
                  <w:rStyle w:val="Hyperlink"/>
                  <w:rFonts w:eastAsia="PMingLiU" w:cs="Tahoma"/>
                  <w:b/>
                  <w:sz w:val="13"/>
                  <w:szCs w:val="13"/>
                </w:rPr>
                <w:t>44</w:t>
              </w:r>
            </w:hyperlink>
          </w:p>
        </w:tc>
        <w:tc>
          <w:tcPr>
            <w:tcW w:w="450" w:type="dxa"/>
            <w:tcBorders>
              <w:bottom w:val="single" w:sz="4" w:space="0" w:color="auto"/>
            </w:tcBorders>
            <w:shd w:val="clear" w:color="auto" w:fill="FABF8F"/>
            <w:vAlign w:val="center"/>
          </w:tcPr>
          <w:p w14:paraId="4A222C95" w14:textId="77777777" w:rsidR="001A63C6" w:rsidRPr="007208A7" w:rsidRDefault="001A63C6" w:rsidP="001A63C6">
            <w:pPr>
              <w:pStyle w:val="TableText"/>
              <w:widowControl w:val="0"/>
              <w:spacing w:before="40"/>
              <w:rPr>
                <w:rFonts w:ascii="Tahoma" w:eastAsia="PMingLiU" w:hAnsi="Tahoma" w:cs="Tahoma"/>
                <w:sz w:val="13"/>
              </w:rPr>
            </w:pPr>
            <w:r w:rsidRPr="007208A7">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4A222C96"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bottom"/>
          </w:tcPr>
          <w:p w14:paraId="4A222C97"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bottom"/>
          </w:tcPr>
          <w:p w14:paraId="4A222C98"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bottom"/>
          </w:tcPr>
          <w:p w14:paraId="4A222C99"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bottom"/>
          </w:tcPr>
          <w:p w14:paraId="4A222C9A"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bottom"/>
          </w:tcPr>
          <w:p w14:paraId="4A222C9B"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bottom"/>
          </w:tcPr>
          <w:p w14:paraId="4A222C9C" w14:textId="77777777" w:rsidR="001A63C6" w:rsidRPr="007208A7" w:rsidRDefault="001A63C6" w:rsidP="001A63C6">
            <w:pPr>
              <w:pStyle w:val="TableText"/>
              <w:widowControl w:val="0"/>
              <w:rPr>
                <w:rFonts w:ascii="Tahoma" w:eastAsia="PMingLiU" w:hAnsi="Tahoma" w:cs="Tahoma"/>
                <w:sz w:val="13"/>
                <w:szCs w:val="13"/>
              </w:rPr>
            </w:pPr>
          </w:p>
        </w:tc>
        <w:tc>
          <w:tcPr>
            <w:tcW w:w="360" w:type="dxa"/>
            <w:tcBorders>
              <w:bottom w:val="single" w:sz="4" w:space="0" w:color="auto"/>
              <w:right w:val="single" w:sz="18" w:space="0" w:color="auto"/>
            </w:tcBorders>
            <w:shd w:val="clear" w:color="auto" w:fill="FABF8F"/>
            <w:vAlign w:val="bottom"/>
          </w:tcPr>
          <w:p w14:paraId="4A222C9D"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bottom"/>
          </w:tcPr>
          <w:p w14:paraId="4A222C9E"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FABF8F"/>
            <w:vAlign w:val="bottom"/>
          </w:tcPr>
          <w:p w14:paraId="4A222C9F"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bottom"/>
          </w:tcPr>
          <w:p w14:paraId="4A222CA0"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4A222CA1"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4A222CA2"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2CA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E</w:t>
            </w:r>
          </w:p>
        </w:tc>
        <w:tc>
          <w:tcPr>
            <w:tcW w:w="450" w:type="dxa"/>
            <w:tcBorders>
              <w:bottom w:val="single" w:sz="4" w:space="0" w:color="auto"/>
            </w:tcBorders>
            <w:shd w:val="clear" w:color="auto" w:fill="FABF8F"/>
          </w:tcPr>
          <w:p w14:paraId="4A222CA4"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14:paraId="4A222CA5" w14:textId="77777777" w:rsidR="001A63C6" w:rsidRPr="007208A7" w:rsidRDefault="001A63C6" w:rsidP="001A63C6">
            <w:pPr>
              <w:pStyle w:val="TableText"/>
              <w:widowControl w:val="0"/>
              <w:rPr>
                <w:rFonts w:ascii="Tahoma" w:eastAsia="PMingLiU" w:hAnsi="Tahoma" w:cs="Tahoma"/>
                <w:sz w:val="13"/>
              </w:rPr>
            </w:pPr>
          </w:p>
        </w:tc>
      </w:tr>
      <w:tr w:rsidR="006900D9" w:rsidRPr="007208A7" w14:paraId="4A222CBA" w14:textId="77777777" w:rsidTr="006900D9">
        <w:trPr>
          <w:trHeight w:val="278"/>
        </w:trPr>
        <w:tc>
          <w:tcPr>
            <w:tcW w:w="2734" w:type="dxa"/>
            <w:gridSpan w:val="2"/>
            <w:tcBorders>
              <w:bottom w:val="single" w:sz="4" w:space="0" w:color="auto"/>
            </w:tcBorders>
            <w:shd w:val="clear" w:color="auto" w:fill="auto"/>
            <w:vAlign w:val="center"/>
          </w:tcPr>
          <w:p w14:paraId="4A222CA7"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214" w:name="_Toc336337944"/>
            <w:bookmarkStart w:id="215" w:name="_Toc356225088"/>
            <w:r w:rsidRPr="007208A7">
              <w:rPr>
                <w:rFonts w:ascii="Tahoma" w:eastAsia="PMingLiU" w:hAnsi="Tahoma" w:cs="Tahoma"/>
                <w:sz w:val="14"/>
              </w:rPr>
              <w:t>Enterprise CAL Suite Bridge for Windows</w:t>
            </w:r>
            <w:r w:rsidRPr="00C631FF">
              <w:rPr>
                <w:rFonts w:ascii="Tahoma" w:eastAsia="PMingLiU" w:hAnsi="Tahoma" w:cs="Tahoma"/>
                <w:sz w:val="14"/>
                <w:vertAlign w:val="superscript"/>
              </w:rPr>
              <w:t>®</w:t>
            </w:r>
            <w:r w:rsidRPr="007208A7">
              <w:rPr>
                <w:rFonts w:ascii="Tahoma" w:eastAsia="PMingLiU" w:hAnsi="Tahoma" w:cs="Tahoma"/>
                <w:sz w:val="14"/>
              </w:rPr>
              <w:t xml:space="preserve"> Intune (</w:t>
            </w:r>
            <w:r w:rsidRPr="007208A7">
              <w:rPr>
                <w:rFonts w:ascii="Tahoma" w:eastAsia="PMingLiU" w:hAnsi="Tahoma" w:cs="Tahoma"/>
                <w:sz w:val="14"/>
              </w:rPr>
              <w:t>使用者及裝置</w:t>
            </w:r>
            <w:r w:rsidRPr="007208A7">
              <w:rPr>
                <w:rFonts w:ascii="Tahoma" w:eastAsia="PMingLiU" w:hAnsi="Tahoma" w:cs="Tahoma"/>
                <w:sz w:val="14"/>
              </w:rPr>
              <w:t>)</w:t>
            </w:r>
            <w:bookmarkEnd w:id="214"/>
            <w:bookmarkEnd w:id="215"/>
          </w:p>
        </w:tc>
        <w:tc>
          <w:tcPr>
            <w:tcW w:w="450" w:type="dxa"/>
            <w:tcBorders>
              <w:bottom w:val="single" w:sz="4" w:space="0" w:color="auto"/>
            </w:tcBorders>
            <w:shd w:val="clear" w:color="auto" w:fill="auto"/>
            <w:vAlign w:val="center"/>
          </w:tcPr>
          <w:p w14:paraId="4A222CA8" w14:textId="77777777" w:rsidR="001A63C6" w:rsidRPr="00382787" w:rsidRDefault="004E6353" w:rsidP="003D5C46">
            <w:pPr>
              <w:pStyle w:val="TableText"/>
              <w:widowControl w:val="0"/>
              <w:rPr>
                <w:rFonts w:eastAsia="PMingLiU" w:cs="Tahoma"/>
                <w:b/>
                <w:color w:val="0000FF"/>
                <w:sz w:val="13"/>
                <w:szCs w:val="13"/>
                <w:u w:val="single"/>
              </w:rPr>
            </w:pPr>
            <w:hyperlink w:anchor="_44_Enterprise_CAL" w:history="1">
              <w:r w:rsidR="00457C71" w:rsidRPr="00457C71">
                <w:rPr>
                  <w:rStyle w:val="Hyperlink"/>
                  <w:rFonts w:eastAsia="PMingLiU" w:cs="Tahoma"/>
                  <w:b/>
                  <w:sz w:val="13"/>
                  <w:szCs w:val="13"/>
                </w:rPr>
                <w:t>44</w:t>
              </w:r>
            </w:hyperlink>
            <w:hyperlink w:anchor="Srv_45EntCALBridgeWinIntune" w:history="1"/>
          </w:p>
        </w:tc>
        <w:tc>
          <w:tcPr>
            <w:tcW w:w="450" w:type="dxa"/>
            <w:tcBorders>
              <w:bottom w:val="single" w:sz="4" w:space="0" w:color="auto"/>
            </w:tcBorders>
            <w:shd w:val="clear" w:color="auto" w:fill="auto"/>
            <w:vAlign w:val="center"/>
          </w:tcPr>
          <w:p w14:paraId="4A222CA9" w14:textId="77777777" w:rsidR="001A63C6" w:rsidRPr="007208A7" w:rsidRDefault="001A63C6" w:rsidP="001A63C6">
            <w:pPr>
              <w:pStyle w:val="TableText"/>
              <w:widowControl w:val="0"/>
              <w:spacing w:before="40"/>
              <w:rPr>
                <w:rFonts w:ascii="Tahoma" w:eastAsia="PMingLiU" w:hAnsi="Tahoma" w:cs="Tahoma"/>
                <w:sz w:val="13"/>
              </w:rPr>
            </w:pPr>
            <w:r w:rsidRPr="007208A7">
              <w:rPr>
                <w:rFonts w:ascii="Tahoma" w:eastAsia="PMingLiU" w:hAnsi="Tahoma" w:cs="Tahoma"/>
                <w:sz w:val="13"/>
              </w:rPr>
              <w:t>04/11</w:t>
            </w:r>
          </w:p>
        </w:tc>
        <w:tc>
          <w:tcPr>
            <w:tcW w:w="360" w:type="dxa"/>
            <w:tcBorders>
              <w:bottom w:val="single" w:sz="4" w:space="0" w:color="auto"/>
              <w:right w:val="single" w:sz="18" w:space="0" w:color="auto"/>
            </w:tcBorders>
            <w:shd w:val="clear" w:color="auto" w:fill="auto"/>
            <w:vAlign w:val="center"/>
          </w:tcPr>
          <w:p w14:paraId="4A222CAA"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A222CA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CAC" w14:textId="77777777" w:rsidR="001A63C6" w:rsidRPr="007208A7" w:rsidRDefault="001A63C6" w:rsidP="001A63C6">
            <w:pPr>
              <w:pStyle w:val="TableText"/>
              <w:widowControl w:val="0"/>
              <w:rPr>
                <w:rFonts w:ascii="Tahoma" w:eastAsia="PMingLiU" w:hAnsi="Tahoma" w:cs="Tahoma"/>
                <w:bCs/>
                <w:color w:val="000000"/>
                <w:sz w:val="13"/>
              </w:rPr>
            </w:pPr>
          </w:p>
        </w:tc>
        <w:tc>
          <w:tcPr>
            <w:tcW w:w="450" w:type="dxa"/>
            <w:tcBorders>
              <w:bottom w:val="single" w:sz="4" w:space="0" w:color="auto"/>
            </w:tcBorders>
            <w:shd w:val="clear" w:color="auto" w:fill="auto"/>
            <w:vAlign w:val="center"/>
          </w:tcPr>
          <w:p w14:paraId="4A222CAD" w14:textId="77777777" w:rsidR="001A63C6" w:rsidRPr="007208A7" w:rsidRDefault="001A63C6" w:rsidP="001A63C6">
            <w:pPr>
              <w:pStyle w:val="TableText"/>
              <w:widowControl w:val="0"/>
              <w:rPr>
                <w:rFonts w:ascii="Tahoma" w:eastAsia="PMingLiU" w:hAnsi="Tahoma" w:cs="Tahoma"/>
                <w:bCs/>
                <w:color w:val="000000"/>
                <w:sz w:val="13"/>
              </w:rPr>
            </w:pPr>
          </w:p>
        </w:tc>
        <w:tc>
          <w:tcPr>
            <w:tcW w:w="450" w:type="dxa"/>
            <w:tcBorders>
              <w:bottom w:val="single" w:sz="4" w:space="0" w:color="auto"/>
            </w:tcBorders>
            <w:shd w:val="clear" w:color="auto" w:fill="auto"/>
            <w:vAlign w:val="center"/>
          </w:tcPr>
          <w:p w14:paraId="4A222CAE" w14:textId="77777777" w:rsidR="001A63C6" w:rsidRPr="007208A7" w:rsidRDefault="001A63C6" w:rsidP="001A63C6">
            <w:pPr>
              <w:pStyle w:val="TableText"/>
              <w:widowControl w:val="0"/>
              <w:rPr>
                <w:rFonts w:ascii="Tahoma" w:eastAsia="PMingLiU" w:hAnsi="Tahoma" w:cs="Tahoma"/>
                <w:bCs/>
                <w:color w:val="000000"/>
                <w:sz w:val="13"/>
              </w:rPr>
            </w:pPr>
          </w:p>
        </w:tc>
        <w:tc>
          <w:tcPr>
            <w:tcW w:w="450" w:type="dxa"/>
            <w:tcBorders>
              <w:bottom w:val="single" w:sz="4" w:space="0" w:color="auto"/>
            </w:tcBorders>
            <w:shd w:val="clear" w:color="auto" w:fill="auto"/>
            <w:vAlign w:val="center"/>
          </w:tcPr>
          <w:p w14:paraId="4A222CAF" w14:textId="77777777" w:rsidR="001A63C6" w:rsidRPr="007208A7" w:rsidRDefault="001A63C6" w:rsidP="001A63C6">
            <w:pPr>
              <w:pStyle w:val="TableText"/>
              <w:widowControl w:val="0"/>
              <w:rPr>
                <w:rFonts w:ascii="Tahoma" w:eastAsia="PMingLiU" w:hAnsi="Tahoma" w:cs="Tahoma"/>
                <w:bCs/>
                <w:color w:val="000000"/>
                <w:sz w:val="13"/>
              </w:rPr>
            </w:pPr>
          </w:p>
        </w:tc>
        <w:tc>
          <w:tcPr>
            <w:tcW w:w="450" w:type="dxa"/>
            <w:tcBorders>
              <w:bottom w:val="single" w:sz="4" w:space="0" w:color="auto"/>
            </w:tcBorders>
            <w:shd w:val="clear" w:color="auto" w:fill="auto"/>
            <w:vAlign w:val="center"/>
          </w:tcPr>
          <w:p w14:paraId="4A222CB0" w14:textId="77777777" w:rsidR="001A63C6" w:rsidRPr="007208A7" w:rsidRDefault="001A63C6" w:rsidP="001A63C6">
            <w:pPr>
              <w:pStyle w:val="TableText"/>
              <w:widowControl w:val="0"/>
              <w:rPr>
                <w:rFonts w:ascii="Tahoma" w:eastAsia="PMingLiU" w:hAnsi="Tahoma" w:cs="Tahoma"/>
                <w:bCs/>
                <w:color w:val="000000"/>
                <w:sz w:val="13"/>
              </w:rPr>
            </w:pPr>
          </w:p>
        </w:tc>
        <w:tc>
          <w:tcPr>
            <w:tcW w:w="360" w:type="dxa"/>
            <w:tcBorders>
              <w:bottom w:val="single" w:sz="4" w:space="0" w:color="auto"/>
              <w:right w:val="single" w:sz="18" w:space="0" w:color="auto"/>
            </w:tcBorders>
            <w:shd w:val="clear" w:color="auto" w:fill="auto"/>
            <w:vAlign w:val="center"/>
          </w:tcPr>
          <w:p w14:paraId="4A222CB1"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222CB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CB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2CB4"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2CB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2CB6"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2CB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CB8"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14:paraId="4A222CB9"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2CCE" w14:textId="77777777" w:rsidTr="006900D9">
        <w:trPr>
          <w:trHeight w:val="145"/>
        </w:trPr>
        <w:tc>
          <w:tcPr>
            <w:tcW w:w="2734" w:type="dxa"/>
            <w:gridSpan w:val="2"/>
            <w:tcBorders>
              <w:bottom w:val="single" w:sz="4" w:space="0" w:color="auto"/>
            </w:tcBorders>
            <w:shd w:val="clear" w:color="auto" w:fill="FABF8F"/>
            <w:vAlign w:val="center"/>
          </w:tcPr>
          <w:p w14:paraId="4A222CBB"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216" w:name="_Toc336337945"/>
            <w:bookmarkStart w:id="217" w:name="_Toc356225089"/>
            <w:r w:rsidRPr="007208A7">
              <w:rPr>
                <w:rFonts w:ascii="Tahoma" w:eastAsia="PMingLiU" w:hAnsi="Tahoma" w:cs="Tahoma"/>
                <w:sz w:val="14"/>
              </w:rPr>
              <w:t xml:space="preserve">Enterprise CAL </w:t>
            </w:r>
            <w:r w:rsidRPr="007208A7">
              <w:rPr>
                <w:rFonts w:ascii="Tahoma" w:eastAsia="PMingLiU" w:hAnsi="Tahoma" w:cs="Tahoma"/>
                <w:sz w:val="14"/>
              </w:rPr>
              <w:t>套件</w:t>
            </w:r>
            <w:r w:rsidRPr="007208A7">
              <w:rPr>
                <w:rFonts w:ascii="Tahoma" w:eastAsia="PMingLiU" w:hAnsi="Tahoma" w:cs="Tahoma"/>
                <w:sz w:val="14"/>
              </w:rPr>
              <w:t xml:space="preserve"> (</w:t>
            </w:r>
            <w:r w:rsidRPr="007208A7">
              <w:rPr>
                <w:rFonts w:ascii="Tahoma" w:eastAsia="PMingLiU" w:hAnsi="Tahoma" w:cs="Tahoma"/>
                <w:sz w:val="14"/>
              </w:rPr>
              <w:t>使用者及裝置</w:t>
            </w:r>
            <w:r w:rsidRPr="007208A7">
              <w:rPr>
                <w:rFonts w:ascii="Tahoma" w:eastAsia="PMingLiU" w:hAnsi="Tahoma" w:cs="Tahoma"/>
                <w:sz w:val="14"/>
              </w:rPr>
              <w:t>)</w:t>
            </w:r>
            <w:bookmarkEnd w:id="216"/>
            <w:bookmarkEnd w:id="217"/>
            <w:r w:rsidRPr="007208A7">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4A222CBC" w14:textId="77777777" w:rsidR="001A63C6" w:rsidRPr="00382787" w:rsidRDefault="004E6353" w:rsidP="003D5C46">
            <w:pPr>
              <w:pStyle w:val="TableText"/>
              <w:widowControl w:val="0"/>
              <w:rPr>
                <w:rStyle w:val="EndnoteReference"/>
                <w:rFonts w:eastAsia="PMingLiU" w:cs="Tahoma"/>
                <w:color w:val="0000FF"/>
                <w:sz w:val="13"/>
                <w:szCs w:val="13"/>
                <w:u w:val="single"/>
              </w:rPr>
            </w:pPr>
            <w:hyperlink w:anchor="_45_Enterprise_CAL" w:history="1">
              <w:r w:rsidR="009D1322" w:rsidRPr="00457C71">
                <w:rPr>
                  <w:rStyle w:val="Hyperlink"/>
                  <w:rFonts w:eastAsia="PMingLiU" w:cs="Tahoma"/>
                  <w:b/>
                  <w:sz w:val="13"/>
                  <w:szCs w:val="13"/>
                </w:rPr>
                <w:t>45</w:t>
              </w:r>
            </w:hyperlink>
          </w:p>
        </w:tc>
        <w:tc>
          <w:tcPr>
            <w:tcW w:w="450" w:type="dxa"/>
            <w:tcBorders>
              <w:bottom w:val="single" w:sz="4" w:space="0" w:color="auto"/>
            </w:tcBorders>
            <w:shd w:val="clear" w:color="auto" w:fill="FABF8F"/>
            <w:vAlign w:val="center"/>
          </w:tcPr>
          <w:p w14:paraId="4A222CBD" w14:textId="77777777" w:rsidR="001A63C6" w:rsidRPr="007208A7" w:rsidRDefault="001A63C6" w:rsidP="001A63C6">
            <w:pPr>
              <w:pStyle w:val="TableText"/>
              <w:widowControl w:val="0"/>
              <w:spacing w:before="40"/>
              <w:rPr>
                <w:rFonts w:ascii="Tahoma" w:eastAsia="PMingLiU" w:hAnsi="Tahoma" w:cs="Tahoma"/>
                <w:sz w:val="13"/>
              </w:rPr>
            </w:pPr>
            <w:r w:rsidRPr="007208A7">
              <w:rPr>
                <w:rFonts w:ascii="Tahoma" w:eastAsia="PMingLiU" w:hAnsi="Tahoma" w:cs="Tahoma"/>
                <w:sz w:val="13"/>
              </w:rPr>
              <w:t>10/06</w:t>
            </w:r>
          </w:p>
        </w:tc>
        <w:tc>
          <w:tcPr>
            <w:tcW w:w="360" w:type="dxa"/>
            <w:tcBorders>
              <w:bottom w:val="single" w:sz="4" w:space="0" w:color="auto"/>
              <w:right w:val="single" w:sz="18" w:space="0" w:color="auto"/>
            </w:tcBorders>
            <w:shd w:val="clear" w:color="auto" w:fill="FABF8F"/>
            <w:vAlign w:val="center"/>
          </w:tcPr>
          <w:p w14:paraId="4A222CB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2CB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CC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bCs/>
                <w:color w:val="000000"/>
                <w:sz w:val="13"/>
              </w:rPr>
              <w:t>13</w:t>
            </w:r>
          </w:p>
        </w:tc>
        <w:tc>
          <w:tcPr>
            <w:tcW w:w="450" w:type="dxa"/>
            <w:tcBorders>
              <w:bottom w:val="single" w:sz="4" w:space="0" w:color="auto"/>
            </w:tcBorders>
            <w:shd w:val="clear" w:color="auto" w:fill="FABF8F"/>
            <w:vAlign w:val="center"/>
          </w:tcPr>
          <w:p w14:paraId="4A222CC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bCs/>
                <w:color w:val="000000"/>
                <w:sz w:val="13"/>
              </w:rPr>
              <w:t>10</w:t>
            </w:r>
          </w:p>
        </w:tc>
        <w:tc>
          <w:tcPr>
            <w:tcW w:w="450" w:type="dxa"/>
            <w:tcBorders>
              <w:bottom w:val="single" w:sz="4" w:space="0" w:color="auto"/>
            </w:tcBorders>
            <w:shd w:val="clear" w:color="auto" w:fill="FABF8F"/>
            <w:vAlign w:val="center"/>
          </w:tcPr>
          <w:p w14:paraId="4A222CC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bCs/>
                <w:color w:val="000000"/>
                <w:sz w:val="13"/>
              </w:rPr>
              <w:t>8</w:t>
            </w:r>
          </w:p>
        </w:tc>
        <w:tc>
          <w:tcPr>
            <w:tcW w:w="450" w:type="dxa"/>
            <w:tcBorders>
              <w:bottom w:val="single" w:sz="4" w:space="0" w:color="auto"/>
            </w:tcBorders>
            <w:shd w:val="clear" w:color="auto" w:fill="FABF8F"/>
            <w:vAlign w:val="center"/>
          </w:tcPr>
          <w:p w14:paraId="4A222CC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bCs/>
                <w:color w:val="000000"/>
                <w:sz w:val="13"/>
              </w:rPr>
              <w:t>8</w:t>
            </w:r>
          </w:p>
        </w:tc>
        <w:tc>
          <w:tcPr>
            <w:tcW w:w="450" w:type="dxa"/>
            <w:tcBorders>
              <w:bottom w:val="single" w:sz="4" w:space="0" w:color="auto"/>
            </w:tcBorders>
            <w:shd w:val="clear" w:color="auto" w:fill="FABF8F"/>
            <w:vAlign w:val="center"/>
          </w:tcPr>
          <w:p w14:paraId="4A222CC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14:paraId="4A222CC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color w:val="000000"/>
                <w:sz w:val="13"/>
              </w:rPr>
              <w:t>3</w:t>
            </w:r>
          </w:p>
        </w:tc>
        <w:tc>
          <w:tcPr>
            <w:tcW w:w="450" w:type="dxa"/>
            <w:tcBorders>
              <w:left w:val="single" w:sz="18" w:space="0" w:color="auto"/>
              <w:bottom w:val="single" w:sz="4" w:space="0" w:color="auto"/>
            </w:tcBorders>
            <w:shd w:val="clear" w:color="auto" w:fill="FABF8F"/>
            <w:vAlign w:val="center"/>
          </w:tcPr>
          <w:p w14:paraId="4A222CC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CC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CC8"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CC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 E</w:t>
            </w:r>
          </w:p>
        </w:tc>
        <w:tc>
          <w:tcPr>
            <w:tcW w:w="450" w:type="dxa"/>
            <w:tcBorders>
              <w:bottom w:val="single" w:sz="4" w:space="0" w:color="auto"/>
              <w:right w:val="single" w:sz="18" w:space="0" w:color="auto"/>
            </w:tcBorders>
            <w:shd w:val="clear" w:color="auto" w:fill="FABF8F"/>
            <w:vAlign w:val="center"/>
          </w:tcPr>
          <w:p w14:paraId="4A222CC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4A222CC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E, P</w:t>
            </w:r>
          </w:p>
        </w:tc>
        <w:tc>
          <w:tcPr>
            <w:tcW w:w="450" w:type="dxa"/>
            <w:tcBorders>
              <w:bottom w:val="single" w:sz="4" w:space="0" w:color="auto"/>
            </w:tcBorders>
            <w:shd w:val="clear" w:color="auto" w:fill="FABF8F"/>
            <w:vAlign w:val="center"/>
          </w:tcPr>
          <w:p w14:paraId="4A222CC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E,ST</w:t>
            </w:r>
          </w:p>
        </w:tc>
        <w:tc>
          <w:tcPr>
            <w:tcW w:w="540" w:type="dxa"/>
            <w:tcBorders>
              <w:bottom w:val="single" w:sz="4" w:space="0" w:color="auto"/>
            </w:tcBorders>
            <w:shd w:val="clear" w:color="auto" w:fill="FABF8F"/>
            <w:vAlign w:val="center"/>
          </w:tcPr>
          <w:p w14:paraId="4A222CCD" w14:textId="77777777" w:rsidR="001A63C6" w:rsidRPr="007208A7" w:rsidRDefault="001A63C6" w:rsidP="001A63C6">
            <w:pPr>
              <w:pStyle w:val="TableText"/>
              <w:widowControl w:val="0"/>
              <w:rPr>
                <w:rFonts w:ascii="Tahoma" w:eastAsia="PMingLiU" w:hAnsi="Tahoma" w:cs="Tahoma"/>
                <w:sz w:val="13"/>
              </w:rPr>
            </w:pPr>
          </w:p>
        </w:tc>
      </w:tr>
      <w:tr w:rsidR="006900D9" w:rsidRPr="007208A7" w14:paraId="4A222CE2" w14:textId="77777777" w:rsidTr="006900D9">
        <w:trPr>
          <w:trHeight w:val="145"/>
        </w:trPr>
        <w:tc>
          <w:tcPr>
            <w:tcW w:w="2734" w:type="dxa"/>
            <w:gridSpan w:val="2"/>
            <w:tcBorders>
              <w:bottom w:val="single" w:sz="4" w:space="0" w:color="auto"/>
            </w:tcBorders>
            <w:shd w:val="clear" w:color="auto" w:fill="auto"/>
            <w:vAlign w:val="center"/>
          </w:tcPr>
          <w:p w14:paraId="4A222CCF" w14:textId="77777777" w:rsidR="001A63C6" w:rsidRPr="007208A7" w:rsidRDefault="001A63C6" w:rsidP="001A63C6">
            <w:pPr>
              <w:pStyle w:val="ProductNames"/>
              <w:rPr>
                <w:rFonts w:ascii="Tahoma" w:eastAsia="PMingLiU" w:hAnsi="Tahoma" w:cs="Tahoma"/>
                <w:sz w:val="14"/>
              </w:rPr>
            </w:pPr>
            <w:bookmarkStart w:id="218" w:name="_Toc356225090"/>
            <w:r w:rsidRPr="007208A7">
              <w:rPr>
                <w:rFonts w:ascii="Tahoma" w:eastAsia="PMingLiU" w:hAnsi="Tahoma" w:cs="Tahoma"/>
                <w:sz w:val="14"/>
              </w:rPr>
              <w:t>Exchange Enterprise CAL (</w:t>
            </w:r>
            <w:r w:rsidRPr="007208A7">
              <w:rPr>
                <w:rFonts w:ascii="Tahoma" w:eastAsia="PMingLiU" w:hAnsi="Tahoma" w:cs="Tahoma"/>
                <w:sz w:val="14"/>
              </w:rPr>
              <w:t>含服務</w:t>
            </w:r>
            <w:r w:rsidRPr="007208A7">
              <w:rPr>
                <w:rFonts w:ascii="Tahoma" w:eastAsia="PMingLiU" w:hAnsi="Tahoma" w:cs="Tahoma"/>
                <w:sz w:val="14"/>
              </w:rPr>
              <w:t>) 2013</w:t>
            </w:r>
            <w:bookmarkEnd w:id="218"/>
          </w:p>
        </w:tc>
        <w:tc>
          <w:tcPr>
            <w:tcW w:w="450" w:type="dxa"/>
            <w:tcBorders>
              <w:bottom w:val="single" w:sz="4" w:space="0" w:color="auto"/>
            </w:tcBorders>
            <w:shd w:val="clear" w:color="auto" w:fill="auto"/>
            <w:vAlign w:val="center"/>
          </w:tcPr>
          <w:p w14:paraId="4A222CD0" w14:textId="77777777" w:rsidR="001A63C6" w:rsidRPr="00382787" w:rsidRDefault="004E6353" w:rsidP="00D11241">
            <w:pPr>
              <w:pStyle w:val="TableText"/>
              <w:widowControl w:val="0"/>
              <w:rPr>
                <w:rFonts w:eastAsia="PMingLiU" w:cs="Tahoma"/>
                <w:b/>
                <w:sz w:val="13"/>
                <w:szCs w:val="13"/>
                <w:u w:val="single"/>
              </w:rPr>
            </w:pPr>
            <w:hyperlink w:anchor="_46_Exchange_Online" w:history="1">
              <w:r w:rsidR="00BF40DF" w:rsidRPr="00457C71">
                <w:rPr>
                  <w:rStyle w:val="Hyperlink"/>
                  <w:rFonts w:eastAsia="PMingLiU" w:cs="Tahoma"/>
                  <w:b/>
                  <w:sz w:val="13"/>
                  <w:szCs w:val="13"/>
                </w:rPr>
                <w:t>46</w:t>
              </w:r>
            </w:hyperlink>
          </w:p>
        </w:tc>
        <w:tc>
          <w:tcPr>
            <w:tcW w:w="450" w:type="dxa"/>
            <w:tcBorders>
              <w:bottom w:val="single" w:sz="4" w:space="0" w:color="auto"/>
            </w:tcBorders>
            <w:shd w:val="clear" w:color="auto" w:fill="auto"/>
            <w:vAlign w:val="center"/>
          </w:tcPr>
          <w:p w14:paraId="4A222CD1" w14:textId="77777777" w:rsidR="001A63C6" w:rsidRPr="007208A7" w:rsidRDefault="001A63C6" w:rsidP="001A63C6">
            <w:pPr>
              <w:pStyle w:val="TableText"/>
              <w:widowControl w:val="0"/>
              <w:spacing w:before="40"/>
              <w:rPr>
                <w:rFonts w:ascii="Tahoma" w:eastAsia="PMingLiU" w:hAnsi="Tahoma" w:cs="Tahoma"/>
                <w:sz w:val="13"/>
              </w:rPr>
            </w:pPr>
            <w:r w:rsidRPr="007208A7">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14:paraId="4A222CD2"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A222CD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auto"/>
            <w:vAlign w:val="center"/>
          </w:tcPr>
          <w:p w14:paraId="4A222CD4" w14:textId="77777777" w:rsidR="001A63C6" w:rsidRPr="007208A7" w:rsidRDefault="001A63C6" w:rsidP="001A63C6">
            <w:pPr>
              <w:pStyle w:val="TableText"/>
              <w:widowControl w:val="0"/>
              <w:rPr>
                <w:rFonts w:ascii="Tahoma" w:eastAsia="PMingLiU" w:hAnsi="Tahoma" w:cs="Tahoma"/>
                <w:bCs/>
                <w:color w:val="000000"/>
                <w:sz w:val="13"/>
              </w:rPr>
            </w:pPr>
            <w:r w:rsidRPr="007208A7">
              <w:rPr>
                <w:rFonts w:ascii="Tahoma" w:eastAsia="PMingLiU" w:hAnsi="Tahoma" w:cs="Tahoma"/>
                <w:bCs/>
                <w:color w:val="000000"/>
                <w:sz w:val="13"/>
              </w:rPr>
              <w:t>3</w:t>
            </w:r>
          </w:p>
        </w:tc>
        <w:tc>
          <w:tcPr>
            <w:tcW w:w="450" w:type="dxa"/>
            <w:tcBorders>
              <w:bottom w:val="single" w:sz="4" w:space="0" w:color="auto"/>
            </w:tcBorders>
            <w:shd w:val="clear" w:color="auto" w:fill="auto"/>
            <w:vAlign w:val="center"/>
          </w:tcPr>
          <w:p w14:paraId="4A222CD5" w14:textId="77777777" w:rsidR="001A63C6" w:rsidRPr="007208A7" w:rsidRDefault="001A63C6" w:rsidP="001A63C6">
            <w:pPr>
              <w:pStyle w:val="TableText"/>
              <w:widowControl w:val="0"/>
              <w:rPr>
                <w:rFonts w:ascii="Tahoma" w:eastAsia="PMingLiU" w:hAnsi="Tahoma" w:cs="Tahoma"/>
                <w:bCs/>
                <w:color w:val="000000"/>
                <w:sz w:val="13"/>
              </w:rPr>
            </w:pPr>
            <w:r w:rsidRPr="007208A7">
              <w:rPr>
                <w:rFonts w:ascii="Tahoma" w:eastAsia="PMingLiU" w:hAnsi="Tahoma" w:cs="Tahoma"/>
                <w:bCs/>
                <w:color w:val="000000"/>
                <w:sz w:val="13"/>
              </w:rPr>
              <w:t>2</w:t>
            </w:r>
          </w:p>
        </w:tc>
        <w:tc>
          <w:tcPr>
            <w:tcW w:w="450" w:type="dxa"/>
            <w:tcBorders>
              <w:bottom w:val="single" w:sz="4" w:space="0" w:color="auto"/>
            </w:tcBorders>
            <w:shd w:val="clear" w:color="auto" w:fill="auto"/>
            <w:vAlign w:val="center"/>
          </w:tcPr>
          <w:p w14:paraId="4A222CD6" w14:textId="77777777" w:rsidR="001A63C6" w:rsidRPr="007208A7" w:rsidRDefault="001A63C6" w:rsidP="001A63C6">
            <w:pPr>
              <w:pStyle w:val="TableText"/>
              <w:widowControl w:val="0"/>
              <w:rPr>
                <w:rFonts w:ascii="Tahoma" w:eastAsia="PMingLiU" w:hAnsi="Tahoma" w:cs="Tahoma"/>
                <w:bCs/>
                <w:color w:val="000000"/>
                <w:sz w:val="13"/>
              </w:rPr>
            </w:pPr>
            <w:r w:rsidRPr="007208A7">
              <w:rPr>
                <w:rFonts w:ascii="Tahoma" w:eastAsia="PMingLiU" w:hAnsi="Tahoma" w:cs="Tahoma"/>
                <w:bCs/>
                <w:color w:val="000000"/>
                <w:sz w:val="13"/>
              </w:rPr>
              <w:t>2</w:t>
            </w:r>
          </w:p>
        </w:tc>
        <w:tc>
          <w:tcPr>
            <w:tcW w:w="450" w:type="dxa"/>
            <w:tcBorders>
              <w:bottom w:val="single" w:sz="4" w:space="0" w:color="auto"/>
            </w:tcBorders>
            <w:shd w:val="clear" w:color="auto" w:fill="auto"/>
            <w:vAlign w:val="center"/>
          </w:tcPr>
          <w:p w14:paraId="4A222CD7" w14:textId="77777777" w:rsidR="001A63C6" w:rsidRPr="007208A7" w:rsidRDefault="001A63C6" w:rsidP="001A63C6">
            <w:pPr>
              <w:pStyle w:val="TableText"/>
              <w:widowControl w:val="0"/>
              <w:rPr>
                <w:rFonts w:ascii="Tahoma" w:eastAsia="PMingLiU" w:hAnsi="Tahoma" w:cs="Tahoma"/>
                <w:bCs/>
                <w:color w:val="000000"/>
                <w:sz w:val="13"/>
              </w:rPr>
            </w:pPr>
            <w:r w:rsidRPr="007208A7">
              <w:rPr>
                <w:rFonts w:ascii="Tahoma" w:eastAsia="PMingLiU" w:hAnsi="Tahoma" w:cs="Tahoma"/>
                <w:bCs/>
                <w:color w:val="000000"/>
                <w:sz w:val="13"/>
              </w:rPr>
              <w:t>2</w:t>
            </w:r>
          </w:p>
        </w:tc>
        <w:tc>
          <w:tcPr>
            <w:tcW w:w="450" w:type="dxa"/>
            <w:tcBorders>
              <w:bottom w:val="single" w:sz="4" w:space="0" w:color="auto"/>
            </w:tcBorders>
            <w:shd w:val="clear" w:color="auto" w:fill="auto"/>
            <w:vAlign w:val="center"/>
          </w:tcPr>
          <w:p w14:paraId="4A222CD8" w14:textId="77777777" w:rsidR="001A63C6" w:rsidRPr="007208A7" w:rsidRDefault="001A63C6" w:rsidP="001A63C6">
            <w:pPr>
              <w:pStyle w:val="TableText"/>
              <w:widowControl w:val="0"/>
              <w:rPr>
                <w:rFonts w:ascii="Tahoma" w:eastAsia="PMingLiU" w:hAnsi="Tahoma" w:cs="Tahoma"/>
                <w:bCs/>
                <w:color w:val="000000"/>
                <w:sz w:val="13"/>
              </w:rPr>
            </w:pPr>
            <w:r w:rsidRPr="007208A7">
              <w:rPr>
                <w:rFonts w:ascii="Tahoma" w:eastAsia="PMingLiU"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14:paraId="4A222CD9"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4A222CD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CD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2CDC"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2CD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4A222CD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2CD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vAlign w:val="center"/>
          </w:tcPr>
          <w:p w14:paraId="4A222CE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auto"/>
            <w:vAlign w:val="center"/>
          </w:tcPr>
          <w:p w14:paraId="4A222CE1"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2CF6" w14:textId="77777777" w:rsidTr="006900D9">
        <w:trPr>
          <w:trHeight w:val="145"/>
        </w:trPr>
        <w:tc>
          <w:tcPr>
            <w:tcW w:w="2734" w:type="dxa"/>
            <w:gridSpan w:val="2"/>
            <w:tcBorders>
              <w:bottom w:val="single" w:sz="4" w:space="0" w:color="auto"/>
            </w:tcBorders>
            <w:shd w:val="clear" w:color="auto" w:fill="FABF8F"/>
          </w:tcPr>
          <w:p w14:paraId="4A222CE3" w14:textId="77777777" w:rsidR="001A63C6" w:rsidRPr="007208A7" w:rsidRDefault="001A63C6" w:rsidP="001A63C6">
            <w:pPr>
              <w:pStyle w:val="Heading2"/>
              <w:ind w:left="0"/>
              <w:rPr>
                <w:rFonts w:ascii="Tahoma" w:eastAsia="PMingLiU" w:hAnsi="Tahoma" w:cs="Tahoma"/>
                <w:b w:val="0"/>
                <w:sz w:val="14"/>
              </w:rPr>
            </w:pPr>
            <w:bookmarkStart w:id="219" w:name="_Toc356225091"/>
            <w:r w:rsidRPr="007208A7">
              <w:rPr>
                <w:rFonts w:ascii="Tahoma" w:eastAsia="PMingLiU" w:hAnsi="Tahoma" w:cs="Tahoma"/>
                <w:b w:val="0"/>
                <w:sz w:val="14"/>
              </w:rPr>
              <w:t>Exchange Enterprise CAL (</w:t>
            </w:r>
            <w:r w:rsidRPr="007208A7">
              <w:rPr>
                <w:rFonts w:ascii="Tahoma" w:eastAsia="PMingLiU" w:hAnsi="Tahoma" w:cs="Tahoma"/>
                <w:b w:val="0"/>
                <w:sz w:val="14"/>
              </w:rPr>
              <w:t>不含服務</w:t>
            </w:r>
            <w:r w:rsidRPr="007208A7">
              <w:rPr>
                <w:rFonts w:ascii="Tahoma" w:eastAsia="PMingLiU" w:hAnsi="Tahoma" w:cs="Tahoma"/>
                <w:b w:val="0"/>
                <w:sz w:val="14"/>
              </w:rPr>
              <w:t>) 2013</w:t>
            </w:r>
            <w:bookmarkEnd w:id="219"/>
          </w:p>
        </w:tc>
        <w:tc>
          <w:tcPr>
            <w:tcW w:w="450" w:type="dxa"/>
            <w:tcBorders>
              <w:bottom w:val="single" w:sz="4" w:space="0" w:color="auto"/>
            </w:tcBorders>
            <w:shd w:val="clear" w:color="auto" w:fill="FABF8F"/>
            <w:vAlign w:val="center"/>
          </w:tcPr>
          <w:p w14:paraId="4A222CE4" w14:textId="77777777" w:rsidR="001A63C6" w:rsidRPr="00382787" w:rsidRDefault="001A63C6" w:rsidP="001A63C6">
            <w:pPr>
              <w:pStyle w:val="TableText"/>
              <w:widowControl w:val="0"/>
              <w:rPr>
                <w:rFonts w:eastAsia="PMingLiU" w:cs="Tahoma"/>
                <w:b/>
                <w:color w:val="0000FF"/>
                <w:sz w:val="13"/>
                <w:szCs w:val="13"/>
                <w:u w:val="single"/>
              </w:rPr>
            </w:pPr>
          </w:p>
        </w:tc>
        <w:tc>
          <w:tcPr>
            <w:tcW w:w="450" w:type="dxa"/>
            <w:tcBorders>
              <w:bottom w:val="single" w:sz="4" w:space="0" w:color="auto"/>
            </w:tcBorders>
            <w:shd w:val="clear" w:color="auto" w:fill="FABF8F"/>
            <w:vAlign w:val="center"/>
          </w:tcPr>
          <w:p w14:paraId="4A222CE5"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14:paraId="4A222CE6"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A222CE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CE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CE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CE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CE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CEC"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2CED"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CE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FABF8F"/>
            <w:vAlign w:val="center"/>
          </w:tcPr>
          <w:p w14:paraId="4A222CE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4A222CF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4A222CF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A222CF2"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2CF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CF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AO, ST</w:t>
            </w:r>
          </w:p>
        </w:tc>
        <w:tc>
          <w:tcPr>
            <w:tcW w:w="540" w:type="dxa"/>
            <w:tcBorders>
              <w:bottom w:val="single" w:sz="4" w:space="0" w:color="auto"/>
            </w:tcBorders>
            <w:shd w:val="clear" w:color="auto" w:fill="FABF8F"/>
            <w:vAlign w:val="center"/>
          </w:tcPr>
          <w:p w14:paraId="4A222CF5" w14:textId="77777777" w:rsidR="001A63C6" w:rsidRPr="007208A7" w:rsidRDefault="001A63C6" w:rsidP="001A63C6">
            <w:pPr>
              <w:pStyle w:val="TableText"/>
              <w:widowControl w:val="0"/>
              <w:rPr>
                <w:rFonts w:ascii="Tahoma" w:eastAsia="PMingLiU" w:hAnsi="Tahoma" w:cs="Tahoma"/>
                <w:sz w:val="13"/>
              </w:rPr>
            </w:pPr>
          </w:p>
        </w:tc>
      </w:tr>
      <w:tr w:rsidR="006900D9" w:rsidRPr="007208A7" w14:paraId="4A222D0A" w14:textId="77777777" w:rsidTr="006900D9">
        <w:trPr>
          <w:trHeight w:val="145"/>
        </w:trPr>
        <w:tc>
          <w:tcPr>
            <w:tcW w:w="2734" w:type="dxa"/>
            <w:gridSpan w:val="2"/>
            <w:tcBorders>
              <w:bottom w:val="single" w:sz="4" w:space="0" w:color="auto"/>
            </w:tcBorders>
            <w:shd w:val="clear" w:color="auto" w:fill="auto"/>
          </w:tcPr>
          <w:p w14:paraId="4A222CF7" w14:textId="77777777" w:rsidR="001A63C6" w:rsidRPr="007208A7" w:rsidRDefault="001A63C6" w:rsidP="001A63C6">
            <w:pPr>
              <w:pStyle w:val="Heading2"/>
              <w:ind w:left="0"/>
              <w:rPr>
                <w:rFonts w:ascii="Tahoma" w:eastAsia="PMingLiU" w:hAnsi="Tahoma" w:cs="Tahoma"/>
                <w:b w:val="0"/>
                <w:sz w:val="14"/>
              </w:rPr>
            </w:pPr>
            <w:bookmarkStart w:id="220" w:name="_Toc336337946"/>
            <w:bookmarkStart w:id="221" w:name="_Toc356225092"/>
            <w:r w:rsidRPr="007208A7">
              <w:rPr>
                <w:rFonts w:ascii="Tahoma" w:eastAsia="PMingLiU" w:hAnsi="Tahoma" w:cs="Tahoma"/>
                <w:b w:val="0"/>
                <w:sz w:val="14"/>
              </w:rPr>
              <w:t>Exchange Online Archiving</w:t>
            </w:r>
            <w:bookmarkEnd w:id="220"/>
            <w:r w:rsidRPr="007208A7">
              <w:rPr>
                <w:rFonts w:ascii="Tahoma" w:eastAsia="PMingLiU" w:hAnsi="Tahoma" w:cs="Tahoma"/>
                <w:b w:val="0"/>
                <w:sz w:val="14"/>
              </w:rPr>
              <w:t xml:space="preserve"> for Exchange Server (</w:t>
            </w:r>
            <w:r w:rsidRPr="007208A7">
              <w:rPr>
                <w:rFonts w:ascii="Tahoma" w:eastAsia="PMingLiU" w:hAnsi="Tahoma" w:cs="Tahoma"/>
                <w:b w:val="0"/>
                <w:sz w:val="14"/>
              </w:rPr>
              <w:t>使用者訂閱使用權</w:t>
            </w:r>
            <w:r w:rsidRPr="007208A7">
              <w:rPr>
                <w:rFonts w:ascii="Tahoma" w:eastAsia="PMingLiU" w:hAnsi="Tahoma" w:cs="Tahoma"/>
                <w:b w:val="0"/>
                <w:sz w:val="14"/>
              </w:rPr>
              <w:t>)</w:t>
            </w:r>
            <w:bookmarkEnd w:id="221"/>
          </w:p>
        </w:tc>
        <w:tc>
          <w:tcPr>
            <w:tcW w:w="450" w:type="dxa"/>
            <w:tcBorders>
              <w:bottom w:val="single" w:sz="4" w:space="0" w:color="auto"/>
            </w:tcBorders>
            <w:shd w:val="clear" w:color="auto" w:fill="auto"/>
            <w:vAlign w:val="center"/>
          </w:tcPr>
          <w:p w14:paraId="4A222CF8" w14:textId="77777777" w:rsidR="001A63C6" w:rsidRPr="00382787" w:rsidRDefault="004E6353" w:rsidP="00BF40DF">
            <w:pPr>
              <w:pStyle w:val="TableText"/>
              <w:widowControl w:val="0"/>
              <w:rPr>
                <w:rFonts w:eastAsia="PMingLiU" w:cs="Tahoma"/>
                <w:b/>
                <w:color w:val="0000FF"/>
                <w:sz w:val="13"/>
                <w:szCs w:val="13"/>
                <w:u w:val="single"/>
              </w:rPr>
            </w:pPr>
            <w:hyperlink w:anchor="_46_Exchange_Online" w:history="1">
              <w:r w:rsidR="009D1322" w:rsidRPr="00457C71">
                <w:rPr>
                  <w:rStyle w:val="Hyperlink"/>
                  <w:rFonts w:eastAsia="PMingLiU" w:cs="Tahoma"/>
                  <w:b/>
                  <w:sz w:val="13"/>
                  <w:szCs w:val="13"/>
                </w:rPr>
                <w:t>4</w:t>
              </w:r>
              <w:r w:rsidR="00BF40DF">
                <w:rPr>
                  <w:rStyle w:val="Hyperlink"/>
                  <w:rFonts w:eastAsia="PMingLiU" w:cs="Tahoma"/>
                  <w:b/>
                  <w:sz w:val="13"/>
                  <w:szCs w:val="13"/>
                </w:rPr>
                <w:t>7</w:t>
              </w:r>
            </w:hyperlink>
          </w:p>
        </w:tc>
        <w:tc>
          <w:tcPr>
            <w:tcW w:w="450" w:type="dxa"/>
            <w:tcBorders>
              <w:bottom w:val="single" w:sz="4" w:space="0" w:color="auto"/>
            </w:tcBorders>
            <w:shd w:val="clear" w:color="auto" w:fill="auto"/>
            <w:vAlign w:val="center"/>
          </w:tcPr>
          <w:p w14:paraId="4A222CF9" w14:textId="77777777" w:rsidR="001A63C6" w:rsidRPr="007208A7" w:rsidDel="00876599"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4A222CFA"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A222CF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CF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CF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CF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CF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D00"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2D01"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2D0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D0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2D04"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2D0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4A222D0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2D0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D0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A,ST</w:t>
            </w:r>
          </w:p>
        </w:tc>
        <w:tc>
          <w:tcPr>
            <w:tcW w:w="540" w:type="dxa"/>
            <w:tcBorders>
              <w:bottom w:val="single" w:sz="4" w:space="0" w:color="auto"/>
            </w:tcBorders>
            <w:shd w:val="clear" w:color="auto" w:fill="auto"/>
            <w:vAlign w:val="center"/>
          </w:tcPr>
          <w:p w14:paraId="4A222D09"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2D18" w14:textId="77777777" w:rsidTr="001933C6">
        <w:trPr>
          <w:trHeight w:val="145"/>
        </w:trPr>
        <w:tc>
          <w:tcPr>
            <w:tcW w:w="2734" w:type="dxa"/>
            <w:gridSpan w:val="2"/>
            <w:tcBorders>
              <w:bottom w:val="single" w:sz="4" w:space="0" w:color="auto"/>
            </w:tcBorders>
            <w:shd w:val="clear" w:color="auto" w:fill="FABF8F"/>
            <w:vAlign w:val="center"/>
          </w:tcPr>
          <w:p w14:paraId="4A222D0B" w14:textId="77777777" w:rsidR="001A63C6" w:rsidRPr="007208A7" w:rsidRDefault="001A63C6" w:rsidP="00D66F68">
            <w:pPr>
              <w:pStyle w:val="Heading3"/>
              <w:rPr>
                <w:rFonts w:ascii="Tahoma" w:eastAsia="PMingLiU" w:hAnsi="Tahoma" w:cs="Tahoma"/>
                <w:b w:val="0"/>
              </w:rPr>
            </w:pPr>
            <w:bookmarkStart w:id="222" w:name="_Toc336337947"/>
            <w:bookmarkStart w:id="223" w:name="_Toc356225093"/>
            <w:r w:rsidRPr="007208A7">
              <w:rPr>
                <w:rFonts w:ascii="Tahoma" w:eastAsia="PMingLiU" w:hAnsi="Tahoma" w:cs="Tahoma"/>
                <w:b w:val="0"/>
                <w:sz w:val="14"/>
              </w:rPr>
              <w:t>Exchange Online Archiving for Exchange Server A (</w:t>
            </w:r>
            <w:r w:rsidRPr="007208A7">
              <w:rPr>
                <w:rFonts w:ascii="Tahoma" w:eastAsia="PMingLiU" w:hAnsi="Tahoma" w:cs="Tahoma"/>
                <w:b w:val="0"/>
                <w:sz w:val="14"/>
              </w:rPr>
              <w:t>使用者訂閱使用權</w:t>
            </w:r>
            <w:r w:rsidRPr="007208A7">
              <w:rPr>
                <w:rFonts w:ascii="Tahoma" w:eastAsia="PMingLiU" w:hAnsi="Tahoma" w:cs="Tahoma"/>
                <w:b w:val="0"/>
                <w:sz w:val="14"/>
              </w:rPr>
              <w:t>)</w:t>
            </w:r>
            <w:bookmarkEnd w:id="222"/>
            <w:bookmarkEnd w:id="223"/>
          </w:p>
        </w:tc>
        <w:tc>
          <w:tcPr>
            <w:tcW w:w="450" w:type="dxa"/>
            <w:tcBorders>
              <w:bottom w:val="single" w:sz="4" w:space="0" w:color="auto"/>
            </w:tcBorders>
            <w:shd w:val="clear" w:color="auto" w:fill="FABF8F"/>
            <w:vAlign w:val="center"/>
          </w:tcPr>
          <w:p w14:paraId="4A222D0C" w14:textId="77777777" w:rsidR="001A63C6" w:rsidRPr="00382787" w:rsidRDefault="001A63C6" w:rsidP="00D66F68">
            <w:pPr>
              <w:pStyle w:val="TableText"/>
              <w:widowControl w:val="0"/>
              <w:rPr>
                <w:rFonts w:eastAsia="PMingLiU" w:cs="Tahoma"/>
                <w:b/>
                <w:color w:val="000000"/>
                <w:sz w:val="13"/>
                <w:szCs w:val="13"/>
                <w:u w:val="single"/>
              </w:rPr>
            </w:pPr>
          </w:p>
        </w:tc>
        <w:tc>
          <w:tcPr>
            <w:tcW w:w="450" w:type="dxa"/>
            <w:tcBorders>
              <w:bottom w:val="single" w:sz="4" w:space="0" w:color="auto"/>
            </w:tcBorders>
            <w:shd w:val="clear" w:color="auto" w:fill="FABF8F"/>
            <w:vAlign w:val="center"/>
          </w:tcPr>
          <w:p w14:paraId="4A222D0D" w14:textId="77777777" w:rsidR="001A63C6" w:rsidRPr="007208A7" w:rsidRDefault="001A63C6" w:rsidP="007E466C">
            <w:pPr>
              <w:pStyle w:val="TableText"/>
              <w:widowControl w:val="0"/>
              <w:rPr>
                <w:rFonts w:ascii="Tahoma" w:eastAsia="PMingLiU" w:hAnsi="Tahoma" w:cs="Tahoma"/>
                <w:sz w:val="13"/>
              </w:rPr>
            </w:pPr>
            <w:r w:rsidRPr="007208A7">
              <w:rPr>
                <w:rFonts w:ascii="Tahoma" w:eastAsia="PMingLiU" w:hAnsi="Tahoma" w:cs="Tahoma"/>
                <w:sz w:val="13"/>
              </w:rPr>
              <w:t>06/12</w:t>
            </w:r>
          </w:p>
        </w:tc>
        <w:tc>
          <w:tcPr>
            <w:tcW w:w="360" w:type="dxa"/>
            <w:tcBorders>
              <w:bottom w:val="single" w:sz="4" w:space="0" w:color="auto"/>
              <w:right w:val="single" w:sz="18" w:space="0" w:color="auto"/>
            </w:tcBorders>
            <w:shd w:val="clear" w:color="auto" w:fill="FABF8F"/>
            <w:vAlign w:val="center"/>
          </w:tcPr>
          <w:p w14:paraId="4A222D0E" w14:textId="77777777" w:rsidR="001A63C6" w:rsidRPr="007208A7" w:rsidRDefault="001A63C6" w:rsidP="00D66F68">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222D0F" w14:textId="77777777" w:rsidR="001A63C6" w:rsidRPr="007208A7" w:rsidRDefault="001A63C6" w:rsidP="00D66F68">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D10" w14:textId="77777777" w:rsidR="001A63C6" w:rsidRPr="007208A7" w:rsidRDefault="001A63C6" w:rsidP="00D02D7A">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D11" w14:textId="77777777" w:rsidR="001A63C6" w:rsidRPr="007208A7" w:rsidRDefault="001A63C6" w:rsidP="00D02D7A">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D12" w14:textId="77777777" w:rsidR="001A63C6" w:rsidRPr="007208A7" w:rsidRDefault="001A63C6" w:rsidP="00242B11">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D13" w14:textId="77777777" w:rsidR="001A63C6" w:rsidRPr="007208A7" w:rsidRDefault="001A63C6" w:rsidP="00242B11">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A222D14" w14:textId="77777777" w:rsidR="001A63C6" w:rsidRPr="007208A7" w:rsidRDefault="001A63C6" w:rsidP="00EA31A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2D15" w14:textId="77777777" w:rsidR="001A63C6" w:rsidRPr="007208A7" w:rsidRDefault="001A63C6" w:rsidP="00EA31A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2D16" w14:textId="77777777" w:rsidR="001A63C6" w:rsidRPr="007208A7" w:rsidRDefault="001A63C6" w:rsidP="007E466C">
            <w:pPr>
              <w:pStyle w:val="TableText"/>
              <w:widowControl w:val="0"/>
              <w:rPr>
                <w:rFonts w:ascii="Tahoma" w:eastAsia="PMingLiU" w:hAnsi="Tahoma" w:cs="Tahoma"/>
                <w:sz w:val="13"/>
              </w:rPr>
            </w:pPr>
            <w:r w:rsidRPr="007208A7">
              <w:rPr>
                <w:rFonts w:ascii="Tahoma" w:eastAsia="PMingLiU" w:hAnsi="Tahoma" w:cs="Tahoma"/>
                <w:sz w:val="13"/>
              </w:rPr>
              <w:t>A, ST (</w:t>
            </w:r>
            <w:r w:rsidRPr="007208A7">
              <w:rPr>
                <w:rFonts w:ascii="Tahoma" w:eastAsia="PMingLiU" w:hAnsi="Tahoma" w:cs="Tahoma"/>
                <w:sz w:val="13"/>
              </w:rPr>
              <w:t>僅限</w:t>
            </w:r>
            <w:r w:rsidRPr="007208A7">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14:paraId="4A222D17" w14:textId="77777777" w:rsidR="001A63C6" w:rsidRPr="007208A7" w:rsidRDefault="001A63C6" w:rsidP="00D66F68">
            <w:pPr>
              <w:pStyle w:val="TableText"/>
              <w:widowControl w:val="0"/>
              <w:rPr>
                <w:rFonts w:ascii="Tahoma" w:eastAsia="PMingLiU" w:hAnsi="Tahoma" w:cs="Tahoma"/>
                <w:sz w:val="13"/>
              </w:rPr>
            </w:pPr>
          </w:p>
        </w:tc>
      </w:tr>
      <w:tr w:rsidR="00B33D0E" w:rsidRPr="007208A7" w14:paraId="4A222D26" w14:textId="77777777" w:rsidTr="001933C6">
        <w:trPr>
          <w:trHeight w:val="145"/>
        </w:trPr>
        <w:tc>
          <w:tcPr>
            <w:tcW w:w="2734" w:type="dxa"/>
            <w:gridSpan w:val="2"/>
            <w:tcBorders>
              <w:bottom w:val="single" w:sz="4" w:space="0" w:color="auto"/>
            </w:tcBorders>
            <w:shd w:val="clear" w:color="auto" w:fill="FFFFFF" w:themeFill="background1"/>
          </w:tcPr>
          <w:p w14:paraId="4A222D19" w14:textId="77777777" w:rsidR="001A63C6" w:rsidRPr="007208A7" w:rsidRDefault="001A63C6" w:rsidP="001A63C6">
            <w:pPr>
              <w:pStyle w:val="ProductNames"/>
              <w:rPr>
                <w:rFonts w:ascii="Tahoma" w:eastAsia="PMingLiU" w:hAnsi="Tahoma" w:cs="Tahoma"/>
                <w:sz w:val="14"/>
              </w:rPr>
            </w:pPr>
            <w:bookmarkStart w:id="224" w:name="_Toc336337948"/>
            <w:bookmarkStart w:id="225" w:name="_Toc356225094"/>
            <w:r w:rsidRPr="007208A7">
              <w:rPr>
                <w:rFonts w:ascii="Tahoma" w:eastAsia="PMingLiU" w:hAnsi="Tahoma" w:cs="Tahoma"/>
                <w:sz w:val="14"/>
              </w:rPr>
              <w:t xml:space="preserve">Exchange Hosted Archive </w:t>
            </w:r>
            <w:r w:rsidR="00824ED1">
              <w:rPr>
                <w:rFonts w:ascii="Tahoma" w:eastAsia="PMingLiU" w:hAnsi="Tahoma" w:cs="Tahoma"/>
                <w:sz w:val="14"/>
              </w:rPr>
              <w:br/>
            </w:r>
            <w:r w:rsidRPr="007208A7">
              <w:rPr>
                <w:rFonts w:ascii="Tahoma" w:eastAsia="PMingLiU" w:hAnsi="Tahoma" w:cs="Tahoma"/>
                <w:sz w:val="14"/>
              </w:rPr>
              <w:t>(</w:t>
            </w:r>
            <w:r w:rsidRPr="007208A7">
              <w:rPr>
                <w:rFonts w:ascii="Tahoma" w:eastAsia="PMingLiU" w:hAnsi="Tahoma" w:cs="Tahoma"/>
                <w:sz w:val="14"/>
              </w:rPr>
              <w:t>使用者訂閱使用權</w:t>
            </w:r>
            <w:r w:rsidRPr="007208A7">
              <w:rPr>
                <w:rFonts w:ascii="Tahoma" w:eastAsia="PMingLiU" w:hAnsi="Tahoma" w:cs="Tahoma"/>
                <w:sz w:val="14"/>
              </w:rPr>
              <w:t>)</w:t>
            </w:r>
            <w:bookmarkEnd w:id="224"/>
            <w:bookmarkEnd w:id="225"/>
          </w:p>
        </w:tc>
        <w:tc>
          <w:tcPr>
            <w:tcW w:w="450" w:type="dxa"/>
            <w:tcBorders>
              <w:bottom w:val="single" w:sz="4" w:space="0" w:color="auto"/>
            </w:tcBorders>
            <w:shd w:val="clear" w:color="auto" w:fill="FFFFFF" w:themeFill="background1"/>
            <w:vAlign w:val="center"/>
          </w:tcPr>
          <w:p w14:paraId="4A222D1A" w14:textId="77777777" w:rsidR="001A63C6" w:rsidRPr="00382787" w:rsidRDefault="004E6353" w:rsidP="00BF40DF">
            <w:pPr>
              <w:pStyle w:val="TableText"/>
              <w:widowControl w:val="0"/>
              <w:rPr>
                <w:rFonts w:eastAsia="PMingLiU" w:cs="Tahoma"/>
                <w:b/>
                <w:color w:val="000000"/>
                <w:sz w:val="13"/>
                <w:szCs w:val="13"/>
                <w:u w:val="single"/>
              </w:rPr>
            </w:pPr>
            <w:hyperlink w:anchor="_47_Exchange_Hosted" w:history="1">
              <w:r w:rsidR="009D1322" w:rsidRPr="00457C71">
                <w:rPr>
                  <w:rStyle w:val="Hyperlink"/>
                  <w:rFonts w:eastAsia="PMingLiU" w:cs="Tahoma"/>
                  <w:b/>
                  <w:sz w:val="13"/>
                  <w:szCs w:val="13"/>
                </w:rPr>
                <w:t>4</w:t>
              </w:r>
              <w:r w:rsidR="00BF40DF">
                <w:rPr>
                  <w:rStyle w:val="Hyperlink"/>
                  <w:rFonts w:eastAsia="PMingLiU" w:cs="Tahoma"/>
                  <w:b/>
                  <w:sz w:val="13"/>
                  <w:szCs w:val="13"/>
                </w:rPr>
                <w:t>8</w:t>
              </w:r>
            </w:hyperlink>
          </w:p>
        </w:tc>
        <w:tc>
          <w:tcPr>
            <w:tcW w:w="450" w:type="dxa"/>
            <w:tcBorders>
              <w:bottom w:val="single" w:sz="4" w:space="0" w:color="auto"/>
            </w:tcBorders>
            <w:shd w:val="clear" w:color="auto" w:fill="FFFFFF" w:themeFill="background1"/>
            <w:vAlign w:val="center"/>
          </w:tcPr>
          <w:p w14:paraId="4A222D1B" w14:textId="77777777" w:rsidR="001A63C6" w:rsidRPr="007208A7"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A222D1C" w14:textId="77777777" w:rsidR="001A63C6" w:rsidRPr="007208A7"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4A222D1D"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222D1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D1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222D20"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222D2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222D22"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222D2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tcPr>
          <w:p w14:paraId="4A222D24"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14:paraId="4A222D25"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2D34" w14:textId="77777777" w:rsidTr="001933C6">
        <w:trPr>
          <w:trHeight w:val="145"/>
        </w:trPr>
        <w:tc>
          <w:tcPr>
            <w:tcW w:w="2734" w:type="dxa"/>
            <w:gridSpan w:val="2"/>
            <w:tcBorders>
              <w:bottom w:val="single" w:sz="4" w:space="0" w:color="auto"/>
            </w:tcBorders>
            <w:shd w:val="clear" w:color="auto" w:fill="FABF8F"/>
          </w:tcPr>
          <w:p w14:paraId="4A222D27" w14:textId="77777777" w:rsidR="001A63C6" w:rsidRPr="007208A7" w:rsidRDefault="001A63C6" w:rsidP="001A63C6">
            <w:pPr>
              <w:pStyle w:val="ProductNames"/>
              <w:rPr>
                <w:rFonts w:ascii="Tahoma" w:eastAsia="PMingLiU" w:hAnsi="Tahoma" w:cs="Tahoma"/>
                <w:sz w:val="14"/>
              </w:rPr>
            </w:pPr>
            <w:bookmarkStart w:id="226" w:name="_Toc336337949"/>
            <w:bookmarkStart w:id="227" w:name="_Toc356225095"/>
            <w:r w:rsidRPr="007208A7">
              <w:rPr>
                <w:rFonts w:ascii="Tahoma" w:eastAsia="PMingLiU" w:hAnsi="Tahoma" w:cs="Tahoma"/>
                <w:sz w:val="14"/>
              </w:rPr>
              <w:t xml:space="preserve">Exchange Hosted Archive Extra Storage </w:t>
            </w:r>
            <w:r w:rsidR="00824ED1">
              <w:rPr>
                <w:rFonts w:ascii="Tahoma" w:eastAsia="PMingLiU" w:hAnsi="Tahoma" w:cs="Tahoma"/>
                <w:sz w:val="14"/>
              </w:rPr>
              <w:br/>
            </w:r>
            <w:r w:rsidRPr="007208A7">
              <w:rPr>
                <w:rFonts w:ascii="Tahoma" w:eastAsia="PMingLiU" w:hAnsi="Tahoma" w:cs="Tahoma"/>
                <w:sz w:val="14"/>
              </w:rPr>
              <w:t>(</w:t>
            </w:r>
            <w:r w:rsidRPr="007208A7">
              <w:rPr>
                <w:rFonts w:ascii="Tahoma" w:eastAsia="PMingLiU" w:hAnsi="Tahoma" w:cs="Tahoma"/>
                <w:sz w:val="14"/>
              </w:rPr>
              <w:t>使用者訂閱使用權</w:t>
            </w:r>
            <w:r w:rsidRPr="007208A7">
              <w:rPr>
                <w:rFonts w:ascii="Tahoma" w:eastAsia="PMingLiU" w:hAnsi="Tahoma" w:cs="Tahoma"/>
                <w:sz w:val="14"/>
              </w:rPr>
              <w:t>)</w:t>
            </w:r>
            <w:bookmarkEnd w:id="226"/>
            <w:bookmarkEnd w:id="227"/>
          </w:p>
        </w:tc>
        <w:tc>
          <w:tcPr>
            <w:tcW w:w="450" w:type="dxa"/>
            <w:tcBorders>
              <w:bottom w:val="single" w:sz="4" w:space="0" w:color="auto"/>
            </w:tcBorders>
            <w:shd w:val="clear" w:color="auto" w:fill="FABF8F"/>
            <w:vAlign w:val="center"/>
          </w:tcPr>
          <w:p w14:paraId="4A222D28" w14:textId="77777777" w:rsidR="001A63C6" w:rsidRPr="00382787" w:rsidRDefault="004E6353" w:rsidP="00BF40DF">
            <w:pPr>
              <w:pStyle w:val="TableText"/>
              <w:widowControl w:val="0"/>
              <w:rPr>
                <w:rFonts w:eastAsia="PMingLiU" w:cs="Tahoma"/>
                <w:b/>
                <w:color w:val="000000"/>
                <w:sz w:val="13"/>
                <w:szCs w:val="13"/>
                <w:u w:val="single"/>
              </w:rPr>
            </w:pPr>
            <w:hyperlink w:anchor="_47_Exchange_Hosted" w:history="1">
              <w:r w:rsidR="00457C71" w:rsidRPr="00457C71">
                <w:rPr>
                  <w:rStyle w:val="Hyperlink"/>
                  <w:rFonts w:eastAsia="PMingLiU" w:cs="Tahoma"/>
                  <w:b/>
                  <w:sz w:val="13"/>
                  <w:szCs w:val="13"/>
                </w:rPr>
                <w:t>4</w:t>
              </w:r>
              <w:r w:rsidR="00BF40DF">
                <w:rPr>
                  <w:rStyle w:val="Hyperlink"/>
                  <w:rFonts w:eastAsia="PMingLiU" w:cs="Tahoma"/>
                  <w:b/>
                  <w:sz w:val="13"/>
                  <w:szCs w:val="13"/>
                </w:rPr>
                <w:t>8</w:t>
              </w:r>
            </w:hyperlink>
          </w:p>
        </w:tc>
        <w:tc>
          <w:tcPr>
            <w:tcW w:w="450" w:type="dxa"/>
            <w:tcBorders>
              <w:bottom w:val="single" w:sz="4" w:space="0" w:color="auto"/>
            </w:tcBorders>
            <w:shd w:val="clear" w:color="auto" w:fill="FABF8F"/>
            <w:vAlign w:val="center"/>
          </w:tcPr>
          <w:p w14:paraId="4A222D29" w14:textId="77777777" w:rsidR="001A63C6" w:rsidRPr="007208A7"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2D2A" w14:textId="77777777" w:rsidR="001A63C6" w:rsidRPr="007208A7"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222D2B"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D2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D2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D2E"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D2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D30"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2D3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2D32"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14:paraId="4A222D33"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2D42" w14:textId="77777777" w:rsidTr="001933C6">
        <w:trPr>
          <w:trHeight w:val="145"/>
        </w:trPr>
        <w:tc>
          <w:tcPr>
            <w:tcW w:w="2734" w:type="dxa"/>
            <w:gridSpan w:val="2"/>
            <w:tcBorders>
              <w:bottom w:val="single" w:sz="4" w:space="0" w:color="auto"/>
            </w:tcBorders>
            <w:shd w:val="clear" w:color="auto" w:fill="FFFFFF" w:themeFill="background1"/>
          </w:tcPr>
          <w:p w14:paraId="4A222D35" w14:textId="77777777" w:rsidR="001A63C6" w:rsidRPr="007208A7" w:rsidRDefault="001A63C6" w:rsidP="001A63C6">
            <w:pPr>
              <w:pStyle w:val="ProductNames"/>
              <w:rPr>
                <w:rFonts w:ascii="Tahoma" w:eastAsia="PMingLiU" w:hAnsi="Tahoma" w:cs="Tahoma"/>
                <w:sz w:val="14"/>
              </w:rPr>
            </w:pPr>
            <w:bookmarkStart w:id="228" w:name="_Toc336337950"/>
            <w:bookmarkStart w:id="229" w:name="_Toc356225096"/>
            <w:r w:rsidRPr="007208A7">
              <w:rPr>
                <w:rFonts w:ascii="Tahoma" w:eastAsia="PMingLiU" w:hAnsi="Tahoma" w:cs="Tahoma"/>
                <w:sz w:val="14"/>
              </w:rPr>
              <w:t xml:space="preserve">Exchange Hosted Encryption </w:t>
            </w:r>
            <w:r w:rsidR="00824ED1">
              <w:rPr>
                <w:rFonts w:ascii="Tahoma" w:eastAsia="PMingLiU" w:hAnsi="Tahoma" w:cs="Tahoma"/>
                <w:sz w:val="14"/>
              </w:rPr>
              <w:br/>
            </w:r>
            <w:r w:rsidRPr="007208A7">
              <w:rPr>
                <w:rFonts w:ascii="Tahoma" w:eastAsia="PMingLiU" w:hAnsi="Tahoma" w:cs="Tahoma"/>
                <w:sz w:val="14"/>
              </w:rPr>
              <w:t>(</w:t>
            </w:r>
            <w:r w:rsidRPr="007208A7">
              <w:rPr>
                <w:rFonts w:ascii="Tahoma" w:eastAsia="PMingLiU" w:hAnsi="Tahoma" w:cs="Tahoma"/>
                <w:sz w:val="14"/>
              </w:rPr>
              <w:t>使用者訂閱使用權</w:t>
            </w:r>
            <w:r w:rsidRPr="007208A7">
              <w:rPr>
                <w:rFonts w:ascii="Tahoma" w:eastAsia="PMingLiU" w:hAnsi="Tahoma" w:cs="Tahoma"/>
                <w:sz w:val="14"/>
              </w:rPr>
              <w:t>)</w:t>
            </w:r>
            <w:bookmarkEnd w:id="228"/>
            <w:bookmarkEnd w:id="229"/>
          </w:p>
        </w:tc>
        <w:tc>
          <w:tcPr>
            <w:tcW w:w="450" w:type="dxa"/>
            <w:tcBorders>
              <w:bottom w:val="single" w:sz="4" w:space="0" w:color="auto"/>
            </w:tcBorders>
            <w:shd w:val="clear" w:color="auto" w:fill="FFFFFF" w:themeFill="background1"/>
            <w:vAlign w:val="center"/>
          </w:tcPr>
          <w:p w14:paraId="4A222D36" w14:textId="77777777" w:rsidR="001A63C6" w:rsidRPr="00382787" w:rsidRDefault="004E6353" w:rsidP="00BF40DF">
            <w:pPr>
              <w:pStyle w:val="TableText"/>
              <w:widowControl w:val="0"/>
              <w:rPr>
                <w:rStyle w:val="EndnoteReference"/>
                <w:rFonts w:eastAsia="PMingLiU" w:cs="Tahoma"/>
                <w:color w:val="000000"/>
                <w:sz w:val="13"/>
                <w:szCs w:val="13"/>
                <w:u w:val="single"/>
              </w:rPr>
            </w:pPr>
            <w:hyperlink w:anchor="_48_Exchange_Hosted" w:history="1">
              <w:r w:rsidR="009D1322" w:rsidRPr="00457C71">
                <w:rPr>
                  <w:rStyle w:val="Hyperlink"/>
                  <w:rFonts w:eastAsia="PMingLiU" w:cs="Tahoma"/>
                  <w:b/>
                  <w:sz w:val="13"/>
                  <w:szCs w:val="13"/>
                </w:rPr>
                <w:t>4</w:t>
              </w:r>
              <w:r w:rsidR="00BF40DF">
                <w:rPr>
                  <w:rStyle w:val="Hyperlink"/>
                  <w:rFonts w:eastAsia="PMingLiU" w:cs="Tahoma"/>
                  <w:b/>
                  <w:sz w:val="13"/>
                  <w:szCs w:val="13"/>
                </w:rPr>
                <w:t>9</w:t>
              </w:r>
            </w:hyperlink>
          </w:p>
        </w:tc>
        <w:tc>
          <w:tcPr>
            <w:tcW w:w="450" w:type="dxa"/>
            <w:tcBorders>
              <w:bottom w:val="single" w:sz="4" w:space="0" w:color="auto"/>
            </w:tcBorders>
            <w:shd w:val="clear" w:color="auto" w:fill="FFFFFF" w:themeFill="background1"/>
            <w:vAlign w:val="center"/>
          </w:tcPr>
          <w:p w14:paraId="4A222D37"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14:paraId="4A222D38" w14:textId="77777777" w:rsidR="001A63C6" w:rsidRPr="007208A7"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4A222D3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 xml:space="preserve">1 </w:t>
            </w:r>
            <w:r w:rsidRPr="007208A7">
              <w:rPr>
                <w:rFonts w:ascii="Tahoma" w:eastAsia="PMingLiU" w:hAnsi="Tahoma" w:cs="Tahoma"/>
                <w:sz w:val="13"/>
              </w:rPr>
              <w:t>點</w:t>
            </w:r>
          </w:p>
        </w:tc>
        <w:tc>
          <w:tcPr>
            <w:tcW w:w="450" w:type="dxa"/>
            <w:tcBorders>
              <w:left w:val="single" w:sz="18" w:space="0" w:color="auto"/>
              <w:bottom w:val="single" w:sz="4" w:space="0" w:color="auto"/>
            </w:tcBorders>
            <w:shd w:val="clear" w:color="auto" w:fill="FFFFFF" w:themeFill="background1"/>
            <w:vAlign w:val="center"/>
          </w:tcPr>
          <w:p w14:paraId="4A222D3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D3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222D3C"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222D3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4A222D3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222D3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FFFFF" w:themeFill="background1"/>
          </w:tcPr>
          <w:p w14:paraId="4A222D40"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14:paraId="4A222D41"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2D56" w14:textId="77777777" w:rsidTr="001933C6">
        <w:trPr>
          <w:trHeight w:val="145"/>
        </w:trPr>
        <w:tc>
          <w:tcPr>
            <w:tcW w:w="2734" w:type="dxa"/>
            <w:gridSpan w:val="2"/>
            <w:tcBorders>
              <w:bottom w:val="single" w:sz="4" w:space="0" w:color="auto"/>
            </w:tcBorders>
            <w:shd w:val="clear" w:color="auto" w:fill="FABF8F"/>
            <w:vAlign w:val="center"/>
          </w:tcPr>
          <w:p w14:paraId="4A222D43" w14:textId="77777777" w:rsidR="001A63C6" w:rsidRPr="007208A7" w:rsidRDefault="001A63C6" w:rsidP="00D66F68">
            <w:pPr>
              <w:pStyle w:val="Heading2"/>
              <w:ind w:left="0"/>
              <w:rPr>
                <w:rFonts w:ascii="Tahoma" w:eastAsia="PMingLiU" w:hAnsi="Tahoma" w:cs="Tahoma"/>
                <w:b w:val="0"/>
                <w:sz w:val="14"/>
              </w:rPr>
            </w:pPr>
            <w:bookmarkStart w:id="230" w:name="_Toc356225097"/>
            <w:r w:rsidRPr="007208A7">
              <w:rPr>
                <w:rFonts w:ascii="Tahoma" w:eastAsia="PMingLiU" w:hAnsi="Tahoma" w:cs="Tahoma"/>
                <w:b w:val="0"/>
                <w:sz w:val="14"/>
              </w:rPr>
              <w:t>Exchange Online Archiving for Exchange Online A</w:t>
            </w:r>
            <w:bookmarkEnd w:id="230"/>
          </w:p>
        </w:tc>
        <w:tc>
          <w:tcPr>
            <w:tcW w:w="450" w:type="dxa"/>
            <w:tcBorders>
              <w:bottom w:val="single" w:sz="4" w:space="0" w:color="auto"/>
            </w:tcBorders>
            <w:shd w:val="clear" w:color="auto" w:fill="FABF8F"/>
            <w:vAlign w:val="center"/>
          </w:tcPr>
          <w:p w14:paraId="4A222D44" w14:textId="77777777" w:rsidR="001A63C6" w:rsidRPr="00382787" w:rsidRDefault="001A63C6" w:rsidP="001A63C6">
            <w:pPr>
              <w:pStyle w:val="TableText"/>
              <w:widowControl w:val="0"/>
              <w:rPr>
                <w:rFonts w:eastAsia="PMingLiU" w:cs="Tahoma"/>
              </w:rPr>
            </w:pPr>
          </w:p>
        </w:tc>
        <w:tc>
          <w:tcPr>
            <w:tcW w:w="450" w:type="dxa"/>
            <w:tcBorders>
              <w:bottom w:val="single" w:sz="4" w:space="0" w:color="auto"/>
            </w:tcBorders>
            <w:shd w:val="clear" w:color="auto" w:fill="FABF8F"/>
            <w:vAlign w:val="center"/>
          </w:tcPr>
          <w:p w14:paraId="4A222D45"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03/13</w:t>
            </w:r>
          </w:p>
        </w:tc>
        <w:tc>
          <w:tcPr>
            <w:tcW w:w="360" w:type="dxa"/>
            <w:tcBorders>
              <w:bottom w:val="single" w:sz="4" w:space="0" w:color="auto"/>
              <w:right w:val="single" w:sz="18" w:space="0" w:color="auto"/>
            </w:tcBorders>
            <w:shd w:val="clear" w:color="auto" w:fill="FABF8F"/>
            <w:vAlign w:val="center"/>
          </w:tcPr>
          <w:p w14:paraId="4A222D4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2D4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D4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D4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D4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D4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D4C"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2D4D"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D4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D4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D50"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D5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A222D5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2D5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D5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 ST (</w:t>
            </w:r>
            <w:r w:rsidRPr="007208A7">
              <w:rPr>
                <w:rFonts w:ascii="Tahoma" w:eastAsia="PMingLiU" w:hAnsi="Tahoma" w:cs="Tahoma"/>
                <w:sz w:val="13"/>
              </w:rPr>
              <w:t>僅限</w:t>
            </w:r>
            <w:r w:rsidRPr="007208A7">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14:paraId="4A222D55" w14:textId="77777777" w:rsidR="001A63C6" w:rsidRPr="007208A7" w:rsidRDefault="001A63C6" w:rsidP="001A63C6">
            <w:pPr>
              <w:pStyle w:val="TableText"/>
              <w:widowControl w:val="0"/>
              <w:rPr>
                <w:rFonts w:ascii="Tahoma" w:eastAsia="PMingLiU" w:hAnsi="Tahoma" w:cs="Tahoma"/>
                <w:sz w:val="13"/>
              </w:rPr>
            </w:pPr>
          </w:p>
        </w:tc>
      </w:tr>
      <w:tr w:rsidR="001933C6" w:rsidRPr="007208A7" w14:paraId="4A222D6A" w14:textId="77777777" w:rsidTr="001933C6">
        <w:trPr>
          <w:trHeight w:val="145"/>
        </w:trPr>
        <w:tc>
          <w:tcPr>
            <w:tcW w:w="2734" w:type="dxa"/>
            <w:gridSpan w:val="2"/>
            <w:tcBorders>
              <w:bottom w:val="single" w:sz="4" w:space="0" w:color="auto"/>
            </w:tcBorders>
            <w:shd w:val="clear" w:color="auto" w:fill="FFFFFF" w:themeFill="background1"/>
          </w:tcPr>
          <w:p w14:paraId="4A222D57" w14:textId="77777777" w:rsidR="001A63C6" w:rsidRPr="007208A7" w:rsidRDefault="001A63C6" w:rsidP="001A63C6">
            <w:pPr>
              <w:pStyle w:val="Heading2"/>
              <w:ind w:left="0"/>
              <w:rPr>
                <w:rFonts w:ascii="Tahoma" w:eastAsia="PMingLiU" w:hAnsi="Tahoma" w:cs="Tahoma"/>
                <w:b w:val="0"/>
                <w:sz w:val="14"/>
              </w:rPr>
            </w:pPr>
            <w:bookmarkStart w:id="231" w:name="_Toc356225098"/>
            <w:r w:rsidRPr="007208A7">
              <w:rPr>
                <w:rFonts w:ascii="Tahoma" w:eastAsia="PMingLiU" w:hAnsi="Tahoma" w:cs="Tahoma"/>
                <w:b w:val="0"/>
                <w:sz w:val="14"/>
              </w:rPr>
              <w:t>Exchange Online Archiving for Exchange Online</w:t>
            </w:r>
            <w:bookmarkEnd w:id="231"/>
          </w:p>
        </w:tc>
        <w:tc>
          <w:tcPr>
            <w:tcW w:w="450" w:type="dxa"/>
            <w:tcBorders>
              <w:bottom w:val="single" w:sz="4" w:space="0" w:color="auto"/>
            </w:tcBorders>
            <w:shd w:val="clear" w:color="auto" w:fill="FFFFFF" w:themeFill="background1"/>
            <w:vAlign w:val="center"/>
          </w:tcPr>
          <w:p w14:paraId="4A222D58" w14:textId="77777777" w:rsidR="001A63C6" w:rsidRPr="00382787" w:rsidRDefault="001A63C6" w:rsidP="001A63C6">
            <w:pPr>
              <w:pStyle w:val="TableText"/>
              <w:widowControl w:val="0"/>
              <w:rPr>
                <w:rFonts w:eastAsia="PMingLiU" w:cs="Tahoma"/>
              </w:rPr>
            </w:pPr>
          </w:p>
        </w:tc>
        <w:tc>
          <w:tcPr>
            <w:tcW w:w="450" w:type="dxa"/>
            <w:tcBorders>
              <w:bottom w:val="single" w:sz="4" w:space="0" w:color="auto"/>
            </w:tcBorders>
            <w:shd w:val="clear" w:color="auto" w:fill="FFFFFF" w:themeFill="background1"/>
            <w:vAlign w:val="center"/>
          </w:tcPr>
          <w:p w14:paraId="4A222D59"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14:paraId="4A222D5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A222D5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D5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D5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D5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D5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D60"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A222D61"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222D6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D6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222D64"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222D6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222D6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222D6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D68"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14:paraId="4A222D69"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2D7E" w14:textId="77777777" w:rsidTr="001933C6">
        <w:trPr>
          <w:trHeight w:val="145"/>
        </w:trPr>
        <w:tc>
          <w:tcPr>
            <w:tcW w:w="2734" w:type="dxa"/>
            <w:gridSpan w:val="2"/>
            <w:tcBorders>
              <w:bottom w:val="single" w:sz="4" w:space="0" w:color="auto"/>
            </w:tcBorders>
            <w:shd w:val="clear" w:color="auto" w:fill="FABF8F"/>
          </w:tcPr>
          <w:p w14:paraId="4A222D6B" w14:textId="77777777" w:rsidR="001A63C6" w:rsidRPr="007208A7" w:rsidRDefault="001A63C6" w:rsidP="001A63C6">
            <w:pPr>
              <w:pStyle w:val="Heading2"/>
              <w:ind w:left="0"/>
              <w:rPr>
                <w:rFonts w:ascii="Tahoma" w:eastAsia="PMingLiU" w:hAnsi="Tahoma" w:cs="Tahoma"/>
                <w:b w:val="0"/>
                <w:sz w:val="14"/>
              </w:rPr>
            </w:pPr>
            <w:bookmarkStart w:id="232" w:name="_Toc336337951"/>
            <w:bookmarkStart w:id="233" w:name="_Toc356225099"/>
            <w:r w:rsidRPr="007208A7">
              <w:rPr>
                <w:rFonts w:ascii="Tahoma" w:eastAsia="PMingLiU" w:hAnsi="Tahoma" w:cs="Tahoma"/>
                <w:b w:val="0"/>
                <w:sz w:val="14"/>
              </w:rPr>
              <w:t>Exchange Online Kiosk (</w:t>
            </w:r>
            <w:r w:rsidRPr="007208A7">
              <w:rPr>
                <w:rFonts w:ascii="Tahoma" w:eastAsia="PMingLiU" w:hAnsi="Tahoma" w:cs="Tahoma"/>
                <w:b w:val="0"/>
                <w:sz w:val="14"/>
              </w:rPr>
              <w:t>使用者訂閱使用權</w:t>
            </w:r>
            <w:r w:rsidRPr="007208A7">
              <w:rPr>
                <w:rFonts w:ascii="Tahoma" w:eastAsia="PMingLiU" w:hAnsi="Tahoma" w:cs="Tahoma"/>
                <w:b w:val="0"/>
                <w:sz w:val="14"/>
              </w:rPr>
              <w:t>)</w:t>
            </w:r>
            <w:bookmarkEnd w:id="232"/>
            <w:bookmarkEnd w:id="233"/>
          </w:p>
        </w:tc>
        <w:tc>
          <w:tcPr>
            <w:tcW w:w="450" w:type="dxa"/>
            <w:tcBorders>
              <w:bottom w:val="single" w:sz="4" w:space="0" w:color="auto"/>
            </w:tcBorders>
            <w:shd w:val="clear" w:color="auto" w:fill="FABF8F"/>
            <w:vAlign w:val="center"/>
          </w:tcPr>
          <w:p w14:paraId="4A222D6C" w14:textId="77777777" w:rsidR="001A63C6" w:rsidRPr="00382787" w:rsidRDefault="004E6353" w:rsidP="00BF40DF">
            <w:pPr>
              <w:pStyle w:val="TableText"/>
              <w:widowControl w:val="0"/>
              <w:rPr>
                <w:rStyle w:val="EndnoteReference"/>
                <w:rFonts w:eastAsia="PMingLiU" w:cs="Tahoma"/>
                <w:color w:val="000000"/>
                <w:sz w:val="13"/>
                <w:szCs w:val="13"/>
                <w:u w:val="single"/>
              </w:rPr>
            </w:pPr>
            <w:hyperlink w:anchor="_49_Exchange_Online_1" w:history="1">
              <w:r w:rsidR="00BF40DF">
                <w:rPr>
                  <w:rStyle w:val="Hyperlink"/>
                  <w:rFonts w:eastAsia="PMingLiU" w:cs="Tahoma"/>
                  <w:b/>
                  <w:sz w:val="13"/>
                  <w:szCs w:val="13"/>
                </w:rPr>
                <w:t>50</w:t>
              </w:r>
            </w:hyperlink>
          </w:p>
        </w:tc>
        <w:tc>
          <w:tcPr>
            <w:tcW w:w="450" w:type="dxa"/>
            <w:tcBorders>
              <w:bottom w:val="single" w:sz="4" w:space="0" w:color="auto"/>
            </w:tcBorders>
            <w:shd w:val="clear" w:color="auto" w:fill="FABF8F"/>
            <w:vAlign w:val="center"/>
          </w:tcPr>
          <w:p w14:paraId="4A222D6D"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4A222D6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 xml:space="preserve"> </w:t>
            </w:r>
          </w:p>
        </w:tc>
        <w:tc>
          <w:tcPr>
            <w:tcW w:w="360" w:type="dxa"/>
            <w:tcBorders>
              <w:left w:val="single" w:sz="18" w:space="0" w:color="auto"/>
              <w:bottom w:val="single" w:sz="4" w:space="0" w:color="auto"/>
            </w:tcBorders>
            <w:shd w:val="clear" w:color="auto" w:fill="FABF8F"/>
            <w:vAlign w:val="center"/>
          </w:tcPr>
          <w:p w14:paraId="4A222D6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D70"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D7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D7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D7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D74"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2D75"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D7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D7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D78"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D7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D7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2D7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D7C"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14:paraId="4A222D7D" w14:textId="77777777" w:rsidR="001A63C6" w:rsidRPr="007208A7" w:rsidRDefault="001A63C6" w:rsidP="001A63C6">
            <w:pPr>
              <w:pStyle w:val="TableText"/>
              <w:widowControl w:val="0"/>
              <w:rPr>
                <w:rFonts w:ascii="Tahoma" w:eastAsia="PMingLiU" w:hAnsi="Tahoma" w:cs="Tahoma"/>
                <w:sz w:val="13"/>
              </w:rPr>
            </w:pPr>
          </w:p>
        </w:tc>
      </w:tr>
      <w:tr w:rsidR="001933C6" w:rsidRPr="007208A7" w14:paraId="4A222D92" w14:textId="77777777" w:rsidTr="001933C6">
        <w:trPr>
          <w:trHeight w:val="395"/>
        </w:trPr>
        <w:tc>
          <w:tcPr>
            <w:tcW w:w="2734" w:type="dxa"/>
            <w:gridSpan w:val="2"/>
            <w:tcBorders>
              <w:bottom w:val="single" w:sz="4" w:space="0" w:color="auto"/>
            </w:tcBorders>
            <w:shd w:val="clear" w:color="auto" w:fill="FFFFFF" w:themeFill="background1"/>
            <w:vAlign w:val="center"/>
          </w:tcPr>
          <w:p w14:paraId="4A222D7F" w14:textId="77777777" w:rsidR="001A63C6" w:rsidRPr="007208A7" w:rsidRDefault="001A63C6" w:rsidP="00D66F68">
            <w:pPr>
              <w:pStyle w:val="Heading2"/>
              <w:ind w:left="0"/>
              <w:rPr>
                <w:rFonts w:ascii="Tahoma" w:eastAsia="PMingLiU" w:hAnsi="Tahoma" w:cs="Tahoma"/>
                <w:b w:val="0"/>
                <w:sz w:val="14"/>
              </w:rPr>
            </w:pPr>
            <w:bookmarkStart w:id="234" w:name="_Toc336337952"/>
            <w:bookmarkStart w:id="235" w:name="_Toc356225100"/>
            <w:r w:rsidRPr="007208A7">
              <w:rPr>
                <w:rFonts w:ascii="Tahoma" w:eastAsia="PMingLiU" w:hAnsi="Tahoma" w:cs="Tahoma"/>
                <w:b w:val="0"/>
                <w:sz w:val="14"/>
              </w:rPr>
              <w:t xml:space="preserve">Exchange Online Plan 1 </w:t>
            </w:r>
            <w:r w:rsidR="00824ED1">
              <w:rPr>
                <w:rFonts w:ascii="Tahoma" w:eastAsia="PMingLiU" w:hAnsi="Tahoma" w:cs="Tahoma"/>
                <w:b w:val="0"/>
                <w:sz w:val="14"/>
              </w:rPr>
              <w:br/>
            </w:r>
            <w:r w:rsidRPr="007208A7">
              <w:rPr>
                <w:rFonts w:ascii="Tahoma" w:eastAsia="PMingLiU" w:hAnsi="Tahoma" w:cs="Tahoma"/>
                <w:b w:val="0"/>
                <w:sz w:val="14"/>
              </w:rPr>
              <w:t>(</w:t>
            </w:r>
            <w:r w:rsidRPr="007208A7">
              <w:rPr>
                <w:rFonts w:ascii="Tahoma" w:eastAsia="PMingLiU" w:hAnsi="Tahoma" w:cs="Tahoma"/>
                <w:b w:val="0"/>
                <w:sz w:val="14"/>
              </w:rPr>
              <w:t>使用者訂閱使用權</w:t>
            </w:r>
            <w:r w:rsidRPr="007208A7">
              <w:rPr>
                <w:rFonts w:ascii="Tahoma" w:eastAsia="PMingLiU" w:hAnsi="Tahoma" w:cs="Tahoma"/>
                <w:b w:val="0"/>
                <w:sz w:val="14"/>
              </w:rPr>
              <w:t>)</w:t>
            </w:r>
            <w:bookmarkEnd w:id="234"/>
            <w:bookmarkEnd w:id="235"/>
          </w:p>
        </w:tc>
        <w:tc>
          <w:tcPr>
            <w:tcW w:w="450" w:type="dxa"/>
            <w:tcBorders>
              <w:bottom w:val="single" w:sz="4" w:space="0" w:color="auto"/>
            </w:tcBorders>
            <w:shd w:val="clear" w:color="auto" w:fill="FFFFFF" w:themeFill="background1"/>
            <w:vAlign w:val="center"/>
          </w:tcPr>
          <w:p w14:paraId="4A222D80" w14:textId="77777777" w:rsidR="001A63C6" w:rsidRPr="00382787" w:rsidRDefault="004E6353" w:rsidP="00BF40DF">
            <w:pPr>
              <w:pStyle w:val="TableText"/>
              <w:widowControl w:val="0"/>
              <w:rPr>
                <w:rStyle w:val="EndnoteReference"/>
                <w:rFonts w:eastAsia="PMingLiU" w:cs="Tahoma"/>
                <w:color w:val="0000FF"/>
                <w:sz w:val="13"/>
                <w:szCs w:val="13"/>
                <w:u w:val="single"/>
              </w:rPr>
            </w:pPr>
            <w:hyperlink w:anchor="_50_Exchange_Online" w:history="1">
              <w:r w:rsidR="003D5C46" w:rsidRPr="00457C71">
                <w:rPr>
                  <w:rStyle w:val="Hyperlink"/>
                  <w:rFonts w:eastAsia="PMingLiU" w:cs="Tahoma"/>
                  <w:b/>
                  <w:sz w:val="13"/>
                  <w:szCs w:val="13"/>
                </w:rPr>
                <w:t>5</w:t>
              </w:r>
              <w:r w:rsidR="00BF40DF">
                <w:rPr>
                  <w:rStyle w:val="Hyperlink"/>
                  <w:rFonts w:eastAsia="PMingLiU" w:cs="Tahoma"/>
                  <w:b/>
                  <w:sz w:val="13"/>
                  <w:szCs w:val="13"/>
                </w:rPr>
                <w:t>1</w:t>
              </w:r>
            </w:hyperlink>
          </w:p>
        </w:tc>
        <w:tc>
          <w:tcPr>
            <w:tcW w:w="450" w:type="dxa"/>
            <w:tcBorders>
              <w:bottom w:val="single" w:sz="4" w:space="0" w:color="auto"/>
            </w:tcBorders>
            <w:shd w:val="clear" w:color="auto" w:fill="FFFFFF" w:themeFill="background1"/>
            <w:vAlign w:val="center"/>
          </w:tcPr>
          <w:p w14:paraId="4A222D81"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14:paraId="4A222D82"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A222D8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D8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D8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D8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D8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D88"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A222D89"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222D8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D8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222D8C"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222D8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222D8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222D8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D90"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14:paraId="4A222D91"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2DA6" w14:textId="77777777" w:rsidTr="001933C6">
        <w:trPr>
          <w:trHeight w:val="145"/>
        </w:trPr>
        <w:tc>
          <w:tcPr>
            <w:tcW w:w="2734" w:type="dxa"/>
            <w:gridSpan w:val="2"/>
            <w:tcBorders>
              <w:bottom w:val="single" w:sz="4" w:space="0" w:color="auto"/>
            </w:tcBorders>
            <w:shd w:val="clear" w:color="auto" w:fill="FABF8F"/>
          </w:tcPr>
          <w:p w14:paraId="4A222D93" w14:textId="77777777" w:rsidR="001A63C6" w:rsidRPr="007208A7" w:rsidRDefault="001A63C6" w:rsidP="001A63C6">
            <w:pPr>
              <w:pStyle w:val="Heading2"/>
              <w:ind w:left="0"/>
              <w:rPr>
                <w:rFonts w:ascii="Tahoma" w:eastAsia="PMingLiU" w:hAnsi="Tahoma" w:cs="Tahoma"/>
                <w:b w:val="0"/>
                <w:sz w:val="14"/>
              </w:rPr>
            </w:pPr>
            <w:bookmarkStart w:id="236" w:name="_Toc336337953"/>
            <w:bookmarkStart w:id="237" w:name="_Toc356225101"/>
            <w:r w:rsidRPr="007208A7">
              <w:rPr>
                <w:rFonts w:ascii="Tahoma" w:eastAsia="PMingLiU" w:hAnsi="Tahoma" w:cs="Tahoma"/>
                <w:b w:val="0"/>
                <w:sz w:val="14"/>
              </w:rPr>
              <w:t xml:space="preserve">Exchange Online Plan 2 </w:t>
            </w:r>
            <w:r w:rsidR="00824ED1">
              <w:rPr>
                <w:rFonts w:ascii="Tahoma" w:eastAsia="PMingLiU" w:hAnsi="Tahoma" w:cs="Tahoma"/>
                <w:b w:val="0"/>
                <w:sz w:val="14"/>
              </w:rPr>
              <w:br/>
            </w:r>
            <w:r w:rsidRPr="007208A7">
              <w:rPr>
                <w:rFonts w:ascii="Tahoma" w:eastAsia="PMingLiU" w:hAnsi="Tahoma" w:cs="Tahoma"/>
                <w:b w:val="0"/>
                <w:sz w:val="14"/>
              </w:rPr>
              <w:t>(</w:t>
            </w:r>
            <w:r w:rsidRPr="007208A7">
              <w:rPr>
                <w:rFonts w:ascii="Tahoma" w:eastAsia="PMingLiU" w:hAnsi="Tahoma" w:cs="Tahoma"/>
                <w:b w:val="0"/>
                <w:sz w:val="14"/>
              </w:rPr>
              <w:t>使用者訂閱使用權</w:t>
            </w:r>
            <w:r w:rsidRPr="007208A7">
              <w:rPr>
                <w:rFonts w:ascii="Tahoma" w:eastAsia="PMingLiU" w:hAnsi="Tahoma" w:cs="Tahoma"/>
                <w:b w:val="0"/>
                <w:sz w:val="14"/>
              </w:rPr>
              <w:t>)</w:t>
            </w:r>
            <w:bookmarkEnd w:id="236"/>
            <w:bookmarkEnd w:id="237"/>
          </w:p>
        </w:tc>
        <w:tc>
          <w:tcPr>
            <w:tcW w:w="450" w:type="dxa"/>
            <w:tcBorders>
              <w:bottom w:val="single" w:sz="4" w:space="0" w:color="auto"/>
            </w:tcBorders>
            <w:shd w:val="clear" w:color="auto" w:fill="FABF8F"/>
            <w:vAlign w:val="center"/>
          </w:tcPr>
          <w:p w14:paraId="4A222D94" w14:textId="77777777" w:rsidR="001A63C6" w:rsidRPr="00382787" w:rsidRDefault="004E6353" w:rsidP="00BF40DF">
            <w:pPr>
              <w:pStyle w:val="TableText"/>
              <w:widowControl w:val="0"/>
              <w:rPr>
                <w:rStyle w:val="EndnoteReference"/>
                <w:rFonts w:eastAsia="PMingLiU" w:cs="Tahoma"/>
                <w:color w:val="000000"/>
                <w:sz w:val="13"/>
                <w:szCs w:val="13"/>
                <w:u w:val="single"/>
              </w:rPr>
            </w:pPr>
            <w:hyperlink w:anchor="_51_Exchange_Online" w:history="1">
              <w:r w:rsidR="002E59B1" w:rsidRPr="00457C71">
                <w:rPr>
                  <w:rStyle w:val="Hyperlink"/>
                  <w:rFonts w:eastAsia="PMingLiU" w:cs="Tahoma"/>
                  <w:b/>
                  <w:sz w:val="13"/>
                  <w:szCs w:val="13"/>
                </w:rPr>
                <w:t>5</w:t>
              </w:r>
              <w:r w:rsidR="00BF40DF">
                <w:rPr>
                  <w:rStyle w:val="Hyperlink"/>
                  <w:rFonts w:eastAsia="PMingLiU" w:cs="Tahoma"/>
                  <w:b/>
                  <w:sz w:val="13"/>
                  <w:szCs w:val="13"/>
                </w:rPr>
                <w:t>2</w:t>
              </w:r>
            </w:hyperlink>
            <w:hyperlink w:anchor="_49_Exchange_Online" w:history="1"/>
          </w:p>
        </w:tc>
        <w:tc>
          <w:tcPr>
            <w:tcW w:w="450" w:type="dxa"/>
            <w:tcBorders>
              <w:bottom w:val="single" w:sz="4" w:space="0" w:color="auto"/>
            </w:tcBorders>
            <w:shd w:val="clear" w:color="auto" w:fill="FABF8F"/>
            <w:vAlign w:val="center"/>
          </w:tcPr>
          <w:p w14:paraId="4A222D95" w14:textId="77777777" w:rsidR="001A63C6" w:rsidRPr="007208A7" w:rsidRDefault="001A63C6" w:rsidP="007E466C">
            <w:pPr>
              <w:pStyle w:val="TableText"/>
              <w:widowControl w:val="0"/>
              <w:spacing w:before="80"/>
              <w:rPr>
                <w:rFonts w:ascii="Tahoma" w:eastAsia="PMingLiU" w:hAnsi="Tahoma" w:cs="Tahoma"/>
                <w:sz w:val="13"/>
              </w:rPr>
            </w:pPr>
            <w:r w:rsidRPr="007208A7">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4A222D96"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A222D9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D9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D9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D9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D9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D9C"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2D9D"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D9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D9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DA0"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DA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DA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2DA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DA4"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14:paraId="4A222DA5" w14:textId="77777777" w:rsidR="001A63C6" w:rsidRPr="007208A7" w:rsidRDefault="001A63C6" w:rsidP="001A63C6">
            <w:pPr>
              <w:pStyle w:val="TableText"/>
              <w:widowControl w:val="0"/>
              <w:rPr>
                <w:rFonts w:ascii="Tahoma" w:eastAsia="PMingLiU" w:hAnsi="Tahoma" w:cs="Tahoma"/>
                <w:sz w:val="13"/>
              </w:rPr>
            </w:pPr>
          </w:p>
        </w:tc>
      </w:tr>
      <w:tr w:rsidR="001933C6" w:rsidRPr="007208A7" w14:paraId="4A222DBA" w14:textId="77777777" w:rsidTr="001933C6">
        <w:trPr>
          <w:trHeight w:val="145"/>
        </w:trPr>
        <w:tc>
          <w:tcPr>
            <w:tcW w:w="2734" w:type="dxa"/>
            <w:gridSpan w:val="2"/>
            <w:tcBorders>
              <w:bottom w:val="single" w:sz="4" w:space="0" w:color="auto"/>
            </w:tcBorders>
            <w:shd w:val="clear" w:color="auto" w:fill="FFFFFF" w:themeFill="background1"/>
          </w:tcPr>
          <w:p w14:paraId="4A222DA7" w14:textId="77777777" w:rsidR="001A63C6" w:rsidRPr="007208A7" w:rsidRDefault="001A63C6" w:rsidP="001A63C6">
            <w:pPr>
              <w:pStyle w:val="Heading3"/>
              <w:rPr>
                <w:rFonts w:ascii="Tahoma" w:eastAsia="PMingLiU" w:hAnsi="Tahoma" w:cs="Tahoma"/>
                <w:b w:val="0"/>
                <w:sz w:val="14"/>
              </w:rPr>
            </w:pPr>
            <w:bookmarkStart w:id="238" w:name="_Toc336337954"/>
            <w:bookmarkStart w:id="239" w:name="_Toc356225102"/>
            <w:r w:rsidRPr="007208A7">
              <w:rPr>
                <w:rFonts w:ascii="Tahoma" w:eastAsia="PMingLiU" w:hAnsi="Tahoma" w:cs="Tahoma"/>
                <w:b w:val="0"/>
                <w:sz w:val="14"/>
              </w:rPr>
              <w:t xml:space="preserve">Exchange Online Plan 1A for Alumni </w:t>
            </w:r>
            <w:r w:rsidR="00824ED1">
              <w:rPr>
                <w:rFonts w:ascii="Tahoma" w:eastAsia="PMingLiU" w:hAnsi="Tahoma" w:cs="Tahoma"/>
                <w:b w:val="0"/>
                <w:sz w:val="14"/>
              </w:rPr>
              <w:br/>
            </w:r>
            <w:r w:rsidRPr="007208A7">
              <w:rPr>
                <w:rFonts w:ascii="Tahoma" w:eastAsia="PMingLiU" w:hAnsi="Tahoma" w:cs="Tahoma"/>
                <w:b w:val="0"/>
                <w:sz w:val="14"/>
              </w:rPr>
              <w:t>(</w:t>
            </w:r>
            <w:r w:rsidRPr="007208A7">
              <w:rPr>
                <w:rFonts w:ascii="Tahoma" w:eastAsia="PMingLiU" w:hAnsi="Tahoma" w:cs="Tahoma"/>
                <w:b w:val="0"/>
                <w:sz w:val="14"/>
              </w:rPr>
              <w:t>使用者訂閱使用權</w:t>
            </w:r>
            <w:r w:rsidRPr="007208A7">
              <w:rPr>
                <w:rFonts w:ascii="Tahoma" w:eastAsia="PMingLiU" w:hAnsi="Tahoma" w:cs="Tahoma"/>
                <w:b w:val="0"/>
                <w:sz w:val="14"/>
              </w:rPr>
              <w:t>)</w:t>
            </w:r>
            <w:bookmarkEnd w:id="238"/>
            <w:bookmarkEnd w:id="239"/>
          </w:p>
        </w:tc>
        <w:tc>
          <w:tcPr>
            <w:tcW w:w="450" w:type="dxa"/>
            <w:tcBorders>
              <w:bottom w:val="single" w:sz="4" w:space="0" w:color="auto"/>
            </w:tcBorders>
            <w:shd w:val="clear" w:color="auto" w:fill="FFFFFF" w:themeFill="background1"/>
            <w:vAlign w:val="center"/>
          </w:tcPr>
          <w:p w14:paraId="4A222DA8" w14:textId="77777777" w:rsidR="001A63C6" w:rsidRPr="00382787" w:rsidRDefault="001A63C6" w:rsidP="001A63C6">
            <w:pPr>
              <w:pStyle w:val="TableText"/>
              <w:widowControl w:val="0"/>
              <w:rPr>
                <w:rFonts w:eastAsia="PMingLiU" w:cs="Tahoma"/>
                <w:b/>
                <w:color w:val="000000"/>
                <w:sz w:val="13"/>
                <w:szCs w:val="13"/>
                <w:u w:val="single"/>
              </w:rPr>
            </w:pPr>
          </w:p>
        </w:tc>
        <w:tc>
          <w:tcPr>
            <w:tcW w:w="450" w:type="dxa"/>
            <w:tcBorders>
              <w:bottom w:val="single" w:sz="4" w:space="0" w:color="auto"/>
            </w:tcBorders>
            <w:shd w:val="clear" w:color="auto" w:fill="FFFFFF" w:themeFill="background1"/>
            <w:vAlign w:val="center"/>
          </w:tcPr>
          <w:p w14:paraId="4A222DA9"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4A222DAA"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A222DA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DA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DA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DA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DA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DB0"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A222DB1"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222DB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DB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222DB4"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222DB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222DB6"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222DB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DB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 xml:space="preserve">A </w:t>
            </w:r>
            <w:r w:rsidR="00382787">
              <w:rPr>
                <w:rFonts w:ascii="Tahoma" w:eastAsia="PMingLiU" w:hAnsi="Tahoma" w:cs="Tahoma"/>
                <w:sz w:val="13"/>
              </w:rPr>
              <w:br/>
            </w:r>
            <w:r w:rsidRPr="007208A7">
              <w:rPr>
                <w:rFonts w:ascii="Tahoma" w:eastAsia="PMingLiU" w:hAnsi="Tahoma" w:cs="Tahoma"/>
                <w:sz w:val="13"/>
              </w:rPr>
              <w:t>(</w:t>
            </w:r>
            <w:r w:rsidRPr="007208A7">
              <w:rPr>
                <w:rFonts w:ascii="Tahoma" w:eastAsia="PMingLiU" w:hAnsi="Tahoma" w:cs="Tahoma"/>
                <w:sz w:val="13"/>
              </w:rPr>
              <w:t>僅限</w:t>
            </w:r>
            <w:r w:rsidRPr="007208A7">
              <w:rPr>
                <w:rFonts w:ascii="Tahoma" w:eastAsia="PMingLiU" w:hAnsi="Tahoma" w:cs="Tahoma"/>
                <w:sz w:val="13"/>
              </w:rPr>
              <w:t xml:space="preserve"> EES)</w:t>
            </w:r>
          </w:p>
        </w:tc>
        <w:tc>
          <w:tcPr>
            <w:tcW w:w="540" w:type="dxa"/>
            <w:tcBorders>
              <w:bottom w:val="single" w:sz="4" w:space="0" w:color="auto"/>
            </w:tcBorders>
            <w:shd w:val="clear" w:color="auto" w:fill="FFFFFF" w:themeFill="background1"/>
            <w:vAlign w:val="center"/>
          </w:tcPr>
          <w:p w14:paraId="4A222DB9"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2DCE" w14:textId="77777777" w:rsidTr="001933C6">
        <w:trPr>
          <w:trHeight w:val="145"/>
        </w:trPr>
        <w:tc>
          <w:tcPr>
            <w:tcW w:w="2734" w:type="dxa"/>
            <w:gridSpan w:val="2"/>
            <w:tcBorders>
              <w:bottom w:val="single" w:sz="4" w:space="0" w:color="auto"/>
            </w:tcBorders>
            <w:shd w:val="clear" w:color="auto" w:fill="FABF8F"/>
          </w:tcPr>
          <w:p w14:paraId="4A222DBB" w14:textId="77777777" w:rsidR="001A63C6" w:rsidRPr="007208A7" w:rsidRDefault="001A63C6" w:rsidP="001A63C6">
            <w:pPr>
              <w:pStyle w:val="Heading3"/>
              <w:rPr>
                <w:rFonts w:ascii="Tahoma" w:eastAsia="PMingLiU" w:hAnsi="Tahoma" w:cs="Tahoma"/>
                <w:b w:val="0"/>
                <w:sz w:val="14"/>
              </w:rPr>
            </w:pPr>
            <w:bookmarkStart w:id="240" w:name="_Toc336337955"/>
            <w:bookmarkStart w:id="241" w:name="_Toc356225103"/>
            <w:r w:rsidRPr="007208A7">
              <w:rPr>
                <w:rFonts w:ascii="Tahoma" w:eastAsia="PMingLiU" w:hAnsi="Tahoma" w:cs="Tahoma"/>
                <w:b w:val="0"/>
                <w:sz w:val="14"/>
              </w:rPr>
              <w:t xml:space="preserve">Exchange Online Plan 2A </w:t>
            </w:r>
            <w:r w:rsidR="00824ED1">
              <w:rPr>
                <w:rFonts w:ascii="Tahoma" w:eastAsia="PMingLiU" w:hAnsi="Tahoma" w:cs="Tahoma"/>
                <w:b w:val="0"/>
                <w:sz w:val="14"/>
              </w:rPr>
              <w:br/>
            </w:r>
            <w:r w:rsidRPr="007208A7">
              <w:rPr>
                <w:rFonts w:ascii="Tahoma" w:eastAsia="PMingLiU" w:hAnsi="Tahoma" w:cs="Tahoma"/>
                <w:b w:val="0"/>
                <w:sz w:val="14"/>
              </w:rPr>
              <w:t>(</w:t>
            </w:r>
            <w:r w:rsidRPr="007208A7">
              <w:rPr>
                <w:rFonts w:ascii="Tahoma" w:eastAsia="PMingLiU" w:hAnsi="Tahoma" w:cs="Tahoma"/>
                <w:b w:val="0"/>
                <w:sz w:val="14"/>
              </w:rPr>
              <w:t>使用者訂閱使用權</w:t>
            </w:r>
            <w:r w:rsidRPr="007208A7">
              <w:rPr>
                <w:rFonts w:ascii="Tahoma" w:eastAsia="PMingLiU" w:hAnsi="Tahoma" w:cs="Tahoma"/>
                <w:b w:val="0"/>
                <w:sz w:val="14"/>
              </w:rPr>
              <w:t>)</w:t>
            </w:r>
            <w:bookmarkEnd w:id="240"/>
            <w:bookmarkEnd w:id="241"/>
          </w:p>
        </w:tc>
        <w:tc>
          <w:tcPr>
            <w:tcW w:w="450" w:type="dxa"/>
            <w:tcBorders>
              <w:bottom w:val="single" w:sz="4" w:space="0" w:color="auto"/>
            </w:tcBorders>
            <w:shd w:val="clear" w:color="auto" w:fill="FABF8F"/>
            <w:vAlign w:val="center"/>
          </w:tcPr>
          <w:p w14:paraId="4A222DBC" w14:textId="77777777" w:rsidR="001A63C6" w:rsidRPr="00382787" w:rsidRDefault="001A63C6" w:rsidP="001A63C6">
            <w:pPr>
              <w:pStyle w:val="TableText"/>
              <w:widowControl w:val="0"/>
              <w:rPr>
                <w:rFonts w:eastAsia="PMingLiU" w:cs="Tahoma"/>
                <w:b/>
                <w:color w:val="000000"/>
                <w:sz w:val="13"/>
                <w:szCs w:val="13"/>
                <w:u w:val="single"/>
              </w:rPr>
            </w:pPr>
          </w:p>
        </w:tc>
        <w:tc>
          <w:tcPr>
            <w:tcW w:w="450" w:type="dxa"/>
            <w:tcBorders>
              <w:bottom w:val="single" w:sz="4" w:space="0" w:color="auto"/>
            </w:tcBorders>
            <w:shd w:val="clear" w:color="auto" w:fill="FABF8F"/>
            <w:vAlign w:val="center"/>
          </w:tcPr>
          <w:p w14:paraId="4A222DBD"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06/12</w:t>
            </w:r>
          </w:p>
        </w:tc>
        <w:tc>
          <w:tcPr>
            <w:tcW w:w="360" w:type="dxa"/>
            <w:tcBorders>
              <w:bottom w:val="single" w:sz="4" w:space="0" w:color="auto"/>
              <w:right w:val="single" w:sz="18" w:space="0" w:color="auto"/>
            </w:tcBorders>
            <w:shd w:val="clear" w:color="auto" w:fill="FABF8F"/>
            <w:vAlign w:val="center"/>
          </w:tcPr>
          <w:p w14:paraId="4A222DBE"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A222DB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DC0"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DC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DC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DC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DC4"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2DC5"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DC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DC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DC8"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DC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A222DCA"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2DC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DC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 xml:space="preserve">A </w:t>
            </w:r>
            <w:r w:rsidR="00382787">
              <w:rPr>
                <w:rFonts w:ascii="Tahoma" w:eastAsia="PMingLiU" w:hAnsi="Tahoma" w:cs="Tahoma"/>
                <w:sz w:val="13"/>
              </w:rPr>
              <w:br/>
            </w:r>
            <w:r w:rsidRPr="007208A7">
              <w:rPr>
                <w:rFonts w:ascii="Tahoma" w:eastAsia="PMingLiU" w:hAnsi="Tahoma" w:cs="Tahoma"/>
                <w:sz w:val="13"/>
              </w:rPr>
              <w:t>(</w:t>
            </w:r>
            <w:r w:rsidRPr="007208A7">
              <w:rPr>
                <w:rFonts w:ascii="Tahoma" w:eastAsia="PMingLiU" w:hAnsi="Tahoma" w:cs="Tahoma"/>
                <w:sz w:val="13"/>
              </w:rPr>
              <w:t>僅限</w:t>
            </w:r>
            <w:r w:rsidRPr="007208A7">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14:paraId="4A222DCD" w14:textId="77777777" w:rsidR="001A63C6" w:rsidRPr="007208A7" w:rsidRDefault="001A63C6" w:rsidP="001A63C6">
            <w:pPr>
              <w:pStyle w:val="TableText"/>
              <w:widowControl w:val="0"/>
              <w:rPr>
                <w:rFonts w:ascii="Tahoma" w:eastAsia="PMingLiU" w:hAnsi="Tahoma" w:cs="Tahoma"/>
                <w:sz w:val="13"/>
              </w:rPr>
            </w:pPr>
          </w:p>
        </w:tc>
      </w:tr>
      <w:tr w:rsidR="001933C6" w:rsidRPr="007208A7" w14:paraId="4A222DE2" w14:textId="77777777" w:rsidTr="001933C6">
        <w:trPr>
          <w:trHeight w:val="145"/>
        </w:trPr>
        <w:tc>
          <w:tcPr>
            <w:tcW w:w="2734" w:type="dxa"/>
            <w:gridSpan w:val="2"/>
            <w:tcBorders>
              <w:bottom w:val="single" w:sz="4" w:space="0" w:color="auto"/>
            </w:tcBorders>
            <w:shd w:val="clear" w:color="auto" w:fill="FFFFFF" w:themeFill="background1"/>
          </w:tcPr>
          <w:p w14:paraId="4A222DCF" w14:textId="77777777" w:rsidR="001A63C6" w:rsidRPr="007208A7" w:rsidRDefault="001A63C6" w:rsidP="001A63C6">
            <w:pPr>
              <w:pStyle w:val="ProductNames"/>
              <w:rPr>
                <w:rFonts w:ascii="Tahoma" w:eastAsia="PMingLiU" w:hAnsi="Tahoma" w:cs="Tahoma"/>
                <w:sz w:val="14"/>
              </w:rPr>
            </w:pPr>
            <w:bookmarkStart w:id="242" w:name="_Toc356225104"/>
            <w:r w:rsidRPr="007208A7">
              <w:rPr>
                <w:rFonts w:ascii="Tahoma" w:eastAsia="PMingLiU" w:hAnsi="Tahoma" w:cs="Tahoma"/>
                <w:sz w:val="14"/>
              </w:rPr>
              <w:t xml:space="preserve">Exchange Online Protection </w:t>
            </w:r>
            <w:r w:rsidR="00824ED1">
              <w:rPr>
                <w:rFonts w:ascii="Tahoma" w:eastAsia="PMingLiU" w:hAnsi="Tahoma" w:cs="Tahoma"/>
                <w:sz w:val="14"/>
              </w:rPr>
              <w:br/>
            </w:r>
            <w:r w:rsidRPr="007208A7">
              <w:rPr>
                <w:rFonts w:ascii="Tahoma" w:eastAsia="PMingLiU" w:hAnsi="Tahoma" w:cs="Tahoma"/>
                <w:sz w:val="14"/>
              </w:rPr>
              <w:t>(</w:t>
            </w:r>
            <w:r w:rsidRPr="007208A7">
              <w:rPr>
                <w:rFonts w:ascii="Tahoma" w:eastAsia="PMingLiU" w:hAnsi="Tahoma" w:cs="Tahoma"/>
                <w:sz w:val="14"/>
              </w:rPr>
              <w:t>使用者訂閱使用權</w:t>
            </w:r>
            <w:r w:rsidRPr="007208A7">
              <w:rPr>
                <w:rFonts w:ascii="Tahoma" w:eastAsia="PMingLiU" w:hAnsi="Tahoma" w:cs="Tahoma"/>
                <w:sz w:val="14"/>
              </w:rPr>
              <w:t>)</w:t>
            </w:r>
            <w:bookmarkEnd w:id="242"/>
          </w:p>
        </w:tc>
        <w:tc>
          <w:tcPr>
            <w:tcW w:w="450" w:type="dxa"/>
            <w:tcBorders>
              <w:bottom w:val="single" w:sz="4" w:space="0" w:color="auto"/>
            </w:tcBorders>
            <w:shd w:val="clear" w:color="auto" w:fill="FFFFFF" w:themeFill="background1"/>
            <w:vAlign w:val="center"/>
          </w:tcPr>
          <w:p w14:paraId="4A222DD0" w14:textId="77777777" w:rsidR="001A63C6" w:rsidRPr="00382787" w:rsidRDefault="004E6353" w:rsidP="00BF40DF">
            <w:pPr>
              <w:pStyle w:val="TableText"/>
              <w:widowControl w:val="0"/>
              <w:rPr>
                <w:rFonts w:eastAsia="PMingLiU" w:cs="Tahoma"/>
              </w:rPr>
            </w:pPr>
            <w:hyperlink w:anchor="_52_Exchange_Online" w:history="1">
              <w:r w:rsidR="009D1322" w:rsidRPr="00457C71">
                <w:rPr>
                  <w:rStyle w:val="Hyperlink"/>
                  <w:rFonts w:eastAsia="PMingLiU" w:cs="Tahoma"/>
                  <w:b/>
                  <w:sz w:val="13"/>
                  <w:szCs w:val="13"/>
                </w:rPr>
                <w:t>5</w:t>
              </w:r>
              <w:r w:rsidR="00BF40DF">
                <w:rPr>
                  <w:rStyle w:val="Hyperlink"/>
                  <w:rFonts w:eastAsia="PMingLiU" w:cs="Tahoma"/>
                  <w:b/>
                  <w:sz w:val="13"/>
                  <w:szCs w:val="13"/>
                </w:rPr>
                <w:t>3</w:t>
              </w:r>
            </w:hyperlink>
            <w:hyperlink w:anchor="_49_Exchange_Server" w:history="1"/>
          </w:p>
        </w:tc>
        <w:tc>
          <w:tcPr>
            <w:tcW w:w="450" w:type="dxa"/>
            <w:tcBorders>
              <w:bottom w:val="single" w:sz="4" w:space="0" w:color="auto"/>
            </w:tcBorders>
            <w:shd w:val="clear" w:color="auto" w:fill="FFFFFF" w:themeFill="background1"/>
            <w:vAlign w:val="center"/>
          </w:tcPr>
          <w:p w14:paraId="4A222DD1" w14:textId="77777777" w:rsidR="001A63C6" w:rsidRPr="007208A7"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A222DD2"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A222DD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DD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DD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DD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DD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DD8"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A222DD9"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222DD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DD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222DDC"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222DD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222DD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222DD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tcPr>
          <w:p w14:paraId="4A222DE0"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14:paraId="4A222DE1"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2DF6" w14:textId="77777777" w:rsidTr="001933C6">
        <w:trPr>
          <w:trHeight w:val="145"/>
        </w:trPr>
        <w:tc>
          <w:tcPr>
            <w:tcW w:w="2734" w:type="dxa"/>
            <w:gridSpan w:val="2"/>
            <w:tcBorders>
              <w:bottom w:val="single" w:sz="4" w:space="0" w:color="auto"/>
            </w:tcBorders>
            <w:shd w:val="clear" w:color="auto" w:fill="FABF8F"/>
          </w:tcPr>
          <w:p w14:paraId="4A222DE3" w14:textId="77777777" w:rsidR="001A63C6" w:rsidRPr="007208A7" w:rsidRDefault="001A63C6" w:rsidP="001A63C6">
            <w:pPr>
              <w:pStyle w:val="ProductNames"/>
              <w:rPr>
                <w:rFonts w:ascii="Tahoma" w:eastAsia="PMingLiU" w:hAnsi="Tahoma" w:cs="Tahoma"/>
                <w:sz w:val="14"/>
              </w:rPr>
            </w:pPr>
            <w:bookmarkStart w:id="243" w:name="_Toc336337958"/>
            <w:bookmarkStart w:id="244" w:name="_Toc356225105"/>
            <w:r w:rsidRPr="007208A7">
              <w:rPr>
                <w:rFonts w:ascii="Tahoma" w:eastAsia="PMingLiU" w:hAnsi="Tahoma" w:cs="Tahoma"/>
                <w:sz w:val="14"/>
              </w:rPr>
              <w:t>Exchange Server Enterprise</w:t>
            </w:r>
            <w:bookmarkEnd w:id="243"/>
            <w:r w:rsidRPr="007208A7">
              <w:rPr>
                <w:rFonts w:ascii="Tahoma" w:eastAsia="PMingLiU" w:hAnsi="Tahoma" w:cs="Tahoma"/>
                <w:sz w:val="14"/>
              </w:rPr>
              <w:t xml:space="preserve"> 2013</w:t>
            </w:r>
            <w:bookmarkEnd w:id="244"/>
          </w:p>
        </w:tc>
        <w:tc>
          <w:tcPr>
            <w:tcW w:w="450" w:type="dxa"/>
            <w:tcBorders>
              <w:bottom w:val="single" w:sz="4" w:space="0" w:color="auto"/>
            </w:tcBorders>
            <w:shd w:val="clear" w:color="auto" w:fill="FABF8F"/>
            <w:vAlign w:val="center"/>
          </w:tcPr>
          <w:p w14:paraId="4A222DE4" w14:textId="77777777" w:rsidR="001A63C6" w:rsidRPr="00382787" w:rsidRDefault="004E6353" w:rsidP="00BF40DF">
            <w:pPr>
              <w:pStyle w:val="TableText"/>
              <w:widowControl w:val="0"/>
              <w:rPr>
                <w:rFonts w:eastAsia="PMingLiU" w:cs="Tahoma"/>
                <w:b/>
                <w:color w:val="0000FF"/>
                <w:sz w:val="13"/>
                <w:szCs w:val="13"/>
                <w:u w:val="single"/>
              </w:rPr>
            </w:pPr>
            <w:hyperlink w:anchor="_53_Exchange_Server" w:history="1">
              <w:r w:rsidR="009D1322" w:rsidRPr="00457C71">
                <w:rPr>
                  <w:rStyle w:val="Hyperlink"/>
                  <w:rFonts w:eastAsia="PMingLiU" w:cs="Tahoma"/>
                  <w:b/>
                  <w:sz w:val="13"/>
                  <w:szCs w:val="13"/>
                </w:rPr>
                <w:t>5</w:t>
              </w:r>
              <w:r w:rsidR="00BF40DF">
                <w:rPr>
                  <w:rStyle w:val="Hyperlink"/>
                  <w:rFonts w:eastAsia="PMingLiU" w:cs="Tahoma"/>
                  <w:b/>
                  <w:sz w:val="13"/>
                  <w:szCs w:val="13"/>
                </w:rPr>
                <w:t>4</w:t>
              </w:r>
            </w:hyperlink>
            <w:hyperlink w:anchor="_49_Exchange_Server" w:history="1"/>
          </w:p>
        </w:tc>
        <w:tc>
          <w:tcPr>
            <w:tcW w:w="450" w:type="dxa"/>
            <w:tcBorders>
              <w:bottom w:val="single" w:sz="4" w:space="0" w:color="auto"/>
            </w:tcBorders>
            <w:shd w:val="clear" w:color="auto" w:fill="FABF8F"/>
            <w:vAlign w:val="center"/>
          </w:tcPr>
          <w:p w14:paraId="4A222DE5"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10/12</w:t>
            </w:r>
          </w:p>
        </w:tc>
        <w:tc>
          <w:tcPr>
            <w:tcW w:w="360" w:type="dxa"/>
            <w:tcBorders>
              <w:bottom w:val="single" w:sz="4" w:space="0" w:color="auto"/>
              <w:right w:val="single" w:sz="18" w:space="0" w:color="auto"/>
            </w:tcBorders>
            <w:shd w:val="clear" w:color="auto" w:fill="FABF8F"/>
            <w:vAlign w:val="center"/>
          </w:tcPr>
          <w:p w14:paraId="4A222DE6"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A222DE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tcBorders>
            <w:shd w:val="clear" w:color="auto" w:fill="FABF8F"/>
            <w:vAlign w:val="center"/>
          </w:tcPr>
          <w:p w14:paraId="4A222DE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125</w:t>
            </w:r>
          </w:p>
        </w:tc>
        <w:tc>
          <w:tcPr>
            <w:tcW w:w="450" w:type="dxa"/>
            <w:tcBorders>
              <w:bottom w:val="single" w:sz="4" w:space="0" w:color="auto"/>
            </w:tcBorders>
            <w:shd w:val="clear" w:color="auto" w:fill="FABF8F"/>
            <w:vAlign w:val="center"/>
          </w:tcPr>
          <w:p w14:paraId="4A222DE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100</w:t>
            </w:r>
          </w:p>
        </w:tc>
        <w:tc>
          <w:tcPr>
            <w:tcW w:w="450" w:type="dxa"/>
            <w:tcBorders>
              <w:bottom w:val="single" w:sz="4" w:space="0" w:color="auto"/>
            </w:tcBorders>
            <w:shd w:val="clear" w:color="auto" w:fill="FABF8F"/>
            <w:vAlign w:val="center"/>
          </w:tcPr>
          <w:p w14:paraId="4A222DE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450" w:type="dxa"/>
            <w:tcBorders>
              <w:bottom w:val="single" w:sz="4" w:space="0" w:color="auto"/>
            </w:tcBorders>
            <w:shd w:val="clear" w:color="auto" w:fill="FABF8F"/>
            <w:vAlign w:val="center"/>
          </w:tcPr>
          <w:p w14:paraId="4A222DE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450" w:type="dxa"/>
            <w:tcBorders>
              <w:bottom w:val="single" w:sz="4" w:space="0" w:color="auto"/>
            </w:tcBorders>
            <w:shd w:val="clear" w:color="auto" w:fill="FABF8F"/>
            <w:vAlign w:val="center"/>
          </w:tcPr>
          <w:p w14:paraId="4A222DE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4A222DE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4A222DE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tcBorders>
            <w:shd w:val="clear" w:color="auto" w:fill="FABF8F"/>
            <w:vAlign w:val="center"/>
          </w:tcPr>
          <w:p w14:paraId="4A222DE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4A222DF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4A222DF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4A222DF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2DF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tcPr>
          <w:p w14:paraId="4A222DF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2DF5" w14:textId="77777777" w:rsidR="001A63C6" w:rsidRPr="007208A7" w:rsidRDefault="001A63C6" w:rsidP="001A63C6">
            <w:pPr>
              <w:pStyle w:val="TableText"/>
              <w:widowControl w:val="0"/>
              <w:rPr>
                <w:rFonts w:ascii="Tahoma" w:eastAsia="PMingLiU" w:hAnsi="Tahoma" w:cs="Tahoma"/>
                <w:sz w:val="13"/>
              </w:rPr>
            </w:pPr>
          </w:p>
        </w:tc>
      </w:tr>
      <w:tr w:rsidR="001933C6" w:rsidRPr="007208A7" w14:paraId="4A222E0A" w14:textId="77777777" w:rsidTr="001933C6">
        <w:trPr>
          <w:trHeight w:val="145"/>
        </w:trPr>
        <w:tc>
          <w:tcPr>
            <w:tcW w:w="2734" w:type="dxa"/>
            <w:gridSpan w:val="2"/>
            <w:tcBorders>
              <w:bottom w:val="single" w:sz="4" w:space="0" w:color="auto"/>
            </w:tcBorders>
            <w:shd w:val="clear" w:color="auto" w:fill="FFFFFF" w:themeFill="background1"/>
          </w:tcPr>
          <w:p w14:paraId="4A222DF7" w14:textId="77777777" w:rsidR="001A63C6" w:rsidRPr="007208A7" w:rsidRDefault="001A63C6" w:rsidP="001A63C6">
            <w:pPr>
              <w:pStyle w:val="ProductNames"/>
              <w:rPr>
                <w:rFonts w:ascii="Tahoma" w:eastAsia="PMingLiU" w:hAnsi="Tahoma" w:cs="Tahoma"/>
                <w:sz w:val="14"/>
              </w:rPr>
            </w:pPr>
            <w:bookmarkStart w:id="245" w:name="_Toc336337959"/>
            <w:bookmarkStart w:id="246" w:name="_Toc356225106"/>
            <w:r w:rsidRPr="007208A7">
              <w:rPr>
                <w:rFonts w:ascii="Tahoma" w:eastAsia="PMingLiU" w:hAnsi="Tahoma" w:cs="Tahoma"/>
                <w:sz w:val="14"/>
              </w:rPr>
              <w:t>Exchange Server Standard</w:t>
            </w:r>
            <w:bookmarkEnd w:id="245"/>
            <w:r w:rsidRPr="007208A7">
              <w:rPr>
                <w:rFonts w:ascii="Tahoma" w:eastAsia="PMingLiU" w:hAnsi="Tahoma" w:cs="Tahoma"/>
                <w:sz w:val="14"/>
              </w:rPr>
              <w:t xml:space="preserve"> 2013</w:t>
            </w:r>
            <w:bookmarkEnd w:id="246"/>
          </w:p>
        </w:tc>
        <w:tc>
          <w:tcPr>
            <w:tcW w:w="450" w:type="dxa"/>
            <w:tcBorders>
              <w:bottom w:val="single" w:sz="4" w:space="0" w:color="auto"/>
            </w:tcBorders>
            <w:shd w:val="clear" w:color="auto" w:fill="FFFFFF" w:themeFill="background1"/>
            <w:vAlign w:val="center"/>
          </w:tcPr>
          <w:p w14:paraId="4A222DF8" w14:textId="77777777" w:rsidR="001A63C6" w:rsidRPr="00382787" w:rsidRDefault="004E6353" w:rsidP="00BF40DF">
            <w:pPr>
              <w:pStyle w:val="TableText"/>
              <w:widowControl w:val="0"/>
              <w:rPr>
                <w:rFonts w:eastAsia="PMingLiU" w:cs="Tahoma"/>
                <w:b/>
                <w:color w:val="0000FF"/>
                <w:sz w:val="13"/>
                <w:szCs w:val="13"/>
                <w:u w:val="single"/>
              </w:rPr>
            </w:pPr>
            <w:hyperlink w:anchor="_53_Exchange_Server" w:history="1">
              <w:r w:rsidR="00457C71" w:rsidRPr="00457C71">
                <w:rPr>
                  <w:rStyle w:val="Hyperlink"/>
                  <w:rFonts w:eastAsia="PMingLiU" w:cs="Tahoma"/>
                  <w:b/>
                  <w:sz w:val="13"/>
                  <w:szCs w:val="13"/>
                </w:rPr>
                <w:t>5</w:t>
              </w:r>
              <w:r w:rsidR="00BF40DF">
                <w:rPr>
                  <w:rStyle w:val="Hyperlink"/>
                  <w:rFonts w:eastAsia="PMingLiU" w:cs="Tahoma"/>
                  <w:b/>
                  <w:sz w:val="13"/>
                  <w:szCs w:val="13"/>
                </w:rPr>
                <w:t>4</w:t>
              </w:r>
            </w:hyperlink>
            <w:hyperlink w:anchor="_49_Exchange_Server" w:history="1"/>
          </w:p>
        </w:tc>
        <w:tc>
          <w:tcPr>
            <w:tcW w:w="450" w:type="dxa"/>
            <w:tcBorders>
              <w:bottom w:val="single" w:sz="4" w:space="0" w:color="auto"/>
            </w:tcBorders>
            <w:shd w:val="clear" w:color="auto" w:fill="FFFFFF" w:themeFill="background1"/>
            <w:vAlign w:val="center"/>
          </w:tcPr>
          <w:p w14:paraId="4A222DF9"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4A222DFA"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A222DF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w:t>
            </w:r>
          </w:p>
        </w:tc>
        <w:tc>
          <w:tcPr>
            <w:tcW w:w="450" w:type="dxa"/>
            <w:tcBorders>
              <w:bottom w:val="single" w:sz="4" w:space="0" w:color="auto"/>
            </w:tcBorders>
            <w:shd w:val="clear" w:color="auto" w:fill="FFFFFF" w:themeFill="background1"/>
            <w:vAlign w:val="center"/>
          </w:tcPr>
          <w:p w14:paraId="4A222DF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bottom w:val="single" w:sz="4" w:space="0" w:color="auto"/>
            </w:tcBorders>
            <w:shd w:val="clear" w:color="auto" w:fill="FFFFFF" w:themeFill="background1"/>
            <w:vAlign w:val="center"/>
          </w:tcPr>
          <w:p w14:paraId="4A222DF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20</w:t>
            </w:r>
          </w:p>
        </w:tc>
        <w:tc>
          <w:tcPr>
            <w:tcW w:w="450" w:type="dxa"/>
            <w:tcBorders>
              <w:bottom w:val="single" w:sz="4" w:space="0" w:color="auto"/>
            </w:tcBorders>
            <w:shd w:val="clear" w:color="auto" w:fill="FFFFFF" w:themeFill="background1"/>
            <w:vAlign w:val="center"/>
          </w:tcPr>
          <w:p w14:paraId="4A222DF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15</w:t>
            </w:r>
          </w:p>
        </w:tc>
        <w:tc>
          <w:tcPr>
            <w:tcW w:w="450" w:type="dxa"/>
            <w:tcBorders>
              <w:bottom w:val="single" w:sz="4" w:space="0" w:color="auto"/>
            </w:tcBorders>
            <w:shd w:val="clear" w:color="auto" w:fill="FFFFFF" w:themeFill="background1"/>
            <w:vAlign w:val="center"/>
          </w:tcPr>
          <w:p w14:paraId="4A222DF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15</w:t>
            </w:r>
          </w:p>
        </w:tc>
        <w:tc>
          <w:tcPr>
            <w:tcW w:w="450" w:type="dxa"/>
            <w:tcBorders>
              <w:bottom w:val="single" w:sz="4" w:space="0" w:color="auto"/>
            </w:tcBorders>
            <w:shd w:val="clear" w:color="auto" w:fill="FFFFFF" w:themeFill="background1"/>
            <w:vAlign w:val="center"/>
          </w:tcPr>
          <w:p w14:paraId="4A222E0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4A222E0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4A222E0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w:t>
            </w:r>
          </w:p>
        </w:tc>
        <w:tc>
          <w:tcPr>
            <w:tcW w:w="450" w:type="dxa"/>
            <w:tcBorders>
              <w:bottom w:val="single" w:sz="4" w:space="0" w:color="auto"/>
            </w:tcBorders>
            <w:shd w:val="clear" w:color="auto" w:fill="FFFFFF" w:themeFill="background1"/>
            <w:vAlign w:val="center"/>
          </w:tcPr>
          <w:p w14:paraId="4A222E0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4A222E0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4A222E0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4A222E0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222E0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FFFFF" w:themeFill="background1"/>
          </w:tcPr>
          <w:p w14:paraId="4A222E0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FFFFF" w:themeFill="background1"/>
            <w:vAlign w:val="center"/>
          </w:tcPr>
          <w:p w14:paraId="4A222E09"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2E1E" w14:textId="77777777" w:rsidTr="001933C6">
        <w:trPr>
          <w:trHeight w:val="145"/>
        </w:trPr>
        <w:tc>
          <w:tcPr>
            <w:tcW w:w="2734" w:type="dxa"/>
            <w:gridSpan w:val="2"/>
            <w:tcBorders>
              <w:bottom w:val="single" w:sz="4" w:space="0" w:color="auto"/>
            </w:tcBorders>
            <w:shd w:val="clear" w:color="auto" w:fill="FABF8F"/>
          </w:tcPr>
          <w:p w14:paraId="4A222E0B" w14:textId="77777777" w:rsidR="001A63C6" w:rsidRPr="007208A7" w:rsidRDefault="001A63C6" w:rsidP="001A63C6">
            <w:pPr>
              <w:pStyle w:val="ProductNames"/>
              <w:rPr>
                <w:rFonts w:ascii="Tahoma" w:eastAsia="PMingLiU" w:hAnsi="Tahoma" w:cs="Tahoma"/>
                <w:sz w:val="14"/>
              </w:rPr>
            </w:pPr>
            <w:bookmarkStart w:id="247" w:name="_Toc336337960"/>
            <w:bookmarkStart w:id="248" w:name="_Toc356225107"/>
            <w:r w:rsidRPr="007208A7">
              <w:rPr>
                <w:rFonts w:ascii="Tahoma" w:eastAsia="PMingLiU" w:hAnsi="Tahoma" w:cs="Tahoma"/>
                <w:sz w:val="14"/>
              </w:rPr>
              <w:t xml:space="preserve">Exchange Server 2007 Standard for </w:t>
            </w:r>
            <w:r w:rsidR="00824ED1">
              <w:rPr>
                <w:rFonts w:ascii="Tahoma" w:eastAsia="PMingLiU" w:hAnsi="Tahoma" w:cs="Tahoma"/>
                <w:sz w:val="14"/>
              </w:rPr>
              <w:br/>
            </w:r>
            <w:r w:rsidRPr="007208A7">
              <w:rPr>
                <w:rFonts w:ascii="Tahoma" w:eastAsia="PMingLiU" w:hAnsi="Tahoma" w:cs="Tahoma"/>
                <w:sz w:val="14"/>
              </w:rPr>
              <w:t>Small Business</w:t>
            </w:r>
            <w:bookmarkEnd w:id="247"/>
            <w:bookmarkEnd w:id="248"/>
          </w:p>
        </w:tc>
        <w:tc>
          <w:tcPr>
            <w:tcW w:w="450" w:type="dxa"/>
            <w:tcBorders>
              <w:bottom w:val="single" w:sz="4" w:space="0" w:color="auto"/>
            </w:tcBorders>
            <w:shd w:val="clear" w:color="auto" w:fill="FABF8F"/>
            <w:vAlign w:val="center"/>
          </w:tcPr>
          <w:p w14:paraId="4A222E0C" w14:textId="77777777" w:rsidR="001A63C6" w:rsidRPr="00382787" w:rsidRDefault="001A63C6" w:rsidP="001A63C6">
            <w:pPr>
              <w:pStyle w:val="TableText"/>
              <w:widowControl w:val="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14:paraId="4A222E0D"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10/09</w:t>
            </w:r>
          </w:p>
        </w:tc>
        <w:tc>
          <w:tcPr>
            <w:tcW w:w="360" w:type="dxa"/>
            <w:tcBorders>
              <w:bottom w:val="single" w:sz="4" w:space="0" w:color="auto"/>
              <w:right w:val="single" w:sz="18" w:space="0" w:color="auto"/>
            </w:tcBorders>
            <w:shd w:val="clear" w:color="auto" w:fill="FABF8F"/>
            <w:vAlign w:val="center"/>
          </w:tcPr>
          <w:p w14:paraId="4A222E0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2E0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E10"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E1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E1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E1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E14"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2E15"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E1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w:t>
            </w:r>
          </w:p>
        </w:tc>
        <w:tc>
          <w:tcPr>
            <w:tcW w:w="450" w:type="dxa"/>
            <w:tcBorders>
              <w:bottom w:val="single" w:sz="4" w:space="0" w:color="auto"/>
            </w:tcBorders>
            <w:shd w:val="clear" w:color="auto" w:fill="FABF8F"/>
            <w:vAlign w:val="center"/>
          </w:tcPr>
          <w:p w14:paraId="4A222E1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14:paraId="4A222E1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w:t>
            </w:r>
          </w:p>
        </w:tc>
        <w:tc>
          <w:tcPr>
            <w:tcW w:w="450" w:type="dxa"/>
            <w:tcBorders>
              <w:left w:val="single" w:sz="18" w:space="0" w:color="auto"/>
              <w:bottom w:val="single" w:sz="4" w:space="0" w:color="auto"/>
            </w:tcBorders>
            <w:shd w:val="clear" w:color="auto" w:fill="FABF8F"/>
            <w:vAlign w:val="center"/>
          </w:tcPr>
          <w:p w14:paraId="4A222E1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E1A"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2E1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tcPr>
          <w:p w14:paraId="4A222E1C"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14:paraId="4A222E1D" w14:textId="77777777" w:rsidR="001A63C6" w:rsidRPr="007208A7" w:rsidRDefault="001A63C6" w:rsidP="001A63C6">
            <w:pPr>
              <w:pStyle w:val="TableText"/>
              <w:widowControl w:val="0"/>
              <w:rPr>
                <w:rFonts w:ascii="Tahoma" w:eastAsia="PMingLiU" w:hAnsi="Tahoma" w:cs="Tahoma"/>
                <w:sz w:val="13"/>
              </w:rPr>
            </w:pPr>
          </w:p>
        </w:tc>
      </w:tr>
      <w:tr w:rsidR="001933C6" w:rsidRPr="007208A7" w14:paraId="4A222E32" w14:textId="77777777" w:rsidTr="001933C6">
        <w:trPr>
          <w:trHeight w:val="145"/>
        </w:trPr>
        <w:tc>
          <w:tcPr>
            <w:tcW w:w="2734" w:type="dxa"/>
            <w:gridSpan w:val="2"/>
            <w:tcBorders>
              <w:bottom w:val="single" w:sz="4" w:space="0" w:color="auto"/>
            </w:tcBorders>
            <w:shd w:val="clear" w:color="auto" w:fill="FFFFFF" w:themeFill="background1"/>
          </w:tcPr>
          <w:p w14:paraId="4A222E1F" w14:textId="77777777" w:rsidR="001A63C6" w:rsidRPr="007208A7" w:rsidRDefault="001A63C6" w:rsidP="001A63C6">
            <w:pPr>
              <w:pStyle w:val="ProductNames"/>
              <w:rPr>
                <w:rFonts w:ascii="Tahoma" w:eastAsia="PMingLiU" w:hAnsi="Tahoma" w:cs="Tahoma"/>
                <w:sz w:val="14"/>
              </w:rPr>
            </w:pPr>
            <w:bookmarkStart w:id="249" w:name="_Toc336337961"/>
            <w:bookmarkStart w:id="250" w:name="_Toc356225108"/>
            <w:r w:rsidRPr="007208A7">
              <w:rPr>
                <w:rFonts w:ascii="Tahoma" w:eastAsia="PMingLiU" w:hAnsi="Tahoma" w:cs="Tahoma"/>
                <w:sz w:val="14"/>
              </w:rPr>
              <w:t>Exchange Server 2007 Standard for Small Business CAL</w:t>
            </w:r>
            <w:bookmarkEnd w:id="249"/>
            <w:bookmarkEnd w:id="250"/>
          </w:p>
        </w:tc>
        <w:tc>
          <w:tcPr>
            <w:tcW w:w="450" w:type="dxa"/>
            <w:tcBorders>
              <w:bottom w:val="single" w:sz="4" w:space="0" w:color="auto"/>
            </w:tcBorders>
            <w:shd w:val="clear" w:color="auto" w:fill="FFFFFF" w:themeFill="background1"/>
            <w:vAlign w:val="center"/>
          </w:tcPr>
          <w:p w14:paraId="4A222E20" w14:textId="77777777" w:rsidR="001A63C6" w:rsidRPr="00382787" w:rsidRDefault="001A63C6" w:rsidP="001A63C6">
            <w:pPr>
              <w:pStyle w:val="TableText"/>
              <w:widowControl w:val="0"/>
              <w:rPr>
                <w:rStyle w:val="EndnoteReference"/>
                <w:rFonts w:eastAsia="PMingLiU" w:cs="Tahoma"/>
                <w:color w:val="000000"/>
                <w:sz w:val="13"/>
                <w:szCs w:val="13"/>
                <w:u w:val="single"/>
              </w:rPr>
            </w:pPr>
          </w:p>
        </w:tc>
        <w:tc>
          <w:tcPr>
            <w:tcW w:w="450" w:type="dxa"/>
            <w:tcBorders>
              <w:bottom w:val="single" w:sz="4" w:space="0" w:color="auto"/>
            </w:tcBorders>
            <w:shd w:val="clear" w:color="auto" w:fill="FFFFFF" w:themeFill="background1"/>
            <w:vAlign w:val="center"/>
          </w:tcPr>
          <w:p w14:paraId="4A222E21"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4A222E2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A222E2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E2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E2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E2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E2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E28"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A222E29"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222E2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FFFFFF" w:themeFill="background1"/>
            <w:vAlign w:val="center"/>
          </w:tcPr>
          <w:p w14:paraId="4A222E2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4A222E2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4A222E2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222E2E"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222E2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FFFFF" w:themeFill="background1"/>
          </w:tcPr>
          <w:p w14:paraId="4A222E30"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14:paraId="4A222E31"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2E46" w14:textId="77777777" w:rsidTr="001933C6">
        <w:trPr>
          <w:trHeight w:val="145"/>
        </w:trPr>
        <w:tc>
          <w:tcPr>
            <w:tcW w:w="2734" w:type="dxa"/>
            <w:gridSpan w:val="2"/>
            <w:tcBorders>
              <w:bottom w:val="single" w:sz="4" w:space="0" w:color="auto"/>
            </w:tcBorders>
            <w:shd w:val="clear" w:color="auto" w:fill="FABF8F"/>
          </w:tcPr>
          <w:p w14:paraId="4A222E33" w14:textId="77777777" w:rsidR="001A63C6" w:rsidRPr="007208A7" w:rsidRDefault="001A63C6" w:rsidP="001A63C6">
            <w:pPr>
              <w:pStyle w:val="ProductNames"/>
              <w:rPr>
                <w:rFonts w:ascii="Tahoma" w:eastAsia="PMingLiU" w:hAnsi="Tahoma" w:cs="Tahoma"/>
                <w:sz w:val="14"/>
              </w:rPr>
            </w:pPr>
            <w:bookmarkStart w:id="251" w:name="_Toc336337963"/>
            <w:bookmarkStart w:id="252" w:name="_Toc356225109"/>
            <w:r w:rsidRPr="007208A7">
              <w:rPr>
                <w:rFonts w:ascii="Tahoma" w:eastAsia="PMingLiU" w:hAnsi="Tahoma" w:cs="Tahoma"/>
                <w:sz w:val="14"/>
              </w:rPr>
              <w:t xml:space="preserve">Exchange Server 2010 Standard CAL </w:t>
            </w:r>
            <w:r w:rsidR="00824ED1">
              <w:rPr>
                <w:rFonts w:ascii="Tahoma" w:eastAsia="PMingLiU" w:hAnsi="Tahoma" w:cs="Tahoma"/>
                <w:sz w:val="14"/>
              </w:rPr>
              <w:br/>
            </w:r>
            <w:r w:rsidRPr="007208A7">
              <w:rPr>
                <w:rFonts w:ascii="Tahoma" w:eastAsia="PMingLiU" w:hAnsi="Tahoma" w:cs="Tahoma"/>
                <w:sz w:val="14"/>
              </w:rPr>
              <w:t>(</w:t>
            </w:r>
            <w:r w:rsidRPr="007208A7">
              <w:rPr>
                <w:rFonts w:ascii="Tahoma" w:eastAsia="PMingLiU" w:hAnsi="Tahoma" w:cs="Tahoma"/>
                <w:sz w:val="14"/>
              </w:rPr>
              <w:t>裝置及使用者</w:t>
            </w:r>
            <w:r w:rsidRPr="007208A7">
              <w:rPr>
                <w:rFonts w:ascii="Tahoma" w:eastAsia="PMingLiU" w:hAnsi="Tahoma" w:cs="Tahoma"/>
                <w:sz w:val="14"/>
              </w:rPr>
              <w:t>)</w:t>
            </w:r>
            <w:bookmarkEnd w:id="251"/>
            <w:bookmarkEnd w:id="252"/>
          </w:p>
        </w:tc>
        <w:tc>
          <w:tcPr>
            <w:tcW w:w="450" w:type="dxa"/>
            <w:tcBorders>
              <w:bottom w:val="single" w:sz="4" w:space="0" w:color="auto"/>
            </w:tcBorders>
            <w:shd w:val="clear" w:color="auto" w:fill="FABF8F"/>
            <w:vAlign w:val="center"/>
          </w:tcPr>
          <w:p w14:paraId="4A222E34" w14:textId="77777777" w:rsidR="001A63C6" w:rsidRPr="00382787" w:rsidRDefault="004E6353" w:rsidP="00BF40DF">
            <w:pPr>
              <w:pStyle w:val="TableText"/>
              <w:widowControl w:val="0"/>
              <w:rPr>
                <w:rStyle w:val="EndnoteReference"/>
                <w:rFonts w:eastAsia="PMingLiU" w:cs="Tahoma"/>
                <w:color w:val="0000FF"/>
                <w:sz w:val="13"/>
                <w:szCs w:val="13"/>
                <w:u w:val="single"/>
              </w:rPr>
            </w:pPr>
            <w:hyperlink w:anchor="_54_Exchange_Server" w:history="1">
              <w:r w:rsidR="009D1322" w:rsidRPr="00457C71">
                <w:rPr>
                  <w:rStyle w:val="Hyperlink"/>
                  <w:rFonts w:eastAsia="PMingLiU" w:cs="Tahoma"/>
                  <w:b/>
                  <w:sz w:val="13"/>
                  <w:szCs w:val="13"/>
                </w:rPr>
                <w:t>5</w:t>
              </w:r>
              <w:r w:rsidR="00BF40DF">
                <w:rPr>
                  <w:rStyle w:val="Hyperlink"/>
                  <w:rFonts w:eastAsia="PMingLiU" w:cs="Tahoma"/>
                  <w:b/>
                  <w:sz w:val="13"/>
                  <w:szCs w:val="13"/>
                </w:rPr>
                <w:t>5</w:t>
              </w:r>
            </w:hyperlink>
            <w:hyperlink w:anchor="_50_Exchange_Server" w:history="1"/>
          </w:p>
        </w:tc>
        <w:tc>
          <w:tcPr>
            <w:tcW w:w="450" w:type="dxa"/>
            <w:tcBorders>
              <w:bottom w:val="single" w:sz="4" w:space="0" w:color="auto"/>
            </w:tcBorders>
            <w:shd w:val="clear" w:color="auto" w:fill="FABF8F"/>
            <w:vAlign w:val="center"/>
          </w:tcPr>
          <w:p w14:paraId="4A222E35"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11/09</w:t>
            </w:r>
          </w:p>
        </w:tc>
        <w:tc>
          <w:tcPr>
            <w:tcW w:w="360" w:type="dxa"/>
            <w:tcBorders>
              <w:bottom w:val="single" w:sz="4" w:space="0" w:color="auto"/>
              <w:right w:val="single" w:sz="18" w:space="0" w:color="auto"/>
            </w:tcBorders>
            <w:shd w:val="clear" w:color="auto" w:fill="FABF8F"/>
            <w:vAlign w:val="center"/>
          </w:tcPr>
          <w:p w14:paraId="4A222E3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2E3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FABF8F"/>
            <w:vAlign w:val="center"/>
          </w:tcPr>
          <w:p w14:paraId="4A222E3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w:t>
            </w:r>
          </w:p>
        </w:tc>
        <w:tc>
          <w:tcPr>
            <w:tcW w:w="450" w:type="dxa"/>
            <w:tcBorders>
              <w:bottom w:val="single" w:sz="4" w:space="0" w:color="auto"/>
            </w:tcBorders>
            <w:shd w:val="clear" w:color="auto" w:fill="FABF8F"/>
            <w:vAlign w:val="center"/>
          </w:tcPr>
          <w:p w14:paraId="4A222E3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FABF8F"/>
            <w:vAlign w:val="center"/>
          </w:tcPr>
          <w:p w14:paraId="4A222E3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FABF8F"/>
            <w:vAlign w:val="center"/>
          </w:tcPr>
          <w:p w14:paraId="4A222E3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FABF8F"/>
            <w:vAlign w:val="center"/>
          </w:tcPr>
          <w:p w14:paraId="4A222E3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4A222E3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4A222E3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FABF8F"/>
            <w:vAlign w:val="center"/>
          </w:tcPr>
          <w:p w14:paraId="4A222E3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4A222E4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4A222E4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A222E42"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2E4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tcPr>
          <w:p w14:paraId="4A222E4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AO, ST</w:t>
            </w:r>
          </w:p>
        </w:tc>
        <w:tc>
          <w:tcPr>
            <w:tcW w:w="540" w:type="dxa"/>
            <w:tcBorders>
              <w:bottom w:val="single" w:sz="4" w:space="0" w:color="auto"/>
            </w:tcBorders>
            <w:shd w:val="clear" w:color="auto" w:fill="FABF8F"/>
            <w:vAlign w:val="center"/>
          </w:tcPr>
          <w:p w14:paraId="4A222E45" w14:textId="77777777" w:rsidR="001A63C6" w:rsidRPr="007208A7" w:rsidRDefault="001A63C6" w:rsidP="001A63C6">
            <w:pPr>
              <w:pStyle w:val="TableText"/>
              <w:widowControl w:val="0"/>
              <w:rPr>
                <w:rFonts w:ascii="Tahoma" w:eastAsia="PMingLiU" w:hAnsi="Tahoma" w:cs="Tahoma"/>
                <w:sz w:val="13"/>
              </w:rPr>
            </w:pPr>
          </w:p>
        </w:tc>
      </w:tr>
      <w:tr w:rsidR="00EF228F" w:rsidRPr="007208A7" w:rsidDel="00515A83" w14:paraId="4A222E54" w14:textId="77777777" w:rsidTr="001933C6">
        <w:trPr>
          <w:trHeight w:val="145"/>
        </w:trPr>
        <w:tc>
          <w:tcPr>
            <w:tcW w:w="2734" w:type="dxa"/>
            <w:gridSpan w:val="2"/>
            <w:tcBorders>
              <w:bottom w:val="single" w:sz="4" w:space="0" w:color="auto"/>
            </w:tcBorders>
            <w:shd w:val="clear" w:color="auto" w:fill="FFFFFF" w:themeFill="background1"/>
          </w:tcPr>
          <w:p w14:paraId="4A222E47" w14:textId="77777777" w:rsidR="001A63C6" w:rsidRPr="007208A7" w:rsidDel="00515A83" w:rsidRDefault="001A63C6" w:rsidP="001A63C6">
            <w:pPr>
              <w:pStyle w:val="ProductNames"/>
              <w:rPr>
                <w:rFonts w:ascii="Tahoma" w:eastAsia="PMingLiU" w:hAnsi="Tahoma" w:cs="Tahoma"/>
                <w:sz w:val="14"/>
              </w:rPr>
            </w:pPr>
            <w:bookmarkStart w:id="253" w:name="_Toc336337965"/>
            <w:bookmarkStart w:id="254" w:name="_Toc356225110"/>
            <w:r w:rsidRPr="007208A7">
              <w:rPr>
                <w:rFonts w:ascii="Tahoma" w:eastAsia="PMingLiU" w:hAnsi="Tahoma" w:cs="Tahoma"/>
                <w:sz w:val="14"/>
              </w:rPr>
              <w:t>Forefront Endpoint Protection</w:t>
            </w:r>
            <w:bookmarkEnd w:id="253"/>
            <w:bookmarkEnd w:id="254"/>
          </w:p>
        </w:tc>
        <w:tc>
          <w:tcPr>
            <w:tcW w:w="450" w:type="dxa"/>
            <w:tcBorders>
              <w:bottom w:val="single" w:sz="4" w:space="0" w:color="auto"/>
            </w:tcBorders>
            <w:shd w:val="clear" w:color="auto" w:fill="FFFFFF" w:themeFill="background1"/>
            <w:vAlign w:val="center"/>
          </w:tcPr>
          <w:p w14:paraId="4A222E48" w14:textId="77777777" w:rsidR="001A63C6" w:rsidRPr="00382787" w:rsidDel="00515A83" w:rsidRDefault="004E6353" w:rsidP="00BF40DF">
            <w:pPr>
              <w:pStyle w:val="TableText"/>
              <w:widowControl w:val="0"/>
              <w:rPr>
                <w:rStyle w:val="EndnoteReference"/>
                <w:rFonts w:eastAsia="PMingLiU" w:cs="Tahoma"/>
                <w:color w:val="000000"/>
                <w:sz w:val="13"/>
                <w:szCs w:val="13"/>
                <w:u w:val="single"/>
              </w:rPr>
            </w:pPr>
            <w:hyperlink w:anchor="_55_Forefront_Endpoint" w:history="1">
              <w:r w:rsidR="009D1322" w:rsidRPr="00457C71">
                <w:rPr>
                  <w:rStyle w:val="Hyperlink"/>
                  <w:rFonts w:eastAsia="PMingLiU" w:cs="Tahoma"/>
                  <w:b/>
                  <w:sz w:val="13"/>
                  <w:szCs w:val="13"/>
                </w:rPr>
                <w:t>5</w:t>
              </w:r>
              <w:r w:rsidR="00BF40DF">
                <w:rPr>
                  <w:rStyle w:val="Hyperlink"/>
                  <w:rFonts w:eastAsia="PMingLiU" w:cs="Tahoma"/>
                  <w:b/>
                  <w:sz w:val="13"/>
                  <w:szCs w:val="13"/>
                </w:rPr>
                <w:t>6</w:t>
              </w:r>
            </w:hyperlink>
          </w:p>
        </w:tc>
        <w:tc>
          <w:tcPr>
            <w:tcW w:w="450" w:type="dxa"/>
            <w:tcBorders>
              <w:bottom w:val="single" w:sz="4" w:space="0" w:color="auto"/>
            </w:tcBorders>
            <w:shd w:val="clear" w:color="auto" w:fill="FFFFFF" w:themeFill="background1"/>
            <w:vAlign w:val="center"/>
          </w:tcPr>
          <w:p w14:paraId="4A222E49" w14:textId="77777777" w:rsidR="001A63C6" w:rsidRPr="007208A7" w:rsidDel="00515A83"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A222E4A" w14:textId="77777777" w:rsidR="001A63C6" w:rsidRPr="007208A7" w:rsidDel="00515A83"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4A222E4B" w14:textId="77777777" w:rsidR="001A63C6" w:rsidRPr="007208A7" w:rsidDel="00515A83"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222E4C" w14:textId="77777777" w:rsidR="001A63C6" w:rsidRPr="007208A7" w:rsidDel="00515A83"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E4D" w14:textId="77777777" w:rsidR="001A63C6" w:rsidRPr="007208A7" w:rsidDel="00515A83"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222E4E" w14:textId="77777777" w:rsidR="001A63C6" w:rsidRPr="007208A7" w:rsidDel="00515A83"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222E4F" w14:textId="77777777" w:rsidR="001A63C6" w:rsidRPr="007208A7" w:rsidDel="00515A83"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222E50" w14:textId="77777777" w:rsidR="001A63C6" w:rsidRPr="007208A7" w:rsidDel="00515A83"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222E51" w14:textId="77777777" w:rsidR="001A63C6" w:rsidRPr="007208A7" w:rsidDel="00515A83"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tcPr>
          <w:p w14:paraId="4A222E52" w14:textId="77777777" w:rsidR="001A63C6" w:rsidRPr="007208A7" w:rsidDel="00515A83"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14:paraId="4A222E53" w14:textId="77777777" w:rsidR="001A63C6" w:rsidRPr="007208A7" w:rsidDel="00515A83" w:rsidRDefault="001A63C6" w:rsidP="001A63C6">
            <w:pPr>
              <w:pStyle w:val="TableText"/>
              <w:widowControl w:val="0"/>
              <w:rPr>
                <w:rFonts w:ascii="Tahoma" w:eastAsia="PMingLiU" w:hAnsi="Tahoma" w:cs="Tahoma"/>
                <w:sz w:val="13"/>
              </w:rPr>
            </w:pPr>
          </w:p>
        </w:tc>
      </w:tr>
      <w:tr w:rsidR="00B33D0E" w:rsidRPr="007208A7" w14:paraId="4A222E68" w14:textId="77777777" w:rsidTr="001933C6">
        <w:trPr>
          <w:trHeight w:val="145"/>
        </w:trPr>
        <w:tc>
          <w:tcPr>
            <w:tcW w:w="2734" w:type="dxa"/>
            <w:gridSpan w:val="2"/>
            <w:tcBorders>
              <w:bottom w:val="single" w:sz="4" w:space="0" w:color="auto"/>
            </w:tcBorders>
            <w:shd w:val="clear" w:color="auto" w:fill="FABF8F"/>
          </w:tcPr>
          <w:p w14:paraId="4A222E55" w14:textId="77777777" w:rsidR="001A63C6" w:rsidRPr="007208A7" w:rsidRDefault="001A63C6" w:rsidP="001A63C6">
            <w:pPr>
              <w:pStyle w:val="ProductNames"/>
              <w:rPr>
                <w:rFonts w:ascii="Tahoma" w:eastAsia="PMingLiU" w:hAnsi="Tahoma" w:cs="Tahoma"/>
                <w:sz w:val="14"/>
              </w:rPr>
            </w:pPr>
            <w:bookmarkStart w:id="255" w:name="_Toc336337966"/>
            <w:bookmarkStart w:id="256" w:name="_Toc356225111"/>
            <w:r w:rsidRPr="007208A7">
              <w:rPr>
                <w:rFonts w:ascii="Tahoma" w:eastAsia="PMingLiU" w:hAnsi="Tahoma" w:cs="Tahoma"/>
                <w:sz w:val="14"/>
              </w:rPr>
              <w:t xml:space="preserve">Forefront Identity Manager 2010 R2 CAL </w:t>
            </w:r>
            <w:r w:rsidR="00824ED1">
              <w:rPr>
                <w:rFonts w:ascii="Tahoma" w:eastAsia="PMingLiU" w:hAnsi="Tahoma" w:cs="Tahoma"/>
                <w:sz w:val="14"/>
              </w:rPr>
              <w:br/>
            </w:r>
            <w:r w:rsidRPr="007208A7">
              <w:rPr>
                <w:rFonts w:ascii="Tahoma" w:eastAsia="PMingLiU" w:hAnsi="Tahoma" w:cs="Tahoma"/>
                <w:sz w:val="14"/>
              </w:rPr>
              <w:t>(</w:t>
            </w:r>
            <w:r w:rsidRPr="007208A7">
              <w:rPr>
                <w:rFonts w:ascii="Tahoma" w:eastAsia="PMingLiU" w:hAnsi="Tahoma" w:cs="Tahoma"/>
                <w:sz w:val="14"/>
              </w:rPr>
              <w:t>僅限使用者</w:t>
            </w:r>
            <w:r w:rsidRPr="007208A7">
              <w:rPr>
                <w:rFonts w:ascii="Tahoma" w:eastAsia="PMingLiU" w:hAnsi="Tahoma" w:cs="Tahoma"/>
                <w:sz w:val="14"/>
              </w:rPr>
              <w:t>)</w:t>
            </w:r>
            <w:bookmarkEnd w:id="255"/>
            <w:bookmarkEnd w:id="256"/>
          </w:p>
        </w:tc>
        <w:tc>
          <w:tcPr>
            <w:tcW w:w="450" w:type="dxa"/>
            <w:tcBorders>
              <w:bottom w:val="single" w:sz="4" w:space="0" w:color="auto"/>
            </w:tcBorders>
            <w:shd w:val="clear" w:color="auto" w:fill="FABF8F"/>
            <w:vAlign w:val="center"/>
          </w:tcPr>
          <w:p w14:paraId="4A222E56" w14:textId="77777777" w:rsidR="001A63C6" w:rsidRPr="00382787" w:rsidRDefault="004E6353" w:rsidP="00BF40DF">
            <w:pPr>
              <w:pStyle w:val="TableText"/>
              <w:widowControl w:val="0"/>
              <w:rPr>
                <w:rStyle w:val="EndnoteReference"/>
                <w:rFonts w:eastAsia="PMingLiU" w:cs="Tahoma"/>
                <w:color w:val="0000FF"/>
                <w:sz w:val="13"/>
                <w:szCs w:val="13"/>
                <w:u w:val="single"/>
              </w:rPr>
            </w:pPr>
            <w:hyperlink w:anchor="_56_Forefront_Identity" w:history="1">
              <w:r w:rsidR="009D1322" w:rsidRPr="00457C71">
                <w:rPr>
                  <w:rStyle w:val="Hyperlink"/>
                  <w:rFonts w:eastAsia="PMingLiU" w:cs="Tahoma"/>
                  <w:b/>
                  <w:sz w:val="13"/>
                  <w:szCs w:val="13"/>
                </w:rPr>
                <w:t>5</w:t>
              </w:r>
              <w:r w:rsidR="00BF40DF">
                <w:rPr>
                  <w:rStyle w:val="Hyperlink"/>
                  <w:rFonts w:eastAsia="PMingLiU" w:cs="Tahoma"/>
                  <w:b/>
                  <w:sz w:val="13"/>
                  <w:szCs w:val="13"/>
                </w:rPr>
                <w:t>7</w:t>
              </w:r>
            </w:hyperlink>
          </w:p>
        </w:tc>
        <w:tc>
          <w:tcPr>
            <w:tcW w:w="450" w:type="dxa"/>
            <w:tcBorders>
              <w:bottom w:val="single" w:sz="4" w:space="0" w:color="auto"/>
            </w:tcBorders>
            <w:shd w:val="clear" w:color="auto" w:fill="FABF8F"/>
            <w:vAlign w:val="center"/>
          </w:tcPr>
          <w:p w14:paraId="4A222E57"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07/10</w:t>
            </w:r>
          </w:p>
        </w:tc>
        <w:tc>
          <w:tcPr>
            <w:tcW w:w="360" w:type="dxa"/>
            <w:tcBorders>
              <w:bottom w:val="single" w:sz="4" w:space="0" w:color="auto"/>
              <w:right w:val="single" w:sz="18" w:space="0" w:color="auto"/>
            </w:tcBorders>
            <w:shd w:val="clear" w:color="auto" w:fill="FABF8F"/>
            <w:vAlign w:val="center"/>
          </w:tcPr>
          <w:p w14:paraId="4A222E5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bottom"/>
          </w:tcPr>
          <w:p w14:paraId="4A222E59"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1</w:t>
            </w:r>
          </w:p>
        </w:tc>
        <w:tc>
          <w:tcPr>
            <w:tcW w:w="450" w:type="dxa"/>
            <w:tcBorders>
              <w:bottom w:val="single" w:sz="4" w:space="0" w:color="auto"/>
            </w:tcBorders>
            <w:shd w:val="clear" w:color="auto" w:fill="FABF8F"/>
            <w:vAlign w:val="bottom"/>
          </w:tcPr>
          <w:p w14:paraId="4A222E5A"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3</w:t>
            </w:r>
          </w:p>
        </w:tc>
        <w:tc>
          <w:tcPr>
            <w:tcW w:w="450" w:type="dxa"/>
            <w:tcBorders>
              <w:bottom w:val="single" w:sz="4" w:space="0" w:color="auto"/>
            </w:tcBorders>
            <w:shd w:val="clear" w:color="auto" w:fill="FABF8F"/>
            <w:vAlign w:val="bottom"/>
          </w:tcPr>
          <w:p w14:paraId="4A222E5B"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2</w:t>
            </w:r>
          </w:p>
        </w:tc>
        <w:tc>
          <w:tcPr>
            <w:tcW w:w="450" w:type="dxa"/>
            <w:tcBorders>
              <w:bottom w:val="single" w:sz="4" w:space="0" w:color="auto"/>
            </w:tcBorders>
            <w:shd w:val="clear" w:color="auto" w:fill="FABF8F"/>
            <w:vAlign w:val="bottom"/>
          </w:tcPr>
          <w:p w14:paraId="4A222E5C"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2</w:t>
            </w:r>
          </w:p>
        </w:tc>
        <w:tc>
          <w:tcPr>
            <w:tcW w:w="450" w:type="dxa"/>
            <w:tcBorders>
              <w:bottom w:val="single" w:sz="4" w:space="0" w:color="auto"/>
            </w:tcBorders>
            <w:shd w:val="clear" w:color="auto" w:fill="FABF8F"/>
            <w:vAlign w:val="bottom"/>
          </w:tcPr>
          <w:p w14:paraId="4A222E5D"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2</w:t>
            </w:r>
          </w:p>
        </w:tc>
        <w:tc>
          <w:tcPr>
            <w:tcW w:w="450" w:type="dxa"/>
            <w:tcBorders>
              <w:bottom w:val="single" w:sz="4" w:space="0" w:color="auto"/>
            </w:tcBorders>
            <w:shd w:val="clear" w:color="auto" w:fill="FABF8F"/>
            <w:vAlign w:val="bottom"/>
          </w:tcPr>
          <w:p w14:paraId="4A222E5E"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4A222E5F"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4A222E60"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1</w:t>
            </w:r>
          </w:p>
        </w:tc>
        <w:tc>
          <w:tcPr>
            <w:tcW w:w="450" w:type="dxa"/>
            <w:tcBorders>
              <w:bottom w:val="single" w:sz="4" w:space="0" w:color="auto"/>
            </w:tcBorders>
            <w:shd w:val="clear" w:color="auto" w:fill="FABF8F"/>
            <w:vAlign w:val="bottom"/>
          </w:tcPr>
          <w:p w14:paraId="4A222E61"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4A222E62"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4A222E63"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A222E64"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2E6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2E6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A,ST</w:t>
            </w:r>
          </w:p>
        </w:tc>
        <w:tc>
          <w:tcPr>
            <w:tcW w:w="540" w:type="dxa"/>
            <w:tcBorders>
              <w:bottom w:val="single" w:sz="4" w:space="0" w:color="auto"/>
            </w:tcBorders>
            <w:shd w:val="clear" w:color="auto" w:fill="FABF8F"/>
            <w:vAlign w:val="center"/>
          </w:tcPr>
          <w:p w14:paraId="4A222E67" w14:textId="77777777" w:rsidR="001A63C6" w:rsidRPr="007208A7" w:rsidRDefault="001A63C6" w:rsidP="001A63C6">
            <w:pPr>
              <w:pStyle w:val="TableText"/>
              <w:widowControl w:val="0"/>
              <w:rPr>
                <w:rFonts w:ascii="Tahoma" w:eastAsia="PMingLiU" w:hAnsi="Tahoma" w:cs="Tahoma"/>
                <w:sz w:val="13"/>
              </w:rPr>
            </w:pPr>
          </w:p>
        </w:tc>
      </w:tr>
      <w:tr w:rsidR="001933C6" w:rsidRPr="007208A7" w14:paraId="4A222E7C" w14:textId="77777777" w:rsidTr="001933C6">
        <w:trPr>
          <w:trHeight w:val="145"/>
        </w:trPr>
        <w:tc>
          <w:tcPr>
            <w:tcW w:w="2734" w:type="dxa"/>
            <w:gridSpan w:val="2"/>
            <w:tcBorders>
              <w:bottom w:val="single" w:sz="4" w:space="0" w:color="auto"/>
            </w:tcBorders>
            <w:shd w:val="clear" w:color="auto" w:fill="FFFFFF" w:themeFill="background1"/>
          </w:tcPr>
          <w:p w14:paraId="4A222E69" w14:textId="77777777" w:rsidR="001A63C6" w:rsidRPr="007208A7" w:rsidRDefault="001A63C6" w:rsidP="001A63C6">
            <w:pPr>
              <w:pStyle w:val="ProductNames"/>
              <w:rPr>
                <w:rFonts w:ascii="Tahoma" w:eastAsia="PMingLiU" w:hAnsi="Tahoma" w:cs="Tahoma"/>
                <w:sz w:val="14"/>
              </w:rPr>
            </w:pPr>
            <w:bookmarkStart w:id="257" w:name="_Toc336337967"/>
            <w:bookmarkStart w:id="258" w:name="_Toc356225112"/>
            <w:r w:rsidRPr="007208A7">
              <w:rPr>
                <w:rFonts w:ascii="Tahoma" w:eastAsia="PMingLiU" w:hAnsi="Tahoma" w:cs="Tahoma"/>
                <w:sz w:val="14"/>
              </w:rPr>
              <w:t>Forefront Identity Manager 2010 R2 External Connector</w:t>
            </w:r>
            <w:bookmarkEnd w:id="257"/>
            <w:bookmarkEnd w:id="258"/>
          </w:p>
        </w:tc>
        <w:tc>
          <w:tcPr>
            <w:tcW w:w="450" w:type="dxa"/>
            <w:tcBorders>
              <w:bottom w:val="single" w:sz="4" w:space="0" w:color="auto"/>
            </w:tcBorders>
            <w:shd w:val="clear" w:color="auto" w:fill="FFFFFF" w:themeFill="background1"/>
            <w:vAlign w:val="center"/>
          </w:tcPr>
          <w:p w14:paraId="4A222E6A" w14:textId="77777777" w:rsidR="001A63C6" w:rsidRPr="00382787" w:rsidRDefault="004E6353" w:rsidP="00BF40DF">
            <w:pPr>
              <w:pStyle w:val="TableText"/>
              <w:widowControl w:val="0"/>
              <w:rPr>
                <w:rStyle w:val="EndnoteReference"/>
                <w:rFonts w:eastAsia="PMingLiU" w:cs="Tahoma"/>
                <w:color w:val="000000"/>
                <w:sz w:val="13"/>
                <w:szCs w:val="13"/>
                <w:u w:val="single"/>
              </w:rPr>
            </w:pPr>
            <w:hyperlink w:anchor="_56_Forefront_Identity" w:history="1">
              <w:r w:rsidR="00457C71" w:rsidRPr="00457C71">
                <w:rPr>
                  <w:rStyle w:val="Hyperlink"/>
                  <w:rFonts w:eastAsia="PMingLiU" w:cs="Tahoma"/>
                  <w:b/>
                  <w:sz w:val="13"/>
                  <w:szCs w:val="13"/>
                </w:rPr>
                <w:t>5</w:t>
              </w:r>
              <w:r w:rsidR="00BF40DF">
                <w:rPr>
                  <w:rStyle w:val="Hyperlink"/>
                  <w:rFonts w:eastAsia="PMingLiU" w:cs="Tahoma"/>
                  <w:b/>
                  <w:sz w:val="13"/>
                  <w:szCs w:val="13"/>
                </w:rPr>
                <w:t>7</w:t>
              </w:r>
            </w:hyperlink>
          </w:p>
        </w:tc>
        <w:tc>
          <w:tcPr>
            <w:tcW w:w="450" w:type="dxa"/>
            <w:tcBorders>
              <w:bottom w:val="single" w:sz="4" w:space="0" w:color="auto"/>
            </w:tcBorders>
            <w:shd w:val="clear" w:color="auto" w:fill="FFFFFF" w:themeFill="background1"/>
            <w:vAlign w:val="center"/>
          </w:tcPr>
          <w:p w14:paraId="4A222E6B"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4A222E6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4A222E6D"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125</w:t>
            </w:r>
          </w:p>
        </w:tc>
        <w:tc>
          <w:tcPr>
            <w:tcW w:w="450" w:type="dxa"/>
            <w:tcBorders>
              <w:bottom w:val="single" w:sz="4" w:space="0" w:color="auto"/>
            </w:tcBorders>
            <w:shd w:val="clear" w:color="auto" w:fill="FFFFFF" w:themeFill="background1"/>
            <w:vAlign w:val="bottom"/>
          </w:tcPr>
          <w:p w14:paraId="4A222E6E"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313</w:t>
            </w:r>
          </w:p>
        </w:tc>
        <w:tc>
          <w:tcPr>
            <w:tcW w:w="450" w:type="dxa"/>
            <w:tcBorders>
              <w:bottom w:val="single" w:sz="4" w:space="0" w:color="auto"/>
            </w:tcBorders>
            <w:shd w:val="clear" w:color="auto" w:fill="FFFFFF" w:themeFill="background1"/>
            <w:vAlign w:val="bottom"/>
          </w:tcPr>
          <w:p w14:paraId="4A222E6F"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250</w:t>
            </w:r>
          </w:p>
        </w:tc>
        <w:tc>
          <w:tcPr>
            <w:tcW w:w="450" w:type="dxa"/>
            <w:tcBorders>
              <w:bottom w:val="single" w:sz="4" w:space="0" w:color="auto"/>
            </w:tcBorders>
            <w:shd w:val="clear" w:color="auto" w:fill="FFFFFF" w:themeFill="background1"/>
            <w:vAlign w:val="bottom"/>
          </w:tcPr>
          <w:p w14:paraId="4A222E70"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188</w:t>
            </w:r>
          </w:p>
        </w:tc>
        <w:tc>
          <w:tcPr>
            <w:tcW w:w="450" w:type="dxa"/>
            <w:tcBorders>
              <w:bottom w:val="single" w:sz="4" w:space="0" w:color="auto"/>
            </w:tcBorders>
            <w:shd w:val="clear" w:color="auto" w:fill="FFFFFF" w:themeFill="background1"/>
            <w:vAlign w:val="bottom"/>
          </w:tcPr>
          <w:p w14:paraId="4A222E71"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188</w:t>
            </w:r>
          </w:p>
        </w:tc>
        <w:tc>
          <w:tcPr>
            <w:tcW w:w="450" w:type="dxa"/>
            <w:tcBorders>
              <w:bottom w:val="single" w:sz="4" w:space="0" w:color="auto"/>
            </w:tcBorders>
            <w:shd w:val="clear" w:color="auto" w:fill="FFFFFF" w:themeFill="background1"/>
            <w:vAlign w:val="bottom"/>
          </w:tcPr>
          <w:p w14:paraId="4A222E72"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14:paraId="4A222E73"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14:paraId="4A222E74"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125</w:t>
            </w:r>
          </w:p>
        </w:tc>
        <w:tc>
          <w:tcPr>
            <w:tcW w:w="450" w:type="dxa"/>
            <w:tcBorders>
              <w:bottom w:val="single" w:sz="4" w:space="0" w:color="auto"/>
            </w:tcBorders>
            <w:shd w:val="clear" w:color="auto" w:fill="FFFFFF" w:themeFill="background1"/>
            <w:vAlign w:val="bottom"/>
          </w:tcPr>
          <w:p w14:paraId="4A222E75"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14:paraId="4A222E76"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14:paraId="4A222E77"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4A222E78"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222E7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FFFFF" w:themeFill="background1"/>
          </w:tcPr>
          <w:p w14:paraId="4A222E7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FFFFF" w:themeFill="background1"/>
            <w:vAlign w:val="center"/>
          </w:tcPr>
          <w:p w14:paraId="4A222E7B"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2E90" w14:textId="77777777" w:rsidTr="001933C6">
        <w:trPr>
          <w:trHeight w:val="145"/>
        </w:trPr>
        <w:tc>
          <w:tcPr>
            <w:tcW w:w="2734" w:type="dxa"/>
            <w:gridSpan w:val="2"/>
            <w:tcBorders>
              <w:bottom w:val="single" w:sz="4" w:space="0" w:color="auto"/>
            </w:tcBorders>
            <w:shd w:val="clear" w:color="auto" w:fill="FABF8F"/>
          </w:tcPr>
          <w:p w14:paraId="4A222E7D" w14:textId="77777777" w:rsidR="001A63C6" w:rsidRPr="007208A7" w:rsidRDefault="001A63C6" w:rsidP="001A63C6">
            <w:pPr>
              <w:pStyle w:val="ProductNames"/>
              <w:rPr>
                <w:rFonts w:ascii="Tahoma" w:eastAsia="PMingLiU" w:hAnsi="Tahoma" w:cs="Tahoma"/>
                <w:sz w:val="14"/>
              </w:rPr>
            </w:pPr>
            <w:bookmarkStart w:id="259" w:name="_Toc336337968"/>
            <w:bookmarkStart w:id="260" w:name="_Toc356225113"/>
            <w:r w:rsidRPr="007208A7">
              <w:rPr>
                <w:rFonts w:ascii="Tahoma" w:eastAsia="PMingLiU" w:hAnsi="Tahoma" w:cs="Tahoma"/>
                <w:sz w:val="14"/>
              </w:rPr>
              <w:t>Forefront Identity Manager 2010 R2 Server</w:t>
            </w:r>
            <w:bookmarkEnd w:id="259"/>
            <w:bookmarkEnd w:id="260"/>
            <w:r w:rsidRPr="007208A7">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4A222E7E" w14:textId="77777777" w:rsidR="001A63C6" w:rsidRPr="00382787" w:rsidRDefault="004E6353" w:rsidP="00BF40DF">
            <w:pPr>
              <w:pStyle w:val="TableText"/>
              <w:widowControl w:val="0"/>
              <w:rPr>
                <w:rStyle w:val="EndnoteReference"/>
                <w:rFonts w:eastAsia="PMingLiU" w:cs="Tahoma"/>
                <w:color w:val="000000"/>
                <w:sz w:val="13"/>
                <w:szCs w:val="13"/>
                <w:u w:val="single"/>
              </w:rPr>
            </w:pPr>
            <w:hyperlink w:anchor="_56_Forefront_Identity" w:history="1">
              <w:r w:rsidR="00457C71" w:rsidRPr="00457C71">
                <w:rPr>
                  <w:rStyle w:val="Hyperlink"/>
                  <w:rFonts w:eastAsia="PMingLiU" w:cs="Tahoma"/>
                  <w:b/>
                  <w:sz w:val="13"/>
                  <w:szCs w:val="13"/>
                </w:rPr>
                <w:t>5</w:t>
              </w:r>
              <w:r w:rsidR="00BF40DF">
                <w:rPr>
                  <w:rStyle w:val="Hyperlink"/>
                  <w:rFonts w:eastAsia="PMingLiU" w:cs="Tahoma"/>
                  <w:b/>
                  <w:sz w:val="13"/>
                  <w:szCs w:val="13"/>
                </w:rPr>
                <w:t>7</w:t>
              </w:r>
            </w:hyperlink>
          </w:p>
        </w:tc>
        <w:tc>
          <w:tcPr>
            <w:tcW w:w="450" w:type="dxa"/>
            <w:tcBorders>
              <w:bottom w:val="single" w:sz="4" w:space="0" w:color="auto"/>
            </w:tcBorders>
            <w:shd w:val="clear" w:color="auto" w:fill="FABF8F"/>
            <w:vAlign w:val="center"/>
          </w:tcPr>
          <w:p w14:paraId="4A222E7F"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07/10</w:t>
            </w:r>
          </w:p>
        </w:tc>
        <w:tc>
          <w:tcPr>
            <w:tcW w:w="360" w:type="dxa"/>
            <w:tcBorders>
              <w:bottom w:val="single" w:sz="4" w:space="0" w:color="auto"/>
              <w:right w:val="single" w:sz="18" w:space="0" w:color="auto"/>
            </w:tcBorders>
            <w:shd w:val="clear" w:color="auto" w:fill="FABF8F"/>
            <w:vAlign w:val="center"/>
          </w:tcPr>
          <w:p w14:paraId="4A222E8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bottom"/>
          </w:tcPr>
          <w:p w14:paraId="4A222E81"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125</w:t>
            </w:r>
          </w:p>
        </w:tc>
        <w:tc>
          <w:tcPr>
            <w:tcW w:w="450" w:type="dxa"/>
            <w:tcBorders>
              <w:bottom w:val="single" w:sz="4" w:space="0" w:color="auto"/>
            </w:tcBorders>
            <w:shd w:val="clear" w:color="auto" w:fill="FABF8F"/>
            <w:vAlign w:val="bottom"/>
          </w:tcPr>
          <w:p w14:paraId="4A222E82"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313</w:t>
            </w:r>
          </w:p>
        </w:tc>
        <w:tc>
          <w:tcPr>
            <w:tcW w:w="450" w:type="dxa"/>
            <w:tcBorders>
              <w:bottom w:val="single" w:sz="4" w:space="0" w:color="auto"/>
            </w:tcBorders>
            <w:shd w:val="clear" w:color="auto" w:fill="FABF8F"/>
            <w:vAlign w:val="bottom"/>
          </w:tcPr>
          <w:p w14:paraId="4A222E83"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250</w:t>
            </w:r>
          </w:p>
        </w:tc>
        <w:tc>
          <w:tcPr>
            <w:tcW w:w="450" w:type="dxa"/>
            <w:tcBorders>
              <w:bottom w:val="single" w:sz="4" w:space="0" w:color="auto"/>
            </w:tcBorders>
            <w:shd w:val="clear" w:color="auto" w:fill="FABF8F"/>
            <w:vAlign w:val="bottom"/>
          </w:tcPr>
          <w:p w14:paraId="4A222E84"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188</w:t>
            </w:r>
          </w:p>
        </w:tc>
        <w:tc>
          <w:tcPr>
            <w:tcW w:w="450" w:type="dxa"/>
            <w:tcBorders>
              <w:bottom w:val="single" w:sz="4" w:space="0" w:color="auto"/>
            </w:tcBorders>
            <w:shd w:val="clear" w:color="auto" w:fill="FABF8F"/>
            <w:vAlign w:val="bottom"/>
          </w:tcPr>
          <w:p w14:paraId="4A222E85"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188</w:t>
            </w:r>
          </w:p>
        </w:tc>
        <w:tc>
          <w:tcPr>
            <w:tcW w:w="450" w:type="dxa"/>
            <w:tcBorders>
              <w:bottom w:val="single" w:sz="4" w:space="0" w:color="auto"/>
            </w:tcBorders>
            <w:shd w:val="clear" w:color="auto" w:fill="FABF8F"/>
            <w:vAlign w:val="bottom"/>
          </w:tcPr>
          <w:p w14:paraId="4A222E86"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4A222E87"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4A222E88"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125</w:t>
            </w:r>
          </w:p>
        </w:tc>
        <w:tc>
          <w:tcPr>
            <w:tcW w:w="450" w:type="dxa"/>
            <w:tcBorders>
              <w:bottom w:val="single" w:sz="4" w:space="0" w:color="auto"/>
            </w:tcBorders>
            <w:shd w:val="clear" w:color="auto" w:fill="FABF8F"/>
            <w:vAlign w:val="bottom"/>
          </w:tcPr>
          <w:p w14:paraId="4A222E89"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4A222E8A"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4A222E8B"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4A222E8C"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2E8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tcPr>
          <w:p w14:paraId="4A222E8E"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2E8F" w14:textId="77777777" w:rsidR="001A63C6" w:rsidRPr="007208A7" w:rsidRDefault="001A63C6" w:rsidP="001A63C6">
            <w:pPr>
              <w:pStyle w:val="TableText"/>
              <w:widowControl w:val="0"/>
              <w:rPr>
                <w:rFonts w:ascii="Tahoma" w:eastAsia="PMingLiU" w:hAnsi="Tahoma" w:cs="Tahoma"/>
                <w:sz w:val="13"/>
              </w:rPr>
            </w:pPr>
          </w:p>
        </w:tc>
      </w:tr>
      <w:tr w:rsidR="001933C6" w:rsidRPr="007208A7" w14:paraId="4A222EA4" w14:textId="77777777" w:rsidTr="00D16D8E">
        <w:trPr>
          <w:trHeight w:val="145"/>
        </w:trPr>
        <w:tc>
          <w:tcPr>
            <w:tcW w:w="2734" w:type="dxa"/>
            <w:gridSpan w:val="2"/>
            <w:tcBorders>
              <w:bottom w:val="single" w:sz="4" w:space="0" w:color="auto"/>
            </w:tcBorders>
            <w:shd w:val="clear" w:color="auto" w:fill="FFFFFF" w:themeFill="background1"/>
          </w:tcPr>
          <w:p w14:paraId="4A222E91" w14:textId="77777777" w:rsidR="001A63C6" w:rsidRPr="007208A7" w:rsidRDefault="001A63C6" w:rsidP="001A63C6">
            <w:pPr>
              <w:pStyle w:val="Heading2"/>
              <w:ind w:left="0"/>
              <w:rPr>
                <w:rFonts w:ascii="Tahoma" w:eastAsia="PMingLiU" w:hAnsi="Tahoma" w:cs="Tahoma"/>
                <w:b w:val="0"/>
              </w:rPr>
            </w:pPr>
            <w:bookmarkStart w:id="261" w:name="_Toc336337969"/>
            <w:bookmarkStart w:id="262" w:name="_Toc356225114"/>
            <w:r w:rsidRPr="007208A7">
              <w:rPr>
                <w:rFonts w:ascii="Tahoma" w:eastAsia="PMingLiU" w:hAnsi="Tahoma" w:cs="Tahoma"/>
                <w:b w:val="0"/>
                <w:sz w:val="14"/>
              </w:rPr>
              <w:t>Forefront Identity Manager 2010 R2 – Windows Live Edition</w:t>
            </w:r>
            <w:bookmarkEnd w:id="261"/>
            <w:bookmarkEnd w:id="262"/>
          </w:p>
        </w:tc>
        <w:tc>
          <w:tcPr>
            <w:tcW w:w="450" w:type="dxa"/>
            <w:tcBorders>
              <w:bottom w:val="single" w:sz="4" w:space="0" w:color="auto"/>
            </w:tcBorders>
            <w:shd w:val="clear" w:color="auto" w:fill="FFFFFF" w:themeFill="background1"/>
            <w:vAlign w:val="center"/>
          </w:tcPr>
          <w:p w14:paraId="4A222E92" w14:textId="77777777" w:rsidR="001A63C6" w:rsidRPr="00382787" w:rsidRDefault="004E6353" w:rsidP="00BF40DF">
            <w:pPr>
              <w:pStyle w:val="TableText"/>
              <w:widowControl w:val="0"/>
              <w:rPr>
                <w:rFonts w:eastAsia="PMingLiU" w:cs="Tahoma"/>
                <w:b/>
                <w:color w:val="0000FF"/>
                <w:sz w:val="13"/>
                <w:szCs w:val="13"/>
                <w:u w:val="single"/>
              </w:rPr>
            </w:pPr>
            <w:hyperlink w:anchor="_57_Forefront_Identity" w:history="1">
              <w:r w:rsidR="009D1322" w:rsidRPr="00457C71">
                <w:rPr>
                  <w:rStyle w:val="Hyperlink"/>
                  <w:rFonts w:eastAsia="PMingLiU" w:cs="Tahoma"/>
                  <w:b/>
                  <w:sz w:val="13"/>
                  <w:szCs w:val="13"/>
                </w:rPr>
                <w:t>5</w:t>
              </w:r>
              <w:r w:rsidR="00BF40DF">
                <w:rPr>
                  <w:rStyle w:val="Hyperlink"/>
                  <w:rFonts w:eastAsia="PMingLiU" w:cs="Tahoma"/>
                  <w:b/>
                  <w:sz w:val="13"/>
                  <w:szCs w:val="13"/>
                </w:rPr>
                <w:t>8</w:t>
              </w:r>
            </w:hyperlink>
          </w:p>
        </w:tc>
        <w:tc>
          <w:tcPr>
            <w:tcW w:w="450" w:type="dxa"/>
            <w:tcBorders>
              <w:bottom w:val="single" w:sz="4" w:space="0" w:color="auto"/>
            </w:tcBorders>
            <w:shd w:val="clear" w:color="auto" w:fill="FFFFFF" w:themeFill="background1"/>
            <w:vAlign w:val="center"/>
          </w:tcPr>
          <w:p w14:paraId="4A222E93" w14:textId="77777777" w:rsidR="001A63C6" w:rsidRPr="007208A7" w:rsidRDefault="001A63C6" w:rsidP="00D16D8E">
            <w:pPr>
              <w:pStyle w:val="TableText"/>
              <w:widowControl w:val="0"/>
              <w:rPr>
                <w:rFonts w:ascii="Tahoma" w:eastAsia="PMingLiU" w:hAnsi="Tahoma" w:cs="Tahoma"/>
                <w:sz w:val="13"/>
              </w:rPr>
            </w:pPr>
            <w:r w:rsidRPr="007208A7">
              <w:rPr>
                <w:rFonts w:ascii="Tahoma" w:eastAsia="PMingLiU"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4A222E9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4A222E95" w14:textId="77777777" w:rsidR="001A63C6" w:rsidRPr="007208A7" w:rsidRDefault="001A63C6" w:rsidP="001A63C6">
            <w:pPr>
              <w:pStyle w:val="TableText"/>
              <w:widowControl w:val="0"/>
              <w:spacing w:before="100" w:beforeAutospacing="1" w:after="120"/>
              <w:rPr>
                <w:rFonts w:ascii="Tahoma" w:eastAsia="PMingLiU" w:hAnsi="Tahoma" w:cs="Tahoma"/>
                <w:color w:val="000000"/>
                <w:sz w:val="13"/>
                <w:szCs w:val="13"/>
              </w:rPr>
            </w:pPr>
            <w:r w:rsidRPr="007208A7">
              <w:rPr>
                <w:rFonts w:ascii="Tahoma" w:eastAsia="PMingLiU" w:hAnsi="Tahoma" w:cs="Tahoma"/>
                <w:sz w:val="13"/>
                <w:szCs w:val="13"/>
              </w:rPr>
              <w:t>25</w:t>
            </w:r>
          </w:p>
        </w:tc>
        <w:tc>
          <w:tcPr>
            <w:tcW w:w="450" w:type="dxa"/>
            <w:tcBorders>
              <w:bottom w:val="single" w:sz="4" w:space="0" w:color="auto"/>
            </w:tcBorders>
            <w:shd w:val="clear" w:color="auto" w:fill="FFFFFF" w:themeFill="background1"/>
            <w:vAlign w:val="bottom"/>
          </w:tcPr>
          <w:p w14:paraId="4A222E96" w14:textId="77777777" w:rsidR="001A63C6" w:rsidRPr="007208A7" w:rsidRDefault="001A63C6" w:rsidP="001A63C6">
            <w:pPr>
              <w:pStyle w:val="TableText"/>
              <w:widowControl w:val="0"/>
              <w:spacing w:before="100" w:beforeAutospacing="1" w:after="120"/>
              <w:rPr>
                <w:rFonts w:ascii="Tahoma" w:eastAsia="PMingLiU" w:hAnsi="Tahoma" w:cs="Tahoma"/>
                <w:color w:val="000000"/>
                <w:sz w:val="13"/>
                <w:szCs w:val="13"/>
              </w:rPr>
            </w:pPr>
            <w:r w:rsidRPr="007208A7">
              <w:rPr>
                <w:rFonts w:ascii="Tahoma" w:eastAsia="PMingLiU" w:hAnsi="Tahoma" w:cs="Tahoma"/>
                <w:sz w:val="13"/>
                <w:szCs w:val="13"/>
              </w:rPr>
              <w:t>63</w:t>
            </w:r>
          </w:p>
        </w:tc>
        <w:tc>
          <w:tcPr>
            <w:tcW w:w="450" w:type="dxa"/>
            <w:tcBorders>
              <w:bottom w:val="single" w:sz="4" w:space="0" w:color="auto"/>
            </w:tcBorders>
            <w:shd w:val="clear" w:color="auto" w:fill="FFFFFF" w:themeFill="background1"/>
            <w:vAlign w:val="bottom"/>
          </w:tcPr>
          <w:p w14:paraId="4A222E97" w14:textId="77777777" w:rsidR="001A63C6" w:rsidRPr="007208A7" w:rsidRDefault="001A63C6" w:rsidP="001A63C6">
            <w:pPr>
              <w:pStyle w:val="TableText"/>
              <w:widowControl w:val="0"/>
              <w:spacing w:before="100" w:beforeAutospacing="1" w:after="120"/>
              <w:rPr>
                <w:rFonts w:ascii="Tahoma" w:eastAsia="PMingLiU" w:hAnsi="Tahoma" w:cs="Tahoma"/>
                <w:color w:val="000000"/>
                <w:sz w:val="13"/>
                <w:szCs w:val="13"/>
              </w:rPr>
            </w:pPr>
            <w:r w:rsidRPr="007208A7">
              <w:rPr>
                <w:rFonts w:ascii="Tahoma" w:eastAsia="PMingLiU" w:hAnsi="Tahoma" w:cs="Tahoma"/>
                <w:sz w:val="13"/>
                <w:szCs w:val="13"/>
              </w:rPr>
              <w:t>50</w:t>
            </w:r>
          </w:p>
        </w:tc>
        <w:tc>
          <w:tcPr>
            <w:tcW w:w="450" w:type="dxa"/>
            <w:tcBorders>
              <w:bottom w:val="single" w:sz="4" w:space="0" w:color="auto"/>
            </w:tcBorders>
            <w:shd w:val="clear" w:color="auto" w:fill="FFFFFF" w:themeFill="background1"/>
            <w:vAlign w:val="bottom"/>
          </w:tcPr>
          <w:p w14:paraId="4A222E98" w14:textId="77777777" w:rsidR="001A63C6" w:rsidRPr="007208A7" w:rsidRDefault="001A63C6" w:rsidP="001A63C6">
            <w:pPr>
              <w:pStyle w:val="TableText"/>
              <w:widowControl w:val="0"/>
              <w:spacing w:before="100" w:beforeAutospacing="1" w:after="120"/>
              <w:rPr>
                <w:rFonts w:ascii="Tahoma" w:eastAsia="PMingLiU" w:hAnsi="Tahoma" w:cs="Tahoma"/>
                <w:color w:val="000000"/>
                <w:sz w:val="13"/>
                <w:szCs w:val="13"/>
              </w:rPr>
            </w:pPr>
            <w:r w:rsidRPr="007208A7">
              <w:rPr>
                <w:rFonts w:ascii="Tahoma" w:eastAsia="PMingLiU" w:hAnsi="Tahoma" w:cs="Tahoma"/>
                <w:sz w:val="13"/>
                <w:szCs w:val="13"/>
              </w:rPr>
              <w:t>38</w:t>
            </w:r>
          </w:p>
        </w:tc>
        <w:tc>
          <w:tcPr>
            <w:tcW w:w="450" w:type="dxa"/>
            <w:tcBorders>
              <w:bottom w:val="single" w:sz="4" w:space="0" w:color="auto"/>
            </w:tcBorders>
            <w:shd w:val="clear" w:color="auto" w:fill="FFFFFF" w:themeFill="background1"/>
            <w:vAlign w:val="bottom"/>
          </w:tcPr>
          <w:p w14:paraId="4A222E99" w14:textId="77777777" w:rsidR="001A63C6" w:rsidRPr="007208A7" w:rsidRDefault="001A63C6" w:rsidP="001A63C6">
            <w:pPr>
              <w:pStyle w:val="TableText"/>
              <w:widowControl w:val="0"/>
              <w:spacing w:before="100" w:beforeAutospacing="1" w:after="120"/>
              <w:rPr>
                <w:rFonts w:ascii="Tahoma" w:eastAsia="PMingLiU" w:hAnsi="Tahoma" w:cs="Tahoma"/>
                <w:color w:val="000000"/>
                <w:sz w:val="13"/>
                <w:szCs w:val="13"/>
              </w:rPr>
            </w:pPr>
            <w:r w:rsidRPr="007208A7">
              <w:rPr>
                <w:rFonts w:ascii="Tahoma" w:eastAsia="PMingLiU" w:hAnsi="Tahoma" w:cs="Tahoma"/>
                <w:sz w:val="13"/>
                <w:szCs w:val="13"/>
              </w:rPr>
              <w:t>38</w:t>
            </w:r>
          </w:p>
        </w:tc>
        <w:tc>
          <w:tcPr>
            <w:tcW w:w="450" w:type="dxa"/>
            <w:tcBorders>
              <w:bottom w:val="single" w:sz="4" w:space="0" w:color="auto"/>
            </w:tcBorders>
            <w:shd w:val="clear" w:color="auto" w:fill="FFFFFF" w:themeFill="background1"/>
            <w:vAlign w:val="bottom"/>
          </w:tcPr>
          <w:p w14:paraId="4A222E9A" w14:textId="77777777" w:rsidR="001A63C6" w:rsidRPr="007208A7" w:rsidRDefault="001A63C6" w:rsidP="001A63C6">
            <w:pPr>
              <w:pStyle w:val="TableText"/>
              <w:widowControl w:val="0"/>
              <w:spacing w:before="100" w:beforeAutospacing="1" w:after="120"/>
              <w:rPr>
                <w:rFonts w:ascii="Tahoma" w:eastAsia="PMingLiU" w:hAnsi="Tahoma" w:cs="Tahoma"/>
                <w:color w:val="000000"/>
                <w:sz w:val="13"/>
                <w:szCs w:val="13"/>
              </w:rPr>
            </w:pPr>
            <w:r w:rsidRPr="007208A7">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14:paraId="4A222E9B" w14:textId="77777777" w:rsidR="001A63C6" w:rsidRPr="007208A7" w:rsidRDefault="001A63C6" w:rsidP="001A63C6">
            <w:pPr>
              <w:pStyle w:val="TableText"/>
              <w:widowControl w:val="0"/>
              <w:spacing w:before="100" w:beforeAutospacing="1" w:after="120"/>
              <w:rPr>
                <w:rFonts w:ascii="Tahoma" w:eastAsia="PMingLiU" w:hAnsi="Tahoma" w:cs="Tahoma"/>
                <w:color w:val="000000"/>
                <w:sz w:val="13"/>
                <w:szCs w:val="13"/>
              </w:rPr>
            </w:pPr>
            <w:r w:rsidRPr="007208A7">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14:paraId="4A222E9C" w14:textId="77777777" w:rsidR="001A63C6" w:rsidRPr="007208A7" w:rsidRDefault="001A63C6" w:rsidP="001A63C6">
            <w:pPr>
              <w:pStyle w:val="TableText"/>
              <w:widowControl w:val="0"/>
              <w:spacing w:before="100" w:beforeAutospacing="1" w:after="120"/>
              <w:rPr>
                <w:rFonts w:ascii="Tahoma" w:eastAsia="PMingLiU" w:hAnsi="Tahoma" w:cs="Tahoma"/>
                <w:color w:val="000000"/>
                <w:sz w:val="13"/>
                <w:szCs w:val="13"/>
              </w:rPr>
            </w:pPr>
            <w:r w:rsidRPr="007208A7">
              <w:rPr>
                <w:rFonts w:ascii="Tahoma" w:eastAsia="PMingLiU" w:hAnsi="Tahoma" w:cs="Tahoma"/>
                <w:sz w:val="13"/>
                <w:szCs w:val="13"/>
              </w:rPr>
              <w:t>25</w:t>
            </w:r>
          </w:p>
        </w:tc>
        <w:tc>
          <w:tcPr>
            <w:tcW w:w="450" w:type="dxa"/>
            <w:tcBorders>
              <w:bottom w:val="single" w:sz="4" w:space="0" w:color="auto"/>
            </w:tcBorders>
            <w:shd w:val="clear" w:color="auto" w:fill="FFFFFF" w:themeFill="background1"/>
            <w:vAlign w:val="bottom"/>
          </w:tcPr>
          <w:p w14:paraId="4A222E9D" w14:textId="77777777" w:rsidR="001A63C6" w:rsidRPr="007208A7" w:rsidRDefault="001A63C6" w:rsidP="001A63C6">
            <w:pPr>
              <w:pStyle w:val="TableText"/>
              <w:widowControl w:val="0"/>
              <w:spacing w:before="100" w:beforeAutospacing="1" w:after="120"/>
              <w:rPr>
                <w:rFonts w:ascii="Tahoma" w:eastAsia="PMingLiU" w:hAnsi="Tahoma" w:cs="Tahoma"/>
                <w:color w:val="000000"/>
                <w:sz w:val="13"/>
                <w:szCs w:val="13"/>
              </w:rPr>
            </w:pPr>
            <w:r w:rsidRPr="007208A7">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14:paraId="4A222E9E" w14:textId="77777777" w:rsidR="001A63C6" w:rsidRPr="007208A7" w:rsidRDefault="001A63C6" w:rsidP="001A63C6">
            <w:pPr>
              <w:pStyle w:val="TableText"/>
              <w:widowControl w:val="0"/>
              <w:spacing w:before="100" w:beforeAutospacing="1" w:after="120"/>
              <w:rPr>
                <w:rFonts w:ascii="Tahoma" w:eastAsia="PMingLiU" w:hAnsi="Tahoma" w:cs="Tahoma"/>
                <w:color w:val="000000"/>
                <w:sz w:val="13"/>
                <w:szCs w:val="13"/>
              </w:rPr>
            </w:pPr>
            <w:r w:rsidRPr="007208A7">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14:paraId="4A222E9F" w14:textId="77777777" w:rsidR="001A63C6" w:rsidRPr="007208A7" w:rsidRDefault="001A63C6" w:rsidP="001A63C6">
            <w:pPr>
              <w:pStyle w:val="TableText"/>
              <w:widowControl w:val="0"/>
              <w:spacing w:before="100" w:beforeAutospacing="1" w:after="120"/>
              <w:rPr>
                <w:rFonts w:ascii="Tahoma" w:eastAsia="PMingLiU" w:hAnsi="Tahoma" w:cs="Tahoma"/>
                <w:color w:val="000000"/>
                <w:sz w:val="13"/>
                <w:szCs w:val="13"/>
              </w:rPr>
            </w:pPr>
            <w:r w:rsidRPr="007208A7">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4A222EA0"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222EA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FFFFF" w:themeFill="background1"/>
          </w:tcPr>
          <w:p w14:paraId="4A222EA2" w14:textId="77777777" w:rsidR="001A63C6" w:rsidRPr="007208A7"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14:paraId="4A222EA3" w14:textId="77777777" w:rsidR="001A63C6" w:rsidRPr="007208A7" w:rsidRDefault="001A63C6" w:rsidP="001A63C6">
            <w:pPr>
              <w:pStyle w:val="TableText"/>
              <w:widowControl w:val="0"/>
              <w:rPr>
                <w:rFonts w:ascii="Tahoma" w:eastAsia="PMingLiU" w:hAnsi="Tahoma" w:cs="Tahoma"/>
                <w:sz w:val="13"/>
              </w:rPr>
            </w:pPr>
          </w:p>
        </w:tc>
      </w:tr>
      <w:tr w:rsidR="001A63C6" w:rsidRPr="007208A7" w14:paraId="4A222EB2" w14:textId="77777777" w:rsidTr="001933C6">
        <w:trPr>
          <w:trHeight w:val="145"/>
        </w:trPr>
        <w:tc>
          <w:tcPr>
            <w:tcW w:w="2734" w:type="dxa"/>
            <w:gridSpan w:val="2"/>
            <w:tcBorders>
              <w:bottom w:val="single" w:sz="4" w:space="0" w:color="auto"/>
            </w:tcBorders>
            <w:shd w:val="clear" w:color="auto" w:fill="FABF8F"/>
          </w:tcPr>
          <w:p w14:paraId="4A222EA5" w14:textId="77777777" w:rsidR="001A63C6" w:rsidRPr="007208A7" w:rsidRDefault="001A63C6" w:rsidP="001A63C6">
            <w:pPr>
              <w:pStyle w:val="ProductNames"/>
              <w:rPr>
                <w:rFonts w:ascii="Tahoma" w:eastAsia="PMingLiU" w:hAnsi="Tahoma" w:cs="Tahoma"/>
                <w:sz w:val="14"/>
              </w:rPr>
            </w:pPr>
            <w:bookmarkStart w:id="263" w:name="_Toc336337971"/>
            <w:bookmarkStart w:id="264" w:name="_Toc356225115"/>
            <w:r w:rsidRPr="007208A7">
              <w:rPr>
                <w:rFonts w:ascii="Tahoma" w:eastAsia="PMingLiU" w:hAnsi="Tahoma" w:cs="Tahoma"/>
                <w:sz w:val="14"/>
              </w:rPr>
              <w:t>Forefront Protection 2010 for Exchange Server (</w:t>
            </w:r>
            <w:r w:rsidRPr="007208A7">
              <w:rPr>
                <w:rFonts w:ascii="Tahoma" w:eastAsia="PMingLiU" w:hAnsi="Tahoma" w:cs="Tahoma"/>
                <w:sz w:val="14"/>
              </w:rPr>
              <w:t>裝置及使用者訂閱使用權</w:t>
            </w:r>
            <w:r w:rsidRPr="007208A7">
              <w:rPr>
                <w:rFonts w:ascii="Tahoma" w:eastAsia="PMingLiU" w:hAnsi="Tahoma" w:cs="Tahoma"/>
                <w:sz w:val="14"/>
              </w:rPr>
              <w:t>)</w:t>
            </w:r>
            <w:bookmarkEnd w:id="263"/>
            <w:bookmarkEnd w:id="264"/>
          </w:p>
        </w:tc>
        <w:tc>
          <w:tcPr>
            <w:tcW w:w="450" w:type="dxa"/>
            <w:tcBorders>
              <w:bottom w:val="single" w:sz="4" w:space="0" w:color="auto"/>
            </w:tcBorders>
            <w:shd w:val="clear" w:color="auto" w:fill="FABF8F"/>
            <w:vAlign w:val="center"/>
          </w:tcPr>
          <w:p w14:paraId="4A222EA6" w14:textId="77777777" w:rsidR="001A63C6" w:rsidRPr="00382787" w:rsidRDefault="004E6353" w:rsidP="00BF40DF">
            <w:pPr>
              <w:pStyle w:val="TableText"/>
              <w:widowControl w:val="0"/>
              <w:rPr>
                <w:rFonts w:eastAsia="PMingLiU" w:cs="Tahoma"/>
                <w:b/>
                <w:color w:val="000000"/>
                <w:sz w:val="13"/>
                <w:szCs w:val="13"/>
                <w:u w:val="single"/>
              </w:rPr>
            </w:pPr>
            <w:hyperlink w:anchor="_58_Forefront_Protection" w:history="1">
              <w:r w:rsidR="009D1322" w:rsidRPr="00457C71">
                <w:rPr>
                  <w:rStyle w:val="Hyperlink"/>
                  <w:rFonts w:eastAsia="PMingLiU" w:cs="Tahoma"/>
                  <w:b/>
                  <w:sz w:val="13"/>
                  <w:szCs w:val="13"/>
                </w:rPr>
                <w:t>5</w:t>
              </w:r>
              <w:r w:rsidR="00BF40DF">
                <w:rPr>
                  <w:rStyle w:val="Hyperlink"/>
                  <w:rFonts w:eastAsia="PMingLiU" w:cs="Tahoma"/>
                  <w:b/>
                  <w:sz w:val="13"/>
                  <w:szCs w:val="13"/>
                </w:rPr>
                <w:t>9</w:t>
              </w:r>
            </w:hyperlink>
          </w:p>
        </w:tc>
        <w:tc>
          <w:tcPr>
            <w:tcW w:w="450" w:type="dxa"/>
            <w:tcBorders>
              <w:bottom w:val="single" w:sz="4" w:space="0" w:color="auto"/>
            </w:tcBorders>
            <w:shd w:val="clear" w:color="auto" w:fill="FABF8F"/>
            <w:vAlign w:val="center"/>
          </w:tcPr>
          <w:p w14:paraId="4A222EA7" w14:textId="77777777" w:rsidR="001A63C6" w:rsidRPr="007208A7"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2EA8" w14:textId="77777777" w:rsidR="001A63C6" w:rsidRPr="007208A7"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222EA9"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EA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EA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EAC"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EA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EAE"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2EA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EB0" w14:textId="77777777" w:rsidR="001A63C6" w:rsidRPr="007208A7"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ABF8F"/>
            <w:vAlign w:val="center"/>
          </w:tcPr>
          <w:p w14:paraId="4A222EB1"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2EC0" w14:textId="77777777" w:rsidTr="0038058E">
        <w:trPr>
          <w:cantSplit/>
          <w:trHeight w:val="145"/>
        </w:trPr>
        <w:tc>
          <w:tcPr>
            <w:tcW w:w="2734" w:type="dxa"/>
            <w:gridSpan w:val="2"/>
            <w:tcBorders>
              <w:bottom w:val="single" w:sz="4" w:space="0" w:color="auto"/>
            </w:tcBorders>
            <w:shd w:val="clear" w:color="auto" w:fill="FFFFFF" w:themeFill="background1"/>
          </w:tcPr>
          <w:p w14:paraId="4A222EB3" w14:textId="77777777" w:rsidR="001A63C6" w:rsidRPr="007208A7" w:rsidRDefault="001A63C6" w:rsidP="001A63C6">
            <w:pPr>
              <w:pStyle w:val="ProductNames"/>
              <w:rPr>
                <w:rFonts w:ascii="Tahoma" w:eastAsia="PMingLiU" w:hAnsi="Tahoma" w:cs="Tahoma"/>
                <w:sz w:val="14"/>
              </w:rPr>
            </w:pPr>
            <w:bookmarkStart w:id="265" w:name="_Toc336337973"/>
            <w:bookmarkStart w:id="266" w:name="_Toc356225116"/>
            <w:r w:rsidRPr="007208A7">
              <w:rPr>
                <w:rFonts w:ascii="Tahoma" w:eastAsia="PMingLiU" w:hAnsi="Tahoma" w:cs="Tahoma"/>
                <w:sz w:val="14"/>
              </w:rPr>
              <w:lastRenderedPageBreak/>
              <w:t xml:space="preserve">Forefront Protection </w:t>
            </w:r>
            <w:r w:rsidRPr="007208A7">
              <w:rPr>
                <w:rFonts w:ascii="Tahoma" w:eastAsia="PMingLiU" w:hAnsi="Tahoma" w:cs="Tahoma"/>
                <w:sz w:val="14"/>
              </w:rPr>
              <w:t>套件</w:t>
            </w:r>
            <w:r w:rsidRPr="007208A7">
              <w:rPr>
                <w:rFonts w:ascii="Tahoma" w:eastAsia="PMingLiU" w:hAnsi="Tahoma" w:cs="Tahoma"/>
                <w:sz w:val="14"/>
              </w:rPr>
              <w:t xml:space="preserve"> (</w:t>
            </w:r>
            <w:r w:rsidRPr="007208A7">
              <w:rPr>
                <w:rFonts w:ascii="Tahoma" w:eastAsia="PMingLiU" w:hAnsi="Tahoma" w:cs="Tahoma"/>
                <w:sz w:val="14"/>
              </w:rPr>
              <w:t>裝置及使用者訂閱使用權</w:t>
            </w:r>
            <w:r w:rsidRPr="007208A7">
              <w:rPr>
                <w:rFonts w:ascii="Tahoma" w:eastAsia="PMingLiU" w:hAnsi="Tahoma" w:cs="Tahoma"/>
                <w:sz w:val="14"/>
              </w:rPr>
              <w:t>)</w:t>
            </w:r>
            <w:bookmarkEnd w:id="265"/>
            <w:bookmarkEnd w:id="266"/>
          </w:p>
        </w:tc>
        <w:tc>
          <w:tcPr>
            <w:tcW w:w="450" w:type="dxa"/>
            <w:tcBorders>
              <w:bottom w:val="single" w:sz="4" w:space="0" w:color="auto"/>
            </w:tcBorders>
            <w:shd w:val="clear" w:color="auto" w:fill="FFFFFF" w:themeFill="background1"/>
            <w:vAlign w:val="center"/>
          </w:tcPr>
          <w:p w14:paraId="4A222EB4" w14:textId="77777777" w:rsidR="001A63C6" w:rsidRPr="00382787" w:rsidRDefault="004E6353" w:rsidP="00BF40DF">
            <w:pPr>
              <w:pStyle w:val="TableText"/>
              <w:widowControl w:val="0"/>
              <w:rPr>
                <w:rStyle w:val="EndnoteReference"/>
                <w:rFonts w:eastAsia="PMingLiU" w:cs="Tahoma"/>
                <w:color w:val="0000FF"/>
                <w:sz w:val="13"/>
                <w:szCs w:val="13"/>
                <w:u w:val="single"/>
              </w:rPr>
            </w:pPr>
            <w:hyperlink w:anchor="_59_Forefront_Protection" w:history="1">
              <w:r w:rsidR="00BF40DF">
                <w:rPr>
                  <w:rStyle w:val="Hyperlink"/>
                  <w:rFonts w:eastAsia="PMingLiU" w:cs="Tahoma"/>
                  <w:b/>
                  <w:sz w:val="13"/>
                  <w:szCs w:val="13"/>
                </w:rPr>
                <w:t>60</w:t>
              </w:r>
            </w:hyperlink>
          </w:p>
        </w:tc>
        <w:tc>
          <w:tcPr>
            <w:tcW w:w="450" w:type="dxa"/>
            <w:tcBorders>
              <w:bottom w:val="single" w:sz="4" w:space="0" w:color="auto"/>
            </w:tcBorders>
            <w:shd w:val="clear" w:color="auto" w:fill="FFFFFF" w:themeFill="background1"/>
          </w:tcPr>
          <w:p w14:paraId="4A222EB5" w14:textId="77777777" w:rsidR="001A63C6" w:rsidRPr="007208A7"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A222EB6" w14:textId="77777777" w:rsidR="001A63C6" w:rsidRPr="007208A7"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4A222EB7"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222EB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EB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222EBA"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222EB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222EBC"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222EB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tcPr>
          <w:p w14:paraId="4A222EBE" w14:textId="77777777" w:rsidR="001A63C6" w:rsidRPr="007208A7"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14:paraId="4A222EBF"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2ECE" w14:textId="77777777" w:rsidTr="001933C6">
        <w:trPr>
          <w:trHeight w:val="145"/>
        </w:trPr>
        <w:tc>
          <w:tcPr>
            <w:tcW w:w="2734" w:type="dxa"/>
            <w:gridSpan w:val="2"/>
            <w:tcBorders>
              <w:bottom w:val="single" w:sz="4" w:space="0" w:color="auto"/>
            </w:tcBorders>
            <w:shd w:val="clear" w:color="auto" w:fill="FABF8F"/>
          </w:tcPr>
          <w:p w14:paraId="4A222EC1" w14:textId="77777777" w:rsidR="001A63C6" w:rsidRPr="007208A7" w:rsidRDefault="001A63C6" w:rsidP="001A63C6">
            <w:pPr>
              <w:pStyle w:val="ProductNames"/>
              <w:rPr>
                <w:rFonts w:ascii="Tahoma" w:eastAsia="PMingLiU" w:hAnsi="Tahoma" w:cs="Tahoma"/>
                <w:sz w:val="14"/>
              </w:rPr>
            </w:pPr>
            <w:bookmarkStart w:id="267" w:name="_Toc336337974"/>
            <w:bookmarkStart w:id="268" w:name="_Toc356225117"/>
            <w:r w:rsidRPr="007208A7">
              <w:rPr>
                <w:rFonts w:ascii="Tahoma" w:eastAsia="PMingLiU" w:hAnsi="Tahoma" w:cs="Tahoma"/>
                <w:sz w:val="14"/>
              </w:rPr>
              <w:t>Forefront Security for Office Communications Server (</w:t>
            </w:r>
            <w:r w:rsidRPr="007208A7">
              <w:rPr>
                <w:rFonts w:ascii="Tahoma" w:eastAsia="PMingLiU" w:hAnsi="Tahoma" w:cs="Tahoma"/>
                <w:sz w:val="14"/>
              </w:rPr>
              <w:t>裝置及使用者訂閱使用權</w:t>
            </w:r>
            <w:r w:rsidRPr="007208A7">
              <w:rPr>
                <w:rFonts w:ascii="Tahoma" w:eastAsia="PMingLiU" w:hAnsi="Tahoma" w:cs="Tahoma"/>
                <w:sz w:val="14"/>
              </w:rPr>
              <w:t>)</w:t>
            </w:r>
            <w:bookmarkEnd w:id="267"/>
            <w:bookmarkEnd w:id="268"/>
          </w:p>
        </w:tc>
        <w:tc>
          <w:tcPr>
            <w:tcW w:w="450" w:type="dxa"/>
            <w:tcBorders>
              <w:bottom w:val="single" w:sz="4" w:space="0" w:color="auto"/>
            </w:tcBorders>
            <w:shd w:val="clear" w:color="auto" w:fill="FABF8F"/>
            <w:vAlign w:val="center"/>
          </w:tcPr>
          <w:p w14:paraId="4A222EC2" w14:textId="77777777" w:rsidR="001A63C6" w:rsidRPr="00913A7F" w:rsidRDefault="004E6353" w:rsidP="00BF40DF">
            <w:pPr>
              <w:pStyle w:val="TableText"/>
              <w:widowControl w:val="0"/>
              <w:rPr>
                <w:rStyle w:val="EndnoteReference"/>
                <w:rFonts w:eastAsia="PMingLiU" w:cs="Tahoma"/>
                <w:color w:val="000000"/>
                <w:sz w:val="13"/>
                <w:szCs w:val="13"/>
                <w:u w:val="single"/>
              </w:rPr>
            </w:pPr>
            <w:hyperlink w:anchor="_60_Forefront_Security" w:history="1">
              <w:r w:rsidR="003D5C46" w:rsidRPr="00913A7F">
                <w:rPr>
                  <w:rStyle w:val="Hyperlink"/>
                  <w:rFonts w:eastAsia="PMingLiU" w:cs="Tahoma"/>
                  <w:b/>
                  <w:sz w:val="13"/>
                  <w:szCs w:val="13"/>
                </w:rPr>
                <w:t>6</w:t>
              </w:r>
              <w:r w:rsidR="00BF40DF">
                <w:rPr>
                  <w:rStyle w:val="Hyperlink"/>
                  <w:rFonts w:eastAsia="PMingLiU" w:cs="Tahoma"/>
                  <w:b/>
                  <w:sz w:val="13"/>
                  <w:szCs w:val="13"/>
                </w:rPr>
                <w:t>1</w:t>
              </w:r>
            </w:hyperlink>
          </w:p>
        </w:tc>
        <w:tc>
          <w:tcPr>
            <w:tcW w:w="450" w:type="dxa"/>
            <w:tcBorders>
              <w:bottom w:val="single" w:sz="4" w:space="0" w:color="auto"/>
            </w:tcBorders>
            <w:shd w:val="clear" w:color="auto" w:fill="FABF8F"/>
          </w:tcPr>
          <w:p w14:paraId="4A222EC3" w14:textId="77777777" w:rsidR="001A63C6" w:rsidRPr="007208A7"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2EC4" w14:textId="77777777" w:rsidR="001A63C6" w:rsidRPr="007208A7"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222EC5"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EC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EC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EC8"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EC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ECA"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2EC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2ECC" w14:textId="77777777" w:rsidR="001A63C6" w:rsidRPr="007208A7"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ABF8F"/>
            <w:vAlign w:val="center"/>
          </w:tcPr>
          <w:p w14:paraId="4A222ECD" w14:textId="77777777" w:rsidR="001A63C6" w:rsidRPr="007208A7" w:rsidRDefault="001A63C6" w:rsidP="001A63C6">
            <w:pPr>
              <w:pStyle w:val="TableText"/>
              <w:widowControl w:val="0"/>
              <w:rPr>
                <w:rFonts w:ascii="Tahoma" w:eastAsia="PMingLiU" w:hAnsi="Tahoma" w:cs="Tahoma"/>
                <w:sz w:val="13"/>
              </w:rPr>
            </w:pPr>
          </w:p>
        </w:tc>
      </w:tr>
      <w:tr w:rsidR="00EF228F" w:rsidRPr="007208A7" w14:paraId="4A222EDC" w14:textId="77777777" w:rsidTr="001933C6">
        <w:trPr>
          <w:trHeight w:val="145"/>
        </w:trPr>
        <w:tc>
          <w:tcPr>
            <w:tcW w:w="2734" w:type="dxa"/>
            <w:gridSpan w:val="2"/>
            <w:tcBorders>
              <w:bottom w:val="single" w:sz="4" w:space="0" w:color="auto"/>
            </w:tcBorders>
            <w:shd w:val="clear" w:color="auto" w:fill="FFFFFF" w:themeFill="background1"/>
          </w:tcPr>
          <w:p w14:paraId="4A222ECF" w14:textId="77777777" w:rsidR="001A63C6" w:rsidRPr="007208A7" w:rsidRDefault="001A63C6" w:rsidP="001A63C6">
            <w:pPr>
              <w:pStyle w:val="ProductNames"/>
              <w:rPr>
                <w:rFonts w:ascii="Tahoma" w:eastAsia="PMingLiU" w:hAnsi="Tahoma" w:cs="Tahoma"/>
                <w:sz w:val="14"/>
              </w:rPr>
            </w:pPr>
            <w:bookmarkStart w:id="269" w:name="_Toc336337976"/>
            <w:bookmarkStart w:id="270" w:name="_Toc356225118"/>
            <w:r w:rsidRPr="007208A7">
              <w:rPr>
                <w:rFonts w:ascii="Tahoma" w:eastAsia="PMingLiU" w:hAnsi="Tahoma" w:cs="Tahoma"/>
                <w:sz w:val="14"/>
              </w:rPr>
              <w:t xml:space="preserve">Forefront Protection 2010 for SharePoint </w:t>
            </w:r>
            <w:r w:rsidR="0038058E">
              <w:rPr>
                <w:rFonts w:ascii="Tahoma" w:eastAsia="PMingLiU" w:hAnsi="Tahoma" w:cs="Tahoma"/>
                <w:sz w:val="14"/>
              </w:rPr>
              <w:br/>
            </w:r>
            <w:r w:rsidRPr="007208A7">
              <w:rPr>
                <w:rFonts w:ascii="Tahoma" w:eastAsia="PMingLiU" w:hAnsi="Tahoma" w:cs="Tahoma"/>
                <w:sz w:val="14"/>
              </w:rPr>
              <w:t>(</w:t>
            </w:r>
            <w:r w:rsidRPr="007208A7">
              <w:rPr>
                <w:rFonts w:ascii="Tahoma" w:eastAsia="PMingLiU" w:hAnsi="Tahoma" w:cs="Tahoma"/>
                <w:sz w:val="14"/>
              </w:rPr>
              <w:t>裝置及使用者訂閱使用權</w:t>
            </w:r>
            <w:r w:rsidRPr="007208A7">
              <w:rPr>
                <w:rFonts w:ascii="Tahoma" w:eastAsia="PMingLiU" w:hAnsi="Tahoma" w:cs="Tahoma"/>
                <w:sz w:val="14"/>
              </w:rPr>
              <w:t>)</w:t>
            </w:r>
            <w:bookmarkEnd w:id="269"/>
            <w:bookmarkEnd w:id="270"/>
          </w:p>
        </w:tc>
        <w:tc>
          <w:tcPr>
            <w:tcW w:w="450" w:type="dxa"/>
            <w:tcBorders>
              <w:bottom w:val="single" w:sz="4" w:space="0" w:color="auto"/>
            </w:tcBorders>
            <w:shd w:val="clear" w:color="auto" w:fill="FFFFFF" w:themeFill="background1"/>
            <w:vAlign w:val="center"/>
          </w:tcPr>
          <w:p w14:paraId="4A222ED0" w14:textId="77777777" w:rsidR="001A63C6" w:rsidRPr="00913A7F" w:rsidRDefault="004E6353" w:rsidP="00BF40DF">
            <w:pPr>
              <w:pStyle w:val="TableText"/>
              <w:widowControl w:val="0"/>
              <w:rPr>
                <w:rStyle w:val="EndnoteReference"/>
                <w:rFonts w:eastAsia="PMingLiU" w:cs="Tahoma"/>
                <w:b w:val="0"/>
                <w:color w:val="000000"/>
                <w:sz w:val="13"/>
                <w:szCs w:val="13"/>
                <w:u w:val="single"/>
              </w:rPr>
            </w:pPr>
            <w:hyperlink w:anchor="_54_Forefront_Protection" w:history="1">
              <w:r w:rsidR="009D1322" w:rsidRPr="00913A7F">
                <w:rPr>
                  <w:rStyle w:val="Hyperlink"/>
                  <w:rFonts w:eastAsia="PMingLiU" w:cs="Tahoma"/>
                  <w:b/>
                  <w:sz w:val="13"/>
                  <w:szCs w:val="13"/>
                </w:rPr>
                <w:t>5</w:t>
              </w:r>
              <w:r w:rsidR="00BF40DF">
                <w:rPr>
                  <w:rStyle w:val="Hyperlink"/>
                  <w:rFonts w:eastAsia="PMingLiU" w:cs="Tahoma"/>
                  <w:b/>
                  <w:sz w:val="13"/>
                  <w:szCs w:val="13"/>
                </w:rPr>
                <w:t>9</w:t>
              </w:r>
            </w:hyperlink>
          </w:p>
        </w:tc>
        <w:tc>
          <w:tcPr>
            <w:tcW w:w="450" w:type="dxa"/>
            <w:tcBorders>
              <w:bottom w:val="single" w:sz="4" w:space="0" w:color="auto"/>
            </w:tcBorders>
            <w:shd w:val="clear" w:color="auto" w:fill="FFFFFF" w:themeFill="background1"/>
          </w:tcPr>
          <w:p w14:paraId="4A222ED1" w14:textId="77777777" w:rsidR="001A63C6" w:rsidRPr="007208A7"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A222ED2" w14:textId="77777777" w:rsidR="001A63C6" w:rsidRPr="007208A7"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4A222ED3"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222ED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ED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222ED6"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222ED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222ED8"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222ED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tcPr>
          <w:p w14:paraId="4A222EDA" w14:textId="77777777" w:rsidR="001A63C6" w:rsidRPr="007208A7"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14:paraId="4A222EDB"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2EEA" w14:textId="77777777" w:rsidTr="00D16D8E">
        <w:trPr>
          <w:trHeight w:val="145"/>
        </w:trPr>
        <w:tc>
          <w:tcPr>
            <w:tcW w:w="2734" w:type="dxa"/>
            <w:gridSpan w:val="2"/>
            <w:tcBorders>
              <w:bottom w:val="single" w:sz="4" w:space="0" w:color="auto"/>
            </w:tcBorders>
            <w:shd w:val="clear" w:color="auto" w:fill="FABF8F"/>
          </w:tcPr>
          <w:p w14:paraId="4A222EDD" w14:textId="77777777" w:rsidR="001A63C6" w:rsidRPr="007208A7" w:rsidRDefault="001A63C6" w:rsidP="001A63C6">
            <w:pPr>
              <w:pStyle w:val="ProductNames"/>
              <w:rPr>
                <w:rFonts w:ascii="Tahoma" w:eastAsia="PMingLiU" w:hAnsi="Tahoma" w:cs="Tahoma"/>
                <w:sz w:val="14"/>
              </w:rPr>
            </w:pPr>
            <w:bookmarkStart w:id="271" w:name="_Toc336337977"/>
            <w:bookmarkStart w:id="272" w:name="_Toc356225119"/>
            <w:r w:rsidRPr="007208A7">
              <w:rPr>
                <w:rFonts w:ascii="Tahoma" w:eastAsia="PMingLiU" w:hAnsi="Tahoma" w:cs="Tahoma"/>
                <w:sz w:val="14"/>
              </w:rPr>
              <w:t>Forefront Protection 2010 for SharePoint for Internet Sites (</w:t>
            </w:r>
            <w:r w:rsidRPr="007208A7">
              <w:rPr>
                <w:rFonts w:ascii="Tahoma" w:eastAsia="PMingLiU" w:hAnsi="Tahoma" w:cs="Tahoma"/>
                <w:sz w:val="14"/>
              </w:rPr>
              <w:t>加值訂閱使用權</w:t>
            </w:r>
            <w:r w:rsidRPr="007208A7">
              <w:rPr>
                <w:rFonts w:ascii="Tahoma" w:eastAsia="PMingLiU" w:hAnsi="Tahoma" w:cs="Tahoma"/>
                <w:sz w:val="14"/>
              </w:rPr>
              <w:t>)</w:t>
            </w:r>
            <w:bookmarkEnd w:id="271"/>
            <w:bookmarkEnd w:id="272"/>
          </w:p>
        </w:tc>
        <w:tc>
          <w:tcPr>
            <w:tcW w:w="450" w:type="dxa"/>
            <w:tcBorders>
              <w:bottom w:val="single" w:sz="4" w:space="0" w:color="auto"/>
            </w:tcBorders>
            <w:shd w:val="clear" w:color="auto" w:fill="FABF8F"/>
            <w:vAlign w:val="center"/>
          </w:tcPr>
          <w:p w14:paraId="4A222EDE" w14:textId="77777777" w:rsidR="001A63C6" w:rsidRPr="00913A7F" w:rsidRDefault="004E6353" w:rsidP="00BF40DF">
            <w:pPr>
              <w:pStyle w:val="TableText"/>
              <w:widowControl w:val="0"/>
              <w:rPr>
                <w:rStyle w:val="EndnoteReference"/>
                <w:rFonts w:eastAsia="PMingLiU" w:cs="Tahoma"/>
                <w:b w:val="0"/>
                <w:color w:val="000000"/>
                <w:sz w:val="13"/>
                <w:szCs w:val="13"/>
                <w:u w:val="single"/>
              </w:rPr>
            </w:pPr>
            <w:hyperlink w:anchor="_54_Forefront_Protection" w:history="1">
              <w:r w:rsidR="00457C71" w:rsidRPr="00913A7F">
                <w:rPr>
                  <w:rStyle w:val="Hyperlink"/>
                  <w:rFonts w:eastAsia="PMingLiU" w:cs="Tahoma"/>
                  <w:b/>
                  <w:sz w:val="13"/>
                  <w:szCs w:val="13"/>
                </w:rPr>
                <w:t>5</w:t>
              </w:r>
              <w:r w:rsidR="00BF40DF">
                <w:rPr>
                  <w:rStyle w:val="Hyperlink"/>
                  <w:rFonts w:eastAsia="PMingLiU" w:cs="Tahoma"/>
                  <w:b/>
                  <w:sz w:val="13"/>
                  <w:szCs w:val="13"/>
                </w:rPr>
                <w:t>9</w:t>
              </w:r>
            </w:hyperlink>
          </w:p>
        </w:tc>
        <w:tc>
          <w:tcPr>
            <w:tcW w:w="450" w:type="dxa"/>
            <w:tcBorders>
              <w:bottom w:val="single" w:sz="4" w:space="0" w:color="auto"/>
            </w:tcBorders>
            <w:shd w:val="clear" w:color="auto" w:fill="FABF8F"/>
            <w:vAlign w:val="center"/>
          </w:tcPr>
          <w:p w14:paraId="4A222EDF" w14:textId="77777777" w:rsidR="001A63C6" w:rsidRPr="007208A7" w:rsidRDefault="001A63C6" w:rsidP="00D16D8E">
            <w:pPr>
              <w:pStyle w:val="TableText"/>
              <w:widowControl w:val="0"/>
              <w:spacing w:before="80"/>
              <w:rPr>
                <w:rFonts w:ascii="Tahoma" w:eastAsia="PMingLiU" w:hAnsi="Tahoma" w:cs="Tahoma"/>
                <w:sz w:val="13"/>
              </w:rPr>
            </w:pPr>
            <w:r w:rsidRPr="007208A7">
              <w:rPr>
                <w:rFonts w:ascii="Tahoma" w:eastAsia="PMingLiU" w:hAnsi="Tahoma" w:cs="Tahoma"/>
                <w:sz w:val="13"/>
              </w:rPr>
              <w:t>04/10</w:t>
            </w:r>
          </w:p>
        </w:tc>
        <w:tc>
          <w:tcPr>
            <w:tcW w:w="360" w:type="dxa"/>
            <w:tcBorders>
              <w:bottom w:val="single" w:sz="4" w:space="0" w:color="auto"/>
              <w:right w:val="single" w:sz="18" w:space="0" w:color="auto"/>
            </w:tcBorders>
            <w:shd w:val="clear" w:color="auto" w:fill="FABF8F"/>
            <w:vAlign w:val="center"/>
          </w:tcPr>
          <w:p w14:paraId="4A222EE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222EE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 xml:space="preserve">25 </w:t>
            </w:r>
            <w:r w:rsidRPr="007208A7">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4A222EE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EE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EE4"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EE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4A222EE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2EE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tcPr>
          <w:p w14:paraId="4A222EE8"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2EE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OV</w:t>
            </w:r>
          </w:p>
        </w:tc>
      </w:tr>
      <w:tr w:rsidR="001933C6" w:rsidRPr="007208A7" w14:paraId="4A222EFE" w14:textId="77777777" w:rsidTr="001933C6">
        <w:trPr>
          <w:trHeight w:val="145"/>
        </w:trPr>
        <w:tc>
          <w:tcPr>
            <w:tcW w:w="2734" w:type="dxa"/>
            <w:gridSpan w:val="2"/>
            <w:tcBorders>
              <w:bottom w:val="single" w:sz="4" w:space="0" w:color="auto"/>
            </w:tcBorders>
            <w:shd w:val="clear" w:color="auto" w:fill="FFFFFF" w:themeFill="background1"/>
          </w:tcPr>
          <w:p w14:paraId="4A222EEB" w14:textId="77777777" w:rsidR="001A63C6" w:rsidRPr="007208A7" w:rsidRDefault="001A63C6" w:rsidP="001A63C6">
            <w:pPr>
              <w:pStyle w:val="ProductNames"/>
              <w:rPr>
                <w:rFonts w:ascii="Tahoma" w:eastAsia="PMingLiU" w:hAnsi="Tahoma" w:cs="Tahoma"/>
                <w:sz w:val="14"/>
              </w:rPr>
            </w:pPr>
            <w:bookmarkStart w:id="273" w:name="_Toc336337981"/>
            <w:bookmarkStart w:id="274" w:name="_Toc356225120"/>
            <w:r w:rsidRPr="007208A7">
              <w:rPr>
                <w:rFonts w:ascii="Tahoma" w:eastAsia="PMingLiU" w:hAnsi="Tahoma" w:cs="Tahoma"/>
                <w:sz w:val="14"/>
              </w:rPr>
              <w:t>Forefront Threat Management Gateway Web Protection Services</w:t>
            </w:r>
            <w:bookmarkEnd w:id="273"/>
            <w:bookmarkEnd w:id="274"/>
            <w:r w:rsidRPr="007208A7">
              <w:rPr>
                <w:rFonts w:ascii="Tahoma" w:eastAsia="PMingLiU" w:hAnsi="Tahoma" w:cs="Tahoma"/>
                <w:sz w:val="14"/>
              </w:rPr>
              <w:t xml:space="preserve"> </w:t>
            </w:r>
          </w:p>
        </w:tc>
        <w:tc>
          <w:tcPr>
            <w:tcW w:w="450" w:type="dxa"/>
            <w:tcBorders>
              <w:bottom w:val="single" w:sz="4" w:space="0" w:color="auto"/>
            </w:tcBorders>
            <w:shd w:val="clear" w:color="auto" w:fill="FFFFFF" w:themeFill="background1"/>
            <w:vAlign w:val="center"/>
          </w:tcPr>
          <w:p w14:paraId="4A222EEC" w14:textId="77777777" w:rsidR="001A63C6" w:rsidRPr="00913A7F" w:rsidRDefault="004E6353" w:rsidP="00BF40DF">
            <w:pPr>
              <w:pStyle w:val="TableText"/>
              <w:widowControl w:val="0"/>
              <w:rPr>
                <w:rStyle w:val="EndnoteReference"/>
                <w:rFonts w:eastAsia="PMingLiU" w:cs="Tahoma"/>
                <w:b w:val="0"/>
                <w:color w:val="0000FF"/>
                <w:sz w:val="13"/>
                <w:szCs w:val="13"/>
                <w:u w:val="single"/>
              </w:rPr>
            </w:pPr>
            <w:hyperlink w:anchor="_61_Forefront_Threat" w:history="1">
              <w:r w:rsidR="002E59B1" w:rsidRPr="00913A7F">
                <w:rPr>
                  <w:rStyle w:val="Hyperlink"/>
                  <w:rFonts w:eastAsia="PMingLiU" w:cs="Tahoma"/>
                  <w:b/>
                  <w:sz w:val="13"/>
                  <w:szCs w:val="13"/>
                </w:rPr>
                <w:t>6</w:t>
              </w:r>
              <w:r w:rsidR="00BF40DF">
                <w:rPr>
                  <w:rStyle w:val="Hyperlink"/>
                  <w:rFonts w:eastAsia="PMingLiU" w:cs="Tahoma"/>
                  <w:b/>
                  <w:sz w:val="13"/>
                  <w:szCs w:val="13"/>
                </w:rPr>
                <w:t>2</w:t>
              </w:r>
            </w:hyperlink>
            <w:hyperlink w:anchor="_57_Forefront_Threat" w:history="1"/>
          </w:p>
        </w:tc>
        <w:tc>
          <w:tcPr>
            <w:tcW w:w="450" w:type="dxa"/>
            <w:tcBorders>
              <w:bottom w:val="single" w:sz="4" w:space="0" w:color="auto"/>
            </w:tcBorders>
            <w:shd w:val="clear" w:color="auto" w:fill="FFFFFF" w:themeFill="background1"/>
          </w:tcPr>
          <w:p w14:paraId="4A222EED" w14:textId="77777777" w:rsidR="001A63C6" w:rsidRPr="007208A7" w:rsidRDefault="001A63C6" w:rsidP="001A63C6">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A222EEE"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A222EE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EF0"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EF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EF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EF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EF4"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A222EF5"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222EF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vAlign w:val="center"/>
          </w:tcPr>
          <w:p w14:paraId="4A222EF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222EF8"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222EF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222EFA"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222EF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hemeFill="background1"/>
          </w:tcPr>
          <w:p w14:paraId="4A222EFC" w14:textId="77777777" w:rsidR="001A63C6" w:rsidRPr="007208A7"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FFFFF" w:themeFill="background1"/>
            <w:vAlign w:val="center"/>
          </w:tcPr>
          <w:p w14:paraId="4A222EFD"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2F12" w14:textId="77777777" w:rsidTr="00D16D8E">
        <w:trPr>
          <w:trHeight w:val="145"/>
        </w:trPr>
        <w:tc>
          <w:tcPr>
            <w:tcW w:w="2734" w:type="dxa"/>
            <w:gridSpan w:val="2"/>
            <w:tcBorders>
              <w:bottom w:val="single" w:sz="4" w:space="0" w:color="auto"/>
            </w:tcBorders>
            <w:shd w:val="clear" w:color="auto" w:fill="FABF8F"/>
          </w:tcPr>
          <w:p w14:paraId="4A222EFF" w14:textId="77777777" w:rsidR="001A63C6" w:rsidRPr="007208A7" w:rsidRDefault="001A63C6" w:rsidP="001A63C6">
            <w:pPr>
              <w:pStyle w:val="ProductNames"/>
              <w:rPr>
                <w:rFonts w:ascii="Tahoma" w:eastAsia="PMingLiU" w:hAnsi="Tahoma" w:cs="Tahoma"/>
                <w:sz w:val="14"/>
              </w:rPr>
            </w:pPr>
            <w:bookmarkStart w:id="275" w:name="_Toc336337982"/>
            <w:bookmarkStart w:id="276" w:name="_Toc356225121"/>
            <w:r w:rsidRPr="007208A7">
              <w:rPr>
                <w:rFonts w:ascii="Tahoma" w:eastAsia="PMingLiU" w:hAnsi="Tahoma" w:cs="Tahoma"/>
                <w:sz w:val="14"/>
              </w:rPr>
              <w:t>Forefront Unified Access Gateway Server 2010</w:t>
            </w:r>
            <w:bookmarkEnd w:id="275"/>
            <w:bookmarkEnd w:id="276"/>
          </w:p>
        </w:tc>
        <w:tc>
          <w:tcPr>
            <w:tcW w:w="450" w:type="dxa"/>
            <w:tcBorders>
              <w:bottom w:val="single" w:sz="4" w:space="0" w:color="auto"/>
            </w:tcBorders>
            <w:shd w:val="clear" w:color="auto" w:fill="FABF8F"/>
            <w:vAlign w:val="center"/>
          </w:tcPr>
          <w:p w14:paraId="4A222F00" w14:textId="77777777" w:rsidR="001A63C6" w:rsidRPr="00913A7F" w:rsidRDefault="004E6353" w:rsidP="00BF40DF">
            <w:pPr>
              <w:pStyle w:val="TableText"/>
              <w:widowControl w:val="0"/>
              <w:rPr>
                <w:rFonts w:eastAsia="PMingLiU" w:cs="Tahoma"/>
                <w:b/>
                <w:color w:val="000000"/>
                <w:sz w:val="13"/>
                <w:szCs w:val="13"/>
                <w:u w:val="single"/>
              </w:rPr>
            </w:pPr>
            <w:hyperlink w:anchor="_62_Forefront_Unified" w:history="1">
              <w:r w:rsidR="002E59B1" w:rsidRPr="00913A7F">
                <w:rPr>
                  <w:rStyle w:val="Hyperlink"/>
                  <w:rFonts w:eastAsia="PMingLiU" w:cs="Tahoma"/>
                  <w:b/>
                  <w:sz w:val="13"/>
                  <w:szCs w:val="13"/>
                </w:rPr>
                <w:t>6</w:t>
              </w:r>
              <w:r w:rsidR="00BF40DF">
                <w:rPr>
                  <w:rStyle w:val="Hyperlink"/>
                  <w:rFonts w:eastAsia="PMingLiU" w:cs="Tahoma"/>
                  <w:b/>
                  <w:sz w:val="13"/>
                  <w:szCs w:val="13"/>
                </w:rPr>
                <w:t>3</w:t>
              </w:r>
            </w:hyperlink>
            <w:hyperlink w:anchor="Srv_52ForefrontUnifiedAccessGtwy2010" w:history="1"/>
          </w:p>
        </w:tc>
        <w:tc>
          <w:tcPr>
            <w:tcW w:w="450" w:type="dxa"/>
            <w:tcBorders>
              <w:bottom w:val="single" w:sz="4" w:space="0" w:color="auto"/>
            </w:tcBorders>
            <w:shd w:val="clear" w:color="auto" w:fill="FABF8F"/>
            <w:vAlign w:val="center"/>
          </w:tcPr>
          <w:p w14:paraId="4A222F01" w14:textId="77777777" w:rsidR="001A63C6" w:rsidRPr="007208A7" w:rsidRDefault="001A63C6" w:rsidP="00D16D8E">
            <w:pPr>
              <w:pStyle w:val="TableText"/>
              <w:widowControl w:val="0"/>
              <w:spacing w:before="80"/>
              <w:rPr>
                <w:rFonts w:ascii="Tahoma" w:eastAsia="PMingLiU" w:hAnsi="Tahoma" w:cs="Tahoma"/>
                <w:sz w:val="13"/>
              </w:rPr>
            </w:pPr>
            <w:r w:rsidRPr="007208A7">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14:paraId="4A222F02"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A222F03"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14:paraId="4A222F04"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3</w:t>
            </w:r>
          </w:p>
        </w:tc>
        <w:tc>
          <w:tcPr>
            <w:tcW w:w="450" w:type="dxa"/>
            <w:tcBorders>
              <w:bottom w:val="single" w:sz="4" w:space="0" w:color="auto"/>
            </w:tcBorders>
            <w:shd w:val="clear" w:color="auto" w:fill="FABF8F"/>
            <w:vAlign w:val="center"/>
          </w:tcPr>
          <w:p w14:paraId="4A222F05"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2</w:t>
            </w:r>
          </w:p>
        </w:tc>
        <w:tc>
          <w:tcPr>
            <w:tcW w:w="450" w:type="dxa"/>
            <w:tcBorders>
              <w:bottom w:val="single" w:sz="4" w:space="0" w:color="auto"/>
            </w:tcBorders>
            <w:shd w:val="clear" w:color="auto" w:fill="FABF8F"/>
            <w:vAlign w:val="center"/>
          </w:tcPr>
          <w:p w14:paraId="4A222F06"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2</w:t>
            </w:r>
          </w:p>
        </w:tc>
        <w:tc>
          <w:tcPr>
            <w:tcW w:w="450" w:type="dxa"/>
            <w:tcBorders>
              <w:bottom w:val="single" w:sz="4" w:space="0" w:color="auto"/>
            </w:tcBorders>
            <w:shd w:val="clear" w:color="auto" w:fill="FABF8F"/>
            <w:vAlign w:val="center"/>
          </w:tcPr>
          <w:p w14:paraId="4A222F07"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2</w:t>
            </w:r>
          </w:p>
        </w:tc>
        <w:tc>
          <w:tcPr>
            <w:tcW w:w="450" w:type="dxa"/>
            <w:tcBorders>
              <w:bottom w:val="single" w:sz="4" w:space="0" w:color="auto"/>
            </w:tcBorders>
            <w:shd w:val="clear" w:color="auto" w:fill="FABF8F"/>
            <w:vAlign w:val="center"/>
          </w:tcPr>
          <w:p w14:paraId="4A222F08"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4A222F09"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4A222F0A"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14:paraId="4A222F0B"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4A222F0C"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4A222F0D"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4A222F0E"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2F0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tcPr>
          <w:p w14:paraId="4A222F10"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2F11" w14:textId="77777777" w:rsidR="001A63C6" w:rsidRPr="007208A7" w:rsidRDefault="001A63C6" w:rsidP="001A63C6">
            <w:pPr>
              <w:pStyle w:val="TableText"/>
              <w:widowControl w:val="0"/>
              <w:rPr>
                <w:rFonts w:ascii="Tahoma" w:eastAsia="PMingLiU" w:hAnsi="Tahoma" w:cs="Tahoma"/>
                <w:sz w:val="13"/>
              </w:rPr>
            </w:pPr>
          </w:p>
        </w:tc>
      </w:tr>
      <w:tr w:rsidR="001933C6" w:rsidRPr="007208A7" w14:paraId="4A222F26" w14:textId="77777777" w:rsidTr="00D16D8E">
        <w:trPr>
          <w:trHeight w:val="145"/>
        </w:trPr>
        <w:tc>
          <w:tcPr>
            <w:tcW w:w="2734" w:type="dxa"/>
            <w:gridSpan w:val="2"/>
            <w:tcBorders>
              <w:bottom w:val="single" w:sz="4" w:space="0" w:color="auto"/>
            </w:tcBorders>
            <w:shd w:val="clear" w:color="auto" w:fill="FFFFFF" w:themeFill="background1"/>
          </w:tcPr>
          <w:p w14:paraId="4A222F13" w14:textId="77777777" w:rsidR="001A63C6" w:rsidRPr="007208A7" w:rsidRDefault="001A63C6" w:rsidP="001A63C6">
            <w:pPr>
              <w:pStyle w:val="ProductNames"/>
              <w:rPr>
                <w:rFonts w:ascii="Tahoma" w:eastAsia="PMingLiU" w:hAnsi="Tahoma" w:cs="Tahoma"/>
                <w:sz w:val="14"/>
              </w:rPr>
            </w:pPr>
            <w:bookmarkStart w:id="277" w:name="_Toc336337983"/>
            <w:bookmarkStart w:id="278" w:name="_Toc356225122"/>
            <w:r w:rsidRPr="007208A7">
              <w:rPr>
                <w:rFonts w:ascii="Tahoma" w:eastAsia="PMingLiU" w:hAnsi="Tahoma" w:cs="Tahoma"/>
                <w:sz w:val="14"/>
              </w:rPr>
              <w:t>Forefront Unified Access Gateway External Connector 2010</w:t>
            </w:r>
            <w:bookmarkEnd w:id="277"/>
            <w:bookmarkEnd w:id="278"/>
          </w:p>
        </w:tc>
        <w:tc>
          <w:tcPr>
            <w:tcW w:w="450" w:type="dxa"/>
            <w:tcBorders>
              <w:bottom w:val="single" w:sz="4" w:space="0" w:color="auto"/>
            </w:tcBorders>
            <w:shd w:val="clear" w:color="auto" w:fill="FFFFFF" w:themeFill="background1"/>
            <w:vAlign w:val="center"/>
          </w:tcPr>
          <w:p w14:paraId="4A222F14" w14:textId="77777777" w:rsidR="001A63C6" w:rsidRPr="00913A7F" w:rsidRDefault="004E6353" w:rsidP="00BF40DF">
            <w:pPr>
              <w:pStyle w:val="TableText"/>
              <w:widowControl w:val="0"/>
              <w:rPr>
                <w:rFonts w:eastAsia="PMingLiU" w:cs="Tahoma"/>
                <w:b/>
                <w:color w:val="000000"/>
                <w:sz w:val="13"/>
                <w:szCs w:val="13"/>
                <w:u w:val="single"/>
              </w:rPr>
            </w:pPr>
            <w:hyperlink w:anchor="_62_Forefront_Unified" w:history="1">
              <w:r w:rsidR="00457C71" w:rsidRPr="00913A7F">
                <w:rPr>
                  <w:rStyle w:val="Hyperlink"/>
                  <w:rFonts w:eastAsia="PMingLiU" w:cs="Tahoma"/>
                  <w:b/>
                  <w:sz w:val="13"/>
                  <w:szCs w:val="13"/>
                </w:rPr>
                <w:t>6</w:t>
              </w:r>
              <w:r w:rsidR="00BF40DF">
                <w:rPr>
                  <w:rStyle w:val="Hyperlink"/>
                  <w:rFonts w:eastAsia="PMingLiU" w:cs="Tahoma"/>
                  <w:b/>
                  <w:sz w:val="13"/>
                  <w:szCs w:val="13"/>
                </w:rPr>
                <w:t>3</w:t>
              </w:r>
            </w:hyperlink>
            <w:hyperlink w:anchor="Srv_56ForefrontUnifiedAccessGtwy2010" w:history="1"/>
          </w:p>
        </w:tc>
        <w:tc>
          <w:tcPr>
            <w:tcW w:w="450" w:type="dxa"/>
            <w:tcBorders>
              <w:bottom w:val="single" w:sz="4" w:space="0" w:color="auto"/>
            </w:tcBorders>
            <w:shd w:val="clear" w:color="auto" w:fill="FFFFFF" w:themeFill="background1"/>
            <w:vAlign w:val="center"/>
          </w:tcPr>
          <w:p w14:paraId="4A222F15" w14:textId="77777777" w:rsidR="001A63C6" w:rsidRPr="007208A7" w:rsidRDefault="001A63C6" w:rsidP="00D16D8E">
            <w:pPr>
              <w:pStyle w:val="TableText"/>
              <w:widowControl w:val="0"/>
              <w:spacing w:before="80"/>
              <w:rPr>
                <w:rFonts w:ascii="Tahoma" w:eastAsia="PMingLiU" w:hAnsi="Tahoma" w:cs="Tahoma"/>
                <w:sz w:val="13"/>
              </w:rPr>
            </w:pPr>
            <w:r w:rsidRPr="007208A7">
              <w:rPr>
                <w:rFonts w:ascii="Tahoma" w:eastAsia="PMingLiU" w:hAnsi="Tahoma" w:cs="Tahoma"/>
                <w:sz w:val="13"/>
              </w:rPr>
              <w:t>01/10</w:t>
            </w:r>
          </w:p>
        </w:tc>
        <w:tc>
          <w:tcPr>
            <w:tcW w:w="360" w:type="dxa"/>
            <w:tcBorders>
              <w:bottom w:val="single" w:sz="4" w:space="0" w:color="auto"/>
              <w:right w:val="single" w:sz="18" w:space="0" w:color="auto"/>
            </w:tcBorders>
            <w:shd w:val="clear" w:color="auto" w:fill="FFFFFF" w:themeFill="background1"/>
            <w:vAlign w:val="center"/>
          </w:tcPr>
          <w:p w14:paraId="4A222F16"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A222F17"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200</w:t>
            </w:r>
          </w:p>
        </w:tc>
        <w:tc>
          <w:tcPr>
            <w:tcW w:w="450" w:type="dxa"/>
            <w:tcBorders>
              <w:bottom w:val="single" w:sz="4" w:space="0" w:color="auto"/>
            </w:tcBorders>
            <w:shd w:val="clear" w:color="auto" w:fill="FFFFFF" w:themeFill="background1"/>
            <w:vAlign w:val="center"/>
          </w:tcPr>
          <w:p w14:paraId="4A222F18"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500</w:t>
            </w:r>
          </w:p>
        </w:tc>
        <w:tc>
          <w:tcPr>
            <w:tcW w:w="450" w:type="dxa"/>
            <w:tcBorders>
              <w:bottom w:val="single" w:sz="4" w:space="0" w:color="auto"/>
            </w:tcBorders>
            <w:shd w:val="clear" w:color="auto" w:fill="FFFFFF" w:themeFill="background1"/>
            <w:vAlign w:val="center"/>
          </w:tcPr>
          <w:p w14:paraId="4A222F19"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400</w:t>
            </w:r>
          </w:p>
        </w:tc>
        <w:tc>
          <w:tcPr>
            <w:tcW w:w="450" w:type="dxa"/>
            <w:tcBorders>
              <w:bottom w:val="single" w:sz="4" w:space="0" w:color="auto"/>
            </w:tcBorders>
            <w:shd w:val="clear" w:color="auto" w:fill="FFFFFF" w:themeFill="background1"/>
            <w:vAlign w:val="center"/>
          </w:tcPr>
          <w:p w14:paraId="4A222F1A"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300</w:t>
            </w:r>
          </w:p>
        </w:tc>
        <w:tc>
          <w:tcPr>
            <w:tcW w:w="450" w:type="dxa"/>
            <w:tcBorders>
              <w:bottom w:val="single" w:sz="4" w:space="0" w:color="auto"/>
            </w:tcBorders>
            <w:shd w:val="clear" w:color="auto" w:fill="FFFFFF" w:themeFill="background1"/>
            <w:vAlign w:val="center"/>
          </w:tcPr>
          <w:p w14:paraId="4A222F1B"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300</w:t>
            </w:r>
          </w:p>
        </w:tc>
        <w:tc>
          <w:tcPr>
            <w:tcW w:w="450" w:type="dxa"/>
            <w:tcBorders>
              <w:bottom w:val="single" w:sz="4" w:space="0" w:color="auto"/>
            </w:tcBorders>
            <w:shd w:val="clear" w:color="auto" w:fill="FFFFFF" w:themeFill="background1"/>
            <w:vAlign w:val="center"/>
          </w:tcPr>
          <w:p w14:paraId="4A222F1C"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200</w:t>
            </w:r>
          </w:p>
        </w:tc>
        <w:tc>
          <w:tcPr>
            <w:tcW w:w="360" w:type="dxa"/>
            <w:tcBorders>
              <w:bottom w:val="single" w:sz="4" w:space="0" w:color="auto"/>
              <w:right w:val="single" w:sz="18" w:space="0" w:color="auto"/>
            </w:tcBorders>
            <w:shd w:val="clear" w:color="auto" w:fill="FFFFFF" w:themeFill="background1"/>
            <w:vAlign w:val="center"/>
          </w:tcPr>
          <w:p w14:paraId="4A222F1D"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100</w:t>
            </w:r>
          </w:p>
        </w:tc>
        <w:tc>
          <w:tcPr>
            <w:tcW w:w="450" w:type="dxa"/>
            <w:tcBorders>
              <w:left w:val="single" w:sz="18" w:space="0" w:color="auto"/>
              <w:bottom w:val="single" w:sz="4" w:space="0" w:color="auto"/>
            </w:tcBorders>
            <w:shd w:val="clear" w:color="auto" w:fill="FFFFFF" w:themeFill="background1"/>
            <w:vAlign w:val="center"/>
          </w:tcPr>
          <w:p w14:paraId="4A222F1E"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200</w:t>
            </w:r>
          </w:p>
        </w:tc>
        <w:tc>
          <w:tcPr>
            <w:tcW w:w="450" w:type="dxa"/>
            <w:tcBorders>
              <w:bottom w:val="single" w:sz="4" w:space="0" w:color="auto"/>
            </w:tcBorders>
            <w:shd w:val="clear" w:color="auto" w:fill="FFFFFF" w:themeFill="background1"/>
            <w:vAlign w:val="center"/>
          </w:tcPr>
          <w:p w14:paraId="4A222F1F"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400</w:t>
            </w:r>
          </w:p>
        </w:tc>
        <w:tc>
          <w:tcPr>
            <w:tcW w:w="450" w:type="dxa"/>
            <w:tcBorders>
              <w:bottom w:val="single" w:sz="4" w:space="0" w:color="auto"/>
              <w:right w:val="single" w:sz="18" w:space="0" w:color="auto"/>
            </w:tcBorders>
            <w:shd w:val="clear" w:color="auto" w:fill="FFFFFF" w:themeFill="background1"/>
            <w:vAlign w:val="center"/>
          </w:tcPr>
          <w:p w14:paraId="4A222F20"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200</w:t>
            </w:r>
          </w:p>
        </w:tc>
        <w:tc>
          <w:tcPr>
            <w:tcW w:w="450" w:type="dxa"/>
            <w:tcBorders>
              <w:left w:val="single" w:sz="18" w:space="0" w:color="auto"/>
              <w:bottom w:val="single" w:sz="4" w:space="0" w:color="auto"/>
            </w:tcBorders>
            <w:shd w:val="clear" w:color="auto" w:fill="FFFFFF" w:themeFill="background1"/>
            <w:vAlign w:val="center"/>
          </w:tcPr>
          <w:p w14:paraId="4A222F21"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200</w:t>
            </w:r>
          </w:p>
        </w:tc>
        <w:tc>
          <w:tcPr>
            <w:tcW w:w="450" w:type="dxa"/>
            <w:tcBorders>
              <w:bottom w:val="single" w:sz="4" w:space="0" w:color="auto"/>
              <w:right w:val="single" w:sz="18" w:space="0" w:color="auto"/>
            </w:tcBorders>
            <w:shd w:val="clear" w:color="auto" w:fill="FFFFFF" w:themeFill="background1"/>
            <w:vAlign w:val="center"/>
          </w:tcPr>
          <w:p w14:paraId="4A222F22"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222F2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FFFFF" w:themeFill="background1"/>
          </w:tcPr>
          <w:p w14:paraId="4A222F24"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FFFFF" w:themeFill="background1"/>
            <w:vAlign w:val="center"/>
          </w:tcPr>
          <w:p w14:paraId="4A222F2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OL/OV</w:t>
            </w:r>
          </w:p>
        </w:tc>
      </w:tr>
      <w:tr w:rsidR="00B33D0E" w:rsidRPr="007208A7" w14:paraId="4A222F3A" w14:textId="77777777" w:rsidTr="00D16D8E">
        <w:trPr>
          <w:trHeight w:val="145"/>
        </w:trPr>
        <w:tc>
          <w:tcPr>
            <w:tcW w:w="2734" w:type="dxa"/>
            <w:gridSpan w:val="2"/>
            <w:tcBorders>
              <w:bottom w:val="single" w:sz="4" w:space="0" w:color="auto"/>
            </w:tcBorders>
            <w:shd w:val="clear" w:color="auto" w:fill="FABF8F"/>
          </w:tcPr>
          <w:p w14:paraId="4A222F27" w14:textId="77777777" w:rsidR="001A63C6" w:rsidRPr="007208A7" w:rsidRDefault="001A63C6" w:rsidP="001A63C6">
            <w:pPr>
              <w:pStyle w:val="ProductNames"/>
              <w:rPr>
                <w:rFonts w:ascii="Tahoma" w:eastAsia="PMingLiU" w:hAnsi="Tahoma" w:cs="Tahoma"/>
                <w:sz w:val="14"/>
              </w:rPr>
            </w:pPr>
            <w:bookmarkStart w:id="279" w:name="_Toc336337984"/>
            <w:bookmarkStart w:id="280" w:name="_Toc356225123"/>
            <w:r w:rsidRPr="007208A7">
              <w:rPr>
                <w:rFonts w:ascii="Tahoma" w:eastAsia="PMingLiU" w:hAnsi="Tahoma" w:cs="Tahoma"/>
                <w:sz w:val="14"/>
              </w:rPr>
              <w:t>Forefront Unified Access Gateway 2010 CAL</w:t>
            </w:r>
            <w:bookmarkEnd w:id="279"/>
            <w:bookmarkEnd w:id="280"/>
            <w:r w:rsidRPr="007208A7">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4A222F28" w14:textId="77777777" w:rsidR="001A63C6" w:rsidRPr="00913A7F" w:rsidRDefault="004E6353" w:rsidP="00BF40DF">
            <w:pPr>
              <w:pStyle w:val="TableText"/>
              <w:widowControl w:val="0"/>
              <w:rPr>
                <w:rFonts w:eastAsia="PMingLiU" w:cs="Tahoma"/>
                <w:b/>
                <w:color w:val="000000"/>
                <w:sz w:val="13"/>
                <w:szCs w:val="13"/>
                <w:u w:val="single"/>
              </w:rPr>
            </w:pPr>
            <w:hyperlink w:anchor="_62_Forefront_Unified" w:history="1">
              <w:r w:rsidR="00913A7F" w:rsidRPr="00913A7F">
                <w:rPr>
                  <w:rStyle w:val="Hyperlink"/>
                  <w:rFonts w:eastAsia="PMingLiU" w:cs="Tahoma"/>
                  <w:b/>
                  <w:sz w:val="13"/>
                  <w:szCs w:val="13"/>
                </w:rPr>
                <w:t>6</w:t>
              </w:r>
              <w:r w:rsidR="00BF40DF">
                <w:rPr>
                  <w:rStyle w:val="Hyperlink"/>
                  <w:rFonts w:eastAsia="PMingLiU" w:cs="Tahoma"/>
                  <w:b/>
                  <w:sz w:val="13"/>
                  <w:szCs w:val="13"/>
                </w:rPr>
                <w:t>3</w:t>
              </w:r>
            </w:hyperlink>
            <w:hyperlink w:anchor="Srv_52ForefrontUnifiedAccessGtwy2010" w:history="1"/>
          </w:p>
        </w:tc>
        <w:tc>
          <w:tcPr>
            <w:tcW w:w="450" w:type="dxa"/>
            <w:tcBorders>
              <w:bottom w:val="single" w:sz="4" w:space="0" w:color="auto"/>
            </w:tcBorders>
            <w:shd w:val="clear" w:color="auto" w:fill="FABF8F"/>
            <w:vAlign w:val="center"/>
          </w:tcPr>
          <w:p w14:paraId="4A222F29" w14:textId="77777777" w:rsidR="001A63C6" w:rsidRPr="007208A7" w:rsidRDefault="001A63C6" w:rsidP="00D16D8E">
            <w:pPr>
              <w:pStyle w:val="TableText"/>
              <w:widowControl w:val="0"/>
              <w:spacing w:before="80"/>
              <w:rPr>
                <w:rFonts w:ascii="Tahoma" w:eastAsia="PMingLiU" w:hAnsi="Tahoma" w:cs="Tahoma"/>
                <w:sz w:val="13"/>
              </w:rPr>
            </w:pPr>
            <w:r w:rsidRPr="007208A7">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14:paraId="4A222F2A"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A222F2B"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14:paraId="4A222F2C"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3</w:t>
            </w:r>
          </w:p>
        </w:tc>
        <w:tc>
          <w:tcPr>
            <w:tcW w:w="450" w:type="dxa"/>
            <w:tcBorders>
              <w:bottom w:val="single" w:sz="4" w:space="0" w:color="auto"/>
            </w:tcBorders>
            <w:shd w:val="clear" w:color="auto" w:fill="FABF8F"/>
            <w:vAlign w:val="center"/>
          </w:tcPr>
          <w:p w14:paraId="4A222F2D"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2</w:t>
            </w:r>
          </w:p>
        </w:tc>
        <w:tc>
          <w:tcPr>
            <w:tcW w:w="450" w:type="dxa"/>
            <w:tcBorders>
              <w:bottom w:val="single" w:sz="4" w:space="0" w:color="auto"/>
            </w:tcBorders>
            <w:shd w:val="clear" w:color="auto" w:fill="FABF8F"/>
            <w:vAlign w:val="center"/>
          </w:tcPr>
          <w:p w14:paraId="4A222F2E"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2</w:t>
            </w:r>
          </w:p>
        </w:tc>
        <w:tc>
          <w:tcPr>
            <w:tcW w:w="450" w:type="dxa"/>
            <w:tcBorders>
              <w:bottom w:val="single" w:sz="4" w:space="0" w:color="auto"/>
            </w:tcBorders>
            <w:shd w:val="clear" w:color="auto" w:fill="FABF8F"/>
            <w:vAlign w:val="center"/>
          </w:tcPr>
          <w:p w14:paraId="4A222F2F"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2</w:t>
            </w:r>
          </w:p>
        </w:tc>
        <w:tc>
          <w:tcPr>
            <w:tcW w:w="450" w:type="dxa"/>
            <w:tcBorders>
              <w:bottom w:val="single" w:sz="4" w:space="0" w:color="auto"/>
            </w:tcBorders>
            <w:shd w:val="clear" w:color="auto" w:fill="FABF8F"/>
            <w:vAlign w:val="center"/>
          </w:tcPr>
          <w:p w14:paraId="4A222F30"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4A222F31"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4A222F32"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14:paraId="4A222F33"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4A222F34"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4A222F35"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4A222F36"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2F3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tcPr>
          <w:p w14:paraId="4A222F38"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AO,ST</w:t>
            </w:r>
          </w:p>
        </w:tc>
        <w:tc>
          <w:tcPr>
            <w:tcW w:w="540" w:type="dxa"/>
            <w:tcBorders>
              <w:bottom w:val="single" w:sz="4" w:space="0" w:color="auto"/>
            </w:tcBorders>
            <w:shd w:val="clear" w:color="auto" w:fill="FABF8F"/>
            <w:vAlign w:val="center"/>
          </w:tcPr>
          <w:p w14:paraId="4A222F39" w14:textId="77777777" w:rsidR="001A63C6" w:rsidRPr="007208A7" w:rsidRDefault="001A63C6" w:rsidP="001A63C6">
            <w:pPr>
              <w:pStyle w:val="TableText"/>
              <w:widowControl w:val="0"/>
              <w:rPr>
                <w:rFonts w:ascii="Tahoma" w:eastAsia="PMingLiU" w:hAnsi="Tahoma" w:cs="Tahoma"/>
                <w:sz w:val="13"/>
              </w:rPr>
            </w:pPr>
          </w:p>
        </w:tc>
      </w:tr>
      <w:tr w:rsidR="00EF228F" w:rsidRPr="007208A7" w14:paraId="4A222F4E" w14:textId="77777777" w:rsidTr="00D16D8E">
        <w:trPr>
          <w:trHeight w:val="145"/>
        </w:trPr>
        <w:tc>
          <w:tcPr>
            <w:tcW w:w="2734" w:type="dxa"/>
            <w:gridSpan w:val="2"/>
            <w:tcBorders>
              <w:bottom w:val="single" w:sz="4" w:space="0" w:color="auto"/>
            </w:tcBorders>
            <w:shd w:val="clear" w:color="auto" w:fill="FABF8F"/>
          </w:tcPr>
          <w:p w14:paraId="4A222F3B" w14:textId="77777777" w:rsidR="001A63C6" w:rsidRPr="007208A7" w:rsidRDefault="001A63C6" w:rsidP="001A63C6">
            <w:pPr>
              <w:pStyle w:val="ProductNames"/>
              <w:rPr>
                <w:rFonts w:ascii="Tahoma" w:eastAsia="PMingLiU" w:hAnsi="Tahoma" w:cs="Tahoma"/>
                <w:sz w:val="14"/>
              </w:rPr>
            </w:pPr>
            <w:bookmarkStart w:id="281" w:name="_Toc336337985"/>
            <w:bookmarkStart w:id="282" w:name="_Toc356225124"/>
            <w:r w:rsidRPr="007208A7">
              <w:rPr>
                <w:rFonts w:ascii="Tahoma" w:eastAsia="PMingLiU" w:hAnsi="Tahoma" w:cs="Tahoma"/>
                <w:sz w:val="14"/>
              </w:rPr>
              <w:t>Forefront Unified Access Gateway 2010 10K CAL Pack</w:t>
            </w:r>
            <w:bookmarkEnd w:id="281"/>
            <w:bookmarkEnd w:id="282"/>
          </w:p>
        </w:tc>
        <w:tc>
          <w:tcPr>
            <w:tcW w:w="450" w:type="dxa"/>
            <w:tcBorders>
              <w:bottom w:val="single" w:sz="4" w:space="0" w:color="auto"/>
            </w:tcBorders>
            <w:shd w:val="clear" w:color="auto" w:fill="FABF8F"/>
            <w:vAlign w:val="center"/>
          </w:tcPr>
          <w:p w14:paraId="4A222F3C" w14:textId="77777777" w:rsidR="001A63C6" w:rsidRPr="00913A7F" w:rsidRDefault="004E6353" w:rsidP="00BF40DF">
            <w:pPr>
              <w:pStyle w:val="TableText"/>
              <w:widowControl w:val="0"/>
              <w:rPr>
                <w:rFonts w:eastAsia="PMingLiU" w:cs="Tahoma"/>
                <w:b/>
                <w:color w:val="000000"/>
                <w:sz w:val="13"/>
                <w:szCs w:val="13"/>
                <w:u w:val="single"/>
              </w:rPr>
            </w:pPr>
            <w:hyperlink w:anchor="_62_Forefront_Unified" w:history="1">
              <w:r w:rsidR="00105679" w:rsidRPr="00913A7F">
                <w:rPr>
                  <w:rStyle w:val="Hyperlink"/>
                  <w:rFonts w:eastAsia="PMingLiU" w:cs="Tahoma"/>
                  <w:b/>
                  <w:sz w:val="13"/>
                  <w:szCs w:val="13"/>
                </w:rPr>
                <w:t>6</w:t>
              </w:r>
              <w:r w:rsidR="00BF40DF">
                <w:rPr>
                  <w:rStyle w:val="Hyperlink"/>
                  <w:rFonts w:eastAsia="PMingLiU" w:cs="Tahoma"/>
                  <w:b/>
                  <w:sz w:val="13"/>
                  <w:szCs w:val="13"/>
                </w:rPr>
                <w:t>3</w:t>
              </w:r>
            </w:hyperlink>
            <w:hyperlink w:anchor="Srv_52ForefrontUnifiedAccessGtwy2010" w:history="1"/>
          </w:p>
        </w:tc>
        <w:tc>
          <w:tcPr>
            <w:tcW w:w="450" w:type="dxa"/>
            <w:tcBorders>
              <w:bottom w:val="single" w:sz="4" w:space="0" w:color="auto"/>
            </w:tcBorders>
            <w:shd w:val="clear" w:color="auto" w:fill="FABF8F"/>
            <w:vAlign w:val="center"/>
          </w:tcPr>
          <w:p w14:paraId="4A222F3D" w14:textId="77777777" w:rsidR="001A63C6" w:rsidRPr="007208A7" w:rsidRDefault="001A63C6" w:rsidP="00D16D8E">
            <w:pPr>
              <w:pStyle w:val="TableText"/>
              <w:widowControl w:val="0"/>
              <w:spacing w:before="80"/>
              <w:rPr>
                <w:rFonts w:ascii="Tahoma" w:eastAsia="PMingLiU" w:hAnsi="Tahoma" w:cs="Tahoma"/>
                <w:sz w:val="13"/>
              </w:rPr>
            </w:pPr>
            <w:r w:rsidRPr="007208A7">
              <w:rPr>
                <w:rFonts w:ascii="Tahoma" w:eastAsia="PMingLiU" w:hAnsi="Tahoma" w:cs="Tahoma"/>
                <w:sz w:val="13"/>
              </w:rPr>
              <w:t>01/10</w:t>
            </w:r>
          </w:p>
        </w:tc>
        <w:tc>
          <w:tcPr>
            <w:tcW w:w="360" w:type="dxa"/>
            <w:tcBorders>
              <w:bottom w:val="single" w:sz="4" w:space="0" w:color="auto"/>
              <w:right w:val="single" w:sz="18" w:space="0" w:color="auto"/>
            </w:tcBorders>
            <w:shd w:val="clear" w:color="auto" w:fill="FABF8F"/>
            <w:vAlign w:val="center"/>
          </w:tcPr>
          <w:p w14:paraId="4A222F3E"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A222F3F"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200</w:t>
            </w:r>
          </w:p>
        </w:tc>
        <w:tc>
          <w:tcPr>
            <w:tcW w:w="450" w:type="dxa"/>
            <w:tcBorders>
              <w:bottom w:val="single" w:sz="4" w:space="0" w:color="auto"/>
            </w:tcBorders>
            <w:shd w:val="clear" w:color="auto" w:fill="FABF8F"/>
            <w:vAlign w:val="center"/>
          </w:tcPr>
          <w:p w14:paraId="4A222F40"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500</w:t>
            </w:r>
          </w:p>
        </w:tc>
        <w:tc>
          <w:tcPr>
            <w:tcW w:w="450" w:type="dxa"/>
            <w:tcBorders>
              <w:bottom w:val="single" w:sz="4" w:space="0" w:color="auto"/>
            </w:tcBorders>
            <w:shd w:val="clear" w:color="auto" w:fill="FABF8F"/>
            <w:vAlign w:val="center"/>
          </w:tcPr>
          <w:p w14:paraId="4A222F41"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400</w:t>
            </w:r>
          </w:p>
        </w:tc>
        <w:tc>
          <w:tcPr>
            <w:tcW w:w="450" w:type="dxa"/>
            <w:tcBorders>
              <w:bottom w:val="single" w:sz="4" w:space="0" w:color="auto"/>
            </w:tcBorders>
            <w:shd w:val="clear" w:color="auto" w:fill="FABF8F"/>
            <w:vAlign w:val="center"/>
          </w:tcPr>
          <w:p w14:paraId="4A222F42"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300</w:t>
            </w:r>
          </w:p>
        </w:tc>
        <w:tc>
          <w:tcPr>
            <w:tcW w:w="450" w:type="dxa"/>
            <w:tcBorders>
              <w:bottom w:val="single" w:sz="4" w:space="0" w:color="auto"/>
            </w:tcBorders>
            <w:shd w:val="clear" w:color="auto" w:fill="FABF8F"/>
            <w:vAlign w:val="center"/>
          </w:tcPr>
          <w:p w14:paraId="4A222F43"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300</w:t>
            </w:r>
          </w:p>
        </w:tc>
        <w:tc>
          <w:tcPr>
            <w:tcW w:w="450" w:type="dxa"/>
            <w:tcBorders>
              <w:bottom w:val="single" w:sz="4" w:space="0" w:color="auto"/>
            </w:tcBorders>
            <w:shd w:val="clear" w:color="auto" w:fill="FABF8F"/>
            <w:vAlign w:val="center"/>
          </w:tcPr>
          <w:p w14:paraId="4A222F44"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4A222F45"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4A222F46"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2F47"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222F48"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222F49"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222F4A"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2F4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2F4C" w14:textId="77777777" w:rsidR="001A63C6" w:rsidRPr="007208A7"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ABF8F"/>
            <w:vAlign w:val="center"/>
          </w:tcPr>
          <w:p w14:paraId="4A222F4D"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2F5C" w14:textId="77777777" w:rsidTr="006B1F3F">
        <w:trPr>
          <w:trHeight w:val="145"/>
        </w:trPr>
        <w:tc>
          <w:tcPr>
            <w:tcW w:w="2734" w:type="dxa"/>
            <w:gridSpan w:val="2"/>
            <w:tcBorders>
              <w:bottom w:val="single" w:sz="4" w:space="0" w:color="auto"/>
            </w:tcBorders>
            <w:shd w:val="clear" w:color="auto" w:fill="auto"/>
          </w:tcPr>
          <w:p w14:paraId="4A222F4F" w14:textId="77777777" w:rsidR="001A63C6" w:rsidRPr="007208A7" w:rsidRDefault="001A63C6" w:rsidP="001A63C6">
            <w:pPr>
              <w:pStyle w:val="ProductNames"/>
              <w:rPr>
                <w:rFonts w:ascii="Tahoma" w:eastAsia="PMingLiU" w:hAnsi="Tahoma" w:cs="Tahoma"/>
                <w:sz w:val="14"/>
              </w:rPr>
            </w:pPr>
            <w:bookmarkStart w:id="283" w:name="_Toc336337986"/>
            <w:bookmarkStart w:id="284" w:name="_Toc356225125"/>
            <w:r w:rsidRPr="007208A7">
              <w:rPr>
                <w:rFonts w:ascii="Tahoma" w:eastAsia="PMingLiU" w:hAnsi="Tahoma" w:cs="Tahoma"/>
                <w:sz w:val="14"/>
              </w:rPr>
              <w:t>GeoSynth Server</w:t>
            </w:r>
            <w:bookmarkEnd w:id="283"/>
            <w:bookmarkEnd w:id="284"/>
          </w:p>
        </w:tc>
        <w:tc>
          <w:tcPr>
            <w:tcW w:w="450" w:type="dxa"/>
            <w:tcBorders>
              <w:bottom w:val="single" w:sz="4" w:space="0" w:color="auto"/>
            </w:tcBorders>
            <w:shd w:val="clear" w:color="auto" w:fill="auto"/>
            <w:vAlign w:val="center"/>
          </w:tcPr>
          <w:p w14:paraId="4A222F50" w14:textId="77777777" w:rsidR="001A63C6" w:rsidRPr="00913A7F" w:rsidRDefault="001A63C6" w:rsidP="001A63C6">
            <w:pPr>
              <w:pStyle w:val="TableText"/>
              <w:widowControl w:val="0"/>
              <w:rPr>
                <w:rFonts w:eastAsia="PMingLiU" w:cs="Tahoma"/>
                <w:b/>
                <w:color w:val="000000"/>
                <w:sz w:val="13"/>
                <w:szCs w:val="13"/>
                <w:u w:val="single"/>
              </w:rPr>
            </w:pPr>
          </w:p>
        </w:tc>
        <w:tc>
          <w:tcPr>
            <w:tcW w:w="450" w:type="dxa"/>
            <w:tcBorders>
              <w:bottom w:val="single" w:sz="4" w:space="0" w:color="auto"/>
            </w:tcBorders>
            <w:shd w:val="clear" w:color="auto" w:fill="auto"/>
          </w:tcPr>
          <w:p w14:paraId="4A222F51"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05/10</w:t>
            </w:r>
          </w:p>
        </w:tc>
        <w:tc>
          <w:tcPr>
            <w:tcW w:w="360" w:type="dxa"/>
            <w:tcBorders>
              <w:bottom w:val="single" w:sz="4" w:space="0" w:color="auto"/>
              <w:right w:val="single" w:sz="18" w:space="0" w:color="auto"/>
            </w:tcBorders>
            <w:shd w:val="clear" w:color="auto" w:fill="auto"/>
            <w:vAlign w:val="center"/>
          </w:tcPr>
          <w:p w14:paraId="4A222F52" w14:textId="77777777" w:rsidR="001A63C6" w:rsidRPr="007208A7"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222F5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 xml:space="preserve">125 </w:t>
            </w:r>
            <w:r w:rsidRPr="007208A7">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4A222F5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F5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2F56"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2F5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2F5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2F5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tcPr>
          <w:p w14:paraId="4A222F5A"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auto"/>
            <w:vAlign w:val="center"/>
          </w:tcPr>
          <w:p w14:paraId="4A222F5B" w14:textId="77777777" w:rsidR="001A63C6" w:rsidRPr="007208A7" w:rsidRDefault="001A63C6" w:rsidP="001A63C6">
            <w:pPr>
              <w:pStyle w:val="TableText"/>
              <w:widowControl w:val="0"/>
              <w:rPr>
                <w:rFonts w:ascii="Tahoma" w:eastAsia="PMingLiU" w:hAnsi="Tahoma" w:cs="Tahoma"/>
                <w:sz w:val="13"/>
              </w:rPr>
            </w:pPr>
          </w:p>
        </w:tc>
      </w:tr>
      <w:tr w:rsidR="00EF228F" w:rsidRPr="007208A7" w14:paraId="4A222F70" w14:textId="77777777" w:rsidTr="006B1F3F">
        <w:trPr>
          <w:trHeight w:val="145"/>
        </w:trPr>
        <w:tc>
          <w:tcPr>
            <w:tcW w:w="2734" w:type="dxa"/>
            <w:gridSpan w:val="2"/>
            <w:tcBorders>
              <w:bottom w:val="single" w:sz="4" w:space="0" w:color="auto"/>
            </w:tcBorders>
            <w:shd w:val="clear" w:color="auto" w:fill="FABF8F"/>
          </w:tcPr>
          <w:p w14:paraId="4A222F5D" w14:textId="77777777" w:rsidR="001A63C6" w:rsidRPr="007208A7" w:rsidRDefault="001A63C6" w:rsidP="001A63C6">
            <w:pPr>
              <w:pStyle w:val="ProductNames"/>
              <w:rPr>
                <w:rFonts w:ascii="Tahoma" w:eastAsia="PMingLiU" w:hAnsi="Tahoma" w:cs="Tahoma"/>
                <w:sz w:val="14"/>
              </w:rPr>
            </w:pPr>
            <w:bookmarkStart w:id="285" w:name="_Toc336337990"/>
            <w:bookmarkStart w:id="286" w:name="_Toc356225126"/>
            <w:r w:rsidRPr="007208A7">
              <w:rPr>
                <w:rFonts w:ascii="Tahoma" w:eastAsia="PMingLiU" w:hAnsi="Tahoma" w:cs="Tahoma"/>
                <w:sz w:val="14"/>
              </w:rPr>
              <w:t>HPC Pack 2008 R2 Enterprise</w:t>
            </w:r>
            <w:bookmarkEnd w:id="285"/>
            <w:bookmarkEnd w:id="286"/>
          </w:p>
        </w:tc>
        <w:tc>
          <w:tcPr>
            <w:tcW w:w="450" w:type="dxa"/>
            <w:tcBorders>
              <w:bottom w:val="single" w:sz="4" w:space="0" w:color="auto"/>
            </w:tcBorders>
            <w:shd w:val="clear" w:color="auto" w:fill="FABF8F"/>
            <w:vAlign w:val="center"/>
          </w:tcPr>
          <w:p w14:paraId="4A222F5E" w14:textId="77777777" w:rsidR="001A63C6" w:rsidRPr="00913A7F" w:rsidRDefault="004E6353" w:rsidP="00BF40DF">
            <w:pPr>
              <w:pStyle w:val="TableText"/>
              <w:widowControl w:val="0"/>
              <w:rPr>
                <w:rStyle w:val="EndnoteReference"/>
                <w:rFonts w:eastAsia="PMingLiU" w:cs="Tahoma"/>
                <w:color w:val="000000"/>
                <w:sz w:val="13"/>
                <w:szCs w:val="13"/>
                <w:u w:val="single"/>
              </w:rPr>
            </w:pPr>
            <w:hyperlink w:anchor="_63_HPC_Pack" w:history="1">
              <w:r w:rsidR="009D1322" w:rsidRPr="00913A7F">
                <w:rPr>
                  <w:rStyle w:val="Hyperlink"/>
                  <w:rFonts w:eastAsia="PMingLiU" w:cs="Tahoma"/>
                  <w:b/>
                  <w:sz w:val="13"/>
                  <w:szCs w:val="13"/>
                </w:rPr>
                <w:t>6</w:t>
              </w:r>
              <w:r w:rsidR="00BF40DF">
                <w:rPr>
                  <w:rStyle w:val="Hyperlink"/>
                  <w:rFonts w:eastAsia="PMingLiU" w:cs="Tahoma"/>
                  <w:b/>
                  <w:sz w:val="13"/>
                  <w:szCs w:val="13"/>
                </w:rPr>
                <w:t>4</w:t>
              </w:r>
            </w:hyperlink>
            <w:hyperlink w:anchor="Srv_54HighPerfComputingPack" w:history="1"/>
          </w:p>
        </w:tc>
        <w:tc>
          <w:tcPr>
            <w:tcW w:w="450" w:type="dxa"/>
            <w:tcBorders>
              <w:bottom w:val="single" w:sz="4" w:space="0" w:color="auto"/>
            </w:tcBorders>
            <w:shd w:val="clear" w:color="auto" w:fill="FABF8F"/>
          </w:tcPr>
          <w:p w14:paraId="4A222F5F"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09/10</w:t>
            </w:r>
          </w:p>
        </w:tc>
        <w:tc>
          <w:tcPr>
            <w:tcW w:w="360" w:type="dxa"/>
            <w:tcBorders>
              <w:bottom w:val="single" w:sz="4" w:space="0" w:color="auto"/>
              <w:right w:val="single" w:sz="18" w:space="0" w:color="auto"/>
            </w:tcBorders>
            <w:shd w:val="clear" w:color="auto" w:fill="FABF8F"/>
            <w:vAlign w:val="center"/>
          </w:tcPr>
          <w:p w14:paraId="4A222F6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2F61"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2F62"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2F63"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2F64"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2F65"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2F66" w14:textId="77777777" w:rsidR="001A63C6" w:rsidRPr="007208A7" w:rsidRDefault="001A63C6"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A222F67"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222F68"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2F69"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222F6A"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222F6B"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222F6C"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2F6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2F6E" w14:textId="77777777" w:rsidR="001A63C6" w:rsidRPr="007208A7"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ABF8F"/>
            <w:vAlign w:val="center"/>
          </w:tcPr>
          <w:p w14:paraId="4A222F6F"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2F84" w14:textId="77777777" w:rsidTr="00E5334D">
        <w:trPr>
          <w:trHeight w:val="145"/>
        </w:trPr>
        <w:tc>
          <w:tcPr>
            <w:tcW w:w="2734" w:type="dxa"/>
            <w:gridSpan w:val="2"/>
            <w:tcBorders>
              <w:bottom w:val="single" w:sz="4" w:space="0" w:color="auto"/>
            </w:tcBorders>
            <w:shd w:val="clear" w:color="auto" w:fill="auto"/>
          </w:tcPr>
          <w:p w14:paraId="4A222F71" w14:textId="77777777" w:rsidR="001A63C6" w:rsidRPr="007208A7" w:rsidRDefault="001A63C6" w:rsidP="001A63C6">
            <w:pPr>
              <w:pStyle w:val="ProductNames"/>
              <w:rPr>
                <w:rFonts w:ascii="Tahoma" w:eastAsia="PMingLiU" w:hAnsi="Tahoma" w:cs="Tahoma"/>
                <w:sz w:val="14"/>
              </w:rPr>
            </w:pPr>
            <w:bookmarkStart w:id="287" w:name="_Toc336337991"/>
            <w:bookmarkStart w:id="288" w:name="_Toc356225127"/>
            <w:r w:rsidRPr="007208A7">
              <w:rPr>
                <w:rFonts w:ascii="Tahoma" w:eastAsia="PMingLiU" w:hAnsi="Tahoma" w:cs="Tahoma"/>
                <w:sz w:val="14"/>
              </w:rPr>
              <w:t>HPC Pack 2008 R2 for Workstation</w:t>
            </w:r>
            <w:bookmarkEnd w:id="287"/>
            <w:bookmarkEnd w:id="288"/>
          </w:p>
        </w:tc>
        <w:tc>
          <w:tcPr>
            <w:tcW w:w="450" w:type="dxa"/>
            <w:tcBorders>
              <w:bottom w:val="single" w:sz="4" w:space="0" w:color="auto"/>
            </w:tcBorders>
            <w:shd w:val="clear" w:color="auto" w:fill="auto"/>
            <w:vAlign w:val="center"/>
          </w:tcPr>
          <w:p w14:paraId="4A222F72" w14:textId="77777777" w:rsidR="001A63C6" w:rsidRPr="00913A7F" w:rsidRDefault="004E6353" w:rsidP="00BF40DF">
            <w:pPr>
              <w:pStyle w:val="TableText"/>
              <w:widowControl w:val="0"/>
              <w:rPr>
                <w:rStyle w:val="EndnoteReference"/>
                <w:rFonts w:eastAsia="PMingLiU" w:cs="Tahoma"/>
                <w:b w:val="0"/>
                <w:color w:val="000000"/>
                <w:sz w:val="13"/>
                <w:szCs w:val="13"/>
                <w:u w:val="single"/>
              </w:rPr>
            </w:pPr>
            <w:hyperlink w:anchor="_63_HPC_Pack" w:history="1">
              <w:r w:rsidR="00105679" w:rsidRPr="00913A7F">
                <w:rPr>
                  <w:rStyle w:val="Hyperlink"/>
                  <w:rFonts w:eastAsia="PMingLiU" w:cs="Tahoma"/>
                  <w:b/>
                  <w:sz w:val="13"/>
                  <w:szCs w:val="13"/>
                </w:rPr>
                <w:t>6</w:t>
              </w:r>
              <w:r w:rsidR="00BF40DF">
                <w:rPr>
                  <w:rStyle w:val="Hyperlink"/>
                  <w:rFonts w:eastAsia="PMingLiU" w:cs="Tahoma"/>
                  <w:b/>
                  <w:sz w:val="13"/>
                  <w:szCs w:val="13"/>
                </w:rPr>
                <w:t>4</w:t>
              </w:r>
            </w:hyperlink>
          </w:p>
        </w:tc>
        <w:tc>
          <w:tcPr>
            <w:tcW w:w="450" w:type="dxa"/>
            <w:tcBorders>
              <w:bottom w:val="single" w:sz="4" w:space="0" w:color="auto"/>
            </w:tcBorders>
            <w:shd w:val="clear" w:color="auto" w:fill="auto"/>
          </w:tcPr>
          <w:p w14:paraId="4A222F73"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09/10</w:t>
            </w:r>
          </w:p>
        </w:tc>
        <w:tc>
          <w:tcPr>
            <w:tcW w:w="360" w:type="dxa"/>
            <w:tcBorders>
              <w:bottom w:val="single" w:sz="4" w:space="0" w:color="auto"/>
              <w:right w:val="single" w:sz="18" w:space="0" w:color="auto"/>
            </w:tcBorders>
            <w:shd w:val="clear" w:color="auto" w:fill="auto"/>
            <w:vAlign w:val="center"/>
          </w:tcPr>
          <w:p w14:paraId="4A222F7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2F75"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2F76"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2F77"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2F78"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2F79"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2F7A" w14:textId="77777777" w:rsidR="001A63C6" w:rsidRPr="007208A7" w:rsidRDefault="001A63C6"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A222F7B"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222F7C"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2F7D"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222F7E"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222F7F"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222F80"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2F8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2F82" w14:textId="77777777" w:rsidR="001A63C6" w:rsidRPr="007208A7"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auto"/>
            <w:vAlign w:val="center"/>
          </w:tcPr>
          <w:p w14:paraId="4A222F83" w14:textId="77777777" w:rsidR="001A63C6" w:rsidRPr="007208A7" w:rsidRDefault="001A63C6" w:rsidP="001A63C6">
            <w:pPr>
              <w:pStyle w:val="TableText"/>
              <w:widowControl w:val="0"/>
              <w:rPr>
                <w:rFonts w:ascii="Tahoma" w:eastAsia="PMingLiU" w:hAnsi="Tahoma" w:cs="Tahoma"/>
                <w:sz w:val="13"/>
              </w:rPr>
            </w:pPr>
          </w:p>
        </w:tc>
      </w:tr>
      <w:tr w:rsidR="00EF228F" w:rsidRPr="007208A7" w14:paraId="4A222F92" w14:textId="77777777" w:rsidTr="00D16D8E">
        <w:trPr>
          <w:trHeight w:val="145"/>
        </w:trPr>
        <w:tc>
          <w:tcPr>
            <w:tcW w:w="2734" w:type="dxa"/>
            <w:gridSpan w:val="2"/>
            <w:tcBorders>
              <w:bottom w:val="single" w:sz="4" w:space="0" w:color="auto"/>
            </w:tcBorders>
            <w:shd w:val="clear" w:color="auto" w:fill="FABF8F"/>
          </w:tcPr>
          <w:p w14:paraId="4A222F85" w14:textId="77777777" w:rsidR="001A63C6" w:rsidRPr="007208A7" w:rsidRDefault="001A63C6" w:rsidP="001A63C6">
            <w:pPr>
              <w:pStyle w:val="ProductNames"/>
              <w:rPr>
                <w:rFonts w:ascii="Tahoma" w:eastAsia="PMingLiU" w:hAnsi="Tahoma" w:cs="Tahoma"/>
                <w:sz w:val="14"/>
              </w:rPr>
            </w:pPr>
            <w:bookmarkStart w:id="289" w:name="_Toc336337992"/>
            <w:bookmarkStart w:id="290" w:name="_Toc356225128"/>
            <w:r w:rsidRPr="007208A7">
              <w:rPr>
                <w:rFonts w:ascii="Tahoma" w:eastAsia="PMingLiU" w:hAnsi="Tahoma" w:cs="Tahoma"/>
                <w:sz w:val="14"/>
              </w:rPr>
              <w:t>Learning Solutions Combination E-Reference Library (</w:t>
            </w:r>
            <w:r w:rsidRPr="007208A7">
              <w:rPr>
                <w:rFonts w:ascii="Tahoma" w:eastAsia="PMingLiU" w:hAnsi="Tahoma" w:cs="Tahoma"/>
                <w:sz w:val="14"/>
              </w:rPr>
              <w:t>使用者訂閱使用權</w:t>
            </w:r>
            <w:r w:rsidRPr="007208A7">
              <w:rPr>
                <w:rFonts w:ascii="Tahoma" w:eastAsia="PMingLiU" w:hAnsi="Tahoma" w:cs="Tahoma"/>
                <w:sz w:val="14"/>
              </w:rPr>
              <w:t>)</w:t>
            </w:r>
            <w:bookmarkEnd w:id="289"/>
            <w:bookmarkEnd w:id="290"/>
          </w:p>
        </w:tc>
        <w:tc>
          <w:tcPr>
            <w:tcW w:w="450" w:type="dxa"/>
            <w:tcBorders>
              <w:bottom w:val="single" w:sz="4" w:space="0" w:color="auto"/>
            </w:tcBorders>
            <w:shd w:val="clear" w:color="auto" w:fill="FABF8F"/>
            <w:vAlign w:val="center"/>
          </w:tcPr>
          <w:p w14:paraId="4A222F86" w14:textId="77777777" w:rsidR="001A63C6" w:rsidRPr="00913A7F" w:rsidRDefault="001A63C6" w:rsidP="001A63C6">
            <w:pPr>
              <w:pStyle w:val="TableText"/>
              <w:widowControl w:val="0"/>
              <w:rPr>
                <w:rStyle w:val="EndnoteReference"/>
                <w:rFonts w:eastAsia="PMingLiU" w:cs="Tahoma"/>
                <w:color w:val="000000"/>
                <w:sz w:val="13"/>
                <w:szCs w:val="13"/>
                <w:u w:val="single"/>
              </w:rPr>
            </w:pPr>
          </w:p>
        </w:tc>
        <w:tc>
          <w:tcPr>
            <w:tcW w:w="450" w:type="dxa"/>
            <w:tcBorders>
              <w:bottom w:val="single" w:sz="4" w:space="0" w:color="auto"/>
            </w:tcBorders>
            <w:shd w:val="clear" w:color="auto" w:fill="FABF8F"/>
            <w:vAlign w:val="center"/>
          </w:tcPr>
          <w:p w14:paraId="4A222F87" w14:textId="77777777" w:rsidR="001A63C6" w:rsidRPr="007208A7" w:rsidRDefault="001A63C6" w:rsidP="00D16D8E">
            <w:pPr>
              <w:pStyle w:val="TableText"/>
              <w:widowControl w:val="0"/>
              <w:spacing w:before="80"/>
              <w:rPr>
                <w:rFonts w:ascii="Tahoma" w:eastAsia="PMingLiU" w:hAnsi="Tahoma" w:cs="Tahoma"/>
                <w:sz w:val="13"/>
              </w:rPr>
            </w:pPr>
            <w:r w:rsidRPr="007208A7">
              <w:rPr>
                <w:rFonts w:ascii="Tahoma" w:eastAsia="PMingLiU" w:hAnsi="Tahoma" w:cs="Tahoma"/>
                <w:sz w:val="13"/>
              </w:rPr>
              <w:t>12/07</w:t>
            </w:r>
          </w:p>
        </w:tc>
        <w:tc>
          <w:tcPr>
            <w:tcW w:w="360" w:type="dxa"/>
            <w:tcBorders>
              <w:bottom w:val="single" w:sz="4" w:space="0" w:color="auto"/>
              <w:right w:val="single" w:sz="18" w:space="0" w:color="auto"/>
            </w:tcBorders>
            <w:shd w:val="clear" w:color="auto" w:fill="FABF8F"/>
            <w:vAlign w:val="center"/>
          </w:tcPr>
          <w:p w14:paraId="4A222F88" w14:textId="77777777" w:rsidR="001A63C6" w:rsidRPr="007208A7"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222F8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 xml:space="preserve">1 </w:t>
            </w:r>
            <w:r w:rsidRPr="007208A7">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4A222F8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F8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F8C"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F8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F8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2F8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2F90"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2F91"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2FA0" w14:textId="77777777" w:rsidTr="00D16D8E">
        <w:trPr>
          <w:trHeight w:val="145"/>
        </w:trPr>
        <w:tc>
          <w:tcPr>
            <w:tcW w:w="2734" w:type="dxa"/>
            <w:gridSpan w:val="2"/>
            <w:tcBorders>
              <w:bottom w:val="single" w:sz="4" w:space="0" w:color="auto"/>
            </w:tcBorders>
            <w:shd w:val="clear" w:color="auto" w:fill="auto"/>
            <w:vAlign w:val="bottom"/>
          </w:tcPr>
          <w:p w14:paraId="4A222F93" w14:textId="77777777" w:rsidR="001A63C6" w:rsidRPr="007208A7" w:rsidRDefault="001A63C6" w:rsidP="001A63C6">
            <w:pPr>
              <w:pStyle w:val="ProductNames"/>
              <w:rPr>
                <w:rFonts w:ascii="Tahoma" w:eastAsia="PMingLiU" w:hAnsi="Tahoma" w:cs="Tahoma"/>
                <w:sz w:val="14"/>
              </w:rPr>
            </w:pPr>
            <w:bookmarkStart w:id="291" w:name="_Toc336337993"/>
            <w:bookmarkStart w:id="292" w:name="_Toc356225129"/>
            <w:r w:rsidRPr="007208A7">
              <w:rPr>
                <w:rFonts w:ascii="Tahoma" w:eastAsia="PMingLiU" w:hAnsi="Tahoma" w:cs="Tahoma"/>
                <w:sz w:val="14"/>
              </w:rPr>
              <w:t>Learning Solutions IT Academy (</w:t>
            </w:r>
            <w:r w:rsidRPr="007208A7">
              <w:rPr>
                <w:rFonts w:ascii="Tahoma" w:eastAsia="PMingLiU" w:hAnsi="Tahoma" w:cs="Tahoma"/>
                <w:sz w:val="14"/>
              </w:rPr>
              <w:t>服務訂閱使用權</w:t>
            </w:r>
            <w:r w:rsidRPr="007208A7">
              <w:rPr>
                <w:rFonts w:ascii="Tahoma" w:eastAsia="PMingLiU" w:hAnsi="Tahoma" w:cs="Tahoma"/>
                <w:sz w:val="14"/>
              </w:rPr>
              <w:t>)</w:t>
            </w:r>
            <w:bookmarkEnd w:id="291"/>
            <w:bookmarkEnd w:id="292"/>
          </w:p>
        </w:tc>
        <w:tc>
          <w:tcPr>
            <w:tcW w:w="450" w:type="dxa"/>
            <w:tcBorders>
              <w:bottom w:val="single" w:sz="4" w:space="0" w:color="auto"/>
            </w:tcBorders>
            <w:shd w:val="clear" w:color="auto" w:fill="auto"/>
            <w:vAlign w:val="center"/>
          </w:tcPr>
          <w:p w14:paraId="4A222F94" w14:textId="77777777" w:rsidR="001A63C6" w:rsidRPr="00913A7F" w:rsidRDefault="001A63C6" w:rsidP="001A63C6">
            <w:pPr>
              <w:pStyle w:val="TableText"/>
              <w:widowControl w:val="0"/>
              <w:rPr>
                <w:rFonts w:eastAsia="PMingLiU" w:cs="Tahoma"/>
                <w:b/>
                <w:color w:val="000000"/>
                <w:sz w:val="13"/>
                <w:szCs w:val="13"/>
                <w:u w:val="single"/>
              </w:rPr>
            </w:pPr>
          </w:p>
        </w:tc>
        <w:tc>
          <w:tcPr>
            <w:tcW w:w="450" w:type="dxa"/>
            <w:tcBorders>
              <w:bottom w:val="single" w:sz="4" w:space="0" w:color="auto"/>
            </w:tcBorders>
            <w:shd w:val="clear" w:color="auto" w:fill="auto"/>
            <w:vAlign w:val="center"/>
          </w:tcPr>
          <w:p w14:paraId="4A222F95" w14:textId="77777777" w:rsidR="001A63C6" w:rsidRPr="007208A7" w:rsidRDefault="001A63C6" w:rsidP="00D16D8E">
            <w:pPr>
              <w:pStyle w:val="TableText"/>
              <w:widowControl w:val="0"/>
              <w:spacing w:before="80"/>
              <w:rPr>
                <w:rFonts w:ascii="Tahoma" w:eastAsia="PMingLiU" w:hAnsi="Tahoma" w:cs="Tahoma"/>
                <w:sz w:val="13"/>
              </w:rPr>
            </w:pPr>
            <w:r w:rsidRPr="007208A7">
              <w:rPr>
                <w:rFonts w:ascii="Tahoma" w:eastAsia="PMingLiU" w:hAnsi="Tahoma" w:cs="Tahoma"/>
                <w:sz w:val="13"/>
              </w:rPr>
              <w:t>01/10</w:t>
            </w:r>
          </w:p>
        </w:tc>
        <w:tc>
          <w:tcPr>
            <w:tcW w:w="360" w:type="dxa"/>
            <w:tcBorders>
              <w:bottom w:val="single" w:sz="4" w:space="0" w:color="auto"/>
              <w:right w:val="single" w:sz="18" w:space="0" w:color="auto"/>
            </w:tcBorders>
            <w:shd w:val="clear" w:color="auto" w:fill="auto"/>
            <w:vAlign w:val="center"/>
          </w:tcPr>
          <w:p w14:paraId="4A222F96" w14:textId="77777777" w:rsidR="001A63C6" w:rsidRPr="007208A7"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222F9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 xml:space="preserve">75 </w:t>
            </w:r>
            <w:r w:rsidRPr="007208A7">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4A222F9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F9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2F9A"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2F9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450" w:type="dxa"/>
            <w:tcBorders>
              <w:bottom w:val="single" w:sz="4" w:space="0" w:color="auto"/>
              <w:right w:val="single" w:sz="18" w:space="0" w:color="auto"/>
            </w:tcBorders>
            <w:shd w:val="clear" w:color="auto" w:fill="auto"/>
            <w:vAlign w:val="center"/>
          </w:tcPr>
          <w:p w14:paraId="4A222F9C"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2F9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2F9E"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auto"/>
            <w:vAlign w:val="center"/>
          </w:tcPr>
          <w:p w14:paraId="4A222F9F"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2FAE" w14:textId="77777777" w:rsidTr="00D16D8E">
        <w:trPr>
          <w:trHeight w:val="145"/>
        </w:trPr>
        <w:tc>
          <w:tcPr>
            <w:tcW w:w="2734" w:type="dxa"/>
            <w:gridSpan w:val="2"/>
            <w:tcBorders>
              <w:bottom w:val="single" w:sz="4" w:space="0" w:color="auto"/>
            </w:tcBorders>
            <w:shd w:val="clear" w:color="auto" w:fill="FABF8F"/>
            <w:vAlign w:val="bottom"/>
          </w:tcPr>
          <w:p w14:paraId="4A222FA1" w14:textId="77777777" w:rsidR="001A63C6" w:rsidRPr="007208A7" w:rsidRDefault="001A63C6" w:rsidP="001A63C6">
            <w:pPr>
              <w:pStyle w:val="ProductNames"/>
              <w:rPr>
                <w:rFonts w:ascii="Tahoma" w:eastAsia="PMingLiU" w:hAnsi="Tahoma" w:cs="Tahoma"/>
                <w:sz w:val="14"/>
              </w:rPr>
            </w:pPr>
            <w:bookmarkStart w:id="293" w:name="_Toc336337994"/>
            <w:bookmarkStart w:id="294" w:name="_Toc356225130"/>
            <w:r w:rsidRPr="007208A7">
              <w:rPr>
                <w:rFonts w:ascii="Tahoma" w:eastAsia="PMingLiU" w:hAnsi="Tahoma" w:cs="Tahoma"/>
                <w:sz w:val="14"/>
              </w:rPr>
              <w:t>Learning Solutions MCP 1 Exam Vouchers (</w:t>
            </w:r>
            <w:r w:rsidRPr="007208A7">
              <w:rPr>
                <w:rFonts w:ascii="Tahoma" w:eastAsia="PMingLiU" w:hAnsi="Tahoma" w:cs="Tahoma"/>
                <w:sz w:val="14"/>
              </w:rPr>
              <w:t>服務訂閱使用權</w:t>
            </w:r>
            <w:r w:rsidRPr="007208A7">
              <w:rPr>
                <w:rFonts w:ascii="Tahoma" w:eastAsia="PMingLiU" w:hAnsi="Tahoma" w:cs="Tahoma"/>
                <w:sz w:val="14"/>
              </w:rPr>
              <w:t>)</w:t>
            </w:r>
            <w:bookmarkEnd w:id="293"/>
            <w:bookmarkEnd w:id="294"/>
          </w:p>
        </w:tc>
        <w:tc>
          <w:tcPr>
            <w:tcW w:w="450" w:type="dxa"/>
            <w:tcBorders>
              <w:bottom w:val="single" w:sz="4" w:space="0" w:color="auto"/>
            </w:tcBorders>
            <w:shd w:val="clear" w:color="auto" w:fill="FABF8F"/>
            <w:vAlign w:val="center"/>
          </w:tcPr>
          <w:p w14:paraId="4A222FA2" w14:textId="77777777" w:rsidR="001A63C6" w:rsidRPr="00913A7F" w:rsidRDefault="004E6353" w:rsidP="00BF40DF">
            <w:pPr>
              <w:pStyle w:val="TableText"/>
              <w:widowControl w:val="0"/>
              <w:rPr>
                <w:rStyle w:val="EndnoteReference"/>
                <w:rFonts w:eastAsia="PMingLiU" w:cs="Tahoma"/>
                <w:b w:val="0"/>
                <w:color w:val="000000"/>
                <w:sz w:val="13"/>
                <w:szCs w:val="13"/>
                <w:u w:val="single"/>
              </w:rPr>
            </w:pPr>
            <w:hyperlink w:anchor="_64_Learning_Solutions" w:history="1">
              <w:r w:rsidR="009D1322" w:rsidRPr="00913A7F">
                <w:rPr>
                  <w:rStyle w:val="Hyperlink"/>
                  <w:rFonts w:eastAsia="PMingLiU" w:cs="Tahoma"/>
                  <w:b/>
                  <w:sz w:val="13"/>
                  <w:szCs w:val="13"/>
                </w:rPr>
                <w:t>6</w:t>
              </w:r>
              <w:r w:rsidR="00BF40DF">
                <w:rPr>
                  <w:rStyle w:val="Hyperlink"/>
                  <w:rFonts w:eastAsia="PMingLiU" w:cs="Tahoma"/>
                  <w:b/>
                  <w:sz w:val="13"/>
                  <w:szCs w:val="13"/>
                </w:rPr>
                <w:t>5</w:t>
              </w:r>
            </w:hyperlink>
          </w:p>
        </w:tc>
        <w:tc>
          <w:tcPr>
            <w:tcW w:w="450" w:type="dxa"/>
            <w:tcBorders>
              <w:bottom w:val="single" w:sz="4" w:space="0" w:color="auto"/>
            </w:tcBorders>
            <w:shd w:val="clear" w:color="auto" w:fill="FABF8F"/>
            <w:vAlign w:val="center"/>
          </w:tcPr>
          <w:p w14:paraId="4A222FA3" w14:textId="77777777" w:rsidR="001A63C6" w:rsidRPr="007208A7" w:rsidRDefault="001A63C6" w:rsidP="00D16D8E">
            <w:pPr>
              <w:pStyle w:val="TableText"/>
              <w:widowControl w:val="0"/>
              <w:spacing w:before="80"/>
              <w:rPr>
                <w:rFonts w:ascii="Tahoma" w:eastAsia="PMingLiU" w:hAnsi="Tahoma" w:cs="Tahoma"/>
                <w:sz w:val="13"/>
              </w:rPr>
            </w:pPr>
            <w:r w:rsidRPr="007208A7">
              <w:rPr>
                <w:rFonts w:ascii="Tahoma" w:eastAsia="PMingLiU" w:hAnsi="Tahoma" w:cs="Tahoma"/>
                <w:sz w:val="13"/>
              </w:rPr>
              <w:t>01/06</w:t>
            </w:r>
          </w:p>
        </w:tc>
        <w:tc>
          <w:tcPr>
            <w:tcW w:w="360" w:type="dxa"/>
            <w:tcBorders>
              <w:bottom w:val="single" w:sz="4" w:space="0" w:color="auto"/>
              <w:right w:val="single" w:sz="18" w:space="0" w:color="auto"/>
            </w:tcBorders>
            <w:shd w:val="clear" w:color="auto" w:fill="FABF8F"/>
            <w:vAlign w:val="center"/>
          </w:tcPr>
          <w:p w14:paraId="4A222FA4" w14:textId="77777777" w:rsidR="001A63C6" w:rsidRPr="007208A7"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222FA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 xml:space="preserve">1 </w:t>
            </w:r>
            <w:r w:rsidRPr="007208A7">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4A222FA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FA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FA8"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FA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FA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2FA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tcPr>
          <w:p w14:paraId="4A222FAC" w14:textId="77777777" w:rsidR="001A63C6" w:rsidRPr="007208A7"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ABF8F"/>
            <w:vAlign w:val="center"/>
          </w:tcPr>
          <w:p w14:paraId="4A222FAD" w14:textId="77777777" w:rsidR="001A63C6" w:rsidRPr="007208A7" w:rsidRDefault="001A63C6" w:rsidP="001A63C6">
            <w:pPr>
              <w:pStyle w:val="TableText"/>
              <w:widowControl w:val="0"/>
              <w:rPr>
                <w:rFonts w:ascii="Tahoma" w:eastAsia="PMingLiU" w:hAnsi="Tahoma" w:cs="Tahoma"/>
                <w:sz w:val="13"/>
              </w:rPr>
            </w:pPr>
          </w:p>
        </w:tc>
      </w:tr>
      <w:tr w:rsidR="00BE6271" w:rsidRPr="007208A7" w14:paraId="4A222FBC" w14:textId="77777777" w:rsidTr="00E5334D">
        <w:trPr>
          <w:trHeight w:val="145"/>
        </w:trPr>
        <w:tc>
          <w:tcPr>
            <w:tcW w:w="2734" w:type="dxa"/>
            <w:gridSpan w:val="2"/>
            <w:tcBorders>
              <w:bottom w:val="single" w:sz="4" w:space="0" w:color="auto"/>
            </w:tcBorders>
            <w:shd w:val="clear" w:color="auto" w:fill="auto"/>
            <w:vAlign w:val="bottom"/>
          </w:tcPr>
          <w:p w14:paraId="4A222FAF" w14:textId="77777777" w:rsidR="00BE6271" w:rsidRPr="007208A7" w:rsidRDefault="00BE6271" w:rsidP="00BE6271">
            <w:pPr>
              <w:pStyle w:val="ProductNames"/>
              <w:rPr>
                <w:rFonts w:ascii="Tahoma" w:eastAsia="PMingLiU" w:hAnsi="Tahoma" w:cs="Tahoma"/>
                <w:sz w:val="14"/>
              </w:rPr>
            </w:pPr>
            <w:bookmarkStart w:id="295" w:name="_Toc356225131"/>
            <w:r w:rsidRPr="007208A7">
              <w:rPr>
                <w:rFonts w:ascii="Tahoma" w:eastAsia="PMingLiU" w:hAnsi="Tahoma" w:cs="Tahoma"/>
                <w:sz w:val="14"/>
              </w:rPr>
              <w:t>Learning Solutions MCP 30 Exam Vouchers (</w:t>
            </w:r>
            <w:r w:rsidRPr="007208A7">
              <w:rPr>
                <w:rFonts w:ascii="Tahoma" w:eastAsia="PMingLiU" w:hAnsi="Tahoma" w:cs="Tahoma"/>
                <w:sz w:val="14"/>
              </w:rPr>
              <w:t>使用者訂閱使用權</w:t>
            </w:r>
            <w:r w:rsidRPr="007208A7">
              <w:rPr>
                <w:rFonts w:ascii="Tahoma" w:eastAsia="PMingLiU" w:hAnsi="Tahoma" w:cs="Tahoma"/>
                <w:sz w:val="14"/>
              </w:rPr>
              <w:t>)</w:t>
            </w:r>
            <w:bookmarkEnd w:id="295"/>
          </w:p>
        </w:tc>
        <w:tc>
          <w:tcPr>
            <w:tcW w:w="450" w:type="dxa"/>
            <w:tcBorders>
              <w:bottom w:val="single" w:sz="4" w:space="0" w:color="auto"/>
            </w:tcBorders>
            <w:shd w:val="clear" w:color="auto" w:fill="auto"/>
            <w:vAlign w:val="center"/>
          </w:tcPr>
          <w:p w14:paraId="4A222FB0" w14:textId="77777777" w:rsidR="00BE6271" w:rsidRPr="00913A7F" w:rsidRDefault="00BE6271" w:rsidP="001A63C6">
            <w:pPr>
              <w:pStyle w:val="TableText"/>
              <w:widowControl w:val="0"/>
              <w:rPr>
                <w:rFonts w:eastAsia="PMingLiU" w:cs="Tahoma"/>
                <w:b/>
                <w:sz w:val="13"/>
                <w:szCs w:val="13"/>
              </w:rPr>
            </w:pPr>
          </w:p>
        </w:tc>
        <w:tc>
          <w:tcPr>
            <w:tcW w:w="450" w:type="dxa"/>
            <w:tcBorders>
              <w:bottom w:val="single" w:sz="4" w:space="0" w:color="auto"/>
            </w:tcBorders>
            <w:shd w:val="clear" w:color="auto" w:fill="auto"/>
          </w:tcPr>
          <w:p w14:paraId="4A222FB1" w14:textId="77777777" w:rsidR="00BE6271" w:rsidRPr="007208A7" w:rsidRDefault="00BE6271" w:rsidP="00BE6271">
            <w:pPr>
              <w:pStyle w:val="TableText"/>
              <w:widowControl w:val="0"/>
              <w:spacing w:before="80"/>
              <w:rPr>
                <w:rFonts w:ascii="Tahoma" w:eastAsia="PMingLiU" w:hAnsi="Tahoma" w:cs="Tahoma"/>
                <w:sz w:val="13"/>
              </w:rPr>
            </w:pPr>
            <w:r w:rsidRPr="007208A7">
              <w:rPr>
                <w:rFonts w:ascii="Tahoma" w:eastAsia="PMingLiU" w:hAnsi="Tahoma" w:cs="Tahoma"/>
                <w:sz w:val="13"/>
              </w:rPr>
              <w:t>10/12</w:t>
            </w:r>
          </w:p>
        </w:tc>
        <w:tc>
          <w:tcPr>
            <w:tcW w:w="360" w:type="dxa"/>
            <w:tcBorders>
              <w:bottom w:val="single" w:sz="4" w:space="0" w:color="auto"/>
              <w:right w:val="single" w:sz="18" w:space="0" w:color="auto"/>
            </w:tcBorders>
            <w:shd w:val="clear" w:color="auto" w:fill="auto"/>
            <w:vAlign w:val="center"/>
          </w:tcPr>
          <w:p w14:paraId="4A222FB2" w14:textId="77777777" w:rsidR="00BE6271" w:rsidRPr="007208A7" w:rsidRDefault="00BE6271"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222FB3" w14:textId="77777777" w:rsidR="00BE6271" w:rsidRPr="007208A7" w:rsidRDefault="00BE6271" w:rsidP="001A63C6">
            <w:pPr>
              <w:pStyle w:val="TableText"/>
              <w:widowControl w:val="0"/>
              <w:rPr>
                <w:rFonts w:ascii="Tahoma" w:eastAsia="PMingLiU" w:hAnsi="Tahoma" w:cs="Tahoma"/>
                <w:sz w:val="13"/>
              </w:rPr>
            </w:pPr>
            <w:r w:rsidRPr="007208A7">
              <w:rPr>
                <w:rFonts w:ascii="Tahoma" w:eastAsia="PMingLiU" w:hAnsi="Tahoma" w:cs="Tahoma"/>
                <w:sz w:val="13"/>
              </w:rPr>
              <w:t xml:space="preserve">75 </w:t>
            </w:r>
            <w:r w:rsidRPr="007208A7">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4A222FB4" w14:textId="77777777" w:rsidR="00BE6271" w:rsidRPr="007208A7" w:rsidRDefault="00BE6271"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FB5" w14:textId="77777777" w:rsidR="00BE6271" w:rsidRPr="007208A7" w:rsidRDefault="00BE6271"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2FB6" w14:textId="77777777" w:rsidR="00BE6271" w:rsidRPr="007208A7" w:rsidRDefault="00BE6271"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2FB7" w14:textId="77777777" w:rsidR="00BE6271" w:rsidRPr="007208A7" w:rsidRDefault="00BE6271"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450" w:type="dxa"/>
            <w:tcBorders>
              <w:bottom w:val="single" w:sz="4" w:space="0" w:color="auto"/>
              <w:right w:val="single" w:sz="18" w:space="0" w:color="auto"/>
            </w:tcBorders>
            <w:shd w:val="clear" w:color="auto" w:fill="auto"/>
            <w:vAlign w:val="center"/>
          </w:tcPr>
          <w:p w14:paraId="4A222FB8" w14:textId="77777777" w:rsidR="00BE6271" w:rsidRPr="007208A7" w:rsidRDefault="00BE6271"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2FB9" w14:textId="77777777" w:rsidR="00BE6271" w:rsidRPr="007208A7" w:rsidRDefault="00BE6271"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2FBA" w14:textId="77777777" w:rsidR="00BE6271" w:rsidRPr="007208A7" w:rsidRDefault="00BE6271" w:rsidP="001A63C6">
            <w:pPr>
              <w:pStyle w:val="TableText"/>
              <w:widowControl w:val="0"/>
              <w:spacing w:before="12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auto"/>
            <w:vAlign w:val="center"/>
          </w:tcPr>
          <w:p w14:paraId="4A222FBB" w14:textId="77777777" w:rsidR="00BE6271" w:rsidRPr="007208A7" w:rsidRDefault="00BE6271" w:rsidP="001A63C6">
            <w:pPr>
              <w:pStyle w:val="TableText"/>
              <w:widowControl w:val="0"/>
              <w:rPr>
                <w:rFonts w:ascii="Tahoma" w:eastAsia="PMingLiU" w:hAnsi="Tahoma" w:cs="Tahoma"/>
                <w:sz w:val="13"/>
              </w:rPr>
            </w:pPr>
          </w:p>
        </w:tc>
      </w:tr>
      <w:tr w:rsidR="00BE6271" w:rsidRPr="007208A7" w14:paraId="4A222FCA" w14:textId="77777777" w:rsidTr="00E5334D">
        <w:trPr>
          <w:trHeight w:val="145"/>
        </w:trPr>
        <w:tc>
          <w:tcPr>
            <w:tcW w:w="2734" w:type="dxa"/>
            <w:gridSpan w:val="2"/>
            <w:tcBorders>
              <w:bottom w:val="single" w:sz="4" w:space="0" w:color="auto"/>
            </w:tcBorders>
            <w:shd w:val="clear" w:color="auto" w:fill="FABF8F"/>
            <w:vAlign w:val="bottom"/>
          </w:tcPr>
          <w:p w14:paraId="4A222FBD" w14:textId="77777777" w:rsidR="00BE6271" w:rsidRPr="007208A7" w:rsidRDefault="00BE6271" w:rsidP="001A63C6">
            <w:pPr>
              <w:pStyle w:val="ProductNames"/>
              <w:rPr>
                <w:rFonts w:ascii="Tahoma" w:eastAsia="PMingLiU" w:hAnsi="Tahoma" w:cs="Tahoma"/>
                <w:sz w:val="14"/>
              </w:rPr>
            </w:pPr>
            <w:bookmarkStart w:id="296" w:name="_Toc356225132"/>
            <w:r w:rsidRPr="007208A7">
              <w:rPr>
                <w:rFonts w:ascii="Tahoma" w:eastAsia="PMingLiU" w:hAnsi="Tahoma" w:cs="Tahoma"/>
                <w:sz w:val="14"/>
              </w:rPr>
              <w:t xml:space="preserve">Learning Solutions MOS 500 </w:t>
            </w:r>
            <w:r w:rsidRPr="007208A7">
              <w:rPr>
                <w:rFonts w:ascii="Tahoma" w:eastAsia="PMingLiU" w:hAnsi="Tahoma" w:cs="Tahoma"/>
                <w:sz w:val="14"/>
              </w:rPr>
              <w:t>測驗網站使用權</w:t>
            </w:r>
            <w:r w:rsidRPr="007208A7">
              <w:rPr>
                <w:rFonts w:ascii="Tahoma" w:eastAsia="PMingLiU" w:hAnsi="Tahoma" w:cs="Tahoma"/>
                <w:sz w:val="14"/>
              </w:rPr>
              <w:t xml:space="preserve"> (</w:t>
            </w:r>
            <w:r w:rsidRPr="007208A7">
              <w:rPr>
                <w:rFonts w:ascii="Tahoma" w:eastAsia="PMingLiU" w:hAnsi="Tahoma" w:cs="Tahoma"/>
                <w:sz w:val="14"/>
              </w:rPr>
              <w:t>服務訂閱使用權</w:t>
            </w:r>
            <w:r w:rsidRPr="007208A7">
              <w:rPr>
                <w:rFonts w:ascii="Tahoma" w:eastAsia="PMingLiU" w:hAnsi="Tahoma" w:cs="Tahoma"/>
                <w:sz w:val="14"/>
              </w:rPr>
              <w:t>)</w:t>
            </w:r>
            <w:bookmarkEnd w:id="296"/>
          </w:p>
        </w:tc>
        <w:tc>
          <w:tcPr>
            <w:tcW w:w="450" w:type="dxa"/>
            <w:tcBorders>
              <w:bottom w:val="single" w:sz="4" w:space="0" w:color="auto"/>
            </w:tcBorders>
            <w:shd w:val="clear" w:color="auto" w:fill="FABF8F"/>
            <w:vAlign w:val="center"/>
          </w:tcPr>
          <w:p w14:paraId="4A222FBE" w14:textId="77777777" w:rsidR="00BE6271" w:rsidRPr="00913A7F" w:rsidRDefault="00BE6271" w:rsidP="001A63C6">
            <w:pPr>
              <w:pStyle w:val="TableText"/>
              <w:widowControl w:val="0"/>
              <w:rPr>
                <w:rFonts w:eastAsia="PMingLiU" w:cs="Tahoma"/>
                <w:b/>
                <w:sz w:val="13"/>
                <w:szCs w:val="13"/>
              </w:rPr>
            </w:pPr>
          </w:p>
        </w:tc>
        <w:tc>
          <w:tcPr>
            <w:tcW w:w="450" w:type="dxa"/>
            <w:tcBorders>
              <w:bottom w:val="single" w:sz="4" w:space="0" w:color="auto"/>
            </w:tcBorders>
            <w:shd w:val="clear" w:color="auto" w:fill="FABF8F"/>
          </w:tcPr>
          <w:p w14:paraId="4A222FBF" w14:textId="77777777" w:rsidR="00BE6271" w:rsidRPr="007208A7" w:rsidRDefault="00BE6271" w:rsidP="001A63C6">
            <w:pPr>
              <w:pStyle w:val="TableText"/>
              <w:widowControl w:val="0"/>
              <w:spacing w:before="80"/>
              <w:rPr>
                <w:rFonts w:ascii="Tahoma" w:eastAsia="PMingLiU" w:hAnsi="Tahoma" w:cs="Tahoma"/>
                <w:sz w:val="13"/>
              </w:rPr>
            </w:pPr>
            <w:r w:rsidRPr="007208A7">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4A222FC0" w14:textId="77777777" w:rsidR="00BE6271" w:rsidRPr="007208A7" w:rsidRDefault="00BE6271"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222FC1" w14:textId="77777777" w:rsidR="00BE6271" w:rsidRPr="007208A7" w:rsidRDefault="00BE6271" w:rsidP="001A63C6">
            <w:pPr>
              <w:pStyle w:val="TableText"/>
              <w:widowControl w:val="0"/>
              <w:rPr>
                <w:rFonts w:ascii="Tahoma" w:eastAsia="PMingLiU" w:hAnsi="Tahoma" w:cs="Tahoma"/>
                <w:sz w:val="13"/>
              </w:rPr>
            </w:pPr>
            <w:r w:rsidRPr="007208A7">
              <w:rPr>
                <w:rFonts w:ascii="Tahoma" w:eastAsia="PMingLiU" w:hAnsi="Tahoma" w:cs="Tahoma"/>
                <w:sz w:val="13"/>
              </w:rPr>
              <w:t xml:space="preserve">125 </w:t>
            </w:r>
            <w:r w:rsidRPr="007208A7">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4A222FC2" w14:textId="77777777" w:rsidR="00BE6271" w:rsidRPr="007208A7" w:rsidRDefault="00BE6271"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FC3" w14:textId="77777777" w:rsidR="00BE6271" w:rsidRPr="007208A7" w:rsidRDefault="00BE6271"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FC4" w14:textId="77777777" w:rsidR="00BE6271" w:rsidRPr="007208A7" w:rsidRDefault="00BE6271"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FC5" w14:textId="77777777" w:rsidR="00BE6271" w:rsidRPr="007208A7" w:rsidRDefault="00BE6271" w:rsidP="001A63C6">
            <w:pPr>
              <w:pStyle w:val="TableText"/>
              <w:widowControl w:val="0"/>
              <w:rPr>
                <w:rFonts w:ascii="Tahoma" w:eastAsia="PMingLiU" w:hAnsi="Tahoma" w:cs="Tahoma"/>
                <w:sz w:val="13"/>
              </w:rPr>
            </w:pPr>
            <w:r w:rsidRPr="007208A7">
              <w:rPr>
                <w:rFonts w:ascii="Tahoma" w:eastAsia="PMingLiU" w:hAnsi="Tahoma" w:cs="Tahoma"/>
                <w:sz w:val="13"/>
              </w:rPr>
              <w:t>125</w:t>
            </w:r>
          </w:p>
        </w:tc>
        <w:tc>
          <w:tcPr>
            <w:tcW w:w="450" w:type="dxa"/>
            <w:tcBorders>
              <w:bottom w:val="single" w:sz="4" w:space="0" w:color="auto"/>
              <w:right w:val="single" w:sz="18" w:space="0" w:color="auto"/>
            </w:tcBorders>
            <w:shd w:val="clear" w:color="auto" w:fill="FABF8F"/>
            <w:vAlign w:val="center"/>
          </w:tcPr>
          <w:p w14:paraId="4A222FC6" w14:textId="77777777" w:rsidR="00BE6271" w:rsidRPr="007208A7" w:rsidRDefault="00BE6271"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2FC7" w14:textId="77777777" w:rsidR="00BE6271" w:rsidRPr="007208A7" w:rsidRDefault="00BE6271"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2FC8" w14:textId="77777777" w:rsidR="00BE6271" w:rsidRPr="007208A7" w:rsidRDefault="00BE6271" w:rsidP="001A63C6">
            <w:pPr>
              <w:pStyle w:val="TableText"/>
              <w:widowControl w:val="0"/>
              <w:spacing w:before="12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2FC9" w14:textId="77777777" w:rsidR="00BE6271" w:rsidRPr="007208A7" w:rsidRDefault="00BE6271" w:rsidP="001A63C6">
            <w:pPr>
              <w:pStyle w:val="TableText"/>
              <w:widowControl w:val="0"/>
              <w:rPr>
                <w:rFonts w:ascii="Tahoma" w:eastAsia="PMingLiU" w:hAnsi="Tahoma" w:cs="Tahoma"/>
                <w:sz w:val="13"/>
              </w:rPr>
            </w:pPr>
          </w:p>
        </w:tc>
      </w:tr>
      <w:tr w:rsidR="00BE6271" w:rsidRPr="007208A7" w14:paraId="4A222FD8" w14:textId="77777777" w:rsidTr="00E5334D">
        <w:trPr>
          <w:trHeight w:val="145"/>
        </w:trPr>
        <w:tc>
          <w:tcPr>
            <w:tcW w:w="2734" w:type="dxa"/>
            <w:gridSpan w:val="2"/>
            <w:tcBorders>
              <w:bottom w:val="single" w:sz="4" w:space="0" w:color="auto"/>
            </w:tcBorders>
            <w:shd w:val="clear" w:color="auto" w:fill="auto"/>
            <w:vAlign w:val="bottom"/>
          </w:tcPr>
          <w:p w14:paraId="4A222FCB" w14:textId="77777777" w:rsidR="00BE6271" w:rsidRPr="007208A7" w:rsidRDefault="00BE6271" w:rsidP="001A63C6">
            <w:pPr>
              <w:pStyle w:val="ProductNames"/>
              <w:rPr>
                <w:rFonts w:ascii="Tahoma" w:eastAsia="PMingLiU" w:hAnsi="Tahoma" w:cs="Tahoma"/>
                <w:sz w:val="14"/>
              </w:rPr>
            </w:pPr>
            <w:bookmarkStart w:id="297" w:name="_Toc356225133"/>
            <w:r w:rsidRPr="007208A7">
              <w:rPr>
                <w:rFonts w:ascii="Tahoma" w:eastAsia="PMingLiU" w:hAnsi="Tahoma" w:cs="Tahoma"/>
                <w:sz w:val="14"/>
              </w:rPr>
              <w:t xml:space="preserve">Learning Solutions MTA 250 </w:t>
            </w:r>
            <w:r w:rsidRPr="007208A7">
              <w:rPr>
                <w:rFonts w:ascii="Tahoma" w:eastAsia="PMingLiU" w:hAnsi="Tahoma" w:cs="Tahoma"/>
                <w:sz w:val="14"/>
              </w:rPr>
              <w:t>測驗網站使用權</w:t>
            </w:r>
            <w:r w:rsidRPr="007208A7">
              <w:rPr>
                <w:rFonts w:ascii="Tahoma" w:eastAsia="PMingLiU" w:hAnsi="Tahoma" w:cs="Tahoma"/>
                <w:sz w:val="14"/>
              </w:rPr>
              <w:t xml:space="preserve"> (</w:t>
            </w:r>
            <w:r w:rsidRPr="007208A7">
              <w:rPr>
                <w:rFonts w:ascii="Tahoma" w:eastAsia="PMingLiU" w:hAnsi="Tahoma" w:cs="Tahoma"/>
                <w:sz w:val="14"/>
              </w:rPr>
              <w:t>服務訂閱使用權</w:t>
            </w:r>
            <w:r w:rsidRPr="007208A7">
              <w:rPr>
                <w:rFonts w:ascii="Tahoma" w:eastAsia="PMingLiU" w:hAnsi="Tahoma" w:cs="Tahoma"/>
                <w:sz w:val="14"/>
              </w:rPr>
              <w:t>)</w:t>
            </w:r>
            <w:bookmarkEnd w:id="297"/>
          </w:p>
        </w:tc>
        <w:tc>
          <w:tcPr>
            <w:tcW w:w="450" w:type="dxa"/>
            <w:tcBorders>
              <w:bottom w:val="single" w:sz="4" w:space="0" w:color="auto"/>
            </w:tcBorders>
            <w:shd w:val="clear" w:color="auto" w:fill="auto"/>
            <w:vAlign w:val="center"/>
          </w:tcPr>
          <w:p w14:paraId="4A222FCC" w14:textId="77777777" w:rsidR="00BE6271" w:rsidRPr="00913A7F" w:rsidRDefault="00BE6271" w:rsidP="001A63C6">
            <w:pPr>
              <w:pStyle w:val="TableText"/>
              <w:widowControl w:val="0"/>
              <w:rPr>
                <w:rFonts w:eastAsia="PMingLiU" w:cs="Tahoma"/>
                <w:b/>
                <w:sz w:val="13"/>
                <w:szCs w:val="13"/>
              </w:rPr>
            </w:pPr>
          </w:p>
        </w:tc>
        <w:tc>
          <w:tcPr>
            <w:tcW w:w="450" w:type="dxa"/>
            <w:tcBorders>
              <w:bottom w:val="single" w:sz="4" w:space="0" w:color="auto"/>
            </w:tcBorders>
            <w:shd w:val="clear" w:color="auto" w:fill="auto"/>
          </w:tcPr>
          <w:p w14:paraId="4A222FCD" w14:textId="77777777" w:rsidR="00BE6271" w:rsidRPr="007208A7" w:rsidRDefault="00BE6271" w:rsidP="001A63C6">
            <w:pPr>
              <w:pStyle w:val="TableText"/>
              <w:widowControl w:val="0"/>
              <w:spacing w:before="80"/>
              <w:rPr>
                <w:rFonts w:ascii="Tahoma" w:eastAsia="PMingLiU" w:hAnsi="Tahoma" w:cs="Tahoma"/>
                <w:sz w:val="13"/>
              </w:rPr>
            </w:pPr>
            <w:r w:rsidRPr="007208A7">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4A222FCE" w14:textId="77777777" w:rsidR="00BE6271" w:rsidRPr="007208A7" w:rsidRDefault="00BE6271"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222FCF" w14:textId="77777777" w:rsidR="00BE6271" w:rsidRPr="007208A7" w:rsidRDefault="00BE6271" w:rsidP="001A63C6">
            <w:pPr>
              <w:pStyle w:val="TableText"/>
              <w:widowControl w:val="0"/>
              <w:rPr>
                <w:rFonts w:ascii="Tahoma" w:eastAsia="PMingLiU" w:hAnsi="Tahoma" w:cs="Tahoma"/>
                <w:sz w:val="13"/>
              </w:rPr>
            </w:pPr>
            <w:r w:rsidRPr="007208A7">
              <w:rPr>
                <w:rFonts w:ascii="Tahoma" w:eastAsia="PMingLiU" w:hAnsi="Tahoma" w:cs="Tahoma"/>
                <w:sz w:val="13"/>
              </w:rPr>
              <w:t xml:space="preserve">125 </w:t>
            </w:r>
            <w:r w:rsidRPr="007208A7">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4A222FD0" w14:textId="77777777" w:rsidR="00BE6271" w:rsidRPr="007208A7" w:rsidRDefault="00BE6271"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FD1" w14:textId="77777777" w:rsidR="00BE6271" w:rsidRPr="007208A7" w:rsidRDefault="00BE6271"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2FD2" w14:textId="77777777" w:rsidR="00BE6271" w:rsidRPr="007208A7" w:rsidRDefault="00BE6271"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2FD3" w14:textId="77777777" w:rsidR="00BE6271" w:rsidRPr="007208A7" w:rsidRDefault="00BE6271" w:rsidP="001A63C6">
            <w:pPr>
              <w:pStyle w:val="TableText"/>
              <w:widowControl w:val="0"/>
              <w:rPr>
                <w:rFonts w:ascii="Tahoma" w:eastAsia="PMingLiU" w:hAnsi="Tahoma" w:cs="Tahoma"/>
                <w:sz w:val="13"/>
              </w:rPr>
            </w:pPr>
            <w:r w:rsidRPr="007208A7">
              <w:rPr>
                <w:rFonts w:ascii="Tahoma" w:eastAsia="PMingLiU" w:hAnsi="Tahoma" w:cs="Tahoma"/>
                <w:sz w:val="13"/>
              </w:rPr>
              <w:t>125</w:t>
            </w:r>
          </w:p>
        </w:tc>
        <w:tc>
          <w:tcPr>
            <w:tcW w:w="450" w:type="dxa"/>
            <w:tcBorders>
              <w:bottom w:val="single" w:sz="4" w:space="0" w:color="auto"/>
              <w:right w:val="single" w:sz="18" w:space="0" w:color="auto"/>
            </w:tcBorders>
            <w:shd w:val="clear" w:color="auto" w:fill="auto"/>
            <w:vAlign w:val="center"/>
          </w:tcPr>
          <w:p w14:paraId="4A222FD4" w14:textId="77777777" w:rsidR="00BE6271" w:rsidRPr="007208A7" w:rsidRDefault="00BE6271"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2FD5" w14:textId="77777777" w:rsidR="00BE6271" w:rsidRPr="007208A7" w:rsidRDefault="00BE6271"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2FD6" w14:textId="77777777" w:rsidR="00BE6271" w:rsidRPr="007208A7" w:rsidRDefault="00BE6271" w:rsidP="001A63C6">
            <w:pPr>
              <w:pStyle w:val="TableText"/>
              <w:widowControl w:val="0"/>
              <w:spacing w:before="12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auto"/>
            <w:vAlign w:val="center"/>
          </w:tcPr>
          <w:p w14:paraId="4A222FD7" w14:textId="77777777" w:rsidR="00BE6271" w:rsidRPr="007208A7" w:rsidRDefault="00BE6271" w:rsidP="001A63C6">
            <w:pPr>
              <w:pStyle w:val="TableText"/>
              <w:widowControl w:val="0"/>
              <w:rPr>
                <w:rFonts w:ascii="Tahoma" w:eastAsia="PMingLiU" w:hAnsi="Tahoma" w:cs="Tahoma"/>
                <w:sz w:val="13"/>
              </w:rPr>
            </w:pPr>
          </w:p>
        </w:tc>
      </w:tr>
      <w:tr w:rsidR="00B33D0E" w:rsidRPr="007208A7" w14:paraId="4A222FEC" w14:textId="77777777" w:rsidTr="00E5334D">
        <w:trPr>
          <w:trHeight w:val="145"/>
        </w:trPr>
        <w:tc>
          <w:tcPr>
            <w:tcW w:w="2734" w:type="dxa"/>
            <w:gridSpan w:val="2"/>
            <w:tcBorders>
              <w:bottom w:val="single" w:sz="4" w:space="0" w:color="auto"/>
            </w:tcBorders>
            <w:shd w:val="clear" w:color="auto" w:fill="FABF8F"/>
            <w:vAlign w:val="center"/>
          </w:tcPr>
          <w:p w14:paraId="4A222FD9" w14:textId="77777777" w:rsidR="001A63C6" w:rsidRPr="007208A7" w:rsidRDefault="001A63C6" w:rsidP="001A63C6">
            <w:pPr>
              <w:pStyle w:val="Heading2"/>
              <w:ind w:left="0"/>
              <w:rPr>
                <w:rFonts w:ascii="Tahoma" w:eastAsia="PMingLiU" w:hAnsi="Tahoma" w:cs="Tahoma"/>
                <w:b w:val="0"/>
                <w:sz w:val="14"/>
                <w:szCs w:val="16"/>
              </w:rPr>
            </w:pPr>
            <w:bookmarkStart w:id="298" w:name="_Toc336337995"/>
            <w:bookmarkStart w:id="299" w:name="_Toc356225134"/>
            <w:r w:rsidRPr="007208A7">
              <w:rPr>
                <w:rFonts w:ascii="Tahoma" w:eastAsia="PMingLiU" w:hAnsi="Tahoma" w:cs="Tahoma"/>
                <w:b w:val="0"/>
                <w:sz w:val="14"/>
                <w:szCs w:val="16"/>
              </w:rPr>
              <w:t>Lync Online Plan 1 (</w:t>
            </w:r>
            <w:r w:rsidRPr="007208A7">
              <w:rPr>
                <w:rFonts w:ascii="Tahoma" w:eastAsia="PMingLiU" w:hAnsi="Tahoma" w:cs="Tahoma"/>
                <w:b w:val="0"/>
                <w:sz w:val="14"/>
                <w:szCs w:val="16"/>
              </w:rPr>
              <w:t>使用者訂閱使用權</w:t>
            </w:r>
            <w:r w:rsidRPr="007208A7">
              <w:rPr>
                <w:rFonts w:ascii="Tahoma" w:eastAsia="PMingLiU" w:hAnsi="Tahoma" w:cs="Tahoma"/>
                <w:b w:val="0"/>
                <w:sz w:val="14"/>
                <w:szCs w:val="16"/>
              </w:rPr>
              <w:t>)</w:t>
            </w:r>
            <w:bookmarkEnd w:id="298"/>
            <w:bookmarkEnd w:id="299"/>
          </w:p>
        </w:tc>
        <w:tc>
          <w:tcPr>
            <w:tcW w:w="450" w:type="dxa"/>
            <w:tcBorders>
              <w:bottom w:val="single" w:sz="4" w:space="0" w:color="auto"/>
            </w:tcBorders>
            <w:shd w:val="clear" w:color="auto" w:fill="FABF8F"/>
            <w:vAlign w:val="center"/>
          </w:tcPr>
          <w:p w14:paraId="4A222FDA" w14:textId="77777777" w:rsidR="001A63C6" w:rsidRPr="00913A7F" w:rsidRDefault="004E6353" w:rsidP="00BF40DF">
            <w:pPr>
              <w:pStyle w:val="TableText"/>
              <w:widowControl w:val="0"/>
              <w:rPr>
                <w:rFonts w:eastAsia="PMingLiU" w:cs="Tahoma"/>
                <w:b/>
                <w:color w:val="0000FF"/>
                <w:sz w:val="13"/>
                <w:szCs w:val="13"/>
                <w:u w:val="single"/>
              </w:rPr>
            </w:pPr>
            <w:hyperlink w:anchor="_65_Lync_Online" w:history="1">
              <w:hyperlink w:anchor="Srv_65LyncOnlinePlan1and2" w:history="1">
                <w:r w:rsidR="009D1322" w:rsidRPr="00913A7F">
                  <w:rPr>
                    <w:rStyle w:val="Hyperlink"/>
                    <w:rFonts w:eastAsia="PMingLiU" w:cs="Tahoma"/>
                    <w:b/>
                    <w:sz w:val="13"/>
                    <w:szCs w:val="13"/>
                  </w:rPr>
                  <w:t>6</w:t>
                </w:r>
              </w:hyperlink>
              <w:r w:rsidR="00BF40DF">
                <w:rPr>
                  <w:rStyle w:val="Hyperlink"/>
                  <w:rFonts w:eastAsia="PMingLiU" w:cs="Tahoma"/>
                  <w:b/>
                  <w:sz w:val="13"/>
                  <w:szCs w:val="13"/>
                </w:rPr>
                <w:t>6</w:t>
              </w:r>
            </w:hyperlink>
          </w:p>
        </w:tc>
        <w:tc>
          <w:tcPr>
            <w:tcW w:w="450" w:type="dxa"/>
            <w:tcBorders>
              <w:bottom w:val="single" w:sz="4" w:space="0" w:color="auto"/>
            </w:tcBorders>
            <w:shd w:val="clear" w:color="auto" w:fill="FABF8F"/>
          </w:tcPr>
          <w:p w14:paraId="4A222FDB" w14:textId="77777777" w:rsidR="001A63C6" w:rsidRPr="007208A7"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4A222FDC"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A222FD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FD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FD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FE0"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FE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FE2"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2FE3"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FE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2FE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FE6"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2FE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2FE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2FE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2FEA" w14:textId="77777777" w:rsidR="001A63C6" w:rsidRPr="007208A7"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ABF8F"/>
            <w:vAlign w:val="center"/>
          </w:tcPr>
          <w:p w14:paraId="4A222FEB" w14:textId="77777777" w:rsidR="001A63C6" w:rsidRPr="007208A7" w:rsidRDefault="001A63C6" w:rsidP="001A63C6">
            <w:pPr>
              <w:pStyle w:val="TableText"/>
              <w:widowControl w:val="0"/>
              <w:rPr>
                <w:rFonts w:ascii="Tahoma" w:eastAsia="PMingLiU" w:hAnsi="Tahoma" w:cs="Tahoma"/>
                <w:sz w:val="13"/>
              </w:rPr>
            </w:pPr>
          </w:p>
        </w:tc>
      </w:tr>
      <w:tr w:rsidR="00BE2E58" w:rsidRPr="007208A7" w14:paraId="4A223000" w14:textId="77777777" w:rsidTr="00E5334D">
        <w:trPr>
          <w:trHeight w:val="145"/>
        </w:trPr>
        <w:tc>
          <w:tcPr>
            <w:tcW w:w="2734" w:type="dxa"/>
            <w:gridSpan w:val="2"/>
            <w:tcBorders>
              <w:bottom w:val="single" w:sz="4" w:space="0" w:color="auto"/>
            </w:tcBorders>
            <w:shd w:val="clear" w:color="auto" w:fill="auto"/>
            <w:vAlign w:val="center"/>
          </w:tcPr>
          <w:p w14:paraId="4A222FED" w14:textId="77777777" w:rsidR="001A63C6" w:rsidRPr="007208A7" w:rsidRDefault="001A63C6" w:rsidP="001A63C6">
            <w:pPr>
              <w:pStyle w:val="Heading2"/>
              <w:ind w:left="0"/>
              <w:rPr>
                <w:rFonts w:ascii="Tahoma" w:eastAsia="PMingLiU" w:hAnsi="Tahoma" w:cs="Tahoma"/>
                <w:b w:val="0"/>
                <w:sz w:val="14"/>
                <w:szCs w:val="16"/>
              </w:rPr>
            </w:pPr>
            <w:bookmarkStart w:id="300" w:name="_Toc336337996"/>
            <w:bookmarkStart w:id="301" w:name="_Toc356225135"/>
            <w:r w:rsidRPr="007208A7">
              <w:rPr>
                <w:rFonts w:ascii="Tahoma" w:eastAsia="PMingLiU" w:hAnsi="Tahoma" w:cs="Tahoma"/>
                <w:b w:val="0"/>
                <w:sz w:val="14"/>
                <w:szCs w:val="16"/>
              </w:rPr>
              <w:t>Lync Online Plan 2 (</w:t>
            </w:r>
            <w:r w:rsidRPr="007208A7">
              <w:rPr>
                <w:rFonts w:ascii="Tahoma" w:eastAsia="PMingLiU" w:hAnsi="Tahoma" w:cs="Tahoma"/>
                <w:b w:val="0"/>
                <w:sz w:val="14"/>
                <w:szCs w:val="16"/>
              </w:rPr>
              <w:t>使用者訂閱使用權</w:t>
            </w:r>
            <w:r w:rsidRPr="007208A7">
              <w:rPr>
                <w:rFonts w:ascii="Tahoma" w:eastAsia="PMingLiU" w:hAnsi="Tahoma" w:cs="Tahoma"/>
                <w:b w:val="0"/>
                <w:sz w:val="14"/>
                <w:szCs w:val="16"/>
              </w:rPr>
              <w:t>)</w:t>
            </w:r>
            <w:bookmarkEnd w:id="300"/>
            <w:bookmarkEnd w:id="301"/>
          </w:p>
        </w:tc>
        <w:tc>
          <w:tcPr>
            <w:tcW w:w="450" w:type="dxa"/>
            <w:tcBorders>
              <w:bottom w:val="single" w:sz="4" w:space="0" w:color="auto"/>
            </w:tcBorders>
            <w:shd w:val="clear" w:color="auto" w:fill="auto"/>
            <w:vAlign w:val="center"/>
          </w:tcPr>
          <w:p w14:paraId="4A222FEE" w14:textId="77777777" w:rsidR="001A63C6" w:rsidRPr="00913A7F" w:rsidRDefault="004E6353" w:rsidP="00BF40DF">
            <w:pPr>
              <w:pStyle w:val="TableText"/>
              <w:widowControl w:val="0"/>
              <w:rPr>
                <w:rFonts w:eastAsia="PMingLiU" w:cs="Tahoma"/>
                <w:b/>
                <w:color w:val="0000FF"/>
                <w:sz w:val="13"/>
                <w:szCs w:val="13"/>
                <w:u w:val="single"/>
              </w:rPr>
            </w:pPr>
            <w:hyperlink w:anchor="_65_Lync_Online" w:history="1">
              <w:hyperlink w:anchor="Srv_65LyncOnlinePlan1and2" w:history="1">
                <w:r w:rsidR="00105679" w:rsidRPr="00913A7F">
                  <w:rPr>
                    <w:rStyle w:val="Hyperlink"/>
                    <w:rFonts w:eastAsia="PMingLiU" w:cs="Tahoma"/>
                    <w:b/>
                    <w:sz w:val="13"/>
                    <w:szCs w:val="13"/>
                  </w:rPr>
                  <w:t>6</w:t>
                </w:r>
              </w:hyperlink>
              <w:r w:rsidR="00BF40DF">
                <w:rPr>
                  <w:rStyle w:val="Hyperlink"/>
                  <w:rFonts w:eastAsia="PMingLiU" w:cs="Tahoma"/>
                  <w:b/>
                  <w:sz w:val="13"/>
                  <w:szCs w:val="13"/>
                </w:rPr>
                <w:t>6</w:t>
              </w:r>
            </w:hyperlink>
          </w:p>
        </w:tc>
        <w:tc>
          <w:tcPr>
            <w:tcW w:w="450" w:type="dxa"/>
            <w:tcBorders>
              <w:bottom w:val="single" w:sz="4" w:space="0" w:color="auto"/>
            </w:tcBorders>
            <w:shd w:val="clear" w:color="auto" w:fill="auto"/>
          </w:tcPr>
          <w:p w14:paraId="4A222FEF" w14:textId="77777777" w:rsidR="001A63C6" w:rsidRPr="007208A7"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4A222FF0"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A222FF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FF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FF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FF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FF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FF6"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2FF7"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2FF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2FF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2FFA"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2FF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2FF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2FF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2FFE" w14:textId="77777777" w:rsidR="001A63C6" w:rsidRPr="007208A7"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auto"/>
            <w:vAlign w:val="center"/>
          </w:tcPr>
          <w:p w14:paraId="4A222FFF"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3014" w14:textId="77777777" w:rsidTr="00E5334D">
        <w:trPr>
          <w:trHeight w:val="145"/>
        </w:trPr>
        <w:tc>
          <w:tcPr>
            <w:tcW w:w="2734" w:type="dxa"/>
            <w:gridSpan w:val="2"/>
            <w:tcBorders>
              <w:bottom w:val="single" w:sz="4" w:space="0" w:color="auto"/>
            </w:tcBorders>
            <w:shd w:val="clear" w:color="auto" w:fill="FABF8F"/>
            <w:vAlign w:val="center"/>
          </w:tcPr>
          <w:p w14:paraId="4A223001" w14:textId="77777777" w:rsidR="001A63C6" w:rsidRPr="007208A7" w:rsidRDefault="001A63C6" w:rsidP="001A63C6">
            <w:pPr>
              <w:pStyle w:val="Heading2"/>
              <w:ind w:left="0"/>
              <w:rPr>
                <w:rFonts w:ascii="Tahoma" w:eastAsia="PMingLiU" w:hAnsi="Tahoma" w:cs="Tahoma"/>
                <w:b w:val="0"/>
                <w:sz w:val="14"/>
                <w:szCs w:val="16"/>
              </w:rPr>
            </w:pPr>
            <w:bookmarkStart w:id="302" w:name="_Toc336337997"/>
            <w:bookmarkStart w:id="303" w:name="_Toc356225136"/>
            <w:r w:rsidRPr="007208A7">
              <w:rPr>
                <w:rFonts w:ascii="Tahoma" w:eastAsia="PMingLiU" w:hAnsi="Tahoma" w:cs="Tahoma"/>
                <w:b w:val="0"/>
                <w:sz w:val="14"/>
                <w:szCs w:val="16"/>
              </w:rPr>
              <w:t>Lync Online Plan 3 (</w:t>
            </w:r>
            <w:r w:rsidRPr="007208A7">
              <w:rPr>
                <w:rFonts w:ascii="Tahoma" w:eastAsia="PMingLiU" w:hAnsi="Tahoma" w:cs="Tahoma"/>
                <w:b w:val="0"/>
                <w:sz w:val="14"/>
                <w:szCs w:val="16"/>
              </w:rPr>
              <w:t>使用者訂閱使用權</w:t>
            </w:r>
            <w:r w:rsidRPr="007208A7">
              <w:rPr>
                <w:rFonts w:ascii="Tahoma" w:eastAsia="PMingLiU" w:hAnsi="Tahoma" w:cs="Tahoma"/>
                <w:b w:val="0"/>
                <w:sz w:val="14"/>
                <w:szCs w:val="16"/>
              </w:rPr>
              <w:t>)</w:t>
            </w:r>
            <w:bookmarkEnd w:id="302"/>
            <w:bookmarkEnd w:id="303"/>
          </w:p>
        </w:tc>
        <w:tc>
          <w:tcPr>
            <w:tcW w:w="450" w:type="dxa"/>
            <w:tcBorders>
              <w:bottom w:val="single" w:sz="4" w:space="0" w:color="auto"/>
            </w:tcBorders>
            <w:shd w:val="clear" w:color="auto" w:fill="FABF8F"/>
            <w:vAlign w:val="center"/>
          </w:tcPr>
          <w:p w14:paraId="4A223002" w14:textId="77777777" w:rsidR="001A63C6" w:rsidRPr="00913A7F" w:rsidRDefault="004E6353" w:rsidP="00BF40DF">
            <w:pPr>
              <w:pStyle w:val="TableText"/>
              <w:widowControl w:val="0"/>
              <w:rPr>
                <w:rFonts w:eastAsia="PMingLiU" w:cs="Tahoma"/>
                <w:b/>
                <w:color w:val="0000FF"/>
                <w:sz w:val="13"/>
                <w:szCs w:val="13"/>
                <w:u w:val="single"/>
              </w:rPr>
            </w:pPr>
            <w:hyperlink w:anchor="_65_Lync_Online" w:history="1">
              <w:hyperlink w:anchor="Srv_65LyncOnlinePlan1and2" w:history="1">
                <w:r w:rsidR="00105679" w:rsidRPr="00913A7F">
                  <w:rPr>
                    <w:rStyle w:val="Hyperlink"/>
                    <w:rFonts w:eastAsia="PMingLiU" w:cs="Tahoma"/>
                    <w:b/>
                    <w:sz w:val="13"/>
                    <w:szCs w:val="13"/>
                  </w:rPr>
                  <w:t>6</w:t>
                </w:r>
              </w:hyperlink>
              <w:r w:rsidR="00BF40DF">
                <w:rPr>
                  <w:rStyle w:val="Hyperlink"/>
                  <w:rFonts w:eastAsia="PMingLiU" w:cs="Tahoma"/>
                  <w:b/>
                  <w:sz w:val="13"/>
                  <w:szCs w:val="13"/>
                </w:rPr>
                <w:t>6</w:t>
              </w:r>
            </w:hyperlink>
          </w:p>
        </w:tc>
        <w:tc>
          <w:tcPr>
            <w:tcW w:w="450" w:type="dxa"/>
            <w:tcBorders>
              <w:bottom w:val="single" w:sz="4" w:space="0" w:color="auto"/>
            </w:tcBorders>
            <w:shd w:val="clear" w:color="auto" w:fill="FABF8F"/>
          </w:tcPr>
          <w:p w14:paraId="4A223003" w14:textId="77777777" w:rsidR="001A63C6" w:rsidRPr="007208A7"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4A223004"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A22300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00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00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00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00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00A"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00B"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00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00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00E"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00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A22301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301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012" w14:textId="77777777" w:rsidR="001A63C6" w:rsidRPr="007208A7"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ABF8F"/>
            <w:vAlign w:val="center"/>
          </w:tcPr>
          <w:p w14:paraId="4A223013" w14:textId="77777777" w:rsidR="001A63C6" w:rsidRPr="007208A7" w:rsidRDefault="001A63C6" w:rsidP="001A63C6">
            <w:pPr>
              <w:pStyle w:val="TableText"/>
              <w:widowControl w:val="0"/>
              <w:rPr>
                <w:rFonts w:ascii="Tahoma" w:eastAsia="PMingLiU" w:hAnsi="Tahoma" w:cs="Tahoma"/>
                <w:sz w:val="13"/>
              </w:rPr>
            </w:pPr>
          </w:p>
        </w:tc>
      </w:tr>
      <w:tr w:rsidR="00BE2E58" w:rsidRPr="007208A7" w14:paraId="4A223028" w14:textId="77777777" w:rsidTr="00E5334D">
        <w:trPr>
          <w:trHeight w:val="145"/>
        </w:trPr>
        <w:tc>
          <w:tcPr>
            <w:tcW w:w="2734" w:type="dxa"/>
            <w:gridSpan w:val="2"/>
            <w:tcBorders>
              <w:bottom w:val="single" w:sz="4" w:space="0" w:color="auto"/>
            </w:tcBorders>
            <w:shd w:val="clear" w:color="auto" w:fill="auto"/>
            <w:vAlign w:val="center"/>
          </w:tcPr>
          <w:p w14:paraId="4A223015" w14:textId="77777777" w:rsidR="001A63C6" w:rsidRPr="007208A7" w:rsidRDefault="001A63C6" w:rsidP="001A63C6">
            <w:pPr>
              <w:pStyle w:val="Heading2"/>
              <w:ind w:left="0"/>
              <w:rPr>
                <w:rFonts w:ascii="Tahoma" w:eastAsia="PMingLiU" w:hAnsi="Tahoma" w:cs="Tahoma"/>
                <w:b w:val="0"/>
                <w:sz w:val="14"/>
                <w:szCs w:val="16"/>
              </w:rPr>
            </w:pPr>
            <w:bookmarkStart w:id="304" w:name="_Toc336337998"/>
            <w:bookmarkStart w:id="305" w:name="_Toc356225137"/>
            <w:r w:rsidRPr="007208A7">
              <w:rPr>
                <w:rFonts w:ascii="Tahoma" w:eastAsia="PMingLiU" w:hAnsi="Tahoma" w:cs="Tahoma"/>
                <w:b w:val="0"/>
                <w:sz w:val="14"/>
                <w:szCs w:val="16"/>
              </w:rPr>
              <w:t>Lync Online Plan 3A (</w:t>
            </w:r>
            <w:r w:rsidRPr="007208A7">
              <w:rPr>
                <w:rFonts w:ascii="Tahoma" w:eastAsia="PMingLiU" w:hAnsi="Tahoma" w:cs="Tahoma"/>
                <w:b w:val="0"/>
                <w:sz w:val="14"/>
                <w:szCs w:val="16"/>
              </w:rPr>
              <w:t>使用者訂閱使用權</w:t>
            </w:r>
            <w:r w:rsidRPr="007208A7">
              <w:rPr>
                <w:rFonts w:ascii="Tahoma" w:eastAsia="PMingLiU" w:hAnsi="Tahoma" w:cs="Tahoma"/>
                <w:b w:val="0"/>
                <w:sz w:val="14"/>
                <w:szCs w:val="16"/>
              </w:rPr>
              <w:t>)</w:t>
            </w:r>
            <w:bookmarkEnd w:id="304"/>
            <w:bookmarkEnd w:id="305"/>
          </w:p>
        </w:tc>
        <w:tc>
          <w:tcPr>
            <w:tcW w:w="450" w:type="dxa"/>
            <w:tcBorders>
              <w:bottom w:val="single" w:sz="4" w:space="0" w:color="auto"/>
            </w:tcBorders>
            <w:shd w:val="clear" w:color="auto" w:fill="auto"/>
            <w:vAlign w:val="center"/>
          </w:tcPr>
          <w:p w14:paraId="4A223016" w14:textId="77777777" w:rsidR="001A63C6" w:rsidRPr="00913A7F" w:rsidRDefault="004E6353" w:rsidP="00BF40DF">
            <w:pPr>
              <w:pStyle w:val="TableText"/>
              <w:widowControl w:val="0"/>
              <w:rPr>
                <w:rFonts w:eastAsia="PMingLiU" w:cs="Tahoma"/>
                <w:b/>
                <w:color w:val="0000FF"/>
                <w:sz w:val="13"/>
                <w:szCs w:val="13"/>
                <w:u w:val="single"/>
              </w:rPr>
            </w:pPr>
            <w:hyperlink w:anchor="_65_Lync_Online" w:history="1">
              <w:hyperlink w:anchor="Srv_65LyncOnlinePlan1and2" w:history="1">
                <w:r w:rsidR="00105679" w:rsidRPr="00913A7F">
                  <w:rPr>
                    <w:rStyle w:val="Hyperlink"/>
                    <w:rFonts w:eastAsia="PMingLiU" w:cs="Tahoma"/>
                    <w:b/>
                    <w:sz w:val="13"/>
                    <w:szCs w:val="13"/>
                  </w:rPr>
                  <w:t>6</w:t>
                </w:r>
              </w:hyperlink>
              <w:r w:rsidR="00BF40DF">
                <w:rPr>
                  <w:rStyle w:val="Hyperlink"/>
                  <w:rFonts w:eastAsia="PMingLiU" w:cs="Tahoma"/>
                  <w:b/>
                  <w:sz w:val="13"/>
                  <w:szCs w:val="13"/>
                </w:rPr>
                <w:t>6</w:t>
              </w:r>
            </w:hyperlink>
          </w:p>
        </w:tc>
        <w:tc>
          <w:tcPr>
            <w:tcW w:w="450" w:type="dxa"/>
            <w:tcBorders>
              <w:bottom w:val="single" w:sz="4" w:space="0" w:color="auto"/>
            </w:tcBorders>
            <w:shd w:val="clear" w:color="auto" w:fill="auto"/>
            <w:vAlign w:val="center"/>
          </w:tcPr>
          <w:p w14:paraId="4A223017"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4A223018"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A22301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01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01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01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01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01E"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01F"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020"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02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022"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02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4A22302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302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02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 ST (</w:t>
            </w:r>
            <w:r w:rsidRPr="007208A7">
              <w:rPr>
                <w:rFonts w:ascii="Tahoma" w:eastAsia="PMingLiU" w:hAnsi="Tahoma" w:cs="Tahoma"/>
                <w:sz w:val="13"/>
              </w:rPr>
              <w:t>僅限</w:t>
            </w:r>
            <w:r w:rsidRPr="007208A7">
              <w:rPr>
                <w:rFonts w:ascii="Tahoma" w:eastAsia="PMingLiU" w:hAnsi="Tahoma" w:cs="Tahoma"/>
                <w:sz w:val="13"/>
              </w:rPr>
              <w:t xml:space="preserve"> EES)</w:t>
            </w:r>
          </w:p>
        </w:tc>
        <w:tc>
          <w:tcPr>
            <w:tcW w:w="540" w:type="dxa"/>
            <w:tcBorders>
              <w:bottom w:val="single" w:sz="4" w:space="0" w:color="auto"/>
            </w:tcBorders>
            <w:shd w:val="clear" w:color="auto" w:fill="auto"/>
            <w:vAlign w:val="center"/>
          </w:tcPr>
          <w:p w14:paraId="4A223027"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303C" w14:textId="77777777" w:rsidTr="00E5334D">
        <w:trPr>
          <w:trHeight w:val="145"/>
        </w:trPr>
        <w:tc>
          <w:tcPr>
            <w:tcW w:w="2734" w:type="dxa"/>
            <w:gridSpan w:val="2"/>
            <w:tcBorders>
              <w:bottom w:val="single" w:sz="4" w:space="0" w:color="auto"/>
            </w:tcBorders>
            <w:shd w:val="clear" w:color="auto" w:fill="FABF8F"/>
            <w:vAlign w:val="center"/>
          </w:tcPr>
          <w:p w14:paraId="4A223029" w14:textId="77777777" w:rsidR="001A63C6" w:rsidRPr="007208A7" w:rsidRDefault="001A63C6" w:rsidP="001A63C6">
            <w:pPr>
              <w:pStyle w:val="Heading2"/>
              <w:ind w:left="0"/>
              <w:rPr>
                <w:rFonts w:ascii="Tahoma" w:eastAsia="PMingLiU" w:hAnsi="Tahoma" w:cs="Tahoma"/>
                <w:b w:val="0"/>
                <w:sz w:val="14"/>
                <w:szCs w:val="16"/>
              </w:rPr>
            </w:pPr>
            <w:bookmarkStart w:id="306" w:name="_Toc336337999"/>
            <w:bookmarkStart w:id="307" w:name="_Toc356225138"/>
            <w:r w:rsidRPr="007208A7">
              <w:rPr>
                <w:rFonts w:ascii="Tahoma" w:eastAsia="PMingLiU" w:hAnsi="Tahoma" w:cs="Tahoma"/>
                <w:b w:val="0"/>
                <w:sz w:val="14"/>
                <w:szCs w:val="16"/>
              </w:rPr>
              <w:t xml:space="preserve">Lync Server </w:t>
            </w:r>
            <w:bookmarkEnd w:id="306"/>
            <w:r w:rsidRPr="007208A7">
              <w:rPr>
                <w:rFonts w:ascii="Tahoma" w:eastAsia="PMingLiU" w:hAnsi="Tahoma" w:cs="Tahoma"/>
                <w:b w:val="0"/>
                <w:sz w:val="14"/>
                <w:szCs w:val="16"/>
              </w:rPr>
              <w:t>2013</w:t>
            </w:r>
            <w:bookmarkEnd w:id="307"/>
          </w:p>
        </w:tc>
        <w:tc>
          <w:tcPr>
            <w:tcW w:w="450" w:type="dxa"/>
            <w:tcBorders>
              <w:bottom w:val="single" w:sz="4" w:space="0" w:color="auto"/>
            </w:tcBorders>
            <w:shd w:val="clear" w:color="auto" w:fill="FABF8F"/>
            <w:vAlign w:val="center"/>
          </w:tcPr>
          <w:p w14:paraId="4A22302A" w14:textId="77777777" w:rsidR="001A63C6" w:rsidRPr="00913A7F" w:rsidRDefault="004E6353" w:rsidP="00BF40DF">
            <w:pPr>
              <w:pStyle w:val="TableText"/>
              <w:widowControl w:val="0"/>
              <w:rPr>
                <w:rFonts w:eastAsia="PMingLiU" w:cs="Tahoma"/>
                <w:b/>
                <w:color w:val="0000FF"/>
                <w:sz w:val="13"/>
                <w:szCs w:val="13"/>
                <w:u w:val="single"/>
              </w:rPr>
            </w:pPr>
            <w:hyperlink w:anchor="_62_Lync_Server" w:history="1">
              <w:r w:rsidR="009D1322" w:rsidRPr="00913A7F">
                <w:rPr>
                  <w:rStyle w:val="Hyperlink"/>
                  <w:rFonts w:eastAsia="PMingLiU" w:cs="Tahoma"/>
                  <w:b/>
                  <w:sz w:val="13"/>
                  <w:szCs w:val="13"/>
                </w:rPr>
                <w:t>6</w:t>
              </w:r>
              <w:r w:rsidR="00BF40DF">
                <w:rPr>
                  <w:rStyle w:val="Hyperlink"/>
                  <w:rFonts w:eastAsia="PMingLiU" w:cs="Tahoma"/>
                  <w:b/>
                  <w:sz w:val="13"/>
                  <w:szCs w:val="13"/>
                </w:rPr>
                <w:t>7</w:t>
              </w:r>
            </w:hyperlink>
          </w:p>
        </w:tc>
        <w:tc>
          <w:tcPr>
            <w:tcW w:w="450" w:type="dxa"/>
            <w:tcBorders>
              <w:bottom w:val="single" w:sz="4" w:space="0" w:color="auto"/>
            </w:tcBorders>
            <w:shd w:val="clear" w:color="auto" w:fill="FABF8F"/>
          </w:tcPr>
          <w:p w14:paraId="4A22302B" w14:textId="77777777" w:rsidR="001A63C6" w:rsidRPr="007208A7"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4A22302C" w14:textId="77777777" w:rsidR="001A63C6" w:rsidRPr="007208A7" w:rsidRDefault="00D050E2"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302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tcBorders>
            <w:shd w:val="clear" w:color="auto" w:fill="FABF8F"/>
            <w:vAlign w:val="center"/>
          </w:tcPr>
          <w:p w14:paraId="4A22302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125</w:t>
            </w:r>
          </w:p>
        </w:tc>
        <w:tc>
          <w:tcPr>
            <w:tcW w:w="450" w:type="dxa"/>
            <w:tcBorders>
              <w:bottom w:val="single" w:sz="4" w:space="0" w:color="auto"/>
            </w:tcBorders>
            <w:shd w:val="clear" w:color="auto" w:fill="FABF8F"/>
            <w:vAlign w:val="center"/>
          </w:tcPr>
          <w:p w14:paraId="4A22302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100</w:t>
            </w:r>
          </w:p>
        </w:tc>
        <w:tc>
          <w:tcPr>
            <w:tcW w:w="450" w:type="dxa"/>
            <w:tcBorders>
              <w:bottom w:val="single" w:sz="4" w:space="0" w:color="auto"/>
            </w:tcBorders>
            <w:shd w:val="clear" w:color="auto" w:fill="FABF8F"/>
            <w:vAlign w:val="center"/>
          </w:tcPr>
          <w:p w14:paraId="4A22303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450" w:type="dxa"/>
            <w:tcBorders>
              <w:bottom w:val="single" w:sz="4" w:space="0" w:color="auto"/>
            </w:tcBorders>
            <w:shd w:val="clear" w:color="auto" w:fill="FABF8F"/>
            <w:vAlign w:val="center"/>
          </w:tcPr>
          <w:p w14:paraId="4A22303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450" w:type="dxa"/>
            <w:tcBorders>
              <w:bottom w:val="single" w:sz="4" w:space="0" w:color="auto"/>
            </w:tcBorders>
            <w:shd w:val="clear" w:color="auto" w:fill="FABF8F"/>
            <w:vAlign w:val="center"/>
          </w:tcPr>
          <w:p w14:paraId="4A22303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4A22303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4A22303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tcBorders>
            <w:shd w:val="clear" w:color="auto" w:fill="FABF8F"/>
            <w:vAlign w:val="center"/>
          </w:tcPr>
          <w:p w14:paraId="4A22303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4A22303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4A22303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4A22303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303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tcPr>
          <w:p w14:paraId="4A22303A"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303B" w14:textId="77777777" w:rsidR="001A63C6" w:rsidRPr="007208A7" w:rsidRDefault="001A63C6" w:rsidP="001A63C6">
            <w:pPr>
              <w:pStyle w:val="TableText"/>
              <w:widowControl w:val="0"/>
              <w:rPr>
                <w:rFonts w:ascii="Tahoma" w:eastAsia="PMingLiU" w:hAnsi="Tahoma" w:cs="Tahoma"/>
                <w:sz w:val="13"/>
              </w:rPr>
            </w:pPr>
          </w:p>
        </w:tc>
      </w:tr>
      <w:tr w:rsidR="00EF228F" w:rsidRPr="007208A7" w14:paraId="4A223050" w14:textId="77777777" w:rsidTr="00E5334D">
        <w:trPr>
          <w:trHeight w:val="145"/>
        </w:trPr>
        <w:tc>
          <w:tcPr>
            <w:tcW w:w="2734" w:type="dxa"/>
            <w:gridSpan w:val="2"/>
            <w:tcBorders>
              <w:bottom w:val="single" w:sz="4" w:space="0" w:color="auto"/>
            </w:tcBorders>
            <w:shd w:val="clear" w:color="auto" w:fill="auto"/>
            <w:vAlign w:val="center"/>
          </w:tcPr>
          <w:p w14:paraId="4A22303D" w14:textId="77777777" w:rsidR="001A63C6" w:rsidRPr="007208A7" w:rsidDel="006A2F66" w:rsidRDefault="001A63C6" w:rsidP="001A63C6">
            <w:pPr>
              <w:pStyle w:val="Heading2"/>
              <w:ind w:left="0"/>
              <w:rPr>
                <w:rFonts w:ascii="Tahoma" w:eastAsia="PMingLiU" w:hAnsi="Tahoma" w:cs="Tahoma"/>
                <w:b w:val="0"/>
                <w:sz w:val="14"/>
                <w:szCs w:val="16"/>
              </w:rPr>
            </w:pPr>
            <w:bookmarkStart w:id="308" w:name="_Toc336338000"/>
            <w:bookmarkStart w:id="309" w:name="_Toc356225139"/>
            <w:r w:rsidRPr="007208A7">
              <w:rPr>
                <w:rFonts w:ascii="Tahoma" w:eastAsia="PMingLiU" w:hAnsi="Tahoma" w:cs="Tahoma"/>
                <w:b w:val="0"/>
                <w:sz w:val="14"/>
                <w:szCs w:val="16"/>
              </w:rPr>
              <w:t>Lync Server Enterprise CAL</w:t>
            </w:r>
            <w:bookmarkEnd w:id="308"/>
            <w:r w:rsidRPr="007208A7">
              <w:rPr>
                <w:rFonts w:ascii="Tahoma" w:eastAsia="PMingLiU" w:hAnsi="Tahoma" w:cs="Tahoma"/>
                <w:b w:val="0"/>
                <w:sz w:val="14"/>
                <w:szCs w:val="16"/>
              </w:rPr>
              <w:t xml:space="preserve"> 2013</w:t>
            </w:r>
            <w:bookmarkEnd w:id="309"/>
          </w:p>
        </w:tc>
        <w:tc>
          <w:tcPr>
            <w:tcW w:w="450" w:type="dxa"/>
            <w:tcBorders>
              <w:bottom w:val="single" w:sz="4" w:space="0" w:color="auto"/>
            </w:tcBorders>
            <w:shd w:val="clear" w:color="auto" w:fill="auto"/>
            <w:vAlign w:val="center"/>
          </w:tcPr>
          <w:p w14:paraId="4A22303E" w14:textId="77777777" w:rsidR="001A63C6" w:rsidRPr="00913A7F" w:rsidDel="006A2F66" w:rsidRDefault="001A63C6" w:rsidP="001A63C6">
            <w:pPr>
              <w:pStyle w:val="TableText"/>
              <w:widowControl w:val="0"/>
              <w:rPr>
                <w:rFonts w:eastAsia="PMingLiU" w:cs="Tahoma"/>
                <w:b/>
                <w:color w:val="0000FF"/>
                <w:sz w:val="13"/>
                <w:szCs w:val="13"/>
                <w:u w:val="single"/>
              </w:rPr>
            </w:pPr>
          </w:p>
        </w:tc>
        <w:tc>
          <w:tcPr>
            <w:tcW w:w="450" w:type="dxa"/>
            <w:tcBorders>
              <w:bottom w:val="single" w:sz="4" w:space="0" w:color="auto"/>
            </w:tcBorders>
            <w:shd w:val="clear" w:color="auto" w:fill="auto"/>
          </w:tcPr>
          <w:p w14:paraId="4A22303F" w14:textId="77777777" w:rsidR="001A63C6" w:rsidRPr="007208A7" w:rsidDel="006A2F66"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4A223040" w14:textId="77777777" w:rsidR="001A63C6" w:rsidRPr="007208A7" w:rsidDel="006A2F66" w:rsidRDefault="00D050E2"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041"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auto"/>
            <w:vAlign w:val="center"/>
          </w:tcPr>
          <w:p w14:paraId="4A223042"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3</w:t>
            </w:r>
          </w:p>
        </w:tc>
        <w:tc>
          <w:tcPr>
            <w:tcW w:w="450" w:type="dxa"/>
            <w:tcBorders>
              <w:bottom w:val="single" w:sz="4" w:space="0" w:color="auto"/>
            </w:tcBorders>
            <w:shd w:val="clear" w:color="auto" w:fill="auto"/>
            <w:vAlign w:val="center"/>
          </w:tcPr>
          <w:p w14:paraId="4A223043"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044"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045"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046"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4A223047"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A223048"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auto"/>
            <w:vAlign w:val="center"/>
          </w:tcPr>
          <w:p w14:paraId="4A223049"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4A22304A"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A22304B"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4A22304C"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304D"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tcPr>
          <w:p w14:paraId="4A22304E" w14:textId="77777777" w:rsidR="001A63C6" w:rsidRPr="007208A7" w:rsidDel="006A2F66"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AO, ST</w:t>
            </w:r>
          </w:p>
        </w:tc>
        <w:tc>
          <w:tcPr>
            <w:tcW w:w="540" w:type="dxa"/>
            <w:tcBorders>
              <w:bottom w:val="single" w:sz="4" w:space="0" w:color="auto"/>
            </w:tcBorders>
            <w:shd w:val="clear" w:color="auto" w:fill="auto"/>
            <w:vAlign w:val="center"/>
          </w:tcPr>
          <w:p w14:paraId="4A22304F"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3064" w14:textId="77777777" w:rsidTr="00E5334D">
        <w:trPr>
          <w:trHeight w:val="145"/>
        </w:trPr>
        <w:tc>
          <w:tcPr>
            <w:tcW w:w="2734" w:type="dxa"/>
            <w:gridSpan w:val="2"/>
            <w:tcBorders>
              <w:bottom w:val="single" w:sz="4" w:space="0" w:color="auto"/>
            </w:tcBorders>
            <w:shd w:val="clear" w:color="auto" w:fill="FABF8F"/>
            <w:vAlign w:val="center"/>
          </w:tcPr>
          <w:p w14:paraId="4A223051" w14:textId="77777777" w:rsidR="001A63C6" w:rsidRPr="007208A7" w:rsidDel="006A2F66" w:rsidRDefault="001A63C6" w:rsidP="001A63C6">
            <w:pPr>
              <w:pStyle w:val="Heading2"/>
              <w:ind w:left="0"/>
              <w:rPr>
                <w:rFonts w:ascii="Tahoma" w:eastAsia="PMingLiU" w:hAnsi="Tahoma" w:cs="Tahoma"/>
                <w:b w:val="0"/>
                <w:sz w:val="14"/>
                <w:szCs w:val="16"/>
              </w:rPr>
            </w:pPr>
            <w:bookmarkStart w:id="310" w:name="_Toc336338002"/>
            <w:bookmarkStart w:id="311" w:name="_Toc356225140"/>
            <w:r w:rsidRPr="007208A7">
              <w:rPr>
                <w:rFonts w:ascii="Tahoma" w:eastAsia="PMingLiU" w:hAnsi="Tahoma" w:cs="Tahoma"/>
                <w:b w:val="0"/>
                <w:sz w:val="14"/>
                <w:szCs w:val="16"/>
              </w:rPr>
              <w:t>Lync Server Plus CAL</w:t>
            </w:r>
            <w:bookmarkEnd w:id="310"/>
            <w:r w:rsidRPr="007208A7">
              <w:rPr>
                <w:rFonts w:ascii="Tahoma" w:eastAsia="PMingLiU" w:hAnsi="Tahoma" w:cs="Tahoma"/>
                <w:b w:val="0"/>
                <w:sz w:val="14"/>
                <w:szCs w:val="16"/>
              </w:rPr>
              <w:t xml:space="preserve"> 2013</w:t>
            </w:r>
            <w:bookmarkEnd w:id="311"/>
          </w:p>
        </w:tc>
        <w:tc>
          <w:tcPr>
            <w:tcW w:w="450" w:type="dxa"/>
            <w:tcBorders>
              <w:bottom w:val="single" w:sz="4" w:space="0" w:color="auto"/>
            </w:tcBorders>
            <w:shd w:val="clear" w:color="auto" w:fill="FABF8F"/>
            <w:vAlign w:val="center"/>
          </w:tcPr>
          <w:p w14:paraId="4A223052" w14:textId="77777777" w:rsidR="001A63C6" w:rsidRPr="00913A7F" w:rsidDel="006A2F66" w:rsidRDefault="001A63C6" w:rsidP="001A63C6">
            <w:pPr>
              <w:pStyle w:val="TableText"/>
              <w:widowControl w:val="0"/>
              <w:rPr>
                <w:rFonts w:eastAsia="PMingLiU" w:cs="Tahoma"/>
                <w:b/>
                <w:color w:val="0000FF"/>
                <w:sz w:val="13"/>
                <w:szCs w:val="13"/>
                <w:u w:val="single"/>
              </w:rPr>
            </w:pPr>
          </w:p>
        </w:tc>
        <w:tc>
          <w:tcPr>
            <w:tcW w:w="450" w:type="dxa"/>
            <w:tcBorders>
              <w:bottom w:val="single" w:sz="4" w:space="0" w:color="auto"/>
            </w:tcBorders>
            <w:shd w:val="clear" w:color="auto" w:fill="FABF8F"/>
          </w:tcPr>
          <w:p w14:paraId="4A223053" w14:textId="77777777" w:rsidR="001A63C6" w:rsidRPr="007208A7" w:rsidDel="006A2F66"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4A223054" w14:textId="77777777" w:rsidR="001A63C6" w:rsidRPr="007208A7" w:rsidDel="006A2F66" w:rsidRDefault="00D050E2"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3055"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FABF8F"/>
            <w:vAlign w:val="center"/>
          </w:tcPr>
          <w:p w14:paraId="4A223056"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3</w:t>
            </w:r>
          </w:p>
        </w:tc>
        <w:tc>
          <w:tcPr>
            <w:tcW w:w="450" w:type="dxa"/>
            <w:tcBorders>
              <w:bottom w:val="single" w:sz="4" w:space="0" w:color="auto"/>
            </w:tcBorders>
            <w:shd w:val="clear" w:color="auto" w:fill="FABF8F"/>
            <w:vAlign w:val="center"/>
          </w:tcPr>
          <w:p w14:paraId="4A223057"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FABF8F"/>
            <w:vAlign w:val="center"/>
          </w:tcPr>
          <w:p w14:paraId="4A223058"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FABF8F"/>
            <w:vAlign w:val="center"/>
          </w:tcPr>
          <w:p w14:paraId="4A223059"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FABF8F"/>
            <w:vAlign w:val="center"/>
          </w:tcPr>
          <w:p w14:paraId="4A22305A"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4A22305B"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4A22305C"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FABF8F"/>
            <w:vAlign w:val="center"/>
          </w:tcPr>
          <w:p w14:paraId="4A22305D"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4A22305E"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4A22305F"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A223060"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3061"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tcPr>
          <w:p w14:paraId="4A223062" w14:textId="77777777" w:rsidR="001A63C6" w:rsidRPr="007208A7" w:rsidDel="006A2F66"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A, ST</w:t>
            </w:r>
          </w:p>
        </w:tc>
        <w:tc>
          <w:tcPr>
            <w:tcW w:w="540" w:type="dxa"/>
            <w:tcBorders>
              <w:bottom w:val="single" w:sz="4" w:space="0" w:color="auto"/>
            </w:tcBorders>
            <w:shd w:val="clear" w:color="auto" w:fill="FABF8F"/>
            <w:vAlign w:val="center"/>
          </w:tcPr>
          <w:p w14:paraId="4A223063" w14:textId="77777777" w:rsidR="001A63C6" w:rsidRPr="007208A7" w:rsidRDefault="001A63C6" w:rsidP="001A63C6">
            <w:pPr>
              <w:pStyle w:val="TableText"/>
              <w:widowControl w:val="0"/>
              <w:rPr>
                <w:rFonts w:ascii="Tahoma" w:eastAsia="PMingLiU" w:hAnsi="Tahoma" w:cs="Tahoma"/>
                <w:sz w:val="13"/>
              </w:rPr>
            </w:pPr>
          </w:p>
        </w:tc>
      </w:tr>
      <w:tr w:rsidR="00EF228F" w:rsidRPr="007208A7" w14:paraId="4A223078" w14:textId="77777777" w:rsidTr="00E5334D">
        <w:trPr>
          <w:trHeight w:val="145"/>
        </w:trPr>
        <w:tc>
          <w:tcPr>
            <w:tcW w:w="2734" w:type="dxa"/>
            <w:gridSpan w:val="2"/>
            <w:tcBorders>
              <w:bottom w:val="single" w:sz="4" w:space="0" w:color="auto"/>
            </w:tcBorders>
            <w:shd w:val="clear" w:color="auto" w:fill="auto"/>
            <w:vAlign w:val="center"/>
          </w:tcPr>
          <w:p w14:paraId="4A223065" w14:textId="77777777" w:rsidR="001A63C6" w:rsidRPr="007208A7" w:rsidDel="006A2F66" w:rsidRDefault="001A63C6" w:rsidP="001A63C6">
            <w:pPr>
              <w:pStyle w:val="Heading2"/>
              <w:ind w:left="0"/>
              <w:rPr>
                <w:rFonts w:ascii="Tahoma" w:eastAsia="PMingLiU" w:hAnsi="Tahoma" w:cs="Tahoma"/>
                <w:b w:val="0"/>
                <w:sz w:val="14"/>
                <w:szCs w:val="16"/>
              </w:rPr>
            </w:pPr>
            <w:bookmarkStart w:id="312" w:name="_Toc336338005"/>
            <w:bookmarkStart w:id="313" w:name="_Toc356225141"/>
            <w:r w:rsidRPr="007208A7">
              <w:rPr>
                <w:rFonts w:ascii="Tahoma" w:eastAsia="PMingLiU" w:hAnsi="Tahoma" w:cs="Tahoma"/>
                <w:b w:val="0"/>
                <w:sz w:val="14"/>
                <w:szCs w:val="16"/>
              </w:rPr>
              <w:t>Lync Server Standard CAL</w:t>
            </w:r>
            <w:bookmarkEnd w:id="312"/>
            <w:r w:rsidRPr="007208A7">
              <w:rPr>
                <w:rFonts w:ascii="Tahoma" w:eastAsia="PMingLiU" w:hAnsi="Tahoma" w:cs="Tahoma"/>
                <w:b w:val="0"/>
                <w:sz w:val="14"/>
                <w:szCs w:val="16"/>
              </w:rPr>
              <w:t xml:space="preserve"> 2013</w:t>
            </w:r>
            <w:bookmarkEnd w:id="313"/>
          </w:p>
        </w:tc>
        <w:tc>
          <w:tcPr>
            <w:tcW w:w="450" w:type="dxa"/>
            <w:tcBorders>
              <w:bottom w:val="single" w:sz="4" w:space="0" w:color="auto"/>
            </w:tcBorders>
            <w:shd w:val="clear" w:color="auto" w:fill="auto"/>
            <w:vAlign w:val="center"/>
          </w:tcPr>
          <w:p w14:paraId="4A223066" w14:textId="77777777" w:rsidR="001A63C6" w:rsidRPr="00913A7F" w:rsidDel="006A2F66" w:rsidRDefault="001A63C6" w:rsidP="001A63C6">
            <w:pPr>
              <w:pStyle w:val="TableText"/>
              <w:widowControl w:val="0"/>
              <w:rPr>
                <w:rFonts w:eastAsia="PMingLiU" w:cs="Tahoma"/>
                <w:b/>
                <w:color w:val="0000FF"/>
                <w:sz w:val="13"/>
                <w:szCs w:val="13"/>
                <w:u w:val="single"/>
              </w:rPr>
            </w:pPr>
          </w:p>
        </w:tc>
        <w:tc>
          <w:tcPr>
            <w:tcW w:w="450" w:type="dxa"/>
            <w:tcBorders>
              <w:bottom w:val="single" w:sz="4" w:space="0" w:color="auto"/>
            </w:tcBorders>
            <w:shd w:val="clear" w:color="auto" w:fill="auto"/>
          </w:tcPr>
          <w:p w14:paraId="4A223067" w14:textId="77777777" w:rsidR="001A63C6" w:rsidRPr="007208A7" w:rsidDel="006A2F66"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4A223068" w14:textId="77777777" w:rsidR="001A63C6" w:rsidRPr="007208A7" w:rsidDel="006A2F66" w:rsidRDefault="00D050E2"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069"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auto"/>
            <w:vAlign w:val="center"/>
          </w:tcPr>
          <w:p w14:paraId="4A22306A"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3</w:t>
            </w:r>
          </w:p>
        </w:tc>
        <w:tc>
          <w:tcPr>
            <w:tcW w:w="450" w:type="dxa"/>
            <w:tcBorders>
              <w:bottom w:val="single" w:sz="4" w:space="0" w:color="auto"/>
            </w:tcBorders>
            <w:shd w:val="clear" w:color="auto" w:fill="auto"/>
            <w:vAlign w:val="center"/>
          </w:tcPr>
          <w:p w14:paraId="4A22306B"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06C"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06D"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06E"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4A22306F"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A223070"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auto"/>
            <w:vAlign w:val="center"/>
          </w:tcPr>
          <w:p w14:paraId="4A223071"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4A223072"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A223073"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4A223074" w14:textId="77777777" w:rsidR="001A63C6" w:rsidRPr="007208A7" w:rsidDel="006A2F6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075" w14:textId="77777777" w:rsidR="001A63C6" w:rsidRPr="007208A7" w:rsidDel="006A2F66"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tcPr>
          <w:p w14:paraId="4A223076" w14:textId="77777777" w:rsidR="001A63C6" w:rsidRPr="007208A7" w:rsidDel="006A2F66"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A, ST</w:t>
            </w:r>
          </w:p>
        </w:tc>
        <w:tc>
          <w:tcPr>
            <w:tcW w:w="540" w:type="dxa"/>
            <w:tcBorders>
              <w:bottom w:val="single" w:sz="4" w:space="0" w:color="auto"/>
            </w:tcBorders>
            <w:shd w:val="clear" w:color="auto" w:fill="auto"/>
            <w:vAlign w:val="center"/>
          </w:tcPr>
          <w:p w14:paraId="4A223077"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308C" w14:textId="77777777" w:rsidTr="00E5334D">
        <w:trPr>
          <w:trHeight w:val="70"/>
        </w:trPr>
        <w:tc>
          <w:tcPr>
            <w:tcW w:w="2734" w:type="dxa"/>
            <w:gridSpan w:val="2"/>
            <w:tcBorders>
              <w:bottom w:val="single" w:sz="4" w:space="0" w:color="auto"/>
            </w:tcBorders>
            <w:shd w:val="clear" w:color="auto" w:fill="FABF8F"/>
            <w:vAlign w:val="center"/>
          </w:tcPr>
          <w:p w14:paraId="4A223079" w14:textId="77777777" w:rsidR="001A63C6" w:rsidRPr="007208A7" w:rsidRDefault="001A63C6">
            <w:pPr>
              <w:pStyle w:val="Heading2"/>
              <w:ind w:left="0"/>
              <w:rPr>
                <w:rFonts w:ascii="Tahoma" w:eastAsia="PMingLiU" w:hAnsi="Tahoma" w:cs="Tahoma"/>
                <w:b w:val="0"/>
                <w:sz w:val="14"/>
                <w:szCs w:val="14"/>
              </w:rPr>
            </w:pPr>
            <w:bookmarkStart w:id="314" w:name="_Toc336338007"/>
            <w:bookmarkStart w:id="315" w:name="_Toc356225142"/>
            <w:r w:rsidRPr="007208A7">
              <w:rPr>
                <w:rFonts w:ascii="Tahoma" w:eastAsia="PMingLiU" w:hAnsi="Tahoma" w:cs="Tahoma"/>
                <w:b w:val="0"/>
                <w:sz w:val="14"/>
                <w:szCs w:val="14"/>
              </w:rPr>
              <w:t xml:space="preserve">Microsoft Dynamics AX 2012 R2 Enterprise </w:t>
            </w:r>
            <w:r w:rsidRPr="007208A7">
              <w:rPr>
                <w:rFonts w:ascii="Tahoma" w:eastAsia="PMingLiU" w:hAnsi="Tahoma" w:cs="Tahoma"/>
                <w:b w:val="0"/>
                <w:sz w:val="14"/>
                <w:szCs w:val="14"/>
              </w:rPr>
              <w:t>累加</w:t>
            </w:r>
            <w:r w:rsidRPr="007208A7">
              <w:rPr>
                <w:rFonts w:ascii="Tahoma" w:eastAsia="PMingLiU" w:hAnsi="Tahoma" w:cs="Tahoma"/>
                <w:b w:val="0"/>
                <w:sz w:val="14"/>
                <w:szCs w:val="14"/>
              </w:rPr>
              <w:t xml:space="preserve"> CAL (</w:t>
            </w:r>
            <w:r w:rsidRPr="007208A7">
              <w:rPr>
                <w:rFonts w:ascii="Tahoma" w:eastAsia="PMingLiU" w:hAnsi="Tahoma" w:cs="Tahoma"/>
                <w:b w:val="0"/>
                <w:sz w:val="14"/>
                <w:szCs w:val="14"/>
              </w:rPr>
              <w:t>使用者及裝置</w:t>
            </w:r>
            <w:r w:rsidRPr="007208A7">
              <w:rPr>
                <w:rFonts w:ascii="Tahoma" w:eastAsia="PMingLiU" w:hAnsi="Tahoma" w:cs="Tahoma"/>
                <w:b w:val="0"/>
                <w:sz w:val="14"/>
                <w:szCs w:val="14"/>
              </w:rPr>
              <w:t>)</w:t>
            </w:r>
            <w:bookmarkEnd w:id="314"/>
            <w:bookmarkEnd w:id="315"/>
          </w:p>
        </w:tc>
        <w:tc>
          <w:tcPr>
            <w:tcW w:w="450" w:type="dxa"/>
            <w:tcBorders>
              <w:bottom w:val="single" w:sz="4" w:space="0" w:color="auto"/>
            </w:tcBorders>
            <w:shd w:val="clear" w:color="auto" w:fill="FABF8F"/>
            <w:vAlign w:val="center"/>
          </w:tcPr>
          <w:p w14:paraId="4A22307A" w14:textId="77777777" w:rsidR="001A63C6" w:rsidRPr="00913A7F" w:rsidRDefault="004E6353" w:rsidP="00BF40DF">
            <w:pPr>
              <w:pStyle w:val="TableText"/>
              <w:widowControl w:val="0"/>
              <w:rPr>
                <w:rFonts w:eastAsia="PMingLiU" w:cs="Tahoma"/>
                <w:b/>
                <w:color w:val="0000FF"/>
                <w:sz w:val="13"/>
                <w:szCs w:val="13"/>
                <w:u w:val="single"/>
              </w:rPr>
            </w:pPr>
            <w:hyperlink w:anchor="_67_Microsoft_Dynamics" w:history="1">
              <w:r w:rsidR="009D1322" w:rsidRPr="00913A7F">
                <w:rPr>
                  <w:rStyle w:val="Hyperlink"/>
                  <w:rFonts w:eastAsia="PMingLiU" w:cs="Tahoma"/>
                  <w:b/>
                  <w:sz w:val="13"/>
                  <w:szCs w:val="13"/>
                </w:rPr>
                <w:t>6</w:t>
              </w:r>
              <w:r w:rsidR="00BF40DF">
                <w:rPr>
                  <w:rStyle w:val="Hyperlink"/>
                  <w:rFonts w:eastAsia="PMingLiU" w:cs="Tahoma"/>
                  <w:b/>
                  <w:sz w:val="13"/>
                  <w:szCs w:val="13"/>
                </w:rPr>
                <w:t>8</w:t>
              </w:r>
            </w:hyperlink>
          </w:p>
        </w:tc>
        <w:tc>
          <w:tcPr>
            <w:tcW w:w="450" w:type="dxa"/>
            <w:tcBorders>
              <w:bottom w:val="single" w:sz="4" w:space="0" w:color="auto"/>
            </w:tcBorders>
            <w:shd w:val="clear" w:color="auto" w:fill="FABF8F"/>
          </w:tcPr>
          <w:p w14:paraId="4A22307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4A22307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307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07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07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080"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08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082"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083"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08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08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086"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08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4A223088"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08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08A"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14:paraId="4A22308B" w14:textId="77777777" w:rsidR="001A63C6" w:rsidRPr="007208A7" w:rsidRDefault="001A63C6" w:rsidP="001A63C6">
            <w:pPr>
              <w:pStyle w:val="TableText"/>
              <w:widowControl w:val="0"/>
              <w:jc w:val="left"/>
              <w:rPr>
                <w:rFonts w:ascii="Tahoma" w:eastAsia="PMingLiU" w:hAnsi="Tahoma" w:cs="Tahoma"/>
                <w:sz w:val="13"/>
              </w:rPr>
            </w:pPr>
          </w:p>
        </w:tc>
      </w:tr>
      <w:tr w:rsidR="00BE2E58" w:rsidRPr="007208A7" w14:paraId="4A2230A0" w14:textId="77777777" w:rsidTr="00E5334D">
        <w:trPr>
          <w:trHeight w:val="145"/>
        </w:trPr>
        <w:tc>
          <w:tcPr>
            <w:tcW w:w="2734" w:type="dxa"/>
            <w:gridSpan w:val="2"/>
            <w:tcBorders>
              <w:bottom w:val="single" w:sz="4" w:space="0" w:color="auto"/>
            </w:tcBorders>
            <w:shd w:val="clear" w:color="auto" w:fill="auto"/>
            <w:vAlign w:val="center"/>
          </w:tcPr>
          <w:p w14:paraId="4A22308D" w14:textId="77777777" w:rsidR="001A63C6" w:rsidRPr="007208A7" w:rsidRDefault="001A63C6" w:rsidP="001A63C6">
            <w:pPr>
              <w:pStyle w:val="Heading2"/>
              <w:ind w:left="0"/>
              <w:rPr>
                <w:rFonts w:ascii="Tahoma" w:eastAsia="PMingLiU" w:hAnsi="Tahoma" w:cs="Tahoma"/>
                <w:b w:val="0"/>
                <w:sz w:val="14"/>
                <w:szCs w:val="14"/>
              </w:rPr>
            </w:pPr>
            <w:bookmarkStart w:id="316" w:name="_Toc336338008"/>
            <w:bookmarkStart w:id="317" w:name="_Toc356225143"/>
            <w:r w:rsidRPr="007208A7">
              <w:rPr>
                <w:rFonts w:ascii="Tahoma" w:eastAsia="PMingLiU" w:hAnsi="Tahoma" w:cs="Tahoma"/>
                <w:b w:val="0"/>
                <w:sz w:val="14"/>
                <w:szCs w:val="14"/>
              </w:rPr>
              <w:t>Microsoft Dynamics AX 2012 R2 Enterprise CAL (</w:t>
            </w:r>
            <w:r w:rsidRPr="007208A7">
              <w:rPr>
                <w:rFonts w:ascii="Tahoma" w:eastAsia="PMingLiU" w:hAnsi="Tahoma" w:cs="Tahoma"/>
                <w:b w:val="0"/>
                <w:sz w:val="14"/>
                <w:szCs w:val="14"/>
              </w:rPr>
              <w:t>使用者及裝置</w:t>
            </w:r>
            <w:r w:rsidRPr="007208A7">
              <w:rPr>
                <w:rFonts w:ascii="Tahoma" w:eastAsia="PMingLiU" w:hAnsi="Tahoma" w:cs="Tahoma"/>
                <w:b w:val="0"/>
                <w:sz w:val="14"/>
                <w:szCs w:val="14"/>
              </w:rPr>
              <w:t>)</w:t>
            </w:r>
            <w:bookmarkEnd w:id="316"/>
            <w:bookmarkEnd w:id="317"/>
          </w:p>
        </w:tc>
        <w:tc>
          <w:tcPr>
            <w:tcW w:w="450" w:type="dxa"/>
            <w:tcBorders>
              <w:bottom w:val="single" w:sz="4" w:space="0" w:color="auto"/>
            </w:tcBorders>
            <w:shd w:val="clear" w:color="auto" w:fill="auto"/>
            <w:vAlign w:val="center"/>
          </w:tcPr>
          <w:p w14:paraId="4A22308E" w14:textId="77777777" w:rsidR="001A63C6" w:rsidRPr="00913A7F" w:rsidRDefault="004E6353" w:rsidP="00BF40DF">
            <w:pPr>
              <w:pStyle w:val="TableText"/>
              <w:widowControl w:val="0"/>
              <w:rPr>
                <w:rFonts w:eastAsia="PMingLiU" w:cs="Tahoma"/>
                <w:b/>
                <w:color w:val="0000FF"/>
                <w:sz w:val="13"/>
                <w:szCs w:val="13"/>
                <w:u w:val="single"/>
              </w:rPr>
            </w:pPr>
            <w:hyperlink w:anchor="_67_Microsoft_Dynamics" w:history="1">
              <w:r w:rsidR="00105679" w:rsidRPr="00913A7F">
                <w:rPr>
                  <w:rStyle w:val="Hyperlink"/>
                  <w:rFonts w:eastAsia="PMingLiU" w:cs="Tahoma"/>
                  <w:b/>
                  <w:sz w:val="13"/>
                  <w:szCs w:val="13"/>
                </w:rPr>
                <w:t>6</w:t>
              </w:r>
              <w:r w:rsidR="00BF40DF">
                <w:rPr>
                  <w:rStyle w:val="Hyperlink"/>
                  <w:rFonts w:eastAsia="PMingLiU" w:cs="Tahoma"/>
                  <w:b/>
                  <w:sz w:val="13"/>
                  <w:szCs w:val="13"/>
                </w:rPr>
                <w:t>8</w:t>
              </w:r>
            </w:hyperlink>
          </w:p>
        </w:tc>
        <w:tc>
          <w:tcPr>
            <w:tcW w:w="450" w:type="dxa"/>
            <w:tcBorders>
              <w:bottom w:val="single" w:sz="4" w:space="0" w:color="auto"/>
            </w:tcBorders>
            <w:shd w:val="clear" w:color="auto" w:fill="auto"/>
          </w:tcPr>
          <w:p w14:paraId="4A22308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4A22309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09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09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09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09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09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096"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097"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09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09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09A"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09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4A22309C"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09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309E"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14:paraId="4A22309F" w14:textId="77777777" w:rsidR="001A63C6" w:rsidRPr="007208A7" w:rsidRDefault="001A63C6" w:rsidP="001A63C6">
            <w:pPr>
              <w:pStyle w:val="TableText"/>
              <w:widowControl w:val="0"/>
              <w:jc w:val="left"/>
              <w:rPr>
                <w:rFonts w:ascii="Tahoma" w:eastAsia="PMingLiU" w:hAnsi="Tahoma" w:cs="Tahoma"/>
                <w:sz w:val="13"/>
              </w:rPr>
            </w:pPr>
          </w:p>
        </w:tc>
      </w:tr>
      <w:tr w:rsidR="00B33D0E" w:rsidRPr="007208A7" w14:paraId="4A2230B4" w14:textId="77777777" w:rsidTr="00E5334D">
        <w:trPr>
          <w:trHeight w:val="145"/>
        </w:trPr>
        <w:tc>
          <w:tcPr>
            <w:tcW w:w="2734" w:type="dxa"/>
            <w:gridSpan w:val="2"/>
            <w:tcBorders>
              <w:bottom w:val="single" w:sz="4" w:space="0" w:color="auto"/>
            </w:tcBorders>
            <w:shd w:val="clear" w:color="auto" w:fill="FABF8F"/>
            <w:vAlign w:val="center"/>
          </w:tcPr>
          <w:p w14:paraId="4A2230A1" w14:textId="77777777" w:rsidR="001A63C6" w:rsidRPr="007208A7" w:rsidRDefault="001A63C6" w:rsidP="001A63C6">
            <w:pPr>
              <w:pStyle w:val="Heading2"/>
              <w:ind w:left="0"/>
              <w:rPr>
                <w:rFonts w:ascii="Tahoma" w:eastAsia="PMingLiU" w:hAnsi="Tahoma" w:cs="Tahoma"/>
                <w:b w:val="0"/>
                <w:sz w:val="14"/>
                <w:szCs w:val="14"/>
              </w:rPr>
            </w:pPr>
            <w:bookmarkStart w:id="318" w:name="_Toc336338009"/>
            <w:bookmarkStart w:id="319" w:name="_Toc356225144"/>
            <w:r w:rsidRPr="007208A7">
              <w:rPr>
                <w:rFonts w:ascii="Tahoma" w:eastAsia="PMingLiU" w:hAnsi="Tahoma" w:cs="Tahoma"/>
                <w:b w:val="0"/>
                <w:sz w:val="14"/>
                <w:szCs w:val="14"/>
              </w:rPr>
              <w:t xml:space="preserve">Microsoft Dynamics AX 2012 R2 Functional </w:t>
            </w:r>
            <w:r w:rsidRPr="007208A7">
              <w:rPr>
                <w:rFonts w:ascii="Tahoma" w:eastAsia="PMingLiU" w:hAnsi="Tahoma" w:cs="Tahoma"/>
                <w:b w:val="0"/>
                <w:sz w:val="14"/>
                <w:szCs w:val="14"/>
              </w:rPr>
              <w:t>累加</w:t>
            </w:r>
            <w:r w:rsidRPr="007208A7">
              <w:rPr>
                <w:rFonts w:ascii="Tahoma" w:eastAsia="PMingLiU" w:hAnsi="Tahoma" w:cs="Tahoma"/>
                <w:b w:val="0"/>
                <w:sz w:val="14"/>
                <w:szCs w:val="14"/>
              </w:rPr>
              <w:t xml:space="preserve"> CAL (</w:t>
            </w:r>
            <w:r w:rsidRPr="007208A7">
              <w:rPr>
                <w:rFonts w:ascii="Tahoma" w:eastAsia="PMingLiU" w:hAnsi="Tahoma" w:cs="Tahoma"/>
                <w:b w:val="0"/>
                <w:sz w:val="14"/>
                <w:szCs w:val="14"/>
              </w:rPr>
              <w:t>使用者及裝置</w:t>
            </w:r>
            <w:r w:rsidRPr="007208A7">
              <w:rPr>
                <w:rFonts w:ascii="Tahoma" w:eastAsia="PMingLiU" w:hAnsi="Tahoma" w:cs="Tahoma"/>
                <w:b w:val="0"/>
                <w:sz w:val="14"/>
                <w:szCs w:val="14"/>
              </w:rPr>
              <w:t>)</w:t>
            </w:r>
            <w:bookmarkEnd w:id="318"/>
            <w:bookmarkEnd w:id="319"/>
          </w:p>
        </w:tc>
        <w:tc>
          <w:tcPr>
            <w:tcW w:w="450" w:type="dxa"/>
            <w:tcBorders>
              <w:bottom w:val="single" w:sz="4" w:space="0" w:color="auto"/>
            </w:tcBorders>
            <w:shd w:val="clear" w:color="auto" w:fill="FABF8F"/>
            <w:vAlign w:val="center"/>
          </w:tcPr>
          <w:p w14:paraId="4A2230A2" w14:textId="77777777" w:rsidR="001A63C6" w:rsidRPr="00913A7F" w:rsidRDefault="004E6353" w:rsidP="00BF40DF">
            <w:pPr>
              <w:pStyle w:val="TableText"/>
              <w:widowControl w:val="0"/>
              <w:rPr>
                <w:rFonts w:eastAsia="PMingLiU" w:cs="Tahoma"/>
                <w:b/>
                <w:color w:val="0000FF"/>
                <w:sz w:val="13"/>
                <w:szCs w:val="13"/>
                <w:u w:val="single"/>
              </w:rPr>
            </w:pPr>
            <w:hyperlink w:anchor="_67_Microsoft_Dynamics" w:history="1">
              <w:r w:rsidR="00105679" w:rsidRPr="00913A7F">
                <w:rPr>
                  <w:rStyle w:val="Hyperlink"/>
                  <w:rFonts w:eastAsia="PMingLiU" w:cs="Tahoma"/>
                  <w:b/>
                  <w:sz w:val="13"/>
                  <w:szCs w:val="13"/>
                </w:rPr>
                <w:t>6</w:t>
              </w:r>
              <w:r w:rsidR="00BF40DF">
                <w:rPr>
                  <w:rStyle w:val="Hyperlink"/>
                  <w:rFonts w:eastAsia="PMingLiU" w:cs="Tahoma"/>
                  <w:b/>
                  <w:sz w:val="13"/>
                  <w:szCs w:val="13"/>
                </w:rPr>
                <w:t>8</w:t>
              </w:r>
            </w:hyperlink>
          </w:p>
        </w:tc>
        <w:tc>
          <w:tcPr>
            <w:tcW w:w="450" w:type="dxa"/>
            <w:tcBorders>
              <w:bottom w:val="single" w:sz="4" w:space="0" w:color="auto"/>
            </w:tcBorders>
            <w:shd w:val="clear" w:color="auto" w:fill="FABF8F"/>
          </w:tcPr>
          <w:p w14:paraId="4A2230A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4A2230A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30A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0A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0A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0A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0A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0AA"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0AB"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0A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0A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0AE"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0A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4A2230B0"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0B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0B2"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14:paraId="4A2230B3" w14:textId="77777777" w:rsidR="001A63C6" w:rsidRPr="007208A7" w:rsidRDefault="001A63C6" w:rsidP="001A63C6">
            <w:pPr>
              <w:pStyle w:val="TableText"/>
              <w:widowControl w:val="0"/>
              <w:jc w:val="left"/>
              <w:rPr>
                <w:rFonts w:ascii="Tahoma" w:eastAsia="PMingLiU" w:hAnsi="Tahoma" w:cs="Tahoma"/>
                <w:sz w:val="13"/>
              </w:rPr>
            </w:pPr>
          </w:p>
        </w:tc>
      </w:tr>
      <w:tr w:rsidR="00BE2E58" w:rsidRPr="007208A7" w14:paraId="4A2230C8" w14:textId="77777777" w:rsidTr="00E5334D">
        <w:trPr>
          <w:trHeight w:val="145"/>
        </w:trPr>
        <w:tc>
          <w:tcPr>
            <w:tcW w:w="2734" w:type="dxa"/>
            <w:gridSpan w:val="2"/>
            <w:tcBorders>
              <w:bottom w:val="single" w:sz="4" w:space="0" w:color="auto"/>
            </w:tcBorders>
            <w:shd w:val="clear" w:color="auto" w:fill="auto"/>
            <w:vAlign w:val="center"/>
          </w:tcPr>
          <w:p w14:paraId="4A2230B5" w14:textId="77777777" w:rsidR="001A63C6" w:rsidRPr="007208A7" w:rsidRDefault="001A63C6" w:rsidP="001A63C6">
            <w:pPr>
              <w:pStyle w:val="Heading2"/>
              <w:ind w:left="0"/>
              <w:rPr>
                <w:rFonts w:ascii="Tahoma" w:eastAsia="PMingLiU" w:hAnsi="Tahoma" w:cs="Tahoma"/>
                <w:b w:val="0"/>
                <w:sz w:val="14"/>
                <w:szCs w:val="14"/>
              </w:rPr>
            </w:pPr>
            <w:bookmarkStart w:id="320" w:name="_Toc336338010"/>
            <w:bookmarkStart w:id="321" w:name="_Toc356225145"/>
            <w:r w:rsidRPr="007208A7">
              <w:rPr>
                <w:rFonts w:ascii="Tahoma" w:eastAsia="PMingLiU" w:hAnsi="Tahoma" w:cs="Tahoma"/>
                <w:b w:val="0"/>
                <w:sz w:val="14"/>
                <w:szCs w:val="14"/>
              </w:rPr>
              <w:t>Microsoft Dynamics AX 2012 R2 Functional CAL (</w:t>
            </w:r>
            <w:r w:rsidRPr="007208A7">
              <w:rPr>
                <w:rFonts w:ascii="Tahoma" w:eastAsia="PMingLiU" w:hAnsi="Tahoma" w:cs="Tahoma"/>
                <w:b w:val="0"/>
                <w:sz w:val="14"/>
                <w:szCs w:val="14"/>
              </w:rPr>
              <w:t>使用者及裝置</w:t>
            </w:r>
            <w:r w:rsidRPr="007208A7">
              <w:rPr>
                <w:rFonts w:ascii="Tahoma" w:eastAsia="PMingLiU" w:hAnsi="Tahoma" w:cs="Tahoma"/>
                <w:b w:val="0"/>
                <w:sz w:val="14"/>
                <w:szCs w:val="14"/>
              </w:rPr>
              <w:t>)</w:t>
            </w:r>
            <w:bookmarkEnd w:id="320"/>
            <w:bookmarkEnd w:id="321"/>
          </w:p>
        </w:tc>
        <w:tc>
          <w:tcPr>
            <w:tcW w:w="450" w:type="dxa"/>
            <w:tcBorders>
              <w:bottom w:val="single" w:sz="4" w:space="0" w:color="auto"/>
            </w:tcBorders>
            <w:shd w:val="clear" w:color="auto" w:fill="auto"/>
            <w:vAlign w:val="center"/>
          </w:tcPr>
          <w:p w14:paraId="4A2230B6" w14:textId="77777777" w:rsidR="001A63C6" w:rsidRPr="00913A7F" w:rsidRDefault="004E6353" w:rsidP="00BF40DF">
            <w:pPr>
              <w:pStyle w:val="TableText"/>
              <w:widowControl w:val="0"/>
              <w:rPr>
                <w:rFonts w:eastAsia="PMingLiU" w:cs="Tahoma"/>
                <w:b/>
                <w:color w:val="0000FF"/>
                <w:sz w:val="13"/>
                <w:szCs w:val="13"/>
                <w:u w:val="single"/>
              </w:rPr>
            </w:pPr>
            <w:hyperlink w:anchor="_67_Microsoft_Dynamics" w:history="1">
              <w:r w:rsidR="00105679" w:rsidRPr="00913A7F">
                <w:rPr>
                  <w:rStyle w:val="Hyperlink"/>
                  <w:rFonts w:eastAsia="PMingLiU" w:cs="Tahoma"/>
                  <w:b/>
                  <w:sz w:val="13"/>
                  <w:szCs w:val="13"/>
                </w:rPr>
                <w:t>6</w:t>
              </w:r>
              <w:r w:rsidR="00BF40DF">
                <w:rPr>
                  <w:rStyle w:val="Hyperlink"/>
                  <w:rFonts w:eastAsia="PMingLiU" w:cs="Tahoma"/>
                  <w:b/>
                  <w:sz w:val="13"/>
                  <w:szCs w:val="13"/>
                </w:rPr>
                <w:t>8</w:t>
              </w:r>
            </w:hyperlink>
          </w:p>
        </w:tc>
        <w:tc>
          <w:tcPr>
            <w:tcW w:w="450" w:type="dxa"/>
            <w:tcBorders>
              <w:bottom w:val="single" w:sz="4" w:space="0" w:color="auto"/>
            </w:tcBorders>
            <w:shd w:val="clear" w:color="auto" w:fill="auto"/>
          </w:tcPr>
          <w:p w14:paraId="4A2230B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4A2230B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0B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0B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0B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0B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0B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0BE"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0BF"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0C0"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0C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0C2"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0C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14:paraId="4A2230C4"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0C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30C6"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14:paraId="4A2230C7" w14:textId="77777777" w:rsidR="001A63C6" w:rsidRPr="007208A7" w:rsidRDefault="001A63C6" w:rsidP="001A63C6">
            <w:pPr>
              <w:pStyle w:val="TableText"/>
              <w:widowControl w:val="0"/>
              <w:jc w:val="left"/>
              <w:rPr>
                <w:rFonts w:ascii="Tahoma" w:eastAsia="PMingLiU" w:hAnsi="Tahoma" w:cs="Tahoma"/>
                <w:sz w:val="13"/>
              </w:rPr>
            </w:pPr>
          </w:p>
        </w:tc>
      </w:tr>
      <w:tr w:rsidR="00B33D0E" w:rsidRPr="007208A7" w14:paraId="4A2230DC" w14:textId="77777777" w:rsidTr="00E5334D">
        <w:trPr>
          <w:trHeight w:val="233"/>
        </w:trPr>
        <w:tc>
          <w:tcPr>
            <w:tcW w:w="2734" w:type="dxa"/>
            <w:gridSpan w:val="2"/>
            <w:tcBorders>
              <w:bottom w:val="single" w:sz="4" w:space="0" w:color="auto"/>
            </w:tcBorders>
            <w:shd w:val="clear" w:color="auto" w:fill="FABF8F"/>
            <w:vAlign w:val="center"/>
          </w:tcPr>
          <w:p w14:paraId="4A2230C9" w14:textId="77777777" w:rsidR="001A63C6" w:rsidRPr="007208A7" w:rsidRDefault="001A63C6" w:rsidP="001A63C6">
            <w:pPr>
              <w:pStyle w:val="Heading2"/>
              <w:ind w:left="0"/>
              <w:rPr>
                <w:rFonts w:ascii="Tahoma" w:eastAsia="PMingLiU" w:hAnsi="Tahoma" w:cs="Tahoma"/>
                <w:b w:val="0"/>
                <w:sz w:val="14"/>
                <w:szCs w:val="14"/>
              </w:rPr>
            </w:pPr>
            <w:bookmarkStart w:id="322" w:name="_Toc336338011"/>
            <w:bookmarkStart w:id="323" w:name="_Toc356225146"/>
            <w:r w:rsidRPr="007208A7">
              <w:rPr>
                <w:rFonts w:ascii="Tahoma" w:eastAsia="PMingLiU" w:hAnsi="Tahoma" w:cs="Tahoma"/>
                <w:b w:val="0"/>
                <w:sz w:val="14"/>
                <w:szCs w:val="14"/>
              </w:rPr>
              <w:t>Microsoft Dynamics AX 2012 R2 Self Serve CAL (</w:t>
            </w:r>
            <w:r w:rsidRPr="007208A7">
              <w:rPr>
                <w:rFonts w:ascii="Tahoma" w:eastAsia="PMingLiU" w:hAnsi="Tahoma" w:cs="Tahoma"/>
                <w:b w:val="0"/>
                <w:sz w:val="14"/>
                <w:szCs w:val="14"/>
              </w:rPr>
              <w:t>使用者及裝置</w:t>
            </w:r>
            <w:r w:rsidRPr="007208A7">
              <w:rPr>
                <w:rFonts w:ascii="Tahoma" w:eastAsia="PMingLiU" w:hAnsi="Tahoma" w:cs="Tahoma"/>
                <w:b w:val="0"/>
                <w:sz w:val="14"/>
                <w:szCs w:val="14"/>
              </w:rPr>
              <w:t>)</w:t>
            </w:r>
            <w:bookmarkEnd w:id="322"/>
            <w:bookmarkEnd w:id="323"/>
          </w:p>
        </w:tc>
        <w:tc>
          <w:tcPr>
            <w:tcW w:w="450" w:type="dxa"/>
            <w:tcBorders>
              <w:bottom w:val="single" w:sz="4" w:space="0" w:color="auto"/>
            </w:tcBorders>
            <w:shd w:val="clear" w:color="auto" w:fill="FABF8F"/>
            <w:vAlign w:val="center"/>
          </w:tcPr>
          <w:p w14:paraId="4A2230CA" w14:textId="77777777" w:rsidR="001A63C6" w:rsidRPr="00913A7F" w:rsidRDefault="004E6353" w:rsidP="00BF40DF">
            <w:pPr>
              <w:pStyle w:val="TableText"/>
              <w:widowControl w:val="0"/>
              <w:rPr>
                <w:rFonts w:eastAsia="PMingLiU" w:cs="Tahoma"/>
                <w:b/>
                <w:color w:val="0000FF"/>
                <w:sz w:val="13"/>
                <w:szCs w:val="13"/>
                <w:u w:val="single"/>
              </w:rPr>
            </w:pPr>
            <w:hyperlink w:anchor="_67_Microsoft_Dynamics" w:history="1">
              <w:r w:rsidR="00105679" w:rsidRPr="00913A7F">
                <w:rPr>
                  <w:rStyle w:val="Hyperlink"/>
                  <w:rFonts w:eastAsia="PMingLiU" w:cs="Tahoma"/>
                  <w:b/>
                  <w:sz w:val="13"/>
                  <w:szCs w:val="13"/>
                </w:rPr>
                <w:t>6</w:t>
              </w:r>
              <w:r w:rsidR="00BF40DF">
                <w:rPr>
                  <w:rStyle w:val="Hyperlink"/>
                  <w:rFonts w:eastAsia="PMingLiU" w:cs="Tahoma"/>
                  <w:b/>
                  <w:sz w:val="13"/>
                  <w:szCs w:val="13"/>
                </w:rPr>
                <w:t>8</w:t>
              </w:r>
            </w:hyperlink>
          </w:p>
        </w:tc>
        <w:tc>
          <w:tcPr>
            <w:tcW w:w="450" w:type="dxa"/>
            <w:tcBorders>
              <w:bottom w:val="single" w:sz="4" w:space="0" w:color="auto"/>
            </w:tcBorders>
            <w:shd w:val="clear" w:color="auto" w:fill="FABF8F"/>
          </w:tcPr>
          <w:p w14:paraId="4A2230C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4A2230C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30C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0C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0C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0D0"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0D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0D2"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0D3"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0D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0D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0D6"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0D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A2230D8"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0D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0DA"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14:paraId="4A2230DB" w14:textId="77777777" w:rsidR="001A63C6" w:rsidRPr="007208A7" w:rsidRDefault="001A63C6" w:rsidP="001A63C6">
            <w:pPr>
              <w:pStyle w:val="TableText"/>
              <w:widowControl w:val="0"/>
              <w:jc w:val="left"/>
              <w:rPr>
                <w:rFonts w:ascii="Tahoma" w:eastAsia="PMingLiU" w:hAnsi="Tahoma" w:cs="Tahoma"/>
                <w:sz w:val="13"/>
              </w:rPr>
            </w:pPr>
          </w:p>
        </w:tc>
      </w:tr>
      <w:tr w:rsidR="00BE2E58" w:rsidRPr="007208A7" w14:paraId="4A2230F0" w14:textId="77777777" w:rsidTr="00E5334D">
        <w:trPr>
          <w:trHeight w:val="242"/>
        </w:trPr>
        <w:tc>
          <w:tcPr>
            <w:tcW w:w="2734" w:type="dxa"/>
            <w:gridSpan w:val="2"/>
            <w:tcBorders>
              <w:bottom w:val="single" w:sz="4" w:space="0" w:color="auto"/>
            </w:tcBorders>
            <w:shd w:val="clear" w:color="auto" w:fill="auto"/>
            <w:vAlign w:val="center"/>
          </w:tcPr>
          <w:p w14:paraId="4A2230DD" w14:textId="77777777" w:rsidR="001A63C6" w:rsidRPr="007208A7" w:rsidRDefault="001A63C6" w:rsidP="001A63C6">
            <w:pPr>
              <w:pStyle w:val="Heading2"/>
              <w:ind w:left="0"/>
              <w:rPr>
                <w:rFonts w:ascii="Tahoma" w:eastAsia="PMingLiU" w:hAnsi="Tahoma" w:cs="Tahoma"/>
                <w:b w:val="0"/>
                <w:sz w:val="14"/>
                <w:szCs w:val="14"/>
              </w:rPr>
            </w:pPr>
            <w:bookmarkStart w:id="324" w:name="_Toc336338012"/>
            <w:bookmarkStart w:id="325" w:name="_Toc356225147"/>
            <w:r w:rsidRPr="007208A7">
              <w:rPr>
                <w:rFonts w:ascii="Tahoma" w:eastAsia="PMingLiU" w:hAnsi="Tahoma" w:cs="Tahoma"/>
                <w:b w:val="0"/>
                <w:sz w:val="14"/>
                <w:szCs w:val="14"/>
              </w:rPr>
              <w:lastRenderedPageBreak/>
              <w:t>Microsoft Dynamics AX 2012 R2 Server</w:t>
            </w:r>
            <w:bookmarkEnd w:id="324"/>
            <w:bookmarkEnd w:id="325"/>
          </w:p>
        </w:tc>
        <w:tc>
          <w:tcPr>
            <w:tcW w:w="450" w:type="dxa"/>
            <w:tcBorders>
              <w:bottom w:val="single" w:sz="4" w:space="0" w:color="auto"/>
            </w:tcBorders>
            <w:shd w:val="clear" w:color="auto" w:fill="auto"/>
            <w:vAlign w:val="center"/>
          </w:tcPr>
          <w:p w14:paraId="4A2230DE" w14:textId="77777777" w:rsidR="001A63C6" w:rsidRPr="00913A7F" w:rsidRDefault="004E6353" w:rsidP="00BF40DF">
            <w:pPr>
              <w:pStyle w:val="TableText"/>
              <w:widowControl w:val="0"/>
              <w:rPr>
                <w:rFonts w:eastAsia="PMingLiU" w:cs="Tahoma"/>
                <w:b/>
                <w:color w:val="0000FF"/>
                <w:sz w:val="13"/>
                <w:szCs w:val="13"/>
                <w:u w:val="single"/>
              </w:rPr>
            </w:pPr>
            <w:hyperlink w:anchor="_67_Microsoft_Dynamics" w:history="1">
              <w:r w:rsidR="00105679" w:rsidRPr="00913A7F">
                <w:rPr>
                  <w:rStyle w:val="Hyperlink"/>
                  <w:rFonts w:eastAsia="PMingLiU" w:cs="Tahoma"/>
                  <w:b/>
                  <w:sz w:val="13"/>
                  <w:szCs w:val="13"/>
                </w:rPr>
                <w:t>6</w:t>
              </w:r>
              <w:r w:rsidR="00BF40DF">
                <w:rPr>
                  <w:rStyle w:val="Hyperlink"/>
                  <w:rFonts w:eastAsia="PMingLiU" w:cs="Tahoma"/>
                  <w:b/>
                  <w:sz w:val="13"/>
                  <w:szCs w:val="13"/>
                </w:rPr>
                <w:t>8</w:t>
              </w:r>
            </w:hyperlink>
          </w:p>
        </w:tc>
        <w:tc>
          <w:tcPr>
            <w:tcW w:w="450" w:type="dxa"/>
            <w:tcBorders>
              <w:bottom w:val="single" w:sz="4" w:space="0" w:color="auto"/>
            </w:tcBorders>
            <w:shd w:val="clear" w:color="auto" w:fill="auto"/>
          </w:tcPr>
          <w:p w14:paraId="4A2230D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4A2230E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0E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0E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0E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0E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0E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0E6"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0E7"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0E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0E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0EA"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0E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4A2230EC"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0E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30EE"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14:paraId="4A2230EF" w14:textId="77777777" w:rsidR="001A63C6" w:rsidRPr="007208A7" w:rsidRDefault="001A63C6" w:rsidP="001A63C6">
            <w:pPr>
              <w:pStyle w:val="TableText"/>
              <w:widowControl w:val="0"/>
              <w:jc w:val="left"/>
              <w:rPr>
                <w:rFonts w:ascii="Tahoma" w:eastAsia="PMingLiU" w:hAnsi="Tahoma" w:cs="Tahoma"/>
                <w:sz w:val="13"/>
              </w:rPr>
            </w:pPr>
          </w:p>
        </w:tc>
      </w:tr>
      <w:tr w:rsidR="00B33D0E" w:rsidRPr="007208A7" w14:paraId="4A223104" w14:textId="77777777" w:rsidTr="00E5334D">
        <w:trPr>
          <w:trHeight w:val="278"/>
        </w:trPr>
        <w:tc>
          <w:tcPr>
            <w:tcW w:w="2734" w:type="dxa"/>
            <w:gridSpan w:val="2"/>
            <w:tcBorders>
              <w:bottom w:val="single" w:sz="4" w:space="0" w:color="auto"/>
            </w:tcBorders>
            <w:shd w:val="clear" w:color="auto" w:fill="FABF8F"/>
            <w:vAlign w:val="center"/>
          </w:tcPr>
          <w:p w14:paraId="4A2230F1" w14:textId="77777777" w:rsidR="001A63C6" w:rsidRPr="007208A7" w:rsidRDefault="001A63C6" w:rsidP="001A63C6">
            <w:pPr>
              <w:pStyle w:val="Heading2"/>
              <w:ind w:left="0"/>
              <w:rPr>
                <w:rFonts w:ascii="Tahoma" w:eastAsia="PMingLiU" w:hAnsi="Tahoma" w:cs="Tahoma"/>
                <w:b w:val="0"/>
                <w:sz w:val="14"/>
                <w:szCs w:val="14"/>
              </w:rPr>
            </w:pPr>
            <w:bookmarkStart w:id="326" w:name="_Toc336338013"/>
            <w:bookmarkStart w:id="327" w:name="_Toc356225148"/>
            <w:r w:rsidRPr="007208A7">
              <w:rPr>
                <w:rFonts w:ascii="Tahoma" w:eastAsia="PMingLiU" w:hAnsi="Tahoma" w:cs="Tahoma"/>
                <w:b w:val="0"/>
                <w:sz w:val="14"/>
                <w:szCs w:val="14"/>
              </w:rPr>
              <w:t xml:space="preserve">Microsoft Dynamics AX 2012 R2 Task </w:t>
            </w:r>
            <w:r w:rsidRPr="007208A7">
              <w:rPr>
                <w:rFonts w:ascii="Tahoma" w:eastAsia="PMingLiU" w:hAnsi="Tahoma" w:cs="Tahoma"/>
                <w:b w:val="0"/>
                <w:sz w:val="14"/>
                <w:szCs w:val="14"/>
              </w:rPr>
              <w:t>累加</w:t>
            </w:r>
            <w:r w:rsidRPr="007208A7">
              <w:rPr>
                <w:rFonts w:ascii="Tahoma" w:eastAsia="PMingLiU" w:hAnsi="Tahoma" w:cs="Tahoma"/>
                <w:b w:val="0"/>
                <w:sz w:val="14"/>
                <w:szCs w:val="14"/>
              </w:rPr>
              <w:t xml:space="preserve"> CAL (</w:t>
            </w:r>
            <w:r w:rsidRPr="007208A7">
              <w:rPr>
                <w:rFonts w:ascii="Tahoma" w:eastAsia="PMingLiU" w:hAnsi="Tahoma" w:cs="Tahoma"/>
                <w:b w:val="0"/>
                <w:sz w:val="14"/>
                <w:szCs w:val="14"/>
              </w:rPr>
              <w:t>使用者及裝置</w:t>
            </w:r>
            <w:r w:rsidRPr="007208A7">
              <w:rPr>
                <w:rFonts w:ascii="Tahoma" w:eastAsia="PMingLiU" w:hAnsi="Tahoma" w:cs="Tahoma"/>
                <w:b w:val="0"/>
                <w:sz w:val="14"/>
                <w:szCs w:val="14"/>
              </w:rPr>
              <w:t>)</w:t>
            </w:r>
            <w:bookmarkEnd w:id="326"/>
            <w:bookmarkEnd w:id="327"/>
          </w:p>
        </w:tc>
        <w:tc>
          <w:tcPr>
            <w:tcW w:w="450" w:type="dxa"/>
            <w:tcBorders>
              <w:bottom w:val="single" w:sz="4" w:space="0" w:color="auto"/>
            </w:tcBorders>
            <w:shd w:val="clear" w:color="auto" w:fill="FABF8F"/>
            <w:vAlign w:val="center"/>
          </w:tcPr>
          <w:p w14:paraId="4A2230F2" w14:textId="77777777" w:rsidR="001A63C6" w:rsidRPr="00913A7F" w:rsidRDefault="004E6353" w:rsidP="00BF40DF">
            <w:pPr>
              <w:pStyle w:val="TableText"/>
              <w:widowControl w:val="0"/>
              <w:rPr>
                <w:rFonts w:eastAsia="PMingLiU" w:cs="Tahoma"/>
                <w:b/>
                <w:color w:val="0000FF"/>
                <w:sz w:val="13"/>
                <w:szCs w:val="13"/>
                <w:u w:val="single"/>
              </w:rPr>
            </w:pPr>
            <w:hyperlink w:anchor="_67_Microsoft_Dynamics" w:history="1">
              <w:r w:rsidR="00105679" w:rsidRPr="00913A7F">
                <w:rPr>
                  <w:rStyle w:val="Hyperlink"/>
                  <w:rFonts w:eastAsia="PMingLiU" w:cs="Tahoma"/>
                  <w:b/>
                  <w:sz w:val="13"/>
                  <w:szCs w:val="13"/>
                </w:rPr>
                <w:t>6</w:t>
              </w:r>
              <w:r w:rsidR="00BF40DF">
                <w:rPr>
                  <w:rStyle w:val="Hyperlink"/>
                  <w:rFonts w:eastAsia="PMingLiU" w:cs="Tahoma"/>
                  <w:b/>
                  <w:sz w:val="13"/>
                  <w:szCs w:val="13"/>
                </w:rPr>
                <w:t>8</w:t>
              </w:r>
            </w:hyperlink>
          </w:p>
        </w:tc>
        <w:tc>
          <w:tcPr>
            <w:tcW w:w="450" w:type="dxa"/>
            <w:tcBorders>
              <w:bottom w:val="single" w:sz="4" w:space="0" w:color="auto"/>
            </w:tcBorders>
            <w:shd w:val="clear" w:color="auto" w:fill="FABF8F"/>
          </w:tcPr>
          <w:p w14:paraId="4A2230F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12/12</w:t>
            </w:r>
          </w:p>
        </w:tc>
        <w:tc>
          <w:tcPr>
            <w:tcW w:w="360" w:type="dxa"/>
            <w:tcBorders>
              <w:bottom w:val="single" w:sz="4" w:space="0" w:color="auto"/>
              <w:right w:val="single" w:sz="18" w:space="0" w:color="auto"/>
            </w:tcBorders>
            <w:shd w:val="clear" w:color="auto" w:fill="FABF8F"/>
            <w:vAlign w:val="center"/>
          </w:tcPr>
          <w:p w14:paraId="4A2230F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30F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0F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0F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0F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0F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0FA"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0FB"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0F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0F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0FE"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0F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A223100"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10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102"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14:paraId="4A223103" w14:textId="77777777" w:rsidR="001A63C6" w:rsidRPr="007208A7" w:rsidRDefault="001A63C6" w:rsidP="001A63C6">
            <w:pPr>
              <w:pStyle w:val="TableText"/>
              <w:widowControl w:val="0"/>
              <w:jc w:val="left"/>
              <w:rPr>
                <w:rFonts w:ascii="Tahoma" w:eastAsia="PMingLiU" w:hAnsi="Tahoma" w:cs="Tahoma"/>
                <w:sz w:val="13"/>
              </w:rPr>
            </w:pPr>
          </w:p>
        </w:tc>
      </w:tr>
      <w:tr w:rsidR="00BE2E58" w:rsidRPr="007208A7" w14:paraId="4A223118" w14:textId="77777777" w:rsidTr="00E5334D">
        <w:trPr>
          <w:trHeight w:val="145"/>
        </w:trPr>
        <w:tc>
          <w:tcPr>
            <w:tcW w:w="2734" w:type="dxa"/>
            <w:gridSpan w:val="2"/>
            <w:tcBorders>
              <w:bottom w:val="single" w:sz="4" w:space="0" w:color="auto"/>
            </w:tcBorders>
            <w:shd w:val="clear" w:color="auto" w:fill="auto"/>
            <w:vAlign w:val="center"/>
          </w:tcPr>
          <w:p w14:paraId="4A223105" w14:textId="77777777" w:rsidR="001A63C6" w:rsidRPr="007208A7" w:rsidRDefault="001A63C6" w:rsidP="001A63C6">
            <w:pPr>
              <w:pStyle w:val="Heading2"/>
              <w:ind w:left="0"/>
              <w:rPr>
                <w:rFonts w:ascii="Tahoma" w:eastAsia="PMingLiU" w:hAnsi="Tahoma" w:cs="Tahoma"/>
                <w:b w:val="0"/>
                <w:sz w:val="14"/>
                <w:szCs w:val="14"/>
              </w:rPr>
            </w:pPr>
            <w:bookmarkStart w:id="328" w:name="_Toc336338014"/>
            <w:bookmarkStart w:id="329" w:name="_Toc356225149"/>
            <w:r w:rsidRPr="007208A7">
              <w:rPr>
                <w:rFonts w:ascii="Tahoma" w:eastAsia="PMingLiU" w:hAnsi="Tahoma" w:cs="Tahoma"/>
                <w:b w:val="0"/>
                <w:sz w:val="14"/>
                <w:szCs w:val="14"/>
              </w:rPr>
              <w:t>Microsoft Dynamics AX 2012 R2 Task CAL (</w:t>
            </w:r>
            <w:r w:rsidRPr="007208A7">
              <w:rPr>
                <w:rFonts w:ascii="Tahoma" w:eastAsia="PMingLiU" w:hAnsi="Tahoma" w:cs="Tahoma"/>
                <w:b w:val="0"/>
                <w:sz w:val="14"/>
                <w:szCs w:val="14"/>
              </w:rPr>
              <w:t>使用者及裝置</w:t>
            </w:r>
            <w:r w:rsidRPr="007208A7">
              <w:rPr>
                <w:rFonts w:ascii="Tahoma" w:eastAsia="PMingLiU" w:hAnsi="Tahoma" w:cs="Tahoma"/>
                <w:b w:val="0"/>
                <w:sz w:val="14"/>
                <w:szCs w:val="14"/>
              </w:rPr>
              <w:t>)</w:t>
            </w:r>
            <w:bookmarkEnd w:id="328"/>
            <w:bookmarkEnd w:id="329"/>
          </w:p>
        </w:tc>
        <w:tc>
          <w:tcPr>
            <w:tcW w:w="450" w:type="dxa"/>
            <w:tcBorders>
              <w:bottom w:val="single" w:sz="4" w:space="0" w:color="auto"/>
            </w:tcBorders>
            <w:shd w:val="clear" w:color="auto" w:fill="auto"/>
            <w:vAlign w:val="center"/>
          </w:tcPr>
          <w:p w14:paraId="4A223106" w14:textId="77777777" w:rsidR="001A63C6" w:rsidRPr="00913A7F" w:rsidRDefault="004E6353" w:rsidP="00BF40DF">
            <w:pPr>
              <w:pStyle w:val="TableText"/>
              <w:widowControl w:val="0"/>
              <w:rPr>
                <w:rFonts w:eastAsia="PMingLiU" w:cs="Tahoma"/>
                <w:b/>
                <w:color w:val="0000FF"/>
                <w:sz w:val="13"/>
                <w:szCs w:val="13"/>
                <w:u w:val="single"/>
              </w:rPr>
            </w:pPr>
            <w:hyperlink w:anchor="_67_Microsoft_Dynamics" w:history="1">
              <w:r w:rsidR="00105679" w:rsidRPr="00913A7F">
                <w:rPr>
                  <w:rStyle w:val="Hyperlink"/>
                  <w:rFonts w:eastAsia="PMingLiU" w:cs="Tahoma"/>
                  <w:b/>
                  <w:sz w:val="13"/>
                  <w:szCs w:val="13"/>
                </w:rPr>
                <w:t>6</w:t>
              </w:r>
              <w:r w:rsidR="00BF40DF">
                <w:rPr>
                  <w:rStyle w:val="Hyperlink"/>
                  <w:rFonts w:eastAsia="PMingLiU" w:cs="Tahoma"/>
                  <w:b/>
                  <w:sz w:val="13"/>
                  <w:szCs w:val="13"/>
                </w:rPr>
                <w:t>8</w:t>
              </w:r>
            </w:hyperlink>
          </w:p>
        </w:tc>
        <w:tc>
          <w:tcPr>
            <w:tcW w:w="450" w:type="dxa"/>
            <w:tcBorders>
              <w:bottom w:val="single" w:sz="4" w:space="0" w:color="auto"/>
            </w:tcBorders>
            <w:shd w:val="clear" w:color="auto" w:fill="auto"/>
          </w:tcPr>
          <w:p w14:paraId="4A22310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12/12</w:t>
            </w:r>
          </w:p>
        </w:tc>
        <w:tc>
          <w:tcPr>
            <w:tcW w:w="360" w:type="dxa"/>
            <w:tcBorders>
              <w:bottom w:val="single" w:sz="4" w:space="0" w:color="auto"/>
              <w:right w:val="single" w:sz="18" w:space="0" w:color="auto"/>
            </w:tcBorders>
            <w:shd w:val="clear" w:color="auto" w:fill="auto"/>
            <w:vAlign w:val="center"/>
          </w:tcPr>
          <w:p w14:paraId="4A22310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10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10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10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10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10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10E"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10F"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110"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11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112"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11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4A223114"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11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3116"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14:paraId="4A223117" w14:textId="77777777" w:rsidR="001A63C6" w:rsidRPr="007208A7" w:rsidRDefault="001A63C6" w:rsidP="001A63C6">
            <w:pPr>
              <w:pStyle w:val="TableText"/>
              <w:widowControl w:val="0"/>
              <w:jc w:val="left"/>
              <w:rPr>
                <w:rFonts w:ascii="Tahoma" w:eastAsia="PMingLiU" w:hAnsi="Tahoma" w:cs="Tahoma"/>
                <w:sz w:val="13"/>
              </w:rPr>
            </w:pPr>
          </w:p>
        </w:tc>
      </w:tr>
      <w:tr w:rsidR="00B33D0E" w:rsidRPr="007208A7" w14:paraId="4A22312C" w14:textId="77777777" w:rsidTr="00E5334D">
        <w:trPr>
          <w:trHeight w:val="145"/>
        </w:trPr>
        <w:tc>
          <w:tcPr>
            <w:tcW w:w="2734" w:type="dxa"/>
            <w:gridSpan w:val="2"/>
            <w:tcBorders>
              <w:bottom w:val="single" w:sz="4" w:space="0" w:color="auto"/>
            </w:tcBorders>
            <w:shd w:val="clear" w:color="auto" w:fill="FABF8F"/>
            <w:vAlign w:val="center"/>
          </w:tcPr>
          <w:p w14:paraId="4A223119" w14:textId="77777777" w:rsidR="001A63C6" w:rsidRPr="007208A7" w:rsidRDefault="001A63C6" w:rsidP="001A63C6">
            <w:pPr>
              <w:pStyle w:val="Heading2"/>
              <w:ind w:left="0"/>
              <w:rPr>
                <w:rFonts w:ascii="Tahoma" w:eastAsia="PMingLiU" w:hAnsi="Tahoma" w:cs="Tahoma"/>
                <w:b w:val="0"/>
                <w:sz w:val="14"/>
                <w:szCs w:val="14"/>
              </w:rPr>
            </w:pPr>
            <w:bookmarkStart w:id="330" w:name="_Toc336338015"/>
            <w:bookmarkStart w:id="331" w:name="_Toc356225150"/>
            <w:r w:rsidRPr="007208A7">
              <w:rPr>
                <w:rFonts w:ascii="Tahoma" w:eastAsia="PMingLiU" w:hAnsi="Tahoma" w:cs="Tahoma"/>
                <w:b w:val="0"/>
                <w:sz w:val="14"/>
                <w:szCs w:val="14"/>
              </w:rPr>
              <w:t>Microsoft Dynamics CRM 2011 CAL (</w:t>
            </w:r>
            <w:r w:rsidRPr="007208A7">
              <w:rPr>
                <w:rFonts w:ascii="Tahoma" w:eastAsia="PMingLiU" w:hAnsi="Tahoma" w:cs="Tahoma"/>
                <w:b w:val="0"/>
                <w:sz w:val="14"/>
                <w:szCs w:val="14"/>
              </w:rPr>
              <w:t>使用者及裝置</w:t>
            </w:r>
            <w:r w:rsidRPr="007208A7">
              <w:rPr>
                <w:rFonts w:ascii="Tahoma" w:eastAsia="PMingLiU" w:hAnsi="Tahoma" w:cs="Tahoma"/>
                <w:b w:val="0"/>
                <w:sz w:val="14"/>
                <w:szCs w:val="14"/>
              </w:rPr>
              <w:t>)</w:t>
            </w:r>
            <w:bookmarkEnd w:id="330"/>
            <w:bookmarkEnd w:id="331"/>
          </w:p>
        </w:tc>
        <w:tc>
          <w:tcPr>
            <w:tcW w:w="450" w:type="dxa"/>
            <w:tcBorders>
              <w:bottom w:val="single" w:sz="4" w:space="0" w:color="auto"/>
            </w:tcBorders>
            <w:shd w:val="clear" w:color="auto" w:fill="FABF8F"/>
            <w:vAlign w:val="center"/>
          </w:tcPr>
          <w:p w14:paraId="4A22311A" w14:textId="77777777" w:rsidR="001A63C6" w:rsidRPr="0038058E" w:rsidRDefault="004E6353" w:rsidP="00BF40DF">
            <w:pPr>
              <w:pStyle w:val="TableText"/>
              <w:widowControl w:val="0"/>
              <w:rPr>
                <w:rFonts w:eastAsia="PMingLiU" w:cs="Tahoma"/>
                <w:b/>
                <w:color w:val="0000FF"/>
                <w:sz w:val="13"/>
                <w:szCs w:val="13"/>
                <w:u w:val="single"/>
              </w:rPr>
            </w:pPr>
            <w:hyperlink w:anchor="_68_Microsoft_Dynamics" w:history="1">
              <w:r w:rsidR="002E59B1" w:rsidRPr="00105679">
                <w:rPr>
                  <w:rStyle w:val="Hyperlink"/>
                  <w:rFonts w:eastAsia="PMingLiU" w:cs="Tahoma"/>
                  <w:b/>
                  <w:sz w:val="13"/>
                  <w:szCs w:val="13"/>
                </w:rPr>
                <w:t>6</w:t>
              </w:r>
              <w:r w:rsidR="00BF40DF">
                <w:rPr>
                  <w:rStyle w:val="Hyperlink"/>
                  <w:rFonts w:eastAsia="PMingLiU" w:cs="Tahoma"/>
                  <w:b/>
                  <w:sz w:val="13"/>
                  <w:szCs w:val="13"/>
                </w:rPr>
                <w:t>9</w:t>
              </w:r>
            </w:hyperlink>
          </w:p>
        </w:tc>
        <w:tc>
          <w:tcPr>
            <w:tcW w:w="450" w:type="dxa"/>
            <w:tcBorders>
              <w:bottom w:val="single" w:sz="4" w:space="0" w:color="auto"/>
            </w:tcBorders>
            <w:shd w:val="clear" w:color="auto" w:fill="FABF8F"/>
          </w:tcPr>
          <w:p w14:paraId="4A22311B" w14:textId="77777777" w:rsidR="001A63C6" w:rsidRPr="007208A7"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4A22311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311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11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bottom w:val="single" w:sz="4" w:space="0" w:color="auto"/>
            </w:tcBorders>
            <w:shd w:val="clear" w:color="auto" w:fill="FABF8F"/>
            <w:vAlign w:val="center"/>
          </w:tcPr>
          <w:p w14:paraId="4A22311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20</w:t>
            </w:r>
          </w:p>
        </w:tc>
        <w:tc>
          <w:tcPr>
            <w:tcW w:w="450" w:type="dxa"/>
            <w:tcBorders>
              <w:bottom w:val="single" w:sz="4" w:space="0" w:color="auto"/>
            </w:tcBorders>
            <w:shd w:val="clear" w:color="auto" w:fill="FABF8F"/>
            <w:vAlign w:val="center"/>
          </w:tcPr>
          <w:p w14:paraId="4A22312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15</w:t>
            </w:r>
          </w:p>
        </w:tc>
        <w:tc>
          <w:tcPr>
            <w:tcW w:w="450" w:type="dxa"/>
            <w:tcBorders>
              <w:bottom w:val="single" w:sz="4" w:space="0" w:color="auto"/>
            </w:tcBorders>
            <w:shd w:val="clear" w:color="auto" w:fill="FABF8F"/>
            <w:vAlign w:val="center"/>
          </w:tcPr>
          <w:p w14:paraId="4A22312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15</w:t>
            </w:r>
          </w:p>
        </w:tc>
        <w:tc>
          <w:tcPr>
            <w:tcW w:w="450" w:type="dxa"/>
            <w:tcBorders>
              <w:bottom w:val="single" w:sz="4" w:space="0" w:color="auto"/>
            </w:tcBorders>
            <w:shd w:val="clear" w:color="auto" w:fill="FABF8F"/>
            <w:vAlign w:val="center"/>
          </w:tcPr>
          <w:p w14:paraId="4A22312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w:t>
            </w:r>
          </w:p>
        </w:tc>
        <w:tc>
          <w:tcPr>
            <w:tcW w:w="360" w:type="dxa"/>
            <w:tcBorders>
              <w:bottom w:val="single" w:sz="4" w:space="0" w:color="auto"/>
              <w:right w:val="single" w:sz="18" w:space="0" w:color="auto"/>
            </w:tcBorders>
            <w:shd w:val="clear" w:color="auto" w:fill="FABF8F"/>
            <w:vAlign w:val="center"/>
          </w:tcPr>
          <w:p w14:paraId="4A22312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14:paraId="4A22312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12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20</w:t>
            </w:r>
          </w:p>
        </w:tc>
        <w:tc>
          <w:tcPr>
            <w:tcW w:w="450" w:type="dxa"/>
            <w:tcBorders>
              <w:bottom w:val="single" w:sz="4" w:space="0" w:color="auto"/>
              <w:right w:val="single" w:sz="18" w:space="0" w:color="auto"/>
            </w:tcBorders>
            <w:shd w:val="clear" w:color="auto" w:fill="FABF8F"/>
            <w:vAlign w:val="center"/>
          </w:tcPr>
          <w:p w14:paraId="4A22312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w:t>
            </w:r>
          </w:p>
        </w:tc>
        <w:tc>
          <w:tcPr>
            <w:tcW w:w="450" w:type="dxa"/>
            <w:tcBorders>
              <w:left w:val="single" w:sz="18" w:space="0" w:color="auto"/>
              <w:bottom w:val="single" w:sz="4" w:space="0" w:color="auto"/>
            </w:tcBorders>
            <w:shd w:val="clear" w:color="auto" w:fill="FABF8F"/>
            <w:vAlign w:val="center"/>
          </w:tcPr>
          <w:p w14:paraId="4A22312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4A22312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312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vAlign w:val="center"/>
          </w:tcPr>
          <w:p w14:paraId="4A22312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A,ST</w:t>
            </w:r>
          </w:p>
        </w:tc>
        <w:tc>
          <w:tcPr>
            <w:tcW w:w="540" w:type="dxa"/>
            <w:tcBorders>
              <w:bottom w:val="single" w:sz="4" w:space="0" w:color="auto"/>
            </w:tcBorders>
            <w:shd w:val="clear" w:color="auto" w:fill="FABF8F"/>
            <w:vAlign w:val="center"/>
          </w:tcPr>
          <w:p w14:paraId="4A22312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OL/OV</w:t>
            </w:r>
          </w:p>
        </w:tc>
      </w:tr>
      <w:tr w:rsidR="00BE2E58" w:rsidRPr="007208A7" w14:paraId="4A223140" w14:textId="77777777" w:rsidTr="00E5334D">
        <w:trPr>
          <w:trHeight w:val="145"/>
        </w:trPr>
        <w:tc>
          <w:tcPr>
            <w:tcW w:w="2734" w:type="dxa"/>
            <w:gridSpan w:val="2"/>
            <w:tcBorders>
              <w:bottom w:val="single" w:sz="4" w:space="0" w:color="auto"/>
            </w:tcBorders>
            <w:shd w:val="clear" w:color="auto" w:fill="auto"/>
            <w:vAlign w:val="center"/>
          </w:tcPr>
          <w:p w14:paraId="4A22312D" w14:textId="77777777" w:rsidR="001A63C6" w:rsidRPr="007208A7" w:rsidRDefault="001A63C6" w:rsidP="001A63C6">
            <w:pPr>
              <w:pStyle w:val="Heading2"/>
              <w:ind w:left="0"/>
              <w:rPr>
                <w:rFonts w:ascii="Tahoma" w:eastAsia="PMingLiU" w:hAnsi="Tahoma" w:cs="Tahoma"/>
                <w:b w:val="0"/>
                <w:sz w:val="14"/>
                <w:szCs w:val="14"/>
              </w:rPr>
            </w:pPr>
            <w:bookmarkStart w:id="332" w:name="_Toc336338016"/>
            <w:bookmarkStart w:id="333" w:name="_Toc356225151"/>
            <w:r w:rsidRPr="007208A7">
              <w:rPr>
                <w:rFonts w:ascii="Tahoma" w:eastAsia="PMingLiU" w:hAnsi="Tahoma" w:cs="Tahoma"/>
                <w:b w:val="0"/>
                <w:sz w:val="14"/>
                <w:szCs w:val="14"/>
              </w:rPr>
              <w:t>Microsoft Dynamics CRM 2011 Employee Self Service CAL (</w:t>
            </w:r>
            <w:r w:rsidRPr="007208A7">
              <w:rPr>
                <w:rFonts w:ascii="Tahoma" w:eastAsia="PMingLiU" w:hAnsi="Tahoma" w:cs="Tahoma"/>
                <w:b w:val="0"/>
                <w:sz w:val="14"/>
                <w:szCs w:val="14"/>
              </w:rPr>
              <w:t>使用者及裝置</w:t>
            </w:r>
            <w:r w:rsidRPr="007208A7">
              <w:rPr>
                <w:rFonts w:ascii="Tahoma" w:eastAsia="PMingLiU" w:hAnsi="Tahoma" w:cs="Tahoma"/>
                <w:b w:val="0"/>
                <w:sz w:val="14"/>
                <w:szCs w:val="14"/>
              </w:rPr>
              <w:t>)</w:t>
            </w:r>
            <w:bookmarkEnd w:id="332"/>
            <w:bookmarkEnd w:id="333"/>
          </w:p>
        </w:tc>
        <w:tc>
          <w:tcPr>
            <w:tcW w:w="450" w:type="dxa"/>
            <w:tcBorders>
              <w:bottom w:val="single" w:sz="4" w:space="0" w:color="auto"/>
            </w:tcBorders>
            <w:shd w:val="clear" w:color="auto" w:fill="auto"/>
            <w:vAlign w:val="center"/>
          </w:tcPr>
          <w:p w14:paraId="4A22312E" w14:textId="77777777" w:rsidR="001A63C6" w:rsidRPr="0038058E" w:rsidRDefault="004E6353" w:rsidP="00BF40DF">
            <w:pPr>
              <w:pStyle w:val="TableText"/>
              <w:widowControl w:val="0"/>
              <w:rPr>
                <w:rFonts w:eastAsia="PMingLiU" w:cs="Tahoma"/>
                <w:b/>
                <w:color w:val="0000FF"/>
                <w:sz w:val="13"/>
                <w:szCs w:val="13"/>
                <w:u w:val="single"/>
              </w:rPr>
            </w:pPr>
            <w:hyperlink w:anchor="_68_Microsoft_Dynamics" w:history="1">
              <w:r w:rsidR="00105679" w:rsidRPr="00105679">
                <w:rPr>
                  <w:rStyle w:val="Hyperlink"/>
                  <w:rFonts w:eastAsia="PMingLiU" w:cs="Tahoma"/>
                  <w:b/>
                  <w:sz w:val="13"/>
                  <w:szCs w:val="13"/>
                </w:rPr>
                <w:t>6</w:t>
              </w:r>
              <w:r w:rsidR="00BF40DF">
                <w:rPr>
                  <w:rStyle w:val="Hyperlink"/>
                  <w:rFonts w:eastAsia="PMingLiU" w:cs="Tahoma"/>
                  <w:b/>
                  <w:sz w:val="13"/>
                  <w:szCs w:val="13"/>
                </w:rPr>
                <w:t>9</w:t>
              </w:r>
            </w:hyperlink>
          </w:p>
        </w:tc>
        <w:tc>
          <w:tcPr>
            <w:tcW w:w="450" w:type="dxa"/>
            <w:tcBorders>
              <w:bottom w:val="single" w:sz="4" w:space="0" w:color="auto"/>
            </w:tcBorders>
            <w:shd w:val="clear" w:color="auto" w:fill="auto"/>
          </w:tcPr>
          <w:p w14:paraId="4A22312F" w14:textId="77777777" w:rsidR="001A63C6" w:rsidRPr="007208A7"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4A22313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13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13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w:t>
            </w:r>
          </w:p>
        </w:tc>
        <w:tc>
          <w:tcPr>
            <w:tcW w:w="450" w:type="dxa"/>
            <w:tcBorders>
              <w:bottom w:val="single" w:sz="4" w:space="0" w:color="auto"/>
            </w:tcBorders>
            <w:shd w:val="clear" w:color="auto" w:fill="auto"/>
            <w:vAlign w:val="center"/>
          </w:tcPr>
          <w:p w14:paraId="4A22313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13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13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13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4A22313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A22313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13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4A22313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A22313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4A22313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313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vAlign w:val="center"/>
          </w:tcPr>
          <w:p w14:paraId="4A22313E"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A,ST</w:t>
            </w:r>
          </w:p>
        </w:tc>
        <w:tc>
          <w:tcPr>
            <w:tcW w:w="540" w:type="dxa"/>
            <w:tcBorders>
              <w:bottom w:val="single" w:sz="4" w:space="0" w:color="auto"/>
            </w:tcBorders>
            <w:shd w:val="clear" w:color="auto" w:fill="auto"/>
            <w:vAlign w:val="center"/>
          </w:tcPr>
          <w:p w14:paraId="4A22313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OL/OV</w:t>
            </w:r>
          </w:p>
        </w:tc>
      </w:tr>
      <w:tr w:rsidR="00B33D0E" w:rsidRPr="007208A7" w14:paraId="4A223154" w14:textId="77777777" w:rsidTr="00E5334D">
        <w:trPr>
          <w:trHeight w:val="145"/>
        </w:trPr>
        <w:tc>
          <w:tcPr>
            <w:tcW w:w="2734" w:type="dxa"/>
            <w:gridSpan w:val="2"/>
            <w:tcBorders>
              <w:bottom w:val="single" w:sz="4" w:space="0" w:color="auto"/>
            </w:tcBorders>
            <w:shd w:val="clear" w:color="auto" w:fill="FABF8F"/>
            <w:vAlign w:val="center"/>
          </w:tcPr>
          <w:p w14:paraId="4A223141" w14:textId="77777777" w:rsidR="001A63C6" w:rsidRPr="007208A7" w:rsidRDefault="001A63C6" w:rsidP="001A63C6">
            <w:pPr>
              <w:pStyle w:val="Heading2"/>
              <w:ind w:left="0"/>
              <w:rPr>
                <w:rFonts w:ascii="Tahoma" w:eastAsia="PMingLiU" w:hAnsi="Tahoma" w:cs="Tahoma"/>
                <w:b w:val="0"/>
                <w:sz w:val="14"/>
                <w:szCs w:val="14"/>
              </w:rPr>
            </w:pPr>
            <w:bookmarkStart w:id="334" w:name="_Toc336338017"/>
            <w:bookmarkStart w:id="335" w:name="_Toc356225152"/>
            <w:r w:rsidRPr="007208A7">
              <w:rPr>
                <w:rFonts w:ascii="Tahoma" w:eastAsia="PMingLiU" w:hAnsi="Tahoma" w:cs="Tahoma"/>
                <w:b w:val="0"/>
                <w:sz w:val="14"/>
                <w:szCs w:val="14"/>
              </w:rPr>
              <w:t xml:space="preserve">Microsoft Dynamics CRM 2011 </w:t>
            </w:r>
            <w:r w:rsidRPr="007208A7">
              <w:rPr>
                <w:rFonts w:ascii="Tahoma" w:eastAsia="PMingLiU" w:hAnsi="Tahoma" w:cs="Tahoma"/>
                <w:b w:val="0"/>
                <w:sz w:val="14"/>
                <w:szCs w:val="14"/>
              </w:rPr>
              <w:t>外部連接器</w:t>
            </w:r>
            <w:bookmarkEnd w:id="334"/>
            <w:bookmarkEnd w:id="335"/>
          </w:p>
        </w:tc>
        <w:tc>
          <w:tcPr>
            <w:tcW w:w="450" w:type="dxa"/>
            <w:tcBorders>
              <w:bottom w:val="single" w:sz="4" w:space="0" w:color="auto"/>
            </w:tcBorders>
            <w:shd w:val="clear" w:color="auto" w:fill="FABF8F"/>
            <w:vAlign w:val="center"/>
          </w:tcPr>
          <w:p w14:paraId="4A223142" w14:textId="77777777" w:rsidR="001A63C6" w:rsidRPr="0038058E" w:rsidRDefault="004E6353" w:rsidP="00BF40DF">
            <w:pPr>
              <w:pStyle w:val="TableText"/>
              <w:widowControl w:val="0"/>
              <w:rPr>
                <w:rFonts w:eastAsia="PMingLiU" w:cs="Tahoma"/>
                <w:b/>
                <w:color w:val="0000FF"/>
                <w:sz w:val="13"/>
                <w:szCs w:val="13"/>
                <w:u w:val="single"/>
              </w:rPr>
            </w:pPr>
            <w:hyperlink w:anchor="_68_Microsoft_Dynamics" w:history="1">
              <w:r w:rsidR="00105679" w:rsidRPr="00105679">
                <w:rPr>
                  <w:rStyle w:val="Hyperlink"/>
                  <w:rFonts w:eastAsia="PMingLiU" w:cs="Tahoma"/>
                  <w:b/>
                  <w:sz w:val="13"/>
                  <w:szCs w:val="13"/>
                </w:rPr>
                <w:t>6</w:t>
              </w:r>
              <w:r w:rsidR="00BF40DF">
                <w:rPr>
                  <w:rStyle w:val="Hyperlink"/>
                  <w:rFonts w:eastAsia="PMingLiU" w:cs="Tahoma"/>
                  <w:b/>
                  <w:sz w:val="13"/>
                  <w:szCs w:val="13"/>
                </w:rPr>
                <w:t>9</w:t>
              </w:r>
            </w:hyperlink>
          </w:p>
        </w:tc>
        <w:tc>
          <w:tcPr>
            <w:tcW w:w="450" w:type="dxa"/>
            <w:tcBorders>
              <w:bottom w:val="single" w:sz="4" w:space="0" w:color="auto"/>
            </w:tcBorders>
            <w:shd w:val="clear" w:color="auto" w:fill="FABF8F"/>
          </w:tcPr>
          <w:p w14:paraId="4A223143" w14:textId="77777777" w:rsidR="001A63C6" w:rsidRPr="007208A7"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4A22314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314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14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125</w:t>
            </w:r>
          </w:p>
        </w:tc>
        <w:tc>
          <w:tcPr>
            <w:tcW w:w="450" w:type="dxa"/>
            <w:tcBorders>
              <w:bottom w:val="single" w:sz="4" w:space="0" w:color="auto"/>
            </w:tcBorders>
            <w:shd w:val="clear" w:color="auto" w:fill="FABF8F"/>
            <w:vAlign w:val="center"/>
          </w:tcPr>
          <w:p w14:paraId="4A22314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100</w:t>
            </w:r>
          </w:p>
        </w:tc>
        <w:tc>
          <w:tcPr>
            <w:tcW w:w="450" w:type="dxa"/>
            <w:tcBorders>
              <w:bottom w:val="single" w:sz="4" w:space="0" w:color="auto"/>
            </w:tcBorders>
            <w:shd w:val="clear" w:color="auto" w:fill="FABF8F"/>
            <w:vAlign w:val="center"/>
          </w:tcPr>
          <w:p w14:paraId="4A22314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450" w:type="dxa"/>
            <w:tcBorders>
              <w:bottom w:val="single" w:sz="4" w:space="0" w:color="auto"/>
            </w:tcBorders>
            <w:shd w:val="clear" w:color="auto" w:fill="FABF8F"/>
            <w:vAlign w:val="center"/>
          </w:tcPr>
          <w:p w14:paraId="4A22314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450" w:type="dxa"/>
            <w:tcBorders>
              <w:bottom w:val="single" w:sz="4" w:space="0" w:color="auto"/>
            </w:tcBorders>
            <w:shd w:val="clear" w:color="auto" w:fill="FABF8F"/>
            <w:vAlign w:val="center"/>
          </w:tcPr>
          <w:p w14:paraId="4A22314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4A22314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4A22314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14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4A22314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4A22314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4A22315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315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vAlign w:val="center"/>
          </w:tcPr>
          <w:p w14:paraId="4A223152"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315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OL/OV</w:t>
            </w:r>
          </w:p>
        </w:tc>
      </w:tr>
      <w:tr w:rsidR="00B33D0E" w:rsidRPr="007208A7" w14:paraId="4A223168" w14:textId="77777777" w:rsidTr="00E5334D">
        <w:trPr>
          <w:trHeight w:val="145"/>
        </w:trPr>
        <w:tc>
          <w:tcPr>
            <w:tcW w:w="2734" w:type="dxa"/>
            <w:gridSpan w:val="2"/>
            <w:tcBorders>
              <w:bottom w:val="single" w:sz="4" w:space="0" w:color="auto"/>
            </w:tcBorders>
            <w:shd w:val="clear" w:color="auto" w:fill="auto"/>
            <w:vAlign w:val="center"/>
          </w:tcPr>
          <w:p w14:paraId="4A223155" w14:textId="77777777" w:rsidR="001A63C6" w:rsidRPr="007208A7" w:rsidRDefault="001A63C6" w:rsidP="001A63C6">
            <w:pPr>
              <w:pStyle w:val="Heading2"/>
              <w:ind w:left="0"/>
              <w:rPr>
                <w:rFonts w:ascii="Tahoma" w:eastAsia="PMingLiU" w:hAnsi="Tahoma" w:cs="Tahoma"/>
                <w:b w:val="0"/>
                <w:sz w:val="14"/>
                <w:szCs w:val="14"/>
              </w:rPr>
            </w:pPr>
            <w:bookmarkStart w:id="336" w:name="_Toc336338018"/>
            <w:bookmarkStart w:id="337" w:name="_Toc356225153"/>
            <w:r w:rsidRPr="007208A7">
              <w:rPr>
                <w:rFonts w:ascii="Tahoma" w:eastAsia="PMingLiU" w:hAnsi="Tahoma" w:cs="Tahoma"/>
                <w:b w:val="0"/>
                <w:sz w:val="14"/>
                <w:szCs w:val="14"/>
              </w:rPr>
              <w:t xml:space="preserve">Microsoft Dynamics CRM 2011 </w:t>
            </w:r>
            <w:r w:rsidRPr="007208A7">
              <w:rPr>
                <w:rFonts w:ascii="Tahoma" w:eastAsia="PMingLiU" w:hAnsi="Tahoma" w:cs="Tahoma"/>
                <w:b w:val="0"/>
                <w:sz w:val="14"/>
                <w:szCs w:val="14"/>
              </w:rPr>
              <w:t>完整使用累加</w:t>
            </w:r>
            <w:r w:rsidRPr="007208A7">
              <w:rPr>
                <w:rFonts w:ascii="Tahoma" w:eastAsia="PMingLiU" w:hAnsi="Tahoma" w:cs="Tahoma"/>
                <w:b w:val="0"/>
                <w:sz w:val="14"/>
                <w:szCs w:val="14"/>
              </w:rPr>
              <w:t xml:space="preserve"> CAL (</w:t>
            </w:r>
            <w:r w:rsidRPr="007208A7">
              <w:rPr>
                <w:rFonts w:ascii="Tahoma" w:eastAsia="PMingLiU" w:hAnsi="Tahoma" w:cs="Tahoma"/>
                <w:b w:val="0"/>
                <w:sz w:val="14"/>
                <w:szCs w:val="14"/>
              </w:rPr>
              <w:t>使用者及裝置</w:t>
            </w:r>
            <w:r w:rsidRPr="007208A7">
              <w:rPr>
                <w:rFonts w:ascii="Tahoma" w:eastAsia="PMingLiU" w:hAnsi="Tahoma" w:cs="Tahoma"/>
                <w:b w:val="0"/>
                <w:sz w:val="14"/>
                <w:szCs w:val="14"/>
              </w:rPr>
              <w:t>)</w:t>
            </w:r>
            <w:bookmarkEnd w:id="336"/>
            <w:bookmarkEnd w:id="337"/>
          </w:p>
        </w:tc>
        <w:tc>
          <w:tcPr>
            <w:tcW w:w="450" w:type="dxa"/>
            <w:tcBorders>
              <w:bottom w:val="single" w:sz="4" w:space="0" w:color="auto"/>
            </w:tcBorders>
            <w:shd w:val="clear" w:color="auto" w:fill="auto"/>
            <w:vAlign w:val="center"/>
          </w:tcPr>
          <w:p w14:paraId="4A223156" w14:textId="77777777" w:rsidR="001A63C6" w:rsidRPr="0038058E" w:rsidRDefault="004E6353" w:rsidP="00BF40DF">
            <w:pPr>
              <w:pStyle w:val="TableText"/>
              <w:widowControl w:val="0"/>
              <w:rPr>
                <w:rFonts w:eastAsia="PMingLiU" w:cs="Tahoma"/>
                <w:b/>
                <w:color w:val="0000FF"/>
                <w:sz w:val="13"/>
                <w:szCs w:val="13"/>
                <w:u w:val="single"/>
              </w:rPr>
            </w:pPr>
            <w:hyperlink w:anchor="_68_Microsoft_Dynamics" w:history="1">
              <w:r w:rsidR="00105679" w:rsidRPr="00105679">
                <w:rPr>
                  <w:rStyle w:val="Hyperlink"/>
                  <w:rFonts w:eastAsia="PMingLiU" w:cs="Tahoma"/>
                  <w:b/>
                  <w:sz w:val="13"/>
                  <w:szCs w:val="13"/>
                </w:rPr>
                <w:t>6</w:t>
              </w:r>
              <w:r w:rsidR="00BF40DF">
                <w:rPr>
                  <w:rStyle w:val="Hyperlink"/>
                  <w:rFonts w:eastAsia="PMingLiU" w:cs="Tahoma"/>
                  <w:b/>
                  <w:sz w:val="13"/>
                  <w:szCs w:val="13"/>
                </w:rPr>
                <w:t>9</w:t>
              </w:r>
            </w:hyperlink>
          </w:p>
        </w:tc>
        <w:tc>
          <w:tcPr>
            <w:tcW w:w="450" w:type="dxa"/>
            <w:tcBorders>
              <w:bottom w:val="single" w:sz="4" w:space="0" w:color="auto"/>
            </w:tcBorders>
            <w:shd w:val="clear" w:color="auto" w:fill="auto"/>
          </w:tcPr>
          <w:p w14:paraId="4A223157" w14:textId="77777777" w:rsidR="001A63C6" w:rsidRPr="007208A7"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4A22315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15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15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13</w:t>
            </w:r>
          </w:p>
        </w:tc>
        <w:tc>
          <w:tcPr>
            <w:tcW w:w="450" w:type="dxa"/>
            <w:tcBorders>
              <w:bottom w:val="single" w:sz="4" w:space="0" w:color="auto"/>
            </w:tcBorders>
            <w:shd w:val="clear" w:color="auto" w:fill="auto"/>
            <w:vAlign w:val="center"/>
          </w:tcPr>
          <w:p w14:paraId="4A22315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w:t>
            </w:r>
          </w:p>
        </w:tc>
        <w:tc>
          <w:tcPr>
            <w:tcW w:w="450" w:type="dxa"/>
            <w:tcBorders>
              <w:bottom w:val="single" w:sz="4" w:space="0" w:color="auto"/>
            </w:tcBorders>
            <w:shd w:val="clear" w:color="auto" w:fill="auto"/>
            <w:vAlign w:val="center"/>
          </w:tcPr>
          <w:p w14:paraId="4A22315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8</w:t>
            </w:r>
          </w:p>
        </w:tc>
        <w:tc>
          <w:tcPr>
            <w:tcW w:w="450" w:type="dxa"/>
            <w:tcBorders>
              <w:bottom w:val="single" w:sz="4" w:space="0" w:color="auto"/>
            </w:tcBorders>
            <w:shd w:val="clear" w:color="auto" w:fill="auto"/>
            <w:vAlign w:val="center"/>
          </w:tcPr>
          <w:p w14:paraId="4A22315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8</w:t>
            </w:r>
          </w:p>
        </w:tc>
        <w:tc>
          <w:tcPr>
            <w:tcW w:w="450" w:type="dxa"/>
            <w:tcBorders>
              <w:bottom w:val="single" w:sz="4" w:space="0" w:color="auto"/>
            </w:tcBorders>
            <w:shd w:val="clear" w:color="auto" w:fill="auto"/>
            <w:vAlign w:val="center"/>
          </w:tcPr>
          <w:p w14:paraId="4A22315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w:t>
            </w:r>
          </w:p>
        </w:tc>
        <w:tc>
          <w:tcPr>
            <w:tcW w:w="360" w:type="dxa"/>
            <w:tcBorders>
              <w:bottom w:val="single" w:sz="4" w:space="0" w:color="auto"/>
              <w:right w:val="single" w:sz="18" w:space="0" w:color="auto"/>
            </w:tcBorders>
            <w:shd w:val="clear" w:color="auto" w:fill="auto"/>
            <w:vAlign w:val="center"/>
          </w:tcPr>
          <w:p w14:paraId="4A22315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w:t>
            </w:r>
          </w:p>
        </w:tc>
        <w:tc>
          <w:tcPr>
            <w:tcW w:w="450" w:type="dxa"/>
            <w:tcBorders>
              <w:left w:val="single" w:sz="18" w:space="0" w:color="auto"/>
              <w:bottom w:val="single" w:sz="4" w:space="0" w:color="auto"/>
            </w:tcBorders>
            <w:shd w:val="clear" w:color="auto" w:fill="auto"/>
            <w:vAlign w:val="center"/>
          </w:tcPr>
          <w:p w14:paraId="4A223160"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16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14:paraId="4A22316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14:paraId="4A22316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4A22316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316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vAlign w:val="center"/>
          </w:tcPr>
          <w:p w14:paraId="4A223166"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A,ST</w:t>
            </w:r>
          </w:p>
        </w:tc>
        <w:tc>
          <w:tcPr>
            <w:tcW w:w="540" w:type="dxa"/>
            <w:tcBorders>
              <w:bottom w:val="single" w:sz="4" w:space="0" w:color="auto"/>
            </w:tcBorders>
            <w:shd w:val="clear" w:color="auto" w:fill="auto"/>
            <w:vAlign w:val="center"/>
          </w:tcPr>
          <w:p w14:paraId="4A22316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OL/OV</w:t>
            </w:r>
          </w:p>
        </w:tc>
      </w:tr>
      <w:tr w:rsidR="001A63C6" w:rsidRPr="007208A7" w14:paraId="4A22317C" w14:textId="77777777" w:rsidTr="00E5334D">
        <w:trPr>
          <w:trHeight w:val="145"/>
        </w:trPr>
        <w:tc>
          <w:tcPr>
            <w:tcW w:w="2734" w:type="dxa"/>
            <w:gridSpan w:val="2"/>
            <w:tcBorders>
              <w:bottom w:val="single" w:sz="4" w:space="0" w:color="auto"/>
            </w:tcBorders>
            <w:shd w:val="clear" w:color="auto" w:fill="FABF8F"/>
            <w:vAlign w:val="center"/>
          </w:tcPr>
          <w:p w14:paraId="4A223169" w14:textId="77777777" w:rsidR="001A63C6" w:rsidRPr="007208A7" w:rsidRDefault="001A63C6" w:rsidP="001A63C6">
            <w:pPr>
              <w:pStyle w:val="Heading2"/>
              <w:ind w:left="0"/>
              <w:rPr>
                <w:rFonts w:ascii="Tahoma" w:eastAsia="PMingLiU" w:hAnsi="Tahoma" w:cs="Tahoma"/>
                <w:b w:val="0"/>
                <w:sz w:val="14"/>
                <w:szCs w:val="14"/>
              </w:rPr>
            </w:pPr>
            <w:bookmarkStart w:id="338" w:name="_Toc336338019"/>
            <w:bookmarkStart w:id="339" w:name="_Toc356225154"/>
            <w:r w:rsidRPr="007208A7">
              <w:rPr>
                <w:rFonts w:ascii="Tahoma" w:eastAsia="PMingLiU" w:hAnsi="Tahoma" w:cs="Tahoma"/>
                <w:b w:val="0"/>
                <w:sz w:val="14"/>
                <w:szCs w:val="14"/>
              </w:rPr>
              <w:t xml:space="preserve">Microsoft Dynamics CRM 2011 </w:t>
            </w:r>
            <w:r w:rsidRPr="007208A7">
              <w:rPr>
                <w:rFonts w:ascii="Tahoma" w:eastAsia="PMingLiU" w:hAnsi="Tahoma" w:cs="Tahoma"/>
                <w:b w:val="0"/>
                <w:sz w:val="14"/>
                <w:szCs w:val="14"/>
              </w:rPr>
              <w:t>限制</w:t>
            </w:r>
            <w:r w:rsidRPr="007208A7">
              <w:rPr>
                <w:rFonts w:ascii="Tahoma" w:eastAsia="PMingLiU" w:hAnsi="Tahoma" w:cs="Tahoma"/>
                <w:b w:val="0"/>
                <w:sz w:val="14"/>
                <w:szCs w:val="14"/>
              </w:rPr>
              <w:t xml:space="preserve"> CAL (</w:t>
            </w:r>
            <w:r w:rsidRPr="007208A7">
              <w:rPr>
                <w:rFonts w:ascii="Tahoma" w:eastAsia="PMingLiU" w:hAnsi="Tahoma" w:cs="Tahoma"/>
                <w:b w:val="0"/>
                <w:sz w:val="14"/>
                <w:szCs w:val="14"/>
              </w:rPr>
              <w:t>使用者及裝置</w:t>
            </w:r>
            <w:r w:rsidRPr="007208A7">
              <w:rPr>
                <w:rFonts w:ascii="Tahoma" w:eastAsia="PMingLiU" w:hAnsi="Tahoma" w:cs="Tahoma"/>
                <w:b w:val="0"/>
                <w:sz w:val="14"/>
                <w:szCs w:val="14"/>
              </w:rPr>
              <w:t>)</w:t>
            </w:r>
            <w:bookmarkEnd w:id="338"/>
            <w:bookmarkEnd w:id="339"/>
          </w:p>
        </w:tc>
        <w:tc>
          <w:tcPr>
            <w:tcW w:w="450" w:type="dxa"/>
            <w:tcBorders>
              <w:bottom w:val="single" w:sz="4" w:space="0" w:color="auto"/>
            </w:tcBorders>
            <w:shd w:val="clear" w:color="auto" w:fill="FABF8F"/>
            <w:vAlign w:val="center"/>
          </w:tcPr>
          <w:p w14:paraId="4A22316A" w14:textId="77777777" w:rsidR="001A63C6" w:rsidRPr="0038058E" w:rsidRDefault="004E6353" w:rsidP="00BF40DF">
            <w:pPr>
              <w:pStyle w:val="TableText"/>
              <w:widowControl w:val="0"/>
              <w:rPr>
                <w:rFonts w:eastAsia="PMingLiU" w:cs="Tahoma"/>
                <w:b/>
                <w:color w:val="0000FF"/>
                <w:sz w:val="13"/>
                <w:szCs w:val="13"/>
                <w:u w:val="single"/>
              </w:rPr>
            </w:pPr>
            <w:hyperlink w:anchor="_68_Microsoft_Dynamics" w:history="1">
              <w:r w:rsidR="00105679" w:rsidRPr="00105679">
                <w:rPr>
                  <w:rStyle w:val="Hyperlink"/>
                  <w:rFonts w:eastAsia="PMingLiU" w:cs="Tahoma"/>
                  <w:b/>
                  <w:sz w:val="13"/>
                  <w:szCs w:val="13"/>
                </w:rPr>
                <w:t>6</w:t>
              </w:r>
              <w:r w:rsidR="00BF40DF">
                <w:rPr>
                  <w:rStyle w:val="Hyperlink"/>
                  <w:rFonts w:eastAsia="PMingLiU" w:cs="Tahoma"/>
                  <w:b/>
                  <w:sz w:val="13"/>
                  <w:szCs w:val="13"/>
                </w:rPr>
                <w:t>9</w:t>
              </w:r>
            </w:hyperlink>
          </w:p>
        </w:tc>
        <w:tc>
          <w:tcPr>
            <w:tcW w:w="450" w:type="dxa"/>
            <w:tcBorders>
              <w:bottom w:val="single" w:sz="4" w:space="0" w:color="auto"/>
            </w:tcBorders>
            <w:shd w:val="clear" w:color="auto" w:fill="FABF8F"/>
          </w:tcPr>
          <w:p w14:paraId="4A22316B" w14:textId="77777777" w:rsidR="001A63C6" w:rsidRPr="007208A7"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4A22316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316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16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w:t>
            </w:r>
          </w:p>
        </w:tc>
        <w:tc>
          <w:tcPr>
            <w:tcW w:w="450" w:type="dxa"/>
            <w:tcBorders>
              <w:bottom w:val="single" w:sz="4" w:space="0" w:color="auto"/>
            </w:tcBorders>
            <w:shd w:val="clear" w:color="auto" w:fill="FABF8F"/>
            <w:vAlign w:val="center"/>
          </w:tcPr>
          <w:p w14:paraId="4A22316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FABF8F"/>
            <w:vAlign w:val="center"/>
          </w:tcPr>
          <w:p w14:paraId="4A22317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FABF8F"/>
            <w:vAlign w:val="center"/>
          </w:tcPr>
          <w:p w14:paraId="4A22317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FABF8F"/>
            <w:vAlign w:val="center"/>
          </w:tcPr>
          <w:p w14:paraId="4A22317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4A22317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4A22317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17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4A22317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4A22317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A22317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317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vAlign w:val="center"/>
          </w:tcPr>
          <w:p w14:paraId="4A22317A"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A,ST</w:t>
            </w:r>
          </w:p>
        </w:tc>
        <w:tc>
          <w:tcPr>
            <w:tcW w:w="540" w:type="dxa"/>
            <w:tcBorders>
              <w:bottom w:val="single" w:sz="4" w:space="0" w:color="auto"/>
            </w:tcBorders>
            <w:shd w:val="clear" w:color="auto" w:fill="FABF8F"/>
            <w:vAlign w:val="center"/>
          </w:tcPr>
          <w:p w14:paraId="4A22317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OL/OV</w:t>
            </w:r>
          </w:p>
        </w:tc>
      </w:tr>
      <w:tr w:rsidR="00B33D0E" w:rsidRPr="007208A7" w14:paraId="4A223190" w14:textId="77777777" w:rsidTr="00E5334D">
        <w:trPr>
          <w:trHeight w:val="145"/>
        </w:trPr>
        <w:tc>
          <w:tcPr>
            <w:tcW w:w="2734" w:type="dxa"/>
            <w:gridSpan w:val="2"/>
            <w:tcBorders>
              <w:bottom w:val="single" w:sz="4" w:space="0" w:color="auto"/>
            </w:tcBorders>
            <w:shd w:val="clear" w:color="auto" w:fill="auto"/>
            <w:vAlign w:val="center"/>
          </w:tcPr>
          <w:p w14:paraId="4A22317D" w14:textId="77777777" w:rsidR="001A63C6" w:rsidRPr="007208A7" w:rsidRDefault="001A63C6" w:rsidP="001A63C6">
            <w:pPr>
              <w:pStyle w:val="Heading2"/>
              <w:ind w:left="0"/>
              <w:rPr>
                <w:rFonts w:ascii="Tahoma" w:eastAsia="PMingLiU" w:hAnsi="Tahoma" w:cs="Tahoma"/>
                <w:b w:val="0"/>
                <w:sz w:val="14"/>
                <w:szCs w:val="14"/>
              </w:rPr>
            </w:pPr>
            <w:bookmarkStart w:id="340" w:name="_Toc336338020"/>
            <w:bookmarkStart w:id="341" w:name="_Toc356225155"/>
            <w:r w:rsidRPr="007208A7">
              <w:rPr>
                <w:rFonts w:ascii="Tahoma" w:eastAsia="PMingLiU" w:hAnsi="Tahoma" w:cs="Tahoma"/>
                <w:b w:val="0"/>
                <w:sz w:val="14"/>
                <w:szCs w:val="14"/>
              </w:rPr>
              <w:t xml:space="preserve">Microsoft Dynamics CRM 2011 </w:t>
            </w:r>
            <w:r w:rsidRPr="007208A7">
              <w:rPr>
                <w:rFonts w:ascii="Tahoma" w:eastAsia="PMingLiU" w:hAnsi="Tahoma" w:cs="Tahoma"/>
                <w:b w:val="0"/>
                <w:sz w:val="14"/>
                <w:szCs w:val="14"/>
              </w:rPr>
              <w:t>限制使用累加</w:t>
            </w:r>
            <w:r w:rsidRPr="007208A7">
              <w:rPr>
                <w:rFonts w:ascii="Tahoma" w:eastAsia="PMingLiU" w:hAnsi="Tahoma" w:cs="Tahoma"/>
                <w:b w:val="0"/>
                <w:sz w:val="14"/>
                <w:szCs w:val="14"/>
              </w:rPr>
              <w:t xml:space="preserve"> CAL (</w:t>
            </w:r>
            <w:r w:rsidRPr="007208A7">
              <w:rPr>
                <w:rFonts w:ascii="Tahoma" w:eastAsia="PMingLiU" w:hAnsi="Tahoma" w:cs="Tahoma"/>
                <w:b w:val="0"/>
                <w:sz w:val="14"/>
                <w:szCs w:val="14"/>
              </w:rPr>
              <w:t>使用者及裝置</w:t>
            </w:r>
            <w:r w:rsidRPr="007208A7">
              <w:rPr>
                <w:rFonts w:ascii="Tahoma" w:eastAsia="PMingLiU" w:hAnsi="Tahoma" w:cs="Tahoma"/>
                <w:b w:val="0"/>
                <w:sz w:val="14"/>
                <w:szCs w:val="14"/>
              </w:rPr>
              <w:t>)</w:t>
            </w:r>
            <w:bookmarkEnd w:id="340"/>
            <w:bookmarkEnd w:id="341"/>
          </w:p>
        </w:tc>
        <w:tc>
          <w:tcPr>
            <w:tcW w:w="450" w:type="dxa"/>
            <w:tcBorders>
              <w:bottom w:val="single" w:sz="4" w:space="0" w:color="auto"/>
            </w:tcBorders>
            <w:shd w:val="clear" w:color="auto" w:fill="auto"/>
            <w:vAlign w:val="center"/>
          </w:tcPr>
          <w:p w14:paraId="4A22317E" w14:textId="77777777" w:rsidR="001A63C6" w:rsidRPr="0038058E" w:rsidRDefault="004E6353" w:rsidP="00BF40DF">
            <w:pPr>
              <w:pStyle w:val="TableText"/>
              <w:widowControl w:val="0"/>
              <w:rPr>
                <w:rFonts w:eastAsia="PMingLiU" w:cs="Tahoma"/>
                <w:b/>
                <w:color w:val="0000FF"/>
                <w:sz w:val="13"/>
                <w:szCs w:val="13"/>
                <w:u w:val="single"/>
              </w:rPr>
            </w:pPr>
            <w:hyperlink w:anchor="_68_Microsoft_Dynamics" w:history="1">
              <w:r w:rsidR="00105679" w:rsidRPr="00105679">
                <w:rPr>
                  <w:rStyle w:val="Hyperlink"/>
                  <w:rFonts w:eastAsia="PMingLiU" w:cs="Tahoma"/>
                  <w:b/>
                  <w:sz w:val="13"/>
                  <w:szCs w:val="13"/>
                </w:rPr>
                <w:t>6</w:t>
              </w:r>
              <w:r w:rsidR="00BF40DF">
                <w:rPr>
                  <w:rStyle w:val="Hyperlink"/>
                  <w:rFonts w:eastAsia="PMingLiU" w:cs="Tahoma"/>
                  <w:b/>
                  <w:sz w:val="13"/>
                  <w:szCs w:val="13"/>
                </w:rPr>
                <w:t>9</w:t>
              </w:r>
            </w:hyperlink>
          </w:p>
        </w:tc>
        <w:tc>
          <w:tcPr>
            <w:tcW w:w="450" w:type="dxa"/>
            <w:tcBorders>
              <w:bottom w:val="single" w:sz="4" w:space="0" w:color="auto"/>
            </w:tcBorders>
            <w:shd w:val="clear" w:color="auto" w:fill="auto"/>
          </w:tcPr>
          <w:p w14:paraId="4A22317F" w14:textId="77777777" w:rsidR="001A63C6" w:rsidRPr="007208A7"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4A22318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18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18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w:t>
            </w:r>
          </w:p>
        </w:tc>
        <w:tc>
          <w:tcPr>
            <w:tcW w:w="450" w:type="dxa"/>
            <w:tcBorders>
              <w:bottom w:val="single" w:sz="4" w:space="0" w:color="auto"/>
            </w:tcBorders>
            <w:shd w:val="clear" w:color="auto" w:fill="auto"/>
            <w:vAlign w:val="center"/>
          </w:tcPr>
          <w:p w14:paraId="4A22318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18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18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18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4A22318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A22318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18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4A22318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A22318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4A22318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318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vAlign w:val="center"/>
          </w:tcPr>
          <w:p w14:paraId="4A22318E"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A,ST</w:t>
            </w:r>
          </w:p>
        </w:tc>
        <w:tc>
          <w:tcPr>
            <w:tcW w:w="540" w:type="dxa"/>
            <w:tcBorders>
              <w:bottom w:val="single" w:sz="4" w:space="0" w:color="auto"/>
            </w:tcBorders>
            <w:shd w:val="clear" w:color="auto" w:fill="auto"/>
            <w:vAlign w:val="center"/>
          </w:tcPr>
          <w:p w14:paraId="4A22318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OL/OV</w:t>
            </w:r>
          </w:p>
        </w:tc>
      </w:tr>
      <w:tr w:rsidR="001A63C6" w:rsidRPr="007208A7" w14:paraId="4A2231A4" w14:textId="77777777" w:rsidTr="00E5334D">
        <w:trPr>
          <w:trHeight w:val="145"/>
        </w:trPr>
        <w:tc>
          <w:tcPr>
            <w:tcW w:w="2734" w:type="dxa"/>
            <w:gridSpan w:val="2"/>
            <w:tcBorders>
              <w:bottom w:val="single" w:sz="4" w:space="0" w:color="auto"/>
            </w:tcBorders>
            <w:shd w:val="clear" w:color="auto" w:fill="FABF8F"/>
            <w:vAlign w:val="center"/>
          </w:tcPr>
          <w:p w14:paraId="4A223191" w14:textId="77777777" w:rsidR="001A63C6" w:rsidRPr="007208A7" w:rsidRDefault="001A63C6" w:rsidP="001A63C6">
            <w:pPr>
              <w:pStyle w:val="Heading2"/>
              <w:ind w:left="0"/>
              <w:rPr>
                <w:rFonts w:ascii="Tahoma" w:eastAsia="PMingLiU" w:hAnsi="Tahoma" w:cs="Tahoma"/>
                <w:b w:val="0"/>
                <w:sz w:val="14"/>
                <w:szCs w:val="14"/>
              </w:rPr>
            </w:pPr>
            <w:bookmarkStart w:id="342" w:name="_Toc336338021"/>
            <w:bookmarkStart w:id="343" w:name="_Toc356225156"/>
            <w:r w:rsidRPr="007208A7">
              <w:rPr>
                <w:rFonts w:ascii="Tahoma" w:eastAsia="PMingLiU" w:hAnsi="Tahoma" w:cs="Tahoma"/>
                <w:b w:val="0"/>
                <w:sz w:val="14"/>
                <w:szCs w:val="14"/>
              </w:rPr>
              <w:t>Microsoft Dynamics CRM Server 2011</w:t>
            </w:r>
            <w:bookmarkEnd w:id="342"/>
            <w:bookmarkEnd w:id="343"/>
            <w:r w:rsidRPr="007208A7">
              <w:rPr>
                <w:rFonts w:ascii="Tahoma" w:eastAsia="PMingLiU" w:hAnsi="Tahoma" w:cs="Tahoma"/>
                <w:b w:val="0"/>
                <w:sz w:val="14"/>
                <w:szCs w:val="14"/>
              </w:rPr>
              <w:t xml:space="preserve"> </w:t>
            </w:r>
          </w:p>
        </w:tc>
        <w:tc>
          <w:tcPr>
            <w:tcW w:w="450" w:type="dxa"/>
            <w:tcBorders>
              <w:bottom w:val="single" w:sz="4" w:space="0" w:color="auto"/>
            </w:tcBorders>
            <w:shd w:val="clear" w:color="auto" w:fill="FABF8F"/>
            <w:vAlign w:val="center"/>
          </w:tcPr>
          <w:p w14:paraId="4A223192" w14:textId="77777777" w:rsidR="001A63C6" w:rsidRPr="0038058E" w:rsidRDefault="004E6353" w:rsidP="00BF40DF">
            <w:pPr>
              <w:pStyle w:val="TableText"/>
              <w:widowControl w:val="0"/>
              <w:rPr>
                <w:rFonts w:eastAsia="PMingLiU" w:cs="Tahoma"/>
                <w:b/>
                <w:color w:val="0000FF"/>
                <w:sz w:val="13"/>
                <w:szCs w:val="13"/>
                <w:u w:val="single"/>
              </w:rPr>
            </w:pPr>
            <w:hyperlink w:anchor="_69_Microsoft_Dynamics" w:history="1">
              <w:r w:rsidR="00BF40DF">
                <w:rPr>
                  <w:rStyle w:val="Hyperlink"/>
                  <w:rFonts w:eastAsia="PMingLiU" w:cs="Tahoma"/>
                  <w:b/>
                  <w:sz w:val="13"/>
                  <w:szCs w:val="13"/>
                </w:rPr>
                <w:t>70</w:t>
              </w:r>
            </w:hyperlink>
          </w:p>
        </w:tc>
        <w:tc>
          <w:tcPr>
            <w:tcW w:w="450" w:type="dxa"/>
            <w:tcBorders>
              <w:bottom w:val="single" w:sz="4" w:space="0" w:color="auto"/>
            </w:tcBorders>
            <w:shd w:val="clear" w:color="auto" w:fill="FABF8F"/>
          </w:tcPr>
          <w:p w14:paraId="4A223193" w14:textId="77777777" w:rsidR="001A63C6" w:rsidRPr="007208A7"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4A22319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319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19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125</w:t>
            </w:r>
          </w:p>
        </w:tc>
        <w:tc>
          <w:tcPr>
            <w:tcW w:w="450" w:type="dxa"/>
            <w:tcBorders>
              <w:bottom w:val="single" w:sz="4" w:space="0" w:color="auto"/>
            </w:tcBorders>
            <w:shd w:val="clear" w:color="auto" w:fill="FABF8F"/>
            <w:vAlign w:val="center"/>
          </w:tcPr>
          <w:p w14:paraId="4A22319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100</w:t>
            </w:r>
          </w:p>
        </w:tc>
        <w:tc>
          <w:tcPr>
            <w:tcW w:w="450" w:type="dxa"/>
            <w:tcBorders>
              <w:bottom w:val="single" w:sz="4" w:space="0" w:color="auto"/>
            </w:tcBorders>
            <w:shd w:val="clear" w:color="auto" w:fill="FABF8F"/>
            <w:vAlign w:val="center"/>
          </w:tcPr>
          <w:p w14:paraId="4A22319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450" w:type="dxa"/>
            <w:tcBorders>
              <w:bottom w:val="single" w:sz="4" w:space="0" w:color="auto"/>
            </w:tcBorders>
            <w:shd w:val="clear" w:color="auto" w:fill="FABF8F"/>
            <w:vAlign w:val="center"/>
          </w:tcPr>
          <w:p w14:paraId="4A22319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450" w:type="dxa"/>
            <w:tcBorders>
              <w:bottom w:val="single" w:sz="4" w:space="0" w:color="auto"/>
            </w:tcBorders>
            <w:shd w:val="clear" w:color="auto" w:fill="FABF8F"/>
            <w:vAlign w:val="center"/>
          </w:tcPr>
          <w:p w14:paraId="4A22319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4A22319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4A22319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19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4A22319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4A22319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4A2231A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31A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vAlign w:val="center"/>
          </w:tcPr>
          <w:p w14:paraId="4A2231A2"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31A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OL/OV</w:t>
            </w:r>
          </w:p>
        </w:tc>
      </w:tr>
      <w:tr w:rsidR="00B33D0E" w:rsidRPr="007208A7" w14:paraId="4A2231B8" w14:textId="77777777" w:rsidTr="00E5334D">
        <w:trPr>
          <w:trHeight w:val="145"/>
        </w:trPr>
        <w:tc>
          <w:tcPr>
            <w:tcW w:w="2734" w:type="dxa"/>
            <w:gridSpan w:val="2"/>
            <w:tcBorders>
              <w:bottom w:val="single" w:sz="4" w:space="0" w:color="auto"/>
            </w:tcBorders>
            <w:shd w:val="clear" w:color="auto" w:fill="auto"/>
            <w:vAlign w:val="center"/>
          </w:tcPr>
          <w:p w14:paraId="4A2231A5" w14:textId="77777777" w:rsidR="001A63C6" w:rsidRPr="007208A7" w:rsidRDefault="001A63C6" w:rsidP="001A63C6">
            <w:pPr>
              <w:pStyle w:val="Heading2"/>
              <w:ind w:left="0"/>
              <w:rPr>
                <w:rFonts w:ascii="Tahoma" w:eastAsia="PMingLiU" w:hAnsi="Tahoma" w:cs="Tahoma"/>
                <w:b w:val="0"/>
                <w:sz w:val="14"/>
                <w:szCs w:val="14"/>
              </w:rPr>
            </w:pPr>
            <w:bookmarkStart w:id="344" w:name="_Toc336338022"/>
            <w:bookmarkStart w:id="345" w:name="_Toc356225157"/>
            <w:r w:rsidRPr="007208A7">
              <w:rPr>
                <w:rFonts w:ascii="Tahoma" w:eastAsia="PMingLiU" w:hAnsi="Tahoma" w:cs="Tahoma"/>
                <w:b w:val="0"/>
                <w:sz w:val="14"/>
                <w:szCs w:val="14"/>
              </w:rPr>
              <w:t>Microsoft Dynamics CRM Workgroup Server 2011</w:t>
            </w:r>
            <w:bookmarkEnd w:id="344"/>
            <w:bookmarkEnd w:id="345"/>
            <w:r w:rsidRPr="007208A7">
              <w:rPr>
                <w:rFonts w:ascii="Tahoma" w:eastAsia="PMingLiU" w:hAnsi="Tahoma" w:cs="Tahoma"/>
                <w:b w:val="0"/>
                <w:sz w:val="14"/>
                <w:szCs w:val="14"/>
              </w:rPr>
              <w:t xml:space="preserve"> </w:t>
            </w:r>
          </w:p>
        </w:tc>
        <w:tc>
          <w:tcPr>
            <w:tcW w:w="450" w:type="dxa"/>
            <w:tcBorders>
              <w:bottom w:val="single" w:sz="4" w:space="0" w:color="auto"/>
            </w:tcBorders>
            <w:shd w:val="clear" w:color="auto" w:fill="auto"/>
            <w:vAlign w:val="center"/>
          </w:tcPr>
          <w:p w14:paraId="4A2231A6" w14:textId="77777777" w:rsidR="001A63C6" w:rsidRPr="0038058E" w:rsidRDefault="004E6353" w:rsidP="00BF40DF">
            <w:pPr>
              <w:pStyle w:val="TableText"/>
              <w:widowControl w:val="0"/>
              <w:rPr>
                <w:rFonts w:eastAsia="PMingLiU" w:cs="Tahoma"/>
                <w:b/>
                <w:color w:val="0000FF"/>
                <w:sz w:val="13"/>
                <w:szCs w:val="13"/>
                <w:u w:val="single"/>
              </w:rPr>
            </w:pPr>
            <w:hyperlink w:anchor="_69_Microsoft_Dynamics" w:history="1">
              <w:r w:rsidR="00BF40DF">
                <w:rPr>
                  <w:rStyle w:val="Hyperlink"/>
                  <w:rFonts w:eastAsia="PMingLiU" w:cs="Tahoma"/>
                  <w:b/>
                  <w:sz w:val="13"/>
                  <w:szCs w:val="13"/>
                </w:rPr>
                <w:t>70</w:t>
              </w:r>
            </w:hyperlink>
          </w:p>
        </w:tc>
        <w:tc>
          <w:tcPr>
            <w:tcW w:w="450" w:type="dxa"/>
            <w:tcBorders>
              <w:bottom w:val="single" w:sz="4" w:space="0" w:color="auto"/>
            </w:tcBorders>
            <w:shd w:val="clear" w:color="auto" w:fill="auto"/>
          </w:tcPr>
          <w:p w14:paraId="4A2231A7" w14:textId="77777777" w:rsidR="001A63C6" w:rsidRPr="007208A7"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4A2231A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1A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1A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60</w:t>
            </w:r>
          </w:p>
        </w:tc>
        <w:tc>
          <w:tcPr>
            <w:tcW w:w="450" w:type="dxa"/>
            <w:tcBorders>
              <w:bottom w:val="single" w:sz="4" w:space="0" w:color="auto"/>
            </w:tcBorders>
            <w:shd w:val="clear" w:color="auto" w:fill="auto"/>
            <w:vAlign w:val="center"/>
          </w:tcPr>
          <w:p w14:paraId="4A2231A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tcBorders>
            <w:shd w:val="clear" w:color="auto" w:fill="auto"/>
            <w:vAlign w:val="center"/>
          </w:tcPr>
          <w:p w14:paraId="4A2231A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38</w:t>
            </w:r>
          </w:p>
        </w:tc>
        <w:tc>
          <w:tcPr>
            <w:tcW w:w="450" w:type="dxa"/>
            <w:tcBorders>
              <w:bottom w:val="single" w:sz="4" w:space="0" w:color="auto"/>
            </w:tcBorders>
            <w:shd w:val="clear" w:color="auto" w:fill="auto"/>
            <w:vAlign w:val="center"/>
          </w:tcPr>
          <w:p w14:paraId="4A2231A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38</w:t>
            </w:r>
          </w:p>
        </w:tc>
        <w:tc>
          <w:tcPr>
            <w:tcW w:w="450" w:type="dxa"/>
            <w:tcBorders>
              <w:bottom w:val="single" w:sz="4" w:space="0" w:color="auto"/>
            </w:tcBorders>
            <w:shd w:val="clear" w:color="auto" w:fill="auto"/>
            <w:vAlign w:val="center"/>
          </w:tcPr>
          <w:p w14:paraId="4A2231A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360" w:type="dxa"/>
            <w:tcBorders>
              <w:bottom w:val="single" w:sz="4" w:space="0" w:color="auto"/>
              <w:right w:val="single" w:sz="18" w:space="0" w:color="auto"/>
            </w:tcBorders>
            <w:shd w:val="clear" w:color="auto" w:fill="auto"/>
            <w:vAlign w:val="center"/>
          </w:tcPr>
          <w:p w14:paraId="4A2231A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13</w:t>
            </w:r>
          </w:p>
        </w:tc>
        <w:tc>
          <w:tcPr>
            <w:tcW w:w="450" w:type="dxa"/>
            <w:tcBorders>
              <w:left w:val="single" w:sz="18" w:space="0" w:color="auto"/>
              <w:bottom w:val="single" w:sz="4" w:space="0" w:color="auto"/>
            </w:tcBorders>
            <w:shd w:val="clear" w:color="auto" w:fill="auto"/>
            <w:vAlign w:val="center"/>
          </w:tcPr>
          <w:p w14:paraId="4A2231B0"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1B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4A2231B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4A2231B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1B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31B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vAlign w:val="center"/>
          </w:tcPr>
          <w:p w14:paraId="4A2231B6" w14:textId="77777777" w:rsidR="001A63C6" w:rsidRPr="007208A7"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auto"/>
            <w:vAlign w:val="center"/>
          </w:tcPr>
          <w:p w14:paraId="4A2231B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OL/OV</w:t>
            </w:r>
          </w:p>
        </w:tc>
      </w:tr>
      <w:tr w:rsidR="00471E00" w:rsidRPr="007208A7" w:rsidDel="00436016" w14:paraId="4A2231CC" w14:textId="77777777" w:rsidTr="00E5334D">
        <w:trPr>
          <w:trHeight w:val="145"/>
        </w:trPr>
        <w:tc>
          <w:tcPr>
            <w:tcW w:w="2734" w:type="dxa"/>
            <w:gridSpan w:val="2"/>
            <w:tcBorders>
              <w:bottom w:val="single" w:sz="4" w:space="0" w:color="auto"/>
            </w:tcBorders>
            <w:shd w:val="clear" w:color="auto" w:fill="FABF8F"/>
            <w:vAlign w:val="center"/>
          </w:tcPr>
          <w:p w14:paraId="4A2231B9" w14:textId="77777777" w:rsidR="00471E00" w:rsidRPr="007208A7" w:rsidRDefault="001C3A4A" w:rsidP="001A63C6">
            <w:pPr>
              <w:pStyle w:val="Heading2"/>
              <w:ind w:left="-15" w:firstLine="15"/>
              <w:rPr>
                <w:rFonts w:ascii="Tahoma" w:eastAsia="PMingLiU" w:hAnsi="Tahoma" w:cs="Tahoma"/>
                <w:b w:val="0"/>
                <w:sz w:val="14"/>
                <w:szCs w:val="14"/>
              </w:rPr>
            </w:pPr>
            <w:bookmarkStart w:id="346" w:name="_Toc356225158"/>
            <w:r w:rsidRPr="007208A7">
              <w:rPr>
                <w:rFonts w:ascii="Tahoma" w:eastAsia="PMingLiU" w:hAnsi="Tahoma" w:cs="Tahoma"/>
                <w:b w:val="0"/>
                <w:sz w:val="14"/>
                <w:szCs w:val="14"/>
              </w:rPr>
              <w:t xml:space="preserve">Microsoft Office </w:t>
            </w:r>
            <w:r w:rsidRPr="007208A7">
              <w:rPr>
                <w:rFonts w:ascii="Tahoma" w:eastAsia="PMingLiU" w:hAnsi="Tahoma" w:cs="Tahoma"/>
                <w:b w:val="0"/>
                <w:sz w:val="14"/>
                <w:szCs w:val="14"/>
              </w:rPr>
              <w:t>稽核與控制管理伺服器</w:t>
            </w:r>
            <w:bookmarkEnd w:id="346"/>
          </w:p>
        </w:tc>
        <w:tc>
          <w:tcPr>
            <w:tcW w:w="450" w:type="dxa"/>
            <w:tcBorders>
              <w:bottom w:val="single" w:sz="4" w:space="0" w:color="auto"/>
            </w:tcBorders>
            <w:shd w:val="clear" w:color="auto" w:fill="FABF8F"/>
            <w:vAlign w:val="center"/>
          </w:tcPr>
          <w:p w14:paraId="4A2231BA" w14:textId="77777777" w:rsidR="00471E00" w:rsidRPr="0038058E" w:rsidRDefault="00471E00" w:rsidP="001A63C6">
            <w:pPr>
              <w:pStyle w:val="TableText"/>
              <w:widowControl w:val="0"/>
              <w:rPr>
                <w:rFonts w:eastAsia="PMingLiU" w:cs="Tahoma"/>
                <w:b/>
                <w:color w:val="0000FF"/>
                <w:sz w:val="13"/>
                <w:szCs w:val="13"/>
                <w:u w:val="single"/>
              </w:rPr>
            </w:pPr>
          </w:p>
        </w:tc>
        <w:tc>
          <w:tcPr>
            <w:tcW w:w="450" w:type="dxa"/>
            <w:tcBorders>
              <w:bottom w:val="single" w:sz="4" w:space="0" w:color="auto"/>
            </w:tcBorders>
            <w:shd w:val="clear" w:color="auto" w:fill="FABF8F"/>
          </w:tcPr>
          <w:p w14:paraId="4A2231BB" w14:textId="77777777" w:rsidR="00471E00" w:rsidRPr="007208A7" w:rsidRDefault="001C3A4A" w:rsidP="001A63C6">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06/13</w:t>
            </w:r>
          </w:p>
        </w:tc>
        <w:tc>
          <w:tcPr>
            <w:tcW w:w="360" w:type="dxa"/>
            <w:tcBorders>
              <w:bottom w:val="single" w:sz="4" w:space="0" w:color="auto"/>
              <w:right w:val="single" w:sz="18" w:space="0" w:color="auto"/>
            </w:tcBorders>
            <w:shd w:val="clear" w:color="auto" w:fill="FABF8F"/>
            <w:vAlign w:val="center"/>
          </w:tcPr>
          <w:p w14:paraId="4A2231BC" w14:textId="77777777" w:rsidR="00471E00" w:rsidRPr="007208A7" w:rsidRDefault="001C3A4A" w:rsidP="001C3A4A">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31BD" w14:textId="77777777" w:rsidR="00471E00" w:rsidRPr="007208A7" w:rsidDel="00436016" w:rsidRDefault="001C3A4A"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tcBorders>
            <w:shd w:val="clear" w:color="auto" w:fill="FABF8F"/>
            <w:vAlign w:val="center"/>
          </w:tcPr>
          <w:p w14:paraId="4A2231BE" w14:textId="77777777" w:rsidR="00471E00" w:rsidRPr="007208A7" w:rsidDel="00436016" w:rsidRDefault="001C3A4A" w:rsidP="001A63C6">
            <w:pPr>
              <w:pStyle w:val="TableText"/>
              <w:widowControl w:val="0"/>
              <w:rPr>
                <w:rFonts w:ascii="Tahoma" w:eastAsia="PMingLiU" w:hAnsi="Tahoma" w:cs="Tahoma"/>
                <w:sz w:val="13"/>
              </w:rPr>
            </w:pPr>
            <w:r w:rsidRPr="007208A7">
              <w:rPr>
                <w:rFonts w:ascii="Tahoma" w:eastAsia="PMingLiU" w:hAnsi="Tahoma" w:cs="Tahoma"/>
                <w:sz w:val="13"/>
              </w:rPr>
              <w:t>125</w:t>
            </w:r>
          </w:p>
        </w:tc>
        <w:tc>
          <w:tcPr>
            <w:tcW w:w="450" w:type="dxa"/>
            <w:tcBorders>
              <w:bottom w:val="single" w:sz="4" w:space="0" w:color="auto"/>
            </w:tcBorders>
            <w:shd w:val="clear" w:color="auto" w:fill="FABF8F"/>
            <w:vAlign w:val="center"/>
          </w:tcPr>
          <w:p w14:paraId="4A2231BF" w14:textId="77777777" w:rsidR="00471E00" w:rsidRPr="007208A7" w:rsidDel="00436016" w:rsidRDefault="001C3A4A" w:rsidP="001A63C6">
            <w:pPr>
              <w:pStyle w:val="TableText"/>
              <w:widowControl w:val="0"/>
              <w:rPr>
                <w:rFonts w:ascii="Tahoma" w:eastAsia="PMingLiU" w:hAnsi="Tahoma" w:cs="Tahoma"/>
                <w:sz w:val="13"/>
              </w:rPr>
            </w:pPr>
            <w:r w:rsidRPr="007208A7">
              <w:rPr>
                <w:rFonts w:ascii="Tahoma" w:eastAsia="PMingLiU" w:hAnsi="Tahoma" w:cs="Tahoma"/>
                <w:sz w:val="13"/>
              </w:rPr>
              <w:t>100</w:t>
            </w:r>
          </w:p>
        </w:tc>
        <w:tc>
          <w:tcPr>
            <w:tcW w:w="450" w:type="dxa"/>
            <w:tcBorders>
              <w:bottom w:val="single" w:sz="4" w:space="0" w:color="auto"/>
            </w:tcBorders>
            <w:shd w:val="clear" w:color="auto" w:fill="FABF8F"/>
            <w:vAlign w:val="center"/>
          </w:tcPr>
          <w:p w14:paraId="4A2231C0" w14:textId="77777777" w:rsidR="00471E00" w:rsidRPr="007208A7" w:rsidDel="00436016" w:rsidRDefault="001C3A4A"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450" w:type="dxa"/>
            <w:tcBorders>
              <w:bottom w:val="single" w:sz="4" w:space="0" w:color="auto"/>
            </w:tcBorders>
            <w:shd w:val="clear" w:color="auto" w:fill="FABF8F"/>
            <w:vAlign w:val="center"/>
          </w:tcPr>
          <w:p w14:paraId="4A2231C1" w14:textId="77777777" w:rsidR="00471E00" w:rsidRPr="007208A7" w:rsidDel="00436016" w:rsidRDefault="001C3A4A"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450" w:type="dxa"/>
            <w:tcBorders>
              <w:bottom w:val="single" w:sz="4" w:space="0" w:color="auto"/>
            </w:tcBorders>
            <w:shd w:val="clear" w:color="auto" w:fill="FABF8F"/>
            <w:vAlign w:val="center"/>
          </w:tcPr>
          <w:p w14:paraId="4A2231C2" w14:textId="77777777" w:rsidR="00471E00" w:rsidRPr="007208A7" w:rsidDel="00436016" w:rsidRDefault="001C3A4A"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4A2231C3" w14:textId="77777777" w:rsidR="00471E00" w:rsidRPr="007208A7" w:rsidDel="00436016" w:rsidRDefault="001C3A4A"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4A2231C4" w14:textId="77777777" w:rsidR="00471E00" w:rsidRPr="007208A7" w:rsidDel="00436016" w:rsidRDefault="001C3A4A"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tcBorders>
            <w:shd w:val="clear" w:color="auto" w:fill="FABF8F"/>
            <w:vAlign w:val="center"/>
          </w:tcPr>
          <w:p w14:paraId="4A2231C5" w14:textId="77777777" w:rsidR="00471E00" w:rsidRPr="007208A7" w:rsidDel="00436016" w:rsidRDefault="001C3A4A" w:rsidP="001A63C6">
            <w:pPr>
              <w:pStyle w:val="TableText"/>
              <w:widowControl w:val="0"/>
              <w:rPr>
                <w:rFonts w:ascii="Tahoma" w:eastAsia="PMingLiU" w:hAnsi="Tahoma" w:cs="Tahoma"/>
                <w:sz w:val="13"/>
              </w:rPr>
            </w:pPr>
            <w:r w:rsidRPr="007208A7">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4A2231C6" w14:textId="77777777" w:rsidR="00471E00" w:rsidRPr="007208A7" w:rsidDel="00436016" w:rsidRDefault="001C3A4A"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4A2231C7" w14:textId="77777777" w:rsidR="00471E00" w:rsidRPr="007208A7" w:rsidDel="00436016" w:rsidRDefault="001C3A4A"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4A2231C8" w14:textId="77777777" w:rsidR="00471E00" w:rsidRPr="007208A7" w:rsidRDefault="001C3A4A"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31C9" w14:textId="77777777" w:rsidR="00471E00" w:rsidRPr="007208A7" w:rsidDel="00436016" w:rsidRDefault="001C3A4A"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vAlign w:val="center"/>
          </w:tcPr>
          <w:p w14:paraId="4A2231CA" w14:textId="77777777" w:rsidR="00471E00" w:rsidRPr="007208A7" w:rsidRDefault="001C3A4A" w:rsidP="001C3A4A">
            <w:pPr>
              <w:pStyle w:val="TableText"/>
              <w:widowControl w:val="0"/>
              <w:spacing w:before="120"/>
              <w:rPr>
                <w:rFonts w:ascii="Tahoma" w:eastAsia="PMingLiU" w:hAnsi="Tahoma" w:cs="Tahoma"/>
                <w:sz w:val="13"/>
              </w:rPr>
            </w:pPr>
            <w:r w:rsidRPr="007208A7">
              <w:rPr>
                <w:rFonts w:ascii="Tahoma" w:eastAsia="PMingLiU" w:hAnsi="Tahoma" w:cs="Tahoma"/>
                <w:sz w:val="13"/>
              </w:rPr>
              <w:t xml:space="preserve">A </w:t>
            </w:r>
            <w:r w:rsidR="0038058E">
              <w:rPr>
                <w:rFonts w:ascii="Tahoma" w:eastAsia="PMingLiU" w:hAnsi="Tahoma" w:cs="Tahoma"/>
                <w:sz w:val="13"/>
              </w:rPr>
              <w:br/>
            </w:r>
            <w:r w:rsidRPr="007208A7">
              <w:rPr>
                <w:rFonts w:ascii="Tahoma" w:eastAsia="PMingLiU" w:hAnsi="Tahoma" w:cs="Tahoma"/>
                <w:sz w:val="13"/>
              </w:rPr>
              <w:t>(</w:t>
            </w:r>
            <w:r w:rsidRPr="007208A7">
              <w:rPr>
                <w:rFonts w:ascii="Tahoma" w:eastAsia="PMingLiU" w:hAnsi="Tahoma" w:cs="Tahoma"/>
                <w:sz w:val="13"/>
              </w:rPr>
              <w:t>僅限</w:t>
            </w:r>
            <w:r w:rsidRPr="007208A7">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14:paraId="4A2231CB" w14:textId="77777777" w:rsidR="00471E00" w:rsidRPr="007208A7" w:rsidDel="00436016" w:rsidRDefault="00471E00" w:rsidP="001A63C6">
            <w:pPr>
              <w:pStyle w:val="TableText"/>
              <w:widowControl w:val="0"/>
              <w:rPr>
                <w:rFonts w:ascii="Tahoma" w:eastAsia="PMingLiU" w:hAnsi="Tahoma" w:cs="Tahoma"/>
                <w:sz w:val="13"/>
              </w:rPr>
            </w:pPr>
          </w:p>
        </w:tc>
      </w:tr>
      <w:tr w:rsidR="001A63C6" w:rsidRPr="007208A7" w:rsidDel="00436016" w14:paraId="4A2231E0" w14:textId="77777777" w:rsidTr="00E5334D">
        <w:trPr>
          <w:trHeight w:val="145"/>
        </w:trPr>
        <w:tc>
          <w:tcPr>
            <w:tcW w:w="2734" w:type="dxa"/>
            <w:gridSpan w:val="2"/>
            <w:tcBorders>
              <w:bottom w:val="single" w:sz="4" w:space="0" w:color="auto"/>
            </w:tcBorders>
            <w:shd w:val="clear" w:color="auto" w:fill="auto"/>
            <w:vAlign w:val="center"/>
          </w:tcPr>
          <w:p w14:paraId="4A2231CD" w14:textId="77777777" w:rsidR="001A63C6" w:rsidRPr="007208A7" w:rsidRDefault="001A63C6" w:rsidP="001A63C6">
            <w:pPr>
              <w:pStyle w:val="Heading2"/>
              <w:ind w:left="-15" w:firstLine="15"/>
              <w:rPr>
                <w:rFonts w:ascii="Tahoma" w:eastAsia="PMingLiU" w:hAnsi="Tahoma" w:cs="Tahoma"/>
                <w:b w:val="0"/>
                <w:sz w:val="14"/>
                <w:szCs w:val="16"/>
              </w:rPr>
            </w:pPr>
            <w:bookmarkStart w:id="347" w:name="_Toc336338023"/>
            <w:bookmarkStart w:id="348" w:name="_Toc356225159"/>
            <w:r w:rsidRPr="007208A7">
              <w:rPr>
                <w:rFonts w:ascii="Tahoma" w:eastAsia="PMingLiU" w:hAnsi="Tahoma" w:cs="Tahoma"/>
                <w:b w:val="0"/>
                <w:sz w:val="14"/>
                <w:szCs w:val="14"/>
              </w:rPr>
              <w:t>Microsoft Translator API</w:t>
            </w:r>
            <w:bookmarkEnd w:id="347"/>
            <w:bookmarkEnd w:id="348"/>
          </w:p>
        </w:tc>
        <w:tc>
          <w:tcPr>
            <w:tcW w:w="450" w:type="dxa"/>
            <w:tcBorders>
              <w:bottom w:val="single" w:sz="4" w:space="0" w:color="auto"/>
            </w:tcBorders>
            <w:shd w:val="clear" w:color="auto" w:fill="auto"/>
            <w:vAlign w:val="center"/>
          </w:tcPr>
          <w:p w14:paraId="4A2231CE" w14:textId="77777777" w:rsidR="001A63C6" w:rsidRPr="0038058E" w:rsidRDefault="001A63C6" w:rsidP="001A63C6">
            <w:pPr>
              <w:pStyle w:val="TableText"/>
              <w:widowControl w:val="0"/>
              <w:rPr>
                <w:rFonts w:eastAsia="PMingLiU" w:cs="Tahoma"/>
                <w:b/>
                <w:color w:val="0000FF"/>
                <w:sz w:val="13"/>
                <w:szCs w:val="13"/>
                <w:u w:val="single"/>
              </w:rPr>
            </w:pPr>
          </w:p>
        </w:tc>
        <w:tc>
          <w:tcPr>
            <w:tcW w:w="450" w:type="dxa"/>
            <w:tcBorders>
              <w:bottom w:val="single" w:sz="4" w:space="0" w:color="auto"/>
            </w:tcBorders>
            <w:shd w:val="clear" w:color="auto" w:fill="auto"/>
          </w:tcPr>
          <w:p w14:paraId="4A2231CF" w14:textId="77777777" w:rsidR="001A63C6" w:rsidRPr="007208A7"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4A2231D0"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A2231D1"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1D2"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1D3"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1D4"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1D5"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1D6" w14:textId="77777777" w:rsidR="001A63C6" w:rsidRPr="007208A7" w:rsidDel="00436016"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1D7"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1D8"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1D9"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1DA"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1DB"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1D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31DD"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1DE" w14:textId="77777777" w:rsidR="001A63C6" w:rsidRPr="007208A7"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auto"/>
            <w:vAlign w:val="center"/>
          </w:tcPr>
          <w:p w14:paraId="4A2231DF" w14:textId="77777777" w:rsidR="001A63C6" w:rsidRPr="007208A7" w:rsidDel="00436016" w:rsidRDefault="001A63C6" w:rsidP="001A63C6">
            <w:pPr>
              <w:pStyle w:val="TableText"/>
              <w:widowControl w:val="0"/>
              <w:rPr>
                <w:rFonts w:ascii="Tahoma" w:eastAsia="PMingLiU" w:hAnsi="Tahoma" w:cs="Tahoma"/>
                <w:sz w:val="13"/>
              </w:rPr>
            </w:pPr>
          </w:p>
        </w:tc>
      </w:tr>
      <w:tr w:rsidR="006D1AA6" w:rsidRPr="007208A7" w:rsidDel="00436016" w14:paraId="4A2231F2" w14:textId="77777777" w:rsidTr="00E5334D">
        <w:trPr>
          <w:trHeight w:val="145"/>
        </w:trPr>
        <w:tc>
          <w:tcPr>
            <w:tcW w:w="2734" w:type="dxa"/>
            <w:gridSpan w:val="2"/>
            <w:tcBorders>
              <w:bottom w:val="single" w:sz="4" w:space="0" w:color="auto"/>
            </w:tcBorders>
            <w:shd w:val="clear" w:color="auto" w:fill="FABF8F"/>
            <w:vAlign w:val="center"/>
          </w:tcPr>
          <w:p w14:paraId="4A2231E1" w14:textId="77777777" w:rsidR="006D1AA6" w:rsidRPr="007208A7" w:rsidRDefault="006D1AA6" w:rsidP="001A63C6">
            <w:pPr>
              <w:pStyle w:val="Heading2"/>
              <w:ind w:left="-15" w:firstLine="15"/>
              <w:rPr>
                <w:rFonts w:ascii="Tahoma" w:eastAsia="PMingLiU" w:hAnsi="Tahoma" w:cs="Tahoma"/>
                <w:b w:val="0"/>
                <w:sz w:val="14"/>
                <w:szCs w:val="14"/>
              </w:rPr>
            </w:pPr>
            <w:bookmarkStart w:id="349" w:name="_Toc356225160"/>
            <w:r w:rsidRPr="007208A7">
              <w:rPr>
                <w:rFonts w:ascii="Tahoma" w:eastAsia="PMingLiU" w:hAnsi="Tahoma" w:cs="Tahoma"/>
                <w:b w:val="0"/>
                <w:sz w:val="14"/>
                <w:szCs w:val="14"/>
              </w:rPr>
              <w:t>Office 365 Midsize Business (</w:t>
            </w:r>
            <w:r w:rsidRPr="007208A7">
              <w:rPr>
                <w:rFonts w:ascii="Tahoma" w:eastAsia="PMingLiU" w:hAnsi="Tahoma" w:cs="Tahoma"/>
                <w:b w:val="0"/>
                <w:sz w:val="14"/>
                <w:szCs w:val="14"/>
              </w:rPr>
              <w:t>使用者訂閱使用權</w:t>
            </w:r>
            <w:r w:rsidRPr="007208A7">
              <w:rPr>
                <w:rFonts w:ascii="Tahoma" w:eastAsia="PMingLiU" w:hAnsi="Tahoma" w:cs="Tahoma"/>
                <w:b w:val="0"/>
                <w:sz w:val="14"/>
                <w:szCs w:val="14"/>
              </w:rPr>
              <w:t>)</w:t>
            </w:r>
            <w:bookmarkEnd w:id="349"/>
          </w:p>
        </w:tc>
        <w:tc>
          <w:tcPr>
            <w:tcW w:w="450" w:type="dxa"/>
            <w:tcBorders>
              <w:bottom w:val="single" w:sz="4" w:space="0" w:color="auto"/>
            </w:tcBorders>
            <w:shd w:val="clear" w:color="auto" w:fill="FABF8F"/>
            <w:vAlign w:val="center"/>
          </w:tcPr>
          <w:p w14:paraId="4A2231E2" w14:textId="77777777" w:rsidR="006D1AA6" w:rsidRPr="0038058E" w:rsidRDefault="006D1AA6" w:rsidP="001A63C6">
            <w:pPr>
              <w:pStyle w:val="TableText"/>
              <w:widowControl w:val="0"/>
              <w:rPr>
                <w:rFonts w:eastAsia="PMingLiU" w:cs="Tahoma"/>
                <w:b/>
                <w:color w:val="0000FF"/>
                <w:sz w:val="13"/>
                <w:szCs w:val="13"/>
                <w:u w:val="single"/>
              </w:rPr>
            </w:pPr>
          </w:p>
        </w:tc>
        <w:tc>
          <w:tcPr>
            <w:tcW w:w="450" w:type="dxa"/>
            <w:tcBorders>
              <w:bottom w:val="single" w:sz="4" w:space="0" w:color="auto"/>
            </w:tcBorders>
            <w:shd w:val="clear" w:color="auto" w:fill="FABF8F"/>
          </w:tcPr>
          <w:p w14:paraId="4A2231E3" w14:textId="77777777" w:rsidR="006D1AA6" w:rsidRPr="007208A7" w:rsidRDefault="006D1AA6" w:rsidP="001A63C6">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4A2231E4" w14:textId="77777777" w:rsidR="006D1AA6" w:rsidRPr="007208A7" w:rsidRDefault="006D1AA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A2231E5" w14:textId="77777777" w:rsidR="006D1AA6" w:rsidRPr="007208A7" w:rsidDel="00436016" w:rsidRDefault="006D1AA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1E6" w14:textId="77777777" w:rsidR="006D1AA6" w:rsidRPr="007208A7" w:rsidDel="00436016" w:rsidRDefault="006D1AA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1E7" w14:textId="77777777" w:rsidR="006D1AA6" w:rsidRPr="007208A7" w:rsidDel="00436016" w:rsidRDefault="006D1AA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1E8" w14:textId="77777777" w:rsidR="006D1AA6" w:rsidRPr="007208A7" w:rsidDel="00436016" w:rsidRDefault="006D1AA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1E9" w14:textId="77777777" w:rsidR="006D1AA6" w:rsidRPr="007208A7" w:rsidDel="00436016" w:rsidRDefault="006D1AA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1EA" w14:textId="77777777" w:rsidR="006D1AA6" w:rsidRPr="007208A7" w:rsidDel="00436016" w:rsidRDefault="006D1AA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1EB" w14:textId="77777777" w:rsidR="006D1AA6" w:rsidRPr="007208A7" w:rsidDel="00436016" w:rsidRDefault="006D1AA6" w:rsidP="001A63C6">
            <w:pPr>
              <w:pStyle w:val="TableText"/>
              <w:widowControl w:val="0"/>
              <w:rPr>
                <w:rFonts w:ascii="Tahoma" w:eastAsia="PMingLiU"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4A2231EC" w14:textId="77777777" w:rsidR="006D1AA6" w:rsidRPr="007208A7" w:rsidDel="00436016" w:rsidRDefault="006D1AA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4A2231ED" w14:textId="77777777" w:rsidR="006D1AA6" w:rsidRPr="007208A7" w:rsidDel="00436016" w:rsidRDefault="006D1AA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1EE" w14:textId="77777777" w:rsidR="006D1AA6" w:rsidRPr="007208A7" w:rsidRDefault="006D1AA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1EF" w14:textId="77777777" w:rsidR="006D1AA6" w:rsidRPr="007208A7" w:rsidDel="00436016" w:rsidRDefault="006D1AA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vAlign w:val="center"/>
          </w:tcPr>
          <w:p w14:paraId="4A2231F0" w14:textId="77777777" w:rsidR="006D1AA6" w:rsidRPr="007208A7" w:rsidRDefault="006D1AA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ABF8F"/>
            <w:vAlign w:val="center"/>
          </w:tcPr>
          <w:p w14:paraId="4A2231F1" w14:textId="77777777" w:rsidR="006D1AA6" w:rsidRPr="007208A7" w:rsidDel="00436016" w:rsidRDefault="006D1AA6" w:rsidP="001A63C6">
            <w:pPr>
              <w:pStyle w:val="TableText"/>
              <w:widowControl w:val="0"/>
              <w:rPr>
                <w:rFonts w:ascii="Tahoma" w:eastAsia="PMingLiU" w:hAnsi="Tahoma" w:cs="Tahoma"/>
                <w:sz w:val="13"/>
              </w:rPr>
            </w:pPr>
            <w:r w:rsidRPr="007208A7">
              <w:rPr>
                <w:rFonts w:ascii="Tahoma" w:eastAsia="PMingLiU" w:hAnsi="Tahoma" w:cs="Tahoma"/>
                <w:sz w:val="13"/>
              </w:rPr>
              <w:t>OL/OV</w:t>
            </w:r>
          </w:p>
        </w:tc>
      </w:tr>
      <w:tr w:rsidR="00B33D0E" w:rsidRPr="007208A7" w:rsidDel="00436016" w14:paraId="4A223206" w14:textId="77777777" w:rsidTr="00E5334D">
        <w:trPr>
          <w:trHeight w:val="145"/>
        </w:trPr>
        <w:tc>
          <w:tcPr>
            <w:tcW w:w="2734" w:type="dxa"/>
            <w:gridSpan w:val="2"/>
            <w:tcBorders>
              <w:bottom w:val="single" w:sz="4" w:space="0" w:color="auto"/>
            </w:tcBorders>
            <w:shd w:val="clear" w:color="auto" w:fill="auto"/>
            <w:vAlign w:val="center"/>
          </w:tcPr>
          <w:p w14:paraId="4A2231F3" w14:textId="77777777" w:rsidR="001A63C6" w:rsidRPr="007208A7" w:rsidRDefault="001A63C6" w:rsidP="001A63C6">
            <w:pPr>
              <w:pStyle w:val="Heading2"/>
              <w:ind w:left="-15" w:firstLine="15"/>
              <w:rPr>
                <w:rFonts w:ascii="Tahoma" w:eastAsia="PMingLiU" w:hAnsi="Tahoma" w:cs="Tahoma"/>
                <w:b w:val="0"/>
                <w:sz w:val="14"/>
                <w:szCs w:val="16"/>
              </w:rPr>
            </w:pPr>
            <w:bookmarkStart w:id="350" w:name="_Toc336338024"/>
            <w:bookmarkStart w:id="351" w:name="_Toc356225161"/>
            <w:r w:rsidRPr="007208A7">
              <w:rPr>
                <w:rFonts w:ascii="Tahoma" w:eastAsia="PMingLiU" w:hAnsi="Tahoma" w:cs="Tahoma"/>
                <w:b w:val="0"/>
                <w:sz w:val="14"/>
                <w:szCs w:val="16"/>
              </w:rPr>
              <w:t>Office 365 Education A2 (</w:t>
            </w:r>
            <w:r w:rsidRPr="007208A7">
              <w:rPr>
                <w:rFonts w:ascii="Tahoma" w:eastAsia="PMingLiU" w:hAnsi="Tahoma" w:cs="Tahoma"/>
                <w:b w:val="0"/>
                <w:sz w:val="14"/>
                <w:szCs w:val="16"/>
              </w:rPr>
              <w:t>使用者訂閱使用權</w:t>
            </w:r>
            <w:r w:rsidRPr="007208A7">
              <w:rPr>
                <w:rFonts w:ascii="Tahoma" w:eastAsia="PMingLiU" w:hAnsi="Tahoma" w:cs="Tahoma"/>
                <w:b w:val="0"/>
                <w:sz w:val="14"/>
                <w:szCs w:val="16"/>
              </w:rPr>
              <w:t>)</w:t>
            </w:r>
            <w:bookmarkEnd w:id="350"/>
            <w:bookmarkEnd w:id="351"/>
          </w:p>
        </w:tc>
        <w:tc>
          <w:tcPr>
            <w:tcW w:w="450" w:type="dxa"/>
            <w:tcBorders>
              <w:bottom w:val="single" w:sz="4" w:space="0" w:color="auto"/>
            </w:tcBorders>
            <w:shd w:val="clear" w:color="auto" w:fill="auto"/>
            <w:vAlign w:val="center"/>
          </w:tcPr>
          <w:p w14:paraId="4A2231F4" w14:textId="77777777" w:rsidR="001A63C6" w:rsidRPr="0038058E" w:rsidRDefault="004E6353" w:rsidP="001A63C6">
            <w:pPr>
              <w:pStyle w:val="TableText"/>
              <w:widowControl w:val="0"/>
              <w:rPr>
                <w:rFonts w:eastAsia="PMingLiU" w:cs="Tahoma"/>
                <w:b/>
                <w:color w:val="0000FF"/>
                <w:sz w:val="13"/>
                <w:szCs w:val="13"/>
                <w:u w:val="single"/>
              </w:rPr>
            </w:pPr>
            <w:hyperlink w:anchor="_5_Office_365_1" w:history="1">
              <w:r w:rsidR="003D5C46" w:rsidRPr="00105679">
                <w:rPr>
                  <w:rStyle w:val="Hyperlink"/>
                  <w:rFonts w:eastAsia="PMingLiU" w:cs="Tahoma"/>
                  <w:b/>
                  <w:sz w:val="13"/>
                  <w:szCs w:val="13"/>
                </w:rPr>
                <w:t>5</w:t>
              </w:r>
            </w:hyperlink>
          </w:p>
        </w:tc>
        <w:tc>
          <w:tcPr>
            <w:tcW w:w="450" w:type="dxa"/>
            <w:tcBorders>
              <w:bottom w:val="single" w:sz="4" w:space="0" w:color="auto"/>
            </w:tcBorders>
            <w:shd w:val="clear" w:color="auto" w:fill="auto"/>
            <w:vAlign w:val="center"/>
          </w:tcPr>
          <w:p w14:paraId="4A2231F5"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4A2231F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OSB</w:t>
            </w:r>
          </w:p>
        </w:tc>
        <w:tc>
          <w:tcPr>
            <w:tcW w:w="360" w:type="dxa"/>
            <w:tcBorders>
              <w:left w:val="single" w:sz="18" w:space="0" w:color="auto"/>
              <w:bottom w:val="single" w:sz="4" w:space="0" w:color="auto"/>
            </w:tcBorders>
            <w:shd w:val="clear" w:color="auto" w:fill="auto"/>
            <w:vAlign w:val="center"/>
          </w:tcPr>
          <w:p w14:paraId="4A2231F7"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1F8"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1F9"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1FA"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1FB"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1FC" w14:textId="77777777" w:rsidR="001A63C6" w:rsidRPr="007208A7" w:rsidDel="00436016"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1FD"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1FE"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1FF"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200"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201"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202"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203"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204" w14:textId="77777777" w:rsidR="001A63C6" w:rsidRPr="007208A7" w:rsidDel="00436016" w:rsidRDefault="001A63C6" w:rsidP="001A63C6">
            <w:pPr>
              <w:pStyle w:val="TableText"/>
              <w:widowControl w:val="0"/>
              <w:rPr>
                <w:rFonts w:ascii="Tahoma" w:eastAsia="PMingLiU" w:hAnsi="Tahoma" w:cs="Tahoma"/>
                <w:sz w:val="13"/>
              </w:rPr>
            </w:pPr>
            <w:r w:rsidRPr="007208A7">
              <w:rPr>
                <w:rFonts w:ascii="Tahoma" w:eastAsia="PMingLiU" w:hAnsi="Tahoma" w:cs="Tahoma"/>
                <w:sz w:val="13"/>
              </w:rPr>
              <w:t>A, ST (</w:t>
            </w:r>
            <w:r w:rsidRPr="007208A7">
              <w:rPr>
                <w:rFonts w:ascii="Tahoma" w:eastAsia="PMingLiU" w:hAnsi="Tahoma" w:cs="Tahoma"/>
                <w:sz w:val="13"/>
              </w:rPr>
              <w:t>僅限</w:t>
            </w:r>
            <w:r w:rsidRPr="007208A7">
              <w:rPr>
                <w:rFonts w:ascii="Tahoma" w:eastAsia="PMingLiU" w:hAnsi="Tahoma" w:cs="Tahoma"/>
                <w:sz w:val="13"/>
              </w:rPr>
              <w:t xml:space="preserve"> EES)</w:t>
            </w:r>
          </w:p>
        </w:tc>
        <w:tc>
          <w:tcPr>
            <w:tcW w:w="540" w:type="dxa"/>
            <w:tcBorders>
              <w:bottom w:val="single" w:sz="4" w:space="0" w:color="auto"/>
            </w:tcBorders>
            <w:shd w:val="clear" w:color="auto" w:fill="auto"/>
            <w:vAlign w:val="center"/>
          </w:tcPr>
          <w:p w14:paraId="4A223205" w14:textId="77777777" w:rsidR="001A63C6" w:rsidRPr="007208A7" w:rsidDel="00436016" w:rsidRDefault="001A63C6" w:rsidP="001A63C6">
            <w:pPr>
              <w:pStyle w:val="TableText"/>
              <w:widowControl w:val="0"/>
              <w:rPr>
                <w:rFonts w:ascii="Tahoma" w:eastAsia="PMingLiU" w:hAnsi="Tahoma" w:cs="Tahoma"/>
                <w:sz w:val="13"/>
              </w:rPr>
            </w:pPr>
          </w:p>
        </w:tc>
      </w:tr>
      <w:tr w:rsidR="00B33D0E" w:rsidRPr="007208A7" w:rsidDel="00436016" w14:paraId="4A22321A" w14:textId="77777777" w:rsidTr="006B1F3F">
        <w:trPr>
          <w:trHeight w:val="145"/>
        </w:trPr>
        <w:tc>
          <w:tcPr>
            <w:tcW w:w="2734" w:type="dxa"/>
            <w:gridSpan w:val="2"/>
            <w:tcBorders>
              <w:bottom w:val="single" w:sz="4" w:space="0" w:color="auto"/>
            </w:tcBorders>
            <w:shd w:val="clear" w:color="auto" w:fill="FABF8F"/>
            <w:vAlign w:val="center"/>
          </w:tcPr>
          <w:p w14:paraId="4A223207" w14:textId="77777777" w:rsidR="001A63C6" w:rsidRPr="007208A7" w:rsidRDefault="001A63C6" w:rsidP="001A63C6">
            <w:pPr>
              <w:pStyle w:val="Heading2"/>
              <w:ind w:left="-15" w:firstLine="15"/>
              <w:rPr>
                <w:rFonts w:ascii="Tahoma" w:eastAsia="PMingLiU" w:hAnsi="Tahoma" w:cs="Tahoma"/>
                <w:b w:val="0"/>
                <w:sz w:val="14"/>
                <w:szCs w:val="16"/>
              </w:rPr>
            </w:pPr>
            <w:bookmarkStart w:id="352" w:name="_Toc336338025"/>
            <w:bookmarkStart w:id="353" w:name="_Toc356225162"/>
            <w:r w:rsidRPr="007208A7">
              <w:rPr>
                <w:rFonts w:ascii="Tahoma" w:eastAsia="PMingLiU" w:hAnsi="Tahoma" w:cs="Tahoma"/>
                <w:b w:val="0"/>
                <w:sz w:val="14"/>
                <w:szCs w:val="16"/>
              </w:rPr>
              <w:t>Office 365 Education A3 (</w:t>
            </w:r>
            <w:r w:rsidRPr="007208A7">
              <w:rPr>
                <w:rFonts w:ascii="Tahoma" w:eastAsia="PMingLiU" w:hAnsi="Tahoma" w:cs="Tahoma"/>
                <w:b w:val="0"/>
                <w:sz w:val="14"/>
                <w:szCs w:val="16"/>
              </w:rPr>
              <w:t>使用者訂閱使用權</w:t>
            </w:r>
            <w:r w:rsidRPr="007208A7">
              <w:rPr>
                <w:rFonts w:ascii="Tahoma" w:eastAsia="PMingLiU" w:hAnsi="Tahoma" w:cs="Tahoma"/>
                <w:b w:val="0"/>
                <w:sz w:val="14"/>
                <w:szCs w:val="16"/>
              </w:rPr>
              <w:t>)</w:t>
            </w:r>
            <w:bookmarkEnd w:id="352"/>
            <w:bookmarkEnd w:id="353"/>
          </w:p>
        </w:tc>
        <w:tc>
          <w:tcPr>
            <w:tcW w:w="450" w:type="dxa"/>
            <w:tcBorders>
              <w:bottom w:val="single" w:sz="4" w:space="0" w:color="auto"/>
            </w:tcBorders>
            <w:shd w:val="clear" w:color="auto" w:fill="FABF8F"/>
            <w:vAlign w:val="center"/>
          </w:tcPr>
          <w:p w14:paraId="4A223208" w14:textId="77777777" w:rsidR="001A63C6" w:rsidRPr="0038058E" w:rsidRDefault="004E6353" w:rsidP="001A63C6">
            <w:pPr>
              <w:pStyle w:val="TableText"/>
              <w:widowControl w:val="0"/>
              <w:rPr>
                <w:rFonts w:eastAsia="PMingLiU" w:cs="Tahoma"/>
                <w:b/>
                <w:color w:val="0000FF"/>
                <w:sz w:val="13"/>
                <w:szCs w:val="13"/>
                <w:u w:val="single"/>
              </w:rPr>
            </w:pPr>
            <w:hyperlink w:anchor="_5_Office_365_1" w:history="1">
              <w:r w:rsidR="00105679" w:rsidRPr="00105679">
                <w:rPr>
                  <w:rStyle w:val="Hyperlink"/>
                  <w:rFonts w:eastAsia="PMingLiU" w:cs="Tahoma"/>
                  <w:b/>
                  <w:sz w:val="13"/>
                  <w:szCs w:val="13"/>
                </w:rPr>
                <w:t>5</w:t>
              </w:r>
            </w:hyperlink>
          </w:p>
        </w:tc>
        <w:tc>
          <w:tcPr>
            <w:tcW w:w="450" w:type="dxa"/>
            <w:tcBorders>
              <w:bottom w:val="single" w:sz="4" w:space="0" w:color="auto"/>
            </w:tcBorders>
            <w:shd w:val="clear" w:color="auto" w:fill="FABF8F"/>
          </w:tcPr>
          <w:p w14:paraId="4A223209" w14:textId="77777777" w:rsidR="001A63C6" w:rsidRPr="007208A7"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4A22320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14:paraId="4A22320B"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20C"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20D"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20E"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20F"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210" w14:textId="77777777" w:rsidR="001A63C6" w:rsidRPr="007208A7" w:rsidDel="00436016"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211"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212"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213"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214"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215" w14:textId="77777777" w:rsidR="001A63C6" w:rsidRPr="007208A7" w:rsidDel="00436016"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4A223216"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217"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218" w14:textId="77777777" w:rsidR="001A63C6" w:rsidRPr="007208A7" w:rsidDel="00436016"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EOLS (</w:t>
            </w:r>
            <w:r w:rsidRPr="007208A7">
              <w:rPr>
                <w:rFonts w:ascii="Tahoma" w:eastAsia="PMingLiU" w:hAnsi="Tahoma" w:cs="Tahoma"/>
                <w:sz w:val="13"/>
              </w:rPr>
              <w:t>僅限</w:t>
            </w:r>
            <w:r w:rsidRPr="007208A7">
              <w:rPr>
                <w:rFonts w:ascii="Tahoma" w:eastAsia="PMingLiU" w:hAnsi="Tahoma" w:cs="Tahoma"/>
                <w:sz w:val="13"/>
              </w:rPr>
              <w:t xml:space="preserve"> EES)</w:t>
            </w:r>
          </w:p>
        </w:tc>
        <w:tc>
          <w:tcPr>
            <w:tcW w:w="540" w:type="dxa"/>
            <w:tcBorders>
              <w:bottom w:val="single" w:sz="4" w:space="0" w:color="auto"/>
            </w:tcBorders>
            <w:shd w:val="clear" w:color="auto" w:fill="FABF8F"/>
            <w:vAlign w:val="center"/>
          </w:tcPr>
          <w:p w14:paraId="4A223219" w14:textId="77777777" w:rsidR="001A63C6" w:rsidRPr="007208A7" w:rsidDel="00436016" w:rsidRDefault="001A63C6" w:rsidP="001A63C6">
            <w:pPr>
              <w:pStyle w:val="TableText"/>
              <w:widowControl w:val="0"/>
              <w:rPr>
                <w:rFonts w:ascii="Tahoma" w:eastAsia="PMingLiU" w:hAnsi="Tahoma" w:cs="Tahoma"/>
                <w:sz w:val="13"/>
              </w:rPr>
            </w:pPr>
          </w:p>
        </w:tc>
      </w:tr>
      <w:tr w:rsidR="00E5334D" w:rsidRPr="007208A7" w:rsidDel="00436016" w14:paraId="4A22322E" w14:textId="77777777" w:rsidTr="00E5334D">
        <w:trPr>
          <w:trHeight w:val="145"/>
        </w:trPr>
        <w:tc>
          <w:tcPr>
            <w:tcW w:w="2734" w:type="dxa"/>
            <w:gridSpan w:val="2"/>
            <w:tcBorders>
              <w:bottom w:val="single" w:sz="4" w:space="0" w:color="auto"/>
            </w:tcBorders>
            <w:shd w:val="clear" w:color="auto" w:fill="auto"/>
            <w:vAlign w:val="center"/>
          </w:tcPr>
          <w:p w14:paraId="4A22321B" w14:textId="77777777" w:rsidR="001A63C6" w:rsidRPr="007208A7" w:rsidRDefault="001A63C6" w:rsidP="001172D2">
            <w:pPr>
              <w:pStyle w:val="Heading2"/>
              <w:spacing w:beforeLines="20" w:before="48" w:afterLines="20" w:after="48"/>
              <w:ind w:left="0" w:firstLine="15"/>
              <w:rPr>
                <w:rFonts w:ascii="Tahoma" w:eastAsia="PMingLiU" w:hAnsi="Tahoma" w:cs="Tahoma"/>
                <w:b w:val="0"/>
                <w:sz w:val="14"/>
                <w:szCs w:val="16"/>
              </w:rPr>
            </w:pPr>
            <w:bookmarkStart w:id="354" w:name="_Toc336338026"/>
            <w:bookmarkStart w:id="355" w:name="_Toc356225163"/>
            <w:r w:rsidRPr="007208A7">
              <w:rPr>
                <w:rFonts w:ascii="Tahoma" w:eastAsia="PMingLiU" w:hAnsi="Tahoma" w:cs="Tahoma"/>
                <w:b w:val="0"/>
                <w:sz w:val="14"/>
                <w:szCs w:val="16"/>
              </w:rPr>
              <w:t>Office 365 Education A4 (</w:t>
            </w:r>
            <w:r w:rsidRPr="007208A7">
              <w:rPr>
                <w:rFonts w:ascii="Tahoma" w:eastAsia="PMingLiU" w:hAnsi="Tahoma" w:cs="Tahoma"/>
                <w:b w:val="0"/>
                <w:sz w:val="14"/>
                <w:szCs w:val="16"/>
              </w:rPr>
              <w:t>使用者訂閱使用權</w:t>
            </w:r>
            <w:r w:rsidRPr="007208A7">
              <w:rPr>
                <w:rFonts w:ascii="Tahoma" w:eastAsia="PMingLiU" w:hAnsi="Tahoma" w:cs="Tahoma"/>
                <w:b w:val="0"/>
                <w:sz w:val="14"/>
                <w:szCs w:val="16"/>
              </w:rPr>
              <w:t>)</w:t>
            </w:r>
            <w:bookmarkEnd w:id="354"/>
            <w:bookmarkEnd w:id="355"/>
          </w:p>
        </w:tc>
        <w:tc>
          <w:tcPr>
            <w:tcW w:w="450" w:type="dxa"/>
            <w:tcBorders>
              <w:bottom w:val="single" w:sz="4" w:space="0" w:color="auto"/>
            </w:tcBorders>
            <w:shd w:val="clear" w:color="auto" w:fill="auto"/>
            <w:vAlign w:val="center"/>
          </w:tcPr>
          <w:p w14:paraId="4A22321C" w14:textId="77777777" w:rsidR="001A63C6" w:rsidRPr="0038058E" w:rsidRDefault="004E6353" w:rsidP="001A63C6">
            <w:pPr>
              <w:pStyle w:val="TableText"/>
              <w:widowControl w:val="0"/>
              <w:rPr>
                <w:rFonts w:eastAsia="PMingLiU" w:cs="Tahoma"/>
                <w:b/>
                <w:color w:val="0000FF"/>
                <w:sz w:val="13"/>
                <w:szCs w:val="13"/>
                <w:u w:val="single"/>
              </w:rPr>
            </w:pPr>
            <w:hyperlink w:anchor="_5_Office_365_1" w:history="1">
              <w:r w:rsidR="00105679" w:rsidRPr="00105679">
                <w:rPr>
                  <w:rStyle w:val="Hyperlink"/>
                  <w:rFonts w:eastAsia="PMingLiU" w:cs="Tahoma"/>
                  <w:b/>
                  <w:sz w:val="13"/>
                  <w:szCs w:val="13"/>
                </w:rPr>
                <w:t>5</w:t>
              </w:r>
            </w:hyperlink>
          </w:p>
        </w:tc>
        <w:tc>
          <w:tcPr>
            <w:tcW w:w="450" w:type="dxa"/>
            <w:tcBorders>
              <w:bottom w:val="single" w:sz="4" w:space="0" w:color="auto"/>
            </w:tcBorders>
            <w:shd w:val="clear" w:color="auto" w:fill="auto"/>
          </w:tcPr>
          <w:p w14:paraId="4A22321D" w14:textId="77777777" w:rsidR="001A63C6" w:rsidRPr="007208A7"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4A22321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OSB</w:t>
            </w:r>
          </w:p>
        </w:tc>
        <w:tc>
          <w:tcPr>
            <w:tcW w:w="360" w:type="dxa"/>
            <w:tcBorders>
              <w:left w:val="single" w:sz="18" w:space="0" w:color="auto"/>
              <w:bottom w:val="single" w:sz="4" w:space="0" w:color="auto"/>
            </w:tcBorders>
            <w:shd w:val="clear" w:color="auto" w:fill="auto"/>
            <w:vAlign w:val="center"/>
          </w:tcPr>
          <w:p w14:paraId="4A22321F"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220"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221"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222"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223"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224" w14:textId="77777777" w:rsidR="001A63C6" w:rsidRPr="007208A7" w:rsidDel="00436016"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225"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226"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227"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228"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229" w14:textId="77777777" w:rsidR="001A63C6" w:rsidRPr="007208A7" w:rsidDel="00436016"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4A22322A"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22B"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22C" w14:textId="77777777" w:rsidR="001A63C6" w:rsidRPr="007208A7" w:rsidDel="00436016"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EOLS (</w:t>
            </w:r>
            <w:r w:rsidRPr="007208A7">
              <w:rPr>
                <w:rFonts w:ascii="Tahoma" w:eastAsia="PMingLiU" w:hAnsi="Tahoma" w:cs="Tahoma"/>
                <w:sz w:val="13"/>
              </w:rPr>
              <w:t>僅限</w:t>
            </w:r>
            <w:r w:rsidRPr="007208A7">
              <w:rPr>
                <w:rFonts w:ascii="Tahoma" w:eastAsia="PMingLiU" w:hAnsi="Tahoma" w:cs="Tahoma"/>
                <w:sz w:val="13"/>
              </w:rPr>
              <w:t xml:space="preserve"> EES)</w:t>
            </w:r>
          </w:p>
        </w:tc>
        <w:tc>
          <w:tcPr>
            <w:tcW w:w="540" w:type="dxa"/>
            <w:tcBorders>
              <w:bottom w:val="single" w:sz="4" w:space="0" w:color="auto"/>
            </w:tcBorders>
            <w:shd w:val="clear" w:color="auto" w:fill="auto"/>
            <w:vAlign w:val="center"/>
          </w:tcPr>
          <w:p w14:paraId="4A22322D" w14:textId="77777777" w:rsidR="001A63C6" w:rsidRPr="007208A7" w:rsidDel="00436016" w:rsidRDefault="001A63C6" w:rsidP="001A63C6">
            <w:pPr>
              <w:pStyle w:val="TableText"/>
              <w:widowControl w:val="0"/>
              <w:rPr>
                <w:rFonts w:ascii="Tahoma" w:eastAsia="PMingLiU" w:hAnsi="Tahoma" w:cs="Tahoma"/>
                <w:sz w:val="13"/>
              </w:rPr>
            </w:pPr>
          </w:p>
        </w:tc>
      </w:tr>
      <w:tr w:rsidR="00B33D0E" w:rsidRPr="007208A7" w:rsidDel="00436016" w14:paraId="4A223242" w14:textId="77777777" w:rsidTr="006B1F3F">
        <w:trPr>
          <w:trHeight w:val="145"/>
        </w:trPr>
        <w:tc>
          <w:tcPr>
            <w:tcW w:w="2734" w:type="dxa"/>
            <w:gridSpan w:val="2"/>
            <w:tcBorders>
              <w:bottom w:val="single" w:sz="4" w:space="0" w:color="auto"/>
            </w:tcBorders>
            <w:shd w:val="clear" w:color="auto" w:fill="FABF8F"/>
            <w:vAlign w:val="center"/>
          </w:tcPr>
          <w:p w14:paraId="4A22322F" w14:textId="77777777" w:rsidR="001A63C6" w:rsidRPr="007208A7" w:rsidDel="00436016" w:rsidRDefault="001A63C6" w:rsidP="001172D2">
            <w:pPr>
              <w:pStyle w:val="Heading2"/>
              <w:spacing w:beforeLines="20" w:before="48" w:afterLines="20" w:after="48"/>
              <w:ind w:left="0" w:firstLine="15"/>
              <w:rPr>
                <w:rFonts w:ascii="Tahoma" w:eastAsia="PMingLiU" w:hAnsi="Tahoma" w:cs="Tahoma"/>
                <w:b w:val="0"/>
                <w:sz w:val="14"/>
                <w:szCs w:val="16"/>
              </w:rPr>
            </w:pPr>
            <w:bookmarkStart w:id="356" w:name="_Toc336338027"/>
            <w:bookmarkStart w:id="357" w:name="_Toc356225164"/>
            <w:r w:rsidRPr="007208A7">
              <w:rPr>
                <w:rFonts w:ascii="Tahoma" w:eastAsia="PMingLiU" w:hAnsi="Tahoma" w:cs="Tahoma"/>
                <w:b w:val="0"/>
                <w:sz w:val="14"/>
                <w:szCs w:val="16"/>
              </w:rPr>
              <w:t>Office 365 Enterprise E1 (</w:t>
            </w:r>
            <w:r w:rsidRPr="007208A7">
              <w:rPr>
                <w:rFonts w:ascii="Tahoma" w:eastAsia="PMingLiU" w:hAnsi="Tahoma" w:cs="Tahoma"/>
                <w:b w:val="0"/>
                <w:sz w:val="14"/>
                <w:szCs w:val="16"/>
              </w:rPr>
              <w:t>使用者訂閱使用權</w:t>
            </w:r>
            <w:r w:rsidRPr="007208A7">
              <w:rPr>
                <w:rFonts w:ascii="Tahoma" w:eastAsia="PMingLiU" w:hAnsi="Tahoma" w:cs="Tahoma"/>
                <w:b w:val="0"/>
                <w:sz w:val="14"/>
                <w:szCs w:val="16"/>
              </w:rPr>
              <w:t>)</w:t>
            </w:r>
            <w:bookmarkEnd w:id="356"/>
            <w:bookmarkEnd w:id="357"/>
          </w:p>
        </w:tc>
        <w:tc>
          <w:tcPr>
            <w:tcW w:w="450" w:type="dxa"/>
            <w:tcBorders>
              <w:bottom w:val="single" w:sz="4" w:space="0" w:color="auto"/>
            </w:tcBorders>
            <w:shd w:val="clear" w:color="auto" w:fill="FABF8F"/>
            <w:vAlign w:val="center"/>
          </w:tcPr>
          <w:p w14:paraId="4A223230" w14:textId="77777777" w:rsidR="001A63C6" w:rsidRPr="0038058E" w:rsidDel="00436016" w:rsidRDefault="004E6353" w:rsidP="00BF40DF">
            <w:pPr>
              <w:pStyle w:val="TableText"/>
              <w:widowControl w:val="0"/>
              <w:rPr>
                <w:rFonts w:eastAsia="PMingLiU" w:cs="Tahoma"/>
                <w:b/>
                <w:color w:val="0000FF"/>
                <w:sz w:val="13"/>
                <w:szCs w:val="13"/>
                <w:u w:val="single"/>
              </w:rPr>
            </w:pPr>
            <w:hyperlink w:anchor="_70_68_Office" w:history="1">
              <w:r w:rsidR="003D5C46" w:rsidRPr="00105679">
                <w:rPr>
                  <w:rStyle w:val="Hyperlink"/>
                  <w:rFonts w:eastAsia="PMingLiU" w:cs="Tahoma"/>
                  <w:b/>
                  <w:sz w:val="13"/>
                  <w:szCs w:val="13"/>
                </w:rPr>
                <w:t>7</w:t>
              </w:r>
              <w:r w:rsidR="00BF40DF">
                <w:rPr>
                  <w:rStyle w:val="Hyperlink"/>
                  <w:rFonts w:eastAsia="PMingLiU" w:cs="Tahoma"/>
                  <w:b/>
                  <w:sz w:val="13"/>
                  <w:szCs w:val="13"/>
                </w:rPr>
                <w:t>1</w:t>
              </w:r>
            </w:hyperlink>
            <w:hyperlink w:anchor="_65_Office_365" w:history="1"/>
            <w:hyperlink w:anchor="_71_Office_365_1" w:history="1"/>
          </w:p>
        </w:tc>
        <w:tc>
          <w:tcPr>
            <w:tcW w:w="450" w:type="dxa"/>
            <w:tcBorders>
              <w:bottom w:val="single" w:sz="4" w:space="0" w:color="auto"/>
            </w:tcBorders>
            <w:shd w:val="clear" w:color="auto" w:fill="FABF8F"/>
          </w:tcPr>
          <w:p w14:paraId="4A223231" w14:textId="77777777" w:rsidR="001A63C6" w:rsidRPr="007208A7" w:rsidDel="00436016"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4A223232" w14:textId="77777777" w:rsidR="001A63C6" w:rsidRPr="007208A7" w:rsidDel="00436016" w:rsidRDefault="001A63C6" w:rsidP="001A63C6">
            <w:pPr>
              <w:pStyle w:val="TableText"/>
              <w:widowControl w:val="0"/>
              <w:rPr>
                <w:rFonts w:ascii="Tahoma" w:eastAsia="PMingLiU" w:hAnsi="Tahoma" w:cs="Tahoma"/>
                <w:sz w:val="13"/>
              </w:rPr>
            </w:pPr>
            <w:r w:rsidRPr="007208A7">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14:paraId="4A223233"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234"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235"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236"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237"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238" w14:textId="77777777" w:rsidR="001A63C6" w:rsidRPr="007208A7" w:rsidDel="00436016"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239"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23A"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23B"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23C"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23D"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23E" w14:textId="77777777" w:rsidR="001A63C6" w:rsidRPr="007208A7" w:rsidDel="00436016" w:rsidRDefault="001A63C6" w:rsidP="001A63C6">
            <w:pPr>
              <w:pStyle w:val="TableText"/>
              <w:widowControl w:val="0"/>
              <w:rPr>
                <w:rFonts w:ascii="Tahoma" w:eastAsia="PMingLiU" w:hAnsi="Tahoma" w:cs="Tahoma"/>
                <w:sz w:val="13"/>
              </w:rPr>
            </w:pPr>
            <w:r w:rsidRPr="007208A7">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4A22323F"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240" w14:textId="77777777" w:rsidR="001A63C6" w:rsidRPr="007208A7" w:rsidDel="00436016"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ABF8F"/>
            <w:vAlign w:val="center"/>
          </w:tcPr>
          <w:p w14:paraId="4A223241" w14:textId="77777777" w:rsidR="001A63C6" w:rsidRPr="007208A7" w:rsidDel="00436016" w:rsidRDefault="001A63C6" w:rsidP="001A63C6">
            <w:pPr>
              <w:pStyle w:val="TableText"/>
              <w:widowControl w:val="0"/>
              <w:rPr>
                <w:rFonts w:ascii="Tahoma" w:eastAsia="PMingLiU" w:hAnsi="Tahoma" w:cs="Tahoma"/>
                <w:sz w:val="13"/>
              </w:rPr>
            </w:pPr>
          </w:p>
        </w:tc>
      </w:tr>
      <w:tr w:rsidR="00B33D0E" w:rsidRPr="007208A7" w:rsidDel="00436016" w14:paraId="4A223256" w14:textId="77777777" w:rsidTr="006B1F3F">
        <w:trPr>
          <w:trHeight w:val="145"/>
        </w:trPr>
        <w:tc>
          <w:tcPr>
            <w:tcW w:w="2734" w:type="dxa"/>
            <w:gridSpan w:val="2"/>
            <w:tcBorders>
              <w:bottom w:val="single" w:sz="4" w:space="0" w:color="auto"/>
            </w:tcBorders>
            <w:shd w:val="clear" w:color="auto" w:fill="FFFFFF"/>
            <w:vAlign w:val="center"/>
          </w:tcPr>
          <w:p w14:paraId="4A223243" w14:textId="77777777" w:rsidR="001A63C6" w:rsidRPr="007208A7" w:rsidDel="00436016" w:rsidRDefault="001A63C6" w:rsidP="001172D2">
            <w:pPr>
              <w:pStyle w:val="Heading2"/>
              <w:spacing w:beforeLines="20" w:before="48" w:afterLines="20" w:after="48"/>
              <w:ind w:left="0" w:firstLine="15"/>
              <w:rPr>
                <w:rFonts w:ascii="Tahoma" w:eastAsia="PMingLiU" w:hAnsi="Tahoma" w:cs="Tahoma"/>
                <w:b w:val="0"/>
                <w:sz w:val="14"/>
                <w:szCs w:val="16"/>
              </w:rPr>
            </w:pPr>
            <w:bookmarkStart w:id="358" w:name="_Toc336338028"/>
            <w:bookmarkStart w:id="359" w:name="_Toc356225165"/>
            <w:r w:rsidRPr="007208A7">
              <w:rPr>
                <w:rFonts w:ascii="Tahoma" w:eastAsia="PMingLiU" w:hAnsi="Tahoma" w:cs="Tahoma"/>
                <w:b w:val="0"/>
                <w:sz w:val="14"/>
                <w:szCs w:val="16"/>
              </w:rPr>
              <w:t>Office 365 Enterprise E2 – E4 (</w:t>
            </w:r>
            <w:r w:rsidRPr="007208A7">
              <w:rPr>
                <w:rFonts w:ascii="Tahoma" w:eastAsia="PMingLiU" w:hAnsi="Tahoma" w:cs="Tahoma"/>
                <w:b w:val="0"/>
                <w:sz w:val="14"/>
                <w:szCs w:val="16"/>
              </w:rPr>
              <w:t>使用者訂閱使用權</w:t>
            </w:r>
            <w:r w:rsidRPr="007208A7">
              <w:rPr>
                <w:rFonts w:ascii="Tahoma" w:eastAsia="PMingLiU" w:hAnsi="Tahoma" w:cs="Tahoma"/>
                <w:b w:val="0"/>
                <w:sz w:val="14"/>
                <w:szCs w:val="16"/>
              </w:rPr>
              <w:t>)</w:t>
            </w:r>
            <w:bookmarkEnd w:id="358"/>
            <w:bookmarkEnd w:id="359"/>
          </w:p>
        </w:tc>
        <w:tc>
          <w:tcPr>
            <w:tcW w:w="450" w:type="dxa"/>
            <w:tcBorders>
              <w:bottom w:val="single" w:sz="4" w:space="0" w:color="auto"/>
            </w:tcBorders>
            <w:shd w:val="clear" w:color="auto" w:fill="FFFFFF"/>
            <w:vAlign w:val="center"/>
          </w:tcPr>
          <w:p w14:paraId="4A223244" w14:textId="77777777" w:rsidR="001A63C6" w:rsidRPr="0038058E" w:rsidDel="00436016" w:rsidRDefault="004E6353" w:rsidP="00132E08">
            <w:pPr>
              <w:pStyle w:val="TableText"/>
              <w:widowControl w:val="0"/>
              <w:rPr>
                <w:rFonts w:eastAsia="PMingLiU" w:cs="Tahoma"/>
                <w:b/>
                <w:color w:val="0000FF"/>
                <w:sz w:val="13"/>
                <w:szCs w:val="13"/>
                <w:u w:val="single"/>
              </w:rPr>
            </w:pPr>
            <w:hyperlink w:anchor="_7_Office_365_1" w:history="1">
              <w:r w:rsidR="003D5C46" w:rsidRPr="00105679">
                <w:rPr>
                  <w:rStyle w:val="Hyperlink"/>
                  <w:rFonts w:eastAsia="PMingLiU" w:cs="Tahoma"/>
                  <w:b/>
                  <w:sz w:val="13"/>
                  <w:szCs w:val="13"/>
                </w:rPr>
                <w:t>7</w:t>
              </w:r>
            </w:hyperlink>
            <w:hyperlink w:anchor="_65_Office_365" w:history="1"/>
          </w:p>
        </w:tc>
        <w:tc>
          <w:tcPr>
            <w:tcW w:w="450" w:type="dxa"/>
            <w:tcBorders>
              <w:bottom w:val="single" w:sz="4" w:space="0" w:color="auto"/>
            </w:tcBorders>
            <w:shd w:val="clear" w:color="auto" w:fill="FFFFFF"/>
          </w:tcPr>
          <w:p w14:paraId="4A223245" w14:textId="77777777" w:rsidR="001A63C6" w:rsidRPr="007208A7" w:rsidDel="00436016"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4A223246" w14:textId="77777777" w:rsidR="001A63C6" w:rsidRPr="007208A7" w:rsidDel="00436016" w:rsidRDefault="001A63C6" w:rsidP="001A63C6">
            <w:pPr>
              <w:pStyle w:val="TableText"/>
              <w:widowControl w:val="0"/>
              <w:rPr>
                <w:rFonts w:ascii="Tahoma" w:eastAsia="PMingLiU" w:hAnsi="Tahoma" w:cs="Tahoma"/>
                <w:sz w:val="13"/>
              </w:rPr>
            </w:pPr>
            <w:r w:rsidRPr="007208A7">
              <w:rPr>
                <w:rFonts w:ascii="Tahoma" w:eastAsia="PMingLiU" w:hAnsi="Tahoma" w:cs="Tahoma"/>
                <w:sz w:val="13"/>
              </w:rPr>
              <w:t>OSB</w:t>
            </w:r>
          </w:p>
        </w:tc>
        <w:tc>
          <w:tcPr>
            <w:tcW w:w="360" w:type="dxa"/>
            <w:tcBorders>
              <w:left w:val="single" w:sz="18" w:space="0" w:color="auto"/>
              <w:bottom w:val="single" w:sz="4" w:space="0" w:color="auto"/>
            </w:tcBorders>
            <w:shd w:val="clear" w:color="auto" w:fill="FFFFFF"/>
            <w:vAlign w:val="center"/>
          </w:tcPr>
          <w:p w14:paraId="4A223247"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vAlign w:val="center"/>
          </w:tcPr>
          <w:p w14:paraId="4A223248"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vAlign w:val="center"/>
          </w:tcPr>
          <w:p w14:paraId="4A223249"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vAlign w:val="center"/>
          </w:tcPr>
          <w:p w14:paraId="4A22324A"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vAlign w:val="center"/>
          </w:tcPr>
          <w:p w14:paraId="4A22324B"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vAlign w:val="center"/>
          </w:tcPr>
          <w:p w14:paraId="4A22324C" w14:textId="77777777" w:rsidR="001A63C6" w:rsidRPr="007208A7" w:rsidDel="00436016"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FFFFF"/>
            <w:vAlign w:val="center"/>
          </w:tcPr>
          <w:p w14:paraId="4A22324D"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4A22324E"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vAlign w:val="center"/>
          </w:tcPr>
          <w:p w14:paraId="4A22324F"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4A223250"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FFFFF"/>
            <w:vAlign w:val="center"/>
          </w:tcPr>
          <w:p w14:paraId="4A223251"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FFFFF"/>
            <w:vAlign w:val="center"/>
          </w:tcPr>
          <w:p w14:paraId="4A223252" w14:textId="77777777" w:rsidR="001A63C6" w:rsidRPr="007208A7" w:rsidDel="00436016" w:rsidRDefault="001A63C6" w:rsidP="001A63C6">
            <w:pPr>
              <w:pStyle w:val="TableText"/>
              <w:widowControl w:val="0"/>
              <w:rPr>
                <w:rFonts w:ascii="Tahoma" w:eastAsia="PMingLiU" w:hAnsi="Tahoma" w:cs="Tahoma"/>
                <w:sz w:val="13"/>
              </w:rPr>
            </w:pPr>
            <w:r w:rsidRPr="007208A7">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14:paraId="4A223253"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FFFFF"/>
          </w:tcPr>
          <w:p w14:paraId="4A223254" w14:textId="77777777" w:rsidR="001A63C6" w:rsidRPr="007208A7" w:rsidDel="00436016"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FFFFF"/>
            <w:vAlign w:val="center"/>
          </w:tcPr>
          <w:p w14:paraId="4A223255" w14:textId="77777777" w:rsidR="001A63C6" w:rsidRPr="007208A7" w:rsidDel="00436016" w:rsidRDefault="001A63C6" w:rsidP="001A63C6">
            <w:pPr>
              <w:pStyle w:val="TableText"/>
              <w:widowControl w:val="0"/>
              <w:rPr>
                <w:rFonts w:ascii="Tahoma" w:eastAsia="PMingLiU" w:hAnsi="Tahoma" w:cs="Tahoma"/>
                <w:sz w:val="13"/>
              </w:rPr>
            </w:pPr>
          </w:p>
        </w:tc>
      </w:tr>
      <w:tr w:rsidR="00B33D0E" w:rsidRPr="007208A7" w:rsidDel="00436016" w14:paraId="4A22326A" w14:textId="77777777" w:rsidTr="006B1F3F">
        <w:trPr>
          <w:trHeight w:val="145"/>
        </w:trPr>
        <w:tc>
          <w:tcPr>
            <w:tcW w:w="2734" w:type="dxa"/>
            <w:gridSpan w:val="2"/>
            <w:tcBorders>
              <w:bottom w:val="single" w:sz="4" w:space="0" w:color="auto"/>
            </w:tcBorders>
            <w:shd w:val="clear" w:color="auto" w:fill="FABF8F"/>
            <w:vAlign w:val="center"/>
          </w:tcPr>
          <w:p w14:paraId="4A223257" w14:textId="77777777" w:rsidR="001A63C6" w:rsidRPr="007208A7" w:rsidDel="00436016" w:rsidRDefault="001A63C6" w:rsidP="001172D2">
            <w:pPr>
              <w:pStyle w:val="Heading2"/>
              <w:spacing w:beforeLines="20" w:before="48" w:afterLines="20" w:after="48"/>
              <w:ind w:left="0" w:firstLine="15"/>
              <w:rPr>
                <w:rFonts w:ascii="Tahoma" w:eastAsia="PMingLiU" w:hAnsi="Tahoma" w:cs="Tahoma"/>
                <w:b w:val="0"/>
                <w:sz w:val="14"/>
                <w:szCs w:val="16"/>
              </w:rPr>
            </w:pPr>
            <w:bookmarkStart w:id="360" w:name="_Toc336338030"/>
            <w:bookmarkStart w:id="361" w:name="_Toc356225166"/>
            <w:r w:rsidRPr="007208A7">
              <w:rPr>
                <w:rFonts w:ascii="Tahoma" w:eastAsia="PMingLiU" w:hAnsi="Tahoma" w:cs="Tahoma"/>
                <w:b w:val="0"/>
                <w:sz w:val="14"/>
                <w:szCs w:val="16"/>
              </w:rPr>
              <w:t>Office 365 Enterprise K1 (</w:t>
            </w:r>
            <w:r w:rsidRPr="007208A7">
              <w:rPr>
                <w:rFonts w:ascii="Tahoma" w:eastAsia="PMingLiU" w:hAnsi="Tahoma" w:cs="Tahoma"/>
                <w:b w:val="0"/>
                <w:sz w:val="14"/>
                <w:szCs w:val="16"/>
              </w:rPr>
              <w:t>使用者訂閱使用權</w:t>
            </w:r>
            <w:r w:rsidRPr="007208A7">
              <w:rPr>
                <w:rFonts w:ascii="Tahoma" w:eastAsia="PMingLiU" w:hAnsi="Tahoma" w:cs="Tahoma"/>
                <w:b w:val="0"/>
                <w:sz w:val="14"/>
                <w:szCs w:val="16"/>
              </w:rPr>
              <w:t>)</w:t>
            </w:r>
            <w:bookmarkEnd w:id="360"/>
            <w:bookmarkEnd w:id="361"/>
          </w:p>
        </w:tc>
        <w:tc>
          <w:tcPr>
            <w:tcW w:w="450" w:type="dxa"/>
            <w:tcBorders>
              <w:bottom w:val="single" w:sz="4" w:space="0" w:color="auto"/>
            </w:tcBorders>
            <w:shd w:val="clear" w:color="auto" w:fill="FABF8F"/>
            <w:vAlign w:val="center"/>
          </w:tcPr>
          <w:p w14:paraId="4A223258" w14:textId="77777777" w:rsidR="001A63C6" w:rsidRPr="0038058E" w:rsidDel="00436016" w:rsidRDefault="004E6353" w:rsidP="00BF40DF">
            <w:pPr>
              <w:pStyle w:val="TableText"/>
              <w:widowControl w:val="0"/>
              <w:rPr>
                <w:rFonts w:eastAsia="PMingLiU" w:cs="Tahoma"/>
                <w:b/>
                <w:color w:val="0000FF"/>
                <w:sz w:val="13"/>
                <w:szCs w:val="13"/>
                <w:u w:val="single"/>
              </w:rPr>
            </w:pPr>
            <w:hyperlink w:anchor="_69_Office_365_1" w:history="1">
              <w:r w:rsidR="002E59B1" w:rsidRPr="00105679">
                <w:rPr>
                  <w:rStyle w:val="Hyperlink"/>
                  <w:rFonts w:eastAsia="PMingLiU" w:cs="Tahoma"/>
                  <w:b/>
                  <w:sz w:val="13"/>
                  <w:szCs w:val="13"/>
                </w:rPr>
                <w:t>7</w:t>
              </w:r>
              <w:r w:rsidR="00BF40DF">
                <w:rPr>
                  <w:rStyle w:val="Hyperlink"/>
                  <w:rFonts w:eastAsia="PMingLiU" w:cs="Tahoma"/>
                  <w:b/>
                  <w:sz w:val="13"/>
                  <w:szCs w:val="13"/>
                </w:rPr>
                <w:t>2</w:t>
              </w:r>
            </w:hyperlink>
            <w:hyperlink w:anchor="_69_Office_365_1" w:history="1"/>
          </w:p>
        </w:tc>
        <w:tc>
          <w:tcPr>
            <w:tcW w:w="450" w:type="dxa"/>
            <w:tcBorders>
              <w:bottom w:val="single" w:sz="4" w:space="0" w:color="auto"/>
            </w:tcBorders>
            <w:shd w:val="clear" w:color="auto" w:fill="FABF8F"/>
          </w:tcPr>
          <w:p w14:paraId="4A223259" w14:textId="77777777" w:rsidR="001A63C6" w:rsidRPr="007208A7" w:rsidDel="00436016"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4A22325A" w14:textId="77777777" w:rsidR="001A63C6" w:rsidRPr="007208A7" w:rsidDel="00436016" w:rsidRDefault="001A63C6" w:rsidP="001A63C6">
            <w:pPr>
              <w:pStyle w:val="TableText"/>
              <w:widowControl w:val="0"/>
              <w:rPr>
                <w:rFonts w:ascii="Tahoma" w:eastAsia="PMingLiU" w:hAnsi="Tahoma" w:cs="Tahoma"/>
                <w:sz w:val="13"/>
              </w:rPr>
            </w:pPr>
            <w:r w:rsidRPr="007208A7">
              <w:rPr>
                <w:rFonts w:ascii="Tahoma" w:eastAsia="PMingLiU" w:hAnsi="Tahoma" w:cs="Tahoma"/>
                <w:sz w:val="13"/>
              </w:rPr>
              <w:t>OSB</w:t>
            </w:r>
          </w:p>
        </w:tc>
        <w:tc>
          <w:tcPr>
            <w:tcW w:w="360" w:type="dxa"/>
            <w:tcBorders>
              <w:left w:val="single" w:sz="18" w:space="0" w:color="auto"/>
              <w:bottom w:val="single" w:sz="4" w:space="0" w:color="auto"/>
            </w:tcBorders>
            <w:shd w:val="clear" w:color="auto" w:fill="FABF8F"/>
            <w:vAlign w:val="center"/>
          </w:tcPr>
          <w:p w14:paraId="4A22325B"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25C"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25D"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25E"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25F"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260" w14:textId="77777777" w:rsidR="001A63C6" w:rsidRPr="007208A7" w:rsidDel="00436016"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261"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262"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263"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264"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265"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266" w14:textId="77777777" w:rsidR="001A63C6" w:rsidRPr="007208A7" w:rsidDel="00436016"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3267"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268" w14:textId="77777777" w:rsidR="001A63C6" w:rsidRPr="007208A7" w:rsidDel="00436016"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ABF8F"/>
            <w:vAlign w:val="center"/>
          </w:tcPr>
          <w:p w14:paraId="4A223269" w14:textId="77777777" w:rsidR="001A63C6" w:rsidRPr="007208A7" w:rsidDel="00436016" w:rsidRDefault="001A63C6" w:rsidP="001A63C6">
            <w:pPr>
              <w:pStyle w:val="TableText"/>
              <w:widowControl w:val="0"/>
              <w:rPr>
                <w:rFonts w:ascii="Tahoma" w:eastAsia="PMingLiU" w:hAnsi="Tahoma" w:cs="Tahoma"/>
                <w:sz w:val="13"/>
              </w:rPr>
            </w:pPr>
          </w:p>
        </w:tc>
      </w:tr>
      <w:tr w:rsidR="00B33D0E" w:rsidRPr="007208A7" w:rsidDel="00436016" w14:paraId="4A22327E" w14:textId="77777777" w:rsidTr="006B1F3F">
        <w:trPr>
          <w:trHeight w:val="145"/>
        </w:trPr>
        <w:tc>
          <w:tcPr>
            <w:tcW w:w="2734" w:type="dxa"/>
            <w:gridSpan w:val="2"/>
            <w:tcBorders>
              <w:bottom w:val="single" w:sz="4" w:space="0" w:color="auto"/>
            </w:tcBorders>
            <w:shd w:val="clear" w:color="auto" w:fill="auto"/>
            <w:vAlign w:val="center"/>
          </w:tcPr>
          <w:p w14:paraId="4A22326B" w14:textId="77777777" w:rsidR="001A63C6" w:rsidRPr="007208A7" w:rsidDel="00436016" w:rsidRDefault="001A63C6" w:rsidP="001172D2">
            <w:pPr>
              <w:pStyle w:val="Heading2"/>
              <w:spacing w:beforeLines="20" w:before="48" w:afterLines="20" w:after="48"/>
              <w:ind w:left="0" w:firstLine="15"/>
              <w:rPr>
                <w:rFonts w:ascii="Tahoma" w:eastAsia="PMingLiU" w:hAnsi="Tahoma" w:cs="Tahoma"/>
                <w:b w:val="0"/>
                <w:sz w:val="14"/>
                <w:szCs w:val="16"/>
              </w:rPr>
            </w:pPr>
            <w:bookmarkStart w:id="362" w:name="_Toc336338031"/>
            <w:bookmarkStart w:id="363" w:name="_Toc356225167"/>
            <w:r w:rsidRPr="007208A7">
              <w:rPr>
                <w:rFonts w:ascii="Tahoma" w:eastAsia="PMingLiU" w:hAnsi="Tahoma" w:cs="Tahoma"/>
                <w:b w:val="0"/>
                <w:sz w:val="14"/>
                <w:szCs w:val="16"/>
              </w:rPr>
              <w:t>Office 365 Enterprise K2 (</w:t>
            </w:r>
            <w:r w:rsidRPr="007208A7">
              <w:rPr>
                <w:rFonts w:ascii="Tahoma" w:eastAsia="PMingLiU" w:hAnsi="Tahoma" w:cs="Tahoma"/>
                <w:b w:val="0"/>
                <w:sz w:val="14"/>
                <w:szCs w:val="16"/>
              </w:rPr>
              <w:t>使用者訂閱使用權</w:t>
            </w:r>
            <w:r w:rsidRPr="007208A7">
              <w:rPr>
                <w:rFonts w:ascii="Tahoma" w:eastAsia="PMingLiU" w:hAnsi="Tahoma" w:cs="Tahoma"/>
                <w:b w:val="0"/>
                <w:sz w:val="14"/>
                <w:szCs w:val="16"/>
              </w:rPr>
              <w:t>)</w:t>
            </w:r>
            <w:bookmarkEnd w:id="362"/>
            <w:bookmarkEnd w:id="363"/>
          </w:p>
        </w:tc>
        <w:tc>
          <w:tcPr>
            <w:tcW w:w="450" w:type="dxa"/>
            <w:tcBorders>
              <w:bottom w:val="single" w:sz="4" w:space="0" w:color="auto"/>
            </w:tcBorders>
            <w:shd w:val="clear" w:color="auto" w:fill="auto"/>
            <w:vAlign w:val="center"/>
          </w:tcPr>
          <w:p w14:paraId="4A22326C" w14:textId="77777777" w:rsidR="001A63C6" w:rsidRPr="0038058E" w:rsidDel="00436016" w:rsidRDefault="004E6353" w:rsidP="00BF40DF">
            <w:pPr>
              <w:pStyle w:val="TableText"/>
              <w:widowControl w:val="0"/>
              <w:rPr>
                <w:rFonts w:eastAsia="PMingLiU" w:cs="Tahoma"/>
                <w:b/>
                <w:color w:val="0000FF"/>
                <w:sz w:val="13"/>
                <w:szCs w:val="13"/>
                <w:u w:val="single"/>
              </w:rPr>
            </w:pPr>
            <w:hyperlink w:anchor="_69_Office_365_1" w:history="1">
              <w:r w:rsidR="00105679" w:rsidRPr="00105679">
                <w:rPr>
                  <w:rStyle w:val="Hyperlink"/>
                  <w:rFonts w:eastAsia="PMingLiU" w:cs="Tahoma"/>
                  <w:b/>
                  <w:sz w:val="13"/>
                  <w:szCs w:val="13"/>
                </w:rPr>
                <w:t>7</w:t>
              </w:r>
              <w:r w:rsidR="00BF40DF">
                <w:rPr>
                  <w:rStyle w:val="Hyperlink"/>
                  <w:rFonts w:eastAsia="PMingLiU" w:cs="Tahoma"/>
                  <w:b/>
                  <w:sz w:val="13"/>
                  <w:szCs w:val="13"/>
                </w:rPr>
                <w:t>2</w:t>
              </w:r>
            </w:hyperlink>
            <w:hyperlink w:anchor="_69_Office_365_1" w:history="1"/>
            <w:hyperlink w:anchor="Srv_74Office365PlanK1K2" w:history="1"/>
          </w:p>
        </w:tc>
        <w:tc>
          <w:tcPr>
            <w:tcW w:w="450" w:type="dxa"/>
            <w:tcBorders>
              <w:bottom w:val="single" w:sz="4" w:space="0" w:color="auto"/>
            </w:tcBorders>
            <w:shd w:val="clear" w:color="auto" w:fill="auto"/>
          </w:tcPr>
          <w:p w14:paraId="4A22326D" w14:textId="77777777" w:rsidR="001A63C6" w:rsidRPr="007208A7" w:rsidDel="00436016"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4A22326E" w14:textId="77777777" w:rsidR="001A63C6" w:rsidRPr="007208A7" w:rsidDel="00436016" w:rsidRDefault="001A63C6" w:rsidP="001A63C6">
            <w:pPr>
              <w:pStyle w:val="TableText"/>
              <w:widowControl w:val="0"/>
              <w:rPr>
                <w:rFonts w:ascii="Tahoma" w:eastAsia="PMingLiU" w:hAnsi="Tahoma" w:cs="Tahoma"/>
                <w:sz w:val="13"/>
              </w:rPr>
            </w:pPr>
            <w:r w:rsidRPr="007208A7">
              <w:rPr>
                <w:rFonts w:ascii="Tahoma" w:eastAsia="PMingLiU" w:hAnsi="Tahoma" w:cs="Tahoma"/>
                <w:sz w:val="13"/>
              </w:rPr>
              <w:t>OSB</w:t>
            </w:r>
          </w:p>
        </w:tc>
        <w:tc>
          <w:tcPr>
            <w:tcW w:w="360" w:type="dxa"/>
            <w:tcBorders>
              <w:left w:val="single" w:sz="18" w:space="0" w:color="auto"/>
              <w:bottom w:val="single" w:sz="4" w:space="0" w:color="auto"/>
            </w:tcBorders>
            <w:shd w:val="clear" w:color="auto" w:fill="auto"/>
            <w:vAlign w:val="center"/>
          </w:tcPr>
          <w:p w14:paraId="4A22326F"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270"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271"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272"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273"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274" w14:textId="77777777" w:rsidR="001A63C6" w:rsidRPr="007208A7" w:rsidDel="00436016"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275"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276"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277"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278"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279"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27A" w14:textId="77777777" w:rsidR="001A63C6" w:rsidRPr="007208A7" w:rsidDel="00436016"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327B" w14:textId="77777777" w:rsidR="001A63C6" w:rsidRPr="007208A7" w:rsidDel="00436016"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327C" w14:textId="77777777" w:rsidR="001A63C6" w:rsidRPr="007208A7" w:rsidDel="00436016"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auto"/>
            <w:vAlign w:val="center"/>
          </w:tcPr>
          <w:p w14:paraId="4A22327D" w14:textId="77777777" w:rsidR="001A63C6" w:rsidRPr="007208A7" w:rsidDel="00436016" w:rsidRDefault="001A63C6" w:rsidP="001A63C6">
            <w:pPr>
              <w:pStyle w:val="TableText"/>
              <w:widowControl w:val="0"/>
              <w:rPr>
                <w:rFonts w:ascii="Tahoma" w:eastAsia="PMingLiU" w:hAnsi="Tahoma" w:cs="Tahoma"/>
                <w:sz w:val="13"/>
              </w:rPr>
            </w:pPr>
          </w:p>
        </w:tc>
      </w:tr>
      <w:tr w:rsidR="00871AE2" w:rsidRPr="007208A7" w:rsidDel="00436016" w14:paraId="4A223292" w14:textId="77777777" w:rsidTr="006B1F3F">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A22327F" w14:textId="77777777" w:rsidR="00871AE2" w:rsidRPr="007208A7" w:rsidRDefault="00871AE2" w:rsidP="001172D2">
            <w:pPr>
              <w:pStyle w:val="Heading2"/>
              <w:spacing w:beforeLines="20" w:before="48" w:afterLines="20" w:after="48"/>
              <w:ind w:left="0" w:firstLine="15"/>
              <w:rPr>
                <w:rFonts w:ascii="Tahoma" w:eastAsia="PMingLiU" w:hAnsi="Tahoma" w:cs="Tahoma"/>
                <w:b w:val="0"/>
                <w:sz w:val="14"/>
                <w:szCs w:val="16"/>
              </w:rPr>
            </w:pPr>
            <w:bookmarkStart w:id="364" w:name="_Toc356225168"/>
            <w:r w:rsidRPr="007208A7">
              <w:rPr>
                <w:rFonts w:ascii="Tahoma" w:eastAsia="PMingLiU" w:hAnsi="Tahoma" w:cs="Tahoma"/>
                <w:b w:val="0"/>
                <w:sz w:val="14"/>
                <w:szCs w:val="16"/>
              </w:rPr>
              <w:t>Office 365 Government G1 – G4 (</w:t>
            </w:r>
            <w:r w:rsidRPr="007208A7">
              <w:rPr>
                <w:rFonts w:ascii="Tahoma" w:eastAsia="PMingLiU" w:hAnsi="Tahoma" w:cs="Tahoma"/>
                <w:b w:val="0"/>
                <w:sz w:val="14"/>
                <w:szCs w:val="16"/>
              </w:rPr>
              <w:t>使用者訂閱使用權</w:t>
            </w:r>
            <w:r w:rsidRPr="007208A7">
              <w:rPr>
                <w:rFonts w:ascii="Tahoma" w:eastAsia="PMingLiU" w:hAnsi="Tahoma" w:cs="Tahoma"/>
                <w:b w:val="0"/>
                <w:sz w:val="14"/>
                <w:szCs w:val="16"/>
              </w:rPr>
              <w:t>)</w:t>
            </w:r>
            <w:bookmarkEnd w:id="364"/>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A223280" w14:textId="77777777" w:rsidR="00871AE2" w:rsidRPr="0038058E" w:rsidRDefault="004E6353" w:rsidP="00BF40DF">
            <w:pPr>
              <w:pStyle w:val="TableText"/>
              <w:widowControl w:val="0"/>
              <w:rPr>
                <w:rFonts w:eastAsia="PMingLiU" w:cs="Tahoma"/>
                <w:b/>
                <w:sz w:val="13"/>
                <w:szCs w:val="13"/>
              </w:rPr>
            </w:pPr>
            <w:hyperlink w:anchor="_72_Office_365" w:history="1">
              <w:r w:rsidR="009D1322" w:rsidRPr="00105679">
                <w:rPr>
                  <w:rStyle w:val="Hyperlink"/>
                  <w:rFonts w:eastAsia="PMingLiU" w:cs="Tahoma"/>
                  <w:b/>
                  <w:sz w:val="13"/>
                  <w:szCs w:val="13"/>
                </w:rPr>
                <w:t>7</w:t>
              </w:r>
              <w:r w:rsidR="00BF40DF">
                <w:rPr>
                  <w:rStyle w:val="Hyperlink"/>
                  <w:rFonts w:eastAsia="PMingLiU" w:cs="Tahoma"/>
                  <w:b/>
                  <w:sz w:val="13"/>
                  <w:szCs w:val="13"/>
                </w:rPr>
                <w:t>3</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4A223281" w14:textId="77777777" w:rsidR="00871AE2" w:rsidRPr="007208A7" w:rsidRDefault="00871AE2" w:rsidP="00871AE2">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4A223282" w14:textId="77777777" w:rsidR="00871AE2" w:rsidRPr="007208A7" w:rsidRDefault="00871AE2" w:rsidP="00871AE2">
            <w:pPr>
              <w:pStyle w:val="TableText"/>
              <w:widowControl w:val="0"/>
              <w:rPr>
                <w:rFonts w:ascii="Tahoma" w:eastAsia="PMingLiU" w:hAnsi="Tahoma" w:cs="Tahoma"/>
                <w:sz w:val="13"/>
              </w:rPr>
            </w:pPr>
            <w:r w:rsidRPr="007208A7">
              <w:rPr>
                <w:rFonts w:ascii="Tahoma" w:eastAsia="PMingLiU"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4A223283" w14:textId="77777777" w:rsidR="00871AE2" w:rsidRPr="007208A7" w:rsidDel="00436016" w:rsidRDefault="00871AE2"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A223284" w14:textId="77777777" w:rsidR="00871AE2" w:rsidRPr="007208A7" w:rsidDel="00436016" w:rsidRDefault="00871AE2"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A223285" w14:textId="77777777" w:rsidR="00871AE2" w:rsidRPr="007208A7" w:rsidDel="00436016" w:rsidRDefault="00871AE2"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A223286" w14:textId="77777777" w:rsidR="00871AE2" w:rsidRPr="007208A7" w:rsidDel="00436016" w:rsidRDefault="00871AE2"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A223287" w14:textId="77777777" w:rsidR="00871AE2" w:rsidRPr="007208A7" w:rsidDel="00436016" w:rsidRDefault="00871AE2"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A223288" w14:textId="77777777" w:rsidR="00871AE2" w:rsidRPr="007208A7" w:rsidDel="00436016" w:rsidRDefault="00871AE2" w:rsidP="00871AE2">
            <w:pPr>
              <w:pStyle w:val="TableText"/>
              <w:widowControl w:val="0"/>
              <w:rPr>
                <w:rFonts w:ascii="Tahoma" w:eastAsia="PMingLiU"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4A223289" w14:textId="77777777" w:rsidR="00871AE2" w:rsidRPr="007208A7" w:rsidDel="00436016" w:rsidRDefault="00871AE2" w:rsidP="00871AE2">
            <w:pPr>
              <w:pStyle w:val="TableText"/>
              <w:widowControl w:val="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4A22328A" w14:textId="77777777" w:rsidR="00871AE2" w:rsidRPr="007208A7" w:rsidDel="00436016" w:rsidRDefault="00871AE2"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A22328B" w14:textId="77777777" w:rsidR="00871AE2" w:rsidRPr="007208A7" w:rsidDel="00436016" w:rsidRDefault="00871AE2"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4A22328C" w14:textId="77777777" w:rsidR="00871AE2" w:rsidRPr="007208A7" w:rsidDel="00436016" w:rsidRDefault="00871AE2" w:rsidP="00871AE2">
            <w:pPr>
              <w:pStyle w:val="TableText"/>
              <w:widowControl w:val="0"/>
              <w:rPr>
                <w:rFonts w:ascii="Tahoma" w:eastAsia="PMingLiU"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4A22328D" w14:textId="77777777" w:rsidR="00871AE2" w:rsidRPr="007208A7" w:rsidDel="00436016" w:rsidRDefault="00871AE2"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4A22328E" w14:textId="77777777" w:rsidR="00871AE2" w:rsidRPr="007208A7" w:rsidRDefault="00871AE2" w:rsidP="00871AE2">
            <w:pPr>
              <w:pStyle w:val="TableText"/>
              <w:widowControl w:val="0"/>
              <w:rPr>
                <w:rFonts w:ascii="Tahoma" w:eastAsia="PMingLiU" w:hAnsi="Tahoma" w:cs="Tahoma"/>
                <w:sz w:val="13"/>
              </w:rPr>
            </w:pPr>
            <w:r w:rsidRPr="007208A7">
              <w:rPr>
                <w:rFonts w:ascii="Tahoma" w:eastAsia="PMingLiU"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4A22328F" w14:textId="77777777" w:rsidR="00871AE2" w:rsidRPr="007208A7" w:rsidDel="00436016" w:rsidRDefault="00871AE2" w:rsidP="00871AE2">
            <w:pPr>
              <w:pStyle w:val="TableText"/>
              <w:widowControl w:val="0"/>
              <w:rPr>
                <w:rFonts w:ascii="Tahoma" w:eastAsia="PMingLiU"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4A223290" w14:textId="77777777" w:rsidR="00871AE2" w:rsidRPr="007208A7" w:rsidDel="00436016" w:rsidRDefault="00871AE2" w:rsidP="00871AE2">
            <w:pPr>
              <w:pStyle w:val="TableText"/>
              <w:widowControl w:val="0"/>
              <w:spacing w:before="120"/>
              <w:rPr>
                <w:rFonts w:ascii="Tahoma" w:eastAsia="PMingLiU"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14:paraId="4A223291" w14:textId="77777777" w:rsidR="00871AE2" w:rsidRPr="007208A7" w:rsidDel="00436016" w:rsidRDefault="00871AE2" w:rsidP="00871AE2">
            <w:pPr>
              <w:pStyle w:val="TableText"/>
              <w:widowControl w:val="0"/>
              <w:rPr>
                <w:rFonts w:ascii="Tahoma" w:eastAsia="PMingLiU" w:hAnsi="Tahoma" w:cs="Tahoma"/>
                <w:sz w:val="13"/>
              </w:rPr>
            </w:pPr>
          </w:p>
        </w:tc>
      </w:tr>
      <w:tr w:rsidR="00B33D0E" w:rsidRPr="007208A7" w14:paraId="4A2232A6" w14:textId="77777777" w:rsidTr="006B1F3F">
        <w:trPr>
          <w:trHeight w:val="145"/>
        </w:trPr>
        <w:tc>
          <w:tcPr>
            <w:tcW w:w="2734" w:type="dxa"/>
            <w:gridSpan w:val="2"/>
            <w:tcBorders>
              <w:bottom w:val="single" w:sz="4" w:space="0" w:color="auto"/>
            </w:tcBorders>
            <w:shd w:val="clear" w:color="auto" w:fill="FFFFFF"/>
            <w:vAlign w:val="center"/>
          </w:tcPr>
          <w:p w14:paraId="4A223293" w14:textId="77777777" w:rsidR="001A63C6" w:rsidRPr="007208A7" w:rsidRDefault="001A63C6" w:rsidP="006C465D">
            <w:pPr>
              <w:pStyle w:val="ProductNames"/>
              <w:spacing w:before="0" w:after="0"/>
              <w:rPr>
                <w:rFonts w:ascii="Tahoma" w:eastAsia="PMingLiU" w:hAnsi="Tahoma" w:cs="Tahoma"/>
                <w:sz w:val="14"/>
              </w:rPr>
            </w:pPr>
            <w:bookmarkStart w:id="365" w:name="_Toc336338032"/>
            <w:bookmarkStart w:id="366" w:name="_Toc356225169"/>
            <w:r w:rsidRPr="007208A7">
              <w:rPr>
                <w:rFonts w:ascii="Tahoma" w:eastAsia="PMingLiU" w:hAnsi="Tahoma" w:cs="Tahoma"/>
                <w:sz w:val="14"/>
              </w:rPr>
              <w:t xml:space="preserve">Office Web </w:t>
            </w:r>
            <w:r w:rsidRPr="007208A7">
              <w:rPr>
                <w:rFonts w:ascii="Tahoma" w:eastAsia="PMingLiU" w:hAnsi="Tahoma" w:cs="Tahoma"/>
                <w:sz w:val="14"/>
              </w:rPr>
              <w:t>應用程式含</w:t>
            </w:r>
            <w:r w:rsidRPr="007208A7">
              <w:rPr>
                <w:rFonts w:ascii="Tahoma" w:eastAsia="PMingLiU" w:hAnsi="Tahoma" w:cs="Tahoma"/>
                <w:sz w:val="14"/>
              </w:rPr>
              <w:t xml:space="preserve"> SharePoint Plan 2A (</w:t>
            </w:r>
            <w:r w:rsidRPr="007208A7">
              <w:rPr>
                <w:rFonts w:ascii="Tahoma" w:eastAsia="PMingLiU" w:hAnsi="Tahoma" w:cs="Tahoma"/>
                <w:sz w:val="14"/>
              </w:rPr>
              <w:t>使用者訂閱使用權</w:t>
            </w:r>
            <w:r w:rsidRPr="007208A7">
              <w:rPr>
                <w:rFonts w:ascii="Tahoma" w:eastAsia="PMingLiU" w:hAnsi="Tahoma" w:cs="Tahoma"/>
                <w:sz w:val="14"/>
              </w:rPr>
              <w:t>)</w:t>
            </w:r>
            <w:bookmarkEnd w:id="365"/>
            <w:bookmarkEnd w:id="366"/>
          </w:p>
        </w:tc>
        <w:tc>
          <w:tcPr>
            <w:tcW w:w="450" w:type="dxa"/>
            <w:tcBorders>
              <w:bottom w:val="single" w:sz="4" w:space="0" w:color="auto"/>
            </w:tcBorders>
            <w:shd w:val="clear" w:color="auto" w:fill="FFFFFF"/>
            <w:vAlign w:val="center"/>
          </w:tcPr>
          <w:p w14:paraId="4A223294" w14:textId="77777777" w:rsidR="001A63C6" w:rsidRPr="0038058E" w:rsidRDefault="001A63C6" w:rsidP="00D66F68">
            <w:pPr>
              <w:pStyle w:val="TableText"/>
              <w:widowControl w:val="0"/>
              <w:rPr>
                <w:rFonts w:eastAsia="PMingLiU" w:cs="Tahoma"/>
                <w:b/>
                <w:color w:val="0000FF"/>
                <w:sz w:val="13"/>
                <w:szCs w:val="13"/>
                <w:u w:val="single"/>
              </w:rPr>
            </w:pPr>
          </w:p>
        </w:tc>
        <w:tc>
          <w:tcPr>
            <w:tcW w:w="450" w:type="dxa"/>
            <w:tcBorders>
              <w:bottom w:val="single" w:sz="4" w:space="0" w:color="auto"/>
            </w:tcBorders>
            <w:shd w:val="clear" w:color="auto" w:fill="FFFFFF"/>
            <w:vAlign w:val="center"/>
          </w:tcPr>
          <w:p w14:paraId="4A223295" w14:textId="77777777" w:rsidR="001A63C6" w:rsidRPr="007208A7" w:rsidRDefault="001A63C6" w:rsidP="006C465D">
            <w:pPr>
              <w:pStyle w:val="TableText"/>
              <w:widowControl w:val="0"/>
              <w:rPr>
                <w:rFonts w:ascii="Tahoma" w:eastAsia="PMingLiU" w:hAnsi="Tahoma" w:cs="Tahoma"/>
                <w:color w:val="000000"/>
                <w:sz w:val="13"/>
              </w:rPr>
            </w:pPr>
            <w:r w:rsidRPr="007208A7">
              <w:rPr>
                <w:rFonts w:ascii="Tahoma" w:eastAsia="PMingLiU"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14:paraId="4A223296" w14:textId="77777777" w:rsidR="001A63C6" w:rsidRPr="007208A7" w:rsidRDefault="001A63C6" w:rsidP="00D66F6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FFFFF"/>
            <w:vAlign w:val="bottom"/>
          </w:tcPr>
          <w:p w14:paraId="4A223297" w14:textId="77777777" w:rsidR="001A63C6" w:rsidRPr="007208A7" w:rsidRDefault="001A63C6" w:rsidP="00D66F68">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FFFFFF"/>
            <w:vAlign w:val="bottom"/>
          </w:tcPr>
          <w:p w14:paraId="4A223298" w14:textId="77777777" w:rsidR="001A63C6" w:rsidRPr="007208A7" w:rsidRDefault="001A63C6" w:rsidP="002A6E97">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FFFFFF"/>
            <w:vAlign w:val="bottom"/>
          </w:tcPr>
          <w:p w14:paraId="4A223299" w14:textId="77777777" w:rsidR="001A63C6" w:rsidRPr="007208A7" w:rsidRDefault="001A63C6" w:rsidP="002A6E97">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FFFFFF"/>
            <w:vAlign w:val="bottom"/>
          </w:tcPr>
          <w:p w14:paraId="4A22329A" w14:textId="77777777" w:rsidR="001A63C6" w:rsidRPr="007208A7" w:rsidRDefault="001A63C6" w:rsidP="006C465D">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FFFFFF"/>
            <w:vAlign w:val="bottom"/>
          </w:tcPr>
          <w:p w14:paraId="4A22329B" w14:textId="77777777" w:rsidR="001A63C6" w:rsidRPr="007208A7" w:rsidRDefault="001A63C6" w:rsidP="006C465D">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FFFFFF"/>
            <w:vAlign w:val="bottom"/>
          </w:tcPr>
          <w:p w14:paraId="4A22329C" w14:textId="77777777" w:rsidR="001A63C6" w:rsidRPr="007208A7" w:rsidRDefault="001A63C6" w:rsidP="006C465D">
            <w:pPr>
              <w:pStyle w:val="TableText"/>
              <w:widowControl w:val="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FFFFF"/>
            <w:vAlign w:val="bottom"/>
          </w:tcPr>
          <w:p w14:paraId="4A22329D" w14:textId="77777777" w:rsidR="001A63C6" w:rsidRPr="007208A7" w:rsidRDefault="001A63C6" w:rsidP="006C465D">
            <w:pPr>
              <w:pStyle w:val="TableText"/>
              <w:widowControl w:val="0"/>
              <w:rPr>
                <w:rFonts w:ascii="Tahoma" w:eastAsia="PMingLiU" w:hAnsi="Tahoma" w:cs="Tahoma"/>
                <w:sz w:val="14"/>
                <w:szCs w:val="14"/>
              </w:rPr>
            </w:pPr>
          </w:p>
        </w:tc>
        <w:tc>
          <w:tcPr>
            <w:tcW w:w="450" w:type="dxa"/>
            <w:tcBorders>
              <w:left w:val="single" w:sz="18" w:space="0" w:color="auto"/>
              <w:bottom w:val="single" w:sz="4" w:space="0" w:color="auto"/>
            </w:tcBorders>
            <w:shd w:val="clear" w:color="auto" w:fill="FFFFFF"/>
            <w:vAlign w:val="bottom"/>
          </w:tcPr>
          <w:p w14:paraId="4A22329E" w14:textId="77777777" w:rsidR="001A63C6" w:rsidRPr="007208A7" w:rsidRDefault="001A63C6" w:rsidP="006C465D">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FFFFFF"/>
            <w:vAlign w:val="bottom"/>
          </w:tcPr>
          <w:p w14:paraId="4A22329F" w14:textId="77777777" w:rsidR="001A63C6" w:rsidRPr="007208A7" w:rsidRDefault="001A63C6" w:rsidP="006C465D">
            <w:pPr>
              <w:pStyle w:val="TableText"/>
              <w:widowControl w:val="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FFFFF"/>
            <w:vAlign w:val="bottom"/>
          </w:tcPr>
          <w:p w14:paraId="4A2232A0" w14:textId="77777777" w:rsidR="001A63C6" w:rsidRPr="007208A7" w:rsidRDefault="001A63C6" w:rsidP="006C465D">
            <w:pPr>
              <w:pStyle w:val="TableText"/>
              <w:widowControl w:val="0"/>
              <w:rPr>
                <w:rFonts w:ascii="Tahoma" w:eastAsia="PMingLiU" w:hAnsi="Tahoma" w:cs="Tahoma"/>
                <w:sz w:val="14"/>
                <w:szCs w:val="14"/>
              </w:rPr>
            </w:pPr>
          </w:p>
        </w:tc>
        <w:tc>
          <w:tcPr>
            <w:tcW w:w="450" w:type="dxa"/>
            <w:tcBorders>
              <w:left w:val="single" w:sz="18" w:space="0" w:color="auto"/>
              <w:bottom w:val="single" w:sz="4" w:space="0" w:color="auto"/>
            </w:tcBorders>
            <w:shd w:val="clear" w:color="auto" w:fill="FFFFFF"/>
            <w:vAlign w:val="center"/>
          </w:tcPr>
          <w:p w14:paraId="4A2232A1" w14:textId="77777777" w:rsidR="001A63C6" w:rsidRPr="007208A7" w:rsidRDefault="001A63C6" w:rsidP="006C465D">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FFFFFF"/>
            <w:vAlign w:val="center"/>
          </w:tcPr>
          <w:p w14:paraId="4A2232A2" w14:textId="77777777" w:rsidR="001A63C6" w:rsidRPr="007208A7" w:rsidRDefault="001A63C6" w:rsidP="00D02D7A">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4A2232A3" w14:textId="77777777" w:rsidR="001A63C6" w:rsidRPr="007208A7" w:rsidRDefault="001A63C6" w:rsidP="00D02D7A">
            <w:pPr>
              <w:pStyle w:val="TableText"/>
              <w:widowControl w:val="0"/>
              <w:rPr>
                <w:rFonts w:ascii="Tahoma" w:eastAsia="PMingLiU" w:hAnsi="Tahoma" w:cs="Tahoma"/>
                <w:sz w:val="13"/>
              </w:rPr>
            </w:pPr>
          </w:p>
        </w:tc>
        <w:tc>
          <w:tcPr>
            <w:tcW w:w="450" w:type="dxa"/>
            <w:tcBorders>
              <w:bottom w:val="single" w:sz="4" w:space="0" w:color="auto"/>
            </w:tcBorders>
            <w:shd w:val="clear" w:color="auto" w:fill="FFFFFF"/>
          </w:tcPr>
          <w:p w14:paraId="4A2232A4" w14:textId="77777777" w:rsidR="001A63C6" w:rsidRPr="007208A7" w:rsidRDefault="001A63C6" w:rsidP="006C465D">
            <w:pPr>
              <w:pStyle w:val="TableText"/>
              <w:widowControl w:val="0"/>
              <w:rPr>
                <w:rFonts w:ascii="Tahoma" w:eastAsia="PMingLiU" w:hAnsi="Tahoma" w:cs="Tahoma"/>
                <w:sz w:val="13"/>
              </w:rPr>
            </w:pPr>
            <w:r w:rsidRPr="007208A7">
              <w:rPr>
                <w:rFonts w:ascii="Tahoma" w:eastAsia="PMingLiU" w:hAnsi="Tahoma" w:cs="Tahoma"/>
                <w:sz w:val="13"/>
              </w:rPr>
              <w:t>A, ST (</w:t>
            </w:r>
            <w:r w:rsidRPr="007208A7">
              <w:rPr>
                <w:rFonts w:ascii="Tahoma" w:eastAsia="PMingLiU" w:hAnsi="Tahoma" w:cs="Tahoma"/>
                <w:sz w:val="13"/>
              </w:rPr>
              <w:t>僅限</w:t>
            </w:r>
            <w:r w:rsidRPr="007208A7">
              <w:rPr>
                <w:rFonts w:ascii="Tahoma" w:eastAsia="PMingLiU" w:hAnsi="Tahoma" w:cs="Tahoma"/>
                <w:sz w:val="13"/>
              </w:rPr>
              <w:t xml:space="preserve"> EES)</w:t>
            </w:r>
          </w:p>
        </w:tc>
        <w:tc>
          <w:tcPr>
            <w:tcW w:w="540" w:type="dxa"/>
            <w:tcBorders>
              <w:bottom w:val="single" w:sz="4" w:space="0" w:color="auto"/>
            </w:tcBorders>
            <w:shd w:val="clear" w:color="auto" w:fill="FFFFFF"/>
            <w:vAlign w:val="center"/>
          </w:tcPr>
          <w:p w14:paraId="4A2232A5" w14:textId="77777777" w:rsidR="001A63C6" w:rsidRPr="007208A7" w:rsidRDefault="001A63C6" w:rsidP="00D66F68">
            <w:pPr>
              <w:pStyle w:val="TableText"/>
              <w:widowControl w:val="0"/>
              <w:rPr>
                <w:rFonts w:ascii="Tahoma" w:eastAsia="PMingLiU" w:hAnsi="Tahoma" w:cs="Tahoma"/>
                <w:sz w:val="13"/>
              </w:rPr>
            </w:pPr>
          </w:p>
        </w:tc>
      </w:tr>
      <w:tr w:rsidR="00B33D0E" w:rsidRPr="007208A7" w14:paraId="4A2232BA" w14:textId="77777777" w:rsidTr="006B1F3F">
        <w:trPr>
          <w:trHeight w:val="145"/>
        </w:trPr>
        <w:tc>
          <w:tcPr>
            <w:tcW w:w="2734" w:type="dxa"/>
            <w:gridSpan w:val="2"/>
            <w:tcBorders>
              <w:bottom w:val="single" w:sz="4" w:space="0" w:color="auto"/>
            </w:tcBorders>
            <w:shd w:val="clear" w:color="auto" w:fill="FABF8F"/>
            <w:vAlign w:val="center"/>
          </w:tcPr>
          <w:p w14:paraId="4A2232A7"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367" w:name="_Toc356225170"/>
            <w:r w:rsidRPr="007208A7">
              <w:rPr>
                <w:rFonts w:ascii="Tahoma" w:eastAsia="PMingLiU" w:hAnsi="Tahoma" w:cs="Tahoma"/>
                <w:sz w:val="14"/>
              </w:rPr>
              <w:t>Project Online</w:t>
            </w:r>
            <w:bookmarkEnd w:id="367"/>
            <w:r w:rsidR="001172D2" w:rsidRPr="007208A7">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4A2232A8" w14:textId="77777777" w:rsidR="001A63C6" w:rsidRPr="0038058E" w:rsidRDefault="001A63C6" w:rsidP="001A63C6">
            <w:pPr>
              <w:pStyle w:val="TableText"/>
              <w:widowControl w:val="0"/>
              <w:rPr>
                <w:rStyle w:val="EndnoteReference"/>
                <w:rFonts w:eastAsia="PMingLiU" w:cs="Tahoma"/>
                <w:color w:val="0000FF"/>
                <w:sz w:val="13"/>
                <w:szCs w:val="13"/>
                <w:u w:val="single"/>
              </w:rPr>
            </w:pPr>
          </w:p>
        </w:tc>
        <w:tc>
          <w:tcPr>
            <w:tcW w:w="450" w:type="dxa"/>
            <w:tcBorders>
              <w:bottom w:val="single" w:sz="4" w:space="0" w:color="auto"/>
            </w:tcBorders>
            <w:shd w:val="clear" w:color="auto" w:fill="FABF8F"/>
          </w:tcPr>
          <w:p w14:paraId="4A2232A9" w14:textId="77777777" w:rsidR="001A63C6" w:rsidRPr="007208A7" w:rsidRDefault="001A63C6" w:rsidP="001A63C6">
            <w:pPr>
              <w:pStyle w:val="TableText"/>
              <w:widowControl w:val="0"/>
              <w:spacing w:before="40"/>
              <w:rPr>
                <w:rFonts w:ascii="Tahoma" w:eastAsia="PMingLiU" w:hAnsi="Tahoma" w:cs="Tahoma"/>
                <w:color w:val="000000"/>
                <w:sz w:val="13"/>
              </w:rPr>
            </w:pPr>
            <w:r w:rsidRPr="007208A7">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4A2232A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bottom"/>
          </w:tcPr>
          <w:p w14:paraId="4A2232AB" w14:textId="77777777" w:rsidR="001A63C6" w:rsidRPr="007208A7" w:rsidRDefault="001A63C6" w:rsidP="001A63C6">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FABF8F"/>
            <w:vAlign w:val="bottom"/>
          </w:tcPr>
          <w:p w14:paraId="4A2232AC" w14:textId="77777777" w:rsidR="001A63C6" w:rsidRPr="007208A7" w:rsidRDefault="001A63C6" w:rsidP="001A63C6">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FABF8F"/>
            <w:vAlign w:val="bottom"/>
          </w:tcPr>
          <w:p w14:paraId="4A2232AD" w14:textId="77777777" w:rsidR="001A63C6" w:rsidRPr="007208A7" w:rsidRDefault="001A63C6" w:rsidP="001A63C6">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FABF8F"/>
            <w:vAlign w:val="bottom"/>
          </w:tcPr>
          <w:p w14:paraId="4A2232AE" w14:textId="77777777" w:rsidR="001A63C6" w:rsidRPr="007208A7" w:rsidRDefault="001A63C6" w:rsidP="001A63C6">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FABF8F"/>
            <w:vAlign w:val="bottom"/>
          </w:tcPr>
          <w:p w14:paraId="4A2232AF" w14:textId="77777777" w:rsidR="001A63C6" w:rsidRPr="007208A7" w:rsidRDefault="001A63C6" w:rsidP="001A63C6">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FABF8F"/>
            <w:vAlign w:val="bottom"/>
          </w:tcPr>
          <w:p w14:paraId="4A2232B0" w14:textId="77777777" w:rsidR="001A63C6" w:rsidRPr="007208A7" w:rsidRDefault="001A63C6" w:rsidP="001A63C6">
            <w:pPr>
              <w:pStyle w:val="TableText"/>
              <w:widowControl w:val="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ABF8F"/>
            <w:vAlign w:val="bottom"/>
          </w:tcPr>
          <w:p w14:paraId="4A2232B1" w14:textId="77777777" w:rsidR="001A63C6" w:rsidRPr="007208A7" w:rsidRDefault="001A63C6" w:rsidP="001A63C6">
            <w:pPr>
              <w:pStyle w:val="TableText"/>
              <w:widowControl w:val="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bottom"/>
          </w:tcPr>
          <w:p w14:paraId="4A2232B2" w14:textId="77777777" w:rsidR="001A63C6" w:rsidRPr="007208A7" w:rsidRDefault="001A63C6" w:rsidP="001A63C6">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FABF8F"/>
            <w:vAlign w:val="bottom"/>
          </w:tcPr>
          <w:p w14:paraId="4A2232B3" w14:textId="77777777" w:rsidR="001A63C6" w:rsidRPr="007208A7" w:rsidRDefault="001A63C6" w:rsidP="001A63C6">
            <w:pPr>
              <w:pStyle w:val="TableText"/>
              <w:widowControl w:val="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ABF8F"/>
            <w:vAlign w:val="bottom"/>
          </w:tcPr>
          <w:p w14:paraId="4A2232B4" w14:textId="77777777" w:rsidR="001A63C6" w:rsidRPr="007208A7" w:rsidRDefault="001A63C6" w:rsidP="001A63C6">
            <w:pPr>
              <w:pStyle w:val="TableText"/>
              <w:widowControl w:val="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vAlign w:val="center"/>
          </w:tcPr>
          <w:p w14:paraId="4A2232B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2B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32B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2B8" w14:textId="77777777" w:rsidR="001A63C6" w:rsidRPr="007208A7"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ABF8F"/>
            <w:vAlign w:val="center"/>
          </w:tcPr>
          <w:p w14:paraId="4A2232B9" w14:textId="77777777" w:rsidR="001A63C6" w:rsidRPr="007208A7" w:rsidRDefault="001A63C6" w:rsidP="001A63C6">
            <w:pPr>
              <w:pStyle w:val="TableText"/>
              <w:widowControl w:val="0"/>
              <w:rPr>
                <w:rFonts w:ascii="Tahoma" w:eastAsia="PMingLiU" w:hAnsi="Tahoma" w:cs="Tahoma"/>
                <w:sz w:val="13"/>
              </w:rPr>
            </w:pPr>
          </w:p>
        </w:tc>
      </w:tr>
      <w:tr w:rsidR="001A63C6" w:rsidRPr="007208A7" w14:paraId="4A2232CE" w14:textId="77777777" w:rsidTr="007E466C">
        <w:trPr>
          <w:trHeight w:val="145"/>
        </w:trPr>
        <w:tc>
          <w:tcPr>
            <w:tcW w:w="2734" w:type="dxa"/>
            <w:gridSpan w:val="2"/>
            <w:tcBorders>
              <w:bottom w:val="single" w:sz="4" w:space="0" w:color="auto"/>
            </w:tcBorders>
            <w:shd w:val="clear" w:color="auto" w:fill="auto"/>
            <w:vAlign w:val="center"/>
          </w:tcPr>
          <w:p w14:paraId="4A2232BB"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368" w:name="_Toc356225171"/>
            <w:r w:rsidRPr="007208A7">
              <w:rPr>
                <w:rFonts w:ascii="Tahoma" w:eastAsia="PMingLiU" w:hAnsi="Tahoma" w:cs="Tahoma"/>
                <w:sz w:val="14"/>
              </w:rPr>
              <w:t>Project Online A</w:t>
            </w:r>
            <w:bookmarkEnd w:id="368"/>
          </w:p>
        </w:tc>
        <w:tc>
          <w:tcPr>
            <w:tcW w:w="450" w:type="dxa"/>
            <w:tcBorders>
              <w:bottom w:val="single" w:sz="4" w:space="0" w:color="auto"/>
            </w:tcBorders>
            <w:shd w:val="clear" w:color="auto" w:fill="auto"/>
            <w:vAlign w:val="center"/>
          </w:tcPr>
          <w:p w14:paraId="4A2232BC" w14:textId="77777777" w:rsidR="001A63C6" w:rsidRPr="0038058E" w:rsidRDefault="001A63C6" w:rsidP="001A63C6">
            <w:pPr>
              <w:pStyle w:val="TableText"/>
              <w:widowControl w:val="0"/>
              <w:rPr>
                <w:rStyle w:val="EndnoteReference"/>
                <w:rFonts w:eastAsia="PMingLiU" w:cs="Tahoma"/>
                <w:color w:val="0000FF"/>
                <w:sz w:val="13"/>
                <w:szCs w:val="13"/>
                <w:u w:val="single"/>
              </w:rPr>
            </w:pPr>
          </w:p>
        </w:tc>
        <w:tc>
          <w:tcPr>
            <w:tcW w:w="450" w:type="dxa"/>
            <w:tcBorders>
              <w:bottom w:val="single" w:sz="4" w:space="0" w:color="auto"/>
            </w:tcBorders>
            <w:shd w:val="clear" w:color="auto" w:fill="auto"/>
          </w:tcPr>
          <w:p w14:paraId="4A2232BD" w14:textId="77777777" w:rsidR="001A63C6" w:rsidRPr="007208A7" w:rsidRDefault="001A63C6" w:rsidP="001A63C6">
            <w:pPr>
              <w:pStyle w:val="TableText"/>
              <w:widowControl w:val="0"/>
              <w:spacing w:before="40"/>
              <w:rPr>
                <w:rFonts w:ascii="Tahoma" w:eastAsia="PMingLiU" w:hAnsi="Tahoma" w:cs="Tahoma"/>
                <w:color w:val="000000"/>
                <w:sz w:val="13"/>
              </w:rPr>
            </w:pPr>
            <w:r w:rsidRPr="007208A7">
              <w:rPr>
                <w:rFonts w:ascii="Tahoma" w:eastAsia="PMingLiU"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4A2232B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bottom"/>
          </w:tcPr>
          <w:p w14:paraId="4A2232BF" w14:textId="77777777" w:rsidR="001A63C6" w:rsidRPr="007208A7" w:rsidRDefault="001A63C6" w:rsidP="001A63C6">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auto"/>
            <w:vAlign w:val="bottom"/>
          </w:tcPr>
          <w:p w14:paraId="4A2232C0" w14:textId="77777777" w:rsidR="001A63C6" w:rsidRPr="007208A7" w:rsidRDefault="001A63C6" w:rsidP="001A63C6">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auto"/>
            <w:vAlign w:val="bottom"/>
          </w:tcPr>
          <w:p w14:paraId="4A2232C1" w14:textId="77777777" w:rsidR="001A63C6" w:rsidRPr="007208A7" w:rsidRDefault="001A63C6" w:rsidP="001A63C6">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auto"/>
            <w:vAlign w:val="bottom"/>
          </w:tcPr>
          <w:p w14:paraId="4A2232C2" w14:textId="77777777" w:rsidR="001A63C6" w:rsidRPr="007208A7" w:rsidRDefault="001A63C6" w:rsidP="001A63C6">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auto"/>
            <w:vAlign w:val="bottom"/>
          </w:tcPr>
          <w:p w14:paraId="4A2232C3" w14:textId="77777777" w:rsidR="001A63C6" w:rsidRPr="007208A7" w:rsidRDefault="001A63C6" w:rsidP="001A63C6">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auto"/>
            <w:vAlign w:val="bottom"/>
          </w:tcPr>
          <w:p w14:paraId="4A2232C4" w14:textId="77777777" w:rsidR="001A63C6" w:rsidRPr="007208A7" w:rsidRDefault="001A63C6" w:rsidP="001A63C6">
            <w:pPr>
              <w:pStyle w:val="TableText"/>
              <w:widowControl w:val="0"/>
              <w:rPr>
                <w:rFonts w:ascii="Tahoma" w:eastAsia="PMingLiU" w:hAnsi="Tahoma" w:cs="Tahoma"/>
                <w:sz w:val="14"/>
                <w:szCs w:val="14"/>
              </w:rPr>
            </w:pPr>
          </w:p>
        </w:tc>
        <w:tc>
          <w:tcPr>
            <w:tcW w:w="360" w:type="dxa"/>
            <w:tcBorders>
              <w:bottom w:val="single" w:sz="4" w:space="0" w:color="auto"/>
              <w:right w:val="single" w:sz="18" w:space="0" w:color="auto"/>
            </w:tcBorders>
            <w:shd w:val="clear" w:color="auto" w:fill="auto"/>
            <w:vAlign w:val="bottom"/>
          </w:tcPr>
          <w:p w14:paraId="4A2232C5" w14:textId="77777777" w:rsidR="001A63C6" w:rsidRPr="007208A7" w:rsidRDefault="001A63C6" w:rsidP="001A63C6">
            <w:pPr>
              <w:pStyle w:val="TableText"/>
              <w:widowControl w:val="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bottom"/>
          </w:tcPr>
          <w:p w14:paraId="4A2232C6" w14:textId="77777777" w:rsidR="001A63C6" w:rsidRPr="007208A7" w:rsidRDefault="001A63C6" w:rsidP="001A63C6">
            <w:pPr>
              <w:pStyle w:val="TableText"/>
              <w:widowControl w:val="0"/>
              <w:rPr>
                <w:rFonts w:ascii="Tahoma" w:eastAsia="PMingLiU" w:hAnsi="Tahoma" w:cs="Tahoma"/>
                <w:sz w:val="14"/>
                <w:szCs w:val="14"/>
              </w:rPr>
            </w:pPr>
          </w:p>
        </w:tc>
        <w:tc>
          <w:tcPr>
            <w:tcW w:w="450" w:type="dxa"/>
            <w:tcBorders>
              <w:bottom w:val="single" w:sz="4" w:space="0" w:color="auto"/>
            </w:tcBorders>
            <w:shd w:val="clear" w:color="auto" w:fill="auto"/>
            <w:vAlign w:val="bottom"/>
          </w:tcPr>
          <w:p w14:paraId="4A2232C7" w14:textId="77777777" w:rsidR="001A63C6" w:rsidRPr="007208A7" w:rsidRDefault="001A63C6" w:rsidP="001A63C6">
            <w:pPr>
              <w:pStyle w:val="TableText"/>
              <w:widowControl w:val="0"/>
              <w:rPr>
                <w:rFonts w:ascii="Tahoma" w:eastAsia="PMingLiU" w:hAnsi="Tahoma" w:cs="Tahoma"/>
                <w:sz w:val="14"/>
                <w:szCs w:val="14"/>
              </w:rPr>
            </w:pPr>
          </w:p>
        </w:tc>
        <w:tc>
          <w:tcPr>
            <w:tcW w:w="450" w:type="dxa"/>
            <w:tcBorders>
              <w:bottom w:val="single" w:sz="4" w:space="0" w:color="auto"/>
              <w:right w:val="single" w:sz="18" w:space="0" w:color="auto"/>
            </w:tcBorders>
            <w:shd w:val="clear" w:color="auto" w:fill="auto"/>
            <w:vAlign w:val="bottom"/>
          </w:tcPr>
          <w:p w14:paraId="4A2232C8" w14:textId="77777777" w:rsidR="001A63C6" w:rsidRPr="007208A7" w:rsidRDefault="001A63C6" w:rsidP="001A63C6">
            <w:pPr>
              <w:pStyle w:val="TableText"/>
              <w:widowControl w:val="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vAlign w:val="center"/>
          </w:tcPr>
          <w:p w14:paraId="4A2232C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4A2232C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32C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32CC" w14:textId="77777777" w:rsidR="001A63C6" w:rsidRPr="007208A7"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auto"/>
            <w:vAlign w:val="center"/>
          </w:tcPr>
          <w:p w14:paraId="4A2232CD"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32E2" w14:textId="77777777" w:rsidTr="006B1F3F">
        <w:trPr>
          <w:trHeight w:val="145"/>
        </w:trPr>
        <w:tc>
          <w:tcPr>
            <w:tcW w:w="2734" w:type="dxa"/>
            <w:gridSpan w:val="2"/>
            <w:tcBorders>
              <w:bottom w:val="single" w:sz="4" w:space="0" w:color="auto"/>
            </w:tcBorders>
            <w:shd w:val="clear" w:color="auto" w:fill="FABF8F"/>
            <w:vAlign w:val="center"/>
          </w:tcPr>
          <w:p w14:paraId="4A2232CF"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369" w:name="_Toc336338033"/>
            <w:bookmarkStart w:id="370" w:name="_Toc356225172"/>
            <w:r w:rsidRPr="007208A7">
              <w:rPr>
                <w:rFonts w:ascii="Tahoma" w:eastAsia="PMingLiU" w:hAnsi="Tahoma" w:cs="Tahoma"/>
                <w:sz w:val="14"/>
              </w:rPr>
              <w:t xml:space="preserve">Project Server </w:t>
            </w:r>
            <w:bookmarkEnd w:id="369"/>
            <w:r w:rsidRPr="007208A7">
              <w:rPr>
                <w:rFonts w:ascii="Tahoma" w:eastAsia="PMingLiU" w:hAnsi="Tahoma" w:cs="Tahoma"/>
                <w:sz w:val="14"/>
              </w:rPr>
              <w:t>2013</w:t>
            </w:r>
            <w:bookmarkEnd w:id="370"/>
          </w:p>
        </w:tc>
        <w:tc>
          <w:tcPr>
            <w:tcW w:w="450" w:type="dxa"/>
            <w:tcBorders>
              <w:bottom w:val="single" w:sz="4" w:space="0" w:color="auto"/>
            </w:tcBorders>
            <w:shd w:val="clear" w:color="auto" w:fill="FABF8F"/>
            <w:vAlign w:val="center"/>
          </w:tcPr>
          <w:p w14:paraId="4A2232D0" w14:textId="77777777" w:rsidR="001A63C6" w:rsidRPr="0038058E" w:rsidRDefault="001A63C6" w:rsidP="001A63C6">
            <w:pPr>
              <w:pStyle w:val="TableText"/>
              <w:widowControl w:val="0"/>
              <w:rPr>
                <w:rStyle w:val="EndnoteReference"/>
                <w:rFonts w:eastAsia="PMingLiU" w:cs="Tahoma"/>
                <w:color w:val="0000FF"/>
                <w:sz w:val="13"/>
                <w:szCs w:val="13"/>
                <w:u w:val="single"/>
              </w:rPr>
            </w:pPr>
          </w:p>
        </w:tc>
        <w:tc>
          <w:tcPr>
            <w:tcW w:w="450" w:type="dxa"/>
            <w:tcBorders>
              <w:bottom w:val="single" w:sz="4" w:space="0" w:color="auto"/>
            </w:tcBorders>
            <w:shd w:val="clear" w:color="auto" w:fill="FABF8F"/>
          </w:tcPr>
          <w:p w14:paraId="4A2232D1" w14:textId="77777777" w:rsidR="001A63C6" w:rsidRPr="007208A7" w:rsidRDefault="001A63C6" w:rsidP="001A63C6">
            <w:pPr>
              <w:pStyle w:val="TableText"/>
              <w:widowControl w:val="0"/>
              <w:spacing w:before="40"/>
              <w:rPr>
                <w:rFonts w:ascii="Tahoma" w:eastAsia="PMingLiU" w:hAnsi="Tahoma" w:cs="Tahoma"/>
                <w:color w:val="000000"/>
                <w:sz w:val="13"/>
              </w:rPr>
            </w:pPr>
            <w:r w:rsidRPr="007208A7">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4A2232D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32D3" w14:textId="77777777" w:rsidR="001A63C6" w:rsidRPr="007208A7" w:rsidRDefault="001A63C6" w:rsidP="002A6E97">
            <w:pPr>
              <w:pStyle w:val="TableText"/>
              <w:widowControl w:val="0"/>
              <w:rPr>
                <w:rFonts w:ascii="Tahoma" w:eastAsia="PMingLiU" w:hAnsi="Tahoma" w:cs="Tahoma"/>
                <w:sz w:val="14"/>
                <w:szCs w:val="14"/>
              </w:rPr>
            </w:pPr>
            <w:r w:rsidRPr="007208A7">
              <w:rPr>
                <w:rFonts w:ascii="Tahoma" w:eastAsia="PMingLiU" w:hAnsi="Tahoma" w:cs="Tahoma"/>
                <w:sz w:val="14"/>
                <w:szCs w:val="14"/>
              </w:rPr>
              <w:t>50</w:t>
            </w:r>
          </w:p>
        </w:tc>
        <w:tc>
          <w:tcPr>
            <w:tcW w:w="450" w:type="dxa"/>
            <w:tcBorders>
              <w:bottom w:val="single" w:sz="4" w:space="0" w:color="auto"/>
            </w:tcBorders>
            <w:shd w:val="clear" w:color="auto" w:fill="FABF8F"/>
            <w:vAlign w:val="center"/>
          </w:tcPr>
          <w:p w14:paraId="4A2232D4" w14:textId="77777777" w:rsidR="001A63C6" w:rsidRPr="007208A7" w:rsidRDefault="001A63C6" w:rsidP="002A6E97">
            <w:pPr>
              <w:pStyle w:val="TableText"/>
              <w:widowControl w:val="0"/>
              <w:rPr>
                <w:rFonts w:ascii="Tahoma" w:eastAsia="PMingLiU" w:hAnsi="Tahoma" w:cs="Tahoma"/>
                <w:sz w:val="14"/>
                <w:szCs w:val="14"/>
              </w:rPr>
            </w:pPr>
            <w:r w:rsidRPr="007208A7">
              <w:rPr>
                <w:rFonts w:ascii="Tahoma" w:eastAsia="PMingLiU" w:hAnsi="Tahoma" w:cs="Tahoma"/>
                <w:sz w:val="14"/>
                <w:szCs w:val="14"/>
              </w:rPr>
              <w:t>125</w:t>
            </w:r>
          </w:p>
        </w:tc>
        <w:tc>
          <w:tcPr>
            <w:tcW w:w="450" w:type="dxa"/>
            <w:tcBorders>
              <w:bottom w:val="single" w:sz="4" w:space="0" w:color="auto"/>
            </w:tcBorders>
            <w:shd w:val="clear" w:color="auto" w:fill="FABF8F"/>
            <w:vAlign w:val="center"/>
          </w:tcPr>
          <w:p w14:paraId="4A2232D5" w14:textId="77777777" w:rsidR="001A63C6" w:rsidRPr="007208A7" w:rsidRDefault="001A63C6" w:rsidP="00D02D7A">
            <w:pPr>
              <w:pStyle w:val="TableText"/>
              <w:widowControl w:val="0"/>
              <w:rPr>
                <w:rFonts w:ascii="Tahoma" w:eastAsia="PMingLiU" w:hAnsi="Tahoma" w:cs="Tahoma"/>
                <w:sz w:val="14"/>
                <w:szCs w:val="14"/>
              </w:rPr>
            </w:pPr>
            <w:r w:rsidRPr="007208A7">
              <w:rPr>
                <w:rFonts w:ascii="Tahoma" w:eastAsia="PMingLiU" w:hAnsi="Tahoma" w:cs="Tahoma"/>
                <w:sz w:val="14"/>
                <w:szCs w:val="14"/>
              </w:rPr>
              <w:t>100</w:t>
            </w:r>
          </w:p>
        </w:tc>
        <w:tc>
          <w:tcPr>
            <w:tcW w:w="450" w:type="dxa"/>
            <w:tcBorders>
              <w:bottom w:val="single" w:sz="4" w:space="0" w:color="auto"/>
            </w:tcBorders>
            <w:shd w:val="clear" w:color="auto" w:fill="FABF8F"/>
            <w:vAlign w:val="center"/>
          </w:tcPr>
          <w:p w14:paraId="4A2232D6" w14:textId="77777777" w:rsidR="001A63C6" w:rsidRPr="007208A7" w:rsidRDefault="001A63C6" w:rsidP="00D02D7A">
            <w:pPr>
              <w:pStyle w:val="TableText"/>
              <w:widowControl w:val="0"/>
              <w:rPr>
                <w:rFonts w:ascii="Tahoma" w:eastAsia="PMingLiU" w:hAnsi="Tahoma" w:cs="Tahoma"/>
                <w:sz w:val="14"/>
                <w:szCs w:val="14"/>
              </w:rPr>
            </w:pPr>
            <w:r w:rsidRPr="007208A7">
              <w:rPr>
                <w:rFonts w:ascii="Tahoma" w:eastAsia="PMingLiU" w:hAnsi="Tahoma" w:cs="Tahoma"/>
                <w:sz w:val="14"/>
                <w:szCs w:val="14"/>
              </w:rPr>
              <w:t>75</w:t>
            </w:r>
          </w:p>
        </w:tc>
        <w:tc>
          <w:tcPr>
            <w:tcW w:w="450" w:type="dxa"/>
            <w:tcBorders>
              <w:bottom w:val="single" w:sz="4" w:space="0" w:color="auto"/>
            </w:tcBorders>
            <w:shd w:val="clear" w:color="auto" w:fill="FABF8F"/>
            <w:vAlign w:val="center"/>
          </w:tcPr>
          <w:p w14:paraId="4A2232D7" w14:textId="77777777" w:rsidR="001A63C6" w:rsidRPr="007208A7" w:rsidRDefault="001A63C6" w:rsidP="00242B11">
            <w:pPr>
              <w:pStyle w:val="TableText"/>
              <w:widowControl w:val="0"/>
              <w:rPr>
                <w:rFonts w:ascii="Tahoma" w:eastAsia="PMingLiU" w:hAnsi="Tahoma" w:cs="Tahoma"/>
                <w:sz w:val="14"/>
                <w:szCs w:val="14"/>
              </w:rPr>
            </w:pPr>
            <w:r w:rsidRPr="007208A7">
              <w:rPr>
                <w:rFonts w:ascii="Tahoma" w:eastAsia="PMingLiU" w:hAnsi="Tahoma" w:cs="Tahoma"/>
                <w:sz w:val="14"/>
                <w:szCs w:val="14"/>
              </w:rPr>
              <w:t>75</w:t>
            </w:r>
          </w:p>
        </w:tc>
        <w:tc>
          <w:tcPr>
            <w:tcW w:w="450" w:type="dxa"/>
            <w:tcBorders>
              <w:bottom w:val="single" w:sz="4" w:space="0" w:color="auto"/>
            </w:tcBorders>
            <w:shd w:val="clear" w:color="auto" w:fill="FABF8F"/>
            <w:vAlign w:val="center"/>
          </w:tcPr>
          <w:p w14:paraId="4A2232D8" w14:textId="77777777" w:rsidR="001A63C6" w:rsidRPr="007208A7" w:rsidRDefault="001A63C6" w:rsidP="00242B11">
            <w:pPr>
              <w:pStyle w:val="TableText"/>
              <w:widowControl w:val="0"/>
              <w:rPr>
                <w:rFonts w:ascii="Tahoma" w:eastAsia="PMingLiU" w:hAnsi="Tahoma" w:cs="Tahoma"/>
                <w:sz w:val="14"/>
                <w:szCs w:val="14"/>
              </w:rPr>
            </w:pPr>
            <w:r w:rsidRPr="007208A7">
              <w:rPr>
                <w:rFonts w:ascii="Tahoma" w:eastAsia="PMingLiU" w:hAnsi="Tahoma" w:cs="Tahoma"/>
                <w:sz w:val="14"/>
                <w:szCs w:val="14"/>
              </w:rPr>
              <w:t>50</w:t>
            </w:r>
          </w:p>
        </w:tc>
        <w:tc>
          <w:tcPr>
            <w:tcW w:w="360" w:type="dxa"/>
            <w:tcBorders>
              <w:bottom w:val="single" w:sz="4" w:space="0" w:color="auto"/>
              <w:right w:val="single" w:sz="18" w:space="0" w:color="auto"/>
            </w:tcBorders>
            <w:shd w:val="clear" w:color="auto" w:fill="FABF8F"/>
            <w:vAlign w:val="center"/>
          </w:tcPr>
          <w:p w14:paraId="4A2232D9" w14:textId="77777777" w:rsidR="001A63C6" w:rsidRPr="007208A7" w:rsidRDefault="001A63C6" w:rsidP="00EA31A6">
            <w:pPr>
              <w:pStyle w:val="TableText"/>
              <w:widowControl w:val="0"/>
              <w:rPr>
                <w:rFonts w:ascii="Tahoma" w:eastAsia="PMingLiU" w:hAnsi="Tahoma" w:cs="Tahoma"/>
                <w:sz w:val="14"/>
                <w:szCs w:val="14"/>
              </w:rPr>
            </w:pPr>
            <w:r w:rsidRPr="007208A7">
              <w:rPr>
                <w:rFonts w:ascii="Tahoma" w:eastAsia="PMingLiU" w:hAnsi="Tahoma" w:cs="Tahoma"/>
                <w:sz w:val="14"/>
                <w:szCs w:val="14"/>
              </w:rPr>
              <w:t>25</w:t>
            </w:r>
          </w:p>
        </w:tc>
        <w:tc>
          <w:tcPr>
            <w:tcW w:w="450" w:type="dxa"/>
            <w:tcBorders>
              <w:left w:val="single" w:sz="18" w:space="0" w:color="auto"/>
              <w:bottom w:val="single" w:sz="4" w:space="0" w:color="auto"/>
            </w:tcBorders>
            <w:shd w:val="clear" w:color="auto" w:fill="FABF8F"/>
            <w:vAlign w:val="center"/>
          </w:tcPr>
          <w:p w14:paraId="4A2232DA" w14:textId="77777777" w:rsidR="001A63C6" w:rsidRPr="007208A7" w:rsidRDefault="001A63C6" w:rsidP="00EA31A6">
            <w:pPr>
              <w:pStyle w:val="TableText"/>
              <w:widowControl w:val="0"/>
              <w:rPr>
                <w:rFonts w:ascii="Tahoma" w:eastAsia="PMingLiU" w:hAnsi="Tahoma" w:cs="Tahoma"/>
                <w:sz w:val="14"/>
                <w:szCs w:val="14"/>
              </w:rPr>
            </w:pPr>
            <w:r w:rsidRPr="007208A7">
              <w:rPr>
                <w:rFonts w:ascii="Tahoma" w:eastAsia="PMingLiU" w:hAnsi="Tahoma" w:cs="Tahoma"/>
                <w:sz w:val="14"/>
                <w:szCs w:val="14"/>
              </w:rPr>
              <w:t>50</w:t>
            </w:r>
          </w:p>
        </w:tc>
        <w:tc>
          <w:tcPr>
            <w:tcW w:w="450" w:type="dxa"/>
            <w:tcBorders>
              <w:bottom w:val="single" w:sz="4" w:space="0" w:color="auto"/>
            </w:tcBorders>
            <w:shd w:val="clear" w:color="auto" w:fill="FABF8F"/>
            <w:vAlign w:val="center"/>
          </w:tcPr>
          <w:p w14:paraId="4A2232DB" w14:textId="77777777" w:rsidR="001A63C6" w:rsidRPr="007208A7" w:rsidRDefault="001A63C6" w:rsidP="00EA31A6">
            <w:pPr>
              <w:pStyle w:val="TableText"/>
              <w:widowControl w:val="0"/>
              <w:rPr>
                <w:rFonts w:ascii="Tahoma" w:eastAsia="PMingLiU" w:hAnsi="Tahoma" w:cs="Tahoma"/>
                <w:sz w:val="14"/>
                <w:szCs w:val="14"/>
              </w:rPr>
            </w:pPr>
            <w:r w:rsidRPr="007208A7">
              <w:rPr>
                <w:rFonts w:ascii="Tahoma" w:eastAsia="PMingLiU" w:hAnsi="Tahoma" w:cs="Tahoma"/>
                <w:sz w:val="14"/>
                <w:szCs w:val="14"/>
              </w:rPr>
              <w:t>100</w:t>
            </w:r>
          </w:p>
        </w:tc>
        <w:tc>
          <w:tcPr>
            <w:tcW w:w="450" w:type="dxa"/>
            <w:tcBorders>
              <w:bottom w:val="single" w:sz="4" w:space="0" w:color="auto"/>
              <w:right w:val="single" w:sz="18" w:space="0" w:color="auto"/>
            </w:tcBorders>
            <w:shd w:val="clear" w:color="auto" w:fill="FABF8F"/>
            <w:vAlign w:val="center"/>
          </w:tcPr>
          <w:p w14:paraId="4A2232DC" w14:textId="77777777" w:rsidR="001A63C6" w:rsidRPr="007208A7" w:rsidRDefault="001A63C6" w:rsidP="00EA31A6">
            <w:pPr>
              <w:pStyle w:val="TableText"/>
              <w:widowControl w:val="0"/>
              <w:rPr>
                <w:rFonts w:ascii="Tahoma" w:eastAsia="PMingLiU" w:hAnsi="Tahoma" w:cs="Tahoma"/>
                <w:sz w:val="14"/>
                <w:szCs w:val="14"/>
              </w:rPr>
            </w:pPr>
            <w:r w:rsidRPr="007208A7">
              <w:rPr>
                <w:rFonts w:ascii="Tahoma" w:eastAsia="PMingLiU" w:hAnsi="Tahoma" w:cs="Tahoma"/>
                <w:sz w:val="14"/>
                <w:szCs w:val="14"/>
              </w:rPr>
              <w:t>50</w:t>
            </w:r>
          </w:p>
        </w:tc>
        <w:tc>
          <w:tcPr>
            <w:tcW w:w="450" w:type="dxa"/>
            <w:tcBorders>
              <w:left w:val="single" w:sz="18" w:space="0" w:color="auto"/>
              <w:bottom w:val="single" w:sz="4" w:space="0" w:color="auto"/>
            </w:tcBorders>
            <w:shd w:val="clear" w:color="auto" w:fill="FABF8F"/>
            <w:vAlign w:val="center"/>
          </w:tcPr>
          <w:p w14:paraId="4A2232DD" w14:textId="77777777" w:rsidR="001A63C6" w:rsidRPr="007208A7" w:rsidRDefault="001A63C6" w:rsidP="003537B9">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4A2232DE" w14:textId="77777777" w:rsidR="001A63C6" w:rsidRPr="007208A7" w:rsidRDefault="001A63C6" w:rsidP="003537B9">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32DF" w14:textId="77777777" w:rsidR="001A63C6" w:rsidRPr="007208A7" w:rsidRDefault="001A63C6" w:rsidP="003537B9">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vAlign w:val="center"/>
          </w:tcPr>
          <w:p w14:paraId="4A2232E0" w14:textId="77777777" w:rsidR="001A63C6" w:rsidRPr="007208A7" w:rsidRDefault="001A63C6" w:rsidP="003537B9">
            <w:pPr>
              <w:pStyle w:val="TableText"/>
              <w:widowControl w:val="0"/>
              <w:spacing w:before="12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32E1" w14:textId="77777777" w:rsidR="001A63C6" w:rsidRPr="007208A7" w:rsidRDefault="001A63C6" w:rsidP="00C778DB">
            <w:pPr>
              <w:pStyle w:val="TableText"/>
              <w:widowControl w:val="0"/>
              <w:rPr>
                <w:rFonts w:ascii="Tahoma" w:eastAsia="PMingLiU" w:hAnsi="Tahoma" w:cs="Tahoma"/>
                <w:sz w:val="13"/>
              </w:rPr>
            </w:pPr>
          </w:p>
        </w:tc>
      </w:tr>
      <w:tr w:rsidR="001A63C6" w:rsidRPr="007208A7" w14:paraId="4A2232F6" w14:textId="77777777" w:rsidTr="007E466C">
        <w:trPr>
          <w:trHeight w:val="145"/>
        </w:trPr>
        <w:tc>
          <w:tcPr>
            <w:tcW w:w="2734" w:type="dxa"/>
            <w:gridSpan w:val="2"/>
            <w:tcBorders>
              <w:bottom w:val="single" w:sz="4" w:space="0" w:color="auto"/>
            </w:tcBorders>
            <w:shd w:val="clear" w:color="auto" w:fill="auto"/>
            <w:vAlign w:val="center"/>
          </w:tcPr>
          <w:p w14:paraId="4A2232E3"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371" w:name="_Toc336338034"/>
            <w:bookmarkStart w:id="372" w:name="_Toc356225173"/>
            <w:r w:rsidRPr="007208A7">
              <w:rPr>
                <w:rFonts w:ascii="Tahoma" w:eastAsia="PMingLiU" w:hAnsi="Tahoma" w:cs="Tahoma"/>
                <w:sz w:val="14"/>
              </w:rPr>
              <w:t>Project Server CAL</w:t>
            </w:r>
            <w:bookmarkEnd w:id="371"/>
            <w:r w:rsidRPr="007208A7">
              <w:rPr>
                <w:rFonts w:ascii="Tahoma" w:eastAsia="PMingLiU" w:hAnsi="Tahoma" w:cs="Tahoma"/>
                <w:sz w:val="14"/>
              </w:rPr>
              <w:t xml:space="preserve"> 2013</w:t>
            </w:r>
            <w:bookmarkEnd w:id="372"/>
            <w:r w:rsidRPr="007208A7">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4A2232E4" w14:textId="77777777" w:rsidR="001A63C6" w:rsidRPr="0038058E" w:rsidRDefault="001A63C6" w:rsidP="001A63C6">
            <w:pPr>
              <w:pStyle w:val="TableText"/>
              <w:widowControl w:val="0"/>
              <w:rPr>
                <w:rStyle w:val="EndnoteReference"/>
                <w:rFonts w:eastAsia="PMingLiU" w:cs="Tahoma"/>
                <w:color w:val="000000"/>
                <w:sz w:val="13"/>
                <w:szCs w:val="13"/>
                <w:u w:val="single"/>
              </w:rPr>
            </w:pPr>
          </w:p>
        </w:tc>
        <w:tc>
          <w:tcPr>
            <w:tcW w:w="450" w:type="dxa"/>
            <w:tcBorders>
              <w:bottom w:val="single" w:sz="4" w:space="0" w:color="auto"/>
            </w:tcBorders>
            <w:shd w:val="clear" w:color="auto" w:fill="auto"/>
            <w:vAlign w:val="center"/>
          </w:tcPr>
          <w:p w14:paraId="4A2232E5"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4"/>
                <w:szCs w:val="14"/>
              </w:rPr>
              <w:t>10/12</w:t>
            </w:r>
          </w:p>
        </w:tc>
        <w:tc>
          <w:tcPr>
            <w:tcW w:w="360" w:type="dxa"/>
            <w:tcBorders>
              <w:bottom w:val="single" w:sz="4" w:space="0" w:color="auto"/>
              <w:right w:val="single" w:sz="18" w:space="0" w:color="auto"/>
            </w:tcBorders>
            <w:shd w:val="clear" w:color="auto" w:fill="auto"/>
            <w:vAlign w:val="center"/>
          </w:tcPr>
          <w:p w14:paraId="4A2232E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2E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auto"/>
            <w:vAlign w:val="center"/>
          </w:tcPr>
          <w:p w14:paraId="4A2232E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w:t>
            </w:r>
          </w:p>
        </w:tc>
        <w:tc>
          <w:tcPr>
            <w:tcW w:w="450" w:type="dxa"/>
            <w:tcBorders>
              <w:bottom w:val="single" w:sz="4" w:space="0" w:color="auto"/>
            </w:tcBorders>
            <w:shd w:val="clear" w:color="auto" w:fill="auto"/>
            <w:vAlign w:val="center"/>
          </w:tcPr>
          <w:p w14:paraId="4A2232E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2E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2E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2E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4A2232E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A2232E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auto"/>
            <w:vAlign w:val="center"/>
          </w:tcPr>
          <w:p w14:paraId="4A2232E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4A2232F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A2232F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2F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32F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tcPr>
          <w:p w14:paraId="4A2232F4"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auto"/>
            <w:vAlign w:val="center"/>
          </w:tcPr>
          <w:p w14:paraId="4A2232F5"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330A" w14:textId="77777777" w:rsidTr="006B1F3F">
        <w:trPr>
          <w:trHeight w:val="145"/>
        </w:trPr>
        <w:tc>
          <w:tcPr>
            <w:tcW w:w="2734" w:type="dxa"/>
            <w:gridSpan w:val="2"/>
            <w:tcBorders>
              <w:bottom w:val="single" w:sz="4" w:space="0" w:color="auto"/>
            </w:tcBorders>
            <w:shd w:val="clear" w:color="auto" w:fill="FABF8F"/>
            <w:vAlign w:val="center"/>
          </w:tcPr>
          <w:p w14:paraId="4A2232F7" w14:textId="77777777" w:rsidR="001A63C6" w:rsidRPr="007208A7" w:rsidRDefault="001A63C6" w:rsidP="001172D2">
            <w:pPr>
              <w:pStyle w:val="Heading2"/>
              <w:spacing w:beforeLines="20" w:before="48" w:afterLines="20" w:after="48"/>
              <w:ind w:left="0" w:firstLine="15"/>
              <w:rPr>
                <w:rFonts w:ascii="Tahoma" w:eastAsia="PMingLiU" w:hAnsi="Tahoma" w:cs="Tahoma"/>
                <w:b w:val="0"/>
                <w:sz w:val="14"/>
              </w:rPr>
            </w:pPr>
            <w:bookmarkStart w:id="373" w:name="_Toc336338036"/>
            <w:bookmarkStart w:id="374" w:name="_Toc356225174"/>
            <w:r w:rsidRPr="007208A7">
              <w:rPr>
                <w:rFonts w:ascii="Tahoma" w:eastAsia="PMingLiU" w:hAnsi="Tahoma" w:cs="Tahoma"/>
                <w:b w:val="0"/>
                <w:sz w:val="14"/>
              </w:rPr>
              <w:t xml:space="preserve">SharePoint™ Online Extra Storage 1 GB </w:t>
            </w:r>
            <w:r w:rsidR="0038058E">
              <w:rPr>
                <w:rFonts w:ascii="Tahoma" w:eastAsia="PMingLiU" w:hAnsi="Tahoma" w:cs="Tahoma"/>
                <w:b w:val="0"/>
                <w:sz w:val="14"/>
              </w:rPr>
              <w:br/>
            </w:r>
            <w:r w:rsidRPr="007208A7">
              <w:rPr>
                <w:rFonts w:ascii="Tahoma" w:eastAsia="PMingLiU" w:hAnsi="Tahoma" w:cs="Tahoma"/>
                <w:b w:val="0"/>
                <w:sz w:val="14"/>
              </w:rPr>
              <w:t>(</w:t>
            </w:r>
            <w:r w:rsidRPr="007208A7">
              <w:rPr>
                <w:rFonts w:ascii="Tahoma" w:eastAsia="PMingLiU" w:hAnsi="Tahoma" w:cs="Tahoma"/>
                <w:b w:val="0"/>
                <w:sz w:val="14"/>
              </w:rPr>
              <w:t>加值訂閱使用權</w:t>
            </w:r>
            <w:r w:rsidRPr="007208A7">
              <w:rPr>
                <w:rFonts w:ascii="Tahoma" w:eastAsia="PMingLiU" w:hAnsi="Tahoma" w:cs="Tahoma"/>
                <w:b w:val="0"/>
                <w:sz w:val="14"/>
              </w:rPr>
              <w:t>)</w:t>
            </w:r>
            <w:bookmarkEnd w:id="373"/>
            <w:bookmarkEnd w:id="374"/>
          </w:p>
        </w:tc>
        <w:tc>
          <w:tcPr>
            <w:tcW w:w="450" w:type="dxa"/>
            <w:tcBorders>
              <w:bottom w:val="single" w:sz="4" w:space="0" w:color="auto"/>
            </w:tcBorders>
            <w:shd w:val="clear" w:color="auto" w:fill="FABF8F"/>
            <w:vAlign w:val="center"/>
          </w:tcPr>
          <w:p w14:paraId="4A2232F8" w14:textId="77777777" w:rsidR="001A63C6" w:rsidRPr="0038058E" w:rsidRDefault="001A63C6" w:rsidP="001A63C6">
            <w:pPr>
              <w:pStyle w:val="TableText"/>
              <w:widowControl w:val="0"/>
              <w:rPr>
                <w:rFonts w:eastAsia="PMingLiU" w:cs="Tahoma"/>
                <w:b/>
                <w:color w:val="000000"/>
                <w:sz w:val="13"/>
                <w:szCs w:val="13"/>
                <w:u w:val="single"/>
              </w:rPr>
            </w:pPr>
          </w:p>
        </w:tc>
        <w:tc>
          <w:tcPr>
            <w:tcW w:w="450" w:type="dxa"/>
            <w:tcBorders>
              <w:bottom w:val="single" w:sz="4" w:space="0" w:color="auto"/>
            </w:tcBorders>
            <w:shd w:val="clear" w:color="auto" w:fill="FABF8F"/>
          </w:tcPr>
          <w:p w14:paraId="4A2232F9" w14:textId="77777777" w:rsidR="001A63C6" w:rsidRPr="007208A7" w:rsidDel="008F575D"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4A2232FA"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A2232F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2F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2F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2F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2F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300"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301"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30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30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304"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30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30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330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308" w14:textId="77777777" w:rsidR="001A63C6" w:rsidRPr="007208A7"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ABF8F"/>
            <w:vAlign w:val="center"/>
          </w:tcPr>
          <w:p w14:paraId="4A223309" w14:textId="77777777" w:rsidR="001A63C6" w:rsidRPr="007208A7" w:rsidRDefault="001A63C6" w:rsidP="001A63C6">
            <w:pPr>
              <w:pStyle w:val="TableText"/>
              <w:widowControl w:val="0"/>
              <w:rPr>
                <w:rFonts w:ascii="Tahoma" w:eastAsia="PMingLiU" w:hAnsi="Tahoma" w:cs="Tahoma"/>
                <w:sz w:val="13"/>
              </w:rPr>
            </w:pPr>
          </w:p>
        </w:tc>
      </w:tr>
      <w:tr w:rsidR="001A63C6" w:rsidRPr="007208A7" w14:paraId="4A22331E" w14:textId="77777777" w:rsidTr="0038058E">
        <w:trPr>
          <w:cantSplit/>
          <w:trHeight w:val="145"/>
        </w:trPr>
        <w:tc>
          <w:tcPr>
            <w:tcW w:w="2734" w:type="dxa"/>
            <w:gridSpan w:val="2"/>
            <w:tcBorders>
              <w:bottom w:val="single" w:sz="4" w:space="0" w:color="auto"/>
            </w:tcBorders>
            <w:shd w:val="clear" w:color="auto" w:fill="auto"/>
            <w:vAlign w:val="center"/>
          </w:tcPr>
          <w:p w14:paraId="4A22330B" w14:textId="77777777" w:rsidR="001A63C6" w:rsidRPr="007208A7" w:rsidRDefault="001A63C6" w:rsidP="007E466C">
            <w:pPr>
              <w:pStyle w:val="Heading2"/>
              <w:ind w:left="0" w:firstLine="15"/>
              <w:jc w:val="both"/>
              <w:rPr>
                <w:rFonts w:ascii="Tahoma" w:eastAsia="PMingLiU" w:hAnsi="Tahoma" w:cs="Tahoma"/>
                <w:b w:val="0"/>
                <w:sz w:val="14"/>
              </w:rPr>
            </w:pPr>
            <w:bookmarkStart w:id="375" w:name="_Toc336338037"/>
            <w:bookmarkStart w:id="376" w:name="_Toc356225175"/>
            <w:r w:rsidRPr="007208A7">
              <w:rPr>
                <w:rFonts w:ascii="Tahoma" w:eastAsia="PMingLiU" w:hAnsi="Tahoma" w:cs="Tahoma"/>
                <w:b w:val="0"/>
                <w:sz w:val="14"/>
              </w:rPr>
              <w:lastRenderedPageBreak/>
              <w:t>SharePoint™ Online Extra Storage 1 GB A (</w:t>
            </w:r>
            <w:r w:rsidRPr="007208A7">
              <w:rPr>
                <w:rFonts w:ascii="Tahoma" w:eastAsia="PMingLiU" w:hAnsi="Tahoma" w:cs="Tahoma"/>
                <w:b w:val="0"/>
                <w:sz w:val="14"/>
              </w:rPr>
              <w:t>加值訂閱使用權</w:t>
            </w:r>
            <w:r w:rsidRPr="007208A7">
              <w:rPr>
                <w:rFonts w:ascii="Tahoma" w:eastAsia="PMingLiU" w:hAnsi="Tahoma" w:cs="Tahoma"/>
                <w:b w:val="0"/>
                <w:sz w:val="14"/>
              </w:rPr>
              <w:t>)</w:t>
            </w:r>
            <w:bookmarkEnd w:id="375"/>
            <w:bookmarkEnd w:id="376"/>
          </w:p>
        </w:tc>
        <w:tc>
          <w:tcPr>
            <w:tcW w:w="450" w:type="dxa"/>
            <w:tcBorders>
              <w:bottom w:val="single" w:sz="4" w:space="0" w:color="auto"/>
            </w:tcBorders>
            <w:shd w:val="clear" w:color="auto" w:fill="auto"/>
            <w:vAlign w:val="center"/>
          </w:tcPr>
          <w:p w14:paraId="4A22330C" w14:textId="77777777" w:rsidR="001A63C6" w:rsidRPr="0038058E" w:rsidRDefault="001A63C6" w:rsidP="00D66F68">
            <w:pPr>
              <w:pStyle w:val="TableText"/>
              <w:widowControl w:val="0"/>
              <w:rPr>
                <w:rFonts w:eastAsia="PMingLiU" w:cs="Tahoma"/>
                <w:b/>
                <w:color w:val="0000FF"/>
                <w:sz w:val="13"/>
                <w:szCs w:val="13"/>
                <w:u w:val="single"/>
              </w:rPr>
            </w:pPr>
          </w:p>
        </w:tc>
        <w:tc>
          <w:tcPr>
            <w:tcW w:w="450" w:type="dxa"/>
            <w:tcBorders>
              <w:bottom w:val="single" w:sz="4" w:space="0" w:color="auto"/>
            </w:tcBorders>
            <w:shd w:val="clear" w:color="auto" w:fill="auto"/>
            <w:vAlign w:val="center"/>
          </w:tcPr>
          <w:p w14:paraId="4A22330D" w14:textId="77777777" w:rsidR="001A63C6" w:rsidRPr="007208A7" w:rsidRDefault="001A63C6" w:rsidP="007E466C">
            <w:pPr>
              <w:pStyle w:val="TableText"/>
              <w:widowControl w:val="0"/>
              <w:rPr>
                <w:rFonts w:ascii="Tahoma" w:eastAsia="PMingLiU" w:hAnsi="Tahoma" w:cs="Tahoma"/>
                <w:sz w:val="13"/>
              </w:rPr>
            </w:pPr>
            <w:r w:rsidRPr="007208A7">
              <w:rPr>
                <w:rFonts w:ascii="Tahoma" w:eastAsia="PMingLiU" w:hAnsi="Tahoma" w:cs="Tahoma"/>
                <w:sz w:val="13"/>
              </w:rPr>
              <w:t>06/12</w:t>
            </w:r>
          </w:p>
        </w:tc>
        <w:tc>
          <w:tcPr>
            <w:tcW w:w="360" w:type="dxa"/>
            <w:tcBorders>
              <w:bottom w:val="single" w:sz="4" w:space="0" w:color="auto"/>
              <w:right w:val="single" w:sz="18" w:space="0" w:color="auto"/>
            </w:tcBorders>
            <w:shd w:val="clear" w:color="auto" w:fill="auto"/>
            <w:vAlign w:val="center"/>
          </w:tcPr>
          <w:p w14:paraId="4A22330E" w14:textId="77777777" w:rsidR="001A63C6" w:rsidRPr="007208A7" w:rsidRDefault="001A63C6" w:rsidP="00D66F68">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A22330F" w14:textId="77777777" w:rsidR="001A63C6" w:rsidRPr="007208A7" w:rsidRDefault="001A63C6" w:rsidP="00D66F68">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310" w14:textId="77777777" w:rsidR="001A63C6" w:rsidRPr="007208A7" w:rsidRDefault="001A63C6" w:rsidP="006C465D">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311" w14:textId="77777777" w:rsidR="001A63C6" w:rsidRPr="007208A7" w:rsidRDefault="001A63C6" w:rsidP="006C465D">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312" w14:textId="77777777" w:rsidR="001A63C6" w:rsidRPr="007208A7" w:rsidRDefault="001A63C6" w:rsidP="006C465D">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313" w14:textId="77777777" w:rsidR="001A63C6" w:rsidRPr="007208A7" w:rsidRDefault="001A63C6" w:rsidP="006C465D">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314" w14:textId="77777777" w:rsidR="001A63C6" w:rsidRPr="007208A7" w:rsidRDefault="001A63C6" w:rsidP="00D02D7A">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315" w14:textId="77777777" w:rsidR="001A63C6" w:rsidRPr="007208A7" w:rsidRDefault="001A63C6" w:rsidP="00D02D7A">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316" w14:textId="77777777" w:rsidR="001A63C6" w:rsidRPr="007208A7" w:rsidRDefault="001A63C6" w:rsidP="00242B11">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317" w14:textId="77777777" w:rsidR="001A63C6" w:rsidRPr="007208A7" w:rsidRDefault="001A63C6" w:rsidP="00242B11">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318" w14:textId="77777777" w:rsidR="001A63C6" w:rsidRPr="007208A7" w:rsidRDefault="001A63C6" w:rsidP="00EA31A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319" w14:textId="77777777" w:rsidR="001A63C6" w:rsidRPr="007208A7" w:rsidRDefault="001A63C6" w:rsidP="00EA31A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31A" w14:textId="77777777" w:rsidR="001A63C6" w:rsidRPr="007208A7" w:rsidRDefault="001A63C6" w:rsidP="00EA31A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31B" w14:textId="77777777" w:rsidR="001A63C6" w:rsidRPr="007208A7" w:rsidRDefault="001A63C6" w:rsidP="00EA31A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331C" w14:textId="77777777" w:rsidR="001A63C6" w:rsidRPr="007208A7" w:rsidRDefault="001A63C6" w:rsidP="007E466C">
            <w:pPr>
              <w:pStyle w:val="TableText"/>
              <w:widowControl w:val="0"/>
              <w:rPr>
                <w:rFonts w:ascii="Tahoma" w:eastAsia="PMingLiU" w:hAnsi="Tahoma" w:cs="Tahoma"/>
                <w:sz w:val="13"/>
              </w:rPr>
            </w:pPr>
            <w:r w:rsidRPr="007208A7">
              <w:rPr>
                <w:rFonts w:ascii="Tahoma" w:eastAsia="PMingLiU" w:hAnsi="Tahoma" w:cs="Tahoma"/>
                <w:sz w:val="13"/>
              </w:rPr>
              <w:t>A, ST (</w:t>
            </w:r>
            <w:r w:rsidRPr="007208A7">
              <w:rPr>
                <w:rFonts w:ascii="Tahoma" w:eastAsia="PMingLiU" w:hAnsi="Tahoma" w:cs="Tahoma"/>
                <w:sz w:val="13"/>
              </w:rPr>
              <w:t>僅限</w:t>
            </w:r>
            <w:r w:rsidRPr="007208A7">
              <w:rPr>
                <w:rFonts w:ascii="Tahoma" w:eastAsia="PMingLiU" w:hAnsi="Tahoma" w:cs="Tahoma"/>
                <w:sz w:val="13"/>
              </w:rPr>
              <w:t xml:space="preserve"> EES)</w:t>
            </w:r>
          </w:p>
        </w:tc>
        <w:tc>
          <w:tcPr>
            <w:tcW w:w="540" w:type="dxa"/>
            <w:tcBorders>
              <w:bottom w:val="single" w:sz="4" w:space="0" w:color="auto"/>
            </w:tcBorders>
            <w:shd w:val="clear" w:color="auto" w:fill="auto"/>
            <w:vAlign w:val="center"/>
          </w:tcPr>
          <w:p w14:paraId="4A22331D" w14:textId="77777777" w:rsidR="001A63C6" w:rsidRPr="007208A7" w:rsidRDefault="001A63C6" w:rsidP="00D66F68">
            <w:pPr>
              <w:pStyle w:val="TableText"/>
              <w:widowControl w:val="0"/>
              <w:rPr>
                <w:rFonts w:ascii="Tahoma" w:eastAsia="PMingLiU" w:hAnsi="Tahoma" w:cs="Tahoma"/>
                <w:sz w:val="13"/>
              </w:rPr>
            </w:pPr>
          </w:p>
        </w:tc>
      </w:tr>
      <w:tr w:rsidR="00B33D0E" w:rsidRPr="007208A7" w14:paraId="4A223332" w14:textId="77777777" w:rsidTr="006B1F3F">
        <w:trPr>
          <w:trHeight w:val="145"/>
        </w:trPr>
        <w:tc>
          <w:tcPr>
            <w:tcW w:w="2734" w:type="dxa"/>
            <w:gridSpan w:val="2"/>
            <w:tcBorders>
              <w:bottom w:val="single" w:sz="4" w:space="0" w:color="auto"/>
            </w:tcBorders>
            <w:shd w:val="clear" w:color="auto" w:fill="FABF8F"/>
            <w:vAlign w:val="center"/>
          </w:tcPr>
          <w:p w14:paraId="4A22331F" w14:textId="77777777" w:rsidR="001A63C6" w:rsidRPr="007208A7" w:rsidRDefault="001A63C6" w:rsidP="001172D2">
            <w:pPr>
              <w:pStyle w:val="Heading2"/>
              <w:spacing w:beforeLines="20" w:before="48" w:afterLines="20" w:after="48"/>
              <w:ind w:left="0" w:firstLine="15"/>
              <w:jc w:val="both"/>
              <w:rPr>
                <w:rFonts w:ascii="Tahoma" w:eastAsia="PMingLiU" w:hAnsi="Tahoma" w:cs="Tahoma"/>
                <w:b w:val="0"/>
              </w:rPr>
            </w:pPr>
            <w:bookmarkStart w:id="377" w:name="_Toc336338038"/>
            <w:bookmarkStart w:id="378" w:name="_Toc356225176"/>
            <w:r w:rsidRPr="007208A7">
              <w:rPr>
                <w:rFonts w:ascii="Tahoma" w:eastAsia="PMingLiU" w:hAnsi="Tahoma" w:cs="Tahoma"/>
                <w:b w:val="0"/>
                <w:sz w:val="14"/>
              </w:rPr>
              <w:t>SharePoint™ Online Plan 1 (</w:t>
            </w:r>
            <w:r w:rsidRPr="007208A7">
              <w:rPr>
                <w:rFonts w:ascii="Tahoma" w:eastAsia="PMingLiU" w:hAnsi="Tahoma" w:cs="Tahoma"/>
                <w:b w:val="0"/>
                <w:sz w:val="14"/>
              </w:rPr>
              <w:t>使用者訂閱使用權</w:t>
            </w:r>
            <w:r w:rsidRPr="007208A7">
              <w:rPr>
                <w:rFonts w:ascii="Tahoma" w:eastAsia="PMingLiU" w:hAnsi="Tahoma" w:cs="Tahoma"/>
                <w:b w:val="0"/>
                <w:sz w:val="14"/>
              </w:rPr>
              <w:t>)</w:t>
            </w:r>
            <w:bookmarkEnd w:id="377"/>
            <w:bookmarkEnd w:id="378"/>
          </w:p>
        </w:tc>
        <w:tc>
          <w:tcPr>
            <w:tcW w:w="450" w:type="dxa"/>
            <w:tcBorders>
              <w:bottom w:val="single" w:sz="4" w:space="0" w:color="auto"/>
            </w:tcBorders>
            <w:shd w:val="clear" w:color="auto" w:fill="FABF8F"/>
            <w:vAlign w:val="center"/>
          </w:tcPr>
          <w:p w14:paraId="4A223320" w14:textId="77777777" w:rsidR="001A63C6" w:rsidRPr="0038058E" w:rsidRDefault="004E6353" w:rsidP="00BF40DF">
            <w:pPr>
              <w:pStyle w:val="TableText"/>
              <w:widowControl w:val="0"/>
              <w:rPr>
                <w:rStyle w:val="EndnoteReference"/>
                <w:rFonts w:eastAsia="PMingLiU" w:cs="Tahoma"/>
                <w:b w:val="0"/>
                <w:color w:val="0000FF"/>
                <w:sz w:val="13"/>
                <w:szCs w:val="13"/>
                <w:u w:val="single"/>
              </w:rPr>
            </w:pPr>
            <w:hyperlink w:anchor="_73_SharePoint_Online" w:history="1">
              <w:r w:rsidR="009D1322" w:rsidRPr="00105679">
                <w:rPr>
                  <w:rStyle w:val="Hyperlink"/>
                  <w:rFonts w:eastAsia="PMingLiU" w:cs="Tahoma"/>
                  <w:b/>
                  <w:sz w:val="13"/>
                  <w:szCs w:val="13"/>
                </w:rPr>
                <w:t>7</w:t>
              </w:r>
              <w:r w:rsidR="00BF40DF">
                <w:rPr>
                  <w:rStyle w:val="Hyperlink"/>
                  <w:rFonts w:eastAsia="PMingLiU" w:cs="Tahoma"/>
                  <w:b/>
                  <w:sz w:val="13"/>
                  <w:szCs w:val="13"/>
                </w:rPr>
                <w:t>4</w:t>
              </w:r>
            </w:hyperlink>
          </w:p>
        </w:tc>
        <w:tc>
          <w:tcPr>
            <w:tcW w:w="450" w:type="dxa"/>
            <w:tcBorders>
              <w:bottom w:val="single" w:sz="4" w:space="0" w:color="auto"/>
            </w:tcBorders>
            <w:shd w:val="clear" w:color="auto" w:fill="FABF8F"/>
          </w:tcPr>
          <w:p w14:paraId="4A223321"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06/11</w:t>
            </w:r>
          </w:p>
        </w:tc>
        <w:tc>
          <w:tcPr>
            <w:tcW w:w="360" w:type="dxa"/>
            <w:tcBorders>
              <w:bottom w:val="single" w:sz="4" w:space="0" w:color="auto"/>
              <w:right w:val="single" w:sz="18" w:space="0" w:color="auto"/>
            </w:tcBorders>
            <w:shd w:val="clear" w:color="auto" w:fill="FABF8F"/>
            <w:vAlign w:val="center"/>
          </w:tcPr>
          <w:p w14:paraId="4A223322"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A22332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32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32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32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32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328"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329"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32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32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32C"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32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32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332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330" w14:textId="77777777" w:rsidR="001A63C6" w:rsidRPr="007208A7"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ABF8F"/>
            <w:vAlign w:val="center"/>
          </w:tcPr>
          <w:p w14:paraId="4A223331" w14:textId="77777777" w:rsidR="001A63C6" w:rsidRPr="007208A7" w:rsidRDefault="001A63C6" w:rsidP="001A63C6">
            <w:pPr>
              <w:pStyle w:val="TableText"/>
              <w:widowControl w:val="0"/>
              <w:rPr>
                <w:rFonts w:ascii="Tahoma" w:eastAsia="PMingLiU" w:hAnsi="Tahoma" w:cs="Tahoma"/>
                <w:sz w:val="13"/>
              </w:rPr>
            </w:pPr>
          </w:p>
        </w:tc>
      </w:tr>
      <w:tr w:rsidR="001A63C6" w:rsidRPr="007208A7" w14:paraId="4A223346" w14:textId="77777777" w:rsidTr="007E466C">
        <w:trPr>
          <w:trHeight w:val="145"/>
        </w:trPr>
        <w:tc>
          <w:tcPr>
            <w:tcW w:w="2734" w:type="dxa"/>
            <w:gridSpan w:val="2"/>
            <w:tcBorders>
              <w:bottom w:val="single" w:sz="4" w:space="0" w:color="auto"/>
            </w:tcBorders>
            <w:shd w:val="clear" w:color="auto" w:fill="auto"/>
            <w:vAlign w:val="center"/>
          </w:tcPr>
          <w:p w14:paraId="4A223333"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379" w:name="_Toc336338039"/>
            <w:bookmarkStart w:id="380" w:name="_Toc356225177"/>
            <w:r w:rsidRPr="007208A7">
              <w:rPr>
                <w:rFonts w:ascii="Tahoma" w:eastAsia="PMingLiU" w:hAnsi="Tahoma" w:cs="Tahoma"/>
                <w:sz w:val="14"/>
              </w:rPr>
              <w:t>SharePoint™ Online Plan 2 (</w:t>
            </w:r>
            <w:r w:rsidRPr="007208A7">
              <w:rPr>
                <w:rFonts w:ascii="Tahoma" w:eastAsia="PMingLiU" w:hAnsi="Tahoma" w:cs="Tahoma"/>
                <w:sz w:val="14"/>
              </w:rPr>
              <w:t>使用者訂閱使用權</w:t>
            </w:r>
            <w:r w:rsidRPr="007208A7">
              <w:rPr>
                <w:rFonts w:ascii="Tahoma" w:eastAsia="PMingLiU" w:hAnsi="Tahoma" w:cs="Tahoma"/>
                <w:sz w:val="14"/>
              </w:rPr>
              <w:t>)</w:t>
            </w:r>
            <w:bookmarkEnd w:id="379"/>
            <w:bookmarkEnd w:id="380"/>
          </w:p>
        </w:tc>
        <w:tc>
          <w:tcPr>
            <w:tcW w:w="450" w:type="dxa"/>
            <w:tcBorders>
              <w:bottom w:val="single" w:sz="4" w:space="0" w:color="auto"/>
            </w:tcBorders>
            <w:shd w:val="clear" w:color="auto" w:fill="auto"/>
            <w:vAlign w:val="center"/>
          </w:tcPr>
          <w:p w14:paraId="4A223334" w14:textId="77777777" w:rsidR="001A63C6" w:rsidRPr="0038058E" w:rsidRDefault="004E6353" w:rsidP="00BF40DF">
            <w:pPr>
              <w:pStyle w:val="TableText"/>
              <w:widowControl w:val="0"/>
              <w:rPr>
                <w:rStyle w:val="EndnoteReference"/>
                <w:rFonts w:eastAsia="PMingLiU" w:cs="Tahoma"/>
                <w:b w:val="0"/>
                <w:color w:val="000000"/>
                <w:sz w:val="13"/>
                <w:szCs w:val="13"/>
                <w:u w:val="single"/>
              </w:rPr>
            </w:pPr>
            <w:hyperlink w:anchor="_73_SharePoint_Online" w:history="1">
              <w:r w:rsidR="00105679" w:rsidRPr="00105679">
                <w:rPr>
                  <w:rStyle w:val="Hyperlink"/>
                  <w:rFonts w:eastAsia="PMingLiU" w:cs="Tahoma"/>
                  <w:b/>
                  <w:sz w:val="13"/>
                  <w:szCs w:val="13"/>
                </w:rPr>
                <w:t>7</w:t>
              </w:r>
              <w:r w:rsidR="00BF40DF">
                <w:rPr>
                  <w:rStyle w:val="Hyperlink"/>
                  <w:rFonts w:eastAsia="PMingLiU" w:cs="Tahoma"/>
                  <w:b/>
                  <w:sz w:val="13"/>
                  <w:szCs w:val="13"/>
                </w:rPr>
                <w:t>4</w:t>
              </w:r>
            </w:hyperlink>
          </w:p>
        </w:tc>
        <w:tc>
          <w:tcPr>
            <w:tcW w:w="450" w:type="dxa"/>
            <w:tcBorders>
              <w:bottom w:val="single" w:sz="4" w:space="0" w:color="auto"/>
            </w:tcBorders>
            <w:shd w:val="clear" w:color="auto" w:fill="auto"/>
          </w:tcPr>
          <w:p w14:paraId="4A223335"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06/11</w:t>
            </w:r>
          </w:p>
        </w:tc>
        <w:tc>
          <w:tcPr>
            <w:tcW w:w="360" w:type="dxa"/>
            <w:tcBorders>
              <w:bottom w:val="single" w:sz="4" w:space="0" w:color="auto"/>
              <w:right w:val="single" w:sz="18" w:space="0" w:color="auto"/>
            </w:tcBorders>
            <w:shd w:val="clear" w:color="auto" w:fill="auto"/>
            <w:vAlign w:val="center"/>
          </w:tcPr>
          <w:p w14:paraId="4A223336"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A22333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33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33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33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33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33C"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33D"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33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33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340"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34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34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334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3344" w14:textId="77777777" w:rsidR="001A63C6" w:rsidRPr="007208A7"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auto"/>
            <w:vAlign w:val="center"/>
          </w:tcPr>
          <w:p w14:paraId="4A223345"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335A" w14:textId="77777777" w:rsidTr="006B1F3F">
        <w:trPr>
          <w:trHeight w:val="145"/>
        </w:trPr>
        <w:tc>
          <w:tcPr>
            <w:tcW w:w="2734" w:type="dxa"/>
            <w:gridSpan w:val="2"/>
            <w:tcBorders>
              <w:bottom w:val="single" w:sz="4" w:space="0" w:color="auto"/>
            </w:tcBorders>
            <w:shd w:val="clear" w:color="auto" w:fill="FABF8F"/>
          </w:tcPr>
          <w:p w14:paraId="4A223347"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381" w:name="_Toc336338040"/>
            <w:bookmarkStart w:id="382" w:name="_Toc356225178"/>
            <w:r w:rsidRPr="007208A7">
              <w:rPr>
                <w:rFonts w:ascii="Tahoma" w:eastAsia="PMingLiU" w:hAnsi="Tahoma" w:cs="Tahoma"/>
                <w:sz w:val="14"/>
              </w:rPr>
              <w:t xml:space="preserve">SharePoint™ Server </w:t>
            </w:r>
            <w:bookmarkEnd w:id="381"/>
            <w:r w:rsidRPr="007208A7">
              <w:rPr>
                <w:rFonts w:ascii="Tahoma" w:eastAsia="PMingLiU" w:hAnsi="Tahoma" w:cs="Tahoma"/>
                <w:sz w:val="14"/>
              </w:rPr>
              <w:t>2013</w:t>
            </w:r>
            <w:bookmarkEnd w:id="382"/>
            <w:r w:rsidRPr="007208A7">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4A223348" w14:textId="77777777" w:rsidR="001A63C6" w:rsidRPr="0038058E" w:rsidRDefault="004E6353" w:rsidP="00BF40DF">
            <w:pPr>
              <w:pStyle w:val="TableText"/>
              <w:widowControl w:val="0"/>
              <w:rPr>
                <w:rStyle w:val="EndnoteReference"/>
                <w:rFonts w:eastAsia="PMingLiU" w:cs="Tahoma"/>
                <w:b w:val="0"/>
                <w:color w:val="000000"/>
                <w:sz w:val="13"/>
                <w:szCs w:val="13"/>
                <w:u w:val="single"/>
              </w:rPr>
            </w:pPr>
            <w:hyperlink w:anchor="_74_SharePoint_Server" w:history="1">
              <w:r w:rsidR="009D1322" w:rsidRPr="00105679">
                <w:rPr>
                  <w:rStyle w:val="Hyperlink"/>
                  <w:rFonts w:eastAsia="PMingLiU" w:cs="Tahoma"/>
                  <w:b/>
                  <w:sz w:val="13"/>
                  <w:szCs w:val="13"/>
                </w:rPr>
                <w:t>7</w:t>
              </w:r>
              <w:r w:rsidR="00BF40DF">
                <w:rPr>
                  <w:rStyle w:val="Hyperlink"/>
                  <w:rFonts w:eastAsia="PMingLiU" w:cs="Tahoma"/>
                  <w:b/>
                  <w:sz w:val="13"/>
                  <w:szCs w:val="13"/>
                </w:rPr>
                <w:t>5</w:t>
              </w:r>
            </w:hyperlink>
          </w:p>
        </w:tc>
        <w:tc>
          <w:tcPr>
            <w:tcW w:w="450" w:type="dxa"/>
            <w:tcBorders>
              <w:bottom w:val="single" w:sz="4" w:space="0" w:color="auto"/>
            </w:tcBorders>
            <w:shd w:val="clear" w:color="auto" w:fill="FABF8F"/>
          </w:tcPr>
          <w:p w14:paraId="4A223349" w14:textId="77777777" w:rsidR="001A63C6" w:rsidRPr="007208A7"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4A22334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334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tcBorders>
            <w:shd w:val="clear" w:color="auto" w:fill="FABF8F"/>
            <w:vAlign w:val="center"/>
          </w:tcPr>
          <w:p w14:paraId="4A22334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125</w:t>
            </w:r>
          </w:p>
        </w:tc>
        <w:tc>
          <w:tcPr>
            <w:tcW w:w="450" w:type="dxa"/>
            <w:tcBorders>
              <w:bottom w:val="single" w:sz="4" w:space="0" w:color="auto"/>
            </w:tcBorders>
            <w:shd w:val="clear" w:color="auto" w:fill="FABF8F"/>
            <w:vAlign w:val="center"/>
          </w:tcPr>
          <w:p w14:paraId="4A22334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100</w:t>
            </w:r>
          </w:p>
        </w:tc>
        <w:tc>
          <w:tcPr>
            <w:tcW w:w="450" w:type="dxa"/>
            <w:tcBorders>
              <w:bottom w:val="single" w:sz="4" w:space="0" w:color="auto"/>
            </w:tcBorders>
            <w:shd w:val="clear" w:color="auto" w:fill="FABF8F"/>
            <w:vAlign w:val="center"/>
          </w:tcPr>
          <w:p w14:paraId="4A22334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450" w:type="dxa"/>
            <w:tcBorders>
              <w:bottom w:val="single" w:sz="4" w:space="0" w:color="auto"/>
            </w:tcBorders>
            <w:shd w:val="clear" w:color="auto" w:fill="FABF8F"/>
            <w:vAlign w:val="center"/>
          </w:tcPr>
          <w:p w14:paraId="4A22334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450" w:type="dxa"/>
            <w:tcBorders>
              <w:bottom w:val="single" w:sz="4" w:space="0" w:color="auto"/>
            </w:tcBorders>
            <w:shd w:val="clear" w:color="auto" w:fill="FABF8F"/>
            <w:vAlign w:val="center"/>
          </w:tcPr>
          <w:p w14:paraId="4A22335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4A22335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4A22335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tcBorders>
            <w:shd w:val="clear" w:color="auto" w:fill="FABF8F"/>
            <w:vAlign w:val="center"/>
          </w:tcPr>
          <w:p w14:paraId="4A22335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4A22335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4A22335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4A22335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4A22335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vAlign w:val="center"/>
          </w:tcPr>
          <w:p w14:paraId="4A223358" w14:textId="77777777" w:rsidR="001A63C6" w:rsidRPr="007208A7" w:rsidRDefault="001A63C6" w:rsidP="006C465D">
            <w:pPr>
              <w:pStyle w:val="TableText"/>
              <w:widowControl w:val="0"/>
              <w:spacing w:before="12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3359" w14:textId="77777777" w:rsidR="001A63C6" w:rsidRPr="007208A7" w:rsidRDefault="001A63C6" w:rsidP="001A63C6">
            <w:pPr>
              <w:pStyle w:val="TableText"/>
              <w:widowControl w:val="0"/>
              <w:rPr>
                <w:rFonts w:ascii="Tahoma" w:eastAsia="PMingLiU" w:hAnsi="Tahoma" w:cs="Tahoma"/>
                <w:sz w:val="13"/>
              </w:rPr>
            </w:pPr>
          </w:p>
        </w:tc>
      </w:tr>
      <w:tr w:rsidR="001A63C6" w:rsidRPr="007208A7" w14:paraId="4A22336E" w14:textId="77777777" w:rsidTr="007E466C">
        <w:trPr>
          <w:trHeight w:val="145"/>
        </w:trPr>
        <w:tc>
          <w:tcPr>
            <w:tcW w:w="2734" w:type="dxa"/>
            <w:gridSpan w:val="2"/>
            <w:tcBorders>
              <w:bottom w:val="single" w:sz="4" w:space="0" w:color="auto"/>
            </w:tcBorders>
            <w:shd w:val="clear" w:color="auto" w:fill="auto"/>
          </w:tcPr>
          <w:p w14:paraId="4A22335B"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383" w:name="_Toc336338041"/>
            <w:bookmarkStart w:id="384" w:name="_Toc356225179"/>
            <w:r w:rsidRPr="007208A7">
              <w:rPr>
                <w:rFonts w:ascii="Tahoma" w:eastAsia="PMingLiU" w:hAnsi="Tahoma" w:cs="Tahoma"/>
                <w:sz w:val="14"/>
              </w:rPr>
              <w:t>SharePoint™ Server Enterprise CAL</w:t>
            </w:r>
            <w:bookmarkEnd w:id="383"/>
            <w:r w:rsidRPr="007208A7">
              <w:rPr>
                <w:rFonts w:ascii="Tahoma" w:eastAsia="PMingLiU" w:hAnsi="Tahoma" w:cs="Tahoma"/>
                <w:sz w:val="14"/>
              </w:rPr>
              <w:t xml:space="preserve"> 2013</w:t>
            </w:r>
            <w:bookmarkEnd w:id="384"/>
            <w:r w:rsidRPr="007208A7">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4A22335C" w14:textId="77777777" w:rsidR="001A63C6" w:rsidRPr="0038058E" w:rsidRDefault="001A63C6" w:rsidP="001A63C6">
            <w:pPr>
              <w:pStyle w:val="TableText"/>
              <w:widowControl w:val="0"/>
              <w:rPr>
                <w:rStyle w:val="EndnoteReference"/>
                <w:rFonts w:eastAsia="PMingLiU" w:cs="Tahoma"/>
                <w:color w:val="000000"/>
                <w:sz w:val="13"/>
                <w:szCs w:val="13"/>
                <w:u w:val="single"/>
              </w:rPr>
            </w:pPr>
          </w:p>
        </w:tc>
        <w:tc>
          <w:tcPr>
            <w:tcW w:w="450" w:type="dxa"/>
            <w:tcBorders>
              <w:bottom w:val="single" w:sz="4" w:space="0" w:color="auto"/>
            </w:tcBorders>
            <w:shd w:val="clear" w:color="auto" w:fill="auto"/>
          </w:tcPr>
          <w:p w14:paraId="4A22335D" w14:textId="77777777" w:rsidR="001A63C6" w:rsidRPr="007208A7"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4A22335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35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auto"/>
            <w:vAlign w:val="center"/>
          </w:tcPr>
          <w:p w14:paraId="4A22336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w:t>
            </w:r>
          </w:p>
        </w:tc>
        <w:tc>
          <w:tcPr>
            <w:tcW w:w="450" w:type="dxa"/>
            <w:tcBorders>
              <w:bottom w:val="single" w:sz="4" w:space="0" w:color="auto"/>
            </w:tcBorders>
            <w:shd w:val="clear" w:color="auto" w:fill="auto"/>
            <w:vAlign w:val="center"/>
          </w:tcPr>
          <w:p w14:paraId="4A22336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36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36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36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4A22336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A22336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auto"/>
            <w:vAlign w:val="center"/>
          </w:tcPr>
          <w:p w14:paraId="4A22336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4A22336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A22336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4A22336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14:paraId="4A22336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tcPr>
          <w:p w14:paraId="4A22336C"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AO,ST</w:t>
            </w:r>
          </w:p>
        </w:tc>
        <w:tc>
          <w:tcPr>
            <w:tcW w:w="540" w:type="dxa"/>
            <w:tcBorders>
              <w:bottom w:val="single" w:sz="4" w:space="0" w:color="auto"/>
            </w:tcBorders>
            <w:shd w:val="clear" w:color="auto" w:fill="auto"/>
            <w:vAlign w:val="center"/>
          </w:tcPr>
          <w:p w14:paraId="4A22336D"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3382" w14:textId="77777777" w:rsidTr="006B1F3F">
        <w:trPr>
          <w:trHeight w:val="260"/>
        </w:trPr>
        <w:tc>
          <w:tcPr>
            <w:tcW w:w="2734" w:type="dxa"/>
            <w:gridSpan w:val="2"/>
            <w:tcBorders>
              <w:bottom w:val="single" w:sz="4" w:space="0" w:color="auto"/>
            </w:tcBorders>
            <w:shd w:val="clear" w:color="auto" w:fill="FABF8F"/>
          </w:tcPr>
          <w:p w14:paraId="4A22336F"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385" w:name="_Toc336338044"/>
            <w:bookmarkStart w:id="386" w:name="_Toc356225180"/>
            <w:r w:rsidRPr="007208A7">
              <w:rPr>
                <w:rFonts w:ascii="Tahoma" w:eastAsia="PMingLiU" w:hAnsi="Tahoma" w:cs="Tahoma"/>
                <w:sz w:val="14"/>
              </w:rPr>
              <w:t>SharePoint™ Server Standard CAL</w:t>
            </w:r>
            <w:bookmarkEnd w:id="385"/>
            <w:r w:rsidRPr="007208A7">
              <w:rPr>
                <w:rFonts w:ascii="Tahoma" w:eastAsia="PMingLiU" w:hAnsi="Tahoma" w:cs="Tahoma"/>
                <w:sz w:val="14"/>
              </w:rPr>
              <w:t xml:space="preserve"> 2013</w:t>
            </w:r>
            <w:bookmarkEnd w:id="386"/>
          </w:p>
        </w:tc>
        <w:tc>
          <w:tcPr>
            <w:tcW w:w="450" w:type="dxa"/>
            <w:tcBorders>
              <w:bottom w:val="single" w:sz="4" w:space="0" w:color="auto"/>
            </w:tcBorders>
            <w:shd w:val="clear" w:color="auto" w:fill="FABF8F"/>
            <w:vAlign w:val="center"/>
          </w:tcPr>
          <w:p w14:paraId="4A223370" w14:textId="77777777" w:rsidR="001A63C6" w:rsidRPr="0038058E" w:rsidRDefault="001A63C6" w:rsidP="001172D2">
            <w:pPr>
              <w:pStyle w:val="TableText"/>
              <w:widowControl w:val="0"/>
              <w:spacing w:beforeLines="20" w:before="48" w:afterLines="20" w:after="48"/>
              <w:rPr>
                <w:rStyle w:val="EndnoteReference"/>
                <w:rFonts w:eastAsia="PMingLiU" w:cs="Tahoma"/>
                <w:color w:val="000000"/>
                <w:sz w:val="13"/>
                <w:szCs w:val="13"/>
                <w:u w:val="single"/>
              </w:rPr>
            </w:pPr>
          </w:p>
        </w:tc>
        <w:tc>
          <w:tcPr>
            <w:tcW w:w="450" w:type="dxa"/>
            <w:tcBorders>
              <w:bottom w:val="single" w:sz="4" w:space="0" w:color="auto"/>
            </w:tcBorders>
            <w:shd w:val="clear" w:color="auto" w:fill="FABF8F"/>
          </w:tcPr>
          <w:p w14:paraId="4A223371" w14:textId="77777777" w:rsidR="001A63C6" w:rsidRPr="007208A7" w:rsidRDefault="001A63C6" w:rsidP="001172D2">
            <w:pPr>
              <w:pStyle w:val="TableText"/>
              <w:widowControl w:val="0"/>
              <w:spacing w:beforeLines="20" w:before="48" w:afterLines="20" w:after="48"/>
              <w:rPr>
                <w:rFonts w:ascii="Tahoma" w:eastAsia="PMingLiU" w:hAnsi="Tahoma" w:cs="Tahoma"/>
                <w:color w:val="000000"/>
                <w:sz w:val="13"/>
              </w:rPr>
            </w:pPr>
            <w:r w:rsidRPr="007208A7">
              <w:rPr>
                <w:rFonts w:ascii="Tahoma" w:eastAsia="PMingLiU"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4A223372" w14:textId="77777777" w:rsidR="001A63C6" w:rsidRPr="007208A7" w:rsidRDefault="001A63C6" w:rsidP="001172D2">
            <w:pPr>
              <w:pStyle w:val="TableText"/>
              <w:widowControl w:val="0"/>
              <w:spacing w:beforeLines="20" w:before="48" w:afterLines="20" w:after="48"/>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3373" w14:textId="77777777" w:rsidR="001A63C6" w:rsidRPr="007208A7" w:rsidRDefault="001A63C6" w:rsidP="001172D2">
            <w:pPr>
              <w:pStyle w:val="TableText"/>
              <w:widowControl w:val="0"/>
              <w:spacing w:beforeLines="20" w:before="48" w:afterLines="20" w:after="48"/>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FABF8F"/>
            <w:vAlign w:val="center"/>
          </w:tcPr>
          <w:p w14:paraId="4A223374" w14:textId="77777777" w:rsidR="001A63C6" w:rsidRPr="007208A7" w:rsidRDefault="001A63C6" w:rsidP="001172D2">
            <w:pPr>
              <w:pStyle w:val="TableText"/>
              <w:widowControl w:val="0"/>
              <w:spacing w:beforeLines="20" w:before="48" w:afterLines="20" w:after="48"/>
              <w:rPr>
                <w:rFonts w:ascii="Tahoma" w:eastAsia="PMingLiU" w:hAnsi="Tahoma" w:cs="Tahoma"/>
                <w:sz w:val="13"/>
              </w:rPr>
            </w:pPr>
            <w:r w:rsidRPr="007208A7">
              <w:rPr>
                <w:rFonts w:ascii="Tahoma" w:eastAsia="PMingLiU" w:hAnsi="Tahoma" w:cs="Tahoma"/>
                <w:sz w:val="13"/>
              </w:rPr>
              <w:t>3</w:t>
            </w:r>
          </w:p>
        </w:tc>
        <w:tc>
          <w:tcPr>
            <w:tcW w:w="450" w:type="dxa"/>
            <w:tcBorders>
              <w:bottom w:val="single" w:sz="4" w:space="0" w:color="auto"/>
            </w:tcBorders>
            <w:shd w:val="clear" w:color="auto" w:fill="FABF8F"/>
            <w:vAlign w:val="center"/>
          </w:tcPr>
          <w:p w14:paraId="4A223375" w14:textId="77777777" w:rsidR="001A63C6" w:rsidRPr="007208A7" w:rsidRDefault="001A63C6" w:rsidP="001172D2">
            <w:pPr>
              <w:pStyle w:val="TableText"/>
              <w:widowControl w:val="0"/>
              <w:spacing w:beforeLines="20" w:before="48" w:afterLines="20" w:after="48"/>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FABF8F"/>
            <w:vAlign w:val="center"/>
          </w:tcPr>
          <w:p w14:paraId="4A223376" w14:textId="77777777" w:rsidR="001A63C6" w:rsidRPr="007208A7" w:rsidRDefault="001A63C6" w:rsidP="001172D2">
            <w:pPr>
              <w:pStyle w:val="TableText"/>
              <w:widowControl w:val="0"/>
              <w:spacing w:beforeLines="20" w:before="48" w:afterLines="20" w:after="48"/>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FABF8F"/>
            <w:vAlign w:val="center"/>
          </w:tcPr>
          <w:p w14:paraId="4A223377" w14:textId="77777777" w:rsidR="001A63C6" w:rsidRPr="007208A7" w:rsidRDefault="001A63C6" w:rsidP="001172D2">
            <w:pPr>
              <w:pStyle w:val="TableText"/>
              <w:widowControl w:val="0"/>
              <w:spacing w:beforeLines="20" w:before="48" w:afterLines="20" w:after="48"/>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FABF8F"/>
            <w:vAlign w:val="center"/>
          </w:tcPr>
          <w:p w14:paraId="4A223378" w14:textId="77777777" w:rsidR="001A63C6" w:rsidRPr="007208A7" w:rsidRDefault="001A63C6" w:rsidP="001172D2">
            <w:pPr>
              <w:pStyle w:val="TableText"/>
              <w:widowControl w:val="0"/>
              <w:spacing w:beforeLines="20" w:before="48" w:afterLines="20" w:after="48"/>
              <w:rPr>
                <w:rFonts w:ascii="Tahoma" w:eastAsia="PMingLiU" w:hAnsi="Tahoma" w:cs="Tahoma"/>
                <w:sz w:val="13"/>
              </w:rPr>
            </w:pPr>
            <w:r w:rsidRPr="007208A7">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4A223379" w14:textId="77777777" w:rsidR="001A63C6" w:rsidRPr="007208A7" w:rsidRDefault="001A63C6" w:rsidP="001172D2">
            <w:pPr>
              <w:pStyle w:val="TableText"/>
              <w:widowControl w:val="0"/>
              <w:spacing w:beforeLines="20" w:before="48" w:afterLines="20" w:after="48"/>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4A22337A" w14:textId="77777777" w:rsidR="001A63C6" w:rsidRPr="007208A7" w:rsidRDefault="001A63C6" w:rsidP="001172D2">
            <w:pPr>
              <w:pStyle w:val="TableText"/>
              <w:widowControl w:val="0"/>
              <w:spacing w:beforeLines="20" w:before="48" w:afterLines="20" w:after="48"/>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FABF8F"/>
            <w:vAlign w:val="center"/>
          </w:tcPr>
          <w:p w14:paraId="4A22337B" w14:textId="77777777" w:rsidR="001A63C6" w:rsidRPr="007208A7" w:rsidRDefault="001A63C6" w:rsidP="001172D2">
            <w:pPr>
              <w:pStyle w:val="TableText"/>
              <w:widowControl w:val="0"/>
              <w:spacing w:beforeLines="20" w:before="48" w:afterLines="20" w:after="48"/>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4A22337C" w14:textId="77777777" w:rsidR="001A63C6" w:rsidRPr="007208A7" w:rsidRDefault="001A63C6" w:rsidP="001172D2">
            <w:pPr>
              <w:pStyle w:val="TableText"/>
              <w:widowControl w:val="0"/>
              <w:spacing w:beforeLines="20" w:before="48" w:afterLines="20" w:after="48"/>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4A22337D" w14:textId="77777777" w:rsidR="001A63C6" w:rsidRPr="007208A7" w:rsidRDefault="001A63C6" w:rsidP="001172D2">
            <w:pPr>
              <w:pStyle w:val="TableText"/>
              <w:widowControl w:val="0"/>
              <w:spacing w:beforeLines="20" w:before="48" w:afterLines="20" w:after="48"/>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37E" w14:textId="77777777" w:rsidR="001A63C6" w:rsidRPr="007208A7" w:rsidRDefault="001A63C6" w:rsidP="001172D2">
            <w:pPr>
              <w:pStyle w:val="TableText"/>
              <w:widowControl w:val="0"/>
              <w:spacing w:beforeLines="20" w:before="48" w:afterLines="20" w:after="48"/>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37F" w14:textId="77777777" w:rsidR="001A63C6" w:rsidRPr="007208A7" w:rsidRDefault="001A63C6" w:rsidP="001172D2">
            <w:pPr>
              <w:pStyle w:val="TableText"/>
              <w:widowControl w:val="0"/>
              <w:spacing w:beforeLines="20" w:before="48" w:afterLines="20" w:after="48"/>
              <w:rPr>
                <w:rFonts w:ascii="Tahoma" w:eastAsia="PMingLiU" w:hAnsi="Tahoma" w:cs="Tahoma"/>
                <w:sz w:val="13"/>
              </w:rPr>
            </w:pPr>
          </w:p>
        </w:tc>
        <w:tc>
          <w:tcPr>
            <w:tcW w:w="450" w:type="dxa"/>
            <w:tcBorders>
              <w:bottom w:val="single" w:sz="4" w:space="0" w:color="auto"/>
            </w:tcBorders>
            <w:shd w:val="clear" w:color="auto" w:fill="FABF8F"/>
          </w:tcPr>
          <w:p w14:paraId="4A223380" w14:textId="77777777" w:rsidR="001A63C6" w:rsidRPr="007208A7" w:rsidRDefault="001A63C6" w:rsidP="001172D2">
            <w:pPr>
              <w:pStyle w:val="TableText"/>
              <w:widowControl w:val="0"/>
              <w:spacing w:beforeLines="20" w:before="48" w:afterLines="20" w:after="48"/>
              <w:rPr>
                <w:rFonts w:ascii="Tahoma" w:eastAsia="PMingLiU" w:hAnsi="Tahoma" w:cs="Tahoma"/>
                <w:sz w:val="13"/>
              </w:rPr>
            </w:pPr>
            <w:r w:rsidRPr="007208A7">
              <w:rPr>
                <w:rFonts w:ascii="Tahoma" w:eastAsia="PMingLiU" w:hAnsi="Tahoma" w:cs="Tahoma"/>
                <w:sz w:val="13"/>
              </w:rPr>
              <w:t>AO,ST</w:t>
            </w:r>
          </w:p>
        </w:tc>
        <w:tc>
          <w:tcPr>
            <w:tcW w:w="540" w:type="dxa"/>
            <w:tcBorders>
              <w:bottom w:val="single" w:sz="4" w:space="0" w:color="auto"/>
            </w:tcBorders>
            <w:shd w:val="clear" w:color="auto" w:fill="FABF8F"/>
            <w:vAlign w:val="center"/>
          </w:tcPr>
          <w:p w14:paraId="4A223381" w14:textId="77777777" w:rsidR="001A63C6" w:rsidRPr="007208A7" w:rsidRDefault="001A63C6" w:rsidP="001172D2">
            <w:pPr>
              <w:pStyle w:val="TableText"/>
              <w:widowControl w:val="0"/>
              <w:spacing w:beforeLines="20" w:before="48" w:afterLines="20" w:after="48"/>
              <w:rPr>
                <w:rFonts w:ascii="Tahoma" w:eastAsia="PMingLiU" w:hAnsi="Tahoma" w:cs="Tahoma"/>
                <w:sz w:val="13"/>
              </w:rPr>
            </w:pPr>
          </w:p>
        </w:tc>
      </w:tr>
      <w:tr w:rsidR="001A63C6" w:rsidRPr="007208A7" w14:paraId="4A223396" w14:textId="77777777" w:rsidTr="007E466C">
        <w:trPr>
          <w:trHeight w:val="145"/>
        </w:trPr>
        <w:tc>
          <w:tcPr>
            <w:tcW w:w="2734" w:type="dxa"/>
            <w:gridSpan w:val="2"/>
            <w:tcBorders>
              <w:bottom w:val="single" w:sz="4" w:space="0" w:color="auto"/>
            </w:tcBorders>
            <w:shd w:val="clear" w:color="auto" w:fill="auto"/>
            <w:vAlign w:val="center"/>
          </w:tcPr>
          <w:p w14:paraId="4A223383" w14:textId="77777777" w:rsidR="001A63C6" w:rsidRPr="007208A7" w:rsidRDefault="001A63C6" w:rsidP="001172D2">
            <w:pPr>
              <w:pStyle w:val="ProductNames"/>
              <w:spacing w:beforeLines="20" w:before="48" w:afterLines="20" w:after="48"/>
              <w:rPr>
                <w:rFonts w:ascii="Tahoma" w:eastAsia="PMingLiU" w:hAnsi="Tahoma" w:cs="Tahoma"/>
                <w:sz w:val="14"/>
                <w:lang w:val="pt-BR"/>
              </w:rPr>
            </w:pPr>
            <w:bookmarkStart w:id="387" w:name="_Toc336338045"/>
            <w:bookmarkStart w:id="388" w:name="_Toc356225181"/>
            <w:r w:rsidRPr="007208A7">
              <w:rPr>
                <w:rFonts w:ascii="Tahoma" w:eastAsia="PMingLiU" w:hAnsi="Tahoma" w:cs="Tahoma"/>
                <w:sz w:val="14"/>
              </w:rPr>
              <w:t>SQL Server</w:t>
            </w:r>
            <w:r w:rsidRPr="007208A7">
              <w:rPr>
                <w:rFonts w:ascii="Tahoma" w:eastAsia="PMingLiU" w:hAnsi="Tahoma" w:cs="Tahoma"/>
                <w:color w:val="000000"/>
                <w:sz w:val="18"/>
                <w:szCs w:val="18"/>
                <w:vertAlign w:val="superscript"/>
              </w:rPr>
              <w:t>®</w:t>
            </w:r>
            <w:r w:rsidRPr="007208A7">
              <w:rPr>
                <w:rFonts w:ascii="Tahoma" w:eastAsia="PMingLiU" w:hAnsi="Tahoma" w:cs="Tahoma"/>
                <w:sz w:val="14"/>
              </w:rPr>
              <w:t xml:space="preserve"> 2008 R2 Datacenter 1 </w:t>
            </w:r>
            <w:r w:rsidRPr="007208A7">
              <w:rPr>
                <w:rFonts w:ascii="Tahoma" w:eastAsia="PMingLiU" w:hAnsi="Tahoma" w:cs="Tahoma"/>
                <w:sz w:val="14"/>
              </w:rPr>
              <w:t>個處理器使用權</w:t>
            </w:r>
            <w:bookmarkEnd w:id="387"/>
            <w:bookmarkEnd w:id="388"/>
          </w:p>
        </w:tc>
        <w:tc>
          <w:tcPr>
            <w:tcW w:w="450" w:type="dxa"/>
            <w:tcBorders>
              <w:bottom w:val="single" w:sz="4" w:space="0" w:color="auto"/>
            </w:tcBorders>
            <w:shd w:val="clear" w:color="auto" w:fill="auto"/>
            <w:vAlign w:val="center"/>
          </w:tcPr>
          <w:p w14:paraId="4A223384" w14:textId="77777777" w:rsidR="001A63C6" w:rsidRPr="0038058E" w:rsidRDefault="004E6353" w:rsidP="00BF40DF">
            <w:pPr>
              <w:pStyle w:val="TableText"/>
              <w:widowControl w:val="0"/>
              <w:rPr>
                <w:rFonts w:eastAsia="PMingLiU" w:cs="Tahoma"/>
                <w:b/>
                <w:color w:val="0000FF"/>
                <w:sz w:val="13"/>
                <w:szCs w:val="13"/>
                <w:u w:val="single"/>
              </w:rPr>
            </w:pPr>
            <w:hyperlink w:anchor="_75_SQL_Server®" w:history="1">
              <w:r w:rsidR="009D1322" w:rsidRPr="00105679">
                <w:rPr>
                  <w:rStyle w:val="Hyperlink"/>
                  <w:rFonts w:eastAsia="PMingLiU" w:cs="Tahoma"/>
                  <w:b/>
                  <w:sz w:val="13"/>
                  <w:szCs w:val="13"/>
                </w:rPr>
                <w:t>7</w:t>
              </w:r>
              <w:r w:rsidR="00BF40DF">
                <w:rPr>
                  <w:rStyle w:val="Hyperlink"/>
                  <w:rFonts w:eastAsia="PMingLiU" w:cs="Tahoma"/>
                  <w:b/>
                  <w:sz w:val="13"/>
                  <w:szCs w:val="13"/>
                </w:rPr>
                <w:t>6</w:t>
              </w:r>
            </w:hyperlink>
          </w:p>
        </w:tc>
        <w:tc>
          <w:tcPr>
            <w:tcW w:w="450" w:type="dxa"/>
            <w:tcBorders>
              <w:bottom w:val="single" w:sz="4" w:space="0" w:color="auto"/>
            </w:tcBorders>
            <w:shd w:val="clear" w:color="auto" w:fill="auto"/>
          </w:tcPr>
          <w:p w14:paraId="4A223385" w14:textId="77777777" w:rsidR="001A63C6" w:rsidRPr="007208A7"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386"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A22338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38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38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38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38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38C"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38D"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38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38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390"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39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392"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39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3394"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14:paraId="4A223395"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33AA" w14:textId="77777777" w:rsidTr="006B1F3F">
        <w:trPr>
          <w:trHeight w:val="145"/>
        </w:trPr>
        <w:tc>
          <w:tcPr>
            <w:tcW w:w="2734" w:type="dxa"/>
            <w:gridSpan w:val="2"/>
            <w:tcBorders>
              <w:bottom w:val="single" w:sz="4" w:space="0" w:color="auto"/>
            </w:tcBorders>
            <w:shd w:val="clear" w:color="auto" w:fill="FABF8F"/>
            <w:vAlign w:val="center"/>
          </w:tcPr>
          <w:p w14:paraId="4A223397"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389" w:name="_Toc336338048"/>
            <w:bookmarkStart w:id="390" w:name="_Toc356225182"/>
            <w:r w:rsidRPr="007208A7">
              <w:rPr>
                <w:rFonts w:ascii="Tahoma" w:eastAsia="PMingLiU" w:hAnsi="Tahoma" w:cs="Tahoma"/>
                <w:sz w:val="14"/>
              </w:rPr>
              <w:t>SQL Server</w:t>
            </w:r>
            <w:r w:rsidRPr="007208A7">
              <w:rPr>
                <w:rFonts w:ascii="Tahoma" w:eastAsia="PMingLiU" w:hAnsi="Tahoma" w:cs="Tahoma"/>
                <w:color w:val="000000"/>
                <w:sz w:val="18"/>
                <w:szCs w:val="18"/>
                <w:vertAlign w:val="superscript"/>
              </w:rPr>
              <w:t>®</w:t>
            </w:r>
            <w:r w:rsidRPr="007208A7">
              <w:rPr>
                <w:rFonts w:ascii="Tahoma" w:eastAsia="PMingLiU" w:hAnsi="Tahoma" w:cs="Tahoma"/>
                <w:sz w:val="14"/>
              </w:rPr>
              <w:t xml:space="preserve"> 2008 R2 Small Business</w:t>
            </w:r>
            <w:bookmarkEnd w:id="389"/>
            <w:bookmarkEnd w:id="390"/>
          </w:p>
        </w:tc>
        <w:tc>
          <w:tcPr>
            <w:tcW w:w="450" w:type="dxa"/>
            <w:tcBorders>
              <w:bottom w:val="single" w:sz="4" w:space="0" w:color="auto"/>
            </w:tcBorders>
            <w:shd w:val="clear" w:color="auto" w:fill="FABF8F"/>
            <w:vAlign w:val="center"/>
          </w:tcPr>
          <w:p w14:paraId="4A223398" w14:textId="77777777" w:rsidR="001A63C6" w:rsidRPr="0038058E" w:rsidRDefault="004E6353" w:rsidP="00BF40DF">
            <w:pPr>
              <w:pStyle w:val="TableText"/>
              <w:widowControl w:val="0"/>
              <w:rPr>
                <w:rStyle w:val="EndnoteReference"/>
                <w:rFonts w:eastAsia="PMingLiU" w:cs="Tahoma"/>
                <w:b w:val="0"/>
                <w:color w:val="000000"/>
                <w:sz w:val="13"/>
                <w:szCs w:val="13"/>
                <w:u w:val="single"/>
              </w:rPr>
            </w:pPr>
            <w:hyperlink w:anchor="_76_SQL_Server®" w:history="1">
              <w:r w:rsidR="009D1322" w:rsidRPr="00105679">
                <w:rPr>
                  <w:rStyle w:val="Hyperlink"/>
                  <w:rFonts w:eastAsia="PMingLiU" w:cs="Tahoma"/>
                  <w:b/>
                  <w:sz w:val="13"/>
                  <w:szCs w:val="13"/>
                </w:rPr>
                <w:t>7</w:t>
              </w:r>
              <w:r w:rsidR="00BF40DF">
                <w:rPr>
                  <w:rStyle w:val="Hyperlink"/>
                  <w:rFonts w:eastAsia="PMingLiU" w:cs="Tahoma"/>
                  <w:b/>
                  <w:sz w:val="13"/>
                  <w:szCs w:val="13"/>
                </w:rPr>
                <w:t>7</w:t>
              </w:r>
            </w:hyperlink>
          </w:p>
        </w:tc>
        <w:tc>
          <w:tcPr>
            <w:tcW w:w="450" w:type="dxa"/>
            <w:tcBorders>
              <w:bottom w:val="single" w:sz="4" w:space="0" w:color="auto"/>
            </w:tcBorders>
            <w:shd w:val="clear" w:color="auto" w:fill="FABF8F"/>
          </w:tcPr>
          <w:p w14:paraId="4A223399"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4A22339A"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A22339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39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39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39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39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3A0"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3A1"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3A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3A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3A4"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3A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3A6"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3A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3A8"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14:paraId="4A2233A9" w14:textId="77777777" w:rsidR="001A63C6" w:rsidRPr="007208A7" w:rsidRDefault="001A63C6" w:rsidP="001A63C6">
            <w:pPr>
              <w:pStyle w:val="TableText"/>
              <w:widowControl w:val="0"/>
              <w:rPr>
                <w:rFonts w:ascii="Tahoma" w:eastAsia="PMingLiU" w:hAnsi="Tahoma" w:cs="Tahoma"/>
                <w:sz w:val="13"/>
              </w:rPr>
            </w:pPr>
          </w:p>
        </w:tc>
      </w:tr>
      <w:tr w:rsidR="001A63C6" w:rsidRPr="007208A7" w14:paraId="4A2233BE" w14:textId="77777777" w:rsidTr="007E466C">
        <w:trPr>
          <w:trHeight w:val="145"/>
        </w:trPr>
        <w:tc>
          <w:tcPr>
            <w:tcW w:w="2734" w:type="dxa"/>
            <w:gridSpan w:val="2"/>
            <w:tcBorders>
              <w:bottom w:val="single" w:sz="4" w:space="0" w:color="auto"/>
            </w:tcBorders>
            <w:shd w:val="clear" w:color="auto" w:fill="auto"/>
            <w:vAlign w:val="center"/>
          </w:tcPr>
          <w:p w14:paraId="4A2233AB"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391" w:name="_Toc336338049"/>
            <w:bookmarkStart w:id="392" w:name="_Toc356225183"/>
            <w:r w:rsidRPr="007208A7">
              <w:rPr>
                <w:rFonts w:ascii="Tahoma" w:eastAsia="PMingLiU" w:hAnsi="Tahoma" w:cs="Tahoma"/>
                <w:sz w:val="14"/>
              </w:rPr>
              <w:t>SQL Server</w:t>
            </w:r>
            <w:r w:rsidRPr="007208A7">
              <w:rPr>
                <w:rFonts w:ascii="Tahoma" w:eastAsia="PMingLiU" w:hAnsi="Tahoma" w:cs="Tahoma"/>
                <w:color w:val="000000"/>
                <w:sz w:val="18"/>
                <w:szCs w:val="18"/>
                <w:vertAlign w:val="superscript"/>
              </w:rPr>
              <w:t>®</w:t>
            </w:r>
            <w:r w:rsidRPr="007208A7">
              <w:rPr>
                <w:rFonts w:ascii="Tahoma" w:eastAsia="PMingLiU" w:hAnsi="Tahoma" w:cs="Tahoma"/>
                <w:sz w:val="14"/>
              </w:rPr>
              <w:t xml:space="preserve"> 2008 R2 Small Business CAL</w:t>
            </w:r>
            <w:bookmarkEnd w:id="391"/>
            <w:bookmarkEnd w:id="392"/>
          </w:p>
        </w:tc>
        <w:tc>
          <w:tcPr>
            <w:tcW w:w="450" w:type="dxa"/>
            <w:tcBorders>
              <w:bottom w:val="single" w:sz="4" w:space="0" w:color="auto"/>
            </w:tcBorders>
            <w:shd w:val="clear" w:color="auto" w:fill="auto"/>
            <w:vAlign w:val="center"/>
          </w:tcPr>
          <w:p w14:paraId="4A2233AC" w14:textId="77777777" w:rsidR="001A63C6" w:rsidRPr="0038058E" w:rsidRDefault="001A63C6" w:rsidP="001A63C6">
            <w:pPr>
              <w:pStyle w:val="TableText"/>
              <w:widowControl w:val="0"/>
              <w:rPr>
                <w:rStyle w:val="EndnoteReference"/>
                <w:rFonts w:eastAsia="PMingLiU" w:cs="Tahoma"/>
                <w:color w:val="000000"/>
                <w:sz w:val="13"/>
                <w:szCs w:val="13"/>
                <w:u w:val="single"/>
              </w:rPr>
            </w:pPr>
          </w:p>
        </w:tc>
        <w:tc>
          <w:tcPr>
            <w:tcW w:w="450" w:type="dxa"/>
            <w:tcBorders>
              <w:bottom w:val="single" w:sz="4" w:space="0" w:color="auto"/>
            </w:tcBorders>
            <w:shd w:val="clear" w:color="auto" w:fill="auto"/>
          </w:tcPr>
          <w:p w14:paraId="4A2233AD"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4A2233AE"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A2233A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3B0"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3B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3B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3B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3B4"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3B5"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3B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3B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3B8"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3B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3BA"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3B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33BC"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14:paraId="4A2233BD"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33D2" w14:textId="77777777" w:rsidTr="006B1F3F">
        <w:trPr>
          <w:trHeight w:val="145"/>
        </w:trPr>
        <w:tc>
          <w:tcPr>
            <w:tcW w:w="2734" w:type="dxa"/>
            <w:gridSpan w:val="2"/>
            <w:tcBorders>
              <w:bottom w:val="single" w:sz="4" w:space="0" w:color="auto"/>
            </w:tcBorders>
            <w:shd w:val="clear" w:color="auto" w:fill="FABF8F"/>
            <w:vAlign w:val="center"/>
          </w:tcPr>
          <w:p w14:paraId="4A2233BF"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393" w:name="_Toc336338050"/>
            <w:bookmarkStart w:id="394" w:name="_Toc356225184"/>
            <w:r w:rsidRPr="007208A7">
              <w:rPr>
                <w:rFonts w:ascii="Tahoma" w:eastAsia="PMingLiU" w:hAnsi="Tahoma" w:cs="Tahoma"/>
                <w:sz w:val="14"/>
              </w:rPr>
              <w:t>SQL Server</w:t>
            </w:r>
            <w:r w:rsidRPr="007208A7">
              <w:rPr>
                <w:rFonts w:ascii="Tahoma" w:eastAsia="PMingLiU" w:hAnsi="Tahoma" w:cs="Tahoma"/>
                <w:color w:val="000000"/>
                <w:sz w:val="18"/>
                <w:szCs w:val="18"/>
                <w:vertAlign w:val="superscript"/>
              </w:rPr>
              <w:t>®</w:t>
            </w:r>
            <w:r w:rsidRPr="007208A7">
              <w:rPr>
                <w:rFonts w:ascii="Tahoma" w:eastAsia="PMingLiU" w:hAnsi="Tahoma" w:cs="Tahoma"/>
                <w:sz w:val="14"/>
              </w:rPr>
              <w:t xml:space="preserve"> 2008 R2 Web (</w:t>
            </w:r>
            <w:r w:rsidRPr="007208A7">
              <w:rPr>
                <w:rFonts w:ascii="Tahoma" w:eastAsia="PMingLiU" w:hAnsi="Tahoma" w:cs="Tahoma"/>
                <w:sz w:val="14"/>
              </w:rPr>
              <w:t>每一處理器</w:t>
            </w:r>
            <w:r w:rsidRPr="007208A7">
              <w:rPr>
                <w:rFonts w:ascii="Tahoma" w:eastAsia="PMingLiU" w:hAnsi="Tahoma" w:cs="Tahoma"/>
                <w:sz w:val="14"/>
              </w:rPr>
              <w:t>)</w:t>
            </w:r>
            <w:bookmarkEnd w:id="393"/>
            <w:bookmarkEnd w:id="394"/>
          </w:p>
        </w:tc>
        <w:tc>
          <w:tcPr>
            <w:tcW w:w="450" w:type="dxa"/>
            <w:tcBorders>
              <w:bottom w:val="single" w:sz="4" w:space="0" w:color="auto"/>
            </w:tcBorders>
            <w:shd w:val="clear" w:color="auto" w:fill="FABF8F"/>
            <w:vAlign w:val="center"/>
          </w:tcPr>
          <w:p w14:paraId="4A2233C0" w14:textId="77777777" w:rsidR="001A63C6" w:rsidRPr="0038058E" w:rsidRDefault="004E6353" w:rsidP="00BF40DF">
            <w:pPr>
              <w:pStyle w:val="TableText"/>
              <w:widowControl w:val="0"/>
              <w:rPr>
                <w:rStyle w:val="EndnoteReference"/>
                <w:rFonts w:eastAsia="PMingLiU" w:cs="Tahoma"/>
                <w:b w:val="0"/>
                <w:color w:val="000000"/>
                <w:sz w:val="13"/>
                <w:szCs w:val="13"/>
                <w:u w:val="single"/>
              </w:rPr>
            </w:pPr>
            <w:hyperlink w:anchor="_77_SQL_Server®" w:history="1">
              <w:r w:rsidR="009D1322" w:rsidRPr="00105679">
                <w:rPr>
                  <w:rStyle w:val="Hyperlink"/>
                  <w:rFonts w:eastAsia="PMingLiU" w:cs="Tahoma"/>
                  <w:b/>
                  <w:sz w:val="13"/>
                  <w:szCs w:val="13"/>
                </w:rPr>
                <w:t>7</w:t>
              </w:r>
              <w:r w:rsidR="00BF40DF">
                <w:rPr>
                  <w:rStyle w:val="Hyperlink"/>
                  <w:rFonts w:eastAsia="PMingLiU" w:cs="Tahoma"/>
                  <w:b/>
                  <w:sz w:val="13"/>
                  <w:szCs w:val="13"/>
                </w:rPr>
                <w:t>8</w:t>
              </w:r>
            </w:hyperlink>
            <w:hyperlink w:anchor="Srv_84SQL2008R2Webproc" w:history="1"/>
          </w:p>
        </w:tc>
        <w:tc>
          <w:tcPr>
            <w:tcW w:w="450" w:type="dxa"/>
            <w:tcBorders>
              <w:bottom w:val="single" w:sz="4" w:space="0" w:color="auto"/>
            </w:tcBorders>
            <w:shd w:val="clear" w:color="auto" w:fill="FABF8F"/>
          </w:tcPr>
          <w:p w14:paraId="4A2233C1" w14:textId="77777777" w:rsidR="001A63C6" w:rsidRPr="007208A7"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3C2"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A2233C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3C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3C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3C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3C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3C8"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3C9"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3C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3C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3CC"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3C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3CE"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3C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3D0"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14:paraId="4A2233D1" w14:textId="77777777" w:rsidR="001A63C6" w:rsidRPr="007208A7" w:rsidRDefault="001A63C6" w:rsidP="001A63C6">
            <w:pPr>
              <w:pStyle w:val="TableText"/>
              <w:widowControl w:val="0"/>
              <w:rPr>
                <w:rFonts w:ascii="Tahoma" w:eastAsia="PMingLiU" w:hAnsi="Tahoma" w:cs="Tahoma"/>
                <w:sz w:val="13"/>
              </w:rPr>
            </w:pPr>
          </w:p>
        </w:tc>
      </w:tr>
      <w:tr w:rsidR="001A63C6" w:rsidRPr="007208A7" w14:paraId="4A2233E6" w14:textId="77777777" w:rsidTr="007E466C">
        <w:trPr>
          <w:trHeight w:val="145"/>
        </w:trPr>
        <w:tc>
          <w:tcPr>
            <w:tcW w:w="2734" w:type="dxa"/>
            <w:gridSpan w:val="2"/>
            <w:tcBorders>
              <w:bottom w:val="single" w:sz="4" w:space="0" w:color="auto"/>
            </w:tcBorders>
            <w:shd w:val="clear" w:color="auto" w:fill="auto"/>
            <w:vAlign w:val="center"/>
          </w:tcPr>
          <w:p w14:paraId="4A2233D3"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395" w:name="_Toc336338051"/>
            <w:bookmarkStart w:id="396" w:name="_Toc356225185"/>
            <w:r w:rsidRPr="007208A7">
              <w:rPr>
                <w:rFonts w:ascii="Tahoma" w:eastAsia="PMingLiU" w:hAnsi="Tahoma" w:cs="Tahoma"/>
                <w:sz w:val="14"/>
              </w:rPr>
              <w:t>SQL Server</w:t>
            </w:r>
            <w:r w:rsidRPr="007208A7">
              <w:rPr>
                <w:rFonts w:ascii="Tahoma" w:eastAsia="PMingLiU" w:hAnsi="Tahoma" w:cs="Tahoma"/>
                <w:color w:val="000000"/>
                <w:sz w:val="18"/>
                <w:szCs w:val="18"/>
                <w:vertAlign w:val="superscript"/>
              </w:rPr>
              <w:t>®</w:t>
            </w:r>
            <w:r w:rsidRPr="007208A7">
              <w:rPr>
                <w:rFonts w:ascii="Tahoma" w:eastAsia="PMingLiU" w:hAnsi="Tahoma" w:cs="Tahoma"/>
                <w:sz w:val="14"/>
              </w:rPr>
              <w:t xml:space="preserve"> 2008 R2 Workgroup CAL</w:t>
            </w:r>
            <w:bookmarkEnd w:id="395"/>
            <w:bookmarkEnd w:id="396"/>
          </w:p>
        </w:tc>
        <w:tc>
          <w:tcPr>
            <w:tcW w:w="450" w:type="dxa"/>
            <w:tcBorders>
              <w:bottom w:val="single" w:sz="4" w:space="0" w:color="auto"/>
            </w:tcBorders>
            <w:shd w:val="clear" w:color="auto" w:fill="auto"/>
            <w:vAlign w:val="center"/>
          </w:tcPr>
          <w:p w14:paraId="4A2233D4" w14:textId="77777777" w:rsidR="001A63C6" w:rsidRPr="0038058E" w:rsidRDefault="001A63C6" w:rsidP="001A63C6">
            <w:pPr>
              <w:pStyle w:val="TableText"/>
              <w:widowControl w:val="0"/>
              <w:rPr>
                <w:rStyle w:val="EndnoteReference"/>
                <w:rFonts w:eastAsia="PMingLiU" w:cs="Tahoma"/>
                <w:color w:val="000000"/>
                <w:sz w:val="13"/>
                <w:szCs w:val="13"/>
                <w:u w:val="single"/>
              </w:rPr>
            </w:pPr>
          </w:p>
        </w:tc>
        <w:tc>
          <w:tcPr>
            <w:tcW w:w="450" w:type="dxa"/>
            <w:tcBorders>
              <w:bottom w:val="single" w:sz="4" w:space="0" w:color="auto"/>
            </w:tcBorders>
            <w:shd w:val="clear" w:color="auto" w:fill="auto"/>
          </w:tcPr>
          <w:p w14:paraId="4A2233D5" w14:textId="77777777" w:rsidR="001A63C6" w:rsidRPr="007208A7"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3D6"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A2233D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3D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3D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3D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3D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3DC"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3DD"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3D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3D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3E0"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3E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3E2"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3E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33E4"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14:paraId="4A2233E5"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33FA" w14:textId="77777777" w:rsidTr="006B1F3F">
        <w:trPr>
          <w:trHeight w:val="145"/>
        </w:trPr>
        <w:tc>
          <w:tcPr>
            <w:tcW w:w="2734" w:type="dxa"/>
            <w:gridSpan w:val="2"/>
            <w:tcBorders>
              <w:bottom w:val="single" w:sz="4" w:space="0" w:color="auto"/>
            </w:tcBorders>
            <w:shd w:val="clear" w:color="auto" w:fill="FABF8F"/>
            <w:vAlign w:val="center"/>
          </w:tcPr>
          <w:p w14:paraId="4A2233E7"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397" w:name="_Toc336338053"/>
            <w:bookmarkStart w:id="398" w:name="_Toc356225186"/>
            <w:r w:rsidRPr="007208A7">
              <w:rPr>
                <w:rFonts w:ascii="Tahoma" w:eastAsia="PMingLiU" w:hAnsi="Tahoma" w:cs="Tahoma"/>
                <w:sz w:val="14"/>
                <w:szCs w:val="18"/>
              </w:rPr>
              <w:t>SQL Server</w:t>
            </w:r>
            <w:r w:rsidRPr="007208A7">
              <w:rPr>
                <w:rFonts w:ascii="Tahoma" w:eastAsia="PMingLiU" w:hAnsi="Tahoma" w:cs="Tahoma"/>
                <w:color w:val="000000"/>
                <w:sz w:val="14"/>
                <w:szCs w:val="18"/>
                <w:vertAlign w:val="superscript"/>
              </w:rPr>
              <w:t>®</w:t>
            </w:r>
            <w:r w:rsidRPr="007208A7">
              <w:rPr>
                <w:rFonts w:ascii="Tahoma" w:eastAsia="PMingLiU" w:hAnsi="Tahoma" w:cs="Tahoma"/>
                <w:sz w:val="14"/>
                <w:szCs w:val="18"/>
              </w:rPr>
              <w:t xml:space="preserve"> 2008 R2 Workgroup </w:t>
            </w:r>
            <w:r w:rsidR="0038058E">
              <w:rPr>
                <w:rFonts w:ascii="Tahoma" w:eastAsia="PMingLiU" w:hAnsi="Tahoma" w:cs="Tahoma"/>
                <w:sz w:val="14"/>
                <w:szCs w:val="18"/>
              </w:rPr>
              <w:br/>
            </w:r>
            <w:r w:rsidRPr="007208A7">
              <w:rPr>
                <w:rFonts w:ascii="Tahoma" w:eastAsia="PMingLiU" w:hAnsi="Tahoma" w:cs="Tahoma"/>
                <w:sz w:val="14"/>
                <w:szCs w:val="18"/>
              </w:rPr>
              <w:t xml:space="preserve">(5 </w:t>
            </w:r>
            <w:r w:rsidRPr="007208A7">
              <w:rPr>
                <w:rFonts w:ascii="Tahoma" w:eastAsia="PMingLiU" w:hAnsi="Tahoma" w:cs="Tahoma"/>
                <w:sz w:val="14"/>
                <w:szCs w:val="18"/>
              </w:rPr>
              <w:t>個用戶端加值</w:t>
            </w:r>
            <w:r w:rsidRPr="007208A7">
              <w:rPr>
                <w:rFonts w:ascii="Tahoma" w:eastAsia="PMingLiU" w:hAnsi="Tahoma" w:cs="Tahoma"/>
                <w:sz w:val="14"/>
                <w:szCs w:val="18"/>
              </w:rPr>
              <w:t>)</w:t>
            </w:r>
            <w:bookmarkEnd w:id="397"/>
            <w:bookmarkEnd w:id="398"/>
          </w:p>
        </w:tc>
        <w:tc>
          <w:tcPr>
            <w:tcW w:w="450" w:type="dxa"/>
            <w:tcBorders>
              <w:bottom w:val="single" w:sz="4" w:space="0" w:color="auto"/>
            </w:tcBorders>
            <w:shd w:val="clear" w:color="auto" w:fill="FABF8F"/>
            <w:vAlign w:val="center"/>
          </w:tcPr>
          <w:p w14:paraId="4A2233E8" w14:textId="77777777" w:rsidR="001A63C6" w:rsidRPr="0038058E" w:rsidRDefault="004E6353" w:rsidP="00BF40DF">
            <w:pPr>
              <w:pStyle w:val="TableText"/>
              <w:widowControl w:val="0"/>
              <w:rPr>
                <w:rStyle w:val="EndnoteReference"/>
                <w:rFonts w:eastAsia="PMingLiU" w:cs="Tahoma"/>
                <w:b w:val="0"/>
                <w:color w:val="000000"/>
                <w:sz w:val="13"/>
                <w:szCs w:val="13"/>
                <w:u w:val="single"/>
              </w:rPr>
            </w:pPr>
            <w:hyperlink w:anchor="_78_SQL_Server®" w:history="1">
              <w:r w:rsidR="009D1322" w:rsidRPr="00105679">
                <w:rPr>
                  <w:rStyle w:val="Hyperlink"/>
                  <w:rFonts w:eastAsia="PMingLiU" w:cs="Tahoma"/>
                  <w:b/>
                  <w:sz w:val="13"/>
                  <w:szCs w:val="13"/>
                </w:rPr>
                <w:t>7</w:t>
              </w:r>
              <w:r w:rsidR="00BF40DF">
                <w:rPr>
                  <w:rStyle w:val="Hyperlink"/>
                  <w:rFonts w:eastAsia="PMingLiU" w:cs="Tahoma"/>
                  <w:b/>
                  <w:sz w:val="13"/>
                  <w:szCs w:val="13"/>
                </w:rPr>
                <w:t>9</w:t>
              </w:r>
            </w:hyperlink>
          </w:p>
        </w:tc>
        <w:tc>
          <w:tcPr>
            <w:tcW w:w="450" w:type="dxa"/>
            <w:tcBorders>
              <w:bottom w:val="single" w:sz="4" w:space="0" w:color="auto"/>
            </w:tcBorders>
            <w:shd w:val="clear" w:color="auto" w:fill="FABF8F"/>
          </w:tcPr>
          <w:p w14:paraId="4A2233E9" w14:textId="77777777" w:rsidR="001A63C6" w:rsidRPr="007208A7" w:rsidRDefault="001A63C6" w:rsidP="001A63C6">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3EA"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A2233E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3E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3E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3E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3E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3F0"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3F1"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3F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3F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3F4"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3F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3F6"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3F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3F8"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14:paraId="4A2233F9" w14:textId="77777777" w:rsidR="001A63C6" w:rsidRPr="007208A7" w:rsidRDefault="001A63C6" w:rsidP="001A63C6">
            <w:pPr>
              <w:pStyle w:val="TableText"/>
              <w:widowControl w:val="0"/>
              <w:rPr>
                <w:rFonts w:ascii="Tahoma" w:eastAsia="PMingLiU" w:hAnsi="Tahoma" w:cs="Tahoma"/>
                <w:sz w:val="13"/>
              </w:rPr>
            </w:pPr>
          </w:p>
        </w:tc>
      </w:tr>
      <w:tr w:rsidR="001A63C6" w:rsidRPr="007208A7" w14:paraId="4A22340E" w14:textId="77777777" w:rsidTr="007E466C">
        <w:trPr>
          <w:trHeight w:val="145"/>
        </w:trPr>
        <w:tc>
          <w:tcPr>
            <w:tcW w:w="2734" w:type="dxa"/>
            <w:gridSpan w:val="2"/>
            <w:tcBorders>
              <w:bottom w:val="single" w:sz="4" w:space="0" w:color="auto"/>
            </w:tcBorders>
            <w:shd w:val="clear" w:color="auto" w:fill="auto"/>
            <w:vAlign w:val="center"/>
          </w:tcPr>
          <w:p w14:paraId="4A2233FB" w14:textId="77777777" w:rsidR="001A63C6" w:rsidRPr="007208A7" w:rsidRDefault="001A63C6" w:rsidP="001172D2">
            <w:pPr>
              <w:pStyle w:val="ProductNames"/>
              <w:spacing w:beforeLines="20" w:before="48" w:afterLines="20" w:after="48"/>
              <w:rPr>
                <w:rFonts w:ascii="Tahoma" w:eastAsia="PMingLiU" w:hAnsi="Tahoma" w:cs="Tahoma"/>
                <w:sz w:val="14"/>
                <w:szCs w:val="18"/>
              </w:rPr>
            </w:pPr>
            <w:bookmarkStart w:id="399" w:name="_Toc336338052"/>
            <w:bookmarkStart w:id="400" w:name="_Toc356225187"/>
            <w:r w:rsidRPr="007208A7">
              <w:rPr>
                <w:rFonts w:ascii="Tahoma" w:eastAsia="PMingLiU" w:hAnsi="Tahoma" w:cs="Tahoma"/>
                <w:sz w:val="14"/>
              </w:rPr>
              <w:t>SQL Server</w:t>
            </w:r>
            <w:r w:rsidRPr="007208A7">
              <w:rPr>
                <w:rFonts w:ascii="Tahoma" w:eastAsia="PMingLiU" w:hAnsi="Tahoma" w:cs="Tahoma"/>
                <w:color w:val="000000"/>
                <w:sz w:val="18"/>
                <w:szCs w:val="18"/>
                <w:vertAlign w:val="superscript"/>
              </w:rPr>
              <w:t>®</w:t>
            </w:r>
            <w:r w:rsidRPr="007208A7">
              <w:rPr>
                <w:rFonts w:ascii="Tahoma" w:eastAsia="PMingLiU" w:hAnsi="Tahoma" w:cs="Tahoma"/>
                <w:sz w:val="14"/>
              </w:rPr>
              <w:t xml:space="preserve"> 2008 R2 Workgroup 1 </w:t>
            </w:r>
            <w:r w:rsidRPr="007208A7">
              <w:rPr>
                <w:rFonts w:ascii="Tahoma" w:eastAsia="PMingLiU" w:hAnsi="Tahoma" w:cs="Tahoma"/>
                <w:sz w:val="14"/>
              </w:rPr>
              <w:t>個處理器使用權</w:t>
            </w:r>
            <w:bookmarkEnd w:id="399"/>
            <w:bookmarkEnd w:id="400"/>
          </w:p>
        </w:tc>
        <w:tc>
          <w:tcPr>
            <w:tcW w:w="450" w:type="dxa"/>
            <w:tcBorders>
              <w:bottom w:val="single" w:sz="4" w:space="0" w:color="auto"/>
            </w:tcBorders>
            <w:shd w:val="clear" w:color="auto" w:fill="auto"/>
            <w:vAlign w:val="center"/>
          </w:tcPr>
          <w:p w14:paraId="4A2233FC" w14:textId="77777777" w:rsidR="001A63C6" w:rsidRPr="0038058E" w:rsidRDefault="004E6353" w:rsidP="00BF40DF">
            <w:pPr>
              <w:pStyle w:val="TableText"/>
              <w:widowControl w:val="0"/>
              <w:rPr>
                <w:rStyle w:val="EndnoteReference"/>
                <w:rFonts w:eastAsia="PMingLiU" w:cs="Tahoma"/>
                <w:b w:val="0"/>
                <w:color w:val="000000"/>
                <w:sz w:val="13"/>
                <w:szCs w:val="13"/>
              </w:rPr>
            </w:pPr>
            <w:hyperlink w:anchor="_79_SQL_Server®" w:history="1">
              <w:r w:rsidR="00BF40DF">
                <w:rPr>
                  <w:rStyle w:val="Hyperlink"/>
                  <w:rFonts w:eastAsia="PMingLiU" w:cs="Tahoma"/>
                  <w:b/>
                  <w:sz w:val="13"/>
                  <w:szCs w:val="13"/>
                </w:rPr>
                <w:t>80</w:t>
              </w:r>
            </w:hyperlink>
          </w:p>
        </w:tc>
        <w:tc>
          <w:tcPr>
            <w:tcW w:w="450" w:type="dxa"/>
            <w:tcBorders>
              <w:bottom w:val="single" w:sz="4" w:space="0" w:color="auto"/>
            </w:tcBorders>
            <w:shd w:val="clear" w:color="auto" w:fill="auto"/>
          </w:tcPr>
          <w:p w14:paraId="4A2233FD" w14:textId="77777777" w:rsidR="001A63C6" w:rsidRPr="007208A7" w:rsidRDefault="001A63C6" w:rsidP="001A63C6">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3FE"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A2233F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400"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40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40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40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404"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405"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40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40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408"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40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40A"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40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340C"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14:paraId="4A22340D"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3422" w14:textId="77777777" w:rsidTr="006B1F3F">
        <w:trPr>
          <w:trHeight w:val="145"/>
        </w:trPr>
        <w:tc>
          <w:tcPr>
            <w:tcW w:w="2734" w:type="dxa"/>
            <w:gridSpan w:val="2"/>
            <w:tcBorders>
              <w:bottom w:val="single" w:sz="4" w:space="0" w:color="auto"/>
            </w:tcBorders>
            <w:shd w:val="clear" w:color="auto" w:fill="FABF8F"/>
            <w:vAlign w:val="center"/>
          </w:tcPr>
          <w:p w14:paraId="4A22340F"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01" w:name="_Toc336338054"/>
            <w:bookmarkStart w:id="402" w:name="_Toc356225188"/>
            <w:r w:rsidRPr="007208A7">
              <w:rPr>
                <w:rFonts w:ascii="Tahoma" w:eastAsia="PMingLiU" w:hAnsi="Tahoma" w:cs="Tahoma"/>
                <w:sz w:val="14"/>
              </w:rPr>
              <w:t>SQL Server</w:t>
            </w:r>
            <w:r w:rsidRPr="007208A7">
              <w:rPr>
                <w:rFonts w:ascii="Tahoma" w:eastAsia="PMingLiU" w:hAnsi="Tahoma" w:cs="Tahoma"/>
                <w:color w:val="000000"/>
                <w:sz w:val="18"/>
                <w:szCs w:val="18"/>
                <w:vertAlign w:val="superscript"/>
              </w:rPr>
              <w:t>®</w:t>
            </w:r>
            <w:r w:rsidRPr="007208A7">
              <w:rPr>
                <w:rFonts w:ascii="Tahoma" w:eastAsia="PMingLiU" w:hAnsi="Tahoma" w:cs="Tahoma"/>
                <w:sz w:val="14"/>
              </w:rPr>
              <w:t xml:space="preserve"> 2012 Business Intelligence</w:t>
            </w:r>
            <w:bookmarkEnd w:id="401"/>
            <w:bookmarkEnd w:id="402"/>
          </w:p>
        </w:tc>
        <w:tc>
          <w:tcPr>
            <w:tcW w:w="450" w:type="dxa"/>
            <w:tcBorders>
              <w:bottom w:val="single" w:sz="4" w:space="0" w:color="auto"/>
            </w:tcBorders>
            <w:shd w:val="clear" w:color="auto" w:fill="FABF8F"/>
            <w:vAlign w:val="center"/>
          </w:tcPr>
          <w:p w14:paraId="4A223410" w14:textId="77777777" w:rsidR="001A63C6" w:rsidRPr="0038058E" w:rsidRDefault="001A63C6" w:rsidP="001A63C6">
            <w:pPr>
              <w:pStyle w:val="TableText"/>
              <w:widowControl w:val="0"/>
              <w:rPr>
                <w:rStyle w:val="EndnoteReference"/>
                <w:rFonts w:eastAsia="PMingLiU" w:cs="Tahoma"/>
                <w:color w:val="000000"/>
                <w:sz w:val="13"/>
                <w:szCs w:val="13"/>
                <w:u w:val="single"/>
              </w:rPr>
            </w:pPr>
          </w:p>
        </w:tc>
        <w:tc>
          <w:tcPr>
            <w:tcW w:w="450" w:type="dxa"/>
            <w:tcBorders>
              <w:bottom w:val="single" w:sz="4" w:space="0" w:color="auto"/>
            </w:tcBorders>
            <w:shd w:val="clear" w:color="auto" w:fill="FABF8F"/>
          </w:tcPr>
          <w:p w14:paraId="4A223411"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4A223412"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bottom"/>
          </w:tcPr>
          <w:p w14:paraId="4A223413"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u w:val="single"/>
              </w:rPr>
              <w:t>75</w:t>
            </w:r>
          </w:p>
        </w:tc>
        <w:tc>
          <w:tcPr>
            <w:tcW w:w="450" w:type="dxa"/>
            <w:tcBorders>
              <w:bottom w:val="single" w:sz="4" w:space="0" w:color="auto"/>
            </w:tcBorders>
            <w:shd w:val="clear" w:color="auto" w:fill="FABF8F"/>
            <w:vAlign w:val="bottom"/>
          </w:tcPr>
          <w:p w14:paraId="4A223414"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188</w:t>
            </w:r>
          </w:p>
        </w:tc>
        <w:tc>
          <w:tcPr>
            <w:tcW w:w="450" w:type="dxa"/>
            <w:tcBorders>
              <w:bottom w:val="single" w:sz="4" w:space="0" w:color="auto"/>
            </w:tcBorders>
            <w:shd w:val="clear" w:color="auto" w:fill="FABF8F"/>
            <w:vAlign w:val="bottom"/>
          </w:tcPr>
          <w:p w14:paraId="4A223415"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150</w:t>
            </w:r>
          </w:p>
        </w:tc>
        <w:tc>
          <w:tcPr>
            <w:tcW w:w="450" w:type="dxa"/>
            <w:tcBorders>
              <w:bottom w:val="single" w:sz="4" w:space="0" w:color="auto"/>
            </w:tcBorders>
            <w:shd w:val="clear" w:color="auto" w:fill="FABF8F"/>
            <w:vAlign w:val="bottom"/>
          </w:tcPr>
          <w:p w14:paraId="4A223416"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113</w:t>
            </w:r>
          </w:p>
        </w:tc>
        <w:tc>
          <w:tcPr>
            <w:tcW w:w="450" w:type="dxa"/>
            <w:tcBorders>
              <w:bottom w:val="single" w:sz="4" w:space="0" w:color="auto"/>
            </w:tcBorders>
            <w:shd w:val="clear" w:color="auto" w:fill="FABF8F"/>
            <w:vAlign w:val="bottom"/>
          </w:tcPr>
          <w:p w14:paraId="4A223417"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113</w:t>
            </w:r>
          </w:p>
        </w:tc>
        <w:tc>
          <w:tcPr>
            <w:tcW w:w="450" w:type="dxa"/>
            <w:tcBorders>
              <w:bottom w:val="single" w:sz="4" w:space="0" w:color="auto"/>
            </w:tcBorders>
            <w:shd w:val="clear" w:color="auto" w:fill="FABF8F"/>
            <w:vAlign w:val="bottom"/>
          </w:tcPr>
          <w:p w14:paraId="4A223418"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75</w:t>
            </w:r>
          </w:p>
        </w:tc>
        <w:tc>
          <w:tcPr>
            <w:tcW w:w="360" w:type="dxa"/>
            <w:tcBorders>
              <w:bottom w:val="single" w:sz="4" w:space="0" w:color="auto"/>
              <w:right w:val="single" w:sz="18" w:space="0" w:color="auto"/>
            </w:tcBorders>
            <w:shd w:val="clear" w:color="auto" w:fill="FABF8F"/>
            <w:vAlign w:val="bottom"/>
          </w:tcPr>
          <w:p w14:paraId="4A223419"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38</w:t>
            </w:r>
          </w:p>
        </w:tc>
        <w:tc>
          <w:tcPr>
            <w:tcW w:w="450" w:type="dxa"/>
            <w:tcBorders>
              <w:left w:val="single" w:sz="18" w:space="0" w:color="auto"/>
              <w:bottom w:val="single" w:sz="4" w:space="0" w:color="auto"/>
            </w:tcBorders>
            <w:shd w:val="clear" w:color="auto" w:fill="FABF8F"/>
            <w:vAlign w:val="bottom"/>
          </w:tcPr>
          <w:p w14:paraId="4A22341A"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75</w:t>
            </w:r>
          </w:p>
        </w:tc>
        <w:tc>
          <w:tcPr>
            <w:tcW w:w="450" w:type="dxa"/>
            <w:tcBorders>
              <w:bottom w:val="single" w:sz="4" w:space="0" w:color="auto"/>
            </w:tcBorders>
            <w:shd w:val="clear" w:color="auto" w:fill="FABF8F"/>
            <w:vAlign w:val="bottom"/>
          </w:tcPr>
          <w:p w14:paraId="4A22341B"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150</w:t>
            </w:r>
          </w:p>
        </w:tc>
        <w:tc>
          <w:tcPr>
            <w:tcW w:w="450" w:type="dxa"/>
            <w:tcBorders>
              <w:bottom w:val="single" w:sz="4" w:space="0" w:color="auto"/>
              <w:right w:val="single" w:sz="18" w:space="0" w:color="auto"/>
            </w:tcBorders>
            <w:shd w:val="clear" w:color="auto" w:fill="FABF8F"/>
            <w:vAlign w:val="bottom"/>
          </w:tcPr>
          <w:p w14:paraId="4A22341C"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75</w:t>
            </w:r>
          </w:p>
        </w:tc>
        <w:tc>
          <w:tcPr>
            <w:tcW w:w="450" w:type="dxa"/>
            <w:tcBorders>
              <w:left w:val="single" w:sz="18" w:space="0" w:color="auto"/>
              <w:bottom w:val="single" w:sz="4" w:space="0" w:color="auto"/>
            </w:tcBorders>
            <w:shd w:val="clear" w:color="auto" w:fill="FABF8F"/>
            <w:vAlign w:val="bottom"/>
          </w:tcPr>
          <w:p w14:paraId="4A22341D"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4A22341E" w14:textId="77777777" w:rsidR="001A63C6" w:rsidRPr="007208A7" w:rsidRDefault="001A63C6" w:rsidP="001A63C6">
            <w:pPr>
              <w:pStyle w:val="TableText"/>
              <w:widowControl w:val="0"/>
              <w:rPr>
                <w:rFonts w:ascii="Tahoma" w:eastAsia="PMingLiU" w:hAnsi="Tahoma" w:cs="Tahoma"/>
                <w:sz w:val="13"/>
                <w:szCs w:val="13"/>
              </w:rPr>
            </w:pPr>
            <w:r w:rsidRPr="007208A7">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341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tcPr>
          <w:p w14:paraId="4A22342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3421" w14:textId="77777777" w:rsidR="001A63C6" w:rsidRPr="007208A7" w:rsidRDefault="001A63C6" w:rsidP="001A63C6">
            <w:pPr>
              <w:pStyle w:val="TableText"/>
              <w:widowControl w:val="0"/>
              <w:rPr>
                <w:rFonts w:ascii="Tahoma" w:eastAsia="PMingLiU" w:hAnsi="Tahoma" w:cs="Tahoma"/>
                <w:sz w:val="13"/>
              </w:rPr>
            </w:pPr>
          </w:p>
        </w:tc>
      </w:tr>
      <w:tr w:rsidR="001A63C6" w:rsidRPr="007208A7" w14:paraId="4A223436" w14:textId="77777777" w:rsidTr="007E466C">
        <w:trPr>
          <w:trHeight w:val="145"/>
        </w:trPr>
        <w:tc>
          <w:tcPr>
            <w:tcW w:w="2734" w:type="dxa"/>
            <w:gridSpan w:val="2"/>
            <w:tcBorders>
              <w:bottom w:val="single" w:sz="4" w:space="0" w:color="auto"/>
            </w:tcBorders>
            <w:shd w:val="clear" w:color="auto" w:fill="auto"/>
            <w:vAlign w:val="center"/>
          </w:tcPr>
          <w:p w14:paraId="4A223423"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03" w:name="_Toc336338055"/>
            <w:bookmarkStart w:id="404" w:name="_Toc356225189"/>
            <w:r w:rsidRPr="007208A7">
              <w:rPr>
                <w:rFonts w:ascii="Tahoma" w:eastAsia="PMingLiU" w:hAnsi="Tahoma" w:cs="Tahoma"/>
                <w:sz w:val="14"/>
              </w:rPr>
              <w:t>SQL Server</w:t>
            </w:r>
            <w:r w:rsidRPr="007208A7">
              <w:rPr>
                <w:rFonts w:ascii="Tahoma" w:eastAsia="PMingLiU" w:hAnsi="Tahoma" w:cs="Tahoma"/>
                <w:color w:val="000000"/>
                <w:sz w:val="18"/>
                <w:szCs w:val="18"/>
                <w:vertAlign w:val="superscript"/>
              </w:rPr>
              <w:t>®</w:t>
            </w:r>
            <w:r w:rsidRPr="007208A7">
              <w:rPr>
                <w:rFonts w:ascii="Tahoma" w:eastAsia="PMingLiU" w:hAnsi="Tahoma" w:cs="Tahoma"/>
                <w:sz w:val="14"/>
              </w:rPr>
              <w:t xml:space="preserve"> 2012 CAL (</w:t>
            </w:r>
            <w:r w:rsidRPr="007208A7">
              <w:rPr>
                <w:rFonts w:ascii="Tahoma" w:eastAsia="PMingLiU" w:hAnsi="Tahoma" w:cs="Tahoma"/>
                <w:sz w:val="14"/>
              </w:rPr>
              <w:t>裝置及使用者訂閱使用權</w:t>
            </w:r>
            <w:r w:rsidRPr="007208A7">
              <w:rPr>
                <w:rFonts w:ascii="Tahoma" w:eastAsia="PMingLiU" w:hAnsi="Tahoma" w:cs="Tahoma"/>
                <w:sz w:val="14"/>
              </w:rPr>
              <w:t>)</w:t>
            </w:r>
            <w:bookmarkEnd w:id="403"/>
            <w:bookmarkEnd w:id="404"/>
          </w:p>
        </w:tc>
        <w:tc>
          <w:tcPr>
            <w:tcW w:w="450" w:type="dxa"/>
            <w:tcBorders>
              <w:bottom w:val="single" w:sz="4" w:space="0" w:color="auto"/>
            </w:tcBorders>
            <w:shd w:val="clear" w:color="auto" w:fill="auto"/>
            <w:vAlign w:val="center"/>
          </w:tcPr>
          <w:p w14:paraId="4A223424" w14:textId="77777777" w:rsidR="001A63C6" w:rsidRPr="0038058E" w:rsidRDefault="001A63C6" w:rsidP="001A63C6">
            <w:pPr>
              <w:pStyle w:val="TableText"/>
              <w:widowControl w:val="0"/>
              <w:rPr>
                <w:rStyle w:val="EndnoteReference"/>
                <w:rFonts w:eastAsia="PMingLiU" w:cs="Tahoma"/>
                <w:color w:val="000000"/>
                <w:sz w:val="13"/>
                <w:szCs w:val="13"/>
                <w:u w:val="single"/>
              </w:rPr>
            </w:pPr>
          </w:p>
        </w:tc>
        <w:tc>
          <w:tcPr>
            <w:tcW w:w="450" w:type="dxa"/>
            <w:tcBorders>
              <w:bottom w:val="single" w:sz="4" w:space="0" w:color="auto"/>
            </w:tcBorders>
            <w:shd w:val="clear" w:color="auto" w:fill="auto"/>
          </w:tcPr>
          <w:p w14:paraId="4A223425"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4A22342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42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auto"/>
            <w:vAlign w:val="center"/>
          </w:tcPr>
          <w:p w14:paraId="4A22342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w:t>
            </w:r>
          </w:p>
        </w:tc>
        <w:tc>
          <w:tcPr>
            <w:tcW w:w="450" w:type="dxa"/>
            <w:tcBorders>
              <w:bottom w:val="single" w:sz="4" w:space="0" w:color="auto"/>
            </w:tcBorders>
            <w:shd w:val="clear" w:color="auto" w:fill="auto"/>
            <w:vAlign w:val="center"/>
          </w:tcPr>
          <w:p w14:paraId="4A22342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42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42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42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4A22342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A22342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auto"/>
            <w:vAlign w:val="center"/>
          </w:tcPr>
          <w:p w14:paraId="4A22342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4A22343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A22343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4A22343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14:paraId="4A22343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tcPr>
          <w:p w14:paraId="4A22343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A,AO,ST</w:t>
            </w:r>
          </w:p>
        </w:tc>
        <w:tc>
          <w:tcPr>
            <w:tcW w:w="540" w:type="dxa"/>
            <w:tcBorders>
              <w:bottom w:val="single" w:sz="4" w:space="0" w:color="auto"/>
            </w:tcBorders>
            <w:shd w:val="clear" w:color="auto" w:fill="auto"/>
            <w:vAlign w:val="center"/>
          </w:tcPr>
          <w:p w14:paraId="4A223435"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344A" w14:textId="77777777" w:rsidTr="006B1F3F">
        <w:trPr>
          <w:trHeight w:val="260"/>
        </w:trPr>
        <w:tc>
          <w:tcPr>
            <w:tcW w:w="2734" w:type="dxa"/>
            <w:gridSpan w:val="2"/>
            <w:tcBorders>
              <w:bottom w:val="single" w:sz="4" w:space="0" w:color="auto"/>
            </w:tcBorders>
            <w:shd w:val="clear" w:color="auto" w:fill="FABF8F"/>
            <w:vAlign w:val="center"/>
          </w:tcPr>
          <w:p w14:paraId="4A223437"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05" w:name="_Toc336338056"/>
            <w:bookmarkStart w:id="406" w:name="_Toc356225190"/>
            <w:r w:rsidRPr="007208A7">
              <w:rPr>
                <w:rFonts w:ascii="Tahoma" w:eastAsia="PMingLiU" w:hAnsi="Tahoma" w:cs="Tahoma"/>
                <w:sz w:val="14"/>
              </w:rPr>
              <w:t>SQL Server</w:t>
            </w:r>
            <w:r w:rsidRPr="007208A7">
              <w:rPr>
                <w:rFonts w:ascii="Tahoma" w:eastAsia="PMingLiU" w:hAnsi="Tahoma" w:cs="Tahoma"/>
                <w:color w:val="000000"/>
                <w:sz w:val="18"/>
                <w:szCs w:val="18"/>
                <w:vertAlign w:val="superscript"/>
              </w:rPr>
              <w:t>®</w:t>
            </w:r>
            <w:r w:rsidRPr="007208A7">
              <w:rPr>
                <w:rFonts w:ascii="Tahoma" w:eastAsia="PMingLiU" w:hAnsi="Tahoma" w:cs="Tahoma"/>
                <w:sz w:val="14"/>
              </w:rPr>
              <w:t xml:space="preserve"> 2012 Developer</w:t>
            </w:r>
            <w:bookmarkEnd w:id="405"/>
            <w:bookmarkEnd w:id="406"/>
            <w:r w:rsidRPr="007208A7">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4A223438" w14:textId="77777777" w:rsidR="001A63C6" w:rsidRPr="0038058E" w:rsidRDefault="004E6353" w:rsidP="00BF40DF">
            <w:pPr>
              <w:pStyle w:val="TableText"/>
              <w:widowControl w:val="0"/>
              <w:rPr>
                <w:rStyle w:val="EndnoteReference"/>
                <w:rFonts w:eastAsia="PMingLiU" w:cs="Tahoma"/>
                <w:b w:val="0"/>
                <w:color w:val="000000"/>
                <w:sz w:val="13"/>
                <w:szCs w:val="13"/>
              </w:rPr>
            </w:pPr>
            <w:hyperlink w:anchor="_80_78_SQL" w:history="1">
              <w:r w:rsidR="003D5C46" w:rsidRPr="00105679">
                <w:rPr>
                  <w:rStyle w:val="Hyperlink"/>
                  <w:rFonts w:eastAsia="PMingLiU" w:cs="Tahoma"/>
                  <w:b/>
                  <w:sz w:val="13"/>
                  <w:szCs w:val="13"/>
                </w:rPr>
                <w:t>8</w:t>
              </w:r>
              <w:r w:rsidR="00BF40DF">
                <w:rPr>
                  <w:rStyle w:val="Hyperlink"/>
                  <w:rFonts w:eastAsia="PMingLiU" w:cs="Tahoma"/>
                  <w:b/>
                  <w:sz w:val="13"/>
                  <w:szCs w:val="13"/>
                </w:rPr>
                <w:t>1</w:t>
              </w:r>
            </w:hyperlink>
          </w:p>
        </w:tc>
        <w:tc>
          <w:tcPr>
            <w:tcW w:w="450" w:type="dxa"/>
            <w:tcBorders>
              <w:bottom w:val="single" w:sz="4" w:space="0" w:color="auto"/>
            </w:tcBorders>
            <w:shd w:val="clear" w:color="auto" w:fill="FABF8F"/>
          </w:tcPr>
          <w:p w14:paraId="4A223439"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4A22343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343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FABF8F"/>
            <w:vAlign w:val="center"/>
          </w:tcPr>
          <w:p w14:paraId="4A22343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43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43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43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440"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441"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44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FABF8F"/>
            <w:vAlign w:val="center"/>
          </w:tcPr>
          <w:p w14:paraId="4A22344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444"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44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446"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44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448"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14:paraId="4A223449" w14:textId="77777777" w:rsidR="001A63C6" w:rsidRPr="007208A7" w:rsidRDefault="001A63C6" w:rsidP="001A63C6">
            <w:pPr>
              <w:pStyle w:val="TableText"/>
              <w:widowControl w:val="0"/>
              <w:rPr>
                <w:rFonts w:ascii="Tahoma" w:eastAsia="PMingLiU" w:hAnsi="Tahoma" w:cs="Tahoma"/>
                <w:sz w:val="13"/>
              </w:rPr>
            </w:pPr>
          </w:p>
        </w:tc>
      </w:tr>
      <w:tr w:rsidR="001A63C6" w:rsidRPr="007208A7" w14:paraId="4A22345E" w14:textId="77777777" w:rsidTr="007E466C">
        <w:trPr>
          <w:trHeight w:val="145"/>
        </w:trPr>
        <w:tc>
          <w:tcPr>
            <w:tcW w:w="2734" w:type="dxa"/>
            <w:gridSpan w:val="2"/>
            <w:tcBorders>
              <w:bottom w:val="single" w:sz="4" w:space="0" w:color="auto"/>
            </w:tcBorders>
            <w:shd w:val="clear" w:color="auto" w:fill="auto"/>
            <w:vAlign w:val="center"/>
          </w:tcPr>
          <w:p w14:paraId="4A22344B"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07" w:name="_Toc336338057"/>
            <w:bookmarkStart w:id="408" w:name="_Toc356225191"/>
            <w:r w:rsidRPr="007208A7">
              <w:rPr>
                <w:rFonts w:ascii="Tahoma" w:eastAsia="PMingLiU" w:hAnsi="Tahoma" w:cs="Tahoma"/>
                <w:sz w:val="14"/>
              </w:rPr>
              <w:t>SQL Server</w:t>
            </w:r>
            <w:r w:rsidRPr="007208A7">
              <w:rPr>
                <w:rFonts w:ascii="Tahoma" w:eastAsia="PMingLiU" w:hAnsi="Tahoma" w:cs="Tahoma"/>
                <w:color w:val="000000"/>
                <w:sz w:val="18"/>
                <w:szCs w:val="18"/>
                <w:vertAlign w:val="superscript"/>
              </w:rPr>
              <w:t>®</w:t>
            </w:r>
            <w:r w:rsidRPr="007208A7">
              <w:rPr>
                <w:rFonts w:ascii="Tahoma" w:eastAsia="PMingLiU" w:hAnsi="Tahoma" w:cs="Tahoma"/>
                <w:sz w:val="14"/>
              </w:rPr>
              <w:t xml:space="preserve"> 2012 Enterprise</w:t>
            </w:r>
            <w:bookmarkEnd w:id="407"/>
            <w:bookmarkEnd w:id="408"/>
            <w:r w:rsidRPr="007208A7">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4A22344C" w14:textId="77777777" w:rsidR="001A63C6" w:rsidRPr="0038058E" w:rsidRDefault="004E6353" w:rsidP="00BF40DF">
            <w:pPr>
              <w:pStyle w:val="TableText"/>
              <w:widowControl w:val="0"/>
              <w:rPr>
                <w:rStyle w:val="EndnoteReference"/>
                <w:rFonts w:eastAsia="PMingLiU" w:cs="Tahoma"/>
                <w:b w:val="0"/>
                <w:color w:val="000000"/>
                <w:sz w:val="13"/>
                <w:szCs w:val="13"/>
              </w:rPr>
            </w:pPr>
            <w:hyperlink w:anchor="_81_SQL_Server®" w:history="1">
              <w:r w:rsidR="002E59B1" w:rsidRPr="00105679">
                <w:rPr>
                  <w:rStyle w:val="Hyperlink"/>
                  <w:rFonts w:eastAsia="PMingLiU" w:cs="Tahoma"/>
                  <w:b/>
                  <w:sz w:val="13"/>
                  <w:szCs w:val="13"/>
                </w:rPr>
                <w:t>8</w:t>
              </w:r>
              <w:r w:rsidR="00BF40DF">
                <w:rPr>
                  <w:rStyle w:val="Hyperlink"/>
                  <w:rFonts w:eastAsia="PMingLiU" w:cs="Tahoma"/>
                  <w:b/>
                  <w:sz w:val="13"/>
                  <w:szCs w:val="13"/>
                </w:rPr>
                <w:t>2</w:t>
              </w:r>
            </w:hyperlink>
            <w:hyperlink w:anchor="_81_79_SQL" w:history="1"/>
            <w:hyperlink w:anchor="Srv_88SQLServer2012Enterprise" w:history="1"/>
          </w:p>
        </w:tc>
        <w:tc>
          <w:tcPr>
            <w:tcW w:w="450" w:type="dxa"/>
            <w:tcBorders>
              <w:bottom w:val="single" w:sz="4" w:space="0" w:color="auto"/>
            </w:tcBorders>
            <w:shd w:val="clear" w:color="auto" w:fill="auto"/>
          </w:tcPr>
          <w:p w14:paraId="4A22344D"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4A22344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44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450" w:type="dxa"/>
            <w:tcBorders>
              <w:bottom w:val="single" w:sz="4" w:space="0" w:color="auto"/>
            </w:tcBorders>
            <w:shd w:val="clear" w:color="auto" w:fill="auto"/>
            <w:vAlign w:val="center"/>
          </w:tcPr>
          <w:p w14:paraId="4A22345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188</w:t>
            </w:r>
          </w:p>
        </w:tc>
        <w:tc>
          <w:tcPr>
            <w:tcW w:w="450" w:type="dxa"/>
            <w:tcBorders>
              <w:bottom w:val="single" w:sz="4" w:space="0" w:color="auto"/>
            </w:tcBorders>
            <w:shd w:val="clear" w:color="auto" w:fill="auto"/>
            <w:vAlign w:val="center"/>
          </w:tcPr>
          <w:p w14:paraId="4A22345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150</w:t>
            </w:r>
          </w:p>
        </w:tc>
        <w:tc>
          <w:tcPr>
            <w:tcW w:w="450" w:type="dxa"/>
            <w:tcBorders>
              <w:bottom w:val="single" w:sz="4" w:space="0" w:color="auto"/>
            </w:tcBorders>
            <w:shd w:val="clear" w:color="auto" w:fill="auto"/>
            <w:vAlign w:val="center"/>
          </w:tcPr>
          <w:p w14:paraId="4A22345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113</w:t>
            </w:r>
          </w:p>
        </w:tc>
        <w:tc>
          <w:tcPr>
            <w:tcW w:w="450" w:type="dxa"/>
            <w:tcBorders>
              <w:bottom w:val="single" w:sz="4" w:space="0" w:color="auto"/>
            </w:tcBorders>
            <w:shd w:val="clear" w:color="auto" w:fill="auto"/>
            <w:vAlign w:val="center"/>
          </w:tcPr>
          <w:p w14:paraId="4A22345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113</w:t>
            </w:r>
          </w:p>
        </w:tc>
        <w:tc>
          <w:tcPr>
            <w:tcW w:w="450" w:type="dxa"/>
            <w:tcBorders>
              <w:bottom w:val="single" w:sz="4" w:space="0" w:color="auto"/>
            </w:tcBorders>
            <w:shd w:val="clear" w:color="auto" w:fill="auto"/>
            <w:vAlign w:val="center"/>
          </w:tcPr>
          <w:p w14:paraId="4A22345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360" w:type="dxa"/>
            <w:tcBorders>
              <w:bottom w:val="single" w:sz="4" w:space="0" w:color="auto"/>
              <w:right w:val="single" w:sz="18" w:space="0" w:color="auto"/>
            </w:tcBorders>
            <w:shd w:val="clear" w:color="auto" w:fill="auto"/>
            <w:vAlign w:val="center"/>
          </w:tcPr>
          <w:p w14:paraId="4A22345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38</w:t>
            </w:r>
          </w:p>
        </w:tc>
        <w:tc>
          <w:tcPr>
            <w:tcW w:w="450" w:type="dxa"/>
            <w:tcBorders>
              <w:left w:val="single" w:sz="18" w:space="0" w:color="auto"/>
              <w:bottom w:val="single" w:sz="4" w:space="0" w:color="auto"/>
            </w:tcBorders>
            <w:shd w:val="clear" w:color="auto" w:fill="auto"/>
            <w:vAlign w:val="center"/>
          </w:tcPr>
          <w:p w14:paraId="4A22345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450" w:type="dxa"/>
            <w:tcBorders>
              <w:bottom w:val="single" w:sz="4" w:space="0" w:color="auto"/>
            </w:tcBorders>
            <w:shd w:val="clear" w:color="auto" w:fill="auto"/>
            <w:vAlign w:val="center"/>
          </w:tcPr>
          <w:p w14:paraId="4A22345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150</w:t>
            </w:r>
          </w:p>
        </w:tc>
        <w:tc>
          <w:tcPr>
            <w:tcW w:w="450" w:type="dxa"/>
            <w:tcBorders>
              <w:bottom w:val="single" w:sz="4" w:space="0" w:color="auto"/>
              <w:right w:val="single" w:sz="18" w:space="0" w:color="auto"/>
            </w:tcBorders>
            <w:shd w:val="clear" w:color="auto" w:fill="auto"/>
            <w:vAlign w:val="center"/>
          </w:tcPr>
          <w:p w14:paraId="4A22345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450" w:type="dxa"/>
            <w:tcBorders>
              <w:left w:val="single" w:sz="18" w:space="0" w:color="auto"/>
              <w:bottom w:val="single" w:sz="4" w:space="0" w:color="auto"/>
            </w:tcBorders>
            <w:shd w:val="clear" w:color="auto" w:fill="auto"/>
            <w:vAlign w:val="center"/>
          </w:tcPr>
          <w:p w14:paraId="4A22345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450" w:type="dxa"/>
            <w:tcBorders>
              <w:bottom w:val="single" w:sz="4" w:space="0" w:color="auto"/>
              <w:right w:val="single" w:sz="18" w:space="0" w:color="auto"/>
            </w:tcBorders>
            <w:shd w:val="clear" w:color="auto" w:fill="auto"/>
            <w:vAlign w:val="center"/>
          </w:tcPr>
          <w:p w14:paraId="4A22345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auto"/>
            <w:vAlign w:val="center"/>
          </w:tcPr>
          <w:p w14:paraId="4A22345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tcPr>
          <w:p w14:paraId="4A22345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auto"/>
            <w:vAlign w:val="center"/>
          </w:tcPr>
          <w:p w14:paraId="4A22345D"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3472" w14:textId="77777777" w:rsidTr="006B1F3F">
        <w:trPr>
          <w:trHeight w:val="145"/>
        </w:trPr>
        <w:tc>
          <w:tcPr>
            <w:tcW w:w="2734" w:type="dxa"/>
            <w:gridSpan w:val="2"/>
            <w:tcBorders>
              <w:bottom w:val="single" w:sz="4" w:space="0" w:color="auto"/>
            </w:tcBorders>
            <w:shd w:val="clear" w:color="auto" w:fill="FABF8F"/>
            <w:vAlign w:val="center"/>
          </w:tcPr>
          <w:p w14:paraId="4A22345F"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09" w:name="_Toc336338058"/>
            <w:bookmarkStart w:id="410" w:name="_Toc356225192"/>
            <w:r w:rsidRPr="007208A7">
              <w:rPr>
                <w:rFonts w:ascii="Tahoma" w:eastAsia="PMingLiU" w:hAnsi="Tahoma" w:cs="Tahoma"/>
                <w:sz w:val="14"/>
              </w:rPr>
              <w:t>SQL Server</w:t>
            </w:r>
            <w:r w:rsidRPr="007208A7">
              <w:rPr>
                <w:rFonts w:ascii="Tahoma" w:eastAsia="PMingLiU" w:hAnsi="Tahoma" w:cs="Tahoma"/>
                <w:color w:val="000000"/>
                <w:sz w:val="18"/>
                <w:szCs w:val="18"/>
                <w:vertAlign w:val="superscript"/>
              </w:rPr>
              <w:t>®</w:t>
            </w:r>
            <w:r w:rsidRPr="007208A7">
              <w:rPr>
                <w:rFonts w:ascii="Tahoma" w:eastAsia="PMingLiU" w:hAnsi="Tahoma" w:cs="Tahoma"/>
                <w:sz w:val="14"/>
              </w:rPr>
              <w:t xml:space="preserve"> 2012 Enterprise Core (2 </w:t>
            </w:r>
            <w:r w:rsidRPr="007208A7">
              <w:rPr>
                <w:rFonts w:ascii="Tahoma" w:eastAsia="PMingLiU" w:hAnsi="Tahoma" w:cs="Tahoma"/>
                <w:sz w:val="14"/>
              </w:rPr>
              <w:t>組核心使用權</w:t>
            </w:r>
            <w:r w:rsidRPr="007208A7">
              <w:rPr>
                <w:rFonts w:ascii="Tahoma" w:eastAsia="PMingLiU" w:hAnsi="Tahoma" w:cs="Tahoma"/>
                <w:sz w:val="14"/>
              </w:rPr>
              <w:t>)</w:t>
            </w:r>
            <w:bookmarkEnd w:id="409"/>
            <w:bookmarkEnd w:id="410"/>
          </w:p>
        </w:tc>
        <w:tc>
          <w:tcPr>
            <w:tcW w:w="450" w:type="dxa"/>
            <w:tcBorders>
              <w:bottom w:val="single" w:sz="4" w:space="0" w:color="auto"/>
            </w:tcBorders>
            <w:shd w:val="clear" w:color="auto" w:fill="FABF8F"/>
            <w:vAlign w:val="center"/>
          </w:tcPr>
          <w:p w14:paraId="4A223460" w14:textId="77777777" w:rsidR="001A63C6" w:rsidRPr="0038058E" w:rsidRDefault="004E6353" w:rsidP="00BF40DF">
            <w:pPr>
              <w:pStyle w:val="TableText"/>
              <w:widowControl w:val="0"/>
              <w:rPr>
                <w:rStyle w:val="EndnoteReference"/>
                <w:rFonts w:eastAsia="PMingLiU" w:cs="Tahoma"/>
                <w:b w:val="0"/>
                <w:color w:val="0000FF"/>
                <w:sz w:val="13"/>
                <w:szCs w:val="13"/>
                <w:u w:val="single"/>
              </w:rPr>
            </w:pPr>
            <w:hyperlink w:anchor="_80_SQL_Server®" w:history="1">
              <w:r w:rsidR="009D1322" w:rsidRPr="00105679">
                <w:rPr>
                  <w:rStyle w:val="Hyperlink"/>
                  <w:rFonts w:eastAsia="PMingLiU" w:cs="Tahoma"/>
                  <w:b/>
                  <w:sz w:val="13"/>
                  <w:szCs w:val="13"/>
                </w:rPr>
                <w:t>8</w:t>
              </w:r>
              <w:r w:rsidR="00BF40DF">
                <w:rPr>
                  <w:rStyle w:val="Hyperlink"/>
                  <w:rFonts w:eastAsia="PMingLiU" w:cs="Tahoma"/>
                  <w:b/>
                  <w:sz w:val="13"/>
                  <w:szCs w:val="13"/>
                </w:rPr>
                <w:t>3</w:t>
              </w:r>
            </w:hyperlink>
            <w:hyperlink w:anchor="Srv_89SQLServer2012EnterpriseCore" w:history="1"/>
          </w:p>
        </w:tc>
        <w:tc>
          <w:tcPr>
            <w:tcW w:w="450" w:type="dxa"/>
            <w:tcBorders>
              <w:bottom w:val="single" w:sz="4" w:space="0" w:color="auto"/>
            </w:tcBorders>
            <w:shd w:val="clear" w:color="auto" w:fill="FABF8F"/>
          </w:tcPr>
          <w:p w14:paraId="4A223461"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4A22346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346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125</w:t>
            </w:r>
          </w:p>
        </w:tc>
        <w:tc>
          <w:tcPr>
            <w:tcW w:w="450" w:type="dxa"/>
            <w:tcBorders>
              <w:bottom w:val="single" w:sz="4" w:space="0" w:color="auto"/>
            </w:tcBorders>
            <w:shd w:val="clear" w:color="auto" w:fill="FABF8F"/>
            <w:vAlign w:val="center"/>
          </w:tcPr>
          <w:p w14:paraId="4A22346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313</w:t>
            </w:r>
          </w:p>
        </w:tc>
        <w:tc>
          <w:tcPr>
            <w:tcW w:w="450" w:type="dxa"/>
            <w:tcBorders>
              <w:bottom w:val="single" w:sz="4" w:space="0" w:color="auto"/>
            </w:tcBorders>
            <w:shd w:val="clear" w:color="auto" w:fill="FABF8F"/>
            <w:vAlign w:val="center"/>
          </w:tcPr>
          <w:p w14:paraId="4A22346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250</w:t>
            </w:r>
          </w:p>
        </w:tc>
        <w:tc>
          <w:tcPr>
            <w:tcW w:w="450" w:type="dxa"/>
            <w:tcBorders>
              <w:bottom w:val="single" w:sz="4" w:space="0" w:color="auto"/>
            </w:tcBorders>
            <w:shd w:val="clear" w:color="auto" w:fill="FABF8F"/>
            <w:vAlign w:val="center"/>
          </w:tcPr>
          <w:p w14:paraId="4A22346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188</w:t>
            </w:r>
          </w:p>
        </w:tc>
        <w:tc>
          <w:tcPr>
            <w:tcW w:w="450" w:type="dxa"/>
            <w:tcBorders>
              <w:bottom w:val="single" w:sz="4" w:space="0" w:color="auto"/>
            </w:tcBorders>
            <w:shd w:val="clear" w:color="auto" w:fill="FABF8F"/>
            <w:vAlign w:val="center"/>
          </w:tcPr>
          <w:p w14:paraId="4A22346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188</w:t>
            </w:r>
          </w:p>
        </w:tc>
        <w:tc>
          <w:tcPr>
            <w:tcW w:w="450" w:type="dxa"/>
            <w:tcBorders>
              <w:bottom w:val="single" w:sz="4" w:space="0" w:color="auto"/>
            </w:tcBorders>
            <w:shd w:val="clear" w:color="auto" w:fill="FABF8F"/>
            <w:vAlign w:val="center"/>
          </w:tcPr>
          <w:p w14:paraId="4A22346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125</w:t>
            </w:r>
          </w:p>
        </w:tc>
        <w:tc>
          <w:tcPr>
            <w:tcW w:w="360" w:type="dxa"/>
            <w:tcBorders>
              <w:bottom w:val="single" w:sz="4" w:space="0" w:color="auto"/>
              <w:right w:val="single" w:sz="18" w:space="0" w:color="auto"/>
            </w:tcBorders>
            <w:shd w:val="clear" w:color="auto" w:fill="FABF8F"/>
            <w:vAlign w:val="center"/>
          </w:tcPr>
          <w:p w14:paraId="4A22346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63</w:t>
            </w:r>
          </w:p>
        </w:tc>
        <w:tc>
          <w:tcPr>
            <w:tcW w:w="450" w:type="dxa"/>
            <w:tcBorders>
              <w:left w:val="single" w:sz="18" w:space="0" w:color="auto"/>
              <w:bottom w:val="single" w:sz="4" w:space="0" w:color="auto"/>
            </w:tcBorders>
            <w:shd w:val="clear" w:color="auto" w:fill="FABF8F"/>
            <w:vAlign w:val="center"/>
          </w:tcPr>
          <w:p w14:paraId="4A22346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125</w:t>
            </w:r>
          </w:p>
        </w:tc>
        <w:tc>
          <w:tcPr>
            <w:tcW w:w="450" w:type="dxa"/>
            <w:tcBorders>
              <w:bottom w:val="single" w:sz="4" w:space="0" w:color="auto"/>
            </w:tcBorders>
            <w:shd w:val="clear" w:color="auto" w:fill="FABF8F"/>
            <w:vAlign w:val="center"/>
          </w:tcPr>
          <w:p w14:paraId="4A22346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250</w:t>
            </w:r>
          </w:p>
        </w:tc>
        <w:tc>
          <w:tcPr>
            <w:tcW w:w="450" w:type="dxa"/>
            <w:tcBorders>
              <w:bottom w:val="single" w:sz="4" w:space="0" w:color="auto"/>
              <w:right w:val="single" w:sz="18" w:space="0" w:color="auto"/>
            </w:tcBorders>
            <w:shd w:val="clear" w:color="auto" w:fill="FABF8F"/>
            <w:vAlign w:val="center"/>
          </w:tcPr>
          <w:p w14:paraId="4A22346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125</w:t>
            </w:r>
          </w:p>
        </w:tc>
        <w:tc>
          <w:tcPr>
            <w:tcW w:w="450" w:type="dxa"/>
            <w:tcBorders>
              <w:left w:val="single" w:sz="18" w:space="0" w:color="auto"/>
              <w:bottom w:val="single" w:sz="4" w:space="0" w:color="auto"/>
            </w:tcBorders>
            <w:shd w:val="clear" w:color="auto" w:fill="FABF8F"/>
            <w:vAlign w:val="center"/>
          </w:tcPr>
          <w:p w14:paraId="4A22346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125</w:t>
            </w:r>
          </w:p>
        </w:tc>
        <w:tc>
          <w:tcPr>
            <w:tcW w:w="450" w:type="dxa"/>
            <w:tcBorders>
              <w:bottom w:val="single" w:sz="4" w:space="0" w:color="auto"/>
              <w:right w:val="single" w:sz="18" w:space="0" w:color="auto"/>
            </w:tcBorders>
            <w:shd w:val="clear" w:color="auto" w:fill="FABF8F"/>
            <w:vAlign w:val="center"/>
          </w:tcPr>
          <w:p w14:paraId="4A22346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346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tcPr>
          <w:p w14:paraId="4A22347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347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OL/OV</w:t>
            </w:r>
          </w:p>
        </w:tc>
      </w:tr>
      <w:tr w:rsidR="001A63C6" w:rsidRPr="007208A7" w14:paraId="4A223486" w14:textId="77777777" w:rsidTr="007E466C">
        <w:trPr>
          <w:trHeight w:val="145"/>
        </w:trPr>
        <w:tc>
          <w:tcPr>
            <w:tcW w:w="2734" w:type="dxa"/>
            <w:gridSpan w:val="2"/>
            <w:tcBorders>
              <w:bottom w:val="single" w:sz="4" w:space="0" w:color="auto"/>
            </w:tcBorders>
            <w:shd w:val="clear" w:color="auto" w:fill="auto"/>
            <w:vAlign w:val="center"/>
          </w:tcPr>
          <w:p w14:paraId="4A223473"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11" w:name="_Toc336338046"/>
            <w:bookmarkStart w:id="412" w:name="_Toc356225193"/>
            <w:r w:rsidRPr="007208A7">
              <w:rPr>
                <w:rFonts w:ascii="Tahoma" w:eastAsia="PMingLiU" w:hAnsi="Tahoma" w:cs="Tahoma"/>
                <w:sz w:val="14"/>
              </w:rPr>
              <w:t>SQL Server</w:t>
            </w:r>
            <w:r w:rsidRPr="007208A7">
              <w:rPr>
                <w:rFonts w:ascii="Tahoma" w:eastAsia="PMingLiU" w:hAnsi="Tahoma" w:cs="Tahoma"/>
                <w:color w:val="000000"/>
                <w:sz w:val="18"/>
                <w:szCs w:val="18"/>
                <w:vertAlign w:val="superscript"/>
              </w:rPr>
              <w:t>®</w:t>
            </w:r>
            <w:r w:rsidRPr="007208A7">
              <w:rPr>
                <w:rFonts w:ascii="Tahoma" w:eastAsia="PMingLiU" w:hAnsi="Tahoma" w:cs="Tahoma"/>
                <w:sz w:val="14"/>
              </w:rPr>
              <w:t xml:space="preserve"> 2012 Parallel Data Warehouse</w:t>
            </w:r>
            <w:bookmarkEnd w:id="411"/>
            <w:bookmarkEnd w:id="412"/>
          </w:p>
        </w:tc>
        <w:tc>
          <w:tcPr>
            <w:tcW w:w="450" w:type="dxa"/>
            <w:tcBorders>
              <w:bottom w:val="single" w:sz="4" w:space="0" w:color="auto"/>
            </w:tcBorders>
            <w:shd w:val="clear" w:color="auto" w:fill="auto"/>
            <w:vAlign w:val="center"/>
          </w:tcPr>
          <w:p w14:paraId="4A223474" w14:textId="77777777" w:rsidR="001A63C6" w:rsidRPr="0038058E" w:rsidRDefault="004E6353" w:rsidP="00BF40DF">
            <w:pPr>
              <w:pStyle w:val="TableText"/>
              <w:widowControl w:val="0"/>
              <w:rPr>
                <w:rStyle w:val="EndnoteReference"/>
                <w:rFonts w:eastAsia="PMingLiU" w:cs="Tahoma"/>
                <w:b w:val="0"/>
                <w:color w:val="000000"/>
                <w:sz w:val="13"/>
                <w:szCs w:val="13"/>
                <w:u w:val="single"/>
              </w:rPr>
            </w:pPr>
            <w:hyperlink w:anchor="_83_SQL_Server" w:history="1">
              <w:r w:rsidR="009D1322" w:rsidRPr="00105679">
                <w:rPr>
                  <w:rStyle w:val="Hyperlink"/>
                  <w:rFonts w:eastAsia="PMingLiU" w:cs="Tahoma"/>
                  <w:b/>
                  <w:sz w:val="13"/>
                  <w:szCs w:val="13"/>
                </w:rPr>
                <w:t>8</w:t>
              </w:r>
              <w:r w:rsidR="00BF40DF">
                <w:rPr>
                  <w:rStyle w:val="Hyperlink"/>
                  <w:rFonts w:eastAsia="PMingLiU" w:cs="Tahoma"/>
                  <w:b/>
                  <w:sz w:val="13"/>
                  <w:szCs w:val="13"/>
                </w:rPr>
                <w:t>4</w:t>
              </w:r>
            </w:hyperlink>
            <w:hyperlink w:anchor="_80_SQL_Server" w:history="1"/>
          </w:p>
        </w:tc>
        <w:tc>
          <w:tcPr>
            <w:tcW w:w="450" w:type="dxa"/>
            <w:tcBorders>
              <w:bottom w:val="single" w:sz="4" w:space="0" w:color="auto"/>
            </w:tcBorders>
            <w:shd w:val="clear" w:color="auto" w:fill="auto"/>
          </w:tcPr>
          <w:p w14:paraId="4A223475"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03/13</w:t>
            </w:r>
          </w:p>
        </w:tc>
        <w:tc>
          <w:tcPr>
            <w:tcW w:w="360" w:type="dxa"/>
            <w:tcBorders>
              <w:bottom w:val="single" w:sz="4" w:space="0" w:color="auto"/>
              <w:right w:val="single" w:sz="18" w:space="0" w:color="auto"/>
            </w:tcBorders>
            <w:shd w:val="clear" w:color="auto" w:fill="auto"/>
            <w:vAlign w:val="center"/>
          </w:tcPr>
          <w:p w14:paraId="4A22347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47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200</w:t>
            </w:r>
          </w:p>
        </w:tc>
        <w:tc>
          <w:tcPr>
            <w:tcW w:w="450" w:type="dxa"/>
            <w:tcBorders>
              <w:bottom w:val="single" w:sz="4" w:space="0" w:color="auto"/>
            </w:tcBorders>
            <w:shd w:val="clear" w:color="auto" w:fill="auto"/>
            <w:vAlign w:val="center"/>
          </w:tcPr>
          <w:p w14:paraId="4A22347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500</w:t>
            </w:r>
          </w:p>
        </w:tc>
        <w:tc>
          <w:tcPr>
            <w:tcW w:w="450" w:type="dxa"/>
            <w:tcBorders>
              <w:bottom w:val="single" w:sz="4" w:space="0" w:color="auto"/>
            </w:tcBorders>
            <w:shd w:val="clear" w:color="auto" w:fill="auto"/>
            <w:vAlign w:val="center"/>
          </w:tcPr>
          <w:p w14:paraId="4A22347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400</w:t>
            </w:r>
          </w:p>
        </w:tc>
        <w:tc>
          <w:tcPr>
            <w:tcW w:w="450" w:type="dxa"/>
            <w:tcBorders>
              <w:bottom w:val="single" w:sz="4" w:space="0" w:color="auto"/>
            </w:tcBorders>
            <w:shd w:val="clear" w:color="auto" w:fill="auto"/>
            <w:vAlign w:val="center"/>
          </w:tcPr>
          <w:p w14:paraId="4A22347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300</w:t>
            </w:r>
          </w:p>
        </w:tc>
        <w:tc>
          <w:tcPr>
            <w:tcW w:w="450" w:type="dxa"/>
            <w:tcBorders>
              <w:bottom w:val="single" w:sz="4" w:space="0" w:color="auto"/>
            </w:tcBorders>
            <w:shd w:val="clear" w:color="auto" w:fill="auto"/>
            <w:vAlign w:val="center"/>
          </w:tcPr>
          <w:p w14:paraId="4A22347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300</w:t>
            </w:r>
          </w:p>
        </w:tc>
        <w:tc>
          <w:tcPr>
            <w:tcW w:w="450" w:type="dxa"/>
            <w:tcBorders>
              <w:bottom w:val="single" w:sz="4" w:space="0" w:color="auto"/>
            </w:tcBorders>
            <w:shd w:val="clear" w:color="auto" w:fill="auto"/>
            <w:vAlign w:val="center"/>
          </w:tcPr>
          <w:p w14:paraId="4A22347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200</w:t>
            </w:r>
          </w:p>
        </w:tc>
        <w:tc>
          <w:tcPr>
            <w:tcW w:w="360" w:type="dxa"/>
            <w:tcBorders>
              <w:bottom w:val="single" w:sz="4" w:space="0" w:color="auto"/>
              <w:right w:val="single" w:sz="18" w:space="0" w:color="auto"/>
            </w:tcBorders>
            <w:shd w:val="clear" w:color="auto" w:fill="auto"/>
            <w:vAlign w:val="center"/>
          </w:tcPr>
          <w:p w14:paraId="4A22347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100</w:t>
            </w:r>
          </w:p>
        </w:tc>
        <w:tc>
          <w:tcPr>
            <w:tcW w:w="450" w:type="dxa"/>
            <w:tcBorders>
              <w:left w:val="single" w:sz="18" w:space="0" w:color="auto"/>
              <w:bottom w:val="single" w:sz="4" w:space="0" w:color="auto"/>
            </w:tcBorders>
            <w:shd w:val="clear" w:color="auto" w:fill="auto"/>
            <w:vAlign w:val="center"/>
          </w:tcPr>
          <w:p w14:paraId="4A22347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47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480"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48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48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4A22348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3484"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14:paraId="4A223485"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349A" w14:textId="77777777" w:rsidTr="006B1F3F">
        <w:trPr>
          <w:trHeight w:val="145"/>
        </w:trPr>
        <w:tc>
          <w:tcPr>
            <w:tcW w:w="2734" w:type="dxa"/>
            <w:gridSpan w:val="2"/>
            <w:tcBorders>
              <w:bottom w:val="single" w:sz="4" w:space="0" w:color="auto"/>
            </w:tcBorders>
            <w:shd w:val="clear" w:color="auto" w:fill="FABF8F"/>
            <w:vAlign w:val="center"/>
          </w:tcPr>
          <w:p w14:paraId="4A223487"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13" w:name="_Toc336338047"/>
            <w:bookmarkStart w:id="414" w:name="_Toc356225194"/>
            <w:r w:rsidRPr="007208A7">
              <w:rPr>
                <w:rFonts w:ascii="Tahoma" w:eastAsia="PMingLiU" w:hAnsi="Tahoma" w:cs="Tahoma"/>
                <w:sz w:val="14"/>
              </w:rPr>
              <w:t>SQL Server</w:t>
            </w:r>
            <w:r w:rsidRPr="007208A7">
              <w:rPr>
                <w:rFonts w:ascii="Tahoma" w:eastAsia="PMingLiU" w:hAnsi="Tahoma" w:cs="Tahoma"/>
                <w:color w:val="000000"/>
                <w:sz w:val="18"/>
                <w:szCs w:val="18"/>
                <w:vertAlign w:val="superscript"/>
              </w:rPr>
              <w:t>®</w:t>
            </w:r>
            <w:r w:rsidRPr="007208A7">
              <w:rPr>
                <w:rFonts w:ascii="Tahoma" w:eastAsia="PMingLiU" w:hAnsi="Tahoma" w:cs="Tahoma"/>
                <w:sz w:val="14"/>
              </w:rPr>
              <w:t xml:space="preserve"> 2012 Parallel Data Warehouse Developer</w:t>
            </w:r>
            <w:bookmarkEnd w:id="413"/>
            <w:bookmarkEnd w:id="414"/>
          </w:p>
        </w:tc>
        <w:tc>
          <w:tcPr>
            <w:tcW w:w="450" w:type="dxa"/>
            <w:tcBorders>
              <w:bottom w:val="single" w:sz="4" w:space="0" w:color="auto"/>
            </w:tcBorders>
            <w:shd w:val="clear" w:color="auto" w:fill="FABF8F"/>
            <w:vAlign w:val="center"/>
          </w:tcPr>
          <w:p w14:paraId="4A223488" w14:textId="77777777" w:rsidR="001A63C6" w:rsidRPr="0038058E" w:rsidRDefault="001A63C6" w:rsidP="001A63C6">
            <w:pPr>
              <w:pStyle w:val="TableText"/>
              <w:widowControl w:val="0"/>
              <w:rPr>
                <w:rStyle w:val="EndnoteReference"/>
                <w:rFonts w:eastAsia="PMingLiU" w:cs="Tahoma"/>
                <w:color w:val="000000"/>
                <w:sz w:val="13"/>
                <w:szCs w:val="13"/>
                <w:u w:val="single"/>
              </w:rPr>
            </w:pPr>
          </w:p>
        </w:tc>
        <w:tc>
          <w:tcPr>
            <w:tcW w:w="450" w:type="dxa"/>
            <w:tcBorders>
              <w:bottom w:val="single" w:sz="4" w:space="0" w:color="auto"/>
            </w:tcBorders>
            <w:shd w:val="clear" w:color="auto" w:fill="FABF8F"/>
          </w:tcPr>
          <w:p w14:paraId="4A223489"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11/10</w:t>
            </w:r>
          </w:p>
        </w:tc>
        <w:tc>
          <w:tcPr>
            <w:tcW w:w="360" w:type="dxa"/>
            <w:tcBorders>
              <w:bottom w:val="single" w:sz="4" w:space="0" w:color="auto"/>
              <w:right w:val="single" w:sz="18" w:space="0" w:color="auto"/>
            </w:tcBorders>
            <w:shd w:val="clear" w:color="auto" w:fill="FABF8F"/>
            <w:vAlign w:val="center"/>
          </w:tcPr>
          <w:p w14:paraId="4A22348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348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FABF8F"/>
            <w:vAlign w:val="center"/>
          </w:tcPr>
          <w:p w14:paraId="4A22348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w:t>
            </w:r>
          </w:p>
        </w:tc>
        <w:tc>
          <w:tcPr>
            <w:tcW w:w="450" w:type="dxa"/>
            <w:tcBorders>
              <w:bottom w:val="single" w:sz="4" w:space="0" w:color="auto"/>
            </w:tcBorders>
            <w:shd w:val="clear" w:color="auto" w:fill="FABF8F"/>
            <w:vAlign w:val="center"/>
          </w:tcPr>
          <w:p w14:paraId="4A22348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FABF8F"/>
            <w:vAlign w:val="center"/>
          </w:tcPr>
          <w:p w14:paraId="4A22348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FABF8F"/>
            <w:vAlign w:val="center"/>
          </w:tcPr>
          <w:p w14:paraId="4A22348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FABF8F"/>
            <w:vAlign w:val="center"/>
          </w:tcPr>
          <w:p w14:paraId="4A22349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4A22349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4A22349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49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494"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49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496"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49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498"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14:paraId="4A223499" w14:textId="77777777" w:rsidR="001A63C6" w:rsidRPr="007208A7" w:rsidRDefault="001A63C6" w:rsidP="001A63C6">
            <w:pPr>
              <w:pStyle w:val="TableText"/>
              <w:widowControl w:val="0"/>
              <w:rPr>
                <w:rFonts w:ascii="Tahoma" w:eastAsia="PMingLiU" w:hAnsi="Tahoma" w:cs="Tahoma"/>
                <w:sz w:val="13"/>
              </w:rPr>
            </w:pPr>
          </w:p>
        </w:tc>
      </w:tr>
      <w:tr w:rsidR="001A63C6" w:rsidRPr="007208A7" w14:paraId="4A2234AE" w14:textId="77777777" w:rsidTr="007E466C">
        <w:trPr>
          <w:trHeight w:val="145"/>
        </w:trPr>
        <w:tc>
          <w:tcPr>
            <w:tcW w:w="2734" w:type="dxa"/>
            <w:gridSpan w:val="2"/>
            <w:tcBorders>
              <w:bottom w:val="single" w:sz="4" w:space="0" w:color="auto"/>
            </w:tcBorders>
            <w:shd w:val="clear" w:color="auto" w:fill="auto"/>
            <w:vAlign w:val="center"/>
          </w:tcPr>
          <w:p w14:paraId="4A22349B"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15" w:name="_Toc336338059"/>
            <w:bookmarkStart w:id="416" w:name="_Toc356225195"/>
            <w:r w:rsidRPr="007208A7">
              <w:rPr>
                <w:rFonts w:ascii="Tahoma" w:eastAsia="PMingLiU" w:hAnsi="Tahoma" w:cs="Tahoma"/>
                <w:sz w:val="14"/>
              </w:rPr>
              <w:t>SQL Server</w:t>
            </w:r>
            <w:r w:rsidRPr="007208A7">
              <w:rPr>
                <w:rFonts w:ascii="Tahoma" w:eastAsia="PMingLiU" w:hAnsi="Tahoma" w:cs="Tahoma"/>
                <w:color w:val="000000"/>
                <w:sz w:val="18"/>
                <w:szCs w:val="18"/>
                <w:vertAlign w:val="superscript"/>
              </w:rPr>
              <w:t>®</w:t>
            </w:r>
            <w:r w:rsidRPr="007208A7">
              <w:rPr>
                <w:rFonts w:ascii="Tahoma" w:eastAsia="PMingLiU" w:hAnsi="Tahoma" w:cs="Tahoma"/>
                <w:sz w:val="14"/>
              </w:rPr>
              <w:t xml:space="preserve"> 2012 Standard</w:t>
            </w:r>
            <w:bookmarkEnd w:id="415"/>
            <w:bookmarkEnd w:id="416"/>
            <w:r w:rsidRPr="007208A7">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4A22349C" w14:textId="77777777" w:rsidR="001A63C6" w:rsidRPr="0038058E" w:rsidRDefault="004E6353" w:rsidP="00BF40DF">
            <w:pPr>
              <w:pStyle w:val="TableText"/>
              <w:widowControl w:val="0"/>
              <w:rPr>
                <w:rStyle w:val="EndnoteReference"/>
                <w:rFonts w:eastAsia="PMingLiU" w:cs="Tahoma"/>
                <w:b w:val="0"/>
                <w:color w:val="0000FF"/>
                <w:sz w:val="13"/>
                <w:szCs w:val="13"/>
                <w:u w:val="single"/>
              </w:rPr>
            </w:pPr>
            <w:hyperlink w:anchor="_84_SQL_Server®" w:history="1">
              <w:r w:rsidR="009D1322" w:rsidRPr="00105679">
                <w:rPr>
                  <w:rStyle w:val="Hyperlink"/>
                  <w:rFonts w:eastAsia="PMingLiU" w:cs="Tahoma"/>
                  <w:b/>
                  <w:sz w:val="13"/>
                  <w:szCs w:val="13"/>
                </w:rPr>
                <w:t>8</w:t>
              </w:r>
              <w:r w:rsidR="00BF40DF">
                <w:rPr>
                  <w:rStyle w:val="Hyperlink"/>
                  <w:rFonts w:eastAsia="PMingLiU" w:cs="Tahoma"/>
                  <w:b/>
                  <w:sz w:val="13"/>
                  <w:szCs w:val="13"/>
                </w:rPr>
                <w:t>5</w:t>
              </w:r>
            </w:hyperlink>
            <w:hyperlink w:anchor="Srv_90SQLServer2012Standard" w:history="1"/>
          </w:p>
        </w:tc>
        <w:tc>
          <w:tcPr>
            <w:tcW w:w="450" w:type="dxa"/>
            <w:tcBorders>
              <w:bottom w:val="single" w:sz="4" w:space="0" w:color="auto"/>
            </w:tcBorders>
            <w:shd w:val="clear" w:color="auto" w:fill="auto"/>
          </w:tcPr>
          <w:p w14:paraId="4A22349D"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4A22349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49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15</w:t>
            </w:r>
          </w:p>
        </w:tc>
        <w:tc>
          <w:tcPr>
            <w:tcW w:w="450" w:type="dxa"/>
            <w:tcBorders>
              <w:bottom w:val="single" w:sz="4" w:space="0" w:color="auto"/>
            </w:tcBorders>
            <w:shd w:val="clear" w:color="auto" w:fill="auto"/>
            <w:vAlign w:val="center"/>
          </w:tcPr>
          <w:p w14:paraId="4A2234A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38</w:t>
            </w:r>
          </w:p>
        </w:tc>
        <w:tc>
          <w:tcPr>
            <w:tcW w:w="450" w:type="dxa"/>
            <w:tcBorders>
              <w:bottom w:val="single" w:sz="4" w:space="0" w:color="auto"/>
            </w:tcBorders>
            <w:shd w:val="clear" w:color="auto" w:fill="auto"/>
            <w:vAlign w:val="center"/>
          </w:tcPr>
          <w:p w14:paraId="4A2234A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30</w:t>
            </w:r>
          </w:p>
        </w:tc>
        <w:tc>
          <w:tcPr>
            <w:tcW w:w="450" w:type="dxa"/>
            <w:tcBorders>
              <w:bottom w:val="single" w:sz="4" w:space="0" w:color="auto"/>
            </w:tcBorders>
            <w:shd w:val="clear" w:color="auto" w:fill="auto"/>
            <w:vAlign w:val="center"/>
          </w:tcPr>
          <w:p w14:paraId="4A2234A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23</w:t>
            </w:r>
          </w:p>
        </w:tc>
        <w:tc>
          <w:tcPr>
            <w:tcW w:w="450" w:type="dxa"/>
            <w:tcBorders>
              <w:bottom w:val="single" w:sz="4" w:space="0" w:color="auto"/>
            </w:tcBorders>
            <w:shd w:val="clear" w:color="auto" w:fill="auto"/>
            <w:vAlign w:val="center"/>
          </w:tcPr>
          <w:p w14:paraId="4A2234A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23</w:t>
            </w:r>
          </w:p>
        </w:tc>
        <w:tc>
          <w:tcPr>
            <w:tcW w:w="450" w:type="dxa"/>
            <w:tcBorders>
              <w:bottom w:val="single" w:sz="4" w:space="0" w:color="auto"/>
            </w:tcBorders>
            <w:shd w:val="clear" w:color="auto" w:fill="auto"/>
            <w:vAlign w:val="center"/>
          </w:tcPr>
          <w:p w14:paraId="4A2234A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15</w:t>
            </w:r>
          </w:p>
        </w:tc>
        <w:tc>
          <w:tcPr>
            <w:tcW w:w="360" w:type="dxa"/>
            <w:tcBorders>
              <w:bottom w:val="single" w:sz="4" w:space="0" w:color="auto"/>
              <w:right w:val="single" w:sz="18" w:space="0" w:color="auto"/>
            </w:tcBorders>
            <w:shd w:val="clear" w:color="auto" w:fill="auto"/>
            <w:vAlign w:val="center"/>
          </w:tcPr>
          <w:p w14:paraId="4A2234A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8</w:t>
            </w:r>
          </w:p>
        </w:tc>
        <w:tc>
          <w:tcPr>
            <w:tcW w:w="450" w:type="dxa"/>
            <w:tcBorders>
              <w:left w:val="single" w:sz="18" w:space="0" w:color="auto"/>
              <w:bottom w:val="single" w:sz="4" w:space="0" w:color="auto"/>
            </w:tcBorders>
            <w:shd w:val="clear" w:color="auto" w:fill="auto"/>
            <w:vAlign w:val="center"/>
          </w:tcPr>
          <w:p w14:paraId="4A2234A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15</w:t>
            </w:r>
          </w:p>
        </w:tc>
        <w:tc>
          <w:tcPr>
            <w:tcW w:w="450" w:type="dxa"/>
            <w:tcBorders>
              <w:bottom w:val="single" w:sz="4" w:space="0" w:color="auto"/>
            </w:tcBorders>
            <w:shd w:val="clear" w:color="auto" w:fill="auto"/>
            <w:vAlign w:val="center"/>
          </w:tcPr>
          <w:p w14:paraId="4A2234A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30</w:t>
            </w:r>
          </w:p>
        </w:tc>
        <w:tc>
          <w:tcPr>
            <w:tcW w:w="450" w:type="dxa"/>
            <w:tcBorders>
              <w:bottom w:val="single" w:sz="4" w:space="0" w:color="auto"/>
              <w:right w:val="single" w:sz="18" w:space="0" w:color="auto"/>
            </w:tcBorders>
            <w:shd w:val="clear" w:color="auto" w:fill="auto"/>
            <w:vAlign w:val="center"/>
          </w:tcPr>
          <w:p w14:paraId="4A2234A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15</w:t>
            </w:r>
          </w:p>
        </w:tc>
        <w:tc>
          <w:tcPr>
            <w:tcW w:w="450" w:type="dxa"/>
            <w:tcBorders>
              <w:left w:val="single" w:sz="18" w:space="0" w:color="auto"/>
              <w:bottom w:val="single" w:sz="4" w:space="0" w:color="auto"/>
            </w:tcBorders>
            <w:shd w:val="clear" w:color="auto" w:fill="auto"/>
            <w:vAlign w:val="center"/>
          </w:tcPr>
          <w:p w14:paraId="4A2234A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14:paraId="4A2234A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34A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tcPr>
          <w:p w14:paraId="4A2234A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auto"/>
            <w:vAlign w:val="center"/>
          </w:tcPr>
          <w:p w14:paraId="4A2234AD"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34C2" w14:textId="77777777" w:rsidTr="006B1F3F">
        <w:trPr>
          <w:trHeight w:val="145"/>
        </w:trPr>
        <w:tc>
          <w:tcPr>
            <w:tcW w:w="2734" w:type="dxa"/>
            <w:gridSpan w:val="2"/>
            <w:tcBorders>
              <w:bottom w:val="single" w:sz="4" w:space="0" w:color="auto"/>
            </w:tcBorders>
            <w:shd w:val="clear" w:color="auto" w:fill="FABF8F"/>
            <w:vAlign w:val="center"/>
          </w:tcPr>
          <w:p w14:paraId="4A2234AF"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17" w:name="_Toc336338060"/>
            <w:bookmarkStart w:id="418" w:name="_Toc356225196"/>
            <w:r w:rsidRPr="007208A7">
              <w:rPr>
                <w:rFonts w:ascii="Tahoma" w:eastAsia="PMingLiU" w:hAnsi="Tahoma" w:cs="Tahoma"/>
                <w:sz w:val="14"/>
              </w:rPr>
              <w:t>SQL Server</w:t>
            </w:r>
            <w:r w:rsidRPr="007208A7">
              <w:rPr>
                <w:rFonts w:ascii="Tahoma" w:eastAsia="PMingLiU" w:hAnsi="Tahoma" w:cs="Tahoma"/>
                <w:color w:val="000000"/>
                <w:sz w:val="18"/>
                <w:szCs w:val="18"/>
                <w:vertAlign w:val="superscript"/>
              </w:rPr>
              <w:t>®</w:t>
            </w:r>
            <w:r w:rsidRPr="007208A7">
              <w:rPr>
                <w:rFonts w:ascii="Tahoma" w:eastAsia="PMingLiU" w:hAnsi="Tahoma" w:cs="Tahoma"/>
                <w:sz w:val="14"/>
              </w:rPr>
              <w:t xml:space="preserve"> 2012 Standard Core (2 </w:t>
            </w:r>
            <w:r w:rsidRPr="007208A7">
              <w:rPr>
                <w:rFonts w:ascii="Tahoma" w:eastAsia="PMingLiU" w:hAnsi="Tahoma" w:cs="Tahoma"/>
                <w:sz w:val="14"/>
              </w:rPr>
              <w:t>組核心使用權</w:t>
            </w:r>
            <w:r w:rsidRPr="007208A7">
              <w:rPr>
                <w:rFonts w:ascii="Tahoma" w:eastAsia="PMingLiU" w:hAnsi="Tahoma" w:cs="Tahoma"/>
                <w:sz w:val="14"/>
              </w:rPr>
              <w:t>)</w:t>
            </w:r>
            <w:bookmarkEnd w:id="417"/>
            <w:bookmarkEnd w:id="418"/>
          </w:p>
        </w:tc>
        <w:tc>
          <w:tcPr>
            <w:tcW w:w="450" w:type="dxa"/>
            <w:tcBorders>
              <w:bottom w:val="single" w:sz="4" w:space="0" w:color="auto"/>
            </w:tcBorders>
            <w:shd w:val="clear" w:color="auto" w:fill="FABF8F"/>
            <w:vAlign w:val="center"/>
          </w:tcPr>
          <w:p w14:paraId="4A2234B0" w14:textId="77777777" w:rsidR="001A63C6" w:rsidRPr="0038058E" w:rsidRDefault="004E6353" w:rsidP="00BF40DF">
            <w:pPr>
              <w:pStyle w:val="TableText"/>
              <w:widowControl w:val="0"/>
              <w:rPr>
                <w:rStyle w:val="EndnoteReference"/>
                <w:rFonts w:eastAsia="PMingLiU" w:cs="Tahoma"/>
                <w:b w:val="0"/>
                <w:color w:val="000000"/>
                <w:sz w:val="13"/>
                <w:szCs w:val="13"/>
                <w:u w:val="single"/>
              </w:rPr>
            </w:pPr>
            <w:hyperlink w:anchor="_85_SQL_Server®" w:history="1">
              <w:r w:rsidR="009D1322" w:rsidRPr="00105679">
                <w:rPr>
                  <w:rStyle w:val="Hyperlink"/>
                  <w:rFonts w:eastAsia="PMingLiU" w:cs="Tahoma"/>
                  <w:b/>
                  <w:sz w:val="13"/>
                  <w:szCs w:val="13"/>
                </w:rPr>
                <w:t>8</w:t>
              </w:r>
              <w:r w:rsidR="00BF40DF">
                <w:rPr>
                  <w:rStyle w:val="Hyperlink"/>
                  <w:rFonts w:eastAsia="PMingLiU" w:cs="Tahoma"/>
                  <w:b/>
                  <w:sz w:val="13"/>
                  <w:szCs w:val="13"/>
                </w:rPr>
                <w:t>6</w:t>
              </w:r>
            </w:hyperlink>
            <w:hyperlink w:anchor="Srv_91SQLServer2012StandardCore" w:history="1"/>
          </w:p>
        </w:tc>
        <w:tc>
          <w:tcPr>
            <w:tcW w:w="450" w:type="dxa"/>
            <w:tcBorders>
              <w:bottom w:val="single" w:sz="4" w:space="0" w:color="auto"/>
            </w:tcBorders>
            <w:shd w:val="clear" w:color="auto" w:fill="FABF8F"/>
          </w:tcPr>
          <w:p w14:paraId="4A2234B1"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4A2234B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34B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tcBorders>
            <w:shd w:val="clear" w:color="auto" w:fill="FABF8F"/>
            <w:vAlign w:val="center"/>
          </w:tcPr>
          <w:p w14:paraId="4A2234B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125</w:t>
            </w:r>
          </w:p>
        </w:tc>
        <w:tc>
          <w:tcPr>
            <w:tcW w:w="450" w:type="dxa"/>
            <w:tcBorders>
              <w:bottom w:val="single" w:sz="4" w:space="0" w:color="auto"/>
            </w:tcBorders>
            <w:shd w:val="clear" w:color="auto" w:fill="FABF8F"/>
            <w:vAlign w:val="center"/>
          </w:tcPr>
          <w:p w14:paraId="4A2234B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100</w:t>
            </w:r>
          </w:p>
        </w:tc>
        <w:tc>
          <w:tcPr>
            <w:tcW w:w="450" w:type="dxa"/>
            <w:tcBorders>
              <w:bottom w:val="single" w:sz="4" w:space="0" w:color="auto"/>
            </w:tcBorders>
            <w:shd w:val="clear" w:color="auto" w:fill="FABF8F"/>
            <w:vAlign w:val="center"/>
          </w:tcPr>
          <w:p w14:paraId="4A2234B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450" w:type="dxa"/>
            <w:tcBorders>
              <w:bottom w:val="single" w:sz="4" w:space="0" w:color="auto"/>
            </w:tcBorders>
            <w:shd w:val="clear" w:color="auto" w:fill="FABF8F"/>
            <w:vAlign w:val="center"/>
          </w:tcPr>
          <w:p w14:paraId="4A2234B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450" w:type="dxa"/>
            <w:tcBorders>
              <w:bottom w:val="single" w:sz="4" w:space="0" w:color="auto"/>
            </w:tcBorders>
            <w:shd w:val="clear" w:color="auto" w:fill="FABF8F"/>
            <w:vAlign w:val="center"/>
          </w:tcPr>
          <w:p w14:paraId="4A2234B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4A2234B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4A2234B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tcBorders>
            <w:shd w:val="clear" w:color="auto" w:fill="FABF8F"/>
            <w:vAlign w:val="center"/>
          </w:tcPr>
          <w:p w14:paraId="4A2234B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4A2234B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4A2234B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4A2234B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34B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tcPr>
          <w:p w14:paraId="4A2234C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34C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OL/OV</w:t>
            </w:r>
          </w:p>
        </w:tc>
      </w:tr>
      <w:tr w:rsidR="001A63C6" w:rsidRPr="007208A7" w14:paraId="4A2234D6" w14:textId="77777777" w:rsidTr="007E466C">
        <w:trPr>
          <w:trHeight w:val="145"/>
        </w:trPr>
        <w:tc>
          <w:tcPr>
            <w:tcW w:w="2734" w:type="dxa"/>
            <w:gridSpan w:val="2"/>
            <w:tcBorders>
              <w:bottom w:val="single" w:sz="4" w:space="0" w:color="auto"/>
            </w:tcBorders>
            <w:shd w:val="clear" w:color="auto" w:fill="auto"/>
            <w:vAlign w:val="center"/>
          </w:tcPr>
          <w:p w14:paraId="4A2234C3"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19" w:name="_Toc336338062"/>
            <w:bookmarkStart w:id="420" w:name="_Toc356225197"/>
            <w:r w:rsidRPr="007208A7">
              <w:rPr>
                <w:rFonts w:ascii="Tahoma" w:eastAsia="PMingLiU" w:hAnsi="Tahoma" w:cs="Tahoma"/>
                <w:sz w:val="14"/>
              </w:rPr>
              <w:t xml:space="preserve">System Center Configuration Manager 2007 R3 Enterprise </w:t>
            </w:r>
            <w:r w:rsidRPr="007208A7">
              <w:rPr>
                <w:rFonts w:ascii="Tahoma" w:eastAsia="PMingLiU" w:hAnsi="Tahoma" w:cs="Tahoma"/>
                <w:sz w:val="14"/>
              </w:rPr>
              <w:t>伺服器管理使用權</w:t>
            </w:r>
            <w:bookmarkEnd w:id="419"/>
            <w:bookmarkEnd w:id="420"/>
            <w:r w:rsidRPr="007208A7">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4A2234C4" w14:textId="77777777" w:rsidR="001A63C6" w:rsidRPr="0038058E" w:rsidRDefault="001A63C6" w:rsidP="001A63C6">
            <w:pPr>
              <w:pStyle w:val="TableText"/>
              <w:widowControl w:val="0"/>
              <w:rPr>
                <w:rStyle w:val="EndnoteReference"/>
                <w:rFonts w:eastAsia="PMingLiU" w:cs="Tahoma"/>
                <w:color w:val="0000FF"/>
                <w:sz w:val="13"/>
                <w:szCs w:val="13"/>
                <w:u w:val="single"/>
              </w:rPr>
            </w:pPr>
          </w:p>
        </w:tc>
        <w:tc>
          <w:tcPr>
            <w:tcW w:w="450" w:type="dxa"/>
            <w:tcBorders>
              <w:bottom w:val="single" w:sz="4" w:space="0" w:color="auto"/>
            </w:tcBorders>
            <w:shd w:val="clear" w:color="auto" w:fill="auto"/>
          </w:tcPr>
          <w:p w14:paraId="4A2234C5" w14:textId="77777777" w:rsidR="001A63C6" w:rsidRPr="007208A7" w:rsidRDefault="001A63C6" w:rsidP="001A63C6">
            <w:pPr>
              <w:pStyle w:val="TableText"/>
              <w:widowControl w:val="0"/>
              <w:spacing w:before="180"/>
              <w:rPr>
                <w:rFonts w:ascii="Tahoma" w:eastAsia="PMingLiU" w:hAnsi="Tahoma" w:cs="Tahoma"/>
                <w:color w:val="000000"/>
                <w:sz w:val="13"/>
              </w:rPr>
            </w:pPr>
            <w:r w:rsidRPr="007208A7">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14:paraId="4A2234C6"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2234C7"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4C8"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4C9"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4CA"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4CB"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4CC" w14:textId="77777777" w:rsidR="001A63C6" w:rsidRPr="007208A7" w:rsidRDefault="001A63C6"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A2234CD"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2234CE"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4CF"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2234D0"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2234D1"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4A2234D2"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4D3"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tcPr>
          <w:p w14:paraId="4A2234D4"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A</w:t>
            </w:r>
          </w:p>
        </w:tc>
        <w:tc>
          <w:tcPr>
            <w:tcW w:w="540" w:type="dxa"/>
            <w:tcBorders>
              <w:bottom w:val="single" w:sz="4" w:space="0" w:color="auto"/>
            </w:tcBorders>
            <w:shd w:val="clear" w:color="auto" w:fill="auto"/>
            <w:vAlign w:val="center"/>
          </w:tcPr>
          <w:p w14:paraId="4A2234D5" w14:textId="77777777" w:rsidR="001A63C6" w:rsidRPr="007208A7" w:rsidRDefault="001A63C6" w:rsidP="001A63C6">
            <w:pPr>
              <w:pStyle w:val="TableText"/>
              <w:widowControl w:val="0"/>
              <w:rPr>
                <w:rFonts w:ascii="Tahoma" w:eastAsia="PMingLiU" w:hAnsi="Tahoma" w:cs="Tahoma"/>
                <w:color w:val="000000"/>
                <w:sz w:val="13"/>
              </w:rPr>
            </w:pPr>
          </w:p>
        </w:tc>
      </w:tr>
      <w:tr w:rsidR="00B33D0E" w:rsidRPr="007208A7" w14:paraId="4A2234EA" w14:textId="77777777" w:rsidTr="006B1F3F">
        <w:trPr>
          <w:trHeight w:val="145"/>
        </w:trPr>
        <w:tc>
          <w:tcPr>
            <w:tcW w:w="2734" w:type="dxa"/>
            <w:gridSpan w:val="2"/>
            <w:tcBorders>
              <w:bottom w:val="single" w:sz="4" w:space="0" w:color="auto"/>
            </w:tcBorders>
            <w:shd w:val="clear" w:color="auto" w:fill="FABF8F"/>
            <w:vAlign w:val="center"/>
          </w:tcPr>
          <w:p w14:paraId="4A2234D7"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21" w:name="_Toc336338063"/>
            <w:bookmarkStart w:id="422" w:name="_Toc356225198"/>
            <w:r w:rsidRPr="007208A7">
              <w:rPr>
                <w:rFonts w:ascii="Tahoma" w:eastAsia="PMingLiU" w:hAnsi="Tahoma" w:cs="Tahoma"/>
                <w:sz w:val="14"/>
              </w:rPr>
              <w:t xml:space="preserve">System Center Configuration Manager 2007 R3 Standard </w:t>
            </w:r>
            <w:r w:rsidRPr="007208A7">
              <w:rPr>
                <w:rFonts w:ascii="Tahoma" w:eastAsia="PMingLiU" w:hAnsi="Tahoma" w:cs="Tahoma"/>
                <w:sz w:val="14"/>
              </w:rPr>
              <w:t>伺服器管理使用權</w:t>
            </w:r>
            <w:r w:rsidRPr="007208A7">
              <w:rPr>
                <w:rFonts w:ascii="Tahoma" w:eastAsia="PMingLiU" w:hAnsi="Tahoma" w:cs="Tahoma"/>
                <w:sz w:val="14"/>
              </w:rPr>
              <w:t xml:space="preserve"> (</w:t>
            </w:r>
            <w:r w:rsidRPr="007208A7">
              <w:rPr>
                <w:rFonts w:ascii="Tahoma" w:eastAsia="PMingLiU" w:hAnsi="Tahoma" w:cs="Tahoma"/>
                <w:sz w:val="14"/>
              </w:rPr>
              <w:t>標準伺服器</w:t>
            </w:r>
            <w:r w:rsidRPr="007208A7">
              <w:rPr>
                <w:rFonts w:ascii="Tahoma" w:eastAsia="PMingLiU" w:hAnsi="Tahoma" w:cs="Tahoma"/>
                <w:sz w:val="14"/>
              </w:rPr>
              <w:t xml:space="preserve"> ML)</w:t>
            </w:r>
            <w:bookmarkEnd w:id="421"/>
            <w:bookmarkEnd w:id="422"/>
          </w:p>
        </w:tc>
        <w:tc>
          <w:tcPr>
            <w:tcW w:w="450" w:type="dxa"/>
            <w:tcBorders>
              <w:bottom w:val="single" w:sz="4" w:space="0" w:color="auto"/>
            </w:tcBorders>
            <w:shd w:val="clear" w:color="auto" w:fill="FABF8F"/>
            <w:vAlign w:val="center"/>
          </w:tcPr>
          <w:p w14:paraId="4A2234D8" w14:textId="77777777" w:rsidR="001A63C6" w:rsidRPr="0038058E" w:rsidRDefault="001A63C6" w:rsidP="001A63C6">
            <w:pPr>
              <w:pStyle w:val="TableText"/>
              <w:widowControl w:val="0"/>
              <w:rPr>
                <w:rStyle w:val="EndnoteReference"/>
                <w:rFonts w:eastAsia="PMingLiU" w:cs="Tahoma"/>
                <w:color w:val="0000FF"/>
                <w:sz w:val="13"/>
                <w:szCs w:val="13"/>
                <w:u w:val="single"/>
              </w:rPr>
            </w:pPr>
          </w:p>
        </w:tc>
        <w:tc>
          <w:tcPr>
            <w:tcW w:w="450" w:type="dxa"/>
            <w:tcBorders>
              <w:bottom w:val="single" w:sz="4" w:space="0" w:color="auto"/>
            </w:tcBorders>
            <w:shd w:val="clear" w:color="auto" w:fill="FABF8F"/>
          </w:tcPr>
          <w:p w14:paraId="4A2234D9" w14:textId="77777777" w:rsidR="001A63C6" w:rsidRPr="007208A7" w:rsidRDefault="001A63C6" w:rsidP="001A63C6">
            <w:pPr>
              <w:pStyle w:val="TableText"/>
              <w:widowControl w:val="0"/>
              <w:spacing w:before="180"/>
              <w:rPr>
                <w:rFonts w:ascii="Tahoma" w:eastAsia="PMingLiU" w:hAnsi="Tahoma" w:cs="Tahoma"/>
                <w:color w:val="000000"/>
                <w:sz w:val="13"/>
              </w:rPr>
            </w:pPr>
            <w:r w:rsidRPr="007208A7">
              <w:rPr>
                <w:rFonts w:ascii="Tahoma" w:eastAsia="PMingLiU"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4A2234DA"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2234DB"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4DC"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4DD"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4DE"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4DF"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4E0" w14:textId="77777777" w:rsidR="001A63C6" w:rsidRPr="007208A7" w:rsidRDefault="001A63C6"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A2234E1"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2234E2"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4E3"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2234E4"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2234E5"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4A2234E6"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4E7"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tcPr>
          <w:p w14:paraId="4A2234E8"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34E9" w14:textId="77777777" w:rsidR="001A63C6" w:rsidRPr="007208A7" w:rsidRDefault="001A63C6" w:rsidP="001A63C6">
            <w:pPr>
              <w:pStyle w:val="TableText"/>
              <w:widowControl w:val="0"/>
              <w:rPr>
                <w:rFonts w:ascii="Tahoma" w:eastAsia="PMingLiU" w:hAnsi="Tahoma" w:cs="Tahoma"/>
                <w:color w:val="000000"/>
                <w:sz w:val="13"/>
              </w:rPr>
            </w:pPr>
          </w:p>
        </w:tc>
      </w:tr>
      <w:tr w:rsidR="001A63C6" w:rsidRPr="007208A7" w14:paraId="4A2234FE" w14:textId="77777777" w:rsidTr="007E466C">
        <w:trPr>
          <w:trHeight w:val="145"/>
        </w:trPr>
        <w:tc>
          <w:tcPr>
            <w:tcW w:w="2734" w:type="dxa"/>
            <w:gridSpan w:val="2"/>
            <w:tcBorders>
              <w:bottom w:val="single" w:sz="4" w:space="0" w:color="auto"/>
            </w:tcBorders>
            <w:shd w:val="clear" w:color="auto" w:fill="auto"/>
            <w:vAlign w:val="center"/>
          </w:tcPr>
          <w:p w14:paraId="4A2234EB" w14:textId="77777777" w:rsidR="001A63C6" w:rsidRPr="007208A7" w:rsidRDefault="001A63C6" w:rsidP="001172D2">
            <w:pPr>
              <w:pStyle w:val="ProductNames"/>
              <w:spacing w:beforeLines="10" w:before="24" w:afterLines="10" w:after="24"/>
              <w:rPr>
                <w:rFonts w:ascii="Tahoma" w:eastAsia="PMingLiU" w:hAnsi="Tahoma" w:cs="Tahoma"/>
                <w:sz w:val="14"/>
              </w:rPr>
            </w:pPr>
            <w:bookmarkStart w:id="423" w:name="_Toc257333903"/>
            <w:bookmarkStart w:id="424" w:name="_Toc336338067"/>
            <w:bookmarkStart w:id="425" w:name="_Toc356225199"/>
            <w:r w:rsidRPr="007208A7">
              <w:rPr>
                <w:rFonts w:ascii="Tahoma" w:eastAsia="PMingLiU" w:hAnsi="Tahoma" w:cs="Tahoma"/>
                <w:sz w:val="14"/>
              </w:rPr>
              <w:t xml:space="preserve">System Center Data Protection Manager 2010 Enterprise </w:t>
            </w:r>
            <w:r w:rsidRPr="007208A7">
              <w:rPr>
                <w:rFonts w:ascii="Tahoma" w:eastAsia="PMingLiU" w:hAnsi="Tahoma" w:cs="Tahoma"/>
                <w:sz w:val="14"/>
              </w:rPr>
              <w:t>伺服器管理使用權</w:t>
            </w:r>
            <w:bookmarkEnd w:id="423"/>
            <w:bookmarkEnd w:id="424"/>
            <w:bookmarkEnd w:id="425"/>
            <w:r w:rsidRPr="007208A7">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4A2234EC" w14:textId="77777777" w:rsidR="001A63C6" w:rsidRPr="0038058E" w:rsidRDefault="001A63C6" w:rsidP="001A63C6">
            <w:pPr>
              <w:pStyle w:val="TableText"/>
              <w:widowControl w:val="0"/>
              <w:jc w:val="left"/>
              <w:rPr>
                <w:rStyle w:val="EndnoteReference"/>
                <w:rFonts w:eastAsia="PMingLiU" w:cs="Tahoma"/>
                <w:sz w:val="13"/>
                <w:szCs w:val="13"/>
                <w:u w:val="single"/>
              </w:rPr>
            </w:pPr>
          </w:p>
        </w:tc>
        <w:tc>
          <w:tcPr>
            <w:tcW w:w="450" w:type="dxa"/>
            <w:tcBorders>
              <w:bottom w:val="single" w:sz="4" w:space="0" w:color="auto"/>
            </w:tcBorders>
            <w:shd w:val="clear" w:color="auto" w:fill="auto"/>
          </w:tcPr>
          <w:p w14:paraId="4A2234ED" w14:textId="77777777" w:rsidR="001A63C6" w:rsidRPr="007208A7" w:rsidRDefault="001A63C6" w:rsidP="001A63C6">
            <w:pPr>
              <w:pStyle w:val="TableText"/>
              <w:widowControl w:val="0"/>
              <w:spacing w:before="180"/>
              <w:rPr>
                <w:rFonts w:ascii="Tahoma" w:eastAsia="PMingLiU" w:hAnsi="Tahoma" w:cs="Tahoma"/>
                <w:color w:val="000000"/>
                <w:sz w:val="13"/>
              </w:rPr>
            </w:pPr>
            <w:r w:rsidRPr="007208A7">
              <w:rPr>
                <w:rFonts w:ascii="Tahoma" w:eastAsia="PMingLiU" w:hAnsi="Tahoma" w:cs="Tahoma"/>
                <w:sz w:val="13"/>
              </w:rPr>
              <w:t>06/10</w:t>
            </w:r>
          </w:p>
        </w:tc>
        <w:tc>
          <w:tcPr>
            <w:tcW w:w="360" w:type="dxa"/>
            <w:tcBorders>
              <w:bottom w:val="single" w:sz="4" w:space="0" w:color="auto"/>
              <w:right w:val="single" w:sz="18" w:space="0" w:color="auto"/>
            </w:tcBorders>
            <w:shd w:val="clear" w:color="auto" w:fill="auto"/>
            <w:vAlign w:val="center"/>
          </w:tcPr>
          <w:p w14:paraId="4A2234EE"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2234EF"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4F0"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4F1"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4F2"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4F3"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4F4" w14:textId="77777777" w:rsidR="001A63C6" w:rsidRPr="007208A7" w:rsidRDefault="001A63C6"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A2234F5"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2234F6"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4F7"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2234F8"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2234F9"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4A2234FA"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4FB"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tcPr>
          <w:p w14:paraId="4A2234FC"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rPr>
              <w:t>AO,ST</w:t>
            </w:r>
          </w:p>
        </w:tc>
        <w:tc>
          <w:tcPr>
            <w:tcW w:w="540" w:type="dxa"/>
            <w:tcBorders>
              <w:bottom w:val="single" w:sz="4" w:space="0" w:color="auto"/>
            </w:tcBorders>
            <w:shd w:val="clear" w:color="auto" w:fill="auto"/>
            <w:vAlign w:val="center"/>
          </w:tcPr>
          <w:p w14:paraId="4A2234FD" w14:textId="77777777" w:rsidR="001A63C6" w:rsidRPr="007208A7" w:rsidRDefault="001A63C6" w:rsidP="001A63C6">
            <w:pPr>
              <w:pStyle w:val="TableText"/>
              <w:widowControl w:val="0"/>
              <w:rPr>
                <w:rFonts w:ascii="Tahoma" w:eastAsia="PMingLiU" w:hAnsi="Tahoma" w:cs="Tahoma"/>
                <w:color w:val="000000"/>
                <w:sz w:val="13"/>
              </w:rPr>
            </w:pPr>
          </w:p>
        </w:tc>
      </w:tr>
      <w:tr w:rsidR="00B33D0E" w:rsidRPr="007208A7" w14:paraId="4A223512" w14:textId="77777777" w:rsidTr="006B1F3F">
        <w:trPr>
          <w:trHeight w:val="145"/>
        </w:trPr>
        <w:tc>
          <w:tcPr>
            <w:tcW w:w="2734" w:type="dxa"/>
            <w:gridSpan w:val="2"/>
            <w:tcBorders>
              <w:bottom w:val="single" w:sz="4" w:space="0" w:color="auto"/>
            </w:tcBorders>
            <w:shd w:val="clear" w:color="auto" w:fill="FABF8F"/>
            <w:vAlign w:val="center"/>
          </w:tcPr>
          <w:p w14:paraId="4A2234FF" w14:textId="77777777" w:rsidR="001A63C6" w:rsidRPr="007208A7" w:rsidRDefault="001A63C6" w:rsidP="001172D2">
            <w:pPr>
              <w:pStyle w:val="ProductNames"/>
              <w:spacing w:beforeLines="10" w:before="24" w:afterLines="10" w:after="24"/>
              <w:rPr>
                <w:rFonts w:ascii="Tahoma" w:eastAsia="PMingLiU" w:hAnsi="Tahoma" w:cs="Tahoma"/>
                <w:sz w:val="14"/>
              </w:rPr>
            </w:pPr>
            <w:bookmarkStart w:id="426" w:name="_Toc257333904"/>
            <w:bookmarkStart w:id="427" w:name="_Toc336338068"/>
            <w:bookmarkStart w:id="428" w:name="_Toc356225200"/>
            <w:r w:rsidRPr="007208A7">
              <w:rPr>
                <w:rFonts w:ascii="Tahoma" w:eastAsia="PMingLiU" w:hAnsi="Tahoma" w:cs="Tahoma"/>
                <w:sz w:val="14"/>
              </w:rPr>
              <w:t xml:space="preserve">System Center Data Protection Manager 2010 Standard </w:t>
            </w:r>
            <w:r w:rsidRPr="007208A7">
              <w:rPr>
                <w:rFonts w:ascii="Tahoma" w:eastAsia="PMingLiU" w:hAnsi="Tahoma" w:cs="Tahoma"/>
                <w:sz w:val="14"/>
              </w:rPr>
              <w:t>伺服器管理使用權</w:t>
            </w:r>
            <w:bookmarkEnd w:id="426"/>
            <w:bookmarkEnd w:id="427"/>
            <w:bookmarkEnd w:id="428"/>
            <w:r w:rsidRPr="007208A7">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4A223500" w14:textId="77777777" w:rsidR="001A63C6" w:rsidRPr="0038058E" w:rsidRDefault="001A63C6" w:rsidP="001A63C6">
            <w:pPr>
              <w:pStyle w:val="TableText"/>
              <w:widowControl w:val="0"/>
              <w:rPr>
                <w:rStyle w:val="EndnoteReference"/>
                <w:rFonts w:eastAsia="PMingLiU" w:cs="Tahoma"/>
                <w:color w:val="0000FF"/>
                <w:sz w:val="13"/>
                <w:szCs w:val="13"/>
                <w:u w:val="single"/>
              </w:rPr>
            </w:pPr>
          </w:p>
        </w:tc>
        <w:tc>
          <w:tcPr>
            <w:tcW w:w="450" w:type="dxa"/>
            <w:tcBorders>
              <w:bottom w:val="single" w:sz="4" w:space="0" w:color="auto"/>
            </w:tcBorders>
            <w:shd w:val="clear" w:color="auto" w:fill="FABF8F"/>
          </w:tcPr>
          <w:p w14:paraId="4A223501" w14:textId="77777777" w:rsidR="001A63C6" w:rsidRPr="007208A7" w:rsidRDefault="001A63C6" w:rsidP="001A63C6">
            <w:pPr>
              <w:pStyle w:val="TableText"/>
              <w:widowControl w:val="0"/>
              <w:spacing w:before="180"/>
              <w:rPr>
                <w:rFonts w:ascii="Tahoma" w:eastAsia="PMingLiU" w:hAnsi="Tahoma" w:cs="Tahoma"/>
                <w:color w:val="000000"/>
                <w:sz w:val="13"/>
              </w:rPr>
            </w:pPr>
            <w:r w:rsidRPr="007208A7">
              <w:rPr>
                <w:rFonts w:ascii="Tahoma" w:eastAsia="PMingLiU" w:hAnsi="Tahoma" w:cs="Tahoma"/>
                <w:sz w:val="13"/>
              </w:rPr>
              <w:t>06/10</w:t>
            </w:r>
          </w:p>
        </w:tc>
        <w:tc>
          <w:tcPr>
            <w:tcW w:w="360" w:type="dxa"/>
            <w:tcBorders>
              <w:bottom w:val="single" w:sz="4" w:space="0" w:color="auto"/>
              <w:right w:val="single" w:sz="18" w:space="0" w:color="auto"/>
            </w:tcBorders>
            <w:shd w:val="clear" w:color="auto" w:fill="FABF8F"/>
            <w:vAlign w:val="center"/>
          </w:tcPr>
          <w:p w14:paraId="4A223502"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223503"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504"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505"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506"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507"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508" w14:textId="77777777" w:rsidR="001A63C6" w:rsidRPr="007208A7" w:rsidRDefault="001A63C6"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A223509"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22350A"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50B"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22350C"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22350D"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4A22350E"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50F"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tcPr>
          <w:p w14:paraId="4A223510"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rPr>
              <w:t>AO,ST</w:t>
            </w:r>
          </w:p>
        </w:tc>
        <w:tc>
          <w:tcPr>
            <w:tcW w:w="540" w:type="dxa"/>
            <w:tcBorders>
              <w:bottom w:val="single" w:sz="4" w:space="0" w:color="auto"/>
            </w:tcBorders>
            <w:shd w:val="clear" w:color="auto" w:fill="FABF8F"/>
            <w:vAlign w:val="center"/>
          </w:tcPr>
          <w:p w14:paraId="4A223511" w14:textId="77777777" w:rsidR="001A63C6" w:rsidRPr="007208A7" w:rsidRDefault="001A63C6" w:rsidP="001A63C6">
            <w:pPr>
              <w:pStyle w:val="TableText"/>
              <w:widowControl w:val="0"/>
              <w:rPr>
                <w:rFonts w:ascii="Tahoma" w:eastAsia="PMingLiU" w:hAnsi="Tahoma" w:cs="Tahoma"/>
                <w:color w:val="000000"/>
                <w:sz w:val="13"/>
              </w:rPr>
            </w:pPr>
          </w:p>
        </w:tc>
      </w:tr>
      <w:tr w:rsidR="001A63C6" w:rsidRPr="007208A7" w14:paraId="4A223526" w14:textId="77777777" w:rsidTr="007E466C">
        <w:trPr>
          <w:trHeight w:val="145"/>
        </w:trPr>
        <w:tc>
          <w:tcPr>
            <w:tcW w:w="2734" w:type="dxa"/>
            <w:gridSpan w:val="2"/>
            <w:tcBorders>
              <w:bottom w:val="single" w:sz="4" w:space="0" w:color="auto"/>
            </w:tcBorders>
            <w:shd w:val="clear" w:color="auto" w:fill="auto"/>
            <w:vAlign w:val="center"/>
          </w:tcPr>
          <w:p w14:paraId="4A223513"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29" w:name="_Toc336338069"/>
            <w:bookmarkStart w:id="430" w:name="_Toc356225201"/>
            <w:bookmarkStart w:id="431" w:name="_Toc257333905"/>
            <w:r w:rsidRPr="007208A7">
              <w:rPr>
                <w:rFonts w:ascii="Tahoma" w:eastAsia="PMingLiU" w:hAnsi="Tahoma" w:cs="Tahoma"/>
                <w:sz w:val="14"/>
              </w:rPr>
              <w:t>System Center Essentials 2010</w:t>
            </w:r>
            <w:bookmarkEnd w:id="429"/>
            <w:bookmarkEnd w:id="430"/>
            <w:r w:rsidRPr="007208A7">
              <w:rPr>
                <w:rFonts w:ascii="Tahoma" w:eastAsia="PMingLiU" w:hAnsi="Tahoma" w:cs="Tahoma"/>
                <w:sz w:val="14"/>
              </w:rPr>
              <w:t xml:space="preserve"> </w:t>
            </w:r>
            <w:bookmarkEnd w:id="431"/>
          </w:p>
        </w:tc>
        <w:tc>
          <w:tcPr>
            <w:tcW w:w="450" w:type="dxa"/>
            <w:tcBorders>
              <w:bottom w:val="single" w:sz="4" w:space="0" w:color="auto"/>
            </w:tcBorders>
            <w:shd w:val="clear" w:color="auto" w:fill="auto"/>
            <w:vAlign w:val="center"/>
          </w:tcPr>
          <w:p w14:paraId="4A223514" w14:textId="77777777" w:rsidR="001A63C6" w:rsidRPr="0038058E" w:rsidRDefault="004E6353" w:rsidP="00BF40DF">
            <w:pPr>
              <w:pStyle w:val="TableText"/>
              <w:widowControl w:val="0"/>
              <w:rPr>
                <w:rStyle w:val="EndnoteReference"/>
                <w:rFonts w:eastAsia="PMingLiU" w:cs="Tahoma"/>
                <w:b w:val="0"/>
                <w:color w:val="0000FF"/>
                <w:sz w:val="13"/>
                <w:szCs w:val="13"/>
                <w:u w:val="single"/>
              </w:rPr>
            </w:pPr>
            <w:hyperlink w:anchor="_79_System_Center" w:history="1">
              <w:r w:rsidR="009D1322" w:rsidRPr="00105679">
                <w:rPr>
                  <w:rStyle w:val="Hyperlink"/>
                  <w:rFonts w:eastAsia="PMingLiU" w:cs="Tahoma"/>
                  <w:b/>
                  <w:sz w:val="13"/>
                  <w:szCs w:val="13"/>
                </w:rPr>
                <w:t>8</w:t>
              </w:r>
              <w:r w:rsidR="00BF40DF">
                <w:rPr>
                  <w:rStyle w:val="Hyperlink"/>
                  <w:rFonts w:eastAsia="PMingLiU" w:cs="Tahoma"/>
                  <w:b/>
                  <w:sz w:val="13"/>
                  <w:szCs w:val="13"/>
                </w:rPr>
                <w:t>7</w:t>
              </w:r>
            </w:hyperlink>
          </w:p>
        </w:tc>
        <w:tc>
          <w:tcPr>
            <w:tcW w:w="450" w:type="dxa"/>
            <w:tcBorders>
              <w:bottom w:val="single" w:sz="4" w:space="0" w:color="auto"/>
            </w:tcBorders>
            <w:shd w:val="clear" w:color="auto" w:fill="auto"/>
          </w:tcPr>
          <w:p w14:paraId="4A223515" w14:textId="77777777" w:rsidR="001A63C6" w:rsidRPr="007208A7" w:rsidRDefault="001A63C6" w:rsidP="001A63C6">
            <w:pPr>
              <w:pStyle w:val="TableText"/>
              <w:widowControl w:val="0"/>
              <w:spacing w:before="12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A223516" w14:textId="77777777" w:rsidR="001A63C6" w:rsidRPr="007208A7" w:rsidRDefault="001A63C6" w:rsidP="001A63C6">
            <w:pPr>
              <w:pStyle w:val="TableText"/>
              <w:widowControl w:val="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4A223517"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518"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519"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51A"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51B"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51C" w14:textId="77777777" w:rsidR="001A63C6" w:rsidRPr="007208A7" w:rsidRDefault="001A63C6"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A22351D"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22351E"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51F"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223520"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223521"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223522"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523"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tcPr>
          <w:p w14:paraId="4A223524" w14:textId="77777777" w:rsidR="001A63C6" w:rsidRPr="007208A7" w:rsidRDefault="001A63C6" w:rsidP="001A63C6">
            <w:pPr>
              <w:pStyle w:val="TableText"/>
              <w:widowControl w:val="0"/>
              <w:rPr>
                <w:rFonts w:ascii="Tahoma" w:eastAsia="PMingLiU" w:hAnsi="Tahoma" w:cs="Tahoma"/>
                <w:color w:val="000000"/>
                <w:sz w:val="13"/>
              </w:rPr>
            </w:pPr>
          </w:p>
        </w:tc>
        <w:tc>
          <w:tcPr>
            <w:tcW w:w="540" w:type="dxa"/>
            <w:tcBorders>
              <w:bottom w:val="single" w:sz="4" w:space="0" w:color="auto"/>
            </w:tcBorders>
            <w:shd w:val="clear" w:color="auto" w:fill="auto"/>
            <w:vAlign w:val="center"/>
          </w:tcPr>
          <w:p w14:paraId="4A223525" w14:textId="77777777" w:rsidR="001A63C6" w:rsidRPr="007208A7" w:rsidRDefault="001A63C6" w:rsidP="001A63C6">
            <w:pPr>
              <w:pStyle w:val="TableText"/>
              <w:widowControl w:val="0"/>
              <w:rPr>
                <w:rFonts w:ascii="Tahoma" w:eastAsia="PMingLiU" w:hAnsi="Tahoma" w:cs="Tahoma"/>
                <w:color w:val="000000"/>
                <w:sz w:val="13"/>
              </w:rPr>
            </w:pPr>
          </w:p>
        </w:tc>
      </w:tr>
      <w:tr w:rsidR="00B33D0E" w:rsidRPr="007208A7" w14:paraId="4A22353A" w14:textId="77777777" w:rsidTr="006B1F3F">
        <w:trPr>
          <w:trHeight w:val="145"/>
        </w:trPr>
        <w:tc>
          <w:tcPr>
            <w:tcW w:w="2734" w:type="dxa"/>
            <w:gridSpan w:val="2"/>
            <w:tcBorders>
              <w:bottom w:val="single" w:sz="4" w:space="0" w:color="auto"/>
            </w:tcBorders>
            <w:shd w:val="clear" w:color="auto" w:fill="FABF8F"/>
            <w:vAlign w:val="center"/>
          </w:tcPr>
          <w:p w14:paraId="4A223527"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32" w:name="_Toc257333906"/>
            <w:bookmarkStart w:id="433" w:name="_Toc336338070"/>
            <w:bookmarkStart w:id="434" w:name="_Toc356225202"/>
            <w:r w:rsidRPr="007208A7">
              <w:rPr>
                <w:rFonts w:ascii="Tahoma" w:eastAsia="PMingLiU" w:hAnsi="Tahoma" w:cs="Tahoma"/>
                <w:sz w:val="14"/>
              </w:rPr>
              <w:t xml:space="preserve">System Center Essentials 2010 </w:t>
            </w:r>
            <w:r w:rsidRPr="007208A7">
              <w:rPr>
                <w:rFonts w:ascii="Tahoma" w:eastAsia="PMingLiU" w:hAnsi="Tahoma" w:cs="Tahoma"/>
                <w:sz w:val="14"/>
              </w:rPr>
              <w:t>用戶端</w:t>
            </w:r>
            <w:r w:rsidRPr="007208A7">
              <w:rPr>
                <w:rFonts w:ascii="Tahoma" w:eastAsia="PMingLiU" w:hAnsi="Tahoma" w:cs="Tahoma"/>
                <w:sz w:val="14"/>
              </w:rPr>
              <w:t xml:space="preserve"> ML</w:t>
            </w:r>
            <w:bookmarkEnd w:id="432"/>
            <w:bookmarkEnd w:id="433"/>
            <w:bookmarkEnd w:id="434"/>
          </w:p>
        </w:tc>
        <w:tc>
          <w:tcPr>
            <w:tcW w:w="450" w:type="dxa"/>
            <w:tcBorders>
              <w:bottom w:val="single" w:sz="4" w:space="0" w:color="auto"/>
            </w:tcBorders>
            <w:shd w:val="clear" w:color="auto" w:fill="FABF8F"/>
            <w:vAlign w:val="center"/>
          </w:tcPr>
          <w:p w14:paraId="4A223528" w14:textId="77777777" w:rsidR="001A63C6" w:rsidRPr="0038058E" w:rsidRDefault="001A63C6" w:rsidP="001A63C6">
            <w:pPr>
              <w:pStyle w:val="TableText"/>
              <w:widowControl w:val="0"/>
              <w:rPr>
                <w:rStyle w:val="EndnoteReference"/>
                <w:rFonts w:eastAsia="PMingLiU" w:cs="Tahoma"/>
                <w:sz w:val="13"/>
                <w:szCs w:val="13"/>
                <w:u w:val="single"/>
              </w:rPr>
            </w:pPr>
          </w:p>
        </w:tc>
        <w:tc>
          <w:tcPr>
            <w:tcW w:w="450" w:type="dxa"/>
            <w:tcBorders>
              <w:bottom w:val="single" w:sz="4" w:space="0" w:color="auto"/>
            </w:tcBorders>
            <w:shd w:val="clear" w:color="auto" w:fill="FABF8F"/>
          </w:tcPr>
          <w:p w14:paraId="4A223529" w14:textId="77777777" w:rsidR="001A63C6" w:rsidRPr="007208A7" w:rsidRDefault="001A63C6" w:rsidP="001A63C6">
            <w:pPr>
              <w:pStyle w:val="TableText"/>
              <w:widowControl w:val="0"/>
              <w:spacing w:before="10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A22352A"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A22352B"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14:paraId="4A22352C"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52D"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52E"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52F"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530" w14:textId="77777777" w:rsidR="001A63C6" w:rsidRPr="007208A7" w:rsidRDefault="001A63C6"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A223531"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223532"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1</w:t>
            </w:r>
          </w:p>
        </w:tc>
        <w:tc>
          <w:tcPr>
            <w:tcW w:w="450" w:type="dxa"/>
            <w:tcBorders>
              <w:bottom w:val="single" w:sz="4" w:space="0" w:color="auto"/>
            </w:tcBorders>
            <w:shd w:val="clear" w:color="auto" w:fill="FABF8F"/>
            <w:vAlign w:val="center"/>
          </w:tcPr>
          <w:p w14:paraId="4A223533"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223534"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223535"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223536"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537"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tcPr>
          <w:p w14:paraId="4A223538" w14:textId="77777777" w:rsidR="001A63C6" w:rsidRPr="007208A7" w:rsidRDefault="001A63C6" w:rsidP="001A63C6">
            <w:pPr>
              <w:pStyle w:val="TableText"/>
              <w:widowControl w:val="0"/>
              <w:rPr>
                <w:rFonts w:ascii="Tahoma" w:eastAsia="PMingLiU" w:hAnsi="Tahoma" w:cs="Tahoma"/>
                <w:color w:val="000000"/>
                <w:sz w:val="13"/>
              </w:rPr>
            </w:pPr>
          </w:p>
        </w:tc>
        <w:tc>
          <w:tcPr>
            <w:tcW w:w="540" w:type="dxa"/>
            <w:tcBorders>
              <w:bottom w:val="single" w:sz="4" w:space="0" w:color="auto"/>
            </w:tcBorders>
            <w:shd w:val="clear" w:color="auto" w:fill="FABF8F"/>
            <w:vAlign w:val="center"/>
          </w:tcPr>
          <w:p w14:paraId="4A223539" w14:textId="77777777" w:rsidR="001A63C6" w:rsidRPr="007208A7" w:rsidRDefault="001A63C6" w:rsidP="001A63C6">
            <w:pPr>
              <w:pStyle w:val="TableText"/>
              <w:widowControl w:val="0"/>
              <w:rPr>
                <w:rFonts w:ascii="Tahoma" w:eastAsia="PMingLiU" w:hAnsi="Tahoma" w:cs="Tahoma"/>
                <w:color w:val="000000"/>
                <w:sz w:val="13"/>
              </w:rPr>
            </w:pPr>
          </w:p>
        </w:tc>
      </w:tr>
      <w:tr w:rsidR="001A63C6" w:rsidRPr="007208A7" w14:paraId="4A22354E" w14:textId="77777777" w:rsidTr="007E466C">
        <w:trPr>
          <w:trHeight w:val="145"/>
        </w:trPr>
        <w:tc>
          <w:tcPr>
            <w:tcW w:w="2734" w:type="dxa"/>
            <w:gridSpan w:val="2"/>
            <w:tcBorders>
              <w:bottom w:val="single" w:sz="4" w:space="0" w:color="auto"/>
            </w:tcBorders>
            <w:shd w:val="clear" w:color="auto" w:fill="auto"/>
            <w:vAlign w:val="center"/>
          </w:tcPr>
          <w:p w14:paraId="4A22353B"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35" w:name="_Toc257333908"/>
            <w:bookmarkStart w:id="436" w:name="_Toc336338071"/>
            <w:bookmarkStart w:id="437" w:name="_Toc356225203"/>
            <w:r w:rsidRPr="007208A7">
              <w:rPr>
                <w:rFonts w:ascii="Tahoma" w:eastAsia="PMingLiU" w:hAnsi="Tahoma" w:cs="Tahoma"/>
                <w:sz w:val="14"/>
              </w:rPr>
              <w:lastRenderedPageBreak/>
              <w:t xml:space="preserve">System Center Essentials 2010 </w:t>
            </w:r>
            <w:r w:rsidRPr="007208A7">
              <w:rPr>
                <w:rFonts w:ascii="Tahoma" w:eastAsia="PMingLiU" w:hAnsi="Tahoma" w:cs="Tahoma"/>
                <w:sz w:val="14"/>
              </w:rPr>
              <w:t>伺服器</w:t>
            </w:r>
            <w:r w:rsidRPr="007208A7">
              <w:rPr>
                <w:rFonts w:ascii="Tahoma" w:eastAsia="PMingLiU" w:hAnsi="Tahoma" w:cs="Tahoma"/>
                <w:sz w:val="14"/>
              </w:rPr>
              <w:t xml:space="preserve"> ML</w:t>
            </w:r>
            <w:bookmarkEnd w:id="435"/>
            <w:bookmarkEnd w:id="436"/>
            <w:bookmarkEnd w:id="437"/>
          </w:p>
        </w:tc>
        <w:tc>
          <w:tcPr>
            <w:tcW w:w="450" w:type="dxa"/>
            <w:tcBorders>
              <w:bottom w:val="single" w:sz="4" w:space="0" w:color="auto"/>
            </w:tcBorders>
            <w:shd w:val="clear" w:color="auto" w:fill="auto"/>
            <w:vAlign w:val="center"/>
          </w:tcPr>
          <w:p w14:paraId="4A22353C" w14:textId="77777777" w:rsidR="001A63C6" w:rsidRPr="0038058E" w:rsidRDefault="001A63C6" w:rsidP="001A63C6">
            <w:pPr>
              <w:pStyle w:val="TableText"/>
              <w:widowControl w:val="0"/>
              <w:rPr>
                <w:rStyle w:val="EndnoteReference"/>
                <w:rFonts w:eastAsia="PMingLiU" w:cs="Tahoma"/>
                <w:sz w:val="13"/>
                <w:szCs w:val="13"/>
                <w:u w:val="single"/>
              </w:rPr>
            </w:pPr>
          </w:p>
        </w:tc>
        <w:tc>
          <w:tcPr>
            <w:tcW w:w="450" w:type="dxa"/>
            <w:tcBorders>
              <w:bottom w:val="single" w:sz="4" w:space="0" w:color="auto"/>
            </w:tcBorders>
            <w:shd w:val="clear" w:color="auto" w:fill="auto"/>
          </w:tcPr>
          <w:p w14:paraId="4A22353D" w14:textId="77777777" w:rsidR="001A63C6" w:rsidRPr="007208A7" w:rsidRDefault="001A63C6" w:rsidP="001A63C6">
            <w:pPr>
              <w:pStyle w:val="TableText"/>
              <w:widowControl w:val="0"/>
              <w:spacing w:before="8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A22353E" w14:textId="77777777" w:rsidR="001A63C6" w:rsidRPr="007208A7" w:rsidRDefault="001A63C6" w:rsidP="001A63C6">
            <w:pPr>
              <w:pStyle w:val="TableText"/>
              <w:widowControl w:val="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4A22353F"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1</w:t>
            </w:r>
          </w:p>
        </w:tc>
        <w:tc>
          <w:tcPr>
            <w:tcW w:w="450" w:type="dxa"/>
            <w:tcBorders>
              <w:bottom w:val="single" w:sz="4" w:space="0" w:color="auto"/>
            </w:tcBorders>
            <w:shd w:val="clear" w:color="auto" w:fill="auto"/>
            <w:vAlign w:val="center"/>
          </w:tcPr>
          <w:p w14:paraId="4A223540"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541"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542"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543"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544" w14:textId="77777777" w:rsidR="001A63C6" w:rsidRPr="007208A7" w:rsidRDefault="001A63C6"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A223545"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223546"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1</w:t>
            </w:r>
          </w:p>
        </w:tc>
        <w:tc>
          <w:tcPr>
            <w:tcW w:w="450" w:type="dxa"/>
            <w:tcBorders>
              <w:bottom w:val="single" w:sz="4" w:space="0" w:color="auto"/>
            </w:tcBorders>
            <w:shd w:val="clear" w:color="auto" w:fill="auto"/>
            <w:vAlign w:val="center"/>
          </w:tcPr>
          <w:p w14:paraId="4A223547"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223548"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223549"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22354A"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54B"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tcPr>
          <w:p w14:paraId="4A22354C" w14:textId="77777777" w:rsidR="001A63C6" w:rsidRPr="007208A7" w:rsidRDefault="001A63C6" w:rsidP="001A63C6">
            <w:pPr>
              <w:pStyle w:val="TableText"/>
              <w:widowControl w:val="0"/>
              <w:rPr>
                <w:rFonts w:ascii="Tahoma" w:eastAsia="PMingLiU" w:hAnsi="Tahoma" w:cs="Tahoma"/>
                <w:color w:val="000000"/>
                <w:sz w:val="13"/>
              </w:rPr>
            </w:pPr>
          </w:p>
        </w:tc>
        <w:tc>
          <w:tcPr>
            <w:tcW w:w="540" w:type="dxa"/>
            <w:tcBorders>
              <w:bottom w:val="single" w:sz="4" w:space="0" w:color="auto"/>
            </w:tcBorders>
            <w:shd w:val="clear" w:color="auto" w:fill="auto"/>
            <w:vAlign w:val="center"/>
          </w:tcPr>
          <w:p w14:paraId="4A22354D" w14:textId="77777777" w:rsidR="001A63C6" w:rsidRPr="007208A7" w:rsidRDefault="001A63C6" w:rsidP="001A63C6">
            <w:pPr>
              <w:pStyle w:val="TableText"/>
              <w:widowControl w:val="0"/>
              <w:rPr>
                <w:rFonts w:ascii="Tahoma" w:eastAsia="PMingLiU" w:hAnsi="Tahoma" w:cs="Tahoma"/>
                <w:color w:val="000000"/>
                <w:sz w:val="13"/>
              </w:rPr>
            </w:pPr>
          </w:p>
        </w:tc>
      </w:tr>
      <w:tr w:rsidR="00B33D0E" w:rsidRPr="007208A7" w14:paraId="4A223562" w14:textId="77777777" w:rsidTr="006B1F3F">
        <w:trPr>
          <w:trHeight w:val="145"/>
        </w:trPr>
        <w:tc>
          <w:tcPr>
            <w:tcW w:w="2734" w:type="dxa"/>
            <w:gridSpan w:val="2"/>
            <w:tcBorders>
              <w:bottom w:val="single" w:sz="4" w:space="0" w:color="auto"/>
            </w:tcBorders>
            <w:shd w:val="clear" w:color="auto" w:fill="FABF8F"/>
            <w:vAlign w:val="center"/>
          </w:tcPr>
          <w:p w14:paraId="4A22354F"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38" w:name="_Toc336338072"/>
            <w:bookmarkStart w:id="439" w:name="_Toc356225204"/>
            <w:bookmarkStart w:id="440" w:name="_Toc257333910"/>
            <w:r w:rsidRPr="007208A7">
              <w:rPr>
                <w:rFonts w:ascii="Tahoma" w:eastAsia="PMingLiU" w:hAnsi="Tahoma" w:cs="Tahoma"/>
                <w:sz w:val="14"/>
              </w:rPr>
              <w:t>System Center Essentials 2010 with SQL Server 2008 Technology</w:t>
            </w:r>
            <w:bookmarkEnd w:id="438"/>
            <w:bookmarkEnd w:id="439"/>
            <w:r w:rsidRPr="007208A7">
              <w:rPr>
                <w:rFonts w:ascii="Tahoma" w:eastAsia="PMingLiU" w:hAnsi="Tahoma" w:cs="Tahoma"/>
                <w:sz w:val="14"/>
              </w:rPr>
              <w:t xml:space="preserve"> </w:t>
            </w:r>
            <w:bookmarkEnd w:id="440"/>
          </w:p>
        </w:tc>
        <w:tc>
          <w:tcPr>
            <w:tcW w:w="450" w:type="dxa"/>
            <w:tcBorders>
              <w:bottom w:val="single" w:sz="4" w:space="0" w:color="auto"/>
            </w:tcBorders>
            <w:shd w:val="clear" w:color="auto" w:fill="FABF8F"/>
            <w:vAlign w:val="center"/>
          </w:tcPr>
          <w:p w14:paraId="4A223550" w14:textId="77777777" w:rsidR="001A63C6" w:rsidRPr="0038058E" w:rsidRDefault="001A63C6" w:rsidP="001A63C6">
            <w:pPr>
              <w:pStyle w:val="TableText"/>
              <w:widowControl w:val="0"/>
              <w:rPr>
                <w:rStyle w:val="EndnoteReference"/>
                <w:rFonts w:eastAsia="PMingLiU" w:cs="Tahoma"/>
                <w:sz w:val="13"/>
                <w:szCs w:val="13"/>
                <w:u w:val="single"/>
              </w:rPr>
            </w:pPr>
          </w:p>
        </w:tc>
        <w:tc>
          <w:tcPr>
            <w:tcW w:w="450" w:type="dxa"/>
            <w:tcBorders>
              <w:bottom w:val="single" w:sz="4" w:space="0" w:color="auto"/>
            </w:tcBorders>
            <w:shd w:val="clear" w:color="auto" w:fill="FABF8F"/>
          </w:tcPr>
          <w:p w14:paraId="4A223551" w14:textId="77777777" w:rsidR="001A63C6" w:rsidRPr="007208A7" w:rsidRDefault="001A63C6" w:rsidP="001A63C6">
            <w:pPr>
              <w:pStyle w:val="TableText"/>
              <w:widowControl w:val="0"/>
              <w:spacing w:before="20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A223552" w14:textId="77777777" w:rsidR="001A63C6" w:rsidRPr="007208A7" w:rsidRDefault="001A63C6" w:rsidP="001A63C6">
            <w:pPr>
              <w:pStyle w:val="TableText"/>
              <w:widowControl w:val="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4A223553"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10</w:t>
            </w:r>
          </w:p>
        </w:tc>
        <w:tc>
          <w:tcPr>
            <w:tcW w:w="450" w:type="dxa"/>
            <w:tcBorders>
              <w:bottom w:val="single" w:sz="4" w:space="0" w:color="auto"/>
            </w:tcBorders>
            <w:shd w:val="clear" w:color="auto" w:fill="FABF8F"/>
            <w:vAlign w:val="center"/>
          </w:tcPr>
          <w:p w14:paraId="4A223554"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555"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556"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557"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558" w14:textId="77777777" w:rsidR="001A63C6" w:rsidRPr="007208A7" w:rsidRDefault="001A63C6"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A223559"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22355A"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55B"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22355C"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22355D"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22355E"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55F"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tcPr>
          <w:p w14:paraId="4A223560" w14:textId="77777777" w:rsidR="001A63C6" w:rsidRPr="007208A7" w:rsidRDefault="001A63C6" w:rsidP="001A63C6">
            <w:pPr>
              <w:pStyle w:val="TableText"/>
              <w:widowControl w:val="0"/>
              <w:rPr>
                <w:rFonts w:ascii="Tahoma" w:eastAsia="PMingLiU" w:hAnsi="Tahoma" w:cs="Tahoma"/>
                <w:color w:val="000000"/>
                <w:sz w:val="13"/>
              </w:rPr>
            </w:pPr>
          </w:p>
        </w:tc>
        <w:tc>
          <w:tcPr>
            <w:tcW w:w="540" w:type="dxa"/>
            <w:tcBorders>
              <w:bottom w:val="single" w:sz="4" w:space="0" w:color="auto"/>
            </w:tcBorders>
            <w:shd w:val="clear" w:color="auto" w:fill="FABF8F"/>
            <w:vAlign w:val="center"/>
          </w:tcPr>
          <w:p w14:paraId="4A223561" w14:textId="77777777" w:rsidR="001A63C6" w:rsidRPr="007208A7" w:rsidRDefault="001A63C6" w:rsidP="001A63C6">
            <w:pPr>
              <w:pStyle w:val="TableText"/>
              <w:widowControl w:val="0"/>
              <w:rPr>
                <w:rFonts w:ascii="Tahoma" w:eastAsia="PMingLiU" w:hAnsi="Tahoma" w:cs="Tahoma"/>
                <w:color w:val="000000"/>
                <w:sz w:val="13"/>
              </w:rPr>
            </w:pPr>
          </w:p>
        </w:tc>
      </w:tr>
      <w:tr w:rsidR="001A63C6" w:rsidRPr="007208A7" w14:paraId="4A223576" w14:textId="77777777" w:rsidTr="007E466C">
        <w:trPr>
          <w:trHeight w:val="145"/>
        </w:trPr>
        <w:tc>
          <w:tcPr>
            <w:tcW w:w="2734" w:type="dxa"/>
            <w:gridSpan w:val="2"/>
            <w:tcBorders>
              <w:bottom w:val="single" w:sz="4" w:space="0" w:color="auto"/>
            </w:tcBorders>
            <w:shd w:val="clear" w:color="auto" w:fill="auto"/>
            <w:vAlign w:val="center"/>
          </w:tcPr>
          <w:p w14:paraId="4A223563"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41" w:name="_Toc336338073"/>
            <w:bookmarkStart w:id="442" w:name="_Toc356225205"/>
            <w:r w:rsidRPr="007208A7">
              <w:rPr>
                <w:rFonts w:ascii="Tahoma" w:eastAsia="PMingLiU" w:hAnsi="Tahoma" w:cs="Tahoma"/>
                <w:sz w:val="14"/>
              </w:rPr>
              <w:t>System Center Essentials Plus 2010 Client Management License Suite</w:t>
            </w:r>
            <w:bookmarkEnd w:id="441"/>
            <w:bookmarkEnd w:id="442"/>
          </w:p>
        </w:tc>
        <w:tc>
          <w:tcPr>
            <w:tcW w:w="450" w:type="dxa"/>
            <w:tcBorders>
              <w:bottom w:val="single" w:sz="4" w:space="0" w:color="auto"/>
            </w:tcBorders>
            <w:shd w:val="clear" w:color="auto" w:fill="auto"/>
            <w:vAlign w:val="center"/>
          </w:tcPr>
          <w:p w14:paraId="4A223564" w14:textId="77777777" w:rsidR="001A63C6" w:rsidRPr="0038058E" w:rsidRDefault="001A63C6" w:rsidP="001A63C6">
            <w:pPr>
              <w:pStyle w:val="TableText"/>
              <w:widowControl w:val="0"/>
              <w:rPr>
                <w:rStyle w:val="EndnoteReference"/>
                <w:rFonts w:eastAsia="PMingLiU" w:cs="Tahoma"/>
                <w:sz w:val="13"/>
                <w:szCs w:val="13"/>
                <w:u w:val="single"/>
              </w:rPr>
            </w:pPr>
          </w:p>
        </w:tc>
        <w:tc>
          <w:tcPr>
            <w:tcW w:w="450" w:type="dxa"/>
            <w:tcBorders>
              <w:bottom w:val="single" w:sz="4" w:space="0" w:color="auto"/>
            </w:tcBorders>
            <w:shd w:val="clear" w:color="auto" w:fill="auto"/>
          </w:tcPr>
          <w:p w14:paraId="4A223565" w14:textId="77777777" w:rsidR="001A63C6" w:rsidRPr="007208A7" w:rsidRDefault="001A63C6" w:rsidP="001A63C6">
            <w:pPr>
              <w:pStyle w:val="TableText"/>
              <w:widowControl w:val="0"/>
              <w:spacing w:before="80"/>
              <w:rPr>
                <w:rFonts w:ascii="Tahoma" w:eastAsia="PMingLiU" w:hAnsi="Tahoma" w:cs="Tahoma"/>
                <w:color w:val="000000"/>
                <w:sz w:val="13"/>
              </w:rPr>
            </w:pPr>
            <w:r w:rsidRPr="007208A7">
              <w:rPr>
                <w:rFonts w:ascii="Tahoma" w:eastAsia="PMingLiU"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14:paraId="4A223566"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223567"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1</w:t>
            </w:r>
          </w:p>
        </w:tc>
        <w:tc>
          <w:tcPr>
            <w:tcW w:w="450" w:type="dxa"/>
            <w:tcBorders>
              <w:bottom w:val="single" w:sz="4" w:space="0" w:color="auto"/>
            </w:tcBorders>
            <w:shd w:val="clear" w:color="auto" w:fill="auto"/>
            <w:vAlign w:val="center"/>
          </w:tcPr>
          <w:p w14:paraId="4A223568"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569"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56A"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56B"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56C" w14:textId="77777777" w:rsidR="001A63C6" w:rsidRPr="007208A7" w:rsidRDefault="001A63C6"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A22356D"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22356E"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1</w:t>
            </w:r>
          </w:p>
        </w:tc>
        <w:tc>
          <w:tcPr>
            <w:tcW w:w="450" w:type="dxa"/>
            <w:tcBorders>
              <w:bottom w:val="single" w:sz="4" w:space="0" w:color="auto"/>
            </w:tcBorders>
            <w:shd w:val="clear" w:color="auto" w:fill="auto"/>
            <w:vAlign w:val="center"/>
          </w:tcPr>
          <w:p w14:paraId="4A22356F"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223570"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223571"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223572"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573"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574" w14:textId="77777777" w:rsidR="001A63C6" w:rsidRPr="007208A7" w:rsidRDefault="001A63C6" w:rsidP="001A63C6">
            <w:pPr>
              <w:pStyle w:val="TableText"/>
              <w:widowControl w:val="0"/>
              <w:rPr>
                <w:rFonts w:ascii="Tahoma" w:eastAsia="PMingLiU" w:hAnsi="Tahoma" w:cs="Tahoma"/>
                <w:color w:val="000000"/>
                <w:sz w:val="13"/>
              </w:rPr>
            </w:pPr>
          </w:p>
        </w:tc>
        <w:tc>
          <w:tcPr>
            <w:tcW w:w="540" w:type="dxa"/>
            <w:tcBorders>
              <w:bottom w:val="single" w:sz="4" w:space="0" w:color="auto"/>
            </w:tcBorders>
            <w:shd w:val="clear" w:color="auto" w:fill="auto"/>
            <w:vAlign w:val="center"/>
          </w:tcPr>
          <w:p w14:paraId="4A223575" w14:textId="77777777" w:rsidR="001A63C6" w:rsidRPr="007208A7" w:rsidRDefault="001A63C6" w:rsidP="001A63C6">
            <w:pPr>
              <w:pStyle w:val="TableText"/>
              <w:widowControl w:val="0"/>
              <w:rPr>
                <w:rFonts w:ascii="Tahoma" w:eastAsia="PMingLiU" w:hAnsi="Tahoma" w:cs="Tahoma"/>
                <w:color w:val="000000"/>
                <w:sz w:val="13"/>
              </w:rPr>
            </w:pPr>
          </w:p>
        </w:tc>
      </w:tr>
      <w:tr w:rsidR="00B33D0E" w:rsidRPr="007208A7" w14:paraId="4A22358A" w14:textId="77777777" w:rsidTr="006B1F3F">
        <w:trPr>
          <w:trHeight w:val="145"/>
        </w:trPr>
        <w:tc>
          <w:tcPr>
            <w:tcW w:w="2734" w:type="dxa"/>
            <w:gridSpan w:val="2"/>
            <w:tcBorders>
              <w:bottom w:val="single" w:sz="4" w:space="0" w:color="auto"/>
            </w:tcBorders>
            <w:shd w:val="clear" w:color="auto" w:fill="FABF8F"/>
            <w:vAlign w:val="center"/>
          </w:tcPr>
          <w:p w14:paraId="4A223577"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43" w:name="_Toc336338077"/>
            <w:bookmarkStart w:id="444" w:name="_Toc356225206"/>
            <w:r w:rsidRPr="007208A7">
              <w:rPr>
                <w:rFonts w:ascii="Tahoma" w:eastAsia="PMingLiU" w:hAnsi="Tahoma" w:cs="Tahoma"/>
                <w:sz w:val="14"/>
              </w:rPr>
              <w:t xml:space="preserve">System Center Operations Manager 2007 R2 Standard </w:t>
            </w:r>
            <w:r w:rsidRPr="007208A7">
              <w:rPr>
                <w:rFonts w:ascii="Tahoma" w:eastAsia="PMingLiU" w:hAnsi="Tahoma" w:cs="Tahoma"/>
                <w:sz w:val="14"/>
              </w:rPr>
              <w:t>伺服器管理使用權</w:t>
            </w:r>
            <w:bookmarkEnd w:id="443"/>
            <w:bookmarkEnd w:id="444"/>
            <w:r w:rsidRPr="007208A7">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4A223578" w14:textId="77777777" w:rsidR="001A63C6" w:rsidRPr="0038058E" w:rsidRDefault="001A63C6" w:rsidP="001A63C6">
            <w:pPr>
              <w:pStyle w:val="TableText"/>
              <w:widowControl w:val="0"/>
              <w:rPr>
                <w:rStyle w:val="EndnoteReference"/>
                <w:rFonts w:eastAsia="PMingLiU" w:cs="Tahoma"/>
                <w:color w:val="000000"/>
                <w:sz w:val="13"/>
                <w:szCs w:val="13"/>
                <w:u w:val="single"/>
              </w:rPr>
            </w:pPr>
          </w:p>
        </w:tc>
        <w:tc>
          <w:tcPr>
            <w:tcW w:w="450" w:type="dxa"/>
            <w:tcBorders>
              <w:bottom w:val="single" w:sz="4" w:space="0" w:color="auto"/>
            </w:tcBorders>
            <w:shd w:val="clear" w:color="auto" w:fill="FABF8F"/>
          </w:tcPr>
          <w:p w14:paraId="4A223579" w14:textId="77777777" w:rsidR="001A63C6" w:rsidRPr="007208A7" w:rsidRDefault="001A63C6" w:rsidP="001A63C6">
            <w:pPr>
              <w:pStyle w:val="TableText"/>
              <w:widowControl w:val="0"/>
              <w:spacing w:before="200"/>
              <w:rPr>
                <w:rFonts w:ascii="Tahoma" w:eastAsia="PMingLiU" w:hAnsi="Tahoma" w:cs="Tahoma"/>
                <w:color w:val="000000"/>
                <w:sz w:val="13"/>
              </w:rPr>
            </w:pPr>
            <w:r w:rsidRPr="007208A7">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4A22357A"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22357B"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57C"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57D"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57E"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57F"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580" w14:textId="77777777" w:rsidR="001A63C6" w:rsidRPr="007208A7" w:rsidRDefault="001A63C6"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A223581"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223582"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583"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223584"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223585"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4A223586"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587"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tcPr>
          <w:p w14:paraId="4A223588" w14:textId="77777777" w:rsidR="001A63C6" w:rsidRPr="007208A7"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3589" w14:textId="77777777" w:rsidR="001A63C6" w:rsidRPr="007208A7" w:rsidRDefault="001A63C6" w:rsidP="001A63C6">
            <w:pPr>
              <w:pStyle w:val="TableText"/>
              <w:widowControl w:val="0"/>
              <w:rPr>
                <w:rFonts w:ascii="Tahoma" w:eastAsia="PMingLiU" w:hAnsi="Tahoma" w:cs="Tahoma"/>
                <w:color w:val="000000"/>
                <w:sz w:val="13"/>
              </w:rPr>
            </w:pPr>
          </w:p>
        </w:tc>
      </w:tr>
      <w:tr w:rsidR="001A63C6" w:rsidRPr="007208A7" w14:paraId="4A22359E" w14:textId="77777777" w:rsidTr="007E466C">
        <w:trPr>
          <w:trHeight w:val="145"/>
        </w:trPr>
        <w:tc>
          <w:tcPr>
            <w:tcW w:w="2734" w:type="dxa"/>
            <w:gridSpan w:val="2"/>
            <w:tcBorders>
              <w:bottom w:val="single" w:sz="4" w:space="0" w:color="auto"/>
            </w:tcBorders>
            <w:shd w:val="clear" w:color="auto" w:fill="auto"/>
            <w:vAlign w:val="center"/>
          </w:tcPr>
          <w:p w14:paraId="4A22358B"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45" w:name="_Toc336338078"/>
            <w:bookmarkStart w:id="446" w:name="_Toc356225207"/>
            <w:r w:rsidRPr="007208A7">
              <w:rPr>
                <w:rFonts w:ascii="Tahoma" w:eastAsia="PMingLiU" w:hAnsi="Tahoma" w:cs="Tahoma"/>
                <w:sz w:val="14"/>
              </w:rPr>
              <w:t xml:space="preserve">System Center Operations Manager 2007 R2 Enterprise </w:t>
            </w:r>
            <w:r w:rsidRPr="007208A7">
              <w:rPr>
                <w:rFonts w:ascii="Tahoma" w:eastAsia="PMingLiU" w:hAnsi="Tahoma" w:cs="Tahoma"/>
                <w:sz w:val="14"/>
              </w:rPr>
              <w:t>伺服器管理使用權</w:t>
            </w:r>
            <w:bookmarkEnd w:id="445"/>
            <w:bookmarkEnd w:id="446"/>
            <w:r w:rsidRPr="007208A7">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4A22358C" w14:textId="77777777" w:rsidR="001A63C6" w:rsidRPr="0038058E" w:rsidRDefault="001A63C6" w:rsidP="001A63C6">
            <w:pPr>
              <w:pStyle w:val="TableText"/>
              <w:widowControl w:val="0"/>
              <w:rPr>
                <w:rStyle w:val="EndnoteReference"/>
                <w:rFonts w:eastAsia="PMingLiU" w:cs="Tahoma"/>
                <w:color w:val="000000"/>
                <w:sz w:val="13"/>
                <w:szCs w:val="13"/>
                <w:u w:val="single"/>
              </w:rPr>
            </w:pPr>
          </w:p>
        </w:tc>
        <w:tc>
          <w:tcPr>
            <w:tcW w:w="450" w:type="dxa"/>
            <w:tcBorders>
              <w:bottom w:val="single" w:sz="4" w:space="0" w:color="auto"/>
            </w:tcBorders>
            <w:shd w:val="clear" w:color="auto" w:fill="auto"/>
          </w:tcPr>
          <w:p w14:paraId="4A22358D" w14:textId="77777777" w:rsidR="001A63C6" w:rsidRPr="007208A7" w:rsidRDefault="001A63C6" w:rsidP="001A63C6">
            <w:pPr>
              <w:pStyle w:val="TableText"/>
              <w:widowControl w:val="0"/>
              <w:spacing w:before="200"/>
              <w:rPr>
                <w:rFonts w:ascii="Tahoma" w:eastAsia="PMingLiU" w:hAnsi="Tahoma" w:cs="Tahoma"/>
                <w:color w:val="000000"/>
                <w:sz w:val="13"/>
              </w:rPr>
            </w:pPr>
            <w:r w:rsidRPr="007208A7">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4A22358E"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22358F"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590"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591"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592"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593"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594" w14:textId="77777777" w:rsidR="001A63C6" w:rsidRPr="007208A7" w:rsidRDefault="001A63C6"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A223595"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223596"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vAlign w:val="center"/>
          </w:tcPr>
          <w:p w14:paraId="4A223597"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223598"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223599"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4A22359A"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59B"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auto"/>
          </w:tcPr>
          <w:p w14:paraId="4A22359C" w14:textId="77777777" w:rsidR="001A63C6" w:rsidRPr="007208A7"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sz w:val="13"/>
              </w:rPr>
              <w:t>A</w:t>
            </w:r>
          </w:p>
        </w:tc>
        <w:tc>
          <w:tcPr>
            <w:tcW w:w="540" w:type="dxa"/>
            <w:tcBorders>
              <w:bottom w:val="single" w:sz="4" w:space="0" w:color="auto"/>
            </w:tcBorders>
            <w:shd w:val="clear" w:color="auto" w:fill="auto"/>
            <w:vAlign w:val="center"/>
          </w:tcPr>
          <w:p w14:paraId="4A22359D" w14:textId="77777777" w:rsidR="001A63C6" w:rsidRPr="007208A7" w:rsidRDefault="001A63C6" w:rsidP="001A63C6">
            <w:pPr>
              <w:pStyle w:val="TableText"/>
              <w:widowControl w:val="0"/>
              <w:rPr>
                <w:rFonts w:ascii="Tahoma" w:eastAsia="PMingLiU" w:hAnsi="Tahoma" w:cs="Tahoma"/>
                <w:color w:val="000000"/>
                <w:sz w:val="13"/>
              </w:rPr>
            </w:pPr>
          </w:p>
        </w:tc>
      </w:tr>
      <w:tr w:rsidR="00B33D0E" w:rsidRPr="007208A7" w14:paraId="4A2235B2" w14:textId="77777777" w:rsidTr="006B1F3F">
        <w:trPr>
          <w:trHeight w:val="145"/>
        </w:trPr>
        <w:tc>
          <w:tcPr>
            <w:tcW w:w="2734" w:type="dxa"/>
            <w:gridSpan w:val="2"/>
            <w:tcBorders>
              <w:bottom w:val="single" w:sz="4" w:space="0" w:color="auto"/>
            </w:tcBorders>
            <w:shd w:val="clear" w:color="auto" w:fill="FABF8F"/>
            <w:vAlign w:val="center"/>
          </w:tcPr>
          <w:p w14:paraId="4A22359F"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47" w:name="_Toc336338079"/>
            <w:bookmarkStart w:id="448" w:name="_Toc356225208"/>
            <w:r w:rsidRPr="007208A7">
              <w:rPr>
                <w:rFonts w:ascii="Tahoma" w:eastAsia="PMingLiU" w:hAnsi="Tahoma" w:cs="Tahoma"/>
                <w:sz w:val="14"/>
              </w:rPr>
              <w:t xml:space="preserve">System Center Operations Manager 2007 R2 </w:t>
            </w:r>
            <w:r w:rsidRPr="007208A7">
              <w:rPr>
                <w:rFonts w:ascii="Tahoma" w:eastAsia="PMingLiU" w:hAnsi="Tahoma" w:cs="Tahoma"/>
                <w:sz w:val="14"/>
              </w:rPr>
              <w:t>用戶端管理使用權</w:t>
            </w:r>
            <w:r w:rsidRPr="007208A7">
              <w:rPr>
                <w:rFonts w:ascii="Tahoma" w:eastAsia="PMingLiU" w:hAnsi="Tahoma" w:cs="Tahoma"/>
                <w:sz w:val="14"/>
              </w:rPr>
              <w:t xml:space="preserve"> (</w:t>
            </w:r>
            <w:r w:rsidRPr="007208A7">
              <w:rPr>
                <w:rFonts w:ascii="Tahoma" w:eastAsia="PMingLiU" w:hAnsi="Tahoma" w:cs="Tahoma"/>
                <w:sz w:val="14"/>
              </w:rPr>
              <w:t>每一</w:t>
            </w:r>
            <w:r w:rsidRPr="007208A7">
              <w:rPr>
                <w:rFonts w:ascii="Tahoma" w:eastAsia="PMingLiU" w:hAnsi="Tahoma" w:cs="Tahoma"/>
                <w:sz w:val="14"/>
              </w:rPr>
              <w:t xml:space="preserve"> OSE)</w:t>
            </w:r>
            <w:bookmarkEnd w:id="447"/>
            <w:bookmarkEnd w:id="448"/>
          </w:p>
        </w:tc>
        <w:tc>
          <w:tcPr>
            <w:tcW w:w="450" w:type="dxa"/>
            <w:tcBorders>
              <w:bottom w:val="single" w:sz="4" w:space="0" w:color="auto"/>
            </w:tcBorders>
            <w:shd w:val="clear" w:color="auto" w:fill="FABF8F"/>
            <w:vAlign w:val="center"/>
          </w:tcPr>
          <w:p w14:paraId="4A2235A0" w14:textId="77777777" w:rsidR="001A63C6" w:rsidRPr="0038058E" w:rsidRDefault="001A63C6" w:rsidP="001A63C6">
            <w:pPr>
              <w:pStyle w:val="TableText"/>
              <w:widowControl w:val="0"/>
              <w:rPr>
                <w:rStyle w:val="EndnoteReference"/>
                <w:rFonts w:eastAsia="PMingLiU" w:cs="Tahoma"/>
                <w:color w:val="000000"/>
                <w:sz w:val="13"/>
                <w:szCs w:val="13"/>
                <w:u w:val="single"/>
              </w:rPr>
            </w:pPr>
          </w:p>
        </w:tc>
        <w:tc>
          <w:tcPr>
            <w:tcW w:w="450" w:type="dxa"/>
            <w:tcBorders>
              <w:bottom w:val="single" w:sz="4" w:space="0" w:color="auto"/>
            </w:tcBorders>
            <w:shd w:val="clear" w:color="auto" w:fill="FABF8F"/>
          </w:tcPr>
          <w:p w14:paraId="4A2235A1" w14:textId="77777777" w:rsidR="001A63C6" w:rsidRPr="007208A7" w:rsidRDefault="001A63C6" w:rsidP="001A63C6">
            <w:pPr>
              <w:pStyle w:val="TableText"/>
              <w:widowControl w:val="0"/>
              <w:spacing w:before="200"/>
              <w:rPr>
                <w:rFonts w:ascii="Tahoma" w:eastAsia="PMingLiU" w:hAnsi="Tahoma" w:cs="Tahoma"/>
                <w:color w:val="000000"/>
                <w:sz w:val="13"/>
              </w:rPr>
            </w:pPr>
            <w:r w:rsidRPr="007208A7">
              <w:rPr>
                <w:rFonts w:ascii="Tahoma" w:eastAsia="PMingLiU"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4A2235A2"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2235A3"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5A4"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5A5"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5A6"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5A7"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5A8" w14:textId="77777777" w:rsidR="001A63C6" w:rsidRPr="007208A7" w:rsidRDefault="001A63C6" w:rsidP="001A63C6">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A2235A9"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2235AA"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5AB"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2235AC"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2235AD"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4A2235AE"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5AF" w14:textId="77777777" w:rsidR="001A63C6" w:rsidRPr="007208A7" w:rsidRDefault="001A63C6" w:rsidP="001A63C6">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tcPr>
          <w:p w14:paraId="4A2235B0" w14:textId="77777777" w:rsidR="001A63C6" w:rsidRPr="007208A7"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sz w:val="13"/>
              </w:rPr>
              <w:t>AO,ST</w:t>
            </w:r>
          </w:p>
        </w:tc>
        <w:tc>
          <w:tcPr>
            <w:tcW w:w="540" w:type="dxa"/>
            <w:tcBorders>
              <w:bottom w:val="single" w:sz="4" w:space="0" w:color="auto"/>
            </w:tcBorders>
            <w:shd w:val="clear" w:color="auto" w:fill="FABF8F"/>
            <w:vAlign w:val="center"/>
          </w:tcPr>
          <w:p w14:paraId="4A2235B1" w14:textId="77777777" w:rsidR="001A63C6" w:rsidRPr="007208A7" w:rsidRDefault="001A63C6" w:rsidP="001A63C6">
            <w:pPr>
              <w:pStyle w:val="TableText"/>
              <w:widowControl w:val="0"/>
              <w:rPr>
                <w:rFonts w:ascii="Tahoma" w:eastAsia="PMingLiU" w:hAnsi="Tahoma" w:cs="Tahoma"/>
                <w:color w:val="000000"/>
                <w:sz w:val="13"/>
              </w:rPr>
            </w:pPr>
          </w:p>
        </w:tc>
      </w:tr>
      <w:tr w:rsidR="001A63C6" w:rsidRPr="007208A7" w14:paraId="4A2235C7" w14:textId="77777777" w:rsidTr="007E466C">
        <w:trPr>
          <w:trHeight w:val="145"/>
        </w:trPr>
        <w:tc>
          <w:tcPr>
            <w:tcW w:w="2734" w:type="dxa"/>
            <w:gridSpan w:val="2"/>
            <w:tcBorders>
              <w:bottom w:val="single" w:sz="4" w:space="0" w:color="auto"/>
            </w:tcBorders>
            <w:shd w:val="clear" w:color="auto" w:fill="auto"/>
            <w:vAlign w:val="center"/>
          </w:tcPr>
          <w:p w14:paraId="4A2235B3"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49" w:name="_Toc336338080"/>
            <w:bookmarkStart w:id="450" w:name="_Toc356225209"/>
            <w:r w:rsidRPr="007208A7">
              <w:rPr>
                <w:rFonts w:ascii="Tahoma" w:eastAsia="PMingLiU" w:hAnsi="Tahoma" w:cs="Tahoma"/>
                <w:sz w:val="14"/>
              </w:rPr>
              <w:t xml:space="preserve">System Center Operations Manager 2007 R2 </w:t>
            </w:r>
            <w:r w:rsidRPr="007208A7">
              <w:rPr>
                <w:rFonts w:ascii="Tahoma" w:eastAsia="PMingLiU" w:hAnsi="Tahoma" w:cs="Tahoma"/>
                <w:sz w:val="14"/>
              </w:rPr>
              <w:t>用戶端管理使用權</w:t>
            </w:r>
            <w:r w:rsidRPr="007208A7">
              <w:rPr>
                <w:rFonts w:ascii="Tahoma" w:eastAsia="PMingLiU" w:hAnsi="Tahoma" w:cs="Tahoma"/>
                <w:sz w:val="14"/>
              </w:rPr>
              <w:t xml:space="preserve"> (</w:t>
            </w:r>
            <w:r w:rsidRPr="007208A7">
              <w:rPr>
                <w:rFonts w:ascii="Tahoma" w:eastAsia="PMingLiU" w:hAnsi="Tahoma" w:cs="Tahoma"/>
                <w:sz w:val="14"/>
              </w:rPr>
              <w:t>每一使用者</w:t>
            </w:r>
            <w:r w:rsidRPr="007208A7">
              <w:rPr>
                <w:rFonts w:ascii="Tahoma" w:eastAsia="PMingLiU" w:hAnsi="Tahoma" w:cs="Tahoma"/>
                <w:sz w:val="14"/>
              </w:rPr>
              <w:t>)</w:t>
            </w:r>
            <w:bookmarkEnd w:id="449"/>
            <w:bookmarkEnd w:id="450"/>
          </w:p>
        </w:tc>
        <w:tc>
          <w:tcPr>
            <w:tcW w:w="450" w:type="dxa"/>
            <w:tcBorders>
              <w:bottom w:val="single" w:sz="4" w:space="0" w:color="auto"/>
            </w:tcBorders>
            <w:shd w:val="clear" w:color="auto" w:fill="auto"/>
            <w:vAlign w:val="center"/>
          </w:tcPr>
          <w:p w14:paraId="4A2235B4" w14:textId="77777777" w:rsidR="001A63C6" w:rsidRPr="0038058E" w:rsidRDefault="001A63C6" w:rsidP="001A63C6">
            <w:pPr>
              <w:pStyle w:val="TableText"/>
              <w:widowControl w:val="0"/>
              <w:rPr>
                <w:rStyle w:val="EndnoteReference"/>
                <w:rFonts w:eastAsia="PMingLiU" w:cs="Tahoma"/>
                <w:color w:val="000000"/>
                <w:sz w:val="13"/>
                <w:szCs w:val="13"/>
                <w:u w:val="single"/>
              </w:rPr>
            </w:pPr>
          </w:p>
        </w:tc>
        <w:tc>
          <w:tcPr>
            <w:tcW w:w="450" w:type="dxa"/>
            <w:tcBorders>
              <w:bottom w:val="single" w:sz="4" w:space="0" w:color="auto"/>
            </w:tcBorders>
            <w:shd w:val="clear" w:color="auto" w:fill="auto"/>
          </w:tcPr>
          <w:p w14:paraId="4A2235B5" w14:textId="77777777" w:rsidR="001A63C6" w:rsidRPr="007208A7" w:rsidRDefault="001A63C6" w:rsidP="001A63C6">
            <w:pPr>
              <w:pStyle w:val="TableText"/>
              <w:widowControl w:val="0"/>
              <w:spacing w:before="200"/>
              <w:rPr>
                <w:rFonts w:ascii="Tahoma" w:eastAsia="PMingLiU" w:hAnsi="Tahoma" w:cs="Tahoma"/>
                <w:sz w:val="13"/>
              </w:rPr>
            </w:pPr>
            <w:r w:rsidRPr="007208A7">
              <w:rPr>
                <w:rFonts w:ascii="Tahoma" w:eastAsia="PMingLiU" w:hAnsi="Tahoma" w:cs="Tahoma"/>
                <w:sz w:val="13"/>
              </w:rPr>
              <w:t>07/09</w:t>
            </w:r>
          </w:p>
        </w:tc>
        <w:tc>
          <w:tcPr>
            <w:tcW w:w="360" w:type="dxa"/>
            <w:tcBorders>
              <w:bottom w:val="single" w:sz="4" w:space="0" w:color="auto"/>
              <w:right w:val="single" w:sz="18" w:space="0" w:color="auto"/>
            </w:tcBorders>
            <w:shd w:val="clear" w:color="auto" w:fill="auto"/>
            <w:vAlign w:val="center"/>
          </w:tcPr>
          <w:p w14:paraId="4A2235B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5B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5B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5B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5B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5B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5BC"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5BD"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5B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5B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5C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A2235C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4A2235C2"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5C3" w14:textId="77777777" w:rsidR="001A63C6" w:rsidRPr="007208A7" w:rsidRDefault="001A63C6" w:rsidP="001A63C6">
            <w:pPr>
              <w:pStyle w:val="TableText"/>
              <w:widowControl w:val="0"/>
              <w:spacing w:before="120"/>
              <w:rPr>
                <w:rFonts w:ascii="Tahoma" w:eastAsia="PMingLiU" w:hAnsi="Tahoma" w:cs="Tahoma"/>
              </w:rPr>
            </w:pPr>
          </w:p>
          <w:p w14:paraId="4A2235C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35C5"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AO, ST</w:t>
            </w:r>
          </w:p>
        </w:tc>
        <w:tc>
          <w:tcPr>
            <w:tcW w:w="540" w:type="dxa"/>
            <w:tcBorders>
              <w:bottom w:val="single" w:sz="4" w:space="0" w:color="auto"/>
            </w:tcBorders>
            <w:shd w:val="clear" w:color="auto" w:fill="auto"/>
            <w:vAlign w:val="center"/>
          </w:tcPr>
          <w:p w14:paraId="4A2235C6"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35DB" w14:textId="77777777" w:rsidTr="006B1F3F">
        <w:trPr>
          <w:trHeight w:val="145"/>
        </w:trPr>
        <w:tc>
          <w:tcPr>
            <w:tcW w:w="2734" w:type="dxa"/>
            <w:gridSpan w:val="2"/>
            <w:tcBorders>
              <w:bottom w:val="single" w:sz="4" w:space="0" w:color="auto"/>
            </w:tcBorders>
            <w:shd w:val="clear" w:color="auto" w:fill="FABF8F"/>
            <w:vAlign w:val="center"/>
          </w:tcPr>
          <w:p w14:paraId="4A2235C8"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51" w:name="_Toc336338081"/>
            <w:bookmarkStart w:id="452" w:name="_Toc356225210"/>
            <w:r w:rsidRPr="007208A7">
              <w:rPr>
                <w:rFonts w:ascii="Tahoma" w:eastAsia="PMingLiU" w:hAnsi="Tahoma" w:cs="Tahoma"/>
                <w:sz w:val="14"/>
              </w:rPr>
              <w:t>System Center Reporting Manager 2006</w:t>
            </w:r>
            <w:bookmarkEnd w:id="451"/>
            <w:bookmarkEnd w:id="452"/>
            <w:r w:rsidRPr="007208A7">
              <w:rPr>
                <w:rFonts w:ascii="Tahoma" w:eastAsia="PMingLiU" w:hAnsi="Tahoma" w:cs="Tahoma"/>
                <w:sz w:val="14"/>
              </w:rPr>
              <w:t xml:space="preserve"> </w:t>
            </w:r>
          </w:p>
        </w:tc>
        <w:tc>
          <w:tcPr>
            <w:tcW w:w="450" w:type="dxa"/>
            <w:tcBorders>
              <w:bottom w:val="single" w:sz="4" w:space="0" w:color="auto"/>
            </w:tcBorders>
            <w:shd w:val="clear" w:color="auto" w:fill="FABF8F"/>
            <w:vAlign w:val="center"/>
          </w:tcPr>
          <w:p w14:paraId="4A2235C9" w14:textId="77777777" w:rsidR="001A63C6" w:rsidRPr="0038058E" w:rsidRDefault="004E6353" w:rsidP="00BF40DF">
            <w:pPr>
              <w:pStyle w:val="TableText"/>
              <w:widowControl w:val="0"/>
              <w:rPr>
                <w:rStyle w:val="EndnoteReference"/>
                <w:rFonts w:eastAsia="PMingLiU" w:cs="Tahoma"/>
                <w:b w:val="0"/>
                <w:color w:val="0000FF"/>
                <w:sz w:val="13"/>
                <w:szCs w:val="13"/>
                <w:u w:val="single"/>
              </w:rPr>
            </w:pPr>
            <w:hyperlink w:anchor="_80_System_Center" w:history="1">
              <w:r w:rsidR="009D1322" w:rsidRPr="00105679">
                <w:rPr>
                  <w:rStyle w:val="Hyperlink"/>
                  <w:rFonts w:eastAsia="PMingLiU" w:cs="Tahoma"/>
                  <w:b/>
                  <w:sz w:val="13"/>
                  <w:szCs w:val="13"/>
                </w:rPr>
                <w:t>8</w:t>
              </w:r>
              <w:r w:rsidR="00BF40DF">
                <w:rPr>
                  <w:rStyle w:val="Hyperlink"/>
                  <w:rFonts w:eastAsia="PMingLiU" w:cs="Tahoma"/>
                  <w:b/>
                  <w:sz w:val="13"/>
                  <w:szCs w:val="13"/>
                </w:rPr>
                <w:t>8</w:t>
              </w:r>
            </w:hyperlink>
          </w:p>
        </w:tc>
        <w:tc>
          <w:tcPr>
            <w:tcW w:w="450" w:type="dxa"/>
            <w:tcBorders>
              <w:bottom w:val="single" w:sz="4" w:space="0" w:color="auto"/>
            </w:tcBorders>
            <w:shd w:val="clear" w:color="auto" w:fill="FABF8F"/>
          </w:tcPr>
          <w:p w14:paraId="4A2235CA" w14:textId="77777777" w:rsidR="001A63C6" w:rsidRPr="007208A7"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5CB"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A2235C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5C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5C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5C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5D0"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5D1"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5D2"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5D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5D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5D5"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5D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5D7"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5D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5D9" w14:textId="77777777" w:rsidR="001A63C6" w:rsidRPr="007208A7" w:rsidRDefault="001A63C6" w:rsidP="001A63C6">
            <w:pPr>
              <w:pStyle w:val="TableText"/>
              <w:widowControl w:val="0"/>
              <w:spacing w:before="120"/>
              <w:rPr>
                <w:rFonts w:ascii="Tahoma" w:eastAsia="PMingLiU" w:hAnsi="Tahoma" w:cs="Tahoma"/>
                <w:sz w:val="13"/>
              </w:rPr>
            </w:pPr>
          </w:p>
        </w:tc>
        <w:tc>
          <w:tcPr>
            <w:tcW w:w="540" w:type="dxa"/>
            <w:tcBorders>
              <w:bottom w:val="single" w:sz="4" w:space="0" w:color="auto"/>
            </w:tcBorders>
            <w:shd w:val="clear" w:color="auto" w:fill="FABF8F"/>
            <w:vAlign w:val="center"/>
          </w:tcPr>
          <w:p w14:paraId="4A2235DA" w14:textId="77777777" w:rsidR="001A63C6" w:rsidRPr="007208A7" w:rsidRDefault="001A63C6" w:rsidP="001A63C6">
            <w:pPr>
              <w:pStyle w:val="TableText"/>
              <w:widowControl w:val="0"/>
              <w:rPr>
                <w:rFonts w:ascii="Tahoma" w:eastAsia="PMingLiU" w:hAnsi="Tahoma" w:cs="Tahoma"/>
                <w:sz w:val="13"/>
              </w:rPr>
            </w:pPr>
          </w:p>
        </w:tc>
      </w:tr>
      <w:tr w:rsidR="001A63C6" w:rsidRPr="007208A7" w14:paraId="4A2235EF" w14:textId="77777777" w:rsidTr="007E466C">
        <w:trPr>
          <w:trHeight w:val="145"/>
        </w:trPr>
        <w:tc>
          <w:tcPr>
            <w:tcW w:w="2734" w:type="dxa"/>
            <w:gridSpan w:val="2"/>
            <w:tcBorders>
              <w:bottom w:val="single" w:sz="4" w:space="0" w:color="auto"/>
            </w:tcBorders>
            <w:shd w:val="clear" w:color="auto" w:fill="auto"/>
            <w:vAlign w:val="center"/>
          </w:tcPr>
          <w:p w14:paraId="4A2235DC"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53" w:name="_Toc336338082"/>
            <w:bookmarkStart w:id="454" w:name="_Toc356225211"/>
            <w:r w:rsidRPr="007208A7">
              <w:rPr>
                <w:rFonts w:ascii="Tahoma" w:eastAsia="PMingLiU" w:hAnsi="Tahoma" w:cs="Tahoma"/>
                <w:sz w:val="14"/>
              </w:rPr>
              <w:t>System Center Server Management Suite Enterprise</w:t>
            </w:r>
            <w:bookmarkEnd w:id="453"/>
            <w:bookmarkEnd w:id="454"/>
            <w:r w:rsidRPr="007208A7">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4A2235DD" w14:textId="77777777" w:rsidR="001A63C6" w:rsidRPr="0038058E" w:rsidRDefault="004E6353" w:rsidP="00BF40DF">
            <w:pPr>
              <w:pStyle w:val="TableText"/>
              <w:widowControl w:val="0"/>
              <w:rPr>
                <w:rStyle w:val="EndnoteReference"/>
                <w:rFonts w:eastAsia="PMingLiU" w:cs="Tahoma"/>
                <w:b w:val="0"/>
                <w:color w:val="0000FF"/>
                <w:sz w:val="13"/>
                <w:szCs w:val="13"/>
                <w:u w:val="single"/>
              </w:rPr>
            </w:pPr>
            <w:hyperlink w:anchor="_88_System_Center" w:history="1">
              <w:r w:rsidR="009D1322" w:rsidRPr="00105679">
                <w:rPr>
                  <w:rStyle w:val="Hyperlink"/>
                  <w:rFonts w:eastAsia="PMingLiU" w:cs="Tahoma"/>
                  <w:b/>
                  <w:sz w:val="13"/>
                  <w:szCs w:val="13"/>
                </w:rPr>
                <w:t>8</w:t>
              </w:r>
              <w:r w:rsidR="00BF40DF">
                <w:rPr>
                  <w:rStyle w:val="Hyperlink"/>
                  <w:rFonts w:eastAsia="PMingLiU" w:cs="Tahoma"/>
                  <w:b/>
                  <w:sz w:val="13"/>
                  <w:szCs w:val="13"/>
                </w:rPr>
                <w:t>9</w:t>
              </w:r>
            </w:hyperlink>
          </w:p>
        </w:tc>
        <w:tc>
          <w:tcPr>
            <w:tcW w:w="450" w:type="dxa"/>
            <w:tcBorders>
              <w:bottom w:val="single" w:sz="4" w:space="0" w:color="auto"/>
            </w:tcBorders>
            <w:shd w:val="clear" w:color="auto" w:fill="auto"/>
          </w:tcPr>
          <w:p w14:paraId="4A2235DE"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10/07</w:t>
            </w:r>
          </w:p>
        </w:tc>
        <w:tc>
          <w:tcPr>
            <w:tcW w:w="360" w:type="dxa"/>
            <w:tcBorders>
              <w:bottom w:val="single" w:sz="4" w:space="0" w:color="auto"/>
              <w:right w:val="single" w:sz="18" w:space="0" w:color="auto"/>
            </w:tcBorders>
            <w:shd w:val="clear" w:color="auto" w:fill="auto"/>
            <w:vAlign w:val="center"/>
          </w:tcPr>
          <w:p w14:paraId="4A2235D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5E0"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bottom"/>
          </w:tcPr>
          <w:p w14:paraId="4A2235E1" w14:textId="77777777" w:rsidR="001A63C6" w:rsidRPr="007208A7" w:rsidRDefault="001A63C6" w:rsidP="001A63C6">
            <w:pPr>
              <w:pStyle w:val="TableText"/>
              <w:widowControl w:val="0"/>
              <w:spacing w:after="60"/>
              <w:rPr>
                <w:rFonts w:ascii="Tahoma" w:eastAsia="PMingLiU" w:hAnsi="Tahoma" w:cs="Tahoma"/>
                <w:sz w:val="13"/>
                <w:szCs w:val="13"/>
              </w:rPr>
            </w:pPr>
          </w:p>
        </w:tc>
        <w:tc>
          <w:tcPr>
            <w:tcW w:w="450" w:type="dxa"/>
            <w:tcBorders>
              <w:bottom w:val="single" w:sz="4" w:space="0" w:color="auto"/>
            </w:tcBorders>
            <w:shd w:val="clear" w:color="auto" w:fill="auto"/>
            <w:vAlign w:val="bottom"/>
          </w:tcPr>
          <w:p w14:paraId="4A2235E2" w14:textId="77777777" w:rsidR="001A63C6" w:rsidRPr="007208A7" w:rsidRDefault="001A63C6" w:rsidP="001A63C6">
            <w:pPr>
              <w:pStyle w:val="TableText"/>
              <w:widowControl w:val="0"/>
              <w:spacing w:after="60"/>
              <w:rPr>
                <w:rFonts w:ascii="Tahoma" w:eastAsia="PMingLiU" w:hAnsi="Tahoma" w:cs="Tahoma"/>
                <w:sz w:val="13"/>
                <w:szCs w:val="13"/>
              </w:rPr>
            </w:pPr>
          </w:p>
        </w:tc>
        <w:tc>
          <w:tcPr>
            <w:tcW w:w="450" w:type="dxa"/>
            <w:tcBorders>
              <w:bottom w:val="single" w:sz="4" w:space="0" w:color="auto"/>
            </w:tcBorders>
            <w:shd w:val="clear" w:color="auto" w:fill="auto"/>
            <w:vAlign w:val="bottom"/>
          </w:tcPr>
          <w:p w14:paraId="4A2235E3" w14:textId="77777777" w:rsidR="001A63C6" w:rsidRPr="007208A7" w:rsidRDefault="001A63C6" w:rsidP="001A63C6">
            <w:pPr>
              <w:pStyle w:val="TableText"/>
              <w:widowControl w:val="0"/>
              <w:spacing w:after="60"/>
              <w:rPr>
                <w:rFonts w:ascii="Tahoma" w:eastAsia="PMingLiU" w:hAnsi="Tahoma" w:cs="Tahoma"/>
                <w:sz w:val="13"/>
                <w:szCs w:val="13"/>
              </w:rPr>
            </w:pPr>
          </w:p>
        </w:tc>
        <w:tc>
          <w:tcPr>
            <w:tcW w:w="450" w:type="dxa"/>
            <w:tcBorders>
              <w:bottom w:val="single" w:sz="4" w:space="0" w:color="auto"/>
            </w:tcBorders>
            <w:shd w:val="clear" w:color="auto" w:fill="auto"/>
            <w:vAlign w:val="bottom"/>
          </w:tcPr>
          <w:p w14:paraId="4A2235E4" w14:textId="77777777" w:rsidR="001A63C6" w:rsidRPr="007208A7" w:rsidRDefault="001A63C6" w:rsidP="001A63C6">
            <w:pPr>
              <w:pStyle w:val="TableText"/>
              <w:widowControl w:val="0"/>
              <w:spacing w:after="60"/>
              <w:rPr>
                <w:rFonts w:ascii="Tahoma" w:eastAsia="PMingLiU" w:hAnsi="Tahoma" w:cs="Tahoma"/>
                <w:sz w:val="13"/>
                <w:szCs w:val="13"/>
              </w:rPr>
            </w:pPr>
          </w:p>
        </w:tc>
        <w:tc>
          <w:tcPr>
            <w:tcW w:w="450" w:type="dxa"/>
            <w:tcBorders>
              <w:bottom w:val="single" w:sz="4" w:space="0" w:color="auto"/>
            </w:tcBorders>
            <w:shd w:val="clear" w:color="auto" w:fill="auto"/>
            <w:vAlign w:val="bottom"/>
          </w:tcPr>
          <w:p w14:paraId="4A2235E5" w14:textId="77777777" w:rsidR="001A63C6" w:rsidRPr="007208A7" w:rsidRDefault="001A63C6" w:rsidP="001A63C6">
            <w:pPr>
              <w:pStyle w:val="TableText"/>
              <w:widowControl w:val="0"/>
              <w:spacing w:after="60"/>
              <w:rPr>
                <w:rFonts w:ascii="Tahoma" w:eastAsia="PMingLiU" w:hAnsi="Tahoma" w:cs="Tahoma"/>
                <w:sz w:val="13"/>
                <w:szCs w:val="13"/>
              </w:rPr>
            </w:pPr>
          </w:p>
        </w:tc>
        <w:tc>
          <w:tcPr>
            <w:tcW w:w="360" w:type="dxa"/>
            <w:tcBorders>
              <w:bottom w:val="single" w:sz="4" w:space="0" w:color="auto"/>
              <w:right w:val="single" w:sz="18" w:space="0" w:color="auto"/>
            </w:tcBorders>
            <w:shd w:val="clear" w:color="auto" w:fill="auto"/>
            <w:vAlign w:val="bottom"/>
          </w:tcPr>
          <w:p w14:paraId="4A2235E6" w14:textId="77777777" w:rsidR="001A63C6" w:rsidRPr="007208A7" w:rsidRDefault="001A63C6" w:rsidP="001A63C6">
            <w:pPr>
              <w:pStyle w:val="TableText"/>
              <w:widowControl w:val="0"/>
              <w:spacing w:after="6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4A2235E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5E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5E9"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5E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14:paraId="4A2235EB"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5E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35ED"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auto"/>
            <w:vAlign w:val="center"/>
          </w:tcPr>
          <w:p w14:paraId="4A2235EE"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3603" w14:textId="77777777" w:rsidTr="006B1F3F">
        <w:trPr>
          <w:trHeight w:val="145"/>
        </w:trPr>
        <w:tc>
          <w:tcPr>
            <w:tcW w:w="2734" w:type="dxa"/>
            <w:gridSpan w:val="2"/>
            <w:tcBorders>
              <w:bottom w:val="single" w:sz="4" w:space="0" w:color="auto"/>
            </w:tcBorders>
            <w:shd w:val="clear" w:color="auto" w:fill="FABF8F"/>
          </w:tcPr>
          <w:p w14:paraId="4A2235F0" w14:textId="77777777" w:rsidR="001A63C6" w:rsidRPr="007208A7" w:rsidRDefault="001A63C6" w:rsidP="001172D2">
            <w:pPr>
              <w:pStyle w:val="Heading4"/>
              <w:spacing w:beforeLines="20" w:before="48" w:afterLines="20" w:after="48"/>
              <w:ind w:left="0" w:firstLine="0"/>
              <w:rPr>
                <w:rFonts w:ascii="Tahoma" w:eastAsia="PMingLiU" w:hAnsi="Tahoma" w:cs="Tahoma"/>
                <w:b w:val="0"/>
                <w:sz w:val="18"/>
                <w:szCs w:val="18"/>
              </w:rPr>
            </w:pPr>
            <w:bookmarkStart w:id="455" w:name="_Toc336338083"/>
            <w:bookmarkStart w:id="456" w:name="_Toc356225212"/>
            <w:r w:rsidRPr="007208A7">
              <w:rPr>
                <w:rFonts w:ascii="Tahoma" w:eastAsia="PMingLiU" w:hAnsi="Tahoma" w:cs="Tahoma"/>
                <w:b w:val="0"/>
                <w:sz w:val="14"/>
                <w:szCs w:val="18"/>
              </w:rPr>
              <w:t>System Center Server Management Suite Datacenter</w:t>
            </w:r>
            <w:bookmarkEnd w:id="455"/>
            <w:bookmarkEnd w:id="456"/>
          </w:p>
        </w:tc>
        <w:tc>
          <w:tcPr>
            <w:tcW w:w="450" w:type="dxa"/>
            <w:tcBorders>
              <w:bottom w:val="single" w:sz="4" w:space="0" w:color="auto"/>
            </w:tcBorders>
            <w:shd w:val="clear" w:color="auto" w:fill="FABF8F"/>
          </w:tcPr>
          <w:p w14:paraId="4A2235F1" w14:textId="77777777" w:rsidR="001A63C6" w:rsidRPr="0038058E" w:rsidRDefault="004E6353" w:rsidP="00BF40DF">
            <w:pPr>
              <w:pStyle w:val="TableText"/>
              <w:widowControl w:val="0"/>
              <w:spacing w:before="120"/>
              <w:rPr>
                <w:rStyle w:val="EndnoteReference"/>
                <w:rFonts w:eastAsia="PMingLiU" w:cs="Tahoma"/>
                <w:b w:val="0"/>
                <w:sz w:val="13"/>
                <w:szCs w:val="13"/>
                <w:u w:val="single"/>
              </w:rPr>
            </w:pPr>
            <w:hyperlink w:anchor="_89_System_Center" w:history="1">
              <w:r w:rsidR="00BF40DF">
                <w:rPr>
                  <w:rStyle w:val="Hyperlink"/>
                  <w:rFonts w:eastAsia="PMingLiU" w:cs="Tahoma"/>
                  <w:b/>
                  <w:sz w:val="13"/>
                  <w:szCs w:val="13"/>
                </w:rPr>
                <w:t>90</w:t>
              </w:r>
            </w:hyperlink>
          </w:p>
        </w:tc>
        <w:tc>
          <w:tcPr>
            <w:tcW w:w="450" w:type="dxa"/>
            <w:tcBorders>
              <w:bottom w:val="single" w:sz="4" w:space="0" w:color="auto"/>
            </w:tcBorders>
            <w:shd w:val="clear" w:color="auto" w:fill="FABF8F"/>
          </w:tcPr>
          <w:p w14:paraId="4A2235F2"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07/09</w:t>
            </w:r>
          </w:p>
        </w:tc>
        <w:tc>
          <w:tcPr>
            <w:tcW w:w="360" w:type="dxa"/>
            <w:tcBorders>
              <w:bottom w:val="single" w:sz="4" w:space="0" w:color="auto"/>
              <w:right w:val="single" w:sz="18" w:space="0" w:color="auto"/>
            </w:tcBorders>
            <w:shd w:val="clear" w:color="auto" w:fill="FABF8F"/>
          </w:tcPr>
          <w:p w14:paraId="4A2235F3"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tcPr>
          <w:p w14:paraId="4A2235F4"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tcPr>
          <w:p w14:paraId="4A2235F5"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tcPr>
          <w:p w14:paraId="4A2235F6"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tcPr>
          <w:p w14:paraId="4A2235F7"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tcPr>
          <w:p w14:paraId="4A2235F8"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tcPr>
          <w:p w14:paraId="4A2235F9" w14:textId="77777777" w:rsidR="001A63C6" w:rsidRPr="007208A7" w:rsidRDefault="001A63C6" w:rsidP="001A63C6">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FABF8F"/>
          </w:tcPr>
          <w:p w14:paraId="4A2235FA"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FABF8F"/>
          </w:tcPr>
          <w:p w14:paraId="4A2235FB"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tcPr>
          <w:p w14:paraId="4A2235FC"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right w:val="single" w:sz="18" w:space="0" w:color="auto"/>
            </w:tcBorders>
            <w:shd w:val="clear" w:color="auto" w:fill="FABF8F"/>
          </w:tcPr>
          <w:p w14:paraId="4A2235FD"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FABF8F"/>
          </w:tcPr>
          <w:p w14:paraId="4A2235FE"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10</w:t>
            </w:r>
          </w:p>
        </w:tc>
        <w:tc>
          <w:tcPr>
            <w:tcW w:w="450" w:type="dxa"/>
            <w:tcBorders>
              <w:bottom w:val="single" w:sz="4" w:space="0" w:color="auto"/>
              <w:right w:val="single" w:sz="18" w:space="0" w:color="auto"/>
            </w:tcBorders>
            <w:shd w:val="clear" w:color="auto" w:fill="FABF8F"/>
          </w:tcPr>
          <w:p w14:paraId="4A2235FF"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4A223600"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tcPr>
          <w:p w14:paraId="4A223601"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ABF8F"/>
          </w:tcPr>
          <w:p w14:paraId="4A223602" w14:textId="77777777" w:rsidR="001A63C6" w:rsidRPr="007208A7" w:rsidRDefault="001A63C6" w:rsidP="001A63C6">
            <w:pPr>
              <w:pStyle w:val="TableText"/>
              <w:widowControl w:val="0"/>
              <w:rPr>
                <w:rFonts w:ascii="Tahoma" w:eastAsia="PMingLiU" w:hAnsi="Tahoma" w:cs="Tahoma"/>
                <w:sz w:val="13"/>
              </w:rPr>
            </w:pPr>
          </w:p>
        </w:tc>
      </w:tr>
      <w:tr w:rsidR="001A63C6" w:rsidRPr="007208A7" w14:paraId="4A223618" w14:textId="77777777" w:rsidTr="007E466C">
        <w:trPr>
          <w:trHeight w:val="145"/>
        </w:trPr>
        <w:tc>
          <w:tcPr>
            <w:tcW w:w="2734" w:type="dxa"/>
            <w:gridSpan w:val="2"/>
            <w:tcBorders>
              <w:bottom w:val="single" w:sz="4" w:space="0" w:color="auto"/>
            </w:tcBorders>
            <w:shd w:val="clear" w:color="auto" w:fill="auto"/>
          </w:tcPr>
          <w:p w14:paraId="4A223604" w14:textId="77777777" w:rsidR="001A63C6" w:rsidRPr="007208A7" w:rsidRDefault="001A63C6" w:rsidP="001172D2">
            <w:pPr>
              <w:pStyle w:val="ProductNames"/>
              <w:spacing w:beforeLines="10" w:before="24" w:afterLines="10" w:after="24"/>
              <w:rPr>
                <w:rFonts w:ascii="Tahoma" w:eastAsia="PMingLiU" w:hAnsi="Tahoma" w:cs="Tahoma"/>
                <w:b/>
                <w:sz w:val="14"/>
              </w:rPr>
            </w:pPr>
            <w:bookmarkStart w:id="457" w:name="_Toc336338086"/>
            <w:bookmarkStart w:id="458" w:name="_Toc356225213"/>
            <w:r w:rsidRPr="007208A7">
              <w:rPr>
                <w:rFonts w:ascii="Tahoma" w:eastAsia="PMingLiU" w:hAnsi="Tahoma" w:cs="Tahoma"/>
                <w:sz w:val="14"/>
              </w:rPr>
              <w:t xml:space="preserve">System Center Service Manager 2010 </w:t>
            </w:r>
            <w:r w:rsidRPr="007208A7">
              <w:rPr>
                <w:rFonts w:ascii="Tahoma" w:eastAsia="PMingLiU" w:hAnsi="Tahoma" w:cs="Tahoma"/>
                <w:sz w:val="14"/>
              </w:rPr>
              <w:t>用戶端管理使用權</w:t>
            </w:r>
            <w:r w:rsidRPr="007208A7">
              <w:rPr>
                <w:rFonts w:ascii="Tahoma" w:eastAsia="PMingLiU" w:hAnsi="Tahoma" w:cs="Tahoma"/>
                <w:sz w:val="14"/>
              </w:rPr>
              <w:t xml:space="preserve"> (</w:t>
            </w:r>
            <w:r w:rsidRPr="007208A7">
              <w:rPr>
                <w:rFonts w:ascii="Tahoma" w:eastAsia="PMingLiU" w:hAnsi="Tahoma" w:cs="Tahoma"/>
                <w:sz w:val="14"/>
              </w:rPr>
              <w:t>用戶端</w:t>
            </w:r>
            <w:r w:rsidRPr="007208A7">
              <w:rPr>
                <w:rFonts w:ascii="Tahoma" w:eastAsia="PMingLiU" w:hAnsi="Tahoma" w:cs="Tahoma"/>
                <w:sz w:val="14"/>
              </w:rPr>
              <w:t xml:space="preserve"> ML) (</w:t>
            </w:r>
            <w:r w:rsidRPr="007208A7">
              <w:rPr>
                <w:rFonts w:ascii="Tahoma" w:eastAsia="PMingLiU" w:hAnsi="Tahoma" w:cs="Tahoma"/>
                <w:sz w:val="14"/>
              </w:rPr>
              <w:t>每一</w:t>
            </w:r>
            <w:r w:rsidRPr="007208A7">
              <w:rPr>
                <w:rFonts w:ascii="Tahoma" w:eastAsia="PMingLiU" w:hAnsi="Tahoma" w:cs="Tahoma"/>
                <w:sz w:val="14"/>
              </w:rPr>
              <w:t xml:space="preserve"> OSE)</w:t>
            </w:r>
            <w:bookmarkEnd w:id="457"/>
            <w:bookmarkEnd w:id="458"/>
          </w:p>
        </w:tc>
        <w:tc>
          <w:tcPr>
            <w:tcW w:w="450" w:type="dxa"/>
            <w:tcBorders>
              <w:bottom w:val="single" w:sz="4" w:space="0" w:color="auto"/>
            </w:tcBorders>
            <w:shd w:val="clear" w:color="auto" w:fill="auto"/>
          </w:tcPr>
          <w:p w14:paraId="4A223605" w14:textId="77777777" w:rsidR="001A63C6" w:rsidRPr="0038058E" w:rsidRDefault="001A63C6" w:rsidP="001A63C6">
            <w:pPr>
              <w:pStyle w:val="TableText"/>
              <w:widowControl w:val="0"/>
              <w:rPr>
                <w:rStyle w:val="EndnoteReference"/>
                <w:rFonts w:eastAsia="PMingLiU" w:cs="Tahoma"/>
                <w:sz w:val="13"/>
                <w:szCs w:val="13"/>
                <w:u w:val="single"/>
              </w:rPr>
            </w:pPr>
          </w:p>
        </w:tc>
        <w:tc>
          <w:tcPr>
            <w:tcW w:w="450" w:type="dxa"/>
            <w:tcBorders>
              <w:bottom w:val="single" w:sz="4" w:space="0" w:color="auto"/>
            </w:tcBorders>
            <w:shd w:val="clear" w:color="auto" w:fill="auto"/>
          </w:tcPr>
          <w:p w14:paraId="4A223606"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04/10</w:t>
            </w:r>
          </w:p>
        </w:tc>
        <w:tc>
          <w:tcPr>
            <w:tcW w:w="360" w:type="dxa"/>
            <w:tcBorders>
              <w:bottom w:val="single" w:sz="4" w:space="0" w:color="auto"/>
              <w:right w:val="single" w:sz="18" w:space="0" w:color="auto"/>
            </w:tcBorders>
            <w:shd w:val="clear" w:color="auto" w:fill="auto"/>
          </w:tcPr>
          <w:p w14:paraId="4A223607"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608"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auto"/>
            <w:vAlign w:val="center"/>
          </w:tcPr>
          <w:p w14:paraId="4A223609"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auto"/>
            <w:vAlign w:val="center"/>
          </w:tcPr>
          <w:p w14:paraId="4A22360A"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auto"/>
            <w:vAlign w:val="center"/>
          </w:tcPr>
          <w:p w14:paraId="4A22360B"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auto"/>
            <w:vAlign w:val="center"/>
          </w:tcPr>
          <w:p w14:paraId="4A22360C"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auto"/>
            <w:vAlign w:val="center"/>
          </w:tcPr>
          <w:p w14:paraId="4A22360D" w14:textId="77777777" w:rsidR="001A63C6" w:rsidRPr="007208A7" w:rsidRDefault="001A63C6" w:rsidP="001A63C6">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60E"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60F"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auto"/>
            <w:vAlign w:val="center"/>
          </w:tcPr>
          <w:p w14:paraId="4A223610" w14:textId="77777777" w:rsidR="001A63C6" w:rsidRPr="007208A7" w:rsidRDefault="001A63C6" w:rsidP="001A63C6">
            <w:pPr>
              <w:pStyle w:val="TableText"/>
              <w:widowControl w:val="0"/>
              <w:spacing w:before="120"/>
              <w:jc w:val="left"/>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611"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612"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4A223613"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614" w14:textId="77777777" w:rsidR="001A63C6" w:rsidRPr="007208A7" w:rsidRDefault="001A63C6" w:rsidP="001A63C6">
            <w:pPr>
              <w:pStyle w:val="TableText"/>
              <w:widowControl w:val="0"/>
              <w:spacing w:before="120"/>
              <w:rPr>
                <w:rFonts w:ascii="Tahoma" w:eastAsia="PMingLiU" w:hAnsi="Tahoma" w:cs="Tahoma"/>
              </w:rPr>
            </w:pPr>
          </w:p>
          <w:p w14:paraId="4A223615"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auto"/>
          </w:tcPr>
          <w:p w14:paraId="4A223616"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AO,ST</w:t>
            </w:r>
          </w:p>
        </w:tc>
        <w:tc>
          <w:tcPr>
            <w:tcW w:w="540" w:type="dxa"/>
            <w:tcBorders>
              <w:bottom w:val="single" w:sz="4" w:space="0" w:color="auto"/>
            </w:tcBorders>
            <w:shd w:val="clear" w:color="auto" w:fill="auto"/>
          </w:tcPr>
          <w:p w14:paraId="4A223617"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362D" w14:textId="77777777" w:rsidTr="006B1F3F">
        <w:trPr>
          <w:trHeight w:val="145"/>
        </w:trPr>
        <w:tc>
          <w:tcPr>
            <w:tcW w:w="2734" w:type="dxa"/>
            <w:gridSpan w:val="2"/>
            <w:tcBorders>
              <w:bottom w:val="single" w:sz="4" w:space="0" w:color="auto"/>
            </w:tcBorders>
            <w:shd w:val="clear" w:color="auto" w:fill="FABF8F"/>
          </w:tcPr>
          <w:p w14:paraId="4A223619" w14:textId="77777777" w:rsidR="001A63C6" w:rsidRPr="007208A7" w:rsidRDefault="001A63C6" w:rsidP="001172D2">
            <w:pPr>
              <w:pStyle w:val="ProductNames"/>
              <w:spacing w:beforeLines="10" w:before="24" w:afterLines="10" w:after="24"/>
              <w:rPr>
                <w:rFonts w:ascii="Tahoma" w:eastAsia="PMingLiU" w:hAnsi="Tahoma" w:cs="Tahoma"/>
                <w:b/>
                <w:sz w:val="14"/>
              </w:rPr>
            </w:pPr>
            <w:bookmarkStart w:id="459" w:name="_Toc336338087"/>
            <w:bookmarkStart w:id="460" w:name="_Toc356225214"/>
            <w:r w:rsidRPr="007208A7">
              <w:rPr>
                <w:rFonts w:ascii="Tahoma" w:eastAsia="PMingLiU" w:hAnsi="Tahoma" w:cs="Tahoma"/>
                <w:sz w:val="14"/>
              </w:rPr>
              <w:t xml:space="preserve">System Center Service Manager 2010 </w:t>
            </w:r>
            <w:r w:rsidRPr="007208A7">
              <w:rPr>
                <w:rFonts w:ascii="Tahoma" w:eastAsia="PMingLiU" w:hAnsi="Tahoma" w:cs="Tahoma"/>
                <w:sz w:val="14"/>
              </w:rPr>
              <w:t>用戶端管理使用權</w:t>
            </w:r>
            <w:r w:rsidRPr="007208A7">
              <w:rPr>
                <w:rFonts w:ascii="Tahoma" w:eastAsia="PMingLiU" w:hAnsi="Tahoma" w:cs="Tahoma"/>
                <w:sz w:val="14"/>
              </w:rPr>
              <w:t xml:space="preserve"> (</w:t>
            </w:r>
            <w:r w:rsidRPr="007208A7">
              <w:rPr>
                <w:rFonts w:ascii="Tahoma" w:eastAsia="PMingLiU" w:hAnsi="Tahoma" w:cs="Tahoma"/>
                <w:sz w:val="14"/>
              </w:rPr>
              <w:t>用戶端</w:t>
            </w:r>
            <w:r w:rsidRPr="007208A7">
              <w:rPr>
                <w:rFonts w:ascii="Tahoma" w:eastAsia="PMingLiU" w:hAnsi="Tahoma" w:cs="Tahoma"/>
                <w:sz w:val="14"/>
              </w:rPr>
              <w:t xml:space="preserve"> ML) (</w:t>
            </w:r>
            <w:r w:rsidRPr="007208A7">
              <w:rPr>
                <w:rFonts w:ascii="Tahoma" w:eastAsia="PMingLiU" w:hAnsi="Tahoma" w:cs="Tahoma"/>
                <w:sz w:val="14"/>
              </w:rPr>
              <w:t>每一使用者</w:t>
            </w:r>
            <w:r w:rsidRPr="007208A7">
              <w:rPr>
                <w:rFonts w:ascii="Tahoma" w:eastAsia="PMingLiU" w:hAnsi="Tahoma" w:cs="Tahoma"/>
                <w:sz w:val="14"/>
              </w:rPr>
              <w:t>)</w:t>
            </w:r>
            <w:bookmarkEnd w:id="459"/>
            <w:bookmarkEnd w:id="460"/>
          </w:p>
        </w:tc>
        <w:tc>
          <w:tcPr>
            <w:tcW w:w="450" w:type="dxa"/>
            <w:tcBorders>
              <w:bottom w:val="single" w:sz="4" w:space="0" w:color="auto"/>
            </w:tcBorders>
            <w:shd w:val="clear" w:color="auto" w:fill="FABF8F"/>
          </w:tcPr>
          <w:p w14:paraId="4A22361A" w14:textId="77777777" w:rsidR="001A63C6" w:rsidRPr="0038058E" w:rsidRDefault="001A63C6" w:rsidP="001A63C6">
            <w:pPr>
              <w:pStyle w:val="TableText"/>
              <w:widowControl w:val="0"/>
              <w:rPr>
                <w:rStyle w:val="EndnoteReference"/>
                <w:rFonts w:eastAsia="PMingLiU" w:cs="Tahoma"/>
                <w:sz w:val="13"/>
                <w:szCs w:val="13"/>
                <w:u w:val="single"/>
              </w:rPr>
            </w:pPr>
          </w:p>
        </w:tc>
        <w:tc>
          <w:tcPr>
            <w:tcW w:w="450" w:type="dxa"/>
            <w:tcBorders>
              <w:bottom w:val="single" w:sz="4" w:space="0" w:color="auto"/>
            </w:tcBorders>
            <w:shd w:val="clear" w:color="auto" w:fill="FABF8F"/>
          </w:tcPr>
          <w:p w14:paraId="4A22361B"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04/10</w:t>
            </w:r>
          </w:p>
        </w:tc>
        <w:tc>
          <w:tcPr>
            <w:tcW w:w="360" w:type="dxa"/>
            <w:tcBorders>
              <w:bottom w:val="single" w:sz="4" w:space="0" w:color="auto"/>
              <w:right w:val="single" w:sz="18" w:space="0" w:color="auto"/>
            </w:tcBorders>
            <w:shd w:val="clear" w:color="auto" w:fill="FABF8F"/>
          </w:tcPr>
          <w:p w14:paraId="4A22361C"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361D"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vAlign w:val="center"/>
          </w:tcPr>
          <w:p w14:paraId="4A22361E"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vAlign w:val="center"/>
          </w:tcPr>
          <w:p w14:paraId="4A22361F"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vAlign w:val="center"/>
          </w:tcPr>
          <w:p w14:paraId="4A223620"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vAlign w:val="center"/>
          </w:tcPr>
          <w:p w14:paraId="4A223621"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vAlign w:val="center"/>
          </w:tcPr>
          <w:p w14:paraId="4A223622" w14:textId="77777777" w:rsidR="001A63C6" w:rsidRPr="007208A7" w:rsidRDefault="001A63C6" w:rsidP="001A63C6">
            <w:pPr>
              <w:pStyle w:val="TableText"/>
              <w:widowControl w:val="0"/>
              <w:spacing w:before="12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623"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624"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vAlign w:val="center"/>
          </w:tcPr>
          <w:p w14:paraId="4A223625"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626"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627"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A223628"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629" w14:textId="77777777" w:rsidR="001A63C6" w:rsidRPr="007208A7" w:rsidRDefault="001A63C6" w:rsidP="001A63C6">
            <w:pPr>
              <w:pStyle w:val="TableText"/>
              <w:widowControl w:val="0"/>
              <w:spacing w:before="120"/>
              <w:rPr>
                <w:rFonts w:ascii="Tahoma" w:eastAsia="PMingLiU" w:hAnsi="Tahoma" w:cs="Tahoma"/>
              </w:rPr>
            </w:pPr>
          </w:p>
          <w:p w14:paraId="4A22362A" w14:textId="77777777" w:rsidR="001A63C6" w:rsidRPr="007208A7" w:rsidRDefault="001A63C6" w:rsidP="001A63C6">
            <w:pPr>
              <w:pStyle w:val="TableText"/>
              <w:widowControl w:val="0"/>
              <w:spacing w:before="120"/>
              <w:rPr>
                <w:rFonts w:ascii="Tahoma" w:eastAsia="PMingLiU" w:hAnsi="Tahoma" w:cs="Tahoma"/>
                <w:sz w:val="13"/>
              </w:rPr>
            </w:pPr>
          </w:p>
        </w:tc>
        <w:tc>
          <w:tcPr>
            <w:tcW w:w="450" w:type="dxa"/>
            <w:tcBorders>
              <w:bottom w:val="single" w:sz="4" w:space="0" w:color="auto"/>
            </w:tcBorders>
            <w:shd w:val="clear" w:color="auto" w:fill="FABF8F"/>
          </w:tcPr>
          <w:p w14:paraId="4A22362B"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AO, ST</w:t>
            </w:r>
          </w:p>
        </w:tc>
        <w:tc>
          <w:tcPr>
            <w:tcW w:w="540" w:type="dxa"/>
            <w:tcBorders>
              <w:bottom w:val="single" w:sz="4" w:space="0" w:color="auto"/>
            </w:tcBorders>
            <w:shd w:val="clear" w:color="auto" w:fill="FABF8F"/>
          </w:tcPr>
          <w:p w14:paraId="4A22362C"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3642" w14:textId="77777777" w:rsidTr="00BF40DF">
        <w:trPr>
          <w:trHeight w:val="145"/>
        </w:trPr>
        <w:tc>
          <w:tcPr>
            <w:tcW w:w="2734" w:type="dxa"/>
            <w:gridSpan w:val="2"/>
            <w:tcBorders>
              <w:bottom w:val="single" w:sz="4" w:space="0" w:color="auto"/>
            </w:tcBorders>
            <w:shd w:val="clear" w:color="auto" w:fill="auto"/>
          </w:tcPr>
          <w:p w14:paraId="4A22362E" w14:textId="77777777" w:rsidR="001A63C6" w:rsidRPr="007208A7" w:rsidRDefault="001A63C6" w:rsidP="001172D2">
            <w:pPr>
              <w:pStyle w:val="Heading3"/>
              <w:spacing w:beforeLines="20" w:before="48" w:afterLines="20" w:after="48"/>
              <w:rPr>
                <w:rFonts w:ascii="Tahoma" w:eastAsia="PMingLiU" w:hAnsi="Tahoma" w:cs="Tahoma"/>
                <w:b w:val="0"/>
                <w:sz w:val="14"/>
                <w:szCs w:val="16"/>
              </w:rPr>
            </w:pPr>
            <w:bookmarkStart w:id="461" w:name="_Toc336338088"/>
            <w:bookmarkStart w:id="462" w:name="_Toc356225215"/>
            <w:r w:rsidRPr="007208A7">
              <w:rPr>
                <w:rFonts w:ascii="Tahoma" w:eastAsia="PMingLiU" w:hAnsi="Tahoma" w:cs="Tahoma"/>
                <w:b w:val="0"/>
                <w:sz w:val="14"/>
                <w:szCs w:val="16"/>
              </w:rPr>
              <w:t xml:space="preserve">System Center Service Manager 2010 </w:t>
            </w:r>
            <w:r w:rsidRPr="007208A7">
              <w:rPr>
                <w:rFonts w:ascii="Tahoma" w:eastAsia="PMingLiU" w:hAnsi="Tahoma" w:cs="Tahoma"/>
                <w:b w:val="0"/>
                <w:sz w:val="14"/>
                <w:szCs w:val="16"/>
              </w:rPr>
              <w:t>伺服器管理使用權</w:t>
            </w:r>
            <w:r w:rsidRPr="007208A7">
              <w:rPr>
                <w:rFonts w:ascii="Tahoma" w:eastAsia="PMingLiU" w:hAnsi="Tahoma" w:cs="Tahoma"/>
                <w:b w:val="0"/>
                <w:sz w:val="14"/>
                <w:szCs w:val="16"/>
              </w:rPr>
              <w:t xml:space="preserve"> (</w:t>
            </w:r>
            <w:r w:rsidRPr="007208A7">
              <w:rPr>
                <w:rFonts w:ascii="Tahoma" w:eastAsia="PMingLiU" w:hAnsi="Tahoma" w:cs="Tahoma"/>
                <w:b w:val="0"/>
                <w:sz w:val="14"/>
                <w:szCs w:val="16"/>
              </w:rPr>
              <w:t>伺服器</w:t>
            </w:r>
            <w:r w:rsidRPr="007208A7">
              <w:rPr>
                <w:rFonts w:ascii="Tahoma" w:eastAsia="PMingLiU" w:hAnsi="Tahoma" w:cs="Tahoma"/>
                <w:b w:val="0"/>
                <w:sz w:val="14"/>
                <w:szCs w:val="16"/>
              </w:rPr>
              <w:t xml:space="preserve"> ML) (</w:t>
            </w:r>
            <w:r w:rsidRPr="007208A7">
              <w:rPr>
                <w:rFonts w:ascii="Tahoma" w:eastAsia="PMingLiU" w:hAnsi="Tahoma" w:cs="Tahoma"/>
                <w:b w:val="0"/>
                <w:sz w:val="14"/>
                <w:szCs w:val="16"/>
              </w:rPr>
              <w:t>每一</w:t>
            </w:r>
            <w:r w:rsidRPr="007208A7">
              <w:rPr>
                <w:rFonts w:ascii="Tahoma" w:eastAsia="PMingLiU" w:hAnsi="Tahoma" w:cs="Tahoma"/>
                <w:b w:val="0"/>
                <w:sz w:val="14"/>
                <w:szCs w:val="16"/>
              </w:rPr>
              <w:t xml:space="preserve"> OSE)</w:t>
            </w:r>
            <w:bookmarkEnd w:id="461"/>
            <w:bookmarkEnd w:id="462"/>
          </w:p>
        </w:tc>
        <w:tc>
          <w:tcPr>
            <w:tcW w:w="450" w:type="dxa"/>
            <w:tcBorders>
              <w:bottom w:val="single" w:sz="4" w:space="0" w:color="auto"/>
            </w:tcBorders>
            <w:shd w:val="clear" w:color="auto" w:fill="auto"/>
          </w:tcPr>
          <w:p w14:paraId="4A22362F" w14:textId="77777777" w:rsidR="001A63C6" w:rsidRPr="0038058E" w:rsidRDefault="001A63C6" w:rsidP="001A63C6">
            <w:pPr>
              <w:pStyle w:val="TableText"/>
              <w:widowControl w:val="0"/>
              <w:spacing w:before="20" w:after="20"/>
              <w:rPr>
                <w:rStyle w:val="EndnoteReference"/>
                <w:rFonts w:eastAsia="PMingLiU" w:cs="Tahoma"/>
                <w:sz w:val="13"/>
                <w:szCs w:val="13"/>
                <w:u w:val="single"/>
              </w:rPr>
            </w:pPr>
          </w:p>
        </w:tc>
        <w:tc>
          <w:tcPr>
            <w:tcW w:w="450" w:type="dxa"/>
            <w:tcBorders>
              <w:bottom w:val="single" w:sz="4" w:space="0" w:color="auto"/>
            </w:tcBorders>
            <w:shd w:val="clear" w:color="auto" w:fill="auto"/>
          </w:tcPr>
          <w:p w14:paraId="4A223630" w14:textId="77777777" w:rsidR="001A63C6" w:rsidRPr="007208A7" w:rsidRDefault="001A63C6" w:rsidP="001A63C6">
            <w:pPr>
              <w:pStyle w:val="TableText"/>
              <w:widowControl w:val="0"/>
              <w:spacing w:before="20" w:after="20"/>
              <w:rPr>
                <w:rFonts w:ascii="Tahoma" w:eastAsia="PMingLiU" w:hAnsi="Tahoma" w:cs="Tahoma"/>
                <w:sz w:val="13"/>
              </w:rPr>
            </w:pPr>
            <w:r w:rsidRPr="007208A7">
              <w:rPr>
                <w:rFonts w:ascii="Tahoma" w:eastAsia="PMingLiU" w:hAnsi="Tahoma" w:cs="Tahoma"/>
                <w:sz w:val="13"/>
              </w:rPr>
              <w:t>04/10</w:t>
            </w:r>
          </w:p>
        </w:tc>
        <w:tc>
          <w:tcPr>
            <w:tcW w:w="360" w:type="dxa"/>
            <w:tcBorders>
              <w:bottom w:val="single" w:sz="4" w:space="0" w:color="auto"/>
              <w:right w:val="single" w:sz="18" w:space="0" w:color="auto"/>
            </w:tcBorders>
            <w:shd w:val="clear" w:color="auto" w:fill="auto"/>
          </w:tcPr>
          <w:p w14:paraId="4A223631" w14:textId="77777777" w:rsidR="001A63C6" w:rsidRPr="007208A7" w:rsidRDefault="001A63C6" w:rsidP="001A63C6">
            <w:pPr>
              <w:pStyle w:val="TableText"/>
              <w:widowControl w:val="0"/>
              <w:spacing w:before="20" w:after="2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632" w14:textId="77777777" w:rsidR="001A63C6" w:rsidRPr="007208A7" w:rsidRDefault="001A63C6" w:rsidP="001A63C6">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4A223633" w14:textId="77777777" w:rsidR="001A63C6" w:rsidRPr="007208A7" w:rsidRDefault="001A63C6" w:rsidP="001A63C6">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4A223634" w14:textId="77777777" w:rsidR="001A63C6" w:rsidRPr="007208A7" w:rsidRDefault="001A63C6" w:rsidP="001A63C6">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4A223635" w14:textId="77777777" w:rsidR="001A63C6" w:rsidRPr="007208A7" w:rsidRDefault="001A63C6" w:rsidP="001A63C6">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4A223636" w14:textId="77777777" w:rsidR="001A63C6" w:rsidRPr="007208A7" w:rsidRDefault="001A63C6" w:rsidP="001A63C6">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4A223637" w14:textId="77777777" w:rsidR="001A63C6" w:rsidRPr="007208A7" w:rsidRDefault="001A63C6" w:rsidP="001A63C6">
            <w:pPr>
              <w:pStyle w:val="TableText"/>
              <w:widowControl w:val="0"/>
              <w:spacing w:before="20" w:after="2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638" w14:textId="77777777" w:rsidR="001A63C6" w:rsidRPr="007208A7" w:rsidRDefault="001A63C6" w:rsidP="001A63C6">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639" w14:textId="77777777" w:rsidR="001A63C6" w:rsidRPr="007208A7" w:rsidRDefault="001A63C6" w:rsidP="001A63C6">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4A22363A" w14:textId="77777777" w:rsidR="001A63C6" w:rsidRPr="007208A7" w:rsidRDefault="001A63C6" w:rsidP="001A63C6">
            <w:pPr>
              <w:pStyle w:val="TableText"/>
              <w:widowControl w:val="0"/>
              <w:spacing w:before="20" w:after="2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63B" w14:textId="77777777" w:rsidR="001A63C6" w:rsidRPr="007208A7" w:rsidRDefault="001A63C6" w:rsidP="001A63C6">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63C" w14:textId="77777777" w:rsidR="001A63C6" w:rsidRPr="007208A7" w:rsidRDefault="001A63C6" w:rsidP="001A63C6">
            <w:pPr>
              <w:pStyle w:val="TableText"/>
              <w:widowControl w:val="0"/>
              <w:spacing w:before="20" w:after="2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4A22363D" w14:textId="77777777" w:rsidR="001A63C6" w:rsidRPr="007208A7" w:rsidRDefault="001A63C6" w:rsidP="001A63C6">
            <w:pPr>
              <w:pStyle w:val="TableText"/>
              <w:widowControl w:val="0"/>
              <w:spacing w:before="20" w:after="2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63E" w14:textId="77777777" w:rsidR="001A63C6" w:rsidRPr="007208A7" w:rsidRDefault="001A63C6" w:rsidP="001A63C6">
            <w:pPr>
              <w:pStyle w:val="TableText"/>
              <w:widowControl w:val="0"/>
              <w:spacing w:before="20" w:after="20"/>
              <w:rPr>
                <w:rFonts w:ascii="Tahoma" w:eastAsia="PMingLiU" w:hAnsi="Tahoma" w:cs="Tahoma"/>
              </w:rPr>
            </w:pPr>
          </w:p>
          <w:p w14:paraId="4A22363F" w14:textId="77777777" w:rsidR="001A63C6" w:rsidRPr="007208A7" w:rsidRDefault="001A63C6" w:rsidP="001A63C6">
            <w:pPr>
              <w:pStyle w:val="TableText"/>
              <w:widowControl w:val="0"/>
              <w:spacing w:before="20" w:after="20"/>
              <w:rPr>
                <w:rFonts w:ascii="Tahoma" w:eastAsia="PMingLiU" w:hAnsi="Tahoma" w:cs="Tahoma"/>
                <w:sz w:val="13"/>
              </w:rPr>
            </w:pPr>
          </w:p>
        </w:tc>
        <w:tc>
          <w:tcPr>
            <w:tcW w:w="450" w:type="dxa"/>
            <w:tcBorders>
              <w:bottom w:val="single" w:sz="4" w:space="0" w:color="auto"/>
            </w:tcBorders>
            <w:shd w:val="clear" w:color="auto" w:fill="auto"/>
            <w:vAlign w:val="center"/>
          </w:tcPr>
          <w:p w14:paraId="4A223640" w14:textId="77777777" w:rsidR="001A63C6" w:rsidRPr="007208A7" w:rsidRDefault="001A63C6" w:rsidP="001A63C6">
            <w:pPr>
              <w:pStyle w:val="TableText"/>
              <w:widowControl w:val="0"/>
              <w:spacing w:before="20" w:after="20"/>
              <w:rPr>
                <w:rFonts w:ascii="Tahoma" w:eastAsia="PMingLiU" w:hAnsi="Tahoma" w:cs="Tahoma"/>
                <w:sz w:val="13"/>
              </w:rPr>
            </w:pPr>
            <w:r w:rsidRPr="007208A7">
              <w:rPr>
                <w:rFonts w:ascii="Tahoma" w:eastAsia="PMingLiU" w:hAnsi="Tahoma" w:cs="Tahoma"/>
                <w:sz w:val="13"/>
              </w:rPr>
              <w:t>A,ST</w:t>
            </w:r>
          </w:p>
        </w:tc>
        <w:tc>
          <w:tcPr>
            <w:tcW w:w="540" w:type="dxa"/>
            <w:tcBorders>
              <w:bottom w:val="single" w:sz="4" w:space="0" w:color="auto"/>
            </w:tcBorders>
            <w:shd w:val="clear" w:color="auto" w:fill="auto"/>
          </w:tcPr>
          <w:p w14:paraId="4A223641" w14:textId="77777777" w:rsidR="001A63C6" w:rsidRPr="007208A7" w:rsidRDefault="001A63C6" w:rsidP="001A63C6">
            <w:pPr>
              <w:pStyle w:val="TableText"/>
              <w:widowControl w:val="0"/>
              <w:spacing w:before="20" w:after="20"/>
              <w:rPr>
                <w:rFonts w:ascii="Tahoma" w:eastAsia="PMingLiU" w:hAnsi="Tahoma" w:cs="Tahoma"/>
                <w:sz w:val="13"/>
              </w:rPr>
            </w:pPr>
          </w:p>
        </w:tc>
      </w:tr>
      <w:tr w:rsidR="006864A1" w:rsidRPr="007208A7" w14:paraId="4A223656" w14:textId="77777777" w:rsidTr="00BF40DF">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tcPr>
          <w:p w14:paraId="4A223643" w14:textId="77777777" w:rsidR="001A63C6" w:rsidRPr="007208A7" w:rsidRDefault="001A63C6" w:rsidP="001172D2">
            <w:pPr>
              <w:pStyle w:val="Heading2"/>
              <w:spacing w:beforeLines="20" w:before="48" w:afterLines="20" w:after="48"/>
              <w:ind w:left="0"/>
              <w:rPr>
                <w:rFonts w:ascii="Tahoma" w:eastAsia="PMingLiU" w:hAnsi="Tahoma" w:cs="Tahoma"/>
                <w:b w:val="0"/>
                <w:sz w:val="14"/>
                <w:szCs w:val="14"/>
              </w:rPr>
            </w:pPr>
            <w:bookmarkStart w:id="463" w:name="_Toc336338089"/>
            <w:bookmarkStart w:id="464" w:name="_Toc356225216"/>
            <w:r w:rsidRPr="007208A7">
              <w:rPr>
                <w:rFonts w:ascii="Tahoma" w:eastAsia="PMingLiU" w:hAnsi="Tahoma" w:cs="Tahoma"/>
                <w:b w:val="0"/>
                <w:sz w:val="14"/>
                <w:szCs w:val="14"/>
              </w:rPr>
              <w:t xml:space="preserve">System Center Virtual Machine Manager 2008 R2 </w:t>
            </w:r>
            <w:r w:rsidRPr="007208A7">
              <w:rPr>
                <w:rFonts w:ascii="Tahoma" w:eastAsia="PMingLiU" w:hAnsi="Tahoma" w:cs="Tahoma"/>
                <w:b w:val="0"/>
                <w:sz w:val="14"/>
                <w:szCs w:val="14"/>
              </w:rPr>
              <w:t>用戶端管理使用權</w:t>
            </w:r>
            <w:r w:rsidRPr="007208A7">
              <w:rPr>
                <w:rFonts w:ascii="Tahoma" w:eastAsia="PMingLiU" w:hAnsi="Tahoma" w:cs="Tahoma"/>
                <w:b w:val="0"/>
                <w:sz w:val="14"/>
                <w:szCs w:val="14"/>
              </w:rPr>
              <w:t xml:space="preserve"> (</w:t>
            </w:r>
            <w:r w:rsidRPr="007208A7">
              <w:rPr>
                <w:rFonts w:ascii="Tahoma" w:eastAsia="PMingLiU" w:hAnsi="Tahoma" w:cs="Tahoma"/>
                <w:b w:val="0"/>
                <w:sz w:val="14"/>
                <w:szCs w:val="14"/>
              </w:rPr>
              <w:t>每一</w:t>
            </w:r>
            <w:r w:rsidRPr="007208A7">
              <w:rPr>
                <w:rFonts w:ascii="Tahoma" w:eastAsia="PMingLiU" w:hAnsi="Tahoma" w:cs="Tahoma"/>
                <w:b w:val="0"/>
                <w:sz w:val="14"/>
                <w:szCs w:val="14"/>
              </w:rPr>
              <w:t xml:space="preserve"> OSE)</w:t>
            </w:r>
            <w:bookmarkEnd w:id="463"/>
            <w:bookmarkEnd w:id="464"/>
          </w:p>
        </w:tc>
        <w:tc>
          <w:tcPr>
            <w:tcW w:w="450" w:type="dxa"/>
            <w:tcBorders>
              <w:bottom w:val="single" w:sz="2" w:space="0" w:color="auto"/>
            </w:tcBorders>
            <w:shd w:val="clear" w:color="auto" w:fill="FABF8F"/>
            <w:vAlign w:val="center"/>
          </w:tcPr>
          <w:p w14:paraId="4A223644" w14:textId="77777777" w:rsidR="001A63C6" w:rsidRPr="0038058E" w:rsidRDefault="004E6353" w:rsidP="00BF40DF">
            <w:pPr>
              <w:pStyle w:val="TableText"/>
              <w:widowControl w:val="0"/>
              <w:spacing w:before="60"/>
              <w:rPr>
                <w:rStyle w:val="EndnoteReference"/>
                <w:rFonts w:eastAsia="PMingLiU" w:cs="Tahoma"/>
                <w:b w:val="0"/>
                <w:color w:val="0000FF"/>
                <w:sz w:val="13"/>
                <w:szCs w:val="13"/>
                <w:u w:val="single"/>
              </w:rPr>
            </w:pPr>
            <w:hyperlink w:anchor="_87_System_Center" w:history="1">
              <w:r w:rsidR="002E59B1" w:rsidRPr="00105679">
                <w:rPr>
                  <w:rStyle w:val="Hyperlink"/>
                  <w:rFonts w:eastAsia="PMingLiU" w:cs="Tahoma"/>
                  <w:b/>
                  <w:sz w:val="13"/>
                  <w:szCs w:val="13"/>
                </w:rPr>
                <w:t>9</w:t>
              </w:r>
              <w:r w:rsidR="00BF40DF">
                <w:rPr>
                  <w:rStyle w:val="Hyperlink"/>
                  <w:rFonts w:eastAsia="PMingLiU" w:cs="Tahoma"/>
                  <w:b/>
                  <w:sz w:val="13"/>
                  <w:szCs w:val="13"/>
                </w:rPr>
                <w:t>1</w:t>
              </w:r>
            </w:hyperlink>
          </w:p>
        </w:tc>
        <w:tc>
          <w:tcPr>
            <w:tcW w:w="450" w:type="dxa"/>
            <w:tcBorders>
              <w:bottom w:val="single" w:sz="2" w:space="0" w:color="auto"/>
            </w:tcBorders>
            <w:shd w:val="clear" w:color="auto" w:fill="FABF8F"/>
          </w:tcPr>
          <w:p w14:paraId="4A223645" w14:textId="77777777" w:rsidR="001A63C6" w:rsidRPr="007208A7" w:rsidRDefault="001A63C6" w:rsidP="001A63C6">
            <w:pPr>
              <w:pStyle w:val="TableText"/>
              <w:widowControl w:val="0"/>
              <w:spacing w:before="120"/>
              <w:rPr>
                <w:rFonts w:ascii="Tahoma" w:eastAsia="PMingLiU" w:hAnsi="Tahoma" w:cs="Tahoma"/>
                <w:sz w:val="13"/>
                <w:szCs w:val="13"/>
              </w:rPr>
            </w:pPr>
            <w:r w:rsidRPr="007208A7">
              <w:rPr>
                <w:rFonts w:ascii="Tahoma" w:eastAsia="PMingLiU" w:hAnsi="Tahoma" w:cs="Tahoma"/>
                <w:sz w:val="13"/>
                <w:szCs w:val="13"/>
              </w:rPr>
              <w:t>11/09</w:t>
            </w:r>
          </w:p>
        </w:tc>
        <w:tc>
          <w:tcPr>
            <w:tcW w:w="360" w:type="dxa"/>
            <w:tcBorders>
              <w:top w:val="single" w:sz="4" w:space="0" w:color="auto"/>
              <w:bottom w:val="single" w:sz="4" w:space="0" w:color="auto"/>
              <w:right w:val="single" w:sz="18" w:space="0" w:color="auto"/>
            </w:tcBorders>
            <w:shd w:val="clear" w:color="auto" w:fill="FABF8F"/>
          </w:tcPr>
          <w:p w14:paraId="4A223646" w14:textId="77777777" w:rsidR="001A63C6" w:rsidRPr="007208A7" w:rsidRDefault="001A63C6" w:rsidP="001A63C6">
            <w:pPr>
              <w:pStyle w:val="TableText"/>
              <w:widowControl w:val="0"/>
              <w:spacing w:before="120"/>
              <w:rPr>
                <w:rFonts w:ascii="Tahoma" w:eastAsia="PMingLiU" w:hAnsi="Tahoma" w:cs="Tahoma"/>
                <w:sz w:val="14"/>
                <w:szCs w:val="14"/>
              </w:rPr>
            </w:pPr>
            <w:r w:rsidRPr="007208A7">
              <w:rPr>
                <w:rFonts w:ascii="Tahoma" w:eastAsia="PMingLiU" w:hAnsi="Tahoma" w:cs="Tahoma"/>
                <w:sz w:val="14"/>
                <w:szCs w:val="14"/>
              </w:rPr>
              <w:t>SRV</w:t>
            </w:r>
          </w:p>
        </w:tc>
        <w:tc>
          <w:tcPr>
            <w:tcW w:w="360" w:type="dxa"/>
            <w:tcBorders>
              <w:left w:val="single" w:sz="18" w:space="0" w:color="auto"/>
              <w:bottom w:val="single" w:sz="2" w:space="0" w:color="auto"/>
            </w:tcBorders>
            <w:shd w:val="clear" w:color="auto" w:fill="FABF8F"/>
          </w:tcPr>
          <w:p w14:paraId="4A223647"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bottom w:val="single" w:sz="2" w:space="0" w:color="auto"/>
            </w:tcBorders>
            <w:shd w:val="clear" w:color="auto" w:fill="FABF8F"/>
          </w:tcPr>
          <w:p w14:paraId="4A223648"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bottom w:val="single" w:sz="2" w:space="0" w:color="auto"/>
            </w:tcBorders>
            <w:shd w:val="clear" w:color="auto" w:fill="FABF8F"/>
          </w:tcPr>
          <w:p w14:paraId="4A223649"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bottom w:val="single" w:sz="2" w:space="0" w:color="auto"/>
            </w:tcBorders>
            <w:shd w:val="clear" w:color="auto" w:fill="FABF8F"/>
          </w:tcPr>
          <w:p w14:paraId="4A22364A"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bottom w:val="single" w:sz="2" w:space="0" w:color="auto"/>
            </w:tcBorders>
            <w:shd w:val="clear" w:color="auto" w:fill="FABF8F"/>
          </w:tcPr>
          <w:p w14:paraId="4A22364B"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bottom w:val="single" w:sz="2" w:space="0" w:color="auto"/>
            </w:tcBorders>
            <w:shd w:val="clear" w:color="auto" w:fill="FABF8F"/>
          </w:tcPr>
          <w:p w14:paraId="4A22364C"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360" w:type="dxa"/>
            <w:tcBorders>
              <w:top w:val="single" w:sz="4" w:space="0" w:color="auto"/>
              <w:bottom w:val="single" w:sz="4" w:space="0" w:color="auto"/>
              <w:right w:val="single" w:sz="18" w:space="0" w:color="auto"/>
            </w:tcBorders>
            <w:shd w:val="clear" w:color="auto" w:fill="FABF8F"/>
          </w:tcPr>
          <w:p w14:paraId="4A22364D"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left w:val="single" w:sz="18" w:space="0" w:color="auto"/>
              <w:bottom w:val="single" w:sz="2" w:space="0" w:color="auto"/>
            </w:tcBorders>
            <w:shd w:val="clear" w:color="auto" w:fill="FABF8F"/>
          </w:tcPr>
          <w:p w14:paraId="4A22364E"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bottom w:val="single" w:sz="2" w:space="0" w:color="auto"/>
            </w:tcBorders>
            <w:shd w:val="clear" w:color="auto" w:fill="FABF8F"/>
          </w:tcPr>
          <w:p w14:paraId="4A22364F"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top w:val="single" w:sz="4" w:space="0" w:color="auto"/>
              <w:bottom w:val="single" w:sz="4" w:space="0" w:color="auto"/>
              <w:right w:val="single" w:sz="18" w:space="0" w:color="auto"/>
            </w:tcBorders>
            <w:shd w:val="clear" w:color="auto" w:fill="FABF8F"/>
          </w:tcPr>
          <w:p w14:paraId="4A223650"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left w:val="single" w:sz="18" w:space="0" w:color="auto"/>
              <w:bottom w:val="single" w:sz="2" w:space="0" w:color="auto"/>
            </w:tcBorders>
            <w:shd w:val="clear" w:color="auto" w:fill="FABF8F"/>
          </w:tcPr>
          <w:p w14:paraId="4A223651" w14:textId="77777777" w:rsidR="001A63C6" w:rsidRPr="007208A7" w:rsidRDefault="001A63C6" w:rsidP="001A63C6">
            <w:pPr>
              <w:pStyle w:val="TableText"/>
              <w:widowControl w:val="0"/>
              <w:spacing w:before="120"/>
              <w:rPr>
                <w:rFonts w:ascii="Tahoma" w:eastAsia="PMingLiU" w:hAnsi="Tahoma" w:cs="Tahoma"/>
                <w:sz w:val="14"/>
                <w:szCs w:val="14"/>
              </w:rPr>
            </w:pPr>
            <w:r w:rsidRPr="007208A7">
              <w:rPr>
                <w:rFonts w:ascii="Tahoma" w:eastAsia="PMingLiU" w:hAnsi="Tahoma" w:cs="Tahoma"/>
                <w:sz w:val="14"/>
                <w:szCs w:val="14"/>
              </w:rPr>
              <w:t>1</w:t>
            </w:r>
          </w:p>
        </w:tc>
        <w:tc>
          <w:tcPr>
            <w:tcW w:w="450" w:type="dxa"/>
            <w:tcBorders>
              <w:top w:val="single" w:sz="4" w:space="0" w:color="auto"/>
              <w:bottom w:val="single" w:sz="4" w:space="0" w:color="auto"/>
              <w:right w:val="single" w:sz="18" w:space="0" w:color="auto"/>
            </w:tcBorders>
            <w:shd w:val="clear" w:color="auto" w:fill="FABF8F"/>
          </w:tcPr>
          <w:p w14:paraId="4A223652"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top w:val="single" w:sz="4" w:space="0" w:color="auto"/>
              <w:left w:val="single" w:sz="18" w:space="0" w:color="auto"/>
              <w:bottom w:val="single" w:sz="4" w:space="0" w:color="auto"/>
              <w:right w:val="single" w:sz="18" w:space="0" w:color="auto"/>
            </w:tcBorders>
            <w:shd w:val="clear" w:color="auto" w:fill="FABF8F"/>
          </w:tcPr>
          <w:p w14:paraId="4A223653"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left w:val="single" w:sz="18" w:space="0" w:color="auto"/>
              <w:bottom w:val="single" w:sz="2" w:space="0" w:color="auto"/>
            </w:tcBorders>
            <w:shd w:val="clear" w:color="auto" w:fill="FABF8F"/>
          </w:tcPr>
          <w:p w14:paraId="4A223654" w14:textId="77777777" w:rsidR="001A63C6" w:rsidRPr="007208A7" w:rsidRDefault="001A63C6" w:rsidP="001A63C6">
            <w:pPr>
              <w:pStyle w:val="TableText"/>
              <w:widowControl w:val="0"/>
              <w:spacing w:before="120"/>
              <w:rPr>
                <w:rFonts w:ascii="Tahoma" w:eastAsia="PMingLiU" w:hAnsi="Tahoma" w:cs="Tahoma"/>
                <w:sz w:val="14"/>
                <w:szCs w:val="14"/>
              </w:rPr>
            </w:pPr>
            <w:r w:rsidRPr="007208A7">
              <w:rPr>
                <w:rFonts w:ascii="Tahoma" w:eastAsia="PMingLiU" w:hAnsi="Tahoma" w:cs="Tahoma"/>
                <w:sz w:val="13"/>
              </w:rPr>
              <w:t>A</w:t>
            </w:r>
          </w:p>
        </w:tc>
        <w:tc>
          <w:tcPr>
            <w:tcW w:w="540" w:type="dxa"/>
            <w:tcBorders>
              <w:bottom w:val="single" w:sz="2" w:space="0" w:color="auto"/>
            </w:tcBorders>
            <w:shd w:val="clear" w:color="auto" w:fill="FABF8F"/>
          </w:tcPr>
          <w:p w14:paraId="4A223655" w14:textId="77777777" w:rsidR="001A63C6" w:rsidRPr="007208A7" w:rsidRDefault="001A63C6" w:rsidP="001A63C6">
            <w:pPr>
              <w:pStyle w:val="TableText"/>
              <w:widowControl w:val="0"/>
              <w:rPr>
                <w:rFonts w:ascii="Tahoma" w:eastAsia="PMingLiU" w:hAnsi="Tahoma" w:cs="Tahoma"/>
                <w:sz w:val="14"/>
                <w:szCs w:val="14"/>
              </w:rPr>
            </w:pPr>
          </w:p>
        </w:tc>
      </w:tr>
      <w:tr w:rsidR="006864A1" w:rsidRPr="007208A7" w14:paraId="4A22366A" w14:textId="77777777" w:rsidTr="00BF40DF">
        <w:trPr>
          <w:trHeight w:val="145"/>
        </w:trPr>
        <w:tc>
          <w:tcPr>
            <w:tcW w:w="2734" w:type="dxa"/>
            <w:gridSpan w:val="2"/>
            <w:tcBorders>
              <w:bottom w:val="single" w:sz="4" w:space="0" w:color="auto"/>
            </w:tcBorders>
            <w:shd w:val="clear" w:color="auto" w:fill="auto"/>
          </w:tcPr>
          <w:p w14:paraId="4A223657" w14:textId="77777777" w:rsidR="001A63C6" w:rsidRPr="007208A7" w:rsidRDefault="001A63C6" w:rsidP="001172D2">
            <w:pPr>
              <w:pStyle w:val="Heading2"/>
              <w:spacing w:beforeLines="20" w:before="48" w:afterLines="20" w:after="48"/>
              <w:ind w:left="0"/>
              <w:rPr>
                <w:rFonts w:ascii="Tahoma" w:eastAsia="PMingLiU" w:hAnsi="Tahoma" w:cs="Tahoma"/>
                <w:b w:val="0"/>
                <w:sz w:val="14"/>
                <w:szCs w:val="14"/>
              </w:rPr>
            </w:pPr>
            <w:bookmarkStart w:id="465" w:name="_Toc336338090"/>
            <w:bookmarkStart w:id="466" w:name="_Toc356225217"/>
            <w:r w:rsidRPr="007208A7">
              <w:rPr>
                <w:rFonts w:ascii="Tahoma" w:eastAsia="PMingLiU" w:hAnsi="Tahoma" w:cs="Tahoma"/>
                <w:b w:val="0"/>
                <w:sz w:val="14"/>
                <w:szCs w:val="14"/>
              </w:rPr>
              <w:t xml:space="preserve">System Center Virtual Machine Manager 2008 R2 </w:t>
            </w:r>
            <w:r w:rsidRPr="007208A7">
              <w:rPr>
                <w:rFonts w:ascii="Tahoma" w:eastAsia="PMingLiU" w:hAnsi="Tahoma" w:cs="Tahoma"/>
                <w:b w:val="0"/>
                <w:sz w:val="14"/>
                <w:szCs w:val="14"/>
              </w:rPr>
              <w:t>用戶端管理使用權</w:t>
            </w:r>
            <w:r w:rsidRPr="007208A7">
              <w:rPr>
                <w:rFonts w:ascii="Tahoma" w:eastAsia="PMingLiU" w:hAnsi="Tahoma" w:cs="Tahoma"/>
                <w:b w:val="0"/>
                <w:sz w:val="14"/>
                <w:szCs w:val="14"/>
              </w:rPr>
              <w:t xml:space="preserve"> (</w:t>
            </w:r>
            <w:r w:rsidRPr="007208A7">
              <w:rPr>
                <w:rFonts w:ascii="Tahoma" w:eastAsia="PMingLiU" w:hAnsi="Tahoma" w:cs="Tahoma"/>
                <w:b w:val="0"/>
                <w:sz w:val="14"/>
                <w:szCs w:val="14"/>
              </w:rPr>
              <w:t>每一使用者</w:t>
            </w:r>
            <w:r w:rsidRPr="007208A7">
              <w:rPr>
                <w:rFonts w:ascii="Tahoma" w:eastAsia="PMingLiU" w:hAnsi="Tahoma" w:cs="Tahoma"/>
                <w:b w:val="0"/>
                <w:sz w:val="14"/>
                <w:szCs w:val="14"/>
              </w:rPr>
              <w:t>)</w:t>
            </w:r>
            <w:bookmarkEnd w:id="465"/>
            <w:bookmarkEnd w:id="466"/>
          </w:p>
        </w:tc>
        <w:tc>
          <w:tcPr>
            <w:tcW w:w="450" w:type="dxa"/>
            <w:tcBorders>
              <w:bottom w:val="single" w:sz="4" w:space="0" w:color="auto"/>
            </w:tcBorders>
            <w:shd w:val="clear" w:color="auto" w:fill="auto"/>
            <w:vAlign w:val="center"/>
          </w:tcPr>
          <w:p w14:paraId="4A223658" w14:textId="77777777" w:rsidR="001A63C6" w:rsidRPr="0038058E" w:rsidRDefault="004E6353" w:rsidP="00BF40DF">
            <w:pPr>
              <w:pStyle w:val="TableText"/>
              <w:widowControl w:val="0"/>
              <w:spacing w:before="60"/>
              <w:rPr>
                <w:rStyle w:val="EndnoteReference"/>
                <w:rFonts w:eastAsia="PMingLiU" w:cs="Tahoma"/>
                <w:b w:val="0"/>
                <w:sz w:val="13"/>
                <w:szCs w:val="13"/>
                <w:u w:val="single"/>
              </w:rPr>
            </w:pPr>
            <w:hyperlink w:anchor="_87_System_Center" w:history="1">
              <w:r w:rsidR="00105679" w:rsidRPr="00105679">
                <w:rPr>
                  <w:rStyle w:val="Hyperlink"/>
                  <w:rFonts w:eastAsia="PMingLiU" w:cs="Tahoma"/>
                  <w:b/>
                  <w:sz w:val="13"/>
                  <w:szCs w:val="13"/>
                </w:rPr>
                <w:t>9</w:t>
              </w:r>
              <w:r w:rsidR="00BF40DF">
                <w:rPr>
                  <w:rStyle w:val="Hyperlink"/>
                  <w:rFonts w:eastAsia="PMingLiU" w:cs="Tahoma"/>
                  <w:b/>
                  <w:sz w:val="13"/>
                  <w:szCs w:val="13"/>
                </w:rPr>
                <w:t>1</w:t>
              </w:r>
            </w:hyperlink>
          </w:p>
        </w:tc>
        <w:tc>
          <w:tcPr>
            <w:tcW w:w="450" w:type="dxa"/>
            <w:tcBorders>
              <w:bottom w:val="single" w:sz="4" w:space="0" w:color="auto"/>
            </w:tcBorders>
            <w:shd w:val="clear" w:color="auto" w:fill="auto"/>
          </w:tcPr>
          <w:p w14:paraId="4A223659" w14:textId="77777777" w:rsidR="001A63C6" w:rsidRPr="007208A7" w:rsidRDefault="001A63C6" w:rsidP="001A63C6">
            <w:pPr>
              <w:pStyle w:val="TableText"/>
              <w:widowControl w:val="0"/>
              <w:spacing w:before="120"/>
              <w:rPr>
                <w:rFonts w:ascii="Tahoma" w:eastAsia="PMingLiU" w:hAnsi="Tahoma" w:cs="Tahoma"/>
                <w:sz w:val="13"/>
                <w:szCs w:val="13"/>
              </w:rPr>
            </w:pPr>
            <w:r w:rsidRPr="007208A7">
              <w:rPr>
                <w:rFonts w:ascii="Tahoma" w:eastAsia="PMingLiU" w:hAnsi="Tahoma" w:cs="Tahoma"/>
                <w:sz w:val="13"/>
                <w:szCs w:val="13"/>
              </w:rPr>
              <w:t>11/09</w:t>
            </w:r>
          </w:p>
        </w:tc>
        <w:tc>
          <w:tcPr>
            <w:tcW w:w="360" w:type="dxa"/>
            <w:tcBorders>
              <w:top w:val="single" w:sz="4" w:space="0" w:color="auto"/>
              <w:bottom w:val="single" w:sz="4" w:space="0" w:color="auto"/>
              <w:right w:val="single" w:sz="18" w:space="0" w:color="auto"/>
            </w:tcBorders>
            <w:shd w:val="clear" w:color="auto" w:fill="auto"/>
          </w:tcPr>
          <w:p w14:paraId="4A22365A" w14:textId="77777777" w:rsidR="001A63C6" w:rsidRPr="007208A7" w:rsidRDefault="001A63C6" w:rsidP="001A63C6">
            <w:pPr>
              <w:pStyle w:val="TableText"/>
              <w:widowControl w:val="0"/>
              <w:spacing w:before="120"/>
              <w:rPr>
                <w:rFonts w:ascii="Tahoma" w:eastAsia="PMingLiU" w:hAnsi="Tahoma" w:cs="Tahoma"/>
                <w:sz w:val="14"/>
                <w:szCs w:val="14"/>
              </w:rPr>
            </w:pPr>
            <w:r w:rsidRPr="007208A7">
              <w:rPr>
                <w:rFonts w:ascii="Tahoma" w:eastAsia="PMingLiU" w:hAnsi="Tahoma" w:cs="Tahoma"/>
                <w:sz w:val="14"/>
                <w:szCs w:val="14"/>
              </w:rPr>
              <w:t>SRV</w:t>
            </w:r>
          </w:p>
        </w:tc>
        <w:tc>
          <w:tcPr>
            <w:tcW w:w="360" w:type="dxa"/>
            <w:tcBorders>
              <w:left w:val="single" w:sz="18" w:space="0" w:color="auto"/>
              <w:bottom w:val="single" w:sz="4" w:space="0" w:color="auto"/>
            </w:tcBorders>
            <w:shd w:val="clear" w:color="auto" w:fill="auto"/>
          </w:tcPr>
          <w:p w14:paraId="4A22365B"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tcBorders>
            <w:shd w:val="clear" w:color="auto" w:fill="auto"/>
          </w:tcPr>
          <w:p w14:paraId="4A22365C"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tcBorders>
            <w:shd w:val="clear" w:color="auto" w:fill="auto"/>
          </w:tcPr>
          <w:p w14:paraId="4A22365D"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tcBorders>
            <w:shd w:val="clear" w:color="auto" w:fill="auto"/>
          </w:tcPr>
          <w:p w14:paraId="4A22365E"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tcBorders>
            <w:shd w:val="clear" w:color="auto" w:fill="auto"/>
          </w:tcPr>
          <w:p w14:paraId="4A22365F"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tcBorders>
            <w:shd w:val="clear" w:color="auto" w:fill="auto"/>
          </w:tcPr>
          <w:p w14:paraId="4A223660"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360" w:type="dxa"/>
            <w:tcBorders>
              <w:top w:val="single" w:sz="4" w:space="0" w:color="auto"/>
              <w:bottom w:val="single" w:sz="4" w:space="0" w:color="auto"/>
              <w:right w:val="single" w:sz="18" w:space="0" w:color="auto"/>
            </w:tcBorders>
            <w:shd w:val="clear" w:color="auto" w:fill="auto"/>
          </w:tcPr>
          <w:p w14:paraId="4A223661"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tcPr>
          <w:p w14:paraId="4A223662"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tcBorders>
            <w:shd w:val="clear" w:color="auto" w:fill="auto"/>
          </w:tcPr>
          <w:p w14:paraId="4A223663"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top w:val="single" w:sz="4" w:space="0" w:color="auto"/>
              <w:bottom w:val="single" w:sz="4" w:space="0" w:color="auto"/>
              <w:right w:val="single" w:sz="18" w:space="0" w:color="auto"/>
            </w:tcBorders>
            <w:shd w:val="clear" w:color="auto" w:fill="auto"/>
          </w:tcPr>
          <w:p w14:paraId="4A223664"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left w:val="single" w:sz="18" w:space="0" w:color="auto"/>
              <w:bottom w:val="single" w:sz="4" w:space="0" w:color="auto"/>
            </w:tcBorders>
            <w:shd w:val="clear" w:color="auto" w:fill="auto"/>
          </w:tcPr>
          <w:p w14:paraId="4A223665" w14:textId="77777777" w:rsidR="001A63C6" w:rsidRPr="007208A7" w:rsidRDefault="001A63C6" w:rsidP="001A63C6">
            <w:pPr>
              <w:pStyle w:val="TableText"/>
              <w:widowControl w:val="0"/>
              <w:spacing w:before="120"/>
              <w:rPr>
                <w:rFonts w:ascii="Tahoma" w:eastAsia="PMingLiU" w:hAnsi="Tahoma" w:cs="Tahoma"/>
                <w:sz w:val="14"/>
                <w:szCs w:val="14"/>
              </w:rPr>
            </w:pPr>
            <w:r w:rsidRPr="007208A7">
              <w:rPr>
                <w:rFonts w:ascii="Tahoma" w:eastAsia="PMingLiU" w:hAnsi="Tahoma" w:cs="Tahoma"/>
                <w:sz w:val="14"/>
                <w:szCs w:val="14"/>
              </w:rPr>
              <w:t>1</w:t>
            </w:r>
          </w:p>
        </w:tc>
        <w:tc>
          <w:tcPr>
            <w:tcW w:w="450" w:type="dxa"/>
            <w:tcBorders>
              <w:top w:val="single" w:sz="4" w:space="0" w:color="auto"/>
              <w:bottom w:val="single" w:sz="4" w:space="0" w:color="auto"/>
              <w:right w:val="single" w:sz="18" w:space="0" w:color="auto"/>
            </w:tcBorders>
            <w:shd w:val="clear" w:color="auto" w:fill="auto"/>
          </w:tcPr>
          <w:p w14:paraId="4A223666"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top w:val="single" w:sz="4" w:space="0" w:color="auto"/>
              <w:left w:val="single" w:sz="18" w:space="0" w:color="auto"/>
              <w:bottom w:val="single" w:sz="4" w:space="0" w:color="auto"/>
              <w:right w:val="single" w:sz="18" w:space="0" w:color="auto"/>
            </w:tcBorders>
            <w:shd w:val="clear" w:color="auto" w:fill="auto"/>
          </w:tcPr>
          <w:p w14:paraId="4A223667"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tcBorders>
            <w:shd w:val="clear" w:color="auto" w:fill="auto"/>
          </w:tcPr>
          <w:p w14:paraId="4A223668" w14:textId="77777777" w:rsidR="001A63C6" w:rsidRPr="007208A7" w:rsidRDefault="001A63C6" w:rsidP="001A63C6">
            <w:pPr>
              <w:pStyle w:val="TableText"/>
              <w:widowControl w:val="0"/>
              <w:spacing w:before="120"/>
              <w:rPr>
                <w:rFonts w:ascii="Tahoma" w:eastAsia="PMingLiU" w:hAnsi="Tahoma" w:cs="Tahoma"/>
                <w:sz w:val="14"/>
                <w:szCs w:val="14"/>
              </w:rPr>
            </w:pPr>
            <w:r w:rsidRPr="007208A7">
              <w:rPr>
                <w:rFonts w:ascii="Tahoma" w:eastAsia="PMingLiU" w:hAnsi="Tahoma" w:cs="Tahoma"/>
                <w:sz w:val="13"/>
              </w:rPr>
              <w:t>A</w:t>
            </w:r>
          </w:p>
        </w:tc>
        <w:tc>
          <w:tcPr>
            <w:tcW w:w="540" w:type="dxa"/>
            <w:tcBorders>
              <w:bottom w:val="single" w:sz="4" w:space="0" w:color="auto"/>
            </w:tcBorders>
            <w:shd w:val="clear" w:color="auto" w:fill="auto"/>
          </w:tcPr>
          <w:p w14:paraId="4A223669" w14:textId="77777777" w:rsidR="001A63C6" w:rsidRPr="007208A7" w:rsidRDefault="001A63C6" w:rsidP="001A63C6">
            <w:pPr>
              <w:pStyle w:val="TableText"/>
              <w:widowControl w:val="0"/>
              <w:rPr>
                <w:rFonts w:ascii="Tahoma" w:eastAsia="PMingLiU" w:hAnsi="Tahoma" w:cs="Tahoma"/>
                <w:sz w:val="14"/>
                <w:szCs w:val="14"/>
              </w:rPr>
            </w:pPr>
          </w:p>
        </w:tc>
      </w:tr>
      <w:tr w:rsidR="006864A1" w:rsidRPr="007208A7" w14:paraId="4A22367E" w14:textId="77777777" w:rsidTr="006B1F3F">
        <w:trPr>
          <w:trHeight w:val="145"/>
        </w:trPr>
        <w:tc>
          <w:tcPr>
            <w:tcW w:w="2734" w:type="dxa"/>
            <w:gridSpan w:val="2"/>
            <w:tcBorders>
              <w:bottom w:val="single" w:sz="4" w:space="0" w:color="auto"/>
            </w:tcBorders>
            <w:shd w:val="clear" w:color="auto" w:fill="FABF8F"/>
          </w:tcPr>
          <w:p w14:paraId="4A22366B" w14:textId="77777777" w:rsidR="001A63C6" w:rsidRPr="007208A7" w:rsidRDefault="001A63C6" w:rsidP="001172D2">
            <w:pPr>
              <w:pStyle w:val="ProductNames"/>
              <w:spacing w:beforeLines="20" w:before="48" w:afterLines="20" w:after="48"/>
              <w:rPr>
                <w:rFonts w:ascii="Tahoma" w:eastAsia="PMingLiU" w:hAnsi="Tahoma" w:cs="Tahoma"/>
                <w:sz w:val="14"/>
                <w:szCs w:val="14"/>
              </w:rPr>
            </w:pPr>
            <w:bookmarkStart w:id="467" w:name="_Toc336338091"/>
            <w:bookmarkStart w:id="468" w:name="_Toc356225218"/>
            <w:r w:rsidRPr="007208A7">
              <w:rPr>
                <w:rFonts w:ascii="Tahoma" w:eastAsia="PMingLiU" w:hAnsi="Tahoma" w:cs="Tahoma"/>
                <w:color w:val="000000"/>
                <w:sz w:val="14"/>
                <w:szCs w:val="14"/>
              </w:rPr>
              <w:t xml:space="preserve">System Center Virtual Machine Manager 2008 R2 Enterprise </w:t>
            </w:r>
            <w:r w:rsidRPr="007208A7">
              <w:rPr>
                <w:rFonts w:ascii="Tahoma" w:eastAsia="PMingLiU" w:hAnsi="Tahoma" w:cs="Tahoma"/>
                <w:color w:val="000000"/>
                <w:sz w:val="14"/>
                <w:szCs w:val="14"/>
              </w:rPr>
              <w:t>伺服器管理使用權</w:t>
            </w:r>
            <w:bookmarkEnd w:id="467"/>
            <w:bookmarkEnd w:id="468"/>
          </w:p>
        </w:tc>
        <w:tc>
          <w:tcPr>
            <w:tcW w:w="450" w:type="dxa"/>
            <w:tcBorders>
              <w:bottom w:val="single" w:sz="4" w:space="0" w:color="auto"/>
            </w:tcBorders>
            <w:shd w:val="clear" w:color="auto" w:fill="FABF8F"/>
            <w:vAlign w:val="center"/>
          </w:tcPr>
          <w:p w14:paraId="4A22366C" w14:textId="77777777" w:rsidR="001A63C6" w:rsidRPr="0038058E" w:rsidRDefault="004E6353" w:rsidP="00BF40DF">
            <w:pPr>
              <w:pStyle w:val="TableText"/>
              <w:widowControl w:val="0"/>
              <w:spacing w:before="120"/>
              <w:rPr>
                <w:rStyle w:val="EndnoteReference"/>
                <w:rFonts w:eastAsia="PMingLiU" w:cs="Tahoma"/>
                <w:b w:val="0"/>
                <w:sz w:val="13"/>
                <w:szCs w:val="13"/>
                <w:u w:val="single"/>
              </w:rPr>
            </w:pPr>
            <w:hyperlink w:anchor="_87_System_Center" w:history="1">
              <w:r w:rsidR="00105679" w:rsidRPr="00105679">
                <w:rPr>
                  <w:rStyle w:val="Hyperlink"/>
                  <w:rFonts w:eastAsia="PMingLiU" w:cs="Tahoma"/>
                  <w:b/>
                  <w:sz w:val="13"/>
                  <w:szCs w:val="13"/>
                </w:rPr>
                <w:t>9</w:t>
              </w:r>
              <w:r w:rsidR="00BF40DF">
                <w:rPr>
                  <w:rStyle w:val="Hyperlink"/>
                  <w:rFonts w:eastAsia="PMingLiU" w:cs="Tahoma"/>
                  <w:b/>
                  <w:sz w:val="13"/>
                  <w:szCs w:val="13"/>
                </w:rPr>
                <w:t>1</w:t>
              </w:r>
            </w:hyperlink>
            <w:hyperlink w:anchor="Srv_100SysCenterVMM2008R2" w:history="1"/>
          </w:p>
        </w:tc>
        <w:tc>
          <w:tcPr>
            <w:tcW w:w="450" w:type="dxa"/>
            <w:tcBorders>
              <w:bottom w:val="single" w:sz="4" w:space="0" w:color="auto"/>
            </w:tcBorders>
            <w:shd w:val="clear" w:color="auto" w:fill="FABF8F"/>
          </w:tcPr>
          <w:p w14:paraId="4A22366D" w14:textId="77777777" w:rsidR="001A63C6" w:rsidRPr="007208A7" w:rsidRDefault="001A63C6" w:rsidP="001A63C6">
            <w:pPr>
              <w:pStyle w:val="TableText"/>
              <w:widowControl w:val="0"/>
              <w:spacing w:before="120"/>
              <w:rPr>
                <w:rFonts w:ascii="Tahoma" w:eastAsia="PMingLiU" w:hAnsi="Tahoma" w:cs="Tahoma"/>
                <w:sz w:val="13"/>
                <w:szCs w:val="13"/>
              </w:rPr>
            </w:pPr>
            <w:r w:rsidRPr="007208A7">
              <w:rPr>
                <w:rFonts w:ascii="Tahoma" w:eastAsia="PMingLiU" w:hAnsi="Tahoma" w:cs="Tahoma"/>
                <w:sz w:val="13"/>
                <w:szCs w:val="13"/>
              </w:rPr>
              <w:t>10/08</w:t>
            </w:r>
          </w:p>
        </w:tc>
        <w:tc>
          <w:tcPr>
            <w:tcW w:w="360" w:type="dxa"/>
            <w:tcBorders>
              <w:bottom w:val="single" w:sz="4" w:space="0" w:color="auto"/>
              <w:right w:val="single" w:sz="18" w:space="0" w:color="auto"/>
            </w:tcBorders>
            <w:shd w:val="clear" w:color="auto" w:fill="FABF8F"/>
          </w:tcPr>
          <w:p w14:paraId="4A22366E" w14:textId="77777777" w:rsidR="001A63C6" w:rsidRPr="007208A7" w:rsidRDefault="001A63C6" w:rsidP="001A63C6">
            <w:pPr>
              <w:pStyle w:val="TableText"/>
              <w:widowControl w:val="0"/>
              <w:spacing w:before="120"/>
              <w:rPr>
                <w:rFonts w:ascii="Tahoma" w:eastAsia="PMingLiU" w:hAnsi="Tahoma" w:cs="Tahoma"/>
                <w:sz w:val="14"/>
                <w:szCs w:val="14"/>
              </w:rPr>
            </w:pPr>
            <w:r w:rsidRPr="007208A7">
              <w:rPr>
                <w:rFonts w:ascii="Tahoma" w:eastAsia="PMingLiU" w:hAnsi="Tahoma" w:cs="Tahoma"/>
                <w:sz w:val="14"/>
                <w:szCs w:val="14"/>
              </w:rPr>
              <w:t>SRV</w:t>
            </w:r>
          </w:p>
        </w:tc>
        <w:tc>
          <w:tcPr>
            <w:tcW w:w="360" w:type="dxa"/>
            <w:tcBorders>
              <w:left w:val="single" w:sz="18" w:space="0" w:color="auto"/>
              <w:bottom w:val="single" w:sz="4" w:space="0" w:color="auto"/>
            </w:tcBorders>
            <w:shd w:val="clear" w:color="auto" w:fill="FABF8F"/>
          </w:tcPr>
          <w:p w14:paraId="4A22366F"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tcBorders>
            <w:shd w:val="clear" w:color="auto" w:fill="FABF8F"/>
          </w:tcPr>
          <w:p w14:paraId="4A223670"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tcBorders>
            <w:shd w:val="clear" w:color="auto" w:fill="FABF8F"/>
          </w:tcPr>
          <w:p w14:paraId="4A223671"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tcBorders>
            <w:shd w:val="clear" w:color="auto" w:fill="FABF8F"/>
          </w:tcPr>
          <w:p w14:paraId="4A223672"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tcBorders>
            <w:shd w:val="clear" w:color="auto" w:fill="FABF8F"/>
          </w:tcPr>
          <w:p w14:paraId="4A223673"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tcBorders>
            <w:shd w:val="clear" w:color="auto" w:fill="FABF8F"/>
          </w:tcPr>
          <w:p w14:paraId="4A223674"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360" w:type="dxa"/>
            <w:tcBorders>
              <w:bottom w:val="single" w:sz="4" w:space="0" w:color="auto"/>
              <w:right w:val="single" w:sz="18" w:space="0" w:color="auto"/>
            </w:tcBorders>
            <w:shd w:val="clear" w:color="auto" w:fill="FABF8F"/>
          </w:tcPr>
          <w:p w14:paraId="4A223675"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tcPr>
          <w:p w14:paraId="4A223676"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tcBorders>
            <w:shd w:val="clear" w:color="auto" w:fill="FABF8F"/>
          </w:tcPr>
          <w:p w14:paraId="4A223677"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right w:val="single" w:sz="18" w:space="0" w:color="auto"/>
            </w:tcBorders>
            <w:shd w:val="clear" w:color="auto" w:fill="FABF8F"/>
          </w:tcPr>
          <w:p w14:paraId="4A223678"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left w:val="single" w:sz="18" w:space="0" w:color="auto"/>
              <w:bottom w:val="single" w:sz="4" w:space="0" w:color="auto"/>
            </w:tcBorders>
            <w:shd w:val="clear" w:color="auto" w:fill="FABF8F"/>
          </w:tcPr>
          <w:p w14:paraId="4A223679" w14:textId="77777777" w:rsidR="001A63C6" w:rsidRPr="007208A7" w:rsidRDefault="001A63C6" w:rsidP="001A63C6">
            <w:pPr>
              <w:pStyle w:val="TableText"/>
              <w:widowControl w:val="0"/>
              <w:spacing w:before="120"/>
              <w:rPr>
                <w:rFonts w:ascii="Tahoma" w:eastAsia="PMingLiU" w:hAnsi="Tahoma" w:cs="Tahoma"/>
                <w:sz w:val="14"/>
                <w:szCs w:val="14"/>
              </w:rPr>
            </w:pPr>
            <w:r w:rsidRPr="007208A7">
              <w:rPr>
                <w:rFonts w:ascii="Tahoma" w:eastAsia="PMingLiU" w:hAnsi="Tahoma" w:cs="Tahoma"/>
                <w:sz w:val="14"/>
                <w:szCs w:val="14"/>
              </w:rPr>
              <w:t>10</w:t>
            </w:r>
          </w:p>
        </w:tc>
        <w:tc>
          <w:tcPr>
            <w:tcW w:w="450" w:type="dxa"/>
            <w:tcBorders>
              <w:bottom w:val="single" w:sz="4" w:space="0" w:color="auto"/>
              <w:right w:val="single" w:sz="18" w:space="0" w:color="auto"/>
            </w:tcBorders>
            <w:shd w:val="clear" w:color="auto" w:fill="FABF8F"/>
          </w:tcPr>
          <w:p w14:paraId="4A22367A"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14:paraId="4A22367B" w14:textId="77777777" w:rsidR="001A63C6" w:rsidRPr="007208A7" w:rsidRDefault="001A63C6" w:rsidP="001A63C6">
            <w:pPr>
              <w:pStyle w:val="TableText"/>
              <w:widowControl w:val="0"/>
              <w:spacing w:before="120"/>
              <w:rPr>
                <w:rFonts w:ascii="Tahoma" w:eastAsia="PMingLiU" w:hAnsi="Tahoma" w:cs="Tahoma"/>
                <w:sz w:val="14"/>
                <w:szCs w:val="14"/>
              </w:rPr>
            </w:pPr>
          </w:p>
        </w:tc>
        <w:tc>
          <w:tcPr>
            <w:tcW w:w="450" w:type="dxa"/>
            <w:tcBorders>
              <w:bottom w:val="single" w:sz="4" w:space="0" w:color="auto"/>
            </w:tcBorders>
            <w:shd w:val="clear" w:color="auto" w:fill="FABF8F"/>
          </w:tcPr>
          <w:p w14:paraId="4A22367C" w14:textId="77777777" w:rsidR="001A63C6" w:rsidRPr="007208A7" w:rsidRDefault="001A63C6" w:rsidP="001A63C6">
            <w:pPr>
              <w:pStyle w:val="TableText"/>
              <w:widowControl w:val="0"/>
              <w:spacing w:before="120"/>
              <w:rPr>
                <w:rFonts w:ascii="Tahoma" w:eastAsia="PMingLiU" w:hAnsi="Tahoma" w:cs="Tahoma"/>
                <w:sz w:val="14"/>
                <w:szCs w:val="14"/>
              </w:rPr>
            </w:pPr>
            <w:r w:rsidRPr="007208A7">
              <w:rPr>
                <w:rFonts w:ascii="Tahoma" w:eastAsia="PMingLiU" w:hAnsi="Tahoma" w:cs="Tahoma"/>
                <w:sz w:val="13"/>
              </w:rPr>
              <w:t>A</w:t>
            </w:r>
          </w:p>
        </w:tc>
        <w:tc>
          <w:tcPr>
            <w:tcW w:w="540" w:type="dxa"/>
            <w:tcBorders>
              <w:bottom w:val="single" w:sz="4" w:space="0" w:color="auto"/>
            </w:tcBorders>
            <w:shd w:val="clear" w:color="auto" w:fill="FABF8F"/>
          </w:tcPr>
          <w:p w14:paraId="4A22367D" w14:textId="77777777" w:rsidR="001A63C6" w:rsidRPr="007208A7" w:rsidRDefault="001A63C6" w:rsidP="001A63C6">
            <w:pPr>
              <w:pStyle w:val="TableText"/>
              <w:widowControl w:val="0"/>
              <w:rPr>
                <w:rFonts w:ascii="Tahoma" w:eastAsia="PMingLiU" w:hAnsi="Tahoma" w:cs="Tahoma"/>
                <w:sz w:val="14"/>
                <w:szCs w:val="14"/>
              </w:rPr>
            </w:pPr>
          </w:p>
        </w:tc>
      </w:tr>
      <w:tr w:rsidR="006864A1" w:rsidRPr="007208A7" w14:paraId="4A223693" w14:textId="77777777" w:rsidTr="006B1F3F">
        <w:trPr>
          <w:trHeight w:val="368"/>
        </w:trPr>
        <w:tc>
          <w:tcPr>
            <w:tcW w:w="2734" w:type="dxa"/>
            <w:gridSpan w:val="2"/>
            <w:tcBorders>
              <w:bottom w:val="single" w:sz="4" w:space="0" w:color="auto"/>
            </w:tcBorders>
            <w:shd w:val="clear" w:color="auto" w:fill="auto"/>
            <w:vAlign w:val="center"/>
          </w:tcPr>
          <w:p w14:paraId="4A22367F"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69" w:name="_Toc336338093"/>
            <w:bookmarkStart w:id="470" w:name="_Toc356225219"/>
            <w:r w:rsidRPr="007208A7">
              <w:rPr>
                <w:rFonts w:ascii="Tahoma" w:eastAsia="PMingLiU" w:hAnsi="Tahoma" w:cs="Tahoma"/>
                <w:sz w:val="14"/>
                <w:szCs w:val="18"/>
              </w:rPr>
              <w:t>System Center 2012 Client Management Suite (</w:t>
            </w:r>
            <w:r w:rsidRPr="007208A7">
              <w:rPr>
                <w:rFonts w:ascii="Tahoma" w:eastAsia="PMingLiU" w:hAnsi="Tahoma" w:cs="Tahoma"/>
                <w:sz w:val="14"/>
                <w:szCs w:val="18"/>
              </w:rPr>
              <w:t>用戶端</w:t>
            </w:r>
            <w:r w:rsidRPr="007208A7">
              <w:rPr>
                <w:rFonts w:ascii="Tahoma" w:eastAsia="PMingLiU" w:hAnsi="Tahoma" w:cs="Tahoma"/>
                <w:sz w:val="14"/>
                <w:szCs w:val="18"/>
              </w:rPr>
              <w:t xml:space="preserve"> ML) (</w:t>
            </w:r>
            <w:r w:rsidRPr="007208A7">
              <w:rPr>
                <w:rFonts w:ascii="Tahoma" w:eastAsia="PMingLiU" w:hAnsi="Tahoma" w:cs="Tahoma"/>
                <w:sz w:val="14"/>
                <w:szCs w:val="18"/>
              </w:rPr>
              <w:t>每一</w:t>
            </w:r>
            <w:r w:rsidRPr="007208A7">
              <w:rPr>
                <w:rFonts w:ascii="Tahoma" w:eastAsia="PMingLiU" w:hAnsi="Tahoma" w:cs="Tahoma"/>
                <w:sz w:val="14"/>
                <w:szCs w:val="18"/>
              </w:rPr>
              <w:t xml:space="preserve"> OSE)</w:t>
            </w:r>
            <w:bookmarkEnd w:id="469"/>
            <w:bookmarkEnd w:id="470"/>
          </w:p>
        </w:tc>
        <w:tc>
          <w:tcPr>
            <w:tcW w:w="450" w:type="dxa"/>
            <w:tcBorders>
              <w:bottom w:val="single" w:sz="4" w:space="0" w:color="auto"/>
            </w:tcBorders>
            <w:shd w:val="clear" w:color="auto" w:fill="auto"/>
            <w:vAlign w:val="center"/>
          </w:tcPr>
          <w:p w14:paraId="4A223680" w14:textId="77777777" w:rsidR="001A63C6" w:rsidRPr="0038058E" w:rsidRDefault="004E6353" w:rsidP="00BF40DF">
            <w:pPr>
              <w:pStyle w:val="TableText"/>
              <w:widowControl w:val="0"/>
              <w:rPr>
                <w:rFonts w:eastAsia="PMingLiU" w:cs="Tahoma"/>
                <w:b/>
                <w:color w:val="000000"/>
                <w:sz w:val="13"/>
                <w:szCs w:val="13"/>
                <w:u w:val="single"/>
              </w:rPr>
            </w:pPr>
            <w:hyperlink w:anchor="_91_89_System" w:history="1">
              <w:r w:rsidR="002E59B1" w:rsidRPr="00105679">
                <w:rPr>
                  <w:rStyle w:val="Hyperlink"/>
                  <w:rFonts w:eastAsia="PMingLiU" w:cs="Tahoma"/>
                  <w:b/>
                  <w:sz w:val="13"/>
                  <w:szCs w:val="13"/>
                </w:rPr>
                <w:t>9</w:t>
              </w:r>
              <w:r w:rsidR="00BF40DF">
                <w:rPr>
                  <w:rStyle w:val="Hyperlink"/>
                  <w:rFonts w:eastAsia="PMingLiU" w:cs="Tahoma"/>
                  <w:b/>
                  <w:sz w:val="13"/>
                  <w:szCs w:val="13"/>
                </w:rPr>
                <w:t>2</w:t>
              </w:r>
            </w:hyperlink>
            <w:hyperlink w:anchor="_91_89_System" w:history="1"/>
            <w:hyperlink w:anchor="Srv_101SystemCenter2012" w:history="1"/>
          </w:p>
        </w:tc>
        <w:tc>
          <w:tcPr>
            <w:tcW w:w="450" w:type="dxa"/>
            <w:tcBorders>
              <w:bottom w:val="single" w:sz="4" w:space="0" w:color="auto"/>
            </w:tcBorders>
            <w:shd w:val="clear" w:color="auto" w:fill="auto"/>
          </w:tcPr>
          <w:p w14:paraId="4A223681" w14:textId="77777777" w:rsidR="001A63C6" w:rsidRPr="007208A7" w:rsidRDefault="001A63C6" w:rsidP="001A63C6">
            <w:pPr>
              <w:pStyle w:val="TableText"/>
              <w:widowControl w:val="0"/>
              <w:spacing w:before="240"/>
              <w:rPr>
                <w:rFonts w:ascii="Tahoma" w:eastAsia="PMingLiU" w:hAnsi="Tahoma" w:cs="Tahoma"/>
                <w:sz w:val="13"/>
              </w:rPr>
            </w:pPr>
            <w:r w:rsidRPr="007208A7">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4A22368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4A223683" w14:textId="77777777" w:rsidR="001A63C6" w:rsidRPr="007208A7"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auto"/>
            <w:vAlign w:val="bottom"/>
          </w:tcPr>
          <w:p w14:paraId="4A223684"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2</w:t>
            </w:r>
          </w:p>
        </w:tc>
        <w:tc>
          <w:tcPr>
            <w:tcW w:w="450" w:type="dxa"/>
            <w:tcBorders>
              <w:bottom w:val="single" w:sz="4" w:space="0" w:color="auto"/>
            </w:tcBorders>
            <w:shd w:val="clear" w:color="auto" w:fill="auto"/>
            <w:vAlign w:val="bottom"/>
          </w:tcPr>
          <w:p w14:paraId="4A223685"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2</w:t>
            </w:r>
          </w:p>
        </w:tc>
        <w:tc>
          <w:tcPr>
            <w:tcW w:w="450" w:type="dxa"/>
            <w:tcBorders>
              <w:bottom w:val="single" w:sz="4" w:space="0" w:color="auto"/>
            </w:tcBorders>
            <w:shd w:val="clear" w:color="auto" w:fill="auto"/>
            <w:vAlign w:val="bottom"/>
          </w:tcPr>
          <w:p w14:paraId="4A223686"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2</w:t>
            </w:r>
          </w:p>
        </w:tc>
        <w:tc>
          <w:tcPr>
            <w:tcW w:w="450" w:type="dxa"/>
            <w:tcBorders>
              <w:bottom w:val="single" w:sz="4" w:space="0" w:color="auto"/>
            </w:tcBorders>
            <w:shd w:val="clear" w:color="auto" w:fill="auto"/>
            <w:vAlign w:val="bottom"/>
          </w:tcPr>
          <w:p w14:paraId="4A223687"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w:t>
            </w:r>
          </w:p>
        </w:tc>
        <w:tc>
          <w:tcPr>
            <w:tcW w:w="450" w:type="dxa"/>
            <w:tcBorders>
              <w:bottom w:val="single" w:sz="4" w:space="0" w:color="auto"/>
            </w:tcBorders>
            <w:shd w:val="clear" w:color="auto" w:fill="auto"/>
            <w:vAlign w:val="bottom"/>
          </w:tcPr>
          <w:p w14:paraId="4A223688"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4A223689" w14:textId="77777777" w:rsidR="001A63C6" w:rsidRPr="007208A7" w:rsidRDefault="00747CC4"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14:paraId="4A22368A" w14:textId="77777777" w:rsidR="001A63C6" w:rsidRPr="007208A7"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auto"/>
            <w:vAlign w:val="bottom"/>
          </w:tcPr>
          <w:p w14:paraId="4A22368B"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4A22368C"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bottom"/>
          </w:tcPr>
          <w:p w14:paraId="4A22368D"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4A22368E"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auto"/>
            <w:vAlign w:val="bottom"/>
          </w:tcPr>
          <w:p w14:paraId="4A22368F"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P</w:t>
            </w:r>
          </w:p>
        </w:tc>
        <w:tc>
          <w:tcPr>
            <w:tcW w:w="450" w:type="dxa"/>
            <w:tcBorders>
              <w:bottom w:val="single" w:sz="4" w:space="0" w:color="auto"/>
            </w:tcBorders>
            <w:shd w:val="clear" w:color="auto" w:fill="auto"/>
          </w:tcPr>
          <w:p w14:paraId="4A223690" w14:textId="77777777" w:rsidR="001A63C6" w:rsidRPr="007208A7" w:rsidRDefault="001A63C6" w:rsidP="001A63C6">
            <w:pPr>
              <w:spacing w:before="240"/>
              <w:jc w:val="center"/>
              <w:rPr>
                <w:rFonts w:eastAsia="PMingLiU" w:cs="Tahoma"/>
              </w:rPr>
            </w:pPr>
            <w:r w:rsidRPr="007208A7">
              <w:rPr>
                <w:rFonts w:eastAsia="PMingLiU" w:cs="Tahoma"/>
                <w:sz w:val="13"/>
                <w:szCs w:val="13"/>
              </w:rPr>
              <w:t>AO,ST</w:t>
            </w:r>
          </w:p>
          <w:p w14:paraId="4A223691" w14:textId="77777777" w:rsidR="001A63C6" w:rsidRPr="007208A7" w:rsidRDefault="001A63C6" w:rsidP="001A63C6">
            <w:pPr>
              <w:pStyle w:val="TableText"/>
              <w:widowControl w:val="0"/>
              <w:rPr>
                <w:rFonts w:ascii="Tahoma" w:eastAsia="PMingLiU" w:hAnsi="Tahoma" w:cs="Tahoma"/>
                <w:sz w:val="13"/>
                <w:szCs w:val="13"/>
              </w:rPr>
            </w:pPr>
          </w:p>
        </w:tc>
        <w:tc>
          <w:tcPr>
            <w:tcW w:w="540" w:type="dxa"/>
            <w:tcBorders>
              <w:bottom w:val="single" w:sz="4" w:space="0" w:color="auto"/>
            </w:tcBorders>
            <w:shd w:val="clear" w:color="auto" w:fill="auto"/>
            <w:vAlign w:val="center"/>
          </w:tcPr>
          <w:p w14:paraId="4A223692" w14:textId="77777777" w:rsidR="001A63C6" w:rsidRPr="007208A7" w:rsidRDefault="001A63C6" w:rsidP="001A63C6">
            <w:pPr>
              <w:pStyle w:val="TableText"/>
              <w:widowControl w:val="0"/>
              <w:rPr>
                <w:rFonts w:ascii="Tahoma" w:eastAsia="PMingLiU" w:hAnsi="Tahoma" w:cs="Tahoma"/>
                <w:sz w:val="13"/>
              </w:rPr>
            </w:pPr>
          </w:p>
        </w:tc>
      </w:tr>
      <w:tr w:rsidR="006864A1" w:rsidRPr="007208A7" w14:paraId="4A2236A7" w14:textId="77777777" w:rsidTr="006B1F3F">
        <w:trPr>
          <w:trHeight w:val="134"/>
        </w:trPr>
        <w:tc>
          <w:tcPr>
            <w:tcW w:w="2734" w:type="dxa"/>
            <w:gridSpan w:val="2"/>
            <w:tcBorders>
              <w:bottom w:val="single" w:sz="4" w:space="0" w:color="auto"/>
            </w:tcBorders>
            <w:shd w:val="clear" w:color="auto" w:fill="FABF8F"/>
            <w:vAlign w:val="center"/>
          </w:tcPr>
          <w:p w14:paraId="4A223694"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71" w:name="_Toc336338094"/>
            <w:bookmarkStart w:id="472" w:name="_Toc356225220"/>
            <w:r w:rsidRPr="007208A7">
              <w:rPr>
                <w:rFonts w:ascii="Tahoma" w:eastAsia="PMingLiU" w:hAnsi="Tahoma" w:cs="Tahoma"/>
                <w:sz w:val="14"/>
                <w:szCs w:val="18"/>
              </w:rPr>
              <w:t>System Center 2012 Client Management Suite (</w:t>
            </w:r>
            <w:r w:rsidRPr="007208A7">
              <w:rPr>
                <w:rFonts w:ascii="Tahoma" w:eastAsia="PMingLiU" w:hAnsi="Tahoma" w:cs="Tahoma"/>
                <w:sz w:val="14"/>
                <w:szCs w:val="18"/>
              </w:rPr>
              <w:t>用戶端</w:t>
            </w:r>
            <w:r w:rsidRPr="007208A7">
              <w:rPr>
                <w:rFonts w:ascii="Tahoma" w:eastAsia="PMingLiU" w:hAnsi="Tahoma" w:cs="Tahoma"/>
                <w:sz w:val="14"/>
                <w:szCs w:val="18"/>
              </w:rPr>
              <w:t xml:space="preserve"> ML) (</w:t>
            </w:r>
            <w:r w:rsidRPr="007208A7">
              <w:rPr>
                <w:rFonts w:ascii="Tahoma" w:eastAsia="PMingLiU" w:hAnsi="Tahoma" w:cs="Tahoma"/>
                <w:sz w:val="14"/>
                <w:szCs w:val="18"/>
              </w:rPr>
              <w:t>每一使用者</w:t>
            </w:r>
            <w:r w:rsidRPr="007208A7">
              <w:rPr>
                <w:rFonts w:ascii="Tahoma" w:eastAsia="PMingLiU" w:hAnsi="Tahoma" w:cs="Tahoma"/>
                <w:sz w:val="14"/>
                <w:szCs w:val="18"/>
              </w:rPr>
              <w:t>)</w:t>
            </w:r>
            <w:bookmarkEnd w:id="471"/>
            <w:bookmarkEnd w:id="472"/>
          </w:p>
        </w:tc>
        <w:tc>
          <w:tcPr>
            <w:tcW w:w="450" w:type="dxa"/>
            <w:tcBorders>
              <w:bottom w:val="single" w:sz="4" w:space="0" w:color="auto"/>
            </w:tcBorders>
            <w:shd w:val="clear" w:color="auto" w:fill="FABF8F"/>
            <w:vAlign w:val="center"/>
          </w:tcPr>
          <w:p w14:paraId="4A223695" w14:textId="77777777" w:rsidR="001A63C6" w:rsidRPr="0038058E" w:rsidRDefault="004E6353" w:rsidP="00BF40DF">
            <w:pPr>
              <w:pStyle w:val="TableText"/>
              <w:widowControl w:val="0"/>
              <w:rPr>
                <w:rFonts w:eastAsia="PMingLiU" w:cs="Tahoma"/>
                <w:b/>
                <w:color w:val="000000"/>
                <w:sz w:val="13"/>
                <w:szCs w:val="13"/>
                <w:u w:val="single"/>
              </w:rPr>
            </w:pPr>
            <w:hyperlink w:anchor="_91_89_System" w:history="1">
              <w:r w:rsidR="00105679" w:rsidRPr="00105679">
                <w:rPr>
                  <w:rStyle w:val="Hyperlink"/>
                  <w:rFonts w:eastAsia="PMingLiU" w:cs="Tahoma"/>
                  <w:b/>
                  <w:sz w:val="13"/>
                  <w:szCs w:val="13"/>
                </w:rPr>
                <w:t>9</w:t>
              </w:r>
              <w:r w:rsidR="00BF40DF">
                <w:rPr>
                  <w:rStyle w:val="Hyperlink"/>
                  <w:rFonts w:eastAsia="PMingLiU" w:cs="Tahoma"/>
                  <w:b/>
                  <w:sz w:val="13"/>
                  <w:szCs w:val="13"/>
                </w:rPr>
                <w:t>2</w:t>
              </w:r>
            </w:hyperlink>
            <w:hyperlink w:anchor="_91_89_System" w:history="1"/>
            <w:hyperlink w:anchor="Srv_101SystemCenter2012" w:history="1"/>
          </w:p>
        </w:tc>
        <w:tc>
          <w:tcPr>
            <w:tcW w:w="450" w:type="dxa"/>
            <w:tcBorders>
              <w:bottom w:val="single" w:sz="4" w:space="0" w:color="auto"/>
            </w:tcBorders>
            <w:shd w:val="clear" w:color="auto" w:fill="FABF8F"/>
          </w:tcPr>
          <w:p w14:paraId="4A223696" w14:textId="77777777" w:rsidR="001A63C6" w:rsidRPr="007208A7" w:rsidRDefault="001A63C6" w:rsidP="001A63C6">
            <w:pPr>
              <w:pStyle w:val="TableText"/>
              <w:widowControl w:val="0"/>
              <w:spacing w:before="240"/>
              <w:rPr>
                <w:rFonts w:ascii="Tahoma" w:eastAsia="PMingLiU" w:hAnsi="Tahoma" w:cs="Tahoma"/>
                <w:sz w:val="13"/>
              </w:rPr>
            </w:pPr>
            <w:r w:rsidRPr="007208A7">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4A22369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4A223698" w14:textId="77777777" w:rsidR="001A63C6" w:rsidRPr="007208A7"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14:paraId="4A223699"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2</w:t>
            </w:r>
          </w:p>
        </w:tc>
        <w:tc>
          <w:tcPr>
            <w:tcW w:w="450" w:type="dxa"/>
            <w:tcBorders>
              <w:bottom w:val="single" w:sz="4" w:space="0" w:color="auto"/>
            </w:tcBorders>
            <w:shd w:val="clear" w:color="auto" w:fill="FABF8F"/>
            <w:vAlign w:val="bottom"/>
          </w:tcPr>
          <w:p w14:paraId="4A22369A"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2</w:t>
            </w:r>
          </w:p>
        </w:tc>
        <w:tc>
          <w:tcPr>
            <w:tcW w:w="450" w:type="dxa"/>
            <w:tcBorders>
              <w:bottom w:val="single" w:sz="4" w:space="0" w:color="auto"/>
            </w:tcBorders>
            <w:shd w:val="clear" w:color="auto" w:fill="FABF8F"/>
            <w:vAlign w:val="bottom"/>
          </w:tcPr>
          <w:p w14:paraId="4A22369B"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2</w:t>
            </w:r>
          </w:p>
        </w:tc>
        <w:tc>
          <w:tcPr>
            <w:tcW w:w="450" w:type="dxa"/>
            <w:tcBorders>
              <w:bottom w:val="single" w:sz="4" w:space="0" w:color="auto"/>
            </w:tcBorders>
            <w:shd w:val="clear" w:color="auto" w:fill="FABF8F"/>
            <w:vAlign w:val="bottom"/>
          </w:tcPr>
          <w:p w14:paraId="4A22369C"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w:t>
            </w:r>
          </w:p>
        </w:tc>
        <w:tc>
          <w:tcPr>
            <w:tcW w:w="450" w:type="dxa"/>
            <w:tcBorders>
              <w:bottom w:val="single" w:sz="4" w:space="0" w:color="auto"/>
            </w:tcBorders>
            <w:shd w:val="clear" w:color="auto" w:fill="FABF8F"/>
            <w:vAlign w:val="bottom"/>
          </w:tcPr>
          <w:p w14:paraId="4A22369D"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4A22369E" w14:textId="77777777" w:rsidR="001A63C6" w:rsidRPr="007208A7" w:rsidRDefault="00747CC4"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14:paraId="4A22369F" w14:textId="77777777" w:rsidR="001A63C6" w:rsidRPr="007208A7"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14:paraId="4A2236A0"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4A2236A1"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4A2236A2"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A2236A3"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6A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6A5"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14:paraId="4A2236A6" w14:textId="77777777" w:rsidR="001A63C6" w:rsidRPr="007208A7" w:rsidRDefault="001A63C6" w:rsidP="001A63C6">
            <w:pPr>
              <w:pStyle w:val="TableText"/>
              <w:widowControl w:val="0"/>
              <w:rPr>
                <w:rFonts w:ascii="Tahoma" w:eastAsia="PMingLiU" w:hAnsi="Tahoma" w:cs="Tahoma"/>
                <w:sz w:val="13"/>
              </w:rPr>
            </w:pPr>
          </w:p>
        </w:tc>
      </w:tr>
      <w:tr w:rsidR="006864A1" w:rsidRPr="007208A7" w14:paraId="4A2236BB" w14:textId="77777777" w:rsidTr="006B1F3F">
        <w:trPr>
          <w:trHeight w:val="134"/>
        </w:trPr>
        <w:tc>
          <w:tcPr>
            <w:tcW w:w="2734" w:type="dxa"/>
            <w:gridSpan w:val="2"/>
            <w:tcBorders>
              <w:bottom w:val="single" w:sz="4" w:space="0" w:color="auto"/>
            </w:tcBorders>
            <w:shd w:val="clear" w:color="auto" w:fill="auto"/>
            <w:vAlign w:val="center"/>
          </w:tcPr>
          <w:p w14:paraId="4A2236A8"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73" w:name="_Toc336338095"/>
            <w:bookmarkStart w:id="474" w:name="_Toc356225221"/>
            <w:r w:rsidRPr="007208A7">
              <w:rPr>
                <w:rFonts w:ascii="Tahoma" w:eastAsia="PMingLiU" w:hAnsi="Tahoma" w:cs="Tahoma"/>
                <w:sz w:val="14"/>
                <w:szCs w:val="14"/>
              </w:rPr>
              <w:t xml:space="preserve">System Center 2012 Configuration Manager </w:t>
            </w:r>
            <w:r w:rsidRPr="007208A7">
              <w:rPr>
                <w:rFonts w:ascii="Tahoma" w:eastAsia="PMingLiU" w:hAnsi="Tahoma" w:cs="Tahoma"/>
                <w:sz w:val="14"/>
                <w:szCs w:val="14"/>
              </w:rPr>
              <w:t>用戶端管理使用權</w:t>
            </w:r>
            <w:r w:rsidRPr="007208A7">
              <w:rPr>
                <w:rFonts w:ascii="Tahoma" w:eastAsia="PMingLiU" w:hAnsi="Tahoma" w:cs="Tahoma"/>
                <w:sz w:val="14"/>
                <w:szCs w:val="14"/>
              </w:rPr>
              <w:t xml:space="preserve"> (</w:t>
            </w:r>
            <w:r w:rsidRPr="007208A7">
              <w:rPr>
                <w:rFonts w:ascii="Tahoma" w:eastAsia="PMingLiU" w:hAnsi="Tahoma" w:cs="Tahoma"/>
                <w:sz w:val="14"/>
                <w:szCs w:val="14"/>
              </w:rPr>
              <w:t>用戶端</w:t>
            </w:r>
            <w:r w:rsidRPr="007208A7">
              <w:rPr>
                <w:rFonts w:ascii="Tahoma" w:eastAsia="PMingLiU" w:hAnsi="Tahoma" w:cs="Tahoma"/>
                <w:sz w:val="14"/>
                <w:szCs w:val="14"/>
              </w:rPr>
              <w:t xml:space="preserve"> ML) </w:t>
            </w:r>
            <w:r w:rsidR="0038058E">
              <w:rPr>
                <w:rFonts w:ascii="Tahoma" w:eastAsia="PMingLiU" w:hAnsi="Tahoma" w:cs="Tahoma"/>
                <w:sz w:val="14"/>
                <w:szCs w:val="14"/>
              </w:rPr>
              <w:br/>
            </w:r>
            <w:r w:rsidRPr="007208A7">
              <w:rPr>
                <w:rFonts w:ascii="Tahoma" w:eastAsia="PMingLiU" w:hAnsi="Tahoma" w:cs="Tahoma"/>
                <w:sz w:val="14"/>
                <w:szCs w:val="14"/>
              </w:rPr>
              <w:t>(</w:t>
            </w:r>
            <w:r w:rsidRPr="007208A7">
              <w:rPr>
                <w:rFonts w:ascii="Tahoma" w:eastAsia="PMingLiU" w:hAnsi="Tahoma" w:cs="Tahoma"/>
                <w:sz w:val="14"/>
                <w:szCs w:val="14"/>
              </w:rPr>
              <w:t>僅學生適用</w:t>
            </w:r>
            <w:r w:rsidRPr="007208A7">
              <w:rPr>
                <w:rFonts w:ascii="Tahoma" w:eastAsia="PMingLiU" w:hAnsi="Tahoma" w:cs="Tahoma"/>
                <w:sz w:val="14"/>
                <w:szCs w:val="14"/>
              </w:rPr>
              <w:t>)</w:t>
            </w:r>
            <w:bookmarkEnd w:id="473"/>
            <w:bookmarkEnd w:id="474"/>
          </w:p>
        </w:tc>
        <w:tc>
          <w:tcPr>
            <w:tcW w:w="450" w:type="dxa"/>
            <w:tcBorders>
              <w:bottom w:val="single" w:sz="4" w:space="0" w:color="auto"/>
            </w:tcBorders>
            <w:shd w:val="clear" w:color="auto" w:fill="auto"/>
            <w:vAlign w:val="center"/>
          </w:tcPr>
          <w:p w14:paraId="4A2236A9" w14:textId="77777777" w:rsidR="001A63C6" w:rsidRPr="0038058E" w:rsidRDefault="004E6353" w:rsidP="00BF40DF">
            <w:pPr>
              <w:pStyle w:val="TableText"/>
              <w:widowControl w:val="0"/>
              <w:rPr>
                <w:rFonts w:eastAsia="PMingLiU" w:cs="Tahoma"/>
                <w:b/>
                <w:color w:val="000000"/>
                <w:sz w:val="13"/>
                <w:szCs w:val="13"/>
                <w:u w:val="single"/>
              </w:rPr>
            </w:pPr>
            <w:hyperlink w:anchor="_91_89_System" w:history="1">
              <w:r w:rsidR="00105679" w:rsidRPr="00105679">
                <w:rPr>
                  <w:rStyle w:val="Hyperlink"/>
                  <w:rFonts w:eastAsia="PMingLiU" w:cs="Tahoma"/>
                  <w:b/>
                  <w:sz w:val="13"/>
                  <w:szCs w:val="13"/>
                </w:rPr>
                <w:t>9</w:t>
              </w:r>
              <w:r w:rsidR="00BF40DF">
                <w:rPr>
                  <w:rStyle w:val="Hyperlink"/>
                  <w:rFonts w:eastAsia="PMingLiU" w:cs="Tahoma"/>
                  <w:b/>
                  <w:sz w:val="13"/>
                  <w:szCs w:val="13"/>
                </w:rPr>
                <w:t>2</w:t>
              </w:r>
            </w:hyperlink>
            <w:hyperlink w:anchor="_91_89_System" w:history="1"/>
            <w:hyperlink w:anchor="Srv_101SystemCenter2012" w:history="1"/>
          </w:p>
        </w:tc>
        <w:tc>
          <w:tcPr>
            <w:tcW w:w="450" w:type="dxa"/>
            <w:tcBorders>
              <w:bottom w:val="single" w:sz="4" w:space="0" w:color="auto"/>
            </w:tcBorders>
            <w:shd w:val="clear" w:color="auto" w:fill="auto"/>
          </w:tcPr>
          <w:p w14:paraId="4A2236AA" w14:textId="77777777" w:rsidR="001A63C6" w:rsidRPr="007208A7" w:rsidRDefault="001A63C6" w:rsidP="001A63C6">
            <w:pPr>
              <w:pStyle w:val="TableText"/>
              <w:widowControl w:val="0"/>
              <w:spacing w:before="240"/>
              <w:rPr>
                <w:rFonts w:ascii="Tahoma" w:eastAsia="PMingLiU" w:hAnsi="Tahoma" w:cs="Tahoma"/>
                <w:sz w:val="13"/>
              </w:rPr>
            </w:pPr>
            <w:r w:rsidRPr="007208A7">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4A2236A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4A2236AC" w14:textId="77777777" w:rsidR="001A63C6" w:rsidRPr="007208A7"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auto"/>
            <w:vAlign w:val="bottom"/>
          </w:tcPr>
          <w:p w14:paraId="4A2236AD"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2</w:t>
            </w:r>
          </w:p>
        </w:tc>
        <w:tc>
          <w:tcPr>
            <w:tcW w:w="450" w:type="dxa"/>
            <w:tcBorders>
              <w:bottom w:val="single" w:sz="4" w:space="0" w:color="auto"/>
            </w:tcBorders>
            <w:shd w:val="clear" w:color="auto" w:fill="auto"/>
            <w:vAlign w:val="bottom"/>
          </w:tcPr>
          <w:p w14:paraId="4A2236AE"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2</w:t>
            </w:r>
          </w:p>
        </w:tc>
        <w:tc>
          <w:tcPr>
            <w:tcW w:w="450" w:type="dxa"/>
            <w:tcBorders>
              <w:bottom w:val="single" w:sz="4" w:space="0" w:color="auto"/>
            </w:tcBorders>
            <w:shd w:val="clear" w:color="auto" w:fill="auto"/>
            <w:vAlign w:val="bottom"/>
          </w:tcPr>
          <w:p w14:paraId="4A2236AF"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2</w:t>
            </w:r>
          </w:p>
        </w:tc>
        <w:tc>
          <w:tcPr>
            <w:tcW w:w="450" w:type="dxa"/>
            <w:tcBorders>
              <w:bottom w:val="single" w:sz="4" w:space="0" w:color="auto"/>
            </w:tcBorders>
            <w:shd w:val="clear" w:color="auto" w:fill="auto"/>
            <w:vAlign w:val="bottom"/>
          </w:tcPr>
          <w:p w14:paraId="4A2236B0"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w:t>
            </w:r>
          </w:p>
        </w:tc>
        <w:tc>
          <w:tcPr>
            <w:tcW w:w="450" w:type="dxa"/>
            <w:tcBorders>
              <w:bottom w:val="single" w:sz="4" w:space="0" w:color="auto"/>
            </w:tcBorders>
            <w:shd w:val="clear" w:color="auto" w:fill="auto"/>
            <w:vAlign w:val="bottom"/>
          </w:tcPr>
          <w:p w14:paraId="4A2236B1"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4A2236B2" w14:textId="77777777" w:rsidR="001A63C6" w:rsidRPr="007208A7" w:rsidRDefault="00747CC4"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14:paraId="4A2236B3" w14:textId="77777777" w:rsidR="001A63C6" w:rsidRPr="007208A7"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auto"/>
            <w:vAlign w:val="bottom"/>
          </w:tcPr>
          <w:p w14:paraId="4A2236B4"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4A2236B5"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auto"/>
            <w:vAlign w:val="bottom"/>
          </w:tcPr>
          <w:p w14:paraId="4A2236B6" w14:textId="77777777" w:rsidR="001A63C6" w:rsidRPr="007208A7" w:rsidRDefault="001A63C6" w:rsidP="001A63C6">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4A2236B7"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6B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36B9"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14:paraId="4A2236BA" w14:textId="77777777" w:rsidR="001A63C6" w:rsidRPr="007208A7" w:rsidRDefault="001A63C6" w:rsidP="001A63C6">
            <w:pPr>
              <w:pStyle w:val="TableText"/>
              <w:widowControl w:val="0"/>
              <w:rPr>
                <w:rFonts w:ascii="Tahoma" w:eastAsia="PMingLiU" w:hAnsi="Tahoma" w:cs="Tahoma"/>
                <w:sz w:val="13"/>
              </w:rPr>
            </w:pPr>
          </w:p>
        </w:tc>
      </w:tr>
      <w:tr w:rsidR="006864A1" w:rsidRPr="007208A7" w14:paraId="4A2236CF" w14:textId="77777777" w:rsidTr="006B1F3F">
        <w:trPr>
          <w:trHeight w:val="134"/>
        </w:trPr>
        <w:tc>
          <w:tcPr>
            <w:tcW w:w="2734" w:type="dxa"/>
            <w:gridSpan w:val="2"/>
            <w:tcBorders>
              <w:bottom w:val="single" w:sz="4" w:space="0" w:color="auto"/>
            </w:tcBorders>
            <w:shd w:val="clear" w:color="auto" w:fill="FABF8F"/>
            <w:vAlign w:val="center"/>
          </w:tcPr>
          <w:p w14:paraId="4A2236BC"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75" w:name="_Toc336338096"/>
            <w:bookmarkStart w:id="476" w:name="_Toc356225222"/>
            <w:r w:rsidRPr="007208A7">
              <w:rPr>
                <w:rFonts w:ascii="Tahoma" w:eastAsia="PMingLiU" w:hAnsi="Tahoma" w:cs="Tahoma"/>
                <w:sz w:val="14"/>
              </w:rPr>
              <w:t xml:space="preserve">System Center 2012 Configuration Manager </w:t>
            </w:r>
            <w:r w:rsidRPr="007208A7">
              <w:rPr>
                <w:rFonts w:ascii="Tahoma" w:eastAsia="PMingLiU" w:hAnsi="Tahoma" w:cs="Tahoma"/>
                <w:sz w:val="14"/>
              </w:rPr>
              <w:t>用戶端管理使用權</w:t>
            </w:r>
            <w:r w:rsidRPr="007208A7">
              <w:rPr>
                <w:rFonts w:ascii="Tahoma" w:eastAsia="PMingLiU" w:hAnsi="Tahoma" w:cs="Tahoma"/>
                <w:sz w:val="14"/>
              </w:rPr>
              <w:t xml:space="preserve"> (</w:t>
            </w:r>
            <w:r w:rsidRPr="007208A7">
              <w:rPr>
                <w:rFonts w:ascii="Tahoma" w:eastAsia="PMingLiU" w:hAnsi="Tahoma" w:cs="Tahoma"/>
                <w:sz w:val="14"/>
              </w:rPr>
              <w:t>每一</w:t>
            </w:r>
            <w:r w:rsidRPr="007208A7">
              <w:rPr>
                <w:rFonts w:ascii="Tahoma" w:eastAsia="PMingLiU" w:hAnsi="Tahoma" w:cs="Tahoma"/>
                <w:sz w:val="14"/>
              </w:rPr>
              <w:t xml:space="preserve"> OSE)</w:t>
            </w:r>
            <w:bookmarkEnd w:id="475"/>
            <w:bookmarkEnd w:id="476"/>
          </w:p>
        </w:tc>
        <w:tc>
          <w:tcPr>
            <w:tcW w:w="450" w:type="dxa"/>
            <w:tcBorders>
              <w:bottom w:val="single" w:sz="4" w:space="0" w:color="auto"/>
            </w:tcBorders>
            <w:shd w:val="clear" w:color="auto" w:fill="FABF8F"/>
            <w:vAlign w:val="center"/>
          </w:tcPr>
          <w:p w14:paraId="4A2236BD" w14:textId="77777777" w:rsidR="001A63C6" w:rsidRPr="0038058E" w:rsidRDefault="004E6353" w:rsidP="00BF40DF">
            <w:pPr>
              <w:pStyle w:val="TableText"/>
              <w:widowControl w:val="0"/>
              <w:rPr>
                <w:rFonts w:eastAsia="PMingLiU" w:cs="Tahoma"/>
                <w:b/>
                <w:color w:val="000000"/>
                <w:sz w:val="13"/>
                <w:szCs w:val="13"/>
                <w:u w:val="single"/>
              </w:rPr>
            </w:pPr>
            <w:hyperlink w:anchor="_91_89_System" w:history="1">
              <w:r w:rsidR="00105679" w:rsidRPr="00105679">
                <w:rPr>
                  <w:rStyle w:val="Hyperlink"/>
                  <w:rFonts w:eastAsia="PMingLiU" w:cs="Tahoma"/>
                  <w:b/>
                  <w:sz w:val="13"/>
                  <w:szCs w:val="13"/>
                </w:rPr>
                <w:t>9</w:t>
              </w:r>
              <w:r w:rsidR="00BF40DF">
                <w:rPr>
                  <w:rStyle w:val="Hyperlink"/>
                  <w:rFonts w:eastAsia="PMingLiU" w:cs="Tahoma"/>
                  <w:b/>
                  <w:sz w:val="13"/>
                  <w:szCs w:val="13"/>
                </w:rPr>
                <w:t>2</w:t>
              </w:r>
            </w:hyperlink>
            <w:hyperlink w:anchor="_91_89_System" w:history="1"/>
          </w:p>
        </w:tc>
        <w:tc>
          <w:tcPr>
            <w:tcW w:w="450" w:type="dxa"/>
            <w:tcBorders>
              <w:bottom w:val="single" w:sz="4" w:space="0" w:color="auto"/>
            </w:tcBorders>
            <w:shd w:val="clear" w:color="auto" w:fill="FABF8F"/>
          </w:tcPr>
          <w:p w14:paraId="4A2236BE" w14:textId="77777777" w:rsidR="001A63C6" w:rsidRPr="007208A7" w:rsidRDefault="001A63C6" w:rsidP="001A63C6">
            <w:pPr>
              <w:pStyle w:val="TableText"/>
              <w:widowControl w:val="0"/>
              <w:spacing w:before="240"/>
              <w:rPr>
                <w:rFonts w:ascii="Tahoma" w:eastAsia="PMingLiU" w:hAnsi="Tahoma" w:cs="Tahoma"/>
                <w:sz w:val="13"/>
              </w:rPr>
            </w:pPr>
            <w:r w:rsidRPr="007208A7">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4A2236B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4A2236C0" w14:textId="77777777" w:rsidR="001A63C6" w:rsidRPr="007208A7"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14:paraId="4A2236C1"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3</w:t>
            </w:r>
          </w:p>
        </w:tc>
        <w:tc>
          <w:tcPr>
            <w:tcW w:w="450" w:type="dxa"/>
            <w:tcBorders>
              <w:bottom w:val="single" w:sz="4" w:space="0" w:color="auto"/>
            </w:tcBorders>
            <w:shd w:val="clear" w:color="auto" w:fill="FABF8F"/>
            <w:vAlign w:val="bottom"/>
          </w:tcPr>
          <w:p w14:paraId="4A2236C2"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2</w:t>
            </w:r>
          </w:p>
        </w:tc>
        <w:tc>
          <w:tcPr>
            <w:tcW w:w="450" w:type="dxa"/>
            <w:tcBorders>
              <w:bottom w:val="single" w:sz="4" w:space="0" w:color="auto"/>
            </w:tcBorders>
            <w:shd w:val="clear" w:color="auto" w:fill="FABF8F"/>
            <w:vAlign w:val="bottom"/>
          </w:tcPr>
          <w:p w14:paraId="4A2236C3"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2</w:t>
            </w:r>
          </w:p>
        </w:tc>
        <w:tc>
          <w:tcPr>
            <w:tcW w:w="450" w:type="dxa"/>
            <w:tcBorders>
              <w:bottom w:val="single" w:sz="4" w:space="0" w:color="auto"/>
            </w:tcBorders>
            <w:shd w:val="clear" w:color="auto" w:fill="FABF8F"/>
            <w:vAlign w:val="bottom"/>
          </w:tcPr>
          <w:p w14:paraId="4A2236C4"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2</w:t>
            </w:r>
          </w:p>
        </w:tc>
        <w:tc>
          <w:tcPr>
            <w:tcW w:w="450" w:type="dxa"/>
            <w:tcBorders>
              <w:bottom w:val="single" w:sz="4" w:space="0" w:color="auto"/>
            </w:tcBorders>
            <w:shd w:val="clear" w:color="auto" w:fill="FABF8F"/>
            <w:vAlign w:val="bottom"/>
          </w:tcPr>
          <w:p w14:paraId="4A2236C5"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4A2236C6"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4A2236C7" w14:textId="77777777" w:rsidR="001A63C6" w:rsidRPr="007208A7"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14:paraId="4A2236C8"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4A2236C9"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4A2236C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A2236CB"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6C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6CD" w14:textId="77777777" w:rsidR="001A63C6" w:rsidRPr="007208A7" w:rsidRDefault="001A63C6" w:rsidP="001A63C6">
            <w:pPr>
              <w:pStyle w:val="TableText"/>
              <w:widowControl w:val="0"/>
              <w:spacing w:before="240"/>
              <w:rPr>
                <w:rFonts w:ascii="Tahoma" w:eastAsia="PMingLiU" w:hAnsi="Tahoma" w:cs="Tahoma"/>
                <w:sz w:val="13"/>
              </w:rPr>
            </w:pPr>
          </w:p>
        </w:tc>
        <w:tc>
          <w:tcPr>
            <w:tcW w:w="540" w:type="dxa"/>
            <w:tcBorders>
              <w:bottom w:val="single" w:sz="4" w:space="0" w:color="auto"/>
            </w:tcBorders>
            <w:shd w:val="clear" w:color="auto" w:fill="FABF8F"/>
            <w:vAlign w:val="center"/>
          </w:tcPr>
          <w:p w14:paraId="4A2236CE" w14:textId="77777777" w:rsidR="001A63C6" w:rsidRPr="007208A7" w:rsidRDefault="001A63C6" w:rsidP="001A63C6">
            <w:pPr>
              <w:pStyle w:val="TableText"/>
              <w:widowControl w:val="0"/>
              <w:rPr>
                <w:rFonts w:ascii="Tahoma" w:eastAsia="PMingLiU" w:hAnsi="Tahoma" w:cs="Tahoma"/>
                <w:sz w:val="13"/>
              </w:rPr>
            </w:pPr>
          </w:p>
        </w:tc>
      </w:tr>
      <w:tr w:rsidR="006864A1" w:rsidRPr="007208A7" w14:paraId="4A2236E3" w14:textId="77777777" w:rsidTr="005312F5">
        <w:trPr>
          <w:trHeight w:val="134"/>
        </w:trPr>
        <w:tc>
          <w:tcPr>
            <w:tcW w:w="2734" w:type="dxa"/>
            <w:gridSpan w:val="2"/>
            <w:tcBorders>
              <w:bottom w:val="single" w:sz="4" w:space="0" w:color="auto"/>
            </w:tcBorders>
            <w:shd w:val="clear" w:color="auto" w:fill="auto"/>
            <w:vAlign w:val="center"/>
          </w:tcPr>
          <w:p w14:paraId="4A2236D0"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77" w:name="_Toc336338097"/>
            <w:bookmarkStart w:id="478" w:name="_Toc356225223"/>
            <w:r w:rsidRPr="007208A7">
              <w:rPr>
                <w:rFonts w:ascii="Tahoma" w:eastAsia="PMingLiU" w:hAnsi="Tahoma" w:cs="Tahoma"/>
                <w:sz w:val="14"/>
              </w:rPr>
              <w:t xml:space="preserve">System Center 2012 Configuration Manager </w:t>
            </w:r>
            <w:r w:rsidRPr="007208A7">
              <w:rPr>
                <w:rFonts w:ascii="Tahoma" w:eastAsia="PMingLiU" w:hAnsi="Tahoma" w:cs="Tahoma"/>
                <w:sz w:val="14"/>
              </w:rPr>
              <w:t>用戶端管理使用權</w:t>
            </w:r>
            <w:r w:rsidRPr="007208A7">
              <w:rPr>
                <w:rFonts w:ascii="Tahoma" w:eastAsia="PMingLiU" w:hAnsi="Tahoma" w:cs="Tahoma"/>
                <w:sz w:val="14"/>
              </w:rPr>
              <w:t xml:space="preserve"> (</w:t>
            </w:r>
            <w:r w:rsidRPr="007208A7">
              <w:rPr>
                <w:rFonts w:ascii="Tahoma" w:eastAsia="PMingLiU" w:hAnsi="Tahoma" w:cs="Tahoma"/>
                <w:sz w:val="14"/>
              </w:rPr>
              <w:t>每一使用者</w:t>
            </w:r>
            <w:r w:rsidRPr="007208A7">
              <w:rPr>
                <w:rFonts w:ascii="Tahoma" w:eastAsia="PMingLiU" w:hAnsi="Tahoma" w:cs="Tahoma"/>
                <w:sz w:val="14"/>
              </w:rPr>
              <w:t>)</w:t>
            </w:r>
            <w:bookmarkEnd w:id="477"/>
            <w:bookmarkEnd w:id="478"/>
          </w:p>
        </w:tc>
        <w:tc>
          <w:tcPr>
            <w:tcW w:w="450" w:type="dxa"/>
            <w:tcBorders>
              <w:bottom w:val="single" w:sz="4" w:space="0" w:color="auto"/>
            </w:tcBorders>
            <w:shd w:val="clear" w:color="auto" w:fill="auto"/>
            <w:vAlign w:val="center"/>
          </w:tcPr>
          <w:p w14:paraId="4A2236D1" w14:textId="77777777" w:rsidR="001A63C6" w:rsidRPr="0038058E" w:rsidRDefault="004E6353" w:rsidP="00BF40DF">
            <w:pPr>
              <w:pStyle w:val="TableText"/>
              <w:widowControl w:val="0"/>
              <w:rPr>
                <w:rFonts w:eastAsia="PMingLiU" w:cs="Tahoma"/>
                <w:b/>
                <w:color w:val="000000"/>
                <w:sz w:val="13"/>
                <w:szCs w:val="13"/>
                <w:u w:val="single"/>
              </w:rPr>
            </w:pPr>
            <w:hyperlink w:anchor="_91_89_System" w:history="1">
              <w:r w:rsidR="00105679" w:rsidRPr="00105679">
                <w:rPr>
                  <w:rStyle w:val="Hyperlink"/>
                  <w:rFonts w:eastAsia="PMingLiU" w:cs="Tahoma"/>
                  <w:b/>
                  <w:sz w:val="13"/>
                  <w:szCs w:val="13"/>
                </w:rPr>
                <w:t>9</w:t>
              </w:r>
              <w:r w:rsidR="00BF40DF">
                <w:rPr>
                  <w:rStyle w:val="Hyperlink"/>
                  <w:rFonts w:eastAsia="PMingLiU" w:cs="Tahoma"/>
                  <w:b/>
                  <w:sz w:val="13"/>
                  <w:szCs w:val="13"/>
                </w:rPr>
                <w:t>2</w:t>
              </w:r>
            </w:hyperlink>
            <w:hyperlink w:anchor="_91_89_System" w:history="1"/>
            <w:hyperlink w:anchor="Srv_101SystemCenter2012" w:history="1"/>
          </w:p>
        </w:tc>
        <w:tc>
          <w:tcPr>
            <w:tcW w:w="450" w:type="dxa"/>
            <w:tcBorders>
              <w:bottom w:val="single" w:sz="4" w:space="0" w:color="auto"/>
            </w:tcBorders>
            <w:shd w:val="clear" w:color="auto" w:fill="auto"/>
          </w:tcPr>
          <w:p w14:paraId="4A2236D2" w14:textId="77777777" w:rsidR="001A63C6" w:rsidRPr="007208A7" w:rsidRDefault="001A63C6" w:rsidP="001A63C6">
            <w:pPr>
              <w:pStyle w:val="TableText"/>
              <w:widowControl w:val="0"/>
              <w:spacing w:before="240"/>
              <w:rPr>
                <w:rFonts w:ascii="Tahoma" w:eastAsia="PMingLiU" w:hAnsi="Tahoma" w:cs="Tahoma"/>
                <w:sz w:val="13"/>
              </w:rPr>
            </w:pPr>
            <w:r w:rsidRPr="007208A7">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4A2236D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4A2236D4" w14:textId="77777777" w:rsidR="001A63C6" w:rsidRPr="007208A7"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auto"/>
            <w:vAlign w:val="bottom"/>
          </w:tcPr>
          <w:p w14:paraId="4A2236D5"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3</w:t>
            </w:r>
          </w:p>
        </w:tc>
        <w:tc>
          <w:tcPr>
            <w:tcW w:w="450" w:type="dxa"/>
            <w:tcBorders>
              <w:bottom w:val="single" w:sz="4" w:space="0" w:color="auto"/>
            </w:tcBorders>
            <w:shd w:val="clear" w:color="auto" w:fill="auto"/>
            <w:vAlign w:val="bottom"/>
          </w:tcPr>
          <w:p w14:paraId="4A2236D6"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2</w:t>
            </w:r>
          </w:p>
        </w:tc>
        <w:tc>
          <w:tcPr>
            <w:tcW w:w="450" w:type="dxa"/>
            <w:tcBorders>
              <w:bottom w:val="single" w:sz="4" w:space="0" w:color="auto"/>
            </w:tcBorders>
            <w:shd w:val="clear" w:color="auto" w:fill="auto"/>
            <w:vAlign w:val="bottom"/>
          </w:tcPr>
          <w:p w14:paraId="4A2236D7"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2</w:t>
            </w:r>
          </w:p>
        </w:tc>
        <w:tc>
          <w:tcPr>
            <w:tcW w:w="450" w:type="dxa"/>
            <w:tcBorders>
              <w:bottom w:val="single" w:sz="4" w:space="0" w:color="auto"/>
            </w:tcBorders>
            <w:shd w:val="clear" w:color="auto" w:fill="auto"/>
            <w:vAlign w:val="bottom"/>
          </w:tcPr>
          <w:p w14:paraId="4A2236D8"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2</w:t>
            </w:r>
          </w:p>
        </w:tc>
        <w:tc>
          <w:tcPr>
            <w:tcW w:w="450" w:type="dxa"/>
            <w:tcBorders>
              <w:bottom w:val="single" w:sz="4" w:space="0" w:color="auto"/>
            </w:tcBorders>
            <w:shd w:val="clear" w:color="auto" w:fill="auto"/>
            <w:vAlign w:val="bottom"/>
          </w:tcPr>
          <w:p w14:paraId="4A2236D9"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4A2236DA"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bottom"/>
          </w:tcPr>
          <w:p w14:paraId="4A2236DB" w14:textId="77777777" w:rsidR="001A63C6" w:rsidRPr="007208A7"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auto"/>
            <w:vAlign w:val="bottom"/>
          </w:tcPr>
          <w:p w14:paraId="4A2236DC"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2</w:t>
            </w:r>
          </w:p>
        </w:tc>
        <w:tc>
          <w:tcPr>
            <w:tcW w:w="450" w:type="dxa"/>
            <w:tcBorders>
              <w:bottom w:val="single" w:sz="4" w:space="0" w:color="auto"/>
              <w:right w:val="single" w:sz="18" w:space="0" w:color="auto"/>
            </w:tcBorders>
            <w:shd w:val="clear" w:color="auto" w:fill="auto"/>
            <w:vAlign w:val="bottom"/>
          </w:tcPr>
          <w:p w14:paraId="4A2236DD"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w:t>
            </w:r>
          </w:p>
        </w:tc>
        <w:tc>
          <w:tcPr>
            <w:tcW w:w="450" w:type="dxa"/>
            <w:tcBorders>
              <w:left w:val="single" w:sz="18" w:space="0" w:color="auto"/>
              <w:bottom w:val="single" w:sz="4" w:space="0" w:color="auto"/>
            </w:tcBorders>
            <w:shd w:val="clear" w:color="auto" w:fill="auto"/>
            <w:vAlign w:val="center"/>
          </w:tcPr>
          <w:p w14:paraId="4A2236D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4A2236D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 E</w:t>
            </w:r>
          </w:p>
        </w:tc>
        <w:tc>
          <w:tcPr>
            <w:tcW w:w="450" w:type="dxa"/>
            <w:tcBorders>
              <w:left w:val="single" w:sz="18" w:space="0" w:color="auto"/>
              <w:bottom w:val="single" w:sz="4" w:space="0" w:color="auto"/>
              <w:right w:val="single" w:sz="18" w:space="0" w:color="auto"/>
            </w:tcBorders>
            <w:shd w:val="clear" w:color="auto" w:fill="auto"/>
            <w:vAlign w:val="center"/>
          </w:tcPr>
          <w:p w14:paraId="4A2236E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tcPr>
          <w:p w14:paraId="4A2236E1" w14:textId="77777777" w:rsidR="001A63C6" w:rsidRPr="007208A7" w:rsidRDefault="001A63C6" w:rsidP="001A63C6">
            <w:pPr>
              <w:pStyle w:val="TableText"/>
              <w:widowControl w:val="0"/>
              <w:spacing w:before="240"/>
              <w:rPr>
                <w:rFonts w:ascii="Tahoma" w:eastAsia="PMingLiU" w:hAnsi="Tahoma" w:cs="Tahoma"/>
                <w:sz w:val="13"/>
              </w:rPr>
            </w:pPr>
            <w:r w:rsidRPr="007208A7">
              <w:rPr>
                <w:rFonts w:ascii="Tahoma" w:eastAsia="PMingLiU" w:hAnsi="Tahoma" w:cs="Tahoma"/>
                <w:sz w:val="13"/>
              </w:rPr>
              <w:t>AO, ST</w:t>
            </w:r>
          </w:p>
        </w:tc>
        <w:tc>
          <w:tcPr>
            <w:tcW w:w="540" w:type="dxa"/>
            <w:tcBorders>
              <w:bottom w:val="single" w:sz="4" w:space="0" w:color="auto"/>
            </w:tcBorders>
            <w:shd w:val="clear" w:color="auto" w:fill="auto"/>
            <w:vAlign w:val="center"/>
          </w:tcPr>
          <w:p w14:paraId="4A2236E2" w14:textId="77777777" w:rsidR="001A63C6" w:rsidRPr="007208A7" w:rsidRDefault="001A63C6" w:rsidP="001A63C6">
            <w:pPr>
              <w:pStyle w:val="TableText"/>
              <w:widowControl w:val="0"/>
              <w:rPr>
                <w:rFonts w:ascii="Tahoma" w:eastAsia="PMingLiU" w:hAnsi="Tahoma" w:cs="Tahoma"/>
                <w:sz w:val="13"/>
              </w:rPr>
            </w:pPr>
          </w:p>
        </w:tc>
      </w:tr>
      <w:tr w:rsidR="006864A1" w:rsidRPr="007208A7" w14:paraId="4A2236F7" w14:textId="77777777" w:rsidTr="005312F5">
        <w:trPr>
          <w:trHeight w:val="134"/>
        </w:trPr>
        <w:tc>
          <w:tcPr>
            <w:tcW w:w="2734" w:type="dxa"/>
            <w:gridSpan w:val="2"/>
            <w:tcBorders>
              <w:bottom w:val="single" w:sz="4" w:space="0" w:color="auto"/>
            </w:tcBorders>
            <w:shd w:val="clear" w:color="auto" w:fill="FABF8F"/>
          </w:tcPr>
          <w:p w14:paraId="4A2236E4"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79" w:name="_Toc336338098"/>
            <w:bookmarkStart w:id="480" w:name="_Toc356225224"/>
            <w:r w:rsidRPr="007208A7">
              <w:rPr>
                <w:rFonts w:ascii="Tahoma" w:eastAsia="PMingLiU" w:hAnsi="Tahoma" w:cs="Tahoma"/>
                <w:sz w:val="14"/>
              </w:rPr>
              <w:t xml:space="preserve">System Center 2012 Datacenter </w:t>
            </w:r>
            <w:r w:rsidRPr="007208A7">
              <w:rPr>
                <w:rFonts w:ascii="Tahoma" w:eastAsia="PMingLiU" w:hAnsi="Tahoma" w:cs="Tahoma"/>
                <w:sz w:val="14"/>
              </w:rPr>
              <w:t>伺服器管理使用權</w:t>
            </w:r>
            <w:r w:rsidRPr="007208A7">
              <w:rPr>
                <w:rFonts w:ascii="Tahoma" w:eastAsia="PMingLiU" w:hAnsi="Tahoma" w:cs="Tahoma"/>
                <w:sz w:val="14"/>
              </w:rPr>
              <w:t xml:space="preserve"> (2 </w:t>
            </w:r>
            <w:r w:rsidRPr="007208A7">
              <w:rPr>
                <w:rFonts w:ascii="Tahoma" w:eastAsia="PMingLiU" w:hAnsi="Tahoma" w:cs="Tahoma"/>
                <w:sz w:val="14"/>
              </w:rPr>
              <w:t>個處理器</w:t>
            </w:r>
            <w:r w:rsidRPr="007208A7">
              <w:rPr>
                <w:rFonts w:ascii="Tahoma" w:eastAsia="PMingLiU" w:hAnsi="Tahoma" w:cs="Tahoma"/>
                <w:sz w:val="14"/>
              </w:rPr>
              <w:t>)</w:t>
            </w:r>
            <w:bookmarkEnd w:id="479"/>
            <w:bookmarkEnd w:id="480"/>
          </w:p>
        </w:tc>
        <w:tc>
          <w:tcPr>
            <w:tcW w:w="450" w:type="dxa"/>
            <w:tcBorders>
              <w:bottom w:val="single" w:sz="4" w:space="0" w:color="auto"/>
            </w:tcBorders>
            <w:shd w:val="clear" w:color="auto" w:fill="FABF8F"/>
            <w:vAlign w:val="center"/>
          </w:tcPr>
          <w:p w14:paraId="4A2236E5" w14:textId="77777777" w:rsidR="001A63C6" w:rsidRPr="0038058E" w:rsidRDefault="004E6353" w:rsidP="00BF40DF">
            <w:pPr>
              <w:pStyle w:val="TableText"/>
              <w:widowControl w:val="0"/>
              <w:rPr>
                <w:rFonts w:eastAsia="PMingLiU" w:cs="Tahoma"/>
                <w:b/>
                <w:color w:val="000000"/>
                <w:sz w:val="13"/>
                <w:szCs w:val="13"/>
                <w:u w:val="single"/>
              </w:rPr>
            </w:pPr>
            <w:hyperlink w:anchor="_91_89_System" w:history="1">
              <w:r w:rsidR="00105679" w:rsidRPr="00105679">
                <w:rPr>
                  <w:rStyle w:val="Hyperlink"/>
                  <w:rFonts w:eastAsia="PMingLiU" w:cs="Tahoma"/>
                  <w:b/>
                  <w:sz w:val="13"/>
                  <w:szCs w:val="13"/>
                </w:rPr>
                <w:t>9</w:t>
              </w:r>
              <w:r w:rsidR="00BF40DF">
                <w:rPr>
                  <w:rStyle w:val="Hyperlink"/>
                  <w:rFonts w:eastAsia="PMingLiU" w:cs="Tahoma"/>
                  <w:b/>
                  <w:sz w:val="13"/>
                  <w:szCs w:val="13"/>
                </w:rPr>
                <w:t>2</w:t>
              </w:r>
            </w:hyperlink>
          </w:p>
        </w:tc>
        <w:tc>
          <w:tcPr>
            <w:tcW w:w="450" w:type="dxa"/>
            <w:tcBorders>
              <w:bottom w:val="single" w:sz="4" w:space="0" w:color="auto"/>
            </w:tcBorders>
            <w:shd w:val="clear" w:color="auto" w:fill="FABF8F"/>
          </w:tcPr>
          <w:p w14:paraId="4A2236E6"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4A2236E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4A2236E8" w14:textId="77777777" w:rsidR="001A63C6" w:rsidRPr="007208A7"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14:paraId="4A2236E9"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63</w:t>
            </w:r>
          </w:p>
        </w:tc>
        <w:tc>
          <w:tcPr>
            <w:tcW w:w="450" w:type="dxa"/>
            <w:tcBorders>
              <w:bottom w:val="single" w:sz="4" w:space="0" w:color="auto"/>
            </w:tcBorders>
            <w:shd w:val="clear" w:color="auto" w:fill="FABF8F"/>
            <w:vAlign w:val="bottom"/>
          </w:tcPr>
          <w:p w14:paraId="4A2236EA"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50</w:t>
            </w:r>
          </w:p>
        </w:tc>
        <w:tc>
          <w:tcPr>
            <w:tcW w:w="450" w:type="dxa"/>
            <w:tcBorders>
              <w:bottom w:val="single" w:sz="4" w:space="0" w:color="auto"/>
            </w:tcBorders>
            <w:shd w:val="clear" w:color="auto" w:fill="FABF8F"/>
            <w:vAlign w:val="bottom"/>
          </w:tcPr>
          <w:p w14:paraId="4A2236EB"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38</w:t>
            </w:r>
          </w:p>
        </w:tc>
        <w:tc>
          <w:tcPr>
            <w:tcW w:w="450" w:type="dxa"/>
            <w:tcBorders>
              <w:bottom w:val="single" w:sz="4" w:space="0" w:color="auto"/>
            </w:tcBorders>
            <w:shd w:val="clear" w:color="auto" w:fill="FABF8F"/>
            <w:vAlign w:val="bottom"/>
          </w:tcPr>
          <w:p w14:paraId="4A2236EC"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38</w:t>
            </w:r>
          </w:p>
        </w:tc>
        <w:tc>
          <w:tcPr>
            <w:tcW w:w="450" w:type="dxa"/>
            <w:tcBorders>
              <w:bottom w:val="single" w:sz="4" w:space="0" w:color="auto"/>
            </w:tcBorders>
            <w:shd w:val="clear" w:color="auto" w:fill="FABF8F"/>
            <w:vAlign w:val="bottom"/>
          </w:tcPr>
          <w:p w14:paraId="4A2236ED"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25</w:t>
            </w:r>
          </w:p>
        </w:tc>
        <w:tc>
          <w:tcPr>
            <w:tcW w:w="360" w:type="dxa"/>
            <w:tcBorders>
              <w:bottom w:val="single" w:sz="4" w:space="0" w:color="auto"/>
              <w:right w:val="single" w:sz="18" w:space="0" w:color="auto"/>
            </w:tcBorders>
            <w:shd w:val="clear" w:color="auto" w:fill="FABF8F"/>
            <w:vAlign w:val="bottom"/>
          </w:tcPr>
          <w:p w14:paraId="4A2236EE"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13</w:t>
            </w:r>
          </w:p>
        </w:tc>
        <w:tc>
          <w:tcPr>
            <w:tcW w:w="450" w:type="dxa"/>
            <w:tcBorders>
              <w:left w:val="single" w:sz="18" w:space="0" w:color="auto"/>
              <w:bottom w:val="single" w:sz="4" w:space="0" w:color="auto"/>
            </w:tcBorders>
            <w:shd w:val="clear" w:color="auto" w:fill="FABF8F"/>
            <w:vAlign w:val="bottom"/>
          </w:tcPr>
          <w:p w14:paraId="4A2236EF" w14:textId="77777777" w:rsidR="001A63C6" w:rsidRPr="007208A7"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14:paraId="4A2236F0"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50</w:t>
            </w:r>
          </w:p>
        </w:tc>
        <w:tc>
          <w:tcPr>
            <w:tcW w:w="450" w:type="dxa"/>
            <w:tcBorders>
              <w:bottom w:val="single" w:sz="4" w:space="0" w:color="auto"/>
              <w:right w:val="single" w:sz="18" w:space="0" w:color="auto"/>
            </w:tcBorders>
            <w:shd w:val="clear" w:color="auto" w:fill="FABF8F"/>
            <w:vAlign w:val="bottom"/>
          </w:tcPr>
          <w:p w14:paraId="4A2236F1"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25</w:t>
            </w:r>
          </w:p>
        </w:tc>
        <w:tc>
          <w:tcPr>
            <w:tcW w:w="450" w:type="dxa"/>
            <w:tcBorders>
              <w:left w:val="single" w:sz="18" w:space="0" w:color="auto"/>
              <w:bottom w:val="single" w:sz="4" w:space="0" w:color="auto"/>
            </w:tcBorders>
            <w:shd w:val="clear" w:color="auto" w:fill="FABF8F"/>
            <w:vAlign w:val="bottom"/>
          </w:tcPr>
          <w:p w14:paraId="4A2236F2"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4A2236F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36F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tcPr>
          <w:p w14:paraId="4A2236F5"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36F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OL/OV</w:t>
            </w:r>
          </w:p>
        </w:tc>
      </w:tr>
      <w:tr w:rsidR="001136F4" w:rsidRPr="007208A7" w14:paraId="4A223705" w14:textId="77777777" w:rsidTr="005312F5">
        <w:trPr>
          <w:trHeight w:val="134"/>
        </w:trPr>
        <w:tc>
          <w:tcPr>
            <w:tcW w:w="2734" w:type="dxa"/>
            <w:gridSpan w:val="2"/>
            <w:tcBorders>
              <w:bottom w:val="single" w:sz="4" w:space="0" w:color="auto"/>
            </w:tcBorders>
            <w:shd w:val="clear" w:color="auto" w:fill="auto"/>
            <w:vAlign w:val="center"/>
          </w:tcPr>
          <w:p w14:paraId="4A2236F8" w14:textId="77777777" w:rsidR="001136F4" w:rsidRPr="007208A7" w:rsidRDefault="001136F4" w:rsidP="007E466C">
            <w:pPr>
              <w:pStyle w:val="ProductNames"/>
              <w:spacing w:before="60" w:after="60"/>
              <w:rPr>
                <w:rFonts w:ascii="Tahoma" w:eastAsia="PMingLiU" w:hAnsi="Tahoma" w:cs="Tahoma"/>
                <w:sz w:val="14"/>
              </w:rPr>
            </w:pPr>
            <w:bookmarkStart w:id="481" w:name="_Toc356225225"/>
            <w:r w:rsidRPr="007208A7">
              <w:rPr>
                <w:rFonts w:ascii="Tahoma" w:eastAsia="PMingLiU" w:hAnsi="Tahoma" w:cs="Tahoma"/>
                <w:sz w:val="14"/>
              </w:rPr>
              <w:t>System Center 2012 Endpoint Protection</w:t>
            </w:r>
            <w:bookmarkEnd w:id="481"/>
          </w:p>
        </w:tc>
        <w:tc>
          <w:tcPr>
            <w:tcW w:w="450" w:type="dxa"/>
            <w:tcBorders>
              <w:bottom w:val="single" w:sz="4" w:space="0" w:color="auto"/>
            </w:tcBorders>
            <w:shd w:val="clear" w:color="auto" w:fill="auto"/>
            <w:vAlign w:val="center"/>
          </w:tcPr>
          <w:p w14:paraId="4A2236F9" w14:textId="77777777" w:rsidR="001136F4" w:rsidRPr="0038058E" w:rsidRDefault="004E6353" w:rsidP="00BF40DF">
            <w:pPr>
              <w:pStyle w:val="TableText"/>
              <w:widowControl w:val="0"/>
              <w:rPr>
                <w:rFonts w:eastAsia="PMingLiU" w:cs="Tahoma"/>
                <w:b/>
                <w:color w:val="000000"/>
                <w:sz w:val="13"/>
                <w:szCs w:val="13"/>
                <w:u w:val="single"/>
              </w:rPr>
            </w:pPr>
            <w:hyperlink w:anchor="_92_System_Center" w:history="1">
              <w:r w:rsidR="009D1322" w:rsidRPr="005D5C7B">
                <w:rPr>
                  <w:rStyle w:val="Hyperlink"/>
                  <w:rFonts w:eastAsia="PMingLiU" w:cs="Tahoma"/>
                  <w:b/>
                  <w:sz w:val="13"/>
                  <w:szCs w:val="13"/>
                </w:rPr>
                <w:t>9</w:t>
              </w:r>
              <w:r w:rsidR="00BF40DF">
                <w:rPr>
                  <w:rStyle w:val="Hyperlink"/>
                  <w:rFonts w:eastAsia="PMingLiU" w:cs="Tahoma"/>
                  <w:b/>
                  <w:sz w:val="13"/>
                  <w:szCs w:val="13"/>
                </w:rPr>
                <w:t>3</w:t>
              </w:r>
            </w:hyperlink>
            <w:hyperlink w:anchor="Srv_102SysCtr2012EndpointProt" w:history="1"/>
          </w:p>
        </w:tc>
        <w:tc>
          <w:tcPr>
            <w:tcW w:w="450" w:type="dxa"/>
            <w:tcBorders>
              <w:bottom w:val="single" w:sz="4" w:space="0" w:color="auto"/>
            </w:tcBorders>
            <w:shd w:val="clear" w:color="auto" w:fill="auto"/>
            <w:vAlign w:val="center"/>
          </w:tcPr>
          <w:p w14:paraId="4A2236FA" w14:textId="77777777" w:rsidR="001136F4" w:rsidRPr="007208A7" w:rsidRDefault="001136F4" w:rsidP="001A63C6">
            <w:pPr>
              <w:pStyle w:val="TableText"/>
              <w:widowControl w:val="0"/>
              <w:rPr>
                <w:rFonts w:ascii="Tahoma" w:eastAsia="PMingLiU" w:hAnsi="Tahoma" w:cs="Tahoma"/>
                <w:sz w:val="13"/>
              </w:rPr>
            </w:pPr>
            <w:r w:rsidRPr="007208A7">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4A2236FB" w14:textId="77777777" w:rsidR="001136F4" w:rsidRPr="007208A7" w:rsidRDefault="001136F4"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2236FC" w14:textId="77777777" w:rsidR="001136F4" w:rsidRPr="007208A7" w:rsidRDefault="001136F4" w:rsidP="007E466C">
            <w:pPr>
              <w:pStyle w:val="TableText"/>
              <w:widowControl w:val="0"/>
              <w:rPr>
                <w:rFonts w:ascii="Tahoma" w:eastAsia="PMingLiU" w:hAnsi="Tahoma" w:cs="Tahoma"/>
                <w:sz w:val="13"/>
                <w:szCs w:val="13"/>
              </w:rPr>
            </w:pPr>
            <w:r w:rsidRPr="007208A7">
              <w:rPr>
                <w:rFonts w:ascii="Tahoma" w:eastAsia="PMingLiU" w:hAnsi="Tahoma" w:cs="Tahoma"/>
                <w:sz w:val="13"/>
                <w:szCs w:val="13"/>
              </w:rPr>
              <w:t xml:space="preserve">1 </w:t>
            </w:r>
            <w:r w:rsidRPr="007208A7">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auto"/>
            <w:vAlign w:val="center"/>
          </w:tcPr>
          <w:p w14:paraId="4A2236FD" w14:textId="77777777" w:rsidR="001136F4" w:rsidRPr="007208A7" w:rsidRDefault="001136F4" w:rsidP="007E466C">
            <w:pPr>
              <w:pStyle w:val="TableText"/>
              <w:widowControl w:val="0"/>
              <w:rPr>
                <w:rFonts w:ascii="Tahoma" w:eastAsia="PMingLiU" w:hAnsi="Tahoma" w:cs="Tahoma"/>
                <w:sz w:val="13"/>
                <w:szCs w:val="13"/>
              </w:rPr>
            </w:pPr>
          </w:p>
        </w:tc>
        <w:tc>
          <w:tcPr>
            <w:tcW w:w="450" w:type="dxa"/>
            <w:tcBorders>
              <w:bottom w:val="single" w:sz="4" w:space="0" w:color="auto"/>
            </w:tcBorders>
            <w:shd w:val="clear" w:color="auto" w:fill="auto"/>
            <w:vAlign w:val="center"/>
          </w:tcPr>
          <w:p w14:paraId="4A2236FE" w14:textId="77777777" w:rsidR="001136F4" w:rsidRPr="007208A7" w:rsidRDefault="001136F4" w:rsidP="007E466C">
            <w:pPr>
              <w:pStyle w:val="TableText"/>
              <w:widowControl w:val="0"/>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4A2236FF" w14:textId="77777777" w:rsidR="001136F4" w:rsidRPr="007208A7" w:rsidRDefault="001136F4" w:rsidP="007E466C">
            <w:pPr>
              <w:pStyle w:val="TableText"/>
              <w:widowControl w:val="0"/>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4A223700" w14:textId="77777777" w:rsidR="001136F4" w:rsidRPr="007208A7" w:rsidRDefault="001136F4" w:rsidP="007E466C">
            <w:pPr>
              <w:pStyle w:val="TableText"/>
              <w:widowControl w:val="0"/>
              <w:rPr>
                <w:rFonts w:ascii="Tahoma" w:eastAsia="PMingLiU" w:hAnsi="Tahoma" w:cs="Tahoma"/>
                <w:sz w:val="13"/>
                <w:szCs w:val="13"/>
              </w:rPr>
            </w:pPr>
            <w:r w:rsidRPr="007208A7">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4A223701" w14:textId="77777777" w:rsidR="001136F4" w:rsidRPr="007208A7" w:rsidRDefault="001136F4"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702" w14:textId="77777777" w:rsidR="001136F4" w:rsidRPr="007208A7" w:rsidRDefault="001136F4"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vAlign w:val="center"/>
          </w:tcPr>
          <w:p w14:paraId="4A223703" w14:textId="77777777" w:rsidR="001136F4" w:rsidRPr="007208A7" w:rsidRDefault="001136F4" w:rsidP="007E466C">
            <w:pPr>
              <w:pStyle w:val="TableText"/>
              <w:widowControl w:val="0"/>
              <w:rPr>
                <w:rFonts w:ascii="Tahoma" w:eastAsia="PMingLiU" w:hAnsi="Tahoma" w:cs="Tahoma"/>
                <w:sz w:val="13"/>
              </w:rPr>
            </w:pPr>
            <w:r w:rsidRPr="007208A7">
              <w:rPr>
                <w:rFonts w:ascii="Tahoma" w:eastAsia="PMingLiU" w:hAnsi="Tahoma" w:cs="Tahoma"/>
                <w:sz w:val="13"/>
              </w:rPr>
              <w:t>AO, ST</w:t>
            </w:r>
          </w:p>
        </w:tc>
        <w:tc>
          <w:tcPr>
            <w:tcW w:w="540" w:type="dxa"/>
            <w:tcBorders>
              <w:bottom w:val="single" w:sz="4" w:space="0" w:color="auto"/>
            </w:tcBorders>
            <w:shd w:val="clear" w:color="auto" w:fill="auto"/>
            <w:vAlign w:val="center"/>
          </w:tcPr>
          <w:p w14:paraId="4A223704" w14:textId="77777777" w:rsidR="001136F4" w:rsidRPr="007208A7" w:rsidRDefault="001136F4" w:rsidP="001A63C6">
            <w:pPr>
              <w:pStyle w:val="TableText"/>
              <w:widowControl w:val="0"/>
              <w:rPr>
                <w:rFonts w:ascii="Tahoma" w:eastAsia="PMingLiU" w:hAnsi="Tahoma" w:cs="Tahoma"/>
                <w:sz w:val="13"/>
              </w:rPr>
            </w:pPr>
          </w:p>
        </w:tc>
      </w:tr>
      <w:tr w:rsidR="00EF228F" w:rsidRPr="007208A7" w14:paraId="4A223719" w14:textId="77777777" w:rsidTr="005312F5">
        <w:trPr>
          <w:trHeight w:val="134"/>
        </w:trPr>
        <w:tc>
          <w:tcPr>
            <w:tcW w:w="2734" w:type="dxa"/>
            <w:gridSpan w:val="2"/>
            <w:tcBorders>
              <w:bottom w:val="single" w:sz="4" w:space="0" w:color="auto"/>
            </w:tcBorders>
            <w:shd w:val="clear" w:color="auto" w:fill="FABF8F"/>
          </w:tcPr>
          <w:p w14:paraId="4A223706"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82" w:name="_Toc336338100"/>
            <w:bookmarkStart w:id="483" w:name="_Toc356225226"/>
            <w:r w:rsidRPr="007208A7">
              <w:rPr>
                <w:rFonts w:ascii="Tahoma" w:eastAsia="PMingLiU" w:hAnsi="Tahoma" w:cs="Tahoma"/>
                <w:sz w:val="14"/>
              </w:rPr>
              <w:t xml:space="preserve">System Center 2012 Standard </w:t>
            </w:r>
            <w:r w:rsidRPr="007208A7">
              <w:rPr>
                <w:rFonts w:ascii="Tahoma" w:eastAsia="PMingLiU" w:hAnsi="Tahoma" w:cs="Tahoma"/>
                <w:sz w:val="14"/>
              </w:rPr>
              <w:t>伺服器管理使用權</w:t>
            </w:r>
            <w:r w:rsidRPr="007208A7">
              <w:rPr>
                <w:rFonts w:ascii="Tahoma" w:eastAsia="PMingLiU" w:hAnsi="Tahoma" w:cs="Tahoma"/>
                <w:sz w:val="14"/>
              </w:rPr>
              <w:t xml:space="preserve"> (2 </w:t>
            </w:r>
            <w:r w:rsidRPr="007208A7">
              <w:rPr>
                <w:rFonts w:ascii="Tahoma" w:eastAsia="PMingLiU" w:hAnsi="Tahoma" w:cs="Tahoma"/>
                <w:sz w:val="14"/>
              </w:rPr>
              <w:t>個處理器</w:t>
            </w:r>
            <w:r w:rsidRPr="007208A7">
              <w:rPr>
                <w:rFonts w:ascii="Tahoma" w:eastAsia="PMingLiU" w:hAnsi="Tahoma" w:cs="Tahoma"/>
                <w:sz w:val="14"/>
              </w:rPr>
              <w:t>)</w:t>
            </w:r>
            <w:bookmarkEnd w:id="482"/>
            <w:bookmarkEnd w:id="483"/>
          </w:p>
        </w:tc>
        <w:tc>
          <w:tcPr>
            <w:tcW w:w="450" w:type="dxa"/>
            <w:tcBorders>
              <w:bottom w:val="single" w:sz="4" w:space="0" w:color="auto"/>
            </w:tcBorders>
            <w:shd w:val="clear" w:color="auto" w:fill="FABF8F"/>
            <w:vAlign w:val="center"/>
          </w:tcPr>
          <w:p w14:paraId="4A223707" w14:textId="77777777" w:rsidR="001A63C6" w:rsidRPr="0038058E" w:rsidRDefault="001A63C6" w:rsidP="001A63C6">
            <w:pPr>
              <w:pStyle w:val="TableText"/>
              <w:widowControl w:val="0"/>
              <w:spacing w:before="240"/>
              <w:rPr>
                <w:rFonts w:eastAsia="PMingLiU" w:cs="Tahoma"/>
                <w:b/>
                <w:color w:val="000000"/>
                <w:sz w:val="13"/>
                <w:szCs w:val="13"/>
                <w:u w:val="single"/>
              </w:rPr>
            </w:pPr>
          </w:p>
        </w:tc>
        <w:tc>
          <w:tcPr>
            <w:tcW w:w="450" w:type="dxa"/>
            <w:tcBorders>
              <w:bottom w:val="single" w:sz="4" w:space="0" w:color="auto"/>
            </w:tcBorders>
            <w:shd w:val="clear" w:color="auto" w:fill="FABF8F"/>
          </w:tcPr>
          <w:p w14:paraId="4A223708"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4A22370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4A22370A" w14:textId="77777777" w:rsidR="001A63C6" w:rsidRPr="007208A7"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14:paraId="4A22370B"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38</w:t>
            </w:r>
          </w:p>
        </w:tc>
        <w:tc>
          <w:tcPr>
            <w:tcW w:w="450" w:type="dxa"/>
            <w:tcBorders>
              <w:bottom w:val="single" w:sz="4" w:space="0" w:color="auto"/>
            </w:tcBorders>
            <w:shd w:val="clear" w:color="auto" w:fill="FABF8F"/>
            <w:vAlign w:val="bottom"/>
          </w:tcPr>
          <w:p w14:paraId="4A22370C"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30</w:t>
            </w:r>
          </w:p>
        </w:tc>
        <w:tc>
          <w:tcPr>
            <w:tcW w:w="450" w:type="dxa"/>
            <w:tcBorders>
              <w:bottom w:val="single" w:sz="4" w:space="0" w:color="auto"/>
            </w:tcBorders>
            <w:shd w:val="clear" w:color="auto" w:fill="FABF8F"/>
            <w:vAlign w:val="bottom"/>
          </w:tcPr>
          <w:p w14:paraId="4A22370D"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23</w:t>
            </w:r>
          </w:p>
        </w:tc>
        <w:tc>
          <w:tcPr>
            <w:tcW w:w="450" w:type="dxa"/>
            <w:tcBorders>
              <w:bottom w:val="single" w:sz="4" w:space="0" w:color="auto"/>
            </w:tcBorders>
            <w:shd w:val="clear" w:color="auto" w:fill="FABF8F"/>
            <w:vAlign w:val="bottom"/>
          </w:tcPr>
          <w:p w14:paraId="4A22370E"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23</w:t>
            </w:r>
          </w:p>
        </w:tc>
        <w:tc>
          <w:tcPr>
            <w:tcW w:w="450" w:type="dxa"/>
            <w:tcBorders>
              <w:bottom w:val="single" w:sz="4" w:space="0" w:color="auto"/>
            </w:tcBorders>
            <w:shd w:val="clear" w:color="auto" w:fill="FABF8F"/>
            <w:vAlign w:val="bottom"/>
          </w:tcPr>
          <w:p w14:paraId="4A22370F"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15</w:t>
            </w:r>
          </w:p>
        </w:tc>
        <w:tc>
          <w:tcPr>
            <w:tcW w:w="360" w:type="dxa"/>
            <w:tcBorders>
              <w:bottom w:val="single" w:sz="4" w:space="0" w:color="auto"/>
              <w:right w:val="single" w:sz="18" w:space="0" w:color="auto"/>
            </w:tcBorders>
            <w:shd w:val="clear" w:color="auto" w:fill="FABF8F"/>
            <w:vAlign w:val="bottom"/>
          </w:tcPr>
          <w:p w14:paraId="4A223710"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8</w:t>
            </w:r>
          </w:p>
        </w:tc>
        <w:tc>
          <w:tcPr>
            <w:tcW w:w="450" w:type="dxa"/>
            <w:tcBorders>
              <w:left w:val="single" w:sz="18" w:space="0" w:color="auto"/>
              <w:bottom w:val="single" w:sz="4" w:space="0" w:color="auto"/>
            </w:tcBorders>
            <w:shd w:val="clear" w:color="auto" w:fill="FABF8F"/>
            <w:vAlign w:val="bottom"/>
          </w:tcPr>
          <w:p w14:paraId="4A223711" w14:textId="77777777" w:rsidR="001A63C6" w:rsidRPr="007208A7" w:rsidRDefault="001A63C6" w:rsidP="001A63C6">
            <w:pPr>
              <w:pStyle w:val="TableText"/>
              <w:widowControl w:val="0"/>
              <w:spacing w:after="120"/>
              <w:rPr>
                <w:rFonts w:ascii="Tahoma" w:eastAsia="PMingLiU" w:hAnsi="Tahoma" w:cs="Tahoma"/>
                <w:sz w:val="13"/>
                <w:szCs w:val="13"/>
              </w:rPr>
            </w:pPr>
          </w:p>
        </w:tc>
        <w:tc>
          <w:tcPr>
            <w:tcW w:w="450" w:type="dxa"/>
            <w:tcBorders>
              <w:bottom w:val="single" w:sz="4" w:space="0" w:color="auto"/>
            </w:tcBorders>
            <w:shd w:val="clear" w:color="auto" w:fill="FABF8F"/>
            <w:vAlign w:val="bottom"/>
          </w:tcPr>
          <w:p w14:paraId="4A223712"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30</w:t>
            </w:r>
          </w:p>
        </w:tc>
        <w:tc>
          <w:tcPr>
            <w:tcW w:w="450" w:type="dxa"/>
            <w:tcBorders>
              <w:bottom w:val="single" w:sz="4" w:space="0" w:color="auto"/>
              <w:right w:val="single" w:sz="18" w:space="0" w:color="auto"/>
            </w:tcBorders>
            <w:shd w:val="clear" w:color="auto" w:fill="FABF8F"/>
            <w:vAlign w:val="bottom"/>
          </w:tcPr>
          <w:p w14:paraId="4A223713"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15</w:t>
            </w:r>
          </w:p>
        </w:tc>
        <w:tc>
          <w:tcPr>
            <w:tcW w:w="450" w:type="dxa"/>
            <w:tcBorders>
              <w:left w:val="single" w:sz="18" w:space="0" w:color="auto"/>
              <w:bottom w:val="single" w:sz="4" w:space="0" w:color="auto"/>
            </w:tcBorders>
            <w:shd w:val="clear" w:color="auto" w:fill="FABF8F"/>
            <w:vAlign w:val="bottom"/>
          </w:tcPr>
          <w:p w14:paraId="4A223714"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15</w:t>
            </w:r>
          </w:p>
        </w:tc>
        <w:tc>
          <w:tcPr>
            <w:tcW w:w="450" w:type="dxa"/>
            <w:tcBorders>
              <w:bottom w:val="single" w:sz="4" w:space="0" w:color="auto"/>
              <w:right w:val="single" w:sz="18" w:space="0" w:color="auto"/>
            </w:tcBorders>
            <w:shd w:val="clear" w:color="auto" w:fill="FABF8F"/>
            <w:vAlign w:val="center"/>
          </w:tcPr>
          <w:p w14:paraId="4A22371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371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tcPr>
          <w:p w14:paraId="4A223717"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371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OL/OV</w:t>
            </w:r>
          </w:p>
        </w:tc>
      </w:tr>
      <w:tr w:rsidR="009E5BF9" w:rsidRPr="007208A7" w14:paraId="4A22372D" w14:textId="77777777" w:rsidTr="005312F5">
        <w:trPr>
          <w:trHeight w:val="134"/>
        </w:trPr>
        <w:tc>
          <w:tcPr>
            <w:tcW w:w="2734" w:type="dxa"/>
            <w:gridSpan w:val="2"/>
            <w:tcBorders>
              <w:bottom w:val="single" w:sz="4" w:space="0" w:color="auto"/>
            </w:tcBorders>
            <w:shd w:val="clear" w:color="auto" w:fill="auto"/>
            <w:vAlign w:val="center"/>
          </w:tcPr>
          <w:p w14:paraId="4A22371A"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84" w:name="_Toc336338101"/>
            <w:bookmarkStart w:id="485" w:name="_Toc356225227"/>
            <w:r w:rsidRPr="007208A7">
              <w:rPr>
                <w:rFonts w:ascii="Tahoma" w:eastAsia="PMingLiU" w:hAnsi="Tahoma" w:cs="Tahoma"/>
                <w:sz w:val="14"/>
              </w:rPr>
              <w:t xml:space="preserve">TechNet Plus </w:t>
            </w:r>
            <w:r w:rsidRPr="007208A7">
              <w:rPr>
                <w:rFonts w:ascii="Tahoma" w:eastAsia="PMingLiU" w:hAnsi="Tahoma" w:cs="Tahoma"/>
                <w:sz w:val="14"/>
              </w:rPr>
              <w:t>單一使用者</w:t>
            </w:r>
            <w:bookmarkEnd w:id="484"/>
            <w:bookmarkEnd w:id="485"/>
          </w:p>
        </w:tc>
        <w:tc>
          <w:tcPr>
            <w:tcW w:w="450" w:type="dxa"/>
            <w:tcBorders>
              <w:bottom w:val="single" w:sz="4" w:space="0" w:color="auto"/>
            </w:tcBorders>
            <w:shd w:val="clear" w:color="auto" w:fill="auto"/>
            <w:vAlign w:val="center"/>
          </w:tcPr>
          <w:p w14:paraId="4A22371B" w14:textId="77777777" w:rsidR="001A63C6" w:rsidRPr="0038058E" w:rsidRDefault="004E6353" w:rsidP="00BF40DF">
            <w:pPr>
              <w:pStyle w:val="TableText"/>
              <w:widowControl w:val="0"/>
              <w:rPr>
                <w:rStyle w:val="EndnoteReference"/>
                <w:rFonts w:eastAsia="PMingLiU" w:cs="Tahoma"/>
                <w:b w:val="0"/>
                <w:color w:val="000000"/>
                <w:position w:val="-11"/>
                <w:sz w:val="13"/>
                <w:szCs w:val="13"/>
                <w:u w:val="single"/>
              </w:rPr>
            </w:pPr>
            <w:hyperlink w:anchor="_93_TechNet_Plus" w:history="1">
              <w:r w:rsidR="009D1322" w:rsidRPr="005D5C7B">
                <w:rPr>
                  <w:rStyle w:val="Hyperlink"/>
                  <w:rFonts w:eastAsia="PMingLiU" w:cs="Tahoma"/>
                  <w:b/>
                  <w:sz w:val="13"/>
                  <w:szCs w:val="13"/>
                </w:rPr>
                <w:t>9</w:t>
              </w:r>
              <w:r w:rsidR="00BF40DF">
                <w:rPr>
                  <w:rStyle w:val="Hyperlink"/>
                  <w:rFonts w:eastAsia="PMingLiU" w:cs="Tahoma"/>
                  <w:b/>
                  <w:sz w:val="13"/>
                  <w:szCs w:val="13"/>
                </w:rPr>
                <w:t>4</w:t>
              </w:r>
            </w:hyperlink>
            <w:hyperlink w:anchor="Srv_103TechNetPlusSingleUser" w:history="1"/>
          </w:p>
        </w:tc>
        <w:tc>
          <w:tcPr>
            <w:tcW w:w="450" w:type="dxa"/>
            <w:tcBorders>
              <w:bottom w:val="single" w:sz="4" w:space="0" w:color="auto"/>
            </w:tcBorders>
            <w:shd w:val="clear" w:color="auto" w:fill="auto"/>
          </w:tcPr>
          <w:p w14:paraId="4A22371C" w14:textId="77777777" w:rsidR="001A63C6" w:rsidRPr="007208A7"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71D"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A22371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71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w:t>
            </w:r>
          </w:p>
        </w:tc>
        <w:tc>
          <w:tcPr>
            <w:tcW w:w="450" w:type="dxa"/>
            <w:tcBorders>
              <w:bottom w:val="single" w:sz="4" w:space="0" w:color="auto"/>
            </w:tcBorders>
            <w:shd w:val="clear" w:color="auto" w:fill="auto"/>
            <w:vAlign w:val="center"/>
          </w:tcPr>
          <w:p w14:paraId="4A22372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72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72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72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4A22372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A22372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72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4A22372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A22372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72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372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tcPr>
          <w:p w14:paraId="4A22372B" w14:textId="77777777" w:rsidR="001A63C6" w:rsidRPr="007208A7" w:rsidRDefault="001A63C6" w:rsidP="001A63C6">
            <w:pPr>
              <w:pStyle w:val="TableText"/>
              <w:widowControl w:val="0"/>
              <w:spacing w:before="12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auto"/>
            <w:vAlign w:val="center"/>
          </w:tcPr>
          <w:p w14:paraId="4A22372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OL</w:t>
            </w:r>
          </w:p>
        </w:tc>
      </w:tr>
      <w:tr w:rsidR="00EF228F" w:rsidRPr="007208A7" w14:paraId="4A22373B" w14:textId="77777777" w:rsidTr="005312F5">
        <w:trPr>
          <w:trHeight w:val="145"/>
        </w:trPr>
        <w:tc>
          <w:tcPr>
            <w:tcW w:w="2734" w:type="dxa"/>
            <w:gridSpan w:val="2"/>
            <w:tcBorders>
              <w:bottom w:val="single" w:sz="4" w:space="0" w:color="auto"/>
            </w:tcBorders>
            <w:shd w:val="clear" w:color="auto" w:fill="FABF8F"/>
          </w:tcPr>
          <w:p w14:paraId="4A22372E" w14:textId="77777777" w:rsidR="001A63C6" w:rsidRPr="007208A7" w:rsidRDefault="001A63C6" w:rsidP="001172D2">
            <w:pPr>
              <w:pStyle w:val="Heading2"/>
              <w:spacing w:beforeLines="20" w:before="48" w:afterLines="20" w:after="48"/>
              <w:ind w:left="0"/>
              <w:rPr>
                <w:rFonts w:ascii="Tahoma" w:eastAsia="PMingLiU" w:hAnsi="Tahoma" w:cs="Tahoma"/>
                <w:b w:val="0"/>
                <w:sz w:val="14"/>
                <w:szCs w:val="14"/>
              </w:rPr>
            </w:pPr>
            <w:bookmarkStart w:id="486" w:name="_Toc336338102"/>
            <w:bookmarkStart w:id="487" w:name="_Toc356225228"/>
            <w:r w:rsidRPr="007208A7">
              <w:rPr>
                <w:rFonts w:ascii="Tahoma" w:eastAsia="PMingLiU" w:hAnsi="Tahoma" w:cs="Tahoma"/>
                <w:b w:val="0"/>
                <w:sz w:val="14"/>
                <w:szCs w:val="14"/>
              </w:rPr>
              <w:lastRenderedPageBreak/>
              <w:t>VDI Suite</w:t>
            </w:r>
            <w:bookmarkEnd w:id="486"/>
            <w:bookmarkEnd w:id="487"/>
          </w:p>
        </w:tc>
        <w:tc>
          <w:tcPr>
            <w:tcW w:w="450" w:type="dxa"/>
            <w:tcBorders>
              <w:bottom w:val="single" w:sz="4" w:space="0" w:color="auto"/>
            </w:tcBorders>
            <w:shd w:val="clear" w:color="auto" w:fill="FABF8F"/>
            <w:vAlign w:val="center"/>
          </w:tcPr>
          <w:p w14:paraId="4A22372F" w14:textId="77777777" w:rsidR="001A63C6" w:rsidRPr="0038058E" w:rsidRDefault="001A63C6" w:rsidP="001A63C6">
            <w:pPr>
              <w:pStyle w:val="TableText"/>
              <w:widowControl w:val="0"/>
              <w:rPr>
                <w:rFonts w:eastAsia="PMingLiU" w:cs="Tahoma"/>
                <w:b/>
                <w:sz w:val="13"/>
                <w:szCs w:val="13"/>
                <w:u w:val="single"/>
              </w:rPr>
            </w:pPr>
          </w:p>
        </w:tc>
        <w:tc>
          <w:tcPr>
            <w:tcW w:w="450" w:type="dxa"/>
            <w:tcBorders>
              <w:bottom w:val="single" w:sz="4" w:space="0" w:color="auto"/>
            </w:tcBorders>
            <w:shd w:val="clear" w:color="auto" w:fill="FABF8F"/>
          </w:tcPr>
          <w:p w14:paraId="4A22373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04/12</w:t>
            </w:r>
          </w:p>
        </w:tc>
        <w:tc>
          <w:tcPr>
            <w:tcW w:w="360" w:type="dxa"/>
            <w:tcBorders>
              <w:bottom w:val="single" w:sz="4" w:space="0" w:color="auto"/>
              <w:right w:val="single" w:sz="18" w:space="0" w:color="auto"/>
            </w:tcBorders>
            <w:shd w:val="clear" w:color="auto" w:fill="FABF8F"/>
            <w:vAlign w:val="center"/>
          </w:tcPr>
          <w:p w14:paraId="4A22373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223732" w14:textId="77777777" w:rsidR="001A63C6" w:rsidRPr="007208A7" w:rsidRDefault="001A63C6" w:rsidP="001A63C6">
            <w:pPr>
              <w:pStyle w:val="TableText"/>
              <w:rPr>
                <w:rFonts w:ascii="Tahoma" w:eastAsia="PMingLiU" w:hAnsi="Tahoma" w:cs="Tahoma"/>
                <w:sz w:val="13"/>
                <w:szCs w:val="13"/>
              </w:rPr>
            </w:pPr>
            <w:r w:rsidRPr="007208A7">
              <w:rPr>
                <w:rFonts w:ascii="Tahoma" w:eastAsia="PMingLiU" w:hAnsi="Tahoma" w:cs="Tahoma"/>
                <w:sz w:val="13"/>
                <w:szCs w:val="13"/>
              </w:rPr>
              <w:t xml:space="preserve">1 </w:t>
            </w:r>
            <w:r w:rsidRPr="007208A7">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FABF8F"/>
            <w:vAlign w:val="center"/>
          </w:tcPr>
          <w:p w14:paraId="4A223733" w14:textId="77777777" w:rsidR="001A63C6" w:rsidRPr="007208A7" w:rsidRDefault="001A63C6" w:rsidP="001A63C6">
            <w:pPr>
              <w:pStyle w:val="TableText"/>
              <w:rPr>
                <w:rFonts w:ascii="Tahoma" w:eastAsia="PMingLiU" w:hAnsi="Tahoma" w:cs="Tahoma"/>
                <w:sz w:val="13"/>
                <w:szCs w:val="13"/>
              </w:rPr>
            </w:pPr>
          </w:p>
        </w:tc>
        <w:tc>
          <w:tcPr>
            <w:tcW w:w="450" w:type="dxa"/>
            <w:tcBorders>
              <w:bottom w:val="single" w:sz="4" w:space="0" w:color="auto"/>
            </w:tcBorders>
            <w:shd w:val="clear" w:color="auto" w:fill="FABF8F"/>
            <w:vAlign w:val="center"/>
          </w:tcPr>
          <w:p w14:paraId="4A223734" w14:textId="77777777" w:rsidR="001A63C6" w:rsidRPr="007208A7" w:rsidRDefault="001A63C6" w:rsidP="001A63C6">
            <w:pPr>
              <w:pStyle w:val="TableText"/>
              <w:rPr>
                <w:rFonts w:ascii="Tahoma" w:eastAsia="PMingLiU" w:hAnsi="Tahoma" w:cs="Tahoma"/>
                <w:sz w:val="13"/>
                <w:szCs w:val="13"/>
              </w:rPr>
            </w:pPr>
          </w:p>
        </w:tc>
        <w:tc>
          <w:tcPr>
            <w:tcW w:w="450" w:type="dxa"/>
            <w:tcBorders>
              <w:bottom w:val="single" w:sz="4" w:space="0" w:color="auto"/>
              <w:right w:val="single" w:sz="18" w:space="0" w:color="auto"/>
            </w:tcBorders>
            <w:shd w:val="clear" w:color="auto" w:fill="FABF8F"/>
            <w:vAlign w:val="center"/>
          </w:tcPr>
          <w:p w14:paraId="4A223735" w14:textId="77777777" w:rsidR="001A63C6" w:rsidRPr="007208A7" w:rsidRDefault="001A63C6" w:rsidP="001A63C6">
            <w:pPr>
              <w:pStyle w:val="TableText"/>
              <w:rPr>
                <w:rFonts w:ascii="Tahoma" w:eastAsia="PMingLiU" w:hAnsi="Tahoma" w:cs="Tahoma"/>
                <w:sz w:val="13"/>
                <w:szCs w:val="13"/>
              </w:rPr>
            </w:pPr>
          </w:p>
        </w:tc>
        <w:tc>
          <w:tcPr>
            <w:tcW w:w="450" w:type="dxa"/>
            <w:tcBorders>
              <w:left w:val="single" w:sz="18" w:space="0" w:color="auto"/>
              <w:bottom w:val="single" w:sz="4" w:space="0" w:color="auto"/>
            </w:tcBorders>
            <w:shd w:val="clear" w:color="auto" w:fill="FABF8F"/>
            <w:vAlign w:val="center"/>
          </w:tcPr>
          <w:p w14:paraId="4A223736" w14:textId="77777777" w:rsidR="001A63C6" w:rsidRPr="007208A7" w:rsidRDefault="001A63C6" w:rsidP="001A63C6">
            <w:pPr>
              <w:pStyle w:val="TableText"/>
              <w:rPr>
                <w:rFonts w:ascii="Tahoma" w:eastAsia="PMingLiU" w:hAnsi="Tahoma" w:cs="Tahoma"/>
                <w:sz w:val="13"/>
                <w:szCs w:val="13"/>
              </w:rPr>
            </w:pPr>
            <w:r w:rsidRPr="007208A7">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A223737" w14:textId="77777777" w:rsidR="001A63C6" w:rsidRPr="007208A7" w:rsidRDefault="001A63C6" w:rsidP="001A63C6">
            <w:pPr>
              <w:pStyle w:val="TableText"/>
              <w:rPr>
                <w:rFonts w:ascii="Tahoma" w:eastAsia="PMingLiU" w:hAnsi="Tahoma" w:cs="Tahoma"/>
                <w:sz w:val="13"/>
                <w:szCs w:val="13"/>
              </w:rPr>
            </w:pPr>
            <w:r w:rsidRPr="007208A7">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3738" w14:textId="77777777" w:rsidR="001A63C6" w:rsidRPr="007208A7" w:rsidRDefault="001A63C6" w:rsidP="001A63C6">
            <w:pPr>
              <w:pStyle w:val="TableText"/>
              <w:rPr>
                <w:rFonts w:ascii="Tahoma" w:eastAsia="PMingLiU" w:hAnsi="Tahoma" w:cs="Tahoma"/>
                <w:sz w:val="13"/>
                <w:szCs w:val="13"/>
              </w:rPr>
            </w:pPr>
            <w:r w:rsidRPr="007208A7">
              <w:rPr>
                <w:rFonts w:ascii="Tahoma" w:eastAsia="PMingLiU" w:hAnsi="Tahoma" w:cs="Tahoma"/>
                <w:sz w:val="13"/>
                <w:szCs w:val="13"/>
              </w:rPr>
              <w:t>P</w:t>
            </w:r>
          </w:p>
        </w:tc>
        <w:tc>
          <w:tcPr>
            <w:tcW w:w="450" w:type="dxa"/>
            <w:tcBorders>
              <w:bottom w:val="single" w:sz="4" w:space="0" w:color="auto"/>
            </w:tcBorders>
            <w:shd w:val="clear" w:color="auto" w:fill="FABF8F"/>
          </w:tcPr>
          <w:p w14:paraId="4A223739" w14:textId="77777777" w:rsidR="001A63C6" w:rsidRPr="007208A7" w:rsidRDefault="001A63C6" w:rsidP="001A63C6">
            <w:pPr>
              <w:pStyle w:val="TableText"/>
              <w:rPr>
                <w:rFonts w:ascii="Tahoma" w:eastAsia="PMingLiU" w:hAnsi="Tahoma" w:cs="Tahoma"/>
                <w:sz w:val="13"/>
                <w:szCs w:val="13"/>
              </w:rPr>
            </w:pPr>
            <w:r w:rsidRPr="007208A7">
              <w:rPr>
                <w:rFonts w:ascii="Tahoma" w:eastAsia="PMingLiU" w:hAnsi="Tahoma" w:cs="Tahoma"/>
                <w:sz w:val="13"/>
                <w:szCs w:val="13"/>
              </w:rPr>
              <w:t>A,ST</w:t>
            </w:r>
          </w:p>
        </w:tc>
        <w:tc>
          <w:tcPr>
            <w:tcW w:w="540" w:type="dxa"/>
            <w:tcBorders>
              <w:bottom w:val="single" w:sz="4" w:space="0" w:color="auto"/>
            </w:tcBorders>
            <w:shd w:val="clear" w:color="auto" w:fill="FABF8F"/>
            <w:vAlign w:val="center"/>
          </w:tcPr>
          <w:p w14:paraId="4A22373A"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3749" w14:textId="77777777" w:rsidTr="005312F5">
        <w:trPr>
          <w:trHeight w:val="215"/>
        </w:trPr>
        <w:tc>
          <w:tcPr>
            <w:tcW w:w="2734" w:type="dxa"/>
            <w:gridSpan w:val="2"/>
            <w:tcBorders>
              <w:bottom w:val="single" w:sz="4" w:space="0" w:color="auto"/>
            </w:tcBorders>
            <w:shd w:val="clear" w:color="auto" w:fill="auto"/>
          </w:tcPr>
          <w:p w14:paraId="4A22373C" w14:textId="77777777" w:rsidR="001A63C6" w:rsidRPr="007208A7" w:rsidRDefault="001A63C6" w:rsidP="001172D2">
            <w:pPr>
              <w:pStyle w:val="Heading2"/>
              <w:spacing w:beforeLines="20" w:before="48" w:afterLines="20" w:after="48"/>
              <w:ind w:left="0"/>
              <w:rPr>
                <w:rFonts w:ascii="Tahoma" w:eastAsia="PMingLiU" w:hAnsi="Tahoma" w:cs="Tahoma"/>
                <w:b w:val="0"/>
                <w:sz w:val="14"/>
                <w:szCs w:val="14"/>
              </w:rPr>
            </w:pPr>
            <w:bookmarkStart w:id="488" w:name="_Toc336338103"/>
            <w:bookmarkStart w:id="489" w:name="_Toc356225229"/>
            <w:r w:rsidRPr="007208A7">
              <w:rPr>
                <w:rFonts w:ascii="Tahoma" w:eastAsia="PMingLiU" w:hAnsi="Tahoma" w:cs="Tahoma"/>
                <w:b w:val="0"/>
                <w:sz w:val="14"/>
                <w:szCs w:val="14"/>
              </w:rPr>
              <w:t>含</w:t>
            </w:r>
            <w:r w:rsidRPr="007208A7">
              <w:rPr>
                <w:rFonts w:ascii="Tahoma" w:eastAsia="PMingLiU" w:hAnsi="Tahoma" w:cs="Tahoma"/>
                <w:b w:val="0"/>
                <w:sz w:val="14"/>
                <w:szCs w:val="14"/>
              </w:rPr>
              <w:t xml:space="preserve"> MDOP </w:t>
            </w:r>
            <w:r w:rsidRPr="007208A7">
              <w:rPr>
                <w:rFonts w:ascii="Tahoma" w:eastAsia="PMingLiU" w:hAnsi="Tahoma" w:cs="Tahoma"/>
                <w:b w:val="0"/>
                <w:sz w:val="14"/>
                <w:szCs w:val="14"/>
              </w:rPr>
              <w:t>之</w:t>
            </w:r>
            <w:r w:rsidRPr="007208A7">
              <w:rPr>
                <w:rFonts w:ascii="Tahoma" w:eastAsia="PMingLiU" w:hAnsi="Tahoma" w:cs="Tahoma"/>
                <w:b w:val="0"/>
                <w:sz w:val="14"/>
                <w:szCs w:val="14"/>
              </w:rPr>
              <w:t xml:space="preserve"> VDI Suite</w:t>
            </w:r>
            <w:bookmarkEnd w:id="488"/>
            <w:bookmarkEnd w:id="489"/>
          </w:p>
        </w:tc>
        <w:tc>
          <w:tcPr>
            <w:tcW w:w="450" w:type="dxa"/>
            <w:tcBorders>
              <w:bottom w:val="single" w:sz="4" w:space="0" w:color="auto"/>
            </w:tcBorders>
            <w:shd w:val="clear" w:color="auto" w:fill="auto"/>
            <w:vAlign w:val="center"/>
          </w:tcPr>
          <w:p w14:paraId="4A22373D" w14:textId="77777777" w:rsidR="001A63C6" w:rsidRPr="0038058E" w:rsidRDefault="001A63C6" w:rsidP="001A63C6">
            <w:pPr>
              <w:pStyle w:val="TableText"/>
              <w:widowControl w:val="0"/>
              <w:rPr>
                <w:rFonts w:eastAsia="PMingLiU" w:cs="Tahoma"/>
                <w:b/>
                <w:sz w:val="13"/>
                <w:szCs w:val="13"/>
                <w:u w:val="single"/>
              </w:rPr>
            </w:pPr>
          </w:p>
        </w:tc>
        <w:tc>
          <w:tcPr>
            <w:tcW w:w="450" w:type="dxa"/>
            <w:tcBorders>
              <w:bottom w:val="single" w:sz="4" w:space="0" w:color="auto"/>
            </w:tcBorders>
            <w:shd w:val="clear" w:color="auto" w:fill="auto"/>
          </w:tcPr>
          <w:p w14:paraId="4A22373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04/12</w:t>
            </w:r>
          </w:p>
        </w:tc>
        <w:tc>
          <w:tcPr>
            <w:tcW w:w="360" w:type="dxa"/>
            <w:tcBorders>
              <w:bottom w:val="single" w:sz="4" w:space="0" w:color="auto"/>
              <w:right w:val="single" w:sz="18" w:space="0" w:color="auto"/>
            </w:tcBorders>
            <w:shd w:val="clear" w:color="auto" w:fill="auto"/>
            <w:vAlign w:val="center"/>
          </w:tcPr>
          <w:p w14:paraId="4A22373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223740" w14:textId="77777777" w:rsidR="001A63C6" w:rsidRPr="007208A7" w:rsidRDefault="001A63C6" w:rsidP="001A63C6">
            <w:pPr>
              <w:pStyle w:val="TableText"/>
              <w:rPr>
                <w:rFonts w:ascii="Tahoma" w:eastAsia="PMingLiU" w:hAnsi="Tahoma" w:cs="Tahoma"/>
                <w:sz w:val="13"/>
                <w:szCs w:val="13"/>
              </w:rPr>
            </w:pPr>
            <w:r w:rsidRPr="007208A7">
              <w:rPr>
                <w:rFonts w:ascii="Tahoma" w:eastAsia="PMingLiU" w:hAnsi="Tahoma" w:cs="Tahoma"/>
                <w:sz w:val="13"/>
                <w:szCs w:val="13"/>
              </w:rPr>
              <w:t xml:space="preserve">1 </w:t>
            </w:r>
            <w:r w:rsidRPr="007208A7">
              <w:rPr>
                <w:rFonts w:ascii="Tahoma" w:eastAsia="PMingLiU" w:hAnsi="Tahoma" w:cs="Tahoma"/>
                <w:sz w:val="13"/>
                <w:szCs w:val="13"/>
              </w:rPr>
              <w:t>點</w:t>
            </w:r>
          </w:p>
        </w:tc>
        <w:tc>
          <w:tcPr>
            <w:tcW w:w="450" w:type="dxa"/>
            <w:tcBorders>
              <w:left w:val="single" w:sz="18" w:space="0" w:color="auto"/>
              <w:bottom w:val="single" w:sz="4" w:space="0" w:color="auto"/>
            </w:tcBorders>
            <w:shd w:val="clear" w:color="auto" w:fill="auto"/>
            <w:vAlign w:val="center"/>
          </w:tcPr>
          <w:p w14:paraId="4A223741" w14:textId="77777777" w:rsidR="001A63C6" w:rsidRPr="007208A7" w:rsidRDefault="001A63C6" w:rsidP="001A63C6">
            <w:pPr>
              <w:pStyle w:val="TableText"/>
              <w:rPr>
                <w:rFonts w:ascii="Tahoma" w:eastAsia="PMingLiU" w:hAnsi="Tahoma" w:cs="Tahoma"/>
                <w:sz w:val="13"/>
                <w:szCs w:val="13"/>
              </w:rPr>
            </w:pPr>
          </w:p>
        </w:tc>
        <w:tc>
          <w:tcPr>
            <w:tcW w:w="450" w:type="dxa"/>
            <w:tcBorders>
              <w:bottom w:val="single" w:sz="4" w:space="0" w:color="auto"/>
            </w:tcBorders>
            <w:shd w:val="clear" w:color="auto" w:fill="auto"/>
            <w:vAlign w:val="center"/>
          </w:tcPr>
          <w:p w14:paraId="4A223742" w14:textId="77777777" w:rsidR="001A63C6" w:rsidRPr="007208A7" w:rsidRDefault="001A63C6" w:rsidP="001A63C6">
            <w:pPr>
              <w:pStyle w:val="TableText"/>
              <w:rPr>
                <w:rFonts w:ascii="Tahoma" w:eastAsia="PMingLiU" w:hAnsi="Tahoma" w:cs="Tahoma"/>
                <w:sz w:val="13"/>
                <w:szCs w:val="13"/>
              </w:rPr>
            </w:pPr>
          </w:p>
        </w:tc>
        <w:tc>
          <w:tcPr>
            <w:tcW w:w="450" w:type="dxa"/>
            <w:tcBorders>
              <w:bottom w:val="single" w:sz="4" w:space="0" w:color="auto"/>
              <w:right w:val="single" w:sz="18" w:space="0" w:color="auto"/>
            </w:tcBorders>
            <w:shd w:val="clear" w:color="auto" w:fill="auto"/>
            <w:vAlign w:val="center"/>
          </w:tcPr>
          <w:p w14:paraId="4A223743" w14:textId="77777777" w:rsidR="001A63C6" w:rsidRPr="007208A7" w:rsidRDefault="001A63C6" w:rsidP="001A63C6">
            <w:pPr>
              <w:pStyle w:val="TableText"/>
              <w:rPr>
                <w:rFonts w:ascii="Tahoma" w:eastAsia="PMingLiU" w:hAnsi="Tahoma" w:cs="Tahoma"/>
                <w:sz w:val="13"/>
                <w:szCs w:val="13"/>
              </w:rPr>
            </w:pPr>
          </w:p>
        </w:tc>
        <w:tc>
          <w:tcPr>
            <w:tcW w:w="450" w:type="dxa"/>
            <w:tcBorders>
              <w:left w:val="single" w:sz="18" w:space="0" w:color="auto"/>
              <w:bottom w:val="single" w:sz="4" w:space="0" w:color="auto"/>
            </w:tcBorders>
            <w:shd w:val="clear" w:color="auto" w:fill="auto"/>
            <w:vAlign w:val="center"/>
          </w:tcPr>
          <w:p w14:paraId="4A223744" w14:textId="77777777" w:rsidR="001A63C6" w:rsidRPr="007208A7" w:rsidRDefault="001A63C6" w:rsidP="001A63C6">
            <w:pPr>
              <w:pStyle w:val="TableText"/>
              <w:rPr>
                <w:rFonts w:ascii="Tahoma" w:eastAsia="PMingLiU" w:hAnsi="Tahoma" w:cs="Tahoma"/>
                <w:sz w:val="13"/>
                <w:szCs w:val="13"/>
              </w:rPr>
            </w:pPr>
            <w:r w:rsidRPr="007208A7">
              <w:rPr>
                <w:rFonts w:ascii="Tahoma" w:eastAsia="PMingLiU"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4A223745" w14:textId="77777777" w:rsidR="001A63C6" w:rsidRPr="007208A7" w:rsidRDefault="001A63C6" w:rsidP="001A63C6">
            <w:pPr>
              <w:pStyle w:val="TableText"/>
              <w:rPr>
                <w:rFonts w:ascii="Tahoma" w:eastAsia="PMingLiU" w:hAnsi="Tahoma" w:cs="Tahoma"/>
                <w:sz w:val="13"/>
                <w:szCs w:val="13"/>
              </w:rPr>
            </w:pPr>
            <w:r w:rsidRPr="007208A7">
              <w:rPr>
                <w:rFonts w:ascii="Tahoma" w:eastAsia="PMingLiU"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3746" w14:textId="77777777" w:rsidR="001A63C6" w:rsidRPr="007208A7" w:rsidRDefault="001A63C6" w:rsidP="001A63C6">
            <w:pPr>
              <w:pStyle w:val="TableText"/>
              <w:rPr>
                <w:rFonts w:ascii="Tahoma" w:eastAsia="PMingLiU" w:hAnsi="Tahoma" w:cs="Tahoma"/>
                <w:sz w:val="13"/>
                <w:szCs w:val="13"/>
              </w:rPr>
            </w:pPr>
            <w:r w:rsidRPr="007208A7">
              <w:rPr>
                <w:rFonts w:ascii="Tahoma" w:eastAsia="PMingLiU" w:hAnsi="Tahoma" w:cs="Tahoma"/>
                <w:sz w:val="13"/>
                <w:szCs w:val="13"/>
              </w:rPr>
              <w:t>E, P</w:t>
            </w:r>
          </w:p>
        </w:tc>
        <w:tc>
          <w:tcPr>
            <w:tcW w:w="450" w:type="dxa"/>
            <w:tcBorders>
              <w:bottom w:val="single" w:sz="4" w:space="0" w:color="auto"/>
            </w:tcBorders>
            <w:shd w:val="clear" w:color="auto" w:fill="auto"/>
          </w:tcPr>
          <w:p w14:paraId="4A223747" w14:textId="77777777" w:rsidR="001A63C6" w:rsidRPr="007208A7" w:rsidRDefault="001A63C6" w:rsidP="001A63C6">
            <w:pPr>
              <w:pStyle w:val="TableText"/>
              <w:rPr>
                <w:rFonts w:ascii="Tahoma" w:eastAsia="PMingLiU" w:hAnsi="Tahoma" w:cs="Tahoma"/>
                <w:sz w:val="13"/>
                <w:szCs w:val="13"/>
              </w:rPr>
            </w:pPr>
            <w:r w:rsidRPr="007208A7">
              <w:rPr>
                <w:rFonts w:ascii="Tahoma" w:eastAsia="PMingLiU" w:hAnsi="Tahoma" w:cs="Tahoma"/>
                <w:sz w:val="13"/>
                <w:szCs w:val="13"/>
              </w:rPr>
              <w:t>A,ST</w:t>
            </w:r>
          </w:p>
        </w:tc>
        <w:tc>
          <w:tcPr>
            <w:tcW w:w="540" w:type="dxa"/>
            <w:tcBorders>
              <w:bottom w:val="single" w:sz="4" w:space="0" w:color="auto"/>
            </w:tcBorders>
            <w:shd w:val="clear" w:color="auto" w:fill="auto"/>
            <w:vAlign w:val="center"/>
          </w:tcPr>
          <w:p w14:paraId="4A223748" w14:textId="77777777" w:rsidR="001A63C6" w:rsidRPr="007208A7" w:rsidRDefault="001A63C6" w:rsidP="001A63C6">
            <w:pPr>
              <w:pStyle w:val="TableText"/>
              <w:widowControl w:val="0"/>
              <w:rPr>
                <w:rFonts w:ascii="Tahoma" w:eastAsia="PMingLiU" w:hAnsi="Tahoma" w:cs="Tahoma"/>
                <w:sz w:val="13"/>
              </w:rPr>
            </w:pPr>
          </w:p>
        </w:tc>
      </w:tr>
      <w:tr w:rsidR="00EF228F" w:rsidRPr="007208A7" w14:paraId="4A223757" w14:textId="77777777" w:rsidTr="005312F5">
        <w:trPr>
          <w:trHeight w:val="260"/>
        </w:trPr>
        <w:tc>
          <w:tcPr>
            <w:tcW w:w="2734" w:type="dxa"/>
            <w:gridSpan w:val="2"/>
            <w:tcBorders>
              <w:bottom w:val="single" w:sz="4" w:space="0" w:color="auto"/>
            </w:tcBorders>
            <w:shd w:val="clear" w:color="auto" w:fill="FABF8F"/>
          </w:tcPr>
          <w:p w14:paraId="4A22374A" w14:textId="77777777" w:rsidR="001A63C6" w:rsidRPr="007208A7" w:rsidRDefault="001A63C6" w:rsidP="001172D2">
            <w:pPr>
              <w:pStyle w:val="Heading2"/>
              <w:spacing w:beforeLines="20" w:before="48" w:afterLines="20" w:after="48"/>
              <w:ind w:left="0"/>
              <w:rPr>
                <w:rFonts w:ascii="Tahoma" w:eastAsia="PMingLiU" w:hAnsi="Tahoma" w:cs="Tahoma"/>
                <w:b w:val="0"/>
                <w:sz w:val="14"/>
                <w:szCs w:val="14"/>
              </w:rPr>
            </w:pPr>
            <w:bookmarkStart w:id="490" w:name="_Toc336338104"/>
            <w:bookmarkStart w:id="491" w:name="_Toc356225230"/>
            <w:r w:rsidRPr="007208A7">
              <w:rPr>
                <w:rFonts w:ascii="Tahoma" w:eastAsia="PMingLiU" w:hAnsi="Tahoma" w:cs="Tahoma"/>
                <w:b w:val="0"/>
                <w:sz w:val="14"/>
                <w:szCs w:val="14"/>
              </w:rPr>
              <w:t>VDI Standard Suite</w:t>
            </w:r>
            <w:bookmarkEnd w:id="490"/>
            <w:bookmarkEnd w:id="491"/>
          </w:p>
        </w:tc>
        <w:tc>
          <w:tcPr>
            <w:tcW w:w="450" w:type="dxa"/>
            <w:tcBorders>
              <w:bottom w:val="single" w:sz="4" w:space="0" w:color="auto"/>
            </w:tcBorders>
            <w:shd w:val="clear" w:color="auto" w:fill="FABF8F"/>
            <w:vAlign w:val="center"/>
          </w:tcPr>
          <w:p w14:paraId="4A22374B" w14:textId="77777777" w:rsidR="001A63C6" w:rsidRPr="0038058E" w:rsidRDefault="004E6353" w:rsidP="00BF40DF">
            <w:pPr>
              <w:pStyle w:val="TableText"/>
              <w:widowControl w:val="0"/>
              <w:rPr>
                <w:rStyle w:val="EndnoteReference"/>
                <w:rFonts w:eastAsia="PMingLiU" w:cs="Tahoma"/>
                <w:b w:val="0"/>
                <w:sz w:val="13"/>
                <w:szCs w:val="13"/>
              </w:rPr>
            </w:pPr>
            <w:hyperlink w:anchor="_94_VDI_Standard" w:history="1">
              <w:r w:rsidR="009D1322" w:rsidRPr="005D5C7B">
                <w:rPr>
                  <w:rStyle w:val="Hyperlink"/>
                  <w:rFonts w:eastAsia="PMingLiU" w:cs="Tahoma"/>
                  <w:b/>
                  <w:sz w:val="13"/>
                  <w:szCs w:val="13"/>
                </w:rPr>
                <w:t>9</w:t>
              </w:r>
              <w:r w:rsidR="00BF40DF">
                <w:rPr>
                  <w:rStyle w:val="Hyperlink"/>
                  <w:rFonts w:eastAsia="PMingLiU" w:cs="Tahoma"/>
                  <w:b/>
                  <w:sz w:val="13"/>
                  <w:szCs w:val="13"/>
                </w:rPr>
                <w:t>5</w:t>
              </w:r>
            </w:hyperlink>
          </w:p>
        </w:tc>
        <w:tc>
          <w:tcPr>
            <w:tcW w:w="450" w:type="dxa"/>
            <w:tcBorders>
              <w:bottom w:val="single" w:sz="4" w:space="0" w:color="auto"/>
            </w:tcBorders>
            <w:shd w:val="clear" w:color="auto" w:fill="FABF8F"/>
          </w:tcPr>
          <w:p w14:paraId="4A22374C"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74D" w14:textId="77777777" w:rsidR="001A63C6" w:rsidRPr="007208A7"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22374E"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74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750"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751"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75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753"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75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755"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14:paraId="4A223756"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3765" w14:textId="77777777" w:rsidTr="005312F5">
        <w:trPr>
          <w:trHeight w:val="260"/>
        </w:trPr>
        <w:tc>
          <w:tcPr>
            <w:tcW w:w="2734" w:type="dxa"/>
            <w:gridSpan w:val="2"/>
            <w:tcBorders>
              <w:bottom w:val="single" w:sz="4" w:space="0" w:color="auto"/>
            </w:tcBorders>
            <w:shd w:val="clear" w:color="auto" w:fill="auto"/>
          </w:tcPr>
          <w:p w14:paraId="4A223758" w14:textId="77777777" w:rsidR="001A63C6" w:rsidRPr="007208A7" w:rsidRDefault="001A63C6" w:rsidP="001172D2">
            <w:pPr>
              <w:pStyle w:val="Heading2"/>
              <w:spacing w:beforeLines="20" w:before="48" w:afterLines="20" w:after="48"/>
              <w:ind w:left="0"/>
              <w:rPr>
                <w:rFonts w:ascii="Tahoma" w:eastAsia="PMingLiU" w:hAnsi="Tahoma" w:cs="Tahoma"/>
                <w:b w:val="0"/>
                <w:sz w:val="14"/>
                <w:szCs w:val="14"/>
              </w:rPr>
            </w:pPr>
            <w:bookmarkStart w:id="492" w:name="_Toc336338105"/>
            <w:bookmarkStart w:id="493" w:name="_Toc356225231"/>
            <w:r w:rsidRPr="007208A7">
              <w:rPr>
                <w:rFonts w:ascii="Tahoma" w:eastAsia="PMingLiU" w:hAnsi="Tahoma" w:cs="Tahoma"/>
                <w:b w:val="0"/>
                <w:sz w:val="14"/>
                <w:szCs w:val="14"/>
              </w:rPr>
              <w:t>含</w:t>
            </w:r>
            <w:r w:rsidRPr="007208A7">
              <w:rPr>
                <w:rFonts w:ascii="Tahoma" w:eastAsia="PMingLiU" w:hAnsi="Tahoma" w:cs="Tahoma"/>
                <w:b w:val="0"/>
                <w:sz w:val="14"/>
                <w:szCs w:val="14"/>
              </w:rPr>
              <w:t xml:space="preserve"> MDOP </w:t>
            </w:r>
            <w:r w:rsidRPr="007208A7">
              <w:rPr>
                <w:rFonts w:ascii="Tahoma" w:eastAsia="PMingLiU" w:hAnsi="Tahoma" w:cs="Tahoma"/>
                <w:b w:val="0"/>
                <w:sz w:val="14"/>
                <w:szCs w:val="14"/>
              </w:rPr>
              <w:t>之</w:t>
            </w:r>
            <w:r w:rsidRPr="007208A7">
              <w:rPr>
                <w:rFonts w:ascii="Tahoma" w:eastAsia="PMingLiU" w:hAnsi="Tahoma" w:cs="Tahoma"/>
                <w:b w:val="0"/>
                <w:sz w:val="14"/>
                <w:szCs w:val="14"/>
              </w:rPr>
              <w:t xml:space="preserve"> VDI Standard Suite</w:t>
            </w:r>
            <w:bookmarkEnd w:id="492"/>
            <w:bookmarkEnd w:id="493"/>
          </w:p>
        </w:tc>
        <w:tc>
          <w:tcPr>
            <w:tcW w:w="450" w:type="dxa"/>
            <w:tcBorders>
              <w:bottom w:val="single" w:sz="4" w:space="0" w:color="auto"/>
            </w:tcBorders>
            <w:shd w:val="clear" w:color="auto" w:fill="auto"/>
            <w:vAlign w:val="center"/>
          </w:tcPr>
          <w:p w14:paraId="4A223759" w14:textId="77777777" w:rsidR="001A63C6" w:rsidRPr="0038058E" w:rsidRDefault="004E6353" w:rsidP="00BF40DF">
            <w:pPr>
              <w:pStyle w:val="TableText"/>
              <w:widowControl w:val="0"/>
              <w:rPr>
                <w:rStyle w:val="EndnoteReference"/>
                <w:rFonts w:eastAsia="PMingLiU" w:cs="Tahoma"/>
                <w:b w:val="0"/>
                <w:sz w:val="13"/>
                <w:szCs w:val="13"/>
                <w:u w:val="single"/>
              </w:rPr>
            </w:pPr>
            <w:hyperlink w:anchor="_94_VDI_Standard" w:history="1">
              <w:r w:rsidR="005D5C7B" w:rsidRPr="005D5C7B">
                <w:rPr>
                  <w:rStyle w:val="Hyperlink"/>
                  <w:rFonts w:eastAsia="PMingLiU" w:cs="Tahoma"/>
                  <w:b/>
                  <w:sz w:val="13"/>
                  <w:szCs w:val="13"/>
                </w:rPr>
                <w:t>9</w:t>
              </w:r>
              <w:r w:rsidR="00BF40DF">
                <w:rPr>
                  <w:rStyle w:val="Hyperlink"/>
                  <w:rFonts w:eastAsia="PMingLiU" w:cs="Tahoma"/>
                  <w:b/>
                  <w:sz w:val="13"/>
                  <w:szCs w:val="13"/>
                </w:rPr>
                <w:t>5</w:t>
              </w:r>
            </w:hyperlink>
            <w:hyperlink w:anchor="Srv_105VDIStandardandPremiumSuites" w:history="1"/>
          </w:p>
        </w:tc>
        <w:tc>
          <w:tcPr>
            <w:tcW w:w="450" w:type="dxa"/>
            <w:tcBorders>
              <w:bottom w:val="single" w:sz="4" w:space="0" w:color="auto"/>
            </w:tcBorders>
            <w:shd w:val="clear" w:color="auto" w:fill="auto"/>
          </w:tcPr>
          <w:p w14:paraId="4A22375A"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75B" w14:textId="77777777" w:rsidR="001A63C6" w:rsidRPr="007208A7"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22375C"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75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75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75F"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760"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761"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76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3763"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14:paraId="4A223764" w14:textId="77777777" w:rsidR="001A63C6" w:rsidRPr="007208A7" w:rsidRDefault="001A63C6" w:rsidP="001A63C6">
            <w:pPr>
              <w:pStyle w:val="TableText"/>
              <w:widowControl w:val="0"/>
              <w:rPr>
                <w:rFonts w:ascii="Tahoma" w:eastAsia="PMingLiU" w:hAnsi="Tahoma" w:cs="Tahoma"/>
                <w:sz w:val="13"/>
              </w:rPr>
            </w:pPr>
          </w:p>
        </w:tc>
      </w:tr>
      <w:tr w:rsidR="00EF228F" w:rsidRPr="007208A7" w14:paraId="4A223773" w14:textId="77777777" w:rsidTr="005312F5">
        <w:trPr>
          <w:trHeight w:val="260"/>
        </w:trPr>
        <w:tc>
          <w:tcPr>
            <w:tcW w:w="2734" w:type="dxa"/>
            <w:gridSpan w:val="2"/>
            <w:tcBorders>
              <w:bottom w:val="single" w:sz="4" w:space="0" w:color="auto"/>
            </w:tcBorders>
            <w:shd w:val="clear" w:color="auto" w:fill="FABF8F"/>
          </w:tcPr>
          <w:p w14:paraId="4A223766" w14:textId="77777777" w:rsidR="001A63C6" w:rsidRPr="007208A7" w:rsidRDefault="001A63C6" w:rsidP="001172D2">
            <w:pPr>
              <w:pStyle w:val="Heading2"/>
              <w:spacing w:beforeLines="20" w:before="48" w:afterLines="20" w:after="48"/>
              <w:ind w:left="0"/>
              <w:rPr>
                <w:rFonts w:ascii="Tahoma" w:eastAsia="PMingLiU" w:hAnsi="Tahoma" w:cs="Tahoma"/>
                <w:b w:val="0"/>
                <w:sz w:val="14"/>
                <w:szCs w:val="14"/>
              </w:rPr>
            </w:pPr>
            <w:bookmarkStart w:id="494" w:name="_Toc336338106"/>
            <w:bookmarkStart w:id="495" w:name="_Toc356225232"/>
            <w:r w:rsidRPr="007208A7">
              <w:rPr>
                <w:rFonts w:ascii="Tahoma" w:eastAsia="PMingLiU" w:hAnsi="Tahoma" w:cs="Tahoma"/>
                <w:b w:val="0"/>
                <w:sz w:val="14"/>
                <w:szCs w:val="14"/>
              </w:rPr>
              <w:t>VDI Premium Suite</w:t>
            </w:r>
            <w:bookmarkEnd w:id="494"/>
            <w:bookmarkEnd w:id="495"/>
          </w:p>
        </w:tc>
        <w:tc>
          <w:tcPr>
            <w:tcW w:w="450" w:type="dxa"/>
            <w:tcBorders>
              <w:bottom w:val="single" w:sz="4" w:space="0" w:color="auto"/>
            </w:tcBorders>
            <w:shd w:val="clear" w:color="auto" w:fill="FABF8F"/>
            <w:vAlign w:val="center"/>
          </w:tcPr>
          <w:p w14:paraId="4A223767" w14:textId="77777777" w:rsidR="001A63C6" w:rsidRPr="0038058E" w:rsidRDefault="004E6353" w:rsidP="00BF40DF">
            <w:pPr>
              <w:pStyle w:val="TableText"/>
              <w:widowControl w:val="0"/>
              <w:rPr>
                <w:rStyle w:val="EndnoteReference"/>
                <w:rFonts w:eastAsia="PMingLiU" w:cs="Tahoma"/>
                <w:b w:val="0"/>
                <w:sz w:val="13"/>
                <w:szCs w:val="13"/>
                <w:u w:val="single"/>
              </w:rPr>
            </w:pPr>
            <w:hyperlink w:anchor="_94_VDI_Standard" w:history="1">
              <w:r w:rsidR="005D5C7B" w:rsidRPr="005D5C7B">
                <w:rPr>
                  <w:rStyle w:val="Hyperlink"/>
                  <w:rFonts w:eastAsia="PMingLiU" w:cs="Tahoma"/>
                  <w:b/>
                  <w:sz w:val="13"/>
                  <w:szCs w:val="13"/>
                </w:rPr>
                <w:t>9</w:t>
              </w:r>
              <w:r w:rsidR="00BF40DF">
                <w:rPr>
                  <w:rStyle w:val="Hyperlink"/>
                  <w:rFonts w:eastAsia="PMingLiU" w:cs="Tahoma"/>
                  <w:b/>
                  <w:sz w:val="13"/>
                  <w:szCs w:val="13"/>
                </w:rPr>
                <w:t>5</w:t>
              </w:r>
            </w:hyperlink>
            <w:hyperlink w:anchor="Srv_105VDIStandardandPremiumSuites" w:history="1"/>
          </w:p>
        </w:tc>
        <w:tc>
          <w:tcPr>
            <w:tcW w:w="450" w:type="dxa"/>
            <w:tcBorders>
              <w:bottom w:val="single" w:sz="4" w:space="0" w:color="auto"/>
            </w:tcBorders>
            <w:shd w:val="clear" w:color="auto" w:fill="FABF8F"/>
          </w:tcPr>
          <w:p w14:paraId="4A223768"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769" w14:textId="77777777" w:rsidR="001A63C6" w:rsidRPr="007208A7"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22376A"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76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76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76D"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76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76F"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770"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771"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14:paraId="4A223772"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3781" w14:textId="77777777" w:rsidTr="005312F5">
        <w:trPr>
          <w:trHeight w:val="260"/>
        </w:trPr>
        <w:tc>
          <w:tcPr>
            <w:tcW w:w="2734" w:type="dxa"/>
            <w:gridSpan w:val="2"/>
            <w:tcBorders>
              <w:bottom w:val="single" w:sz="4" w:space="0" w:color="auto"/>
            </w:tcBorders>
            <w:shd w:val="clear" w:color="auto" w:fill="auto"/>
          </w:tcPr>
          <w:p w14:paraId="4A223774" w14:textId="77777777" w:rsidR="001A63C6" w:rsidRPr="007208A7" w:rsidRDefault="001A63C6" w:rsidP="001172D2">
            <w:pPr>
              <w:pStyle w:val="Heading2"/>
              <w:spacing w:beforeLines="20" w:before="48" w:afterLines="20" w:after="48"/>
              <w:ind w:left="0"/>
              <w:rPr>
                <w:rFonts w:ascii="Tahoma" w:eastAsia="PMingLiU" w:hAnsi="Tahoma" w:cs="Tahoma"/>
                <w:b w:val="0"/>
                <w:sz w:val="14"/>
                <w:szCs w:val="14"/>
              </w:rPr>
            </w:pPr>
            <w:bookmarkStart w:id="496" w:name="_Toc336338107"/>
            <w:bookmarkStart w:id="497" w:name="_Toc356225233"/>
            <w:r w:rsidRPr="007208A7">
              <w:rPr>
                <w:rFonts w:ascii="Tahoma" w:eastAsia="PMingLiU" w:hAnsi="Tahoma" w:cs="Tahoma"/>
                <w:b w:val="0"/>
                <w:sz w:val="14"/>
                <w:szCs w:val="14"/>
              </w:rPr>
              <w:t>含</w:t>
            </w:r>
            <w:r w:rsidRPr="007208A7">
              <w:rPr>
                <w:rFonts w:ascii="Tahoma" w:eastAsia="PMingLiU" w:hAnsi="Tahoma" w:cs="Tahoma"/>
                <w:b w:val="0"/>
                <w:sz w:val="14"/>
                <w:szCs w:val="14"/>
              </w:rPr>
              <w:t xml:space="preserve"> MDOP </w:t>
            </w:r>
            <w:r w:rsidRPr="007208A7">
              <w:rPr>
                <w:rFonts w:ascii="Tahoma" w:eastAsia="PMingLiU" w:hAnsi="Tahoma" w:cs="Tahoma"/>
                <w:b w:val="0"/>
                <w:sz w:val="14"/>
                <w:szCs w:val="14"/>
              </w:rPr>
              <w:t>之</w:t>
            </w:r>
            <w:r w:rsidRPr="007208A7">
              <w:rPr>
                <w:rFonts w:ascii="Tahoma" w:eastAsia="PMingLiU" w:hAnsi="Tahoma" w:cs="Tahoma"/>
                <w:b w:val="0"/>
                <w:sz w:val="14"/>
                <w:szCs w:val="14"/>
              </w:rPr>
              <w:t xml:space="preserve"> VDI Premium Suite</w:t>
            </w:r>
            <w:bookmarkEnd w:id="496"/>
            <w:bookmarkEnd w:id="497"/>
          </w:p>
        </w:tc>
        <w:tc>
          <w:tcPr>
            <w:tcW w:w="450" w:type="dxa"/>
            <w:tcBorders>
              <w:bottom w:val="single" w:sz="4" w:space="0" w:color="auto"/>
            </w:tcBorders>
            <w:shd w:val="clear" w:color="auto" w:fill="auto"/>
            <w:vAlign w:val="center"/>
          </w:tcPr>
          <w:p w14:paraId="4A223775" w14:textId="77777777" w:rsidR="001A63C6" w:rsidRPr="0038058E" w:rsidRDefault="004E6353" w:rsidP="00BF40DF">
            <w:pPr>
              <w:pStyle w:val="TableText"/>
              <w:widowControl w:val="0"/>
              <w:rPr>
                <w:rStyle w:val="EndnoteReference"/>
                <w:rFonts w:eastAsia="PMingLiU" w:cs="Tahoma"/>
                <w:b w:val="0"/>
                <w:sz w:val="13"/>
                <w:szCs w:val="13"/>
                <w:u w:val="single"/>
              </w:rPr>
            </w:pPr>
            <w:hyperlink w:anchor="_94_VDI_Standard" w:history="1">
              <w:r w:rsidR="005D5C7B" w:rsidRPr="005D5C7B">
                <w:rPr>
                  <w:rStyle w:val="Hyperlink"/>
                  <w:rFonts w:eastAsia="PMingLiU" w:cs="Tahoma"/>
                  <w:b/>
                  <w:sz w:val="13"/>
                  <w:szCs w:val="13"/>
                </w:rPr>
                <w:t>9</w:t>
              </w:r>
              <w:r w:rsidR="00BF40DF">
                <w:rPr>
                  <w:rStyle w:val="Hyperlink"/>
                  <w:rFonts w:eastAsia="PMingLiU" w:cs="Tahoma"/>
                  <w:b/>
                  <w:sz w:val="13"/>
                  <w:szCs w:val="13"/>
                </w:rPr>
                <w:t>5</w:t>
              </w:r>
            </w:hyperlink>
          </w:p>
        </w:tc>
        <w:tc>
          <w:tcPr>
            <w:tcW w:w="450" w:type="dxa"/>
            <w:tcBorders>
              <w:bottom w:val="single" w:sz="4" w:space="0" w:color="auto"/>
            </w:tcBorders>
            <w:shd w:val="clear" w:color="auto" w:fill="auto"/>
          </w:tcPr>
          <w:p w14:paraId="4A223776"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777" w14:textId="77777777" w:rsidR="001A63C6" w:rsidRPr="007208A7"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223778"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77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77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77B"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77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77D"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77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377F"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14:paraId="4A223780"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378F" w14:textId="77777777" w:rsidTr="005312F5">
        <w:trPr>
          <w:trHeight w:val="145"/>
        </w:trPr>
        <w:tc>
          <w:tcPr>
            <w:tcW w:w="2734" w:type="dxa"/>
            <w:gridSpan w:val="2"/>
            <w:tcBorders>
              <w:bottom w:val="single" w:sz="4" w:space="0" w:color="auto"/>
            </w:tcBorders>
            <w:shd w:val="clear" w:color="auto" w:fill="FABF8F"/>
          </w:tcPr>
          <w:p w14:paraId="4A223782"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98" w:name="_Toc356225234"/>
            <w:r w:rsidRPr="007208A7">
              <w:rPr>
                <w:rFonts w:ascii="Tahoma" w:eastAsia="PMingLiU" w:hAnsi="Tahoma" w:cs="Tahoma"/>
                <w:sz w:val="14"/>
              </w:rPr>
              <w:t>Vexcel Server</w:t>
            </w:r>
            <w:bookmarkEnd w:id="498"/>
          </w:p>
        </w:tc>
        <w:tc>
          <w:tcPr>
            <w:tcW w:w="450" w:type="dxa"/>
            <w:tcBorders>
              <w:bottom w:val="single" w:sz="4" w:space="0" w:color="auto"/>
            </w:tcBorders>
            <w:shd w:val="clear" w:color="auto" w:fill="FABF8F"/>
            <w:vAlign w:val="center"/>
          </w:tcPr>
          <w:p w14:paraId="4A223783" w14:textId="77777777" w:rsidR="001A63C6" w:rsidRPr="0038058E" w:rsidRDefault="004E6353" w:rsidP="00BF40DF">
            <w:pPr>
              <w:pStyle w:val="TableText"/>
              <w:widowControl w:val="0"/>
              <w:rPr>
                <w:rStyle w:val="EndnoteReference"/>
                <w:rFonts w:eastAsia="PMingLiU" w:cs="Tahoma"/>
                <w:b w:val="0"/>
                <w:sz w:val="13"/>
                <w:szCs w:val="13"/>
                <w:u w:val="single"/>
              </w:rPr>
            </w:pPr>
            <w:hyperlink w:anchor="_95_Vexcel_Server" w:history="1">
              <w:r w:rsidR="009D1322" w:rsidRPr="005D5C7B">
                <w:rPr>
                  <w:rStyle w:val="Hyperlink"/>
                  <w:rFonts w:eastAsia="PMingLiU" w:cs="Tahoma"/>
                  <w:b/>
                  <w:sz w:val="13"/>
                  <w:szCs w:val="13"/>
                </w:rPr>
                <w:t>9</w:t>
              </w:r>
              <w:r w:rsidR="00BF40DF">
                <w:rPr>
                  <w:rStyle w:val="Hyperlink"/>
                  <w:rFonts w:eastAsia="PMingLiU" w:cs="Tahoma"/>
                  <w:b/>
                  <w:sz w:val="13"/>
                  <w:szCs w:val="13"/>
                </w:rPr>
                <w:t>6</w:t>
              </w:r>
            </w:hyperlink>
            <w:hyperlink w:anchor="Srv_27BingMapsSvrandContentPack" w:history="1"/>
          </w:p>
        </w:tc>
        <w:tc>
          <w:tcPr>
            <w:tcW w:w="450" w:type="dxa"/>
            <w:tcBorders>
              <w:bottom w:val="single" w:sz="4" w:space="0" w:color="auto"/>
            </w:tcBorders>
            <w:shd w:val="clear" w:color="auto" w:fill="FABF8F"/>
          </w:tcPr>
          <w:p w14:paraId="4A223784"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08/09</w:t>
            </w:r>
          </w:p>
        </w:tc>
        <w:tc>
          <w:tcPr>
            <w:tcW w:w="360" w:type="dxa"/>
            <w:tcBorders>
              <w:bottom w:val="single" w:sz="4" w:space="0" w:color="auto"/>
              <w:right w:val="single" w:sz="18" w:space="0" w:color="auto"/>
            </w:tcBorders>
            <w:shd w:val="clear" w:color="auto" w:fill="FABF8F"/>
            <w:vAlign w:val="center"/>
          </w:tcPr>
          <w:p w14:paraId="4A223785" w14:textId="77777777" w:rsidR="001A63C6" w:rsidRPr="007208A7"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22378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 xml:space="preserve">200 </w:t>
            </w:r>
            <w:r w:rsidRPr="007208A7">
              <w:rPr>
                <w:rFonts w:ascii="Tahoma" w:eastAsia="PMingLiU" w:hAnsi="Tahoma" w:cs="Tahoma"/>
                <w:sz w:val="13"/>
              </w:rPr>
              <w:t>點</w:t>
            </w:r>
          </w:p>
        </w:tc>
        <w:tc>
          <w:tcPr>
            <w:tcW w:w="450" w:type="dxa"/>
            <w:tcBorders>
              <w:left w:val="single" w:sz="18" w:space="0" w:color="auto"/>
              <w:bottom w:val="single" w:sz="4" w:space="0" w:color="auto"/>
            </w:tcBorders>
            <w:shd w:val="clear" w:color="auto" w:fill="FABF8F"/>
            <w:vAlign w:val="center"/>
          </w:tcPr>
          <w:p w14:paraId="4A22378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78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789"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78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200</w:t>
            </w:r>
          </w:p>
        </w:tc>
        <w:tc>
          <w:tcPr>
            <w:tcW w:w="450" w:type="dxa"/>
            <w:tcBorders>
              <w:bottom w:val="single" w:sz="4" w:space="0" w:color="auto"/>
              <w:right w:val="single" w:sz="18" w:space="0" w:color="auto"/>
            </w:tcBorders>
            <w:shd w:val="clear" w:color="auto" w:fill="FABF8F"/>
            <w:vAlign w:val="center"/>
          </w:tcPr>
          <w:p w14:paraId="4A22378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378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vAlign w:val="center"/>
          </w:tcPr>
          <w:p w14:paraId="4A22378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378E"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379D" w14:textId="77777777" w:rsidTr="005312F5">
        <w:trPr>
          <w:trHeight w:val="145"/>
        </w:trPr>
        <w:tc>
          <w:tcPr>
            <w:tcW w:w="2734" w:type="dxa"/>
            <w:gridSpan w:val="2"/>
            <w:tcBorders>
              <w:bottom w:val="single" w:sz="4" w:space="0" w:color="auto"/>
            </w:tcBorders>
            <w:shd w:val="clear" w:color="auto" w:fill="auto"/>
          </w:tcPr>
          <w:p w14:paraId="4A223790" w14:textId="77777777" w:rsidR="001A63C6" w:rsidRPr="007208A7" w:rsidRDefault="001A63C6" w:rsidP="001172D2">
            <w:pPr>
              <w:pStyle w:val="ProductNames"/>
              <w:spacing w:beforeLines="20" w:before="48" w:afterLines="20" w:after="48"/>
              <w:rPr>
                <w:rFonts w:ascii="Tahoma" w:eastAsia="PMingLiU" w:hAnsi="Tahoma" w:cs="Tahoma"/>
                <w:sz w:val="14"/>
              </w:rPr>
            </w:pPr>
            <w:bookmarkStart w:id="499" w:name="_Toc356225235"/>
            <w:r w:rsidRPr="007208A7">
              <w:rPr>
                <w:rFonts w:ascii="Tahoma" w:eastAsia="PMingLiU" w:hAnsi="Tahoma" w:cs="Tahoma"/>
                <w:sz w:val="14"/>
              </w:rPr>
              <w:t>Vexcel Server with Enhanced Content Pack</w:t>
            </w:r>
            <w:bookmarkEnd w:id="499"/>
            <w:r w:rsidRPr="007208A7">
              <w:rPr>
                <w:rFonts w:ascii="Tahoma" w:eastAsia="PMingLiU" w:hAnsi="Tahoma" w:cs="Tahoma"/>
                <w:sz w:val="14"/>
              </w:rPr>
              <w:t xml:space="preserve"> </w:t>
            </w:r>
          </w:p>
        </w:tc>
        <w:tc>
          <w:tcPr>
            <w:tcW w:w="450" w:type="dxa"/>
            <w:tcBorders>
              <w:bottom w:val="single" w:sz="4" w:space="0" w:color="auto"/>
            </w:tcBorders>
            <w:shd w:val="clear" w:color="auto" w:fill="auto"/>
            <w:vAlign w:val="center"/>
          </w:tcPr>
          <w:p w14:paraId="4A223791" w14:textId="77777777" w:rsidR="001A63C6" w:rsidRPr="0038058E" w:rsidRDefault="004E6353" w:rsidP="00BF40DF">
            <w:pPr>
              <w:pStyle w:val="TableText"/>
              <w:widowControl w:val="0"/>
              <w:rPr>
                <w:rStyle w:val="EndnoteReference"/>
                <w:rFonts w:eastAsia="PMingLiU" w:cs="Tahoma"/>
                <w:b w:val="0"/>
                <w:sz w:val="13"/>
                <w:szCs w:val="13"/>
                <w:u w:val="single"/>
              </w:rPr>
            </w:pPr>
            <w:hyperlink w:anchor="_95_Vexcel_Server" w:history="1">
              <w:r w:rsidR="005D5C7B" w:rsidRPr="005D5C7B">
                <w:rPr>
                  <w:rStyle w:val="Hyperlink"/>
                  <w:rFonts w:eastAsia="PMingLiU" w:cs="Tahoma"/>
                  <w:b/>
                  <w:sz w:val="13"/>
                  <w:szCs w:val="13"/>
                </w:rPr>
                <w:t>9</w:t>
              </w:r>
              <w:r w:rsidR="00BF40DF">
                <w:rPr>
                  <w:rStyle w:val="Hyperlink"/>
                  <w:rFonts w:eastAsia="PMingLiU" w:cs="Tahoma"/>
                  <w:b/>
                  <w:sz w:val="13"/>
                  <w:szCs w:val="13"/>
                </w:rPr>
                <w:t>6</w:t>
              </w:r>
            </w:hyperlink>
          </w:p>
        </w:tc>
        <w:tc>
          <w:tcPr>
            <w:tcW w:w="450" w:type="dxa"/>
            <w:tcBorders>
              <w:bottom w:val="single" w:sz="4" w:space="0" w:color="auto"/>
            </w:tcBorders>
            <w:shd w:val="clear" w:color="auto" w:fill="auto"/>
          </w:tcPr>
          <w:p w14:paraId="4A223792"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08/09</w:t>
            </w:r>
          </w:p>
        </w:tc>
        <w:tc>
          <w:tcPr>
            <w:tcW w:w="360" w:type="dxa"/>
            <w:tcBorders>
              <w:bottom w:val="single" w:sz="4" w:space="0" w:color="auto"/>
              <w:right w:val="single" w:sz="18" w:space="0" w:color="auto"/>
            </w:tcBorders>
            <w:shd w:val="clear" w:color="auto" w:fill="auto"/>
            <w:vAlign w:val="center"/>
          </w:tcPr>
          <w:p w14:paraId="4A223793" w14:textId="77777777" w:rsidR="001A63C6" w:rsidRPr="007208A7" w:rsidRDefault="001A63C6" w:rsidP="001A63C6">
            <w:pPr>
              <w:pStyle w:val="TableText"/>
              <w:widowControl w:val="0"/>
              <w:rPr>
                <w:rFonts w:ascii="Tahoma" w:eastAsia="PMingLiU"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22379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 xml:space="preserve">200 </w:t>
            </w:r>
            <w:r w:rsidRPr="007208A7">
              <w:rPr>
                <w:rFonts w:ascii="Tahoma" w:eastAsia="PMingLiU" w:hAnsi="Tahoma" w:cs="Tahoma"/>
                <w:sz w:val="13"/>
              </w:rPr>
              <w:t>點</w:t>
            </w:r>
          </w:p>
        </w:tc>
        <w:tc>
          <w:tcPr>
            <w:tcW w:w="450" w:type="dxa"/>
            <w:tcBorders>
              <w:left w:val="single" w:sz="18" w:space="0" w:color="auto"/>
              <w:bottom w:val="single" w:sz="4" w:space="0" w:color="auto"/>
            </w:tcBorders>
            <w:shd w:val="clear" w:color="auto" w:fill="auto"/>
            <w:vAlign w:val="center"/>
          </w:tcPr>
          <w:p w14:paraId="4A22379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79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797"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79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200</w:t>
            </w:r>
          </w:p>
        </w:tc>
        <w:tc>
          <w:tcPr>
            <w:tcW w:w="450" w:type="dxa"/>
            <w:tcBorders>
              <w:bottom w:val="single" w:sz="4" w:space="0" w:color="auto"/>
              <w:right w:val="single" w:sz="18" w:space="0" w:color="auto"/>
            </w:tcBorders>
            <w:shd w:val="clear" w:color="auto" w:fill="auto"/>
            <w:vAlign w:val="center"/>
          </w:tcPr>
          <w:p w14:paraId="4A22379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379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vAlign w:val="center"/>
          </w:tcPr>
          <w:p w14:paraId="4A22379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auto"/>
            <w:vAlign w:val="center"/>
          </w:tcPr>
          <w:p w14:paraId="4A22379C" w14:textId="77777777" w:rsidR="001A63C6" w:rsidRPr="007208A7" w:rsidRDefault="001A63C6" w:rsidP="001A63C6">
            <w:pPr>
              <w:pStyle w:val="TableText"/>
              <w:widowControl w:val="0"/>
              <w:rPr>
                <w:rFonts w:ascii="Tahoma" w:eastAsia="PMingLiU" w:hAnsi="Tahoma" w:cs="Tahoma"/>
                <w:sz w:val="13"/>
              </w:rPr>
            </w:pPr>
          </w:p>
        </w:tc>
      </w:tr>
      <w:tr w:rsidR="001A63C6" w:rsidRPr="007208A7" w14:paraId="4A2237B1" w14:textId="77777777" w:rsidTr="005312F5">
        <w:trPr>
          <w:trHeight w:val="145"/>
        </w:trPr>
        <w:tc>
          <w:tcPr>
            <w:tcW w:w="2734" w:type="dxa"/>
            <w:gridSpan w:val="2"/>
            <w:tcBorders>
              <w:bottom w:val="single" w:sz="4" w:space="0" w:color="auto"/>
            </w:tcBorders>
            <w:shd w:val="clear" w:color="auto" w:fill="FABF8F"/>
          </w:tcPr>
          <w:p w14:paraId="4A22379E" w14:textId="77777777" w:rsidR="001A63C6" w:rsidRPr="007208A7" w:rsidRDefault="001A63C6" w:rsidP="001172D2">
            <w:pPr>
              <w:pStyle w:val="Heading2"/>
              <w:spacing w:beforeLines="20" w:before="48" w:afterLines="20" w:after="48"/>
              <w:ind w:left="0"/>
              <w:rPr>
                <w:rFonts w:ascii="Tahoma" w:eastAsia="PMingLiU" w:hAnsi="Tahoma" w:cs="Tahoma"/>
                <w:b w:val="0"/>
                <w:sz w:val="14"/>
                <w:szCs w:val="14"/>
              </w:rPr>
            </w:pPr>
            <w:bookmarkStart w:id="500" w:name="_Toc336338108"/>
            <w:bookmarkStart w:id="501" w:name="_Toc356225236"/>
            <w:r w:rsidRPr="007208A7">
              <w:rPr>
                <w:rFonts w:ascii="Tahoma" w:eastAsia="PMingLiU" w:hAnsi="Tahoma" w:cs="Tahoma"/>
                <w:b w:val="0"/>
                <w:sz w:val="14"/>
                <w:szCs w:val="14"/>
              </w:rPr>
              <w:t>Virtual Server 2005 R2 Enterprise Edition</w:t>
            </w:r>
            <w:bookmarkEnd w:id="500"/>
            <w:bookmarkEnd w:id="501"/>
          </w:p>
        </w:tc>
        <w:tc>
          <w:tcPr>
            <w:tcW w:w="450" w:type="dxa"/>
            <w:tcBorders>
              <w:bottom w:val="single" w:sz="4" w:space="0" w:color="auto"/>
            </w:tcBorders>
            <w:shd w:val="clear" w:color="auto" w:fill="FABF8F"/>
            <w:vAlign w:val="center"/>
          </w:tcPr>
          <w:p w14:paraId="4A22379F" w14:textId="77777777" w:rsidR="001A63C6" w:rsidRPr="0038058E" w:rsidRDefault="001A63C6" w:rsidP="001A63C6">
            <w:pPr>
              <w:pStyle w:val="TableText"/>
              <w:widowControl w:val="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14:paraId="4A2237A0"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12/05</w:t>
            </w:r>
          </w:p>
        </w:tc>
        <w:tc>
          <w:tcPr>
            <w:tcW w:w="360" w:type="dxa"/>
            <w:tcBorders>
              <w:bottom w:val="single" w:sz="4" w:space="0" w:color="auto"/>
              <w:right w:val="single" w:sz="18" w:space="0" w:color="auto"/>
            </w:tcBorders>
            <w:shd w:val="clear" w:color="auto" w:fill="FABF8F"/>
            <w:vAlign w:val="center"/>
          </w:tcPr>
          <w:p w14:paraId="4A2237A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37A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7A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7A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7A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7A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7A7"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7A8"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7A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7A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7AB"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7A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7AD"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7A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7AF"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14:paraId="4A2237B0" w14:textId="77777777" w:rsidR="001A63C6" w:rsidRPr="007208A7" w:rsidRDefault="001A63C6" w:rsidP="001A63C6">
            <w:pPr>
              <w:pStyle w:val="TableText"/>
              <w:widowControl w:val="0"/>
              <w:rPr>
                <w:rFonts w:ascii="Tahoma" w:eastAsia="PMingLiU" w:hAnsi="Tahoma" w:cs="Tahoma"/>
                <w:sz w:val="13"/>
              </w:rPr>
            </w:pPr>
          </w:p>
        </w:tc>
      </w:tr>
      <w:tr w:rsidR="006B1F3F" w:rsidRPr="007208A7" w14:paraId="4A2237C5" w14:textId="77777777" w:rsidTr="005312F5">
        <w:trPr>
          <w:trHeight w:val="145"/>
        </w:trPr>
        <w:tc>
          <w:tcPr>
            <w:tcW w:w="2734" w:type="dxa"/>
            <w:gridSpan w:val="2"/>
            <w:tcBorders>
              <w:bottom w:val="single" w:sz="4" w:space="0" w:color="auto"/>
            </w:tcBorders>
            <w:shd w:val="clear" w:color="auto" w:fill="auto"/>
            <w:vAlign w:val="center"/>
          </w:tcPr>
          <w:p w14:paraId="4A2237B2" w14:textId="77777777" w:rsidR="001A63C6" w:rsidRPr="007208A7" w:rsidRDefault="001A63C6" w:rsidP="001172D2">
            <w:pPr>
              <w:pStyle w:val="Heading2"/>
              <w:spacing w:beforeLines="20" w:before="48" w:afterLines="20" w:after="48"/>
              <w:ind w:left="0"/>
              <w:rPr>
                <w:rFonts w:ascii="Tahoma" w:eastAsia="PMingLiU" w:hAnsi="Tahoma" w:cs="Tahoma"/>
                <w:b w:val="0"/>
                <w:sz w:val="14"/>
                <w:szCs w:val="14"/>
              </w:rPr>
            </w:pPr>
            <w:bookmarkStart w:id="502" w:name="_Toc336338109"/>
            <w:bookmarkStart w:id="503" w:name="_Toc356225237"/>
            <w:r w:rsidRPr="007208A7">
              <w:rPr>
                <w:rFonts w:ascii="Tahoma" w:eastAsia="PMingLiU" w:hAnsi="Tahoma" w:cs="Tahoma"/>
                <w:b w:val="0"/>
                <w:sz w:val="14"/>
                <w:szCs w:val="14"/>
              </w:rPr>
              <w:t>Visual Studio</w:t>
            </w:r>
            <w:r w:rsidRPr="007208A7">
              <w:rPr>
                <w:rFonts w:ascii="Tahoma" w:eastAsia="PMingLiU" w:hAnsi="Tahoma" w:cs="Tahoma"/>
                <w:b w:val="0"/>
                <w:color w:val="000000"/>
                <w:sz w:val="14"/>
                <w:szCs w:val="14"/>
                <w:vertAlign w:val="superscript"/>
              </w:rPr>
              <w:t>®</w:t>
            </w:r>
            <w:r w:rsidRPr="007208A7">
              <w:rPr>
                <w:rFonts w:ascii="Tahoma" w:eastAsia="PMingLiU" w:hAnsi="Tahoma" w:cs="Tahoma"/>
                <w:b w:val="0"/>
                <w:sz w:val="14"/>
                <w:szCs w:val="14"/>
              </w:rPr>
              <w:t xml:space="preserve"> Team Foundation Server 2012 with SQL Server 2012 Technology</w:t>
            </w:r>
            <w:bookmarkEnd w:id="502"/>
            <w:bookmarkEnd w:id="503"/>
          </w:p>
        </w:tc>
        <w:tc>
          <w:tcPr>
            <w:tcW w:w="450" w:type="dxa"/>
            <w:tcBorders>
              <w:bottom w:val="single" w:sz="4" w:space="0" w:color="auto"/>
            </w:tcBorders>
            <w:shd w:val="clear" w:color="auto" w:fill="auto"/>
            <w:vAlign w:val="center"/>
          </w:tcPr>
          <w:p w14:paraId="4A2237B3" w14:textId="77777777" w:rsidR="001A63C6" w:rsidRPr="0038058E" w:rsidRDefault="001A63C6" w:rsidP="001A63C6">
            <w:pPr>
              <w:pStyle w:val="TableText"/>
              <w:widowControl w:val="0"/>
              <w:rPr>
                <w:rStyle w:val="EndnoteReference"/>
                <w:rFonts w:eastAsia="PMingLiU" w:cs="Tahoma"/>
                <w:sz w:val="13"/>
                <w:szCs w:val="13"/>
              </w:rPr>
            </w:pPr>
          </w:p>
        </w:tc>
        <w:tc>
          <w:tcPr>
            <w:tcW w:w="450" w:type="dxa"/>
            <w:tcBorders>
              <w:bottom w:val="single" w:sz="4" w:space="0" w:color="auto"/>
            </w:tcBorders>
            <w:shd w:val="clear" w:color="auto" w:fill="auto"/>
            <w:vAlign w:val="center"/>
          </w:tcPr>
          <w:p w14:paraId="4A2237B4"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09/12</w:t>
            </w:r>
          </w:p>
        </w:tc>
        <w:tc>
          <w:tcPr>
            <w:tcW w:w="360" w:type="dxa"/>
            <w:tcBorders>
              <w:bottom w:val="single" w:sz="4" w:space="0" w:color="auto"/>
              <w:right w:val="single" w:sz="18" w:space="0" w:color="auto"/>
            </w:tcBorders>
            <w:shd w:val="clear" w:color="auto" w:fill="auto"/>
            <w:vAlign w:val="center"/>
          </w:tcPr>
          <w:p w14:paraId="4A2237B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7B6"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5</w:t>
            </w:r>
          </w:p>
        </w:tc>
        <w:tc>
          <w:tcPr>
            <w:tcW w:w="450" w:type="dxa"/>
            <w:tcBorders>
              <w:bottom w:val="single" w:sz="4" w:space="0" w:color="auto"/>
            </w:tcBorders>
            <w:shd w:val="clear" w:color="auto" w:fill="auto"/>
            <w:vAlign w:val="center"/>
          </w:tcPr>
          <w:p w14:paraId="4A2237B7"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13</w:t>
            </w:r>
          </w:p>
        </w:tc>
        <w:tc>
          <w:tcPr>
            <w:tcW w:w="450" w:type="dxa"/>
            <w:tcBorders>
              <w:bottom w:val="single" w:sz="4" w:space="0" w:color="auto"/>
            </w:tcBorders>
            <w:shd w:val="clear" w:color="auto" w:fill="auto"/>
            <w:vAlign w:val="center"/>
          </w:tcPr>
          <w:p w14:paraId="4A2237B8"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10</w:t>
            </w:r>
          </w:p>
        </w:tc>
        <w:tc>
          <w:tcPr>
            <w:tcW w:w="450" w:type="dxa"/>
            <w:tcBorders>
              <w:bottom w:val="single" w:sz="4" w:space="0" w:color="auto"/>
            </w:tcBorders>
            <w:shd w:val="clear" w:color="auto" w:fill="auto"/>
            <w:vAlign w:val="center"/>
          </w:tcPr>
          <w:p w14:paraId="4A2237B9"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8</w:t>
            </w:r>
          </w:p>
        </w:tc>
        <w:tc>
          <w:tcPr>
            <w:tcW w:w="450" w:type="dxa"/>
            <w:tcBorders>
              <w:bottom w:val="single" w:sz="4" w:space="0" w:color="auto"/>
            </w:tcBorders>
            <w:shd w:val="clear" w:color="auto" w:fill="auto"/>
            <w:vAlign w:val="center"/>
          </w:tcPr>
          <w:p w14:paraId="4A2237BA"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8</w:t>
            </w:r>
          </w:p>
        </w:tc>
        <w:tc>
          <w:tcPr>
            <w:tcW w:w="450" w:type="dxa"/>
            <w:tcBorders>
              <w:bottom w:val="single" w:sz="4" w:space="0" w:color="auto"/>
            </w:tcBorders>
            <w:shd w:val="clear" w:color="auto" w:fill="auto"/>
            <w:vAlign w:val="center"/>
          </w:tcPr>
          <w:p w14:paraId="4A2237BB"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4A2237BC"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auto"/>
            <w:vAlign w:val="center"/>
          </w:tcPr>
          <w:p w14:paraId="4A2237BD"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5</w:t>
            </w:r>
          </w:p>
        </w:tc>
        <w:tc>
          <w:tcPr>
            <w:tcW w:w="450" w:type="dxa"/>
            <w:tcBorders>
              <w:bottom w:val="single" w:sz="4" w:space="0" w:color="auto"/>
            </w:tcBorders>
            <w:shd w:val="clear" w:color="auto" w:fill="auto"/>
            <w:vAlign w:val="center"/>
          </w:tcPr>
          <w:p w14:paraId="4A2237BE"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4A2237BF"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auto"/>
            <w:vAlign w:val="center"/>
          </w:tcPr>
          <w:p w14:paraId="4A2237C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4A2237C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4A2237C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vAlign w:val="center"/>
          </w:tcPr>
          <w:p w14:paraId="4A2237C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auto"/>
            <w:vAlign w:val="center"/>
          </w:tcPr>
          <w:p w14:paraId="4A2237C4" w14:textId="77777777" w:rsidR="001A63C6" w:rsidRPr="007208A7" w:rsidRDefault="001A63C6" w:rsidP="001A63C6">
            <w:pPr>
              <w:pStyle w:val="TableText"/>
              <w:widowControl w:val="0"/>
              <w:rPr>
                <w:rFonts w:ascii="Tahoma" w:eastAsia="PMingLiU" w:hAnsi="Tahoma" w:cs="Tahoma"/>
                <w:sz w:val="13"/>
              </w:rPr>
            </w:pPr>
          </w:p>
        </w:tc>
      </w:tr>
      <w:tr w:rsidR="001A63C6" w:rsidRPr="007208A7" w14:paraId="4A2237D9" w14:textId="77777777" w:rsidTr="005312F5">
        <w:trPr>
          <w:trHeight w:val="145"/>
        </w:trPr>
        <w:tc>
          <w:tcPr>
            <w:tcW w:w="2734" w:type="dxa"/>
            <w:gridSpan w:val="2"/>
            <w:tcBorders>
              <w:bottom w:val="single" w:sz="4" w:space="0" w:color="auto"/>
            </w:tcBorders>
            <w:shd w:val="clear" w:color="auto" w:fill="FABF8F"/>
            <w:vAlign w:val="center"/>
          </w:tcPr>
          <w:p w14:paraId="4A2237C6" w14:textId="77777777" w:rsidR="001A63C6" w:rsidRPr="007208A7" w:rsidRDefault="001A63C6" w:rsidP="001172D2">
            <w:pPr>
              <w:pStyle w:val="Heading2"/>
              <w:spacing w:beforeLines="20" w:before="48" w:afterLines="20" w:after="48"/>
              <w:ind w:left="0"/>
              <w:rPr>
                <w:rFonts w:ascii="Tahoma" w:eastAsia="PMingLiU" w:hAnsi="Tahoma" w:cs="Tahoma"/>
                <w:b w:val="0"/>
                <w:sz w:val="14"/>
                <w:szCs w:val="14"/>
              </w:rPr>
            </w:pPr>
            <w:bookmarkStart w:id="504" w:name="_Toc254805933"/>
            <w:bookmarkStart w:id="505" w:name="_Toc336338110"/>
            <w:bookmarkStart w:id="506" w:name="_Toc356225238"/>
            <w:r w:rsidRPr="007208A7">
              <w:rPr>
                <w:rFonts w:ascii="Tahoma" w:eastAsia="PMingLiU" w:hAnsi="Tahoma" w:cs="Tahoma"/>
                <w:b w:val="0"/>
                <w:sz w:val="14"/>
                <w:szCs w:val="14"/>
              </w:rPr>
              <w:t>Visual Studio</w:t>
            </w:r>
            <w:r w:rsidRPr="00C631FF">
              <w:rPr>
                <w:rFonts w:ascii="Tahoma" w:eastAsia="PMingLiU" w:hAnsi="Tahoma" w:cs="Tahoma"/>
                <w:b w:val="0"/>
                <w:sz w:val="14"/>
                <w:szCs w:val="14"/>
                <w:vertAlign w:val="superscript"/>
              </w:rPr>
              <w:t>®</w:t>
            </w:r>
            <w:r w:rsidRPr="007208A7">
              <w:rPr>
                <w:rFonts w:ascii="Tahoma" w:eastAsia="PMingLiU" w:hAnsi="Tahoma" w:cs="Tahoma"/>
                <w:b w:val="0"/>
                <w:sz w:val="14"/>
                <w:szCs w:val="14"/>
              </w:rPr>
              <w:t xml:space="preserve"> Team Foundation Server 2012 </w:t>
            </w:r>
            <w:r w:rsidRPr="007208A7">
              <w:rPr>
                <w:rFonts w:ascii="Tahoma" w:eastAsia="PMingLiU" w:hAnsi="Tahoma" w:cs="Tahoma"/>
                <w:b w:val="0"/>
                <w:sz w:val="14"/>
                <w:szCs w:val="14"/>
              </w:rPr>
              <w:t>裝置</w:t>
            </w:r>
            <w:r w:rsidRPr="007208A7">
              <w:rPr>
                <w:rFonts w:ascii="Tahoma" w:eastAsia="PMingLiU" w:hAnsi="Tahoma" w:cs="Tahoma"/>
                <w:b w:val="0"/>
                <w:sz w:val="14"/>
                <w:szCs w:val="14"/>
              </w:rPr>
              <w:t xml:space="preserve"> CAL</w:t>
            </w:r>
            <w:bookmarkEnd w:id="504"/>
            <w:bookmarkEnd w:id="505"/>
            <w:bookmarkEnd w:id="506"/>
          </w:p>
        </w:tc>
        <w:tc>
          <w:tcPr>
            <w:tcW w:w="450" w:type="dxa"/>
            <w:tcBorders>
              <w:bottom w:val="single" w:sz="4" w:space="0" w:color="auto"/>
            </w:tcBorders>
            <w:shd w:val="clear" w:color="auto" w:fill="FABF8F"/>
            <w:vAlign w:val="center"/>
          </w:tcPr>
          <w:p w14:paraId="4A2237C7" w14:textId="77777777" w:rsidR="001A63C6" w:rsidRPr="0038058E" w:rsidRDefault="001A63C6" w:rsidP="001A63C6">
            <w:pPr>
              <w:pStyle w:val="TableText"/>
              <w:widowControl w:val="0"/>
              <w:rPr>
                <w:rStyle w:val="EndnoteReference"/>
                <w:rFonts w:eastAsia="PMingLiU" w:cs="Tahoma"/>
                <w:sz w:val="13"/>
                <w:szCs w:val="13"/>
              </w:rPr>
            </w:pPr>
          </w:p>
        </w:tc>
        <w:tc>
          <w:tcPr>
            <w:tcW w:w="450" w:type="dxa"/>
            <w:tcBorders>
              <w:bottom w:val="single" w:sz="4" w:space="0" w:color="auto"/>
            </w:tcBorders>
            <w:shd w:val="clear" w:color="auto" w:fill="FABF8F"/>
            <w:vAlign w:val="center"/>
          </w:tcPr>
          <w:p w14:paraId="4A2237C8"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09/12</w:t>
            </w:r>
          </w:p>
        </w:tc>
        <w:tc>
          <w:tcPr>
            <w:tcW w:w="360" w:type="dxa"/>
            <w:tcBorders>
              <w:bottom w:val="single" w:sz="4" w:space="0" w:color="auto"/>
              <w:right w:val="single" w:sz="18" w:space="0" w:color="auto"/>
            </w:tcBorders>
            <w:shd w:val="clear" w:color="auto" w:fill="FABF8F"/>
            <w:vAlign w:val="center"/>
          </w:tcPr>
          <w:p w14:paraId="4A2237C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37CA"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5</w:t>
            </w:r>
          </w:p>
        </w:tc>
        <w:tc>
          <w:tcPr>
            <w:tcW w:w="450" w:type="dxa"/>
            <w:tcBorders>
              <w:bottom w:val="single" w:sz="4" w:space="0" w:color="auto"/>
            </w:tcBorders>
            <w:shd w:val="clear" w:color="auto" w:fill="FABF8F"/>
            <w:vAlign w:val="center"/>
          </w:tcPr>
          <w:p w14:paraId="4A2237CB"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13</w:t>
            </w:r>
          </w:p>
        </w:tc>
        <w:tc>
          <w:tcPr>
            <w:tcW w:w="450" w:type="dxa"/>
            <w:tcBorders>
              <w:bottom w:val="single" w:sz="4" w:space="0" w:color="auto"/>
            </w:tcBorders>
            <w:shd w:val="clear" w:color="auto" w:fill="FABF8F"/>
            <w:vAlign w:val="center"/>
          </w:tcPr>
          <w:p w14:paraId="4A2237CC"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10</w:t>
            </w:r>
          </w:p>
        </w:tc>
        <w:tc>
          <w:tcPr>
            <w:tcW w:w="450" w:type="dxa"/>
            <w:tcBorders>
              <w:bottom w:val="single" w:sz="4" w:space="0" w:color="auto"/>
            </w:tcBorders>
            <w:shd w:val="clear" w:color="auto" w:fill="FABF8F"/>
            <w:vAlign w:val="center"/>
          </w:tcPr>
          <w:p w14:paraId="4A2237CD"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8</w:t>
            </w:r>
          </w:p>
        </w:tc>
        <w:tc>
          <w:tcPr>
            <w:tcW w:w="450" w:type="dxa"/>
            <w:tcBorders>
              <w:bottom w:val="single" w:sz="4" w:space="0" w:color="auto"/>
            </w:tcBorders>
            <w:shd w:val="clear" w:color="auto" w:fill="FABF8F"/>
            <w:vAlign w:val="center"/>
          </w:tcPr>
          <w:p w14:paraId="4A2237CE"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8</w:t>
            </w:r>
          </w:p>
        </w:tc>
        <w:tc>
          <w:tcPr>
            <w:tcW w:w="450" w:type="dxa"/>
            <w:tcBorders>
              <w:bottom w:val="single" w:sz="4" w:space="0" w:color="auto"/>
            </w:tcBorders>
            <w:shd w:val="clear" w:color="auto" w:fill="FABF8F"/>
            <w:vAlign w:val="center"/>
          </w:tcPr>
          <w:p w14:paraId="4A2237CF"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4A2237D0"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4A2237D1"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5</w:t>
            </w:r>
          </w:p>
        </w:tc>
        <w:tc>
          <w:tcPr>
            <w:tcW w:w="450" w:type="dxa"/>
            <w:tcBorders>
              <w:bottom w:val="single" w:sz="4" w:space="0" w:color="auto"/>
            </w:tcBorders>
            <w:shd w:val="clear" w:color="auto" w:fill="FABF8F"/>
            <w:vAlign w:val="center"/>
          </w:tcPr>
          <w:p w14:paraId="4A2237D2"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4A2237D3"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4A2237D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4A2237D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4A2237D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vAlign w:val="center"/>
          </w:tcPr>
          <w:p w14:paraId="4A2237D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37D8" w14:textId="77777777" w:rsidR="001A63C6" w:rsidRPr="007208A7" w:rsidRDefault="001A63C6" w:rsidP="001A63C6">
            <w:pPr>
              <w:pStyle w:val="TableText"/>
              <w:widowControl w:val="0"/>
              <w:rPr>
                <w:rFonts w:ascii="Tahoma" w:eastAsia="PMingLiU" w:hAnsi="Tahoma" w:cs="Tahoma"/>
                <w:sz w:val="13"/>
              </w:rPr>
            </w:pPr>
          </w:p>
        </w:tc>
      </w:tr>
      <w:tr w:rsidR="006B1F3F" w:rsidRPr="007208A7" w14:paraId="4A2237ED" w14:textId="77777777" w:rsidTr="005312F5">
        <w:trPr>
          <w:trHeight w:val="145"/>
        </w:trPr>
        <w:tc>
          <w:tcPr>
            <w:tcW w:w="2734" w:type="dxa"/>
            <w:gridSpan w:val="2"/>
            <w:tcBorders>
              <w:bottom w:val="single" w:sz="4" w:space="0" w:color="auto"/>
            </w:tcBorders>
            <w:shd w:val="clear" w:color="auto" w:fill="auto"/>
            <w:vAlign w:val="center"/>
          </w:tcPr>
          <w:p w14:paraId="4A2237DA" w14:textId="77777777" w:rsidR="001A63C6" w:rsidRPr="007208A7" w:rsidRDefault="001A63C6" w:rsidP="001172D2">
            <w:pPr>
              <w:pStyle w:val="Heading2"/>
              <w:spacing w:beforeLines="20" w:before="48" w:afterLines="20" w:after="48"/>
              <w:ind w:left="0"/>
              <w:rPr>
                <w:rFonts w:ascii="Tahoma" w:eastAsia="PMingLiU" w:hAnsi="Tahoma" w:cs="Tahoma"/>
                <w:b w:val="0"/>
                <w:sz w:val="14"/>
                <w:szCs w:val="14"/>
              </w:rPr>
            </w:pPr>
            <w:bookmarkStart w:id="507" w:name="_Toc254805934"/>
            <w:bookmarkStart w:id="508" w:name="_Toc336338111"/>
            <w:bookmarkStart w:id="509" w:name="_Toc356225239"/>
            <w:r w:rsidRPr="007208A7">
              <w:rPr>
                <w:rFonts w:ascii="Tahoma" w:eastAsia="PMingLiU" w:hAnsi="Tahoma" w:cs="Tahoma"/>
                <w:b w:val="0"/>
                <w:sz w:val="14"/>
                <w:szCs w:val="14"/>
              </w:rPr>
              <w:t>Visual Studio</w:t>
            </w:r>
            <w:r w:rsidRPr="00C631FF">
              <w:rPr>
                <w:rFonts w:ascii="Tahoma" w:eastAsia="PMingLiU" w:hAnsi="Tahoma" w:cs="Tahoma"/>
                <w:b w:val="0"/>
                <w:sz w:val="14"/>
                <w:szCs w:val="14"/>
                <w:vertAlign w:val="superscript"/>
              </w:rPr>
              <w:t>®</w:t>
            </w:r>
            <w:r w:rsidRPr="007208A7">
              <w:rPr>
                <w:rFonts w:ascii="Tahoma" w:eastAsia="PMingLiU" w:hAnsi="Tahoma" w:cs="Tahoma"/>
                <w:b w:val="0"/>
                <w:sz w:val="14"/>
                <w:szCs w:val="14"/>
              </w:rPr>
              <w:t xml:space="preserve"> Team Foundation Server 2012 </w:t>
            </w:r>
            <w:r w:rsidRPr="007208A7">
              <w:rPr>
                <w:rFonts w:ascii="Tahoma" w:eastAsia="PMingLiU" w:hAnsi="Tahoma" w:cs="Tahoma"/>
                <w:b w:val="0"/>
                <w:sz w:val="14"/>
                <w:szCs w:val="14"/>
              </w:rPr>
              <w:t>使用者</w:t>
            </w:r>
            <w:r w:rsidRPr="007208A7">
              <w:rPr>
                <w:rFonts w:ascii="Tahoma" w:eastAsia="PMingLiU" w:hAnsi="Tahoma" w:cs="Tahoma"/>
                <w:b w:val="0"/>
                <w:sz w:val="14"/>
                <w:szCs w:val="14"/>
              </w:rPr>
              <w:t xml:space="preserve"> CAL</w:t>
            </w:r>
            <w:bookmarkEnd w:id="507"/>
            <w:bookmarkEnd w:id="508"/>
            <w:bookmarkEnd w:id="509"/>
          </w:p>
        </w:tc>
        <w:tc>
          <w:tcPr>
            <w:tcW w:w="450" w:type="dxa"/>
            <w:tcBorders>
              <w:bottom w:val="single" w:sz="4" w:space="0" w:color="auto"/>
            </w:tcBorders>
            <w:shd w:val="clear" w:color="auto" w:fill="auto"/>
            <w:vAlign w:val="center"/>
          </w:tcPr>
          <w:p w14:paraId="4A2237DB" w14:textId="77777777" w:rsidR="001A63C6" w:rsidRPr="0038058E" w:rsidRDefault="001A63C6" w:rsidP="001A63C6">
            <w:pPr>
              <w:pStyle w:val="TableText"/>
              <w:widowControl w:val="0"/>
              <w:rPr>
                <w:rStyle w:val="EndnoteReference"/>
                <w:rFonts w:eastAsia="PMingLiU" w:cs="Tahoma"/>
                <w:sz w:val="13"/>
                <w:szCs w:val="13"/>
              </w:rPr>
            </w:pPr>
          </w:p>
        </w:tc>
        <w:tc>
          <w:tcPr>
            <w:tcW w:w="450" w:type="dxa"/>
            <w:tcBorders>
              <w:bottom w:val="single" w:sz="4" w:space="0" w:color="auto"/>
            </w:tcBorders>
            <w:shd w:val="clear" w:color="auto" w:fill="auto"/>
            <w:vAlign w:val="center"/>
          </w:tcPr>
          <w:p w14:paraId="4A2237DC"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09/12</w:t>
            </w:r>
          </w:p>
        </w:tc>
        <w:tc>
          <w:tcPr>
            <w:tcW w:w="360" w:type="dxa"/>
            <w:tcBorders>
              <w:bottom w:val="single" w:sz="4" w:space="0" w:color="auto"/>
              <w:right w:val="single" w:sz="18" w:space="0" w:color="auto"/>
            </w:tcBorders>
            <w:shd w:val="clear" w:color="auto" w:fill="auto"/>
            <w:vAlign w:val="center"/>
          </w:tcPr>
          <w:p w14:paraId="4A2237D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7DE"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5</w:t>
            </w:r>
          </w:p>
        </w:tc>
        <w:tc>
          <w:tcPr>
            <w:tcW w:w="450" w:type="dxa"/>
            <w:tcBorders>
              <w:bottom w:val="single" w:sz="4" w:space="0" w:color="auto"/>
            </w:tcBorders>
            <w:shd w:val="clear" w:color="auto" w:fill="auto"/>
            <w:vAlign w:val="center"/>
          </w:tcPr>
          <w:p w14:paraId="4A2237DF"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13</w:t>
            </w:r>
          </w:p>
        </w:tc>
        <w:tc>
          <w:tcPr>
            <w:tcW w:w="450" w:type="dxa"/>
            <w:tcBorders>
              <w:bottom w:val="single" w:sz="4" w:space="0" w:color="auto"/>
            </w:tcBorders>
            <w:shd w:val="clear" w:color="auto" w:fill="auto"/>
            <w:vAlign w:val="center"/>
          </w:tcPr>
          <w:p w14:paraId="4A2237E0"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10</w:t>
            </w:r>
          </w:p>
        </w:tc>
        <w:tc>
          <w:tcPr>
            <w:tcW w:w="450" w:type="dxa"/>
            <w:tcBorders>
              <w:bottom w:val="single" w:sz="4" w:space="0" w:color="auto"/>
            </w:tcBorders>
            <w:shd w:val="clear" w:color="auto" w:fill="auto"/>
            <w:vAlign w:val="center"/>
          </w:tcPr>
          <w:p w14:paraId="4A2237E1"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8</w:t>
            </w:r>
          </w:p>
        </w:tc>
        <w:tc>
          <w:tcPr>
            <w:tcW w:w="450" w:type="dxa"/>
            <w:tcBorders>
              <w:bottom w:val="single" w:sz="4" w:space="0" w:color="auto"/>
            </w:tcBorders>
            <w:shd w:val="clear" w:color="auto" w:fill="auto"/>
            <w:vAlign w:val="center"/>
          </w:tcPr>
          <w:p w14:paraId="4A2237E2"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8</w:t>
            </w:r>
          </w:p>
        </w:tc>
        <w:tc>
          <w:tcPr>
            <w:tcW w:w="450" w:type="dxa"/>
            <w:tcBorders>
              <w:bottom w:val="single" w:sz="4" w:space="0" w:color="auto"/>
            </w:tcBorders>
            <w:shd w:val="clear" w:color="auto" w:fill="auto"/>
            <w:vAlign w:val="center"/>
          </w:tcPr>
          <w:p w14:paraId="4A2237E3"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4A2237E4"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3</w:t>
            </w:r>
          </w:p>
        </w:tc>
        <w:tc>
          <w:tcPr>
            <w:tcW w:w="450" w:type="dxa"/>
            <w:tcBorders>
              <w:left w:val="single" w:sz="18" w:space="0" w:color="auto"/>
              <w:bottom w:val="single" w:sz="4" w:space="0" w:color="auto"/>
            </w:tcBorders>
            <w:shd w:val="clear" w:color="auto" w:fill="auto"/>
            <w:vAlign w:val="center"/>
          </w:tcPr>
          <w:p w14:paraId="4A2237E5"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5</w:t>
            </w:r>
          </w:p>
        </w:tc>
        <w:tc>
          <w:tcPr>
            <w:tcW w:w="450" w:type="dxa"/>
            <w:tcBorders>
              <w:bottom w:val="single" w:sz="4" w:space="0" w:color="auto"/>
            </w:tcBorders>
            <w:shd w:val="clear" w:color="auto" w:fill="auto"/>
            <w:vAlign w:val="center"/>
          </w:tcPr>
          <w:p w14:paraId="4A2237E6"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4A2237E7" w14:textId="77777777" w:rsidR="001A63C6" w:rsidRPr="007208A7" w:rsidRDefault="001A63C6" w:rsidP="001A63C6">
            <w:pPr>
              <w:pStyle w:val="TableText"/>
              <w:widowControl w:val="0"/>
              <w:spacing w:after="120"/>
              <w:rPr>
                <w:rFonts w:ascii="Tahoma" w:eastAsia="PMingLiU" w:hAnsi="Tahoma" w:cs="Tahoma"/>
                <w:sz w:val="13"/>
                <w:szCs w:val="13"/>
              </w:rPr>
            </w:pPr>
            <w:r w:rsidRPr="007208A7">
              <w:rPr>
                <w:rFonts w:ascii="Tahoma" w:eastAsia="PMingLiU" w:hAnsi="Tahoma" w:cs="Tahoma"/>
                <w:sz w:val="13"/>
                <w:szCs w:val="13"/>
              </w:rPr>
              <w:t>5</w:t>
            </w:r>
          </w:p>
        </w:tc>
        <w:tc>
          <w:tcPr>
            <w:tcW w:w="450" w:type="dxa"/>
            <w:tcBorders>
              <w:left w:val="single" w:sz="18" w:space="0" w:color="auto"/>
              <w:bottom w:val="single" w:sz="4" w:space="0" w:color="auto"/>
            </w:tcBorders>
            <w:shd w:val="clear" w:color="auto" w:fill="auto"/>
            <w:vAlign w:val="center"/>
          </w:tcPr>
          <w:p w14:paraId="4A2237E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4A2237E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4A2237E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vAlign w:val="center"/>
          </w:tcPr>
          <w:p w14:paraId="4A2237E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auto"/>
            <w:vAlign w:val="center"/>
          </w:tcPr>
          <w:p w14:paraId="4A2237EC"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3801" w14:textId="77777777" w:rsidTr="00BF40DF">
        <w:trPr>
          <w:trHeight w:val="287"/>
        </w:trPr>
        <w:tc>
          <w:tcPr>
            <w:tcW w:w="2734" w:type="dxa"/>
            <w:gridSpan w:val="2"/>
            <w:tcBorders>
              <w:bottom w:val="single" w:sz="4" w:space="0" w:color="auto"/>
            </w:tcBorders>
            <w:shd w:val="clear" w:color="auto" w:fill="FABF8F"/>
            <w:vAlign w:val="center"/>
          </w:tcPr>
          <w:p w14:paraId="4A2237EE" w14:textId="77777777" w:rsidR="001A63C6" w:rsidRPr="007208A7" w:rsidRDefault="001A63C6" w:rsidP="001172D2">
            <w:pPr>
              <w:pStyle w:val="Heading2"/>
              <w:spacing w:beforeLines="20" w:before="48" w:afterLines="20" w:after="48"/>
              <w:ind w:left="0"/>
              <w:rPr>
                <w:rFonts w:ascii="Tahoma" w:eastAsia="PMingLiU" w:hAnsi="Tahoma" w:cs="Tahoma"/>
                <w:b w:val="0"/>
                <w:sz w:val="14"/>
              </w:rPr>
            </w:pPr>
            <w:bookmarkStart w:id="510" w:name="_Toc336338114"/>
            <w:bookmarkStart w:id="511" w:name="_Toc356225241"/>
            <w:r w:rsidRPr="007208A7">
              <w:rPr>
                <w:rFonts w:ascii="Tahoma" w:eastAsia="PMingLiU" w:hAnsi="Tahoma" w:cs="Tahoma"/>
                <w:b w:val="0"/>
                <w:sz w:val="14"/>
              </w:rPr>
              <w:t xml:space="preserve">Windows Azure </w:t>
            </w:r>
            <w:r w:rsidRPr="007208A7">
              <w:rPr>
                <w:rFonts w:ascii="Tahoma" w:eastAsia="PMingLiU" w:hAnsi="Tahoma" w:cs="Tahoma"/>
                <w:b w:val="0"/>
                <w:sz w:val="14"/>
              </w:rPr>
              <w:t>服務</w:t>
            </w:r>
            <w:bookmarkEnd w:id="510"/>
            <w:bookmarkEnd w:id="511"/>
          </w:p>
        </w:tc>
        <w:tc>
          <w:tcPr>
            <w:tcW w:w="450" w:type="dxa"/>
            <w:tcBorders>
              <w:bottom w:val="single" w:sz="4" w:space="0" w:color="auto"/>
            </w:tcBorders>
            <w:shd w:val="clear" w:color="auto" w:fill="FABF8F"/>
            <w:vAlign w:val="center"/>
          </w:tcPr>
          <w:p w14:paraId="4A2237EF" w14:textId="77777777" w:rsidR="001A63C6" w:rsidRPr="0038058E" w:rsidRDefault="004E6353" w:rsidP="00BF40DF">
            <w:pPr>
              <w:pStyle w:val="TableText"/>
              <w:widowControl w:val="0"/>
              <w:spacing w:before="100" w:beforeAutospacing="1"/>
              <w:rPr>
                <w:rFonts w:eastAsia="PMingLiU" w:cs="Tahoma"/>
                <w:b/>
                <w:color w:val="0000FF"/>
                <w:sz w:val="13"/>
                <w:szCs w:val="13"/>
                <w:u w:val="single"/>
              </w:rPr>
            </w:pPr>
            <w:hyperlink w:anchor="_96_Windows_Azure" w:history="1">
              <w:r w:rsidR="009D1322" w:rsidRPr="005D5C7B">
                <w:rPr>
                  <w:rStyle w:val="Hyperlink"/>
                  <w:rFonts w:eastAsia="PMingLiU" w:cs="Tahoma"/>
                  <w:b/>
                  <w:sz w:val="13"/>
                  <w:szCs w:val="13"/>
                </w:rPr>
                <w:t>9</w:t>
              </w:r>
              <w:r w:rsidR="00BF40DF">
                <w:rPr>
                  <w:rStyle w:val="Hyperlink"/>
                  <w:rFonts w:eastAsia="PMingLiU" w:cs="Tahoma"/>
                  <w:b/>
                  <w:sz w:val="13"/>
                  <w:szCs w:val="13"/>
                </w:rPr>
                <w:t>7</w:t>
              </w:r>
            </w:hyperlink>
          </w:p>
        </w:tc>
        <w:tc>
          <w:tcPr>
            <w:tcW w:w="450" w:type="dxa"/>
            <w:tcBorders>
              <w:bottom w:val="single" w:sz="4" w:space="0" w:color="auto"/>
            </w:tcBorders>
            <w:shd w:val="clear" w:color="auto" w:fill="FABF8F"/>
            <w:vAlign w:val="center"/>
          </w:tcPr>
          <w:p w14:paraId="4A2237F0"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11/11</w:t>
            </w:r>
          </w:p>
        </w:tc>
        <w:tc>
          <w:tcPr>
            <w:tcW w:w="360" w:type="dxa"/>
            <w:tcBorders>
              <w:bottom w:val="single" w:sz="4" w:space="0" w:color="auto"/>
              <w:right w:val="single" w:sz="18" w:space="0" w:color="auto"/>
            </w:tcBorders>
            <w:shd w:val="clear" w:color="auto" w:fill="FABF8F"/>
            <w:vAlign w:val="center"/>
          </w:tcPr>
          <w:p w14:paraId="4A2237F1"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A2237F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7F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7F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7F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7F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7F7"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7F8"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7F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7F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7FB"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7F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7F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37F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7F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3800" w14:textId="77777777" w:rsidR="001A63C6" w:rsidRPr="007208A7" w:rsidRDefault="001A63C6" w:rsidP="001A63C6">
            <w:pPr>
              <w:pStyle w:val="TableText"/>
              <w:widowControl w:val="0"/>
              <w:rPr>
                <w:rFonts w:ascii="Tahoma" w:eastAsia="PMingLiU" w:hAnsi="Tahoma" w:cs="Tahoma"/>
                <w:sz w:val="13"/>
              </w:rPr>
            </w:pPr>
          </w:p>
        </w:tc>
      </w:tr>
      <w:tr w:rsidR="00BF40DF" w:rsidRPr="007208A7" w14:paraId="4A223815" w14:textId="77777777" w:rsidTr="00BF40DF">
        <w:trPr>
          <w:trHeight w:val="152"/>
        </w:trPr>
        <w:tc>
          <w:tcPr>
            <w:tcW w:w="2734" w:type="dxa"/>
            <w:gridSpan w:val="2"/>
            <w:tcBorders>
              <w:bottom w:val="single" w:sz="4" w:space="0" w:color="auto"/>
            </w:tcBorders>
            <w:shd w:val="clear" w:color="auto" w:fill="auto"/>
            <w:vAlign w:val="center"/>
          </w:tcPr>
          <w:p w14:paraId="4A223802"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12" w:name="_Toc336338115"/>
            <w:bookmarkStart w:id="513" w:name="_Toc356225242"/>
            <w:r w:rsidRPr="007208A7">
              <w:rPr>
                <w:rFonts w:ascii="Tahoma" w:eastAsia="PMingLiU" w:hAnsi="Tahoma" w:cs="Tahoma"/>
                <w:b w:val="0"/>
                <w:sz w:val="14"/>
              </w:rPr>
              <w:t>Windows</w:t>
            </w:r>
            <w:r w:rsidRPr="00C631FF">
              <w:rPr>
                <w:rFonts w:ascii="Tahoma" w:eastAsia="PMingLiU" w:hAnsi="Tahoma" w:cs="Tahoma"/>
                <w:b w:val="0"/>
                <w:sz w:val="14"/>
                <w:vertAlign w:val="superscript"/>
              </w:rPr>
              <w:t>®</w:t>
            </w:r>
            <w:r w:rsidRPr="007208A7">
              <w:rPr>
                <w:rFonts w:ascii="Tahoma" w:eastAsia="PMingLiU" w:hAnsi="Tahoma" w:cs="Tahoma"/>
                <w:b w:val="0"/>
                <w:sz w:val="14"/>
              </w:rPr>
              <w:t xml:space="preserve"> Embedded Device Manager 2011</w:t>
            </w:r>
            <w:bookmarkEnd w:id="512"/>
            <w:bookmarkEnd w:id="513"/>
          </w:p>
        </w:tc>
        <w:tc>
          <w:tcPr>
            <w:tcW w:w="450" w:type="dxa"/>
            <w:tcBorders>
              <w:bottom w:val="single" w:sz="4" w:space="0" w:color="auto"/>
            </w:tcBorders>
            <w:shd w:val="clear" w:color="auto" w:fill="auto"/>
            <w:vAlign w:val="center"/>
          </w:tcPr>
          <w:p w14:paraId="4A223803" w14:textId="77777777" w:rsidR="001A63C6" w:rsidRPr="0038058E" w:rsidRDefault="004E6353" w:rsidP="00BF40DF">
            <w:pPr>
              <w:pStyle w:val="TableText"/>
              <w:widowControl w:val="0"/>
              <w:spacing w:before="100" w:beforeAutospacing="1"/>
              <w:rPr>
                <w:rFonts w:eastAsia="PMingLiU" w:cs="Tahoma"/>
                <w:b/>
                <w:color w:val="0000FF"/>
                <w:sz w:val="13"/>
                <w:szCs w:val="13"/>
                <w:u w:val="single"/>
              </w:rPr>
            </w:pPr>
            <w:hyperlink w:anchor="_97_Windows_Embedded" w:history="1">
              <w:r w:rsidR="009D1322" w:rsidRPr="005D5C7B">
                <w:rPr>
                  <w:rStyle w:val="Hyperlink"/>
                  <w:rFonts w:eastAsia="PMingLiU" w:cs="Tahoma"/>
                  <w:b/>
                  <w:sz w:val="13"/>
                  <w:szCs w:val="13"/>
                </w:rPr>
                <w:t>9</w:t>
              </w:r>
              <w:r w:rsidR="00BF40DF">
                <w:rPr>
                  <w:rStyle w:val="Hyperlink"/>
                  <w:rFonts w:eastAsia="PMingLiU" w:cs="Tahoma"/>
                  <w:b/>
                  <w:sz w:val="13"/>
                  <w:szCs w:val="13"/>
                </w:rPr>
                <w:t>8</w:t>
              </w:r>
            </w:hyperlink>
          </w:p>
        </w:tc>
        <w:tc>
          <w:tcPr>
            <w:tcW w:w="450" w:type="dxa"/>
            <w:tcBorders>
              <w:bottom w:val="single" w:sz="4" w:space="0" w:color="auto"/>
            </w:tcBorders>
            <w:shd w:val="clear" w:color="auto" w:fill="auto"/>
            <w:vAlign w:val="center"/>
          </w:tcPr>
          <w:p w14:paraId="4A223804" w14:textId="77777777" w:rsidR="001A63C6" w:rsidRPr="007208A7"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805"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A22380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0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0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0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0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0B"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80C"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80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0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80F"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810"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811"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81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3813"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14:paraId="4A223814"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3829" w14:textId="77777777" w:rsidTr="00BF40DF">
        <w:trPr>
          <w:trHeight w:val="287"/>
        </w:trPr>
        <w:tc>
          <w:tcPr>
            <w:tcW w:w="2734" w:type="dxa"/>
            <w:gridSpan w:val="2"/>
            <w:tcBorders>
              <w:bottom w:val="single" w:sz="4" w:space="0" w:color="auto"/>
            </w:tcBorders>
            <w:shd w:val="clear" w:color="auto" w:fill="FABF8F"/>
            <w:vAlign w:val="center"/>
          </w:tcPr>
          <w:p w14:paraId="4A223816"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14" w:name="_Toc336338116"/>
            <w:bookmarkStart w:id="515" w:name="_Toc356225243"/>
            <w:r w:rsidRPr="007208A7">
              <w:rPr>
                <w:rFonts w:ascii="Tahoma" w:eastAsia="PMingLiU" w:hAnsi="Tahoma" w:cs="Tahoma"/>
                <w:b w:val="0"/>
                <w:sz w:val="14"/>
              </w:rPr>
              <w:t>Windows</w:t>
            </w:r>
            <w:r w:rsidRPr="00C631FF">
              <w:rPr>
                <w:rFonts w:ascii="Tahoma" w:eastAsia="PMingLiU" w:hAnsi="Tahoma" w:cs="Tahoma"/>
                <w:b w:val="0"/>
                <w:sz w:val="14"/>
                <w:vertAlign w:val="superscript"/>
              </w:rPr>
              <w:t>®</w:t>
            </w:r>
            <w:r w:rsidRPr="007208A7">
              <w:rPr>
                <w:rFonts w:ascii="Tahoma" w:eastAsia="PMingLiU" w:hAnsi="Tahoma" w:cs="Tahoma"/>
                <w:b w:val="0"/>
                <w:sz w:val="14"/>
              </w:rPr>
              <w:t xml:space="preserve"> Embedded Device Manager 2011 </w:t>
            </w:r>
            <w:r w:rsidRPr="007208A7">
              <w:rPr>
                <w:rFonts w:ascii="Tahoma" w:eastAsia="PMingLiU" w:hAnsi="Tahoma" w:cs="Tahoma"/>
                <w:b w:val="0"/>
                <w:sz w:val="14"/>
              </w:rPr>
              <w:t>用戶端管理使用權</w:t>
            </w:r>
            <w:r w:rsidRPr="007208A7">
              <w:rPr>
                <w:rFonts w:ascii="Tahoma" w:eastAsia="PMingLiU" w:hAnsi="Tahoma" w:cs="Tahoma"/>
                <w:b w:val="0"/>
                <w:sz w:val="14"/>
              </w:rPr>
              <w:t xml:space="preserve"> (</w:t>
            </w:r>
            <w:r w:rsidRPr="007208A7">
              <w:rPr>
                <w:rFonts w:ascii="Tahoma" w:eastAsia="PMingLiU" w:hAnsi="Tahoma" w:cs="Tahoma"/>
                <w:b w:val="0"/>
                <w:sz w:val="14"/>
              </w:rPr>
              <w:t>每一</w:t>
            </w:r>
            <w:r w:rsidRPr="007208A7">
              <w:rPr>
                <w:rFonts w:ascii="Tahoma" w:eastAsia="PMingLiU" w:hAnsi="Tahoma" w:cs="Tahoma"/>
                <w:b w:val="0"/>
                <w:sz w:val="14"/>
              </w:rPr>
              <w:t xml:space="preserve"> OSE)</w:t>
            </w:r>
            <w:bookmarkEnd w:id="514"/>
            <w:bookmarkEnd w:id="515"/>
          </w:p>
        </w:tc>
        <w:tc>
          <w:tcPr>
            <w:tcW w:w="450" w:type="dxa"/>
            <w:tcBorders>
              <w:bottom w:val="single" w:sz="4" w:space="0" w:color="auto"/>
            </w:tcBorders>
            <w:shd w:val="clear" w:color="auto" w:fill="FABF8F"/>
            <w:vAlign w:val="center"/>
          </w:tcPr>
          <w:p w14:paraId="4A223817" w14:textId="77777777" w:rsidR="001A63C6" w:rsidRPr="0038058E" w:rsidRDefault="001A63C6" w:rsidP="001A63C6">
            <w:pPr>
              <w:pStyle w:val="TableText"/>
              <w:widowControl w:val="0"/>
              <w:spacing w:before="100" w:beforeAutospacing="1"/>
              <w:rPr>
                <w:rFonts w:eastAsia="PMingLiU" w:cs="Tahoma"/>
                <w:b/>
                <w:color w:val="0000FF"/>
                <w:sz w:val="13"/>
                <w:szCs w:val="13"/>
              </w:rPr>
            </w:pPr>
          </w:p>
        </w:tc>
        <w:tc>
          <w:tcPr>
            <w:tcW w:w="450" w:type="dxa"/>
            <w:tcBorders>
              <w:bottom w:val="single" w:sz="4" w:space="0" w:color="auto"/>
            </w:tcBorders>
            <w:shd w:val="clear" w:color="auto" w:fill="FABF8F"/>
            <w:vAlign w:val="center"/>
          </w:tcPr>
          <w:p w14:paraId="4A223818" w14:textId="77777777" w:rsidR="001A63C6" w:rsidRPr="007208A7"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819"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A22381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1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1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1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1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1F"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820"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82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2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823"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82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825"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82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827"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14:paraId="4A223828" w14:textId="77777777" w:rsidR="001A63C6" w:rsidRPr="007208A7" w:rsidRDefault="001A63C6" w:rsidP="001A63C6">
            <w:pPr>
              <w:pStyle w:val="TableText"/>
              <w:widowControl w:val="0"/>
              <w:rPr>
                <w:rFonts w:ascii="Tahoma" w:eastAsia="PMingLiU" w:hAnsi="Tahoma" w:cs="Tahoma"/>
                <w:sz w:val="13"/>
              </w:rPr>
            </w:pPr>
          </w:p>
        </w:tc>
      </w:tr>
      <w:tr w:rsidR="00BF40DF" w:rsidRPr="007208A7" w14:paraId="4A22383D" w14:textId="77777777" w:rsidTr="00BF40DF">
        <w:trPr>
          <w:trHeight w:val="287"/>
        </w:trPr>
        <w:tc>
          <w:tcPr>
            <w:tcW w:w="2734" w:type="dxa"/>
            <w:gridSpan w:val="2"/>
            <w:tcBorders>
              <w:bottom w:val="single" w:sz="4" w:space="0" w:color="auto"/>
            </w:tcBorders>
            <w:shd w:val="clear" w:color="auto" w:fill="auto"/>
            <w:vAlign w:val="center"/>
          </w:tcPr>
          <w:p w14:paraId="4A22382A"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16" w:name="_Toc336338117"/>
            <w:bookmarkStart w:id="517" w:name="_Toc356225244"/>
            <w:r w:rsidRPr="007208A7">
              <w:rPr>
                <w:rFonts w:ascii="Tahoma" w:eastAsia="PMingLiU" w:hAnsi="Tahoma" w:cs="Tahoma"/>
                <w:b w:val="0"/>
                <w:sz w:val="14"/>
              </w:rPr>
              <w:t>Windows</w:t>
            </w:r>
            <w:r w:rsidRPr="00C631FF">
              <w:rPr>
                <w:rFonts w:ascii="Tahoma" w:eastAsia="PMingLiU" w:hAnsi="Tahoma" w:cs="Tahoma"/>
                <w:b w:val="0"/>
                <w:sz w:val="14"/>
                <w:vertAlign w:val="superscript"/>
              </w:rPr>
              <w:t>®</w:t>
            </w:r>
            <w:r w:rsidRPr="007208A7">
              <w:rPr>
                <w:rFonts w:ascii="Tahoma" w:eastAsia="PMingLiU" w:hAnsi="Tahoma" w:cs="Tahoma"/>
                <w:b w:val="0"/>
                <w:sz w:val="14"/>
              </w:rPr>
              <w:t xml:space="preserve"> Embedded Device Manager 2011 </w:t>
            </w:r>
            <w:r w:rsidRPr="007208A7">
              <w:rPr>
                <w:rFonts w:ascii="Tahoma" w:eastAsia="PMingLiU" w:hAnsi="Tahoma" w:cs="Tahoma"/>
                <w:b w:val="0"/>
                <w:sz w:val="14"/>
              </w:rPr>
              <w:t>用戶端管理使用權</w:t>
            </w:r>
            <w:r w:rsidRPr="007208A7">
              <w:rPr>
                <w:rFonts w:ascii="Tahoma" w:eastAsia="PMingLiU" w:hAnsi="Tahoma" w:cs="Tahoma"/>
                <w:b w:val="0"/>
                <w:sz w:val="14"/>
              </w:rPr>
              <w:t xml:space="preserve"> (</w:t>
            </w:r>
            <w:r w:rsidRPr="007208A7">
              <w:rPr>
                <w:rFonts w:ascii="Tahoma" w:eastAsia="PMingLiU" w:hAnsi="Tahoma" w:cs="Tahoma"/>
                <w:b w:val="0"/>
                <w:sz w:val="14"/>
              </w:rPr>
              <w:t>每一使用者</w:t>
            </w:r>
            <w:r w:rsidRPr="007208A7">
              <w:rPr>
                <w:rFonts w:ascii="Tahoma" w:eastAsia="PMingLiU" w:hAnsi="Tahoma" w:cs="Tahoma"/>
                <w:b w:val="0"/>
                <w:sz w:val="14"/>
              </w:rPr>
              <w:t>)</w:t>
            </w:r>
            <w:bookmarkEnd w:id="516"/>
            <w:bookmarkEnd w:id="517"/>
          </w:p>
        </w:tc>
        <w:tc>
          <w:tcPr>
            <w:tcW w:w="450" w:type="dxa"/>
            <w:tcBorders>
              <w:bottom w:val="single" w:sz="4" w:space="0" w:color="auto"/>
            </w:tcBorders>
            <w:shd w:val="clear" w:color="auto" w:fill="auto"/>
            <w:vAlign w:val="center"/>
          </w:tcPr>
          <w:p w14:paraId="4A22382B" w14:textId="77777777" w:rsidR="001A63C6" w:rsidRPr="0038058E" w:rsidRDefault="004E6353" w:rsidP="00BF40DF">
            <w:pPr>
              <w:pStyle w:val="TableText"/>
              <w:widowControl w:val="0"/>
              <w:spacing w:before="100" w:beforeAutospacing="1"/>
              <w:rPr>
                <w:rFonts w:eastAsia="PMingLiU" w:cs="Tahoma"/>
                <w:b/>
                <w:color w:val="0000FF"/>
                <w:sz w:val="13"/>
                <w:szCs w:val="13"/>
              </w:rPr>
            </w:pPr>
            <w:hyperlink w:anchor="_98_Windows_Embedded" w:history="1">
              <w:r w:rsidR="009D1322" w:rsidRPr="005D5C7B">
                <w:rPr>
                  <w:rStyle w:val="Hyperlink"/>
                  <w:rFonts w:eastAsia="PMingLiU" w:cs="Tahoma"/>
                  <w:b/>
                  <w:sz w:val="13"/>
                  <w:szCs w:val="13"/>
                </w:rPr>
                <w:t>9</w:t>
              </w:r>
              <w:r w:rsidR="00BF40DF">
                <w:rPr>
                  <w:rStyle w:val="Hyperlink"/>
                  <w:rFonts w:eastAsia="PMingLiU" w:cs="Tahoma"/>
                  <w:b/>
                  <w:sz w:val="13"/>
                  <w:szCs w:val="13"/>
                </w:rPr>
                <w:t>9</w:t>
              </w:r>
            </w:hyperlink>
          </w:p>
        </w:tc>
        <w:tc>
          <w:tcPr>
            <w:tcW w:w="450" w:type="dxa"/>
            <w:tcBorders>
              <w:bottom w:val="single" w:sz="4" w:space="0" w:color="auto"/>
            </w:tcBorders>
            <w:shd w:val="clear" w:color="auto" w:fill="auto"/>
            <w:vAlign w:val="center"/>
          </w:tcPr>
          <w:p w14:paraId="4A22382C" w14:textId="77777777" w:rsidR="001A63C6" w:rsidRPr="007208A7"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82D"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A22382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2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30"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3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3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33"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834"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83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3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837"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83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839"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83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383B"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14:paraId="4A22383C"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3851" w14:textId="77777777" w:rsidTr="00BF40DF">
        <w:trPr>
          <w:trHeight w:val="287"/>
        </w:trPr>
        <w:tc>
          <w:tcPr>
            <w:tcW w:w="2734" w:type="dxa"/>
            <w:gridSpan w:val="2"/>
            <w:tcBorders>
              <w:bottom w:val="single" w:sz="4" w:space="0" w:color="auto"/>
            </w:tcBorders>
            <w:shd w:val="clear" w:color="auto" w:fill="FABF8F"/>
            <w:vAlign w:val="center"/>
          </w:tcPr>
          <w:p w14:paraId="4A22383E"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18" w:name="_Toc336338118"/>
            <w:bookmarkStart w:id="519" w:name="_Toc356225245"/>
            <w:r w:rsidRPr="007208A7">
              <w:rPr>
                <w:rFonts w:ascii="Tahoma" w:eastAsia="PMingLiU" w:hAnsi="Tahoma" w:cs="Tahoma"/>
                <w:b w:val="0"/>
                <w:sz w:val="14"/>
              </w:rPr>
              <w:t>Windows</w:t>
            </w:r>
            <w:r w:rsidRPr="00C631FF">
              <w:rPr>
                <w:rFonts w:ascii="Tahoma" w:eastAsia="PMingLiU" w:hAnsi="Tahoma" w:cs="Tahoma"/>
                <w:b w:val="0"/>
                <w:sz w:val="14"/>
                <w:vertAlign w:val="superscript"/>
              </w:rPr>
              <w:t>®</w:t>
            </w:r>
            <w:r w:rsidRPr="007208A7">
              <w:rPr>
                <w:rFonts w:ascii="Tahoma" w:eastAsia="PMingLiU" w:hAnsi="Tahoma" w:cs="Tahoma"/>
                <w:b w:val="0"/>
                <w:sz w:val="14"/>
              </w:rPr>
              <w:t xml:space="preserve"> Embedded Device Manager 2011 with SQL Server</w:t>
            </w:r>
            <w:r w:rsidRPr="00C631FF">
              <w:rPr>
                <w:rFonts w:ascii="Tahoma" w:eastAsia="PMingLiU" w:hAnsi="Tahoma" w:cs="Tahoma"/>
                <w:b w:val="0"/>
                <w:sz w:val="14"/>
                <w:vertAlign w:val="superscript"/>
              </w:rPr>
              <w:t>®</w:t>
            </w:r>
            <w:r w:rsidRPr="007208A7">
              <w:rPr>
                <w:rFonts w:ascii="Tahoma" w:eastAsia="PMingLiU" w:hAnsi="Tahoma" w:cs="Tahoma"/>
                <w:b w:val="0"/>
                <w:sz w:val="14"/>
              </w:rPr>
              <w:t xml:space="preserve"> 2008 Technology</w:t>
            </w:r>
            <w:bookmarkEnd w:id="518"/>
            <w:bookmarkEnd w:id="519"/>
          </w:p>
        </w:tc>
        <w:tc>
          <w:tcPr>
            <w:tcW w:w="450" w:type="dxa"/>
            <w:tcBorders>
              <w:bottom w:val="single" w:sz="4" w:space="0" w:color="auto"/>
            </w:tcBorders>
            <w:shd w:val="clear" w:color="auto" w:fill="FABF8F"/>
            <w:vAlign w:val="center"/>
          </w:tcPr>
          <w:p w14:paraId="4A22383F" w14:textId="77777777" w:rsidR="001A63C6" w:rsidRPr="0038058E" w:rsidRDefault="004E6353" w:rsidP="00BF40DF">
            <w:pPr>
              <w:pStyle w:val="TableText"/>
              <w:widowControl w:val="0"/>
              <w:spacing w:before="100" w:beforeAutospacing="1"/>
              <w:rPr>
                <w:rFonts w:eastAsia="PMingLiU" w:cs="Tahoma"/>
                <w:b/>
                <w:color w:val="0000FF"/>
                <w:sz w:val="13"/>
                <w:szCs w:val="13"/>
                <w:u w:val="single"/>
              </w:rPr>
            </w:pPr>
            <w:hyperlink w:anchor="_98_Windows_Embedded" w:history="1">
              <w:r w:rsidR="005D5C7B" w:rsidRPr="005D5C7B">
                <w:rPr>
                  <w:rStyle w:val="Hyperlink"/>
                  <w:rFonts w:eastAsia="PMingLiU" w:cs="Tahoma"/>
                  <w:b/>
                  <w:sz w:val="13"/>
                  <w:szCs w:val="13"/>
                </w:rPr>
                <w:t>9</w:t>
              </w:r>
              <w:r w:rsidR="00BF40DF">
                <w:rPr>
                  <w:rStyle w:val="Hyperlink"/>
                  <w:rFonts w:eastAsia="PMingLiU" w:cs="Tahoma"/>
                  <w:b/>
                  <w:sz w:val="13"/>
                  <w:szCs w:val="13"/>
                </w:rPr>
                <w:t>9</w:t>
              </w:r>
            </w:hyperlink>
          </w:p>
        </w:tc>
        <w:tc>
          <w:tcPr>
            <w:tcW w:w="450" w:type="dxa"/>
            <w:tcBorders>
              <w:bottom w:val="single" w:sz="4" w:space="0" w:color="auto"/>
            </w:tcBorders>
            <w:shd w:val="clear" w:color="auto" w:fill="FABF8F"/>
            <w:vAlign w:val="center"/>
          </w:tcPr>
          <w:p w14:paraId="4A223840" w14:textId="77777777" w:rsidR="001A63C6" w:rsidRPr="007208A7"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841"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A22384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4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4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4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4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47"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848"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84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4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84B"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84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84D"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84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84F"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14:paraId="4A223850" w14:textId="77777777" w:rsidR="001A63C6" w:rsidRPr="007208A7" w:rsidRDefault="001A63C6" w:rsidP="001A63C6">
            <w:pPr>
              <w:pStyle w:val="TableText"/>
              <w:widowControl w:val="0"/>
              <w:rPr>
                <w:rFonts w:ascii="Tahoma" w:eastAsia="PMingLiU" w:hAnsi="Tahoma" w:cs="Tahoma"/>
                <w:sz w:val="13"/>
              </w:rPr>
            </w:pPr>
          </w:p>
        </w:tc>
      </w:tr>
      <w:tr w:rsidR="00BF40DF" w:rsidRPr="007208A7" w14:paraId="4A223865" w14:textId="77777777" w:rsidTr="00BF40DF">
        <w:trPr>
          <w:trHeight w:val="287"/>
        </w:trPr>
        <w:tc>
          <w:tcPr>
            <w:tcW w:w="2734" w:type="dxa"/>
            <w:gridSpan w:val="2"/>
            <w:tcBorders>
              <w:bottom w:val="single" w:sz="4" w:space="0" w:color="auto"/>
            </w:tcBorders>
            <w:shd w:val="clear" w:color="auto" w:fill="auto"/>
            <w:vAlign w:val="center"/>
          </w:tcPr>
          <w:p w14:paraId="4A223852"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20" w:name="_Toc336338119"/>
            <w:bookmarkStart w:id="521" w:name="_Toc356225246"/>
            <w:r w:rsidRPr="007208A7">
              <w:rPr>
                <w:rFonts w:ascii="Tahoma" w:eastAsia="PMingLiU" w:hAnsi="Tahoma" w:cs="Tahoma"/>
                <w:b w:val="0"/>
                <w:sz w:val="14"/>
                <w:szCs w:val="14"/>
              </w:rPr>
              <w:t>Windows Essential Business Server 2008 Standard</w:t>
            </w:r>
            <w:bookmarkEnd w:id="520"/>
            <w:bookmarkEnd w:id="521"/>
          </w:p>
        </w:tc>
        <w:tc>
          <w:tcPr>
            <w:tcW w:w="450" w:type="dxa"/>
            <w:tcBorders>
              <w:bottom w:val="single" w:sz="4" w:space="0" w:color="auto"/>
            </w:tcBorders>
            <w:shd w:val="clear" w:color="auto" w:fill="auto"/>
            <w:vAlign w:val="center"/>
          </w:tcPr>
          <w:p w14:paraId="4A223853" w14:textId="77777777" w:rsidR="001A63C6" w:rsidRPr="0038058E" w:rsidRDefault="004E6353" w:rsidP="00BF40DF">
            <w:pPr>
              <w:pStyle w:val="TableText"/>
              <w:widowControl w:val="0"/>
              <w:spacing w:before="100" w:beforeAutospacing="1"/>
              <w:rPr>
                <w:rStyle w:val="EndnoteReference"/>
                <w:rFonts w:eastAsia="PMingLiU" w:cs="Tahoma"/>
                <w:b w:val="0"/>
                <w:color w:val="0000FF"/>
                <w:sz w:val="13"/>
                <w:szCs w:val="13"/>
                <w:u w:val="single"/>
              </w:rPr>
            </w:pPr>
            <w:hyperlink w:anchor="_99_Windows_EBS" w:history="1">
              <w:r w:rsidR="00BF40DF">
                <w:rPr>
                  <w:rStyle w:val="Hyperlink"/>
                  <w:rFonts w:eastAsia="PMingLiU" w:cs="Tahoma"/>
                  <w:b/>
                  <w:sz w:val="13"/>
                  <w:szCs w:val="13"/>
                </w:rPr>
                <w:t>100</w:t>
              </w:r>
            </w:hyperlink>
          </w:p>
        </w:tc>
        <w:tc>
          <w:tcPr>
            <w:tcW w:w="450" w:type="dxa"/>
            <w:tcBorders>
              <w:bottom w:val="single" w:sz="4" w:space="0" w:color="auto"/>
            </w:tcBorders>
            <w:shd w:val="clear" w:color="auto" w:fill="auto"/>
            <w:vAlign w:val="center"/>
          </w:tcPr>
          <w:p w14:paraId="4A223854" w14:textId="77777777" w:rsidR="001A63C6" w:rsidRPr="007208A7"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855"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A22385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5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5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5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5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5B"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85C"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85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5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85F"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860"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861"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86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3863"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14:paraId="4A223864"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3879" w14:textId="77777777" w:rsidTr="00BF40DF">
        <w:trPr>
          <w:trHeight w:val="287"/>
        </w:trPr>
        <w:tc>
          <w:tcPr>
            <w:tcW w:w="2734" w:type="dxa"/>
            <w:gridSpan w:val="2"/>
            <w:tcBorders>
              <w:bottom w:val="single" w:sz="4" w:space="0" w:color="auto"/>
            </w:tcBorders>
            <w:shd w:val="clear" w:color="auto" w:fill="FABF8F"/>
            <w:vAlign w:val="center"/>
          </w:tcPr>
          <w:p w14:paraId="4A223866"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22" w:name="_Toc336338120"/>
            <w:bookmarkStart w:id="523" w:name="_Toc356225247"/>
            <w:r w:rsidRPr="007208A7">
              <w:rPr>
                <w:rFonts w:ascii="Tahoma" w:eastAsia="PMingLiU" w:hAnsi="Tahoma" w:cs="Tahoma"/>
                <w:b w:val="0"/>
                <w:sz w:val="14"/>
                <w:szCs w:val="14"/>
              </w:rPr>
              <w:t xml:space="preserve">Windows Essential Business Server 2008 CAL </w:t>
            </w:r>
            <w:r w:rsidRPr="007208A7">
              <w:rPr>
                <w:rFonts w:ascii="Tahoma" w:eastAsia="PMingLiU" w:hAnsi="Tahoma" w:cs="Tahoma"/>
                <w:b w:val="0"/>
                <w:sz w:val="14"/>
                <w:szCs w:val="14"/>
              </w:rPr>
              <w:t>套件</w:t>
            </w:r>
            <w:bookmarkEnd w:id="522"/>
            <w:bookmarkEnd w:id="523"/>
          </w:p>
        </w:tc>
        <w:tc>
          <w:tcPr>
            <w:tcW w:w="450" w:type="dxa"/>
            <w:tcBorders>
              <w:bottom w:val="single" w:sz="4" w:space="0" w:color="auto"/>
            </w:tcBorders>
            <w:shd w:val="clear" w:color="auto" w:fill="FABF8F"/>
            <w:vAlign w:val="center"/>
          </w:tcPr>
          <w:p w14:paraId="4A223867" w14:textId="77777777" w:rsidR="001A63C6" w:rsidRPr="0038058E" w:rsidRDefault="001A63C6" w:rsidP="001A63C6">
            <w:pPr>
              <w:pStyle w:val="TableText"/>
              <w:widowControl w:val="0"/>
              <w:spacing w:before="100" w:beforeAutospacing="1"/>
              <w:rPr>
                <w:rStyle w:val="EndnoteReference"/>
                <w:rFonts w:eastAsia="PMingLiU" w:cs="Tahoma"/>
                <w:color w:val="0000FF"/>
                <w:sz w:val="13"/>
                <w:szCs w:val="13"/>
              </w:rPr>
            </w:pPr>
          </w:p>
        </w:tc>
        <w:tc>
          <w:tcPr>
            <w:tcW w:w="450" w:type="dxa"/>
            <w:tcBorders>
              <w:bottom w:val="single" w:sz="4" w:space="0" w:color="auto"/>
            </w:tcBorders>
            <w:shd w:val="clear" w:color="auto" w:fill="FABF8F"/>
            <w:vAlign w:val="center"/>
          </w:tcPr>
          <w:p w14:paraId="4A223868"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4A22386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386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6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6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6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6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6F"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870"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87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7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873"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87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875"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87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877"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14:paraId="4A223878" w14:textId="77777777" w:rsidR="001A63C6" w:rsidRPr="007208A7" w:rsidRDefault="001A63C6" w:rsidP="001A63C6">
            <w:pPr>
              <w:pStyle w:val="TableText"/>
              <w:widowControl w:val="0"/>
              <w:rPr>
                <w:rFonts w:ascii="Tahoma" w:eastAsia="PMingLiU" w:hAnsi="Tahoma" w:cs="Tahoma"/>
                <w:sz w:val="13"/>
              </w:rPr>
            </w:pPr>
          </w:p>
        </w:tc>
      </w:tr>
      <w:tr w:rsidR="00BF40DF" w:rsidRPr="007208A7" w14:paraId="4A22388D" w14:textId="77777777" w:rsidTr="00BF40DF">
        <w:trPr>
          <w:trHeight w:val="287"/>
        </w:trPr>
        <w:tc>
          <w:tcPr>
            <w:tcW w:w="2734" w:type="dxa"/>
            <w:gridSpan w:val="2"/>
            <w:tcBorders>
              <w:bottom w:val="single" w:sz="4" w:space="0" w:color="auto"/>
            </w:tcBorders>
            <w:shd w:val="clear" w:color="auto" w:fill="auto"/>
            <w:vAlign w:val="center"/>
          </w:tcPr>
          <w:p w14:paraId="4A22387A"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24" w:name="_Toc336338121"/>
            <w:bookmarkStart w:id="525" w:name="_Toc356225248"/>
            <w:r w:rsidRPr="007208A7">
              <w:rPr>
                <w:rFonts w:ascii="Tahoma" w:eastAsia="PMingLiU" w:hAnsi="Tahoma" w:cs="Tahoma"/>
                <w:b w:val="0"/>
                <w:sz w:val="14"/>
                <w:szCs w:val="14"/>
              </w:rPr>
              <w:t xml:space="preserve">Windows Essential Business Server 2008 CAL </w:t>
            </w:r>
            <w:r w:rsidRPr="007208A7">
              <w:rPr>
                <w:rFonts w:ascii="Tahoma" w:eastAsia="PMingLiU" w:hAnsi="Tahoma" w:cs="Tahoma"/>
                <w:b w:val="0"/>
                <w:sz w:val="14"/>
                <w:szCs w:val="14"/>
              </w:rPr>
              <w:t>套件</w:t>
            </w:r>
            <w:r w:rsidRPr="007208A7">
              <w:rPr>
                <w:rFonts w:ascii="Tahoma" w:eastAsia="PMingLiU" w:hAnsi="Tahoma" w:cs="Tahoma"/>
                <w:b w:val="0"/>
                <w:sz w:val="14"/>
                <w:szCs w:val="14"/>
              </w:rPr>
              <w:t xml:space="preserve"> (5 </w:t>
            </w:r>
            <w:r w:rsidRPr="007208A7">
              <w:rPr>
                <w:rFonts w:ascii="Tahoma" w:eastAsia="PMingLiU" w:hAnsi="Tahoma" w:cs="Tahoma"/>
                <w:b w:val="0"/>
                <w:sz w:val="14"/>
                <w:szCs w:val="14"/>
              </w:rPr>
              <w:t>個用戶端</w:t>
            </w:r>
            <w:r w:rsidRPr="007208A7">
              <w:rPr>
                <w:rFonts w:ascii="Tahoma" w:eastAsia="PMingLiU" w:hAnsi="Tahoma" w:cs="Tahoma"/>
                <w:b w:val="0"/>
                <w:sz w:val="14"/>
                <w:szCs w:val="14"/>
              </w:rPr>
              <w:t>)</w:t>
            </w:r>
            <w:bookmarkEnd w:id="524"/>
            <w:bookmarkEnd w:id="525"/>
          </w:p>
        </w:tc>
        <w:tc>
          <w:tcPr>
            <w:tcW w:w="450" w:type="dxa"/>
            <w:tcBorders>
              <w:bottom w:val="single" w:sz="4" w:space="0" w:color="auto"/>
            </w:tcBorders>
            <w:shd w:val="clear" w:color="auto" w:fill="auto"/>
            <w:vAlign w:val="center"/>
          </w:tcPr>
          <w:p w14:paraId="4A22387B" w14:textId="77777777" w:rsidR="001A63C6" w:rsidRPr="0038058E" w:rsidRDefault="001A63C6" w:rsidP="001A63C6">
            <w:pPr>
              <w:pStyle w:val="TableText"/>
              <w:widowControl w:val="0"/>
              <w:spacing w:before="100" w:beforeAutospacing="1"/>
              <w:rPr>
                <w:rStyle w:val="EndnoteReference"/>
                <w:rFonts w:eastAsia="PMingLiU" w:cs="Tahoma"/>
                <w:color w:val="0000FF"/>
                <w:sz w:val="13"/>
                <w:szCs w:val="13"/>
              </w:rPr>
            </w:pPr>
          </w:p>
        </w:tc>
        <w:tc>
          <w:tcPr>
            <w:tcW w:w="450" w:type="dxa"/>
            <w:tcBorders>
              <w:bottom w:val="single" w:sz="4" w:space="0" w:color="auto"/>
            </w:tcBorders>
            <w:shd w:val="clear" w:color="auto" w:fill="auto"/>
            <w:vAlign w:val="center"/>
          </w:tcPr>
          <w:p w14:paraId="4A22387C"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14:paraId="4A22387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87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7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80"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8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8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83"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884"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88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w:t>
            </w:r>
          </w:p>
        </w:tc>
        <w:tc>
          <w:tcPr>
            <w:tcW w:w="450" w:type="dxa"/>
            <w:tcBorders>
              <w:bottom w:val="single" w:sz="4" w:space="0" w:color="auto"/>
            </w:tcBorders>
            <w:shd w:val="clear" w:color="auto" w:fill="auto"/>
            <w:vAlign w:val="center"/>
          </w:tcPr>
          <w:p w14:paraId="4A22388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887"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88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889"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88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tcPr>
          <w:p w14:paraId="4A22388B"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14:paraId="4A22388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OL</w:t>
            </w:r>
          </w:p>
        </w:tc>
      </w:tr>
      <w:tr w:rsidR="00B33D0E" w:rsidRPr="007208A7" w14:paraId="4A2238A1" w14:textId="77777777" w:rsidTr="00BF40DF">
        <w:trPr>
          <w:trHeight w:val="287"/>
        </w:trPr>
        <w:tc>
          <w:tcPr>
            <w:tcW w:w="2734" w:type="dxa"/>
            <w:gridSpan w:val="2"/>
            <w:tcBorders>
              <w:bottom w:val="single" w:sz="4" w:space="0" w:color="auto"/>
            </w:tcBorders>
            <w:shd w:val="clear" w:color="auto" w:fill="FABF8F"/>
            <w:vAlign w:val="center"/>
          </w:tcPr>
          <w:p w14:paraId="4A22388E"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26" w:name="_Toc336338122"/>
            <w:bookmarkStart w:id="527" w:name="_Toc356225249"/>
            <w:r w:rsidRPr="007208A7">
              <w:rPr>
                <w:rFonts w:ascii="Tahoma" w:eastAsia="PMingLiU" w:hAnsi="Tahoma" w:cs="Tahoma"/>
                <w:b w:val="0"/>
                <w:color w:val="000000"/>
                <w:sz w:val="14"/>
                <w:szCs w:val="14"/>
              </w:rPr>
              <w:t xml:space="preserve">Windows Essential Business Server 2008 CAL </w:t>
            </w:r>
            <w:r w:rsidRPr="007208A7">
              <w:rPr>
                <w:rFonts w:ascii="Tahoma" w:eastAsia="PMingLiU" w:hAnsi="Tahoma" w:cs="Tahoma"/>
                <w:b w:val="0"/>
                <w:color w:val="000000"/>
                <w:sz w:val="14"/>
                <w:szCs w:val="14"/>
              </w:rPr>
              <w:t>套件</w:t>
            </w:r>
            <w:r w:rsidRPr="007208A7">
              <w:rPr>
                <w:rFonts w:ascii="Tahoma" w:eastAsia="PMingLiU" w:hAnsi="Tahoma" w:cs="Tahoma"/>
                <w:b w:val="0"/>
                <w:color w:val="000000"/>
                <w:sz w:val="14"/>
                <w:szCs w:val="14"/>
              </w:rPr>
              <w:t xml:space="preserve"> (20 </w:t>
            </w:r>
            <w:r w:rsidRPr="007208A7">
              <w:rPr>
                <w:rFonts w:ascii="Tahoma" w:eastAsia="PMingLiU" w:hAnsi="Tahoma" w:cs="Tahoma"/>
                <w:b w:val="0"/>
                <w:color w:val="000000"/>
                <w:sz w:val="14"/>
                <w:szCs w:val="14"/>
              </w:rPr>
              <w:t>個用戶端</w:t>
            </w:r>
            <w:r w:rsidRPr="007208A7">
              <w:rPr>
                <w:rFonts w:ascii="Tahoma" w:eastAsia="PMingLiU" w:hAnsi="Tahoma" w:cs="Tahoma"/>
                <w:b w:val="0"/>
                <w:color w:val="000000"/>
                <w:sz w:val="14"/>
                <w:szCs w:val="14"/>
              </w:rPr>
              <w:t>)</w:t>
            </w:r>
            <w:bookmarkEnd w:id="526"/>
            <w:bookmarkEnd w:id="527"/>
          </w:p>
        </w:tc>
        <w:tc>
          <w:tcPr>
            <w:tcW w:w="450" w:type="dxa"/>
            <w:tcBorders>
              <w:bottom w:val="single" w:sz="4" w:space="0" w:color="auto"/>
            </w:tcBorders>
            <w:shd w:val="clear" w:color="auto" w:fill="FABF8F"/>
            <w:vAlign w:val="center"/>
          </w:tcPr>
          <w:p w14:paraId="4A22388F" w14:textId="77777777" w:rsidR="001A63C6" w:rsidRPr="0038058E" w:rsidRDefault="001A63C6" w:rsidP="001A63C6">
            <w:pPr>
              <w:pStyle w:val="TableText"/>
              <w:widowControl w:val="0"/>
              <w:spacing w:before="100" w:beforeAutospacing="1"/>
              <w:rPr>
                <w:rStyle w:val="EndnoteReference"/>
                <w:rFonts w:eastAsia="PMingLiU" w:cs="Tahoma"/>
                <w:color w:val="0000FF"/>
                <w:sz w:val="13"/>
                <w:szCs w:val="13"/>
              </w:rPr>
            </w:pPr>
          </w:p>
        </w:tc>
        <w:tc>
          <w:tcPr>
            <w:tcW w:w="450" w:type="dxa"/>
            <w:tcBorders>
              <w:bottom w:val="single" w:sz="4" w:space="0" w:color="auto"/>
            </w:tcBorders>
            <w:shd w:val="clear" w:color="auto" w:fill="FABF8F"/>
            <w:vAlign w:val="center"/>
          </w:tcPr>
          <w:p w14:paraId="4A223890"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4A22389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389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9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9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9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9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97"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898"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89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bottom w:val="single" w:sz="4" w:space="0" w:color="auto"/>
            </w:tcBorders>
            <w:shd w:val="clear" w:color="auto" w:fill="FABF8F"/>
            <w:vAlign w:val="center"/>
          </w:tcPr>
          <w:p w14:paraId="4A22389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89B"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89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89D"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89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tcPr>
          <w:p w14:paraId="4A22389F"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14:paraId="4A2238A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OL</w:t>
            </w:r>
          </w:p>
        </w:tc>
      </w:tr>
      <w:tr w:rsidR="00BF40DF" w:rsidRPr="007208A7" w14:paraId="4A2238B5" w14:textId="77777777" w:rsidTr="00BF40DF">
        <w:trPr>
          <w:trHeight w:val="287"/>
        </w:trPr>
        <w:tc>
          <w:tcPr>
            <w:tcW w:w="2734" w:type="dxa"/>
            <w:gridSpan w:val="2"/>
            <w:tcBorders>
              <w:bottom w:val="single" w:sz="4" w:space="0" w:color="auto"/>
            </w:tcBorders>
            <w:shd w:val="clear" w:color="auto" w:fill="auto"/>
            <w:vAlign w:val="center"/>
          </w:tcPr>
          <w:p w14:paraId="4A2238A2"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28" w:name="_Toc336338123"/>
            <w:bookmarkStart w:id="529" w:name="_Toc356225250"/>
            <w:r w:rsidRPr="007208A7">
              <w:rPr>
                <w:rFonts w:ascii="Tahoma" w:eastAsia="PMingLiU" w:hAnsi="Tahoma" w:cs="Tahoma"/>
                <w:b w:val="0"/>
                <w:sz w:val="14"/>
                <w:szCs w:val="14"/>
              </w:rPr>
              <w:t xml:space="preserve">Windows Essential Business Server 2008 CAL </w:t>
            </w:r>
            <w:r w:rsidRPr="007208A7">
              <w:rPr>
                <w:rFonts w:ascii="Tahoma" w:eastAsia="PMingLiU" w:hAnsi="Tahoma" w:cs="Tahoma"/>
                <w:b w:val="0"/>
                <w:sz w:val="14"/>
                <w:szCs w:val="14"/>
              </w:rPr>
              <w:t>套件</w:t>
            </w:r>
            <w:r w:rsidRPr="007208A7">
              <w:rPr>
                <w:rFonts w:ascii="Tahoma" w:eastAsia="PMingLiU" w:hAnsi="Tahoma" w:cs="Tahoma"/>
                <w:b w:val="0"/>
                <w:sz w:val="14"/>
                <w:szCs w:val="14"/>
              </w:rPr>
              <w:t xml:space="preserve"> (50 </w:t>
            </w:r>
            <w:r w:rsidRPr="007208A7">
              <w:rPr>
                <w:rFonts w:ascii="Tahoma" w:eastAsia="PMingLiU" w:hAnsi="Tahoma" w:cs="Tahoma"/>
                <w:b w:val="0"/>
                <w:sz w:val="14"/>
                <w:szCs w:val="14"/>
              </w:rPr>
              <w:t>個用戶端</w:t>
            </w:r>
            <w:r w:rsidRPr="007208A7">
              <w:rPr>
                <w:rFonts w:ascii="Tahoma" w:eastAsia="PMingLiU" w:hAnsi="Tahoma" w:cs="Tahoma"/>
                <w:b w:val="0"/>
                <w:sz w:val="14"/>
                <w:szCs w:val="14"/>
              </w:rPr>
              <w:t>)</w:t>
            </w:r>
            <w:bookmarkEnd w:id="528"/>
            <w:bookmarkEnd w:id="529"/>
          </w:p>
        </w:tc>
        <w:tc>
          <w:tcPr>
            <w:tcW w:w="450" w:type="dxa"/>
            <w:tcBorders>
              <w:bottom w:val="single" w:sz="4" w:space="0" w:color="auto"/>
            </w:tcBorders>
            <w:shd w:val="clear" w:color="auto" w:fill="auto"/>
            <w:vAlign w:val="center"/>
          </w:tcPr>
          <w:p w14:paraId="4A2238A3" w14:textId="77777777" w:rsidR="001A63C6" w:rsidRPr="0038058E" w:rsidRDefault="001A63C6" w:rsidP="001A63C6">
            <w:pPr>
              <w:pStyle w:val="TableText"/>
              <w:widowControl w:val="0"/>
              <w:spacing w:before="100" w:beforeAutospacing="1"/>
              <w:rPr>
                <w:rStyle w:val="EndnoteReference"/>
                <w:rFonts w:eastAsia="PMingLiU" w:cs="Tahoma"/>
                <w:color w:val="0000FF"/>
                <w:sz w:val="13"/>
                <w:szCs w:val="13"/>
              </w:rPr>
            </w:pPr>
          </w:p>
        </w:tc>
        <w:tc>
          <w:tcPr>
            <w:tcW w:w="450" w:type="dxa"/>
            <w:tcBorders>
              <w:bottom w:val="single" w:sz="4" w:space="0" w:color="auto"/>
            </w:tcBorders>
            <w:shd w:val="clear" w:color="auto" w:fill="auto"/>
            <w:vAlign w:val="center"/>
          </w:tcPr>
          <w:p w14:paraId="4A2238A4"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14:paraId="4A2238A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8A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A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A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A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A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AB"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8AC"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8A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tcBorders>
            <w:shd w:val="clear" w:color="auto" w:fill="auto"/>
            <w:vAlign w:val="center"/>
          </w:tcPr>
          <w:p w14:paraId="4A2238A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8AF"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8B0"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8B1"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8B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tcPr>
          <w:p w14:paraId="4A2238B3"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14:paraId="4A2238B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OL</w:t>
            </w:r>
          </w:p>
        </w:tc>
      </w:tr>
      <w:tr w:rsidR="00B33D0E" w:rsidRPr="007208A7" w14:paraId="4A2238C9" w14:textId="77777777" w:rsidTr="00BF40DF">
        <w:trPr>
          <w:trHeight w:val="287"/>
        </w:trPr>
        <w:tc>
          <w:tcPr>
            <w:tcW w:w="2734" w:type="dxa"/>
            <w:gridSpan w:val="2"/>
            <w:tcBorders>
              <w:bottom w:val="single" w:sz="4" w:space="0" w:color="auto"/>
            </w:tcBorders>
            <w:shd w:val="clear" w:color="auto" w:fill="FABF8F"/>
            <w:vAlign w:val="center"/>
          </w:tcPr>
          <w:p w14:paraId="4A2238B6"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30" w:name="_Toc336338124"/>
            <w:bookmarkStart w:id="531" w:name="_Toc356225251"/>
            <w:r w:rsidRPr="007208A7">
              <w:rPr>
                <w:rFonts w:ascii="Tahoma" w:eastAsia="PMingLiU" w:hAnsi="Tahoma" w:cs="Tahoma"/>
                <w:b w:val="0"/>
                <w:sz w:val="14"/>
                <w:szCs w:val="14"/>
              </w:rPr>
              <w:t>Windows Essential Business Server 2008 Premium</w:t>
            </w:r>
            <w:bookmarkEnd w:id="530"/>
            <w:bookmarkEnd w:id="531"/>
            <w:r w:rsidRPr="007208A7">
              <w:rPr>
                <w:rFonts w:ascii="Tahoma" w:eastAsia="PMingLiU" w:hAnsi="Tahoma" w:cs="Tahoma"/>
                <w:b w:val="0"/>
                <w:sz w:val="14"/>
                <w:szCs w:val="14"/>
              </w:rPr>
              <w:t xml:space="preserve"> </w:t>
            </w:r>
          </w:p>
        </w:tc>
        <w:tc>
          <w:tcPr>
            <w:tcW w:w="450" w:type="dxa"/>
            <w:tcBorders>
              <w:bottom w:val="single" w:sz="4" w:space="0" w:color="auto"/>
            </w:tcBorders>
            <w:shd w:val="clear" w:color="auto" w:fill="FABF8F"/>
            <w:vAlign w:val="center"/>
          </w:tcPr>
          <w:p w14:paraId="4A2238B7" w14:textId="77777777" w:rsidR="001A63C6" w:rsidRPr="0038058E" w:rsidRDefault="004E6353" w:rsidP="00BF40DF">
            <w:pPr>
              <w:pStyle w:val="TableText"/>
              <w:widowControl w:val="0"/>
              <w:spacing w:before="100" w:beforeAutospacing="1"/>
              <w:rPr>
                <w:rStyle w:val="EndnoteReference"/>
                <w:rFonts w:eastAsia="PMingLiU" w:cs="Tahoma"/>
                <w:b w:val="0"/>
                <w:color w:val="0000FF"/>
                <w:sz w:val="13"/>
                <w:szCs w:val="13"/>
                <w:u w:val="single"/>
              </w:rPr>
            </w:pPr>
            <w:hyperlink w:anchor="_99_Windows_EBS" w:history="1">
              <w:r w:rsidR="00BF40DF">
                <w:rPr>
                  <w:rStyle w:val="Hyperlink"/>
                  <w:rFonts w:eastAsia="PMingLiU" w:cs="Tahoma"/>
                  <w:b/>
                  <w:sz w:val="13"/>
                  <w:szCs w:val="13"/>
                </w:rPr>
                <w:t>100</w:t>
              </w:r>
            </w:hyperlink>
          </w:p>
        </w:tc>
        <w:tc>
          <w:tcPr>
            <w:tcW w:w="450" w:type="dxa"/>
            <w:tcBorders>
              <w:bottom w:val="single" w:sz="4" w:space="0" w:color="auto"/>
            </w:tcBorders>
            <w:shd w:val="clear" w:color="auto" w:fill="FABF8F"/>
            <w:vAlign w:val="center"/>
          </w:tcPr>
          <w:p w14:paraId="4A2238B8" w14:textId="77777777" w:rsidR="001A63C6" w:rsidRPr="007208A7" w:rsidRDefault="001A63C6" w:rsidP="001A63C6">
            <w:pPr>
              <w:pStyle w:val="TableText"/>
              <w:widowControl w:val="0"/>
              <w:spacing w:before="8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8B9" w14:textId="77777777" w:rsidR="001A63C6" w:rsidRPr="007208A7" w:rsidRDefault="001A63C6" w:rsidP="001A63C6">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A2238B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B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B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B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B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BF"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8C0"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8C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C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8C3"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8C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8C5"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8C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8C7"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14:paraId="4A2238C8" w14:textId="77777777" w:rsidR="001A63C6" w:rsidRPr="007208A7" w:rsidRDefault="001A63C6" w:rsidP="001A63C6">
            <w:pPr>
              <w:pStyle w:val="TableText"/>
              <w:widowControl w:val="0"/>
              <w:rPr>
                <w:rFonts w:ascii="Tahoma" w:eastAsia="PMingLiU" w:hAnsi="Tahoma" w:cs="Tahoma"/>
                <w:sz w:val="13"/>
              </w:rPr>
            </w:pPr>
          </w:p>
        </w:tc>
      </w:tr>
      <w:tr w:rsidR="00BF40DF" w:rsidRPr="007208A7" w14:paraId="4A2238DD" w14:textId="77777777" w:rsidTr="00BF40DF">
        <w:trPr>
          <w:trHeight w:val="287"/>
        </w:trPr>
        <w:tc>
          <w:tcPr>
            <w:tcW w:w="2734" w:type="dxa"/>
            <w:gridSpan w:val="2"/>
            <w:tcBorders>
              <w:bottom w:val="single" w:sz="4" w:space="0" w:color="auto"/>
            </w:tcBorders>
            <w:shd w:val="clear" w:color="auto" w:fill="auto"/>
            <w:vAlign w:val="center"/>
          </w:tcPr>
          <w:p w14:paraId="4A2238CA"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32" w:name="_Toc336338125"/>
            <w:bookmarkStart w:id="533" w:name="_Toc356225252"/>
            <w:r w:rsidRPr="007208A7">
              <w:rPr>
                <w:rFonts w:ascii="Tahoma" w:eastAsia="PMingLiU" w:hAnsi="Tahoma" w:cs="Tahoma"/>
                <w:b w:val="0"/>
                <w:sz w:val="14"/>
                <w:szCs w:val="14"/>
              </w:rPr>
              <w:t>高階使用者或裝置適用之</w:t>
            </w:r>
            <w:r w:rsidRPr="007208A7">
              <w:rPr>
                <w:rFonts w:ascii="Tahoma" w:eastAsia="PMingLiU" w:hAnsi="Tahoma" w:cs="Tahoma"/>
                <w:b w:val="0"/>
                <w:sz w:val="14"/>
                <w:szCs w:val="14"/>
              </w:rPr>
              <w:t xml:space="preserve"> Windows Essential Business Server 2008 CAL </w:t>
            </w:r>
            <w:r w:rsidRPr="007208A7">
              <w:rPr>
                <w:rFonts w:ascii="Tahoma" w:eastAsia="PMingLiU" w:hAnsi="Tahoma" w:cs="Tahoma"/>
                <w:b w:val="0"/>
                <w:sz w:val="14"/>
                <w:szCs w:val="14"/>
              </w:rPr>
              <w:t>套件</w:t>
            </w:r>
            <w:bookmarkEnd w:id="532"/>
            <w:bookmarkEnd w:id="533"/>
            <w:r w:rsidRPr="007208A7">
              <w:rPr>
                <w:rFonts w:ascii="Tahoma" w:eastAsia="PMingLiU" w:hAnsi="Tahoma" w:cs="Tahoma"/>
                <w:b w:val="0"/>
                <w:sz w:val="14"/>
                <w:szCs w:val="14"/>
              </w:rPr>
              <w:t xml:space="preserve"> </w:t>
            </w:r>
          </w:p>
        </w:tc>
        <w:tc>
          <w:tcPr>
            <w:tcW w:w="450" w:type="dxa"/>
            <w:tcBorders>
              <w:bottom w:val="single" w:sz="4" w:space="0" w:color="auto"/>
            </w:tcBorders>
            <w:shd w:val="clear" w:color="auto" w:fill="auto"/>
            <w:vAlign w:val="center"/>
          </w:tcPr>
          <w:p w14:paraId="4A2238CB" w14:textId="77777777" w:rsidR="001A63C6" w:rsidRPr="0038058E" w:rsidRDefault="001A63C6" w:rsidP="001A63C6">
            <w:pPr>
              <w:pStyle w:val="TableText"/>
              <w:widowControl w:val="0"/>
              <w:spacing w:before="100" w:beforeAutospacing="1"/>
              <w:rPr>
                <w:rStyle w:val="EndnoteReference"/>
                <w:rFonts w:eastAsia="PMingLiU" w:cs="Tahoma"/>
                <w:sz w:val="13"/>
              </w:rPr>
            </w:pPr>
          </w:p>
        </w:tc>
        <w:tc>
          <w:tcPr>
            <w:tcW w:w="450" w:type="dxa"/>
            <w:tcBorders>
              <w:bottom w:val="single" w:sz="4" w:space="0" w:color="auto"/>
            </w:tcBorders>
            <w:shd w:val="clear" w:color="auto" w:fill="auto"/>
            <w:vAlign w:val="center"/>
          </w:tcPr>
          <w:p w14:paraId="4A2238CC" w14:textId="77777777" w:rsidR="001A63C6" w:rsidRPr="007208A7" w:rsidRDefault="001A63C6" w:rsidP="001A63C6">
            <w:pPr>
              <w:pStyle w:val="TableText"/>
              <w:widowControl w:val="0"/>
              <w:spacing w:before="80"/>
              <w:rPr>
                <w:rFonts w:ascii="Tahoma" w:eastAsia="PMingLiU" w:hAnsi="Tahoma" w:cs="Tahoma"/>
                <w:sz w:val="13"/>
              </w:rPr>
            </w:pPr>
            <w:r w:rsidRPr="007208A7">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14:paraId="4A2238C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8C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C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D0"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D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D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D3"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8D4"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8D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D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8D7"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8D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8D9"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8D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38DB"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14:paraId="4A2238DC" w14:textId="77777777" w:rsidR="001A63C6" w:rsidRPr="007208A7" w:rsidRDefault="001A63C6" w:rsidP="001A63C6">
            <w:pPr>
              <w:pStyle w:val="TableText"/>
              <w:widowControl w:val="0"/>
              <w:rPr>
                <w:rFonts w:ascii="Tahoma" w:eastAsia="PMingLiU" w:hAnsi="Tahoma" w:cs="Tahoma"/>
                <w:sz w:val="13"/>
              </w:rPr>
            </w:pPr>
          </w:p>
        </w:tc>
      </w:tr>
      <w:tr w:rsidR="00B33D0E" w:rsidRPr="007208A7" w14:paraId="4A2238F1" w14:textId="77777777" w:rsidTr="00BF40DF">
        <w:trPr>
          <w:trHeight w:val="287"/>
        </w:trPr>
        <w:tc>
          <w:tcPr>
            <w:tcW w:w="2734" w:type="dxa"/>
            <w:gridSpan w:val="2"/>
            <w:tcBorders>
              <w:bottom w:val="single" w:sz="4" w:space="0" w:color="auto"/>
            </w:tcBorders>
            <w:shd w:val="clear" w:color="auto" w:fill="FABF8F"/>
            <w:vAlign w:val="center"/>
          </w:tcPr>
          <w:p w14:paraId="4A2238DE"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34" w:name="_Toc336338126"/>
            <w:bookmarkStart w:id="535" w:name="_Toc356225253"/>
            <w:r w:rsidRPr="007208A7">
              <w:rPr>
                <w:rFonts w:ascii="Tahoma" w:eastAsia="PMingLiU" w:hAnsi="Tahoma" w:cs="Tahoma"/>
                <w:b w:val="0"/>
                <w:sz w:val="14"/>
                <w:szCs w:val="14"/>
              </w:rPr>
              <w:t>高階使用者或裝置適用之</w:t>
            </w:r>
            <w:r w:rsidRPr="007208A7">
              <w:rPr>
                <w:rFonts w:ascii="Tahoma" w:eastAsia="PMingLiU" w:hAnsi="Tahoma" w:cs="Tahoma"/>
                <w:b w:val="0"/>
                <w:sz w:val="14"/>
                <w:szCs w:val="14"/>
              </w:rPr>
              <w:t xml:space="preserve"> Windows Essential Business Server 2008 CAL </w:t>
            </w:r>
            <w:r w:rsidRPr="007208A7">
              <w:rPr>
                <w:rFonts w:ascii="Tahoma" w:eastAsia="PMingLiU" w:hAnsi="Tahoma" w:cs="Tahoma"/>
                <w:b w:val="0"/>
                <w:sz w:val="14"/>
                <w:szCs w:val="14"/>
              </w:rPr>
              <w:t>套件</w:t>
            </w:r>
            <w:r w:rsidRPr="007208A7">
              <w:rPr>
                <w:rFonts w:ascii="Tahoma" w:eastAsia="PMingLiU" w:hAnsi="Tahoma" w:cs="Tahoma"/>
                <w:b w:val="0"/>
                <w:sz w:val="14"/>
                <w:szCs w:val="14"/>
              </w:rPr>
              <w:t xml:space="preserve"> (5 </w:t>
            </w:r>
            <w:r w:rsidRPr="007208A7">
              <w:rPr>
                <w:rFonts w:ascii="Tahoma" w:eastAsia="PMingLiU" w:hAnsi="Tahoma" w:cs="Tahoma"/>
                <w:b w:val="0"/>
                <w:sz w:val="14"/>
                <w:szCs w:val="14"/>
              </w:rPr>
              <w:t>個用戶端</w:t>
            </w:r>
            <w:r w:rsidRPr="007208A7">
              <w:rPr>
                <w:rFonts w:ascii="Tahoma" w:eastAsia="PMingLiU" w:hAnsi="Tahoma" w:cs="Tahoma"/>
                <w:b w:val="0"/>
                <w:sz w:val="14"/>
                <w:szCs w:val="14"/>
              </w:rPr>
              <w:t>)</w:t>
            </w:r>
            <w:bookmarkEnd w:id="534"/>
            <w:bookmarkEnd w:id="535"/>
          </w:p>
        </w:tc>
        <w:tc>
          <w:tcPr>
            <w:tcW w:w="450" w:type="dxa"/>
            <w:tcBorders>
              <w:bottom w:val="single" w:sz="4" w:space="0" w:color="auto"/>
            </w:tcBorders>
            <w:shd w:val="clear" w:color="auto" w:fill="FABF8F"/>
            <w:vAlign w:val="center"/>
          </w:tcPr>
          <w:p w14:paraId="4A2238DF" w14:textId="77777777" w:rsidR="001A63C6" w:rsidRPr="0038058E" w:rsidRDefault="001A63C6" w:rsidP="001A63C6">
            <w:pPr>
              <w:pStyle w:val="TableText"/>
              <w:widowControl w:val="0"/>
              <w:spacing w:before="100" w:beforeAutospacing="1"/>
              <w:rPr>
                <w:rStyle w:val="EndnoteReference"/>
                <w:rFonts w:eastAsia="PMingLiU" w:cs="Tahoma"/>
                <w:sz w:val="13"/>
              </w:rPr>
            </w:pPr>
          </w:p>
        </w:tc>
        <w:tc>
          <w:tcPr>
            <w:tcW w:w="450" w:type="dxa"/>
            <w:tcBorders>
              <w:bottom w:val="single" w:sz="4" w:space="0" w:color="auto"/>
            </w:tcBorders>
            <w:shd w:val="clear" w:color="auto" w:fill="FABF8F"/>
            <w:vAlign w:val="center"/>
          </w:tcPr>
          <w:p w14:paraId="4A2238E0" w14:textId="77777777" w:rsidR="001A63C6" w:rsidRPr="007208A7" w:rsidRDefault="001A63C6" w:rsidP="001A63C6">
            <w:pPr>
              <w:pStyle w:val="TableText"/>
              <w:widowControl w:val="0"/>
              <w:spacing w:before="200"/>
              <w:rPr>
                <w:rFonts w:ascii="Tahoma" w:eastAsia="PMingLiU" w:hAnsi="Tahoma" w:cs="Tahoma"/>
                <w:sz w:val="13"/>
              </w:rPr>
            </w:pPr>
            <w:r w:rsidRPr="007208A7">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4A2238E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38E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E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E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E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E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8E7"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8E8"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8E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15</w:t>
            </w:r>
          </w:p>
        </w:tc>
        <w:tc>
          <w:tcPr>
            <w:tcW w:w="450" w:type="dxa"/>
            <w:tcBorders>
              <w:bottom w:val="single" w:sz="4" w:space="0" w:color="auto"/>
            </w:tcBorders>
            <w:shd w:val="clear" w:color="auto" w:fill="FABF8F"/>
            <w:vAlign w:val="center"/>
          </w:tcPr>
          <w:p w14:paraId="4A2238E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8EB"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8E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8ED"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8E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tcPr>
          <w:p w14:paraId="4A2238EF"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14:paraId="4A2238F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OL</w:t>
            </w:r>
          </w:p>
        </w:tc>
      </w:tr>
      <w:tr w:rsidR="00BF40DF" w:rsidRPr="007208A7" w14:paraId="4A223905" w14:textId="77777777" w:rsidTr="00BF40DF">
        <w:trPr>
          <w:trHeight w:val="287"/>
        </w:trPr>
        <w:tc>
          <w:tcPr>
            <w:tcW w:w="2734" w:type="dxa"/>
            <w:gridSpan w:val="2"/>
            <w:tcBorders>
              <w:bottom w:val="single" w:sz="4" w:space="0" w:color="auto"/>
            </w:tcBorders>
            <w:shd w:val="clear" w:color="auto" w:fill="auto"/>
            <w:vAlign w:val="center"/>
          </w:tcPr>
          <w:p w14:paraId="4A2238F2"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36" w:name="_Toc336338127"/>
            <w:bookmarkStart w:id="537" w:name="_Toc356225254"/>
            <w:r w:rsidRPr="007208A7">
              <w:rPr>
                <w:rFonts w:ascii="Tahoma" w:eastAsia="PMingLiU" w:hAnsi="Tahoma" w:cs="Tahoma"/>
                <w:b w:val="0"/>
                <w:sz w:val="14"/>
                <w:szCs w:val="14"/>
              </w:rPr>
              <w:t>高階使用者或裝置適用之</w:t>
            </w:r>
            <w:r w:rsidRPr="007208A7">
              <w:rPr>
                <w:rFonts w:ascii="Tahoma" w:eastAsia="PMingLiU" w:hAnsi="Tahoma" w:cs="Tahoma"/>
                <w:b w:val="0"/>
                <w:sz w:val="14"/>
                <w:szCs w:val="14"/>
              </w:rPr>
              <w:t xml:space="preserve"> Windows Essential Business Server 2008 CAL </w:t>
            </w:r>
            <w:r w:rsidRPr="007208A7">
              <w:rPr>
                <w:rFonts w:ascii="Tahoma" w:eastAsia="PMingLiU" w:hAnsi="Tahoma" w:cs="Tahoma"/>
                <w:b w:val="0"/>
                <w:sz w:val="14"/>
                <w:szCs w:val="14"/>
              </w:rPr>
              <w:t>套件</w:t>
            </w:r>
            <w:r w:rsidRPr="007208A7">
              <w:rPr>
                <w:rFonts w:ascii="Tahoma" w:eastAsia="PMingLiU" w:hAnsi="Tahoma" w:cs="Tahoma"/>
                <w:b w:val="0"/>
                <w:sz w:val="14"/>
                <w:szCs w:val="14"/>
              </w:rPr>
              <w:t xml:space="preserve"> (20 </w:t>
            </w:r>
            <w:r w:rsidRPr="007208A7">
              <w:rPr>
                <w:rFonts w:ascii="Tahoma" w:eastAsia="PMingLiU" w:hAnsi="Tahoma" w:cs="Tahoma"/>
                <w:b w:val="0"/>
                <w:sz w:val="14"/>
                <w:szCs w:val="14"/>
              </w:rPr>
              <w:t>個用戶端</w:t>
            </w:r>
            <w:r w:rsidRPr="007208A7">
              <w:rPr>
                <w:rFonts w:ascii="Tahoma" w:eastAsia="PMingLiU" w:hAnsi="Tahoma" w:cs="Tahoma"/>
                <w:b w:val="0"/>
                <w:sz w:val="14"/>
                <w:szCs w:val="14"/>
              </w:rPr>
              <w:t>)</w:t>
            </w:r>
            <w:bookmarkEnd w:id="536"/>
            <w:bookmarkEnd w:id="537"/>
          </w:p>
        </w:tc>
        <w:tc>
          <w:tcPr>
            <w:tcW w:w="450" w:type="dxa"/>
            <w:tcBorders>
              <w:bottom w:val="single" w:sz="4" w:space="0" w:color="auto"/>
            </w:tcBorders>
            <w:shd w:val="clear" w:color="auto" w:fill="auto"/>
            <w:vAlign w:val="center"/>
          </w:tcPr>
          <w:p w14:paraId="4A2238F3" w14:textId="77777777" w:rsidR="001A63C6" w:rsidRPr="0038058E" w:rsidRDefault="001A63C6" w:rsidP="001A63C6">
            <w:pPr>
              <w:pStyle w:val="TableText"/>
              <w:widowControl w:val="0"/>
              <w:spacing w:before="100" w:beforeAutospacing="1"/>
              <w:rPr>
                <w:rStyle w:val="EndnoteReference"/>
                <w:rFonts w:eastAsia="PMingLiU" w:cs="Tahoma"/>
                <w:sz w:val="13"/>
              </w:rPr>
            </w:pPr>
          </w:p>
        </w:tc>
        <w:tc>
          <w:tcPr>
            <w:tcW w:w="450" w:type="dxa"/>
            <w:tcBorders>
              <w:bottom w:val="single" w:sz="4" w:space="0" w:color="auto"/>
            </w:tcBorders>
            <w:shd w:val="clear" w:color="auto" w:fill="auto"/>
            <w:vAlign w:val="center"/>
          </w:tcPr>
          <w:p w14:paraId="4A2238F4" w14:textId="77777777" w:rsidR="001A63C6" w:rsidRPr="007208A7" w:rsidRDefault="001A63C6" w:rsidP="001A63C6">
            <w:pPr>
              <w:pStyle w:val="TableText"/>
              <w:widowControl w:val="0"/>
              <w:spacing w:before="160"/>
              <w:rPr>
                <w:rFonts w:ascii="Tahoma" w:eastAsia="PMingLiU" w:hAnsi="Tahoma" w:cs="Tahoma"/>
                <w:sz w:val="13"/>
              </w:rPr>
            </w:pPr>
            <w:r w:rsidRPr="007208A7">
              <w:rPr>
                <w:rFonts w:ascii="Tahoma" w:eastAsia="PMingLiU" w:hAnsi="Tahoma" w:cs="Tahoma"/>
                <w:sz w:val="13"/>
              </w:rPr>
              <w:t>11/08</w:t>
            </w:r>
          </w:p>
        </w:tc>
        <w:tc>
          <w:tcPr>
            <w:tcW w:w="360" w:type="dxa"/>
            <w:tcBorders>
              <w:bottom w:val="single" w:sz="4" w:space="0" w:color="auto"/>
              <w:right w:val="single" w:sz="18" w:space="0" w:color="auto"/>
            </w:tcBorders>
            <w:shd w:val="clear" w:color="auto" w:fill="auto"/>
            <w:vAlign w:val="center"/>
          </w:tcPr>
          <w:p w14:paraId="4A2238F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8F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F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F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F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F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8FB"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8FC"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8F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tcBorders>
            <w:shd w:val="clear" w:color="auto" w:fill="auto"/>
            <w:vAlign w:val="center"/>
          </w:tcPr>
          <w:p w14:paraId="4A2238F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8FF"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900"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901"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90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tcPr>
          <w:p w14:paraId="4A223903"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14:paraId="4A22390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OL</w:t>
            </w:r>
          </w:p>
        </w:tc>
      </w:tr>
      <w:tr w:rsidR="00B33D0E" w:rsidRPr="007208A7" w14:paraId="4A223919" w14:textId="77777777" w:rsidTr="00BF40DF">
        <w:trPr>
          <w:trHeight w:val="287"/>
        </w:trPr>
        <w:tc>
          <w:tcPr>
            <w:tcW w:w="2734" w:type="dxa"/>
            <w:gridSpan w:val="2"/>
            <w:tcBorders>
              <w:bottom w:val="single" w:sz="4" w:space="0" w:color="auto"/>
            </w:tcBorders>
            <w:shd w:val="clear" w:color="auto" w:fill="FABF8F"/>
            <w:vAlign w:val="center"/>
          </w:tcPr>
          <w:p w14:paraId="4A223906"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38" w:name="_Toc336338128"/>
            <w:bookmarkStart w:id="539" w:name="_Toc356225255"/>
            <w:r w:rsidRPr="007208A7">
              <w:rPr>
                <w:rFonts w:ascii="Tahoma" w:eastAsia="PMingLiU" w:hAnsi="Tahoma" w:cs="Tahoma"/>
                <w:b w:val="0"/>
                <w:sz w:val="14"/>
                <w:szCs w:val="14"/>
              </w:rPr>
              <w:t>高階使用者或裝置適用之</w:t>
            </w:r>
            <w:r w:rsidRPr="007208A7">
              <w:rPr>
                <w:rFonts w:ascii="Tahoma" w:eastAsia="PMingLiU" w:hAnsi="Tahoma" w:cs="Tahoma"/>
                <w:b w:val="0"/>
                <w:sz w:val="14"/>
                <w:szCs w:val="14"/>
              </w:rPr>
              <w:t xml:space="preserve"> Windows Essential Business Server 2008 CAL </w:t>
            </w:r>
            <w:r w:rsidRPr="007208A7">
              <w:rPr>
                <w:rFonts w:ascii="Tahoma" w:eastAsia="PMingLiU" w:hAnsi="Tahoma" w:cs="Tahoma"/>
                <w:b w:val="0"/>
                <w:sz w:val="14"/>
                <w:szCs w:val="14"/>
              </w:rPr>
              <w:t>套件</w:t>
            </w:r>
            <w:r w:rsidRPr="007208A7">
              <w:rPr>
                <w:rFonts w:ascii="Tahoma" w:eastAsia="PMingLiU" w:hAnsi="Tahoma" w:cs="Tahoma"/>
                <w:b w:val="0"/>
                <w:sz w:val="14"/>
                <w:szCs w:val="14"/>
              </w:rPr>
              <w:t xml:space="preserve"> (50 </w:t>
            </w:r>
            <w:r w:rsidRPr="007208A7">
              <w:rPr>
                <w:rFonts w:ascii="Tahoma" w:eastAsia="PMingLiU" w:hAnsi="Tahoma" w:cs="Tahoma"/>
                <w:b w:val="0"/>
                <w:sz w:val="14"/>
                <w:szCs w:val="14"/>
              </w:rPr>
              <w:t>個用戶端</w:t>
            </w:r>
            <w:r w:rsidRPr="007208A7">
              <w:rPr>
                <w:rFonts w:ascii="Tahoma" w:eastAsia="PMingLiU" w:hAnsi="Tahoma" w:cs="Tahoma"/>
                <w:b w:val="0"/>
                <w:sz w:val="14"/>
                <w:szCs w:val="14"/>
              </w:rPr>
              <w:t>)</w:t>
            </w:r>
            <w:bookmarkEnd w:id="538"/>
            <w:bookmarkEnd w:id="539"/>
          </w:p>
        </w:tc>
        <w:tc>
          <w:tcPr>
            <w:tcW w:w="450" w:type="dxa"/>
            <w:tcBorders>
              <w:bottom w:val="single" w:sz="4" w:space="0" w:color="auto"/>
            </w:tcBorders>
            <w:shd w:val="clear" w:color="auto" w:fill="FABF8F"/>
            <w:vAlign w:val="center"/>
          </w:tcPr>
          <w:p w14:paraId="4A223907" w14:textId="77777777" w:rsidR="001A63C6" w:rsidRPr="0038058E" w:rsidRDefault="001A63C6" w:rsidP="001A63C6">
            <w:pPr>
              <w:pStyle w:val="TableText"/>
              <w:widowControl w:val="0"/>
              <w:spacing w:before="100" w:beforeAutospacing="1"/>
              <w:rPr>
                <w:rStyle w:val="EndnoteReference"/>
                <w:rFonts w:eastAsia="PMingLiU" w:cs="Tahoma"/>
                <w:color w:val="0000FF"/>
                <w:sz w:val="13"/>
              </w:rPr>
            </w:pPr>
          </w:p>
        </w:tc>
        <w:tc>
          <w:tcPr>
            <w:tcW w:w="450" w:type="dxa"/>
            <w:tcBorders>
              <w:bottom w:val="single" w:sz="4" w:space="0" w:color="auto"/>
            </w:tcBorders>
            <w:shd w:val="clear" w:color="auto" w:fill="FABF8F"/>
            <w:vAlign w:val="center"/>
          </w:tcPr>
          <w:p w14:paraId="4A223908" w14:textId="77777777" w:rsidR="001A63C6" w:rsidRPr="007208A7" w:rsidRDefault="001A63C6" w:rsidP="001A63C6">
            <w:pPr>
              <w:pStyle w:val="TableText"/>
              <w:widowControl w:val="0"/>
              <w:spacing w:before="180"/>
              <w:rPr>
                <w:rFonts w:ascii="Tahoma" w:eastAsia="PMingLiU" w:hAnsi="Tahoma" w:cs="Tahoma"/>
                <w:sz w:val="13"/>
              </w:rPr>
            </w:pPr>
            <w:r w:rsidRPr="007208A7">
              <w:rPr>
                <w:rFonts w:ascii="Tahoma" w:eastAsia="PMingLiU" w:hAnsi="Tahoma" w:cs="Tahoma"/>
                <w:sz w:val="13"/>
              </w:rPr>
              <w:t>11/08</w:t>
            </w:r>
          </w:p>
        </w:tc>
        <w:tc>
          <w:tcPr>
            <w:tcW w:w="360" w:type="dxa"/>
            <w:tcBorders>
              <w:bottom w:val="single" w:sz="4" w:space="0" w:color="auto"/>
              <w:right w:val="single" w:sz="18" w:space="0" w:color="auto"/>
            </w:tcBorders>
            <w:shd w:val="clear" w:color="auto" w:fill="FABF8F"/>
            <w:vAlign w:val="center"/>
          </w:tcPr>
          <w:p w14:paraId="4A22390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390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90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90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90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90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90F"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910"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91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450" w:type="dxa"/>
            <w:tcBorders>
              <w:bottom w:val="single" w:sz="4" w:space="0" w:color="auto"/>
            </w:tcBorders>
            <w:shd w:val="clear" w:color="auto" w:fill="FABF8F"/>
            <w:vAlign w:val="center"/>
          </w:tcPr>
          <w:p w14:paraId="4A22391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913"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91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915"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91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tcPr>
          <w:p w14:paraId="4A223917"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FABF8F"/>
            <w:vAlign w:val="center"/>
          </w:tcPr>
          <w:p w14:paraId="4A22391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OL</w:t>
            </w:r>
          </w:p>
        </w:tc>
      </w:tr>
      <w:tr w:rsidR="00BF40DF" w:rsidRPr="007208A7" w14:paraId="4A22392D" w14:textId="77777777" w:rsidTr="00BF40DF">
        <w:trPr>
          <w:trHeight w:val="145"/>
        </w:trPr>
        <w:tc>
          <w:tcPr>
            <w:tcW w:w="2734" w:type="dxa"/>
            <w:gridSpan w:val="2"/>
            <w:tcBorders>
              <w:bottom w:val="single" w:sz="4" w:space="0" w:color="auto"/>
            </w:tcBorders>
            <w:shd w:val="clear" w:color="auto" w:fill="auto"/>
            <w:vAlign w:val="center"/>
          </w:tcPr>
          <w:p w14:paraId="4A22391A"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40" w:name="_Toc336338129"/>
            <w:bookmarkStart w:id="541" w:name="_Toc356225256"/>
            <w:r w:rsidRPr="007208A7">
              <w:rPr>
                <w:rFonts w:ascii="Tahoma" w:eastAsia="PMingLiU" w:hAnsi="Tahoma" w:cs="Tahoma"/>
                <w:b w:val="0"/>
                <w:sz w:val="14"/>
                <w:szCs w:val="14"/>
              </w:rPr>
              <w:t>Windows HPC Server 2008 R2 Suite</w:t>
            </w:r>
            <w:bookmarkEnd w:id="540"/>
            <w:bookmarkEnd w:id="541"/>
            <w:r w:rsidRPr="007208A7">
              <w:rPr>
                <w:rFonts w:ascii="Tahoma" w:eastAsia="PMingLiU" w:hAnsi="Tahoma" w:cs="Tahoma"/>
                <w:b w:val="0"/>
                <w:sz w:val="14"/>
                <w:szCs w:val="14"/>
              </w:rPr>
              <w:t xml:space="preserve"> </w:t>
            </w:r>
          </w:p>
        </w:tc>
        <w:tc>
          <w:tcPr>
            <w:tcW w:w="450" w:type="dxa"/>
            <w:tcBorders>
              <w:bottom w:val="single" w:sz="4" w:space="0" w:color="auto"/>
            </w:tcBorders>
            <w:shd w:val="clear" w:color="auto" w:fill="auto"/>
            <w:vAlign w:val="center"/>
          </w:tcPr>
          <w:p w14:paraId="4A22391B" w14:textId="77777777" w:rsidR="001A63C6" w:rsidRPr="0038058E" w:rsidRDefault="004E6353" w:rsidP="00BF40DF">
            <w:pPr>
              <w:pStyle w:val="TableText"/>
              <w:widowControl w:val="0"/>
              <w:rPr>
                <w:rFonts w:eastAsia="PMingLiU" w:cs="Tahoma"/>
                <w:b/>
                <w:sz w:val="13"/>
                <w:szCs w:val="13"/>
                <w:u w:val="single"/>
              </w:rPr>
            </w:pPr>
            <w:hyperlink w:anchor="_100_Windows_HPC" w:history="1">
              <w:r w:rsidR="005312F5" w:rsidRPr="008775BA">
                <w:rPr>
                  <w:rStyle w:val="Hyperlink"/>
                  <w:rFonts w:eastAsia="PMingLiU" w:cs="Tahoma"/>
                  <w:b/>
                  <w:sz w:val="13"/>
                  <w:szCs w:val="13"/>
                </w:rPr>
                <w:t>10</w:t>
              </w:r>
              <w:r w:rsidR="00BF40DF">
                <w:rPr>
                  <w:rStyle w:val="Hyperlink"/>
                  <w:rFonts w:eastAsia="PMingLiU" w:cs="Tahoma"/>
                  <w:b/>
                  <w:sz w:val="13"/>
                  <w:szCs w:val="13"/>
                </w:rPr>
                <w:t>1</w:t>
              </w:r>
            </w:hyperlink>
          </w:p>
        </w:tc>
        <w:tc>
          <w:tcPr>
            <w:tcW w:w="450" w:type="dxa"/>
            <w:tcBorders>
              <w:bottom w:val="single" w:sz="4" w:space="0" w:color="auto"/>
            </w:tcBorders>
            <w:shd w:val="clear" w:color="auto" w:fill="auto"/>
            <w:vAlign w:val="center"/>
          </w:tcPr>
          <w:p w14:paraId="4A22391C" w14:textId="77777777" w:rsidR="001A63C6" w:rsidRPr="007208A7" w:rsidRDefault="001A63C6" w:rsidP="007E466C">
            <w:pPr>
              <w:pStyle w:val="TableText"/>
              <w:widowControl w:val="0"/>
              <w:rPr>
                <w:rFonts w:ascii="Tahoma" w:eastAsia="PMingLiU" w:hAnsi="Tahoma" w:cs="Tahoma"/>
                <w:color w:val="000000"/>
                <w:sz w:val="13"/>
              </w:rPr>
            </w:pPr>
            <w:r w:rsidRPr="007208A7">
              <w:rPr>
                <w:rFonts w:ascii="Tahoma" w:eastAsia="PMingLiU" w:hAnsi="Tahoma" w:cs="Tahoma"/>
                <w:color w:val="000000"/>
                <w:sz w:val="13"/>
              </w:rPr>
              <w:t>09/10</w:t>
            </w:r>
          </w:p>
        </w:tc>
        <w:tc>
          <w:tcPr>
            <w:tcW w:w="360" w:type="dxa"/>
            <w:tcBorders>
              <w:bottom w:val="single" w:sz="4" w:space="0" w:color="auto"/>
              <w:right w:val="single" w:sz="18" w:space="0" w:color="auto"/>
            </w:tcBorders>
            <w:shd w:val="clear" w:color="auto" w:fill="auto"/>
            <w:vAlign w:val="center"/>
          </w:tcPr>
          <w:p w14:paraId="4A22391D"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22391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91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920"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92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92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923"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924"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92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92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927"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92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929"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92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392B" w14:textId="77777777" w:rsidR="001A63C6" w:rsidRPr="007208A7" w:rsidRDefault="001A63C6" w:rsidP="001A63C6">
            <w:pPr>
              <w:pStyle w:val="TableText"/>
              <w:widowControl w:val="0"/>
              <w:rPr>
                <w:rFonts w:ascii="Tahoma" w:eastAsia="PMingLiU" w:hAnsi="Tahoma" w:cs="Tahoma"/>
                <w:color w:val="000000"/>
                <w:sz w:val="13"/>
              </w:rPr>
            </w:pPr>
          </w:p>
        </w:tc>
        <w:tc>
          <w:tcPr>
            <w:tcW w:w="540" w:type="dxa"/>
            <w:tcBorders>
              <w:bottom w:val="single" w:sz="4" w:space="0" w:color="auto"/>
            </w:tcBorders>
            <w:shd w:val="clear" w:color="auto" w:fill="auto"/>
            <w:vAlign w:val="center"/>
          </w:tcPr>
          <w:p w14:paraId="4A22392C" w14:textId="77777777" w:rsidR="001A63C6" w:rsidRPr="007208A7" w:rsidRDefault="001A63C6" w:rsidP="001A63C6">
            <w:pPr>
              <w:pStyle w:val="TableText"/>
              <w:widowControl w:val="0"/>
              <w:rPr>
                <w:rFonts w:ascii="Tahoma" w:eastAsia="PMingLiU" w:hAnsi="Tahoma" w:cs="Tahoma"/>
                <w:color w:val="000000"/>
                <w:sz w:val="13"/>
              </w:rPr>
            </w:pPr>
          </w:p>
        </w:tc>
      </w:tr>
      <w:tr w:rsidR="00B33D0E" w:rsidRPr="007208A7" w14:paraId="4A223941" w14:textId="77777777" w:rsidTr="00BF40DF">
        <w:trPr>
          <w:cantSplit/>
          <w:trHeight w:val="145"/>
        </w:trPr>
        <w:tc>
          <w:tcPr>
            <w:tcW w:w="2734" w:type="dxa"/>
            <w:gridSpan w:val="2"/>
            <w:tcBorders>
              <w:bottom w:val="single" w:sz="4" w:space="0" w:color="auto"/>
            </w:tcBorders>
            <w:shd w:val="clear" w:color="auto" w:fill="FABF8F"/>
            <w:vAlign w:val="center"/>
          </w:tcPr>
          <w:p w14:paraId="4A22392E"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42" w:name="_Toc356225257"/>
            <w:r w:rsidRPr="007208A7">
              <w:rPr>
                <w:rFonts w:ascii="Tahoma" w:eastAsia="PMingLiU" w:hAnsi="Tahoma" w:cs="Tahoma"/>
                <w:b w:val="0"/>
                <w:sz w:val="14"/>
              </w:rPr>
              <w:t xml:space="preserve">System Center Configuration Manager </w:t>
            </w:r>
            <w:r w:rsidRPr="007208A7">
              <w:rPr>
                <w:rFonts w:ascii="Tahoma" w:eastAsia="PMingLiU" w:hAnsi="Tahoma" w:cs="Tahoma"/>
                <w:b w:val="0"/>
                <w:sz w:val="14"/>
              </w:rPr>
              <w:t>及</w:t>
            </w:r>
            <w:r w:rsidRPr="007208A7">
              <w:rPr>
                <w:rFonts w:ascii="Tahoma" w:eastAsia="PMingLiU" w:hAnsi="Tahoma" w:cs="Tahoma"/>
                <w:b w:val="0"/>
                <w:sz w:val="14"/>
              </w:rPr>
              <w:t xml:space="preserve"> System Center Endppoint Protection </w:t>
            </w:r>
            <w:r w:rsidRPr="007208A7">
              <w:rPr>
                <w:rFonts w:ascii="Tahoma" w:eastAsia="PMingLiU" w:hAnsi="Tahoma" w:cs="Tahoma"/>
                <w:b w:val="0"/>
                <w:sz w:val="14"/>
              </w:rPr>
              <w:t>的</w:t>
            </w:r>
            <w:r w:rsidRPr="007208A7">
              <w:rPr>
                <w:rFonts w:ascii="Tahoma" w:eastAsia="PMingLiU" w:hAnsi="Tahoma" w:cs="Tahoma"/>
                <w:b w:val="0"/>
                <w:sz w:val="14"/>
              </w:rPr>
              <w:t xml:space="preserve"> Windows Intune </w:t>
            </w:r>
            <w:r w:rsidRPr="007208A7">
              <w:rPr>
                <w:rFonts w:ascii="Tahoma" w:eastAsia="PMingLiU" w:hAnsi="Tahoma" w:cs="Tahoma"/>
                <w:b w:val="0"/>
                <w:sz w:val="14"/>
              </w:rPr>
              <w:t>附加元件</w:t>
            </w:r>
            <w:r w:rsidRPr="007208A7">
              <w:rPr>
                <w:rFonts w:ascii="Tahoma" w:eastAsia="PMingLiU" w:hAnsi="Tahoma" w:cs="Tahoma"/>
                <w:b w:val="0"/>
                <w:sz w:val="14"/>
              </w:rPr>
              <w:t xml:space="preserve"> (</w:t>
            </w:r>
            <w:r w:rsidRPr="007208A7">
              <w:rPr>
                <w:rFonts w:ascii="Tahoma" w:eastAsia="PMingLiU" w:hAnsi="Tahoma" w:cs="Tahoma"/>
                <w:b w:val="0"/>
                <w:sz w:val="14"/>
              </w:rPr>
              <w:t>每一使用者</w:t>
            </w:r>
            <w:r w:rsidRPr="007208A7">
              <w:rPr>
                <w:rFonts w:ascii="Tahoma" w:eastAsia="PMingLiU" w:hAnsi="Tahoma" w:cs="Tahoma"/>
                <w:b w:val="0"/>
                <w:sz w:val="14"/>
              </w:rPr>
              <w:t>)</w:t>
            </w:r>
            <w:bookmarkEnd w:id="542"/>
          </w:p>
        </w:tc>
        <w:tc>
          <w:tcPr>
            <w:tcW w:w="450" w:type="dxa"/>
            <w:tcBorders>
              <w:bottom w:val="single" w:sz="4" w:space="0" w:color="auto"/>
            </w:tcBorders>
            <w:shd w:val="clear" w:color="auto" w:fill="FABF8F"/>
            <w:vAlign w:val="center"/>
          </w:tcPr>
          <w:p w14:paraId="4A22392F" w14:textId="77777777" w:rsidR="001A63C6" w:rsidRPr="0038058E" w:rsidRDefault="001A63C6" w:rsidP="001A63C6">
            <w:pPr>
              <w:pStyle w:val="TableText"/>
              <w:widowControl w:val="0"/>
              <w:rPr>
                <w:rFonts w:eastAsia="PMingLiU" w:cs="Tahoma"/>
                <w:b/>
                <w:sz w:val="13"/>
                <w:szCs w:val="13"/>
              </w:rPr>
            </w:pPr>
          </w:p>
        </w:tc>
        <w:tc>
          <w:tcPr>
            <w:tcW w:w="450" w:type="dxa"/>
            <w:tcBorders>
              <w:bottom w:val="single" w:sz="4" w:space="0" w:color="auto"/>
            </w:tcBorders>
            <w:shd w:val="clear" w:color="auto" w:fill="FABF8F"/>
            <w:vAlign w:val="center"/>
          </w:tcPr>
          <w:p w14:paraId="4A223930" w14:textId="77777777" w:rsidR="001A63C6" w:rsidRPr="007208A7" w:rsidRDefault="001A63C6" w:rsidP="001A63C6">
            <w:pPr>
              <w:pStyle w:val="TableText"/>
              <w:widowControl w:val="0"/>
              <w:spacing w:before="80"/>
              <w:rPr>
                <w:rFonts w:ascii="Tahoma" w:eastAsia="PMingLiU" w:hAnsi="Tahoma" w:cs="Tahoma"/>
                <w:color w:val="000000"/>
                <w:sz w:val="13"/>
              </w:rPr>
            </w:pPr>
            <w:r w:rsidRPr="007208A7">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4A223931"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4A22393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933"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93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93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93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937"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938"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93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93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93B"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93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93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393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93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 ST</w:t>
            </w:r>
          </w:p>
        </w:tc>
        <w:tc>
          <w:tcPr>
            <w:tcW w:w="540" w:type="dxa"/>
            <w:tcBorders>
              <w:bottom w:val="single" w:sz="4" w:space="0" w:color="auto"/>
            </w:tcBorders>
            <w:shd w:val="clear" w:color="auto" w:fill="FABF8F"/>
            <w:vAlign w:val="center"/>
          </w:tcPr>
          <w:p w14:paraId="4A223940" w14:textId="77777777" w:rsidR="001A63C6" w:rsidRPr="007208A7" w:rsidRDefault="001A63C6" w:rsidP="001A63C6">
            <w:pPr>
              <w:pStyle w:val="TableText"/>
              <w:widowControl w:val="0"/>
              <w:rPr>
                <w:rFonts w:ascii="Tahoma" w:eastAsia="PMingLiU" w:hAnsi="Tahoma" w:cs="Tahoma"/>
                <w:color w:val="000000"/>
                <w:sz w:val="13"/>
              </w:rPr>
            </w:pPr>
          </w:p>
        </w:tc>
      </w:tr>
      <w:tr w:rsidR="00BF40DF" w:rsidRPr="007208A7" w14:paraId="4A223955" w14:textId="77777777" w:rsidTr="00BF40DF">
        <w:trPr>
          <w:trHeight w:val="145"/>
        </w:trPr>
        <w:tc>
          <w:tcPr>
            <w:tcW w:w="2734" w:type="dxa"/>
            <w:gridSpan w:val="2"/>
            <w:tcBorders>
              <w:bottom w:val="single" w:sz="4" w:space="0" w:color="auto"/>
            </w:tcBorders>
            <w:shd w:val="clear" w:color="auto" w:fill="auto"/>
            <w:vAlign w:val="center"/>
          </w:tcPr>
          <w:p w14:paraId="4A223942"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43" w:name="_Toc356225258"/>
            <w:r w:rsidRPr="007208A7">
              <w:rPr>
                <w:rFonts w:ascii="Tahoma" w:eastAsia="PMingLiU" w:hAnsi="Tahoma" w:cs="Tahoma"/>
                <w:b w:val="0"/>
                <w:sz w:val="14"/>
                <w:szCs w:val="14"/>
              </w:rPr>
              <w:t>Windows Intune (</w:t>
            </w:r>
            <w:r w:rsidRPr="007208A7">
              <w:rPr>
                <w:rFonts w:ascii="Tahoma" w:eastAsia="PMingLiU" w:hAnsi="Tahoma" w:cs="Tahoma"/>
                <w:b w:val="0"/>
                <w:sz w:val="14"/>
                <w:szCs w:val="14"/>
              </w:rPr>
              <w:t>每一使用者</w:t>
            </w:r>
            <w:r w:rsidRPr="007208A7">
              <w:rPr>
                <w:rFonts w:ascii="Tahoma" w:eastAsia="PMingLiU" w:hAnsi="Tahoma" w:cs="Tahoma"/>
                <w:b w:val="0"/>
                <w:sz w:val="14"/>
                <w:szCs w:val="14"/>
              </w:rPr>
              <w:t>)</w:t>
            </w:r>
            <w:bookmarkEnd w:id="543"/>
          </w:p>
        </w:tc>
        <w:tc>
          <w:tcPr>
            <w:tcW w:w="450" w:type="dxa"/>
            <w:tcBorders>
              <w:bottom w:val="single" w:sz="4" w:space="0" w:color="auto"/>
            </w:tcBorders>
            <w:shd w:val="clear" w:color="auto" w:fill="auto"/>
            <w:vAlign w:val="center"/>
          </w:tcPr>
          <w:p w14:paraId="4A223943" w14:textId="77777777" w:rsidR="001A63C6" w:rsidRPr="0038058E" w:rsidRDefault="001A63C6" w:rsidP="001A63C6">
            <w:pPr>
              <w:pStyle w:val="TableText"/>
              <w:widowControl w:val="0"/>
              <w:rPr>
                <w:rFonts w:eastAsia="PMingLiU" w:cs="Tahoma"/>
                <w:b/>
                <w:sz w:val="13"/>
                <w:szCs w:val="13"/>
              </w:rPr>
            </w:pPr>
          </w:p>
        </w:tc>
        <w:tc>
          <w:tcPr>
            <w:tcW w:w="450" w:type="dxa"/>
            <w:tcBorders>
              <w:bottom w:val="single" w:sz="4" w:space="0" w:color="auto"/>
            </w:tcBorders>
            <w:shd w:val="clear" w:color="auto" w:fill="auto"/>
            <w:vAlign w:val="center"/>
          </w:tcPr>
          <w:p w14:paraId="4A223944" w14:textId="77777777" w:rsidR="001A63C6" w:rsidRPr="007208A7" w:rsidRDefault="001A63C6" w:rsidP="007E466C">
            <w:pPr>
              <w:pStyle w:val="TableText"/>
              <w:widowControl w:val="0"/>
              <w:rPr>
                <w:rFonts w:ascii="Tahoma" w:eastAsia="PMingLiU" w:hAnsi="Tahoma" w:cs="Tahoma"/>
                <w:color w:val="000000"/>
                <w:sz w:val="13"/>
              </w:rPr>
            </w:pPr>
            <w:r w:rsidRPr="007208A7">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4A223945"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OSB</w:t>
            </w:r>
          </w:p>
        </w:tc>
        <w:tc>
          <w:tcPr>
            <w:tcW w:w="360" w:type="dxa"/>
            <w:tcBorders>
              <w:left w:val="single" w:sz="18" w:space="0" w:color="auto"/>
              <w:bottom w:val="single" w:sz="4" w:space="0" w:color="auto"/>
            </w:tcBorders>
            <w:shd w:val="clear" w:color="auto" w:fill="auto"/>
            <w:vAlign w:val="center"/>
          </w:tcPr>
          <w:p w14:paraId="4A22394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947"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94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949"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94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94B"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94C"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94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94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94F"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950"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95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4A22395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3953" w14:textId="77777777" w:rsidR="001A63C6" w:rsidRPr="007208A7" w:rsidRDefault="001A63C6" w:rsidP="001A63C6">
            <w:pPr>
              <w:pStyle w:val="TableText"/>
              <w:widowControl w:val="0"/>
              <w:rPr>
                <w:rFonts w:ascii="Tahoma" w:eastAsia="PMingLiU" w:hAnsi="Tahoma" w:cs="Tahoma"/>
                <w:sz w:val="13"/>
              </w:rPr>
            </w:pPr>
          </w:p>
        </w:tc>
        <w:tc>
          <w:tcPr>
            <w:tcW w:w="540" w:type="dxa"/>
            <w:tcBorders>
              <w:bottom w:val="single" w:sz="4" w:space="0" w:color="auto"/>
            </w:tcBorders>
            <w:shd w:val="clear" w:color="auto" w:fill="auto"/>
            <w:vAlign w:val="center"/>
          </w:tcPr>
          <w:p w14:paraId="4A223954" w14:textId="77777777" w:rsidR="001A63C6" w:rsidRPr="007208A7" w:rsidRDefault="001A63C6" w:rsidP="001A63C6">
            <w:pPr>
              <w:pStyle w:val="TableText"/>
              <w:widowControl w:val="0"/>
              <w:rPr>
                <w:rFonts w:ascii="Tahoma" w:eastAsia="PMingLiU" w:hAnsi="Tahoma" w:cs="Tahoma"/>
                <w:color w:val="000000"/>
                <w:sz w:val="13"/>
              </w:rPr>
            </w:pPr>
          </w:p>
        </w:tc>
      </w:tr>
      <w:tr w:rsidR="00B33D0E" w:rsidRPr="007208A7" w14:paraId="4A223969" w14:textId="77777777" w:rsidTr="001933C6">
        <w:trPr>
          <w:trHeight w:val="145"/>
        </w:trPr>
        <w:tc>
          <w:tcPr>
            <w:tcW w:w="2734" w:type="dxa"/>
            <w:gridSpan w:val="2"/>
            <w:tcBorders>
              <w:bottom w:val="single" w:sz="4" w:space="0" w:color="auto"/>
            </w:tcBorders>
            <w:shd w:val="clear" w:color="auto" w:fill="auto"/>
            <w:vAlign w:val="center"/>
          </w:tcPr>
          <w:p w14:paraId="4A223956"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44" w:name="_Toc336338132"/>
            <w:bookmarkStart w:id="545" w:name="_Toc341193035"/>
            <w:bookmarkStart w:id="546" w:name="_Toc356225259"/>
            <w:r w:rsidRPr="007208A7">
              <w:rPr>
                <w:rFonts w:ascii="Tahoma" w:eastAsia="PMingLiU" w:hAnsi="Tahoma" w:cs="Tahoma"/>
                <w:b w:val="0"/>
                <w:sz w:val="14"/>
                <w:szCs w:val="14"/>
              </w:rPr>
              <w:lastRenderedPageBreak/>
              <w:t xml:space="preserve">Windows Intune USL </w:t>
            </w:r>
            <w:r w:rsidRPr="007208A7">
              <w:rPr>
                <w:rFonts w:ascii="Tahoma" w:eastAsia="PMingLiU" w:hAnsi="Tahoma" w:cs="Tahoma"/>
                <w:b w:val="0"/>
                <w:sz w:val="14"/>
                <w:szCs w:val="14"/>
              </w:rPr>
              <w:t>加值</w:t>
            </w:r>
            <w:r w:rsidRPr="007208A7">
              <w:rPr>
                <w:rFonts w:ascii="Tahoma" w:eastAsia="PMingLiU" w:hAnsi="Tahoma" w:cs="Tahoma"/>
                <w:b w:val="0"/>
                <w:sz w:val="14"/>
                <w:szCs w:val="14"/>
              </w:rPr>
              <w:t xml:space="preserve"> Extra Storage 1 GB</w:t>
            </w:r>
            <w:bookmarkEnd w:id="544"/>
            <w:bookmarkEnd w:id="545"/>
            <w:bookmarkEnd w:id="546"/>
          </w:p>
        </w:tc>
        <w:tc>
          <w:tcPr>
            <w:tcW w:w="450" w:type="dxa"/>
            <w:tcBorders>
              <w:bottom w:val="single" w:sz="4" w:space="0" w:color="auto"/>
            </w:tcBorders>
            <w:shd w:val="clear" w:color="auto" w:fill="auto"/>
            <w:vAlign w:val="center"/>
          </w:tcPr>
          <w:p w14:paraId="4A223957" w14:textId="77777777" w:rsidR="001A63C6" w:rsidRPr="0038058E" w:rsidRDefault="001A63C6" w:rsidP="001A63C6">
            <w:pPr>
              <w:pStyle w:val="TableText"/>
              <w:widowControl w:val="0"/>
              <w:rPr>
                <w:rFonts w:eastAsia="PMingLiU" w:cs="Tahoma"/>
                <w:b/>
                <w:sz w:val="13"/>
                <w:szCs w:val="13"/>
              </w:rPr>
            </w:pPr>
          </w:p>
        </w:tc>
        <w:tc>
          <w:tcPr>
            <w:tcW w:w="450" w:type="dxa"/>
            <w:tcBorders>
              <w:bottom w:val="single" w:sz="4" w:space="0" w:color="auto"/>
            </w:tcBorders>
            <w:shd w:val="clear" w:color="auto" w:fill="auto"/>
            <w:vAlign w:val="center"/>
          </w:tcPr>
          <w:p w14:paraId="4A223958" w14:textId="77777777" w:rsidR="001A63C6" w:rsidRPr="007208A7" w:rsidRDefault="001A63C6" w:rsidP="001A63C6">
            <w:pPr>
              <w:pStyle w:val="TableText"/>
              <w:widowControl w:val="0"/>
              <w:spacing w:before="80"/>
              <w:rPr>
                <w:rFonts w:ascii="Tahoma" w:eastAsia="PMingLiU" w:hAnsi="Tahoma" w:cs="Tahoma"/>
                <w:color w:val="000000"/>
                <w:sz w:val="13"/>
              </w:rPr>
            </w:pPr>
            <w:r w:rsidRPr="007208A7">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4A223959" w14:textId="77777777" w:rsidR="001A63C6" w:rsidRPr="007208A7" w:rsidRDefault="001A63C6" w:rsidP="001A63C6">
            <w:pPr>
              <w:pStyle w:val="TableText"/>
              <w:widowControl w:val="0"/>
              <w:rPr>
                <w:rFonts w:ascii="Tahoma" w:eastAsia="PMingLiU"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4A22395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95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95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95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95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95F"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960"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96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96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963"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96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96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396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396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 ST</w:t>
            </w:r>
          </w:p>
        </w:tc>
        <w:tc>
          <w:tcPr>
            <w:tcW w:w="540" w:type="dxa"/>
            <w:tcBorders>
              <w:bottom w:val="single" w:sz="4" w:space="0" w:color="auto"/>
            </w:tcBorders>
            <w:shd w:val="clear" w:color="auto" w:fill="auto"/>
            <w:vAlign w:val="center"/>
          </w:tcPr>
          <w:p w14:paraId="4A223968" w14:textId="77777777" w:rsidR="001A63C6" w:rsidRPr="007208A7" w:rsidRDefault="001A63C6" w:rsidP="001A63C6">
            <w:pPr>
              <w:pStyle w:val="TableText"/>
              <w:widowControl w:val="0"/>
              <w:rPr>
                <w:rFonts w:ascii="Tahoma" w:eastAsia="PMingLiU" w:hAnsi="Tahoma" w:cs="Tahoma"/>
                <w:color w:val="000000"/>
                <w:sz w:val="13"/>
              </w:rPr>
            </w:pPr>
          </w:p>
        </w:tc>
      </w:tr>
      <w:tr w:rsidR="001A63C6" w:rsidRPr="007208A7" w14:paraId="4A22397D" w14:textId="77777777" w:rsidTr="001933C6">
        <w:trPr>
          <w:trHeight w:val="145"/>
        </w:trPr>
        <w:tc>
          <w:tcPr>
            <w:tcW w:w="2734" w:type="dxa"/>
            <w:gridSpan w:val="2"/>
            <w:tcBorders>
              <w:bottom w:val="single" w:sz="4" w:space="0" w:color="auto"/>
            </w:tcBorders>
            <w:shd w:val="clear" w:color="auto" w:fill="FABF8F"/>
            <w:vAlign w:val="center"/>
          </w:tcPr>
          <w:p w14:paraId="4A22396A"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47" w:name="_Toc336338133"/>
            <w:bookmarkStart w:id="548" w:name="_Toc356225260"/>
            <w:r w:rsidRPr="007208A7">
              <w:rPr>
                <w:rFonts w:ascii="Tahoma" w:eastAsia="PMingLiU" w:hAnsi="Tahoma" w:cs="Tahoma"/>
                <w:b w:val="0"/>
                <w:sz w:val="14"/>
                <w:szCs w:val="14"/>
              </w:rPr>
              <w:t>Windows MultiPoint Server 2012 Standard</w:t>
            </w:r>
            <w:bookmarkEnd w:id="547"/>
            <w:bookmarkEnd w:id="548"/>
          </w:p>
        </w:tc>
        <w:tc>
          <w:tcPr>
            <w:tcW w:w="450" w:type="dxa"/>
            <w:tcBorders>
              <w:bottom w:val="single" w:sz="4" w:space="0" w:color="auto"/>
            </w:tcBorders>
            <w:shd w:val="clear" w:color="auto" w:fill="FABF8F"/>
            <w:vAlign w:val="center"/>
          </w:tcPr>
          <w:p w14:paraId="4A22396B" w14:textId="77777777" w:rsidR="001A63C6" w:rsidRPr="0038058E" w:rsidRDefault="004E6353" w:rsidP="00BF40DF">
            <w:pPr>
              <w:pStyle w:val="TableText"/>
              <w:widowControl w:val="0"/>
              <w:rPr>
                <w:rFonts w:eastAsia="PMingLiU" w:cs="Tahoma"/>
                <w:b/>
                <w:sz w:val="13"/>
                <w:szCs w:val="13"/>
                <w:u w:val="single"/>
              </w:rPr>
            </w:pPr>
            <w:hyperlink w:anchor="_101_Windows_Multipoint" w:history="1">
              <w:r w:rsidR="006E7054" w:rsidRPr="008775BA">
                <w:rPr>
                  <w:rStyle w:val="Hyperlink"/>
                  <w:rFonts w:eastAsia="PMingLiU" w:cs="Tahoma"/>
                  <w:b/>
                  <w:sz w:val="13"/>
                  <w:szCs w:val="13"/>
                </w:rPr>
                <w:t>10</w:t>
              </w:r>
              <w:r w:rsidR="00BF40DF">
                <w:rPr>
                  <w:rStyle w:val="Hyperlink"/>
                  <w:rFonts w:eastAsia="PMingLiU" w:cs="Tahoma"/>
                  <w:b/>
                  <w:sz w:val="13"/>
                  <w:szCs w:val="13"/>
                </w:rPr>
                <w:t>2</w:t>
              </w:r>
            </w:hyperlink>
            <w:hyperlink w:anchor="_98_Windows_Multipoint" w:history="1"/>
          </w:p>
        </w:tc>
        <w:tc>
          <w:tcPr>
            <w:tcW w:w="450" w:type="dxa"/>
            <w:tcBorders>
              <w:bottom w:val="single" w:sz="4" w:space="0" w:color="auto"/>
            </w:tcBorders>
            <w:shd w:val="clear" w:color="auto" w:fill="FABF8F"/>
            <w:vAlign w:val="center"/>
          </w:tcPr>
          <w:p w14:paraId="4A22396C" w14:textId="77777777" w:rsidR="001A63C6" w:rsidRPr="007208A7" w:rsidRDefault="001A63C6" w:rsidP="001A63C6">
            <w:pPr>
              <w:pStyle w:val="TableText"/>
              <w:widowControl w:val="0"/>
              <w:spacing w:before="80"/>
              <w:rPr>
                <w:rFonts w:ascii="Tahoma" w:eastAsia="PMingLiU" w:hAnsi="Tahoma" w:cs="Tahoma"/>
                <w:color w:val="000000"/>
                <w:sz w:val="13"/>
              </w:rPr>
            </w:pPr>
            <w:r w:rsidRPr="007208A7">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4A22396D"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22396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w:t>
            </w:r>
          </w:p>
        </w:tc>
        <w:tc>
          <w:tcPr>
            <w:tcW w:w="450" w:type="dxa"/>
            <w:tcBorders>
              <w:bottom w:val="single" w:sz="4" w:space="0" w:color="auto"/>
            </w:tcBorders>
            <w:shd w:val="clear" w:color="auto" w:fill="FABF8F"/>
            <w:vAlign w:val="center"/>
          </w:tcPr>
          <w:p w14:paraId="4A22396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13</w:t>
            </w:r>
          </w:p>
        </w:tc>
        <w:tc>
          <w:tcPr>
            <w:tcW w:w="450" w:type="dxa"/>
            <w:tcBorders>
              <w:bottom w:val="single" w:sz="4" w:space="0" w:color="auto"/>
            </w:tcBorders>
            <w:shd w:val="clear" w:color="auto" w:fill="FABF8F"/>
            <w:vAlign w:val="center"/>
          </w:tcPr>
          <w:p w14:paraId="4A22397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w:t>
            </w:r>
          </w:p>
        </w:tc>
        <w:tc>
          <w:tcPr>
            <w:tcW w:w="450" w:type="dxa"/>
            <w:tcBorders>
              <w:bottom w:val="single" w:sz="4" w:space="0" w:color="auto"/>
            </w:tcBorders>
            <w:shd w:val="clear" w:color="auto" w:fill="FABF8F"/>
            <w:vAlign w:val="center"/>
          </w:tcPr>
          <w:p w14:paraId="4A22397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8</w:t>
            </w:r>
          </w:p>
        </w:tc>
        <w:tc>
          <w:tcPr>
            <w:tcW w:w="450" w:type="dxa"/>
            <w:tcBorders>
              <w:bottom w:val="single" w:sz="4" w:space="0" w:color="auto"/>
            </w:tcBorders>
            <w:shd w:val="clear" w:color="auto" w:fill="FABF8F"/>
            <w:vAlign w:val="center"/>
          </w:tcPr>
          <w:p w14:paraId="4A22397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8</w:t>
            </w:r>
          </w:p>
        </w:tc>
        <w:tc>
          <w:tcPr>
            <w:tcW w:w="450" w:type="dxa"/>
            <w:tcBorders>
              <w:bottom w:val="single" w:sz="4" w:space="0" w:color="auto"/>
            </w:tcBorders>
            <w:shd w:val="clear" w:color="auto" w:fill="FABF8F"/>
            <w:vAlign w:val="center"/>
          </w:tcPr>
          <w:p w14:paraId="4A22397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w:t>
            </w:r>
          </w:p>
        </w:tc>
        <w:tc>
          <w:tcPr>
            <w:tcW w:w="360" w:type="dxa"/>
            <w:tcBorders>
              <w:bottom w:val="single" w:sz="4" w:space="0" w:color="auto"/>
              <w:right w:val="single" w:sz="18" w:space="0" w:color="auto"/>
            </w:tcBorders>
            <w:shd w:val="clear" w:color="auto" w:fill="FABF8F"/>
            <w:vAlign w:val="center"/>
          </w:tcPr>
          <w:p w14:paraId="4A22397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w:t>
            </w:r>
          </w:p>
        </w:tc>
        <w:tc>
          <w:tcPr>
            <w:tcW w:w="450" w:type="dxa"/>
            <w:tcBorders>
              <w:left w:val="single" w:sz="18" w:space="0" w:color="auto"/>
              <w:bottom w:val="single" w:sz="4" w:space="0" w:color="auto"/>
            </w:tcBorders>
            <w:shd w:val="clear" w:color="auto" w:fill="FABF8F"/>
            <w:vAlign w:val="center"/>
          </w:tcPr>
          <w:p w14:paraId="4A22397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w:t>
            </w:r>
          </w:p>
        </w:tc>
        <w:tc>
          <w:tcPr>
            <w:tcW w:w="450" w:type="dxa"/>
            <w:tcBorders>
              <w:bottom w:val="single" w:sz="4" w:space="0" w:color="auto"/>
            </w:tcBorders>
            <w:shd w:val="clear" w:color="auto" w:fill="FABF8F"/>
            <w:vAlign w:val="center"/>
          </w:tcPr>
          <w:p w14:paraId="4A22397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w:t>
            </w:r>
          </w:p>
        </w:tc>
        <w:tc>
          <w:tcPr>
            <w:tcW w:w="450" w:type="dxa"/>
            <w:tcBorders>
              <w:bottom w:val="single" w:sz="4" w:space="0" w:color="auto"/>
              <w:right w:val="single" w:sz="18" w:space="0" w:color="auto"/>
            </w:tcBorders>
            <w:shd w:val="clear" w:color="auto" w:fill="FABF8F"/>
            <w:vAlign w:val="center"/>
          </w:tcPr>
          <w:p w14:paraId="4A22397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w:t>
            </w:r>
          </w:p>
        </w:tc>
        <w:tc>
          <w:tcPr>
            <w:tcW w:w="450" w:type="dxa"/>
            <w:tcBorders>
              <w:left w:val="single" w:sz="18" w:space="0" w:color="auto"/>
              <w:bottom w:val="single" w:sz="4" w:space="0" w:color="auto"/>
            </w:tcBorders>
            <w:shd w:val="clear" w:color="auto" w:fill="FABF8F"/>
            <w:vAlign w:val="center"/>
          </w:tcPr>
          <w:p w14:paraId="4A22397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w:t>
            </w:r>
          </w:p>
        </w:tc>
        <w:tc>
          <w:tcPr>
            <w:tcW w:w="450" w:type="dxa"/>
            <w:tcBorders>
              <w:bottom w:val="single" w:sz="4" w:space="0" w:color="auto"/>
              <w:right w:val="single" w:sz="18" w:space="0" w:color="auto"/>
            </w:tcBorders>
            <w:shd w:val="clear" w:color="auto" w:fill="FABF8F"/>
            <w:vAlign w:val="center"/>
          </w:tcPr>
          <w:p w14:paraId="4A223979"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97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97B"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397C" w14:textId="77777777" w:rsidR="001A63C6" w:rsidRPr="007208A7" w:rsidRDefault="001A63C6" w:rsidP="001A63C6">
            <w:pPr>
              <w:pStyle w:val="TableText"/>
              <w:widowControl w:val="0"/>
              <w:rPr>
                <w:rFonts w:ascii="Tahoma" w:eastAsia="PMingLiU" w:hAnsi="Tahoma" w:cs="Tahoma"/>
                <w:color w:val="000000"/>
                <w:sz w:val="13"/>
              </w:rPr>
            </w:pPr>
          </w:p>
        </w:tc>
      </w:tr>
      <w:tr w:rsidR="00B33D0E" w:rsidRPr="007208A7" w14:paraId="4A223991" w14:textId="77777777" w:rsidTr="001933C6">
        <w:trPr>
          <w:trHeight w:val="145"/>
        </w:trPr>
        <w:tc>
          <w:tcPr>
            <w:tcW w:w="2734" w:type="dxa"/>
            <w:gridSpan w:val="2"/>
            <w:tcBorders>
              <w:bottom w:val="single" w:sz="4" w:space="0" w:color="auto"/>
            </w:tcBorders>
            <w:shd w:val="clear" w:color="auto" w:fill="auto"/>
            <w:vAlign w:val="center"/>
          </w:tcPr>
          <w:p w14:paraId="4A22397E"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49" w:name="_Toc336338134"/>
            <w:bookmarkStart w:id="550" w:name="_Toc356225261"/>
            <w:r w:rsidRPr="007208A7">
              <w:rPr>
                <w:rFonts w:ascii="Tahoma" w:eastAsia="PMingLiU" w:hAnsi="Tahoma" w:cs="Tahoma"/>
                <w:b w:val="0"/>
                <w:sz w:val="14"/>
                <w:szCs w:val="14"/>
              </w:rPr>
              <w:t>Windows MultiPoint Server 2012 Premium</w:t>
            </w:r>
            <w:bookmarkEnd w:id="549"/>
            <w:bookmarkEnd w:id="550"/>
          </w:p>
        </w:tc>
        <w:tc>
          <w:tcPr>
            <w:tcW w:w="450" w:type="dxa"/>
            <w:tcBorders>
              <w:bottom w:val="single" w:sz="4" w:space="0" w:color="auto"/>
            </w:tcBorders>
            <w:shd w:val="clear" w:color="auto" w:fill="auto"/>
            <w:vAlign w:val="center"/>
          </w:tcPr>
          <w:p w14:paraId="4A22397F" w14:textId="77777777" w:rsidR="001A63C6" w:rsidRPr="0038058E" w:rsidRDefault="004E6353" w:rsidP="00BF40DF">
            <w:pPr>
              <w:pStyle w:val="TableText"/>
              <w:widowControl w:val="0"/>
              <w:rPr>
                <w:rFonts w:eastAsia="PMingLiU" w:cs="Tahoma"/>
                <w:b/>
                <w:sz w:val="13"/>
                <w:szCs w:val="13"/>
                <w:u w:val="single"/>
              </w:rPr>
            </w:pPr>
            <w:hyperlink w:anchor="_102_Windows_Multipoint" w:history="1">
              <w:r w:rsidR="009D1322" w:rsidRPr="008775BA">
                <w:rPr>
                  <w:rStyle w:val="Hyperlink"/>
                  <w:rFonts w:eastAsia="PMingLiU" w:cs="Tahoma"/>
                  <w:b/>
                  <w:sz w:val="13"/>
                  <w:szCs w:val="13"/>
                </w:rPr>
                <w:t>10</w:t>
              </w:r>
              <w:r w:rsidR="00BF40DF">
                <w:rPr>
                  <w:rStyle w:val="Hyperlink"/>
                  <w:rFonts w:eastAsia="PMingLiU" w:cs="Tahoma"/>
                  <w:b/>
                  <w:sz w:val="13"/>
                  <w:szCs w:val="13"/>
                </w:rPr>
                <w:t>3</w:t>
              </w:r>
            </w:hyperlink>
          </w:p>
        </w:tc>
        <w:tc>
          <w:tcPr>
            <w:tcW w:w="450" w:type="dxa"/>
            <w:tcBorders>
              <w:bottom w:val="single" w:sz="4" w:space="0" w:color="auto"/>
            </w:tcBorders>
            <w:shd w:val="clear" w:color="auto" w:fill="auto"/>
            <w:vAlign w:val="center"/>
          </w:tcPr>
          <w:p w14:paraId="4A223980" w14:textId="77777777" w:rsidR="001A63C6" w:rsidRPr="007208A7" w:rsidRDefault="001A63C6" w:rsidP="001A63C6">
            <w:pPr>
              <w:pStyle w:val="TableText"/>
              <w:widowControl w:val="0"/>
              <w:spacing w:before="80"/>
              <w:rPr>
                <w:rFonts w:ascii="Tahoma" w:eastAsia="PMingLiU" w:hAnsi="Tahoma" w:cs="Tahoma"/>
                <w:color w:val="000000"/>
                <w:sz w:val="13"/>
              </w:rPr>
            </w:pPr>
            <w:r w:rsidRPr="007208A7">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4A223981"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22398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w:t>
            </w:r>
          </w:p>
        </w:tc>
        <w:tc>
          <w:tcPr>
            <w:tcW w:w="450" w:type="dxa"/>
            <w:tcBorders>
              <w:bottom w:val="single" w:sz="4" w:space="0" w:color="auto"/>
            </w:tcBorders>
            <w:shd w:val="clear" w:color="auto" w:fill="auto"/>
            <w:vAlign w:val="center"/>
          </w:tcPr>
          <w:p w14:paraId="4A22398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bottom w:val="single" w:sz="4" w:space="0" w:color="auto"/>
            </w:tcBorders>
            <w:shd w:val="clear" w:color="auto" w:fill="auto"/>
            <w:vAlign w:val="center"/>
          </w:tcPr>
          <w:p w14:paraId="4A22398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20</w:t>
            </w:r>
          </w:p>
        </w:tc>
        <w:tc>
          <w:tcPr>
            <w:tcW w:w="450" w:type="dxa"/>
            <w:tcBorders>
              <w:bottom w:val="single" w:sz="4" w:space="0" w:color="auto"/>
            </w:tcBorders>
            <w:shd w:val="clear" w:color="auto" w:fill="auto"/>
            <w:vAlign w:val="center"/>
          </w:tcPr>
          <w:p w14:paraId="4A22398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15</w:t>
            </w:r>
          </w:p>
        </w:tc>
        <w:tc>
          <w:tcPr>
            <w:tcW w:w="450" w:type="dxa"/>
            <w:tcBorders>
              <w:bottom w:val="single" w:sz="4" w:space="0" w:color="auto"/>
            </w:tcBorders>
            <w:shd w:val="clear" w:color="auto" w:fill="auto"/>
            <w:vAlign w:val="center"/>
          </w:tcPr>
          <w:p w14:paraId="4A22398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15</w:t>
            </w:r>
          </w:p>
        </w:tc>
        <w:tc>
          <w:tcPr>
            <w:tcW w:w="450" w:type="dxa"/>
            <w:tcBorders>
              <w:bottom w:val="single" w:sz="4" w:space="0" w:color="auto"/>
            </w:tcBorders>
            <w:shd w:val="clear" w:color="auto" w:fill="auto"/>
            <w:vAlign w:val="center"/>
          </w:tcPr>
          <w:p w14:paraId="4A22398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w:t>
            </w:r>
          </w:p>
        </w:tc>
        <w:tc>
          <w:tcPr>
            <w:tcW w:w="360" w:type="dxa"/>
            <w:tcBorders>
              <w:bottom w:val="single" w:sz="4" w:space="0" w:color="auto"/>
              <w:right w:val="single" w:sz="18" w:space="0" w:color="auto"/>
            </w:tcBorders>
            <w:shd w:val="clear" w:color="auto" w:fill="auto"/>
            <w:vAlign w:val="center"/>
          </w:tcPr>
          <w:p w14:paraId="4A22398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14:paraId="4A22398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w:t>
            </w:r>
          </w:p>
        </w:tc>
        <w:tc>
          <w:tcPr>
            <w:tcW w:w="450" w:type="dxa"/>
            <w:tcBorders>
              <w:bottom w:val="single" w:sz="4" w:space="0" w:color="auto"/>
            </w:tcBorders>
            <w:shd w:val="clear" w:color="auto" w:fill="auto"/>
            <w:vAlign w:val="center"/>
          </w:tcPr>
          <w:p w14:paraId="4A22398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20</w:t>
            </w:r>
          </w:p>
        </w:tc>
        <w:tc>
          <w:tcPr>
            <w:tcW w:w="450" w:type="dxa"/>
            <w:tcBorders>
              <w:bottom w:val="single" w:sz="4" w:space="0" w:color="auto"/>
              <w:right w:val="single" w:sz="18" w:space="0" w:color="auto"/>
            </w:tcBorders>
            <w:shd w:val="clear" w:color="auto" w:fill="auto"/>
            <w:vAlign w:val="center"/>
          </w:tcPr>
          <w:p w14:paraId="4A22398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w:t>
            </w:r>
          </w:p>
        </w:tc>
        <w:tc>
          <w:tcPr>
            <w:tcW w:w="450" w:type="dxa"/>
            <w:tcBorders>
              <w:left w:val="single" w:sz="18" w:space="0" w:color="auto"/>
              <w:bottom w:val="single" w:sz="4" w:space="0" w:color="auto"/>
            </w:tcBorders>
            <w:shd w:val="clear" w:color="auto" w:fill="auto"/>
            <w:vAlign w:val="center"/>
          </w:tcPr>
          <w:p w14:paraId="4A22398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14:paraId="4A22398D"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98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398F"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rPr>
              <w:t>A</w:t>
            </w:r>
          </w:p>
        </w:tc>
        <w:tc>
          <w:tcPr>
            <w:tcW w:w="540" w:type="dxa"/>
            <w:tcBorders>
              <w:bottom w:val="single" w:sz="4" w:space="0" w:color="auto"/>
            </w:tcBorders>
            <w:shd w:val="clear" w:color="auto" w:fill="auto"/>
            <w:vAlign w:val="center"/>
          </w:tcPr>
          <w:p w14:paraId="4A223990" w14:textId="77777777" w:rsidR="001A63C6" w:rsidRPr="007208A7" w:rsidRDefault="001A63C6" w:rsidP="001A63C6">
            <w:pPr>
              <w:pStyle w:val="TableText"/>
              <w:widowControl w:val="0"/>
              <w:rPr>
                <w:rFonts w:ascii="Tahoma" w:eastAsia="PMingLiU" w:hAnsi="Tahoma" w:cs="Tahoma"/>
                <w:color w:val="000000"/>
                <w:sz w:val="13"/>
              </w:rPr>
            </w:pPr>
          </w:p>
        </w:tc>
      </w:tr>
      <w:tr w:rsidR="001A63C6" w:rsidRPr="007208A7" w14:paraId="4A2239A5" w14:textId="77777777" w:rsidTr="001933C6">
        <w:trPr>
          <w:trHeight w:val="145"/>
        </w:trPr>
        <w:tc>
          <w:tcPr>
            <w:tcW w:w="2734" w:type="dxa"/>
            <w:gridSpan w:val="2"/>
            <w:tcBorders>
              <w:bottom w:val="single" w:sz="4" w:space="0" w:color="auto"/>
            </w:tcBorders>
            <w:shd w:val="clear" w:color="auto" w:fill="FABF8F"/>
            <w:vAlign w:val="center"/>
          </w:tcPr>
          <w:p w14:paraId="4A223992"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51" w:name="_Toc336338135"/>
            <w:bookmarkStart w:id="552" w:name="_Toc356225262"/>
            <w:r w:rsidRPr="007208A7">
              <w:rPr>
                <w:rFonts w:ascii="Tahoma" w:eastAsia="PMingLiU" w:hAnsi="Tahoma" w:cs="Tahoma"/>
                <w:b w:val="0"/>
                <w:sz w:val="14"/>
                <w:szCs w:val="14"/>
              </w:rPr>
              <w:t>Windows MultiPoint Server 2012 CAL</w:t>
            </w:r>
            <w:bookmarkEnd w:id="551"/>
            <w:bookmarkEnd w:id="552"/>
          </w:p>
        </w:tc>
        <w:tc>
          <w:tcPr>
            <w:tcW w:w="450" w:type="dxa"/>
            <w:tcBorders>
              <w:bottom w:val="single" w:sz="4" w:space="0" w:color="auto"/>
            </w:tcBorders>
            <w:shd w:val="clear" w:color="auto" w:fill="FABF8F"/>
            <w:vAlign w:val="center"/>
          </w:tcPr>
          <w:p w14:paraId="4A223993" w14:textId="77777777" w:rsidR="001A63C6" w:rsidRPr="0038058E" w:rsidRDefault="004E6353" w:rsidP="00BF40DF">
            <w:pPr>
              <w:pStyle w:val="TableText"/>
              <w:widowControl w:val="0"/>
              <w:rPr>
                <w:rFonts w:eastAsia="PMingLiU" w:cs="Tahoma"/>
                <w:b/>
                <w:sz w:val="13"/>
                <w:szCs w:val="13"/>
                <w:u w:val="single"/>
              </w:rPr>
            </w:pPr>
            <w:hyperlink w:anchor="_103_Windows_Multipoint" w:history="1">
              <w:r w:rsidR="009D1322" w:rsidRPr="008775BA">
                <w:rPr>
                  <w:rStyle w:val="Hyperlink"/>
                  <w:rFonts w:eastAsia="PMingLiU" w:cs="Tahoma"/>
                  <w:b/>
                  <w:sz w:val="13"/>
                  <w:szCs w:val="13"/>
                </w:rPr>
                <w:t>10</w:t>
              </w:r>
              <w:r w:rsidR="00BF40DF">
                <w:rPr>
                  <w:rStyle w:val="Hyperlink"/>
                  <w:rFonts w:eastAsia="PMingLiU" w:cs="Tahoma"/>
                  <w:b/>
                  <w:sz w:val="13"/>
                  <w:szCs w:val="13"/>
                </w:rPr>
                <w:t>4</w:t>
              </w:r>
            </w:hyperlink>
          </w:p>
        </w:tc>
        <w:tc>
          <w:tcPr>
            <w:tcW w:w="450" w:type="dxa"/>
            <w:tcBorders>
              <w:bottom w:val="single" w:sz="4" w:space="0" w:color="auto"/>
            </w:tcBorders>
            <w:shd w:val="clear" w:color="auto" w:fill="FABF8F"/>
            <w:vAlign w:val="center"/>
          </w:tcPr>
          <w:p w14:paraId="4A223994" w14:textId="77777777" w:rsidR="001A63C6" w:rsidRPr="007208A7" w:rsidRDefault="001A63C6" w:rsidP="001A63C6">
            <w:pPr>
              <w:pStyle w:val="TableText"/>
              <w:widowControl w:val="0"/>
              <w:spacing w:before="80"/>
              <w:rPr>
                <w:rFonts w:ascii="Tahoma" w:eastAsia="PMingLiU" w:hAnsi="Tahoma" w:cs="Tahoma"/>
                <w:color w:val="000000"/>
                <w:sz w:val="13"/>
              </w:rPr>
            </w:pPr>
            <w:r w:rsidRPr="007208A7">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4A223995"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22399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FABF8F"/>
            <w:vAlign w:val="center"/>
          </w:tcPr>
          <w:p w14:paraId="4A22399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w:t>
            </w:r>
          </w:p>
        </w:tc>
        <w:tc>
          <w:tcPr>
            <w:tcW w:w="450" w:type="dxa"/>
            <w:tcBorders>
              <w:bottom w:val="single" w:sz="4" w:space="0" w:color="auto"/>
            </w:tcBorders>
            <w:shd w:val="clear" w:color="auto" w:fill="FABF8F"/>
            <w:vAlign w:val="center"/>
          </w:tcPr>
          <w:p w14:paraId="4A22399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FABF8F"/>
            <w:vAlign w:val="center"/>
          </w:tcPr>
          <w:p w14:paraId="4A22399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FABF8F"/>
            <w:vAlign w:val="center"/>
          </w:tcPr>
          <w:p w14:paraId="4A22399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FABF8F"/>
            <w:vAlign w:val="center"/>
          </w:tcPr>
          <w:p w14:paraId="4A22399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360" w:type="dxa"/>
            <w:tcBorders>
              <w:bottom w:val="single" w:sz="4" w:space="0" w:color="auto"/>
              <w:right w:val="single" w:sz="18" w:space="0" w:color="auto"/>
            </w:tcBorders>
            <w:shd w:val="clear" w:color="auto" w:fill="FABF8F"/>
            <w:vAlign w:val="center"/>
          </w:tcPr>
          <w:p w14:paraId="4A22399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4A22399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FABF8F"/>
            <w:vAlign w:val="center"/>
          </w:tcPr>
          <w:p w14:paraId="4A22399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4A22399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4A2239A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A2239A1"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9A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9A3"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39A4" w14:textId="77777777" w:rsidR="001A63C6" w:rsidRPr="007208A7" w:rsidRDefault="001A63C6" w:rsidP="001A63C6">
            <w:pPr>
              <w:pStyle w:val="TableText"/>
              <w:widowControl w:val="0"/>
              <w:rPr>
                <w:rFonts w:ascii="Tahoma" w:eastAsia="PMingLiU" w:hAnsi="Tahoma" w:cs="Tahoma"/>
                <w:color w:val="000000"/>
                <w:sz w:val="13"/>
              </w:rPr>
            </w:pPr>
          </w:p>
        </w:tc>
      </w:tr>
      <w:tr w:rsidR="00B33D0E" w:rsidRPr="007208A7" w14:paraId="4A2239B9" w14:textId="77777777" w:rsidTr="001933C6">
        <w:trPr>
          <w:trHeight w:val="145"/>
        </w:trPr>
        <w:tc>
          <w:tcPr>
            <w:tcW w:w="2734" w:type="dxa"/>
            <w:gridSpan w:val="2"/>
            <w:tcBorders>
              <w:bottom w:val="single" w:sz="4" w:space="0" w:color="auto"/>
            </w:tcBorders>
            <w:shd w:val="clear" w:color="auto" w:fill="auto"/>
            <w:vAlign w:val="center"/>
          </w:tcPr>
          <w:p w14:paraId="4A2239A6"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53" w:name="_Toc336338136"/>
            <w:bookmarkStart w:id="554" w:name="_Toc356225263"/>
            <w:r w:rsidRPr="007208A7">
              <w:rPr>
                <w:rFonts w:ascii="Tahoma" w:eastAsia="PMingLiU" w:hAnsi="Tahoma" w:cs="Tahoma"/>
                <w:b w:val="0"/>
                <w:sz w:val="14"/>
                <w:szCs w:val="14"/>
              </w:rPr>
              <w:t>Windows MultiPoint Server 2012 CAL with Windows Server 2012 CAL</w:t>
            </w:r>
            <w:bookmarkEnd w:id="553"/>
            <w:bookmarkEnd w:id="554"/>
          </w:p>
        </w:tc>
        <w:tc>
          <w:tcPr>
            <w:tcW w:w="450" w:type="dxa"/>
            <w:tcBorders>
              <w:bottom w:val="single" w:sz="4" w:space="0" w:color="auto"/>
            </w:tcBorders>
            <w:shd w:val="clear" w:color="auto" w:fill="auto"/>
            <w:vAlign w:val="center"/>
          </w:tcPr>
          <w:p w14:paraId="4A2239A7" w14:textId="77777777" w:rsidR="001A63C6" w:rsidRPr="0038058E" w:rsidRDefault="001A63C6" w:rsidP="001A63C6">
            <w:pPr>
              <w:pStyle w:val="TableText"/>
              <w:widowControl w:val="0"/>
              <w:rPr>
                <w:rFonts w:eastAsia="PMingLiU" w:cs="Tahoma"/>
                <w:b/>
                <w:sz w:val="13"/>
                <w:szCs w:val="13"/>
              </w:rPr>
            </w:pPr>
          </w:p>
        </w:tc>
        <w:tc>
          <w:tcPr>
            <w:tcW w:w="450" w:type="dxa"/>
            <w:tcBorders>
              <w:bottom w:val="single" w:sz="4" w:space="0" w:color="auto"/>
            </w:tcBorders>
            <w:shd w:val="clear" w:color="auto" w:fill="auto"/>
            <w:vAlign w:val="center"/>
          </w:tcPr>
          <w:p w14:paraId="4A2239A8" w14:textId="77777777" w:rsidR="001A63C6" w:rsidRPr="007208A7" w:rsidRDefault="001A63C6" w:rsidP="001A63C6">
            <w:pPr>
              <w:pStyle w:val="TableText"/>
              <w:widowControl w:val="0"/>
              <w:spacing w:before="80"/>
              <w:rPr>
                <w:rFonts w:ascii="Tahoma" w:eastAsia="PMingLiU" w:hAnsi="Tahoma" w:cs="Tahoma"/>
                <w:color w:val="000000"/>
                <w:sz w:val="13"/>
              </w:rPr>
            </w:pPr>
            <w:r w:rsidRPr="007208A7">
              <w:rPr>
                <w:rFonts w:ascii="Tahoma" w:eastAsia="PMingLiU"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4A2239A9"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2239A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auto"/>
            <w:vAlign w:val="center"/>
          </w:tcPr>
          <w:p w14:paraId="4A2239A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w:t>
            </w:r>
          </w:p>
        </w:tc>
        <w:tc>
          <w:tcPr>
            <w:tcW w:w="450" w:type="dxa"/>
            <w:tcBorders>
              <w:bottom w:val="single" w:sz="4" w:space="0" w:color="auto"/>
            </w:tcBorders>
            <w:shd w:val="clear" w:color="auto" w:fill="auto"/>
            <w:vAlign w:val="center"/>
          </w:tcPr>
          <w:p w14:paraId="4A2239A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9A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9A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9A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4A2239B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A2239B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auto"/>
            <w:vAlign w:val="center"/>
          </w:tcPr>
          <w:p w14:paraId="4A2239B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4A2239B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A2239B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4A2239B5"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9B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39B7"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rPr>
              <w:t>A</w:t>
            </w:r>
          </w:p>
        </w:tc>
        <w:tc>
          <w:tcPr>
            <w:tcW w:w="540" w:type="dxa"/>
            <w:tcBorders>
              <w:bottom w:val="single" w:sz="4" w:space="0" w:color="auto"/>
            </w:tcBorders>
            <w:shd w:val="clear" w:color="auto" w:fill="auto"/>
            <w:vAlign w:val="center"/>
          </w:tcPr>
          <w:p w14:paraId="4A2239B8" w14:textId="77777777" w:rsidR="001A63C6" w:rsidRPr="007208A7" w:rsidRDefault="001A63C6" w:rsidP="001A63C6">
            <w:pPr>
              <w:pStyle w:val="TableText"/>
              <w:widowControl w:val="0"/>
              <w:rPr>
                <w:rFonts w:ascii="Tahoma" w:eastAsia="PMingLiU" w:hAnsi="Tahoma" w:cs="Tahoma"/>
                <w:color w:val="000000"/>
                <w:sz w:val="13"/>
              </w:rPr>
            </w:pPr>
          </w:p>
        </w:tc>
      </w:tr>
      <w:tr w:rsidR="001A63C6" w:rsidRPr="007208A7" w14:paraId="4A2239CD" w14:textId="77777777" w:rsidTr="001933C6">
        <w:trPr>
          <w:trHeight w:val="145"/>
        </w:trPr>
        <w:tc>
          <w:tcPr>
            <w:tcW w:w="2734" w:type="dxa"/>
            <w:gridSpan w:val="2"/>
            <w:tcBorders>
              <w:bottom w:val="single" w:sz="4" w:space="0" w:color="auto"/>
            </w:tcBorders>
            <w:shd w:val="clear" w:color="auto" w:fill="FABF8F"/>
            <w:vAlign w:val="center"/>
          </w:tcPr>
          <w:p w14:paraId="4A2239BA"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55" w:name="_Toc336338137"/>
            <w:bookmarkStart w:id="556" w:name="_Toc356225264"/>
            <w:r w:rsidRPr="007208A7">
              <w:rPr>
                <w:rFonts w:ascii="Tahoma" w:eastAsia="PMingLiU" w:hAnsi="Tahoma" w:cs="Tahoma"/>
                <w:b w:val="0"/>
                <w:sz w:val="14"/>
                <w:szCs w:val="14"/>
              </w:rPr>
              <w:t xml:space="preserve">Windows MultiPoint Server 2012 Premium with Windows MultiPoint Server 2012 (CAL) (5 </w:t>
            </w:r>
            <w:r w:rsidRPr="007208A7">
              <w:rPr>
                <w:rFonts w:ascii="Tahoma" w:eastAsia="PMingLiU" w:hAnsi="Tahoma" w:cs="Tahoma"/>
                <w:b w:val="0"/>
                <w:sz w:val="14"/>
                <w:szCs w:val="14"/>
              </w:rPr>
              <w:t>個用戶端</w:t>
            </w:r>
            <w:r w:rsidRPr="007208A7">
              <w:rPr>
                <w:rFonts w:ascii="Tahoma" w:eastAsia="PMingLiU" w:hAnsi="Tahoma" w:cs="Tahoma"/>
                <w:b w:val="0"/>
                <w:sz w:val="14"/>
                <w:szCs w:val="14"/>
              </w:rPr>
              <w:t>)</w:t>
            </w:r>
            <w:bookmarkEnd w:id="555"/>
            <w:bookmarkEnd w:id="556"/>
          </w:p>
        </w:tc>
        <w:tc>
          <w:tcPr>
            <w:tcW w:w="450" w:type="dxa"/>
            <w:tcBorders>
              <w:bottom w:val="single" w:sz="4" w:space="0" w:color="auto"/>
            </w:tcBorders>
            <w:shd w:val="clear" w:color="auto" w:fill="FABF8F"/>
            <w:vAlign w:val="center"/>
          </w:tcPr>
          <w:p w14:paraId="4A2239BB" w14:textId="77777777" w:rsidR="001A63C6" w:rsidRPr="0038058E" w:rsidRDefault="001A63C6" w:rsidP="001A63C6">
            <w:pPr>
              <w:pStyle w:val="TableText"/>
              <w:widowControl w:val="0"/>
              <w:rPr>
                <w:rFonts w:eastAsia="PMingLiU" w:cs="Tahoma"/>
                <w:b/>
                <w:sz w:val="13"/>
                <w:szCs w:val="13"/>
              </w:rPr>
            </w:pPr>
          </w:p>
        </w:tc>
        <w:tc>
          <w:tcPr>
            <w:tcW w:w="450" w:type="dxa"/>
            <w:tcBorders>
              <w:bottom w:val="single" w:sz="4" w:space="0" w:color="auto"/>
            </w:tcBorders>
            <w:shd w:val="clear" w:color="auto" w:fill="FABF8F"/>
            <w:vAlign w:val="center"/>
          </w:tcPr>
          <w:p w14:paraId="4A2239BC" w14:textId="77777777" w:rsidR="001A63C6" w:rsidRPr="007208A7" w:rsidRDefault="001A63C6" w:rsidP="001A63C6">
            <w:pPr>
              <w:pStyle w:val="TableText"/>
              <w:widowControl w:val="0"/>
              <w:spacing w:before="80"/>
              <w:rPr>
                <w:rFonts w:ascii="Tahoma" w:eastAsia="PMingLiU" w:hAnsi="Tahoma" w:cs="Tahoma"/>
                <w:color w:val="000000"/>
                <w:sz w:val="13"/>
              </w:rPr>
            </w:pPr>
            <w:r w:rsidRPr="007208A7">
              <w:rPr>
                <w:rFonts w:ascii="Tahoma" w:eastAsia="PMingLiU"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4A2239BD"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2239B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bottom w:val="single" w:sz="4" w:space="0" w:color="auto"/>
            </w:tcBorders>
            <w:shd w:val="clear" w:color="auto" w:fill="FABF8F"/>
            <w:vAlign w:val="center"/>
          </w:tcPr>
          <w:p w14:paraId="4A2239B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63</w:t>
            </w:r>
          </w:p>
        </w:tc>
        <w:tc>
          <w:tcPr>
            <w:tcW w:w="450" w:type="dxa"/>
            <w:tcBorders>
              <w:bottom w:val="single" w:sz="4" w:space="0" w:color="auto"/>
            </w:tcBorders>
            <w:shd w:val="clear" w:color="auto" w:fill="FABF8F"/>
            <w:vAlign w:val="center"/>
          </w:tcPr>
          <w:p w14:paraId="4A2239C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tcBorders>
            <w:shd w:val="clear" w:color="auto" w:fill="FABF8F"/>
            <w:vAlign w:val="center"/>
          </w:tcPr>
          <w:p w14:paraId="4A2239C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38</w:t>
            </w:r>
          </w:p>
        </w:tc>
        <w:tc>
          <w:tcPr>
            <w:tcW w:w="450" w:type="dxa"/>
            <w:tcBorders>
              <w:bottom w:val="single" w:sz="4" w:space="0" w:color="auto"/>
            </w:tcBorders>
            <w:shd w:val="clear" w:color="auto" w:fill="FABF8F"/>
            <w:vAlign w:val="center"/>
          </w:tcPr>
          <w:p w14:paraId="4A2239C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38</w:t>
            </w:r>
          </w:p>
        </w:tc>
        <w:tc>
          <w:tcPr>
            <w:tcW w:w="450" w:type="dxa"/>
            <w:tcBorders>
              <w:bottom w:val="single" w:sz="4" w:space="0" w:color="auto"/>
            </w:tcBorders>
            <w:shd w:val="clear" w:color="auto" w:fill="FABF8F"/>
            <w:vAlign w:val="center"/>
          </w:tcPr>
          <w:p w14:paraId="4A2239C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14:paraId="4A2239C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14:paraId="4A2239C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bottom w:val="single" w:sz="4" w:space="0" w:color="auto"/>
            </w:tcBorders>
            <w:shd w:val="clear" w:color="auto" w:fill="FABF8F"/>
            <w:vAlign w:val="center"/>
          </w:tcPr>
          <w:p w14:paraId="4A2239C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4A2239C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4A2239C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4A2239C9"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9C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9CB"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39CC"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OL/OV</w:t>
            </w:r>
          </w:p>
        </w:tc>
      </w:tr>
      <w:tr w:rsidR="00B33D0E" w:rsidRPr="007208A7" w14:paraId="4A2239E1" w14:textId="77777777" w:rsidTr="001933C6">
        <w:trPr>
          <w:trHeight w:val="145"/>
        </w:trPr>
        <w:tc>
          <w:tcPr>
            <w:tcW w:w="2734" w:type="dxa"/>
            <w:gridSpan w:val="2"/>
            <w:tcBorders>
              <w:bottom w:val="single" w:sz="4" w:space="0" w:color="auto"/>
            </w:tcBorders>
            <w:shd w:val="clear" w:color="auto" w:fill="auto"/>
            <w:vAlign w:val="center"/>
          </w:tcPr>
          <w:p w14:paraId="4A2239CE"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57" w:name="_Toc336338138"/>
            <w:bookmarkStart w:id="558" w:name="_Toc356225265"/>
            <w:r w:rsidRPr="007208A7">
              <w:rPr>
                <w:rFonts w:ascii="Tahoma" w:eastAsia="PMingLiU" w:hAnsi="Tahoma" w:cs="Tahoma"/>
                <w:b w:val="0"/>
                <w:sz w:val="14"/>
                <w:szCs w:val="14"/>
              </w:rPr>
              <w:t xml:space="preserve">Windows MultiPoint Server 2012 Premium with Windows MultiPoint Server 2012 (CAL) (5 </w:t>
            </w:r>
            <w:r w:rsidRPr="007208A7">
              <w:rPr>
                <w:rFonts w:ascii="Tahoma" w:eastAsia="PMingLiU" w:hAnsi="Tahoma" w:cs="Tahoma"/>
                <w:b w:val="0"/>
                <w:sz w:val="14"/>
                <w:szCs w:val="14"/>
              </w:rPr>
              <w:t>個用戶端</w:t>
            </w:r>
            <w:r w:rsidRPr="007208A7">
              <w:rPr>
                <w:rFonts w:ascii="Tahoma" w:eastAsia="PMingLiU" w:hAnsi="Tahoma" w:cs="Tahoma"/>
                <w:b w:val="0"/>
                <w:sz w:val="14"/>
                <w:szCs w:val="14"/>
              </w:rPr>
              <w:t xml:space="preserve">) with Windows Server 2012 CAL (5 </w:t>
            </w:r>
            <w:r w:rsidRPr="007208A7">
              <w:rPr>
                <w:rFonts w:ascii="Tahoma" w:eastAsia="PMingLiU" w:hAnsi="Tahoma" w:cs="Tahoma"/>
                <w:b w:val="0"/>
                <w:sz w:val="14"/>
                <w:szCs w:val="14"/>
              </w:rPr>
              <w:t>個用戶端</w:t>
            </w:r>
            <w:r w:rsidRPr="007208A7">
              <w:rPr>
                <w:rFonts w:ascii="Tahoma" w:eastAsia="PMingLiU" w:hAnsi="Tahoma" w:cs="Tahoma"/>
                <w:b w:val="0"/>
                <w:sz w:val="14"/>
                <w:szCs w:val="14"/>
              </w:rPr>
              <w:t>)</w:t>
            </w:r>
            <w:bookmarkEnd w:id="557"/>
            <w:bookmarkEnd w:id="558"/>
          </w:p>
        </w:tc>
        <w:tc>
          <w:tcPr>
            <w:tcW w:w="450" w:type="dxa"/>
            <w:tcBorders>
              <w:bottom w:val="single" w:sz="4" w:space="0" w:color="auto"/>
            </w:tcBorders>
            <w:shd w:val="clear" w:color="auto" w:fill="auto"/>
            <w:vAlign w:val="center"/>
          </w:tcPr>
          <w:p w14:paraId="4A2239CF" w14:textId="77777777" w:rsidR="001A63C6" w:rsidRPr="0038058E" w:rsidRDefault="001A63C6" w:rsidP="001A63C6">
            <w:pPr>
              <w:pStyle w:val="TableText"/>
              <w:widowControl w:val="0"/>
              <w:rPr>
                <w:rFonts w:eastAsia="PMingLiU" w:cs="Tahoma"/>
                <w:b/>
                <w:sz w:val="13"/>
                <w:szCs w:val="13"/>
              </w:rPr>
            </w:pPr>
          </w:p>
        </w:tc>
        <w:tc>
          <w:tcPr>
            <w:tcW w:w="450" w:type="dxa"/>
            <w:tcBorders>
              <w:bottom w:val="single" w:sz="4" w:space="0" w:color="auto"/>
            </w:tcBorders>
            <w:shd w:val="clear" w:color="auto" w:fill="auto"/>
            <w:vAlign w:val="center"/>
          </w:tcPr>
          <w:p w14:paraId="4A2239D0" w14:textId="77777777" w:rsidR="001A63C6" w:rsidRPr="007208A7" w:rsidRDefault="001A63C6" w:rsidP="001A63C6">
            <w:pPr>
              <w:pStyle w:val="TableText"/>
              <w:widowControl w:val="0"/>
              <w:spacing w:before="80"/>
              <w:rPr>
                <w:rFonts w:ascii="Tahoma" w:eastAsia="PMingLiU" w:hAnsi="Tahoma" w:cs="Tahoma"/>
                <w:color w:val="000000"/>
                <w:sz w:val="13"/>
              </w:rPr>
            </w:pPr>
            <w:r w:rsidRPr="007208A7">
              <w:rPr>
                <w:rFonts w:ascii="Tahoma" w:eastAsia="PMingLiU"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14:paraId="4A2239D1"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2239D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bottom w:val="single" w:sz="4" w:space="0" w:color="auto"/>
            </w:tcBorders>
            <w:shd w:val="clear" w:color="auto" w:fill="auto"/>
            <w:vAlign w:val="center"/>
          </w:tcPr>
          <w:p w14:paraId="4A2239D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63</w:t>
            </w:r>
          </w:p>
        </w:tc>
        <w:tc>
          <w:tcPr>
            <w:tcW w:w="450" w:type="dxa"/>
            <w:tcBorders>
              <w:bottom w:val="single" w:sz="4" w:space="0" w:color="auto"/>
            </w:tcBorders>
            <w:shd w:val="clear" w:color="auto" w:fill="auto"/>
            <w:vAlign w:val="center"/>
          </w:tcPr>
          <w:p w14:paraId="4A2239D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tcBorders>
            <w:shd w:val="clear" w:color="auto" w:fill="auto"/>
            <w:vAlign w:val="center"/>
          </w:tcPr>
          <w:p w14:paraId="4A2239D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38</w:t>
            </w:r>
          </w:p>
        </w:tc>
        <w:tc>
          <w:tcPr>
            <w:tcW w:w="450" w:type="dxa"/>
            <w:tcBorders>
              <w:bottom w:val="single" w:sz="4" w:space="0" w:color="auto"/>
            </w:tcBorders>
            <w:shd w:val="clear" w:color="auto" w:fill="auto"/>
            <w:vAlign w:val="center"/>
          </w:tcPr>
          <w:p w14:paraId="4A2239D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38</w:t>
            </w:r>
          </w:p>
        </w:tc>
        <w:tc>
          <w:tcPr>
            <w:tcW w:w="450" w:type="dxa"/>
            <w:tcBorders>
              <w:bottom w:val="single" w:sz="4" w:space="0" w:color="auto"/>
            </w:tcBorders>
            <w:shd w:val="clear" w:color="auto" w:fill="auto"/>
            <w:vAlign w:val="center"/>
          </w:tcPr>
          <w:p w14:paraId="4A2239D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360" w:type="dxa"/>
            <w:tcBorders>
              <w:bottom w:val="single" w:sz="4" w:space="0" w:color="auto"/>
              <w:right w:val="single" w:sz="18" w:space="0" w:color="auto"/>
            </w:tcBorders>
            <w:shd w:val="clear" w:color="auto" w:fill="auto"/>
            <w:vAlign w:val="center"/>
          </w:tcPr>
          <w:p w14:paraId="4A2239D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13</w:t>
            </w:r>
          </w:p>
        </w:tc>
        <w:tc>
          <w:tcPr>
            <w:tcW w:w="450" w:type="dxa"/>
            <w:tcBorders>
              <w:left w:val="single" w:sz="18" w:space="0" w:color="auto"/>
              <w:bottom w:val="single" w:sz="4" w:space="0" w:color="auto"/>
            </w:tcBorders>
            <w:shd w:val="clear" w:color="auto" w:fill="auto"/>
            <w:vAlign w:val="center"/>
          </w:tcPr>
          <w:p w14:paraId="4A2239D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bottom w:val="single" w:sz="4" w:space="0" w:color="auto"/>
            </w:tcBorders>
            <w:shd w:val="clear" w:color="auto" w:fill="auto"/>
            <w:vAlign w:val="center"/>
          </w:tcPr>
          <w:p w14:paraId="4A2239D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right w:val="single" w:sz="18" w:space="0" w:color="auto"/>
            </w:tcBorders>
            <w:shd w:val="clear" w:color="auto" w:fill="auto"/>
            <w:vAlign w:val="center"/>
          </w:tcPr>
          <w:p w14:paraId="4A2239D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left w:val="single" w:sz="18" w:space="0" w:color="auto"/>
              <w:bottom w:val="single" w:sz="4" w:space="0" w:color="auto"/>
            </w:tcBorders>
            <w:shd w:val="clear" w:color="auto" w:fill="auto"/>
            <w:vAlign w:val="center"/>
          </w:tcPr>
          <w:p w14:paraId="4A2239D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bottom w:val="single" w:sz="4" w:space="0" w:color="auto"/>
              <w:right w:val="single" w:sz="18" w:space="0" w:color="auto"/>
            </w:tcBorders>
            <w:shd w:val="clear" w:color="auto" w:fill="auto"/>
            <w:vAlign w:val="center"/>
          </w:tcPr>
          <w:p w14:paraId="4A2239DD"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9D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39DF"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sz w:val="13"/>
              </w:rPr>
              <w:t>A</w:t>
            </w:r>
          </w:p>
        </w:tc>
        <w:tc>
          <w:tcPr>
            <w:tcW w:w="540" w:type="dxa"/>
            <w:tcBorders>
              <w:bottom w:val="single" w:sz="4" w:space="0" w:color="auto"/>
            </w:tcBorders>
            <w:shd w:val="clear" w:color="auto" w:fill="auto"/>
            <w:vAlign w:val="center"/>
          </w:tcPr>
          <w:p w14:paraId="4A2239E0"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OL/OV</w:t>
            </w:r>
          </w:p>
        </w:tc>
      </w:tr>
      <w:tr w:rsidR="001933C6" w:rsidRPr="007208A7" w14:paraId="4A2239F5" w14:textId="77777777" w:rsidTr="001933C6">
        <w:trPr>
          <w:trHeight w:val="145"/>
        </w:trPr>
        <w:tc>
          <w:tcPr>
            <w:tcW w:w="2734" w:type="dxa"/>
            <w:gridSpan w:val="2"/>
            <w:tcBorders>
              <w:bottom w:val="single" w:sz="4" w:space="0" w:color="auto"/>
            </w:tcBorders>
            <w:shd w:val="clear" w:color="auto" w:fill="FABF8F"/>
            <w:vAlign w:val="center"/>
          </w:tcPr>
          <w:p w14:paraId="4A2239E2" w14:textId="77777777" w:rsidR="001933C6" w:rsidRPr="007208A7" w:rsidRDefault="001933C6" w:rsidP="001A63C6">
            <w:pPr>
              <w:pStyle w:val="Heading2"/>
              <w:spacing w:before="20" w:after="20"/>
              <w:ind w:left="0"/>
              <w:rPr>
                <w:rFonts w:ascii="Tahoma" w:eastAsia="PMingLiU" w:hAnsi="Tahoma" w:cs="Tahoma"/>
                <w:b w:val="0"/>
                <w:sz w:val="14"/>
                <w:szCs w:val="14"/>
              </w:rPr>
            </w:pPr>
            <w:bookmarkStart w:id="559" w:name="_Toc356225266"/>
            <w:r w:rsidRPr="007208A7">
              <w:rPr>
                <w:rFonts w:ascii="Tahoma" w:eastAsia="PMingLiU" w:hAnsi="Tahoma" w:cs="Tahoma"/>
                <w:b w:val="0"/>
                <w:sz w:val="14"/>
                <w:szCs w:val="14"/>
              </w:rPr>
              <w:t>Windows Server™ 2008 R2 HPC Edition</w:t>
            </w:r>
            <w:bookmarkEnd w:id="559"/>
          </w:p>
        </w:tc>
        <w:tc>
          <w:tcPr>
            <w:tcW w:w="450" w:type="dxa"/>
            <w:tcBorders>
              <w:bottom w:val="single" w:sz="4" w:space="0" w:color="auto"/>
            </w:tcBorders>
            <w:shd w:val="clear" w:color="auto" w:fill="FABF8F"/>
            <w:vAlign w:val="center"/>
          </w:tcPr>
          <w:p w14:paraId="4A2239E3" w14:textId="77777777" w:rsidR="001933C6" w:rsidRPr="0038058E" w:rsidRDefault="004E6353" w:rsidP="00BF40DF">
            <w:pPr>
              <w:pStyle w:val="TableText"/>
              <w:widowControl w:val="0"/>
              <w:rPr>
                <w:rFonts w:eastAsia="PMingLiU" w:cs="Tahoma"/>
              </w:rPr>
            </w:pPr>
            <w:hyperlink w:anchor="_104_Windows_Server" w:history="1">
              <w:r w:rsidR="009D1322" w:rsidRPr="008775BA">
                <w:rPr>
                  <w:rStyle w:val="Hyperlink"/>
                  <w:rFonts w:eastAsia="PMingLiU" w:cs="Tahoma"/>
                  <w:b/>
                  <w:sz w:val="13"/>
                  <w:szCs w:val="13"/>
                </w:rPr>
                <w:t>10</w:t>
              </w:r>
              <w:r w:rsidR="00BF40DF">
                <w:rPr>
                  <w:rStyle w:val="Hyperlink"/>
                  <w:rFonts w:eastAsia="PMingLiU" w:cs="Tahoma"/>
                  <w:b/>
                  <w:sz w:val="13"/>
                  <w:szCs w:val="13"/>
                </w:rPr>
                <w:t>5</w:t>
              </w:r>
            </w:hyperlink>
          </w:p>
        </w:tc>
        <w:tc>
          <w:tcPr>
            <w:tcW w:w="450" w:type="dxa"/>
            <w:tcBorders>
              <w:bottom w:val="single" w:sz="4" w:space="0" w:color="auto"/>
            </w:tcBorders>
            <w:shd w:val="clear" w:color="auto" w:fill="FABF8F"/>
            <w:vAlign w:val="center"/>
          </w:tcPr>
          <w:p w14:paraId="4A2239E4" w14:textId="77777777" w:rsidR="001933C6" w:rsidRPr="007208A7" w:rsidRDefault="001933C6" w:rsidP="001A63C6">
            <w:pPr>
              <w:pStyle w:val="TableText"/>
              <w:widowControl w:val="0"/>
              <w:spacing w:before="80"/>
              <w:rPr>
                <w:rFonts w:ascii="Tahoma" w:eastAsia="PMingLiU" w:hAnsi="Tahoma" w:cs="Tahoma"/>
                <w:color w:val="000000"/>
                <w:sz w:val="13"/>
              </w:rPr>
            </w:pPr>
            <w:r w:rsidRPr="007208A7">
              <w:rPr>
                <w:rFonts w:ascii="Tahoma" w:eastAsia="PMingLiU" w:hAnsi="Tahoma" w:cs="Tahoma"/>
                <w:sz w:val="13"/>
              </w:rPr>
              <w:t>09/10</w:t>
            </w:r>
          </w:p>
        </w:tc>
        <w:tc>
          <w:tcPr>
            <w:tcW w:w="360" w:type="dxa"/>
            <w:tcBorders>
              <w:bottom w:val="single" w:sz="4" w:space="0" w:color="auto"/>
              <w:right w:val="single" w:sz="18" w:space="0" w:color="auto"/>
            </w:tcBorders>
            <w:shd w:val="clear" w:color="auto" w:fill="FABF8F"/>
            <w:vAlign w:val="center"/>
          </w:tcPr>
          <w:p w14:paraId="4A2239E5" w14:textId="77777777" w:rsidR="001933C6" w:rsidRPr="007208A7" w:rsidRDefault="00193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2239E6" w14:textId="77777777" w:rsidR="001933C6" w:rsidRPr="007208A7" w:rsidRDefault="00193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9E7" w14:textId="77777777" w:rsidR="001933C6" w:rsidRPr="007208A7" w:rsidRDefault="00193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9E8" w14:textId="77777777" w:rsidR="001933C6" w:rsidRPr="007208A7" w:rsidRDefault="00193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9E9" w14:textId="77777777" w:rsidR="001933C6" w:rsidRPr="007208A7" w:rsidRDefault="00193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9EA" w14:textId="77777777" w:rsidR="001933C6" w:rsidRPr="007208A7" w:rsidRDefault="00193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9EB" w14:textId="77777777" w:rsidR="001933C6" w:rsidRPr="007208A7" w:rsidRDefault="00193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9EC" w14:textId="77777777" w:rsidR="001933C6" w:rsidRPr="007208A7" w:rsidRDefault="00193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9ED" w14:textId="77777777" w:rsidR="001933C6" w:rsidRPr="007208A7" w:rsidRDefault="00193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9EE" w14:textId="77777777" w:rsidR="001933C6" w:rsidRPr="007208A7" w:rsidRDefault="00193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9EF" w14:textId="77777777" w:rsidR="001933C6" w:rsidRPr="007208A7" w:rsidRDefault="00193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9F0" w14:textId="77777777" w:rsidR="001933C6" w:rsidRPr="007208A7" w:rsidRDefault="00193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9F1" w14:textId="77777777" w:rsidR="001933C6" w:rsidRPr="007208A7" w:rsidRDefault="00193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9F2" w14:textId="77777777" w:rsidR="001933C6" w:rsidRPr="007208A7" w:rsidRDefault="00193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9F3" w14:textId="77777777" w:rsidR="001933C6" w:rsidRPr="007208A7" w:rsidRDefault="001933C6" w:rsidP="001A63C6">
            <w:pPr>
              <w:pStyle w:val="TableText"/>
              <w:widowControl w:val="0"/>
              <w:rPr>
                <w:rFonts w:ascii="Tahoma" w:eastAsia="PMingLiU" w:hAnsi="Tahoma" w:cs="Tahoma"/>
                <w:color w:val="000000"/>
                <w:sz w:val="13"/>
              </w:rPr>
            </w:pPr>
          </w:p>
        </w:tc>
        <w:tc>
          <w:tcPr>
            <w:tcW w:w="540" w:type="dxa"/>
            <w:tcBorders>
              <w:bottom w:val="single" w:sz="4" w:space="0" w:color="auto"/>
            </w:tcBorders>
            <w:shd w:val="clear" w:color="auto" w:fill="FABF8F"/>
            <w:vAlign w:val="center"/>
          </w:tcPr>
          <w:p w14:paraId="4A2239F4" w14:textId="77777777" w:rsidR="001933C6" w:rsidRPr="007208A7" w:rsidRDefault="001933C6" w:rsidP="001A63C6">
            <w:pPr>
              <w:pStyle w:val="TableText"/>
              <w:widowControl w:val="0"/>
              <w:rPr>
                <w:rFonts w:ascii="Tahoma" w:eastAsia="PMingLiU" w:hAnsi="Tahoma" w:cs="Tahoma"/>
                <w:color w:val="000000"/>
                <w:sz w:val="13"/>
              </w:rPr>
            </w:pPr>
          </w:p>
        </w:tc>
      </w:tr>
      <w:tr w:rsidR="00B33D0E" w:rsidRPr="007208A7" w14:paraId="4A223A09" w14:textId="77777777" w:rsidTr="001933C6">
        <w:trPr>
          <w:trHeight w:val="145"/>
        </w:trPr>
        <w:tc>
          <w:tcPr>
            <w:tcW w:w="2734" w:type="dxa"/>
            <w:gridSpan w:val="2"/>
            <w:tcBorders>
              <w:bottom w:val="single" w:sz="4" w:space="0" w:color="auto"/>
            </w:tcBorders>
            <w:shd w:val="clear" w:color="auto" w:fill="auto"/>
            <w:vAlign w:val="center"/>
          </w:tcPr>
          <w:p w14:paraId="4A2239F6"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60" w:name="_Toc336338140"/>
            <w:bookmarkStart w:id="561" w:name="_Toc356225267"/>
            <w:r w:rsidRPr="007208A7">
              <w:rPr>
                <w:rFonts w:ascii="Tahoma" w:eastAsia="PMingLiU" w:hAnsi="Tahoma" w:cs="Tahoma"/>
                <w:b w:val="0"/>
                <w:sz w:val="14"/>
                <w:szCs w:val="14"/>
              </w:rPr>
              <w:t>Windows Server™ 2008 R2 Enterprise</w:t>
            </w:r>
            <w:bookmarkEnd w:id="560"/>
            <w:bookmarkEnd w:id="561"/>
          </w:p>
        </w:tc>
        <w:tc>
          <w:tcPr>
            <w:tcW w:w="450" w:type="dxa"/>
            <w:tcBorders>
              <w:bottom w:val="single" w:sz="4" w:space="0" w:color="auto"/>
            </w:tcBorders>
            <w:shd w:val="clear" w:color="auto" w:fill="auto"/>
            <w:vAlign w:val="center"/>
          </w:tcPr>
          <w:p w14:paraId="4A2239F7" w14:textId="77777777" w:rsidR="001A63C6" w:rsidRPr="0038058E" w:rsidRDefault="004E6353" w:rsidP="00BF40DF">
            <w:pPr>
              <w:pStyle w:val="TableText"/>
              <w:widowControl w:val="0"/>
              <w:rPr>
                <w:rStyle w:val="EndnoteReference"/>
                <w:rFonts w:eastAsia="PMingLiU" w:cs="Tahoma"/>
                <w:b w:val="0"/>
                <w:color w:val="0000FF"/>
                <w:sz w:val="13"/>
                <w:szCs w:val="13"/>
                <w:u w:val="single"/>
              </w:rPr>
            </w:pPr>
            <w:hyperlink w:anchor="_105_Windows_Server" w:history="1">
              <w:r w:rsidR="009D1322" w:rsidRPr="008775BA">
                <w:rPr>
                  <w:rStyle w:val="Hyperlink"/>
                  <w:rFonts w:eastAsia="PMingLiU" w:cs="Tahoma"/>
                  <w:b/>
                  <w:sz w:val="13"/>
                  <w:szCs w:val="13"/>
                </w:rPr>
                <w:t>10</w:t>
              </w:r>
              <w:r w:rsidR="00BF40DF">
                <w:rPr>
                  <w:rStyle w:val="Hyperlink"/>
                  <w:rFonts w:eastAsia="PMingLiU" w:cs="Tahoma"/>
                  <w:b/>
                  <w:sz w:val="13"/>
                  <w:szCs w:val="13"/>
                </w:rPr>
                <w:t>6</w:t>
              </w:r>
            </w:hyperlink>
          </w:p>
        </w:tc>
        <w:tc>
          <w:tcPr>
            <w:tcW w:w="450" w:type="dxa"/>
            <w:tcBorders>
              <w:bottom w:val="single" w:sz="4" w:space="0" w:color="auto"/>
            </w:tcBorders>
            <w:shd w:val="clear" w:color="auto" w:fill="auto"/>
            <w:vAlign w:val="center"/>
          </w:tcPr>
          <w:p w14:paraId="4A2239F8" w14:textId="77777777" w:rsidR="001A63C6" w:rsidRPr="007208A7" w:rsidRDefault="001A63C6" w:rsidP="001A63C6">
            <w:pPr>
              <w:pStyle w:val="TableText"/>
              <w:widowControl w:val="0"/>
              <w:spacing w:before="80"/>
              <w:rPr>
                <w:rFonts w:ascii="Tahoma" w:eastAsia="PMingLiU" w:hAnsi="Tahoma" w:cs="Tahoma"/>
                <w:color w:val="000000"/>
                <w:sz w:val="13"/>
              </w:rPr>
            </w:pPr>
            <w:r w:rsidRPr="007208A7">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4A2239F9"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2239F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9FB"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9FC"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9FD"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9F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9FF"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A00"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A0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A0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A03"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A04"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A05"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A0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auto"/>
          </w:tcPr>
          <w:p w14:paraId="4A223A07" w14:textId="77777777" w:rsidR="001A63C6" w:rsidRPr="007208A7" w:rsidRDefault="001A63C6" w:rsidP="001A63C6">
            <w:pPr>
              <w:pStyle w:val="TableText"/>
              <w:widowControl w:val="0"/>
              <w:rPr>
                <w:rFonts w:ascii="Tahoma" w:eastAsia="PMingLiU" w:hAnsi="Tahoma" w:cs="Tahoma"/>
                <w:color w:val="000000"/>
                <w:sz w:val="13"/>
              </w:rPr>
            </w:pPr>
          </w:p>
        </w:tc>
        <w:tc>
          <w:tcPr>
            <w:tcW w:w="540" w:type="dxa"/>
            <w:tcBorders>
              <w:bottom w:val="single" w:sz="4" w:space="0" w:color="auto"/>
            </w:tcBorders>
            <w:shd w:val="clear" w:color="auto" w:fill="auto"/>
            <w:vAlign w:val="center"/>
          </w:tcPr>
          <w:p w14:paraId="4A223A08" w14:textId="77777777" w:rsidR="001A63C6" w:rsidRPr="007208A7" w:rsidRDefault="001A63C6" w:rsidP="001A63C6">
            <w:pPr>
              <w:pStyle w:val="TableText"/>
              <w:widowControl w:val="0"/>
              <w:rPr>
                <w:rFonts w:ascii="Tahoma" w:eastAsia="PMingLiU" w:hAnsi="Tahoma" w:cs="Tahoma"/>
                <w:color w:val="000000"/>
                <w:sz w:val="13"/>
              </w:rPr>
            </w:pPr>
          </w:p>
        </w:tc>
      </w:tr>
      <w:tr w:rsidR="001A63C6" w:rsidRPr="007208A7" w14:paraId="4A223A1D" w14:textId="77777777" w:rsidTr="001933C6">
        <w:trPr>
          <w:trHeight w:val="145"/>
        </w:trPr>
        <w:tc>
          <w:tcPr>
            <w:tcW w:w="2734" w:type="dxa"/>
            <w:gridSpan w:val="2"/>
            <w:tcBorders>
              <w:bottom w:val="single" w:sz="4" w:space="0" w:color="auto"/>
            </w:tcBorders>
            <w:shd w:val="clear" w:color="auto" w:fill="FABF8F"/>
            <w:vAlign w:val="center"/>
          </w:tcPr>
          <w:p w14:paraId="4A223A0A"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62" w:name="_Toc336338141"/>
            <w:bookmarkStart w:id="563" w:name="_Toc356225268"/>
            <w:r w:rsidRPr="007208A7">
              <w:rPr>
                <w:rFonts w:ascii="Tahoma" w:eastAsia="PMingLiU" w:hAnsi="Tahoma" w:cs="Tahoma"/>
                <w:b w:val="0"/>
                <w:sz w:val="14"/>
                <w:szCs w:val="14"/>
              </w:rPr>
              <w:t>Windows Server™ 2008 R2 Itanium Based Systems</w:t>
            </w:r>
            <w:bookmarkEnd w:id="562"/>
            <w:bookmarkEnd w:id="563"/>
          </w:p>
        </w:tc>
        <w:tc>
          <w:tcPr>
            <w:tcW w:w="450" w:type="dxa"/>
            <w:tcBorders>
              <w:bottom w:val="single" w:sz="4" w:space="0" w:color="auto"/>
            </w:tcBorders>
            <w:shd w:val="clear" w:color="auto" w:fill="FABF8F"/>
            <w:vAlign w:val="center"/>
          </w:tcPr>
          <w:p w14:paraId="4A223A0B" w14:textId="77777777" w:rsidR="001A63C6" w:rsidRPr="0038058E" w:rsidRDefault="004E6353" w:rsidP="00BF40DF">
            <w:pPr>
              <w:pStyle w:val="TableText"/>
              <w:widowControl w:val="0"/>
              <w:rPr>
                <w:rStyle w:val="EndnoteReference"/>
                <w:rFonts w:eastAsia="PMingLiU" w:cs="Tahoma"/>
                <w:b w:val="0"/>
                <w:sz w:val="13"/>
                <w:szCs w:val="13"/>
                <w:u w:val="single"/>
              </w:rPr>
            </w:pPr>
            <w:hyperlink w:anchor="_106_Windows_Server" w:history="1">
              <w:r w:rsidR="009D1322" w:rsidRPr="00C92214">
                <w:rPr>
                  <w:rStyle w:val="Hyperlink"/>
                  <w:rFonts w:eastAsia="PMingLiU" w:cs="Tahoma"/>
                  <w:b/>
                  <w:sz w:val="13"/>
                  <w:szCs w:val="13"/>
                </w:rPr>
                <w:t>10</w:t>
              </w:r>
              <w:r w:rsidR="00BF40DF">
                <w:rPr>
                  <w:rStyle w:val="Hyperlink"/>
                  <w:rFonts w:eastAsia="PMingLiU" w:cs="Tahoma"/>
                  <w:b/>
                  <w:sz w:val="13"/>
                  <w:szCs w:val="13"/>
                </w:rPr>
                <w:t>7</w:t>
              </w:r>
            </w:hyperlink>
          </w:p>
        </w:tc>
        <w:tc>
          <w:tcPr>
            <w:tcW w:w="450" w:type="dxa"/>
            <w:tcBorders>
              <w:bottom w:val="single" w:sz="4" w:space="0" w:color="auto"/>
            </w:tcBorders>
            <w:shd w:val="clear" w:color="auto" w:fill="FABF8F"/>
            <w:vAlign w:val="center"/>
          </w:tcPr>
          <w:p w14:paraId="4A223A0C" w14:textId="77777777" w:rsidR="001A63C6" w:rsidRPr="007208A7"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4A223A0D"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223A0E"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A0F"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A10"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A11"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A12"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A13" w14:textId="77777777" w:rsidR="001A63C6" w:rsidRPr="007208A7" w:rsidRDefault="001A63C6" w:rsidP="001A63C6">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A14"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A15"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A16"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A17"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A18"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A19" w14:textId="77777777" w:rsidR="001A63C6" w:rsidRPr="007208A7" w:rsidRDefault="001A63C6" w:rsidP="001A63C6">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A1A" w14:textId="77777777" w:rsidR="001A63C6" w:rsidRPr="007208A7" w:rsidRDefault="001A63C6" w:rsidP="001A63C6">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A1B" w14:textId="77777777" w:rsidR="001A63C6" w:rsidRPr="007208A7" w:rsidRDefault="001A63C6" w:rsidP="001A63C6">
            <w:pPr>
              <w:pStyle w:val="TableText"/>
              <w:widowControl w:val="0"/>
              <w:rPr>
                <w:rFonts w:ascii="Tahoma" w:eastAsia="PMingLiU" w:hAnsi="Tahoma" w:cs="Tahoma"/>
                <w:color w:val="000000"/>
                <w:sz w:val="13"/>
              </w:rPr>
            </w:pPr>
          </w:p>
        </w:tc>
        <w:tc>
          <w:tcPr>
            <w:tcW w:w="540" w:type="dxa"/>
            <w:tcBorders>
              <w:bottom w:val="single" w:sz="4" w:space="0" w:color="auto"/>
            </w:tcBorders>
            <w:shd w:val="clear" w:color="auto" w:fill="FABF8F"/>
            <w:vAlign w:val="center"/>
          </w:tcPr>
          <w:p w14:paraId="4A223A1C" w14:textId="77777777" w:rsidR="001A63C6" w:rsidRPr="007208A7" w:rsidRDefault="001A63C6" w:rsidP="001A63C6">
            <w:pPr>
              <w:pStyle w:val="TableText"/>
              <w:widowControl w:val="0"/>
              <w:rPr>
                <w:rFonts w:ascii="Tahoma" w:eastAsia="PMingLiU" w:hAnsi="Tahoma" w:cs="Tahoma"/>
                <w:color w:val="000000"/>
                <w:sz w:val="13"/>
              </w:rPr>
            </w:pPr>
          </w:p>
        </w:tc>
      </w:tr>
      <w:tr w:rsidR="00B33D0E" w:rsidRPr="007208A7" w14:paraId="4A223A31" w14:textId="77777777" w:rsidTr="001933C6">
        <w:trPr>
          <w:trHeight w:val="145"/>
        </w:trPr>
        <w:tc>
          <w:tcPr>
            <w:tcW w:w="2734" w:type="dxa"/>
            <w:gridSpan w:val="2"/>
            <w:tcBorders>
              <w:bottom w:val="single" w:sz="4" w:space="0" w:color="auto"/>
            </w:tcBorders>
            <w:shd w:val="clear" w:color="auto" w:fill="auto"/>
            <w:vAlign w:val="center"/>
          </w:tcPr>
          <w:p w14:paraId="4A223A1E"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64" w:name="_Toc336338142"/>
            <w:bookmarkStart w:id="565" w:name="_Toc356225269"/>
            <w:r w:rsidRPr="007208A7">
              <w:rPr>
                <w:rFonts w:ascii="Tahoma" w:eastAsia="PMingLiU" w:hAnsi="Tahoma" w:cs="Tahoma"/>
                <w:b w:val="0"/>
                <w:sz w:val="14"/>
                <w:szCs w:val="14"/>
              </w:rPr>
              <w:t xml:space="preserve">Windows Server™ 2012 CAL </w:t>
            </w:r>
            <w:r w:rsidR="0038058E">
              <w:rPr>
                <w:rFonts w:ascii="Tahoma" w:eastAsia="PMingLiU" w:hAnsi="Tahoma" w:cs="Tahoma"/>
                <w:b w:val="0"/>
                <w:sz w:val="14"/>
                <w:szCs w:val="14"/>
              </w:rPr>
              <w:br/>
            </w:r>
            <w:r w:rsidRPr="007208A7">
              <w:rPr>
                <w:rFonts w:ascii="Tahoma" w:eastAsia="PMingLiU" w:hAnsi="Tahoma" w:cs="Tahoma"/>
                <w:b w:val="0"/>
                <w:sz w:val="14"/>
                <w:szCs w:val="14"/>
              </w:rPr>
              <w:t>(</w:t>
            </w:r>
            <w:r w:rsidRPr="007208A7">
              <w:rPr>
                <w:rFonts w:ascii="Tahoma" w:eastAsia="PMingLiU" w:hAnsi="Tahoma" w:cs="Tahoma"/>
                <w:b w:val="0"/>
                <w:sz w:val="14"/>
                <w:szCs w:val="14"/>
              </w:rPr>
              <w:t>裝置及使用者</w:t>
            </w:r>
            <w:r w:rsidRPr="007208A7">
              <w:rPr>
                <w:rFonts w:ascii="Tahoma" w:eastAsia="PMingLiU" w:hAnsi="Tahoma" w:cs="Tahoma"/>
                <w:b w:val="0"/>
                <w:sz w:val="14"/>
                <w:szCs w:val="14"/>
              </w:rPr>
              <w:t>)</w:t>
            </w:r>
            <w:bookmarkEnd w:id="564"/>
            <w:bookmarkEnd w:id="565"/>
          </w:p>
        </w:tc>
        <w:tc>
          <w:tcPr>
            <w:tcW w:w="450" w:type="dxa"/>
            <w:tcBorders>
              <w:bottom w:val="single" w:sz="4" w:space="0" w:color="auto"/>
            </w:tcBorders>
            <w:shd w:val="clear" w:color="auto" w:fill="auto"/>
            <w:vAlign w:val="center"/>
          </w:tcPr>
          <w:p w14:paraId="4A223A1F" w14:textId="77777777" w:rsidR="001A63C6" w:rsidRPr="0038058E" w:rsidRDefault="004E6353" w:rsidP="00BF40DF">
            <w:pPr>
              <w:pStyle w:val="TableText"/>
              <w:widowControl w:val="0"/>
              <w:rPr>
                <w:rFonts w:eastAsia="PMingLiU" w:cs="Tahoma"/>
                <w:b/>
                <w:sz w:val="13"/>
                <w:szCs w:val="13"/>
                <w:u w:val="single"/>
              </w:rPr>
            </w:pPr>
            <w:hyperlink w:anchor="_107_Windows_Server" w:history="1">
              <w:r w:rsidR="009D1322" w:rsidRPr="00C92214">
                <w:rPr>
                  <w:rStyle w:val="Hyperlink"/>
                  <w:rFonts w:eastAsia="PMingLiU" w:cs="Tahoma"/>
                  <w:b/>
                  <w:sz w:val="13"/>
                  <w:szCs w:val="13"/>
                </w:rPr>
                <w:t>10</w:t>
              </w:r>
              <w:r w:rsidR="00BF40DF">
                <w:rPr>
                  <w:rStyle w:val="Hyperlink"/>
                  <w:rFonts w:eastAsia="PMingLiU" w:cs="Tahoma"/>
                  <w:b/>
                  <w:sz w:val="13"/>
                  <w:szCs w:val="13"/>
                </w:rPr>
                <w:t>8</w:t>
              </w:r>
            </w:hyperlink>
          </w:p>
        </w:tc>
        <w:tc>
          <w:tcPr>
            <w:tcW w:w="450" w:type="dxa"/>
            <w:tcBorders>
              <w:bottom w:val="single" w:sz="4" w:space="0" w:color="auto"/>
            </w:tcBorders>
            <w:shd w:val="clear" w:color="auto" w:fill="auto"/>
            <w:vAlign w:val="center"/>
          </w:tcPr>
          <w:p w14:paraId="4A223A20" w14:textId="77777777" w:rsidR="001A63C6" w:rsidRPr="007208A7"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4A223A21"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223A2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auto"/>
            <w:vAlign w:val="center"/>
          </w:tcPr>
          <w:p w14:paraId="4A223A2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w:t>
            </w:r>
          </w:p>
        </w:tc>
        <w:tc>
          <w:tcPr>
            <w:tcW w:w="450" w:type="dxa"/>
            <w:tcBorders>
              <w:bottom w:val="single" w:sz="4" w:space="0" w:color="auto"/>
            </w:tcBorders>
            <w:shd w:val="clear" w:color="auto" w:fill="auto"/>
            <w:vAlign w:val="center"/>
          </w:tcPr>
          <w:p w14:paraId="4A223A2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A2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A2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A2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4A223A2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A223A2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auto"/>
            <w:vAlign w:val="center"/>
          </w:tcPr>
          <w:p w14:paraId="4A223A2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4A223A2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A223A2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4A223A2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14:paraId="4A223A2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tcPr>
          <w:p w14:paraId="4A223A2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 ST</w:t>
            </w:r>
          </w:p>
        </w:tc>
        <w:tc>
          <w:tcPr>
            <w:tcW w:w="540" w:type="dxa"/>
            <w:tcBorders>
              <w:bottom w:val="single" w:sz="4" w:space="0" w:color="auto"/>
            </w:tcBorders>
            <w:shd w:val="clear" w:color="auto" w:fill="auto"/>
            <w:vAlign w:val="center"/>
          </w:tcPr>
          <w:p w14:paraId="4A223A30" w14:textId="77777777" w:rsidR="001A63C6" w:rsidRPr="007208A7" w:rsidRDefault="001A63C6" w:rsidP="001A63C6">
            <w:pPr>
              <w:pStyle w:val="TableText"/>
              <w:widowControl w:val="0"/>
              <w:rPr>
                <w:rFonts w:ascii="Tahoma" w:eastAsia="PMingLiU" w:hAnsi="Tahoma" w:cs="Tahoma"/>
                <w:color w:val="000000"/>
                <w:sz w:val="13"/>
              </w:rPr>
            </w:pPr>
          </w:p>
        </w:tc>
      </w:tr>
      <w:tr w:rsidR="001A63C6" w:rsidRPr="007208A7" w14:paraId="4A223A45" w14:textId="77777777" w:rsidTr="001933C6">
        <w:trPr>
          <w:trHeight w:val="145"/>
        </w:trPr>
        <w:tc>
          <w:tcPr>
            <w:tcW w:w="2734" w:type="dxa"/>
            <w:gridSpan w:val="2"/>
            <w:tcBorders>
              <w:bottom w:val="single" w:sz="4" w:space="0" w:color="auto"/>
            </w:tcBorders>
            <w:shd w:val="clear" w:color="auto" w:fill="FABF8F"/>
            <w:vAlign w:val="center"/>
          </w:tcPr>
          <w:p w14:paraId="4A223A32"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66" w:name="_Toc336338143"/>
            <w:bookmarkStart w:id="567" w:name="_Toc356225270"/>
            <w:r w:rsidRPr="007208A7">
              <w:rPr>
                <w:rFonts w:ascii="Tahoma" w:eastAsia="PMingLiU" w:hAnsi="Tahoma" w:cs="Tahoma"/>
                <w:b w:val="0"/>
                <w:sz w:val="14"/>
                <w:szCs w:val="14"/>
              </w:rPr>
              <w:t>Windows Server™ 2012 Datacenter</w:t>
            </w:r>
            <w:bookmarkEnd w:id="566"/>
            <w:bookmarkEnd w:id="567"/>
          </w:p>
        </w:tc>
        <w:tc>
          <w:tcPr>
            <w:tcW w:w="450" w:type="dxa"/>
            <w:tcBorders>
              <w:bottom w:val="single" w:sz="4" w:space="0" w:color="auto"/>
            </w:tcBorders>
            <w:shd w:val="clear" w:color="auto" w:fill="FABF8F"/>
            <w:vAlign w:val="center"/>
          </w:tcPr>
          <w:p w14:paraId="4A223A33" w14:textId="77777777" w:rsidR="001A63C6" w:rsidRPr="0038058E" w:rsidRDefault="004E6353" w:rsidP="00BF40DF">
            <w:pPr>
              <w:pStyle w:val="TableText"/>
              <w:widowControl w:val="0"/>
              <w:rPr>
                <w:rStyle w:val="EndnoteReference"/>
                <w:rFonts w:eastAsia="PMingLiU" w:cs="Tahoma"/>
                <w:b w:val="0"/>
                <w:color w:val="0070C0"/>
                <w:sz w:val="13"/>
                <w:szCs w:val="13"/>
                <w:u w:val="single"/>
              </w:rPr>
            </w:pPr>
            <w:hyperlink w:anchor="_108_Windows_Server_1" w:history="1">
              <w:r w:rsidR="009D1322" w:rsidRPr="00C92214">
                <w:rPr>
                  <w:rStyle w:val="Hyperlink"/>
                  <w:rFonts w:eastAsia="PMingLiU" w:cs="Tahoma"/>
                  <w:b/>
                  <w:sz w:val="13"/>
                  <w:szCs w:val="13"/>
                </w:rPr>
                <w:t>10</w:t>
              </w:r>
              <w:r w:rsidR="00BF40DF">
                <w:rPr>
                  <w:rStyle w:val="Hyperlink"/>
                  <w:rFonts w:eastAsia="PMingLiU" w:cs="Tahoma"/>
                  <w:b/>
                  <w:sz w:val="13"/>
                  <w:szCs w:val="13"/>
                </w:rPr>
                <w:t>9</w:t>
              </w:r>
            </w:hyperlink>
          </w:p>
        </w:tc>
        <w:tc>
          <w:tcPr>
            <w:tcW w:w="450" w:type="dxa"/>
            <w:tcBorders>
              <w:bottom w:val="single" w:sz="4" w:space="0" w:color="auto"/>
            </w:tcBorders>
            <w:shd w:val="clear" w:color="auto" w:fill="FABF8F"/>
            <w:vAlign w:val="center"/>
          </w:tcPr>
          <w:p w14:paraId="4A223A34" w14:textId="77777777" w:rsidR="001A63C6" w:rsidRPr="007208A7"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4A223A35"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223A3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tcBorders>
            <w:shd w:val="clear" w:color="auto" w:fill="FABF8F"/>
            <w:vAlign w:val="center"/>
          </w:tcPr>
          <w:p w14:paraId="4A223A3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125</w:t>
            </w:r>
          </w:p>
        </w:tc>
        <w:tc>
          <w:tcPr>
            <w:tcW w:w="450" w:type="dxa"/>
            <w:tcBorders>
              <w:bottom w:val="single" w:sz="4" w:space="0" w:color="auto"/>
            </w:tcBorders>
            <w:shd w:val="clear" w:color="auto" w:fill="FABF8F"/>
            <w:vAlign w:val="center"/>
          </w:tcPr>
          <w:p w14:paraId="4A223A3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100</w:t>
            </w:r>
          </w:p>
        </w:tc>
        <w:tc>
          <w:tcPr>
            <w:tcW w:w="450" w:type="dxa"/>
            <w:tcBorders>
              <w:bottom w:val="single" w:sz="4" w:space="0" w:color="auto"/>
            </w:tcBorders>
            <w:shd w:val="clear" w:color="auto" w:fill="FABF8F"/>
            <w:vAlign w:val="center"/>
          </w:tcPr>
          <w:p w14:paraId="4A223A3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450" w:type="dxa"/>
            <w:tcBorders>
              <w:bottom w:val="single" w:sz="4" w:space="0" w:color="auto"/>
            </w:tcBorders>
            <w:shd w:val="clear" w:color="auto" w:fill="FABF8F"/>
            <w:vAlign w:val="center"/>
          </w:tcPr>
          <w:p w14:paraId="4A223A3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450" w:type="dxa"/>
            <w:tcBorders>
              <w:bottom w:val="single" w:sz="4" w:space="0" w:color="auto"/>
            </w:tcBorders>
            <w:shd w:val="clear" w:color="auto" w:fill="FABF8F"/>
            <w:vAlign w:val="center"/>
          </w:tcPr>
          <w:p w14:paraId="4A223A3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360" w:type="dxa"/>
            <w:tcBorders>
              <w:bottom w:val="single" w:sz="4" w:space="0" w:color="auto"/>
              <w:right w:val="single" w:sz="18" w:space="0" w:color="auto"/>
            </w:tcBorders>
            <w:shd w:val="clear" w:color="auto" w:fill="FABF8F"/>
            <w:vAlign w:val="center"/>
          </w:tcPr>
          <w:p w14:paraId="4A223A3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4A223A3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tcBorders>
            <w:shd w:val="clear" w:color="auto" w:fill="FABF8F"/>
            <w:vAlign w:val="center"/>
          </w:tcPr>
          <w:p w14:paraId="4A223A3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100</w:t>
            </w:r>
          </w:p>
        </w:tc>
        <w:tc>
          <w:tcPr>
            <w:tcW w:w="450" w:type="dxa"/>
            <w:tcBorders>
              <w:bottom w:val="single" w:sz="4" w:space="0" w:color="auto"/>
              <w:right w:val="single" w:sz="18" w:space="0" w:color="auto"/>
            </w:tcBorders>
            <w:shd w:val="clear" w:color="auto" w:fill="FABF8F"/>
            <w:vAlign w:val="center"/>
          </w:tcPr>
          <w:p w14:paraId="4A223A3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left w:val="single" w:sz="18" w:space="0" w:color="auto"/>
              <w:bottom w:val="single" w:sz="4" w:space="0" w:color="auto"/>
            </w:tcBorders>
            <w:shd w:val="clear" w:color="auto" w:fill="FABF8F"/>
            <w:vAlign w:val="center"/>
          </w:tcPr>
          <w:p w14:paraId="4A223A4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4A223A4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3A4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tcPr>
          <w:p w14:paraId="4A223A4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3A44"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OL/OV</w:t>
            </w:r>
          </w:p>
        </w:tc>
      </w:tr>
      <w:tr w:rsidR="00B33D0E" w:rsidRPr="007208A7" w14:paraId="4A223A59" w14:textId="77777777" w:rsidTr="001933C6">
        <w:trPr>
          <w:trHeight w:val="145"/>
        </w:trPr>
        <w:tc>
          <w:tcPr>
            <w:tcW w:w="2734" w:type="dxa"/>
            <w:gridSpan w:val="2"/>
            <w:tcBorders>
              <w:bottom w:val="single" w:sz="4" w:space="0" w:color="auto"/>
            </w:tcBorders>
            <w:shd w:val="clear" w:color="auto" w:fill="auto"/>
            <w:vAlign w:val="center"/>
          </w:tcPr>
          <w:p w14:paraId="4A223A46"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68" w:name="_Toc336338144"/>
            <w:bookmarkStart w:id="569" w:name="_Toc356225271"/>
            <w:r w:rsidRPr="007208A7">
              <w:rPr>
                <w:rFonts w:ascii="Tahoma" w:eastAsia="PMingLiU" w:hAnsi="Tahoma" w:cs="Tahoma"/>
                <w:b w:val="0"/>
                <w:sz w:val="14"/>
                <w:szCs w:val="14"/>
              </w:rPr>
              <w:t>Windows Server™ 2012 Standard</w:t>
            </w:r>
            <w:bookmarkEnd w:id="568"/>
            <w:bookmarkEnd w:id="569"/>
          </w:p>
        </w:tc>
        <w:tc>
          <w:tcPr>
            <w:tcW w:w="450" w:type="dxa"/>
            <w:tcBorders>
              <w:bottom w:val="single" w:sz="4" w:space="0" w:color="auto"/>
            </w:tcBorders>
            <w:shd w:val="clear" w:color="auto" w:fill="auto"/>
            <w:vAlign w:val="center"/>
          </w:tcPr>
          <w:p w14:paraId="4A223A47" w14:textId="77777777" w:rsidR="001A63C6" w:rsidRPr="0038058E" w:rsidRDefault="004E6353" w:rsidP="00BF40DF">
            <w:pPr>
              <w:pStyle w:val="TableText"/>
              <w:widowControl w:val="0"/>
              <w:rPr>
                <w:rStyle w:val="EndnoteReference"/>
                <w:rFonts w:eastAsia="PMingLiU" w:cs="Tahoma"/>
                <w:b w:val="0"/>
                <w:color w:val="0070C0"/>
                <w:sz w:val="13"/>
                <w:szCs w:val="13"/>
                <w:u w:val="single"/>
                <w:vertAlign w:val="baseline"/>
              </w:rPr>
            </w:pPr>
            <w:hyperlink w:anchor="_109_Windows_Server" w:history="1">
              <w:r w:rsidR="009D1322" w:rsidRPr="00C92214">
                <w:rPr>
                  <w:rStyle w:val="Hyperlink"/>
                  <w:rFonts w:eastAsia="PMingLiU" w:cs="Tahoma"/>
                  <w:b/>
                  <w:sz w:val="13"/>
                  <w:szCs w:val="13"/>
                </w:rPr>
                <w:t>1</w:t>
              </w:r>
              <w:r w:rsidR="00BF40DF">
                <w:rPr>
                  <w:rStyle w:val="Hyperlink"/>
                  <w:rFonts w:eastAsia="PMingLiU" w:cs="Tahoma"/>
                  <w:b/>
                  <w:sz w:val="13"/>
                  <w:szCs w:val="13"/>
                </w:rPr>
                <w:t>1</w:t>
              </w:r>
              <w:r w:rsidR="009D1322" w:rsidRPr="00C92214">
                <w:rPr>
                  <w:rStyle w:val="Hyperlink"/>
                  <w:rFonts w:eastAsia="PMingLiU" w:cs="Tahoma"/>
                  <w:b/>
                  <w:sz w:val="13"/>
                  <w:szCs w:val="13"/>
                </w:rPr>
                <w:t>0</w:t>
              </w:r>
            </w:hyperlink>
          </w:p>
        </w:tc>
        <w:tc>
          <w:tcPr>
            <w:tcW w:w="450" w:type="dxa"/>
            <w:tcBorders>
              <w:bottom w:val="single" w:sz="4" w:space="0" w:color="auto"/>
            </w:tcBorders>
            <w:shd w:val="clear" w:color="auto" w:fill="auto"/>
            <w:vAlign w:val="center"/>
          </w:tcPr>
          <w:p w14:paraId="4A223A48" w14:textId="77777777" w:rsidR="001A63C6" w:rsidRPr="007208A7" w:rsidRDefault="001A63C6" w:rsidP="001A63C6">
            <w:pPr>
              <w:pStyle w:val="TableText"/>
              <w:widowControl w:val="0"/>
              <w:spacing w:before="120"/>
              <w:rPr>
                <w:rFonts w:ascii="Tahoma" w:eastAsia="PMingLiU" w:hAnsi="Tahoma" w:cs="Tahoma"/>
                <w:color w:val="000000"/>
                <w:sz w:val="13"/>
              </w:rPr>
            </w:pPr>
            <w:r w:rsidRPr="007208A7">
              <w:rPr>
                <w:rFonts w:ascii="Tahoma" w:eastAsia="PMingLiU"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4A223A49"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223A4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15</w:t>
            </w:r>
          </w:p>
        </w:tc>
        <w:tc>
          <w:tcPr>
            <w:tcW w:w="450" w:type="dxa"/>
            <w:tcBorders>
              <w:bottom w:val="single" w:sz="4" w:space="0" w:color="auto"/>
            </w:tcBorders>
            <w:shd w:val="clear" w:color="auto" w:fill="auto"/>
            <w:vAlign w:val="center"/>
          </w:tcPr>
          <w:p w14:paraId="4A223A4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38</w:t>
            </w:r>
          </w:p>
        </w:tc>
        <w:tc>
          <w:tcPr>
            <w:tcW w:w="450" w:type="dxa"/>
            <w:tcBorders>
              <w:bottom w:val="single" w:sz="4" w:space="0" w:color="auto"/>
            </w:tcBorders>
            <w:shd w:val="clear" w:color="auto" w:fill="auto"/>
            <w:vAlign w:val="center"/>
          </w:tcPr>
          <w:p w14:paraId="4A223A4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30</w:t>
            </w:r>
          </w:p>
        </w:tc>
        <w:tc>
          <w:tcPr>
            <w:tcW w:w="450" w:type="dxa"/>
            <w:tcBorders>
              <w:bottom w:val="single" w:sz="4" w:space="0" w:color="auto"/>
            </w:tcBorders>
            <w:shd w:val="clear" w:color="auto" w:fill="auto"/>
            <w:vAlign w:val="center"/>
          </w:tcPr>
          <w:p w14:paraId="4A223A4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23</w:t>
            </w:r>
          </w:p>
        </w:tc>
        <w:tc>
          <w:tcPr>
            <w:tcW w:w="450" w:type="dxa"/>
            <w:tcBorders>
              <w:bottom w:val="single" w:sz="4" w:space="0" w:color="auto"/>
            </w:tcBorders>
            <w:shd w:val="clear" w:color="auto" w:fill="auto"/>
            <w:vAlign w:val="center"/>
          </w:tcPr>
          <w:p w14:paraId="4A223A4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23</w:t>
            </w:r>
          </w:p>
        </w:tc>
        <w:tc>
          <w:tcPr>
            <w:tcW w:w="450" w:type="dxa"/>
            <w:tcBorders>
              <w:bottom w:val="single" w:sz="4" w:space="0" w:color="auto"/>
            </w:tcBorders>
            <w:shd w:val="clear" w:color="auto" w:fill="auto"/>
            <w:vAlign w:val="center"/>
          </w:tcPr>
          <w:p w14:paraId="4A223A4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15</w:t>
            </w:r>
          </w:p>
        </w:tc>
        <w:tc>
          <w:tcPr>
            <w:tcW w:w="360" w:type="dxa"/>
            <w:tcBorders>
              <w:bottom w:val="single" w:sz="4" w:space="0" w:color="auto"/>
              <w:right w:val="single" w:sz="18" w:space="0" w:color="auto"/>
            </w:tcBorders>
            <w:shd w:val="clear" w:color="auto" w:fill="auto"/>
            <w:vAlign w:val="center"/>
          </w:tcPr>
          <w:p w14:paraId="4A223A5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8</w:t>
            </w:r>
          </w:p>
        </w:tc>
        <w:tc>
          <w:tcPr>
            <w:tcW w:w="450" w:type="dxa"/>
            <w:tcBorders>
              <w:left w:val="single" w:sz="18" w:space="0" w:color="auto"/>
              <w:bottom w:val="single" w:sz="4" w:space="0" w:color="auto"/>
            </w:tcBorders>
            <w:shd w:val="clear" w:color="auto" w:fill="auto"/>
            <w:vAlign w:val="center"/>
          </w:tcPr>
          <w:p w14:paraId="4A223A5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15</w:t>
            </w:r>
          </w:p>
        </w:tc>
        <w:tc>
          <w:tcPr>
            <w:tcW w:w="450" w:type="dxa"/>
            <w:tcBorders>
              <w:bottom w:val="single" w:sz="4" w:space="0" w:color="auto"/>
            </w:tcBorders>
            <w:shd w:val="clear" w:color="auto" w:fill="auto"/>
            <w:vAlign w:val="center"/>
          </w:tcPr>
          <w:p w14:paraId="4A223A5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30</w:t>
            </w:r>
          </w:p>
        </w:tc>
        <w:tc>
          <w:tcPr>
            <w:tcW w:w="450" w:type="dxa"/>
            <w:tcBorders>
              <w:bottom w:val="single" w:sz="4" w:space="0" w:color="auto"/>
              <w:right w:val="single" w:sz="18" w:space="0" w:color="auto"/>
            </w:tcBorders>
            <w:shd w:val="clear" w:color="auto" w:fill="auto"/>
            <w:vAlign w:val="center"/>
          </w:tcPr>
          <w:p w14:paraId="4A223A5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15</w:t>
            </w:r>
          </w:p>
        </w:tc>
        <w:tc>
          <w:tcPr>
            <w:tcW w:w="450" w:type="dxa"/>
            <w:tcBorders>
              <w:left w:val="single" w:sz="18" w:space="0" w:color="auto"/>
              <w:bottom w:val="single" w:sz="4" w:space="0" w:color="auto"/>
            </w:tcBorders>
            <w:shd w:val="clear" w:color="auto" w:fill="auto"/>
            <w:vAlign w:val="center"/>
          </w:tcPr>
          <w:p w14:paraId="4A223A5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14:paraId="4A223A5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3A5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tcPr>
          <w:p w14:paraId="4A223A5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auto"/>
            <w:vAlign w:val="center"/>
          </w:tcPr>
          <w:p w14:paraId="4A223A58" w14:textId="77777777" w:rsidR="001A63C6" w:rsidRPr="007208A7" w:rsidRDefault="001A63C6" w:rsidP="001A63C6">
            <w:pPr>
              <w:pStyle w:val="TableText"/>
              <w:widowControl w:val="0"/>
              <w:rPr>
                <w:rFonts w:ascii="Tahoma" w:eastAsia="PMingLiU" w:hAnsi="Tahoma" w:cs="Tahoma"/>
                <w:color w:val="000000"/>
                <w:sz w:val="13"/>
              </w:rPr>
            </w:pPr>
          </w:p>
        </w:tc>
      </w:tr>
      <w:tr w:rsidR="001A63C6" w:rsidRPr="007208A7" w14:paraId="4A223A6D" w14:textId="77777777" w:rsidTr="001933C6">
        <w:trPr>
          <w:trHeight w:val="145"/>
        </w:trPr>
        <w:tc>
          <w:tcPr>
            <w:tcW w:w="2734" w:type="dxa"/>
            <w:gridSpan w:val="2"/>
            <w:tcBorders>
              <w:bottom w:val="single" w:sz="4" w:space="0" w:color="auto"/>
            </w:tcBorders>
            <w:shd w:val="clear" w:color="auto" w:fill="FABF8F"/>
            <w:vAlign w:val="center"/>
          </w:tcPr>
          <w:p w14:paraId="4A223A5A"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70" w:name="_Toc336338145"/>
            <w:bookmarkStart w:id="571" w:name="_Toc356225272"/>
            <w:r w:rsidRPr="007208A7">
              <w:rPr>
                <w:rFonts w:ascii="Tahoma" w:eastAsia="PMingLiU" w:hAnsi="Tahoma" w:cs="Tahoma"/>
                <w:b w:val="0"/>
                <w:sz w:val="14"/>
                <w:szCs w:val="14"/>
              </w:rPr>
              <w:t xml:space="preserve">Windows Server™ </w:t>
            </w:r>
            <w:r w:rsidRPr="007208A7">
              <w:rPr>
                <w:rFonts w:ascii="Tahoma" w:eastAsia="PMingLiU" w:hAnsi="Tahoma" w:cs="Tahoma"/>
                <w:b w:val="0"/>
                <w:sz w:val="14"/>
                <w:szCs w:val="14"/>
              </w:rPr>
              <w:t>外部連接器</w:t>
            </w:r>
            <w:bookmarkEnd w:id="570"/>
            <w:bookmarkEnd w:id="571"/>
          </w:p>
        </w:tc>
        <w:tc>
          <w:tcPr>
            <w:tcW w:w="450" w:type="dxa"/>
            <w:tcBorders>
              <w:bottom w:val="single" w:sz="4" w:space="0" w:color="auto"/>
            </w:tcBorders>
            <w:shd w:val="clear" w:color="auto" w:fill="FABF8F"/>
            <w:vAlign w:val="center"/>
          </w:tcPr>
          <w:p w14:paraId="4A223A5B" w14:textId="77777777" w:rsidR="001A63C6" w:rsidRPr="0038058E" w:rsidRDefault="001A63C6" w:rsidP="001A63C6">
            <w:pPr>
              <w:pStyle w:val="TableText"/>
              <w:widowControl w:val="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14:paraId="4A223A5C" w14:textId="77777777" w:rsidR="001A63C6" w:rsidRPr="007208A7" w:rsidRDefault="001A63C6" w:rsidP="001A63C6">
            <w:pPr>
              <w:pStyle w:val="TableText"/>
              <w:widowControl w:val="0"/>
              <w:spacing w:before="160"/>
              <w:rPr>
                <w:rFonts w:ascii="Tahoma" w:eastAsia="PMingLiU" w:hAnsi="Tahoma" w:cs="Tahoma"/>
                <w:color w:val="000000"/>
                <w:sz w:val="13"/>
              </w:rPr>
            </w:pPr>
            <w:r w:rsidRPr="007208A7">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4A223A5D"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223A5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bottom w:val="single" w:sz="4" w:space="0" w:color="auto"/>
            </w:tcBorders>
            <w:shd w:val="clear" w:color="auto" w:fill="FABF8F"/>
            <w:vAlign w:val="center"/>
          </w:tcPr>
          <w:p w14:paraId="4A223A5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63</w:t>
            </w:r>
          </w:p>
        </w:tc>
        <w:tc>
          <w:tcPr>
            <w:tcW w:w="450" w:type="dxa"/>
            <w:tcBorders>
              <w:bottom w:val="single" w:sz="4" w:space="0" w:color="auto"/>
            </w:tcBorders>
            <w:shd w:val="clear" w:color="auto" w:fill="FABF8F"/>
            <w:vAlign w:val="center"/>
          </w:tcPr>
          <w:p w14:paraId="4A223A6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tcBorders>
            <w:shd w:val="clear" w:color="auto" w:fill="FABF8F"/>
            <w:vAlign w:val="center"/>
          </w:tcPr>
          <w:p w14:paraId="4A223A6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38</w:t>
            </w:r>
          </w:p>
        </w:tc>
        <w:tc>
          <w:tcPr>
            <w:tcW w:w="450" w:type="dxa"/>
            <w:tcBorders>
              <w:bottom w:val="single" w:sz="4" w:space="0" w:color="auto"/>
            </w:tcBorders>
            <w:shd w:val="clear" w:color="auto" w:fill="FABF8F"/>
            <w:vAlign w:val="center"/>
          </w:tcPr>
          <w:p w14:paraId="4A223A6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38</w:t>
            </w:r>
          </w:p>
        </w:tc>
        <w:tc>
          <w:tcPr>
            <w:tcW w:w="450" w:type="dxa"/>
            <w:tcBorders>
              <w:bottom w:val="single" w:sz="4" w:space="0" w:color="auto"/>
            </w:tcBorders>
            <w:shd w:val="clear" w:color="auto" w:fill="FABF8F"/>
            <w:vAlign w:val="center"/>
          </w:tcPr>
          <w:p w14:paraId="4A223A6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360" w:type="dxa"/>
            <w:tcBorders>
              <w:bottom w:val="single" w:sz="4" w:space="0" w:color="auto"/>
              <w:right w:val="single" w:sz="18" w:space="0" w:color="auto"/>
            </w:tcBorders>
            <w:shd w:val="clear" w:color="auto" w:fill="FABF8F"/>
            <w:vAlign w:val="center"/>
          </w:tcPr>
          <w:p w14:paraId="4A223A6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13</w:t>
            </w:r>
          </w:p>
        </w:tc>
        <w:tc>
          <w:tcPr>
            <w:tcW w:w="450" w:type="dxa"/>
            <w:tcBorders>
              <w:left w:val="single" w:sz="18" w:space="0" w:color="auto"/>
              <w:bottom w:val="single" w:sz="4" w:space="0" w:color="auto"/>
            </w:tcBorders>
            <w:shd w:val="clear" w:color="auto" w:fill="FABF8F"/>
            <w:vAlign w:val="center"/>
          </w:tcPr>
          <w:p w14:paraId="4A223A6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bottom w:val="single" w:sz="4" w:space="0" w:color="auto"/>
            </w:tcBorders>
            <w:shd w:val="clear" w:color="auto" w:fill="FABF8F"/>
            <w:vAlign w:val="center"/>
          </w:tcPr>
          <w:p w14:paraId="4A223A6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4A223A6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4A223A6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4A223A6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3A6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tcPr>
          <w:p w14:paraId="4A223A6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3A6C"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OL/OV</w:t>
            </w:r>
          </w:p>
        </w:tc>
      </w:tr>
      <w:tr w:rsidR="00B33D0E" w:rsidRPr="007208A7" w14:paraId="4A223A81" w14:textId="77777777" w:rsidTr="001933C6">
        <w:trPr>
          <w:trHeight w:val="145"/>
        </w:trPr>
        <w:tc>
          <w:tcPr>
            <w:tcW w:w="2734" w:type="dxa"/>
            <w:gridSpan w:val="2"/>
            <w:tcBorders>
              <w:bottom w:val="single" w:sz="4" w:space="0" w:color="auto"/>
            </w:tcBorders>
            <w:shd w:val="clear" w:color="auto" w:fill="auto"/>
            <w:vAlign w:val="center"/>
          </w:tcPr>
          <w:p w14:paraId="4A223A6E"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72" w:name="_Toc336338146"/>
            <w:bookmarkStart w:id="573" w:name="_Toc356225273"/>
            <w:r w:rsidRPr="007208A7">
              <w:rPr>
                <w:rFonts w:ascii="Tahoma" w:eastAsia="PMingLiU" w:hAnsi="Tahoma" w:cs="Tahoma"/>
                <w:b w:val="0"/>
                <w:sz w:val="14"/>
                <w:szCs w:val="14"/>
              </w:rPr>
              <w:t xml:space="preserve">Windows Server™ 2012 </w:t>
            </w:r>
            <w:r w:rsidRPr="007208A7">
              <w:rPr>
                <w:rFonts w:ascii="Tahoma" w:eastAsia="PMingLiU" w:hAnsi="Tahoma" w:cs="Tahoma"/>
                <w:b w:val="0"/>
                <w:sz w:val="14"/>
                <w:szCs w:val="14"/>
              </w:rPr>
              <w:t>遠端桌面服務</w:t>
            </w:r>
            <w:r w:rsidRPr="007208A7">
              <w:rPr>
                <w:rFonts w:ascii="Tahoma" w:eastAsia="PMingLiU" w:hAnsi="Tahoma" w:cs="Tahoma"/>
                <w:b w:val="0"/>
                <w:sz w:val="14"/>
                <w:szCs w:val="14"/>
              </w:rPr>
              <w:t xml:space="preserve"> CAL</w:t>
            </w:r>
            <w:bookmarkEnd w:id="572"/>
            <w:bookmarkEnd w:id="573"/>
          </w:p>
        </w:tc>
        <w:tc>
          <w:tcPr>
            <w:tcW w:w="450" w:type="dxa"/>
            <w:tcBorders>
              <w:bottom w:val="single" w:sz="4" w:space="0" w:color="auto"/>
            </w:tcBorders>
            <w:shd w:val="clear" w:color="auto" w:fill="auto"/>
            <w:vAlign w:val="center"/>
          </w:tcPr>
          <w:p w14:paraId="4A223A6F" w14:textId="77777777" w:rsidR="001A63C6" w:rsidRPr="0038058E" w:rsidRDefault="001A63C6" w:rsidP="001A63C6">
            <w:pPr>
              <w:pStyle w:val="TableText"/>
              <w:widowControl w:val="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14:paraId="4A223A70" w14:textId="77777777" w:rsidR="001A63C6" w:rsidRPr="007208A7" w:rsidRDefault="001A63C6" w:rsidP="001A63C6">
            <w:pPr>
              <w:pStyle w:val="TableText"/>
              <w:widowControl w:val="0"/>
              <w:spacing w:before="160"/>
              <w:rPr>
                <w:rFonts w:ascii="Tahoma" w:eastAsia="PMingLiU" w:hAnsi="Tahoma" w:cs="Tahoma"/>
                <w:color w:val="000000"/>
                <w:sz w:val="13"/>
              </w:rPr>
            </w:pPr>
            <w:r w:rsidRPr="007208A7">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4A223A71"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223A7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auto"/>
            <w:vAlign w:val="center"/>
          </w:tcPr>
          <w:p w14:paraId="4A223A7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w:t>
            </w:r>
          </w:p>
        </w:tc>
        <w:tc>
          <w:tcPr>
            <w:tcW w:w="450" w:type="dxa"/>
            <w:tcBorders>
              <w:bottom w:val="single" w:sz="4" w:space="0" w:color="auto"/>
            </w:tcBorders>
            <w:shd w:val="clear" w:color="auto" w:fill="auto"/>
            <w:vAlign w:val="center"/>
          </w:tcPr>
          <w:p w14:paraId="4A223A7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A7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A7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A7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4A223A7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A223A7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auto"/>
            <w:vAlign w:val="center"/>
          </w:tcPr>
          <w:p w14:paraId="4A223A7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4A223A7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A223A7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4A223A7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A,D</w:t>
            </w:r>
          </w:p>
        </w:tc>
        <w:tc>
          <w:tcPr>
            <w:tcW w:w="450" w:type="dxa"/>
            <w:tcBorders>
              <w:left w:val="single" w:sz="18" w:space="0" w:color="auto"/>
              <w:bottom w:val="single" w:sz="4" w:space="0" w:color="auto"/>
              <w:right w:val="single" w:sz="18" w:space="0" w:color="auto"/>
            </w:tcBorders>
            <w:shd w:val="clear" w:color="auto" w:fill="auto"/>
            <w:vAlign w:val="center"/>
          </w:tcPr>
          <w:p w14:paraId="4A223A7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tcPr>
          <w:p w14:paraId="4A223A7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A,ST</w:t>
            </w:r>
          </w:p>
        </w:tc>
        <w:tc>
          <w:tcPr>
            <w:tcW w:w="540" w:type="dxa"/>
            <w:tcBorders>
              <w:bottom w:val="single" w:sz="4" w:space="0" w:color="auto"/>
            </w:tcBorders>
            <w:shd w:val="clear" w:color="auto" w:fill="auto"/>
            <w:vAlign w:val="center"/>
          </w:tcPr>
          <w:p w14:paraId="4A223A80" w14:textId="77777777" w:rsidR="001A63C6" w:rsidRPr="007208A7" w:rsidRDefault="001A63C6" w:rsidP="001A63C6">
            <w:pPr>
              <w:pStyle w:val="TableText"/>
              <w:widowControl w:val="0"/>
              <w:rPr>
                <w:rFonts w:ascii="Tahoma" w:eastAsia="PMingLiU" w:hAnsi="Tahoma" w:cs="Tahoma"/>
                <w:color w:val="000000"/>
                <w:sz w:val="13"/>
              </w:rPr>
            </w:pPr>
          </w:p>
        </w:tc>
      </w:tr>
      <w:tr w:rsidR="001A63C6" w:rsidRPr="007208A7" w14:paraId="4A223A95" w14:textId="77777777" w:rsidTr="001933C6">
        <w:trPr>
          <w:trHeight w:val="431"/>
        </w:trPr>
        <w:tc>
          <w:tcPr>
            <w:tcW w:w="2734" w:type="dxa"/>
            <w:gridSpan w:val="2"/>
            <w:tcBorders>
              <w:bottom w:val="single" w:sz="4" w:space="0" w:color="auto"/>
            </w:tcBorders>
            <w:shd w:val="clear" w:color="auto" w:fill="FABF8F"/>
            <w:vAlign w:val="center"/>
          </w:tcPr>
          <w:p w14:paraId="4A223A82"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74" w:name="_Toc336338147"/>
            <w:bookmarkStart w:id="575" w:name="_Toc356225274"/>
            <w:r w:rsidRPr="007208A7">
              <w:rPr>
                <w:rFonts w:ascii="Tahoma" w:eastAsia="PMingLiU" w:hAnsi="Tahoma" w:cs="Tahoma"/>
                <w:b w:val="0"/>
                <w:sz w:val="14"/>
                <w:szCs w:val="14"/>
              </w:rPr>
              <w:t xml:space="preserve">Windows Server™ 2012 </w:t>
            </w:r>
            <w:r w:rsidRPr="007208A7">
              <w:rPr>
                <w:rFonts w:ascii="Tahoma" w:eastAsia="PMingLiU" w:hAnsi="Tahoma" w:cs="Tahoma"/>
                <w:b w:val="0"/>
                <w:sz w:val="14"/>
                <w:szCs w:val="14"/>
              </w:rPr>
              <w:t>遠端桌面服務外部連接器</w:t>
            </w:r>
            <w:bookmarkEnd w:id="574"/>
            <w:bookmarkEnd w:id="575"/>
          </w:p>
        </w:tc>
        <w:tc>
          <w:tcPr>
            <w:tcW w:w="450" w:type="dxa"/>
            <w:tcBorders>
              <w:bottom w:val="single" w:sz="4" w:space="0" w:color="auto"/>
            </w:tcBorders>
            <w:shd w:val="clear" w:color="auto" w:fill="FABF8F"/>
            <w:vAlign w:val="center"/>
          </w:tcPr>
          <w:p w14:paraId="4A223A83" w14:textId="77777777" w:rsidR="001A63C6" w:rsidRPr="0038058E" w:rsidRDefault="001A63C6" w:rsidP="001A63C6">
            <w:pPr>
              <w:pStyle w:val="TableText"/>
              <w:widowControl w:val="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14:paraId="4A223A84" w14:textId="77777777" w:rsidR="001A63C6" w:rsidRPr="007208A7" w:rsidRDefault="001A63C6" w:rsidP="001A63C6">
            <w:pPr>
              <w:pStyle w:val="TableText"/>
              <w:widowControl w:val="0"/>
              <w:spacing w:before="160"/>
              <w:rPr>
                <w:rFonts w:ascii="Tahoma" w:eastAsia="PMingLiU" w:hAnsi="Tahoma" w:cs="Tahoma"/>
                <w:color w:val="000000"/>
                <w:sz w:val="13"/>
              </w:rPr>
            </w:pPr>
            <w:r w:rsidRPr="007208A7">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4A223A85"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223A8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450" w:type="dxa"/>
            <w:tcBorders>
              <w:bottom w:val="single" w:sz="4" w:space="0" w:color="auto"/>
            </w:tcBorders>
            <w:shd w:val="clear" w:color="auto" w:fill="FABF8F"/>
            <w:vAlign w:val="center"/>
          </w:tcPr>
          <w:p w14:paraId="4A223A8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188</w:t>
            </w:r>
          </w:p>
        </w:tc>
        <w:tc>
          <w:tcPr>
            <w:tcW w:w="450" w:type="dxa"/>
            <w:tcBorders>
              <w:bottom w:val="single" w:sz="4" w:space="0" w:color="auto"/>
            </w:tcBorders>
            <w:shd w:val="clear" w:color="auto" w:fill="FABF8F"/>
            <w:vAlign w:val="center"/>
          </w:tcPr>
          <w:p w14:paraId="4A223A88"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150</w:t>
            </w:r>
          </w:p>
        </w:tc>
        <w:tc>
          <w:tcPr>
            <w:tcW w:w="450" w:type="dxa"/>
            <w:tcBorders>
              <w:bottom w:val="single" w:sz="4" w:space="0" w:color="auto"/>
            </w:tcBorders>
            <w:shd w:val="clear" w:color="auto" w:fill="FABF8F"/>
            <w:vAlign w:val="center"/>
          </w:tcPr>
          <w:p w14:paraId="4A223A89"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113</w:t>
            </w:r>
          </w:p>
        </w:tc>
        <w:tc>
          <w:tcPr>
            <w:tcW w:w="450" w:type="dxa"/>
            <w:tcBorders>
              <w:bottom w:val="single" w:sz="4" w:space="0" w:color="auto"/>
            </w:tcBorders>
            <w:shd w:val="clear" w:color="auto" w:fill="FABF8F"/>
            <w:vAlign w:val="center"/>
          </w:tcPr>
          <w:p w14:paraId="4A223A8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113</w:t>
            </w:r>
          </w:p>
        </w:tc>
        <w:tc>
          <w:tcPr>
            <w:tcW w:w="450" w:type="dxa"/>
            <w:tcBorders>
              <w:bottom w:val="single" w:sz="4" w:space="0" w:color="auto"/>
            </w:tcBorders>
            <w:shd w:val="clear" w:color="auto" w:fill="FABF8F"/>
            <w:vAlign w:val="center"/>
          </w:tcPr>
          <w:p w14:paraId="4A223A8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360" w:type="dxa"/>
            <w:tcBorders>
              <w:bottom w:val="single" w:sz="4" w:space="0" w:color="auto"/>
              <w:right w:val="single" w:sz="18" w:space="0" w:color="auto"/>
            </w:tcBorders>
            <w:shd w:val="clear" w:color="auto" w:fill="FABF8F"/>
            <w:vAlign w:val="center"/>
          </w:tcPr>
          <w:p w14:paraId="4A223A8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38</w:t>
            </w:r>
          </w:p>
        </w:tc>
        <w:tc>
          <w:tcPr>
            <w:tcW w:w="450" w:type="dxa"/>
            <w:tcBorders>
              <w:left w:val="single" w:sz="18" w:space="0" w:color="auto"/>
              <w:bottom w:val="single" w:sz="4" w:space="0" w:color="auto"/>
            </w:tcBorders>
            <w:shd w:val="clear" w:color="auto" w:fill="FABF8F"/>
            <w:vAlign w:val="center"/>
          </w:tcPr>
          <w:p w14:paraId="4A223A8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450" w:type="dxa"/>
            <w:tcBorders>
              <w:bottom w:val="single" w:sz="4" w:space="0" w:color="auto"/>
            </w:tcBorders>
            <w:shd w:val="clear" w:color="auto" w:fill="FABF8F"/>
            <w:vAlign w:val="center"/>
          </w:tcPr>
          <w:p w14:paraId="4A223A8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150</w:t>
            </w:r>
          </w:p>
        </w:tc>
        <w:tc>
          <w:tcPr>
            <w:tcW w:w="450" w:type="dxa"/>
            <w:tcBorders>
              <w:bottom w:val="single" w:sz="4" w:space="0" w:color="auto"/>
              <w:right w:val="single" w:sz="18" w:space="0" w:color="auto"/>
            </w:tcBorders>
            <w:shd w:val="clear" w:color="auto" w:fill="FABF8F"/>
            <w:vAlign w:val="center"/>
          </w:tcPr>
          <w:p w14:paraId="4A223A8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450" w:type="dxa"/>
            <w:tcBorders>
              <w:left w:val="single" w:sz="18" w:space="0" w:color="auto"/>
              <w:bottom w:val="single" w:sz="4" w:space="0" w:color="auto"/>
            </w:tcBorders>
            <w:shd w:val="clear" w:color="auto" w:fill="FABF8F"/>
            <w:vAlign w:val="center"/>
          </w:tcPr>
          <w:p w14:paraId="4A223A9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75</w:t>
            </w:r>
          </w:p>
        </w:tc>
        <w:tc>
          <w:tcPr>
            <w:tcW w:w="450" w:type="dxa"/>
            <w:tcBorders>
              <w:bottom w:val="single" w:sz="4" w:space="0" w:color="auto"/>
              <w:right w:val="single" w:sz="18" w:space="0" w:color="auto"/>
            </w:tcBorders>
            <w:shd w:val="clear" w:color="auto" w:fill="FABF8F"/>
            <w:vAlign w:val="center"/>
          </w:tcPr>
          <w:p w14:paraId="4A223A9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3A9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tcPr>
          <w:p w14:paraId="4A223A9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3A94"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OL/OV</w:t>
            </w:r>
          </w:p>
        </w:tc>
      </w:tr>
      <w:tr w:rsidR="00B33D0E" w:rsidRPr="007208A7" w14:paraId="4A223AA9" w14:textId="77777777" w:rsidTr="001933C6">
        <w:trPr>
          <w:trHeight w:val="145"/>
        </w:trPr>
        <w:tc>
          <w:tcPr>
            <w:tcW w:w="2734" w:type="dxa"/>
            <w:gridSpan w:val="2"/>
            <w:tcBorders>
              <w:bottom w:val="single" w:sz="4" w:space="0" w:color="auto"/>
            </w:tcBorders>
            <w:shd w:val="clear" w:color="auto" w:fill="auto"/>
            <w:vAlign w:val="center"/>
          </w:tcPr>
          <w:p w14:paraId="4A223A96" w14:textId="77777777" w:rsidR="001A63C6" w:rsidRPr="007208A7" w:rsidRDefault="001A63C6" w:rsidP="001A63C6">
            <w:pPr>
              <w:pStyle w:val="Heading2"/>
              <w:spacing w:before="20" w:after="20"/>
              <w:ind w:left="0"/>
              <w:rPr>
                <w:rFonts w:ascii="Tahoma" w:eastAsia="PMingLiU" w:hAnsi="Tahoma" w:cs="Tahoma"/>
                <w:b w:val="0"/>
                <w:sz w:val="14"/>
                <w:szCs w:val="14"/>
              </w:rPr>
            </w:pPr>
            <w:bookmarkStart w:id="576" w:name="_Toc336338148"/>
            <w:bookmarkStart w:id="577" w:name="_Toc356225275"/>
            <w:r w:rsidRPr="007208A7">
              <w:rPr>
                <w:rFonts w:ascii="Tahoma" w:eastAsia="PMingLiU" w:hAnsi="Tahoma" w:cs="Tahoma"/>
                <w:b w:val="0"/>
                <w:sz w:val="14"/>
                <w:szCs w:val="14"/>
              </w:rPr>
              <w:t>Windows Server™ 2012 Active Directory Rights Management Services CAL</w:t>
            </w:r>
            <w:bookmarkEnd w:id="576"/>
            <w:bookmarkEnd w:id="577"/>
          </w:p>
        </w:tc>
        <w:tc>
          <w:tcPr>
            <w:tcW w:w="450" w:type="dxa"/>
            <w:tcBorders>
              <w:bottom w:val="single" w:sz="4" w:space="0" w:color="auto"/>
            </w:tcBorders>
            <w:shd w:val="clear" w:color="auto" w:fill="auto"/>
            <w:vAlign w:val="center"/>
          </w:tcPr>
          <w:p w14:paraId="4A223A97" w14:textId="77777777" w:rsidR="001A63C6" w:rsidRPr="0038058E" w:rsidRDefault="001A63C6" w:rsidP="001A63C6">
            <w:pPr>
              <w:pStyle w:val="TableText"/>
              <w:widowControl w:val="0"/>
              <w:rPr>
                <w:rStyle w:val="EndnoteReference"/>
                <w:rFonts w:eastAsia="PMingLiU" w:cs="Tahoma"/>
                <w:sz w:val="13"/>
                <w:szCs w:val="13"/>
                <w:u w:val="single"/>
              </w:rPr>
            </w:pPr>
          </w:p>
        </w:tc>
        <w:tc>
          <w:tcPr>
            <w:tcW w:w="450" w:type="dxa"/>
            <w:tcBorders>
              <w:bottom w:val="single" w:sz="4" w:space="0" w:color="auto"/>
            </w:tcBorders>
            <w:shd w:val="clear" w:color="auto" w:fill="auto"/>
            <w:vAlign w:val="center"/>
          </w:tcPr>
          <w:p w14:paraId="4A223A98" w14:textId="77777777" w:rsidR="001A63C6" w:rsidRPr="007208A7" w:rsidRDefault="001A63C6" w:rsidP="001A63C6">
            <w:pPr>
              <w:pStyle w:val="TableText"/>
              <w:widowControl w:val="0"/>
              <w:spacing w:before="160"/>
              <w:rPr>
                <w:rFonts w:ascii="Tahoma" w:eastAsia="PMingLiU" w:hAnsi="Tahoma" w:cs="Tahoma"/>
                <w:color w:val="000000"/>
                <w:sz w:val="13"/>
              </w:rPr>
            </w:pPr>
            <w:r w:rsidRPr="007208A7">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4A223A99" w14:textId="77777777" w:rsidR="001A63C6" w:rsidRPr="007208A7" w:rsidRDefault="001A63C6" w:rsidP="001A63C6">
            <w:pPr>
              <w:pStyle w:val="TableT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223A9A"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auto"/>
            <w:vAlign w:val="center"/>
          </w:tcPr>
          <w:p w14:paraId="4A223A9B"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3</w:t>
            </w:r>
          </w:p>
        </w:tc>
        <w:tc>
          <w:tcPr>
            <w:tcW w:w="450" w:type="dxa"/>
            <w:tcBorders>
              <w:bottom w:val="single" w:sz="4" w:space="0" w:color="auto"/>
            </w:tcBorders>
            <w:shd w:val="clear" w:color="auto" w:fill="auto"/>
            <w:vAlign w:val="center"/>
          </w:tcPr>
          <w:p w14:paraId="4A223A9C"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A9D"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A9E"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tcBorders>
            <w:shd w:val="clear" w:color="auto" w:fill="auto"/>
            <w:vAlign w:val="center"/>
          </w:tcPr>
          <w:p w14:paraId="4A223A9F"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360" w:type="dxa"/>
            <w:tcBorders>
              <w:bottom w:val="single" w:sz="4" w:space="0" w:color="auto"/>
              <w:right w:val="single" w:sz="18" w:space="0" w:color="auto"/>
            </w:tcBorders>
            <w:shd w:val="clear" w:color="auto" w:fill="auto"/>
            <w:vAlign w:val="center"/>
          </w:tcPr>
          <w:p w14:paraId="4A223AA0"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A223AA1"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auto"/>
            <w:vAlign w:val="center"/>
          </w:tcPr>
          <w:p w14:paraId="4A223AA2"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right w:val="single" w:sz="18" w:space="0" w:color="auto"/>
            </w:tcBorders>
            <w:shd w:val="clear" w:color="auto" w:fill="auto"/>
            <w:vAlign w:val="center"/>
          </w:tcPr>
          <w:p w14:paraId="4A223AA3"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auto"/>
            <w:vAlign w:val="center"/>
          </w:tcPr>
          <w:p w14:paraId="4A223AA4"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auto"/>
            <w:vAlign w:val="center"/>
          </w:tcPr>
          <w:p w14:paraId="4A223AA5"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223AA6"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tcPr>
          <w:p w14:paraId="4A223AA7" w14:textId="77777777" w:rsidR="001A63C6" w:rsidRPr="007208A7" w:rsidRDefault="001A63C6" w:rsidP="001A63C6">
            <w:pPr>
              <w:pStyle w:val="TableText"/>
              <w:widowControl w:val="0"/>
              <w:rPr>
                <w:rFonts w:ascii="Tahoma" w:eastAsia="PMingLiU" w:hAnsi="Tahoma" w:cs="Tahoma"/>
                <w:sz w:val="13"/>
              </w:rPr>
            </w:pPr>
            <w:r w:rsidRPr="007208A7">
              <w:rPr>
                <w:rFonts w:ascii="Tahoma" w:eastAsia="PMingLiU" w:hAnsi="Tahoma" w:cs="Tahoma"/>
                <w:sz w:val="13"/>
              </w:rPr>
              <w:t>A,ST</w:t>
            </w:r>
          </w:p>
        </w:tc>
        <w:tc>
          <w:tcPr>
            <w:tcW w:w="540" w:type="dxa"/>
            <w:tcBorders>
              <w:bottom w:val="single" w:sz="4" w:space="0" w:color="auto"/>
            </w:tcBorders>
            <w:shd w:val="clear" w:color="auto" w:fill="auto"/>
            <w:vAlign w:val="center"/>
          </w:tcPr>
          <w:p w14:paraId="4A223AA8" w14:textId="77777777" w:rsidR="001A63C6" w:rsidRPr="007208A7" w:rsidRDefault="001A63C6" w:rsidP="001A63C6">
            <w:pPr>
              <w:pStyle w:val="TableText"/>
              <w:widowControl w:val="0"/>
              <w:rPr>
                <w:rFonts w:ascii="Tahoma" w:eastAsia="PMingLiU" w:hAnsi="Tahoma" w:cs="Tahoma"/>
                <w:color w:val="000000"/>
                <w:sz w:val="13"/>
              </w:rPr>
            </w:pPr>
          </w:p>
        </w:tc>
      </w:tr>
      <w:tr w:rsidR="001A63C6" w:rsidRPr="007208A7" w14:paraId="4A223ABD" w14:textId="77777777" w:rsidTr="001933C6">
        <w:trPr>
          <w:trHeight w:val="467"/>
        </w:trPr>
        <w:tc>
          <w:tcPr>
            <w:tcW w:w="2734" w:type="dxa"/>
            <w:gridSpan w:val="2"/>
            <w:tcBorders>
              <w:bottom w:val="single" w:sz="4" w:space="0" w:color="auto"/>
            </w:tcBorders>
            <w:shd w:val="clear" w:color="auto" w:fill="FABF8F"/>
            <w:vAlign w:val="center"/>
          </w:tcPr>
          <w:p w14:paraId="4A223AAA" w14:textId="77777777" w:rsidR="001A63C6" w:rsidRPr="007208A7" w:rsidRDefault="001A63C6" w:rsidP="007E466C">
            <w:pPr>
              <w:pStyle w:val="Heading2"/>
              <w:keepNext/>
              <w:keepLines/>
              <w:spacing w:before="20" w:after="20"/>
              <w:ind w:left="0"/>
              <w:rPr>
                <w:rFonts w:ascii="Tahoma" w:eastAsia="PMingLiU" w:hAnsi="Tahoma" w:cs="Tahoma"/>
                <w:b w:val="0"/>
                <w:sz w:val="14"/>
                <w:szCs w:val="14"/>
              </w:rPr>
            </w:pPr>
            <w:bookmarkStart w:id="578" w:name="_Toc336338149"/>
            <w:bookmarkStart w:id="579" w:name="_Toc356225276"/>
            <w:r w:rsidRPr="007208A7">
              <w:rPr>
                <w:rFonts w:ascii="Tahoma" w:eastAsia="PMingLiU" w:hAnsi="Tahoma" w:cs="Tahoma"/>
                <w:b w:val="0"/>
                <w:sz w:val="14"/>
                <w:szCs w:val="14"/>
              </w:rPr>
              <w:t xml:space="preserve">Windows Server™Active Directory Rights Management Services </w:t>
            </w:r>
            <w:r w:rsidRPr="007208A7">
              <w:rPr>
                <w:rFonts w:ascii="Tahoma" w:eastAsia="PMingLiU" w:hAnsi="Tahoma" w:cs="Tahoma"/>
                <w:b w:val="0"/>
                <w:sz w:val="14"/>
                <w:szCs w:val="14"/>
              </w:rPr>
              <w:t>外部連接器</w:t>
            </w:r>
            <w:bookmarkEnd w:id="578"/>
            <w:bookmarkEnd w:id="579"/>
          </w:p>
        </w:tc>
        <w:tc>
          <w:tcPr>
            <w:tcW w:w="450" w:type="dxa"/>
            <w:tcBorders>
              <w:bottom w:val="single" w:sz="4" w:space="0" w:color="auto"/>
            </w:tcBorders>
            <w:shd w:val="clear" w:color="auto" w:fill="FABF8F"/>
            <w:vAlign w:val="center"/>
          </w:tcPr>
          <w:p w14:paraId="4A223AAB" w14:textId="77777777" w:rsidR="001A63C6" w:rsidRPr="0038058E" w:rsidRDefault="001A63C6" w:rsidP="007E466C">
            <w:pPr>
              <w:pStyle w:val="TableText"/>
              <w:keepNext/>
              <w:keepLines/>
              <w:widowControl w:val="0"/>
              <w:rPr>
                <w:rStyle w:val="EndnoteReference"/>
                <w:rFonts w:eastAsia="PMingLiU" w:cs="Tahoma"/>
                <w:sz w:val="13"/>
                <w:szCs w:val="13"/>
                <w:u w:val="single"/>
              </w:rPr>
            </w:pPr>
          </w:p>
        </w:tc>
        <w:tc>
          <w:tcPr>
            <w:tcW w:w="450" w:type="dxa"/>
            <w:tcBorders>
              <w:bottom w:val="single" w:sz="4" w:space="0" w:color="auto"/>
            </w:tcBorders>
            <w:shd w:val="clear" w:color="auto" w:fill="FABF8F"/>
            <w:vAlign w:val="center"/>
          </w:tcPr>
          <w:p w14:paraId="4A223AAC" w14:textId="77777777" w:rsidR="001A63C6" w:rsidRPr="007208A7" w:rsidRDefault="001A63C6" w:rsidP="007E466C">
            <w:pPr>
              <w:pStyle w:val="TableText"/>
              <w:keepNext/>
              <w:keepLines/>
              <w:widowControl w:val="0"/>
              <w:spacing w:before="160"/>
              <w:rPr>
                <w:rFonts w:ascii="Tahoma" w:eastAsia="PMingLiU" w:hAnsi="Tahoma" w:cs="Tahoma"/>
                <w:color w:val="000000"/>
                <w:sz w:val="13"/>
              </w:rPr>
            </w:pPr>
            <w:r w:rsidRPr="007208A7">
              <w:rPr>
                <w:rFonts w:ascii="Tahoma" w:eastAsia="PMingLiU"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4A223AAD" w14:textId="77777777" w:rsidR="001A63C6" w:rsidRPr="007208A7" w:rsidRDefault="001A63C6" w:rsidP="007E466C">
            <w:pPr>
              <w:pStyle w:val="TableText"/>
              <w:keepNext/>
              <w:keepLines/>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223AAE" w14:textId="77777777" w:rsidR="001A63C6" w:rsidRPr="007208A7" w:rsidRDefault="001A63C6" w:rsidP="007E466C">
            <w:pPr>
              <w:pStyle w:val="TableText"/>
              <w:keepNext/>
              <w:keepLines/>
              <w:widowControl w:val="0"/>
              <w:rPr>
                <w:rFonts w:ascii="Tahoma" w:eastAsia="PMingLiU" w:hAnsi="Tahoma" w:cs="Tahoma"/>
                <w:sz w:val="13"/>
              </w:rPr>
            </w:pPr>
            <w:r w:rsidRPr="007208A7">
              <w:rPr>
                <w:rFonts w:ascii="Tahoma" w:eastAsia="PMingLiU" w:hAnsi="Tahoma" w:cs="Tahoma"/>
                <w:sz w:val="13"/>
              </w:rPr>
              <w:t>125</w:t>
            </w:r>
          </w:p>
        </w:tc>
        <w:tc>
          <w:tcPr>
            <w:tcW w:w="450" w:type="dxa"/>
            <w:tcBorders>
              <w:bottom w:val="single" w:sz="4" w:space="0" w:color="auto"/>
            </w:tcBorders>
            <w:shd w:val="clear" w:color="auto" w:fill="FABF8F"/>
            <w:vAlign w:val="center"/>
          </w:tcPr>
          <w:p w14:paraId="4A223AAF" w14:textId="77777777" w:rsidR="001A63C6" w:rsidRPr="007208A7" w:rsidRDefault="001A63C6" w:rsidP="007E466C">
            <w:pPr>
              <w:pStyle w:val="TableText"/>
              <w:keepNext/>
              <w:keepLines/>
              <w:widowControl w:val="0"/>
              <w:rPr>
                <w:rFonts w:ascii="Tahoma" w:eastAsia="PMingLiU" w:hAnsi="Tahoma" w:cs="Tahoma"/>
                <w:sz w:val="13"/>
              </w:rPr>
            </w:pPr>
            <w:r w:rsidRPr="007208A7">
              <w:rPr>
                <w:rFonts w:ascii="Tahoma" w:eastAsia="PMingLiU" w:hAnsi="Tahoma" w:cs="Tahoma"/>
                <w:sz w:val="13"/>
              </w:rPr>
              <w:t>313</w:t>
            </w:r>
          </w:p>
        </w:tc>
        <w:tc>
          <w:tcPr>
            <w:tcW w:w="450" w:type="dxa"/>
            <w:tcBorders>
              <w:bottom w:val="single" w:sz="4" w:space="0" w:color="auto"/>
            </w:tcBorders>
            <w:shd w:val="clear" w:color="auto" w:fill="FABF8F"/>
            <w:vAlign w:val="center"/>
          </w:tcPr>
          <w:p w14:paraId="4A223AB0" w14:textId="77777777" w:rsidR="001A63C6" w:rsidRPr="007208A7" w:rsidRDefault="001A63C6" w:rsidP="007E466C">
            <w:pPr>
              <w:pStyle w:val="TableText"/>
              <w:keepNext/>
              <w:keepLines/>
              <w:widowControl w:val="0"/>
              <w:rPr>
                <w:rFonts w:ascii="Tahoma" w:eastAsia="PMingLiU" w:hAnsi="Tahoma" w:cs="Tahoma"/>
                <w:sz w:val="13"/>
              </w:rPr>
            </w:pPr>
            <w:r w:rsidRPr="007208A7">
              <w:rPr>
                <w:rFonts w:ascii="Tahoma" w:eastAsia="PMingLiU" w:hAnsi="Tahoma" w:cs="Tahoma"/>
                <w:sz w:val="13"/>
              </w:rPr>
              <w:t>250</w:t>
            </w:r>
          </w:p>
        </w:tc>
        <w:tc>
          <w:tcPr>
            <w:tcW w:w="450" w:type="dxa"/>
            <w:tcBorders>
              <w:bottom w:val="single" w:sz="4" w:space="0" w:color="auto"/>
            </w:tcBorders>
            <w:shd w:val="clear" w:color="auto" w:fill="FABF8F"/>
            <w:vAlign w:val="center"/>
          </w:tcPr>
          <w:p w14:paraId="4A223AB1" w14:textId="77777777" w:rsidR="001A63C6" w:rsidRPr="007208A7" w:rsidRDefault="001A63C6" w:rsidP="007E466C">
            <w:pPr>
              <w:pStyle w:val="TableText"/>
              <w:keepNext/>
              <w:keepLines/>
              <w:widowControl w:val="0"/>
              <w:rPr>
                <w:rFonts w:ascii="Tahoma" w:eastAsia="PMingLiU" w:hAnsi="Tahoma" w:cs="Tahoma"/>
                <w:sz w:val="13"/>
              </w:rPr>
            </w:pPr>
            <w:r w:rsidRPr="007208A7">
              <w:rPr>
                <w:rFonts w:ascii="Tahoma" w:eastAsia="PMingLiU" w:hAnsi="Tahoma" w:cs="Tahoma"/>
                <w:sz w:val="13"/>
              </w:rPr>
              <w:t>188</w:t>
            </w:r>
          </w:p>
        </w:tc>
        <w:tc>
          <w:tcPr>
            <w:tcW w:w="450" w:type="dxa"/>
            <w:tcBorders>
              <w:bottom w:val="single" w:sz="4" w:space="0" w:color="auto"/>
            </w:tcBorders>
            <w:shd w:val="clear" w:color="auto" w:fill="FABF8F"/>
            <w:vAlign w:val="center"/>
          </w:tcPr>
          <w:p w14:paraId="4A223AB2" w14:textId="77777777" w:rsidR="001A63C6" w:rsidRPr="007208A7" w:rsidRDefault="001A63C6" w:rsidP="007E466C">
            <w:pPr>
              <w:pStyle w:val="TableText"/>
              <w:keepNext/>
              <w:keepLines/>
              <w:widowControl w:val="0"/>
              <w:rPr>
                <w:rFonts w:ascii="Tahoma" w:eastAsia="PMingLiU" w:hAnsi="Tahoma" w:cs="Tahoma"/>
                <w:sz w:val="13"/>
              </w:rPr>
            </w:pPr>
            <w:r w:rsidRPr="007208A7">
              <w:rPr>
                <w:rFonts w:ascii="Tahoma" w:eastAsia="PMingLiU" w:hAnsi="Tahoma" w:cs="Tahoma"/>
                <w:sz w:val="13"/>
              </w:rPr>
              <w:t>188</w:t>
            </w:r>
          </w:p>
        </w:tc>
        <w:tc>
          <w:tcPr>
            <w:tcW w:w="450" w:type="dxa"/>
            <w:tcBorders>
              <w:bottom w:val="single" w:sz="4" w:space="0" w:color="auto"/>
            </w:tcBorders>
            <w:shd w:val="clear" w:color="auto" w:fill="FABF8F"/>
            <w:vAlign w:val="center"/>
          </w:tcPr>
          <w:p w14:paraId="4A223AB3" w14:textId="77777777" w:rsidR="001A63C6" w:rsidRPr="007208A7" w:rsidRDefault="001A63C6" w:rsidP="007E466C">
            <w:pPr>
              <w:pStyle w:val="TableText"/>
              <w:keepNext/>
              <w:keepLines/>
              <w:widowControl w:val="0"/>
              <w:rPr>
                <w:rFonts w:ascii="Tahoma" w:eastAsia="PMingLiU" w:hAnsi="Tahoma" w:cs="Tahoma"/>
                <w:sz w:val="13"/>
              </w:rPr>
            </w:pPr>
            <w:r w:rsidRPr="007208A7">
              <w:rPr>
                <w:rFonts w:ascii="Tahoma" w:eastAsia="PMingLiU" w:hAnsi="Tahoma" w:cs="Tahoma"/>
                <w:sz w:val="13"/>
              </w:rPr>
              <w:t>125</w:t>
            </w:r>
          </w:p>
        </w:tc>
        <w:tc>
          <w:tcPr>
            <w:tcW w:w="360" w:type="dxa"/>
            <w:tcBorders>
              <w:bottom w:val="single" w:sz="4" w:space="0" w:color="auto"/>
              <w:right w:val="single" w:sz="18" w:space="0" w:color="auto"/>
            </w:tcBorders>
            <w:shd w:val="clear" w:color="auto" w:fill="FABF8F"/>
            <w:vAlign w:val="center"/>
          </w:tcPr>
          <w:p w14:paraId="4A223AB4" w14:textId="77777777" w:rsidR="001A63C6" w:rsidRPr="007208A7" w:rsidRDefault="001A63C6" w:rsidP="007E466C">
            <w:pPr>
              <w:pStyle w:val="TableText"/>
              <w:keepNext/>
              <w:keepLines/>
              <w:widowControl w:val="0"/>
              <w:rPr>
                <w:rFonts w:ascii="Tahoma" w:eastAsia="PMingLiU" w:hAnsi="Tahoma" w:cs="Tahoma"/>
                <w:sz w:val="13"/>
              </w:rPr>
            </w:pPr>
            <w:r w:rsidRPr="007208A7">
              <w:rPr>
                <w:rFonts w:ascii="Tahoma" w:eastAsia="PMingLiU" w:hAnsi="Tahoma" w:cs="Tahoma"/>
                <w:sz w:val="13"/>
              </w:rPr>
              <w:t>63</w:t>
            </w:r>
          </w:p>
        </w:tc>
        <w:tc>
          <w:tcPr>
            <w:tcW w:w="450" w:type="dxa"/>
            <w:tcBorders>
              <w:left w:val="single" w:sz="18" w:space="0" w:color="auto"/>
              <w:bottom w:val="single" w:sz="4" w:space="0" w:color="auto"/>
            </w:tcBorders>
            <w:shd w:val="clear" w:color="auto" w:fill="FABF8F"/>
            <w:vAlign w:val="center"/>
          </w:tcPr>
          <w:p w14:paraId="4A223AB5" w14:textId="77777777" w:rsidR="001A63C6" w:rsidRPr="007208A7" w:rsidRDefault="001A63C6" w:rsidP="007E466C">
            <w:pPr>
              <w:pStyle w:val="TableText"/>
              <w:keepNext/>
              <w:keepLines/>
              <w:widowControl w:val="0"/>
              <w:rPr>
                <w:rFonts w:ascii="Tahoma" w:eastAsia="PMingLiU" w:hAnsi="Tahoma" w:cs="Tahoma"/>
                <w:sz w:val="13"/>
              </w:rPr>
            </w:pPr>
            <w:r w:rsidRPr="007208A7">
              <w:rPr>
                <w:rFonts w:ascii="Tahoma" w:eastAsia="PMingLiU" w:hAnsi="Tahoma" w:cs="Tahoma"/>
                <w:sz w:val="13"/>
              </w:rPr>
              <w:t>125</w:t>
            </w:r>
          </w:p>
        </w:tc>
        <w:tc>
          <w:tcPr>
            <w:tcW w:w="450" w:type="dxa"/>
            <w:tcBorders>
              <w:bottom w:val="single" w:sz="4" w:space="0" w:color="auto"/>
            </w:tcBorders>
            <w:shd w:val="clear" w:color="auto" w:fill="FABF8F"/>
            <w:vAlign w:val="center"/>
          </w:tcPr>
          <w:p w14:paraId="4A223AB6" w14:textId="77777777" w:rsidR="001A63C6" w:rsidRPr="007208A7" w:rsidRDefault="001A63C6" w:rsidP="007E466C">
            <w:pPr>
              <w:pStyle w:val="TableText"/>
              <w:keepNext/>
              <w:keepLines/>
              <w:widowControl w:val="0"/>
              <w:rPr>
                <w:rFonts w:ascii="Tahoma" w:eastAsia="PMingLiU" w:hAnsi="Tahoma" w:cs="Tahoma"/>
                <w:sz w:val="13"/>
              </w:rPr>
            </w:pPr>
            <w:r w:rsidRPr="007208A7">
              <w:rPr>
                <w:rFonts w:ascii="Tahoma" w:eastAsia="PMingLiU" w:hAnsi="Tahoma" w:cs="Tahoma"/>
                <w:sz w:val="13"/>
              </w:rPr>
              <w:t>250</w:t>
            </w:r>
          </w:p>
        </w:tc>
        <w:tc>
          <w:tcPr>
            <w:tcW w:w="450" w:type="dxa"/>
            <w:tcBorders>
              <w:bottom w:val="single" w:sz="4" w:space="0" w:color="auto"/>
              <w:right w:val="single" w:sz="18" w:space="0" w:color="auto"/>
            </w:tcBorders>
            <w:shd w:val="clear" w:color="auto" w:fill="FABF8F"/>
            <w:vAlign w:val="center"/>
          </w:tcPr>
          <w:p w14:paraId="4A223AB7" w14:textId="77777777" w:rsidR="001A63C6" w:rsidRPr="007208A7" w:rsidRDefault="001A63C6" w:rsidP="007E466C">
            <w:pPr>
              <w:pStyle w:val="TableText"/>
              <w:keepNext/>
              <w:keepLines/>
              <w:widowControl w:val="0"/>
              <w:rPr>
                <w:rFonts w:ascii="Tahoma" w:eastAsia="PMingLiU" w:hAnsi="Tahoma" w:cs="Tahoma"/>
                <w:sz w:val="13"/>
              </w:rPr>
            </w:pPr>
            <w:r w:rsidRPr="007208A7">
              <w:rPr>
                <w:rFonts w:ascii="Tahoma" w:eastAsia="PMingLiU" w:hAnsi="Tahoma" w:cs="Tahoma"/>
                <w:sz w:val="13"/>
              </w:rPr>
              <w:t>125</w:t>
            </w:r>
          </w:p>
        </w:tc>
        <w:tc>
          <w:tcPr>
            <w:tcW w:w="450" w:type="dxa"/>
            <w:tcBorders>
              <w:left w:val="single" w:sz="18" w:space="0" w:color="auto"/>
              <w:bottom w:val="single" w:sz="4" w:space="0" w:color="auto"/>
            </w:tcBorders>
            <w:shd w:val="clear" w:color="auto" w:fill="FABF8F"/>
            <w:vAlign w:val="center"/>
          </w:tcPr>
          <w:p w14:paraId="4A223AB8" w14:textId="77777777" w:rsidR="001A63C6" w:rsidRPr="007208A7" w:rsidRDefault="001A63C6" w:rsidP="007E466C">
            <w:pPr>
              <w:pStyle w:val="TableText"/>
              <w:keepNext/>
              <w:keepLines/>
              <w:widowControl w:val="0"/>
              <w:rPr>
                <w:rFonts w:ascii="Tahoma" w:eastAsia="PMingLiU" w:hAnsi="Tahoma" w:cs="Tahoma"/>
                <w:sz w:val="13"/>
              </w:rPr>
            </w:pPr>
            <w:r w:rsidRPr="007208A7">
              <w:rPr>
                <w:rFonts w:ascii="Tahoma" w:eastAsia="PMingLiU" w:hAnsi="Tahoma" w:cs="Tahoma"/>
                <w:sz w:val="13"/>
              </w:rPr>
              <w:t>125</w:t>
            </w:r>
          </w:p>
        </w:tc>
        <w:tc>
          <w:tcPr>
            <w:tcW w:w="450" w:type="dxa"/>
            <w:tcBorders>
              <w:bottom w:val="single" w:sz="4" w:space="0" w:color="auto"/>
              <w:right w:val="single" w:sz="18" w:space="0" w:color="auto"/>
            </w:tcBorders>
            <w:shd w:val="clear" w:color="auto" w:fill="FABF8F"/>
            <w:vAlign w:val="center"/>
          </w:tcPr>
          <w:p w14:paraId="4A223AB9" w14:textId="77777777" w:rsidR="001A63C6" w:rsidRPr="007208A7" w:rsidRDefault="001A63C6" w:rsidP="007E466C">
            <w:pPr>
              <w:pStyle w:val="TableText"/>
              <w:keepNext/>
              <w:keepLines/>
              <w:widowControl w:val="0"/>
              <w:rPr>
                <w:rFonts w:ascii="Tahoma" w:eastAsia="PMingLiU" w:hAnsi="Tahoma" w:cs="Tahoma"/>
                <w:sz w:val="13"/>
              </w:rPr>
            </w:pPr>
            <w:r w:rsidRPr="007208A7">
              <w:rPr>
                <w:rFonts w:ascii="Tahoma" w:eastAsia="PMingLiU"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223ABA" w14:textId="77777777" w:rsidR="001A63C6" w:rsidRPr="007208A7" w:rsidRDefault="001A63C6" w:rsidP="007E466C">
            <w:pPr>
              <w:pStyle w:val="TableText"/>
              <w:keepNext/>
              <w:keepLines/>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tcPr>
          <w:p w14:paraId="4A223ABB" w14:textId="77777777" w:rsidR="001A63C6" w:rsidRPr="007208A7" w:rsidRDefault="001A63C6" w:rsidP="007E466C">
            <w:pPr>
              <w:pStyle w:val="TableText"/>
              <w:keepNext/>
              <w:keepLines/>
              <w:widowControl w:val="0"/>
              <w:rPr>
                <w:rFonts w:ascii="Tahoma" w:eastAsia="PMingLiU" w:hAnsi="Tahoma" w:cs="Tahoma"/>
                <w:sz w:val="13"/>
              </w:rPr>
            </w:pPr>
            <w:r w:rsidRPr="007208A7">
              <w:rPr>
                <w:rFonts w:ascii="Tahoma" w:eastAsia="PMingLiU" w:hAnsi="Tahoma" w:cs="Tahoma"/>
                <w:sz w:val="13"/>
              </w:rPr>
              <w:t>A,ST</w:t>
            </w:r>
          </w:p>
        </w:tc>
        <w:tc>
          <w:tcPr>
            <w:tcW w:w="540" w:type="dxa"/>
            <w:tcBorders>
              <w:bottom w:val="single" w:sz="4" w:space="0" w:color="auto"/>
            </w:tcBorders>
            <w:shd w:val="clear" w:color="auto" w:fill="FABF8F"/>
            <w:vAlign w:val="center"/>
          </w:tcPr>
          <w:p w14:paraId="4A223ABC" w14:textId="77777777" w:rsidR="001A63C6" w:rsidRPr="007208A7" w:rsidRDefault="001A63C6" w:rsidP="007E466C">
            <w:pPr>
              <w:pStyle w:val="TableText"/>
              <w:keepNext/>
              <w:keepLines/>
              <w:widowControl w:val="0"/>
              <w:rPr>
                <w:rFonts w:ascii="Tahoma" w:eastAsia="PMingLiU" w:hAnsi="Tahoma" w:cs="Tahoma"/>
                <w:color w:val="000000"/>
                <w:sz w:val="13"/>
              </w:rPr>
            </w:pPr>
            <w:r w:rsidRPr="007208A7">
              <w:rPr>
                <w:rFonts w:ascii="Tahoma" w:eastAsia="PMingLiU" w:hAnsi="Tahoma" w:cs="Tahoma"/>
                <w:color w:val="000000"/>
                <w:sz w:val="13"/>
              </w:rPr>
              <w:t>OL/OV</w:t>
            </w:r>
          </w:p>
        </w:tc>
      </w:tr>
      <w:tr w:rsidR="00A5643F" w:rsidRPr="007208A7" w14:paraId="4A223AD1" w14:textId="77777777" w:rsidTr="001933C6">
        <w:trPr>
          <w:gridBefore w:val="1"/>
          <w:wBefore w:w="20" w:type="dxa"/>
          <w:trHeight w:val="145"/>
        </w:trPr>
        <w:tc>
          <w:tcPr>
            <w:tcW w:w="2714" w:type="dxa"/>
            <w:tcBorders>
              <w:bottom w:val="single" w:sz="4" w:space="0" w:color="auto"/>
            </w:tcBorders>
            <w:shd w:val="clear" w:color="auto" w:fill="auto"/>
            <w:vAlign w:val="center"/>
          </w:tcPr>
          <w:p w14:paraId="4A223ABE" w14:textId="77777777" w:rsidR="00A5643F" w:rsidRPr="007208A7" w:rsidRDefault="00A5643F" w:rsidP="007E466C">
            <w:pPr>
              <w:pStyle w:val="Heading2"/>
              <w:keepNext/>
              <w:keepLines/>
              <w:spacing w:before="20" w:after="20"/>
              <w:ind w:left="0"/>
              <w:rPr>
                <w:rFonts w:ascii="Tahoma" w:eastAsia="PMingLiU" w:hAnsi="Tahoma" w:cs="Tahoma"/>
                <w:b w:val="0"/>
                <w:sz w:val="14"/>
                <w:szCs w:val="14"/>
              </w:rPr>
            </w:pPr>
            <w:bookmarkStart w:id="580" w:name="_Toc356225277"/>
            <w:r w:rsidRPr="007208A7">
              <w:rPr>
                <w:rFonts w:ascii="Tahoma" w:eastAsia="PMingLiU" w:hAnsi="Tahoma" w:cs="Tahoma"/>
                <w:b w:val="0"/>
                <w:sz w:val="14"/>
                <w:szCs w:val="14"/>
              </w:rPr>
              <w:t>Windows Small Business Server 2008 Premium</w:t>
            </w:r>
            <w:bookmarkEnd w:id="580"/>
            <w:r w:rsidRPr="007208A7">
              <w:rPr>
                <w:rFonts w:ascii="Tahoma" w:eastAsia="PMingLiU" w:hAnsi="Tahoma" w:cs="Tahoma"/>
                <w:b w:val="0"/>
                <w:sz w:val="14"/>
                <w:szCs w:val="14"/>
              </w:rPr>
              <w:t xml:space="preserve"> </w:t>
            </w:r>
          </w:p>
        </w:tc>
        <w:tc>
          <w:tcPr>
            <w:tcW w:w="450" w:type="dxa"/>
            <w:tcBorders>
              <w:bottom w:val="single" w:sz="4" w:space="0" w:color="auto"/>
            </w:tcBorders>
            <w:shd w:val="clear" w:color="auto" w:fill="auto"/>
            <w:vAlign w:val="center"/>
          </w:tcPr>
          <w:p w14:paraId="4A223ABF" w14:textId="77777777" w:rsidR="00A5643F" w:rsidRPr="0038058E" w:rsidRDefault="004E6353" w:rsidP="00BF40DF">
            <w:pPr>
              <w:pStyle w:val="TableText"/>
              <w:keepNext/>
              <w:keepLines/>
              <w:widowControl w:val="0"/>
              <w:rPr>
                <w:rFonts w:eastAsia="PMingLiU" w:cs="Tahoma"/>
                <w:b/>
                <w:sz w:val="13"/>
                <w:szCs w:val="13"/>
                <w:u w:val="single"/>
              </w:rPr>
            </w:pPr>
            <w:hyperlink w:anchor="_110_Windows_Web" w:history="1">
              <w:r w:rsidR="009D1322" w:rsidRPr="0038058E">
                <w:rPr>
                  <w:rStyle w:val="Hyperlink"/>
                  <w:rFonts w:eastAsia="PMingLiU" w:cs="Tahoma"/>
                  <w:b/>
                  <w:sz w:val="13"/>
                  <w:szCs w:val="13"/>
                </w:rPr>
                <w:t>11</w:t>
              </w:r>
              <w:r w:rsidR="00BF40DF">
                <w:rPr>
                  <w:rStyle w:val="Hyperlink"/>
                  <w:rFonts w:eastAsia="PMingLiU" w:cs="Tahoma"/>
                  <w:b/>
                  <w:sz w:val="13"/>
                  <w:szCs w:val="13"/>
                </w:rPr>
                <w:t>1</w:t>
              </w:r>
            </w:hyperlink>
          </w:p>
        </w:tc>
        <w:tc>
          <w:tcPr>
            <w:tcW w:w="450" w:type="dxa"/>
            <w:tcBorders>
              <w:bottom w:val="single" w:sz="4" w:space="0" w:color="auto"/>
            </w:tcBorders>
            <w:shd w:val="clear" w:color="auto" w:fill="auto"/>
            <w:vAlign w:val="center"/>
          </w:tcPr>
          <w:p w14:paraId="4A223AC0" w14:textId="77777777" w:rsidR="00A5643F" w:rsidRPr="007208A7" w:rsidRDefault="00A5643F" w:rsidP="007E466C">
            <w:pPr>
              <w:pStyle w:val="TableText"/>
              <w:keepNext/>
              <w:keepLines/>
              <w:widowControl w:val="0"/>
              <w:spacing w:before="120"/>
              <w:rPr>
                <w:rFonts w:ascii="Tahoma" w:eastAsia="PMingLiU" w:hAnsi="Tahoma" w:cs="Tahoma"/>
                <w:sz w:val="13"/>
              </w:rPr>
            </w:pPr>
            <w:r w:rsidRPr="007208A7">
              <w:rPr>
                <w:rFonts w:ascii="Tahoma" w:eastAsia="PMingLiU" w:hAnsi="Tahoma" w:cs="Tahoma"/>
                <w:sz w:val="13"/>
              </w:rPr>
              <w:t>10/08</w:t>
            </w:r>
          </w:p>
        </w:tc>
        <w:tc>
          <w:tcPr>
            <w:tcW w:w="360" w:type="dxa"/>
            <w:tcBorders>
              <w:bottom w:val="single" w:sz="4" w:space="0" w:color="auto"/>
              <w:right w:val="single" w:sz="18" w:space="0" w:color="auto"/>
            </w:tcBorders>
            <w:shd w:val="clear" w:color="auto" w:fill="auto"/>
            <w:vAlign w:val="center"/>
          </w:tcPr>
          <w:p w14:paraId="4A223AC1" w14:textId="77777777" w:rsidR="00A5643F" w:rsidRPr="007208A7" w:rsidRDefault="00A5643F" w:rsidP="007E466C">
            <w:pPr>
              <w:pStyle w:val="TableText"/>
              <w:keepNext/>
              <w:keepLines/>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AC2" w14:textId="77777777" w:rsidR="00A5643F" w:rsidRPr="007208A7" w:rsidRDefault="00A5643F" w:rsidP="007E466C">
            <w:pPr>
              <w:pStyle w:val="TableText"/>
              <w:keepNext/>
              <w:keepLines/>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AC3" w14:textId="77777777" w:rsidR="00A5643F" w:rsidRPr="007208A7" w:rsidRDefault="00A5643F" w:rsidP="007E466C">
            <w:pPr>
              <w:pStyle w:val="TableText"/>
              <w:keepNext/>
              <w:keepLines/>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AC4" w14:textId="77777777" w:rsidR="00A5643F" w:rsidRPr="007208A7" w:rsidRDefault="00A5643F" w:rsidP="007E466C">
            <w:pPr>
              <w:pStyle w:val="TableText"/>
              <w:keepNext/>
              <w:keepLines/>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AC5" w14:textId="77777777" w:rsidR="00A5643F" w:rsidRPr="007208A7" w:rsidRDefault="00A5643F" w:rsidP="007E466C">
            <w:pPr>
              <w:pStyle w:val="TableText"/>
              <w:keepNext/>
              <w:keepLines/>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AC6" w14:textId="77777777" w:rsidR="00A5643F" w:rsidRPr="007208A7" w:rsidRDefault="00A5643F" w:rsidP="007E466C">
            <w:pPr>
              <w:pStyle w:val="TableText"/>
              <w:keepNext/>
              <w:keepLines/>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AC7" w14:textId="77777777" w:rsidR="00A5643F" w:rsidRPr="007208A7" w:rsidRDefault="00A5643F" w:rsidP="007E466C">
            <w:pPr>
              <w:pStyle w:val="TableText"/>
              <w:keepNext/>
              <w:keepLines/>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AC8" w14:textId="77777777" w:rsidR="00A5643F" w:rsidRPr="007208A7" w:rsidRDefault="00A5643F" w:rsidP="007E466C">
            <w:pPr>
              <w:pStyle w:val="TableText"/>
              <w:keepNext/>
              <w:keepLines/>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AC9" w14:textId="77777777" w:rsidR="00A5643F" w:rsidRPr="007208A7" w:rsidRDefault="00A5643F" w:rsidP="007E466C">
            <w:pPr>
              <w:pStyle w:val="TableText"/>
              <w:keepNext/>
              <w:keepLines/>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ACA" w14:textId="77777777" w:rsidR="00A5643F" w:rsidRPr="007208A7" w:rsidDel="001265B4" w:rsidRDefault="00A5643F" w:rsidP="007E466C">
            <w:pPr>
              <w:pStyle w:val="TableText"/>
              <w:keepNext/>
              <w:keepLines/>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ACB" w14:textId="77777777" w:rsidR="00A5643F" w:rsidRPr="007208A7" w:rsidRDefault="00A5643F" w:rsidP="007E466C">
            <w:pPr>
              <w:pStyle w:val="TableText"/>
              <w:keepNext/>
              <w:keepLines/>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ACC" w14:textId="77777777" w:rsidR="00A5643F" w:rsidRPr="007208A7" w:rsidRDefault="00A5643F" w:rsidP="007E466C">
            <w:pPr>
              <w:pStyle w:val="TableText"/>
              <w:keepNext/>
              <w:keepLines/>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ACD" w14:textId="77777777" w:rsidR="00A5643F" w:rsidRPr="007208A7" w:rsidRDefault="00A5643F" w:rsidP="007E466C">
            <w:pPr>
              <w:pStyle w:val="TableText"/>
              <w:keepNext/>
              <w:keepLines/>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ACE" w14:textId="77777777" w:rsidR="00A5643F" w:rsidRPr="007208A7" w:rsidRDefault="00A5643F" w:rsidP="007E466C">
            <w:pPr>
              <w:pStyle w:val="TableText"/>
              <w:keepNext/>
              <w:keepLines/>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ACF" w14:textId="77777777" w:rsidR="00A5643F" w:rsidRPr="007208A7" w:rsidRDefault="00A5643F" w:rsidP="007E466C">
            <w:pPr>
              <w:pStyle w:val="TableText"/>
              <w:keepNext/>
              <w:keepLines/>
              <w:widowControl w:val="0"/>
              <w:rPr>
                <w:rFonts w:ascii="Tahoma" w:eastAsia="PMingLiU" w:hAnsi="Tahoma" w:cs="Tahoma"/>
                <w:sz w:val="13"/>
              </w:rPr>
            </w:pPr>
          </w:p>
        </w:tc>
        <w:tc>
          <w:tcPr>
            <w:tcW w:w="540" w:type="dxa"/>
            <w:tcBorders>
              <w:bottom w:val="single" w:sz="4" w:space="0" w:color="auto"/>
            </w:tcBorders>
            <w:shd w:val="clear" w:color="auto" w:fill="auto"/>
            <w:vAlign w:val="center"/>
          </w:tcPr>
          <w:p w14:paraId="4A223AD0" w14:textId="77777777" w:rsidR="00A5643F" w:rsidRPr="007208A7" w:rsidRDefault="00A5643F" w:rsidP="007E466C">
            <w:pPr>
              <w:pStyle w:val="TableText"/>
              <w:keepNext/>
              <w:keepLines/>
              <w:widowControl w:val="0"/>
              <w:rPr>
                <w:rFonts w:ascii="Tahoma" w:eastAsia="PMingLiU" w:hAnsi="Tahoma" w:cs="Tahoma"/>
                <w:sz w:val="13"/>
              </w:rPr>
            </w:pPr>
          </w:p>
        </w:tc>
      </w:tr>
      <w:tr w:rsidR="00A5643F" w:rsidRPr="007208A7" w14:paraId="4A223AE5" w14:textId="77777777" w:rsidTr="001933C6">
        <w:trPr>
          <w:gridBefore w:val="1"/>
          <w:wBefore w:w="20" w:type="dxa"/>
          <w:trHeight w:val="145"/>
        </w:trPr>
        <w:tc>
          <w:tcPr>
            <w:tcW w:w="2714" w:type="dxa"/>
            <w:tcBorders>
              <w:bottom w:val="single" w:sz="4" w:space="0" w:color="auto"/>
            </w:tcBorders>
            <w:shd w:val="clear" w:color="auto" w:fill="FABF8F"/>
            <w:vAlign w:val="center"/>
          </w:tcPr>
          <w:p w14:paraId="4A223AD2" w14:textId="77777777" w:rsidR="00A5643F" w:rsidRPr="007208A7" w:rsidRDefault="00A5643F" w:rsidP="002E5D03">
            <w:pPr>
              <w:pStyle w:val="Heading2"/>
              <w:spacing w:before="20" w:after="20"/>
              <w:ind w:left="0"/>
              <w:rPr>
                <w:rFonts w:ascii="Tahoma" w:eastAsia="PMingLiU" w:hAnsi="Tahoma" w:cs="Tahoma"/>
                <w:b w:val="0"/>
              </w:rPr>
            </w:pPr>
            <w:bookmarkStart w:id="581" w:name="_Toc336338154"/>
            <w:bookmarkStart w:id="582" w:name="_Toc356225278"/>
            <w:r w:rsidRPr="007208A7">
              <w:rPr>
                <w:rFonts w:ascii="Tahoma" w:eastAsia="PMingLiU" w:hAnsi="Tahoma" w:cs="Tahoma"/>
                <w:b w:val="0"/>
                <w:sz w:val="14"/>
              </w:rPr>
              <w:t>高階使用者或裝置適用之</w:t>
            </w:r>
            <w:r w:rsidRPr="007208A7">
              <w:rPr>
                <w:rFonts w:ascii="Tahoma" w:eastAsia="PMingLiU" w:hAnsi="Tahoma" w:cs="Tahoma"/>
                <w:b w:val="0"/>
                <w:sz w:val="14"/>
              </w:rPr>
              <w:t xml:space="preserve"> Windows Small Business Server 2008 CAL </w:t>
            </w:r>
            <w:r w:rsidRPr="007208A7">
              <w:rPr>
                <w:rFonts w:ascii="Tahoma" w:eastAsia="PMingLiU" w:hAnsi="Tahoma" w:cs="Tahoma"/>
                <w:b w:val="0"/>
                <w:sz w:val="14"/>
              </w:rPr>
              <w:t>套件</w:t>
            </w:r>
            <w:bookmarkEnd w:id="581"/>
            <w:bookmarkEnd w:id="582"/>
          </w:p>
        </w:tc>
        <w:tc>
          <w:tcPr>
            <w:tcW w:w="450" w:type="dxa"/>
            <w:tcBorders>
              <w:bottom w:val="single" w:sz="4" w:space="0" w:color="auto"/>
            </w:tcBorders>
            <w:shd w:val="clear" w:color="auto" w:fill="FABF8F"/>
            <w:vAlign w:val="center"/>
          </w:tcPr>
          <w:p w14:paraId="4A223AD3" w14:textId="77777777" w:rsidR="00A5643F" w:rsidRPr="0038058E" w:rsidRDefault="00A5643F" w:rsidP="00D63C1B">
            <w:pPr>
              <w:pStyle w:val="TableText"/>
              <w:widowControl w:val="0"/>
              <w:rPr>
                <w:rFonts w:eastAsia="PMingLiU" w:cs="Tahoma"/>
                <w:b/>
                <w:sz w:val="13"/>
                <w:szCs w:val="13"/>
              </w:rPr>
            </w:pPr>
          </w:p>
        </w:tc>
        <w:tc>
          <w:tcPr>
            <w:tcW w:w="450" w:type="dxa"/>
            <w:tcBorders>
              <w:bottom w:val="single" w:sz="4" w:space="0" w:color="auto"/>
            </w:tcBorders>
            <w:shd w:val="clear" w:color="auto" w:fill="FABF8F"/>
            <w:vAlign w:val="center"/>
          </w:tcPr>
          <w:p w14:paraId="4A223AD4" w14:textId="77777777" w:rsidR="00A5643F" w:rsidRPr="007208A7" w:rsidRDefault="00A5643F" w:rsidP="00886719">
            <w:pPr>
              <w:pStyle w:val="TableText"/>
              <w:widowControl w:val="0"/>
              <w:spacing w:before="120"/>
              <w:rPr>
                <w:rFonts w:ascii="Tahoma" w:eastAsia="PMingLiU" w:hAnsi="Tahoma" w:cs="Tahoma"/>
                <w:sz w:val="13"/>
              </w:rPr>
            </w:pPr>
            <w:r w:rsidRPr="007208A7">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4A223AD5" w14:textId="77777777" w:rsidR="00A5643F" w:rsidRPr="007208A7" w:rsidRDefault="00A5643F" w:rsidP="00886719">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A223AD6" w14:textId="77777777" w:rsidR="00A5643F" w:rsidRPr="007208A7" w:rsidRDefault="00A5643F"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AD7" w14:textId="77777777" w:rsidR="00A5643F" w:rsidRPr="007208A7" w:rsidRDefault="00A5643F"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AD8" w14:textId="77777777" w:rsidR="00A5643F" w:rsidRPr="007208A7" w:rsidRDefault="00A5643F"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AD9" w14:textId="77777777" w:rsidR="00A5643F" w:rsidRPr="007208A7" w:rsidRDefault="00A5643F"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ADA" w14:textId="77777777" w:rsidR="00A5643F" w:rsidRPr="007208A7" w:rsidRDefault="00A5643F"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ADB" w14:textId="77777777" w:rsidR="00A5643F" w:rsidRPr="007208A7" w:rsidRDefault="00A5643F" w:rsidP="00886719">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ADC" w14:textId="77777777" w:rsidR="00A5643F" w:rsidRPr="007208A7" w:rsidRDefault="00A5643F"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ADD"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FABF8F"/>
            <w:vAlign w:val="center"/>
          </w:tcPr>
          <w:p w14:paraId="4A223ADE" w14:textId="77777777" w:rsidR="00A5643F" w:rsidRPr="007208A7" w:rsidDel="001265B4" w:rsidRDefault="00A5643F" w:rsidP="00886719">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ADF" w14:textId="77777777" w:rsidR="00A5643F" w:rsidRPr="007208A7" w:rsidRDefault="00A5643F"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AE0"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A223AE1" w14:textId="77777777" w:rsidR="00A5643F" w:rsidRPr="007208A7" w:rsidRDefault="00A5643F"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AE2"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E, P</w:t>
            </w:r>
          </w:p>
        </w:tc>
        <w:tc>
          <w:tcPr>
            <w:tcW w:w="450" w:type="dxa"/>
            <w:tcBorders>
              <w:bottom w:val="single" w:sz="4" w:space="0" w:color="auto"/>
            </w:tcBorders>
            <w:shd w:val="clear" w:color="auto" w:fill="FABF8F"/>
          </w:tcPr>
          <w:p w14:paraId="4A223AE3"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3AE4" w14:textId="77777777" w:rsidR="00A5643F" w:rsidRPr="007208A7" w:rsidRDefault="00A5643F" w:rsidP="00886719">
            <w:pPr>
              <w:pStyle w:val="TableText"/>
              <w:widowControl w:val="0"/>
              <w:rPr>
                <w:rFonts w:ascii="Tahoma" w:eastAsia="PMingLiU" w:hAnsi="Tahoma" w:cs="Tahoma"/>
                <w:sz w:val="13"/>
              </w:rPr>
            </w:pPr>
          </w:p>
        </w:tc>
      </w:tr>
      <w:tr w:rsidR="00A5643F" w:rsidRPr="007208A7" w14:paraId="4A223AF9" w14:textId="77777777" w:rsidTr="00E5334D">
        <w:trPr>
          <w:gridBefore w:val="1"/>
          <w:wBefore w:w="20" w:type="dxa"/>
          <w:trHeight w:val="145"/>
        </w:trPr>
        <w:tc>
          <w:tcPr>
            <w:tcW w:w="2714" w:type="dxa"/>
            <w:tcBorders>
              <w:bottom w:val="single" w:sz="4" w:space="0" w:color="auto"/>
            </w:tcBorders>
            <w:shd w:val="clear" w:color="auto" w:fill="auto"/>
            <w:vAlign w:val="center"/>
          </w:tcPr>
          <w:p w14:paraId="4A223AE6" w14:textId="77777777" w:rsidR="00A5643F" w:rsidRPr="007208A7" w:rsidRDefault="00A5643F" w:rsidP="002E5D03">
            <w:pPr>
              <w:pStyle w:val="Heading2"/>
              <w:spacing w:before="20" w:after="20"/>
              <w:ind w:left="0"/>
              <w:rPr>
                <w:rFonts w:ascii="Tahoma" w:eastAsia="PMingLiU" w:hAnsi="Tahoma" w:cs="Tahoma"/>
                <w:b w:val="0"/>
                <w:sz w:val="14"/>
                <w:szCs w:val="14"/>
              </w:rPr>
            </w:pPr>
            <w:bookmarkStart w:id="583" w:name="_Toc336338155"/>
            <w:bookmarkStart w:id="584" w:name="_Toc356225279"/>
            <w:r w:rsidRPr="007208A7">
              <w:rPr>
                <w:rFonts w:ascii="Tahoma" w:eastAsia="PMingLiU" w:hAnsi="Tahoma" w:cs="Tahoma"/>
                <w:b w:val="0"/>
                <w:sz w:val="14"/>
              </w:rPr>
              <w:t>高階使用者或裝置適用之</w:t>
            </w:r>
            <w:r w:rsidRPr="007208A7">
              <w:rPr>
                <w:rFonts w:ascii="Tahoma" w:eastAsia="PMingLiU" w:hAnsi="Tahoma" w:cs="Tahoma"/>
                <w:b w:val="0"/>
                <w:sz w:val="14"/>
              </w:rPr>
              <w:t xml:space="preserve"> Windows Small Business Server 2008 CAL </w:t>
            </w:r>
            <w:r w:rsidRPr="007208A7">
              <w:rPr>
                <w:rFonts w:ascii="Tahoma" w:eastAsia="PMingLiU" w:hAnsi="Tahoma" w:cs="Tahoma"/>
                <w:b w:val="0"/>
                <w:sz w:val="14"/>
              </w:rPr>
              <w:t>套件</w:t>
            </w:r>
            <w:r w:rsidRPr="007208A7">
              <w:rPr>
                <w:rFonts w:ascii="Tahoma" w:eastAsia="PMingLiU" w:hAnsi="Tahoma" w:cs="Tahoma"/>
                <w:b w:val="0"/>
                <w:sz w:val="14"/>
              </w:rPr>
              <w:t xml:space="preserve"> (5 </w:t>
            </w:r>
            <w:r w:rsidRPr="007208A7">
              <w:rPr>
                <w:rFonts w:ascii="Tahoma" w:eastAsia="PMingLiU" w:hAnsi="Tahoma" w:cs="Tahoma"/>
                <w:b w:val="0"/>
                <w:sz w:val="14"/>
              </w:rPr>
              <w:t>個用戶端</w:t>
            </w:r>
            <w:r w:rsidRPr="007208A7">
              <w:rPr>
                <w:rFonts w:ascii="Tahoma" w:eastAsia="PMingLiU" w:hAnsi="Tahoma" w:cs="Tahoma"/>
                <w:b w:val="0"/>
                <w:sz w:val="14"/>
              </w:rPr>
              <w:t>)</w:t>
            </w:r>
            <w:bookmarkEnd w:id="583"/>
            <w:bookmarkEnd w:id="584"/>
          </w:p>
        </w:tc>
        <w:tc>
          <w:tcPr>
            <w:tcW w:w="450" w:type="dxa"/>
            <w:tcBorders>
              <w:bottom w:val="single" w:sz="4" w:space="0" w:color="auto"/>
            </w:tcBorders>
            <w:shd w:val="clear" w:color="auto" w:fill="auto"/>
            <w:vAlign w:val="center"/>
          </w:tcPr>
          <w:p w14:paraId="4A223AE7" w14:textId="77777777" w:rsidR="00A5643F" w:rsidRPr="0038058E" w:rsidRDefault="00A5643F" w:rsidP="00D63C1B">
            <w:pPr>
              <w:pStyle w:val="TableText"/>
              <w:widowControl w:val="0"/>
              <w:rPr>
                <w:rFonts w:eastAsia="PMingLiU" w:cs="Tahoma"/>
                <w:b/>
                <w:sz w:val="13"/>
                <w:szCs w:val="13"/>
              </w:rPr>
            </w:pPr>
          </w:p>
        </w:tc>
        <w:tc>
          <w:tcPr>
            <w:tcW w:w="450" w:type="dxa"/>
            <w:tcBorders>
              <w:bottom w:val="single" w:sz="4" w:space="0" w:color="auto"/>
            </w:tcBorders>
            <w:shd w:val="clear" w:color="auto" w:fill="auto"/>
            <w:vAlign w:val="center"/>
          </w:tcPr>
          <w:p w14:paraId="4A223AE8" w14:textId="77777777" w:rsidR="00A5643F" w:rsidRPr="007208A7" w:rsidRDefault="00A5643F" w:rsidP="00886719">
            <w:pPr>
              <w:pStyle w:val="TableText"/>
              <w:widowControl w:val="0"/>
              <w:spacing w:before="120"/>
              <w:rPr>
                <w:rFonts w:ascii="Tahoma" w:eastAsia="PMingLiU" w:hAnsi="Tahoma" w:cs="Tahoma"/>
                <w:sz w:val="13"/>
              </w:rPr>
            </w:pPr>
            <w:r w:rsidRPr="007208A7">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4A223AE9" w14:textId="77777777" w:rsidR="00A5643F" w:rsidRPr="007208A7" w:rsidRDefault="00A5643F" w:rsidP="00886719">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A223AEA" w14:textId="77777777" w:rsidR="00A5643F" w:rsidRPr="007208A7" w:rsidRDefault="00A5643F"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AEB" w14:textId="77777777" w:rsidR="00A5643F" w:rsidRPr="007208A7" w:rsidRDefault="00A5643F"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AEC" w14:textId="77777777" w:rsidR="00A5643F" w:rsidRPr="007208A7" w:rsidRDefault="00A5643F"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AED" w14:textId="77777777" w:rsidR="00A5643F" w:rsidRPr="007208A7" w:rsidRDefault="00A5643F"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AEE" w14:textId="77777777" w:rsidR="00A5643F" w:rsidRPr="007208A7" w:rsidRDefault="00A5643F"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AEF" w14:textId="77777777" w:rsidR="00A5643F" w:rsidRPr="007208A7" w:rsidRDefault="00A5643F" w:rsidP="00886719">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AF0" w14:textId="77777777" w:rsidR="00A5643F" w:rsidRPr="007208A7" w:rsidRDefault="00A5643F"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AF1"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5</w:t>
            </w:r>
          </w:p>
        </w:tc>
        <w:tc>
          <w:tcPr>
            <w:tcW w:w="450" w:type="dxa"/>
            <w:tcBorders>
              <w:bottom w:val="single" w:sz="4" w:space="0" w:color="auto"/>
            </w:tcBorders>
            <w:shd w:val="clear" w:color="auto" w:fill="auto"/>
            <w:vAlign w:val="center"/>
          </w:tcPr>
          <w:p w14:paraId="4A223AF2" w14:textId="77777777" w:rsidR="00A5643F" w:rsidRPr="007208A7" w:rsidDel="001265B4" w:rsidRDefault="00A5643F" w:rsidP="00886719">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AF3" w14:textId="77777777" w:rsidR="00A5643F" w:rsidRPr="007208A7" w:rsidRDefault="00A5643F"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AF4"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4A223AF5" w14:textId="77777777" w:rsidR="00A5643F" w:rsidRPr="007208A7" w:rsidRDefault="00A5643F"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AF6"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tcPr>
          <w:p w14:paraId="4A223AF7"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auto"/>
            <w:vAlign w:val="center"/>
          </w:tcPr>
          <w:p w14:paraId="4A223AF8"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OL/OV</w:t>
            </w:r>
          </w:p>
        </w:tc>
      </w:tr>
      <w:tr w:rsidR="00F76ED4" w:rsidRPr="007208A7" w14:paraId="4A223B0D" w14:textId="77777777" w:rsidTr="00E5334D">
        <w:trPr>
          <w:gridBefore w:val="1"/>
          <w:wBefore w:w="20" w:type="dxa"/>
          <w:trHeight w:val="145"/>
        </w:trPr>
        <w:tc>
          <w:tcPr>
            <w:tcW w:w="2714" w:type="dxa"/>
            <w:tcBorders>
              <w:bottom w:val="single" w:sz="4" w:space="0" w:color="auto"/>
            </w:tcBorders>
            <w:shd w:val="clear" w:color="auto" w:fill="FABF8F"/>
            <w:vAlign w:val="center"/>
          </w:tcPr>
          <w:p w14:paraId="4A223AFA" w14:textId="77777777" w:rsidR="00A5643F" w:rsidRPr="007208A7" w:rsidRDefault="00A5643F" w:rsidP="002E5D03">
            <w:pPr>
              <w:pStyle w:val="Heading2"/>
              <w:spacing w:before="20" w:after="20"/>
              <w:ind w:left="0"/>
              <w:rPr>
                <w:rFonts w:ascii="Tahoma" w:eastAsia="PMingLiU" w:hAnsi="Tahoma" w:cs="Tahoma"/>
                <w:b w:val="0"/>
                <w:sz w:val="14"/>
                <w:szCs w:val="14"/>
              </w:rPr>
            </w:pPr>
            <w:bookmarkStart w:id="585" w:name="_Toc336338156"/>
            <w:bookmarkStart w:id="586" w:name="_Toc356225280"/>
            <w:r w:rsidRPr="007208A7">
              <w:rPr>
                <w:rFonts w:ascii="Tahoma" w:eastAsia="PMingLiU" w:hAnsi="Tahoma" w:cs="Tahoma"/>
                <w:b w:val="0"/>
                <w:sz w:val="14"/>
              </w:rPr>
              <w:t>高階使用者或裝置適用之</w:t>
            </w:r>
            <w:r w:rsidRPr="007208A7">
              <w:rPr>
                <w:rFonts w:ascii="Tahoma" w:eastAsia="PMingLiU" w:hAnsi="Tahoma" w:cs="Tahoma"/>
                <w:b w:val="0"/>
                <w:sz w:val="14"/>
              </w:rPr>
              <w:t xml:space="preserve"> Windows Small Business Server 2008 CAL </w:t>
            </w:r>
            <w:r w:rsidRPr="007208A7">
              <w:rPr>
                <w:rFonts w:ascii="Tahoma" w:eastAsia="PMingLiU" w:hAnsi="Tahoma" w:cs="Tahoma"/>
                <w:b w:val="0"/>
                <w:sz w:val="14"/>
              </w:rPr>
              <w:t>套件</w:t>
            </w:r>
            <w:r w:rsidRPr="007208A7">
              <w:rPr>
                <w:rFonts w:ascii="Tahoma" w:eastAsia="PMingLiU" w:hAnsi="Tahoma" w:cs="Tahoma"/>
                <w:b w:val="0"/>
                <w:sz w:val="14"/>
              </w:rPr>
              <w:t xml:space="preserve"> (20 </w:t>
            </w:r>
            <w:r w:rsidRPr="007208A7">
              <w:rPr>
                <w:rFonts w:ascii="Tahoma" w:eastAsia="PMingLiU" w:hAnsi="Tahoma" w:cs="Tahoma"/>
                <w:b w:val="0"/>
                <w:sz w:val="14"/>
              </w:rPr>
              <w:t>個用戶端</w:t>
            </w:r>
            <w:r w:rsidRPr="007208A7">
              <w:rPr>
                <w:rFonts w:ascii="Tahoma" w:eastAsia="PMingLiU" w:hAnsi="Tahoma" w:cs="Tahoma"/>
                <w:b w:val="0"/>
                <w:sz w:val="14"/>
              </w:rPr>
              <w:t>)</w:t>
            </w:r>
            <w:bookmarkEnd w:id="585"/>
            <w:bookmarkEnd w:id="586"/>
          </w:p>
        </w:tc>
        <w:tc>
          <w:tcPr>
            <w:tcW w:w="450" w:type="dxa"/>
            <w:tcBorders>
              <w:bottom w:val="single" w:sz="4" w:space="0" w:color="auto"/>
            </w:tcBorders>
            <w:shd w:val="clear" w:color="auto" w:fill="FABF8F"/>
            <w:vAlign w:val="center"/>
          </w:tcPr>
          <w:p w14:paraId="4A223AFB" w14:textId="77777777" w:rsidR="00A5643F" w:rsidRPr="0038058E" w:rsidRDefault="00A5643F" w:rsidP="00D63C1B">
            <w:pPr>
              <w:pStyle w:val="TableText"/>
              <w:widowControl w:val="0"/>
              <w:rPr>
                <w:rFonts w:eastAsia="PMingLiU" w:cs="Tahoma"/>
                <w:b/>
                <w:sz w:val="13"/>
                <w:szCs w:val="13"/>
              </w:rPr>
            </w:pPr>
          </w:p>
        </w:tc>
        <w:tc>
          <w:tcPr>
            <w:tcW w:w="450" w:type="dxa"/>
            <w:tcBorders>
              <w:bottom w:val="single" w:sz="4" w:space="0" w:color="auto"/>
            </w:tcBorders>
            <w:shd w:val="clear" w:color="auto" w:fill="FABF8F"/>
            <w:vAlign w:val="center"/>
          </w:tcPr>
          <w:p w14:paraId="4A223AFC" w14:textId="77777777" w:rsidR="00A5643F" w:rsidRPr="007208A7" w:rsidRDefault="00A5643F" w:rsidP="00886719">
            <w:pPr>
              <w:pStyle w:val="TableText"/>
              <w:widowControl w:val="0"/>
              <w:spacing w:before="120"/>
              <w:rPr>
                <w:rFonts w:ascii="Tahoma" w:eastAsia="PMingLiU" w:hAnsi="Tahoma" w:cs="Tahoma"/>
                <w:sz w:val="13"/>
              </w:rPr>
            </w:pPr>
            <w:r w:rsidRPr="007208A7">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4A223AFD" w14:textId="77777777" w:rsidR="00A5643F" w:rsidRPr="007208A7" w:rsidRDefault="00A5643F" w:rsidP="00886719">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FABF8F"/>
            <w:vAlign w:val="center"/>
          </w:tcPr>
          <w:p w14:paraId="4A223AFE" w14:textId="77777777" w:rsidR="00A5643F" w:rsidRPr="007208A7" w:rsidRDefault="00A5643F"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AFF" w14:textId="77777777" w:rsidR="00A5643F" w:rsidRPr="007208A7" w:rsidRDefault="00A5643F"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B00" w14:textId="77777777" w:rsidR="00A5643F" w:rsidRPr="007208A7" w:rsidRDefault="00A5643F"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B01" w14:textId="77777777" w:rsidR="00A5643F" w:rsidRPr="007208A7" w:rsidRDefault="00A5643F"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B02" w14:textId="77777777" w:rsidR="00A5643F" w:rsidRPr="007208A7" w:rsidRDefault="00A5643F"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B03" w14:textId="77777777" w:rsidR="00A5643F" w:rsidRPr="007208A7" w:rsidRDefault="00A5643F" w:rsidP="00886719">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B04" w14:textId="77777777" w:rsidR="00A5643F" w:rsidRPr="007208A7" w:rsidRDefault="00A5643F"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B05"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bottom w:val="single" w:sz="4" w:space="0" w:color="auto"/>
            </w:tcBorders>
            <w:shd w:val="clear" w:color="auto" w:fill="FABF8F"/>
            <w:vAlign w:val="center"/>
          </w:tcPr>
          <w:p w14:paraId="4A223B06" w14:textId="77777777" w:rsidR="00A5643F" w:rsidRPr="007208A7" w:rsidDel="001265B4" w:rsidRDefault="00A5643F" w:rsidP="00886719">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B07" w14:textId="77777777" w:rsidR="00A5643F" w:rsidRPr="007208A7" w:rsidRDefault="00A5643F"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B08"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4A223B09" w14:textId="77777777" w:rsidR="00A5643F" w:rsidRPr="007208A7" w:rsidRDefault="00A5643F"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B0A"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tcPr>
          <w:p w14:paraId="4A223B0B"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3B0C"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OL/OV</w:t>
            </w:r>
          </w:p>
        </w:tc>
      </w:tr>
      <w:tr w:rsidR="00F76ED4" w:rsidRPr="007208A7" w14:paraId="4A223B21" w14:textId="77777777" w:rsidTr="00E5334D">
        <w:trPr>
          <w:gridBefore w:val="1"/>
          <w:wBefore w:w="20" w:type="dxa"/>
          <w:trHeight w:val="145"/>
        </w:trPr>
        <w:tc>
          <w:tcPr>
            <w:tcW w:w="2714" w:type="dxa"/>
            <w:tcBorders>
              <w:bottom w:val="single" w:sz="4" w:space="0" w:color="auto"/>
            </w:tcBorders>
            <w:shd w:val="clear" w:color="auto" w:fill="auto"/>
            <w:vAlign w:val="center"/>
          </w:tcPr>
          <w:p w14:paraId="4A223B0E" w14:textId="77777777" w:rsidR="00A5643F" w:rsidRPr="007208A7" w:rsidRDefault="00A5643F" w:rsidP="002E5D03">
            <w:pPr>
              <w:pStyle w:val="Heading2"/>
              <w:spacing w:before="20" w:after="20"/>
              <w:ind w:left="0"/>
              <w:rPr>
                <w:rFonts w:ascii="Tahoma" w:eastAsia="PMingLiU" w:hAnsi="Tahoma" w:cs="Tahoma"/>
                <w:b w:val="0"/>
                <w:sz w:val="14"/>
                <w:szCs w:val="14"/>
              </w:rPr>
            </w:pPr>
            <w:bookmarkStart w:id="587" w:name="_Toc336338157"/>
            <w:bookmarkStart w:id="588" w:name="_Toc356225281"/>
            <w:r w:rsidRPr="007208A7">
              <w:rPr>
                <w:rFonts w:ascii="Tahoma" w:eastAsia="PMingLiU" w:hAnsi="Tahoma" w:cs="Tahoma"/>
                <w:b w:val="0"/>
                <w:sz w:val="14"/>
                <w:szCs w:val="14"/>
              </w:rPr>
              <w:t xml:space="preserve">Windows Small Business Server 2011 Standard (5 </w:t>
            </w:r>
            <w:r w:rsidRPr="007208A7">
              <w:rPr>
                <w:rFonts w:ascii="Tahoma" w:eastAsia="PMingLiU" w:hAnsi="Tahoma" w:cs="Tahoma"/>
                <w:b w:val="0"/>
                <w:sz w:val="14"/>
                <w:szCs w:val="14"/>
              </w:rPr>
              <w:t>個用戶端</w:t>
            </w:r>
            <w:r w:rsidRPr="007208A7">
              <w:rPr>
                <w:rFonts w:ascii="Tahoma" w:eastAsia="PMingLiU" w:hAnsi="Tahoma" w:cs="Tahoma"/>
                <w:b w:val="0"/>
                <w:sz w:val="14"/>
                <w:szCs w:val="14"/>
              </w:rPr>
              <w:t>)</w:t>
            </w:r>
            <w:bookmarkEnd w:id="587"/>
            <w:bookmarkEnd w:id="588"/>
            <w:r w:rsidRPr="007208A7">
              <w:rPr>
                <w:rFonts w:ascii="Tahoma" w:eastAsia="PMingLiU" w:hAnsi="Tahoma" w:cs="Tahoma"/>
                <w:b w:val="0"/>
                <w:sz w:val="14"/>
                <w:szCs w:val="14"/>
              </w:rPr>
              <w:t xml:space="preserve"> </w:t>
            </w:r>
          </w:p>
        </w:tc>
        <w:tc>
          <w:tcPr>
            <w:tcW w:w="450" w:type="dxa"/>
            <w:tcBorders>
              <w:bottom w:val="single" w:sz="4" w:space="0" w:color="auto"/>
            </w:tcBorders>
            <w:shd w:val="clear" w:color="auto" w:fill="auto"/>
            <w:vAlign w:val="center"/>
          </w:tcPr>
          <w:p w14:paraId="4A223B0F" w14:textId="77777777" w:rsidR="00A5643F" w:rsidRPr="0038058E" w:rsidRDefault="004E6353" w:rsidP="00BF40DF">
            <w:pPr>
              <w:pStyle w:val="TableText"/>
              <w:widowControl w:val="0"/>
              <w:rPr>
                <w:rStyle w:val="EndnoteReference"/>
                <w:rFonts w:eastAsia="PMingLiU" w:cs="Tahoma"/>
                <w:b w:val="0"/>
                <w:color w:val="0000FF"/>
                <w:sz w:val="13"/>
                <w:szCs w:val="13"/>
                <w:u w:val="single"/>
              </w:rPr>
            </w:pPr>
            <w:hyperlink w:anchor="_111_Windows_Small" w:history="1">
              <w:r w:rsidR="009D1322" w:rsidRPr="00C92214">
                <w:rPr>
                  <w:rStyle w:val="Hyperlink"/>
                  <w:rFonts w:eastAsia="PMingLiU" w:cs="Tahoma"/>
                  <w:b/>
                  <w:sz w:val="13"/>
                  <w:szCs w:val="13"/>
                </w:rPr>
                <w:t>11</w:t>
              </w:r>
              <w:r w:rsidR="00BF40DF">
                <w:rPr>
                  <w:rStyle w:val="Hyperlink"/>
                  <w:rFonts w:eastAsia="PMingLiU" w:cs="Tahoma"/>
                  <w:b/>
                  <w:sz w:val="13"/>
                  <w:szCs w:val="13"/>
                </w:rPr>
                <w:t>2</w:t>
              </w:r>
            </w:hyperlink>
          </w:p>
        </w:tc>
        <w:tc>
          <w:tcPr>
            <w:tcW w:w="450" w:type="dxa"/>
            <w:tcBorders>
              <w:bottom w:val="single" w:sz="4" w:space="0" w:color="auto"/>
            </w:tcBorders>
            <w:shd w:val="clear" w:color="auto" w:fill="auto"/>
            <w:vAlign w:val="center"/>
          </w:tcPr>
          <w:p w14:paraId="4A223B10" w14:textId="77777777" w:rsidR="00A5643F" w:rsidRPr="007208A7" w:rsidRDefault="00A5643F" w:rsidP="00886719">
            <w:pPr>
              <w:pStyle w:val="TableText"/>
              <w:widowControl w:val="0"/>
              <w:spacing w:before="120"/>
              <w:rPr>
                <w:rFonts w:ascii="Tahoma" w:eastAsia="PMingLiU" w:hAnsi="Tahoma" w:cs="Tahoma"/>
                <w:sz w:val="13"/>
              </w:rPr>
            </w:pPr>
            <w:r w:rsidRPr="007208A7">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4A223B11"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B12" w14:textId="77777777" w:rsidR="00A5643F" w:rsidRPr="007208A7" w:rsidRDefault="00A5643F"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B13" w14:textId="77777777" w:rsidR="00A5643F" w:rsidRPr="007208A7" w:rsidRDefault="00A5643F"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B14" w14:textId="77777777" w:rsidR="00A5643F" w:rsidRPr="007208A7" w:rsidRDefault="00A5643F"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B15" w14:textId="77777777" w:rsidR="00A5643F" w:rsidRPr="007208A7" w:rsidRDefault="00A5643F"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B16" w14:textId="77777777" w:rsidR="00A5643F" w:rsidRPr="007208A7" w:rsidRDefault="00A5643F"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B17" w14:textId="77777777" w:rsidR="00A5643F" w:rsidRPr="007208A7" w:rsidRDefault="00A5643F" w:rsidP="00886719">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B18" w14:textId="77777777" w:rsidR="00A5643F" w:rsidRPr="007208A7" w:rsidRDefault="00A5643F"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B19"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15</w:t>
            </w:r>
          </w:p>
        </w:tc>
        <w:tc>
          <w:tcPr>
            <w:tcW w:w="450" w:type="dxa"/>
            <w:tcBorders>
              <w:bottom w:val="single" w:sz="4" w:space="0" w:color="auto"/>
            </w:tcBorders>
            <w:shd w:val="clear" w:color="auto" w:fill="auto"/>
            <w:vAlign w:val="center"/>
          </w:tcPr>
          <w:p w14:paraId="4A223B1A" w14:textId="77777777" w:rsidR="00A5643F" w:rsidRPr="007208A7" w:rsidRDefault="00A5643F" w:rsidP="00886719">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B1B" w14:textId="77777777" w:rsidR="00A5643F" w:rsidRPr="007208A7" w:rsidRDefault="00A5643F"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B1C"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15</w:t>
            </w:r>
          </w:p>
        </w:tc>
        <w:tc>
          <w:tcPr>
            <w:tcW w:w="450" w:type="dxa"/>
            <w:tcBorders>
              <w:bottom w:val="single" w:sz="4" w:space="0" w:color="auto"/>
              <w:right w:val="single" w:sz="18" w:space="0" w:color="auto"/>
            </w:tcBorders>
            <w:shd w:val="clear" w:color="auto" w:fill="auto"/>
            <w:vAlign w:val="center"/>
          </w:tcPr>
          <w:p w14:paraId="4A223B1D" w14:textId="77777777" w:rsidR="00A5643F" w:rsidRPr="007208A7" w:rsidRDefault="00A5643F"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B1E"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tcPr>
          <w:p w14:paraId="4A223B1F"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auto"/>
            <w:vAlign w:val="center"/>
          </w:tcPr>
          <w:p w14:paraId="4A223B20"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color w:val="000000"/>
                <w:sz w:val="13"/>
              </w:rPr>
              <w:t>OL/OV</w:t>
            </w:r>
          </w:p>
        </w:tc>
      </w:tr>
      <w:tr w:rsidR="00F76ED4" w:rsidRPr="007208A7" w14:paraId="4A223B35" w14:textId="77777777" w:rsidTr="00E5334D">
        <w:trPr>
          <w:gridBefore w:val="1"/>
          <w:wBefore w:w="20" w:type="dxa"/>
          <w:trHeight w:val="145"/>
        </w:trPr>
        <w:tc>
          <w:tcPr>
            <w:tcW w:w="2714" w:type="dxa"/>
            <w:tcBorders>
              <w:bottom w:val="single" w:sz="4" w:space="0" w:color="auto"/>
            </w:tcBorders>
            <w:shd w:val="clear" w:color="auto" w:fill="FABF8F"/>
            <w:vAlign w:val="center"/>
          </w:tcPr>
          <w:p w14:paraId="4A223B22" w14:textId="77777777" w:rsidR="00A5643F" w:rsidRPr="007208A7" w:rsidRDefault="00A5643F" w:rsidP="002E5D03">
            <w:pPr>
              <w:pStyle w:val="Heading2"/>
              <w:spacing w:before="20" w:after="20"/>
              <w:ind w:left="0"/>
              <w:rPr>
                <w:rFonts w:ascii="Tahoma" w:eastAsia="PMingLiU" w:hAnsi="Tahoma" w:cs="Tahoma"/>
                <w:b w:val="0"/>
                <w:sz w:val="14"/>
                <w:szCs w:val="14"/>
              </w:rPr>
            </w:pPr>
            <w:bookmarkStart w:id="589" w:name="_Toc336338158"/>
            <w:bookmarkStart w:id="590" w:name="_Toc356225282"/>
            <w:r w:rsidRPr="007208A7">
              <w:rPr>
                <w:rFonts w:ascii="Tahoma" w:eastAsia="PMingLiU" w:hAnsi="Tahoma" w:cs="Tahoma"/>
                <w:b w:val="0"/>
                <w:sz w:val="14"/>
                <w:szCs w:val="14"/>
              </w:rPr>
              <w:t xml:space="preserve">Windows Small Business Server 2011 CAL </w:t>
            </w:r>
            <w:r w:rsidRPr="007208A7">
              <w:rPr>
                <w:rFonts w:ascii="Tahoma" w:eastAsia="PMingLiU" w:hAnsi="Tahoma" w:cs="Tahoma"/>
                <w:b w:val="0"/>
                <w:sz w:val="14"/>
                <w:szCs w:val="14"/>
              </w:rPr>
              <w:t>套件</w:t>
            </w:r>
            <w:r w:rsidRPr="007208A7">
              <w:rPr>
                <w:rFonts w:ascii="Tahoma" w:eastAsia="PMingLiU" w:hAnsi="Tahoma" w:cs="Tahoma"/>
                <w:b w:val="0"/>
                <w:sz w:val="14"/>
                <w:szCs w:val="14"/>
              </w:rPr>
              <w:t xml:space="preserve"> (1 </w:t>
            </w:r>
            <w:r w:rsidRPr="007208A7">
              <w:rPr>
                <w:rFonts w:ascii="Tahoma" w:eastAsia="PMingLiU" w:hAnsi="Tahoma" w:cs="Tahoma"/>
                <w:b w:val="0"/>
                <w:sz w:val="14"/>
                <w:szCs w:val="14"/>
              </w:rPr>
              <w:t>個用戶端</w:t>
            </w:r>
            <w:r w:rsidRPr="007208A7">
              <w:rPr>
                <w:rFonts w:ascii="Tahoma" w:eastAsia="PMingLiU" w:hAnsi="Tahoma" w:cs="Tahoma"/>
                <w:b w:val="0"/>
                <w:sz w:val="14"/>
                <w:szCs w:val="14"/>
              </w:rPr>
              <w:t>)</w:t>
            </w:r>
            <w:bookmarkEnd w:id="589"/>
            <w:bookmarkEnd w:id="590"/>
          </w:p>
        </w:tc>
        <w:tc>
          <w:tcPr>
            <w:tcW w:w="450" w:type="dxa"/>
            <w:tcBorders>
              <w:bottom w:val="single" w:sz="4" w:space="0" w:color="auto"/>
            </w:tcBorders>
            <w:shd w:val="clear" w:color="auto" w:fill="FABF8F"/>
            <w:vAlign w:val="center"/>
          </w:tcPr>
          <w:p w14:paraId="4A223B23" w14:textId="77777777" w:rsidR="00A5643F" w:rsidRPr="0038058E" w:rsidRDefault="004E6353" w:rsidP="00BF40DF">
            <w:pPr>
              <w:pStyle w:val="TableText"/>
              <w:widowControl w:val="0"/>
              <w:rPr>
                <w:rStyle w:val="EndnoteReference"/>
                <w:rFonts w:eastAsia="PMingLiU" w:cs="Tahoma"/>
                <w:b w:val="0"/>
                <w:color w:val="0000FF"/>
                <w:sz w:val="13"/>
                <w:szCs w:val="13"/>
                <w:u w:val="single"/>
              </w:rPr>
            </w:pPr>
            <w:hyperlink w:anchor="_119_Windows_Small" w:history="1">
              <w:r w:rsidR="009D1322" w:rsidRPr="00C92214">
                <w:rPr>
                  <w:rStyle w:val="Hyperlink"/>
                  <w:rFonts w:eastAsia="PMingLiU" w:cs="Tahoma"/>
                  <w:b/>
                  <w:sz w:val="13"/>
                  <w:szCs w:val="13"/>
                </w:rPr>
                <w:t>11</w:t>
              </w:r>
              <w:r w:rsidR="00BF40DF">
                <w:rPr>
                  <w:rStyle w:val="Hyperlink"/>
                  <w:rFonts w:eastAsia="PMingLiU" w:cs="Tahoma"/>
                  <w:b/>
                  <w:sz w:val="13"/>
                  <w:szCs w:val="13"/>
                </w:rPr>
                <w:t>3</w:t>
              </w:r>
            </w:hyperlink>
          </w:p>
        </w:tc>
        <w:tc>
          <w:tcPr>
            <w:tcW w:w="450" w:type="dxa"/>
            <w:tcBorders>
              <w:bottom w:val="single" w:sz="4" w:space="0" w:color="auto"/>
            </w:tcBorders>
            <w:shd w:val="clear" w:color="auto" w:fill="FABF8F"/>
            <w:vAlign w:val="center"/>
          </w:tcPr>
          <w:p w14:paraId="4A223B24" w14:textId="77777777" w:rsidR="00A5643F" w:rsidRPr="007208A7" w:rsidRDefault="00A5643F" w:rsidP="00886719">
            <w:pPr>
              <w:pStyle w:val="TableText"/>
              <w:widowControl w:val="0"/>
              <w:spacing w:before="120"/>
              <w:rPr>
                <w:rFonts w:ascii="Tahoma" w:eastAsia="PMingLiU" w:hAnsi="Tahoma" w:cs="Tahoma"/>
                <w:sz w:val="13"/>
              </w:rPr>
            </w:pPr>
            <w:r w:rsidRPr="007208A7">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4A223B25"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3B26" w14:textId="77777777" w:rsidR="00A5643F" w:rsidRPr="007208A7" w:rsidRDefault="00A5643F"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B27" w14:textId="77777777" w:rsidR="00A5643F" w:rsidRPr="007208A7" w:rsidRDefault="00A5643F"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B28" w14:textId="77777777" w:rsidR="00A5643F" w:rsidRPr="007208A7" w:rsidRDefault="00A5643F"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B29" w14:textId="77777777" w:rsidR="00A5643F" w:rsidRPr="007208A7" w:rsidRDefault="00A5643F"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B2A" w14:textId="77777777" w:rsidR="00A5643F" w:rsidRPr="007208A7" w:rsidRDefault="00A5643F" w:rsidP="00886719">
            <w:pPr>
              <w:pStyle w:val="TableText"/>
              <w:widowControl w:val="0"/>
              <w:rPr>
                <w:rFonts w:ascii="Tahoma" w:eastAsia="PMingLiU" w:hAnsi="Tahoma" w:cs="Tahoma"/>
                <w:sz w:val="13"/>
              </w:rPr>
            </w:pPr>
          </w:p>
        </w:tc>
        <w:tc>
          <w:tcPr>
            <w:tcW w:w="450" w:type="dxa"/>
            <w:tcBorders>
              <w:bottom w:val="single" w:sz="4" w:space="0" w:color="auto"/>
            </w:tcBorders>
            <w:shd w:val="clear" w:color="auto" w:fill="FABF8F"/>
            <w:vAlign w:val="center"/>
          </w:tcPr>
          <w:p w14:paraId="4A223B2B" w14:textId="77777777" w:rsidR="00A5643F" w:rsidRPr="007208A7" w:rsidRDefault="00A5643F" w:rsidP="00886719">
            <w:pPr>
              <w:pStyle w:val="TableT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FABF8F"/>
            <w:vAlign w:val="center"/>
          </w:tcPr>
          <w:p w14:paraId="4A223B2C" w14:textId="77777777" w:rsidR="00A5643F" w:rsidRPr="007208A7" w:rsidRDefault="00A5643F"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B2D"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FABF8F"/>
            <w:vAlign w:val="center"/>
          </w:tcPr>
          <w:p w14:paraId="4A223B2E" w14:textId="77777777" w:rsidR="00A5643F" w:rsidRPr="007208A7" w:rsidRDefault="00A5643F" w:rsidP="00886719">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B2F" w14:textId="77777777" w:rsidR="00A5643F" w:rsidRPr="007208A7" w:rsidRDefault="00A5643F"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B30"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A223B31" w14:textId="77777777" w:rsidR="00A5643F" w:rsidRPr="007208A7" w:rsidRDefault="00A5643F"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B32"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E. P</w:t>
            </w:r>
          </w:p>
        </w:tc>
        <w:tc>
          <w:tcPr>
            <w:tcW w:w="450" w:type="dxa"/>
            <w:tcBorders>
              <w:bottom w:val="single" w:sz="4" w:space="0" w:color="auto"/>
            </w:tcBorders>
            <w:shd w:val="clear" w:color="auto" w:fill="FABF8F"/>
          </w:tcPr>
          <w:p w14:paraId="4A223B33"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A,ST</w:t>
            </w:r>
          </w:p>
        </w:tc>
        <w:tc>
          <w:tcPr>
            <w:tcW w:w="540" w:type="dxa"/>
            <w:tcBorders>
              <w:bottom w:val="single" w:sz="4" w:space="0" w:color="auto"/>
            </w:tcBorders>
            <w:shd w:val="clear" w:color="auto" w:fill="FABF8F"/>
            <w:vAlign w:val="center"/>
          </w:tcPr>
          <w:p w14:paraId="4A223B34" w14:textId="77777777" w:rsidR="00A5643F" w:rsidRPr="007208A7" w:rsidRDefault="00A5643F" w:rsidP="00886719">
            <w:pPr>
              <w:pStyle w:val="TableText"/>
              <w:widowControl w:val="0"/>
              <w:rPr>
                <w:rFonts w:ascii="Tahoma" w:eastAsia="PMingLiU" w:hAnsi="Tahoma" w:cs="Tahoma"/>
                <w:sz w:val="13"/>
              </w:rPr>
            </w:pPr>
          </w:p>
        </w:tc>
      </w:tr>
      <w:tr w:rsidR="00F76ED4" w:rsidRPr="007208A7" w14:paraId="4A223B49" w14:textId="77777777" w:rsidTr="00E5334D">
        <w:trPr>
          <w:gridBefore w:val="1"/>
          <w:wBefore w:w="20" w:type="dxa"/>
          <w:trHeight w:val="145"/>
        </w:trPr>
        <w:tc>
          <w:tcPr>
            <w:tcW w:w="2714" w:type="dxa"/>
            <w:tcBorders>
              <w:bottom w:val="single" w:sz="4" w:space="0" w:color="auto"/>
            </w:tcBorders>
            <w:shd w:val="clear" w:color="auto" w:fill="auto"/>
            <w:vAlign w:val="center"/>
          </w:tcPr>
          <w:p w14:paraId="4A223B36" w14:textId="77777777" w:rsidR="00A5643F" w:rsidRPr="007208A7" w:rsidRDefault="00A5643F" w:rsidP="002E5D03">
            <w:pPr>
              <w:pStyle w:val="Heading2"/>
              <w:spacing w:before="20" w:after="20"/>
              <w:ind w:left="0"/>
              <w:rPr>
                <w:rFonts w:ascii="Tahoma" w:eastAsia="PMingLiU" w:hAnsi="Tahoma" w:cs="Tahoma"/>
                <w:b w:val="0"/>
                <w:color w:val="000000"/>
                <w:sz w:val="14"/>
                <w:szCs w:val="14"/>
              </w:rPr>
            </w:pPr>
            <w:bookmarkStart w:id="591" w:name="_Toc336338159"/>
            <w:bookmarkStart w:id="592" w:name="_Toc356225283"/>
            <w:r w:rsidRPr="007208A7">
              <w:rPr>
                <w:rFonts w:ascii="Tahoma" w:eastAsia="PMingLiU" w:hAnsi="Tahoma" w:cs="Tahoma"/>
                <w:b w:val="0"/>
                <w:sz w:val="14"/>
                <w:szCs w:val="14"/>
              </w:rPr>
              <w:t xml:space="preserve">Windows Small Business Server 2011 CAL </w:t>
            </w:r>
            <w:r w:rsidRPr="007208A7">
              <w:rPr>
                <w:rFonts w:ascii="Tahoma" w:eastAsia="PMingLiU" w:hAnsi="Tahoma" w:cs="Tahoma"/>
                <w:b w:val="0"/>
                <w:sz w:val="14"/>
                <w:szCs w:val="14"/>
              </w:rPr>
              <w:t>套件</w:t>
            </w:r>
            <w:r w:rsidRPr="007208A7">
              <w:rPr>
                <w:rFonts w:ascii="Tahoma" w:eastAsia="PMingLiU" w:hAnsi="Tahoma" w:cs="Tahoma"/>
                <w:b w:val="0"/>
                <w:sz w:val="14"/>
                <w:szCs w:val="14"/>
              </w:rPr>
              <w:t xml:space="preserve"> (5 </w:t>
            </w:r>
            <w:r w:rsidRPr="007208A7">
              <w:rPr>
                <w:rFonts w:ascii="Tahoma" w:eastAsia="PMingLiU" w:hAnsi="Tahoma" w:cs="Tahoma"/>
                <w:b w:val="0"/>
                <w:sz w:val="14"/>
                <w:szCs w:val="14"/>
              </w:rPr>
              <w:t>個用戶端</w:t>
            </w:r>
            <w:r w:rsidRPr="007208A7">
              <w:rPr>
                <w:rFonts w:ascii="Tahoma" w:eastAsia="PMingLiU" w:hAnsi="Tahoma" w:cs="Tahoma"/>
                <w:b w:val="0"/>
                <w:sz w:val="14"/>
                <w:szCs w:val="14"/>
              </w:rPr>
              <w:t>)</w:t>
            </w:r>
            <w:bookmarkEnd w:id="591"/>
            <w:bookmarkEnd w:id="592"/>
          </w:p>
        </w:tc>
        <w:tc>
          <w:tcPr>
            <w:tcW w:w="450" w:type="dxa"/>
            <w:tcBorders>
              <w:bottom w:val="single" w:sz="4" w:space="0" w:color="auto"/>
            </w:tcBorders>
            <w:shd w:val="clear" w:color="auto" w:fill="auto"/>
            <w:vAlign w:val="center"/>
          </w:tcPr>
          <w:p w14:paraId="4A223B37" w14:textId="77777777" w:rsidR="00A5643F" w:rsidRPr="0038058E" w:rsidRDefault="004E6353" w:rsidP="00BF40DF">
            <w:pPr>
              <w:pStyle w:val="TableText"/>
              <w:widowControl w:val="0"/>
              <w:rPr>
                <w:rStyle w:val="EndnoteReference"/>
                <w:rFonts w:eastAsia="PMingLiU" w:cs="Tahoma"/>
                <w:b w:val="0"/>
                <w:sz w:val="13"/>
                <w:szCs w:val="13"/>
                <w:u w:val="single"/>
              </w:rPr>
            </w:pPr>
            <w:hyperlink w:anchor="_119_Windows_Small" w:history="1">
              <w:r w:rsidR="00C92214" w:rsidRPr="00C92214">
                <w:rPr>
                  <w:rStyle w:val="Hyperlink"/>
                  <w:rFonts w:eastAsia="PMingLiU" w:cs="Tahoma"/>
                  <w:b/>
                  <w:sz w:val="13"/>
                  <w:szCs w:val="13"/>
                </w:rPr>
                <w:t>11</w:t>
              </w:r>
              <w:r w:rsidR="00BF40DF">
                <w:rPr>
                  <w:rStyle w:val="Hyperlink"/>
                  <w:rFonts w:eastAsia="PMingLiU" w:cs="Tahoma"/>
                  <w:b/>
                  <w:sz w:val="13"/>
                  <w:szCs w:val="13"/>
                </w:rPr>
                <w:t>3</w:t>
              </w:r>
            </w:hyperlink>
          </w:p>
        </w:tc>
        <w:tc>
          <w:tcPr>
            <w:tcW w:w="450" w:type="dxa"/>
            <w:tcBorders>
              <w:bottom w:val="single" w:sz="4" w:space="0" w:color="auto"/>
            </w:tcBorders>
            <w:shd w:val="clear" w:color="auto" w:fill="auto"/>
            <w:vAlign w:val="center"/>
          </w:tcPr>
          <w:p w14:paraId="4A223B38" w14:textId="77777777" w:rsidR="00A5643F" w:rsidRPr="007208A7" w:rsidRDefault="00A5643F" w:rsidP="00886719">
            <w:pPr>
              <w:pStyle w:val="TableText"/>
              <w:widowControl w:val="0"/>
              <w:spacing w:before="120"/>
              <w:rPr>
                <w:rFonts w:ascii="Tahoma" w:eastAsia="PMingLiU" w:hAnsi="Tahoma" w:cs="Tahoma"/>
                <w:sz w:val="13"/>
              </w:rPr>
            </w:pPr>
            <w:r w:rsidRPr="007208A7">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4A223B39"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B3A" w14:textId="77777777" w:rsidR="00A5643F" w:rsidRPr="007208A7" w:rsidRDefault="00A5643F" w:rsidP="00886719">
            <w:pPr>
              <w:pStyle w:val="TableText"/>
              <w:widowControl w:val="0"/>
              <w:rPr>
                <w:rFonts w:ascii="Tahoma" w:eastAsia="PMingLiU" w:hAnsi="Tahoma" w:cs="Tahoma"/>
                <w:b/>
                <w:color w:val="FF0000"/>
                <w:sz w:val="13"/>
              </w:rPr>
            </w:pPr>
          </w:p>
        </w:tc>
        <w:tc>
          <w:tcPr>
            <w:tcW w:w="450" w:type="dxa"/>
            <w:tcBorders>
              <w:bottom w:val="single" w:sz="4" w:space="0" w:color="auto"/>
            </w:tcBorders>
            <w:shd w:val="clear" w:color="auto" w:fill="auto"/>
            <w:vAlign w:val="center"/>
          </w:tcPr>
          <w:p w14:paraId="4A223B3B" w14:textId="77777777" w:rsidR="00A5643F" w:rsidRPr="007208A7" w:rsidRDefault="00A5643F" w:rsidP="00886719">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4A223B3C" w14:textId="77777777" w:rsidR="00A5643F" w:rsidRPr="007208A7" w:rsidRDefault="00A5643F" w:rsidP="00886719">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4A223B3D" w14:textId="77777777" w:rsidR="00A5643F" w:rsidRPr="007208A7" w:rsidRDefault="00A5643F" w:rsidP="00886719">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4A223B3E" w14:textId="77777777" w:rsidR="00A5643F" w:rsidRPr="007208A7" w:rsidRDefault="00A5643F" w:rsidP="00886719">
            <w:pPr>
              <w:pStyle w:val="TableText"/>
              <w:widowControl w:val="0"/>
              <w:rPr>
                <w:rFonts w:ascii="Tahoma" w:eastAsia="PMingLiU" w:hAnsi="Tahoma" w:cs="Tahoma"/>
                <w:b/>
                <w:color w:val="0000FF"/>
                <w:sz w:val="13"/>
              </w:rPr>
            </w:pPr>
          </w:p>
        </w:tc>
        <w:tc>
          <w:tcPr>
            <w:tcW w:w="450" w:type="dxa"/>
            <w:tcBorders>
              <w:bottom w:val="single" w:sz="4" w:space="0" w:color="auto"/>
            </w:tcBorders>
            <w:shd w:val="clear" w:color="auto" w:fill="auto"/>
            <w:vAlign w:val="center"/>
          </w:tcPr>
          <w:p w14:paraId="4A223B3F" w14:textId="77777777" w:rsidR="00A5643F" w:rsidRPr="007208A7" w:rsidRDefault="00A5643F" w:rsidP="00886719">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4A223B40" w14:textId="77777777" w:rsidR="00A5643F" w:rsidRPr="007208A7" w:rsidRDefault="00A5643F" w:rsidP="00886719">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4A223B41"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5</w:t>
            </w:r>
          </w:p>
        </w:tc>
        <w:tc>
          <w:tcPr>
            <w:tcW w:w="450" w:type="dxa"/>
            <w:tcBorders>
              <w:bottom w:val="single" w:sz="4" w:space="0" w:color="auto"/>
            </w:tcBorders>
            <w:shd w:val="clear" w:color="auto" w:fill="auto"/>
            <w:vAlign w:val="center"/>
          </w:tcPr>
          <w:p w14:paraId="4A223B42" w14:textId="77777777" w:rsidR="00A5643F" w:rsidRPr="007208A7" w:rsidRDefault="00A5643F" w:rsidP="00886719">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B43" w14:textId="77777777" w:rsidR="00A5643F" w:rsidRPr="007208A7" w:rsidRDefault="00A5643F"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B44"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4A223B45" w14:textId="77777777" w:rsidR="00A5643F" w:rsidRPr="007208A7" w:rsidRDefault="00A5643F"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B46"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tcPr>
          <w:p w14:paraId="4A223B47"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auto"/>
            <w:vAlign w:val="center"/>
          </w:tcPr>
          <w:p w14:paraId="4A223B48"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color w:val="000000"/>
                <w:sz w:val="13"/>
              </w:rPr>
              <w:t>OL/OV</w:t>
            </w:r>
          </w:p>
        </w:tc>
      </w:tr>
      <w:tr w:rsidR="00F76ED4" w:rsidRPr="007208A7" w14:paraId="4A223B5D" w14:textId="77777777" w:rsidTr="00E5334D">
        <w:trPr>
          <w:gridBefore w:val="1"/>
          <w:wBefore w:w="20" w:type="dxa"/>
          <w:trHeight w:val="145"/>
        </w:trPr>
        <w:tc>
          <w:tcPr>
            <w:tcW w:w="2714" w:type="dxa"/>
            <w:tcBorders>
              <w:bottom w:val="single" w:sz="4" w:space="0" w:color="auto"/>
            </w:tcBorders>
            <w:shd w:val="clear" w:color="auto" w:fill="FABF8F"/>
          </w:tcPr>
          <w:p w14:paraId="4A223B4A" w14:textId="77777777" w:rsidR="00A5643F" w:rsidRPr="007208A7" w:rsidRDefault="00A5643F" w:rsidP="002E5D03">
            <w:pPr>
              <w:pStyle w:val="Heading2"/>
              <w:spacing w:before="20" w:after="20"/>
              <w:ind w:left="0"/>
              <w:rPr>
                <w:rFonts w:ascii="Tahoma" w:eastAsia="PMingLiU" w:hAnsi="Tahoma" w:cs="Tahoma"/>
                <w:b w:val="0"/>
                <w:color w:val="000000"/>
                <w:sz w:val="14"/>
                <w:szCs w:val="14"/>
              </w:rPr>
            </w:pPr>
            <w:bookmarkStart w:id="593" w:name="_Toc336338160"/>
            <w:bookmarkStart w:id="594" w:name="_Toc356225284"/>
            <w:r w:rsidRPr="007208A7">
              <w:rPr>
                <w:rFonts w:ascii="Tahoma" w:eastAsia="PMingLiU" w:hAnsi="Tahoma" w:cs="Tahoma"/>
                <w:b w:val="0"/>
                <w:sz w:val="14"/>
                <w:szCs w:val="14"/>
              </w:rPr>
              <w:t xml:space="preserve">Windows Small Business Server 2011 CAL </w:t>
            </w:r>
            <w:r w:rsidRPr="007208A7">
              <w:rPr>
                <w:rFonts w:ascii="Tahoma" w:eastAsia="PMingLiU" w:hAnsi="Tahoma" w:cs="Tahoma"/>
                <w:b w:val="0"/>
                <w:sz w:val="14"/>
                <w:szCs w:val="14"/>
              </w:rPr>
              <w:t>套件</w:t>
            </w:r>
            <w:r w:rsidRPr="007208A7">
              <w:rPr>
                <w:rFonts w:ascii="Tahoma" w:eastAsia="PMingLiU" w:hAnsi="Tahoma" w:cs="Tahoma"/>
                <w:b w:val="0"/>
                <w:sz w:val="14"/>
                <w:szCs w:val="14"/>
              </w:rPr>
              <w:t xml:space="preserve"> (20 </w:t>
            </w:r>
            <w:r w:rsidRPr="007208A7">
              <w:rPr>
                <w:rFonts w:ascii="Tahoma" w:eastAsia="PMingLiU" w:hAnsi="Tahoma" w:cs="Tahoma"/>
                <w:b w:val="0"/>
                <w:sz w:val="14"/>
                <w:szCs w:val="14"/>
              </w:rPr>
              <w:t>個用戶端</w:t>
            </w:r>
            <w:r w:rsidRPr="007208A7">
              <w:rPr>
                <w:rFonts w:ascii="Tahoma" w:eastAsia="PMingLiU" w:hAnsi="Tahoma" w:cs="Tahoma"/>
                <w:b w:val="0"/>
                <w:sz w:val="14"/>
                <w:szCs w:val="14"/>
              </w:rPr>
              <w:t>)</w:t>
            </w:r>
            <w:bookmarkEnd w:id="593"/>
            <w:bookmarkEnd w:id="594"/>
            <w:r w:rsidRPr="007208A7">
              <w:rPr>
                <w:rFonts w:ascii="Tahoma" w:eastAsia="PMingLiU" w:hAnsi="Tahoma" w:cs="Tahoma"/>
                <w:b w:val="0"/>
                <w:sz w:val="14"/>
                <w:szCs w:val="14"/>
              </w:rPr>
              <w:t xml:space="preserve"> </w:t>
            </w:r>
          </w:p>
        </w:tc>
        <w:tc>
          <w:tcPr>
            <w:tcW w:w="450" w:type="dxa"/>
            <w:tcBorders>
              <w:bottom w:val="single" w:sz="4" w:space="0" w:color="auto"/>
            </w:tcBorders>
            <w:shd w:val="clear" w:color="auto" w:fill="FABF8F"/>
            <w:vAlign w:val="center"/>
          </w:tcPr>
          <w:p w14:paraId="4A223B4B" w14:textId="77777777" w:rsidR="00A5643F" w:rsidRPr="0038058E" w:rsidRDefault="004E6353" w:rsidP="00BF40DF">
            <w:pPr>
              <w:pStyle w:val="TableText"/>
              <w:widowControl w:val="0"/>
              <w:rPr>
                <w:rStyle w:val="EndnoteReference"/>
                <w:rFonts w:eastAsia="PMingLiU" w:cs="Tahoma"/>
                <w:b w:val="0"/>
                <w:sz w:val="13"/>
                <w:szCs w:val="13"/>
                <w:u w:val="single"/>
              </w:rPr>
            </w:pPr>
            <w:hyperlink w:anchor="_119_Windows_Small" w:history="1">
              <w:r w:rsidR="00C92214" w:rsidRPr="00C92214">
                <w:rPr>
                  <w:rStyle w:val="Hyperlink"/>
                  <w:rFonts w:eastAsia="PMingLiU" w:cs="Tahoma"/>
                  <w:b/>
                  <w:sz w:val="13"/>
                  <w:szCs w:val="13"/>
                </w:rPr>
                <w:t>11</w:t>
              </w:r>
              <w:r w:rsidR="00BF40DF">
                <w:rPr>
                  <w:rStyle w:val="Hyperlink"/>
                  <w:rFonts w:eastAsia="PMingLiU" w:cs="Tahoma"/>
                  <w:b/>
                  <w:sz w:val="13"/>
                  <w:szCs w:val="13"/>
                </w:rPr>
                <w:t>3</w:t>
              </w:r>
            </w:hyperlink>
          </w:p>
        </w:tc>
        <w:tc>
          <w:tcPr>
            <w:tcW w:w="450" w:type="dxa"/>
            <w:tcBorders>
              <w:bottom w:val="single" w:sz="4" w:space="0" w:color="auto"/>
            </w:tcBorders>
            <w:shd w:val="clear" w:color="auto" w:fill="FABF8F"/>
            <w:vAlign w:val="center"/>
          </w:tcPr>
          <w:p w14:paraId="4A223B4C" w14:textId="77777777" w:rsidR="00A5643F" w:rsidRPr="007208A7" w:rsidRDefault="00A5643F" w:rsidP="00886719">
            <w:pPr>
              <w:pStyle w:val="TableText"/>
              <w:widowControl w:val="0"/>
              <w:spacing w:before="120"/>
              <w:rPr>
                <w:rFonts w:ascii="Tahoma" w:eastAsia="PMingLiU" w:hAnsi="Tahoma" w:cs="Tahoma"/>
                <w:sz w:val="13"/>
              </w:rPr>
            </w:pPr>
            <w:r w:rsidRPr="007208A7">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4A223B4D"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3B4E" w14:textId="77777777" w:rsidR="00A5643F" w:rsidRPr="007208A7" w:rsidRDefault="00A5643F" w:rsidP="00886719">
            <w:pPr>
              <w:pStyle w:val="TableText"/>
              <w:widowControl w:val="0"/>
              <w:rPr>
                <w:rFonts w:ascii="Tahoma" w:eastAsia="PMingLiU" w:hAnsi="Tahoma" w:cs="Tahoma"/>
                <w:b/>
                <w:color w:val="FF0000"/>
                <w:sz w:val="13"/>
              </w:rPr>
            </w:pPr>
          </w:p>
        </w:tc>
        <w:tc>
          <w:tcPr>
            <w:tcW w:w="450" w:type="dxa"/>
            <w:tcBorders>
              <w:bottom w:val="single" w:sz="4" w:space="0" w:color="auto"/>
            </w:tcBorders>
            <w:shd w:val="clear" w:color="auto" w:fill="FABF8F"/>
            <w:vAlign w:val="center"/>
          </w:tcPr>
          <w:p w14:paraId="4A223B4F" w14:textId="77777777" w:rsidR="00A5643F" w:rsidRPr="007208A7" w:rsidRDefault="00A5643F" w:rsidP="00886719">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4A223B50" w14:textId="77777777" w:rsidR="00A5643F" w:rsidRPr="007208A7" w:rsidRDefault="00A5643F" w:rsidP="00886719">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4A223B51" w14:textId="77777777" w:rsidR="00A5643F" w:rsidRPr="007208A7" w:rsidRDefault="00A5643F" w:rsidP="00886719">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4A223B52" w14:textId="77777777" w:rsidR="00A5643F" w:rsidRPr="007208A7" w:rsidRDefault="00A5643F" w:rsidP="00886719">
            <w:pPr>
              <w:pStyle w:val="TableText"/>
              <w:widowControl w:val="0"/>
              <w:rPr>
                <w:rFonts w:ascii="Tahoma" w:eastAsia="PMingLiU" w:hAnsi="Tahoma" w:cs="Tahoma"/>
                <w:b/>
                <w:color w:val="0000FF"/>
                <w:sz w:val="13"/>
              </w:rPr>
            </w:pPr>
          </w:p>
        </w:tc>
        <w:tc>
          <w:tcPr>
            <w:tcW w:w="450" w:type="dxa"/>
            <w:tcBorders>
              <w:bottom w:val="single" w:sz="4" w:space="0" w:color="auto"/>
            </w:tcBorders>
            <w:shd w:val="clear" w:color="auto" w:fill="FABF8F"/>
            <w:vAlign w:val="center"/>
          </w:tcPr>
          <w:p w14:paraId="4A223B53" w14:textId="77777777" w:rsidR="00A5643F" w:rsidRPr="007208A7" w:rsidRDefault="00A5643F" w:rsidP="00886719">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4A223B54" w14:textId="77777777" w:rsidR="00A5643F" w:rsidRPr="007208A7" w:rsidRDefault="00A5643F" w:rsidP="00886719">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4A223B55"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bottom w:val="single" w:sz="4" w:space="0" w:color="auto"/>
            </w:tcBorders>
            <w:shd w:val="clear" w:color="auto" w:fill="FABF8F"/>
            <w:vAlign w:val="center"/>
          </w:tcPr>
          <w:p w14:paraId="4A223B56" w14:textId="77777777" w:rsidR="00A5643F" w:rsidRPr="007208A7" w:rsidRDefault="00A5643F" w:rsidP="00886719">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B57" w14:textId="77777777" w:rsidR="00A5643F" w:rsidRPr="007208A7" w:rsidRDefault="00A5643F"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B58"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4A223B59" w14:textId="77777777" w:rsidR="00A5643F" w:rsidRPr="007208A7" w:rsidRDefault="00A5643F" w:rsidP="00886719">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B5A"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tcPr>
          <w:p w14:paraId="4A223B5B"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3B5C" w14:textId="77777777" w:rsidR="00A5643F" w:rsidRPr="007208A7" w:rsidRDefault="00A5643F" w:rsidP="00886719">
            <w:pPr>
              <w:pStyle w:val="TableText"/>
              <w:widowControl w:val="0"/>
              <w:rPr>
                <w:rFonts w:ascii="Tahoma" w:eastAsia="PMingLiU" w:hAnsi="Tahoma" w:cs="Tahoma"/>
                <w:sz w:val="13"/>
              </w:rPr>
            </w:pPr>
            <w:r w:rsidRPr="007208A7">
              <w:rPr>
                <w:rFonts w:ascii="Tahoma" w:eastAsia="PMingLiU" w:hAnsi="Tahoma" w:cs="Tahoma"/>
                <w:color w:val="000000"/>
                <w:sz w:val="13"/>
              </w:rPr>
              <w:t>OL/OV</w:t>
            </w:r>
          </w:p>
        </w:tc>
      </w:tr>
      <w:tr w:rsidR="00A5643F" w:rsidRPr="007208A7" w14:paraId="4A223B71" w14:textId="77777777" w:rsidTr="00E5334D">
        <w:trPr>
          <w:gridBefore w:val="1"/>
          <w:wBefore w:w="20" w:type="dxa"/>
          <w:trHeight w:val="145"/>
        </w:trPr>
        <w:tc>
          <w:tcPr>
            <w:tcW w:w="2714" w:type="dxa"/>
            <w:tcBorders>
              <w:bottom w:val="single" w:sz="4" w:space="0" w:color="auto"/>
            </w:tcBorders>
            <w:shd w:val="clear" w:color="auto" w:fill="auto"/>
            <w:vAlign w:val="center"/>
          </w:tcPr>
          <w:p w14:paraId="4A223B5E" w14:textId="77777777" w:rsidR="00A5643F" w:rsidRPr="007208A7" w:rsidRDefault="00A5643F" w:rsidP="002E5D03">
            <w:pPr>
              <w:pStyle w:val="Heading2"/>
              <w:spacing w:before="20" w:after="20"/>
              <w:ind w:left="0"/>
              <w:rPr>
                <w:rFonts w:ascii="Tahoma" w:eastAsia="PMingLiU" w:hAnsi="Tahoma" w:cs="Tahoma"/>
                <w:b w:val="0"/>
                <w:sz w:val="14"/>
                <w:szCs w:val="14"/>
              </w:rPr>
            </w:pPr>
            <w:bookmarkStart w:id="595" w:name="_Toc336338161"/>
            <w:bookmarkStart w:id="596" w:name="_Toc356225285"/>
            <w:r w:rsidRPr="007208A7">
              <w:rPr>
                <w:rFonts w:ascii="Tahoma" w:eastAsia="PMingLiU" w:hAnsi="Tahoma" w:cs="Tahoma"/>
                <w:b w:val="0"/>
                <w:sz w:val="14"/>
                <w:szCs w:val="14"/>
              </w:rPr>
              <w:t xml:space="preserve">Windows Small Business Server 2011 Premium </w:t>
            </w:r>
            <w:r w:rsidRPr="007208A7">
              <w:rPr>
                <w:rFonts w:ascii="Tahoma" w:eastAsia="PMingLiU" w:hAnsi="Tahoma" w:cs="Tahoma"/>
                <w:b w:val="0"/>
                <w:sz w:val="14"/>
                <w:szCs w:val="14"/>
              </w:rPr>
              <w:t>附加元件</w:t>
            </w:r>
            <w:r w:rsidRPr="007208A7">
              <w:rPr>
                <w:rFonts w:ascii="Tahoma" w:eastAsia="PMingLiU" w:hAnsi="Tahoma" w:cs="Tahoma"/>
                <w:b w:val="0"/>
                <w:sz w:val="14"/>
                <w:szCs w:val="14"/>
              </w:rPr>
              <w:t xml:space="preserve"> (5 </w:t>
            </w:r>
            <w:r w:rsidRPr="007208A7">
              <w:rPr>
                <w:rFonts w:ascii="Tahoma" w:eastAsia="PMingLiU" w:hAnsi="Tahoma" w:cs="Tahoma"/>
                <w:b w:val="0"/>
                <w:sz w:val="14"/>
                <w:szCs w:val="14"/>
              </w:rPr>
              <w:t>個用戶端</w:t>
            </w:r>
            <w:r w:rsidRPr="007208A7">
              <w:rPr>
                <w:rFonts w:ascii="Tahoma" w:eastAsia="PMingLiU" w:hAnsi="Tahoma" w:cs="Tahoma"/>
                <w:b w:val="0"/>
                <w:sz w:val="14"/>
                <w:szCs w:val="14"/>
              </w:rPr>
              <w:t>)</w:t>
            </w:r>
            <w:bookmarkEnd w:id="595"/>
            <w:bookmarkEnd w:id="596"/>
          </w:p>
        </w:tc>
        <w:tc>
          <w:tcPr>
            <w:tcW w:w="450" w:type="dxa"/>
            <w:tcBorders>
              <w:bottom w:val="single" w:sz="4" w:space="0" w:color="auto"/>
            </w:tcBorders>
            <w:shd w:val="clear" w:color="auto" w:fill="auto"/>
            <w:vAlign w:val="center"/>
          </w:tcPr>
          <w:p w14:paraId="4A223B5F" w14:textId="77777777" w:rsidR="00A5643F" w:rsidRPr="0038058E" w:rsidRDefault="004E6353" w:rsidP="00BF40DF">
            <w:pPr>
              <w:pStyle w:val="TableText"/>
              <w:widowControl w:val="0"/>
              <w:rPr>
                <w:rStyle w:val="EndnoteReference"/>
                <w:rFonts w:eastAsia="PMingLiU" w:cs="Tahoma"/>
                <w:b w:val="0"/>
                <w:color w:val="0000FF"/>
                <w:sz w:val="13"/>
                <w:szCs w:val="13"/>
                <w:u w:val="single"/>
              </w:rPr>
            </w:pPr>
            <w:hyperlink w:anchor="_113_Windows_Small" w:history="1">
              <w:r w:rsidR="009D1322" w:rsidRPr="00C92214">
                <w:rPr>
                  <w:rStyle w:val="Hyperlink"/>
                  <w:rFonts w:eastAsia="PMingLiU" w:cs="Tahoma"/>
                  <w:b/>
                  <w:sz w:val="13"/>
                  <w:szCs w:val="13"/>
                </w:rPr>
                <w:t>11</w:t>
              </w:r>
              <w:r w:rsidR="00BF40DF">
                <w:rPr>
                  <w:rStyle w:val="Hyperlink"/>
                  <w:rFonts w:eastAsia="PMingLiU" w:cs="Tahoma"/>
                  <w:b/>
                  <w:sz w:val="13"/>
                  <w:szCs w:val="13"/>
                </w:rPr>
                <w:t>4</w:t>
              </w:r>
            </w:hyperlink>
          </w:p>
        </w:tc>
        <w:tc>
          <w:tcPr>
            <w:tcW w:w="450" w:type="dxa"/>
            <w:tcBorders>
              <w:bottom w:val="single" w:sz="4" w:space="0" w:color="auto"/>
            </w:tcBorders>
            <w:shd w:val="clear" w:color="auto" w:fill="auto"/>
          </w:tcPr>
          <w:p w14:paraId="4A223B60" w14:textId="77777777" w:rsidR="00A5643F" w:rsidRPr="007208A7" w:rsidRDefault="00A5643F" w:rsidP="00F97D54">
            <w:pPr>
              <w:pStyle w:val="TableText"/>
              <w:widowControl w:val="0"/>
              <w:spacing w:before="120"/>
              <w:rPr>
                <w:rFonts w:ascii="Tahoma" w:eastAsia="PMingLiU" w:hAnsi="Tahoma" w:cs="Tahoma"/>
                <w:sz w:val="13"/>
              </w:rPr>
            </w:pPr>
            <w:r w:rsidRPr="007208A7">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4A223B61" w14:textId="77777777" w:rsidR="00A5643F" w:rsidRPr="007208A7" w:rsidRDefault="00A5643F" w:rsidP="00F97D54">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B62" w14:textId="77777777" w:rsidR="00A5643F" w:rsidRPr="007208A7" w:rsidRDefault="00A5643F" w:rsidP="00F97D54">
            <w:pPr>
              <w:pStyle w:val="TableText"/>
              <w:widowControl w:val="0"/>
              <w:rPr>
                <w:rFonts w:ascii="Tahoma" w:eastAsia="PMingLiU" w:hAnsi="Tahoma" w:cs="Tahoma"/>
                <w:b/>
                <w:color w:val="FF0000"/>
                <w:sz w:val="13"/>
              </w:rPr>
            </w:pPr>
          </w:p>
        </w:tc>
        <w:tc>
          <w:tcPr>
            <w:tcW w:w="450" w:type="dxa"/>
            <w:tcBorders>
              <w:bottom w:val="single" w:sz="4" w:space="0" w:color="auto"/>
            </w:tcBorders>
            <w:shd w:val="clear" w:color="auto" w:fill="auto"/>
            <w:vAlign w:val="center"/>
          </w:tcPr>
          <w:p w14:paraId="4A223B63" w14:textId="77777777" w:rsidR="00A5643F" w:rsidRPr="007208A7" w:rsidRDefault="00A5643F" w:rsidP="00F97D54">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4A223B64" w14:textId="77777777" w:rsidR="00A5643F" w:rsidRPr="007208A7" w:rsidRDefault="00A5643F" w:rsidP="00F97D54">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4A223B65" w14:textId="77777777" w:rsidR="00A5643F" w:rsidRPr="007208A7" w:rsidRDefault="00A5643F" w:rsidP="00F97D54">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4A223B66" w14:textId="77777777" w:rsidR="00A5643F" w:rsidRPr="007208A7" w:rsidRDefault="00A5643F" w:rsidP="00F97D54">
            <w:pPr>
              <w:pStyle w:val="TableText"/>
              <w:widowControl w:val="0"/>
              <w:rPr>
                <w:rFonts w:ascii="Tahoma" w:eastAsia="PMingLiU" w:hAnsi="Tahoma" w:cs="Tahoma"/>
                <w:b/>
                <w:color w:val="0000FF"/>
                <w:sz w:val="13"/>
              </w:rPr>
            </w:pPr>
          </w:p>
        </w:tc>
        <w:tc>
          <w:tcPr>
            <w:tcW w:w="450" w:type="dxa"/>
            <w:tcBorders>
              <w:bottom w:val="single" w:sz="4" w:space="0" w:color="auto"/>
            </w:tcBorders>
            <w:shd w:val="clear" w:color="auto" w:fill="auto"/>
            <w:vAlign w:val="center"/>
          </w:tcPr>
          <w:p w14:paraId="4A223B67" w14:textId="77777777" w:rsidR="00A5643F" w:rsidRPr="007208A7" w:rsidRDefault="00A5643F" w:rsidP="00F97D54">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4A223B68" w14:textId="77777777" w:rsidR="00A5643F" w:rsidRPr="007208A7" w:rsidRDefault="00A5643F" w:rsidP="00F97D54">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4A223B69" w14:textId="77777777" w:rsidR="00A5643F" w:rsidRPr="007208A7" w:rsidRDefault="00A5643F" w:rsidP="00F97D54">
            <w:pPr>
              <w:pStyle w:val="TableText"/>
              <w:widowControl w:val="0"/>
              <w:rPr>
                <w:rFonts w:ascii="Tahoma" w:eastAsia="PMingLiU" w:hAnsi="Tahoma" w:cs="Tahoma"/>
                <w:sz w:val="13"/>
              </w:rPr>
            </w:pPr>
            <w:r w:rsidRPr="007208A7">
              <w:rPr>
                <w:rFonts w:ascii="Tahoma" w:eastAsia="PMingLiU" w:hAnsi="Tahoma" w:cs="Tahoma"/>
                <w:sz w:val="13"/>
              </w:rPr>
              <w:t>5</w:t>
            </w:r>
          </w:p>
        </w:tc>
        <w:tc>
          <w:tcPr>
            <w:tcW w:w="450" w:type="dxa"/>
            <w:tcBorders>
              <w:bottom w:val="single" w:sz="4" w:space="0" w:color="auto"/>
            </w:tcBorders>
            <w:shd w:val="clear" w:color="auto" w:fill="auto"/>
            <w:vAlign w:val="center"/>
          </w:tcPr>
          <w:p w14:paraId="4A223B6A" w14:textId="77777777" w:rsidR="00A5643F" w:rsidRPr="007208A7" w:rsidRDefault="00A5643F" w:rsidP="00F97D54">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B6B" w14:textId="77777777" w:rsidR="00A5643F" w:rsidRPr="007208A7" w:rsidRDefault="00A5643F" w:rsidP="00F97D54">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B6C" w14:textId="77777777" w:rsidR="00A5643F" w:rsidRPr="007208A7" w:rsidRDefault="00A5643F" w:rsidP="00F97D54">
            <w:pPr>
              <w:pStyle w:val="TableText"/>
              <w:widowControl w:val="0"/>
              <w:rPr>
                <w:rFonts w:ascii="Tahoma" w:eastAsia="PMingLiU" w:hAnsi="Tahoma" w:cs="Tahoma"/>
                <w:sz w:val="13"/>
              </w:rPr>
            </w:pPr>
            <w:r w:rsidRPr="007208A7">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4A223B6D" w14:textId="77777777" w:rsidR="00A5643F" w:rsidRPr="007208A7" w:rsidRDefault="00A5643F" w:rsidP="00F97D54">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B6E" w14:textId="77777777" w:rsidR="00A5643F" w:rsidRPr="007208A7" w:rsidRDefault="00A5643F" w:rsidP="00F97D54">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tcPr>
          <w:p w14:paraId="4A223B6F" w14:textId="77777777" w:rsidR="00A5643F" w:rsidRPr="007208A7" w:rsidRDefault="00A5643F" w:rsidP="00F97D54">
            <w:pPr>
              <w:pStyle w:val="TableText"/>
              <w:widowControl w:val="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auto"/>
            <w:vAlign w:val="center"/>
          </w:tcPr>
          <w:p w14:paraId="4A223B70" w14:textId="77777777" w:rsidR="00A5643F" w:rsidRPr="007208A7" w:rsidRDefault="00A5643F" w:rsidP="00F97D54">
            <w:pPr>
              <w:pStyle w:val="TableText"/>
              <w:widowControl w:val="0"/>
              <w:rPr>
                <w:rFonts w:ascii="Tahoma" w:eastAsia="PMingLiU" w:hAnsi="Tahoma" w:cs="Tahoma"/>
                <w:sz w:val="13"/>
              </w:rPr>
            </w:pPr>
            <w:r w:rsidRPr="007208A7">
              <w:rPr>
                <w:rFonts w:ascii="Tahoma" w:eastAsia="PMingLiU" w:hAnsi="Tahoma" w:cs="Tahoma"/>
                <w:sz w:val="13"/>
              </w:rPr>
              <w:t>OL/OV</w:t>
            </w:r>
          </w:p>
        </w:tc>
      </w:tr>
      <w:tr w:rsidR="00A5643F" w:rsidRPr="007208A7" w14:paraId="4A223B85" w14:textId="77777777" w:rsidTr="00E5334D">
        <w:trPr>
          <w:gridBefore w:val="1"/>
          <w:wBefore w:w="20" w:type="dxa"/>
          <w:trHeight w:val="145"/>
        </w:trPr>
        <w:tc>
          <w:tcPr>
            <w:tcW w:w="2714" w:type="dxa"/>
            <w:tcBorders>
              <w:bottom w:val="single" w:sz="4" w:space="0" w:color="auto"/>
            </w:tcBorders>
            <w:shd w:val="clear" w:color="auto" w:fill="FABF8F"/>
            <w:vAlign w:val="center"/>
          </w:tcPr>
          <w:p w14:paraId="4A223B72" w14:textId="77777777" w:rsidR="00A5643F" w:rsidRPr="007208A7" w:rsidRDefault="00A5643F" w:rsidP="002E5D03">
            <w:pPr>
              <w:pStyle w:val="Heading2"/>
              <w:spacing w:before="20" w:after="20"/>
              <w:ind w:left="0"/>
              <w:rPr>
                <w:rFonts w:ascii="Tahoma" w:eastAsia="PMingLiU" w:hAnsi="Tahoma" w:cs="Tahoma"/>
                <w:b w:val="0"/>
                <w:sz w:val="14"/>
                <w:szCs w:val="14"/>
              </w:rPr>
            </w:pPr>
            <w:bookmarkStart w:id="597" w:name="_Toc336338162"/>
            <w:bookmarkStart w:id="598" w:name="_Toc356225286"/>
            <w:r w:rsidRPr="007208A7">
              <w:rPr>
                <w:rFonts w:ascii="Tahoma" w:eastAsia="PMingLiU" w:hAnsi="Tahoma" w:cs="Tahoma"/>
                <w:b w:val="0"/>
                <w:sz w:val="14"/>
                <w:szCs w:val="14"/>
              </w:rPr>
              <w:t xml:space="preserve">Windows Small Business Server 2011 Premium </w:t>
            </w:r>
            <w:r w:rsidRPr="007208A7">
              <w:rPr>
                <w:rFonts w:ascii="Tahoma" w:eastAsia="PMingLiU" w:hAnsi="Tahoma" w:cs="Tahoma"/>
                <w:b w:val="0"/>
                <w:sz w:val="14"/>
                <w:szCs w:val="14"/>
              </w:rPr>
              <w:t>附加元件</w:t>
            </w:r>
            <w:r w:rsidRPr="007208A7">
              <w:rPr>
                <w:rFonts w:ascii="Tahoma" w:eastAsia="PMingLiU" w:hAnsi="Tahoma" w:cs="Tahoma"/>
                <w:b w:val="0"/>
                <w:sz w:val="14"/>
                <w:szCs w:val="14"/>
              </w:rPr>
              <w:t xml:space="preserve"> CAL </w:t>
            </w:r>
            <w:r w:rsidRPr="007208A7">
              <w:rPr>
                <w:rFonts w:ascii="Tahoma" w:eastAsia="PMingLiU" w:hAnsi="Tahoma" w:cs="Tahoma"/>
                <w:b w:val="0"/>
                <w:sz w:val="14"/>
                <w:szCs w:val="14"/>
              </w:rPr>
              <w:t>套件</w:t>
            </w:r>
            <w:bookmarkEnd w:id="597"/>
            <w:bookmarkEnd w:id="598"/>
            <w:r w:rsidRPr="007208A7">
              <w:rPr>
                <w:rFonts w:ascii="Tahoma" w:eastAsia="PMingLiU" w:hAnsi="Tahoma" w:cs="Tahoma"/>
                <w:b w:val="0"/>
                <w:sz w:val="14"/>
                <w:szCs w:val="14"/>
              </w:rPr>
              <w:t xml:space="preserve"> </w:t>
            </w:r>
          </w:p>
        </w:tc>
        <w:tc>
          <w:tcPr>
            <w:tcW w:w="450" w:type="dxa"/>
            <w:tcBorders>
              <w:bottom w:val="single" w:sz="4" w:space="0" w:color="auto"/>
            </w:tcBorders>
            <w:shd w:val="clear" w:color="auto" w:fill="FABF8F"/>
            <w:vAlign w:val="center"/>
          </w:tcPr>
          <w:p w14:paraId="4A223B73" w14:textId="77777777" w:rsidR="00A5643F" w:rsidRPr="0038058E" w:rsidRDefault="004E6353" w:rsidP="00BF40DF">
            <w:pPr>
              <w:pStyle w:val="TableText"/>
              <w:widowControl w:val="0"/>
              <w:rPr>
                <w:rFonts w:eastAsia="PMingLiU" w:cs="Tahoma"/>
                <w:b/>
                <w:sz w:val="13"/>
                <w:szCs w:val="13"/>
                <w:u w:val="single"/>
              </w:rPr>
            </w:pPr>
            <w:hyperlink w:anchor="_114_Windows_Small_1" w:history="1">
              <w:r w:rsidR="009D1322" w:rsidRPr="00C92214">
                <w:rPr>
                  <w:rStyle w:val="Hyperlink"/>
                  <w:rFonts w:eastAsia="PMingLiU" w:cs="Tahoma"/>
                  <w:b/>
                  <w:sz w:val="13"/>
                  <w:szCs w:val="13"/>
                </w:rPr>
                <w:t>11</w:t>
              </w:r>
              <w:r w:rsidR="00BF40DF">
                <w:rPr>
                  <w:rStyle w:val="Hyperlink"/>
                  <w:rFonts w:eastAsia="PMingLiU" w:cs="Tahoma"/>
                  <w:b/>
                  <w:sz w:val="13"/>
                  <w:szCs w:val="13"/>
                </w:rPr>
                <w:t>5</w:t>
              </w:r>
            </w:hyperlink>
          </w:p>
        </w:tc>
        <w:tc>
          <w:tcPr>
            <w:tcW w:w="450" w:type="dxa"/>
            <w:tcBorders>
              <w:bottom w:val="single" w:sz="4" w:space="0" w:color="auto"/>
            </w:tcBorders>
            <w:shd w:val="clear" w:color="auto" w:fill="FABF8F"/>
          </w:tcPr>
          <w:p w14:paraId="4A223B74" w14:textId="77777777" w:rsidR="00A5643F" w:rsidRPr="007208A7" w:rsidRDefault="00A5643F">
            <w:pPr>
              <w:pStyle w:val="TableText"/>
              <w:widowControl w:val="0"/>
              <w:spacing w:before="120"/>
              <w:rPr>
                <w:rFonts w:ascii="Tahoma" w:eastAsia="PMingLiU" w:hAnsi="Tahoma" w:cs="Tahoma"/>
                <w:sz w:val="13"/>
              </w:rPr>
            </w:pPr>
            <w:r w:rsidRPr="007208A7">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4A223B75" w14:textId="77777777" w:rsidR="00A5643F" w:rsidRPr="007208A7" w:rsidRDefault="00A5643F">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3B76" w14:textId="77777777" w:rsidR="00A5643F" w:rsidRPr="007208A7" w:rsidRDefault="00A5643F">
            <w:pPr>
              <w:pStyle w:val="TableText"/>
              <w:widowControl w:val="0"/>
              <w:rPr>
                <w:rFonts w:ascii="Tahoma" w:eastAsia="PMingLiU" w:hAnsi="Tahoma" w:cs="Tahoma"/>
                <w:b/>
                <w:color w:val="FF0000"/>
                <w:sz w:val="13"/>
              </w:rPr>
            </w:pPr>
          </w:p>
        </w:tc>
        <w:tc>
          <w:tcPr>
            <w:tcW w:w="450" w:type="dxa"/>
            <w:tcBorders>
              <w:bottom w:val="single" w:sz="4" w:space="0" w:color="auto"/>
            </w:tcBorders>
            <w:shd w:val="clear" w:color="auto" w:fill="FABF8F"/>
            <w:vAlign w:val="center"/>
          </w:tcPr>
          <w:p w14:paraId="4A223B77" w14:textId="77777777" w:rsidR="00A5643F" w:rsidRPr="007208A7" w:rsidRDefault="00A5643F">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4A223B78" w14:textId="77777777" w:rsidR="00A5643F" w:rsidRPr="007208A7" w:rsidRDefault="00A5643F">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4A223B79" w14:textId="77777777" w:rsidR="00A5643F" w:rsidRPr="007208A7" w:rsidRDefault="00A5643F">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4A223B7A" w14:textId="77777777" w:rsidR="00A5643F" w:rsidRPr="007208A7" w:rsidRDefault="00A5643F">
            <w:pPr>
              <w:pStyle w:val="TableText"/>
              <w:widowControl w:val="0"/>
              <w:rPr>
                <w:rFonts w:ascii="Tahoma" w:eastAsia="PMingLiU" w:hAnsi="Tahoma" w:cs="Tahoma"/>
                <w:b/>
                <w:color w:val="0000FF"/>
                <w:sz w:val="13"/>
              </w:rPr>
            </w:pPr>
          </w:p>
        </w:tc>
        <w:tc>
          <w:tcPr>
            <w:tcW w:w="450" w:type="dxa"/>
            <w:tcBorders>
              <w:bottom w:val="single" w:sz="4" w:space="0" w:color="auto"/>
            </w:tcBorders>
            <w:shd w:val="clear" w:color="auto" w:fill="FABF8F"/>
            <w:vAlign w:val="center"/>
          </w:tcPr>
          <w:p w14:paraId="4A223B7B" w14:textId="77777777" w:rsidR="00A5643F" w:rsidRPr="007208A7" w:rsidRDefault="00A5643F">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4A223B7C" w14:textId="77777777" w:rsidR="00A5643F" w:rsidRPr="007208A7" w:rsidRDefault="00A5643F">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4A223B7D" w14:textId="77777777" w:rsidR="00A5643F" w:rsidRPr="007208A7" w:rsidRDefault="00A5643F">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tcBorders>
            <w:shd w:val="clear" w:color="auto" w:fill="FABF8F"/>
            <w:vAlign w:val="center"/>
          </w:tcPr>
          <w:p w14:paraId="4A223B7E" w14:textId="77777777" w:rsidR="00A5643F" w:rsidRPr="007208A7" w:rsidRDefault="00A5643F">
            <w:pPr>
              <w:pStyle w:val="TableText"/>
              <w:widowControl w:val="0"/>
              <w:rPr>
                <w:rFonts w:ascii="Tahoma" w:eastAsia="PMingLiU" w:hAnsi="Tahoma" w:cs="Tahoma"/>
                <w:sz w:val="13"/>
              </w:rPr>
            </w:pPr>
            <w:r w:rsidRPr="007208A7">
              <w:rPr>
                <w:rFonts w:ascii="Tahoma" w:eastAsia="PMingLiU" w:hAnsi="Tahoma" w:cs="Tahoma"/>
                <w:sz w:val="13"/>
              </w:rPr>
              <w:t>2</w:t>
            </w:r>
          </w:p>
        </w:tc>
        <w:tc>
          <w:tcPr>
            <w:tcW w:w="450" w:type="dxa"/>
            <w:tcBorders>
              <w:bottom w:val="single" w:sz="4" w:space="0" w:color="auto"/>
              <w:right w:val="single" w:sz="18" w:space="0" w:color="auto"/>
            </w:tcBorders>
            <w:shd w:val="clear" w:color="auto" w:fill="FABF8F"/>
            <w:vAlign w:val="center"/>
          </w:tcPr>
          <w:p w14:paraId="4A223B7F" w14:textId="77777777" w:rsidR="00A5643F" w:rsidRPr="007208A7" w:rsidRDefault="00A5643F">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left w:val="single" w:sz="18" w:space="0" w:color="auto"/>
              <w:bottom w:val="single" w:sz="4" w:space="0" w:color="auto"/>
            </w:tcBorders>
            <w:shd w:val="clear" w:color="auto" w:fill="FABF8F"/>
            <w:vAlign w:val="center"/>
          </w:tcPr>
          <w:p w14:paraId="4A223B80" w14:textId="77777777" w:rsidR="00A5643F" w:rsidRPr="007208A7" w:rsidRDefault="00A5643F">
            <w:pPr>
              <w:pStyle w:val="TableText"/>
              <w:widowControl w:val="0"/>
              <w:rPr>
                <w:rFonts w:ascii="Tahoma" w:eastAsia="PMingLiU" w:hAnsi="Tahoma" w:cs="Tahoma"/>
                <w:sz w:val="13"/>
              </w:rPr>
            </w:pPr>
            <w:r w:rsidRPr="007208A7">
              <w:rPr>
                <w:rFonts w:ascii="Tahoma" w:eastAsia="PMingLiU" w:hAnsi="Tahoma" w:cs="Tahoma"/>
                <w:sz w:val="13"/>
              </w:rPr>
              <w:t>1</w:t>
            </w:r>
          </w:p>
        </w:tc>
        <w:tc>
          <w:tcPr>
            <w:tcW w:w="450" w:type="dxa"/>
            <w:tcBorders>
              <w:bottom w:val="single" w:sz="4" w:space="0" w:color="auto"/>
              <w:right w:val="single" w:sz="18" w:space="0" w:color="auto"/>
            </w:tcBorders>
            <w:shd w:val="clear" w:color="auto" w:fill="FABF8F"/>
            <w:vAlign w:val="center"/>
          </w:tcPr>
          <w:p w14:paraId="4A223B81" w14:textId="77777777" w:rsidR="00A5643F" w:rsidRPr="007208A7" w:rsidRDefault="00A5643F">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B82" w14:textId="77777777" w:rsidR="00A5643F" w:rsidRPr="007208A7" w:rsidRDefault="00A5643F">
            <w:pPr>
              <w:pStyle w:val="TableText"/>
              <w:widowControl w:val="0"/>
              <w:rPr>
                <w:rFonts w:ascii="Tahoma" w:eastAsia="PMingLiU" w:hAnsi="Tahoma" w:cs="Tahoma"/>
                <w:sz w:val="13"/>
              </w:rPr>
            </w:pPr>
            <w:r w:rsidRPr="007208A7">
              <w:rPr>
                <w:rFonts w:ascii="Tahoma" w:eastAsia="PMingLiU" w:hAnsi="Tahoma" w:cs="Tahoma"/>
                <w:sz w:val="13"/>
              </w:rPr>
              <w:t>E, P</w:t>
            </w:r>
          </w:p>
        </w:tc>
        <w:tc>
          <w:tcPr>
            <w:tcW w:w="450" w:type="dxa"/>
            <w:tcBorders>
              <w:bottom w:val="single" w:sz="4" w:space="0" w:color="auto"/>
            </w:tcBorders>
            <w:shd w:val="clear" w:color="auto" w:fill="FABF8F"/>
          </w:tcPr>
          <w:p w14:paraId="4A223B83" w14:textId="77777777" w:rsidR="00A5643F" w:rsidRPr="007208A7" w:rsidRDefault="00A5643F">
            <w:pPr>
              <w:pStyle w:val="TableText"/>
              <w:widowControl w:val="0"/>
              <w:rPr>
                <w:rFonts w:ascii="Tahoma" w:eastAsia="PMingLiU" w:hAnsi="Tahoma" w:cs="Tahoma"/>
                <w:sz w:val="13"/>
              </w:rPr>
            </w:pPr>
            <w:r w:rsidRPr="007208A7">
              <w:rPr>
                <w:rFonts w:ascii="Tahoma" w:eastAsia="PMingLiU" w:hAnsi="Tahoma" w:cs="Tahoma"/>
                <w:sz w:val="13"/>
              </w:rPr>
              <w:t>A,ST</w:t>
            </w:r>
          </w:p>
        </w:tc>
        <w:tc>
          <w:tcPr>
            <w:tcW w:w="540" w:type="dxa"/>
            <w:tcBorders>
              <w:bottom w:val="single" w:sz="4" w:space="0" w:color="auto"/>
            </w:tcBorders>
            <w:shd w:val="clear" w:color="auto" w:fill="FABF8F"/>
            <w:vAlign w:val="center"/>
          </w:tcPr>
          <w:p w14:paraId="4A223B84" w14:textId="77777777" w:rsidR="00A5643F" w:rsidRPr="007208A7" w:rsidRDefault="00A5643F">
            <w:pPr>
              <w:pStyle w:val="TableText"/>
              <w:widowControl w:val="0"/>
              <w:rPr>
                <w:rFonts w:ascii="Tahoma" w:eastAsia="PMingLiU" w:hAnsi="Tahoma" w:cs="Tahoma"/>
                <w:sz w:val="13"/>
              </w:rPr>
            </w:pPr>
          </w:p>
        </w:tc>
      </w:tr>
      <w:tr w:rsidR="00A5643F" w:rsidRPr="007208A7" w14:paraId="4A223B99" w14:textId="77777777" w:rsidTr="00E5334D">
        <w:trPr>
          <w:gridBefore w:val="1"/>
          <w:wBefore w:w="20" w:type="dxa"/>
          <w:trHeight w:val="145"/>
        </w:trPr>
        <w:tc>
          <w:tcPr>
            <w:tcW w:w="2714" w:type="dxa"/>
            <w:tcBorders>
              <w:bottom w:val="single" w:sz="4" w:space="0" w:color="auto"/>
            </w:tcBorders>
            <w:shd w:val="clear" w:color="auto" w:fill="auto"/>
            <w:vAlign w:val="center"/>
          </w:tcPr>
          <w:p w14:paraId="4A223B86" w14:textId="77777777" w:rsidR="00A5643F" w:rsidRPr="007208A7" w:rsidRDefault="00A5643F" w:rsidP="002E5D03">
            <w:pPr>
              <w:pStyle w:val="Heading2"/>
              <w:spacing w:before="20" w:after="20"/>
              <w:ind w:left="0"/>
              <w:rPr>
                <w:rFonts w:ascii="Tahoma" w:eastAsia="PMingLiU" w:hAnsi="Tahoma" w:cs="Tahoma"/>
                <w:b w:val="0"/>
                <w:sz w:val="14"/>
                <w:szCs w:val="14"/>
              </w:rPr>
            </w:pPr>
            <w:bookmarkStart w:id="599" w:name="_Toc336338163"/>
            <w:bookmarkStart w:id="600" w:name="_Toc356225287"/>
            <w:r w:rsidRPr="007208A7">
              <w:rPr>
                <w:rFonts w:ascii="Tahoma" w:eastAsia="PMingLiU" w:hAnsi="Tahoma" w:cs="Tahoma"/>
                <w:b w:val="0"/>
                <w:sz w:val="14"/>
                <w:szCs w:val="14"/>
              </w:rPr>
              <w:t xml:space="preserve">Windows Small Business Server 2011 Premium </w:t>
            </w:r>
            <w:r w:rsidRPr="007208A7">
              <w:rPr>
                <w:rFonts w:ascii="Tahoma" w:eastAsia="PMingLiU" w:hAnsi="Tahoma" w:cs="Tahoma"/>
                <w:b w:val="0"/>
                <w:sz w:val="14"/>
                <w:szCs w:val="14"/>
              </w:rPr>
              <w:t>附加元件</w:t>
            </w:r>
            <w:r w:rsidRPr="007208A7">
              <w:rPr>
                <w:rFonts w:ascii="Tahoma" w:eastAsia="PMingLiU" w:hAnsi="Tahoma" w:cs="Tahoma"/>
                <w:b w:val="0"/>
                <w:sz w:val="14"/>
                <w:szCs w:val="14"/>
              </w:rPr>
              <w:t xml:space="preserve"> CAL </w:t>
            </w:r>
            <w:r w:rsidRPr="007208A7">
              <w:rPr>
                <w:rFonts w:ascii="Tahoma" w:eastAsia="PMingLiU" w:hAnsi="Tahoma" w:cs="Tahoma"/>
                <w:b w:val="0"/>
                <w:sz w:val="14"/>
                <w:szCs w:val="14"/>
              </w:rPr>
              <w:t>套件</w:t>
            </w:r>
            <w:r w:rsidRPr="007208A7">
              <w:rPr>
                <w:rFonts w:ascii="Tahoma" w:eastAsia="PMingLiU" w:hAnsi="Tahoma" w:cs="Tahoma"/>
                <w:b w:val="0"/>
                <w:sz w:val="14"/>
                <w:szCs w:val="14"/>
              </w:rPr>
              <w:t xml:space="preserve"> (5 </w:t>
            </w:r>
            <w:r w:rsidRPr="007208A7">
              <w:rPr>
                <w:rFonts w:ascii="Tahoma" w:eastAsia="PMingLiU" w:hAnsi="Tahoma" w:cs="Tahoma"/>
                <w:b w:val="0"/>
                <w:sz w:val="14"/>
                <w:szCs w:val="14"/>
              </w:rPr>
              <w:t>個用戶端</w:t>
            </w:r>
            <w:r w:rsidRPr="007208A7">
              <w:rPr>
                <w:rFonts w:ascii="Tahoma" w:eastAsia="PMingLiU" w:hAnsi="Tahoma" w:cs="Tahoma"/>
                <w:b w:val="0"/>
                <w:sz w:val="14"/>
                <w:szCs w:val="14"/>
              </w:rPr>
              <w:t>)</w:t>
            </w:r>
            <w:bookmarkEnd w:id="599"/>
            <w:bookmarkEnd w:id="600"/>
          </w:p>
        </w:tc>
        <w:tc>
          <w:tcPr>
            <w:tcW w:w="450" w:type="dxa"/>
            <w:tcBorders>
              <w:bottom w:val="single" w:sz="4" w:space="0" w:color="auto"/>
            </w:tcBorders>
            <w:shd w:val="clear" w:color="auto" w:fill="auto"/>
            <w:vAlign w:val="center"/>
          </w:tcPr>
          <w:p w14:paraId="4A223B87" w14:textId="77777777" w:rsidR="00A5643F" w:rsidRPr="0038058E" w:rsidRDefault="004E6353" w:rsidP="00BF40DF">
            <w:pPr>
              <w:pStyle w:val="TableText"/>
              <w:widowControl w:val="0"/>
              <w:rPr>
                <w:rFonts w:eastAsia="PMingLiU" w:cs="Tahoma"/>
                <w:b/>
                <w:sz w:val="13"/>
                <w:szCs w:val="13"/>
                <w:u w:val="single"/>
              </w:rPr>
            </w:pPr>
            <w:hyperlink w:anchor="_114_Windows_Small_1" w:history="1">
              <w:r w:rsidR="00C92214" w:rsidRPr="00C92214">
                <w:rPr>
                  <w:rStyle w:val="Hyperlink"/>
                  <w:rFonts w:eastAsia="PMingLiU" w:cs="Tahoma"/>
                  <w:b/>
                  <w:sz w:val="13"/>
                  <w:szCs w:val="13"/>
                </w:rPr>
                <w:t>11</w:t>
              </w:r>
              <w:r w:rsidR="00BF40DF">
                <w:rPr>
                  <w:rStyle w:val="Hyperlink"/>
                  <w:rFonts w:eastAsia="PMingLiU" w:cs="Tahoma"/>
                  <w:b/>
                  <w:sz w:val="13"/>
                  <w:szCs w:val="13"/>
                </w:rPr>
                <w:t>5</w:t>
              </w:r>
            </w:hyperlink>
          </w:p>
        </w:tc>
        <w:tc>
          <w:tcPr>
            <w:tcW w:w="450" w:type="dxa"/>
            <w:tcBorders>
              <w:bottom w:val="single" w:sz="4" w:space="0" w:color="auto"/>
            </w:tcBorders>
            <w:shd w:val="clear" w:color="auto" w:fill="auto"/>
          </w:tcPr>
          <w:p w14:paraId="4A223B88" w14:textId="77777777" w:rsidR="00A5643F" w:rsidRPr="007208A7" w:rsidRDefault="00A5643F" w:rsidP="00F97D54">
            <w:pPr>
              <w:pStyle w:val="TableText"/>
              <w:widowControl w:val="0"/>
              <w:spacing w:before="120"/>
              <w:rPr>
                <w:rFonts w:ascii="Tahoma" w:eastAsia="PMingLiU" w:hAnsi="Tahoma" w:cs="Tahoma"/>
                <w:sz w:val="13"/>
              </w:rPr>
            </w:pPr>
            <w:r w:rsidRPr="007208A7">
              <w:rPr>
                <w:rFonts w:ascii="Tahoma" w:eastAsia="PMingLiU" w:hAnsi="Tahoma" w:cs="Tahoma"/>
                <w:sz w:val="13"/>
              </w:rPr>
              <w:t>01/11</w:t>
            </w:r>
          </w:p>
        </w:tc>
        <w:tc>
          <w:tcPr>
            <w:tcW w:w="360" w:type="dxa"/>
            <w:tcBorders>
              <w:bottom w:val="single" w:sz="4" w:space="0" w:color="auto"/>
              <w:right w:val="single" w:sz="18" w:space="0" w:color="auto"/>
            </w:tcBorders>
            <w:shd w:val="clear" w:color="auto" w:fill="auto"/>
            <w:vAlign w:val="center"/>
          </w:tcPr>
          <w:p w14:paraId="4A223B89" w14:textId="77777777" w:rsidR="00A5643F" w:rsidRPr="007208A7" w:rsidRDefault="00A5643F" w:rsidP="00F97D54">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auto"/>
            <w:vAlign w:val="center"/>
          </w:tcPr>
          <w:p w14:paraId="4A223B8A" w14:textId="77777777" w:rsidR="00A5643F" w:rsidRPr="007208A7" w:rsidRDefault="00A5643F" w:rsidP="00F97D54">
            <w:pPr>
              <w:pStyle w:val="TableText"/>
              <w:widowControl w:val="0"/>
              <w:rPr>
                <w:rFonts w:ascii="Tahoma" w:eastAsia="PMingLiU" w:hAnsi="Tahoma" w:cs="Tahoma"/>
                <w:b/>
                <w:color w:val="FF0000"/>
                <w:sz w:val="13"/>
              </w:rPr>
            </w:pPr>
          </w:p>
        </w:tc>
        <w:tc>
          <w:tcPr>
            <w:tcW w:w="450" w:type="dxa"/>
            <w:tcBorders>
              <w:bottom w:val="single" w:sz="4" w:space="0" w:color="auto"/>
            </w:tcBorders>
            <w:shd w:val="clear" w:color="auto" w:fill="auto"/>
            <w:vAlign w:val="center"/>
          </w:tcPr>
          <w:p w14:paraId="4A223B8B" w14:textId="77777777" w:rsidR="00A5643F" w:rsidRPr="007208A7" w:rsidRDefault="00A5643F" w:rsidP="00F97D54">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4A223B8C" w14:textId="77777777" w:rsidR="00A5643F" w:rsidRPr="007208A7" w:rsidRDefault="00A5643F" w:rsidP="00F97D54">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4A223B8D" w14:textId="77777777" w:rsidR="00A5643F" w:rsidRPr="007208A7" w:rsidRDefault="00A5643F" w:rsidP="00F97D54">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4A223B8E" w14:textId="77777777" w:rsidR="00A5643F" w:rsidRPr="007208A7" w:rsidRDefault="00A5643F" w:rsidP="00F97D54">
            <w:pPr>
              <w:pStyle w:val="TableText"/>
              <w:widowControl w:val="0"/>
              <w:rPr>
                <w:rFonts w:ascii="Tahoma" w:eastAsia="PMingLiU" w:hAnsi="Tahoma" w:cs="Tahoma"/>
                <w:b/>
                <w:color w:val="0000FF"/>
                <w:sz w:val="13"/>
              </w:rPr>
            </w:pPr>
          </w:p>
        </w:tc>
        <w:tc>
          <w:tcPr>
            <w:tcW w:w="450" w:type="dxa"/>
            <w:tcBorders>
              <w:bottom w:val="single" w:sz="4" w:space="0" w:color="auto"/>
            </w:tcBorders>
            <w:shd w:val="clear" w:color="auto" w:fill="auto"/>
            <w:vAlign w:val="center"/>
          </w:tcPr>
          <w:p w14:paraId="4A223B8F" w14:textId="77777777" w:rsidR="00A5643F" w:rsidRPr="007208A7" w:rsidRDefault="00A5643F" w:rsidP="00F97D54">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4A223B90" w14:textId="77777777" w:rsidR="00A5643F" w:rsidRPr="007208A7" w:rsidRDefault="00A5643F" w:rsidP="00F97D54">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4A223B91" w14:textId="77777777" w:rsidR="00A5643F" w:rsidRPr="007208A7" w:rsidRDefault="00A5643F" w:rsidP="00F97D54">
            <w:pPr>
              <w:pStyle w:val="TableText"/>
              <w:widowControl w:val="0"/>
              <w:rPr>
                <w:rFonts w:ascii="Tahoma" w:eastAsia="PMingLiU" w:hAnsi="Tahoma" w:cs="Tahoma"/>
                <w:sz w:val="13"/>
              </w:rPr>
            </w:pPr>
            <w:r w:rsidRPr="007208A7">
              <w:rPr>
                <w:rFonts w:ascii="Tahoma" w:eastAsia="PMingLiU" w:hAnsi="Tahoma" w:cs="Tahoma"/>
                <w:sz w:val="13"/>
              </w:rPr>
              <w:t>5</w:t>
            </w:r>
          </w:p>
        </w:tc>
        <w:tc>
          <w:tcPr>
            <w:tcW w:w="450" w:type="dxa"/>
            <w:tcBorders>
              <w:bottom w:val="single" w:sz="4" w:space="0" w:color="auto"/>
            </w:tcBorders>
            <w:shd w:val="clear" w:color="auto" w:fill="auto"/>
            <w:vAlign w:val="center"/>
          </w:tcPr>
          <w:p w14:paraId="4A223B92" w14:textId="77777777" w:rsidR="00A5643F" w:rsidRPr="007208A7" w:rsidRDefault="00A5643F" w:rsidP="00F97D54">
            <w:pPr>
              <w:pStyle w:val="TableText"/>
              <w:widowControl w:val="0"/>
              <w:rPr>
                <w:rFonts w:ascii="Tahoma" w:eastAsia="PMingLiU" w:hAnsi="Tahoma" w:cs="Tahoma"/>
                <w:sz w:val="13"/>
              </w:rPr>
            </w:pPr>
            <w:r w:rsidRPr="007208A7">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14:paraId="4A223B93" w14:textId="77777777" w:rsidR="00A5643F" w:rsidRPr="007208A7" w:rsidRDefault="00A5643F" w:rsidP="00F97D54">
            <w:pPr>
              <w:pStyle w:val="TableText"/>
              <w:widowControl w:val="0"/>
              <w:rPr>
                <w:rFonts w:ascii="Tahoma" w:eastAsia="PMingLiU" w:hAnsi="Tahoma" w:cs="Tahoma"/>
                <w:sz w:val="13"/>
              </w:rPr>
            </w:pPr>
            <w:r w:rsidRPr="007208A7">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14:paraId="4A223B94" w14:textId="77777777" w:rsidR="00A5643F" w:rsidRPr="007208A7" w:rsidRDefault="00A5643F" w:rsidP="00F97D54">
            <w:pPr>
              <w:pStyle w:val="TableText"/>
              <w:widowControl w:val="0"/>
              <w:rPr>
                <w:rFonts w:ascii="Tahoma" w:eastAsia="PMingLiU" w:hAnsi="Tahoma" w:cs="Tahoma"/>
                <w:sz w:val="13"/>
              </w:rPr>
            </w:pPr>
            <w:r w:rsidRPr="007208A7">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4A223B95" w14:textId="77777777" w:rsidR="00A5643F" w:rsidRPr="007208A7" w:rsidRDefault="00A5643F" w:rsidP="00F97D54">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B96" w14:textId="77777777" w:rsidR="00A5643F" w:rsidRPr="007208A7" w:rsidRDefault="00A5643F" w:rsidP="00F97D54">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tcPr>
          <w:p w14:paraId="4A223B97" w14:textId="77777777" w:rsidR="00A5643F" w:rsidRPr="007208A7" w:rsidRDefault="00A5643F" w:rsidP="00F97D54">
            <w:pPr>
              <w:pStyle w:val="TableText"/>
              <w:widowControl w:val="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auto"/>
            <w:vAlign w:val="center"/>
          </w:tcPr>
          <w:p w14:paraId="4A223B98" w14:textId="77777777" w:rsidR="00A5643F" w:rsidRPr="007208A7" w:rsidRDefault="00A5643F" w:rsidP="00F97D54">
            <w:pPr>
              <w:pStyle w:val="TableText"/>
              <w:widowControl w:val="0"/>
              <w:rPr>
                <w:rFonts w:ascii="Tahoma" w:eastAsia="PMingLiU" w:hAnsi="Tahoma" w:cs="Tahoma"/>
                <w:sz w:val="13"/>
              </w:rPr>
            </w:pPr>
            <w:r w:rsidRPr="007208A7">
              <w:rPr>
                <w:rFonts w:ascii="Tahoma" w:eastAsia="PMingLiU" w:hAnsi="Tahoma" w:cs="Tahoma"/>
                <w:sz w:val="13"/>
              </w:rPr>
              <w:t>OL/OV</w:t>
            </w:r>
          </w:p>
        </w:tc>
      </w:tr>
      <w:tr w:rsidR="00A5643F" w:rsidRPr="007208A7" w14:paraId="4A223BAD" w14:textId="77777777" w:rsidTr="00E5334D">
        <w:trPr>
          <w:gridBefore w:val="1"/>
          <w:wBefore w:w="20" w:type="dxa"/>
          <w:trHeight w:val="440"/>
        </w:trPr>
        <w:tc>
          <w:tcPr>
            <w:tcW w:w="2714" w:type="dxa"/>
            <w:tcBorders>
              <w:bottom w:val="single" w:sz="4" w:space="0" w:color="auto"/>
            </w:tcBorders>
            <w:shd w:val="clear" w:color="auto" w:fill="FABF8F"/>
            <w:vAlign w:val="center"/>
          </w:tcPr>
          <w:p w14:paraId="4A223B9A" w14:textId="77777777" w:rsidR="00A5643F" w:rsidRPr="007208A7" w:rsidRDefault="00A5643F" w:rsidP="002E5D03">
            <w:pPr>
              <w:pStyle w:val="Heading2"/>
              <w:spacing w:before="20" w:after="20"/>
              <w:ind w:left="0"/>
              <w:rPr>
                <w:rFonts w:ascii="Tahoma" w:eastAsia="PMingLiU" w:hAnsi="Tahoma" w:cs="Tahoma"/>
                <w:b w:val="0"/>
                <w:sz w:val="14"/>
                <w:szCs w:val="14"/>
              </w:rPr>
            </w:pPr>
            <w:bookmarkStart w:id="601" w:name="_Toc336338164"/>
            <w:bookmarkStart w:id="602" w:name="_Toc356225288"/>
            <w:r w:rsidRPr="007208A7">
              <w:rPr>
                <w:rFonts w:ascii="Tahoma" w:eastAsia="PMingLiU" w:hAnsi="Tahoma" w:cs="Tahoma"/>
                <w:b w:val="0"/>
                <w:sz w:val="14"/>
                <w:szCs w:val="14"/>
              </w:rPr>
              <w:lastRenderedPageBreak/>
              <w:t xml:space="preserve">Windows Small Business Server 2011 Premium </w:t>
            </w:r>
            <w:r w:rsidRPr="007208A7">
              <w:rPr>
                <w:rFonts w:ascii="Tahoma" w:eastAsia="PMingLiU" w:hAnsi="Tahoma" w:cs="Tahoma"/>
                <w:b w:val="0"/>
                <w:sz w:val="14"/>
                <w:szCs w:val="14"/>
              </w:rPr>
              <w:t>附加元件</w:t>
            </w:r>
            <w:r w:rsidRPr="007208A7">
              <w:rPr>
                <w:rFonts w:ascii="Tahoma" w:eastAsia="PMingLiU" w:hAnsi="Tahoma" w:cs="Tahoma"/>
                <w:b w:val="0"/>
                <w:sz w:val="14"/>
                <w:szCs w:val="14"/>
              </w:rPr>
              <w:t xml:space="preserve"> CAL </w:t>
            </w:r>
            <w:r w:rsidRPr="007208A7">
              <w:rPr>
                <w:rFonts w:ascii="Tahoma" w:eastAsia="PMingLiU" w:hAnsi="Tahoma" w:cs="Tahoma"/>
                <w:b w:val="0"/>
                <w:sz w:val="14"/>
                <w:szCs w:val="14"/>
              </w:rPr>
              <w:t>套件</w:t>
            </w:r>
            <w:r w:rsidRPr="007208A7">
              <w:rPr>
                <w:rFonts w:ascii="Tahoma" w:eastAsia="PMingLiU" w:hAnsi="Tahoma" w:cs="Tahoma"/>
                <w:b w:val="0"/>
                <w:sz w:val="14"/>
                <w:szCs w:val="14"/>
              </w:rPr>
              <w:t xml:space="preserve"> </w:t>
            </w:r>
            <w:r w:rsidR="0038058E">
              <w:rPr>
                <w:rFonts w:ascii="Tahoma" w:eastAsia="PMingLiU" w:hAnsi="Tahoma" w:cs="Tahoma"/>
                <w:b w:val="0"/>
                <w:sz w:val="14"/>
                <w:szCs w:val="14"/>
              </w:rPr>
              <w:br/>
            </w:r>
            <w:r w:rsidRPr="007208A7">
              <w:rPr>
                <w:rFonts w:ascii="Tahoma" w:eastAsia="PMingLiU" w:hAnsi="Tahoma" w:cs="Tahoma"/>
                <w:b w:val="0"/>
                <w:sz w:val="14"/>
                <w:szCs w:val="14"/>
              </w:rPr>
              <w:t xml:space="preserve">(20 </w:t>
            </w:r>
            <w:r w:rsidRPr="007208A7">
              <w:rPr>
                <w:rFonts w:ascii="Tahoma" w:eastAsia="PMingLiU" w:hAnsi="Tahoma" w:cs="Tahoma"/>
                <w:b w:val="0"/>
                <w:sz w:val="14"/>
                <w:szCs w:val="14"/>
              </w:rPr>
              <w:t>個用戶端</w:t>
            </w:r>
            <w:r w:rsidRPr="007208A7">
              <w:rPr>
                <w:rFonts w:ascii="Tahoma" w:eastAsia="PMingLiU" w:hAnsi="Tahoma" w:cs="Tahoma"/>
                <w:b w:val="0"/>
                <w:sz w:val="14"/>
                <w:szCs w:val="14"/>
              </w:rPr>
              <w:t>)</w:t>
            </w:r>
            <w:bookmarkEnd w:id="601"/>
            <w:bookmarkEnd w:id="602"/>
          </w:p>
        </w:tc>
        <w:tc>
          <w:tcPr>
            <w:tcW w:w="450" w:type="dxa"/>
            <w:tcBorders>
              <w:bottom w:val="single" w:sz="4" w:space="0" w:color="auto"/>
            </w:tcBorders>
            <w:shd w:val="clear" w:color="auto" w:fill="FABF8F"/>
            <w:vAlign w:val="center"/>
          </w:tcPr>
          <w:p w14:paraId="4A223B9B" w14:textId="77777777" w:rsidR="00A5643F" w:rsidRPr="0038058E" w:rsidRDefault="004E6353" w:rsidP="00BF40DF">
            <w:pPr>
              <w:pStyle w:val="TableText"/>
              <w:widowControl w:val="0"/>
              <w:rPr>
                <w:rFonts w:eastAsia="PMingLiU" w:cs="Tahoma"/>
                <w:b/>
                <w:sz w:val="13"/>
                <w:szCs w:val="13"/>
                <w:u w:val="single"/>
              </w:rPr>
            </w:pPr>
            <w:hyperlink w:anchor="_114_Windows_Small_1" w:history="1">
              <w:r w:rsidR="00C92214" w:rsidRPr="00C92214">
                <w:rPr>
                  <w:rStyle w:val="Hyperlink"/>
                  <w:rFonts w:eastAsia="PMingLiU" w:cs="Tahoma"/>
                  <w:b/>
                  <w:sz w:val="13"/>
                  <w:szCs w:val="13"/>
                </w:rPr>
                <w:t>11</w:t>
              </w:r>
              <w:r w:rsidR="00BF40DF">
                <w:rPr>
                  <w:rStyle w:val="Hyperlink"/>
                  <w:rFonts w:eastAsia="PMingLiU" w:cs="Tahoma"/>
                  <w:b/>
                  <w:sz w:val="13"/>
                  <w:szCs w:val="13"/>
                </w:rPr>
                <w:t>5</w:t>
              </w:r>
            </w:hyperlink>
          </w:p>
        </w:tc>
        <w:tc>
          <w:tcPr>
            <w:tcW w:w="450" w:type="dxa"/>
            <w:tcBorders>
              <w:bottom w:val="single" w:sz="4" w:space="0" w:color="auto"/>
            </w:tcBorders>
            <w:shd w:val="clear" w:color="auto" w:fill="FABF8F"/>
          </w:tcPr>
          <w:p w14:paraId="4A223B9C" w14:textId="77777777" w:rsidR="00A5643F" w:rsidRPr="007208A7" w:rsidRDefault="00A5643F" w:rsidP="00F97D54">
            <w:pPr>
              <w:pStyle w:val="TableText"/>
              <w:widowControl w:val="0"/>
              <w:spacing w:before="120"/>
              <w:rPr>
                <w:rFonts w:ascii="Tahoma" w:eastAsia="PMingLiU" w:hAnsi="Tahoma" w:cs="Tahoma"/>
                <w:sz w:val="13"/>
              </w:rPr>
            </w:pPr>
            <w:r w:rsidRPr="007208A7">
              <w:rPr>
                <w:rFonts w:ascii="Tahoma" w:eastAsia="PMingLiU" w:hAnsi="Tahoma" w:cs="Tahoma"/>
                <w:sz w:val="13"/>
              </w:rPr>
              <w:t>01/11</w:t>
            </w:r>
          </w:p>
        </w:tc>
        <w:tc>
          <w:tcPr>
            <w:tcW w:w="360" w:type="dxa"/>
            <w:tcBorders>
              <w:bottom w:val="single" w:sz="4" w:space="0" w:color="auto"/>
              <w:right w:val="single" w:sz="18" w:space="0" w:color="auto"/>
            </w:tcBorders>
            <w:shd w:val="clear" w:color="auto" w:fill="FABF8F"/>
            <w:vAlign w:val="center"/>
          </w:tcPr>
          <w:p w14:paraId="4A223B9D" w14:textId="77777777" w:rsidR="00A5643F" w:rsidRPr="007208A7" w:rsidRDefault="00A5643F" w:rsidP="00F97D54">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3B9E" w14:textId="77777777" w:rsidR="00A5643F" w:rsidRPr="007208A7" w:rsidRDefault="00A5643F" w:rsidP="00F97D54">
            <w:pPr>
              <w:pStyle w:val="TableText"/>
              <w:widowControl w:val="0"/>
              <w:rPr>
                <w:rFonts w:ascii="Tahoma" w:eastAsia="PMingLiU" w:hAnsi="Tahoma" w:cs="Tahoma"/>
                <w:b/>
                <w:color w:val="FF0000"/>
                <w:sz w:val="13"/>
              </w:rPr>
            </w:pPr>
          </w:p>
        </w:tc>
        <w:tc>
          <w:tcPr>
            <w:tcW w:w="450" w:type="dxa"/>
            <w:tcBorders>
              <w:bottom w:val="single" w:sz="4" w:space="0" w:color="auto"/>
            </w:tcBorders>
            <w:shd w:val="clear" w:color="auto" w:fill="FABF8F"/>
            <w:vAlign w:val="center"/>
          </w:tcPr>
          <w:p w14:paraId="4A223B9F" w14:textId="77777777" w:rsidR="00A5643F" w:rsidRPr="007208A7" w:rsidRDefault="00A5643F" w:rsidP="00F97D54">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4A223BA0" w14:textId="77777777" w:rsidR="00A5643F" w:rsidRPr="007208A7" w:rsidRDefault="00A5643F" w:rsidP="00F97D54">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4A223BA1" w14:textId="77777777" w:rsidR="00A5643F" w:rsidRPr="007208A7" w:rsidRDefault="00A5643F" w:rsidP="00F97D54">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FABF8F"/>
            <w:vAlign w:val="center"/>
          </w:tcPr>
          <w:p w14:paraId="4A223BA2" w14:textId="77777777" w:rsidR="00A5643F" w:rsidRPr="007208A7" w:rsidRDefault="00A5643F" w:rsidP="00F97D54">
            <w:pPr>
              <w:pStyle w:val="TableText"/>
              <w:widowControl w:val="0"/>
              <w:rPr>
                <w:rFonts w:ascii="Tahoma" w:eastAsia="PMingLiU" w:hAnsi="Tahoma" w:cs="Tahoma"/>
                <w:b/>
                <w:color w:val="0000FF"/>
                <w:sz w:val="13"/>
              </w:rPr>
            </w:pPr>
          </w:p>
        </w:tc>
        <w:tc>
          <w:tcPr>
            <w:tcW w:w="450" w:type="dxa"/>
            <w:tcBorders>
              <w:bottom w:val="single" w:sz="4" w:space="0" w:color="auto"/>
            </w:tcBorders>
            <w:shd w:val="clear" w:color="auto" w:fill="FABF8F"/>
            <w:vAlign w:val="center"/>
          </w:tcPr>
          <w:p w14:paraId="4A223BA3" w14:textId="77777777" w:rsidR="00A5643F" w:rsidRPr="007208A7" w:rsidRDefault="00A5643F" w:rsidP="00F97D54">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4A223BA4" w14:textId="77777777" w:rsidR="00A5643F" w:rsidRPr="007208A7" w:rsidRDefault="00A5643F" w:rsidP="00F97D54">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4A223BA5" w14:textId="77777777" w:rsidR="00A5643F" w:rsidRPr="007208A7" w:rsidRDefault="00A5643F" w:rsidP="00F97D54">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bottom w:val="single" w:sz="4" w:space="0" w:color="auto"/>
            </w:tcBorders>
            <w:shd w:val="clear" w:color="auto" w:fill="FABF8F"/>
            <w:vAlign w:val="center"/>
          </w:tcPr>
          <w:p w14:paraId="4A223BA6" w14:textId="77777777" w:rsidR="00A5643F" w:rsidRPr="007208A7" w:rsidRDefault="00A5643F" w:rsidP="00F97D54">
            <w:pPr>
              <w:pStyle w:val="TableText"/>
              <w:widowControl w:val="0"/>
              <w:rPr>
                <w:rFonts w:ascii="Tahoma" w:eastAsia="PMingLiU" w:hAnsi="Tahoma" w:cs="Tahoma"/>
                <w:sz w:val="13"/>
              </w:rPr>
            </w:pPr>
            <w:r w:rsidRPr="007208A7">
              <w:rPr>
                <w:rFonts w:ascii="Tahoma" w:eastAsia="PMingLiU" w:hAnsi="Tahoma" w:cs="Tahoma"/>
                <w:sz w:val="13"/>
              </w:rPr>
              <w:t>50</w:t>
            </w:r>
          </w:p>
        </w:tc>
        <w:tc>
          <w:tcPr>
            <w:tcW w:w="450" w:type="dxa"/>
            <w:tcBorders>
              <w:bottom w:val="single" w:sz="4" w:space="0" w:color="auto"/>
              <w:right w:val="single" w:sz="18" w:space="0" w:color="auto"/>
            </w:tcBorders>
            <w:shd w:val="clear" w:color="auto" w:fill="FABF8F"/>
            <w:vAlign w:val="center"/>
          </w:tcPr>
          <w:p w14:paraId="4A223BA7" w14:textId="77777777" w:rsidR="00A5643F" w:rsidRPr="007208A7" w:rsidRDefault="00A5643F" w:rsidP="00F97D54">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left w:val="single" w:sz="18" w:space="0" w:color="auto"/>
              <w:bottom w:val="single" w:sz="4" w:space="0" w:color="auto"/>
            </w:tcBorders>
            <w:shd w:val="clear" w:color="auto" w:fill="FABF8F"/>
            <w:vAlign w:val="center"/>
          </w:tcPr>
          <w:p w14:paraId="4A223BA8" w14:textId="77777777" w:rsidR="00A5643F" w:rsidRPr="007208A7" w:rsidRDefault="00A5643F" w:rsidP="00F97D54">
            <w:pPr>
              <w:pStyle w:val="TableText"/>
              <w:widowControl w:val="0"/>
              <w:rPr>
                <w:rFonts w:ascii="Tahoma" w:eastAsia="PMingLiU" w:hAnsi="Tahoma" w:cs="Tahoma"/>
                <w:sz w:val="13"/>
              </w:rPr>
            </w:pPr>
            <w:r w:rsidRPr="007208A7">
              <w:rPr>
                <w:rFonts w:ascii="Tahoma" w:eastAsia="PMingLiU" w:hAnsi="Tahoma" w:cs="Tahoma"/>
                <w:sz w:val="13"/>
              </w:rPr>
              <w:t>25</w:t>
            </w:r>
          </w:p>
        </w:tc>
        <w:tc>
          <w:tcPr>
            <w:tcW w:w="450" w:type="dxa"/>
            <w:tcBorders>
              <w:bottom w:val="single" w:sz="4" w:space="0" w:color="auto"/>
              <w:right w:val="single" w:sz="18" w:space="0" w:color="auto"/>
            </w:tcBorders>
            <w:shd w:val="clear" w:color="auto" w:fill="FABF8F"/>
            <w:vAlign w:val="center"/>
          </w:tcPr>
          <w:p w14:paraId="4A223BA9" w14:textId="77777777" w:rsidR="00A5643F" w:rsidRPr="007208A7" w:rsidRDefault="00A5643F" w:rsidP="00F97D54">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BAA" w14:textId="77777777" w:rsidR="00A5643F" w:rsidRPr="007208A7" w:rsidRDefault="00A5643F" w:rsidP="00F97D54">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FABF8F"/>
          </w:tcPr>
          <w:p w14:paraId="4A223BAB" w14:textId="77777777" w:rsidR="00A5643F" w:rsidRPr="007208A7" w:rsidRDefault="00A5643F" w:rsidP="00F97D54">
            <w:pPr>
              <w:pStyle w:val="TableText"/>
              <w:widowControl w:val="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3BAC" w14:textId="77777777" w:rsidR="00A5643F" w:rsidRPr="007208A7" w:rsidRDefault="00A5643F" w:rsidP="00F97D54">
            <w:pPr>
              <w:pStyle w:val="TableText"/>
              <w:widowControl w:val="0"/>
              <w:rPr>
                <w:rFonts w:ascii="Tahoma" w:eastAsia="PMingLiU" w:hAnsi="Tahoma" w:cs="Tahoma"/>
                <w:sz w:val="13"/>
              </w:rPr>
            </w:pPr>
            <w:r w:rsidRPr="007208A7">
              <w:rPr>
                <w:rFonts w:ascii="Tahoma" w:eastAsia="PMingLiU" w:hAnsi="Tahoma" w:cs="Tahoma"/>
                <w:color w:val="000000"/>
                <w:sz w:val="13"/>
              </w:rPr>
              <w:t>OL/OV</w:t>
            </w:r>
          </w:p>
        </w:tc>
      </w:tr>
      <w:tr w:rsidR="00A5643F" w:rsidRPr="007208A7" w14:paraId="4A223BC1" w14:textId="77777777" w:rsidTr="00E5334D">
        <w:trPr>
          <w:gridBefore w:val="1"/>
          <w:wBefore w:w="20" w:type="dxa"/>
          <w:trHeight w:val="440"/>
        </w:trPr>
        <w:tc>
          <w:tcPr>
            <w:tcW w:w="2714" w:type="dxa"/>
            <w:tcBorders>
              <w:bottom w:val="single" w:sz="4" w:space="0" w:color="auto"/>
            </w:tcBorders>
            <w:shd w:val="clear" w:color="auto" w:fill="auto"/>
            <w:vAlign w:val="center"/>
          </w:tcPr>
          <w:p w14:paraId="4A223BAE" w14:textId="77777777" w:rsidR="00A5643F" w:rsidRPr="007208A7" w:rsidRDefault="00A5643F" w:rsidP="002E5D03">
            <w:pPr>
              <w:pStyle w:val="Heading2"/>
              <w:spacing w:before="20" w:after="20"/>
              <w:ind w:left="0"/>
              <w:rPr>
                <w:rFonts w:ascii="Tahoma" w:eastAsia="PMingLiU" w:hAnsi="Tahoma" w:cs="Tahoma"/>
                <w:b w:val="0"/>
                <w:sz w:val="14"/>
                <w:szCs w:val="14"/>
              </w:rPr>
            </w:pPr>
            <w:bookmarkStart w:id="603" w:name="_Toc336338165"/>
            <w:bookmarkStart w:id="604" w:name="_Toc356225289"/>
            <w:r w:rsidRPr="007208A7">
              <w:rPr>
                <w:rFonts w:ascii="Tahoma" w:eastAsia="PMingLiU" w:hAnsi="Tahoma" w:cs="Tahoma"/>
                <w:b w:val="0"/>
                <w:sz w:val="14"/>
                <w:szCs w:val="14"/>
              </w:rPr>
              <w:t>Windows Server Essentials 2012</w:t>
            </w:r>
            <w:bookmarkEnd w:id="603"/>
            <w:bookmarkEnd w:id="604"/>
          </w:p>
        </w:tc>
        <w:tc>
          <w:tcPr>
            <w:tcW w:w="450" w:type="dxa"/>
            <w:tcBorders>
              <w:bottom w:val="single" w:sz="4" w:space="0" w:color="auto"/>
            </w:tcBorders>
            <w:shd w:val="clear" w:color="auto" w:fill="auto"/>
            <w:vAlign w:val="center"/>
          </w:tcPr>
          <w:p w14:paraId="4A223BAF" w14:textId="77777777" w:rsidR="00A5643F" w:rsidRPr="0038058E" w:rsidRDefault="00A5643F" w:rsidP="0059600B">
            <w:pPr>
              <w:pStyle w:val="TableText"/>
              <w:widowControl w:val="0"/>
              <w:rPr>
                <w:rFonts w:eastAsia="PMingLiU" w:cs="Tahoma"/>
                <w:b/>
                <w:sz w:val="13"/>
                <w:szCs w:val="13"/>
                <w:u w:val="single"/>
              </w:rPr>
            </w:pPr>
          </w:p>
        </w:tc>
        <w:tc>
          <w:tcPr>
            <w:tcW w:w="450" w:type="dxa"/>
            <w:tcBorders>
              <w:bottom w:val="single" w:sz="4" w:space="0" w:color="auto"/>
            </w:tcBorders>
            <w:shd w:val="clear" w:color="auto" w:fill="auto"/>
          </w:tcPr>
          <w:p w14:paraId="4A223BB0" w14:textId="77777777" w:rsidR="00A5643F" w:rsidRPr="007208A7" w:rsidRDefault="00A5643F" w:rsidP="00F97D54">
            <w:pPr>
              <w:pStyle w:val="TableText"/>
              <w:widowControl w:val="0"/>
              <w:spacing w:before="120"/>
              <w:rPr>
                <w:rFonts w:ascii="Tahoma" w:eastAsia="PMingLiU" w:hAnsi="Tahoma" w:cs="Tahoma"/>
                <w:sz w:val="13"/>
              </w:rPr>
            </w:pPr>
            <w:r w:rsidRPr="007208A7">
              <w:rPr>
                <w:rFonts w:ascii="Tahoma" w:eastAsia="PMingLiU" w:hAnsi="Tahoma" w:cs="Tahoma"/>
                <w:sz w:val="13"/>
              </w:rPr>
              <w:t>11/12</w:t>
            </w:r>
          </w:p>
        </w:tc>
        <w:tc>
          <w:tcPr>
            <w:tcW w:w="360" w:type="dxa"/>
            <w:tcBorders>
              <w:bottom w:val="single" w:sz="4" w:space="0" w:color="auto"/>
              <w:right w:val="single" w:sz="18" w:space="0" w:color="auto"/>
            </w:tcBorders>
            <w:shd w:val="clear" w:color="auto" w:fill="auto"/>
            <w:vAlign w:val="center"/>
          </w:tcPr>
          <w:p w14:paraId="4A223BB1" w14:textId="77777777" w:rsidR="00A5643F" w:rsidRPr="007208A7" w:rsidRDefault="00A5643F" w:rsidP="00F97D54">
            <w:pPr>
              <w:pStyle w:val="TableText"/>
              <w:widowControl w:val="0"/>
              <w:rPr>
                <w:rFonts w:ascii="Tahoma" w:eastAsia="PMingLiU" w:hAnsi="Tahoma" w:cs="Tahoma"/>
                <w:sz w:val="13"/>
              </w:rPr>
            </w:pPr>
          </w:p>
        </w:tc>
        <w:tc>
          <w:tcPr>
            <w:tcW w:w="360" w:type="dxa"/>
            <w:tcBorders>
              <w:left w:val="single" w:sz="18" w:space="0" w:color="auto"/>
              <w:bottom w:val="single" w:sz="4" w:space="0" w:color="auto"/>
            </w:tcBorders>
            <w:shd w:val="clear" w:color="auto" w:fill="auto"/>
            <w:vAlign w:val="center"/>
          </w:tcPr>
          <w:p w14:paraId="4A223BB2" w14:textId="77777777" w:rsidR="00A5643F" w:rsidRPr="007208A7" w:rsidRDefault="00A5643F" w:rsidP="00F97D54">
            <w:pPr>
              <w:pStyle w:val="TableText"/>
              <w:widowControl w:val="0"/>
              <w:rPr>
                <w:rFonts w:ascii="Tahoma" w:eastAsia="PMingLiU" w:hAnsi="Tahoma" w:cs="Tahoma"/>
                <w:b/>
                <w:color w:val="FF0000"/>
                <w:sz w:val="13"/>
              </w:rPr>
            </w:pPr>
          </w:p>
        </w:tc>
        <w:tc>
          <w:tcPr>
            <w:tcW w:w="450" w:type="dxa"/>
            <w:tcBorders>
              <w:bottom w:val="single" w:sz="4" w:space="0" w:color="auto"/>
            </w:tcBorders>
            <w:shd w:val="clear" w:color="auto" w:fill="auto"/>
            <w:vAlign w:val="center"/>
          </w:tcPr>
          <w:p w14:paraId="4A223BB3" w14:textId="77777777" w:rsidR="00A5643F" w:rsidRPr="007208A7" w:rsidRDefault="00A5643F" w:rsidP="00F97D54">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4A223BB4" w14:textId="77777777" w:rsidR="00A5643F" w:rsidRPr="007208A7" w:rsidRDefault="00A5643F" w:rsidP="00F97D54">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4A223BB5" w14:textId="77777777" w:rsidR="00A5643F" w:rsidRPr="007208A7" w:rsidRDefault="00A5643F" w:rsidP="00F97D54">
            <w:pPr>
              <w:pStyle w:val="TableText"/>
              <w:widowControl w:val="0"/>
              <w:rPr>
                <w:rFonts w:ascii="Tahoma" w:eastAsia="PMingLiU" w:hAnsi="Tahoma" w:cs="Tahoma"/>
                <w:b/>
                <w:color w:val="008000"/>
                <w:sz w:val="13"/>
              </w:rPr>
            </w:pPr>
          </w:p>
        </w:tc>
        <w:tc>
          <w:tcPr>
            <w:tcW w:w="450" w:type="dxa"/>
            <w:tcBorders>
              <w:bottom w:val="single" w:sz="4" w:space="0" w:color="auto"/>
            </w:tcBorders>
            <w:shd w:val="clear" w:color="auto" w:fill="auto"/>
            <w:vAlign w:val="center"/>
          </w:tcPr>
          <w:p w14:paraId="4A223BB6" w14:textId="77777777" w:rsidR="00A5643F" w:rsidRPr="007208A7" w:rsidRDefault="00A5643F" w:rsidP="00F97D54">
            <w:pPr>
              <w:pStyle w:val="TableText"/>
              <w:widowControl w:val="0"/>
              <w:rPr>
                <w:rFonts w:ascii="Tahoma" w:eastAsia="PMingLiU" w:hAnsi="Tahoma" w:cs="Tahoma"/>
                <w:b/>
                <w:color w:val="0000FF"/>
                <w:sz w:val="13"/>
              </w:rPr>
            </w:pPr>
          </w:p>
        </w:tc>
        <w:tc>
          <w:tcPr>
            <w:tcW w:w="450" w:type="dxa"/>
            <w:tcBorders>
              <w:bottom w:val="single" w:sz="4" w:space="0" w:color="auto"/>
            </w:tcBorders>
            <w:shd w:val="clear" w:color="auto" w:fill="auto"/>
            <w:vAlign w:val="center"/>
          </w:tcPr>
          <w:p w14:paraId="4A223BB7" w14:textId="77777777" w:rsidR="00A5643F" w:rsidRPr="007208A7" w:rsidRDefault="00A5643F" w:rsidP="00F97D54">
            <w:pPr>
              <w:pStyle w:val="TableText"/>
              <w:widowControl w:val="0"/>
              <w:rPr>
                <w:rFonts w:ascii="Tahoma" w:eastAsia="PMingLiU"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4A223BB8" w14:textId="77777777" w:rsidR="00A5643F" w:rsidRPr="007208A7" w:rsidRDefault="00A5643F" w:rsidP="00F97D54">
            <w:pPr>
              <w:pStyle w:val="TableText"/>
              <w:widowControl w:val="0"/>
              <w:rPr>
                <w:rFonts w:ascii="Tahoma" w:eastAsia="PMingLiU"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4A223BB9" w14:textId="77777777" w:rsidR="00A5643F" w:rsidRPr="007208A7" w:rsidRDefault="00A5643F" w:rsidP="00F97D54">
            <w:pPr>
              <w:pStyle w:val="TableText"/>
              <w:widowControl w:val="0"/>
              <w:rPr>
                <w:rFonts w:ascii="Tahoma" w:eastAsia="PMingLiU" w:hAnsi="Tahoma" w:cs="Tahoma"/>
                <w:sz w:val="13"/>
              </w:rPr>
            </w:pPr>
            <w:r w:rsidRPr="007208A7">
              <w:rPr>
                <w:rFonts w:ascii="Tahoma" w:eastAsia="PMingLiU" w:hAnsi="Tahoma" w:cs="Tahoma"/>
                <w:sz w:val="13"/>
              </w:rPr>
              <w:t>5</w:t>
            </w:r>
          </w:p>
        </w:tc>
        <w:tc>
          <w:tcPr>
            <w:tcW w:w="450" w:type="dxa"/>
            <w:tcBorders>
              <w:bottom w:val="single" w:sz="4" w:space="0" w:color="auto"/>
            </w:tcBorders>
            <w:shd w:val="clear" w:color="auto" w:fill="auto"/>
            <w:vAlign w:val="center"/>
          </w:tcPr>
          <w:p w14:paraId="4A223BBA" w14:textId="77777777" w:rsidR="00A5643F" w:rsidRPr="007208A7" w:rsidRDefault="00A5643F" w:rsidP="00F97D54">
            <w:pPr>
              <w:pStyle w:val="TableText"/>
              <w:widowControl w:val="0"/>
              <w:rPr>
                <w:rFonts w:ascii="Tahoma" w:eastAsia="PMingLiU" w:hAnsi="Tahoma" w:cs="Tahoma"/>
                <w:sz w:val="13"/>
              </w:rPr>
            </w:pPr>
            <w:r w:rsidRPr="007208A7">
              <w:rPr>
                <w:rFonts w:ascii="Tahoma" w:eastAsia="PMingLiU" w:hAnsi="Tahoma" w:cs="Tahoma"/>
                <w:sz w:val="13"/>
              </w:rPr>
              <w:t>10</w:t>
            </w:r>
          </w:p>
        </w:tc>
        <w:tc>
          <w:tcPr>
            <w:tcW w:w="450" w:type="dxa"/>
            <w:tcBorders>
              <w:bottom w:val="single" w:sz="4" w:space="0" w:color="auto"/>
              <w:right w:val="single" w:sz="18" w:space="0" w:color="auto"/>
            </w:tcBorders>
            <w:shd w:val="clear" w:color="auto" w:fill="auto"/>
            <w:vAlign w:val="center"/>
          </w:tcPr>
          <w:p w14:paraId="4A223BBB" w14:textId="77777777" w:rsidR="00A5643F" w:rsidRPr="007208A7" w:rsidRDefault="00A5643F" w:rsidP="00F97D54">
            <w:pPr>
              <w:pStyle w:val="TableText"/>
              <w:widowControl w:val="0"/>
              <w:rPr>
                <w:rFonts w:ascii="Tahoma" w:eastAsia="PMingLiU" w:hAnsi="Tahoma" w:cs="Tahoma"/>
                <w:sz w:val="13"/>
              </w:rPr>
            </w:pPr>
            <w:r w:rsidRPr="007208A7">
              <w:rPr>
                <w:rFonts w:ascii="Tahoma" w:eastAsia="PMingLiU" w:hAnsi="Tahoma" w:cs="Tahoma"/>
                <w:sz w:val="13"/>
              </w:rPr>
              <w:t>5</w:t>
            </w:r>
          </w:p>
        </w:tc>
        <w:tc>
          <w:tcPr>
            <w:tcW w:w="450" w:type="dxa"/>
            <w:tcBorders>
              <w:left w:val="single" w:sz="18" w:space="0" w:color="auto"/>
              <w:bottom w:val="single" w:sz="4" w:space="0" w:color="auto"/>
            </w:tcBorders>
            <w:shd w:val="clear" w:color="auto" w:fill="auto"/>
            <w:vAlign w:val="center"/>
          </w:tcPr>
          <w:p w14:paraId="4A223BBC" w14:textId="77777777" w:rsidR="00A5643F" w:rsidRPr="007208A7" w:rsidRDefault="00A5643F" w:rsidP="00F97D54">
            <w:pPr>
              <w:pStyle w:val="TableText"/>
              <w:widowControl w:val="0"/>
              <w:rPr>
                <w:rFonts w:ascii="Tahoma" w:eastAsia="PMingLiU" w:hAnsi="Tahoma" w:cs="Tahoma"/>
                <w:sz w:val="13"/>
              </w:rPr>
            </w:pPr>
            <w:r w:rsidRPr="007208A7">
              <w:rPr>
                <w:rFonts w:ascii="Tahoma" w:eastAsia="PMingLiU" w:hAnsi="Tahoma" w:cs="Tahoma"/>
                <w:sz w:val="13"/>
              </w:rPr>
              <w:t>5</w:t>
            </w:r>
          </w:p>
        </w:tc>
        <w:tc>
          <w:tcPr>
            <w:tcW w:w="450" w:type="dxa"/>
            <w:tcBorders>
              <w:bottom w:val="single" w:sz="4" w:space="0" w:color="auto"/>
              <w:right w:val="single" w:sz="18" w:space="0" w:color="auto"/>
            </w:tcBorders>
            <w:shd w:val="clear" w:color="auto" w:fill="auto"/>
            <w:vAlign w:val="center"/>
          </w:tcPr>
          <w:p w14:paraId="4A223BBD" w14:textId="77777777" w:rsidR="00A5643F" w:rsidRPr="007208A7" w:rsidRDefault="00A5643F" w:rsidP="00F97D54">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BBE" w14:textId="77777777" w:rsidR="00A5643F" w:rsidRPr="007208A7" w:rsidRDefault="00A5643F" w:rsidP="00F97D54">
            <w:pPr>
              <w:pStyle w:val="TableText"/>
              <w:widowControl w:val="0"/>
              <w:rPr>
                <w:rFonts w:ascii="Tahoma" w:eastAsia="PMingLiU" w:hAnsi="Tahoma" w:cs="Tahoma"/>
                <w:sz w:val="13"/>
              </w:rPr>
            </w:pPr>
            <w:r w:rsidRPr="007208A7">
              <w:rPr>
                <w:rFonts w:ascii="Tahoma" w:eastAsia="PMingLiU" w:hAnsi="Tahoma" w:cs="Tahoma"/>
                <w:sz w:val="13"/>
              </w:rPr>
              <w:t>P</w:t>
            </w:r>
          </w:p>
        </w:tc>
        <w:tc>
          <w:tcPr>
            <w:tcW w:w="450" w:type="dxa"/>
            <w:tcBorders>
              <w:bottom w:val="single" w:sz="4" w:space="0" w:color="auto"/>
            </w:tcBorders>
            <w:shd w:val="clear" w:color="auto" w:fill="auto"/>
          </w:tcPr>
          <w:p w14:paraId="4A223BBF" w14:textId="77777777" w:rsidR="00A5643F" w:rsidRPr="007208A7" w:rsidRDefault="00A5643F" w:rsidP="00F97D54">
            <w:pPr>
              <w:pStyle w:val="TableText"/>
              <w:widowControl w:val="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auto"/>
            <w:vAlign w:val="center"/>
          </w:tcPr>
          <w:p w14:paraId="4A223BC0" w14:textId="77777777" w:rsidR="00A5643F" w:rsidRPr="007208A7" w:rsidRDefault="00A5643F" w:rsidP="00F97D54">
            <w:pPr>
              <w:pStyle w:val="TableText"/>
              <w:widowControl w:val="0"/>
              <w:rPr>
                <w:rFonts w:ascii="Tahoma" w:eastAsia="PMingLiU" w:hAnsi="Tahoma" w:cs="Tahoma"/>
                <w:color w:val="000000"/>
                <w:sz w:val="13"/>
              </w:rPr>
            </w:pPr>
          </w:p>
        </w:tc>
      </w:tr>
      <w:tr w:rsidR="00A5643F" w:rsidRPr="007208A7" w14:paraId="4A223BD5" w14:textId="77777777" w:rsidTr="00E5334D">
        <w:trPr>
          <w:gridBefore w:val="1"/>
          <w:wBefore w:w="20" w:type="dxa"/>
          <w:trHeight w:val="145"/>
        </w:trPr>
        <w:tc>
          <w:tcPr>
            <w:tcW w:w="2714" w:type="dxa"/>
            <w:shd w:val="clear" w:color="auto" w:fill="FABF8F"/>
            <w:vAlign w:val="center"/>
          </w:tcPr>
          <w:p w14:paraId="4A223BC2" w14:textId="77777777" w:rsidR="00A5643F" w:rsidRPr="007208A7" w:rsidRDefault="00A5643F" w:rsidP="002E5D03">
            <w:pPr>
              <w:pStyle w:val="Heading2"/>
              <w:spacing w:before="20" w:after="20"/>
              <w:ind w:left="0"/>
              <w:rPr>
                <w:rFonts w:ascii="Tahoma" w:eastAsia="PMingLiU" w:hAnsi="Tahoma" w:cs="Tahoma"/>
                <w:b w:val="0"/>
                <w:sz w:val="14"/>
                <w:szCs w:val="14"/>
              </w:rPr>
            </w:pPr>
            <w:bookmarkStart w:id="605" w:name="_Toc336338166"/>
            <w:bookmarkStart w:id="606" w:name="_Toc356225290"/>
            <w:r w:rsidRPr="007208A7">
              <w:rPr>
                <w:rFonts w:ascii="Tahoma" w:eastAsia="PMingLiU" w:hAnsi="Tahoma" w:cs="Tahoma"/>
                <w:b w:val="0"/>
                <w:sz w:val="14"/>
                <w:szCs w:val="14"/>
              </w:rPr>
              <w:t>Windows Small Business Server 2011 Essentials</w:t>
            </w:r>
            <w:bookmarkEnd w:id="605"/>
            <w:bookmarkEnd w:id="606"/>
          </w:p>
        </w:tc>
        <w:tc>
          <w:tcPr>
            <w:tcW w:w="450" w:type="dxa"/>
            <w:shd w:val="clear" w:color="auto" w:fill="FABF8F"/>
            <w:vAlign w:val="center"/>
          </w:tcPr>
          <w:p w14:paraId="4A223BC3" w14:textId="77777777" w:rsidR="00A5643F" w:rsidRPr="0038058E" w:rsidRDefault="004E6353" w:rsidP="00BF40DF">
            <w:pPr>
              <w:pStyle w:val="TableText"/>
              <w:widowControl w:val="0"/>
              <w:rPr>
                <w:rFonts w:eastAsia="PMingLiU" w:cs="Tahoma"/>
                <w:b/>
                <w:sz w:val="13"/>
                <w:szCs w:val="13"/>
                <w:u w:val="single"/>
              </w:rPr>
            </w:pPr>
            <w:hyperlink w:anchor="_115_Windows_Small" w:history="1">
              <w:r w:rsidR="009D1322" w:rsidRPr="00C92214">
                <w:rPr>
                  <w:rStyle w:val="Hyperlink"/>
                  <w:rFonts w:eastAsia="PMingLiU" w:cs="Tahoma"/>
                  <w:b/>
                  <w:sz w:val="13"/>
                  <w:szCs w:val="13"/>
                </w:rPr>
                <w:t>11</w:t>
              </w:r>
              <w:r w:rsidR="00BF40DF">
                <w:rPr>
                  <w:rStyle w:val="Hyperlink"/>
                  <w:rFonts w:eastAsia="PMingLiU" w:cs="Tahoma"/>
                  <w:b/>
                  <w:sz w:val="13"/>
                  <w:szCs w:val="13"/>
                </w:rPr>
                <w:t>6</w:t>
              </w:r>
            </w:hyperlink>
          </w:p>
        </w:tc>
        <w:tc>
          <w:tcPr>
            <w:tcW w:w="450" w:type="dxa"/>
            <w:shd w:val="clear" w:color="auto" w:fill="FABF8F"/>
          </w:tcPr>
          <w:p w14:paraId="4A223BC4" w14:textId="77777777" w:rsidR="00A5643F" w:rsidRPr="007208A7" w:rsidRDefault="00A5643F" w:rsidP="00F97D54">
            <w:pPr>
              <w:pStyle w:val="TableText"/>
              <w:widowControl w:val="0"/>
              <w:spacing w:before="120"/>
              <w:rPr>
                <w:rFonts w:ascii="Tahoma" w:eastAsia="PMingLiU" w:hAnsi="Tahoma" w:cs="Tahoma"/>
                <w:sz w:val="13"/>
              </w:rPr>
            </w:pPr>
            <w:r w:rsidRPr="007208A7">
              <w:rPr>
                <w:rFonts w:ascii="Tahoma" w:eastAsia="PMingLiU" w:hAnsi="Tahoma" w:cs="Tahoma"/>
                <w:sz w:val="13"/>
              </w:rPr>
              <w:t>05/11</w:t>
            </w:r>
          </w:p>
        </w:tc>
        <w:tc>
          <w:tcPr>
            <w:tcW w:w="360" w:type="dxa"/>
            <w:tcBorders>
              <w:right w:val="single" w:sz="18" w:space="0" w:color="auto"/>
            </w:tcBorders>
            <w:shd w:val="clear" w:color="auto" w:fill="FABF8F"/>
            <w:vAlign w:val="center"/>
          </w:tcPr>
          <w:p w14:paraId="4A223BC5" w14:textId="77777777" w:rsidR="00A5643F" w:rsidRPr="007208A7" w:rsidRDefault="00A5643F" w:rsidP="00F97D54">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tcBorders>
            <w:shd w:val="clear" w:color="auto" w:fill="FABF8F"/>
            <w:vAlign w:val="center"/>
          </w:tcPr>
          <w:p w14:paraId="4A223BC6" w14:textId="77777777" w:rsidR="00A5643F" w:rsidRPr="007208A7" w:rsidRDefault="00A5643F" w:rsidP="00F97D54">
            <w:pPr>
              <w:pStyle w:val="TableText"/>
              <w:widowControl w:val="0"/>
              <w:rPr>
                <w:rFonts w:ascii="Tahoma" w:eastAsia="PMingLiU" w:hAnsi="Tahoma" w:cs="Tahoma"/>
                <w:color w:val="000000"/>
                <w:sz w:val="13"/>
              </w:rPr>
            </w:pPr>
          </w:p>
        </w:tc>
        <w:tc>
          <w:tcPr>
            <w:tcW w:w="450" w:type="dxa"/>
            <w:shd w:val="clear" w:color="auto" w:fill="FABF8F"/>
            <w:vAlign w:val="center"/>
          </w:tcPr>
          <w:p w14:paraId="4A223BC7" w14:textId="77777777" w:rsidR="00A5643F" w:rsidRPr="007208A7" w:rsidRDefault="00A5643F" w:rsidP="00F97D54">
            <w:pPr>
              <w:pStyle w:val="TableText"/>
              <w:widowControl w:val="0"/>
              <w:rPr>
                <w:rFonts w:ascii="Tahoma" w:eastAsia="PMingLiU" w:hAnsi="Tahoma" w:cs="Tahoma"/>
                <w:color w:val="000000"/>
                <w:sz w:val="13"/>
              </w:rPr>
            </w:pPr>
          </w:p>
        </w:tc>
        <w:tc>
          <w:tcPr>
            <w:tcW w:w="450" w:type="dxa"/>
            <w:shd w:val="clear" w:color="auto" w:fill="FABF8F"/>
            <w:vAlign w:val="center"/>
          </w:tcPr>
          <w:p w14:paraId="4A223BC8" w14:textId="77777777" w:rsidR="00A5643F" w:rsidRPr="007208A7" w:rsidRDefault="00A5643F" w:rsidP="00F97D54">
            <w:pPr>
              <w:pStyle w:val="TableText"/>
              <w:widowControl w:val="0"/>
              <w:rPr>
                <w:rFonts w:ascii="Tahoma" w:eastAsia="PMingLiU" w:hAnsi="Tahoma" w:cs="Tahoma"/>
                <w:color w:val="000000"/>
                <w:sz w:val="13"/>
              </w:rPr>
            </w:pPr>
          </w:p>
        </w:tc>
        <w:tc>
          <w:tcPr>
            <w:tcW w:w="450" w:type="dxa"/>
            <w:shd w:val="clear" w:color="auto" w:fill="FABF8F"/>
            <w:vAlign w:val="center"/>
          </w:tcPr>
          <w:p w14:paraId="4A223BC9" w14:textId="77777777" w:rsidR="00A5643F" w:rsidRPr="007208A7" w:rsidRDefault="00A5643F" w:rsidP="00F97D54">
            <w:pPr>
              <w:pStyle w:val="TableText"/>
              <w:widowControl w:val="0"/>
              <w:rPr>
                <w:rFonts w:ascii="Tahoma" w:eastAsia="PMingLiU" w:hAnsi="Tahoma" w:cs="Tahoma"/>
                <w:color w:val="000000"/>
                <w:sz w:val="13"/>
              </w:rPr>
            </w:pPr>
          </w:p>
        </w:tc>
        <w:tc>
          <w:tcPr>
            <w:tcW w:w="450" w:type="dxa"/>
            <w:shd w:val="clear" w:color="auto" w:fill="FABF8F"/>
            <w:vAlign w:val="center"/>
          </w:tcPr>
          <w:p w14:paraId="4A223BCA" w14:textId="77777777" w:rsidR="00A5643F" w:rsidRPr="007208A7" w:rsidRDefault="00A5643F" w:rsidP="00F97D54">
            <w:pPr>
              <w:pStyle w:val="TableText"/>
              <w:widowControl w:val="0"/>
              <w:rPr>
                <w:rFonts w:ascii="Tahoma" w:eastAsia="PMingLiU" w:hAnsi="Tahoma" w:cs="Tahoma"/>
                <w:color w:val="000000"/>
                <w:sz w:val="13"/>
              </w:rPr>
            </w:pPr>
          </w:p>
        </w:tc>
        <w:tc>
          <w:tcPr>
            <w:tcW w:w="450" w:type="dxa"/>
            <w:shd w:val="clear" w:color="auto" w:fill="FABF8F"/>
            <w:vAlign w:val="center"/>
          </w:tcPr>
          <w:p w14:paraId="4A223BCB" w14:textId="77777777" w:rsidR="00A5643F" w:rsidRPr="007208A7" w:rsidRDefault="00A5643F" w:rsidP="00F97D54">
            <w:pPr>
              <w:pStyle w:val="TableText"/>
              <w:widowControl w:val="0"/>
              <w:rPr>
                <w:rFonts w:ascii="Tahoma" w:eastAsia="PMingLiU" w:hAnsi="Tahoma" w:cs="Tahoma"/>
                <w:color w:val="000000"/>
                <w:sz w:val="13"/>
              </w:rPr>
            </w:pPr>
          </w:p>
        </w:tc>
        <w:tc>
          <w:tcPr>
            <w:tcW w:w="360" w:type="dxa"/>
            <w:tcBorders>
              <w:right w:val="single" w:sz="18" w:space="0" w:color="auto"/>
            </w:tcBorders>
            <w:shd w:val="clear" w:color="auto" w:fill="FABF8F"/>
            <w:vAlign w:val="center"/>
          </w:tcPr>
          <w:p w14:paraId="4A223BCC" w14:textId="77777777" w:rsidR="00A5643F" w:rsidRPr="007208A7" w:rsidRDefault="00A5643F" w:rsidP="00F97D54">
            <w:pPr>
              <w:pStyle w:val="TableText"/>
              <w:widowControl w:val="0"/>
              <w:rPr>
                <w:rFonts w:ascii="Tahoma" w:eastAsia="PMingLiU" w:hAnsi="Tahoma" w:cs="Tahoma"/>
                <w:color w:val="000000"/>
                <w:sz w:val="13"/>
              </w:rPr>
            </w:pPr>
          </w:p>
        </w:tc>
        <w:tc>
          <w:tcPr>
            <w:tcW w:w="450" w:type="dxa"/>
            <w:tcBorders>
              <w:left w:val="single" w:sz="18" w:space="0" w:color="auto"/>
            </w:tcBorders>
            <w:shd w:val="clear" w:color="auto" w:fill="FABF8F"/>
            <w:vAlign w:val="center"/>
          </w:tcPr>
          <w:p w14:paraId="4A223BCD" w14:textId="77777777" w:rsidR="00A5643F" w:rsidRPr="007208A7" w:rsidRDefault="00A5643F" w:rsidP="00F97D54">
            <w:pPr>
              <w:pStyle w:val="TableText"/>
              <w:widowControl w:val="0"/>
              <w:rPr>
                <w:rFonts w:ascii="Tahoma" w:eastAsia="PMingLiU" w:hAnsi="Tahoma" w:cs="Tahoma"/>
                <w:color w:val="000000"/>
                <w:sz w:val="13"/>
              </w:rPr>
            </w:pPr>
          </w:p>
        </w:tc>
        <w:tc>
          <w:tcPr>
            <w:tcW w:w="450" w:type="dxa"/>
            <w:shd w:val="clear" w:color="auto" w:fill="FABF8F"/>
            <w:vAlign w:val="center"/>
          </w:tcPr>
          <w:p w14:paraId="4A223BCE" w14:textId="77777777" w:rsidR="00A5643F" w:rsidRPr="007208A7" w:rsidRDefault="00A5643F" w:rsidP="00F97D54">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4A223BCF" w14:textId="77777777" w:rsidR="00A5643F" w:rsidRPr="007208A7" w:rsidRDefault="00A5643F" w:rsidP="00F97D54">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4A223BD0" w14:textId="77777777" w:rsidR="00A5643F" w:rsidRPr="007208A7" w:rsidRDefault="00A5643F" w:rsidP="00F97D54">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4A223BD1" w14:textId="77777777" w:rsidR="00A5643F" w:rsidRPr="007208A7" w:rsidRDefault="00A5643F" w:rsidP="00F97D54">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4A223BD2" w14:textId="77777777" w:rsidR="00A5643F" w:rsidRPr="007208A7" w:rsidRDefault="00A5643F" w:rsidP="00F97D54">
            <w:pPr>
              <w:pStyle w:val="TableText"/>
              <w:widowControl w:val="0"/>
              <w:rPr>
                <w:rFonts w:ascii="Tahoma" w:eastAsia="PMingLiU" w:hAnsi="Tahoma" w:cs="Tahoma"/>
                <w:sz w:val="13"/>
              </w:rPr>
            </w:pPr>
          </w:p>
        </w:tc>
        <w:tc>
          <w:tcPr>
            <w:tcW w:w="450" w:type="dxa"/>
            <w:shd w:val="clear" w:color="auto" w:fill="FABF8F"/>
          </w:tcPr>
          <w:p w14:paraId="4A223BD3" w14:textId="77777777" w:rsidR="00A5643F" w:rsidRPr="007208A7" w:rsidRDefault="00A5643F" w:rsidP="00E27A85">
            <w:pPr>
              <w:pStyle w:val="TableText"/>
              <w:widowControl w:val="0"/>
              <w:spacing w:before="60"/>
              <w:rPr>
                <w:rFonts w:ascii="Tahoma" w:eastAsia="PMingLiU" w:hAnsi="Tahoma" w:cs="Tahoma"/>
                <w:sz w:val="13"/>
              </w:rPr>
            </w:pPr>
          </w:p>
        </w:tc>
        <w:tc>
          <w:tcPr>
            <w:tcW w:w="540" w:type="dxa"/>
            <w:shd w:val="clear" w:color="auto" w:fill="FABF8F"/>
            <w:vAlign w:val="center"/>
          </w:tcPr>
          <w:p w14:paraId="4A223BD4" w14:textId="77777777" w:rsidR="00A5643F" w:rsidRPr="007208A7" w:rsidRDefault="00A5643F" w:rsidP="00F97D54">
            <w:pPr>
              <w:pStyle w:val="TableText"/>
              <w:widowControl w:val="0"/>
              <w:rPr>
                <w:rFonts w:ascii="Tahoma" w:eastAsia="PMingLiU" w:hAnsi="Tahoma" w:cs="Tahoma"/>
                <w:color w:val="000000"/>
                <w:sz w:val="13"/>
              </w:rPr>
            </w:pPr>
          </w:p>
        </w:tc>
      </w:tr>
      <w:tr w:rsidR="00CE1716" w:rsidRPr="007208A7" w14:paraId="4A223BE9" w14:textId="77777777" w:rsidTr="00E5334D">
        <w:trPr>
          <w:gridBefore w:val="1"/>
          <w:wBefore w:w="20" w:type="dxa"/>
          <w:trHeight w:val="359"/>
        </w:trPr>
        <w:tc>
          <w:tcPr>
            <w:tcW w:w="2714" w:type="dxa"/>
            <w:tcBorders>
              <w:bottom w:val="single" w:sz="4" w:space="0" w:color="auto"/>
            </w:tcBorders>
            <w:shd w:val="clear" w:color="auto" w:fill="auto"/>
            <w:vAlign w:val="center"/>
          </w:tcPr>
          <w:p w14:paraId="4A223BD6" w14:textId="77777777" w:rsidR="00CE1716" w:rsidRPr="007208A7" w:rsidRDefault="00CE1716" w:rsidP="00E13599">
            <w:pPr>
              <w:pStyle w:val="Heading2"/>
              <w:keepNext/>
              <w:spacing w:before="20" w:after="20"/>
              <w:ind w:left="0"/>
              <w:rPr>
                <w:rFonts w:ascii="Tahoma" w:eastAsia="PMingLiU" w:hAnsi="Tahoma" w:cs="Tahoma"/>
                <w:b w:val="0"/>
                <w:sz w:val="14"/>
                <w:szCs w:val="14"/>
              </w:rPr>
            </w:pPr>
            <w:bookmarkStart w:id="607" w:name="_Toc356225291"/>
            <w:r w:rsidRPr="007208A7">
              <w:rPr>
                <w:rFonts w:ascii="Tahoma" w:eastAsia="PMingLiU" w:hAnsi="Tahoma" w:cs="Tahoma"/>
                <w:b w:val="0"/>
                <w:sz w:val="14"/>
                <w:szCs w:val="14"/>
              </w:rPr>
              <w:t>Windows Web Server 2008 R2</w:t>
            </w:r>
            <w:bookmarkEnd w:id="607"/>
          </w:p>
        </w:tc>
        <w:tc>
          <w:tcPr>
            <w:tcW w:w="450" w:type="dxa"/>
            <w:tcBorders>
              <w:bottom w:val="single" w:sz="4" w:space="0" w:color="auto"/>
            </w:tcBorders>
            <w:shd w:val="clear" w:color="auto" w:fill="auto"/>
            <w:vAlign w:val="center"/>
          </w:tcPr>
          <w:p w14:paraId="4A223BD7" w14:textId="77777777" w:rsidR="00CE1716" w:rsidRPr="0038058E" w:rsidRDefault="004E6353" w:rsidP="00BF40DF">
            <w:pPr>
              <w:pStyle w:val="TableText"/>
              <w:keepNext/>
              <w:widowControl w:val="0"/>
              <w:rPr>
                <w:rStyle w:val="EndnoteReference"/>
                <w:rFonts w:eastAsia="PMingLiU" w:cs="Tahoma"/>
                <w:b w:val="0"/>
                <w:sz w:val="13"/>
                <w:szCs w:val="13"/>
                <w:u w:val="single"/>
              </w:rPr>
            </w:pPr>
            <w:hyperlink w:anchor="_116_Windows_Small" w:history="1">
              <w:r w:rsidR="009D1322" w:rsidRPr="00C92214">
                <w:rPr>
                  <w:rStyle w:val="Hyperlink"/>
                  <w:rFonts w:eastAsia="PMingLiU" w:cs="Tahoma"/>
                  <w:b/>
                  <w:sz w:val="13"/>
                  <w:szCs w:val="13"/>
                </w:rPr>
                <w:t>11</w:t>
              </w:r>
              <w:r w:rsidR="00BF40DF">
                <w:rPr>
                  <w:rStyle w:val="Hyperlink"/>
                  <w:rFonts w:eastAsia="PMingLiU" w:cs="Tahoma"/>
                  <w:b/>
                  <w:sz w:val="13"/>
                  <w:szCs w:val="13"/>
                </w:rPr>
                <w:t>7</w:t>
              </w:r>
            </w:hyperlink>
          </w:p>
        </w:tc>
        <w:tc>
          <w:tcPr>
            <w:tcW w:w="450" w:type="dxa"/>
            <w:tcBorders>
              <w:bottom w:val="single" w:sz="4" w:space="0" w:color="auto"/>
            </w:tcBorders>
            <w:shd w:val="clear" w:color="auto" w:fill="auto"/>
            <w:vAlign w:val="center"/>
          </w:tcPr>
          <w:p w14:paraId="4A223BD8" w14:textId="77777777" w:rsidR="00CE1716" w:rsidRPr="007208A7" w:rsidRDefault="00CE1716" w:rsidP="00E13599">
            <w:pPr>
              <w:pStyle w:val="TableText"/>
              <w:keepNext/>
              <w:widowControl w:val="0"/>
              <w:spacing w:before="120"/>
              <w:rPr>
                <w:rFonts w:ascii="Tahoma" w:eastAsia="PMingLiU" w:hAnsi="Tahoma" w:cs="Tahoma"/>
                <w:color w:val="000000"/>
                <w:sz w:val="13"/>
              </w:rPr>
            </w:pPr>
            <w:r w:rsidRPr="007208A7">
              <w:rPr>
                <w:rFonts w:ascii="Tahoma" w:eastAsia="PMingLiU"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4A223BD9" w14:textId="77777777" w:rsidR="00CE1716" w:rsidRPr="007208A7" w:rsidRDefault="00CE1716" w:rsidP="00E13599">
            <w:pPr>
              <w:pStyle w:val="TableText"/>
              <w:keepNext/>
              <w:widowControl w:val="0"/>
              <w:rPr>
                <w:rFonts w:ascii="Tahoma" w:eastAsia="PMingLiU" w:hAnsi="Tahoma" w:cs="Tahoma"/>
                <w:color w:val="000000"/>
                <w:sz w:val="13"/>
              </w:rPr>
            </w:pPr>
            <w:r w:rsidRPr="007208A7">
              <w:rPr>
                <w:rFonts w:ascii="Tahoma" w:eastAsia="PMingLiU"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223BDA" w14:textId="77777777" w:rsidR="00CE1716" w:rsidRPr="007208A7" w:rsidRDefault="00CE1716" w:rsidP="00E13599">
            <w:pPr>
              <w:pStyle w:val="TableText"/>
              <w:keepN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BDB" w14:textId="77777777" w:rsidR="00CE1716" w:rsidRPr="007208A7" w:rsidRDefault="00CE1716" w:rsidP="00E13599">
            <w:pPr>
              <w:pStyle w:val="TableText"/>
              <w:keepN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BDC" w14:textId="77777777" w:rsidR="00CE1716" w:rsidRPr="007208A7" w:rsidRDefault="00CE1716" w:rsidP="00E13599">
            <w:pPr>
              <w:pStyle w:val="TableText"/>
              <w:keepN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BDD" w14:textId="77777777" w:rsidR="00CE1716" w:rsidRPr="007208A7" w:rsidRDefault="00CE1716" w:rsidP="00E13599">
            <w:pPr>
              <w:pStyle w:val="TableText"/>
              <w:keepN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BDE" w14:textId="77777777" w:rsidR="00CE1716" w:rsidRPr="007208A7" w:rsidRDefault="00CE1716" w:rsidP="00E13599">
            <w:pPr>
              <w:pStyle w:val="TableText"/>
              <w:keepN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BDF" w14:textId="77777777" w:rsidR="00CE1716" w:rsidRPr="007208A7" w:rsidRDefault="00CE1716" w:rsidP="00E13599">
            <w:pPr>
              <w:pStyle w:val="TableText"/>
              <w:keepNext/>
              <w:widowControl w:val="0"/>
              <w:rPr>
                <w:rFonts w:ascii="Tahoma" w:eastAsia="PMingLiU" w:hAnsi="Tahoma" w:cs="Tahoma"/>
                <w:sz w:val="13"/>
              </w:rPr>
            </w:pPr>
          </w:p>
        </w:tc>
        <w:tc>
          <w:tcPr>
            <w:tcW w:w="360" w:type="dxa"/>
            <w:tcBorders>
              <w:bottom w:val="single" w:sz="4" w:space="0" w:color="auto"/>
              <w:right w:val="single" w:sz="18" w:space="0" w:color="auto"/>
            </w:tcBorders>
            <w:shd w:val="clear" w:color="auto" w:fill="auto"/>
            <w:vAlign w:val="center"/>
          </w:tcPr>
          <w:p w14:paraId="4A223BE0" w14:textId="77777777" w:rsidR="00CE1716" w:rsidRPr="007208A7" w:rsidRDefault="00CE1716" w:rsidP="00E13599">
            <w:pPr>
              <w:pStyle w:val="TableText"/>
              <w:keepN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BE1" w14:textId="77777777" w:rsidR="00CE1716" w:rsidRPr="007208A7" w:rsidRDefault="00CE1716" w:rsidP="00E13599">
            <w:pPr>
              <w:pStyle w:val="TableText"/>
              <w:keepN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BE2" w14:textId="77777777" w:rsidR="00CE1716" w:rsidRPr="007208A7" w:rsidRDefault="00CE1716" w:rsidP="00E13599">
            <w:pPr>
              <w:pStyle w:val="TableText"/>
              <w:keepN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BE3" w14:textId="77777777" w:rsidR="00CE1716" w:rsidRPr="007208A7" w:rsidRDefault="00CE1716" w:rsidP="00E13599">
            <w:pPr>
              <w:pStyle w:val="TableText"/>
              <w:keepN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auto"/>
            <w:vAlign w:val="center"/>
          </w:tcPr>
          <w:p w14:paraId="4A223BE4" w14:textId="77777777" w:rsidR="00CE1716" w:rsidRPr="007208A7" w:rsidRDefault="00CE1716" w:rsidP="00E13599">
            <w:pPr>
              <w:pStyle w:val="TableText"/>
              <w:keepN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auto"/>
            <w:vAlign w:val="center"/>
          </w:tcPr>
          <w:p w14:paraId="4A223BE5" w14:textId="77777777" w:rsidR="00CE1716" w:rsidRPr="007208A7" w:rsidRDefault="00CE1716" w:rsidP="00E13599">
            <w:pPr>
              <w:pStyle w:val="TableText"/>
              <w:keepN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223BE6" w14:textId="77777777" w:rsidR="00CE1716" w:rsidRPr="007208A7" w:rsidRDefault="00CE1716" w:rsidP="00E13599">
            <w:pPr>
              <w:pStyle w:val="TableText"/>
              <w:keepNext/>
              <w:widowControl w:val="0"/>
              <w:rPr>
                <w:rFonts w:ascii="Tahoma" w:eastAsia="PMingLiU" w:hAnsi="Tahoma" w:cs="Tahoma"/>
                <w:sz w:val="13"/>
              </w:rPr>
            </w:pPr>
          </w:p>
        </w:tc>
        <w:tc>
          <w:tcPr>
            <w:tcW w:w="450" w:type="dxa"/>
            <w:tcBorders>
              <w:bottom w:val="single" w:sz="4" w:space="0" w:color="auto"/>
            </w:tcBorders>
            <w:shd w:val="clear" w:color="auto" w:fill="auto"/>
            <w:vAlign w:val="center"/>
          </w:tcPr>
          <w:p w14:paraId="4A223BE7" w14:textId="77777777" w:rsidR="00CE1716" w:rsidRPr="007208A7" w:rsidRDefault="00CE1716" w:rsidP="00E13599">
            <w:pPr>
              <w:pStyle w:val="TableText"/>
              <w:keepNext/>
              <w:widowControl w:val="0"/>
              <w:rPr>
                <w:rFonts w:ascii="Tahoma" w:eastAsia="PMingLiU" w:hAnsi="Tahoma" w:cs="Tahoma"/>
                <w:color w:val="000000"/>
                <w:sz w:val="13"/>
              </w:rPr>
            </w:pPr>
          </w:p>
        </w:tc>
        <w:tc>
          <w:tcPr>
            <w:tcW w:w="540" w:type="dxa"/>
            <w:tcBorders>
              <w:bottom w:val="single" w:sz="4" w:space="0" w:color="auto"/>
            </w:tcBorders>
            <w:shd w:val="clear" w:color="auto" w:fill="auto"/>
            <w:vAlign w:val="center"/>
          </w:tcPr>
          <w:p w14:paraId="4A223BE8" w14:textId="77777777" w:rsidR="00CE1716" w:rsidRPr="007208A7" w:rsidRDefault="00CE1716" w:rsidP="00E13599">
            <w:pPr>
              <w:pStyle w:val="TableText"/>
              <w:keepNext/>
              <w:widowControl w:val="0"/>
              <w:rPr>
                <w:rFonts w:ascii="Tahoma" w:eastAsia="PMingLiU" w:hAnsi="Tahoma" w:cs="Tahoma"/>
                <w:color w:val="000000"/>
                <w:sz w:val="13"/>
              </w:rPr>
            </w:pPr>
          </w:p>
        </w:tc>
      </w:tr>
      <w:tr w:rsidR="00A5643F" w:rsidRPr="007208A7" w14:paraId="4A223BFD" w14:textId="77777777" w:rsidTr="00E5334D">
        <w:trPr>
          <w:gridBefore w:val="1"/>
          <w:wBefore w:w="20" w:type="dxa"/>
          <w:trHeight w:val="145"/>
        </w:trPr>
        <w:tc>
          <w:tcPr>
            <w:tcW w:w="2714" w:type="dxa"/>
            <w:tcBorders>
              <w:bottom w:val="single" w:sz="4" w:space="0" w:color="auto"/>
            </w:tcBorders>
            <w:shd w:val="clear" w:color="auto" w:fill="FABF8F"/>
            <w:vAlign w:val="center"/>
          </w:tcPr>
          <w:p w14:paraId="4A223BEA" w14:textId="77777777" w:rsidR="00A5643F" w:rsidRPr="007208A7" w:rsidRDefault="00A5643F" w:rsidP="002E5D03">
            <w:pPr>
              <w:pStyle w:val="Heading2"/>
              <w:spacing w:before="20" w:after="20"/>
              <w:ind w:left="0"/>
              <w:rPr>
                <w:rFonts w:ascii="Tahoma" w:eastAsia="PMingLiU" w:hAnsi="Tahoma" w:cs="Tahoma"/>
                <w:b w:val="0"/>
                <w:sz w:val="14"/>
                <w:szCs w:val="14"/>
              </w:rPr>
            </w:pPr>
            <w:bookmarkStart w:id="608" w:name="_Toc356225292"/>
            <w:r w:rsidRPr="007208A7">
              <w:rPr>
                <w:rFonts w:ascii="Tahoma" w:eastAsia="PMingLiU" w:hAnsi="Tahoma" w:cs="Tahoma"/>
                <w:b w:val="0"/>
                <w:sz w:val="14"/>
                <w:szCs w:val="14"/>
              </w:rPr>
              <w:t>Yammer Enterprise</w:t>
            </w:r>
            <w:bookmarkEnd w:id="608"/>
          </w:p>
        </w:tc>
        <w:tc>
          <w:tcPr>
            <w:tcW w:w="450" w:type="dxa"/>
            <w:tcBorders>
              <w:bottom w:val="single" w:sz="4" w:space="0" w:color="auto"/>
            </w:tcBorders>
            <w:shd w:val="clear" w:color="auto" w:fill="FABF8F"/>
            <w:vAlign w:val="center"/>
          </w:tcPr>
          <w:p w14:paraId="4A223BEB" w14:textId="77777777" w:rsidR="00A5643F" w:rsidRPr="0038058E" w:rsidRDefault="00A5643F" w:rsidP="00370049">
            <w:pPr>
              <w:pStyle w:val="TableText"/>
              <w:widowControl w:val="0"/>
              <w:rPr>
                <w:rFonts w:eastAsia="PMingLiU" w:cs="Tahoma"/>
                <w:b/>
                <w:sz w:val="13"/>
                <w:szCs w:val="13"/>
              </w:rPr>
            </w:pPr>
          </w:p>
        </w:tc>
        <w:tc>
          <w:tcPr>
            <w:tcW w:w="450" w:type="dxa"/>
            <w:tcBorders>
              <w:bottom w:val="single" w:sz="4" w:space="0" w:color="auto"/>
            </w:tcBorders>
            <w:shd w:val="clear" w:color="auto" w:fill="FABF8F"/>
          </w:tcPr>
          <w:p w14:paraId="4A223BEC" w14:textId="77777777" w:rsidR="00A5643F" w:rsidRPr="007208A7" w:rsidRDefault="00A5643F" w:rsidP="00F97D54">
            <w:pPr>
              <w:pStyle w:val="TableText"/>
              <w:widowControl w:val="0"/>
              <w:spacing w:before="120"/>
              <w:rPr>
                <w:rFonts w:ascii="Tahoma" w:eastAsia="PMingLiU" w:hAnsi="Tahoma" w:cs="Tahoma"/>
                <w:sz w:val="13"/>
              </w:rPr>
            </w:pPr>
            <w:r w:rsidRPr="007208A7">
              <w:rPr>
                <w:rFonts w:ascii="Tahoma" w:eastAsia="PMingLiU" w:hAnsi="Tahoma" w:cs="Tahoma"/>
                <w:sz w:val="13"/>
              </w:rPr>
              <w:t>03/13</w:t>
            </w:r>
          </w:p>
        </w:tc>
        <w:tc>
          <w:tcPr>
            <w:tcW w:w="360" w:type="dxa"/>
            <w:tcBorders>
              <w:bottom w:val="single" w:sz="4" w:space="0" w:color="auto"/>
              <w:right w:val="single" w:sz="18" w:space="0" w:color="auto"/>
            </w:tcBorders>
            <w:shd w:val="clear" w:color="auto" w:fill="FABF8F"/>
            <w:vAlign w:val="center"/>
          </w:tcPr>
          <w:p w14:paraId="4A223BED" w14:textId="77777777" w:rsidR="00A5643F" w:rsidRPr="007208A7" w:rsidRDefault="00A5643F" w:rsidP="00F97D54">
            <w:pPr>
              <w:pStyle w:val="TableText"/>
              <w:widowControl w:val="0"/>
              <w:rPr>
                <w:rFonts w:ascii="Tahoma" w:eastAsia="PMingLiU" w:hAnsi="Tahoma" w:cs="Tahoma"/>
                <w:sz w:val="13"/>
              </w:rPr>
            </w:pPr>
            <w:r w:rsidRPr="007208A7">
              <w:rPr>
                <w:rFonts w:ascii="Tahoma" w:eastAsia="PMingLiU" w:hAnsi="Tahoma" w:cs="Tahoma"/>
                <w:sz w:val="13"/>
              </w:rPr>
              <w:t>SRV</w:t>
            </w:r>
          </w:p>
        </w:tc>
        <w:tc>
          <w:tcPr>
            <w:tcW w:w="360" w:type="dxa"/>
            <w:tcBorders>
              <w:left w:val="single" w:sz="18" w:space="0" w:color="auto"/>
              <w:bottom w:val="single" w:sz="4" w:space="0" w:color="auto"/>
            </w:tcBorders>
            <w:shd w:val="clear" w:color="auto" w:fill="FABF8F"/>
            <w:vAlign w:val="center"/>
          </w:tcPr>
          <w:p w14:paraId="4A223BEE" w14:textId="77777777" w:rsidR="00A5643F" w:rsidRPr="007208A7" w:rsidRDefault="00A5643F" w:rsidP="00F97D54">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BEF" w14:textId="77777777" w:rsidR="00A5643F" w:rsidRPr="007208A7" w:rsidRDefault="00A5643F" w:rsidP="00F97D54">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BF0" w14:textId="77777777" w:rsidR="00A5643F" w:rsidRPr="007208A7" w:rsidRDefault="00A5643F" w:rsidP="00F97D54">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BF1" w14:textId="77777777" w:rsidR="00A5643F" w:rsidRPr="007208A7" w:rsidRDefault="00A5643F" w:rsidP="00F97D54">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BF2" w14:textId="77777777" w:rsidR="00A5643F" w:rsidRPr="007208A7" w:rsidRDefault="00A5643F" w:rsidP="00F97D54">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BF3" w14:textId="77777777" w:rsidR="00A5643F" w:rsidRPr="007208A7" w:rsidRDefault="00A5643F" w:rsidP="00F97D54">
            <w:pPr>
              <w:pStyle w:val="TableText"/>
              <w:widowControl w:val="0"/>
              <w:rPr>
                <w:rFonts w:ascii="Tahoma" w:eastAsia="PMingLiU"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A223BF4" w14:textId="77777777" w:rsidR="00A5643F" w:rsidRPr="007208A7" w:rsidRDefault="00A5643F" w:rsidP="00F97D54">
            <w:pPr>
              <w:pStyle w:val="TableText"/>
              <w:widowControl w:val="0"/>
              <w:rPr>
                <w:rFonts w:ascii="Tahoma" w:eastAsia="PMingLiU"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223BF5" w14:textId="77777777" w:rsidR="00A5643F" w:rsidRPr="007208A7" w:rsidRDefault="00A5643F" w:rsidP="00F97D54">
            <w:pPr>
              <w:pStyle w:val="TableText"/>
              <w:widowControl w:val="0"/>
              <w:rPr>
                <w:rFonts w:ascii="Tahoma" w:eastAsia="PMingLiU" w:hAnsi="Tahoma" w:cs="Tahoma"/>
                <w:color w:val="000000"/>
                <w:sz w:val="13"/>
              </w:rPr>
            </w:pPr>
          </w:p>
        </w:tc>
        <w:tc>
          <w:tcPr>
            <w:tcW w:w="450" w:type="dxa"/>
            <w:tcBorders>
              <w:bottom w:val="single" w:sz="4" w:space="0" w:color="auto"/>
            </w:tcBorders>
            <w:shd w:val="clear" w:color="auto" w:fill="FABF8F"/>
            <w:vAlign w:val="center"/>
          </w:tcPr>
          <w:p w14:paraId="4A223BF6" w14:textId="77777777" w:rsidR="00A5643F" w:rsidRPr="007208A7" w:rsidRDefault="00A5643F" w:rsidP="00F97D54">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BF7" w14:textId="77777777" w:rsidR="00A5643F" w:rsidRPr="007208A7" w:rsidRDefault="00A5643F" w:rsidP="00F97D54">
            <w:pPr>
              <w:pStyle w:val="TableText"/>
              <w:widowControl w:val="0"/>
              <w:rPr>
                <w:rFonts w:ascii="Tahoma" w:eastAsia="PMingLiU" w:hAnsi="Tahoma" w:cs="Tahoma"/>
                <w:sz w:val="13"/>
              </w:rPr>
            </w:pPr>
          </w:p>
        </w:tc>
        <w:tc>
          <w:tcPr>
            <w:tcW w:w="450" w:type="dxa"/>
            <w:tcBorders>
              <w:left w:val="single" w:sz="18" w:space="0" w:color="auto"/>
              <w:bottom w:val="single" w:sz="4" w:space="0" w:color="auto"/>
            </w:tcBorders>
            <w:shd w:val="clear" w:color="auto" w:fill="FABF8F"/>
            <w:vAlign w:val="center"/>
          </w:tcPr>
          <w:p w14:paraId="4A223BF8" w14:textId="77777777" w:rsidR="00A5643F" w:rsidRPr="007208A7" w:rsidRDefault="00A5643F" w:rsidP="00F97D54">
            <w:pPr>
              <w:pStyle w:val="TableText"/>
              <w:widowControl w:val="0"/>
              <w:rPr>
                <w:rFonts w:ascii="Tahoma" w:eastAsia="PMingLiU" w:hAnsi="Tahoma" w:cs="Tahoma"/>
                <w:sz w:val="13"/>
              </w:rPr>
            </w:pPr>
          </w:p>
        </w:tc>
        <w:tc>
          <w:tcPr>
            <w:tcW w:w="450" w:type="dxa"/>
            <w:tcBorders>
              <w:bottom w:val="single" w:sz="4" w:space="0" w:color="auto"/>
              <w:right w:val="single" w:sz="18" w:space="0" w:color="auto"/>
            </w:tcBorders>
            <w:shd w:val="clear" w:color="auto" w:fill="FABF8F"/>
            <w:vAlign w:val="center"/>
          </w:tcPr>
          <w:p w14:paraId="4A223BF9" w14:textId="77777777" w:rsidR="00A5643F" w:rsidRPr="007208A7" w:rsidRDefault="00A5643F" w:rsidP="00F97D54">
            <w:pPr>
              <w:pStyle w:val="TableText"/>
              <w:widowControl w:val="0"/>
              <w:rPr>
                <w:rFonts w:ascii="Tahoma" w:eastAsia="PMingLiU"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223BFA" w14:textId="77777777" w:rsidR="00A5643F" w:rsidRPr="007208A7" w:rsidRDefault="00A5643F" w:rsidP="00F97D54">
            <w:pPr>
              <w:pStyle w:val="TableText"/>
              <w:widowControl w:val="0"/>
              <w:rPr>
                <w:rFonts w:ascii="Tahoma" w:eastAsia="PMingLiU" w:hAnsi="Tahoma" w:cs="Tahoma"/>
                <w:sz w:val="13"/>
              </w:rPr>
            </w:pPr>
          </w:p>
        </w:tc>
        <w:tc>
          <w:tcPr>
            <w:tcW w:w="450" w:type="dxa"/>
            <w:tcBorders>
              <w:bottom w:val="single" w:sz="4" w:space="0" w:color="auto"/>
            </w:tcBorders>
            <w:shd w:val="clear" w:color="auto" w:fill="FABF8F"/>
          </w:tcPr>
          <w:p w14:paraId="4A223BFB" w14:textId="77777777" w:rsidR="00A5643F" w:rsidRPr="007208A7" w:rsidRDefault="00A5643F" w:rsidP="00E27A85">
            <w:pPr>
              <w:pStyle w:val="TableText"/>
              <w:widowControl w:val="0"/>
              <w:spacing w:before="60"/>
              <w:rPr>
                <w:rFonts w:ascii="Tahoma" w:eastAsia="PMingLiU" w:hAnsi="Tahoma" w:cs="Tahoma"/>
                <w:sz w:val="13"/>
              </w:rPr>
            </w:pPr>
            <w:r w:rsidRPr="007208A7">
              <w:rPr>
                <w:rFonts w:ascii="Tahoma" w:eastAsia="PMingLiU" w:hAnsi="Tahoma" w:cs="Tahoma"/>
                <w:sz w:val="13"/>
              </w:rPr>
              <w:t>A</w:t>
            </w:r>
          </w:p>
        </w:tc>
        <w:tc>
          <w:tcPr>
            <w:tcW w:w="540" w:type="dxa"/>
            <w:tcBorders>
              <w:bottom w:val="single" w:sz="4" w:space="0" w:color="auto"/>
            </w:tcBorders>
            <w:shd w:val="clear" w:color="auto" w:fill="FABF8F"/>
            <w:vAlign w:val="center"/>
          </w:tcPr>
          <w:p w14:paraId="4A223BFC" w14:textId="77777777" w:rsidR="00A5643F" w:rsidRPr="007208A7" w:rsidRDefault="00A5643F" w:rsidP="00F97D54">
            <w:pPr>
              <w:pStyle w:val="TableText"/>
              <w:widowControl w:val="0"/>
              <w:rPr>
                <w:rFonts w:ascii="Tahoma" w:eastAsia="PMingLiU" w:hAnsi="Tahoma" w:cs="Tahoma"/>
                <w:color w:val="000000"/>
                <w:sz w:val="13"/>
              </w:rPr>
            </w:pPr>
          </w:p>
        </w:tc>
      </w:tr>
    </w:tbl>
    <w:p w14:paraId="4A223BFE" w14:textId="77777777" w:rsidR="00612FCC" w:rsidRPr="007208A7" w:rsidRDefault="00CB0E82" w:rsidP="0024521E">
      <w:pPr>
        <w:pStyle w:val="Heading1"/>
      </w:pPr>
      <w:bookmarkStart w:id="609" w:name="_Toc349586123"/>
      <w:bookmarkStart w:id="610" w:name="_Toc349586654"/>
      <w:bookmarkStart w:id="611" w:name="_Toc354459730"/>
      <w:bookmarkStart w:id="612" w:name="_Toc356225293"/>
      <w:bookmarkStart w:id="613" w:name="_Toc336338167"/>
      <w:r>
        <w:rPr>
          <w:noProof/>
          <w:sz w:val="14"/>
        </w:rPr>
        <mc:AlternateContent>
          <mc:Choice Requires="wps">
            <w:drawing>
              <wp:anchor distT="0" distB="0" distL="114300" distR="114300" simplePos="0" relativeHeight="251656704" behindDoc="0" locked="0" layoutInCell="1" allowOverlap="1" wp14:anchorId="4A225964" wp14:editId="4A225965">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22598A" w14:textId="77777777" w:rsidR="00B6675A" w:rsidRDefault="00B6675A" w:rsidP="00C8780F">
                            <w:pPr>
                              <w:rPr>
                                <w:rFonts w:cs="Tahoma"/>
                                <w:i/>
                                <w:color w:val="000000"/>
                                <w:sz w:val="14"/>
                                <w:szCs w:val="14"/>
                              </w:rPr>
                            </w:pPr>
                            <w:r>
                              <w:rPr>
                                <w:rFonts w:cs="Tahoma"/>
                                <w:i/>
                                <w:color w:val="000000"/>
                                <w:sz w:val="14"/>
                                <w:szCs w:val="14"/>
                              </w:rPr>
                              <w:t>注意事項：若產品儲存格為空白，則目前計劃並不提供該項產品。</w:t>
                            </w:r>
                          </w:p>
                          <w:p w14:paraId="4A22598B" w14:textId="77777777" w:rsidR="00B6675A" w:rsidRDefault="00B6675A" w:rsidP="00C8780F">
                            <w:pPr>
                              <w:rPr>
                                <w:rFonts w:cs="Tahoma"/>
                                <w:i/>
                                <w:color w:val="000000"/>
                                <w:sz w:val="14"/>
                                <w:szCs w:val="14"/>
                              </w:rPr>
                            </w:pPr>
                            <w:r>
                              <w:rPr>
                                <w:rFonts w:cs="Tahoma"/>
                                <w:i/>
                                <w:color w:val="000000"/>
                                <w:sz w:val="14"/>
                                <w:szCs w:val="14"/>
                              </w:rPr>
                              <w:t xml:space="preserve">*Select Plus </w:t>
                            </w:r>
                            <w:r>
                              <w:rPr>
                                <w:rFonts w:cs="Tahoma"/>
                                <w:i/>
                                <w:color w:val="000000"/>
                                <w:sz w:val="14"/>
                                <w:szCs w:val="14"/>
                              </w:rPr>
                              <w:t>只適用「</w:t>
                            </w:r>
                            <w:r>
                              <w:rPr>
                                <w:rFonts w:cs="Tahoma"/>
                                <w:i/>
                                <w:color w:val="000000"/>
                                <w:sz w:val="14"/>
                                <w:szCs w:val="14"/>
                              </w:rPr>
                              <w:t>L</w:t>
                            </w:r>
                            <w:r>
                              <w:rPr>
                                <w:rFonts w:cs="Tahoma"/>
                                <w:i/>
                                <w:color w:val="000000"/>
                                <w:sz w:val="14"/>
                                <w:szCs w:val="14"/>
                              </w:rPr>
                              <w:t>」和「</w:t>
                            </w:r>
                            <w:r>
                              <w:rPr>
                                <w:rFonts w:cs="Tahoma"/>
                                <w:i/>
                                <w:color w:val="000000"/>
                                <w:sz w:val="14"/>
                                <w:szCs w:val="14"/>
                              </w:rPr>
                              <w:t>L&amp;SA</w:t>
                            </w:r>
                            <w:r>
                              <w:rPr>
                                <w:rFonts w:cs="Tahoma"/>
                                <w:i/>
                                <w:color w:val="000000"/>
                                <w:sz w:val="14"/>
                                <w:szCs w:val="14"/>
                              </w:rPr>
                              <w:t>」</w:t>
                            </w:r>
                            <w:r>
                              <w:rPr>
                                <w:rFonts w:cs="Tahoma"/>
                                <w:i/>
                                <w:color w:val="000000"/>
                                <w:sz w:val="14"/>
                                <w:szCs w:val="14"/>
                              </w:rPr>
                              <w:t>/</w:t>
                            </w:r>
                            <w:r>
                              <w:rPr>
                                <w:rFonts w:cs="Tahoma"/>
                                <w:i/>
                                <w:color w:val="000000"/>
                                <w:sz w:val="14"/>
                                <w:szCs w:val="14"/>
                              </w:rPr>
                              <w:t>「</w:t>
                            </w:r>
                            <w:r>
                              <w:rPr>
                                <w:rFonts w:cs="Tahoma"/>
                                <w:i/>
                                <w:color w:val="000000"/>
                                <w:sz w:val="14"/>
                                <w:szCs w:val="14"/>
                              </w:rPr>
                              <w:t>SA</w:t>
                            </w:r>
                            <w:r>
                              <w:rPr>
                                <w:rFonts w:cs="Tahoma"/>
                                <w:i/>
                                <w:color w:val="000000"/>
                                <w:sz w:val="14"/>
                                <w:szCs w:val="14"/>
                              </w:rPr>
                              <w:t>」的三年值。</w:t>
                            </w:r>
                          </w:p>
                          <w:p w14:paraId="4A22598C" w14:textId="77777777" w:rsidR="00B6675A" w:rsidRDefault="00B6675A"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225964"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14:paraId="4A22598A" w14:textId="77777777" w:rsidR="00B6675A" w:rsidRDefault="00B6675A" w:rsidP="00C8780F">
                      <w:pPr>
                        <w:rPr>
                          <w:rFonts w:cs="Tahoma"/>
                          <w:i/>
                          <w:color w:val="000000"/>
                          <w:sz w:val="14"/>
                          <w:szCs w:val="14"/>
                        </w:rPr>
                      </w:pPr>
                      <w:r>
                        <w:rPr>
                          <w:rFonts w:cs="Tahoma"/>
                          <w:i/>
                          <w:color w:val="000000"/>
                          <w:sz w:val="14"/>
                          <w:szCs w:val="14"/>
                        </w:rPr>
                        <w:t>注意事項：若產品儲存格為空白，則目前計劃並不提供該項產品。</w:t>
                      </w:r>
                    </w:p>
                    <w:p w14:paraId="4A22598B" w14:textId="77777777" w:rsidR="00B6675A" w:rsidRDefault="00B6675A" w:rsidP="00C8780F">
                      <w:pPr>
                        <w:rPr>
                          <w:rFonts w:cs="Tahoma"/>
                          <w:i/>
                          <w:color w:val="000000"/>
                          <w:sz w:val="14"/>
                          <w:szCs w:val="14"/>
                        </w:rPr>
                      </w:pPr>
                      <w:r>
                        <w:rPr>
                          <w:rFonts w:cs="Tahoma"/>
                          <w:i/>
                          <w:color w:val="000000"/>
                          <w:sz w:val="14"/>
                          <w:szCs w:val="14"/>
                        </w:rPr>
                        <w:t xml:space="preserve">*Select Plus </w:t>
                      </w:r>
                      <w:r>
                        <w:rPr>
                          <w:rFonts w:cs="Tahoma"/>
                          <w:i/>
                          <w:color w:val="000000"/>
                          <w:sz w:val="14"/>
                          <w:szCs w:val="14"/>
                        </w:rPr>
                        <w:t>只適用「</w:t>
                      </w:r>
                      <w:r>
                        <w:rPr>
                          <w:rFonts w:cs="Tahoma"/>
                          <w:i/>
                          <w:color w:val="000000"/>
                          <w:sz w:val="14"/>
                          <w:szCs w:val="14"/>
                        </w:rPr>
                        <w:t>L</w:t>
                      </w:r>
                      <w:r>
                        <w:rPr>
                          <w:rFonts w:cs="Tahoma"/>
                          <w:i/>
                          <w:color w:val="000000"/>
                          <w:sz w:val="14"/>
                          <w:szCs w:val="14"/>
                        </w:rPr>
                        <w:t>」和「</w:t>
                      </w:r>
                      <w:r>
                        <w:rPr>
                          <w:rFonts w:cs="Tahoma"/>
                          <w:i/>
                          <w:color w:val="000000"/>
                          <w:sz w:val="14"/>
                          <w:szCs w:val="14"/>
                        </w:rPr>
                        <w:t>L&amp;SA</w:t>
                      </w:r>
                      <w:r>
                        <w:rPr>
                          <w:rFonts w:cs="Tahoma"/>
                          <w:i/>
                          <w:color w:val="000000"/>
                          <w:sz w:val="14"/>
                          <w:szCs w:val="14"/>
                        </w:rPr>
                        <w:t>」</w:t>
                      </w:r>
                      <w:r>
                        <w:rPr>
                          <w:rFonts w:cs="Tahoma"/>
                          <w:i/>
                          <w:color w:val="000000"/>
                          <w:sz w:val="14"/>
                          <w:szCs w:val="14"/>
                        </w:rPr>
                        <w:t>/</w:t>
                      </w:r>
                      <w:r>
                        <w:rPr>
                          <w:rFonts w:cs="Tahoma"/>
                          <w:i/>
                          <w:color w:val="000000"/>
                          <w:sz w:val="14"/>
                          <w:szCs w:val="14"/>
                        </w:rPr>
                        <w:t>「</w:t>
                      </w:r>
                      <w:r>
                        <w:rPr>
                          <w:rFonts w:cs="Tahoma"/>
                          <w:i/>
                          <w:color w:val="000000"/>
                          <w:sz w:val="14"/>
                          <w:szCs w:val="14"/>
                        </w:rPr>
                        <w:t>SA</w:t>
                      </w:r>
                      <w:r>
                        <w:rPr>
                          <w:rFonts w:cs="Tahoma"/>
                          <w:i/>
                          <w:color w:val="000000"/>
                          <w:sz w:val="14"/>
                          <w:szCs w:val="14"/>
                        </w:rPr>
                        <w:t>」的三年值。</w:t>
                      </w:r>
                    </w:p>
                    <w:p w14:paraId="4A22598C" w14:textId="77777777" w:rsidR="00B6675A" w:rsidRDefault="00B6675A" w:rsidP="00C8780F"/>
                  </w:txbxContent>
                </v:textbox>
                <w10:wrap type="topAndBottom"/>
              </v:shape>
            </w:pict>
          </mc:Fallback>
        </mc:AlternateContent>
      </w:r>
      <w:bookmarkEnd w:id="609"/>
      <w:bookmarkEnd w:id="610"/>
      <w:bookmarkEnd w:id="611"/>
      <w:bookmarkEnd w:id="612"/>
      <w:r w:rsidR="009D1322" w:rsidRPr="007208A7">
        <w:br w:type="page"/>
      </w:r>
    </w:p>
    <w:p w14:paraId="4A223BFF" w14:textId="77777777" w:rsidR="00023FE7" w:rsidRPr="007208A7" w:rsidRDefault="00A33112" w:rsidP="0024521E">
      <w:pPr>
        <w:pStyle w:val="Heading1"/>
      </w:pPr>
      <w:bookmarkStart w:id="614" w:name="_Toc349586124"/>
      <w:bookmarkStart w:id="615" w:name="_Toc356225294"/>
      <w:r w:rsidRPr="007208A7">
        <w:lastRenderedPageBreak/>
        <w:t>第</w:t>
      </w:r>
      <w:r w:rsidRPr="007208A7">
        <w:t xml:space="preserve"> 1 </w:t>
      </w:r>
      <w:r w:rsidRPr="007208A7">
        <w:t>節</w:t>
      </w:r>
      <w:r w:rsidRPr="007208A7">
        <w:t xml:space="preserve"> – </w:t>
      </w:r>
      <w:bookmarkEnd w:id="614"/>
      <w:r w:rsidRPr="007208A7">
        <w:t>過去</w:t>
      </w:r>
      <w:r w:rsidRPr="007208A7">
        <w:t xml:space="preserve"> 12 </w:t>
      </w:r>
      <w:r w:rsidRPr="007208A7">
        <w:t>個月</w:t>
      </w:r>
      <w:bookmarkEnd w:id="613"/>
      <w:r w:rsidRPr="007208A7">
        <w:t>之</w:t>
      </w:r>
      <w:r w:rsidRPr="007208A7">
        <w:rPr>
          <w:rFonts w:ascii="MingLiU" w:eastAsia="MingLiU" w:hAnsi="MingLiU" w:cs="MingLiU" w:hint="eastAsia"/>
        </w:rPr>
        <w:t>產</w:t>
      </w:r>
      <w:r w:rsidRPr="007208A7">
        <w:rPr>
          <w:rFonts w:ascii="MS Mincho" w:hAnsi="MS Mincho" w:cs="MS Mincho" w:hint="eastAsia"/>
        </w:rPr>
        <w:t>品清單變更</w:t>
      </w:r>
      <w:bookmarkEnd w:id="615"/>
    </w:p>
    <w:p w14:paraId="4A223C00" w14:textId="77777777" w:rsidR="00471E00" w:rsidRPr="007208A7" w:rsidRDefault="00471E00" w:rsidP="00471E00">
      <w:pPr>
        <w:pStyle w:val="Heading2"/>
        <w:ind w:left="0"/>
        <w:jc w:val="both"/>
        <w:rPr>
          <w:rFonts w:ascii="Tahoma" w:eastAsia="PMingLiU" w:hAnsi="Tahoma" w:cs="Tahoma"/>
        </w:rPr>
      </w:pPr>
      <w:bookmarkStart w:id="616" w:name="_Toc336338168"/>
    </w:p>
    <w:p w14:paraId="4A223C01" w14:textId="77777777" w:rsidR="00471E00" w:rsidRPr="007208A7" w:rsidRDefault="00471E00" w:rsidP="00471E00">
      <w:pPr>
        <w:pStyle w:val="Heading2"/>
        <w:ind w:left="0"/>
        <w:jc w:val="both"/>
        <w:rPr>
          <w:rFonts w:ascii="Tahoma" w:eastAsia="PMingLiU" w:hAnsi="Tahoma" w:cs="Tahoma"/>
        </w:rPr>
      </w:pPr>
      <w:bookmarkStart w:id="617" w:name="_Toc356225295"/>
      <w:r w:rsidRPr="007208A7">
        <w:rPr>
          <w:rFonts w:ascii="Tahoma" w:eastAsia="PMingLiU" w:hAnsi="Tahoma" w:cs="Tahoma"/>
          <w:color w:val="FF6600"/>
        </w:rPr>
        <w:t xml:space="preserve">2013 </w:t>
      </w:r>
      <w:r w:rsidRPr="007208A7">
        <w:rPr>
          <w:rFonts w:ascii="Tahoma" w:eastAsia="PMingLiU" w:hAnsi="Tahoma" w:cs="Tahoma"/>
          <w:color w:val="FF6600"/>
        </w:rPr>
        <w:t>年</w:t>
      </w:r>
      <w:r w:rsidRPr="007208A7">
        <w:rPr>
          <w:rFonts w:ascii="Tahoma" w:eastAsia="PMingLiU" w:hAnsi="Tahoma" w:cs="Tahoma"/>
          <w:color w:val="FF6600"/>
        </w:rPr>
        <w:t xml:space="preserve"> 6 </w:t>
      </w:r>
      <w:r w:rsidRPr="007208A7">
        <w:rPr>
          <w:rFonts w:ascii="Tahoma" w:eastAsia="PMingLiU" w:hAnsi="Tahoma" w:cs="Tahoma"/>
          <w:color w:val="FF6600"/>
        </w:rPr>
        <w:t>月變更</w:t>
      </w:r>
      <w:bookmarkEnd w:id="617"/>
    </w:p>
    <w:p w14:paraId="4A223C02" w14:textId="77777777" w:rsidR="00471E00" w:rsidRPr="007208A7" w:rsidRDefault="00471E00" w:rsidP="00471E00">
      <w:pPr>
        <w:rPr>
          <w:rFonts w:eastAsia="PMingLiU" w:cs="Tahoma"/>
        </w:rPr>
      </w:pPr>
    </w:p>
    <w:p w14:paraId="4A223C03" w14:textId="77777777" w:rsidR="00471E00" w:rsidRPr="007208A7" w:rsidRDefault="00471E00" w:rsidP="00471E00">
      <w:pPr>
        <w:spacing w:after="60"/>
        <w:rPr>
          <w:rFonts w:eastAsia="PMingLiU" w:cs="Tahoma"/>
        </w:rPr>
      </w:pPr>
      <w:r w:rsidRPr="007208A7">
        <w:rPr>
          <w:rFonts w:eastAsia="PMingLiU" w:cs="Tahoma"/>
          <w:b/>
        </w:rPr>
        <w:t>新增</w:t>
      </w:r>
    </w:p>
    <w:p w14:paraId="4A223C04" w14:textId="77777777" w:rsidR="00471E00" w:rsidRPr="007208A7" w:rsidRDefault="00471E00" w:rsidP="00471E00">
      <w:pPr>
        <w:rPr>
          <w:rFonts w:eastAsia="PMingLiU" w:cs="Tahoma"/>
        </w:rPr>
      </w:pPr>
      <w:r w:rsidRPr="007208A7">
        <w:rPr>
          <w:rFonts w:eastAsia="PMingLiU" w:cs="Tahoma"/>
          <w:szCs w:val="18"/>
        </w:rPr>
        <w:t xml:space="preserve">Microsoft Office </w:t>
      </w:r>
      <w:r w:rsidRPr="007208A7">
        <w:rPr>
          <w:rFonts w:eastAsia="PMingLiU" w:cs="Tahoma"/>
          <w:szCs w:val="18"/>
        </w:rPr>
        <w:t>稽核與控制管理</w:t>
      </w:r>
    </w:p>
    <w:p w14:paraId="4A223C05" w14:textId="77777777" w:rsidR="00984919" w:rsidRPr="007208A7" w:rsidRDefault="00984919" w:rsidP="00471E00">
      <w:pPr>
        <w:rPr>
          <w:rFonts w:eastAsia="PMingLiU" w:cs="Tahoma"/>
        </w:rPr>
      </w:pPr>
      <w:r w:rsidRPr="007208A7">
        <w:rPr>
          <w:rFonts w:eastAsia="PMingLiU" w:cs="Tahoma"/>
          <w:szCs w:val="18"/>
        </w:rPr>
        <w:t xml:space="preserve">MSDN </w:t>
      </w:r>
      <w:r w:rsidRPr="007208A7">
        <w:rPr>
          <w:rFonts w:eastAsia="PMingLiU" w:cs="Tahoma"/>
          <w:szCs w:val="18"/>
        </w:rPr>
        <w:t>平台</w:t>
      </w:r>
    </w:p>
    <w:p w14:paraId="4A223C06" w14:textId="77777777" w:rsidR="00471E00" w:rsidRPr="007208A7" w:rsidRDefault="00471E00" w:rsidP="00471E00">
      <w:pPr>
        <w:rPr>
          <w:rFonts w:eastAsia="PMingLiU" w:cs="Tahoma"/>
        </w:rPr>
      </w:pPr>
    </w:p>
    <w:p w14:paraId="4A223C07" w14:textId="77777777" w:rsidR="00471E00" w:rsidRPr="007208A7" w:rsidRDefault="00471E00" w:rsidP="00471E00">
      <w:pPr>
        <w:spacing w:after="60"/>
        <w:rPr>
          <w:rFonts w:eastAsia="PMingLiU" w:cs="Tahoma"/>
        </w:rPr>
      </w:pPr>
      <w:r w:rsidRPr="007208A7">
        <w:rPr>
          <w:rFonts w:eastAsia="PMingLiU" w:cs="Tahoma"/>
          <w:b/>
        </w:rPr>
        <w:t>促銷</w:t>
      </w:r>
    </w:p>
    <w:p w14:paraId="4A223C08" w14:textId="77777777" w:rsidR="00471E00" w:rsidRPr="007208A7" w:rsidRDefault="00471E00" w:rsidP="00471E00">
      <w:pPr>
        <w:rPr>
          <w:rFonts w:eastAsia="PMingLiU" w:cs="Tahoma"/>
        </w:rPr>
      </w:pPr>
      <w:r w:rsidRPr="007208A7">
        <w:rPr>
          <w:rFonts w:eastAsia="PMingLiU" w:cs="Tahoma"/>
          <w:color w:val="000000"/>
          <w:szCs w:val="18"/>
        </w:rPr>
        <w:t>促銷沒有變更。</w:t>
      </w:r>
    </w:p>
    <w:p w14:paraId="4A223C09" w14:textId="77777777" w:rsidR="00471E00" w:rsidRPr="007208A7" w:rsidRDefault="00471E00" w:rsidP="00471E00">
      <w:pPr>
        <w:spacing w:after="60"/>
        <w:rPr>
          <w:rFonts w:eastAsia="PMingLiU" w:cs="Tahoma"/>
        </w:rPr>
      </w:pPr>
      <w:r w:rsidRPr="007208A7">
        <w:rPr>
          <w:rFonts w:eastAsia="PMingLiU" w:cs="Tahoma"/>
          <w:szCs w:val="18"/>
        </w:rPr>
        <w:br/>
      </w:r>
      <w:r w:rsidRPr="007208A7">
        <w:rPr>
          <w:rFonts w:eastAsia="PMingLiU" w:cs="Tahoma"/>
          <w:b/>
        </w:rPr>
        <w:t>刪除</w:t>
      </w:r>
    </w:p>
    <w:p w14:paraId="4A223C0A" w14:textId="77777777" w:rsidR="00471E00" w:rsidRPr="007208A7" w:rsidRDefault="00B6675A" w:rsidP="00471E00">
      <w:pPr>
        <w:rPr>
          <w:rFonts w:eastAsia="PMingLiU" w:cs="Tahoma"/>
        </w:rPr>
      </w:pPr>
      <w:r>
        <w:rPr>
          <w:rFonts w:cs="Tahoma"/>
          <w:color w:val="000000"/>
          <w:szCs w:val="20"/>
        </w:rPr>
        <w:t>Web Antimalware Subscription for Forefront TMG</w:t>
      </w:r>
    </w:p>
    <w:p w14:paraId="4A223C0B" w14:textId="77777777" w:rsidR="0064651F" w:rsidRPr="007208A7" w:rsidRDefault="0064651F" w:rsidP="004759C6">
      <w:pPr>
        <w:pStyle w:val="Heading2"/>
        <w:ind w:left="0"/>
        <w:jc w:val="both"/>
        <w:rPr>
          <w:rFonts w:ascii="Tahoma" w:eastAsia="PMingLiU" w:hAnsi="Tahoma" w:cs="Tahoma"/>
        </w:rPr>
      </w:pPr>
    </w:p>
    <w:p w14:paraId="4A223C0C" w14:textId="77777777" w:rsidR="00290FC1" w:rsidRPr="007208A7" w:rsidRDefault="00290FC1" w:rsidP="00B65F35">
      <w:pPr>
        <w:pStyle w:val="Heading2"/>
        <w:ind w:left="0"/>
        <w:jc w:val="both"/>
        <w:rPr>
          <w:rFonts w:ascii="Tahoma" w:eastAsia="PMingLiU" w:hAnsi="Tahoma" w:cs="Tahoma"/>
        </w:rPr>
      </w:pPr>
      <w:bookmarkStart w:id="618" w:name="_Toc356225296"/>
      <w:r w:rsidRPr="007208A7">
        <w:rPr>
          <w:rFonts w:ascii="Tahoma" w:eastAsia="PMingLiU" w:hAnsi="Tahoma" w:cs="Tahoma"/>
          <w:color w:val="FF6600"/>
        </w:rPr>
        <w:t xml:space="preserve">2013 </w:t>
      </w:r>
      <w:r w:rsidRPr="007208A7">
        <w:rPr>
          <w:rFonts w:ascii="Tahoma" w:eastAsia="PMingLiU" w:hAnsi="Tahoma" w:cs="Tahoma"/>
          <w:color w:val="FF6600"/>
        </w:rPr>
        <w:t>年</w:t>
      </w:r>
      <w:r w:rsidRPr="007208A7">
        <w:rPr>
          <w:rFonts w:ascii="Tahoma" w:eastAsia="PMingLiU" w:hAnsi="Tahoma" w:cs="Tahoma"/>
          <w:color w:val="FF6600"/>
        </w:rPr>
        <w:t xml:space="preserve"> 5 </w:t>
      </w:r>
      <w:r w:rsidRPr="007208A7">
        <w:rPr>
          <w:rFonts w:ascii="Tahoma" w:eastAsia="PMingLiU" w:hAnsi="Tahoma" w:cs="Tahoma"/>
          <w:color w:val="FF6600"/>
        </w:rPr>
        <w:t>月變更</w:t>
      </w:r>
      <w:bookmarkEnd w:id="618"/>
    </w:p>
    <w:p w14:paraId="4A223C0D" w14:textId="77777777" w:rsidR="00290FC1" w:rsidRPr="007208A7" w:rsidRDefault="00290FC1" w:rsidP="00B65F35">
      <w:pPr>
        <w:pStyle w:val="Heading2"/>
        <w:ind w:left="0"/>
        <w:jc w:val="both"/>
        <w:rPr>
          <w:rFonts w:ascii="Tahoma" w:eastAsia="PMingLiU" w:hAnsi="Tahoma" w:cs="Tahoma"/>
        </w:rPr>
      </w:pPr>
    </w:p>
    <w:p w14:paraId="4A223C0E" w14:textId="77777777" w:rsidR="00290FC1" w:rsidRPr="007208A7" w:rsidRDefault="00290FC1" w:rsidP="00290FC1">
      <w:pPr>
        <w:spacing w:after="60"/>
        <w:rPr>
          <w:rFonts w:eastAsia="PMingLiU" w:cs="Tahoma"/>
        </w:rPr>
      </w:pPr>
      <w:r w:rsidRPr="007208A7">
        <w:rPr>
          <w:rFonts w:eastAsia="PMingLiU" w:cs="Tahoma"/>
          <w:b/>
        </w:rPr>
        <w:t>新增</w:t>
      </w:r>
    </w:p>
    <w:p w14:paraId="4A223C0F" w14:textId="77777777" w:rsidR="007E2DBF" w:rsidRPr="007208A7" w:rsidRDefault="007E2DBF" w:rsidP="007E2DBF">
      <w:pPr>
        <w:rPr>
          <w:rFonts w:eastAsia="PMingLiU" w:cs="Tahoma"/>
        </w:rPr>
      </w:pPr>
      <w:r w:rsidRPr="007208A7">
        <w:rPr>
          <w:rFonts w:eastAsia="PMingLiU" w:cs="Tahoma"/>
        </w:rPr>
        <w:t>Learning Solutions MCP 30 Exam Vouchers (</w:t>
      </w:r>
      <w:r w:rsidRPr="007208A7">
        <w:rPr>
          <w:rFonts w:eastAsia="PMingLiU" w:cs="Tahoma"/>
        </w:rPr>
        <w:t>使用者訂閱使用權</w:t>
      </w:r>
      <w:r w:rsidRPr="007208A7">
        <w:rPr>
          <w:rFonts w:eastAsia="PMingLiU" w:cs="Tahoma"/>
        </w:rPr>
        <w:t>)</w:t>
      </w:r>
    </w:p>
    <w:p w14:paraId="4A223C10" w14:textId="77777777" w:rsidR="007E2DBF" w:rsidRPr="007208A7" w:rsidRDefault="007E2DBF" w:rsidP="007E2DBF">
      <w:pPr>
        <w:rPr>
          <w:rFonts w:eastAsia="PMingLiU" w:cs="Tahoma"/>
        </w:rPr>
      </w:pPr>
      <w:r w:rsidRPr="007208A7">
        <w:rPr>
          <w:rFonts w:eastAsia="PMingLiU" w:cs="Tahoma"/>
        </w:rPr>
        <w:t xml:space="preserve">Learning Solutions MOS 500 </w:t>
      </w:r>
      <w:r w:rsidRPr="007208A7">
        <w:rPr>
          <w:rFonts w:eastAsia="PMingLiU" w:cs="Tahoma"/>
        </w:rPr>
        <w:t>測驗網站使用權</w:t>
      </w:r>
      <w:r w:rsidRPr="007208A7">
        <w:rPr>
          <w:rFonts w:eastAsia="PMingLiU" w:cs="Tahoma"/>
        </w:rPr>
        <w:t xml:space="preserve"> (</w:t>
      </w:r>
      <w:r w:rsidRPr="007208A7">
        <w:rPr>
          <w:rFonts w:eastAsia="PMingLiU" w:cs="Tahoma"/>
        </w:rPr>
        <w:t>服務訂閱使用權</w:t>
      </w:r>
      <w:r w:rsidRPr="007208A7">
        <w:rPr>
          <w:rFonts w:eastAsia="PMingLiU" w:cs="Tahoma"/>
        </w:rPr>
        <w:t>)</w:t>
      </w:r>
    </w:p>
    <w:p w14:paraId="4A223C11" w14:textId="77777777" w:rsidR="007E2DBF" w:rsidRPr="007208A7" w:rsidRDefault="007E2DBF" w:rsidP="007E2DBF">
      <w:pPr>
        <w:rPr>
          <w:rFonts w:eastAsia="PMingLiU" w:cs="Tahoma"/>
        </w:rPr>
      </w:pPr>
      <w:r w:rsidRPr="007208A7">
        <w:rPr>
          <w:rFonts w:eastAsia="PMingLiU" w:cs="Tahoma"/>
        </w:rPr>
        <w:t xml:space="preserve">Learning Solutions MTA 250 </w:t>
      </w:r>
      <w:r w:rsidRPr="007208A7">
        <w:rPr>
          <w:rFonts w:eastAsia="PMingLiU" w:cs="Tahoma"/>
        </w:rPr>
        <w:t>測驗網站使用權</w:t>
      </w:r>
      <w:r w:rsidRPr="007208A7">
        <w:rPr>
          <w:rFonts w:eastAsia="PMingLiU" w:cs="Tahoma"/>
        </w:rPr>
        <w:t xml:space="preserve"> (</w:t>
      </w:r>
      <w:r w:rsidRPr="007208A7">
        <w:rPr>
          <w:rFonts w:eastAsia="PMingLiU" w:cs="Tahoma"/>
        </w:rPr>
        <w:t>服務訂閱使用權</w:t>
      </w:r>
      <w:r w:rsidRPr="007208A7">
        <w:rPr>
          <w:rFonts w:eastAsia="PMingLiU" w:cs="Tahoma"/>
        </w:rPr>
        <w:t>)</w:t>
      </w:r>
    </w:p>
    <w:p w14:paraId="4A223C12" w14:textId="77777777" w:rsidR="00290FC1" w:rsidRPr="007208A7" w:rsidRDefault="00290FC1" w:rsidP="00290FC1">
      <w:pPr>
        <w:rPr>
          <w:rFonts w:eastAsia="PMingLiU" w:cs="Tahoma"/>
        </w:rPr>
      </w:pPr>
    </w:p>
    <w:p w14:paraId="4A223C13" w14:textId="77777777" w:rsidR="00290FC1" w:rsidRPr="007208A7" w:rsidRDefault="00290FC1" w:rsidP="00290FC1">
      <w:pPr>
        <w:spacing w:after="60"/>
        <w:rPr>
          <w:rFonts w:eastAsia="PMingLiU" w:cs="Tahoma"/>
        </w:rPr>
      </w:pPr>
      <w:r w:rsidRPr="007208A7">
        <w:rPr>
          <w:rFonts w:eastAsia="PMingLiU" w:cs="Tahoma"/>
          <w:b/>
        </w:rPr>
        <w:t>變更</w:t>
      </w:r>
    </w:p>
    <w:p w14:paraId="4A223C14" w14:textId="77777777" w:rsidR="00290FC1" w:rsidRPr="007208A7" w:rsidRDefault="007E2DBF" w:rsidP="00290FC1">
      <w:pPr>
        <w:rPr>
          <w:rFonts w:eastAsia="PMingLiU" w:cs="Tahoma"/>
        </w:rPr>
      </w:pPr>
      <w:r w:rsidRPr="007208A7">
        <w:rPr>
          <w:rFonts w:eastAsia="PMingLiU" w:cs="Tahoma"/>
        </w:rPr>
        <w:t>Learning Solutions MCP 1 Exam Vouchers (</w:t>
      </w:r>
      <w:r w:rsidRPr="007208A7">
        <w:rPr>
          <w:rFonts w:eastAsia="PMingLiU" w:cs="Tahoma"/>
        </w:rPr>
        <w:t>服務訂閱使用權</w:t>
      </w:r>
      <w:r w:rsidRPr="007208A7">
        <w:rPr>
          <w:rFonts w:eastAsia="PMingLiU" w:cs="Tahoma"/>
        </w:rPr>
        <w:t>)</w:t>
      </w:r>
    </w:p>
    <w:p w14:paraId="4A223C15" w14:textId="77777777" w:rsidR="007E2DBF" w:rsidRPr="007208A7" w:rsidRDefault="007E2DBF" w:rsidP="00290FC1">
      <w:pPr>
        <w:rPr>
          <w:rFonts w:eastAsia="PMingLiU" w:cs="Tahoma"/>
        </w:rPr>
      </w:pPr>
      <w:r w:rsidRPr="007208A7">
        <w:rPr>
          <w:rFonts w:eastAsia="PMingLiU" w:cs="Tahoma"/>
        </w:rPr>
        <w:t xml:space="preserve">Windows </w:t>
      </w:r>
      <w:r w:rsidRPr="007208A7">
        <w:rPr>
          <w:rFonts w:eastAsia="PMingLiU" w:cs="Tahoma"/>
        </w:rPr>
        <w:t>附贈訂閱使用權</w:t>
      </w:r>
    </w:p>
    <w:p w14:paraId="4A223C16" w14:textId="77777777" w:rsidR="007E2DBF" w:rsidRPr="007208A7" w:rsidRDefault="007E2DBF" w:rsidP="00290FC1">
      <w:pPr>
        <w:rPr>
          <w:rFonts w:eastAsia="PMingLiU" w:cs="Tahoma"/>
        </w:rPr>
      </w:pPr>
      <w:r w:rsidRPr="007208A7">
        <w:rPr>
          <w:rFonts w:eastAsia="PMingLiU" w:cs="Tahoma"/>
        </w:rPr>
        <w:t>Windows Desktop Optimization Pack for Software Assurance</w:t>
      </w:r>
    </w:p>
    <w:p w14:paraId="4A223C17" w14:textId="77777777" w:rsidR="007E2DBF" w:rsidRPr="007208A7" w:rsidRDefault="007E2DBF" w:rsidP="00290FC1">
      <w:pPr>
        <w:rPr>
          <w:rFonts w:eastAsia="PMingLiU" w:cs="Tahoma"/>
        </w:rPr>
      </w:pPr>
      <w:r w:rsidRPr="007208A7">
        <w:rPr>
          <w:rFonts w:eastAsia="PMingLiU" w:cs="Tahoma"/>
        </w:rPr>
        <w:t xml:space="preserve">Windows 8 Enterprise Sideloading (100 </w:t>
      </w:r>
      <w:r w:rsidRPr="007208A7">
        <w:rPr>
          <w:rFonts w:eastAsia="PMingLiU" w:cs="Tahoma"/>
        </w:rPr>
        <w:t>組</w:t>
      </w:r>
      <w:r w:rsidRPr="007208A7">
        <w:rPr>
          <w:rFonts w:eastAsia="PMingLiU" w:cs="Tahoma"/>
        </w:rPr>
        <w:t>)</w:t>
      </w:r>
    </w:p>
    <w:p w14:paraId="4A223C18" w14:textId="77777777" w:rsidR="007E2DBF" w:rsidRPr="007208A7" w:rsidRDefault="007E2DBF" w:rsidP="00290FC1">
      <w:pPr>
        <w:rPr>
          <w:rFonts w:eastAsia="PMingLiU" w:cs="Tahoma"/>
        </w:rPr>
      </w:pPr>
      <w:r w:rsidRPr="007208A7">
        <w:rPr>
          <w:rFonts w:eastAsia="PMingLiU" w:cs="Tahoma"/>
        </w:rPr>
        <w:t>Windows</w:t>
      </w:r>
      <w:r w:rsidRPr="00C631FF">
        <w:rPr>
          <w:rFonts w:eastAsia="PMingLiU" w:cs="Tahoma"/>
          <w:vertAlign w:val="superscript"/>
        </w:rPr>
        <w:t>®</w:t>
      </w:r>
      <w:r w:rsidRPr="007208A7">
        <w:rPr>
          <w:rFonts w:eastAsia="PMingLiU" w:cs="Tahoma"/>
        </w:rPr>
        <w:t xml:space="preserve"> 8 </w:t>
      </w:r>
      <w:r w:rsidRPr="007208A7">
        <w:rPr>
          <w:rFonts w:eastAsia="PMingLiU" w:cs="Tahoma"/>
        </w:rPr>
        <w:t>專業版</w:t>
      </w:r>
      <w:r w:rsidRPr="007208A7">
        <w:rPr>
          <w:rFonts w:eastAsia="PMingLiU" w:cs="Tahoma"/>
        </w:rPr>
        <w:t xml:space="preserve"> (</w:t>
      </w:r>
      <w:r w:rsidRPr="007208A7">
        <w:rPr>
          <w:rFonts w:eastAsia="PMingLiU" w:cs="Tahoma"/>
        </w:rPr>
        <w:t>含</w:t>
      </w:r>
      <w:r w:rsidRPr="007208A7">
        <w:rPr>
          <w:rFonts w:eastAsia="PMingLiU" w:cs="Tahoma"/>
        </w:rPr>
        <w:t xml:space="preserve"> MDOP)</w:t>
      </w:r>
    </w:p>
    <w:p w14:paraId="4A223C19" w14:textId="77777777" w:rsidR="00D57D2B" w:rsidRPr="007208A7" w:rsidRDefault="00D57D2B" w:rsidP="00290FC1">
      <w:pPr>
        <w:rPr>
          <w:rFonts w:eastAsia="PMingLiU" w:cs="Tahoma"/>
        </w:rPr>
      </w:pPr>
    </w:p>
    <w:p w14:paraId="4A223C1A" w14:textId="77777777" w:rsidR="00D57D2B" w:rsidRPr="007208A7" w:rsidRDefault="00D57D2B" w:rsidP="00290FC1">
      <w:pPr>
        <w:rPr>
          <w:rFonts w:eastAsia="PMingLiU" w:cs="Tahoma"/>
        </w:rPr>
      </w:pPr>
    </w:p>
    <w:p w14:paraId="4A223C1B" w14:textId="77777777" w:rsidR="00B65F35" w:rsidRPr="007208A7" w:rsidRDefault="00B65F35" w:rsidP="00B65F35">
      <w:pPr>
        <w:pStyle w:val="Heading2"/>
        <w:ind w:left="0"/>
        <w:jc w:val="both"/>
        <w:rPr>
          <w:rFonts w:ascii="Tahoma" w:eastAsia="PMingLiU" w:hAnsi="Tahoma" w:cs="Tahoma"/>
        </w:rPr>
      </w:pPr>
      <w:bookmarkStart w:id="619" w:name="_Toc356225297"/>
      <w:r w:rsidRPr="007208A7">
        <w:rPr>
          <w:rFonts w:ascii="Tahoma" w:eastAsia="PMingLiU" w:hAnsi="Tahoma" w:cs="Tahoma"/>
          <w:color w:val="FF6600"/>
        </w:rPr>
        <w:t xml:space="preserve">2013 </w:t>
      </w:r>
      <w:r w:rsidRPr="007208A7">
        <w:rPr>
          <w:rFonts w:ascii="Tahoma" w:eastAsia="PMingLiU" w:hAnsi="Tahoma" w:cs="Tahoma"/>
          <w:color w:val="FF6600"/>
        </w:rPr>
        <w:t>年</w:t>
      </w:r>
      <w:r w:rsidRPr="007208A7">
        <w:rPr>
          <w:rFonts w:ascii="Tahoma" w:eastAsia="PMingLiU" w:hAnsi="Tahoma" w:cs="Tahoma"/>
          <w:color w:val="FF6600"/>
        </w:rPr>
        <w:t xml:space="preserve"> 4 </w:t>
      </w:r>
      <w:r w:rsidRPr="007208A7">
        <w:rPr>
          <w:rFonts w:ascii="Tahoma" w:eastAsia="PMingLiU" w:hAnsi="Tahoma" w:cs="Tahoma"/>
          <w:color w:val="FF6600"/>
        </w:rPr>
        <w:t>月變更</w:t>
      </w:r>
      <w:bookmarkEnd w:id="619"/>
    </w:p>
    <w:p w14:paraId="4A223C1C" w14:textId="77777777" w:rsidR="00B65F35" w:rsidRPr="007208A7" w:rsidRDefault="00B65F35" w:rsidP="004759C6">
      <w:pPr>
        <w:pStyle w:val="Heading2"/>
        <w:ind w:left="0"/>
        <w:jc w:val="both"/>
        <w:rPr>
          <w:rFonts w:ascii="Tahoma" w:eastAsia="PMingLiU" w:hAnsi="Tahoma" w:cs="Tahoma"/>
        </w:rPr>
      </w:pPr>
    </w:p>
    <w:p w14:paraId="4A223C1D" w14:textId="77777777" w:rsidR="00B65F35" w:rsidRPr="007208A7" w:rsidRDefault="00B65F35" w:rsidP="00B65F35">
      <w:pPr>
        <w:spacing w:after="60"/>
        <w:rPr>
          <w:rFonts w:eastAsia="PMingLiU" w:cs="Tahoma"/>
        </w:rPr>
      </w:pPr>
      <w:r w:rsidRPr="007208A7">
        <w:rPr>
          <w:rFonts w:eastAsia="PMingLiU" w:cs="Tahoma"/>
          <w:b/>
        </w:rPr>
        <w:t>新增</w:t>
      </w:r>
    </w:p>
    <w:p w14:paraId="4A223C1E" w14:textId="77777777" w:rsidR="00D02D7A" w:rsidRPr="007208A7" w:rsidRDefault="00D02D7A" w:rsidP="00D02D7A">
      <w:pPr>
        <w:rPr>
          <w:rFonts w:eastAsia="PMingLiU" w:cs="Tahoma"/>
        </w:rPr>
      </w:pPr>
      <w:r w:rsidRPr="007208A7">
        <w:rPr>
          <w:rFonts w:eastAsia="PMingLiU" w:cs="Tahoma"/>
        </w:rPr>
        <w:t xml:space="preserve">Bing Maps </w:t>
      </w:r>
      <w:r w:rsidRPr="007208A7">
        <w:rPr>
          <w:rFonts w:eastAsia="PMingLiU" w:cs="Tahoma"/>
        </w:rPr>
        <w:t>追蹤客戶每一資產每月訂閱</w:t>
      </w:r>
    </w:p>
    <w:p w14:paraId="4A223C1F" w14:textId="77777777" w:rsidR="00D02D7A" w:rsidRPr="007208A7" w:rsidRDefault="00D02D7A" w:rsidP="00D02D7A">
      <w:pPr>
        <w:rPr>
          <w:rFonts w:eastAsia="PMingLiU" w:cs="Tahoma"/>
        </w:rPr>
      </w:pPr>
      <w:r w:rsidRPr="007208A7">
        <w:rPr>
          <w:rFonts w:eastAsia="PMingLiU" w:cs="Tahoma"/>
        </w:rPr>
        <w:t>Bing Maps Desktop with Enhanced Content Pack</w:t>
      </w:r>
    </w:p>
    <w:p w14:paraId="4A223C20" w14:textId="77777777" w:rsidR="00D02D7A" w:rsidRPr="007208A7" w:rsidRDefault="00D02D7A" w:rsidP="00D02D7A">
      <w:pPr>
        <w:rPr>
          <w:rFonts w:eastAsia="PMingLiU" w:cs="Tahoma"/>
        </w:rPr>
      </w:pPr>
      <w:r w:rsidRPr="007208A7">
        <w:rPr>
          <w:rFonts w:eastAsia="PMingLiU" w:cs="Tahoma"/>
        </w:rPr>
        <w:t xml:space="preserve">Bing Maps for Enterprise </w:t>
      </w:r>
      <w:r w:rsidRPr="007208A7">
        <w:rPr>
          <w:rFonts w:eastAsia="PMingLiU" w:cs="Tahoma"/>
        </w:rPr>
        <w:t>平台費用每月訂閱</w:t>
      </w:r>
    </w:p>
    <w:p w14:paraId="4A223C21" w14:textId="77777777" w:rsidR="00D02D7A" w:rsidRPr="007208A7" w:rsidRDefault="00D02D7A" w:rsidP="00D02D7A">
      <w:pPr>
        <w:rPr>
          <w:rFonts w:eastAsia="PMingLiU" w:cs="Tahoma"/>
        </w:rPr>
      </w:pPr>
      <w:r w:rsidRPr="007208A7">
        <w:rPr>
          <w:rFonts w:eastAsia="PMingLiU" w:cs="Tahoma"/>
        </w:rPr>
        <w:t xml:space="preserve">Bing Maps </w:t>
      </w:r>
      <w:r w:rsidRPr="007208A7">
        <w:rPr>
          <w:rFonts w:eastAsia="PMingLiU" w:cs="Tahoma"/>
        </w:rPr>
        <w:t>公開網站使用量</w:t>
      </w:r>
      <w:r w:rsidRPr="007208A7">
        <w:rPr>
          <w:rFonts w:eastAsia="PMingLiU" w:cs="Tahoma"/>
        </w:rPr>
        <w:t xml:space="preserve"> 100K </w:t>
      </w:r>
      <w:r w:rsidRPr="007208A7">
        <w:rPr>
          <w:rFonts w:eastAsia="PMingLiU" w:cs="Tahoma"/>
        </w:rPr>
        <w:t>交易每月訂閱</w:t>
      </w:r>
    </w:p>
    <w:p w14:paraId="4A223C22" w14:textId="77777777" w:rsidR="00D02D7A" w:rsidRPr="007208A7" w:rsidRDefault="00D02D7A" w:rsidP="00D02D7A">
      <w:pPr>
        <w:rPr>
          <w:rFonts w:eastAsia="PMingLiU" w:cs="Tahoma"/>
        </w:rPr>
      </w:pPr>
      <w:r w:rsidRPr="007208A7">
        <w:rPr>
          <w:rFonts w:eastAsia="PMingLiU" w:cs="Tahoma"/>
        </w:rPr>
        <w:t xml:space="preserve">Bing Maps </w:t>
      </w:r>
      <w:r w:rsidRPr="007208A7">
        <w:rPr>
          <w:rFonts w:eastAsia="PMingLiU" w:cs="Tahoma"/>
        </w:rPr>
        <w:t>公開網站使用量</w:t>
      </w:r>
      <w:r w:rsidRPr="007208A7">
        <w:rPr>
          <w:rFonts w:eastAsia="PMingLiU" w:cs="Tahoma"/>
        </w:rPr>
        <w:t xml:space="preserve"> 250K </w:t>
      </w:r>
      <w:r w:rsidRPr="007208A7">
        <w:rPr>
          <w:rFonts w:eastAsia="PMingLiU" w:cs="Tahoma"/>
        </w:rPr>
        <w:t>交易每月訂閱</w:t>
      </w:r>
    </w:p>
    <w:p w14:paraId="4A223C23" w14:textId="77777777" w:rsidR="00D02D7A" w:rsidRPr="007208A7" w:rsidRDefault="00D02D7A" w:rsidP="00D02D7A">
      <w:pPr>
        <w:rPr>
          <w:rFonts w:eastAsia="PMingLiU" w:cs="Tahoma"/>
        </w:rPr>
      </w:pPr>
      <w:r w:rsidRPr="007208A7">
        <w:rPr>
          <w:rFonts w:eastAsia="PMingLiU" w:cs="Tahoma"/>
        </w:rPr>
        <w:t xml:space="preserve">Bing Maps </w:t>
      </w:r>
      <w:r w:rsidRPr="007208A7">
        <w:rPr>
          <w:rFonts w:eastAsia="PMingLiU" w:cs="Tahoma"/>
        </w:rPr>
        <w:t>公開網站使用量</w:t>
      </w:r>
      <w:r w:rsidRPr="007208A7">
        <w:rPr>
          <w:rFonts w:eastAsia="PMingLiU" w:cs="Tahoma"/>
        </w:rPr>
        <w:t xml:space="preserve"> 420K </w:t>
      </w:r>
      <w:r w:rsidRPr="007208A7">
        <w:rPr>
          <w:rFonts w:eastAsia="PMingLiU" w:cs="Tahoma"/>
        </w:rPr>
        <w:t>交易每月訂閱</w:t>
      </w:r>
    </w:p>
    <w:p w14:paraId="4A223C24" w14:textId="77777777" w:rsidR="00D02D7A" w:rsidRPr="007208A7" w:rsidRDefault="00D02D7A" w:rsidP="00D02D7A">
      <w:pPr>
        <w:rPr>
          <w:rFonts w:eastAsia="PMingLiU" w:cs="Tahoma"/>
        </w:rPr>
      </w:pPr>
      <w:r w:rsidRPr="007208A7">
        <w:rPr>
          <w:rFonts w:eastAsia="PMingLiU" w:cs="Tahoma"/>
        </w:rPr>
        <w:t xml:space="preserve">Bing Maps </w:t>
      </w:r>
      <w:r w:rsidRPr="007208A7">
        <w:rPr>
          <w:rFonts w:eastAsia="PMingLiU" w:cs="Tahoma"/>
        </w:rPr>
        <w:t>公開網站使用量</w:t>
      </w:r>
      <w:r w:rsidRPr="007208A7">
        <w:rPr>
          <w:rFonts w:eastAsia="PMingLiU" w:cs="Tahoma"/>
        </w:rPr>
        <w:t xml:space="preserve"> 840K </w:t>
      </w:r>
      <w:r w:rsidRPr="007208A7">
        <w:rPr>
          <w:rFonts w:eastAsia="PMingLiU" w:cs="Tahoma"/>
        </w:rPr>
        <w:t>交易每月訂閱</w:t>
      </w:r>
    </w:p>
    <w:p w14:paraId="4A223C25" w14:textId="77777777" w:rsidR="00D02D7A" w:rsidRPr="007208A7" w:rsidRDefault="00D02D7A" w:rsidP="00D02D7A">
      <w:pPr>
        <w:rPr>
          <w:rFonts w:eastAsia="PMingLiU" w:cs="Tahoma"/>
        </w:rPr>
      </w:pPr>
      <w:r w:rsidRPr="007208A7">
        <w:rPr>
          <w:rFonts w:eastAsia="PMingLiU" w:cs="Tahoma"/>
        </w:rPr>
        <w:t xml:space="preserve">Bing Maps </w:t>
      </w:r>
      <w:r w:rsidRPr="007208A7">
        <w:rPr>
          <w:rFonts w:eastAsia="PMingLiU" w:cs="Tahoma"/>
        </w:rPr>
        <w:t>公開網站使用量</w:t>
      </w:r>
      <w:r w:rsidRPr="007208A7">
        <w:rPr>
          <w:rFonts w:eastAsia="PMingLiU" w:cs="Tahoma"/>
        </w:rPr>
        <w:t xml:space="preserve"> 2.5m </w:t>
      </w:r>
      <w:r w:rsidRPr="007208A7">
        <w:rPr>
          <w:rFonts w:eastAsia="PMingLiU" w:cs="Tahoma"/>
        </w:rPr>
        <w:t>交易每月訂閱</w:t>
      </w:r>
    </w:p>
    <w:p w14:paraId="4A223C26" w14:textId="77777777" w:rsidR="00D02D7A" w:rsidRPr="007208A7" w:rsidRDefault="00D02D7A" w:rsidP="00D02D7A">
      <w:pPr>
        <w:rPr>
          <w:rFonts w:eastAsia="PMingLiU" w:cs="Tahoma"/>
        </w:rPr>
      </w:pPr>
      <w:r w:rsidRPr="007208A7">
        <w:rPr>
          <w:rFonts w:eastAsia="PMingLiU" w:cs="Tahoma"/>
        </w:rPr>
        <w:t xml:space="preserve">Bing Maps </w:t>
      </w:r>
      <w:r w:rsidRPr="007208A7">
        <w:rPr>
          <w:rFonts w:eastAsia="PMingLiU" w:cs="Tahoma"/>
        </w:rPr>
        <w:t>公開網站使用量</w:t>
      </w:r>
      <w:r w:rsidRPr="007208A7">
        <w:rPr>
          <w:rFonts w:eastAsia="PMingLiU" w:cs="Tahoma"/>
        </w:rPr>
        <w:t xml:space="preserve"> 4.2m </w:t>
      </w:r>
      <w:r w:rsidRPr="007208A7">
        <w:rPr>
          <w:rFonts w:eastAsia="PMingLiU" w:cs="Tahoma"/>
        </w:rPr>
        <w:t>交易每月訂閱</w:t>
      </w:r>
    </w:p>
    <w:p w14:paraId="4A223C27" w14:textId="77777777" w:rsidR="00D02D7A" w:rsidRPr="007208A7" w:rsidRDefault="00D02D7A" w:rsidP="00D02D7A">
      <w:pPr>
        <w:rPr>
          <w:rFonts w:eastAsia="PMingLiU" w:cs="Tahoma"/>
        </w:rPr>
      </w:pPr>
      <w:r w:rsidRPr="007208A7">
        <w:rPr>
          <w:rFonts w:eastAsia="PMingLiU" w:cs="Tahoma"/>
        </w:rPr>
        <w:t xml:space="preserve">Bing Maps </w:t>
      </w:r>
      <w:r w:rsidRPr="007208A7">
        <w:rPr>
          <w:rFonts w:eastAsia="PMingLiU" w:cs="Tahoma"/>
        </w:rPr>
        <w:t>公開網站使用量</w:t>
      </w:r>
      <w:r w:rsidRPr="007208A7">
        <w:rPr>
          <w:rFonts w:eastAsia="PMingLiU" w:cs="Tahoma"/>
        </w:rPr>
        <w:t xml:space="preserve"> 8.4m </w:t>
      </w:r>
      <w:r w:rsidRPr="007208A7">
        <w:rPr>
          <w:rFonts w:eastAsia="PMingLiU" w:cs="Tahoma"/>
        </w:rPr>
        <w:t>交易每月訂閱</w:t>
      </w:r>
    </w:p>
    <w:p w14:paraId="4A223C28" w14:textId="77777777" w:rsidR="00D02D7A" w:rsidRPr="007208A7" w:rsidRDefault="00D02D7A" w:rsidP="00D02D7A">
      <w:pPr>
        <w:rPr>
          <w:rFonts w:eastAsia="PMingLiU" w:cs="Tahoma"/>
        </w:rPr>
      </w:pPr>
      <w:r w:rsidRPr="007208A7">
        <w:rPr>
          <w:rFonts w:eastAsia="PMingLiU" w:cs="Tahoma"/>
        </w:rPr>
        <w:t xml:space="preserve">Bing Maps </w:t>
      </w:r>
      <w:r w:rsidRPr="007208A7">
        <w:rPr>
          <w:rFonts w:eastAsia="PMingLiU" w:cs="Tahoma"/>
        </w:rPr>
        <w:t>公開網站使用量無限制交易每月訂閱</w:t>
      </w:r>
    </w:p>
    <w:p w14:paraId="4A223C29" w14:textId="77777777" w:rsidR="00D02D7A" w:rsidRPr="007208A7" w:rsidRDefault="00D02D7A" w:rsidP="00D02D7A">
      <w:pPr>
        <w:rPr>
          <w:rFonts w:eastAsia="PMingLiU" w:cs="Tahoma"/>
        </w:rPr>
      </w:pPr>
      <w:r w:rsidRPr="007208A7">
        <w:rPr>
          <w:rFonts w:eastAsia="PMingLiU" w:cs="Tahoma"/>
        </w:rPr>
        <w:t xml:space="preserve">Bing Maps </w:t>
      </w:r>
      <w:r w:rsidRPr="007208A7">
        <w:rPr>
          <w:rFonts w:eastAsia="PMingLiU" w:cs="Tahoma"/>
        </w:rPr>
        <w:t>內部網站使用量</w:t>
      </w:r>
      <w:r w:rsidRPr="007208A7">
        <w:rPr>
          <w:rFonts w:eastAsia="PMingLiU" w:cs="Tahoma"/>
        </w:rPr>
        <w:t xml:space="preserve"> 100K </w:t>
      </w:r>
      <w:r w:rsidRPr="007208A7">
        <w:rPr>
          <w:rFonts w:eastAsia="PMingLiU" w:cs="Tahoma"/>
        </w:rPr>
        <w:t>交易每月訂閱</w:t>
      </w:r>
    </w:p>
    <w:p w14:paraId="4A223C2A" w14:textId="77777777" w:rsidR="00D02D7A" w:rsidRPr="007208A7" w:rsidRDefault="00D02D7A" w:rsidP="00D02D7A">
      <w:pPr>
        <w:rPr>
          <w:rFonts w:eastAsia="PMingLiU" w:cs="Tahoma"/>
        </w:rPr>
      </w:pPr>
      <w:r w:rsidRPr="007208A7">
        <w:rPr>
          <w:rFonts w:eastAsia="PMingLiU" w:cs="Tahoma"/>
        </w:rPr>
        <w:t xml:space="preserve">Bing Maps </w:t>
      </w:r>
      <w:r w:rsidRPr="007208A7">
        <w:rPr>
          <w:rFonts w:eastAsia="PMingLiU" w:cs="Tahoma"/>
        </w:rPr>
        <w:t>內部網站使用量</w:t>
      </w:r>
      <w:r w:rsidRPr="007208A7">
        <w:rPr>
          <w:rFonts w:eastAsia="PMingLiU" w:cs="Tahoma"/>
        </w:rPr>
        <w:t xml:space="preserve"> 250K </w:t>
      </w:r>
      <w:r w:rsidRPr="007208A7">
        <w:rPr>
          <w:rFonts w:eastAsia="PMingLiU" w:cs="Tahoma"/>
        </w:rPr>
        <w:t>交易每月訂閱</w:t>
      </w:r>
    </w:p>
    <w:p w14:paraId="4A223C2B" w14:textId="77777777" w:rsidR="00D02D7A" w:rsidRPr="007208A7" w:rsidRDefault="00D02D7A" w:rsidP="00D02D7A">
      <w:pPr>
        <w:rPr>
          <w:rFonts w:eastAsia="PMingLiU" w:cs="Tahoma"/>
        </w:rPr>
      </w:pPr>
      <w:r w:rsidRPr="007208A7">
        <w:rPr>
          <w:rFonts w:eastAsia="PMingLiU" w:cs="Tahoma"/>
        </w:rPr>
        <w:t xml:space="preserve">Bing Maps </w:t>
      </w:r>
      <w:r w:rsidRPr="007208A7">
        <w:rPr>
          <w:rFonts w:eastAsia="PMingLiU" w:cs="Tahoma"/>
        </w:rPr>
        <w:t>內部網站使用量</w:t>
      </w:r>
      <w:r w:rsidRPr="007208A7">
        <w:rPr>
          <w:rFonts w:eastAsia="PMingLiU" w:cs="Tahoma"/>
        </w:rPr>
        <w:t xml:space="preserve"> 420K </w:t>
      </w:r>
      <w:r w:rsidRPr="007208A7">
        <w:rPr>
          <w:rFonts w:eastAsia="PMingLiU" w:cs="Tahoma"/>
        </w:rPr>
        <w:t>交易每月訂閱</w:t>
      </w:r>
    </w:p>
    <w:p w14:paraId="4A223C2C" w14:textId="77777777" w:rsidR="00D02D7A" w:rsidRPr="007208A7" w:rsidRDefault="00D02D7A" w:rsidP="00D02D7A">
      <w:pPr>
        <w:rPr>
          <w:rFonts w:eastAsia="PMingLiU" w:cs="Tahoma"/>
        </w:rPr>
      </w:pPr>
      <w:r w:rsidRPr="007208A7">
        <w:rPr>
          <w:rFonts w:eastAsia="PMingLiU" w:cs="Tahoma"/>
        </w:rPr>
        <w:t xml:space="preserve">Bing Maps </w:t>
      </w:r>
      <w:r w:rsidRPr="007208A7">
        <w:rPr>
          <w:rFonts w:eastAsia="PMingLiU" w:cs="Tahoma"/>
        </w:rPr>
        <w:t>內部網站使用量</w:t>
      </w:r>
      <w:r w:rsidRPr="007208A7">
        <w:rPr>
          <w:rFonts w:eastAsia="PMingLiU" w:cs="Tahoma"/>
        </w:rPr>
        <w:t xml:space="preserve"> 1.25m </w:t>
      </w:r>
      <w:r w:rsidRPr="007208A7">
        <w:rPr>
          <w:rFonts w:eastAsia="PMingLiU" w:cs="Tahoma"/>
        </w:rPr>
        <w:t>交易每月訂閱</w:t>
      </w:r>
    </w:p>
    <w:p w14:paraId="4A223C2D" w14:textId="77777777" w:rsidR="00D02D7A" w:rsidRPr="007208A7" w:rsidRDefault="00D02D7A" w:rsidP="00D02D7A">
      <w:pPr>
        <w:rPr>
          <w:rFonts w:eastAsia="PMingLiU" w:cs="Tahoma"/>
        </w:rPr>
      </w:pPr>
      <w:r w:rsidRPr="007208A7">
        <w:rPr>
          <w:rFonts w:eastAsia="PMingLiU" w:cs="Tahoma"/>
        </w:rPr>
        <w:t xml:space="preserve">Bing Maps </w:t>
      </w:r>
      <w:r w:rsidRPr="007208A7">
        <w:rPr>
          <w:rFonts w:eastAsia="PMingLiU" w:cs="Tahoma"/>
        </w:rPr>
        <w:t>內部網站使用量</w:t>
      </w:r>
      <w:r w:rsidRPr="007208A7">
        <w:rPr>
          <w:rFonts w:eastAsia="PMingLiU" w:cs="Tahoma"/>
        </w:rPr>
        <w:t xml:space="preserve"> 2.1m </w:t>
      </w:r>
      <w:r w:rsidRPr="007208A7">
        <w:rPr>
          <w:rFonts w:eastAsia="PMingLiU" w:cs="Tahoma"/>
        </w:rPr>
        <w:t>交易每月訂閱</w:t>
      </w:r>
    </w:p>
    <w:p w14:paraId="4A223C2E" w14:textId="77777777" w:rsidR="00D02D7A" w:rsidRPr="007208A7" w:rsidRDefault="00D02D7A" w:rsidP="00D02D7A">
      <w:pPr>
        <w:rPr>
          <w:rFonts w:eastAsia="PMingLiU" w:cs="Tahoma"/>
        </w:rPr>
      </w:pPr>
      <w:r w:rsidRPr="007208A7">
        <w:rPr>
          <w:rFonts w:eastAsia="PMingLiU" w:cs="Tahoma"/>
        </w:rPr>
        <w:t xml:space="preserve">Bing Maps </w:t>
      </w:r>
      <w:r w:rsidRPr="007208A7">
        <w:rPr>
          <w:rFonts w:eastAsia="PMingLiU" w:cs="Tahoma"/>
        </w:rPr>
        <w:t>內部網站使用量無限制交易每月訂閱</w:t>
      </w:r>
    </w:p>
    <w:p w14:paraId="4A223C2F" w14:textId="77777777" w:rsidR="00D02D7A" w:rsidRPr="007208A7" w:rsidRDefault="00D02D7A" w:rsidP="00D02D7A">
      <w:pPr>
        <w:rPr>
          <w:rFonts w:eastAsia="PMingLiU" w:cs="Tahoma"/>
        </w:rPr>
      </w:pPr>
      <w:r w:rsidRPr="007208A7">
        <w:rPr>
          <w:rFonts w:eastAsia="PMingLiU" w:cs="Tahoma"/>
        </w:rPr>
        <w:t xml:space="preserve">Bing Maps </w:t>
      </w:r>
      <w:r w:rsidRPr="007208A7">
        <w:rPr>
          <w:rFonts w:eastAsia="PMingLiU" w:cs="Tahoma"/>
        </w:rPr>
        <w:t>每一已知使用者每月訂閱</w:t>
      </w:r>
    </w:p>
    <w:p w14:paraId="4A223C30" w14:textId="77777777" w:rsidR="00D02D7A" w:rsidRPr="007208A7" w:rsidRDefault="00D02D7A" w:rsidP="00D02D7A">
      <w:pPr>
        <w:rPr>
          <w:rFonts w:eastAsia="PMingLiU" w:cs="Tahoma"/>
        </w:rPr>
      </w:pPr>
      <w:r w:rsidRPr="007208A7">
        <w:rPr>
          <w:rFonts w:eastAsia="PMingLiU" w:cs="Tahoma"/>
        </w:rPr>
        <w:lastRenderedPageBreak/>
        <w:t xml:space="preserve">Bing Maps </w:t>
      </w:r>
      <w:r w:rsidRPr="007208A7">
        <w:rPr>
          <w:rFonts w:eastAsia="PMingLiU" w:cs="Tahoma"/>
        </w:rPr>
        <w:t>已知使用者</w:t>
      </w:r>
      <w:r w:rsidRPr="007208A7">
        <w:rPr>
          <w:rFonts w:eastAsia="PMingLiU" w:cs="Tahoma"/>
        </w:rPr>
        <w:t xml:space="preserve"> 5K </w:t>
      </w:r>
      <w:r w:rsidRPr="007208A7">
        <w:rPr>
          <w:rFonts w:eastAsia="PMingLiU" w:cs="Tahoma"/>
        </w:rPr>
        <w:t>包裝每月訂閱</w:t>
      </w:r>
    </w:p>
    <w:p w14:paraId="4A223C31" w14:textId="77777777" w:rsidR="00D02D7A" w:rsidRPr="007208A7" w:rsidRDefault="00D02D7A" w:rsidP="00D02D7A">
      <w:pPr>
        <w:rPr>
          <w:rFonts w:eastAsia="PMingLiU" w:cs="Tahoma"/>
        </w:rPr>
      </w:pPr>
      <w:r w:rsidRPr="007208A7">
        <w:rPr>
          <w:rFonts w:eastAsia="PMingLiU" w:cs="Tahoma"/>
        </w:rPr>
        <w:t xml:space="preserve">Bing Maps Light </w:t>
      </w:r>
      <w:r w:rsidRPr="007208A7">
        <w:rPr>
          <w:rFonts w:eastAsia="PMingLiU" w:cs="Tahoma"/>
        </w:rPr>
        <w:t>每一已知使用者每月訂閱</w:t>
      </w:r>
    </w:p>
    <w:p w14:paraId="4A223C32" w14:textId="77777777" w:rsidR="00D02D7A" w:rsidRPr="007208A7" w:rsidRDefault="00D02D7A" w:rsidP="00D02D7A">
      <w:pPr>
        <w:rPr>
          <w:rFonts w:eastAsia="PMingLiU" w:cs="Tahoma"/>
        </w:rPr>
      </w:pPr>
      <w:r w:rsidRPr="007208A7">
        <w:rPr>
          <w:rFonts w:eastAsia="PMingLiU" w:cs="Tahoma"/>
        </w:rPr>
        <w:t xml:space="preserve">Bing Maps Light </w:t>
      </w:r>
      <w:r w:rsidRPr="007208A7">
        <w:rPr>
          <w:rFonts w:eastAsia="PMingLiU" w:cs="Tahoma"/>
        </w:rPr>
        <w:t>已知使用者</w:t>
      </w:r>
      <w:r w:rsidRPr="007208A7">
        <w:rPr>
          <w:rFonts w:eastAsia="PMingLiU" w:cs="Tahoma"/>
        </w:rPr>
        <w:t xml:space="preserve"> 5K </w:t>
      </w:r>
      <w:r w:rsidRPr="007208A7">
        <w:rPr>
          <w:rFonts w:eastAsia="PMingLiU" w:cs="Tahoma"/>
        </w:rPr>
        <w:t>包裝每月訂閱</w:t>
      </w:r>
    </w:p>
    <w:p w14:paraId="4A223C33" w14:textId="77777777" w:rsidR="00D02D7A" w:rsidRPr="007208A7" w:rsidRDefault="00D02D7A" w:rsidP="00D02D7A">
      <w:pPr>
        <w:rPr>
          <w:rFonts w:eastAsia="PMingLiU" w:cs="Tahoma"/>
        </w:rPr>
      </w:pPr>
      <w:r w:rsidRPr="007208A7">
        <w:rPr>
          <w:rFonts w:eastAsia="PMingLiU" w:cs="Tahoma"/>
        </w:rPr>
        <w:t xml:space="preserve">Bing Maps Mobile </w:t>
      </w:r>
      <w:r w:rsidRPr="007208A7">
        <w:rPr>
          <w:rFonts w:eastAsia="PMingLiU" w:cs="Tahoma"/>
        </w:rPr>
        <w:t>資產管理平台費用每月訂閱</w:t>
      </w:r>
    </w:p>
    <w:p w14:paraId="4A223C34" w14:textId="77777777" w:rsidR="00D02D7A" w:rsidRPr="007208A7" w:rsidRDefault="00D02D7A" w:rsidP="00D02D7A">
      <w:pPr>
        <w:rPr>
          <w:rFonts w:eastAsia="PMingLiU" w:cs="Tahoma"/>
        </w:rPr>
      </w:pPr>
      <w:r w:rsidRPr="007208A7">
        <w:rPr>
          <w:rFonts w:eastAsia="PMingLiU" w:cs="Tahoma"/>
        </w:rPr>
        <w:t xml:space="preserve">Bing Maps Mobile </w:t>
      </w:r>
      <w:r w:rsidRPr="007208A7">
        <w:rPr>
          <w:rFonts w:eastAsia="PMingLiU" w:cs="Tahoma"/>
        </w:rPr>
        <w:t>資產管理</w:t>
      </w:r>
      <w:r w:rsidRPr="007208A7">
        <w:rPr>
          <w:rFonts w:eastAsia="PMingLiU" w:cs="Tahoma"/>
        </w:rPr>
        <w:t xml:space="preserve"> (</w:t>
      </w:r>
      <w:r w:rsidRPr="007208A7">
        <w:rPr>
          <w:rFonts w:eastAsia="PMingLiU" w:cs="Tahoma"/>
        </w:rPr>
        <w:t>北美版</w:t>
      </w:r>
      <w:r w:rsidRPr="007208A7">
        <w:rPr>
          <w:rFonts w:eastAsia="PMingLiU" w:cs="Tahoma"/>
        </w:rPr>
        <w:t xml:space="preserve">) </w:t>
      </w:r>
      <w:r w:rsidRPr="007208A7">
        <w:rPr>
          <w:rFonts w:eastAsia="PMingLiU" w:cs="Tahoma"/>
        </w:rPr>
        <w:t>含路由之每一資產每月訂閱</w:t>
      </w:r>
    </w:p>
    <w:p w14:paraId="4A223C35" w14:textId="77777777" w:rsidR="00D02D7A" w:rsidRPr="007208A7" w:rsidRDefault="00D02D7A" w:rsidP="00D02D7A">
      <w:pPr>
        <w:rPr>
          <w:rFonts w:eastAsia="PMingLiU" w:cs="Tahoma"/>
        </w:rPr>
      </w:pPr>
      <w:r w:rsidRPr="007208A7">
        <w:rPr>
          <w:rFonts w:eastAsia="PMingLiU" w:cs="Tahoma"/>
        </w:rPr>
        <w:t xml:space="preserve">Bing Maps Mobile </w:t>
      </w:r>
      <w:r w:rsidRPr="007208A7">
        <w:rPr>
          <w:rFonts w:eastAsia="PMingLiU" w:cs="Tahoma"/>
        </w:rPr>
        <w:t>資產管理</w:t>
      </w:r>
      <w:r w:rsidRPr="007208A7">
        <w:rPr>
          <w:rFonts w:eastAsia="PMingLiU" w:cs="Tahoma"/>
        </w:rPr>
        <w:t xml:space="preserve"> (</w:t>
      </w:r>
      <w:r w:rsidRPr="007208A7">
        <w:rPr>
          <w:rFonts w:eastAsia="PMingLiU" w:cs="Tahoma"/>
        </w:rPr>
        <w:t>北美版</w:t>
      </w:r>
      <w:r w:rsidRPr="007208A7">
        <w:rPr>
          <w:rFonts w:eastAsia="PMingLiU" w:cs="Tahoma"/>
        </w:rPr>
        <w:t xml:space="preserve">) </w:t>
      </w:r>
      <w:r w:rsidRPr="007208A7">
        <w:rPr>
          <w:rFonts w:eastAsia="PMingLiU" w:cs="Tahoma"/>
        </w:rPr>
        <w:t>含</w:t>
      </w:r>
      <w:r w:rsidRPr="007208A7">
        <w:rPr>
          <w:rFonts w:eastAsia="PMingLiU" w:cs="Tahoma"/>
        </w:rPr>
        <w:t>/</w:t>
      </w:r>
      <w:r w:rsidRPr="007208A7">
        <w:rPr>
          <w:rFonts w:eastAsia="PMingLiU" w:cs="Tahoma"/>
        </w:rPr>
        <w:t>不含路由之每一資產每月訂閱</w:t>
      </w:r>
    </w:p>
    <w:p w14:paraId="4A223C36" w14:textId="77777777" w:rsidR="00D02D7A" w:rsidRPr="007208A7" w:rsidRDefault="00D02D7A" w:rsidP="00D02D7A">
      <w:pPr>
        <w:rPr>
          <w:rFonts w:eastAsia="PMingLiU" w:cs="Tahoma"/>
        </w:rPr>
      </w:pPr>
      <w:r w:rsidRPr="007208A7">
        <w:rPr>
          <w:rFonts w:eastAsia="PMingLiU" w:cs="Tahoma"/>
        </w:rPr>
        <w:t xml:space="preserve">Bing Maps Mobile </w:t>
      </w:r>
      <w:r w:rsidRPr="007208A7">
        <w:rPr>
          <w:rFonts w:eastAsia="PMingLiU" w:cs="Tahoma"/>
        </w:rPr>
        <w:t>資產管理</w:t>
      </w:r>
      <w:r w:rsidRPr="007208A7">
        <w:rPr>
          <w:rFonts w:eastAsia="PMingLiU" w:cs="Tahoma"/>
        </w:rPr>
        <w:t xml:space="preserve"> (</w:t>
      </w:r>
      <w:r w:rsidRPr="007208A7">
        <w:rPr>
          <w:rFonts w:eastAsia="PMingLiU" w:cs="Tahoma"/>
        </w:rPr>
        <w:t>歐洲版</w:t>
      </w:r>
      <w:r w:rsidRPr="007208A7">
        <w:rPr>
          <w:rFonts w:eastAsia="PMingLiU" w:cs="Tahoma"/>
        </w:rPr>
        <w:t xml:space="preserve">) </w:t>
      </w:r>
      <w:r w:rsidRPr="007208A7">
        <w:rPr>
          <w:rFonts w:eastAsia="PMingLiU" w:cs="Tahoma"/>
        </w:rPr>
        <w:t>含路由之每一資產每月訂閱</w:t>
      </w:r>
    </w:p>
    <w:p w14:paraId="4A223C37" w14:textId="77777777" w:rsidR="00D02D7A" w:rsidRPr="007208A7" w:rsidRDefault="00D02D7A" w:rsidP="00D02D7A">
      <w:pPr>
        <w:rPr>
          <w:rFonts w:eastAsia="PMingLiU" w:cs="Tahoma"/>
        </w:rPr>
      </w:pPr>
      <w:r w:rsidRPr="007208A7">
        <w:rPr>
          <w:rFonts w:eastAsia="PMingLiU" w:cs="Tahoma"/>
        </w:rPr>
        <w:t xml:space="preserve">Bing Maps Mobile </w:t>
      </w:r>
      <w:r w:rsidRPr="007208A7">
        <w:rPr>
          <w:rFonts w:eastAsia="PMingLiU" w:cs="Tahoma"/>
        </w:rPr>
        <w:t>資產管理</w:t>
      </w:r>
      <w:r w:rsidRPr="007208A7">
        <w:rPr>
          <w:rFonts w:eastAsia="PMingLiU" w:cs="Tahoma"/>
        </w:rPr>
        <w:t xml:space="preserve"> (</w:t>
      </w:r>
      <w:r w:rsidRPr="007208A7">
        <w:rPr>
          <w:rFonts w:eastAsia="PMingLiU" w:cs="Tahoma"/>
        </w:rPr>
        <w:t>歐洲版</w:t>
      </w:r>
      <w:r w:rsidRPr="007208A7">
        <w:rPr>
          <w:rFonts w:eastAsia="PMingLiU" w:cs="Tahoma"/>
        </w:rPr>
        <w:t xml:space="preserve">) </w:t>
      </w:r>
      <w:r w:rsidRPr="007208A7">
        <w:rPr>
          <w:rFonts w:eastAsia="PMingLiU" w:cs="Tahoma"/>
        </w:rPr>
        <w:t>含</w:t>
      </w:r>
      <w:r w:rsidRPr="007208A7">
        <w:rPr>
          <w:rFonts w:eastAsia="PMingLiU" w:cs="Tahoma"/>
        </w:rPr>
        <w:t>/</w:t>
      </w:r>
      <w:r w:rsidRPr="007208A7">
        <w:rPr>
          <w:rFonts w:eastAsia="PMingLiU" w:cs="Tahoma"/>
        </w:rPr>
        <w:t>不含路由之每一資產每月訂閱</w:t>
      </w:r>
    </w:p>
    <w:p w14:paraId="4A223C38" w14:textId="77777777" w:rsidR="00D02D7A" w:rsidRPr="007208A7" w:rsidRDefault="00D02D7A" w:rsidP="00D02D7A">
      <w:pPr>
        <w:rPr>
          <w:rFonts w:eastAsia="PMingLiU" w:cs="Tahoma"/>
        </w:rPr>
      </w:pPr>
      <w:r w:rsidRPr="007208A7">
        <w:rPr>
          <w:rFonts w:eastAsia="PMingLiU" w:cs="Tahoma"/>
        </w:rPr>
        <w:t>Bing Maps Server</w:t>
      </w:r>
    </w:p>
    <w:p w14:paraId="4A223C39" w14:textId="77777777" w:rsidR="00D02D7A" w:rsidRPr="007208A7" w:rsidRDefault="00D02D7A" w:rsidP="00D02D7A">
      <w:pPr>
        <w:rPr>
          <w:rFonts w:eastAsia="PMingLiU" w:cs="Tahoma"/>
        </w:rPr>
      </w:pPr>
      <w:r w:rsidRPr="007208A7">
        <w:rPr>
          <w:rFonts w:eastAsia="PMingLiU" w:cs="Tahoma"/>
        </w:rPr>
        <w:t>BizTalk</w:t>
      </w:r>
      <w:r w:rsidRPr="00C631FF">
        <w:rPr>
          <w:rFonts w:eastAsia="PMingLiU" w:cs="Tahoma"/>
          <w:vertAlign w:val="superscript"/>
        </w:rPr>
        <w:t>®</w:t>
      </w:r>
      <w:r w:rsidRPr="007208A7">
        <w:rPr>
          <w:rFonts w:eastAsia="PMingLiU" w:cs="Tahoma"/>
        </w:rPr>
        <w:t xml:space="preserve"> Server 2013 Enterprise Edition</w:t>
      </w:r>
    </w:p>
    <w:p w14:paraId="4A223C3A" w14:textId="77777777" w:rsidR="00D02D7A" w:rsidRPr="007208A7" w:rsidRDefault="00D02D7A" w:rsidP="00D02D7A">
      <w:pPr>
        <w:rPr>
          <w:rFonts w:eastAsia="PMingLiU" w:cs="Tahoma"/>
        </w:rPr>
      </w:pPr>
      <w:r w:rsidRPr="007208A7">
        <w:rPr>
          <w:rFonts w:eastAsia="PMingLiU" w:cs="Tahoma"/>
        </w:rPr>
        <w:t>BizTalk</w:t>
      </w:r>
      <w:r w:rsidRPr="00C631FF">
        <w:rPr>
          <w:rFonts w:eastAsia="PMingLiU" w:cs="Tahoma"/>
          <w:vertAlign w:val="superscript"/>
        </w:rPr>
        <w:t>®</w:t>
      </w:r>
      <w:r w:rsidRPr="007208A7">
        <w:rPr>
          <w:rFonts w:eastAsia="PMingLiU" w:cs="Tahoma"/>
        </w:rPr>
        <w:t xml:space="preserve"> Server 2013 Standard Edition</w:t>
      </w:r>
    </w:p>
    <w:p w14:paraId="4A223C3B" w14:textId="77777777" w:rsidR="00D02D7A" w:rsidRPr="007208A7" w:rsidRDefault="00D02D7A" w:rsidP="00D02D7A">
      <w:pPr>
        <w:rPr>
          <w:rFonts w:eastAsia="PMingLiU" w:cs="Tahoma"/>
        </w:rPr>
      </w:pPr>
      <w:r w:rsidRPr="007208A7">
        <w:rPr>
          <w:rFonts w:eastAsia="PMingLiU" w:cs="Tahoma"/>
        </w:rPr>
        <w:t>BizTalk</w:t>
      </w:r>
      <w:r w:rsidRPr="00C631FF">
        <w:rPr>
          <w:rFonts w:eastAsia="PMingLiU" w:cs="Tahoma"/>
          <w:vertAlign w:val="superscript"/>
        </w:rPr>
        <w:t>®</w:t>
      </w:r>
      <w:r w:rsidRPr="007208A7">
        <w:rPr>
          <w:rFonts w:eastAsia="PMingLiU" w:cs="Tahoma"/>
        </w:rPr>
        <w:t xml:space="preserve"> Server 2013 Branch</w:t>
      </w:r>
    </w:p>
    <w:p w14:paraId="4A223C3C" w14:textId="77777777" w:rsidR="00D02D7A" w:rsidRPr="007208A7" w:rsidRDefault="00D02D7A" w:rsidP="00D02D7A">
      <w:pPr>
        <w:rPr>
          <w:rFonts w:eastAsia="PMingLiU" w:cs="Tahoma"/>
        </w:rPr>
      </w:pPr>
      <w:r w:rsidRPr="007208A7">
        <w:rPr>
          <w:rFonts w:eastAsia="PMingLiU" w:cs="Tahoma"/>
        </w:rPr>
        <w:t>BizTalk</w:t>
      </w:r>
      <w:r w:rsidRPr="00C631FF">
        <w:rPr>
          <w:rFonts w:eastAsia="PMingLiU" w:cs="Tahoma"/>
          <w:vertAlign w:val="superscript"/>
        </w:rPr>
        <w:t>®</w:t>
      </w:r>
      <w:r w:rsidRPr="007208A7">
        <w:rPr>
          <w:rFonts w:eastAsia="PMingLiU" w:cs="Tahoma"/>
        </w:rPr>
        <w:t xml:space="preserve"> Server 2013 Branch IDC</w:t>
      </w:r>
    </w:p>
    <w:p w14:paraId="4A223C3D" w14:textId="77777777" w:rsidR="00D02D7A" w:rsidRPr="007208A7" w:rsidRDefault="00D02D7A" w:rsidP="00D02D7A">
      <w:pPr>
        <w:rPr>
          <w:rFonts w:eastAsia="PMingLiU" w:cs="Tahoma"/>
        </w:rPr>
      </w:pPr>
      <w:r w:rsidRPr="007208A7">
        <w:rPr>
          <w:rFonts w:eastAsia="PMingLiU" w:cs="Tahoma"/>
        </w:rPr>
        <w:t>BizTalk</w:t>
      </w:r>
      <w:r w:rsidRPr="00C631FF">
        <w:rPr>
          <w:rFonts w:eastAsia="PMingLiU" w:cs="Tahoma"/>
          <w:vertAlign w:val="superscript"/>
        </w:rPr>
        <w:t>®</w:t>
      </w:r>
      <w:r w:rsidRPr="007208A7">
        <w:rPr>
          <w:rFonts w:eastAsia="PMingLiU" w:cs="Tahoma"/>
        </w:rPr>
        <w:t xml:space="preserve"> Server 2013 Standard Edition IDC</w:t>
      </w:r>
    </w:p>
    <w:p w14:paraId="4A223C3E" w14:textId="77777777" w:rsidR="00D02D7A" w:rsidRPr="007208A7" w:rsidRDefault="00D02D7A" w:rsidP="00D02D7A">
      <w:pPr>
        <w:rPr>
          <w:rFonts w:eastAsia="PMingLiU" w:cs="Tahoma"/>
        </w:rPr>
      </w:pPr>
      <w:r w:rsidRPr="007208A7">
        <w:rPr>
          <w:rFonts w:eastAsia="PMingLiU" w:cs="Tahoma"/>
        </w:rPr>
        <w:t>Office 365 Enterprise E1 (</w:t>
      </w:r>
      <w:r w:rsidRPr="007208A7">
        <w:rPr>
          <w:rFonts w:eastAsia="PMingLiU" w:cs="Tahoma"/>
        </w:rPr>
        <w:t>使用者訂閱使用權</w:t>
      </w:r>
      <w:r w:rsidRPr="007208A7">
        <w:rPr>
          <w:rFonts w:eastAsia="PMingLiU" w:cs="Tahoma"/>
        </w:rPr>
        <w:t>) (</w:t>
      </w:r>
      <w:r w:rsidRPr="007208A7">
        <w:rPr>
          <w:rFonts w:eastAsia="PMingLiU" w:cs="Tahoma"/>
        </w:rPr>
        <w:t>應用程式組合</w:t>
      </w:r>
      <w:r w:rsidRPr="007208A7">
        <w:rPr>
          <w:rFonts w:eastAsia="PMingLiU" w:cs="Tahoma"/>
        </w:rPr>
        <w:t>)</w:t>
      </w:r>
    </w:p>
    <w:p w14:paraId="4A223C3F" w14:textId="77777777" w:rsidR="00D02D7A" w:rsidRPr="007208A7" w:rsidRDefault="00D02D7A" w:rsidP="00D02D7A">
      <w:pPr>
        <w:rPr>
          <w:rFonts w:eastAsia="PMingLiU" w:cs="Tahoma"/>
        </w:rPr>
      </w:pPr>
      <w:r w:rsidRPr="007208A7">
        <w:rPr>
          <w:rFonts w:eastAsia="PMingLiU" w:cs="Tahoma"/>
        </w:rPr>
        <w:t>Office 365 Enterprise E2 (</w:t>
      </w:r>
      <w:r w:rsidRPr="007208A7">
        <w:rPr>
          <w:rFonts w:eastAsia="PMingLiU" w:cs="Tahoma"/>
        </w:rPr>
        <w:t>使用者訂閱使用權</w:t>
      </w:r>
      <w:r w:rsidRPr="007208A7">
        <w:rPr>
          <w:rFonts w:eastAsia="PMingLiU" w:cs="Tahoma"/>
        </w:rPr>
        <w:t>) (</w:t>
      </w:r>
      <w:r w:rsidRPr="007208A7">
        <w:rPr>
          <w:rFonts w:eastAsia="PMingLiU" w:cs="Tahoma"/>
        </w:rPr>
        <w:t>應用程式組合</w:t>
      </w:r>
      <w:r w:rsidRPr="007208A7">
        <w:rPr>
          <w:rFonts w:eastAsia="PMingLiU" w:cs="Tahoma"/>
        </w:rPr>
        <w:t>)</w:t>
      </w:r>
    </w:p>
    <w:p w14:paraId="4A223C40" w14:textId="77777777" w:rsidR="00D02D7A" w:rsidRPr="007208A7" w:rsidRDefault="00D02D7A" w:rsidP="00D02D7A">
      <w:pPr>
        <w:rPr>
          <w:rFonts w:eastAsia="PMingLiU" w:cs="Tahoma"/>
        </w:rPr>
      </w:pPr>
      <w:r w:rsidRPr="007208A7">
        <w:rPr>
          <w:rFonts w:eastAsia="PMingLiU" w:cs="Tahoma"/>
        </w:rPr>
        <w:t>Office 365 Enterprise E3 (</w:t>
      </w:r>
      <w:r w:rsidRPr="007208A7">
        <w:rPr>
          <w:rFonts w:eastAsia="PMingLiU" w:cs="Tahoma"/>
        </w:rPr>
        <w:t>使用者訂閱使用權</w:t>
      </w:r>
      <w:r w:rsidRPr="007208A7">
        <w:rPr>
          <w:rFonts w:eastAsia="PMingLiU" w:cs="Tahoma"/>
        </w:rPr>
        <w:t>) (</w:t>
      </w:r>
      <w:r w:rsidRPr="007208A7">
        <w:rPr>
          <w:rFonts w:eastAsia="PMingLiU" w:cs="Tahoma"/>
        </w:rPr>
        <w:t>應用程式組合</w:t>
      </w:r>
      <w:r w:rsidRPr="007208A7">
        <w:rPr>
          <w:rFonts w:eastAsia="PMingLiU" w:cs="Tahoma"/>
        </w:rPr>
        <w:t>)</w:t>
      </w:r>
    </w:p>
    <w:p w14:paraId="4A223C41" w14:textId="77777777" w:rsidR="00D02D7A" w:rsidRPr="007208A7" w:rsidRDefault="00D02D7A" w:rsidP="00D02D7A">
      <w:pPr>
        <w:rPr>
          <w:rFonts w:eastAsia="PMingLiU" w:cs="Tahoma"/>
        </w:rPr>
      </w:pPr>
      <w:r w:rsidRPr="007208A7">
        <w:rPr>
          <w:rFonts w:eastAsia="PMingLiU" w:cs="Tahoma"/>
        </w:rPr>
        <w:t>Office 365 Enterprise E4 (</w:t>
      </w:r>
      <w:r w:rsidRPr="007208A7">
        <w:rPr>
          <w:rFonts w:eastAsia="PMingLiU" w:cs="Tahoma"/>
        </w:rPr>
        <w:t>使用者訂閱使用權</w:t>
      </w:r>
      <w:r w:rsidRPr="007208A7">
        <w:rPr>
          <w:rFonts w:eastAsia="PMingLiU" w:cs="Tahoma"/>
        </w:rPr>
        <w:t>) (</w:t>
      </w:r>
      <w:r w:rsidRPr="007208A7">
        <w:rPr>
          <w:rFonts w:eastAsia="PMingLiU" w:cs="Tahoma"/>
        </w:rPr>
        <w:t>應用程式組合</w:t>
      </w:r>
      <w:r w:rsidRPr="007208A7">
        <w:rPr>
          <w:rFonts w:eastAsia="PMingLiU" w:cs="Tahoma"/>
        </w:rPr>
        <w:t>)</w:t>
      </w:r>
    </w:p>
    <w:p w14:paraId="4A223C42" w14:textId="77777777" w:rsidR="00D02D7A" w:rsidRPr="007208A7" w:rsidRDefault="00D02D7A" w:rsidP="00D02D7A">
      <w:pPr>
        <w:rPr>
          <w:rFonts w:eastAsia="PMingLiU" w:cs="Tahoma"/>
        </w:rPr>
      </w:pPr>
      <w:r w:rsidRPr="007208A7">
        <w:rPr>
          <w:rFonts w:eastAsia="PMingLiU" w:cs="Tahoma"/>
        </w:rPr>
        <w:t>Office 365 Education A2 (</w:t>
      </w:r>
      <w:r w:rsidRPr="007208A7">
        <w:rPr>
          <w:rFonts w:eastAsia="PMingLiU" w:cs="Tahoma"/>
        </w:rPr>
        <w:t>使用者訂閱使用權</w:t>
      </w:r>
      <w:r w:rsidRPr="007208A7">
        <w:rPr>
          <w:rFonts w:eastAsia="PMingLiU" w:cs="Tahoma"/>
        </w:rPr>
        <w:t>) (</w:t>
      </w:r>
      <w:r w:rsidRPr="007208A7">
        <w:rPr>
          <w:rFonts w:eastAsia="PMingLiU" w:cs="Tahoma"/>
        </w:rPr>
        <w:t>應用程式組合</w:t>
      </w:r>
      <w:r w:rsidRPr="007208A7">
        <w:rPr>
          <w:rFonts w:eastAsia="PMingLiU" w:cs="Tahoma"/>
        </w:rPr>
        <w:t>)</w:t>
      </w:r>
    </w:p>
    <w:p w14:paraId="4A223C43" w14:textId="77777777" w:rsidR="00D02D7A" w:rsidRPr="007208A7" w:rsidRDefault="00D02D7A" w:rsidP="00D02D7A">
      <w:pPr>
        <w:rPr>
          <w:rFonts w:eastAsia="PMingLiU" w:cs="Tahoma"/>
        </w:rPr>
      </w:pPr>
      <w:r w:rsidRPr="007208A7">
        <w:rPr>
          <w:rFonts w:eastAsia="PMingLiU" w:cs="Tahoma"/>
        </w:rPr>
        <w:t>Office 365 Education A3 (</w:t>
      </w:r>
      <w:r w:rsidRPr="007208A7">
        <w:rPr>
          <w:rFonts w:eastAsia="PMingLiU" w:cs="Tahoma"/>
        </w:rPr>
        <w:t>使用者訂閱使用權</w:t>
      </w:r>
      <w:r w:rsidRPr="007208A7">
        <w:rPr>
          <w:rFonts w:eastAsia="PMingLiU" w:cs="Tahoma"/>
        </w:rPr>
        <w:t>) (</w:t>
      </w:r>
      <w:r w:rsidRPr="007208A7">
        <w:rPr>
          <w:rFonts w:eastAsia="PMingLiU" w:cs="Tahoma"/>
        </w:rPr>
        <w:t>應用程式組合</w:t>
      </w:r>
      <w:r w:rsidRPr="007208A7">
        <w:rPr>
          <w:rFonts w:eastAsia="PMingLiU" w:cs="Tahoma"/>
        </w:rPr>
        <w:t>)</w:t>
      </w:r>
    </w:p>
    <w:p w14:paraId="4A223C44" w14:textId="77777777" w:rsidR="00D02D7A" w:rsidRPr="007208A7" w:rsidRDefault="00D02D7A" w:rsidP="00D02D7A">
      <w:pPr>
        <w:rPr>
          <w:rFonts w:eastAsia="PMingLiU" w:cs="Tahoma"/>
        </w:rPr>
      </w:pPr>
      <w:r w:rsidRPr="007208A7">
        <w:rPr>
          <w:rFonts w:eastAsia="PMingLiU" w:cs="Tahoma"/>
        </w:rPr>
        <w:t>Office 365 Education A4 (</w:t>
      </w:r>
      <w:r w:rsidRPr="007208A7">
        <w:rPr>
          <w:rFonts w:eastAsia="PMingLiU" w:cs="Tahoma"/>
        </w:rPr>
        <w:t>使用者訂閱使用權</w:t>
      </w:r>
      <w:r w:rsidRPr="007208A7">
        <w:rPr>
          <w:rFonts w:eastAsia="PMingLiU" w:cs="Tahoma"/>
        </w:rPr>
        <w:t>) (</w:t>
      </w:r>
      <w:r w:rsidRPr="007208A7">
        <w:rPr>
          <w:rFonts w:eastAsia="PMingLiU" w:cs="Tahoma"/>
        </w:rPr>
        <w:t>應用程式組合</w:t>
      </w:r>
      <w:r w:rsidRPr="007208A7">
        <w:rPr>
          <w:rFonts w:eastAsia="PMingLiU" w:cs="Tahoma"/>
        </w:rPr>
        <w:t>)</w:t>
      </w:r>
    </w:p>
    <w:p w14:paraId="4A223C45" w14:textId="77777777" w:rsidR="00D02D7A" w:rsidRPr="007208A7" w:rsidRDefault="00D02D7A" w:rsidP="00D02D7A">
      <w:pPr>
        <w:rPr>
          <w:rFonts w:eastAsia="PMingLiU" w:cs="Tahoma"/>
        </w:rPr>
      </w:pPr>
      <w:r w:rsidRPr="007208A7">
        <w:rPr>
          <w:rFonts w:eastAsia="PMingLiU" w:cs="Tahoma"/>
        </w:rPr>
        <w:t>Office 365 Enterprise E1 (</w:t>
      </w:r>
      <w:r w:rsidRPr="007208A7">
        <w:rPr>
          <w:rFonts w:eastAsia="PMingLiU" w:cs="Tahoma"/>
        </w:rPr>
        <w:t>使用者訂閱使用權</w:t>
      </w:r>
      <w:r w:rsidRPr="007208A7">
        <w:rPr>
          <w:rFonts w:eastAsia="PMingLiU" w:cs="Tahoma"/>
        </w:rPr>
        <w:t>) (</w:t>
      </w:r>
      <w:r w:rsidRPr="007208A7">
        <w:rPr>
          <w:rFonts w:eastAsia="PMingLiU" w:cs="Tahoma"/>
        </w:rPr>
        <w:t>伺服器組合</w:t>
      </w:r>
      <w:r w:rsidRPr="007208A7">
        <w:rPr>
          <w:rFonts w:eastAsia="PMingLiU" w:cs="Tahoma"/>
        </w:rPr>
        <w:t>)</w:t>
      </w:r>
    </w:p>
    <w:p w14:paraId="4A223C46" w14:textId="77777777" w:rsidR="00D02D7A" w:rsidRPr="007208A7" w:rsidRDefault="00D02D7A" w:rsidP="00D02D7A">
      <w:pPr>
        <w:rPr>
          <w:rFonts w:eastAsia="PMingLiU" w:cs="Tahoma"/>
        </w:rPr>
      </w:pPr>
      <w:r w:rsidRPr="007208A7">
        <w:rPr>
          <w:rFonts w:eastAsia="PMingLiU" w:cs="Tahoma"/>
        </w:rPr>
        <w:t>Office 365 Enterprise E2 (</w:t>
      </w:r>
      <w:r w:rsidRPr="007208A7">
        <w:rPr>
          <w:rFonts w:eastAsia="PMingLiU" w:cs="Tahoma"/>
        </w:rPr>
        <w:t>使用者訂閱使用權</w:t>
      </w:r>
      <w:r w:rsidRPr="007208A7">
        <w:rPr>
          <w:rFonts w:eastAsia="PMingLiU" w:cs="Tahoma"/>
        </w:rPr>
        <w:t>) (</w:t>
      </w:r>
      <w:r w:rsidRPr="007208A7">
        <w:rPr>
          <w:rFonts w:eastAsia="PMingLiU" w:cs="Tahoma"/>
        </w:rPr>
        <w:t>伺服器組合</w:t>
      </w:r>
      <w:r w:rsidRPr="007208A7">
        <w:rPr>
          <w:rFonts w:eastAsia="PMingLiU" w:cs="Tahoma"/>
        </w:rPr>
        <w:t>)</w:t>
      </w:r>
    </w:p>
    <w:p w14:paraId="4A223C47" w14:textId="77777777" w:rsidR="00D02D7A" w:rsidRPr="007208A7" w:rsidRDefault="00D02D7A" w:rsidP="00D02D7A">
      <w:pPr>
        <w:rPr>
          <w:rFonts w:eastAsia="PMingLiU" w:cs="Tahoma"/>
        </w:rPr>
      </w:pPr>
      <w:r w:rsidRPr="007208A7">
        <w:rPr>
          <w:rFonts w:eastAsia="PMingLiU" w:cs="Tahoma"/>
        </w:rPr>
        <w:t>Office 365 Enterprise E3 (</w:t>
      </w:r>
      <w:r w:rsidRPr="007208A7">
        <w:rPr>
          <w:rFonts w:eastAsia="PMingLiU" w:cs="Tahoma"/>
        </w:rPr>
        <w:t>使用者訂閱使用權</w:t>
      </w:r>
      <w:r w:rsidRPr="007208A7">
        <w:rPr>
          <w:rFonts w:eastAsia="PMingLiU" w:cs="Tahoma"/>
        </w:rPr>
        <w:t>) (</w:t>
      </w:r>
      <w:r w:rsidRPr="007208A7">
        <w:rPr>
          <w:rFonts w:eastAsia="PMingLiU" w:cs="Tahoma"/>
        </w:rPr>
        <w:t>伺服器組合</w:t>
      </w:r>
      <w:r w:rsidRPr="007208A7">
        <w:rPr>
          <w:rFonts w:eastAsia="PMingLiU" w:cs="Tahoma"/>
        </w:rPr>
        <w:t>)</w:t>
      </w:r>
    </w:p>
    <w:p w14:paraId="4A223C48" w14:textId="77777777" w:rsidR="00D02D7A" w:rsidRPr="007208A7" w:rsidRDefault="00D02D7A" w:rsidP="00D02D7A">
      <w:pPr>
        <w:rPr>
          <w:rFonts w:eastAsia="PMingLiU" w:cs="Tahoma"/>
        </w:rPr>
      </w:pPr>
      <w:r w:rsidRPr="007208A7">
        <w:rPr>
          <w:rFonts w:eastAsia="PMingLiU" w:cs="Tahoma"/>
        </w:rPr>
        <w:t>Office 365 Enterprise E4 (</w:t>
      </w:r>
      <w:r w:rsidRPr="007208A7">
        <w:rPr>
          <w:rFonts w:eastAsia="PMingLiU" w:cs="Tahoma"/>
        </w:rPr>
        <w:t>使用者訂閱使用權</w:t>
      </w:r>
      <w:r w:rsidRPr="007208A7">
        <w:rPr>
          <w:rFonts w:eastAsia="PMingLiU" w:cs="Tahoma"/>
        </w:rPr>
        <w:t>) (</w:t>
      </w:r>
      <w:r w:rsidRPr="007208A7">
        <w:rPr>
          <w:rFonts w:eastAsia="PMingLiU" w:cs="Tahoma"/>
        </w:rPr>
        <w:t>伺服器組合</w:t>
      </w:r>
      <w:r w:rsidRPr="007208A7">
        <w:rPr>
          <w:rFonts w:eastAsia="PMingLiU" w:cs="Tahoma"/>
        </w:rPr>
        <w:t>)</w:t>
      </w:r>
    </w:p>
    <w:p w14:paraId="4A223C49" w14:textId="77777777" w:rsidR="00D02D7A" w:rsidRPr="007208A7" w:rsidRDefault="00D02D7A" w:rsidP="00D02D7A">
      <w:pPr>
        <w:rPr>
          <w:rFonts w:eastAsia="PMingLiU" w:cs="Tahoma"/>
        </w:rPr>
      </w:pPr>
      <w:r w:rsidRPr="007208A7">
        <w:rPr>
          <w:rFonts w:eastAsia="PMingLiU" w:cs="Tahoma"/>
        </w:rPr>
        <w:t>Office 365 Government G1 (</w:t>
      </w:r>
      <w:r w:rsidRPr="007208A7">
        <w:rPr>
          <w:rFonts w:eastAsia="PMingLiU" w:cs="Tahoma"/>
        </w:rPr>
        <w:t>使用者訂閱使用權</w:t>
      </w:r>
      <w:r w:rsidRPr="007208A7">
        <w:rPr>
          <w:rFonts w:eastAsia="PMingLiU" w:cs="Tahoma"/>
        </w:rPr>
        <w:t>) (</w:t>
      </w:r>
      <w:r w:rsidRPr="007208A7">
        <w:rPr>
          <w:rFonts w:eastAsia="PMingLiU" w:cs="Tahoma"/>
        </w:rPr>
        <w:t>伺服器組合</w:t>
      </w:r>
      <w:r w:rsidRPr="007208A7">
        <w:rPr>
          <w:rFonts w:eastAsia="PMingLiU" w:cs="Tahoma"/>
        </w:rPr>
        <w:t>)</w:t>
      </w:r>
    </w:p>
    <w:p w14:paraId="4A223C4A" w14:textId="77777777" w:rsidR="00D02D7A" w:rsidRPr="007208A7" w:rsidRDefault="00D02D7A" w:rsidP="00D02D7A">
      <w:pPr>
        <w:rPr>
          <w:rFonts w:eastAsia="PMingLiU" w:cs="Tahoma"/>
        </w:rPr>
      </w:pPr>
      <w:r w:rsidRPr="007208A7">
        <w:rPr>
          <w:rFonts w:eastAsia="PMingLiU" w:cs="Tahoma"/>
        </w:rPr>
        <w:t>Office 365 Government G2 (</w:t>
      </w:r>
      <w:r w:rsidRPr="007208A7">
        <w:rPr>
          <w:rFonts w:eastAsia="PMingLiU" w:cs="Tahoma"/>
        </w:rPr>
        <w:t>使用者訂閱使用權</w:t>
      </w:r>
      <w:r w:rsidRPr="007208A7">
        <w:rPr>
          <w:rFonts w:eastAsia="PMingLiU" w:cs="Tahoma"/>
        </w:rPr>
        <w:t>) (</w:t>
      </w:r>
      <w:r w:rsidRPr="007208A7">
        <w:rPr>
          <w:rFonts w:eastAsia="PMingLiU" w:cs="Tahoma"/>
        </w:rPr>
        <w:t>伺服器組合</w:t>
      </w:r>
      <w:r w:rsidRPr="007208A7">
        <w:rPr>
          <w:rFonts w:eastAsia="PMingLiU" w:cs="Tahoma"/>
        </w:rPr>
        <w:t>)</w:t>
      </w:r>
    </w:p>
    <w:p w14:paraId="4A223C4B" w14:textId="77777777" w:rsidR="00D02D7A" w:rsidRPr="007208A7" w:rsidRDefault="00D02D7A" w:rsidP="00D02D7A">
      <w:pPr>
        <w:rPr>
          <w:rFonts w:eastAsia="PMingLiU" w:cs="Tahoma"/>
        </w:rPr>
      </w:pPr>
      <w:r w:rsidRPr="007208A7">
        <w:rPr>
          <w:rFonts w:eastAsia="PMingLiU" w:cs="Tahoma"/>
        </w:rPr>
        <w:t>Office 365 Government G3 (</w:t>
      </w:r>
      <w:r w:rsidRPr="007208A7">
        <w:rPr>
          <w:rFonts w:eastAsia="PMingLiU" w:cs="Tahoma"/>
        </w:rPr>
        <w:t>使用者訂閱使用權</w:t>
      </w:r>
      <w:r w:rsidRPr="007208A7">
        <w:rPr>
          <w:rFonts w:eastAsia="PMingLiU" w:cs="Tahoma"/>
        </w:rPr>
        <w:t>) (</w:t>
      </w:r>
      <w:r w:rsidRPr="007208A7">
        <w:rPr>
          <w:rFonts w:eastAsia="PMingLiU" w:cs="Tahoma"/>
        </w:rPr>
        <w:t>伺服器組合</w:t>
      </w:r>
      <w:r w:rsidRPr="007208A7">
        <w:rPr>
          <w:rFonts w:eastAsia="PMingLiU" w:cs="Tahoma"/>
        </w:rPr>
        <w:t>)</w:t>
      </w:r>
    </w:p>
    <w:p w14:paraId="4A223C4C" w14:textId="77777777" w:rsidR="00D02D7A" w:rsidRPr="007208A7" w:rsidRDefault="00D02D7A" w:rsidP="00D02D7A">
      <w:pPr>
        <w:rPr>
          <w:rFonts w:eastAsia="PMingLiU" w:cs="Tahoma"/>
        </w:rPr>
      </w:pPr>
      <w:r w:rsidRPr="007208A7">
        <w:rPr>
          <w:rFonts w:eastAsia="PMingLiU" w:cs="Tahoma"/>
        </w:rPr>
        <w:t>Office 365 Government G4 (</w:t>
      </w:r>
      <w:r w:rsidRPr="007208A7">
        <w:rPr>
          <w:rFonts w:eastAsia="PMingLiU" w:cs="Tahoma"/>
        </w:rPr>
        <w:t>使用者訂閱使用權</w:t>
      </w:r>
      <w:r w:rsidRPr="007208A7">
        <w:rPr>
          <w:rFonts w:eastAsia="PMingLiU" w:cs="Tahoma"/>
        </w:rPr>
        <w:t>) (</w:t>
      </w:r>
      <w:r w:rsidRPr="007208A7">
        <w:rPr>
          <w:rFonts w:eastAsia="PMingLiU" w:cs="Tahoma"/>
        </w:rPr>
        <w:t>伺服器組合</w:t>
      </w:r>
      <w:r w:rsidRPr="007208A7">
        <w:rPr>
          <w:rFonts w:eastAsia="PMingLiU" w:cs="Tahoma"/>
        </w:rPr>
        <w:t>)</w:t>
      </w:r>
    </w:p>
    <w:p w14:paraId="4A223C4D" w14:textId="77777777" w:rsidR="00D02D7A" w:rsidRPr="007208A7" w:rsidRDefault="00D02D7A" w:rsidP="00D02D7A">
      <w:pPr>
        <w:rPr>
          <w:rFonts w:eastAsia="PMingLiU" w:cs="Tahoma"/>
        </w:rPr>
      </w:pPr>
      <w:r w:rsidRPr="007208A7">
        <w:rPr>
          <w:rFonts w:eastAsia="PMingLiU" w:cs="Tahoma"/>
        </w:rPr>
        <w:t>Office 365 Enterprise K1 (</w:t>
      </w:r>
      <w:r w:rsidRPr="007208A7">
        <w:rPr>
          <w:rFonts w:eastAsia="PMingLiU" w:cs="Tahoma"/>
        </w:rPr>
        <w:t>使用者訂閱使用權</w:t>
      </w:r>
      <w:r w:rsidRPr="007208A7">
        <w:rPr>
          <w:rFonts w:eastAsia="PMingLiU" w:cs="Tahoma"/>
        </w:rPr>
        <w:t>) (</w:t>
      </w:r>
      <w:r w:rsidRPr="007208A7">
        <w:rPr>
          <w:rFonts w:eastAsia="PMingLiU" w:cs="Tahoma"/>
        </w:rPr>
        <w:t>伺服器組合</w:t>
      </w:r>
      <w:r w:rsidRPr="007208A7">
        <w:rPr>
          <w:rFonts w:eastAsia="PMingLiU" w:cs="Tahoma"/>
        </w:rPr>
        <w:t>)</w:t>
      </w:r>
    </w:p>
    <w:p w14:paraId="4A223C4E" w14:textId="77777777" w:rsidR="00D02D7A" w:rsidRPr="007208A7" w:rsidRDefault="00D02D7A" w:rsidP="00D02D7A">
      <w:pPr>
        <w:rPr>
          <w:rFonts w:eastAsia="PMingLiU" w:cs="Tahoma"/>
        </w:rPr>
      </w:pPr>
      <w:r w:rsidRPr="007208A7">
        <w:rPr>
          <w:rFonts w:eastAsia="PMingLiU" w:cs="Tahoma"/>
        </w:rPr>
        <w:t>Office 365 Enterprise K2 (</w:t>
      </w:r>
      <w:r w:rsidRPr="007208A7">
        <w:rPr>
          <w:rFonts w:eastAsia="PMingLiU" w:cs="Tahoma"/>
        </w:rPr>
        <w:t>使用者訂閱使用權</w:t>
      </w:r>
      <w:r w:rsidRPr="007208A7">
        <w:rPr>
          <w:rFonts w:eastAsia="PMingLiU" w:cs="Tahoma"/>
        </w:rPr>
        <w:t>) (</w:t>
      </w:r>
      <w:r w:rsidRPr="007208A7">
        <w:rPr>
          <w:rFonts w:eastAsia="PMingLiU" w:cs="Tahoma"/>
        </w:rPr>
        <w:t>伺服器組合</w:t>
      </w:r>
      <w:r w:rsidRPr="007208A7">
        <w:rPr>
          <w:rFonts w:eastAsia="PMingLiU" w:cs="Tahoma"/>
        </w:rPr>
        <w:t>)</w:t>
      </w:r>
    </w:p>
    <w:p w14:paraId="4A223C4F" w14:textId="77777777" w:rsidR="003418C5" w:rsidRPr="007208A7" w:rsidRDefault="003418C5" w:rsidP="003418C5">
      <w:pPr>
        <w:rPr>
          <w:rFonts w:eastAsia="PMingLiU" w:cs="Tahoma"/>
        </w:rPr>
      </w:pPr>
      <w:r w:rsidRPr="007208A7">
        <w:rPr>
          <w:rFonts w:eastAsia="PMingLiU" w:cs="Tahoma"/>
        </w:rPr>
        <w:t>Office 365 ProPlus SA Transition (</w:t>
      </w:r>
      <w:r w:rsidRPr="007208A7">
        <w:rPr>
          <w:rFonts w:eastAsia="PMingLiU" w:cs="Tahoma"/>
        </w:rPr>
        <w:t>使用者訂閱使用權</w:t>
      </w:r>
      <w:r w:rsidRPr="007208A7">
        <w:rPr>
          <w:rFonts w:eastAsia="PMingLiU" w:cs="Tahoma"/>
        </w:rPr>
        <w:t>) (</w:t>
      </w:r>
      <w:r w:rsidRPr="007208A7">
        <w:rPr>
          <w:rFonts w:eastAsia="PMingLiU" w:cs="Tahoma"/>
        </w:rPr>
        <w:t>應用程式組合</w:t>
      </w:r>
      <w:r w:rsidRPr="007208A7">
        <w:rPr>
          <w:rFonts w:eastAsia="PMingLiU" w:cs="Tahoma"/>
        </w:rPr>
        <w:t>)</w:t>
      </w:r>
    </w:p>
    <w:p w14:paraId="4A223C50" w14:textId="77777777" w:rsidR="00D02D7A" w:rsidRPr="007208A7" w:rsidRDefault="00D02D7A">
      <w:pPr>
        <w:rPr>
          <w:rFonts w:eastAsia="PMingLiU" w:cs="Tahoma"/>
        </w:rPr>
      </w:pPr>
      <w:r w:rsidRPr="007208A7">
        <w:rPr>
          <w:rFonts w:eastAsia="PMingLiU" w:cs="Tahoma"/>
        </w:rPr>
        <w:t>Microsoft Desktop Optimization Pack for 2013 Software Assurance</w:t>
      </w:r>
    </w:p>
    <w:p w14:paraId="4A223C51" w14:textId="77777777" w:rsidR="00D02D7A" w:rsidRPr="007208A7" w:rsidRDefault="00D02D7A" w:rsidP="007E466C">
      <w:pPr>
        <w:rPr>
          <w:rFonts w:eastAsia="PMingLiU" w:cs="Tahoma"/>
        </w:rPr>
      </w:pPr>
      <w:r w:rsidRPr="007208A7">
        <w:rPr>
          <w:rFonts w:eastAsia="PMingLiU" w:cs="Tahoma"/>
        </w:rPr>
        <w:t xml:space="preserve">System Center </w:t>
      </w:r>
      <w:r w:rsidRPr="007208A7">
        <w:rPr>
          <w:rFonts w:eastAsia="PMingLiU" w:cs="Tahoma"/>
        </w:rPr>
        <w:t>全域服務監視</w:t>
      </w:r>
    </w:p>
    <w:p w14:paraId="4A223C52" w14:textId="77777777" w:rsidR="005F584F" w:rsidRPr="007208A7" w:rsidRDefault="005F584F" w:rsidP="005F584F">
      <w:pPr>
        <w:rPr>
          <w:rFonts w:eastAsia="PMingLiU" w:cs="Tahoma"/>
        </w:rPr>
      </w:pPr>
      <w:r w:rsidRPr="007208A7">
        <w:rPr>
          <w:rFonts w:eastAsia="PMingLiU" w:cs="Tahoma"/>
        </w:rPr>
        <w:t>Vexcel Desktop with Enhanced Content Pack</w:t>
      </w:r>
    </w:p>
    <w:p w14:paraId="4A223C53" w14:textId="77777777" w:rsidR="009C779A" w:rsidRPr="007208A7" w:rsidRDefault="00242B11">
      <w:pPr>
        <w:rPr>
          <w:rFonts w:eastAsia="PMingLiU" w:cs="Tahoma"/>
        </w:rPr>
      </w:pPr>
      <w:r w:rsidRPr="007208A7">
        <w:rPr>
          <w:rFonts w:eastAsia="PMingLiU" w:cs="Tahoma"/>
        </w:rPr>
        <w:t>Vexcel Server</w:t>
      </w:r>
    </w:p>
    <w:p w14:paraId="4A223C54" w14:textId="77777777" w:rsidR="00242B11" w:rsidRPr="007208A7" w:rsidRDefault="00242B11">
      <w:pPr>
        <w:rPr>
          <w:rFonts w:eastAsia="PMingLiU" w:cs="Tahoma"/>
        </w:rPr>
      </w:pPr>
      <w:r w:rsidRPr="007208A7">
        <w:rPr>
          <w:rFonts w:eastAsia="PMingLiU" w:cs="Tahoma"/>
        </w:rPr>
        <w:t xml:space="preserve">Vexcel Server with Enhanced Content Pack </w:t>
      </w:r>
    </w:p>
    <w:p w14:paraId="4A223C55" w14:textId="77777777" w:rsidR="00FB52C9" w:rsidRDefault="00FB52C9" w:rsidP="00B65F35">
      <w:pPr>
        <w:spacing w:after="60"/>
        <w:rPr>
          <w:rFonts w:eastAsia="PMingLiU" w:cs="Tahoma"/>
          <w:b/>
        </w:rPr>
      </w:pPr>
    </w:p>
    <w:p w14:paraId="4A223C56" w14:textId="77777777" w:rsidR="00B65F35" w:rsidRPr="007208A7" w:rsidRDefault="00B65F35" w:rsidP="00B65F35">
      <w:pPr>
        <w:spacing w:after="60"/>
        <w:rPr>
          <w:rFonts w:eastAsia="PMingLiU" w:cs="Tahoma"/>
        </w:rPr>
      </w:pPr>
      <w:r w:rsidRPr="007208A7">
        <w:rPr>
          <w:rFonts w:eastAsia="PMingLiU" w:cs="Tahoma"/>
          <w:b/>
        </w:rPr>
        <w:t>變更</w:t>
      </w:r>
    </w:p>
    <w:p w14:paraId="4A223C57" w14:textId="77777777" w:rsidR="00B65F35" w:rsidRPr="007208A7" w:rsidRDefault="009C779A" w:rsidP="009C779A">
      <w:pPr>
        <w:rPr>
          <w:rFonts w:eastAsia="PMingLiU" w:cs="Tahoma"/>
        </w:rPr>
      </w:pPr>
      <w:r w:rsidRPr="007208A7">
        <w:rPr>
          <w:rFonts w:eastAsia="PMingLiU" w:cs="Tahoma"/>
        </w:rPr>
        <w:t>Bing Maps Standard (</w:t>
      </w:r>
      <w:r w:rsidRPr="007208A7">
        <w:rPr>
          <w:rFonts w:eastAsia="PMingLiU" w:cs="Tahoma"/>
        </w:rPr>
        <w:t>使用者訂閱使用權</w:t>
      </w:r>
      <w:r w:rsidRPr="007208A7">
        <w:rPr>
          <w:rFonts w:eastAsia="PMingLiU" w:cs="Tahoma"/>
        </w:rPr>
        <w:t>)</w:t>
      </w:r>
    </w:p>
    <w:p w14:paraId="4A223C58" w14:textId="77777777" w:rsidR="009C779A" w:rsidRPr="007208A7" w:rsidRDefault="009C779A" w:rsidP="00D66F68">
      <w:pPr>
        <w:rPr>
          <w:rFonts w:eastAsia="PMingLiU" w:cs="Tahoma"/>
        </w:rPr>
      </w:pPr>
      <w:r w:rsidRPr="007208A7">
        <w:rPr>
          <w:rFonts w:eastAsia="PMingLiU" w:cs="Tahoma"/>
        </w:rPr>
        <w:t>Office 365 Plan E1 (</w:t>
      </w:r>
      <w:r w:rsidRPr="007208A7">
        <w:rPr>
          <w:rFonts w:eastAsia="PMingLiU" w:cs="Tahoma"/>
        </w:rPr>
        <w:t>使用者訂閱使用權</w:t>
      </w:r>
      <w:r w:rsidRPr="007208A7">
        <w:rPr>
          <w:rFonts w:eastAsia="PMingLiU" w:cs="Tahoma"/>
        </w:rPr>
        <w:t>) (</w:t>
      </w:r>
      <w:r w:rsidRPr="007208A7">
        <w:rPr>
          <w:rFonts w:eastAsia="PMingLiU" w:cs="Tahoma"/>
        </w:rPr>
        <w:t>應用程式組合</w:t>
      </w:r>
      <w:r w:rsidRPr="007208A7">
        <w:rPr>
          <w:rFonts w:eastAsia="PMingLiU" w:cs="Tahoma"/>
        </w:rPr>
        <w:t>)</w:t>
      </w:r>
    </w:p>
    <w:p w14:paraId="4A223C59" w14:textId="77777777" w:rsidR="009C779A" w:rsidRPr="007208A7" w:rsidRDefault="009C779A" w:rsidP="00D66F68">
      <w:pPr>
        <w:rPr>
          <w:rFonts w:eastAsia="PMingLiU" w:cs="Tahoma"/>
        </w:rPr>
      </w:pPr>
      <w:r w:rsidRPr="007208A7">
        <w:rPr>
          <w:rFonts w:eastAsia="PMingLiU" w:cs="Tahoma"/>
        </w:rPr>
        <w:t>Office 365 Plan E2 (</w:t>
      </w:r>
      <w:r w:rsidRPr="007208A7">
        <w:rPr>
          <w:rFonts w:eastAsia="PMingLiU" w:cs="Tahoma"/>
        </w:rPr>
        <w:t>使用者訂閱使用權</w:t>
      </w:r>
      <w:r w:rsidRPr="007208A7">
        <w:rPr>
          <w:rFonts w:eastAsia="PMingLiU" w:cs="Tahoma"/>
        </w:rPr>
        <w:t>) (</w:t>
      </w:r>
      <w:r w:rsidRPr="007208A7">
        <w:rPr>
          <w:rFonts w:eastAsia="PMingLiU" w:cs="Tahoma"/>
        </w:rPr>
        <w:t>應用程式組合</w:t>
      </w:r>
      <w:r w:rsidRPr="007208A7">
        <w:rPr>
          <w:rFonts w:eastAsia="PMingLiU" w:cs="Tahoma"/>
        </w:rPr>
        <w:t>)</w:t>
      </w:r>
    </w:p>
    <w:p w14:paraId="4A223C5A" w14:textId="77777777" w:rsidR="009C779A" w:rsidRPr="007208A7" w:rsidRDefault="009C779A" w:rsidP="00D02D7A">
      <w:pPr>
        <w:rPr>
          <w:rFonts w:eastAsia="PMingLiU" w:cs="Tahoma"/>
        </w:rPr>
      </w:pPr>
      <w:r w:rsidRPr="007208A7">
        <w:rPr>
          <w:rFonts w:eastAsia="PMingLiU" w:cs="Tahoma"/>
        </w:rPr>
        <w:t>Office 365 Plan E3 (</w:t>
      </w:r>
      <w:r w:rsidRPr="007208A7">
        <w:rPr>
          <w:rFonts w:eastAsia="PMingLiU" w:cs="Tahoma"/>
        </w:rPr>
        <w:t>使用者訂閱使用權</w:t>
      </w:r>
      <w:r w:rsidRPr="007208A7">
        <w:rPr>
          <w:rFonts w:eastAsia="PMingLiU" w:cs="Tahoma"/>
        </w:rPr>
        <w:t>) (</w:t>
      </w:r>
      <w:r w:rsidRPr="007208A7">
        <w:rPr>
          <w:rFonts w:eastAsia="PMingLiU" w:cs="Tahoma"/>
        </w:rPr>
        <w:t>應用程式組合</w:t>
      </w:r>
      <w:r w:rsidRPr="007208A7">
        <w:rPr>
          <w:rFonts w:eastAsia="PMingLiU" w:cs="Tahoma"/>
        </w:rPr>
        <w:t>)</w:t>
      </w:r>
    </w:p>
    <w:p w14:paraId="4A223C5B" w14:textId="77777777" w:rsidR="009C779A" w:rsidRPr="007208A7" w:rsidRDefault="009C779A" w:rsidP="00D02D7A">
      <w:pPr>
        <w:rPr>
          <w:rFonts w:eastAsia="PMingLiU" w:cs="Tahoma"/>
        </w:rPr>
      </w:pPr>
      <w:r w:rsidRPr="007208A7">
        <w:rPr>
          <w:rFonts w:eastAsia="PMingLiU" w:cs="Tahoma"/>
        </w:rPr>
        <w:t>Office 365 Plan E4 (</w:t>
      </w:r>
      <w:r w:rsidRPr="007208A7">
        <w:rPr>
          <w:rFonts w:eastAsia="PMingLiU" w:cs="Tahoma"/>
        </w:rPr>
        <w:t>使用者訂閱使用權</w:t>
      </w:r>
      <w:r w:rsidRPr="007208A7">
        <w:rPr>
          <w:rFonts w:eastAsia="PMingLiU" w:cs="Tahoma"/>
        </w:rPr>
        <w:t>) (</w:t>
      </w:r>
      <w:r w:rsidRPr="007208A7">
        <w:rPr>
          <w:rFonts w:eastAsia="PMingLiU" w:cs="Tahoma"/>
        </w:rPr>
        <w:t>應用程式組合</w:t>
      </w:r>
      <w:r w:rsidRPr="007208A7">
        <w:rPr>
          <w:rFonts w:eastAsia="PMingLiU" w:cs="Tahoma"/>
        </w:rPr>
        <w:t>)</w:t>
      </w:r>
    </w:p>
    <w:p w14:paraId="4A223C5C" w14:textId="77777777" w:rsidR="009C779A" w:rsidRPr="007208A7" w:rsidRDefault="009C779A" w:rsidP="00242B11">
      <w:pPr>
        <w:rPr>
          <w:rFonts w:eastAsia="PMingLiU" w:cs="Tahoma"/>
        </w:rPr>
      </w:pPr>
      <w:r w:rsidRPr="007208A7">
        <w:rPr>
          <w:rFonts w:eastAsia="PMingLiU" w:cs="Tahoma"/>
        </w:rPr>
        <w:t>Office 365 Plan A2 (</w:t>
      </w:r>
      <w:r w:rsidRPr="007208A7">
        <w:rPr>
          <w:rFonts w:eastAsia="PMingLiU" w:cs="Tahoma"/>
        </w:rPr>
        <w:t>使用者訂閱使用權</w:t>
      </w:r>
      <w:r w:rsidRPr="007208A7">
        <w:rPr>
          <w:rFonts w:eastAsia="PMingLiU" w:cs="Tahoma"/>
        </w:rPr>
        <w:t>) (</w:t>
      </w:r>
      <w:r w:rsidRPr="007208A7">
        <w:rPr>
          <w:rFonts w:eastAsia="PMingLiU" w:cs="Tahoma"/>
        </w:rPr>
        <w:t>應用程式組合</w:t>
      </w:r>
      <w:r w:rsidRPr="007208A7">
        <w:rPr>
          <w:rFonts w:eastAsia="PMingLiU" w:cs="Tahoma"/>
        </w:rPr>
        <w:t>)</w:t>
      </w:r>
    </w:p>
    <w:p w14:paraId="4A223C5D" w14:textId="77777777" w:rsidR="009C779A" w:rsidRPr="007208A7" w:rsidRDefault="009C779A" w:rsidP="00242B11">
      <w:pPr>
        <w:rPr>
          <w:rFonts w:eastAsia="PMingLiU" w:cs="Tahoma"/>
        </w:rPr>
      </w:pPr>
      <w:r w:rsidRPr="007208A7">
        <w:rPr>
          <w:rFonts w:eastAsia="PMingLiU" w:cs="Tahoma"/>
        </w:rPr>
        <w:t>Office 365 Plan A3 (</w:t>
      </w:r>
      <w:r w:rsidRPr="007208A7">
        <w:rPr>
          <w:rFonts w:eastAsia="PMingLiU" w:cs="Tahoma"/>
        </w:rPr>
        <w:t>使用者訂閱使用權</w:t>
      </w:r>
      <w:r w:rsidRPr="007208A7">
        <w:rPr>
          <w:rFonts w:eastAsia="PMingLiU" w:cs="Tahoma"/>
        </w:rPr>
        <w:t>) (</w:t>
      </w:r>
      <w:r w:rsidRPr="007208A7">
        <w:rPr>
          <w:rFonts w:eastAsia="PMingLiU" w:cs="Tahoma"/>
        </w:rPr>
        <w:t>應用程式組合</w:t>
      </w:r>
      <w:r w:rsidRPr="007208A7">
        <w:rPr>
          <w:rFonts w:eastAsia="PMingLiU" w:cs="Tahoma"/>
        </w:rPr>
        <w:t>)</w:t>
      </w:r>
    </w:p>
    <w:p w14:paraId="4A223C5E" w14:textId="77777777" w:rsidR="009C779A" w:rsidRPr="007208A7" w:rsidRDefault="009C779A" w:rsidP="00EA31A6">
      <w:pPr>
        <w:rPr>
          <w:rFonts w:eastAsia="PMingLiU" w:cs="Tahoma"/>
        </w:rPr>
      </w:pPr>
      <w:r w:rsidRPr="007208A7">
        <w:rPr>
          <w:rFonts w:eastAsia="PMingLiU" w:cs="Tahoma"/>
        </w:rPr>
        <w:t>Office 365 Plan A4 (</w:t>
      </w:r>
      <w:r w:rsidRPr="007208A7">
        <w:rPr>
          <w:rFonts w:eastAsia="PMingLiU" w:cs="Tahoma"/>
        </w:rPr>
        <w:t>使用者訂閱使用權</w:t>
      </w:r>
      <w:r w:rsidRPr="007208A7">
        <w:rPr>
          <w:rFonts w:eastAsia="PMingLiU" w:cs="Tahoma"/>
        </w:rPr>
        <w:t>) (</w:t>
      </w:r>
      <w:r w:rsidRPr="007208A7">
        <w:rPr>
          <w:rFonts w:eastAsia="PMingLiU" w:cs="Tahoma"/>
        </w:rPr>
        <w:t>應用程式組合</w:t>
      </w:r>
      <w:r w:rsidRPr="007208A7">
        <w:rPr>
          <w:rFonts w:eastAsia="PMingLiU" w:cs="Tahoma"/>
        </w:rPr>
        <w:t>)</w:t>
      </w:r>
    </w:p>
    <w:p w14:paraId="4A223C5F" w14:textId="77777777" w:rsidR="009C779A" w:rsidRPr="007208A7" w:rsidRDefault="009C779A" w:rsidP="00EA31A6">
      <w:pPr>
        <w:rPr>
          <w:rFonts w:eastAsia="PMingLiU" w:cs="Tahoma"/>
        </w:rPr>
      </w:pPr>
      <w:r w:rsidRPr="007208A7">
        <w:rPr>
          <w:rFonts w:eastAsia="PMingLiU" w:cs="Tahoma"/>
        </w:rPr>
        <w:t>Office 365 Plan E1 (</w:t>
      </w:r>
      <w:r w:rsidRPr="007208A7">
        <w:rPr>
          <w:rFonts w:eastAsia="PMingLiU" w:cs="Tahoma"/>
        </w:rPr>
        <w:t>使用者訂閱使用權</w:t>
      </w:r>
      <w:r w:rsidRPr="007208A7">
        <w:rPr>
          <w:rFonts w:eastAsia="PMingLiU" w:cs="Tahoma"/>
        </w:rPr>
        <w:t>) (</w:t>
      </w:r>
      <w:r w:rsidRPr="007208A7">
        <w:rPr>
          <w:rFonts w:eastAsia="PMingLiU" w:cs="Tahoma"/>
        </w:rPr>
        <w:t>伺服器組合</w:t>
      </w:r>
      <w:r w:rsidRPr="007208A7">
        <w:rPr>
          <w:rFonts w:eastAsia="PMingLiU" w:cs="Tahoma"/>
        </w:rPr>
        <w:t>)</w:t>
      </w:r>
    </w:p>
    <w:p w14:paraId="4A223C60" w14:textId="77777777" w:rsidR="009C779A" w:rsidRPr="007208A7" w:rsidRDefault="009C779A" w:rsidP="00EA31A6">
      <w:pPr>
        <w:rPr>
          <w:rFonts w:eastAsia="PMingLiU" w:cs="Tahoma"/>
        </w:rPr>
      </w:pPr>
      <w:r w:rsidRPr="007208A7">
        <w:rPr>
          <w:rFonts w:eastAsia="PMingLiU" w:cs="Tahoma"/>
        </w:rPr>
        <w:t>Office 365 Plan E2 - E4 (</w:t>
      </w:r>
      <w:r w:rsidRPr="007208A7">
        <w:rPr>
          <w:rFonts w:eastAsia="PMingLiU" w:cs="Tahoma"/>
        </w:rPr>
        <w:t>使用者訂閱使用權</w:t>
      </w:r>
      <w:r w:rsidRPr="007208A7">
        <w:rPr>
          <w:rFonts w:eastAsia="PMingLiU" w:cs="Tahoma"/>
        </w:rPr>
        <w:t>) (</w:t>
      </w:r>
      <w:r w:rsidRPr="007208A7">
        <w:rPr>
          <w:rFonts w:eastAsia="PMingLiU" w:cs="Tahoma"/>
        </w:rPr>
        <w:t>伺服器組合</w:t>
      </w:r>
      <w:r w:rsidRPr="007208A7">
        <w:rPr>
          <w:rFonts w:eastAsia="PMingLiU" w:cs="Tahoma"/>
        </w:rPr>
        <w:t>)</w:t>
      </w:r>
    </w:p>
    <w:p w14:paraId="4A223C61" w14:textId="77777777" w:rsidR="009C779A" w:rsidRPr="007208A7" w:rsidRDefault="009C779A" w:rsidP="00EA31A6">
      <w:pPr>
        <w:rPr>
          <w:rFonts w:eastAsia="PMingLiU" w:cs="Tahoma"/>
        </w:rPr>
      </w:pPr>
      <w:r w:rsidRPr="007208A7">
        <w:rPr>
          <w:rFonts w:eastAsia="PMingLiU" w:cs="Tahoma"/>
        </w:rPr>
        <w:t>Office 365 Plan G1 - G4 (</w:t>
      </w:r>
      <w:r w:rsidRPr="007208A7">
        <w:rPr>
          <w:rFonts w:eastAsia="PMingLiU" w:cs="Tahoma"/>
        </w:rPr>
        <w:t>使用者訂閱使用權</w:t>
      </w:r>
      <w:r w:rsidRPr="007208A7">
        <w:rPr>
          <w:rFonts w:eastAsia="PMingLiU" w:cs="Tahoma"/>
        </w:rPr>
        <w:t>) (</w:t>
      </w:r>
      <w:r w:rsidRPr="007208A7">
        <w:rPr>
          <w:rFonts w:eastAsia="PMingLiU" w:cs="Tahoma"/>
        </w:rPr>
        <w:t>伺服器組合</w:t>
      </w:r>
      <w:r w:rsidRPr="007208A7">
        <w:rPr>
          <w:rFonts w:eastAsia="PMingLiU" w:cs="Tahoma"/>
        </w:rPr>
        <w:t>)</w:t>
      </w:r>
    </w:p>
    <w:p w14:paraId="4A223C62" w14:textId="77777777" w:rsidR="009C779A" w:rsidRPr="007208A7" w:rsidRDefault="009C779A" w:rsidP="003537B9">
      <w:pPr>
        <w:rPr>
          <w:rFonts w:eastAsia="PMingLiU" w:cs="Tahoma"/>
        </w:rPr>
      </w:pPr>
      <w:r w:rsidRPr="007208A7">
        <w:rPr>
          <w:rFonts w:eastAsia="PMingLiU" w:cs="Tahoma"/>
        </w:rPr>
        <w:t>Office 365 Plan K1 (</w:t>
      </w:r>
      <w:r w:rsidRPr="007208A7">
        <w:rPr>
          <w:rFonts w:eastAsia="PMingLiU" w:cs="Tahoma"/>
        </w:rPr>
        <w:t>使用者訂閱使用權</w:t>
      </w:r>
      <w:r w:rsidRPr="007208A7">
        <w:rPr>
          <w:rFonts w:eastAsia="PMingLiU" w:cs="Tahoma"/>
        </w:rPr>
        <w:t>) (</w:t>
      </w:r>
      <w:r w:rsidRPr="007208A7">
        <w:rPr>
          <w:rFonts w:eastAsia="PMingLiU" w:cs="Tahoma"/>
        </w:rPr>
        <w:t>伺服器組合</w:t>
      </w:r>
      <w:r w:rsidRPr="007208A7">
        <w:rPr>
          <w:rFonts w:eastAsia="PMingLiU" w:cs="Tahoma"/>
        </w:rPr>
        <w:t>)</w:t>
      </w:r>
    </w:p>
    <w:p w14:paraId="4A223C63" w14:textId="77777777" w:rsidR="009C779A" w:rsidRPr="007208A7" w:rsidRDefault="009C779A" w:rsidP="003537B9">
      <w:pPr>
        <w:rPr>
          <w:rFonts w:eastAsia="PMingLiU" w:cs="Tahoma"/>
        </w:rPr>
      </w:pPr>
      <w:r w:rsidRPr="007208A7">
        <w:rPr>
          <w:rFonts w:eastAsia="PMingLiU" w:cs="Tahoma"/>
        </w:rPr>
        <w:t>Office 365 Plan K2 (</w:t>
      </w:r>
      <w:r w:rsidRPr="007208A7">
        <w:rPr>
          <w:rFonts w:eastAsia="PMingLiU" w:cs="Tahoma"/>
        </w:rPr>
        <w:t>使用者訂閱使用權</w:t>
      </w:r>
      <w:r w:rsidRPr="007208A7">
        <w:rPr>
          <w:rFonts w:eastAsia="PMingLiU" w:cs="Tahoma"/>
        </w:rPr>
        <w:t>) (</w:t>
      </w:r>
      <w:r w:rsidRPr="007208A7">
        <w:rPr>
          <w:rFonts w:eastAsia="PMingLiU" w:cs="Tahoma"/>
        </w:rPr>
        <w:t>伺服器組合</w:t>
      </w:r>
      <w:r w:rsidRPr="007208A7">
        <w:rPr>
          <w:rFonts w:eastAsia="PMingLiU" w:cs="Tahoma"/>
        </w:rPr>
        <w:t>)</w:t>
      </w:r>
    </w:p>
    <w:p w14:paraId="4A223C64" w14:textId="77777777" w:rsidR="003A31B1" w:rsidRPr="007208A7" w:rsidRDefault="003A31B1" w:rsidP="003A31B1">
      <w:pPr>
        <w:rPr>
          <w:rFonts w:eastAsia="PMingLiU" w:cs="Tahoma"/>
        </w:rPr>
      </w:pPr>
      <w:r w:rsidRPr="007208A7">
        <w:rPr>
          <w:rFonts w:eastAsia="PMingLiU" w:cs="Tahoma"/>
        </w:rPr>
        <w:t>System Center 2012 Endpoint Protection</w:t>
      </w:r>
    </w:p>
    <w:p w14:paraId="4A223C65" w14:textId="77777777" w:rsidR="00242B11" w:rsidRPr="007208A7" w:rsidRDefault="00242B11" w:rsidP="00242B11">
      <w:pPr>
        <w:rPr>
          <w:rFonts w:eastAsia="PMingLiU" w:cs="Tahoma"/>
        </w:rPr>
      </w:pPr>
      <w:r w:rsidRPr="007208A7">
        <w:rPr>
          <w:rFonts w:eastAsia="PMingLiU" w:cs="Tahoma"/>
        </w:rPr>
        <w:t xml:space="preserve">2013 </w:t>
      </w:r>
      <w:r w:rsidRPr="007208A7">
        <w:rPr>
          <w:rFonts w:eastAsia="PMingLiU" w:cs="Tahoma"/>
        </w:rPr>
        <w:t>版本之</w:t>
      </w:r>
      <w:r w:rsidRPr="007208A7">
        <w:rPr>
          <w:rFonts w:eastAsia="PMingLiU" w:cs="Tahoma"/>
        </w:rPr>
        <w:t xml:space="preserve"> BizTalk Server </w:t>
      </w:r>
      <w:r w:rsidRPr="007208A7">
        <w:rPr>
          <w:rFonts w:eastAsia="PMingLiU" w:cs="Tahoma"/>
        </w:rPr>
        <w:t>從「</w:t>
      </w:r>
      <w:r w:rsidRPr="007208A7">
        <w:rPr>
          <w:rFonts w:eastAsia="PMingLiU" w:cs="Tahoma"/>
        </w:rPr>
        <w:t>Proc</w:t>
      </w:r>
      <w:r w:rsidRPr="007208A7">
        <w:rPr>
          <w:rFonts w:eastAsia="PMingLiU" w:cs="Tahoma"/>
        </w:rPr>
        <w:t>」移至「</w:t>
      </w:r>
      <w:r w:rsidRPr="007208A7">
        <w:rPr>
          <w:rFonts w:eastAsia="PMingLiU" w:cs="Tahoma"/>
        </w:rPr>
        <w:t>Core</w:t>
      </w:r>
      <w:r w:rsidRPr="007208A7">
        <w:rPr>
          <w:rFonts w:eastAsia="PMingLiU" w:cs="Tahoma"/>
        </w:rPr>
        <w:t>」使用權模式</w:t>
      </w:r>
    </w:p>
    <w:p w14:paraId="4A223C66" w14:textId="77777777" w:rsidR="00242B11" w:rsidRPr="007208A7" w:rsidRDefault="00242B11" w:rsidP="00242B11">
      <w:pPr>
        <w:rPr>
          <w:rFonts w:eastAsia="PMingLiU" w:cs="Tahoma"/>
        </w:rPr>
      </w:pPr>
      <w:r w:rsidRPr="007208A7">
        <w:rPr>
          <w:rFonts w:eastAsia="PMingLiU" w:cs="Tahoma"/>
        </w:rPr>
        <w:lastRenderedPageBreak/>
        <w:t>從</w:t>
      </w:r>
      <w:r w:rsidRPr="007208A7">
        <w:rPr>
          <w:rFonts w:eastAsia="PMingLiU" w:cs="Tahoma"/>
        </w:rPr>
        <w:t xml:space="preserve"> Sys Ctr Endpoint Protection </w:t>
      </w:r>
      <w:r w:rsidRPr="007208A7">
        <w:rPr>
          <w:rFonts w:eastAsia="PMingLiU" w:cs="Tahoma"/>
        </w:rPr>
        <w:t>移除額外產品</w:t>
      </w:r>
      <w:r w:rsidRPr="007208A7">
        <w:rPr>
          <w:rFonts w:eastAsia="PMingLiU" w:cs="Tahoma"/>
        </w:rPr>
        <w:t xml:space="preserve"> ("A")</w:t>
      </w:r>
    </w:p>
    <w:p w14:paraId="4A223C67" w14:textId="77777777" w:rsidR="00242B11" w:rsidRPr="007208A7" w:rsidRDefault="00242B11" w:rsidP="00242B11">
      <w:pPr>
        <w:rPr>
          <w:rFonts w:eastAsia="PMingLiU" w:cs="Tahoma"/>
        </w:rPr>
      </w:pPr>
      <w:r w:rsidRPr="007208A7">
        <w:rPr>
          <w:rFonts w:eastAsia="PMingLiU" w:cs="Tahoma"/>
        </w:rPr>
        <w:t>從</w:t>
      </w:r>
      <w:r w:rsidRPr="007208A7">
        <w:rPr>
          <w:rFonts w:eastAsia="PMingLiU" w:cs="Tahoma"/>
        </w:rPr>
        <w:t xml:space="preserve"> Bing Maps Standard (</w:t>
      </w:r>
      <w:r w:rsidRPr="007208A7">
        <w:rPr>
          <w:rFonts w:eastAsia="PMingLiU" w:cs="Tahoma"/>
        </w:rPr>
        <w:t>使用者訂閱使用權</w:t>
      </w:r>
      <w:r w:rsidRPr="007208A7">
        <w:rPr>
          <w:rFonts w:eastAsia="PMingLiU" w:cs="Tahoma"/>
        </w:rPr>
        <w:t xml:space="preserve">) </w:t>
      </w:r>
      <w:r w:rsidRPr="007208A7">
        <w:rPr>
          <w:rFonts w:eastAsia="PMingLiU" w:cs="Tahoma"/>
        </w:rPr>
        <w:t>項目移除</w:t>
      </w:r>
      <w:r w:rsidRPr="007208A7">
        <w:rPr>
          <w:rFonts w:eastAsia="PMingLiU" w:cs="Tahoma"/>
        </w:rPr>
        <w:t xml:space="preserve"> Professional</w:t>
      </w:r>
    </w:p>
    <w:p w14:paraId="4A223C68" w14:textId="77777777" w:rsidR="009C779A" w:rsidRPr="007208A7" w:rsidRDefault="009C779A" w:rsidP="009C779A">
      <w:pPr>
        <w:rPr>
          <w:rFonts w:eastAsia="PMingLiU" w:cs="Tahoma"/>
        </w:rPr>
      </w:pPr>
    </w:p>
    <w:p w14:paraId="4A223C69" w14:textId="77777777" w:rsidR="00B65F35" w:rsidRPr="007208A7" w:rsidRDefault="00B65F35" w:rsidP="007E466C">
      <w:pPr>
        <w:spacing w:after="60"/>
        <w:rPr>
          <w:rFonts w:eastAsia="PMingLiU" w:cs="Tahoma"/>
        </w:rPr>
      </w:pPr>
      <w:r w:rsidRPr="007208A7">
        <w:rPr>
          <w:rFonts w:eastAsia="PMingLiU" w:cs="Tahoma"/>
          <w:b/>
        </w:rPr>
        <w:t>刪除</w:t>
      </w:r>
    </w:p>
    <w:p w14:paraId="4A223C6A" w14:textId="77777777" w:rsidR="00D02D7A" w:rsidRPr="007208A7" w:rsidRDefault="00D02D7A" w:rsidP="00D02D7A">
      <w:pPr>
        <w:rPr>
          <w:rFonts w:eastAsia="PMingLiU" w:cs="Tahoma"/>
        </w:rPr>
      </w:pPr>
      <w:r w:rsidRPr="007208A7">
        <w:rPr>
          <w:rFonts w:eastAsia="PMingLiU" w:cs="Tahoma"/>
        </w:rPr>
        <w:t>Bing Maps 25KTrx (</w:t>
      </w:r>
      <w:r w:rsidRPr="007208A7">
        <w:rPr>
          <w:rFonts w:eastAsia="PMingLiU" w:cs="Tahoma"/>
        </w:rPr>
        <w:t>加值訂閱使用權</w:t>
      </w:r>
      <w:r w:rsidRPr="007208A7">
        <w:rPr>
          <w:rFonts w:eastAsia="PMingLiU" w:cs="Tahoma"/>
        </w:rPr>
        <w:t>)</w:t>
      </w:r>
    </w:p>
    <w:p w14:paraId="4A223C6B" w14:textId="77777777" w:rsidR="00D02D7A" w:rsidRPr="007208A7" w:rsidRDefault="00D02D7A" w:rsidP="00D02D7A">
      <w:pPr>
        <w:rPr>
          <w:rFonts w:eastAsia="PMingLiU" w:cs="Tahoma"/>
        </w:rPr>
      </w:pPr>
      <w:r w:rsidRPr="007208A7">
        <w:rPr>
          <w:rFonts w:eastAsia="PMingLiU" w:cs="Tahoma"/>
        </w:rPr>
        <w:t>Bing Maps 250KTrx (</w:t>
      </w:r>
      <w:r w:rsidRPr="007208A7">
        <w:rPr>
          <w:rFonts w:eastAsia="PMingLiU" w:cs="Tahoma"/>
        </w:rPr>
        <w:t>加值訂閱使用權</w:t>
      </w:r>
      <w:r w:rsidRPr="007208A7">
        <w:rPr>
          <w:rFonts w:eastAsia="PMingLiU" w:cs="Tahoma"/>
        </w:rPr>
        <w:t>)</w:t>
      </w:r>
    </w:p>
    <w:p w14:paraId="4A223C6C" w14:textId="77777777" w:rsidR="00D02D7A" w:rsidRPr="007208A7" w:rsidRDefault="00D02D7A" w:rsidP="00D02D7A">
      <w:pPr>
        <w:rPr>
          <w:rFonts w:eastAsia="PMingLiU" w:cs="Tahoma"/>
        </w:rPr>
      </w:pPr>
      <w:r w:rsidRPr="007208A7">
        <w:rPr>
          <w:rFonts w:eastAsia="PMingLiU" w:cs="Tahoma"/>
        </w:rPr>
        <w:t>Bing Maps Professional (</w:t>
      </w:r>
      <w:r w:rsidRPr="007208A7">
        <w:rPr>
          <w:rFonts w:eastAsia="PMingLiU" w:cs="Tahoma"/>
        </w:rPr>
        <w:t>服務訂閱使用權</w:t>
      </w:r>
      <w:r w:rsidRPr="007208A7">
        <w:rPr>
          <w:rFonts w:eastAsia="PMingLiU" w:cs="Tahoma"/>
        </w:rPr>
        <w:t>)</w:t>
      </w:r>
    </w:p>
    <w:p w14:paraId="4A223C6D" w14:textId="77777777" w:rsidR="005F584F" w:rsidRPr="007208A7" w:rsidRDefault="005F584F" w:rsidP="005F584F">
      <w:pPr>
        <w:rPr>
          <w:rFonts w:eastAsia="PMingLiU" w:cs="Tahoma"/>
        </w:rPr>
      </w:pPr>
      <w:r w:rsidRPr="007208A7">
        <w:rPr>
          <w:rFonts w:eastAsia="PMingLiU" w:cs="Tahoma"/>
        </w:rPr>
        <w:t>Bing Maps Desktop with Enhanced Content Pack</w:t>
      </w:r>
    </w:p>
    <w:p w14:paraId="4A223C6E" w14:textId="77777777" w:rsidR="005F584F" w:rsidRPr="007208A7" w:rsidRDefault="005F584F" w:rsidP="005F584F">
      <w:pPr>
        <w:rPr>
          <w:rFonts w:eastAsia="PMingLiU" w:cs="Tahoma"/>
        </w:rPr>
      </w:pPr>
      <w:r w:rsidRPr="007208A7">
        <w:rPr>
          <w:rFonts w:eastAsia="PMingLiU" w:cs="Tahoma"/>
        </w:rPr>
        <w:t>Bing Maps Server</w:t>
      </w:r>
    </w:p>
    <w:p w14:paraId="4A223C6F" w14:textId="77777777" w:rsidR="005F584F" w:rsidRPr="007208A7" w:rsidRDefault="005F584F" w:rsidP="005F584F">
      <w:pPr>
        <w:rPr>
          <w:rFonts w:eastAsia="PMingLiU" w:cs="Tahoma"/>
        </w:rPr>
      </w:pPr>
      <w:r w:rsidRPr="007208A7">
        <w:rPr>
          <w:rFonts w:eastAsia="PMingLiU" w:cs="Tahoma"/>
        </w:rPr>
        <w:t>Bing Maps with Enhanced Content Pack</w:t>
      </w:r>
    </w:p>
    <w:p w14:paraId="4A223C70" w14:textId="77777777" w:rsidR="00D02D7A" w:rsidRPr="007208A7" w:rsidRDefault="00D02D7A" w:rsidP="00D02D7A">
      <w:pPr>
        <w:rPr>
          <w:rFonts w:eastAsia="PMingLiU" w:cs="Tahoma"/>
        </w:rPr>
      </w:pPr>
      <w:r w:rsidRPr="007208A7">
        <w:rPr>
          <w:rFonts w:eastAsia="PMingLiU" w:cs="Tahoma"/>
        </w:rPr>
        <w:t>Bing Maps Unlimited Trx (</w:t>
      </w:r>
      <w:r w:rsidRPr="007208A7">
        <w:rPr>
          <w:rFonts w:eastAsia="PMingLiU" w:cs="Tahoma"/>
        </w:rPr>
        <w:t>加值訂閱使用權</w:t>
      </w:r>
      <w:r w:rsidRPr="007208A7">
        <w:rPr>
          <w:rFonts w:eastAsia="PMingLiU" w:cs="Tahoma"/>
        </w:rPr>
        <w:t>)</w:t>
      </w:r>
    </w:p>
    <w:p w14:paraId="4A223C71" w14:textId="77777777" w:rsidR="00242B11" w:rsidRPr="007208A7" w:rsidRDefault="00242B11" w:rsidP="00D02D7A">
      <w:pPr>
        <w:rPr>
          <w:rFonts w:eastAsia="PMingLiU" w:cs="Tahoma"/>
        </w:rPr>
      </w:pPr>
      <w:r w:rsidRPr="007208A7">
        <w:rPr>
          <w:rFonts w:eastAsia="PMingLiU" w:cs="Tahoma"/>
        </w:rPr>
        <w:t>Bing Server</w:t>
      </w:r>
    </w:p>
    <w:p w14:paraId="4A223C72" w14:textId="77777777" w:rsidR="00242B11" w:rsidRPr="007208A7" w:rsidRDefault="00242B11" w:rsidP="00D02D7A">
      <w:pPr>
        <w:rPr>
          <w:rFonts w:eastAsia="PMingLiU" w:cs="Tahoma"/>
        </w:rPr>
      </w:pPr>
      <w:r w:rsidRPr="007208A7">
        <w:rPr>
          <w:rFonts w:eastAsia="PMingLiU" w:cs="Tahoma"/>
        </w:rPr>
        <w:t>Bing Server with Enhanced Content Pack</w:t>
      </w:r>
    </w:p>
    <w:p w14:paraId="4A223C73" w14:textId="77777777" w:rsidR="00D02D7A" w:rsidRPr="007208A7" w:rsidRDefault="00D02D7A" w:rsidP="00D02D7A">
      <w:pPr>
        <w:rPr>
          <w:rFonts w:eastAsia="PMingLiU" w:cs="Tahoma"/>
        </w:rPr>
      </w:pPr>
      <w:r w:rsidRPr="007208A7">
        <w:rPr>
          <w:rFonts w:eastAsia="PMingLiU" w:cs="Tahoma"/>
        </w:rPr>
        <w:t>BizTalk</w:t>
      </w:r>
      <w:r w:rsidRPr="00C631FF">
        <w:rPr>
          <w:rFonts w:eastAsia="PMingLiU" w:cs="Tahoma"/>
          <w:vertAlign w:val="superscript"/>
        </w:rPr>
        <w:t>®</w:t>
      </w:r>
      <w:r w:rsidRPr="007208A7">
        <w:rPr>
          <w:rFonts w:eastAsia="PMingLiU" w:cs="Tahoma"/>
        </w:rPr>
        <w:t xml:space="preserve"> Server 2010 Branch Edition</w:t>
      </w:r>
    </w:p>
    <w:p w14:paraId="4A223C74" w14:textId="77777777" w:rsidR="00D02D7A" w:rsidRPr="007208A7" w:rsidRDefault="00D02D7A" w:rsidP="00D02D7A">
      <w:pPr>
        <w:rPr>
          <w:rFonts w:eastAsia="PMingLiU" w:cs="Tahoma"/>
        </w:rPr>
      </w:pPr>
      <w:r w:rsidRPr="007208A7">
        <w:rPr>
          <w:rFonts w:eastAsia="PMingLiU" w:cs="Tahoma"/>
        </w:rPr>
        <w:t>BizTalk</w:t>
      </w:r>
      <w:r w:rsidRPr="00C631FF">
        <w:rPr>
          <w:rFonts w:eastAsia="PMingLiU" w:cs="Tahoma"/>
          <w:vertAlign w:val="superscript"/>
        </w:rPr>
        <w:t>®</w:t>
      </w:r>
      <w:r w:rsidRPr="007208A7">
        <w:rPr>
          <w:rFonts w:eastAsia="PMingLiU" w:cs="Tahoma"/>
        </w:rPr>
        <w:t xml:space="preserve"> Server 2010 Enterprise Edition</w:t>
      </w:r>
    </w:p>
    <w:p w14:paraId="4A223C75" w14:textId="77777777" w:rsidR="00D02D7A" w:rsidRPr="007208A7" w:rsidRDefault="00D02D7A" w:rsidP="00D02D7A">
      <w:pPr>
        <w:rPr>
          <w:rFonts w:eastAsia="PMingLiU" w:cs="Tahoma"/>
        </w:rPr>
      </w:pPr>
      <w:r w:rsidRPr="007208A7">
        <w:rPr>
          <w:rFonts w:eastAsia="PMingLiU" w:cs="Tahoma"/>
        </w:rPr>
        <w:t>BizTalk</w:t>
      </w:r>
      <w:r w:rsidRPr="00C631FF">
        <w:rPr>
          <w:rFonts w:eastAsia="PMingLiU" w:cs="Tahoma"/>
          <w:vertAlign w:val="superscript"/>
        </w:rPr>
        <w:t>®</w:t>
      </w:r>
      <w:r w:rsidRPr="007208A7">
        <w:rPr>
          <w:rFonts w:eastAsia="PMingLiU" w:cs="Tahoma"/>
        </w:rPr>
        <w:t xml:space="preserve"> Server 2010 Enterprise RFID</w:t>
      </w:r>
    </w:p>
    <w:p w14:paraId="4A223C76" w14:textId="77777777" w:rsidR="00D02D7A" w:rsidRPr="007208A7" w:rsidRDefault="00D02D7A" w:rsidP="00D02D7A">
      <w:pPr>
        <w:rPr>
          <w:rFonts w:eastAsia="PMingLiU" w:cs="Tahoma"/>
        </w:rPr>
      </w:pPr>
      <w:r w:rsidRPr="007208A7">
        <w:rPr>
          <w:rFonts w:eastAsia="PMingLiU" w:cs="Tahoma"/>
        </w:rPr>
        <w:t>BizTalk</w:t>
      </w:r>
      <w:r w:rsidRPr="00C631FF">
        <w:rPr>
          <w:rFonts w:eastAsia="PMingLiU" w:cs="Tahoma"/>
          <w:vertAlign w:val="superscript"/>
        </w:rPr>
        <w:t>®</w:t>
      </w:r>
      <w:r w:rsidRPr="007208A7">
        <w:rPr>
          <w:rFonts w:eastAsia="PMingLiU" w:cs="Tahoma"/>
        </w:rPr>
        <w:t xml:space="preserve"> Server 2010 Standard Edition</w:t>
      </w:r>
    </w:p>
    <w:p w14:paraId="4A223C77" w14:textId="77777777" w:rsidR="00D02D7A" w:rsidRPr="007208A7" w:rsidRDefault="00D02D7A" w:rsidP="00D02D7A">
      <w:pPr>
        <w:rPr>
          <w:rFonts w:eastAsia="PMingLiU" w:cs="Tahoma"/>
        </w:rPr>
      </w:pPr>
      <w:r w:rsidRPr="007208A7">
        <w:rPr>
          <w:rFonts w:eastAsia="PMingLiU" w:cs="Tahoma"/>
        </w:rPr>
        <w:t>BizTalk</w:t>
      </w:r>
      <w:r w:rsidRPr="00C631FF">
        <w:rPr>
          <w:rFonts w:eastAsia="PMingLiU" w:cs="Tahoma"/>
          <w:vertAlign w:val="superscript"/>
        </w:rPr>
        <w:t>®</w:t>
      </w:r>
      <w:r w:rsidRPr="007208A7">
        <w:rPr>
          <w:rFonts w:eastAsia="PMingLiU" w:cs="Tahoma"/>
        </w:rPr>
        <w:t xml:space="preserve"> Server 2010 Developer IDC</w:t>
      </w:r>
    </w:p>
    <w:p w14:paraId="4A223C78" w14:textId="77777777" w:rsidR="00D02D7A" w:rsidRPr="007208A7" w:rsidRDefault="00D02D7A" w:rsidP="00D02D7A">
      <w:pPr>
        <w:rPr>
          <w:rFonts w:eastAsia="PMingLiU" w:cs="Tahoma"/>
        </w:rPr>
      </w:pPr>
      <w:r w:rsidRPr="007208A7">
        <w:rPr>
          <w:rFonts w:eastAsia="PMingLiU" w:cs="Tahoma"/>
        </w:rPr>
        <w:t>BizTalk</w:t>
      </w:r>
      <w:r w:rsidRPr="00C631FF">
        <w:rPr>
          <w:rFonts w:eastAsia="PMingLiU" w:cs="Tahoma"/>
          <w:vertAlign w:val="superscript"/>
        </w:rPr>
        <w:t>®</w:t>
      </w:r>
      <w:r w:rsidRPr="007208A7">
        <w:rPr>
          <w:rFonts w:eastAsia="PMingLiU" w:cs="Tahoma"/>
        </w:rPr>
        <w:t xml:space="preserve"> Server 2010 Branch IDC</w:t>
      </w:r>
    </w:p>
    <w:p w14:paraId="4A223C79" w14:textId="77777777" w:rsidR="00D02D7A" w:rsidRPr="007208A7" w:rsidRDefault="00D02D7A" w:rsidP="00D02D7A">
      <w:pPr>
        <w:rPr>
          <w:rFonts w:eastAsia="PMingLiU" w:cs="Tahoma"/>
        </w:rPr>
      </w:pPr>
      <w:r w:rsidRPr="007208A7">
        <w:rPr>
          <w:rFonts w:eastAsia="PMingLiU" w:cs="Tahoma"/>
        </w:rPr>
        <w:t>Data Warehouse Appliance 2012</w:t>
      </w:r>
    </w:p>
    <w:p w14:paraId="4A223C7A" w14:textId="77777777" w:rsidR="00D02D7A" w:rsidRPr="007208A7" w:rsidRDefault="00D02D7A" w:rsidP="00D02D7A">
      <w:pPr>
        <w:rPr>
          <w:rFonts w:eastAsia="PMingLiU" w:cs="Tahoma"/>
        </w:rPr>
      </w:pPr>
      <w:r w:rsidRPr="007208A7">
        <w:rPr>
          <w:rFonts w:eastAsia="PMingLiU" w:cs="Tahoma"/>
        </w:rPr>
        <w:t>Office 365 Plan E1 (</w:t>
      </w:r>
      <w:r w:rsidRPr="007208A7">
        <w:rPr>
          <w:rFonts w:eastAsia="PMingLiU" w:cs="Tahoma"/>
        </w:rPr>
        <w:t>使用者訂閱使用權</w:t>
      </w:r>
      <w:r w:rsidRPr="007208A7">
        <w:rPr>
          <w:rFonts w:eastAsia="PMingLiU" w:cs="Tahoma"/>
        </w:rPr>
        <w:t>) (</w:t>
      </w:r>
      <w:r w:rsidRPr="007208A7">
        <w:rPr>
          <w:rFonts w:eastAsia="PMingLiU" w:cs="Tahoma"/>
        </w:rPr>
        <w:t>應用程式組合</w:t>
      </w:r>
      <w:r w:rsidRPr="007208A7">
        <w:rPr>
          <w:rFonts w:eastAsia="PMingLiU" w:cs="Tahoma"/>
        </w:rPr>
        <w:t>)</w:t>
      </w:r>
    </w:p>
    <w:p w14:paraId="4A223C7B" w14:textId="77777777" w:rsidR="00D02D7A" w:rsidRPr="007208A7" w:rsidRDefault="00D02D7A" w:rsidP="00D02D7A">
      <w:pPr>
        <w:rPr>
          <w:rFonts w:eastAsia="PMingLiU" w:cs="Tahoma"/>
        </w:rPr>
      </w:pPr>
      <w:r w:rsidRPr="007208A7">
        <w:rPr>
          <w:rFonts w:eastAsia="PMingLiU" w:cs="Tahoma"/>
        </w:rPr>
        <w:t>Office 365 Plan E2 (</w:t>
      </w:r>
      <w:r w:rsidRPr="007208A7">
        <w:rPr>
          <w:rFonts w:eastAsia="PMingLiU" w:cs="Tahoma"/>
        </w:rPr>
        <w:t>使用者訂閱使用權</w:t>
      </w:r>
      <w:r w:rsidRPr="007208A7">
        <w:rPr>
          <w:rFonts w:eastAsia="PMingLiU" w:cs="Tahoma"/>
        </w:rPr>
        <w:t>) (</w:t>
      </w:r>
      <w:r w:rsidRPr="007208A7">
        <w:rPr>
          <w:rFonts w:eastAsia="PMingLiU" w:cs="Tahoma"/>
        </w:rPr>
        <w:t>應用程式組合</w:t>
      </w:r>
      <w:r w:rsidRPr="007208A7">
        <w:rPr>
          <w:rFonts w:eastAsia="PMingLiU" w:cs="Tahoma"/>
        </w:rPr>
        <w:t>)</w:t>
      </w:r>
    </w:p>
    <w:p w14:paraId="4A223C7C" w14:textId="77777777" w:rsidR="00D02D7A" w:rsidRPr="007208A7" w:rsidRDefault="00D02D7A" w:rsidP="00D02D7A">
      <w:pPr>
        <w:rPr>
          <w:rFonts w:eastAsia="PMingLiU" w:cs="Tahoma"/>
        </w:rPr>
      </w:pPr>
      <w:r w:rsidRPr="007208A7">
        <w:rPr>
          <w:rFonts w:eastAsia="PMingLiU" w:cs="Tahoma"/>
        </w:rPr>
        <w:t>Office 365 Plan E3 (</w:t>
      </w:r>
      <w:r w:rsidRPr="007208A7">
        <w:rPr>
          <w:rFonts w:eastAsia="PMingLiU" w:cs="Tahoma"/>
        </w:rPr>
        <w:t>使用者訂閱使用權</w:t>
      </w:r>
      <w:r w:rsidRPr="007208A7">
        <w:rPr>
          <w:rFonts w:eastAsia="PMingLiU" w:cs="Tahoma"/>
        </w:rPr>
        <w:t>) (</w:t>
      </w:r>
      <w:r w:rsidRPr="007208A7">
        <w:rPr>
          <w:rFonts w:eastAsia="PMingLiU" w:cs="Tahoma"/>
        </w:rPr>
        <w:t>應用程式組合</w:t>
      </w:r>
      <w:r w:rsidRPr="007208A7">
        <w:rPr>
          <w:rFonts w:eastAsia="PMingLiU" w:cs="Tahoma"/>
        </w:rPr>
        <w:t>)</w:t>
      </w:r>
    </w:p>
    <w:p w14:paraId="4A223C7D" w14:textId="77777777" w:rsidR="00D02D7A" w:rsidRPr="007208A7" w:rsidRDefault="00D02D7A" w:rsidP="00D02D7A">
      <w:pPr>
        <w:rPr>
          <w:rFonts w:eastAsia="PMingLiU" w:cs="Tahoma"/>
        </w:rPr>
      </w:pPr>
      <w:r w:rsidRPr="007208A7">
        <w:rPr>
          <w:rFonts w:eastAsia="PMingLiU" w:cs="Tahoma"/>
        </w:rPr>
        <w:t>Office 365 Plan E4 (</w:t>
      </w:r>
      <w:r w:rsidRPr="007208A7">
        <w:rPr>
          <w:rFonts w:eastAsia="PMingLiU" w:cs="Tahoma"/>
        </w:rPr>
        <w:t>使用者訂閱使用權</w:t>
      </w:r>
      <w:r w:rsidRPr="007208A7">
        <w:rPr>
          <w:rFonts w:eastAsia="PMingLiU" w:cs="Tahoma"/>
        </w:rPr>
        <w:t>) (</w:t>
      </w:r>
      <w:r w:rsidRPr="007208A7">
        <w:rPr>
          <w:rFonts w:eastAsia="PMingLiU" w:cs="Tahoma"/>
        </w:rPr>
        <w:t>應用程式組合</w:t>
      </w:r>
      <w:r w:rsidRPr="007208A7">
        <w:rPr>
          <w:rFonts w:eastAsia="PMingLiU" w:cs="Tahoma"/>
        </w:rPr>
        <w:t>)</w:t>
      </w:r>
    </w:p>
    <w:p w14:paraId="4A223C7E" w14:textId="77777777" w:rsidR="00D02D7A" w:rsidRPr="007208A7" w:rsidRDefault="00D02D7A" w:rsidP="00D02D7A">
      <w:pPr>
        <w:rPr>
          <w:rFonts w:eastAsia="PMingLiU" w:cs="Tahoma"/>
        </w:rPr>
      </w:pPr>
      <w:r w:rsidRPr="007208A7">
        <w:rPr>
          <w:rFonts w:eastAsia="PMingLiU" w:cs="Tahoma"/>
        </w:rPr>
        <w:t>Office 365 Plan A2 (</w:t>
      </w:r>
      <w:r w:rsidRPr="007208A7">
        <w:rPr>
          <w:rFonts w:eastAsia="PMingLiU" w:cs="Tahoma"/>
        </w:rPr>
        <w:t>使用者訂閱使用權</w:t>
      </w:r>
      <w:r w:rsidRPr="007208A7">
        <w:rPr>
          <w:rFonts w:eastAsia="PMingLiU" w:cs="Tahoma"/>
        </w:rPr>
        <w:t>) (</w:t>
      </w:r>
      <w:r w:rsidRPr="007208A7">
        <w:rPr>
          <w:rFonts w:eastAsia="PMingLiU" w:cs="Tahoma"/>
        </w:rPr>
        <w:t>應用程式組合</w:t>
      </w:r>
      <w:r w:rsidRPr="007208A7">
        <w:rPr>
          <w:rFonts w:eastAsia="PMingLiU" w:cs="Tahoma"/>
        </w:rPr>
        <w:t>)</w:t>
      </w:r>
    </w:p>
    <w:p w14:paraId="4A223C7F" w14:textId="77777777" w:rsidR="00D02D7A" w:rsidRPr="007208A7" w:rsidRDefault="00D02D7A" w:rsidP="00D02D7A">
      <w:pPr>
        <w:rPr>
          <w:rFonts w:eastAsia="PMingLiU" w:cs="Tahoma"/>
        </w:rPr>
      </w:pPr>
      <w:r w:rsidRPr="007208A7">
        <w:rPr>
          <w:rFonts w:eastAsia="PMingLiU" w:cs="Tahoma"/>
        </w:rPr>
        <w:t>Office 365 Plan A3 (</w:t>
      </w:r>
      <w:r w:rsidRPr="007208A7">
        <w:rPr>
          <w:rFonts w:eastAsia="PMingLiU" w:cs="Tahoma"/>
        </w:rPr>
        <w:t>使用者訂閱使用權</w:t>
      </w:r>
      <w:r w:rsidRPr="007208A7">
        <w:rPr>
          <w:rFonts w:eastAsia="PMingLiU" w:cs="Tahoma"/>
        </w:rPr>
        <w:t>) (</w:t>
      </w:r>
      <w:r w:rsidRPr="007208A7">
        <w:rPr>
          <w:rFonts w:eastAsia="PMingLiU" w:cs="Tahoma"/>
        </w:rPr>
        <w:t>應用程式組合</w:t>
      </w:r>
      <w:r w:rsidRPr="007208A7">
        <w:rPr>
          <w:rFonts w:eastAsia="PMingLiU" w:cs="Tahoma"/>
        </w:rPr>
        <w:t>)</w:t>
      </w:r>
    </w:p>
    <w:p w14:paraId="4A223C80" w14:textId="77777777" w:rsidR="00D02D7A" w:rsidRPr="007208A7" w:rsidRDefault="00D02D7A" w:rsidP="00D02D7A">
      <w:pPr>
        <w:rPr>
          <w:rFonts w:eastAsia="PMingLiU" w:cs="Tahoma"/>
        </w:rPr>
      </w:pPr>
      <w:r w:rsidRPr="007208A7">
        <w:rPr>
          <w:rFonts w:eastAsia="PMingLiU" w:cs="Tahoma"/>
        </w:rPr>
        <w:t>Office 365 Plan A4 (</w:t>
      </w:r>
      <w:r w:rsidRPr="007208A7">
        <w:rPr>
          <w:rFonts w:eastAsia="PMingLiU" w:cs="Tahoma"/>
        </w:rPr>
        <w:t>使用者訂閱使用權</w:t>
      </w:r>
      <w:r w:rsidRPr="007208A7">
        <w:rPr>
          <w:rFonts w:eastAsia="PMingLiU" w:cs="Tahoma"/>
        </w:rPr>
        <w:t>) (</w:t>
      </w:r>
      <w:r w:rsidRPr="007208A7">
        <w:rPr>
          <w:rFonts w:eastAsia="PMingLiU" w:cs="Tahoma"/>
        </w:rPr>
        <w:t>應用程式組合</w:t>
      </w:r>
      <w:r w:rsidRPr="007208A7">
        <w:rPr>
          <w:rFonts w:eastAsia="PMingLiU" w:cs="Tahoma"/>
        </w:rPr>
        <w:t>)</w:t>
      </w:r>
    </w:p>
    <w:p w14:paraId="4A223C81" w14:textId="77777777" w:rsidR="00D02D7A" w:rsidRPr="007208A7" w:rsidRDefault="00D02D7A" w:rsidP="00D02D7A">
      <w:pPr>
        <w:rPr>
          <w:rFonts w:eastAsia="PMingLiU" w:cs="Tahoma"/>
        </w:rPr>
      </w:pPr>
      <w:r w:rsidRPr="007208A7">
        <w:rPr>
          <w:rFonts w:eastAsia="PMingLiU" w:cs="Tahoma"/>
        </w:rPr>
        <w:t>Office 365 Plan E1 (</w:t>
      </w:r>
      <w:r w:rsidRPr="007208A7">
        <w:rPr>
          <w:rFonts w:eastAsia="PMingLiU" w:cs="Tahoma"/>
        </w:rPr>
        <w:t>使用者訂閱使用權</w:t>
      </w:r>
      <w:r w:rsidRPr="007208A7">
        <w:rPr>
          <w:rFonts w:eastAsia="PMingLiU" w:cs="Tahoma"/>
        </w:rPr>
        <w:t>) (</w:t>
      </w:r>
      <w:r w:rsidRPr="007208A7">
        <w:rPr>
          <w:rFonts w:eastAsia="PMingLiU" w:cs="Tahoma"/>
        </w:rPr>
        <w:t>伺服器組合</w:t>
      </w:r>
      <w:r w:rsidRPr="007208A7">
        <w:rPr>
          <w:rFonts w:eastAsia="PMingLiU" w:cs="Tahoma"/>
        </w:rPr>
        <w:t>)</w:t>
      </w:r>
    </w:p>
    <w:p w14:paraId="4A223C82" w14:textId="77777777" w:rsidR="00D02D7A" w:rsidRPr="007208A7" w:rsidRDefault="00D02D7A" w:rsidP="00D02D7A">
      <w:pPr>
        <w:rPr>
          <w:rFonts w:eastAsia="PMingLiU" w:cs="Tahoma"/>
        </w:rPr>
      </w:pPr>
      <w:r w:rsidRPr="007208A7">
        <w:rPr>
          <w:rFonts w:eastAsia="PMingLiU" w:cs="Tahoma"/>
        </w:rPr>
        <w:t>Office 365 Plan E2 (</w:t>
      </w:r>
      <w:r w:rsidRPr="007208A7">
        <w:rPr>
          <w:rFonts w:eastAsia="PMingLiU" w:cs="Tahoma"/>
        </w:rPr>
        <w:t>使用者訂閱使用權</w:t>
      </w:r>
      <w:r w:rsidRPr="007208A7">
        <w:rPr>
          <w:rFonts w:eastAsia="PMingLiU" w:cs="Tahoma"/>
        </w:rPr>
        <w:t>) (</w:t>
      </w:r>
      <w:r w:rsidRPr="007208A7">
        <w:rPr>
          <w:rFonts w:eastAsia="PMingLiU" w:cs="Tahoma"/>
        </w:rPr>
        <w:t>伺服器組合</w:t>
      </w:r>
      <w:r w:rsidRPr="007208A7">
        <w:rPr>
          <w:rFonts w:eastAsia="PMingLiU" w:cs="Tahoma"/>
        </w:rPr>
        <w:t>)</w:t>
      </w:r>
    </w:p>
    <w:p w14:paraId="4A223C83" w14:textId="77777777" w:rsidR="00D02D7A" w:rsidRPr="007208A7" w:rsidRDefault="00D02D7A" w:rsidP="00D02D7A">
      <w:pPr>
        <w:rPr>
          <w:rFonts w:eastAsia="PMingLiU" w:cs="Tahoma"/>
        </w:rPr>
      </w:pPr>
      <w:r w:rsidRPr="007208A7">
        <w:rPr>
          <w:rFonts w:eastAsia="PMingLiU" w:cs="Tahoma"/>
        </w:rPr>
        <w:t>Office 365 Plan E3 (</w:t>
      </w:r>
      <w:r w:rsidRPr="007208A7">
        <w:rPr>
          <w:rFonts w:eastAsia="PMingLiU" w:cs="Tahoma"/>
        </w:rPr>
        <w:t>使用者訂閱使用權</w:t>
      </w:r>
      <w:r w:rsidRPr="007208A7">
        <w:rPr>
          <w:rFonts w:eastAsia="PMingLiU" w:cs="Tahoma"/>
        </w:rPr>
        <w:t>) (</w:t>
      </w:r>
      <w:r w:rsidRPr="007208A7">
        <w:rPr>
          <w:rFonts w:eastAsia="PMingLiU" w:cs="Tahoma"/>
        </w:rPr>
        <w:t>伺服器組合</w:t>
      </w:r>
      <w:r w:rsidRPr="007208A7">
        <w:rPr>
          <w:rFonts w:eastAsia="PMingLiU" w:cs="Tahoma"/>
        </w:rPr>
        <w:t>)</w:t>
      </w:r>
    </w:p>
    <w:p w14:paraId="4A223C84" w14:textId="77777777" w:rsidR="00D02D7A" w:rsidRPr="007208A7" w:rsidRDefault="00D02D7A" w:rsidP="00D02D7A">
      <w:pPr>
        <w:rPr>
          <w:rFonts w:eastAsia="PMingLiU" w:cs="Tahoma"/>
        </w:rPr>
      </w:pPr>
      <w:r w:rsidRPr="007208A7">
        <w:rPr>
          <w:rFonts w:eastAsia="PMingLiU" w:cs="Tahoma"/>
        </w:rPr>
        <w:t>Office 365 Plan E4 (</w:t>
      </w:r>
      <w:r w:rsidRPr="007208A7">
        <w:rPr>
          <w:rFonts w:eastAsia="PMingLiU" w:cs="Tahoma"/>
        </w:rPr>
        <w:t>使用者訂閱使用權</w:t>
      </w:r>
      <w:r w:rsidRPr="007208A7">
        <w:rPr>
          <w:rFonts w:eastAsia="PMingLiU" w:cs="Tahoma"/>
        </w:rPr>
        <w:t>) (</w:t>
      </w:r>
      <w:r w:rsidRPr="007208A7">
        <w:rPr>
          <w:rFonts w:eastAsia="PMingLiU" w:cs="Tahoma"/>
        </w:rPr>
        <w:t>伺服器組合</w:t>
      </w:r>
      <w:r w:rsidRPr="007208A7">
        <w:rPr>
          <w:rFonts w:eastAsia="PMingLiU" w:cs="Tahoma"/>
        </w:rPr>
        <w:t>)</w:t>
      </w:r>
    </w:p>
    <w:p w14:paraId="4A223C85" w14:textId="77777777" w:rsidR="00D02D7A" w:rsidRPr="007208A7" w:rsidRDefault="00D02D7A" w:rsidP="00D02D7A">
      <w:pPr>
        <w:rPr>
          <w:rFonts w:eastAsia="PMingLiU" w:cs="Tahoma"/>
        </w:rPr>
      </w:pPr>
      <w:r w:rsidRPr="007208A7">
        <w:rPr>
          <w:rFonts w:eastAsia="PMingLiU" w:cs="Tahoma"/>
        </w:rPr>
        <w:t>Office 365 Plan G1 (</w:t>
      </w:r>
      <w:r w:rsidRPr="007208A7">
        <w:rPr>
          <w:rFonts w:eastAsia="PMingLiU" w:cs="Tahoma"/>
        </w:rPr>
        <w:t>使用者訂閱使用權</w:t>
      </w:r>
      <w:r w:rsidRPr="007208A7">
        <w:rPr>
          <w:rFonts w:eastAsia="PMingLiU" w:cs="Tahoma"/>
        </w:rPr>
        <w:t>) (</w:t>
      </w:r>
      <w:r w:rsidRPr="007208A7">
        <w:rPr>
          <w:rFonts w:eastAsia="PMingLiU" w:cs="Tahoma"/>
        </w:rPr>
        <w:t>伺服器組合</w:t>
      </w:r>
      <w:r w:rsidRPr="007208A7">
        <w:rPr>
          <w:rFonts w:eastAsia="PMingLiU" w:cs="Tahoma"/>
        </w:rPr>
        <w:t>)</w:t>
      </w:r>
    </w:p>
    <w:p w14:paraId="4A223C86" w14:textId="77777777" w:rsidR="00D02D7A" w:rsidRPr="007208A7" w:rsidRDefault="00D02D7A" w:rsidP="00D02D7A">
      <w:pPr>
        <w:rPr>
          <w:rFonts w:eastAsia="PMingLiU" w:cs="Tahoma"/>
        </w:rPr>
      </w:pPr>
      <w:r w:rsidRPr="007208A7">
        <w:rPr>
          <w:rFonts w:eastAsia="PMingLiU" w:cs="Tahoma"/>
        </w:rPr>
        <w:t>Office 365 Plan G2 (</w:t>
      </w:r>
      <w:r w:rsidRPr="007208A7">
        <w:rPr>
          <w:rFonts w:eastAsia="PMingLiU" w:cs="Tahoma"/>
        </w:rPr>
        <w:t>使用者訂閱使用權</w:t>
      </w:r>
      <w:r w:rsidRPr="007208A7">
        <w:rPr>
          <w:rFonts w:eastAsia="PMingLiU" w:cs="Tahoma"/>
        </w:rPr>
        <w:t>) (</w:t>
      </w:r>
      <w:r w:rsidRPr="007208A7">
        <w:rPr>
          <w:rFonts w:eastAsia="PMingLiU" w:cs="Tahoma"/>
        </w:rPr>
        <w:t>伺服器組合</w:t>
      </w:r>
      <w:r w:rsidRPr="007208A7">
        <w:rPr>
          <w:rFonts w:eastAsia="PMingLiU" w:cs="Tahoma"/>
        </w:rPr>
        <w:t>)</w:t>
      </w:r>
    </w:p>
    <w:p w14:paraId="4A223C87" w14:textId="77777777" w:rsidR="00D02D7A" w:rsidRPr="007208A7" w:rsidRDefault="00D02D7A" w:rsidP="00D02D7A">
      <w:pPr>
        <w:rPr>
          <w:rFonts w:eastAsia="PMingLiU" w:cs="Tahoma"/>
        </w:rPr>
      </w:pPr>
      <w:r w:rsidRPr="007208A7">
        <w:rPr>
          <w:rFonts w:eastAsia="PMingLiU" w:cs="Tahoma"/>
        </w:rPr>
        <w:t>Office 365 Plan G3 (</w:t>
      </w:r>
      <w:r w:rsidRPr="007208A7">
        <w:rPr>
          <w:rFonts w:eastAsia="PMingLiU" w:cs="Tahoma"/>
        </w:rPr>
        <w:t>使用者訂閱使用權</w:t>
      </w:r>
      <w:r w:rsidRPr="007208A7">
        <w:rPr>
          <w:rFonts w:eastAsia="PMingLiU" w:cs="Tahoma"/>
        </w:rPr>
        <w:t>) (</w:t>
      </w:r>
      <w:r w:rsidRPr="007208A7">
        <w:rPr>
          <w:rFonts w:eastAsia="PMingLiU" w:cs="Tahoma"/>
        </w:rPr>
        <w:t>伺服器組合</w:t>
      </w:r>
      <w:r w:rsidRPr="007208A7">
        <w:rPr>
          <w:rFonts w:eastAsia="PMingLiU" w:cs="Tahoma"/>
        </w:rPr>
        <w:t>)</w:t>
      </w:r>
    </w:p>
    <w:p w14:paraId="4A223C88" w14:textId="77777777" w:rsidR="00D02D7A" w:rsidRPr="007208A7" w:rsidRDefault="00D02D7A" w:rsidP="00D02D7A">
      <w:pPr>
        <w:rPr>
          <w:rFonts w:eastAsia="PMingLiU" w:cs="Tahoma"/>
        </w:rPr>
      </w:pPr>
      <w:r w:rsidRPr="007208A7">
        <w:rPr>
          <w:rFonts w:eastAsia="PMingLiU" w:cs="Tahoma"/>
        </w:rPr>
        <w:t>Office 365 Plan G4 (</w:t>
      </w:r>
      <w:r w:rsidRPr="007208A7">
        <w:rPr>
          <w:rFonts w:eastAsia="PMingLiU" w:cs="Tahoma"/>
        </w:rPr>
        <w:t>使用者訂閱使用權</w:t>
      </w:r>
      <w:r w:rsidRPr="007208A7">
        <w:rPr>
          <w:rFonts w:eastAsia="PMingLiU" w:cs="Tahoma"/>
        </w:rPr>
        <w:t>) (</w:t>
      </w:r>
      <w:r w:rsidRPr="007208A7">
        <w:rPr>
          <w:rFonts w:eastAsia="PMingLiU" w:cs="Tahoma"/>
        </w:rPr>
        <w:t>伺服器組合</w:t>
      </w:r>
      <w:r w:rsidRPr="007208A7">
        <w:rPr>
          <w:rFonts w:eastAsia="PMingLiU" w:cs="Tahoma"/>
        </w:rPr>
        <w:t>)</w:t>
      </w:r>
    </w:p>
    <w:p w14:paraId="4A223C89" w14:textId="77777777" w:rsidR="00D02D7A" w:rsidRPr="007208A7" w:rsidRDefault="00D02D7A" w:rsidP="00D02D7A">
      <w:pPr>
        <w:rPr>
          <w:rFonts w:eastAsia="PMingLiU" w:cs="Tahoma"/>
        </w:rPr>
      </w:pPr>
      <w:r w:rsidRPr="007208A7">
        <w:rPr>
          <w:rFonts w:eastAsia="PMingLiU" w:cs="Tahoma"/>
        </w:rPr>
        <w:t>Office 365 Plan K1 (</w:t>
      </w:r>
      <w:r w:rsidRPr="007208A7">
        <w:rPr>
          <w:rFonts w:eastAsia="PMingLiU" w:cs="Tahoma"/>
        </w:rPr>
        <w:t>使用者訂閱使用權</w:t>
      </w:r>
      <w:r w:rsidRPr="007208A7">
        <w:rPr>
          <w:rFonts w:eastAsia="PMingLiU" w:cs="Tahoma"/>
        </w:rPr>
        <w:t>) (</w:t>
      </w:r>
      <w:r w:rsidRPr="007208A7">
        <w:rPr>
          <w:rFonts w:eastAsia="PMingLiU" w:cs="Tahoma"/>
        </w:rPr>
        <w:t>伺服器組合</w:t>
      </w:r>
      <w:r w:rsidRPr="007208A7">
        <w:rPr>
          <w:rFonts w:eastAsia="PMingLiU" w:cs="Tahoma"/>
        </w:rPr>
        <w:t>)</w:t>
      </w:r>
    </w:p>
    <w:p w14:paraId="4A223C8A" w14:textId="77777777" w:rsidR="00D02D7A" w:rsidRPr="007208A7" w:rsidRDefault="00D02D7A" w:rsidP="00D02D7A">
      <w:pPr>
        <w:rPr>
          <w:rFonts w:eastAsia="PMingLiU" w:cs="Tahoma"/>
        </w:rPr>
      </w:pPr>
      <w:r w:rsidRPr="007208A7">
        <w:rPr>
          <w:rFonts w:eastAsia="PMingLiU" w:cs="Tahoma"/>
        </w:rPr>
        <w:t>Office 365 Plan K2 (</w:t>
      </w:r>
      <w:r w:rsidRPr="007208A7">
        <w:rPr>
          <w:rFonts w:eastAsia="PMingLiU" w:cs="Tahoma"/>
        </w:rPr>
        <w:t>使用者訂閱使用權</w:t>
      </w:r>
      <w:r w:rsidRPr="007208A7">
        <w:rPr>
          <w:rFonts w:eastAsia="PMingLiU" w:cs="Tahoma"/>
        </w:rPr>
        <w:t>) (</w:t>
      </w:r>
      <w:r w:rsidRPr="007208A7">
        <w:rPr>
          <w:rFonts w:eastAsia="PMingLiU" w:cs="Tahoma"/>
        </w:rPr>
        <w:t>伺服器組合</w:t>
      </w:r>
      <w:r w:rsidRPr="007208A7">
        <w:rPr>
          <w:rFonts w:eastAsia="PMingLiU" w:cs="Tahoma"/>
        </w:rPr>
        <w:t>)</w:t>
      </w:r>
    </w:p>
    <w:p w14:paraId="4A223C8B" w14:textId="77777777" w:rsidR="00D02D7A" w:rsidRPr="007208A7" w:rsidRDefault="00D02D7A" w:rsidP="00D02D7A">
      <w:pPr>
        <w:rPr>
          <w:rFonts w:eastAsia="PMingLiU" w:cs="Tahoma"/>
        </w:rPr>
      </w:pPr>
      <w:r w:rsidRPr="007208A7">
        <w:rPr>
          <w:rFonts w:eastAsia="PMingLiU" w:cs="Tahoma"/>
        </w:rPr>
        <w:t>System Center 2012 Endpoint Protection</w:t>
      </w:r>
    </w:p>
    <w:p w14:paraId="4A223C8C" w14:textId="77777777" w:rsidR="00D02D7A" w:rsidRPr="007208A7" w:rsidRDefault="00D02D7A" w:rsidP="00D02D7A">
      <w:pPr>
        <w:rPr>
          <w:rFonts w:eastAsia="PMingLiU" w:cs="Tahoma"/>
        </w:rPr>
      </w:pPr>
      <w:r w:rsidRPr="007208A7">
        <w:rPr>
          <w:rFonts w:eastAsia="PMingLiU" w:cs="Tahoma"/>
        </w:rPr>
        <w:t>Forefront Online Protection for Exchange (</w:t>
      </w:r>
      <w:r w:rsidRPr="007208A7">
        <w:rPr>
          <w:rFonts w:eastAsia="PMingLiU" w:cs="Tahoma"/>
        </w:rPr>
        <w:t>裝置及使用者訂閱使用權</w:t>
      </w:r>
      <w:r w:rsidRPr="007208A7">
        <w:rPr>
          <w:rFonts w:eastAsia="PMingLiU" w:cs="Tahoma"/>
        </w:rPr>
        <w:t>)</w:t>
      </w:r>
    </w:p>
    <w:p w14:paraId="4A223C8D" w14:textId="77777777" w:rsidR="00D02D7A" w:rsidRPr="007208A7" w:rsidRDefault="00D02D7A" w:rsidP="00D02D7A">
      <w:pPr>
        <w:rPr>
          <w:rFonts w:eastAsia="PMingLiU" w:cs="Tahoma"/>
        </w:rPr>
      </w:pPr>
      <w:r w:rsidRPr="007208A7">
        <w:rPr>
          <w:rFonts w:eastAsia="PMingLiU" w:cs="Tahoma"/>
        </w:rPr>
        <w:t>Microsoft Desktop Optimization Pack for 2012 Software Assurance</w:t>
      </w:r>
    </w:p>
    <w:p w14:paraId="4A223C8E" w14:textId="77777777" w:rsidR="00B65F35" w:rsidRPr="007208A7" w:rsidRDefault="00B65F35" w:rsidP="007E466C">
      <w:pPr>
        <w:rPr>
          <w:rFonts w:eastAsia="PMingLiU" w:cs="Tahoma"/>
        </w:rPr>
      </w:pPr>
    </w:p>
    <w:p w14:paraId="4A223C8F" w14:textId="77777777" w:rsidR="00D57D2B" w:rsidRPr="007208A7" w:rsidRDefault="00D57D2B" w:rsidP="007E466C">
      <w:pPr>
        <w:rPr>
          <w:rFonts w:eastAsia="PMingLiU" w:cs="Tahoma"/>
        </w:rPr>
      </w:pPr>
    </w:p>
    <w:p w14:paraId="4A223C90" w14:textId="77777777" w:rsidR="004759C6" w:rsidRPr="007208A7" w:rsidRDefault="004759C6" w:rsidP="004759C6">
      <w:pPr>
        <w:pStyle w:val="Heading2"/>
        <w:ind w:left="0"/>
        <w:jc w:val="both"/>
        <w:rPr>
          <w:rFonts w:ascii="Tahoma" w:eastAsia="PMingLiU" w:hAnsi="Tahoma" w:cs="Tahoma"/>
        </w:rPr>
      </w:pPr>
      <w:bookmarkStart w:id="620" w:name="_Toc356225298"/>
      <w:r w:rsidRPr="007208A7">
        <w:rPr>
          <w:rFonts w:ascii="Tahoma" w:eastAsia="PMingLiU" w:hAnsi="Tahoma" w:cs="Tahoma"/>
          <w:color w:val="FF6600"/>
        </w:rPr>
        <w:t xml:space="preserve">2013 </w:t>
      </w:r>
      <w:r w:rsidRPr="007208A7">
        <w:rPr>
          <w:rFonts w:ascii="Tahoma" w:eastAsia="PMingLiU" w:hAnsi="Tahoma" w:cs="Tahoma"/>
          <w:color w:val="FF6600"/>
        </w:rPr>
        <w:t>年</w:t>
      </w:r>
      <w:r w:rsidRPr="007208A7">
        <w:rPr>
          <w:rFonts w:ascii="Tahoma" w:eastAsia="PMingLiU" w:hAnsi="Tahoma" w:cs="Tahoma"/>
          <w:color w:val="FF6600"/>
        </w:rPr>
        <w:t xml:space="preserve"> 3 </w:t>
      </w:r>
      <w:r w:rsidRPr="007208A7">
        <w:rPr>
          <w:rFonts w:ascii="Tahoma" w:eastAsia="PMingLiU" w:hAnsi="Tahoma" w:cs="Tahoma"/>
          <w:color w:val="FF6600"/>
        </w:rPr>
        <w:t>月變更</w:t>
      </w:r>
      <w:bookmarkEnd w:id="620"/>
    </w:p>
    <w:p w14:paraId="4A223C91" w14:textId="77777777" w:rsidR="004759C6" w:rsidRPr="007208A7" w:rsidRDefault="004759C6" w:rsidP="004759C6">
      <w:pPr>
        <w:pStyle w:val="Heading2"/>
        <w:ind w:left="0"/>
        <w:jc w:val="both"/>
        <w:rPr>
          <w:rFonts w:ascii="Tahoma" w:eastAsia="PMingLiU" w:hAnsi="Tahoma" w:cs="Tahoma"/>
        </w:rPr>
      </w:pPr>
    </w:p>
    <w:p w14:paraId="4A223C92" w14:textId="77777777" w:rsidR="0064651F" w:rsidRPr="007208A7" w:rsidRDefault="004759C6" w:rsidP="0064651F">
      <w:pPr>
        <w:spacing w:after="60"/>
        <w:rPr>
          <w:rFonts w:eastAsia="PMingLiU" w:cs="Tahoma"/>
        </w:rPr>
      </w:pPr>
      <w:r w:rsidRPr="007208A7">
        <w:rPr>
          <w:rFonts w:eastAsia="PMingLiU" w:cs="Tahoma"/>
          <w:b/>
        </w:rPr>
        <w:t>新增</w:t>
      </w:r>
    </w:p>
    <w:p w14:paraId="4A223C93" w14:textId="77777777" w:rsidR="006D5B20" w:rsidRPr="007208A7" w:rsidRDefault="006D5B20" w:rsidP="006D5B20">
      <w:pPr>
        <w:rPr>
          <w:rFonts w:eastAsia="PMingLiU" w:cs="Tahoma"/>
        </w:rPr>
      </w:pPr>
      <w:r w:rsidRPr="007208A7">
        <w:rPr>
          <w:rFonts w:eastAsia="PMingLiU" w:cs="Tahoma"/>
          <w:color w:val="000000"/>
          <w:szCs w:val="18"/>
        </w:rPr>
        <w:t>Exchange Online Archiving for Exchange Online</w:t>
      </w:r>
    </w:p>
    <w:p w14:paraId="4A223C94" w14:textId="77777777" w:rsidR="006D5B20" w:rsidRPr="007208A7" w:rsidRDefault="006D5B20" w:rsidP="006D5B20">
      <w:pPr>
        <w:rPr>
          <w:rFonts w:eastAsia="PMingLiU" w:cs="Tahoma"/>
        </w:rPr>
      </w:pPr>
      <w:r w:rsidRPr="007208A7">
        <w:rPr>
          <w:rFonts w:eastAsia="PMingLiU" w:cs="Tahoma"/>
          <w:color w:val="000000"/>
          <w:szCs w:val="18"/>
        </w:rPr>
        <w:t xml:space="preserve">Exchange Online Archiving for Exchange Online A </w:t>
      </w:r>
    </w:p>
    <w:p w14:paraId="4A223C95" w14:textId="77777777" w:rsidR="006D5B20" w:rsidRPr="007208A7" w:rsidRDefault="006D5B20" w:rsidP="006D5B20">
      <w:pPr>
        <w:rPr>
          <w:rFonts w:eastAsia="PMingLiU" w:cs="Tahoma"/>
        </w:rPr>
      </w:pPr>
      <w:r w:rsidRPr="007208A7">
        <w:rPr>
          <w:rFonts w:eastAsia="PMingLiU" w:cs="Tahoma"/>
          <w:color w:val="000000"/>
          <w:szCs w:val="18"/>
        </w:rPr>
        <w:t>Exchange Online Protection (</w:t>
      </w:r>
      <w:r w:rsidRPr="007208A7">
        <w:rPr>
          <w:rFonts w:eastAsia="PMingLiU" w:cs="Tahoma"/>
          <w:color w:val="000000"/>
          <w:szCs w:val="18"/>
        </w:rPr>
        <w:t>使用者訂閱使用權</w:t>
      </w:r>
      <w:r w:rsidRPr="007208A7">
        <w:rPr>
          <w:rFonts w:eastAsia="PMingLiU" w:cs="Tahoma"/>
          <w:color w:val="000000"/>
          <w:szCs w:val="18"/>
        </w:rPr>
        <w:t>)</w:t>
      </w:r>
    </w:p>
    <w:p w14:paraId="4A223C96" w14:textId="77777777" w:rsidR="00140B67" w:rsidRPr="007208A7" w:rsidRDefault="00140B67" w:rsidP="006D6A83">
      <w:pPr>
        <w:rPr>
          <w:rFonts w:eastAsia="PMingLiU" w:cs="Tahoma"/>
        </w:rPr>
      </w:pPr>
      <w:r w:rsidRPr="007208A7">
        <w:rPr>
          <w:rFonts w:eastAsia="PMingLiU" w:cs="Tahoma"/>
          <w:color w:val="000000"/>
          <w:szCs w:val="18"/>
        </w:rPr>
        <w:t>Office 365 Midsize Business (</w:t>
      </w:r>
      <w:r w:rsidRPr="007208A7">
        <w:rPr>
          <w:rFonts w:eastAsia="PMingLiU" w:cs="Tahoma"/>
          <w:color w:val="000000"/>
          <w:szCs w:val="18"/>
        </w:rPr>
        <w:t>使用者訂閱使用權</w:t>
      </w:r>
      <w:r w:rsidRPr="007208A7">
        <w:rPr>
          <w:rFonts w:eastAsia="PMingLiU" w:cs="Tahoma"/>
          <w:color w:val="000000"/>
          <w:szCs w:val="18"/>
        </w:rPr>
        <w:t>)</w:t>
      </w:r>
    </w:p>
    <w:p w14:paraId="4A223C97" w14:textId="77777777" w:rsidR="00170CFB" w:rsidRPr="007208A7" w:rsidRDefault="006D5B20" w:rsidP="006D6A83">
      <w:pPr>
        <w:rPr>
          <w:rFonts w:eastAsia="PMingLiU" w:cs="Tahoma"/>
        </w:rPr>
      </w:pPr>
      <w:r w:rsidRPr="007208A7">
        <w:rPr>
          <w:rFonts w:eastAsia="PMingLiU" w:cs="Tahoma"/>
          <w:color w:val="000000"/>
          <w:szCs w:val="18"/>
        </w:rPr>
        <w:t>Office 365 Plan E1 (</w:t>
      </w:r>
      <w:r w:rsidRPr="007208A7">
        <w:rPr>
          <w:rFonts w:eastAsia="PMingLiU" w:cs="Tahoma"/>
          <w:color w:val="000000"/>
          <w:szCs w:val="18"/>
        </w:rPr>
        <w:t>使用者訂閱使用權</w:t>
      </w:r>
      <w:r w:rsidRPr="007208A7">
        <w:rPr>
          <w:rFonts w:eastAsia="PMingLiU" w:cs="Tahoma"/>
          <w:color w:val="000000"/>
          <w:szCs w:val="18"/>
        </w:rPr>
        <w:t>) SQL Server</w:t>
      </w:r>
      <w:r w:rsidRPr="00C631FF">
        <w:rPr>
          <w:rFonts w:eastAsia="PMingLiU" w:cs="Tahoma"/>
          <w:color w:val="000000"/>
          <w:szCs w:val="18"/>
          <w:vertAlign w:val="superscript"/>
        </w:rPr>
        <w:t>®</w:t>
      </w:r>
      <w:r w:rsidRPr="007208A7">
        <w:rPr>
          <w:rFonts w:eastAsia="PMingLiU" w:cs="Tahoma"/>
          <w:color w:val="000000"/>
          <w:szCs w:val="18"/>
        </w:rPr>
        <w:t xml:space="preserve"> 2012 Parallel Data Warehouse</w:t>
      </w:r>
    </w:p>
    <w:p w14:paraId="4A223C98" w14:textId="77777777" w:rsidR="006D5B20" w:rsidRPr="007208A7" w:rsidRDefault="006D5B20" w:rsidP="006D5B20">
      <w:pPr>
        <w:rPr>
          <w:rFonts w:eastAsia="PMingLiU" w:cs="Tahoma"/>
        </w:rPr>
      </w:pPr>
      <w:r w:rsidRPr="007208A7">
        <w:rPr>
          <w:rFonts w:eastAsia="PMingLiU" w:cs="Tahoma"/>
          <w:color w:val="000000"/>
          <w:szCs w:val="18"/>
        </w:rPr>
        <w:t xml:space="preserve">Project Online </w:t>
      </w:r>
    </w:p>
    <w:p w14:paraId="4A223C99" w14:textId="77777777" w:rsidR="006D5B20" w:rsidRPr="007208A7" w:rsidRDefault="006D5B20" w:rsidP="006D5B20">
      <w:pPr>
        <w:rPr>
          <w:rFonts w:eastAsia="PMingLiU" w:cs="Tahoma"/>
        </w:rPr>
      </w:pPr>
      <w:r w:rsidRPr="007208A7">
        <w:rPr>
          <w:rFonts w:eastAsia="PMingLiU" w:cs="Tahoma"/>
          <w:color w:val="000000"/>
          <w:szCs w:val="18"/>
        </w:rPr>
        <w:t>Project Online A</w:t>
      </w:r>
      <w:r w:rsidR="001172D2" w:rsidRPr="007208A7">
        <w:rPr>
          <w:rFonts w:eastAsia="PMingLiU" w:cs="Tahoma"/>
          <w:color w:val="000000"/>
          <w:szCs w:val="18"/>
        </w:rPr>
        <w:t xml:space="preserve"> </w:t>
      </w:r>
    </w:p>
    <w:p w14:paraId="4A223C9A" w14:textId="77777777" w:rsidR="006D5B20" w:rsidRPr="007208A7" w:rsidRDefault="006D5B20" w:rsidP="006D5B20">
      <w:pPr>
        <w:rPr>
          <w:rFonts w:eastAsia="PMingLiU" w:cs="Tahoma"/>
        </w:rPr>
      </w:pPr>
      <w:r w:rsidRPr="007208A7">
        <w:rPr>
          <w:rFonts w:eastAsia="PMingLiU" w:cs="Tahoma"/>
          <w:color w:val="000000"/>
          <w:szCs w:val="18"/>
        </w:rPr>
        <w:t xml:space="preserve">Project Pro for Office 365 </w:t>
      </w:r>
    </w:p>
    <w:p w14:paraId="4A223C9B" w14:textId="77777777" w:rsidR="006D5B20" w:rsidRPr="007208A7" w:rsidRDefault="006D5B20" w:rsidP="006D5B20">
      <w:pPr>
        <w:rPr>
          <w:rFonts w:eastAsia="PMingLiU" w:cs="Tahoma"/>
        </w:rPr>
      </w:pPr>
      <w:r w:rsidRPr="007208A7">
        <w:rPr>
          <w:rFonts w:eastAsia="PMingLiU" w:cs="Tahoma"/>
          <w:color w:val="000000"/>
          <w:szCs w:val="18"/>
        </w:rPr>
        <w:t>Project Pro for Office 365 A</w:t>
      </w:r>
      <w:r w:rsidR="001172D2" w:rsidRPr="007208A7">
        <w:rPr>
          <w:rFonts w:eastAsia="PMingLiU" w:cs="Tahoma"/>
          <w:color w:val="000000"/>
          <w:szCs w:val="18"/>
        </w:rPr>
        <w:t xml:space="preserve"> </w:t>
      </w:r>
    </w:p>
    <w:p w14:paraId="4A223C9C" w14:textId="77777777" w:rsidR="00170CFB" w:rsidRPr="007208A7" w:rsidRDefault="00170CFB" w:rsidP="006D6A83">
      <w:pPr>
        <w:rPr>
          <w:rFonts w:eastAsia="PMingLiU" w:cs="Tahoma"/>
        </w:rPr>
      </w:pPr>
      <w:r w:rsidRPr="007208A7">
        <w:rPr>
          <w:rFonts w:eastAsia="PMingLiU" w:cs="Tahoma"/>
          <w:color w:val="000000"/>
          <w:szCs w:val="18"/>
        </w:rPr>
        <w:lastRenderedPageBreak/>
        <w:t>SQL Server</w:t>
      </w:r>
      <w:r w:rsidRPr="00C631FF">
        <w:rPr>
          <w:rFonts w:eastAsia="PMingLiU" w:cs="Tahoma"/>
          <w:color w:val="000000"/>
          <w:szCs w:val="18"/>
          <w:vertAlign w:val="superscript"/>
        </w:rPr>
        <w:t>®</w:t>
      </w:r>
      <w:r w:rsidRPr="007208A7">
        <w:rPr>
          <w:rFonts w:eastAsia="PMingLiU" w:cs="Tahoma"/>
          <w:color w:val="000000"/>
          <w:szCs w:val="18"/>
        </w:rPr>
        <w:t xml:space="preserve"> 2012 Parallel Data Warehouse Developer</w:t>
      </w:r>
    </w:p>
    <w:p w14:paraId="4A223C9D" w14:textId="77777777" w:rsidR="00170CFB" w:rsidRPr="007208A7" w:rsidRDefault="00170CFB" w:rsidP="006D6A83">
      <w:pPr>
        <w:rPr>
          <w:rFonts w:eastAsia="PMingLiU" w:cs="Tahoma"/>
        </w:rPr>
      </w:pPr>
      <w:r w:rsidRPr="007208A7">
        <w:rPr>
          <w:rFonts w:eastAsia="PMingLiU" w:cs="Tahoma"/>
          <w:color w:val="000000"/>
          <w:szCs w:val="18"/>
        </w:rPr>
        <w:t>Visio Pro for Office 365 A</w:t>
      </w:r>
      <w:r w:rsidR="001172D2" w:rsidRPr="007208A7">
        <w:rPr>
          <w:rFonts w:eastAsia="PMingLiU" w:cs="Tahoma"/>
          <w:color w:val="000000"/>
          <w:szCs w:val="18"/>
        </w:rPr>
        <w:t xml:space="preserve"> </w:t>
      </w:r>
    </w:p>
    <w:p w14:paraId="4A223C9E" w14:textId="77777777" w:rsidR="00170CFB" w:rsidRPr="007208A7" w:rsidRDefault="00170CFB" w:rsidP="006D6A83">
      <w:pPr>
        <w:rPr>
          <w:rFonts w:eastAsia="PMingLiU" w:cs="Tahoma"/>
        </w:rPr>
      </w:pPr>
      <w:r w:rsidRPr="007208A7">
        <w:rPr>
          <w:rFonts w:eastAsia="PMingLiU" w:cs="Tahoma"/>
          <w:color w:val="000000"/>
          <w:szCs w:val="18"/>
        </w:rPr>
        <w:t xml:space="preserve">Visio Pro for Office 365 </w:t>
      </w:r>
    </w:p>
    <w:p w14:paraId="4A223C9F" w14:textId="77777777" w:rsidR="00170CFB" w:rsidRPr="007208A7" w:rsidRDefault="00170CFB" w:rsidP="006D6A83">
      <w:pPr>
        <w:rPr>
          <w:rFonts w:eastAsia="PMingLiU" w:cs="Tahoma"/>
        </w:rPr>
      </w:pPr>
      <w:r w:rsidRPr="007208A7">
        <w:rPr>
          <w:rFonts w:eastAsia="PMingLiU" w:cs="Tahoma"/>
          <w:color w:val="000000"/>
          <w:szCs w:val="18"/>
        </w:rPr>
        <w:t xml:space="preserve">Yammer Enterprise </w:t>
      </w:r>
    </w:p>
    <w:p w14:paraId="4A223CA0" w14:textId="77777777" w:rsidR="004759C6" w:rsidRPr="007208A7" w:rsidRDefault="004759C6" w:rsidP="004759C6">
      <w:pPr>
        <w:keepNext/>
        <w:tabs>
          <w:tab w:val="num" w:pos="720"/>
        </w:tabs>
        <w:outlineLvl w:val="3"/>
        <w:rPr>
          <w:rFonts w:eastAsia="PMingLiU" w:cs="Tahoma"/>
        </w:rPr>
      </w:pPr>
    </w:p>
    <w:p w14:paraId="4A223CA1" w14:textId="77777777" w:rsidR="004759C6" w:rsidRPr="007208A7" w:rsidRDefault="004759C6" w:rsidP="004759C6">
      <w:pPr>
        <w:spacing w:after="60"/>
        <w:rPr>
          <w:rFonts w:eastAsia="PMingLiU" w:cs="Tahoma"/>
        </w:rPr>
      </w:pPr>
      <w:r w:rsidRPr="007208A7">
        <w:rPr>
          <w:rFonts w:eastAsia="PMingLiU" w:cs="Tahoma"/>
          <w:b/>
        </w:rPr>
        <w:t>變更</w:t>
      </w:r>
    </w:p>
    <w:p w14:paraId="4A223CA2" w14:textId="77777777" w:rsidR="00497ADA" w:rsidRPr="007208A7" w:rsidRDefault="00497ADA" w:rsidP="006D5B20">
      <w:pPr>
        <w:rPr>
          <w:rFonts w:eastAsia="PMingLiU" w:cs="Tahoma"/>
        </w:rPr>
      </w:pPr>
      <w:r w:rsidRPr="007208A7">
        <w:rPr>
          <w:rFonts w:eastAsia="PMingLiU" w:cs="Tahoma"/>
          <w:color w:val="000000"/>
          <w:szCs w:val="18"/>
        </w:rPr>
        <w:t>Dynamics CRM Online</w:t>
      </w:r>
    </w:p>
    <w:p w14:paraId="4A223CA3" w14:textId="77777777" w:rsidR="006D5B20" w:rsidRPr="007208A7" w:rsidRDefault="006D5B20" w:rsidP="006D5B20">
      <w:pPr>
        <w:rPr>
          <w:rFonts w:eastAsia="PMingLiU" w:cs="Tahoma"/>
        </w:rPr>
      </w:pPr>
      <w:r w:rsidRPr="007208A7">
        <w:rPr>
          <w:rFonts w:eastAsia="PMingLiU" w:cs="Tahoma"/>
          <w:color w:val="000000"/>
          <w:szCs w:val="18"/>
        </w:rPr>
        <w:t>Exchange Online Archiving for Exchange Server</w:t>
      </w:r>
    </w:p>
    <w:p w14:paraId="4A223CA4" w14:textId="77777777" w:rsidR="006D5B20" w:rsidRPr="007208A7" w:rsidRDefault="006D5B20" w:rsidP="006D5B20">
      <w:pPr>
        <w:rPr>
          <w:rFonts w:eastAsia="PMingLiU" w:cs="Tahoma"/>
        </w:rPr>
      </w:pPr>
      <w:r w:rsidRPr="007208A7">
        <w:rPr>
          <w:rFonts w:eastAsia="PMingLiU" w:cs="Tahoma"/>
          <w:color w:val="000000"/>
          <w:szCs w:val="18"/>
        </w:rPr>
        <w:t>Exchange Online Plan 1 (</w:t>
      </w:r>
      <w:r w:rsidRPr="007208A7">
        <w:rPr>
          <w:rFonts w:eastAsia="PMingLiU" w:cs="Tahoma"/>
          <w:color w:val="000000"/>
          <w:szCs w:val="18"/>
        </w:rPr>
        <w:t>使用者訂閱使用權</w:t>
      </w:r>
      <w:r w:rsidRPr="007208A7">
        <w:rPr>
          <w:rFonts w:eastAsia="PMingLiU" w:cs="Tahoma"/>
          <w:color w:val="000000"/>
          <w:szCs w:val="18"/>
        </w:rPr>
        <w:t>)</w:t>
      </w:r>
    </w:p>
    <w:p w14:paraId="4A223CA5" w14:textId="77777777" w:rsidR="006D5B20" w:rsidRPr="007208A7" w:rsidRDefault="006D5B20" w:rsidP="006D5B20">
      <w:pPr>
        <w:rPr>
          <w:rFonts w:eastAsia="PMingLiU" w:cs="Tahoma"/>
        </w:rPr>
      </w:pPr>
      <w:r w:rsidRPr="007208A7">
        <w:rPr>
          <w:rFonts w:eastAsia="PMingLiU" w:cs="Tahoma"/>
          <w:color w:val="000000"/>
          <w:szCs w:val="18"/>
        </w:rPr>
        <w:t>Exchange Online Plan 2 (</w:t>
      </w:r>
      <w:r w:rsidRPr="007208A7">
        <w:rPr>
          <w:rFonts w:eastAsia="PMingLiU" w:cs="Tahoma"/>
          <w:color w:val="000000"/>
          <w:szCs w:val="18"/>
        </w:rPr>
        <w:t>使用者訂閱使用權</w:t>
      </w:r>
      <w:r w:rsidRPr="007208A7">
        <w:rPr>
          <w:rFonts w:eastAsia="PMingLiU" w:cs="Tahoma"/>
          <w:color w:val="000000"/>
          <w:szCs w:val="18"/>
        </w:rPr>
        <w:t>)</w:t>
      </w:r>
    </w:p>
    <w:p w14:paraId="4A223CA6" w14:textId="77777777" w:rsidR="006D5B20" w:rsidRPr="007208A7" w:rsidRDefault="006D5B20" w:rsidP="006D5B20">
      <w:pPr>
        <w:rPr>
          <w:rFonts w:eastAsia="PMingLiU" w:cs="Tahoma"/>
        </w:rPr>
      </w:pPr>
      <w:r w:rsidRPr="007208A7">
        <w:rPr>
          <w:rFonts w:eastAsia="PMingLiU" w:cs="Tahoma"/>
          <w:color w:val="000000"/>
          <w:szCs w:val="18"/>
        </w:rPr>
        <w:t>Exchange Online Plan 1A for Alumni (</w:t>
      </w:r>
      <w:r w:rsidRPr="007208A7">
        <w:rPr>
          <w:rFonts w:eastAsia="PMingLiU" w:cs="Tahoma"/>
          <w:color w:val="000000"/>
          <w:szCs w:val="18"/>
        </w:rPr>
        <w:t>使用者訂閱使用權</w:t>
      </w:r>
      <w:r w:rsidRPr="007208A7">
        <w:rPr>
          <w:rFonts w:eastAsia="PMingLiU" w:cs="Tahoma"/>
          <w:color w:val="000000"/>
          <w:szCs w:val="18"/>
        </w:rPr>
        <w:t>)</w:t>
      </w:r>
    </w:p>
    <w:p w14:paraId="4A223CA7" w14:textId="77777777" w:rsidR="006D5B20" w:rsidRPr="007208A7" w:rsidRDefault="006D5B20" w:rsidP="006D5B20">
      <w:pPr>
        <w:rPr>
          <w:rFonts w:eastAsia="PMingLiU" w:cs="Tahoma"/>
        </w:rPr>
      </w:pPr>
      <w:r w:rsidRPr="007208A7">
        <w:rPr>
          <w:rFonts w:eastAsia="PMingLiU" w:cs="Tahoma"/>
          <w:color w:val="000000"/>
          <w:szCs w:val="18"/>
        </w:rPr>
        <w:t>Exchange Online Plan 2A (</w:t>
      </w:r>
      <w:r w:rsidRPr="007208A7">
        <w:rPr>
          <w:rFonts w:eastAsia="PMingLiU" w:cs="Tahoma"/>
          <w:color w:val="000000"/>
          <w:szCs w:val="18"/>
        </w:rPr>
        <w:t>使用者訂閱使用權</w:t>
      </w:r>
      <w:r w:rsidRPr="007208A7">
        <w:rPr>
          <w:rFonts w:eastAsia="PMingLiU" w:cs="Tahoma"/>
          <w:color w:val="000000"/>
          <w:szCs w:val="18"/>
        </w:rPr>
        <w:t>)</w:t>
      </w:r>
    </w:p>
    <w:p w14:paraId="4A223CA8" w14:textId="77777777" w:rsidR="006D5B20" w:rsidRPr="007208A7" w:rsidRDefault="006D5B20" w:rsidP="006D5B20">
      <w:pPr>
        <w:rPr>
          <w:rFonts w:eastAsia="PMingLiU" w:cs="Tahoma"/>
        </w:rPr>
      </w:pPr>
      <w:r w:rsidRPr="007208A7">
        <w:rPr>
          <w:rFonts w:eastAsia="PMingLiU" w:cs="Tahoma"/>
          <w:color w:val="000000"/>
          <w:szCs w:val="18"/>
        </w:rPr>
        <w:t>Lync Online Plan 3A (</w:t>
      </w:r>
      <w:r w:rsidRPr="007208A7">
        <w:rPr>
          <w:rFonts w:eastAsia="PMingLiU" w:cs="Tahoma"/>
          <w:color w:val="000000"/>
          <w:szCs w:val="18"/>
        </w:rPr>
        <w:t>使用者訂閱使用權</w:t>
      </w:r>
      <w:r w:rsidRPr="007208A7">
        <w:rPr>
          <w:rFonts w:eastAsia="PMingLiU" w:cs="Tahoma"/>
          <w:color w:val="000000"/>
          <w:szCs w:val="18"/>
        </w:rPr>
        <w:t>)</w:t>
      </w:r>
    </w:p>
    <w:p w14:paraId="4A223CA9" w14:textId="77777777" w:rsidR="00497ADA" w:rsidRPr="007208A7" w:rsidRDefault="00497ADA" w:rsidP="006D5B20">
      <w:pPr>
        <w:rPr>
          <w:rFonts w:eastAsia="PMingLiU" w:cs="Tahoma"/>
        </w:rPr>
      </w:pPr>
      <w:r w:rsidRPr="007208A7">
        <w:rPr>
          <w:rFonts w:eastAsia="PMingLiU" w:cs="Tahoma"/>
          <w:color w:val="000000"/>
          <w:szCs w:val="18"/>
        </w:rPr>
        <w:t>Microsoft Dynamics CRM 2011 Server</w:t>
      </w:r>
    </w:p>
    <w:p w14:paraId="4A223CAA" w14:textId="77777777" w:rsidR="006D5B20" w:rsidRPr="007208A7" w:rsidRDefault="006D5B20" w:rsidP="006D5B20">
      <w:pPr>
        <w:rPr>
          <w:rFonts w:eastAsia="PMingLiU" w:cs="Tahoma"/>
        </w:rPr>
      </w:pPr>
      <w:r w:rsidRPr="007208A7">
        <w:rPr>
          <w:rFonts w:eastAsia="PMingLiU" w:cs="Tahoma"/>
          <w:color w:val="000000"/>
          <w:szCs w:val="18"/>
        </w:rPr>
        <w:t xml:space="preserve">Microsoft Windows Azure </w:t>
      </w:r>
      <w:r w:rsidRPr="007208A7">
        <w:rPr>
          <w:rFonts w:eastAsia="PMingLiU" w:cs="Tahoma"/>
          <w:color w:val="000000"/>
          <w:szCs w:val="18"/>
        </w:rPr>
        <w:t>支援優惠方案</w:t>
      </w:r>
    </w:p>
    <w:p w14:paraId="4A223CAB" w14:textId="77777777" w:rsidR="006D5B20" w:rsidRPr="007208A7" w:rsidRDefault="006D5B20" w:rsidP="006D5B20">
      <w:pPr>
        <w:rPr>
          <w:rFonts w:eastAsia="PMingLiU" w:cs="Tahoma"/>
        </w:rPr>
      </w:pPr>
      <w:r w:rsidRPr="007208A7">
        <w:rPr>
          <w:rFonts w:eastAsia="PMingLiU" w:cs="Tahoma"/>
          <w:color w:val="000000"/>
          <w:szCs w:val="18"/>
        </w:rPr>
        <w:t>Office 365 A2 (</w:t>
      </w:r>
      <w:r w:rsidRPr="007208A7">
        <w:rPr>
          <w:rFonts w:eastAsia="PMingLiU" w:cs="Tahoma"/>
          <w:color w:val="000000"/>
          <w:szCs w:val="18"/>
        </w:rPr>
        <w:t>使用者訂閱使用權</w:t>
      </w:r>
      <w:r w:rsidRPr="007208A7">
        <w:rPr>
          <w:rFonts w:eastAsia="PMingLiU" w:cs="Tahoma"/>
          <w:color w:val="000000"/>
          <w:szCs w:val="18"/>
        </w:rPr>
        <w:t>)</w:t>
      </w:r>
    </w:p>
    <w:p w14:paraId="4A223CAC" w14:textId="77777777" w:rsidR="006D5B20" w:rsidRPr="007208A7" w:rsidRDefault="006D5B20" w:rsidP="006D5B20">
      <w:pPr>
        <w:rPr>
          <w:rFonts w:eastAsia="PMingLiU" w:cs="Tahoma"/>
        </w:rPr>
      </w:pPr>
      <w:r w:rsidRPr="007208A7">
        <w:rPr>
          <w:rFonts w:eastAsia="PMingLiU" w:cs="Tahoma"/>
          <w:color w:val="000000"/>
          <w:szCs w:val="18"/>
        </w:rPr>
        <w:t>Office 365 A3 (</w:t>
      </w:r>
      <w:r w:rsidRPr="007208A7">
        <w:rPr>
          <w:rFonts w:eastAsia="PMingLiU" w:cs="Tahoma"/>
          <w:color w:val="000000"/>
          <w:szCs w:val="18"/>
        </w:rPr>
        <w:t>使用者訂閱使用權</w:t>
      </w:r>
      <w:r w:rsidRPr="007208A7">
        <w:rPr>
          <w:rFonts w:eastAsia="PMingLiU" w:cs="Tahoma"/>
          <w:color w:val="000000"/>
          <w:szCs w:val="18"/>
        </w:rPr>
        <w:t>)</w:t>
      </w:r>
    </w:p>
    <w:p w14:paraId="4A223CAD" w14:textId="77777777" w:rsidR="006D5B20" w:rsidRPr="007208A7" w:rsidRDefault="006D5B20" w:rsidP="006D5B20">
      <w:pPr>
        <w:rPr>
          <w:rFonts w:eastAsia="PMingLiU" w:cs="Tahoma"/>
        </w:rPr>
      </w:pPr>
      <w:r w:rsidRPr="007208A7">
        <w:rPr>
          <w:rFonts w:eastAsia="PMingLiU" w:cs="Tahoma"/>
          <w:color w:val="000000"/>
          <w:szCs w:val="18"/>
        </w:rPr>
        <w:t>Office 365 A4 (</w:t>
      </w:r>
      <w:r w:rsidRPr="007208A7">
        <w:rPr>
          <w:rFonts w:eastAsia="PMingLiU" w:cs="Tahoma"/>
          <w:color w:val="000000"/>
          <w:szCs w:val="18"/>
        </w:rPr>
        <w:t>使用者訂閱使用權</w:t>
      </w:r>
      <w:r w:rsidRPr="007208A7">
        <w:rPr>
          <w:rFonts w:eastAsia="PMingLiU" w:cs="Tahoma"/>
          <w:color w:val="000000"/>
          <w:szCs w:val="18"/>
        </w:rPr>
        <w:t>)</w:t>
      </w:r>
    </w:p>
    <w:p w14:paraId="4A223CAE" w14:textId="77777777" w:rsidR="006D5B20" w:rsidRPr="007208A7" w:rsidRDefault="006D5B20" w:rsidP="006D5B20">
      <w:pPr>
        <w:rPr>
          <w:rFonts w:eastAsia="PMingLiU" w:cs="Tahoma"/>
        </w:rPr>
      </w:pPr>
      <w:r w:rsidRPr="007208A7">
        <w:rPr>
          <w:rFonts w:eastAsia="PMingLiU" w:cs="Tahoma"/>
          <w:color w:val="000000"/>
          <w:szCs w:val="18"/>
        </w:rPr>
        <w:t xml:space="preserve">Office Professional Plus </w:t>
      </w:r>
      <w:r w:rsidRPr="007208A7">
        <w:rPr>
          <w:rFonts w:eastAsia="PMingLiU" w:cs="Tahoma"/>
          <w:color w:val="000000"/>
          <w:szCs w:val="18"/>
        </w:rPr>
        <w:t>訂閱</w:t>
      </w:r>
      <w:r w:rsidRPr="007208A7">
        <w:rPr>
          <w:rFonts w:eastAsia="PMingLiU" w:cs="Tahoma"/>
          <w:color w:val="000000"/>
          <w:szCs w:val="18"/>
        </w:rPr>
        <w:t xml:space="preserve"> A (</w:t>
      </w:r>
      <w:r w:rsidRPr="007208A7">
        <w:rPr>
          <w:rFonts w:eastAsia="PMingLiU" w:cs="Tahoma"/>
          <w:color w:val="000000"/>
          <w:szCs w:val="18"/>
        </w:rPr>
        <w:t>使用者訂閱使用權</w:t>
      </w:r>
      <w:r w:rsidRPr="007208A7">
        <w:rPr>
          <w:rFonts w:eastAsia="PMingLiU" w:cs="Tahoma"/>
          <w:color w:val="000000"/>
          <w:szCs w:val="18"/>
        </w:rPr>
        <w:t>)</w:t>
      </w:r>
    </w:p>
    <w:p w14:paraId="4A223CAF" w14:textId="77777777" w:rsidR="006D5B20" w:rsidRPr="007208A7" w:rsidRDefault="006D5B20" w:rsidP="006D5B20">
      <w:pPr>
        <w:rPr>
          <w:rFonts w:eastAsia="PMingLiU" w:cs="Tahoma"/>
        </w:rPr>
      </w:pPr>
      <w:r w:rsidRPr="007208A7">
        <w:rPr>
          <w:rFonts w:eastAsia="PMingLiU" w:cs="Tahoma"/>
          <w:color w:val="000000"/>
          <w:szCs w:val="18"/>
        </w:rPr>
        <w:t xml:space="preserve">Office Web </w:t>
      </w:r>
      <w:r w:rsidRPr="007208A7">
        <w:rPr>
          <w:rFonts w:eastAsia="PMingLiU" w:cs="Tahoma"/>
          <w:color w:val="000000"/>
          <w:szCs w:val="18"/>
        </w:rPr>
        <w:t>應用程式含</w:t>
      </w:r>
      <w:r w:rsidRPr="007208A7">
        <w:rPr>
          <w:rFonts w:eastAsia="PMingLiU" w:cs="Tahoma"/>
          <w:color w:val="000000"/>
          <w:szCs w:val="18"/>
        </w:rPr>
        <w:t xml:space="preserve"> SharePoint Plan 2A (</w:t>
      </w:r>
      <w:r w:rsidRPr="007208A7">
        <w:rPr>
          <w:rFonts w:eastAsia="PMingLiU" w:cs="Tahoma"/>
          <w:color w:val="000000"/>
          <w:szCs w:val="18"/>
        </w:rPr>
        <w:t>使用者訂閱使用權</w:t>
      </w:r>
      <w:r w:rsidRPr="007208A7">
        <w:rPr>
          <w:rFonts w:eastAsia="PMingLiU" w:cs="Tahoma"/>
          <w:color w:val="000000"/>
          <w:szCs w:val="18"/>
        </w:rPr>
        <w:t>)</w:t>
      </w:r>
    </w:p>
    <w:p w14:paraId="4A223CB0" w14:textId="77777777" w:rsidR="006D5B20" w:rsidRPr="007208A7" w:rsidRDefault="006D5B20" w:rsidP="006D6A83">
      <w:pPr>
        <w:rPr>
          <w:rFonts w:eastAsia="PMingLiU" w:cs="Tahoma"/>
        </w:rPr>
      </w:pPr>
      <w:r w:rsidRPr="007208A7">
        <w:rPr>
          <w:rFonts w:eastAsia="PMingLiU" w:cs="Tahoma"/>
          <w:color w:val="000000"/>
          <w:szCs w:val="18"/>
        </w:rPr>
        <w:t>SharePoint™ Online Extra Storage 1 GB A (</w:t>
      </w:r>
      <w:r w:rsidRPr="007208A7">
        <w:rPr>
          <w:rFonts w:eastAsia="PMingLiU" w:cs="Tahoma"/>
          <w:color w:val="000000"/>
          <w:szCs w:val="18"/>
        </w:rPr>
        <w:t>加值訂閱使用權</w:t>
      </w:r>
      <w:r w:rsidRPr="007208A7">
        <w:rPr>
          <w:rFonts w:eastAsia="PMingLiU" w:cs="Tahoma"/>
          <w:color w:val="000000"/>
          <w:szCs w:val="18"/>
        </w:rPr>
        <w:t>)</w:t>
      </w:r>
    </w:p>
    <w:p w14:paraId="4A223CB1" w14:textId="77777777" w:rsidR="00170CFB" w:rsidRPr="007208A7" w:rsidRDefault="00170CFB" w:rsidP="006D6A83">
      <w:pPr>
        <w:rPr>
          <w:rFonts w:eastAsia="PMingLiU" w:cs="Tahoma"/>
        </w:rPr>
      </w:pPr>
      <w:r w:rsidRPr="007208A7">
        <w:rPr>
          <w:rFonts w:eastAsia="PMingLiU" w:cs="Tahoma"/>
          <w:color w:val="000000"/>
          <w:szCs w:val="18"/>
        </w:rPr>
        <w:t xml:space="preserve">System Center Configuration Manager 2007 R3 Enterprise </w:t>
      </w:r>
      <w:r w:rsidRPr="007208A7">
        <w:rPr>
          <w:rFonts w:eastAsia="PMingLiU" w:cs="Tahoma"/>
          <w:color w:val="000000"/>
          <w:szCs w:val="18"/>
        </w:rPr>
        <w:t>伺服器管理使用權</w:t>
      </w:r>
    </w:p>
    <w:p w14:paraId="4A223CB2" w14:textId="77777777" w:rsidR="00170CFB" w:rsidRPr="007208A7" w:rsidRDefault="00170CFB" w:rsidP="006D6A83">
      <w:pPr>
        <w:rPr>
          <w:rFonts w:eastAsia="PMingLiU" w:cs="Tahoma"/>
        </w:rPr>
      </w:pPr>
      <w:r w:rsidRPr="007208A7">
        <w:rPr>
          <w:rFonts w:eastAsia="PMingLiU" w:cs="Tahoma"/>
          <w:color w:val="000000"/>
          <w:szCs w:val="18"/>
        </w:rPr>
        <w:t xml:space="preserve">System Center Configuration Manager 2007 R3 Standard </w:t>
      </w:r>
      <w:r w:rsidRPr="007208A7">
        <w:rPr>
          <w:rFonts w:eastAsia="PMingLiU" w:cs="Tahoma"/>
          <w:color w:val="000000"/>
          <w:szCs w:val="18"/>
        </w:rPr>
        <w:t>伺服器管理使用權</w:t>
      </w:r>
      <w:r w:rsidRPr="007208A7">
        <w:rPr>
          <w:rFonts w:eastAsia="PMingLiU" w:cs="Tahoma"/>
          <w:color w:val="000000"/>
          <w:szCs w:val="18"/>
        </w:rPr>
        <w:t xml:space="preserve"> (</w:t>
      </w:r>
      <w:r w:rsidRPr="007208A7">
        <w:rPr>
          <w:rFonts w:eastAsia="PMingLiU" w:cs="Tahoma"/>
          <w:color w:val="000000"/>
          <w:szCs w:val="18"/>
        </w:rPr>
        <w:t>標準伺服器</w:t>
      </w:r>
      <w:r w:rsidRPr="007208A7">
        <w:rPr>
          <w:rFonts w:eastAsia="PMingLiU" w:cs="Tahoma"/>
          <w:color w:val="000000"/>
          <w:szCs w:val="18"/>
        </w:rPr>
        <w:t xml:space="preserve"> ML)</w:t>
      </w:r>
    </w:p>
    <w:p w14:paraId="4A223CB3" w14:textId="77777777" w:rsidR="00170CFB" w:rsidRPr="007208A7" w:rsidRDefault="00170CFB" w:rsidP="006D6A83">
      <w:pPr>
        <w:rPr>
          <w:rFonts w:eastAsia="PMingLiU" w:cs="Tahoma"/>
        </w:rPr>
      </w:pPr>
      <w:r w:rsidRPr="007208A7">
        <w:rPr>
          <w:rFonts w:eastAsia="PMingLiU" w:cs="Tahoma"/>
          <w:color w:val="000000"/>
          <w:szCs w:val="18"/>
        </w:rPr>
        <w:t xml:space="preserve">System Center Data Protection Manager 2010 Enterprise </w:t>
      </w:r>
      <w:r w:rsidRPr="007208A7">
        <w:rPr>
          <w:rFonts w:eastAsia="PMingLiU" w:cs="Tahoma"/>
          <w:color w:val="000000"/>
          <w:szCs w:val="18"/>
        </w:rPr>
        <w:t>伺服器管理使用權</w:t>
      </w:r>
    </w:p>
    <w:p w14:paraId="4A223CB4" w14:textId="77777777" w:rsidR="00170CFB" w:rsidRPr="007208A7" w:rsidRDefault="00170CFB" w:rsidP="006D6A83">
      <w:pPr>
        <w:rPr>
          <w:rFonts w:eastAsia="PMingLiU" w:cs="Tahoma"/>
        </w:rPr>
      </w:pPr>
      <w:r w:rsidRPr="007208A7">
        <w:rPr>
          <w:rFonts w:eastAsia="PMingLiU" w:cs="Tahoma"/>
          <w:color w:val="000000"/>
          <w:szCs w:val="18"/>
        </w:rPr>
        <w:t xml:space="preserve">System Center Data Protection Manager 2010 Standard </w:t>
      </w:r>
      <w:r w:rsidRPr="007208A7">
        <w:rPr>
          <w:rFonts w:eastAsia="PMingLiU" w:cs="Tahoma"/>
          <w:color w:val="000000"/>
          <w:szCs w:val="18"/>
        </w:rPr>
        <w:t>伺服器管理使用權</w:t>
      </w:r>
    </w:p>
    <w:p w14:paraId="4A223CB5" w14:textId="77777777" w:rsidR="00170CFB" w:rsidRPr="007208A7" w:rsidRDefault="00170CFB" w:rsidP="006D6A83">
      <w:pPr>
        <w:rPr>
          <w:rFonts w:eastAsia="PMingLiU" w:cs="Tahoma"/>
        </w:rPr>
      </w:pPr>
      <w:r w:rsidRPr="007208A7">
        <w:rPr>
          <w:rFonts w:eastAsia="PMingLiU" w:cs="Tahoma"/>
          <w:color w:val="000000"/>
          <w:szCs w:val="18"/>
        </w:rPr>
        <w:t xml:space="preserve">System Center Operations Manager 2007 R2 </w:t>
      </w:r>
      <w:r w:rsidRPr="007208A7">
        <w:rPr>
          <w:rFonts w:eastAsia="PMingLiU" w:cs="Tahoma"/>
          <w:color w:val="000000"/>
          <w:szCs w:val="18"/>
        </w:rPr>
        <w:t>用戶端管理使用權</w:t>
      </w:r>
      <w:r w:rsidRPr="007208A7">
        <w:rPr>
          <w:rFonts w:eastAsia="PMingLiU" w:cs="Tahoma"/>
          <w:color w:val="000000"/>
          <w:szCs w:val="18"/>
        </w:rPr>
        <w:t xml:space="preserve"> (</w:t>
      </w:r>
      <w:r w:rsidRPr="007208A7">
        <w:rPr>
          <w:rFonts w:eastAsia="PMingLiU" w:cs="Tahoma"/>
          <w:color w:val="000000"/>
          <w:szCs w:val="18"/>
        </w:rPr>
        <w:t>每一使用者</w:t>
      </w:r>
      <w:r w:rsidRPr="007208A7">
        <w:rPr>
          <w:rFonts w:eastAsia="PMingLiU" w:cs="Tahoma"/>
          <w:color w:val="000000"/>
          <w:szCs w:val="18"/>
        </w:rPr>
        <w:t>)</w:t>
      </w:r>
    </w:p>
    <w:p w14:paraId="4A223CB6" w14:textId="77777777" w:rsidR="00170CFB" w:rsidRPr="007208A7" w:rsidRDefault="00170CFB" w:rsidP="006D6A83">
      <w:pPr>
        <w:rPr>
          <w:rFonts w:eastAsia="PMingLiU" w:cs="Tahoma"/>
        </w:rPr>
      </w:pPr>
      <w:r w:rsidRPr="007208A7">
        <w:rPr>
          <w:rFonts w:eastAsia="PMingLiU" w:cs="Tahoma"/>
          <w:color w:val="000000"/>
          <w:szCs w:val="18"/>
        </w:rPr>
        <w:t xml:space="preserve">System Center Operations Manager 2007 R2 </w:t>
      </w:r>
      <w:r w:rsidRPr="007208A7">
        <w:rPr>
          <w:rFonts w:eastAsia="PMingLiU" w:cs="Tahoma"/>
          <w:color w:val="000000"/>
          <w:szCs w:val="18"/>
        </w:rPr>
        <w:t>用戶端管理使用權</w:t>
      </w:r>
      <w:r w:rsidRPr="007208A7">
        <w:rPr>
          <w:rFonts w:eastAsia="PMingLiU" w:cs="Tahoma"/>
          <w:color w:val="000000"/>
          <w:szCs w:val="18"/>
        </w:rPr>
        <w:t xml:space="preserve"> (</w:t>
      </w:r>
      <w:r w:rsidRPr="007208A7">
        <w:rPr>
          <w:rFonts w:eastAsia="PMingLiU" w:cs="Tahoma"/>
          <w:color w:val="000000"/>
          <w:szCs w:val="18"/>
        </w:rPr>
        <w:t>每一</w:t>
      </w:r>
      <w:r w:rsidRPr="007208A7">
        <w:rPr>
          <w:rFonts w:eastAsia="PMingLiU" w:cs="Tahoma"/>
          <w:color w:val="000000"/>
          <w:szCs w:val="18"/>
        </w:rPr>
        <w:t xml:space="preserve"> OSE)</w:t>
      </w:r>
    </w:p>
    <w:p w14:paraId="4A223CB7" w14:textId="77777777" w:rsidR="00170CFB" w:rsidRPr="007208A7" w:rsidRDefault="00170CFB" w:rsidP="006D6A83">
      <w:pPr>
        <w:rPr>
          <w:rFonts w:eastAsia="PMingLiU" w:cs="Tahoma"/>
        </w:rPr>
      </w:pPr>
      <w:r w:rsidRPr="007208A7">
        <w:rPr>
          <w:rFonts w:eastAsia="PMingLiU" w:cs="Tahoma"/>
          <w:color w:val="000000"/>
          <w:szCs w:val="18"/>
        </w:rPr>
        <w:t xml:space="preserve">System Center Operations Manager 2007 R2 Enterprise </w:t>
      </w:r>
      <w:r w:rsidRPr="007208A7">
        <w:rPr>
          <w:rFonts w:eastAsia="PMingLiU" w:cs="Tahoma"/>
          <w:color w:val="000000"/>
          <w:szCs w:val="18"/>
        </w:rPr>
        <w:t>伺服器管理使用權</w:t>
      </w:r>
    </w:p>
    <w:p w14:paraId="4A223CB8" w14:textId="77777777" w:rsidR="00170CFB" w:rsidRPr="007208A7" w:rsidRDefault="00170CFB" w:rsidP="006D6A83">
      <w:pPr>
        <w:rPr>
          <w:rFonts w:eastAsia="PMingLiU" w:cs="Tahoma"/>
        </w:rPr>
      </w:pPr>
      <w:r w:rsidRPr="007208A7">
        <w:rPr>
          <w:rFonts w:eastAsia="PMingLiU" w:cs="Tahoma"/>
          <w:color w:val="000000"/>
          <w:szCs w:val="18"/>
        </w:rPr>
        <w:t xml:space="preserve">System Center Operations Manager 2007 R2 Standard </w:t>
      </w:r>
      <w:r w:rsidRPr="007208A7">
        <w:rPr>
          <w:rFonts w:eastAsia="PMingLiU" w:cs="Tahoma"/>
          <w:color w:val="000000"/>
          <w:szCs w:val="18"/>
        </w:rPr>
        <w:t>伺服器管理使用權</w:t>
      </w:r>
    </w:p>
    <w:p w14:paraId="4A223CB9" w14:textId="77777777" w:rsidR="00170CFB" w:rsidRPr="007208A7" w:rsidRDefault="00170CFB" w:rsidP="006D6A83">
      <w:pPr>
        <w:rPr>
          <w:rFonts w:eastAsia="PMingLiU" w:cs="Tahoma"/>
        </w:rPr>
      </w:pPr>
      <w:r w:rsidRPr="007208A7">
        <w:rPr>
          <w:rFonts w:eastAsia="PMingLiU" w:cs="Tahoma"/>
          <w:color w:val="000000"/>
          <w:szCs w:val="18"/>
        </w:rPr>
        <w:t xml:space="preserve">System Center Service Manager 2010 </w:t>
      </w:r>
      <w:r w:rsidRPr="007208A7">
        <w:rPr>
          <w:rFonts w:eastAsia="PMingLiU" w:cs="Tahoma"/>
          <w:color w:val="000000"/>
          <w:szCs w:val="18"/>
        </w:rPr>
        <w:t>用戶端管理使用權</w:t>
      </w:r>
      <w:r w:rsidRPr="007208A7">
        <w:rPr>
          <w:rFonts w:eastAsia="PMingLiU" w:cs="Tahoma"/>
          <w:color w:val="000000"/>
          <w:szCs w:val="18"/>
        </w:rPr>
        <w:t xml:space="preserve"> (</w:t>
      </w:r>
      <w:r w:rsidRPr="007208A7">
        <w:rPr>
          <w:rFonts w:eastAsia="PMingLiU" w:cs="Tahoma"/>
          <w:color w:val="000000"/>
          <w:szCs w:val="18"/>
        </w:rPr>
        <w:t>用戶端</w:t>
      </w:r>
      <w:r w:rsidRPr="007208A7">
        <w:rPr>
          <w:rFonts w:eastAsia="PMingLiU" w:cs="Tahoma"/>
          <w:color w:val="000000"/>
          <w:szCs w:val="18"/>
        </w:rPr>
        <w:t xml:space="preserve"> ML) (</w:t>
      </w:r>
      <w:r w:rsidRPr="007208A7">
        <w:rPr>
          <w:rFonts w:eastAsia="PMingLiU" w:cs="Tahoma"/>
          <w:color w:val="000000"/>
          <w:szCs w:val="18"/>
        </w:rPr>
        <w:t>每一使用者</w:t>
      </w:r>
      <w:r w:rsidRPr="007208A7">
        <w:rPr>
          <w:rFonts w:eastAsia="PMingLiU" w:cs="Tahoma"/>
          <w:color w:val="000000"/>
          <w:szCs w:val="18"/>
        </w:rPr>
        <w:t>)</w:t>
      </w:r>
    </w:p>
    <w:p w14:paraId="4A223CBA" w14:textId="77777777" w:rsidR="00170CFB" w:rsidRPr="007208A7" w:rsidRDefault="00170CFB" w:rsidP="006D6A83">
      <w:pPr>
        <w:rPr>
          <w:rFonts w:eastAsia="PMingLiU" w:cs="Tahoma"/>
        </w:rPr>
      </w:pPr>
      <w:r w:rsidRPr="007208A7">
        <w:rPr>
          <w:rFonts w:eastAsia="PMingLiU" w:cs="Tahoma"/>
          <w:color w:val="000000"/>
          <w:szCs w:val="18"/>
        </w:rPr>
        <w:t xml:space="preserve">System Center Service Manager 2010 </w:t>
      </w:r>
      <w:r w:rsidRPr="007208A7">
        <w:rPr>
          <w:rFonts w:eastAsia="PMingLiU" w:cs="Tahoma"/>
          <w:color w:val="000000"/>
          <w:szCs w:val="18"/>
        </w:rPr>
        <w:t>用戶端管理使用權</w:t>
      </w:r>
      <w:r w:rsidRPr="007208A7">
        <w:rPr>
          <w:rFonts w:eastAsia="PMingLiU" w:cs="Tahoma"/>
          <w:color w:val="000000"/>
          <w:szCs w:val="18"/>
        </w:rPr>
        <w:t xml:space="preserve"> (</w:t>
      </w:r>
      <w:r w:rsidRPr="007208A7">
        <w:rPr>
          <w:rFonts w:eastAsia="PMingLiU" w:cs="Tahoma"/>
          <w:color w:val="000000"/>
          <w:szCs w:val="18"/>
        </w:rPr>
        <w:t>用戶端</w:t>
      </w:r>
      <w:r w:rsidRPr="007208A7">
        <w:rPr>
          <w:rFonts w:eastAsia="PMingLiU" w:cs="Tahoma"/>
          <w:color w:val="000000"/>
          <w:szCs w:val="18"/>
        </w:rPr>
        <w:t xml:space="preserve"> ML) (</w:t>
      </w:r>
      <w:r w:rsidRPr="007208A7">
        <w:rPr>
          <w:rFonts w:eastAsia="PMingLiU" w:cs="Tahoma"/>
          <w:color w:val="000000"/>
          <w:szCs w:val="18"/>
        </w:rPr>
        <w:t>每一</w:t>
      </w:r>
      <w:r w:rsidRPr="007208A7">
        <w:rPr>
          <w:rFonts w:eastAsia="PMingLiU" w:cs="Tahoma"/>
          <w:color w:val="000000"/>
          <w:szCs w:val="18"/>
        </w:rPr>
        <w:t xml:space="preserve"> OSE)</w:t>
      </w:r>
    </w:p>
    <w:p w14:paraId="4A223CBB" w14:textId="77777777" w:rsidR="00170CFB" w:rsidRPr="007208A7" w:rsidRDefault="00170CFB" w:rsidP="006D6A83">
      <w:pPr>
        <w:rPr>
          <w:rFonts w:eastAsia="PMingLiU" w:cs="Tahoma"/>
        </w:rPr>
      </w:pPr>
      <w:r w:rsidRPr="007208A7">
        <w:rPr>
          <w:rFonts w:eastAsia="PMingLiU" w:cs="Tahoma"/>
          <w:color w:val="000000"/>
          <w:szCs w:val="18"/>
        </w:rPr>
        <w:t xml:space="preserve">System Center Service Manager 2010 </w:t>
      </w:r>
      <w:r w:rsidRPr="007208A7">
        <w:rPr>
          <w:rFonts w:eastAsia="PMingLiU" w:cs="Tahoma"/>
          <w:color w:val="000000"/>
          <w:szCs w:val="18"/>
        </w:rPr>
        <w:t>伺服器管理使用權</w:t>
      </w:r>
      <w:r w:rsidRPr="007208A7">
        <w:rPr>
          <w:rFonts w:eastAsia="PMingLiU" w:cs="Tahoma"/>
          <w:color w:val="000000"/>
          <w:szCs w:val="18"/>
        </w:rPr>
        <w:t xml:space="preserve"> (</w:t>
      </w:r>
      <w:r w:rsidRPr="007208A7">
        <w:rPr>
          <w:rFonts w:eastAsia="PMingLiU" w:cs="Tahoma"/>
          <w:color w:val="000000"/>
          <w:szCs w:val="18"/>
        </w:rPr>
        <w:t>伺服器</w:t>
      </w:r>
      <w:r w:rsidRPr="007208A7">
        <w:rPr>
          <w:rFonts w:eastAsia="PMingLiU" w:cs="Tahoma"/>
          <w:color w:val="000000"/>
          <w:szCs w:val="18"/>
        </w:rPr>
        <w:t xml:space="preserve"> ML) (</w:t>
      </w:r>
      <w:r w:rsidRPr="007208A7">
        <w:rPr>
          <w:rFonts w:eastAsia="PMingLiU" w:cs="Tahoma"/>
          <w:color w:val="000000"/>
          <w:szCs w:val="18"/>
        </w:rPr>
        <w:t>每一</w:t>
      </w:r>
      <w:r w:rsidRPr="007208A7">
        <w:rPr>
          <w:rFonts w:eastAsia="PMingLiU" w:cs="Tahoma"/>
          <w:color w:val="000000"/>
          <w:szCs w:val="18"/>
        </w:rPr>
        <w:t xml:space="preserve"> OSE)</w:t>
      </w:r>
    </w:p>
    <w:p w14:paraId="4A223CBC" w14:textId="77777777" w:rsidR="00170CFB" w:rsidRPr="007208A7" w:rsidRDefault="00170CFB" w:rsidP="006D6A83">
      <w:pPr>
        <w:rPr>
          <w:rFonts w:eastAsia="PMingLiU" w:cs="Tahoma"/>
        </w:rPr>
      </w:pPr>
      <w:r w:rsidRPr="007208A7">
        <w:rPr>
          <w:rFonts w:eastAsia="PMingLiU" w:cs="Tahoma"/>
          <w:color w:val="000000"/>
          <w:szCs w:val="18"/>
        </w:rPr>
        <w:t xml:space="preserve">System Center Virtual Machine Manager 2008 R2 </w:t>
      </w:r>
      <w:r w:rsidRPr="007208A7">
        <w:rPr>
          <w:rFonts w:eastAsia="PMingLiU" w:cs="Tahoma"/>
          <w:color w:val="000000"/>
          <w:szCs w:val="18"/>
        </w:rPr>
        <w:t>用戶端管理使用權</w:t>
      </w:r>
      <w:r w:rsidRPr="007208A7">
        <w:rPr>
          <w:rFonts w:eastAsia="PMingLiU" w:cs="Tahoma"/>
          <w:color w:val="000000"/>
          <w:szCs w:val="18"/>
        </w:rPr>
        <w:t xml:space="preserve"> (</w:t>
      </w:r>
      <w:r w:rsidRPr="007208A7">
        <w:rPr>
          <w:rFonts w:eastAsia="PMingLiU" w:cs="Tahoma"/>
          <w:color w:val="000000"/>
          <w:szCs w:val="18"/>
        </w:rPr>
        <w:t>每一使用者</w:t>
      </w:r>
      <w:r w:rsidRPr="007208A7">
        <w:rPr>
          <w:rFonts w:eastAsia="PMingLiU" w:cs="Tahoma"/>
          <w:color w:val="000000"/>
          <w:szCs w:val="18"/>
        </w:rPr>
        <w:t>)</w:t>
      </w:r>
    </w:p>
    <w:p w14:paraId="4A223CBD" w14:textId="77777777" w:rsidR="00170CFB" w:rsidRPr="007208A7" w:rsidRDefault="00170CFB" w:rsidP="006D6A83">
      <w:pPr>
        <w:rPr>
          <w:rFonts w:eastAsia="PMingLiU" w:cs="Tahoma"/>
        </w:rPr>
      </w:pPr>
      <w:r w:rsidRPr="007208A7">
        <w:rPr>
          <w:rFonts w:eastAsia="PMingLiU" w:cs="Tahoma"/>
          <w:color w:val="000000"/>
          <w:szCs w:val="18"/>
        </w:rPr>
        <w:t xml:space="preserve">System Center Virtual Machine Manager 2008 R2 </w:t>
      </w:r>
      <w:r w:rsidRPr="007208A7">
        <w:rPr>
          <w:rFonts w:eastAsia="PMingLiU" w:cs="Tahoma"/>
          <w:color w:val="000000"/>
          <w:szCs w:val="18"/>
        </w:rPr>
        <w:t>用戶端管理使用權</w:t>
      </w:r>
      <w:r w:rsidRPr="007208A7">
        <w:rPr>
          <w:rFonts w:eastAsia="PMingLiU" w:cs="Tahoma"/>
          <w:color w:val="000000"/>
          <w:szCs w:val="18"/>
        </w:rPr>
        <w:t xml:space="preserve"> (</w:t>
      </w:r>
      <w:r w:rsidRPr="007208A7">
        <w:rPr>
          <w:rFonts w:eastAsia="PMingLiU" w:cs="Tahoma"/>
          <w:color w:val="000000"/>
          <w:szCs w:val="18"/>
        </w:rPr>
        <w:t>每一</w:t>
      </w:r>
      <w:r w:rsidRPr="007208A7">
        <w:rPr>
          <w:rFonts w:eastAsia="PMingLiU" w:cs="Tahoma"/>
          <w:color w:val="000000"/>
          <w:szCs w:val="18"/>
        </w:rPr>
        <w:t xml:space="preserve"> OSE)</w:t>
      </w:r>
    </w:p>
    <w:p w14:paraId="4A223CBE" w14:textId="77777777" w:rsidR="00170CFB" w:rsidRPr="007208A7" w:rsidRDefault="00170CFB" w:rsidP="006D6A83">
      <w:pPr>
        <w:rPr>
          <w:rFonts w:eastAsia="PMingLiU" w:cs="Tahoma"/>
        </w:rPr>
      </w:pPr>
      <w:r w:rsidRPr="007208A7">
        <w:rPr>
          <w:rFonts w:eastAsia="PMingLiU" w:cs="Tahoma"/>
          <w:color w:val="000000"/>
          <w:szCs w:val="18"/>
        </w:rPr>
        <w:t xml:space="preserve">System Center Virtual Machine Manager 2008 R2 Enterprise </w:t>
      </w:r>
      <w:r w:rsidRPr="007208A7">
        <w:rPr>
          <w:rFonts w:eastAsia="PMingLiU" w:cs="Tahoma"/>
          <w:color w:val="000000"/>
          <w:szCs w:val="18"/>
        </w:rPr>
        <w:t>伺服器管理使用權</w:t>
      </w:r>
    </w:p>
    <w:p w14:paraId="4A223CBF" w14:textId="77777777" w:rsidR="0064651F" w:rsidRPr="007208A7" w:rsidRDefault="00497ADA">
      <w:pPr>
        <w:rPr>
          <w:rFonts w:eastAsia="PMingLiU" w:cs="Tahoma"/>
        </w:rPr>
      </w:pPr>
      <w:r w:rsidRPr="007208A7">
        <w:rPr>
          <w:rFonts w:eastAsia="PMingLiU" w:cs="Tahoma"/>
          <w:color w:val="000000"/>
          <w:szCs w:val="18"/>
        </w:rPr>
        <w:t>Windows Intune USL</w:t>
      </w:r>
    </w:p>
    <w:p w14:paraId="4A223CC0" w14:textId="77777777" w:rsidR="0064651F" w:rsidRPr="007208A7" w:rsidRDefault="0064651F">
      <w:pPr>
        <w:rPr>
          <w:rFonts w:eastAsia="PMingLiU" w:cs="Tahoma"/>
        </w:rPr>
      </w:pPr>
    </w:p>
    <w:p w14:paraId="4A223CC1" w14:textId="77777777" w:rsidR="004759C6" w:rsidRPr="007208A7" w:rsidRDefault="004759C6" w:rsidP="0064651F">
      <w:pPr>
        <w:keepNext/>
        <w:tabs>
          <w:tab w:val="num" w:pos="720"/>
        </w:tabs>
        <w:spacing w:after="60"/>
        <w:outlineLvl w:val="3"/>
        <w:rPr>
          <w:rFonts w:eastAsia="PMingLiU" w:cs="Tahoma"/>
        </w:rPr>
      </w:pPr>
      <w:r w:rsidRPr="007208A7">
        <w:rPr>
          <w:rFonts w:eastAsia="PMingLiU" w:cs="Tahoma"/>
          <w:b/>
        </w:rPr>
        <w:t>刪除</w:t>
      </w:r>
    </w:p>
    <w:p w14:paraId="4A223CC2" w14:textId="77777777" w:rsidR="006D5B20" w:rsidRPr="007208A7" w:rsidRDefault="006D5B20" w:rsidP="006D5B20">
      <w:pPr>
        <w:rPr>
          <w:rFonts w:eastAsia="PMingLiU" w:cs="Tahoma"/>
        </w:rPr>
      </w:pPr>
      <w:r w:rsidRPr="007208A7">
        <w:rPr>
          <w:rFonts w:eastAsia="PMingLiU" w:cs="Tahoma"/>
          <w:color w:val="000000"/>
          <w:szCs w:val="18"/>
        </w:rPr>
        <w:t>Expression Studio Profressional 4</w:t>
      </w:r>
    </w:p>
    <w:p w14:paraId="4A223CC3" w14:textId="77777777" w:rsidR="006D5B20" w:rsidRPr="007208A7" w:rsidRDefault="006D5B20" w:rsidP="006D5B20">
      <w:pPr>
        <w:rPr>
          <w:rFonts w:eastAsia="PMingLiU" w:cs="Tahoma"/>
        </w:rPr>
      </w:pPr>
      <w:r w:rsidRPr="007208A7">
        <w:rPr>
          <w:rFonts w:eastAsia="PMingLiU" w:cs="Tahoma"/>
          <w:color w:val="000000"/>
          <w:szCs w:val="18"/>
        </w:rPr>
        <w:t>Expression Studio Ultimate 4</w:t>
      </w:r>
    </w:p>
    <w:p w14:paraId="4A223CC4" w14:textId="77777777" w:rsidR="006D5B20" w:rsidRPr="007208A7" w:rsidRDefault="006D5B20" w:rsidP="006D5B20">
      <w:pPr>
        <w:rPr>
          <w:rFonts w:eastAsia="PMingLiU" w:cs="Tahoma"/>
        </w:rPr>
      </w:pPr>
      <w:r w:rsidRPr="007208A7">
        <w:rPr>
          <w:rFonts w:eastAsia="PMingLiU" w:cs="Tahoma"/>
          <w:color w:val="000000"/>
          <w:szCs w:val="18"/>
        </w:rPr>
        <w:t xml:space="preserve">Office Web </w:t>
      </w:r>
      <w:r w:rsidRPr="007208A7">
        <w:rPr>
          <w:rFonts w:eastAsia="PMingLiU" w:cs="Tahoma"/>
          <w:color w:val="000000"/>
          <w:szCs w:val="18"/>
        </w:rPr>
        <w:t>應用程式</w:t>
      </w:r>
      <w:r w:rsidRPr="007208A7">
        <w:rPr>
          <w:rFonts w:eastAsia="PMingLiU" w:cs="Tahoma"/>
          <w:color w:val="000000"/>
          <w:szCs w:val="18"/>
        </w:rPr>
        <w:t xml:space="preserve"> A (</w:t>
      </w:r>
      <w:r w:rsidRPr="007208A7">
        <w:rPr>
          <w:rFonts w:eastAsia="PMingLiU" w:cs="Tahoma"/>
          <w:color w:val="000000"/>
          <w:szCs w:val="18"/>
        </w:rPr>
        <w:t>使用者訂閱使用權</w:t>
      </w:r>
      <w:r w:rsidRPr="007208A7">
        <w:rPr>
          <w:rFonts w:eastAsia="PMingLiU" w:cs="Tahoma"/>
          <w:color w:val="000000"/>
          <w:szCs w:val="18"/>
        </w:rPr>
        <w:t>)</w:t>
      </w:r>
    </w:p>
    <w:p w14:paraId="4A223CC5" w14:textId="77777777" w:rsidR="006D5B20" w:rsidRPr="007208A7" w:rsidRDefault="006D5B20" w:rsidP="006D5B20">
      <w:pPr>
        <w:rPr>
          <w:rFonts w:eastAsia="PMingLiU" w:cs="Tahoma"/>
        </w:rPr>
      </w:pPr>
      <w:r w:rsidRPr="007208A7">
        <w:rPr>
          <w:rFonts w:eastAsia="PMingLiU" w:cs="Tahoma"/>
          <w:color w:val="000000"/>
          <w:szCs w:val="18"/>
        </w:rPr>
        <w:t>SQL Server</w:t>
      </w:r>
      <w:r w:rsidRPr="00C631FF">
        <w:rPr>
          <w:rFonts w:eastAsia="PMingLiU" w:cs="Tahoma"/>
          <w:color w:val="000000"/>
          <w:szCs w:val="18"/>
          <w:vertAlign w:val="superscript"/>
        </w:rPr>
        <w:t>®</w:t>
      </w:r>
      <w:r w:rsidRPr="007208A7">
        <w:rPr>
          <w:rFonts w:eastAsia="PMingLiU" w:cs="Tahoma"/>
          <w:color w:val="000000"/>
          <w:szCs w:val="18"/>
        </w:rPr>
        <w:t xml:space="preserve"> 2008 R2 Parallel Data Warehouse</w:t>
      </w:r>
    </w:p>
    <w:p w14:paraId="4A223CC6" w14:textId="77777777" w:rsidR="006D5B20" w:rsidRPr="007208A7" w:rsidRDefault="006D5B20" w:rsidP="006D5B20">
      <w:pPr>
        <w:rPr>
          <w:rFonts w:eastAsia="PMingLiU" w:cs="Tahoma"/>
        </w:rPr>
      </w:pPr>
      <w:r w:rsidRPr="007208A7">
        <w:rPr>
          <w:rFonts w:eastAsia="PMingLiU" w:cs="Tahoma"/>
          <w:color w:val="000000"/>
          <w:szCs w:val="18"/>
        </w:rPr>
        <w:t>SQL Server</w:t>
      </w:r>
      <w:r w:rsidRPr="00C631FF">
        <w:rPr>
          <w:rFonts w:eastAsia="PMingLiU" w:cs="Tahoma"/>
          <w:color w:val="000000"/>
          <w:szCs w:val="18"/>
          <w:vertAlign w:val="superscript"/>
        </w:rPr>
        <w:t>®</w:t>
      </w:r>
      <w:r w:rsidRPr="007208A7">
        <w:rPr>
          <w:rFonts w:eastAsia="PMingLiU" w:cs="Tahoma"/>
          <w:color w:val="000000"/>
          <w:szCs w:val="18"/>
        </w:rPr>
        <w:t xml:space="preserve"> 2008 R2 Parallel Data Warehouse Developer</w:t>
      </w:r>
    </w:p>
    <w:p w14:paraId="4A223CC7" w14:textId="77777777" w:rsidR="00170CFB" w:rsidRPr="007208A7" w:rsidRDefault="00170CFB" w:rsidP="006D6A83">
      <w:pPr>
        <w:rPr>
          <w:rFonts w:eastAsia="PMingLiU" w:cs="Tahoma"/>
        </w:rPr>
      </w:pPr>
      <w:r w:rsidRPr="007208A7">
        <w:rPr>
          <w:rFonts w:eastAsia="PMingLiU" w:cs="Tahoma"/>
          <w:color w:val="000000"/>
          <w:szCs w:val="18"/>
        </w:rPr>
        <w:t>System Center Configuration Manager 2007 R3</w:t>
      </w:r>
    </w:p>
    <w:p w14:paraId="4A223CC8" w14:textId="77777777" w:rsidR="00170CFB" w:rsidRPr="007208A7" w:rsidRDefault="00170CFB" w:rsidP="006D6A83">
      <w:pPr>
        <w:rPr>
          <w:rFonts w:eastAsia="PMingLiU" w:cs="Tahoma"/>
        </w:rPr>
      </w:pPr>
      <w:r w:rsidRPr="007208A7">
        <w:rPr>
          <w:rFonts w:eastAsia="PMingLiU" w:cs="Tahoma"/>
          <w:color w:val="000000"/>
          <w:szCs w:val="18"/>
        </w:rPr>
        <w:t>System Center Configuration Manager 2007 R3 with SQL Server 2008 Technology</w:t>
      </w:r>
    </w:p>
    <w:p w14:paraId="4A223CC9" w14:textId="77777777" w:rsidR="00170CFB" w:rsidRPr="007208A7" w:rsidRDefault="00170CFB" w:rsidP="006D6A83">
      <w:pPr>
        <w:rPr>
          <w:rFonts w:eastAsia="PMingLiU" w:cs="Tahoma"/>
        </w:rPr>
      </w:pPr>
      <w:r w:rsidRPr="007208A7">
        <w:rPr>
          <w:rFonts w:eastAsia="PMingLiU" w:cs="Tahoma"/>
          <w:color w:val="000000"/>
          <w:szCs w:val="18"/>
        </w:rPr>
        <w:t xml:space="preserve">System Center Data Protection Manager 2010 </w:t>
      </w:r>
      <w:r w:rsidRPr="007208A7">
        <w:rPr>
          <w:rFonts w:eastAsia="PMingLiU" w:cs="Tahoma"/>
          <w:color w:val="000000"/>
          <w:szCs w:val="18"/>
        </w:rPr>
        <w:t>用戶端管理使用權</w:t>
      </w:r>
      <w:r w:rsidRPr="007208A7">
        <w:rPr>
          <w:rFonts w:eastAsia="PMingLiU" w:cs="Tahoma"/>
          <w:color w:val="000000"/>
          <w:szCs w:val="18"/>
        </w:rPr>
        <w:t xml:space="preserve"> (</w:t>
      </w:r>
      <w:r w:rsidRPr="007208A7">
        <w:rPr>
          <w:rFonts w:eastAsia="PMingLiU" w:cs="Tahoma"/>
          <w:color w:val="000000"/>
          <w:szCs w:val="18"/>
        </w:rPr>
        <w:t>每一使用者</w:t>
      </w:r>
      <w:r w:rsidRPr="007208A7">
        <w:rPr>
          <w:rFonts w:eastAsia="PMingLiU" w:cs="Tahoma"/>
          <w:color w:val="000000"/>
          <w:szCs w:val="18"/>
        </w:rPr>
        <w:t>)</w:t>
      </w:r>
    </w:p>
    <w:p w14:paraId="4A223CCA" w14:textId="77777777" w:rsidR="00170CFB" w:rsidRPr="007208A7" w:rsidRDefault="00170CFB" w:rsidP="006D6A83">
      <w:pPr>
        <w:rPr>
          <w:rFonts w:eastAsia="PMingLiU" w:cs="Tahoma"/>
        </w:rPr>
      </w:pPr>
      <w:r w:rsidRPr="007208A7">
        <w:rPr>
          <w:rFonts w:eastAsia="PMingLiU" w:cs="Tahoma"/>
          <w:color w:val="000000"/>
          <w:szCs w:val="18"/>
        </w:rPr>
        <w:t xml:space="preserve">System Center Data Protection Manager 2010 </w:t>
      </w:r>
      <w:r w:rsidRPr="007208A7">
        <w:rPr>
          <w:rFonts w:eastAsia="PMingLiU" w:cs="Tahoma"/>
          <w:color w:val="000000"/>
          <w:szCs w:val="18"/>
        </w:rPr>
        <w:t>用戶端管理使用權</w:t>
      </w:r>
      <w:r w:rsidRPr="007208A7">
        <w:rPr>
          <w:rFonts w:eastAsia="PMingLiU" w:cs="Tahoma"/>
          <w:color w:val="000000"/>
          <w:szCs w:val="18"/>
        </w:rPr>
        <w:t xml:space="preserve"> (</w:t>
      </w:r>
      <w:r w:rsidRPr="007208A7">
        <w:rPr>
          <w:rFonts w:eastAsia="PMingLiU" w:cs="Tahoma"/>
          <w:color w:val="000000"/>
          <w:szCs w:val="18"/>
        </w:rPr>
        <w:t>每一</w:t>
      </w:r>
      <w:r w:rsidRPr="007208A7">
        <w:rPr>
          <w:rFonts w:eastAsia="PMingLiU" w:cs="Tahoma"/>
          <w:color w:val="000000"/>
          <w:szCs w:val="18"/>
        </w:rPr>
        <w:t xml:space="preserve"> OSE)</w:t>
      </w:r>
    </w:p>
    <w:p w14:paraId="4A223CCB" w14:textId="77777777" w:rsidR="00170CFB" w:rsidRPr="007208A7" w:rsidRDefault="00170CFB" w:rsidP="006D6A83">
      <w:pPr>
        <w:rPr>
          <w:rFonts w:eastAsia="PMingLiU" w:cs="Tahoma"/>
        </w:rPr>
      </w:pPr>
      <w:r w:rsidRPr="007208A7">
        <w:rPr>
          <w:rFonts w:eastAsia="PMingLiU" w:cs="Tahoma"/>
          <w:color w:val="000000"/>
          <w:szCs w:val="18"/>
        </w:rPr>
        <w:t>System Center Operations Manager 2007 R2</w:t>
      </w:r>
    </w:p>
    <w:p w14:paraId="4A223CCC" w14:textId="77777777" w:rsidR="00170CFB" w:rsidRPr="007208A7" w:rsidRDefault="00170CFB" w:rsidP="006D6A83">
      <w:pPr>
        <w:rPr>
          <w:rFonts w:eastAsia="PMingLiU" w:cs="Tahoma"/>
        </w:rPr>
      </w:pPr>
      <w:r w:rsidRPr="007208A7">
        <w:rPr>
          <w:rFonts w:eastAsia="PMingLiU" w:cs="Tahoma"/>
          <w:color w:val="000000"/>
          <w:szCs w:val="18"/>
        </w:rPr>
        <w:t>System Center Operations Manager 2007 R2 with SQL Server 2008 Technology</w:t>
      </w:r>
    </w:p>
    <w:p w14:paraId="4A223CCD" w14:textId="77777777" w:rsidR="00170CFB" w:rsidRPr="007208A7" w:rsidRDefault="00170CFB" w:rsidP="006D6A83">
      <w:pPr>
        <w:rPr>
          <w:rFonts w:eastAsia="PMingLiU" w:cs="Tahoma"/>
        </w:rPr>
      </w:pPr>
      <w:r w:rsidRPr="007208A7">
        <w:rPr>
          <w:rFonts w:eastAsia="PMingLiU" w:cs="Tahoma"/>
          <w:color w:val="000000"/>
          <w:szCs w:val="18"/>
        </w:rPr>
        <w:t>System Center Service Manager 2010</w:t>
      </w:r>
    </w:p>
    <w:p w14:paraId="4A223CCE" w14:textId="77777777" w:rsidR="00170CFB" w:rsidRPr="007208A7" w:rsidRDefault="00170CFB" w:rsidP="006D6A83">
      <w:pPr>
        <w:rPr>
          <w:rFonts w:eastAsia="PMingLiU" w:cs="Tahoma"/>
        </w:rPr>
      </w:pPr>
      <w:r w:rsidRPr="007208A7">
        <w:rPr>
          <w:rFonts w:eastAsia="PMingLiU" w:cs="Tahoma"/>
          <w:color w:val="000000"/>
          <w:szCs w:val="18"/>
        </w:rPr>
        <w:t>System Center Service Manager 2010 with SQL Server 2008 Technology</w:t>
      </w:r>
    </w:p>
    <w:p w14:paraId="4A223CCF" w14:textId="77777777" w:rsidR="00170CFB" w:rsidRPr="007208A7" w:rsidRDefault="00170CFB" w:rsidP="006D6A83">
      <w:pPr>
        <w:rPr>
          <w:rFonts w:eastAsia="PMingLiU" w:cs="Tahoma"/>
        </w:rPr>
      </w:pPr>
      <w:r w:rsidRPr="007208A7">
        <w:rPr>
          <w:rFonts w:eastAsia="PMingLiU" w:cs="Tahoma"/>
          <w:color w:val="000000"/>
          <w:szCs w:val="18"/>
        </w:rPr>
        <w:t>System Center Essentials 2010</w:t>
      </w:r>
    </w:p>
    <w:p w14:paraId="4A223CD0" w14:textId="77777777" w:rsidR="00170CFB" w:rsidRPr="007208A7" w:rsidRDefault="00170CFB" w:rsidP="006D6A83">
      <w:pPr>
        <w:rPr>
          <w:rFonts w:eastAsia="PMingLiU" w:cs="Tahoma"/>
        </w:rPr>
      </w:pPr>
      <w:r w:rsidRPr="007208A7">
        <w:rPr>
          <w:rFonts w:eastAsia="PMingLiU" w:cs="Tahoma"/>
          <w:color w:val="000000"/>
          <w:szCs w:val="18"/>
        </w:rPr>
        <w:t xml:space="preserve">System Center Essentials 2010 </w:t>
      </w:r>
      <w:r w:rsidRPr="007208A7">
        <w:rPr>
          <w:rFonts w:eastAsia="PMingLiU" w:cs="Tahoma"/>
          <w:color w:val="000000"/>
          <w:szCs w:val="18"/>
        </w:rPr>
        <w:t>用戶端</w:t>
      </w:r>
      <w:r w:rsidRPr="007208A7">
        <w:rPr>
          <w:rFonts w:eastAsia="PMingLiU" w:cs="Tahoma"/>
          <w:color w:val="000000"/>
          <w:szCs w:val="18"/>
        </w:rPr>
        <w:t xml:space="preserve"> ML</w:t>
      </w:r>
    </w:p>
    <w:p w14:paraId="4A223CD1" w14:textId="77777777" w:rsidR="00170CFB" w:rsidRPr="007208A7" w:rsidRDefault="00170CFB" w:rsidP="006D6A83">
      <w:pPr>
        <w:rPr>
          <w:rFonts w:eastAsia="PMingLiU" w:cs="Tahoma"/>
        </w:rPr>
      </w:pPr>
      <w:r w:rsidRPr="007208A7">
        <w:rPr>
          <w:rFonts w:eastAsia="PMingLiU" w:cs="Tahoma"/>
          <w:color w:val="000000"/>
          <w:szCs w:val="18"/>
        </w:rPr>
        <w:t xml:space="preserve">System Center Essentials 2010 </w:t>
      </w:r>
      <w:r w:rsidRPr="007208A7">
        <w:rPr>
          <w:rFonts w:eastAsia="PMingLiU" w:cs="Tahoma"/>
          <w:color w:val="000000"/>
          <w:szCs w:val="18"/>
        </w:rPr>
        <w:t>伺服器</w:t>
      </w:r>
      <w:r w:rsidRPr="007208A7">
        <w:rPr>
          <w:rFonts w:eastAsia="PMingLiU" w:cs="Tahoma"/>
          <w:color w:val="000000"/>
          <w:szCs w:val="18"/>
        </w:rPr>
        <w:t xml:space="preserve"> ML</w:t>
      </w:r>
    </w:p>
    <w:p w14:paraId="4A223CD2" w14:textId="77777777" w:rsidR="00170CFB" w:rsidRPr="007208A7" w:rsidRDefault="00170CFB" w:rsidP="006D6A83">
      <w:pPr>
        <w:rPr>
          <w:rFonts w:eastAsia="PMingLiU" w:cs="Tahoma"/>
        </w:rPr>
      </w:pPr>
      <w:r w:rsidRPr="007208A7">
        <w:rPr>
          <w:rFonts w:eastAsia="PMingLiU" w:cs="Tahoma"/>
          <w:color w:val="000000"/>
          <w:szCs w:val="18"/>
        </w:rPr>
        <w:t xml:space="preserve">System Center Essentials 2010 with SQL Server 2008 Technology </w:t>
      </w:r>
    </w:p>
    <w:p w14:paraId="4A223CD3" w14:textId="77777777" w:rsidR="00170CFB" w:rsidRPr="007208A7" w:rsidRDefault="00170CFB" w:rsidP="006D6A83">
      <w:pPr>
        <w:rPr>
          <w:rFonts w:eastAsia="PMingLiU" w:cs="Tahoma"/>
        </w:rPr>
      </w:pPr>
      <w:r w:rsidRPr="007208A7">
        <w:rPr>
          <w:rFonts w:eastAsia="PMingLiU" w:cs="Tahoma"/>
          <w:color w:val="000000"/>
          <w:szCs w:val="18"/>
        </w:rPr>
        <w:lastRenderedPageBreak/>
        <w:t>System Center Essentials Plus 2010 Client Management License Suite</w:t>
      </w:r>
    </w:p>
    <w:p w14:paraId="4A223CD4" w14:textId="77777777" w:rsidR="00170CFB" w:rsidRPr="007208A7" w:rsidRDefault="00170CFB" w:rsidP="006D6A83">
      <w:pPr>
        <w:rPr>
          <w:rFonts w:eastAsia="PMingLiU" w:cs="Tahoma"/>
        </w:rPr>
      </w:pPr>
      <w:r w:rsidRPr="007208A7">
        <w:rPr>
          <w:rFonts w:eastAsia="PMingLiU" w:cs="Tahoma"/>
          <w:color w:val="000000"/>
          <w:szCs w:val="18"/>
        </w:rPr>
        <w:t>System Center Essentials Plus 2010 Server Management License Suite</w:t>
      </w:r>
    </w:p>
    <w:p w14:paraId="4A223CD5" w14:textId="77777777" w:rsidR="00170CFB" w:rsidRPr="007208A7" w:rsidRDefault="00170CFB" w:rsidP="006D6A83">
      <w:pPr>
        <w:rPr>
          <w:rFonts w:eastAsia="PMingLiU" w:cs="Tahoma"/>
        </w:rPr>
      </w:pPr>
      <w:r w:rsidRPr="007208A7">
        <w:rPr>
          <w:rFonts w:eastAsia="PMingLiU" w:cs="Tahoma"/>
          <w:color w:val="000000"/>
          <w:szCs w:val="18"/>
        </w:rPr>
        <w:t>System Center Virtual Machine Manager 2008 R2 Workgroup Edition</w:t>
      </w:r>
    </w:p>
    <w:p w14:paraId="4A223CD6" w14:textId="77777777" w:rsidR="00170CFB" w:rsidRPr="007208A7" w:rsidRDefault="00170CFB" w:rsidP="006D6A83">
      <w:pPr>
        <w:rPr>
          <w:rFonts w:eastAsia="PMingLiU" w:cs="Tahoma"/>
        </w:rPr>
      </w:pPr>
      <w:r w:rsidRPr="007208A7">
        <w:rPr>
          <w:rFonts w:eastAsia="PMingLiU" w:cs="Tahoma"/>
          <w:color w:val="000000"/>
          <w:szCs w:val="18"/>
        </w:rPr>
        <w:t>Visual Studio</w:t>
      </w:r>
      <w:r w:rsidRPr="00C631FF">
        <w:rPr>
          <w:rFonts w:eastAsia="PMingLiU" w:cs="Tahoma"/>
          <w:color w:val="000000"/>
          <w:szCs w:val="18"/>
          <w:vertAlign w:val="superscript"/>
        </w:rPr>
        <w:t>®</w:t>
      </w:r>
      <w:r w:rsidRPr="007208A7">
        <w:rPr>
          <w:rFonts w:eastAsia="PMingLiU" w:cs="Tahoma"/>
          <w:color w:val="000000"/>
          <w:szCs w:val="18"/>
        </w:rPr>
        <w:t xml:space="preserve"> Team Foundation Server 2012 </w:t>
      </w:r>
      <w:r w:rsidRPr="007208A7">
        <w:rPr>
          <w:rFonts w:eastAsia="PMingLiU" w:cs="Tahoma"/>
          <w:color w:val="000000"/>
          <w:szCs w:val="18"/>
        </w:rPr>
        <w:t>外部連接器</w:t>
      </w:r>
    </w:p>
    <w:p w14:paraId="4A223CD7" w14:textId="77777777" w:rsidR="004759C6" w:rsidRPr="007208A7" w:rsidRDefault="004759C6" w:rsidP="007E466C">
      <w:pPr>
        <w:rPr>
          <w:rFonts w:eastAsia="PMingLiU" w:cs="Tahoma"/>
        </w:rPr>
      </w:pPr>
    </w:p>
    <w:p w14:paraId="4A223CD8" w14:textId="77777777" w:rsidR="0064651F" w:rsidRPr="007208A7" w:rsidRDefault="0064651F" w:rsidP="0064651F">
      <w:pPr>
        <w:rPr>
          <w:rFonts w:eastAsia="PMingLiU" w:cs="Tahoma"/>
        </w:rPr>
      </w:pPr>
    </w:p>
    <w:p w14:paraId="4A223CD9" w14:textId="77777777" w:rsidR="00243B33" w:rsidRPr="007208A7" w:rsidRDefault="000225E7" w:rsidP="00243B33">
      <w:pPr>
        <w:pStyle w:val="Heading2"/>
        <w:ind w:left="0"/>
        <w:jc w:val="both"/>
        <w:rPr>
          <w:rFonts w:ascii="Tahoma" w:eastAsia="PMingLiU" w:hAnsi="Tahoma" w:cs="Tahoma"/>
        </w:rPr>
      </w:pPr>
      <w:bookmarkStart w:id="621" w:name="_Toc356225299"/>
      <w:r w:rsidRPr="007208A7">
        <w:rPr>
          <w:rFonts w:ascii="Tahoma" w:eastAsia="PMingLiU" w:hAnsi="Tahoma" w:cs="Tahoma"/>
          <w:color w:val="FF6600"/>
        </w:rPr>
        <w:t xml:space="preserve">2013 </w:t>
      </w:r>
      <w:r w:rsidRPr="007208A7">
        <w:rPr>
          <w:rFonts w:ascii="Tahoma" w:eastAsia="PMingLiU" w:hAnsi="Tahoma" w:cs="Tahoma"/>
          <w:color w:val="FF6600"/>
        </w:rPr>
        <w:t>年</w:t>
      </w:r>
      <w:r w:rsidRPr="007208A7">
        <w:rPr>
          <w:rFonts w:ascii="Tahoma" w:eastAsia="PMingLiU" w:hAnsi="Tahoma" w:cs="Tahoma"/>
          <w:color w:val="FF6600"/>
        </w:rPr>
        <w:t xml:space="preserve"> 2 </w:t>
      </w:r>
      <w:r w:rsidRPr="007208A7">
        <w:rPr>
          <w:rFonts w:ascii="Tahoma" w:eastAsia="PMingLiU" w:hAnsi="Tahoma" w:cs="Tahoma"/>
          <w:color w:val="FF6600"/>
        </w:rPr>
        <w:t>月變更</w:t>
      </w:r>
      <w:bookmarkEnd w:id="621"/>
    </w:p>
    <w:p w14:paraId="4A223CDA" w14:textId="77777777" w:rsidR="00243B33" w:rsidRPr="007208A7" w:rsidRDefault="00243B33" w:rsidP="00E06050">
      <w:pPr>
        <w:pStyle w:val="Heading2"/>
        <w:ind w:left="0"/>
        <w:jc w:val="both"/>
        <w:rPr>
          <w:rFonts w:ascii="Tahoma" w:eastAsia="PMingLiU" w:hAnsi="Tahoma" w:cs="Tahoma"/>
        </w:rPr>
      </w:pPr>
    </w:p>
    <w:p w14:paraId="4A223CDB" w14:textId="77777777" w:rsidR="00662A44" w:rsidRPr="007208A7" w:rsidRDefault="00662A44" w:rsidP="00662A44">
      <w:pPr>
        <w:spacing w:after="60"/>
        <w:rPr>
          <w:rFonts w:eastAsia="PMingLiU" w:cs="Tahoma"/>
        </w:rPr>
      </w:pPr>
      <w:r w:rsidRPr="007208A7">
        <w:rPr>
          <w:rFonts w:eastAsia="PMingLiU" w:cs="Tahoma"/>
          <w:b/>
        </w:rPr>
        <w:t>新增</w:t>
      </w:r>
    </w:p>
    <w:p w14:paraId="4A223CDC" w14:textId="77777777" w:rsidR="00662A44" w:rsidRPr="007208A7" w:rsidRDefault="00662A44" w:rsidP="00662A44">
      <w:pPr>
        <w:rPr>
          <w:rFonts w:eastAsia="PMingLiU" w:cs="Tahoma"/>
        </w:rPr>
      </w:pPr>
      <w:r w:rsidRPr="007208A7">
        <w:rPr>
          <w:rFonts w:eastAsia="PMingLiU" w:cs="Tahoma"/>
          <w:color w:val="000000"/>
          <w:szCs w:val="18"/>
        </w:rPr>
        <w:t xml:space="preserve">Microsoft </w:t>
      </w:r>
      <w:r w:rsidRPr="007208A7">
        <w:rPr>
          <w:rFonts w:eastAsia="PMingLiU" w:cs="Tahoma"/>
          <w:color w:val="000000"/>
          <w:szCs w:val="20"/>
        </w:rPr>
        <w:t xml:space="preserve">Dynamics AX 2012 R2 Enterprise </w:t>
      </w:r>
      <w:r w:rsidRPr="007208A7">
        <w:rPr>
          <w:rFonts w:eastAsia="PMingLiU" w:cs="Tahoma"/>
          <w:color w:val="000000"/>
          <w:szCs w:val="20"/>
        </w:rPr>
        <w:t>累加</w:t>
      </w:r>
      <w:r w:rsidRPr="007208A7">
        <w:rPr>
          <w:rFonts w:eastAsia="PMingLiU" w:cs="Tahoma"/>
          <w:color w:val="000000"/>
          <w:szCs w:val="20"/>
        </w:rPr>
        <w:t xml:space="preserve"> CAL (</w:t>
      </w:r>
      <w:r w:rsidRPr="007208A7">
        <w:rPr>
          <w:rFonts w:eastAsia="PMingLiU" w:cs="Tahoma"/>
          <w:color w:val="000000"/>
          <w:szCs w:val="20"/>
        </w:rPr>
        <w:t>使用者及裝置</w:t>
      </w:r>
      <w:r w:rsidRPr="007208A7">
        <w:rPr>
          <w:rFonts w:eastAsia="PMingLiU" w:cs="Tahoma"/>
          <w:color w:val="000000"/>
          <w:szCs w:val="20"/>
        </w:rPr>
        <w:t>)</w:t>
      </w:r>
    </w:p>
    <w:p w14:paraId="4A223CDD" w14:textId="77777777" w:rsidR="00662A44" w:rsidRPr="007208A7" w:rsidRDefault="00662A44" w:rsidP="00662A44">
      <w:pPr>
        <w:rPr>
          <w:rFonts w:eastAsia="PMingLiU" w:cs="Tahoma"/>
        </w:rPr>
      </w:pPr>
      <w:r w:rsidRPr="007208A7">
        <w:rPr>
          <w:rFonts w:eastAsia="PMingLiU" w:cs="Tahoma"/>
          <w:color w:val="000000"/>
          <w:szCs w:val="18"/>
        </w:rPr>
        <w:t xml:space="preserve">Microsoft </w:t>
      </w:r>
      <w:r w:rsidRPr="007208A7">
        <w:rPr>
          <w:rFonts w:eastAsia="PMingLiU" w:cs="Tahoma"/>
          <w:color w:val="000000"/>
          <w:szCs w:val="20"/>
        </w:rPr>
        <w:t>Dynamics AX 2012 R2 Enterprise CAL (</w:t>
      </w:r>
      <w:r w:rsidRPr="007208A7">
        <w:rPr>
          <w:rFonts w:eastAsia="PMingLiU" w:cs="Tahoma"/>
          <w:color w:val="000000"/>
          <w:szCs w:val="20"/>
        </w:rPr>
        <w:t>使用者及裝置</w:t>
      </w:r>
      <w:r w:rsidRPr="007208A7">
        <w:rPr>
          <w:rFonts w:eastAsia="PMingLiU" w:cs="Tahoma"/>
          <w:color w:val="000000"/>
          <w:szCs w:val="20"/>
        </w:rPr>
        <w:t>)</w:t>
      </w:r>
    </w:p>
    <w:p w14:paraId="4A223CDE" w14:textId="77777777" w:rsidR="00662A44" w:rsidRPr="007208A7" w:rsidRDefault="00662A44" w:rsidP="00662A44">
      <w:pPr>
        <w:rPr>
          <w:rFonts w:eastAsia="PMingLiU" w:cs="Tahoma"/>
        </w:rPr>
      </w:pPr>
      <w:r w:rsidRPr="007208A7">
        <w:rPr>
          <w:rFonts w:eastAsia="PMingLiU" w:cs="Tahoma"/>
          <w:color w:val="000000"/>
          <w:szCs w:val="18"/>
        </w:rPr>
        <w:t xml:space="preserve">Microsoft </w:t>
      </w:r>
      <w:r w:rsidRPr="007208A7">
        <w:rPr>
          <w:rFonts w:eastAsia="PMingLiU" w:cs="Tahoma"/>
          <w:color w:val="000000"/>
          <w:szCs w:val="20"/>
        </w:rPr>
        <w:t xml:space="preserve">Dynamics AX 2012 R2 Functional </w:t>
      </w:r>
      <w:r w:rsidRPr="007208A7">
        <w:rPr>
          <w:rFonts w:eastAsia="PMingLiU" w:cs="Tahoma"/>
          <w:color w:val="000000"/>
          <w:szCs w:val="20"/>
        </w:rPr>
        <w:t>累加</w:t>
      </w:r>
      <w:r w:rsidRPr="007208A7">
        <w:rPr>
          <w:rFonts w:eastAsia="PMingLiU" w:cs="Tahoma"/>
          <w:color w:val="000000"/>
          <w:szCs w:val="20"/>
        </w:rPr>
        <w:t xml:space="preserve"> CAL (</w:t>
      </w:r>
      <w:r w:rsidRPr="007208A7">
        <w:rPr>
          <w:rFonts w:eastAsia="PMingLiU" w:cs="Tahoma"/>
          <w:color w:val="000000"/>
          <w:szCs w:val="20"/>
        </w:rPr>
        <w:t>使用者及裝置</w:t>
      </w:r>
      <w:r w:rsidRPr="007208A7">
        <w:rPr>
          <w:rFonts w:eastAsia="PMingLiU" w:cs="Tahoma"/>
          <w:color w:val="000000"/>
          <w:szCs w:val="20"/>
        </w:rPr>
        <w:t>)</w:t>
      </w:r>
    </w:p>
    <w:p w14:paraId="4A223CDF" w14:textId="77777777" w:rsidR="00662A44" w:rsidRPr="007208A7" w:rsidRDefault="00662A44" w:rsidP="00662A44">
      <w:pPr>
        <w:rPr>
          <w:rFonts w:eastAsia="PMingLiU" w:cs="Tahoma"/>
        </w:rPr>
      </w:pPr>
      <w:r w:rsidRPr="007208A7">
        <w:rPr>
          <w:rFonts w:eastAsia="PMingLiU" w:cs="Tahoma"/>
          <w:color w:val="000000"/>
          <w:szCs w:val="18"/>
        </w:rPr>
        <w:t xml:space="preserve">Microsoft </w:t>
      </w:r>
      <w:r w:rsidRPr="007208A7">
        <w:rPr>
          <w:rFonts w:eastAsia="PMingLiU" w:cs="Tahoma"/>
          <w:color w:val="000000"/>
          <w:szCs w:val="20"/>
        </w:rPr>
        <w:t>Dynamics AX 2012 R2 Functional CAL (</w:t>
      </w:r>
      <w:r w:rsidRPr="007208A7">
        <w:rPr>
          <w:rFonts w:eastAsia="PMingLiU" w:cs="Tahoma"/>
          <w:color w:val="000000"/>
          <w:szCs w:val="20"/>
        </w:rPr>
        <w:t>使用者及裝置</w:t>
      </w:r>
      <w:r w:rsidRPr="007208A7">
        <w:rPr>
          <w:rFonts w:eastAsia="PMingLiU" w:cs="Tahoma"/>
          <w:color w:val="000000"/>
          <w:szCs w:val="20"/>
        </w:rPr>
        <w:t>)</w:t>
      </w:r>
    </w:p>
    <w:p w14:paraId="4A223CE0" w14:textId="77777777" w:rsidR="00662A44" w:rsidRPr="007208A7" w:rsidRDefault="00662A44" w:rsidP="00662A44">
      <w:pPr>
        <w:rPr>
          <w:rFonts w:eastAsia="PMingLiU" w:cs="Tahoma"/>
        </w:rPr>
      </w:pPr>
      <w:r w:rsidRPr="007208A7">
        <w:rPr>
          <w:rFonts w:eastAsia="PMingLiU" w:cs="Tahoma"/>
          <w:color w:val="000000"/>
          <w:szCs w:val="18"/>
        </w:rPr>
        <w:t xml:space="preserve">Microsoft </w:t>
      </w:r>
      <w:r w:rsidRPr="007208A7">
        <w:rPr>
          <w:rFonts w:eastAsia="PMingLiU" w:cs="Tahoma"/>
          <w:color w:val="000000"/>
          <w:szCs w:val="20"/>
        </w:rPr>
        <w:t>Dynamics AX 2012 R2 Self Serve CAL (</w:t>
      </w:r>
      <w:r w:rsidRPr="007208A7">
        <w:rPr>
          <w:rFonts w:eastAsia="PMingLiU" w:cs="Tahoma"/>
          <w:color w:val="000000"/>
          <w:szCs w:val="20"/>
        </w:rPr>
        <w:t>使用者及裝置</w:t>
      </w:r>
      <w:r w:rsidRPr="007208A7">
        <w:rPr>
          <w:rFonts w:eastAsia="PMingLiU" w:cs="Tahoma"/>
          <w:color w:val="000000"/>
          <w:szCs w:val="20"/>
        </w:rPr>
        <w:t>)</w:t>
      </w:r>
    </w:p>
    <w:p w14:paraId="4A223CE1" w14:textId="77777777" w:rsidR="00662A44" w:rsidRPr="007208A7" w:rsidRDefault="00662A44" w:rsidP="00662A44">
      <w:pPr>
        <w:rPr>
          <w:rFonts w:eastAsia="PMingLiU" w:cs="Tahoma"/>
        </w:rPr>
      </w:pPr>
      <w:r w:rsidRPr="007208A7">
        <w:rPr>
          <w:rFonts w:eastAsia="PMingLiU" w:cs="Tahoma"/>
          <w:color w:val="000000"/>
          <w:szCs w:val="18"/>
        </w:rPr>
        <w:t xml:space="preserve">Microsoft </w:t>
      </w:r>
      <w:r w:rsidRPr="007208A7">
        <w:rPr>
          <w:rFonts w:eastAsia="PMingLiU" w:cs="Tahoma"/>
          <w:color w:val="000000"/>
          <w:szCs w:val="20"/>
        </w:rPr>
        <w:t>Dynamics AX 2012 R2 Server</w:t>
      </w:r>
    </w:p>
    <w:p w14:paraId="4A223CE2" w14:textId="77777777" w:rsidR="00662A44" w:rsidRPr="007208A7" w:rsidRDefault="00662A44" w:rsidP="00662A44">
      <w:pPr>
        <w:rPr>
          <w:rFonts w:eastAsia="PMingLiU" w:cs="Tahoma"/>
        </w:rPr>
      </w:pPr>
      <w:r w:rsidRPr="007208A7">
        <w:rPr>
          <w:rFonts w:eastAsia="PMingLiU" w:cs="Tahoma"/>
          <w:color w:val="000000"/>
          <w:szCs w:val="18"/>
        </w:rPr>
        <w:t xml:space="preserve">Microsoft </w:t>
      </w:r>
      <w:r w:rsidRPr="007208A7">
        <w:rPr>
          <w:rFonts w:eastAsia="PMingLiU" w:cs="Tahoma"/>
          <w:color w:val="000000"/>
          <w:szCs w:val="20"/>
        </w:rPr>
        <w:t xml:space="preserve">Dynamics AX 2012 R2 Task </w:t>
      </w:r>
      <w:r w:rsidRPr="007208A7">
        <w:rPr>
          <w:rFonts w:eastAsia="PMingLiU" w:cs="Tahoma"/>
          <w:color w:val="000000"/>
          <w:szCs w:val="20"/>
        </w:rPr>
        <w:t>累加</w:t>
      </w:r>
      <w:r w:rsidRPr="007208A7">
        <w:rPr>
          <w:rFonts w:eastAsia="PMingLiU" w:cs="Tahoma"/>
          <w:color w:val="000000"/>
          <w:szCs w:val="20"/>
        </w:rPr>
        <w:t xml:space="preserve"> CAL (</w:t>
      </w:r>
      <w:r w:rsidRPr="007208A7">
        <w:rPr>
          <w:rFonts w:eastAsia="PMingLiU" w:cs="Tahoma"/>
          <w:color w:val="000000"/>
          <w:szCs w:val="20"/>
        </w:rPr>
        <w:t>使用者及裝置</w:t>
      </w:r>
      <w:r w:rsidRPr="007208A7">
        <w:rPr>
          <w:rFonts w:eastAsia="PMingLiU" w:cs="Tahoma"/>
          <w:color w:val="000000"/>
          <w:szCs w:val="20"/>
        </w:rPr>
        <w:t>)</w:t>
      </w:r>
    </w:p>
    <w:p w14:paraId="4A223CE3" w14:textId="77777777" w:rsidR="00662A44" w:rsidRPr="007208A7" w:rsidRDefault="00662A44" w:rsidP="00662A44">
      <w:pPr>
        <w:keepNext/>
        <w:tabs>
          <w:tab w:val="num" w:pos="720"/>
        </w:tabs>
        <w:outlineLvl w:val="3"/>
        <w:rPr>
          <w:rFonts w:eastAsia="PMingLiU" w:cs="Tahoma"/>
        </w:rPr>
      </w:pPr>
      <w:r w:rsidRPr="007208A7">
        <w:rPr>
          <w:rFonts w:eastAsia="PMingLiU" w:cs="Tahoma"/>
          <w:color w:val="000000"/>
          <w:szCs w:val="18"/>
        </w:rPr>
        <w:t xml:space="preserve">Microsoft </w:t>
      </w:r>
      <w:r w:rsidRPr="007208A7">
        <w:rPr>
          <w:rFonts w:eastAsia="PMingLiU" w:cs="Tahoma"/>
          <w:color w:val="000000"/>
          <w:szCs w:val="20"/>
        </w:rPr>
        <w:t>Dynamics AX 2012 R2 Task CAL (</w:t>
      </w:r>
      <w:r w:rsidRPr="007208A7">
        <w:rPr>
          <w:rFonts w:eastAsia="PMingLiU" w:cs="Tahoma"/>
          <w:color w:val="000000"/>
          <w:szCs w:val="20"/>
        </w:rPr>
        <w:t>使用者及裝置</w:t>
      </w:r>
      <w:r w:rsidRPr="007208A7">
        <w:rPr>
          <w:rFonts w:eastAsia="PMingLiU" w:cs="Tahoma"/>
          <w:color w:val="000000"/>
          <w:szCs w:val="20"/>
        </w:rPr>
        <w:t>)</w:t>
      </w:r>
    </w:p>
    <w:p w14:paraId="4A223CE4" w14:textId="77777777" w:rsidR="00662A44" w:rsidRPr="007208A7" w:rsidRDefault="00662A44" w:rsidP="00662A44">
      <w:pPr>
        <w:keepNext/>
        <w:tabs>
          <w:tab w:val="num" w:pos="720"/>
        </w:tabs>
        <w:outlineLvl w:val="3"/>
        <w:rPr>
          <w:rFonts w:eastAsia="PMingLiU" w:cs="Tahoma"/>
        </w:rPr>
      </w:pPr>
    </w:p>
    <w:p w14:paraId="4A223CE5" w14:textId="77777777" w:rsidR="00662A44" w:rsidRPr="007208A7" w:rsidRDefault="00662A44" w:rsidP="00662A44">
      <w:pPr>
        <w:spacing w:after="60"/>
        <w:rPr>
          <w:rFonts w:eastAsia="PMingLiU" w:cs="Tahoma"/>
        </w:rPr>
      </w:pPr>
      <w:r w:rsidRPr="007208A7">
        <w:rPr>
          <w:rFonts w:eastAsia="PMingLiU" w:cs="Tahoma"/>
          <w:b/>
        </w:rPr>
        <w:t>變更</w:t>
      </w:r>
    </w:p>
    <w:p w14:paraId="4A223CE6" w14:textId="77777777" w:rsidR="00662A44" w:rsidRPr="007208A7" w:rsidRDefault="00662A44" w:rsidP="00662A44">
      <w:pPr>
        <w:keepNext/>
        <w:tabs>
          <w:tab w:val="num" w:pos="720"/>
        </w:tabs>
        <w:outlineLvl w:val="3"/>
        <w:rPr>
          <w:rFonts w:eastAsia="PMingLiU" w:cs="Tahoma"/>
        </w:rPr>
      </w:pPr>
      <w:r w:rsidRPr="007208A7">
        <w:rPr>
          <w:rFonts w:eastAsia="PMingLiU" w:cs="Tahoma"/>
          <w:color w:val="000000"/>
          <w:szCs w:val="20"/>
        </w:rPr>
        <w:t>Visio 2013 Professional</w:t>
      </w:r>
    </w:p>
    <w:p w14:paraId="4A223CE7" w14:textId="77777777" w:rsidR="00662A44" w:rsidRPr="007208A7" w:rsidRDefault="00662A44" w:rsidP="00662A44">
      <w:pPr>
        <w:keepNext/>
        <w:tabs>
          <w:tab w:val="num" w:pos="720"/>
        </w:tabs>
        <w:outlineLvl w:val="3"/>
        <w:rPr>
          <w:rFonts w:eastAsia="PMingLiU" w:cs="Tahoma"/>
        </w:rPr>
      </w:pPr>
    </w:p>
    <w:p w14:paraId="4A223CE8" w14:textId="77777777" w:rsidR="00662A44" w:rsidRPr="007208A7" w:rsidRDefault="00662A44" w:rsidP="0064651F">
      <w:pPr>
        <w:keepNext/>
        <w:tabs>
          <w:tab w:val="num" w:pos="720"/>
        </w:tabs>
        <w:spacing w:after="60"/>
        <w:outlineLvl w:val="3"/>
        <w:rPr>
          <w:rFonts w:eastAsia="PMingLiU" w:cs="Tahoma"/>
        </w:rPr>
      </w:pPr>
      <w:r w:rsidRPr="007208A7">
        <w:rPr>
          <w:rFonts w:eastAsia="PMingLiU" w:cs="Tahoma"/>
          <w:b/>
        </w:rPr>
        <w:t>刪除</w:t>
      </w:r>
    </w:p>
    <w:p w14:paraId="4A223CE9" w14:textId="77777777" w:rsidR="00662A44" w:rsidRPr="007208A7" w:rsidRDefault="00662A44" w:rsidP="00662A44">
      <w:pPr>
        <w:rPr>
          <w:rFonts w:eastAsia="PMingLiU" w:cs="Tahoma"/>
        </w:rPr>
      </w:pPr>
      <w:r w:rsidRPr="007208A7">
        <w:rPr>
          <w:rFonts w:eastAsia="PMingLiU" w:cs="Tahoma"/>
          <w:color w:val="000000"/>
          <w:szCs w:val="18"/>
        </w:rPr>
        <w:t xml:space="preserve">Microsoft </w:t>
      </w:r>
      <w:r w:rsidRPr="007208A7">
        <w:rPr>
          <w:rFonts w:eastAsia="PMingLiU" w:cs="Tahoma"/>
          <w:color w:val="000000"/>
          <w:szCs w:val="20"/>
        </w:rPr>
        <w:t xml:space="preserve">Dynamics AX 2012 Enterprise </w:t>
      </w:r>
      <w:r w:rsidRPr="007208A7">
        <w:rPr>
          <w:rFonts w:eastAsia="PMingLiU" w:cs="Tahoma"/>
          <w:color w:val="000000"/>
          <w:szCs w:val="20"/>
        </w:rPr>
        <w:t>累加</w:t>
      </w:r>
      <w:r w:rsidRPr="007208A7">
        <w:rPr>
          <w:rFonts w:eastAsia="PMingLiU" w:cs="Tahoma"/>
          <w:color w:val="000000"/>
          <w:szCs w:val="20"/>
        </w:rPr>
        <w:t xml:space="preserve"> CAL (</w:t>
      </w:r>
      <w:r w:rsidRPr="007208A7">
        <w:rPr>
          <w:rFonts w:eastAsia="PMingLiU" w:cs="Tahoma"/>
          <w:color w:val="000000"/>
          <w:szCs w:val="20"/>
        </w:rPr>
        <w:t>使用者及裝置</w:t>
      </w:r>
      <w:r w:rsidRPr="007208A7">
        <w:rPr>
          <w:rFonts w:eastAsia="PMingLiU" w:cs="Tahoma"/>
          <w:color w:val="000000"/>
          <w:szCs w:val="20"/>
        </w:rPr>
        <w:t>)</w:t>
      </w:r>
    </w:p>
    <w:p w14:paraId="4A223CEA" w14:textId="77777777" w:rsidR="00662A44" w:rsidRPr="007208A7" w:rsidRDefault="00662A44" w:rsidP="00662A44">
      <w:pPr>
        <w:rPr>
          <w:rFonts w:eastAsia="PMingLiU" w:cs="Tahoma"/>
        </w:rPr>
      </w:pPr>
      <w:r w:rsidRPr="007208A7">
        <w:rPr>
          <w:rFonts w:eastAsia="PMingLiU" w:cs="Tahoma"/>
          <w:color w:val="000000"/>
          <w:szCs w:val="18"/>
        </w:rPr>
        <w:t xml:space="preserve">Microsoft </w:t>
      </w:r>
      <w:r w:rsidRPr="007208A7">
        <w:rPr>
          <w:rFonts w:eastAsia="PMingLiU" w:cs="Tahoma"/>
          <w:color w:val="000000"/>
          <w:szCs w:val="20"/>
        </w:rPr>
        <w:t>Dynamics AX 2012 Enterprise CAL (</w:t>
      </w:r>
      <w:r w:rsidRPr="007208A7">
        <w:rPr>
          <w:rFonts w:eastAsia="PMingLiU" w:cs="Tahoma"/>
          <w:color w:val="000000"/>
          <w:szCs w:val="20"/>
        </w:rPr>
        <w:t>使用者及裝置</w:t>
      </w:r>
      <w:r w:rsidRPr="007208A7">
        <w:rPr>
          <w:rFonts w:eastAsia="PMingLiU" w:cs="Tahoma"/>
          <w:color w:val="000000"/>
          <w:szCs w:val="20"/>
        </w:rPr>
        <w:t>)</w:t>
      </w:r>
    </w:p>
    <w:p w14:paraId="4A223CEB" w14:textId="77777777" w:rsidR="00662A44" w:rsidRPr="007208A7" w:rsidRDefault="00662A44" w:rsidP="00662A44">
      <w:pPr>
        <w:rPr>
          <w:rFonts w:eastAsia="PMingLiU" w:cs="Tahoma"/>
        </w:rPr>
      </w:pPr>
      <w:r w:rsidRPr="007208A7">
        <w:rPr>
          <w:rFonts w:eastAsia="PMingLiU" w:cs="Tahoma"/>
          <w:color w:val="000000"/>
          <w:szCs w:val="18"/>
        </w:rPr>
        <w:t xml:space="preserve">Microsoft </w:t>
      </w:r>
      <w:r w:rsidRPr="007208A7">
        <w:rPr>
          <w:rFonts w:eastAsia="PMingLiU" w:cs="Tahoma"/>
          <w:color w:val="000000"/>
          <w:szCs w:val="20"/>
        </w:rPr>
        <w:t xml:space="preserve">Dynamics AX 2012 Functional </w:t>
      </w:r>
      <w:r w:rsidRPr="007208A7">
        <w:rPr>
          <w:rFonts w:eastAsia="PMingLiU" w:cs="Tahoma"/>
          <w:color w:val="000000"/>
          <w:szCs w:val="20"/>
        </w:rPr>
        <w:t>累加</w:t>
      </w:r>
      <w:r w:rsidRPr="007208A7">
        <w:rPr>
          <w:rFonts w:eastAsia="PMingLiU" w:cs="Tahoma"/>
          <w:color w:val="000000"/>
          <w:szCs w:val="20"/>
        </w:rPr>
        <w:t xml:space="preserve"> CAL (</w:t>
      </w:r>
      <w:r w:rsidRPr="007208A7">
        <w:rPr>
          <w:rFonts w:eastAsia="PMingLiU" w:cs="Tahoma"/>
          <w:color w:val="000000"/>
          <w:szCs w:val="20"/>
        </w:rPr>
        <w:t>使用者及裝置</w:t>
      </w:r>
      <w:r w:rsidRPr="007208A7">
        <w:rPr>
          <w:rFonts w:eastAsia="PMingLiU" w:cs="Tahoma"/>
          <w:color w:val="000000"/>
          <w:szCs w:val="20"/>
        </w:rPr>
        <w:t>)</w:t>
      </w:r>
    </w:p>
    <w:p w14:paraId="4A223CEC" w14:textId="77777777" w:rsidR="00662A44" w:rsidRPr="007208A7" w:rsidRDefault="00662A44" w:rsidP="00662A44">
      <w:pPr>
        <w:rPr>
          <w:rFonts w:eastAsia="PMingLiU" w:cs="Tahoma"/>
        </w:rPr>
      </w:pPr>
      <w:r w:rsidRPr="007208A7">
        <w:rPr>
          <w:rFonts w:eastAsia="PMingLiU" w:cs="Tahoma"/>
          <w:color w:val="000000"/>
          <w:szCs w:val="18"/>
        </w:rPr>
        <w:t xml:space="preserve">Microsoft </w:t>
      </w:r>
      <w:r w:rsidRPr="007208A7">
        <w:rPr>
          <w:rFonts w:eastAsia="PMingLiU" w:cs="Tahoma"/>
          <w:color w:val="000000"/>
          <w:szCs w:val="20"/>
        </w:rPr>
        <w:t>Dynamics AX 2012 Functional CAL (</w:t>
      </w:r>
      <w:r w:rsidRPr="007208A7">
        <w:rPr>
          <w:rFonts w:eastAsia="PMingLiU" w:cs="Tahoma"/>
          <w:color w:val="000000"/>
          <w:szCs w:val="20"/>
        </w:rPr>
        <w:t>使用者及裝置</w:t>
      </w:r>
      <w:r w:rsidRPr="007208A7">
        <w:rPr>
          <w:rFonts w:eastAsia="PMingLiU" w:cs="Tahoma"/>
          <w:color w:val="000000"/>
          <w:szCs w:val="20"/>
        </w:rPr>
        <w:t>)</w:t>
      </w:r>
    </w:p>
    <w:p w14:paraId="4A223CED" w14:textId="77777777" w:rsidR="00662A44" w:rsidRPr="007208A7" w:rsidRDefault="00662A44" w:rsidP="00662A44">
      <w:pPr>
        <w:rPr>
          <w:rFonts w:eastAsia="PMingLiU" w:cs="Tahoma"/>
        </w:rPr>
      </w:pPr>
      <w:r w:rsidRPr="007208A7">
        <w:rPr>
          <w:rFonts w:eastAsia="PMingLiU" w:cs="Tahoma"/>
          <w:color w:val="000000"/>
          <w:szCs w:val="18"/>
        </w:rPr>
        <w:t xml:space="preserve">Microsoft </w:t>
      </w:r>
      <w:r w:rsidRPr="007208A7">
        <w:rPr>
          <w:rFonts w:eastAsia="PMingLiU" w:cs="Tahoma"/>
          <w:color w:val="000000"/>
          <w:szCs w:val="20"/>
        </w:rPr>
        <w:t>Dynamics AX 2012 Self Serve CAL (</w:t>
      </w:r>
      <w:r w:rsidRPr="007208A7">
        <w:rPr>
          <w:rFonts w:eastAsia="PMingLiU" w:cs="Tahoma"/>
          <w:color w:val="000000"/>
          <w:szCs w:val="20"/>
        </w:rPr>
        <w:t>使用者及裝置</w:t>
      </w:r>
      <w:r w:rsidRPr="007208A7">
        <w:rPr>
          <w:rFonts w:eastAsia="PMingLiU" w:cs="Tahoma"/>
          <w:color w:val="000000"/>
          <w:szCs w:val="20"/>
        </w:rPr>
        <w:t>)</w:t>
      </w:r>
    </w:p>
    <w:p w14:paraId="4A223CEE" w14:textId="77777777" w:rsidR="00662A44" w:rsidRPr="007208A7" w:rsidRDefault="00662A44" w:rsidP="00662A44">
      <w:pPr>
        <w:rPr>
          <w:rFonts w:eastAsia="PMingLiU" w:cs="Tahoma"/>
        </w:rPr>
      </w:pPr>
      <w:r w:rsidRPr="007208A7">
        <w:rPr>
          <w:rFonts w:eastAsia="PMingLiU" w:cs="Tahoma"/>
          <w:color w:val="000000"/>
          <w:szCs w:val="18"/>
        </w:rPr>
        <w:t xml:space="preserve">Microsoft </w:t>
      </w:r>
      <w:r w:rsidRPr="007208A7">
        <w:rPr>
          <w:rFonts w:eastAsia="PMingLiU" w:cs="Tahoma"/>
          <w:color w:val="000000"/>
          <w:szCs w:val="20"/>
        </w:rPr>
        <w:t>Dynamics AX 2012 Server</w:t>
      </w:r>
    </w:p>
    <w:p w14:paraId="4A223CEF" w14:textId="77777777" w:rsidR="00662A44" w:rsidRPr="007208A7" w:rsidRDefault="00662A44" w:rsidP="00662A44">
      <w:pPr>
        <w:rPr>
          <w:rFonts w:eastAsia="PMingLiU" w:cs="Tahoma"/>
        </w:rPr>
      </w:pPr>
      <w:r w:rsidRPr="007208A7">
        <w:rPr>
          <w:rFonts w:eastAsia="PMingLiU" w:cs="Tahoma"/>
          <w:color w:val="000000"/>
          <w:szCs w:val="18"/>
        </w:rPr>
        <w:t xml:space="preserve">Microsoft </w:t>
      </w:r>
      <w:r w:rsidRPr="007208A7">
        <w:rPr>
          <w:rFonts w:eastAsia="PMingLiU" w:cs="Tahoma"/>
          <w:color w:val="000000"/>
          <w:szCs w:val="20"/>
        </w:rPr>
        <w:t xml:space="preserve">Dynamics AX 2012 Task </w:t>
      </w:r>
      <w:r w:rsidRPr="007208A7">
        <w:rPr>
          <w:rFonts w:eastAsia="PMingLiU" w:cs="Tahoma"/>
          <w:color w:val="000000"/>
          <w:szCs w:val="20"/>
        </w:rPr>
        <w:t>累加</w:t>
      </w:r>
      <w:r w:rsidRPr="007208A7">
        <w:rPr>
          <w:rFonts w:eastAsia="PMingLiU" w:cs="Tahoma"/>
          <w:color w:val="000000"/>
          <w:szCs w:val="20"/>
        </w:rPr>
        <w:t xml:space="preserve"> CAL (</w:t>
      </w:r>
      <w:r w:rsidRPr="007208A7">
        <w:rPr>
          <w:rFonts w:eastAsia="PMingLiU" w:cs="Tahoma"/>
          <w:color w:val="000000"/>
          <w:szCs w:val="20"/>
        </w:rPr>
        <w:t>使用者及裝置</w:t>
      </w:r>
      <w:r w:rsidRPr="007208A7">
        <w:rPr>
          <w:rFonts w:eastAsia="PMingLiU" w:cs="Tahoma"/>
          <w:color w:val="000000"/>
          <w:szCs w:val="20"/>
        </w:rPr>
        <w:t>)</w:t>
      </w:r>
    </w:p>
    <w:p w14:paraId="4A223CF0" w14:textId="77777777" w:rsidR="00662A44" w:rsidRPr="007208A7" w:rsidRDefault="00662A44" w:rsidP="00662A44">
      <w:pPr>
        <w:rPr>
          <w:rFonts w:eastAsia="PMingLiU" w:cs="Tahoma"/>
        </w:rPr>
      </w:pPr>
      <w:r w:rsidRPr="007208A7">
        <w:rPr>
          <w:rFonts w:eastAsia="PMingLiU" w:cs="Tahoma"/>
          <w:color w:val="000000"/>
          <w:szCs w:val="18"/>
        </w:rPr>
        <w:t xml:space="preserve">Microsoft </w:t>
      </w:r>
      <w:r w:rsidRPr="007208A7">
        <w:rPr>
          <w:rFonts w:eastAsia="PMingLiU" w:cs="Tahoma"/>
          <w:color w:val="000000"/>
          <w:szCs w:val="20"/>
        </w:rPr>
        <w:t>Dynamics AX 2012 Task CAL (</w:t>
      </w:r>
      <w:r w:rsidRPr="007208A7">
        <w:rPr>
          <w:rFonts w:eastAsia="PMingLiU" w:cs="Tahoma"/>
          <w:color w:val="000000"/>
          <w:szCs w:val="20"/>
        </w:rPr>
        <w:t>使用者及裝置</w:t>
      </w:r>
      <w:r w:rsidRPr="007208A7">
        <w:rPr>
          <w:rFonts w:eastAsia="PMingLiU" w:cs="Tahoma"/>
          <w:color w:val="000000"/>
          <w:szCs w:val="20"/>
        </w:rPr>
        <w:t>)</w:t>
      </w:r>
    </w:p>
    <w:p w14:paraId="4A223CF1" w14:textId="77777777" w:rsidR="00243B33" w:rsidRPr="007208A7" w:rsidRDefault="00243B33" w:rsidP="00B50A5B">
      <w:pPr>
        <w:rPr>
          <w:rFonts w:eastAsia="PMingLiU" w:cs="Tahoma"/>
        </w:rPr>
      </w:pPr>
    </w:p>
    <w:p w14:paraId="4A223CF2" w14:textId="77777777" w:rsidR="001C1727" w:rsidRPr="007208A7" w:rsidRDefault="001C1727" w:rsidP="00292088">
      <w:pPr>
        <w:rPr>
          <w:rFonts w:eastAsia="PMingLiU" w:cs="Tahoma"/>
        </w:rPr>
      </w:pPr>
    </w:p>
    <w:p w14:paraId="4A223CF3" w14:textId="77777777" w:rsidR="00E06050" w:rsidRPr="007208A7" w:rsidRDefault="00E06050" w:rsidP="00E06050">
      <w:pPr>
        <w:pStyle w:val="Heading2"/>
        <w:ind w:left="0"/>
        <w:jc w:val="both"/>
        <w:rPr>
          <w:rFonts w:ascii="Tahoma" w:eastAsia="PMingLiU" w:hAnsi="Tahoma" w:cs="Tahoma"/>
        </w:rPr>
      </w:pPr>
      <w:bookmarkStart w:id="622" w:name="_Toc356225300"/>
      <w:r w:rsidRPr="007208A7">
        <w:rPr>
          <w:rFonts w:ascii="Tahoma" w:eastAsia="PMingLiU" w:hAnsi="Tahoma" w:cs="Tahoma"/>
          <w:color w:val="FF6600"/>
        </w:rPr>
        <w:t xml:space="preserve">2013 </w:t>
      </w:r>
      <w:r w:rsidRPr="007208A7">
        <w:rPr>
          <w:rFonts w:ascii="Tahoma" w:eastAsia="PMingLiU" w:hAnsi="Tahoma" w:cs="Tahoma"/>
          <w:color w:val="FF6600"/>
        </w:rPr>
        <w:t>年</w:t>
      </w:r>
      <w:r w:rsidRPr="007208A7">
        <w:rPr>
          <w:rFonts w:ascii="Tahoma" w:eastAsia="PMingLiU" w:hAnsi="Tahoma" w:cs="Tahoma"/>
          <w:color w:val="FF6600"/>
        </w:rPr>
        <w:t xml:space="preserve"> 1 </w:t>
      </w:r>
      <w:r w:rsidRPr="007208A7">
        <w:rPr>
          <w:rFonts w:ascii="Tahoma" w:eastAsia="PMingLiU" w:hAnsi="Tahoma" w:cs="Tahoma"/>
          <w:color w:val="FF6600"/>
        </w:rPr>
        <w:t>月變更</w:t>
      </w:r>
      <w:bookmarkEnd w:id="622"/>
    </w:p>
    <w:p w14:paraId="4A223CF4" w14:textId="77777777" w:rsidR="00E06050" w:rsidRPr="007208A7" w:rsidRDefault="00E06050" w:rsidP="00E06050">
      <w:pPr>
        <w:rPr>
          <w:rFonts w:eastAsia="PMingLiU" w:cs="Tahoma"/>
        </w:rPr>
      </w:pPr>
    </w:p>
    <w:p w14:paraId="4A223CF5" w14:textId="77777777" w:rsidR="00E06050" w:rsidRPr="007208A7" w:rsidRDefault="00E06050" w:rsidP="003E606C">
      <w:pPr>
        <w:spacing w:after="60"/>
        <w:rPr>
          <w:rFonts w:eastAsia="PMingLiU" w:cs="Tahoma"/>
        </w:rPr>
      </w:pPr>
      <w:r w:rsidRPr="007208A7">
        <w:rPr>
          <w:rFonts w:eastAsia="PMingLiU" w:cs="Tahoma"/>
          <w:b/>
        </w:rPr>
        <w:t>新增</w:t>
      </w:r>
    </w:p>
    <w:p w14:paraId="4A223CF6" w14:textId="77777777" w:rsidR="00CC66A0" w:rsidRPr="007208A7" w:rsidRDefault="00CC66A0" w:rsidP="00737831">
      <w:pPr>
        <w:keepNext/>
        <w:tabs>
          <w:tab w:val="num" w:pos="720"/>
        </w:tabs>
        <w:outlineLvl w:val="3"/>
        <w:rPr>
          <w:rFonts w:eastAsia="PMingLiU" w:cs="Tahoma"/>
        </w:rPr>
      </w:pPr>
      <w:r w:rsidRPr="007208A7">
        <w:rPr>
          <w:rFonts w:eastAsia="PMingLiU" w:cs="Tahoma"/>
          <w:color w:val="000000"/>
          <w:szCs w:val="20"/>
        </w:rPr>
        <w:t xml:space="preserve">Windows MultiPoint Server 2012 Premium with Windows MultiPoint Server 2012 (CAL) (5 </w:t>
      </w:r>
      <w:r w:rsidRPr="007208A7">
        <w:rPr>
          <w:rFonts w:eastAsia="PMingLiU" w:cs="Tahoma"/>
          <w:color w:val="000000"/>
          <w:szCs w:val="20"/>
        </w:rPr>
        <w:t>個用戶端</w:t>
      </w:r>
      <w:r w:rsidRPr="007208A7">
        <w:rPr>
          <w:rFonts w:eastAsia="PMingLiU" w:cs="Tahoma"/>
          <w:color w:val="000000"/>
          <w:szCs w:val="20"/>
        </w:rPr>
        <w:t>)</w:t>
      </w:r>
    </w:p>
    <w:p w14:paraId="4A223CF7" w14:textId="77777777" w:rsidR="00CC66A0" w:rsidRPr="007208A7" w:rsidRDefault="00CC66A0" w:rsidP="00737831">
      <w:pPr>
        <w:keepNext/>
        <w:tabs>
          <w:tab w:val="num" w:pos="720"/>
        </w:tabs>
        <w:outlineLvl w:val="3"/>
        <w:rPr>
          <w:rFonts w:eastAsia="PMingLiU" w:cs="Tahoma"/>
        </w:rPr>
      </w:pPr>
      <w:r w:rsidRPr="007208A7">
        <w:rPr>
          <w:rFonts w:eastAsia="PMingLiU" w:cs="Tahoma"/>
          <w:color w:val="000000"/>
          <w:szCs w:val="20"/>
        </w:rPr>
        <w:t xml:space="preserve">Windows MultiPoint Server 2012 Premium with Windows MultiPoint Server 2012 (CAL) (5 </w:t>
      </w:r>
      <w:r w:rsidRPr="007208A7">
        <w:rPr>
          <w:rFonts w:eastAsia="PMingLiU" w:cs="Tahoma"/>
          <w:color w:val="000000"/>
          <w:szCs w:val="20"/>
        </w:rPr>
        <w:t>個用戶端</w:t>
      </w:r>
      <w:r w:rsidRPr="007208A7">
        <w:rPr>
          <w:rFonts w:eastAsia="PMingLiU" w:cs="Tahoma"/>
          <w:color w:val="000000"/>
          <w:szCs w:val="20"/>
        </w:rPr>
        <w:t xml:space="preserve">) </w:t>
      </w:r>
      <w:r w:rsidRPr="007208A7">
        <w:rPr>
          <w:rFonts w:eastAsia="PMingLiU" w:cs="Tahoma"/>
          <w:color w:val="000000"/>
          <w:szCs w:val="20"/>
        </w:rPr>
        <w:t>含</w:t>
      </w:r>
      <w:r w:rsidRPr="007208A7">
        <w:rPr>
          <w:rFonts w:eastAsia="PMingLiU" w:cs="Tahoma"/>
          <w:color w:val="000000"/>
          <w:szCs w:val="20"/>
        </w:rPr>
        <w:t xml:space="preserve"> Windows</w:t>
      </w:r>
    </w:p>
    <w:p w14:paraId="4A223CF8" w14:textId="77777777" w:rsidR="00E06050" w:rsidRPr="007208A7" w:rsidRDefault="00E06050" w:rsidP="00E06050">
      <w:pPr>
        <w:rPr>
          <w:rFonts w:eastAsia="PMingLiU" w:cs="Tahoma"/>
        </w:rPr>
      </w:pPr>
    </w:p>
    <w:p w14:paraId="4A223CF9" w14:textId="77777777" w:rsidR="00140B67" w:rsidRPr="007208A7" w:rsidRDefault="00140B67" w:rsidP="003E606C">
      <w:pPr>
        <w:spacing w:after="60"/>
        <w:rPr>
          <w:rFonts w:eastAsia="PMingLiU" w:cs="Tahoma"/>
        </w:rPr>
      </w:pPr>
    </w:p>
    <w:p w14:paraId="4A223CFA" w14:textId="77777777" w:rsidR="001D63C2" w:rsidRPr="007208A7" w:rsidRDefault="001D63C2" w:rsidP="003E606C">
      <w:pPr>
        <w:spacing w:after="60"/>
        <w:rPr>
          <w:rFonts w:eastAsia="PMingLiU" w:cs="Tahoma"/>
        </w:rPr>
      </w:pPr>
      <w:r w:rsidRPr="007208A7">
        <w:rPr>
          <w:rFonts w:eastAsia="PMingLiU" w:cs="Tahoma"/>
          <w:b/>
        </w:rPr>
        <w:t>變更</w:t>
      </w:r>
    </w:p>
    <w:p w14:paraId="4A223CFB" w14:textId="77777777" w:rsidR="001D63C2" w:rsidRPr="007208A7" w:rsidRDefault="001D63C2" w:rsidP="00E06050">
      <w:pPr>
        <w:rPr>
          <w:rFonts w:eastAsia="PMingLiU" w:cs="Tahoma"/>
        </w:rPr>
      </w:pPr>
      <w:r w:rsidRPr="007208A7">
        <w:rPr>
          <w:rFonts w:eastAsia="PMingLiU" w:cs="Tahoma"/>
          <w:color w:val="000000"/>
        </w:rPr>
        <w:t>高階使用者或裝置適用之</w:t>
      </w:r>
      <w:r w:rsidRPr="007208A7">
        <w:rPr>
          <w:rFonts w:eastAsia="PMingLiU" w:cs="Tahoma"/>
          <w:color w:val="000000"/>
        </w:rPr>
        <w:t xml:space="preserve"> Windows Small Business Server 2008 CAL </w:t>
      </w:r>
      <w:r w:rsidRPr="007208A7">
        <w:rPr>
          <w:rFonts w:eastAsia="PMingLiU" w:cs="Tahoma"/>
          <w:color w:val="000000"/>
        </w:rPr>
        <w:t>套件</w:t>
      </w:r>
    </w:p>
    <w:p w14:paraId="4A223CFC" w14:textId="77777777" w:rsidR="001D63C2" w:rsidRPr="007208A7" w:rsidRDefault="001D63C2" w:rsidP="00E06050">
      <w:pPr>
        <w:rPr>
          <w:rFonts w:eastAsia="PMingLiU" w:cs="Tahoma"/>
        </w:rPr>
      </w:pPr>
      <w:r w:rsidRPr="007208A7">
        <w:rPr>
          <w:rFonts w:eastAsia="PMingLiU" w:cs="Tahoma"/>
          <w:color w:val="000000"/>
        </w:rPr>
        <w:t>高階使用者或裝置適用之</w:t>
      </w:r>
      <w:r w:rsidRPr="007208A7">
        <w:rPr>
          <w:rFonts w:eastAsia="PMingLiU" w:cs="Tahoma"/>
          <w:color w:val="000000"/>
        </w:rPr>
        <w:t xml:space="preserve"> Windows Small Business Server 2008 CAL </w:t>
      </w:r>
      <w:r w:rsidRPr="007208A7">
        <w:rPr>
          <w:rFonts w:eastAsia="PMingLiU" w:cs="Tahoma"/>
          <w:color w:val="000000"/>
        </w:rPr>
        <w:t>套件</w:t>
      </w:r>
      <w:r w:rsidRPr="007208A7">
        <w:rPr>
          <w:rFonts w:eastAsia="PMingLiU" w:cs="Tahoma"/>
          <w:color w:val="000000"/>
        </w:rPr>
        <w:t xml:space="preserve"> (5 </w:t>
      </w:r>
      <w:r w:rsidRPr="007208A7">
        <w:rPr>
          <w:rFonts w:eastAsia="PMingLiU" w:cs="Tahoma"/>
          <w:color w:val="000000"/>
        </w:rPr>
        <w:t>個用戶端</w:t>
      </w:r>
      <w:r w:rsidRPr="007208A7">
        <w:rPr>
          <w:rFonts w:eastAsia="PMingLiU" w:cs="Tahoma"/>
          <w:color w:val="000000"/>
        </w:rPr>
        <w:t>)</w:t>
      </w:r>
    </w:p>
    <w:p w14:paraId="4A223CFD" w14:textId="77777777" w:rsidR="001D63C2" w:rsidRPr="007208A7" w:rsidRDefault="001D63C2" w:rsidP="00E06050">
      <w:pPr>
        <w:rPr>
          <w:rFonts w:eastAsia="PMingLiU" w:cs="Tahoma"/>
        </w:rPr>
      </w:pPr>
      <w:r w:rsidRPr="007208A7">
        <w:rPr>
          <w:rFonts w:eastAsia="PMingLiU" w:cs="Tahoma"/>
          <w:color w:val="000000"/>
        </w:rPr>
        <w:t>高階使用者或裝置適用之</w:t>
      </w:r>
      <w:r w:rsidRPr="007208A7">
        <w:rPr>
          <w:rFonts w:eastAsia="PMingLiU" w:cs="Tahoma"/>
          <w:color w:val="000000"/>
        </w:rPr>
        <w:t xml:space="preserve"> Windows Small Business Server 2008 CAL </w:t>
      </w:r>
      <w:r w:rsidRPr="007208A7">
        <w:rPr>
          <w:rFonts w:eastAsia="PMingLiU" w:cs="Tahoma"/>
          <w:color w:val="000000"/>
        </w:rPr>
        <w:t>套件</w:t>
      </w:r>
      <w:r w:rsidRPr="007208A7">
        <w:rPr>
          <w:rFonts w:eastAsia="PMingLiU" w:cs="Tahoma"/>
          <w:color w:val="000000"/>
        </w:rPr>
        <w:t xml:space="preserve"> (20 </w:t>
      </w:r>
      <w:r w:rsidRPr="007208A7">
        <w:rPr>
          <w:rFonts w:eastAsia="PMingLiU" w:cs="Tahoma"/>
          <w:color w:val="000000"/>
        </w:rPr>
        <w:t>個用戶端</w:t>
      </w:r>
      <w:r w:rsidRPr="007208A7">
        <w:rPr>
          <w:rFonts w:eastAsia="PMingLiU" w:cs="Tahoma"/>
          <w:color w:val="000000"/>
        </w:rPr>
        <w:t>)</w:t>
      </w:r>
    </w:p>
    <w:p w14:paraId="4A223CFE" w14:textId="77777777" w:rsidR="001D63C2" w:rsidRPr="007208A7" w:rsidRDefault="001D63C2" w:rsidP="00E06050">
      <w:pPr>
        <w:rPr>
          <w:rFonts w:eastAsia="PMingLiU" w:cs="Tahoma"/>
        </w:rPr>
      </w:pPr>
      <w:r w:rsidRPr="007208A7">
        <w:rPr>
          <w:rFonts w:eastAsia="PMingLiU" w:cs="Tahoma"/>
          <w:color w:val="000000"/>
        </w:rPr>
        <w:t xml:space="preserve">Windows Small Business Server 2011 CAL </w:t>
      </w:r>
      <w:r w:rsidRPr="007208A7">
        <w:rPr>
          <w:rFonts w:eastAsia="PMingLiU" w:cs="Tahoma"/>
          <w:color w:val="000000"/>
        </w:rPr>
        <w:t>套件</w:t>
      </w:r>
      <w:r w:rsidRPr="007208A7">
        <w:rPr>
          <w:rFonts w:eastAsia="PMingLiU" w:cs="Tahoma"/>
          <w:color w:val="000000"/>
        </w:rPr>
        <w:t xml:space="preserve"> (1 </w:t>
      </w:r>
      <w:r w:rsidRPr="007208A7">
        <w:rPr>
          <w:rFonts w:eastAsia="PMingLiU" w:cs="Tahoma"/>
          <w:color w:val="000000"/>
        </w:rPr>
        <w:t>個用戶端</w:t>
      </w:r>
      <w:r w:rsidRPr="007208A7">
        <w:rPr>
          <w:rFonts w:eastAsia="PMingLiU" w:cs="Tahoma"/>
          <w:color w:val="000000"/>
        </w:rPr>
        <w:t>)</w:t>
      </w:r>
    </w:p>
    <w:p w14:paraId="4A223CFF" w14:textId="77777777" w:rsidR="001D63C2" w:rsidRPr="007208A7" w:rsidRDefault="001D63C2" w:rsidP="001D63C2">
      <w:pPr>
        <w:rPr>
          <w:rFonts w:eastAsia="PMingLiU" w:cs="Tahoma"/>
        </w:rPr>
      </w:pPr>
      <w:r w:rsidRPr="007208A7">
        <w:rPr>
          <w:rFonts w:eastAsia="PMingLiU" w:cs="Tahoma"/>
          <w:color w:val="000000"/>
        </w:rPr>
        <w:t xml:space="preserve">Windows Small Business Server 2011 CAL </w:t>
      </w:r>
      <w:r w:rsidRPr="007208A7">
        <w:rPr>
          <w:rFonts w:eastAsia="PMingLiU" w:cs="Tahoma"/>
          <w:color w:val="000000"/>
        </w:rPr>
        <w:t>套件</w:t>
      </w:r>
      <w:r w:rsidRPr="007208A7">
        <w:rPr>
          <w:rFonts w:eastAsia="PMingLiU" w:cs="Tahoma"/>
          <w:color w:val="000000"/>
        </w:rPr>
        <w:t xml:space="preserve"> (5 </w:t>
      </w:r>
      <w:r w:rsidRPr="007208A7">
        <w:rPr>
          <w:rFonts w:eastAsia="PMingLiU" w:cs="Tahoma"/>
          <w:color w:val="000000"/>
        </w:rPr>
        <w:t>個用戶端</w:t>
      </w:r>
      <w:r w:rsidRPr="007208A7">
        <w:rPr>
          <w:rFonts w:eastAsia="PMingLiU" w:cs="Tahoma"/>
          <w:color w:val="000000"/>
        </w:rPr>
        <w:t>)</w:t>
      </w:r>
    </w:p>
    <w:p w14:paraId="4A223D00" w14:textId="77777777" w:rsidR="001D63C2" w:rsidRPr="007208A7" w:rsidRDefault="001D63C2" w:rsidP="00E06050">
      <w:pPr>
        <w:rPr>
          <w:rFonts w:eastAsia="PMingLiU" w:cs="Tahoma"/>
        </w:rPr>
      </w:pPr>
      <w:r w:rsidRPr="007208A7">
        <w:rPr>
          <w:rFonts w:eastAsia="PMingLiU" w:cs="Tahoma"/>
          <w:color w:val="000000"/>
        </w:rPr>
        <w:t xml:space="preserve">Windows Small Business Server 2011 CAL </w:t>
      </w:r>
      <w:r w:rsidRPr="007208A7">
        <w:rPr>
          <w:rFonts w:eastAsia="PMingLiU" w:cs="Tahoma"/>
          <w:color w:val="000000"/>
        </w:rPr>
        <w:t>套件</w:t>
      </w:r>
      <w:r w:rsidRPr="007208A7">
        <w:rPr>
          <w:rFonts w:eastAsia="PMingLiU" w:cs="Tahoma"/>
          <w:color w:val="000000"/>
        </w:rPr>
        <w:t xml:space="preserve"> (20 </w:t>
      </w:r>
      <w:r w:rsidRPr="007208A7">
        <w:rPr>
          <w:rFonts w:eastAsia="PMingLiU" w:cs="Tahoma"/>
          <w:color w:val="000000"/>
        </w:rPr>
        <w:t>個用戶端</w:t>
      </w:r>
      <w:r w:rsidRPr="007208A7">
        <w:rPr>
          <w:rFonts w:eastAsia="PMingLiU" w:cs="Tahoma"/>
          <w:color w:val="000000"/>
        </w:rPr>
        <w:t>)</w:t>
      </w:r>
    </w:p>
    <w:p w14:paraId="4A223D01" w14:textId="77777777" w:rsidR="001D63C2" w:rsidRPr="007208A7" w:rsidRDefault="001D63C2" w:rsidP="001D63C2">
      <w:pPr>
        <w:rPr>
          <w:rFonts w:eastAsia="PMingLiU" w:cs="Tahoma"/>
        </w:rPr>
      </w:pPr>
      <w:r w:rsidRPr="007208A7">
        <w:rPr>
          <w:rFonts w:eastAsia="PMingLiU" w:cs="Tahoma"/>
          <w:color w:val="000000"/>
        </w:rPr>
        <w:t xml:space="preserve">Windows Small Business Server 2011 Standard (5 </w:t>
      </w:r>
      <w:r w:rsidRPr="007208A7">
        <w:rPr>
          <w:rFonts w:eastAsia="PMingLiU" w:cs="Tahoma"/>
          <w:color w:val="000000"/>
        </w:rPr>
        <w:t>個用戶端</w:t>
      </w:r>
      <w:r w:rsidRPr="007208A7">
        <w:rPr>
          <w:rFonts w:eastAsia="PMingLiU" w:cs="Tahoma"/>
          <w:color w:val="000000"/>
        </w:rPr>
        <w:t>)</w:t>
      </w:r>
    </w:p>
    <w:p w14:paraId="4A223D02" w14:textId="77777777" w:rsidR="001D63C2" w:rsidRPr="007208A7" w:rsidRDefault="001D63C2" w:rsidP="00E06050">
      <w:pPr>
        <w:rPr>
          <w:rFonts w:eastAsia="PMingLiU" w:cs="Tahoma"/>
        </w:rPr>
      </w:pPr>
      <w:r w:rsidRPr="007208A7">
        <w:rPr>
          <w:rFonts w:eastAsia="PMingLiU" w:cs="Tahoma"/>
          <w:color w:val="000000"/>
        </w:rPr>
        <w:t xml:space="preserve">Windows Small Business Server 2011 Premium </w:t>
      </w:r>
      <w:r w:rsidRPr="007208A7">
        <w:rPr>
          <w:rFonts w:eastAsia="PMingLiU" w:cs="Tahoma"/>
          <w:color w:val="000000"/>
        </w:rPr>
        <w:t>附加元件</w:t>
      </w:r>
      <w:r w:rsidRPr="007208A7">
        <w:rPr>
          <w:rFonts w:eastAsia="PMingLiU" w:cs="Tahoma"/>
          <w:color w:val="000000"/>
        </w:rPr>
        <w:t xml:space="preserve"> (5 </w:t>
      </w:r>
      <w:r w:rsidRPr="007208A7">
        <w:rPr>
          <w:rFonts w:eastAsia="PMingLiU" w:cs="Tahoma"/>
          <w:color w:val="000000"/>
        </w:rPr>
        <w:t>個用戶端</w:t>
      </w:r>
      <w:r w:rsidRPr="007208A7">
        <w:rPr>
          <w:rFonts w:eastAsia="PMingLiU" w:cs="Tahoma"/>
          <w:color w:val="000000"/>
        </w:rPr>
        <w:t>)</w:t>
      </w:r>
    </w:p>
    <w:p w14:paraId="4A223D03" w14:textId="77777777" w:rsidR="001D63C2" w:rsidRDefault="001D63C2" w:rsidP="00E06050">
      <w:pPr>
        <w:rPr>
          <w:rFonts w:eastAsia="PMingLiU" w:cs="Tahoma"/>
        </w:rPr>
      </w:pPr>
    </w:p>
    <w:p w14:paraId="4A223D04" w14:textId="77777777" w:rsidR="00FB52C9" w:rsidRDefault="00FB52C9" w:rsidP="00E06050">
      <w:pPr>
        <w:rPr>
          <w:rFonts w:eastAsia="PMingLiU" w:cs="Tahoma"/>
        </w:rPr>
      </w:pPr>
    </w:p>
    <w:p w14:paraId="4A223D05" w14:textId="77777777" w:rsidR="00FB52C9" w:rsidRDefault="00FB52C9" w:rsidP="00E06050">
      <w:pPr>
        <w:rPr>
          <w:rFonts w:eastAsia="PMingLiU" w:cs="Tahoma"/>
        </w:rPr>
      </w:pPr>
    </w:p>
    <w:p w14:paraId="4A223D06" w14:textId="77777777" w:rsidR="00FB52C9" w:rsidRPr="007208A7" w:rsidRDefault="00FB52C9" w:rsidP="00E06050">
      <w:pPr>
        <w:rPr>
          <w:rFonts w:eastAsia="PMingLiU" w:cs="Tahoma"/>
        </w:rPr>
      </w:pPr>
    </w:p>
    <w:p w14:paraId="4A223D07" w14:textId="77777777" w:rsidR="00E06050" w:rsidRPr="007208A7" w:rsidRDefault="00E06050" w:rsidP="003E606C">
      <w:pPr>
        <w:spacing w:after="60"/>
        <w:rPr>
          <w:rFonts w:eastAsia="PMingLiU" w:cs="Tahoma"/>
        </w:rPr>
      </w:pPr>
      <w:r w:rsidRPr="007208A7">
        <w:rPr>
          <w:rFonts w:eastAsia="PMingLiU" w:cs="Tahoma"/>
          <w:b/>
        </w:rPr>
        <w:t>刪除</w:t>
      </w:r>
    </w:p>
    <w:p w14:paraId="4A223D08" w14:textId="77777777" w:rsidR="00E06050" w:rsidRPr="007208A7" w:rsidRDefault="00E06050" w:rsidP="00E06050">
      <w:pPr>
        <w:rPr>
          <w:rFonts w:eastAsia="PMingLiU" w:cs="Tahoma"/>
        </w:rPr>
      </w:pPr>
      <w:r w:rsidRPr="007208A7">
        <w:rPr>
          <w:rFonts w:eastAsia="PMingLiU" w:cs="Tahoma"/>
          <w:color w:val="000000"/>
        </w:rPr>
        <w:lastRenderedPageBreak/>
        <w:t xml:space="preserve">Windows Embedded Device Manager 2011 </w:t>
      </w:r>
      <w:r w:rsidRPr="007208A7">
        <w:rPr>
          <w:rFonts w:eastAsia="PMingLiU" w:cs="Tahoma"/>
          <w:color w:val="000000"/>
        </w:rPr>
        <w:t>用戶端管理使用權</w:t>
      </w:r>
      <w:r w:rsidRPr="007208A7">
        <w:rPr>
          <w:rFonts w:eastAsia="PMingLiU" w:cs="Tahoma"/>
          <w:color w:val="000000"/>
        </w:rPr>
        <w:t xml:space="preserve"> (</w:t>
      </w:r>
      <w:r w:rsidRPr="007208A7">
        <w:rPr>
          <w:rFonts w:eastAsia="PMingLiU" w:cs="Tahoma"/>
          <w:color w:val="000000"/>
        </w:rPr>
        <w:t>每一</w:t>
      </w:r>
      <w:r w:rsidRPr="007208A7">
        <w:rPr>
          <w:rFonts w:eastAsia="PMingLiU" w:cs="Tahoma"/>
          <w:color w:val="000000"/>
        </w:rPr>
        <w:t xml:space="preserve"> OSE)</w:t>
      </w:r>
    </w:p>
    <w:p w14:paraId="4A223D09" w14:textId="77777777" w:rsidR="00E06050" w:rsidRPr="007208A7" w:rsidRDefault="00E06050" w:rsidP="00E06050">
      <w:pPr>
        <w:rPr>
          <w:rFonts w:eastAsia="PMingLiU" w:cs="Tahoma"/>
        </w:rPr>
      </w:pPr>
      <w:r w:rsidRPr="007208A7">
        <w:rPr>
          <w:rFonts w:eastAsia="PMingLiU" w:cs="Tahoma"/>
          <w:color w:val="000000"/>
        </w:rPr>
        <w:t xml:space="preserve">Windows Embedded Device Manager 2011 </w:t>
      </w:r>
      <w:r w:rsidRPr="007208A7">
        <w:rPr>
          <w:rFonts w:eastAsia="PMingLiU" w:cs="Tahoma"/>
          <w:color w:val="000000"/>
        </w:rPr>
        <w:t>用戶端管理使用權</w:t>
      </w:r>
      <w:r w:rsidRPr="007208A7">
        <w:rPr>
          <w:rFonts w:eastAsia="PMingLiU" w:cs="Tahoma"/>
          <w:color w:val="000000"/>
        </w:rPr>
        <w:t xml:space="preserve"> (</w:t>
      </w:r>
      <w:r w:rsidRPr="007208A7">
        <w:rPr>
          <w:rFonts w:eastAsia="PMingLiU" w:cs="Tahoma"/>
          <w:color w:val="000000"/>
        </w:rPr>
        <w:t>每一使用者</w:t>
      </w:r>
      <w:r w:rsidRPr="007208A7">
        <w:rPr>
          <w:rFonts w:eastAsia="PMingLiU" w:cs="Tahoma"/>
          <w:color w:val="000000"/>
        </w:rPr>
        <w:t>)</w:t>
      </w:r>
    </w:p>
    <w:p w14:paraId="4A223D0A" w14:textId="77777777" w:rsidR="00844BAF" w:rsidRPr="007208A7" w:rsidRDefault="00844BAF" w:rsidP="00E06050">
      <w:pPr>
        <w:rPr>
          <w:rFonts w:eastAsia="PMingLiU" w:cs="Tahoma"/>
        </w:rPr>
      </w:pPr>
      <w:r w:rsidRPr="007208A7">
        <w:rPr>
          <w:rFonts w:eastAsia="PMingLiU" w:cs="Tahoma"/>
          <w:color w:val="000000"/>
          <w:szCs w:val="20"/>
        </w:rPr>
        <w:t xml:space="preserve">Windows Server 2008 for Windows Essential Server Solutions </w:t>
      </w:r>
      <w:r w:rsidRPr="007208A7">
        <w:rPr>
          <w:rFonts w:eastAsia="PMingLiU" w:cs="Tahoma"/>
          <w:color w:val="000000"/>
          <w:szCs w:val="20"/>
        </w:rPr>
        <w:t>裝置</w:t>
      </w:r>
      <w:r w:rsidRPr="007208A7">
        <w:rPr>
          <w:rFonts w:eastAsia="PMingLiU" w:cs="Tahoma"/>
          <w:color w:val="000000"/>
          <w:szCs w:val="20"/>
        </w:rPr>
        <w:t xml:space="preserve"> CAL (5 </w:t>
      </w:r>
      <w:r w:rsidRPr="007208A7">
        <w:rPr>
          <w:rFonts w:eastAsia="PMingLiU" w:cs="Tahoma"/>
          <w:color w:val="000000"/>
          <w:szCs w:val="20"/>
        </w:rPr>
        <w:t>個用戶端</w:t>
      </w:r>
      <w:r w:rsidRPr="007208A7">
        <w:rPr>
          <w:rFonts w:eastAsia="PMingLiU" w:cs="Tahoma"/>
          <w:color w:val="000000"/>
          <w:szCs w:val="20"/>
        </w:rPr>
        <w:t>)</w:t>
      </w:r>
    </w:p>
    <w:p w14:paraId="4A223D0B" w14:textId="77777777" w:rsidR="00844BAF" w:rsidRPr="007208A7" w:rsidRDefault="00844BAF" w:rsidP="00E06050">
      <w:pPr>
        <w:rPr>
          <w:rFonts w:eastAsia="PMingLiU" w:cs="Tahoma"/>
        </w:rPr>
      </w:pPr>
      <w:r w:rsidRPr="007208A7">
        <w:rPr>
          <w:rFonts w:eastAsia="PMingLiU" w:cs="Tahoma"/>
          <w:color w:val="000000"/>
          <w:szCs w:val="20"/>
        </w:rPr>
        <w:t xml:space="preserve">Windows Server 2008 for Windows Essential Server Solutions </w:t>
      </w:r>
      <w:r w:rsidRPr="007208A7">
        <w:rPr>
          <w:rFonts w:eastAsia="PMingLiU" w:cs="Tahoma"/>
          <w:color w:val="000000"/>
          <w:szCs w:val="20"/>
        </w:rPr>
        <w:t>使用者</w:t>
      </w:r>
      <w:r w:rsidRPr="007208A7">
        <w:rPr>
          <w:rFonts w:eastAsia="PMingLiU" w:cs="Tahoma"/>
          <w:color w:val="000000"/>
          <w:szCs w:val="20"/>
        </w:rPr>
        <w:t xml:space="preserve"> CAL (5 </w:t>
      </w:r>
      <w:r w:rsidRPr="007208A7">
        <w:rPr>
          <w:rFonts w:eastAsia="PMingLiU" w:cs="Tahoma"/>
          <w:color w:val="000000"/>
          <w:szCs w:val="20"/>
        </w:rPr>
        <w:t>個用戶端</w:t>
      </w:r>
      <w:r w:rsidRPr="007208A7">
        <w:rPr>
          <w:rFonts w:eastAsia="PMingLiU" w:cs="Tahoma"/>
          <w:color w:val="000000"/>
          <w:szCs w:val="20"/>
        </w:rPr>
        <w:t>)</w:t>
      </w:r>
    </w:p>
    <w:p w14:paraId="4A223D0C" w14:textId="77777777" w:rsidR="00844BAF" w:rsidRPr="007208A7" w:rsidRDefault="00844BAF" w:rsidP="00844BAF">
      <w:pPr>
        <w:keepNext/>
        <w:tabs>
          <w:tab w:val="num" w:pos="720"/>
        </w:tabs>
        <w:outlineLvl w:val="3"/>
        <w:rPr>
          <w:rFonts w:eastAsia="PMingLiU" w:cs="Tahoma"/>
        </w:rPr>
      </w:pPr>
      <w:r w:rsidRPr="007208A7">
        <w:rPr>
          <w:rFonts w:eastAsia="PMingLiU" w:cs="Tahoma"/>
          <w:color w:val="000000"/>
          <w:szCs w:val="20"/>
        </w:rPr>
        <w:t xml:space="preserve">Windows MultiPoint Server 2011 Premium with Windows MultiPoint Server 2011 (CAL) (5 </w:t>
      </w:r>
      <w:r w:rsidRPr="007208A7">
        <w:rPr>
          <w:rFonts w:eastAsia="PMingLiU" w:cs="Tahoma"/>
          <w:color w:val="000000"/>
          <w:szCs w:val="20"/>
        </w:rPr>
        <w:t>個用戶端</w:t>
      </w:r>
      <w:r w:rsidRPr="007208A7">
        <w:rPr>
          <w:rFonts w:eastAsia="PMingLiU" w:cs="Tahoma"/>
          <w:color w:val="000000"/>
          <w:szCs w:val="20"/>
        </w:rPr>
        <w:t>)</w:t>
      </w:r>
    </w:p>
    <w:p w14:paraId="4A223D0D" w14:textId="77777777" w:rsidR="00E06050" w:rsidRPr="007208A7" w:rsidRDefault="00844BAF" w:rsidP="00E06050">
      <w:pPr>
        <w:rPr>
          <w:rFonts w:eastAsia="PMingLiU" w:cs="Tahoma"/>
        </w:rPr>
      </w:pPr>
      <w:r w:rsidRPr="007208A7">
        <w:rPr>
          <w:rFonts w:eastAsia="PMingLiU" w:cs="Tahoma"/>
          <w:color w:val="000000"/>
          <w:szCs w:val="20"/>
        </w:rPr>
        <w:t xml:space="preserve">Windows MultiPoint Server 2011 Premium with Windows MultiPoint Server 2011 (CAL) (5 </w:t>
      </w:r>
      <w:r w:rsidRPr="007208A7">
        <w:rPr>
          <w:rFonts w:eastAsia="PMingLiU" w:cs="Tahoma"/>
          <w:color w:val="000000"/>
          <w:szCs w:val="20"/>
        </w:rPr>
        <w:t>個用戶端</w:t>
      </w:r>
      <w:r w:rsidRPr="007208A7">
        <w:rPr>
          <w:rFonts w:eastAsia="PMingLiU" w:cs="Tahoma"/>
          <w:color w:val="000000"/>
          <w:szCs w:val="20"/>
        </w:rPr>
        <w:t>) with Windows</w:t>
      </w:r>
    </w:p>
    <w:p w14:paraId="4A223D0E" w14:textId="77777777" w:rsidR="00A12176" w:rsidRPr="007208A7" w:rsidRDefault="00A12176" w:rsidP="00BA756F">
      <w:pPr>
        <w:pStyle w:val="Heading2"/>
        <w:ind w:left="0"/>
        <w:jc w:val="both"/>
        <w:rPr>
          <w:rFonts w:ascii="Tahoma" w:eastAsia="PMingLiU" w:hAnsi="Tahoma" w:cs="Tahoma"/>
        </w:rPr>
      </w:pPr>
    </w:p>
    <w:p w14:paraId="4A223D0F" w14:textId="77777777" w:rsidR="001C1727" w:rsidRPr="007208A7" w:rsidRDefault="001C1727">
      <w:pPr>
        <w:rPr>
          <w:rFonts w:eastAsia="PMingLiU" w:cs="Tahoma"/>
        </w:rPr>
      </w:pPr>
    </w:p>
    <w:p w14:paraId="4A223D10" w14:textId="77777777" w:rsidR="00173A20" w:rsidRPr="007208A7" w:rsidRDefault="00173A20" w:rsidP="00BA756F">
      <w:pPr>
        <w:pStyle w:val="Heading2"/>
        <w:ind w:left="0"/>
        <w:jc w:val="both"/>
        <w:rPr>
          <w:rFonts w:ascii="Tahoma" w:eastAsia="PMingLiU" w:hAnsi="Tahoma" w:cs="Tahoma"/>
        </w:rPr>
      </w:pPr>
      <w:bookmarkStart w:id="623" w:name="_Toc356225301"/>
      <w:r w:rsidRPr="007208A7">
        <w:rPr>
          <w:rFonts w:ascii="Tahoma" w:eastAsia="PMingLiU" w:hAnsi="Tahoma" w:cs="Tahoma"/>
          <w:color w:val="FF6600"/>
        </w:rPr>
        <w:t xml:space="preserve">2012 </w:t>
      </w:r>
      <w:r w:rsidRPr="007208A7">
        <w:rPr>
          <w:rFonts w:ascii="Tahoma" w:eastAsia="PMingLiU" w:hAnsi="Tahoma" w:cs="Tahoma"/>
          <w:color w:val="FF6600"/>
        </w:rPr>
        <w:t>年</w:t>
      </w:r>
      <w:r w:rsidRPr="007208A7">
        <w:rPr>
          <w:rFonts w:ascii="Tahoma" w:eastAsia="PMingLiU" w:hAnsi="Tahoma" w:cs="Tahoma"/>
          <w:color w:val="FF6600"/>
        </w:rPr>
        <w:t xml:space="preserve"> 12 </w:t>
      </w:r>
      <w:r w:rsidRPr="007208A7">
        <w:rPr>
          <w:rFonts w:ascii="Tahoma" w:eastAsia="PMingLiU" w:hAnsi="Tahoma" w:cs="Tahoma"/>
          <w:color w:val="FF6600"/>
        </w:rPr>
        <w:t>月變更</w:t>
      </w:r>
      <w:bookmarkEnd w:id="616"/>
      <w:bookmarkEnd w:id="623"/>
    </w:p>
    <w:p w14:paraId="4A223D11" w14:textId="77777777" w:rsidR="00173A20" w:rsidRPr="007208A7" w:rsidRDefault="00173A20" w:rsidP="00173A20">
      <w:pPr>
        <w:jc w:val="both"/>
        <w:outlineLvl w:val="1"/>
        <w:rPr>
          <w:rFonts w:eastAsia="PMingLiU" w:cs="Tahoma"/>
        </w:rPr>
      </w:pPr>
    </w:p>
    <w:p w14:paraId="4A223D12" w14:textId="77777777" w:rsidR="00173A20" w:rsidRPr="007208A7" w:rsidRDefault="00173A20" w:rsidP="003E606C">
      <w:pPr>
        <w:spacing w:after="60"/>
        <w:rPr>
          <w:rFonts w:eastAsia="PMingLiU" w:cs="Tahoma"/>
        </w:rPr>
      </w:pPr>
      <w:r w:rsidRPr="007208A7">
        <w:rPr>
          <w:rFonts w:eastAsia="PMingLiU" w:cs="Tahoma"/>
          <w:b/>
        </w:rPr>
        <w:t>新增</w:t>
      </w:r>
    </w:p>
    <w:p w14:paraId="4A223D13" w14:textId="77777777" w:rsidR="00173A20" w:rsidRPr="007208A7" w:rsidRDefault="00BA756F" w:rsidP="00173A20">
      <w:pPr>
        <w:rPr>
          <w:rFonts w:eastAsia="PMingLiU" w:cs="Tahoma"/>
        </w:rPr>
      </w:pPr>
      <w:r w:rsidRPr="007208A7">
        <w:rPr>
          <w:rFonts w:eastAsia="PMingLiU" w:cs="Tahoma"/>
          <w:color w:val="000000"/>
        </w:rPr>
        <w:t>Access 2013</w:t>
      </w:r>
    </w:p>
    <w:p w14:paraId="4A223D14" w14:textId="77777777" w:rsidR="00BA756F" w:rsidRPr="007208A7" w:rsidRDefault="00BA756F" w:rsidP="00173A20">
      <w:pPr>
        <w:rPr>
          <w:rFonts w:eastAsia="PMingLiU" w:cs="Tahoma"/>
        </w:rPr>
      </w:pPr>
      <w:r w:rsidRPr="007208A7">
        <w:rPr>
          <w:rFonts w:eastAsia="PMingLiU" w:cs="Tahoma"/>
          <w:color w:val="000000"/>
        </w:rPr>
        <w:t>Excel 2013</w:t>
      </w:r>
    </w:p>
    <w:p w14:paraId="4A223D15" w14:textId="77777777" w:rsidR="00BA756F" w:rsidRPr="007208A7" w:rsidRDefault="00BA756F" w:rsidP="00173A20">
      <w:pPr>
        <w:rPr>
          <w:rFonts w:eastAsia="PMingLiU" w:cs="Tahoma"/>
        </w:rPr>
      </w:pPr>
      <w:r w:rsidRPr="007208A7">
        <w:rPr>
          <w:rFonts w:eastAsia="PMingLiU" w:cs="Tahoma"/>
          <w:color w:val="000000"/>
        </w:rPr>
        <w:t>Exchange Enterprise CAL (</w:t>
      </w:r>
      <w:r w:rsidRPr="007208A7">
        <w:rPr>
          <w:rFonts w:eastAsia="PMingLiU" w:cs="Tahoma"/>
          <w:color w:val="000000"/>
        </w:rPr>
        <w:t>含服務</w:t>
      </w:r>
      <w:r w:rsidRPr="007208A7">
        <w:rPr>
          <w:rFonts w:eastAsia="PMingLiU" w:cs="Tahoma"/>
          <w:color w:val="000000"/>
        </w:rPr>
        <w:t>) 2013</w:t>
      </w:r>
    </w:p>
    <w:p w14:paraId="4A223D16" w14:textId="77777777" w:rsidR="00BA756F" w:rsidRPr="007208A7" w:rsidRDefault="00BA756F" w:rsidP="00173A20">
      <w:pPr>
        <w:rPr>
          <w:rFonts w:eastAsia="PMingLiU" w:cs="Tahoma"/>
        </w:rPr>
      </w:pPr>
      <w:r w:rsidRPr="007208A7">
        <w:rPr>
          <w:rFonts w:eastAsia="PMingLiU" w:cs="Tahoma"/>
          <w:color w:val="000000"/>
        </w:rPr>
        <w:t>Exchange Enterprise CAL (</w:t>
      </w:r>
      <w:r w:rsidRPr="007208A7">
        <w:rPr>
          <w:rFonts w:eastAsia="PMingLiU" w:cs="Tahoma"/>
          <w:color w:val="000000"/>
        </w:rPr>
        <w:t>不含服務</w:t>
      </w:r>
      <w:r w:rsidRPr="007208A7">
        <w:rPr>
          <w:rFonts w:eastAsia="PMingLiU" w:cs="Tahoma"/>
          <w:color w:val="000000"/>
        </w:rPr>
        <w:t>) 2013</w:t>
      </w:r>
    </w:p>
    <w:p w14:paraId="4A223D17" w14:textId="77777777" w:rsidR="00BA756F" w:rsidRPr="007208A7" w:rsidRDefault="00BA756F" w:rsidP="00173A20">
      <w:pPr>
        <w:rPr>
          <w:rFonts w:eastAsia="PMingLiU" w:cs="Tahoma"/>
        </w:rPr>
      </w:pPr>
      <w:r w:rsidRPr="007208A7">
        <w:rPr>
          <w:rFonts w:eastAsia="PMingLiU" w:cs="Tahoma"/>
          <w:color w:val="000000"/>
        </w:rPr>
        <w:t>Exchange Server Enterprise 2013</w:t>
      </w:r>
    </w:p>
    <w:p w14:paraId="4A223D18" w14:textId="77777777" w:rsidR="00BA756F" w:rsidRPr="007208A7" w:rsidRDefault="00BA756F" w:rsidP="00173A20">
      <w:pPr>
        <w:rPr>
          <w:rFonts w:eastAsia="PMingLiU" w:cs="Tahoma"/>
        </w:rPr>
      </w:pPr>
      <w:r w:rsidRPr="007208A7">
        <w:rPr>
          <w:rFonts w:eastAsia="PMingLiU" w:cs="Tahoma"/>
          <w:color w:val="000000"/>
        </w:rPr>
        <w:t>Exchange Server Standard 2013</w:t>
      </w:r>
    </w:p>
    <w:p w14:paraId="4A223D19" w14:textId="77777777" w:rsidR="00BA756F" w:rsidRPr="007208A7" w:rsidRDefault="00BA756F" w:rsidP="00173A20">
      <w:pPr>
        <w:rPr>
          <w:rFonts w:eastAsia="PMingLiU" w:cs="Tahoma"/>
        </w:rPr>
      </w:pPr>
      <w:r w:rsidRPr="007208A7">
        <w:rPr>
          <w:rFonts w:eastAsia="PMingLiU" w:cs="Tahoma"/>
          <w:color w:val="000000"/>
        </w:rPr>
        <w:t>Exchange Standard CAL 2013</w:t>
      </w:r>
    </w:p>
    <w:p w14:paraId="4A223D1A" w14:textId="77777777" w:rsidR="00BA756F" w:rsidRPr="007208A7" w:rsidRDefault="00BA756F" w:rsidP="00173A20">
      <w:pPr>
        <w:rPr>
          <w:rFonts w:eastAsia="PMingLiU" w:cs="Tahoma"/>
        </w:rPr>
      </w:pPr>
      <w:r w:rsidRPr="007208A7">
        <w:rPr>
          <w:rFonts w:eastAsia="PMingLiU" w:cs="Tahoma"/>
          <w:color w:val="000000"/>
        </w:rPr>
        <w:t>InfoPath 2013</w:t>
      </w:r>
    </w:p>
    <w:p w14:paraId="4A223D1B" w14:textId="77777777" w:rsidR="00BA756F" w:rsidRPr="007208A7" w:rsidRDefault="00BA756F" w:rsidP="00173A20">
      <w:pPr>
        <w:rPr>
          <w:rFonts w:eastAsia="PMingLiU" w:cs="Tahoma"/>
        </w:rPr>
      </w:pPr>
      <w:r w:rsidRPr="007208A7">
        <w:rPr>
          <w:rFonts w:eastAsia="PMingLiU" w:cs="Tahoma"/>
          <w:color w:val="000000"/>
        </w:rPr>
        <w:t>Lync 2013</w:t>
      </w:r>
    </w:p>
    <w:p w14:paraId="4A223D1C" w14:textId="77777777" w:rsidR="00BA756F" w:rsidRPr="007208A7" w:rsidRDefault="00BA756F" w:rsidP="00173A20">
      <w:pPr>
        <w:rPr>
          <w:rFonts w:eastAsia="PMingLiU" w:cs="Tahoma"/>
        </w:rPr>
      </w:pPr>
      <w:r w:rsidRPr="007208A7">
        <w:rPr>
          <w:rFonts w:eastAsia="PMingLiU" w:cs="Tahoma"/>
          <w:color w:val="000000"/>
        </w:rPr>
        <w:t>Lync Server 2013</w:t>
      </w:r>
    </w:p>
    <w:p w14:paraId="4A223D1D" w14:textId="77777777" w:rsidR="00BA756F" w:rsidRPr="007208A7" w:rsidRDefault="00BA756F" w:rsidP="00173A20">
      <w:pPr>
        <w:rPr>
          <w:rFonts w:eastAsia="PMingLiU" w:cs="Tahoma"/>
        </w:rPr>
      </w:pPr>
      <w:r w:rsidRPr="007208A7">
        <w:rPr>
          <w:rFonts w:eastAsia="PMingLiU" w:cs="Tahoma"/>
          <w:color w:val="000000"/>
        </w:rPr>
        <w:t>Lync Server Enterprise CAL 2013</w:t>
      </w:r>
    </w:p>
    <w:p w14:paraId="4A223D1E" w14:textId="77777777" w:rsidR="00BA756F" w:rsidRPr="007208A7" w:rsidRDefault="00BA756F" w:rsidP="00173A20">
      <w:pPr>
        <w:rPr>
          <w:rFonts w:eastAsia="PMingLiU" w:cs="Tahoma"/>
        </w:rPr>
      </w:pPr>
      <w:r w:rsidRPr="007208A7">
        <w:rPr>
          <w:rFonts w:eastAsia="PMingLiU" w:cs="Tahoma"/>
          <w:color w:val="000000"/>
        </w:rPr>
        <w:t>Lync Server Plus CAL 2013</w:t>
      </w:r>
    </w:p>
    <w:p w14:paraId="4A223D1F" w14:textId="77777777" w:rsidR="00BA756F" w:rsidRPr="007208A7" w:rsidRDefault="00BA756F" w:rsidP="00173A20">
      <w:pPr>
        <w:rPr>
          <w:rFonts w:eastAsia="PMingLiU" w:cs="Tahoma"/>
        </w:rPr>
      </w:pPr>
      <w:r w:rsidRPr="007208A7">
        <w:rPr>
          <w:rFonts w:eastAsia="PMingLiU" w:cs="Tahoma"/>
          <w:color w:val="000000"/>
        </w:rPr>
        <w:t>Lync Server Standard CAL 2013</w:t>
      </w:r>
    </w:p>
    <w:p w14:paraId="4A223D20" w14:textId="77777777" w:rsidR="00BA756F" w:rsidRPr="007208A7" w:rsidRDefault="00BA756F" w:rsidP="00173A20">
      <w:pPr>
        <w:rPr>
          <w:rFonts w:eastAsia="PMingLiU" w:cs="Tahoma"/>
        </w:rPr>
      </w:pPr>
      <w:r w:rsidRPr="007208A7">
        <w:rPr>
          <w:rFonts w:eastAsia="PMingLiU" w:cs="Tahoma"/>
          <w:color w:val="000000"/>
        </w:rPr>
        <w:t>Office Home and Student RT 2013</w:t>
      </w:r>
    </w:p>
    <w:p w14:paraId="4A223D21" w14:textId="77777777" w:rsidR="00BA756F" w:rsidRPr="007208A7" w:rsidRDefault="00BA756F" w:rsidP="00173A20">
      <w:pPr>
        <w:rPr>
          <w:rFonts w:eastAsia="PMingLiU" w:cs="Tahoma"/>
        </w:rPr>
      </w:pPr>
      <w:r w:rsidRPr="007208A7">
        <w:rPr>
          <w:rFonts w:eastAsia="PMingLiU" w:cs="Tahoma"/>
          <w:color w:val="000000"/>
        </w:rPr>
        <w:t>Office Multi Language Pack 2013</w:t>
      </w:r>
    </w:p>
    <w:p w14:paraId="4A223D22" w14:textId="77777777" w:rsidR="00BA756F" w:rsidRPr="007208A7" w:rsidRDefault="00BA756F" w:rsidP="00173A20">
      <w:pPr>
        <w:rPr>
          <w:rFonts w:eastAsia="PMingLiU" w:cs="Tahoma"/>
        </w:rPr>
      </w:pPr>
      <w:r w:rsidRPr="007208A7">
        <w:rPr>
          <w:rFonts w:eastAsia="PMingLiU" w:cs="Tahoma"/>
          <w:color w:val="000000"/>
        </w:rPr>
        <w:t>Office Professional Plus 2013</w:t>
      </w:r>
    </w:p>
    <w:p w14:paraId="4A223D23" w14:textId="77777777" w:rsidR="00BA756F" w:rsidRPr="007208A7" w:rsidRDefault="00BA756F" w:rsidP="00173A20">
      <w:pPr>
        <w:rPr>
          <w:rFonts w:eastAsia="PMingLiU" w:cs="Tahoma"/>
        </w:rPr>
      </w:pPr>
      <w:r w:rsidRPr="007208A7">
        <w:rPr>
          <w:rFonts w:eastAsia="PMingLiU" w:cs="Tahoma"/>
          <w:color w:val="000000"/>
        </w:rPr>
        <w:t>Office Standard 2013</w:t>
      </w:r>
    </w:p>
    <w:p w14:paraId="4A223D24" w14:textId="77777777" w:rsidR="00BA756F" w:rsidRPr="007208A7" w:rsidRDefault="00BA756F" w:rsidP="00173A20">
      <w:pPr>
        <w:rPr>
          <w:rFonts w:eastAsia="PMingLiU" w:cs="Tahoma"/>
        </w:rPr>
      </w:pPr>
      <w:r w:rsidRPr="007208A7">
        <w:rPr>
          <w:rFonts w:eastAsia="PMingLiU" w:cs="Tahoma"/>
          <w:color w:val="000000"/>
        </w:rPr>
        <w:t>OneNote 2013</w:t>
      </w:r>
    </w:p>
    <w:p w14:paraId="4A223D25" w14:textId="77777777" w:rsidR="00BA756F" w:rsidRPr="007208A7" w:rsidRDefault="00BA756F" w:rsidP="00173A20">
      <w:pPr>
        <w:rPr>
          <w:rFonts w:eastAsia="PMingLiU" w:cs="Tahoma"/>
        </w:rPr>
      </w:pPr>
      <w:r w:rsidRPr="007208A7">
        <w:rPr>
          <w:rFonts w:eastAsia="PMingLiU" w:cs="Tahoma"/>
          <w:color w:val="000000"/>
        </w:rPr>
        <w:t>Outlook 2013</w:t>
      </w:r>
    </w:p>
    <w:p w14:paraId="4A223D26" w14:textId="77777777" w:rsidR="00BA756F" w:rsidRPr="007208A7" w:rsidRDefault="00BA756F" w:rsidP="00173A20">
      <w:pPr>
        <w:rPr>
          <w:rFonts w:eastAsia="PMingLiU" w:cs="Tahoma"/>
        </w:rPr>
      </w:pPr>
      <w:r w:rsidRPr="007208A7">
        <w:rPr>
          <w:rFonts w:eastAsia="PMingLiU" w:cs="Tahoma"/>
          <w:color w:val="000000"/>
        </w:rPr>
        <w:t>PowerPoint 2013</w:t>
      </w:r>
    </w:p>
    <w:p w14:paraId="4A223D27" w14:textId="77777777" w:rsidR="00BA756F" w:rsidRPr="007208A7" w:rsidRDefault="00BA756F" w:rsidP="00173A20">
      <w:pPr>
        <w:rPr>
          <w:rFonts w:eastAsia="PMingLiU" w:cs="Tahoma"/>
        </w:rPr>
      </w:pPr>
      <w:r w:rsidRPr="007208A7">
        <w:rPr>
          <w:rFonts w:eastAsia="PMingLiU" w:cs="Tahoma"/>
          <w:color w:val="000000"/>
        </w:rPr>
        <w:t>Project Standard 2013</w:t>
      </w:r>
    </w:p>
    <w:p w14:paraId="4A223D28" w14:textId="77777777" w:rsidR="00BA756F" w:rsidRPr="007208A7" w:rsidRDefault="00BA756F" w:rsidP="00173A20">
      <w:pPr>
        <w:rPr>
          <w:rFonts w:eastAsia="PMingLiU" w:cs="Tahoma"/>
        </w:rPr>
      </w:pPr>
      <w:r w:rsidRPr="007208A7">
        <w:rPr>
          <w:rFonts w:eastAsia="PMingLiU" w:cs="Tahoma"/>
          <w:color w:val="000000"/>
        </w:rPr>
        <w:t>Project Professional 2013</w:t>
      </w:r>
    </w:p>
    <w:p w14:paraId="4A223D29" w14:textId="77777777" w:rsidR="00BA756F" w:rsidRPr="007208A7" w:rsidRDefault="00BA756F" w:rsidP="00173A20">
      <w:pPr>
        <w:rPr>
          <w:rFonts w:eastAsia="PMingLiU" w:cs="Tahoma"/>
        </w:rPr>
      </w:pPr>
      <w:r w:rsidRPr="007208A7">
        <w:rPr>
          <w:rFonts w:eastAsia="PMingLiU" w:cs="Tahoma"/>
          <w:color w:val="000000"/>
        </w:rPr>
        <w:t>Project Server 2013</w:t>
      </w:r>
    </w:p>
    <w:p w14:paraId="4A223D2A" w14:textId="77777777" w:rsidR="00BA756F" w:rsidRPr="007208A7" w:rsidRDefault="00BA756F" w:rsidP="00173A20">
      <w:pPr>
        <w:rPr>
          <w:rFonts w:eastAsia="PMingLiU" w:cs="Tahoma"/>
        </w:rPr>
      </w:pPr>
      <w:r w:rsidRPr="007208A7">
        <w:rPr>
          <w:rFonts w:eastAsia="PMingLiU" w:cs="Tahoma"/>
          <w:color w:val="000000"/>
        </w:rPr>
        <w:t>Project Server CAL 2013</w:t>
      </w:r>
    </w:p>
    <w:p w14:paraId="4A223D2B" w14:textId="77777777" w:rsidR="00BA756F" w:rsidRPr="007208A7" w:rsidRDefault="00FE3510" w:rsidP="00173A20">
      <w:pPr>
        <w:rPr>
          <w:rFonts w:eastAsia="PMingLiU" w:cs="Tahoma"/>
        </w:rPr>
      </w:pPr>
      <w:r w:rsidRPr="007208A7">
        <w:rPr>
          <w:rFonts w:eastAsia="PMingLiU" w:cs="Tahoma"/>
          <w:color w:val="000000"/>
        </w:rPr>
        <w:t>Publisher 2013</w:t>
      </w:r>
    </w:p>
    <w:p w14:paraId="4A223D2C" w14:textId="77777777" w:rsidR="00FE3510" w:rsidRPr="007208A7" w:rsidRDefault="00FE3510" w:rsidP="00173A20">
      <w:pPr>
        <w:rPr>
          <w:rFonts w:eastAsia="PMingLiU" w:cs="Tahoma"/>
        </w:rPr>
      </w:pPr>
      <w:r w:rsidRPr="007208A7">
        <w:rPr>
          <w:rFonts w:eastAsia="PMingLiU" w:cs="Tahoma"/>
          <w:color w:val="000000"/>
        </w:rPr>
        <w:t>SharePoint Enterprise CAL 2013</w:t>
      </w:r>
    </w:p>
    <w:p w14:paraId="4A223D2D" w14:textId="77777777" w:rsidR="00FE3510" w:rsidRPr="007208A7" w:rsidRDefault="00FE3510" w:rsidP="00173A20">
      <w:pPr>
        <w:rPr>
          <w:rFonts w:eastAsia="PMingLiU" w:cs="Tahoma"/>
        </w:rPr>
      </w:pPr>
      <w:r w:rsidRPr="007208A7">
        <w:rPr>
          <w:rFonts w:eastAsia="PMingLiU" w:cs="Tahoma"/>
          <w:color w:val="000000"/>
        </w:rPr>
        <w:t>SharePoint Server 2013</w:t>
      </w:r>
    </w:p>
    <w:p w14:paraId="4A223D2E" w14:textId="77777777" w:rsidR="00FE3510" w:rsidRPr="007208A7" w:rsidRDefault="00FE3510" w:rsidP="00173A20">
      <w:pPr>
        <w:rPr>
          <w:rFonts w:eastAsia="PMingLiU" w:cs="Tahoma"/>
        </w:rPr>
      </w:pPr>
      <w:r w:rsidRPr="007208A7">
        <w:rPr>
          <w:rFonts w:eastAsia="PMingLiU" w:cs="Tahoma"/>
          <w:color w:val="000000"/>
        </w:rPr>
        <w:t>SharePoint Standard CAL 2013</w:t>
      </w:r>
    </w:p>
    <w:p w14:paraId="4A223D2F" w14:textId="77777777" w:rsidR="00FE3510" w:rsidRPr="007208A7" w:rsidRDefault="00FE3510" w:rsidP="00173A20">
      <w:pPr>
        <w:rPr>
          <w:rFonts w:eastAsia="PMingLiU" w:cs="Tahoma"/>
        </w:rPr>
      </w:pPr>
      <w:r w:rsidRPr="007208A7">
        <w:rPr>
          <w:rFonts w:eastAsia="PMingLiU" w:cs="Tahoma"/>
          <w:color w:val="000000"/>
        </w:rPr>
        <w:t>Visio Professional 2013</w:t>
      </w:r>
    </w:p>
    <w:p w14:paraId="4A223D30" w14:textId="77777777" w:rsidR="00FE3510" w:rsidRPr="007208A7" w:rsidRDefault="00FE3510" w:rsidP="00173A20">
      <w:pPr>
        <w:rPr>
          <w:rFonts w:eastAsia="PMingLiU" w:cs="Tahoma"/>
        </w:rPr>
      </w:pPr>
      <w:r w:rsidRPr="007208A7">
        <w:rPr>
          <w:rFonts w:eastAsia="PMingLiU" w:cs="Tahoma"/>
          <w:color w:val="000000"/>
        </w:rPr>
        <w:t>Visio Standard 2013</w:t>
      </w:r>
    </w:p>
    <w:p w14:paraId="4A223D31" w14:textId="77777777" w:rsidR="00FE3510" w:rsidRPr="007208A7" w:rsidRDefault="00FE3510" w:rsidP="00173A20">
      <w:pPr>
        <w:rPr>
          <w:rFonts w:eastAsia="PMingLiU" w:cs="Tahoma"/>
        </w:rPr>
      </w:pPr>
      <w:r w:rsidRPr="007208A7">
        <w:rPr>
          <w:rFonts w:eastAsia="PMingLiU" w:cs="Tahoma"/>
          <w:color w:val="000000"/>
        </w:rPr>
        <w:t>Word 2013</w:t>
      </w:r>
    </w:p>
    <w:p w14:paraId="4A223D32" w14:textId="77777777" w:rsidR="00FE3510" w:rsidRPr="007208A7" w:rsidRDefault="00FE3510" w:rsidP="00173A20">
      <w:pPr>
        <w:rPr>
          <w:rFonts w:eastAsia="PMingLiU" w:cs="Tahoma"/>
        </w:rPr>
      </w:pPr>
      <w:r w:rsidRPr="007208A7">
        <w:rPr>
          <w:rFonts w:eastAsia="PMingLiU" w:cs="Tahoma"/>
          <w:color w:val="000000"/>
        </w:rPr>
        <w:t>Windows MultiPoint Server Standard 2012</w:t>
      </w:r>
    </w:p>
    <w:p w14:paraId="4A223D33" w14:textId="77777777" w:rsidR="00FE3510" w:rsidRPr="007208A7" w:rsidRDefault="00FE3510" w:rsidP="00173A20">
      <w:pPr>
        <w:rPr>
          <w:rFonts w:eastAsia="PMingLiU" w:cs="Tahoma"/>
        </w:rPr>
      </w:pPr>
      <w:r w:rsidRPr="007208A7">
        <w:rPr>
          <w:rFonts w:eastAsia="PMingLiU" w:cs="Tahoma"/>
          <w:color w:val="000000"/>
        </w:rPr>
        <w:t>Windows MultiPoint Server Premium 2012</w:t>
      </w:r>
    </w:p>
    <w:p w14:paraId="4A223D34" w14:textId="77777777" w:rsidR="00FE3510" w:rsidRPr="007208A7" w:rsidRDefault="00FE3510" w:rsidP="00173A20">
      <w:pPr>
        <w:rPr>
          <w:rFonts w:eastAsia="PMingLiU" w:cs="Tahoma"/>
        </w:rPr>
      </w:pPr>
      <w:r w:rsidRPr="007208A7">
        <w:rPr>
          <w:rFonts w:eastAsia="PMingLiU" w:cs="Tahoma"/>
          <w:color w:val="000000"/>
        </w:rPr>
        <w:t>Windows MultiPoint Server CAL 2012</w:t>
      </w:r>
    </w:p>
    <w:p w14:paraId="4A223D35" w14:textId="77777777" w:rsidR="00FE3510" w:rsidRPr="007208A7" w:rsidRDefault="00FE3510" w:rsidP="00173A20">
      <w:pPr>
        <w:rPr>
          <w:rFonts w:eastAsia="PMingLiU" w:cs="Tahoma"/>
        </w:rPr>
      </w:pPr>
      <w:r w:rsidRPr="007208A7">
        <w:rPr>
          <w:rFonts w:eastAsia="PMingLiU" w:cs="Tahoma"/>
          <w:color w:val="000000"/>
        </w:rPr>
        <w:t>Windows MultiPoint Server CAL with Windows Server CAL 2012</w:t>
      </w:r>
    </w:p>
    <w:p w14:paraId="4A223D36" w14:textId="77777777" w:rsidR="006F741C" w:rsidRPr="007208A7" w:rsidRDefault="006F741C" w:rsidP="006F741C">
      <w:pPr>
        <w:rPr>
          <w:rFonts w:eastAsia="PMingLiU" w:cs="Tahoma"/>
        </w:rPr>
      </w:pPr>
      <w:r w:rsidRPr="007208A7">
        <w:rPr>
          <w:rFonts w:eastAsia="PMingLiU" w:cs="Tahoma"/>
          <w:color w:val="000000"/>
        </w:rPr>
        <w:t>Windows Intune (</w:t>
      </w:r>
      <w:r w:rsidRPr="007208A7">
        <w:rPr>
          <w:rFonts w:eastAsia="PMingLiU" w:cs="Tahoma"/>
          <w:color w:val="000000"/>
        </w:rPr>
        <w:t>每一使用者</w:t>
      </w:r>
      <w:r w:rsidRPr="007208A7">
        <w:rPr>
          <w:rFonts w:eastAsia="PMingLiU" w:cs="Tahoma"/>
          <w:color w:val="000000"/>
        </w:rPr>
        <w:t>)</w:t>
      </w:r>
    </w:p>
    <w:p w14:paraId="4A223D37" w14:textId="77777777" w:rsidR="006F741C" w:rsidRPr="007208A7" w:rsidRDefault="006F741C" w:rsidP="006F741C">
      <w:pPr>
        <w:rPr>
          <w:rFonts w:eastAsia="PMingLiU" w:cs="Tahoma"/>
        </w:rPr>
      </w:pPr>
      <w:r w:rsidRPr="007208A7">
        <w:rPr>
          <w:rFonts w:eastAsia="PMingLiU" w:cs="Tahoma"/>
          <w:color w:val="000000"/>
        </w:rPr>
        <w:t xml:space="preserve">System Center Configuration Manager </w:t>
      </w:r>
      <w:r w:rsidRPr="007208A7">
        <w:rPr>
          <w:rFonts w:eastAsia="PMingLiU" w:cs="Tahoma"/>
          <w:color w:val="000000"/>
        </w:rPr>
        <w:t>及</w:t>
      </w:r>
      <w:r w:rsidRPr="007208A7">
        <w:rPr>
          <w:rFonts w:eastAsia="PMingLiU" w:cs="Tahoma"/>
          <w:color w:val="000000"/>
        </w:rPr>
        <w:t xml:space="preserve"> System Center EndpPoint Protection </w:t>
      </w:r>
      <w:r w:rsidRPr="007208A7">
        <w:rPr>
          <w:rFonts w:eastAsia="PMingLiU" w:cs="Tahoma"/>
          <w:color w:val="000000"/>
        </w:rPr>
        <w:t>的</w:t>
      </w:r>
      <w:r w:rsidRPr="007208A7">
        <w:rPr>
          <w:rFonts w:eastAsia="PMingLiU" w:cs="Tahoma"/>
          <w:color w:val="000000"/>
        </w:rPr>
        <w:t xml:space="preserve"> Windows Intune </w:t>
      </w:r>
      <w:r w:rsidRPr="007208A7">
        <w:rPr>
          <w:rFonts w:eastAsia="PMingLiU" w:cs="Tahoma"/>
          <w:color w:val="000000"/>
        </w:rPr>
        <w:t>附加元件</w:t>
      </w:r>
      <w:r w:rsidRPr="007208A7">
        <w:rPr>
          <w:rFonts w:eastAsia="PMingLiU" w:cs="Tahoma"/>
          <w:color w:val="000000"/>
        </w:rPr>
        <w:t xml:space="preserve"> </w:t>
      </w:r>
      <w:r w:rsidR="00913A7F">
        <w:rPr>
          <w:rFonts w:eastAsia="PMingLiU" w:cs="Tahoma"/>
          <w:color w:val="000000"/>
        </w:rPr>
        <w:br/>
      </w:r>
      <w:r w:rsidRPr="007208A7">
        <w:rPr>
          <w:rFonts w:eastAsia="PMingLiU" w:cs="Tahoma"/>
          <w:color w:val="000000"/>
        </w:rPr>
        <w:t>(</w:t>
      </w:r>
      <w:r w:rsidRPr="007208A7">
        <w:rPr>
          <w:rFonts w:eastAsia="PMingLiU" w:cs="Tahoma"/>
          <w:color w:val="000000"/>
        </w:rPr>
        <w:t>每一使用者</w:t>
      </w:r>
      <w:r w:rsidRPr="007208A7">
        <w:rPr>
          <w:rFonts w:eastAsia="PMingLiU" w:cs="Tahoma"/>
          <w:color w:val="000000"/>
        </w:rPr>
        <w:t>)</w:t>
      </w:r>
    </w:p>
    <w:p w14:paraId="4A223D38" w14:textId="77777777" w:rsidR="00FE3510" w:rsidRPr="007208A7" w:rsidRDefault="00FE3510" w:rsidP="00173A20">
      <w:pPr>
        <w:rPr>
          <w:rFonts w:eastAsia="PMingLiU" w:cs="Tahoma"/>
        </w:rPr>
      </w:pPr>
      <w:r w:rsidRPr="007208A7">
        <w:rPr>
          <w:rFonts w:eastAsia="PMingLiU" w:cs="Tahoma"/>
          <w:color w:val="000000"/>
        </w:rPr>
        <w:t>Windows Intune USL</w:t>
      </w:r>
    </w:p>
    <w:p w14:paraId="4A223D39" w14:textId="77777777" w:rsidR="00FE3510" w:rsidRPr="007208A7" w:rsidRDefault="00FE3510" w:rsidP="00173A20">
      <w:pPr>
        <w:rPr>
          <w:rFonts w:eastAsia="PMingLiU" w:cs="Tahoma"/>
        </w:rPr>
      </w:pPr>
      <w:r w:rsidRPr="007208A7">
        <w:rPr>
          <w:rFonts w:eastAsia="PMingLiU" w:cs="Tahoma"/>
          <w:color w:val="000000"/>
        </w:rPr>
        <w:t xml:space="preserve">Windows Intune USL </w:t>
      </w:r>
      <w:r w:rsidRPr="007208A7">
        <w:rPr>
          <w:rFonts w:eastAsia="PMingLiU" w:cs="Tahoma"/>
          <w:color w:val="000000"/>
        </w:rPr>
        <w:t>附加元件</w:t>
      </w:r>
    </w:p>
    <w:p w14:paraId="4A223D3A" w14:textId="77777777" w:rsidR="00FE3510" w:rsidRPr="007208A7" w:rsidRDefault="00FE3510" w:rsidP="00173A20">
      <w:pPr>
        <w:rPr>
          <w:rFonts w:eastAsia="PMingLiU" w:cs="Tahoma"/>
        </w:rPr>
      </w:pPr>
      <w:r w:rsidRPr="007208A7">
        <w:rPr>
          <w:rFonts w:eastAsia="PMingLiU" w:cs="Tahoma"/>
          <w:color w:val="000000"/>
        </w:rPr>
        <w:t xml:space="preserve">Windows Intune USL </w:t>
      </w:r>
      <w:r w:rsidRPr="007208A7">
        <w:rPr>
          <w:rFonts w:eastAsia="PMingLiU" w:cs="Tahoma"/>
          <w:color w:val="000000"/>
        </w:rPr>
        <w:t>加值</w:t>
      </w:r>
      <w:r w:rsidRPr="007208A7">
        <w:rPr>
          <w:rFonts w:eastAsia="PMingLiU" w:cs="Tahoma"/>
          <w:color w:val="000000"/>
        </w:rPr>
        <w:t xml:space="preserve"> Extra Storage 1 GB</w:t>
      </w:r>
    </w:p>
    <w:p w14:paraId="4A223D3B" w14:textId="77777777" w:rsidR="00FE3510" w:rsidRPr="007208A7" w:rsidRDefault="00FE3510" w:rsidP="00173A20">
      <w:pPr>
        <w:rPr>
          <w:rFonts w:eastAsia="PMingLiU" w:cs="Tahoma"/>
        </w:rPr>
      </w:pPr>
      <w:r w:rsidRPr="007208A7">
        <w:rPr>
          <w:rFonts w:eastAsia="PMingLiU" w:cs="Tahoma"/>
          <w:color w:val="000000"/>
        </w:rPr>
        <w:t xml:space="preserve">Win </w:t>
      </w:r>
      <w:r w:rsidRPr="007208A7">
        <w:rPr>
          <w:rFonts w:eastAsia="PMingLiU" w:cs="Tahoma"/>
          <w:color w:val="000000"/>
        </w:rPr>
        <w:t>專業版</w:t>
      </w:r>
      <w:r w:rsidRPr="007208A7">
        <w:rPr>
          <w:rFonts w:eastAsia="PMingLiU" w:cs="Tahoma"/>
          <w:color w:val="000000"/>
        </w:rPr>
        <w:t xml:space="preserve"> (</w:t>
      </w:r>
      <w:r w:rsidRPr="007208A7">
        <w:rPr>
          <w:rFonts w:eastAsia="PMingLiU" w:cs="Tahoma"/>
          <w:color w:val="000000"/>
        </w:rPr>
        <w:t>含</w:t>
      </w:r>
      <w:r w:rsidRPr="007208A7">
        <w:rPr>
          <w:rFonts w:eastAsia="PMingLiU" w:cs="Tahoma"/>
          <w:color w:val="000000"/>
        </w:rPr>
        <w:t xml:space="preserve"> MDOP 8)</w:t>
      </w:r>
    </w:p>
    <w:p w14:paraId="4A223D3C" w14:textId="77777777" w:rsidR="00FB52C9" w:rsidRDefault="00FB52C9" w:rsidP="003E606C">
      <w:pPr>
        <w:spacing w:after="60"/>
        <w:rPr>
          <w:rFonts w:eastAsia="PMingLiU" w:cs="Tahoma"/>
          <w:b/>
        </w:rPr>
      </w:pPr>
    </w:p>
    <w:p w14:paraId="4A223D3D" w14:textId="77777777" w:rsidR="00913A7F" w:rsidRDefault="00913A7F" w:rsidP="003E606C">
      <w:pPr>
        <w:spacing w:after="60"/>
        <w:rPr>
          <w:rFonts w:eastAsia="PMingLiU" w:cs="Tahoma"/>
          <w:b/>
        </w:rPr>
      </w:pPr>
    </w:p>
    <w:p w14:paraId="4A223D3E" w14:textId="77777777" w:rsidR="00913A7F" w:rsidRDefault="00913A7F" w:rsidP="003E606C">
      <w:pPr>
        <w:spacing w:after="60"/>
        <w:rPr>
          <w:rFonts w:eastAsia="PMingLiU" w:cs="Tahoma"/>
          <w:b/>
        </w:rPr>
      </w:pPr>
    </w:p>
    <w:p w14:paraId="4A223D3F" w14:textId="77777777" w:rsidR="00173A20" w:rsidRPr="007208A7" w:rsidRDefault="00173A20" w:rsidP="003E606C">
      <w:pPr>
        <w:spacing w:after="60"/>
        <w:rPr>
          <w:rFonts w:eastAsia="PMingLiU" w:cs="Tahoma"/>
        </w:rPr>
      </w:pPr>
      <w:r w:rsidRPr="007208A7">
        <w:rPr>
          <w:rFonts w:eastAsia="PMingLiU" w:cs="Tahoma"/>
          <w:b/>
        </w:rPr>
        <w:lastRenderedPageBreak/>
        <w:t>促銷</w:t>
      </w:r>
      <w:r w:rsidRPr="007208A7">
        <w:rPr>
          <w:rFonts w:eastAsia="PMingLiU" w:cs="Tahoma"/>
          <w:b/>
        </w:rPr>
        <w:t xml:space="preserve"> </w:t>
      </w:r>
    </w:p>
    <w:p w14:paraId="4A223D40" w14:textId="77777777" w:rsidR="00173A20" w:rsidRPr="007208A7" w:rsidRDefault="00FE3510" w:rsidP="00173A20">
      <w:pPr>
        <w:outlineLvl w:val="1"/>
        <w:rPr>
          <w:rFonts w:eastAsia="PMingLiU" w:cs="Tahoma"/>
        </w:rPr>
      </w:pPr>
      <w:r w:rsidRPr="007208A7">
        <w:rPr>
          <w:rFonts w:eastAsia="PMingLiU" w:cs="Tahoma"/>
          <w:color w:val="000000"/>
          <w:szCs w:val="18"/>
        </w:rPr>
        <w:t>新增以下促銷：</w:t>
      </w:r>
    </w:p>
    <w:p w14:paraId="4A223D41" w14:textId="77777777" w:rsidR="00FE3510" w:rsidRPr="007208A7" w:rsidRDefault="00A4121E" w:rsidP="00173A20">
      <w:pPr>
        <w:outlineLvl w:val="1"/>
        <w:rPr>
          <w:rFonts w:eastAsia="PMingLiU" w:cs="Tahoma"/>
        </w:rPr>
      </w:pPr>
      <w:r w:rsidRPr="007208A7">
        <w:rPr>
          <w:rFonts w:eastAsia="PMingLiU" w:cs="Tahoma"/>
          <w:color w:val="000000"/>
          <w:szCs w:val="18"/>
        </w:rPr>
        <w:t xml:space="preserve">Microsoft Dynamics AX 2012 R2 - </w:t>
      </w:r>
      <w:r w:rsidRPr="007208A7">
        <w:rPr>
          <w:rFonts w:eastAsia="PMingLiU" w:cs="Tahoma"/>
          <w:color w:val="000000"/>
          <w:szCs w:val="18"/>
        </w:rPr>
        <w:t>購買一份</w:t>
      </w:r>
      <w:r w:rsidRPr="007208A7">
        <w:rPr>
          <w:rFonts w:eastAsia="PMingLiU" w:cs="Tahoma"/>
          <w:color w:val="000000"/>
          <w:szCs w:val="18"/>
        </w:rPr>
        <w:t xml:space="preserve"> Enterprise CAL </w:t>
      </w:r>
      <w:r w:rsidRPr="007208A7">
        <w:rPr>
          <w:rFonts w:eastAsia="PMingLiU" w:cs="Tahoma"/>
          <w:color w:val="000000"/>
          <w:szCs w:val="18"/>
        </w:rPr>
        <w:t>取得一份</w:t>
      </w:r>
      <w:r w:rsidRPr="007208A7">
        <w:rPr>
          <w:rFonts w:eastAsia="PMingLiU" w:cs="Tahoma"/>
          <w:color w:val="000000"/>
          <w:szCs w:val="18"/>
        </w:rPr>
        <w:t xml:space="preserve"> Functional CAL </w:t>
      </w:r>
      <w:r w:rsidRPr="007208A7">
        <w:rPr>
          <w:rFonts w:eastAsia="PMingLiU" w:cs="Tahoma"/>
          <w:color w:val="000000"/>
          <w:szCs w:val="18"/>
        </w:rPr>
        <w:t>促銷</w:t>
      </w:r>
    </w:p>
    <w:p w14:paraId="4A223D42" w14:textId="77777777" w:rsidR="00A4121E" w:rsidRPr="007208A7" w:rsidRDefault="00A4121E" w:rsidP="00173A20">
      <w:pPr>
        <w:outlineLvl w:val="1"/>
        <w:rPr>
          <w:rFonts w:eastAsia="PMingLiU" w:cs="Tahoma"/>
        </w:rPr>
      </w:pPr>
      <w:r w:rsidRPr="007208A7">
        <w:rPr>
          <w:rFonts w:eastAsia="PMingLiU" w:cs="Tahoma"/>
          <w:color w:val="000000"/>
          <w:szCs w:val="18"/>
        </w:rPr>
        <w:t xml:space="preserve">Microsoft Dynamics AX 2012 R2 - EA Starter </w:t>
      </w:r>
      <w:r w:rsidRPr="007208A7">
        <w:rPr>
          <w:rFonts w:eastAsia="PMingLiU" w:cs="Tahoma"/>
          <w:color w:val="000000"/>
          <w:szCs w:val="18"/>
        </w:rPr>
        <w:t>促銷</w:t>
      </w:r>
    </w:p>
    <w:p w14:paraId="4A223D43" w14:textId="77777777" w:rsidR="00A4121E" w:rsidRPr="007208A7" w:rsidRDefault="00A4121E" w:rsidP="00173A20">
      <w:pPr>
        <w:outlineLvl w:val="1"/>
        <w:rPr>
          <w:rFonts w:eastAsia="PMingLiU" w:cs="Tahoma"/>
        </w:rPr>
      </w:pPr>
      <w:r w:rsidRPr="007208A7">
        <w:rPr>
          <w:rFonts w:eastAsia="PMingLiU" w:cs="Tahoma"/>
          <w:color w:val="000000"/>
          <w:szCs w:val="18"/>
        </w:rPr>
        <w:t xml:space="preserve">Windows Intune </w:t>
      </w:r>
      <w:r w:rsidRPr="007208A7">
        <w:rPr>
          <w:rFonts w:eastAsia="PMingLiU" w:cs="Tahoma"/>
          <w:color w:val="000000"/>
          <w:szCs w:val="18"/>
        </w:rPr>
        <w:t>新</w:t>
      </w:r>
      <w:r w:rsidRPr="007208A7">
        <w:rPr>
          <w:rFonts w:eastAsia="PMingLiU" w:cs="Tahoma"/>
          <w:color w:val="000000"/>
          <w:szCs w:val="18"/>
        </w:rPr>
        <w:t xml:space="preserve"> PC 20% </w:t>
      </w:r>
      <w:r w:rsidRPr="007208A7">
        <w:rPr>
          <w:rFonts w:eastAsia="PMingLiU" w:cs="Tahoma"/>
          <w:color w:val="000000"/>
          <w:szCs w:val="18"/>
        </w:rPr>
        <w:t>促銷</w:t>
      </w:r>
    </w:p>
    <w:p w14:paraId="4A223D44" w14:textId="77777777" w:rsidR="00FE3510" w:rsidRPr="007208A7" w:rsidRDefault="00FE3510" w:rsidP="00173A20">
      <w:pPr>
        <w:outlineLvl w:val="1"/>
        <w:rPr>
          <w:rFonts w:eastAsia="PMingLiU" w:cs="Tahoma"/>
        </w:rPr>
      </w:pPr>
    </w:p>
    <w:p w14:paraId="4A223D45" w14:textId="77777777" w:rsidR="00FE3510" w:rsidRPr="007208A7" w:rsidRDefault="00FE3510" w:rsidP="00173A20">
      <w:pPr>
        <w:outlineLvl w:val="1"/>
        <w:rPr>
          <w:rFonts w:eastAsia="PMingLiU" w:cs="Tahoma"/>
        </w:rPr>
      </w:pPr>
      <w:r w:rsidRPr="007208A7">
        <w:rPr>
          <w:rFonts w:eastAsia="PMingLiU" w:cs="Tahoma"/>
          <w:color w:val="000000"/>
          <w:szCs w:val="18"/>
        </w:rPr>
        <w:t>刪除以下促銷：</w:t>
      </w:r>
    </w:p>
    <w:p w14:paraId="4A223D46" w14:textId="77777777" w:rsidR="00FE3510" w:rsidRPr="007208A7" w:rsidRDefault="00FE3510" w:rsidP="00173A20">
      <w:pPr>
        <w:outlineLvl w:val="1"/>
        <w:rPr>
          <w:rFonts w:eastAsia="PMingLiU" w:cs="Tahoma"/>
        </w:rPr>
      </w:pPr>
      <w:r w:rsidRPr="007208A7">
        <w:rPr>
          <w:rFonts w:eastAsia="PMingLiU" w:cs="Tahoma"/>
        </w:rPr>
        <w:t xml:space="preserve">Windows Intune </w:t>
      </w:r>
      <w:r w:rsidRPr="007208A7">
        <w:rPr>
          <w:rFonts w:eastAsia="PMingLiU" w:cs="Tahoma"/>
        </w:rPr>
        <w:t>新</w:t>
      </w:r>
      <w:r w:rsidRPr="007208A7">
        <w:rPr>
          <w:rFonts w:eastAsia="PMingLiU" w:cs="Tahoma"/>
        </w:rPr>
        <w:t xml:space="preserve"> PC 20% </w:t>
      </w:r>
      <w:r w:rsidRPr="007208A7">
        <w:rPr>
          <w:rFonts w:eastAsia="PMingLiU" w:cs="Tahoma"/>
        </w:rPr>
        <w:t>促銷</w:t>
      </w:r>
    </w:p>
    <w:p w14:paraId="4A223D47" w14:textId="77777777" w:rsidR="00173A20" w:rsidRPr="007208A7" w:rsidRDefault="00173A20" w:rsidP="00173A20">
      <w:pPr>
        <w:outlineLvl w:val="1"/>
        <w:rPr>
          <w:rFonts w:eastAsia="PMingLiU" w:cs="Tahoma"/>
        </w:rPr>
      </w:pPr>
    </w:p>
    <w:p w14:paraId="4A223D48" w14:textId="77777777" w:rsidR="00CD7EA6" w:rsidRPr="007208A7" w:rsidRDefault="00173A20" w:rsidP="003E606C">
      <w:pPr>
        <w:spacing w:after="60"/>
        <w:rPr>
          <w:rFonts w:eastAsia="PMingLiU" w:cs="Tahoma"/>
        </w:rPr>
      </w:pPr>
      <w:r w:rsidRPr="007208A7">
        <w:rPr>
          <w:rFonts w:eastAsia="PMingLiU" w:cs="Tahoma"/>
          <w:b/>
        </w:rPr>
        <w:t>刪除</w:t>
      </w:r>
    </w:p>
    <w:p w14:paraId="4A223D49" w14:textId="77777777" w:rsidR="00685009" w:rsidRPr="007208A7" w:rsidRDefault="00685009" w:rsidP="00685009">
      <w:pPr>
        <w:rPr>
          <w:rFonts w:eastAsia="PMingLiU" w:cs="Tahoma"/>
        </w:rPr>
      </w:pPr>
      <w:r w:rsidRPr="007208A7">
        <w:rPr>
          <w:rFonts w:eastAsia="PMingLiU" w:cs="Tahoma"/>
          <w:color w:val="000000"/>
        </w:rPr>
        <w:t>Acess 2010</w:t>
      </w:r>
    </w:p>
    <w:p w14:paraId="4A223D4A" w14:textId="77777777" w:rsidR="00685009" w:rsidRPr="007208A7" w:rsidRDefault="00685009" w:rsidP="00685009">
      <w:pPr>
        <w:rPr>
          <w:rFonts w:eastAsia="PMingLiU" w:cs="Tahoma"/>
        </w:rPr>
      </w:pPr>
      <w:r w:rsidRPr="007208A7">
        <w:rPr>
          <w:rFonts w:eastAsia="PMingLiU" w:cs="Tahoma"/>
          <w:color w:val="000000"/>
        </w:rPr>
        <w:t>Duet Enterprise for Microsoft SharePoint and SAP 1.0</w:t>
      </w:r>
    </w:p>
    <w:p w14:paraId="4A223D4B" w14:textId="77777777" w:rsidR="00685009" w:rsidRPr="007208A7" w:rsidRDefault="00685009" w:rsidP="00685009">
      <w:pPr>
        <w:rPr>
          <w:rFonts w:eastAsia="PMingLiU" w:cs="Tahoma"/>
        </w:rPr>
      </w:pPr>
      <w:r w:rsidRPr="007208A7">
        <w:rPr>
          <w:rFonts w:eastAsia="PMingLiU" w:cs="Tahoma"/>
          <w:color w:val="000000"/>
        </w:rPr>
        <w:t>Dynamics CRM Onprem Mobile</w:t>
      </w:r>
    </w:p>
    <w:p w14:paraId="4A223D4C" w14:textId="77777777" w:rsidR="00685009" w:rsidRPr="007208A7" w:rsidRDefault="00685009" w:rsidP="00685009">
      <w:pPr>
        <w:rPr>
          <w:rFonts w:eastAsia="PMingLiU" w:cs="Tahoma"/>
        </w:rPr>
      </w:pPr>
      <w:r w:rsidRPr="007208A7">
        <w:rPr>
          <w:rFonts w:eastAsia="PMingLiU" w:cs="Tahoma"/>
          <w:color w:val="000000"/>
        </w:rPr>
        <w:t>Dynamics CRM Mobile</w:t>
      </w:r>
    </w:p>
    <w:p w14:paraId="4A223D4D" w14:textId="77777777" w:rsidR="00685009" w:rsidRPr="007208A7" w:rsidRDefault="00685009" w:rsidP="00685009">
      <w:pPr>
        <w:rPr>
          <w:rFonts w:eastAsia="PMingLiU" w:cs="Tahoma"/>
        </w:rPr>
      </w:pPr>
      <w:r w:rsidRPr="007208A7">
        <w:rPr>
          <w:rFonts w:eastAsia="PMingLiU" w:cs="Tahoma"/>
          <w:color w:val="000000"/>
        </w:rPr>
        <w:t>Excel 2010</w:t>
      </w:r>
    </w:p>
    <w:p w14:paraId="4A223D4E" w14:textId="77777777" w:rsidR="00685009" w:rsidRPr="007208A7" w:rsidRDefault="00685009" w:rsidP="00685009">
      <w:pPr>
        <w:rPr>
          <w:rFonts w:eastAsia="PMingLiU" w:cs="Tahoma"/>
        </w:rPr>
      </w:pPr>
      <w:r w:rsidRPr="007208A7">
        <w:rPr>
          <w:rFonts w:eastAsia="PMingLiU" w:cs="Tahoma"/>
          <w:color w:val="000000"/>
        </w:rPr>
        <w:t>Exchange Server 2010 External Connector</w:t>
      </w:r>
    </w:p>
    <w:p w14:paraId="4A223D4F" w14:textId="77777777" w:rsidR="00685009" w:rsidRPr="007208A7" w:rsidRDefault="00685009" w:rsidP="00685009">
      <w:pPr>
        <w:rPr>
          <w:rFonts w:eastAsia="PMingLiU" w:cs="Tahoma"/>
        </w:rPr>
      </w:pPr>
      <w:r w:rsidRPr="007208A7">
        <w:rPr>
          <w:rFonts w:eastAsia="PMingLiU" w:cs="Tahoma"/>
          <w:color w:val="000000"/>
        </w:rPr>
        <w:t>FAST SearchServer SharePoint</w:t>
      </w:r>
    </w:p>
    <w:p w14:paraId="4A223D50" w14:textId="77777777" w:rsidR="00685009" w:rsidRPr="007208A7" w:rsidRDefault="00685009" w:rsidP="00685009">
      <w:pPr>
        <w:rPr>
          <w:rFonts w:eastAsia="PMingLiU" w:cs="Tahoma"/>
        </w:rPr>
      </w:pPr>
      <w:r w:rsidRPr="007208A7">
        <w:rPr>
          <w:rFonts w:eastAsia="PMingLiU" w:cs="Tahoma"/>
          <w:color w:val="000000"/>
        </w:rPr>
        <w:t xml:space="preserve">Forefront Protection </w:t>
      </w:r>
      <w:r w:rsidRPr="007208A7">
        <w:rPr>
          <w:rFonts w:eastAsia="PMingLiU" w:cs="Tahoma"/>
          <w:color w:val="000000"/>
        </w:rPr>
        <w:t>套件</w:t>
      </w:r>
    </w:p>
    <w:p w14:paraId="4A223D51" w14:textId="77777777" w:rsidR="00685009" w:rsidRPr="007208A7" w:rsidRDefault="00685009" w:rsidP="00685009">
      <w:pPr>
        <w:rPr>
          <w:rFonts w:eastAsia="PMingLiU" w:cs="Tahoma"/>
        </w:rPr>
      </w:pPr>
      <w:r w:rsidRPr="007208A7">
        <w:rPr>
          <w:rFonts w:eastAsia="PMingLiU" w:cs="Tahoma"/>
          <w:color w:val="000000"/>
        </w:rPr>
        <w:t>Forefront Security Exchange Server</w:t>
      </w:r>
    </w:p>
    <w:p w14:paraId="4A223D52" w14:textId="77777777" w:rsidR="00685009" w:rsidRPr="007208A7" w:rsidRDefault="00685009" w:rsidP="00685009">
      <w:pPr>
        <w:rPr>
          <w:rFonts w:eastAsia="PMingLiU" w:cs="Tahoma"/>
        </w:rPr>
      </w:pPr>
      <w:r w:rsidRPr="007208A7">
        <w:rPr>
          <w:rFonts w:eastAsia="PMingLiU" w:cs="Tahoma"/>
          <w:color w:val="000000"/>
        </w:rPr>
        <w:t>Forefront Security Office Communication Server</w:t>
      </w:r>
    </w:p>
    <w:p w14:paraId="4A223D53" w14:textId="77777777" w:rsidR="00685009" w:rsidRPr="007208A7" w:rsidRDefault="00685009" w:rsidP="00685009">
      <w:pPr>
        <w:rPr>
          <w:rFonts w:eastAsia="PMingLiU" w:cs="Tahoma"/>
        </w:rPr>
      </w:pPr>
      <w:r w:rsidRPr="007208A7">
        <w:rPr>
          <w:rFonts w:eastAsia="PMingLiU" w:cs="Tahoma"/>
          <w:color w:val="000000"/>
        </w:rPr>
        <w:t>Forefront Security SharePoint</w:t>
      </w:r>
    </w:p>
    <w:p w14:paraId="4A223D54" w14:textId="77777777" w:rsidR="00685009" w:rsidRPr="007208A7" w:rsidRDefault="00685009" w:rsidP="00685009">
      <w:pPr>
        <w:rPr>
          <w:rFonts w:eastAsia="PMingLiU" w:cs="Tahoma"/>
        </w:rPr>
      </w:pPr>
      <w:r w:rsidRPr="007208A7">
        <w:rPr>
          <w:rFonts w:eastAsia="PMingLiU" w:cs="Tahoma"/>
          <w:color w:val="000000"/>
        </w:rPr>
        <w:t>Forefront Security Server Management Console</w:t>
      </w:r>
    </w:p>
    <w:p w14:paraId="4A223D55" w14:textId="77777777" w:rsidR="00685009" w:rsidRPr="007208A7" w:rsidRDefault="00685009" w:rsidP="00685009">
      <w:pPr>
        <w:rPr>
          <w:rFonts w:eastAsia="PMingLiU" w:cs="Tahoma"/>
        </w:rPr>
      </w:pPr>
      <w:r w:rsidRPr="007208A7">
        <w:rPr>
          <w:rFonts w:eastAsia="PMingLiU" w:cs="Tahoma"/>
          <w:color w:val="000000"/>
        </w:rPr>
        <w:t>Forefront Security Web</w:t>
      </w:r>
    </w:p>
    <w:p w14:paraId="4A223D56" w14:textId="77777777" w:rsidR="00685009" w:rsidRPr="007208A7" w:rsidRDefault="00685009" w:rsidP="00685009">
      <w:pPr>
        <w:rPr>
          <w:rFonts w:eastAsia="PMingLiU" w:cs="Tahoma"/>
        </w:rPr>
      </w:pPr>
      <w:r w:rsidRPr="007208A7">
        <w:rPr>
          <w:rFonts w:eastAsia="PMingLiU" w:cs="Tahoma"/>
          <w:color w:val="000000"/>
        </w:rPr>
        <w:t>Forefront Threat Management Gateway Enterprise</w:t>
      </w:r>
    </w:p>
    <w:p w14:paraId="4A223D57" w14:textId="77777777" w:rsidR="00685009" w:rsidRPr="007208A7" w:rsidRDefault="00685009" w:rsidP="00685009">
      <w:pPr>
        <w:rPr>
          <w:rFonts w:eastAsia="PMingLiU" w:cs="Tahoma"/>
        </w:rPr>
      </w:pPr>
      <w:r w:rsidRPr="007208A7">
        <w:rPr>
          <w:rFonts w:eastAsia="PMingLiU" w:cs="Tahoma"/>
          <w:color w:val="000000"/>
        </w:rPr>
        <w:t>Forefront Threat Management Gateway Medium Business</w:t>
      </w:r>
    </w:p>
    <w:p w14:paraId="4A223D58" w14:textId="77777777" w:rsidR="00685009" w:rsidRPr="007208A7" w:rsidRDefault="00685009" w:rsidP="00685009">
      <w:pPr>
        <w:rPr>
          <w:rFonts w:eastAsia="PMingLiU" w:cs="Tahoma"/>
        </w:rPr>
      </w:pPr>
      <w:r w:rsidRPr="007208A7">
        <w:rPr>
          <w:rFonts w:eastAsia="PMingLiU" w:cs="Tahoma"/>
          <w:color w:val="000000"/>
        </w:rPr>
        <w:t>Forefront Threat Management Gateway Standard</w:t>
      </w:r>
    </w:p>
    <w:p w14:paraId="4A223D59" w14:textId="77777777" w:rsidR="00685009" w:rsidRPr="007208A7" w:rsidRDefault="00685009" w:rsidP="00685009">
      <w:pPr>
        <w:rPr>
          <w:rFonts w:eastAsia="PMingLiU" w:cs="Tahoma"/>
        </w:rPr>
      </w:pPr>
      <w:r w:rsidRPr="007208A7">
        <w:rPr>
          <w:rFonts w:eastAsia="PMingLiU" w:cs="Tahoma"/>
          <w:color w:val="000000"/>
        </w:rPr>
        <w:t>Forefront Threat Management Gateway Web Protection Service</w:t>
      </w:r>
    </w:p>
    <w:p w14:paraId="4A223D5A" w14:textId="77777777" w:rsidR="00685009" w:rsidRPr="007208A7" w:rsidRDefault="00685009" w:rsidP="00685009">
      <w:pPr>
        <w:rPr>
          <w:rFonts w:eastAsia="PMingLiU" w:cs="Tahoma"/>
        </w:rPr>
      </w:pPr>
      <w:r w:rsidRPr="007208A7">
        <w:rPr>
          <w:rFonts w:eastAsia="PMingLiU" w:cs="Tahoma"/>
          <w:color w:val="000000"/>
        </w:rPr>
        <w:t>Forefront Protection 2010 for Exchange Server</w:t>
      </w:r>
    </w:p>
    <w:p w14:paraId="4A223D5B" w14:textId="77777777" w:rsidR="00685009" w:rsidRPr="007208A7" w:rsidRDefault="00685009" w:rsidP="00685009">
      <w:pPr>
        <w:rPr>
          <w:rFonts w:eastAsia="PMingLiU" w:cs="Tahoma"/>
        </w:rPr>
      </w:pPr>
      <w:r w:rsidRPr="007208A7">
        <w:rPr>
          <w:rFonts w:eastAsia="PMingLiU" w:cs="Tahoma"/>
          <w:color w:val="000000"/>
        </w:rPr>
        <w:t xml:space="preserve">Forefront Protection 2010 for Exchange Server </w:t>
      </w:r>
      <w:r w:rsidRPr="007208A7">
        <w:rPr>
          <w:rFonts w:eastAsia="PMingLiU" w:cs="Tahoma"/>
          <w:color w:val="000000"/>
        </w:rPr>
        <w:t>外部連接器</w:t>
      </w:r>
    </w:p>
    <w:p w14:paraId="4A223D5C" w14:textId="77777777" w:rsidR="00685009" w:rsidRPr="007208A7" w:rsidRDefault="00685009" w:rsidP="00685009">
      <w:pPr>
        <w:rPr>
          <w:rFonts w:eastAsia="PMingLiU" w:cs="Tahoma"/>
        </w:rPr>
      </w:pPr>
      <w:r w:rsidRPr="007208A7">
        <w:rPr>
          <w:rFonts w:eastAsia="PMingLiU" w:cs="Tahoma"/>
          <w:color w:val="000000"/>
        </w:rPr>
        <w:t>Forefront Protection SharePoint</w:t>
      </w:r>
    </w:p>
    <w:p w14:paraId="4A223D5D" w14:textId="77777777" w:rsidR="00685009" w:rsidRPr="007208A7" w:rsidRDefault="00685009" w:rsidP="00685009">
      <w:pPr>
        <w:rPr>
          <w:rFonts w:eastAsia="PMingLiU" w:cs="Tahoma"/>
        </w:rPr>
      </w:pPr>
      <w:r w:rsidRPr="007208A7">
        <w:rPr>
          <w:rFonts w:eastAsia="PMingLiU" w:cs="Tahoma"/>
          <w:color w:val="000000"/>
        </w:rPr>
        <w:t>Groove Enterprise Services</w:t>
      </w:r>
    </w:p>
    <w:p w14:paraId="4A223D5E" w14:textId="77777777" w:rsidR="00685009" w:rsidRPr="007208A7" w:rsidRDefault="00685009" w:rsidP="00685009">
      <w:pPr>
        <w:rPr>
          <w:rFonts w:eastAsia="PMingLiU" w:cs="Tahoma"/>
        </w:rPr>
      </w:pPr>
      <w:r w:rsidRPr="007208A7">
        <w:rPr>
          <w:rFonts w:eastAsia="PMingLiU" w:cs="Tahoma"/>
          <w:color w:val="000000"/>
        </w:rPr>
        <w:t>Groove Server</w:t>
      </w:r>
    </w:p>
    <w:p w14:paraId="4A223D5F" w14:textId="77777777" w:rsidR="00685009" w:rsidRPr="007208A7" w:rsidRDefault="00685009" w:rsidP="00685009">
      <w:pPr>
        <w:rPr>
          <w:rFonts w:eastAsia="PMingLiU" w:cs="Tahoma"/>
        </w:rPr>
      </w:pPr>
      <w:r w:rsidRPr="007208A7">
        <w:rPr>
          <w:rFonts w:eastAsia="PMingLiU" w:cs="Tahoma"/>
          <w:color w:val="000000"/>
        </w:rPr>
        <w:t>InfoPath 2010</w:t>
      </w:r>
    </w:p>
    <w:p w14:paraId="4A223D60" w14:textId="77777777" w:rsidR="00685009" w:rsidRPr="007208A7" w:rsidRDefault="00685009" w:rsidP="00685009">
      <w:pPr>
        <w:rPr>
          <w:rFonts w:eastAsia="PMingLiU" w:cs="Tahoma"/>
        </w:rPr>
      </w:pPr>
      <w:r w:rsidRPr="007208A7">
        <w:rPr>
          <w:rFonts w:eastAsia="PMingLiU" w:cs="Tahoma"/>
          <w:color w:val="000000"/>
        </w:rPr>
        <w:t>Lync 2010</w:t>
      </w:r>
    </w:p>
    <w:p w14:paraId="4A223D61" w14:textId="77777777" w:rsidR="00685009" w:rsidRPr="007208A7" w:rsidRDefault="00685009" w:rsidP="00685009">
      <w:pPr>
        <w:rPr>
          <w:rFonts w:eastAsia="PMingLiU" w:cs="Tahoma"/>
        </w:rPr>
      </w:pPr>
      <w:r w:rsidRPr="007208A7">
        <w:rPr>
          <w:rFonts w:eastAsia="PMingLiU" w:cs="Tahoma"/>
          <w:color w:val="000000"/>
        </w:rPr>
        <w:t>Lync Server 2010 Enterpise Edition</w:t>
      </w:r>
    </w:p>
    <w:p w14:paraId="4A223D62" w14:textId="77777777" w:rsidR="00685009" w:rsidRPr="007208A7" w:rsidRDefault="00685009" w:rsidP="00685009">
      <w:pPr>
        <w:rPr>
          <w:rFonts w:eastAsia="PMingLiU" w:cs="Tahoma"/>
        </w:rPr>
      </w:pPr>
      <w:r w:rsidRPr="007208A7">
        <w:rPr>
          <w:rFonts w:eastAsia="PMingLiU" w:cs="Tahoma"/>
          <w:color w:val="000000"/>
        </w:rPr>
        <w:t>Lync Server 2010 Enterprise External Connector</w:t>
      </w:r>
    </w:p>
    <w:p w14:paraId="4A223D63" w14:textId="77777777" w:rsidR="00685009" w:rsidRPr="007208A7" w:rsidRDefault="00685009" w:rsidP="00685009">
      <w:pPr>
        <w:rPr>
          <w:rFonts w:eastAsia="PMingLiU" w:cs="Tahoma"/>
        </w:rPr>
      </w:pPr>
      <w:r w:rsidRPr="007208A7">
        <w:rPr>
          <w:rFonts w:eastAsia="PMingLiU" w:cs="Tahoma"/>
          <w:color w:val="000000"/>
        </w:rPr>
        <w:t>Lync Server 2010 Plus External Connector</w:t>
      </w:r>
    </w:p>
    <w:p w14:paraId="4A223D64" w14:textId="77777777" w:rsidR="00685009" w:rsidRPr="007208A7" w:rsidRDefault="00685009" w:rsidP="00685009">
      <w:pPr>
        <w:rPr>
          <w:rFonts w:eastAsia="PMingLiU" w:cs="Tahoma"/>
        </w:rPr>
      </w:pPr>
      <w:r w:rsidRPr="007208A7">
        <w:rPr>
          <w:rFonts w:eastAsia="PMingLiU" w:cs="Tahoma"/>
          <w:color w:val="000000"/>
        </w:rPr>
        <w:t>Lync Server 2010 Standard External Connector</w:t>
      </w:r>
    </w:p>
    <w:p w14:paraId="4A223D65" w14:textId="77777777" w:rsidR="00685009" w:rsidRPr="007208A7" w:rsidRDefault="00685009" w:rsidP="00685009">
      <w:pPr>
        <w:rPr>
          <w:rFonts w:eastAsia="PMingLiU" w:cs="Tahoma"/>
        </w:rPr>
      </w:pPr>
      <w:r w:rsidRPr="007208A7">
        <w:rPr>
          <w:rFonts w:eastAsia="PMingLiU" w:cs="Tahoma"/>
          <w:color w:val="000000"/>
        </w:rPr>
        <w:t>Lync Server 2010 Standard Edition</w:t>
      </w:r>
    </w:p>
    <w:p w14:paraId="4A223D66" w14:textId="77777777" w:rsidR="00685009" w:rsidRPr="007208A7" w:rsidRDefault="00685009" w:rsidP="00685009">
      <w:pPr>
        <w:rPr>
          <w:rFonts w:eastAsia="PMingLiU" w:cs="Tahoma"/>
        </w:rPr>
      </w:pPr>
      <w:r w:rsidRPr="007208A7">
        <w:rPr>
          <w:rFonts w:eastAsia="PMingLiU" w:cs="Tahoma"/>
          <w:color w:val="000000"/>
        </w:rPr>
        <w:t>Office Groove Enterprise Services</w:t>
      </w:r>
    </w:p>
    <w:p w14:paraId="4A223D67" w14:textId="77777777" w:rsidR="00685009" w:rsidRPr="007208A7" w:rsidRDefault="00685009" w:rsidP="00685009">
      <w:pPr>
        <w:rPr>
          <w:rFonts w:eastAsia="PMingLiU" w:cs="Tahoma"/>
        </w:rPr>
      </w:pPr>
      <w:r w:rsidRPr="007208A7">
        <w:rPr>
          <w:rFonts w:eastAsia="PMingLiU" w:cs="Tahoma"/>
          <w:color w:val="000000"/>
        </w:rPr>
        <w:t>Office Multi-Language Pack 2010</w:t>
      </w:r>
    </w:p>
    <w:p w14:paraId="4A223D68" w14:textId="77777777" w:rsidR="00685009" w:rsidRPr="007208A7" w:rsidRDefault="00685009" w:rsidP="00685009">
      <w:pPr>
        <w:rPr>
          <w:rFonts w:eastAsia="PMingLiU" w:cs="Tahoma"/>
        </w:rPr>
      </w:pPr>
      <w:r w:rsidRPr="007208A7">
        <w:rPr>
          <w:rFonts w:eastAsia="PMingLiU" w:cs="Tahoma"/>
          <w:color w:val="000000"/>
        </w:rPr>
        <w:t>Office Professional Plus 2010</w:t>
      </w:r>
    </w:p>
    <w:p w14:paraId="4A223D69" w14:textId="77777777" w:rsidR="00685009" w:rsidRPr="007208A7" w:rsidRDefault="00685009" w:rsidP="00685009">
      <w:pPr>
        <w:rPr>
          <w:rFonts w:eastAsia="PMingLiU" w:cs="Tahoma"/>
        </w:rPr>
      </w:pPr>
      <w:r w:rsidRPr="007208A7">
        <w:rPr>
          <w:rFonts w:eastAsia="PMingLiU" w:cs="Tahoma"/>
          <w:color w:val="000000"/>
        </w:rPr>
        <w:t>Office Standard 2010</w:t>
      </w:r>
    </w:p>
    <w:p w14:paraId="4A223D6A" w14:textId="77777777" w:rsidR="00685009" w:rsidRPr="007208A7" w:rsidRDefault="00685009" w:rsidP="00685009">
      <w:pPr>
        <w:rPr>
          <w:rFonts w:eastAsia="PMingLiU" w:cs="Tahoma"/>
        </w:rPr>
      </w:pPr>
      <w:r w:rsidRPr="007208A7">
        <w:rPr>
          <w:rFonts w:eastAsia="PMingLiU" w:cs="Tahoma"/>
          <w:color w:val="000000"/>
        </w:rPr>
        <w:t>Office Small Business Get Genuine</w:t>
      </w:r>
    </w:p>
    <w:p w14:paraId="4A223D6B" w14:textId="77777777" w:rsidR="00685009" w:rsidRPr="007208A7" w:rsidRDefault="00685009" w:rsidP="00685009">
      <w:pPr>
        <w:rPr>
          <w:rFonts w:eastAsia="PMingLiU" w:cs="Tahoma"/>
        </w:rPr>
      </w:pPr>
      <w:r w:rsidRPr="007208A7">
        <w:rPr>
          <w:rFonts w:eastAsia="PMingLiU" w:cs="Tahoma"/>
          <w:color w:val="000000"/>
        </w:rPr>
        <w:t>OneNote 2010</w:t>
      </w:r>
    </w:p>
    <w:p w14:paraId="4A223D6C" w14:textId="77777777" w:rsidR="00685009" w:rsidRPr="007208A7" w:rsidRDefault="00685009" w:rsidP="00685009">
      <w:pPr>
        <w:rPr>
          <w:rFonts w:eastAsia="PMingLiU" w:cs="Tahoma"/>
        </w:rPr>
      </w:pPr>
      <w:r w:rsidRPr="007208A7">
        <w:rPr>
          <w:rFonts w:eastAsia="PMingLiU" w:cs="Tahoma"/>
          <w:color w:val="000000"/>
        </w:rPr>
        <w:t>Outlook 2010</w:t>
      </w:r>
    </w:p>
    <w:p w14:paraId="4A223D6D" w14:textId="77777777" w:rsidR="00685009" w:rsidRPr="007208A7" w:rsidRDefault="00685009" w:rsidP="00685009">
      <w:pPr>
        <w:rPr>
          <w:rFonts w:eastAsia="PMingLiU" w:cs="Tahoma"/>
        </w:rPr>
      </w:pPr>
      <w:r w:rsidRPr="007208A7">
        <w:rPr>
          <w:rFonts w:eastAsia="PMingLiU" w:cs="Tahoma"/>
          <w:color w:val="000000"/>
        </w:rPr>
        <w:t>Outlook with Business Contact Manager</w:t>
      </w:r>
    </w:p>
    <w:p w14:paraId="4A223D6E" w14:textId="77777777" w:rsidR="00685009" w:rsidRPr="007208A7" w:rsidRDefault="00685009" w:rsidP="00685009">
      <w:pPr>
        <w:rPr>
          <w:rFonts w:eastAsia="PMingLiU" w:cs="Tahoma"/>
        </w:rPr>
      </w:pPr>
      <w:r w:rsidRPr="007208A7">
        <w:rPr>
          <w:rFonts w:eastAsia="PMingLiU" w:cs="Tahoma"/>
          <w:color w:val="000000"/>
        </w:rPr>
        <w:t>PowerPoint 2010</w:t>
      </w:r>
    </w:p>
    <w:p w14:paraId="4A223D6F" w14:textId="77777777" w:rsidR="00685009" w:rsidRPr="007208A7" w:rsidRDefault="00685009" w:rsidP="00685009">
      <w:pPr>
        <w:rPr>
          <w:rFonts w:eastAsia="PMingLiU" w:cs="Tahoma"/>
        </w:rPr>
      </w:pPr>
      <w:r w:rsidRPr="007208A7">
        <w:rPr>
          <w:rFonts w:eastAsia="PMingLiU" w:cs="Tahoma"/>
          <w:color w:val="000000"/>
        </w:rPr>
        <w:t>Project 2010 Standard</w:t>
      </w:r>
    </w:p>
    <w:p w14:paraId="4A223D70" w14:textId="77777777" w:rsidR="00685009" w:rsidRPr="007208A7" w:rsidRDefault="00685009" w:rsidP="00685009">
      <w:pPr>
        <w:rPr>
          <w:rFonts w:eastAsia="PMingLiU" w:cs="Tahoma"/>
        </w:rPr>
      </w:pPr>
      <w:r w:rsidRPr="007208A7">
        <w:rPr>
          <w:rFonts w:eastAsia="PMingLiU" w:cs="Tahoma"/>
          <w:color w:val="000000"/>
        </w:rPr>
        <w:t>Project 2010 Professional</w:t>
      </w:r>
    </w:p>
    <w:p w14:paraId="4A223D71" w14:textId="77777777" w:rsidR="00685009" w:rsidRPr="007208A7" w:rsidRDefault="00685009" w:rsidP="00685009">
      <w:pPr>
        <w:rPr>
          <w:rFonts w:eastAsia="PMingLiU" w:cs="Tahoma"/>
        </w:rPr>
      </w:pPr>
      <w:r w:rsidRPr="007208A7">
        <w:rPr>
          <w:rFonts w:eastAsia="PMingLiU" w:cs="Tahoma"/>
          <w:color w:val="000000"/>
        </w:rPr>
        <w:t>Search Server 2010</w:t>
      </w:r>
    </w:p>
    <w:p w14:paraId="4A223D72" w14:textId="77777777" w:rsidR="00685009" w:rsidRPr="007208A7" w:rsidRDefault="00685009" w:rsidP="00685009">
      <w:pPr>
        <w:rPr>
          <w:rFonts w:eastAsia="PMingLiU" w:cs="Tahoma"/>
        </w:rPr>
      </w:pPr>
      <w:r w:rsidRPr="007208A7">
        <w:rPr>
          <w:rFonts w:eastAsia="PMingLiU" w:cs="Tahoma"/>
          <w:color w:val="000000"/>
        </w:rPr>
        <w:t>SharePoint Server 2010 for Internet Sites Enterprise</w:t>
      </w:r>
    </w:p>
    <w:p w14:paraId="4A223D73" w14:textId="77777777" w:rsidR="00685009" w:rsidRPr="007208A7" w:rsidRDefault="00685009" w:rsidP="00685009">
      <w:pPr>
        <w:rPr>
          <w:rFonts w:eastAsia="PMingLiU" w:cs="Tahoma"/>
        </w:rPr>
      </w:pPr>
      <w:r w:rsidRPr="007208A7">
        <w:rPr>
          <w:rFonts w:eastAsia="PMingLiU" w:cs="Tahoma"/>
          <w:color w:val="000000"/>
        </w:rPr>
        <w:t>SharePoint Server 2010 for Internet Sites Standard</w:t>
      </w:r>
    </w:p>
    <w:p w14:paraId="4A223D74" w14:textId="77777777" w:rsidR="00685009" w:rsidRPr="007208A7" w:rsidRDefault="00685009" w:rsidP="00685009">
      <w:pPr>
        <w:rPr>
          <w:rFonts w:eastAsia="PMingLiU" w:cs="Tahoma"/>
        </w:rPr>
      </w:pPr>
      <w:r w:rsidRPr="007208A7">
        <w:rPr>
          <w:rFonts w:eastAsia="PMingLiU" w:cs="Tahoma"/>
          <w:color w:val="000000"/>
        </w:rPr>
        <w:t>SharePoint Workspace 2010</w:t>
      </w:r>
    </w:p>
    <w:p w14:paraId="4A223D75" w14:textId="77777777" w:rsidR="00685009" w:rsidRPr="007208A7" w:rsidRDefault="00685009" w:rsidP="00685009">
      <w:pPr>
        <w:rPr>
          <w:rFonts w:eastAsia="PMingLiU" w:cs="Tahoma"/>
        </w:rPr>
      </w:pPr>
      <w:r w:rsidRPr="007208A7">
        <w:rPr>
          <w:rFonts w:eastAsia="PMingLiU" w:cs="Tahoma"/>
          <w:color w:val="000000"/>
        </w:rPr>
        <w:t>Visio 2010 Premium</w:t>
      </w:r>
    </w:p>
    <w:p w14:paraId="4A223D76" w14:textId="77777777" w:rsidR="00685009" w:rsidRPr="007208A7" w:rsidRDefault="00685009" w:rsidP="00685009">
      <w:pPr>
        <w:rPr>
          <w:rFonts w:eastAsia="PMingLiU" w:cs="Tahoma"/>
        </w:rPr>
      </w:pPr>
      <w:r w:rsidRPr="007208A7">
        <w:rPr>
          <w:rFonts w:eastAsia="PMingLiU" w:cs="Tahoma"/>
          <w:color w:val="000000"/>
        </w:rPr>
        <w:t>Visio 2010 Standard</w:t>
      </w:r>
    </w:p>
    <w:p w14:paraId="4A223D77" w14:textId="77777777" w:rsidR="00685009" w:rsidRPr="007208A7" w:rsidRDefault="00685009" w:rsidP="00685009">
      <w:pPr>
        <w:rPr>
          <w:rFonts w:eastAsia="PMingLiU" w:cs="Tahoma"/>
        </w:rPr>
      </w:pPr>
      <w:r w:rsidRPr="007208A7">
        <w:rPr>
          <w:rFonts w:eastAsia="PMingLiU" w:cs="Tahoma"/>
          <w:color w:val="000000"/>
        </w:rPr>
        <w:t>Windows Intune (</w:t>
      </w:r>
      <w:r w:rsidRPr="007208A7">
        <w:rPr>
          <w:rFonts w:eastAsia="PMingLiU" w:cs="Tahoma"/>
          <w:color w:val="000000"/>
        </w:rPr>
        <w:t>每一裝置</w:t>
      </w:r>
      <w:r w:rsidRPr="007208A7">
        <w:rPr>
          <w:rFonts w:eastAsia="PMingLiU" w:cs="Tahoma"/>
          <w:color w:val="000000"/>
        </w:rPr>
        <w:t>)</w:t>
      </w:r>
    </w:p>
    <w:p w14:paraId="4A223D78" w14:textId="77777777" w:rsidR="00685009" w:rsidRPr="007208A7" w:rsidRDefault="00685009" w:rsidP="00685009">
      <w:pPr>
        <w:rPr>
          <w:rFonts w:eastAsia="PMingLiU" w:cs="Tahoma"/>
        </w:rPr>
      </w:pPr>
      <w:r w:rsidRPr="007208A7">
        <w:rPr>
          <w:rFonts w:eastAsia="PMingLiU" w:cs="Tahoma"/>
          <w:color w:val="000000"/>
        </w:rPr>
        <w:lastRenderedPageBreak/>
        <w:t xml:space="preserve">Windows Intune </w:t>
      </w:r>
      <w:r w:rsidRPr="007208A7">
        <w:rPr>
          <w:rFonts w:eastAsia="PMingLiU" w:cs="Tahoma"/>
          <w:color w:val="000000"/>
        </w:rPr>
        <w:t>附加元件</w:t>
      </w:r>
      <w:r w:rsidRPr="007208A7">
        <w:rPr>
          <w:rFonts w:eastAsia="PMingLiU" w:cs="Tahoma"/>
          <w:color w:val="000000"/>
        </w:rPr>
        <w:t xml:space="preserve"> (</w:t>
      </w:r>
      <w:r w:rsidRPr="007208A7">
        <w:rPr>
          <w:rFonts w:eastAsia="PMingLiU" w:cs="Tahoma"/>
          <w:color w:val="000000"/>
        </w:rPr>
        <w:t>每一裝置</w:t>
      </w:r>
      <w:r w:rsidRPr="007208A7">
        <w:rPr>
          <w:rFonts w:eastAsia="PMingLiU" w:cs="Tahoma"/>
          <w:color w:val="000000"/>
        </w:rPr>
        <w:t>)</w:t>
      </w:r>
    </w:p>
    <w:p w14:paraId="4A223D79" w14:textId="77777777" w:rsidR="00685009" w:rsidRPr="007208A7" w:rsidRDefault="00685009" w:rsidP="00685009">
      <w:pPr>
        <w:rPr>
          <w:rFonts w:eastAsia="PMingLiU" w:cs="Tahoma"/>
        </w:rPr>
      </w:pPr>
      <w:r w:rsidRPr="007208A7">
        <w:rPr>
          <w:rFonts w:eastAsia="PMingLiU" w:cs="Tahoma"/>
          <w:color w:val="000000"/>
        </w:rPr>
        <w:t>Windows MultiPoint Server 2011 Standard</w:t>
      </w:r>
    </w:p>
    <w:p w14:paraId="4A223D7A" w14:textId="77777777" w:rsidR="00685009" w:rsidRPr="007208A7" w:rsidRDefault="00685009" w:rsidP="00685009">
      <w:pPr>
        <w:rPr>
          <w:rFonts w:eastAsia="PMingLiU" w:cs="Tahoma"/>
        </w:rPr>
      </w:pPr>
      <w:r w:rsidRPr="007208A7">
        <w:rPr>
          <w:rFonts w:eastAsia="PMingLiU" w:cs="Tahoma"/>
          <w:color w:val="000000"/>
        </w:rPr>
        <w:t>Windows MultiPoint Server 2011 Premium</w:t>
      </w:r>
    </w:p>
    <w:p w14:paraId="4A223D7B" w14:textId="77777777" w:rsidR="00685009" w:rsidRPr="007208A7" w:rsidRDefault="00685009" w:rsidP="00685009">
      <w:pPr>
        <w:rPr>
          <w:rFonts w:eastAsia="PMingLiU" w:cs="Tahoma"/>
        </w:rPr>
      </w:pPr>
      <w:r w:rsidRPr="007208A7">
        <w:rPr>
          <w:rFonts w:eastAsia="PMingLiU" w:cs="Tahoma"/>
          <w:color w:val="000000"/>
        </w:rPr>
        <w:t>Windows MultiPoint Server 2011 CAL</w:t>
      </w:r>
    </w:p>
    <w:p w14:paraId="4A223D7C" w14:textId="77777777" w:rsidR="00685009" w:rsidRPr="007208A7" w:rsidRDefault="00685009" w:rsidP="00685009">
      <w:pPr>
        <w:rPr>
          <w:rFonts w:eastAsia="PMingLiU" w:cs="Tahoma"/>
        </w:rPr>
      </w:pPr>
      <w:r w:rsidRPr="007208A7">
        <w:rPr>
          <w:rFonts w:eastAsia="PMingLiU" w:cs="Tahoma"/>
          <w:color w:val="000000"/>
        </w:rPr>
        <w:t>Windows MultiPoint Server 2011 CAL with Windows Sever 2008 CAL</w:t>
      </w:r>
    </w:p>
    <w:p w14:paraId="4A223D7D" w14:textId="77777777" w:rsidR="00685009" w:rsidRPr="007208A7" w:rsidRDefault="00685009" w:rsidP="00685009">
      <w:pPr>
        <w:rPr>
          <w:rFonts w:eastAsia="PMingLiU" w:cs="Tahoma"/>
        </w:rPr>
      </w:pPr>
      <w:r w:rsidRPr="007208A7">
        <w:rPr>
          <w:rFonts w:eastAsia="PMingLiU" w:cs="Tahoma"/>
          <w:color w:val="000000"/>
        </w:rPr>
        <w:t xml:space="preserve">Windows MultiPoint Server 2011 Premium with Windows MultiPoint Server 2011 CAL (5 </w:t>
      </w:r>
      <w:r w:rsidRPr="007208A7">
        <w:rPr>
          <w:rFonts w:eastAsia="PMingLiU" w:cs="Tahoma"/>
          <w:color w:val="000000"/>
        </w:rPr>
        <w:t>個用戶端</w:t>
      </w:r>
      <w:r w:rsidRPr="007208A7">
        <w:rPr>
          <w:rFonts w:eastAsia="PMingLiU" w:cs="Tahoma"/>
          <w:color w:val="000000"/>
        </w:rPr>
        <w:t>)</w:t>
      </w:r>
    </w:p>
    <w:p w14:paraId="4A223D7E" w14:textId="77777777" w:rsidR="00685009" w:rsidRPr="007208A7" w:rsidRDefault="00685009" w:rsidP="00685009">
      <w:pPr>
        <w:rPr>
          <w:rFonts w:eastAsia="PMingLiU" w:cs="Tahoma"/>
        </w:rPr>
      </w:pPr>
      <w:r w:rsidRPr="007208A7">
        <w:rPr>
          <w:rFonts w:eastAsia="PMingLiU" w:cs="Tahoma"/>
          <w:color w:val="000000"/>
        </w:rPr>
        <w:t xml:space="preserve">Windows MultiPoint Server 2011 Premium with Windows MultiPoint Server 2011 CAL (5 </w:t>
      </w:r>
      <w:r w:rsidRPr="007208A7">
        <w:rPr>
          <w:rFonts w:eastAsia="PMingLiU" w:cs="Tahoma"/>
          <w:color w:val="000000"/>
        </w:rPr>
        <w:t>個用戶端</w:t>
      </w:r>
      <w:r w:rsidRPr="007208A7">
        <w:rPr>
          <w:rFonts w:eastAsia="PMingLiU" w:cs="Tahoma"/>
          <w:color w:val="000000"/>
        </w:rPr>
        <w:t xml:space="preserve">) with Windows Server 2008 CAL (5 </w:t>
      </w:r>
      <w:r w:rsidRPr="007208A7">
        <w:rPr>
          <w:rFonts w:eastAsia="PMingLiU" w:cs="Tahoma"/>
          <w:color w:val="000000"/>
        </w:rPr>
        <w:t>個用戶端</w:t>
      </w:r>
      <w:r w:rsidRPr="007208A7">
        <w:rPr>
          <w:rFonts w:eastAsia="PMingLiU" w:cs="Tahoma"/>
          <w:color w:val="000000"/>
        </w:rPr>
        <w:t>)</w:t>
      </w:r>
    </w:p>
    <w:p w14:paraId="4A223D7F" w14:textId="77777777" w:rsidR="00685009" w:rsidRPr="007208A7" w:rsidRDefault="00685009" w:rsidP="00685009">
      <w:pPr>
        <w:rPr>
          <w:rFonts w:eastAsia="PMingLiU" w:cs="Tahoma"/>
        </w:rPr>
      </w:pPr>
      <w:r w:rsidRPr="007208A7">
        <w:rPr>
          <w:rFonts w:eastAsia="PMingLiU" w:cs="Tahoma"/>
          <w:color w:val="000000"/>
        </w:rPr>
        <w:t>Word 2010</w:t>
      </w:r>
    </w:p>
    <w:p w14:paraId="4A223D80" w14:textId="77777777" w:rsidR="00173A20" w:rsidRPr="007208A7" w:rsidRDefault="00173A20" w:rsidP="00173A20">
      <w:pPr>
        <w:rPr>
          <w:rFonts w:eastAsia="PMingLiU" w:cs="Tahoma"/>
        </w:rPr>
      </w:pPr>
    </w:p>
    <w:p w14:paraId="4A223D81" w14:textId="77777777" w:rsidR="00A33CF7" w:rsidRPr="007208A7" w:rsidRDefault="00A33CF7" w:rsidP="00173A20">
      <w:pPr>
        <w:rPr>
          <w:rFonts w:eastAsia="PMingLiU" w:cs="Tahoma"/>
        </w:rPr>
      </w:pPr>
    </w:p>
    <w:p w14:paraId="4A223D82" w14:textId="77777777" w:rsidR="00E64830" w:rsidRPr="007208A7" w:rsidRDefault="00E64830" w:rsidP="00E64830">
      <w:pPr>
        <w:pStyle w:val="Heading2"/>
        <w:ind w:left="0"/>
        <w:jc w:val="both"/>
        <w:rPr>
          <w:rFonts w:ascii="Tahoma" w:eastAsia="PMingLiU" w:hAnsi="Tahoma" w:cs="Tahoma"/>
        </w:rPr>
      </w:pPr>
      <w:bookmarkStart w:id="624" w:name="_Toc356225302"/>
      <w:r w:rsidRPr="007208A7">
        <w:rPr>
          <w:rFonts w:ascii="Tahoma" w:eastAsia="PMingLiU" w:hAnsi="Tahoma" w:cs="Tahoma"/>
          <w:color w:val="FF6600"/>
        </w:rPr>
        <w:t xml:space="preserve">2012 </w:t>
      </w:r>
      <w:r w:rsidRPr="007208A7">
        <w:rPr>
          <w:rFonts w:ascii="Tahoma" w:eastAsia="PMingLiU" w:hAnsi="Tahoma" w:cs="Tahoma"/>
          <w:color w:val="FF6600"/>
        </w:rPr>
        <w:t>年</w:t>
      </w:r>
      <w:r w:rsidRPr="007208A7">
        <w:rPr>
          <w:rFonts w:ascii="Tahoma" w:eastAsia="PMingLiU" w:hAnsi="Tahoma" w:cs="Tahoma"/>
          <w:color w:val="FF6600"/>
        </w:rPr>
        <w:t xml:space="preserve"> 11 </w:t>
      </w:r>
      <w:r w:rsidRPr="007208A7">
        <w:rPr>
          <w:rFonts w:ascii="Tahoma" w:eastAsia="PMingLiU" w:hAnsi="Tahoma" w:cs="Tahoma"/>
          <w:color w:val="FF6600"/>
        </w:rPr>
        <w:t>月變更</w:t>
      </w:r>
      <w:bookmarkEnd w:id="624"/>
    </w:p>
    <w:p w14:paraId="4A223D83" w14:textId="77777777" w:rsidR="00E64830" w:rsidRPr="007208A7" w:rsidRDefault="00E64830" w:rsidP="007B0DDA">
      <w:pPr>
        <w:pStyle w:val="Heading2"/>
        <w:ind w:left="0"/>
        <w:jc w:val="both"/>
        <w:rPr>
          <w:rFonts w:ascii="Tahoma" w:eastAsia="PMingLiU" w:hAnsi="Tahoma" w:cs="Tahoma"/>
        </w:rPr>
      </w:pPr>
    </w:p>
    <w:p w14:paraId="4A223D84" w14:textId="77777777" w:rsidR="00E64830" w:rsidRPr="007208A7" w:rsidRDefault="00E64830" w:rsidP="003E606C">
      <w:pPr>
        <w:spacing w:after="60"/>
        <w:rPr>
          <w:rFonts w:eastAsia="PMingLiU" w:cs="Tahoma"/>
        </w:rPr>
      </w:pPr>
      <w:r w:rsidRPr="007208A7">
        <w:rPr>
          <w:rFonts w:eastAsia="PMingLiU" w:cs="Tahoma"/>
          <w:b/>
        </w:rPr>
        <w:t>新增</w:t>
      </w:r>
    </w:p>
    <w:p w14:paraId="4A223D85" w14:textId="77777777" w:rsidR="00E64830" w:rsidRPr="007208A7" w:rsidRDefault="00E64830" w:rsidP="00C530A9">
      <w:pPr>
        <w:rPr>
          <w:rFonts w:eastAsia="PMingLiU" w:cs="Tahoma"/>
        </w:rPr>
      </w:pPr>
      <w:r w:rsidRPr="007208A7">
        <w:rPr>
          <w:rFonts w:eastAsia="PMingLiU" w:cs="Tahoma"/>
        </w:rPr>
        <w:t>Microsoft Windows Server Essentials 2012</w:t>
      </w:r>
    </w:p>
    <w:p w14:paraId="4A223D86" w14:textId="77777777" w:rsidR="00E64830" w:rsidRPr="007208A7" w:rsidRDefault="00E64830" w:rsidP="00C530A9">
      <w:pPr>
        <w:rPr>
          <w:rFonts w:eastAsia="PMingLiU" w:cs="Tahoma"/>
        </w:rPr>
      </w:pPr>
      <w:r w:rsidRPr="007208A7">
        <w:rPr>
          <w:rFonts w:eastAsia="PMingLiU" w:cs="Tahoma"/>
        </w:rPr>
        <w:t>Microsoft AutoRoute Euro 2013</w:t>
      </w:r>
    </w:p>
    <w:p w14:paraId="4A223D87" w14:textId="77777777" w:rsidR="00E64830" w:rsidRPr="007208A7" w:rsidRDefault="00E64830" w:rsidP="00C530A9">
      <w:pPr>
        <w:rPr>
          <w:rFonts w:eastAsia="PMingLiU" w:cs="Tahoma"/>
        </w:rPr>
      </w:pPr>
      <w:r w:rsidRPr="007208A7">
        <w:rPr>
          <w:rFonts w:eastAsia="PMingLiU" w:cs="Tahoma"/>
        </w:rPr>
        <w:t>Microsoft Desktop Organization Pack 2012 for Software Assurance</w:t>
      </w:r>
    </w:p>
    <w:p w14:paraId="4A223D88" w14:textId="77777777" w:rsidR="00E64830" w:rsidRPr="007208A7" w:rsidRDefault="00E64830" w:rsidP="00C530A9">
      <w:pPr>
        <w:rPr>
          <w:rFonts w:eastAsia="PMingLiU" w:cs="Tahoma"/>
        </w:rPr>
      </w:pPr>
    </w:p>
    <w:p w14:paraId="4A223D89" w14:textId="77777777" w:rsidR="00D24E3C" w:rsidRPr="007208A7" w:rsidRDefault="00D24E3C" w:rsidP="003E606C">
      <w:pPr>
        <w:spacing w:after="60"/>
        <w:rPr>
          <w:rFonts w:eastAsia="PMingLiU" w:cs="Tahoma"/>
        </w:rPr>
      </w:pPr>
      <w:r w:rsidRPr="007208A7">
        <w:rPr>
          <w:rFonts w:eastAsia="PMingLiU" w:cs="Tahoma"/>
          <w:b/>
        </w:rPr>
        <w:t>促銷</w:t>
      </w:r>
    </w:p>
    <w:p w14:paraId="4A223D8A" w14:textId="77777777" w:rsidR="00D24E3C" w:rsidRPr="007208A7" w:rsidRDefault="00D24E3C" w:rsidP="00E64830">
      <w:pPr>
        <w:rPr>
          <w:rFonts w:eastAsia="PMingLiU" w:cs="Tahoma"/>
        </w:rPr>
      </w:pPr>
      <w:r w:rsidRPr="007208A7">
        <w:rPr>
          <w:rFonts w:eastAsia="PMingLiU" w:cs="Tahoma"/>
          <w:color w:val="000000"/>
        </w:rPr>
        <w:t>新增以下促銷：</w:t>
      </w:r>
    </w:p>
    <w:p w14:paraId="4A223D8B" w14:textId="77777777" w:rsidR="00D24E3C" w:rsidRPr="007208A7" w:rsidRDefault="00D24E3C" w:rsidP="00E64830">
      <w:pPr>
        <w:rPr>
          <w:rFonts w:eastAsia="PMingLiU" w:cs="Tahoma"/>
        </w:rPr>
      </w:pPr>
      <w:r w:rsidRPr="007208A7">
        <w:rPr>
          <w:rFonts w:eastAsia="PMingLiU" w:cs="Tahoma"/>
          <w:color w:val="000000"/>
        </w:rPr>
        <w:t>升級至</w:t>
      </w:r>
      <w:r w:rsidRPr="007208A7">
        <w:rPr>
          <w:rFonts w:eastAsia="PMingLiU" w:cs="Tahoma"/>
          <w:color w:val="000000"/>
        </w:rPr>
        <w:t xml:space="preserve"> Visual Studio Premium with MSDN </w:t>
      </w:r>
      <w:r w:rsidRPr="007208A7">
        <w:rPr>
          <w:rFonts w:eastAsia="PMingLiU" w:cs="Tahoma"/>
          <w:color w:val="000000"/>
        </w:rPr>
        <w:t>可享</w:t>
      </w:r>
      <w:r w:rsidRPr="007208A7">
        <w:rPr>
          <w:rFonts w:eastAsia="PMingLiU" w:cs="Tahoma"/>
          <w:color w:val="000000"/>
        </w:rPr>
        <w:t xml:space="preserve"> 30% </w:t>
      </w:r>
      <w:r w:rsidRPr="007208A7">
        <w:rPr>
          <w:rFonts w:eastAsia="PMingLiU" w:cs="Tahoma"/>
          <w:color w:val="000000"/>
        </w:rPr>
        <w:t>的折扣</w:t>
      </w:r>
    </w:p>
    <w:p w14:paraId="4A223D8C" w14:textId="77777777" w:rsidR="00D24E3C" w:rsidRPr="007208A7" w:rsidRDefault="00D24E3C" w:rsidP="00ED2410">
      <w:pPr>
        <w:rPr>
          <w:rFonts w:eastAsia="PMingLiU" w:cs="Tahoma"/>
        </w:rPr>
      </w:pPr>
      <w:r w:rsidRPr="007208A7">
        <w:rPr>
          <w:rFonts w:eastAsia="PMingLiU" w:cs="Tahoma"/>
        </w:rPr>
        <w:t>升級至具備</w:t>
      </w:r>
      <w:r w:rsidRPr="007208A7">
        <w:rPr>
          <w:rFonts w:eastAsia="PMingLiU" w:cs="Tahoma"/>
        </w:rPr>
        <w:t xml:space="preserve"> SA </w:t>
      </w:r>
      <w:r w:rsidRPr="007208A7">
        <w:rPr>
          <w:rFonts w:eastAsia="PMingLiU" w:cs="Tahoma"/>
        </w:rPr>
        <w:t>之</w:t>
      </w:r>
      <w:r w:rsidRPr="007208A7">
        <w:rPr>
          <w:rFonts w:eastAsia="PMingLiU" w:cs="Tahoma"/>
        </w:rPr>
        <w:t xml:space="preserve"> Windows 8</w:t>
      </w:r>
    </w:p>
    <w:p w14:paraId="4A223D8D" w14:textId="77777777" w:rsidR="00D24E3C" w:rsidRPr="007208A7" w:rsidRDefault="00D24E3C" w:rsidP="00ED2410">
      <w:pPr>
        <w:rPr>
          <w:rFonts w:eastAsia="PMingLiU" w:cs="Tahoma"/>
        </w:rPr>
      </w:pPr>
      <w:r w:rsidRPr="007208A7">
        <w:rPr>
          <w:rFonts w:eastAsia="PMingLiU" w:cs="Tahoma"/>
        </w:rPr>
        <w:t xml:space="preserve">Windows Intune </w:t>
      </w:r>
      <w:r w:rsidRPr="007208A7">
        <w:rPr>
          <w:rFonts w:eastAsia="PMingLiU" w:cs="Tahoma"/>
        </w:rPr>
        <w:t>新</w:t>
      </w:r>
      <w:r w:rsidRPr="007208A7">
        <w:rPr>
          <w:rFonts w:eastAsia="PMingLiU" w:cs="Tahoma"/>
        </w:rPr>
        <w:t xml:space="preserve"> PC 20% </w:t>
      </w:r>
      <w:r w:rsidRPr="007208A7">
        <w:rPr>
          <w:rFonts w:eastAsia="PMingLiU" w:cs="Tahoma"/>
        </w:rPr>
        <w:t>促銷</w:t>
      </w:r>
    </w:p>
    <w:p w14:paraId="4A223D8E" w14:textId="77777777" w:rsidR="00D24E3C" w:rsidRPr="007208A7" w:rsidRDefault="00D24E3C" w:rsidP="00E64830">
      <w:pPr>
        <w:rPr>
          <w:rFonts w:eastAsia="PMingLiU" w:cs="Tahoma"/>
        </w:rPr>
      </w:pPr>
    </w:p>
    <w:p w14:paraId="4A223D8F" w14:textId="77777777" w:rsidR="00E64830" w:rsidRPr="007208A7" w:rsidRDefault="00E64830" w:rsidP="003E606C">
      <w:pPr>
        <w:spacing w:after="60"/>
        <w:rPr>
          <w:rFonts w:eastAsia="PMingLiU" w:cs="Tahoma"/>
        </w:rPr>
      </w:pPr>
      <w:r w:rsidRPr="007208A7">
        <w:rPr>
          <w:rFonts w:eastAsia="PMingLiU" w:cs="Tahoma"/>
          <w:b/>
        </w:rPr>
        <w:t>變更</w:t>
      </w:r>
    </w:p>
    <w:p w14:paraId="4A223D90" w14:textId="77777777" w:rsidR="00D24E3C" w:rsidRPr="007208A7" w:rsidRDefault="00D8428A" w:rsidP="00E64830">
      <w:pPr>
        <w:rPr>
          <w:rFonts w:eastAsia="PMingLiU" w:cs="Tahoma"/>
        </w:rPr>
      </w:pPr>
      <w:r w:rsidRPr="007208A7">
        <w:rPr>
          <w:rFonts w:eastAsia="PMingLiU" w:cs="Tahoma"/>
          <w:color w:val="000000"/>
        </w:rPr>
        <w:t>下列產品進行更新：</w:t>
      </w:r>
    </w:p>
    <w:p w14:paraId="4A223D91" w14:textId="77777777" w:rsidR="003A5ABA" w:rsidRPr="007208A7" w:rsidRDefault="00D8428A" w:rsidP="00E64830">
      <w:pPr>
        <w:rPr>
          <w:rFonts w:eastAsia="PMingLiU" w:cs="Tahoma"/>
        </w:rPr>
      </w:pPr>
      <w:r w:rsidRPr="007208A7">
        <w:rPr>
          <w:rFonts w:eastAsia="PMingLiU" w:cs="Tahoma"/>
          <w:color w:val="000000"/>
        </w:rPr>
        <w:t>Microsoft Desktop Optimization Pack</w:t>
      </w:r>
    </w:p>
    <w:p w14:paraId="4A223D92" w14:textId="77777777" w:rsidR="000225E7" w:rsidRPr="007208A7" w:rsidRDefault="000225E7" w:rsidP="00C530A9">
      <w:pPr>
        <w:rPr>
          <w:rFonts w:eastAsia="PMingLiU" w:cs="Tahoma"/>
        </w:rPr>
      </w:pPr>
    </w:p>
    <w:p w14:paraId="4A223D93" w14:textId="77777777" w:rsidR="00E64830" w:rsidRPr="007208A7" w:rsidRDefault="00E64830" w:rsidP="003E606C">
      <w:pPr>
        <w:spacing w:after="60"/>
        <w:rPr>
          <w:rFonts w:eastAsia="PMingLiU" w:cs="Tahoma"/>
        </w:rPr>
      </w:pPr>
      <w:r w:rsidRPr="007208A7">
        <w:rPr>
          <w:rFonts w:eastAsia="PMingLiU" w:cs="Tahoma"/>
          <w:b/>
        </w:rPr>
        <w:t>刪除</w:t>
      </w:r>
    </w:p>
    <w:p w14:paraId="4A223D94" w14:textId="77777777" w:rsidR="00E64830" w:rsidRPr="007208A7" w:rsidRDefault="00E64830" w:rsidP="00C530A9">
      <w:pPr>
        <w:rPr>
          <w:rFonts w:eastAsia="PMingLiU" w:cs="Tahoma"/>
        </w:rPr>
      </w:pPr>
      <w:r w:rsidRPr="007208A7">
        <w:rPr>
          <w:rFonts w:eastAsia="PMingLiU" w:cs="Tahoma"/>
        </w:rPr>
        <w:t>Windows Small Business Server Essentials 2011</w:t>
      </w:r>
    </w:p>
    <w:p w14:paraId="4A223D95" w14:textId="77777777" w:rsidR="00E64830" w:rsidRPr="007208A7" w:rsidRDefault="00E64830" w:rsidP="00C530A9">
      <w:pPr>
        <w:rPr>
          <w:rFonts w:eastAsia="PMingLiU" w:cs="Tahoma"/>
        </w:rPr>
      </w:pPr>
      <w:r w:rsidRPr="007208A7">
        <w:rPr>
          <w:rFonts w:eastAsia="PMingLiU" w:cs="Tahoma"/>
        </w:rPr>
        <w:t>AutoRoute 2011</w:t>
      </w:r>
    </w:p>
    <w:p w14:paraId="4A223D96" w14:textId="77777777" w:rsidR="00E64830" w:rsidRPr="007208A7" w:rsidRDefault="00E64830" w:rsidP="00C530A9">
      <w:pPr>
        <w:rPr>
          <w:rFonts w:eastAsia="PMingLiU" w:cs="Tahoma"/>
        </w:rPr>
      </w:pPr>
      <w:r w:rsidRPr="007208A7">
        <w:rPr>
          <w:rFonts w:eastAsia="PMingLiU" w:cs="Tahoma"/>
        </w:rPr>
        <w:t>Microsoft Desktop Optimization Pack 2011 R2 (</w:t>
      </w:r>
      <w:r w:rsidRPr="007208A7">
        <w:rPr>
          <w:rFonts w:eastAsia="PMingLiU" w:cs="Tahoma"/>
        </w:rPr>
        <w:t>適用於軟體保證</w:t>
      </w:r>
      <w:r w:rsidRPr="007208A7">
        <w:rPr>
          <w:rFonts w:eastAsia="PMingLiU" w:cs="Tahoma"/>
        </w:rPr>
        <w:t>)</w:t>
      </w:r>
    </w:p>
    <w:p w14:paraId="4A223D97" w14:textId="77777777" w:rsidR="00E64830" w:rsidRPr="007208A7" w:rsidRDefault="00E64830" w:rsidP="007B0DDA">
      <w:pPr>
        <w:pStyle w:val="Heading2"/>
        <w:ind w:left="0"/>
        <w:jc w:val="both"/>
        <w:rPr>
          <w:rFonts w:ascii="Tahoma" w:eastAsia="PMingLiU" w:hAnsi="Tahoma" w:cs="Tahoma"/>
        </w:rPr>
      </w:pPr>
    </w:p>
    <w:p w14:paraId="4A223D98" w14:textId="77777777" w:rsidR="0021637C" w:rsidRPr="007208A7" w:rsidRDefault="0021637C" w:rsidP="007B0DDA">
      <w:pPr>
        <w:pStyle w:val="Heading2"/>
        <w:ind w:left="0"/>
        <w:jc w:val="both"/>
        <w:rPr>
          <w:rFonts w:ascii="Tahoma" w:eastAsia="PMingLiU" w:hAnsi="Tahoma" w:cs="Tahoma"/>
        </w:rPr>
      </w:pPr>
    </w:p>
    <w:p w14:paraId="4A223D99" w14:textId="77777777" w:rsidR="007B0DDA" w:rsidRPr="007208A7" w:rsidRDefault="007B0DDA" w:rsidP="007B0DDA">
      <w:pPr>
        <w:pStyle w:val="Heading2"/>
        <w:ind w:left="0"/>
        <w:jc w:val="both"/>
        <w:rPr>
          <w:rFonts w:ascii="Tahoma" w:eastAsia="PMingLiU" w:hAnsi="Tahoma" w:cs="Tahoma"/>
        </w:rPr>
      </w:pPr>
      <w:bookmarkStart w:id="625" w:name="_Toc336338169"/>
      <w:bookmarkStart w:id="626" w:name="_Toc356225303"/>
      <w:r w:rsidRPr="007208A7">
        <w:rPr>
          <w:rFonts w:ascii="Tahoma" w:eastAsia="PMingLiU" w:hAnsi="Tahoma" w:cs="Tahoma"/>
          <w:color w:val="FF6600"/>
        </w:rPr>
        <w:t xml:space="preserve">2012 </w:t>
      </w:r>
      <w:r w:rsidRPr="007208A7">
        <w:rPr>
          <w:rFonts w:ascii="Tahoma" w:eastAsia="PMingLiU" w:hAnsi="Tahoma" w:cs="Tahoma"/>
          <w:color w:val="FF6600"/>
        </w:rPr>
        <w:t>年</w:t>
      </w:r>
      <w:r w:rsidRPr="007208A7">
        <w:rPr>
          <w:rFonts w:ascii="Tahoma" w:eastAsia="PMingLiU" w:hAnsi="Tahoma" w:cs="Tahoma"/>
          <w:color w:val="FF6600"/>
        </w:rPr>
        <w:t xml:space="preserve"> 10 </w:t>
      </w:r>
      <w:r w:rsidRPr="007208A7">
        <w:rPr>
          <w:rFonts w:ascii="Tahoma" w:eastAsia="PMingLiU" w:hAnsi="Tahoma" w:cs="Tahoma"/>
          <w:color w:val="FF6600"/>
        </w:rPr>
        <w:t>月變更</w:t>
      </w:r>
      <w:bookmarkEnd w:id="625"/>
      <w:bookmarkEnd w:id="626"/>
    </w:p>
    <w:p w14:paraId="4A223D9A" w14:textId="77777777" w:rsidR="007B0DDA" w:rsidRPr="007208A7" w:rsidRDefault="007B0DDA" w:rsidP="007B0DDA">
      <w:pPr>
        <w:rPr>
          <w:rFonts w:eastAsia="PMingLiU" w:cs="Tahoma"/>
        </w:rPr>
      </w:pPr>
    </w:p>
    <w:p w14:paraId="4A223D9B" w14:textId="77777777" w:rsidR="007B0DDA" w:rsidRPr="007208A7" w:rsidRDefault="007B0DDA" w:rsidP="003E606C">
      <w:pPr>
        <w:spacing w:after="60"/>
        <w:rPr>
          <w:rFonts w:eastAsia="PMingLiU" w:cs="Tahoma"/>
        </w:rPr>
      </w:pPr>
      <w:r w:rsidRPr="007208A7">
        <w:rPr>
          <w:rFonts w:eastAsia="PMingLiU" w:cs="Tahoma"/>
          <w:b/>
        </w:rPr>
        <w:t>新增</w:t>
      </w:r>
    </w:p>
    <w:p w14:paraId="4A223D9C" w14:textId="77777777" w:rsidR="007B0DDA" w:rsidRPr="007208A7" w:rsidRDefault="00AD19DE" w:rsidP="007B0DDA">
      <w:pPr>
        <w:rPr>
          <w:rFonts w:eastAsia="PMingLiU" w:cs="Tahoma"/>
        </w:rPr>
      </w:pPr>
      <w:r w:rsidRPr="007208A7">
        <w:rPr>
          <w:rFonts w:eastAsia="PMingLiU" w:cs="Tahoma"/>
          <w:color w:val="000000"/>
          <w:szCs w:val="20"/>
        </w:rPr>
        <w:t xml:space="preserve">Windows </w:t>
      </w:r>
      <w:r w:rsidRPr="007208A7">
        <w:rPr>
          <w:rFonts w:eastAsia="PMingLiU" w:cs="Tahoma"/>
          <w:color w:val="000000"/>
          <w:szCs w:val="20"/>
        </w:rPr>
        <w:t>附贈訂閱使用權</w:t>
      </w:r>
    </w:p>
    <w:p w14:paraId="4A223D9D" w14:textId="77777777" w:rsidR="007B0DDA" w:rsidRPr="007208A7" w:rsidRDefault="007B0DDA" w:rsidP="007B0DDA">
      <w:pPr>
        <w:rPr>
          <w:rFonts w:eastAsia="PMingLiU" w:cs="Tahoma"/>
        </w:rPr>
      </w:pPr>
    </w:p>
    <w:p w14:paraId="4A223D9E" w14:textId="77777777" w:rsidR="007B0DDA" w:rsidRPr="007208A7" w:rsidRDefault="007B0DDA" w:rsidP="003E606C">
      <w:pPr>
        <w:spacing w:after="60"/>
        <w:rPr>
          <w:rFonts w:eastAsia="PMingLiU" w:cs="Tahoma"/>
        </w:rPr>
      </w:pPr>
      <w:r w:rsidRPr="007208A7">
        <w:rPr>
          <w:rFonts w:eastAsia="PMingLiU" w:cs="Tahoma"/>
          <w:b/>
        </w:rPr>
        <w:t>變更</w:t>
      </w:r>
    </w:p>
    <w:p w14:paraId="4A223D9F" w14:textId="77777777" w:rsidR="007B0DDA" w:rsidRPr="007208A7" w:rsidRDefault="007B0DDA" w:rsidP="007B0DDA">
      <w:pPr>
        <w:rPr>
          <w:rFonts w:eastAsia="PMingLiU" w:cs="Tahoma"/>
        </w:rPr>
      </w:pPr>
      <w:r w:rsidRPr="007208A7">
        <w:rPr>
          <w:rFonts w:eastAsia="PMingLiU" w:cs="Tahoma"/>
          <w:color w:val="000000"/>
          <w:szCs w:val="20"/>
        </w:rPr>
        <w:t>下列產品的點數已變更：</w:t>
      </w:r>
    </w:p>
    <w:p w14:paraId="4A223DA0" w14:textId="77777777" w:rsidR="007B0DDA" w:rsidRPr="007208A7" w:rsidRDefault="007B0DDA" w:rsidP="007B0DDA">
      <w:pPr>
        <w:rPr>
          <w:rFonts w:eastAsia="PMingLiU" w:cs="Tahoma"/>
        </w:rPr>
      </w:pPr>
      <w:r w:rsidRPr="007208A7">
        <w:rPr>
          <w:rFonts w:eastAsia="PMingLiU" w:cs="Tahoma"/>
          <w:color w:val="000000"/>
          <w:szCs w:val="20"/>
        </w:rPr>
        <w:t>Core Infrastructure Server Suite Datacenter</w:t>
      </w:r>
    </w:p>
    <w:p w14:paraId="4A223DA1" w14:textId="77777777" w:rsidR="007B0DDA" w:rsidRPr="007208A7" w:rsidRDefault="007B0DDA" w:rsidP="007B0DDA">
      <w:pPr>
        <w:rPr>
          <w:rFonts w:eastAsia="PMingLiU" w:cs="Tahoma"/>
        </w:rPr>
      </w:pPr>
      <w:r w:rsidRPr="007208A7">
        <w:rPr>
          <w:rFonts w:eastAsia="PMingLiU" w:cs="Tahoma"/>
          <w:color w:val="000000"/>
          <w:szCs w:val="20"/>
        </w:rPr>
        <w:t>Core Infrastructure Server Suite Standard</w:t>
      </w:r>
    </w:p>
    <w:p w14:paraId="4A223DA2" w14:textId="77777777" w:rsidR="007B0DDA" w:rsidRPr="007208A7" w:rsidRDefault="007B0DDA" w:rsidP="007B0DDA">
      <w:pPr>
        <w:rPr>
          <w:rFonts w:eastAsia="PMingLiU" w:cs="Tahoma"/>
        </w:rPr>
      </w:pPr>
      <w:r w:rsidRPr="007208A7">
        <w:rPr>
          <w:rFonts w:eastAsia="PMingLiU" w:cs="Tahoma"/>
          <w:color w:val="000000"/>
          <w:szCs w:val="20"/>
        </w:rPr>
        <w:t xml:space="preserve">System Center 2012 Standard </w:t>
      </w:r>
      <w:r w:rsidRPr="007208A7">
        <w:rPr>
          <w:rFonts w:eastAsia="PMingLiU" w:cs="Tahoma"/>
          <w:color w:val="000000"/>
          <w:szCs w:val="20"/>
        </w:rPr>
        <w:t>伺服器管理使用權</w:t>
      </w:r>
      <w:r w:rsidRPr="007208A7">
        <w:rPr>
          <w:rFonts w:eastAsia="PMingLiU" w:cs="Tahoma"/>
          <w:color w:val="000000"/>
          <w:szCs w:val="20"/>
        </w:rPr>
        <w:t xml:space="preserve"> (2 </w:t>
      </w:r>
      <w:r w:rsidRPr="007208A7">
        <w:rPr>
          <w:rFonts w:eastAsia="PMingLiU" w:cs="Tahoma"/>
          <w:color w:val="000000"/>
          <w:szCs w:val="20"/>
        </w:rPr>
        <w:t>個處理器</w:t>
      </w:r>
      <w:r w:rsidRPr="007208A7">
        <w:rPr>
          <w:rFonts w:eastAsia="PMingLiU" w:cs="Tahoma"/>
          <w:color w:val="000000"/>
          <w:szCs w:val="20"/>
        </w:rPr>
        <w:t>)</w:t>
      </w:r>
    </w:p>
    <w:p w14:paraId="4A223DA3" w14:textId="77777777" w:rsidR="007B0DDA" w:rsidRPr="007208A7" w:rsidRDefault="007B0DDA" w:rsidP="007B0DDA">
      <w:pPr>
        <w:rPr>
          <w:rFonts w:eastAsia="PMingLiU" w:cs="Tahoma"/>
        </w:rPr>
      </w:pPr>
      <w:r w:rsidRPr="007208A7">
        <w:rPr>
          <w:rFonts w:eastAsia="PMingLiU" w:cs="Tahoma"/>
          <w:color w:val="000000"/>
          <w:szCs w:val="20"/>
        </w:rPr>
        <w:t xml:space="preserve">System Center 2012 Datacenter </w:t>
      </w:r>
      <w:r w:rsidRPr="007208A7">
        <w:rPr>
          <w:rFonts w:eastAsia="PMingLiU" w:cs="Tahoma"/>
          <w:color w:val="000000"/>
          <w:szCs w:val="20"/>
        </w:rPr>
        <w:t>伺服器管理使用權</w:t>
      </w:r>
      <w:r w:rsidRPr="007208A7">
        <w:rPr>
          <w:rFonts w:eastAsia="PMingLiU" w:cs="Tahoma"/>
          <w:color w:val="000000"/>
          <w:szCs w:val="20"/>
        </w:rPr>
        <w:t xml:space="preserve"> (2 </w:t>
      </w:r>
      <w:r w:rsidRPr="007208A7">
        <w:rPr>
          <w:rFonts w:eastAsia="PMingLiU" w:cs="Tahoma"/>
          <w:color w:val="000000"/>
          <w:szCs w:val="20"/>
        </w:rPr>
        <w:t>個處理器</w:t>
      </w:r>
      <w:r w:rsidRPr="007208A7">
        <w:rPr>
          <w:rFonts w:eastAsia="PMingLiU" w:cs="Tahoma"/>
          <w:color w:val="000000"/>
          <w:szCs w:val="20"/>
        </w:rPr>
        <w:t>)</w:t>
      </w:r>
    </w:p>
    <w:p w14:paraId="4A223DA4" w14:textId="77777777" w:rsidR="007B0DDA" w:rsidRPr="007208A7" w:rsidRDefault="007B0DDA" w:rsidP="007B0DDA">
      <w:pPr>
        <w:rPr>
          <w:rFonts w:eastAsia="PMingLiU" w:cs="Tahoma"/>
        </w:rPr>
      </w:pPr>
      <w:r w:rsidRPr="007208A7">
        <w:rPr>
          <w:rFonts w:eastAsia="PMingLiU" w:cs="Tahoma"/>
          <w:color w:val="000000"/>
          <w:szCs w:val="20"/>
        </w:rPr>
        <w:t>System Center Configuration Manager 2007 R3</w:t>
      </w:r>
    </w:p>
    <w:p w14:paraId="4A223DA5" w14:textId="77777777" w:rsidR="007B0DDA" w:rsidRPr="007208A7" w:rsidRDefault="007B0DDA" w:rsidP="007B0DDA">
      <w:pPr>
        <w:rPr>
          <w:rFonts w:eastAsia="PMingLiU" w:cs="Tahoma"/>
        </w:rPr>
      </w:pPr>
      <w:r w:rsidRPr="007208A7">
        <w:rPr>
          <w:rFonts w:eastAsia="PMingLiU" w:cs="Tahoma"/>
          <w:color w:val="000000"/>
          <w:szCs w:val="20"/>
        </w:rPr>
        <w:t xml:space="preserve">System Center Configuration Manager 2007 R3 Enterprise </w:t>
      </w:r>
      <w:r w:rsidRPr="007208A7">
        <w:rPr>
          <w:rFonts w:eastAsia="PMingLiU" w:cs="Tahoma"/>
          <w:color w:val="000000"/>
          <w:szCs w:val="20"/>
        </w:rPr>
        <w:t>伺服器管理使用權</w:t>
      </w:r>
    </w:p>
    <w:p w14:paraId="4A223DA6" w14:textId="77777777" w:rsidR="007B0DDA" w:rsidRPr="007208A7" w:rsidRDefault="007B0DDA" w:rsidP="007B0DDA">
      <w:pPr>
        <w:rPr>
          <w:rFonts w:eastAsia="PMingLiU" w:cs="Tahoma"/>
        </w:rPr>
      </w:pPr>
      <w:r w:rsidRPr="007208A7">
        <w:rPr>
          <w:rFonts w:eastAsia="PMingLiU" w:cs="Tahoma"/>
          <w:color w:val="000000"/>
          <w:szCs w:val="20"/>
        </w:rPr>
        <w:t xml:space="preserve">System Center Configuration Manager 2007 R3 Standard </w:t>
      </w:r>
      <w:r w:rsidRPr="007208A7">
        <w:rPr>
          <w:rFonts w:eastAsia="PMingLiU" w:cs="Tahoma"/>
          <w:color w:val="000000"/>
          <w:szCs w:val="20"/>
        </w:rPr>
        <w:t>伺服器管理使用權</w:t>
      </w:r>
      <w:r w:rsidRPr="007208A7">
        <w:rPr>
          <w:rFonts w:eastAsia="PMingLiU" w:cs="Tahoma"/>
          <w:color w:val="000000"/>
          <w:szCs w:val="20"/>
        </w:rPr>
        <w:t xml:space="preserve"> (</w:t>
      </w:r>
      <w:r w:rsidRPr="007208A7">
        <w:rPr>
          <w:rFonts w:eastAsia="PMingLiU" w:cs="Tahoma"/>
          <w:color w:val="000000"/>
          <w:szCs w:val="20"/>
        </w:rPr>
        <w:t>標準伺服器</w:t>
      </w:r>
      <w:r w:rsidRPr="007208A7">
        <w:rPr>
          <w:rFonts w:eastAsia="PMingLiU" w:cs="Tahoma"/>
          <w:color w:val="000000"/>
          <w:szCs w:val="20"/>
        </w:rPr>
        <w:t xml:space="preserve"> ML)</w:t>
      </w:r>
    </w:p>
    <w:p w14:paraId="4A223DA7" w14:textId="77777777" w:rsidR="007B0DDA" w:rsidRPr="007208A7" w:rsidRDefault="007B0DDA" w:rsidP="007B0DDA">
      <w:pPr>
        <w:rPr>
          <w:rFonts w:eastAsia="PMingLiU" w:cs="Tahoma"/>
        </w:rPr>
      </w:pPr>
      <w:r w:rsidRPr="007208A7">
        <w:rPr>
          <w:rFonts w:eastAsia="PMingLiU" w:cs="Tahoma"/>
          <w:color w:val="000000"/>
          <w:szCs w:val="20"/>
        </w:rPr>
        <w:t>System Center Configuration Manager 2007 R3 with SQL Server 2008 Technology</w:t>
      </w:r>
    </w:p>
    <w:p w14:paraId="4A223DA8" w14:textId="77777777" w:rsidR="007B0DDA" w:rsidRPr="007208A7" w:rsidRDefault="007B0DDA" w:rsidP="007B0DDA">
      <w:pPr>
        <w:rPr>
          <w:rFonts w:eastAsia="PMingLiU" w:cs="Tahoma"/>
        </w:rPr>
      </w:pPr>
      <w:r w:rsidRPr="007208A7">
        <w:rPr>
          <w:rFonts w:eastAsia="PMingLiU" w:cs="Tahoma"/>
          <w:color w:val="000000"/>
          <w:szCs w:val="20"/>
        </w:rPr>
        <w:t xml:space="preserve">System Center Data Protection Manager 2010 </w:t>
      </w:r>
      <w:r w:rsidRPr="007208A7">
        <w:rPr>
          <w:rFonts w:eastAsia="PMingLiU" w:cs="Tahoma"/>
          <w:color w:val="000000"/>
          <w:szCs w:val="20"/>
        </w:rPr>
        <w:t>用戶端管理使用權</w:t>
      </w:r>
      <w:r w:rsidRPr="007208A7">
        <w:rPr>
          <w:rFonts w:eastAsia="PMingLiU" w:cs="Tahoma"/>
          <w:color w:val="000000"/>
          <w:szCs w:val="20"/>
        </w:rPr>
        <w:t xml:space="preserve"> (</w:t>
      </w:r>
      <w:r w:rsidRPr="007208A7">
        <w:rPr>
          <w:rFonts w:eastAsia="PMingLiU" w:cs="Tahoma"/>
          <w:color w:val="000000"/>
          <w:szCs w:val="20"/>
        </w:rPr>
        <w:t>每一使用者</w:t>
      </w:r>
      <w:r w:rsidRPr="007208A7">
        <w:rPr>
          <w:rFonts w:eastAsia="PMingLiU" w:cs="Tahoma"/>
          <w:color w:val="000000"/>
          <w:szCs w:val="20"/>
        </w:rPr>
        <w:t>)</w:t>
      </w:r>
    </w:p>
    <w:p w14:paraId="4A223DA9" w14:textId="77777777" w:rsidR="007B0DDA" w:rsidRPr="007208A7" w:rsidRDefault="007B0DDA" w:rsidP="007B0DDA">
      <w:pPr>
        <w:rPr>
          <w:rFonts w:eastAsia="PMingLiU" w:cs="Tahoma"/>
        </w:rPr>
      </w:pPr>
      <w:r w:rsidRPr="007208A7">
        <w:rPr>
          <w:rFonts w:eastAsia="PMingLiU" w:cs="Tahoma"/>
          <w:color w:val="000000"/>
          <w:szCs w:val="20"/>
        </w:rPr>
        <w:t xml:space="preserve">System Center Data Protection Manager 2010 </w:t>
      </w:r>
      <w:r w:rsidRPr="007208A7">
        <w:rPr>
          <w:rFonts w:eastAsia="PMingLiU" w:cs="Tahoma"/>
          <w:color w:val="000000"/>
          <w:szCs w:val="20"/>
        </w:rPr>
        <w:t>用戶端管理使用權</w:t>
      </w:r>
      <w:r w:rsidRPr="007208A7">
        <w:rPr>
          <w:rFonts w:eastAsia="PMingLiU" w:cs="Tahoma"/>
          <w:color w:val="000000"/>
          <w:szCs w:val="20"/>
        </w:rPr>
        <w:t xml:space="preserve"> (</w:t>
      </w:r>
      <w:r w:rsidRPr="007208A7">
        <w:rPr>
          <w:rFonts w:eastAsia="PMingLiU" w:cs="Tahoma"/>
          <w:color w:val="000000"/>
          <w:szCs w:val="20"/>
        </w:rPr>
        <w:t>每一</w:t>
      </w:r>
      <w:r w:rsidRPr="007208A7">
        <w:rPr>
          <w:rFonts w:eastAsia="PMingLiU" w:cs="Tahoma"/>
          <w:color w:val="000000"/>
          <w:szCs w:val="20"/>
        </w:rPr>
        <w:t xml:space="preserve"> OSE)</w:t>
      </w:r>
    </w:p>
    <w:p w14:paraId="4A223DAA" w14:textId="77777777" w:rsidR="007B0DDA" w:rsidRPr="007208A7" w:rsidRDefault="007B0DDA" w:rsidP="007B0DDA">
      <w:pPr>
        <w:rPr>
          <w:rFonts w:eastAsia="PMingLiU" w:cs="Tahoma"/>
        </w:rPr>
      </w:pPr>
      <w:r w:rsidRPr="007208A7">
        <w:rPr>
          <w:rFonts w:eastAsia="PMingLiU" w:cs="Tahoma"/>
          <w:color w:val="000000"/>
          <w:szCs w:val="20"/>
        </w:rPr>
        <w:t xml:space="preserve">System Center Data Protection Manager 2010 Enterprise </w:t>
      </w:r>
      <w:r w:rsidRPr="007208A7">
        <w:rPr>
          <w:rFonts w:eastAsia="PMingLiU" w:cs="Tahoma"/>
          <w:color w:val="000000"/>
          <w:szCs w:val="20"/>
        </w:rPr>
        <w:t>伺服器管理使用權</w:t>
      </w:r>
    </w:p>
    <w:p w14:paraId="4A223DAB" w14:textId="77777777" w:rsidR="007B0DDA" w:rsidRPr="007208A7" w:rsidRDefault="007B0DDA" w:rsidP="007B0DDA">
      <w:pPr>
        <w:rPr>
          <w:rFonts w:eastAsia="PMingLiU" w:cs="Tahoma"/>
        </w:rPr>
      </w:pPr>
      <w:r w:rsidRPr="007208A7">
        <w:rPr>
          <w:rFonts w:eastAsia="PMingLiU" w:cs="Tahoma"/>
          <w:color w:val="000000"/>
          <w:szCs w:val="20"/>
        </w:rPr>
        <w:t xml:space="preserve">System Center Data Protection Manager 2010 Standard </w:t>
      </w:r>
      <w:r w:rsidRPr="007208A7">
        <w:rPr>
          <w:rFonts w:eastAsia="PMingLiU" w:cs="Tahoma"/>
          <w:color w:val="000000"/>
          <w:szCs w:val="20"/>
        </w:rPr>
        <w:t>伺服器管理使用權</w:t>
      </w:r>
    </w:p>
    <w:p w14:paraId="4A223DAC" w14:textId="77777777" w:rsidR="007B0DDA" w:rsidRPr="007208A7" w:rsidRDefault="007B0DDA" w:rsidP="007B0DDA">
      <w:pPr>
        <w:rPr>
          <w:rFonts w:eastAsia="PMingLiU" w:cs="Tahoma"/>
        </w:rPr>
      </w:pPr>
      <w:r w:rsidRPr="007208A7">
        <w:rPr>
          <w:rFonts w:eastAsia="PMingLiU" w:cs="Tahoma"/>
          <w:color w:val="000000"/>
          <w:szCs w:val="20"/>
        </w:rPr>
        <w:lastRenderedPageBreak/>
        <w:t>System Center Operations Manager 2007 R2</w:t>
      </w:r>
    </w:p>
    <w:p w14:paraId="4A223DAD" w14:textId="77777777" w:rsidR="007B0DDA" w:rsidRPr="007208A7" w:rsidRDefault="007B0DDA" w:rsidP="007B0DDA">
      <w:pPr>
        <w:rPr>
          <w:rFonts w:eastAsia="PMingLiU" w:cs="Tahoma"/>
        </w:rPr>
      </w:pPr>
      <w:r w:rsidRPr="007208A7">
        <w:rPr>
          <w:rFonts w:eastAsia="PMingLiU" w:cs="Tahoma"/>
          <w:color w:val="000000"/>
          <w:szCs w:val="20"/>
        </w:rPr>
        <w:t>System Center Operations Manager 2007 R2 with SQL Server 2008 Technology</w:t>
      </w:r>
    </w:p>
    <w:p w14:paraId="4A223DAE" w14:textId="77777777" w:rsidR="007B0DDA" w:rsidRPr="007208A7" w:rsidRDefault="007B0DDA" w:rsidP="007B0DDA">
      <w:pPr>
        <w:rPr>
          <w:rFonts w:eastAsia="PMingLiU" w:cs="Tahoma"/>
        </w:rPr>
      </w:pPr>
      <w:r w:rsidRPr="007208A7">
        <w:rPr>
          <w:rFonts w:eastAsia="PMingLiU" w:cs="Tahoma"/>
          <w:color w:val="000000"/>
          <w:szCs w:val="20"/>
        </w:rPr>
        <w:t xml:space="preserve">System Center Operations Manager 2007 R2 Standard </w:t>
      </w:r>
      <w:r w:rsidRPr="007208A7">
        <w:rPr>
          <w:rFonts w:eastAsia="PMingLiU" w:cs="Tahoma"/>
          <w:color w:val="000000"/>
          <w:szCs w:val="20"/>
        </w:rPr>
        <w:t>伺服器管理使用權</w:t>
      </w:r>
    </w:p>
    <w:p w14:paraId="4A223DAF" w14:textId="77777777" w:rsidR="007B0DDA" w:rsidRPr="007208A7" w:rsidRDefault="007B0DDA" w:rsidP="007B0DDA">
      <w:pPr>
        <w:rPr>
          <w:rFonts w:eastAsia="PMingLiU" w:cs="Tahoma"/>
        </w:rPr>
      </w:pPr>
      <w:r w:rsidRPr="007208A7">
        <w:rPr>
          <w:rFonts w:eastAsia="PMingLiU" w:cs="Tahoma"/>
          <w:color w:val="000000"/>
          <w:szCs w:val="20"/>
        </w:rPr>
        <w:t xml:space="preserve">System Center Operations Manager 2007 R2 Enterprise </w:t>
      </w:r>
      <w:r w:rsidRPr="007208A7">
        <w:rPr>
          <w:rFonts w:eastAsia="PMingLiU" w:cs="Tahoma"/>
          <w:color w:val="000000"/>
          <w:szCs w:val="20"/>
        </w:rPr>
        <w:t>伺服器管理使用權</w:t>
      </w:r>
    </w:p>
    <w:p w14:paraId="4A223DB0" w14:textId="77777777" w:rsidR="007B0DDA" w:rsidRPr="007208A7" w:rsidRDefault="007B0DDA" w:rsidP="007B0DDA">
      <w:pPr>
        <w:rPr>
          <w:rFonts w:eastAsia="PMingLiU" w:cs="Tahoma"/>
        </w:rPr>
      </w:pPr>
      <w:r w:rsidRPr="007208A7">
        <w:rPr>
          <w:rFonts w:eastAsia="PMingLiU" w:cs="Tahoma"/>
          <w:color w:val="000000"/>
          <w:szCs w:val="20"/>
        </w:rPr>
        <w:t xml:space="preserve">System Center Operations Manager 2007 R2 </w:t>
      </w:r>
      <w:r w:rsidRPr="007208A7">
        <w:rPr>
          <w:rFonts w:eastAsia="PMingLiU" w:cs="Tahoma"/>
          <w:color w:val="000000"/>
          <w:szCs w:val="20"/>
        </w:rPr>
        <w:t>用戶端管理使用權</w:t>
      </w:r>
      <w:r w:rsidRPr="007208A7">
        <w:rPr>
          <w:rFonts w:eastAsia="PMingLiU" w:cs="Tahoma"/>
          <w:color w:val="000000"/>
          <w:szCs w:val="20"/>
        </w:rPr>
        <w:t xml:space="preserve"> (</w:t>
      </w:r>
      <w:r w:rsidRPr="007208A7">
        <w:rPr>
          <w:rFonts w:eastAsia="PMingLiU" w:cs="Tahoma"/>
          <w:color w:val="000000"/>
          <w:szCs w:val="20"/>
        </w:rPr>
        <w:t>每一</w:t>
      </w:r>
      <w:r w:rsidRPr="007208A7">
        <w:rPr>
          <w:rFonts w:eastAsia="PMingLiU" w:cs="Tahoma"/>
          <w:color w:val="000000"/>
          <w:szCs w:val="20"/>
        </w:rPr>
        <w:t xml:space="preserve"> OSE)</w:t>
      </w:r>
    </w:p>
    <w:p w14:paraId="4A223DB1" w14:textId="77777777" w:rsidR="007B0DDA" w:rsidRPr="007208A7" w:rsidRDefault="007B0DDA" w:rsidP="007B0DDA">
      <w:pPr>
        <w:rPr>
          <w:rFonts w:eastAsia="PMingLiU" w:cs="Tahoma"/>
        </w:rPr>
      </w:pPr>
      <w:r w:rsidRPr="007208A7">
        <w:rPr>
          <w:rFonts w:eastAsia="PMingLiU" w:cs="Tahoma"/>
          <w:color w:val="000000"/>
          <w:szCs w:val="20"/>
        </w:rPr>
        <w:t xml:space="preserve">System Center Operations Manager 2007 R2 </w:t>
      </w:r>
      <w:r w:rsidRPr="007208A7">
        <w:rPr>
          <w:rFonts w:eastAsia="PMingLiU" w:cs="Tahoma"/>
          <w:color w:val="000000"/>
          <w:szCs w:val="20"/>
        </w:rPr>
        <w:t>用戶端管理使用權</w:t>
      </w:r>
      <w:r w:rsidRPr="007208A7">
        <w:rPr>
          <w:rFonts w:eastAsia="PMingLiU" w:cs="Tahoma"/>
          <w:color w:val="000000"/>
          <w:szCs w:val="20"/>
        </w:rPr>
        <w:t xml:space="preserve"> (</w:t>
      </w:r>
      <w:r w:rsidRPr="007208A7">
        <w:rPr>
          <w:rFonts w:eastAsia="PMingLiU" w:cs="Tahoma"/>
          <w:color w:val="000000"/>
          <w:szCs w:val="20"/>
        </w:rPr>
        <w:t>每一使用者</w:t>
      </w:r>
      <w:r w:rsidRPr="007208A7">
        <w:rPr>
          <w:rFonts w:eastAsia="PMingLiU" w:cs="Tahoma"/>
          <w:color w:val="000000"/>
          <w:szCs w:val="20"/>
        </w:rPr>
        <w:t>)</w:t>
      </w:r>
    </w:p>
    <w:p w14:paraId="4A223DB2" w14:textId="77777777" w:rsidR="007B0DDA" w:rsidRPr="007208A7" w:rsidRDefault="007B0DDA" w:rsidP="007B0DDA">
      <w:pPr>
        <w:rPr>
          <w:rFonts w:eastAsia="PMingLiU" w:cs="Tahoma"/>
        </w:rPr>
      </w:pPr>
      <w:r w:rsidRPr="007208A7">
        <w:rPr>
          <w:rFonts w:eastAsia="PMingLiU" w:cs="Tahoma"/>
          <w:color w:val="000000"/>
          <w:szCs w:val="20"/>
        </w:rPr>
        <w:t>System Center Server Management Suite Enterprise</w:t>
      </w:r>
    </w:p>
    <w:p w14:paraId="4A223DB3" w14:textId="77777777" w:rsidR="007B0DDA" w:rsidRPr="007208A7" w:rsidRDefault="007B0DDA" w:rsidP="007B0DDA">
      <w:pPr>
        <w:rPr>
          <w:rFonts w:eastAsia="PMingLiU" w:cs="Tahoma"/>
        </w:rPr>
      </w:pPr>
      <w:r w:rsidRPr="007208A7">
        <w:rPr>
          <w:rFonts w:eastAsia="PMingLiU" w:cs="Tahoma"/>
          <w:color w:val="000000"/>
          <w:szCs w:val="20"/>
        </w:rPr>
        <w:t>System Center Server Management Suite Datacenter</w:t>
      </w:r>
    </w:p>
    <w:p w14:paraId="4A223DB4" w14:textId="77777777" w:rsidR="007B0DDA" w:rsidRPr="007208A7" w:rsidRDefault="007B0DDA" w:rsidP="007B0DDA">
      <w:pPr>
        <w:rPr>
          <w:rFonts w:eastAsia="PMingLiU" w:cs="Tahoma"/>
        </w:rPr>
      </w:pPr>
      <w:r w:rsidRPr="007208A7">
        <w:rPr>
          <w:rFonts w:eastAsia="PMingLiU" w:cs="Tahoma"/>
          <w:color w:val="000000"/>
          <w:szCs w:val="20"/>
        </w:rPr>
        <w:t>System Center Service Manager 2010</w:t>
      </w:r>
    </w:p>
    <w:p w14:paraId="4A223DB5" w14:textId="77777777" w:rsidR="007B0DDA" w:rsidRPr="007208A7" w:rsidRDefault="007B0DDA" w:rsidP="007B0DDA">
      <w:pPr>
        <w:rPr>
          <w:rFonts w:eastAsia="PMingLiU" w:cs="Tahoma"/>
        </w:rPr>
      </w:pPr>
      <w:r w:rsidRPr="007208A7">
        <w:rPr>
          <w:rFonts w:eastAsia="PMingLiU" w:cs="Tahoma"/>
          <w:color w:val="000000"/>
          <w:szCs w:val="20"/>
        </w:rPr>
        <w:t>System Center Service Manager 2010 with SQL Server 2008 Technology</w:t>
      </w:r>
    </w:p>
    <w:p w14:paraId="4A223DB6" w14:textId="77777777" w:rsidR="007B0DDA" w:rsidRPr="007208A7" w:rsidRDefault="007B0DDA" w:rsidP="007B0DDA">
      <w:pPr>
        <w:rPr>
          <w:rFonts w:eastAsia="PMingLiU" w:cs="Tahoma"/>
        </w:rPr>
      </w:pPr>
      <w:r w:rsidRPr="007208A7">
        <w:rPr>
          <w:rFonts w:eastAsia="PMingLiU" w:cs="Tahoma"/>
          <w:color w:val="000000"/>
          <w:szCs w:val="20"/>
        </w:rPr>
        <w:t xml:space="preserve">System Center Service Manager 2010 </w:t>
      </w:r>
      <w:r w:rsidRPr="007208A7">
        <w:rPr>
          <w:rFonts w:eastAsia="PMingLiU" w:cs="Tahoma"/>
          <w:color w:val="000000"/>
          <w:szCs w:val="20"/>
        </w:rPr>
        <w:t>用戶端管理使用權</w:t>
      </w:r>
      <w:r w:rsidRPr="007208A7">
        <w:rPr>
          <w:rFonts w:eastAsia="PMingLiU" w:cs="Tahoma"/>
          <w:color w:val="000000"/>
          <w:szCs w:val="20"/>
        </w:rPr>
        <w:t xml:space="preserve"> (</w:t>
      </w:r>
      <w:r w:rsidRPr="007208A7">
        <w:rPr>
          <w:rFonts w:eastAsia="PMingLiU" w:cs="Tahoma"/>
          <w:color w:val="000000"/>
          <w:szCs w:val="20"/>
        </w:rPr>
        <w:t>用戶端</w:t>
      </w:r>
      <w:r w:rsidRPr="007208A7">
        <w:rPr>
          <w:rFonts w:eastAsia="PMingLiU" w:cs="Tahoma"/>
          <w:color w:val="000000"/>
          <w:szCs w:val="20"/>
        </w:rPr>
        <w:t xml:space="preserve"> ML) (</w:t>
      </w:r>
      <w:r w:rsidRPr="007208A7">
        <w:rPr>
          <w:rFonts w:eastAsia="PMingLiU" w:cs="Tahoma"/>
          <w:color w:val="000000"/>
          <w:szCs w:val="20"/>
        </w:rPr>
        <w:t>每一</w:t>
      </w:r>
      <w:r w:rsidRPr="007208A7">
        <w:rPr>
          <w:rFonts w:eastAsia="PMingLiU" w:cs="Tahoma"/>
          <w:color w:val="000000"/>
          <w:szCs w:val="20"/>
        </w:rPr>
        <w:t xml:space="preserve"> OSE)</w:t>
      </w:r>
    </w:p>
    <w:p w14:paraId="4A223DB7" w14:textId="77777777" w:rsidR="007B0DDA" w:rsidRPr="007208A7" w:rsidRDefault="007B0DDA" w:rsidP="007B0DDA">
      <w:pPr>
        <w:rPr>
          <w:rFonts w:eastAsia="PMingLiU" w:cs="Tahoma"/>
        </w:rPr>
      </w:pPr>
      <w:r w:rsidRPr="007208A7">
        <w:rPr>
          <w:rFonts w:eastAsia="PMingLiU" w:cs="Tahoma"/>
          <w:color w:val="000000"/>
          <w:szCs w:val="20"/>
        </w:rPr>
        <w:t xml:space="preserve">System Center Service Manager 2010 </w:t>
      </w:r>
      <w:r w:rsidRPr="007208A7">
        <w:rPr>
          <w:rFonts w:eastAsia="PMingLiU" w:cs="Tahoma"/>
          <w:color w:val="000000"/>
          <w:szCs w:val="20"/>
        </w:rPr>
        <w:t>用戶端管理使用權</w:t>
      </w:r>
      <w:r w:rsidRPr="007208A7">
        <w:rPr>
          <w:rFonts w:eastAsia="PMingLiU" w:cs="Tahoma"/>
          <w:color w:val="000000"/>
          <w:szCs w:val="20"/>
        </w:rPr>
        <w:t xml:space="preserve"> (</w:t>
      </w:r>
      <w:r w:rsidRPr="007208A7">
        <w:rPr>
          <w:rFonts w:eastAsia="PMingLiU" w:cs="Tahoma"/>
          <w:color w:val="000000"/>
          <w:szCs w:val="20"/>
        </w:rPr>
        <w:t>用戶端</w:t>
      </w:r>
      <w:r w:rsidRPr="007208A7">
        <w:rPr>
          <w:rFonts w:eastAsia="PMingLiU" w:cs="Tahoma"/>
          <w:color w:val="000000"/>
          <w:szCs w:val="20"/>
        </w:rPr>
        <w:t xml:space="preserve"> ML) (</w:t>
      </w:r>
      <w:r w:rsidRPr="007208A7">
        <w:rPr>
          <w:rFonts w:eastAsia="PMingLiU" w:cs="Tahoma"/>
          <w:color w:val="000000"/>
          <w:szCs w:val="20"/>
        </w:rPr>
        <w:t>每一使用者</w:t>
      </w:r>
      <w:r w:rsidRPr="007208A7">
        <w:rPr>
          <w:rFonts w:eastAsia="PMingLiU" w:cs="Tahoma"/>
          <w:color w:val="000000"/>
          <w:szCs w:val="20"/>
        </w:rPr>
        <w:t>)</w:t>
      </w:r>
    </w:p>
    <w:p w14:paraId="4A223DB8" w14:textId="77777777" w:rsidR="007B0DDA" w:rsidRPr="007208A7" w:rsidRDefault="007B0DDA" w:rsidP="007B0DDA">
      <w:pPr>
        <w:rPr>
          <w:rFonts w:eastAsia="PMingLiU" w:cs="Tahoma"/>
        </w:rPr>
      </w:pPr>
      <w:r w:rsidRPr="007208A7">
        <w:rPr>
          <w:rFonts w:eastAsia="PMingLiU" w:cs="Tahoma"/>
          <w:color w:val="000000"/>
          <w:szCs w:val="20"/>
        </w:rPr>
        <w:t xml:space="preserve">System Center Service Manager 2010 </w:t>
      </w:r>
      <w:r w:rsidRPr="007208A7">
        <w:rPr>
          <w:rFonts w:eastAsia="PMingLiU" w:cs="Tahoma"/>
          <w:color w:val="000000"/>
          <w:szCs w:val="20"/>
        </w:rPr>
        <w:t>伺服器管理使用權</w:t>
      </w:r>
      <w:r w:rsidRPr="007208A7">
        <w:rPr>
          <w:rFonts w:eastAsia="PMingLiU" w:cs="Tahoma"/>
          <w:color w:val="000000"/>
          <w:szCs w:val="20"/>
        </w:rPr>
        <w:t xml:space="preserve"> (</w:t>
      </w:r>
      <w:r w:rsidRPr="007208A7">
        <w:rPr>
          <w:rFonts w:eastAsia="PMingLiU" w:cs="Tahoma"/>
          <w:color w:val="000000"/>
          <w:szCs w:val="20"/>
        </w:rPr>
        <w:t>伺服器</w:t>
      </w:r>
      <w:r w:rsidRPr="007208A7">
        <w:rPr>
          <w:rFonts w:eastAsia="PMingLiU" w:cs="Tahoma"/>
          <w:color w:val="000000"/>
          <w:szCs w:val="20"/>
        </w:rPr>
        <w:t xml:space="preserve"> ML) (</w:t>
      </w:r>
      <w:r w:rsidRPr="007208A7">
        <w:rPr>
          <w:rFonts w:eastAsia="PMingLiU" w:cs="Tahoma"/>
          <w:color w:val="000000"/>
          <w:szCs w:val="20"/>
        </w:rPr>
        <w:t>每一</w:t>
      </w:r>
      <w:r w:rsidRPr="007208A7">
        <w:rPr>
          <w:rFonts w:eastAsia="PMingLiU" w:cs="Tahoma"/>
          <w:color w:val="000000"/>
          <w:szCs w:val="20"/>
        </w:rPr>
        <w:t xml:space="preserve"> OSE)</w:t>
      </w:r>
    </w:p>
    <w:p w14:paraId="4A223DB9" w14:textId="77777777" w:rsidR="007B0DDA" w:rsidRPr="007208A7" w:rsidRDefault="007B0DDA" w:rsidP="007B0DDA">
      <w:pPr>
        <w:rPr>
          <w:rFonts w:eastAsia="PMingLiU" w:cs="Tahoma"/>
        </w:rPr>
      </w:pPr>
      <w:r w:rsidRPr="007208A7">
        <w:rPr>
          <w:rFonts w:eastAsia="PMingLiU" w:cs="Tahoma"/>
          <w:color w:val="000000"/>
          <w:szCs w:val="20"/>
        </w:rPr>
        <w:t xml:space="preserve">System Center Virtual Machine Manager 2008 R2 </w:t>
      </w:r>
      <w:r w:rsidRPr="007208A7">
        <w:rPr>
          <w:rFonts w:eastAsia="PMingLiU" w:cs="Tahoma"/>
          <w:color w:val="000000"/>
          <w:szCs w:val="20"/>
        </w:rPr>
        <w:t>用戶端管理使用權</w:t>
      </w:r>
      <w:r w:rsidRPr="007208A7">
        <w:rPr>
          <w:rFonts w:eastAsia="PMingLiU" w:cs="Tahoma"/>
          <w:color w:val="000000"/>
          <w:szCs w:val="20"/>
        </w:rPr>
        <w:t xml:space="preserve"> (</w:t>
      </w:r>
      <w:r w:rsidRPr="007208A7">
        <w:rPr>
          <w:rFonts w:eastAsia="PMingLiU" w:cs="Tahoma"/>
          <w:color w:val="000000"/>
          <w:szCs w:val="20"/>
        </w:rPr>
        <w:t>每一</w:t>
      </w:r>
      <w:r w:rsidRPr="007208A7">
        <w:rPr>
          <w:rFonts w:eastAsia="PMingLiU" w:cs="Tahoma"/>
          <w:color w:val="000000"/>
          <w:szCs w:val="20"/>
        </w:rPr>
        <w:t xml:space="preserve"> OSE)</w:t>
      </w:r>
    </w:p>
    <w:p w14:paraId="4A223DBA" w14:textId="77777777" w:rsidR="007B0DDA" w:rsidRPr="007208A7" w:rsidRDefault="007B0DDA" w:rsidP="007B0DDA">
      <w:pPr>
        <w:rPr>
          <w:rFonts w:eastAsia="PMingLiU" w:cs="Tahoma"/>
        </w:rPr>
      </w:pPr>
      <w:r w:rsidRPr="007208A7">
        <w:rPr>
          <w:rFonts w:eastAsia="PMingLiU" w:cs="Tahoma"/>
          <w:color w:val="000000"/>
          <w:szCs w:val="20"/>
        </w:rPr>
        <w:t xml:space="preserve">System Center Virtual Machine Manager 2008 R2 </w:t>
      </w:r>
      <w:r w:rsidRPr="007208A7">
        <w:rPr>
          <w:rFonts w:eastAsia="PMingLiU" w:cs="Tahoma"/>
          <w:color w:val="000000"/>
          <w:szCs w:val="20"/>
        </w:rPr>
        <w:t>用戶端管理使用權</w:t>
      </w:r>
      <w:r w:rsidRPr="007208A7">
        <w:rPr>
          <w:rFonts w:eastAsia="PMingLiU" w:cs="Tahoma"/>
          <w:color w:val="000000"/>
          <w:szCs w:val="20"/>
        </w:rPr>
        <w:t xml:space="preserve"> (</w:t>
      </w:r>
      <w:r w:rsidRPr="007208A7">
        <w:rPr>
          <w:rFonts w:eastAsia="PMingLiU" w:cs="Tahoma"/>
          <w:color w:val="000000"/>
          <w:szCs w:val="20"/>
        </w:rPr>
        <w:t>每一使用者</w:t>
      </w:r>
      <w:r w:rsidRPr="007208A7">
        <w:rPr>
          <w:rFonts w:eastAsia="PMingLiU" w:cs="Tahoma"/>
          <w:color w:val="000000"/>
          <w:szCs w:val="20"/>
        </w:rPr>
        <w:t>)</w:t>
      </w:r>
    </w:p>
    <w:p w14:paraId="4A223DBB" w14:textId="77777777" w:rsidR="007B0DDA" w:rsidRPr="007208A7" w:rsidRDefault="007B0DDA" w:rsidP="007B0DDA">
      <w:pPr>
        <w:rPr>
          <w:rFonts w:eastAsia="PMingLiU" w:cs="Tahoma"/>
        </w:rPr>
      </w:pPr>
      <w:r w:rsidRPr="007208A7">
        <w:rPr>
          <w:rFonts w:eastAsia="PMingLiU" w:cs="Tahoma"/>
          <w:color w:val="000000"/>
          <w:szCs w:val="20"/>
        </w:rPr>
        <w:t xml:space="preserve">System Center Virtual Machine Manager 2008 R2 Enterprise </w:t>
      </w:r>
      <w:r w:rsidRPr="007208A7">
        <w:rPr>
          <w:rFonts w:eastAsia="PMingLiU" w:cs="Tahoma"/>
          <w:color w:val="000000"/>
          <w:szCs w:val="20"/>
        </w:rPr>
        <w:t>伺服器管理使用權</w:t>
      </w:r>
    </w:p>
    <w:p w14:paraId="4A223DBC" w14:textId="77777777" w:rsidR="007B0DDA" w:rsidRPr="007208A7" w:rsidRDefault="007B0DDA" w:rsidP="007B0DDA">
      <w:pPr>
        <w:rPr>
          <w:rFonts w:eastAsia="PMingLiU" w:cs="Tahoma"/>
        </w:rPr>
      </w:pPr>
    </w:p>
    <w:p w14:paraId="4A223DBD" w14:textId="77777777" w:rsidR="007B0DDA" w:rsidRPr="007208A7" w:rsidRDefault="007B0DDA" w:rsidP="003E606C">
      <w:pPr>
        <w:spacing w:after="60"/>
        <w:rPr>
          <w:rFonts w:eastAsia="PMingLiU" w:cs="Tahoma"/>
        </w:rPr>
      </w:pPr>
      <w:r w:rsidRPr="007208A7">
        <w:rPr>
          <w:rFonts w:eastAsia="PMingLiU" w:cs="Tahoma"/>
          <w:b/>
        </w:rPr>
        <w:t>刪除</w:t>
      </w:r>
    </w:p>
    <w:p w14:paraId="4A223DBE" w14:textId="77777777" w:rsidR="007B0DDA" w:rsidRPr="007208A7" w:rsidRDefault="007B0DDA" w:rsidP="007B0DDA">
      <w:pPr>
        <w:rPr>
          <w:rFonts w:eastAsia="PMingLiU" w:cs="Tahoma"/>
        </w:rPr>
      </w:pPr>
      <w:r w:rsidRPr="007208A7">
        <w:rPr>
          <w:rFonts w:eastAsia="PMingLiU" w:cs="Tahoma"/>
          <w:color w:val="000000"/>
        </w:rPr>
        <w:t>System Center Mobile Device Manager 2008</w:t>
      </w:r>
    </w:p>
    <w:p w14:paraId="4A223DBF" w14:textId="77777777" w:rsidR="00B20EAC" w:rsidRPr="007208A7" w:rsidRDefault="00B20EAC" w:rsidP="007B0DDA">
      <w:pPr>
        <w:rPr>
          <w:rFonts w:eastAsia="PMingLiU" w:cs="Tahoma"/>
        </w:rPr>
      </w:pPr>
      <w:r w:rsidRPr="007208A7">
        <w:rPr>
          <w:rFonts w:eastAsia="PMingLiU" w:cs="Tahoma"/>
          <w:color w:val="000000"/>
        </w:rPr>
        <w:t>Database Consolidation Appliance 2012</w:t>
      </w:r>
    </w:p>
    <w:p w14:paraId="4A223DC0" w14:textId="77777777" w:rsidR="00593FBD" w:rsidRPr="007208A7" w:rsidRDefault="00593FBD" w:rsidP="00593FBD">
      <w:pPr>
        <w:ind w:right="720"/>
        <w:rPr>
          <w:rFonts w:eastAsia="PMingLiU" w:cs="Tahoma"/>
        </w:rPr>
      </w:pPr>
    </w:p>
    <w:p w14:paraId="4A223DC1" w14:textId="77777777" w:rsidR="00A31A6D" w:rsidRPr="007208A7" w:rsidRDefault="00A31A6D" w:rsidP="00593FBD">
      <w:pPr>
        <w:ind w:right="720"/>
        <w:rPr>
          <w:rFonts w:eastAsia="PMingLiU" w:cs="Tahoma"/>
        </w:rPr>
      </w:pPr>
    </w:p>
    <w:p w14:paraId="4A223DC2" w14:textId="77777777" w:rsidR="00593FBD" w:rsidRPr="007208A7" w:rsidRDefault="003D1247" w:rsidP="00593FBD">
      <w:pPr>
        <w:pStyle w:val="Heading2"/>
        <w:ind w:left="0"/>
        <w:jc w:val="both"/>
        <w:rPr>
          <w:rFonts w:ascii="Tahoma" w:eastAsia="PMingLiU" w:hAnsi="Tahoma" w:cs="Tahoma"/>
        </w:rPr>
      </w:pPr>
      <w:bookmarkStart w:id="627" w:name="_Toc336338170"/>
      <w:bookmarkStart w:id="628" w:name="_Toc356225304"/>
      <w:r w:rsidRPr="007208A7">
        <w:rPr>
          <w:rFonts w:ascii="Tahoma" w:eastAsia="PMingLiU" w:hAnsi="Tahoma" w:cs="Tahoma"/>
          <w:color w:val="FF6600"/>
        </w:rPr>
        <w:t xml:space="preserve">2012 </w:t>
      </w:r>
      <w:r w:rsidRPr="007208A7">
        <w:rPr>
          <w:rFonts w:ascii="Tahoma" w:eastAsia="PMingLiU" w:hAnsi="Tahoma" w:cs="Tahoma"/>
          <w:color w:val="FF6600"/>
        </w:rPr>
        <w:t>年</w:t>
      </w:r>
      <w:r w:rsidRPr="007208A7">
        <w:rPr>
          <w:rFonts w:ascii="Tahoma" w:eastAsia="PMingLiU" w:hAnsi="Tahoma" w:cs="Tahoma"/>
          <w:color w:val="FF6600"/>
        </w:rPr>
        <w:t xml:space="preserve"> 9 </w:t>
      </w:r>
      <w:r w:rsidRPr="007208A7">
        <w:rPr>
          <w:rFonts w:ascii="Tahoma" w:eastAsia="PMingLiU" w:hAnsi="Tahoma" w:cs="Tahoma"/>
          <w:color w:val="FF6600"/>
        </w:rPr>
        <w:t>月變更</w:t>
      </w:r>
      <w:bookmarkEnd w:id="627"/>
      <w:bookmarkEnd w:id="628"/>
    </w:p>
    <w:p w14:paraId="4A223DC3" w14:textId="77777777" w:rsidR="007B0DDA" w:rsidRPr="007208A7" w:rsidRDefault="007B0DDA">
      <w:pPr>
        <w:ind w:right="720"/>
        <w:rPr>
          <w:rFonts w:eastAsia="PMingLiU" w:cs="Tahoma"/>
        </w:rPr>
      </w:pPr>
    </w:p>
    <w:p w14:paraId="4A223DC4" w14:textId="77777777" w:rsidR="00593FBD" w:rsidRPr="007208A7" w:rsidRDefault="00593FBD" w:rsidP="003E606C">
      <w:pPr>
        <w:spacing w:after="60"/>
        <w:rPr>
          <w:rFonts w:eastAsia="PMingLiU" w:cs="Tahoma"/>
        </w:rPr>
      </w:pPr>
      <w:r w:rsidRPr="007208A7">
        <w:rPr>
          <w:rFonts w:eastAsia="PMingLiU" w:cs="Tahoma"/>
          <w:b/>
        </w:rPr>
        <w:t>新增</w:t>
      </w:r>
    </w:p>
    <w:p w14:paraId="4A223DC5" w14:textId="77777777" w:rsidR="00593FBD" w:rsidRPr="007208A7" w:rsidRDefault="00593FBD" w:rsidP="00EF4590">
      <w:pPr>
        <w:rPr>
          <w:rFonts w:eastAsia="PMingLiU" w:cs="Tahoma"/>
        </w:rPr>
      </w:pPr>
      <w:r w:rsidRPr="007208A7">
        <w:rPr>
          <w:rFonts w:eastAsia="PMingLiU" w:cs="Tahoma"/>
          <w:color w:val="000000"/>
          <w:szCs w:val="20"/>
        </w:rPr>
        <w:t>Visual Studio</w:t>
      </w:r>
      <w:r w:rsidRPr="00C631FF">
        <w:rPr>
          <w:rFonts w:eastAsia="PMingLiU" w:cs="Tahoma"/>
          <w:color w:val="000000"/>
          <w:szCs w:val="20"/>
          <w:vertAlign w:val="superscript"/>
        </w:rPr>
        <w:t>®</w:t>
      </w:r>
      <w:r w:rsidRPr="007208A7">
        <w:rPr>
          <w:rFonts w:eastAsia="PMingLiU" w:cs="Tahoma"/>
          <w:color w:val="000000"/>
          <w:szCs w:val="20"/>
        </w:rPr>
        <w:t xml:space="preserve"> Professional 2012</w:t>
      </w:r>
    </w:p>
    <w:p w14:paraId="4A223DC6" w14:textId="77777777" w:rsidR="00593FBD" w:rsidRPr="007208A7" w:rsidRDefault="00593FBD" w:rsidP="00EF4590">
      <w:pPr>
        <w:rPr>
          <w:rFonts w:eastAsia="PMingLiU" w:cs="Tahoma"/>
        </w:rPr>
      </w:pPr>
      <w:r w:rsidRPr="007208A7">
        <w:rPr>
          <w:rFonts w:eastAsia="PMingLiU" w:cs="Tahoma"/>
          <w:color w:val="000000"/>
          <w:szCs w:val="20"/>
        </w:rPr>
        <w:t>Visual Studio</w:t>
      </w:r>
      <w:r w:rsidRPr="00C631FF">
        <w:rPr>
          <w:rFonts w:eastAsia="PMingLiU" w:cs="Tahoma"/>
          <w:color w:val="000000"/>
          <w:szCs w:val="20"/>
          <w:vertAlign w:val="superscript"/>
        </w:rPr>
        <w:t>®</w:t>
      </w:r>
      <w:r w:rsidRPr="007208A7">
        <w:rPr>
          <w:rFonts w:eastAsia="PMingLiU" w:cs="Tahoma"/>
          <w:color w:val="000000"/>
          <w:szCs w:val="20"/>
        </w:rPr>
        <w:t xml:space="preserve"> Professional 2012 (</w:t>
      </w:r>
      <w:r w:rsidRPr="007208A7">
        <w:rPr>
          <w:rFonts w:eastAsia="PMingLiU" w:cs="Tahoma"/>
          <w:color w:val="000000"/>
          <w:szCs w:val="20"/>
        </w:rPr>
        <w:t>含</w:t>
      </w:r>
      <w:r w:rsidRPr="007208A7">
        <w:rPr>
          <w:rFonts w:eastAsia="PMingLiU" w:cs="Tahoma"/>
          <w:color w:val="000000"/>
          <w:szCs w:val="20"/>
        </w:rPr>
        <w:t xml:space="preserve"> MSDN)</w:t>
      </w:r>
    </w:p>
    <w:p w14:paraId="4A223DC7" w14:textId="77777777" w:rsidR="00593FBD" w:rsidRPr="007208A7" w:rsidRDefault="00CB0262" w:rsidP="00EF4590">
      <w:pPr>
        <w:rPr>
          <w:rFonts w:eastAsia="PMingLiU" w:cs="Tahoma"/>
        </w:rPr>
      </w:pPr>
      <w:r w:rsidRPr="007208A7">
        <w:rPr>
          <w:rFonts w:eastAsia="PMingLiU" w:cs="Tahoma"/>
          <w:color w:val="000000"/>
          <w:szCs w:val="20"/>
        </w:rPr>
        <w:t>Visual Studio</w:t>
      </w:r>
      <w:r w:rsidRPr="00C631FF">
        <w:rPr>
          <w:rFonts w:eastAsia="PMingLiU" w:cs="Tahoma"/>
          <w:color w:val="000000"/>
          <w:szCs w:val="20"/>
          <w:vertAlign w:val="superscript"/>
        </w:rPr>
        <w:t>®</w:t>
      </w:r>
      <w:r w:rsidRPr="007208A7">
        <w:rPr>
          <w:rFonts w:eastAsia="PMingLiU" w:cs="Tahoma"/>
          <w:color w:val="000000"/>
          <w:szCs w:val="20"/>
        </w:rPr>
        <w:t xml:space="preserve"> Premium 2012 (</w:t>
      </w:r>
      <w:r w:rsidRPr="007208A7">
        <w:rPr>
          <w:rFonts w:eastAsia="PMingLiU" w:cs="Tahoma"/>
          <w:color w:val="000000"/>
          <w:szCs w:val="20"/>
        </w:rPr>
        <w:t>含</w:t>
      </w:r>
      <w:r w:rsidRPr="007208A7">
        <w:rPr>
          <w:rFonts w:eastAsia="PMingLiU" w:cs="Tahoma"/>
          <w:color w:val="000000"/>
          <w:szCs w:val="20"/>
        </w:rPr>
        <w:t xml:space="preserve"> MSDN)</w:t>
      </w:r>
    </w:p>
    <w:p w14:paraId="4A223DC8" w14:textId="77777777" w:rsidR="00CB0262" w:rsidRPr="007208A7" w:rsidRDefault="00CB0262" w:rsidP="00EF4590">
      <w:pPr>
        <w:rPr>
          <w:rFonts w:eastAsia="PMingLiU" w:cs="Tahoma"/>
        </w:rPr>
      </w:pPr>
      <w:r w:rsidRPr="007208A7">
        <w:rPr>
          <w:rFonts w:eastAsia="PMingLiU" w:cs="Tahoma"/>
          <w:color w:val="000000"/>
          <w:szCs w:val="20"/>
        </w:rPr>
        <w:t>Visual Studio</w:t>
      </w:r>
      <w:r w:rsidRPr="00C631FF">
        <w:rPr>
          <w:rFonts w:eastAsia="PMingLiU" w:cs="Tahoma"/>
          <w:color w:val="000000"/>
          <w:szCs w:val="20"/>
          <w:vertAlign w:val="superscript"/>
        </w:rPr>
        <w:t>®</w:t>
      </w:r>
      <w:r w:rsidRPr="007208A7">
        <w:rPr>
          <w:rFonts w:eastAsia="PMingLiU" w:cs="Tahoma"/>
          <w:color w:val="000000"/>
          <w:szCs w:val="20"/>
        </w:rPr>
        <w:t xml:space="preserve"> Ultimate 2012 (</w:t>
      </w:r>
      <w:r w:rsidRPr="007208A7">
        <w:rPr>
          <w:rFonts w:eastAsia="PMingLiU" w:cs="Tahoma"/>
          <w:color w:val="000000"/>
          <w:szCs w:val="20"/>
        </w:rPr>
        <w:t>含</w:t>
      </w:r>
      <w:r w:rsidRPr="007208A7">
        <w:rPr>
          <w:rFonts w:eastAsia="PMingLiU" w:cs="Tahoma"/>
          <w:color w:val="000000"/>
          <w:szCs w:val="20"/>
        </w:rPr>
        <w:t xml:space="preserve"> MSDN)</w:t>
      </w:r>
    </w:p>
    <w:p w14:paraId="4A223DC9" w14:textId="77777777" w:rsidR="00593FBD" w:rsidRPr="007208A7" w:rsidRDefault="00CB0262" w:rsidP="00EF4590">
      <w:pPr>
        <w:rPr>
          <w:rFonts w:eastAsia="PMingLiU" w:cs="Tahoma"/>
        </w:rPr>
      </w:pPr>
      <w:r w:rsidRPr="007208A7">
        <w:rPr>
          <w:rFonts w:eastAsia="PMingLiU" w:cs="Tahoma"/>
          <w:color w:val="000000"/>
          <w:szCs w:val="20"/>
        </w:rPr>
        <w:t>Visual Studio</w:t>
      </w:r>
      <w:r w:rsidRPr="00C631FF">
        <w:rPr>
          <w:rFonts w:eastAsia="PMingLiU" w:cs="Tahoma"/>
          <w:color w:val="000000"/>
          <w:szCs w:val="20"/>
          <w:vertAlign w:val="superscript"/>
        </w:rPr>
        <w:t>®</w:t>
      </w:r>
      <w:r w:rsidRPr="007208A7">
        <w:rPr>
          <w:rFonts w:eastAsia="PMingLiU" w:cs="Tahoma"/>
          <w:color w:val="000000"/>
          <w:szCs w:val="20"/>
        </w:rPr>
        <w:t xml:space="preserve"> Test Professional 2012 (</w:t>
      </w:r>
      <w:r w:rsidRPr="007208A7">
        <w:rPr>
          <w:rFonts w:eastAsia="PMingLiU" w:cs="Tahoma"/>
          <w:color w:val="000000"/>
          <w:szCs w:val="20"/>
        </w:rPr>
        <w:t>含</w:t>
      </w:r>
      <w:r w:rsidRPr="007208A7">
        <w:rPr>
          <w:rFonts w:eastAsia="PMingLiU" w:cs="Tahoma"/>
          <w:color w:val="000000"/>
          <w:szCs w:val="20"/>
        </w:rPr>
        <w:t xml:space="preserve"> MSDN)</w:t>
      </w:r>
    </w:p>
    <w:p w14:paraId="4A223DCA" w14:textId="77777777" w:rsidR="00593FBD" w:rsidRPr="007208A7" w:rsidRDefault="00CB0262" w:rsidP="00EF4590">
      <w:pPr>
        <w:rPr>
          <w:rFonts w:eastAsia="PMingLiU" w:cs="Tahoma"/>
        </w:rPr>
      </w:pPr>
      <w:r w:rsidRPr="007208A7">
        <w:rPr>
          <w:rFonts w:eastAsia="PMingLiU" w:cs="Tahoma"/>
          <w:color w:val="000000"/>
          <w:szCs w:val="20"/>
        </w:rPr>
        <w:t>Visual Studio</w:t>
      </w:r>
      <w:r w:rsidRPr="00C631FF">
        <w:rPr>
          <w:rFonts w:eastAsia="PMingLiU" w:cs="Tahoma"/>
          <w:color w:val="000000"/>
          <w:szCs w:val="20"/>
          <w:vertAlign w:val="superscript"/>
        </w:rPr>
        <w:t>®</w:t>
      </w:r>
      <w:r w:rsidRPr="007208A7">
        <w:rPr>
          <w:rFonts w:eastAsia="PMingLiU" w:cs="Tahoma"/>
          <w:color w:val="000000"/>
          <w:szCs w:val="20"/>
        </w:rPr>
        <w:t xml:space="preserve"> Team Foundation Server 2012 with SQL Server 2012 Technology</w:t>
      </w:r>
    </w:p>
    <w:p w14:paraId="4A223DCB" w14:textId="77777777" w:rsidR="00CB0262" w:rsidRPr="007208A7" w:rsidRDefault="00CB0262" w:rsidP="00EF4590">
      <w:pPr>
        <w:rPr>
          <w:rFonts w:eastAsia="PMingLiU" w:cs="Tahoma"/>
        </w:rPr>
      </w:pPr>
      <w:r w:rsidRPr="007208A7">
        <w:rPr>
          <w:rFonts w:eastAsia="PMingLiU" w:cs="Tahoma"/>
          <w:color w:val="000000"/>
          <w:szCs w:val="20"/>
        </w:rPr>
        <w:t>Visual Studio</w:t>
      </w:r>
      <w:r w:rsidRPr="00C631FF">
        <w:rPr>
          <w:rFonts w:eastAsia="PMingLiU" w:cs="Tahoma"/>
          <w:color w:val="000000"/>
          <w:szCs w:val="20"/>
          <w:vertAlign w:val="superscript"/>
        </w:rPr>
        <w:t>®</w:t>
      </w:r>
      <w:r w:rsidRPr="007208A7">
        <w:rPr>
          <w:rFonts w:eastAsia="PMingLiU" w:cs="Tahoma"/>
          <w:color w:val="000000"/>
          <w:szCs w:val="20"/>
        </w:rPr>
        <w:t xml:space="preserve"> Team Foundation Server 2012 </w:t>
      </w:r>
      <w:r w:rsidRPr="007208A7">
        <w:rPr>
          <w:rFonts w:eastAsia="PMingLiU" w:cs="Tahoma"/>
          <w:color w:val="000000"/>
          <w:szCs w:val="20"/>
        </w:rPr>
        <w:t>裝置</w:t>
      </w:r>
      <w:r w:rsidRPr="007208A7">
        <w:rPr>
          <w:rFonts w:eastAsia="PMingLiU" w:cs="Tahoma"/>
          <w:color w:val="000000"/>
          <w:szCs w:val="20"/>
        </w:rPr>
        <w:t xml:space="preserve"> CAL</w:t>
      </w:r>
    </w:p>
    <w:p w14:paraId="4A223DCC" w14:textId="77777777" w:rsidR="00CB0262" w:rsidRPr="007208A7" w:rsidRDefault="00CB0262" w:rsidP="00EF4590">
      <w:pPr>
        <w:rPr>
          <w:rFonts w:eastAsia="PMingLiU" w:cs="Tahoma"/>
        </w:rPr>
      </w:pPr>
      <w:r w:rsidRPr="007208A7">
        <w:rPr>
          <w:rFonts w:eastAsia="PMingLiU" w:cs="Tahoma"/>
          <w:color w:val="000000"/>
          <w:szCs w:val="20"/>
        </w:rPr>
        <w:t>Visual Studio</w:t>
      </w:r>
      <w:r w:rsidRPr="00C631FF">
        <w:rPr>
          <w:rFonts w:eastAsia="PMingLiU" w:cs="Tahoma"/>
          <w:color w:val="000000"/>
          <w:szCs w:val="20"/>
          <w:vertAlign w:val="superscript"/>
        </w:rPr>
        <w:t>®</w:t>
      </w:r>
      <w:r w:rsidRPr="007208A7">
        <w:rPr>
          <w:rFonts w:eastAsia="PMingLiU" w:cs="Tahoma"/>
          <w:color w:val="000000"/>
          <w:szCs w:val="20"/>
        </w:rPr>
        <w:t xml:space="preserve"> Team Foundation Server 2012 </w:t>
      </w:r>
      <w:r w:rsidRPr="007208A7">
        <w:rPr>
          <w:rFonts w:eastAsia="PMingLiU" w:cs="Tahoma"/>
          <w:color w:val="000000"/>
          <w:szCs w:val="20"/>
        </w:rPr>
        <w:t>使用者</w:t>
      </w:r>
      <w:r w:rsidRPr="007208A7">
        <w:rPr>
          <w:rFonts w:eastAsia="PMingLiU" w:cs="Tahoma"/>
          <w:color w:val="000000"/>
          <w:szCs w:val="20"/>
        </w:rPr>
        <w:t xml:space="preserve"> CAL</w:t>
      </w:r>
    </w:p>
    <w:p w14:paraId="4A223DCD" w14:textId="77777777" w:rsidR="00CB0262" w:rsidRPr="007208A7" w:rsidRDefault="00CB0262" w:rsidP="00EF4590">
      <w:pPr>
        <w:rPr>
          <w:rFonts w:eastAsia="PMingLiU" w:cs="Tahoma"/>
        </w:rPr>
      </w:pPr>
      <w:r w:rsidRPr="007208A7">
        <w:rPr>
          <w:rFonts w:eastAsia="PMingLiU" w:cs="Tahoma"/>
          <w:color w:val="000000"/>
          <w:szCs w:val="20"/>
        </w:rPr>
        <w:t>Visual Studio</w:t>
      </w:r>
      <w:r w:rsidRPr="00C631FF">
        <w:rPr>
          <w:rFonts w:eastAsia="PMingLiU" w:cs="Tahoma"/>
          <w:color w:val="000000"/>
          <w:szCs w:val="20"/>
          <w:vertAlign w:val="superscript"/>
        </w:rPr>
        <w:t>®</w:t>
      </w:r>
      <w:r w:rsidRPr="007208A7">
        <w:rPr>
          <w:rFonts w:eastAsia="PMingLiU" w:cs="Tahoma"/>
          <w:color w:val="000000"/>
          <w:szCs w:val="20"/>
        </w:rPr>
        <w:t xml:space="preserve"> Team Foundation Server 2012 </w:t>
      </w:r>
      <w:r w:rsidRPr="007208A7">
        <w:rPr>
          <w:rFonts w:eastAsia="PMingLiU" w:cs="Tahoma"/>
          <w:color w:val="000000"/>
          <w:szCs w:val="20"/>
        </w:rPr>
        <w:t>外部連接器</w:t>
      </w:r>
    </w:p>
    <w:p w14:paraId="4A223DCE" w14:textId="77777777" w:rsidR="00CB0262" w:rsidRPr="007208A7" w:rsidRDefault="00CB0262" w:rsidP="00EF4590">
      <w:pPr>
        <w:rPr>
          <w:rFonts w:eastAsia="PMingLiU" w:cs="Tahoma"/>
        </w:rPr>
      </w:pPr>
      <w:r w:rsidRPr="007208A7">
        <w:rPr>
          <w:rFonts w:eastAsia="PMingLiU" w:cs="Tahoma"/>
          <w:color w:val="000000"/>
          <w:szCs w:val="20"/>
        </w:rPr>
        <w:t>Windows Server™ 2012 CAL (</w:t>
      </w:r>
      <w:r w:rsidRPr="007208A7">
        <w:rPr>
          <w:rFonts w:eastAsia="PMingLiU" w:cs="Tahoma"/>
          <w:color w:val="000000"/>
          <w:szCs w:val="20"/>
        </w:rPr>
        <w:t>裝置及使用者</w:t>
      </w:r>
      <w:r w:rsidRPr="007208A7">
        <w:rPr>
          <w:rFonts w:eastAsia="PMingLiU" w:cs="Tahoma"/>
          <w:color w:val="000000"/>
          <w:szCs w:val="20"/>
        </w:rPr>
        <w:t>)</w:t>
      </w:r>
    </w:p>
    <w:p w14:paraId="4A223DCF" w14:textId="77777777" w:rsidR="00CB0262" w:rsidRPr="007208A7" w:rsidRDefault="00CB0262" w:rsidP="00EF4590">
      <w:pPr>
        <w:rPr>
          <w:rFonts w:eastAsia="PMingLiU" w:cs="Tahoma"/>
        </w:rPr>
      </w:pPr>
      <w:r w:rsidRPr="007208A7">
        <w:rPr>
          <w:rFonts w:eastAsia="PMingLiU" w:cs="Tahoma"/>
          <w:color w:val="000000"/>
          <w:szCs w:val="20"/>
        </w:rPr>
        <w:t>Windows Server™ 2012 Datacenter</w:t>
      </w:r>
    </w:p>
    <w:p w14:paraId="4A223DD0" w14:textId="77777777" w:rsidR="00CB0262" w:rsidRPr="007208A7" w:rsidRDefault="00CB0262" w:rsidP="00EF4590">
      <w:pPr>
        <w:rPr>
          <w:rFonts w:eastAsia="PMingLiU" w:cs="Tahoma"/>
        </w:rPr>
      </w:pPr>
      <w:r w:rsidRPr="007208A7">
        <w:rPr>
          <w:rFonts w:eastAsia="PMingLiU" w:cs="Tahoma"/>
          <w:color w:val="000000"/>
          <w:szCs w:val="20"/>
        </w:rPr>
        <w:t>Windows Server™ 2012 Standard</w:t>
      </w:r>
    </w:p>
    <w:p w14:paraId="4A223DD1" w14:textId="77777777" w:rsidR="00CB0262" w:rsidRPr="007208A7" w:rsidRDefault="00CB0262" w:rsidP="00EF4590">
      <w:pPr>
        <w:rPr>
          <w:rFonts w:eastAsia="PMingLiU" w:cs="Tahoma"/>
        </w:rPr>
      </w:pPr>
      <w:r w:rsidRPr="007208A7">
        <w:rPr>
          <w:rFonts w:eastAsia="PMingLiU" w:cs="Tahoma"/>
          <w:color w:val="000000"/>
          <w:szCs w:val="20"/>
        </w:rPr>
        <w:t xml:space="preserve">Windows Server™ 2012 </w:t>
      </w:r>
      <w:r w:rsidRPr="007208A7">
        <w:rPr>
          <w:rFonts w:eastAsia="PMingLiU" w:cs="Tahoma"/>
          <w:color w:val="000000"/>
          <w:szCs w:val="20"/>
        </w:rPr>
        <w:t>外部連接器</w:t>
      </w:r>
    </w:p>
    <w:p w14:paraId="4A223DD2" w14:textId="77777777" w:rsidR="00CB0262" w:rsidRPr="007208A7" w:rsidRDefault="00CB0262" w:rsidP="00EF4590">
      <w:pPr>
        <w:rPr>
          <w:rFonts w:eastAsia="PMingLiU" w:cs="Tahoma"/>
        </w:rPr>
      </w:pPr>
      <w:r w:rsidRPr="007208A7">
        <w:rPr>
          <w:rFonts w:eastAsia="PMingLiU" w:cs="Tahoma"/>
          <w:color w:val="000000"/>
          <w:szCs w:val="20"/>
        </w:rPr>
        <w:t xml:space="preserve">Windows Server™ 2012 </w:t>
      </w:r>
      <w:r w:rsidRPr="007208A7">
        <w:rPr>
          <w:rFonts w:eastAsia="PMingLiU" w:cs="Tahoma"/>
          <w:color w:val="000000"/>
          <w:szCs w:val="20"/>
        </w:rPr>
        <w:t>遠端桌面服務</w:t>
      </w:r>
      <w:r w:rsidRPr="007208A7">
        <w:rPr>
          <w:rFonts w:eastAsia="PMingLiU" w:cs="Tahoma"/>
          <w:color w:val="000000"/>
          <w:szCs w:val="20"/>
        </w:rPr>
        <w:t xml:space="preserve"> CAL</w:t>
      </w:r>
    </w:p>
    <w:p w14:paraId="4A223DD3" w14:textId="77777777" w:rsidR="00CB0262" w:rsidRPr="007208A7" w:rsidRDefault="00CB0262" w:rsidP="00EF4590">
      <w:pPr>
        <w:rPr>
          <w:rFonts w:eastAsia="PMingLiU" w:cs="Tahoma"/>
        </w:rPr>
      </w:pPr>
      <w:r w:rsidRPr="007208A7">
        <w:rPr>
          <w:rFonts w:eastAsia="PMingLiU" w:cs="Tahoma"/>
          <w:color w:val="000000"/>
          <w:szCs w:val="20"/>
        </w:rPr>
        <w:t xml:space="preserve">Windows Server™ 2012 </w:t>
      </w:r>
      <w:r w:rsidRPr="007208A7">
        <w:rPr>
          <w:rFonts w:eastAsia="PMingLiU" w:cs="Tahoma"/>
          <w:color w:val="000000"/>
          <w:szCs w:val="20"/>
        </w:rPr>
        <w:t>遠端桌面服務外部連接器</w:t>
      </w:r>
    </w:p>
    <w:p w14:paraId="4A223DD4" w14:textId="77777777" w:rsidR="00CB0262" w:rsidRPr="007208A7" w:rsidRDefault="00CB0262" w:rsidP="00EF4590">
      <w:pPr>
        <w:rPr>
          <w:rFonts w:eastAsia="PMingLiU" w:cs="Tahoma"/>
        </w:rPr>
      </w:pPr>
      <w:r w:rsidRPr="007208A7">
        <w:rPr>
          <w:rFonts w:eastAsia="PMingLiU" w:cs="Tahoma"/>
          <w:color w:val="000000"/>
          <w:szCs w:val="20"/>
        </w:rPr>
        <w:t>Windows Server™ 2012 Rights Management Services CAL</w:t>
      </w:r>
    </w:p>
    <w:p w14:paraId="4A223DD5" w14:textId="77777777" w:rsidR="00CB0262" w:rsidRPr="007208A7" w:rsidRDefault="00CB0262" w:rsidP="00EF4590">
      <w:pPr>
        <w:rPr>
          <w:rFonts w:eastAsia="PMingLiU" w:cs="Tahoma"/>
        </w:rPr>
      </w:pPr>
      <w:r w:rsidRPr="007208A7">
        <w:rPr>
          <w:rFonts w:eastAsia="PMingLiU" w:cs="Tahoma"/>
          <w:color w:val="000000"/>
          <w:szCs w:val="20"/>
        </w:rPr>
        <w:t>Windows Server™ 2012 Rights Management Services External Connector</w:t>
      </w:r>
    </w:p>
    <w:p w14:paraId="4A223DD6" w14:textId="77777777" w:rsidR="00CB0262" w:rsidRPr="007208A7" w:rsidRDefault="0095607F" w:rsidP="00EF4590">
      <w:pPr>
        <w:rPr>
          <w:rFonts w:eastAsia="PMingLiU" w:cs="Tahoma"/>
        </w:rPr>
      </w:pPr>
      <w:r w:rsidRPr="007208A7">
        <w:rPr>
          <w:rFonts w:eastAsia="PMingLiU" w:cs="Tahoma"/>
          <w:color w:val="000000"/>
          <w:szCs w:val="18"/>
        </w:rPr>
        <w:t xml:space="preserve">Microsoft </w:t>
      </w:r>
      <w:r w:rsidRPr="007208A7">
        <w:rPr>
          <w:rFonts w:eastAsia="PMingLiU" w:cs="Tahoma"/>
          <w:color w:val="000000"/>
          <w:szCs w:val="20"/>
        </w:rPr>
        <w:t xml:space="preserve">Dynamics AX 2012 Enterprise </w:t>
      </w:r>
      <w:r w:rsidRPr="007208A7">
        <w:rPr>
          <w:rFonts w:eastAsia="PMingLiU" w:cs="Tahoma"/>
          <w:color w:val="000000"/>
          <w:szCs w:val="20"/>
        </w:rPr>
        <w:t>累加</w:t>
      </w:r>
      <w:r w:rsidRPr="007208A7">
        <w:rPr>
          <w:rFonts w:eastAsia="PMingLiU" w:cs="Tahoma"/>
          <w:color w:val="000000"/>
          <w:szCs w:val="20"/>
        </w:rPr>
        <w:t xml:space="preserve"> CAL (</w:t>
      </w:r>
      <w:r w:rsidRPr="007208A7">
        <w:rPr>
          <w:rFonts w:eastAsia="PMingLiU" w:cs="Tahoma"/>
          <w:color w:val="000000"/>
          <w:szCs w:val="20"/>
        </w:rPr>
        <w:t>使用者及裝置</w:t>
      </w:r>
      <w:r w:rsidRPr="007208A7">
        <w:rPr>
          <w:rFonts w:eastAsia="PMingLiU" w:cs="Tahoma"/>
          <w:color w:val="000000"/>
          <w:szCs w:val="20"/>
        </w:rPr>
        <w:t>)</w:t>
      </w:r>
    </w:p>
    <w:p w14:paraId="4A223DD7" w14:textId="77777777" w:rsidR="00CB0262" w:rsidRPr="007208A7" w:rsidRDefault="0095607F" w:rsidP="00EF4590">
      <w:pPr>
        <w:rPr>
          <w:rFonts w:eastAsia="PMingLiU" w:cs="Tahoma"/>
        </w:rPr>
      </w:pPr>
      <w:r w:rsidRPr="007208A7">
        <w:rPr>
          <w:rFonts w:eastAsia="PMingLiU" w:cs="Tahoma"/>
          <w:color w:val="000000"/>
          <w:szCs w:val="18"/>
        </w:rPr>
        <w:t xml:space="preserve">Microsoft </w:t>
      </w:r>
      <w:r w:rsidRPr="007208A7">
        <w:rPr>
          <w:rFonts w:eastAsia="PMingLiU" w:cs="Tahoma"/>
          <w:color w:val="000000"/>
          <w:szCs w:val="20"/>
        </w:rPr>
        <w:t>Dynamics AX 2012 Enterprise CAL (</w:t>
      </w:r>
      <w:r w:rsidRPr="007208A7">
        <w:rPr>
          <w:rFonts w:eastAsia="PMingLiU" w:cs="Tahoma"/>
          <w:color w:val="000000"/>
          <w:szCs w:val="20"/>
        </w:rPr>
        <w:t>使用者及裝置</w:t>
      </w:r>
      <w:r w:rsidRPr="007208A7">
        <w:rPr>
          <w:rFonts w:eastAsia="PMingLiU" w:cs="Tahoma"/>
          <w:color w:val="000000"/>
          <w:szCs w:val="20"/>
        </w:rPr>
        <w:t>)</w:t>
      </w:r>
    </w:p>
    <w:p w14:paraId="4A223DD8" w14:textId="77777777" w:rsidR="00CB0262" w:rsidRPr="007208A7" w:rsidRDefault="0095607F" w:rsidP="00EF4590">
      <w:pPr>
        <w:rPr>
          <w:rFonts w:eastAsia="PMingLiU" w:cs="Tahoma"/>
        </w:rPr>
      </w:pPr>
      <w:r w:rsidRPr="007208A7">
        <w:rPr>
          <w:rFonts w:eastAsia="PMingLiU" w:cs="Tahoma"/>
          <w:color w:val="000000"/>
          <w:szCs w:val="18"/>
        </w:rPr>
        <w:t xml:space="preserve">Microsoft </w:t>
      </w:r>
      <w:r w:rsidRPr="007208A7">
        <w:rPr>
          <w:rFonts w:eastAsia="PMingLiU" w:cs="Tahoma"/>
          <w:color w:val="000000"/>
          <w:szCs w:val="20"/>
        </w:rPr>
        <w:t xml:space="preserve">Dynamics AX 2012 Functional </w:t>
      </w:r>
      <w:r w:rsidRPr="007208A7">
        <w:rPr>
          <w:rFonts w:eastAsia="PMingLiU" w:cs="Tahoma"/>
          <w:color w:val="000000"/>
          <w:szCs w:val="20"/>
        </w:rPr>
        <w:t>累加</w:t>
      </w:r>
      <w:r w:rsidRPr="007208A7">
        <w:rPr>
          <w:rFonts w:eastAsia="PMingLiU" w:cs="Tahoma"/>
          <w:color w:val="000000"/>
          <w:szCs w:val="20"/>
        </w:rPr>
        <w:t xml:space="preserve"> CAL (</w:t>
      </w:r>
      <w:r w:rsidRPr="007208A7">
        <w:rPr>
          <w:rFonts w:eastAsia="PMingLiU" w:cs="Tahoma"/>
          <w:color w:val="000000"/>
          <w:szCs w:val="20"/>
        </w:rPr>
        <w:t>使用者及裝置</w:t>
      </w:r>
      <w:r w:rsidRPr="007208A7">
        <w:rPr>
          <w:rFonts w:eastAsia="PMingLiU" w:cs="Tahoma"/>
          <w:color w:val="000000"/>
          <w:szCs w:val="20"/>
        </w:rPr>
        <w:t>)</w:t>
      </w:r>
    </w:p>
    <w:p w14:paraId="4A223DD9" w14:textId="77777777" w:rsidR="00CB0262" w:rsidRPr="007208A7" w:rsidRDefault="0095607F" w:rsidP="00EF4590">
      <w:pPr>
        <w:rPr>
          <w:rFonts w:eastAsia="PMingLiU" w:cs="Tahoma"/>
        </w:rPr>
      </w:pPr>
      <w:r w:rsidRPr="007208A7">
        <w:rPr>
          <w:rFonts w:eastAsia="PMingLiU" w:cs="Tahoma"/>
          <w:color w:val="000000"/>
          <w:szCs w:val="18"/>
        </w:rPr>
        <w:t xml:space="preserve">Microsoft </w:t>
      </w:r>
      <w:r w:rsidRPr="007208A7">
        <w:rPr>
          <w:rFonts w:eastAsia="PMingLiU" w:cs="Tahoma"/>
          <w:color w:val="000000"/>
          <w:szCs w:val="20"/>
        </w:rPr>
        <w:t>Dynamics AX 2012 Functional CAL (</w:t>
      </w:r>
      <w:r w:rsidRPr="007208A7">
        <w:rPr>
          <w:rFonts w:eastAsia="PMingLiU" w:cs="Tahoma"/>
          <w:color w:val="000000"/>
          <w:szCs w:val="20"/>
        </w:rPr>
        <w:t>使用者及裝置</w:t>
      </w:r>
      <w:r w:rsidRPr="007208A7">
        <w:rPr>
          <w:rFonts w:eastAsia="PMingLiU" w:cs="Tahoma"/>
          <w:color w:val="000000"/>
          <w:szCs w:val="20"/>
        </w:rPr>
        <w:t>)</w:t>
      </w:r>
    </w:p>
    <w:p w14:paraId="4A223DDA" w14:textId="77777777" w:rsidR="00CB0262" w:rsidRPr="007208A7" w:rsidRDefault="0095607F" w:rsidP="00EF4590">
      <w:pPr>
        <w:rPr>
          <w:rFonts w:eastAsia="PMingLiU" w:cs="Tahoma"/>
        </w:rPr>
      </w:pPr>
      <w:r w:rsidRPr="007208A7">
        <w:rPr>
          <w:rFonts w:eastAsia="PMingLiU" w:cs="Tahoma"/>
          <w:color w:val="000000"/>
          <w:szCs w:val="18"/>
        </w:rPr>
        <w:t xml:space="preserve">Microsoft </w:t>
      </w:r>
      <w:r w:rsidRPr="007208A7">
        <w:rPr>
          <w:rFonts w:eastAsia="PMingLiU" w:cs="Tahoma"/>
          <w:color w:val="000000"/>
          <w:szCs w:val="20"/>
        </w:rPr>
        <w:t>Dynamics AX 2012 Self Serve CAL (</w:t>
      </w:r>
      <w:r w:rsidRPr="007208A7">
        <w:rPr>
          <w:rFonts w:eastAsia="PMingLiU" w:cs="Tahoma"/>
          <w:color w:val="000000"/>
          <w:szCs w:val="20"/>
        </w:rPr>
        <w:t>使用者及裝置</w:t>
      </w:r>
      <w:r w:rsidRPr="007208A7">
        <w:rPr>
          <w:rFonts w:eastAsia="PMingLiU" w:cs="Tahoma"/>
          <w:color w:val="000000"/>
          <w:szCs w:val="20"/>
        </w:rPr>
        <w:t>)</w:t>
      </w:r>
    </w:p>
    <w:p w14:paraId="4A223DDB" w14:textId="77777777" w:rsidR="00CB0262" w:rsidRPr="007208A7" w:rsidRDefault="0095607F" w:rsidP="00EF4590">
      <w:pPr>
        <w:rPr>
          <w:rFonts w:eastAsia="PMingLiU" w:cs="Tahoma"/>
        </w:rPr>
      </w:pPr>
      <w:r w:rsidRPr="007208A7">
        <w:rPr>
          <w:rFonts w:eastAsia="PMingLiU" w:cs="Tahoma"/>
          <w:color w:val="000000"/>
          <w:szCs w:val="18"/>
        </w:rPr>
        <w:t xml:space="preserve">Microsoft </w:t>
      </w:r>
      <w:r w:rsidRPr="007208A7">
        <w:rPr>
          <w:rFonts w:eastAsia="PMingLiU" w:cs="Tahoma"/>
          <w:color w:val="000000"/>
          <w:szCs w:val="20"/>
        </w:rPr>
        <w:t>Dynamics AX 2012 Server</w:t>
      </w:r>
    </w:p>
    <w:p w14:paraId="4A223DDC" w14:textId="77777777" w:rsidR="00CB0262" w:rsidRPr="007208A7" w:rsidRDefault="0095607F" w:rsidP="00EF4590">
      <w:pPr>
        <w:rPr>
          <w:rFonts w:eastAsia="PMingLiU" w:cs="Tahoma"/>
        </w:rPr>
      </w:pPr>
      <w:r w:rsidRPr="007208A7">
        <w:rPr>
          <w:rFonts w:eastAsia="PMingLiU" w:cs="Tahoma"/>
          <w:color w:val="000000"/>
          <w:szCs w:val="18"/>
        </w:rPr>
        <w:t xml:space="preserve">Microsoft </w:t>
      </w:r>
      <w:r w:rsidRPr="007208A7">
        <w:rPr>
          <w:rFonts w:eastAsia="PMingLiU" w:cs="Tahoma"/>
          <w:color w:val="000000"/>
          <w:szCs w:val="20"/>
        </w:rPr>
        <w:t xml:space="preserve">Dynamics AX 2012 Task </w:t>
      </w:r>
      <w:r w:rsidRPr="007208A7">
        <w:rPr>
          <w:rFonts w:eastAsia="PMingLiU" w:cs="Tahoma"/>
          <w:color w:val="000000"/>
          <w:szCs w:val="20"/>
        </w:rPr>
        <w:t>累加</w:t>
      </w:r>
      <w:r w:rsidRPr="007208A7">
        <w:rPr>
          <w:rFonts w:eastAsia="PMingLiU" w:cs="Tahoma"/>
          <w:color w:val="000000"/>
          <w:szCs w:val="20"/>
        </w:rPr>
        <w:t xml:space="preserve"> CAL (</w:t>
      </w:r>
      <w:r w:rsidRPr="007208A7">
        <w:rPr>
          <w:rFonts w:eastAsia="PMingLiU" w:cs="Tahoma"/>
          <w:color w:val="000000"/>
          <w:szCs w:val="20"/>
        </w:rPr>
        <w:t>使用者及裝置</w:t>
      </w:r>
      <w:r w:rsidRPr="007208A7">
        <w:rPr>
          <w:rFonts w:eastAsia="PMingLiU" w:cs="Tahoma"/>
          <w:color w:val="000000"/>
          <w:szCs w:val="20"/>
        </w:rPr>
        <w:t>)</w:t>
      </w:r>
    </w:p>
    <w:p w14:paraId="4A223DDD" w14:textId="77777777" w:rsidR="00CB0262" w:rsidRPr="007208A7" w:rsidRDefault="0095607F" w:rsidP="00EF4590">
      <w:pPr>
        <w:rPr>
          <w:rFonts w:eastAsia="PMingLiU" w:cs="Tahoma"/>
        </w:rPr>
      </w:pPr>
      <w:r w:rsidRPr="007208A7">
        <w:rPr>
          <w:rFonts w:eastAsia="PMingLiU" w:cs="Tahoma"/>
          <w:color w:val="000000"/>
          <w:szCs w:val="18"/>
        </w:rPr>
        <w:t xml:space="preserve">Microsoft </w:t>
      </w:r>
      <w:r w:rsidRPr="007208A7">
        <w:rPr>
          <w:rFonts w:eastAsia="PMingLiU" w:cs="Tahoma"/>
          <w:color w:val="000000"/>
          <w:szCs w:val="20"/>
        </w:rPr>
        <w:t>Dynamics AX 2012 Task CAL (</w:t>
      </w:r>
      <w:r w:rsidRPr="007208A7">
        <w:rPr>
          <w:rFonts w:eastAsia="PMingLiU" w:cs="Tahoma"/>
          <w:color w:val="000000"/>
          <w:szCs w:val="20"/>
        </w:rPr>
        <w:t>使用者及裝置</w:t>
      </w:r>
      <w:r w:rsidRPr="007208A7">
        <w:rPr>
          <w:rFonts w:eastAsia="PMingLiU" w:cs="Tahoma"/>
          <w:color w:val="000000"/>
          <w:szCs w:val="20"/>
        </w:rPr>
        <w:t>)</w:t>
      </w:r>
    </w:p>
    <w:p w14:paraId="4A223DDE" w14:textId="77777777" w:rsidR="00CB0262" w:rsidRPr="007208A7" w:rsidRDefault="00CB0262" w:rsidP="00EF4590">
      <w:pPr>
        <w:rPr>
          <w:rFonts w:eastAsia="PMingLiU" w:cs="Tahoma"/>
        </w:rPr>
      </w:pPr>
      <w:r w:rsidRPr="007208A7">
        <w:rPr>
          <w:rFonts w:eastAsia="PMingLiU" w:cs="Tahoma"/>
          <w:color w:val="000000"/>
          <w:szCs w:val="20"/>
        </w:rPr>
        <w:t>Windows 8 Enterprise Sideloading</w:t>
      </w:r>
    </w:p>
    <w:p w14:paraId="4A223DDF" w14:textId="77777777" w:rsidR="00CB0262" w:rsidRPr="007208A7" w:rsidRDefault="00CB0262" w:rsidP="00EF4590">
      <w:pPr>
        <w:rPr>
          <w:rFonts w:eastAsia="PMingLiU" w:cs="Tahoma"/>
        </w:rPr>
      </w:pPr>
      <w:r w:rsidRPr="007208A7">
        <w:rPr>
          <w:rFonts w:eastAsia="PMingLiU" w:cs="Tahoma"/>
          <w:color w:val="000000"/>
          <w:szCs w:val="20"/>
        </w:rPr>
        <w:t xml:space="preserve">Windows 8 </w:t>
      </w:r>
      <w:r w:rsidRPr="007208A7">
        <w:rPr>
          <w:rFonts w:eastAsia="PMingLiU" w:cs="Tahoma"/>
          <w:color w:val="000000"/>
          <w:szCs w:val="20"/>
        </w:rPr>
        <w:t>專業版升級</w:t>
      </w:r>
    </w:p>
    <w:p w14:paraId="4A223DE0" w14:textId="77777777" w:rsidR="00394D71" w:rsidRPr="007208A7" w:rsidRDefault="00394D71" w:rsidP="00EF4590">
      <w:pPr>
        <w:rPr>
          <w:rFonts w:eastAsia="PMingLiU" w:cs="Tahoma"/>
        </w:rPr>
      </w:pPr>
      <w:r w:rsidRPr="007208A7">
        <w:rPr>
          <w:rFonts w:eastAsia="PMingLiU" w:cs="Tahoma"/>
          <w:color w:val="000000"/>
          <w:szCs w:val="18"/>
        </w:rPr>
        <w:t xml:space="preserve">Windows 8 </w:t>
      </w:r>
      <w:r w:rsidRPr="007208A7">
        <w:rPr>
          <w:rFonts w:eastAsia="PMingLiU" w:cs="Tahoma"/>
          <w:color w:val="000000"/>
          <w:szCs w:val="18"/>
        </w:rPr>
        <w:t>專業版</w:t>
      </w:r>
      <w:r w:rsidRPr="007208A7">
        <w:rPr>
          <w:rFonts w:eastAsia="PMingLiU" w:cs="Tahoma"/>
          <w:color w:val="000000"/>
          <w:szCs w:val="18"/>
        </w:rPr>
        <w:t xml:space="preserve"> (</w:t>
      </w:r>
      <w:r w:rsidRPr="007208A7">
        <w:rPr>
          <w:rFonts w:eastAsia="PMingLiU" w:cs="Tahoma"/>
          <w:color w:val="000000"/>
          <w:szCs w:val="18"/>
        </w:rPr>
        <w:t>含</w:t>
      </w:r>
      <w:r w:rsidRPr="007208A7">
        <w:rPr>
          <w:rFonts w:eastAsia="PMingLiU" w:cs="Tahoma"/>
          <w:color w:val="000000"/>
          <w:szCs w:val="18"/>
        </w:rPr>
        <w:t xml:space="preserve"> MDOP)</w:t>
      </w:r>
    </w:p>
    <w:p w14:paraId="4A223DE1" w14:textId="77777777" w:rsidR="00CB0262" w:rsidRPr="007208A7" w:rsidRDefault="00CB0262" w:rsidP="00EF4590">
      <w:pPr>
        <w:rPr>
          <w:rFonts w:eastAsia="PMingLiU" w:cs="Tahoma"/>
        </w:rPr>
      </w:pPr>
      <w:r w:rsidRPr="007208A7">
        <w:rPr>
          <w:rFonts w:eastAsia="PMingLiU" w:cs="Tahoma"/>
          <w:color w:val="000000"/>
          <w:szCs w:val="20"/>
        </w:rPr>
        <w:t xml:space="preserve">Windows </w:t>
      </w:r>
      <w:r w:rsidRPr="007208A7">
        <w:rPr>
          <w:rFonts w:eastAsia="PMingLiU" w:cs="Tahoma"/>
          <w:color w:val="000000"/>
          <w:szCs w:val="20"/>
        </w:rPr>
        <w:t>的出租權</w:t>
      </w:r>
    </w:p>
    <w:p w14:paraId="4A223DE2" w14:textId="77777777" w:rsidR="00593FBD" w:rsidRPr="007208A7" w:rsidRDefault="00593FBD" w:rsidP="003E606C">
      <w:pPr>
        <w:spacing w:after="60"/>
        <w:rPr>
          <w:rFonts w:eastAsia="PMingLiU" w:cs="Tahoma"/>
        </w:rPr>
      </w:pPr>
      <w:r w:rsidRPr="007208A7">
        <w:rPr>
          <w:rFonts w:eastAsia="PMingLiU" w:cs="Tahoma"/>
          <w:b/>
        </w:rPr>
        <w:lastRenderedPageBreak/>
        <w:t>促銷</w:t>
      </w:r>
    </w:p>
    <w:p w14:paraId="4A223DE3" w14:textId="77777777" w:rsidR="00F84628" w:rsidRPr="007208A7" w:rsidRDefault="00F84628" w:rsidP="00F84628">
      <w:pPr>
        <w:rPr>
          <w:rFonts w:eastAsia="PMingLiU" w:cs="Tahoma"/>
        </w:rPr>
      </w:pPr>
      <w:r w:rsidRPr="007208A7">
        <w:rPr>
          <w:rFonts w:eastAsia="PMingLiU" w:cs="Tahoma"/>
          <w:color w:val="000000"/>
        </w:rPr>
        <w:t>新增以下促銷：</w:t>
      </w:r>
    </w:p>
    <w:p w14:paraId="4A223DE4" w14:textId="77777777" w:rsidR="00F84628" w:rsidRPr="007208A7" w:rsidRDefault="00F84628" w:rsidP="00F84628">
      <w:pPr>
        <w:rPr>
          <w:rFonts w:eastAsia="PMingLiU" w:cs="Tahoma"/>
        </w:rPr>
      </w:pPr>
      <w:r w:rsidRPr="007208A7">
        <w:rPr>
          <w:rFonts w:eastAsia="PMingLiU" w:cs="Tahoma"/>
          <w:color w:val="000000"/>
          <w:szCs w:val="18"/>
        </w:rPr>
        <w:t xml:space="preserve">Windows Server Datacenter </w:t>
      </w:r>
      <w:r w:rsidRPr="007208A7">
        <w:rPr>
          <w:rFonts w:eastAsia="PMingLiU" w:cs="Tahoma"/>
          <w:color w:val="000000"/>
          <w:szCs w:val="18"/>
        </w:rPr>
        <w:t>升級促銷</w:t>
      </w:r>
    </w:p>
    <w:p w14:paraId="4A223DE5" w14:textId="77777777" w:rsidR="00F84628" w:rsidRPr="007208A7" w:rsidRDefault="00F84628" w:rsidP="00F84628">
      <w:pPr>
        <w:rPr>
          <w:rFonts w:eastAsia="PMingLiU" w:cs="Tahoma"/>
        </w:rPr>
      </w:pPr>
      <w:r w:rsidRPr="007208A7">
        <w:rPr>
          <w:rFonts w:eastAsia="PMingLiU" w:cs="Tahoma"/>
          <w:color w:val="000000"/>
          <w:szCs w:val="18"/>
        </w:rPr>
        <w:t>Forefront Online Protection for Exchange</w:t>
      </w:r>
    </w:p>
    <w:p w14:paraId="4A223DE6" w14:textId="77777777" w:rsidR="00F84628" w:rsidRPr="007208A7" w:rsidRDefault="00F84628" w:rsidP="00F84628">
      <w:pPr>
        <w:rPr>
          <w:rFonts w:eastAsia="PMingLiU" w:cs="Tahoma"/>
        </w:rPr>
      </w:pPr>
    </w:p>
    <w:p w14:paraId="4A223DE7" w14:textId="77777777" w:rsidR="00F84628" w:rsidRPr="007208A7" w:rsidRDefault="00F84628" w:rsidP="00F84628">
      <w:pPr>
        <w:outlineLvl w:val="1"/>
        <w:rPr>
          <w:rFonts w:eastAsia="PMingLiU" w:cs="Tahoma"/>
        </w:rPr>
      </w:pPr>
      <w:r w:rsidRPr="007208A7">
        <w:rPr>
          <w:rFonts w:eastAsia="PMingLiU" w:cs="Tahoma"/>
          <w:color w:val="000000"/>
          <w:szCs w:val="18"/>
        </w:rPr>
        <w:t>刪除以下促銷</w:t>
      </w:r>
    </w:p>
    <w:p w14:paraId="4A223DE8" w14:textId="77777777" w:rsidR="00F84628" w:rsidRPr="007208A7" w:rsidRDefault="00F84628" w:rsidP="00F84628">
      <w:pPr>
        <w:rPr>
          <w:rFonts w:eastAsia="PMingLiU" w:cs="Tahoma"/>
        </w:rPr>
      </w:pPr>
      <w:r w:rsidRPr="007208A7">
        <w:rPr>
          <w:rFonts w:eastAsia="PMingLiU" w:cs="Tahoma"/>
          <w:color w:val="000000"/>
        </w:rPr>
        <w:t xml:space="preserve">Enrollment for Core Infrastructure Standard Suite </w:t>
      </w:r>
      <w:r w:rsidRPr="007208A7">
        <w:rPr>
          <w:rFonts w:eastAsia="PMingLiU" w:cs="Tahoma"/>
          <w:color w:val="000000"/>
        </w:rPr>
        <w:t>促銷</w:t>
      </w:r>
    </w:p>
    <w:p w14:paraId="4A223DE9" w14:textId="77777777" w:rsidR="00F84628" w:rsidRPr="007208A7" w:rsidRDefault="00F84628" w:rsidP="00F84628">
      <w:pPr>
        <w:outlineLvl w:val="1"/>
        <w:rPr>
          <w:rFonts w:eastAsia="PMingLiU" w:cs="Tahoma"/>
        </w:rPr>
      </w:pPr>
    </w:p>
    <w:p w14:paraId="4A223DEA" w14:textId="77777777" w:rsidR="00593FBD" w:rsidRPr="007208A7" w:rsidRDefault="00593FBD" w:rsidP="003E606C">
      <w:pPr>
        <w:spacing w:after="60"/>
        <w:rPr>
          <w:rFonts w:eastAsia="PMingLiU" w:cs="Tahoma"/>
        </w:rPr>
      </w:pPr>
      <w:r w:rsidRPr="007208A7">
        <w:rPr>
          <w:rFonts w:eastAsia="PMingLiU" w:cs="Tahoma"/>
          <w:b/>
        </w:rPr>
        <w:t>刪除</w:t>
      </w:r>
    </w:p>
    <w:p w14:paraId="4A223DEB" w14:textId="77777777" w:rsidR="00B07E07" w:rsidRPr="007208A7" w:rsidRDefault="00B07E07" w:rsidP="00EF4590">
      <w:pPr>
        <w:rPr>
          <w:rFonts w:eastAsia="PMingLiU" w:cs="Tahoma"/>
        </w:rPr>
      </w:pPr>
      <w:r w:rsidRPr="007208A7">
        <w:rPr>
          <w:rFonts w:eastAsia="PMingLiU" w:cs="Tahoma"/>
          <w:color w:val="000000"/>
          <w:szCs w:val="20"/>
        </w:rPr>
        <w:t>Tellme Basic (</w:t>
      </w:r>
      <w:r w:rsidRPr="007208A7">
        <w:rPr>
          <w:rFonts w:eastAsia="PMingLiU" w:cs="Tahoma"/>
          <w:color w:val="000000"/>
          <w:szCs w:val="20"/>
        </w:rPr>
        <w:t>費用</w:t>
      </w:r>
      <w:r w:rsidRPr="007208A7">
        <w:rPr>
          <w:rFonts w:eastAsia="PMingLiU" w:cs="Tahoma"/>
          <w:color w:val="000000"/>
          <w:szCs w:val="20"/>
        </w:rPr>
        <w:t>)</w:t>
      </w:r>
    </w:p>
    <w:p w14:paraId="4A223DEC" w14:textId="77777777" w:rsidR="00B07E07" w:rsidRPr="007208A7" w:rsidRDefault="00B07E07" w:rsidP="00EF4590">
      <w:pPr>
        <w:rPr>
          <w:rFonts w:eastAsia="PMingLiU" w:cs="Tahoma"/>
        </w:rPr>
      </w:pPr>
      <w:r w:rsidRPr="007208A7">
        <w:rPr>
          <w:rFonts w:eastAsia="PMingLiU" w:cs="Tahoma"/>
          <w:color w:val="000000"/>
          <w:szCs w:val="20"/>
        </w:rPr>
        <w:t>Tellme Standard (</w:t>
      </w:r>
      <w:r w:rsidRPr="007208A7">
        <w:rPr>
          <w:rFonts w:eastAsia="PMingLiU" w:cs="Tahoma"/>
          <w:color w:val="000000"/>
          <w:szCs w:val="20"/>
        </w:rPr>
        <w:t>費用</w:t>
      </w:r>
      <w:r w:rsidRPr="007208A7">
        <w:rPr>
          <w:rFonts w:eastAsia="PMingLiU" w:cs="Tahoma"/>
          <w:color w:val="000000"/>
          <w:szCs w:val="20"/>
        </w:rPr>
        <w:t>)</w:t>
      </w:r>
    </w:p>
    <w:p w14:paraId="4A223DED" w14:textId="77777777" w:rsidR="00B07E07" w:rsidRPr="007208A7" w:rsidRDefault="00B07E07" w:rsidP="00EF4590">
      <w:pPr>
        <w:rPr>
          <w:rFonts w:eastAsia="PMingLiU" w:cs="Tahoma"/>
        </w:rPr>
      </w:pPr>
      <w:r w:rsidRPr="007208A7">
        <w:rPr>
          <w:rFonts w:eastAsia="PMingLiU" w:cs="Tahoma"/>
          <w:color w:val="000000"/>
          <w:szCs w:val="20"/>
        </w:rPr>
        <w:t>Tellme Premium (</w:t>
      </w:r>
      <w:r w:rsidRPr="007208A7">
        <w:rPr>
          <w:rFonts w:eastAsia="PMingLiU" w:cs="Tahoma"/>
          <w:color w:val="000000"/>
          <w:szCs w:val="20"/>
        </w:rPr>
        <w:t>費用</w:t>
      </w:r>
      <w:r w:rsidRPr="007208A7">
        <w:rPr>
          <w:rFonts w:eastAsia="PMingLiU" w:cs="Tahoma"/>
          <w:color w:val="000000"/>
          <w:szCs w:val="20"/>
        </w:rPr>
        <w:t>)</w:t>
      </w:r>
    </w:p>
    <w:p w14:paraId="4A223DEE" w14:textId="77777777" w:rsidR="00B07E07" w:rsidRPr="007208A7" w:rsidRDefault="00B07E07" w:rsidP="00EF4590">
      <w:pPr>
        <w:rPr>
          <w:rFonts w:eastAsia="PMingLiU" w:cs="Tahoma"/>
        </w:rPr>
      </w:pPr>
      <w:r w:rsidRPr="007208A7">
        <w:rPr>
          <w:rFonts w:eastAsia="PMingLiU" w:cs="Tahoma"/>
          <w:color w:val="000000"/>
          <w:szCs w:val="20"/>
        </w:rPr>
        <w:t>Tellme Basic (</w:t>
      </w:r>
      <w:r w:rsidRPr="007208A7">
        <w:rPr>
          <w:rFonts w:eastAsia="PMingLiU" w:cs="Tahoma"/>
          <w:color w:val="000000"/>
          <w:szCs w:val="20"/>
        </w:rPr>
        <w:t>服務訂閱使用權</w:t>
      </w:r>
      <w:r w:rsidRPr="007208A7">
        <w:rPr>
          <w:rFonts w:eastAsia="PMingLiU" w:cs="Tahoma"/>
          <w:color w:val="000000"/>
          <w:szCs w:val="20"/>
        </w:rPr>
        <w:t>)</w:t>
      </w:r>
    </w:p>
    <w:p w14:paraId="4A223DEF" w14:textId="77777777" w:rsidR="00B07E07" w:rsidRPr="007208A7" w:rsidRDefault="00B07E07" w:rsidP="00EF4590">
      <w:pPr>
        <w:rPr>
          <w:rFonts w:eastAsia="PMingLiU" w:cs="Tahoma"/>
        </w:rPr>
      </w:pPr>
      <w:r w:rsidRPr="007208A7">
        <w:rPr>
          <w:rFonts w:eastAsia="PMingLiU" w:cs="Tahoma"/>
          <w:color w:val="000000"/>
          <w:szCs w:val="20"/>
        </w:rPr>
        <w:t>Tellme Standard (</w:t>
      </w:r>
      <w:r w:rsidRPr="007208A7">
        <w:rPr>
          <w:rFonts w:eastAsia="PMingLiU" w:cs="Tahoma"/>
          <w:color w:val="000000"/>
          <w:szCs w:val="20"/>
        </w:rPr>
        <w:t>服務訂閱使用權</w:t>
      </w:r>
      <w:r w:rsidRPr="007208A7">
        <w:rPr>
          <w:rFonts w:eastAsia="PMingLiU" w:cs="Tahoma"/>
          <w:color w:val="000000"/>
          <w:szCs w:val="20"/>
        </w:rPr>
        <w:t>)</w:t>
      </w:r>
    </w:p>
    <w:p w14:paraId="4A223DF0" w14:textId="77777777" w:rsidR="00B07E07" w:rsidRPr="007208A7" w:rsidRDefault="00B07E07" w:rsidP="00EF4590">
      <w:pPr>
        <w:rPr>
          <w:rFonts w:eastAsia="PMingLiU" w:cs="Tahoma"/>
        </w:rPr>
      </w:pPr>
      <w:r w:rsidRPr="007208A7">
        <w:rPr>
          <w:rFonts w:eastAsia="PMingLiU" w:cs="Tahoma"/>
          <w:color w:val="000000"/>
          <w:szCs w:val="20"/>
        </w:rPr>
        <w:t>Tellme Premium (</w:t>
      </w:r>
      <w:r w:rsidRPr="007208A7">
        <w:rPr>
          <w:rFonts w:eastAsia="PMingLiU" w:cs="Tahoma"/>
          <w:color w:val="000000"/>
          <w:szCs w:val="20"/>
        </w:rPr>
        <w:t>服務訂閱使用權</w:t>
      </w:r>
      <w:r w:rsidRPr="007208A7">
        <w:rPr>
          <w:rFonts w:eastAsia="PMingLiU" w:cs="Tahoma"/>
          <w:color w:val="000000"/>
          <w:szCs w:val="20"/>
        </w:rPr>
        <w:t>)</w:t>
      </w:r>
    </w:p>
    <w:p w14:paraId="4A223DF1" w14:textId="77777777" w:rsidR="003F704E" w:rsidRPr="007208A7" w:rsidRDefault="003F704E" w:rsidP="00EF4590">
      <w:pPr>
        <w:rPr>
          <w:rFonts w:eastAsia="PMingLiU" w:cs="Tahoma"/>
        </w:rPr>
      </w:pPr>
      <w:r w:rsidRPr="007208A7">
        <w:rPr>
          <w:rFonts w:eastAsia="PMingLiU" w:cs="Tahoma"/>
          <w:color w:val="000000"/>
          <w:szCs w:val="20"/>
        </w:rPr>
        <w:t>Tellme Overage Minutes (</w:t>
      </w:r>
      <w:r w:rsidRPr="007208A7">
        <w:rPr>
          <w:rFonts w:eastAsia="PMingLiU" w:cs="Tahoma"/>
          <w:color w:val="000000"/>
          <w:szCs w:val="20"/>
        </w:rPr>
        <w:t>費用</w:t>
      </w:r>
      <w:r w:rsidRPr="007208A7">
        <w:rPr>
          <w:rFonts w:eastAsia="PMingLiU" w:cs="Tahoma"/>
          <w:color w:val="000000"/>
          <w:szCs w:val="20"/>
        </w:rPr>
        <w:t>)</w:t>
      </w:r>
    </w:p>
    <w:p w14:paraId="4A223DF2" w14:textId="77777777" w:rsidR="00593FBD" w:rsidRPr="007208A7" w:rsidRDefault="00CB0262" w:rsidP="00EF4590">
      <w:pPr>
        <w:rPr>
          <w:rFonts w:eastAsia="PMingLiU" w:cs="Tahoma"/>
        </w:rPr>
      </w:pPr>
      <w:r w:rsidRPr="007208A7">
        <w:rPr>
          <w:rFonts w:eastAsia="PMingLiU" w:cs="Tahoma"/>
          <w:color w:val="000000"/>
          <w:szCs w:val="20"/>
        </w:rPr>
        <w:t>Visual Studio</w:t>
      </w:r>
      <w:r w:rsidRPr="00C631FF">
        <w:rPr>
          <w:rFonts w:eastAsia="PMingLiU" w:cs="Tahoma"/>
          <w:color w:val="000000"/>
          <w:szCs w:val="20"/>
          <w:vertAlign w:val="superscript"/>
        </w:rPr>
        <w:t>®</w:t>
      </w:r>
      <w:r w:rsidRPr="007208A7">
        <w:rPr>
          <w:rFonts w:eastAsia="PMingLiU" w:cs="Tahoma"/>
          <w:color w:val="000000"/>
          <w:szCs w:val="20"/>
        </w:rPr>
        <w:t xml:space="preserve"> 2010 Professional</w:t>
      </w:r>
    </w:p>
    <w:p w14:paraId="4A223DF3" w14:textId="77777777" w:rsidR="00593FBD" w:rsidRPr="007208A7" w:rsidRDefault="00CB0262" w:rsidP="00EF4590">
      <w:pPr>
        <w:rPr>
          <w:rFonts w:eastAsia="PMingLiU" w:cs="Tahoma"/>
        </w:rPr>
      </w:pPr>
      <w:r w:rsidRPr="007208A7">
        <w:rPr>
          <w:rFonts w:eastAsia="PMingLiU" w:cs="Tahoma"/>
          <w:color w:val="000000"/>
          <w:szCs w:val="20"/>
        </w:rPr>
        <w:t>Visual Studio</w:t>
      </w:r>
      <w:r w:rsidRPr="00C631FF">
        <w:rPr>
          <w:rFonts w:eastAsia="PMingLiU" w:cs="Tahoma"/>
          <w:color w:val="000000"/>
          <w:szCs w:val="20"/>
          <w:vertAlign w:val="superscript"/>
        </w:rPr>
        <w:t>®</w:t>
      </w:r>
      <w:r w:rsidRPr="007208A7">
        <w:rPr>
          <w:rFonts w:eastAsia="PMingLiU" w:cs="Tahoma"/>
          <w:color w:val="000000"/>
          <w:szCs w:val="20"/>
        </w:rPr>
        <w:t xml:space="preserve"> 2010 Professional with MSDN</w:t>
      </w:r>
    </w:p>
    <w:p w14:paraId="4A223DF4" w14:textId="77777777" w:rsidR="00CB0262" w:rsidRPr="007208A7" w:rsidRDefault="00CB0262" w:rsidP="00EF4590">
      <w:pPr>
        <w:rPr>
          <w:rFonts w:eastAsia="PMingLiU" w:cs="Tahoma"/>
        </w:rPr>
      </w:pPr>
      <w:r w:rsidRPr="007208A7">
        <w:rPr>
          <w:rFonts w:eastAsia="PMingLiU" w:cs="Tahoma"/>
          <w:color w:val="000000"/>
          <w:szCs w:val="20"/>
        </w:rPr>
        <w:t>Visual Studio</w:t>
      </w:r>
      <w:r w:rsidRPr="00C631FF">
        <w:rPr>
          <w:rFonts w:eastAsia="PMingLiU" w:cs="Tahoma"/>
          <w:color w:val="000000"/>
          <w:szCs w:val="20"/>
          <w:vertAlign w:val="superscript"/>
        </w:rPr>
        <w:t>®</w:t>
      </w:r>
      <w:r w:rsidRPr="007208A7">
        <w:rPr>
          <w:rFonts w:eastAsia="PMingLiU" w:cs="Tahoma"/>
          <w:color w:val="000000"/>
          <w:szCs w:val="20"/>
        </w:rPr>
        <w:t xml:space="preserve"> 2010 Professional with MSDN Embedded</w:t>
      </w:r>
    </w:p>
    <w:p w14:paraId="4A223DF5" w14:textId="77777777" w:rsidR="00CB0262" w:rsidRPr="007208A7" w:rsidRDefault="00CB0262" w:rsidP="00EF4590">
      <w:pPr>
        <w:rPr>
          <w:rFonts w:eastAsia="PMingLiU" w:cs="Tahoma"/>
        </w:rPr>
      </w:pPr>
      <w:r w:rsidRPr="007208A7">
        <w:rPr>
          <w:rFonts w:eastAsia="PMingLiU" w:cs="Tahoma"/>
          <w:color w:val="000000"/>
          <w:szCs w:val="20"/>
        </w:rPr>
        <w:t>Visual Studio</w:t>
      </w:r>
      <w:r w:rsidRPr="00C631FF">
        <w:rPr>
          <w:rFonts w:eastAsia="PMingLiU" w:cs="Tahoma"/>
          <w:color w:val="000000"/>
          <w:szCs w:val="20"/>
          <w:vertAlign w:val="superscript"/>
        </w:rPr>
        <w:t>®</w:t>
      </w:r>
      <w:r w:rsidRPr="007208A7">
        <w:rPr>
          <w:rFonts w:eastAsia="PMingLiU" w:cs="Tahoma"/>
          <w:color w:val="000000"/>
          <w:szCs w:val="20"/>
        </w:rPr>
        <w:t xml:space="preserve"> 2010 Premium</w:t>
      </w:r>
    </w:p>
    <w:p w14:paraId="4A223DF6" w14:textId="77777777" w:rsidR="00CB0262" w:rsidRPr="007208A7" w:rsidRDefault="00CB0262" w:rsidP="00EF4590">
      <w:pPr>
        <w:rPr>
          <w:rFonts w:eastAsia="PMingLiU" w:cs="Tahoma"/>
        </w:rPr>
      </w:pPr>
      <w:r w:rsidRPr="007208A7">
        <w:rPr>
          <w:rFonts w:eastAsia="PMingLiU" w:cs="Tahoma"/>
          <w:color w:val="000000"/>
          <w:szCs w:val="20"/>
        </w:rPr>
        <w:t>Visual Studio</w:t>
      </w:r>
      <w:r w:rsidRPr="00C631FF">
        <w:rPr>
          <w:rFonts w:eastAsia="PMingLiU" w:cs="Tahoma"/>
          <w:color w:val="000000"/>
          <w:szCs w:val="20"/>
          <w:vertAlign w:val="superscript"/>
        </w:rPr>
        <w:t>®</w:t>
      </w:r>
      <w:r w:rsidRPr="007208A7">
        <w:rPr>
          <w:rFonts w:eastAsia="PMingLiU" w:cs="Tahoma"/>
          <w:color w:val="000000"/>
          <w:szCs w:val="20"/>
        </w:rPr>
        <w:t xml:space="preserve"> 2010 Premium with MSDN</w:t>
      </w:r>
    </w:p>
    <w:p w14:paraId="4A223DF7" w14:textId="77777777" w:rsidR="00CB0262" w:rsidRPr="007208A7" w:rsidRDefault="00CB0262" w:rsidP="00EF4590">
      <w:pPr>
        <w:rPr>
          <w:rFonts w:eastAsia="PMingLiU" w:cs="Tahoma"/>
        </w:rPr>
      </w:pPr>
      <w:r w:rsidRPr="007208A7">
        <w:rPr>
          <w:rFonts w:eastAsia="PMingLiU" w:cs="Tahoma"/>
          <w:color w:val="000000"/>
          <w:szCs w:val="20"/>
        </w:rPr>
        <w:t>Visual Studio</w:t>
      </w:r>
      <w:r w:rsidRPr="00C631FF">
        <w:rPr>
          <w:rFonts w:eastAsia="PMingLiU" w:cs="Tahoma"/>
          <w:color w:val="000000"/>
          <w:szCs w:val="20"/>
          <w:vertAlign w:val="superscript"/>
        </w:rPr>
        <w:t>®</w:t>
      </w:r>
      <w:r w:rsidRPr="007208A7">
        <w:rPr>
          <w:rFonts w:eastAsia="PMingLiU" w:cs="Tahoma"/>
          <w:color w:val="000000"/>
          <w:szCs w:val="20"/>
        </w:rPr>
        <w:t xml:space="preserve"> 2010 Ultimate</w:t>
      </w:r>
    </w:p>
    <w:p w14:paraId="4A223DF8" w14:textId="77777777" w:rsidR="00CB0262" w:rsidRPr="007208A7" w:rsidRDefault="00CB0262" w:rsidP="00EF4590">
      <w:pPr>
        <w:rPr>
          <w:rFonts w:eastAsia="PMingLiU" w:cs="Tahoma"/>
        </w:rPr>
      </w:pPr>
      <w:r w:rsidRPr="007208A7">
        <w:rPr>
          <w:rFonts w:eastAsia="PMingLiU" w:cs="Tahoma"/>
          <w:color w:val="000000"/>
          <w:szCs w:val="20"/>
        </w:rPr>
        <w:t>Visual Studio</w:t>
      </w:r>
      <w:r w:rsidRPr="00C631FF">
        <w:rPr>
          <w:rFonts w:eastAsia="PMingLiU" w:cs="Tahoma"/>
          <w:color w:val="000000"/>
          <w:szCs w:val="20"/>
          <w:vertAlign w:val="superscript"/>
        </w:rPr>
        <w:t>®</w:t>
      </w:r>
      <w:r w:rsidRPr="007208A7">
        <w:rPr>
          <w:rFonts w:eastAsia="PMingLiU" w:cs="Tahoma"/>
          <w:color w:val="000000"/>
          <w:szCs w:val="20"/>
        </w:rPr>
        <w:t xml:space="preserve"> 2010 Ultimate with MSDN</w:t>
      </w:r>
    </w:p>
    <w:p w14:paraId="4A223DF9" w14:textId="77777777" w:rsidR="00CB0262" w:rsidRPr="007208A7" w:rsidRDefault="00CB0262" w:rsidP="00EF4590">
      <w:pPr>
        <w:rPr>
          <w:rFonts w:eastAsia="PMingLiU" w:cs="Tahoma"/>
        </w:rPr>
      </w:pPr>
      <w:r w:rsidRPr="007208A7">
        <w:rPr>
          <w:rFonts w:eastAsia="PMingLiU" w:cs="Tahoma"/>
          <w:color w:val="000000"/>
          <w:szCs w:val="20"/>
        </w:rPr>
        <w:t>Visual Studio</w:t>
      </w:r>
      <w:r w:rsidRPr="00C631FF">
        <w:rPr>
          <w:rFonts w:eastAsia="PMingLiU" w:cs="Tahoma"/>
          <w:color w:val="000000"/>
          <w:szCs w:val="20"/>
          <w:vertAlign w:val="superscript"/>
        </w:rPr>
        <w:t>®</w:t>
      </w:r>
      <w:r w:rsidRPr="007208A7">
        <w:rPr>
          <w:rFonts w:eastAsia="PMingLiU" w:cs="Tahoma"/>
          <w:color w:val="000000"/>
          <w:szCs w:val="20"/>
        </w:rPr>
        <w:t xml:space="preserve"> Test Professional 2010</w:t>
      </w:r>
    </w:p>
    <w:p w14:paraId="4A223DFA" w14:textId="77777777" w:rsidR="00CB0262" w:rsidRPr="007208A7" w:rsidRDefault="00101CDD" w:rsidP="00EF4590">
      <w:pPr>
        <w:rPr>
          <w:rFonts w:eastAsia="PMingLiU" w:cs="Tahoma"/>
        </w:rPr>
      </w:pPr>
      <w:r w:rsidRPr="007208A7">
        <w:rPr>
          <w:rFonts w:eastAsia="PMingLiU" w:cs="Tahoma"/>
          <w:color w:val="000000"/>
          <w:szCs w:val="20"/>
        </w:rPr>
        <w:t>Visual Studio</w:t>
      </w:r>
      <w:r w:rsidRPr="00C631FF">
        <w:rPr>
          <w:rFonts w:eastAsia="PMingLiU" w:cs="Tahoma"/>
          <w:color w:val="000000"/>
          <w:szCs w:val="20"/>
          <w:vertAlign w:val="superscript"/>
        </w:rPr>
        <w:t>®</w:t>
      </w:r>
      <w:r w:rsidRPr="007208A7">
        <w:rPr>
          <w:rFonts w:eastAsia="PMingLiU" w:cs="Tahoma"/>
          <w:color w:val="000000"/>
          <w:szCs w:val="20"/>
        </w:rPr>
        <w:t xml:space="preserve"> Test Professional 2010 with MSDN</w:t>
      </w:r>
    </w:p>
    <w:p w14:paraId="4A223DFB" w14:textId="77777777" w:rsidR="00CB0262" w:rsidRPr="007208A7" w:rsidRDefault="00101CDD" w:rsidP="00EF4590">
      <w:pPr>
        <w:rPr>
          <w:rFonts w:eastAsia="PMingLiU" w:cs="Tahoma"/>
        </w:rPr>
      </w:pPr>
      <w:r w:rsidRPr="007208A7">
        <w:rPr>
          <w:rFonts w:eastAsia="PMingLiU" w:cs="Tahoma"/>
          <w:color w:val="000000"/>
          <w:szCs w:val="20"/>
        </w:rPr>
        <w:t>Visual Studio</w:t>
      </w:r>
      <w:r w:rsidRPr="00C631FF">
        <w:rPr>
          <w:rFonts w:eastAsia="PMingLiU" w:cs="Tahoma"/>
          <w:color w:val="000000"/>
          <w:szCs w:val="20"/>
          <w:vertAlign w:val="superscript"/>
        </w:rPr>
        <w:t>®</w:t>
      </w:r>
      <w:r w:rsidRPr="007208A7">
        <w:rPr>
          <w:rFonts w:eastAsia="PMingLiU" w:cs="Tahoma"/>
          <w:color w:val="000000"/>
          <w:szCs w:val="20"/>
        </w:rPr>
        <w:t xml:space="preserve"> LightSwitch 2011</w:t>
      </w:r>
    </w:p>
    <w:p w14:paraId="4A223DFC" w14:textId="77777777" w:rsidR="00CB0262" w:rsidRPr="007208A7" w:rsidRDefault="00101CDD" w:rsidP="00EF4590">
      <w:pPr>
        <w:rPr>
          <w:rFonts w:eastAsia="PMingLiU" w:cs="Tahoma"/>
        </w:rPr>
      </w:pPr>
      <w:r w:rsidRPr="007208A7">
        <w:rPr>
          <w:rFonts w:eastAsia="PMingLiU" w:cs="Tahoma"/>
          <w:color w:val="000000"/>
          <w:szCs w:val="20"/>
        </w:rPr>
        <w:t>Visual Studio</w:t>
      </w:r>
      <w:r w:rsidRPr="00C631FF">
        <w:rPr>
          <w:rFonts w:eastAsia="PMingLiU" w:cs="Tahoma"/>
          <w:color w:val="000000"/>
          <w:szCs w:val="20"/>
          <w:vertAlign w:val="superscript"/>
        </w:rPr>
        <w:t>®</w:t>
      </w:r>
      <w:r w:rsidRPr="007208A7">
        <w:rPr>
          <w:rFonts w:eastAsia="PMingLiU" w:cs="Tahoma"/>
          <w:color w:val="000000"/>
          <w:szCs w:val="20"/>
        </w:rPr>
        <w:t xml:space="preserve"> Load Test Virtual User Pack 2010</w:t>
      </w:r>
    </w:p>
    <w:p w14:paraId="4A223DFD" w14:textId="77777777" w:rsidR="00CB0262" w:rsidRPr="007208A7" w:rsidRDefault="00101CDD" w:rsidP="00EF4590">
      <w:pPr>
        <w:rPr>
          <w:rFonts w:eastAsia="PMingLiU" w:cs="Tahoma"/>
        </w:rPr>
      </w:pPr>
      <w:r w:rsidRPr="007208A7">
        <w:rPr>
          <w:rFonts w:eastAsia="PMingLiU" w:cs="Tahoma"/>
          <w:color w:val="000000"/>
          <w:szCs w:val="20"/>
        </w:rPr>
        <w:t>Visual Studio</w:t>
      </w:r>
      <w:r w:rsidRPr="00C631FF">
        <w:rPr>
          <w:rFonts w:eastAsia="PMingLiU" w:cs="Tahoma"/>
          <w:color w:val="000000"/>
          <w:szCs w:val="20"/>
          <w:vertAlign w:val="superscript"/>
        </w:rPr>
        <w:t>®</w:t>
      </w:r>
      <w:r w:rsidRPr="007208A7">
        <w:rPr>
          <w:rFonts w:eastAsia="PMingLiU" w:cs="Tahoma"/>
          <w:color w:val="000000"/>
          <w:szCs w:val="20"/>
        </w:rPr>
        <w:t xml:space="preserve"> Team Foundation Server 2010 with SQL Server 2008 Technology</w:t>
      </w:r>
    </w:p>
    <w:p w14:paraId="4A223DFE" w14:textId="77777777" w:rsidR="00CB0262" w:rsidRPr="007208A7" w:rsidRDefault="00101CDD" w:rsidP="00EF4590">
      <w:pPr>
        <w:rPr>
          <w:rFonts w:eastAsia="PMingLiU" w:cs="Tahoma"/>
        </w:rPr>
      </w:pPr>
      <w:r w:rsidRPr="007208A7">
        <w:rPr>
          <w:rFonts w:eastAsia="PMingLiU" w:cs="Tahoma"/>
          <w:color w:val="000000"/>
          <w:szCs w:val="20"/>
        </w:rPr>
        <w:t>Visual Studio</w:t>
      </w:r>
      <w:r w:rsidRPr="00C631FF">
        <w:rPr>
          <w:rFonts w:eastAsia="PMingLiU" w:cs="Tahoma"/>
          <w:color w:val="000000"/>
          <w:szCs w:val="20"/>
          <w:vertAlign w:val="superscript"/>
        </w:rPr>
        <w:t>®</w:t>
      </w:r>
      <w:r w:rsidRPr="007208A7">
        <w:rPr>
          <w:rFonts w:eastAsia="PMingLiU" w:cs="Tahoma"/>
          <w:color w:val="000000"/>
          <w:szCs w:val="20"/>
        </w:rPr>
        <w:t xml:space="preserve"> Team Foundation Server 2010 </w:t>
      </w:r>
      <w:r w:rsidRPr="007208A7">
        <w:rPr>
          <w:rFonts w:eastAsia="PMingLiU" w:cs="Tahoma"/>
          <w:color w:val="000000"/>
          <w:szCs w:val="20"/>
        </w:rPr>
        <w:t>裝置</w:t>
      </w:r>
      <w:r w:rsidRPr="007208A7">
        <w:rPr>
          <w:rFonts w:eastAsia="PMingLiU" w:cs="Tahoma"/>
          <w:color w:val="000000"/>
          <w:szCs w:val="20"/>
        </w:rPr>
        <w:t xml:space="preserve"> CAL</w:t>
      </w:r>
    </w:p>
    <w:p w14:paraId="4A223DFF" w14:textId="77777777" w:rsidR="00CB0262" w:rsidRPr="007208A7" w:rsidRDefault="00101CDD" w:rsidP="00EF4590">
      <w:pPr>
        <w:rPr>
          <w:rFonts w:eastAsia="PMingLiU" w:cs="Tahoma"/>
        </w:rPr>
      </w:pPr>
      <w:r w:rsidRPr="007208A7">
        <w:rPr>
          <w:rFonts w:eastAsia="PMingLiU" w:cs="Tahoma"/>
          <w:color w:val="000000"/>
          <w:szCs w:val="20"/>
        </w:rPr>
        <w:t>Visual Studio</w:t>
      </w:r>
      <w:r w:rsidRPr="00C631FF">
        <w:rPr>
          <w:rFonts w:eastAsia="PMingLiU" w:cs="Tahoma"/>
          <w:color w:val="000000"/>
          <w:szCs w:val="20"/>
          <w:vertAlign w:val="superscript"/>
        </w:rPr>
        <w:t>®</w:t>
      </w:r>
      <w:r w:rsidRPr="007208A7">
        <w:rPr>
          <w:rFonts w:eastAsia="PMingLiU" w:cs="Tahoma"/>
          <w:color w:val="000000"/>
          <w:szCs w:val="20"/>
        </w:rPr>
        <w:t xml:space="preserve"> Team Foundation Server 2010 </w:t>
      </w:r>
      <w:r w:rsidRPr="007208A7">
        <w:rPr>
          <w:rFonts w:eastAsia="PMingLiU" w:cs="Tahoma"/>
          <w:color w:val="000000"/>
          <w:szCs w:val="20"/>
        </w:rPr>
        <w:t>使用者</w:t>
      </w:r>
      <w:r w:rsidRPr="007208A7">
        <w:rPr>
          <w:rFonts w:eastAsia="PMingLiU" w:cs="Tahoma"/>
          <w:color w:val="000000"/>
          <w:szCs w:val="20"/>
        </w:rPr>
        <w:t xml:space="preserve"> CAL</w:t>
      </w:r>
    </w:p>
    <w:p w14:paraId="4A223E00" w14:textId="77777777" w:rsidR="00CB0262" w:rsidRPr="007208A7" w:rsidRDefault="00101CDD" w:rsidP="00EF4590">
      <w:pPr>
        <w:rPr>
          <w:rFonts w:eastAsia="PMingLiU" w:cs="Tahoma"/>
        </w:rPr>
      </w:pPr>
      <w:r w:rsidRPr="007208A7">
        <w:rPr>
          <w:rFonts w:eastAsia="PMingLiU" w:cs="Tahoma"/>
          <w:color w:val="000000"/>
          <w:szCs w:val="20"/>
        </w:rPr>
        <w:t>Visual Studio</w:t>
      </w:r>
      <w:r w:rsidRPr="00C631FF">
        <w:rPr>
          <w:rFonts w:eastAsia="PMingLiU" w:cs="Tahoma"/>
          <w:color w:val="000000"/>
          <w:szCs w:val="20"/>
          <w:vertAlign w:val="superscript"/>
        </w:rPr>
        <w:t>®</w:t>
      </w:r>
      <w:r w:rsidRPr="007208A7">
        <w:rPr>
          <w:rFonts w:eastAsia="PMingLiU" w:cs="Tahoma"/>
          <w:color w:val="000000"/>
          <w:szCs w:val="20"/>
        </w:rPr>
        <w:t xml:space="preserve"> Team Foundation Server 2010 </w:t>
      </w:r>
      <w:r w:rsidRPr="007208A7">
        <w:rPr>
          <w:rFonts w:eastAsia="PMingLiU" w:cs="Tahoma"/>
          <w:color w:val="000000"/>
          <w:szCs w:val="20"/>
        </w:rPr>
        <w:t>外部連接器</w:t>
      </w:r>
    </w:p>
    <w:p w14:paraId="4A223E01" w14:textId="77777777" w:rsidR="00101CDD" w:rsidRPr="007208A7" w:rsidRDefault="00101CDD" w:rsidP="00EF4590">
      <w:pPr>
        <w:rPr>
          <w:rFonts w:eastAsia="PMingLiU" w:cs="Tahoma"/>
        </w:rPr>
      </w:pPr>
      <w:r w:rsidRPr="007208A7">
        <w:rPr>
          <w:rFonts w:eastAsia="PMingLiU" w:cs="Tahoma"/>
          <w:color w:val="000000"/>
          <w:szCs w:val="20"/>
        </w:rPr>
        <w:t>Windows Server™ 2008 CAL (</w:t>
      </w:r>
      <w:r w:rsidRPr="007208A7">
        <w:rPr>
          <w:rFonts w:eastAsia="PMingLiU" w:cs="Tahoma"/>
          <w:color w:val="000000"/>
          <w:szCs w:val="20"/>
        </w:rPr>
        <w:t>裝置及使用者</w:t>
      </w:r>
      <w:r w:rsidRPr="007208A7">
        <w:rPr>
          <w:rFonts w:eastAsia="PMingLiU" w:cs="Tahoma"/>
          <w:color w:val="000000"/>
          <w:szCs w:val="20"/>
        </w:rPr>
        <w:t>)</w:t>
      </w:r>
    </w:p>
    <w:p w14:paraId="4A223E02" w14:textId="77777777" w:rsidR="00CB0262" w:rsidRPr="007208A7" w:rsidRDefault="00101CDD" w:rsidP="00EF4590">
      <w:pPr>
        <w:rPr>
          <w:rFonts w:eastAsia="PMingLiU" w:cs="Tahoma"/>
        </w:rPr>
      </w:pPr>
      <w:r w:rsidRPr="007208A7">
        <w:rPr>
          <w:rFonts w:eastAsia="PMingLiU" w:cs="Tahoma"/>
          <w:color w:val="000000"/>
          <w:szCs w:val="20"/>
        </w:rPr>
        <w:t>Windows Server™ 2008 R2 HPC Edition</w:t>
      </w:r>
    </w:p>
    <w:p w14:paraId="4A223E03" w14:textId="77777777" w:rsidR="00101CDD" w:rsidRPr="007208A7" w:rsidRDefault="00101CDD" w:rsidP="00EF4590">
      <w:pPr>
        <w:rPr>
          <w:rFonts w:eastAsia="PMingLiU" w:cs="Tahoma"/>
        </w:rPr>
      </w:pPr>
      <w:r w:rsidRPr="007208A7">
        <w:rPr>
          <w:rFonts w:eastAsia="PMingLiU" w:cs="Tahoma"/>
          <w:color w:val="000000"/>
          <w:szCs w:val="20"/>
        </w:rPr>
        <w:t>Windows Server™ 2008 R2 Datacenter</w:t>
      </w:r>
    </w:p>
    <w:p w14:paraId="4A223E04" w14:textId="77777777" w:rsidR="00CB0262" w:rsidRPr="007208A7" w:rsidRDefault="00101CDD" w:rsidP="00EF4590">
      <w:pPr>
        <w:rPr>
          <w:rFonts w:eastAsia="PMingLiU" w:cs="Tahoma"/>
        </w:rPr>
      </w:pPr>
      <w:r w:rsidRPr="007208A7">
        <w:rPr>
          <w:rFonts w:eastAsia="PMingLiU" w:cs="Tahoma"/>
          <w:color w:val="000000"/>
          <w:szCs w:val="20"/>
        </w:rPr>
        <w:t>Windows Server™ 2008 R2 Enterprise</w:t>
      </w:r>
    </w:p>
    <w:p w14:paraId="4A223E05" w14:textId="77777777" w:rsidR="00101CDD" w:rsidRPr="007208A7" w:rsidRDefault="00101CDD" w:rsidP="00EF4590">
      <w:pPr>
        <w:rPr>
          <w:rFonts w:eastAsia="PMingLiU" w:cs="Tahoma"/>
        </w:rPr>
      </w:pPr>
      <w:r w:rsidRPr="007208A7">
        <w:rPr>
          <w:rFonts w:eastAsia="PMingLiU" w:cs="Tahoma"/>
          <w:color w:val="000000"/>
          <w:szCs w:val="20"/>
        </w:rPr>
        <w:t>Windows Server™ 2008 R2 Itanium Based Systems</w:t>
      </w:r>
    </w:p>
    <w:p w14:paraId="4A223E06" w14:textId="77777777" w:rsidR="00101CDD" w:rsidRPr="007208A7" w:rsidRDefault="00101CDD" w:rsidP="00EF4590">
      <w:pPr>
        <w:rPr>
          <w:rFonts w:eastAsia="PMingLiU" w:cs="Tahoma"/>
        </w:rPr>
      </w:pPr>
      <w:r w:rsidRPr="007208A7">
        <w:rPr>
          <w:rFonts w:eastAsia="PMingLiU" w:cs="Tahoma"/>
          <w:color w:val="000000"/>
          <w:szCs w:val="20"/>
        </w:rPr>
        <w:t>Windows Server™ 2008 R2 Standard</w:t>
      </w:r>
    </w:p>
    <w:p w14:paraId="4A223E07" w14:textId="77777777" w:rsidR="00CB0262" w:rsidRPr="007208A7" w:rsidRDefault="00101CDD" w:rsidP="00EF4590">
      <w:pPr>
        <w:rPr>
          <w:rFonts w:eastAsia="PMingLiU" w:cs="Tahoma"/>
        </w:rPr>
      </w:pPr>
      <w:r w:rsidRPr="007208A7">
        <w:rPr>
          <w:rFonts w:eastAsia="PMingLiU" w:cs="Tahoma"/>
          <w:color w:val="000000"/>
          <w:szCs w:val="20"/>
        </w:rPr>
        <w:t xml:space="preserve">Windows Server™ 2008 </w:t>
      </w:r>
      <w:r w:rsidRPr="007208A7">
        <w:rPr>
          <w:rFonts w:eastAsia="PMingLiU" w:cs="Tahoma"/>
          <w:color w:val="000000"/>
          <w:szCs w:val="20"/>
        </w:rPr>
        <w:t>外部連接器</w:t>
      </w:r>
    </w:p>
    <w:p w14:paraId="4A223E08" w14:textId="77777777" w:rsidR="00CB0262" w:rsidRPr="007208A7" w:rsidRDefault="00101CDD" w:rsidP="00EF4590">
      <w:pPr>
        <w:rPr>
          <w:rFonts w:eastAsia="PMingLiU" w:cs="Tahoma"/>
        </w:rPr>
      </w:pPr>
      <w:r w:rsidRPr="007208A7">
        <w:rPr>
          <w:rFonts w:eastAsia="PMingLiU" w:cs="Tahoma"/>
          <w:color w:val="000000"/>
          <w:szCs w:val="20"/>
        </w:rPr>
        <w:t xml:space="preserve">Windows Server™ 2008 </w:t>
      </w:r>
      <w:r w:rsidRPr="007208A7">
        <w:rPr>
          <w:rFonts w:eastAsia="PMingLiU" w:cs="Tahoma"/>
          <w:color w:val="000000"/>
          <w:szCs w:val="20"/>
        </w:rPr>
        <w:t>遠端桌面服務</w:t>
      </w:r>
      <w:r w:rsidRPr="007208A7">
        <w:rPr>
          <w:rFonts w:eastAsia="PMingLiU" w:cs="Tahoma"/>
          <w:color w:val="000000"/>
          <w:szCs w:val="20"/>
        </w:rPr>
        <w:t xml:space="preserve"> CAL</w:t>
      </w:r>
    </w:p>
    <w:p w14:paraId="4A223E09" w14:textId="77777777" w:rsidR="00101CDD" w:rsidRPr="007208A7" w:rsidRDefault="00101CDD" w:rsidP="00EF4590">
      <w:pPr>
        <w:rPr>
          <w:rFonts w:eastAsia="PMingLiU" w:cs="Tahoma"/>
        </w:rPr>
      </w:pPr>
      <w:r w:rsidRPr="007208A7">
        <w:rPr>
          <w:rFonts w:eastAsia="PMingLiU" w:cs="Tahoma"/>
          <w:color w:val="000000"/>
          <w:szCs w:val="20"/>
        </w:rPr>
        <w:t xml:space="preserve">Windows Server™ 2008 </w:t>
      </w:r>
      <w:r w:rsidRPr="007208A7">
        <w:rPr>
          <w:rFonts w:eastAsia="PMingLiU" w:cs="Tahoma"/>
          <w:color w:val="000000"/>
          <w:szCs w:val="20"/>
        </w:rPr>
        <w:t>遠端桌面服務外部連接器</w:t>
      </w:r>
    </w:p>
    <w:p w14:paraId="4A223E0A" w14:textId="77777777" w:rsidR="00101CDD" w:rsidRPr="007208A7" w:rsidRDefault="00101CDD" w:rsidP="00EF4590">
      <w:pPr>
        <w:rPr>
          <w:rFonts w:eastAsia="PMingLiU" w:cs="Tahoma"/>
        </w:rPr>
      </w:pPr>
      <w:r w:rsidRPr="007208A7">
        <w:rPr>
          <w:rFonts w:eastAsia="PMingLiU" w:cs="Tahoma"/>
          <w:color w:val="000000"/>
          <w:szCs w:val="20"/>
        </w:rPr>
        <w:t>Windows Server™ 2008 Rights Management Services CAL</w:t>
      </w:r>
    </w:p>
    <w:p w14:paraId="4A223E0B" w14:textId="77777777" w:rsidR="00101CDD" w:rsidRPr="007208A7" w:rsidRDefault="00101CDD" w:rsidP="00EF4590">
      <w:pPr>
        <w:rPr>
          <w:rFonts w:eastAsia="PMingLiU" w:cs="Tahoma"/>
        </w:rPr>
      </w:pPr>
      <w:r w:rsidRPr="007208A7">
        <w:rPr>
          <w:rFonts w:eastAsia="PMingLiU" w:cs="Tahoma"/>
          <w:color w:val="000000"/>
          <w:szCs w:val="20"/>
        </w:rPr>
        <w:t>Windows Server™ 2008 Rights Management Services External Connector</w:t>
      </w:r>
    </w:p>
    <w:p w14:paraId="4A223E0C" w14:textId="77777777" w:rsidR="00101CDD" w:rsidRPr="007208A7" w:rsidRDefault="00101CDD" w:rsidP="00EF4590">
      <w:pPr>
        <w:rPr>
          <w:rFonts w:eastAsia="PMingLiU" w:cs="Tahoma"/>
        </w:rPr>
      </w:pPr>
      <w:r w:rsidRPr="007208A7">
        <w:rPr>
          <w:rFonts w:eastAsia="PMingLiU" w:cs="Tahoma"/>
          <w:color w:val="000000"/>
          <w:szCs w:val="20"/>
        </w:rPr>
        <w:t>Windows Web Server 2008 R2</w:t>
      </w:r>
    </w:p>
    <w:p w14:paraId="4A223E0D" w14:textId="77777777" w:rsidR="00101CDD" w:rsidRPr="007208A7" w:rsidRDefault="00101CDD" w:rsidP="00EF4590">
      <w:pPr>
        <w:rPr>
          <w:rFonts w:eastAsia="PMingLiU" w:cs="Tahoma"/>
        </w:rPr>
      </w:pPr>
      <w:r w:rsidRPr="007208A7">
        <w:rPr>
          <w:rFonts w:eastAsia="PMingLiU" w:cs="Tahoma"/>
          <w:color w:val="000000"/>
          <w:szCs w:val="20"/>
        </w:rPr>
        <w:t>HPC Pack 2008 R2 Enterprise</w:t>
      </w:r>
    </w:p>
    <w:p w14:paraId="4A223E0E" w14:textId="77777777" w:rsidR="00101CDD" w:rsidRPr="007208A7" w:rsidRDefault="00101CDD" w:rsidP="00EF4590">
      <w:pPr>
        <w:rPr>
          <w:rFonts w:eastAsia="PMingLiU" w:cs="Tahoma"/>
        </w:rPr>
      </w:pPr>
      <w:r w:rsidRPr="007208A7">
        <w:rPr>
          <w:rFonts w:eastAsia="PMingLiU" w:cs="Tahoma"/>
          <w:color w:val="000000"/>
          <w:szCs w:val="20"/>
        </w:rPr>
        <w:t>HPC Pack 2008 R2 for Workstation</w:t>
      </w:r>
    </w:p>
    <w:p w14:paraId="4A223E0F" w14:textId="77777777" w:rsidR="00101CDD" w:rsidRPr="007208A7" w:rsidRDefault="00101CDD" w:rsidP="00EF4590">
      <w:pPr>
        <w:rPr>
          <w:rFonts w:eastAsia="PMingLiU" w:cs="Tahoma"/>
        </w:rPr>
      </w:pPr>
      <w:r w:rsidRPr="007208A7">
        <w:rPr>
          <w:rFonts w:eastAsia="PMingLiU" w:cs="Tahoma"/>
          <w:color w:val="000000"/>
          <w:szCs w:val="20"/>
        </w:rPr>
        <w:t>Windows HPC Server 2008 R2 Suite</w:t>
      </w:r>
    </w:p>
    <w:p w14:paraId="4A223E10" w14:textId="77777777" w:rsidR="00101CDD" w:rsidRPr="007208A7" w:rsidRDefault="00101CDD" w:rsidP="00EF4590">
      <w:pPr>
        <w:rPr>
          <w:rFonts w:eastAsia="PMingLiU" w:cs="Tahoma"/>
        </w:rPr>
      </w:pPr>
      <w:r w:rsidRPr="007208A7">
        <w:rPr>
          <w:rFonts w:eastAsia="PMingLiU" w:cs="Tahoma"/>
          <w:color w:val="000000"/>
          <w:szCs w:val="20"/>
        </w:rPr>
        <w:t>Win Starter 7</w:t>
      </w:r>
    </w:p>
    <w:p w14:paraId="4A223E11" w14:textId="77777777" w:rsidR="00101CDD" w:rsidRPr="007208A7" w:rsidRDefault="00101CDD" w:rsidP="00EF4590">
      <w:pPr>
        <w:rPr>
          <w:rFonts w:eastAsia="PMingLiU" w:cs="Tahoma"/>
        </w:rPr>
      </w:pPr>
      <w:r w:rsidRPr="007208A7">
        <w:rPr>
          <w:rFonts w:eastAsia="PMingLiU" w:cs="Tahoma"/>
          <w:color w:val="000000"/>
          <w:szCs w:val="20"/>
        </w:rPr>
        <w:t xml:space="preserve">Win 7 </w:t>
      </w:r>
      <w:r w:rsidRPr="007208A7">
        <w:rPr>
          <w:rFonts w:eastAsia="PMingLiU" w:cs="Tahoma"/>
          <w:color w:val="000000"/>
          <w:szCs w:val="20"/>
        </w:rPr>
        <w:t>專業版升級</w:t>
      </w:r>
    </w:p>
    <w:p w14:paraId="4A223E12" w14:textId="77777777" w:rsidR="001253FF" w:rsidRPr="007208A7" w:rsidRDefault="001253FF" w:rsidP="00EF4590">
      <w:pPr>
        <w:rPr>
          <w:rFonts w:eastAsia="PMingLiU" w:cs="Tahoma"/>
        </w:rPr>
      </w:pPr>
      <w:r w:rsidRPr="007208A7">
        <w:rPr>
          <w:rFonts w:eastAsia="PMingLiU" w:cs="Tahoma"/>
          <w:color w:val="000000"/>
          <w:szCs w:val="18"/>
        </w:rPr>
        <w:t xml:space="preserve">Windows 7 </w:t>
      </w:r>
      <w:r w:rsidRPr="007208A7">
        <w:rPr>
          <w:rFonts w:eastAsia="PMingLiU" w:cs="Tahoma"/>
          <w:color w:val="000000"/>
          <w:szCs w:val="18"/>
        </w:rPr>
        <w:t>專業版</w:t>
      </w:r>
      <w:r w:rsidRPr="007208A7">
        <w:rPr>
          <w:rFonts w:eastAsia="PMingLiU" w:cs="Tahoma"/>
          <w:color w:val="000000"/>
          <w:szCs w:val="18"/>
        </w:rPr>
        <w:t xml:space="preserve"> (</w:t>
      </w:r>
      <w:r w:rsidRPr="007208A7">
        <w:rPr>
          <w:rFonts w:eastAsia="PMingLiU" w:cs="Tahoma"/>
          <w:color w:val="000000"/>
          <w:szCs w:val="18"/>
        </w:rPr>
        <w:t>含</w:t>
      </w:r>
      <w:r w:rsidRPr="007208A7">
        <w:rPr>
          <w:rFonts w:eastAsia="PMingLiU" w:cs="Tahoma"/>
          <w:color w:val="000000"/>
          <w:szCs w:val="18"/>
        </w:rPr>
        <w:t xml:space="preserve"> MDOP)</w:t>
      </w:r>
    </w:p>
    <w:p w14:paraId="4A223E13" w14:textId="77777777" w:rsidR="00CB0262" w:rsidRPr="007208A7" w:rsidRDefault="00CB0262" w:rsidP="00EF4590">
      <w:pPr>
        <w:rPr>
          <w:rFonts w:eastAsia="PMingLiU" w:cs="Tahoma"/>
        </w:rPr>
      </w:pPr>
    </w:p>
    <w:p w14:paraId="4A223E14" w14:textId="77777777" w:rsidR="00593FBD" w:rsidRDefault="00593FBD">
      <w:pPr>
        <w:ind w:right="720"/>
        <w:rPr>
          <w:rFonts w:eastAsia="PMingLiU" w:cs="Tahoma"/>
        </w:rPr>
      </w:pPr>
    </w:p>
    <w:p w14:paraId="4A223E15" w14:textId="77777777" w:rsidR="00CD1433" w:rsidRDefault="00CD1433">
      <w:pPr>
        <w:ind w:right="720"/>
        <w:rPr>
          <w:rFonts w:eastAsia="PMingLiU" w:cs="Tahoma"/>
        </w:rPr>
      </w:pPr>
    </w:p>
    <w:p w14:paraId="4A223E16" w14:textId="77777777" w:rsidR="00CD1433" w:rsidRDefault="00CD1433">
      <w:pPr>
        <w:ind w:right="720"/>
        <w:rPr>
          <w:rFonts w:eastAsia="PMingLiU" w:cs="Tahoma"/>
        </w:rPr>
      </w:pPr>
    </w:p>
    <w:p w14:paraId="4A223E17" w14:textId="77777777" w:rsidR="00CD1433" w:rsidRDefault="00CD1433">
      <w:pPr>
        <w:ind w:right="720"/>
        <w:rPr>
          <w:rFonts w:eastAsia="PMingLiU" w:cs="Tahoma"/>
        </w:rPr>
      </w:pPr>
    </w:p>
    <w:p w14:paraId="4A223E18" w14:textId="77777777" w:rsidR="00CD1433" w:rsidRDefault="00CD1433">
      <w:pPr>
        <w:ind w:right="720"/>
        <w:rPr>
          <w:rFonts w:eastAsia="PMingLiU" w:cs="Tahoma"/>
        </w:rPr>
      </w:pPr>
    </w:p>
    <w:p w14:paraId="4A223E19" w14:textId="77777777" w:rsidR="00CD1433" w:rsidRPr="007208A7" w:rsidRDefault="00CD1433">
      <w:pPr>
        <w:ind w:right="720"/>
        <w:rPr>
          <w:rFonts w:eastAsia="PMingLiU" w:cs="Tahoma"/>
        </w:rPr>
      </w:pPr>
    </w:p>
    <w:p w14:paraId="4A223E1A" w14:textId="77777777" w:rsidR="00EB4DA8" w:rsidRPr="007208A7" w:rsidRDefault="00EB4DA8" w:rsidP="00EB4DA8">
      <w:pPr>
        <w:pStyle w:val="Heading2"/>
        <w:ind w:left="0"/>
        <w:jc w:val="both"/>
        <w:rPr>
          <w:rFonts w:ascii="Tahoma" w:eastAsia="PMingLiU" w:hAnsi="Tahoma" w:cs="Tahoma"/>
        </w:rPr>
      </w:pPr>
      <w:bookmarkStart w:id="629" w:name="_Toc336338171"/>
      <w:bookmarkStart w:id="630" w:name="_Toc356225305"/>
      <w:r w:rsidRPr="007208A7">
        <w:rPr>
          <w:rFonts w:ascii="Tahoma" w:eastAsia="PMingLiU" w:hAnsi="Tahoma" w:cs="Tahoma"/>
          <w:color w:val="FF6600"/>
        </w:rPr>
        <w:lastRenderedPageBreak/>
        <w:t xml:space="preserve">2012 </w:t>
      </w:r>
      <w:r w:rsidRPr="007208A7">
        <w:rPr>
          <w:rFonts w:ascii="Tahoma" w:eastAsia="PMingLiU" w:hAnsi="Tahoma" w:cs="Tahoma"/>
          <w:color w:val="FF6600"/>
        </w:rPr>
        <w:t>年</w:t>
      </w:r>
      <w:r w:rsidRPr="007208A7">
        <w:rPr>
          <w:rFonts w:ascii="Tahoma" w:eastAsia="PMingLiU" w:hAnsi="Tahoma" w:cs="Tahoma"/>
          <w:color w:val="FF6600"/>
        </w:rPr>
        <w:t xml:space="preserve"> 8 </w:t>
      </w:r>
      <w:r w:rsidRPr="007208A7">
        <w:rPr>
          <w:rFonts w:ascii="Tahoma" w:eastAsia="PMingLiU" w:hAnsi="Tahoma" w:cs="Tahoma"/>
          <w:color w:val="FF6600"/>
        </w:rPr>
        <w:t>月變更</w:t>
      </w:r>
      <w:bookmarkEnd w:id="629"/>
      <w:bookmarkEnd w:id="630"/>
    </w:p>
    <w:p w14:paraId="4A223E1B" w14:textId="77777777" w:rsidR="00EB4DA8" w:rsidRPr="007208A7" w:rsidRDefault="00EB4DA8" w:rsidP="00EB4DA8">
      <w:pPr>
        <w:rPr>
          <w:rFonts w:eastAsia="PMingLiU" w:cs="Tahoma"/>
        </w:rPr>
      </w:pPr>
    </w:p>
    <w:p w14:paraId="4A223E1C" w14:textId="77777777" w:rsidR="00EB4DA8" w:rsidRPr="007208A7" w:rsidRDefault="00EB4DA8" w:rsidP="003E606C">
      <w:pPr>
        <w:spacing w:after="60"/>
        <w:rPr>
          <w:rFonts w:eastAsia="PMingLiU" w:cs="Tahoma"/>
        </w:rPr>
      </w:pPr>
      <w:r w:rsidRPr="007208A7">
        <w:rPr>
          <w:rFonts w:eastAsia="PMingLiU" w:cs="Tahoma"/>
          <w:b/>
        </w:rPr>
        <w:t>新增</w:t>
      </w:r>
    </w:p>
    <w:p w14:paraId="4A223E1D" w14:textId="77777777" w:rsidR="00EB4DA8" w:rsidRPr="007208A7" w:rsidRDefault="00EB4DA8" w:rsidP="00EB4DA8">
      <w:pPr>
        <w:rPr>
          <w:rFonts w:eastAsia="PMingLiU" w:cs="Tahoma"/>
        </w:rPr>
      </w:pPr>
      <w:r w:rsidRPr="007208A7">
        <w:rPr>
          <w:rFonts w:eastAsia="PMingLiU" w:cs="Tahoma"/>
          <w:szCs w:val="18"/>
        </w:rPr>
        <w:t>MapPoint</w:t>
      </w:r>
      <w:r w:rsidRPr="00C631FF">
        <w:rPr>
          <w:rFonts w:eastAsia="PMingLiU" w:cs="Tahoma"/>
          <w:szCs w:val="18"/>
          <w:vertAlign w:val="superscript"/>
        </w:rPr>
        <w:t>®</w:t>
      </w:r>
      <w:r w:rsidRPr="007208A7">
        <w:rPr>
          <w:rFonts w:eastAsia="PMingLiU" w:cs="Tahoma"/>
          <w:szCs w:val="18"/>
        </w:rPr>
        <w:t xml:space="preserve"> Fleet Edition 2013</w:t>
      </w:r>
    </w:p>
    <w:p w14:paraId="4A223E1E" w14:textId="77777777" w:rsidR="00EB4DA8" w:rsidRPr="007208A7" w:rsidRDefault="00EB4DA8" w:rsidP="00EB4DA8">
      <w:pPr>
        <w:rPr>
          <w:rFonts w:eastAsia="PMingLiU" w:cs="Tahoma"/>
        </w:rPr>
      </w:pPr>
      <w:r w:rsidRPr="007208A7">
        <w:rPr>
          <w:rFonts w:eastAsia="PMingLiU" w:cs="Tahoma"/>
          <w:szCs w:val="18"/>
        </w:rPr>
        <w:t>MapPoint</w:t>
      </w:r>
      <w:r w:rsidRPr="00C631FF">
        <w:rPr>
          <w:rFonts w:eastAsia="PMingLiU" w:cs="Tahoma"/>
          <w:szCs w:val="18"/>
          <w:vertAlign w:val="superscript"/>
        </w:rPr>
        <w:t>®</w:t>
      </w:r>
      <w:r w:rsidRPr="007208A7">
        <w:rPr>
          <w:rFonts w:eastAsia="PMingLiU" w:cs="Tahoma"/>
          <w:szCs w:val="18"/>
        </w:rPr>
        <w:t xml:space="preserve"> 2013 for Windows</w:t>
      </w:r>
    </w:p>
    <w:p w14:paraId="4A223E1F" w14:textId="77777777" w:rsidR="00DA364B" w:rsidRPr="007208A7" w:rsidRDefault="00DA364B" w:rsidP="00EB4DA8">
      <w:pPr>
        <w:rPr>
          <w:rFonts w:eastAsia="PMingLiU" w:cs="Tahoma"/>
        </w:rPr>
      </w:pPr>
      <w:r w:rsidRPr="007208A7">
        <w:rPr>
          <w:rFonts w:eastAsia="PMingLiU" w:cs="Tahoma"/>
          <w:szCs w:val="18"/>
        </w:rPr>
        <w:t>Microsoft Translator API</w:t>
      </w:r>
    </w:p>
    <w:p w14:paraId="4A223E20" w14:textId="77777777" w:rsidR="009E224B" w:rsidRPr="007208A7" w:rsidRDefault="009E224B" w:rsidP="00EB4DA8">
      <w:pPr>
        <w:rPr>
          <w:rFonts w:eastAsia="PMingLiU" w:cs="Tahoma"/>
        </w:rPr>
      </w:pPr>
      <w:r w:rsidRPr="007208A7">
        <w:rPr>
          <w:rFonts w:eastAsia="PMingLiU" w:cs="Tahoma"/>
          <w:szCs w:val="18"/>
        </w:rPr>
        <w:t>Office 365 Plan G1-G4</w:t>
      </w:r>
    </w:p>
    <w:p w14:paraId="4A223E21" w14:textId="77777777" w:rsidR="00EB4DA8" w:rsidRPr="007208A7" w:rsidRDefault="00EB4DA8" w:rsidP="00EB4DA8">
      <w:pPr>
        <w:rPr>
          <w:rFonts w:eastAsia="PMingLiU" w:cs="Tahoma"/>
        </w:rPr>
      </w:pPr>
      <w:r w:rsidRPr="007208A7">
        <w:rPr>
          <w:rFonts w:eastAsia="PMingLiU" w:cs="Tahoma"/>
          <w:szCs w:val="18"/>
        </w:rPr>
        <w:t>Streets and Trips 2013</w:t>
      </w:r>
      <w:r w:rsidRPr="007208A7">
        <w:rPr>
          <w:rFonts w:eastAsia="PMingLiU" w:cs="Tahoma"/>
          <w:szCs w:val="18"/>
        </w:rPr>
        <w:tab/>
      </w:r>
    </w:p>
    <w:p w14:paraId="4A223E22" w14:textId="77777777" w:rsidR="00EB4DA8" w:rsidRPr="007208A7" w:rsidRDefault="00EB4DA8" w:rsidP="00EB4DA8">
      <w:pPr>
        <w:rPr>
          <w:rFonts w:eastAsia="PMingLiU" w:cs="Tahoma"/>
        </w:rPr>
      </w:pPr>
    </w:p>
    <w:p w14:paraId="4A223E23" w14:textId="77777777" w:rsidR="00EB4DA8" w:rsidRPr="007208A7" w:rsidRDefault="00EB4DA8" w:rsidP="003E606C">
      <w:pPr>
        <w:spacing w:after="60"/>
        <w:rPr>
          <w:rFonts w:eastAsia="PMingLiU" w:cs="Tahoma"/>
        </w:rPr>
      </w:pPr>
      <w:r w:rsidRPr="007208A7">
        <w:rPr>
          <w:rFonts w:eastAsia="PMingLiU" w:cs="Tahoma"/>
          <w:b/>
        </w:rPr>
        <w:t>促銷</w:t>
      </w:r>
    </w:p>
    <w:p w14:paraId="4A223E24" w14:textId="77777777" w:rsidR="00EB4DA8" w:rsidRPr="007208A7" w:rsidRDefault="00EB4DA8" w:rsidP="00EB4DA8">
      <w:pPr>
        <w:rPr>
          <w:rFonts w:eastAsia="PMingLiU" w:cs="Tahoma"/>
        </w:rPr>
      </w:pPr>
      <w:r w:rsidRPr="007208A7">
        <w:rPr>
          <w:rFonts w:eastAsia="PMingLiU" w:cs="Tahoma"/>
          <w:color w:val="000000"/>
          <w:szCs w:val="18"/>
        </w:rPr>
        <w:t>沒有促銷新增、刪除或屆滿。</w:t>
      </w:r>
    </w:p>
    <w:p w14:paraId="4A223E25" w14:textId="77777777" w:rsidR="00EB4DA8" w:rsidRPr="007208A7" w:rsidRDefault="00EB4DA8" w:rsidP="003E606C">
      <w:pPr>
        <w:spacing w:after="60"/>
        <w:rPr>
          <w:rFonts w:eastAsia="PMingLiU" w:cs="Tahoma"/>
        </w:rPr>
      </w:pPr>
      <w:r w:rsidRPr="007208A7">
        <w:rPr>
          <w:rFonts w:eastAsia="PMingLiU" w:cs="Tahoma"/>
          <w:szCs w:val="18"/>
        </w:rPr>
        <w:br/>
      </w:r>
      <w:r w:rsidRPr="007208A7">
        <w:rPr>
          <w:rFonts w:eastAsia="PMingLiU" w:cs="Tahoma"/>
          <w:b/>
        </w:rPr>
        <w:t>刪除</w:t>
      </w:r>
    </w:p>
    <w:p w14:paraId="4A223E26" w14:textId="77777777" w:rsidR="00EB4DA8" w:rsidRPr="007208A7" w:rsidRDefault="00EB4DA8" w:rsidP="00EB4DA8">
      <w:pPr>
        <w:rPr>
          <w:rFonts w:eastAsia="PMingLiU" w:cs="Tahoma"/>
        </w:rPr>
      </w:pPr>
      <w:r w:rsidRPr="007208A7">
        <w:rPr>
          <w:rFonts w:eastAsia="PMingLiU" w:cs="Tahoma"/>
          <w:szCs w:val="18"/>
        </w:rPr>
        <w:t>MapPoint</w:t>
      </w:r>
      <w:r w:rsidRPr="00C631FF">
        <w:rPr>
          <w:rFonts w:eastAsia="PMingLiU" w:cs="Tahoma"/>
          <w:szCs w:val="18"/>
          <w:vertAlign w:val="superscript"/>
        </w:rPr>
        <w:t>®</w:t>
      </w:r>
      <w:r w:rsidRPr="007208A7">
        <w:rPr>
          <w:rFonts w:eastAsia="PMingLiU" w:cs="Tahoma"/>
          <w:szCs w:val="18"/>
        </w:rPr>
        <w:t xml:space="preserve"> Fleet Edition 2011</w:t>
      </w:r>
    </w:p>
    <w:p w14:paraId="4A223E27" w14:textId="77777777" w:rsidR="00EB4DA8" w:rsidRPr="007208A7" w:rsidRDefault="00EB4DA8" w:rsidP="00EB4DA8">
      <w:pPr>
        <w:rPr>
          <w:rFonts w:eastAsia="PMingLiU" w:cs="Tahoma"/>
        </w:rPr>
      </w:pPr>
      <w:r w:rsidRPr="007208A7">
        <w:rPr>
          <w:rFonts w:eastAsia="PMingLiU" w:cs="Tahoma"/>
          <w:szCs w:val="18"/>
        </w:rPr>
        <w:t>MapPoint</w:t>
      </w:r>
      <w:r w:rsidRPr="00C631FF">
        <w:rPr>
          <w:rFonts w:eastAsia="PMingLiU" w:cs="Tahoma"/>
          <w:szCs w:val="18"/>
          <w:vertAlign w:val="superscript"/>
        </w:rPr>
        <w:t>®</w:t>
      </w:r>
      <w:r w:rsidRPr="007208A7">
        <w:rPr>
          <w:rFonts w:eastAsia="PMingLiU" w:cs="Tahoma"/>
          <w:szCs w:val="18"/>
        </w:rPr>
        <w:t xml:space="preserve"> 2011 for Windows</w:t>
      </w:r>
    </w:p>
    <w:p w14:paraId="4A223E28" w14:textId="77777777" w:rsidR="00EB4DA8" w:rsidRPr="007208A7" w:rsidRDefault="00EB4DA8" w:rsidP="00EB4DA8">
      <w:pPr>
        <w:rPr>
          <w:rFonts w:eastAsia="PMingLiU" w:cs="Tahoma"/>
        </w:rPr>
      </w:pPr>
      <w:r w:rsidRPr="007208A7">
        <w:rPr>
          <w:rFonts w:eastAsia="PMingLiU" w:cs="Tahoma"/>
          <w:szCs w:val="18"/>
        </w:rPr>
        <w:t>Streets and Trips 2011</w:t>
      </w:r>
      <w:r w:rsidRPr="007208A7">
        <w:rPr>
          <w:rFonts w:eastAsia="PMingLiU" w:cs="Tahoma"/>
          <w:szCs w:val="18"/>
        </w:rPr>
        <w:tab/>
      </w:r>
    </w:p>
    <w:p w14:paraId="4A223E29" w14:textId="77777777" w:rsidR="00EB4DA8" w:rsidRPr="007208A7" w:rsidRDefault="00EB4DA8" w:rsidP="00EB4DA8">
      <w:pPr>
        <w:rPr>
          <w:rFonts w:eastAsia="PMingLiU" w:cs="Tahoma"/>
        </w:rPr>
      </w:pPr>
    </w:p>
    <w:p w14:paraId="4A223E2A" w14:textId="77777777" w:rsidR="00EB4DA8" w:rsidRPr="007208A7" w:rsidRDefault="00EB4DA8" w:rsidP="005A23F4">
      <w:pPr>
        <w:pStyle w:val="Heading2"/>
        <w:ind w:left="0"/>
        <w:jc w:val="both"/>
        <w:rPr>
          <w:rFonts w:ascii="Tahoma" w:eastAsia="PMingLiU" w:hAnsi="Tahoma" w:cs="Tahoma"/>
        </w:rPr>
      </w:pPr>
    </w:p>
    <w:p w14:paraId="4A223E2B" w14:textId="77777777" w:rsidR="005A23F4" w:rsidRPr="007208A7" w:rsidRDefault="005A23F4" w:rsidP="005A23F4">
      <w:pPr>
        <w:pStyle w:val="Heading2"/>
        <w:ind w:left="0"/>
        <w:jc w:val="both"/>
        <w:rPr>
          <w:rFonts w:ascii="Tahoma" w:eastAsia="PMingLiU" w:hAnsi="Tahoma" w:cs="Tahoma"/>
        </w:rPr>
      </w:pPr>
      <w:bookmarkStart w:id="631" w:name="_Toc336338172"/>
      <w:bookmarkStart w:id="632" w:name="_Toc356225306"/>
      <w:r w:rsidRPr="007208A7">
        <w:rPr>
          <w:rFonts w:ascii="Tahoma" w:eastAsia="PMingLiU" w:hAnsi="Tahoma" w:cs="Tahoma"/>
          <w:color w:val="FF6600"/>
        </w:rPr>
        <w:t xml:space="preserve">2012 </w:t>
      </w:r>
      <w:r w:rsidRPr="007208A7">
        <w:rPr>
          <w:rFonts w:ascii="Tahoma" w:eastAsia="PMingLiU" w:hAnsi="Tahoma" w:cs="Tahoma"/>
          <w:color w:val="FF6600"/>
        </w:rPr>
        <w:t>年</w:t>
      </w:r>
      <w:r w:rsidRPr="007208A7">
        <w:rPr>
          <w:rFonts w:ascii="Tahoma" w:eastAsia="PMingLiU" w:hAnsi="Tahoma" w:cs="Tahoma"/>
          <w:color w:val="FF6600"/>
        </w:rPr>
        <w:t xml:space="preserve"> 7 </w:t>
      </w:r>
      <w:r w:rsidRPr="007208A7">
        <w:rPr>
          <w:rFonts w:ascii="Tahoma" w:eastAsia="PMingLiU" w:hAnsi="Tahoma" w:cs="Tahoma"/>
          <w:color w:val="FF6600"/>
        </w:rPr>
        <w:t>月變更</w:t>
      </w:r>
      <w:bookmarkEnd w:id="631"/>
      <w:bookmarkEnd w:id="632"/>
    </w:p>
    <w:p w14:paraId="4A223E2C" w14:textId="77777777" w:rsidR="005A23F4" w:rsidRPr="007208A7" w:rsidRDefault="005A23F4" w:rsidP="005A23F4">
      <w:pPr>
        <w:rPr>
          <w:rFonts w:eastAsia="PMingLiU" w:cs="Tahoma"/>
        </w:rPr>
      </w:pPr>
    </w:p>
    <w:p w14:paraId="4A223E2D" w14:textId="77777777" w:rsidR="00172CBA" w:rsidRPr="007208A7" w:rsidRDefault="00172CBA" w:rsidP="003E606C">
      <w:pPr>
        <w:spacing w:after="60"/>
        <w:rPr>
          <w:rFonts w:eastAsia="PMingLiU" w:cs="Tahoma"/>
        </w:rPr>
      </w:pPr>
      <w:r w:rsidRPr="007208A7">
        <w:rPr>
          <w:rFonts w:eastAsia="PMingLiU" w:cs="Tahoma"/>
          <w:b/>
        </w:rPr>
        <w:t>新增</w:t>
      </w:r>
    </w:p>
    <w:p w14:paraId="4A223E2E" w14:textId="77777777" w:rsidR="00856858" w:rsidRPr="007208A7" w:rsidRDefault="00856858" w:rsidP="00FF73C5">
      <w:pPr>
        <w:rPr>
          <w:rFonts w:eastAsia="PMingLiU" w:cs="Tahoma"/>
        </w:rPr>
      </w:pPr>
      <w:r w:rsidRPr="007208A7">
        <w:rPr>
          <w:rFonts w:eastAsia="PMingLiU" w:cs="Tahoma"/>
          <w:szCs w:val="18"/>
        </w:rPr>
        <w:t>Lync Online Plan 3</w:t>
      </w:r>
    </w:p>
    <w:p w14:paraId="4A223E2F" w14:textId="77777777" w:rsidR="00B1779F" w:rsidRPr="007208A7" w:rsidRDefault="00B1779F" w:rsidP="00492E6C">
      <w:pPr>
        <w:rPr>
          <w:rFonts w:eastAsia="PMingLiU" w:cs="Tahoma"/>
        </w:rPr>
      </w:pPr>
      <w:r w:rsidRPr="007208A7">
        <w:rPr>
          <w:rFonts w:eastAsia="PMingLiU" w:cs="Tahoma"/>
          <w:szCs w:val="18"/>
        </w:rPr>
        <w:t>Lync Online Plan 3A</w:t>
      </w:r>
    </w:p>
    <w:p w14:paraId="4A223E30" w14:textId="77777777" w:rsidR="00856858" w:rsidRPr="007208A7" w:rsidRDefault="00856858" w:rsidP="00DA364B">
      <w:pPr>
        <w:rPr>
          <w:rFonts w:eastAsia="PMingLiU" w:cs="Tahoma"/>
        </w:rPr>
      </w:pPr>
      <w:r w:rsidRPr="007208A7">
        <w:rPr>
          <w:rFonts w:eastAsia="PMingLiU" w:cs="Tahoma"/>
          <w:szCs w:val="18"/>
        </w:rPr>
        <w:t xml:space="preserve">Office Web </w:t>
      </w:r>
      <w:r w:rsidRPr="007208A7">
        <w:rPr>
          <w:rFonts w:eastAsia="PMingLiU" w:cs="Tahoma"/>
          <w:szCs w:val="18"/>
        </w:rPr>
        <w:t>應用程式含</w:t>
      </w:r>
      <w:r w:rsidRPr="007208A7">
        <w:rPr>
          <w:rFonts w:eastAsia="PMingLiU" w:cs="Tahoma"/>
          <w:szCs w:val="18"/>
        </w:rPr>
        <w:t xml:space="preserve"> SharePoint Plan 2A</w:t>
      </w:r>
    </w:p>
    <w:p w14:paraId="4A223E31" w14:textId="77777777" w:rsidR="00172CBA" w:rsidRPr="007208A7" w:rsidRDefault="00856858" w:rsidP="00543693">
      <w:pPr>
        <w:rPr>
          <w:rFonts w:eastAsia="PMingLiU" w:cs="Tahoma"/>
        </w:rPr>
      </w:pPr>
      <w:r w:rsidRPr="007208A7">
        <w:rPr>
          <w:rFonts w:eastAsia="PMingLiU" w:cs="Tahoma"/>
          <w:szCs w:val="18"/>
        </w:rPr>
        <w:t>Learning Solutions IT Academy (</w:t>
      </w:r>
      <w:r w:rsidRPr="007208A7">
        <w:rPr>
          <w:rFonts w:eastAsia="PMingLiU" w:cs="Tahoma"/>
          <w:szCs w:val="18"/>
        </w:rPr>
        <w:t>使用者訂閱使用權</w:t>
      </w:r>
      <w:r w:rsidRPr="007208A7">
        <w:rPr>
          <w:rFonts w:eastAsia="PMingLiU" w:cs="Tahoma"/>
          <w:szCs w:val="18"/>
        </w:rPr>
        <w:t>)</w:t>
      </w:r>
    </w:p>
    <w:p w14:paraId="4A223E32" w14:textId="77777777" w:rsidR="00172CBA" w:rsidRPr="007208A7" w:rsidRDefault="00172CBA" w:rsidP="00546475">
      <w:pPr>
        <w:rPr>
          <w:rFonts w:eastAsia="PMingLiU" w:cs="Tahoma"/>
        </w:rPr>
      </w:pPr>
    </w:p>
    <w:p w14:paraId="4A223E33" w14:textId="77777777" w:rsidR="00172CBA" w:rsidRPr="007208A7" w:rsidRDefault="00172CBA" w:rsidP="003E606C">
      <w:pPr>
        <w:spacing w:after="60"/>
        <w:rPr>
          <w:rFonts w:eastAsia="PMingLiU" w:cs="Tahoma"/>
        </w:rPr>
      </w:pPr>
      <w:r w:rsidRPr="007208A7">
        <w:rPr>
          <w:rFonts w:eastAsia="PMingLiU" w:cs="Tahoma"/>
          <w:b/>
        </w:rPr>
        <w:t>促銷</w:t>
      </w:r>
    </w:p>
    <w:p w14:paraId="4A223E34" w14:textId="77777777" w:rsidR="00172CBA" w:rsidRPr="007208A7" w:rsidRDefault="00172CBA" w:rsidP="002765CF">
      <w:pPr>
        <w:rPr>
          <w:rFonts w:eastAsia="PMingLiU" w:cs="Tahoma"/>
        </w:rPr>
      </w:pPr>
      <w:bookmarkStart w:id="633" w:name="_Toc325609137"/>
      <w:r w:rsidRPr="007208A7">
        <w:rPr>
          <w:rFonts w:eastAsia="PMingLiU" w:cs="Tahoma"/>
          <w:color w:val="000000"/>
          <w:szCs w:val="18"/>
        </w:rPr>
        <w:t>沒有促銷新增、刪除或屆滿。</w:t>
      </w:r>
      <w:bookmarkEnd w:id="633"/>
    </w:p>
    <w:p w14:paraId="4A223E35" w14:textId="77777777" w:rsidR="00172CBA" w:rsidRPr="007208A7" w:rsidRDefault="00172CBA" w:rsidP="003E606C">
      <w:pPr>
        <w:spacing w:after="60"/>
        <w:rPr>
          <w:rFonts w:eastAsia="PMingLiU" w:cs="Tahoma"/>
        </w:rPr>
      </w:pPr>
      <w:r w:rsidRPr="007208A7">
        <w:rPr>
          <w:rFonts w:eastAsia="PMingLiU" w:cs="Tahoma"/>
          <w:szCs w:val="18"/>
        </w:rPr>
        <w:br/>
      </w:r>
      <w:r w:rsidRPr="007208A7">
        <w:rPr>
          <w:rFonts w:eastAsia="PMingLiU" w:cs="Tahoma"/>
          <w:b/>
        </w:rPr>
        <w:t>刪除</w:t>
      </w:r>
    </w:p>
    <w:p w14:paraId="4A223E36" w14:textId="77777777" w:rsidR="00172CBA" w:rsidRPr="007208A7" w:rsidRDefault="00172CBA" w:rsidP="00EB4DA8">
      <w:pPr>
        <w:rPr>
          <w:rFonts w:eastAsia="PMingLiU" w:cs="Tahoma"/>
        </w:rPr>
      </w:pPr>
      <w:r w:rsidRPr="007208A7">
        <w:rPr>
          <w:rFonts w:eastAsia="PMingLiU" w:cs="Tahoma"/>
          <w:color w:val="000000"/>
          <w:szCs w:val="20"/>
        </w:rPr>
        <w:t>沒有刪除產品。</w:t>
      </w:r>
    </w:p>
    <w:p w14:paraId="4A223E37" w14:textId="77777777" w:rsidR="00B1779F" w:rsidRPr="007208A7" w:rsidRDefault="00B1779F" w:rsidP="00EB4DA8">
      <w:pPr>
        <w:rPr>
          <w:rFonts w:eastAsia="PMingLiU" w:cs="Tahoma"/>
        </w:rPr>
      </w:pPr>
    </w:p>
    <w:p w14:paraId="4A223E38" w14:textId="77777777" w:rsidR="00B1779F" w:rsidRPr="007208A7" w:rsidRDefault="00B1779F" w:rsidP="003E606C">
      <w:pPr>
        <w:spacing w:after="60"/>
        <w:rPr>
          <w:rFonts w:eastAsia="PMingLiU" w:cs="Tahoma"/>
        </w:rPr>
      </w:pPr>
      <w:r w:rsidRPr="007208A7">
        <w:rPr>
          <w:rFonts w:eastAsia="PMingLiU" w:cs="Tahoma"/>
          <w:b/>
        </w:rPr>
        <w:t>其他變更</w:t>
      </w:r>
    </w:p>
    <w:p w14:paraId="4A223E39" w14:textId="77777777" w:rsidR="00B1779F" w:rsidRPr="007208A7" w:rsidRDefault="00B1779F" w:rsidP="00EB4DA8">
      <w:pPr>
        <w:rPr>
          <w:rFonts w:eastAsia="PMingLiU" w:cs="Tahoma"/>
        </w:rPr>
      </w:pPr>
      <w:r w:rsidRPr="007208A7">
        <w:rPr>
          <w:rFonts w:eastAsia="PMingLiU" w:cs="Tahoma"/>
          <w:color w:val="000000"/>
          <w:szCs w:val="20"/>
        </w:rPr>
        <w:t>第</w:t>
      </w:r>
      <w:r w:rsidRPr="007208A7">
        <w:rPr>
          <w:rFonts w:eastAsia="PMingLiU" w:cs="Tahoma"/>
          <w:color w:val="000000"/>
          <w:szCs w:val="20"/>
        </w:rPr>
        <w:t xml:space="preserve"> 3 </w:t>
      </w:r>
      <w:r w:rsidRPr="007208A7">
        <w:rPr>
          <w:rFonts w:eastAsia="PMingLiU" w:cs="Tahoma"/>
          <w:color w:val="000000"/>
          <w:szCs w:val="20"/>
        </w:rPr>
        <w:t>至</w:t>
      </w:r>
      <w:r w:rsidRPr="007208A7">
        <w:rPr>
          <w:rFonts w:eastAsia="PMingLiU" w:cs="Tahoma"/>
          <w:color w:val="000000"/>
          <w:szCs w:val="20"/>
        </w:rPr>
        <w:t xml:space="preserve"> 5 </w:t>
      </w:r>
      <w:r w:rsidRPr="007208A7">
        <w:rPr>
          <w:rFonts w:eastAsia="PMingLiU" w:cs="Tahoma"/>
          <w:color w:val="000000"/>
          <w:szCs w:val="20"/>
        </w:rPr>
        <w:t>節已重整為第</w:t>
      </w:r>
      <w:r w:rsidRPr="007208A7">
        <w:rPr>
          <w:rFonts w:eastAsia="PMingLiU" w:cs="Tahoma"/>
          <w:color w:val="000000"/>
          <w:szCs w:val="20"/>
        </w:rPr>
        <w:t xml:space="preserve"> 3 </w:t>
      </w:r>
      <w:r w:rsidRPr="007208A7">
        <w:rPr>
          <w:rFonts w:eastAsia="PMingLiU" w:cs="Tahoma"/>
          <w:color w:val="000000"/>
          <w:szCs w:val="20"/>
        </w:rPr>
        <w:t>至</w:t>
      </w:r>
      <w:r w:rsidRPr="007208A7">
        <w:rPr>
          <w:rFonts w:eastAsia="PMingLiU" w:cs="Tahoma"/>
          <w:color w:val="000000"/>
          <w:szCs w:val="20"/>
        </w:rPr>
        <w:t xml:space="preserve"> 9 </w:t>
      </w:r>
      <w:r w:rsidRPr="007208A7">
        <w:rPr>
          <w:rFonts w:eastAsia="PMingLiU" w:cs="Tahoma"/>
          <w:color w:val="000000"/>
          <w:szCs w:val="20"/>
        </w:rPr>
        <w:t>節，以反映可用性方面的改進。</w:t>
      </w:r>
    </w:p>
    <w:p w14:paraId="4A223E3A" w14:textId="77777777" w:rsidR="00B1779F" w:rsidRPr="007208A7" w:rsidRDefault="00B1779F" w:rsidP="00172CBA">
      <w:pPr>
        <w:ind w:right="720"/>
        <w:rPr>
          <w:rFonts w:eastAsia="PMingLiU" w:cs="Tahoma"/>
        </w:rPr>
      </w:pPr>
    </w:p>
    <w:p w14:paraId="4A223E3B" w14:textId="77777777" w:rsidR="005A23F4" w:rsidRPr="007208A7" w:rsidRDefault="005A23F4" w:rsidP="00BB6A1F">
      <w:pPr>
        <w:pStyle w:val="Heading2"/>
        <w:ind w:left="0"/>
        <w:jc w:val="both"/>
        <w:rPr>
          <w:rFonts w:ascii="Tahoma" w:eastAsia="PMingLiU" w:hAnsi="Tahoma" w:cs="Tahoma"/>
        </w:rPr>
      </w:pPr>
    </w:p>
    <w:p w14:paraId="4A223E3C" w14:textId="77777777" w:rsidR="00023FE7" w:rsidRPr="007208A7" w:rsidRDefault="00EF4590" w:rsidP="00CD1433">
      <w:pPr>
        <w:spacing w:after="120"/>
        <w:rPr>
          <w:rFonts w:eastAsia="PMingLiU" w:cs="Tahoma"/>
        </w:rPr>
      </w:pPr>
      <w:r w:rsidRPr="007208A7">
        <w:rPr>
          <w:rFonts w:eastAsia="PMingLiU" w:cs="Tahoma"/>
        </w:rPr>
        <w:br w:type="page"/>
      </w:r>
      <w:bookmarkStart w:id="634" w:name="_Toc336338180"/>
      <w:bookmarkStart w:id="635" w:name="_Toc356225307"/>
      <w:r w:rsidRPr="007208A7">
        <w:rPr>
          <w:rStyle w:val="Heading1Char"/>
        </w:rPr>
        <w:lastRenderedPageBreak/>
        <w:t>第</w:t>
      </w:r>
      <w:r w:rsidRPr="007208A7">
        <w:rPr>
          <w:rStyle w:val="Heading1Char"/>
        </w:rPr>
        <w:t xml:space="preserve"> 2 </w:t>
      </w:r>
      <w:r w:rsidRPr="007208A7">
        <w:rPr>
          <w:rStyle w:val="Heading1Char"/>
        </w:rPr>
        <w:t>節</w:t>
      </w:r>
      <w:r w:rsidRPr="007208A7">
        <w:rPr>
          <w:rStyle w:val="Heading1Char"/>
        </w:rPr>
        <w:t xml:space="preserve"> – </w:t>
      </w:r>
      <w:r w:rsidRPr="007208A7">
        <w:rPr>
          <w:rStyle w:val="Heading1Char"/>
        </w:rPr>
        <w:t>產品促銷</w:t>
      </w:r>
      <w:bookmarkEnd w:id="634"/>
      <w:bookmarkEnd w:id="635"/>
    </w:p>
    <w:p w14:paraId="4A223E3D" w14:textId="77777777" w:rsidR="00023FE7" w:rsidRPr="007208A7" w:rsidRDefault="00023FE7" w:rsidP="00510F6B">
      <w:pPr>
        <w:ind w:right="720"/>
        <w:rPr>
          <w:rFonts w:eastAsia="PMingLiU" w:cs="Tahoma"/>
        </w:rPr>
      </w:pPr>
    </w:p>
    <w:p w14:paraId="4A223E3E" w14:textId="77777777" w:rsidR="00187499" w:rsidRPr="007208A7" w:rsidRDefault="00187499" w:rsidP="00187499">
      <w:pPr>
        <w:pStyle w:val="Heading2"/>
        <w:ind w:left="0"/>
        <w:rPr>
          <w:rFonts w:ascii="Tahoma" w:eastAsia="PMingLiU" w:hAnsi="Tahoma" w:cs="Tahoma"/>
        </w:rPr>
      </w:pPr>
      <w:bookmarkStart w:id="636" w:name="_Toc356225308"/>
      <w:bookmarkStart w:id="637" w:name="_Toc336338181"/>
      <w:r w:rsidRPr="007208A7">
        <w:rPr>
          <w:rFonts w:ascii="Tahoma" w:eastAsia="PMingLiU" w:hAnsi="Tahoma" w:cs="Tahoma"/>
          <w:color w:val="FF9429"/>
        </w:rPr>
        <w:t xml:space="preserve">Microsoft Dynamics AX 2012 R2 - </w:t>
      </w:r>
      <w:r w:rsidRPr="007208A7">
        <w:rPr>
          <w:rFonts w:ascii="Tahoma" w:eastAsia="PMingLiU" w:hAnsi="Tahoma" w:cs="Tahoma"/>
          <w:color w:val="FF9429"/>
        </w:rPr>
        <w:t>購買一份</w:t>
      </w:r>
      <w:r w:rsidRPr="007208A7">
        <w:rPr>
          <w:rFonts w:ascii="Tahoma" w:eastAsia="PMingLiU" w:hAnsi="Tahoma" w:cs="Tahoma"/>
          <w:color w:val="FF9429"/>
        </w:rPr>
        <w:t xml:space="preserve"> Enterprise CAL </w:t>
      </w:r>
      <w:r w:rsidRPr="007208A7">
        <w:rPr>
          <w:rFonts w:ascii="Tahoma" w:eastAsia="PMingLiU" w:hAnsi="Tahoma" w:cs="Tahoma"/>
          <w:color w:val="FF9429"/>
        </w:rPr>
        <w:t>取得一份</w:t>
      </w:r>
      <w:r w:rsidRPr="007208A7">
        <w:rPr>
          <w:rFonts w:ascii="Tahoma" w:eastAsia="PMingLiU" w:hAnsi="Tahoma" w:cs="Tahoma"/>
          <w:color w:val="FF9429"/>
        </w:rPr>
        <w:t xml:space="preserve"> Functional CAL </w:t>
      </w:r>
      <w:r w:rsidRPr="007208A7">
        <w:rPr>
          <w:rFonts w:ascii="Tahoma" w:eastAsia="PMingLiU" w:hAnsi="Tahoma" w:cs="Tahoma"/>
          <w:color w:val="FF9429"/>
        </w:rPr>
        <w:t>促銷</w:t>
      </w:r>
      <w:bookmarkEnd w:id="636"/>
    </w:p>
    <w:p w14:paraId="4A223E3F" w14:textId="77777777" w:rsidR="00B33F0B" w:rsidRPr="007208A7" w:rsidRDefault="00B33F0B" w:rsidP="00B33F0B">
      <w:pPr>
        <w:rPr>
          <w:rFonts w:eastAsia="PMingLiU" w:cs="Tahoma"/>
        </w:rPr>
      </w:pPr>
    </w:p>
    <w:p w14:paraId="4A223E40" w14:textId="77777777" w:rsidR="00187499" w:rsidRPr="007208A7" w:rsidRDefault="007177A5" w:rsidP="0064651F">
      <w:pPr>
        <w:spacing w:after="200" w:line="276" w:lineRule="auto"/>
        <w:rPr>
          <w:rFonts w:eastAsia="PMingLiU" w:cs="Tahoma"/>
        </w:rPr>
      </w:pPr>
      <w:r w:rsidRPr="007208A7">
        <w:rPr>
          <w:rFonts w:eastAsia="PMingLiU" w:cs="Tahoma"/>
        </w:rPr>
        <w:t>自</w:t>
      </w:r>
      <w:r w:rsidRPr="007208A7">
        <w:rPr>
          <w:rFonts w:eastAsia="PMingLiU" w:cs="Tahoma"/>
        </w:rPr>
        <w:t xml:space="preserve"> 2013 </w:t>
      </w:r>
      <w:r w:rsidRPr="007208A7">
        <w:rPr>
          <w:rFonts w:eastAsia="PMingLiU" w:cs="Tahoma"/>
        </w:rPr>
        <w:t>年</w:t>
      </w:r>
      <w:r w:rsidRPr="007208A7">
        <w:rPr>
          <w:rFonts w:eastAsia="PMingLiU" w:cs="Tahoma"/>
        </w:rPr>
        <w:t xml:space="preserve"> 3 </w:t>
      </w:r>
      <w:r w:rsidRPr="007208A7">
        <w:rPr>
          <w:rFonts w:eastAsia="PMingLiU" w:cs="Tahoma"/>
        </w:rPr>
        <w:t>月</w:t>
      </w:r>
      <w:r w:rsidRPr="007208A7">
        <w:rPr>
          <w:rFonts w:eastAsia="PMingLiU" w:cs="Tahoma"/>
        </w:rPr>
        <w:t xml:space="preserve"> 1 </w:t>
      </w:r>
      <w:r w:rsidRPr="007208A7">
        <w:rPr>
          <w:rFonts w:eastAsia="PMingLiU" w:cs="Tahoma"/>
        </w:rPr>
        <w:t>日至</w:t>
      </w:r>
      <w:r w:rsidRPr="007208A7">
        <w:rPr>
          <w:rFonts w:eastAsia="PMingLiU" w:cs="Tahoma"/>
        </w:rPr>
        <w:t xml:space="preserve"> 2013 </w:t>
      </w:r>
      <w:r w:rsidRPr="007208A7">
        <w:rPr>
          <w:rFonts w:eastAsia="PMingLiU" w:cs="Tahoma"/>
        </w:rPr>
        <w:t>年</w:t>
      </w:r>
      <w:r w:rsidRPr="007208A7">
        <w:rPr>
          <w:rFonts w:eastAsia="PMingLiU" w:cs="Tahoma"/>
        </w:rPr>
        <w:t xml:space="preserve"> 6 </w:t>
      </w:r>
      <w:r w:rsidRPr="007208A7">
        <w:rPr>
          <w:rFonts w:eastAsia="PMingLiU" w:cs="Tahoma"/>
        </w:rPr>
        <w:t>月</w:t>
      </w:r>
      <w:r w:rsidRPr="007208A7">
        <w:rPr>
          <w:rFonts w:eastAsia="PMingLiU" w:cs="Tahoma"/>
        </w:rPr>
        <w:t xml:space="preserve"> 28 </w:t>
      </w:r>
      <w:r w:rsidRPr="007208A7">
        <w:rPr>
          <w:rFonts w:eastAsia="PMingLiU" w:cs="Tahoma"/>
        </w:rPr>
        <w:t>日之有限時間優惠期間，</w:t>
      </w:r>
      <w:r w:rsidRPr="007208A7">
        <w:rPr>
          <w:rFonts w:eastAsia="PMingLiU" w:cs="Tahoma"/>
        </w:rPr>
        <w:t xml:space="preserve">Microsoft </w:t>
      </w:r>
      <w:r w:rsidRPr="007208A7">
        <w:rPr>
          <w:rFonts w:eastAsia="PMingLiU" w:cs="Tahoma"/>
        </w:rPr>
        <w:t>針對在促銷期間取得之每份</w:t>
      </w:r>
      <w:r w:rsidRPr="007208A7">
        <w:rPr>
          <w:rFonts w:eastAsia="PMingLiU" w:cs="Tahoma"/>
        </w:rPr>
        <w:t xml:space="preserve"> Enterprise CAL</w:t>
      </w:r>
      <w:r w:rsidR="00CD1433">
        <w:rPr>
          <w:rFonts w:eastAsia="PMingLiU" w:cs="Tahoma"/>
        </w:rPr>
        <w:t> </w:t>
      </w:r>
      <w:r w:rsidRPr="007208A7">
        <w:rPr>
          <w:rFonts w:eastAsia="PMingLiU" w:cs="Tahoma"/>
        </w:rPr>
        <w:t>提供一</w:t>
      </w:r>
      <w:r w:rsidRPr="007208A7">
        <w:rPr>
          <w:rFonts w:eastAsia="PMingLiU" w:cs="Tahoma"/>
        </w:rPr>
        <w:t xml:space="preserve"> (1) </w:t>
      </w:r>
      <w:r w:rsidRPr="007208A7">
        <w:rPr>
          <w:rFonts w:eastAsia="PMingLiU" w:cs="Tahoma"/>
        </w:rPr>
        <w:t>份</w:t>
      </w:r>
      <w:r w:rsidRPr="007208A7">
        <w:rPr>
          <w:rFonts w:eastAsia="PMingLiU" w:cs="Tahoma"/>
        </w:rPr>
        <w:t xml:space="preserve"> Functional CAL</w:t>
      </w:r>
      <w:r w:rsidRPr="007208A7">
        <w:rPr>
          <w:rFonts w:eastAsia="PMingLiU" w:cs="Tahoma"/>
        </w:rPr>
        <w:t>。這項促銷係依據價格清單上的下列授權方案而提供：</w:t>
      </w:r>
      <w:r w:rsidRPr="007208A7">
        <w:rPr>
          <w:rFonts w:eastAsia="PMingLiU" w:cs="Tahoma"/>
        </w:rPr>
        <w:t xml:space="preserve">Enterprise </w:t>
      </w:r>
      <w:r w:rsidRPr="007208A7">
        <w:rPr>
          <w:rFonts w:eastAsia="PMingLiU" w:cs="Tahoma"/>
        </w:rPr>
        <w:t>合約、</w:t>
      </w:r>
      <w:r w:rsidRPr="007208A7">
        <w:rPr>
          <w:rFonts w:eastAsia="PMingLiU" w:cs="Tahoma"/>
        </w:rPr>
        <w:t xml:space="preserve">Microsoft Enterprise Agreement </w:t>
      </w:r>
      <w:r w:rsidRPr="007208A7">
        <w:rPr>
          <w:rFonts w:eastAsia="PMingLiU" w:cs="Tahoma"/>
        </w:rPr>
        <w:t>訂閱、美國政府和</w:t>
      </w:r>
      <w:r w:rsidRPr="007208A7">
        <w:rPr>
          <w:rFonts w:eastAsia="PMingLiU" w:cs="Tahoma"/>
        </w:rPr>
        <w:t xml:space="preserve"> Campus </w:t>
      </w:r>
      <w:r w:rsidRPr="007208A7">
        <w:rPr>
          <w:rFonts w:eastAsia="PMingLiU" w:cs="Tahoma"/>
        </w:rPr>
        <w:t>合約以及適用於</w:t>
      </w:r>
      <w:r w:rsidRPr="007208A7">
        <w:rPr>
          <w:rFonts w:eastAsia="PMingLiU" w:cs="Tahoma"/>
        </w:rPr>
        <w:t xml:space="preserve"> Enterprise </w:t>
      </w:r>
      <w:r w:rsidRPr="007208A7">
        <w:rPr>
          <w:rFonts w:eastAsia="PMingLiU" w:cs="Tahoma"/>
        </w:rPr>
        <w:t>教育解決方案之</w:t>
      </w:r>
      <w:r w:rsidRPr="007208A7">
        <w:rPr>
          <w:rFonts w:eastAsia="PMingLiU" w:cs="Tahoma"/>
        </w:rPr>
        <w:t xml:space="preserve"> School </w:t>
      </w:r>
      <w:r w:rsidRPr="007208A7">
        <w:rPr>
          <w:rFonts w:eastAsia="PMingLiU" w:cs="Tahoma"/>
        </w:rPr>
        <w:t>合約。至少必須有</w:t>
      </w:r>
      <w:r w:rsidRPr="007208A7">
        <w:rPr>
          <w:rFonts w:eastAsia="PMingLiU" w:cs="Tahoma"/>
        </w:rPr>
        <w:t xml:space="preserve"> 30 </w:t>
      </w:r>
      <w:r w:rsidRPr="007208A7">
        <w:rPr>
          <w:rFonts w:eastAsia="PMingLiU" w:cs="Tahoma"/>
        </w:rPr>
        <w:t>份</w:t>
      </w:r>
      <w:r w:rsidRPr="007208A7">
        <w:rPr>
          <w:rFonts w:eastAsia="PMingLiU" w:cs="Tahoma"/>
        </w:rPr>
        <w:t xml:space="preserve"> Enterprise CAL </w:t>
      </w:r>
      <w:r w:rsidRPr="007208A7">
        <w:rPr>
          <w:rFonts w:eastAsia="PMingLiU" w:cs="Tahoma"/>
        </w:rPr>
        <w:t>訂單，而且必須從公佈的促銷</w:t>
      </w:r>
      <w:r w:rsidRPr="007208A7">
        <w:rPr>
          <w:rFonts w:eastAsia="PMingLiU" w:cs="Tahoma"/>
        </w:rPr>
        <w:t xml:space="preserve"> SKU </w:t>
      </w:r>
      <w:r w:rsidRPr="007208A7">
        <w:rPr>
          <w:rFonts w:eastAsia="PMingLiU" w:cs="Tahoma"/>
        </w:rPr>
        <w:t>取得。所有依本優惠方案授與之使用權都將包括軟體保證範圍或訂閱範圍。該範圍將隨合格使用權之範圍屆滿而失去效力。該範圍一旦屆滿，客戶可以針對該使用權續約其軟體保證或訂閱。</w:t>
      </w:r>
    </w:p>
    <w:p w14:paraId="4A223E41" w14:textId="77777777" w:rsidR="00187499" w:rsidRPr="007208A7" w:rsidRDefault="00187499" w:rsidP="00187499">
      <w:pPr>
        <w:pStyle w:val="Heading2"/>
        <w:ind w:left="0"/>
        <w:rPr>
          <w:rFonts w:ascii="Tahoma" w:eastAsia="PMingLiU" w:hAnsi="Tahoma" w:cs="Tahoma"/>
        </w:rPr>
      </w:pPr>
      <w:bookmarkStart w:id="638" w:name="_Toc356225309"/>
      <w:r w:rsidRPr="007208A7">
        <w:rPr>
          <w:rFonts w:ascii="Tahoma" w:eastAsia="PMingLiU" w:hAnsi="Tahoma" w:cs="Tahoma"/>
          <w:color w:val="FF9429"/>
        </w:rPr>
        <w:t xml:space="preserve">Microsoft Dynamics AX 2012 R2 - EA Starter </w:t>
      </w:r>
      <w:r w:rsidRPr="007208A7">
        <w:rPr>
          <w:rFonts w:ascii="Tahoma" w:eastAsia="PMingLiU" w:hAnsi="Tahoma" w:cs="Tahoma"/>
          <w:color w:val="FF9429"/>
        </w:rPr>
        <w:t>促銷</w:t>
      </w:r>
      <w:bookmarkEnd w:id="638"/>
    </w:p>
    <w:p w14:paraId="4A223E42" w14:textId="77777777" w:rsidR="00B33F0B" w:rsidRPr="007208A7" w:rsidRDefault="00B33F0B" w:rsidP="00B33F0B">
      <w:pPr>
        <w:rPr>
          <w:rFonts w:eastAsia="PMingLiU" w:cs="Tahoma"/>
        </w:rPr>
      </w:pPr>
    </w:p>
    <w:bookmarkEnd w:id="637"/>
    <w:p w14:paraId="4A223E43" w14:textId="77777777" w:rsidR="001D214E" w:rsidRPr="007208A7" w:rsidRDefault="001D214E" w:rsidP="001D214E">
      <w:pPr>
        <w:spacing w:after="200" w:line="276" w:lineRule="auto"/>
        <w:rPr>
          <w:rFonts w:eastAsia="PMingLiU" w:cs="Tahoma"/>
        </w:rPr>
      </w:pPr>
      <w:r w:rsidRPr="007208A7">
        <w:rPr>
          <w:rFonts w:eastAsia="PMingLiU" w:cs="Tahoma"/>
        </w:rPr>
        <w:t>自</w:t>
      </w:r>
      <w:r w:rsidRPr="007208A7">
        <w:rPr>
          <w:rFonts w:eastAsia="PMingLiU" w:cs="Tahoma"/>
          <w:szCs w:val="18"/>
        </w:rPr>
        <w:t xml:space="preserve"> 2013 </w:t>
      </w:r>
      <w:r w:rsidRPr="007208A7">
        <w:rPr>
          <w:rFonts w:eastAsia="PMingLiU" w:cs="Tahoma"/>
          <w:szCs w:val="18"/>
        </w:rPr>
        <w:t>年</w:t>
      </w:r>
      <w:r w:rsidRPr="007208A7">
        <w:rPr>
          <w:rFonts w:eastAsia="PMingLiU" w:cs="Tahoma"/>
          <w:szCs w:val="18"/>
        </w:rPr>
        <w:t xml:space="preserve"> 3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日至</w:t>
      </w:r>
      <w:r w:rsidRPr="007208A7">
        <w:rPr>
          <w:rFonts w:eastAsia="PMingLiU" w:cs="Tahoma"/>
          <w:szCs w:val="18"/>
        </w:rPr>
        <w:t xml:space="preserve"> 2013 </w:t>
      </w:r>
      <w:r w:rsidRPr="007208A7">
        <w:rPr>
          <w:rFonts w:eastAsia="PMingLiU" w:cs="Tahoma"/>
          <w:szCs w:val="18"/>
        </w:rPr>
        <w:t>年</w:t>
      </w:r>
      <w:r w:rsidRPr="007208A7">
        <w:rPr>
          <w:rFonts w:eastAsia="PMingLiU" w:cs="Tahoma"/>
          <w:szCs w:val="18"/>
        </w:rPr>
        <w:t xml:space="preserve"> 6 </w:t>
      </w:r>
      <w:r w:rsidRPr="007208A7">
        <w:rPr>
          <w:rFonts w:eastAsia="PMingLiU" w:cs="Tahoma"/>
          <w:szCs w:val="18"/>
        </w:rPr>
        <w:t>月</w:t>
      </w:r>
      <w:r w:rsidRPr="007208A7">
        <w:rPr>
          <w:rFonts w:eastAsia="PMingLiU" w:cs="Tahoma"/>
          <w:szCs w:val="18"/>
        </w:rPr>
        <w:t xml:space="preserve"> 28 </w:t>
      </w:r>
      <w:r w:rsidRPr="007208A7">
        <w:rPr>
          <w:rFonts w:eastAsia="PMingLiU" w:cs="Tahoma"/>
          <w:szCs w:val="18"/>
        </w:rPr>
        <w:t>日之有限時間優惠期間。</w:t>
      </w:r>
      <w:r w:rsidRPr="007208A7">
        <w:rPr>
          <w:rFonts w:eastAsia="PMingLiU" w:cs="Tahoma"/>
          <w:szCs w:val="18"/>
        </w:rPr>
        <w:t xml:space="preserve">Microsoft </w:t>
      </w:r>
      <w:r w:rsidRPr="007208A7">
        <w:rPr>
          <w:rFonts w:eastAsia="PMingLiU" w:cs="Tahoma"/>
          <w:szCs w:val="18"/>
        </w:rPr>
        <w:t>針對先取得第一份</w:t>
      </w:r>
      <w:r w:rsidRPr="007208A7">
        <w:rPr>
          <w:rFonts w:eastAsia="PMingLiU" w:cs="Tahoma"/>
          <w:szCs w:val="18"/>
        </w:rPr>
        <w:t xml:space="preserve"> Microsoft Dynamics AX</w:t>
      </w:r>
      <w:r w:rsidR="00CD1433">
        <w:rPr>
          <w:rFonts w:eastAsia="PMingLiU" w:cs="Tahoma"/>
        </w:rPr>
        <w:t> </w:t>
      </w:r>
      <w:r w:rsidRPr="007208A7">
        <w:rPr>
          <w:rFonts w:eastAsia="PMingLiU" w:cs="Tahoma"/>
        </w:rPr>
        <w:t xml:space="preserve">2012 </w:t>
      </w:r>
      <w:r w:rsidRPr="007208A7">
        <w:rPr>
          <w:rFonts w:eastAsia="PMingLiU" w:cs="Tahoma"/>
          <w:szCs w:val="18"/>
        </w:rPr>
        <w:t xml:space="preserve">R2 Server </w:t>
      </w:r>
      <w:r w:rsidRPr="007208A7">
        <w:rPr>
          <w:rFonts w:eastAsia="PMingLiU" w:cs="Tahoma"/>
          <w:szCs w:val="18"/>
        </w:rPr>
        <w:t>使用權者提供</w:t>
      </w:r>
      <w:r w:rsidRPr="007208A7">
        <w:rPr>
          <w:rFonts w:eastAsia="PMingLiU" w:cs="Tahoma"/>
          <w:szCs w:val="18"/>
        </w:rPr>
        <w:t xml:space="preserve"> 3 (</w:t>
      </w:r>
      <w:r w:rsidRPr="007208A7">
        <w:rPr>
          <w:rFonts w:eastAsia="PMingLiU" w:cs="Tahoma"/>
          <w:szCs w:val="18"/>
        </w:rPr>
        <w:t>三</w:t>
      </w:r>
      <w:r w:rsidRPr="007208A7">
        <w:rPr>
          <w:rFonts w:eastAsia="PMingLiU" w:cs="Tahoma"/>
          <w:szCs w:val="18"/>
        </w:rPr>
        <w:t xml:space="preserve">) </w:t>
      </w:r>
      <w:r w:rsidRPr="007208A7">
        <w:rPr>
          <w:rFonts w:eastAsia="PMingLiU" w:cs="Tahoma"/>
          <w:szCs w:val="18"/>
        </w:rPr>
        <w:t>份</w:t>
      </w:r>
      <w:r w:rsidRPr="007208A7">
        <w:rPr>
          <w:rFonts w:eastAsia="PMingLiU" w:cs="Tahoma"/>
          <w:szCs w:val="18"/>
        </w:rPr>
        <w:t xml:space="preserve"> Enterprise CAL </w:t>
      </w:r>
      <w:r w:rsidRPr="007208A7">
        <w:rPr>
          <w:rFonts w:eastAsia="PMingLiU" w:cs="Tahoma"/>
          <w:szCs w:val="18"/>
        </w:rPr>
        <w:t>及</w:t>
      </w:r>
      <w:r w:rsidRPr="007208A7">
        <w:rPr>
          <w:rFonts w:eastAsia="PMingLiU" w:cs="Tahoma"/>
          <w:szCs w:val="18"/>
        </w:rPr>
        <w:t xml:space="preserve"> 50 (</w:t>
      </w:r>
      <w:r w:rsidRPr="007208A7">
        <w:rPr>
          <w:rFonts w:eastAsia="PMingLiU" w:cs="Tahoma"/>
          <w:szCs w:val="18"/>
        </w:rPr>
        <w:t>五十</w:t>
      </w:r>
      <w:r w:rsidRPr="007208A7">
        <w:rPr>
          <w:rFonts w:eastAsia="PMingLiU" w:cs="Tahoma"/>
          <w:szCs w:val="18"/>
        </w:rPr>
        <w:t xml:space="preserve">) </w:t>
      </w:r>
      <w:r w:rsidRPr="007208A7">
        <w:rPr>
          <w:rFonts w:eastAsia="PMingLiU" w:cs="Tahoma"/>
          <w:szCs w:val="18"/>
        </w:rPr>
        <w:t>份</w:t>
      </w:r>
      <w:r w:rsidRPr="007208A7">
        <w:rPr>
          <w:rFonts w:eastAsia="PMingLiU" w:cs="Tahoma"/>
          <w:szCs w:val="18"/>
        </w:rPr>
        <w:t xml:space="preserve"> Self Serve CAL</w:t>
      </w:r>
      <w:r w:rsidRPr="007208A7">
        <w:rPr>
          <w:rFonts w:eastAsia="PMingLiU" w:cs="Tahoma"/>
          <w:szCs w:val="18"/>
        </w:rPr>
        <w:t>。</w:t>
      </w:r>
      <w:r w:rsidRPr="007208A7">
        <w:rPr>
          <w:rFonts w:eastAsia="PMingLiU" w:cs="Tahoma"/>
        </w:rPr>
        <w:t>這項促銷係</w:t>
      </w:r>
      <w:r w:rsidRPr="007208A7">
        <w:rPr>
          <w:rFonts w:eastAsia="PMingLiU" w:cs="Tahoma"/>
          <w:szCs w:val="18"/>
        </w:rPr>
        <w:t>僅</w:t>
      </w:r>
      <w:r w:rsidRPr="007208A7">
        <w:rPr>
          <w:rFonts w:eastAsia="PMingLiU" w:cs="Tahoma"/>
        </w:rPr>
        <w:t>依據</w:t>
      </w:r>
      <w:r w:rsidRPr="007208A7">
        <w:rPr>
          <w:rFonts w:eastAsia="PMingLiU" w:cs="Tahoma"/>
        </w:rPr>
        <w:t xml:space="preserve"> Microsoft Enterprise Agreement</w:t>
      </w:r>
      <w:r w:rsidRPr="007208A7">
        <w:rPr>
          <w:rFonts w:eastAsia="PMingLiU" w:cs="Tahoma"/>
          <w:szCs w:val="18"/>
        </w:rPr>
        <w:t xml:space="preserve"> </w:t>
      </w:r>
      <w:r w:rsidRPr="007208A7">
        <w:rPr>
          <w:rFonts w:eastAsia="PMingLiU" w:cs="Tahoma"/>
          <w:szCs w:val="18"/>
        </w:rPr>
        <w:t>授權方案提供。</w:t>
      </w:r>
    </w:p>
    <w:p w14:paraId="4A223E44" w14:textId="77777777" w:rsidR="00187499" w:rsidRPr="007208A7" w:rsidRDefault="00187499" w:rsidP="00B33F0B">
      <w:pPr>
        <w:spacing w:after="200" w:line="276" w:lineRule="auto"/>
        <w:rPr>
          <w:rFonts w:eastAsia="PMingLiU" w:cs="Tahoma"/>
        </w:rPr>
      </w:pPr>
      <w:r w:rsidRPr="007208A7">
        <w:rPr>
          <w:rFonts w:eastAsia="PMingLiU" w:cs="Tahoma"/>
          <w:szCs w:val="18"/>
        </w:rPr>
        <w:t>所有依本優惠方案授與之使用權都將包括軟體保證範圍。該範圍將隨合格使用權之範圍屆滿而失去效力。該範圍一旦屆滿，客戶可以針對已授與的使用權續約其軟體保證。</w:t>
      </w:r>
      <w:bookmarkStart w:id="639" w:name="_Toc336338183"/>
      <w:r w:rsidRPr="007208A7">
        <w:rPr>
          <w:rFonts w:eastAsia="PMingLiU" w:cs="Tahoma"/>
          <w:szCs w:val="18"/>
        </w:rPr>
        <w:t>已授與的軟體之使用權，會於依據合格之</w:t>
      </w:r>
      <w:r w:rsidRPr="007208A7">
        <w:rPr>
          <w:rFonts w:eastAsia="PMingLiU" w:cs="Tahoma"/>
          <w:szCs w:val="18"/>
        </w:rPr>
        <w:t xml:space="preserve"> Microsoft Dynamics AX</w:t>
      </w:r>
      <w:r w:rsidR="00CD1433">
        <w:rPr>
          <w:rFonts w:eastAsia="PMingLiU" w:cs="Tahoma"/>
          <w:szCs w:val="18"/>
        </w:rPr>
        <w:t> </w:t>
      </w:r>
      <w:r w:rsidRPr="007208A7">
        <w:rPr>
          <w:rFonts w:eastAsia="PMingLiU" w:cs="Tahoma"/>
          <w:szCs w:val="18"/>
        </w:rPr>
        <w:t xml:space="preserve">2012 R2 Server </w:t>
      </w:r>
      <w:r w:rsidRPr="007208A7">
        <w:rPr>
          <w:rFonts w:eastAsia="PMingLiU" w:cs="Tahoma"/>
          <w:szCs w:val="18"/>
        </w:rPr>
        <w:t>使用權以使用軟體之權利屆滿時失去效力。合格伺服器使用權及本產品注意事項之證明，可為客戶依本優惠方案條款而使用</w:t>
      </w:r>
      <w:r w:rsidRPr="007208A7">
        <w:rPr>
          <w:rFonts w:eastAsia="PMingLiU" w:cs="Tahoma"/>
          <w:szCs w:val="18"/>
        </w:rPr>
        <w:t xml:space="preserve"> Microsoft Dynamics AX 2012 R2 </w:t>
      </w:r>
      <w:r w:rsidRPr="007208A7">
        <w:rPr>
          <w:rFonts w:eastAsia="PMingLiU" w:cs="Tahoma"/>
          <w:szCs w:val="18"/>
        </w:rPr>
        <w:t>使用權的權利提供證明。客戶無法單獨依本優惠方案從對應的合格使用權移轉已授與的使用權。</w:t>
      </w:r>
    </w:p>
    <w:p w14:paraId="4A223E45" w14:textId="77777777" w:rsidR="00491DAC" w:rsidRPr="007208A7" w:rsidRDefault="00491DAC" w:rsidP="007B1734">
      <w:pPr>
        <w:pStyle w:val="Heading2"/>
        <w:ind w:left="0"/>
        <w:rPr>
          <w:rFonts w:ascii="Tahoma" w:eastAsia="PMingLiU" w:hAnsi="Tahoma" w:cs="Tahoma"/>
        </w:rPr>
      </w:pPr>
      <w:bookmarkStart w:id="640" w:name="_Toc356225310"/>
      <w:bookmarkEnd w:id="639"/>
      <w:r w:rsidRPr="007208A7">
        <w:rPr>
          <w:rFonts w:ascii="Tahoma" w:eastAsia="PMingLiU" w:hAnsi="Tahoma" w:cs="Tahoma"/>
          <w:color w:val="FF9429"/>
        </w:rPr>
        <w:t xml:space="preserve">Project/Visio </w:t>
      </w:r>
      <w:r w:rsidRPr="007208A7">
        <w:rPr>
          <w:rFonts w:ascii="Tahoma" w:eastAsia="PMingLiU" w:hAnsi="Tahoma" w:cs="Tahoma"/>
          <w:color w:val="FF9429"/>
        </w:rPr>
        <w:t>升級提供</w:t>
      </w:r>
      <w:r w:rsidRPr="007208A7">
        <w:rPr>
          <w:rFonts w:ascii="Tahoma" w:eastAsia="PMingLiU" w:hAnsi="Tahoma" w:cs="Tahoma"/>
          <w:color w:val="FF9429"/>
        </w:rPr>
        <w:t xml:space="preserve"> 15% </w:t>
      </w:r>
      <w:r w:rsidRPr="007208A7">
        <w:rPr>
          <w:rFonts w:ascii="Tahoma" w:eastAsia="PMingLiU" w:hAnsi="Tahoma" w:cs="Tahoma"/>
          <w:color w:val="FF9429"/>
        </w:rPr>
        <w:t>之折扣</w:t>
      </w:r>
      <w:bookmarkEnd w:id="640"/>
      <w:r w:rsidRPr="007208A7">
        <w:rPr>
          <w:rFonts w:ascii="Tahoma" w:eastAsia="PMingLiU" w:hAnsi="Tahoma" w:cs="Tahoma"/>
          <w:color w:val="FF9429"/>
        </w:rPr>
        <w:t xml:space="preserve"> </w:t>
      </w:r>
    </w:p>
    <w:p w14:paraId="4A223E46" w14:textId="77777777" w:rsidR="00491DAC" w:rsidRPr="007208A7" w:rsidRDefault="00491DAC" w:rsidP="00FE3510">
      <w:pPr>
        <w:tabs>
          <w:tab w:val="left" w:pos="2385"/>
        </w:tabs>
        <w:rPr>
          <w:rFonts w:eastAsia="PMingLiU" w:cs="Tahoma"/>
        </w:rPr>
      </w:pPr>
    </w:p>
    <w:p w14:paraId="4A223E47" w14:textId="77777777" w:rsidR="00491DAC" w:rsidRPr="007208A7" w:rsidRDefault="00491DAC" w:rsidP="00491DAC">
      <w:pPr>
        <w:spacing w:after="200" w:line="276" w:lineRule="auto"/>
        <w:rPr>
          <w:rFonts w:eastAsia="PMingLiU" w:cs="Tahoma"/>
        </w:rPr>
      </w:pPr>
      <w:r w:rsidRPr="007208A7">
        <w:rPr>
          <w:rFonts w:eastAsia="PMingLiU" w:cs="Tahoma"/>
          <w:color w:val="000000"/>
        </w:rPr>
        <w:t>自</w:t>
      </w:r>
      <w:r w:rsidRPr="007208A7">
        <w:rPr>
          <w:rFonts w:eastAsia="PMingLiU" w:cs="Tahoma"/>
          <w:color w:val="000000"/>
        </w:rPr>
        <w:t xml:space="preserve"> 2012 </w:t>
      </w:r>
      <w:r w:rsidRPr="007208A7">
        <w:rPr>
          <w:rFonts w:eastAsia="PMingLiU" w:cs="Tahoma"/>
          <w:color w:val="000000"/>
        </w:rPr>
        <w:t>年</w:t>
      </w:r>
      <w:r w:rsidRPr="007208A7">
        <w:rPr>
          <w:rFonts w:eastAsia="PMingLiU" w:cs="Tahoma"/>
          <w:color w:val="000000"/>
        </w:rPr>
        <w:t xml:space="preserve"> 12 </w:t>
      </w:r>
      <w:r w:rsidRPr="007208A7">
        <w:rPr>
          <w:rFonts w:eastAsia="PMingLiU" w:cs="Tahoma"/>
          <w:color w:val="000000"/>
        </w:rPr>
        <w:t>月</w:t>
      </w:r>
      <w:r w:rsidRPr="007208A7">
        <w:rPr>
          <w:rFonts w:eastAsia="PMingLiU" w:cs="Tahoma"/>
          <w:color w:val="000000"/>
        </w:rPr>
        <w:t xml:space="preserve"> 1 </w:t>
      </w:r>
      <w:r w:rsidRPr="007208A7">
        <w:rPr>
          <w:rFonts w:eastAsia="PMingLiU" w:cs="Tahoma"/>
          <w:color w:val="000000"/>
        </w:rPr>
        <w:t>日至</w:t>
      </w:r>
      <w:r w:rsidRPr="007208A7">
        <w:rPr>
          <w:rFonts w:eastAsia="PMingLiU" w:cs="Tahoma"/>
          <w:color w:val="000000"/>
        </w:rPr>
        <w:t xml:space="preserve"> 2013 </w:t>
      </w:r>
      <w:r w:rsidRPr="007208A7">
        <w:rPr>
          <w:rFonts w:eastAsia="PMingLiU" w:cs="Tahoma"/>
          <w:color w:val="000000"/>
        </w:rPr>
        <w:t>年</w:t>
      </w:r>
      <w:r w:rsidRPr="007208A7">
        <w:rPr>
          <w:rFonts w:eastAsia="PMingLiU" w:cs="Tahoma"/>
          <w:color w:val="000000"/>
        </w:rPr>
        <w:t xml:space="preserve"> 6 </w:t>
      </w:r>
      <w:r w:rsidRPr="007208A7">
        <w:rPr>
          <w:rFonts w:eastAsia="PMingLiU" w:cs="Tahoma"/>
          <w:color w:val="000000"/>
        </w:rPr>
        <w:t>月</w:t>
      </w:r>
      <w:r w:rsidRPr="007208A7">
        <w:rPr>
          <w:rFonts w:eastAsia="PMingLiU" w:cs="Tahoma"/>
          <w:color w:val="000000"/>
        </w:rPr>
        <w:t xml:space="preserve"> 30 </w:t>
      </w:r>
      <w:r w:rsidRPr="007208A7">
        <w:rPr>
          <w:rFonts w:eastAsia="PMingLiU" w:cs="Tahoma"/>
          <w:color w:val="000000"/>
        </w:rPr>
        <w:t>日之有限時間優惠期間，</w:t>
      </w:r>
      <w:r w:rsidRPr="007208A7">
        <w:rPr>
          <w:rFonts w:eastAsia="PMingLiU" w:cs="Tahoma"/>
          <w:color w:val="000000"/>
        </w:rPr>
        <w:t xml:space="preserve">Microsoft </w:t>
      </w:r>
      <w:r w:rsidRPr="007208A7">
        <w:rPr>
          <w:rFonts w:eastAsia="PMingLiU" w:cs="Tahoma"/>
          <w:color w:val="000000"/>
        </w:rPr>
        <w:t>針對依據</w:t>
      </w:r>
      <w:r w:rsidRPr="007208A7">
        <w:rPr>
          <w:rFonts w:eastAsia="PMingLiU" w:cs="Tahoma"/>
          <w:color w:val="000000"/>
        </w:rPr>
        <w:t xml:space="preserve"> SA </w:t>
      </w:r>
      <w:r w:rsidRPr="007208A7">
        <w:rPr>
          <w:rFonts w:eastAsia="PMingLiU" w:cs="Tahoma"/>
          <w:color w:val="000000"/>
        </w:rPr>
        <w:t>升級為</w:t>
      </w:r>
      <w:r w:rsidRPr="007208A7">
        <w:rPr>
          <w:rFonts w:eastAsia="PMingLiU" w:cs="Tahoma"/>
          <w:color w:val="000000"/>
        </w:rPr>
        <w:t xml:space="preserve"> Project Professional for Project Standard </w:t>
      </w:r>
      <w:r w:rsidRPr="007208A7">
        <w:rPr>
          <w:rFonts w:eastAsia="PMingLiU" w:cs="Tahoma"/>
          <w:color w:val="000000"/>
        </w:rPr>
        <w:t>的價格提供</w:t>
      </w:r>
      <w:r w:rsidRPr="007208A7">
        <w:rPr>
          <w:rFonts w:eastAsia="PMingLiU" w:cs="Tahoma"/>
          <w:color w:val="000000"/>
        </w:rPr>
        <w:t xml:space="preserve"> 15% </w:t>
      </w:r>
      <w:r w:rsidRPr="007208A7">
        <w:rPr>
          <w:rFonts w:eastAsia="PMingLiU" w:cs="Tahoma"/>
          <w:color w:val="000000"/>
        </w:rPr>
        <w:t>的折扣，並針對依據</w:t>
      </w:r>
      <w:r w:rsidRPr="007208A7">
        <w:rPr>
          <w:rFonts w:eastAsia="PMingLiU" w:cs="Tahoma"/>
          <w:color w:val="000000"/>
        </w:rPr>
        <w:t xml:space="preserve"> SA </w:t>
      </w:r>
      <w:r w:rsidRPr="007208A7">
        <w:rPr>
          <w:rFonts w:eastAsia="PMingLiU" w:cs="Tahoma"/>
          <w:color w:val="000000"/>
        </w:rPr>
        <w:t>升級為</w:t>
      </w:r>
      <w:r w:rsidRPr="007208A7">
        <w:rPr>
          <w:rFonts w:eastAsia="PMingLiU" w:cs="Tahoma"/>
          <w:color w:val="000000"/>
        </w:rPr>
        <w:t xml:space="preserve"> Visio Professional for Visio Standard </w:t>
      </w:r>
      <w:r w:rsidRPr="007208A7">
        <w:rPr>
          <w:rFonts w:eastAsia="PMingLiU" w:cs="Tahoma"/>
          <w:color w:val="000000"/>
        </w:rPr>
        <w:t>的價格提供</w:t>
      </w:r>
      <w:r w:rsidRPr="007208A7">
        <w:rPr>
          <w:rFonts w:eastAsia="PMingLiU" w:cs="Tahoma"/>
          <w:color w:val="000000"/>
        </w:rPr>
        <w:t xml:space="preserve"> 15% </w:t>
      </w:r>
      <w:r w:rsidRPr="007208A7">
        <w:rPr>
          <w:rFonts w:eastAsia="PMingLiU" w:cs="Tahoma"/>
          <w:color w:val="000000"/>
        </w:rPr>
        <w:t>的折扣。這項促銷係依據</w:t>
      </w:r>
      <w:r w:rsidRPr="007208A7">
        <w:rPr>
          <w:rFonts w:eastAsia="PMingLiU" w:cs="Tahoma"/>
          <w:color w:val="000000"/>
        </w:rPr>
        <w:t xml:space="preserve"> Microsoft Enterprise</w:t>
      </w:r>
      <w:r w:rsidRPr="007208A7">
        <w:rPr>
          <w:rFonts w:eastAsia="PMingLiU" w:cs="Tahoma"/>
          <w:color w:val="000000"/>
        </w:rPr>
        <w:t>、</w:t>
      </w:r>
      <w:r w:rsidRPr="007208A7">
        <w:rPr>
          <w:rFonts w:eastAsia="PMingLiU" w:cs="Tahoma"/>
          <w:color w:val="000000"/>
        </w:rPr>
        <w:t>Enterprise Subscription</w:t>
      </w:r>
      <w:r w:rsidRPr="007208A7">
        <w:rPr>
          <w:rFonts w:eastAsia="PMingLiU" w:cs="Tahoma"/>
          <w:color w:val="000000"/>
        </w:rPr>
        <w:t>、</w:t>
      </w:r>
      <w:r w:rsidRPr="007208A7">
        <w:rPr>
          <w:rFonts w:eastAsia="PMingLiU" w:cs="Tahoma"/>
          <w:color w:val="000000"/>
        </w:rPr>
        <w:t>Select Plus</w:t>
      </w:r>
      <w:r w:rsidRPr="007208A7">
        <w:rPr>
          <w:rFonts w:eastAsia="PMingLiU" w:cs="Tahoma"/>
          <w:color w:val="000000"/>
        </w:rPr>
        <w:t>、</w:t>
      </w:r>
      <w:r w:rsidRPr="007208A7">
        <w:rPr>
          <w:rFonts w:eastAsia="PMingLiU" w:cs="Tahoma"/>
          <w:color w:val="000000"/>
        </w:rPr>
        <w:t>EAP</w:t>
      </w:r>
      <w:r w:rsidRPr="007208A7">
        <w:rPr>
          <w:rFonts w:eastAsia="PMingLiU" w:cs="Tahoma"/>
          <w:color w:val="000000"/>
        </w:rPr>
        <w:t>、</w:t>
      </w:r>
      <w:r w:rsidRPr="007208A7">
        <w:rPr>
          <w:rFonts w:eastAsia="PMingLiU" w:cs="Tahoma"/>
          <w:color w:val="000000"/>
        </w:rPr>
        <w:t xml:space="preserve">ECI </w:t>
      </w:r>
      <w:r w:rsidRPr="007208A7">
        <w:rPr>
          <w:rFonts w:eastAsia="PMingLiU" w:cs="Tahoma"/>
          <w:color w:val="000000"/>
        </w:rPr>
        <w:t>和</w:t>
      </w:r>
      <w:r w:rsidRPr="007208A7">
        <w:rPr>
          <w:rFonts w:eastAsia="PMingLiU" w:cs="Tahoma"/>
          <w:color w:val="000000"/>
        </w:rPr>
        <w:t xml:space="preserve"> Open Value </w:t>
      </w:r>
      <w:r w:rsidRPr="007208A7">
        <w:rPr>
          <w:rFonts w:eastAsia="PMingLiU" w:cs="Tahoma"/>
          <w:color w:val="000000"/>
        </w:rPr>
        <w:t>方案而提供。</w:t>
      </w:r>
    </w:p>
    <w:p w14:paraId="4A223E48" w14:textId="77777777" w:rsidR="00B7048F" w:rsidRPr="007208A7" w:rsidRDefault="00B7048F" w:rsidP="007B1734">
      <w:pPr>
        <w:pStyle w:val="Heading2"/>
        <w:ind w:left="0"/>
        <w:rPr>
          <w:rFonts w:ascii="Tahoma" w:eastAsia="PMingLiU" w:hAnsi="Tahoma" w:cs="Tahoma"/>
        </w:rPr>
      </w:pPr>
      <w:bookmarkStart w:id="641" w:name="_Toc356225311"/>
      <w:r w:rsidRPr="007208A7">
        <w:rPr>
          <w:rFonts w:ascii="Tahoma" w:eastAsia="PMingLiU" w:hAnsi="Tahoma" w:cs="Tahoma"/>
          <w:color w:val="FF9429"/>
        </w:rPr>
        <w:t>針對全公司訂購的</w:t>
      </w:r>
      <w:r w:rsidRPr="007208A7">
        <w:rPr>
          <w:rFonts w:ascii="Tahoma" w:eastAsia="PMingLiU" w:hAnsi="Tahoma" w:cs="Tahoma"/>
          <w:color w:val="FF9429"/>
        </w:rPr>
        <w:t xml:space="preserve"> Project Server CAL </w:t>
      </w:r>
      <w:r w:rsidRPr="007208A7">
        <w:rPr>
          <w:rFonts w:ascii="Tahoma" w:eastAsia="PMingLiU" w:hAnsi="Tahoma" w:cs="Tahoma"/>
          <w:color w:val="FF9429"/>
        </w:rPr>
        <w:t>提供</w:t>
      </w:r>
      <w:r w:rsidRPr="007208A7">
        <w:rPr>
          <w:rFonts w:ascii="Tahoma" w:eastAsia="PMingLiU" w:hAnsi="Tahoma" w:cs="Tahoma"/>
          <w:color w:val="FF9429"/>
        </w:rPr>
        <w:t xml:space="preserve"> 55% </w:t>
      </w:r>
      <w:r w:rsidRPr="007208A7">
        <w:rPr>
          <w:rFonts w:ascii="Tahoma" w:eastAsia="PMingLiU" w:hAnsi="Tahoma" w:cs="Tahoma"/>
          <w:color w:val="FF9429"/>
        </w:rPr>
        <w:t>之折扣</w:t>
      </w:r>
      <w:bookmarkEnd w:id="641"/>
    </w:p>
    <w:p w14:paraId="4A223E49" w14:textId="77777777" w:rsidR="00B7048F" w:rsidRPr="007208A7" w:rsidRDefault="00B7048F" w:rsidP="007B1734">
      <w:pPr>
        <w:rPr>
          <w:rFonts w:eastAsia="PMingLiU" w:cs="Tahoma"/>
        </w:rPr>
      </w:pPr>
    </w:p>
    <w:p w14:paraId="4A223E4A" w14:textId="77777777" w:rsidR="00676723" w:rsidRPr="007208A7" w:rsidRDefault="00B7048F" w:rsidP="00D24E3C">
      <w:pPr>
        <w:spacing w:after="200" w:line="276" w:lineRule="auto"/>
        <w:rPr>
          <w:rFonts w:eastAsia="PMingLiU" w:cs="Tahoma"/>
        </w:rPr>
      </w:pPr>
      <w:r w:rsidRPr="007208A7">
        <w:rPr>
          <w:rFonts w:eastAsia="PMingLiU" w:cs="Tahoma"/>
          <w:color w:val="000000"/>
        </w:rPr>
        <w:t>自</w:t>
      </w:r>
      <w:r w:rsidRPr="007208A7">
        <w:rPr>
          <w:rFonts w:eastAsia="PMingLiU" w:cs="Tahoma"/>
          <w:color w:val="000000"/>
        </w:rPr>
        <w:t xml:space="preserve"> 2012 </w:t>
      </w:r>
      <w:r w:rsidRPr="007208A7">
        <w:rPr>
          <w:rFonts w:eastAsia="PMingLiU" w:cs="Tahoma"/>
          <w:color w:val="000000"/>
        </w:rPr>
        <w:t>年</w:t>
      </w:r>
      <w:r w:rsidRPr="007208A7">
        <w:rPr>
          <w:rFonts w:eastAsia="PMingLiU" w:cs="Tahoma"/>
          <w:color w:val="000000"/>
        </w:rPr>
        <w:t xml:space="preserve"> 12 </w:t>
      </w:r>
      <w:r w:rsidRPr="007208A7">
        <w:rPr>
          <w:rFonts w:eastAsia="PMingLiU" w:cs="Tahoma"/>
          <w:color w:val="000000"/>
        </w:rPr>
        <w:t>月</w:t>
      </w:r>
      <w:r w:rsidRPr="007208A7">
        <w:rPr>
          <w:rFonts w:eastAsia="PMingLiU" w:cs="Tahoma"/>
          <w:color w:val="000000"/>
        </w:rPr>
        <w:t xml:space="preserve"> 1 </w:t>
      </w:r>
      <w:r w:rsidRPr="007208A7">
        <w:rPr>
          <w:rFonts w:eastAsia="PMingLiU" w:cs="Tahoma"/>
          <w:color w:val="000000"/>
        </w:rPr>
        <w:t>日至</w:t>
      </w:r>
      <w:r w:rsidRPr="007208A7">
        <w:rPr>
          <w:rFonts w:eastAsia="PMingLiU" w:cs="Tahoma"/>
          <w:color w:val="000000"/>
        </w:rPr>
        <w:t xml:space="preserve"> 2013 </w:t>
      </w:r>
      <w:r w:rsidRPr="007208A7">
        <w:rPr>
          <w:rFonts w:eastAsia="PMingLiU" w:cs="Tahoma"/>
          <w:color w:val="000000"/>
        </w:rPr>
        <w:t>年</w:t>
      </w:r>
      <w:r w:rsidRPr="007208A7">
        <w:rPr>
          <w:rFonts w:eastAsia="PMingLiU" w:cs="Tahoma"/>
          <w:color w:val="000000"/>
        </w:rPr>
        <w:t xml:space="preserve"> 6 </w:t>
      </w:r>
      <w:r w:rsidRPr="007208A7">
        <w:rPr>
          <w:rFonts w:eastAsia="PMingLiU" w:cs="Tahoma"/>
          <w:color w:val="000000"/>
        </w:rPr>
        <w:t>月</w:t>
      </w:r>
      <w:r w:rsidRPr="007208A7">
        <w:rPr>
          <w:rFonts w:eastAsia="PMingLiU" w:cs="Tahoma"/>
          <w:color w:val="000000"/>
        </w:rPr>
        <w:t xml:space="preserve"> 30 </w:t>
      </w:r>
      <w:r w:rsidRPr="007208A7">
        <w:rPr>
          <w:rFonts w:eastAsia="PMingLiU" w:cs="Tahoma"/>
          <w:color w:val="000000"/>
        </w:rPr>
        <w:t>日之有限時間優惠期間，若係全公司訂購者，</w:t>
      </w:r>
      <w:r w:rsidRPr="007208A7">
        <w:rPr>
          <w:rFonts w:eastAsia="PMingLiU" w:cs="Tahoma"/>
          <w:color w:val="000000"/>
        </w:rPr>
        <w:t xml:space="preserve">Microsoft </w:t>
      </w:r>
      <w:r w:rsidRPr="007208A7">
        <w:rPr>
          <w:rFonts w:eastAsia="PMingLiU" w:cs="Tahoma"/>
          <w:color w:val="000000"/>
        </w:rPr>
        <w:t>針對</w:t>
      </w:r>
      <w:r w:rsidRPr="007208A7">
        <w:rPr>
          <w:rFonts w:eastAsia="PMingLiU" w:cs="Tahoma"/>
          <w:color w:val="000000"/>
        </w:rPr>
        <w:t xml:space="preserve"> Project Server CAL </w:t>
      </w:r>
      <w:r w:rsidRPr="007208A7">
        <w:rPr>
          <w:rFonts w:eastAsia="PMingLiU" w:cs="Tahoma"/>
          <w:color w:val="000000"/>
        </w:rPr>
        <w:t>的價格提供</w:t>
      </w:r>
      <w:r w:rsidRPr="007208A7">
        <w:rPr>
          <w:rFonts w:eastAsia="PMingLiU" w:cs="Tahoma"/>
          <w:color w:val="000000"/>
        </w:rPr>
        <w:t xml:space="preserve"> 55% </w:t>
      </w:r>
      <w:r w:rsidRPr="007208A7">
        <w:rPr>
          <w:rFonts w:eastAsia="PMingLiU" w:cs="Tahoma"/>
          <w:color w:val="000000"/>
        </w:rPr>
        <w:t>的折扣。這項促銷係依據</w:t>
      </w:r>
      <w:r w:rsidRPr="007208A7">
        <w:rPr>
          <w:rFonts w:eastAsia="PMingLiU" w:cs="Tahoma"/>
          <w:color w:val="000000"/>
        </w:rPr>
        <w:t xml:space="preserve"> Microsoft Enterprise</w:t>
      </w:r>
      <w:r w:rsidRPr="007208A7">
        <w:rPr>
          <w:rFonts w:eastAsia="PMingLiU" w:cs="Tahoma"/>
          <w:color w:val="000000"/>
        </w:rPr>
        <w:t>、</w:t>
      </w:r>
      <w:r w:rsidRPr="007208A7">
        <w:rPr>
          <w:rFonts w:eastAsia="PMingLiU" w:cs="Tahoma"/>
          <w:color w:val="000000"/>
        </w:rPr>
        <w:t xml:space="preserve">Enterprise Subscription </w:t>
      </w:r>
      <w:r w:rsidRPr="007208A7">
        <w:rPr>
          <w:rFonts w:eastAsia="PMingLiU" w:cs="Tahoma"/>
          <w:color w:val="000000"/>
        </w:rPr>
        <w:t>和</w:t>
      </w:r>
      <w:r w:rsidRPr="007208A7">
        <w:rPr>
          <w:rFonts w:eastAsia="PMingLiU" w:cs="Tahoma"/>
          <w:color w:val="000000"/>
        </w:rPr>
        <w:t xml:space="preserve"> EAP </w:t>
      </w:r>
      <w:r w:rsidRPr="007208A7">
        <w:rPr>
          <w:rFonts w:eastAsia="PMingLiU" w:cs="Tahoma"/>
          <w:color w:val="000000"/>
        </w:rPr>
        <w:t>方案而提供。</w:t>
      </w:r>
    </w:p>
    <w:p w14:paraId="4A223E4B" w14:textId="77777777" w:rsidR="00676723" w:rsidRPr="007208A7" w:rsidRDefault="00676723">
      <w:pPr>
        <w:rPr>
          <w:rFonts w:eastAsia="PMingLiU" w:cs="Tahoma"/>
        </w:rPr>
      </w:pPr>
      <w:r w:rsidRPr="007208A7">
        <w:rPr>
          <w:rFonts w:eastAsia="PMingLiU" w:cs="Tahoma"/>
          <w:color w:val="000000"/>
        </w:rPr>
        <w:br w:type="page"/>
      </w:r>
    </w:p>
    <w:p w14:paraId="4A223E4C" w14:textId="77777777" w:rsidR="00023FE7" w:rsidRPr="007208A7" w:rsidRDefault="00714962" w:rsidP="0024521E">
      <w:pPr>
        <w:pStyle w:val="Heading1"/>
      </w:pPr>
      <w:bookmarkStart w:id="642" w:name="_Toc336338188"/>
      <w:bookmarkStart w:id="643" w:name="_Toc356225312"/>
      <w:r w:rsidRPr="007208A7">
        <w:lastRenderedPageBreak/>
        <w:t>第</w:t>
      </w:r>
      <w:r w:rsidRPr="007208A7">
        <w:t xml:space="preserve"> 3 </w:t>
      </w:r>
      <w:r w:rsidRPr="007208A7">
        <w:t>節</w:t>
      </w:r>
      <w:r w:rsidRPr="007208A7">
        <w:t xml:space="preserve"> – </w:t>
      </w:r>
      <w:r w:rsidRPr="007208A7">
        <w:t>大量授權方案條款</w:t>
      </w:r>
      <w:bookmarkEnd w:id="642"/>
      <w:bookmarkEnd w:id="643"/>
    </w:p>
    <w:p w14:paraId="4A223E4D" w14:textId="77777777" w:rsidR="00E64551" w:rsidRPr="00CD1433" w:rsidRDefault="00E64551" w:rsidP="00456002">
      <w:pPr>
        <w:pStyle w:val="Heading3"/>
        <w:ind w:right="720"/>
        <w:rPr>
          <w:rFonts w:ascii="Tahoma" w:eastAsia="PMingLiU" w:hAnsi="Tahoma" w:cs="Tahoma"/>
          <w:sz w:val="24"/>
          <w:szCs w:val="24"/>
        </w:rPr>
      </w:pPr>
      <w:bookmarkStart w:id="644" w:name="_Toc323159724"/>
    </w:p>
    <w:p w14:paraId="4A223E4E" w14:textId="77777777" w:rsidR="00456002" w:rsidRPr="007208A7" w:rsidRDefault="00456002" w:rsidP="003E606C">
      <w:pPr>
        <w:pStyle w:val="Heading3"/>
        <w:ind w:right="720"/>
        <w:rPr>
          <w:rFonts w:ascii="Tahoma" w:eastAsia="PMingLiU" w:hAnsi="Tahoma" w:cs="Tahoma"/>
        </w:rPr>
      </w:pPr>
      <w:bookmarkStart w:id="645" w:name="_Toc336338189"/>
      <w:bookmarkStart w:id="646" w:name="_Toc356225313"/>
      <w:r w:rsidRPr="007208A7">
        <w:rPr>
          <w:rFonts w:ascii="Tahoma" w:eastAsia="PMingLiU" w:hAnsi="Tahoma" w:cs="Tahoma"/>
          <w:sz w:val="24"/>
          <w:szCs w:val="22"/>
        </w:rPr>
        <w:t>適用大量授權方案</w:t>
      </w:r>
      <w:bookmarkEnd w:id="645"/>
      <w:bookmarkEnd w:id="646"/>
      <w:r w:rsidRPr="007208A7">
        <w:rPr>
          <w:rFonts w:ascii="Tahoma" w:eastAsia="PMingLiU" w:hAnsi="Tahoma" w:cs="Tahoma"/>
          <w:sz w:val="22"/>
        </w:rPr>
        <w:t xml:space="preserve"> </w:t>
      </w:r>
      <w:bookmarkEnd w:id="644"/>
    </w:p>
    <w:p w14:paraId="4A223E4F" w14:textId="77777777" w:rsidR="00E64551" w:rsidRPr="007208A7" w:rsidRDefault="00E64551" w:rsidP="003E606C">
      <w:pPr>
        <w:rPr>
          <w:rFonts w:eastAsia="PMingLiU" w:cs="Tahoma"/>
        </w:rPr>
      </w:pPr>
    </w:p>
    <w:p w14:paraId="4A223E50" w14:textId="77777777" w:rsidR="00456002" w:rsidRPr="007208A7" w:rsidRDefault="00456002" w:rsidP="00456002">
      <w:pPr>
        <w:rPr>
          <w:rFonts w:eastAsia="PMingLiU" w:cs="Tahoma"/>
        </w:rPr>
      </w:pPr>
      <w:r w:rsidRPr="007208A7">
        <w:rPr>
          <w:rFonts w:eastAsia="PMingLiU" w:cs="Tahoma"/>
        </w:rPr>
        <w:t>本節適用於下列大量授權方案，包括</w:t>
      </w:r>
      <w:r w:rsidRPr="007208A7">
        <w:rPr>
          <w:rFonts w:eastAsia="PMingLiU" w:cs="Tahoma"/>
        </w:rPr>
        <w:t xml:space="preserve"> Academic</w:t>
      </w:r>
      <w:r w:rsidRPr="007208A7">
        <w:rPr>
          <w:rFonts w:eastAsia="PMingLiU" w:cs="Tahoma"/>
        </w:rPr>
        <w:t>、</w:t>
      </w:r>
      <w:r w:rsidRPr="007208A7">
        <w:rPr>
          <w:rFonts w:eastAsia="PMingLiU" w:cs="Tahoma"/>
        </w:rPr>
        <w:t xml:space="preserve">Charity </w:t>
      </w:r>
      <w:r w:rsidRPr="007208A7">
        <w:rPr>
          <w:rFonts w:eastAsia="PMingLiU" w:cs="Tahoma"/>
        </w:rPr>
        <w:t>及</w:t>
      </w:r>
      <w:r w:rsidRPr="007208A7">
        <w:rPr>
          <w:rFonts w:eastAsia="PMingLiU" w:cs="Tahoma"/>
        </w:rPr>
        <w:t xml:space="preserve"> Government </w:t>
      </w:r>
      <w:r w:rsidRPr="007208A7">
        <w:rPr>
          <w:rFonts w:eastAsia="PMingLiU" w:cs="Tahoma"/>
        </w:rPr>
        <w:t>版本，視何者適用。</w:t>
      </w:r>
    </w:p>
    <w:p w14:paraId="4A223E51" w14:textId="77777777" w:rsidR="00510F6B" w:rsidRPr="007208A7" w:rsidRDefault="00510F6B" w:rsidP="00456002">
      <w:pPr>
        <w:rPr>
          <w:rFonts w:eastAsia="PMingLiU" w:cs="Tahoma"/>
        </w:rPr>
      </w:pPr>
    </w:p>
    <w:p w14:paraId="4A223E52" w14:textId="77777777" w:rsidR="00456002" w:rsidRPr="007208A7" w:rsidRDefault="00456002" w:rsidP="00822871">
      <w:pPr>
        <w:numPr>
          <w:ilvl w:val="0"/>
          <w:numId w:val="19"/>
        </w:numPr>
        <w:spacing w:after="60"/>
        <w:rPr>
          <w:rFonts w:eastAsia="PMingLiU" w:cs="Tahoma"/>
        </w:rPr>
      </w:pPr>
      <w:r w:rsidRPr="007208A7">
        <w:rPr>
          <w:rFonts w:eastAsia="PMingLiU" w:cs="Tahoma"/>
        </w:rPr>
        <w:t>Open License</w:t>
      </w:r>
    </w:p>
    <w:p w14:paraId="4A223E53" w14:textId="77777777" w:rsidR="00456002" w:rsidRPr="007208A7" w:rsidRDefault="00456002" w:rsidP="00822871">
      <w:pPr>
        <w:numPr>
          <w:ilvl w:val="0"/>
          <w:numId w:val="19"/>
        </w:numPr>
        <w:spacing w:after="60"/>
        <w:rPr>
          <w:rFonts w:eastAsia="PMingLiU" w:cs="Tahoma"/>
        </w:rPr>
      </w:pPr>
      <w:r w:rsidRPr="007208A7">
        <w:rPr>
          <w:rFonts w:eastAsia="PMingLiU" w:cs="Tahoma"/>
        </w:rPr>
        <w:t xml:space="preserve">Open Value </w:t>
      </w:r>
    </w:p>
    <w:p w14:paraId="4A223E54" w14:textId="77777777" w:rsidR="00456002" w:rsidRPr="007208A7" w:rsidRDefault="00456002" w:rsidP="00822871">
      <w:pPr>
        <w:numPr>
          <w:ilvl w:val="0"/>
          <w:numId w:val="19"/>
        </w:numPr>
        <w:spacing w:after="60"/>
        <w:rPr>
          <w:rFonts w:eastAsia="PMingLiU" w:cs="Tahoma"/>
        </w:rPr>
      </w:pPr>
      <w:r w:rsidRPr="007208A7">
        <w:rPr>
          <w:rFonts w:eastAsia="PMingLiU" w:cs="Tahoma"/>
        </w:rPr>
        <w:t>Open Value Subscription</w:t>
      </w:r>
    </w:p>
    <w:p w14:paraId="4A223E55" w14:textId="77777777" w:rsidR="00456002" w:rsidRPr="007208A7" w:rsidRDefault="00456002" w:rsidP="00822871">
      <w:pPr>
        <w:numPr>
          <w:ilvl w:val="0"/>
          <w:numId w:val="19"/>
        </w:numPr>
        <w:spacing w:after="60"/>
        <w:rPr>
          <w:rFonts w:eastAsia="PMingLiU" w:cs="Tahoma"/>
        </w:rPr>
      </w:pPr>
      <w:r w:rsidRPr="007208A7">
        <w:rPr>
          <w:rFonts w:eastAsia="PMingLiU" w:cs="Tahoma"/>
        </w:rPr>
        <w:t xml:space="preserve">Select </w:t>
      </w:r>
    </w:p>
    <w:p w14:paraId="4A223E56" w14:textId="77777777" w:rsidR="00456002" w:rsidRPr="007208A7" w:rsidRDefault="00456002" w:rsidP="00822871">
      <w:pPr>
        <w:numPr>
          <w:ilvl w:val="0"/>
          <w:numId w:val="19"/>
        </w:numPr>
        <w:spacing w:after="60"/>
        <w:rPr>
          <w:rFonts w:eastAsia="PMingLiU" w:cs="Tahoma"/>
        </w:rPr>
      </w:pPr>
      <w:r w:rsidRPr="007208A7">
        <w:rPr>
          <w:rFonts w:eastAsia="PMingLiU" w:cs="Tahoma"/>
        </w:rPr>
        <w:t xml:space="preserve">Select Plus </w:t>
      </w:r>
    </w:p>
    <w:p w14:paraId="4A223E57" w14:textId="77777777" w:rsidR="0091793D" w:rsidRPr="007208A7" w:rsidRDefault="00F84FA6" w:rsidP="00822871">
      <w:pPr>
        <w:numPr>
          <w:ilvl w:val="0"/>
          <w:numId w:val="19"/>
        </w:numPr>
        <w:spacing w:after="60"/>
        <w:rPr>
          <w:rFonts w:eastAsia="PMingLiU" w:cs="Tahoma"/>
        </w:rPr>
      </w:pPr>
      <w:r w:rsidRPr="007208A7">
        <w:rPr>
          <w:rFonts w:eastAsia="PMingLiU" w:cs="Tahoma"/>
          <w:szCs w:val="18"/>
        </w:rPr>
        <w:t xml:space="preserve">Enterprise </w:t>
      </w:r>
      <w:r w:rsidRPr="007208A7">
        <w:rPr>
          <w:rFonts w:eastAsia="PMingLiU" w:cs="Tahoma"/>
          <w:szCs w:val="18"/>
        </w:rPr>
        <w:t>合約</w:t>
      </w:r>
    </w:p>
    <w:p w14:paraId="4A223E58" w14:textId="77777777" w:rsidR="0091793D" w:rsidRPr="007208A7" w:rsidRDefault="00F84FA6" w:rsidP="00822871">
      <w:pPr>
        <w:numPr>
          <w:ilvl w:val="0"/>
          <w:numId w:val="19"/>
        </w:numPr>
        <w:spacing w:after="60"/>
        <w:rPr>
          <w:rFonts w:eastAsia="PMingLiU" w:cs="Tahoma"/>
        </w:rPr>
      </w:pPr>
      <w:r w:rsidRPr="007208A7">
        <w:rPr>
          <w:rFonts w:eastAsia="PMingLiU" w:cs="Tahoma"/>
          <w:szCs w:val="18"/>
        </w:rPr>
        <w:t xml:space="preserve">Enterprise Subscription </w:t>
      </w:r>
      <w:r w:rsidRPr="007208A7">
        <w:rPr>
          <w:rFonts w:eastAsia="PMingLiU" w:cs="Tahoma"/>
          <w:szCs w:val="18"/>
        </w:rPr>
        <w:t>合約</w:t>
      </w:r>
      <w:r w:rsidRPr="007208A7">
        <w:rPr>
          <w:rFonts w:eastAsia="PMingLiU" w:cs="Tahoma"/>
          <w:color w:val="000000"/>
          <w:szCs w:val="18"/>
        </w:rPr>
        <w:t xml:space="preserve"> </w:t>
      </w:r>
    </w:p>
    <w:p w14:paraId="4A223E59" w14:textId="77777777" w:rsidR="0091793D" w:rsidRPr="00CD1433" w:rsidRDefault="0091793D" w:rsidP="0091793D">
      <w:pPr>
        <w:pStyle w:val="Heading3"/>
        <w:ind w:right="720"/>
        <w:rPr>
          <w:rFonts w:ascii="Tahoma" w:eastAsia="PMingLiU" w:hAnsi="Tahoma" w:cs="Tahoma"/>
          <w:sz w:val="18"/>
          <w:szCs w:val="18"/>
        </w:rPr>
      </w:pPr>
    </w:p>
    <w:p w14:paraId="4A223E5A" w14:textId="77777777" w:rsidR="0091793D" w:rsidRPr="007208A7" w:rsidRDefault="0091793D" w:rsidP="003E606C">
      <w:pPr>
        <w:pStyle w:val="Heading3"/>
        <w:ind w:right="720"/>
        <w:rPr>
          <w:rFonts w:ascii="Tahoma" w:eastAsia="PMingLiU" w:hAnsi="Tahoma" w:cs="Tahoma"/>
        </w:rPr>
      </w:pPr>
      <w:bookmarkStart w:id="647" w:name="_Toc336338190"/>
      <w:bookmarkStart w:id="648" w:name="_Toc356225314"/>
      <w:r w:rsidRPr="007208A7">
        <w:rPr>
          <w:rFonts w:ascii="Tahoma" w:eastAsia="PMingLiU" w:hAnsi="Tahoma" w:cs="Tahoma"/>
          <w:sz w:val="24"/>
          <w:szCs w:val="22"/>
        </w:rPr>
        <w:t>點數及訂單最低需求</w:t>
      </w:r>
      <w:bookmarkEnd w:id="647"/>
      <w:bookmarkEnd w:id="648"/>
    </w:p>
    <w:p w14:paraId="4A223E5B" w14:textId="77777777" w:rsidR="00BA4C27" w:rsidRPr="007208A7" w:rsidRDefault="00BA4C27" w:rsidP="003E606C">
      <w:pPr>
        <w:rPr>
          <w:rFonts w:eastAsia="PMingLiU" w:cs="Tahoma"/>
        </w:rPr>
      </w:pPr>
    </w:p>
    <w:p w14:paraId="4A223E5C" w14:textId="77777777" w:rsidR="00BA4C27" w:rsidRPr="007208A7" w:rsidRDefault="00BA4C27" w:rsidP="00BA4C27">
      <w:pPr>
        <w:pStyle w:val="AppendixBodyText"/>
        <w:ind w:right="720"/>
        <w:rPr>
          <w:rFonts w:ascii="Tahoma" w:eastAsia="PMingLiU" w:hAnsi="Tahoma" w:cs="Tahoma"/>
        </w:rPr>
      </w:pPr>
      <w:r w:rsidRPr="007208A7">
        <w:rPr>
          <w:rFonts w:ascii="Tahoma" w:eastAsia="PMingLiU" w:hAnsi="Tahoma" w:cs="Tahoma"/>
          <w:sz w:val="18"/>
        </w:rPr>
        <w:t>Select</w:t>
      </w:r>
      <w:r w:rsidRPr="007208A7">
        <w:rPr>
          <w:rFonts w:ascii="Tahoma" w:eastAsia="PMingLiU" w:hAnsi="Tahoma" w:cs="Tahoma"/>
          <w:sz w:val="18"/>
        </w:rPr>
        <w:t>、</w:t>
      </w:r>
      <w:r w:rsidRPr="007208A7">
        <w:rPr>
          <w:rFonts w:ascii="Tahoma" w:eastAsia="PMingLiU" w:hAnsi="Tahoma" w:cs="Tahoma"/>
          <w:sz w:val="18"/>
        </w:rPr>
        <w:t xml:space="preserve">Select Plus </w:t>
      </w:r>
      <w:r w:rsidRPr="007208A7">
        <w:rPr>
          <w:rFonts w:ascii="Tahoma" w:eastAsia="PMingLiU" w:hAnsi="Tahoma" w:cs="Tahoma"/>
          <w:sz w:val="18"/>
        </w:rPr>
        <w:t>及</w:t>
      </w:r>
      <w:r w:rsidRPr="007208A7">
        <w:rPr>
          <w:rFonts w:ascii="Tahoma" w:eastAsia="PMingLiU" w:hAnsi="Tahoma" w:cs="Tahoma"/>
          <w:sz w:val="18"/>
        </w:rPr>
        <w:t xml:space="preserve"> Open License </w:t>
      </w:r>
      <w:r w:rsidRPr="007208A7">
        <w:rPr>
          <w:rFonts w:ascii="Tahoma" w:eastAsia="PMingLiU" w:hAnsi="Tahoma" w:cs="Tahoma"/>
          <w:sz w:val="18"/>
        </w:rPr>
        <w:t>擁有一個「點數」計算，表示由</w:t>
      </w:r>
      <w:r w:rsidRPr="007208A7">
        <w:rPr>
          <w:rFonts w:ascii="Tahoma" w:eastAsia="PMingLiU" w:hAnsi="Tahoma" w:cs="Tahoma"/>
          <w:sz w:val="18"/>
        </w:rPr>
        <w:t xml:space="preserve"> Microsoft </w:t>
      </w:r>
      <w:r w:rsidRPr="007208A7">
        <w:rPr>
          <w:rFonts w:ascii="Tahoma" w:eastAsia="PMingLiU" w:hAnsi="Tahoma" w:cs="Tahoma"/>
          <w:sz w:val="18"/>
        </w:rPr>
        <w:t>針對每項使用權指派之點數。這些點數計算用來計算適用於客戶合約之大量價位等級。若已指派</w:t>
      </w:r>
      <w:r w:rsidRPr="007208A7">
        <w:rPr>
          <w:rFonts w:ascii="Tahoma" w:eastAsia="PMingLiU" w:hAnsi="Tahoma" w:cs="Tahoma"/>
          <w:sz w:val="18"/>
        </w:rPr>
        <w:t xml:space="preserve"> “0” </w:t>
      </w:r>
      <w:r w:rsidRPr="007208A7">
        <w:rPr>
          <w:rFonts w:ascii="Tahoma" w:eastAsia="PMingLiU" w:hAnsi="Tahoma" w:cs="Tahoma"/>
          <w:sz w:val="18"/>
        </w:rPr>
        <w:t>點數計算給某特定產品，這表示在指定之方案中會提供該產品，但點數值為零。以下是使用權單位計數之指派：</w:t>
      </w:r>
    </w:p>
    <w:p w14:paraId="4A223E5D" w14:textId="77777777" w:rsidR="00E64551" w:rsidRPr="00CD1433" w:rsidRDefault="00E64551" w:rsidP="00E64551">
      <w:pPr>
        <w:pStyle w:val="AppendixBodyText"/>
        <w:ind w:right="720"/>
        <w:rPr>
          <w:rFonts w:ascii="Tahoma" w:eastAsia="PMingLiU" w:hAnsi="Tahoma" w:cs="Tahoma"/>
          <w:sz w:val="18"/>
          <w:szCs w:val="18"/>
          <w:highlight w:val="yellow"/>
        </w:rPr>
      </w:pPr>
    </w:p>
    <w:p w14:paraId="4A223E5E" w14:textId="77777777" w:rsidR="00456002" w:rsidRPr="007208A7" w:rsidRDefault="00456002" w:rsidP="00822871">
      <w:pPr>
        <w:numPr>
          <w:ilvl w:val="0"/>
          <w:numId w:val="19"/>
        </w:numPr>
        <w:spacing w:after="60"/>
        <w:rPr>
          <w:rFonts w:eastAsia="PMingLiU" w:cs="Tahoma"/>
        </w:rPr>
      </w:pPr>
      <w:r w:rsidRPr="007208A7">
        <w:rPr>
          <w:rFonts w:eastAsia="PMingLiU" w:cs="Tahoma"/>
        </w:rPr>
        <w:t>標準使用權：</w:t>
      </w:r>
      <w:r w:rsidRPr="007208A7">
        <w:rPr>
          <w:rFonts w:eastAsia="PMingLiU" w:cs="Tahoma"/>
        </w:rPr>
        <w:t xml:space="preserve">1 </w:t>
      </w:r>
      <w:r w:rsidRPr="007208A7">
        <w:rPr>
          <w:rFonts w:eastAsia="PMingLiU" w:cs="Tahoma"/>
        </w:rPr>
        <w:t>個使用權</w:t>
      </w:r>
    </w:p>
    <w:p w14:paraId="4A223E5F" w14:textId="77777777" w:rsidR="00456002" w:rsidRPr="007208A7" w:rsidRDefault="00456002" w:rsidP="00822871">
      <w:pPr>
        <w:numPr>
          <w:ilvl w:val="0"/>
          <w:numId w:val="19"/>
        </w:numPr>
        <w:spacing w:after="60"/>
        <w:rPr>
          <w:rFonts w:eastAsia="PMingLiU" w:cs="Tahoma"/>
        </w:rPr>
      </w:pPr>
      <w:r w:rsidRPr="007208A7">
        <w:rPr>
          <w:rFonts w:eastAsia="PMingLiU" w:cs="Tahoma"/>
        </w:rPr>
        <w:t>升級：</w:t>
      </w:r>
      <w:r w:rsidRPr="007208A7">
        <w:rPr>
          <w:rFonts w:eastAsia="PMingLiU" w:cs="Tahoma"/>
        </w:rPr>
        <w:t xml:space="preserve">1 </w:t>
      </w:r>
      <w:r w:rsidRPr="007208A7">
        <w:rPr>
          <w:rFonts w:eastAsia="PMingLiU" w:cs="Tahoma"/>
        </w:rPr>
        <w:t>個使用權</w:t>
      </w:r>
    </w:p>
    <w:p w14:paraId="4A223E60" w14:textId="77777777" w:rsidR="00456002" w:rsidRPr="007208A7" w:rsidRDefault="00456002" w:rsidP="00822871">
      <w:pPr>
        <w:numPr>
          <w:ilvl w:val="0"/>
          <w:numId w:val="19"/>
        </w:numPr>
        <w:spacing w:after="60"/>
        <w:rPr>
          <w:rFonts w:eastAsia="PMingLiU" w:cs="Tahoma"/>
        </w:rPr>
      </w:pPr>
      <w:r w:rsidRPr="007208A7">
        <w:rPr>
          <w:rFonts w:eastAsia="PMingLiU" w:cs="Tahoma"/>
        </w:rPr>
        <w:t>軟體保證：</w:t>
      </w:r>
      <w:r w:rsidRPr="007208A7">
        <w:rPr>
          <w:rFonts w:eastAsia="PMingLiU" w:cs="Tahoma"/>
        </w:rPr>
        <w:t xml:space="preserve">1 </w:t>
      </w:r>
      <w:r w:rsidRPr="007208A7">
        <w:rPr>
          <w:rFonts w:eastAsia="PMingLiU" w:cs="Tahoma"/>
        </w:rPr>
        <w:t>個使用權</w:t>
      </w:r>
    </w:p>
    <w:p w14:paraId="4A223E61" w14:textId="77777777" w:rsidR="00456002" w:rsidRPr="007208A7" w:rsidRDefault="00456002" w:rsidP="00822871">
      <w:pPr>
        <w:numPr>
          <w:ilvl w:val="0"/>
          <w:numId w:val="19"/>
        </w:numPr>
        <w:spacing w:after="60"/>
        <w:rPr>
          <w:rFonts w:eastAsia="PMingLiU" w:cs="Tahoma"/>
        </w:rPr>
      </w:pPr>
      <w:r w:rsidRPr="007208A7">
        <w:rPr>
          <w:rFonts w:eastAsia="PMingLiU" w:cs="Tahoma"/>
        </w:rPr>
        <w:t>使用權及軟體保證：</w:t>
      </w:r>
      <w:r w:rsidRPr="007208A7">
        <w:rPr>
          <w:rFonts w:eastAsia="PMingLiU" w:cs="Tahoma"/>
        </w:rPr>
        <w:t xml:space="preserve">2 </w:t>
      </w:r>
      <w:r w:rsidRPr="007208A7">
        <w:rPr>
          <w:rFonts w:eastAsia="PMingLiU" w:cs="Tahoma"/>
        </w:rPr>
        <w:t>個使用權</w:t>
      </w:r>
    </w:p>
    <w:p w14:paraId="4A223E62" w14:textId="77777777" w:rsidR="00456002" w:rsidRPr="007208A7" w:rsidRDefault="00456002" w:rsidP="00822871">
      <w:pPr>
        <w:numPr>
          <w:ilvl w:val="0"/>
          <w:numId w:val="19"/>
        </w:numPr>
        <w:spacing w:after="60"/>
        <w:rPr>
          <w:rFonts w:eastAsia="PMingLiU" w:cs="Tahoma"/>
        </w:rPr>
      </w:pPr>
      <w:r w:rsidRPr="007208A7">
        <w:rPr>
          <w:rFonts w:eastAsia="PMingLiU" w:cs="Tahoma"/>
        </w:rPr>
        <w:t>升級及軟體保證：</w:t>
      </w:r>
      <w:r w:rsidRPr="007208A7">
        <w:rPr>
          <w:rFonts w:eastAsia="PMingLiU" w:cs="Tahoma"/>
        </w:rPr>
        <w:t xml:space="preserve">2 </w:t>
      </w:r>
      <w:r w:rsidRPr="007208A7">
        <w:rPr>
          <w:rFonts w:eastAsia="PMingLiU" w:cs="Tahoma"/>
        </w:rPr>
        <w:t>個使用權</w:t>
      </w:r>
    </w:p>
    <w:p w14:paraId="4A223E63" w14:textId="77777777" w:rsidR="00456002" w:rsidRPr="007208A7" w:rsidRDefault="00456002" w:rsidP="00822871">
      <w:pPr>
        <w:numPr>
          <w:ilvl w:val="0"/>
          <w:numId w:val="19"/>
        </w:numPr>
        <w:spacing w:after="60"/>
        <w:rPr>
          <w:rFonts w:eastAsia="PMingLiU" w:cs="Tahoma"/>
        </w:rPr>
      </w:pPr>
      <w:r w:rsidRPr="007208A7">
        <w:rPr>
          <w:rFonts w:eastAsia="PMingLiU" w:cs="Tahoma"/>
        </w:rPr>
        <w:t>在家工作使用權：</w:t>
      </w:r>
      <w:r w:rsidRPr="007208A7">
        <w:rPr>
          <w:rFonts w:eastAsia="PMingLiU" w:cs="Tahoma"/>
        </w:rPr>
        <w:t xml:space="preserve">1 </w:t>
      </w:r>
      <w:r w:rsidRPr="007208A7">
        <w:rPr>
          <w:rFonts w:eastAsia="PMingLiU" w:cs="Tahoma"/>
        </w:rPr>
        <w:t>個使用權</w:t>
      </w:r>
    </w:p>
    <w:p w14:paraId="4A223E64" w14:textId="77777777" w:rsidR="00456002" w:rsidRPr="007208A7" w:rsidRDefault="00456002" w:rsidP="00822871">
      <w:pPr>
        <w:numPr>
          <w:ilvl w:val="0"/>
          <w:numId w:val="19"/>
        </w:numPr>
        <w:spacing w:after="60"/>
        <w:rPr>
          <w:rFonts w:eastAsia="PMingLiU" w:cs="Tahoma"/>
        </w:rPr>
      </w:pPr>
      <w:r w:rsidRPr="007208A7">
        <w:rPr>
          <w:rFonts w:eastAsia="PMingLiU" w:cs="Tahoma"/>
        </w:rPr>
        <w:t>升級使用權：</w:t>
      </w:r>
      <w:r w:rsidRPr="007208A7">
        <w:rPr>
          <w:rFonts w:eastAsia="PMingLiU" w:cs="Tahoma"/>
        </w:rPr>
        <w:t xml:space="preserve">1 </w:t>
      </w:r>
      <w:r w:rsidRPr="007208A7">
        <w:rPr>
          <w:rFonts w:eastAsia="PMingLiU" w:cs="Tahoma"/>
        </w:rPr>
        <w:t>個使用權</w:t>
      </w:r>
    </w:p>
    <w:p w14:paraId="4A223E65" w14:textId="77777777" w:rsidR="00456002" w:rsidRPr="007208A7" w:rsidRDefault="00456002" w:rsidP="00822871">
      <w:pPr>
        <w:numPr>
          <w:ilvl w:val="0"/>
          <w:numId w:val="19"/>
        </w:numPr>
        <w:spacing w:after="60"/>
        <w:rPr>
          <w:rFonts w:eastAsia="PMingLiU" w:cs="Tahoma"/>
        </w:rPr>
      </w:pPr>
      <w:r w:rsidRPr="007208A7">
        <w:rPr>
          <w:rFonts w:eastAsia="PMingLiU" w:cs="Tahoma"/>
        </w:rPr>
        <w:t>使用權：</w:t>
      </w:r>
      <w:r w:rsidRPr="007208A7">
        <w:rPr>
          <w:rFonts w:eastAsia="PMingLiU" w:cs="Tahoma"/>
        </w:rPr>
        <w:t xml:space="preserve">1 </w:t>
      </w:r>
      <w:r w:rsidRPr="007208A7">
        <w:rPr>
          <w:rFonts w:eastAsia="PMingLiU" w:cs="Tahoma"/>
        </w:rPr>
        <w:t>個使用權</w:t>
      </w:r>
    </w:p>
    <w:p w14:paraId="4A223E66" w14:textId="77777777" w:rsidR="00456002" w:rsidRPr="007208A7" w:rsidRDefault="00456002" w:rsidP="00822871">
      <w:pPr>
        <w:numPr>
          <w:ilvl w:val="0"/>
          <w:numId w:val="19"/>
        </w:numPr>
        <w:spacing w:after="60"/>
        <w:rPr>
          <w:rFonts w:eastAsia="PMingLiU" w:cs="Tahoma"/>
        </w:rPr>
      </w:pPr>
      <w:r w:rsidRPr="007208A7">
        <w:rPr>
          <w:rFonts w:eastAsia="PMingLiU" w:cs="Tahoma"/>
        </w:rPr>
        <w:t>訂閱使用權：</w:t>
      </w:r>
      <w:r w:rsidRPr="007208A7">
        <w:rPr>
          <w:rFonts w:eastAsia="PMingLiU" w:cs="Tahoma"/>
        </w:rPr>
        <w:t xml:space="preserve">1 </w:t>
      </w:r>
      <w:r w:rsidRPr="007208A7">
        <w:rPr>
          <w:rFonts w:eastAsia="PMingLiU" w:cs="Tahoma"/>
        </w:rPr>
        <w:t>個使用權</w:t>
      </w:r>
    </w:p>
    <w:p w14:paraId="4A223E67" w14:textId="77777777" w:rsidR="00456002" w:rsidRPr="00CD1433" w:rsidRDefault="00456002" w:rsidP="00E64551">
      <w:pPr>
        <w:pStyle w:val="Heading2"/>
        <w:ind w:left="0"/>
        <w:rPr>
          <w:rFonts w:ascii="Tahoma" w:eastAsia="PMingLiU" w:hAnsi="Tahoma" w:cs="Tahoma"/>
          <w:sz w:val="18"/>
          <w:szCs w:val="18"/>
        </w:rPr>
      </w:pPr>
    </w:p>
    <w:p w14:paraId="4A223E68" w14:textId="77777777" w:rsidR="00E64551" w:rsidRPr="007208A7" w:rsidRDefault="00456002" w:rsidP="009C0DC9">
      <w:pPr>
        <w:pStyle w:val="Heading2"/>
        <w:ind w:left="0"/>
        <w:rPr>
          <w:rFonts w:ascii="Tahoma" w:eastAsia="PMingLiU" w:hAnsi="Tahoma" w:cs="Tahoma"/>
        </w:rPr>
      </w:pPr>
      <w:bookmarkStart w:id="649" w:name="_Toc336338191"/>
      <w:bookmarkStart w:id="650" w:name="_Toc356225315"/>
      <w:r w:rsidRPr="007208A7">
        <w:rPr>
          <w:rFonts w:ascii="Tahoma" w:eastAsia="PMingLiU" w:hAnsi="Tahoma" w:cs="Tahoma"/>
        </w:rPr>
        <w:t>基本訂單要件</w:t>
      </w:r>
      <w:bookmarkEnd w:id="649"/>
      <w:bookmarkEnd w:id="650"/>
    </w:p>
    <w:p w14:paraId="4A223E69" w14:textId="77777777" w:rsidR="00456002" w:rsidRPr="007208A7" w:rsidRDefault="00456002" w:rsidP="00456002">
      <w:pPr>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7208A7" w14:paraId="4A223E6C" w14:textId="77777777" w:rsidTr="00CD1433">
        <w:trPr>
          <w:tblHeader/>
        </w:trPr>
        <w:tc>
          <w:tcPr>
            <w:tcW w:w="2270" w:type="dxa"/>
            <w:shd w:val="clear" w:color="auto" w:fill="FABF8F"/>
          </w:tcPr>
          <w:p w14:paraId="4A223E6A" w14:textId="77777777" w:rsidR="00456002" w:rsidRPr="007208A7" w:rsidRDefault="00456002" w:rsidP="005C647E">
            <w:pPr>
              <w:pStyle w:val="AppendixBodyText"/>
              <w:ind w:right="720"/>
              <w:jc w:val="center"/>
              <w:rPr>
                <w:rFonts w:ascii="Tahoma" w:eastAsia="PMingLiU" w:hAnsi="Tahoma" w:cs="Tahoma"/>
                <w:b/>
                <w:color w:val="000000"/>
                <w:sz w:val="22"/>
                <w:szCs w:val="18"/>
                <w:lang w:eastAsia="ja-JP"/>
              </w:rPr>
            </w:pPr>
            <w:r w:rsidRPr="007208A7">
              <w:rPr>
                <w:rFonts w:ascii="Tahoma" w:eastAsia="PMingLiU" w:hAnsi="Tahoma" w:cs="Tahoma"/>
                <w:b/>
                <w:color w:val="000000"/>
                <w:sz w:val="22"/>
                <w:szCs w:val="18"/>
              </w:rPr>
              <w:t>方案</w:t>
            </w:r>
          </w:p>
        </w:tc>
        <w:tc>
          <w:tcPr>
            <w:tcW w:w="6946" w:type="dxa"/>
            <w:shd w:val="clear" w:color="auto" w:fill="FABF8F"/>
          </w:tcPr>
          <w:p w14:paraId="4A223E6B" w14:textId="77777777" w:rsidR="00456002" w:rsidRPr="007208A7" w:rsidRDefault="00456002" w:rsidP="005C647E">
            <w:pPr>
              <w:pStyle w:val="AppendixBodyText"/>
              <w:ind w:right="720"/>
              <w:jc w:val="center"/>
              <w:rPr>
                <w:rFonts w:ascii="Tahoma" w:eastAsia="PMingLiU" w:hAnsi="Tahoma" w:cs="Tahoma"/>
                <w:b/>
                <w:color w:val="000000"/>
                <w:sz w:val="22"/>
                <w:szCs w:val="18"/>
                <w:lang w:eastAsia="ja-JP"/>
              </w:rPr>
            </w:pPr>
            <w:r w:rsidRPr="007208A7">
              <w:rPr>
                <w:rFonts w:ascii="Tahoma" w:eastAsia="PMingLiU" w:hAnsi="Tahoma" w:cs="Tahoma"/>
                <w:b/>
                <w:color w:val="000000"/>
                <w:sz w:val="22"/>
                <w:szCs w:val="18"/>
              </w:rPr>
              <w:t>基本訂單要件</w:t>
            </w:r>
          </w:p>
        </w:tc>
      </w:tr>
      <w:tr w:rsidR="00456002" w:rsidRPr="007208A7" w14:paraId="4A223E76" w14:textId="77777777" w:rsidTr="00E72B9D">
        <w:tc>
          <w:tcPr>
            <w:tcW w:w="2270" w:type="dxa"/>
            <w:shd w:val="clear" w:color="auto" w:fill="auto"/>
          </w:tcPr>
          <w:p w14:paraId="4A223E6D" w14:textId="77777777" w:rsidR="00456002" w:rsidRPr="007208A7" w:rsidRDefault="00456002" w:rsidP="00CD1433">
            <w:pPr>
              <w:pStyle w:val="AppendixBodyText"/>
              <w:spacing w:before="60"/>
              <w:ind w:right="452"/>
              <w:rPr>
                <w:rFonts w:ascii="Tahoma" w:eastAsia="PMingLiU" w:hAnsi="Tahoma" w:cs="Tahoma"/>
                <w:b/>
                <w:color w:val="000000"/>
                <w:sz w:val="18"/>
                <w:szCs w:val="18"/>
                <w:lang w:eastAsia="ja-JP"/>
              </w:rPr>
            </w:pPr>
            <w:r w:rsidRPr="007208A7">
              <w:rPr>
                <w:rFonts w:ascii="Tahoma" w:eastAsia="PMingLiU" w:hAnsi="Tahoma" w:cs="Tahoma"/>
                <w:b/>
                <w:color w:val="000000"/>
                <w:szCs w:val="18"/>
              </w:rPr>
              <w:t>Open License</w:t>
            </w:r>
            <w:r w:rsidRPr="007208A7">
              <w:rPr>
                <w:rFonts w:ascii="Tahoma" w:eastAsia="PMingLiU" w:hAnsi="Tahoma" w:cs="Tahoma"/>
                <w:b/>
                <w:color w:val="000000"/>
                <w:szCs w:val="18"/>
              </w:rPr>
              <w:t>、</w:t>
            </w:r>
            <w:r w:rsidRPr="007208A7">
              <w:rPr>
                <w:rFonts w:ascii="Tahoma" w:eastAsia="PMingLiU" w:hAnsi="Tahoma" w:cs="Tahoma"/>
                <w:b/>
                <w:color w:val="000000"/>
                <w:szCs w:val="18"/>
              </w:rPr>
              <w:t xml:space="preserve">Open Value </w:t>
            </w:r>
            <w:r w:rsidRPr="007208A7">
              <w:rPr>
                <w:rFonts w:ascii="Tahoma" w:eastAsia="PMingLiU" w:hAnsi="Tahoma" w:cs="Tahoma"/>
                <w:b/>
                <w:color w:val="000000"/>
                <w:szCs w:val="18"/>
              </w:rPr>
              <w:t>和</w:t>
            </w:r>
            <w:r w:rsidRPr="007208A7">
              <w:rPr>
                <w:rFonts w:ascii="Tahoma" w:eastAsia="PMingLiU" w:hAnsi="Tahoma" w:cs="Tahoma"/>
                <w:b/>
                <w:color w:val="000000"/>
                <w:szCs w:val="18"/>
              </w:rPr>
              <w:t xml:space="preserve"> Open Value Subscription (Commercial </w:t>
            </w:r>
            <w:r w:rsidRPr="007208A7">
              <w:rPr>
                <w:rFonts w:ascii="Tahoma" w:eastAsia="PMingLiU" w:hAnsi="Tahoma" w:cs="Tahoma"/>
                <w:b/>
                <w:color w:val="000000"/>
                <w:szCs w:val="18"/>
              </w:rPr>
              <w:t>和</w:t>
            </w:r>
            <w:r w:rsidRPr="007208A7">
              <w:rPr>
                <w:rFonts w:ascii="Tahoma" w:eastAsia="PMingLiU" w:hAnsi="Tahoma" w:cs="Tahoma"/>
                <w:b/>
                <w:color w:val="000000"/>
                <w:szCs w:val="18"/>
              </w:rPr>
              <w:t xml:space="preserve"> Government)</w:t>
            </w:r>
          </w:p>
        </w:tc>
        <w:tc>
          <w:tcPr>
            <w:tcW w:w="6946" w:type="dxa"/>
            <w:shd w:val="clear" w:color="auto" w:fill="auto"/>
          </w:tcPr>
          <w:p w14:paraId="4A223E6E" w14:textId="77777777" w:rsidR="00456002" w:rsidRPr="007208A7" w:rsidRDefault="004B6D8C" w:rsidP="00A70464">
            <w:pPr>
              <w:pStyle w:val="AppendixBodyText"/>
              <w:spacing w:before="60"/>
              <w:ind w:right="720"/>
              <w:rPr>
                <w:rFonts w:ascii="Tahoma" w:eastAsia="PMingLiU" w:hAnsi="Tahoma" w:cs="Tahoma"/>
              </w:rPr>
            </w:pPr>
            <w:r w:rsidRPr="007208A7">
              <w:rPr>
                <w:rFonts w:ascii="Tahoma" w:eastAsia="PMingLiU" w:hAnsi="Tahoma" w:cs="Tahoma"/>
                <w:b/>
                <w:sz w:val="18"/>
              </w:rPr>
              <w:t>Open License</w:t>
            </w:r>
          </w:p>
          <w:p w14:paraId="4A223E6F" w14:textId="77777777" w:rsidR="00456002" w:rsidRPr="007208A7" w:rsidRDefault="00456002" w:rsidP="005C647E">
            <w:pPr>
              <w:pStyle w:val="AppendixBodyText"/>
              <w:ind w:right="720"/>
              <w:rPr>
                <w:rFonts w:ascii="Tahoma" w:eastAsia="PMingLiU" w:hAnsi="Tahoma" w:cs="Tahoma"/>
              </w:rPr>
            </w:pPr>
            <w:r w:rsidRPr="007208A7">
              <w:rPr>
                <w:rFonts w:ascii="Tahoma" w:eastAsia="PMingLiU" w:hAnsi="Tahoma" w:cs="Tahoma"/>
                <w:sz w:val="18"/>
              </w:rPr>
              <w:t xml:space="preserve">Open License </w:t>
            </w:r>
            <w:r w:rsidRPr="007208A7">
              <w:rPr>
                <w:rFonts w:ascii="Tahoma" w:eastAsia="PMingLiU" w:hAnsi="Tahoma" w:cs="Tahoma"/>
                <w:sz w:val="18"/>
              </w:rPr>
              <w:t>之最低訂單需求為</w:t>
            </w:r>
            <w:r w:rsidRPr="007208A7">
              <w:rPr>
                <w:rFonts w:ascii="Tahoma" w:eastAsia="PMingLiU" w:hAnsi="Tahoma" w:cs="Tahoma"/>
                <w:sz w:val="18"/>
              </w:rPr>
              <w:t xml:space="preserve"> 5 </w:t>
            </w:r>
            <w:r w:rsidRPr="007208A7">
              <w:rPr>
                <w:rFonts w:ascii="Tahoma" w:eastAsia="PMingLiU" w:hAnsi="Tahoma" w:cs="Tahoma"/>
                <w:sz w:val="18"/>
              </w:rPr>
              <w:t>個使用權、</w:t>
            </w:r>
            <w:r w:rsidRPr="007208A7">
              <w:rPr>
                <w:rFonts w:ascii="Tahoma" w:eastAsia="PMingLiU" w:hAnsi="Tahoma" w:cs="Tahoma"/>
                <w:sz w:val="18"/>
              </w:rPr>
              <w:t xml:space="preserve">5 </w:t>
            </w:r>
            <w:r w:rsidRPr="007208A7">
              <w:rPr>
                <w:rFonts w:ascii="Tahoma" w:eastAsia="PMingLiU" w:hAnsi="Tahoma" w:cs="Tahoma"/>
                <w:sz w:val="18"/>
              </w:rPr>
              <w:t>個</w:t>
            </w:r>
            <w:r w:rsidRPr="007208A7">
              <w:rPr>
                <w:rFonts w:ascii="Tahoma" w:eastAsia="PMingLiU" w:hAnsi="Tahoma" w:cs="Tahoma"/>
                <w:sz w:val="18"/>
              </w:rPr>
              <w:t xml:space="preserve"> SA </w:t>
            </w:r>
            <w:r w:rsidRPr="007208A7">
              <w:rPr>
                <w:rFonts w:ascii="Tahoma" w:eastAsia="PMingLiU" w:hAnsi="Tahoma" w:cs="Tahoma"/>
                <w:sz w:val="18"/>
              </w:rPr>
              <w:t>或任何可建立授權號碼之組合。例如，</w:t>
            </w:r>
            <w:r w:rsidRPr="007208A7">
              <w:rPr>
                <w:rFonts w:ascii="Tahoma" w:eastAsia="PMingLiU" w:hAnsi="Tahoma" w:cs="Tahoma"/>
                <w:sz w:val="18"/>
              </w:rPr>
              <w:t xml:space="preserve">2 </w:t>
            </w:r>
            <w:r w:rsidRPr="007208A7">
              <w:rPr>
                <w:rFonts w:ascii="Tahoma" w:eastAsia="PMingLiU" w:hAnsi="Tahoma" w:cs="Tahoma"/>
                <w:sz w:val="18"/>
              </w:rPr>
              <w:t>個使用權及軟體保證以及</w:t>
            </w:r>
            <w:r w:rsidRPr="007208A7">
              <w:rPr>
                <w:rFonts w:ascii="Tahoma" w:eastAsia="PMingLiU" w:hAnsi="Tahoma" w:cs="Tahoma"/>
                <w:sz w:val="18"/>
              </w:rPr>
              <w:t xml:space="preserve"> 1 </w:t>
            </w:r>
            <w:r w:rsidRPr="007208A7">
              <w:rPr>
                <w:rFonts w:ascii="Tahoma" w:eastAsia="PMingLiU" w:hAnsi="Tahoma" w:cs="Tahoma"/>
                <w:sz w:val="18"/>
              </w:rPr>
              <w:t>個標準使用權可滿足簽訂任一方案所需之</w:t>
            </w:r>
            <w:r w:rsidRPr="007208A7">
              <w:rPr>
                <w:rFonts w:ascii="Tahoma" w:eastAsia="PMingLiU" w:hAnsi="Tahoma" w:cs="Tahoma"/>
                <w:sz w:val="18"/>
              </w:rPr>
              <w:t xml:space="preserve"> 5 </w:t>
            </w:r>
            <w:r w:rsidRPr="007208A7">
              <w:rPr>
                <w:rFonts w:ascii="Tahoma" w:eastAsia="PMingLiU" w:hAnsi="Tahoma" w:cs="Tahoma"/>
                <w:sz w:val="18"/>
              </w:rPr>
              <w:t>個使用權最低訂購。</w:t>
            </w:r>
          </w:p>
          <w:p w14:paraId="4A223E70" w14:textId="77777777" w:rsidR="00456002" w:rsidRPr="007208A7" w:rsidRDefault="00456002" w:rsidP="003E606C">
            <w:pPr>
              <w:pStyle w:val="AppendixBodyText"/>
              <w:spacing w:after="0"/>
              <w:ind w:right="720"/>
              <w:rPr>
                <w:rFonts w:ascii="Tahoma" w:eastAsia="PMingLiU" w:hAnsi="Tahoma" w:cs="Tahoma"/>
              </w:rPr>
            </w:pPr>
          </w:p>
          <w:p w14:paraId="4A223E71" w14:textId="77777777" w:rsidR="004B6D8C" w:rsidRPr="007208A7" w:rsidRDefault="00456002" w:rsidP="005C647E">
            <w:pPr>
              <w:pStyle w:val="AppendixBodyText"/>
              <w:ind w:right="720"/>
              <w:rPr>
                <w:rFonts w:ascii="Tahoma" w:eastAsia="PMingLiU" w:hAnsi="Tahoma" w:cs="Tahoma"/>
              </w:rPr>
            </w:pPr>
            <w:r w:rsidRPr="007208A7">
              <w:rPr>
                <w:rFonts w:ascii="Tahoma" w:eastAsia="PMingLiU" w:hAnsi="Tahoma" w:cs="Tahoma"/>
                <w:b/>
                <w:sz w:val="18"/>
              </w:rPr>
              <w:t xml:space="preserve">Open Value </w:t>
            </w:r>
            <w:r w:rsidRPr="007208A7">
              <w:rPr>
                <w:rFonts w:ascii="Tahoma" w:eastAsia="PMingLiU" w:hAnsi="Tahoma" w:cs="Tahoma"/>
                <w:b/>
                <w:sz w:val="18"/>
              </w:rPr>
              <w:t>和</w:t>
            </w:r>
            <w:r w:rsidRPr="007208A7">
              <w:rPr>
                <w:rFonts w:ascii="Tahoma" w:eastAsia="PMingLiU" w:hAnsi="Tahoma" w:cs="Tahoma"/>
                <w:b/>
                <w:sz w:val="18"/>
              </w:rPr>
              <w:t xml:space="preserve"> Open Value Subsctipion</w:t>
            </w:r>
          </w:p>
          <w:p w14:paraId="4A223E72" w14:textId="77777777" w:rsidR="00456002" w:rsidRPr="007208A7" w:rsidRDefault="00456002" w:rsidP="005C647E">
            <w:pPr>
              <w:pStyle w:val="AppendixBodyText"/>
              <w:ind w:right="720"/>
              <w:rPr>
                <w:rFonts w:ascii="Tahoma" w:eastAsia="PMingLiU" w:hAnsi="Tahoma" w:cs="Tahoma"/>
              </w:rPr>
            </w:pPr>
            <w:r w:rsidRPr="007208A7">
              <w:rPr>
                <w:rFonts w:ascii="Tahoma" w:eastAsia="PMingLiU" w:hAnsi="Tahoma" w:cs="Tahoma"/>
                <w:sz w:val="18"/>
              </w:rPr>
              <w:t xml:space="preserve">Open Value </w:t>
            </w:r>
            <w:r w:rsidRPr="007208A7">
              <w:rPr>
                <w:rFonts w:ascii="Tahoma" w:eastAsia="PMingLiU" w:hAnsi="Tahoma" w:cs="Tahoma"/>
                <w:sz w:val="18"/>
              </w:rPr>
              <w:t>的最低訂單需求為</w:t>
            </w:r>
            <w:r w:rsidRPr="007208A7">
              <w:rPr>
                <w:rFonts w:ascii="Tahoma" w:eastAsia="PMingLiU" w:hAnsi="Tahoma" w:cs="Tahoma"/>
                <w:sz w:val="18"/>
              </w:rPr>
              <w:t xml:space="preserve"> 5 </w:t>
            </w:r>
            <w:r w:rsidRPr="007208A7">
              <w:rPr>
                <w:rFonts w:ascii="Tahoma" w:eastAsia="PMingLiU" w:hAnsi="Tahoma" w:cs="Tahoma"/>
                <w:sz w:val="18"/>
              </w:rPr>
              <w:t>個</w:t>
            </w:r>
            <w:r w:rsidRPr="007208A7">
              <w:rPr>
                <w:rFonts w:ascii="Tahoma" w:eastAsia="PMingLiU" w:hAnsi="Tahoma" w:cs="Tahoma"/>
                <w:sz w:val="18"/>
              </w:rPr>
              <w:t xml:space="preserve"> U&amp;SA</w:t>
            </w:r>
            <w:r w:rsidRPr="007208A7">
              <w:rPr>
                <w:rFonts w:ascii="Tahoma" w:eastAsia="PMingLiU" w:hAnsi="Tahoma" w:cs="Tahoma"/>
                <w:sz w:val="18"/>
              </w:rPr>
              <w:t>、</w:t>
            </w:r>
            <w:r w:rsidRPr="007208A7">
              <w:rPr>
                <w:rFonts w:ascii="Tahoma" w:eastAsia="PMingLiU" w:hAnsi="Tahoma" w:cs="Tahoma"/>
                <w:sz w:val="18"/>
              </w:rPr>
              <w:t xml:space="preserve">5 </w:t>
            </w:r>
            <w:r w:rsidRPr="007208A7">
              <w:rPr>
                <w:rFonts w:ascii="Tahoma" w:eastAsia="PMingLiU" w:hAnsi="Tahoma" w:cs="Tahoma"/>
                <w:sz w:val="18"/>
              </w:rPr>
              <w:t>個</w:t>
            </w:r>
            <w:r w:rsidRPr="007208A7">
              <w:rPr>
                <w:rFonts w:ascii="Tahoma" w:eastAsia="PMingLiU" w:hAnsi="Tahoma" w:cs="Tahoma"/>
                <w:sz w:val="18"/>
              </w:rPr>
              <w:t xml:space="preserve"> L&amp;SA</w:t>
            </w:r>
            <w:r w:rsidRPr="007208A7">
              <w:rPr>
                <w:rFonts w:ascii="Tahoma" w:eastAsia="PMingLiU" w:hAnsi="Tahoma" w:cs="Tahoma"/>
                <w:sz w:val="18"/>
              </w:rPr>
              <w:t>、</w:t>
            </w:r>
            <w:r w:rsidRPr="007208A7">
              <w:rPr>
                <w:rFonts w:ascii="Tahoma" w:eastAsia="PMingLiU" w:hAnsi="Tahoma" w:cs="Tahoma"/>
                <w:sz w:val="18"/>
              </w:rPr>
              <w:t xml:space="preserve">5 </w:t>
            </w:r>
            <w:r w:rsidRPr="007208A7">
              <w:rPr>
                <w:rFonts w:ascii="Tahoma" w:eastAsia="PMingLiU" w:hAnsi="Tahoma" w:cs="Tahoma"/>
                <w:sz w:val="18"/>
              </w:rPr>
              <w:t>個</w:t>
            </w:r>
            <w:r w:rsidRPr="007208A7">
              <w:rPr>
                <w:rFonts w:ascii="Tahoma" w:eastAsia="PMingLiU" w:hAnsi="Tahoma" w:cs="Tahoma"/>
                <w:sz w:val="18"/>
              </w:rPr>
              <w:t xml:space="preserve"> SA</w:t>
            </w:r>
            <w:r w:rsidRPr="007208A7">
              <w:rPr>
                <w:rFonts w:ascii="Tahoma" w:eastAsia="PMingLiU" w:hAnsi="Tahoma" w:cs="Tahoma"/>
                <w:sz w:val="18"/>
              </w:rPr>
              <w:t>、</w:t>
            </w:r>
            <w:r w:rsidRPr="007208A7">
              <w:rPr>
                <w:rFonts w:ascii="Tahoma" w:eastAsia="PMingLiU" w:hAnsi="Tahoma" w:cs="Tahoma"/>
                <w:sz w:val="18"/>
              </w:rPr>
              <w:t xml:space="preserve">5 </w:t>
            </w:r>
            <w:r w:rsidRPr="007208A7">
              <w:rPr>
                <w:rFonts w:ascii="Tahoma" w:eastAsia="PMingLiU" w:hAnsi="Tahoma" w:cs="Tahoma"/>
                <w:sz w:val="18"/>
              </w:rPr>
              <w:t>個訂閱使用權，或任何可簽訂合約之組合。</w:t>
            </w:r>
          </w:p>
          <w:p w14:paraId="4A223E73" w14:textId="77777777" w:rsidR="00456002" w:rsidRPr="007208A7" w:rsidRDefault="00456002" w:rsidP="003E606C">
            <w:pPr>
              <w:pStyle w:val="AppendixBodyText"/>
              <w:spacing w:after="0"/>
              <w:ind w:right="720"/>
              <w:rPr>
                <w:rFonts w:ascii="Tahoma" w:eastAsia="PMingLiU" w:hAnsi="Tahoma" w:cs="Tahoma"/>
              </w:rPr>
            </w:pPr>
          </w:p>
          <w:p w14:paraId="4A223E74" w14:textId="77777777" w:rsidR="00456002" w:rsidRPr="007208A7" w:rsidRDefault="00456002" w:rsidP="00CD1433">
            <w:pPr>
              <w:pStyle w:val="AppendixBodyText"/>
              <w:spacing w:after="0"/>
              <w:ind w:right="468"/>
              <w:rPr>
                <w:rFonts w:ascii="Tahoma" w:eastAsia="PMingLiU" w:hAnsi="Tahoma" w:cs="Tahoma"/>
              </w:rPr>
            </w:pPr>
            <w:r w:rsidRPr="007208A7">
              <w:rPr>
                <w:rFonts w:ascii="Tahoma" w:eastAsia="PMingLiU" w:hAnsi="Tahoma" w:cs="Tahoma"/>
                <w:b/>
                <w:sz w:val="18"/>
              </w:rPr>
              <w:t>注意事項：</w:t>
            </w:r>
            <w:r w:rsidRPr="007208A7">
              <w:rPr>
                <w:rFonts w:ascii="Tahoma" w:eastAsia="PMingLiU" w:hAnsi="Tahoma" w:cs="Tahoma"/>
                <w:sz w:val="18"/>
              </w:rPr>
              <w:t xml:space="preserve">Open </w:t>
            </w:r>
            <w:r w:rsidRPr="007208A7">
              <w:rPr>
                <w:rFonts w:ascii="Tahoma" w:eastAsia="PMingLiU" w:hAnsi="Tahoma" w:cs="Tahoma"/>
                <w:sz w:val="18"/>
              </w:rPr>
              <w:t>及</w:t>
            </w:r>
            <w:r w:rsidRPr="007208A7">
              <w:rPr>
                <w:rFonts w:ascii="Tahoma" w:eastAsia="PMingLiU" w:hAnsi="Tahoma" w:cs="Tahoma"/>
                <w:sz w:val="18"/>
              </w:rPr>
              <w:t xml:space="preserve"> Open Value </w:t>
            </w:r>
            <w:r w:rsidRPr="007208A7">
              <w:rPr>
                <w:rFonts w:ascii="Tahoma" w:eastAsia="PMingLiU" w:hAnsi="Tahoma" w:cs="Tahoma"/>
                <w:sz w:val="18"/>
              </w:rPr>
              <w:t>中部分產品之單一使用權可滿足所要求之最低</w:t>
            </w:r>
            <w:r w:rsidRPr="007208A7">
              <w:rPr>
                <w:rFonts w:ascii="Tahoma" w:eastAsia="PMingLiU" w:hAnsi="Tahoma" w:cs="Tahoma"/>
                <w:sz w:val="18"/>
              </w:rPr>
              <w:t xml:space="preserve"> 5 </w:t>
            </w:r>
            <w:r w:rsidRPr="007208A7">
              <w:rPr>
                <w:rFonts w:ascii="Tahoma" w:eastAsia="PMingLiU" w:hAnsi="Tahoma" w:cs="Tahoma"/>
                <w:sz w:val="18"/>
              </w:rPr>
              <w:t>個使用權。請參閱個別的產品注意事項來判斷哪些產品符合此豁免資格。</w:t>
            </w:r>
          </w:p>
          <w:p w14:paraId="4A223E75" w14:textId="77777777" w:rsidR="00A51838" w:rsidRPr="007208A7" w:rsidRDefault="00A51838" w:rsidP="00A51838">
            <w:pPr>
              <w:pStyle w:val="AppendixBodyText"/>
              <w:spacing w:after="0"/>
              <w:ind w:right="720"/>
              <w:rPr>
                <w:rFonts w:ascii="Tahoma" w:eastAsia="PMingLiU" w:hAnsi="Tahoma" w:cs="Tahoma"/>
                <w:sz w:val="18"/>
                <w:lang w:eastAsia="ja-JP"/>
              </w:rPr>
            </w:pPr>
          </w:p>
        </w:tc>
      </w:tr>
      <w:tr w:rsidR="00456002" w:rsidRPr="007208A7" w14:paraId="4A223E7A" w14:textId="77777777" w:rsidTr="00E72B9D">
        <w:tc>
          <w:tcPr>
            <w:tcW w:w="2270" w:type="dxa"/>
            <w:shd w:val="clear" w:color="auto" w:fill="auto"/>
          </w:tcPr>
          <w:p w14:paraId="4A223E77" w14:textId="77777777" w:rsidR="00456002" w:rsidRPr="007208A7" w:rsidRDefault="00456002" w:rsidP="00A70464">
            <w:pPr>
              <w:pStyle w:val="AppendixBodyText"/>
              <w:spacing w:before="60"/>
              <w:ind w:right="720"/>
              <w:rPr>
                <w:rFonts w:ascii="Tahoma" w:eastAsia="PMingLiU" w:hAnsi="Tahoma" w:cs="Tahoma"/>
                <w:b/>
                <w:color w:val="000000"/>
                <w:szCs w:val="18"/>
                <w:lang w:eastAsia="ja-JP"/>
              </w:rPr>
            </w:pPr>
            <w:r w:rsidRPr="007208A7">
              <w:rPr>
                <w:rFonts w:ascii="Tahoma" w:eastAsia="PMingLiU" w:hAnsi="Tahoma" w:cs="Tahoma"/>
                <w:b/>
                <w:color w:val="000000"/>
                <w:szCs w:val="18"/>
              </w:rPr>
              <w:lastRenderedPageBreak/>
              <w:t>Open Value Subscription – ES</w:t>
            </w:r>
          </w:p>
        </w:tc>
        <w:tc>
          <w:tcPr>
            <w:tcW w:w="6946" w:type="dxa"/>
            <w:shd w:val="clear" w:color="auto" w:fill="auto"/>
          </w:tcPr>
          <w:p w14:paraId="4A223E78" w14:textId="77777777" w:rsidR="00456002" w:rsidRPr="007208A7" w:rsidRDefault="00456002" w:rsidP="00230E01">
            <w:pPr>
              <w:spacing w:before="60"/>
              <w:rPr>
                <w:rFonts w:eastAsia="PMingLiU" w:cs="Tahoma"/>
              </w:rPr>
            </w:pPr>
            <w:r w:rsidRPr="007208A7">
              <w:rPr>
                <w:rFonts w:eastAsia="PMingLiU" w:cs="Tahoma"/>
                <w:szCs w:val="18"/>
              </w:rPr>
              <w:t xml:space="preserve">Open Value Subscription – ES </w:t>
            </w:r>
            <w:r w:rsidRPr="007208A7">
              <w:rPr>
                <w:rFonts w:eastAsia="PMingLiU" w:cs="Tahoma"/>
                <w:szCs w:val="18"/>
              </w:rPr>
              <w:t>至少需要一個桌面平台產品，同時全組織計數至少為</w:t>
            </w:r>
            <w:r w:rsidRPr="007208A7">
              <w:rPr>
                <w:rFonts w:eastAsia="PMingLiU" w:cs="Tahoma"/>
                <w:szCs w:val="18"/>
              </w:rPr>
              <w:t xml:space="preserve"> 5</w:t>
            </w:r>
            <w:r w:rsidR="00CD1433">
              <w:rPr>
                <w:rFonts w:eastAsia="PMingLiU" w:cs="Tahoma"/>
                <w:szCs w:val="18"/>
              </w:rPr>
              <w:t> </w:t>
            </w:r>
            <w:r w:rsidRPr="007208A7">
              <w:rPr>
                <w:rFonts w:eastAsia="PMingLiU" w:cs="Tahoma"/>
                <w:szCs w:val="18"/>
              </w:rPr>
              <w:t>份；「或」至少一個桌面平台產品，同時學生計數至少為</w:t>
            </w:r>
            <w:r w:rsidRPr="007208A7">
              <w:rPr>
                <w:rFonts w:eastAsia="PMingLiU" w:cs="Tahoma"/>
                <w:szCs w:val="18"/>
              </w:rPr>
              <w:t xml:space="preserve"> 5 </w:t>
            </w:r>
            <w:r w:rsidRPr="007208A7">
              <w:rPr>
                <w:rFonts w:eastAsia="PMingLiU" w:cs="Tahoma"/>
                <w:szCs w:val="18"/>
              </w:rPr>
              <w:t>份。</w:t>
            </w:r>
          </w:p>
          <w:p w14:paraId="4A223E79" w14:textId="77777777" w:rsidR="00230E01" w:rsidRPr="007208A7" w:rsidRDefault="00230E01" w:rsidP="00230E01">
            <w:pPr>
              <w:rPr>
                <w:rFonts w:eastAsia="PMingLiU" w:cs="Tahoma"/>
                <w:szCs w:val="18"/>
              </w:rPr>
            </w:pPr>
          </w:p>
        </w:tc>
      </w:tr>
      <w:tr w:rsidR="00456002" w:rsidRPr="007208A7" w14:paraId="4A223E7E" w14:textId="77777777" w:rsidTr="00E72B9D">
        <w:tc>
          <w:tcPr>
            <w:tcW w:w="2270" w:type="dxa"/>
            <w:shd w:val="clear" w:color="auto" w:fill="auto"/>
          </w:tcPr>
          <w:p w14:paraId="4A223E7B" w14:textId="77777777" w:rsidR="00456002" w:rsidRPr="007208A7" w:rsidRDefault="00456002" w:rsidP="00A70464">
            <w:pPr>
              <w:pStyle w:val="AppendixBodyText"/>
              <w:spacing w:before="60"/>
              <w:ind w:right="720"/>
              <w:rPr>
                <w:rFonts w:ascii="Tahoma" w:eastAsia="PMingLiU" w:hAnsi="Tahoma" w:cs="Tahoma"/>
                <w:b/>
                <w:color w:val="000000"/>
                <w:szCs w:val="18"/>
                <w:lang w:eastAsia="ja-JP"/>
              </w:rPr>
            </w:pPr>
            <w:r w:rsidRPr="007208A7">
              <w:rPr>
                <w:rFonts w:ascii="Tahoma" w:eastAsia="PMingLiU" w:hAnsi="Tahoma" w:cs="Tahoma"/>
                <w:b/>
                <w:color w:val="000000"/>
                <w:szCs w:val="18"/>
              </w:rPr>
              <w:t>Select</w:t>
            </w:r>
          </w:p>
        </w:tc>
        <w:tc>
          <w:tcPr>
            <w:tcW w:w="6946" w:type="dxa"/>
            <w:shd w:val="clear" w:color="auto" w:fill="auto"/>
          </w:tcPr>
          <w:p w14:paraId="4A223E7C" w14:textId="77777777" w:rsidR="00456002" w:rsidRPr="007208A7" w:rsidRDefault="00456002" w:rsidP="00230E01">
            <w:pPr>
              <w:pStyle w:val="AppendixBodyText"/>
              <w:spacing w:before="60" w:after="0"/>
              <w:ind w:right="720"/>
              <w:rPr>
                <w:rFonts w:ascii="Tahoma" w:eastAsia="PMingLiU" w:hAnsi="Tahoma" w:cs="Tahoma"/>
              </w:rPr>
            </w:pPr>
            <w:r w:rsidRPr="007208A7">
              <w:rPr>
                <w:rFonts w:ascii="Tahoma" w:eastAsia="PMingLiU" w:hAnsi="Tahoma" w:cs="Tahoma"/>
                <w:color w:val="000000"/>
                <w:sz w:val="18"/>
                <w:szCs w:val="18"/>
              </w:rPr>
              <w:t xml:space="preserve">Select </w:t>
            </w:r>
            <w:r w:rsidRPr="007208A7">
              <w:rPr>
                <w:rFonts w:ascii="Tahoma" w:eastAsia="PMingLiU" w:hAnsi="Tahoma" w:cs="Tahoma"/>
                <w:color w:val="000000"/>
                <w:sz w:val="18"/>
                <w:szCs w:val="18"/>
              </w:rPr>
              <w:t>要求針對合約期間，每個產品組合至少要有</w:t>
            </w:r>
            <w:r w:rsidRPr="007208A7">
              <w:rPr>
                <w:rFonts w:ascii="Tahoma" w:eastAsia="PMingLiU" w:hAnsi="Tahoma" w:cs="Tahoma"/>
                <w:color w:val="000000"/>
                <w:sz w:val="18"/>
                <w:szCs w:val="18"/>
              </w:rPr>
              <w:t xml:space="preserve"> 1,500 </w:t>
            </w:r>
            <w:r w:rsidRPr="007208A7">
              <w:rPr>
                <w:rFonts w:ascii="Tahoma" w:eastAsia="PMingLiU" w:hAnsi="Tahoma" w:cs="Tahoma"/>
                <w:color w:val="000000"/>
                <w:sz w:val="18"/>
                <w:szCs w:val="18"/>
              </w:rPr>
              <w:t>點的訂單。如果提供合格的合約，可能可以放棄訂單之最低數量需求。</w:t>
            </w:r>
          </w:p>
          <w:p w14:paraId="4A223E7D" w14:textId="77777777" w:rsidR="00230E01" w:rsidRPr="007208A7" w:rsidRDefault="00230E01" w:rsidP="00230E01">
            <w:pPr>
              <w:pStyle w:val="AppendixBodyText"/>
              <w:spacing w:after="0"/>
              <w:ind w:right="720"/>
              <w:rPr>
                <w:rFonts w:ascii="Tahoma" w:eastAsia="PMingLiU" w:hAnsi="Tahoma" w:cs="Tahoma"/>
                <w:color w:val="000000"/>
                <w:sz w:val="18"/>
                <w:szCs w:val="18"/>
                <w:lang w:eastAsia="ja-JP"/>
              </w:rPr>
            </w:pPr>
          </w:p>
        </w:tc>
      </w:tr>
      <w:tr w:rsidR="00456002" w:rsidRPr="007208A7" w14:paraId="4A223E9E" w14:textId="77777777" w:rsidTr="00E72B9D">
        <w:tc>
          <w:tcPr>
            <w:tcW w:w="2270" w:type="dxa"/>
            <w:shd w:val="clear" w:color="auto" w:fill="auto"/>
          </w:tcPr>
          <w:p w14:paraId="4A223E7F" w14:textId="77777777" w:rsidR="00456002" w:rsidRPr="007208A7" w:rsidRDefault="00456002" w:rsidP="00A70464">
            <w:pPr>
              <w:pStyle w:val="AppendixBodyText"/>
              <w:spacing w:before="60"/>
              <w:ind w:right="720"/>
              <w:rPr>
                <w:rFonts w:ascii="Tahoma" w:eastAsia="PMingLiU" w:hAnsi="Tahoma" w:cs="Tahoma"/>
                <w:b/>
                <w:color w:val="000000"/>
                <w:szCs w:val="18"/>
                <w:lang w:eastAsia="ja-JP"/>
              </w:rPr>
            </w:pPr>
            <w:r w:rsidRPr="007208A7">
              <w:rPr>
                <w:rFonts w:ascii="Tahoma" w:eastAsia="PMingLiU" w:hAnsi="Tahoma" w:cs="Tahoma"/>
                <w:b/>
                <w:color w:val="000000"/>
                <w:szCs w:val="18"/>
              </w:rPr>
              <w:t>Select Plus</w:t>
            </w:r>
          </w:p>
        </w:tc>
        <w:tc>
          <w:tcPr>
            <w:tcW w:w="6946" w:type="dxa"/>
            <w:shd w:val="clear" w:color="auto" w:fill="auto"/>
          </w:tcPr>
          <w:p w14:paraId="4A223E80" w14:textId="77777777" w:rsidR="00456002" w:rsidRPr="007208A7" w:rsidRDefault="00456002" w:rsidP="00A70464">
            <w:pPr>
              <w:pStyle w:val="AppendixBodyText"/>
              <w:spacing w:before="60"/>
              <w:ind w:right="720"/>
              <w:rPr>
                <w:rFonts w:ascii="Tahoma" w:eastAsia="PMingLiU" w:hAnsi="Tahoma" w:cs="Tahoma"/>
              </w:rPr>
            </w:pPr>
            <w:r w:rsidRPr="007208A7">
              <w:rPr>
                <w:rFonts w:ascii="Tahoma" w:eastAsia="PMingLiU" w:hAnsi="Tahoma" w:cs="Tahoma"/>
                <w:color w:val="000000"/>
                <w:sz w:val="18"/>
                <w:szCs w:val="18"/>
              </w:rPr>
              <w:t xml:space="preserve">Select Plus </w:t>
            </w:r>
            <w:r w:rsidRPr="007208A7">
              <w:rPr>
                <w:rFonts w:ascii="Tahoma" w:eastAsia="PMingLiU" w:hAnsi="Tahoma" w:cs="Tahoma"/>
                <w:color w:val="000000"/>
                <w:sz w:val="18"/>
                <w:szCs w:val="18"/>
              </w:rPr>
              <w:t>要求第一年期間每個產品組合至少要有</w:t>
            </w:r>
            <w:r w:rsidRPr="007208A7">
              <w:rPr>
                <w:rFonts w:ascii="Tahoma" w:eastAsia="PMingLiU" w:hAnsi="Tahoma" w:cs="Tahoma"/>
                <w:color w:val="000000"/>
                <w:sz w:val="18"/>
                <w:szCs w:val="18"/>
              </w:rPr>
              <w:t xml:space="preserve"> 500 </w:t>
            </w:r>
            <w:r w:rsidRPr="007208A7">
              <w:rPr>
                <w:rFonts w:ascii="Tahoma" w:eastAsia="PMingLiU" w:hAnsi="Tahoma" w:cs="Tahoma"/>
                <w:color w:val="000000"/>
                <w:sz w:val="18"/>
                <w:szCs w:val="18"/>
              </w:rPr>
              <w:t>點數量的訂單。如果提供合格的合約，可能可以放棄此訂單數量需求。</w:t>
            </w:r>
          </w:p>
          <w:p w14:paraId="4A223E81" w14:textId="77777777" w:rsidR="00456002" w:rsidRPr="007208A7" w:rsidRDefault="00456002" w:rsidP="00A70464">
            <w:pPr>
              <w:pStyle w:val="AppendixBodyText"/>
              <w:spacing w:after="0"/>
              <w:ind w:right="720"/>
              <w:rPr>
                <w:rFonts w:ascii="Tahoma" w:eastAsia="PMingLiU" w:hAnsi="Tahoma" w:cs="Tahoma"/>
              </w:rPr>
            </w:pPr>
          </w:p>
          <w:p w14:paraId="4A223E82" w14:textId="77777777" w:rsidR="00456002" w:rsidRPr="007208A7" w:rsidRDefault="00456002" w:rsidP="004B6D8C">
            <w:pPr>
              <w:spacing w:after="60"/>
              <w:rPr>
                <w:rFonts w:eastAsia="PMingLiU" w:cs="Tahoma"/>
              </w:rPr>
            </w:pPr>
            <w:bookmarkStart w:id="651" w:name="_Toc323159727"/>
            <w:r w:rsidRPr="007208A7">
              <w:rPr>
                <w:rFonts w:eastAsia="PMingLiU" w:cs="Tahoma"/>
                <w:b/>
              </w:rPr>
              <w:t xml:space="preserve">Select Plus </w:t>
            </w:r>
            <w:r w:rsidRPr="007208A7">
              <w:rPr>
                <w:rFonts w:eastAsia="PMingLiU" w:cs="Tahoma"/>
                <w:b/>
              </w:rPr>
              <w:t>中的價位等級</w:t>
            </w:r>
            <w:bookmarkEnd w:id="651"/>
          </w:p>
          <w:p w14:paraId="4A223E83" w14:textId="77777777" w:rsidR="00456002" w:rsidRPr="007208A7" w:rsidRDefault="00456002" w:rsidP="005C647E">
            <w:pPr>
              <w:rPr>
                <w:rFonts w:eastAsia="PMingLiU" w:cs="Tahoma"/>
              </w:rPr>
            </w:pPr>
            <w:r w:rsidRPr="007208A7">
              <w:rPr>
                <w:rFonts w:eastAsia="PMingLiU" w:cs="Tahoma"/>
                <w:szCs w:val="18"/>
              </w:rPr>
              <w:t>客戶若符合下列三項中的任一項條件，便具備</w:t>
            </w:r>
            <w:r w:rsidRPr="007208A7">
              <w:rPr>
                <w:rFonts w:eastAsia="PMingLiU" w:cs="Tahoma"/>
                <w:szCs w:val="18"/>
              </w:rPr>
              <w:t xml:space="preserve"> Select Plus </w:t>
            </w:r>
            <w:r w:rsidRPr="007208A7">
              <w:rPr>
                <w:rFonts w:eastAsia="PMingLiU" w:cs="Tahoma"/>
                <w:szCs w:val="18"/>
              </w:rPr>
              <w:t>方案之客戶資格：</w:t>
            </w:r>
          </w:p>
          <w:p w14:paraId="4A223E84" w14:textId="77777777" w:rsidR="00406CB0" w:rsidRPr="007208A7" w:rsidRDefault="00406CB0" w:rsidP="00A70464">
            <w:pPr>
              <w:rPr>
                <w:rFonts w:eastAsia="PMingLiU" w:cs="Tahoma"/>
              </w:rPr>
            </w:pPr>
          </w:p>
          <w:p w14:paraId="4A223E85" w14:textId="77777777" w:rsidR="00456002" w:rsidRPr="007208A7" w:rsidRDefault="00456002" w:rsidP="00346F4B">
            <w:pPr>
              <w:numPr>
                <w:ilvl w:val="0"/>
                <w:numId w:val="64"/>
              </w:numPr>
              <w:spacing w:after="60"/>
              <w:rPr>
                <w:rFonts w:eastAsia="PMingLiU" w:cs="Tahoma"/>
              </w:rPr>
            </w:pPr>
            <w:r w:rsidRPr="007208A7">
              <w:rPr>
                <w:rFonts w:eastAsia="PMingLiU" w:cs="Tahoma"/>
              </w:rPr>
              <w:t>維護依單獨</w:t>
            </w:r>
            <w:r w:rsidRPr="007208A7">
              <w:rPr>
                <w:rFonts w:eastAsia="PMingLiU" w:cs="Tahoma"/>
              </w:rPr>
              <w:t xml:space="preserve"> Enterprise </w:t>
            </w:r>
            <w:r w:rsidRPr="007208A7">
              <w:rPr>
                <w:rFonts w:eastAsia="PMingLiU" w:cs="Tahoma"/>
              </w:rPr>
              <w:t>合約簽訂之有效</w:t>
            </w:r>
            <w:r w:rsidRPr="007208A7">
              <w:rPr>
                <w:rFonts w:eastAsia="PMingLiU" w:cs="Tahoma"/>
              </w:rPr>
              <w:t xml:space="preserve"> Enterprise </w:t>
            </w:r>
            <w:r w:rsidRPr="007208A7">
              <w:rPr>
                <w:rFonts w:eastAsia="PMingLiU" w:cs="Tahoma"/>
              </w:rPr>
              <w:t>註冊，或依</w:t>
            </w:r>
            <w:r w:rsidRPr="007208A7">
              <w:rPr>
                <w:rFonts w:eastAsia="PMingLiU" w:cs="Tahoma"/>
              </w:rPr>
              <w:t xml:space="preserve"> Enterprise Subscription </w:t>
            </w:r>
            <w:r w:rsidRPr="007208A7">
              <w:rPr>
                <w:rFonts w:eastAsia="PMingLiU" w:cs="Tahoma"/>
              </w:rPr>
              <w:t>合約簽訂之</w:t>
            </w:r>
            <w:r w:rsidRPr="007208A7">
              <w:rPr>
                <w:rFonts w:eastAsia="PMingLiU" w:cs="Tahoma"/>
              </w:rPr>
              <w:t xml:space="preserve"> Enterprise Subscription </w:t>
            </w:r>
            <w:r w:rsidRPr="007208A7">
              <w:rPr>
                <w:rFonts w:eastAsia="PMingLiU" w:cs="Tahoma"/>
              </w:rPr>
              <w:t>註冊</w:t>
            </w:r>
            <w:r w:rsidRPr="007208A7">
              <w:rPr>
                <w:rFonts w:eastAsia="PMingLiU" w:cs="Tahoma"/>
              </w:rPr>
              <w:t xml:space="preserve"> (</w:t>
            </w:r>
            <w:r w:rsidRPr="007208A7">
              <w:rPr>
                <w:rFonts w:eastAsia="PMingLiU" w:cs="Tahoma"/>
              </w:rPr>
              <w:t>教育機構客戶可以使用有效的</w:t>
            </w:r>
            <w:r w:rsidRPr="007208A7">
              <w:rPr>
                <w:rFonts w:eastAsia="PMingLiU" w:cs="Tahoma"/>
              </w:rPr>
              <w:t xml:space="preserve"> Campus </w:t>
            </w:r>
            <w:r w:rsidRPr="007208A7">
              <w:rPr>
                <w:rFonts w:eastAsia="PMingLiU" w:cs="Tahoma"/>
              </w:rPr>
              <w:t>或</w:t>
            </w:r>
            <w:r w:rsidRPr="007208A7">
              <w:rPr>
                <w:rFonts w:eastAsia="PMingLiU" w:cs="Tahoma"/>
              </w:rPr>
              <w:t xml:space="preserve"> School </w:t>
            </w:r>
            <w:r w:rsidRPr="007208A7">
              <w:rPr>
                <w:rFonts w:eastAsia="PMingLiU" w:cs="Tahoma"/>
              </w:rPr>
              <w:t>合約或有效之</w:t>
            </w:r>
            <w:r w:rsidRPr="007208A7">
              <w:rPr>
                <w:rFonts w:eastAsia="PMingLiU" w:cs="Tahoma"/>
              </w:rPr>
              <w:t xml:space="preserve"> Enrollment for Education Solutions </w:t>
            </w:r>
            <w:r w:rsidRPr="007208A7">
              <w:rPr>
                <w:rFonts w:eastAsia="PMingLiU" w:cs="Tahoma"/>
              </w:rPr>
              <w:t>做為他們的合格合約</w:t>
            </w:r>
            <w:r w:rsidRPr="007208A7">
              <w:rPr>
                <w:rFonts w:eastAsia="PMingLiU" w:cs="Tahoma"/>
              </w:rPr>
              <w:t>)</w:t>
            </w:r>
            <w:r w:rsidRPr="007208A7">
              <w:rPr>
                <w:rFonts w:eastAsia="PMingLiU" w:cs="Tahoma"/>
              </w:rPr>
              <w:t>；</w:t>
            </w:r>
          </w:p>
          <w:p w14:paraId="4A223E86" w14:textId="77777777" w:rsidR="00456002" w:rsidRPr="007208A7" w:rsidRDefault="00456002" w:rsidP="00346F4B">
            <w:pPr>
              <w:numPr>
                <w:ilvl w:val="0"/>
                <w:numId w:val="64"/>
              </w:numPr>
              <w:spacing w:after="60"/>
              <w:rPr>
                <w:rFonts w:eastAsia="PMingLiU" w:cs="Tahoma"/>
              </w:rPr>
            </w:pPr>
            <w:r w:rsidRPr="007208A7">
              <w:rPr>
                <w:rFonts w:eastAsia="PMingLiU" w:cs="Tahoma"/>
              </w:rPr>
              <w:t>提交訂單，其符合客戶於第一年期間所選擇之每項產品組合的最低</w:t>
            </w:r>
            <w:r w:rsidRPr="007208A7">
              <w:rPr>
                <w:rFonts w:eastAsia="PMingLiU" w:cs="Tahoma"/>
              </w:rPr>
              <w:t xml:space="preserve"> </w:t>
            </w:r>
            <w:r w:rsidR="00CD1433">
              <w:rPr>
                <w:rFonts w:eastAsia="PMingLiU" w:cs="Tahoma"/>
              </w:rPr>
              <w:br/>
            </w:r>
            <w:r w:rsidRPr="007208A7">
              <w:rPr>
                <w:rFonts w:eastAsia="PMingLiU" w:cs="Tahoma"/>
              </w:rPr>
              <w:t xml:space="preserve">500 </w:t>
            </w:r>
            <w:r w:rsidRPr="007208A7">
              <w:rPr>
                <w:rFonts w:eastAsia="PMingLiU" w:cs="Tahoma"/>
              </w:rPr>
              <w:t>點需求；</w:t>
            </w:r>
          </w:p>
          <w:p w14:paraId="4A223E87" w14:textId="77777777" w:rsidR="00456002" w:rsidRPr="007208A7" w:rsidRDefault="00456002" w:rsidP="00346F4B">
            <w:pPr>
              <w:numPr>
                <w:ilvl w:val="0"/>
                <w:numId w:val="64"/>
              </w:numPr>
              <w:spacing w:after="60"/>
              <w:rPr>
                <w:rFonts w:eastAsia="PMingLiU" w:cs="Tahoma"/>
              </w:rPr>
            </w:pPr>
            <w:r w:rsidRPr="007208A7">
              <w:rPr>
                <w:rFonts w:eastAsia="PMingLiU" w:cs="Tahoma"/>
              </w:rPr>
              <w:t>在合約中註明客戶之</w:t>
            </w:r>
            <w:r w:rsidRPr="007208A7">
              <w:rPr>
                <w:rFonts w:eastAsia="PMingLiU" w:cs="Tahoma"/>
              </w:rPr>
              <w:t xml:space="preserve"> Select Plus </w:t>
            </w:r>
            <w:r w:rsidRPr="007208A7">
              <w:rPr>
                <w:rFonts w:eastAsia="PMingLiU" w:cs="Tahoma"/>
              </w:rPr>
              <w:t>合約生效日期前的</w:t>
            </w:r>
            <w:r w:rsidRPr="007208A7">
              <w:rPr>
                <w:rFonts w:eastAsia="PMingLiU" w:cs="Tahoma"/>
              </w:rPr>
              <w:t xml:space="preserve"> 12 </w:t>
            </w:r>
            <w:r w:rsidRPr="007208A7">
              <w:rPr>
                <w:rFonts w:eastAsia="PMingLiU" w:cs="Tahoma"/>
              </w:rPr>
              <w:t>個月期間已訂購最低訂單數量；以及</w:t>
            </w:r>
          </w:p>
          <w:p w14:paraId="4A223E88" w14:textId="77777777" w:rsidR="00456002" w:rsidRPr="007208A7" w:rsidRDefault="00456002" w:rsidP="00A70464">
            <w:pPr>
              <w:rPr>
                <w:rFonts w:eastAsia="PMingLiU" w:cs="Tahoma"/>
              </w:rPr>
            </w:pPr>
          </w:p>
          <w:p w14:paraId="4A223E89" w14:textId="77777777" w:rsidR="00456002" w:rsidRPr="007208A7" w:rsidRDefault="00456002" w:rsidP="005C647E">
            <w:pPr>
              <w:rPr>
                <w:rFonts w:eastAsia="PMingLiU" w:cs="Tahoma"/>
              </w:rPr>
            </w:pPr>
            <w:r w:rsidRPr="007208A7">
              <w:rPr>
                <w:rFonts w:eastAsia="PMingLiU" w:cs="Tahoma"/>
                <w:szCs w:val="18"/>
              </w:rPr>
              <w:t>針對以上第</w:t>
            </w:r>
            <w:r w:rsidRPr="007208A7">
              <w:rPr>
                <w:rFonts w:eastAsia="PMingLiU" w:cs="Tahoma"/>
                <w:szCs w:val="18"/>
              </w:rPr>
              <w:t xml:space="preserve"> 2 </w:t>
            </w:r>
            <w:r w:rsidRPr="007208A7">
              <w:rPr>
                <w:rFonts w:eastAsia="PMingLiU" w:cs="Tahoma"/>
                <w:szCs w:val="18"/>
              </w:rPr>
              <w:t>及第</w:t>
            </w:r>
            <w:r w:rsidRPr="007208A7">
              <w:rPr>
                <w:rFonts w:eastAsia="PMingLiU" w:cs="Tahoma"/>
                <w:szCs w:val="18"/>
              </w:rPr>
              <w:t xml:space="preserve"> 3 </w:t>
            </w:r>
            <w:r w:rsidRPr="007208A7">
              <w:rPr>
                <w:rFonts w:eastAsia="PMingLiU" w:cs="Tahoma"/>
                <w:szCs w:val="18"/>
              </w:rPr>
              <w:t>個選項，客戶在進行符合性檢查時，必須就其所選擇之每個產品組合維持最基本的</w:t>
            </w:r>
            <w:r w:rsidRPr="007208A7">
              <w:rPr>
                <w:rFonts w:eastAsia="PMingLiU" w:cs="Tahoma"/>
                <w:szCs w:val="18"/>
              </w:rPr>
              <w:t xml:space="preserve"> 500 </w:t>
            </w:r>
            <w:r w:rsidRPr="007208A7">
              <w:rPr>
                <w:rFonts w:eastAsia="PMingLiU" w:cs="Tahoma"/>
                <w:szCs w:val="18"/>
              </w:rPr>
              <w:t>點。</w:t>
            </w:r>
          </w:p>
          <w:p w14:paraId="4A223E8A" w14:textId="77777777" w:rsidR="00456002" w:rsidRPr="007208A7" w:rsidRDefault="00456002" w:rsidP="005C647E">
            <w:pPr>
              <w:rPr>
                <w:rFonts w:eastAsia="PMingLiU" w:cs="Tahoma"/>
              </w:rPr>
            </w:pPr>
          </w:p>
          <w:p w14:paraId="4A223E8B" w14:textId="77777777" w:rsidR="00456002" w:rsidRPr="007208A7" w:rsidRDefault="00456002" w:rsidP="005C647E">
            <w:pPr>
              <w:rPr>
                <w:rFonts w:eastAsia="PMingLiU" w:cs="Tahoma"/>
              </w:rPr>
            </w:pPr>
            <w:r w:rsidRPr="007208A7">
              <w:rPr>
                <w:rFonts w:eastAsia="PMingLiU" w:cs="Tahoma"/>
                <w:szCs w:val="18"/>
              </w:rPr>
              <w:t>客戶之價格將以客戶與客戶的轉銷商之間所成立之合約為基礎。不過，</w:t>
            </w:r>
            <w:r w:rsidRPr="007208A7">
              <w:rPr>
                <w:rFonts w:eastAsia="PMingLiU" w:cs="Tahoma"/>
                <w:szCs w:val="18"/>
              </w:rPr>
              <w:t xml:space="preserve">Microsoft </w:t>
            </w:r>
            <w:r w:rsidRPr="007208A7">
              <w:rPr>
                <w:rFonts w:eastAsia="PMingLiU" w:cs="Tahoma"/>
                <w:szCs w:val="18"/>
              </w:rPr>
              <w:t>會將下列價格及點數條件提供予轉銷商，協助引導轉銷商終止客戶價格：</w:t>
            </w:r>
          </w:p>
          <w:p w14:paraId="4A223E8C" w14:textId="77777777" w:rsidR="00456002" w:rsidRPr="00CD1433" w:rsidRDefault="00456002" w:rsidP="005C647E">
            <w:pPr>
              <w:rPr>
                <w:rFonts w:eastAsia="PMingLiU" w:cs="Tahoma"/>
                <w:sz w:val="12"/>
                <w:szCs w:val="12"/>
              </w:rPr>
            </w:pPr>
          </w:p>
          <w:tbl>
            <w:tblPr>
              <w:tblW w:w="0" w:type="auto"/>
              <w:jc w:val="center"/>
              <w:tblCellMar>
                <w:left w:w="0" w:type="dxa"/>
                <w:right w:w="0" w:type="dxa"/>
              </w:tblCellMar>
              <w:tblLook w:val="04A0" w:firstRow="1" w:lastRow="0" w:firstColumn="1" w:lastColumn="0" w:noHBand="0" w:noVBand="1"/>
            </w:tblPr>
            <w:tblGrid>
              <w:gridCol w:w="2710"/>
              <w:gridCol w:w="2817"/>
            </w:tblGrid>
            <w:tr w:rsidR="00CD1433" w:rsidRPr="007208A7" w14:paraId="4A223E8F" w14:textId="77777777" w:rsidTr="00CD1433">
              <w:trPr>
                <w:trHeight w:hRule="exact" w:val="677"/>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4A223E8D" w14:textId="77777777" w:rsidR="00CD1433" w:rsidRPr="007208A7" w:rsidRDefault="00CD1433" w:rsidP="00E525CA">
                  <w:pPr>
                    <w:jc w:val="center"/>
                    <w:rPr>
                      <w:rFonts w:eastAsia="PMingLiU" w:cs="Tahoma"/>
                      <w:b/>
                      <w:sz w:val="20"/>
                      <w:szCs w:val="18"/>
                    </w:rPr>
                  </w:pPr>
                  <w:r w:rsidRPr="007208A7">
                    <w:rPr>
                      <w:rFonts w:eastAsia="PMingLiU" w:cs="Tahoma"/>
                      <w:b/>
                      <w:sz w:val="20"/>
                      <w:szCs w:val="18"/>
                    </w:rPr>
                    <w:t xml:space="preserve">Select Plus </w:t>
                  </w:r>
                  <w:r w:rsidRPr="007208A7">
                    <w:rPr>
                      <w:rFonts w:eastAsia="PMingLiU" w:cs="Tahoma"/>
                      <w:b/>
                      <w:sz w:val="20"/>
                      <w:szCs w:val="18"/>
                    </w:rPr>
                    <w:t>價位等級</w:t>
                  </w:r>
                  <w:r w:rsidRPr="007208A7">
                    <w:rPr>
                      <w:rFonts w:eastAsia="PMingLiU" w:cs="Tahoma"/>
                      <w:b/>
                      <w:sz w:val="20"/>
                      <w:szCs w:val="18"/>
                    </w:rPr>
                    <w:t xml:space="preserve"> — </w:t>
                  </w:r>
                  <w:r w:rsidRPr="007208A7">
                    <w:rPr>
                      <w:rFonts w:eastAsia="PMingLiU" w:cs="Tahoma"/>
                      <w:b/>
                      <w:sz w:val="20"/>
                      <w:szCs w:val="18"/>
                    </w:rPr>
                    <w:t>商業產品</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A223E8E" w14:textId="77777777" w:rsidR="00CD1433" w:rsidRPr="007208A7" w:rsidRDefault="00CD1433" w:rsidP="00E525CA">
                  <w:pPr>
                    <w:jc w:val="center"/>
                    <w:rPr>
                      <w:rFonts w:eastAsia="PMingLiU" w:cs="Tahoma"/>
                      <w:b/>
                      <w:sz w:val="20"/>
                      <w:szCs w:val="18"/>
                    </w:rPr>
                  </w:pPr>
                  <w:r w:rsidRPr="007208A7">
                    <w:rPr>
                      <w:rFonts w:eastAsia="PMingLiU" w:cs="Tahoma"/>
                      <w:b/>
                      <w:sz w:val="20"/>
                      <w:szCs w:val="18"/>
                    </w:rPr>
                    <w:t>每個產品組合年度最低點數</w:t>
                  </w:r>
                </w:p>
              </w:tc>
            </w:tr>
            <w:tr w:rsidR="00CD1433" w:rsidRPr="007208A7" w14:paraId="4A223E92" w14:textId="77777777" w:rsidTr="00E525C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A223E90" w14:textId="77777777" w:rsidR="00CD1433" w:rsidRPr="007208A7" w:rsidRDefault="00CD1433" w:rsidP="00E525CA">
                  <w:pPr>
                    <w:jc w:val="center"/>
                    <w:rPr>
                      <w:rFonts w:eastAsia="PMingLiU" w:cs="Tahoma"/>
                      <w:szCs w:val="18"/>
                    </w:rPr>
                  </w:pPr>
                  <w:r w:rsidRPr="007208A7">
                    <w:rPr>
                      <w:rFonts w:eastAsia="PMingLiU" w:cs="Tahoma"/>
                      <w:szCs w:val="18"/>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A223E91" w14:textId="77777777" w:rsidR="00CD1433" w:rsidRPr="007208A7" w:rsidRDefault="00CD1433" w:rsidP="00E525CA">
                  <w:pPr>
                    <w:jc w:val="center"/>
                    <w:rPr>
                      <w:rFonts w:eastAsia="PMingLiU" w:cs="Tahoma"/>
                      <w:szCs w:val="18"/>
                    </w:rPr>
                  </w:pPr>
                  <w:r w:rsidRPr="007208A7">
                    <w:rPr>
                      <w:rFonts w:eastAsia="PMingLiU" w:cs="Tahoma"/>
                      <w:szCs w:val="18"/>
                    </w:rPr>
                    <w:t>500</w:t>
                  </w:r>
                </w:p>
              </w:tc>
            </w:tr>
            <w:tr w:rsidR="00CD1433" w:rsidRPr="007208A7" w14:paraId="4A223E95" w14:textId="77777777" w:rsidTr="00E525C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A223E93" w14:textId="77777777" w:rsidR="00CD1433" w:rsidRPr="007208A7" w:rsidRDefault="00CD1433" w:rsidP="00E525CA">
                  <w:pPr>
                    <w:jc w:val="center"/>
                    <w:rPr>
                      <w:rFonts w:eastAsia="PMingLiU" w:cs="Tahoma"/>
                      <w:szCs w:val="18"/>
                    </w:rPr>
                  </w:pPr>
                  <w:r w:rsidRPr="007208A7">
                    <w:rPr>
                      <w:rFonts w:eastAsia="PMingLiU" w:cs="Tahoma"/>
                      <w:szCs w:val="18"/>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A223E94" w14:textId="77777777" w:rsidR="00CD1433" w:rsidRPr="007208A7" w:rsidRDefault="00CD1433" w:rsidP="00E525CA">
                  <w:pPr>
                    <w:jc w:val="center"/>
                    <w:rPr>
                      <w:rFonts w:eastAsia="PMingLiU" w:cs="Tahoma"/>
                      <w:szCs w:val="18"/>
                    </w:rPr>
                  </w:pPr>
                  <w:r w:rsidRPr="007208A7">
                    <w:rPr>
                      <w:rFonts w:eastAsia="PMingLiU" w:cs="Tahoma"/>
                      <w:szCs w:val="18"/>
                    </w:rPr>
                    <w:t>4,000</w:t>
                  </w:r>
                </w:p>
              </w:tc>
            </w:tr>
            <w:tr w:rsidR="00CD1433" w:rsidRPr="007208A7" w14:paraId="4A223E98" w14:textId="77777777" w:rsidTr="00E525C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A223E96" w14:textId="77777777" w:rsidR="00CD1433" w:rsidRPr="007208A7" w:rsidRDefault="00CD1433" w:rsidP="00E525CA">
                  <w:pPr>
                    <w:jc w:val="center"/>
                    <w:rPr>
                      <w:rFonts w:eastAsia="PMingLiU" w:cs="Tahoma"/>
                      <w:szCs w:val="18"/>
                    </w:rPr>
                  </w:pPr>
                  <w:r w:rsidRPr="007208A7">
                    <w:rPr>
                      <w:rFonts w:eastAsia="PMingLiU" w:cs="Tahoma"/>
                      <w:szCs w:val="18"/>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A223E97" w14:textId="77777777" w:rsidR="00CD1433" w:rsidRPr="007208A7" w:rsidRDefault="00CD1433" w:rsidP="00E525CA">
                  <w:pPr>
                    <w:jc w:val="center"/>
                    <w:rPr>
                      <w:rFonts w:eastAsia="PMingLiU" w:cs="Tahoma"/>
                      <w:szCs w:val="18"/>
                    </w:rPr>
                  </w:pPr>
                  <w:r w:rsidRPr="007208A7">
                    <w:rPr>
                      <w:rFonts w:eastAsia="PMingLiU" w:cs="Tahoma"/>
                      <w:szCs w:val="18"/>
                    </w:rPr>
                    <w:t>10,000</w:t>
                  </w:r>
                </w:p>
              </w:tc>
            </w:tr>
            <w:tr w:rsidR="00CD1433" w:rsidRPr="007208A7" w14:paraId="4A223E9B" w14:textId="77777777" w:rsidTr="00E525CA">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A223E99" w14:textId="77777777" w:rsidR="00CD1433" w:rsidRPr="007208A7" w:rsidRDefault="00CD1433" w:rsidP="00E525CA">
                  <w:pPr>
                    <w:jc w:val="center"/>
                    <w:rPr>
                      <w:rFonts w:eastAsia="PMingLiU" w:cs="Tahoma"/>
                      <w:szCs w:val="18"/>
                    </w:rPr>
                  </w:pPr>
                  <w:r w:rsidRPr="007208A7">
                    <w:rPr>
                      <w:rFonts w:eastAsia="PMingLiU" w:cs="Tahoma"/>
                      <w:szCs w:val="18"/>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A223E9A" w14:textId="77777777" w:rsidR="00CD1433" w:rsidRPr="007208A7" w:rsidRDefault="00CD1433" w:rsidP="00E525CA">
                  <w:pPr>
                    <w:jc w:val="center"/>
                    <w:rPr>
                      <w:rFonts w:eastAsia="PMingLiU" w:cs="Tahoma"/>
                      <w:szCs w:val="18"/>
                    </w:rPr>
                  </w:pPr>
                  <w:r w:rsidRPr="007208A7">
                    <w:rPr>
                      <w:rFonts w:eastAsia="PMingLiU" w:cs="Tahoma"/>
                      <w:szCs w:val="18"/>
                    </w:rPr>
                    <w:t>25,000</w:t>
                  </w:r>
                </w:p>
              </w:tc>
            </w:tr>
          </w:tbl>
          <w:p w14:paraId="4A223E9C" w14:textId="77777777" w:rsidR="00456002" w:rsidRPr="007208A7" w:rsidRDefault="002459E4" w:rsidP="00230E01">
            <w:pPr>
              <w:pStyle w:val="AppendixBodyText"/>
              <w:spacing w:after="0"/>
              <w:ind w:left="605" w:right="720"/>
              <w:rPr>
                <w:rFonts w:ascii="Tahoma" w:eastAsia="PMingLiU" w:hAnsi="Tahoma" w:cs="Tahoma"/>
              </w:rPr>
            </w:pPr>
            <w:r w:rsidRPr="007208A7">
              <w:rPr>
                <w:rFonts w:ascii="Tahoma" w:eastAsia="PMingLiU" w:hAnsi="Tahoma" w:cs="Tahoma"/>
                <w:i/>
                <w:sz w:val="16"/>
              </w:rPr>
              <w:t>注意事項：客戶超出其最低價位等級的任何點數均將於進行其年度符合性檢查時計入下一年度的點數。例如，若客戶於進行其年度符合性檢查時擁有</w:t>
            </w:r>
            <w:r w:rsidRPr="007208A7">
              <w:rPr>
                <w:rFonts w:ascii="Tahoma" w:eastAsia="PMingLiU" w:hAnsi="Tahoma" w:cs="Tahoma"/>
                <w:i/>
                <w:sz w:val="16"/>
              </w:rPr>
              <w:t xml:space="preserve"> 4,500 </w:t>
            </w:r>
            <w:r w:rsidRPr="007208A7">
              <w:rPr>
                <w:rFonts w:ascii="Tahoma" w:eastAsia="PMingLiU" w:hAnsi="Tahoma" w:cs="Tahoma"/>
                <w:i/>
                <w:sz w:val="16"/>
              </w:rPr>
              <w:t>點，則</w:t>
            </w:r>
            <w:r w:rsidRPr="007208A7">
              <w:rPr>
                <w:rFonts w:ascii="Tahoma" w:eastAsia="PMingLiU" w:hAnsi="Tahoma" w:cs="Tahoma"/>
                <w:i/>
                <w:sz w:val="16"/>
              </w:rPr>
              <w:t xml:space="preserve"> 500 </w:t>
            </w:r>
            <w:r w:rsidRPr="007208A7">
              <w:rPr>
                <w:rFonts w:ascii="Tahoma" w:eastAsia="PMingLiU" w:hAnsi="Tahoma" w:cs="Tahoma"/>
                <w:i/>
                <w:sz w:val="16"/>
              </w:rPr>
              <w:t>點將計入下一年度要使用之年度符合性。</w:t>
            </w:r>
          </w:p>
          <w:p w14:paraId="4A223E9D" w14:textId="77777777" w:rsidR="00230E01" w:rsidRPr="007208A7" w:rsidRDefault="00230E01" w:rsidP="00230E01">
            <w:pPr>
              <w:pStyle w:val="AppendixBodyText"/>
              <w:spacing w:after="0"/>
              <w:ind w:left="605" w:right="720"/>
              <w:rPr>
                <w:rFonts w:ascii="Tahoma" w:eastAsia="PMingLiU" w:hAnsi="Tahoma" w:cs="Tahoma"/>
                <w:color w:val="000000"/>
                <w:sz w:val="18"/>
                <w:szCs w:val="18"/>
                <w:lang w:eastAsia="ja-JP"/>
              </w:rPr>
            </w:pPr>
          </w:p>
        </w:tc>
      </w:tr>
      <w:tr w:rsidR="00456002" w:rsidRPr="007208A7" w14:paraId="4A223EA4" w14:textId="77777777" w:rsidTr="00E72B9D">
        <w:tc>
          <w:tcPr>
            <w:tcW w:w="2270" w:type="dxa"/>
            <w:shd w:val="clear" w:color="auto" w:fill="auto"/>
          </w:tcPr>
          <w:p w14:paraId="4A223E9F" w14:textId="77777777" w:rsidR="00456002" w:rsidRPr="007208A7" w:rsidRDefault="00456002" w:rsidP="00A70464">
            <w:pPr>
              <w:pStyle w:val="AppendixBodyText"/>
              <w:spacing w:before="60"/>
              <w:ind w:right="720"/>
              <w:rPr>
                <w:rFonts w:ascii="Tahoma" w:eastAsia="PMingLiU" w:hAnsi="Tahoma" w:cs="Tahoma"/>
                <w:b/>
                <w:color w:val="000000"/>
                <w:szCs w:val="18"/>
                <w:lang w:eastAsia="ja-JP"/>
              </w:rPr>
            </w:pPr>
            <w:r w:rsidRPr="007208A7">
              <w:rPr>
                <w:rFonts w:ascii="Tahoma" w:eastAsia="PMingLiU" w:hAnsi="Tahoma" w:cs="Tahoma"/>
                <w:b/>
                <w:color w:val="000000"/>
                <w:szCs w:val="18"/>
              </w:rPr>
              <w:t xml:space="preserve">School </w:t>
            </w:r>
            <w:r w:rsidRPr="007208A7">
              <w:rPr>
                <w:rFonts w:ascii="Tahoma" w:eastAsia="PMingLiU" w:hAnsi="Tahoma" w:cs="Tahoma"/>
                <w:b/>
                <w:color w:val="000000"/>
                <w:szCs w:val="18"/>
              </w:rPr>
              <w:t>合約</w:t>
            </w:r>
            <w:r w:rsidRPr="007208A7">
              <w:rPr>
                <w:rFonts w:ascii="Tahoma" w:eastAsia="PMingLiU" w:hAnsi="Tahoma" w:cs="Tahoma"/>
                <w:b/>
                <w:color w:val="000000"/>
                <w:szCs w:val="18"/>
              </w:rPr>
              <w:t>)</w:t>
            </w:r>
          </w:p>
        </w:tc>
        <w:tc>
          <w:tcPr>
            <w:tcW w:w="6946" w:type="dxa"/>
            <w:shd w:val="clear" w:color="auto" w:fill="auto"/>
          </w:tcPr>
          <w:p w14:paraId="4A223EA0" w14:textId="77777777" w:rsidR="00456002" w:rsidRPr="007208A7" w:rsidRDefault="00456002" w:rsidP="00A70464">
            <w:pPr>
              <w:pStyle w:val="AppendixBodyText"/>
              <w:spacing w:before="60"/>
              <w:ind w:right="720"/>
              <w:rPr>
                <w:rFonts w:ascii="Tahoma" w:eastAsia="PMingLiU" w:hAnsi="Tahoma" w:cs="Tahoma"/>
              </w:rPr>
            </w:pPr>
            <w:r w:rsidRPr="007208A7">
              <w:rPr>
                <w:rFonts w:ascii="Tahoma" w:eastAsia="PMingLiU" w:hAnsi="Tahoma" w:cs="Tahoma"/>
                <w:sz w:val="18"/>
              </w:rPr>
              <w:t>School</w:t>
            </w:r>
            <w:r w:rsidR="001172D2" w:rsidRPr="007208A7">
              <w:rPr>
                <w:rFonts w:ascii="Tahoma" w:eastAsia="PMingLiU" w:hAnsi="Tahoma" w:cs="Tahoma"/>
                <w:b/>
                <w:sz w:val="18"/>
              </w:rPr>
              <w:t xml:space="preserve"> </w:t>
            </w:r>
            <w:r w:rsidRPr="007208A7">
              <w:rPr>
                <w:rFonts w:ascii="Tahoma" w:eastAsia="PMingLiU" w:hAnsi="Tahoma" w:cs="Tahoma"/>
                <w:sz w:val="18"/>
              </w:rPr>
              <w:t>合約訂單最低需求為</w:t>
            </w:r>
            <w:r w:rsidRPr="007208A7">
              <w:rPr>
                <w:rFonts w:ascii="Tahoma" w:eastAsia="PMingLiU" w:hAnsi="Tahoma" w:cs="Tahoma"/>
                <w:sz w:val="18"/>
              </w:rPr>
              <w:t xml:space="preserve"> 300 </w:t>
            </w:r>
            <w:r w:rsidRPr="007208A7">
              <w:rPr>
                <w:rFonts w:ascii="Tahoma" w:eastAsia="PMingLiU" w:hAnsi="Tahoma" w:cs="Tahoma"/>
                <w:sz w:val="18"/>
              </w:rPr>
              <w:t>個單位。單位數是由所選擇之應用程式、系統和</w:t>
            </w:r>
            <w:r w:rsidRPr="007208A7">
              <w:rPr>
                <w:rFonts w:ascii="Tahoma" w:eastAsia="PMingLiU" w:hAnsi="Tahoma" w:cs="Tahoma"/>
                <w:sz w:val="18"/>
              </w:rPr>
              <w:t xml:space="preserve"> CAL </w:t>
            </w:r>
            <w:r w:rsidRPr="007208A7">
              <w:rPr>
                <w:rFonts w:ascii="Tahoma" w:eastAsia="PMingLiU" w:hAnsi="Tahoma" w:cs="Tahoma"/>
                <w:sz w:val="18"/>
              </w:rPr>
              <w:t>產品的總數乘以合格之</w:t>
            </w:r>
            <w:r w:rsidRPr="007208A7">
              <w:rPr>
                <w:rFonts w:ascii="Tahoma" w:eastAsia="PMingLiU" w:hAnsi="Tahoma" w:cs="Tahoma"/>
                <w:sz w:val="18"/>
              </w:rPr>
              <w:t xml:space="preserve"> PC </w:t>
            </w:r>
            <w:r w:rsidRPr="007208A7">
              <w:rPr>
                <w:rFonts w:ascii="Tahoma" w:eastAsia="PMingLiU" w:hAnsi="Tahoma" w:cs="Tahoma"/>
                <w:sz w:val="18"/>
              </w:rPr>
              <w:t>或合格之</w:t>
            </w:r>
            <w:r w:rsidRPr="007208A7">
              <w:rPr>
                <w:rFonts w:ascii="Tahoma" w:eastAsia="PMingLiU" w:hAnsi="Tahoma" w:cs="Tahoma"/>
                <w:sz w:val="18"/>
              </w:rPr>
              <w:t xml:space="preserve"> FTE/</w:t>
            </w:r>
            <w:r w:rsidRPr="007208A7">
              <w:rPr>
                <w:rFonts w:ascii="Tahoma" w:eastAsia="PMingLiU" w:hAnsi="Tahoma" w:cs="Tahoma"/>
                <w:sz w:val="18"/>
              </w:rPr>
              <w:t>職員總數所決定。請注意訂單之最低需求可能會因地理區域而有所不同。</w:t>
            </w:r>
          </w:p>
          <w:p w14:paraId="4A223EA1" w14:textId="77777777" w:rsidR="00406CB0" w:rsidRPr="007208A7" w:rsidRDefault="00406CB0" w:rsidP="00A70464">
            <w:pPr>
              <w:pStyle w:val="AppendixBodyText"/>
              <w:spacing w:after="0"/>
              <w:ind w:right="720"/>
              <w:rPr>
                <w:rFonts w:ascii="Tahoma" w:eastAsia="PMingLiU" w:hAnsi="Tahoma" w:cs="Tahoma"/>
              </w:rPr>
            </w:pPr>
          </w:p>
          <w:p w14:paraId="4A223EA2" w14:textId="77777777" w:rsidR="00456002" w:rsidRPr="007208A7" w:rsidRDefault="00456002" w:rsidP="00230E01">
            <w:pPr>
              <w:tabs>
                <w:tab w:val="left" w:pos="8640"/>
              </w:tabs>
              <w:ind w:right="720"/>
              <w:rPr>
                <w:rFonts w:eastAsia="PMingLiU" w:cs="Tahoma"/>
              </w:rPr>
            </w:pPr>
            <w:r w:rsidRPr="007208A7">
              <w:rPr>
                <w:rFonts w:eastAsia="PMingLiU" w:cs="Tahoma"/>
                <w:b/>
                <w:bCs/>
                <w:color w:val="000000"/>
                <w:szCs w:val="20"/>
              </w:rPr>
              <w:t>注意事項：</w:t>
            </w:r>
            <w:r w:rsidRPr="007208A7">
              <w:rPr>
                <w:rFonts w:eastAsia="PMingLiU" w:cs="Tahoma"/>
                <w:color w:val="000000"/>
                <w:szCs w:val="18"/>
              </w:rPr>
              <w:t>除非產品清單中之產品條件注意事項內明確陳述，</w:t>
            </w:r>
            <w:r w:rsidRPr="007208A7">
              <w:rPr>
                <w:rFonts w:eastAsia="PMingLiU" w:cs="Tahoma"/>
                <w:color w:val="000000"/>
                <w:szCs w:val="20"/>
              </w:rPr>
              <w:t>否則</w:t>
            </w:r>
            <w:r w:rsidRPr="007208A7">
              <w:rPr>
                <w:rFonts w:eastAsia="PMingLiU" w:cs="Tahoma"/>
                <w:color w:val="000000"/>
                <w:szCs w:val="20"/>
              </w:rPr>
              <w:t xml:space="preserve"> School </w:t>
            </w:r>
            <w:r w:rsidRPr="007208A7">
              <w:rPr>
                <w:rFonts w:eastAsia="PMingLiU" w:cs="Tahoma"/>
                <w:color w:val="000000"/>
                <w:szCs w:val="20"/>
              </w:rPr>
              <w:t>合約客戶若僅於訂閱中納入一部分</w:t>
            </w:r>
            <w:r w:rsidRPr="007208A7">
              <w:rPr>
                <w:rFonts w:eastAsia="PMingLiU" w:cs="Tahoma"/>
                <w:color w:val="000000"/>
                <w:szCs w:val="20"/>
              </w:rPr>
              <w:t xml:space="preserve"> PC</w:t>
            </w:r>
            <w:r w:rsidRPr="007208A7">
              <w:rPr>
                <w:rFonts w:eastAsia="PMingLiU" w:cs="Tahoma"/>
                <w:color w:val="000000"/>
                <w:szCs w:val="20"/>
              </w:rPr>
              <w:t>，則沒有資格選擇應用程式、系統、訂閱使用權</w:t>
            </w:r>
            <w:r w:rsidRPr="007208A7">
              <w:rPr>
                <w:rFonts w:eastAsia="PMingLiU" w:cs="Tahoma"/>
                <w:color w:val="000000"/>
                <w:szCs w:val="20"/>
              </w:rPr>
              <w:t xml:space="preserve"> (</w:t>
            </w:r>
            <w:r w:rsidRPr="007208A7">
              <w:rPr>
                <w:rFonts w:eastAsia="PMingLiU" w:cs="Tahoma"/>
                <w:color w:val="000000"/>
                <w:szCs w:val="20"/>
              </w:rPr>
              <w:t>使用者</w:t>
            </w:r>
            <w:r w:rsidRPr="007208A7">
              <w:rPr>
                <w:rFonts w:eastAsia="PMingLiU" w:cs="Tahoma"/>
                <w:color w:val="000000"/>
                <w:szCs w:val="20"/>
              </w:rPr>
              <w:t>/</w:t>
            </w:r>
            <w:r w:rsidRPr="007208A7">
              <w:rPr>
                <w:rFonts w:eastAsia="PMingLiU" w:cs="Tahoma"/>
                <w:color w:val="000000"/>
                <w:szCs w:val="20"/>
              </w:rPr>
              <w:t>裝置</w:t>
            </w:r>
            <w:r w:rsidRPr="007208A7">
              <w:rPr>
                <w:rFonts w:eastAsia="PMingLiU" w:cs="Tahoma"/>
                <w:color w:val="000000"/>
                <w:szCs w:val="20"/>
              </w:rPr>
              <w:t xml:space="preserve">) </w:t>
            </w:r>
            <w:r w:rsidRPr="007208A7">
              <w:rPr>
                <w:rFonts w:eastAsia="PMingLiU" w:cs="Tahoma"/>
                <w:color w:val="000000"/>
                <w:szCs w:val="20"/>
              </w:rPr>
              <w:t>及</w:t>
            </w:r>
            <w:r w:rsidRPr="007208A7">
              <w:rPr>
                <w:rFonts w:eastAsia="PMingLiU" w:cs="Tahoma"/>
                <w:color w:val="000000"/>
                <w:szCs w:val="20"/>
              </w:rPr>
              <w:t xml:space="preserve"> CAL </w:t>
            </w:r>
            <w:r w:rsidRPr="007208A7">
              <w:rPr>
                <w:rFonts w:eastAsia="PMingLiU" w:cs="Tahoma"/>
                <w:color w:val="000000"/>
                <w:szCs w:val="20"/>
              </w:rPr>
              <w:t>產品。例如，如果訂閱係針對總數</w:t>
            </w:r>
            <w:r w:rsidRPr="007208A7">
              <w:rPr>
                <w:rFonts w:eastAsia="PMingLiU" w:cs="Tahoma"/>
                <w:color w:val="000000"/>
                <w:szCs w:val="20"/>
              </w:rPr>
              <w:t xml:space="preserve"> 100 </w:t>
            </w:r>
            <w:r w:rsidRPr="007208A7">
              <w:rPr>
                <w:rFonts w:eastAsia="PMingLiU" w:cs="Tahoma"/>
                <w:color w:val="000000"/>
                <w:szCs w:val="20"/>
              </w:rPr>
              <w:t>部</w:t>
            </w:r>
            <w:r w:rsidRPr="007208A7">
              <w:rPr>
                <w:rFonts w:eastAsia="PMingLiU" w:cs="Tahoma"/>
                <w:color w:val="000000"/>
                <w:szCs w:val="20"/>
              </w:rPr>
              <w:t xml:space="preserve"> PC</w:t>
            </w:r>
            <w:r w:rsidRPr="007208A7">
              <w:rPr>
                <w:rFonts w:eastAsia="PMingLiU" w:cs="Tahoma"/>
                <w:color w:val="000000"/>
                <w:szCs w:val="20"/>
              </w:rPr>
              <w:t>，則即使其中只有部分</w:t>
            </w:r>
            <w:r w:rsidRPr="007208A7">
              <w:rPr>
                <w:rFonts w:eastAsia="PMingLiU" w:cs="Tahoma"/>
                <w:color w:val="000000"/>
                <w:szCs w:val="20"/>
              </w:rPr>
              <w:t xml:space="preserve"> PC </w:t>
            </w:r>
            <w:r w:rsidRPr="007208A7">
              <w:rPr>
                <w:rFonts w:eastAsia="PMingLiU" w:cs="Tahoma"/>
                <w:color w:val="000000"/>
                <w:szCs w:val="20"/>
              </w:rPr>
              <w:t>會執行某特定產品，其所選擇之應用程式、系統、訂閱使用權</w:t>
            </w:r>
            <w:r w:rsidRPr="007208A7">
              <w:rPr>
                <w:rFonts w:eastAsia="PMingLiU" w:cs="Tahoma"/>
                <w:color w:val="000000"/>
                <w:szCs w:val="20"/>
              </w:rPr>
              <w:t xml:space="preserve"> (</w:t>
            </w:r>
            <w:r w:rsidRPr="007208A7">
              <w:rPr>
                <w:rFonts w:eastAsia="PMingLiU" w:cs="Tahoma"/>
                <w:color w:val="000000"/>
                <w:szCs w:val="20"/>
              </w:rPr>
              <w:t>使用者</w:t>
            </w:r>
            <w:r w:rsidRPr="007208A7">
              <w:rPr>
                <w:rFonts w:eastAsia="PMingLiU" w:cs="Tahoma"/>
                <w:color w:val="000000"/>
                <w:szCs w:val="20"/>
              </w:rPr>
              <w:t>/</w:t>
            </w:r>
            <w:r w:rsidRPr="007208A7">
              <w:rPr>
                <w:rFonts w:eastAsia="PMingLiU" w:cs="Tahoma"/>
                <w:color w:val="000000"/>
                <w:szCs w:val="20"/>
              </w:rPr>
              <w:t>裝置</w:t>
            </w:r>
            <w:r w:rsidRPr="007208A7">
              <w:rPr>
                <w:rFonts w:eastAsia="PMingLiU" w:cs="Tahoma"/>
                <w:color w:val="000000"/>
                <w:szCs w:val="20"/>
              </w:rPr>
              <w:t xml:space="preserve">) </w:t>
            </w:r>
            <w:r w:rsidRPr="007208A7">
              <w:rPr>
                <w:rFonts w:eastAsia="PMingLiU" w:cs="Tahoma"/>
                <w:color w:val="000000"/>
                <w:szCs w:val="20"/>
              </w:rPr>
              <w:t>及</w:t>
            </w:r>
            <w:r w:rsidRPr="007208A7">
              <w:rPr>
                <w:rFonts w:eastAsia="PMingLiU" w:cs="Tahoma"/>
                <w:color w:val="000000"/>
                <w:szCs w:val="20"/>
              </w:rPr>
              <w:t xml:space="preserve"> CAL </w:t>
            </w:r>
            <w:r w:rsidRPr="007208A7">
              <w:rPr>
                <w:rFonts w:eastAsia="PMingLiU" w:cs="Tahoma"/>
                <w:color w:val="000000"/>
                <w:szCs w:val="20"/>
              </w:rPr>
              <w:t>產品仍將針對所有的</w:t>
            </w:r>
            <w:r w:rsidRPr="007208A7">
              <w:rPr>
                <w:rFonts w:eastAsia="PMingLiU" w:cs="Tahoma"/>
                <w:color w:val="000000"/>
                <w:szCs w:val="20"/>
              </w:rPr>
              <w:t xml:space="preserve"> 100 </w:t>
            </w:r>
            <w:r w:rsidRPr="007208A7">
              <w:rPr>
                <w:rFonts w:eastAsia="PMingLiU" w:cs="Tahoma"/>
                <w:color w:val="000000"/>
                <w:szCs w:val="20"/>
              </w:rPr>
              <w:t>部</w:t>
            </w:r>
            <w:r w:rsidRPr="007208A7">
              <w:rPr>
                <w:rFonts w:eastAsia="PMingLiU" w:cs="Tahoma"/>
                <w:color w:val="000000"/>
                <w:szCs w:val="20"/>
              </w:rPr>
              <w:t xml:space="preserve"> PC</w:t>
            </w:r>
            <w:r w:rsidRPr="007208A7">
              <w:rPr>
                <w:rFonts w:eastAsia="PMingLiU" w:cs="Tahoma"/>
                <w:color w:val="000000"/>
                <w:szCs w:val="20"/>
              </w:rPr>
              <w:t>。</w:t>
            </w:r>
          </w:p>
          <w:p w14:paraId="4A223EA3" w14:textId="77777777" w:rsidR="00230E01" w:rsidRPr="007208A7" w:rsidRDefault="00230E01" w:rsidP="00230E01">
            <w:pPr>
              <w:tabs>
                <w:tab w:val="left" w:pos="8640"/>
              </w:tabs>
              <w:ind w:right="720"/>
              <w:rPr>
                <w:rFonts w:eastAsia="PMingLiU" w:cs="Tahoma"/>
                <w:color w:val="000000"/>
                <w:szCs w:val="20"/>
                <w:lang w:eastAsia="ja-JP"/>
              </w:rPr>
            </w:pPr>
          </w:p>
        </w:tc>
      </w:tr>
      <w:tr w:rsidR="00456002" w:rsidRPr="007208A7" w14:paraId="4A223EBE" w14:textId="77777777" w:rsidTr="00E72B9D">
        <w:tc>
          <w:tcPr>
            <w:tcW w:w="2270" w:type="dxa"/>
            <w:shd w:val="clear" w:color="auto" w:fill="auto"/>
          </w:tcPr>
          <w:p w14:paraId="4A223EA5" w14:textId="77777777" w:rsidR="00456002" w:rsidRPr="007208A7" w:rsidRDefault="00456002" w:rsidP="00A70464">
            <w:pPr>
              <w:pStyle w:val="AppendixBodyText"/>
              <w:spacing w:before="60"/>
              <w:ind w:right="720"/>
              <w:rPr>
                <w:rFonts w:ascii="Tahoma" w:eastAsia="PMingLiU" w:hAnsi="Tahoma" w:cs="Tahoma"/>
                <w:b/>
                <w:color w:val="000000"/>
                <w:sz w:val="18"/>
                <w:szCs w:val="18"/>
                <w:lang w:eastAsia="ja-JP"/>
              </w:rPr>
            </w:pPr>
            <w:r w:rsidRPr="007208A7">
              <w:rPr>
                <w:rFonts w:ascii="Tahoma" w:eastAsia="PMingLiU" w:hAnsi="Tahoma" w:cs="Tahoma"/>
                <w:b/>
              </w:rPr>
              <w:lastRenderedPageBreak/>
              <w:t xml:space="preserve">Enterprise </w:t>
            </w:r>
            <w:r w:rsidR="00B411D5">
              <w:rPr>
                <w:rFonts w:ascii="Tahoma" w:eastAsia="PMingLiU" w:hAnsi="Tahoma" w:cs="Tahoma"/>
                <w:b/>
              </w:rPr>
              <w:br/>
            </w:r>
            <w:r w:rsidRPr="007208A7">
              <w:rPr>
                <w:rFonts w:ascii="Tahoma" w:eastAsia="PMingLiU" w:hAnsi="Tahoma" w:cs="Tahoma"/>
                <w:b/>
              </w:rPr>
              <w:t>合約及</w:t>
            </w:r>
            <w:r w:rsidRPr="007208A7">
              <w:rPr>
                <w:rFonts w:ascii="Tahoma" w:eastAsia="PMingLiU" w:hAnsi="Tahoma" w:cs="Tahoma"/>
                <w:b/>
              </w:rPr>
              <w:t xml:space="preserve"> Enterprise Subscription </w:t>
            </w:r>
            <w:r w:rsidRPr="007208A7">
              <w:rPr>
                <w:rFonts w:ascii="Tahoma" w:eastAsia="PMingLiU" w:hAnsi="Tahoma" w:cs="Tahoma"/>
                <w:b/>
              </w:rPr>
              <w:t>合約</w:t>
            </w:r>
          </w:p>
        </w:tc>
        <w:tc>
          <w:tcPr>
            <w:tcW w:w="6946" w:type="dxa"/>
            <w:shd w:val="clear" w:color="auto" w:fill="auto"/>
          </w:tcPr>
          <w:p w14:paraId="4A223EA6" w14:textId="77777777" w:rsidR="00456002" w:rsidRPr="007208A7" w:rsidRDefault="00456002" w:rsidP="00A70464">
            <w:pPr>
              <w:spacing w:before="60"/>
              <w:rPr>
                <w:rFonts w:eastAsia="PMingLiU" w:cs="Tahoma"/>
              </w:rPr>
            </w:pPr>
            <w:r w:rsidRPr="007208A7">
              <w:rPr>
                <w:rFonts w:eastAsia="PMingLiU" w:cs="Tahoma"/>
              </w:rPr>
              <w:t xml:space="preserve">Enterprise </w:t>
            </w:r>
            <w:r w:rsidRPr="007208A7">
              <w:rPr>
                <w:rFonts w:eastAsia="PMingLiU" w:cs="Tahoma"/>
              </w:rPr>
              <w:t>合約</w:t>
            </w:r>
            <w:r w:rsidRPr="007208A7">
              <w:rPr>
                <w:rFonts w:eastAsia="PMingLiU" w:cs="Tahoma"/>
              </w:rPr>
              <w:t xml:space="preserve"> (EA) </w:t>
            </w:r>
            <w:r w:rsidRPr="007208A7">
              <w:rPr>
                <w:rFonts w:eastAsia="PMingLiU" w:cs="Tahoma"/>
              </w:rPr>
              <w:t>及</w:t>
            </w:r>
            <w:r w:rsidRPr="007208A7">
              <w:rPr>
                <w:rFonts w:eastAsia="PMingLiU" w:cs="Tahoma"/>
              </w:rPr>
              <w:t xml:space="preserve"> Enterprise Subscription </w:t>
            </w:r>
            <w:r w:rsidRPr="007208A7">
              <w:rPr>
                <w:rFonts w:eastAsia="PMingLiU" w:cs="Tahoma"/>
              </w:rPr>
              <w:t>合約</w:t>
            </w:r>
            <w:r w:rsidRPr="007208A7">
              <w:rPr>
                <w:rFonts w:eastAsia="PMingLiU" w:cs="Tahoma"/>
              </w:rPr>
              <w:t xml:space="preserve"> (ESA) </w:t>
            </w:r>
            <w:r w:rsidRPr="007208A7">
              <w:rPr>
                <w:rFonts w:eastAsia="PMingLiU" w:cs="Tahoma"/>
              </w:rPr>
              <w:t>最低需求為</w:t>
            </w:r>
            <w:r w:rsidRPr="007208A7">
              <w:rPr>
                <w:rFonts w:eastAsia="PMingLiU" w:cs="Tahoma"/>
              </w:rPr>
              <w:t xml:space="preserve"> 250 </w:t>
            </w:r>
            <w:r w:rsidRPr="007208A7">
              <w:rPr>
                <w:rFonts w:eastAsia="PMingLiU" w:cs="Tahoma"/>
              </w:rPr>
              <w:t>個合格裝置</w:t>
            </w:r>
            <w:r w:rsidRPr="007208A7">
              <w:rPr>
                <w:rFonts w:eastAsia="PMingLiU" w:cs="Tahoma"/>
              </w:rPr>
              <w:t>/</w:t>
            </w:r>
            <w:r w:rsidRPr="007208A7">
              <w:rPr>
                <w:rFonts w:eastAsia="PMingLiU" w:cs="Tahoma"/>
              </w:rPr>
              <w:t>桌面裝置或合格使用者。</w:t>
            </w:r>
          </w:p>
          <w:p w14:paraId="4A223EA7" w14:textId="77777777" w:rsidR="00456002" w:rsidRPr="007208A7" w:rsidRDefault="00456002" w:rsidP="00A70464">
            <w:pPr>
              <w:rPr>
                <w:rFonts w:eastAsia="PMingLiU" w:cs="Tahoma"/>
              </w:rPr>
            </w:pPr>
          </w:p>
          <w:p w14:paraId="4A223EA8" w14:textId="77777777" w:rsidR="0091793D" w:rsidRPr="007208A7" w:rsidRDefault="0091793D" w:rsidP="004B6D8C">
            <w:pPr>
              <w:spacing w:after="60"/>
              <w:rPr>
                <w:rFonts w:eastAsia="PMingLiU" w:cs="Tahoma"/>
              </w:rPr>
            </w:pPr>
            <w:r w:rsidRPr="007208A7">
              <w:rPr>
                <w:rFonts w:eastAsia="PMingLiU" w:cs="Tahoma"/>
                <w:b/>
              </w:rPr>
              <w:t>合格裝置</w:t>
            </w:r>
            <w:r w:rsidRPr="007208A7">
              <w:rPr>
                <w:rFonts w:eastAsia="PMingLiU" w:cs="Tahoma"/>
                <w:b/>
              </w:rPr>
              <w:t>/</w:t>
            </w:r>
            <w:r w:rsidRPr="007208A7">
              <w:rPr>
                <w:rFonts w:eastAsia="PMingLiU" w:cs="Tahoma"/>
                <w:b/>
              </w:rPr>
              <w:t>桌面裝置</w:t>
            </w:r>
          </w:p>
          <w:p w14:paraId="4A223EA9" w14:textId="77777777" w:rsidR="0091793D" w:rsidRPr="007208A7" w:rsidRDefault="0091793D" w:rsidP="00003D41">
            <w:pPr>
              <w:rPr>
                <w:rFonts w:eastAsia="PMingLiU" w:cs="Tahoma"/>
              </w:rPr>
            </w:pPr>
            <w:bookmarkStart w:id="652" w:name="_Toc323159729"/>
            <w:bookmarkStart w:id="653" w:name="_Toc325313134"/>
            <w:bookmarkStart w:id="654" w:name="_Toc325609169"/>
            <w:r w:rsidRPr="007208A7">
              <w:rPr>
                <w:rFonts w:eastAsia="PMingLiU" w:cs="Tahoma"/>
              </w:rPr>
              <w:t>即使與　貴用戶之大量授權合約中之任何規定相牴觸，合格裝置</w:t>
            </w:r>
            <w:r w:rsidRPr="007208A7">
              <w:rPr>
                <w:rFonts w:eastAsia="PMingLiU" w:cs="Tahoma"/>
              </w:rPr>
              <w:t>/</w:t>
            </w:r>
            <w:r w:rsidRPr="007208A7">
              <w:rPr>
                <w:rFonts w:eastAsia="PMingLiU" w:cs="Tahoma"/>
              </w:rPr>
              <w:t>桌面裝置並不包括任何</w:t>
            </w:r>
            <w:r w:rsidRPr="007208A7">
              <w:rPr>
                <w:rFonts w:eastAsia="PMingLiU" w:cs="Tahoma"/>
                <w:iCs/>
              </w:rPr>
              <w:t>合格的第三方裝置</w:t>
            </w:r>
            <w:r w:rsidRPr="007208A7">
              <w:rPr>
                <w:rFonts w:eastAsia="PMingLiU" w:cs="Tahoma"/>
              </w:rPr>
              <w:t>，該些裝置係僅供　貴用戶之使用者依下列項目之漫遊使用權利而存取及使用軟體：</w:t>
            </w:r>
            <w:bookmarkEnd w:id="652"/>
            <w:bookmarkEnd w:id="653"/>
            <w:bookmarkEnd w:id="654"/>
          </w:p>
          <w:p w14:paraId="4A223EAA" w14:textId="77777777" w:rsidR="00456002" w:rsidRPr="007208A7" w:rsidRDefault="00456002" w:rsidP="00A70464">
            <w:pPr>
              <w:rPr>
                <w:rFonts w:eastAsia="PMingLiU" w:cs="Tahoma"/>
              </w:rPr>
            </w:pPr>
          </w:p>
          <w:p w14:paraId="4A223EAB" w14:textId="77777777" w:rsidR="00406CB0" w:rsidRPr="007208A7" w:rsidRDefault="00456002" w:rsidP="00346F4B">
            <w:pPr>
              <w:numPr>
                <w:ilvl w:val="0"/>
                <w:numId w:val="64"/>
              </w:numPr>
              <w:spacing w:after="60"/>
              <w:rPr>
                <w:rFonts w:eastAsia="PMingLiU" w:cs="Tahoma"/>
              </w:rPr>
            </w:pPr>
            <w:r w:rsidRPr="007208A7">
              <w:rPr>
                <w:rFonts w:eastAsia="PMingLiU" w:cs="Tahoma"/>
              </w:rPr>
              <w:t xml:space="preserve">Windows </w:t>
            </w:r>
            <w:r w:rsidRPr="007208A7">
              <w:rPr>
                <w:rFonts w:eastAsia="PMingLiU" w:cs="Tahoma"/>
              </w:rPr>
              <w:t>軟體保證、</w:t>
            </w:r>
          </w:p>
          <w:p w14:paraId="4A223EAC" w14:textId="77777777" w:rsidR="00456002" w:rsidRPr="007208A7" w:rsidRDefault="00456002" w:rsidP="00346F4B">
            <w:pPr>
              <w:numPr>
                <w:ilvl w:val="0"/>
                <w:numId w:val="64"/>
              </w:numPr>
              <w:spacing w:after="60"/>
              <w:rPr>
                <w:rFonts w:eastAsia="PMingLiU" w:cs="Tahoma"/>
              </w:rPr>
            </w:pPr>
            <w:r w:rsidRPr="007208A7">
              <w:rPr>
                <w:rFonts w:eastAsia="PMingLiU" w:cs="Tahoma"/>
              </w:rPr>
              <w:t xml:space="preserve">Windows </w:t>
            </w:r>
            <w:r w:rsidRPr="007208A7">
              <w:rPr>
                <w:rFonts w:eastAsia="PMingLiU" w:cs="Tahoma"/>
              </w:rPr>
              <w:t>虛擬桌面存取、</w:t>
            </w:r>
          </w:p>
          <w:p w14:paraId="4A223EAD" w14:textId="77777777" w:rsidR="00456002" w:rsidRPr="007208A7" w:rsidRDefault="00456002" w:rsidP="00346F4B">
            <w:pPr>
              <w:numPr>
                <w:ilvl w:val="0"/>
                <w:numId w:val="64"/>
              </w:numPr>
              <w:spacing w:after="60"/>
              <w:rPr>
                <w:rFonts w:eastAsia="PMingLiU" w:cs="Tahoma"/>
              </w:rPr>
            </w:pPr>
            <w:r w:rsidRPr="007208A7">
              <w:rPr>
                <w:rFonts w:eastAsia="PMingLiU" w:cs="Tahoma"/>
              </w:rPr>
              <w:t xml:space="preserve">Virtual Desktop Infrastructure </w:t>
            </w:r>
            <w:r w:rsidRPr="007208A7">
              <w:rPr>
                <w:rFonts w:eastAsia="PMingLiU" w:cs="Tahoma"/>
              </w:rPr>
              <w:t>套件、</w:t>
            </w:r>
          </w:p>
          <w:p w14:paraId="4A223EAE" w14:textId="77777777" w:rsidR="00456002" w:rsidRPr="007208A7" w:rsidRDefault="00456002" w:rsidP="00346F4B">
            <w:pPr>
              <w:numPr>
                <w:ilvl w:val="0"/>
                <w:numId w:val="64"/>
              </w:numPr>
              <w:spacing w:after="60"/>
              <w:rPr>
                <w:rFonts w:eastAsia="PMingLiU" w:cs="Tahoma"/>
              </w:rPr>
            </w:pPr>
            <w:r w:rsidRPr="007208A7">
              <w:rPr>
                <w:rFonts w:eastAsia="PMingLiU" w:cs="Tahoma"/>
              </w:rPr>
              <w:t>軟體保證之</w:t>
            </w:r>
            <w:r w:rsidRPr="007208A7">
              <w:rPr>
                <w:rFonts w:eastAsia="PMingLiU" w:cs="Tahoma"/>
              </w:rPr>
              <w:t xml:space="preserve"> MDOP</w:t>
            </w:r>
            <w:r w:rsidRPr="007208A7">
              <w:rPr>
                <w:rFonts w:eastAsia="PMingLiU" w:cs="Tahoma"/>
              </w:rPr>
              <w:t>，以及</w:t>
            </w:r>
          </w:p>
          <w:p w14:paraId="4A223EAF" w14:textId="77777777" w:rsidR="00456002" w:rsidRPr="007208A7" w:rsidRDefault="00456002" w:rsidP="00346F4B">
            <w:pPr>
              <w:numPr>
                <w:ilvl w:val="0"/>
                <w:numId w:val="64"/>
              </w:numPr>
              <w:spacing w:after="60"/>
              <w:rPr>
                <w:rFonts w:eastAsia="PMingLiU" w:cs="Tahoma"/>
              </w:rPr>
            </w:pPr>
            <w:r w:rsidRPr="007208A7">
              <w:rPr>
                <w:rFonts w:eastAsia="PMingLiU" w:cs="Tahoma"/>
              </w:rPr>
              <w:t>包括漫遊使用權利之所有版本的</w:t>
            </w:r>
            <w:r w:rsidRPr="007208A7">
              <w:rPr>
                <w:rFonts w:eastAsia="PMingLiU" w:cs="Tahoma"/>
              </w:rPr>
              <w:t xml:space="preserve"> Office</w:t>
            </w:r>
            <w:r w:rsidRPr="007208A7">
              <w:rPr>
                <w:rFonts w:eastAsia="PMingLiU" w:cs="Tahoma"/>
              </w:rPr>
              <w:t>、</w:t>
            </w:r>
            <w:r w:rsidRPr="007208A7">
              <w:rPr>
                <w:rFonts w:eastAsia="PMingLiU" w:cs="Tahoma"/>
              </w:rPr>
              <w:t xml:space="preserve">Project </w:t>
            </w:r>
            <w:r w:rsidRPr="007208A7">
              <w:rPr>
                <w:rFonts w:eastAsia="PMingLiU" w:cs="Tahoma"/>
              </w:rPr>
              <w:t>及</w:t>
            </w:r>
            <w:r w:rsidRPr="007208A7">
              <w:rPr>
                <w:rFonts w:eastAsia="PMingLiU" w:cs="Tahoma"/>
              </w:rPr>
              <w:t xml:space="preserve"> Visio </w:t>
            </w:r>
            <w:r w:rsidRPr="007208A7">
              <w:rPr>
                <w:rFonts w:eastAsia="PMingLiU" w:cs="Tahoma"/>
              </w:rPr>
              <w:t>的軟體保證。</w:t>
            </w:r>
          </w:p>
          <w:p w14:paraId="4A223EB0" w14:textId="77777777" w:rsidR="00456002" w:rsidRPr="007208A7" w:rsidRDefault="00456002" w:rsidP="00A70464">
            <w:pPr>
              <w:rPr>
                <w:rFonts w:eastAsia="PMingLiU" w:cs="Tahoma"/>
              </w:rPr>
            </w:pPr>
          </w:p>
          <w:p w14:paraId="4A223EB1" w14:textId="77777777" w:rsidR="00456002" w:rsidRPr="007208A7" w:rsidRDefault="00456002" w:rsidP="00003D41">
            <w:pPr>
              <w:rPr>
                <w:rFonts w:eastAsia="PMingLiU" w:cs="Tahoma"/>
              </w:rPr>
            </w:pPr>
            <w:bookmarkStart w:id="655" w:name="_Toc323159730"/>
            <w:bookmarkStart w:id="656" w:name="_Toc325313135"/>
            <w:bookmarkStart w:id="657" w:name="_Toc325609170"/>
            <w:r w:rsidRPr="007208A7">
              <w:rPr>
                <w:rFonts w:eastAsia="PMingLiU" w:cs="Tahoma"/>
              </w:rPr>
              <w:t>「合格的第三方裝置」係指非由　貴用戶或　貴用戶關係企業</w:t>
            </w:r>
            <w:r w:rsidRPr="007208A7">
              <w:rPr>
                <w:rFonts w:eastAsia="PMingLiU" w:cs="Tahoma"/>
              </w:rPr>
              <w:t xml:space="preserve"> (</w:t>
            </w:r>
            <w:r w:rsidRPr="007208A7">
              <w:rPr>
                <w:rFonts w:eastAsia="PMingLiU" w:cs="Tahoma"/>
              </w:rPr>
              <w:t>例如第三方的公共販售亭</w:t>
            </w:r>
            <w:r w:rsidRPr="007208A7">
              <w:rPr>
                <w:rFonts w:eastAsia="PMingLiU" w:cs="Tahoma"/>
              </w:rPr>
              <w:t xml:space="preserve">) </w:t>
            </w:r>
            <w:r w:rsidRPr="007208A7">
              <w:rPr>
                <w:rFonts w:eastAsia="PMingLiU" w:cs="Tahoma"/>
              </w:rPr>
              <w:t>直接或間接控制的裝置。如需詳細資訊，請參閱「產品使用權」。</w:t>
            </w:r>
            <w:bookmarkEnd w:id="655"/>
            <w:bookmarkEnd w:id="656"/>
            <w:bookmarkEnd w:id="657"/>
          </w:p>
          <w:p w14:paraId="4A223EB2" w14:textId="77777777" w:rsidR="00456002" w:rsidRPr="007208A7" w:rsidRDefault="00456002" w:rsidP="00E64551">
            <w:pPr>
              <w:pStyle w:val="Heading3"/>
              <w:ind w:left="70"/>
              <w:rPr>
                <w:rFonts w:ascii="Tahoma" w:eastAsia="PMingLiU" w:hAnsi="Tahoma" w:cs="Tahoma"/>
              </w:rPr>
            </w:pPr>
          </w:p>
          <w:p w14:paraId="4A223EB3" w14:textId="77777777" w:rsidR="0091793D" w:rsidRPr="007208A7" w:rsidRDefault="0091793D" w:rsidP="004B6D8C">
            <w:pPr>
              <w:spacing w:after="60"/>
              <w:rPr>
                <w:rFonts w:eastAsia="PMingLiU" w:cs="Tahoma"/>
              </w:rPr>
            </w:pPr>
            <w:r w:rsidRPr="007208A7">
              <w:rPr>
                <w:rFonts w:eastAsia="PMingLiU" w:cs="Tahoma"/>
                <w:b/>
              </w:rPr>
              <w:t>合格使用者之豁免</w:t>
            </w:r>
          </w:p>
          <w:p w14:paraId="4A223EB4" w14:textId="77777777" w:rsidR="00456002" w:rsidRPr="007208A7" w:rsidRDefault="00456002" w:rsidP="004B6D8C">
            <w:pPr>
              <w:pStyle w:val="AppendixBodyText"/>
              <w:ind w:right="720"/>
              <w:rPr>
                <w:rFonts w:ascii="Tahoma" w:eastAsia="PMingLiU" w:hAnsi="Tahoma" w:cs="Tahoma"/>
              </w:rPr>
            </w:pPr>
            <w:r w:rsidRPr="007208A7">
              <w:rPr>
                <w:rFonts w:ascii="Tahoma" w:eastAsia="PMingLiU" w:hAnsi="Tahoma" w:cs="Tahoma"/>
                <w:sz w:val="18"/>
              </w:rPr>
              <w:t>僅依下列清單中所載明之使用權存取伺服器軟體或線上服務之個人得豁免不被計算為合格使用者：</w:t>
            </w:r>
          </w:p>
          <w:p w14:paraId="4A223EB5" w14:textId="77777777" w:rsidR="00456002" w:rsidRPr="007208A7" w:rsidRDefault="00456002" w:rsidP="00A70464">
            <w:pPr>
              <w:pStyle w:val="AppendixBodyText"/>
              <w:spacing w:after="0"/>
              <w:ind w:right="720"/>
              <w:rPr>
                <w:rFonts w:ascii="Tahoma" w:eastAsia="PMingLiU" w:hAnsi="Tahoma" w:cs="Tahoma"/>
              </w:rPr>
            </w:pPr>
          </w:p>
          <w:p w14:paraId="4A223EB6" w14:textId="77777777" w:rsidR="00456002" w:rsidRPr="007208A7" w:rsidRDefault="00456002" w:rsidP="00346F4B">
            <w:pPr>
              <w:numPr>
                <w:ilvl w:val="0"/>
                <w:numId w:val="64"/>
              </w:numPr>
              <w:spacing w:after="60"/>
              <w:rPr>
                <w:rFonts w:eastAsia="PMingLiU" w:cs="Tahoma"/>
              </w:rPr>
            </w:pPr>
            <w:r w:rsidRPr="007208A7">
              <w:rPr>
                <w:rFonts w:eastAsia="PMingLiU" w:cs="Tahoma"/>
              </w:rPr>
              <w:t xml:space="preserve">Office 365 Enterprise K1 </w:t>
            </w:r>
            <w:r w:rsidRPr="007208A7">
              <w:rPr>
                <w:rFonts w:eastAsia="PMingLiU" w:cs="Tahoma"/>
              </w:rPr>
              <w:t>或</w:t>
            </w:r>
            <w:r w:rsidRPr="007208A7">
              <w:rPr>
                <w:rFonts w:eastAsia="PMingLiU" w:cs="Tahoma"/>
              </w:rPr>
              <w:t xml:space="preserve"> K2 </w:t>
            </w:r>
            <w:r w:rsidRPr="007208A7">
              <w:rPr>
                <w:rFonts w:eastAsia="PMingLiU" w:cs="Tahoma"/>
              </w:rPr>
              <w:t>使用者訂閱使用權</w:t>
            </w:r>
            <w:r w:rsidRPr="007208A7">
              <w:rPr>
                <w:rFonts w:eastAsia="PMingLiU" w:cs="Tahoma"/>
              </w:rPr>
              <w:t xml:space="preserve"> (USL)</w:t>
            </w:r>
          </w:p>
          <w:p w14:paraId="4A223EB7" w14:textId="77777777" w:rsidR="00456002" w:rsidRPr="007208A7" w:rsidRDefault="00456002" w:rsidP="00346F4B">
            <w:pPr>
              <w:numPr>
                <w:ilvl w:val="0"/>
                <w:numId w:val="64"/>
              </w:numPr>
              <w:spacing w:after="60"/>
              <w:rPr>
                <w:rFonts w:eastAsia="PMingLiU" w:cs="Tahoma"/>
              </w:rPr>
            </w:pPr>
            <w:r w:rsidRPr="007208A7">
              <w:rPr>
                <w:rFonts w:eastAsia="PMingLiU" w:cs="Tahoma"/>
              </w:rPr>
              <w:t>SharePoint Online Kiosk USL</w:t>
            </w:r>
          </w:p>
          <w:p w14:paraId="4A223EB8" w14:textId="77777777" w:rsidR="00456002" w:rsidRPr="007208A7" w:rsidRDefault="00456002" w:rsidP="00346F4B">
            <w:pPr>
              <w:numPr>
                <w:ilvl w:val="0"/>
                <w:numId w:val="64"/>
              </w:numPr>
              <w:spacing w:after="60"/>
              <w:rPr>
                <w:rFonts w:eastAsia="PMingLiU" w:cs="Tahoma"/>
              </w:rPr>
            </w:pPr>
            <w:r w:rsidRPr="007208A7">
              <w:rPr>
                <w:rFonts w:eastAsia="PMingLiU" w:cs="Tahoma"/>
              </w:rPr>
              <w:t>Exchange Online Kiosk USL</w:t>
            </w:r>
          </w:p>
          <w:p w14:paraId="4A223EB9" w14:textId="77777777" w:rsidR="00456002" w:rsidRPr="007208A7" w:rsidRDefault="00456002" w:rsidP="00346F4B">
            <w:pPr>
              <w:numPr>
                <w:ilvl w:val="0"/>
                <w:numId w:val="64"/>
              </w:numPr>
              <w:spacing w:after="60"/>
              <w:rPr>
                <w:rFonts w:eastAsia="PMingLiU" w:cs="Tahoma"/>
              </w:rPr>
            </w:pPr>
            <w:r w:rsidRPr="007208A7">
              <w:rPr>
                <w:rFonts w:eastAsia="PMingLiU" w:cs="Tahoma"/>
              </w:rPr>
              <w:t>針對存取伺服器軟體產品或線上服務之使用者或裝置不需要個別使用權之該些產品或線上服務的使用權</w:t>
            </w:r>
            <w:r w:rsidRPr="007208A7">
              <w:rPr>
                <w:rFonts w:eastAsia="PMingLiU" w:cs="Tahoma"/>
              </w:rPr>
              <w:t xml:space="preserve"> (</w:t>
            </w:r>
            <w:r w:rsidRPr="007208A7">
              <w:rPr>
                <w:rFonts w:eastAsia="PMingLiU" w:cs="Tahoma"/>
              </w:rPr>
              <w:t>例如用戶端存取使用權、用戶端管理使用權、</w:t>
            </w:r>
            <w:r w:rsidRPr="007208A7">
              <w:rPr>
                <w:rFonts w:eastAsia="PMingLiU" w:cs="Tahoma"/>
              </w:rPr>
              <w:t xml:space="preserve">USL </w:t>
            </w:r>
            <w:r w:rsidRPr="007208A7">
              <w:rPr>
                <w:rFonts w:eastAsia="PMingLiU" w:cs="Tahoma"/>
              </w:rPr>
              <w:t>及</w:t>
            </w:r>
            <w:r w:rsidRPr="007208A7">
              <w:rPr>
                <w:rFonts w:eastAsia="PMingLiU" w:cs="Tahoma"/>
              </w:rPr>
              <w:t xml:space="preserve"> DSL)</w:t>
            </w:r>
          </w:p>
          <w:p w14:paraId="4A223EBA" w14:textId="77777777" w:rsidR="00456002" w:rsidRPr="007208A7" w:rsidRDefault="00456002" w:rsidP="00346F4B">
            <w:pPr>
              <w:numPr>
                <w:ilvl w:val="0"/>
                <w:numId w:val="64"/>
              </w:numPr>
              <w:spacing w:after="60"/>
              <w:rPr>
                <w:rFonts w:eastAsia="PMingLiU" w:cs="Tahoma"/>
              </w:rPr>
            </w:pPr>
            <w:r w:rsidRPr="007208A7">
              <w:rPr>
                <w:rFonts w:eastAsia="PMingLiU" w:cs="Tahoma"/>
              </w:rPr>
              <w:t>任何</w:t>
            </w:r>
            <w:r w:rsidRPr="007208A7">
              <w:rPr>
                <w:rFonts w:eastAsia="PMingLiU" w:cs="Tahoma"/>
              </w:rPr>
              <w:t xml:space="preserve"> External Connector License</w:t>
            </w:r>
          </w:p>
          <w:p w14:paraId="4A223EBB" w14:textId="77777777" w:rsidR="00456002" w:rsidRPr="007208A7" w:rsidRDefault="00456002" w:rsidP="00A70464">
            <w:pPr>
              <w:pStyle w:val="AppendixBodyText"/>
              <w:spacing w:after="0"/>
              <w:ind w:right="720"/>
              <w:rPr>
                <w:rFonts w:ascii="Tahoma" w:eastAsia="PMingLiU" w:hAnsi="Tahoma" w:cs="Tahoma"/>
              </w:rPr>
            </w:pPr>
          </w:p>
          <w:p w14:paraId="4A223EBC" w14:textId="77777777" w:rsidR="00456002" w:rsidRPr="007208A7" w:rsidRDefault="00456002" w:rsidP="00230E01">
            <w:pPr>
              <w:pStyle w:val="AppendixBodyText"/>
              <w:spacing w:after="0"/>
              <w:ind w:right="720"/>
              <w:rPr>
                <w:rFonts w:ascii="Tahoma" w:eastAsia="PMingLiU" w:hAnsi="Tahoma" w:cs="Tahoma"/>
              </w:rPr>
            </w:pPr>
            <w:r w:rsidRPr="007208A7">
              <w:rPr>
                <w:rFonts w:ascii="Tahoma" w:eastAsia="PMingLiU" w:hAnsi="Tahoma" w:cs="Tahoma"/>
                <w:sz w:val="18"/>
              </w:rPr>
              <w:t>這些合格使用者豁免適用於所有</w:t>
            </w:r>
            <w:r w:rsidRPr="007208A7">
              <w:rPr>
                <w:rFonts w:ascii="Tahoma" w:eastAsia="PMingLiU" w:hAnsi="Tahoma" w:cs="Tahoma"/>
                <w:sz w:val="18"/>
              </w:rPr>
              <w:t xml:space="preserve"> EA </w:t>
            </w:r>
            <w:r w:rsidRPr="007208A7">
              <w:rPr>
                <w:rFonts w:ascii="Tahoma" w:eastAsia="PMingLiU" w:hAnsi="Tahoma" w:cs="Tahoma"/>
                <w:sz w:val="18"/>
              </w:rPr>
              <w:t>及</w:t>
            </w:r>
            <w:r w:rsidRPr="007208A7">
              <w:rPr>
                <w:rFonts w:ascii="Tahoma" w:eastAsia="PMingLiU" w:hAnsi="Tahoma" w:cs="Tahoma"/>
                <w:sz w:val="18"/>
              </w:rPr>
              <w:t xml:space="preserve"> ESA </w:t>
            </w:r>
            <w:r w:rsidRPr="007208A7">
              <w:rPr>
                <w:rFonts w:ascii="Tahoma" w:eastAsia="PMingLiU" w:hAnsi="Tahoma" w:cs="Tahoma"/>
                <w:sz w:val="18"/>
              </w:rPr>
              <w:t>客戶，無論合格使用者豁免是否特別符合客戶合約之條款及條件中之規定。</w:t>
            </w:r>
          </w:p>
          <w:p w14:paraId="4A223EBD" w14:textId="77777777" w:rsidR="00230E01" w:rsidRPr="007208A7" w:rsidRDefault="00230E01" w:rsidP="00230E01">
            <w:pPr>
              <w:pStyle w:val="AppendixBodyText"/>
              <w:spacing w:after="0"/>
              <w:ind w:right="720"/>
              <w:rPr>
                <w:rFonts w:ascii="Tahoma" w:eastAsia="PMingLiU" w:hAnsi="Tahoma" w:cs="Tahoma"/>
                <w:sz w:val="18"/>
                <w:lang w:eastAsia="ja-JP"/>
              </w:rPr>
            </w:pPr>
          </w:p>
        </w:tc>
      </w:tr>
      <w:tr w:rsidR="00456002" w:rsidRPr="007208A7" w14:paraId="4A223ECB" w14:textId="77777777" w:rsidTr="00E72B9D">
        <w:tc>
          <w:tcPr>
            <w:tcW w:w="2270" w:type="dxa"/>
            <w:shd w:val="clear" w:color="auto" w:fill="auto"/>
          </w:tcPr>
          <w:p w14:paraId="4A223EBF" w14:textId="77777777" w:rsidR="00456002" w:rsidRPr="007208A7" w:rsidRDefault="00456002" w:rsidP="00A70464">
            <w:pPr>
              <w:pStyle w:val="AppendixBodyText"/>
              <w:spacing w:before="60"/>
              <w:ind w:right="720"/>
              <w:rPr>
                <w:rFonts w:ascii="Tahoma" w:eastAsia="PMingLiU" w:hAnsi="Tahoma" w:cs="Tahoma"/>
                <w:b/>
                <w:lang w:eastAsia="ja-JP"/>
              </w:rPr>
            </w:pPr>
            <w:r w:rsidRPr="007208A7">
              <w:rPr>
                <w:rFonts w:ascii="Tahoma" w:eastAsia="PMingLiU" w:hAnsi="Tahoma" w:cs="Tahoma"/>
                <w:b/>
                <w:color w:val="000000"/>
                <w:szCs w:val="18"/>
              </w:rPr>
              <w:t>EES</w:t>
            </w:r>
          </w:p>
        </w:tc>
        <w:tc>
          <w:tcPr>
            <w:tcW w:w="6946" w:type="dxa"/>
            <w:shd w:val="clear" w:color="auto" w:fill="auto"/>
          </w:tcPr>
          <w:p w14:paraId="4A223EC0" w14:textId="77777777" w:rsidR="00456002" w:rsidRPr="007208A7" w:rsidRDefault="00456002" w:rsidP="00A70464">
            <w:pPr>
              <w:pStyle w:val="ListParagraph"/>
              <w:spacing w:before="60"/>
              <w:ind w:left="0"/>
              <w:contextualSpacing w:val="0"/>
              <w:rPr>
                <w:rFonts w:ascii="Tahoma" w:eastAsia="PMingLiU" w:hAnsi="Tahoma" w:cs="Tahoma"/>
              </w:rPr>
            </w:pPr>
            <w:r w:rsidRPr="007208A7">
              <w:rPr>
                <w:rFonts w:ascii="Tahoma" w:eastAsia="PMingLiU" w:hAnsi="Tahoma" w:cs="Tahoma"/>
                <w:sz w:val="18"/>
                <w:szCs w:val="18"/>
              </w:rPr>
              <w:t xml:space="preserve">EES </w:t>
            </w:r>
            <w:r w:rsidRPr="007208A7">
              <w:rPr>
                <w:rFonts w:ascii="Tahoma" w:eastAsia="PMingLiU" w:hAnsi="Tahoma" w:cs="Tahoma"/>
                <w:sz w:val="18"/>
                <w:szCs w:val="18"/>
              </w:rPr>
              <w:t>的訂單最低需求如下：</w:t>
            </w:r>
          </w:p>
          <w:p w14:paraId="4A223EC1" w14:textId="77777777" w:rsidR="00406CB0" w:rsidRPr="007208A7" w:rsidRDefault="00406CB0" w:rsidP="00A70464">
            <w:pPr>
              <w:pStyle w:val="ListParagraph"/>
              <w:ind w:left="0"/>
              <w:contextualSpacing w:val="0"/>
              <w:rPr>
                <w:rFonts w:ascii="Tahoma" w:eastAsia="PMingLiU" w:hAnsi="Tahoma" w:cs="Tahoma"/>
              </w:rPr>
            </w:pPr>
          </w:p>
          <w:p w14:paraId="4A223EC2" w14:textId="77777777" w:rsidR="00456002" w:rsidRPr="007208A7" w:rsidRDefault="00456002" w:rsidP="00346F4B">
            <w:pPr>
              <w:numPr>
                <w:ilvl w:val="0"/>
                <w:numId w:val="64"/>
              </w:numPr>
              <w:spacing w:after="60"/>
              <w:rPr>
                <w:rFonts w:eastAsia="PMingLiU" w:cs="Tahoma"/>
              </w:rPr>
            </w:pPr>
            <w:r w:rsidRPr="007208A7">
              <w:rPr>
                <w:rFonts w:eastAsia="PMingLiU" w:cs="Tahoma"/>
              </w:rPr>
              <w:t>至少一種桌面平台產品，全組織計數至少為</w:t>
            </w:r>
            <w:r w:rsidRPr="007208A7">
              <w:rPr>
                <w:rFonts w:eastAsia="PMingLiU" w:cs="Tahoma"/>
              </w:rPr>
              <w:t xml:space="preserve"> 1000</w:t>
            </w:r>
            <w:r w:rsidRPr="007208A7">
              <w:rPr>
                <w:rFonts w:eastAsia="PMingLiU" w:cs="Tahoma"/>
              </w:rPr>
              <w:t>；或者</w:t>
            </w:r>
          </w:p>
          <w:p w14:paraId="4A223EC3" w14:textId="77777777" w:rsidR="00456002" w:rsidRPr="007208A7" w:rsidRDefault="00456002" w:rsidP="00346F4B">
            <w:pPr>
              <w:numPr>
                <w:ilvl w:val="0"/>
                <w:numId w:val="64"/>
              </w:numPr>
              <w:spacing w:after="60"/>
              <w:rPr>
                <w:rFonts w:eastAsia="PMingLiU" w:cs="Tahoma"/>
              </w:rPr>
            </w:pPr>
            <w:r w:rsidRPr="007208A7">
              <w:rPr>
                <w:rFonts w:eastAsia="PMingLiU" w:cs="Tahoma"/>
              </w:rPr>
              <w:t>至少一種針對教職員之平台線上服務，數量達</w:t>
            </w:r>
            <w:r w:rsidRPr="007208A7">
              <w:rPr>
                <w:rFonts w:eastAsia="PMingLiU" w:cs="Tahoma"/>
              </w:rPr>
              <w:t xml:space="preserve"> 1000</w:t>
            </w:r>
            <w:r w:rsidRPr="007208A7">
              <w:rPr>
                <w:rFonts w:eastAsia="PMingLiU" w:cs="Tahoma"/>
              </w:rPr>
              <w:t>；或者</w:t>
            </w:r>
          </w:p>
          <w:p w14:paraId="4A223EC4" w14:textId="77777777" w:rsidR="00456002" w:rsidRPr="007208A7" w:rsidRDefault="00456002" w:rsidP="00346F4B">
            <w:pPr>
              <w:numPr>
                <w:ilvl w:val="0"/>
                <w:numId w:val="64"/>
              </w:numPr>
              <w:spacing w:after="60"/>
              <w:rPr>
                <w:rFonts w:eastAsia="PMingLiU" w:cs="Tahoma"/>
              </w:rPr>
            </w:pPr>
            <w:r w:rsidRPr="007208A7">
              <w:rPr>
                <w:rFonts w:eastAsia="PMingLiU" w:cs="Tahoma"/>
              </w:rPr>
              <w:t>至少一種桌面平台產品，學生計數至少為</w:t>
            </w:r>
            <w:r w:rsidRPr="007208A7">
              <w:rPr>
                <w:rFonts w:eastAsia="PMingLiU" w:cs="Tahoma"/>
              </w:rPr>
              <w:t xml:space="preserve"> 1000</w:t>
            </w:r>
            <w:r w:rsidRPr="007208A7">
              <w:rPr>
                <w:rFonts w:eastAsia="PMingLiU" w:cs="Tahoma"/>
              </w:rPr>
              <w:t>；或者</w:t>
            </w:r>
          </w:p>
          <w:p w14:paraId="4A223EC5" w14:textId="77777777" w:rsidR="00456002" w:rsidRPr="007208A7" w:rsidRDefault="00456002" w:rsidP="00346F4B">
            <w:pPr>
              <w:numPr>
                <w:ilvl w:val="0"/>
                <w:numId w:val="64"/>
              </w:numPr>
              <w:spacing w:after="60"/>
              <w:rPr>
                <w:rFonts w:eastAsia="PMingLiU" w:cs="Tahoma"/>
              </w:rPr>
            </w:pPr>
            <w:r w:rsidRPr="007208A7">
              <w:rPr>
                <w:rFonts w:eastAsia="PMingLiU" w:cs="Tahoma"/>
              </w:rPr>
              <w:t>至少一種針對學生之平台線上服務，數量達</w:t>
            </w:r>
            <w:r w:rsidRPr="007208A7">
              <w:rPr>
                <w:rFonts w:eastAsia="PMingLiU" w:cs="Tahoma"/>
              </w:rPr>
              <w:t xml:space="preserve"> 1000</w:t>
            </w:r>
          </w:p>
          <w:p w14:paraId="4A223EC6" w14:textId="77777777" w:rsidR="00456002" w:rsidRPr="007208A7" w:rsidRDefault="00456002" w:rsidP="00A70464">
            <w:pPr>
              <w:rPr>
                <w:rFonts w:eastAsia="PMingLiU" w:cs="Tahoma"/>
              </w:rPr>
            </w:pPr>
            <w:r w:rsidRPr="007208A7">
              <w:rPr>
                <w:rFonts w:eastAsia="PMingLiU" w:cs="Tahoma"/>
                <w:bCs/>
                <w:color w:val="000000"/>
                <w:szCs w:val="18"/>
              </w:rPr>
              <w:t xml:space="preserve"> </w:t>
            </w:r>
          </w:p>
          <w:p w14:paraId="4A223EC7" w14:textId="77777777" w:rsidR="00A9013C" w:rsidRPr="007208A7" w:rsidRDefault="00456002" w:rsidP="005C647E">
            <w:pPr>
              <w:rPr>
                <w:rFonts w:eastAsia="PMingLiU" w:cs="Tahoma"/>
              </w:rPr>
            </w:pPr>
            <w:r w:rsidRPr="007208A7">
              <w:rPr>
                <w:rFonts w:eastAsia="PMingLiU" w:cs="Tahoma"/>
                <w:b/>
                <w:color w:val="000000"/>
                <w:szCs w:val="18"/>
              </w:rPr>
              <w:t>注意事項：</w:t>
            </w:r>
            <w:r w:rsidRPr="007208A7">
              <w:rPr>
                <w:rFonts w:eastAsia="PMingLiU" w:cs="Tahoma"/>
                <w:color w:val="000000"/>
                <w:szCs w:val="18"/>
              </w:rPr>
              <w:t>如果提供合格</w:t>
            </w:r>
            <w:r w:rsidRPr="007208A7">
              <w:rPr>
                <w:rFonts w:eastAsia="PMingLiU" w:cs="Tahoma"/>
                <w:color w:val="000000"/>
                <w:szCs w:val="18"/>
              </w:rPr>
              <w:t xml:space="preserve"> Enrollment</w:t>
            </w:r>
            <w:r w:rsidRPr="007208A7">
              <w:rPr>
                <w:rFonts w:eastAsia="PMingLiU" w:cs="Tahoma"/>
                <w:color w:val="000000"/>
                <w:szCs w:val="18"/>
              </w:rPr>
              <w:t>，可能得放棄此訂單數量需求。</w:t>
            </w:r>
          </w:p>
          <w:p w14:paraId="4A223EC8" w14:textId="77777777" w:rsidR="00406CB0" w:rsidRPr="007208A7" w:rsidRDefault="00406CB0" w:rsidP="005C647E">
            <w:pPr>
              <w:rPr>
                <w:rFonts w:eastAsia="PMingLiU" w:cs="Tahoma"/>
              </w:rPr>
            </w:pPr>
          </w:p>
          <w:p w14:paraId="4A223EC9" w14:textId="77777777" w:rsidR="00822871" w:rsidRPr="005166DE" w:rsidRDefault="00A9013C" w:rsidP="00230E01">
            <w:pPr>
              <w:rPr>
                <w:rFonts w:eastAsia="PMingLiU" w:cs="Tahoma"/>
                <w:spacing w:val="-2"/>
              </w:rPr>
            </w:pPr>
            <w:r w:rsidRPr="005166DE">
              <w:rPr>
                <w:rFonts w:eastAsia="PMingLiU" w:cs="Tahoma"/>
                <w:b/>
                <w:color w:val="000000"/>
                <w:spacing w:val="-2"/>
                <w:szCs w:val="18"/>
              </w:rPr>
              <w:t>注意事項：</w:t>
            </w:r>
            <w:r w:rsidRPr="005166DE">
              <w:rPr>
                <w:rFonts w:eastAsia="PMingLiU" w:cs="Tahoma"/>
                <w:color w:val="000000"/>
                <w:spacing w:val="-2"/>
                <w:szCs w:val="18"/>
              </w:rPr>
              <w:t>以非全組織為基準依</w:t>
            </w:r>
            <w:r w:rsidRPr="005166DE">
              <w:rPr>
                <w:rFonts w:eastAsia="PMingLiU" w:cs="Tahoma"/>
                <w:color w:val="000000"/>
                <w:spacing w:val="-2"/>
                <w:szCs w:val="18"/>
              </w:rPr>
              <w:t xml:space="preserve"> Enrollment for Education Solutions (EES) </w:t>
            </w:r>
            <w:r w:rsidRPr="005166DE">
              <w:rPr>
                <w:rFonts w:eastAsia="PMingLiU" w:cs="Tahoma"/>
                <w:color w:val="000000"/>
                <w:spacing w:val="-2"/>
                <w:szCs w:val="18"/>
              </w:rPr>
              <w:t>訂購之</w:t>
            </w:r>
            <w:r w:rsidRPr="005166DE">
              <w:rPr>
                <w:rFonts w:eastAsia="PMingLiU" w:cs="Tahoma"/>
                <w:color w:val="000000"/>
                <w:spacing w:val="-2"/>
                <w:szCs w:val="18"/>
              </w:rPr>
              <w:t xml:space="preserve"> CAL (</w:t>
            </w:r>
            <w:r w:rsidRPr="005166DE">
              <w:rPr>
                <w:rFonts w:eastAsia="PMingLiU" w:cs="Tahoma"/>
                <w:color w:val="000000"/>
                <w:spacing w:val="-2"/>
                <w:szCs w:val="18"/>
              </w:rPr>
              <w:t>用戶端存取使用權</w:t>
            </w:r>
            <w:r w:rsidRPr="005166DE">
              <w:rPr>
                <w:rFonts w:eastAsia="PMingLiU" w:cs="Tahoma"/>
                <w:color w:val="000000"/>
                <w:spacing w:val="-2"/>
                <w:szCs w:val="18"/>
              </w:rPr>
              <w:t xml:space="preserve">) </w:t>
            </w:r>
            <w:r w:rsidRPr="005166DE">
              <w:rPr>
                <w:rFonts w:eastAsia="PMingLiU" w:cs="Tahoma"/>
                <w:color w:val="000000"/>
                <w:spacing w:val="-2"/>
                <w:szCs w:val="18"/>
              </w:rPr>
              <w:t>得依機構自行判斷指派及當做裝置</w:t>
            </w:r>
            <w:r w:rsidRPr="005166DE">
              <w:rPr>
                <w:rFonts w:eastAsia="PMingLiU" w:cs="Tahoma"/>
                <w:color w:val="000000"/>
                <w:spacing w:val="-2"/>
                <w:szCs w:val="18"/>
              </w:rPr>
              <w:t xml:space="preserve"> CAL </w:t>
            </w:r>
            <w:r w:rsidRPr="005166DE">
              <w:rPr>
                <w:rFonts w:eastAsia="PMingLiU" w:cs="Tahoma"/>
                <w:color w:val="000000"/>
                <w:spacing w:val="-2"/>
                <w:szCs w:val="18"/>
              </w:rPr>
              <w:t>或使用者</w:t>
            </w:r>
            <w:r w:rsidRPr="005166DE">
              <w:rPr>
                <w:rFonts w:eastAsia="PMingLiU" w:cs="Tahoma"/>
                <w:color w:val="000000"/>
                <w:spacing w:val="-2"/>
                <w:szCs w:val="18"/>
              </w:rPr>
              <w:t xml:space="preserve"> CAL </w:t>
            </w:r>
            <w:r w:rsidRPr="005166DE">
              <w:rPr>
                <w:rFonts w:eastAsia="PMingLiU" w:cs="Tahoma"/>
                <w:color w:val="000000"/>
                <w:spacing w:val="-2"/>
                <w:szCs w:val="18"/>
              </w:rPr>
              <w:t>使用。除前開規定之外，使用者</w:t>
            </w:r>
            <w:r w:rsidRPr="005166DE">
              <w:rPr>
                <w:rFonts w:eastAsia="PMingLiU" w:cs="Tahoma"/>
                <w:color w:val="000000"/>
                <w:spacing w:val="-2"/>
                <w:szCs w:val="18"/>
              </w:rPr>
              <w:t xml:space="preserve"> CAL </w:t>
            </w:r>
            <w:r w:rsidRPr="005166DE">
              <w:rPr>
                <w:rFonts w:eastAsia="PMingLiU" w:cs="Tahoma"/>
                <w:color w:val="000000"/>
                <w:spacing w:val="-2"/>
                <w:szCs w:val="18"/>
              </w:rPr>
              <w:t>不能重新指派為裝置</w:t>
            </w:r>
            <w:r w:rsidRPr="005166DE">
              <w:rPr>
                <w:rFonts w:eastAsia="PMingLiU" w:cs="Tahoma"/>
                <w:color w:val="000000"/>
                <w:spacing w:val="-2"/>
                <w:szCs w:val="18"/>
              </w:rPr>
              <w:t xml:space="preserve"> CAL</w:t>
            </w:r>
            <w:r w:rsidRPr="005166DE">
              <w:rPr>
                <w:rFonts w:eastAsia="PMingLiU" w:cs="Tahoma"/>
                <w:color w:val="000000"/>
                <w:spacing w:val="-2"/>
                <w:szCs w:val="18"/>
              </w:rPr>
              <w:t>，且裝置</w:t>
            </w:r>
            <w:r w:rsidRPr="005166DE">
              <w:rPr>
                <w:rFonts w:eastAsia="PMingLiU" w:cs="Tahoma"/>
                <w:color w:val="000000"/>
                <w:spacing w:val="-2"/>
                <w:szCs w:val="18"/>
              </w:rPr>
              <w:t xml:space="preserve"> CAL </w:t>
            </w:r>
            <w:r w:rsidRPr="005166DE">
              <w:rPr>
                <w:rFonts w:eastAsia="PMingLiU" w:cs="Tahoma"/>
                <w:color w:val="000000"/>
                <w:spacing w:val="-2"/>
                <w:szCs w:val="18"/>
              </w:rPr>
              <w:t>不能重新指派為使用者</w:t>
            </w:r>
            <w:r w:rsidRPr="005166DE">
              <w:rPr>
                <w:rFonts w:eastAsia="PMingLiU" w:cs="Tahoma"/>
                <w:color w:val="000000"/>
                <w:spacing w:val="-2"/>
                <w:szCs w:val="18"/>
              </w:rPr>
              <w:t xml:space="preserve"> CAL</w:t>
            </w:r>
            <w:r w:rsidRPr="005166DE">
              <w:rPr>
                <w:rFonts w:eastAsia="PMingLiU" w:cs="Tahoma"/>
                <w:color w:val="000000"/>
                <w:spacing w:val="-2"/>
                <w:szCs w:val="18"/>
              </w:rPr>
              <w:t>。透過新合約續約訂閱之後，以非全組織為基準訂購之任何</w:t>
            </w:r>
            <w:r w:rsidRPr="005166DE">
              <w:rPr>
                <w:rFonts w:eastAsia="PMingLiU" w:cs="Tahoma"/>
                <w:color w:val="000000"/>
                <w:spacing w:val="-2"/>
                <w:szCs w:val="18"/>
              </w:rPr>
              <w:t xml:space="preserve"> CAL </w:t>
            </w:r>
            <w:r w:rsidRPr="005166DE">
              <w:rPr>
                <w:rFonts w:eastAsia="PMingLiU" w:cs="Tahoma"/>
                <w:color w:val="000000"/>
                <w:spacing w:val="-2"/>
                <w:szCs w:val="18"/>
              </w:rPr>
              <w:t>均可以重新指派及當做裝置或使用者</w:t>
            </w:r>
            <w:r w:rsidRPr="005166DE">
              <w:rPr>
                <w:rFonts w:eastAsia="PMingLiU" w:cs="Tahoma"/>
                <w:color w:val="000000"/>
                <w:spacing w:val="-2"/>
                <w:szCs w:val="18"/>
              </w:rPr>
              <w:t xml:space="preserve"> CAL </w:t>
            </w:r>
            <w:r w:rsidRPr="005166DE">
              <w:rPr>
                <w:rFonts w:eastAsia="PMingLiU" w:cs="Tahoma"/>
                <w:color w:val="000000"/>
                <w:spacing w:val="-2"/>
                <w:szCs w:val="18"/>
              </w:rPr>
              <w:t>使用。</w:t>
            </w:r>
          </w:p>
          <w:p w14:paraId="4A223ECA" w14:textId="77777777" w:rsidR="00230E01" w:rsidRPr="007208A7" w:rsidRDefault="00230E01" w:rsidP="00230E01">
            <w:pPr>
              <w:rPr>
                <w:rFonts w:eastAsia="PMingLiU" w:cs="Tahoma"/>
                <w:color w:val="000000"/>
                <w:szCs w:val="18"/>
              </w:rPr>
            </w:pPr>
          </w:p>
        </w:tc>
      </w:tr>
    </w:tbl>
    <w:p w14:paraId="4A223ECC" w14:textId="77777777" w:rsidR="00456002" w:rsidRPr="007208A7" w:rsidRDefault="00456002" w:rsidP="00456002">
      <w:pPr>
        <w:pStyle w:val="Heading3"/>
        <w:ind w:right="720"/>
        <w:rPr>
          <w:rFonts w:ascii="Tahoma" w:eastAsia="PMingLiU" w:hAnsi="Tahoma" w:cs="Tahoma"/>
        </w:rPr>
      </w:pPr>
      <w:bookmarkStart w:id="658" w:name="_Toc323159731"/>
      <w:bookmarkStart w:id="659" w:name="_Toc325609171"/>
      <w:bookmarkStart w:id="660" w:name="_Toc336338192"/>
      <w:bookmarkStart w:id="661" w:name="_Toc356225316"/>
      <w:r w:rsidRPr="007208A7">
        <w:rPr>
          <w:rFonts w:ascii="Tahoma" w:eastAsia="PMingLiU" w:hAnsi="Tahoma" w:cs="Tahoma"/>
          <w:sz w:val="24"/>
          <w:szCs w:val="22"/>
        </w:rPr>
        <w:lastRenderedPageBreak/>
        <w:t>平台</w:t>
      </w:r>
      <w:bookmarkEnd w:id="658"/>
      <w:bookmarkEnd w:id="659"/>
      <w:bookmarkEnd w:id="660"/>
      <w:bookmarkEnd w:id="661"/>
    </w:p>
    <w:p w14:paraId="4A223ECD" w14:textId="77777777" w:rsidR="00456002" w:rsidRPr="007208A7" w:rsidRDefault="00456002" w:rsidP="00456002">
      <w:pPr>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7208A7" w14:paraId="4A223ED0" w14:textId="77777777" w:rsidTr="00E72B9D">
        <w:tc>
          <w:tcPr>
            <w:tcW w:w="1890" w:type="dxa"/>
            <w:shd w:val="clear" w:color="auto" w:fill="FABF8F"/>
          </w:tcPr>
          <w:p w14:paraId="4A223ECE" w14:textId="77777777" w:rsidR="00456002" w:rsidRPr="007208A7" w:rsidRDefault="00456002" w:rsidP="00E64551">
            <w:pPr>
              <w:rPr>
                <w:rFonts w:eastAsia="PMingLiU" w:cs="Tahoma"/>
                <w:b/>
                <w:sz w:val="22"/>
                <w:lang w:eastAsia="ja-JP"/>
              </w:rPr>
            </w:pPr>
            <w:r w:rsidRPr="007208A7">
              <w:rPr>
                <w:rFonts w:eastAsia="PMingLiU" w:cs="Tahoma"/>
                <w:b/>
                <w:sz w:val="22"/>
              </w:rPr>
              <w:t>方案</w:t>
            </w:r>
          </w:p>
        </w:tc>
        <w:tc>
          <w:tcPr>
            <w:tcW w:w="7308" w:type="dxa"/>
            <w:shd w:val="clear" w:color="auto" w:fill="FABF8F"/>
          </w:tcPr>
          <w:p w14:paraId="4A223ECF" w14:textId="77777777" w:rsidR="00456002" w:rsidRPr="007208A7" w:rsidRDefault="00456002" w:rsidP="005C647E">
            <w:pPr>
              <w:jc w:val="center"/>
              <w:rPr>
                <w:rFonts w:eastAsia="PMingLiU" w:cs="Tahoma"/>
                <w:b/>
                <w:sz w:val="22"/>
                <w:lang w:eastAsia="ja-JP"/>
              </w:rPr>
            </w:pPr>
            <w:r w:rsidRPr="007208A7">
              <w:rPr>
                <w:rFonts w:eastAsia="PMingLiU" w:cs="Tahoma"/>
                <w:b/>
                <w:sz w:val="22"/>
              </w:rPr>
              <w:t>平台</w:t>
            </w:r>
          </w:p>
        </w:tc>
      </w:tr>
      <w:tr w:rsidR="00456002" w:rsidRPr="007208A7" w14:paraId="4A223ED8" w14:textId="77777777" w:rsidTr="00E72B9D">
        <w:tc>
          <w:tcPr>
            <w:tcW w:w="1890" w:type="dxa"/>
            <w:shd w:val="clear" w:color="auto" w:fill="auto"/>
          </w:tcPr>
          <w:p w14:paraId="4A223ED1" w14:textId="77777777" w:rsidR="00456002" w:rsidRPr="007208A7" w:rsidRDefault="00DD367D" w:rsidP="00A51838">
            <w:pPr>
              <w:spacing w:before="60"/>
              <w:rPr>
                <w:rFonts w:eastAsia="PMingLiU" w:cs="Tahoma"/>
                <w:b/>
                <w:lang w:eastAsia="ja-JP"/>
              </w:rPr>
            </w:pPr>
            <w:r w:rsidRPr="007208A7">
              <w:rPr>
                <w:rFonts w:eastAsia="PMingLiU" w:cs="Tahoma"/>
                <w:b/>
              </w:rPr>
              <w:t xml:space="preserve">Enterprise </w:t>
            </w:r>
            <w:r w:rsidRPr="007208A7">
              <w:rPr>
                <w:rFonts w:eastAsia="PMingLiU" w:cs="Tahoma"/>
                <w:b/>
              </w:rPr>
              <w:t>合約及</w:t>
            </w:r>
            <w:r w:rsidRPr="007208A7">
              <w:rPr>
                <w:rFonts w:eastAsia="PMingLiU" w:cs="Tahoma"/>
                <w:b/>
              </w:rPr>
              <w:t xml:space="preserve"> Enterprise Subscription </w:t>
            </w:r>
            <w:r w:rsidRPr="007208A7">
              <w:rPr>
                <w:rFonts w:eastAsia="PMingLiU" w:cs="Tahoma"/>
                <w:b/>
              </w:rPr>
              <w:t>合約</w:t>
            </w:r>
          </w:p>
        </w:tc>
        <w:tc>
          <w:tcPr>
            <w:tcW w:w="7308" w:type="dxa"/>
            <w:shd w:val="clear" w:color="auto" w:fill="auto"/>
          </w:tcPr>
          <w:p w14:paraId="4A223ED2" w14:textId="77777777" w:rsidR="00456002" w:rsidRPr="007208A7" w:rsidRDefault="00456002" w:rsidP="00346F4B">
            <w:pPr>
              <w:pStyle w:val="ListParagraph"/>
              <w:numPr>
                <w:ilvl w:val="0"/>
                <w:numId w:val="123"/>
              </w:numPr>
              <w:spacing w:before="60" w:after="60"/>
              <w:ind w:left="245"/>
              <w:rPr>
                <w:rFonts w:ascii="Tahoma" w:eastAsia="PMingLiU" w:hAnsi="Tahoma" w:cs="Tahoma"/>
              </w:rPr>
            </w:pPr>
            <w:r w:rsidRPr="007208A7">
              <w:rPr>
                <w:rFonts w:ascii="Tahoma" w:eastAsia="PMingLiU" w:hAnsi="Tahoma" w:cs="Tahoma"/>
                <w:b/>
                <w:sz w:val="18"/>
              </w:rPr>
              <w:t>企業桌面平台產品</w:t>
            </w:r>
          </w:p>
          <w:p w14:paraId="4A223ED3" w14:textId="77777777" w:rsidR="00456002" w:rsidRPr="007208A7" w:rsidRDefault="00456002" w:rsidP="004B6D8C">
            <w:pPr>
              <w:rPr>
                <w:rFonts w:eastAsia="PMingLiU" w:cs="Tahoma"/>
              </w:rPr>
            </w:pPr>
            <w:r w:rsidRPr="007208A7">
              <w:rPr>
                <w:rFonts w:eastAsia="PMingLiU" w:cs="Tahoma"/>
                <w:color w:val="000000"/>
                <w:szCs w:val="18"/>
              </w:rPr>
              <w:t>企業桌面</w:t>
            </w:r>
            <w:r w:rsidRPr="007208A7">
              <w:rPr>
                <w:rFonts w:eastAsia="PMingLiU" w:cs="Tahoma"/>
                <w:color w:val="000000"/>
                <w:szCs w:val="18"/>
              </w:rPr>
              <w:t xml:space="preserve"> (Enterprise Desktop) </w:t>
            </w:r>
            <w:r w:rsidRPr="007208A7">
              <w:rPr>
                <w:rFonts w:eastAsia="PMingLiU" w:cs="Tahoma"/>
                <w:color w:val="000000"/>
                <w:szCs w:val="18"/>
              </w:rPr>
              <w:t>平台產品可供</w:t>
            </w:r>
            <w:r w:rsidRPr="007208A7">
              <w:rPr>
                <w:rFonts w:eastAsia="PMingLiU" w:cs="Tahoma"/>
                <w:color w:val="000000"/>
                <w:szCs w:val="18"/>
              </w:rPr>
              <w:t xml:space="preserve"> Enterprise </w:t>
            </w:r>
            <w:r w:rsidRPr="007208A7">
              <w:rPr>
                <w:rFonts w:eastAsia="PMingLiU" w:cs="Tahoma"/>
                <w:color w:val="000000"/>
                <w:szCs w:val="18"/>
              </w:rPr>
              <w:t>合約客戶使用。企業桌面平台包括最新版本之</w:t>
            </w:r>
            <w:r w:rsidRPr="007208A7">
              <w:rPr>
                <w:rFonts w:eastAsia="PMingLiU" w:cs="Tahoma"/>
                <w:color w:val="000000"/>
                <w:szCs w:val="18"/>
              </w:rPr>
              <w:t xml:space="preserve"> Office </w:t>
            </w:r>
            <w:r w:rsidRPr="007208A7">
              <w:rPr>
                <w:rFonts w:eastAsia="PMingLiU" w:cs="Tahoma"/>
                <w:szCs w:val="18"/>
              </w:rPr>
              <w:t>Professional Plus</w:t>
            </w:r>
            <w:r w:rsidRPr="007208A7">
              <w:rPr>
                <w:rFonts w:eastAsia="PMingLiU" w:cs="Tahoma"/>
                <w:color w:val="000000"/>
                <w:szCs w:val="18"/>
              </w:rPr>
              <w:t>、</w:t>
            </w:r>
            <w:r w:rsidRPr="007208A7">
              <w:rPr>
                <w:rFonts w:eastAsia="PMingLiU" w:cs="Tahoma"/>
                <w:color w:val="000000"/>
                <w:szCs w:val="18"/>
              </w:rPr>
              <w:t xml:space="preserve">Windows 8 </w:t>
            </w:r>
            <w:r w:rsidRPr="007208A7">
              <w:rPr>
                <w:rFonts w:eastAsia="PMingLiU" w:cs="Tahoma"/>
                <w:color w:val="000000"/>
                <w:szCs w:val="18"/>
              </w:rPr>
              <w:t>專業版作業系統升級或</w:t>
            </w:r>
            <w:r w:rsidRPr="007208A7">
              <w:rPr>
                <w:rFonts w:eastAsia="PMingLiU" w:cs="Tahoma"/>
                <w:color w:val="000000"/>
                <w:szCs w:val="18"/>
              </w:rPr>
              <w:t xml:space="preserve"> Windows </w:t>
            </w:r>
            <w:r w:rsidRPr="007208A7">
              <w:rPr>
                <w:rFonts w:eastAsia="PMingLiU" w:cs="Tahoma"/>
                <w:color w:val="000000"/>
                <w:szCs w:val="18"/>
              </w:rPr>
              <w:t>虛擬桌面存取</w:t>
            </w:r>
            <w:r w:rsidRPr="007208A7">
              <w:rPr>
                <w:rFonts w:eastAsia="PMingLiU" w:cs="Tahoma"/>
                <w:color w:val="000000"/>
                <w:szCs w:val="18"/>
              </w:rPr>
              <w:t xml:space="preserve"> (VDA)</w:t>
            </w:r>
            <w:r w:rsidRPr="007208A7">
              <w:rPr>
                <w:rFonts w:eastAsia="PMingLiU" w:cs="Tahoma"/>
                <w:color w:val="000000"/>
                <w:szCs w:val="18"/>
              </w:rPr>
              <w:t>，以及</w:t>
            </w:r>
            <w:r w:rsidRPr="007208A7">
              <w:rPr>
                <w:rFonts w:eastAsia="PMingLiU" w:cs="Tahoma"/>
                <w:color w:val="000000"/>
                <w:szCs w:val="18"/>
              </w:rPr>
              <w:t xml:space="preserve"> Enterprise CAL </w:t>
            </w:r>
            <w:r w:rsidRPr="007208A7">
              <w:rPr>
                <w:rFonts w:eastAsia="PMingLiU" w:cs="Tahoma"/>
                <w:color w:val="000000"/>
                <w:szCs w:val="18"/>
              </w:rPr>
              <w:t>套件用戶端存取使用權。企業桌面平台產品係透過</w:t>
            </w:r>
            <w:r w:rsidRPr="007208A7">
              <w:rPr>
                <w:rFonts w:eastAsia="PMingLiU" w:cs="Tahoma"/>
                <w:color w:val="000000"/>
                <w:szCs w:val="18"/>
              </w:rPr>
              <w:t xml:space="preserve"> Enterprise </w:t>
            </w:r>
            <w:r w:rsidRPr="007208A7">
              <w:rPr>
                <w:rFonts w:eastAsia="PMingLiU" w:cs="Tahoma"/>
                <w:color w:val="000000"/>
                <w:szCs w:val="18"/>
              </w:rPr>
              <w:t>合約欄中的「</w:t>
            </w:r>
            <w:r w:rsidRPr="007208A7">
              <w:rPr>
                <w:rFonts w:eastAsia="PMingLiU" w:cs="Tahoma"/>
                <w:color w:val="000000"/>
                <w:szCs w:val="18"/>
              </w:rPr>
              <w:t>E</w:t>
            </w:r>
            <w:r w:rsidRPr="007208A7">
              <w:rPr>
                <w:rFonts w:eastAsia="PMingLiU" w:cs="Tahoma"/>
                <w:color w:val="000000"/>
                <w:szCs w:val="18"/>
              </w:rPr>
              <w:t>」進行識別。若是</w:t>
            </w:r>
            <w:r w:rsidRPr="007208A7">
              <w:rPr>
                <w:rFonts w:eastAsia="PMingLiU" w:cs="Tahoma"/>
                <w:color w:val="000000"/>
                <w:szCs w:val="18"/>
              </w:rPr>
              <w:t xml:space="preserve"> Enterprise </w:t>
            </w:r>
            <w:r w:rsidRPr="007208A7">
              <w:rPr>
                <w:rFonts w:eastAsia="PMingLiU" w:cs="Tahoma"/>
                <w:color w:val="000000"/>
                <w:szCs w:val="18"/>
              </w:rPr>
              <w:t>及</w:t>
            </w:r>
            <w:r w:rsidRPr="007208A7">
              <w:rPr>
                <w:rFonts w:eastAsia="PMingLiU" w:cs="Tahoma"/>
                <w:color w:val="000000"/>
                <w:szCs w:val="18"/>
              </w:rPr>
              <w:t xml:space="preserve"> Enterprise Subscription </w:t>
            </w:r>
            <w:r w:rsidRPr="007208A7">
              <w:rPr>
                <w:rFonts w:eastAsia="PMingLiU" w:cs="Tahoma"/>
                <w:color w:val="000000"/>
                <w:szCs w:val="18"/>
              </w:rPr>
              <w:t>合約客戶，企業桌面平台也可以含</w:t>
            </w:r>
            <w:r w:rsidRPr="007208A7">
              <w:rPr>
                <w:rFonts w:eastAsia="PMingLiU" w:cs="Tahoma"/>
                <w:color w:val="000000"/>
                <w:szCs w:val="18"/>
              </w:rPr>
              <w:t xml:space="preserve"> MDOP </w:t>
            </w:r>
            <w:r w:rsidRPr="007208A7">
              <w:rPr>
                <w:rFonts w:eastAsia="PMingLiU" w:cs="Tahoma"/>
                <w:color w:val="000000"/>
                <w:szCs w:val="18"/>
              </w:rPr>
              <w:t>一起取得。</w:t>
            </w:r>
          </w:p>
          <w:p w14:paraId="4A223ED4" w14:textId="77777777" w:rsidR="00456002" w:rsidRPr="007208A7" w:rsidRDefault="00456002" w:rsidP="005C647E">
            <w:pPr>
              <w:rPr>
                <w:rFonts w:eastAsia="PMingLiU" w:cs="Tahoma"/>
              </w:rPr>
            </w:pPr>
          </w:p>
          <w:p w14:paraId="4A223ED5" w14:textId="77777777" w:rsidR="00456002" w:rsidRPr="007208A7" w:rsidRDefault="00456002" w:rsidP="00346F4B">
            <w:pPr>
              <w:pStyle w:val="ListParagraph"/>
              <w:numPr>
                <w:ilvl w:val="0"/>
                <w:numId w:val="123"/>
              </w:numPr>
              <w:spacing w:after="60"/>
              <w:ind w:left="252"/>
              <w:rPr>
                <w:rFonts w:ascii="Tahoma" w:eastAsia="PMingLiU" w:hAnsi="Tahoma" w:cs="Tahoma"/>
              </w:rPr>
            </w:pPr>
            <w:r w:rsidRPr="007208A7">
              <w:rPr>
                <w:rFonts w:ascii="Tahoma" w:eastAsia="PMingLiU" w:hAnsi="Tahoma" w:cs="Tahoma"/>
                <w:b/>
                <w:sz w:val="18"/>
              </w:rPr>
              <w:t>專業桌面平台產品</w:t>
            </w:r>
          </w:p>
          <w:p w14:paraId="4A223ED6" w14:textId="77777777" w:rsidR="00456002" w:rsidRPr="007208A7" w:rsidRDefault="00456002" w:rsidP="004B6D8C">
            <w:pPr>
              <w:rPr>
                <w:rFonts w:eastAsia="PMingLiU" w:cs="Tahoma"/>
              </w:rPr>
            </w:pPr>
            <w:r w:rsidRPr="007208A7">
              <w:rPr>
                <w:rFonts w:eastAsia="PMingLiU" w:cs="Tahoma"/>
                <w:color w:val="000000"/>
                <w:szCs w:val="18"/>
              </w:rPr>
              <w:t>專業桌面</w:t>
            </w:r>
            <w:r w:rsidRPr="007208A7">
              <w:rPr>
                <w:rFonts w:eastAsia="PMingLiU" w:cs="Tahoma"/>
                <w:color w:val="000000"/>
                <w:szCs w:val="18"/>
              </w:rPr>
              <w:t xml:space="preserve"> (Professional Desktop) </w:t>
            </w:r>
            <w:r w:rsidRPr="007208A7">
              <w:rPr>
                <w:rFonts w:eastAsia="PMingLiU" w:cs="Tahoma"/>
                <w:color w:val="000000"/>
                <w:szCs w:val="18"/>
              </w:rPr>
              <w:t>平台產品可供</w:t>
            </w:r>
            <w:r w:rsidRPr="007208A7">
              <w:rPr>
                <w:rFonts w:eastAsia="PMingLiU" w:cs="Tahoma"/>
                <w:color w:val="000000"/>
                <w:szCs w:val="18"/>
              </w:rPr>
              <w:t xml:space="preserve"> Enterprise </w:t>
            </w:r>
            <w:r w:rsidRPr="007208A7">
              <w:rPr>
                <w:rFonts w:eastAsia="PMingLiU" w:cs="Tahoma"/>
                <w:color w:val="000000"/>
                <w:szCs w:val="18"/>
              </w:rPr>
              <w:t>合約客戶使用。專業桌面平台包括最新版本之</w:t>
            </w:r>
            <w:r w:rsidRPr="007208A7">
              <w:rPr>
                <w:rFonts w:eastAsia="PMingLiU" w:cs="Tahoma"/>
                <w:color w:val="000000"/>
                <w:szCs w:val="18"/>
              </w:rPr>
              <w:t xml:space="preserve"> Office Professional Plus</w:t>
            </w:r>
            <w:r w:rsidRPr="007208A7">
              <w:rPr>
                <w:rFonts w:eastAsia="PMingLiU" w:cs="Tahoma"/>
                <w:color w:val="000000"/>
                <w:szCs w:val="18"/>
              </w:rPr>
              <w:t>、</w:t>
            </w:r>
            <w:r w:rsidRPr="007208A7">
              <w:rPr>
                <w:rFonts w:eastAsia="PMingLiU" w:cs="Tahoma"/>
                <w:color w:val="000000"/>
                <w:szCs w:val="18"/>
              </w:rPr>
              <w:t xml:space="preserve">Windows 8 </w:t>
            </w:r>
            <w:r w:rsidRPr="007208A7">
              <w:rPr>
                <w:rFonts w:eastAsia="PMingLiU" w:cs="Tahoma"/>
                <w:color w:val="000000"/>
                <w:szCs w:val="18"/>
              </w:rPr>
              <w:t>專業版作業系統升級或</w:t>
            </w:r>
            <w:r w:rsidRPr="007208A7">
              <w:rPr>
                <w:rFonts w:eastAsia="PMingLiU" w:cs="Tahoma"/>
                <w:color w:val="000000"/>
                <w:szCs w:val="18"/>
              </w:rPr>
              <w:t xml:space="preserve"> Windows </w:t>
            </w:r>
            <w:r w:rsidRPr="007208A7">
              <w:rPr>
                <w:rFonts w:eastAsia="PMingLiU" w:cs="Tahoma"/>
                <w:color w:val="000000"/>
                <w:szCs w:val="18"/>
              </w:rPr>
              <w:t>虛擬桌面存取</w:t>
            </w:r>
            <w:r w:rsidRPr="007208A7">
              <w:rPr>
                <w:rFonts w:eastAsia="PMingLiU" w:cs="Tahoma"/>
                <w:color w:val="000000"/>
                <w:szCs w:val="18"/>
              </w:rPr>
              <w:t xml:space="preserve"> (VDA) (</w:t>
            </w:r>
            <w:r w:rsidRPr="007208A7">
              <w:rPr>
                <w:rFonts w:eastAsia="PMingLiU" w:cs="Tahoma"/>
                <w:color w:val="000000"/>
                <w:szCs w:val="18"/>
              </w:rPr>
              <w:t>僅限</w:t>
            </w:r>
            <w:r w:rsidRPr="007208A7">
              <w:rPr>
                <w:rFonts w:eastAsia="PMingLiU" w:cs="Tahoma"/>
                <w:color w:val="000000"/>
                <w:szCs w:val="18"/>
              </w:rPr>
              <w:t xml:space="preserve"> EA </w:t>
            </w:r>
            <w:r w:rsidRPr="007208A7">
              <w:rPr>
                <w:rFonts w:eastAsia="PMingLiU" w:cs="Tahoma"/>
                <w:color w:val="000000"/>
                <w:szCs w:val="18"/>
              </w:rPr>
              <w:t>合約</w:t>
            </w:r>
            <w:r w:rsidRPr="007208A7">
              <w:rPr>
                <w:rFonts w:eastAsia="PMingLiU" w:cs="Tahoma"/>
                <w:color w:val="000000"/>
                <w:szCs w:val="18"/>
              </w:rPr>
              <w:t>)</w:t>
            </w:r>
            <w:r w:rsidRPr="007208A7">
              <w:rPr>
                <w:rFonts w:eastAsia="PMingLiU" w:cs="Tahoma"/>
                <w:color w:val="000000"/>
                <w:szCs w:val="18"/>
              </w:rPr>
              <w:t>，以及</w:t>
            </w:r>
            <w:r w:rsidRPr="007208A7">
              <w:rPr>
                <w:rFonts w:eastAsia="PMingLiU" w:cs="Tahoma"/>
                <w:color w:val="000000"/>
                <w:szCs w:val="18"/>
              </w:rPr>
              <w:t xml:space="preserve"> Core CAL </w:t>
            </w:r>
            <w:r w:rsidRPr="007208A7">
              <w:rPr>
                <w:rFonts w:eastAsia="PMingLiU" w:cs="Tahoma"/>
                <w:color w:val="000000"/>
                <w:szCs w:val="18"/>
              </w:rPr>
              <w:t>套件用戶端存取使用權。專業桌面平台產品係透過</w:t>
            </w:r>
            <w:r w:rsidRPr="007208A7">
              <w:rPr>
                <w:rFonts w:eastAsia="PMingLiU" w:cs="Tahoma"/>
                <w:color w:val="000000"/>
                <w:szCs w:val="18"/>
              </w:rPr>
              <w:t xml:space="preserve"> Enterprise </w:t>
            </w:r>
            <w:r w:rsidRPr="007208A7">
              <w:rPr>
                <w:rFonts w:eastAsia="PMingLiU" w:cs="Tahoma"/>
                <w:color w:val="000000"/>
                <w:szCs w:val="18"/>
              </w:rPr>
              <w:t>合約欄中的「</w:t>
            </w:r>
            <w:r w:rsidRPr="007208A7">
              <w:rPr>
                <w:rFonts w:eastAsia="PMingLiU" w:cs="Tahoma"/>
                <w:color w:val="000000"/>
                <w:szCs w:val="18"/>
              </w:rPr>
              <w:t>E</w:t>
            </w:r>
            <w:r w:rsidRPr="007208A7">
              <w:rPr>
                <w:rFonts w:eastAsia="PMingLiU" w:cs="Tahoma"/>
                <w:color w:val="000000"/>
                <w:szCs w:val="18"/>
              </w:rPr>
              <w:t>」進行識別。若是</w:t>
            </w:r>
            <w:r w:rsidRPr="007208A7">
              <w:rPr>
                <w:rFonts w:eastAsia="PMingLiU" w:cs="Tahoma"/>
                <w:color w:val="000000"/>
                <w:szCs w:val="18"/>
              </w:rPr>
              <w:t xml:space="preserve"> Enterprise </w:t>
            </w:r>
            <w:r w:rsidRPr="007208A7">
              <w:rPr>
                <w:rFonts w:eastAsia="PMingLiU" w:cs="Tahoma"/>
                <w:color w:val="000000"/>
                <w:szCs w:val="18"/>
              </w:rPr>
              <w:t>及</w:t>
            </w:r>
            <w:r w:rsidRPr="007208A7">
              <w:rPr>
                <w:rFonts w:eastAsia="PMingLiU" w:cs="Tahoma"/>
                <w:color w:val="000000"/>
                <w:szCs w:val="18"/>
              </w:rPr>
              <w:t xml:space="preserve"> Enterprise Subscription </w:t>
            </w:r>
            <w:r w:rsidRPr="007208A7">
              <w:rPr>
                <w:rFonts w:eastAsia="PMingLiU" w:cs="Tahoma"/>
                <w:color w:val="000000"/>
                <w:szCs w:val="18"/>
              </w:rPr>
              <w:t>合約客戶，專業桌面平台也可以含</w:t>
            </w:r>
            <w:r w:rsidRPr="007208A7">
              <w:rPr>
                <w:rFonts w:eastAsia="PMingLiU" w:cs="Tahoma"/>
                <w:color w:val="000000"/>
                <w:szCs w:val="18"/>
              </w:rPr>
              <w:t xml:space="preserve"> MDOP </w:t>
            </w:r>
            <w:r w:rsidRPr="007208A7">
              <w:rPr>
                <w:rFonts w:eastAsia="PMingLiU" w:cs="Tahoma"/>
                <w:color w:val="000000"/>
                <w:szCs w:val="18"/>
              </w:rPr>
              <w:t>一起取得。</w:t>
            </w:r>
          </w:p>
          <w:p w14:paraId="4A223ED7" w14:textId="77777777" w:rsidR="00456002" w:rsidRPr="007208A7" w:rsidRDefault="00456002" w:rsidP="005C647E">
            <w:pPr>
              <w:rPr>
                <w:rFonts w:eastAsia="PMingLiU" w:cs="Tahoma"/>
                <w:szCs w:val="18"/>
                <w:lang w:eastAsia="ja-JP"/>
              </w:rPr>
            </w:pPr>
          </w:p>
        </w:tc>
      </w:tr>
      <w:tr w:rsidR="00456002" w:rsidRPr="007208A7" w14:paraId="4A223EDD" w14:textId="77777777" w:rsidTr="00E72B9D">
        <w:trPr>
          <w:trHeight w:val="278"/>
        </w:trPr>
        <w:tc>
          <w:tcPr>
            <w:tcW w:w="1890" w:type="dxa"/>
            <w:shd w:val="clear" w:color="auto" w:fill="auto"/>
          </w:tcPr>
          <w:p w14:paraId="4A223ED9" w14:textId="77777777" w:rsidR="00456002" w:rsidRPr="007208A7" w:rsidRDefault="00456002" w:rsidP="00230E01">
            <w:pPr>
              <w:spacing w:before="60"/>
              <w:rPr>
                <w:rFonts w:eastAsia="PMingLiU" w:cs="Tahoma"/>
                <w:b/>
                <w:lang w:eastAsia="ja-JP"/>
              </w:rPr>
            </w:pPr>
            <w:r w:rsidRPr="007208A7">
              <w:rPr>
                <w:rFonts w:eastAsia="PMingLiU" w:cs="Tahoma"/>
                <w:b/>
                <w:sz w:val="20"/>
              </w:rPr>
              <w:t xml:space="preserve">Open Value </w:t>
            </w:r>
            <w:r w:rsidRPr="007208A7">
              <w:rPr>
                <w:rFonts w:eastAsia="PMingLiU" w:cs="Tahoma"/>
                <w:b/>
                <w:sz w:val="20"/>
              </w:rPr>
              <w:t>和</w:t>
            </w:r>
            <w:r w:rsidRPr="007208A7">
              <w:rPr>
                <w:rFonts w:eastAsia="PMingLiU" w:cs="Tahoma"/>
                <w:b/>
                <w:sz w:val="20"/>
              </w:rPr>
              <w:t xml:space="preserve"> Open Value Subscription (Commercial </w:t>
            </w:r>
            <w:r w:rsidRPr="007208A7">
              <w:rPr>
                <w:rFonts w:eastAsia="PMingLiU" w:cs="Tahoma"/>
                <w:b/>
                <w:sz w:val="20"/>
              </w:rPr>
              <w:t>和</w:t>
            </w:r>
            <w:r w:rsidRPr="007208A7">
              <w:rPr>
                <w:rFonts w:eastAsia="PMingLiU" w:cs="Tahoma"/>
                <w:b/>
                <w:sz w:val="20"/>
              </w:rPr>
              <w:t xml:space="preserve"> Government)</w:t>
            </w:r>
          </w:p>
        </w:tc>
        <w:tc>
          <w:tcPr>
            <w:tcW w:w="7308" w:type="dxa"/>
            <w:shd w:val="clear" w:color="auto" w:fill="auto"/>
          </w:tcPr>
          <w:p w14:paraId="4A223EDA" w14:textId="77777777" w:rsidR="00456002" w:rsidRPr="007208A7" w:rsidRDefault="00456002" w:rsidP="00346F4B">
            <w:pPr>
              <w:pStyle w:val="ListParagraph"/>
              <w:numPr>
                <w:ilvl w:val="0"/>
                <w:numId w:val="123"/>
              </w:numPr>
              <w:spacing w:before="60" w:after="60"/>
              <w:ind w:left="245"/>
              <w:rPr>
                <w:rFonts w:ascii="Tahoma" w:eastAsia="PMingLiU" w:hAnsi="Tahoma" w:cs="Tahoma"/>
              </w:rPr>
            </w:pPr>
            <w:r w:rsidRPr="007208A7">
              <w:rPr>
                <w:rFonts w:ascii="Tahoma" w:eastAsia="PMingLiU" w:hAnsi="Tahoma" w:cs="Tahoma"/>
                <w:b/>
                <w:sz w:val="18"/>
              </w:rPr>
              <w:t>自訂的桌面平台產品</w:t>
            </w:r>
          </w:p>
          <w:p w14:paraId="4A223EDB" w14:textId="77777777" w:rsidR="00456002" w:rsidRPr="007208A7" w:rsidRDefault="00456002" w:rsidP="004B6D8C">
            <w:pPr>
              <w:rPr>
                <w:rFonts w:eastAsia="PMingLiU" w:cs="Tahoma"/>
              </w:rPr>
            </w:pPr>
            <w:r w:rsidRPr="007208A7">
              <w:rPr>
                <w:rFonts w:eastAsia="PMingLiU" w:cs="Tahoma"/>
                <w:color w:val="000000"/>
                <w:szCs w:val="18"/>
              </w:rPr>
              <w:t>當</w:t>
            </w:r>
            <w:r w:rsidRPr="007208A7">
              <w:rPr>
                <w:rFonts w:eastAsia="PMingLiU" w:cs="Tahoma"/>
                <w:color w:val="000000"/>
                <w:szCs w:val="18"/>
              </w:rPr>
              <w:t xml:space="preserve"> Open Value </w:t>
            </w:r>
            <w:r w:rsidRPr="007208A7">
              <w:rPr>
                <w:rFonts w:eastAsia="PMingLiU" w:cs="Tahoma"/>
                <w:color w:val="000000"/>
                <w:szCs w:val="18"/>
              </w:rPr>
              <w:t>及</w:t>
            </w:r>
            <w:r w:rsidRPr="007208A7">
              <w:rPr>
                <w:rFonts w:eastAsia="PMingLiU" w:cs="Tahoma"/>
                <w:color w:val="000000"/>
                <w:szCs w:val="18"/>
              </w:rPr>
              <w:t xml:space="preserve"> Open Value Subscription </w:t>
            </w:r>
            <w:r w:rsidRPr="007208A7">
              <w:rPr>
                <w:rFonts w:eastAsia="PMingLiU" w:cs="Tahoma"/>
                <w:color w:val="000000"/>
                <w:szCs w:val="18"/>
              </w:rPr>
              <w:t>客戶選擇</w:t>
            </w:r>
            <w:r w:rsidRPr="007208A7">
              <w:rPr>
                <w:rFonts w:eastAsia="PMingLiU" w:cs="Tahoma"/>
                <w:szCs w:val="18"/>
              </w:rPr>
              <w:t>全組織</w:t>
            </w:r>
            <w:r w:rsidRPr="007208A7">
              <w:rPr>
                <w:rFonts w:eastAsia="PMingLiU" w:cs="Tahoma"/>
                <w:szCs w:val="18"/>
              </w:rPr>
              <w:t>/</w:t>
            </w:r>
            <w:r w:rsidRPr="007208A7">
              <w:rPr>
                <w:rFonts w:eastAsia="PMingLiU" w:cs="Tahoma"/>
                <w:szCs w:val="18"/>
              </w:rPr>
              <w:t>全公司</w:t>
            </w:r>
            <w:r w:rsidRPr="007208A7">
              <w:rPr>
                <w:rFonts w:eastAsia="PMingLiU" w:cs="Tahoma"/>
                <w:color w:val="000000"/>
                <w:szCs w:val="18"/>
              </w:rPr>
              <w:t>選擇方案時，自訂的桌面平台產品可供該些客戶使用。自訂的桌面平台包括最新版本之</w:t>
            </w:r>
            <w:r w:rsidRPr="007208A7">
              <w:rPr>
                <w:rFonts w:eastAsia="PMingLiU" w:cs="Tahoma"/>
                <w:color w:val="000000"/>
                <w:szCs w:val="18"/>
              </w:rPr>
              <w:t xml:space="preserve"> Office Professional Plus</w:t>
            </w:r>
            <w:r w:rsidRPr="007208A7">
              <w:rPr>
                <w:rFonts w:eastAsia="PMingLiU" w:cs="Tahoma"/>
                <w:color w:val="000000"/>
                <w:szCs w:val="18"/>
              </w:rPr>
              <w:t>、</w:t>
            </w:r>
            <w:r w:rsidRPr="007208A7">
              <w:rPr>
                <w:rFonts w:eastAsia="PMingLiU" w:cs="Tahoma"/>
                <w:color w:val="000000"/>
                <w:szCs w:val="18"/>
              </w:rPr>
              <w:t xml:space="preserve">Windows 8 </w:t>
            </w:r>
            <w:r w:rsidRPr="007208A7">
              <w:rPr>
                <w:rFonts w:eastAsia="PMingLiU" w:cs="Tahoma"/>
                <w:color w:val="000000"/>
                <w:szCs w:val="18"/>
              </w:rPr>
              <w:t>專業版作業系統升級</w:t>
            </w:r>
            <w:r w:rsidRPr="007208A7">
              <w:rPr>
                <w:rFonts w:eastAsia="PMingLiU" w:cs="Tahoma"/>
                <w:color w:val="000000"/>
                <w:szCs w:val="18"/>
              </w:rPr>
              <w:t>*</w:t>
            </w:r>
            <w:r w:rsidRPr="007208A7">
              <w:rPr>
                <w:rFonts w:eastAsia="PMingLiU" w:cs="Tahoma"/>
                <w:color w:val="000000"/>
                <w:szCs w:val="18"/>
              </w:rPr>
              <w:t>、</w:t>
            </w:r>
            <w:r w:rsidRPr="007208A7">
              <w:rPr>
                <w:rFonts w:eastAsia="PMingLiU" w:cs="Tahoma"/>
                <w:color w:val="000000"/>
                <w:szCs w:val="18"/>
              </w:rPr>
              <w:t xml:space="preserve">Enterprise CAL </w:t>
            </w:r>
            <w:r w:rsidRPr="007208A7">
              <w:rPr>
                <w:rFonts w:eastAsia="PMingLiU" w:cs="Tahoma"/>
                <w:color w:val="000000"/>
                <w:szCs w:val="18"/>
              </w:rPr>
              <w:t>套件、</w:t>
            </w:r>
            <w:r w:rsidRPr="007208A7">
              <w:rPr>
                <w:rFonts w:eastAsia="PMingLiU" w:cs="Tahoma"/>
                <w:color w:val="000000"/>
                <w:szCs w:val="18"/>
              </w:rPr>
              <w:t xml:space="preserve">Core CAL </w:t>
            </w:r>
            <w:r w:rsidRPr="007208A7">
              <w:rPr>
                <w:rFonts w:eastAsia="PMingLiU" w:cs="Tahoma"/>
                <w:color w:val="000000"/>
                <w:szCs w:val="18"/>
              </w:rPr>
              <w:t>套件、</w:t>
            </w:r>
            <w:r w:rsidRPr="007208A7">
              <w:rPr>
                <w:rFonts w:eastAsia="PMingLiU" w:cs="Tahoma"/>
                <w:color w:val="000000"/>
                <w:szCs w:val="18"/>
              </w:rPr>
              <w:t xml:space="preserve">Essential Business Server CAL </w:t>
            </w:r>
            <w:r w:rsidRPr="007208A7">
              <w:rPr>
                <w:rFonts w:eastAsia="PMingLiU" w:cs="Tahoma"/>
                <w:color w:val="000000"/>
                <w:szCs w:val="18"/>
              </w:rPr>
              <w:t>套件或</w:t>
            </w:r>
            <w:r w:rsidRPr="007208A7">
              <w:rPr>
                <w:rFonts w:eastAsia="PMingLiU" w:cs="Tahoma"/>
                <w:color w:val="000000"/>
                <w:szCs w:val="18"/>
              </w:rPr>
              <w:t xml:space="preserve"> Small Business Server CAL </w:t>
            </w:r>
            <w:r w:rsidRPr="007208A7">
              <w:rPr>
                <w:rFonts w:eastAsia="PMingLiU" w:cs="Tahoma"/>
                <w:color w:val="000000"/>
                <w:szCs w:val="18"/>
              </w:rPr>
              <w:t>套件等的用戶端存取使用權。自訂的桌面平台產品係透過</w:t>
            </w:r>
            <w:r w:rsidRPr="007208A7">
              <w:rPr>
                <w:rFonts w:eastAsia="PMingLiU" w:cs="Tahoma"/>
                <w:color w:val="000000"/>
                <w:szCs w:val="18"/>
              </w:rPr>
              <w:t xml:space="preserve"> Open Value </w:t>
            </w:r>
            <w:r w:rsidRPr="007208A7">
              <w:rPr>
                <w:rFonts w:eastAsia="PMingLiU" w:cs="Tahoma"/>
                <w:color w:val="000000"/>
                <w:szCs w:val="18"/>
              </w:rPr>
              <w:t>欄中的「</w:t>
            </w:r>
            <w:r w:rsidRPr="007208A7">
              <w:rPr>
                <w:rFonts w:eastAsia="PMingLiU" w:cs="Tahoma"/>
                <w:color w:val="000000"/>
                <w:szCs w:val="18"/>
              </w:rPr>
              <w:t>E</w:t>
            </w:r>
            <w:r w:rsidRPr="007208A7">
              <w:rPr>
                <w:rFonts w:eastAsia="PMingLiU" w:cs="Tahoma"/>
                <w:color w:val="000000"/>
                <w:szCs w:val="18"/>
              </w:rPr>
              <w:t>」進行識別。</w:t>
            </w:r>
          </w:p>
          <w:p w14:paraId="4A223EDC" w14:textId="77777777" w:rsidR="00456002" w:rsidRPr="007208A7" w:rsidRDefault="00456002" w:rsidP="005C647E">
            <w:pPr>
              <w:rPr>
                <w:rFonts w:eastAsia="PMingLiU" w:cs="Tahoma"/>
                <w:szCs w:val="18"/>
                <w:lang w:eastAsia="ja-JP"/>
              </w:rPr>
            </w:pPr>
          </w:p>
        </w:tc>
      </w:tr>
      <w:tr w:rsidR="00456002" w:rsidRPr="007208A7" w14:paraId="4A223EE7" w14:textId="77777777" w:rsidTr="00E72B9D">
        <w:trPr>
          <w:trHeight w:val="278"/>
        </w:trPr>
        <w:tc>
          <w:tcPr>
            <w:tcW w:w="1890" w:type="dxa"/>
            <w:shd w:val="clear" w:color="auto" w:fill="auto"/>
          </w:tcPr>
          <w:p w14:paraId="4A223EDE" w14:textId="77777777" w:rsidR="00456002" w:rsidRPr="007208A7" w:rsidRDefault="00456002" w:rsidP="00230E01">
            <w:pPr>
              <w:spacing w:before="60"/>
              <w:rPr>
                <w:rFonts w:eastAsia="PMingLiU" w:cs="Tahoma"/>
                <w:b/>
                <w:lang w:eastAsia="ja-JP"/>
              </w:rPr>
            </w:pPr>
            <w:r w:rsidRPr="007208A7">
              <w:rPr>
                <w:rFonts w:eastAsia="PMingLiU" w:cs="Tahoma"/>
                <w:b/>
                <w:sz w:val="20"/>
              </w:rPr>
              <w:t>教育平台</w:t>
            </w:r>
            <w:r w:rsidRPr="007208A7">
              <w:rPr>
                <w:rFonts w:eastAsia="PMingLiU" w:cs="Tahoma"/>
                <w:b/>
                <w:sz w:val="20"/>
              </w:rPr>
              <w:t xml:space="preserve"> (EES</w:t>
            </w:r>
            <w:r w:rsidRPr="007208A7">
              <w:rPr>
                <w:rFonts w:eastAsia="PMingLiU" w:cs="Tahoma"/>
                <w:b/>
                <w:sz w:val="20"/>
              </w:rPr>
              <w:t>、</w:t>
            </w:r>
            <w:r w:rsidRPr="007208A7">
              <w:rPr>
                <w:rFonts w:eastAsia="PMingLiU" w:cs="Tahoma"/>
                <w:b/>
                <w:sz w:val="20"/>
              </w:rPr>
              <w:t xml:space="preserve">OVS-ES </w:t>
            </w:r>
            <w:r w:rsidRPr="007208A7">
              <w:rPr>
                <w:rFonts w:eastAsia="PMingLiU" w:cs="Tahoma"/>
                <w:b/>
                <w:sz w:val="20"/>
              </w:rPr>
              <w:t>和</w:t>
            </w:r>
            <w:r w:rsidRPr="007208A7">
              <w:rPr>
                <w:rFonts w:eastAsia="PMingLiU" w:cs="Tahoma"/>
                <w:b/>
                <w:sz w:val="20"/>
              </w:rPr>
              <w:t xml:space="preserve"> School </w:t>
            </w:r>
            <w:r w:rsidRPr="007208A7">
              <w:rPr>
                <w:rFonts w:eastAsia="PMingLiU" w:cs="Tahoma"/>
                <w:b/>
                <w:sz w:val="20"/>
              </w:rPr>
              <w:t>合約</w:t>
            </w:r>
            <w:r w:rsidRPr="007208A7">
              <w:rPr>
                <w:rFonts w:eastAsia="PMingLiU" w:cs="Tahoma"/>
                <w:b/>
                <w:sz w:val="20"/>
              </w:rPr>
              <w:t>)</w:t>
            </w:r>
          </w:p>
        </w:tc>
        <w:tc>
          <w:tcPr>
            <w:tcW w:w="7308" w:type="dxa"/>
            <w:shd w:val="clear" w:color="auto" w:fill="auto"/>
          </w:tcPr>
          <w:p w14:paraId="4A223EDF" w14:textId="77777777" w:rsidR="00821966" w:rsidRPr="007208A7" w:rsidRDefault="00456002" w:rsidP="00346F4B">
            <w:pPr>
              <w:pStyle w:val="ListParagraph"/>
              <w:numPr>
                <w:ilvl w:val="0"/>
                <w:numId w:val="123"/>
              </w:numPr>
              <w:spacing w:before="60" w:after="60"/>
              <w:ind w:left="245"/>
              <w:contextualSpacing w:val="0"/>
              <w:rPr>
                <w:rFonts w:ascii="Tahoma" w:eastAsia="PMingLiU" w:hAnsi="Tahoma" w:cs="Tahoma"/>
              </w:rPr>
            </w:pPr>
            <w:r w:rsidRPr="007208A7">
              <w:rPr>
                <w:rFonts w:ascii="Tahoma" w:eastAsia="PMingLiU" w:hAnsi="Tahoma" w:cs="Tahoma"/>
                <w:b/>
                <w:sz w:val="18"/>
              </w:rPr>
              <w:t xml:space="preserve">Education </w:t>
            </w:r>
            <w:r w:rsidRPr="007208A7">
              <w:rPr>
                <w:rFonts w:ascii="Tahoma" w:eastAsia="PMingLiU" w:hAnsi="Tahoma" w:cs="Tahoma"/>
                <w:b/>
                <w:sz w:val="18"/>
              </w:rPr>
              <w:t>桌面平台及</w:t>
            </w:r>
            <w:r w:rsidRPr="007208A7">
              <w:rPr>
                <w:rFonts w:ascii="Tahoma" w:eastAsia="PMingLiU" w:hAnsi="Tahoma" w:cs="Tahoma"/>
                <w:b/>
                <w:sz w:val="18"/>
              </w:rPr>
              <w:t xml:space="preserve"> School </w:t>
            </w:r>
            <w:r w:rsidRPr="007208A7">
              <w:rPr>
                <w:rFonts w:ascii="Tahoma" w:eastAsia="PMingLiU" w:hAnsi="Tahoma" w:cs="Tahoma"/>
                <w:b/>
                <w:sz w:val="18"/>
              </w:rPr>
              <w:t>桌面</w:t>
            </w:r>
            <w:r w:rsidRPr="007208A7">
              <w:rPr>
                <w:rFonts w:ascii="Tahoma" w:eastAsia="PMingLiU" w:hAnsi="Tahoma" w:cs="Tahoma"/>
                <w:b/>
                <w:sz w:val="18"/>
              </w:rPr>
              <w:t xml:space="preserve"> (</w:t>
            </w:r>
            <w:r w:rsidRPr="007208A7">
              <w:rPr>
                <w:rFonts w:ascii="Tahoma" w:eastAsia="PMingLiU" w:hAnsi="Tahoma" w:cs="Tahoma"/>
                <w:b/>
                <w:sz w:val="18"/>
              </w:rPr>
              <w:t>含</w:t>
            </w:r>
            <w:r w:rsidRPr="007208A7">
              <w:rPr>
                <w:rFonts w:ascii="Tahoma" w:eastAsia="PMingLiU" w:hAnsi="Tahoma" w:cs="Tahoma"/>
                <w:b/>
                <w:sz w:val="18"/>
              </w:rPr>
              <w:t xml:space="preserve"> Enterprise CAL </w:t>
            </w:r>
            <w:r w:rsidRPr="007208A7">
              <w:rPr>
                <w:rFonts w:ascii="Tahoma" w:eastAsia="PMingLiU" w:hAnsi="Tahoma" w:cs="Tahoma"/>
                <w:b/>
                <w:sz w:val="18"/>
              </w:rPr>
              <w:t>套件平台產品</w:t>
            </w:r>
            <w:r w:rsidRPr="007208A7">
              <w:rPr>
                <w:rFonts w:ascii="Tahoma" w:eastAsia="PMingLiU" w:hAnsi="Tahoma" w:cs="Tahoma"/>
                <w:b/>
                <w:sz w:val="18"/>
              </w:rPr>
              <w:t>)</w:t>
            </w:r>
          </w:p>
          <w:p w14:paraId="4A223EE0" w14:textId="77777777" w:rsidR="00456002" w:rsidRPr="007208A7" w:rsidRDefault="00456002" w:rsidP="00346F4B">
            <w:pPr>
              <w:pStyle w:val="ListParagraph"/>
              <w:numPr>
                <w:ilvl w:val="0"/>
                <w:numId w:val="123"/>
              </w:numPr>
              <w:spacing w:after="60"/>
              <w:ind w:left="252"/>
              <w:rPr>
                <w:rFonts w:ascii="Tahoma" w:eastAsia="PMingLiU" w:hAnsi="Tahoma" w:cs="Tahoma"/>
              </w:rPr>
            </w:pPr>
            <w:r w:rsidRPr="007208A7">
              <w:rPr>
                <w:rFonts w:ascii="Tahoma" w:eastAsia="PMingLiU" w:hAnsi="Tahoma" w:cs="Tahoma"/>
                <w:b/>
                <w:sz w:val="18"/>
              </w:rPr>
              <w:t xml:space="preserve">Education </w:t>
            </w:r>
            <w:r w:rsidRPr="007208A7">
              <w:rPr>
                <w:rFonts w:ascii="Tahoma" w:eastAsia="PMingLiU" w:hAnsi="Tahoma" w:cs="Tahoma"/>
                <w:b/>
                <w:sz w:val="18"/>
              </w:rPr>
              <w:t>桌面平台及</w:t>
            </w:r>
            <w:r w:rsidRPr="007208A7">
              <w:rPr>
                <w:rFonts w:ascii="Tahoma" w:eastAsia="PMingLiU" w:hAnsi="Tahoma" w:cs="Tahoma"/>
                <w:b/>
                <w:sz w:val="18"/>
              </w:rPr>
              <w:t xml:space="preserve"> School </w:t>
            </w:r>
            <w:r w:rsidRPr="007208A7">
              <w:rPr>
                <w:rFonts w:ascii="Tahoma" w:eastAsia="PMingLiU" w:hAnsi="Tahoma" w:cs="Tahoma"/>
                <w:b/>
                <w:sz w:val="18"/>
              </w:rPr>
              <w:t>桌面</w:t>
            </w:r>
            <w:r w:rsidRPr="007208A7">
              <w:rPr>
                <w:rFonts w:ascii="Tahoma" w:eastAsia="PMingLiU" w:hAnsi="Tahoma" w:cs="Tahoma"/>
                <w:b/>
                <w:sz w:val="18"/>
              </w:rPr>
              <w:t xml:space="preserve"> (</w:t>
            </w:r>
            <w:r w:rsidRPr="007208A7">
              <w:rPr>
                <w:rFonts w:ascii="Tahoma" w:eastAsia="PMingLiU" w:hAnsi="Tahoma" w:cs="Tahoma"/>
                <w:b/>
                <w:sz w:val="18"/>
              </w:rPr>
              <w:t>含</w:t>
            </w:r>
            <w:r w:rsidRPr="007208A7">
              <w:rPr>
                <w:rFonts w:ascii="Tahoma" w:eastAsia="PMingLiU" w:hAnsi="Tahoma" w:cs="Tahoma"/>
                <w:b/>
                <w:sz w:val="18"/>
              </w:rPr>
              <w:t xml:space="preserve"> Core CAL </w:t>
            </w:r>
            <w:r w:rsidRPr="007208A7">
              <w:rPr>
                <w:rFonts w:ascii="Tahoma" w:eastAsia="PMingLiU" w:hAnsi="Tahoma" w:cs="Tahoma"/>
                <w:b/>
                <w:sz w:val="18"/>
              </w:rPr>
              <w:t>套件平台產品</w:t>
            </w:r>
            <w:r w:rsidRPr="007208A7">
              <w:rPr>
                <w:rFonts w:ascii="Tahoma" w:eastAsia="PMingLiU" w:hAnsi="Tahoma" w:cs="Tahoma"/>
                <w:b/>
                <w:sz w:val="18"/>
              </w:rPr>
              <w:t>)</w:t>
            </w:r>
          </w:p>
          <w:p w14:paraId="4A223EE1" w14:textId="77777777" w:rsidR="00456002" w:rsidRPr="007208A7" w:rsidRDefault="00456002" w:rsidP="00821966">
            <w:pPr>
              <w:rPr>
                <w:rFonts w:eastAsia="PMingLiU" w:cs="Tahoma"/>
              </w:rPr>
            </w:pPr>
            <w:r w:rsidRPr="007208A7">
              <w:rPr>
                <w:rFonts w:eastAsia="PMingLiU" w:cs="Tahoma"/>
                <w:szCs w:val="18"/>
              </w:rPr>
              <w:t xml:space="preserve">Education </w:t>
            </w:r>
            <w:r w:rsidRPr="007208A7">
              <w:rPr>
                <w:rFonts w:eastAsia="PMingLiU" w:cs="Tahoma"/>
                <w:szCs w:val="18"/>
              </w:rPr>
              <w:t>桌面平台產品可供</w:t>
            </w:r>
            <w:r w:rsidRPr="007208A7">
              <w:rPr>
                <w:rFonts w:eastAsia="PMingLiU" w:cs="Tahoma"/>
                <w:szCs w:val="18"/>
              </w:rPr>
              <w:t xml:space="preserve"> Enrollment for Education Solutions (EES) </w:t>
            </w:r>
            <w:r w:rsidRPr="007208A7">
              <w:rPr>
                <w:rFonts w:eastAsia="PMingLiU" w:cs="Tahoma"/>
                <w:szCs w:val="18"/>
              </w:rPr>
              <w:t>和</w:t>
            </w:r>
            <w:r w:rsidRPr="007208A7">
              <w:rPr>
                <w:rFonts w:eastAsia="PMingLiU" w:cs="Tahoma"/>
                <w:szCs w:val="18"/>
              </w:rPr>
              <w:t xml:space="preserve"> Open Value Subscription – </w:t>
            </w:r>
            <w:r w:rsidRPr="007208A7">
              <w:rPr>
                <w:rFonts w:eastAsia="PMingLiU" w:cs="Tahoma"/>
                <w:szCs w:val="18"/>
              </w:rPr>
              <w:t>教育解決方案</w:t>
            </w:r>
            <w:r w:rsidRPr="007208A7">
              <w:rPr>
                <w:rFonts w:eastAsia="PMingLiU" w:cs="Tahoma"/>
                <w:szCs w:val="18"/>
              </w:rPr>
              <w:t xml:space="preserve"> (OVS-ES) </w:t>
            </w:r>
            <w:r w:rsidRPr="007208A7">
              <w:rPr>
                <w:rFonts w:eastAsia="PMingLiU" w:cs="Tahoma"/>
                <w:szCs w:val="18"/>
              </w:rPr>
              <w:t>客戶使用。</w:t>
            </w:r>
            <w:r w:rsidRPr="007208A7">
              <w:rPr>
                <w:rFonts w:eastAsia="PMingLiU" w:cs="Tahoma"/>
                <w:szCs w:val="18"/>
              </w:rPr>
              <w:t xml:space="preserve">School </w:t>
            </w:r>
            <w:r w:rsidRPr="007208A7">
              <w:rPr>
                <w:rFonts w:eastAsia="PMingLiU" w:cs="Tahoma"/>
                <w:szCs w:val="18"/>
              </w:rPr>
              <w:t>桌面平台產品可供</w:t>
            </w:r>
            <w:r w:rsidRPr="007208A7">
              <w:rPr>
                <w:rFonts w:eastAsia="PMingLiU" w:cs="Tahoma"/>
                <w:szCs w:val="18"/>
              </w:rPr>
              <w:t xml:space="preserve"> School </w:t>
            </w:r>
            <w:r w:rsidRPr="007208A7">
              <w:rPr>
                <w:rFonts w:eastAsia="PMingLiU" w:cs="Tahoma"/>
                <w:szCs w:val="18"/>
              </w:rPr>
              <w:t>合約客戶使用。</w:t>
            </w:r>
            <w:r w:rsidRPr="007208A7">
              <w:rPr>
                <w:rFonts w:eastAsia="PMingLiU" w:cs="Tahoma"/>
                <w:szCs w:val="18"/>
              </w:rPr>
              <w:t xml:space="preserve">Education </w:t>
            </w:r>
            <w:r w:rsidRPr="007208A7">
              <w:rPr>
                <w:rFonts w:eastAsia="PMingLiU" w:cs="Tahoma"/>
                <w:szCs w:val="18"/>
              </w:rPr>
              <w:t>桌面</w:t>
            </w:r>
            <w:r w:rsidRPr="007208A7">
              <w:rPr>
                <w:rFonts w:eastAsia="PMingLiU" w:cs="Tahoma"/>
                <w:szCs w:val="18"/>
              </w:rPr>
              <w:t xml:space="preserve"> (</w:t>
            </w:r>
            <w:r w:rsidRPr="007208A7">
              <w:rPr>
                <w:rFonts w:eastAsia="PMingLiU" w:cs="Tahoma"/>
                <w:szCs w:val="18"/>
              </w:rPr>
              <w:t>含</w:t>
            </w:r>
            <w:r w:rsidRPr="007208A7">
              <w:rPr>
                <w:rFonts w:eastAsia="PMingLiU" w:cs="Tahoma"/>
                <w:szCs w:val="18"/>
              </w:rPr>
              <w:t xml:space="preserve"> Enterprise CAL </w:t>
            </w:r>
            <w:r w:rsidRPr="007208A7">
              <w:rPr>
                <w:rFonts w:eastAsia="PMingLiU" w:cs="Tahoma"/>
                <w:szCs w:val="18"/>
              </w:rPr>
              <w:t>套件平台</w:t>
            </w:r>
            <w:r w:rsidRPr="007208A7">
              <w:rPr>
                <w:rFonts w:eastAsia="PMingLiU" w:cs="Tahoma"/>
                <w:szCs w:val="18"/>
              </w:rPr>
              <w:t xml:space="preserve">) </w:t>
            </w:r>
            <w:r w:rsidRPr="007208A7">
              <w:rPr>
                <w:rFonts w:eastAsia="PMingLiU" w:cs="Tahoma"/>
                <w:szCs w:val="18"/>
              </w:rPr>
              <w:t>及</w:t>
            </w:r>
            <w:r w:rsidRPr="007208A7">
              <w:rPr>
                <w:rFonts w:eastAsia="PMingLiU" w:cs="Tahoma"/>
                <w:szCs w:val="18"/>
              </w:rPr>
              <w:t xml:space="preserve"> School </w:t>
            </w:r>
            <w:r w:rsidRPr="007208A7">
              <w:rPr>
                <w:rFonts w:eastAsia="PMingLiU" w:cs="Tahoma"/>
                <w:szCs w:val="18"/>
              </w:rPr>
              <w:t>桌面</w:t>
            </w:r>
            <w:r w:rsidRPr="007208A7">
              <w:rPr>
                <w:rFonts w:eastAsia="PMingLiU" w:cs="Tahoma"/>
                <w:szCs w:val="18"/>
              </w:rPr>
              <w:t xml:space="preserve"> (</w:t>
            </w:r>
            <w:r w:rsidRPr="007208A7">
              <w:rPr>
                <w:rFonts w:eastAsia="PMingLiU" w:cs="Tahoma"/>
                <w:szCs w:val="18"/>
              </w:rPr>
              <w:t>含</w:t>
            </w:r>
            <w:r w:rsidRPr="007208A7">
              <w:rPr>
                <w:rFonts w:eastAsia="PMingLiU" w:cs="Tahoma"/>
                <w:szCs w:val="18"/>
              </w:rPr>
              <w:t xml:space="preserve"> Enterprise CAL </w:t>
            </w:r>
            <w:r w:rsidRPr="007208A7">
              <w:rPr>
                <w:rFonts w:eastAsia="PMingLiU" w:cs="Tahoma"/>
                <w:szCs w:val="18"/>
              </w:rPr>
              <w:t>套件平台</w:t>
            </w:r>
            <w:r w:rsidRPr="007208A7">
              <w:rPr>
                <w:rFonts w:eastAsia="PMingLiU" w:cs="Tahoma"/>
                <w:szCs w:val="18"/>
              </w:rPr>
              <w:t xml:space="preserve">) </w:t>
            </w:r>
            <w:r w:rsidRPr="007208A7">
              <w:rPr>
                <w:rFonts w:eastAsia="PMingLiU" w:cs="Tahoma"/>
                <w:szCs w:val="18"/>
              </w:rPr>
              <w:t>包括</w:t>
            </w:r>
            <w:r w:rsidRPr="007208A7">
              <w:rPr>
                <w:rFonts w:eastAsia="PMingLiU" w:cs="Tahoma"/>
                <w:szCs w:val="18"/>
              </w:rPr>
              <w:t xml:space="preserve"> Office Professional Plus </w:t>
            </w:r>
            <w:r w:rsidRPr="007208A7">
              <w:rPr>
                <w:rFonts w:eastAsia="PMingLiU" w:cs="Tahoma"/>
                <w:szCs w:val="18"/>
              </w:rPr>
              <w:t>或</w:t>
            </w:r>
            <w:r w:rsidRPr="007208A7">
              <w:rPr>
                <w:rFonts w:eastAsia="PMingLiU" w:cs="Tahoma"/>
                <w:szCs w:val="18"/>
              </w:rPr>
              <w:t xml:space="preserve"> Office for Mac </w:t>
            </w:r>
            <w:r w:rsidRPr="007208A7">
              <w:rPr>
                <w:rFonts w:eastAsia="PMingLiU" w:cs="Tahoma"/>
                <w:szCs w:val="18"/>
              </w:rPr>
              <w:t>之最新版本、</w:t>
            </w:r>
            <w:r w:rsidRPr="007208A7">
              <w:rPr>
                <w:rFonts w:eastAsia="PMingLiU" w:cs="Tahoma"/>
                <w:szCs w:val="18"/>
              </w:rPr>
              <w:t xml:space="preserve">Windows 8 </w:t>
            </w:r>
            <w:r w:rsidRPr="007208A7">
              <w:rPr>
                <w:rFonts w:eastAsia="PMingLiU" w:cs="Tahoma"/>
                <w:szCs w:val="18"/>
              </w:rPr>
              <w:t>專業版作業系統升級和</w:t>
            </w:r>
            <w:r w:rsidRPr="007208A7">
              <w:rPr>
                <w:rFonts w:eastAsia="PMingLiU" w:cs="Tahoma"/>
                <w:szCs w:val="18"/>
              </w:rPr>
              <w:t xml:space="preserve"> Enterprise CAL </w:t>
            </w:r>
            <w:r w:rsidRPr="007208A7">
              <w:rPr>
                <w:rFonts w:eastAsia="PMingLiU" w:cs="Tahoma"/>
                <w:szCs w:val="18"/>
              </w:rPr>
              <w:t>套件用戶端存取使用權。</w:t>
            </w:r>
          </w:p>
          <w:p w14:paraId="4A223EE2" w14:textId="77777777" w:rsidR="00456002" w:rsidRPr="007208A7" w:rsidRDefault="00456002" w:rsidP="00E64551">
            <w:pPr>
              <w:ind w:left="360"/>
              <w:rPr>
                <w:rFonts w:eastAsia="PMingLiU" w:cs="Tahoma"/>
              </w:rPr>
            </w:pPr>
          </w:p>
          <w:p w14:paraId="4A223EE3" w14:textId="77777777" w:rsidR="00456002" w:rsidRPr="007208A7" w:rsidRDefault="00456002" w:rsidP="00821966">
            <w:pPr>
              <w:rPr>
                <w:rFonts w:eastAsia="PMingLiU" w:cs="Tahoma"/>
              </w:rPr>
            </w:pPr>
            <w:r w:rsidRPr="007208A7">
              <w:rPr>
                <w:rFonts w:eastAsia="PMingLiU" w:cs="Tahoma"/>
                <w:iCs/>
                <w:szCs w:val="18"/>
              </w:rPr>
              <w:t>價格清單上之</w:t>
            </w:r>
            <w:r w:rsidRPr="007208A7">
              <w:rPr>
                <w:rFonts w:eastAsia="PMingLiU" w:cs="Tahoma"/>
                <w:iCs/>
                <w:szCs w:val="18"/>
              </w:rPr>
              <w:t xml:space="preserve"> School </w:t>
            </w:r>
            <w:r w:rsidRPr="007208A7">
              <w:rPr>
                <w:rFonts w:eastAsia="PMingLiU" w:cs="Tahoma"/>
                <w:iCs/>
                <w:szCs w:val="18"/>
              </w:rPr>
              <w:t>桌面平台產品計算為</w:t>
            </w:r>
            <w:r w:rsidRPr="007208A7">
              <w:rPr>
                <w:rFonts w:eastAsia="PMingLiU" w:cs="Tahoma"/>
                <w:iCs/>
                <w:szCs w:val="18"/>
              </w:rPr>
              <w:t xml:space="preserve"> 3 </w:t>
            </w:r>
            <w:r w:rsidRPr="007208A7">
              <w:rPr>
                <w:rFonts w:eastAsia="PMingLiU" w:cs="Tahoma"/>
                <w:iCs/>
                <w:szCs w:val="18"/>
              </w:rPr>
              <w:t>個單位。</w:t>
            </w:r>
          </w:p>
          <w:p w14:paraId="4A223EE4" w14:textId="77777777" w:rsidR="00456002" w:rsidRPr="007208A7" w:rsidRDefault="00456002" w:rsidP="00821966">
            <w:pPr>
              <w:rPr>
                <w:rFonts w:eastAsia="PMingLiU" w:cs="Tahoma"/>
              </w:rPr>
            </w:pPr>
          </w:p>
          <w:p w14:paraId="4A223EE5" w14:textId="77777777" w:rsidR="00456002" w:rsidRPr="007208A7" w:rsidRDefault="00456002" w:rsidP="00821966">
            <w:pPr>
              <w:tabs>
                <w:tab w:val="left" w:pos="8640"/>
              </w:tabs>
              <w:ind w:right="720"/>
              <w:rPr>
                <w:rFonts w:eastAsia="PMingLiU" w:cs="Tahoma"/>
              </w:rPr>
            </w:pPr>
            <w:r w:rsidRPr="007208A7">
              <w:rPr>
                <w:rFonts w:eastAsia="PMingLiU" w:cs="Tahoma"/>
                <w:b/>
                <w:bCs/>
                <w:color w:val="000000"/>
                <w:szCs w:val="18"/>
              </w:rPr>
              <w:t>注意事項：</w:t>
            </w:r>
            <w:r w:rsidRPr="007208A7">
              <w:rPr>
                <w:rFonts w:eastAsia="PMingLiU" w:cs="Tahoma"/>
                <w:bCs/>
                <w:color w:val="000000"/>
                <w:szCs w:val="18"/>
              </w:rPr>
              <w:t xml:space="preserve">EES </w:t>
            </w:r>
            <w:r w:rsidRPr="007208A7">
              <w:rPr>
                <w:rFonts w:eastAsia="PMingLiU" w:cs="Tahoma"/>
                <w:bCs/>
                <w:color w:val="000000"/>
                <w:szCs w:val="18"/>
              </w:rPr>
              <w:t>及</w:t>
            </w:r>
            <w:r w:rsidRPr="007208A7">
              <w:rPr>
                <w:rFonts w:eastAsia="PMingLiU" w:cs="Tahoma"/>
                <w:bCs/>
                <w:color w:val="000000"/>
                <w:szCs w:val="18"/>
              </w:rPr>
              <w:t xml:space="preserve"> OVS-ES </w:t>
            </w:r>
            <w:r w:rsidRPr="007208A7">
              <w:rPr>
                <w:rFonts w:eastAsia="PMingLiU" w:cs="Tahoma"/>
                <w:bCs/>
                <w:color w:val="000000"/>
                <w:szCs w:val="18"/>
              </w:rPr>
              <w:t>客戶沒有資格僅針對一部分其全組織計數及</w:t>
            </w:r>
            <w:r w:rsidRPr="007208A7">
              <w:rPr>
                <w:rFonts w:eastAsia="PMingLiU" w:cs="Tahoma"/>
                <w:bCs/>
                <w:color w:val="000000"/>
                <w:szCs w:val="18"/>
              </w:rPr>
              <w:t>/</w:t>
            </w:r>
            <w:r w:rsidRPr="007208A7">
              <w:rPr>
                <w:rFonts w:eastAsia="PMingLiU" w:cs="Tahoma"/>
                <w:bCs/>
                <w:color w:val="000000"/>
                <w:szCs w:val="18"/>
              </w:rPr>
              <w:t>或學生計數選擇</w:t>
            </w:r>
            <w:r w:rsidRPr="007208A7">
              <w:rPr>
                <w:rFonts w:eastAsia="PMingLiU" w:cs="Tahoma"/>
                <w:bCs/>
                <w:color w:val="000000"/>
                <w:szCs w:val="18"/>
              </w:rPr>
              <w:t xml:space="preserve"> Core CAL </w:t>
            </w:r>
            <w:r w:rsidRPr="007208A7">
              <w:rPr>
                <w:rFonts w:eastAsia="PMingLiU" w:cs="Tahoma"/>
                <w:bCs/>
                <w:color w:val="000000"/>
                <w:szCs w:val="18"/>
              </w:rPr>
              <w:t>套件或</w:t>
            </w:r>
            <w:r w:rsidRPr="007208A7">
              <w:rPr>
                <w:rFonts w:eastAsia="PMingLiU" w:cs="Tahoma"/>
                <w:bCs/>
                <w:color w:val="000000"/>
                <w:szCs w:val="18"/>
              </w:rPr>
              <w:t xml:space="preserve"> Enterprise CAL </w:t>
            </w:r>
            <w:r w:rsidRPr="007208A7">
              <w:rPr>
                <w:rFonts w:eastAsia="PMingLiU" w:cs="Tahoma"/>
                <w:bCs/>
                <w:color w:val="000000"/>
                <w:szCs w:val="18"/>
              </w:rPr>
              <w:t>套件中所包括之桌面平台產品及個別的</w:t>
            </w:r>
            <w:r w:rsidRPr="007208A7">
              <w:rPr>
                <w:rFonts w:eastAsia="PMingLiU" w:cs="Tahoma"/>
                <w:bCs/>
                <w:color w:val="000000"/>
                <w:szCs w:val="18"/>
              </w:rPr>
              <w:t xml:space="preserve"> CAL </w:t>
            </w:r>
            <w:r w:rsidRPr="007208A7">
              <w:rPr>
                <w:rFonts w:eastAsia="PMingLiU" w:cs="Tahoma"/>
                <w:bCs/>
                <w:color w:val="000000"/>
                <w:szCs w:val="18"/>
              </w:rPr>
              <w:t>產品。例如，如果訂閱係針對全組織總數</w:t>
            </w:r>
            <w:r w:rsidRPr="007208A7">
              <w:rPr>
                <w:rFonts w:eastAsia="PMingLiU" w:cs="Tahoma"/>
                <w:bCs/>
                <w:color w:val="000000"/>
                <w:szCs w:val="18"/>
              </w:rPr>
              <w:t xml:space="preserve"> 1,200 </w:t>
            </w:r>
            <w:r w:rsidRPr="007208A7">
              <w:rPr>
                <w:rFonts w:eastAsia="PMingLiU" w:cs="Tahoma"/>
                <w:bCs/>
                <w:color w:val="000000"/>
                <w:szCs w:val="18"/>
              </w:rPr>
              <w:t>位全職員工計數，則即使其中只有部分</w:t>
            </w:r>
            <w:r w:rsidRPr="007208A7">
              <w:rPr>
                <w:rFonts w:eastAsia="PMingLiU" w:cs="Tahoma"/>
                <w:bCs/>
                <w:color w:val="000000"/>
                <w:szCs w:val="18"/>
              </w:rPr>
              <w:t xml:space="preserve"> PC </w:t>
            </w:r>
            <w:r w:rsidRPr="007208A7">
              <w:rPr>
                <w:rFonts w:eastAsia="PMingLiU" w:cs="Tahoma"/>
                <w:bCs/>
                <w:color w:val="000000"/>
                <w:szCs w:val="18"/>
              </w:rPr>
              <w:t>會執行某特定桌面平台或元件</w:t>
            </w:r>
            <w:r w:rsidRPr="007208A7">
              <w:rPr>
                <w:rFonts w:eastAsia="PMingLiU" w:cs="Tahoma"/>
                <w:bCs/>
                <w:color w:val="000000"/>
                <w:szCs w:val="18"/>
              </w:rPr>
              <w:t xml:space="preserve"> CAL </w:t>
            </w:r>
            <w:r w:rsidRPr="007208A7">
              <w:rPr>
                <w:rFonts w:eastAsia="PMingLiU" w:cs="Tahoma"/>
                <w:bCs/>
                <w:color w:val="000000"/>
                <w:szCs w:val="18"/>
              </w:rPr>
              <w:t>產品，所選擇之桌面平台產品及</w:t>
            </w:r>
            <w:r w:rsidRPr="007208A7">
              <w:rPr>
                <w:rFonts w:eastAsia="PMingLiU" w:cs="Tahoma"/>
                <w:bCs/>
                <w:color w:val="000000"/>
                <w:szCs w:val="18"/>
              </w:rPr>
              <w:t xml:space="preserve"> CAL </w:t>
            </w:r>
            <w:r w:rsidRPr="007208A7">
              <w:rPr>
                <w:rFonts w:eastAsia="PMingLiU" w:cs="Tahoma"/>
                <w:bCs/>
                <w:color w:val="000000"/>
                <w:szCs w:val="18"/>
              </w:rPr>
              <w:t>套件元件產品仍將針對</w:t>
            </w:r>
            <w:r w:rsidRPr="007208A7">
              <w:rPr>
                <w:rFonts w:eastAsia="PMingLiU" w:cs="Tahoma"/>
                <w:bCs/>
                <w:color w:val="000000"/>
                <w:szCs w:val="18"/>
              </w:rPr>
              <w:t xml:space="preserve"> 1,000 </w:t>
            </w:r>
            <w:r w:rsidRPr="007208A7">
              <w:rPr>
                <w:rFonts w:eastAsia="PMingLiU" w:cs="Tahoma"/>
                <w:bCs/>
                <w:color w:val="000000"/>
                <w:szCs w:val="18"/>
              </w:rPr>
              <w:t>位的全組織計數。</w:t>
            </w:r>
          </w:p>
          <w:p w14:paraId="4A223EE6" w14:textId="77777777" w:rsidR="00456002" w:rsidRPr="007208A7" w:rsidRDefault="00456002" w:rsidP="005C647E">
            <w:pPr>
              <w:rPr>
                <w:rFonts w:eastAsia="PMingLiU" w:cs="Tahoma"/>
                <w:szCs w:val="18"/>
                <w:lang w:eastAsia="ja-JP"/>
              </w:rPr>
            </w:pPr>
          </w:p>
        </w:tc>
      </w:tr>
    </w:tbl>
    <w:p w14:paraId="4A223EE8" w14:textId="77777777" w:rsidR="00456002" w:rsidRPr="007208A7" w:rsidRDefault="00456002" w:rsidP="00456002">
      <w:pPr>
        <w:pStyle w:val="Heading4"/>
        <w:tabs>
          <w:tab w:val="clear" w:pos="720"/>
          <w:tab w:val="num" w:pos="0"/>
        </w:tabs>
        <w:ind w:left="0" w:right="720" w:firstLine="0"/>
        <w:rPr>
          <w:rFonts w:ascii="Tahoma" w:eastAsia="PMingLiU" w:hAnsi="Tahoma" w:cs="Tahoma"/>
        </w:rPr>
      </w:pPr>
    </w:p>
    <w:p w14:paraId="4A223EE9" w14:textId="77777777" w:rsidR="00406CB0" w:rsidRPr="007208A7" w:rsidRDefault="00406CB0" w:rsidP="00406CB0">
      <w:pPr>
        <w:rPr>
          <w:rFonts w:eastAsia="PMingLiU" w:cs="Tahoma"/>
        </w:rPr>
      </w:pPr>
      <w:bookmarkStart w:id="662" w:name="_Toc336338193"/>
    </w:p>
    <w:p w14:paraId="4A223EEA" w14:textId="77777777" w:rsidR="004641FD" w:rsidRPr="007208A7" w:rsidRDefault="00755633" w:rsidP="004641FD">
      <w:pPr>
        <w:pStyle w:val="Heading3"/>
        <w:ind w:right="720"/>
        <w:rPr>
          <w:rFonts w:ascii="Tahoma" w:eastAsia="PMingLiU" w:hAnsi="Tahoma" w:cs="Tahoma"/>
        </w:rPr>
      </w:pPr>
      <w:bookmarkStart w:id="663" w:name="_Toc356225317"/>
      <w:r w:rsidRPr="007208A7">
        <w:rPr>
          <w:rFonts w:ascii="Tahoma" w:eastAsia="PMingLiU" w:hAnsi="Tahoma" w:cs="Tahoma"/>
          <w:sz w:val="24"/>
          <w:szCs w:val="22"/>
        </w:rPr>
        <w:t>合格裝置之管理的定義</w:t>
      </w:r>
      <w:bookmarkEnd w:id="662"/>
      <w:bookmarkEnd w:id="663"/>
    </w:p>
    <w:p w14:paraId="4A223EEB" w14:textId="77777777" w:rsidR="00406CB0" w:rsidRPr="007208A7" w:rsidRDefault="00406CB0" w:rsidP="00406CB0">
      <w:pPr>
        <w:rPr>
          <w:rFonts w:eastAsia="PMingLiU" w:cs="Tahoma"/>
        </w:rPr>
      </w:pPr>
    </w:p>
    <w:p w14:paraId="4A223EEC" w14:textId="77777777" w:rsidR="004641FD" w:rsidRPr="007208A7" w:rsidRDefault="004641FD" w:rsidP="004641FD">
      <w:pPr>
        <w:rPr>
          <w:rFonts w:eastAsia="PMingLiU" w:cs="Tahoma"/>
        </w:rPr>
      </w:pPr>
      <w:r w:rsidRPr="007208A7">
        <w:rPr>
          <w:rFonts w:eastAsia="PMingLiU" w:cs="Tahoma"/>
        </w:rPr>
        <w:t>大量授權客戶「管理」可直接或間接控制一個或多個作業系統環境之任何裝置。例如，大量授權客戶管理下列任何裝置</w:t>
      </w:r>
    </w:p>
    <w:p w14:paraId="4A223EED" w14:textId="77777777" w:rsidR="00406CB0" w:rsidRPr="007208A7" w:rsidRDefault="00406CB0" w:rsidP="00822871">
      <w:pPr>
        <w:spacing w:after="60"/>
        <w:rPr>
          <w:rFonts w:eastAsia="PMingLiU" w:cs="Tahoma"/>
        </w:rPr>
      </w:pPr>
    </w:p>
    <w:p w14:paraId="4A223EEE" w14:textId="77777777" w:rsidR="004641FD" w:rsidRPr="007208A7" w:rsidRDefault="004641FD" w:rsidP="00822871">
      <w:pPr>
        <w:numPr>
          <w:ilvl w:val="0"/>
          <w:numId w:val="19"/>
        </w:numPr>
        <w:spacing w:after="60"/>
        <w:rPr>
          <w:rFonts w:eastAsia="PMingLiU" w:cs="Tahoma"/>
        </w:rPr>
      </w:pPr>
      <w:r w:rsidRPr="007208A7">
        <w:rPr>
          <w:rFonts w:eastAsia="PMingLiU" w:cs="Tahoma"/>
        </w:rPr>
        <w:t>可允許加入其網域的裝置，或</w:t>
      </w:r>
    </w:p>
    <w:p w14:paraId="4A223EEF" w14:textId="77777777" w:rsidR="004641FD" w:rsidRPr="007208A7" w:rsidRDefault="004641FD" w:rsidP="00822871">
      <w:pPr>
        <w:numPr>
          <w:ilvl w:val="0"/>
          <w:numId w:val="19"/>
        </w:numPr>
        <w:spacing w:after="60"/>
        <w:rPr>
          <w:rFonts w:eastAsia="PMingLiU" w:cs="Tahoma"/>
        </w:rPr>
      </w:pPr>
      <w:r w:rsidRPr="007208A7">
        <w:rPr>
          <w:rFonts w:eastAsia="PMingLiU" w:cs="Tahoma"/>
        </w:rPr>
        <w:t>可驗證為在其場所上同時使用應用程式之要件的裝置，或</w:t>
      </w:r>
    </w:p>
    <w:p w14:paraId="4A223EF0" w14:textId="77777777" w:rsidR="004641FD" w:rsidRPr="007208A7" w:rsidRDefault="004641FD" w:rsidP="00822871">
      <w:pPr>
        <w:numPr>
          <w:ilvl w:val="0"/>
          <w:numId w:val="19"/>
        </w:numPr>
        <w:spacing w:after="60"/>
        <w:rPr>
          <w:rFonts w:eastAsia="PMingLiU" w:cs="Tahoma"/>
        </w:rPr>
      </w:pPr>
      <w:r w:rsidRPr="007208A7">
        <w:rPr>
          <w:rFonts w:eastAsia="PMingLiU" w:cs="Tahoma"/>
        </w:rPr>
        <w:t>在下列</w:t>
      </w:r>
      <w:r w:rsidRPr="007208A7">
        <w:rPr>
          <w:rFonts w:eastAsia="PMingLiU" w:cs="Tahoma"/>
        </w:rPr>
        <w:t xml:space="preserve"> (</w:t>
      </w:r>
      <w:r w:rsidRPr="007208A7">
        <w:rPr>
          <w:rFonts w:eastAsia="PMingLiU" w:cs="Tahoma"/>
        </w:rPr>
        <w:t>例如，依客戶的政策所規定的防毒軟體、反惡意軟體或其他代理程式</w:t>
      </w:r>
      <w:r w:rsidRPr="007208A7">
        <w:rPr>
          <w:rFonts w:eastAsia="PMingLiU" w:cs="Tahoma"/>
        </w:rPr>
        <w:t xml:space="preserve">) </w:t>
      </w:r>
      <w:r w:rsidR="00E56340">
        <w:rPr>
          <w:rFonts w:eastAsia="PMingLiU" w:cs="Tahoma"/>
        </w:rPr>
        <w:br/>
      </w:r>
      <w:r w:rsidRPr="007208A7">
        <w:rPr>
          <w:rFonts w:eastAsia="PMingLiU" w:cs="Tahoma"/>
        </w:rPr>
        <w:t>安裝代理程式的裝置，或</w:t>
      </w:r>
    </w:p>
    <w:p w14:paraId="4A223EF1" w14:textId="77777777" w:rsidR="004641FD" w:rsidRPr="007208A7" w:rsidRDefault="004641FD" w:rsidP="00822871">
      <w:pPr>
        <w:numPr>
          <w:ilvl w:val="0"/>
          <w:numId w:val="19"/>
        </w:numPr>
        <w:spacing w:after="60"/>
        <w:rPr>
          <w:rFonts w:eastAsia="PMingLiU" w:cs="Tahoma"/>
        </w:rPr>
      </w:pPr>
      <w:r w:rsidRPr="007208A7">
        <w:rPr>
          <w:rFonts w:eastAsia="PMingLiU" w:cs="Tahoma"/>
        </w:rPr>
        <w:lastRenderedPageBreak/>
        <w:t>可直接或間接適用及強制執行</w:t>
      </w:r>
      <w:r w:rsidRPr="007208A7">
        <w:rPr>
          <w:rFonts w:eastAsia="PMingLiU" w:cs="Tahoma"/>
        </w:rPr>
        <w:t>*</w:t>
      </w:r>
      <w:r w:rsidRPr="007208A7">
        <w:rPr>
          <w:rFonts w:eastAsia="PMingLiU" w:cs="Tahoma"/>
        </w:rPr>
        <w:t>群組原則的裝置，或</w:t>
      </w:r>
    </w:p>
    <w:p w14:paraId="4A223EF2" w14:textId="77777777" w:rsidR="004641FD" w:rsidRPr="007208A7" w:rsidRDefault="004641FD" w:rsidP="00822871">
      <w:pPr>
        <w:numPr>
          <w:ilvl w:val="0"/>
          <w:numId w:val="19"/>
        </w:numPr>
        <w:spacing w:after="60"/>
        <w:rPr>
          <w:rFonts w:eastAsia="PMingLiU" w:cs="Tahoma"/>
        </w:rPr>
      </w:pPr>
      <w:r w:rsidRPr="007208A7">
        <w:rPr>
          <w:rFonts w:eastAsia="PMingLiU" w:cs="Tahoma"/>
        </w:rPr>
        <w:t>在其上會請求或接收與作業系統環境直接或間接相關之硬體或軟體的資料、以及對其進行組態或為其提供指示的裝置。</w:t>
      </w:r>
    </w:p>
    <w:p w14:paraId="4A223EF3" w14:textId="77777777" w:rsidR="004641FD" w:rsidRPr="007208A7" w:rsidRDefault="004641FD" w:rsidP="00822871">
      <w:pPr>
        <w:numPr>
          <w:ilvl w:val="0"/>
          <w:numId w:val="19"/>
        </w:numPr>
        <w:spacing w:after="60"/>
        <w:rPr>
          <w:rFonts w:eastAsia="PMingLiU" w:cs="Tahoma"/>
        </w:rPr>
      </w:pPr>
      <w:r w:rsidRPr="007208A7">
        <w:rPr>
          <w:rFonts w:eastAsia="PMingLiU" w:cs="Tahoma"/>
        </w:rPr>
        <w:t>允許存取</w:t>
      </w:r>
      <w:r w:rsidRPr="007208A7">
        <w:rPr>
          <w:rFonts w:eastAsia="PMingLiU" w:cs="Tahoma"/>
        </w:rPr>
        <w:t xml:space="preserve"> Windows </w:t>
      </w:r>
      <w:r w:rsidRPr="007208A7">
        <w:rPr>
          <w:rFonts w:eastAsia="PMingLiU" w:cs="Tahoma"/>
        </w:rPr>
        <w:t>軟體保證、</w:t>
      </w:r>
      <w:r w:rsidRPr="007208A7">
        <w:rPr>
          <w:rFonts w:eastAsia="PMingLiU" w:cs="Tahoma"/>
        </w:rPr>
        <w:t>Windows Intune (</w:t>
      </w:r>
      <w:r w:rsidRPr="007208A7">
        <w:rPr>
          <w:rFonts w:eastAsia="PMingLiU" w:cs="Tahoma"/>
        </w:rPr>
        <w:t>每一裝置</w:t>
      </w:r>
      <w:r w:rsidRPr="007208A7">
        <w:rPr>
          <w:rFonts w:eastAsia="PMingLiU" w:cs="Tahoma"/>
        </w:rPr>
        <w:t xml:space="preserve">) </w:t>
      </w:r>
      <w:r w:rsidRPr="007208A7">
        <w:rPr>
          <w:rFonts w:eastAsia="PMingLiU" w:cs="Tahoma"/>
        </w:rPr>
        <w:t>或</w:t>
      </w:r>
      <w:r w:rsidRPr="007208A7">
        <w:rPr>
          <w:rFonts w:eastAsia="PMingLiU" w:cs="Tahoma"/>
        </w:rPr>
        <w:t xml:space="preserve"> Windows </w:t>
      </w:r>
      <w:r w:rsidRPr="007208A7">
        <w:rPr>
          <w:rFonts w:eastAsia="PMingLiU" w:cs="Tahoma"/>
        </w:rPr>
        <w:t>虛擬桌面存取漫遊權利之外的虛擬桌面基礎結構</w:t>
      </w:r>
      <w:r w:rsidRPr="007208A7">
        <w:rPr>
          <w:rFonts w:eastAsia="PMingLiU" w:cs="Tahoma"/>
        </w:rPr>
        <w:t xml:space="preserve"> (VDI) </w:t>
      </w:r>
      <w:r w:rsidRPr="007208A7">
        <w:rPr>
          <w:rFonts w:eastAsia="PMingLiU" w:cs="Tahoma"/>
        </w:rPr>
        <w:t>之裝置。</w:t>
      </w:r>
    </w:p>
    <w:p w14:paraId="4A223EF4" w14:textId="77777777" w:rsidR="00755633" w:rsidRPr="007208A7" w:rsidRDefault="00755633" w:rsidP="00755633">
      <w:pPr>
        <w:ind w:left="1440"/>
        <w:rPr>
          <w:rFonts w:eastAsia="PMingLiU" w:cs="Tahoma"/>
        </w:rPr>
      </w:pPr>
    </w:p>
    <w:p w14:paraId="4A223EF5" w14:textId="77777777" w:rsidR="004641FD" w:rsidRPr="007208A7" w:rsidRDefault="004641FD" w:rsidP="004641FD">
      <w:pPr>
        <w:rPr>
          <w:rFonts w:eastAsia="PMingLiU" w:cs="Tahoma"/>
        </w:rPr>
      </w:pPr>
      <w:r w:rsidRPr="007208A7">
        <w:rPr>
          <w:rFonts w:eastAsia="PMingLiU" w:cs="Tahoma"/>
        </w:rPr>
        <w:t>依漫遊權利存取</w:t>
      </w:r>
      <w:r w:rsidRPr="007208A7">
        <w:rPr>
          <w:rFonts w:eastAsia="PMingLiU" w:cs="Tahoma"/>
        </w:rPr>
        <w:t xml:space="preserve"> VDI </w:t>
      </w:r>
      <w:r w:rsidRPr="007208A7">
        <w:rPr>
          <w:rFonts w:eastAsia="PMingLiU" w:cs="Tahoma"/>
        </w:rPr>
        <w:t>的裝置若離開客戶的場所時，僅能在合格的第三方裝置上運用</w:t>
      </w:r>
      <w:r w:rsidRPr="007208A7">
        <w:rPr>
          <w:rFonts w:eastAsia="PMingLiU" w:cs="Tahoma"/>
        </w:rPr>
        <w:t xml:space="preserve"> Windows To Go</w:t>
      </w:r>
      <w:r w:rsidRPr="007208A7">
        <w:rPr>
          <w:rFonts w:eastAsia="PMingLiU" w:cs="Tahoma"/>
        </w:rPr>
        <w:t>，而且依在此所述並非基於其他目的而加以管理，亦不會視為基於本定義之目的而加以「管理」。</w:t>
      </w:r>
    </w:p>
    <w:p w14:paraId="4A223EF6" w14:textId="77777777" w:rsidR="00755633" w:rsidRPr="007208A7" w:rsidRDefault="00755633" w:rsidP="004641FD">
      <w:pPr>
        <w:rPr>
          <w:rFonts w:eastAsia="PMingLiU" w:cs="Tahoma"/>
        </w:rPr>
      </w:pPr>
    </w:p>
    <w:p w14:paraId="4A223EF7" w14:textId="77777777" w:rsidR="00371299" w:rsidRPr="007208A7" w:rsidRDefault="004641FD" w:rsidP="00510F6B">
      <w:pPr>
        <w:rPr>
          <w:rFonts w:eastAsia="PMingLiU" w:cs="Tahoma"/>
        </w:rPr>
      </w:pPr>
      <w:r w:rsidRPr="007208A7">
        <w:rPr>
          <w:rFonts w:eastAsia="PMingLiU" w:cs="Tahoma"/>
        </w:rPr>
        <w:t>*</w:t>
      </w:r>
      <w:r w:rsidRPr="007208A7">
        <w:rPr>
          <w:rFonts w:eastAsia="PMingLiU" w:cs="Tahoma"/>
        </w:rPr>
        <w:t>大量授權客戶會檢查最新</w:t>
      </w:r>
      <w:r w:rsidRPr="007208A7">
        <w:rPr>
          <w:rFonts w:eastAsia="PMingLiU" w:cs="Tahoma"/>
        </w:rPr>
        <w:t xml:space="preserve"> OS </w:t>
      </w:r>
      <w:r w:rsidRPr="007208A7">
        <w:rPr>
          <w:rFonts w:eastAsia="PMingLiU" w:cs="Tahoma"/>
        </w:rPr>
        <w:t>軟體或病毒</w:t>
      </w:r>
      <w:r w:rsidRPr="007208A7">
        <w:rPr>
          <w:rFonts w:eastAsia="PMingLiU" w:cs="Tahoma"/>
        </w:rPr>
        <w:t>/</w:t>
      </w:r>
      <w:r w:rsidRPr="007208A7">
        <w:rPr>
          <w:rFonts w:eastAsia="PMingLiU" w:cs="Tahoma"/>
        </w:rPr>
        <w:t>安全性更新，若檢查結果並非最新者會通知使用者，其基於本範例之目的並非「強制執行群組原則」。</w:t>
      </w:r>
    </w:p>
    <w:p w14:paraId="4A223EF8" w14:textId="77777777" w:rsidR="00991DD4" w:rsidRPr="007208A7" w:rsidRDefault="00991DD4" w:rsidP="00510F6B">
      <w:pPr>
        <w:rPr>
          <w:rFonts w:eastAsia="PMingLiU" w:cs="Tahoma"/>
        </w:rPr>
      </w:pPr>
    </w:p>
    <w:p w14:paraId="4A223EF9" w14:textId="77777777" w:rsidR="00406CB0" w:rsidRPr="007208A7" w:rsidRDefault="00023FE7" w:rsidP="00406CB0">
      <w:pPr>
        <w:pStyle w:val="Heading3"/>
        <w:rPr>
          <w:rFonts w:ascii="Tahoma" w:eastAsia="PMingLiU" w:hAnsi="Tahoma" w:cs="Tahoma"/>
        </w:rPr>
      </w:pPr>
      <w:bookmarkStart w:id="664" w:name="_Toc243157227"/>
      <w:bookmarkStart w:id="665" w:name="_Toc336338194"/>
      <w:bookmarkStart w:id="666" w:name="_Toc356225318"/>
      <w:r w:rsidRPr="007208A7">
        <w:rPr>
          <w:rFonts w:ascii="Tahoma" w:eastAsia="PMingLiU" w:hAnsi="Tahoma" w:cs="Tahoma"/>
          <w:sz w:val="24"/>
        </w:rPr>
        <w:t>合格產品之最新</w:t>
      </w:r>
      <w:r w:rsidRPr="007208A7">
        <w:rPr>
          <w:rFonts w:ascii="Tahoma" w:eastAsia="PMingLiU" w:hAnsi="Tahoma" w:cs="Tahoma"/>
          <w:sz w:val="24"/>
        </w:rPr>
        <w:t xml:space="preserve"> (UTD) </w:t>
      </w:r>
      <w:r w:rsidRPr="007208A7">
        <w:rPr>
          <w:rFonts w:ascii="Tahoma" w:eastAsia="PMingLiU" w:hAnsi="Tahoma" w:cs="Tahoma"/>
          <w:sz w:val="24"/>
        </w:rPr>
        <w:t>折扣</w:t>
      </w:r>
      <w:bookmarkEnd w:id="664"/>
      <w:bookmarkEnd w:id="665"/>
      <w:bookmarkEnd w:id="666"/>
    </w:p>
    <w:p w14:paraId="4A223EFA" w14:textId="77777777" w:rsidR="00406CB0" w:rsidRPr="007208A7" w:rsidRDefault="00406CB0" w:rsidP="00406CB0">
      <w:pPr>
        <w:pStyle w:val="Heading3"/>
        <w:rPr>
          <w:rFonts w:ascii="Tahoma" w:eastAsia="PMingLiU" w:hAnsi="Tahoma" w:cs="Tahoma"/>
        </w:rPr>
      </w:pPr>
    </w:p>
    <w:p w14:paraId="4A223EFB" w14:textId="77777777" w:rsidR="00023FE7" w:rsidRPr="007208A7" w:rsidRDefault="00023FE7" w:rsidP="00477B4D">
      <w:pPr>
        <w:rPr>
          <w:rFonts w:eastAsia="PMingLiU" w:cs="Tahoma"/>
        </w:rPr>
      </w:pPr>
      <w:r w:rsidRPr="007208A7">
        <w:rPr>
          <w:rFonts w:eastAsia="PMingLiU" w:cs="Tahoma"/>
        </w:rPr>
        <w:t xml:space="preserve">Open Value Subscription </w:t>
      </w:r>
      <w:r w:rsidRPr="007208A7">
        <w:rPr>
          <w:rFonts w:eastAsia="PMingLiU" w:cs="Tahoma"/>
        </w:rPr>
        <w:t>客戶於其訂閱合約之第一年期間，有資格享有</w:t>
      </w:r>
      <w:r w:rsidRPr="007208A7">
        <w:rPr>
          <w:rFonts w:eastAsia="PMingLiU" w:cs="Tahoma"/>
        </w:rPr>
        <w:t xml:space="preserve"> UTD </w:t>
      </w:r>
      <w:r w:rsidRPr="007208A7">
        <w:rPr>
          <w:rFonts w:eastAsia="PMingLiU" w:cs="Tahoma"/>
        </w:rPr>
        <w:t>折扣。如果合格之客戶已被授權針對透過</w:t>
      </w:r>
      <w:r w:rsidRPr="007208A7">
        <w:rPr>
          <w:rFonts w:eastAsia="PMingLiU" w:cs="Tahoma"/>
        </w:rPr>
        <w:t xml:space="preserve"> OEM</w:t>
      </w:r>
      <w:r w:rsidRPr="007208A7">
        <w:rPr>
          <w:rFonts w:eastAsia="PMingLiU" w:cs="Tahoma"/>
        </w:rPr>
        <w:t>、</w:t>
      </w:r>
      <w:r w:rsidRPr="007208A7">
        <w:rPr>
          <w:rFonts w:eastAsia="PMingLiU" w:cs="Tahoma"/>
        </w:rPr>
        <w:t>FPP</w:t>
      </w:r>
      <w:r w:rsidRPr="007208A7">
        <w:rPr>
          <w:rFonts w:eastAsia="PMingLiU" w:cs="Tahoma"/>
        </w:rPr>
        <w:t>、大量授權取得之先前或目前版本具備其中一種對應資格，該些客戶可以取得以下載明之任何</w:t>
      </w:r>
      <w:r w:rsidRPr="007208A7">
        <w:rPr>
          <w:rFonts w:eastAsia="PMingLiU" w:cs="Tahoma"/>
        </w:rPr>
        <w:t xml:space="preserve"> UTD </w:t>
      </w:r>
      <w:r w:rsidRPr="007208A7">
        <w:rPr>
          <w:rFonts w:eastAsia="PMingLiU" w:cs="Tahoma"/>
        </w:rPr>
        <w:t>使用權。</w:t>
      </w:r>
      <w:r w:rsidRPr="007208A7">
        <w:rPr>
          <w:rFonts w:eastAsia="PMingLiU" w:cs="Tahoma"/>
          <w:color w:val="000000"/>
        </w:rPr>
        <w:t>一般而言，此折扣僅提供予產品之最新版本或緊接的前一個版本。</w:t>
      </w:r>
      <w:r w:rsidRPr="007208A7">
        <w:rPr>
          <w:rFonts w:eastAsia="PMingLiU" w:cs="Tahoma"/>
          <w:color w:val="000000"/>
        </w:rPr>
        <w:t xml:space="preserve">UTD </w:t>
      </w:r>
      <w:r w:rsidRPr="007208A7">
        <w:rPr>
          <w:rFonts w:eastAsia="PMingLiU" w:cs="Tahoma"/>
          <w:color w:val="000000"/>
        </w:rPr>
        <w:t>折扣是與平台無關的，因此</w:t>
      </w:r>
      <w:r w:rsidRPr="007208A7">
        <w:rPr>
          <w:rFonts w:eastAsia="PMingLiU" w:cs="Tahoma"/>
          <w:color w:val="000000"/>
        </w:rPr>
        <w:t xml:space="preserve"> Mac </w:t>
      </w:r>
      <w:r w:rsidRPr="007208A7">
        <w:rPr>
          <w:rFonts w:eastAsia="PMingLiU" w:cs="Tahoma"/>
          <w:color w:val="000000"/>
        </w:rPr>
        <w:t>也符合該折扣資格。</w:t>
      </w:r>
    </w:p>
    <w:p w14:paraId="4A223EFC" w14:textId="77777777" w:rsidR="00C353DE" w:rsidRPr="007208A7" w:rsidRDefault="00C353DE">
      <w:pPr>
        <w:pStyle w:val="FootnoteBulletLevel1"/>
        <w:ind w:left="360" w:right="720" w:firstLine="0"/>
        <w:rPr>
          <w:rFonts w:ascii="Tahoma" w:eastAsia="PMingLiU" w:hAnsi="Tahoma" w:cs="Tahoma"/>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7208A7" w14:paraId="4A223EFF"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4A223EFD" w14:textId="77777777" w:rsidR="00023FE7" w:rsidRPr="007208A7" w:rsidRDefault="00023FE7">
            <w:pPr>
              <w:ind w:right="720"/>
              <w:jc w:val="center"/>
              <w:rPr>
                <w:rFonts w:eastAsia="PMingLiU" w:cs="Tahoma"/>
                <w:b/>
                <w:bCs/>
                <w:color w:val="404040"/>
              </w:rPr>
            </w:pPr>
            <w:r w:rsidRPr="007208A7">
              <w:rPr>
                <w:rFonts w:eastAsia="PMingLiU" w:cs="Tahoma"/>
                <w:b/>
                <w:bCs/>
              </w:rPr>
              <w:t xml:space="preserve">UTD </w:t>
            </w:r>
            <w:r w:rsidRPr="007208A7">
              <w:rPr>
                <w:rFonts w:eastAsia="PMingLiU" w:cs="Tahoma"/>
                <w:b/>
                <w:bCs/>
              </w:rPr>
              <w:t>使用權</w:t>
            </w:r>
          </w:p>
        </w:tc>
        <w:tc>
          <w:tcPr>
            <w:tcW w:w="4298" w:type="dxa"/>
            <w:tcBorders>
              <w:top w:val="single" w:sz="8" w:space="0" w:color="auto"/>
              <w:left w:val="nil"/>
              <w:bottom w:val="single" w:sz="8" w:space="0" w:color="auto"/>
              <w:right w:val="single" w:sz="8" w:space="0" w:color="auto"/>
            </w:tcBorders>
            <w:shd w:val="clear" w:color="auto" w:fill="FFCC99"/>
          </w:tcPr>
          <w:p w14:paraId="4A223EFE" w14:textId="77777777" w:rsidR="00023FE7" w:rsidRPr="007208A7" w:rsidRDefault="00023FE7">
            <w:pPr>
              <w:ind w:right="720"/>
              <w:jc w:val="center"/>
              <w:rPr>
                <w:rFonts w:eastAsia="PMingLiU" w:cs="Tahoma"/>
                <w:b/>
                <w:bCs/>
                <w:color w:val="404040"/>
              </w:rPr>
            </w:pPr>
            <w:r w:rsidRPr="007208A7">
              <w:rPr>
                <w:rFonts w:eastAsia="PMingLiU" w:cs="Tahoma"/>
                <w:b/>
                <w:bCs/>
              </w:rPr>
              <w:t>合格版本</w:t>
            </w:r>
          </w:p>
        </w:tc>
      </w:tr>
      <w:tr w:rsidR="00023FE7" w:rsidRPr="007208A7" w14:paraId="4A223F03" w14:textId="77777777" w:rsidTr="0044720D">
        <w:trPr>
          <w:trHeight w:val="576"/>
        </w:trPr>
        <w:tc>
          <w:tcPr>
            <w:tcW w:w="3809" w:type="dxa"/>
            <w:tcBorders>
              <w:top w:val="nil"/>
              <w:left w:val="single" w:sz="8" w:space="0" w:color="auto"/>
              <w:bottom w:val="single" w:sz="8" w:space="0" w:color="auto"/>
              <w:right w:val="single" w:sz="8" w:space="0" w:color="auto"/>
            </w:tcBorders>
          </w:tcPr>
          <w:p w14:paraId="4A223F00" w14:textId="77777777" w:rsidR="00023FE7" w:rsidRPr="007208A7" w:rsidRDefault="00023FE7" w:rsidP="00230E01">
            <w:pPr>
              <w:spacing w:before="60"/>
              <w:ind w:left="360" w:right="720"/>
              <w:jc w:val="center"/>
              <w:rPr>
                <w:rFonts w:eastAsia="PMingLiU" w:cs="Tahoma"/>
                <w:szCs w:val="18"/>
              </w:rPr>
            </w:pPr>
            <w:r w:rsidRPr="007208A7">
              <w:rPr>
                <w:rFonts w:eastAsia="PMingLiU" w:cs="Tahoma"/>
                <w:szCs w:val="18"/>
              </w:rPr>
              <w:t>Core CAL (</w:t>
            </w:r>
            <w:r w:rsidRPr="007208A7">
              <w:rPr>
                <w:rFonts w:eastAsia="PMingLiU" w:cs="Tahoma"/>
                <w:szCs w:val="18"/>
              </w:rPr>
              <w:t>裝置或使用者</w:t>
            </w:r>
            <w:r w:rsidRPr="007208A7">
              <w:rPr>
                <w:rFonts w:eastAsia="PMingLiU" w:cs="Tahoma"/>
                <w:szCs w:val="18"/>
              </w:rPr>
              <w:t>)</w:t>
            </w:r>
          </w:p>
        </w:tc>
        <w:tc>
          <w:tcPr>
            <w:tcW w:w="4298" w:type="dxa"/>
            <w:tcBorders>
              <w:top w:val="nil"/>
              <w:left w:val="nil"/>
              <w:bottom w:val="single" w:sz="8" w:space="0" w:color="auto"/>
              <w:right w:val="single" w:sz="8" w:space="0" w:color="auto"/>
            </w:tcBorders>
          </w:tcPr>
          <w:p w14:paraId="4A223F01" w14:textId="77777777" w:rsidR="00023FE7" w:rsidRPr="007208A7" w:rsidRDefault="00023FE7" w:rsidP="00230E01">
            <w:pPr>
              <w:pStyle w:val="Bulletedlistflush"/>
              <w:spacing w:before="60"/>
              <w:ind w:left="576" w:right="720" w:firstLine="0"/>
              <w:jc w:val="center"/>
              <w:rPr>
                <w:rFonts w:ascii="Tahoma" w:eastAsia="PMingLiU" w:hAnsi="Tahoma" w:cs="Tahoma"/>
              </w:rPr>
            </w:pPr>
            <w:r w:rsidRPr="007208A7">
              <w:rPr>
                <w:rFonts w:ascii="Tahoma" w:eastAsia="PMingLiU" w:hAnsi="Tahoma" w:cs="Tahoma"/>
                <w:sz w:val="18"/>
                <w:szCs w:val="18"/>
              </w:rPr>
              <w:t>任何</w:t>
            </w:r>
            <w:r w:rsidRPr="007208A7">
              <w:rPr>
                <w:rFonts w:ascii="Tahoma" w:eastAsia="PMingLiU" w:hAnsi="Tahoma" w:cs="Tahoma"/>
                <w:sz w:val="18"/>
                <w:szCs w:val="18"/>
              </w:rPr>
              <w:t xml:space="preserve"> Core CAL</w:t>
            </w:r>
          </w:p>
          <w:p w14:paraId="4A223F02" w14:textId="77777777" w:rsidR="00023FE7" w:rsidRPr="007208A7" w:rsidRDefault="00023FE7" w:rsidP="00230E01">
            <w:pPr>
              <w:pStyle w:val="Bulletedlistflush"/>
              <w:ind w:left="576" w:right="720" w:firstLine="0"/>
              <w:jc w:val="center"/>
              <w:rPr>
                <w:rFonts w:ascii="Tahoma" w:eastAsia="PMingLiU" w:hAnsi="Tahoma" w:cs="Tahoma"/>
                <w:sz w:val="18"/>
                <w:szCs w:val="18"/>
              </w:rPr>
            </w:pPr>
          </w:p>
        </w:tc>
      </w:tr>
      <w:tr w:rsidR="00023FE7" w:rsidRPr="007208A7" w14:paraId="4A223F06" w14:textId="77777777" w:rsidTr="0044720D">
        <w:trPr>
          <w:trHeight w:val="576"/>
        </w:trPr>
        <w:tc>
          <w:tcPr>
            <w:tcW w:w="3809" w:type="dxa"/>
            <w:tcBorders>
              <w:top w:val="nil"/>
              <w:left w:val="single" w:sz="8" w:space="0" w:color="auto"/>
              <w:bottom w:val="single" w:sz="8" w:space="0" w:color="auto"/>
              <w:right w:val="single" w:sz="8" w:space="0" w:color="auto"/>
            </w:tcBorders>
          </w:tcPr>
          <w:p w14:paraId="4A223F04" w14:textId="77777777" w:rsidR="00023FE7" w:rsidRPr="007208A7" w:rsidRDefault="00023FE7" w:rsidP="00230E01">
            <w:pPr>
              <w:spacing w:before="60"/>
              <w:ind w:left="360" w:right="720"/>
              <w:jc w:val="center"/>
              <w:rPr>
                <w:rFonts w:eastAsia="PMingLiU" w:cs="Tahoma"/>
                <w:szCs w:val="18"/>
              </w:rPr>
            </w:pPr>
            <w:r w:rsidRPr="007208A7">
              <w:rPr>
                <w:rFonts w:eastAsia="PMingLiU" w:cs="Tahoma"/>
                <w:szCs w:val="18"/>
              </w:rPr>
              <w:t>Enterprise CAL (</w:t>
            </w:r>
            <w:r w:rsidRPr="007208A7">
              <w:rPr>
                <w:rFonts w:eastAsia="PMingLiU" w:cs="Tahoma"/>
                <w:szCs w:val="18"/>
              </w:rPr>
              <w:t>裝置或使用者</w:t>
            </w:r>
            <w:r w:rsidRPr="007208A7">
              <w:rPr>
                <w:rFonts w:eastAsia="PMingLiU" w:cs="Tahoma"/>
                <w:szCs w:val="18"/>
              </w:rPr>
              <w:t>)</w:t>
            </w:r>
          </w:p>
        </w:tc>
        <w:tc>
          <w:tcPr>
            <w:tcW w:w="4298" w:type="dxa"/>
            <w:tcBorders>
              <w:top w:val="nil"/>
              <w:left w:val="nil"/>
              <w:bottom w:val="single" w:sz="8" w:space="0" w:color="auto"/>
              <w:right w:val="single" w:sz="8" w:space="0" w:color="auto"/>
            </w:tcBorders>
          </w:tcPr>
          <w:p w14:paraId="4A223F05" w14:textId="77777777" w:rsidR="00023FE7" w:rsidRPr="007208A7" w:rsidRDefault="00023FE7" w:rsidP="00230E01">
            <w:pPr>
              <w:pStyle w:val="Bulletedlistflush"/>
              <w:spacing w:before="60"/>
              <w:ind w:left="576" w:right="720" w:firstLine="0"/>
              <w:jc w:val="center"/>
              <w:rPr>
                <w:rFonts w:ascii="Tahoma" w:eastAsia="PMingLiU" w:hAnsi="Tahoma" w:cs="Tahoma"/>
                <w:sz w:val="18"/>
                <w:szCs w:val="18"/>
              </w:rPr>
            </w:pPr>
            <w:r w:rsidRPr="007208A7">
              <w:rPr>
                <w:rFonts w:ascii="Tahoma" w:eastAsia="PMingLiU" w:hAnsi="Tahoma" w:cs="Tahoma"/>
                <w:sz w:val="18"/>
                <w:szCs w:val="18"/>
              </w:rPr>
              <w:t>任何</w:t>
            </w:r>
            <w:r w:rsidRPr="007208A7">
              <w:rPr>
                <w:rFonts w:ascii="Tahoma" w:eastAsia="PMingLiU" w:hAnsi="Tahoma" w:cs="Tahoma"/>
                <w:sz w:val="18"/>
                <w:szCs w:val="18"/>
              </w:rPr>
              <w:t xml:space="preserve"> Enterprise CAL</w:t>
            </w:r>
          </w:p>
        </w:tc>
      </w:tr>
      <w:tr w:rsidR="0000615E" w:rsidRPr="007208A7" w14:paraId="4A223F0D" w14:textId="77777777" w:rsidTr="0044720D">
        <w:trPr>
          <w:trHeight w:val="576"/>
        </w:trPr>
        <w:tc>
          <w:tcPr>
            <w:tcW w:w="3809" w:type="dxa"/>
            <w:tcBorders>
              <w:top w:val="nil"/>
              <w:left w:val="single" w:sz="8" w:space="0" w:color="auto"/>
              <w:bottom w:val="single" w:sz="8" w:space="0" w:color="auto"/>
              <w:right w:val="single" w:sz="8" w:space="0" w:color="auto"/>
            </w:tcBorders>
          </w:tcPr>
          <w:p w14:paraId="4A223F07" w14:textId="77777777" w:rsidR="0000615E" w:rsidRPr="007208A7" w:rsidRDefault="0000615E" w:rsidP="00230E01">
            <w:pPr>
              <w:spacing w:before="60"/>
              <w:ind w:left="360" w:right="720"/>
              <w:jc w:val="center"/>
              <w:rPr>
                <w:rFonts w:eastAsia="PMingLiU" w:cs="Tahoma"/>
                <w:szCs w:val="18"/>
              </w:rPr>
            </w:pPr>
            <w:r w:rsidRPr="007208A7">
              <w:rPr>
                <w:rFonts w:eastAsia="PMingLiU" w:cs="Tahoma"/>
                <w:szCs w:val="18"/>
              </w:rPr>
              <w:t>Office Professional Plus 2013</w:t>
            </w:r>
          </w:p>
        </w:tc>
        <w:tc>
          <w:tcPr>
            <w:tcW w:w="4298" w:type="dxa"/>
            <w:tcBorders>
              <w:top w:val="nil"/>
              <w:left w:val="nil"/>
              <w:bottom w:val="single" w:sz="8" w:space="0" w:color="auto"/>
              <w:right w:val="single" w:sz="8" w:space="0" w:color="auto"/>
            </w:tcBorders>
          </w:tcPr>
          <w:p w14:paraId="4A223F08" w14:textId="77777777" w:rsidR="008B2AA7" w:rsidRPr="007208A7" w:rsidRDefault="008B2AA7" w:rsidP="00230E01">
            <w:pPr>
              <w:pStyle w:val="Bulletedlistflush"/>
              <w:spacing w:before="60"/>
              <w:ind w:left="576" w:right="720" w:firstLine="0"/>
              <w:jc w:val="center"/>
              <w:rPr>
                <w:rFonts w:ascii="Tahoma" w:eastAsia="PMingLiU" w:hAnsi="Tahoma" w:cs="Tahoma"/>
              </w:rPr>
            </w:pPr>
            <w:r w:rsidRPr="007208A7">
              <w:rPr>
                <w:rFonts w:ascii="Tahoma" w:eastAsia="PMingLiU" w:hAnsi="Tahoma" w:cs="Tahoma"/>
                <w:sz w:val="18"/>
                <w:szCs w:val="18"/>
              </w:rPr>
              <w:t>Office Professional Plus 2013</w:t>
            </w:r>
          </w:p>
          <w:p w14:paraId="4A223F09" w14:textId="77777777" w:rsidR="0000615E" w:rsidRPr="007208A7" w:rsidRDefault="0000615E" w:rsidP="00230E01">
            <w:pPr>
              <w:pStyle w:val="Bulletedlistflush"/>
              <w:ind w:left="576" w:right="720" w:firstLine="0"/>
              <w:jc w:val="center"/>
              <w:rPr>
                <w:rFonts w:ascii="Tahoma" w:eastAsia="PMingLiU" w:hAnsi="Tahoma" w:cs="Tahoma"/>
              </w:rPr>
            </w:pPr>
            <w:r w:rsidRPr="007208A7">
              <w:rPr>
                <w:rFonts w:ascii="Tahoma" w:eastAsia="PMingLiU" w:hAnsi="Tahoma" w:cs="Tahoma"/>
                <w:sz w:val="18"/>
                <w:szCs w:val="18"/>
              </w:rPr>
              <w:t>Office Professional Plus 2010</w:t>
            </w:r>
          </w:p>
          <w:p w14:paraId="4A223F0A" w14:textId="77777777" w:rsidR="002D0FAC" w:rsidRPr="007208A7" w:rsidRDefault="002D0FAC" w:rsidP="00230E01">
            <w:pPr>
              <w:pStyle w:val="Bulletedlistflush"/>
              <w:ind w:left="576" w:right="720" w:firstLine="0"/>
              <w:jc w:val="center"/>
              <w:rPr>
                <w:rFonts w:ascii="Tahoma" w:eastAsia="PMingLiU" w:hAnsi="Tahoma" w:cs="Tahoma"/>
              </w:rPr>
            </w:pPr>
            <w:r w:rsidRPr="007208A7">
              <w:rPr>
                <w:rFonts w:ascii="Tahoma" w:eastAsia="PMingLiU" w:hAnsi="Tahoma" w:cs="Tahoma"/>
                <w:sz w:val="18"/>
                <w:szCs w:val="18"/>
              </w:rPr>
              <w:t>Office 2013 Professional</w:t>
            </w:r>
          </w:p>
          <w:p w14:paraId="4A223F0B" w14:textId="77777777" w:rsidR="0000615E" w:rsidRPr="007208A7" w:rsidRDefault="0000615E" w:rsidP="00230E01">
            <w:pPr>
              <w:pStyle w:val="Bulletedlistflush"/>
              <w:ind w:left="576" w:right="720" w:firstLine="0"/>
              <w:jc w:val="center"/>
              <w:rPr>
                <w:rFonts w:ascii="Tahoma" w:eastAsia="PMingLiU" w:hAnsi="Tahoma" w:cs="Tahoma"/>
              </w:rPr>
            </w:pPr>
            <w:r w:rsidRPr="007208A7">
              <w:rPr>
                <w:rFonts w:ascii="Tahoma" w:eastAsia="PMingLiU" w:hAnsi="Tahoma" w:cs="Tahoma"/>
                <w:sz w:val="18"/>
                <w:szCs w:val="18"/>
              </w:rPr>
              <w:t>Office 2010 Professional</w:t>
            </w:r>
          </w:p>
          <w:p w14:paraId="4A223F0C" w14:textId="77777777" w:rsidR="0000615E" w:rsidRPr="007208A7" w:rsidRDefault="0000615E" w:rsidP="008B2AA7">
            <w:pPr>
              <w:pStyle w:val="Bulletedlistflush"/>
              <w:ind w:left="576" w:right="720" w:firstLine="0"/>
              <w:jc w:val="center"/>
              <w:rPr>
                <w:rFonts w:ascii="Tahoma" w:eastAsia="PMingLiU" w:hAnsi="Tahoma" w:cs="Tahoma"/>
                <w:sz w:val="18"/>
                <w:szCs w:val="18"/>
              </w:rPr>
            </w:pPr>
          </w:p>
        </w:tc>
      </w:tr>
      <w:tr w:rsidR="00023FE7" w:rsidRPr="007208A7" w14:paraId="4A223F12" w14:textId="77777777" w:rsidTr="0044720D">
        <w:trPr>
          <w:trHeight w:val="576"/>
        </w:trPr>
        <w:tc>
          <w:tcPr>
            <w:tcW w:w="3809" w:type="dxa"/>
            <w:tcBorders>
              <w:top w:val="nil"/>
              <w:left w:val="single" w:sz="8" w:space="0" w:color="auto"/>
              <w:bottom w:val="single" w:sz="8" w:space="0" w:color="auto"/>
              <w:right w:val="single" w:sz="8" w:space="0" w:color="auto"/>
            </w:tcBorders>
          </w:tcPr>
          <w:p w14:paraId="4A223F0E" w14:textId="77777777" w:rsidR="00023FE7" w:rsidRPr="007208A7" w:rsidRDefault="00023FE7" w:rsidP="00230E01">
            <w:pPr>
              <w:spacing w:before="60"/>
              <w:ind w:left="360" w:right="720"/>
              <w:jc w:val="center"/>
              <w:rPr>
                <w:rFonts w:eastAsia="PMingLiU" w:cs="Tahoma"/>
                <w:color w:val="000000"/>
                <w:szCs w:val="18"/>
              </w:rPr>
            </w:pPr>
            <w:r w:rsidRPr="007208A7">
              <w:rPr>
                <w:rFonts w:eastAsia="PMingLiU" w:cs="Tahoma"/>
                <w:color w:val="000000"/>
                <w:szCs w:val="18"/>
              </w:rPr>
              <w:t>Small Business Server Standard 2011 CAL (</w:t>
            </w:r>
            <w:r w:rsidRPr="007208A7">
              <w:rPr>
                <w:rFonts w:eastAsia="PMingLiU" w:cs="Tahoma"/>
                <w:color w:val="000000"/>
                <w:szCs w:val="18"/>
              </w:rPr>
              <w:t>裝置或使用者</w:t>
            </w:r>
            <w:r w:rsidRPr="007208A7">
              <w:rPr>
                <w:rFonts w:eastAsia="PMingLiU" w:cs="Tahoma"/>
                <w:color w:val="000000"/>
                <w:szCs w:val="18"/>
              </w:rPr>
              <w:t>)</w:t>
            </w:r>
          </w:p>
        </w:tc>
        <w:tc>
          <w:tcPr>
            <w:tcW w:w="4298" w:type="dxa"/>
            <w:tcBorders>
              <w:top w:val="nil"/>
              <w:left w:val="nil"/>
              <w:bottom w:val="single" w:sz="8" w:space="0" w:color="auto"/>
              <w:right w:val="single" w:sz="8" w:space="0" w:color="auto"/>
            </w:tcBorders>
          </w:tcPr>
          <w:p w14:paraId="4A223F0F" w14:textId="77777777" w:rsidR="00684C4D" w:rsidRPr="007208A7" w:rsidRDefault="00684C4D" w:rsidP="00230E01">
            <w:pPr>
              <w:spacing w:before="60"/>
              <w:ind w:left="576" w:right="720"/>
              <w:jc w:val="center"/>
              <w:rPr>
                <w:rFonts w:eastAsia="PMingLiU" w:cs="Tahoma"/>
              </w:rPr>
            </w:pPr>
            <w:r w:rsidRPr="007208A7">
              <w:rPr>
                <w:rFonts w:eastAsia="PMingLiU" w:cs="Tahoma"/>
                <w:color w:val="000000"/>
                <w:szCs w:val="18"/>
              </w:rPr>
              <w:t>Windows Small Business Server 2011 CAL</w:t>
            </w:r>
          </w:p>
          <w:p w14:paraId="4A223F10" w14:textId="77777777" w:rsidR="00023FE7" w:rsidRPr="007208A7" w:rsidRDefault="00023FE7">
            <w:pPr>
              <w:pStyle w:val="Bulletedlistflush"/>
              <w:ind w:left="576" w:right="720" w:firstLine="0"/>
              <w:jc w:val="center"/>
              <w:rPr>
                <w:rFonts w:ascii="Tahoma" w:eastAsia="PMingLiU" w:hAnsi="Tahoma" w:cs="Tahoma"/>
              </w:rPr>
            </w:pPr>
            <w:r w:rsidRPr="007208A7">
              <w:rPr>
                <w:rFonts w:ascii="Tahoma" w:eastAsia="PMingLiU" w:hAnsi="Tahoma" w:cs="Tahoma"/>
                <w:color w:val="000000"/>
                <w:sz w:val="18"/>
                <w:szCs w:val="18"/>
              </w:rPr>
              <w:t>Windows Small Business Server Standard 2008 CAL</w:t>
            </w:r>
          </w:p>
          <w:p w14:paraId="4A223F11" w14:textId="77777777" w:rsidR="00023FE7" w:rsidRPr="007208A7" w:rsidRDefault="00023FE7" w:rsidP="00230E01">
            <w:pPr>
              <w:pStyle w:val="Bulletedlistflush"/>
              <w:ind w:left="576" w:right="720" w:firstLine="0"/>
              <w:jc w:val="center"/>
              <w:rPr>
                <w:rFonts w:ascii="Tahoma" w:eastAsia="PMingLiU" w:hAnsi="Tahoma" w:cs="Tahoma"/>
                <w:color w:val="000000"/>
                <w:sz w:val="18"/>
                <w:szCs w:val="18"/>
              </w:rPr>
            </w:pPr>
          </w:p>
        </w:tc>
      </w:tr>
      <w:tr w:rsidR="00023FE7" w:rsidRPr="007208A7" w14:paraId="4A223F17" w14:textId="77777777" w:rsidTr="0044720D">
        <w:trPr>
          <w:trHeight w:val="576"/>
        </w:trPr>
        <w:tc>
          <w:tcPr>
            <w:tcW w:w="3809" w:type="dxa"/>
            <w:tcBorders>
              <w:top w:val="nil"/>
              <w:left w:val="single" w:sz="8" w:space="0" w:color="auto"/>
              <w:bottom w:val="single" w:sz="8" w:space="0" w:color="auto"/>
              <w:right w:val="single" w:sz="8" w:space="0" w:color="auto"/>
            </w:tcBorders>
          </w:tcPr>
          <w:p w14:paraId="4A223F13" w14:textId="77777777" w:rsidR="00023FE7" w:rsidRPr="007208A7" w:rsidRDefault="00023FE7" w:rsidP="00230E01">
            <w:pPr>
              <w:spacing w:before="60"/>
              <w:ind w:left="360" w:right="720"/>
              <w:jc w:val="center"/>
              <w:rPr>
                <w:rFonts w:eastAsia="PMingLiU" w:cs="Tahoma"/>
                <w:szCs w:val="18"/>
              </w:rPr>
            </w:pPr>
            <w:r w:rsidRPr="007208A7">
              <w:rPr>
                <w:rFonts w:eastAsia="PMingLiU" w:cs="Tahoma"/>
                <w:szCs w:val="18"/>
              </w:rPr>
              <w:t>Small Business Server Premium 2011 CAL (</w:t>
            </w:r>
            <w:r w:rsidRPr="007208A7">
              <w:rPr>
                <w:rFonts w:eastAsia="PMingLiU" w:cs="Tahoma"/>
                <w:szCs w:val="18"/>
              </w:rPr>
              <w:t>裝置或使用者</w:t>
            </w:r>
            <w:r w:rsidRPr="007208A7">
              <w:rPr>
                <w:rFonts w:eastAsia="PMingLiU" w:cs="Tahoma"/>
                <w:szCs w:val="18"/>
              </w:rPr>
              <w:t>)</w:t>
            </w:r>
          </w:p>
        </w:tc>
        <w:tc>
          <w:tcPr>
            <w:tcW w:w="4298" w:type="dxa"/>
            <w:tcBorders>
              <w:top w:val="nil"/>
              <w:left w:val="nil"/>
              <w:bottom w:val="single" w:sz="8" w:space="0" w:color="auto"/>
              <w:right w:val="single" w:sz="8" w:space="0" w:color="auto"/>
            </w:tcBorders>
          </w:tcPr>
          <w:p w14:paraId="4A223F14" w14:textId="77777777" w:rsidR="00684C4D" w:rsidRPr="007208A7" w:rsidRDefault="00684C4D" w:rsidP="00230E01">
            <w:pPr>
              <w:spacing w:before="60"/>
              <w:ind w:left="576" w:right="720"/>
              <w:jc w:val="center"/>
              <w:rPr>
                <w:rFonts w:eastAsia="PMingLiU" w:cs="Tahoma"/>
              </w:rPr>
            </w:pPr>
            <w:r w:rsidRPr="007208A7">
              <w:rPr>
                <w:rFonts w:eastAsia="PMingLiU" w:cs="Tahoma"/>
                <w:color w:val="000000"/>
                <w:szCs w:val="18"/>
              </w:rPr>
              <w:t>Windows Small Business Server Premium 2011 CAL</w:t>
            </w:r>
          </w:p>
          <w:p w14:paraId="4A223F15" w14:textId="77777777" w:rsidR="00023FE7" w:rsidRPr="007208A7" w:rsidRDefault="00023FE7">
            <w:pPr>
              <w:pStyle w:val="Bulletedlistflush"/>
              <w:ind w:left="576" w:right="720" w:firstLine="0"/>
              <w:jc w:val="center"/>
              <w:rPr>
                <w:rFonts w:ascii="Tahoma" w:eastAsia="PMingLiU" w:hAnsi="Tahoma" w:cs="Tahoma"/>
              </w:rPr>
            </w:pPr>
            <w:r w:rsidRPr="007208A7">
              <w:rPr>
                <w:rFonts w:ascii="Tahoma" w:eastAsia="PMingLiU" w:hAnsi="Tahoma" w:cs="Tahoma"/>
                <w:color w:val="000000"/>
                <w:sz w:val="18"/>
                <w:szCs w:val="18"/>
              </w:rPr>
              <w:t>Windows Small Business Server Premium 2008 CAL</w:t>
            </w:r>
          </w:p>
          <w:p w14:paraId="4A223F16" w14:textId="77777777" w:rsidR="00023FE7" w:rsidRPr="007208A7" w:rsidRDefault="00023FE7" w:rsidP="00230E01">
            <w:pPr>
              <w:pStyle w:val="Bulletedlistflush"/>
              <w:ind w:left="576" w:right="720" w:firstLine="0"/>
              <w:jc w:val="center"/>
              <w:rPr>
                <w:rFonts w:ascii="Tahoma" w:eastAsia="PMingLiU" w:hAnsi="Tahoma" w:cs="Tahoma"/>
                <w:sz w:val="18"/>
                <w:szCs w:val="18"/>
              </w:rPr>
            </w:pPr>
          </w:p>
        </w:tc>
      </w:tr>
      <w:tr w:rsidR="00023FE7" w:rsidRPr="007208A7" w14:paraId="4A223F1B" w14:textId="77777777" w:rsidTr="0044720D">
        <w:trPr>
          <w:trHeight w:val="576"/>
        </w:trPr>
        <w:tc>
          <w:tcPr>
            <w:tcW w:w="3809" w:type="dxa"/>
            <w:tcBorders>
              <w:top w:val="nil"/>
              <w:left w:val="single" w:sz="8" w:space="0" w:color="auto"/>
              <w:bottom w:val="single" w:sz="8" w:space="0" w:color="auto"/>
              <w:right w:val="single" w:sz="8" w:space="0" w:color="auto"/>
            </w:tcBorders>
          </w:tcPr>
          <w:p w14:paraId="4A223F18" w14:textId="77777777" w:rsidR="00023FE7" w:rsidRPr="007208A7" w:rsidRDefault="00023FE7" w:rsidP="00230E01">
            <w:pPr>
              <w:spacing w:before="60"/>
              <w:ind w:left="360" w:right="720"/>
              <w:jc w:val="center"/>
              <w:rPr>
                <w:rFonts w:eastAsia="PMingLiU" w:cs="Tahoma"/>
              </w:rPr>
            </w:pPr>
            <w:r w:rsidRPr="007208A7">
              <w:rPr>
                <w:rFonts w:eastAsia="PMingLiU" w:cs="Tahoma"/>
                <w:szCs w:val="18"/>
              </w:rPr>
              <w:t xml:space="preserve">Essential Business Server Standard 2008 CAL </w:t>
            </w:r>
            <w:r w:rsidR="00E56340">
              <w:rPr>
                <w:rFonts w:eastAsia="PMingLiU" w:cs="Tahoma"/>
                <w:szCs w:val="18"/>
              </w:rPr>
              <w:br/>
            </w:r>
            <w:r w:rsidRPr="007208A7">
              <w:rPr>
                <w:rFonts w:eastAsia="PMingLiU" w:cs="Tahoma"/>
                <w:szCs w:val="18"/>
              </w:rPr>
              <w:t>(</w:t>
            </w:r>
            <w:r w:rsidRPr="007208A7">
              <w:rPr>
                <w:rFonts w:eastAsia="PMingLiU" w:cs="Tahoma"/>
                <w:szCs w:val="18"/>
              </w:rPr>
              <w:t>裝置或使用者</w:t>
            </w:r>
            <w:r w:rsidRPr="007208A7">
              <w:rPr>
                <w:rFonts w:eastAsia="PMingLiU" w:cs="Tahoma"/>
                <w:szCs w:val="18"/>
              </w:rPr>
              <w:t>)</w:t>
            </w:r>
          </w:p>
          <w:p w14:paraId="4A223F19" w14:textId="77777777" w:rsidR="00230E01" w:rsidRPr="007208A7" w:rsidRDefault="00230E01" w:rsidP="00230E01">
            <w:pPr>
              <w:ind w:left="360" w:right="720"/>
              <w:jc w:val="center"/>
              <w:rPr>
                <w:rFonts w:eastAsia="PMingLiU" w:cs="Tahoma"/>
                <w:szCs w:val="18"/>
              </w:rPr>
            </w:pPr>
          </w:p>
        </w:tc>
        <w:tc>
          <w:tcPr>
            <w:tcW w:w="4298" w:type="dxa"/>
            <w:tcBorders>
              <w:top w:val="nil"/>
              <w:left w:val="nil"/>
              <w:bottom w:val="single" w:sz="8" w:space="0" w:color="auto"/>
              <w:right w:val="single" w:sz="8" w:space="0" w:color="auto"/>
            </w:tcBorders>
          </w:tcPr>
          <w:p w14:paraId="4A223F1A" w14:textId="77777777" w:rsidR="00023FE7" w:rsidRPr="007208A7" w:rsidRDefault="00023FE7" w:rsidP="00230E01">
            <w:pPr>
              <w:pStyle w:val="Bulletedlistflush"/>
              <w:spacing w:before="60"/>
              <w:ind w:left="576" w:right="720" w:firstLine="0"/>
              <w:jc w:val="center"/>
              <w:rPr>
                <w:rFonts w:ascii="Tahoma" w:eastAsia="PMingLiU" w:hAnsi="Tahoma" w:cs="Tahoma"/>
                <w:sz w:val="18"/>
                <w:szCs w:val="18"/>
              </w:rPr>
            </w:pPr>
            <w:r w:rsidRPr="007208A7">
              <w:rPr>
                <w:rFonts w:ascii="Tahoma" w:eastAsia="PMingLiU" w:hAnsi="Tahoma" w:cs="Tahoma"/>
                <w:sz w:val="18"/>
                <w:szCs w:val="18"/>
              </w:rPr>
              <w:t>Windows Essential Business Server Standard 2008 CAL</w:t>
            </w:r>
          </w:p>
        </w:tc>
      </w:tr>
      <w:tr w:rsidR="00023FE7" w:rsidRPr="007208A7" w14:paraId="4A223F1F" w14:textId="77777777" w:rsidTr="0044720D">
        <w:trPr>
          <w:trHeight w:val="576"/>
        </w:trPr>
        <w:tc>
          <w:tcPr>
            <w:tcW w:w="3809" w:type="dxa"/>
            <w:tcBorders>
              <w:top w:val="nil"/>
              <w:left w:val="single" w:sz="8" w:space="0" w:color="auto"/>
              <w:bottom w:val="single" w:sz="8" w:space="0" w:color="auto"/>
              <w:right w:val="single" w:sz="8" w:space="0" w:color="auto"/>
            </w:tcBorders>
          </w:tcPr>
          <w:p w14:paraId="4A223F1C" w14:textId="77777777" w:rsidR="00023FE7" w:rsidRPr="007208A7" w:rsidRDefault="00023FE7" w:rsidP="00230E01">
            <w:pPr>
              <w:spacing w:before="60"/>
              <w:ind w:left="360" w:right="720"/>
              <w:jc w:val="center"/>
              <w:rPr>
                <w:rFonts w:eastAsia="PMingLiU" w:cs="Tahoma"/>
              </w:rPr>
            </w:pPr>
            <w:r w:rsidRPr="007208A7">
              <w:rPr>
                <w:rFonts w:eastAsia="PMingLiU" w:cs="Tahoma"/>
                <w:szCs w:val="18"/>
              </w:rPr>
              <w:t>Essential Business Server Premium 2008 CAL (</w:t>
            </w:r>
            <w:r w:rsidRPr="007208A7">
              <w:rPr>
                <w:rFonts w:eastAsia="PMingLiU" w:cs="Tahoma"/>
                <w:szCs w:val="18"/>
              </w:rPr>
              <w:t>裝置或使用者</w:t>
            </w:r>
            <w:r w:rsidRPr="007208A7">
              <w:rPr>
                <w:rFonts w:eastAsia="PMingLiU" w:cs="Tahoma"/>
                <w:szCs w:val="18"/>
              </w:rPr>
              <w:t>)</w:t>
            </w:r>
          </w:p>
          <w:p w14:paraId="4A223F1D" w14:textId="77777777" w:rsidR="00230E01" w:rsidRPr="007208A7" w:rsidRDefault="00230E01" w:rsidP="00230E01">
            <w:pPr>
              <w:ind w:left="360" w:right="720"/>
              <w:jc w:val="center"/>
              <w:rPr>
                <w:rFonts w:eastAsia="PMingLiU" w:cs="Tahoma"/>
                <w:szCs w:val="18"/>
              </w:rPr>
            </w:pPr>
          </w:p>
        </w:tc>
        <w:tc>
          <w:tcPr>
            <w:tcW w:w="4298" w:type="dxa"/>
            <w:tcBorders>
              <w:top w:val="nil"/>
              <w:left w:val="nil"/>
              <w:bottom w:val="single" w:sz="8" w:space="0" w:color="auto"/>
              <w:right w:val="single" w:sz="8" w:space="0" w:color="auto"/>
            </w:tcBorders>
          </w:tcPr>
          <w:p w14:paraId="4A223F1E" w14:textId="77777777" w:rsidR="00023FE7" w:rsidRPr="007208A7" w:rsidRDefault="00023FE7" w:rsidP="00230E01">
            <w:pPr>
              <w:pStyle w:val="Bulletedlistflush"/>
              <w:spacing w:before="60"/>
              <w:ind w:left="576" w:right="720" w:firstLine="0"/>
              <w:jc w:val="center"/>
              <w:rPr>
                <w:rFonts w:ascii="Tahoma" w:eastAsia="PMingLiU" w:hAnsi="Tahoma" w:cs="Tahoma"/>
                <w:sz w:val="18"/>
                <w:szCs w:val="18"/>
              </w:rPr>
            </w:pPr>
            <w:r w:rsidRPr="007208A7">
              <w:rPr>
                <w:rFonts w:ascii="Tahoma" w:eastAsia="PMingLiU" w:hAnsi="Tahoma" w:cs="Tahoma"/>
                <w:sz w:val="18"/>
                <w:szCs w:val="18"/>
              </w:rPr>
              <w:t>Windows Essential Business Server Premium 2008 CAL</w:t>
            </w:r>
          </w:p>
        </w:tc>
      </w:tr>
      <w:tr w:rsidR="00023FE7" w:rsidRPr="007208A7" w14:paraId="4A223F23" w14:textId="77777777" w:rsidTr="0044720D">
        <w:trPr>
          <w:trHeight w:val="576"/>
        </w:trPr>
        <w:tc>
          <w:tcPr>
            <w:tcW w:w="3809" w:type="dxa"/>
            <w:tcBorders>
              <w:top w:val="nil"/>
              <w:left w:val="single" w:sz="8" w:space="0" w:color="auto"/>
              <w:bottom w:val="single" w:sz="8" w:space="0" w:color="auto"/>
              <w:right w:val="single" w:sz="8" w:space="0" w:color="auto"/>
            </w:tcBorders>
          </w:tcPr>
          <w:p w14:paraId="4A223F20" w14:textId="77777777" w:rsidR="00023FE7" w:rsidRPr="007208A7" w:rsidRDefault="00023FE7" w:rsidP="00281082">
            <w:pPr>
              <w:spacing w:before="60"/>
              <w:ind w:left="360" w:right="720"/>
              <w:jc w:val="center"/>
              <w:rPr>
                <w:rFonts w:eastAsia="PMingLiU" w:cs="Tahoma"/>
                <w:szCs w:val="18"/>
              </w:rPr>
            </w:pPr>
            <w:r w:rsidRPr="007208A7">
              <w:rPr>
                <w:rFonts w:eastAsia="PMingLiU" w:cs="Tahoma"/>
                <w:szCs w:val="18"/>
              </w:rPr>
              <w:t xml:space="preserve">Windows 8 </w:t>
            </w:r>
            <w:r w:rsidRPr="007208A7">
              <w:rPr>
                <w:rFonts w:eastAsia="PMingLiU" w:cs="Tahoma"/>
                <w:szCs w:val="18"/>
              </w:rPr>
              <w:t>專業版升級</w:t>
            </w:r>
          </w:p>
        </w:tc>
        <w:tc>
          <w:tcPr>
            <w:tcW w:w="4298" w:type="dxa"/>
            <w:tcBorders>
              <w:top w:val="nil"/>
              <w:left w:val="nil"/>
              <w:bottom w:val="single" w:sz="8" w:space="0" w:color="auto"/>
              <w:right w:val="single" w:sz="8" w:space="0" w:color="auto"/>
            </w:tcBorders>
          </w:tcPr>
          <w:p w14:paraId="4A223F21" w14:textId="77777777" w:rsidR="008B6EDD" w:rsidRPr="007208A7" w:rsidRDefault="008B6EDD" w:rsidP="00230E01">
            <w:pPr>
              <w:pStyle w:val="Bulletedlistflush"/>
              <w:spacing w:before="60"/>
              <w:ind w:left="576" w:right="720" w:firstLine="0"/>
              <w:jc w:val="center"/>
              <w:rPr>
                <w:rFonts w:ascii="Tahoma" w:eastAsia="PMingLiU" w:hAnsi="Tahoma" w:cs="Tahoma"/>
              </w:rPr>
            </w:pPr>
            <w:r w:rsidRPr="007208A7">
              <w:rPr>
                <w:rFonts w:ascii="Tahoma" w:eastAsia="PMingLiU" w:hAnsi="Tahoma" w:cs="Tahoma"/>
                <w:sz w:val="18"/>
                <w:szCs w:val="18"/>
              </w:rPr>
              <w:t xml:space="preserve">Windows 8 </w:t>
            </w:r>
            <w:r w:rsidRPr="007208A7">
              <w:rPr>
                <w:rFonts w:ascii="Tahoma" w:eastAsia="PMingLiU" w:hAnsi="Tahoma" w:cs="Tahoma"/>
                <w:sz w:val="18"/>
                <w:szCs w:val="18"/>
              </w:rPr>
              <w:t>專業版</w:t>
            </w:r>
          </w:p>
          <w:p w14:paraId="4A223F22" w14:textId="77777777" w:rsidR="00023FE7" w:rsidRPr="007208A7" w:rsidRDefault="00023FE7" w:rsidP="008B6EDD">
            <w:pPr>
              <w:pStyle w:val="Bulletedlistflush"/>
              <w:ind w:left="576" w:right="720" w:firstLine="0"/>
              <w:jc w:val="center"/>
              <w:rPr>
                <w:rFonts w:ascii="Tahoma" w:eastAsia="PMingLiU" w:hAnsi="Tahoma" w:cs="Tahoma"/>
                <w:sz w:val="18"/>
                <w:szCs w:val="18"/>
              </w:rPr>
            </w:pPr>
            <w:r w:rsidRPr="007208A7">
              <w:rPr>
                <w:rFonts w:ascii="Tahoma" w:eastAsia="PMingLiU" w:hAnsi="Tahoma" w:cs="Tahoma"/>
                <w:sz w:val="18"/>
                <w:szCs w:val="18"/>
              </w:rPr>
              <w:t xml:space="preserve">Windows 7 </w:t>
            </w:r>
            <w:r w:rsidRPr="007208A7">
              <w:rPr>
                <w:rFonts w:ascii="Tahoma" w:eastAsia="PMingLiU" w:hAnsi="Tahoma" w:cs="Tahoma"/>
                <w:sz w:val="18"/>
                <w:szCs w:val="18"/>
              </w:rPr>
              <w:t>專業版</w:t>
            </w:r>
          </w:p>
        </w:tc>
      </w:tr>
    </w:tbl>
    <w:p w14:paraId="4A223F24" w14:textId="77777777" w:rsidR="00991DD4" w:rsidRPr="007208A7" w:rsidRDefault="00991DD4">
      <w:pPr>
        <w:rPr>
          <w:rFonts w:eastAsia="PMingLiU" w:cs="Tahoma"/>
        </w:rPr>
      </w:pPr>
    </w:p>
    <w:p w14:paraId="4A223F25" w14:textId="77777777" w:rsidR="00456002" w:rsidRPr="007208A7" w:rsidRDefault="00456002" w:rsidP="00456002">
      <w:pPr>
        <w:pStyle w:val="Heading2"/>
        <w:ind w:left="0"/>
        <w:rPr>
          <w:rFonts w:ascii="Tahoma" w:eastAsia="PMingLiU" w:hAnsi="Tahoma" w:cs="Tahoma"/>
        </w:rPr>
      </w:pPr>
      <w:bookmarkStart w:id="667" w:name="_Toc336338195"/>
      <w:bookmarkStart w:id="668" w:name="_Toc356225319"/>
      <w:r w:rsidRPr="007208A7">
        <w:rPr>
          <w:rFonts w:ascii="Tahoma" w:eastAsia="PMingLiU" w:hAnsi="Tahoma" w:cs="Tahoma"/>
        </w:rPr>
        <w:lastRenderedPageBreak/>
        <w:t>更新之</w:t>
      </w:r>
      <w:r w:rsidRPr="007208A7">
        <w:rPr>
          <w:rFonts w:ascii="Tahoma" w:eastAsia="PMingLiU" w:hAnsi="Tahoma" w:cs="Tahoma"/>
        </w:rPr>
        <w:t xml:space="preserve"> Enterprise </w:t>
      </w:r>
      <w:r w:rsidRPr="007208A7">
        <w:rPr>
          <w:rFonts w:ascii="Tahoma" w:eastAsia="PMingLiU" w:hAnsi="Tahoma" w:cs="Tahoma"/>
        </w:rPr>
        <w:t>合約及</w:t>
      </w:r>
      <w:r w:rsidRPr="007208A7">
        <w:rPr>
          <w:rFonts w:ascii="Tahoma" w:eastAsia="PMingLiU" w:hAnsi="Tahoma" w:cs="Tahoma"/>
        </w:rPr>
        <w:t xml:space="preserve"> Subscription </w:t>
      </w:r>
      <w:r w:rsidRPr="007208A7">
        <w:rPr>
          <w:rFonts w:ascii="Tahoma" w:eastAsia="PMingLiU" w:hAnsi="Tahoma" w:cs="Tahoma"/>
        </w:rPr>
        <w:t>合約方案條款</w:t>
      </w:r>
      <w:bookmarkEnd w:id="667"/>
      <w:bookmarkEnd w:id="668"/>
    </w:p>
    <w:p w14:paraId="4A223F26" w14:textId="77777777" w:rsidR="00456002" w:rsidRPr="007208A7" w:rsidRDefault="00456002" w:rsidP="00456002">
      <w:pPr>
        <w:tabs>
          <w:tab w:val="left" w:pos="360"/>
        </w:tabs>
        <w:rPr>
          <w:rFonts w:eastAsia="PMingLiU" w:cs="Tahoma"/>
        </w:rPr>
      </w:pPr>
    </w:p>
    <w:p w14:paraId="4A223F27" w14:textId="77777777" w:rsidR="00456002" w:rsidRPr="007208A7" w:rsidRDefault="00456002" w:rsidP="00F06EC5">
      <w:pPr>
        <w:keepNext/>
        <w:spacing w:after="60"/>
        <w:outlineLvl w:val="3"/>
        <w:rPr>
          <w:rFonts w:eastAsia="PMingLiU" w:cs="Tahoma"/>
        </w:rPr>
      </w:pPr>
      <w:r w:rsidRPr="007208A7">
        <w:rPr>
          <w:rFonts w:eastAsia="PMingLiU" w:cs="Tahoma"/>
          <w:b/>
          <w:szCs w:val="20"/>
        </w:rPr>
        <w:t>滿足</w:t>
      </w:r>
      <w:r w:rsidRPr="007208A7">
        <w:rPr>
          <w:rFonts w:eastAsia="PMingLiU" w:cs="Tahoma"/>
          <w:b/>
          <w:szCs w:val="20"/>
        </w:rPr>
        <w:t xml:space="preserve"> Enterprise </w:t>
      </w:r>
      <w:r w:rsidRPr="007208A7">
        <w:rPr>
          <w:rFonts w:eastAsia="PMingLiU" w:cs="Tahoma"/>
          <w:b/>
          <w:szCs w:val="20"/>
        </w:rPr>
        <w:t>產品需求之</w:t>
      </w:r>
      <w:r w:rsidRPr="007208A7">
        <w:rPr>
          <w:rFonts w:eastAsia="PMingLiU" w:cs="Tahoma"/>
          <w:b/>
          <w:szCs w:val="20"/>
        </w:rPr>
        <w:t xml:space="preserve"> Enterprise </w:t>
      </w:r>
      <w:r w:rsidRPr="007208A7">
        <w:rPr>
          <w:rFonts w:eastAsia="PMingLiU" w:cs="Tahoma"/>
          <w:b/>
          <w:szCs w:val="20"/>
        </w:rPr>
        <w:t>線上服務</w:t>
      </w:r>
    </w:p>
    <w:p w14:paraId="4A223F28" w14:textId="77777777" w:rsidR="00456002" w:rsidRPr="007208A7" w:rsidRDefault="00456002" w:rsidP="00366502">
      <w:pPr>
        <w:tabs>
          <w:tab w:val="left" w:pos="360"/>
        </w:tabs>
        <w:rPr>
          <w:rFonts w:eastAsia="PMingLiU" w:cs="Tahoma"/>
        </w:rPr>
      </w:pPr>
      <w:r w:rsidRPr="007208A7">
        <w:rPr>
          <w:rFonts w:eastAsia="PMingLiU" w:cs="Tahoma"/>
          <w:b/>
          <w:szCs w:val="20"/>
        </w:rPr>
        <w:t>注意事項：</w:t>
      </w:r>
      <w:r w:rsidRPr="007208A7">
        <w:rPr>
          <w:rFonts w:eastAsia="PMingLiU" w:cs="Tahoma"/>
          <w:szCs w:val="20"/>
        </w:rPr>
        <w:t>下列適用於有資格購買</w:t>
      </w:r>
      <w:r w:rsidRPr="007208A7">
        <w:rPr>
          <w:rFonts w:eastAsia="PMingLiU" w:cs="Tahoma"/>
          <w:szCs w:val="20"/>
        </w:rPr>
        <w:t xml:space="preserve"> Enterprise </w:t>
      </w:r>
      <w:r w:rsidRPr="007208A7">
        <w:rPr>
          <w:rFonts w:eastAsia="PMingLiU" w:cs="Tahoma"/>
          <w:szCs w:val="20"/>
        </w:rPr>
        <w:t>線上服務之</w:t>
      </w:r>
      <w:r w:rsidRPr="007208A7">
        <w:rPr>
          <w:rFonts w:eastAsia="PMingLiU" w:cs="Tahoma"/>
          <w:szCs w:val="20"/>
        </w:rPr>
        <w:t xml:space="preserve"> Enterprise </w:t>
      </w:r>
      <w:r w:rsidRPr="007208A7">
        <w:rPr>
          <w:rFonts w:eastAsia="PMingLiU" w:cs="Tahoma"/>
          <w:szCs w:val="20"/>
        </w:rPr>
        <w:t>和</w:t>
      </w:r>
      <w:r w:rsidRPr="007208A7">
        <w:rPr>
          <w:rFonts w:eastAsia="PMingLiU" w:cs="Tahoma"/>
          <w:szCs w:val="20"/>
        </w:rPr>
        <w:t xml:space="preserve"> Enterprise Subscription </w:t>
      </w:r>
      <w:r w:rsidRPr="007208A7">
        <w:rPr>
          <w:rFonts w:eastAsia="PMingLiU" w:cs="Tahoma"/>
          <w:szCs w:val="20"/>
        </w:rPr>
        <w:t>註冊客戶。客戶若不確定其是否有資格購買</w:t>
      </w:r>
      <w:r w:rsidRPr="007208A7">
        <w:rPr>
          <w:rFonts w:eastAsia="PMingLiU" w:cs="Tahoma"/>
          <w:szCs w:val="20"/>
        </w:rPr>
        <w:t xml:space="preserve"> Enterprise </w:t>
      </w:r>
      <w:r w:rsidRPr="007208A7">
        <w:rPr>
          <w:rFonts w:eastAsia="PMingLiU" w:cs="Tahoma"/>
          <w:szCs w:val="20"/>
        </w:rPr>
        <w:t>線上服務，應該聯絡他們的軟體顧問、轉銷商或</w:t>
      </w:r>
      <w:r w:rsidRPr="007208A7">
        <w:rPr>
          <w:rFonts w:eastAsia="PMingLiU" w:cs="Tahoma"/>
          <w:szCs w:val="20"/>
        </w:rPr>
        <w:t xml:space="preserve"> Microsoft </w:t>
      </w:r>
      <w:r w:rsidRPr="007208A7">
        <w:rPr>
          <w:rFonts w:eastAsia="PMingLiU" w:cs="Tahoma"/>
          <w:szCs w:val="20"/>
        </w:rPr>
        <w:t>客戶經理取得詳細資訊。</w:t>
      </w:r>
    </w:p>
    <w:p w14:paraId="4A223F29" w14:textId="77777777" w:rsidR="00456002" w:rsidRPr="007208A7" w:rsidRDefault="00456002" w:rsidP="00366502">
      <w:pPr>
        <w:tabs>
          <w:tab w:val="left" w:pos="360"/>
        </w:tabs>
        <w:rPr>
          <w:rFonts w:eastAsia="PMingLiU" w:cs="Tahoma"/>
        </w:rPr>
      </w:pPr>
    </w:p>
    <w:p w14:paraId="4A223F2A" w14:textId="77777777" w:rsidR="00456002" w:rsidRPr="007208A7" w:rsidRDefault="00456002" w:rsidP="00366502">
      <w:pPr>
        <w:tabs>
          <w:tab w:val="left" w:pos="360"/>
        </w:tabs>
        <w:rPr>
          <w:rFonts w:eastAsia="PMingLiU" w:cs="Tahoma"/>
        </w:rPr>
      </w:pPr>
      <w:r w:rsidRPr="007208A7">
        <w:rPr>
          <w:rFonts w:eastAsia="PMingLiU" w:cs="Tahoma"/>
          <w:szCs w:val="20"/>
        </w:rPr>
        <w:t xml:space="preserve">Enterprise </w:t>
      </w:r>
      <w:r w:rsidRPr="007208A7">
        <w:rPr>
          <w:rFonts w:eastAsia="PMingLiU" w:cs="Tahoma"/>
          <w:szCs w:val="20"/>
        </w:rPr>
        <w:t>產品和</w:t>
      </w:r>
      <w:r w:rsidRPr="007208A7">
        <w:rPr>
          <w:rFonts w:eastAsia="PMingLiU" w:cs="Tahoma"/>
          <w:szCs w:val="20"/>
        </w:rPr>
        <w:t xml:space="preserve"> Enterprise </w:t>
      </w:r>
      <w:r w:rsidRPr="007208A7">
        <w:rPr>
          <w:rFonts w:eastAsia="PMingLiU" w:cs="Tahoma"/>
          <w:szCs w:val="20"/>
        </w:rPr>
        <w:t>線上服務的組合得用於符合</w:t>
      </w:r>
      <w:r w:rsidRPr="007208A7">
        <w:rPr>
          <w:rFonts w:eastAsia="PMingLiU" w:cs="Tahoma"/>
          <w:szCs w:val="20"/>
        </w:rPr>
        <w:t xml:space="preserve"> Enterprise </w:t>
      </w:r>
      <w:r w:rsidRPr="007208A7">
        <w:rPr>
          <w:rFonts w:eastAsia="PMingLiU" w:cs="Tahoma"/>
          <w:szCs w:val="20"/>
        </w:rPr>
        <w:t>或</w:t>
      </w:r>
      <w:r w:rsidRPr="007208A7">
        <w:rPr>
          <w:rFonts w:eastAsia="PMingLiU" w:cs="Tahoma"/>
          <w:szCs w:val="20"/>
        </w:rPr>
        <w:t xml:space="preserve"> Enterprise Subscription </w:t>
      </w:r>
      <w:r w:rsidRPr="007208A7">
        <w:rPr>
          <w:rFonts w:eastAsia="PMingLiU" w:cs="Tahoma"/>
          <w:szCs w:val="20"/>
        </w:rPr>
        <w:t>註冊中的全企業需求。</w:t>
      </w:r>
    </w:p>
    <w:p w14:paraId="4A223F2B" w14:textId="77777777" w:rsidR="00456002" w:rsidRPr="007208A7" w:rsidRDefault="00456002" w:rsidP="00366502">
      <w:pPr>
        <w:tabs>
          <w:tab w:val="left" w:pos="360"/>
        </w:tabs>
        <w:rPr>
          <w:rFonts w:eastAsia="PMingLiU" w:cs="Tahoma"/>
        </w:rPr>
      </w:pPr>
    </w:p>
    <w:p w14:paraId="4A223F2C" w14:textId="77777777" w:rsidR="00456002" w:rsidRPr="007208A7" w:rsidRDefault="00456002" w:rsidP="00366502">
      <w:pPr>
        <w:tabs>
          <w:tab w:val="left" w:pos="360"/>
        </w:tabs>
        <w:rPr>
          <w:rFonts w:eastAsia="PMingLiU" w:cs="Tahoma"/>
        </w:rPr>
      </w:pPr>
      <w:r w:rsidRPr="007208A7">
        <w:rPr>
          <w:rFonts w:eastAsia="PMingLiU" w:cs="Tahoma"/>
          <w:szCs w:val="20"/>
        </w:rPr>
        <w:t>下表註明符合</w:t>
      </w:r>
      <w:r w:rsidRPr="007208A7">
        <w:rPr>
          <w:rFonts w:eastAsia="PMingLiU" w:cs="Tahoma"/>
          <w:szCs w:val="20"/>
        </w:rPr>
        <w:t xml:space="preserve"> Enterprise </w:t>
      </w:r>
      <w:r w:rsidRPr="007208A7">
        <w:rPr>
          <w:rFonts w:eastAsia="PMingLiU" w:cs="Tahoma"/>
          <w:szCs w:val="20"/>
        </w:rPr>
        <w:t>產品之全企業需求的</w:t>
      </w:r>
      <w:r w:rsidRPr="007208A7">
        <w:rPr>
          <w:rFonts w:eastAsia="PMingLiU" w:cs="Tahoma"/>
          <w:szCs w:val="20"/>
        </w:rPr>
        <w:t xml:space="preserve"> Enterprise </w:t>
      </w:r>
      <w:r w:rsidRPr="007208A7">
        <w:rPr>
          <w:rFonts w:eastAsia="PMingLiU" w:cs="Tahoma"/>
          <w:szCs w:val="20"/>
        </w:rPr>
        <w:t>線上服務和必要的</w:t>
      </w:r>
      <w:r w:rsidRPr="007208A7">
        <w:rPr>
          <w:rFonts w:eastAsia="PMingLiU" w:cs="Tahoma"/>
          <w:szCs w:val="20"/>
        </w:rPr>
        <w:t xml:space="preserve"> CAL (</w:t>
      </w:r>
      <w:r w:rsidRPr="007208A7">
        <w:rPr>
          <w:rFonts w:eastAsia="PMingLiU" w:cs="Tahoma"/>
          <w:szCs w:val="20"/>
        </w:rPr>
        <w:t>若有的話</w:t>
      </w:r>
      <w:r w:rsidRPr="007208A7">
        <w:rPr>
          <w:rFonts w:eastAsia="PMingLiU" w:cs="Tahoma"/>
          <w:szCs w:val="20"/>
        </w:rPr>
        <w:t>)</w:t>
      </w:r>
      <w:r w:rsidRPr="007208A7">
        <w:rPr>
          <w:rFonts w:eastAsia="PMingLiU" w:cs="Tahoma"/>
          <w:szCs w:val="20"/>
        </w:rPr>
        <w:t>。</w:t>
      </w:r>
    </w:p>
    <w:p w14:paraId="4A223F2D" w14:textId="77777777" w:rsidR="00456002" w:rsidRPr="007208A7" w:rsidRDefault="00456002" w:rsidP="0055442E">
      <w:pPr>
        <w:ind w:left="720"/>
        <w:rPr>
          <w:rFonts w:eastAsia="PMingLiU"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7208A7" w14:paraId="4A223F30"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4A223F2E" w14:textId="77777777" w:rsidR="00456002" w:rsidRPr="007208A7" w:rsidRDefault="00456002" w:rsidP="005C647E">
            <w:pPr>
              <w:keepNext/>
              <w:jc w:val="center"/>
              <w:rPr>
                <w:rFonts w:eastAsia="PMingLiU" w:cs="Tahoma"/>
                <w:b/>
              </w:rPr>
            </w:pPr>
            <w:r w:rsidRPr="007208A7">
              <w:rPr>
                <w:rFonts w:eastAsia="PMingLiU" w:cs="Tahoma"/>
                <w:b/>
              </w:rPr>
              <w:t xml:space="preserve">Enterprise </w:t>
            </w:r>
            <w:r w:rsidRPr="007208A7">
              <w:rPr>
                <w:rFonts w:eastAsia="PMingLiU" w:cs="Tahoma"/>
                <w:b/>
              </w:rPr>
              <w:t>產品</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4A223F2F" w14:textId="77777777" w:rsidR="00456002" w:rsidRPr="007208A7" w:rsidRDefault="00456002" w:rsidP="005C647E">
            <w:pPr>
              <w:keepNext/>
              <w:jc w:val="center"/>
              <w:rPr>
                <w:rFonts w:eastAsia="PMingLiU" w:cs="Tahoma"/>
                <w:b/>
              </w:rPr>
            </w:pPr>
            <w:r w:rsidRPr="007208A7">
              <w:rPr>
                <w:rFonts w:eastAsia="PMingLiU" w:cs="Tahoma"/>
                <w:b/>
                <w:bCs/>
              </w:rPr>
              <w:t xml:space="preserve">Enterprise </w:t>
            </w:r>
            <w:r w:rsidRPr="007208A7">
              <w:rPr>
                <w:rFonts w:eastAsia="PMingLiU" w:cs="Tahoma"/>
                <w:b/>
                <w:bCs/>
              </w:rPr>
              <w:t>線上服務</w:t>
            </w:r>
            <w:r w:rsidRPr="007208A7">
              <w:rPr>
                <w:rFonts w:eastAsia="PMingLiU" w:cs="Tahoma"/>
                <w:b/>
                <w:bCs/>
              </w:rPr>
              <w:t>***</w:t>
            </w:r>
          </w:p>
        </w:tc>
      </w:tr>
      <w:tr w:rsidR="00E71EB9" w:rsidRPr="007208A7" w14:paraId="4A223F39"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4A223F31" w14:textId="77777777" w:rsidR="00E71EB9" w:rsidRPr="007208A7" w:rsidRDefault="00E71EB9" w:rsidP="005C647E">
            <w:pPr>
              <w:ind w:left="144"/>
              <w:rPr>
                <w:rFonts w:eastAsia="PMingLiU" w:cs="Tahoma"/>
                <w:szCs w:val="18"/>
              </w:rPr>
            </w:pPr>
            <w:r w:rsidRPr="007208A7">
              <w:rPr>
                <w:rFonts w:eastAsia="PMingLiU" w:cs="Tahoma"/>
                <w:szCs w:val="18"/>
              </w:rPr>
              <w:t>Office Professional Plus**</w:t>
            </w:r>
          </w:p>
        </w:tc>
        <w:tc>
          <w:tcPr>
            <w:tcW w:w="4157" w:type="dxa"/>
            <w:tcBorders>
              <w:top w:val="nil"/>
              <w:left w:val="nil"/>
              <w:bottom w:val="single" w:sz="4" w:space="0" w:color="auto"/>
              <w:right w:val="single" w:sz="8" w:space="0" w:color="auto"/>
            </w:tcBorders>
            <w:vAlign w:val="center"/>
          </w:tcPr>
          <w:p w14:paraId="4A223F32" w14:textId="77777777" w:rsidR="00E71EB9" w:rsidRPr="007208A7" w:rsidRDefault="00E71EB9" w:rsidP="00346F4B">
            <w:pPr>
              <w:numPr>
                <w:ilvl w:val="0"/>
                <w:numId w:val="35"/>
              </w:numPr>
              <w:spacing w:before="60" w:after="60"/>
              <w:ind w:left="907"/>
              <w:rPr>
                <w:rFonts w:eastAsia="PMingLiU" w:cs="Tahoma"/>
              </w:rPr>
            </w:pPr>
            <w:r w:rsidRPr="007208A7">
              <w:rPr>
                <w:rFonts w:eastAsia="PMingLiU" w:cs="Tahoma"/>
                <w:color w:val="000000"/>
                <w:szCs w:val="18"/>
              </w:rPr>
              <w:t>Office 365 (Enterprise E2)</w:t>
            </w:r>
          </w:p>
          <w:p w14:paraId="4A223F33" w14:textId="77777777" w:rsidR="00E71EB9" w:rsidRPr="007208A7" w:rsidRDefault="00E71EB9" w:rsidP="00346F4B">
            <w:pPr>
              <w:numPr>
                <w:ilvl w:val="0"/>
                <w:numId w:val="35"/>
              </w:numPr>
              <w:spacing w:after="60"/>
              <w:ind w:left="907"/>
              <w:rPr>
                <w:rFonts w:eastAsia="PMingLiU" w:cs="Tahoma"/>
              </w:rPr>
            </w:pPr>
            <w:r w:rsidRPr="007208A7">
              <w:rPr>
                <w:rFonts w:eastAsia="PMingLiU" w:cs="Tahoma"/>
                <w:color w:val="000000"/>
                <w:szCs w:val="18"/>
              </w:rPr>
              <w:t>Office 365 (Enterprise E3)</w:t>
            </w:r>
          </w:p>
          <w:p w14:paraId="4A223F34" w14:textId="77777777" w:rsidR="00E71EB9" w:rsidRPr="007208A7" w:rsidRDefault="00E71EB9" w:rsidP="00346F4B">
            <w:pPr>
              <w:numPr>
                <w:ilvl w:val="0"/>
                <w:numId w:val="35"/>
              </w:numPr>
              <w:spacing w:after="60"/>
              <w:ind w:left="907"/>
              <w:rPr>
                <w:rFonts w:eastAsia="PMingLiU" w:cs="Tahoma"/>
              </w:rPr>
            </w:pPr>
            <w:r w:rsidRPr="007208A7">
              <w:rPr>
                <w:rFonts w:eastAsia="PMingLiU" w:cs="Tahoma"/>
                <w:color w:val="000000"/>
                <w:szCs w:val="18"/>
              </w:rPr>
              <w:t>Office 365 (Enterprise E4)</w:t>
            </w:r>
          </w:p>
          <w:p w14:paraId="4A223F35" w14:textId="77777777" w:rsidR="00E71EB9" w:rsidRPr="007208A7" w:rsidRDefault="00E71EB9" w:rsidP="00346F4B">
            <w:pPr>
              <w:numPr>
                <w:ilvl w:val="0"/>
                <w:numId w:val="35"/>
              </w:numPr>
              <w:spacing w:after="60"/>
              <w:ind w:left="907"/>
              <w:rPr>
                <w:rFonts w:eastAsia="PMingLiU" w:cs="Tahoma"/>
              </w:rPr>
            </w:pPr>
            <w:r w:rsidRPr="007208A7">
              <w:rPr>
                <w:rFonts w:eastAsia="PMingLiU" w:cs="Tahoma"/>
                <w:color w:val="000000"/>
                <w:szCs w:val="18"/>
              </w:rPr>
              <w:t>Office 365 (Government G2)</w:t>
            </w:r>
          </w:p>
          <w:p w14:paraId="4A223F36" w14:textId="77777777" w:rsidR="00E71EB9" w:rsidRPr="007208A7" w:rsidRDefault="00E71EB9" w:rsidP="00346F4B">
            <w:pPr>
              <w:numPr>
                <w:ilvl w:val="0"/>
                <w:numId w:val="35"/>
              </w:numPr>
              <w:spacing w:after="60"/>
              <w:ind w:left="907"/>
              <w:rPr>
                <w:rFonts w:eastAsia="PMingLiU" w:cs="Tahoma"/>
              </w:rPr>
            </w:pPr>
            <w:r w:rsidRPr="007208A7">
              <w:rPr>
                <w:rFonts w:eastAsia="PMingLiU" w:cs="Tahoma"/>
                <w:color w:val="000000"/>
                <w:szCs w:val="18"/>
              </w:rPr>
              <w:t>Office 365 (Government G3)</w:t>
            </w:r>
          </w:p>
          <w:p w14:paraId="4A223F37" w14:textId="77777777" w:rsidR="00E71EB9" w:rsidRPr="007208A7" w:rsidRDefault="00E71EB9" w:rsidP="00346F4B">
            <w:pPr>
              <w:numPr>
                <w:ilvl w:val="0"/>
                <w:numId w:val="35"/>
              </w:numPr>
              <w:spacing w:after="60"/>
              <w:ind w:left="907"/>
              <w:rPr>
                <w:rFonts w:eastAsia="PMingLiU" w:cs="Tahoma"/>
              </w:rPr>
            </w:pPr>
            <w:r w:rsidRPr="007208A7">
              <w:rPr>
                <w:rFonts w:eastAsia="PMingLiU" w:cs="Tahoma"/>
                <w:color w:val="000000"/>
                <w:szCs w:val="18"/>
              </w:rPr>
              <w:t>Office 365 (Government G4)</w:t>
            </w:r>
          </w:p>
          <w:p w14:paraId="4A223F38" w14:textId="77777777" w:rsidR="00C571BD" w:rsidRPr="007208A7" w:rsidRDefault="00C571BD" w:rsidP="00F06EC5">
            <w:pPr>
              <w:ind w:left="907"/>
              <w:rPr>
                <w:rFonts w:eastAsia="PMingLiU" w:cs="Tahoma"/>
                <w:color w:val="000000"/>
                <w:szCs w:val="18"/>
              </w:rPr>
            </w:pPr>
          </w:p>
        </w:tc>
      </w:tr>
      <w:tr w:rsidR="00E71EB9" w:rsidRPr="007208A7" w14:paraId="4A223F45"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4A223F3A" w14:textId="77777777" w:rsidR="00E71EB9" w:rsidRPr="007208A7" w:rsidRDefault="00E71EB9" w:rsidP="005C647E">
            <w:pPr>
              <w:ind w:left="144"/>
              <w:rPr>
                <w:rFonts w:eastAsia="PMingLiU" w:cs="Tahoma"/>
                <w:szCs w:val="18"/>
              </w:rPr>
            </w:pPr>
            <w:r w:rsidRPr="007208A7">
              <w:rPr>
                <w:rFonts w:eastAsia="PMingLiU" w:cs="Tahoma"/>
                <w:szCs w:val="18"/>
              </w:rPr>
              <w:t xml:space="preserve">Core CAL </w:t>
            </w:r>
            <w:r w:rsidRPr="007208A7">
              <w:rPr>
                <w:rFonts w:eastAsia="PMingLiU" w:cs="Tahoma"/>
                <w:szCs w:val="18"/>
              </w:rPr>
              <w:t>套件</w:t>
            </w:r>
          </w:p>
        </w:tc>
        <w:tc>
          <w:tcPr>
            <w:tcW w:w="4157" w:type="dxa"/>
            <w:tcBorders>
              <w:top w:val="nil"/>
              <w:left w:val="nil"/>
              <w:bottom w:val="single" w:sz="4" w:space="0" w:color="auto"/>
              <w:right w:val="single" w:sz="8" w:space="0" w:color="auto"/>
            </w:tcBorders>
            <w:vAlign w:val="center"/>
          </w:tcPr>
          <w:p w14:paraId="4A223F3B" w14:textId="77777777" w:rsidR="008368B4" w:rsidRPr="007208A7" w:rsidRDefault="008368B4" w:rsidP="00346F4B">
            <w:pPr>
              <w:numPr>
                <w:ilvl w:val="0"/>
                <w:numId w:val="35"/>
              </w:numPr>
              <w:spacing w:before="60" w:after="60"/>
              <w:ind w:left="907"/>
              <w:rPr>
                <w:rFonts w:eastAsia="PMingLiU" w:cs="Tahoma"/>
              </w:rPr>
            </w:pPr>
            <w:r w:rsidRPr="007208A7">
              <w:rPr>
                <w:rFonts w:eastAsia="PMingLiU" w:cs="Tahoma"/>
                <w:color w:val="000000"/>
                <w:szCs w:val="18"/>
              </w:rPr>
              <w:t>Office 365 (Enterprise E1)*</w:t>
            </w:r>
          </w:p>
          <w:p w14:paraId="4A223F3C" w14:textId="77777777" w:rsidR="008368B4" w:rsidRPr="007208A7" w:rsidRDefault="008368B4" w:rsidP="00346F4B">
            <w:pPr>
              <w:numPr>
                <w:ilvl w:val="0"/>
                <w:numId w:val="35"/>
              </w:numPr>
              <w:spacing w:after="60"/>
              <w:rPr>
                <w:rFonts w:eastAsia="PMingLiU" w:cs="Tahoma"/>
              </w:rPr>
            </w:pPr>
            <w:r w:rsidRPr="007208A7">
              <w:rPr>
                <w:rFonts w:eastAsia="PMingLiU" w:cs="Tahoma"/>
                <w:color w:val="000000"/>
                <w:szCs w:val="18"/>
              </w:rPr>
              <w:t>Office 365 (Enterprise E2)*</w:t>
            </w:r>
          </w:p>
          <w:p w14:paraId="4A223F3D" w14:textId="77777777" w:rsidR="008368B4" w:rsidRPr="007208A7" w:rsidRDefault="008368B4" w:rsidP="00346F4B">
            <w:pPr>
              <w:numPr>
                <w:ilvl w:val="0"/>
                <w:numId w:val="35"/>
              </w:numPr>
              <w:spacing w:after="60"/>
              <w:rPr>
                <w:rFonts w:eastAsia="PMingLiU" w:cs="Tahoma"/>
              </w:rPr>
            </w:pPr>
            <w:r w:rsidRPr="007208A7">
              <w:rPr>
                <w:rFonts w:eastAsia="PMingLiU" w:cs="Tahoma"/>
                <w:color w:val="000000"/>
                <w:szCs w:val="18"/>
              </w:rPr>
              <w:t>Office 365 (Enterprise E3)*</w:t>
            </w:r>
          </w:p>
          <w:p w14:paraId="4A223F3E" w14:textId="77777777" w:rsidR="008368B4" w:rsidRPr="007208A7" w:rsidRDefault="008368B4" w:rsidP="00346F4B">
            <w:pPr>
              <w:numPr>
                <w:ilvl w:val="0"/>
                <w:numId w:val="35"/>
              </w:numPr>
              <w:spacing w:after="60"/>
              <w:rPr>
                <w:rFonts w:eastAsia="PMingLiU" w:cs="Tahoma"/>
              </w:rPr>
            </w:pPr>
            <w:r w:rsidRPr="007208A7">
              <w:rPr>
                <w:rFonts w:eastAsia="PMingLiU" w:cs="Tahoma"/>
                <w:color w:val="000000"/>
                <w:szCs w:val="18"/>
              </w:rPr>
              <w:t>Office 365 (Enterprise E4)*</w:t>
            </w:r>
          </w:p>
          <w:p w14:paraId="4A223F3F" w14:textId="77777777" w:rsidR="008368B4" w:rsidRPr="007208A7" w:rsidRDefault="008368B4" w:rsidP="00346F4B">
            <w:pPr>
              <w:numPr>
                <w:ilvl w:val="0"/>
                <w:numId w:val="35"/>
              </w:numPr>
              <w:spacing w:after="60"/>
              <w:rPr>
                <w:rFonts w:eastAsia="PMingLiU" w:cs="Tahoma"/>
              </w:rPr>
            </w:pPr>
            <w:r w:rsidRPr="007208A7">
              <w:rPr>
                <w:rFonts w:eastAsia="PMingLiU" w:cs="Tahoma"/>
                <w:color w:val="000000"/>
                <w:szCs w:val="18"/>
              </w:rPr>
              <w:t>Office 365 (Government G1)*</w:t>
            </w:r>
          </w:p>
          <w:p w14:paraId="4A223F40" w14:textId="77777777" w:rsidR="008368B4" w:rsidRPr="007208A7" w:rsidRDefault="008368B4" w:rsidP="00346F4B">
            <w:pPr>
              <w:numPr>
                <w:ilvl w:val="0"/>
                <w:numId w:val="35"/>
              </w:numPr>
              <w:spacing w:after="60"/>
              <w:rPr>
                <w:rFonts w:eastAsia="PMingLiU" w:cs="Tahoma"/>
              </w:rPr>
            </w:pPr>
            <w:r w:rsidRPr="007208A7">
              <w:rPr>
                <w:rFonts w:eastAsia="PMingLiU" w:cs="Tahoma"/>
                <w:color w:val="000000"/>
                <w:szCs w:val="18"/>
              </w:rPr>
              <w:t>Office 365 (Government G2)*</w:t>
            </w:r>
          </w:p>
          <w:p w14:paraId="4A223F41" w14:textId="77777777" w:rsidR="008368B4" w:rsidRPr="007208A7" w:rsidRDefault="004D2744" w:rsidP="00346F4B">
            <w:pPr>
              <w:numPr>
                <w:ilvl w:val="0"/>
                <w:numId w:val="35"/>
              </w:numPr>
              <w:spacing w:after="60"/>
              <w:rPr>
                <w:rFonts w:eastAsia="PMingLiU" w:cs="Tahoma"/>
              </w:rPr>
            </w:pPr>
            <w:r w:rsidRPr="007208A7">
              <w:rPr>
                <w:rFonts w:eastAsia="PMingLiU" w:cs="Tahoma"/>
                <w:color w:val="000000"/>
                <w:szCs w:val="18"/>
              </w:rPr>
              <w:t>Office 365 (Government G3)*</w:t>
            </w:r>
          </w:p>
          <w:p w14:paraId="4A223F42" w14:textId="77777777" w:rsidR="008368B4" w:rsidRPr="007208A7" w:rsidRDefault="008368B4" w:rsidP="00346F4B">
            <w:pPr>
              <w:numPr>
                <w:ilvl w:val="0"/>
                <w:numId w:val="35"/>
              </w:numPr>
              <w:spacing w:after="60"/>
              <w:rPr>
                <w:rFonts w:eastAsia="PMingLiU" w:cs="Tahoma"/>
              </w:rPr>
            </w:pPr>
            <w:r w:rsidRPr="007208A7">
              <w:rPr>
                <w:rFonts w:eastAsia="PMingLiU" w:cs="Tahoma"/>
                <w:color w:val="000000"/>
                <w:szCs w:val="18"/>
              </w:rPr>
              <w:t>Office 365 (Government G4)*</w:t>
            </w:r>
          </w:p>
          <w:p w14:paraId="4A223F43" w14:textId="77777777" w:rsidR="00822871" w:rsidRPr="007208A7" w:rsidRDefault="00E71EB9" w:rsidP="00346F4B">
            <w:pPr>
              <w:numPr>
                <w:ilvl w:val="0"/>
                <w:numId w:val="35"/>
              </w:numPr>
              <w:spacing w:after="60"/>
              <w:rPr>
                <w:rFonts w:eastAsia="PMingLiU" w:cs="Tahoma"/>
              </w:rPr>
            </w:pPr>
            <w:r w:rsidRPr="007208A7">
              <w:rPr>
                <w:rFonts w:eastAsia="PMingLiU" w:cs="Tahoma"/>
                <w:color w:val="000000"/>
                <w:szCs w:val="18"/>
              </w:rPr>
              <w:t xml:space="preserve">Windows Intune* </w:t>
            </w:r>
          </w:p>
          <w:p w14:paraId="4A223F44" w14:textId="77777777" w:rsidR="00822871" w:rsidRPr="007208A7" w:rsidRDefault="00822871" w:rsidP="00F06EC5">
            <w:pPr>
              <w:ind w:left="907"/>
              <w:rPr>
                <w:rFonts w:eastAsia="PMingLiU" w:cs="Tahoma"/>
                <w:color w:val="000000"/>
                <w:szCs w:val="18"/>
              </w:rPr>
            </w:pPr>
          </w:p>
        </w:tc>
      </w:tr>
      <w:tr w:rsidR="00E71EB9" w:rsidRPr="007208A7" w14:paraId="4A223F4D"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4A223F46" w14:textId="77777777" w:rsidR="00E71EB9" w:rsidRPr="007208A7" w:rsidRDefault="00E71EB9" w:rsidP="005C647E">
            <w:pPr>
              <w:ind w:left="144"/>
              <w:rPr>
                <w:rFonts w:eastAsia="PMingLiU" w:cs="Tahoma"/>
                <w:szCs w:val="18"/>
              </w:rPr>
            </w:pPr>
            <w:r w:rsidRPr="007208A7">
              <w:rPr>
                <w:rFonts w:eastAsia="PMingLiU" w:cs="Tahoma"/>
                <w:szCs w:val="18"/>
              </w:rPr>
              <w:t xml:space="preserve">Enterprise CAL </w:t>
            </w:r>
            <w:r w:rsidRPr="007208A7">
              <w:rPr>
                <w:rFonts w:eastAsia="PMingLiU" w:cs="Tahoma"/>
                <w:szCs w:val="18"/>
              </w:rPr>
              <w:t>套件</w:t>
            </w:r>
          </w:p>
        </w:tc>
        <w:tc>
          <w:tcPr>
            <w:tcW w:w="4157" w:type="dxa"/>
            <w:tcBorders>
              <w:top w:val="single" w:sz="4" w:space="0" w:color="auto"/>
              <w:left w:val="nil"/>
              <w:bottom w:val="single" w:sz="4" w:space="0" w:color="auto"/>
              <w:right w:val="single" w:sz="8" w:space="0" w:color="auto"/>
            </w:tcBorders>
            <w:vAlign w:val="center"/>
          </w:tcPr>
          <w:p w14:paraId="4A223F47" w14:textId="77777777" w:rsidR="008368B4" w:rsidRPr="007208A7" w:rsidRDefault="008368B4" w:rsidP="00346F4B">
            <w:pPr>
              <w:numPr>
                <w:ilvl w:val="0"/>
                <w:numId w:val="36"/>
              </w:numPr>
              <w:spacing w:before="60" w:after="60"/>
              <w:ind w:left="907"/>
              <w:rPr>
                <w:rFonts w:eastAsia="PMingLiU" w:cs="Tahoma"/>
              </w:rPr>
            </w:pPr>
            <w:r w:rsidRPr="007208A7">
              <w:rPr>
                <w:rFonts w:eastAsia="PMingLiU" w:cs="Tahoma"/>
                <w:color w:val="000000"/>
                <w:szCs w:val="18"/>
              </w:rPr>
              <w:t>Office 365 (Enterprise E3)*</w:t>
            </w:r>
          </w:p>
          <w:p w14:paraId="4A223F48" w14:textId="77777777" w:rsidR="008368B4" w:rsidRPr="007208A7" w:rsidRDefault="008368B4" w:rsidP="00346F4B">
            <w:pPr>
              <w:numPr>
                <w:ilvl w:val="0"/>
                <w:numId w:val="36"/>
              </w:numPr>
              <w:spacing w:after="60"/>
              <w:rPr>
                <w:rFonts w:eastAsia="PMingLiU" w:cs="Tahoma"/>
              </w:rPr>
            </w:pPr>
            <w:r w:rsidRPr="007208A7">
              <w:rPr>
                <w:rFonts w:eastAsia="PMingLiU" w:cs="Tahoma"/>
                <w:color w:val="000000"/>
                <w:szCs w:val="18"/>
              </w:rPr>
              <w:t>Office 365 (Enterprise E4)*</w:t>
            </w:r>
          </w:p>
          <w:p w14:paraId="4A223F49" w14:textId="77777777" w:rsidR="008368B4" w:rsidRPr="007208A7" w:rsidRDefault="008368B4" w:rsidP="00346F4B">
            <w:pPr>
              <w:numPr>
                <w:ilvl w:val="0"/>
                <w:numId w:val="36"/>
              </w:numPr>
              <w:spacing w:after="60"/>
              <w:rPr>
                <w:rFonts w:eastAsia="PMingLiU" w:cs="Tahoma"/>
              </w:rPr>
            </w:pPr>
            <w:r w:rsidRPr="007208A7">
              <w:rPr>
                <w:rFonts w:eastAsia="PMingLiU" w:cs="Tahoma"/>
                <w:color w:val="000000"/>
                <w:szCs w:val="18"/>
              </w:rPr>
              <w:t>Office 365 (Government G3)*</w:t>
            </w:r>
          </w:p>
          <w:p w14:paraId="4A223F4A" w14:textId="77777777" w:rsidR="008368B4" w:rsidRPr="007208A7" w:rsidRDefault="008368B4" w:rsidP="00346F4B">
            <w:pPr>
              <w:numPr>
                <w:ilvl w:val="0"/>
                <w:numId w:val="36"/>
              </w:numPr>
              <w:spacing w:after="60"/>
              <w:rPr>
                <w:rFonts w:eastAsia="PMingLiU" w:cs="Tahoma"/>
              </w:rPr>
            </w:pPr>
            <w:r w:rsidRPr="007208A7">
              <w:rPr>
                <w:rFonts w:eastAsia="PMingLiU" w:cs="Tahoma"/>
                <w:color w:val="000000"/>
                <w:szCs w:val="18"/>
              </w:rPr>
              <w:t>Office 365 (Government G4)*</w:t>
            </w:r>
          </w:p>
          <w:p w14:paraId="4A223F4B" w14:textId="77777777" w:rsidR="00822871" w:rsidRPr="007208A7" w:rsidRDefault="00E71EB9" w:rsidP="00346F4B">
            <w:pPr>
              <w:numPr>
                <w:ilvl w:val="0"/>
                <w:numId w:val="36"/>
              </w:numPr>
              <w:spacing w:after="60"/>
              <w:rPr>
                <w:rFonts w:eastAsia="PMingLiU" w:cs="Tahoma"/>
              </w:rPr>
            </w:pPr>
            <w:r w:rsidRPr="007208A7">
              <w:rPr>
                <w:rFonts w:eastAsia="PMingLiU" w:cs="Tahoma"/>
                <w:color w:val="000000"/>
                <w:szCs w:val="18"/>
              </w:rPr>
              <w:t>Windows Intune*</w:t>
            </w:r>
          </w:p>
          <w:p w14:paraId="4A223F4C" w14:textId="77777777" w:rsidR="00E71EB9" w:rsidRPr="007208A7" w:rsidRDefault="00E71EB9" w:rsidP="0038120B">
            <w:pPr>
              <w:ind w:left="907"/>
              <w:rPr>
                <w:rFonts w:eastAsia="PMingLiU" w:cs="Tahoma"/>
                <w:color w:val="000000"/>
                <w:szCs w:val="18"/>
              </w:rPr>
            </w:pPr>
            <w:r w:rsidRPr="007208A7">
              <w:rPr>
                <w:rFonts w:eastAsia="PMingLiU" w:cs="Tahoma"/>
                <w:color w:val="000000"/>
                <w:szCs w:val="18"/>
              </w:rPr>
              <w:t xml:space="preserve"> </w:t>
            </w:r>
          </w:p>
        </w:tc>
      </w:tr>
    </w:tbl>
    <w:p w14:paraId="4A223F4E" w14:textId="77777777" w:rsidR="00456002" w:rsidRPr="007208A7" w:rsidRDefault="00456002" w:rsidP="00456002">
      <w:pPr>
        <w:tabs>
          <w:tab w:val="left" w:pos="360"/>
        </w:tabs>
        <w:ind w:left="720"/>
        <w:rPr>
          <w:rFonts w:eastAsia="PMingLiU" w:cs="Tahoma"/>
        </w:rPr>
      </w:pPr>
      <w:r w:rsidRPr="007208A7">
        <w:rPr>
          <w:rFonts w:eastAsia="PMingLiU" w:cs="Tahoma"/>
          <w:i/>
          <w:sz w:val="16"/>
          <w:szCs w:val="20"/>
        </w:rPr>
        <w:t xml:space="preserve">* </w:t>
      </w:r>
      <w:r w:rsidRPr="007208A7">
        <w:rPr>
          <w:rFonts w:eastAsia="PMingLiU" w:cs="Tahoma"/>
          <w:i/>
          <w:sz w:val="16"/>
          <w:szCs w:val="20"/>
        </w:rPr>
        <w:t>需要適當的</w:t>
      </w:r>
      <w:r w:rsidRPr="007208A7">
        <w:rPr>
          <w:rFonts w:eastAsia="PMingLiU" w:cs="Tahoma"/>
          <w:i/>
          <w:sz w:val="16"/>
          <w:szCs w:val="20"/>
        </w:rPr>
        <w:t xml:space="preserve"> CAL Suite Bridge</w:t>
      </w:r>
      <w:r w:rsidRPr="007208A7">
        <w:rPr>
          <w:rFonts w:eastAsia="PMingLiU" w:cs="Tahoma"/>
          <w:i/>
          <w:sz w:val="16"/>
          <w:szCs w:val="20"/>
        </w:rPr>
        <w:t>。如需</w:t>
      </w:r>
      <w:r w:rsidRPr="007208A7">
        <w:rPr>
          <w:rFonts w:eastAsia="PMingLiU" w:cs="Tahoma"/>
          <w:i/>
          <w:sz w:val="16"/>
          <w:szCs w:val="20"/>
        </w:rPr>
        <w:t xml:space="preserve"> CAL Suite Bridge </w:t>
      </w:r>
      <w:r w:rsidRPr="007208A7">
        <w:rPr>
          <w:rFonts w:eastAsia="PMingLiU" w:cs="Tahoma"/>
          <w:i/>
          <w:sz w:val="16"/>
          <w:szCs w:val="20"/>
        </w:rPr>
        <w:t>之詳細資訊，請參閱本文件之產品說明小節。</w:t>
      </w:r>
    </w:p>
    <w:p w14:paraId="4A223F4F" w14:textId="77777777" w:rsidR="00456002" w:rsidRPr="007208A7" w:rsidRDefault="00456002" w:rsidP="00456002">
      <w:pPr>
        <w:tabs>
          <w:tab w:val="left" w:pos="360"/>
        </w:tabs>
        <w:ind w:left="720"/>
        <w:rPr>
          <w:rFonts w:eastAsia="PMingLiU" w:cs="Tahoma"/>
        </w:rPr>
      </w:pPr>
      <w:r w:rsidRPr="007208A7">
        <w:rPr>
          <w:rFonts w:eastAsia="PMingLiU" w:cs="Tahoma"/>
          <w:i/>
          <w:sz w:val="16"/>
          <w:szCs w:val="20"/>
        </w:rPr>
        <w:t xml:space="preserve">** Office 365 ProPlus </w:t>
      </w:r>
      <w:r w:rsidRPr="007208A7">
        <w:rPr>
          <w:rFonts w:eastAsia="PMingLiU" w:cs="Tahoma"/>
          <w:i/>
          <w:sz w:val="16"/>
          <w:szCs w:val="20"/>
        </w:rPr>
        <w:t>及</w:t>
      </w:r>
      <w:r w:rsidRPr="007208A7">
        <w:rPr>
          <w:rFonts w:eastAsia="PMingLiU" w:cs="Tahoma"/>
          <w:i/>
          <w:sz w:val="16"/>
          <w:szCs w:val="20"/>
        </w:rPr>
        <w:t xml:space="preserve"> Windows VDA </w:t>
      </w:r>
      <w:r w:rsidRPr="007208A7">
        <w:rPr>
          <w:rFonts w:eastAsia="PMingLiU" w:cs="Tahoma"/>
          <w:i/>
          <w:sz w:val="16"/>
          <w:szCs w:val="20"/>
        </w:rPr>
        <w:t>為</w:t>
      </w:r>
      <w:r w:rsidRPr="007208A7">
        <w:rPr>
          <w:rFonts w:eastAsia="PMingLiU" w:cs="Tahoma"/>
          <w:i/>
          <w:sz w:val="16"/>
          <w:szCs w:val="20"/>
        </w:rPr>
        <w:t xml:space="preserve"> Enterprise </w:t>
      </w:r>
      <w:r w:rsidRPr="007208A7">
        <w:rPr>
          <w:rFonts w:eastAsia="PMingLiU" w:cs="Tahoma"/>
          <w:i/>
          <w:sz w:val="16"/>
          <w:szCs w:val="20"/>
        </w:rPr>
        <w:t>產品，亦得滿足全企業的需求。</w:t>
      </w:r>
    </w:p>
    <w:p w14:paraId="4A223F50" w14:textId="77777777" w:rsidR="00456002" w:rsidRPr="007208A7" w:rsidRDefault="00456002" w:rsidP="00366502">
      <w:pPr>
        <w:tabs>
          <w:tab w:val="left" w:pos="360"/>
        </w:tabs>
        <w:ind w:left="720"/>
        <w:rPr>
          <w:rFonts w:eastAsia="PMingLiU" w:cs="Tahoma"/>
        </w:rPr>
      </w:pPr>
      <w:r w:rsidRPr="007208A7">
        <w:rPr>
          <w:rFonts w:eastAsia="PMingLiU" w:cs="Tahoma"/>
          <w:i/>
          <w:sz w:val="16"/>
          <w:szCs w:val="20"/>
        </w:rPr>
        <w:t xml:space="preserve">*** Enterprise </w:t>
      </w:r>
      <w:r w:rsidRPr="007208A7">
        <w:rPr>
          <w:rFonts w:eastAsia="PMingLiU" w:cs="Tahoma"/>
          <w:i/>
          <w:sz w:val="16"/>
          <w:szCs w:val="20"/>
        </w:rPr>
        <w:t>線上服務僅包含完整之使用者訂閱使用權</w:t>
      </w:r>
      <w:r w:rsidRPr="007208A7">
        <w:rPr>
          <w:rFonts w:eastAsia="PMingLiU" w:cs="Tahoma"/>
          <w:i/>
          <w:sz w:val="16"/>
          <w:szCs w:val="20"/>
        </w:rPr>
        <w:t xml:space="preserve"> (USL)</w:t>
      </w:r>
      <w:r w:rsidRPr="007208A7">
        <w:rPr>
          <w:rFonts w:eastAsia="PMingLiU" w:cs="Tahoma"/>
          <w:i/>
          <w:sz w:val="16"/>
          <w:szCs w:val="20"/>
        </w:rPr>
        <w:t>。軟體保證之使用者訂閱使用權</w:t>
      </w:r>
      <w:r w:rsidRPr="007208A7">
        <w:rPr>
          <w:rFonts w:eastAsia="PMingLiU" w:cs="Tahoma"/>
          <w:i/>
          <w:sz w:val="16"/>
          <w:szCs w:val="20"/>
        </w:rPr>
        <w:t xml:space="preserve"> (</w:t>
      </w:r>
      <w:r w:rsidRPr="007208A7">
        <w:rPr>
          <w:rFonts w:eastAsia="PMingLiU" w:cs="Tahoma"/>
          <w:i/>
          <w:sz w:val="16"/>
          <w:szCs w:val="20"/>
        </w:rPr>
        <w:t>需要</w:t>
      </w:r>
      <w:r w:rsidRPr="007208A7">
        <w:rPr>
          <w:rFonts w:eastAsia="PMingLiU" w:cs="Tahoma"/>
          <w:i/>
          <w:sz w:val="16"/>
          <w:szCs w:val="20"/>
        </w:rPr>
        <w:t xml:space="preserve"> Core CAL </w:t>
      </w:r>
      <w:r w:rsidRPr="007208A7">
        <w:rPr>
          <w:rFonts w:eastAsia="PMingLiU" w:cs="Tahoma"/>
          <w:i/>
          <w:sz w:val="16"/>
          <w:szCs w:val="20"/>
        </w:rPr>
        <w:t>或</w:t>
      </w:r>
      <w:r w:rsidR="00EF78F7">
        <w:rPr>
          <w:rFonts w:eastAsia="PMingLiU" w:cs="Tahoma"/>
          <w:i/>
          <w:sz w:val="16"/>
          <w:szCs w:val="20"/>
        </w:rPr>
        <w:t xml:space="preserve"> </w:t>
      </w:r>
      <w:r w:rsidRPr="007208A7">
        <w:rPr>
          <w:rFonts w:eastAsia="PMingLiU" w:cs="Tahoma"/>
          <w:i/>
          <w:sz w:val="16"/>
          <w:szCs w:val="20"/>
        </w:rPr>
        <w:t xml:space="preserve">Enterprise CAL </w:t>
      </w:r>
      <w:r w:rsidRPr="007208A7">
        <w:rPr>
          <w:rFonts w:eastAsia="PMingLiU" w:cs="Tahoma"/>
          <w:i/>
          <w:sz w:val="16"/>
          <w:szCs w:val="20"/>
        </w:rPr>
        <w:t>才得訂購</w:t>
      </w:r>
      <w:r w:rsidRPr="007208A7">
        <w:rPr>
          <w:rFonts w:eastAsia="PMingLiU" w:cs="Tahoma"/>
          <w:i/>
          <w:sz w:val="16"/>
          <w:szCs w:val="20"/>
        </w:rPr>
        <w:t xml:space="preserve">) </w:t>
      </w:r>
      <w:r w:rsidRPr="007208A7">
        <w:rPr>
          <w:rFonts w:eastAsia="PMingLiU" w:cs="Tahoma"/>
          <w:i/>
          <w:sz w:val="16"/>
          <w:szCs w:val="20"/>
        </w:rPr>
        <w:t>並非</w:t>
      </w:r>
      <w:r w:rsidRPr="007208A7">
        <w:rPr>
          <w:rFonts w:eastAsia="PMingLiU" w:cs="Tahoma"/>
          <w:i/>
          <w:sz w:val="16"/>
          <w:szCs w:val="20"/>
        </w:rPr>
        <w:t xml:space="preserve"> Enterprise </w:t>
      </w:r>
      <w:r w:rsidRPr="007208A7">
        <w:rPr>
          <w:rFonts w:eastAsia="PMingLiU" w:cs="Tahoma"/>
          <w:i/>
          <w:sz w:val="16"/>
          <w:szCs w:val="20"/>
        </w:rPr>
        <w:t>線上服務。</w:t>
      </w:r>
    </w:p>
    <w:p w14:paraId="4A223F51" w14:textId="77777777" w:rsidR="00366502" w:rsidRPr="007208A7" w:rsidRDefault="00366502" w:rsidP="00456002">
      <w:pPr>
        <w:tabs>
          <w:tab w:val="left" w:pos="360"/>
        </w:tabs>
        <w:ind w:left="720"/>
        <w:rPr>
          <w:rFonts w:eastAsia="PMingLiU" w:cs="Tahoma"/>
        </w:rPr>
      </w:pPr>
    </w:p>
    <w:p w14:paraId="4A223F52" w14:textId="77777777" w:rsidR="00456002" w:rsidRPr="007208A7" w:rsidRDefault="00456002" w:rsidP="0055442E">
      <w:pPr>
        <w:tabs>
          <w:tab w:val="left" w:pos="360"/>
        </w:tabs>
        <w:spacing w:after="60"/>
        <w:rPr>
          <w:rFonts w:eastAsia="PMingLiU" w:cs="Tahoma"/>
        </w:rPr>
      </w:pPr>
      <w:r w:rsidRPr="007208A7">
        <w:rPr>
          <w:rFonts w:eastAsia="PMingLiU" w:cs="Tahoma"/>
          <w:b/>
          <w:szCs w:val="18"/>
        </w:rPr>
        <w:t>許可之轉換</w:t>
      </w:r>
    </w:p>
    <w:p w14:paraId="4A223F53" w14:textId="77777777" w:rsidR="00456002" w:rsidRPr="007208A7" w:rsidRDefault="0014632E" w:rsidP="00366502">
      <w:pPr>
        <w:tabs>
          <w:tab w:val="left" w:pos="360"/>
        </w:tabs>
        <w:rPr>
          <w:rFonts w:eastAsia="PMingLiU" w:cs="Tahoma"/>
        </w:rPr>
      </w:pPr>
      <w:r w:rsidRPr="007208A7">
        <w:rPr>
          <w:rFonts w:eastAsia="PMingLiU" w:cs="Tahoma"/>
          <w:b/>
          <w:szCs w:val="20"/>
        </w:rPr>
        <w:t>注意事項：</w:t>
      </w:r>
      <w:r w:rsidRPr="007208A7">
        <w:rPr>
          <w:rFonts w:eastAsia="PMingLiU" w:cs="Tahoma"/>
          <w:szCs w:val="20"/>
        </w:rPr>
        <w:t>下列適用於具有轉換權利之</w:t>
      </w:r>
      <w:r w:rsidRPr="007208A7">
        <w:rPr>
          <w:rFonts w:eastAsia="PMingLiU" w:cs="Tahoma"/>
          <w:szCs w:val="20"/>
        </w:rPr>
        <w:t xml:space="preserve"> Enterprise </w:t>
      </w:r>
      <w:r w:rsidRPr="007208A7">
        <w:rPr>
          <w:rFonts w:eastAsia="PMingLiU" w:cs="Tahoma"/>
          <w:szCs w:val="20"/>
        </w:rPr>
        <w:t>和</w:t>
      </w:r>
      <w:r w:rsidRPr="007208A7">
        <w:rPr>
          <w:rFonts w:eastAsia="PMingLiU" w:cs="Tahoma"/>
          <w:szCs w:val="20"/>
        </w:rPr>
        <w:t xml:space="preserve"> Enterprise Subscription </w:t>
      </w:r>
      <w:r w:rsidRPr="007208A7">
        <w:rPr>
          <w:rFonts w:eastAsia="PMingLiU" w:cs="Tahoma"/>
          <w:szCs w:val="20"/>
        </w:rPr>
        <w:t>註冊客戶。客戶若不確定依其註冊是否具有轉換資格，應該聯絡他們的軟體顧問、轉銷商或</w:t>
      </w:r>
      <w:r w:rsidRPr="007208A7">
        <w:rPr>
          <w:rFonts w:eastAsia="PMingLiU" w:cs="Tahoma"/>
          <w:szCs w:val="20"/>
        </w:rPr>
        <w:t xml:space="preserve"> Microsoft </w:t>
      </w:r>
      <w:r w:rsidRPr="007208A7">
        <w:rPr>
          <w:rFonts w:eastAsia="PMingLiU" w:cs="Tahoma"/>
          <w:szCs w:val="20"/>
        </w:rPr>
        <w:t>客戶經理取得詳細資訊。</w:t>
      </w:r>
    </w:p>
    <w:p w14:paraId="4A223F54" w14:textId="77777777" w:rsidR="00456002" w:rsidRPr="007208A7" w:rsidRDefault="00456002" w:rsidP="00366502">
      <w:pPr>
        <w:tabs>
          <w:tab w:val="left" w:pos="360"/>
        </w:tabs>
        <w:rPr>
          <w:rFonts w:eastAsia="PMingLiU" w:cs="Tahoma"/>
        </w:rPr>
      </w:pPr>
    </w:p>
    <w:p w14:paraId="4A223F55" w14:textId="77777777" w:rsidR="00456002" w:rsidRPr="007208A7" w:rsidRDefault="00456002" w:rsidP="00366502">
      <w:pPr>
        <w:tabs>
          <w:tab w:val="left" w:pos="360"/>
        </w:tabs>
        <w:rPr>
          <w:rFonts w:eastAsia="PMingLiU" w:cs="Tahoma"/>
        </w:rPr>
      </w:pPr>
      <w:r w:rsidRPr="007208A7">
        <w:rPr>
          <w:rFonts w:eastAsia="PMingLiU" w:cs="Tahoma"/>
          <w:szCs w:val="20"/>
        </w:rPr>
        <w:t>下表註明具有轉換資格的產品及其許可之轉換。其中包含隨桌面平台一起訂購而被轉換的產品。</w:t>
      </w:r>
    </w:p>
    <w:p w14:paraId="4A223F56" w14:textId="77777777" w:rsidR="00456002" w:rsidRPr="007208A7" w:rsidRDefault="00456002" w:rsidP="00456002">
      <w:pPr>
        <w:tabs>
          <w:tab w:val="left" w:pos="360"/>
        </w:tabs>
        <w:ind w:left="720"/>
        <w:rPr>
          <w:rFonts w:eastAsia="PMingLiU" w:cs="Tahoma"/>
        </w:rPr>
      </w:pPr>
    </w:p>
    <w:tbl>
      <w:tblPr>
        <w:tblW w:w="8021" w:type="dxa"/>
        <w:tblInd w:w="720" w:type="dxa"/>
        <w:tblCellMar>
          <w:left w:w="0" w:type="dxa"/>
          <w:right w:w="0" w:type="dxa"/>
        </w:tblCellMar>
        <w:tblLook w:val="04A0" w:firstRow="1" w:lastRow="0" w:firstColumn="1" w:lastColumn="0" w:noHBand="0" w:noVBand="1"/>
      </w:tblPr>
      <w:tblGrid>
        <w:gridCol w:w="3970"/>
        <w:gridCol w:w="4051"/>
      </w:tblGrid>
      <w:tr w:rsidR="00456002" w:rsidRPr="007208A7" w14:paraId="4A223F59" w14:textId="77777777" w:rsidTr="00824ED1">
        <w:trPr>
          <w:cantSplit/>
          <w:trHeight w:val="189"/>
        </w:trPr>
        <w:tc>
          <w:tcPr>
            <w:tcW w:w="3970"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4A223F57" w14:textId="77777777" w:rsidR="00456002" w:rsidRPr="007208A7" w:rsidRDefault="00456002" w:rsidP="005C647E">
            <w:pPr>
              <w:keepNext/>
              <w:jc w:val="center"/>
              <w:rPr>
                <w:rFonts w:eastAsia="PMingLiU" w:cs="Tahoma"/>
                <w:b/>
              </w:rPr>
            </w:pPr>
            <w:r w:rsidRPr="007208A7">
              <w:rPr>
                <w:rFonts w:eastAsia="PMingLiU" w:cs="Tahoma"/>
                <w:b/>
              </w:rPr>
              <w:lastRenderedPageBreak/>
              <w:t>要轉換之產品</w:t>
            </w:r>
          </w:p>
        </w:tc>
        <w:tc>
          <w:tcPr>
            <w:tcW w:w="4051" w:type="dxa"/>
            <w:tcBorders>
              <w:top w:val="single" w:sz="8" w:space="0" w:color="auto"/>
              <w:left w:val="nil"/>
              <w:bottom w:val="single" w:sz="8" w:space="0" w:color="auto"/>
              <w:right w:val="single" w:sz="8" w:space="0" w:color="auto"/>
            </w:tcBorders>
            <w:shd w:val="clear" w:color="auto" w:fill="FABF8F"/>
            <w:vAlign w:val="center"/>
            <w:hideMark/>
          </w:tcPr>
          <w:p w14:paraId="4A223F58" w14:textId="77777777" w:rsidR="00456002" w:rsidRPr="007208A7" w:rsidRDefault="00456002" w:rsidP="005C647E">
            <w:pPr>
              <w:keepNext/>
              <w:jc w:val="center"/>
              <w:rPr>
                <w:rFonts w:eastAsia="PMingLiU" w:cs="Tahoma"/>
                <w:b/>
              </w:rPr>
            </w:pPr>
            <w:r w:rsidRPr="007208A7">
              <w:rPr>
                <w:rFonts w:eastAsia="PMingLiU" w:cs="Tahoma"/>
                <w:b/>
              </w:rPr>
              <w:t>有效之轉換選項</w:t>
            </w:r>
          </w:p>
        </w:tc>
      </w:tr>
      <w:tr w:rsidR="00A32052" w:rsidRPr="007208A7" w14:paraId="4A223F65" w14:textId="77777777" w:rsidTr="00824ED1">
        <w:trPr>
          <w:cantSplit/>
          <w:trHeight w:val="354"/>
        </w:trPr>
        <w:tc>
          <w:tcPr>
            <w:tcW w:w="3970" w:type="dxa"/>
            <w:tcBorders>
              <w:top w:val="nil"/>
              <w:left w:val="single" w:sz="8" w:space="0" w:color="auto"/>
              <w:bottom w:val="single" w:sz="8" w:space="0" w:color="auto"/>
              <w:right w:val="single" w:sz="8" w:space="0" w:color="auto"/>
            </w:tcBorders>
            <w:vAlign w:val="center"/>
          </w:tcPr>
          <w:p w14:paraId="4A223F5A" w14:textId="77777777" w:rsidR="00A32052" w:rsidRPr="007208A7" w:rsidRDefault="00A32052" w:rsidP="005C647E">
            <w:pPr>
              <w:spacing w:before="60" w:after="60"/>
              <w:ind w:left="144"/>
              <w:rPr>
                <w:rFonts w:eastAsia="PMingLiU" w:cs="Tahoma"/>
              </w:rPr>
            </w:pPr>
            <w:r w:rsidRPr="007208A7">
              <w:rPr>
                <w:rFonts w:eastAsia="PMingLiU" w:cs="Tahoma"/>
              </w:rPr>
              <w:t xml:space="preserve">Core CAL </w:t>
            </w:r>
            <w:r w:rsidRPr="007208A7">
              <w:rPr>
                <w:rFonts w:eastAsia="PMingLiU" w:cs="Tahoma"/>
              </w:rPr>
              <w:t>套件</w:t>
            </w:r>
          </w:p>
        </w:tc>
        <w:tc>
          <w:tcPr>
            <w:tcW w:w="4051" w:type="dxa"/>
            <w:tcBorders>
              <w:top w:val="nil"/>
              <w:left w:val="nil"/>
              <w:bottom w:val="single" w:sz="8" w:space="0" w:color="auto"/>
              <w:right w:val="single" w:sz="8" w:space="0" w:color="auto"/>
            </w:tcBorders>
            <w:vAlign w:val="center"/>
          </w:tcPr>
          <w:p w14:paraId="4A223F5B" w14:textId="77777777" w:rsidR="008368B4" w:rsidRPr="007208A7" w:rsidRDefault="008368B4" w:rsidP="00346F4B">
            <w:pPr>
              <w:numPr>
                <w:ilvl w:val="0"/>
                <w:numId w:val="37"/>
              </w:numPr>
              <w:spacing w:before="60" w:after="60"/>
              <w:rPr>
                <w:rFonts w:eastAsia="PMingLiU" w:cs="Tahoma"/>
              </w:rPr>
            </w:pPr>
            <w:r w:rsidRPr="007208A7">
              <w:rPr>
                <w:rFonts w:eastAsia="PMingLiU" w:cs="Tahoma"/>
                <w:color w:val="000000"/>
                <w:szCs w:val="18"/>
              </w:rPr>
              <w:t>Office 365 (Enterprise E1)*</w:t>
            </w:r>
          </w:p>
          <w:p w14:paraId="4A223F5C" w14:textId="77777777" w:rsidR="008368B4" w:rsidRPr="007208A7" w:rsidRDefault="008368B4" w:rsidP="00346F4B">
            <w:pPr>
              <w:numPr>
                <w:ilvl w:val="0"/>
                <w:numId w:val="37"/>
              </w:numPr>
              <w:spacing w:after="60"/>
              <w:rPr>
                <w:rFonts w:eastAsia="PMingLiU" w:cs="Tahoma"/>
              </w:rPr>
            </w:pPr>
            <w:r w:rsidRPr="007208A7">
              <w:rPr>
                <w:rFonts w:eastAsia="PMingLiU" w:cs="Tahoma"/>
                <w:color w:val="000000"/>
                <w:szCs w:val="18"/>
              </w:rPr>
              <w:t>Office 365 (Enterprise E2)*</w:t>
            </w:r>
          </w:p>
          <w:p w14:paraId="4A223F5D" w14:textId="77777777" w:rsidR="008368B4" w:rsidRPr="007208A7" w:rsidRDefault="008368B4" w:rsidP="00346F4B">
            <w:pPr>
              <w:numPr>
                <w:ilvl w:val="0"/>
                <w:numId w:val="37"/>
              </w:numPr>
              <w:spacing w:after="60"/>
              <w:rPr>
                <w:rFonts w:eastAsia="PMingLiU" w:cs="Tahoma"/>
              </w:rPr>
            </w:pPr>
            <w:r w:rsidRPr="007208A7">
              <w:rPr>
                <w:rFonts w:eastAsia="PMingLiU" w:cs="Tahoma"/>
                <w:color w:val="000000"/>
                <w:szCs w:val="18"/>
              </w:rPr>
              <w:t>Office 365 (Enterprise E3)*</w:t>
            </w:r>
          </w:p>
          <w:p w14:paraId="4A223F5E" w14:textId="77777777" w:rsidR="008368B4" w:rsidRPr="007208A7" w:rsidRDefault="008368B4" w:rsidP="00346F4B">
            <w:pPr>
              <w:numPr>
                <w:ilvl w:val="0"/>
                <w:numId w:val="37"/>
              </w:numPr>
              <w:spacing w:after="60"/>
              <w:rPr>
                <w:rFonts w:eastAsia="PMingLiU" w:cs="Tahoma"/>
              </w:rPr>
            </w:pPr>
            <w:r w:rsidRPr="007208A7">
              <w:rPr>
                <w:rFonts w:eastAsia="PMingLiU" w:cs="Tahoma"/>
                <w:color w:val="000000"/>
                <w:szCs w:val="18"/>
              </w:rPr>
              <w:t>Office 365 (Enterprise E4)*</w:t>
            </w:r>
          </w:p>
          <w:p w14:paraId="4A223F5F" w14:textId="77777777" w:rsidR="008368B4" w:rsidRPr="007208A7" w:rsidRDefault="008368B4" w:rsidP="00346F4B">
            <w:pPr>
              <w:numPr>
                <w:ilvl w:val="0"/>
                <w:numId w:val="37"/>
              </w:numPr>
              <w:spacing w:after="60"/>
              <w:rPr>
                <w:rFonts w:eastAsia="PMingLiU" w:cs="Tahoma"/>
              </w:rPr>
            </w:pPr>
            <w:r w:rsidRPr="007208A7">
              <w:rPr>
                <w:rFonts w:eastAsia="PMingLiU" w:cs="Tahoma"/>
                <w:color w:val="000000"/>
                <w:szCs w:val="18"/>
              </w:rPr>
              <w:t>Office 365 (Government G1)*</w:t>
            </w:r>
          </w:p>
          <w:p w14:paraId="4A223F60" w14:textId="77777777" w:rsidR="008368B4" w:rsidRPr="007208A7" w:rsidRDefault="008368B4" w:rsidP="00346F4B">
            <w:pPr>
              <w:numPr>
                <w:ilvl w:val="0"/>
                <w:numId w:val="37"/>
              </w:numPr>
              <w:spacing w:after="60"/>
              <w:rPr>
                <w:rFonts w:eastAsia="PMingLiU" w:cs="Tahoma"/>
              </w:rPr>
            </w:pPr>
            <w:r w:rsidRPr="007208A7">
              <w:rPr>
                <w:rFonts w:eastAsia="PMingLiU" w:cs="Tahoma"/>
                <w:color w:val="000000"/>
                <w:szCs w:val="18"/>
              </w:rPr>
              <w:t>Office 365 (Government G2)*</w:t>
            </w:r>
          </w:p>
          <w:p w14:paraId="4A223F61" w14:textId="77777777" w:rsidR="008368B4" w:rsidRPr="007208A7" w:rsidRDefault="008368B4" w:rsidP="00346F4B">
            <w:pPr>
              <w:numPr>
                <w:ilvl w:val="0"/>
                <w:numId w:val="37"/>
              </w:numPr>
              <w:spacing w:after="60"/>
              <w:rPr>
                <w:rFonts w:eastAsia="PMingLiU" w:cs="Tahoma"/>
              </w:rPr>
            </w:pPr>
            <w:r w:rsidRPr="007208A7">
              <w:rPr>
                <w:rFonts w:eastAsia="PMingLiU" w:cs="Tahoma"/>
                <w:color w:val="000000"/>
                <w:szCs w:val="18"/>
              </w:rPr>
              <w:t>Office 365 (Government G3)*</w:t>
            </w:r>
          </w:p>
          <w:p w14:paraId="4A223F62" w14:textId="77777777" w:rsidR="008368B4" w:rsidRPr="007208A7" w:rsidRDefault="008368B4" w:rsidP="00346F4B">
            <w:pPr>
              <w:numPr>
                <w:ilvl w:val="0"/>
                <w:numId w:val="37"/>
              </w:numPr>
              <w:spacing w:after="60"/>
              <w:rPr>
                <w:rFonts w:eastAsia="PMingLiU" w:cs="Tahoma"/>
              </w:rPr>
            </w:pPr>
            <w:r w:rsidRPr="007208A7">
              <w:rPr>
                <w:rFonts w:eastAsia="PMingLiU" w:cs="Tahoma"/>
                <w:color w:val="000000"/>
                <w:szCs w:val="18"/>
              </w:rPr>
              <w:t>Office 365 (Government G4)*</w:t>
            </w:r>
          </w:p>
          <w:p w14:paraId="4A223F63" w14:textId="77777777" w:rsidR="00A32052" w:rsidRPr="007208A7" w:rsidRDefault="00A32052" w:rsidP="00346F4B">
            <w:pPr>
              <w:numPr>
                <w:ilvl w:val="0"/>
                <w:numId w:val="37"/>
              </w:numPr>
              <w:ind w:right="144"/>
              <w:rPr>
                <w:rFonts w:eastAsia="PMingLiU" w:cs="Tahoma"/>
              </w:rPr>
            </w:pPr>
            <w:r w:rsidRPr="007208A7">
              <w:rPr>
                <w:rFonts w:eastAsia="PMingLiU" w:cs="Tahoma"/>
                <w:color w:val="000000"/>
              </w:rPr>
              <w:t>Windows Intune*</w:t>
            </w:r>
          </w:p>
          <w:p w14:paraId="4A223F64" w14:textId="77777777" w:rsidR="00A32052" w:rsidRPr="00824ED1" w:rsidRDefault="00A32052" w:rsidP="0055442E">
            <w:pPr>
              <w:ind w:left="720" w:right="144"/>
              <w:rPr>
                <w:rFonts w:eastAsia="PMingLiU" w:cs="Tahoma"/>
                <w:color w:val="000000"/>
                <w:sz w:val="12"/>
                <w:szCs w:val="12"/>
              </w:rPr>
            </w:pPr>
          </w:p>
        </w:tc>
      </w:tr>
      <w:tr w:rsidR="00A32052" w:rsidRPr="007208A7" w14:paraId="4A223F6D" w14:textId="77777777" w:rsidTr="00824ED1">
        <w:trPr>
          <w:cantSplit/>
          <w:trHeight w:val="354"/>
        </w:trPr>
        <w:tc>
          <w:tcPr>
            <w:tcW w:w="3970" w:type="dxa"/>
            <w:tcBorders>
              <w:top w:val="nil"/>
              <w:left w:val="single" w:sz="8" w:space="0" w:color="auto"/>
              <w:bottom w:val="single" w:sz="8" w:space="0" w:color="auto"/>
              <w:right w:val="single" w:sz="8" w:space="0" w:color="auto"/>
            </w:tcBorders>
            <w:vAlign w:val="center"/>
          </w:tcPr>
          <w:p w14:paraId="4A223F66" w14:textId="77777777" w:rsidR="00A32052" w:rsidRPr="007208A7" w:rsidRDefault="00A32052" w:rsidP="005C647E">
            <w:pPr>
              <w:spacing w:before="60" w:after="60"/>
              <w:ind w:left="144"/>
              <w:rPr>
                <w:rFonts w:eastAsia="PMingLiU" w:cs="Tahoma"/>
              </w:rPr>
            </w:pPr>
            <w:r w:rsidRPr="007208A7">
              <w:rPr>
                <w:rFonts w:eastAsia="PMingLiU" w:cs="Tahoma"/>
              </w:rPr>
              <w:t xml:space="preserve">Enterprise CAL </w:t>
            </w:r>
            <w:r w:rsidRPr="007208A7">
              <w:rPr>
                <w:rFonts w:eastAsia="PMingLiU" w:cs="Tahoma"/>
              </w:rPr>
              <w:t>套件</w:t>
            </w:r>
          </w:p>
        </w:tc>
        <w:tc>
          <w:tcPr>
            <w:tcW w:w="4051" w:type="dxa"/>
            <w:tcBorders>
              <w:top w:val="nil"/>
              <w:left w:val="nil"/>
              <w:bottom w:val="single" w:sz="8" w:space="0" w:color="auto"/>
              <w:right w:val="single" w:sz="8" w:space="0" w:color="auto"/>
            </w:tcBorders>
            <w:vAlign w:val="center"/>
          </w:tcPr>
          <w:p w14:paraId="4A223F67" w14:textId="77777777" w:rsidR="00A32052" w:rsidRPr="007208A7" w:rsidRDefault="00A32052" w:rsidP="00346F4B">
            <w:pPr>
              <w:numPr>
                <w:ilvl w:val="0"/>
                <w:numId w:val="37"/>
              </w:numPr>
              <w:spacing w:before="60" w:after="60"/>
              <w:rPr>
                <w:rFonts w:eastAsia="PMingLiU" w:cs="Tahoma"/>
              </w:rPr>
            </w:pPr>
            <w:r w:rsidRPr="007208A7">
              <w:rPr>
                <w:rFonts w:eastAsia="PMingLiU" w:cs="Tahoma"/>
                <w:color w:val="000000"/>
                <w:szCs w:val="18"/>
              </w:rPr>
              <w:t>Office 365 (Enterprise E3)*</w:t>
            </w:r>
          </w:p>
          <w:p w14:paraId="4A223F68" w14:textId="77777777" w:rsidR="00A32052" w:rsidRPr="007208A7" w:rsidRDefault="00A32052" w:rsidP="00346F4B">
            <w:pPr>
              <w:numPr>
                <w:ilvl w:val="0"/>
                <w:numId w:val="37"/>
              </w:numPr>
              <w:spacing w:after="60"/>
              <w:rPr>
                <w:rFonts w:eastAsia="PMingLiU" w:cs="Tahoma"/>
              </w:rPr>
            </w:pPr>
            <w:r w:rsidRPr="007208A7">
              <w:rPr>
                <w:rFonts w:eastAsia="PMingLiU" w:cs="Tahoma"/>
                <w:color w:val="000000"/>
                <w:szCs w:val="18"/>
              </w:rPr>
              <w:t>Office 365 (Enterprise E4)*</w:t>
            </w:r>
          </w:p>
          <w:p w14:paraId="4A223F69" w14:textId="77777777" w:rsidR="004D2744" w:rsidRPr="007208A7" w:rsidRDefault="004D2744" w:rsidP="00346F4B">
            <w:pPr>
              <w:numPr>
                <w:ilvl w:val="0"/>
                <w:numId w:val="37"/>
              </w:numPr>
              <w:spacing w:after="60"/>
              <w:rPr>
                <w:rFonts w:eastAsia="PMingLiU" w:cs="Tahoma"/>
              </w:rPr>
            </w:pPr>
            <w:r w:rsidRPr="007208A7">
              <w:rPr>
                <w:rFonts w:eastAsia="PMingLiU" w:cs="Tahoma"/>
                <w:color w:val="000000"/>
                <w:szCs w:val="18"/>
              </w:rPr>
              <w:t>Office 365 (Enterprise G3)*</w:t>
            </w:r>
          </w:p>
          <w:p w14:paraId="4A223F6A" w14:textId="77777777" w:rsidR="004D2744" w:rsidRPr="007208A7" w:rsidRDefault="004D2744" w:rsidP="00346F4B">
            <w:pPr>
              <w:numPr>
                <w:ilvl w:val="0"/>
                <w:numId w:val="37"/>
              </w:numPr>
              <w:spacing w:after="60"/>
              <w:rPr>
                <w:rFonts w:eastAsia="PMingLiU" w:cs="Tahoma"/>
              </w:rPr>
            </w:pPr>
            <w:r w:rsidRPr="007208A7">
              <w:rPr>
                <w:rFonts w:eastAsia="PMingLiU" w:cs="Tahoma"/>
                <w:color w:val="000000"/>
                <w:szCs w:val="18"/>
              </w:rPr>
              <w:t>Office 365 (Enterprise G4)*</w:t>
            </w:r>
          </w:p>
          <w:p w14:paraId="4A223F6B" w14:textId="77777777" w:rsidR="00A32052" w:rsidRPr="007208A7" w:rsidRDefault="00A32052" w:rsidP="00346F4B">
            <w:pPr>
              <w:numPr>
                <w:ilvl w:val="0"/>
                <w:numId w:val="37"/>
              </w:numPr>
              <w:ind w:right="144"/>
              <w:rPr>
                <w:rFonts w:eastAsia="PMingLiU" w:cs="Tahoma"/>
              </w:rPr>
            </w:pPr>
            <w:r w:rsidRPr="007208A7">
              <w:rPr>
                <w:rFonts w:eastAsia="PMingLiU" w:cs="Tahoma"/>
                <w:color w:val="000000"/>
              </w:rPr>
              <w:t>Windows</w:t>
            </w:r>
            <w:r w:rsidRPr="00C631FF">
              <w:rPr>
                <w:rFonts w:eastAsia="PMingLiU" w:cs="Tahoma"/>
                <w:color w:val="000000"/>
                <w:vertAlign w:val="superscript"/>
              </w:rPr>
              <w:t>®</w:t>
            </w:r>
            <w:r w:rsidRPr="007208A7">
              <w:rPr>
                <w:rFonts w:eastAsia="PMingLiU" w:cs="Tahoma"/>
                <w:color w:val="000000"/>
              </w:rPr>
              <w:t xml:space="preserve"> Intune*</w:t>
            </w:r>
          </w:p>
          <w:p w14:paraId="4A223F6C" w14:textId="77777777" w:rsidR="00A32052" w:rsidRPr="00824ED1" w:rsidRDefault="00A32052" w:rsidP="00BD6C2C">
            <w:pPr>
              <w:ind w:right="144"/>
              <w:rPr>
                <w:rFonts w:eastAsia="PMingLiU" w:cs="Tahoma"/>
                <w:color w:val="000000"/>
                <w:sz w:val="12"/>
                <w:szCs w:val="12"/>
              </w:rPr>
            </w:pPr>
          </w:p>
        </w:tc>
      </w:tr>
      <w:tr w:rsidR="00A32052" w:rsidRPr="007208A7" w14:paraId="4A223F77" w14:textId="77777777" w:rsidTr="00824ED1">
        <w:trPr>
          <w:cantSplit/>
          <w:trHeight w:val="354"/>
        </w:trPr>
        <w:tc>
          <w:tcPr>
            <w:tcW w:w="3970" w:type="dxa"/>
            <w:tcBorders>
              <w:top w:val="single" w:sz="8" w:space="0" w:color="auto"/>
              <w:left w:val="single" w:sz="8" w:space="0" w:color="auto"/>
              <w:bottom w:val="nil"/>
              <w:right w:val="single" w:sz="8" w:space="0" w:color="auto"/>
            </w:tcBorders>
            <w:vAlign w:val="center"/>
          </w:tcPr>
          <w:p w14:paraId="4A223F6E" w14:textId="77777777" w:rsidR="00A32052" w:rsidRPr="007208A7" w:rsidRDefault="00A32052" w:rsidP="005C647E">
            <w:pPr>
              <w:spacing w:before="60" w:after="60"/>
              <w:ind w:left="144"/>
              <w:rPr>
                <w:rFonts w:eastAsia="PMingLiU" w:cs="Tahoma"/>
              </w:rPr>
            </w:pPr>
            <w:r w:rsidRPr="007208A7">
              <w:rPr>
                <w:rFonts w:eastAsia="PMingLiU" w:cs="Tahoma"/>
              </w:rPr>
              <w:t>Office Professional Plus</w:t>
            </w:r>
          </w:p>
        </w:tc>
        <w:tc>
          <w:tcPr>
            <w:tcW w:w="4051" w:type="dxa"/>
            <w:tcBorders>
              <w:top w:val="single" w:sz="8" w:space="0" w:color="auto"/>
              <w:left w:val="nil"/>
              <w:bottom w:val="nil"/>
              <w:right w:val="single" w:sz="8" w:space="0" w:color="auto"/>
            </w:tcBorders>
            <w:vAlign w:val="center"/>
          </w:tcPr>
          <w:p w14:paraId="4A223F6F" w14:textId="77777777" w:rsidR="004D2744" w:rsidRPr="007208A7" w:rsidRDefault="00A32052" w:rsidP="00346F4B">
            <w:pPr>
              <w:numPr>
                <w:ilvl w:val="0"/>
                <w:numId w:val="37"/>
              </w:numPr>
              <w:spacing w:after="60"/>
              <w:rPr>
                <w:rFonts w:eastAsia="PMingLiU" w:cs="Tahoma"/>
              </w:rPr>
            </w:pPr>
            <w:r w:rsidRPr="007208A7">
              <w:rPr>
                <w:rFonts w:eastAsia="PMingLiU" w:cs="Tahoma"/>
                <w:color w:val="000000"/>
                <w:szCs w:val="18"/>
              </w:rPr>
              <w:t>Office 365 (Enterprise E2)*</w:t>
            </w:r>
          </w:p>
          <w:p w14:paraId="4A223F70" w14:textId="77777777" w:rsidR="00A32052" w:rsidRPr="007208A7" w:rsidRDefault="00A32052" w:rsidP="00346F4B">
            <w:pPr>
              <w:numPr>
                <w:ilvl w:val="0"/>
                <w:numId w:val="37"/>
              </w:numPr>
              <w:spacing w:after="60"/>
              <w:rPr>
                <w:rFonts w:eastAsia="PMingLiU" w:cs="Tahoma"/>
              </w:rPr>
            </w:pPr>
            <w:r w:rsidRPr="007208A7">
              <w:rPr>
                <w:rFonts w:eastAsia="PMingLiU" w:cs="Tahoma"/>
                <w:color w:val="000000"/>
                <w:szCs w:val="18"/>
              </w:rPr>
              <w:t>Office 365 (Enterprise E3)*</w:t>
            </w:r>
          </w:p>
          <w:p w14:paraId="4A223F71" w14:textId="77777777" w:rsidR="00A32052" w:rsidRPr="007208A7" w:rsidRDefault="00A32052" w:rsidP="00346F4B">
            <w:pPr>
              <w:numPr>
                <w:ilvl w:val="0"/>
                <w:numId w:val="37"/>
              </w:numPr>
              <w:spacing w:after="60"/>
              <w:rPr>
                <w:rFonts w:eastAsia="PMingLiU" w:cs="Tahoma"/>
              </w:rPr>
            </w:pPr>
            <w:r w:rsidRPr="007208A7">
              <w:rPr>
                <w:rFonts w:eastAsia="PMingLiU" w:cs="Tahoma"/>
                <w:color w:val="000000"/>
                <w:szCs w:val="18"/>
              </w:rPr>
              <w:t>Office 365 (Enterprise E4)*</w:t>
            </w:r>
          </w:p>
          <w:p w14:paraId="4A223F72" w14:textId="77777777" w:rsidR="00A32052" w:rsidRPr="007208A7" w:rsidRDefault="00A32052" w:rsidP="00346F4B">
            <w:pPr>
              <w:numPr>
                <w:ilvl w:val="0"/>
                <w:numId w:val="37"/>
              </w:numPr>
              <w:spacing w:after="60"/>
              <w:rPr>
                <w:rFonts w:eastAsia="PMingLiU" w:cs="Tahoma"/>
              </w:rPr>
            </w:pPr>
            <w:r w:rsidRPr="007208A7">
              <w:rPr>
                <w:rFonts w:eastAsia="PMingLiU" w:cs="Tahoma"/>
                <w:color w:val="000000"/>
                <w:szCs w:val="18"/>
              </w:rPr>
              <w:t xml:space="preserve">Office 365 (Government G2) </w:t>
            </w:r>
          </w:p>
          <w:p w14:paraId="4A223F73" w14:textId="77777777" w:rsidR="00A32052" w:rsidRPr="007208A7" w:rsidRDefault="00A32052" w:rsidP="00346F4B">
            <w:pPr>
              <w:numPr>
                <w:ilvl w:val="0"/>
                <w:numId w:val="37"/>
              </w:numPr>
              <w:spacing w:after="60"/>
              <w:rPr>
                <w:rFonts w:eastAsia="PMingLiU" w:cs="Tahoma"/>
              </w:rPr>
            </w:pPr>
            <w:r w:rsidRPr="007208A7">
              <w:rPr>
                <w:rFonts w:eastAsia="PMingLiU" w:cs="Tahoma"/>
                <w:color w:val="000000"/>
                <w:szCs w:val="18"/>
              </w:rPr>
              <w:t>Office 365 (Government G3)</w:t>
            </w:r>
          </w:p>
          <w:p w14:paraId="4A223F74" w14:textId="77777777" w:rsidR="00A32052" w:rsidRPr="007208A7" w:rsidRDefault="00A32052" w:rsidP="00346F4B">
            <w:pPr>
              <w:numPr>
                <w:ilvl w:val="0"/>
                <w:numId w:val="37"/>
              </w:numPr>
              <w:spacing w:after="60"/>
              <w:rPr>
                <w:rFonts w:eastAsia="PMingLiU" w:cs="Tahoma"/>
              </w:rPr>
            </w:pPr>
            <w:r w:rsidRPr="007208A7">
              <w:rPr>
                <w:rFonts w:eastAsia="PMingLiU" w:cs="Tahoma"/>
                <w:color w:val="000000"/>
                <w:szCs w:val="18"/>
              </w:rPr>
              <w:t>Office 365 (Government G4)</w:t>
            </w:r>
          </w:p>
          <w:p w14:paraId="4A223F75" w14:textId="77777777" w:rsidR="00A32052" w:rsidRPr="007208A7" w:rsidRDefault="004D2744" w:rsidP="00346F4B">
            <w:pPr>
              <w:numPr>
                <w:ilvl w:val="0"/>
                <w:numId w:val="37"/>
              </w:numPr>
              <w:spacing w:after="60"/>
              <w:rPr>
                <w:rFonts w:eastAsia="PMingLiU" w:cs="Tahoma"/>
              </w:rPr>
            </w:pPr>
            <w:r w:rsidRPr="007208A7">
              <w:rPr>
                <w:rFonts w:eastAsia="PMingLiU" w:cs="Tahoma"/>
                <w:color w:val="000000"/>
                <w:szCs w:val="18"/>
              </w:rPr>
              <w:t>Office 365 ProPlus</w:t>
            </w:r>
          </w:p>
          <w:p w14:paraId="4A223F76" w14:textId="77777777" w:rsidR="002D25C8" w:rsidRPr="00824ED1" w:rsidRDefault="002D25C8" w:rsidP="0055442E">
            <w:pPr>
              <w:ind w:left="720"/>
              <w:rPr>
                <w:rFonts w:eastAsia="PMingLiU" w:cs="Tahoma"/>
                <w:color w:val="000000"/>
                <w:sz w:val="12"/>
                <w:szCs w:val="12"/>
              </w:rPr>
            </w:pPr>
          </w:p>
        </w:tc>
      </w:tr>
      <w:tr w:rsidR="00A32052" w:rsidRPr="007208A7" w14:paraId="4A223F80" w14:textId="77777777" w:rsidTr="00824ED1">
        <w:trPr>
          <w:cantSplit/>
          <w:trHeight w:val="354"/>
        </w:trPr>
        <w:tc>
          <w:tcPr>
            <w:tcW w:w="3970" w:type="dxa"/>
            <w:tcBorders>
              <w:top w:val="single" w:sz="8" w:space="0" w:color="auto"/>
              <w:left w:val="single" w:sz="8" w:space="0" w:color="auto"/>
              <w:bottom w:val="nil"/>
              <w:right w:val="single" w:sz="8" w:space="0" w:color="auto"/>
            </w:tcBorders>
            <w:vAlign w:val="center"/>
          </w:tcPr>
          <w:p w14:paraId="4A223F78" w14:textId="77777777" w:rsidR="00A32052" w:rsidRPr="007208A7" w:rsidRDefault="00A32052" w:rsidP="005C647E">
            <w:pPr>
              <w:spacing w:before="60" w:after="60"/>
              <w:ind w:left="144"/>
              <w:rPr>
                <w:rFonts w:eastAsia="PMingLiU" w:cs="Tahoma"/>
              </w:rPr>
            </w:pPr>
            <w:r w:rsidRPr="007208A7">
              <w:rPr>
                <w:rFonts w:eastAsia="PMingLiU" w:cs="Tahoma"/>
              </w:rPr>
              <w:t xml:space="preserve">Office Professional Plus </w:t>
            </w:r>
            <w:r w:rsidRPr="007208A7">
              <w:rPr>
                <w:rFonts w:eastAsia="PMingLiU" w:cs="Tahoma"/>
              </w:rPr>
              <w:t>和</w:t>
            </w:r>
            <w:r w:rsidRPr="007208A7">
              <w:rPr>
                <w:rFonts w:eastAsia="PMingLiU" w:cs="Tahoma"/>
              </w:rPr>
              <w:t xml:space="preserve"> Core CAL </w:t>
            </w:r>
            <w:r w:rsidRPr="007208A7">
              <w:rPr>
                <w:rFonts w:eastAsia="PMingLiU" w:cs="Tahoma"/>
              </w:rPr>
              <w:t>套件</w:t>
            </w:r>
          </w:p>
        </w:tc>
        <w:tc>
          <w:tcPr>
            <w:tcW w:w="4051" w:type="dxa"/>
            <w:tcBorders>
              <w:top w:val="single" w:sz="8" w:space="0" w:color="auto"/>
              <w:left w:val="nil"/>
              <w:bottom w:val="nil"/>
              <w:right w:val="single" w:sz="8" w:space="0" w:color="auto"/>
            </w:tcBorders>
            <w:vAlign w:val="center"/>
          </w:tcPr>
          <w:p w14:paraId="4A223F79" w14:textId="77777777" w:rsidR="008368B4" w:rsidRPr="007208A7" w:rsidRDefault="008368B4" w:rsidP="00346F4B">
            <w:pPr>
              <w:numPr>
                <w:ilvl w:val="0"/>
                <w:numId w:val="37"/>
              </w:numPr>
              <w:spacing w:before="60" w:after="60"/>
              <w:rPr>
                <w:rFonts w:eastAsia="PMingLiU" w:cs="Tahoma"/>
              </w:rPr>
            </w:pPr>
            <w:r w:rsidRPr="007208A7">
              <w:rPr>
                <w:rFonts w:eastAsia="PMingLiU" w:cs="Tahoma"/>
                <w:color w:val="000000"/>
                <w:szCs w:val="18"/>
              </w:rPr>
              <w:t>Office 365 (Enterprise E2)*</w:t>
            </w:r>
          </w:p>
          <w:p w14:paraId="4A223F7A" w14:textId="77777777" w:rsidR="008368B4" w:rsidRPr="007208A7" w:rsidRDefault="008368B4" w:rsidP="00346F4B">
            <w:pPr>
              <w:numPr>
                <w:ilvl w:val="0"/>
                <w:numId w:val="37"/>
              </w:numPr>
              <w:spacing w:after="60"/>
              <w:rPr>
                <w:rFonts w:eastAsia="PMingLiU" w:cs="Tahoma"/>
              </w:rPr>
            </w:pPr>
            <w:r w:rsidRPr="007208A7">
              <w:rPr>
                <w:rFonts w:eastAsia="PMingLiU" w:cs="Tahoma"/>
                <w:color w:val="000000"/>
                <w:szCs w:val="18"/>
              </w:rPr>
              <w:t>Office 365 (Enterprise E3)*</w:t>
            </w:r>
          </w:p>
          <w:p w14:paraId="4A223F7B" w14:textId="77777777" w:rsidR="008368B4" w:rsidRPr="007208A7" w:rsidRDefault="008368B4" w:rsidP="00346F4B">
            <w:pPr>
              <w:numPr>
                <w:ilvl w:val="0"/>
                <w:numId w:val="37"/>
              </w:numPr>
              <w:spacing w:after="60"/>
              <w:rPr>
                <w:rFonts w:eastAsia="PMingLiU" w:cs="Tahoma"/>
              </w:rPr>
            </w:pPr>
            <w:r w:rsidRPr="007208A7">
              <w:rPr>
                <w:rFonts w:eastAsia="PMingLiU" w:cs="Tahoma"/>
                <w:color w:val="000000"/>
                <w:szCs w:val="18"/>
              </w:rPr>
              <w:t>Office 365 (Enterprise E4)*</w:t>
            </w:r>
          </w:p>
          <w:p w14:paraId="4A223F7C" w14:textId="77777777" w:rsidR="008368B4" w:rsidRPr="007208A7" w:rsidRDefault="008368B4" w:rsidP="00346F4B">
            <w:pPr>
              <w:numPr>
                <w:ilvl w:val="0"/>
                <w:numId w:val="37"/>
              </w:numPr>
              <w:spacing w:after="60"/>
              <w:rPr>
                <w:rFonts w:eastAsia="PMingLiU" w:cs="Tahoma"/>
              </w:rPr>
            </w:pPr>
            <w:r w:rsidRPr="007208A7">
              <w:rPr>
                <w:rFonts w:eastAsia="PMingLiU" w:cs="Tahoma"/>
                <w:color w:val="000000"/>
                <w:szCs w:val="18"/>
              </w:rPr>
              <w:t>Office 365 (Government G2)*</w:t>
            </w:r>
          </w:p>
          <w:p w14:paraId="4A223F7D" w14:textId="77777777" w:rsidR="008368B4" w:rsidRPr="007208A7" w:rsidRDefault="008368B4" w:rsidP="00346F4B">
            <w:pPr>
              <w:numPr>
                <w:ilvl w:val="0"/>
                <w:numId w:val="37"/>
              </w:numPr>
              <w:spacing w:after="60"/>
              <w:rPr>
                <w:rFonts w:eastAsia="PMingLiU" w:cs="Tahoma"/>
              </w:rPr>
            </w:pPr>
            <w:r w:rsidRPr="007208A7">
              <w:rPr>
                <w:rFonts w:eastAsia="PMingLiU" w:cs="Tahoma"/>
                <w:color w:val="000000"/>
                <w:szCs w:val="18"/>
              </w:rPr>
              <w:t>Office 365 (Government G3)*</w:t>
            </w:r>
          </w:p>
          <w:p w14:paraId="4A223F7E" w14:textId="77777777" w:rsidR="008368B4" w:rsidRPr="007208A7" w:rsidRDefault="008368B4" w:rsidP="00346F4B">
            <w:pPr>
              <w:numPr>
                <w:ilvl w:val="0"/>
                <w:numId w:val="37"/>
              </w:numPr>
              <w:spacing w:after="60"/>
              <w:rPr>
                <w:rFonts w:eastAsia="PMingLiU" w:cs="Tahoma"/>
              </w:rPr>
            </w:pPr>
            <w:r w:rsidRPr="007208A7">
              <w:rPr>
                <w:rFonts w:eastAsia="PMingLiU" w:cs="Tahoma"/>
                <w:color w:val="000000"/>
                <w:szCs w:val="18"/>
              </w:rPr>
              <w:t>Office 365 (Government G4)*</w:t>
            </w:r>
          </w:p>
          <w:p w14:paraId="4A223F7F" w14:textId="77777777" w:rsidR="002D25C8" w:rsidRPr="00824ED1" w:rsidRDefault="002D25C8" w:rsidP="0055442E">
            <w:pPr>
              <w:ind w:left="720"/>
              <w:rPr>
                <w:rFonts w:eastAsia="PMingLiU" w:cs="Tahoma"/>
                <w:color w:val="000000"/>
                <w:sz w:val="12"/>
                <w:szCs w:val="12"/>
              </w:rPr>
            </w:pPr>
          </w:p>
        </w:tc>
      </w:tr>
      <w:tr w:rsidR="00A32052" w:rsidRPr="007208A7" w14:paraId="4A223F87" w14:textId="77777777" w:rsidTr="00824ED1">
        <w:trPr>
          <w:cantSplit/>
          <w:trHeight w:val="1285"/>
        </w:trPr>
        <w:tc>
          <w:tcPr>
            <w:tcW w:w="3970" w:type="dxa"/>
            <w:tcBorders>
              <w:top w:val="single" w:sz="8" w:space="0" w:color="auto"/>
              <w:left w:val="single" w:sz="8" w:space="0" w:color="auto"/>
              <w:bottom w:val="single" w:sz="8" w:space="0" w:color="auto"/>
              <w:right w:val="single" w:sz="8" w:space="0" w:color="auto"/>
            </w:tcBorders>
            <w:vAlign w:val="center"/>
          </w:tcPr>
          <w:p w14:paraId="4A223F81" w14:textId="77777777" w:rsidR="00A32052" w:rsidRPr="007208A7" w:rsidRDefault="00A32052" w:rsidP="005C647E">
            <w:pPr>
              <w:spacing w:before="60" w:after="60"/>
              <w:ind w:left="144"/>
              <w:rPr>
                <w:rFonts w:eastAsia="PMingLiU" w:cs="Tahoma"/>
              </w:rPr>
            </w:pPr>
            <w:r w:rsidRPr="007208A7">
              <w:rPr>
                <w:rFonts w:eastAsia="PMingLiU" w:cs="Tahoma"/>
              </w:rPr>
              <w:t xml:space="preserve">Office Professional Plus </w:t>
            </w:r>
            <w:r w:rsidRPr="007208A7">
              <w:rPr>
                <w:rFonts w:eastAsia="PMingLiU" w:cs="Tahoma"/>
              </w:rPr>
              <w:t>和</w:t>
            </w:r>
            <w:r w:rsidRPr="007208A7">
              <w:rPr>
                <w:rFonts w:eastAsia="PMingLiU" w:cs="Tahoma"/>
              </w:rPr>
              <w:t xml:space="preserve"> Enterprise CAL </w:t>
            </w:r>
            <w:r w:rsidRPr="007208A7">
              <w:rPr>
                <w:rFonts w:eastAsia="PMingLiU" w:cs="Tahoma"/>
              </w:rPr>
              <w:t>套件</w:t>
            </w:r>
          </w:p>
        </w:tc>
        <w:tc>
          <w:tcPr>
            <w:tcW w:w="4051" w:type="dxa"/>
            <w:tcBorders>
              <w:top w:val="single" w:sz="8" w:space="0" w:color="auto"/>
              <w:left w:val="nil"/>
              <w:bottom w:val="single" w:sz="8" w:space="0" w:color="auto"/>
              <w:right w:val="single" w:sz="8" w:space="0" w:color="auto"/>
            </w:tcBorders>
            <w:vAlign w:val="center"/>
          </w:tcPr>
          <w:p w14:paraId="4A223F82" w14:textId="77777777" w:rsidR="008368B4" w:rsidRPr="007208A7" w:rsidRDefault="008368B4" w:rsidP="00346F4B">
            <w:pPr>
              <w:numPr>
                <w:ilvl w:val="0"/>
                <w:numId w:val="37"/>
              </w:numPr>
              <w:spacing w:before="60" w:after="60"/>
              <w:rPr>
                <w:rFonts w:eastAsia="PMingLiU" w:cs="Tahoma"/>
              </w:rPr>
            </w:pPr>
            <w:r w:rsidRPr="007208A7">
              <w:rPr>
                <w:rFonts w:eastAsia="PMingLiU" w:cs="Tahoma"/>
                <w:color w:val="000000"/>
                <w:szCs w:val="18"/>
              </w:rPr>
              <w:t>Office 365 (Enterprise E3)*</w:t>
            </w:r>
          </w:p>
          <w:p w14:paraId="4A223F83" w14:textId="77777777" w:rsidR="008368B4" w:rsidRPr="007208A7" w:rsidRDefault="008368B4" w:rsidP="00346F4B">
            <w:pPr>
              <w:numPr>
                <w:ilvl w:val="0"/>
                <w:numId w:val="37"/>
              </w:numPr>
              <w:spacing w:after="60"/>
              <w:rPr>
                <w:rFonts w:eastAsia="PMingLiU" w:cs="Tahoma"/>
              </w:rPr>
            </w:pPr>
            <w:r w:rsidRPr="007208A7">
              <w:rPr>
                <w:rFonts w:eastAsia="PMingLiU" w:cs="Tahoma"/>
                <w:color w:val="000000"/>
                <w:szCs w:val="18"/>
              </w:rPr>
              <w:t>Office 365 (Enterprise E4)*</w:t>
            </w:r>
          </w:p>
          <w:p w14:paraId="4A223F84" w14:textId="77777777" w:rsidR="008368B4" w:rsidRPr="007208A7" w:rsidRDefault="008368B4" w:rsidP="00346F4B">
            <w:pPr>
              <w:numPr>
                <w:ilvl w:val="0"/>
                <w:numId w:val="37"/>
              </w:numPr>
              <w:spacing w:after="60"/>
              <w:rPr>
                <w:rFonts w:eastAsia="PMingLiU" w:cs="Tahoma"/>
              </w:rPr>
            </w:pPr>
            <w:r w:rsidRPr="007208A7">
              <w:rPr>
                <w:rFonts w:eastAsia="PMingLiU" w:cs="Tahoma"/>
                <w:color w:val="000000"/>
                <w:szCs w:val="18"/>
              </w:rPr>
              <w:t>Office 365 (Government G3)*</w:t>
            </w:r>
          </w:p>
          <w:p w14:paraId="4A223F85" w14:textId="77777777" w:rsidR="008368B4" w:rsidRPr="007208A7" w:rsidRDefault="008368B4" w:rsidP="00346F4B">
            <w:pPr>
              <w:numPr>
                <w:ilvl w:val="0"/>
                <w:numId w:val="37"/>
              </w:numPr>
              <w:spacing w:after="60"/>
              <w:rPr>
                <w:rFonts w:eastAsia="PMingLiU" w:cs="Tahoma"/>
              </w:rPr>
            </w:pPr>
            <w:r w:rsidRPr="007208A7">
              <w:rPr>
                <w:rFonts w:eastAsia="PMingLiU" w:cs="Tahoma"/>
                <w:color w:val="000000"/>
                <w:szCs w:val="18"/>
              </w:rPr>
              <w:t>Office 365 (Government G4)*</w:t>
            </w:r>
          </w:p>
          <w:p w14:paraId="4A223F86" w14:textId="77777777" w:rsidR="002D25C8" w:rsidRPr="00824ED1" w:rsidRDefault="002D25C8" w:rsidP="0055442E">
            <w:pPr>
              <w:ind w:left="720"/>
              <w:rPr>
                <w:rFonts w:eastAsia="PMingLiU" w:cs="Tahoma"/>
                <w:color w:val="000000"/>
                <w:sz w:val="12"/>
                <w:szCs w:val="12"/>
              </w:rPr>
            </w:pPr>
          </w:p>
        </w:tc>
      </w:tr>
      <w:tr w:rsidR="00454646" w:rsidRPr="007208A7" w14:paraId="4A223F8A" w14:textId="77777777" w:rsidTr="00824ED1">
        <w:trPr>
          <w:cantSplit/>
          <w:trHeight w:val="354"/>
        </w:trPr>
        <w:tc>
          <w:tcPr>
            <w:tcW w:w="3970" w:type="dxa"/>
            <w:tcBorders>
              <w:top w:val="single" w:sz="8" w:space="0" w:color="auto"/>
              <w:left w:val="single" w:sz="8" w:space="0" w:color="auto"/>
              <w:bottom w:val="single" w:sz="8" w:space="0" w:color="auto"/>
              <w:right w:val="single" w:sz="8" w:space="0" w:color="auto"/>
            </w:tcBorders>
            <w:vAlign w:val="center"/>
          </w:tcPr>
          <w:p w14:paraId="4A223F88" w14:textId="77777777" w:rsidR="00454646" w:rsidRPr="007208A7" w:rsidRDefault="00454646" w:rsidP="00B1054F">
            <w:pPr>
              <w:spacing w:before="60" w:after="60"/>
              <w:ind w:left="144"/>
              <w:rPr>
                <w:rFonts w:eastAsia="PMingLiU" w:cs="Tahoma"/>
              </w:rPr>
            </w:pPr>
            <w:r w:rsidRPr="007208A7">
              <w:rPr>
                <w:rFonts w:eastAsia="PMingLiU" w:cs="Tahoma"/>
              </w:rPr>
              <w:t>Poject Professional</w:t>
            </w:r>
          </w:p>
        </w:tc>
        <w:tc>
          <w:tcPr>
            <w:tcW w:w="4051" w:type="dxa"/>
            <w:tcBorders>
              <w:top w:val="single" w:sz="8" w:space="0" w:color="auto"/>
              <w:left w:val="nil"/>
              <w:bottom w:val="single" w:sz="8" w:space="0" w:color="auto"/>
              <w:right w:val="single" w:sz="8" w:space="0" w:color="auto"/>
            </w:tcBorders>
            <w:vAlign w:val="center"/>
          </w:tcPr>
          <w:p w14:paraId="4A223F89" w14:textId="77777777" w:rsidR="00454646" w:rsidRPr="007208A7" w:rsidRDefault="00454646" w:rsidP="00346F4B">
            <w:pPr>
              <w:numPr>
                <w:ilvl w:val="0"/>
                <w:numId w:val="37"/>
              </w:numPr>
              <w:spacing w:before="60" w:after="60"/>
              <w:rPr>
                <w:rFonts w:eastAsia="PMingLiU" w:cs="Tahoma"/>
                <w:color w:val="000000" w:themeColor="text1"/>
              </w:rPr>
            </w:pPr>
            <w:r w:rsidRPr="007208A7">
              <w:rPr>
                <w:rFonts w:eastAsia="PMingLiU" w:cs="Tahoma"/>
                <w:color w:val="000000" w:themeColor="text1"/>
              </w:rPr>
              <w:t>Project Pro for Office 365</w:t>
            </w:r>
          </w:p>
        </w:tc>
      </w:tr>
      <w:tr w:rsidR="00454646" w:rsidRPr="007208A7" w14:paraId="4A223F8D" w14:textId="77777777" w:rsidTr="00824ED1">
        <w:trPr>
          <w:cantSplit/>
          <w:trHeight w:val="354"/>
        </w:trPr>
        <w:tc>
          <w:tcPr>
            <w:tcW w:w="3970" w:type="dxa"/>
            <w:tcBorders>
              <w:top w:val="single" w:sz="8" w:space="0" w:color="auto"/>
              <w:left w:val="single" w:sz="8" w:space="0" w:color="auto"/>
              <w:bottom w:val="single" w:sz="8" w:space="0" w:color="auto"/>
              <w:right w:val="single" w:sz="8" w:space="0" w:color="auto"/>
            </w:tcBorders>
            <w:vAlign w:val="center"/>
          </w:tcPr>
          <w:p w14:paraId="4A223F8B" w14:textId="77777777" w:rsidR="00454646" w:rsidRPr="007208A7" w:rsidRDefault="00454646" w:rsidP="00B1054F">
            <w:pPr>
              <w:spacing w:before="60" w:after="60"/>
              <w:ind w:left="144"/>
              <w:rPr>
                <w:rFonts w:eastAsia="PMingLiU" w:cs="Tahoma"/>
              </w:rPr>
            </w:pPr>
            <w:r w:rsidRPr="007208A7">
              <w:rPr>
                <w:rFonts w:eastAsia="PMingLiU" w:cs="Tahoma"/>
              </w:rPr>
              <w:t>Project Server CAL</w:t>
            </w:r>
          </w:p>
        </w:tc>
        <w:tc>
          <w:tcPr>
            <w:tcW w:w="4051" w:type="dxa"/>
            <w:tcBorders>
              <w:top w:val="single" w:sz="8" w:space="0" w:color="auto"/>
              <w:left w:val="nil"/>
              <w:bottom w:val="single" w:sz="8" w:space="0" w:color="auto"/>
              <w:right w:val="single" w:sz="8" w:space="0" w:color="auto"/>
            </w:tcBorders>
            <w:vAlign w:val="center"/>
          </w:tcPr>
          <w:p w14:paraId="4A223F8C" w14:textId="77777777" w:rsidR="00454646" w:rsidRPr="007208A7" w:rsidRDefault="00454646" w:rsidP="00346F4B">
            <w:pPr>
              <w:numPr>
                <w:ilvl w:val="0"/>
                <w:numId w:val="37"/>
              </w:numPr>
              <w:spacing w:before="60" w:after="60"/>
              <w:rPr>
                <w:rFonts w:eastAsia="PMingLiU" w:cs="Tahoma"/>
                <w:color w:val="000000" w:themeColor="text1"/>
              </w:rPr>
            </w:pPr>
            <w:r w:rsidRPr="007208A7">
              <w:rPr>
                <w:rFonts w:eastAsia="PMingLiU" w:cs="Tahoma"/>
                <w:color w:val="000000" w:themeColor="text1"/>
              </w:rPr>
              <w:t>Project Online</w:t>
            </w:r>
          </w:p>
        </w:tc>
      </w:tr>
      <w:tr w:rsidR="00454646" w:rsidRPr="007208A7" w14:paraId="4A223F90" w14:textId="77777777" w:rsidTr="00824ED1">
        <w:trPr>
          <w:cantSplit/>
          <w:trHeight w:val="354"/>
        </w:trPr>
        <w:tc>
          <w:tcPr>
            <w:tcW w:w="3970" w:type="dxa"/>
            <w:tcBorders>
              <w:top w:val="single" w:sz="8" w:space="0" w:color="auto"/>
              <w:left w:val="single" w:sz="8" w:space="0" w:color="auto"/>
              <w:bottom w:val="single" w:sz="8" w:space="0" w:color="auto"/>
              <w:right w:val="single" w:sz="8" w:space="0" w:color="auto"/>
            </w:tcBorders>
            <w:vAlign w:val="center"/>
          </w:tcPr>
          <w:p w14:paraId="4A223F8E" w14:textId="77777777" w:rsidR="00454646" w:rsidRPr="007208A7" w:rsidRDefault="00454646" w:rsidP="00B1054F">
            <w:pPr>
              <w:spacing w:before="60" w:after="60"/>
              <w:ind w:left="144"/>
              <w:rPr>
                <w:rFonts w:eastAsia="PMingLiU" w:cs="Tahoma"/>
              </w:rPr>
            </w:pPr>
            <w:r w:rsidRPr="007208A7">
              <w:rPr>
                <w:rFonts w:eastAsia="PMingLiU" w:cs="Tahoma"/>
              </w:rPr>
              <w:t>Visio Professional</w:t>
            </w:r>
          </w:p>
        </w:tc>
        <w:tc>
          <w:tcPr>
            <w:tcW w:w="4051" w:type="dxa"/>
            <w:tcBorders>
              <w:top w:val="single" w:sz="8" w:space="0" w:color="auto"/>
              <w:left w:val="nil"/>
              <w:bottom w:val="single" w:sz="8" w:space="0" w:color="auto"/>
              <w:right w:val="single" w:sz="8" w:space="0" w:color="auto"/>
            </w:tcBorders>
            <w:vAlign w:val="center"/>
          </w:tcPr>
          <w:p w14:paraId="4A223F8F" w14:textId="77777777" w:rsidR="00454646" w:rsidRPr="007208A7" w:rsidRDefault="00454646" w:rsidP="00346F4B">
            <w:pPr>
              <w:numPr>
                <w:ilvl w:val="0"/>
                <w:numId w:val="37"/>
              </w:numPr>
              <w:spacing w:before="60" w:after="60"/>
              <w:rPr>
                <w:rFonts w:eastAsia="PMingLiU" w:cs="Tahoma"/>
                <w:color w:val="000000" w:themeColor="text1"/>
              </w:rPr>
            </w:pPr>
            <w:r w:rsidRPr="007208A7">
              <w:rPr>
                <w:rFonts w:eastAsia="PMingLiU" w:cs="Tahoma"/>
                <w:color w:val="000000" w:themeColor="text1"/>
              </w:rPr>
              <w:t>Visio Pro for Office 365</w:t>
            </w:r>
          </w:p>
        </w:tc>
      </w:tr>
      <w:tr w:rsidR="00B1054F" w:rsidRPr="007208A7" w14:paraId="4A223F93" w14:textId="77777777" w:rsidTr="00824ED1">
        <w:trPr>
          <w:cantSplit/>
          <w:trHeight w:val="354"/>
        </w:trPr>
        <w:tc>
          <w:tcPr>
            <w:tcW w:w="3970" w:type="dxa"/>
            <w:tcBorders>
              <w:top w:val="single" w:sz="8" w:space="0" w:color="auto"/>
              <w:left w:val="single" w:sz="8" w:space="0" w:color="auto"/>
              <w:bottom w:val="single" w:sz="8" w:space="0" w:color="auto"/>
              <w:right w:val="single" w:sz="8" w:space="0" w:color="auto"/>
            </w:tcBorders>
            <w:vAlign w:val="center"/>
          </w:tcPr>
          <w:p w14:paraId="4A223F91" w14:textId="77777777" w:rsidR="00B1054F" w:rsidRPr="007208A7" w:rsidRDefault="00B1054F" w:rsidP="00B1054F">
            <w:pPr>
              <w:spacing w:before="60" w:after="60"/>
              <w:ind w:left="144"/>
              <w:rPr>
                <w:rFonts w:eastAsia="PMingLiU" w:cs="Tahoma"/>
              </w:rPr>
            </w:pPr>
            <w:r w:rsidRPr="007208A7">
              <w:rPr>
                <w:rFonts w:eastAsia="PMingLiU" w:cs="Tahoma"/>
              </w:rPr>
              <w:t xml:space="preserve">Windows Pro </w:t>
            </w:r>
            <w:r w:rsidRPr="007208A7">
              <w:rPr>
                <w:rFonts w:eastAsia="PMingLiU" w:cs="Tahoma"/>
              </w:rPr>
              <w:t>升級</w:t>
            </w:r>
          </w:p>
        </w:tc>
        <w:tc>
          <w:tcPr>
            <w:tcW w:w="4051" w:type="dxa"/>
            <w:tcBorders>
              <w:top w:val="single" w:sz="8" w:space="0" w:color="auto"/>
              <w:left w:val="nil"/>
              <w:bottom w:val="single" w:sz="8" w:space="0" w:color="auto"/>
              <w:right w:val="single" w:sz="8" w:space="0" w:color="auto"/>
            </w:tcBorders>
            <w:vAlign w:val="center"/>
          </w:tcPr>
          <w:p w14:paraId="4A223F92" w14:textId="77777777" w:rsidR="00B1054F" w:rsidRPr="007208A7" w:rsidRDefault="00B1054F" w:rsidP="00346F4B">
            <w:pPr>
              <w:numPr>
                <w:ilvl w:val="0"/>
                <w:numId w:val="37"/>
              </w:numPr>
              <w:spacing w:before="60" w:after="60"/>
              <w:rPr>
                <w:rFonts w:eastAsia="PMingLiU" w:cs="Tahoma"/>
                <w:color w:val="000000"/>
                <w:szCs w:val="18"/>
              </w:rPr>
            </w:pPr>
            <w:r w:rsidRPr="007208A7">
              <w:rPr>
                <w:rFonts w:eastAsia="PMingLiU" w:cs="Tahoma"/>
                <w:color w:val="000000" w:themeColor="text1"/>
              </w:rPr>
              <w:t xml:space="preserve">Windows </w:t>
            </w:r>
            <w:r w:rsidRPr="007208A7">
              <w:rPr>
                <w:rFonts w:eastAsia="PMingLiU" w:cs="Tahoma"/>
                <w:color w:val="000000" w:themeColor="text1"/>
              </w:rPr>
              <w:t>虛擬桌面存取</w:t>
            </w:r>
          </w:p>
        </w:tc>
      </w:tr>
      <w:tr w:rsidR="00B1054F" w:rsidRPr="007208A7" w14:paraId="4A223F96" w14:textId="77777777" w:rsidTr="00824ED1">
        <w:trPr>
          <w:cantSplit/>
          <w:trHeight w:val="354"/>
        </w:trPr>
        <w:tc>
          <w:tcPr>
            <w:tcW w:w="3970" w:type="dxa"/>
            <w:tcBorders>
              <w:top w:val="single" w:sz="8" w:space="0" w:color="auto"/>
              <w:left w:val="single" w:sz="8" w:space="0" w:color="auto"/>
              <w:bottom w:val="single" w:sz="8" w:space="0" w:color="auto"/>
              <w:right w:val="single" w:sz="8" w:space="0" w:color="auto"/>
            </w:tcBorders>
            <w:vAlign w:val="center"/>
          </w:tcPr>
          <w:p w14:paraId="4A223F94" w14:textId="77777777" w:rsidR="00B1054F" w:rsidRPr="007208A7" w:rsidRDefault="00B1054F" w:rsidP="00B1054F">
            <w:pPr>
              <w:spacing w:before="60" w:after="60"/>
              <w:ind w:left="144"/>
              <w:rPr>
                <w:rFonts w:eastAsia="PMingLiU" w:cs="Tahoma"/>
              </w:rPr>
            </w:pPr>
            <w:r w:rsidRPr="007208A7">
              <w:rPr>
                <w:rFonts w:eastAsia="PMingLiU" w:cs="Tahoma"/>
                <w:color w:val="000000" w:themeColor="text1"/>
              </w:rPr>
              <w:t xml:space="preserve">Windows </w:t>
            </w:r>
            <w:r w:rsidRPr="007208A7">
              <w:rPr>
                <w:rFonts w:eastAsia="PMingLiU" w:cs="Tahoma"/>
                <w:color w:val="000000" w:themeColor="text1"/>
              </w:rPr>
              <w:t>虛擬桌面存取</w:t>
            </w:r>
          </w:p>
        </w:tc>
        <w:tc>
          <w:tcPr>
            <w:tcW w:w="4051" w:type="dxa"/>
            <w:tcBorders>
              <w:top w:val="single" w:sz="8" w:space="0" w:color="auto"/>
              <w:left w:val="nil"/>
              <w:bottom w:val="single" w:sz="8" w:space="0" w:color="auto"/>
              <w:right w:val="single" w:sz="8" w:space="0" w:color="auto"/>
            </w:tcBorders>
            <w:vAlign w:val="center"/>
          </w:tcPr>
          <w:p w14:paraId="4A223F95" w14:textId="77777777" w:rsidR="00B1054F" w:rsidRPr="007208A7" w:rsidRDefault="00B1054F" w:rsidP="00346F4B">
            <w:pPr>
              <w:numPr>
                <w:ilvl w:val="0"/>
                <w:numId w:val="37"/>
              </w:numPr>
              <w:spacing w:before="60" w:after="60"/>
              <w:rPr>
                <w:rFonts w:eastAsia="PMingLiU" w:cs="Tahoma"/>
                <w:color w:val="000000"/>
                <w:szCs w:val="18"/>
              </w:rPr>
            </w:pPr>
            <w:r w:rsidRPr="007208A7">
              <w:rPr>
                <w:rFonts w:eastAsia="PMingLiU" w:cs="Tahoma"/>
                <w:color w:val="000000" w:themeColor="text1"/>
              </w:rPr>
              <w:t xml:space="preserve">Windows </w:t>
            </w:r>
            <w:r w:rsidRPr="007208A7">
              <w:rPr>
                <w:rFonts w:eastAsia="PMingLiU" w:cs="Tahoma"/>
                <w:color w:val="000000" w:themeColor="text1"/>
              </w:rPr>
              <w:t>附贈訂閱使用權</w:t>
            </w:r>
          </w:p>
        </w:tc>
      </w:tr>
      <w:tr w:rsidR="00B1054F" w:rsidRPr="007208A7" w14:paraId="4A223F99" w14:textId="77777777" w:rsidTr="00824ED1">
        <w:trPr>
          <w:cantSplit/>
          <w:trHeight w:val="354"/>
        </w:trPr>
        <w:tc>
          <w:tcPr>
            <w:tcW w:w="3970" w:type="dxa"/>
            <w:tcBorders>
              <w:top w:val="single" w:sz="8" w:space="0" w:color="auto"/>
              <w:left w:val="single" w:sz="8" w:space="0" w:color="auto"/>
              <w:bottom w:val="single" w:sz="8" w:space="0" w:color="auto"/>
              <w:right w:val="single" w:sz="8" w:space="0" w:color="auto"/>
            </w:tcBorders>
            <w:vAlign w:val="center"/>
          </w:tcPr>
          <w:p w14:paraId="4A223F97" w14:textId="77777777" w:rsidR="00B1054F" w:rsidRPr="007208A7" w:rsidRDefault="00B1054F" w:rsidP="00B1054F">
            <w:pPr>
              <w:spacing w:before="60" w:after="60"/>
              <w:ind w:left="144"/>
              <w:rPr>
                <w:rFonts w:eastAsia="PMingLiU" w:cs="Tahoma"/>
              </w:rPr>
            </w:pPr>
            <w:r w:rsidRPr="007208A7">
              <w:rPr>
                <w:rFonts w:eastAsia="PMingLiU" w:cs="Tahoma"/>
              </w:rPr>
              <w:t xml:space="preserve">Windows Pro </w:t>
            </w:r>
            <w:r w:rsidRPr="007208A7">
              <w:rPr>
                <w:rFonts w:eastAsia="PMingLiU" w:cs="Tahoma"/>
              </w:rPr>
              <w:t>升級</w:t>
            </w:r>
          </w:p>
        </w:tc>
        <w:tc>
          <w:tcPr>
            <w:tcW w:w="4051" w:type="dxa"/>
            <w:tcBorders>
              <w:top w:val="single" w:sz="8" w:space="0" w:color="auto"/>
              <w:left w:val="nil"/>
              <w:bottom w:val="single" w:sz="8" w:space="0" w:color="auto"/>
              <w:right w:val="single" w:sz="8" w:space="0" w:color="auto"/>
            </w:tcBorders>
            <w:vAlign w:val="center"/>
          </w:tcPr>
          <w:p w14:paraId="4A223F98" w14:textId="77777777" w:rsidR="00B1054F" w:rsidRPr="007208A7" w:rsidRDefault="00B1054F" w:rsidP="00346F4B">
            <w:pPr>
              <w:numPr>
                <w:ilvl w:val="0"/>
                <w:numId w:val="37"/>
              </w:numPr>
              <w:spacing w:before="60" w:after="60"/>
              <w:rPr>
                <w:rFonts w:eastAsia="PMingLiU" w:cs="Tahoma"/>
                <w:color w:val="000000"/>
                <w:szCs w:val="18"/>
              </w:rPr>
            </w:pPr>
            <w:r w:rsidRPr="007208A7">
              <w:rPr>
                <w:rFonts w:eastAsia="PMingLiU" w:cs="Tahoma"/>
                <w:color w:val="000000" w:themeColor="text1"/>
              </w:rPr>
              <w:t xml:space="preserve">Windows </w:t>
            </w:r>
            <w:r w:rsidRPr="007208A7">
              <w:rPr>
                <w:rFonts w:eastAsia="PMingLiU" w:cs="Tahoma"/>
                <w:color w:val="000000" w:themeColor="text1"/>
              </w:rPr>
              <w:t>附贈訂閱使用權</w:t>
            </w:r>
          </w:p>
        </w:tc>
      </w:tr>
    </w:tbl>
    <w:p w14:paraId="4A223F9A" w14:textId="77777777" w:rsidR="00456002" w:rsidRPr="007208A7" w:rsidRDefault="00456002" w:rsidP="00456002">
      <w:pPr>
        <w:tabs>
          <w:tab w:val="left" w:pos="360"/>
        </w:tabs>
        <w:ind w:left="720"/>
        <w:rPr>
          <w:rFonts w:eastAsia="PMingLiU" w:cs="Tahoma"/>
        </w:rPr>
      </w:pPr>
      <w:r w:rsidRPr="007208A7">
        <w:rPr>
          <w:rFonts w:eastAsia="PMingLiU" w:cs="Tahoma"/>
          <w:i/>
          <w:sz w:val="16"/>
          <w:szCs w:val="20"/>
        </w:rPr>
        <w:t xml:space="preserve">* </w:t>
      </w:r>
      <w:r w:rsidRPr="007208A7">
        <w:rPr>
          <w:rFonts w:eastAsia="PMingLiU" w:cs="Tahoma"/>
          <w:i/>
          <w:sz w:val="16"/>
          <w:szCs w:val="20"/>
        </w:rPr>
        <w:t>需要適當的</w:t>
      </w:r>
      <w:r w:rsidRPr="007208A7">
        <w:rPr>
          <w:rFonts w:eastAsia="PMingLiU" w:cs="Tahoma"/>
          <w:i/>
          <w:sz w:val="16"/>
          <w:szCs w:val="20"/>
        </w:rPr>
        <w:t xml:space="preserve"> CAL Suite Bridge</w:t>
      </w:r>
      <w:r w:rsidRPr="007208A7">
        <w:rPr>
          <w:rFonts w:eastAsia="PMingLiU" w:cs="Tahoma"/>
          <w:i/>
          <w:sz w:val="16"/>
          <w:szCs w:val="20"/>
        </w:rPr>
        <w:t>。如需</w:t>
      </w:r>
      <w:r w:rsidRPr="007208A7">
        <w:rPr>
          <w:rFonts w:eastAsia="PMingLiU" w:cs="Tahoma"/>
          <w:i/>
          <w:sz w:val="16"/>
          <w:szCs w:val="20"/>
        </w:rPr>
        <w:t xml:space="preserve"> CAL Suite Bridge </w:t>
      </w:r>
      <w:r w:rsidRPr="007208A7">
        <w:rPr>
          <w:rFonts w:eastAsia="PMingLiU" w:cs="Tahoma"/>
          <w:i/>
          <w:sz w:val="16"/>
          <w:szCs w:val="20"/>
        </w:rPr>
        <w:t>之詳細資訊，請參閱本文件之產品說明小節。</w:t>
      </w:r>
    </w:p>
    <w:p w14:paraId="4A223F9B" w14:textId="77777777" w:rsidR="00456002" w:rsidRPr="007208A7" w:rsidRDefault="00456002" w:rsidP="00456002">
      <w:pPr>
        <w:tabs>
          <w:tab w:val="left" w:pos="360"/>
        </w:tabs>
        <w:ind w:left="720"/>
        <w:rPr>
          <w:rFonts w:eastAsia="PMingLiU" w:cs="Tahoma"/>
        </w:rPr>
      </w:pPr>
    </w:p>
    <w:p w14:paraId="4A223F9C" w14:textId="77777777" w:rsidR="00456002" w:rsidRPr="007208A7" w:rsidRDefault="00456002" w:rsidP="00366502">
      <w:pPr>
        <w:rPr>
          <w:rFonts w:eastAsia="PMingLiU" w:cs="Tahoma"/>
        </w:rPr>
      </w:pPr>
      <w:r w:rsidRPr="007208A7">
        <w:rPr>
          <w:rFonts w:eastAsia="PMingLiU" w:cs="Tahoma"/>
          <w:szCs w:val="20"/>
        </w:rPr>
        <w:lastRenderedPageBreak/>
        <w:t>其他轉換得由</w:t>
      </w:r>
      <w:r w:rsidRPr="007208A7">
        <w:rPr>
          <w:rFonts w:eastAsia="PMingLiU" w:cs="Tahoma"/>
          <w:szCs w:val="20"/>
        </w:rPr>
        <w:t xml:space="preserve"> Microsoft </w:t>
      </w:r>
      <w:r w:rsidRPr="007208A7">
        <w:rPr>
          <w:rFonts w:eastAsia="PMingLiU" w:cs="Tahoma"/>
          <w:szCs w:val="20"/>
        </w:rPr>
        <w:t>自行決定是否新增。可能會適用其他費用及授權需求。</w:t>
      </w:r>
    </w:p>
    <w:p w14:paraId="4A223F9D" w14:textId="77777777" w:rsidR="00456002" w:rsidRPr="007208A7" w:rsidRDefault="00456002" w:rsidP="00366502">
      <w:pPr>
        <w:outlineLvl w:val="2"/>
        <w:rPr>
          <w:rFonts w:eastAsia="PMingLiU" w:cs="Tahoma"/>
        </w:rPr>
      </w:pPr>
    </w:p>
    <w:p w14:paraId="4A223F9E" w14:textId="77777777" w:rsidR="00456002" w:rsidRPr="007208A7" w:rsidRDefault="00456002" w:rsidP="0055442E">
      <w:pPr>
        <w:keepNext/>
        <w:tabs>
          <w:tab w:val="num" w:pos="720"/>
        </w:tabs>
        <w:spacing w:after="60"/>
        <w:outlineLvl w:val="3"/>
        <w:rPr>
          <w:rFonts w:eastAsia="PMingLiU" w:cs="Tahoma"/>
        </w:rPr>
      </w:pPr>
      <w:r w:rsidRPr="007208A7">
        <w:rPr>
          <w:rFonts w:eastAsia="PMingLiU" w:cs="Tahoma"/>
          <w:b/>
          <w:szCs w:val="20"/>
        </w:rPr>
        <w:t>線上服務校正或年度訂單</w:t>
      </w:r>
      <w:r w:rsidRPr="007208A7">
        <w:rPr>
          <w:rFonts w:eastAsia="PMingLiU" w:cs="Tahoma"/>
          <w:b/>
          <w:sz w:val="22"/>
          <w:szCs w:val="20"/>
        </w:rPr>
        <w:t xml:space="preserve"> </w:t>
      </w:r>
    </w:p>
    <w:p w14:paraId="4A223F9F" w14:textId="77777777" w:rsidR="00456002" w:rsidRPr="007208A7" w:rsidRDefault="00456002" w:rsidP="00366502">
      <w:pPr>
        <w:rPr>
          <w:rFonts w:eastAsia="PMingLiU" w:cs="Tahoma"/>
        </w:rPr>
      </w:pPr>
      <w:r w:rsidRPr="007208A7">
        <w:rPr>
          <w:rFonts w:eastAsia="PMingLiU" w:cs="Tahoma"/>
          <w:b/>
          <w:szCs w:val="20"/>
        </w:rPr>
        <w:t>注意事項：</w:t>
      </w:r>
      <w:r w:rsidRPr="007208A7">
        <w:rPr>
          <w:rFonts w:eastAsia="PMingLiU" w:cs="Tahoma"/>
          <w:szCs w:val="20"/>
        </w:rPr>
        <w:t>下列適用於有資格遞交線上服務之校正或年度訂單之</w:t>
      </w:r>
      <w:r w:rsidRPr="007208A7">
        <w:rPr>
          <w:rFonts w:eastAsia="PMingLiU" w:cs="Tahoma"/>
          <w:szCs w:val="20"/>
        </w:rPr>
        <w:t xml:space="preserve"> Enterprise </w:t>
      </w:r>
      <w:r w:rsidRPr="007208A7">
        <w:rPr>
          <w:rFonts w:eastAsia="PMingLiU" w:cs="Tahoma"/>
          <w:szCs w:val="20"/>
        </w:rPr>
        <w:t>和</w:t>
      </w:r>
      <w:r w:rsidRPr="007208A7">
        <w:rPr>
          <w:rFonts w:eastAsia="PMingLiU" w:cs="Tahoma"/>
          <w:szCs w:val="20"/>
        </w:rPr>
        <w:t xml:space="preserve"> Enterprise Subscription </w:t>
      </w:r>
      <w:r w:rsidRPr="007208A7">
        <w:rPr>
          <w:rFonts w:eastAsia="PMingLiU" w:cs="Tahoma"/>
          <w:szCs w:val="20"/>
        </w:rPr>
        <w:t>註冊客戶。客戶若不確定其是否有資格遞交線上服務之校正訂單或年度訂單，應該聯絡他們的軟體顧問、轉銷商或</w:t>
      </w:r>
      <w:r w:rsidRPr="007208A7">
        <w:rPr>
          <w:rFonts w:eastAsia="PMingLiU" w:cs="Tahoma"/>
          <w:szCs w:val="20"/>
        </w:rPr>
        <w:t xml:space="preserve"> Microsoft </w:t>
      </w:r>
      <w:r w:rsidRPr="007208A7">
        <w:rPr>
          <w:rFonts w:eastAsia="PMingLiU" w:cs="Tahoma"/>
          <w:szCs w:val="20"/>
        </w:rPr>
        <w:t>客戶經理取得詳細資訊。</w:t>
      </w:r>
    </w:p>
    <w:p w14:paraId="4A223FA0" w14:textId="77777777" w:rsidR="00456002" w:rsidRPr="007208A7" w:rsidRDefault="00456002" w:rsidP="00366502">
      <w:pPr>
        <w:rPr>
          <w:rFonts w:eastAsia="PMingLiU" w:cs="Tahoma"/>
        </w:rPr>
      </w:pPr>
    </w:p>
    <w:p w14:paraId="4A223FA1" w14:textId="77777777" w:rsidR="00456002" w:rsidRPr="007208A7" w:rsidRDefault="00456002" w:rsidP="00366502">
      <w:pPr>
        <w:rPr>
          <w:rFonts w:eastAsia="PMingLiU" w:cs="Tahoma"/>
        </w:rPr>
      </w:pPr>
      <w:r w:rsidRPr="007208A7">
        <w:rPr>
          <w:rFonts w:eastAsia="PMingLiU" w:cs="Tahoma"/>
          <w:szCs w:val="20"/>
        </w:rPr>
        <w:t>下列線上服務有資格進行線上服務校正或年度訂單：</w:t>
      </w:r>
    </w:p>
    <w:p w14:paraId="4A223FA2" w14:textId="77777777" w:rsidR="00456002" w:rsidRPr="007208A7" w:rsidRDefault="00456002" w:rsidP="0055442E">
      <w:pPr>
        <w:ind w:left="720"/>
        <w:rPr>
          <w:rFonts w:eastAsia="PMingLiU"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7208A7" w14:paraId="4A223FA4" w14:textId="77777777" w:rsidTr="005C647E">
        <w:trPr>
          <w:trHeight w:val="80"/>
          <w:tblHeader/>
        </w:trPr>
        <w:tc>
          <w:tcPr>
            <w:tcW w:w="5000" w:type="pct"/>
            <w:gridSpan w:val="2"/>
            <w:shd w:val="clear" w:color="auto" w:fill="FABF8F"/>
          </w:tcPr>
          <w:p w14:paraId="4A223FA3" w14:textId="77777777" w:rsidR="00456002" w:rsidRPr="007208A7" w:rsidRDefault="00456002" w:rsidP="005C647E">
            <w:pPr>
              <w:jc w:val="center"/>
              <w:rPr>
                <w:rFonts w:eastAsia="PMingLiU" w:cs="Tahoma"/>
                <w:b/>
              </w:rPr>
            </w:pPr>
            <w:r w:rsidRPr="007208A7">
              <w:rPr>
                <w:rFonts w:eastAsia="PMingLiU" w:cs="Tahoma"/>
                <w:b/>
              </w:rPr>
              <w:t>線上服務</w:t>
            </w:r>
          </w:p>
        </w:tc>
      </w:tr>
      <w:tr w:rsidR="00456002" w:rsidRPr="007208A7" w14:paraId="4A223FBF" w14:textId="77777777" w:rsidTr="005C647E">
        <w:trPr>
          <w:trHeight w:val="219"/>
        </w:trPr>
        <w:tc>
          <w:tcPr>
            <w:tcW w:w="2603" w:type="pct"/>
          </w:tcPr>
          <w:p w14:paraId="4A223FA5" w14:textId="77777777" w:rsidR="00456002" w:rsidRPr="007208A7" w:rsidRDefault="00456002" w:rsidP="00346F4B">
            <w:pPr>
              <w:numPr>
                <w:ilvl w:val="0"/>
                <w:numId w:val="38"/>
              </w:numPr>
              <w:spacing w:before="80"/>
              <w:ind w:left="1265" w:hanging="985"/>
              <w:jc w:val="both"/>
              <w:rPr>
                <w:rFonts w:eastAsia="PMingLiU" w:cs="Tahoma"/>
              </w:rPr>
            </w:pPr>
            <w:r w:rsidRPr="007208A7">
              <w:rPr>
                <w:rFonts w:eastAsia="PMingLiU" w:cs="Tahoma"/>
              </w:rPr>
              <w:t>Exchange Online Kiosk*</w:t>
            </w:r>
          </w:p>
          <w:p w14:paraId="4A223FA6" w14:textId="77777777" w:rsidR="00456002" w:rsidRPr="007208A7" w:rsidRDefault="00456002" w:rsidP="00346F4B">
            <w:pPr>
              <w:numPr>
                <w:ilvl w:val="0"/>
                <w:numId w:val="38"/>
              </w:numPr>
              <w:spacing w:before="80"/>
              <w:ind w:left="1265" w:hanging="985"/>
              <w:jc w:val="both"/>
              <w:rPr>
                <w:rFonts w:eastAsia="PMingLiU" w:cs="Tahoma"/>
              </w:rPr>
            </w:pPr>
            <w:r w:rsidRPr="007208A7">
              <w:rPr>
                <w:rFonts w:eastAsia="PMingLiU" w:cs="Tahoma"/>
              </w:rPr>
              <w:t>Exchange Online Plan 1*</w:t>
            </w:r>
          </w:p>
          <w:p w14:paraId="4A223FA7" w14:textId="77777777" w:rsidR="00456002" w:rsidRPr="007208A7" w:rsidRDefault="00456002" w:rsidP="00346F4B">
            <w:pPr>
              <w:numPr>
                <w:ilvl w:val="0"/>
                <w:numId w:val="38"/>
              </w:numPr>
              <w:spacing w:before="80"/>
              <w:ind w:left="1265" w:hanging="985"/>
              <w:jc w:val="both"/>
              <w:rPr>
                <w:rFonts w:eastAsia="PMingLiU" w:cs="Tahoma"/>
              </w:rPr>
            </w:pPr>
            <w:r w:rsidRPr="007208A7">
              <w:rPr>
                <w:rFonts w:eastAsia="PMingLiU" w:cs="Tahoma"/>
              </w:rPr>
              <w:t>Exchange Online Plan 2*</w:t>
            </w:r>
          </w:p>
          <w:p w14:paraId="4A223FA8" w14:textId="77777777" w:rsidR="00456002" w:rsidRPr="007208A7" w:rsidRDefault="00456002" w:rsidP="00346F4B">
            <w:pPr>
              <w:numPr>
                <w:ilvl w:val="0"/>
                <w:numId w:val="38"/>
              </w:numPr>
              <w:spacing w:before="80"/>
              <w:ind w:left="1265" w:hanging="985"/>
              <w:jc w:val="both"/>
              <w:rPr>
                <w:rFonts w:eastAsia="PMingLiU" w:cs="Tahoma"/>
              </w:rPr>
            </w:pPr>
            <w:r w:rsidRPr="007208A7">
              <w:rPr>
                <w:rFonts w:eastAsia="PMingLiU" w:cs="Tahoma"/>
              </w:rPr>
              <w:t>Lync Online Plan 1*</w:t>
            </w:r>
          </w:p>
          <w:p w14:paraId="4A223FA9" w14:textId="77777777" w:rsidR="00456002" w:rsidRPr="007208A7" w:rsidRDefault="00456002" w:rsidP="00346F4B">
            <w:pPr>
              <w:numPr>
                <w:ilvl w:val="0"/>
                <w:numId w:val="38"/>
              </w:numPr>
              <w:spacing w:before="80"/>
              <w:ind w:left="1265" w:hanging="985"/>
              <w:jc w:val="both"/>
              <w:rPr>
                <w:rFonts w:eastAsia="PMingLiU" w:cs="Tahoma"/>
              </w:rPr>
            </w:pPr>
            <w:r w:rsidRPr="007208A7">
              <w:rPr>
                <w:rFonts w:eastAsia="PMingLiU" w:cs="Tahoma"/>
              </w:rPr>
              <w:t>Lync Online Plan 2*</w:t>
            </w:r>
          </w:p>
          <w:p w14:paraId="4A223FAA" w14:textId="77777777" w:rsidR="00E77288" w:rsidRPr="007208A7" w:rsidRDefault="00E77288" w:rsidP="00346F4B">
            <w:pPr>
              <w:numPr>
                <w:ilvl w:val="0"/>
                <w:numId w:val="38"/>
              </w:numPr>
              <w:spacing w:before="80"/>
              <w:ind w:left="1265" w:hanging="985"/>
              <w:jc w:val="both"/>
              <w:rPr>
                <w:rFonts w:eastAsia="PMingLiU" w:cs="Tahoma"/>
              </w:rPr>
            </w:pPr>
            <w:r w:rsidRPr="007208A7">
              <w:rPr>
                <w:rFonts w:eastAsia="PMingLiU" w:cs="Tahoma"/>
              </w:rPr>
              <w:t>Lync Online Plan 3*</w:t>
            </w:r>
          </w:p>
          <w:p w14:paraId="4A223FAB" w14:textId="77777777" w:rsidR="00456002" w:rsidRPr="007208A7" w:rsidRDefault="00456002" w:rsidP="00346F4B">
            <w:pPr>
              <w:numPr>
                <w:ilvl w:val="0"/>
                <w:numId w:val="38"/>
              </w:numPr>
              <w:spacing w:before="80"/>
              <w:ind w:left="1265" w:hanging="985"/>
              <w:jc w:val="both"/>
              <w:rPr>
                <w:rFonts w:eastAsia="PMingLiU" w:cs="Tahoma"/>
              </w:rPr>
            </w:pPr>
            <w:r w:rsidRPr="007208A7">
              <w:rPr>
                <w:rFonts w:eastAsia="PMingLiU" w:cs="Tahoma"/>
              </w:rPr>
              <w:t>Office 365 (Enterprise K1)*</w:t>
            </w:r>
          </w:p>
          <w:p w14:paraId="4A223FAC" w14:textId="77777777" w:rsidR="00456002" w:rsidRPr="007208A7" w:rsidRDefault="00456002" w:rsidP="00346F4B">
            <w:pPr>
              <w:numPr>
                <w:ilvl w:val="0"/>
                <w:numId w:val="38"/>
              </w:numPr>
              <w:spacing w:before="80"/>
              <w:ind w:left="1265" w:hanging="985"/>
              <w:jc w:val="both"/>
              <w:rPr>
                <w:rFonts w:eastAsia="PMingLiU" w:cs="Tahoma"/>
              </w:rPr>
            </w:pPr>
            <w:r w:rsidRPr="007208A7">
              <w:rPr>
                <w:rFonts w:eastAsia="PMingLiU" w:cs="Tahoma"/>
              </w:rPr>
              <w:t>Office 365 (Enterprise K2)*</w:t>
            </w:r>
          </w:p>
          <w:p w14:paraId="4A223FAD" w14:textId="77777777" w:rsidR="00456002" w:rsidRPr="007208A7" w:rsidRDefault="00456002" w:rsidP="00346F4B">
            <w:pPr>
              <w:numPr>
                <w:ilvl w:val="0"/>
                <w:numId w:val="38"/>
              </w:numPr>
              <w:spacing w:before="80"/>
              <w:ind w:left="1265" w:hanging="985"/>
              <w:jc w:val="both"/>
              <w:rPr>
                <w:rFonts w:eastAsia="PMingLiU" w:cs="Tahoma"/>
              </w:rPr>
            </w:pPr>
            <w:r w:rsidRPr="007208A7">
              <w:rPr>
                <w:rFonts w:eastAsia="PMingLiU" w:cs="Tahoma"/>
              </w:rPr>
              <w:t>Office 365 (Enterprise E1)</w:t>
            </w:r>
          </w:p>
          <w:p w14:paraId="4A223FAE" w14:textId="77777777" w:rsidR="00456002" w:rsidRPr="007208A7" w:rsidRDefault="00456002" w:rsidP="00346F4B">
            <w:pPr>
              <w:numPr>
                <w:ilvl w:val="0"/>
                <w:numId w:val="38"/>
              </w:numPr>
              <w:spacing w:before="80"/>
              <w:ind w:left="1265" w:hanging="985"/>
              <w:jc w:val="both"/>
              <w:rPr>
                <w:rFonts w:eastAsia="PMingLiU" w:cs="Tahoma"/>
              </w:rPr>
            </w:pPr>
            <w:r w:rsidRPr="007208A7">
              <w:rPr>
                <w:rFonts w:eastAsia="PMingLiU" w:cs="Tahoma"/>
              </w:rPr>
              <w:t>Office 365 (Enterprise E2)</w:t>
            </w:r>
          </w:p>
          <w:p w14:paraId="4A223FAF" w14:textId="77777777" w:rsidR="00456002" w:rsidRPr="007208A7" w:rsidRDefault="00456002" w:rsidP="00346F4B">
            <w:pPr>
              <w:numPr>
                <w:ilvl w:val="0"/>
                <w:numId w:val="38"/>
              </w:numPr>
              <w:spacing w:before="80"/>
              <w:ind w:left="1265" w:hanging="985"/>
              <w:jc w:val="both"/>
              <w:rPr>
                <w:rFonts w:eastAsia="PMingLiU" w:cs="Tahoma"/>
              </w:rPr>
            </w:pPr>
            <w:r w:rsidRPr="007208A7">
              <w:rPr>
                <w:rFonts w:eastAsia="PMingLiU" w:cs="Tahoma"/>
              </w:rPr>
              <w:t>Office 365 (Enterprise E3)</w:t>
            </w:r>
          </w:p>
          <w:p w14:paraId="4A223FB0" w14:textId="77777777" w:rsidR="00456002" w:rsidRPr="007208A7" w:rsidRDefault="00456002" w:rsidP="00346F4B">
            <w:pPr>
              <w:numPr>
                <w:ilvl w:val="0"/>
                <w:numId w:val="38"/>
              </w:numPr>
              <w:spacing w:before="80"/>
              <w:ind w:left="1265" w:hanging="985"/>
              <w:jc w:val="both"/>
              <w:rPr>
                <w:rFonts w:eastAsia="PMingLiU" w:cs="Tahoma"/>
              </w:rPr>
            </w:pPr>
            <w:r w:rsidRPr="007208A7">
              <w:rPr>
                <w:rFonts w:eastAsia="PMingLiU" w:cs="Tahoma"/>
              </w:rPr>
              <w:t>Office 365 (Enterprise E4)</w:t>
            </w:r>
          </w:p>
        </w:tc>
        <w:tc>
          <w:tcPr>
            <w:tcW w:w="2397" w:type="pct"/>
          </w:tcPr>
          <w:p w14:paraId="4A223FB1" w14:textId="77777777" w:rsidR="00A32052" w:rsidRPr="007208A7" w:rsidRDefault="00A32052" w:rsidP="00346F4B">
            <w:pPr>
              <w:numPr>
                <w:ilvl w:val="0"/>
                <w:numId w:val="38"/>
              </w:numPr>
              <w:spacing w:before="80"/>
              <w:ind w:left="692"/>
              <w:jc w:val="both"/>
              <w:rPr>
                <w:rFonts w:eastAsia="PMingLiU" w:cs="Tahoma"/>
              </w:rPr>
            </w:pPr>
            <w:r w:rsidRPr="007208A7">
              <w:rPr>
                <w:rFonts w:eastAsia="PMingLiU" w:cs="Tahoma"/>
                <w:color w:val="000000"/>
              </w:rPr>
              <w:t>Office 365 (Government G1)</w:t>
            </w:r>
          </w:p>
          <w:p w14:paraId="4A223FB2" w14:textId="77777777" w:rsidR="00A32052" w:rsidRPr="007208A7" w:rsidRDefault="00A32052" w:rsidP="00346F4B">
            <w:pPr>
              <w:numPr>
                <w:ilvl w:val="0"/>
                <w:numId w:val="38"/>
              </w:numPr>
              <w:spacing w:before="80"/>
              <w:ind w:left="692"/>
              <w:jc w:val="both"/>
              <w:rPr>
                <w:rFonts w:eastAsia="PMingLiU" w:cs="Tahoma"/>
              </w:rPr>
            </w:pPr>
            <w:r w:rsidRPr="007208A7">
              <w:rPr>
                <w:rFonts w:eastAsia="PMingLiU" w:cs="Tahoma"/>
                <w:color w:val="000000"/>
              </w:rPr>
              <w:t>Office 365 (Government G2)</w:t>
            </w:r>
          </w:p>
          <w:p w14:paraId="4A223FB3" w14:textId="77777777" w:rsidR="00A32052" w:rsidRPr="007208A7" w:rsidRDefault="00A32052" w:rsidP="00346F4B">
            <w:pPr>
              <w:numPr>
                <w:ilvl w:val="0"/>
                <w:numId w:val="38"/>
              </w:numPr>
              <w:spacing w:before="80"/>
              <w:ind w:left="692"/>
              <w:jc w:val="both"/>
              <w:rPr>
                <w:rFonts w:eastAsia="PMingLiU" w:cs="Tahoma"/>
              </w:rPr>
            </w:pPr>
            <w:r w:rsidRPr="007208A7">
              <w:rPr>
                <w:rFonts w:eastAsia="PMingLiU" w:cs="Tahoma"/>
                <w:color w:val="000000"/>
              </w:rPr>
              <w:t>Office 365 (Government G3)</w:t>
            </w:r>
          </w:p>
          <w:p w14:paraId="4A223FB4" w14:textId="77777777" w:rsidR="00A32052" w:rsidRPr="007208A7" w:rsidRDefault="00A32052" w:rsidP="00346F4B">
            <w:pPr>
              <w:numPr>
                <w:ilvl w:val="0"/>
                <w:numId w:val="38"/>
              </w:numPr>
              <w:spacing w:before="80"/>
              <w:ind w:left="692"/>
              <w:jc w:val="both"/>
              <w:rPr>
                <w:rFonts w:eastAsia="PMingLiU" w:cs="Tahoma"/>
              </w:rPr>
            </w:pPr>
            <w:r w:rsidRPr="007208A7">
              <w:rPr>
                <w:rFonts w:eastAsia="PMingLiU" w:cs="Tahoma"/>
                <w:color w:val="000000"/>
              </w:rPr>
              <w:t>Office 365 (Government G4)</w:t>
            </w:r>
          </w:p>
          <w:p w14:paraId="4A223FB5" w14:textId="77777777" w:rsidR="00456002" w:rsidRPr="007208A7" w:rsidRDefault="00456002" w:rsidP="00346F4B">
            <w:pPr>
              <w:numPr>
                <w:ilvl w:val="0"/>
                <w:numId w:val="38"/>
              </w:numPr>
              <w:spacing w:before="80"/>
              <w:ind w:left="692"/>
              <w:jc w:val="both"/>
              <w:rPr>
                <w:rFonts w:eastAsia="PMingLiU" w:cs="Tahoma"/>
              </w:rPr>
            </w:pPr>
            <w:r w:rsidRPr="007208A7">
              <w:rPr>
                <w:rFonts w:eastAsia="PMingLiU" w:cs="Tahoma"/>
                <w:color w:val="000000"/>
              </w:rPr>
              <w:t xml:space="preserve">Office Web </w:t>
            </w:r>
            <w:r w:rsidRPr="007208A7">
              <w:rPr>
                <w:rFonts w:eastAsia="PMingLiU" w:cs="Tahoma"/>
                <w:color w:val="000000"/>
              </w:rPr>
              <w:t>應用程式</w:t>
            </w:r>
            <w:r w:rsidRPr="007208A7">
              <w:rPr>
                <w:rFonts w:eastAsia="PMingLiU" w:cs="Tahoma"/>
                <w:color w:val="000000"/>
              </w:rPr>
              <w:t>*</w:t>
            </w:r>
          </w:p>
          <w:p w14:paraId="4A223FB6" w14:textId="77777777" w:rsidR="00454646" w:rsidRPr="007208A7" w:rsidRDefault="00454646" w:rsidP="00346F4B">
            <w:pPr>
              <w:numPr>
                <w:ilvl w:val="0"/>
                <w:numId w:val="38"/>
              </w:numPr>
              <w:spacing w:before="80"/>
              <w:ind w:left="692"/>
              <w:jc w:val="both"/>
              <w:rPr>
                <w:rFonts w:eastAsia="PMingLiU" w:cs="Tahoma"/>
              </w:rPr>
            </w:pPr>
            <w:r w:rsidRPr="007208A7">
              <w:rPr>
                <w:rFonts w:eastAsia="PMingLiU" w:cs="Tahoma"/>
                <w:color w:val="000000"/>
              </w:rPr>
              <w:t>Project Pro for Office 365*</w:t>
            </w:r>
          </w:p>
          <w:p w14:paraId="4A223FB7" w14:textId="77777777" w:rsidR="00454646" w:rsidRPr="007208A7" w:rsidRDefault="00454646" w:rsidP="00346F4B">
            <w:pPr>
              <w:numPr>
                <w:ilvl w:val="0"/>
                <w:numId w:val="38"/>
              </w:numPr>
              <w:spacing w:before="80"/>
              <w:ind w:left="692"/>
              <w:jc w:val="both"/>
              <w:rPr>
                <w:rFonts w:eastAsia="PMingLiU" w:cs="Tahoma"/>
              </w:rPr>
            </w:pPr>
            <w:r w:rsidRPr="007208A7">
              <w:rPr>
                <w:rFonts w:eastAsia="PMingLiU" w:cs="Tahoma"/>
                <w:color w:val="000000"/>
              </w:rPr>
              <w:t>Project Online*</w:t>
            </w:r>
          </w:p>
          <w:p w14:paraId="4A223FB8" w14:textId="77777777" w:rsidR="00456002" w:rsidRPr="007208A7" w:rsidRDefault="00456002" w:rsidP="00346F4B">
            <w:pPr>
              <w:numPr>
                <w:ilvl w:val="0"/>
                <w:numId w:val="38"/>
              </w:numPr>
              <w:spacing w:before="80"/>
              <w:ind w:left="692"/>
              <w:jc w:val="both"/>
              <w:rPr>
                <w:rFonts w:eastAsia="PMingLiU" w:cs="Tahoma"/>
              </w:rPr>
            </w:pPr>
            <w:r w:rsidRPr="007208A7">
              <w:rPr>
                <w:rFonts w:eastAsia="PMingLiU" w:cs="Tahoma"/>
                <w:color w:val="000000"/>
              </w:rPr>
              <w:t>SharePoint Online Plan 1*</w:t>
            </w:r>
          </w:p>
          <w:p w14:paraId="4A223FB9" w14:textId="77777777" w:rsidR="00456002" w:rsidRPr="007208A7" w:rsidRDefault="00456002" w:rsidP="00346F4B">
            <w:pPr>
              <w:numPr>
                <w:ilvl w:val="0"/>
                <w:numId w:val="38"/>
              </w:numPr>
              <w:spacing w:before="80"/>
              <w:ind w:left="692"/>
              <w:jc w:val="both"/>
              <w:rPr>
                <w:rFonts w:eastAsia="PMingLiU" w:cs="Tahoma"/>
              </w:rPr>
            </w:pPr>
            <w:r w:rsidRPr="007208A7">
              <w:rPr>
                <w:rFonts w:eastAsia="PMingLiU" w:cs="Tahoma"/>
                <w:color w:val="000000"/>
              </w:rPr>
              <w:t>SharePoint Online Plan 2*</w:t>
            </w:r>
          </w:p>
          <w:p w14:paraId="4A223FBA" w14:textId="77777777" w:rsidR="00456002" w:rsidRPr="007208A7" w:rsidRDefault="00456002" w:rsidP="00346F4B">
            <w:pPr>
              <w:numPr>
                <w:ilvl w:val="0"/>
                <w:numId w:val="38"/>
              </w:numPr>
              <w:spacing w:before="80"/>
              <w:ind w:left="692"/>
              <w:jc w:val="both"/>
              <w:rPr>
                <w:rFonts w:eastAsia="PMingLiU" w:cs="Tahoma"/>
              </w:rPr>
            </w:pPr>
            <w:r w:rsidRPr="007208A7">
              <w:rPr>
                <w:rFonts w:eastAsia="PMingLiU" w:cs="Tahoma"/>
                <w:color w:val="000000"/>
              </w:rPr>
              <w:t>SharePoint Online Partner Access*</w:t>
            </w:r>
          </w:p>
          <w:p w14:paraId="4A223FBB" w14:textId="77777777" w:rsidR="00454646" w:rsidRPr="007208A7" w:rsidRDefault="00454646" w:rsidP="00346F4B">
            <w:pPr>
              <w:numPr>
                <w:ilvl w:val="0"/>
                <w:numId w:val="38"/>
              </w:numPr>
              <w:spacing w:before="80"/>
              <w:ind w:left="692"/>
              <w:jc w:val="both"/>
              <w:rPr>
                <w:rFonts w:eastAsia="PMingLiU" w:cs="Tahoma"/>
              </w:rPr>
            </w:pPr>
            <w:r w:rsidRPr="007208A7">
              <w:rPr>
                <w:rFonts w:eastAsia="PMingLiU" w:cs="Tahoma"/>
                <w:color w:val="000000"/>
              </w:rPr>
              <w:t>Visio Pro for Office 365*</w:t>
            </w:r>
          </w:p>
          <w:p w14:paraId="4A223FBC" w14:textId="77777777" w:rsidR="00456002" w:rsidRPr="007208A7" w:rsidRDefault="00456002" w:rsidP="00346F4B">
            <w:pPr>
              <w:numPr>
                <w:ilvl w:val="0"/>
                <w:numId w:val="38"/>
              </w:numPr>
              <w:spacing w:before="80"/>
              <w:ind w:left="692"/>
              <w:jc w:val="both"/>
              <w:rPr>
                <w:rFonts w:eastAsia="PMingLiU" w:cs="Tahoma"/>
              </w:rPr>
            </w:pPr>
            <w:r w:rsidRPr="007208A7">
              <w:rPr>
                <w:rFonts w:eastAsia="PMingLiU" w:cs="Tahoma"/>
                <w:color w:val="000000"/>
              </w:rPr>
              <w:t>Windows Intune</w:t>
            </w:r>
          </w:p>
          <w:p w14:paraId="4A223FBD" w14:textId="77777777" w:rsidR="00456002" w:rsidRPr="007208A7" w:rsidRDefault="00BD6C2C" w:rsidP="00346F4B">
            <w:pPr>
              <w:numPr>
                <w:ilvl w:val="0"/>
                <w:numId w:val="38"/>
              </w:numPr>
              <w:spacing w:before="80"/>
              <w:ind w:left="692"/>
              <w:jc w:val="both"/>
              <w:rPr>
                <w:rFonts w:eastAsia="PMingLiU" w:cs="Tahoma"/>
              </w:rPr>
            </w:pPr>
            <w:r w:rsidRPr="007208A7">
              <w:rPr>
                <w:rFonts w:eastAsia="PMingLiU" w:cs="Tahoma"/>
                <w:color w:val="000000"/>
              </w:rPr>
              <w:t xml:space="preserve">Windows Intune </w:t>
            </w:r>
            <w:r w:rsidRPr="007208A7">
              <w:rPr>
                <w:rFonts w:eastAsia="PMingLiU" w:cs="Tahoma"/>
                <w:color w:val="000000"/>
              </w:rPr>
              <w:t>附加元件</w:t>
            </w:r>
            <w:r w:rsidRPr="007208A7">
              <w:rPr>
                <w:rFonts w:eastAsia="PMingLiU" w:cs="Tahoma"/>
                <w:color w:val="000000"/>
              </w:rPr>
              <w:t>*, **</w:t>
            </w:r>
          </w:p>
          <w:p w14:paraId="4A223FBE" w14:textId="77777777" w:rsidR="00F27B29" w:rsidRPr="007208A7" w:rsidRDefault="00F27B29" w:rsidP="00346F4B">
            <w:pPr>
              <w:numPr>
                <w:ilvl w:val="0"/>
                <w:numId w:val="38"/>
              </w:numPr>
              <w:spacing w:before="80"/>
              <w:ind w:left="692"/>
              <w:jc w:val="both"/>
              <w:rPr>
                <w:rFonts w:eastAsia="PMingLiU" w:cs="Tahoma"/>
              </w:rPr>
            </w:pPr>
            <w:r w:rsidRPr="007208A7">
              <w:rPr>
                <w:rFonts w:eastAsia="PMingLiU" w:cs="Tahoma"/>
                <w:color w:val="000000"/>
              </w:rPr>
              <w:t>Yammer Enterprise*</w:t>
            </w:r>
          </w:p>
        </w:tc>
      </w:tr>
    </w:tbl>
    <w:p w14:paraId="4A223FC0" w14:textId="77777777" w:rsidR="00456002" w:rsidRPr="007208A7" w:rsidRDefault="00456002" w:rsidP="00456002">
      <w:pPr>
        <w:tabs>
          <w:tab w:val="left" w:pos="360"/>
        </w:tabs>
        <w:ind w:left="720"/>
        <w:rPr>
          <w:rFonts w:eastAsia="PMingLiU" w:cs="Tahoma"/>
        </w:rPr>
      </w:pPr>
      <w:r w:rsidRPr="007208A7">
        <w:rPr>
          <w:rFonts w:eastAsia="PMingLiU" w:cs="Tahoma"/>
          <w:i/>
          <w:sz w:val="16"/>
          <w:szCs w:val="20"/>
        </w:rPr>
        <w:t xml:space="preserve">* </w:t>
      </w:r>
      <w:r w:rsidRPr="007208A7">
        <w:rPr>
          <w:rFonts w:eastAsia="PMingLiU" w:cs="Tahoma"/>
          <w:i/>
          <w:sz w:val="16"/>
          <w:szCs w:val="20"/>
        </w:rPr>
        <w:t>額外產品</w:t>
      </w:r>
    </w:p>
    <w:p w14:paraId="4A223FC1" w14:textId="77777777" w:rsidR="00456002" w:rsidRPr="007208A7" w:rsidRDefault="003929D1" w:rsidP="00456002">
      <w:pPr>
        <w:tabs>
          <w:tab w:val="left" w:pos="360"/>
        </w:tabs>
        <w:ind w:left="720"/>
        <w:rPr>
          <w:rFonts w:eastAsia="PMingLiU" w:cs="Tahoma"/>
        </w:rPr>
      </w:pPr>
      <w:r w:rsidRPr="007208A7">
        <w:rPr>
          <w:rFonts w:eastAsia="PMingLiU" w:cs="Tahoma"/>
          <w:i/>
          <w:sz w:val="16"/>
          <w:szCs w:val="20"/>
        </w:rPr>
        <w:t>**</w:t>
      </w:r>
      <w:r w:rsidRPr="007208A7">
        <w:rPr>
          <w:rFonts w:eastAsia="PMingLiU" w:cs="Tahoma"/>
          <w:i/>
          <w:sz w:val="16"/>
          <w:szCs w:val="20"/>
        </w:rPr>
        <w:t>「</w:t>
      </w:r>
      <w:r w:rsidRPr="007208A7">
        <w:rPr>
          <w:rFonts w:eastAsia="PMingLiU" w:cs="Tahoma"/>
          <w:i/>
          <w:sz w:val="16"/>
          <w:szCs w:val="20"/>
        </w:rPr>
        <w:t xml:space="preserve">Windows Intune </w:t>
      </w:r>
      <w:r w:rsidRPr="007208A7">
        <w:rPr>
          <w:rFonts w:eastAsia="PMingLiU" w:cs="Tahoma"/>
          <w:i/>
          <w:sz w:val="16"/>
          <w:szCs w:val="20"/>
        </w:rPr>
        <w:t>附加元件」是</w:t>
      </w:r>
      <w:r w:rsidRPr="007208A7">
        <w:rPr>
          <w:rFonts w:eastAsia="PMingLiU" w:cs="Tahoma"/>
          <w:i/>
          <w:sz w:val="16"/>
          <w:szCs w:val="20"/>
        </w:rPr>
        <w:t xml:space="preserve"> System Center Configuration Manager </w:t>
      </w:r>
      <w:r w:rsidRPr="007208A7">
        <w:rPr>
          <w:rFonts w:eastAsia="PMingLiU" w:cs="Tahoma"/>
          <w:i/>
          <w:sz w:val="16"/>
          <w:szCs w:val="20"/>
        </w:rPr>
        <w:t>及</w:t>
      </w:r>
      <w:r w:rsidRPr="007208A7">
        <w:rPr>
          <w:rFonts w:eastAsia="PMingLiU" w:cs="Tahoma"/>
          <w:i/>
          <w:sz w:val="16"/>
          <w:szCs w:val="20"/>
        </w:rPr>
        <w:t xml:space="preserve"> System Center Endpoint Protection </w:t>
      </w:r>
      <w:r w:rsidRPr="007208A7">
        <w:rPr>
          <w:rFonts w:eastAsia="PMingLiU" w:cs="Tahoma"/>
          <w:i/>
          <w:sz w:val="16"/>
          <w:szCs w:val="20"/>
        </w:rPr>
        <w:t>的</w:t>
      </w:r>
      <w:r w:rsidRPr="007208A7">
        <w:rPr>
          <w:rFonts w:eastAsia="PMingLiU" w:cs="Tahoma"/>
          <w:i/>
          <w:sz w:val="16"/>
          <w:szCs w:val="20"/>
        </w:rPr>
        <w:t xml:space="preserve"> Windows Intune </w:t>
      </w:r>
      <w:r w:rsidRPr="007208A7">
        <w:rPr>
          <w:rFonts w:eastAsia="PMingLiU" w:cs="Tahoma"/>
          <w:i/>
          <w:sz w:val="16"/>
          <w:szCs w:val="20"/>
        </w:rPr>
        <w:t>附加元件</w:t>
      </w:r>
      <w:r w:rsidRPr="007208A7">
        <w:rPr>
          <w:rFonts w:eastAsia="PMingLiU" w:cs="Tahoma"/>
          <w:i/>
          <w:sz w:val="16"/>
          <w:szCs w:val="20"/>
        </w:rPr>
        <w:t xml:space="preserve"> (</w:t>
      </w:r>
      <w:r w:rsidRPr="007208A7">
        <w:rPr>
          <w:rFonts w:eastAsia="PMingLiU" w:cs="Tahoma"/>
          <w:i/>
          <w:sz w:val="16"/>
          <w:szCs w:val="20"/>
        </w:rPr>
        <w:t>每一使用者</w:t>
      </w:r>
      <w:r w:rsidRPr="007208A7">
        <w:rPr>
          <w:rFonts w:eastAsia="PMingLiU" w:cs="Tahoma"/>
          <w:i/>
          <w:sz w:val="16"/>
          <w:szCs w:val="20"/>
        </w:rPr>
        <w:t xml:space="preserve">) </w:t>
      </w:r>
      <w:r w:rsidRPr="007208A7">
        <w:rPr>
          <w:rFonts w:eastAsia="PMingLiU" w:cs="Tahoma"/>
          <w:i/>
          <w:sz w:val="16"/>
          <w:szCs w:val="20"/>
        </w:rPr>
        <w:t>的縮寫。</w:t>
      </w:r>
    </w:p>
    <w:p w14:paraId="4A223FC2" w14:textId="77777777" w:rsidR="003929D1" w:rsidRPr="007208A7" w:rsidRDefault="003929D1" w:rsidP="00A12176">
      <w:pPr>
        <w:tabs>
          <w:tab w:val="left" w:pos="360"/>
        </w:tabs>
        <w:rPr>
          <w:rFonts w:eastAsia="PMingLiU" w:cs="Tahoma"/>
        </w:rPr>
      </w:pPr>
    </w:p>
    <w:p w14:paraId="4A223FC3" w14:textId="77777777" w:rsidR="00456002" w:rsidRPr="007208A7" w:rsidRDefault="00456002" w:rsidP="001E7C5F">
      <w:pPr>
        <w:tabs>
          <w:tab w:val="left" w:pos="360"/>
        </w:tabs>
        <w:spacing w:after="60"/>
        <w:rPr>
          <w:rFonts w:eastAsia="PMingLiU" w:cs="Tahoma"/>
        </w:rPr>
      </w:pPr>
      <w:r w:rsidRPr="007208A7">
        <w:rPr>
          <w:rFonts w:eastAsia="PMingLiU" w:cs="Tahoma"/>
          <w:b/>
          <w:szCs w:val="20"/>
        </w:rPr>
        <w:t>訂閱使用權減少</w:t>
      </w:r>
    </w:p>
    <w:p w14:paraId="4A223FC4" w14:textId="77777777" w:rsidR="00456002" w:rsidRPr="007208A7" w:rsidRDefault="00456002" w:rsidP="00366502">
      <w:pPr>
        <w:tabs>
          <w:tab w:val="left" w:pos="360"/>
        </w:tabs>
        <w:rPr>
          <w:rFonts w:eastAsia="PMingLiU" w:cs="Tahoma"/>
        </w:rPr>
      </w:pPr>
      <w:r w:rsidRPr="007208A7">
        <w:rPr>
          <w:rFonts w:eastAsia="PMingLiU" w:cs="Tahoma"/>
          <w:b/>
          <w:szCs w:val="20"/>
        </w:rPr>
        <w:t>注意事項：</w:t>
      </w:r>
      <w:r w:rsidRPr="007208A7">
        <w:rPr>
          <w:rFonts w:eastAsia="PMingLiU" w:cs="Tahoma"/>
          <w:szCs w:val="20"/>
        </w:rPr>
        <w:t>下列適用於有資格回報訂閱使用權減少之</w:t>
      </w:r>
      <w:r w:rsidRPr="007208A7">
        <w:rPr>
          <w:rFonts w:eastAsia="PMingLiU" w:cs="Tahoma"/>
          <w:szCs w:val="20"/>
        </w:rPr>
        <w:t xml:space="preserve"> Enterprise </w:t>
      </w:r>
      <w:r w:rsidRPr="007208A7">
        <w:rPr>
          <w:rFonts w:eastAsia="PMingLiU" w:cs="Tahoma"/>
          <w:szCs w:val="20"/>
        </w:rPr>
        <w:t>客戶。客戶若不確定其是否有資格回報訂閱使用權之減少，應該聯絡他們的軟體顧問、轉銷商或</w:t>
      </w:r>
      <w:r w:rsidRPr="007208A7">
        <w:rPr>
          <w:rFonts w:eastAsia="PMingLiU" w:cs="Tahoma"/>
          <w:szCs w:val="20"/>
        </w:rPr>
        <w:t xml:space="preserve"> Microsoft </w:t>
      </w:r>
      <w:r w:rsidRPr="007208A7">
        <w:rPr>
          <w:rFonts w:eastAsia="PMingLiU" w:cs="Tahoma"/>
          <w:szCs w:val="20"/>
        </w:rPr>
        <w:t>客戶經理取得詳細資訊。</w:t>
      </w:r>
    </w:p>
    <w:p w14:paraId="4A223FC5" w14:textId="77777777" w:rsidR="00456002" w:rsidRPr="007208A7" w:rsidRDefault="00456002" w:rsidP="00366502">
      <w:pPr>
        <w:tabs>
          <w:tab w:val="left" w:pos="360"/>
        </w:tabs>
        <w:rPr>
          <w:rFonts w:eastAsia="PMingLiU" w:cs="Tahoma"/>
        </w:rPr>
      </w:pPr>
    </w:p>
    <w:p w14:paraId="4A223FC6" w14:textId="77777777" w:rsidR="00456002" w:rsidRPr="007208A7" w:rsidRDefault="00456002" w:rsidP="00366502">
      <w:pPr>
        <w:tabs>
          <w:tab w:val="left" w:pos="360"/>
        </w:tabs>
        <w:rPr>
          <w:rFonts w:eastAsia="PMingLiU" w:cs="Tahoma"/>
        </w:rPr>
      </w:pPr>
      <w:r w:rsidRPr="007208A7">
        <w:rPr>
          <w:rFonts w:eastAsia="PMingLiU" w:cs="Tahoma"/>
          <w:szCs w:val="20"/>
        </w:rPr>
        <w:t>下列訂閱使用權資格依使用權數量進行調整：</w:t>
      </w:r>
    </w:p>
    <w:p w14:paraId="4A223FC7" w14:textId="77777777" w:rsidR="00456002" w:rsidRPr="007208A7" w:rsidRDefault="00456002" w:rsidP="00456002">
      <w:pPr>
        <w:tabs>
          <w:tab w:val="left" w:pos="360"/>
        </w:tabs>
        <w:ind w:left="720"/>
        <w:rPr>
          <w:rFonts w:eastAsia="PMingLiU" w:cs="Tahoma"/>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7208A7" w14:paraId="4A223FC9" w14:textId="77777777" w:rsidTr="007E466C">
        <w:trPr>
          <w:trHeight w:val="80"/>
        </w:trPr>
        <w:tc>
          <w:tcPr>
            <w:tcW w:w="5000" w:type="pct"/>
            <w:gridSpan w:val="2"/>
            <w:shd w:val="clear" w:color="auto" w:fill="FABF8F"/>
          </w:tcPr>
          <w:p w14:paraId="4A223FC8" w14:textId="77777777" w:rsidR="00456002" w:rsidRPr="007208A7" w:rsidRDefault="00456002" w:rsidP="005C647E">
            <w:pPr>
              <w:jc w:val="center"/>
              <w:rPr>
                <w:rFonts w:eastAsia="PMingLiU" w:cs="Tahoma"/>
                <w:b/>
              </w:rPr>
            </w:pPr>
            <w:r w:rsidRPr="007208A7">
              <w:rPr>
                <w:rFonts w:eastAsia="PMingLiU" w:cs="Tahoma"/>
                <w:b/>
              </w:rPr>
              <w:t>線上服務</w:t>
            </w:r>
          </w:p>
        </w:tc>
      </w:tr>
      <w:tr w:rsidR="00456002" w:rsidRPr="007208A7" w14:paraId="4A223FE6" w14:textId="77777777" w:rsidTr="007E466C">
        <w:trPr>
          <w:trHeight w:val="219"/>
        </w:trPr>
        <w:tc>
          <w:tcPr>
            <w:tcW w:w="2500" w:type="pct"/>
          </w:tcPr>
          <w:p w14:paraId="4A223FCA" w14:textId="77777777" w:rsidR="00456002" w:rsidRPr="007208A7" w:rsidRDefault="00456002" w:rsidP="00346F4B">
            <w:pPr>
              <w:numPr>
                <w:ilvl w:val="0"/>
                <w:numId w:val="38"/>
              </w:numPr>
              <w:spacing w:before="80"/>
              <w:rPr>
                <w:rFonts w:eastAsia="PMingLiU" w:cs="Tahoma"/>
              </w:rPr>
            </w:pPr>
            <w:r w:rsidRPr="007208A7">
              <w:rPr>
                <w:rFonts w:eastAsia="PMingLiU" w:cs="Tahoma"/>
              </w:rPr>
              <w:t>Exchange Online Kiosk*</w:t>
            </w:r>
          </w:p>
          <w:p w14:paraId="4A223FCB" w14:textId="77777777" w:rsidR="00456002" w:rsidRPr="007208A7" w:rsidRDefault="00456002" w:rsidP="00346F4B">
            <w:pPr>
              <w:numPr>
                <w:ilvl w:val="0"/>
                <w:numId w:val="38"/>
              </w:numPr>
              <w:spacing w:before="80"/>
              <w:rPr>
                <w:rFonts w:eastAsia="PMingLiU" w:cs="Tahoma"/>
              </w:rPr>
            </w:pPr>
            <w:r w:rsidRPr="007208A7">
              <w:rPr>
                <w:rFonts w:eastAsia="PMingLiU" w:cs="Tahoma"/>
              </w:rPr>
              <w:t>Exchange Online Plan 1*</w:t>
            </w:r>
          </w:p>
          <w:p w14:paraId="4A223FCC" w14:textId="77777777" w:rsidR="00456002" w:rsidRPr="007208A7" w:rsidRDefault="00456002" w:rsidP="00346F4B">
            <w:pPr>
              <w:numPr>
                <w:ilvl w:val="0"/>
                <w:numId w:val="38"/>
              </w:numPr>
              <w:spacing w:before="80"/>
              <w:rPr>
                <w:rFonts w:eastAsia="PMingLiU" w:cs="Tahoma"/>
              </w:rPr>
            </w:pPr>
            <w:r w:rsidRPr="007208A7">
              <w:rPr>
                <w:rFonts w:eastAsia="PMingLiU" w:cs="Tahoma"/>
              </w:rPr>
              <w:t>Exchange Online Plan 2*</w:t>
            </w:r>
          </w:p>
          <w:p w14:paraId="4A223FCD" w14:textId="77777777" w:rsidR="00456002" w:rsidRPr="007208A7" w:rsidRDefault="00456002" w:rsidP="00346F4B">
            <w:pPr>
              <w:numPr>
                <w:ilvl w:val="0"/>
                <w:numId w:val="38"/>
              </w:numPr>
              <w:spacing w:before="80"/>
              <w:rPr>
                <w:rFonts w:eastAsia="PMingLiU" w:cs="Tahoma"/>
              </w:rPr>
            </w:pPr>
            <w:r w:rsidRPr="007208A7">
              <w:rPr>
                <w:rFonts w:eastAsia="PMingLiU" w:cs="Tahoma"/>
              </w:rPr>
              <w:t>Lync Online Plan 1*</w:t>
            </w:r>
          </w:p>
          <w:p w14:paraId="4A223FCE" w14:textId="77777777" w:rsidR="00456002" w:rsidRPr="007208A7" w:rsidRDefault="00456002" w:rsidP="00346F4B">
            <w:pPr>
              <w:numPr>
                <w:ilvl w:val="0"/>
                <w:numId w:val="38"/>
              </w:numPr>
              <w:spacing w:before="80"/>
              <w:rPr>
                <w:rFonts w:eastAsia="PMingLiU" w:cs="Tahoma"/>
              </w:rPr>
            </w:pPr>
            <w:r w:rsidRPr="007208A7">
              <w:rPr>
                <w:rFonts w:eastAsia="PMingLiU" w:cs="Tahoma"/>
              </w:rPr>
              <w:t>Lync Online Plan 2*</w:t>
            </w:r>
          </w:p>
          <w:p w14:paraId="4A223FCF" w14:textId="77777777" w:rsidR="00E77288" w:rsidRPr="007208A7" w:rsidRDefault="00E77288" w:rsidP="00346F4B">
            <w:pPr>
              <w:numPr>
                <w:ilvl w:val="0"/>
                <w:numId w:val="38"/>
              </w:numPr>
              <w:spacing w:before="80"/>
              <w:rPr>
                <w:rFonts w:eastAsia="PMingLiU" w:cs="Tahoma"/>
              </w:rPr>
            </w:pPr>
            <w:r w:rsidRPr="007208A7">
              <w:rPr>
                <w:rFonts w:eastAsia="PMingLiU" w:cs="Tahoma"/>
              </w:rPr>
              <w:t>Lync Online Plan 3*</w:t>
            </w:r>
          </w:p>
          <w:p w14:paraId="4A223FD0" w14:textId="77777777" w:rsidR="00456002" w:rsidRPr="007208A7" w:rsidRDefault="00456002" w:rsidP="00346F4B">
            <w:pPr>
              <w:numPr>
                <w:ilvl w:val="0"/>
                <w:numId w:val="38"/>
              </w:numPr>
              <w:spacing w:before="80"/>
              <w:rPr>
                <w:rFonts w:eastAsia="PMingLiU" w:cs="Tahoma"/>
              </w:rPr>
            </w:pPr>
            <w:r w:rsidRPr="007208A7">
              <w:rPr>
                <w:rFonts w:eastAsia="PMingLiU" w:cs="Tahoma"/>
              </w:rPr>
              <w:t>Office 365 (Enterprise K1)*</w:t>
            </w:r>
          </w:p>
          <w:p w14:paraId="4A223FD1" w14:textId="77777777" w:rsidR="00456002" w:rsidRPr="007208A7" w:rsidRDefault="00456002" w:rsidP="00346F4B">
            <w:pPr>
              <w:numPr>
                <w:ilvl w:val="0"/>
                <w:numId w:val="38"/>
              </w:numPr>
              <w:spacing w:before="80"/>
              <w:rPr>
                <w:rFonts w:eastAsia="PMingLiU" w:cs="Tahoma"/>
              </w:rPr>
            </w:pPr>
            <w:r w:rsidRPr="007208A7">
              <w:rPr>
                <w:rFonts w:eastAsia="PMingLiU" w:cs="Tahoma"/>
              </w:rPr>
              <w:t>Office 365 (Enterprise K2)*</w:t>
            </w:r>
          </w:p>
          <w:p w14:paraId="4A223FD2" w14:textId="77777777" w:rsidR="00456002" w:rsidRPr="007208A7" w:rsidRDefault="00456002" w:rsidP="00346F4B">
            <w:pPr>
              <w:numPr>
                <w:ilvl w:val="0"/>
                <w:numId w:val="38"/>
              </w:numPr>
              <w:spacing w:before="80"/>
              <w:rPr>
                <w:rFonts w:eastAsia="PMingLiU" w:cs="Tahoma"/>
              </w:rPr>
            </w:pPr>
            <w:r w:rsidRPr="007208A7">
              <w:rPr>
                <w:rFonts w:eastAsia="PMingLiU" w:cs="Tahoma"/>
              </w:rPr>
              <w:t>Office 365 (Enterprise E1)</w:t>
            </w:r>
          </w:p>
          <w:p w14:paraId="4A223FD3" w14:textId="77777777" w:rsidR="00456002" w:rsidRPr="007208A7" w:rsidRDefault="00456002" w:rsidP="00346F4B">
            <w:pPr>
              <w:numPr>
                <w:ilvl w:val="0"/>
                <w:numId w:val="38"/>
              </w:numPr>
              <w:spacing w:before="80"/>
              <w:rPr>
                <w:rFonts w:eastAsia="PMingLiU" w:cs="Tahoma"/>
              </w:rPr>
            </w:pPr>
            <w:r w:rsidRPr="007208A7">
              <w:rPr>
                <w:rFonts w:eastAsia="PMingLiU" w:cs="Tahoma"/>
              </w:rPr>
              <w:t>Office 365 (Enterprise E2)</w:t>
            </w:r>
          </w:p>
          <w:p w14:paraId="4A223FD4" w14:textId="77777777" w:rsidR="00456002" w:rsidRPr="007208A7" w:rsidRDefault="00456002" w:rsidP="00346F4B">
            <w:pPr>
              <w:numPr>
                <w:ilvl w:val="0"/>
                <w:numId w:val="38"/>
              </w:numPr>
              <w:spacing w:before="80"/>
              <w:rPr>
                <w:rFonts w:eastAsia="PMingLiU" w:cs="Tahoma"/>
              </w:rPr>
            </w:pPr>
            <w:r w:rsidRPr="007208A7">
              <w:rPr>
                <w:rFonts w:eastAsia="PMingLiU" w:cs="Tahoma"/>
              </w:rPr>
              <w:t>Office 365 (Enterprise E3)</w:t>
            </w:r>
          </w:p>
          <w:p w14:paraId="4A223FD5" w14:textId="77777777" w:rsidR="00456002" w:rsidRPr="007208A7" w:rsidRDefault="00456002" w:rsidP="00346F4B">
            <w:pPr>
              <w:numPr>
                <w:ilvl w:val="0"/>
                <w:numId w:val="38"/>
              </w:numPr>
              <w:spacing w:before="80"/>
              <w:rPr>
                <w:rFonts w:eastAsia="PMingLiU" w:cs="Tahoma"/>
              </w:rPr>
            </w:pPr>
            <w:r w:rsidRPr="007208A7">
              <w:rPr>
                <w:rFonts w:eastAsia="PMingLiU" w:cs="Tahoma"/>
              </w:rPr>
              <w:lastRenderedPageBreak/>
              <w:t>Office 365 (Enterprise E4)</w:t>
            </w:r>
          </w:p>
          <w:p w14:paraId="4A223FD6" w14:textId="77777777" w:rsidR="005272FA" w:rsidRPr="007208A7" w:rsidRDefault="005272FA" w:rsidP="00346F4B">
            <w:pPr>
              <w:numPr>
                <w:ilvl w:val="0"/>
                <w:numId w:val="38"/>
              </w:numPr>
              <w:spacing w:before="80"/>
              <w:jc w:val="both"/>
              <w:rPr>
                <w:rFonts w:eastAsia="PMingLiU" w:cs="Tahoma"/>
              </w:rPr>
            </w:pPr>
            <w:r w:rsidRPr="007208A7">
              <w:rPr>
                <w:rFonts w:eastAsia="PMingLiU" w:cs="Tahoma"/>
                <w:color w:val="000000"/>
              </w:rPr>
              <w:t>Office 365 (Government G1)</w:t>
            </w:r>
          </w:p>
          <w:p w14:paraId="4A223FD7" w14:textId="77777777" w:rsidR="005272FA" w:rsidRPr="007208A7" w:rsidRDefault="005272FA" w:rsidP="00346F4B">
            <w:pPr>
              <w:numPr>
                <w:ilvl w:val="0"/>
                <w:numId w:val="38"/>
              </w:numPr>
              <w:spacing w:before="80"/>
              <w:jc w:val="both"/>
              <w:rPr>
                <w:rFonts w:eastAsia="PMingLiU" w:cs="Tahoma"/>
              </w:rPr>
            </w:pPr>
            <w:r w:rsidRPr="007208A7">
              <w:rPr>
                <w:rFonts w:eastAsia="PMingLiU" w:cs="Tahoma"/>
                <w:color w:val="000000"/>
              </w:rPr>
              <w:t>Office 365 (Government G2)</w:t>
            </w:r>
          </w:p>
          <w:p w14:paraId="4A223FD8" w14:textId="77777777" w:rsidR="005272FA" w:rsidRPr="007208A7" w:rsidRDefault="005272FA" w:rsidP="00346F4B">
            <w:pPr>
              <w:numPr>
                <w:ilvl w:val="0"/>
                <w:numId w:val="38"/>
              </w:numPr>
              <w:spacing w:before="80"/>
              <w:jc w:val="both"/>
              <w:rPr>
                <w:rFonts w:eastAsia="PMingLiU" w:cs="Tahoma"/>
              </w:rPr>
            </w:pPr>
            <w:r w:rsidRPr="007208A7">
              <w:rPr>
                <w:rFonts w:eastAsia="PMingLiU" w:cs="Tahoma"/>
                <w:color w:val="000000"/>
              </w:rPr>
              <w:t>Office 365 (Government G3)</w:t>
            </w:r>
          </w:p>
          <w:p w14:paraId="4A223FD9" w14:textId="77777777" w:rsidR="005272FA" w:rsidRPr="007208A7" w:rsidRDefault="005272FA" w:rsidP="00346F4B">
            <w:pPr>
              <w:numPr>
                <w:ilvl w:val="0"/>
                <w:numId w:val="38"/>
              </w:numPr>
              <w:spacing w:before="80"/>
              <w:jc w:val="both"/>
              <w:rPr>
                <w:rFonts w:eastAsia="PMingLiU" w:cs="Tahoma"/>
              </w:rPr>
            </w:pPr>
            <w:r w:rsidRPr="007208A7">
              <w:rPr>
                <w:rFonts w:eastAsia="PMingLiU" w:cs="Tahoma"/>
                <w:color w:val="000000"/>
              </w:rPr>
              <w:t>Office 365 (Government G4)</w:t>
            </w:r>
          </w:p>
          <w:p w14:paraId="4A223FDA" w14:textId="77777777" w:rsidR="005272FA" w:rsidRPr="007208A7" w:rsidRDefault="005272FA" w:rsidP="007E466C">
            <w:pPr>
              <w:spacing w:before="80"/>
              <w:ind w:left="522"/>
              <w:rPr>
                <w:rFonts w:eastAsia="PMingLiU" w:cs="Tahoma"/>
              </w:rPr>
            </w:pPr>
          </w:p>
        </w:tc>
        <w:tc>
          <w:tcPr>
            <w:tcW w:w="2500" w:type="pct"/>
          </w:tcPr>
          <w:p w14:paraId="4A223FDB" w14:textId="77777777" w:rsidR="00456002" w:rsidRPr="007208A7" w:rsidRDefault="00456002" w:rsidP="00346F4B">
            <w:pPr>
              <w:numPr>
                <w:ilvl w:val="0"/>
                <w:numId w:val="38"/>
              </w:numPr>
              <w:spacing w:before="80"/>
              <w:jc w:val="both"/>
              <w:rPr>
                <w:rFonts w:eastAsia="PMingLiU" w:cs="Tahoma"/>
              </w:rPr>
            </w:pPr>
            <w:r w:rsidRPr="007208A7">
              <w:rPr>
                <w:rFonts w:eastAsia="PMingLiU" w:cs="Tahoma"/>
                <w:color w:val="000000"/>
              </w:rPr>
              <w:lastRenderedPageBreak/>
              <w:t xml:space="preserve">Office Web </w:t>
            </w:r>
            <w:r w:rsidRPr="007208A7">
              <w:rPr>
                <w:rFonts w:eastAsia="PMingLiU" w:cs="Tahoma"/>
                <w:color w:val="000000"/>
              </w:rPr>
              <w:t>應用程式</w:t>
            </w:r>
            <w:r w:rsidRPr="007208A7">
              <w:rPr>
                <w:rFonts w:eastAsia="PMingLiU" w:cs="Tahoma"/>
                <w:color w:val="000000"/>
              </w:rPr>
              <w:t>*</w:t>
            </w:r>
          </w:p>
          <w:p w14:paraId="4A223FDC" w14:textId="77777777" w:rsidR="00CE1716" w:rsidRPr="007208A7" w:rsidRDefault="00CE1716" w:rsidP="00346F4B">
            <w:pPr>
              <w:numPr>
                <w:ilvl w:val="0"/>
                <w:numId w:val="38"/>
              </w:numPr>
              <w:spacing w:before="80"/>
              <w:jc w:val="both"/>
              <w:rPr>
                <w:rFonts w:eastAsia="PMingLiU" w:cs="Tahoma"/>
              </w:rPr>
            </w:pPr>
            <w:r w:rsidRPr="007208A7">
              <w:rPr>
                <w:rFonts w:eastAsia="PMingLiU" w:cs="Tahoma"/>
                <w:color w:val="000000"/>
              </w:rPr>
              <w:t>Project Online</w:t>
            </w:r>
          </w:p>
          <w:p w14:paraId="4A223FDD" w14:textId="77777777" w:rsidR="005272FA" w:rsidRPr="007208A7" w:rsidRDefault="005272FA" w:rsidP="00346F4B">
            <w:pPr>
              <w:numPr>
                <w:ilvl w:val="0"/>
                <w:numId w:val="38"/>
              </w:numPr>
              <w:spacing w:before="80"/>
              <w:jc w:val="both"/>
              <w:rPr>
                <w:rFonts w:eastAsia="PMingLiU" w:cs="Tahoma"/>
              </w:rPr>
            </w:pPr>
            <w:r w:rsidRPr="007208A7">
              <w:rPr>
                <w:rFonts w:eastAsia="PMingLiU" w:cs="Tahoma"/>
                <w:color w:val="000000"/>
              </w:rPr>
              <w:t>Project Pro for Office 365*</w:t>
            </w:r>
          </w:p>
          <w:p w14:paraId="4A223FDE" w14:textId="77777777" w:rsidR="00456002" w:rsidRPr="007208A7" w:rsidRDefault="00456002" w:rsidP="00346F4B">
            <w:pPr>
              <w:numPr>
                <w:ilvl w:val="0"/>
                <w:numId w:val="38"/>
              </w:numPr>
              <w:spacing w:before="80"/>
              <w:jc w:val="both"/>
              <w:rPr>
                <w:rFonts w:eastAsia="PMingLiU" w:cs="Tahoma"/>
              </w:rPr>
            </w:pPr>
            <w:r w:rsidRPr="007208A7">
              <w:rPr>
                <w:rFonts w:eastAsia="PMingLiU" w:cs="Tahoma"/>
                <w:color w:val="000000"/>
              </w:rPr>
              <w:t>SharePoint Online Plan 1*</w:t>
            </w:r>
          </w:p>
          <w:p w14:paraId="4A223FDF" w14:textId="77777777" w:rsidR="00456002" w:rsidRPr="007208A7" w:rsidRDefault="00456002" w:rsidP="00346F4B">
            <w:pPr>
              <w:numPr>
                <w:ilvl w:val="0"/>
                <w:numId w:val="38"/>
              </w:numPr>
              <w:spacing w:before="80"/>
              <w:jc w:val="both"/>
              <w:rPr>
                <w:rFonts w:eastAsia="PMingLiU" w:cs="Tahoma"/>
              </w:rPr>
            </w:pPr>
            <w:r w:rsidRPr="007208A7">
              <w:rPr>
                <w:rFonts w:eastAsia="PMingLiU" w:cs="Tahoma"/>
                <w:color w:val="000000"/>
              </w:rPr>
              <w:t>SharePoint Online Plan 2*</w:t>
            </w:r>
          </w:p>
          <w:p w14:paraId="4A223FE0" w14:textId="77777777" w:rsidR="00456002" w:rsidRPr="007208A7" w:rsidRDefault="00456002" w:rsidP="00346F4B">
            <w:pPr>
              <w:numPr>
                <w:ilvl w:val="0"/>
                <w:numId w:val="38"/>
              </w:numPr>
              <w:spacing w:before="80"/>
              <w:ind w:right="270"/>
              <w:jc w:val="both"/>
              <w:rPr>
                <w:rFonts w:eastAsia="PMingLiU" w:cs="Tahoma"/>
              </w:rPr>
            </w:pPr>
            <w:r w:rsidRPr="007208A7">
              <w:rPr>
                <w:rFonts w:eastAsia="PMingLiU" w:cs="Tahoma"/>
                <w:color w:val="000000"/>
              </w:rPr>
              <w:t>SharePoint Online Partner Access*</w:t>
            </w:r>
          </w:p>
          <w:p w14:paraId="4A223FE1" w14:textId="77777777" w:rsidR="00456002" w:rsidRPr="007208A7" w:rsidRDefault="00456002" w:rsidP="00346F4B">
            <w:pPr>
              <w:numPr>
                <w:ilvl w:val="0"/>
                <w:numId w:val="38"/>
              </w:numPr>
              <w:spacing w:before="80"/>
              <w:jc w:val="both"/>
              <w:rPr>
                <w:rFonts w:eastAsia="PMingLiU" w:cs="Tahoma"/>
              </w:rPr>
            </w:pPr>
            <w:r w:rsidRPr="007208A7">
              <w:rPr>
                <w:rFonts w:eastAsia="PMingLiU" w:cs="Tahoma"/>
                <w:color w:val="000000"/>
              </w:rPr>
              <w:t>Windows Intune</w:t>
            </w:r>
          </w:p>
          <w:p w14:paraId="4A223FE2" w14:textId="77777777" w:rsidR="00456002" w:rsidRPr="007208A7" w:rsidRDefault="00456002" w:rsidP="00346F4B">
            <w:pPr>
              <w:numPr>
                <w:ilvl w:val="0"/>
                <w:numId w:val="38"/>
              </w:numPr>
              <w:spacing w:before="80"/>
              <w:jc w:val="both"/>
              <w:rPr>
                <w:rFonts w:eastAsia="PMingLiU" w:cs="Tahoma"/>
              </w:rPr>
            </w:pPr>
            <w:r w:rsidRPr="007208A7">
              <w:rPr>
                <w:rFonts w:eastAsia="PMingLiU" w:cs="Tahoma"/>
                <w:color w:val="000000"/>
              </w:rPr>
              <w:t xml:space="preserve">Windows Intune </w:t>
            </w:r>
            <w:r w:rsidRPr="007208A7">
              <w:rPr>
                <w:rFonts w:eastAsia="PMingLiU" w:cs="Tahoma"/>
                <w:color w:val="000000"/>
              </w:rPr>
              <w:t>附加元件</w:t>
            </w:r>
            <w:r w:rsidRPr="007208A7">
              <w:rPr>
                <w:rFonts w:eastAsia="PMingLiU" w:cs="Tahoma"/>
                <w:color w:val="000000"/>
              </w:rPr>
              <w:t>*</w:t>
            </w:r>
          </w:p>
          <w:p w14:paraId="4A223FE3" w14:textId="77777777" w:rsidR="00A2058E" w:rsidRPr="007208A7" w:rsidRDefault="00A2058E" w:rsidP="00346F4B">
            <w:pPr>
              <w:numPr>
                <w:ilvl w:val="0"/>
                <w:numId w:val="38"/>
              </w:numPr>
              <w:spacing w:before="80"/>
              <w:jc w:val="both"/>
              <w:rPr>
                <w:rFonts w:eastAsia="PMingLiU" w:cs="Tahoma"/>
              </w:rPr>
            </w:pPr>
            <w:r w:rsidRPr="007208A7">
              <w:rPr>
                <w:rFonts w:eastAsia="PMingLiU" w:cs="Tahoma"/>
                <w:color w:val="000000"/>
              </w:rPr>
              <w:t>Microsoft Dynamics CRM Online*</w:t>
            </w:r>
          </w:p>
          <w:p w14:paraId="4A223FE4" w14:textId="77777777" w:rsidR="005272FA" w:rsidRPr="007208A7" w:rsidRDefault="005272FA" w:rsidP="00346F4B">
            <w:pPr>
              <w:numPr>
                <w:ilvl w:val="0"/>
                <w:numId w:val="38"/>
              </w:numPr>
              <w:spacing w:before="80"/>
              <w:jc w:val="both"/>
              <w:rPr>
                <w:rFonts w:eastAsia="PMingLiU" w:cs="Tahoma"/>
              </w:rPr>
            </w:pPr>
            <w:r w:rsidRPr="007208A7">
              <w:rPr>
                <w:rFonts w:eastAsia="PMingLiU" w:cs="Tahoma"/>
                <w:color w:val="000000"/>
              </w:rPr>
              <w:t>Visio Pro for Office 365*</w:t>
            </w:r>
          </w:p>
          <w:p w14:paraId="4A223FE5" w14:textId="77777777" w:rsidR="00F27B29" w:rsidRPr="007208A7" w:rsidRDefault="00F27B29" w:rsidP="00346F4B">
            <w:pPr>
              <w:numPr>
                <w:ilvl w:val="0"/>
                <w:numId w:val="38"/>
              </w:numPr>
              <w:spacing w:before="80" w:after="120"/>
              <w:jc w:val="both"/>
              <w:rPr>
                <w:rFonts w:eastAsia="PMingLiU" w:cs="Tahoma"/>
              </w:rPr>
            </w:pPr>
            <w:r w:rsidRPr="007208A7">
              <w:rPr>
                <w:rFonts w:eastAsia="PMingLiU" w:cs="Tahoma"/>
                <w:color w:val="000000"/>
              </w:rPr>
              <w:lastRenderedPageBreak/>
              <w:t>Yammer Enterprise</w:t>
            </w:r>
          </w:p>
        </w:tc>
      </w:tr>
    </w:tbl>
    <w:p w14:paraId="4A223FE7" w14:textId="77777777" w:rsidR="00A12176" w:rsidRPr="007208A7" w:rsidRDefault="00456002" w:rsidP="001E7C5F">
      <w:pPr>
        <w:tabs>
          <w:tab w:val="left" w:pos="360"/>
        </w:tabs>
        <w:ind w:left="720"/>
        <w:rPr>
          <w:rFonts w:eastAsia="PMingLiU" w:cs="Tahoma"/>
        </w:rPr>
      </w:pPr>
      <w:r w:rsidRPr="007208A7">
        <w:rPr>
          <w:rFonts w:eastAsia="PMingLiU" w:cs="Tahoma"/>
          <w:i/>
          <w:sz w:val="16"/>
          <w:szCs w:val="20"/>
        </w:rPr>
        <w:lastRenderedPageBreak/>
        <w:t xml:space="preserve">* </w:t>
      </w:r>
      <w:r w:rsidRPr="007208A7">
        <w:rPr>
          <w:rFonts w:eastAsia="PMingLiU" w:cs="Tahoma"/>
          <w:i/>
          <w:sz w:val="16"/>
          <w:szCs w:val="20"/>
        </w:rPr>
        <w:t>額外產品</w:t>
      </w:r>
      <w:bookmarkStart w:id="669" w:name="_Toc336338196"/>
    </w:p>
    <w:p w14:paraId="4A223FE8" w14:textId="77777777" w:rsidR="00A12176" w:rsidRPr="00AF662F" w:rsidRDefault="00A12176" w:rsidP="00366502">
      <w:pPr>
        <w:pStyle w:val="Heading2"/>
        <w:ind w:left="0"/>
        <w:rPr>
          <w:rFonts w:ascii="Tahoma" w:eastAsia="PMingLiU" w:hAnsi="Tahoma" w:cs="Tahoma"/>
          <w:sz w:val="18"/>
          <w:szCs w:val="18"/>
        </w:rPr>
      </w:pPr>
    </w:p>
    <w:p w14:paraId="4A223FE9" w14:textId="77777777" w:rsidR="00456002" w:rsidRPr="007208A7" w:rsidRDefault="00456002" w:rsidP="00366502">
      <w:pPr>
        <w:pStyle w:val="Heading2"/>
        <w:ind w:left="0"/>
        <w:rPr>
          <w:rFonts w:ascii="Tahoma" w:eastAsia="PMingLiU" w:hAnsi="Tahoma" w:cs="Tahoma"/>
        </w:rPr>
      </w:pPr>
      <w:bookmarkStart w:id="670" w:name="_Toc356225320"/>
      <w:r w:rsidRPr="007208A7">
        <w:rPr>
          <w:rFonts w:ascii="Tahoma" w:eastAsia="PMingLiU" w:hAnsi="Tahoma" w:cs="Tahoma"/>
        </w:rPr>
        <w:t>經由延長的期間繼續服務</w:t>
      </w:r>
      <w:bookmarkEnd w:id="669"/>
      <w:bookmarkEnd w:id="670"/>
      <w:r w:rsidRPr="007208A7">
        <w:rPr>
          <w:rFonts w:ascii="Tahoma" w:eastAsia="PMingLiU" w:hAnsi="Tahoma" w:cs="Tahoma"/>
          <w:sz w:val="20"/>
        </w:rPr>
        <w:t xml:space="preserve"> </w:t>
      </w:r>
    </w:p>
    <w:p w14:paraId="4A223FEA" w14:textId="77777777" w:rsidR="00456002" w:rsidRPr="007208A7" w:rsidRDefault="00456002" w:rsidP="00366502">
      <w:pPr>
        <w:tabs>
          <w:tab w:val="left" w:pos="360"/>
        </w:tabs>
        <w:rPr>
          <w:rFonts w:eastAsia="PMingLiU" w:cs="Tahoma"/>
        </w:rPr>
      </w:pPr>
    </w:p>
    <w:p w14:paraId="4A223FEB" w14:textId="77777777" w:rsidR="00456002" w:rsidRPr="007208A7" w:rsidRDefault="00456002" w:rsidP="00366502">
      <w:pPr>
        <w:tabs>
          <w:tab w:val="left" w:pos="360"/>
        </w:tabs>
        <w:rPr>
          <w:rFonts w:eastAsia="PMingLiU" w:cs="Tahoma"/>
        </w:rPr>
      </w:pPr>
      <w:r w:rsidRPr="007208A7">
        <w:rPr>
          <w:rFonts w:eastAsia="PMingLiU" w:cs="Tahoma"/>
          <w:b/>
          <w:szCs w:val="20"/>
        </w:rPr>
        <w:t>注意事項：</w:t>
      </w:r>
      <w:r w:rsidRPr="007208A7">
        <w:rPr>
          <w:rFonts w:eastAsia="PMingLiU" w:cs="Tahoma"/>
          <w:szCs w:val="20"/>
        </w:rPr>
        <w:t>下列適用於有資格經由延長的期間繼續服務之</w:t>
      </w:r>
      <w:r w:rsidRPr="007208A7">
        <w:rPr>
          <w:rFonts w:eastAsia="PMingLiU" w:cs="Tahoma"/>
          <w:szCs w:val="20"/>
        </w:rPr>
        <w:t xml:space="preserve"> Enterprise </w:t>
      </w:r>
      <w:r w:rsidRPr="007208A7">
        <w:rPr>
          <w:rFonts w:eastAsia="PMingLiU" w:cs="Tahoma"/>
          <w:szCs w:val="20"/>
        </w:rPr>
        <w:t>和</w:t>
      </w:r>
      <w:r w:rsidRPr="007208A7">
        <w:rPr>
          <w:rFonts w:eastAsia="PMingLiU" w:cs="Tahoma"/>
          <w:szCs w:val="20"/>
        </w:rPr>
        <w:t xml:space="preserve"> Enterprise Subscription </w:t>
      </w:r>
      <w:r w:rsidRPr="007208A7">
        <w:rPr>
          <w:rFonts w:eastAsia="PMingLiU" w:cs="Tahoma"/>
          <w:szCs w:val="20"/>
        </w:rPr>
        <w:t>註冊客戶。客戶若不確定其是否有資格經由延長的期間繼續服務，應該聯絡他們的軟體顧問、轉銷商或</w:t>
      </w:r>
      <w:r w:rsidRPr="007208A7">
        <w:rPr>
          <w:rFonts w:eastAsia="PMingLiU" w:cs="Tahoma"/>
          <w:szCs w:val="20"/>
        </w:rPr>
        <w:t xml:space="preserve"> Microsoft </w:t>
      </w:r>
      <w:r w:rsidRPr="007208A7">
        <w:rPr>
          <w:rFonts w:eastAsia="PMingLiU" w:cs="Tahoma"/>
          <w:szCs w:val="20"/>
        </w:rPr>
        <w:t>客戶經理取得詳細資訊。</w:t>
      </w:r>
    </w:p>
    <w:p w14:paraId="4A223FEC" w14:textId="77777777" w:rsidR="00456002" w:rsidRPr="007208A7" w:rsidRDefault="00456002" w:rsidP="00366502">
      <w:pPr>
        <w:tabs>
          <w:tab w:val="left" w:pos="360"/>
        </w:tabs>
        <w:rPr>
          <w:rFonts w:eastAsia="PMingLiU" w:cs="Tahoma"/>
        </w:rPr>
      </w:pPr>
    </w:p>
    <w:p w14:paraId="4A223FED" w14:textId="77777777" w:rsidR="00456002" w:rsidRPr="007208A7" w:rsidRDefault="00456002" w:rsidP="00366502">
      <w:pPr>
        <w:tabs>
          <w:tab w:val="left" w:pos="360"/>
        </w:tabs>
        <w:rPr>
          <w:rFonts w:eastAsia="PMingLiU" w:cs="Tahoma"/>
        </w:rPr>
      </w:pPr>
      <w:r w:rsidRPr="007208A7">
        <w:rPr>
          <w:rFonts w:eastAsia="PMingLiU" w:cs="Tahoma"/>
          <w:szCs w:val="20"/>
        </w:rPr>
        <w:t>下列線上服務有資格進行線上服務的延長期間，惟需受客戶之大量授權合約之條款所拘束。為了符合經由延長的期間繼續服務的資格，客戶的線上服務訂閱期間必須於客戶之合約屆滿日期之當日屆滿</w:t>
      </w:r>
      <w:r w:rsidRPr="007208A7">
        <w:rPr>
          <w:rFonts w:eastAsia="PMingLiU" w:cs="Tahoma"/>
          <w:szCs w:val="20"/>
        </w:rPr>
        <w:t xml:space="preserve"> (</w:t>
      </w:r>
      <w:r w:rsidRPr="007208A7">
        <w:rPr>
          <w:rFonts w:eastAsia="PMingLiU" w:cs="Tahoma"/>
          <w:szCs w:val="20"/>
        </w:rPr>
        <w:t>以下稱「共同期限」</w:t>
      </w:r>
      <w:r w:rsidRPr="007208A7">
        <w:rPr>
          <w:rFonts w:eastAsia="PMingLiU" w:cs="Tahoma"/>
          <w:szCs w:val="20"/>
        </w:rPr>
        <w:t>)</w:t>
      </w:r>
      <w:r w:rsidRPr="007208A7">
        <w:rPr>
          <w:rFonts w:eastAsia="PMingLiU" w:cs="Tahoma"/>
          <w:szCs w:val="20"/>
        </w:rPr>
        <w:t>：</w:t>
      </w:r>
    </w:p>
    <w:p w14:paraId="4A223FEE" w14:textId="77777777" w:rsidR="00456002" w:rsidRPr="007208A7" w:rsidRDefault="00456002" w:rsidP="0014632E">
      <w:pPr>
        <w:ind w:left="720"/>
        <w:rPr>
          <w:rFonts w:eastAsia="PMingLiU"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7208A7" w14:paraId="4A223FF0" w14:textId="77777777" w:rsidTr="005C647E">
        <w:trPr>
          <w:trHeight w:val="80"/>
          <w:tblHeader/>
        </w:trPr>
        <w:tc>
          <w:tcPr>
            <w:tcW w:w="5000" w:type="pct"/>
            <w:gridSpan w:val="2"/>
            <w:shd w:val="clear" w:color="auto" w:fill="FABF8F"/>
          </w:tcPr>
          <w:p w14:paraId="4A223FEF" w14:textId="77777777" w:rsidR="00456002" w:rsidRPr="007208A7" w:rsidRDefault="00456002" w:rsidP="005C647E">
            <w:pPr>
              <w:jc w:val="center"/>
              <w:rPr>
                <w:rFonts w:eastAsia="PMingLiU" w:cs="Tahoma"/>
                <w:b/>
                <w:sz w:val="20"/>
              </w:rPr>
            </w:pPr>
            <w:r w:rsidRPr="007208A7">
              <w:rPr>
                <w:rFonts w:eastAsia="PMingLiU" w:cs="Tahoma"/>
                <w:b/>
                <w:sz w:val="20"/>
              </w:rPr>
              <w:t>線上服務</w:t>
            </w:r>
          </w:p>
        </w:tc>
      </w:tr>
      <w:tr w:rsidR="00456002" w:rsidRPr="007208A7" w14:paraId="4A22400D" w14:textId="77777777" w:rsidTr="005C647E">
        <w:trPr>
          <w:trHeight w:val="219"/>
        </w:trPr>
        <w:tc>
          <w:tcPr>
            <w:tcW w:w="2603" w:type="pct"/>
          </w:tcPr>
          <w:p w14:paraId="4A223FF1" w14:textId="77777777" w:rsidR="00456002" w:rsidRPr="007208A7" w:rsidRDefault="00456002" w:rsidP="00346F4B">
            <w:pPr>
              <w:keepNext/>
              <w:numPr>
                <w:ilvl w:val="0"/>
                <w:numId w:val="38"/>
              </w:numPr>
              <w:spacing w:before="80"/>
              <w:ind w:left="905" w:hanging="540"/>
              <w:jc w:val="both"/>
              <w:rPr>
                <w:rFonts w:eastAsia="PMingLiU" w:cs="Tahoma"/>
              </w:rPr>
            </w:pPr>
            <w:r w:rsidRPr="007208A7">
              <w:rPr>
                <w:rFonts w:eastAsia="PMingLiU" w:cs="Tahoma"/>
              </w:rPr>
              <w:t>Exchange Online Kiosk*</w:t>
            </w:r>
          </w:p>
          <w:p w14:paraId="4A223FF2" w14:textId="77777777" w:rsidR="00456002" w:rsidRPr="007208A7" w:rsidRDefault="00456002" w:rsidP="00346F4B">
            <w:pPr>
              <w:keepNext/>
              <w:numPr>
                <w:ilvl w:val="0"/>
                <w:numId w:val="38"/>
              </w:numPr>
              <w:spacing w:before="80"/>
              <w:ind w:left="905" w:hanging="540"/>
              <w:jc w:val="both"/>
              <w:rPr>
                <w:rFonts w:eastAsia="PMingLiU" w:cs="Tahoma"/>
              </w:rPr>
            </w:pPr>
            <w:r w:rsidRPr="007208A7">
              <w:rPr>
                <w:rFonts w:eastAsia="PMingLiU" w:cs="Tahoma"/>
              </w:rPr>
              <w:t>Exchange Online Plan 1*</w:t>
            </w:r>
          </w:p>
          <w:p w14:paraId="4A223FF3" w14:textId="77777777" w:rsidR="00456002" w:rsidRPr="007208A7" w:rsidRDefault="00456002" w:rsidP="00346F4B">
            <w:pPr>
              <w:keepNext/>
              <w:numPr>
                <w:ilvl w:val="0"/>
                <w:numId w:val="38"/>
              </w:numPr>
              <w:spacing w:before="80"/>
              <w:ind w:left="905" w:hanging="540"/>
              <w:jc w:val="both"/>
              <w:rPr>
                <w:rFonts w:eastAsia="PMingLiU" w:cs="Tahoma"/>
              </w:rPr>
            </w:pPr>
            <w:r w:rsidRPr="007208A7">
              <w:rPr>
                <w:rFonts w:eastAsia="PMingLiU" w:cs="Tahoma"/>
              </w:rPr>
              <w:t>Exchange Online Plan 2*</w:t>
            </w:r>
          </w:p>
          <w:p w14:paraId="4A223FF4" w14:textId="77777777" w:rsidR="00456002" w:rsidRPr="007208A7" w:rsidRDefault="00456002" w:rsidP="00346F4B">
            <w:pPr>
              <w:keepNext/>
              <w:numPr>
                <w:ilvl w:val="0"/>
                <w:numId w:val="38"/>
              </w:numPr>
              <w:spacing w:before="80"/>
              <w:ind w:left="905" w:hanging="540"/>
              <w:jc w:val="both"/>
              <w:rPr>
                <w:rFonts w:eastAsia="PMingLiU" w:cs="Tahoma"/>
              </w:rPr>
            </w:pPr>
            <w:r w:rsidRPr="007208A7">
              <w:rPr>
                <w:rFonts w:eastAsia="PMingLiU" w:cs="Tahoma"/>
              </w:rPr>
              <w:t>Lync Online Plan 1*</w:t>
            </w:r>
          </w:p>
          <w:p w14:paraId="4A223FF5" w14:textId="77777777" w:rsidR="00456002" w:rsidRPr="007208A7" w:rsidRDefault="00456002" w:rsidP="00346F4B">
            <w:pPr>
              <w:keepNext/>
              <w:numPr>
                <w:ilvl w:val="0"/>
                <w:numId w:val="38"/>
              </w:numPr>
              <w:spacing w:before="80"/>
              <w:ind w:left="905" w:hanging="540"/>
              <w:jc w:val="both"/>
              <w:rPr>
                <w:rFonts w:eastAsia="PMingLiU" w:cs="Tahoma"/>
              </w:rPr>
            </w:pPr>
            <w:r w:rsidRPr="007208A7">
              <w:rPr>
                <w:rFonts w:eastAsia="PMingLiU" w:cs="Tahoma"/>
              </w:rPr>
              <w:t>Lync Online Plan 2*</w:t>
            </w:r>
          </w:p>
          <w:p w14:paraId="4A223FF6" w14:textId="77777777" w:rsidR="00E77288" w:rsidRPr="007208A7" w:rsidRDefault="00E77288" w:rsidP="00346F4B">
            <w:pPr>
              <w:keepNext/>
              <w:numPr>
                <w:ilvl w:val="0"/>
                <w:numId w:val="38"/>
              </w:numPr>
              <w:spacing w:before="80"/>
              <w:ind w:left="905" w:hanging="540"/>
              <w:jc w:val="both"/>
              <w:rPr>
                <w:rFonts w:eastAsia="PMingLiU" w:cs="Tahoma"/>
              </w:rPr>
            </w:pPr>
            <w:r w:rsidRPr="007208A7">
              <w:rPr>
                <w:rFonts w:eastAsia="PMingLiU" w:cs="Tahoma"/>
              </w:rPr>
              <w:t>Lync Online Plan 3*</w:t>
            </w:r>
          </w:p>
          <w:p w14:paraId="4A223FF7" w14:textId="77777777" w:rsidR="00456002" w:rsidRPr="007208A7" w:rsidRDefault="00456002" w:rsidP="00346F4B">
            <w:pPr>
              <w:keepNext/>
              <w:numPr>
                <w:ilvl w:val="0"/>
                <w:numId w:val="38"/>
              </w:numPr>
              <w:spacing w:before="80"/>
              <w:ind w:left="905" w:hanging="540"/>
              <w:jc w:val="both"/>
              <w:rPr>
                <w:rFonts w:eastAsia="PMingLiU" w:cs="Tahoma"/>
              </w:rPr>
            </w:pPr>
            <w:r w:rsidRPr="007208A7">
              <w:rPr>
                <w:rFonts w:eastAsia="PMingLiU" w:cs="Tahoma"/>
              </w:rPr>
              <w:t>Office 365 (Enterprise K1)*</w:t>
            </w:r>
          </w:p>
          <w:p w14:paraId="4A223FF8" w14:textId="77777777" w:rsidR="00456002" w:rsidRPr="007208A7" w:rsidRDefault="00456002" w:rsidP="00346F4B">
            <w:pPr>
              <w:keepNext/>
              <w:numPr>
                <w:ilvl w:val="0"/>
                <w:numId w:val="38"/>
              </w:numPr>
              <w:spacing w:before="80"/>
              <w:ind w:left="905" w:hanging="540"/>
              <w:jc w:val="both"/>
              <w:rPr>
                <w:rFonts w:eastAsia="PMingLiU" w:cs="Tahoma"/>
              </w:rPr>
            </w:pPr>
            <w:r w:rsidRPr="007208A7">
              <w:rPr>
                <w:rFonts w:eastAsia="PMingLiU" w:cs="Tahoma"/>
              </w:rPr>
              <w:t>Office 365 (Enterprise K2)*</w:t>
            </w:r>
          </w:p>
          <w:p w14:paraId="4A223FF9" w14:textId="77777777" w:rsidR="00456002" w:rsidRPr="007208A7" w:rsidRDefault="00456002" w:rsidP="00346F4B">
            <w:pPr>
              <w:keepNext/>
              <w:numPr>
                <w:ilvl w:val="0"/>
                <w:numId w:val="38"/>
              </w:numPr>
              <w:spacing w:before="80"/>
              <w:ind w:left="905" w:hanging="540"/>
              <w:jc w:val="both"/>
              <w:rPr>
                <w:rFonts w:eastAsia="PMingLiU" w:cs="Tahoma"/>
              </w:rPr>
            </w:pPr>
            <w:r w:rsidRPr="007208A7">
              <w:rPr>
                <w:rFonts w:eastAsia="PMingLiU" w:cs="Tahoma"/>
              </w:rPr>
              <w:t>Office 365 (Enterprise E1)</w:t>
            </w:r>
          </w:p>
          <w:p w14:paraId="4A223FFA" w14:textId="77777777" w:rsidR="00456002" w:rsidRPr="007208A7" w:rsidRDefault="00456002" w:rsidP="00346F4B">
            <w:pPr>
              <w:keepNext/>
              <w:numPr>
                <w:ilvl w:val="0"/>
                <w:numId w:val="38"/>
              </w:numPr>
              <w:spacing w:before="80"/>
              <w:ind w:left="905" w:hanging="540"/>
              <w:jc w:val="both"/>
              <w:rPr>
                <w:rFonts w:eastAsia="PMingLiU" w:cs="Tahoma"/>
              </w:rPr>
            </w:pPr>
            <w:r w:rsidRPr="007208A7">
              <w:rPr>
                <w:rFonts w:eastAsia="PMingLiU" w:cs="Tahoma"/>
              </w:rPr>
              <w:t>Office 365 (Enterprise E2)</w:t>
            </w:r>
          </w:p>
          <w:p w14:paraId="4A223FFB" w14:textId="77777777" w:rsidR="00456002" w:rsidRPr="007208A7" w:rsidRDefault="00456002" w:rsidP="00346F4B">
            <w:pPr>
              <w:keepNext/>
              <w:numPr>
                <w:ilvl w:val="0"/>
                <w:numId w:val="38"/>
              </w:numPr>
              <w:spacing w:before="80"/>
              <w:ind w:left="895" w:hanging="530"/>
              <w:jc w:val="both"/>
              <w:rPr>
                <w:rFonts w:eastAsia="PMingLiU" w:cs="Tahoma"/>
              </w:rPr>
            </w:pPr>
            <w:r w:rsidRPr="007208A7">
              <w:rPr>
                <w:rFonts w:eastAsia="PMingLiU" w:cs="Tahoma"/>
              </w:rPr>
              <w:t>Office 365 (Enterprise E3)</w:t>
            </w:r>
          </w:p>
          <w:p w14:paraId="4A223FFC" w14:textId="77777777" w:rsidR="00456002" w:rsidRPr="007208A7" w:rsidRDefault="00456002" w:rsidP="00346F4B">
            <w:pPr>
              <w:keepNext/>
              <w:numPr>
                <w:ilvl w:val="0"/>
                <w:numId w:val="38"/>
              </w:numPr>
              <w:spacing w:before="80"/>
              <w:ind w:left="895" w:hanging="530"/>
              <w:jc w:val="both"/>
              <w:rPr>
                <w:rFonts w:eastAsia="PMingLiU" w:cs="Tahoma"/>
              </w:rPr>
            </w:pPr>
            <w:r w:rsidRPr="007208A7">
              <w:rPr>
                <w:rFonts w:eastAsia="PMingLiU" w:cs="Tahoma"/>
              </w:rPr>
              <w:t>Office 365 (Enterprise E4)</w:t>
            </w:r>
          </w:p>
        </w:tc>
        <w:tc>
          <w:tcPr>
            <w:tcW w:w="2397" w:type="pct"/>
          </w:tcPr>
          <w:p w14:paraId="4A223FFD" w14:textId="77777777" w:rsidR="00C177EF" w:rsidRPr="007208A7" w:rsidRDefault="00C177EF" w:rsidP="00346F4B">
            <w:pPr>
              <w:keepNext/>
              <w:numPr>
                <w:ilvl w:val="0"/>
                <w:numId w:val="38"/>
              </w:numPr>
              <w:spacing w:before="80"/>
              <w:ind w:left="725"/>
              <w:jc w:val="both"/>
              <w:rPr>
                <w:rFonts w:eastAsia="PMingLiU" w:cs="Tahoma"/>
              </w:rPr>
            </w:pPr>
            <w:r w:rsidRPr="007208A7">
              <w:rPr>
                <w:rFonts w:eastAsia="PMingLiU" w:cs="Tahoma"/>
              </w:rPr>
              <w:t>Microsoft Dynamics CRM Online*</w:t>
            </w:r>
          </w:p>
          <w:p w14:paraId="4A223FFE" w14:textId="77777777" w:rsidR="009E224B" w:rsidRPr="007208A7" w:rsidRDefault="009E224B" w:rsidP="00346F4B">
            <w:pPr>
              <w:keepNext/>
              <w:numPr>
                <w:ilvl w:val="0"/>
                <w:numId w:val="38"/>
              </w:numPr>
              <w:spacing w:before="80"/>
              <w:ind w:left="725"/>
              <w:jc w:val="both"/>
              <w:rPr>
                <w:rFonts w:eastAsia="PMingLiU" w:cs="Tahoma"/>
              </w:rPr>
            </w:pPr>
            <w:r w:rsidRPr="007208A7">
              <w:rPr>
                <w:rFonts w:eastAsia="PMingLiU" w:cs="Tahoma"/>
              </w:rPr>
              <w:t>Office 365 (Government G1)</w:t>
            </w:r>
          </w:p>
          <w:p w14:paraId="4A223FFF" w14:textId="77777777" w:rsidR="009E224B" w:rsidRPr="007208A7" w:rsidRDefault="009E224B" w:rsidP="00346F4B">
            <w:pPr>
              <w:keepNext/>
              <w:numPr>
                <w:ilvl w:val="0"/>
                <w:numId w:val="38"/>
              </w:numPr>
              <w:spacing w:before="80"/>
              <w:ind w:left="725"/>
              <w:jc w:val="both"/>
              <w:rPr>
                <w:rFonts w:eastAsia="PMingLiU" w:cs="Tahoma"/>
              </w:rPr>
            </w:pPr>
            <w:r w:rsidRPr="007208A7">
              <w:rPr>
                <w:rFonts w:eastAsia="PMingLiU" w:cs="Tahoma"/>
              </w:rPr>
              <w:t>Office 365 (Government G2)</w:t>
            </w:r>
          </w:p>
          <w:p w14:paraId="4A224000" w14:textId="77777777" w:rsidR="009E224B" w:rsidRPr="007208A7" w:rsidRDefault="009E224B" w:rsidP="00346F4B">
            <w:pPr>
              <w:keepNext/>
              <w:numPr>
                <w:ilvl w:val="0"/>
                <w:numId w:val="38"/>
              </w:numPr>
              <w:spacing w:before="80"/>
              <w:ind w:left="725"/>
              <w:jc w:val="both"/>
              <w:rPr>
                <w:rFonts w:eastAsia="PMingLiU" w:cs="Tahoma"/>
              </w:rPr>
            </w:pPr>
            <w:r w:rsidRPr="007208A7">
              <w:rPr>
                <w:rFonts w:eastAsia="PMingLiU" w:cs="Tahoma"/>
              </w:rPr>
              <w:t>Office 365 (Government G3)</w:t>
            </w:r>
          </w:p>
          <w:p w14:paraId="4A224001" w14:textId="77777777" w:rsidR="009E224B" w:rsidRPr="007208A7" w:rsidRDefault="009E224B" w:rsidP="00346F4B">
            <w:pPr>
              <w:keepNext/>
              <w:numPr>
                <w:ilvl w:val="0"/>
                <w:numId w:val="38"/>
              </w:numPr>
              <w:spacing w:before="80"/>
              <w:ind w:left="725"/>
              <w:jc w:val="both"/>
              <w:rPr>
                <w:rFonts w:eastAsia="PMingLiU" w:cs="Tahoma"/>
              </w:rPr>
            </w:pPr>
            <w:r w:rsidRPr="007208A7">
              <w:rPr>
                <w:rFonts w:eastAsia="PMingLiU" w:cs="Tahoma"/>
              </w:rPr>
              <w:t>Office 365 (Government G4)</w:t>
            </w:r>
          </w:p>
          <w:p w14:paraId="4A224002" w14:textId="77777777" w:rsidR="00456002" w:rsidRPr="007208A7" w:rsidRDefault="00456002" w:rsidP="00346F4B">
            <w:pPr>
              <w:keepNext/>
              <w:numPr>
                <w:ilvl w:val="0"/>
                <w:numId w:val="38"/>
              </w:numPr>
              <w:spacing w:before="80"/>
              <w:ind w:left="725"/>
              <w:jc w:val="both"/>
              <w:rPr>
                <w:rFonts w:eastAsia="PMingLiU" w:cs="Tahoma"/>
              </w:rPr>
            </w:pPr>
            <w:r w:rsidRPr="007208A7">
              <w:rPr>
                <w:rFonts w:eastAsia="PMingLiU" w:cs="Tahoma"/>
              </w:rPr>
              <w:t xml:space="preserve">Office Web </w:t>
            </w:r>
            <w:r w:rsidRPr="007208A7">
              <w:rPr>
                <w:rFonts w:eastAsia="PMingLiU" w:cs="Tahoma"/>
              </w:rPr>
              <w:t>應用程式</w:t>
            </w:r>
            <w:r w:rsidRPr="007208A7">
              <w:rPr>
                <w:rFonts w:eastAsia="PMingLiU" w:cs="Tahoma"/>
              </w:rPr>
              <w:t>*</w:t>
            </w:r>
          </w:p>
          <w:p w14:paraId="4A224003" w14:textId="77777777" w:rsidR="00C177EF" w:rsidRPr="007208A7" w:rsidRDefault="00C177EF" w:rsidP="00346F4B">
            <w:pPr>
              <w:keepNext/>
              <w:numPr>
                <w:ilvl w:val="0"/>
                <w:numId w:val="38"/>
              </w:numPr>
              <w:spacing w:before="80"/>
              <w:ind w:left="725"/>
              <w:jc w:val="both"/>
              <w:rPr>
                <w:rFonts w:eastAsia="PMingLiU" w:cs="Tahoma"/>
              </w:rPr>
            </w:pPr>
            <w:r w:rsidRPr="007208A7">
              <w:rPr>
                <w:rFonts w:eastAsia="PMingLiU" w:cs="Tahoma"/>
              </w:rPr>
              <w:t>Project Online*</w:t>
            </w:r>
          </w:p>
          <w:p w14:paraId="4A224004" w14:textId="77777777" w:rsidR="00C177EF" w:rsidRPr="007208A7" w:rsidRDefault="00C177EF" w:rsidP="00346F4B">
            <w:pPr>
              <w:keepNext/>
              <w:numPr>
                <w:ilvl w:val="0"/>
                <w:numId w:val="38"/>
              </w:numPr>
              <w:spacing w:before="80"/>
              <w:ind w:left="725"/>
              <w:jc w:val="both"/>
              <w:rPr>
                <w:rFonts w:eastAsia="PMingLiU" w:cs="Tahoma"/>
              </w:rPr>
            </w:pPr>
            <w:r w:rsidRPr="007208A7">
              <w:rPr>
                <w:rFonts w:eastAsia="PMingLiU" w:cs="Tahoma"/>
              </w:rPr>
              <w:t>Project Pro for Office 365*</w:t>
            </w:r>
          </w:p>
          <w:p w14:paraId="4A224005" w14:textId="77777777" w:rsidR="00456002" w:rsidRPr="007208A7" w:rsidRDefault="00456002" w:rsidP="00346F4B">
            <w:pPr>
              <w:keepNext/>
              <w:numPr>
                <w:ilvl w:val="0"/>
                <w:numId w:val="38"/>
              </w:numPr>
              <w:spacing w:before="80"/>
              <w:ind w:left="725"/>
              <w:jc w:val="both"/>
              <w:rPr>
                <w:rFonts w:eastAsia="PMingLiU" w:cs="Tahoma"/>
              </w:rPr>
            </w:pPr>
            <w:r w:rsidRPr="007208A7">
              <w:rPr>
                <w:rFonts w:eastAsia="PMingLiU" w:cs="Tahoma"/>
              </w:rPr>
              <w:t>SharePoint Online Plan 1*</w:t>
            </w:r>
          </w:p>
          <w:p w14:paraId="4A224006" w14:textId="77777777" w:rsidR="00456002" w:rsidRPr="007208A7" w:rsidRDefault="00456002" w:rsidP="00346F4B">
            <w:pPr>
              <w:keepNext/>
              <w:numPr>
                <w:ilvl w:val="0"/>
                <w:numId w:val="38"/>
              </w:numPr>
              <w:spacing w:before="80"/>
              <w:ind w:left="725"/>
              <w:jc w:val="both"/>
              <w:rPr>
                <w:rFonts w:eastAsia="PMingLiU" w:cs="Tahoma"/>
              </w:rPr>
            </w:pPr>
            <w:r w:rsidRPr="007208A7">
              <w:rPr>
                <w:rFonts w:eastAsia="PMingLiU" w:cs="Tahoma"/>
              </w:rPr>
              <w:t>SharePoint Online Plan 2*</w:t>
            </w:r>
          </w:p>
          <w:p w14:paraId="4A224007" w14:textId="77777777" w:rsidR="00456002" w:rsidRPr="007208A7" w:rsidRDefault="00456002" w:rsidP="00346F4B">
            <w:pPr>
              <w:keepNext/>
              <w:numPr>
                <w:ilvl w:val="0"/>
                <w:numId w:val="38"/>
              </w:numPr>
              <w:spacing w:before="80"/>
              <w:ind w:left="725"/>
              <w:jc w:val="both"/>
              <w:rPr>
                <w:rFonts w:eastAsia="PMingLiU" w:cs="Tahoma"/>
              </w:rPr>
            </w:pPr>
            <w:r w:rsidRPr="007208A7">
              <w:rPr>
                <w:rFonts w:eastAsia="PMingLiU" w:cs="Tahoma"/>
              </w:rPr>
              <w:t>SharePoint Online Partner Access*</w:t>
            </w:r>
          </w:p>
          <w:p w14:paraId="4A224008" w14:textId="77777777" w:rsidR="00C177EF" w:rsidRPr="007208A7" w:rsidRDefault="00C177EF" w:rsidP="00346F4B">
            <w:pPr>
              <w:keepNext/>
              <w:numPr>
                <w:ilvl w:val="0"/>
                <w:numId w:val="38"/>
              </w:numPr>
              <w:spacing w:before="80"/>
              <w:ind w:left="725"/>
              <w:jc w:val="both"/>
              <w:rPr>
                <w:rFonts w:eastAsia="PMingLiU" w:cs="Tahoma"/>
              </w:rPr>
            </w:pPr>
            <w:r w:rsidRPr="007208A7">
              <w:rPr>
                <w:rFonts w:eastAsia="PMingLiU" w:cs="Tahoma"/>
              </w:rPr>
              <w:t>Viso Pro for Office 365*</w:t>
            </w:r>
          </w:p>
          <w:p w14:paraId="4A224009" w14:textId="77777777" w:rsidR="00776E3B" w:rsidRPr="007208A7" w:rsidRDefault="00776E3B" w:rsidP="00346F4B">
            <w:pPr>
              <w:keepNext/>
              <w:numPr>
                <w:ilvl w:val="0"/>
                <w:numId w:val="38"/>
              </w:numPr>
              <w:spacing w:before="80"/>
              <w:ind w:left="725"/>
              <w:jc w:val="both"/>
              <w:rPr>
                <w:rFonts w:eastAsia="PMingLiU" w:cs="Tahoma"/>
              </w:rPr>
            </w:pPr>
            <w:r w:rsidRPr="007208A7">
              <w:rPr>
                <w:rFonts w:eastAsia="PMingLiU" w:cs="Tahoma"/>
              </w:rPr>
              <w:t xml:space="preserve">Windows Azure </w:t>
            </w:r>
            <w:r w:rsidRPr="007208A7">
              <w:rPr>
                <w:rFonts w:eastAsia="PMingLiU" w:cs="Tahoma"/>
              </w:rPr>
              <w:t>服務</w:t>
            </w:r>
            <w:r w:rsidRPr="007208A7">
              <w:rPr>
                <w:rFonts w:eastAsia="PMingLiU" w:cs="Tahoma"/>
              </w:rPr>
              <w:t>*</w:t>
            </w:r>
          </w:p>
          <w:p w14:paraId="4A22400A" w14:textId="77777777" w:rsidR="00456002" w:rsidRPr="007208A7" w:rsidRDefault="00456002" w:rsidP="00346F4B">
            <w:pPr>
              <w:keepNext/>
              <w:numPr>
                <w:ilvl w:val="0"/>
                <w:numId w:val="38"/>
              </w:numPr>
              <w:spacing w:before="80"/>
              <w:ind w:left="720"/>
              <w:jc w:val="both"/>
              <w:rPr>
                <w:rFonts w:eastAsia="PMingLiU" w:cs="Tahoma"/>
              </w:rPr>
            </w:pPr>
            <w:r w:rsidRPr="007208A7">
              <w:rPr>
                <w:rFonts w:eastAsia="PMingLiU" w:cs="Tahoma"/>
              </w:rPr>
              <w:t>Windows Intune</w:t>
            </w:r>
          </w:p>
          <w:p w14:paraId="4A22400B" w14:textId="77777777" w:rsidR="00456002" w:rsidRPr="007208A7" w:rsidRDefault="00456002" w:rsidP="00346F4B">
            <w:pPr>
              <w:keepNext/>
              <w:numPr>
                <w:ilvl w:val="0"/>
                <w:numId w:val="38"/>
              </w:numPr>
              <w:spacing w:before="80"/>
              <w:ind w:left="725"/>
              <w:jc w:val="both"/>
              <w:rPr>
                <w:rFonts w:eastAsia="PMingLiU" w:cs="Tahoma"/>
              </w:rPr>
            </w:pPr>
            <w:r w:rsidRPr="007208A7">
              <w:rPr>
                <w:rFonts w:eastAsia="PMingLiU" w:cs="Tahoma"/>
              </w:rPr>
              <w:t xml:space="preserve">Windows Intune </w:t>
            </w:r>
            <w:r w:rsidRPr="007208A7">
              <w:rPr>
                <w:rFonts w:eastAsia="PMingLiU" w:cs="Tahoma"/>
              </w:rPr>
              <w:t>附加元件</w:t>
            </w:r>
            <w:r w:rsidRPr="007208A7">
              <w:rPr>
                <w:rFonts w:eastAsia="PMingLiU" w:cs="Tahoma"/>
              </w:rPr>
              <w:t>*</w:t>
            </w:r>
          </w:p>
          <w:p w14:paraId="4A22400C" w14:textId="77777777" w:rsidR="00F27B29" w:rsidRPr="007208A7" w:rsidRDefault="00F27B29" w:rsidP="00346F4B">
            <w:pPr>
              <w:keepNext/>
              <w:numPr>
                <w:ilvl w:val="0"/>
                <w:numId w:val="38"/>
              </w:numPr>
              <w:spacing w:before="80" w:after="120"/>
              <w:ind w:left="720"/>
              <w:jc w:val="both"/>
              <w:rPr>
                <w:rFonts w:eastAsia="PMingLiU" w:cs="Tahoma"/>
              </w:rPr>
            </w:pPr>
            <w:r w:rsidRPr="007208A7">
              <w:rPr>
                <w:rFonts w:eastAsia="PMingLiU" w:cs="Tahoma"/>
              </w:rPr>
              <w:t>Yammer Enterprise*</w:t>
            </w:r>
          </w:p>
        </w:tc>
      </w:tr>
    </w:tbl>
    <w:p w14:paraId="4A22400E" w14:textId="77777777" w:rsidR="00776E3B" w:rsidRPr="007208A7" w:rsidRDefault="00776E3B" w:rsidP="00776E3B">
      <w:pPr>
        <w:tabs>
          <w:tab w:val="left" w:pos="360"/>
        </w:tabs>
        <w:ind w:left="720"/>
        <w:rPr>
          <w:rFonts w:eastAsia="PMingLiU" w:cs="Tahoma"/>
        </w:rPr>
      </w:pPr>
      <w:r w:rsidRPr="007208A7">
        <w:rPr>
          <w:rFonts w:eastAsia="PMingLiU" w:cs="Tahoma"/>
          <w:i/>
          <w:sz w:val="16"/>
          <w:szCs w:val="20"/>
        </w:rPr>
        <w:t xml:space="preserve">* </w:t>
      </w:r>
      <w:r w:rsidRPr="007208A7">
        <w:rPr>
          <w:rFonts w:eastAsia="PMingLiU" w:cs="Tahoma"/>
          <w:i/>
          <w:sz w:val="16"/>
          <w:szCs w:val="20"/>
        </w:rPr>
        <w:t>額外產品</w:t>
      </w:r>
    </w:p>
    <w:p w14:paraId="4A22400F" w14:textId="77777777" w:rsidR="00023FE7" w:rsidRPr="007208A7" w:rsidRDefault="00023FE7" w:rsidP="0024521E">
      <w:pPr>
        <w:pStyle w:val="Heading1"/>
      </w:pPr>
      <w:r w:rsidRPr="007208A7">
        <w:br w:type="page"/>
      </w:r>
      <w:bookmarkStart w:id="671" w:name="_Toc336338197"/>
      <w:bookmarkStart w:id="672" w:name="_Toc356225321"/>
      <w:r w:rsidRPr="007208A7">
        <w:lastRenderedPageBreak/>
        <w:t>第</w:t>
      </w:r>
      <w:r w:rsidRPr="007208A7">
        <w:t xml:space="preserve"> 4 </w:t>
      </w:r>
      <w:r w:rsidRPr="007208A7">
        <w:t>節</w:t>
      </w:r>
      <w:r w:rsidRPr="007208A7">
        <w:t xml:space="preserve"> – </w:t>
      </w:r>
      <w:r w:rsidRPr="007208A7">
        <w:t>使用權類型及費用</w:t>
      </w:r>
      <w:bookmarkEnd w:id="671"/>
      <w:bookmarkEnd w:id="672"/>
    </w:p>
    <w:p w14:paraId="4A224010" w14:textId="77777777" w:rsidR="00023FE7" w:rsidRPr="007208A7" w:rsidRDefault="00023FE7">
      <w:pPr>
        <w:pStyle w:val="Heading2"/>
        <w:ind w:left="0" w:right="720"/>
        <w:rPr>
          <w:rFonts w:ascii="Tahoma" w:eastAsia="PMingLiU" w:hAnsi="Tahoma" w:cs="Tahoma"/>
        </w:rPr>
      </w:pPr>
    </w:p>
    <w:p w14:paraId="4A224011" w14:textId="77777777" w:rsidR="00456002" w:rsidRPr="007208A7" w:rsidRDefault="00456002" w:rsidP="00456002">
      <w:pPr>
        <w:pStyle w:val="Heading2"/>
        <w:tabs>
          <w:tab w:val="left" w:pos="90"/>
        </w:tabs>
        <w:ind w:left="0" w:right="720"/>
        <w:rPr>
          <w:rFonts w:ascii="Tahoma" w:eastAsia="PMingLiU" w:hAnsi="Tahoma" w:cs="Tahoma"/>
        </w:rPr>
      </w:pPr>
      <w:bookmarkStart w:id="673" w:name="_Toc336338198"/>
      <w:bookmarkStart w:id="674" w:name="_Toc356225322"/>
      <w:r w:rsidRPr="007208A7">
        <w:rPr>
          <w:rFonts w:ascii="Tahoma" w:eastAsia="PMingLiU" w:hAnsi="Tahoma" w:cs="Tahoma"/>
        </w:rPr>
        <w:t>費用</w:t>
      </w:r>
      <w:bookmarkEnd w:id="673"/>
      <w:bookmarkEnd w:id="674"/>
      <w:r w:rsidRPr="007208A7">
        <w:rPr>
          <w:rFonts w:ascii="Tahoma" w:eastAsia="PMingLiU" w:hAnsi="Tahoma" w:cs="Tahoma"/>
        </w:rPr>
        <w:t xml:space="preserve"> </w:t>
      </w:r>
    </w:p>
    <w:p w14:paraId="4A224012" w14:textId="77777777" w:rsidR="00456002" w:rsidRPr="007208A7" w:rsidRDefault="00456002" w:rsidP="00ED589D">
      <w:pPr>
        <w:ind w:right="720"/>
        <w:rPr>
          <w:rFonts w:eastAsia="PMingLiU" w:cs="Tahoma"/>
        </w:rPr>
      </w:pPr>
    </w:p>
    <w:p w14:paraId="4A224013" w14:textId="77777777" w:rsidR="00456002" w:rsidRPr="007208A7" w:rsidRDefault="00456002" w:rsidP="0014632E">
      <w:pPr>
        <w:pStyle w:val="AppendixBodyText"/>
        <w:spacing w:after="0"/>
        <w:ind w:right="720"/>
        <w:rPr>
          <w:rFonts w:ascii="Tahoma" w:eastAsia="PMingLiU" w:hAnsi="Tahoma" w:cs="Tahoma"/>
        </w:rPr>
      </w:pPr>
      <w:r w:rsidRPr="007208A7">
        <w:rPr>
          <w:rFonts w:ascii="Tahoma" w:eastAsia="PMingLiU" w:hAnsi="Tahoma" w:cs="Tahoma"/>
          <w:sz w:val="18"/>
        </w:rPr>
        <w:t>此產品類型可供部分線上服務及軟體產品使用。它不會因版本而有所不同。其可能與設定成本或其他優惠方案</w:t>
      </w:r>
      <w:r w:rsidRPr="007208A7">
        <w:rPr>
          <w:rFonts w:ascii="Tahoma" w:eastAsia="PMingLiU" w:hAnsi="Tahoma" w:cs="Tahoma"/>
          <w:sz w:val="18"/>
        </w:rPr>
        <w:t xml:space="preserve"> (</w:t>
      </w:r>
      <w:r w:rsidRPr="007208A7">
        <w:rPr>
          <w:rFonts w:ascii="Tahoma" w:eastAsia="PMingLiU" w:hAnsi="Tahoma" w:cs="Tahoma"/>
          <w:sz w:val="18"/>
        </w:rPr>
        <w:t>例如啟動套件</w:t>
      </w:r>
      <w:r w:rsidRPr="007208A7">
        <w:rPr>
          <w:rFonts w:ascii="Tahoma" w:eastAsia="PMingLiU" w:hAnsi="Tahoma" w:cs="Tahoma"/>
          <w:sz w:val="18"/>
        </w:rPr>
        <w:t xml:space="preserve">) </w:t>
      </w:r>
      <w:r w:rsidRPr="007208A7">
        <w:rPr>
          <w:rFonts w:ascii="Tahoma" w:eastAsia="PMingLiU" w:hAnsi="Tahoma" w:cs="Tahoma"/>
          <w:sz w:val="18"/>
        </w:rPr>
        <w:t>相關聯。一般而言不會傳達使用產品或線上服務之權利。同樣地，也不提供任何利益或做為其所對應至之任何服務或軟體以外之目的。下列方案中可提供：</w:t>
      </w:r>
      <w:r w:rsidRPr="007208A7">
        <w:rPr>
          <w:rFonts w:ascii="Tahoma" w:eastAsia="PMingLiU" w:hAnsi="Tahoma" w:cs="Tahoma"/>
          <w:sz w:val="18"/>
        </w:rPr>
        <w:t>Open</w:t>
      </w:r>
      <w:r w:rsidRPr="007208A7">
        <w:rPr>
          <w:rFonts w:ascii="Tahoma" w:eastAsia="PMingLiU" w:hAnsi="Tahoma" w:cs="Tahoma"/>
          <w:sz w:val="18"/>
        </w:rPr>
        <w:t>、</w:t>
      </w:r>
      <w:r w:rsidRPr="007208A7">
        <w:rPr>
          <w:rFonts w:ascii="Tahoma" w:eastAsia="PMingLiU" w:hAnsi="Tahoma" w:cs="Tahoma"/>
          <w:sz w:val="18"/>
        </w:rPr>
        <w:t>Open Value</w:t>
      </w:r>
      <w:r w:rsidRPr="007208A7">
        <w:rPr>
          <w:rFonts w:ascii="Tahoma" w:eastAsia="PMingLiU" w:hAnsi="Tahoma" w:cs="Tahoma"/>
          <w:sz w:val="18"/>
        </w:rPr>
        <w:t>、</w:t>
      </w:r>
      <w:r w:rsidRPr="007208A7">
        <w:rPr>
          <w:rFonts w:ascii="Tahoma" w:eastAsia="PMingLiU" w:hAnsi="Tahoma" w:cs="Tahoma"/>
          <w:sz w:val="18"/>
        </w:rPr>
        <w:t>Open Value Subscription</w:t>
      </w:r>
      <w:r w:rsidRPr="007208A7">
        <w:rPr>
          <w:rFonts w:ascii="Tahoma" w:eastAsia="PMingLiU" w:hAnsi="Tahoma" w:cs="Tahoma"/>
          <w:sz w:val="18"/>
        </w:rPr>
        <w:t>、</w:t>
      </w:r>
      <w:r w:rsidRPr="007208A7">
        <w:rPr>
          <w:rFonts w:ascii="Tahoma" w:eastAsia="PMingLiU" w:hAnsi="Tahoma" w:cs="Tahoma"/>
          <w:sz w:val="18"/>
        </w:rPr>
        <w:t xml:space="preserve">Select </w:t>
      </w:r>
      <w:r w:rsidRPr="007208A7">
        <w:rPr>
          <w:rFonts w:ascii="Tahoma" w:eastAsia="PMingLiU" w:hAnsi="Tahoma" w:cs="Tahoma"/>
          <w:sz w:val="18"/>
        </w:rPr>
        <w:t>及</w:t>
      </w:r>
      <w:r w:rsidRPr="007208A7">
        <w:rPr>
          <w:rFonts w:ascii="Tahoma" w:eastAsia="PMingLiU" w:hAnsi="Tahoma" w:cs="Tahoma"/>
          <w:sz w:val="18"/>
        </w:rPr>
        <w:t xml:space="preserve"> Select Plus</w:t>
      </w:r>
      <w:r w:rsidRPr="007208A7">
        <w:rPr>
          <w:rFonts w:ascii="Tahoma" w:eastAsia="PMingLiU" w:hAnsi="Tahoma" w:cs="Tahoma"/>
          <w:sz w:val="18"/>
        </w:rPr>
        <w:t>。</w:t>
      </w:r>
    </w:p>
    <w:p w14:paraId="4A224014" w14:textId="77777777" w:rsidR="00255158" w:rsidRPr="001F2F14" w:rsidRDefault="00255158" w:rsidP="0014632E">
      <w:pPr>
        <w:ind w:right="720"/>
        <w:rPr>
          <w:rFonts w:eastAsia="PMingLiU" w:cs="Tahoma"/>
          <w:sz w:val="20"/>
          <w:szCs w:val="20"/>
        </w:rPr>
      </w:pPr>
    </w:p>
    <w:p w14:paraId="4A224015" w14:textId="77777777" w:rsidR="00456002" w:rsidRPr="007208A7" w:rsidRDefault="00456002" w:rsidP="00456002">
      <w:pPr>
        <w:pStyle w:val="Heading2"/>
        <w:tabs>
          <w:tab w:val="left" w:pos="90"/>
        </w:tabs>
        <w:ind w:left="0" w:right="720"/>
        <w:rPr>
          <w:rFonts w:ascii="Tahoma" w:eastAsia="PMingLiU" w:hAnsi="Tahoma" w:cs="Tahoma"/>
        </w:rPr>
      </w:pPr>
      <w:bookmarkStart w:id="675" w:name="_Toc323819648"/>
      <w:bookmarkStart w:id="676" w:name="_Toc336338199"/>
      <w:bookmarkStart w:id="677" w:name="_Toc356225323"/>
      <w:r w:rsidRPr="007208A7">
        <w:rPr>
          <w:rFonts w:ascii="Tahoma" w:eastAsia="PMingLiU" w:hAnsi="Tahoma" w:cs="Tahoma"/>
        </w:rPr>
        <w:t>使用權</w:t>
      </w:r>
      <w:bookmarkEnd w:id="675"/>
      <w:bookmarkEnd w:id="676"/>
      <w:bookmarkEnd w:id="677"/>
    </w:p>
    <w:p w14:paraId="4A224016" w14:textId="77777777" w:rsidR="00456002" w:rsidRPr="00AF662F" w:rsidRDefault="00456002" w:rsidP="00ED589D">
      <w:pPr>
        <w:pStyle w:val="AppendixIndent"/>
        <w:tabs>
          <w:tab w:val="left" w:pos="90"/>
        </w:tabs>
        <w:spacing w:before="0"/>
        <w:ind w:left="0" w:right="720"/>
        <w:rPr>
          <w:rFonts w:ascii="Tahoma" w:eastAsia="PMingLiU" w:hAnsi="Tahoma" w:cs="Tahoma"/>
          <w:sz w:val="18"/>
          <w:szCs w:val="18"/>
        </w:rPr>
      </w:pPr>
    </w:p>
    <w:p w14:paraId="4A224017" w14:textId="77777777" w:rsidR="00456002" w:rsidRPr="007208A7" w:rsidRDefault="00456002" w:rsidP="0014632E">
      <w:pPr>
        <w:pStyle w:val="AppendixBodyText"/>
        <w:spacing w:after="0"/>
        <w:ind w:right="720"/>
        <w:rPr>
          <w:rFonts w:ascii="Tahoma" w:eastAsia="PMingLiU" w:hAnsi="Tahoma" w:cs="Tahoma"/>
        </w:rPr>
      </w:pPr>
      <w:r w:rsidRPr="007208A7">
        <w:rPr>
          <w:rFonts w:ascii="Tahoma" w:eastAsia="PMingLiU" w:hAnsi="Tahoma" w:cs="Tahoma"/>
          <w:sz w:val="18"/>
        </w:rPr>
        <w:t>本產品類型會因版本而有所不同，並且提供執行所訂購之產品版本的權利。下列方案中可提供：</w:t>
      </w:r>
    </w:p>
    <w:p w14:paraId="4A224018" w14:textId="77777777" w:rsidR="00456002" w:rsidRPr="00D33DDD" w:rsidRDefault="00456002" w:rsidP="0014632E">
      <w:pPr>
        <w:pStyle w:val="AppendixIndent"/>
        <w:tabs>
          <w:tab w:val="left" w:pos="90"/>
        </w:tabs>
        <w:spacing w:before="0"/>
        <w:ind w:left="0" w:right="720"/>
        <w:rPr>
          <w:rFonts w:ascii="Tahoma" w:eastAsia="PMingLiU" w:hAnsi="Tahoma" w:cs="Tahoma"/>
          <w:sz w:val="18"/>
          <w:szCs w:val="18"/>
        </w:rPr>
      </w:pPr>
    </w:p>
    <w:p w14:paraId="4A224019" w14:textId="77777777" w:rsidR="00456002" w:rsidRPr="007208A7" w:rsidRDefault="00456002" w:rsidP="00346F4B">
      <w:pPr>
        <w:pStyle w:val="AppendixBulletIndent"/>
        <w:numPr>
          <w:ilvl w:val="0"/>
          <w:numId w:val="59"/>
        </w:numPr>
        <w:tabs>
          <w:tab w:val="left" w:pos="90"/>
        </w:tabs>
        <w:spacing w:after="60"/>
        <w:ind w:left="1440" w:right="720"/>
        <w:rPr>
          <w:rFonts w:ascii="Tahoma" w:eastAsia="PMingLiU" w:hAnsi="Tahoma" w:cs="Tahoma"/>
        </w:rPr>
      </w:pPr>
      <w:r w:rsidRPr="007208A7">
        <w:rPr>
          <w:rFonts w:ascii="Tahoma" w:eastAsia="PMingLiU" w:hAnsi="Tahoma" w:cs="Tahoma"/>
          <w:sz w:val="18"/>
          <w:szCs w:val="18"/>
        </w:rPr>
        <w:t>Open License</w:t>
      </w:r>
    </w:p>
    <w:p w14:paraId="4A22401A" w14:textId="77777777" w:rsidR="00456002" w:rsidRPr="007208A7" w:rsidRDefault="00456002" w:rsidP="00346F4B">
      <w:pPr>
        <w:pStyle w:val="AppendixBulletIndent"/>
        <w:numPr>
          <w:ilvl w:val="0"/>
          <w:numId w:val="59"/>
        </w:numPr>
        <w:tabs>
          <w:tab w:val="left" w:pos="90"/>
        </w:tabs>
        <w:spacing w:after="60"/>
        <w:ind w:left="1440" w:right="720"/>
        <w:rPr>
          <w:rFonts w:ascii="Tahoma" w:eastAsia="PMingLiU" w:hAnsi="Tahoma" w:cs="Tahoma"/>
        </w:rPr>
      </w:pPr>
      <w:r w:rsidRPr="007208A7">
        <w:rPr>
          <w:rFonts w:ascii="Tahoma" w:eastAsia="PMingLiU" w:hAnsi="Tahoma" w:cs="Tahoma"/>
          <w:sz w:val="18"/>
          <w:szCs w:val="18"/>
        </w:rPr>
        <w:t>Open Value Subscription (</w:t>
      </w:r>
      <w:r w:rsidRPr="007208A7">
        <w:rPr>
          <w:rFonts w:ascii="Tahoma" w:eastAsia="PMingLiU" w:hAnsi="Tahoma" w:cs="Tahoma"/>
          <w:sz w:val="18"/>
          <w:szCs w:val="18"/>
        </w:rPr>
        <w:t>僅限買斷訂單</w:t>
      </w:r>
      <w:r w:rsidRPr="007208A7">
        <w:rPr>
          <w:rFonts w:ascii="Tahoma" w:eastAsia="PMingLiU" w:hAnsi="Tahoma" w:cs="Tahoma"/>
          <w:sz w:val="18"/>
          <w:szCs w:val="18"/>
        </w:rPr>
        <w:t>)</w:t>
      </w:r>
    </w:p>
    <w:p w14:paraId="4A22401B" w14:textId="77777777" w:rsidR="00456002" w:rsidRPr="007208A7" w:rsidRDefault="00456002" w:rsidP="00346F4B">
      <w:pPr>
        <w:pStyle w:val="AppendixBulletIndent"/>
        <w:numPr>
          <w:ilvl w:val="0"/>
          <w:numId w:val="59"/>
        </w:numPr>
        <w:tabs>
          <w:tab w:val="left" w:pos="90"/>
        </w:tabs>
        <w:spacing w:after="60"/>
        <w:ind w:left="1440" w:right="720"/>
        <w:rPr>
          <w:rFonts w:ascii="Tahoma" w:eastAsia="PMingLiU" w:hAnsi="Tahoma" w:cs="Tahoma"/>
        </w:rPr>
      </w:pPr>
      <w:r w:rsidRPr="007208A7">
        <w:rPr>
          <w:rFonts w:ascii="Tahoma" w:eastAsia="PMingLiU" w:hAnsi="Tahoma" w:cs="Tahoma"/>
          <w:sz w:val="18"/>
          <w:szCs w:val="18"/>
        </w:rPr>
        <w:t xml:space="preserve">Select </w:t>
      </w:r>
    </w:p>
    <w:p w14:paraId="4A22401C" w14:textId="77777777" w:rsidR="00456002" w:rsidRPr="007208A7" w:rsidRDefault="00456002" w:rsidP="00346F4B">
      <w:pPr>
        <w:pStyle w:val="AppendixBulletIndent"/>
        <w:numPr>
          <w:ilvl w:val="0"/>
          <w:numId w:val="59"/>
        </w:numPr>
        <w:tabs>
          <w:tab w:val="left" w:pos="90"/>
        </w:tabs>
        <w:spacing w:after="60"/>
        <w:ind w:left="1440" w:right="720"/>
        <w:rPr>
          <w:rFonts w:ascii="Tahoma" w:eastAsia="PMingLiU" w:hAnsi="Tahoma" w:cs="Tahoma"/>
        </w:rPr>
      </w:pPr>
      <w:r w:rsidRPr="007208A7">
        <w:rPr>
          <w:rFonts w:ascii="Tahoma" w:eastAsia="PMingLiU" w:hAnsi="Tahoma" w:cs="Tahoma"/>
          <w:sz w:val="18"/>
          <w:szCs w:val="18"/>
        </w:rPr>
        <w:t>Select Plus</w:t>
      </w:r>
    </w:p>
    <w:p w14:paraId="4A22401D" w14:textId="77777777" w:rsidR="00456002" w:rsidRPr="007208A7" w:rsidRDefault="00456002" w:rsidP="00346F4B">
      <w:pPr>
        <w:pStyle w:val="AppendixBulletIndent"/>
        <w:numPr>
          <w:ilvl w:val="0"/>
          <w:numId w:val="59"/>
        </w:numPr>
        <w:tabs>
          <w:tab w:val="left" w:pos="90"/>
        </w:tabs>
        <w:spacing w:after="60"/>
        <w:ind w:left="1440" w:right="720"/>
        <w:rPr>
          <w:rFonts w:ascii="Tahoma" w:eastAsia="PMingLiU" w:hAnsi="Tahoma" w:cs="Tahoma"/>
        </w:rPr>
      </w:pPr>
      <w:r w:rsidRPr="007208A7">
        <w:rPr>
          <w:rFonts w:ascii="Tahoma" w:eastAsia="PMingLiU" w:hAnsi="Tahoma" w:cs="Tahoma"/>
          <w:sz w:val="18"/>
          <w:szCs w:val="18"/>
        </w:rPr>
        <w:t xml:space="preserve">School </w:t>
      </w:r>
      <w:r w:rsidRPr="007208A7">
        <w:rPr>
          <w:rFonts w:ascii="Tahoma" w:eastAsia="PMingLiU" w:hAnsi="Tahoma" w:cs="Tahoma"/>
          <w:sz w:val="18"/>
          <w:szCs w:val="18"/>
        </w:rPr>
        <w:t>合約</w:t>
      </w:r>
      <w:r w:rsidRPr="007208A7">
        <w:rPr>
          <w:rFonts w:ascii="Tahoma" w:eastAsia="PMingLiU" w:hAnsi="Tahoma" w:cs="Tahoma"/>
          <w:sz w:val="18"/>
          <w:szCs w:val="18"/>
        </w:rPr>
        <w:t xml:space="preserve"> (</w:t>
      </w:r>
      <w:r w:rsidRPr="007208A7">
        <w:rPr>
          <w:rFonts w:ascii="Tahoma" w:eastAsia="PMingLiU" w:hAnsi="Tahoma" w:cs="Tahoma"/>
          <w:sz w:val="18"/>
          <w:szCs w:val="18"/>
        </w:rPr>
        <w:t>僅限買斷訂單</w:t>
      </w:r>
      <w:r w:rsidRPr="007208A7">
        <w:rPr>
          <w:rFonts w:ascii="Tahoma" w:eastAsia="PMingLiU" w:hAnsi="Tahoma" w:cs="Tahoma"/>
          <w:sz w:val="18"/>
          <w:szCs w:val="18"/>
        </w:rPr>
        <w:t>)</w:t>
      </w:r>
    </w:p>
    <w:p w14:paraId="4A22401E" w14:textId="77777777" w:rsidR="00456002" w:rsidRPr="007208A7" w:rsidRDefault="00456002" w:rsidP="00346F4B">
      <w:pPr>
        <w:pStyle w:val="AppendixBulletIndent"/>
        <w:numPr>
          <w:ilvl w:val="0"/>
          <w:numId w:val="59"/>
        </w:numPr>
        <w:tabs>
          <w:tab w:val="left" w:pos="90"/>
        </w:tabs>
        <w:spacing w:after="60"/>
        <w:ind w:left="1440" w:right="720"/>
        <w:rPr>
          <w:rFonts w:ascii="Tahoma" w:eastAsia="PMingLiU" w:hAnsi="Tahoma" w:cs="Tahoma"/>
        </w:rPr>
      </w:pPr>
      <w:r w:rsidRPr="007208A7">
        <w:rPr>
          <w:rFonts w:ascii="Tahoma" w:eastAsia="PMingLiU" w:hAnsi="Tahoma" w:cs="Tahoma"/>
          <w:sz w:val="18"/>
          <w:szCs w:val="18"/>
        </w:rPr>
        <w:t>EES (</w:t>
      </w:r>
      <w:r w:rsidRPr="007208A7">
        <w:rPr>
          <w:rFonts w:ascii="Tahoma" w:eastAsia="PMingLiU" w:hAnsi="Tahoma" w:cs="Tahoma"/>
          <w:sz w:val="18"/>
          <w:szCs w:val="18"/>
        </w:rPr>
        <w:t>僅限買斷訂單</w:t>
      </w:r>
      <w:r w:rsidRPr="007208A7">
        <w:rPr>
          <w:rFonts w:ascii="Tahoma" w:eastAsia="PMingLiU" w:hAnsi="Tahoma" w:cs="Tahoma"/>
          <w:sz w:val="18"/>
          <w:szCs w:val="18"/>
        </w:rPr>
        <w:t>)</w:t>
      </w:r>
    </w:p>
    <w:p w14:paraId="4A22401F" w14:textId="77777777" w:rsidR="00456002" w:rsidRPr="007208A7" w:rsidRDefault="00456002" w:rsidP="00346F4B">
      <w:pPr>
        <w:pStyle w:val="AppendixBulletIndent"/>
        <w:numPr>
          <w:ilvl w:val="0"/>
          <w:numId w:val="59"/>
        </w:numPr>
        <w:tabs>
          <w:tab w:val="left" w:pos="90"/>
        </w:tabs>
        <w:ind w:left="1440" w:right="720"/>
        <w:rPr>
          <w:rFonts w:ascii="Tahoma" w:eastAsia="PMingLiU" w:hAnsi="Tahoma" w:cs="Tahoma"/>
        </w:rPr>
      </w:pPr>
      <w:r w:rsidRPr="007208A7">
        <w:rPr>
          <w:rFonts w:ascii="Tahoma" w:eastAsia="PMingLiU" w:hAnsi="Tahoma" w:cs="Tahoma"/>
          <w:sz w:val="18"/>
          <w:szCs w:val="18"/>
        </w:rPr>
        <w:t xml:space="preserve">Enterprise Subscription </w:t>
      </w:r>
      <w:r w:rsidRPr="007208A7">
        <w:rPr>
          <w:rFonts w:ascii="Tahoma" w:eastAsia="PMingLiU" w:hAnsi="Tahoma" w:cs="Tahoma"/>
          <w:sz w:val="18"/>
          <w:szCs w:val="18"/>
        </w:rPr>
        <w:t>合約</w:t>
      </w:r>
      <w:r w:rsidRPr="007208A7">
        <w:rPr>
          <w:rFonts w:ascii="Tahoma" w:eastAsia="PMingLiU" w:hAnsi="Tahoma" w:cs="Tahoma"/>
          <w:sz w:val="18"/>
          <w:szCs w:val="18"/>
        </w:rPr>
        <w:t xml:space="preserve"> (</w:t>
      </w:r>
      <w:r w:rsidRPr="007208A7">
        <w:rPr>
          <w:rFonts w:ascii="Tahoma" w:eastAsia="PMingLiU" w:hAnsi="Tahoma" w:cs="Tahoma"/>
          <w:sz w:val="18"/>
          <w:szCs w:val="18"/>
        </w:rPr>
        <w:t>僅限買斷訂單</w:t>
      </w:r>
      <w:r w:rsidRPr="007208A7">
        <w:rPr>
          <w:rFonts w:ascii="Tahoma" w:eastAsia="PMingLiU" w:hAnsi="Tahoma" w:cs="Tahoma"/>
          <w:sz w:val="18"/>
          <w:szCs w:val="18"/>
        </w:rPr>
        <w:t>)</w:t>
      </w:r>
    </w:p>
    <w:p w14:paraId="4A224020" w14:textId="77777777" w:rsidR="00456002" w:rsidRPr="001F2F14" w:rsidRDefault="00456002" w:rsidP="0014632E">
      <w:pPr>
        <w:pStyle w:val="AppendixIndent"/>
        <w:tabs>
          <w:tab w:val="left" w:pos="90"/>
        </w:tabs>
        <w:spacing w:before="0"/>
        <w:ind w:left="0" w:right="720"/>
        <w:rPr>
          <w:rFonts w:ascii="Tahoma" w:eastAsia="PMingLiU" w:hAnsi="Tahoma" w:cs="Tahoma"/>
          <w:sz w:val="18"/>
          <w:szCs w:val="18"/>
        </w:rPr>
      </w:pPr>
    </w:p>
    <w:p w14:paraId="4A224021" w14:textId="77777777" w:rsidR="00456002" w:rsidRPr="007208A7" w:rsidRDefault="00456002" w:rsidP="0014632E">
      <w:pPr>
        <w:pStyle w:val="AppendixBodyText"/>
        <w:spacing w:after="0"/>
        <w:ind w:right="720"/>
        <w:rPr>
          <w:rFonts w:ascii="Tahoma" w:eastAsia="PMingLiU" w:hAnsi="Tahoma" w:cs="Tahoma"/>
        </w:rPr>
      </w:pPr>
      <w:r w:rsidRPr="007208A7">
        <w:rPr>
          <w:rFonts w:ascii="Tahoma" w:eastAsia="PMingLiU" w:hAnsi="Tahoma" w:cs="Tahoma"/>
          <w:sz w:val="18"/>
        </w:rPr>
        <w:t>客戶若要在</w:t>
      </w:r>
      <w:r w:rsidRPr="007208A7">
        <w:rPr>
          <w:rFonts w:ascii="Tahoma" w:eastAsia="PMingLiU" w:hAnsi="Tahoma" w:cs="Tahoma"/>
          <w:sz w:val="18"/>
        </w:rPr>
        <w:t xml:space="preserve"> Open License</w:t>
      </w:r>
      <w:r w:rsidRPr="007208A7">
        <w:rPr>
          <w:rFonts w:ascii="Tahoma" w:eastAsia="PMingLiU" w:hAnsi="Tahoma" w:cs="Tahoma"/>
          <w:sz w:val="18"/>
        </w:rPr>
        <w:t>、</w:t>
      </w:r>
      <w:r w:rsidRPr="007208A7">
        <w:rPr>
          <w:rFonts w:ascii="Tahoma" w:eastAsia="PMingLiU" w:hAnsi="Tahoma" w:cs="Tahoma"/>
          <w:sz w:val="18"/>
        </w:rPr>
        <w:t xml:space="preserve">Select </w:t>
      </w:r>
      <w:r w:rsidRPr="007208A7">
        <w:rPr>
          <w:rFonts w:ascii="Tahoma" w:eastAsia="PMingLiU" w:hAnsi="Tahoma" w:cs="Tahoma"/>
          <w:sz w:val="18"/>
        </w:rPr>
        <w:t>及</w:t>
      </w:r>
      <w:r w:rsidRPr="007208A7">
        <w:rPr>
          <w:rFonts w:ascii="Tahoma" w:eastAsia="PMingLiU" w:hAnsi="Tahoma" w:cs="Tahoma"/>
          <w:sz w:val="18"/>
        </w:rPr>
        <w:t xml:space="preserve"> Select Plus </w:t>
      </w:r>
      <w:r w:rsidRPr="007208A7">
        <w:rPr>
          <w:rFonts w:ascii="Tahoma" w:eastAsia="PMingLiU" w:hAnsi="Tahoma" w:cs="Tahoma"/>
          <w:sz w:val="18"/>
        </w:rPr>
        <w:t>方案中取得使用權，並沒有任何先決條件。如需透過買斷訂單訂購永久使用權之資格規則，請參閱特定之方案合約。</w:t>
      </w:r>
    </w:p>
    <w:p w14:paraId="4A224022" w14:textId="77777777" w:rsidR="00255158" w:rsidRPr="001F2F14" w:rsidRDefault="00255158" w:rsidP="0014632E">
      <w:pPr>
        <w:pStyle w:val="AppendixIndent"/>
        <w:tabs>
          <w:tab w:val="left" w:pos="90"/>
        </w:tabs>
        <w:spacing w:before="0"/>
        <w:ind w:left="0" w:right="720"/>
        <w:rPr>
          <w:rFonts w:ascii="Tahoma" w:eastAsia="PMingLiU" w:hAnsi="Tahoma" w:cs="Tahoma"/>
          <w:sz w:val="18"/>
          <w:szCs w:val="18"/>
        </w:rPr>
      </w:pPr>
    </w:p>
    <w:p w14:paraId="4A224023" w14:textId="77777777" w:rsidR="00456002" w:rsidRPr="007208A7" w:rsidRDefault="00456002" w:rsidP="00456002">
      <w:pPr>
        <w:pStyle w:val="Heading2"/>
        <w:tabs>
          <w:tab w:val="left" w:pos="90"/>
        </w:tabs>
        <w:ind w:left="0" w:right="720"/>
        <w:rPr>
          <w:rFonts w:ascii="Tahoma" w:eastAsia="PMingLiU" w:hAnsi="Tahoma" w:cs="Tahoma"/>
        </w:rPr>
      </w:pPr>
      <w:bookmarkStart w:id="678" w:name="_Toc323819649"/>
      <w:bookmarkStart w:id="679" w:name="_Toc336338200"/>
      <w:bookmarkStart w:id="680" w:name="_Toc356225324"/>
      <w:r w:rsidRPr="007208A7">
        <w:rPr>
          <w:rFonts w:ascii="Tahoma" w:eastAsia="PMingLiU" w:hAnsi="Tahoma" w:cs="Tahoma"/>
        </w:rPr>
        <w:t>使用權及軟體保證</w:t>
      </w:r>
      <w:bookmarkEnd w:id="678"/>
      <w:bookmarkEnd w:id="679"/>
      <w:bookmarkEnd w:id="680"/>
      <w:r w:rsidRPr="007208A7">
        <w:rPr>
          <w:rFonts w:ascii="Tahoma" w:eastAsia="PMingLiU" w:hAnsi="Tahoma" w:cs="Tahoma"/>
        </w:rPr>
        <w:t xml:space="preserve"> </w:t>
      </w:r>
    </w:p>
    <w:p w14:paraId="4A224024" w14:textId="77777777" w:rsidR="00456002" w:rsidRPr="001F2F14" w:rsidRDefault="00456002" w:rsidP="00ED589D">
      <w:pPr>
        <w:pStyle w:val="AppendixIndent"/>
        <w:tabs>
          <w:tab w:val="left" w:pos="90"/>
        </w:tabs>
        <w:spacing w:before="0"/>
        <w:ind w:left="0" w:right="720"/>
        <w:rPr>
          <w:rFonts w:ascii="Tahoma" w:eastAsia="PMingLiU" w:hAnsi="Tahoma" w:cs="Tahoma"/>
          <w:sz w:val="18"/>
          <w:szCs w:val="18"/>
        </w:rPr>
      </w:pPr>
    </w:p>
    <w:p w14:paraId="4A224025" w14:textId="77777777" w:rsidR="00456002" w:rsidRPr="007208A7" w:rsidRDefault="00456002" w:rsidP="0014632E">
      <w:pPr>
        <w:pStyle w:val="AppendixBodyText"/>
        <w:spacing w:after="0"/>
        <w:ind w:right="720"/>
        <w:rPr>
          <w:rFonts w:ascii="Tahoma" w:eastAsia="PMingLiU" w:hAnsi="Tahoma" w:cs="Tahoma"/>
        </w:rPr>
      </w:pPr>
      <w:r w:rsidRPr="007208A7">
        <w:rPr>
          <w:rFonts w:ascii="Tahoma" w:eastAsia="PMingLiU" w:hAnsi="Tahoma" w:cs="Tahoma"/>
          <w:sz w:val="18"/>
        </w:rPr>
        <w:t>本產品類型不會因版本而有所不同。它可讓客戶同時取得使用權及軟體保證。下列方案中可提供：</w:t>
      </w:r>
    </w:p>
    <w:p w14:paraId="4A224026" w14:textId="77777777" w:rsidR="00456002" w:rsidRPr="001F2F14" w:rsidRDefault="00456002" w:rsidP="0014632E">
      <w:pPr>
        <w:pStyle w:val="AppendixIndent"/>
        <w:tabs>
          <w:tab w:val="left" w:pos="90"/>
        </w:tabs>
        <w:spacing w:before="0"/>
        <w:ind w:left="0" w:right="720"/>
        <w:rPr>
          <w:rFonts w:ascii="Tahoma" w:eastAsia="PMingLiU" w:hAnsi="Tahoma" w:cs="Tahoma"/>
          <w:sz w:val="18"/>
          <w:szCs w:val="18"/>
        </w:rPr>
      </w:pPr>
    </w:p>
    <w:p w14:paraId="4A224027" w14:textId="77777777" w:rsidR="00456002" w:rsidRPr="007208A7" w:rsidRDefault="00456002" w:rsidP="00346F4B">
      <w:pPr>
        <w:pStyle w:val="AppendixBulletIndent"/>
        <w:numPr>
          <w:ilvl w:val="0"/>
          <w:numId w:val="63"/>
        </w:numPr>
        <w:tabs>
          <w:tab w:val="left" w:pos="1440"/>
        </w:tabs>
        <w:spacing w:after="60"/>
        <w:ind w:left="1440" w:right="720"/>
        <w:rPr>
          <w:rFonts w:ascii="Tahoma" w:eastAsia="PMingLiU" w:hAnsi="Tahoma" w:cs="Tahoma"/>
        </w:rPr>
      </w:pPr>
      <w:r w:rsidRPr="007208A7">
        <w:rPr>
          <w:rFonts w:ascii="Tahoma" w:eastAsia="PMingLiU" w:hAnsi="Tahoma" w:cs="Tahoma"/>
          <w:sz w:val="18"/>
        </w:rPr>
        <w:t>Open License</w:t>
      </w:r>
    </w:p>
    <w:p w14:paraId="4A224028" w14:textId="77777777" w:rsidR="00456002" w:rsidRPr="007208A7" w:rsidRDefault="00456002" w:rsidP="00346F4B">
      <w:pPr>
        <w:pStyle w:val="AppendixBulletIndent"/>
        <w:numPr>
          <w:ilvl w:val="0"/>
          <w:numId w:val="63"/>
        </w:numPr>
        <w:tabs>
          <w:tab w:val="left" w:pos="1440"/>
        </w:tabs>
        <w:spacing w:after="60"/>
        <w:ind w:left="1440" w:right="720"/>
        <w:rPr>
          <w:rFonts w:ascii="Tahoma" w:eastAsia="PMingLiU" w:hAnsi="Tahoma" w:cs="Tahoma"/>
        </w:rPr>
      </w:pPr>
      <w:r w:rsidRPr="007208A7">
        <w:rPr>
          <w:rFonts w:ascii="Tahoma" w:eastAsia="PMingLiU" w:hAnsi="Tahoma" w:cs="Tahoma"/>
          <w:sz w:val="18"/>
        </w:rPr>
        <w:t>Open Value</w:t>
      </w:r>
    </w:p>
    <w:p w14:paraId="4A224029" w14:textId="77777777" w:rsidR="00456002" w:rsidRPr="007208A7" w:rsidRDefault="00385C82" w:rsidP="00346F4B">
      <w:pPr>
        <w:pStyle w:val="AppendixBulletIndent"/>
        <w:numPr>
          <w:ilvl w:val="0"/>
          <w:numId w:val="63"/>
        </w:numPr>
        <w:tabs>
          <w:tab w:val="left" w:pos="1440"/>
        </w:tabs>
        <w:spacing w:after="60"/>
        <w:ind w:left="1440" w:right="720"/>
        <w:rPr>
          <w:rFonts w:ascii="Tahoma" w:eastAsia="PMingLiU" w:hAnsi="Tahoma" w:cs="Tahoma"/>
        </w:rPr>
      </w:pPr>
      <w:r w:rsidRPr="007208A7">
        <w:rPr>
          <w:rFonts w:ascii="Tahoma" w:eastAsia="PMingLiU" w:hAnsi="Tahoma" w:cs="Tahoma"/>
          <w:sz w:val="18"/>
        </w:rPr>
        <w:t>Open Value Subscription</w:t>
      </w:r>
    </w:p>
    <w:p w14:paraId="4A22402A" w14:textId="77777777" w:rsidR="00456002" w:rsidRPr="007208A7" w:rsidRDefault="00456002" w:rsidP="00346F4B">
      <w:pPr>
        <w:pStyle w:val="AppendixBulletIndent"/>
        <w:numPr>
          <w:ilvl w:val="0"/>
          <w:numId w:val="63"/>
        </w:numPr>
        <w:tabs>
          <w:tab w:val="left" w:pos="1440"/>
        </w:tabs>
        <w:spacing w:after="60"/>
        <w:ind w:left="1440" w:right="720"/>
        <w:rPr>
          <w:rFonts w:ascii="Tahoma" w:eastAsia="PMingLiU" w:hAnsi="Tahoma" w:cs="Tahoma"/>
        </w:rPr>
      </w:pPr>
      <w:r w:rsidRPr="007208A7">
        <w:rPr>
          <w:rFonts w:ascii="Tahoma" w:eastAsia="PMingLiU" w:hAnsi="Tahoma" w:cs="Tahoma"/>
          <w:sz w:val="18"/>
        </w:rPr>
        <w:t xml:space="preserve">Select </w:t>
      </w:r>
    </w:p>
    <w:p w14:paraId="4A22402B" w14:textId="77777777" w:rsidR="00456002" w:rsidRPr="007208A7" w:rsidRDefault="00456002" w:rsidP="00346F4B">
      <w:pPr>
        <w:pStyle w:val="AppendixBulletIndent"/>
        <w:numPr>
          <w:ilvl w:val="0"/>
          <w:numId w:val="63"/>
        </w:numPr>
        <w:tabs>
          <w:tab w:val="left" w:pos="1440"/>
        </w:tabs>
        <w:spacing w:after="60"/>
        <w:ind w:left="1440" w:right="720"/>
        <w:rPr>
          <w:rFonts w:ascii="Tahoma" w:eastAsia="PMingLiU" w:hAnsi="Tahoma" w:cs="Tahoma"/>
        </w:rPr>
      </w:pPr>
      <w:r w:rsidRPr="007208A7">
        <w:rPr>
          <w:rFonts w:ascii="Tahoma" w:eastAsia="PMingLiU" w:hAnsi="Tahoma" w:cs="Tahoma"/>
          <w:sz w:val="18"/>
        </w:rPr>
        <w:t>Select Plus</w:t>
      </w:r>
    </w:p>
    <w:p w14:paraId="4A22402C" w14:textId="77777777" w:rsidR="00456002" w:rsidRPr="007208A7" w:rsidRDefault="00456002" w:rsidP="00346F4B">
      <w:pPr>
        <w:pStyle w:val="AppendixBulletIndent"/>
        <w:numPr>
          <w:ilvl w:val="0"/>
          <w:numId w:val="63"/>
        </w:numPr>
        <w:tabs>
          <w:tab w:val="left" w:pos="1440"/>
        </w:tabs>
        <w:spacing w:after="60"/>
        <w:ind w:left="1440" w:right="720"/>
        <w:rPr>
          <w:rFonts w:ascii="Tahoma" w:eastAsia="PMingLiU" w:hAnsi="Tahoma" w:cs="Tahoma"/>
        </w:rPr>
      </w:pPr>
      <w:r w:rsidRPr="007208A7">
        <w:rPr>
          <w:rFonts w:ascii="Tahoma" w:eastAsia="PMingLiU" w:hAnsi="Tahoma" w:cs="Tahoma"/>
          <w:sz w:val="18"/>
        </w:rPr>
        <w:t xml:space="preserve">Enterprise </w:t>
      </w:r>
      <w:r w:rsidRPr="007208A7">
        <w:rPr>
          <w:rFonts w:ascii="Tahoma" w:eastAsia="PMingLiU" w:hAnsi="Tahoma" w:cs="Tahoma"/>
          <w:sz w:val="18"/>
        </w:rPr>
        <w:t>合約</w:t>
      </w:r>
    </w:p>
    <w:p w14:paraId="4A22402D" w14:textId="77777777" w:rsidR="00456002" w:rsidRPr="007208A7" w:rsidRDefault="00456002" w:rsidP="00346F4B">
      <w:pPr>
        <w:pStyle w:val="AppendixBulletIndent"/>
        <w:numPr>
          <w:ilvl w:val="0"/>
          <w:numId w:val="63"/>
        </w:numPr>
        <w:tabs>
          <w:tab w:val="left" w:pos="1440"/>
        </w:tabs>
        <w:ind w:left="1440" w:right="720"/>
        <w:rPr>
          <w:rFonts w:ascii="Tahoma" w:eastAsia="PMingLiU" w:hAnsi="Tahoma" w:cs="Tahoma"/>
        </w:rPr>
      </w:pPr>
      <w:r w:rsidRPr="007208A7">
        <w:rPr>
          <w:rFonts w:ascii="Tahoma" w:eastAsia="PMingLiU" w:hAnsi="Tahoma" w:cs="Tahoma"/>
          <w:sz w:val="18"/>
        </w:rPr>
        <w:t xml:space="preserve">Enterprise Subscription </w:t>
      </w:r>
      <w:r w:rsidRPr="007208A7">
        <w:rPr>
          <w:rFonts w:ascii="Tahoma" w:eastAsia="PMingLiU" w:hAnsi="Tahoma" w:cs="Tahoma"/>
          <w:sz w:val="18"/>
        </w:rPr>
        <w:t>合約</w:t>
      </w:r>
    </w:p>
    <w:p w14:paraId="4A22402E" w14:textId="77777777" w:rsidR="00456002" w:rsidRPr="001F2F14" w:rsidRDefault="00456002" w:rsidP="00EF6A68">
      <w:pPr>
        <w:pStyle w:val="AppendixIndent"/>
        <w:tabs>
          <w:tab w:val="left" w:pos="90"/>
        </w:tabs>
        <w:spacing w:before="0"/>
        <w:ind w:left="0" w:right="720"/>
        <w:rPr>
          <w:rFonts w:ascii="Tahoma" w:eastAsia="PMingLiU" w:hAnsi="Tahoma" w:cs="Tahoma"/>
          <w:sz w:val="18"/>
          <w:szCs w:val="18"/>
        </w:rPr>
      </w:pPr>
    </w:p>
    <w:p w14:paraId="4A22402F" w14:textId="77777777" w:rsidR="00456002" w:rsidRPr="007208A7" w:rsidRDefault="00456002" w:rsidP="00EF6A68">
      <w:pPr>
        <w:pStyle w:val="AppendixBodyText"/>
        <w:spacing w:after="0"/>
        <w:ind w:right="720"/>
        <w:rPr>
          <w:rFonts w:ascii="Tahoma" w:eastAsia="PMingLiU" w:hAnsi="Tahoma" w:cs="Tahoma"/>
        </w:rPr>
      </w:pPr>
      <w:r w:rsidRPr="007208A7">
        <w:rPr>
          <w:rFonts w:ascii="Tahoma" w:eastAsia="PMingLiU" w:hAnsi="Tahoma" w:cs="Tahoma"/>
          <w:sz w:val="18"/>
        </w:rPr>
        <w:t>要取得使用權並沒有任何先決條件。在取得對應的使用權或續約現有之軟體保證期間時，必須同時取得軟體保證。在所有的大量授權方案中，當客戶不符合軟體保證資格條件但想取得軟體保證時，就必須取得使用權及軟體保證優惠方案。</w:t>
      </w:r>
    </w:p>
    <w:p w14:paraId="4A224030" w14:textId="77777777" w:rsidR="00255158" w:rsidRPr="007208A7" w:rsidRDefault="00255158" w:rsidP="00EF6A68">
      <w:pPr>
        <w:rPr>
          <w:rFonts w:eastAsia="PMingLiU" w:cs="Tahoma"/>
        </w:rPr>
      </w:pPr>
    </w:p>
    <w:p w14:paraId="4A224031" w14:textId="77777777" w:rsidR="00456002" w:rsidRPr="007208A7" w:rsidRDefault="00456002" w:rsidP="00456002">
      <w:pPr>
        <w:pStyle w:val="Heading2"/>
        <w:tabs>
          <w:tab w:val="left" w:pos="90"/>
        </w:tabs>
        <w:ind w:left="0" w:right="720"/>
        <w:rPr>
          <w:rFonts w:ascii="Tahoma" w:eastAsia="PMingLiU" w:hAnsi="Tahoma" w:cs="Tahoma"/>
        </w:rPr>
      </w:pPr>
      <w:bookmarkStart w:id="681" w:name="_Toc323819650"/>
      <w:bookmarkStart w:id="682" w:name="_Toc336338201"/>
      <w:bookmarkStart w:id="683" w:name="_Toc356225325"/>
      <w:r w:rsidRPr="007208A7">
        <w:rPr>
          <w:rFonts w:ascii="Tahoma" w:eastAsia="PMingLiU" w:hAnsi="Tahoma" w:cs="Tahoma"/>
        </w:rPr>
        <w:t>軟體保證</w:t>
      </w:r>
      <w:bookmarkEnd w:id="681"/>
      <w:bookmarkEnd w:id="682"/>
      <w:bookmarkEnd w:id="683"/>
    </w:p>
    <w:p w14:paraId="4A224032" w14:textId="77777777" w:rsidR="00456002" w:rsidRPr="001F2F14" w:rsidRDefault="00456002" w:rsidP="00EF6A68">
      <w:pPr>
        <w:pStyle w:val="AppendixBodyText"/>
        <w:tabs>
          <w:tab w:val="left" w:pos="90"/>
        </w:tabs>
        <w:spacing w:after="0"/>
        <w:ind w:right="720"/>
        <w:rPr>
          <w:rFonts w:ascii="Tahoma" w:eastAsia="PMingLiU" w:hAnsi="Tahoma" w:cs="Tahoma"/>
          <w:sz w:val="18"/>
          <w:szCs w:val="18"/>
        </w:rPr>
      </w:pPr>
    </w:p>
    <w:p w14:paraId="4A224033" w14:textId="77777777" w:rsidR="00456002" w:rsidRPr="007208A7" w:rsidRDefault="00456002" w:rsidP="00EF6A68">
      <w:pPr>
        <w:pStyle w:val="AppendixBodyText"/>
        <w:spacing w:after="0"/>
        <w:ind w:right="720"/>
        <w:rPr>
          <w:rFonts w:ascii="Tahoma" w:eastAsia="PMingLiU" w:hAnsi="Tahoma" w:cs="Tahoma"/>
        </w:rPr>
      </w:pPr>
      <w:r w:rsidRPr="007208A7">
        <w:rPr>
          <w:rFonts w:ascii="Tahoma" w:eastAsia="PMingLiU" w:hAnsi="Tahoma" w:cs="Tahoma"/>
          <w:sz w:val="18"/>
        </w:rPr>
        <w:t xml:space="preserve">Microsoft </w:t>
      </w:r>
      <w:r w:rsidRPr="007208A7">
        <w:rPr>
          <w:rFonts w:ascii="Tahoma" w:eastAsia="PMingLiU" w:hAnsi="Tahoma" w:cs="Tahoma"/>
          <w:sz w:val="18"/>
        </w:rPr>
        <w:t>軟體保證是一種提供利益的優惠方案，其可能包括新版本使用權、不同技術之存取權以及取得該項技術之額外產品使用權、分期付款、諮詢服務、教育訓練、技術支援以及存取專屬優惠方案。如需每項利益及原則之詳細資訊，請參閱本文件之「軟體保證</w:t>
      </w:r>
      <w:r w:rsidRPr="007208A7">
        <w:rPr>
          <w:rFonts w:ascii="Tahoma" w:eastAsia="PMingLiU" w:hAnsi="Tahoma" w:cs="Tahoma"/>
          <w:sz w:val="18"/>
        </w:rPr>
        <w:t xml:space="preserve"> (SA) </w:t>
      </w:r>
      <w:r w:rsidRPr="007208A7">
        <w:rPr>
          <w:rFonts w:ascii="Tahoma" w:eastAsia="PMingLiU" w:hAnsi="Tahoma" w:cs="Tahoma"/>
          <w:sz w:val="18"/>
        </w:rPr>
        <w:t>利益」一節。</w:t>
      </w:r>
    </w:p>
    <w:p w14:paraId="4A224034" w14:textId="77777777" w:rsidR="00456002" w:rsidRDefault="00456002" w:rsidP="00EF6A68">
      <w:pPr>
        <w:pStyle w:val="AppendixIndent"/>
        <w:tabs>
          <w:tab w:val="left" w:pos="90"/>
        </w:tabs>
        <w:spacing w:before="0"/>
        <w:ind w:left="0" w:right="720"/>
        <w:rPr>
          <w:rFonts w:ascii="Tahoma" w:eastAsia="PMingLiU" w:hAnsi="Tahoma" w:cs="Tahoma"/>
          <w:sz w:val="18"/>
          <w:szCs w:val="18"/>
        </w:rPr>
      </w:pPr>
    </w:p>
    <w:p w14:paraId="4A224035" w14:textId="77777777" w:rsidR="001F2F14" w:rsidRDefault="001F2F14" w:rsidP="00EF6A68">
      <w:pPr>
        <w:pStyle w:val="AppendixIndent"/>
        <w:tabs>
          <w:tab w:val="left" w:pos="90"/>
        </w:tabs>
        <w:spacing w:before="0"/>
        <w:ind w:left="0" w:right="720"/>
        <w:rPr>
          <w:rFonts w:ascii="Tahoma" w:eastAsia="PMingLiU" w:hAnsi="Tahoma" w:cs="Tahoma"/>
          <w:sz w:val="18"/>
          <w:szCs w:val="18"/>
        </w:rPr>
      </w:pPr>
    </w:p>
    <w:p w14:paraId="4A224036" w14:textId="77777777" w:rsidR="001F2F14" w:rsidRDefault="001F2F14" w:rsidP="00EF6A68">
      <w:pPr>
        <w:pStyle w:val="AppendixIndent"/>
        <w:tabs>
          <w:tab w:val="left" w:pos="90"/>
        </w:tabs>
        <w:spacing w:before="0"/>
        <w:ind w:left="0" w:right="720"/>
        <w:rPr>
          <w:rFonts w:ascii="Tahoma" w:eastAsia="PMingLiU" w:hAnsi="Tahoma" w:cs="Tahoma"/>
          <w:sz w:val="18"/>
          <w:szCs w:val="18"/>
        </w:rPr>
      </w:pPr>
    </w:p>
    <w:p w14:paraId="4A224037" w14:textId="77777777" w:rsidR="001F2F14" w:rsidRPr="001F2F14" w:rsidRDefault="001F2F14" w:rsidP="00EF6A68">
      <w:pPr>
        <w:pStyle w:val="AppendixIndent"/>
        <w:tabs>
          <w:tab w:val="left" w:pos="90"/>
        </w:tabs>
        <w:spacing w:before="0"/>
        <w:ind w:left="0" w:right="720"/>
        <w:rPr>
          <w:rFonts w:ascii="Tahoma" w:eastAsia="PMingLiU" w:hAnsi="Tahoma" w:cs="Tahoma"/>
          <w:sz w:val="18"/>
          <w:szCs w:val="18"/>
        </w:rPr>
      </w:pPr>
    </w:p>
    <w:p w14:paraId="4A224038" w14:textId="77777777" w:rsidR="00456002" w:rsidRPr="007208A7" w:rsidRDefault="00456002" w:rsidP="00EF6A68">
      <w:pPr>
        <w:pStyle w:val="AppendixBodyText"/>
        <w:spacing w:after="0"/>
        <w:ind w:right="720"/>
        <w:rPr>
          <w:rFonts w:ascii="Tahoma" w:eastAsia="PMingLiU" w:hAnsi="Tahoma" w:cs="Tahoma"/>
        </w:rPr>
      </w:pPr>
      <w:r w:rsidRPr="007208A7">
        <w:rPr>
          <w:rFonts w:ascii="Tahoma" w:eastAsia="PMingLiU" w:hAnsi="Tahoma" w:cs="Tahoma"/>
          <w:sz w:val="18"/>
        </w:rPr>
        <w:lastRenderedPageBreak/>
        <w:t>如需利益之相關使用權的詳細資訊，請參閱「大量授權之產品使用權」。下列方案中可提供軟體保證：</w:t>
      </w:r>
    </w:p>
    <w:p w14:paraId="4A224039" w14:textId="77777777" w:rsidR="00456002" w:rsidRPr="001F2F14" w:rsidRDefault="00456002" w:rsidP="00EF6A68">
      <w:pPr>
        <w:pStyle w:val="AppendixIndent"/>
        <w:tabs>
          <w:tab w:val="left" w:pos="90"/>
        </w:tabs>
        <w:spacing w:before="0"/>
        <w:ind w:left="0" w:right="720"/>
        <w:rPr>
          <w:rFonts w:ascii="Tahoma" w:eastAsia="PMingLiU" w:hAnsi="Tahoma" w:cs="Tahoma"/>
          <w:sz w:val="18"/>
          <w:szCs w:val="18"/>
        </w:rPr>
      </w:pPr>
    </w:p>
    <w:p w14:paraId="4A22403A" w14:textId="77777777" w:rsidR="00456002" w:rsidRPr="007208A7" w:rsidRDefault="00456002" w:rsidP="00346F4B">
      <w:pPr>
        <w:pStyle w:val="AppendixBulletIndent"/>
        <w:numPr>
          <w:ilvl w:val="0"/>
          <w:numId w:val="64"/>
        </w:numPr>
        <w:tabs>
          <w:tab w:val="left" w:pos="1440"/>
        </w:tabs>
        <w:spacing w:after="60"/>
        <w:ind w:left="1440" w:right="720"/>
        <w:rPr>
          <w:rFonts w:ascii="Tahoma" w:eastAsia="PMingLiU" w:hAnsi="Tahoma" w:cs="Tahoma"/>
        </w:rPr>
      </w:pPr>
      <w:r w:rsidRPr="007208A7">
        <w:rPr>
          <w:rFonts w:ascii="Tahoma" w:eastAsia="PMingLiU" w:hAnsi="Tahoma" w:cs="Tahoma"/>
          <w:sz w:val="18"/>
        </w:rPr>
        <w:t>Open License</w:t>
      </w:r>
    </w:p>
    <w:p w14:paraId="4A22403B" w14:textId="77777777" w:rsidR="00456002" w:rsidRPr="007208A7" w:rsidRDefault="00456002" w:rsidP="00346F4B">
      <w:pPr>
        <w:pStyle w:val="AppendixBulletIndent"/>
        <w:numPr>
          <w:ilvl w:val="0"/>
          <w:numId w:val="64"/>
        </w:numPr>
        <w:tabs>
          <w:tab w:val="left" w:pos="1440"/>
        </w:tabs>
        <w:spacing w:after="60"/>
        <w:ind w:left="1440" w:right="720"/>
        <w:rPr>
          <w:rFonts w:ascii="Tahoma" w:eastAsia="PMingLiU" w:hAnsi="Tahoma" w:cs="Tahoma"/>
        </w:rPr>
      </w:pPr>
      <w:r w:rsidRPr="007208A7">
        <w:rPr>
          <w:rFonts w:ascii="Tahoma" w:eastAsia="PMingLiU" w:hAnsi="Tahoma" w:cs="Tahoma"/>
          <w:sz w:val="18"/>
        </w:rPr>
        <w:t xml:space="preserve">Open Value </w:t>
      </w:r>
    </w:p>
    <w:p w14:paraId="4A22403C" w14:textId="77777777" w:rsidR="00456002" w:rsidRPr="007208A7" w:rsidRDefault="00456002" w:rsidP="00346F4B">
      <w:pPr>
        <w:pStyle w:val="AppendixBulletIndent"/>
        <w:numPr>
          <w:ilvl w:val="0"/>
          <w:numId w:val="64"/>
        </w:numPr>
        <w:tabs>
          <w:tab w:val="left" w:pos="1440"/>
        </w:tabs>
        <w:spacing w:after="60"/>
        <w:ind w:left="1440" w:right="720"/>
        <w:rPr>
          <w:rFonts w:ascii="Tahoma" w:eastAsia="PMingLiU" w:hAnsi="Tahoma" w:cs="Tahoma"/>
        </w:rPr>
      </w:pPr>
      <w:r w:rsidRPr="007208A7">
        <w:rPr>
          <w:rFonts w:ascii="Tahoma" w:eastAsia="PMingLiU" w:hAnsi="Tahoma" w:cs="Tahoma"/>
          <w:sz w:val="18"/>
        </w:rPr>
        <w:t xml:space="preserve">Select </w:t>
      </w:r>
    </w:p>
    <w:p w14:paraId="4A22403D" w14:textId="77777777" w:rsidR="00456002" w:rsidRPr="007208A7" w:rsidRDefault="00456002" w:rsidP="00346F4B">
      <w:pPr>
        <w:pStyle w:val="AppendixBulletIndent"/>
        <w:numPr>
          <w:ilvl w:val="0"/>
          <w:numId w:val="64"/>
        </w:numPr>
        <w:tabs>
          <w:tab w:val="left" w:pos="1440"/>
        </w:tabs>
        <w:spacing w:after="60"/>
        <w:ind w:left="1440" w:right="720"/>
        <w:rPr>
          <w:rFonts w:ascii="Tahoma" w:eastAsia="PMingLiU" w:hAnsi="Tahoma" w:cs="Tahoma"/>
        </w:rPr>
      </w:pPr>
      <w:r w:rsidRPr="007208A7">
        <w:rPr>
          <w:rFonts w:ascii="Tahoma" w:eastAsia="PMingLiU" w:hAnsi="Tahoma" w:cs="Tahoma"/>
          <w:sz w:val="18"/>
        </w:rPr>
        <w:t>Select Plus</w:t>
      </w:r>
    </w:p>
    <w:p w14:paraId="4A22403E" w14:textId="77777777" w:rsidR="00456002" w:rsidRPr="007208A7" w:rsidRDefault="00456002" w:rsidP="00346F4B">
      <w:pPr>
        <w:pStyle w:val="AppendixBulletIndent"/>
        <w:numPr>
          <w:ilvl w:val="0"/>
          <w:numId w:val="64"/>
        </w:numPr>
        <w:tabs>
          <w:tab w:val="left" w:pos="1440"/>
        </w:tabs>
        <w:ind w:left="1440" w:right="720"/>
        <w:rPr>
          <w:rFonts w:ascii="Tahoma" w:eastAsia="PMingLiU" w:hAnsi="Tahoma" w:cs="Tahoma"/>
        </w:rPr>
      </w:pPr>
      <w:r w:rsidRPr="007208A7">
        <w:rPr>
          <w:rFonts w:ascii="Tahoma" w:eastAsia="PMingLiU" w:hAnsi="Tahoma" w:cs="Tahoma"/>
          <w:sz w:val="18"/>
        </w:rPr>
        <w:t xml:space="preserve">Enterprise </w:t>
      </w:r>
      <w:r w:rsidRPr="007208A7">
        <w:rPr>
          <w:rFonts w:ascii="Tahoma" w:eastAsia="PMingLiU" w:hAnsi="Tahoma" w:cs="Tahoma"/>
          <w:sz w:val="18"/>
        </w:rPr>
        <w:t>合約</w:t>
      </w:r>
    </w:p>
    <w:p w14:paraId="4A22403F" w14:textId="77777777" w:rsidR="00456002" w:rsidRPr="001F2F14" w:rsidRDefault="00456002" w:rsidP="00B147AB">
      <w:pPr>
        <w:pStyle w:val="AppendixIndent"/>
        <w:spacing w:before="0"/>
        <w:ind w:left="0" w:right="720"/>
        <w:rPr>
          <w:rFonts w:ascii="Tahoma" w:eastAsia="PMingLiU" w:hAnsi="Tahoma" w:cs="Tahoma"/>
          <w:sz w:val="18"/>
          <w:szCs w:val="18"/>
        </w:rPr>
      </w:pPr>
    </w:p>
    <w:p w14:paraId="4A224040" w14:textId="77777777" w:rsidR="00456002" w:rsidRPr="007208A7" w:rsidRDefault="00456002" w:rsidP="00B147AB">
      <w:pPr>
        <w:pStyle w:val="AppendixIndent"/>
        <w:spacing w:before="0"/>
        <w:ind w:left="0" w:right="720"/>
        <w:rPr>
          <w:rFonts w:ascii="Tahoma" w:eastAsia="PMingLiU" w:hAnsi="Tahoma" w:cs="Tahoma"/>
        </w:rPr>
      </w:pPr>
      <w:r w:rsidRPr="007208A7">
        <w:rPr>
          <w:rFonts w:ascii="Tahoma" w:eastAsia="PMingLiU" w:hAnsi="Tahoma" w:cs="Tahoma"/>
          <w:sz w:val="18"/>
        </w:rPr>
        <w:t>針對軟體保證，有三種不同等級之承諾可供客戶選擇。可用等級會因方案而有所不同。客戶之軟體保證承諾等級是可以決定客戶利益權利之眾多因數之一。客戶可以</w:t>
      </w:r>
    </w:p>
    <w:p w14:paraId="4A224041" w14:textId="77777777" w:rsidR="004C08A3" w:rsidRPr="001F2F14" w:rsidRDefault="004C08A3" w:rsidP="00B147AB">
      <w:pPr>
        <w:pStyle w:val="AppendixIndent"/>
        <w:spacing w:before="0"/>
        <w:ind w:left="0" w:right="720"/>
        <w:rPr>
          <w:rFonts w:ascii="Tahoma" w:eastAsia="PMingLiU" w:hAnsi="Tahoma" w:cs="Tahoma"/>
          <w:sz w:val="18"/>
          <w:szCs w:val="18"/>
        </w:rPr>
      </w:pPr>
    </w:p>
    <w:p w14:paraId="4A224042" w14:textId="77777777" w:rsidR="00456002" w:rsidRPr="007208A7" w:rsidRDefault="00456002" w:rsidP="006D24F3">
      <w:pPr>
        <w:pStyle w:val="AppendixIndent"/>
        <w:numPr>
          <w:ilvl w:val="0"/>
          <w:numId w:val="65"/>
        </w:numPr>
        <w:ind w:left="1440" w:right="540"/>
        <w:rPr>
          <w:rFonts w:ascii="Tahoma" w:eastAsia="PMingLiU" w:hAnsi="Tahoma" w:cs="Tahoma"/>
        </w:rPr>
      </w:pPr>
      <w:r w:rsidRPr="007208A7">
        <w:rPr>
          <w:rFonts w:ascii="Tahoma" w:eastAsia="PMingLiU" w:hAnsi="Tahoma" w:cs="Tahoma"/>
          <w:sz w:val="18"/>
        </w:rPr>
        <w:t>提出在其所有平台產品上隨附軟體保證。這是</w:t>
      </w:r>
      <w:r w:rsidRPr="007208A7">
        <w:rPr>
          <w:rFonts w:ascii="Tahoma" w:eastAsia="PMingLiU" w:hAnsi="Tahoma" w:cs="Tahoma"/>
          <w:sz w:val="18"/>
        </w:rPr>
        <w:t xml:space="preserve"> Enterprise </w:t>
      </w:r>
      <w:r w:rsidRPr="007208A7">
        <w:rPr>
          <w:rFonts w:ascii="Tahoma" w:eastAsia="PMingLiU" w:hAnsi="Tahoma" w:cs="Tahoma"/>
          <w:sz w:val="18"/>
        </w:rPr>
        <w:t>合約及</w:t>
      </w:r>
      <w:r w:rsidRPr="007208A7">
        <w:rPr>
          <w:rFonts w:ascii="Tahoma" w:eastAsia="PMingLiU" w:hAnsi="Tahoma" w:cs="Tahoma"/>
          <w:sz w:val="18"/>
        </w:rPr>
        <w:t xml:space="preserve"> Open Value </w:t>
      </w:r>
      <w:r w:rsidRPr="007208A7">
        <w:rPr>
          <w:rFonts w:ascii="Tahoma" w:eastAsia="PMingLiU" w:hAnsi="Tahoma" w:cs="Tahoma"/>
          <w:sz w:val="18"/>
        </w:rPr>
        <w:t>中最常使用的。</w:t>
      </w:r>
    </w:p>
    <w:p w14:paraId="4A224043" w14:textId="77777777" w:rsidR="00456002" w:rsidRPr="007208A7" w:rsidRDefault="00456002" w:rsidP="00346F4B">
      <w:pPr>
        <w:pStyle w:val="AppendixIndent"/>
        <w:numPr>
          <w:ilvl w:val="0"/>
          <w:numId w:val="65"/>
        </w:numPr>
        <w:ind w:left="1440" w:right="720"/>
        <w:rPr>
          <w:rFonts w:ascii="Tahoma" w:eastAsia="PMingLiU" w:hAnsi="Tahoma" w:cs="Tahoma"/>
        </w:rPr>
      </w:pPr>
      <w:r w:rsidRPr="007208A7">
        <w:rPr>
          <w:rFonts w:ascii="Tahoma" w:eastAsia="PMingLiU" w:hAnsi="Tahoma" w:cs="Tahoma"/>
          <w:sz w:val="18"/>
        </w:rPr>
        <w:t>提出在其所有訂購中之某特定產品組合</w:t>
      </w:r>
      <w:r w:rsidRPr="007208A7">
        <w:rPr>
          <w:rFonts w:ascii="Tahoma" w:eastAsia="PMingLiU" w:hAnsi="Tahoma" w:cs="Tahoma"/>
          <w:sz w:val="18"/>
        </w:rPr>
        <w:t xml:space="preserve"> (</w:t>
      </w:r>
      <w:r w:rsidRPr="007208A7">
        <w:rPr>
          <w:rFonts w:ascii="Tahoma" w:eastAsia="PMingLiU" w:hAnsi="Tahoma" w:cs="Tahoma"/>
          <w:sz w:val="18"/>
        </w:rPr>
        <w:t>應用程式、系統或伺服器</w:t>
      </w:r>
      <w:r w:rsidRPr="007208A7">
        <w:rPr>
          <w:rFonts w:ascii="Tahoma" w:eastAsia="PMingLiU" w:hAnsi="Tahoma" w:cs="Tahoma"/>
          <w:sz w:val="18"/>
        </w:rPr>
        <w:t xml:space="preserve">) </w:t>
      </w:r>
      <w:r w:rsidRPr="007208A7">
        <w:rPr>
          <w:rFonts w:ascii="Tahoma" w:eastAsia="PMingLiU" w:hAnsi="Tahoma" w:cs="Tahoma"/>
          <w:sz w:val="18"/>
        </w:rPr>
        <w:t>下隨附軟體保證。這就是所謂的「軟體保證會員資格」</w:t>
      </w:r>
      <w:r w:rsidRPr="007208A7">
        <w:rPr>
          <w:rFonts w:ascii="Tahoma" w:eastAsia="PMingLiU" w:hAnsi="Tahoma" w:cs="Tahoma"/>
          <w:sz w:val="18"/>
        </w:rPr>
        <w:t>(SAM)</w:t>
      </w:r>
      <w:r w:rsidRPr="007208A7">
        <w:rPr>
          <w:rFonts w:ascii="Tahoma" w:eastAsia="PMingLiU" w:hAnsi="Tahoma" w:cs="Tahoma"/>
          <w:sz w:val="18"/>
        </w:rPr>
        <w:t>。在軟體保證方面，這不需要全公司的承諾。這是</w:t>
      </w:r>
      <w:r w:rsidRPr="007208A7">
        <w:rPr>
          <w:rFonts w:ascii="Tahoma" w:eastAsia="PMingLiU" w:hAnsi="Tahoma" w:cs="Tahoma"/>
          <w:sz w:val="18"/>
        </w:rPr>
        <w:t xml:space="preserve"> Select </w:t>
      </w:r>
      <w:r w:rsidRPr="007208A7">
        <w:rPr>
          <w:rFonts w:ascii="Tahoma" w:eastAsia="PMingLiU" w:hAnsi="Tahoma" w:cs="Tahoma"/>
          <w:sz w:val="18"/>
        </w:rPr>
        <w:t>中最常使用的。</w:t>
      </w:r>
    </w:p>
    <w:p w14:paraId="4A224044" w14:textId="77777777" w:rsidR="00456002" w:rsidRPr="007208A7" w:rsidRDefault="00456002" w:rsidP="00346F4B">
      <w:pPr>
        <w:pStyle w:val="AppendixIndent"/>
        <w:numPr>
          <w:ilvl w:val="0"/>
          <w:numId w:val="65"/>
        </w:numPr>
        <w:ind w:left="1440" w:right="720"/>
        <w:rPr>
          <w:rFonts w:ascii="Tahoma" w:eastAsia="PMingLiU" w:hAnsi="Tahoma" w:cs="Tahoma"/>
        </w:rPr>
      </w:pPr>
      <w:r w:rsidRPr="007208A7">
        <w:rPr>
          <w:rFonts w:ascii="Tahoma" w:eastAsia="PMingLiU" w:hAnsi="Tahoma" w:cs="Tahoma"/>
          <w:sz w:val="18"/>
        </w:rPr>
        <w:t>針對個別產品訂購軟體保證，但不承諾對其他產品擴大軟體保證。</w:t>
      </w:r>
    </w:p>
    <w:p w14:paraId="4A224045" w14:textId="77777777" w:rsidR="0053106B" w:rsidRPr="001F2F14" w:rsidRDefault="0053106B" w:rsidP="00EF6A68">
      <w:pPr>
        <w:pStyle w:val="AppendixBodyText"/>
        <w:spacing w:after="0"/>
        <w:ind w:right="720"/>
        <w:rPr>
          <w:rFonts w:ascii="Tahoma" w:eastAsia="PMingLiU" w:hAnsi="Tahoma" w:cs="Tahoma"/>
          <w:sz w:val="18"/>
          <w:szCs w:val="18"/>
        </w:rPr>
      </w:pPr>
    </w:p>
    <w:p w14:paraId="4A224046" w14:textId="77777777" w:rsidR="00456002" w:rsidRPr="007208A7" w:rsidRDefault="00456002" w:rsidP="00B147AB">
      <w:pPr>
        <w:pStyle w:val="AppendixBodyText"/>
        <w:spacing w:after="0"/>
        <w:ind w:right="720"/>
        <w:rPr>
          <w:rFonts w:ascii="Tahoma" w:eastAsia="PMingLiU" w:hAnsi="Tahoma" w:cs="Tahoma"/>
        </w:rPr>
      </w:pPr>
      <w:r w:rsidRPr="007208A7">
        <w:rPr>
          <w:rFonts w:ascii="Tahoma" w:eastAsia="PMingLiU" w:hAnsi="Tahoma" w:cs="Tahoma"/>
          <w:sz w:val="18"/>
        </w:rPr>
        <w:t>在取得使用權或續約現有之軟體保證期間時，必須同時取得軟體保證。否則，客戶必須取得新的使用權或使用權及軟體保證，以便日後升級使用權</w:t>
      </w:r>
      <w:r w:rsidRPr="007208A7">
        <w:rPr>
          <w:rFonts w:ascii="Tahoma" w:eastAsia="PMingLiU" w:hAnsi="Tahoma" w:cs="Tahoma"/>
          <w:sz w:val="18"/>
        </w:rPr>
        <w:t xml:space="preserve"> (</w:t>
      </w:r>
      <w:r w:rsidRPr="007208A7">
        <w:rPr>
          <w:rFonts w:ascii="Tahoma" w:eastAsia="PMingLiU" w:hAnsi="Tahoma" w:cs="Tahoma"/>
          <w:sz w:val="18"/>
        </w:rPr>
        <w:t>若是</w:t>
      </w:r>
      <w:r w:rsidRPr="007208A7">
        <w:rPr>
          <w:rFonts w:ascii="Tahoma" w:eastAsia="PMingLiU" w:hAnsi="Tahoma" w:cs="Tahoma"/>
          <w:sz w:val="18"/>
        </w:rPr>
        <w:t xml:space="preserve"> Windows </w:t>
      </w:r>
      <w:r w:rsidRPr="007208A7">
        <w:rPr>
          <w:rFonts w:ascii="Tahoma" w:eastAsia="PMingLiU" w:hAnsi="Tahoma" w:cs="Tahoma"/>
          <w:sz w:val="18"/>
        </w:rPr>
        <w:t>桌面作業系統，選擇方案是「升級及軟體保證」</w:t>
      </w:r>
      <w:r w:rsidRPr="007208A7">
        <w:rPr>
          <w:rFonts w:ascii="Tahoma" w:eastAsia="PMingLiU" w:hAnsi="Tahoma" w:cs="Tahoma"/>
          <w:sz w:val="18"/>
        </w:rPr>
        <w:t>)</w:t>
      </w:r>
      <w:r w:rsidRPr="007208A7">
        <w:rPr>
          <w:rFonts w:ascii="Tahoma" w:eastAsia="PMingLiU" w:hAnsi="Tahoma" w:cs="Tahoma"/>
          <w:sz w:val="18"/>
        </w:rPr>
        <w:t>。如需取得軟體保證之資格規則，請參閱續約規則一節及特定之方案合約。</w:t>
      </w:r>
    </w:p>
    <w:p w14:paraId="4A224047" w14:textId="77777777" w:rsidR="004C08A3" w:rsidRPr="001F2F14" w:rsidRDefault="004C08A3" w:rsidP="00B147AB">
      <w:pPr>
        <w:pStyle w:val="AppendixBodyText"/>
        <w:spacing w:after="0"/>
        <w:ind w:right="720"/>
        <w:rPr>
          <w:rFonts w:ascii="Tahoma" w:eastAsia="PMingLiU" w:hAnsi="Tahoma" w:cs="Tahoma"/>
          <w:sz w:val="18"/>
          <w:szCs w:val="18"/>
        </w:rPr>
      </w:pPr>
    </w:p>
    <w:p w14:paraId="4A224048" w14:textId="77777777" w:rsidR="00456002" w:rsidRPr="007208A7" w:rsidRDefault="00456002" w:rsidP="00B147AB">
      <w:pPr>
        <w:pStyle w:val="AppendixBodyText"/>
        <w:spacing w:after="0"/>
        <w:ind w:right="720"/>
        <w:rPr>
          <w:rFonts w:ascii="Tahoma" w:eastAsia="PMingLiU" w:hAnsi="Tahoma" w:cs="Tahoma"/>
        </w:rPr>
      </w:pPr>
      <w:r w:rsidRPr="007208A7">
        <w:rPr>
          <w:rFonts w:ascii="Tahoma" w:eastAsia="PMingLiU" w:hAnsi="Tahoma" w:cs="Tahoma"/>
          <w:sz w:val="18"/>
        </w:rPr>
        <w:t>在移轉永久使用權時，受讓人得自移轉日期起</w:t>
      </w:r>
      <w:r w:rsidRPr="007208A7">
        <w:rPr>
          <w:rFonts w:ascii="Tahoma" w:eastAsia="PMingLiU" w:hAnsi="Tahoma" w:cs="Tahoma"/>
          <w:sz w:val="18"/>
        </w:rPr>
        <w:t xml:space="preserve"> 30 </w:t>
      </w:r>
      <w:r w:rsidRPr="007208A7">
        <w:rPr>
          <w:rFonts w:ascii="Tahoma" w:eastAsia="PMingLiU" w:hAnsi="Tahoma" w:cs="Tahoma"/>
          <w:sz w:val="18"/>
        </w:rPr>
        <w:t>天內，取得此等已移轉之使用權的軟體保證，但前提是移轉之使用權於移轉時具備有效之軟體保證範圍。</w:t>
      </w:r>
    </w:p>
    <w:p w14:paraId="4A224049" w14:textId="77777777" w:rsidR="004C08A3" w:rsidRPr="001F2F14" w:rsidRDefault="004C08A3" w:rsidP="00B147AB">
      <w:pPr>
        <w:pStyle w:val="AppendixBodyText"/>
        <w:spacing w:after="0"/>
        <w:ind w:right="720"/>
        <w:rPr>
          <w:rFonts w:ascii="Tahoma" w:eastAsia="PMingLiU" w:hAnsi="Tahoma" w:cs="Tahoma"/>
          <w:sz w:val="18"/>
          <w:szCs w:val="18"/>
        </w:rPr>
      </w:pPr>
    </w:p>
    <w:p w14:paraId="4A22404A" w14:textId="77777777" w:rsidR="00456002" w:rsidRPr="007208A7" w:rsidRDefault="00456002" w:rsidP="00B147AB">
      <w:pPr>
        <w:pStyle w:val="AppendixBodyText"/>
        <w:spacing w:after="0"/>
        <w:ind w:right="720"/>
        <w:rPr>
          <w:rFonts w:ascii="Tahoma" w:eastAsia="PMingLiU" w:hAnsi="Tahoma" w:cs="Tahoma"/>
        </w:rPr>
      </w:pPr>
      <w:r w:rsidRPr="007208A7">
        <w:rPr>
          <w:rFonts w:ascii="Tahoma" w:eastAsia="PMingLiU" w:hAnsi="Tahoma" w:cs="Tahoma"/>
          <w:sz w:val="18"/>
        </w:rPr>
        <w:t>針對客戶自零售通路</w:t>
      </w:r>
      <w:r w:rsidRPr="007208A7">
        <w:rPr>
          <w:rFonts w:ascii="Tahoma" w:eastAsia="PMingLiU" w:hAnsi="Tahoma" w:cs="Tahoma"/>
          <w:sz w:val="18"/>
        </w:rPr>
        <w:t xml:space="preserve"> (</w:t>
      </w:r>
      <w:r w:rsidRPr="007208A7">
        <w:rPr>
          <w:rFonts w:ascii="Tahoma" w:eastAsia="PMingLiU" w:hAnsi="Tahoma" w:cs="Tahoma"/>
          <w:sz w:val="18"/>
        </w:rPr>
        <w:t>彩盒包裝產品</w:t>
      </w:r>
      <w:r w:rsidRPr="007208A7">
        <w:rPr>
          <w:rFonts w:ascii="Tahoma" w:eastAsia="PMingLiU" w:hAnsi="Tahoma" w:cs="Tahoma"/>
          <w:sz w:val="18"/>
        </w:rPr>
        <w:t xml:space="preserve">) </w:t>
      </w:r>
      <w:r w:rsidRPr="007208A7">
        <w:rPr>
          <w:rFonts w:ascii="Tahoma" w:eastAsia="PMingLiU" w:hAnsi="Tahoma" w:cs="Tahoma"/>
          <w:sz w:val="18"/>
        </w:rPr>
        <w:t>或原始設備製造商</w:t>
      </w:r>
      <w:r w:rsidRPr="007208A7">
        <w:rPr>
          <w:rFonts w:ascii="Tahoma" w:eastAsia="PMingLiU" w:hAnsi="Tahoma" w:cs="Tahoma"/>
          <w:sz w:val="18"/>
        </w:rPr>
        <w:t xml:space="preserve"> (OEM) </w:t>
      </w:r>
      <w:r w:rsidRPr="007208A7">
        <w:rPr>
          <w:rFonts w:ascii="Tahoma" w:eastAsia="PMingLiU" w:hAnsi="Tahoma" w:cs="Tahoma"/>
          <w:sz w:val="18"/>
        </w:rPr>
        <w:t>處所訂購之部分使用權，會提供可讓客戶取得軟體保證之選擇方案。資格會因方案、產品組合及使用權來源而有所不同。不論任何情況，除非特別註明，否則只有最新版產品之使用權是合格的，而且必須自取得使用權之日期算起</w:t>
      </w:r>
      <w:r w:rsidRPr="007208A7">
        <w:rPr>
          <w:rFonts w:ascii="Tahoma" w:eastAsia="PMingLiU" w:hAnsi="Tahoma" w:cs="Tahoma"/>
          <w:sz w:val="18"/>
        </w:rPr>
        <w:t xml:space="preserve"> 90 </w:t>
      </w:r>
      <w:r w:rsidRPr="007208A7">
        <w:rPr>
          <w:rFonts w:ascii="Tahoma" w:eastAsia="PMingLiU" w:hAnsi="Tahoma" w:cs="Tahoma"/>
          <w:sz w:val="18"/>
        </w:rPr>
        <w:t>天內取得軟體保證。依據</w:t>
      </w:r>
      <w:r w:rsidRPr="007208A7">
        <w:rPr>
          <w:rFonts w:ascii="Tahoma" w:eastAsia="PMingLiU" w:hAnsi="Tahoma" w:cs="Tahoma"/>
          <w:sz w:val="18"/>
        </w:rPr>
        <w:t xml:space="preserve"> Open Value</w:t>
      </w:r>
      <w:r w:rsidRPr="007208A7">
        <w:rPr>
          <w:rFonts w:ascii="Tahoma" w:eastAsia="PMingLiU" w:hAnsi="Tahoma" w:cs="Tahoma"/>
          <w:sz w:val="18"/>
        </w:rPr>
        <w:t>，此選項僅適用於非全組織</w:t>
      </w:r>
      <w:r w:rsidRPr="007208A7">
        <w:rPr>
          <w:rFonts w:ascii="Tahoma" w:eastAsia="PMingLiU" w:hAnsi="Tahoma" w:cs="Tahoma"/>
          <w:sz w:val="18"/>
        </w:rPr>
        <w:t>/</w:t>
      </w:r>
      <w:r w:rsidRPr="007208A7">
        <w:rPr>
          <w:rFonts w:ascii="Tahoma" w:eastAsia="PMingLiU" w:hAnsi="Tahoma" w:cs="Tahoma"/>
          <w:sz w:val="18"/>
        </w:rPr>
        <w:t>全公司選擇方案的產品。依據</w:t>
      </w:r>
      <w:r w:rsidRPr="007208A7">
        <w:rPr>
          <w:rFonts w:ascii="Tahoma" w:eastAsia="PMingLiU" w:hAnsi="Tahoma" w:cs="Tahoma"/>
          <w:sz w:val="18"/>
        </w:rPr>
        <w:t xml:space="preserve"> Enterprise </w:t>
      </w:r>
      <w:r w:rsidRPr="007208A7">
        <w:rPr>
          <w:rFonts w:ascii="Tahoma" w:eastAsia="PMingLiU" w:hAnsi="Tahoma" w:cs="Tahoma"/>
          <w:sz w:val="18"/>
        </w:rPr>
        <w:t>合約，此選項適用於額外產品僅限於</w:t>
      </w:r>
      <w:r w:rsidRPr="007208A7">
        <w:rPr>
          <w:rFonts w:ascii="Tahoma" w:eastAsia="PMingLiU" w:hAnsi="Tahoma" w:cs="Tahoma"/>
          <w:sz w:val="18"/>
        </w:rPr>
        <w:t xml:space="preserve"> 90 </w:t>
      </w:r>
      <w:r w:rsidRPr="007208A7">
        <w:rPr>
          <w:rFonts w:ascii="Tahoma" w:eastAsia="PMingLiU" w:hAnsi="Tahoma" w:cs="Tahoma"/>
          <w:sz w:val="18"/>
        </w:rPr>
        <w:t>天內。取得</w:t>
      </w:r>
      <w:r w:rsidRPr="007208A7">
        <w:rPr>
          <w:rFonts w:ascii="Tahoma" w:eastAsia="PMingLiU" w:hAnsi="Tahoma" w:cs="Tahoma"/>
          <w:sz w:val="18"/>
        </w:rPr>
        <w:t xml:space="preserve"> OEM </w:t>
      </w:r>
      <w:r w:rsidRPr="007208A7">
        <w:rPr>
          <w:rFonts w:ascii="Tahoma" w:eastAsia="PMingLiU" w:hAnsi="Tahoma" w:cs="Tahoma"/>
          <w:sz w:val="18"/>
        </w:rPr>
        <w:t>或零售使用權之軟體保證的客戶，會提供一個選項讓他們選擇是否要隨時為目前之版本安裝及使用大量授權軟體。如果客戶不想這麼做，則其對軟體之使用係受該產品之產品使用權及客戶之大量授權合約的條款及條件所拘束。</w:t>
      </w:r>
    </w:p>
    <w:p w14:paraId="4A22404B" w14:textId="77777777" w:rsidR="00456002" w:rsidRPr="001F2F14" w:rsidRDefault="00456002" w:rsidP="00B147AB">
      <w:pPr>
        <w:pStyle w:val="AppendixIndent"/>
        <w:spacing w:before="0"/>
        <w:ind w:left="0" w:right="720"/>
        <w:rPr>
          <w:rFonts w:ascii="Tahoma" w:eastAsia="PMingLiU" w:hAnsi="Tahoma" w:cs="Tahoma"/>
          <w:sz w:val="18"/>
          <w:szCs w:val="18"/>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1783"/>
        <w:gridCol w:w="2431"/>
        <w:gridCol w:w="2971"/>
      </w:tblGrid>
      <w:tr w:rsidR="00456002" w:rsidRPr="007208A7" w14:paraId="4A224050" w14:textId="77777777" w:rsidTr="006D24F3">
        <w:tc>
          <w:tcPr>
            <w:tcW w:w="1530" w:type="dxa"/>
            <w:tcBorders>
              <w:top w:val="single" w:sz="4" w:space="0" w:color="auto"/>
              <w:left w:val="single" w:sz="4" w:space="0" w:color="auto"/>
              <w:bottom w:val="single" w:sz="4" w:space="0" w:color="auto"/>
              <w:right w:val="single" w:sz="4" w:space="0" w:color="auto"/>
            </w:tcBorders>
            <w:shd w:val="clear" w:color="auto" w:fill="FFCC99"/>
            <w:vAlign w:val="center"/>
          </w:tcPr>
          <w:p w14:paraId="4A22404C" w14:textId="77777777" w:rsidR="00456002" w:rsidRPr="007208A7" w:rsidRDefault="00456002" w:rsidP="005C647E">
            <w:pPr>
              <w:pStyle w:val="AppendixTableHeadings"/>
              <w:rPr>
                <w:rFonts w:ascii="Tahoma" w:eastAsia="PMingLiU" w:hAnsi="Tahoma" w:cs="Tahoma"/>
                <w:sz w:val="20"/>
                <w:szCs w:val="20"/>
              </w:rPr>
            </w:pPr>
          </w:p>
        </w:tc>
        <w:tc>
          <w:tcPr>
            <w:tcW w:w="178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4A22404D" w14:textId="77777777" w:rsidR="00456002" w:rsidRPr="007208A7" w:rsidRDefault="00456002" w:rsidP="005C647E">
            <w:pPr>
              <w:pStyle w:val="AppendixTableHeadings"/>
              <w:rPr>
                <w:rFonts w:ascii="Tahoma" w:eastAsia="PMingLiU" w:hAnsi="Tahoma" w:cs="Tahoma"/>
                <w:sz w:val="20"/>
              </w:rPr>
            </w:pPr>
            <w:r w:rsidRPr="007208A7">
              <w:rPr>
                <w:rFonts w:ascii="Tahoma" w:eastAsia="PMingLiU" w:hAnsi="Tahoma" w:cs="Tahoma"/>
                <w:sz w:val="20"/>
              </w:rPr>
              <w:t>彩盒包裝產品</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4A22404E" w14:textId="77777777" w:rsidR="00456002" w:rsidRPr="007208A7" w:rsidRDefault="00456002" w:rsidP="005C647E">
            <w:pPr>
              <w:pStyle w:val="AppendixTableHeadings"/>
              <w:rPr>
                <w:rFonts w:ascii="Tahoma" w:eastAsia="PMingLiU" w:hAnsi="Tahoma" w:cs="Tahoma"/>
                <w:sz w:val="20"/>
              </w:rPr>
            </w:pPr>
            <w:r w:rsidRPr="007208A7">
              <w:rPr>
                <w:rFonts w:ascii="Tahoma" w:eastAsia="PMingLiU"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4A22404F" w14:textId="77777777" w:rsidR="00456002" w:rsidRPr="007208A7" w:rsidRDefault="00456002" w:rsidP="005C647E">
            <w:pPr>
              <w:pStyle w:val="AppendixTableHeadings"/>
              <w:rPr>
                <w:rFonts w:ascii="Tahoma" w:eastAsia="PMingLiU" w:hAnsi="Tahoma" w:cs="Tahoma"/>
                <w:sz w:val="20"/>
              </w:rPr>
            </w:pPr>
            <w:r w:rsidRPr="007208A7">
              <w:rPr>
                <w:rFonts w:ascii="Tahoma" w:eastAsia="PMingLiU" w:hAnsi="Tahoma" w:cs="Tahoma"/>
                <w:sz w:val="20"/>
              </w:rPr>
              <w:t>方案</w:t>
            </w:r>
          </w:p>
        </w:tc>
      </w:tr>
      <w:tr w:rsidR="00456002" w:rsidRPr="007208A7" w14:paraId="4A224055" w14:textId="77777777" w:rsidTr="006D24F3">
        <w:tc>
          <w:tcPr>
            <w:tcW w:w="1530" w:type="dxa"/>
            <w:tcBorders>
              <w:top w:val="single" w:sz="4" w:space="0" w:color="auto"/>
              <w:left w:val="single" w:sz="4" w:space="0" w:color="auto"/>
              <w:bottom w:val="single" w:sz="4" w:space="0" w:color="auto"/>
              <w:right w:val="single" w:sz="4" w:space="0" w:color="auto"/>
            </w:tcBorders>
            <w:vAlign w:val="center"/>
            <w:hideMark/>
          </w:tcPr>
          <w:p w14:paraId="4A224051" w14:textId="77777777" w:rsidR="00456002" w:rsidRPr="007208A7" w:rsidRDefault="00456002" w:rsidP="005C647E">
            <w:pPr>
              <w:pStyle w:val="AppendixTableText"/>
              <w:rPr>
                <w:rFonts w:ascii="Tahoma" w:eastAsia="PMingLiU" w:hAnsi="Tahoma" w:cs="Tahoma"/>
                <w:b/>
                <w:color w:val="000000"/>
                <w:sz w:val="20"/>
                <w:szCs w:val="20"/>
              </w:rPr>
            </w:pPr>
            <w:r w:rsidRPr="007208A7">
              <w:rPr>
                <w:rFonts w:ascii="Tahoma" w:eastAsia="PMingLiU" w:hAnsi="Tahoma" w:cs="Tahoma"/>
                <w:b/>
                <w:color w:val="000000"/>
                <w:sz w:val="20"/>
                <w:szCs w:val="20"/>
              </w:rPr>
              <w:t>應用程式組合</w:t>
            </w:r>
          </w:p>
        </w:tc>
        <w:tc>
          <w:tcPr>
            <w:tcW w:w="1783" w:type="dxa"/>
            <w:tcBorders>
              <w:top w:val="single" w:sz="4" w:space="0" w:color="auto"/>
              <w:left w:val="single" w:sz="4" w:space="0" w:color="auto"/>
              <w:bottom w:val="single" w:sz="4" w:space="0" w:color="auto"/>
              <w:right w:val="single" w:sz="4" w:space="0" w:color="auto"/>
            </w:tcBorders>
            <w:vAlign w:val="center"/>
            <w:hideMark/>
          </w:tcPr>
          <w:p w14:paraId="4A224052" w14:textId="77777777" w:rsidR="00456002" w:rsidRPr="007208A7" w:rsidRDefault="00456002" w:rsidP="005C647E">
            <w:pPr>
              <w:pStyle w:val="AppendixTableText"/>
              <w:rPr>
                <w:rFonts w:ascii="Tahoma" w:eastAsia="PMingLiU" w:hAnsi="Tahoma" w:cs="Tahoma"/>
                <w:color w:val="000000"/>
              </w:rPr>
            </w:pPr>
            <w:r w:rsidRPr="007208A7">
              <w:rPr>
                <w:rFonts w:ascii="Tahoma" w:eastAsia="PMingLiU" w:hAnsi="Tahoma" w:cs="Tahoma"/>
                <w:color w:val="000000"/>
              </w:rPr>
              <w:t xml:space="preserve">N/A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4A224053" w14:textId="77777777" w:rsidR="00456002" w:rsidRPr="007208A7" w:rsidRDefault="00456002" w:rsidP="005C647E">
            <w:pPr>
              <w:pStyle w:val="AppendixTableText"/>
              <w:rPr>
                <w:rFonts w:ascii="Tahoma" w:eastAsia="PMingLiU" w:hAnsi="Tahoma" w:cs="Tahoma"/>
                <w:color w:val="000000"/>
              </w:rPr>
            </w:pPr>
            <w:r w:rsidRPr="007208A7">
              <w:rPr>
                <w:rFonts w:ascii="Tahoma" w:eastAsia="PMingLiU" w:hAnsi="Tahoma" w:cs="Tahoma"/>
                <w:color w:val="000000"/>
              </w:rPr>
              <w:t xml:space="preserve">SA </w:t>
            </w:r>
            <w:r w:rsidRPr="007208A7">
              <w:rPr>
                <w:rFonts w:ascii="Tahoma" w:eastAsia="PMingLiU" w:hAnsi="Tahoma" w:cs="Tahoma"/>
                <w:color w:val="000000"/>
              </w:rPr>
              <w:t>僅可依下列所述取得</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4A224054" w14:textId="77777777" w:rsidR="00456002" w:rsidRPr="007208A7" w:rsidRDefault="00456002" w:rsidP="006D24F3">
            <w:pPr>
              <w:pStyle w:val="AppendixTableText"/>
              <w:jc w:val="left"/>
              <w:rPr>
                <w:rFonts w:ascii="Tahoma" w:eastAsia="PMingLiU" w:hAnsi="Tahoma" w:cs="Tahoma"/>
                <w:color w:val="000000"/>
              </w:rPr>
            </w:pPr>
            <w:r w:rsidRPr="007208A7">
              <w:rPr>
                <w:rFonts w:ascii="Tahoma" w:eastAsia="PMingLiU" w:hAnsi="Tahoma" w:cs="Tahoma"/>
                <w:color w:val="000000"/>
              </w:rPr>
              <w:t>適用於依</w:t>
            </w:r>
            <w:r w:rsidRPr="007208A7">
              <w:rPr>
                <w:rFonts w:ascii="Tahoma" w:eastAsia="PMingLiU" w:hAnsi="Tahoma" w:cs="Tahoma"/>
                <w:color w:val="000000"/>
              </w:rPr>
              <w:t xml:space="preserve"> Open Value </w:t>
            </w:r>
            <w:r w:rsidRPr="007208A7">
              <w:rPr>
                <w:rFonts w:ascii="Tahoma" w:eastAsia="PMingLiU" w:hAnsi="Tahoma" w:cs="Tahoma"/>
                <w:color w:val="000000"/>
              </w:rPr>
              <w:t>取得之</w:t>
            </w:r>
            <w:r w:rsidRPr="007208A7">
              <w:rPr>
                <w:rFonts w:ascii="Tahoma" w:eastAsia="PMingLiU" w:hAnsi="Tahoma" w:cs="Tahoma"/>
                <w:color w:val="000000"/>
              </w:rPr>
              <w:t xml:space="preserve"> Open License</w:t>
            </w:r>
            <w:r w:rsidRPr="007208A7">
              <w:rPr>
                <w:rFonts w:ascii="Tahoma" w:eastAsia="PMingLiU" w:hAnsi="Tahoma" w:cs="Tahoma"/>
                <w:color w:val="000000"/>
              </w:rPr>
              <w:t>、</w:t>
            </w:r>
            <w:r w:rsidRPr="007208A7">
              <w:rPr>
                <w:rFonts w:ascii="Tahoma" w:eastAsia="PMingLiU" w:hAnsi="Tahoma" w:cs="Tahoma"/>
                <w:color w:val="000000"/>
              </w:rPr>
              <w:t>Select</w:t>
            </w:r>
            <w:r w:rsidRPr="007208A7">
              <w:rPr>
                <w:rFonts w:ascii="Tahoma" w:eastAsia="PMingLiU" w:hAnsi="Tahoma" w:cs="Tahoma"/>
                <w:color w:val="000000"/>
              </w:rPr>
              <w:t>、</w:t>
            </w:r>
            <w:r w:rsidRPr="007208A7">
              <w:rPr>
                <w:rFonts w:ascii="Tahoma" w:eastAsia="PMingLiU" w:hAnsi="Tahoma" w:cs="Tahoma"/>
                <w:color w:val="000000"/>
              </w:rPr>
              <w:t>Select Plus</w:t>
            </w:r>
            <w:r w:rsidR="006D24F3">
              <w:rPr>
                <w:rFonts w:ascii="Tahoma" w:eastAsia="PMingLiU" w:hAnsi="Tahoma" w:cs="Tahoma"/>
                <w:color w:val="000000"/>
              </w:rPr>
              <w:t> </w:t>
            </w:r>
            <w:r w:rsidRPr="007208A7">
              <w:rPr>
                <w:rFonts w:ascii="Tahoma" w:eastAsia="PMingLiU" w:hAnsi="Tahoma" w:cs="Tahoma"/>
                <w:color w:val="000000"/>
              </w:rPr>
              <w:t>及非</w:t>
            </w:r>
            <w:r w:rsidRPr="007208A7">
              <w:rPr>
                <w:rFonts w:ascii="Tahoma" w:eastAsia="PMingLiU" w:hAnsi="Tahoma" w:cs="Tahoma"/>
              </w:rPr>
              <w:t>全組織</w:t>
            </w:r>
            <w:r w:rsidRPr="007208A7">
              <w:rPr>
                <w:rFonts w:ascii="Tahoma" w:eastAsia="PMingLiU" w:hAnsi="Tahoma" w:cs="Tahoma"/>
              </w:rPr>
              <w:t>/</w:t>
            </w:r>
            <w:r w:rsidRPr="007208A7">
              <w:rPr>
                <w:rFonts w:ascii="Tahoma" w:eastAsia="PMingLiU" w:hAnsi="Tahoma" w:cs="Tahoma"/>
              </w:rPr>
              <w:t>全公司</w:t>
            </w:r>
            <w:r w:rsidRPr="007208A7">
              <w:rPr>
                <w:rFonts w:ascii="Tahoma" w:eastAsia="PMingLiU" w:hAnsi="Tahoma" w:cs="Tahoma"/>
                <w:color w:val="000000"/>
              </w:rPr>
              <w:t>選擇方案及依</w:t>
            </w:r>
            <w:r w:rsidRPr="007208A7">
              <w:rPr>
                <w:rFonts w:ascii="Tahoma" w:eastAsia="PMingLiU" w:hAnsi="Tahoma" w:cs="Tahoma"/>
                <w:color w:val="000000"/>
              </w:rPr>
              <w:t xml:space="preserve"> Enterprise </w:t>
            </w:r>
            <w:r w:rsidRPr="007208A7">
              <w:rPr>
                <w:rFonts w:ascii="Tahoma" w:eastAsia="PMingLiU" w:hAnsi="Tahoma" w:cs="Tahoma"/>
                <w:color w:val="000000"/>
              </w:rPr>
              <w:t>合約取得之額外產品。它並不適用於依據</w:t>
            </w:r>
            <w:r w:rsidRPr="007208A7">
              <w:rPr>
                <w:rFonts w:ascii="Tahoma" w:eastAsia="PMingLiU" w:hAnsi="Tahoma" w:cs="Tahoma"/>
                <w:color w:val="000000"/>
              </w:rPr>
              <w:t xml:space="preserve"> Open Value </w:t>
            </w:r>
            <w:r w:rsidRPr="007208A7">
              <w:rPr>
                <w:rFonts w:ascii="Tahoma" w:eastAsia="PMingLiU" w:hAnsi="Tahoma" w:cs="Tahoma"/>
                <w:color w:val="000000"/>
              </w:rPr>
              <w:t>及</w:t>
            </w:r>
            <w:r w:rsidRPr="007208A7">
              <w:rPr>
                <w:rFonts w:ascii="Tahoma" w:eastAsia="PMingLiU" w:hAnsi="Tahoma" w:cs="Tahoma"/>
                <w:color w:val="000000"/>
              </w:rPr>
              <w:t xml:space="preserve"> Enterprise </w:t>
            </w:r>
            <w:r w:rsidRPr="007208A7">
              <w:rPr>
                <w:rFonts w:ascii="Tahoma" w:eastAsia="PMingLiU" w:hAnsi="Tahoma" w:cs="Tahoma"/>
                <w:color w:val="000000"/>
              </w:rPr>
              <w:t>合約取得之</w:t>
            </w:r>
            <w:r w:rsidRPr="007208A7">
              <w:rPr>
                <w:rFonts w:ascii="Tahoma" w:eastAsia="PMingLiU" w:hAnsi="Tahoma" w:cs="Tahoma"/>
                <w:color w:val="000000"/>
              </w:rPr>
              <w:t xml:space="preserve"> Enterprise </w:t>
            </w:r>
            <w:r w:rsidRPr="007208A7">
              <w:rPr>
                <w:rFonts w:ascii="Tahoma" w:eastAsia="PMingLiU" w:hAnsi="Tahoma" w:cs="Tahoma"/>
                <w:color w:val="000000"/>
              </w:rPr>
              <w:t>產品</w:t>
            </w:r>
          </w:p>
        </w:tc>
      </w:tr>
      <w:tr w:rsidR="00456002" w:rsidRPr="007208A7" w14:paraId="4A22405A" w14:textId="77777777" w:rsidTr="006D24F3">
        <w:tc>
          <w:tcPr>
            <w:tcW w:w="1530" w:type="dxa"/>
            <w:tcBorders>
              <w:top w:val="single" w:sz="4" w:space="0" w:color="auto"/>
              <w:left w:val="single" w:sz="4" w:space="0" w:color="auto"/>
              <w:bottom w:val="single" w:sz="4" w:space="0" w:color="auto"/>
              <w:right w:val="single" w:sz="4" w:space="0" w:color="auto"/>
            </w:tcBorders>
            <w:vAlign w:val="center"/>
            <w:hideMark/>
          </w:tcPr>
          <w:p w14:paraId="4A224056" w14:textId="77777777" w:rsidR="00456002" w:rsidRPr="007208A7" w:rsidRDefault="00456002" w:rsidP="005C647E">
            <w:pPr>
              <w:pStyle w:val="AppendixTableText"/>
              <w:rPr>
                <w:rFonts w:ascii="Tahoma" w:eastAsia="PMingLiU" w:hAnsi="Tahoma" w:cs="Tahoma"/>
                <w:b/>
                <w:color w:val="000000"/>
                <w:sz w:val="20"/>
                <w:szCs w:val="20"/>
              </w:rPr>
            </w:pPr>
            <w:r w:rsidRPr="007208A7">
              <w:rPr>
                <w:rFonts w:ascii="Tahoma" w:eastAsia="PMingLiU" w:hAnsi="Tahoma" w:cs="Tahoma"/>
                <w:b/>
                <w:color w:val="000000"/>
                <w:sz w:val="20"/>
                <w:szCs w:val="20"/>
              </w:rPr>
              <w:t>系統組合</w:t>
            </w:r>
          </w:p>
        </w:tc>
        <w:tc>
          <w:tcPr>
            <w:tcW w:w="1783" w:type="dxa"/>
            <w:tcBorders>
              <w:top w:val="single" w:sz="4" w:space="0" w:color="auto"/>
              <w:left w:val="single" w:sz="4" w:space="0" w:color="auto"/>
              <w:bottom w:val="single" w:sz="4" w:space="0" w:color="auto"/>
              <w:right w:val="single" w:sz="4" w:space="0" w:color="auto"/>
            </w:tcBorders>
            <w:vAlign w:val="center"/>
            <w:hideMark/>
          </w:tcPr>
          <w:p w14:paraId="4A224057" w14:textId="77777777" w:rsidR="00456002" w:rsidRPr="007208A7" w:rsidRDefault="00456002" w:rsidP="005C647E">
            <w:pPr>
              <w:pStyle w:val="AppendixTableText"/>
              <w:rPr>
                <w:rFonts w:ascii="Tahoma" w:eastAsia="PMingLiU" w:hAnsi="Tahoma" w:cs="Tahoma"/>
                <w:color w:val="000000"/>
              </w:rPr>
            </w:pPr>
            <w:r w:rsidRPr="007208A7">
              <w:rPr>
                <w:rFonts w:ascii="Tahoma" w:eastAsia="PMingLiU" w:hAnsi="Tahoma" w:cs="Tahoma"/>
                <w:color w:val="000000"/>
              </w:rPr>
              <w:t>可取得</w:t>
            </w:r>
            <w:r w:rsidRPr="007208A7">
              <w:rPr>
                <w:rFonts w:ascii="Tahoma" w:eastAsia="PMingLiU" w:hAnsi="Tahoma" w:cs="Tahoma"/>
                <w:color w:val="000000"/>
              </w:rPr>
              <w:t xml:space="preserve"> SA</w:t>
            </w:r>
          </w:p>
        </w:tc>
        <w:tc>
          <w:tcPr>
            <w:tcW w:w="2431" w:type="dxa"/>
            <w:tcBorders>
              <w:top w:val="single" w:sz="4" w:space="0" w:color="auto"/>
              <w:left w:val="single" w:sz="4" w:space="0" w:color="auto"/>
              <w:bottom w:val="single" w:sz="4" w:space="0" w:color="auto"/>
              <w:right w:val="single" w:sz="4" w:space="0" w:color="auto"/>
            </w:tcBorders>
            <w:vAlign w:val="center"/>
            <w:hideMark/>
          </w:tcPr>
          <w:p w14:paraId="4A224058" w14:textId="77777777" w:rsidR="00456002" w:rsidRPr="007208A7" w:rsidRDefault="00456002" w:rsidP="005C647E">
            <w:pPr>
              <w:pStyle w:val="AppendixTableText"/>
              <w:rPr>
                <w:rFonts w:ascii="Tahoma" w:eastAsia="PMingLiU" w:hAnsi="Tahoma" w:cs="Tahoma"/>
                <w:color w:val="000000"/>
              </w:rPr>
            </w:pPr>
            <w:r w:rsidRPr="007208A7">
              <w:rPr>
                <w:rFonts w:ascii="Tahoma" w:eastAsia="PMingLiU" w:hAnsi="Tahoma" w:cs="Tahoma"/>
                <w:color w:val="000000"/>
              </w:rPr>
              <w:t>可取得</w:t>
            </w:r>
            <w:r w:rsidRPr="007208A7">
              <w:rPr>
                <w:rFonts w:ascii="Tahoma" w:eastAsia="PMingLiU" w:hAnsi="Tahoma" w:cs="Tahoma"/>
                <w:color w:val="000000"/>
              </w:rPr>
              <w:t xml:space="preserve"> SA</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4A224059" w14:textId="77777777" w:rsidR="00456002" w:rsidRPr="007208A7" w:rsidRDefault="00456002" w:rsidP="005C647E">
            <w:pPr>
              <w:rPr>
                <w:rFonts w:eastAsia="PMingLiU" w:cs="Tahoma"/>
                <w:color w:val="000000"/>
                <w:szCs w:val="18"/>
              </w:rPr>
            </w:pPr>
          </w:p>
        </w:tc>
      </w:tr>
      <w:tr w:rsidR="00456002" w:rsidRPr="007208A7" w14:paraId="4A22405F" w14:textId="77777777" w:rsidTr="006D24F3">
        <w:tc>
          <w:tcPr>
            <w:tcW w:w="1530" w:type="dxa"/>
            <w:tcBorders>
              <w:top w:val="single" w:sz="4" w:space="0" w:color="auto"/>
              <w:left w:val="single" w:sz="4" w:space="0" w:color="auto"/>
              <w:bottom w:val="single" w:sz="4" w:space="0" w:color="auto"/>
              <w:right w:val="single" w:sz="4" w:space="0" w:color="auto"/>
            </w:tcBorders>
            <w:vAlign w:val="center"/>
            <w:hideMark/>
          </w:tcPr>
          <w:p w14:paraId="4A22405B" w14:textId="77777777" w:rsidR="00456002" w:rsidRPr="007208A7" w:rsidRDefault="00456002" w:rsidP="005C647E">
            <w:pPr>
              <w:pStyle w:val="AppendixTableText"/>
              <w:rPr>
                <w:rFonts w:ascii="Tahoma" w:eastAsia="PMingLiU" w:hAnsi="Tahoma" w:cs="Tahoma"/>
                <w:b/>
                <w:color w:val="000000"/>
                <w:sz w:val="20"/>
                <w:szCs w:val="20"/>
              </w:rPr>
            </w:pPr>
            <w:r w:rsidRPr="007208A7">
              <w:rPr>
                <w:rFonts w:ascii="Tahoma" w:eastAsia="PMingLiU" w:hAnsi="Tahoma" w:cs="Tahoma"/>
                <w:b/>
                <w:color w:val="000000"/>
                <w:sz w:val="20"/>
                <w:szCs w:val="20"/>
              </w:rPr>
              <w:t>伺服器組合</w:t>
            </w:r>
          </w:p>
        </w:tc>
        <w:tc>
          <w:tcPr>
            <w:tcW w:w="1783" w:type="dxa"/>
            <w:tcBorders>
              <w:top w:val="single" w:sz="4" w:space="0" w:color="auto"/>
              <w:left w:val="single" w:sz="4" w:space="0" w:color="auto"/>
              <w:bottom w:val="single" w:sz="4" w:space="0" w:color="auto"/>
              <w:right w:val="single" w:sz="4" w:space="0" w:color="auto"/>
            </w:tcBorders>
            <w:vAlign w:val="center"/>
            <w:hideMark/>
          </w:tcPr>
          <w:p w14:paraId="4A22405C" w14:textId="77777777" w:rsidR="00456002" w:rsidRPr="007208A7" w:rsidRDefault="00456002" w:rsidP="005C647E">
            <w:pPr>
              <w:pStyle w:val="AppendixTableText"/>
              <w:rPr>
                <w:rFonts w:ascii="Tahoma" w:eastAsia="PMingLiU" w:hAnsi="Tahoma" w:cs="Tahoma"/>
                <w:color w:val="000000"/>
              </w:rPr>
            </w:pPr>
            <w:r w:rsidRPr="007208A7">
              <w:rPr>
                <w:rFonts w:ascii="Tahoma" w:eastAsia="PMingLiU" w:hAnsi="Tahoma" w:cs="Tahoma"/>
                <w:color w:val="000000"/>
              </w:rPr>
              <w:t>可取得</w:t>
            </w:r>
            <w:r w:rsidRPr="007208A7">
              <w:rPr>
                <w:rFonts w:ascii="Tahoma" w:eastAsia="PMingLiU" w:hAnsi="Tahoma" w:cs="Tahoma"/>
                <w:color w:val="000000"/>
              </w:rPr>
              <w:t xml:space="preserve"> SA</w:t>
            </w:r>
          </w:p>
        </w:tc>
        <w:tc>
          <w:tcPr>
            <w:tcW w:w="2431" w:type="dxa"/>
            <w:tcBorders>
              <w:top w:val="single" w:sz="4" w:space="0" w:color="auto"/>
              <w:left w:val="single" w:sz="4" w:space="0" w:color="auto"/>
              <w:bottom w:val="single" w:sz="4" w:space="0" w:color="auto"/>
              <w:right w:val="single" w:sz="4" w:space="0" w:color="auto"/>
            </w:tcBorders>
            <w:vAlign w:val="center"/>
            <w:hideMark/>
          </w:tcPr>
          <w:p w14:paraId="4A22405D" w14:textId="77777777" w:rsidR="00456002" w:rsidRPr="007208A7" w:rsidRDefault="00456002" w:rsidP="005C647E">
            <w:pPr>
              <w:pStyle w:val="AppendixTableText"/>
              <w:rPr>
                <w:rFonts w:ascii="Tahoma" w:eastAsia="PMingLiU" w:hAnsi="Tahoma" w:cs="Tahoma"/>
                <w:color w:val="000000"/>
              </w:rPr>
            </w:pPr>
            <w:r w:rsidRPr="007208A7">
              <w:rPr>
                <w:rFonts w:ascii="Tahoma" w:eastAsia="PMingLiU" w:hAnsi="Tahoma" w:cs="Tahoma"/>
                <w:color w:val="000000"/>
              </w:rPr>
              <w:t>可取得</w:t>
            </w:r>
            <w:r w:rsidRPr="007208A7">
              <w:rPr>
                <w:rFonts w:ascii="Tahoma" w:eastAsia="PMingLiU" w:hAnsi="Tahoma" w:cs="Tahoma"/>
                <w:color w:val="000000"/>
              </w:rPr>
              <w:t xml:space="preserve"> SA</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4A22405E" w14:textId="77777777" w:rsidR="00456002" w:rsidRPr="007208A7" w:rsidRDefault="00456002" w:rsidP="005C647E">
            <w:pPr>
              <w:rPr>
                <w:rFonts w:eastAsia="PMingLiU" w:cs="Tahoma"/>
                <w:color w:val="000000"/>
                <w:szCs w:val="18"/>
              </w:rPr>
            </w:pPr>
          </w:p>
        </w:tc>
      </w:tr>
    </w:tbl>
    <w:p w14:paraId="4A224060" w14:textId="77777777" w:rsidR="00456002" w:rsidRPr="007208A7" w:rsidRDefault="00456002" w:rsidP="00456002">
      <w:pPr>
        <w:ind w:right="720"/>
        <w:rPr>
          <w:rFonts w:eastAsia="PMingLiU" w:cs="Tahoma"/>
        </w:rPr>
      </w:pPr>
    </w:p>
    <w:p w14:paraId="4A224061" w14:textId="77777777" w:rsidR="00456002" w:rsidRPr="007208A7" w:rsidRDefault="00456002" w:rsidP="00B147AB">
      <w:pPr>
        <w:pStyle w:val="AppendixBodyText"/>
        <w:spacing w:after="0"/>
        <w:ind w:right="720"/>
        <w:rPr>
          <w:rFonts w:ascii="Tahoma" w:eastAsia="PMingLiU" w:hAnsi="Tahoma" w:cs="Tahoma"/>
        </w:rPr>
      </w:pPr>
      <w:r w:rsidRPr="007208A7">
        <w:rPr>
          <w:rFonts w:ascii="Tahoma" w:eastAsia="PMingLiU" w:hAnsi="Tahoma" w:cs="Tahoma"/>
          <w:sz w:val="18"/>
          <w:szCs w:val="18"/>
        </w:rPr>
        <w:t>自</w:t>
      </w:r>
      <w:r w:rsidRPr="007208A7">
        <w:rPr>
          <w:rFonts w:ascii="Tahoma" w:eastAsia="PMingLiU" w:hAnsi="Tahoma" w:cs="Tahoma"/>
          <w:sz w:val="18"/>
          <w:szCs w:val="18"/>
        </w:rPr>
        <w:t xml:space="preserve"> OEM </w:t>
      </w:r>
      <w:r w:rsidRPr="007208A7">
        <w:rPr>
          <w:rFonts w:ascii="Tahoma" w:eastAsia="PMingLiU" w:hAnsi="Tahoma" w:cs="Tahoma"/>
          <w:sz w:val="18"/>
          <w:szCs w:val="18"/>
        </w:rPr>
        <w:t>取得</w:t>
      </w:r>
      <w:r w:rsidRPr="007208A7">
        <w:rPr>
          <w:rFonts w:ascii="Tahoma" w:eastAsia="PMingLiU" w:hAnsi="Tahoma" w:cs="Tahoma"/>
          <w:sz w:val="18"/>
          <w:szCs w:val="18"/>
        </w:rPr>
        <w:t xml:space="preserve"> Microsoft Office Professional 2010 </w:t>
      </w:r>
      <w:r w:rsidRPr="007208A7">
        <w:rPr>
          <w:rFonts w:ascii="Tahoma" w:eastAsia="PMingLiU" w:hAnsi="Tahoma" w:cs="Tahoma"/>
          <w:sz w:val="18"/>
          <w:szCs w:val="18"/>
        </w:rPr>
        <w:t>之客戶，得自其</w:t>
      </w:r>
      <w:r w:rsidRPr="007208A7">
        <w:rPr>
          <w:rFonts w:ascii="Tahoma" w:eastAsia="PMingLiU" w:hAnsi="Tahoma" w:cs="Tahoma"/>
          <w:sz w:val="18"/>
          <w:szCs w:val="18"/>
        </w:rPr>
        <w:t xml:space="preserve"> OEM </w:t>
      </w:r>
      <w:r w:rsidRPr="007208A7">
        <w:rPr>
          <w:rFonts w:ascii="Tahoma" w:eastAsia="PMingLiU" w:hAnsi="Tahoma" w:cs="Tahoma"/>
          <w:sz w:val="18"/>
          <w:szCs w:val="18"/>
        </w:rPr>
        <w:t>訂購日期算起九十日內，依</w:t>
      </w:r>
      <w:r w:rsidRPr="007208A7">
        <w:rPr>
          <w:rFonts w:ascii="Tahoma" w:eastAsia="PMingLiU" w:hAnsi="Tahoma" w:cs="Tahoma"/>
          <w:sz w:val="18"/>
          <w:szCs w:val="18"/>
        </w:rPr>
        <w:t xml:space="preserve"> Open Value </w:t>
      </w:r>
      <w:r w:rsidRPr="007208A7">
        <w:rPr>
          <w:rFonts w:ascii="Tahoma" w:eastAsia="PMingLiU" w:hAnsi="Tahoma" w:cs="Tahoma"/>
          <w:sz w:val="18"/>
          <w:szCs w:val="18"/>
        </w:rPr>
        <w:t>取得</w:t>
      </w:r>
      <w:r w:rsidRPr="007208A7">
        <w:rPr>
          <w:rFonts w:ascii="Tahoma" w:eastAsia="PMingLiU" w:hAnsi="Tahoma" w:cs="Tahoma"/>
          <w:sz w:val="18"/>
          <w:szCs w:val="18"/>
        </w:rPr>
        <w:t xml:space="preserve"> Open License </w:t>
      </w:r>
      <w:r w:rsidRPr="007208A7">
        <w:rPr>
          <w:rFonts w:ascii="Tahoma" w:eastAsia="PMingLiU" w:hAnsi="Tahoma" w:cs="Tahoma"/>
          <w:sz w:val="18"/>
          <w:szCs w:val="18"/>
        </w:rPr>
        <w:t>方案、</w:t>
      </w:r>
      <w:r w:rsidRPr="007208A7">
        <w:rPr>
          <w:rFonts w:ascii="Tahoma" w:eastAsia="PMingLiU" w:hAnsi="Tahoma" w:cs="Tahoma"/>
          <w:sz w:val="18"/>
          <w:szCs w:val="18"/>
        </w:rPr>
        <w:t xml:space="preserve">Select </w:t>
      </w:r>
      <w:r w:rsidRPr="007208A7">
        <w:rPr>
          <w:rFonts w:ascii="Tahoma" w:eastAsia="PMingLiU" w:hAnsi="Tahoma" w:cs="Tahoma"/>
          <w:sz w:val="18"/>
          <w:szCs w:val="18"/>
        </w:rPr>
        <w:t>及</w:t>
      </w:r>
      <w:r w:rsidRPr="007208A7">
        <w:rPr>
          <w:rFonts w:ascii="Tahoma" w:eastAsia="PMingLiU" w:hAnsi="Tahoma" w:cs="Tahoma"/>
          <w:sz w:val="18"/>
          <w:szCs w:val="18"/>
        </w:rPr>
        <w:t xml:space="preserve"> Select Plus </w:t>
      </w:r>
      <w:r w:rsidRPr="007208A7">
        <w:rPr>
          <w:rFonts w:ascii="Tahoma" w:eastAsia="PMingLiU" w:hAnsi="Tahoma" w:cs="Tahoma"/>
          <w:sz w:val="18"/>
          <w:szCs w:val="18"/>
        </w:rPr>
        <w:t>方案，以及非全公司選擇方案中之</w:t>
      </w:r>
      <w:r w:rsidRPr="007208A7">
        <w:rPr>
          <w:rFonts w:ascii="Tahoma" w:eastAsia="PMingLiU" w:hAnsi="Tahoma" w:cs="Tahoma"/>
          <w:sz w:val="18"/>
          <w:szCs w:val="18"/>
        </w:rPr>
        <w:t xml:space="preserve"> Microsoft Office Standard 2010 </w:t>
      </w:r>
      <w:r w:rsidRPr="007208A7">
        <w:rPr>
          <w:rFonts w:ascii="Tahoma" w:eastAsia="PMingLiU" w:hAnsi="Tahoma" w:cs="Tahoma"/>
          <w:sz w:val="18"/>
          <w:szCs w:val="18"/>
        </w:rPr>
        <w:t>的軟體保證。</w:t>
      </w:r>
      <w:r w:rsidRPr="007208A7">
        <w:rPr>
          <w:rFonts w:ascii="Tahoma" w:eastAsia="PMingLiU" w:hAnsi="Tahoma" w:cs="Tahoma"/>
          <w:sz w:val="18"/>
          <w:szCs w:val="18"/>
        </w:rPr>
        <w:t xml:space="preserve">Office </w:t>
      </w:r>
      <w:r w:rsidRPr="007208A7">
        <w:rPr>
          <w:rFonts w:ascii="Tahoma" w:eastAsia="PMingLiU" w:hAnsi="Tahoma" w:cs="Tahoma"/>
          <w:sz w:val="18"/>
          <w:szCs w:val="18"/>
        </w:rPr>
        <w:t>產品金鑰卡</w:t>
      </w:r>
      <w:r w:rsidRPr="007208A7">
        <w:rPr>
          <w:rFonts w:ascii="Tahoma" w:eastAsia="PMingLiU" w:hAnsi="Tahoma" w:cs="Tahoma"/>
          <w:sz w:val="18"/>
          <w:szCs w:val="18"/>
        </w:rPr>
        <w:t xml:space="preserve"> (PKC) </w:t>
      </w:r>
      <w:r w:rsidRPr="007208A7">
        <w:rPr>
          <w:rFonts w:ascii="Tahoma" w:eastAsia="PMingLiU" w:hAnsi="Tahoma" w:cs="Tahoma"/>
          <w:sz w:val="18"/>
          <w:szCs w:val="18"/>
        </w:rPr>
        <w:t>係視為彩盒包裝產品</w:t>
      </w:r>
      <w:r w:rsidRPr="007208A7">
        <w:rPr>
          <w:rFonts w:ascii="Tahoma" w:eastAsia="PMingLiU" w:hAnsi="Tahoma" w:cs="Tahoma"/>
          <w:sz w:val="18"/>
          <w:szCs w:val="18"/>
        </w:rPr>
        <w:t xml:space="preserve"> (</w:t>
      </w:r>
      <w:r w:rsidRPr="007208A7">
        <w:rPr>
          <w:rFonts w:ascii="Tahoma" w:eastAsia="PMingLiU" w:hAnsi="Tahoma" w:cs="Tahoma"/>
          <w:sz w:val="18"/>
          <w:szCs w:val="18"/>
        </w:rPr>
        <w:t>零售</w:t>
      </w:r>
      <w:r w:rsidRPr="007208A7">
        <w:rPr>
          <w:rFonts w:ascii="Tahoma" w:eastAsia="PMingLiU" w:hAnsi="Tahoma" w:cs="Tahoma"/>
          <w:sz w:val="18"/>
          <w:szCs w:val="18"/>
        </w:rPr>
        <w:t xml:space="preserve">) </w:t>
      </w:r>
      <w:r w:rsidRPr="007208A7">
        <w:rPr>
          <w:rFonts w:ascii="Tahoma" w:eastAsia="PMingLiU" w:hAnsi="Tahoma" w:cs="Tahoma"/>
          <w:sz w:val="18"/>
          <w:szCs w:val="18"/>
        </w:rPr>
        <w:t>優惠方案，所以不符合取得軟體保證選擇方案之資格。</w:t>
      </w:r>
    </w:p>
    <w:p w14:paraId="4A224062" w14:textId="77777777" w:rsidR="00255158" w:rsidRDefault="00255158" w:rsidP="00B147AB">
      <w:pPr>
        <w:pStyle w:val="AppendixBodyText"/>
        <w:spacing w:after="0"/>
        <w:ind w:right="720"/>
        <w:rPr>
          <w:rFonts w:ascii="Tahoma" w:eastAsia="PMingLiU" w:hAnsi="Tahoma" w:cs="Tahoma"/>
          <w:sz w:val="18"/>
          <w:szCs w:val="18"/>
        </w:rPr>
      </w:pPr>
    </w:p>
    <w:p w14:paraId="4A224063" w14:textId="77777777" w:rsidR="00180E00" w:rsidRDefault="00180E00" w:rsidP="00B147AB">
      <w:pPr>
        <w:pStyle w:val="AppendixBodyText"/>
        <w:spacing w:after="0"/>
        <w:ind w:right="720"/>
        <w:rPr>
          <w:rFonts w:ascii="Tahoma" w:eastAsia="PMingLiU" w:hAnsi="Tahoma" w:cs="Tahoma"/>
          <w:sz w:val="18"/>
          <w:szCs w:val="18"/>
        </w:rPr>
      </w:pPr>
    </w:p>
    <w:p w14:paraId="4A224064" w14:textId="77777777" w:rsidR="00180E00" w:rsidRDefault="00180E00" w:rsidP="00B147AB">
      <w:pPr>
        <w:pStyle w:val="AppendixBodyText"/>
        <w:spacing w:after="0"/>
        <w:ind w:right="720"/>
        <w:rPr>
          <w:rFonts w:ascii="Tahoma" w:eastAsia="PMingLiU" w:hAnsi="Tahoma" w:cs="Tahoma"/>
          <w:sz w:val="18"/>
          <w:szCs w:val="18"/>
        </w:rPr>
      </w:pPr>
    </w:p>
    <w:p w14:paraId="4A224065" w14:textId="77777777" w:rsidR="00180E00" w:rsidRDefault="00180E00" w:rsidP="00B147AB">
      <w:pPr>
        <w:pStyle w:val="AppendixBodyText"/>
        <w:spacing w:after="0"/>
        <w:ind w:right="720"/>
        <w:rPr>
          <w:rFonts w:ascii="Tahoma" w:eastAsia="PMingLiU" w:hAnsi="Tahoma" w:cs="Tahoma"/>
          <w:sz w:val="18"/>
          <w:szCs w:val="18"/>
        </w:rPr>
      </w:pPr>
    </w:p>
    <w:p w14:paraId="4A224066" w14:textId="77777777" w:rsidR="00180E00" w:rsidRDefault="00180E00" w:rsidP="00B147AB">
      <w:pPr>
        <w:pStyle w:val="AppendixBodyText"/>
        <w:spacing w:after="0"/>
        <w:ind w:right="720"/>
        <w:rPr>
          <w:rFonts w:ascii="Tahoma" w:eastAsia="PMingLiU" w:hAnsi="Tahoma" w:cs="Tahoma"/>
          <w:sz w:val="18"/>
          <w:szCs w:val="18"/>
        </w:rPr>
      </w:pPr>
    </w:p>
    <w:p w14:paraId="4A224067" w14:textId="77777777" w:rsidR="00180E00" w:rsidRDefault="00180E00" w:rsidP="00B147AB">
      <w:pPr>
        <w:pStyle w:val="AppendixBodyText"/>
        <w:spacing w:after="0"/>
        <w:ind w:right="720"/>
        <w:rPr>
          <w:rFonts w:ascii="Tahoma" w:eastAsia="PMingLiU" w:hAnsi="Tahoma" w:cs="Tahoma"/>
          <w:sz w:val="18"/>
          <w:szCs w:val="18"/>
        </w:rPr>
      </w:pPr>
    </w:p>
    <w:p w14:paraId="4A224068" w14:textId="77777777" w:rsidR="00180E00" w:rsidRDefault="00180E00" w:rsidP="00B147AB">
      <w:pPr>
        <w:pStyle w:val="AppendixBodyText"/>
        <w:spacing w:after="0"/>
        <w:ind w:right="720"/>
        <w:rPr>
          <w:rFonts w:ascii="Tahoma" w:eastAsia="PMingLiU" w:hAnsi="Tahoma" w:cs="Tahoma"/>
          <w:sz w:val="18"/>
          <w:szCs w:val="18"/>
        </w:rPr>
      </w:pPr>
    </w:p>
    <w:p w14:paraId="4A224069" w14:textId="77777777" w:rsidR="00180E00" w:rsidRPr="00180E00" w:rsidRDefault="00180E00" w:rsidP="00B147AB">
      <w:pPr>
        <w:pStyle w:val="AppendixBodyText"/>
        <w:spacing w:after="0"/>
        <w:ind w:right="720"/>
        <w:rPr>
          <w:rFonts w:ascii="Tahoma" w:eastAsia="PMingLiU" w:hAnsi="Tahoma" w:cs="Tahoma"/>
          <w:sz w:val="18"/>
          <w:szCs w:val="18"/>
        </w:rPr>
      </w:pPr>
    </w:p>
    <w:p w14:paraId="4A22406A" w14:textId="77777777" w:rsidR="00456002" w:rsidRPr="007208A7" w:rsidRDefault="00456002" w:rsidP="00456002">
      <w:pPr>
        <w:pStyle w:val="Heading2"/>
        <w:ind w:left="0" w:right="720"/>
        <w:rPr>
          <w:rFonts w:ascii="Tahoma" w:eastAsia="PMingLiU" w:hAnsi="Tahoma" w:cs="Tahoma"/>
        </w:rPr>
      </w:pPr>
      <w:bookmarkStart w:id="684" w:name="_Toc323819651"/>
      <w:bookmarkStart w:id="685" w:name="_Toc336338202"/>
      <w:bookmarkStart w:id="686" w:name="_Toc356225326"/>
      <w:r w:rsidRPr="007208A7">
        <w:rPr>
          <w:rFonts w:ascii="Tahoma" w:eastAsia="PMingLiU" w:hAnsi="Tahoma" w:cs="Tahoma"/>
        </w:rPr>
        <w:lastRenderedPageBreak/>
        <w:t>升級使用權</w:t>
      </w:r>
      <w:r w:rsidRPr="007208A7">
        <w:rPr>
          <w:rFonts w:ascii="Tahoma" w:eastAsia="PMingLiU" w:hAnsi="Tahoma" w:cs="Tahoma"/>
        </w:rPr>
        <w:t xml:space="preserve"> (Step-Up License)</w:t>
      </w:r>
      <w:bookmarkEnd w:id="684"/>
      <w:bookmarkEnd w:id="685"/>
      <w:bookmarkEnd w:id="686"/>
    </w:p>
    <w:p w14:paraId="4A22406B" w14:textId="77777777" w:rsidR="00456002" w:rsidRPr="007208A7" w:rsidRDefault="00456002" w:rsidP="00B147AB">
      <w:pPr>
        <w:ind w:right="720"/>
        <w:rPr>
          <w:rFonts w:eastAsia="PMingLiU" w:cs="Tahoma"/>
        </w:rPr>
      </w:pPr>
    </w:p>
    <w:p w14:paraId="4A22406C" w14:textId="77777777" w:rsidR="00456002" w:rsidRPr="007208A7" w:rsidRDefault="00456002" w:rsidP="00B147AB">
      <w:pPr>
        <w:pStyle w:val="AppendixIndent"/>
        <w:ind w:left="0" w:right="720"/>
        <w:rPr>
          <w:rFonts w:ascii="Tahoma" w:eastAsia="PMingLiU" w:hAnsi="Tahoma" w:cs="Tahoma"/>
        </w:rPr>
      </w:pPr>
      <w:r w:rsidRPr="007208A7">
        <w:rPr>
          <w:rFonts w:ascii="Tahoma" w:eastAsia="PMingLiU" w:hAnsi="Tahoma" w:cs="Tahoma"/>
          <w:sz w:val="18"/>
        </w:rPr>
        <w:t>客戶得將部分產品自標準版本移轉至進階版，其可透過升級使用權進行此動作。為了取得升級使用權，針對合格產品，客戶必須擁有</w:t>
      </w:r>
      <w:r w:rsidRPr="007208A7">
        <w:rPr>
          <w:rFonts w:ascii="Tahoma" w:eastAsia="PMingLiU" w:hAnsi="Tahoma" w:cs="Tahoma"/>
          <w:sz w:val="18"/>
          <w:szCs w:val="18"/>
        </w:rPr>
        <w:t>具備有效軟體</w:t>
      </w:r>
      <w:r w:rsidRPr="007208A7">
        <w:rPr>
          <w:rFonts w:ascii="Tahoma" w:eastAsia="PMingLiU" w:hAnsi="Tahoma" w:cs="Tahoma"/>
          <w:color w:val="000000"/>
          <w:sz w:val="18"/>
          <w:szCs w:val="18"/>
        </w:rPr>
        <w:t>保證之使用權。必須取得升級使用權，且僅有依相同之大量授權方案合約及註冊</w:t>
      </w:r>
      <w:r w:rsidRPr="007208A7">
        <w:rPr>
          <w:rFonts w:ascii="Tahoma" w:eastAsia="PMingLiU" w:hAnsi="Tahoma" w:cs="Tahoma"/>
          <w:color w:val="000000"/>
          <w:sz w:val="18"/>
          <w:szCs w:val="18"/>
        </w:rPr>
        <w:t xml:space="preserve"> (</w:t>
      </w:r>
      <w:r w:rsidRPr="007208A7">
        <w:rPr>
          <w:rFonts w:ascii="Tahoma" w:eastAsia="PMingLiU" w:hAnsi="Tahoma" w:cs="Tahoma"/>
          <w:color w:val="000000"/>
          <w:sz w:val="18"/>
          <w:szCs w:val="18"/>
        </w:rPr>
        <w:t>若有的話</w:t>
      </w:r>
      <w:r w:rsidRPr="007208A7">
        <w:rPr>
          <w:rFonts w:ascii="Tahoma" w:eastAsia="PMingLiU" w:hAnsi="Tahoma" w:cs="Tahoma"/>
          <w:color w:val="000000"/>
          <w:sz w:val="18"/>
          <w:szCs w:val="18"/>
        </w:rPr>
        <w:t xml:space="preserve">) </w:t>
      </w:r>
      <w:r w:rsidRPr="007208A7">
        <w:rPr>
          <w:rFonts w:ascii="Tahoma" w:eastAsia="PMingLiU" w:hAnsi="Tahoma" w:cs="Tahoma"/>
          <w:color w:val="000000"/>
          <w:sz w:val="18"/>
          <w:szCs w:val="18"/>
        </w:rPr>
        <w:t>取得之使用權始有效，亦即依據原始取得之合格產品的升級保障範圍。</w:t>
      </w:r>
      <w:r w:rsidRPr="007208A7">
        <w:rPr>
          <w:rFonts w:ascii="Tahoma" w:eastAsia="PMingLiU" w:hAnsi="Tahoma" w:cs="Tahoma"/>
          <w:color w:val="000000"/>
          <w:sz w:val="18"/>
        </w:rPr>
        <w:t>客戶是否能依升級使用權取得使用軟體的權利之前提條件為其是否擁有並保留</w:t>
      </w:r>
      <w:r w:rsidRPr="007208A7">
        <w:rPr>
          <w:rFonts w:ascii="Tahoma" w:eastAsia="PMingLiU" w:hAnsi="Tahoma" w:cs="Tahoma"/>
          <w:sz w:val="18"/>
        </w:rPr>
        <w:t>合格產品之使用權。客戶無法單獨將合格產品之使用權自</w:t>
      </w:r>
      <w:r w:rsidRPr="007208A7">
        <w:rPr>
          <w:rFonts w:ascii="Tahoma" w:eastAsia="PMingLiU" w:hAnsi="Tahoma" w:cs="Tahoma"/>
          <w:sz w:val="18"/>
          <w:szCs w:val="18"/>
        </w:rPr>
        <w:t>升級使用權進行移轉。如需詳細資訊及使用權可用性，請參閱下列位置之＜企業版升級使用權大量授權摘要＞</w:t>
      </w:r>
      <w:r w:rsidRPr="007208A7">
        <w:rPr>
          <w:rFonts w:ascii="Tahoma" w:eastAsia="PMingLiU" w:hAnsi="Tahoma" w:cs="Tahoma"/>
          <w:sz w:val="18"/>
          <w:szCs w:val="18"/>
        </w:rPr>
        <w:t>(Enterprise Edition Step-up License Volume Licensing Brief)</w:t>
      </w:r>
      <w:r w:rsidRPr="007208A7">
        <w:rPr>
          <w:rFonts w:ascii="Tahoma" w:eastAsia="PMingLiU" w:hAnsi="Tahoma" w:cs="Tahoma"/>
          <w:sz w:val="18"/>
          <w:szCs w:val="18"/>
        </w:rPr>
        <w:t>：</w:t>
      </w:r>
      <w:r w:rsidRPr="007208A7">
        <w:rPr>
          <w:rFonts w:ascii="Tahoma" w:eastAsia="PMingLiU" w:hAnsi="Tahoma" w:cs="Tahoma"/>
          <w:sz w:val="18"/>
          <w:szCs w:val="18"/>
        </w:rPr>
        <w:t>http://</w:t>
      </w:r>
      <w:hyperlink r:id="rId20" w:history="1">
        <w:r w:rsidRPr="007208A7">
          <w:rPr>
            <w:rStyle w:val="Hyperlink"/>
            <w:rFonts w:ascii="Tahoma" w:eastAsia="PMingLiU" w:hAnsi="Tahoma" w:cs="Tahoma"/>
            <w:sz w:val="18"/>
            <w:szCs w:val="18"/>
          </w:rPr>
          <w:t>www.microsoft.com/licensing</w:t>
        </w:r>
      </w:hyperlink>
      <w:r w:rsidRPr="007208A7">
        <w:rPr>
          <w:rFonts w:ascii="Tahoma" w:eastAsia="PMingLiU" w:hAnsi="Tahoma" w:cs="Tahoma"/>
          <w:sz w:val="18"/>
          <w:szCs w:val="18"/>
        </w:rPr>
        <w:t>.</w:t>
      </w:r>
    </w:p>
    <w:p w14:paraId="4A22406D" w14:textId="77777777" w:rsidR="00ED589D" w:rsidRPr="007208A7" w:rsidRDefault="00ED589D" w:rsidP="00ED589D">
      <w:pPr>
        <w:rPr>
          <w:rFonts w:eastAsia="PMingLiU" w:cs="Tahoma"/>
        </w:rPr>
      </w:pPr>
    </w:p>
    <w:p w14:paraId="4A22406E" w14:textId="77777777" w:rsidR="00456002" w:rsidRPr="007208A7" w:rsidRDefault="00456002" w:rsidP="00456002">
      <w:pPr>
        <w:pStyle w:val="Heading2"/>
        <w:ind w:left="0" w:right="720"/>
        <w:rPr>
          <w:rFonts w:ascii="Tahoma" w:eastAsia="PMingLiU" w:hAnsi="Tahoma" w:cs="Tahoma"/>
        </w:rPr>
      </w:pPr>
      <w:bookmarkStart w:id="687" w:name="_Toc323819652"/>
      <w:bookmarkStart w:id="688" w:name="_Toc336338203"/>
      <w:bookmarkStart w:id="689" w:name="_Toc356225327"/>
      <w:r w:rsidRPr="007208A7">
        <w:rPr>
          <w:rFonts w:ascii="Tahoma" w:eastAsia="PMingLiU" w:hAnsi="Tahoma" w:cs="Tahoma"/>
        </w:rPr>
        <w:t>訂閱使用權</w:t>
      </w:r>
      <w:bookmarkEnd w:id="687"/>
      <w:bookmarkEnd w:id="688"/>
      <w:bookmarkEnd w:id="689"/>
      <w:r w:rsidRPr="007208A7">
        <w:rPr>
          <w:rFonts w:ascii="Tahoma" w:eastAsia="PMingLiU" w:hAnsi="Tahoma" w:cs="Tahoma"/>
        </w:rPr>
        <w:t xml:space="preserve"> </w:t>
      </w:r>
    </w:p>
    <w:p w14:paraId="4A22406F" w14:textId="77777777" w:rsidR="00456002" w:rsidRPr="007208A7" w:rsidRDefault="00456002" w:rsidP="007C05C1">
      <w:pPr>
        <w:ind w:right="720"/>
        <w:rPr>
          <w:rFonts w:eastAsia="PMingLiU" w:cs="Tahoma"/>
        </w:rPr>
      </w:pPr>
    </w:p>
    <w:p w14:paraId="4A224070" w14:textId="77777777" w:rsidR="00456002" w:rsidRPr="007208A7" w:rsidRDefault="00456002" w:rsidP="00B147AB">
      <w:pPr>
        <w:pStyle w:val="AppendixIndent"/>
        <w:spacing w:before="0"/>
        <w:ind w:left="0" w:right="720"/>
        <w:rPr>
          <w:rFonts w:ascii="Tahoma" w:eastAsia="PMingLiU" w:hAnsi="Tahoma" w:cs="Tahoma"/>
        </w:rPr>
      </w:pPr>
      <w:r w:rsidRPr="007208A7">
        <w:rPr>
          <w:rFonts w:ascii="Tahoma" w:eastAsia="PMingLiU" w:hAnsi="Tahoma" w:cs="Tahoma"/>
          <w:sz w:val="18"/>
        </w:rPr>
        <w:t>本產品類型僅供線上服務及部分軟體產品使用，並不會因版本而有所不同，其可讓客戶使用軟體，若是線上服務的話，則可使用</w:t>
      </w:r>
      <w:r w:rsidRPr="007208A7">
        <w:rPr>
          <w:rFonts w:ascii="Tahoma" w:eastAsia="PMingLiU" w:hAnsi="Tahoma" w:cs="Tahoma"/>
          <w:sz w:val="18"/>
        </w:rPr>
        <w:t xml:space="preserve"> Select </w:t>
      </w:r>
      <w:r w:rsidRPr="007208A7">
        <w:rPr>
          <w:rFonts w:ascii="Tahoma" w:eastAsia="PMingLiU" w:hAnsi="Tahoma" w:cs="Tahoma"/>
          <w:sz w:val="18"/>
        </w:rPr>
        <w:t>或</w:t>
      </w:r>
      <w:r w:rsidRPr="007208A7">
        <w:rPr>
          <w:rFonts w:ascii="Tahoma" w:eastAsia="PMingLiU" w:hAnsi="Tahoma" w:cs="Tahoma"/>
          <w:sz w:val="18"/>
        </w:rPr>
        <w:t xml:space="preserve"> Enterprise </w:t>
      </w:r>
      <w:r w:rsidRPr="007208A7">
        <w:rPr>
          <w:rFonts w:ascii="Tahoma" w:eastAsia="PMingLiU" w:hAnsi="Tahoma" w:cs="Tahoma"/>
          <w:sz w:val="18"/>
        </w:rPr>
        <w:t>註冊或</w:t>
      </w:r>
      <w:r w:rsidRPr="007208A7">
        <w:rPr>
          <w:rFonts w:ascii="Tahoma" w:eastAsia="PMingLiU" w:hAnsi="Tahoma" w:cs="Tahoma"/>
          <w:sz w:val="18"/>
        </w:rPr>
        <w:t xml:space="preserve"> Open </w:t>
      </w:r>
      <w:r w:rsidRPr="007208A7">
        <w:rPr>
          <w:rFonts w:ascii="Tahoma" w:eastAsia="PMingLiU" w:hAnsi="Tahoma" w:cs="Tahoma"/>
          <w:sz w:val="18"/>
        </w:rPr>
        <w:t>合約期間取得之服務。依</w:t>
      </w:r>
      <w:r w:rsidRPr="007208A7">
        <w:rPr>
          <w:rFonts w:ascii="Tahoma" w:eastAsia="PMingLiU" w:hAnsi="Tahoma" w:cs="Tahoma"/>
          <w:sz w:val="18"/>
        </w:rPr>
        <w:t xml:space="preserve"> Enterprise </w:t>
      </w:r>
      <w:r w:rsidRPr="007208A7">
        <w:rPr>
          <w:rFonts w:ascii="Tahoma" w:eastAsia="PMingLiU" w:hAnsi="Tahoma" w:cs="Tahoma"/>
          <w:sz w:val="18"/>
        </w:rPr>
        <w:t>合約或</w:t>
      </w:r>
      <w:r w:rsidRPr="007208A7">
        <w:rPr>
          <w:rFonts w:ascii="Tahoma" w:eastAsia="PMingLiU" w:hAnsi="Tahoma" w:cs="Tahoma"/>
          <w:sz w:val="18"/>
        </w:rPr>
        <w:t xml:space="preserve"> Enterprise Subscription </w:t>
      </w:r>
      <w:r w:rsidRPr="007208A7">
        <w:rPr>
          <w:rFonts w:ascii="Tahoma" w:eastAsia="PMingLiU" w:hAnsi="Tahoma" w:cs="Tahoma"/>
          <w:sz w:val="18"/>
        </w:rPr>
        <w:t>合約取得之訂閱使用權必須在第一次存取服務時取得，並根據註冊或合約期間剩餘的月份數按比例分配。下列方案中可提供：</w:t>
      </w:r>
    </w:p>
    <w:p w14:paraId="4A224071" w14:textId="77777777" w:rsidR="00456002" w:rsidRPr="00AB2EE6" w:rsidRDefault="00456002" w:rsidP="00B147AB">
      <w:pPr>
        <w:pStyle w:val="AppendixIndent"/>
        <w:spacing w:before="0"/>
        <w:ind w:left="0" w:right="720"/>
        <w:rPr>
          <w:rFonts w:ascii="Tahoma" w:eastAsia="PMingLiU" w:hAnsi="Tahoma" w:cs="Tahoma"/>
          <w:sz w:val="18"/>
          <w:szCs w:val="18"/>
        </w:rPr>
      </w:pPr>
    </w:p>
    <w:p w14:paraId="4A224072" w14:textId="77777777" w:rsidR="00456002" w:rsidRPr="007208A7" w:rsidRDefault="00456002" w:rsidP="00346F4B">
      <w:pPr>
        <w:pStyle w:val="AppendixBulletIndent"/>
        <w:numPr>
          <w:ilvl w:val="0"/>
          <w:numId w:val="66"/>
        </w:numPr>
        <w:tabs>
          <w:tab w:val="left" w:pos="1440"/>
        </w:tabs>
        <w:spacing w:after="60"/>
        <w:ind w:left="1440" w:right="720"/>
        <w:rPr>
          <w:rFonts w:ascii="Tahoma" w:eastAsia="PMingLiU" w:hAnsi="Tahoma" w:cs="Tahoma"/>
        </w:rPr>
      </w:pPr>
      <w:r w:rsidRPr="007208A7">
        <w:rPr>
          <w:rFonts w:ascii="Tahoma" w:eastAsia="PMingLiU" w:hAnsi="Tahoma" w:cs="Tahoma"/>
          <w:sz w:val="18"/>
        </w:rPr>
        <w:t>Open Value</w:t>
      </w:r>
    </w:p>
    <w:p w14:paraId="4A224073" w14:textId="77777777" w:rsidR="00456002" w:rsidRPr="007208A7" w:rsidRDefault="00456002" w:rsidP="00346F4B">
      <w:pPr>
        <w:pStyle w:val="AppendixBulletIndent"/>
        <w:numPr>
          <w:ilvl w:val="0"/>
          <w:numId w:val="66"/>
        </w:numPr>
        <w:tabs>
          <w:tab w:val="left" w:pos="1440"/>
        </w:tabs>
        <w:spacing w:after="60"/>
        <w:ind w:left="1440" w:right="720"/>
        <w:rPr>
          <w:rFonts w:ascii="Tahoma" w:eastAsia="PMingLiU" w:hAnsi="Tahoma" w:cs="Tahoma"/>
        </w:rPr>
      </w:pPr>
      <w:r w:rsidRPr="007208A7">
        <w:rPr>
          <w:rFonts w:ascii="Tahoma" w:eastAsia="PMingLiU" w:hAnsi="Tahoma" w:cs="Tahoma"/>
          <w:sz w:val="18"/>
        </w:rPr>
        <w:t>Open Value Subscription</w:t>
      </w:r>
    </w:p>
    <w:p w14:paraId="4A224074" w14:textId="77777777" w:rsidR="00456002" w:rsidRPr="007208A7" w:rsidRDefault="00456002" w:rsidP="00346F4B">
      <w:pPr>
        <w:pStyle w:val="AppendixBulletIndent"/>
        <w:numPr>
          <w:ilvl w:val="0"/>
          <w:numId w:val="66"/>
        </w:numPr>
        <w:tabs>
          <w:tab w:val="left" w:pos="1440"/>
        </w:tabs>
        <w:spacing w:after="60"/>
        <w:ind w:left="1440" w:right="720"/>
        <w:rPr>
          <w:rFonts w:ascii="Tahoma" w:eastAsia="PMingLiU" w:hAnsi="Tahoma" w:cs="Tahoma"/>
        </w:rPr>
      </w:pPr>
      <w:r w:rsidRPr="007208A7">
        <w:rPr>
          <w:rFonts w:ascii="Tahoma" w:eastAsia="PMingLiU" w:hAnsi="Tahoma" w:cs="Tahoma"/>
          <w:sz w:val="18"/>
        </w:rPr>
        <w:t xml:space="preserve">Select </w:t>
      </w:r>
    </w:p>
    <w:p w14:paraId="4A224075" w14:textId="77777777" w:rsidR="00456002" w:rsidRPr="007208A7" w:rsidRDefault="00456002" w:rsidP="00346F4B">
      <w:pPr>
        <w:pStyle w:val="AppendixBulletIndent"/>
        <w:numPr>
          <w:ilvl w:val="0"/>
          <w:numId w:val="66"/>
        </w:numPr>
        <w:tabs>
          <w:tab w:val="left" w:pos="1440"/>
        </w:tabs>
        <w:spacing w:after="60"/>
        <w:ind w:left="1440" w:right="720"/>
        <w:rPr>
          <w:rFonts w:ascii="Tahoma" w:eastAsia="PMingLiU" w:hAnsi="Tahoma" w:cs="Tahoma"/>
        </w:rPr>
      </w:pPr>
      <w:r w:rsidRPr="007208A7">
        <w:rPr>
          <w:rFonts w:ascii="Tahoma" w:eastAsia="PMingLiU" w:hAnsi="Tahoma" w:cs="Tahoma"/>
          <w:sz w:val="18"/>
        </w:rPr>
        <w:t>Select Plus</w:t>
      </w:r>
    </w:p>
    <w:p w14:paraId="4A224076" w14:textId="77777777" w:rsidR="00456002" w:rsidRPr="007208A7" w:rsidRDefault="00456002" w:rsidP="00346F4B">
      <w:pPr>
        <w:pStyle w:val="AppendixBulletIndent"/>
        <w:numPr>
          <w:ilvl w:val="0"/>
          <w:numId w:val="66"/>
        </w:numPr>
        <w:tabs>
          <w:tab w:val="left" w:pos="1440"/>
        </w:tabs>
        <w:spacing w:after="60"/>
        <w:ind w:left="1440" w:right="720"/>
        <w:rPr>
          <w:rFonts w:ascii="Tahoma" w:eastAsia="PMingLiU" w:hAnsi="Tahoma" w:cs="Tahoma"/>
        </w:rPr>
      </w:pPr>
      <w:r w:rsidRPr="007208A7">
        <w:rPr>
          <w:rFonts w:ascii="Tahoma" w:eastAsia="PMingLiU" w:hAnsi="Tahoma" w:cs="Tahoma"/>
          <w:sz w:val="18"/>
        </w:rPr>
        <w:t xml:space="preserve">School </w:t>
      </w:r>
      <w:r w:rsidRPr="007208A7">
        <w:rPr>
          <w:rFonts w:ascii="Tahoma" w:eastAsia="PMingLiU" w:hAnsi="Tahoma" w:cs="Tahoma"/>
          <w:sz w:val="18"/>
        </w:rPr>
        <w:t>合約</w:t>
      </w:r>
      <w:r w:rsidRPr="007208A7">
        <w:rPr>
          <w:rFonts w:ascii="Tahoma" w:eastAsia="PMingLiU" w:hAnsi="Tahoma" w:cs="Tahoma"/>
          <w:sz w:val="18"/>
        </w:rPr>
        <w:t>)</w:t>
      </w:r>
    </w:p>
    <w:p w14:paraId="4A224077" w14:textId="77777777" w:rsidR="00456002" w:rsidRPr="007208A7" w:rsidRDefault="00456002" w:rsidP="00346F4B">
      <w:pPr>
        <w:pStyle w:val="AppendixBulletIndent"/>
        <w:numPr>
          <w:ilvl w:val="0"/>
          <w:numId w:val="66"/>
        </w:numPr>
        <w:tabs>
          <w:tab w:val="left" w:pos="1440"/>
        </w:tabs>
        <w:spacing w:after="60"/>
        <w:ind w:left="1440" w:right="720"/>
        <w:rPr>
          <w:rFonts w:ascii="Tahoma" w:eastAsia="PMingLiU" w:hAnsi="Tahoma" w:cs="Tahoma"/>
        </w:rPr>
      </w:pPr>
      <w:r w:rsidRPr="007208A7">
        <w:rPr>
          <w:rFonts w:ascii="Tahoma" w:eastAsia="PMingLiU" w:hAnsi="Tahoma" w:cs="Tahoma"/>
          <w:sz w:val="18"/>
        </w:rPr>
        <w:t>EES</w:t>
      </w:r>
    </w:p>
    <w:p w14:paraId="4A224078" w14:textId="77777777" w:rsidR="00456002" w:rsidRPr="007208A7" w:rsidRDefault="00456002" w:rsidP="00346F4B">
      <w:pPr>
        <w:pStyle w:val="AppendixBulletIndent"/>
        <w:numPr>
          <w:ilvl w:val="0"/>
          <w:numId w:val="66"/>
        </w:numPr>
        <w:tabs>
          <w:tab w:val="left" w:pos="1440"/>
        </w:tabs>
        <w:spacing w:after="60"/>
        <w:ind w:left="1440" w:right="720"/>
        <w:rPr>
          <w:rFonts w:ascii="Tahoma" w:eastAsia="PMingLiU" w:hAnsi="Tahoma" w:cs="Tahoma"/>
        </w:rPr>
      </w:pPr>
      <w:r w:rsidRPr="007208A7">
        <w:rPr>
          <w:rFonts w:ascii="Tahoma" w:eastAsia="PMingLiU" w:hAnsi="Tahoma" w:cs="Tahoma"/>
          <w:sz w:val="18"/>
        </w:rPr>
        <w:t xml:space="preserve">Enterprise </w:t>
      </w:r>
      <w:r w:rsidRPr="007208A7">
        <w:rPr>
          <w:rFonts w:ascii="Tahoma" w:eastAsia="PMingLiU" w:hAnsi="Tahoma" w:cs="Tahoma"/>
          <w:sz w:val="18"/>
        </w:rPr>
        <w:t>合約</w:t>
      </w:r>
    </w:p>
    <w:p w14:paraId="4A224079" w14:textId="77777777" w:rsidR="00456002" w:rsidRPr="007208A7" w:rsidRDefault="00456002" w:rsidP="00346F4B">
      <w:pPr>
        <w:pStyle w:val="AppendixIndent"/>
        <w:numPr>
          <w:ilvl w:val="0"/>
          <w:numId w:val="66"/>
        </w:numPr>
        <w:tabs>
          <w:tab w:val="left" w:pos="1440"/>
        </w:tabs>
        <w:spacing w:before="0"/>
        <w:ind w:left="1440" w:right="720"/>
        <w:rPr>
          <w:rFonts w:ascii="Tahoma" w:eastAsia="PMingLiU" w:hAnsi="Tahoma" w:cs="Tahoma"/>
        </w:rPr>
      </w:pPr>
      <w:r w:rsidRPr="007208A7">
        <w:rPr>
          <w:rFonts w:ascii="Tahoma" w:eastAsia="PMingLiU" w:hAnsi="Tahoma" w:cs="Tahoma"/>
          <w:sz w:val="18"/>
        </w:rPr>
        <w:t xml:space="preserve">Enterprise Subscription </w:t>
      </w:r>
      <w:r w:rsidRPr="007208A7">
        <w:rPr>
          <w:rFonts w:ascii="Tahoma" w:eastAsia="PMingLiU" w:hAnsi="Tahoma" w:cs="Tahoma"/>
          <w:sz w:val="18"/>
        </w:rPr>
        <w:t>合約</w:t>
      </w:r>
    </w:p>
    <w:p w14:paraId="4A22407A" w14:textId="77777777" w:rsidR="00ED589D" w:rsidRPr="007208A7" w:rsidRDefault="00ED589D" w:rsidP="00B147AB">
      <w:pPr>
        <w:rPr>
          <w:rFonts w:eastAsia="PMingLiU" w:cs="Tahoma"/>
        </w:rPr>
      </w:pPr>
    </w:p>
    <w:p w14:paraId="4A22407B" w14:textId="77777777" w:rsidR="00456002" w:rsidRPr="007208A7" w:rsidRDefault="00456002" w:rsidP="00456002">
      <w:pPr>
        <w:pStyle w:val="Heading2"/>
        <w:ind w:left="0" w:right="720"/>
        <w:rPr>
          <w:rFonts w:ascii="Tahoma" w:eastAsia="PMingLiU" w:hAnsi="Tahoma" w:cs="Tahoma"/>
        </w:rPr>
      </w:pPr>
      <w:bookmarkStart w:id="690" w:name="_Toc323819653"/>
      <w:bookmarkStart w:id="691" w:name="_Toc336338204"/>
      <w:bookmarkStart w:id="692" w:name="_Toc356225328"/>
      <w:r w:rsidRPr="007208A7">
        <w:rPr>
          <w:rFonts w:ascii="Tahoma" w:eastAsia="PMingLiU" w:hAnsi="Tahoma" w:cs="Tahoma"/>
        </w:rPr>
        <w:t>升級</w:t>
      </w:r>
      <w:bookmarkEnd w:id="690"/>
      <w:bookmarkEnd w:id="691"/>
      <w:bookmarkEnd w:id="692"/>
    </w:p>
    <w:p w14:paraId="4A22407C" w14:textId="77777777" w:rsidR="00456002" w:rsidRPr="00AB2EE6" w:rsidRDefault="00456002" w:rsidP="00B147AB">
      <w:pPr>
        <w:pStyle w:val="AppendixIndent"/>
        <w:spacing w:before="0"/>
        <w:ind w:left="0" w:right="720"/>
        <w:rPr>
          <w:rFonts w:ascii="Tahoma" w:eastAsia="PMingLiU" w:hAnsi="Tahoma" w:cs="Tahoma"/>
          <w:sz w:val="18"/>
          <w:szCs w:val="18"/>
        </w:rPr>
      </w:pPr>
    </w:p>
    <w:p w14:paraId="4A22407D" w14:textId="77777777" w:rsidR="00456002" w:rsidRPr="007208A7" w:rsidRDefault="00456002" w:rsidP="00B147AB">
      <w:pPr>
        <w:pStyle w:val="AppendixIndent"/>
        <w:spacing w:before="0"/>
        <w:ind w:left="0" w:right="720"/>
        <w:rPr>
          <w:rFonts w:ascii="Tahoma" w:eastAsia="PMingLiU" w:hAnsi="Tahoma" w:cs="Tahoma"/>
        </w:rPr>
      </w:pPr>
      <w:r w:rsidRPr="007208A7">
        <w:rPr>
          <w:rFonts w:ascii="Tahoma" w:eastAsia="PMingLiU" w:hAnsi="Tahoma" w:cs="Tahoma"/>
          <w:sz w:val="18"/>
        </w:rPr>
        <w:t>本產品類型僅有</w:t>
      </w:r>
      <w:r w:rsidRPr="007208A7">
        <w:rPr>
          <w:rFonts w:ascii="Tahoma" w:eastAsia="PMingLiU" w:hAnsi="Tahoma" w:cs="Tahoma"/>
          <w:sz w:val="18"/>
        </w:rPr>
        <w:t xml:space="preserve"> </w:t>
      </w:r>
      <w:r w:rsidRPr="007208A7">
        <w:rPr>
          <w:rFonts w:ascii="Tahoma" w:eastAsia="PMingLiU" w:hAnsi="Tahoma" w:cs="Tahoma"/>
          <w:sz w:val="18"/>
          <w:u w:val="single"/>
        </w:rPr>
        <w:t xml:space="preserve">Windows </w:t>
      </w:r>
      <w:r w:rsidRPr="007208A7">
        <w:rPr>
          <w:rFonts w:ascii="Tahoma" w:eastAsia="PMingLiU" w:hAnsi="Tahoma" w:cs="Tahoma"/>
          <w:sz w:val="18"/>
          <w:u w:val="single"/>
        </w:rPr>
        <w:t>桌面作業系統可供取得</w:t>
      </w:r>
      <w:r w:rsidRPr="007208A7">
        <w:rPr>
          <w:rFonts w:ascii="Tahoma" w:eastAsia="PMingLiU" w:hAnsi="Tahoma" w:cs="Tahoma"/>
          <w:sz w:val="18"/>
        </w:rPr>
        <w:t>，其會因版本而有所不同，並且提供執行所訂購之產品版本的權利。下列方案中可提供：</w:t>
      </w:r>
    </w:p>
    <w:p w14:paraId="4A22407E" w14:textId="77777777" w:rsidR="00456002" w:rsidRPr="00AB2EE6" w:rsidRDefault="00456002" w:rsidP="00B147AB">
      <w:pPr>
        <w:pStyle w:val="AppendixIndent"/>
        <w:spacing w:before="0"/>
        <w:ind w:left="0" w:right="720"/>
        <w:rPr>
          <w:rFonts w:ascii="Tahoma" w:eastAsia="PMingLiU" w:hAnsi="Tahoma" w:cs="Tahoma"/>
          <w:sz w:val="18"/>
          <w:szCs w:val="18"/>
        </w:rPr>
      </w:pPr>
    </w:p>
    <w:p w14:paraId="4A22407F" w14:textId="77777777" w:rsidR="00385C82" w:rsidRPr="007208A7" w:rsidRDefault="00385C82" w:rsidP="00346F4B">
      <w:pPr>
        <w:pStyle w:val="AppendixBulletIndent"/>
        <w:numPr>
          <w:ilvl w:val="0"/>
          <w:numId w:val="59"/>
        </w:numPr>
        <w:tabs>
          <w:tab w:val="left" w:pos="1440"/>
        </w:tabs>
        <w:spacing w:after="60"/>
        <w:ind w:left="1440" w:right="720"/>
        <w:rPr>
          <w:rFonts w:ascii="Tahoma" w:eastAsia="PMingLiU" w:hAnsi="Tahoma" w:cs="Tahoma"/>
        </w:rPr>
      </w:pPr>
      <w:r w:rsidRPr="007208A7">
        <w:rPr>
          <w:rFonts w:ascii="Tahoma" w:eastAsia="PMingLiU" w:hAnsi="Tahoma" w:cs="Tahoma"/>
          <w:sz w:val="18"/>
          <w:szCs w:val="18"/>
        </w:rPr>
        <w:t>Open License</w:t>
      </w:r>
    </w:p>
    <w:p w14:paraId="4A224080" w14:textId="77777777" w:rsidR="00385C82" w:rsidRPr="007208A7" w:rsidRDefault="00385C82" w:rsidP="00346F4B">
      <w:pPr>
        <w:pStyle w:val="AppendixBulletIndent"/>
        <w:numPr>
          <w:ilvl w:val="0"/>
          <w:numId w:val="59"/>
        </w:numPr>
        <w:tabs>
          <w:tab w:val="left" w:pos="1440"/>
        </w:tabs>
        <w:spacing w:after="60"/>
        <w:ind w:left="1440" w:right="720"/>
        <w:rPr>
          <w:rFonts w:ascii="Tahoma" w:eastAsia="PMingLiU" w:hAnsi="Tahoma" w:cs="Tahoma"/>
        </w:rPr>
      </w:pPr>
      <w:r w:rsidRPr="007208A7">
        <w:rPr>
          <w:rFonts w:ascii="Tahoma" w:eastAsia="PMingLiU" w:hAnsi="Tahoma" w:cs="Tahoma"/>
          <w:sz w:val="18"/>
          <w:szCs w:val="18"/>
        </w:rPr>
        <w:t>Open Value Subscription (</w:t>
      </w:r>
      <w:r w:rsidRPr="007208A7">
        <w:rPr>
          <w:rFonts w:ascii="Tahoma" w:eastAsia="PMingLiU" w:hAnsi="Tahoma" w:cs="Tahoma"/>
          <w:sz w:val="18"/>
          <w:szCs w:val="18"/>
        </w:rPr>
        <w:t>僅限買斷訂單</w:t>
      </w:r>
      <w:r w:rsidRPr="007208A7">
        <w:rPr>
          <w:rFonts w:ascii="Tahoma" w:eastAsia="PMingLiU" w:hAnsi="Tahoma" w:cs="Tahoma"/>
          <w:sz w:val="18"/>
          <w:szCs w:val="18"/>
        </w:rPr>
        <w:t>)</w:t>
      </w:r>
    </w:p>
    <w:p w14:paraId="4A224081" w14:textId="77777777" w:rsidR="00385C82" w:rsidRPr="007208A7" w:rsidRDefault="00385C82" w:rsidP="00346F4B">
      <w:pPr>
        <w:pStyle w:val="AppendixBulletIndent"/>
        <w:numPr>
          <w:ilvl w:val="0"/>
          <w:numId w:val="59"/>
        </w:numPr>
        <w:tabs>
          <w:tab w:val="left" w:pos="1440"/>
        </w:tabs>
        <w:spacing w:after="60"/>
        <w:ind w:left="1440" w:right="720"/>
        <w:rPr>
          <w:rFonts w:ascii="Tahoma" w:eastAsia="PMingLiU" w:hAnsi="Tahoma" w:cs="Tahoma"/>
        </w:rPr>
      </w:pPr>
      <w:r w:rsidRPr="007208A7">
        <w:rPr>
          <w:rFonts w:ascii="Tahoma" w:eastAsia="PMingLiU" w:hAnsi="Tahoma" w:cs="Tahoma"/>
          <w:sz w:val="18"/>
          <w:szCs w:val="18"/>
        </w:rPr>
        <w:t xml:space="preserve">Select </w:t>
      </w:r>
    </w:p>
    <w:p w14:paraId="4A224082" w14:textId="77777777" w:rsidR="00385C82" w:rsidRPr="007208A7" w:rsidRDefault="00385C82" w:rsidP="00346F4B">
      <w:pPr>
        <w:pStyle w:val="AppendixBulletIndent"/>
        <w:numPr>
          <w:ilvl w:val="0"/>
          <w:numId w:val="59"/>
        </w:numPr>
        <w:tabs>
          <w:tab w:val="left" w:pos="1440"/>
        </w:tabs>
        <w:spacing w:after="60"/>
        <w:ind w:left="1440" w:right="720"/>
        <w:rPr>
          <w:rFonts w:ascii="Tahoma" w:eastAsia="PMingLiU" w:hAnsi="Tahoma" w:cs="Tahoma"/>
        </w:rPr>
      </w:pPr>
      <w:r w:rsidRPr="007208A7">
        <w:rPr>
          <w:rFonts w:ascii="Tahoma" w:eastAsia="PMingLiU" w:hAnsi="Tahoma" w:cs="Tahoma"/>
          <w:sz w:val="18"/>
          <w:szCs w:val="18"/>
        </w:rPr>
        <w:t>Select Plus</w:t>
      </w:r>
    </w:p>
    <w:p w14:paraId="4A224083" w14:textId="77777777" w:rsidR="00385C82" w:rsidRPr="007208A7" w:rsidRDefault="00385C82" w:rsidP="00346F4B">
      <w:pPr>
        <w:pStyle w:val="AppendixBulletIndent"/>
        <w:numPr>
          <w:ilvl w:val="0"/>
          <w:numId w:val="59"/>
        </w:numPr>
        <w:tabs>
          <w:tab w:val="left" w:pos="1440"/>
        </w:tabs>
        <w:spacing w:after="60"/>
        <w:ind w:left="1440" w:right="720"/>
        <w:rPr>
          <w:rFonts w:ascii="Tahoma" w:eastAsia="PMingLiU" w:hAnsi="Tahoma" w:cs="Tahoma"/>
        </w:rPr>
      </w:pPr>
      <w:r w:rsidRPr="007208A7">
        <w:rPr>
          <w:rFonts w:ascii="Tahoma" w:eastAsia="PMingLiU" w:hAnsi="Tahoma" w:cs="Tahoma"/>
          <w:sz w:val="18"/>
          <w:szCs w:val="18"/>
        </w:rPr>
        <w:t xml:space="preserve">School </w:t>
      </w:r>
      <w:r w:rsidRPr="007208A7">
        <w:rPr>
          <w:rFonts w:ascii="Tahoma" w:eastAsia="PMingLiU" w:hAnsi="Tahoma" w:cs="Tahoma"/>
          <w:sz w:val="18"/>
          <w:szCs w:val="18"/>
        </w:rPr>
        <w:t>合約</w:t>
      </w:r>
      <w:r w:rsidRPr="007208A7">
        <w:rPr>
          <w:rFonts w:ascii="Tahoma" w:eastAsia="PMingLiU" w:hAnsi="Tahoma" w:cs="Tahoma"/>
          <w:sz w:val="18"/>
          <w:szCs w:val="18"/>
        </w:rPr>
        <w:t xml:space="preserve"> (</w:t>
      </w:r>
      <w:r w:rsidRPr="007208A7">
        <w:rPr>
          <w:rFonts w:ascii="Tahoma" w:eastAsia="PMingLiU" w:hAnsi="Tahoma" w:cs="Tahoma"/>
          <w:sz w:val="18"/>
          <w:szCs w:val="18"/>
        </w:rPr>
        <w:t>僅限買斷訂單</w:t>
      </w:r>
      <w:r w:rsidRPr="007208A7">
        <w:rPr>
          <w:rFonts w:ascii="Tahoma" w:eastAsia="PMingLiU" w:hAnsi="Tahoma" w:cs="Tahoma"/>
          <w:sz w:val="18"/>
          <w:szCs w:val="18"/>
        </w:rPr>
        <w:t>)</w:t>
      </w:r>
    </w:p>
    <w:p w14:paraId="4A224084" w14:textId="77777777" w:rsidR="00385C82" w:rsidRPr="007208A7" w:rsidRDefault="00385C82" w:rsidP="00346F4B">
      <w:pPr>
        <w:pStyle w:val="AppendixBulletIndent"/>
        <w:numPr>
          <w:ilvl w:val="0"/>
          <w:numId w:val="59"/>
        </w:numPr>
        <w:tabs>
          <w:tab w:val="left" w:pos="1440"/>
        </w:tabs>
        <w:spacing w:after="60"/>
        <w:ind w:left="1440" w:right="720"/>
        <w:rPr>
          <w:rFonts w:ascii="Tahoma" w:eastAsia="PMingLiU" w:hAnsi="Tahoma" w:cs="Tahoma"/>
        </w:rPr>
      </w:pPr>
      <w:r w:rsidRPr="007208A7">
        <w:rPr>
          <w:rFonts w:ascii="Tahoma" w:eastAsia="PMingLiU" w:hAnsi="Tahoma" w:cs="Tahoma"/>
          <w:sz w:val="18"/>
          <w:szCs w:val="18"/>
        </w:rPr>
        <w:t>EES (</w:t>
      </w:r>
      <w:r w:rsidRPr="007208A7">
        <w:rPr>
          <w:rFonts w:ascii="Tahoma" w:eastAsia="PMingLiU" w:hAnsi="Tahoma" w:cs="Tahoma"/>
          <w:sz w:val="18"/>
          <w:szCs w:val="18"/>
        </w:rPr>
        <w:t>僅限買斷訂單</w:t>
      </w:r>
      <w:r w:rsidRPr="007208A7">
        <w:rPr>
          <w:rFonts w:ascii="Tahoma" w:eastAsia="PMingLiU" w:hAnsi="Tahoma" w:cs="Tahoma"/>
          <w:sz w:val="18"/>
          <w:szCs w:val="18"/>
        </w:rPr>
        <w:t>)</w:t>
      </w:r>
    </w:p>
    <w:p w14:paraId="4A224085" w14:textId="77777777" w:rsidR="00385C82" w:rsidRPr="007208A7" w:rsidRDefault="00385C82" w:rsidP="00346F4B">
      <w:pPr>
        <w:pStyle w:val="AppendixBulletIndent"/>
        <w:numPr>
          <w:ilvl w:val="0"/>
          <w:numId w:val="59"/>
        </w:numPr>
        <w:tabs>
          <w:tab w:val="left" w:pos="1440"/>
        </w:tabs>
        <w:ind w:left="1440" w:right="720"/>
        <w:rPr>
          <w:rFonts w:ascii="Tahoma" w:eastAsia="PMingLiU" w:hAnsi="Tahoma" w:cs="Tahoma"/>
        </w:rPr>
      </w:pPr>
      <w:r w:rsidRPr="007208A7">
        <w:rPr>
          <w:rFonts w:ascii="Tahoma" w:eastAsia="PMingLiU" w:hAnsi="Tahoma" w:cs="Tahoma"/>
          <w:sz w:val="18"/>
          <w:szCs w:val="18"/>
        </w:rPr>
        <w:t xml:space="preserve">Enterprise Subscription </w:t>
      </w:r>
      <w:r w:rsidRPr="007208A7">
        <w:rPr>
          <w:rFonts w:ascii="Tahoma" w:eastAsia="PMingLiU" w:hAnsi="Tahoma" w:cs="Tahoma"/>
          <w:sz w:val="18"/>
          <w:szCs w:val="18"/>
        </w:rPr>
        <w:t>合約</w:t>
      </w:r>
      <w:r w:rsidRPr="007208A7">
        <w:rPr>
          <w:rFonts w:ascii="Tahoma" w:eastAsia="PMingLiU" w:hAnsi="Tahoma" w:cs="Tahoma"/>
          <w:sz w:val="18"/>
          <w:szCs w:val="18"/>
        </w:rPr>
        <w:t xml:space="preserve"> (</w:t>
      </w:r>
      <w:r w:rsidRPr="007208A7">
        <w:rPr>
          <w:rFonts w:ascii="Tahoma" w:eastAsia="PMingLiU" w:hAnsi="Tahoma" w:cs="Tahoma"/>
          <w:sz w:val="18"/>
          <w:szCs w:val="18"/>
        </w:rPr>
        <w:t>僅限買斷訂單</w:t>
      </w:r>
      <w:r w:rsidRPr="007208A7">
        <w:rPr>
          <w:rFonts w:ascii="Tahoma" w:eastAsia="PMingLiU" w:hAnsi="Tahoma" w:cs="Tahoma"/>
          <w:sz w:val="18"/>
          <w:szCs w:val="18"/>
        </w:rPr>
        <w:t>)</w:t>
      </w:r>
    </w:p>
    <w:p w14:paraId="4A224086" w14:textId="77777777" w:rsidR="00456002" w:rsidRPr="00AB2EE6" w:rsidRDefault="00456002" w:rsidP="00B147AB">
      <w:pPr>
        <w:pStyle w:val="AppendixIndent"/>
        <w:spacing w:before="0"/>
        <w:ind w:left="0" w:right="720"/>
        <w:rPr>
          <w:rFonts w:ascii="Tahoma" w:eastAsia="PMingLiU" w:hAnsi="Tahoma" w:cs="Tahoma"/>
          <w:sz w:val="18"/>
          <w:szCs w:val="18"/>
        </w:rPr>
      </w:pPr>
    </w:p>
    <w:p w14:paraId="4A224087" w14:textId="77777777" w:rsidR="00456002" w:rsidRPr="007208A7" w:rsidRDefault="00456002" w:rsidP="00B147AB">
      <w:pPr>
        <w:pStyle w:val="AppendixIndent"/>
        <w:spacing w:before="0"/>
        <w:ind w:left="0" w:right="720"/>
        <w:rPr>
          <w:rFonts w:ascii="Tahoma" w:eastAsia="PMingLiU" w:hAnsi="Tahoma" w:cs="Tahoma"/>
        </w:rPr>
      </w:pPr>
      <w:r w:rsidRPr="007208A7">
        <w:rPr>
          <w:rFonts w:ascii="Tahoma" w:eastAsia="PMingLiU" w:hAnsi="Tahoma" w:cs="Tahoma"/>
          <w:sz w:val="18"/>
        </w:rPr>
        <w:t>在客戶可能取得</w:t>
      </w:r>
      <w:r w:rsidRPr="007208A7">
        <w:rPr>
          <w:rFonts w:ascii="Tahoma" w:eastAsia="PMingLiU" w:hAnsi="Tahoma" w:cs="Tahoma"/>
          <w:sz w:val="18"/>
        </w:rPr>
        <w:t xml:space="preserve"> Windows </w:t>
      </w:r>
      <w:r w:rsidRPr="007208A7">
        <w:rPr>
          <w:rFonts w:ascii="Tahoma" w:eastAsia="PMingLiU" w:hAnsi="Tahoma" w:cs="Tahoma"/>
          <w:sz w:val="18"/>
        </w:rPr>
        <w:t>桌面作業系統升級版</w:t>
      </w:r>
      <w:r w:rsidRPr="007208A7">
        <w:rPr>
          <w:rFonts w:ascii="Tahoma" w:eastAsia="PMingLiU" w:hAnsi="Tahoma" w:cs="Tahoma"/>
          <w:sz w:val="18"/>
        </w:rPr>
        <w:t xml:space="preserve"> (Desktop Operating System Upgrade) </w:t>
      </w:r>
      <w:r w:rsidRPr="007208A7">
        <w:rPr>
          <w:rFonts w:ascii="Tahoma" w:eastAsia="PMingLiU" w:hAnsi="Tahoma" w:cs="Tahoma"/>
          <w:sz w:val="18"/>
        </w:rPr>
        <w:t>使用權之前，必須先具備合格的基礎桌面作業系統使用權。如需合格桌面作業系統之清單，請參閱系統產品小節。本清單會因方案及訂單環境而有所不同。</w:t>
      </w:r>
    </w:p>
    <w:p w14:paraId="4A224088" w14:textId="77777777" w:rsidR="00591D02" w:rsidRPr="007208A7" w:rsidRDefault="00591D02" w:rsidP="00B147AB">
      <w:pPr>
        <w:pStyle w:val="Heading2"/>
        <w:ind w:left="0" w:right="720"/>
        <w:rPr>
          <w:rFonts w:ascii="Tahoma" w:eastAsia="PMingLiU" w:hAnsi="Tahoma" w:cs="Tahoma"/>
        </w:rPr>
      </w:pPr>
      <w:bookmarkStart w:id="693" w:name="_Toc323819654"/>
    </w:p>
    <w:p w14:paraId="4A224089" w14:textId="77777777" w:rsidR="001C1727" w:rsidRPr="007208A7" w:rsidRDefault="001C1727">
      <w:pPr>
        <w:rPr>
          <w:rFonts w:eastAsia="PMingLiU" w:cs="Tahoma"/>
        </w:rPr>
      </w:pPr>
      <w:bookmarkStart w:id="694" w:name="_Toc336338205"/>
      <w:r w:rsidRPr="007208A7">
        <w:rPr>
          <w:rFonts w:eastAsia="PMingLiU" w:cs="Tahoma"/>
        </w:rPr>
        <w:br w:type="page"/>
      </w:r>
    </w:p>
    <w:p w14:paraId="4A22408A" w14:textId="77777777" w:rsidR="00456002" w:rsidRPr="007208A7" w:rsidRDefault="00456002" w:rsidP="00456002">
      <w:pPr>
        <w:pStyle w:val="Heading2"/>
        <w:ind w:left="0" w:right="720"/>
        <w:rPr>
          <w:rFonts w:ascii="Tahoma" w:eastAsia="PMingLiU" w:hAnsi="Tahoma" w:cs="Tahoma"/>
        </w:rPr>
      </w:pPr>
      <w:bookmarkStart w:id="695" w:name="_Toc356225329"/>
      <w:r w:rsidRPr="007208A7">
        <w:rPr>
          <w:rFonts w:ascii="Tahoma" w:eastAsia="PMingLiU" w:hAnsi="Tahoma" w:cs="Tahoma"/>
        </w:rPr>
        <w:lastRenderedPageBreak/>
        <w:t>升級及軟體保證</w:t>
      </w:r>
      <w:bookmarkEnd w:id="693"/>
      <w:bookmarkEnd w:id="694"/>
      <w:bookmarkEnd w:id="695"/>
      <w:r w:rsidRPr="007208A7">
        <w:rPr>
          <w:rFonts w:ascii="Tahoma" w:eastAsia="PMingLiU" w:hAnsi="Tahoma" w:cs="Tahoma"/>
        </w:rPr>
        <w:t xml:space="preserve"> </w:t>
      </w:r>
    </w:p>
    <w:p w14:paraId="4A22408B" w14:textId="77777777" w:rsidR="00456002" w:rsidRPr="007208A7" w:rsidRDefault="00456002" w:rsidP="00B147AB">
      <w:pPr>
        <w:ind w:right="720"/>
        <w:rPr>
          <w:rFonts w:eastAsia="PMingLiU" w:cs="Tahoma"/>
        </w:rPr>
      </w:pPr>
    </w:p>
    <w:p w14:paraId="4A22408C" w14:textId="77777777" w:rsidR="00456002" w:rsidRPr="007208A7" w:rsidRDefault="00456002" w:rsidP="00B147AB">
      <w:pPr>
        <w:pStyle w:val="AppendixIndent"/>
        <w:spacing w:before="0"/>
        <w:ind w:left="0" w:right="720"/>
        <w:rPr>
          <w:rFonts w:ascii="Tahoma" w:eastAsia="PMingLiU" w:hAnsi="Tahoma" w:cs="Tahoma"/>
        </w:rPr>
      </w:pPr>
      <w:r w:rsidRPr="007208A7">
        <w:rPr>
          <w:rFonts w:ascii="Tahoma" w:eastAsia="PMingLiU" w:hAnsi="Tahoma" w:cs="Tahoma"/>
          <w:sz w:val="18"/>
        </w:rPr>
        <w:t>本產品類型僅有</w:t>
      </w:r>
      <w:r w:rsidRPr="007208A7">
        <w:rPr>
          <w:rFonts w:ascii="Tahoma" w:eastAsia="PMingLiU" w:hAnsi="Tahoma" w:cs="Tahoma"/>
          <w:sz w:val="18"/>
        </w:rPr>
        <w:t xml:space="preserve"> Windows </w:t>
      </w:r>
      <w:r w:rsidRPr="007208A7">
        <w:rPr>
          <w:rFonts w:ascii="Tahoma" w:eastAsia="PMingLiU" w:hAnsi="Tahoma" w:cs="Tahoma"/>
          <w:sz w:val="18"/>
        </w:rPr>
        <w:t>桌面作業系統可供取得，其不會因版本而有所不同，並且可讓客戶同時為桌面作業系統取得升級及軟體保證。下列方案中可提供：</w:t>
      </w:r>
    </w:p>
    <w:p w14:paraId="4A22408D" w14:textId="77777777" w:rsidR="00116EDC" w:rsidRPr="00AB2EE6" w:rsidRDefault="00116EDC" w:rsidP="00B147AB">
      <w:pPr>
        <w:pStyle w:val="AppendixIndent"/>
        <w:spacing w:before="0"/>
        <w:ind w:left="0" w:right="720"/>
        <w:rPr>
          <w:rFonts w:ascii="Tahoma" w:eastAsia="PMingLiU" w:hAnsi="Tahoma" w:cs="Tahoma"/>
          <w:sz w:val="18"/>
          <w:szCs w:val="18"/>
        </w:rPr>
      </w:pPr>
    </w:p>
    <w:p w14:paraId="4A22408E" w14:textId="77777777" w:rsidR="00456002" w:rsidRPr="007208A7"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7208A7">
        <w:rPr>
          <w:rFonts w:ascii="Tahoma" w:eastAsia="PMingLiU" w:hAnsi="Tahoma" w:cs="Tahoma"/>
          <w:sz w:val="18"/>
        </w:rPr>
        <w:t>Open License</w:t>
      </w:r>
    </w:p>
    <w:p w14:paraId="4A22408F" w14:textId="77777777" w:rsidR="00456002" w:rsidRPr="007208A7"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7208A7">
        <w:rPr>
          <w:rFonts w:ascii="Tahoma" w:eastAsia="PMingLiU" w:hAnsi="Tahoma" w:cs="Tahoma"/>
          <w:sz w:val="18"/>
        </w:rPr>
        <w:t>Open Value</w:t>
      </w:r>
    </w:p>
    <w:p w14:paraId="4A224090" w14:textId="77777777" w:rsidR="00456002" w:rsidRPr="007208A7"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7208A7">
        <w:rPr>
          <w:rFonts w:ascii="Tahoma" w:eastAsia="PMingLiU" w:hAnsi="Tahoma" w:cs="Tahoma"/>
          <w:sz w:val="18"/>
        </w:rPr>
        <w:t>Open Value Subscription</w:t>
      </w:r>
    </w:p>
    <w:p w14:paraId="4A224091" w14:textId="77777777" w:rsidR="00456002" w:rsidRPr="007208A7"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7208A7">
        <w:rPr>
          <w:rFonts w:ascii="Tahoma" w:eastAsia="PMingLiU" w:hAnsi="Tahoma" w:cs="Tahoma"/>
          <w:sz w:val="18"/>
        </w:rPr>
        <w:t xml:space="preserve">Select </w:t>
      </w:r>
    </w:p>
    <w:p w14:paraId="4A224092" w14:textId="77777777" w:rsidR="00456002" w:rsidRPr="007208A7"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7208A7">
        <w:rPr>
          <w:rFonts w:ascii="Tahoma" w:eastAsia="PMingLiU" w:hAnsi="Tahoma" w:cs="Tahoma"/>
          <w:sz w:val="18"/>
        </w:rPr>
        <w:t>Select Plus</w:t>
      </w:r>
    </w:p>
    <w:p w14:paraId="4A224093" w14:textId="77777777" w:rsidR="00456002" w:rsidRPr="007208A7"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7208A7">
        <w:rPr>
          <w:rFonts w:ascii="Tahoma" w:eastAsia="PMingLiU" w:hAnsi="Tahoma" w:cs="Tahoma"/>
          <w:sz w:val="18"/>
        </w:rPr>
        <w:t xml:space="preserve">School </w:t>
      </w:r>
      <w:r w:rsidRPr="007208A7">
        <w:rPr>
          <w:rFonts w:ascii="Tahoma" w:eastAsia="PMingLiU" w:hAnsi="Tahoma" w:cs="Tahoma"/>
          <w:sz w:val="18"/>
        </w:rPr>
        <w:t>合約</w:t>
      </w:r>
      <w:r w:rsidRPr="007208A7">
        <w:rPr>
          <w:rFonts w:ascii="Tahoma" w:eastAsia="PMingLiU" w:hAnsi="Tahoma" w:cs="Tahoma"/>
          <w:sz w:val="18"/>
        </w:rPr>
        <w:t>)</w:t>
      </w:r>
    </w:p>
    <w:p w14:paraId="4A224094" w14:textId="77777777" w:rsidR="00456002" w:rsidRPr="007208A7"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7208A7">
        <w:rPr>
          <w:rFonts w:ascii="Tahoma" w:eastAsia="PMingLiU" w:hAnsi="Tahoma" w:cs="Tahoma"/>
          <w:sz w:val="18"/>
        </w:rPr>
        <w:t>ESS</w:t>
      </w:r>
    </w:p>
    <w:p w14:paraId="4A224095" w14:textId="77777777" w:rsidR="00456002" w:rsidRPr="007208A7" w:rsidRDefault="00456002" w:rsidP="00346F4B">
      <w:pPr>
        <w:pStyle w:val="AppendixBulletIndent"/>
        <w:numPr>
          <w:ilvl w:val="0"/>
          <w:numId w:val="60"/>
        </w:numPr>
        <w:tabs>
          <w:tab w:val="clear" w:pos="360"/>
          <w:tab w:val="num" w:pos="1440"/>
        </w:tabs>
        <w:spacing w:after="60"/>
        <w:ind w:left="1440" w:right="720"/>
        <w:rPr>
          <w:rFonts w:ascii="Tahoma" w:eastAsia="PMingLiU" w:hAnsi="Tahoma" w:cs="Tahoma"/>
        </w:rPr>
      </w:pPr>
      <w:r w:rsidRPr="007208A7">
        <w:rPr>
          <w:rFonts w:ascii="Tahoma" w:eastAsia="PMingLiU" w:hAnsi="Tahoma" w:cs="Tahoma"/>
          <w:sz w:val="18"/>
        </w:rPr>
        <w:t xml:space="preserve">Enterprise </w:t>
      </w:r>
      <w:r w:rsidRPr="007208A7">
        <w:rPr>
          <w:rFonts w:ascii="Tahoma" w:eastAsia="PMingLiU" w:hAnsi="Tahoma" w:cs="Tahoma"/>
          <w:sz w:val="18"/>
        </w:rPr>
        <w:t>合約</w:t>
      </w:r>
    </w:p>
    <w:p w14:paraId="4A224096" w14:textId="77777777" w:rsidR="00456002" w:rsidRPr="007208A7" w:rsidRDefault="00456002" w:rsidP="00346F4B">
      <w:pPr>
        <w:pStyle w:val="AppendixBulletIndent"/>
        <w:numPr>
          <w:ilvl w:val="0"/>
          <w:numId w:val="60"/>
        </w:numPr>
        <w:tabs>
          <w:tab w:val="clear" w:pos="360"/>
          <w:tab w:val="num" w:pos="1440"/>
        </w:tabs>
        <w:ind w:left="1440" w:right="720"/>
        <w:rPr>
          <w:rFonts w:ascii="Tahoma" w:eastAsia="PMingLiU" w:hAnsi="Tahoma" w:cs="Tahoma"/>
        </w:rPr>
      </w:pPr>
      <w:r w:rsidRPr="007208A7">
        <w:rPr>
          <w:rFonts w:ascii="Tahoma" w:eastAsia="PMingLiU" w:hAnsi="Tahoma" w:cs="Tahoma"/>
          <w:sz w:val="18"/>
        </w:rPr>
        <w:t xml:space="preserve">Enterprise Subscription </w:t>
      </w:r>
      <w:r w:rsidRPr="007208A7">
        <w:rPr>
          <w:rFonts w:ascii="Tahoma" w:eastAsia="PMingLiU" w:hAnsi="Tahoma" w:cs="Tahoma"/>
          <w:sz w:val="18"/>
        </w:rPr>
        <w:t>合約</w:t>
      </w:r>
    </w:p>
    <w:p w14:paraId="4A224097" w14:textId="77777777" w:rsidR="00456002" w:rsidRPr="00AB2EE6" w:rsidRDefault="00456002" w:rsidP="00B147AB">
      <w:pPr>
        <w:pStyle w:val="AppendixIndent"/>
        <w:spacing w:before="0"/>
        <w:ind w:left="0" w:right="720"/>
        <w:rPr>
          <w:rFonts w:ascii="Tahoma" w:eastAsia="PMingLiU" w:hAnsi="Tahoma" w:cs="Tahoma"/>
          <w:sz w:val="18"/>
          <w:szCs w:val="18"/>
        </w:rPr>
      </w:pPr>
    </w:p>
    <w:p w14:paraId="4A224098" w14:textId="77777777" w:rsidR="00456002" w:rsidRPr="007208A7" w:rsidRDefault="00456002" w:rsidP="00ED589D">
      <w:pPr>
        <w:pStyle w:val="AppendixIndent"/>
        <w:spacing w:before="0"/>
        <w:ind w:left="0" w:right="720"/>
        <w:rPr>
          <w:rFonts w:ascii="Tahoma" w:eastAsia="PMingLiU" w:hAnsi="Tahoma" w:cs="Tahoma"/>
        </w:rPr>
      </w:pPr>
      <w:r w:rsidRPr="007208A7">
        <w:rPr>
          <w:rFonts w:ascii="Tahoma" w:eastAsia="PMingLiU" w:hAnsi="Tahoma" w:cs="Tahoma"/>
          <w:sz w:val="18"/>
        </w:rPr>
        <w:t>在客戶可能取得升級權之前，客戶必須先具備合格的基礎桌面作業系統使用權。當升級必須在續約現有之軟體保證期間時訂購，除了訂閱方案之情況外，在取得對應的升級時必須同時取得軟體保證。</w:t>
      </w:r>
    </w:p>
    <w:p w14:paraId="4A224099" w14:textId="77777777" w:rsidR="00ED589D" w:rsidRPr="00AB2EE6" w:rsidRDefault="00ED589D" w:rsidP="00B147AB">
      <w:pPr>
        <w:pStyle w:val="AppendixIndent"/>
        <w:spacing w:before="0"/>
        <w:ind w:left="0" w:right="720"/>
        <w:rPr>
          <w:rFonts w:ascii="Tahoma" w:eastAsia="PMingLiU" w:hAnsi="Tahoma" w:cs="Tahoma"/>
          <w:sz w:val="18"/>
          <w:szCs w:val="18"/>
        </w:rPr>
      </w:pPr>
    </w:p>
    <w:p w14:paraId="4A22409A" w14:textId="77777777" w:rsidR="00456002" w:rsidRPr="007208A7" w:rsidRDefault="00456002" w:rsidP="00456002">
      <w:pPr>
        <w:pStyle w:val="Heading2"/>
        <w:ind w:left="0" w:right="720"/>
        <w:rPr>
          <w:rFonts w:ascii="Tahoma" w:eastAsia="PMingLiU" w:hAnsi="Tahoma" w:cs="Tahoma"/>
        </w:rPr>
      </w:pPr>
      <w:bookmarkStart w:id="696" w:name="_Toc323819656"/>
      <w:bookmarkStart w:id="697" w:name="_Toc336338206"/>
      <w:bookmarkStart w:id="698" w:name="_Toc356225330"/>
      <w:r w:rsidRPr="007208A7">
        <w:rPr>
          <w:rFonts w:ascii="Tahoma" w:eastAsia="PMingLiU" w:hAnsi="Tahoma" w:cs="Tahoma"/>
        </w:rPr>
        <w:t>在家工作使用權</w:t>
      </w:r>
      <w:bookmarkEnd w:id="696"/>
      <w:bookmarkEnd w:id="697"/>
      <w:bookmarkEnd w:id="698"/>
    </w:p>
    <w:p w14:paraId="4A22409B" w14:textId="77777777" w:rsidR="00456002" w:rsidRPr="00AB2EE6" w:rsidRDefault="00456002" w:rsidP="00B147AB">
      <w:pPr>
        <w:ind w:right="720"/>
        <w:rPr>
          <w:rFonts w:eastAsia="PMingLiU" w:cs="Tahoma"/>
          <w:szCs w:val="18"/>
        </w:rPr>
      </w:pPr>
    </w:p>
    <w:p w14:paraId="4A22409C" w14:textId="77777777" w:rsidR="00456002" w:rsidRPr="007208A7" w:rsidRDefault="00456002" w:rsidP="00B147AB">
      <w:pPr>
        <w:pStyle w:val="AppendixIndent"/>
        <w:spacing w:before="0"/>
        <w:ind w:left="0" w:right="720"/>
        <w:rPr>
          <w:rFonts w:ascii="Tahoma" w:eastAsia="PMingLiU" w:hAnsi="Tahoma" w:cs="Tahoma"/>
        </w:rPr>
      </w:pPr>
      <w:r w:rsidRPr="007208A7">
        <w:rPr>
          <w:rFonts w:ascii="Tahoma" w:eastAsia="PMingLiU" w:hAnsi="Tahoma" w:cs="Tahoma"/>
          <w:sz w:val="18"/>
        </w:rPr>
        <w:t>下列方案中可提供：</w:t>
      </w:r>
    </w:p>
    <w:p w14:paraId="4A22409D" w14:textId="77777777" w:rsidR="00456002" w:rsidRPr="00AB2EE6" w:rsidRDefault="00456002" w:rsidP="00B147AB">
      <w:pPr>
        <w:pStyle w:val="AppendixBulletIndent"/>
        <w:ind w:left="0" w:right="720" w:firstLine="0"/>
        <w:rPr>
          <w:rFonts w:ascii="Tahoma" w:eastAsia="PMingLiU" w:hAnsi="Tahoma" w:cs="Tahoma"/>
          <w:sz w:val="18"/>
          <w:szCs w:val="18"/>
        </w:rPr>
      </w:pPr>
    </w:p>
    <w:p w14:paraId="4A22409E" w14:textId="77777777" w:rsidR="00456002" w:rsidRPr="007208A7" w:rsidRDefault="00456002" w:rsidP="00346F4B">
      <w:pPr>
        <w:pStyle w:val="AppendixBulletIndent"/>
        <w:numPr>
          <w:ilvl w:val="0"/>
          <w:numId w:val="62"/>
        </w:numPr>
        <w:tabs>
          <w:tab w:val="clear" w:pos="360"/>
          <w:tab w:val="num" w:pos="1440"/>
        </w:tabs>
        <w:spacing w:after="60"/>
        <w:ind w:left="1440" w:right="720"/>
        <w:rPr>
          <w:rFonts w:ascii="Tahoma" w:eastAsia="PMingLiU" w:hAnsi="Tahoma" w:cs="Tahoma"/>
        </w:rPr>
      </w:pPr>
      <w:r w:rsidRPr="007208A7">
        <w:rPr>
          <w:rFonts w:ascii="Tahoma" w:eastAsia="PMingLiU" w:hAnsi="Tahoma" w:cs="Tahoma"/>
          <w:sz w:val="18"/>
        </w:rPr>
        <w:t xml:space="preserve">Select </w:t>
      </w:r>
    </w:p>
    <w:p w14:paraId="4A22409F" w14:textId="77777777" w:rsidR="00456002" w:rsidRPr="007208A7" w:rsidRDefault="00456002" w:rsidP="00346F4B">
      <w:pPr>
        <w:pStyle w:val="AppendixBulletIndent"/>
        <w:numPr>
          <w:ilvl w:val="0"/>
          <w:numId w:val="62"/>
        </w:numPr>
        <w:tabs>
          <w:tab w:val="clear" w:pos="360"/>
          <w:tab w:val="num" w:pos="1440"/>
        </w:tabs>
        <w:spacing w:after="60"/>
        <w:ind w:left="1440" w:right="720"/>
        <w:rPr>
          <w:rFonts w:ascii="Tahoma" w:eastAsia="PMingLiU" w:hAnsi="Tahoma" w:cs="Tahoma"/>
        </w:rPr>
      </w:pPr>
      <w:r w:rsidRPr="007208A7">
        <w:rPr>
          <w:rFonts w:ascii="Tahoma" w:eastAsia="PMingLiU" w:hAnsi="Tahoma" w:cs="Tahoma"/>
          <w:sz w:val="18"/>
        </w:rPr>
        <w:t>Select Plus</w:t>
      </w:r>
    </w:p>
    <w:p w14:paraId="4A2240A0" w14:textId="77777777" w:rsidR="00456002" w:rsidRPr="007208A7" w:rsidRDefault="00456002" w:rsidP="00346F4B">
      <w:pPr>
        <w:pStyle w:val="AppendixBulletIndent"/>
        <w:numPr>
          <w:ilvl w:val="0"/>
          <w:numId w:val="62"/>
        </w:numPr>
        <w:tabs>
          <w:tab w:val="clear" w:pos="360"/>
          <w:tab w:val="num" w:pos="1440"/>
        </w:tabs>
        <w:ind w:left="1440" w:right="720"/>
        <w:rPr>
          <w:rFonts w:ascii="Tahoma" w:eastAsia="PMingLiU" w:hAnsi="Tahoma" w:cs="Tahoma"/>
        </w:rPr>
      </w:pPr>
      <w:r w:rsidRPr="007208A7">
        <w:rPr>
          <w:rFonts w:ascii="Tahoma" w:eastAsia="PMingLiU" w:hAnsi="Tahoma" w:cs="Tahoma"/>
          <w:sz w:val="18"/>
        </w:rPr>
        <w:t xml:space="preserve">Enterprise </w:t>
      </w:r>
      <w:r w:rsidRPr="007208A7">
        <w:rPr>
          <w:rFonts w:ascii="Tahoma" w:eastAsia="PMingLiU" w:hAnsi="Tahoma" w:cs="Tahoma"/>
          <w:sz w:val="18"/>
        </w:rPr>
        <w:t>合約</w:t>
      </w:r>
    </w:p>
    <w:p w14:paraId="4A2240A1" w14:textId="77777777" w:rsidR="00456002" w:rsidRPr="00AB2EE6" w:rsidRDefault="00456002" w:rsidP="00B147AB">
      <w:pPr>
        <w:pStyle w:val="AppendixBulletIndent"/>
        <w:ind w:left="0" w:right="720" w:firstLine="0"/>
        <w:rPr>
          <w:rFonts w:ascii="Tahoma" w:eastAsia="PMingLiU" w:hAnsi="Tahoma" w:cs="Tahoma"/>
          <w:sz w:val="18"/>
          <w:szCs w:val="18"/>
        </w:rPr>
      </w:pPr>
    </w:p>
    <w:p w14:paraId="4A2240A2" w14:textId="77777777" w:rsidR="00E64F6A" w:rsidRDefault="00456002" w:rsidP="00A12176">
      <w:pPr>
        <w:rPr>
          <w:rFonts w:eastAsia="PMingLiU" w:cs="Tahoma"/>
        </w:rPr>
      </w:pPr>
      <w:r w:rsidRPr="007208A7">
        <w:rPr>
          <w:rFonts w:eastAsia="PMingLiU" w:cs="Tahoma"/>
        </w:rPr>
        <w:t>在家工作使用權僅能因與在工作桌面上執行之授權產品相關而取得。在家工作優惠方案並非員工訂購計劃優惠方案。</w:t>
      </w:r>
      <w:r w:rsidRPr="007208A7">
        <w:rPr>
          <w:rFonts w:eastAsia="PMingLiU" w:cs="Tahoma"/>
        </w:rPr>
        <w:t>Select</w:t>
      </w:r>
      <w:r w:rsidRPr="007208A7">
        <w:rPr>
          <w:rFonts w:eastAsia="PMingLiU" w:cs="Tahoma"/>
        </w:rPr>
        <w:t>、</w:t>
      </w:r>
      <w:r w:rsidRPr="007208A7">
        <w:rPr>
          <w:rFonts w:eastAsia="PMingLiU" w:cs="Tahoma"/>
        </w:rPr>
        <w:t xml:space="preserve">Select Plus </w:t>
      </w:r>
      <w:r w:rsidRPr="007208A7">
        <w:rPr>
          <w:rFonts w:eastAsia="PMingLiU" w:cs="Tahoma"/>
        </w:rPr>
        <w:t>或</w:t>
      </w:r>
      <w:r w:rsidRPr="007208A7">
        <w:rPr>
          <w:rFonts w:eastAsia="PMingLiU" w:cs="Tahoma"/>
        </w:rPr>
        <w:t xml:space="preserve"> Enterprise </w:t>
      </w:r>
      <w:r w:rsidRPr="007208A7">
        <w:rPr>
          <w:rFonts w:eastAsia="PMingLiU" w:cs="Tahoma"/>
        </w:rPr>
        <w:t>合約客戶</w:t>
      </w:r>
      <w:r w:rsidRPr="007208A7">
        <w:rPr>
          <w:rFonts w:eastAsia="PMingLiU" w:cs="Tahoma"/>
        </w:rPr>
        <w:t xml:space="preserve"> (</w:t>
      </w:r>
      <w:r w:rsidRPr="007208A7">
        <w:rPr>
          <w:rFonts w:eastAsia="PMingLiU" w:cs="Tahoma"/>
        </w:rPr>
        <w:t>非員工</w:t>
      </w:r>
      <w:r w:rsidRPr="007208A7">
        <w:rPr>
          <w:rFonts w:eastAsia="PMingLiU" w:cs="Tahoma"/>
        </w:rPr>
        <w:t xml:space="preserve">) </w:t>
      </w:r>
      <w:r w:rsidRPr="007208A7">
        <w:rPr>
          <w:rFonts w:eastAsia="PMingLiU" w:cs="Tahoma"/>
        </w:rPr>
        <w:t>可保留在家工作使用權之權利。對於符合資格之教育機構客戶得擁有之在家工作權利，請參閱合約</w:t>
      </w:r>
      <w:r w:rsidRPr="007208A7">
        <w:rPr>
          <w:rFonts w:eastAsia="PMingLiU" w:cs="Tahoma"/>
        </w:rPr>
        <w:t>/ Enrollment</w:t>
      </w:r>
      <w:r w:rsidRPr="007208A7">
        <w:rPr>
          <w:rFonts w:eastAsia="PMingLiU" w:cs="Tahoma"/>
        </w:rPr>
        <w:t>。</w:t>
      </w:r>
    </w:p>
    <w:p w14:paraId="4A2240A3" w14:textId="77777777" w:rsidR="00E64F6A" w:rsidRDefault="00E64F6A" w:rsidP="00E64F6A">
      <w:r>
        <w:br w:type="page"/>
      </w:r>
    </w:p>
    <w:p w14:paraId="4A2240A4" w14:textId="77777777" w:rsidR="00456002" w:rsidRPr="007208A7" w:rsidRDefault="00023FE7" w:rsidP="0024521E">
      <w:pPr>
        <w:pStyle w:val="Heading1"/>
      </w:pPr>
      <w:bookmarkStart w:id="699" w:name="_Section_5_–"/>
      <w:bookmarkStart w:id="700" w:name="_第_5_節"/>
      <w:bookmarkStart w:id="701" w:name="Sect5_OnlineServices"/>
      <w:bookmarkStart w:id="702" w:name="_Toc336338207"/>
      <w:bookmarkStart w:id="703" w:name="_Toc356225331"/>
      <w:bookmarkEnd w:id="699"/>
      <w:bookmarkEnd w:id="700"/>
      <w:bookmarkEnd w:id="701"/>
      <w:r w:rsidRPr="007208A7">
        <w:lastRenderedPageBreak/>
        <w:t>第</w:t>
      </w:r>
      <w:r w:rsidRPr="007208A7">
        <w:t xml:space="preserve"> 5 </w:t>
      </w:r>
      <w:r w:rsidRPr="007208A7">
        <w:t>節</w:t>
      </w:r>
      <w:r w:rsidRPr="007208A7">
        <w:t xml:space="preserve"> – </w:t>
      </w:r>
      <w:r w:rsidRPr="007208A7">
        <w:t>線上服務價格及付款條件</w:t>
      </w:r>
      <w:bookmarkEnd w:id="702"/>
      <w:bookmarkEnd w:id="703"/>
    </w:p>
    <w:p w14:paraId="4A2240A5" w14:textId="77777777" w:rsidR="00456002" w:rsidRPr="00AB2EE6" w:rsidRDefault="00456002" w:rsidP="00456002">
      <w:pPr>
        <w:outlineLvl w:val="2"/>
        <w:rPr>
          <w:rFonts w:eastAsia="PMingLiU" w:cs="Tahoma"/>
          <w:sz w:val="24"/>
          <w:szCs w:val="24"/>
        </w:rPr>
      </w:pPr>
    </w:p>
    <w:p w14:paraId="4A2240A6" w14:textId="77777777" w:rsidR="00456002" w:rsidRPr="007208A7" w:rsidRDefault="00456002" w:rsidP="00212CC6">
      <w:pPr>
        <w:outlineLvl w:val="2"/>
        <w:rPr>
          <w:rFonts w:eastAsia="PMingLiU" w:cs="Tahoma"/>
        </w:rPr>
      </w:pPr>
      <w:r w:rsidRPr="007208A7">
        <w:rPr>
          <w:rFonts w:eastAsia="PMingLiU" w:cs="Tahoma"/>
          <w:szCs w:val="18"/>
        </w:rPr>
        <w:t>線上服務係由軟體與服務組成之產品，其係透過產品使用權中所述之訂閱形式而取得，且屬線上交付之服務。部分大量授權合約會將客戶導向可用之「線上服務」清單的產品清單。做為該項參考目的之線上服務包括：</w:t>
      </w:r>
    </w:p>
    <w:p w14:paraId="4A2240A7" w14:textId="77777777" w:rsidR="002D25C8" w:rsidRPr="007208A7" w:rsidRDefault="002D25C8" w:rsidP="00212CC6">
      <w:pPr>
        <w:outlineLvl w:val="2"/>
        <w:rPr>
          <w:rFonts w:eastAsia="PMingLiU" w:cs="Tahoma"/>
        </w:rPr>
      </w:pPr>
    </w:p>
    <w:p w14:paraId="4A2240A8" w14:textId="77777777" w:rsidR="00456002" w:rsidRPr="007208A7" w:rsidRDefault="00456002" w:rsidP="00346F4B">
      <w:pPr>
        <w:numPr>
          <w:ilvl w:val="0"/>
          <w:numId w:val="67"/>
        </w:numPr>
        <w:spacing w:after="60"/>
        <w:rPr>
          <w:rFonts w:eastAsia="PMingLiU" w:cs="Tahoma"/>
        </w:rPr>
      </w:pPr>
      <w:r w:rsidRPr="007208A7">
        <w:rPr>
          <w:rFonts w:eastAsia="PMingLiU" w:cs="Tahoma"/>
          <w:color w:val="000000"/>
          <w:szCs w:val="18"/>
        </w:rPr>
        <w:t>Dynamics CRM Online</w:t>
      </w:r>
    </w:p>
    <w:p w14:paraId="4A2240A9" w14:textId="77777777" w:rsidR="00456002" w:rsidRPr="007208A7" w:rsidRDefault="00456002" w:rsidP="00346F4B">
      <w:pPr>
        <w:numPr>
          <w:ilvl w:val="0"/>
          <w:numId w:val="67"/>
        </w:numPr>
        <w:spacing w:after="60"/>
        <w:rPr>
          <w:rFonts w:eastAsia="PMingLiU" w:cs="Tahoma"/>
        </w:rPr>
      </w:pPr>
      <w:r w:rsidRPr="007208A7">
        <w:rPr>
          <w:rFonts w:eastAsia="PMingLiU" w:cs="Tahoma"/>
          <w:color w:val="000000"/>
          <w:szCs w:val="18"/>
        </w:rPr>
        <w:t>Exchange Online Archiving for Exchange Server</w:t>
      </w:r>
    </w:p>
    <w:p w14:paraId="4A2240AA" w14:textId="77777777" w:rsidR="00456002" w:rsidRPr="007208A7" w:rsidRDefault="00456002" w:rsidP="00346F4B">
      <w:pPr>
        <w:numPr>
          <w:ilvl w:val="0"/>
          <w:numId w:val="67"/>
        </w:numPr>
        <w:spacing w:after="60"/>
        <w:rPr>
          <w:rFonts w:eastAsia="PMingLiU" w:cs="Tahoma"/>
        </w:rPr>
      </w:pPr>
      <w:r w:rsidRPr="007208A7">
        <w:rPr>
          <w:rFonts w:eastAsia="PMingLiU" w:cs="Tahoma"/>
          <w:color w:val="000000"/>
          <w:szCs w:val="18"/>
        </w:rPr>
        <w:t>Exchange Online Kiosk</w:t>
      </w:r>
      <w:r w:rsidRPr="007208A7">
        <w:rPr>
          <w:rFonts w:eastAsia="PMingLiU" w:cs="Tahoma"/>
          <w:color w:val="000000"/>
          <w:szCs w:val="18"/>
        </w:rPr>
        <w:t>、</w:t>
      </w:r>
      <w:r w:rsidRPr="007208A7">
        <w:rPr>
          <w:rFonts w:eastAsia="PMingLiU" w:cs="Tahoma"/>
          <w:color w:val="000000"/>
          <w:szCs w:val="18"/>
        </w:rPr>
        <w:t xml:space="preserve">Plan 1 </w:t>
      </w:r>
      <w:r w:rsidRPr="007208A7">
        <w:rPr>
          <w:rFonts w:eastAsia="PMingLiU" w:cs="Tahoma"/>
          <w:color w:val="000000"/>
          <w:szCs w:val="18"/>
        </w:rPr>
        <w:t>及</w:t>
      </w:r>
      <w:r w:rsidRPr="007208A7">
        <w:rPr>
          <w:rFonts w:eastAsia="PMingLiU" w:cs="Tahoma"/>
          <w:color w:val="000000"/>
          <w:szCs w:val="18"/>
        </w:rPr>
        <w:t xml:space="preserve"> Plan 2</w:t>
      </w:r>
    </w:p>
    <w:p w14:paraId="4A2240AB" w14:textId="77777777" w:rsidR="00456002" w:rsidRPr="007208A7" w:rsidRDefault="00456002" w:rsidP="00346F4B">
      <w:pPr>
        <w:numPr>
          <w:ilvl w:val="0"/>
          <w:numId w:val="67"/>
        </w:numPr>
        <w:spacing w:after="60"/>
        <w:rPr>
          <w:rFonts w:eastAsia="PMingLiU" w:cs="Tahoma"/>
        </w:rPr>
      </w:pPr>
      <w:r w:rsidRPr="007208A7">
        <w:rPr>
          <w:rFonts w:eastAsia="PMingLiU" w:cs="Tahoma"/>
          <w:color w:val="000000"/>
          <w:szCs w:val="18"/>
        </w:rPr>
        <w:t>Lync Online Plan 1</w:t>
      </w:r>
      <w:r w:rsidRPr="007208A7">
        <w:rPr>
          <w:rFonts w:eastAsia="PMingLiU" w:cs="Tahoma"/>
          <w:color w:val="000000"/>
          <w:szCs w:val="18"/>
        </w:rPr>
        <w:t>、</w:t>
      </w:r>
      <w:r w:rsidRPr="007208A7">
        <w:rPr>
          <w:rFonts w:eastAsia="PMingLiU" w:cs="Tahoma"/>
          <w:color w:val="000000"/>
          <w:szCs w:val="18"/>
        </w:rPr>
        <w:t xml:space="preserve">2 </w:t>
      </w:r>
      <w:r w:rsidRPr="007208A7">
        <w:rPr>
          <w:rFonts w:eastAsia="PMingLiU" w:cs="Tahoma"/>
          <w:color w:val="000000"/>
          <w:szCs w:val="18"/>
        </w:rPr>
        <w:t>及</w:t>
      </w:r>
      <w:r w:rsidRPr="007208A7">
        <w:rPr>
          <w:rFonts w:eastAsia="PMingLiU" w:cs="Tahoma"/>
          <w:color w:val="000000"/>
          <w:szCs w:val="18"/>
        </w:rPr>
        <w:t xml:space="preserve"> 3</w:t>
      </w:r>
    </w:p>
    <w:p w14:paraId="4A2240AC" w14:textId="77777777" w:rsidR="00456002" w:rsidRPr="007208A7" w:rsidRDefault="00456002" w:rsidP="00346F4B">
      <w:pPr>
        <w:numPr>
          <w:ilvl w:val="0"/>
          <w:numId w:val="67"/>
        </w:numPr>
        <w:spacing w:after="60"/>
        <w:rPr>
          <w:rFonts w:eastAsia="PMingLiU" w:cs="Tahoma"/>
        </w:rPr>
      </w:pPr>
      <w:r w:rsidRPr="007208A7">
        <w:rPr>
          <w:rFonts w:eastAsia="PMingLiU" w:cs="Tahoma"/>
          <w:color w:val="000000"/>
          <w:szCs w:val="18"/>
        </w:rPr>
        <w:t>Microsoft Exchange Hosted Continuity</w:t>
      </w:r>
    </w:p>
    <w:p w14:paraId="4A2240AD" w14:textId="77777777" w:rsidR="00456002" w:rsidRPr="007208A7" w:rsidRDefault="00456002" w:rsidP="00346F4B">
      <w:pPr>
        <w:numPr>
          <w:ilvl w:val="0"/>
          <w:numId w:val="67"/>
        </w:numPr>
        <w:spacing w:after="60"/>
        <w:rPr>
          <w:rFonts w:eastAsia="PMingLiU" w:cs="Tahoma"/>
        </w:rPr>
      </w:pPr>
      <w:r w:rsidRPr="007208A7">
        <w:rPr>
          <w:rFonts w:eastAsia="PMingLiU" w:cs="Tahoma"/>
          <w:color w:val="000000"/>
          <w:szCs w:val="18"/>
        </w:rPr>
        <w:t>Microsoft Exchange Hosted Encryption</w:t>
      </w:r>
    </w:p>
    <w:p w14:paraId="4A2240AE" w14:textId="77777777" w:rsidR="00456002" w:rsidRPr="007208A7" w:rsidRDefault="00456002" w:rsidP="00346F4B">
      <w:pPr>
        <w:numPr>
          <w:ilvl w:val="0"/>
          <w:numId w:val="67"/>
        </w:numPr>
        <w:spacing w:after="60"/>
        <w:rPr>
          <w:rFonts w:eastAsia="PMingLiU" w:cs="Tahoma"/>
        </w:rPr>
      </w:pPr>
      <w:r w:rsidRPr="007208A7">
        <w:rPr>
          <w:rFonts w:eastAsia="PMingLiU" w:cs="Tahoma"/>
          <w:color w:val="000000"/>
          <w:szCs w:val="18"/>
        </w:rPr>
        <w:t>Office 365 Enterprise K1</w:t>
      </w:r>
      <w:r w:rsidRPr="007208A7">
        <w:rPr>
          <w:rFonts w:eastAsia="PMingLiU" w:cs="Tahoma"/>
          <w:color w:val="000000"/>
          <w:szCs w:val="18"/>
        </w:rPr>
        <w:t>、</w:t>
      </w:r>
      <w:r w:rsidRPr="007208A7">
        <w:rPr>
          <w:rFonts w:eastAsia="PMingLiU" w:cs="Tahoma"/>
          <w:color w:val="000000"/>
          <w:szCs w:val="18"/>
        </w:rPr>
        <w:t>E1</w:t>
      </w:r>
      <w:r w:rsidRPr="007208A7">
        <w:rPr>
          <w:rFonts w:eastAsia="PMingLiU" w:cs="Tahoma"/>
          <w:color w:val="000000"/>
          <w:szCs w:val="18"/>
        </w:rPr>
        <w:t>、</w:t>
      </w:r>
      <w:r w:rsidRPr="007208A7">
        <w:rPr>
          <w:rFonts w:eastAsia="PMingLiU" w:cs="Tahoma"/>
          <w:color w:val="000000"/>
          <w:szCs w:val="18"/>
        </w:rPr>
        <w:t>E2</w:t>
      </w:r>
      <w:r w:rsidRPr="007208A7">
        <w:rPr>
          <w:rFonts w:eastAsia="PMingLiU" w:cs="Tahoma"/>
          <w:color w:val="000000"/>
          <w:szCs w:val="18"/>
        </w:rPr>
        <w:t>、</w:t>
      </w:r>
      <w:r w:rsidRPr="007208A7">
        <w:rPr>
          <w:rFonts w:eastAsia="PMingLiU" w:cs="Tahoma"/>
          <w:color w:val="000000"/>
          <w:szCs w:val="18"/>
        </w:rPr>
        <w:t xml:space="preserve">E3 </w:t>
      </w:r>
      <w:r w:rsidRPr="007208A7">
        <w:rPr>
          <w:rFonts w:eastAsia="PMingLiU" w:cs="Tahoma"/>
          <w:color w:val="000000"/>
          <w:szCs w:val="18"/>
        </w:rPr>
        <w:t>及</w:t>
      </w:r>
      <w:r w:rsidRPr="007208A7">
        <w:rPr>
          <w:rFonts w:eastAsia="PMingLiU" w:cs="Tahoma"/>
          <w:color w:val="000000"/>
          <w:szCs w:val="18"/>
        </w:rPr>
        <w:t xml:space="preserve"> E4</w:t>
      </w:r>
    </w:p>
    <w:p w14:paraId="4A2240AF" w14:textId="77777777" w:rsidR="00456002" w:rsidRPr="007208A7" w:rsidRDefault="00456002" w:rsidP="00346F4B">
      <w:pPr>
        <w:numPr>
          <w:ilvl w:val="0"/>
          <w:numId w:val="67"/>
        </w:numPr>
        <w:spacing w:after="60"/>
        <w:rPr>
          <w:rFonts w:eastAsia="PMingLiU" w:cs="Tahoma"/>
        </w:rPr>
      </w:pPr>
      <w:r w:rsidRPr="007208A7">
        <w:rPr>
          <w:rFonts w:eastAsia="PMingLiU" w:cs="Tahoma"/>
          <w:color w:val="000000"/>
          <w:szCs w:val="18"/>
        </w:rPr>
        <w:t>Lync Server Public Instant Messaging Connectivity (</w:t>
      </w:r>
      <w:r w:rsidRPr="007208A7">
        <w:rPr>
          <w:rFonts w:eastAsia="PMingLiU" w:cs="Tahoma"/>
          <w:color w:val="000000"/>
          <w:szCs w:val="18"/>
        </w:rPr>
        <w:t>搭配</w:t>
      </w:r>
      <w:r w:rsidRPr="007208A7">
        <w:rPr>
          <w:rFonts w:eastAsia="PMingLiU" w:cs="Tahoma"/>
          <w:color w:val="000000"/>
          <w:szCs w:val="18"/>
        </w:rPr>
        <w:t xml:space="preserve"> America Online (AOL) Instant Messaging Service </w:t>
      </w:r>
      <w:r w:rsidRPr="007208A7">
        <w:rPr>
          <w:rFonts w:eastAsia="PMingLiU" w:cs="Tahoma"/>
          <w:color w:val="000000"/>
          <w:szCs w:val="18"/>
        </w:rPr>
        <w:t>和</w:t>
      </w:r>
      <w:r w:rsidRPr="007208A7">
        <w:rPr>
          <w:rFonts w:eastAsia="PMingLiU" w:cs="Tahoma"/>
          <w:color w:val="000000"/>
          <w:szCs w:val="18"/>
        </w:rPr>
        <w:t xml:space="preserve"> Windows Live Messenger Service)</w:t>
      </w:r>
    </w:p>
    <w:p w14:paraId="4A2240B0" w14:textId="77777777" w:rsidR="00456002" w:rsidRPr="007208A7" w:rsidRDefault="00456002" w:rsidP="00346F4B">
      <w:pPr>
        <w:numPr>
          <w:ilvl w:val="0"/>
          <w:numId w:val="67"/>
        </w:numPr>
        <w:spacing w:after="60"/>
        <w:rPr>
          <w:rFonts w:eastAsia="PMingLiU" w:cs="Tahoma"/>
        </w:rPr>
      </w:pPr>
      <w:r w:rsidRPr="007208A7">
        <w:rPr>
          <w:rFonts w:eastAsia="PMingLiU" w:cs="Tahoma"/>
          <w:color w:val="000000"/>
          <w:szCs w:val="18"/>
        </w:rPr>
        <w:t>Lync Server Public Instant Messaging Connectivity (</w:t>
      </w:r>
      <w:r w:rsidRPr="007208A7">
        <w:rPr>
          <w:rFonts w:eastAsia="PMingLiU" w:cs="Tahoma"/>
          <w:color w:val="000000"/>
          <w:szCs w:val="18"/>
        </w:rPr>
        <w:t>搭配</w:t>
      </w:r>
      <w:r w:rsidRPr="007208A7">
        <w:rPr>
          <w:rFonts w:eastAsia="PMingLiU" w:cs="Tahoma"/>
          <w:color w:val="000000"/>
          <w:szCs w:val="18"/>
        </w:rPr>
        <w:t xml:space="preserve"> Yahoo Instant Messaging Service)</w:t>
      </w:r>
    </w:p>
    <w:p w14:paraId="4A2240B1" w14:textId="77777777" w:rsidR="00456002" w:rsidRPr="007208A7" w:rsidRDefault="00456002" w:rsidP="00346F4B">
      <w:pPr>
        <w:numPr>
          <w:ilvl w:val="0"/>
          <w:numId w:val="67"/>
        </w:numPr>
        <w:spacing w:after="60"/>
        <w:rPr>
          <w:rFonts w:eastAsia="PMingLiU" w:cs="Tahoma"/>
        </w:rPr>
      </w:pPr>
      <w:r w:rsidRPr="007208A7">
        <w:rPr>
          <w:rFonts w:eastAsia="PMingLiU" w:cs="Tahoma"/>
          <w:color w:val="000000"/>
          <w:szCs w:val="18"/>
        </w:rPr>
        <w:t>Office Groove Enterprise Services</w:t>
      </w:r>
    </w:p>
    <w:p w14:paraId="4A2240B2" w14:textId="77777777" w:rsidR="00061A45" w:rsidRPr="007208A7" w:rsidRDefault="008368B4" w:rsidP="00346F4B">
      <w:pPr>
        <w:numPr>
          <w:ilvl w:val="0"/>
          <w:numId w:val="67"/>
        </w:numPr>
        <w:spacing w:after="60"/>
        <w:rPr>
          <w:rFonts w:eastAsia="PMingLiU" w:cs="Tahoma"/>
        </w:rPr>
      </w:pPr>
      <w:r w:rsidRPr="007208A7">
        <w:rPr>
          <w:rFonts w:eastAsia="PMingLiU" w:cs="Tahoma"/>
          <w:color w:val="000000"/>
          <w:szCs w:val="18"/>
        </w:rPr>
        <w:t>Office 365 ProPlus</w:t>
      </w:r>
    </w:p>
    <w:p w14:paraId="4A2240B3" w14:textId="77777777" w:rsidR="00456002" w:rsidRPr="007208A7" w:rsidRDefault="00456002" w:rsidP="00346F4B">
      <w:pPr>
        <w:numPr>
          <w:ilvl w:val="0"/>
          <w:numId w:val="67"/>
        </w:numPr>
        <w:spacing w:after="60"/>
        <w:rPr>
          <w:rFonts w:eastAsia="PMingLiU" w:cs="Tahoma"/>
        </w:rPr>
      </w:pPr>
      <w:r w:rsidRPr="007208A7">
        <w:rPr>
          <w:rFonts w:eastAsia="PMingLiU" w:cs="Tahoma"/>
          <w:color w:val="000000"/>
          <w:szCs w:val="18"/>
        </w:rPr>
        <w:t xml:space="preserve">Office Live Meeting Standard Edition </w:t>
      </w:r>
      <w:r w:rsidRPr="007208A7">
        <w:rPr>
          <w:rFonts w:eastAsia="PMingLiU" w:cs="Tahoma"/>
          <w:color w:val="000000"/>
          <w:szCs w:val="18"/>
        </w:rPr>
        <w:t>和</w:t>
      </w:r>
      <w:r w:rsidRPr="007208A7">
        <w:rPr>
          <w:rFonts w:eastAsia="PMingLiU" w:cs="Tahoma"/>
          <w:color w:val="000000"/>
          <w:szCs w:val="18"/>
        </w:rPr>
        <w:t xml:space="preserve"> Professional Edition</w:t>
      </w:r>
    </w:p>
    <w:p w14:paraId="4A2240B4" w14:textId="77777777" w:rsidR="008368B4" w:rsidRPr="007208A7" w:rsidRDefault="008368B4" w:rsidP="00346F4B">
      <w:pPr>
        <w:numPr>
          <w:ilvl w:val="0"/>
          <w:numId w:val="67"/>
        </w:numPr>
        <w:spacing w:after="60"/>
        <w:rPr>
          <w:rFonts w:eastAsia="PMingLiU" w:cs="Tahoma"/>
        </w:rPr>
      </w:pPr>
      <w:r w:rsidRPr="007208A7">
        <w:rPr>
          <w:rFonts w:eastAsia="PMingLiU" w:cs="Tahoma"/>
          <w:color w:val="000000"/>
          <w:szCs w:val="18"/>
        </w:rPr>
        <w:t>Project Online</w:t>
      </w:r>
    </w:p>
    <w:p w14:paraId="4A2240B5" w14:textId="77777777" w:rsidR="008368B4" w:rsidRPr="007208A7" w:rsidRDefault="008368B4" w:rsidP="00346F4B">
      <w:pPr>
        <w:numPr>
          <w:ilvl w:val="0"/>
          <w:numId w:val="67"/>
        </w:numPr>
        <w:spacing w:after="60"/>
        <w:rPr>
          <w:rFonts w:eastAsia="PMingLiU" w:cs="Tahoma"/>
        </w:rPr>
      </w:pPr>
      <w:r w:rsidRPr="007208A7">
        <w:rPr>
          <w:rFonts w:eastAsia="PMingLiU" w:cs="Tahoma"/>
          <w:color w:val="000000"/>
          <w:szCs w:val="18"/>
        </w:rPr>
        <w:t>Project Pro for Office 365</w:t>
      </w:r>
    </w:p>
    <w:p w14:paraId="4A2240B6" w14:textId="77777777" w:rsidR="00456002" w:rsidRPr="007208A7" w:rsidRDefault="00456002" w:rsidP="00346F4B">
      <w:pPr>
        <w:numPr>
          <w:ilvl w:val="0"/>
          <w:numId w:val="67"/>
        </w:numPr>
        <w:spacing w:after="60"/>
        <w:rPr>
          <w:rFonts w:eastAsia="PMingLiU" w:cs="Tahoma"/>
        </w:rPr>
      </w:pPr>
      <w:r w:rsidRPr="007208A7">
        <w:rPr>
          <w:rFonts w:eastAsia="PMingLiU" w:cs="Tahoma"/>
          <w:color w:val="000000"/>
          <w:szCs w:val="18"/>
        </w:rPr>
        <w:t xml:space="preserve">SharePoint Online Plan 1 </w:t>
      </w:r>
      <w:r w:rsidRPr="007208A7">
        <w:rPr>
          <w:rFonts w:eastAsia="PMingLiU" w:cs="Tahoma"/>
          <w:color w:val="000000"/>
          <w:szCs w:val="18"/>
        </w:rPr>
        <w:t>和</w:t>
      </w:r>
      <w:r w:rsidRPr="007208A7">
        <w:rPr>
          <w:rFonts w:eastAsia="PMingLiU" w:cs="Tahoma"/>
          <w:color w:val="000000"/>
          <w:szCs w:val="18"/>
        </w:rPr>
        <w:t xml:space="preserve"> Plan 2</w:t>
      </w:r>
    </w:p>
    <w:p w14:paraId="4A2240B7" w14:textId="77777777" w:rsidR="00456002" w:rsidRPr="007208A7" w:rsidRDefault="00456002" w:rsidP="00346F4B">
      <w:pPr>
        <w:numPr>
          <w:ilvl w:val="0"/>
          <w:numId w:val="67"/>
        </w:numPr>
        <w:spacing w:after="60"/>
        <w:rPr>
          <w:rFonts w:eastAsia="PMingLiU" w:cs="Tahoma"/>
        </w:rPr>
      </w:pPr>
      <w:r w:rsidRPr="007208A7">
        <w:rPr>
          <w:rFonts w:eastAsia="PMingLiU" w:cs="Tahoma"/>
          <w:color w:val="000000"/>
          <w:szCs w:val="18"/>
        </w:rPr>
        <w:t>System Center Advisor</w:t>
      </w:r>
    </w:p>
    <w:p w14:paraId="4A2240B8" w14:textId="77777777" w:rsidR="008368B4" w:rsidRPr="007208A7" w:rsidRDefault="008368B4" w:rsidP="00346F4B">
      <w:pPr>
        <w:numPr>
          <w:ilvl w:val="0"/>
          <w:numId w:val="67"/>
        </w:numPr>
        <w:spacing w:after="60"/>
        <w:rPr>
          <w:rFonts w:eastAsia="PMingLiU" w:cs="Tahoma"/>
        </w:rPr>
      </w:pPr>
      <w:r w:rsidRPr="007208A7">
        <w:rPr>
          <w:rFonts w:eastAsia="PMingLiU" w:cs="Tahoma"/>
          <w:color w:val="000000"/>
          <w:szCs w:val="18"/>
        </w:rPr>
        <w:t>Visio Pro for Office 365</w:t>
      </w:r>
    </w:p>
    <w:p w14:paraId="4A2240B9" w14:textId="77777777" w:rsidR="00456002" w:rsidRPr="007208A7" w:rsidRDefault="00456002" w:rsidP="00346F4B">
      <w:pPr>
        <w:numPr>
          <w:ilvl w:val="0"/>
          <w:numId w:val="67"/>
        </w:numPr>
        <w:spacing w:after="60"/>
        <w:rPr>
          <w:rFonts w:eastAsia="PMingLiU" w:cs="Tahoma"/>
        </w:rPr>
      </w:pPr>
      <w:r w:rsidRPr="007208A7">
        <w:rPr>
          <w:rFonts w:eastAsia="PMingLiU" w:cs="Tahoma"/>
          <w:color w:val="000000"/>
          <w:szCs w:val="18"/>
        </w:rPr>
        <w:t xml:space="preserve">Windows Azure </w:t>
      </w:r>
      <w:r w:rsidRPr="007208A7">
        <w:rPr>
          <w:rFonts w:eastAsia="PMingLiU" w:cs="Tahoma"/>
          <w:color w:val="000000"/>
          <w:szCs w:val="18"/>
        </w:rPr>
        <w:t>服務</w:t>
      </w:r>
    </w:p>
    <w:p w14:paraId="4A2240BA" w14:textId="77777777" w:rsidR="00456002" w:rsidRPr="007208A7" w:rsidRDefault="00456002" w:rsidP="00346F4B">
      <w:pPr>
        <w:numPr>
          <w:ilvl w:val="0"/>
          <w:numId w:val="67"/>
        </w:numPr>
        <w:spacing w:after="60"/>
        <w:rPr>
          <w:rFonts w:eastAsia="PMingLiU" w:cs="Tahoma"/>
        </w:rPr>
      </w:pPr>
      <w:r w:rsidRPr="007208A7">
        <w:rPr>
          <w:rFonts w:eastAsia="PMingLiU" w:cs="Tahoma"/>
          <w:color w:val="000000"/>
          <w:szCs w:val="18"/>
        </w:rPr>
        <w:t xml:space="preserve">System Center Configuration Manager </w:t>
      </w:r>
      <w:r w:rsidRPr="007208A7">
        <w:rPr>
          <w:rFonts w:eastAsia="PMingLiU" w:cs="Tahoma"/>
          <w:color w:val="000000"/>
          <w:szCs w:val="18"/>
        </w:rPr>
        <w:t>及</w:t>
      </w:r>
      <w:r w:rsidRPr="007208A7">
        <w:rPr>
          <w:rFonts w:eastAsia="PMingLiU" w:cs="Tahoma"/>
          <w:color w:val="000000"/>
          <w:szCs w:val="18"/>
        </w:rPr>
        <w:t xml:space="preserve"> System Center Endpoint Protection </w:t>
      </w:r>
      <w:r w:rsidRPr="007208A7">
        <w:rPr>
          <w:rFonts w:eastAsia="PMingLiU" w:cs="Tahoma"/>
          <w:color w:val="000000"/>
          <w:szCs w:val="18"/>
        </w:rPr>
        <w:t>的</w:t>
      </w:r>
      <w:r w:rsidRPr="007208A7">
        <w:rPr>
          <w:rFonts w:eastAsia="PMingLiU" w:cs="Tahoma"/>
          <w:color w:val="000000"/>
          <w:szCs w:val="18"/>
        </w:rPr>
        <w:t xml:space="preserve"> Windows Intune &amp; Windows Intune </w:t>
      </w:r>
      <w:r w:rsidRPr="007208A7">
        <w:rPr>
          <w:rFonts w:eastAsia="PMingLiU" w:cs="Tahoma"/>
          <w:color w:val="000000"/>
          <w:szCs w:val="18"/>
        </w:rPr>
        <w:t>附加元件</w:t>
      </w:r>
    </w:p>
    <w:p w14:paraId="4A2240BB" w14:textId="77777777" w:rsidR="002D25C8" w:rsidRPr="007208A7" w:rsidRDefault="002D25C8" w:rsidP="00212CC6">
      <w:pPr>
        <w:rPr>
          <w:rFonts w:eastAsia="PMingLiU" w:cs="Tahoma"/>
        </w:rPr>
      </w:pPr>
    </w:p>
    <w:p w14:paraId="4A2240BC" w14:textId="77777777" w:rsidR="00456002" w:rsidRPr="007208A7" w:rsidRDefault="00456002" w:rsidP="00116EDC">
      <w:pPr>
        <w:outlineLvl w:val="2"/>
        <w:rPr>
          <w:rFonts w:eastAsia="PMingLiU" w:cs="Tahoma"/>
        </w:rPr>
      </w:pPr>
      <w:r w:rsidRPr="007208A7">
        <w:rPr>
          <w:rFonts w:eastAsia="PMingLiU" w:cs="Tahoma"/>
          <w:szCs w:val="18"/>
        </w:rPr>
        <w:t>除產品使用權之「線上服務」小節中所註明之服務項目，還有其他服務項目。這些「線上服務價格及付款條件」的其餘小節適用於以上依名稱註明之線上服務及其他服務項目。</w:t>
      </w:r>
    </w:p>
    <w:p w14:paraId="4A2240BD" w14:textId="77777777" w:rsidR="00116EDC" w:rsidRPr="007208A7" w:rsidRDefault="00116EDC" w:rsidP="00116EDC">
      <w:pPr>
        <w:outlineLvl w:val="2"/>
        <w:rPr>
          <w:rFonts w:eastAsia="PMingLiU" w:cs="Tahoma"/>
        </w:rPr>
      </w:pPr>
    </w:p>
    <w:p w14:paraId="4A2240BE" w14:textId="77777777" w:rsidR="00456002" w:rsidRPr="007208A7" w:rsidRDefault="00456002" w:rsidP="00456002">
      <w:pPr>
        <w:pStyle w:val="Heading2"/>
        <w:ind w:left="0"/>
        <w:rPr>
          <w:rFonts w:ascii="Tahoma" w:eastAsia="PMingLiU" w:hAnsi="Tahoma" w:cs="Tahoma"/>
        </w:rPr>
      </w:pPr>
      <w:bookmarkStart w:id="704" w:name="_Toc336338208"/>
      <w:bookmarkStart w:id="705" w:name="_Toc356225332"/>
      <w:r w:rsidRPr="007208A7">
        <w:rPr>
          <w:rFonts w:ascii="Tahoma" w:eastAsia="PMingLiU" w:hAnsi="Tahoma" w:cs="Tahoma"/>
        </w:rPr>
        <w:t>線上服務訂閱期間</w:t>
      </w:r>
      <w:bookmarkEnd w:id="704"/>
      <w:bookmarkEnd w:id="705"/>
    </w:p>
    <w:p w14:paraId="4A2240BF" w14:textId="77777777" w:rsidR="00456002" w:rsidRPr="007208A7" w:rsidRDefault="00456002" w:rsidP="00116EDC">
      <w:pPr>
        <w:outlineLvl w:val="2"/>
        <w:rPr>
          <w:rFonts w:eastAsia="PMingLiU" w:cs="Tahoma"/>
        </w:rPr>
      </w:pPr>
    </w:p>
    <w:p w14:paraId="4A2240C0" w14:textId="77777777" w:rsidR="006A5DAE" w:rsidRPr="00AB2EE6" w:rsidRDefault="00456002" w:rsidP="006A5DAE">
      <w:pPr>
        <w:outlineLvl w:val="2"/>
        <w:rPr>
          <w:rFonts w:eastAsia="PMingLiU" w:cs="Tahoma"/>
          <w:spacing w:val="-4"/>
        </w:rPr>
      </w:pPr>
      <w:r w:rsidRPr="00AB2EE6">
        <w:rPr>
          <w:rFonts w:eastAsia="PMingLiU" w:cs="Tahoma"/>
          <w:spacing w:val="-4"/>
          <w:szCs w:val="18"/>
        </w:rPr>
        <w:t>新的線上服務訂閱之最初訂購將決定訂閱期間。部分服務可讓客戶選擇一年訂閱期間或與客戶之合約或註冊屆滿日期同一日期</w:t>
      </w:r>
      <w:r w:rsidRPr="00AB2EE6">
        <w:rPr>
          <w:rFonts w:eastAsia="PMingLiU" w:cs="Tahoma"/>
          <w:spacing w:val="-4"/>
          <w:szCs w:val="18"/>
        </w:rPr>
        <w:t xml:space="preserve"> (</w:t>
      </w:r>
      <w:r w:rsidRPr="00AB2EE6">
        <w:rPr>
          <w:rFonts w:eastAsia="PMingLiU" w:cs="Tahoma"/>
          <w:spacing w:val="-4"/>
          <w:szCs w:val="18"/>
        </w:rPr>
        <w:t>以下稱「共同期限」</w:t>
      </w:r>
      <w:r w:rsidRPr="00AB2EE6">
        <w:rPr>
          <w:rFonts w:eastAsia="PMingLiU" w:cs="Tahoma"/>
          <w:spacing w:val="-4"/>
          <w:szCs w:val="18"/>
        </w:rPr>
        <w:t>)</w:t>
      </w:r>
      <w:r w:rsidRPr="00AB2EE6">
        <w:rPr>
          <w:rFonts w:eastAsia="PMingLiU" w:cs="Tahoma"/>
          <w:spacing w:val="-4"/>
          <w:szCs w:val="18"/>
        </w:rPr>
        <w:t>，如下表所示。</w:t>
      </w:r>
      <w:r w:rsidRPr="00AB2EE6">
        <w:rPr>
          <w:rFonts w:eastAsia="PMingLiU" w:cs="Tahoma"/>
          <w:spacing w:val="-4"/>
          <w:szCs w:val="18"/>
        </w:rPr>
        <w:t xml:space="preserve">Select Plus </w:t>
      </w:r>
      <w:r w:rsidRPr="00AB2EE6">
        <w:rPr>
          <w:rFonts w:eastAsia="PMingLiU" w:cs="Tahoma"/>
          <w:spacing w:val="-4"/>
          <w:szCs w:val="18"/>
        </w:rPr>
        <w:t>不提供共同期限之方案，但是可允許客戶選擇將他們的訂閱期間調整為一年、三年或自期間開始日期起算的第二個關係企業週年日。一年訂閱期間可能不會調整或在客戶合約之屆滿日期屆滿。如果一年訂閱期間在合約之後終止，客戶必須具備有效的大量授權合約才能訂購額外的使用權或續約服務。如果客戶進行額外的服務訂購，額外訂購之訂閱期間必須調整為客戶之相同服務的現有訂閱期間。如果額外之產品或服務的訂單價格並未陳述於客戶現有之合約中，本公司針對服務的額外數量而對記錄之請款當事人收取之價格，將會與服務之最初訂購時所收取的價格相同。如需</w:t>
      </w:r>
      <w:r w:rsidRPr="00AB2EE6">
        <w:rPr>
          <w:rFonts w:eastAsia="PMingLiU" w:cs="Tahoma"/>
          <w:spacing w:val="-4"/>
          <w:szCs w:val="18"/>
        </w:rPr>
        <w:t xml:space="preserve"> Windows Azure </w:t>
      </w:r>
      <w:r w:rsidRPr="00AB2EE6">
        <w:rPr>
          <w:rFonts w:eastAsia="PMingLiU" w:cs="Tahoma"/>
          <w:spacing w:val="-4"/>
          <w:szCs w:val="18"/>
        </w:rPr>
        <w:t>服務特定資訊，請參閱以下「</w:t>
      </w:r>
      <w:r w:rsidRPr="00AB2EE6">
        <w:rPr>
          <w:rFonts w:eastAsia="PMingLiU" w:cs="Tahoma"/>
          <w:spacing w:val="-4"/>
          <w:szCs w:val="18"/>
        </w:rPr>
        <w:t xml:space="preserve">Windows Azure </w:t>
      </w:r>
      <w:r w:rsidRPr="00AB2EE6">
        <w:rPr>
          <w:rFonts w:eastAsia="PMingLiU" w:cs="Tahoma"/>
          <w:spacing w:val="-4"/>
          <w:szCs w:val="18"/>
        </w:rPr>
        <w:t>服務」小節。</w:t>
      </w:r>
    </w:p>
    <w:p w14:paraId="4A2240C1" w14:textId="77777777" w:rsidR="00456002" w:rsidRPr="007208A7" w:rsidRDefault="00456002" w:rsidP="00212CC6">
      <w:pPr>
        <w:rPr>
          <w:rFonts w:eastAsia="PMingLiU" w:cs="Tahoma"/>
        </w:rPr>
      </w:pPr>
    </w:p>
    <w:p w14:paraId="4A2240C2" w14:textId="77777777" w:rsidR="001C1727" w:rsidRPr="007208A7" w:rsidRDefault="001C1727">
      <w:pPr>
        <w:rPr>
          <w:rFonts w:eastAsia="PMingLiU" w:cs="Tahoma"/>
        </w:rPr>
      </w:pPr>
      <w:r w:rsidRPr="007208A7">
        <w:rPr>
          <w:rFonts w:eastAsia="PMingLiU" w:cs="Tahoma"/>
        </w:rPr>
        <w:br w:type="page"/>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7208A7" w14:paraId="4A2240C5"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4A2240C3" w14:textId="77777777" w:rsidR="00456002" w:rsidRPr="007208A7" w:rsidRDefault="00456002" w:rsidP="005C647E">
            <w:pPr>
              <w:jc w:val="center"/>
              <w:rPr>
                <w:rFonts w:eastAsia="PMingLiU" w:cs="Tahoma"/>
                <w:b/>
                <w:bCs/>
                <w:sz w:val="20"/>
                <w:szCs w:val="18"/>
              </w:rPr>
            </w:pPr>
            <w:r w:rsidRPr="007208A7">
              <w:rPr>
                <w:rFonts w:eastAsia="PMingLiU" w:cs="Tahoma"/>
                <w:b/>
                <w:bCs/>
                <w:sz w:val="20"/>
                <w:szCs w:val="18"/>
              </w:rPr>
              <w:lastRenderedPageBreak/>
              <w:t>提供</w:t>
            </w:r>
            <w:r w:rsidRPr="007208A7">
              <w:rPr>
                <w:rFonts w:eastAsia="PMingLiU" w:cs="Tahoma"/>
                <w:b/>
                <w:bCs/>
                <w:sz w:val="20"/>
                <w:szCs w:val="18"/>
              </w:rPr>
              <w:t xml:space="preserve"> 1 </w:t>
            </w:r>
            <w:r w:rsidRPr="007208A7">
              <w:rPr>
                <w:rFonts w:eastAsia="PMingLiU" w:cs="Tahoma"/>
                <w:b/>
                <w:bCs/>
                <w:sz w:val="20"/>
                <w:szCs w:val="18"/>
              </w:rPr>
              <w:t>年或共同期限訂閱期間之線上服務</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4A2240C4" w14:textId="77777777" w:rsidR="00456002" w:rsidRPr="007208A7" w:rsidRDefault="00456002" w:rsidP="005C647E">
            <w:pPr>
              <w:jc w:val="center"/>
              <w:rPr>
                <w:rFonts w:eastAsia="PMingLiU" w:cs="Tahoma"/>
                <w:b/>
                <w:bCs/>
                <w:sz w:val="20"/>
                <w:szCs w:val="18"/>
              </w:rPr>
            </w:pPr>
            <w:r w:rsidRPr="007208A7">
              <w:rPr>
                <w:rFonts w:eastAsia="PMingLiU" w:cs="Tahoma"/>
                <w:b/>
                <w:bCs/>
                <w:sz w:val="20"/>
                <w:szCs w:val="18"/>
              </w:rPr>
              <w:t>僅提供共同期限訂閱期間之線上服務</w:t>
            </w:r>
          </w:p>
        </w:tc>
      </w:tr>
      <w:tr w:rsidR="00456002" w:rsidRPr="007208A7" w14:paraId="4A2240E5"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A2240C6" w14:textId="77777777" w:rsidR="00456002" w:rsidRPr="007208A7" w:rsidRDefault="00456002" w:rsidP="00346F4B">
            <w:pPr>
              <w:numPr>
                <w:ilvl w:val="0"/>
                <w:numId w:val="68"/>
              </w:numPr>
              <w:spacing w:after="60"/>
              <w:ind w:left="720" w:right="259"/>
              <w:rPr>
                <w:rFonts w:eastAsia="PMingLiU" w:cs="Tahoma"/>
              </w:rPr>
            </w:pPr>
            <w:r w:rsidRPr="007208A7">
              <w:rPr>
                <w:rFonts w:eastAsia="PMingLiU" w:cs="Tahoma"/>
                <w:color w:val="000000"/>
                <w:szCs w:val="18"/>
              </w:rPr>
              <w:t>Bing Maps Professional</w:t>
            </w:r>
          </w:p>
          <w:p w14:paraId="4A2240C7" w14:textId="77777777" w:rsidR="00456002" w:rsidRPr="007208A7" w:rsidRDefault="00456002" w:rsidP="00346F4B">
            <w:pPr>
              <w:numPr>
                <w:ilvl w:val="0"/>
                <w:numId w:val="68"/>
              </w:numPr>
              <w:spacing w:after="60"/>
              <w:ind w:left="720" w:right="259"/>
              <w:rPr>
                <w:rFonts w:eastAsia="PMingLiU" w:cs="Tahoma"/>
              </w:rPr>
            </w:pPr>
            <w:r w:rsidRPr="007208A7">
              <w:rPr>
                <w:rFonts w:eastAsia="PMingLiU" w:cs="Tahoma"/>
                <w:color w:val="000000"/>
                <w:szCs w:val="18"/>
              </w:rPr>
              <w:t>Exchange Online Protection</w:t>
            </w:r>
          </w:p>
          <w:p w14:paraId="4A2240C8" w14:textId="77777777" w:rsidR="00456002" w:rsidRPr="007208A7" w:rsidRDefault="00456002" w:rsidP="00346F4B">
            <w:pPr>
              <w:numPr>
                <w:ilvl w:val="0"/>
                <w:numId w:val="68"/>
              </w:numPr>
              <w:spacing w:after="60"/>
              <w:ind w:left="720" w:right="259"/>
              <w:rPr>
                <w:rFonts w:eastAsia="PMingLiU" w:cs="Tahoma"/>
              </w:rPr>
            </w:pPr>
            <w:r w:rsidRPr="007208A7">
              <w:rPr>
                <w:rFonts w:eastAsia="PMingLiU" w:cs="Tahoma"/>
                <w:color w:val="000000"/>
                <w:szCs w:val="18"/>
              </w:rPr>
              <w:t>Forefront Protection 2010 for Exchange Server</w:t>
            </w:r>
          </w:p>
          <w:p w14:paraId="4A2240C9" w14:textId="77777777" w:rsidR="00456002" w:rsidRPr="007208A7" w:rsidRDefault="00456002" w:rsidP="00346F4B">
            <w:pPr>
              <w:numPr>
                <w:ilvl w:val="0"/>
                <w:numId w:val="68"/>
              </w:numPr>
              <w:spacing w:after="60"/>
              <w:ind w:left="720" w:right="259"/>
              <w:rPr>
                <w:rFonts w:eastAsia="PMingLiU" w:cs="Tahoma"/>
              </w:rPr>
            </w:pPr>
            <w:r w:rsidRPr="007208A7">
              <w:rPr>
                <w:rFonts w:eastAsia="PMingLiU" w:cs="Tahoma"/>
                <w:color w:val="000000"/>
                <w:szCs w:val="18"/>
              </w:rPr>
              <w:t>Forefront Protection 2010 for SharePoint</w:t>
            </w:r>
          </w:p>
          <w:p w14:paraId="4A2240CA" w14:textId="77777777" w:rsidR="00456002" w:rsidRPr="007208A7" w:rsidRDefault="00456002" w:rsidP="00346F4B">
            <w:pPr>
              <w:numPr>
                <w:ilvl w:val="0"/>
                <w:numId w:val="68"/>
              </w:numPr>
              <w:spacing w:after="60"/>
              <w:ind w:left="720" w:right="259"/>
              <w:rPr>
                <w:rFonts w:eastAsia="PMingLiU" w:cs="Tahoma"/>
              </w:rPr>
            </w:pPr>
            <w:r w:rsidRPr="007208A7">
              <w:rPr>
                <w:rFonts w:eastAsia="PMingLiU" w:cs="Tahoma"/>
                <w:color w:val="000000"/>
                <w:szCs w:val="18"/>
              </w:rPr>
              <w:t xml:space="preserve">Forefront Protection </w:t>
            </w:r>
            <w:r w:rsidRPr="007208A7">
              <w:rPr>
                <w:rFonts w:eastAsia="PMingLiU" w:cs="Tahoma"/>
                <w:color w:val="000000"/>
                <w:szCs w:val="18"/>
              </w:rPr>
              <w:t>套件</w:t>
            </w:r>
          </w:p>
          <w:p w14:paraId="4A2240CB" w14:textId="77777777" w:rsidR="00456002" w:rsidRPr="007208A7" w:rsidRDefault="00456002" w:rsidP="00346F4B">
            <w:pPr>
              <w:numPr>
                <w:ilvl w:val="0"/>
                <w:numId w:val="68"/>
              </w:numPr>
              <w:spacing w:after="60"/>
              <w:ind w:left="720" w:right="259"/>
              <w:rPr>
                <w:rFonts w:eastAsia="PMingLiU" w:cs="Tahoma"/>
              </w:rPr>
            </w:pPr>
            <w:r w:rsidRPr="007208A7">
              <w:rPr>
                <w:rFonts w:eastAsia="PMingLiU" w:cs="Tahoma"/>
                <w:color w:val="000000"/>
                <w:szCs w:val="18"/>
              </w:rPr>
              <w:t>Forefront Security for Office Communications Server</w:t>
            </w:r>
          </w:p>
          <w:p w14:paraId="4A2240CC" w14:textId="77777777" w:rsidR="00456002" w:rsidRPr="007208A7" w:rsidRDefault="00456002" w:rsidP="00346F4B">
            <w:pPr>
              <w:numPr>
                <w:ilvl w:val="0"/>
                <w:numId w:val="68"/>
              </w:numPr>
              <w:spacing w:after="60"/>
              <w:ind w:left="720" w:right="259"/>
              <w:rPr>
                <w:rFonts w:eastAsia="PMingLiU" w:cs="Tahoma"/>
              </w:rPr>
            </w:pPr>
            <w:r w:rsidRPr="007208A7">
              <w:rPr>
                <w:rFonts w:eastAsia="PMingLiU" w:cs="Tahoma"/>
                <w:color w:val="000000"/>
                <w:szCs w:val="18"/>
              </w:rPr>
              <w:t>Forefront Threat Management Gateway Web Protection Service</w:t>
            </w:r>
          </w:p>
          <w:p w14:paraId="4A2240CD" w14:textId="77777777" w:rsidR="00456002" w:rsidRPr="007208A7" w:rsidRDefault="00456002" w:rsidP="00346F4B">
            <w:pPr>
              <w:numPr>
                <w:ilvl w:val="0"/>
                <w:numId w:val="68"/>
              </w:numPr>
              <w:spacing w:after="60"/>
              <w:ind w:left="720" w:right="259"/>
              <w:rPr>
                <w:rFonts w:eastAsia="PMingLiU" w:cs="Tahoma"/>
              </w:rPr>
            </w:pPr>
            <w:r w:rsidRPr="007208A7">
              <w:rPr>
                <w:rFonts w:eastAsia="PMingLiU" w:cs="Tahoma"/>
                <w:color w:val="000000"/>
                <w:szCs w:val="18"/>
              </w:rPr>
              <w:t>Lync Server Public Instant Messaging Connectivity (</w:t>
            </w:r>
            <w:r w:rsidRPr="007208A7">
              <w:rPr>
                <w:rFonts w:eastAsia="PMingLiU" w:cs="Tahoma"/>
                <w:color w:val="000000"/>
                <w:szCs w:val="18"/>
              </w:rPr>
              <w:t>搭配</w:t>
            </w:r>
            <w:r w:rsidRPr="007208A7">
              <w:rPr>
                <w:rFonts w:eastAsia="PMingLiU" w:cs="Tahoma"/>
                <w:color w:val="000000"/>
                <w:szCs w:val="18"/>
              </w:rPr>
              <w:t xml:space="preserve"> America Online (AOL) Instant Messaging Service </w:t>
            </w:r>
            <w:r w:rsidRPr="007208A7">
              <w:rPr>
                <w:rFonts w:eastAsia="PMingLiU" w:cs="Tahoma"/>
                <w:color w:val="000000"/>
                <w:szCs w:val="18"/>
              </w:rPr>
              <w:t>和</w:t>
            </w:r>
            <w:r w:rsidRPr="007208A7">
              <w:rPr>
                <w:rFonts w:eastAsia="PMingLiU" w:cs="Tahoma"/>
                <w:color w:val="000000"/>
                <w:szCs w:val="18"/>
              </w:rPr>
              <w:t xml:space="preserve"> Windows Live Messenger Service)</w:t>
            </w:r>
          </w:p>
          <w:p w14:paraId="4A2240CE" w14:textId="77777777" w:rsidR="00456002" w:rsidRPr="007208A7" w:rsidRDefault="00456002" w:rsidP="00346F4B">
            <w:pPr>
              <w:numPr>
                <w:ilvl w:val="0"/>
                <w:numId w:val="68"/>
              </w:numPr>
              <w:spacing w:after="60"/>
              <w:ind w:left="720" w:right="259"/>
              <w:rPr>
                <w:rFonts w:eastAsia="PMingLiU" w:cs="Tahoma"/>
              </w:rPr>
            </w:pPr>
            <w:r w:rsidRPr="007208A7">
              <w:rPr>
                <w:rFonts w:eastAsia="PMingLiU" w:cs="Tahoma"/>
                <w:color w:val="000000"/>
                <w:szCs w:val="18"/>
              </w:rPr>
              <w:t>Lync Server Public Instant Messaging Connectivity (</w:t>
            </w:r>
            <w:r w:rsidRPr="007208A7">
              <w:rPr>
                <w:rFonts w:eastAsia="PMingLiU" w:cs="Tahoma"/>
                <w:color w:val="000000"/>
                <w:szCs w:val="18"/>
              </w:rPr>
              <w:t>搭配</w:t>
            </w:r>
            <w:r w:rsidRPr="007208A7">
              <w:rPr>
                <w:rFonts w:eastAsia="PMingLiU" w:cs="Tahoma"/>
                <w:color w:val="000000"/>
                <w:szCs w:val="18"/>
              </w:rPr>
              <w:t xml:space="preserve"> Yahoo Instant Messaging Service)</w:t>
            </w:r>
          </w:p>
          <w:p w14:paraId="4A2240CF" w14:textId="77777777" w:rsidR="00456002" w:rsidRPr="007208A7" w:rsidRDefault="00456002" w:rsidP="00346F4B">
            <w:pPr>
              <w:numPr>
                <w:ilvl w:val="0"/>
                <w:numId w:val="68"/>
              </w:numPr>
              <w:spacing w:after="60"/>
              <w:ind w:left="720" w:right="259"/>
              <w:rPr>
                <w:rFonts w:eastAsia="PMingLiU" w:cs="Tahoma"/>
              </w:rPr>
            </w:pPr>
            <w:r w:rsidRPr="007208A7">
              <w:rPr>
                <w:rFonts w:eastAsia="PMingLiU" w:cs="Tahoma"/>
                <w:color w:val="000000"/>
                <w:szCs w:val="18"/>
              </w:rPr>
              <w:t>Microsoft Exchange Hosted Encryption</w:t>
            </w:r>
          </w:p>
          <w:p w14:paraId="4A2240D0" w14:textId="77777777" w:rsidR="00456002" w:rsidRPr="007208A7" w:rsidRDefault="00456002" w:rsidP="00346F4B">
            <w:pPr>
              <w:numPr>
                <w:ilvl w:val="0"/>
                <w:numId w:val="68"/>
              </w:numPr>
              <w:spacing w:after="60"/>
              <w:ind w:left="720" w:right="259"/>
              <w:rPr>
                <w:rFonts w:eastAsia="PMingLiU" w:cs="Tahoma"/>
              </w:rPr>
            </w:pPr>
            <w:r w:rsidRPr="007208A7">
              <w:rPr>
                <w:rFonts w:eastAsia="PMingLiU" w:cs="Tahoma"/>
                <w:color w:val="000000"/>
                <w:szCs w:val="18"/>
              </w:rPr>
              <w:t>Microsoft Learning Solutions</w:t>
            </w:r>
          </w:p>
          <w:p w14:paraId="4A2240D1" w14:textId="77777777" w:rsidR="00456002" w:rsidRPr="007208A7" w:rsidRDefault="00456002" w:rsidP="00346F4B">
            <w:pPr>
              <w:numPr>
                <w:ilvl w:val="0"/>
                <w:numId w:val="68"/>
              </w:numPr>
              <w:spacing w:after="60"/>
              <w:ind w:left="720" w:right="259"/>
              <w:rPr>
                <w:rFonts w:eastAsia="PMingLiU" w:cs="Tahoma"/>
              </w:rPr>
            </w:pPr>
            <w:r w:rsidRPr="007208A7">
              <w:rPr>
                <w:rFonts w:eastAsia="PMingLiU" w:cs="Tahoma"/>
                <w:color w:val="000000"/>
                <w:szCs w:val="18"/>
              </w:rPr>
              <w:t>Office Groove Enterprise Services</w:t>
            </w:r>
          </w:p>
          <w:p w14:paraId="4A2240D2" w14:textId="77777777" w:rsidR="00456002" w:rsidRPr="007208A7" w:rsidRDefault="00456002" w:rsidP="00346F4B">
            <w:pPr>
              <w:numPr>
                <w:ilvl w:val="0"/>
                <w:numId w:val="68"/>
              </w:numPr>
              <w:spacing w:after="60"/>
              <w:ind w:left="720" w:right="259"/>
              <w:rPr>
                <w:rFonts w:eastAsia="PMingLiU" w:cs="Tahoma"/>
              </w:rPr>
            </w:pPr>
            <w:r w:rsidRPr="007208A7">
              <w:rPr>
                <w:rFonts w:eastAsia="PMingLiU" w:cs="Tahoma"/>
                <w:color w:val="000000"/>
                <w:szCs w:val="18"/>
              </w:rPr>
              <w:t>System Center 2012 Endpoint Protection</w:t>
            </w:r>
          </w:p>
          <w:p w14:paraId="4A2240D3" w14:textId="77777777" w:rsidR="00456002" w:rsidRPr="007208A7" w:rsidRDefault="00456002" w:rsidP="00346F4B">
            <w:pPr>
              <w:numPr>
                <w:ilvl w:val="0"/>
                <w:numId w:val="68"/>
              </w:numPr>
              <w:spacing w:after="60"/>
              <w:ind w:left="720" w:right="259"/>
              <w:rPr>
                <w:rFonts w:eastAsia="PMingLiU" w:cs="Tahoma"/>
                <w:color w:val="000000"/>
                <w:szCs w:val="18"/>
              </w:rPr>
            </w:pPr>
            <w:r w:rsidRPr="007208A7">
              <w:rPr>
                <w:rFonts w:eastAsia="PMingLiU" w:cs="Tahoma"/>
                <w:color w:val="000000"/>
                <w:szCs w:val="18"/>
              </w:rPr>
              <w:t xml:space="preserve">Windows Azure </w:t>
            </w:r>
            <w:r w:rsidRPr="007208A7">
              <w:rPr>
                <w:rFonts w:eastAsia="PMingLiU" w:cs="Tahoma"/>
                <w:color w:val="000000"/>
                <w:szCs w:val="18"/>
              </w:rPr>
              <w:t>服務</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4A2240D4" w14:textId="77777777" w:rsidR="00456002" w:rsidRPr="007208A7" w:rsidRDefault="00456002" w:rsidP="00346F4B">
            <w:pPr>
              <w:numPr>
                <w:ilvl w:val="0"/>
                <w:numId w:val="69"/>
              </w:numPr>
              <w:spacing w:after="60"/>
              <w:ind w:left="576" w:right="187"/>
              <w:rPr>
                <w:rFonts w:eastAsia="PMingLiU" w:cs="Tahoma"/>
              </w:rPr>
            </w:pPr>
            <w:r w:rsidRPr="007208A7">
              <w:rPr>
                <w:rFonts w:eastAsia="PMingLiU" w:cs="Tahoma"/>
                <w:color w:val="000000"/>
                <w:szCs w:val="18"/>
              </w:rPr>
              <w:t xml:space="preserve">Dynamics CRM Online </w:t>
            </w:r>
          </w:p>
          <w:p w14:paraId="4A2240D5" w14:textId="77777777" w:rsidR="00456002" w:rsidRPr="007208A7" w:rsidRDefault="00456002" w:rsidP="00346F4B">
            <w:pPr>
              <w:numPr>
                <w:ilvl w:val="0"/>
                <w:numId w:val="69"/>
              </w:numPr>
              <w:spacing w:after="60"/>
              <w:ind w:left="576" w:right="187"/>
              <w:rPr>
                <w:rFonts w:eastAsia="PMingLiU" w:cs="Tahoma"/>
              </w:rPr>
            </w:pPr>
            <w:r w:rsidRPr="007208A7">
              <w:rPr>
                <w:rFonts w:eastAsia="PMingLiU" w:cs="Tahoma"/>
                <w:color w:val="000000"/>
                <w:szCs w:val="18"/>
              </w:rPr>
              <w:t>Dynamics Mobile</w:t>
            </w:r>
          </w:p>
          <w:p w14:paraId="4A2240D6" w14:textId="77777777" w:rsidR="00456002" w:rsidRPr="007208A7" w:rsidRDefault="00456002" w:rsidP="00346F4B">
            <w:pPr>
              <w:numPr>
                <w:ilvl w:val="0"/>
                <w:numId w:val="69"/>
              </w:numPr>
              <w:spacing w:after="60"/>
              <w:ind w:left="576" w:right="187"/>
              <w:rPr>
                <w:rFonts w:eastAsia="PMingLiU" w:cs="Tahoma"/>
              </w:rPr>
            </w:pPr>
            <w:r w:rsidRPr="007208A7">
              <w:rPr>
                <w:rFonts w:eastAsia="PMingLiU" w:cs="Tahoma"/>
                <w:color w:val="000000"/>
                <w:szCs w:val="18"/>
              </w:rPr>
              <w:t>Dynamics Onprem Mobile</w:t>
            </w:r>
          </w:p>
          <w:p w14:paraId="4A2240D7" w14:textId="77777777" w:rsidR="009B3FA2" w:rsidRPr="007208A7" w:rsidRDefault="009B3FA2" w:rsidP="00346F4B">
            <w:pPr>
              <w:numPr>
                <w:ilvl w:val="0"/>
                <w:numId w:val="69"/>
              </w:numPr>
              <w:spacing w:after="60"/>
              <w:ind w:left="576" w:right="187"/>
              <w:rPr>
                <w:rFonts w:eastAsia="PMingLiU" w:cs="Tahoma"/>
              </w:rPr>
            </w:pPr>
            <w:r w:rsidRPr="007208A7">
              <w:rPr>
                <w:rFonts w:eastAsia="PMingLiU" w:cs="Tahoma"/>
                <w:color w:val="000000"/>
                <w:szCs w:val="18"/>
              </w:rPr>
              <w:t>Exchange Online Archiving for Exchange Online</w:t>
            </w:r>
          </w:p>
          <w:p w14:paraId="4A2240D8" w14:textId="77777777" w:rsidR="00456002" w:rsidRPr="007208A7" w:rsidRDefault="00456002" w:rsidP="00346F4B">
            <w:pPr>
              <w:numPr>
                <w:ilvl w:val="0"/>
                <w:numId w:val="69"/>
              </w:numPr>
              <w:spacing w:after="60"/>
              <w:ind w:left="576" w:right="187"/>
              <w:rPr>
                <w:rFonts w:eastAsia="PMingLiU" w:cs="Tahoma"/>
              </w:rPr>
            </w:pPr>
            <w:r w:rsidRPr="007208A7">
              <w:rPr>
                <w:rFonts w:eastAsia="PMingLiU" w:cs="Tahoma"/>
                <w:color w:val="000000"/>
                <w:szCs w:val="18"/>
              </w:rPr>
              <w:t>Exchange Online Archiving for Exchange Server</w:t>
            </w:r>
          </w:p>
          <w:p w14:paraId="4A2240D9" w14:textId="77777777" w:rsidR="00456002" w:rsidRPr="007208A7" w:rsidRDefault="00456002" w:rsidP="00346F4B">
            <w:pPr>
              <w:numPr>
                <w:ilvl w:val="0"/>
                <w:numId w:val="69"/>
              </w:numPr>
              <w:spacing w:after="60"/>
              <w:ind w:left="576" w:right="187"/>
              <w:rPr>
                <w:rFonts w:eastAsia="PMingLiU" w:cs="Tahoma"/>
              </w:rPr>
            </w:pPr>
            <w:r w:rsidRPr="007208A7">
              <w:rPr>
                <w:rFonts w:eastAsia="PMingLiU" w:cs="Tahoma"/>
                <w:color w:val="000000"/>
                <w:szCs w:val="18"/>
              </w:rPr>
              <w:t>Exchange Online Kiosk</w:t>
            </w:r>
            <w:r w:rsidRPr="007208A7">
              <w:rPr>
                <w:rFonts w:eastAsia="PMingLiU" w:cs="Tahoma"/>
                <w:color w:val="000000"/>
                <w:szCs w:val="18"/>
              </w:rPr>
              <w:t>、</w:t>
            </w:r>
            <w:r w:rsidRPr="007208A7">
              <w:rPr>
                <w:rFonts w:eastAsia="PMingLiU" w:cs="Tahoma"/>
                <w:color w:val="000000"/>
                <w:szCs w:val="18"/>
              </w:rPr>
              <w:t xml:space="preserve">Plan 1 </w:t>
            </w:r>
            <w:r w:rsidRPr="007208A7">
              <w:rPr>
                <w:rFonts w:eastAsia="PMingLiU" w:cs="Tahoma"/>
                <w:color w:val="000000"/>
                <w:szCs w:val="18"/>
              </w:rPr>
              <w:t>及</w:t>
            </w:r>
            <w:r w:rsidRPr="007208A7">
              <w:rPr>
                <w:rFonts w:eastAsia="PMingLiU" w:cs="Tahoma"/>
                <w:color w:val="000000"/>
                <w:szCs w:val="18"/>
              </w:rPr>
              <w:t xml:space="preserve"> Plan 2</w:t>
            </w:r>
          </w:p>
          <w:p w14:paraId="4A2240DA" w14:textId="77777777" w:rsidR="00456002" w:rsidRPr="007208A7" w:rsidRDefault="00456002" w:rsidP="00346F4B">
            <w:pPr>
              <w:numPr>
                <w:ilvl w:val="0"/>
                <w:numId w:val="69"/>
              </w:numPr>
              <w:spacing w:after="60"/>
              <w:ind w:left="576" w:right="187"/>
              <w:rPr>
                <w:rFonts w:eastAsia="PMingLiU" w:cs="Tahoma"/>
              </w:rPr>
            </w:pPr>
            <w:r w:rsidRPr="007208A7">
              <w:rPr>
                <w:rFonts w:eastAsia="PMingLiU" w:cs="Tahoma"/>
                <w:color w:val="000000"/>
                <w:szCs w:val="18"/>
              </w:rPr>
              <w:t>Lync Online Plan 1</w:t>
            </w:r>
            <w:r w:rsidRPr="007208A7">
              <w:rPr>
                <w:rFonts w:eastAsia="PMingLiU" w:cs="Tahoma"/>
                <w:color w:val="000000"/>
                <w:szCs w:val="18"/>
              </w:rPr>
              <w:t>、</w:t>
            </w:r>
            <w:r w:rsidRPr="007208A7">
              <w:rPr>
                <w:rFonts w:eastAsia="PMingLiU" w:cs="Tahoma"/>
                <w:color w:val="000000"/>
                <w:szCs w:val="18"/>
              </w:rPr>
              <w:t xml:space="preserve">2 </w:t>
            </w:r>
            <w:r w:rsidRPr="007208A7">
              <w:rPr>
                <w:rFonts w:eastAsia="PMingLiU" w:cs="Tahoma"/>
                <w:color w:val="000000"/>
                <w:szCs w:val="18"/>
              </w:rPr>
              <w:t>及</w:t>
            </w:r>
            <w:r w:rsidRPr="007208A7">
              <w:rPr>
                <w:rFonts w:eastAsia="PMingLiU" w:cs="Tahoma"/>
                <w:color w:val="000000"/>
                <w:szCs w:val="18"/>
              </w:rPr>
              <w:t xml:space="preserve"> 3</w:t>
            </w:r>
          </w:p>
          <w:p w14:paraId="4A2240DB" w14:textId="77777777" w:rsidR="009B3FA2" w:rsidRPr="007208A7" w:rsidRDefault="00456002" w:rsidP="00346F4B">
            <w:pPr>
              <w:numPr>
                <w:ilvl w:val="0"/>
                <w:numId w:val="69"/>
              </w:numPr>
              <w:spacing w:after="60"/>
              <w:ind w:left="576" w:right="187"/>
              <w:rPr>
                <w:rFonts w:eastAsia="PMingLiU" w:cs="Tahoma"/>
              </w:rPr>
            </w:pPr>
            <w:r w:rsidRPr="007208A7">
              <w:rPr>
                <w:rFonts w:eastAsia="PMingLiU" w:cs="Tahoma"/>
                <w:color w:val="000000"/>
                <w:szCs w:val="18"/>
              </w:rPr>
              <w:t>Office 365 Education A2</w:t>
            </w:r>
            <w:r w:rsidRPr="007208A7">
              <w:rPr>
                <w:rFonts w:eastAsia="PMingLiU" w:cs="Tahoma"/>
                <w:color w:val="000000"/>
                <w:szCs w:val="18"/>
              </w:rPr>
              <w:t>、</w:t>
            </w:r>
            <w:r w:rsidRPr="007208A7">
              <w:rPr>
                <w:rFonts w:eastAsia="PMingLiU" w:cs="Tahoma"/>
                <w:color w:val="000000"/>
                <w:szCs w:val="18"/>
              </w:rPr>
              <w:t xml:space="preserve">A3 </w:t>
            </w:r>
            <w:r w:rsidRPr="007208A7">
              <w:rPr>
                <w:rFonts w:eastAsia="PMingLiU" w:cs="Tahoma"/>
                <w:color w:val="000000"/>
                <w:szCs w:val="18"/>
              </w:rPr>
              <w:t>和</w:t>
            </w:r>
            <w:r w:rsidRPr="007208A7">
              <w:rPr>
                <w:rFonts w:eastAsia="PMingLiU" w:cs="Tahoma"/>
                <w:color w:val="000000"/>
                <w:szCs w:val="18"/>
              </w:rPr>
              <w:t xml:space="preserve"> A4</w:t>
            </w:r>
          </w:p>
          <w:p w14:paraId="4A2240DC" w14:textId="77777777" w:rsidR="00456002" w:rsidRPr="007208A7" w:rsidRDefault="009B3FA2" w:rsidP="00346F4B">
            <w:pPr>
              <w:numPr>
                <w:ilvl w:val="0"/>
                <w:numId w:val="69"/>
              </w:numPr>
              <w:spacing w:after="60"/>
              <w:ind w:left="576" w:right="187"/>
              <w:rPr>
                <w:rFonts w:eastAsia="PMingLiU" w:cs="Tahoma"/>
              </w:rPr>
            </w:pPr>
            <w:r w:rsidRPr="007208A7">
              <w:rPr>
                <w:rFonts w:eastAsia="PMingLiU" w:cs="Tahoma"/>
                <w:color w:val="000000"/>
                <w:szCs w:val="18"/>
              </w:rPr>
              <w:t>Office 365 Enterprise K1</w:t>
            </w:r>
            <w:r w:rsidRPr="007208A7">
              <w:rPr>
                <w:rFonts w:eastAsia="PMingLiU" w:cs="Tahoma"/>
                <w:color w:val="000000"/>
                <w:szCs w:val="18"/>
              </w:rPr>
              <w:t>、</w:t>
            </w:r>
            <w:r w:rsidRPr="007208A7">
              <w:rPr>
                <w:rFonts w:eastAsia="PMingLiU" w:cs="Tahoma"/>
                <w:color w:val="000000"/>
                <w:szCs w:val="18"/>
              </w:rPr>
              <w:t>K2</w:t>
            </w:r>
            <w:r w:rsidRPr="007208A7">
              <w:rPr>
                <w:rFonts w:eastAsia="PMingLiU" w:cs="Tahoma"/>
                <w:color w:val="000000"/>
                <w:szCs w:val="18"/>
              </w:rPr>
              <w:t>、</w:t>
            </w:r>
            <w:r w:rsidRPr="007208A7">
              <w:rPr>
                <w:rFonts w:eastAsia="PMingLiU" w:cs="Tahoma"/>
                <w:color w:val="000000"/>
                <w:szCs w:val="18"/>
              </w:rPr>
              <w:t>E1</w:t>
            </w:r>
            <w:r w:rsidRPr="007208A7">
              <w:rPr>
                <w:rFonts w:eastAsia="PMingLiU" w:cs="Tahoma"/>
                <w:color w:val="000000"/>
                <w:szCs w:val="18"/>
              </w:rPr>
              <w:t>、</w:t>
            </w:r>
            <w:r w:rsidRPr="007208A7">
              <w:rPr>
                <w:rFonts w:eastAsia="PMingLiU" w:cs="Tahoma"/>
                <w:color w:val="000000"/>
                <w:szCs w:val="18"/>
              </w:rPr>
              <w:t>E2</w:t>
            </w:r>
            <w:r w:rsidRPr="007208A7">
              <w:rPr>
                <w:rFonts w:eastAsia="PMingLiU" w:cs="Tahoma"/>
                <w:color w:val="000000"/>
                <w:szCs w:val="18"/>
              </w:rPr>
              <w:t>、</w:t>
            </w:r>
            <w:r w:rsidRPr="007208A7">
              <w:rPr>
                <w:rFonts w:eastAsia="PMingLiU" w:cs="Tahoma"/>
                <w:color w:val="000000"/>
                <w:szCs w:val="18"/>
              </w:rPr>
              <w:t xml:space="preserve">E3 </w:t>
            </w:r>
            <w:r w:rsidRPr="007208A7">
              <w:rPr>
                <w:rFonts w:eastAsia="PMingLiU" w:cs="Tahoma"/>
                <w:color w:val="000000"/>
                <w:szCs w:val="18"/>
              </w:rPr>
              <w:t>及</w:t>
            </w:r>
            <w:r w:rsidRPr="007208A7">
              <w:rPr>
                <w:rFonts w:eastAsia="PMingLiU" w:cs="Tahoma"/>
                <w:color w:val="000000"/>
                <w:szCs w:val="18"/>
              </w:rPr>
              <w:t xml:space="preserve"> E4</w:t>
            </w:r>
          </w:p>
          <w:p w14:paraId="4A2240DD" w14:textId="77777777" w:rsidR="00061A45" w:rsidRPr="007208A7" w:rsidRDefault="008368B4" w:rsidP="00346F4B">
            <w:pPr>
              <w:numPr>
                <w:ilvl w:val="0"/>
                <w:numId w:val="69"/>
              </w:numPr>
              <w:spacing w:after="60"/>
              <w:ind w:left="576" w:right="187"/>
              <w:rPr>
                <w:rFonts w:eastAsia="PMingLiU" w:cs="Tahoma"/>
              </w:rPr>
            </w:pPr>
            <w:r w:rsidRPr="007208A7">
              <w:rPr>
                <w:rFonts w:eastAsia="PMingLiU" w:cs="Tahoma"/>
                <w:color w:val="000000"/>
                <w:szCs w:val="18"/>
              </w:rPr>
              <w:t>Office 365 ProPlus</w:t>
            </w:r>
          </w:p>
          <w:p w14:paraId="4A2240DE" w14:textId="77777777" w:rsidR="00456002" w:rsidRPr="007208A7" w:rsidRDefault="00456002" w:rsidP="00346F4B">
            <w:pPr>
              <w:numPr>
                <w:ilvl w:val="0"/>
                <w:numId w:val="69"/>
              </w:numPr>
              <w:spacing w:after="60"/>
              <w:ind w:left="576" w:right="187"/>
              <w:rPr>
                <w:rFonts w:eastAsia="PMingLiU" w:cs="Tahoma"/>
              </w:rPr>
            </w:pPr>
            <w:r w:rsidRPr="007208A7">
              <w:rPr>
                <w:rFonts w:eastAsia="PMingLiU" w:cs="Tahoma"/>
                <w:color w:val="000000"/>
                <w:szCs w:val="18"/>
              </w:rPr>
              <w:t xml:space="preserve">Office Web </w:t>
            </w:r>
            <w:r w:rsidRPr="007208A7">
              <w:rPr>
                <w:rFonts w:eastAsia="PMingLiU" w:cs="Tahoma"/>
                <w:color w:val="000000"/>
                <w:szCs w:val="18"/>
              </w:rPr>
              <w:t>應用程式</w:t>
            </w:r>
          </w:p>
          <w:p w14:paraId="4A2240DF" w14:textId="77777777" w:rsidR="008368B4" w:rsidRPr="007208A7" w:rsidRDefault="008368B4" w:rsidP="00346F4B">
            <w:pPr>
              <w:numPr>
                <w:ilvl w:val="0"/>
                <w:numId w:val="69"/>
              </w:numPr>
              <w:spacing w:after="60"/>
              <w:ind w:left="576" w:right="187"/>
              <w:rPr>
                <w:rFonts w:eastAsia="PMingLiU" w:cs="Tahoma"/>
              </w:rPr>
            </w:pPr>
            <w:r w:rsidRPr="007208A7">
              <w:rPr>
                <w:rFonts w:eastAsia="PMingLiU" w:cs="Tahoma"/>
                <w:color w:val="000000"/>
                <w:szCs w:val="18"/>
              </w:rPr>
              <w:t>Project Online</w:t>
            </w:r>
          </w:p>
          <w:p w14:paraId="4A2240E0" w14:textId="77777777" w:rsidR="008368B4" w:rsidRPr="007208A7" w:rsidRDefault="008368B4" w:rsidP="00346F4B">
            <w:pPr>
              <w:numPr>
                <w:ilvl w:val="0"/>
                <w:numId w:val="69"/>
              </w:numPr>
              <w:spacing w:after="60"/>
              <w:ind w:left="576" w:right="187"/>
              <w:rPr>
                <w:rFonts w:eastAsia="PMingLiU" w:cs="Tahoma"/>
              </w:rPr>
            </w:pPr>
            <w:r w:rsidRPr="007208A7">
              <w:rPr>
                <w:rFonts w:eastAsia="PMingLiU" w:cs="Tahoma"/>
                <w:color w:val="000000"/>
                <w:szCs w:val="18"/>
              </w:rPr>
              <w:t>Project Pro for Office 365</w:t>
            </w:r>
          </w:p>
          <w:p w14:paraId="4A2240E1" w14:textId="77777777" w:rsidR="00456002" w:rsidRPr="007208A7" w:rsidRDefault="00456002" w:rsidP="00346F4B">
            <w:pPr>
              <w:numPr>
                <w:ilvl w:val="0"/>
                <w:numId w:val="69"/>
              </w:numPr>
              <w:spacing w:after="60"/>
              <w:ind w:left="576" w:right="187"/>
              <w:rPr>
                <w:rFonts w:eastAsia="PMingLiU" w:cs="Tahoma"/>
              </w:rPr>
            </w:pPr>
            <w:r w:rsidRPr="007208A7">
              <w:rPr>
                <w:rFonts w:eastAsia="PMingLiU" w:cs="Tahoma"/>
                <w:color w:val="000000"/>
                <w:szCs w:val="18"/>
              </w:rPr>
              <w:t xml:space="preserve">SharePoint Online Plan 1 </w:t>
            </w:r>
            <w:r w:rsidRPr="007208A7">
              <w:rPr>
                <w:rFonts w:eastAsia="PMingLiU" w:cs="Tahoma"/>
                <w:color w:val="000000"/>
                <w:szCs w:val="18"/>
              </w:rPr>
              <w:t>和</w:t>
            </w:r>
            <w:r w:rsidRPr="007208A7">
              <w:rPr>
                <w:rFonts w:eastAsia="PMingLiU" w:cs="Tahoma"/>
                <w:color w:val="000000"/>
                <w:szCs w:val="18"/>
              </w:rPr>
              <w:t xml:space="preserve"> Plan 2</w:t>
            </w:r>
          </w:p>
          <w:p w14:paraId="4A2240E2" w14:textId="77777777" w:rsidR="00456002" w:rsidRPr="007208A7" w:rsidRDefault="00456002" w:rsidP="00346F4B">
            <w:pPr>
              <w:numPr>
                <w:ilvl w:val="0"/>
                <w:numId w:val="69"/>
              </w:numPr>
              <w:spacing w:after="60"/>
              <w:ind w:left="576" w:right="187"/>
              <w:rPr>
                <w:rFonts w:eastAsia="PMingLiU" w:cs="Tahoma"/>
              </w:rPr>
            </w:pPr>
            <w:r w:rsidRPr="007208A7">
              <w:rPr>
                <w:rFonts w:eastAsia="PMingLiU" w:cs="Tahoma"/>
                <w:color w:val="000000"/>
                <w:szCs w:val="18"/>
              </w:rPr>
              <w:t>Windows Intune</w:t>
            </w:r>
          </w:p>
          <w:p w14:paraId="4A2240E3" w14:textId="77777777" w:rsidR="00456002" w:rsidRPr="007208A7" w:rsidRDefault="003929D1" w:rsidP="00346F4B">
            <w:pPr>
              <w:numPr>
                <w:ilvl w:val="0"/>
                <w:numId w:val="69"/>
              </w:numPr>
              <w:spacing w:after="60"/>
              <w:ind w:left="576" w:right="187"/>
              <w:rPr>
                <w:rFonts w:eastAsia="PMingLiU" w:cs="Tahoma"/>
              </w:rPr>
            </w:pPr>
            <w:r w:rsidRPr="007208A7">
              <w:rPr>
                <w:rFonts w:eastAsia="PMingLiU" w:cs="Tahoma"/>
                <w:color w:val="000000"/>
                <w:szCs w:val="18"/>
              </w:rPr>
              <w:t xml:space="preserve">Windows Intune </w:t>
            </w:r>
            <w:r w:rsidRPr="007208A7">
              <w:rPr>
                <w:rFonts w:eastAsia="PMingLiU" w:cs="Tahoma"/>
                <w:color w:val="000000"/>
                <w:szCs w:val="18"/>
              </w:rPr>
              <w:t>附加元件</w:t>
            </w:r>
          </w:p>
          <w:p w14:paraId="4A2240E4" w14:textId="77777777" w:rsidR="009B3FA2" w:rsidRPr="007208A7" w:rsidRDefault="009B3FA2" w:rsidP="00346F4B">
            <w:pPr>
              <w:numPr>
                <w:ilvl w:val="0"/>
                <w:numId w:val="69"/>
              </w:numPr>
              <w:spacing w:after="60"/>
              <w:ind w:left="576" w:right="187"/>
              <w:rPr>
                <w:rFonts w:eastAsia="PMingLiU" w:cs="Tahoma"/>
                <w:szCs w:val="18"/>
              </w:rPr>
            </w:pPr>
            <w:r w:rsidRPr="007208A7">
              <w:rPr>
                <w:rFonts w:eastAsia="PMingLiU" w:cs="Tahoma"/>
                <w:color w:val="000000"/>
                <w:szCs w:val="18"/>
              </w:rPr>
              <w:t>Yammer Enterprise</w:t>
            </w:r>
          </w:p>
        </w:tc>
      </w:tr>
    </w:tbl>
    <w:p w14:paraId="4A2240E6" w14:textId="77777777" w:rsidR="00171817" w:rsidRPr="00E525CA" w:rsidRDefault="00171817" w:rsidP="00212CC6">
      <w:pPr>
        <w:pStyle w:val="Heading2"/>
        <w:ind w:left="0"/>
        <w:rPr>
          <w:rFonts w:ascii="Tahoma" w:eastAsia="PMingLiU" w:hAnsi="Tahoma" w:cs="Tahoma"/>
          <w:sz w:val="18"/>
          <w:szCs w:val="18"/>
        </w:rPr>
      </w:pPr>
    </w:p>
    <w:p w14:paraId="4A2240E7" w14:textId="77777777" w:rsidR="00456002" w:rsidRPr="007208A7" w:rsidRDefault="00456002" w:rsidP="00171817">
      <w:pPr>
        <w:pStyle w:val="Heading2"/>
        <w:ind w:left="0"/>
        <w:rPr>
          <w:rFonts w:ascii="Tahoma" w:eastAsia="PMingLiU" w:hAnsi="Tahoma" w:cs="Tahoma"/>
        </w:rPr>
      </w:pPr>
      <w:bookmarkStart w:id="706" w:name="_Toc336338209"/>
      <w:bookmarkStart w:id="707" w:name="_Toc356225333"/>
      <w:r w:rsidRPr="007208A7">
        <w:rPr>
          <w:rFonts w:ascii="Tahoma" w:eastAsia="PMingLiU" w:hAnsi="Tahoma" w:cs="Tahoma"/>
        </w:rPr>
        <w:t>線上服務訂購及自動續約</w:t>
      </w:r>
      <w:bookmarkEnd w:id="706"/>
      <w:bookmarkEnd w:id="707"/>
      <w:r w:rsidRPr="007208A7">
        <w:rPr>
          <w:rFonts w:ascii="Tahoma" w:eastAsia="PMingLiU" w:hAnsi="Tahoma" w:cs="Tahoma"/>
        </w:rPr>
        <w:t xml:space="preserve"> </w:t>
      </w:r>
    </w:p>
    <w:p w14:paraId="4A2240E8" w14:textId="77777777" w:rsidR="00456002" w:rsidRPr="007208A7" w:rsidRDefault="00456002" w:rsidP="00171817">
      <w:pPr>
        <w:outlineLvl w:val="2"/>
        <w:rPr>
          <w:rFonts w:eastAsia="PMingLiU" w:cs="Tahoma"/>
        </w:rPr>
      </w:pPr>
    </w:p>
    <w:p w14:paraId="4A2240E9" w14:textId="77777777" w:rsidR="00456002" w:rsidRPr="007208A7" w:rsidRDefault="00456002" w:rsidP="00212CC6">
      <w:pPr>
        <w:outlineLvl w:val="2"/>
        <w:rPr>
          <w:rFonts w:eastAsia="PMingLiU" w:cs="Tahoma"/>
        </w:rPr>
      </w:pPr>
      <w:r w:rsidRPr="007208A7">
        <w:rPr>
          <w:rFonts w:eastAsia="PMingLiU" w:cs="Tahoma"/>
          <w:szCs w:val="18"/>
        </w:rPr>
        <w:t>客戶必須具備有效的大量授權合約，才能訂購或續約大量授權中的線上服務訂閱。除非客戶在訂閱屆滿至少</w:t>
      </w:r>
      <w:r w:rsidRPr="007208A7">
        <w:rPr>
          <w:rFonts w:eastAsia="PMingLiU" w:cs="Tahoma"/>
          <w:szCs w:val="18"/>
        </w:rPr>
        <w:t xml:space="preserve"> 5 </w:t>
      </w:r>
      <w:r w:rsidRPr="007208A7">
        <w:rPr>
          <w:rFonts w:eastAsia="PMingLiU" w:cs="Tahoma"/>
          <w:szCs w:val="18"/>
        </w:rPr>
        <w:t>天以前選擇取消自動</w:t>
      </w:r>
      <w:r w:rsidRPr="007208A7">
        <w:rPr>
          <w:rFonts w:eastAsia="PMingLiU" w:cs="Tahoma"/>
          <w:color w:val="000000"/>
          <w:szCs w:val="18"/>
        </w:rPr>
        <w:t>續約</w:t>
      </w:r>
      <w:r w:rsidRPr="007208A7">
        <w:rPr>
          <w:rFonts w:eastAsia="PMingLiU" w:cs="Tahoma"/>
          <w:bCs/>
          <w:color w:val="000000"/>
        </w:rPr>
        <w:t>，否則線上服務訂閱會在其訂閱期間屆滿隔天</w:t>
      </w:r>
      <w:r w:rsidRPr="007208A7">
        <w:rPr>
          <w:rFonts w:eastAsia="PMingLiU" w:cs="Tahoma"/>
          <w:b/>
          <w:bCs/>
          <w:color w:val="1F497D"/>
        </w:rPr>
        <w:t xml:space="preserve"> </w:t>
      </w:r>
      <w:r w:rsidRPr="007208A7">
        <w:rPr>
          <w:rFonts w:eastAsia="PMingLiU" w:cs="Tahoma"/>
          <w:szCs w:val="18"/>
        </w:rPr>
        <w:t>自動續約。如果客戶之最初合約仍有效，則一旦自動續約，</w:t>
      </w:r>
      <w:r w:rsidRPr="007208A7">
        <w:rPr>
          <w:rFonts w:eastAsia="PMingLiU" w:cs="Tahoma"/>
          <w:szCs w:val="18"/>
        </w:rPr>
        <w:t xml:space="preserve">Microsoft </w:t>
      </w:r>
      <w:r w:rsidRPr="007208A7">
        <w:rPr>
          <w:rFonts w:eastAsia="PMingLiU" w:cs="Tahoma"/>
          <w:szCs w:val="18"/>
        </w:rPr>
        <w:t>將會使用相同的訂閱期間選擇方案，針對即將屆滿使用權之數量的記錄請款當事人開立發票。除非客戶選擇自動續約選擇方案，否則政府及教育機構客戶之線上服務訂閱將不會自動續約。續約時會重新訂定價格。</w:t>
      </w:r>
      <w:r w:rsidRPr="007208A7">
        <w:rPr>
          <w:rFonts w:eastAsia="PMingLiU" w:cs="Tahoma"/>
          <w:szCs w:val="18"/>
        </w:rPr>
        <w:t xml:space="preserve">Windows Azure </w:t>
      </w:r>
      <w:r w:rsidRPr="007208A7">
        <w:rPr>
          <w:rFonts w:eastAsia="PMingLiU" w:cs="Tahoma"/>
          <w:szCs w:val="18"/>
        </w:rPr>
        <w:t>服務無法使用自動續約選項。</w:t>
      </w:r>
    </w:p>
    <w:p w14:paraId="4A2240EA" w14:textId="77777777" w:rsidR="00116EDC" w:rsidRPr="007208A7" w:rsidRDefault="00116EDC" w:rsidP="00116EDC">
      <w:pPr>
        <w:rPr>
          <w:rFonts w:eastAsia="PMingLiU" w:cs="Tahoma"/>
        </w:rPr>
      </w:pPr>
    </w:p>
    <w:p w14:paraId="4A2240EB" w14:textId="77777777" w:rsidR="00456002" w:rsidRPr="007208A7" w:rsidRDefault="00456002" w:rsidP="00171817">
      <w:pPr>
        <w:pStyle w:val="Heading2"/>
        <w:ind w:left="0"/>
        <w:rPr>
          <w:rFonts w:ascii="Tahoma" w:eastAsia="PMingLiU" w:hAnsi="Tahoma" w:cs="Tahoma"/>
        </w:rPr>
      </w:pPr>
      <w:bookmarkStart w:id="708" w:name="_Toc336338210"/>
      <w:bookmarkStart w:id="709" w:name="_Toc356225334"/>
      <w:r w:rsidRPr="007208A7">
        <w:rPr>
          <w:rFonts w:ascii="Tahoma" w:eastAsia="PMingLiU" w:hAnsi="Tahoma" w:cs="Tahoma"/>
        </w:rPr>
        <w:t>管理續約及自動續約狀態</w:t>
      </w:r>
      <w:bookmarkEnd w:id="708"/>
      <w:bookmarkEnd w:id="709"/>
    </w:p>
    <w:p w14:paraId="4A2240EC" w14:textId="77777777" w:rsidR="00456002" w:rsidRPr="007208A7" w:rsidRDefault="00456002" w:rsidP="00171817">
      <w:pPr>
        <w:outlineLvl w:val="2"/>
        <w:rPr>
          <w:rFonts w:eastAsia="PMingLiU" w:cs="Tahoma"/>
        </w:rPr>
      </w:pPr>
    </w:p>
    <w:p w14:paraId="4A2240ED" w14:textId="77777777" w:rsidR="00456002" w:rsidRPr="007208A7" w:rsidRDefault="00456002" w:rsidP="00171817">
      <w:pPr>
        <w:outlineLvl w:val="2"/>
        <w:rPr>
          <w:rFonts w:eastAsia="PMingLiU" w:cs="Tahoma"/>
        </w:rPr>
      </w:pPr>
      <w:r w:rsidRPr="007208A7">
        <w:rPr>
          <w:rFonts w:eastAsia="PMingLiU" w:cs="Tahoma"/>
          <w:szCs w:val="18"/>
        </w:rPr>
        <w:t>客戶將在其線上服務訂閱期間屆滿之前收到續約通知。客戶可以取消其續約或變更自動續約之訂單，但必須在訂閱期間屆滿之前</w:t>
      </w:r>
      <w:r w:rsidRPr="007208A7">
        <w:rPr>
          <w:rFonts w:eastAsia="PMingLiU" w:cs="Tahoma"/>
          <w:szCs w:val="18"/>
        </w:rPr>
        <w:t xml:space="preserve"> 30 </w:t>
      </w:r>
      <w:r w:rsidRPr="007208A7">
        <w:rPr>
          <w:rFonts w:eastAsia="PMingLiU" w:cs="Tahoma"/>
          <w:szCs w:val="18"/>
        </w:rPr>
        <w:t>天行動。客戶也可以在訂閱期間屆滿之前</w:t>
      </w:r>
      <w:r w:rsidRPr="007208A7">
        <w:rPr>
          <w:rFonts w:eastAsia="PMingLiU" w:cs="Tahoma"/>
          <w:szCs w:val="18"/>
        </w:rPr>
        <w:t xml:space="preserve"> 30 </w:t>
      </w:r>
      <w:r w:rsidRPr="007208A7">
        <w:rPr>
          <w:rFonts w:eastAsia="PMingLiU" w:cs="Tahoma"/>
          <w:szCs w:val="18"/>
        </w:rPr>
        <w:t>天遞交訂單予其轉銷商，藉此變更其續約訂單。客戶得在</w:t>
      </w:r>
      <w:r w:rsidRPr="007208A7">
        <w:rPr>
          <w:rFonts w:eastAsia="PMingLiU" w:cs="Tahoma"/>
          <w:szCs w:val="18"/>
        </w:rPr>
        <w:t xml:space="preserve"> 30</w:t>
      </w:r>
      <w:r w:rsidR="00E525CA">
        <w:rPr>
          <w:rFonts w:eastAsia="PMingLiU" w:cs="Tahoma"/>
          <w:szCs w:val="18"/>
        </w:rPr>
        <w:t> </w:t>
      </w:r>
      <w:r w:rsidRPr="007208A7">
        <w:rPr>
          <w:rFonts w:eastAsia="PMingLiU" w:cs="Tahoma"/>
          <w:szCs w:val="18"/>
        </w:rPr>
        <w:t>日前提供書面通知予</w:t>
      </w:r>
      <w:r w:rsidRPr="007208A7">
        <w:rPr>
          <w:rFonts w:eastAsia="PMingLiU" w:cs="Tahoma"/>
          <w:szCs w:val="18"/>
        </w:rPr>
        <w:t xml:space="preserve"> Microsoft</w:t>
      </w:r>
      <w:r w:rsidRPr="007208A7">
        <w:rPr>
          <w:rFonts w:eastAsia="PMingLiU" w:cs="Tahoma"/>
          <w:szCs w:val="18"/>
        </w:rPr>
        <w:t>，藉此取消訂閱續約，該書面通知表格可自其</w:t>
      </w:r>
      <w:r w:rsidRPr="007208A7">
        <w:rPr>
          <w:rFonts w:eastAsia="PMingLiU" w:cs="Tahoma"/>
          <w:szCs w:val="18"/>
        </w:rPr>
        <w:t xml:space="preserve"> Microsoft </w:t>
      </w:r>
      <w:r w:rsidRPr="007208A7">
        <w:rPr>
          <w:rFonts w:eastAsia="PMingLiU" w:cs="Tahoma"/>
          <w:szCs w:val="18"/>
        </w:rPr>
        <w:t>轉銷商處或</w:t>
      </w:r>
      <w:r w:rsidRPr="007208A7">
        <w:rPr>
          <w:rFonts w:eastAsia="PMingLiU" w:cs="Tahoma"/>
          <w:szCs w:val="18"/>
        </w:rPr>
        <w:t xml:space="preserve"> http://microsoft.com/licensing/contracts </w:t>
      </w:r>
      <w:r w:rsidRPr="007208A7">
        <w:rPr>
          <w:rFonts w:eastAsia="PMingLiU" w:cs="Tahoma"/>
          <w:szCs w:val="18"/>
        </w:rPr>
        <w:t>上取得。所有的服務續約會開始新的訂閱期間，其係在前一個訂閱期間屆滿後緊接著之那個日曆月份的第一天開始。</w:t>
      </w:r>
    </w:p>
    <w:p w14:paraId="4A2240EE" w14:textId="77777777" w:rsidR="00456002" w:rsidRPr="007208A7" w:rsidRDefault="00456002" w:rsidP="00171817">
      <w:pPr>
        <w:outlineLvl w:val="2"/>
        <w:rPr>
          <w:rFonts w:eastAsia="PMingLiU" w:cs="Tahoma"/>
        </w:rPr>
      </w:pPr>
    </w:p>
    <w:p w14:paraId="4A2240EF" w14:textId="77777777" w:rsidR="00456002" w:rsidRPr="007208A7" w:rsidRDefault="00456002" w:rsidP="00171817">
      <w:pPr>
        <w:outlineLvl w:val="2"/>
        <w:rPr>
          <w:rFonts w:eastAsia="PMingLiU" w:cs="Tahoma"/>
        </w:rPr>
      </w:pPr>
      <w:r w:rsidRPr="007208A7">
        <w:rPr>
          <w:rFonts w:eastAsia="PMingLiU" w:cs="Tahoma"/>
          <w:szCs w:val="18"/>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p>
    <w:p w14:paraId="4A2240F0" w14:textId="77777777" w:rsidR="00BD1A6A" w:rsidRPr="00E525CA" w:rsidRDefault="00BD1A6A" w:rsidP="00456002">
      <w:pPr>
        <w:pStyle w:val="Heading2"/>
        <w:ind w:left="0"/>
        <w:rPr>
          <w:rFonts w:ascii="Tahoma" w:eastAsia="PMingLiU" w:hAnsi="Tahoma" w:cs="Tahoma"/>
          <w:sz w:val="18"/>
          <w:szCs w:val="18"/>
        </w:rPr>
      </w:pPr>
      <w:bookmarkStart w:id="710" w:name="_Toc336338211"/>
    </w:p>
    <w:p w14:paraId="4A2240F1" w14:textId="77777777" w:rsidR="00456002" w:rsidRPr="007208A7" w:rsidRDefault="00456002" w:rsidP="00456002">
      <w:pPr>
        <w:pStyle w:val="Heading2"/>
        <w:ind w:left="0"/>
        <w:rPr>
          <w:rFonts w:ascii="Tahoma" w:eastAsia="PMingLiU" w:hAnsi="Tahoma" w:cs="Tahoma"/>
        </w:rPr>
      </w:pPr>
      <w:bookmarkStart w:id="711" w:name="_Toc356225335"/>
      <w:r w:rsidRPr="007208A7">
        <w:rPr>
          <w:rFonts w:ascii="Tahoma" w:eastAsia="PMingLiU" w:hAnsi="Tahoma" w:cs="Tahoma"/>
        </w:rPr>
        <w:t>線上服務取消</w:t>
      </w:r>
      <w:bookmarkEnd w:id="710"/>
      <w:bookmarkEnd w:id="711"/>
    </w:p>
    <w:p w14:paraId="4A2240F2" w14:textId="77777777" w:rsidR="00456002" w:rsidRPr="007208A7" w:rsidRDefault="00456002" w:rsidP="00456002">
      <w:pPr>
        <w:outlineLvl w:val="2"/>
        <w:rPr>
          <w:rFonts w:eastAsia="PMingLiU" w:cs="Tahoma"/>
        </w:rPr>
      </w:pPr>
    </w:p>
    <w:p w14:paraId="4A2240F3" w14:textId="77777777" w:rsidR="00456002" w:rsidRPr="007208A7" w:rsidRDefault="00456002" w:rsidP="00116EDC">
      <w:pPr>
        <w:outlineLvl w:val="2"/>
        <w:rPr>
          <w:rFonts w:eastAsia="PMingLiU" w:cs="Tahoma"/>
        </w:rPr>
      </w:pPr>
      <w:r w:rsidRPr="007208A7">
        <w:rPr>
          <w:rFonts w:eastAsia="PMingLiU" w:cs="Tahoma"/>
          <w:szCs w:val="18"/>
        </w:rPr>
        <w:t>線上服務訂閱可於服務之最初訂單或最初授權保留</w:t>
      </w:r>
      <w:r w:rsidRPr="007208A7">
        <w:rPr>
          <w:rFonts w:eastAsia="PMingLiU" w:cs="Tahoma"/>
          <w:szCs w:val="18"/>
        </w:rPr>
        <w:t xml:space="preserve"> (</w:t>
      </w:r>
      <w:r w:rsidRPr="007208A7">
        <w:rPr>
          <w:rFonts w:eastAsia="PMingLiU" w:cs="Tahoma"/>
          <w:szCs w:val="18"/>
        </w:rPr>
        <w:t>視何者較早</w:t>
      </w:r>
      <w:r w:rsidRPr="007208A7">
        <w:rPr>
          <w:rFonts w:eastAsia="PMingLiU" w:cs="Tahoma"/>
          <w:szCs w:val="18"/>
        </w:rPr>
        <w:t xml:space="preserve">) </w:t>
      </w:r>
      <w:r w:rsidRPr="007208A7">
        <w:rPr>
          <w:rFonts w:eastAsia="PMingLiU" w:cs="Tahoma"/>
          <w:szCs w:val="18"/>
        </w:rPr>
        <w:t>後三十</w:t>
      </w:r>
      <w:r w:rsidRPr="007208A7">
        <w:rPr>
          <w:rFonts w:eastAsia="PMingLiU" w:cs="Tahoma"/>
          <w:szCs w:val="18"/>
        </w:rPr>
        <w:t xml:space="preserve"> (30) </w:t>
      </w:r>
      <w:r w:rsidRPr="007208A7">
        <w:rPr>
          <w:rFonts w:eastAsia="PMingLiU" w:cs="Tahoma"/>
          <w:szCs w:val="18"/>
        </w:rPr>
        <w:t>天內取消，無須支付罰款。如需其他可能存在之取消條款，請參閱本產品清單之產品特定小節。</w:t>
      </w:r>
    </w:p>
    <w:p w14:paraId="4A2240F4" w14:textId="77777777" w:rsidR="00116EDC" w:rsidRDefault="00116EDC" w:rsidP="00116EDC">
      <w:pPr>
        <w:outlineLvl w:val="2"/>
        <w:rPr>
          <w:rFonts w:eastAsia="PMingLiU" w:cs="Tahoma"/>
        </w:rPr>
      </w:pPr>
    </w:p>
    <w:p w14:paraId="4A2240F5" w14:textId="77777777" w:rsidR="00B6675A" w:rsidRPr="007208A7" w:rsidRDefault="00B6675A" w:rsidP="00116EDC">
      <w:pPr>
        <w:outlineLvl w:val="2"/>
        <w:rPr>
          <w:rFonts w:eastAsia="PMingLiU" w:cs="Tahoma"/>
        </w:rPr>
      </w:pPr>
    </w:p>
    <w:p w14:paraId="4A2240F6" w14:textId="77777777" w:rsidR="00456002" w:rsidRPr="007208A7" w:rsidRDefault="00456002" w:rsidP="00456002">
      <w:pPr>
        <w:pStyle w:val="Heading2"/>
        <w:ind w:left="0"/>
        <w:rPr>
          <w:rFonts w:ascii="Tahoma" w:eastAsia="PMingLiU" w:hAnsi="Tahoma" w:cs="Tahoma"/>
        </w:rPr>
      </w:pPr>
      <w:bookmarkStart w:id="712" w:name="_Toc328145982"/>
      <w:bookmarkStart w:id="713" w:name="_Toc336338212"/>
      <w:bookmarkStart w:id="714" w:name="_Toc356225336"/>
      <w:r w:rsidRPr="007208A7">
        <w:rPr>
          <w:rFonts w:ascii="Tahoma" w:eastAsia="PMingLiU" w:hAnsi="Tahoma" w:cs="Tahoma"/>
        </w:rPr>
        <w:lastRenderedPageBreak/>
        <w:t>線上服務付款條件選擇方案</w:t>
      </w:r>
      <w:bookmarkEnd w:id="712"/>
      <w:bookmarkEnd w:id="713"/>
      <w:bookmarkEnd w:id="714"/>
    </w:p>
    <w:p w14:paraId="4A2240F7" w14:textId="77777777" w:rsidR="00456002" w:rsidRPr="007208A7" w:rsidRDefault="00456002" w:rsidP="00456002">
      <w:pPr>
        <w:ind w:left="720"/>
        <w:outlineLvl w:val="2"/>
        <w:rPr>
          <w:rFonts w:eastAsia="PMingLiU" w:cs="Tahoma"/>
        </w:rPr>
      </w:pPr>
    </w:p>
    <w:p w14:paraId="4A2240F8" w14:textId="77777777" w:rsidR="00456002" w:rsidRPr="007208A7" w:rsidRDefault="00456002" w:rsidP="00456002">
      <w:pPr>
        <w:outlineLvl w:val="2"/>
        <w:rPr>
          <w:rFonts w:eastAsia="PMingLiU" w:cs="Tahoma"/>
        </w:rPr>
      </w:pPr>
      <w:r w:rsidRPr="007208A7">
        <w:rPr>
          <w:rFonts w:eastAsia="PMingLiU" w:cs="Tahoma"/>
          <w:szCs w:val="18"/>
        </w:rPr>
        <w:t>客戶必須於訂閱期間開始時支付全額之一年線上服務訂閱。選擇共同期限訂閱期間或</w:t>
      </w:r>
      <w:r w:rsidRPr="007208A7">
        <w:rPr>
          <w:rFonts w:eastAsia="PMingLiU" w:cs="Tahoma"/>
          <w:szCs w:val="18"/>
        </w:rPr>
        <w:t xml:space="preserve"> Select Plus </w:t>
      </w:r>
      <w:r w:rsidRPr="007208A7">
        <w:rPr>
          <w:rFonts w:eastAsia="PMingLiU" w:cs="Tahoma"/>
          <w:szCs w:val="18"/>
        </w:rPr>
        <w:t>中的「調整為第二個週年日」之客戶，擁有下列兩種付款方式：</w:t>
      </w:r>
      <w:r w:rsidRPr="007208A7">
        <w:rPr>
          <w:rFonts w:eastAsia="PMingLiU" w:cs="Tahoma"/>
          <w:szCs w:val="18"/>
        </w:rPr>
        <w:t xml:space="preserve">(1) </w:t>
      </w:r>
      <w:r w:rsidRPr="007208A7">
        <w:rPr>
          <w:rFonts w:eastAsia="PMingLiU" w:cs="Tahoma"/>
          <w:szCs w:val="18"/>
        </w:rPr>
        <w:t>訂購時全額付款，涵蓋整個訂閱期間，或</w:t>
      </w:r>
      <w:r w:rsidRPr="007208A7">
        <w:rPr>
          <w:rFonts w:eastAsia="PMingLiU" w:cs="Tahoma"/>
          <w:szCs w:val="18"/>
        </w:rPr>
        <w:t xml:space="preserve"> (2) </w:t>
      </w:r>
      <w:r w:rsidRPr="007208A7">
        <w:rPr>
          <w:rFonts w:eastAsia="PMingLiU" w:cs="Tahoma"/>
          <w:szCs w:val="18"/>
        </w:rPr>
        <w:t>分期付款，訂購時第一次付款，涵蓋目前合約年度之剩餘時間，其餘款項於每個合約週年日當天付款</w:t>
      </w:r>
      <w:r w:rsidRPr="007208A7">
        <w:rPr>
          <w:rFonts w:eastAsia="PMingLiU" w:cs="Tahoma"/>
          <w:szCs w:val="18"/>
        </w:rPr>
        <w:t xml:space="preserve"> (</w:t>
      </w:r>
      <w:r w:rsidRPr="007208A7">
        <w:rPr>
          <w:rFonts w:eastAsia="PMingLiU" w:cs="Tahoma"/>
          <w:szCs w:val="18"/>
        </w:rPr>
        <w:t>若是</w:t>
      </w:r>
      <w:r w:rsidRPr="007208A7">
        <w:rPr>
          <w:rFonts w:eastAsia="PMingLiU" w:cs="Tahoma"/>
          <w:szCs w:val="18"/>
        </w:rPr>
        <w:t xml:space="preserve"> Select Plus</w:t>
      </w:r>
      <w:r w:rsidRPr="007208A7">
        <w:rPr>
          <w:rFonts w:eastAsia="PMingLiU" w:cs="Tahoma"/>
          <w:szCs w:val="18"/>
        </w:rPr>
        <w:t>，則使用關係企業週年日替代合約週年日</w:t>
      </w:r>
      <w:r w:rsidRPr="007208A7">
        <w:rPr>
          <w:rFonts w:eastAsia="PMingLiU" w:cs="Tahoma"/>
          <w:szCs w:val="18"/>
        </w:rPr>
        <w:t>)</w:t>
      </w:r>
      <w:r w:rsidRPr="007208A7">
        <w:rPr>
          <w:rFonts w:eastAsia="PMingLiU" w:cs="Tahoma"/>
          <w:szCs w:val="18"/>
        </w:rPr>
        <w:t>。</w:t>
      </w:r>
      <w:r w:rsidRPr="007208A7">
        <w:rPr>
          <w:rFonts w:eastAsia="PMingLiU" w:cs="Tahoma"/>
          <w:szCs w:val="18"/>
        </w:rPr>
        <w:t xml:space="preserve">Select Plus </w:t>
      </w:r>
      <w:r w:rsidRPr="007208A7">
        <w:rPr>
          <w:rFonts w:eastAsia="PMingLiU" w:cs="Tahoma"/>
          <w:szCs w:val="18"/>
        </w:rPr>
        <w:t>客戶有額外的第三個選項可供使用：訂購時於訂單週年日第一次付款，涵蓋</w:t>
      </w:r>
      <w:r w:rsidRPr="007208A7">
        <w:rPr>
          <w:rFonts w:eastAsia="PMingLiU" w:cs="Tahoma"/>
          <w:szCs w:val="18"/>
        </w:rPr>
        <w:t xml:space="preserve"> 12 </w:t>
      </w:r>
      <w:r w:rsidRPr="007208A7">
        <w:rPr>
          <w:rFonts w:eastAsia="PMingLiU" w:cs="Tahoma"/>
          <w:szCs w:val="18"/>
        </w:rPr>
        <w:t>個月，其餘款項於每個訂單週年日當天付款</w:t>
      </w:r>
      <w:r w:rsidRPr="007208A7">
        <w:rPr>
          <w:rFonts w:eastAsia="PMingLiU" w:cs="Tahoma"/>
          <w:szCs w:val="18"/>
        </w:rPr>
        <w:t xml:space="preserve"> (</w:t>
      </w:r>
      <w:r w:rsidRPr="007208A7">
        <w:rPr>
          <w:rFonts w:eastAsia="PMingLiU" w:cs="Tahoma"/>
          <w:szCs w:val="18"/>
        </w:rPr>
        <w:t>最後一次付款將涵蓋訂單週年日及訂閱範圍屆滿日期之間的款項</w:t>
      </w:r>
      <w:r w:rsidRPr="007208A7">
        <w:rPr>
          <w:rFonts w:eastAsia="PMingLiU" w:cs="Tahoma"/>
          <w:szCs w:val="18"/>
        </w:rPr>
        <w:t>)</w:t>
      </w:r>
      <w:r w:rsidRPr="007208A7">
        <w:rPr>
          <w:rFonts w:eastAsia="PMingLiU" w:cs="Tahoma"/>
          <w:szCs w:val="18"/>
        </w:rPr>
        <w:t>。</w:t>
      </w:r>
    </w:p>
    <w:p w14:paraId="4A2240F9" w14:textId="77777777" w:rsidR="00456002" w:rsidRPr="007208A7" w:rsidRDefault="00456002" w:rsidP="00456002">
      <w:pPr>
        <w:outlineLvl w:val="2"/>
        <w:rPr>
          <w:rFonts w:eastAsia="PMingLiU" w:cs="Tahoma"/>
        </w:rPr>
      </w:pPr>
    </w:p>
    <w:p w14:paraId="4A2240FA" w14:textId="77777777" w:rsidR="00456002" w:rsidRPr="007208A7" w:rsidRDefault="00456002" w:rsidP="00456002">
      <w:pPr>
        <w:outlineLvl w:val="2"/>
        <w:rPr>
          <w:rFonts w:eastAsia="PMingLiU" w:cs="Tahoma"/>
        </w:rPr>
      </w:pPr>
      <w:r w:rsidRPr="007208A7">
        <w:rPr>
          <w:rFonts w:eastAsia="PMingLiU" w:cs="Tahoma"/>
          <w:szCs w:val="18"/>
        </w:rPr>
        <w:t>此外，</w:t>
      </w:r>
      <w:r w:rsidRPr="007208A7">
        <w:rPr>
          <w:rFonts w:eastAsia="PMingLiU" w:cs="Tahoma"/>
          <w:szCs w:val="18"/>
        </w:rPr>
        <w:t xml:space="preserve">Open Value </w:t>
      </w:r>
      <w:r w:rsidRPr="007208A7">
        <w:rPr>
          <w:rFonts w:eastAsia="PMingLiU" w:cs="Tahoma"/>
          <w:szCs w:val="18"/>
        </w:rPr>
        <w:t>客戶也可以選擇按月付款方式。若是按月付款方式，訂閱期間會針對客戶已訂購之訂閱數量，每個月自動開立發票給參與之記錄請款當事人。</w:t>
      </w:r>
    </w:p>
    <w:p w14:paraId="4A2240FB" w14:textId="77777777" w:rsidR="00456002" w:rsidRPr="007208A7" w:rsidRDefault="00456002" w:rsidP="00456002">
      <w:pPr>
        <w:outlineLvl w:val="2"/>
        <w:rPr>
          <w:rFonts w:eastAsia="PMingLiU" w:cs="Tahoma"/>
        </w:rPr>
      </w:pPr>
    </w:p>
    <w:p w14:paraId="4A2240FC" w14:textId="77777777" w:rsidR="00456002" w:rsidRPr="007208A7" w:rsidRDefault="00456002" w:rsidP="00456002">
      <w:pPr>
        <w:outlineLvl w:val="2"/>
        <w:rPr>
          <w:rFonts w:eastAsia="PMingLiU" w:cs="Tahoma"/>
        </w:rPr>
      </w:pPr>
      <w:r w:rsidRPr="007208A7">
        <w:rPr>
          <w:rFonts w:eastAsia="PMingLiU" w:cs="Tahoma"/>
          <w:szCs w:val="18"/>
        </w:rPr>
        <w:t>透過轉銷商取得之訂閱的價格及付款條件係由客戶與其轉銷商間之合約所共同議定。除非客戶已簽訂「</w:t>
      </w:r>
      <w:r w:rsidRPr="007208A7">
        <w:rPr>
          <w:rFonts w:eastAsia="PMingLiU" w:cs="Tahoma"/>
          <w:szCs w:val="18"/>
        </w:rPr>
        <w:t xml:space="preserve">Enterprise </w:t>
      </w:r>
      <w:r w:rsidRPr="007208A7">
        <w:rPr>
          <w:rFonts w:eastAsia="PMingLiU" w:cs="Tahoma"/>
          <w:szCs w:val="18"/>
        </w:rPr>
        <w:t>註冊增修條款</w:t>
      </w:r>
      <w:r w:rsidRPr="007208A7">
        <w:rPr>
          <w:rFonts w:eastAsia="PMingLiU" w:cs="Tahoma"/>
          <w:szCs w:val="18"/>
        </w:rPr>
        <w:t xml:space="preserve"> - </w:t>
      </w:r>
      <w:r w:rsidRPr="007208A7">
        <w:rPr>
          <w:rFonts w:eastAsia="PMingLiU" w:cs="Tahoma"/>
          <w:szCs w:val="18"/>
        </w:rPr>
        <w:t>新增</w:t>
      </w:r>
      <w:r w:rsidRPr="007208A7">
        <w:rPr>
          <w:rFonts w:eastAsia="PMingLiU" w:cs="Tahoma"/>
          <w:szCs w:val="18"/>
        </w:rPr>
        <w:t xml:space="preserve"> Enterprise </w:t>
      </w:r>
      <w:r w:rsidRPr="007208A7">
        <w:rPr>
          <w:rFonts w:eastAsia="PMingLiU" w:cs="Tahoma"/>
          <w:szCs w:val="18"/>
        </w:rPr>
        <w:t>線上服務」，否則無論其原有合約中是否有任何條款與此相牴觸，客戶均必須在第一次使用訂閱之前先訂購線上服務訂閱。使用</w:t>
      </w:r>
      <w:r w:rsidRPr="007208A7">
        <w:rPr>
          <w:rFonts w:eastAsia="PMingLiU" w:cs="Tahoma"/>
          <w:szCs w:val="18"/>
        </w:rPr>
        <w:t xml:space="preserve"> Enterprise </w:t>
      </w:r>
      <w:r w:rsidRPr="007208A7">
        <w:rPr>
          <w:rFonts w:eastAsia="PMingLiU" w:cs="Tahoma"/>
          <w:szCs w:val="18"/>
        </w:rPr>
        <w:t>合約之客戶不得針對額外的訂閱使用權提交校正訂單。</w:t>
      </w:r>
    </w:p>
    <w:p w14:paraId="4A2240FD" w14:textId="77777777" w:rsidR="00456002" w:rsidRPr="007208A7" w:rsidRDefault="00456002" w:rsidP="00DF28F2">
      <w:pPr>
        <w:outlineLvl w:val="2"/>
        <w:rPr>
          <w:rFonts w:eastAsia="PMingLiU" w:cs="Tahoma"/>
        </w:rPr>
      </w:pPr>
    </w:p>
    <w:p w14:paraId="4A2240FE" w14:textId="77777777" w:rsidR="00456002" w:rsidRPr="007208A7" w:rsidRDefault="006A5DAE" w:rsidP="00116EDC">
      <w:pPr>
        <w:outlineLvl w:val="2"/>
        <w:rPr>
          <w:rFonts w:eastAsia="PMingLiU" w:cs="Tahoma"/>
        </w:rPr>
      </w:pPr>
      <w:r w:rsidRPr="007208A7">
        <w:rPr>
          <w:rFonts w:eastAsia="PMingLiU" w:cs="Tahoma"/>
          <w:szCs w:val="18"/>
        </w:rPr>
        <w:t>如需</w:t>
      </w:r>
      <w:r w:rsidRPr="007208A7">
        <w:rPr>
          <w:rFonts w:eastAsia="PMingLiU" w:cs="Tahoma"/>
          <w:szCs w:val="18"/>
        </w:rPr>
        <w:t xml:space="preserve"> Windows Azure </w:t>
      </w:r>
      <w:r w:rsidRPr="007208A7">
        <w:rPr>
          <w:rFonts w:eastAsia="PMingLiU" w:cs="Tahoma"/>
          <w:szCs w:val="18"/>
        </w:rPr>
        <w:t>服務特定資訊，請參閱以下「</w:t>
      </w:r>
      <w:r w:rsidRPr="007208A7">
        <w:rPr>
          <w:rFonts w:eastAsia="PMingLiU" w:cs="Tahoma"/>
          <w:szCs w:val="18"/>
        </w:rPr>
        <w:t xml:space="preserve">Windows Azure </w:t>
      </w:r>
      <w:r w:rsidRPr="007208A7">
        <w:rPr>
          <w:rFonts w:eastAsia="PMingLiU" w:cs="Tahoma"/>
          <w:szCs w:val="18"/>
        </w:rPr>
        <w:t>服務」小節。</w:t>
      </w:r>
    </w:p>
    <w:p w14:paraId="4A2240FF" w14:textId="77777777" w:rsidR="00116EDC" w:rsidRPr="007208A7" w:rsidRDefault="00116EDC" w:rsidP="00116EDC">
      <w:pPr>
        <w:outlineLvl w:val="2"/>
        <w:rPr>
          <w:rFonts w:eastAsia="PMingLiU" w:cs="Tahoma"/>
        </w:rPr>
      </w:pPr>
    </w:p>
    <w:p w14:paraId="4A224100" w14:textId="77777777" w:rsidR="00456002" w:rsidRPr="007208A7" w:rsidRDefault="00456002" w:rsidP="00456002">
      <w:pPr>
        <w:pStyle w:val="Heading2"/>
        <w:ind w:left="0"/>
        <w:rPr>
          <w:rFonts w:ascii="Tahoma" w:eastAsia="PMingLiU" w:hAnsi="Tahoma" w:cs="Tahoma"/>
        </w:rPr>
      </w:pPr>
      <w:bookmarkStart w:id="715" w:name="_Toc328145983"/>
      <w:bookmarkStart w:id="716" w:name="_Toc336338213"/>
      <w:bookmarkStart w:id="717" w:name="_Toc356225337"/>
      <w:r w:rsidRPr="007208A7">
        <w:rPr>
          <w:rFonts w:ascii="Tahoma" w:eastAsia="PMingLiU" w:hAnsi="Tahoma" w:cs="Tahoma"/>
        </w:rPr>
        <w:t>大量授權中</w:t>
      </w:r>
      <w:r w:rsidRPr="007208A7">
        <w:rPr>
          <w:rFonts w:ascii="Tahoma" w:eastAsia="PMingLiU" w:hAnsi="Tahoma" w:cs="Tahoma"/>
        </w:rPr>
        <w:t xml:space="preserve"> Online Service </w:t>
      </w:r>
      <w:r w:rsidRPr="007208A7">
        <w:rPr>
          <w:rFonts w:ascii="Tahoma" w:eastAsia="PMingLiU" w:hAnsi="Tahoma" w:cs="Tahoma"/>
        </w:rPr>
        <w:t>之最基本訂購需求</w:t>
      </w:r>
      <w:bookmarkEnd w:id="715"/>
      <w:bookmarkEnd w:id="716"/>
      <w:bookmarkEnd w:id="717"/>
    </w:p>
    <w:p w14:paraId="4A224101" w14:textId="77777777" w:rsidR="00456002" w:rsidRPr="007208A7" w:rsidRDefault="00456002" w:rsidP="00DF28F2">
      <w:pPr>
        <w:outlineLvl w:val="2"/>
        <w:rPr>
          <w:rFonts w:eastAsia="PMingLiU" w:cs="Tahoma"/>
        </w:rPr>
      </w:pPr>
    </w:p>
    <w:p w14:paraId="4A224102" w14:textId="77777777" w:rsidR="00116EDC" w:rsidRPr="007208A7" w:rsidRDefault="00456002" w:rsidP="00116EDC">
      <w:pPr>
        <w:outlineLvl w:val="2"/>
        <w:rPr>
          <w:rFonts w:eastAsia="PMingLiU" w:cs="Tahoma"/>
        </w:rPr>
      </w:pPr>
      <w:r w:rsidRPr="007208A7">
        <w:rPr>
          <w:rFonts w:eastAsia="PMingLiU" w:cs="Tahoma"/>
          <w:szCs w:val="18"/>
        </w:rPr>
        <w:t>符合</w:t>
      </w:r>
      <w:r w:rsidRPr="007208A7">
        <w:rPr>
          <w:rFonts w:eastAsia="PMingLiU" w:cs="Tahoma"/>
          <w:szCs w:val="18"/>
        </w:rPr>
        <w:t xml:space="preserve"> Open Value </w:t>
      </w:r>
      <w:r w:rsidRPr="007208A7">
        <w:rPr>
          <w:rFonts w:eastAsia="PMingLiU" w:cs="Tahoma"/>
          <w:szCs w:val="18"/>
        </w:rPr>
        <w:t>方案資格之客戶最低可訂購</w:t>
      </w:r>
      <w:r w:rsidRPr="007208A7">
        <w:rPr>
          <w:rFonts w:eastAsia="PMingLiU" w:cs="Tahoma"/>
          <w:szCs w:val="18"/>
        </w:rPr>
        <w:t xml:space="preserve"> 5 </w:t>
      </w:r>
      <w:r w:rsidRPr="007208A7">
        <w:rPr>
          <w:rFonts w:eastAsia="PMingLiU" w:cs="Tahoma"/>
          <w:szCs w:val="18"/>
        </w:rPr>
        <w:t>個使用權。計算線上服務使用者訂閱使用權</w:t>
      </w:r>
      <w:r w:rsidRPr="007208A7">
        <w:rPr>
          <w:rFonts w:eastAsia="PMingLiU" w:cs="Tahoma"/>
          <w:szCs w:val="18"/>
        </w:rPr>
        <w:t xml:space="preserve"> (Online Services User Subscription Licenses</w:t>
      </w:r>
      <w:r w:rsidRPr="007208A7">
        <w:rPr>
          <w:rFonts w:eastAsia="PMingLiU" w:cs="Tahoma"/>
          <w:szCs w:val="18"/>
        </w:rPr>
        <w:t>，</w:t>
      </w:r>
      <w:r w:rsidRPr="007208A7">
        <w:rPr>
          <w:rFonts w:eastAsia="PMingLiU" w:cs="Tahoma"/>
          <w:szCs w:val="18"/>
        </w:rPr>
        <w:t xml:space="preserve">USL) </w:t>
      </w:r>
      <w:r w:rsidRPr="007208A7">
        <w:rPr>
          <w:rFonts w:eastAsia="PMingLiU" w:cs="Tahoma"/>
          <w:szCs w:val="18"/>
        </w:rPr>
        <w:t>時，此規則亦適用。</w:t>
      </w:r>
      <w:r w:rsidRPr="007208A7">
        <w:rPr>
          <w:rFonts w:eastAsia="PMingLiU" w:cs="Tahoma"/>
          <w:szCs w:val="18"/>
        </w:rPr>
        <w:t xml:space="preserve">USL </w:t>
      </w:r>
      <w:r w:rsidRPr="007208A7">
        <w:rPr>
          <w:rFonts w:eastAsia="PMingLiU" w:cs="Tahoma"/>
          <w:szCs w:val="18"/>
        </w:rPr>
        <w:t>也算在最低的</w:t>
      </w:r>
      <w:r w:rsidRPr="007208A7">
        <w:rPr>
          <w:rFonts w:eastAsia="PMingLiU" w:cs="Tahoma"/>
          <w:szCs w:val="18"/>
        </w:rPr>
        <w:t xml:space="preserve"> 5 </w:t>
      </w:r>
      <w:r w:rsidRPr="007208A7">
        <w:rPr>
          <w:rFonts w:eastAsia="PMingLiU" w:cs="Tahoma"/>
          <w:szCs w:val="18"/>
        </w:rPr>
        <w:t>個使用權之數量。</w:t>
      </w:r>
      <w:r w:rsidRPr="007208A7">
        <w:rPr>
          <w:rFonts w:eastAsia="PMingLiU" w:cs="Tahoma"/>
          <w:szCs w:val="18"/>
        </w:rPr>
        <w:t xml:space="preserve">5 </w:t>
      </w:r>
      <w:r w:rsidRPr="007208A7">
        <w:rPr>
          <w:rFonts w:eastAsia="PMingLiU" w:cs="Tahoma"/>
          <w:szCs w:val="18"/>
        </w:rPr>
        <w:t>個</w:t>
      </w:r>
      <w:r w:rsidRPr="007208A7">
        <w:rPr>
          <w:rFonts w:eastAsia="PMingLiU" w:cs="Tahoma"/>
          <w:szCs w:val="18"/>
        </w:rPr>
        <w:t xml:space="preserve"> USL </w:t>
      </w:r>
      <w:r w:rsidRPr="007208A7">
        <w:rPr>
          <w:rFonts w:eastAsia="PMingLiU" w:cs="Tahoma"/>
          <w:szCs w:val="18"/>
        </w:rPr>
        <w:t>之訂單符合</w:t>
      </w:r>
      <w:r w:rsidRPr="007208A7">
        <w:rPr>
          <w:rFonts w:eastAsia="PMingLiU" w:cs="Tahoma"/>
          <w:szCs w:val="18"/>
        </w:rPr>
        <w:t xml:space="preserve"> Open Value </w:t>
      </w:r>
      <w:r w:rsidRPr="007208A7">
        <w:rPr>
          <w:rFonts w:eastAsia="PMingLiU" w:cs="Tahoma"/>
          <w:szCs w:val="18"/>
        </w:rPr>
        <w:t>方案之最低需求。但是，只有</w:t>
      </w:r>
      <w:r w:rsidRPr="007208A7">
        <w:rPr>
          <w:rFonts w:eastAsia="PMingLiU" w:cs="Tahoma"/>
          <w:szCs w:val="18"/>
        </w:rPr>
        <w:t xml:space="preserve"> 5 </w:t>
      </w:r>
      <w:r w:rsidRPr="007208A7">
        <w:rPr>
          <w:rFonts w:eastAsia="PMingLiU" w:cs="Tahoma"/>
          <w:szCs w:val="18"/>
        </w:rPr>
        <w:t>個</w:t>
      </w:r>
      <w:r w:rsidRPr="007208A7">
        <w:rPr>
          <w:rFonts w:eastAsia="PMingLiU" w:cs="Tahoma"/>
          <w:szCs w:val="18"/>
        </w:rPr>
        <w:t xml:space="preserve"> USL </w:t>
      </w:r>
      <w:r w:rsidRPr="007208A7">
        <w:rPr>
          <w:rFonts w:eastAsia="PMingLiU" w:cs="Tahoma"/>
          <w:szCs w:val="18"/>
        </w:rPr>
        <w:t>並不符合</w:t>
      </w:r>
      <w:r w:rsidRPr="007208A7">
        <w:rPr>
          <w:rFonts w:eastAsia="PMingLiU" w:cs="Tahoma"/>
          <w:szCs w:val="18"/>
        </w:rPr>
        <w:t xml:space="preserve"> Open Value </w:t>
      </w:r>
      <w:r w:rsidRPr="007208A7">
        <w:rPr>
          <w:rFonts w:eastAsia="PMingLiU" w:cs="Tahoma"/>
          <w:szCs w:val="18"/>
        </w:rPr>
        <w:t>全公司選擇方案及</w:t>
      </w:r>
      <w:r w:rsidRPr="007208A7">
        <w:rPr>
          <w:rFonts w:eastAsia="PMingLiU" w:cs="Tahoma"/>
          <w:szCs w:val="18"/>
        </w:rPr>
        <w:t xml:space="preserve"> Open Value Subscription </w:t>
      </w:r>
      <w:r w:rsidRPr="007208A7">
        <w:rPr>
          <w:rFonts w:eastAsia="PMingLiU" w:cs="Tahoma"/>
          <w:szCs w:val="18"/>
        </w:rPr>
        <w:t>之最低需求。若是</w:t>
      </w:r>
      <w:r w:rsidRPr="007208A7">
        <w:rPr>
          <w:rFonts w:eastAsia="PMingLiU" w:cs="Tahoma"/>
          <w:szCs w:val="18"/>
        </w:rPr>
        <w:t xml:space="preserve"> OV </w:t>
      </w:r>
      <w:r w:rsidRPr="007208A7">
        <w:rPr>
          <w:rFonts w:eastAsia="PMingLiU" w:cs="Tahoma"/>
          <w:szCs w:val="18"/>
        </w:rPr>
        <w:t>全公司選擇方案及</w:t>
      </w:r>
      <w:r w:rsidRPr="007208A7">
        <w:rPr>
          <w:rFonts w:eastAsia="PMingLiU" w:cs="Tahoma"/>
          <w:szCs w:val="18"/>
        </w:rPr>
        <w:t xml:space="preserve"> OV Subscription</w:t>
      </w:r>
      <w:r w:rsidRPr="007208A7">
        <w:rPr>
          <w:rFonts w:eastAsia="PMingLiU" w:cs="Tahoma"/>
          <w:szCs w:val="18"/>
        </w:rPr>
        <w:t>，除任何</w:t>
      </w:r>
      <w:r w:rsidRPr="007208A7">
        <w:rPr>
          <w:rFonts w:eastAsia="PMingLiU" w:cs="Tahoma"/>
          <w:szCs w:val="18"/>
        </w:rPr>
        <w:t xml:space="preserve"> USL </w:t>
      </w:r>
      <w:r w:rsidRPr="007208A7">
        <w:rPr>
          <w:rFonts w:eastAsia="PMingLiU" w:cs="Tahoma"/>
          <w:szCs w:val="18"/>
        </w:rPr>
        <w:t>之外，其最初訂單至少必須包括</w:t>
      </w:r>
      <w:r w:rsidRPr="007208A7">
        <w:rPr>
          <w:rFonts w:eastAsia="PMingLiU" w:cs="Tahoma"/>
          <w:szCs w:val="18"/>
        </w:rPr>
        <w:t xml:space="preserve"> 5 </w:t>
      </w:r>
      <w:r w:rsidRPr="007208A7">
        <w:rPr>
          <w:rFonts w:eastAsia="PMingLiU" w:cs="Tahoma"/>
          <w:szCs w:val="18"/>
        </w:rPr>
        <w:t>個桌面平台或桌面元件使用權。</w:t>
      </w:r>
    </w:p>
    <w:p w14:paraId="4A224103" w14:textId="77777777" w:rsidR="00116EDC" w:rsidRPr="007208A7" w:rsidRDefault="00116EDC" w:rsidP="00116EDC">
      <w:pPr>
        <w:outlineLvl w:val="2"/>
        <w:rPr>
          <w:rFonts w:eastAsia="PMingLiU" w:cs="Tahoma"/>
        </w:rPr>
      </w:pPr>
    </w:p>
    <w:p w14:paraId="4A224104" w14:textId="77777777" w:rsidR="00776E3B" w:rsidRPr="007208A7" w:rsidRDefault="00776E3B" w:rsidP="00776E3B">
      <w:pPr>
        <w:pStyle w:val="Heading3"/>
        <w:rPr>
          <w:rFonts w:ascii="Tahoma" w:eastAsia="PMingLiU" w:hAnsi="Tahoma" w:cs="Tahoma"/>
        </w:rPr>
      </w:pPr>
      <w:bookmarkStart w:id="718" w:name="_Toc336338214"/>
      <w:bookmarkStart w:id="719" w:name="_Toc356225338"/>
      <w:r w:rsidRPr="007208A7">
        <w:rPr>
          <w:rFonts w:ascii="Tahoma" w:eastAsia="PMingLiU" w:hAnsi="Tahoma" w:cs="Tahoma"/>
          <w:sz w:val="24"/>
        </w:rPr>
        <w:t xml:space="preserve">Windows Azure </w:t>
      </w:r>
      <w:r w:rsidRPr="007208A7">
        <w:rPr>
          <w:rFonts w:ascii="Tahoma" w:eastAsia="PMingLiU" w:hAnsi="Tahoma" w:cs="Tahoma"/>
          <w:sz w:val="24"/>
        </w:rPr>
        <w:t>服務</w:t>
      </w:r>
      <w:bookmarkEnd w:id="718"/>
      <w:bookmarkEnd w:id="719"/>
    </w:p>
    <w:p w14:paraId="4A224105" w14:textId="77777777" w:rsidR="00776E3B" w:rsidRPr="007208A7" w:rsidRDefault="00776E3B" w:rsidP="00DF28F2">
      <w:pPr>
        <w:outlineLvl w:val="1"/>
        <w:rPr>
          <w:rFonts w:eastAsia="PMingLiU" w:cs="Tahoma"/>
        </w:rPr>
      </w:pPr>
    </w:p>
    <w:p w14:paraId="4A224106" w14:textId="77777777" w:rsidR="006A5DAE" w:rsidRPr="007208A7" w:rsidRDefault="005242EC" w:rsidP="005242EC">
      <w:pPr>
        <w:spacing w:after="60"/>
        <w:outlineLvl w:val="1"/>
        <w:rPr>
          <w:rFonts w:eastAsia="PMingLiU" w:cs="Tahoma"/>
        </w:rPr>
      </w:pPr>
      <w:r w:rsidRPr="007208A7">
        <w:rPr>
          <w:rFonts w:eastAsia="PMingLiU" w:cs="Tahoma"/>
          <w:b/>
          <w:szCs w:val="18"/>
        </w:rPr>
        <w:t>定義</w:t>
      </w:r>
    </w:p>
    <w:p w14:paraId="4A224107" w14:textId="77777777" w:rsidR="006A5DAE" w:rsidRPr="007208A7" w:rsidRDefault="006A5DAE" w:rsidP="006A5DAE">
      <w:pPr>
        <w:outlineLvl w:val="1"/>
        <w:rPr>
          <w:rFonts w:eastAsia="PMingLiU" w:cs="Tahoma"/>
        </w:rPr>
      </w:pPr>
      <w:r w:rsidRPr="007208A7">
        <w:rPr>
          <w:rFonts w:eastAsia="PMingLiU" w:cs="Tahoma"/>
          <w:szCs w:val="18"/>
          <w:u w:val="single"/>
        </w:rPr>
        <w:t>承諾費率</w:t>
      </w:r>
      <w:r w:rsidRPr="007208A7">
        <w:rPr>
          <w:rFonts w:eastAsia="PMingLiU" w:cs="Tahoma"/>
          <w:b/>
          <w:szCs w:val="18"/>
        </w:rPr>
        <w:t xml:space="preserve"> </w:t>
      </w:r>
      <w:r w:rsidRPr="007208A7">
        <w:rPr>
          <w:rFonts w:eastAsia="PMingLiU" w:cs="Tahoma"/>
          <w:szCs w:val="18"/>
        </w:rPr>
        <w:t>係指所有</w:t>
      </w:r>
      <w:r w:rsidRPr="007208A7">
        <w:rPr>
          <w:rFonts w:eastAsia="PMingLiU" w:cs="Tahoma"/>
          <w:szCs w:val="18"/>
        </w:rPr>
        <w:t xml:space="preserve"> Windows Azure </w:t>
      </w:r>
      <w:r w:rsidRPr="007208A7">
        <w:rPr>
          <w:rFonts w:eastAsia="PMingLiU" w:cs="Tahoma"/>
          <w:szCs w:val="18"/>
        </w:rPr>
        <w:t>服務使用的價格，以分期年度承諾為限。</w:t>
      </w:r>
    </w:p>
    <w:p w14:paraId="4A224108" w14:textId="77777777" w:rsidR="006A5DAE" w:rsidRPr="007208A7" w:rsidRDefault="006A5DAE" w:rsidP="006A5DAE">
      <w:pPr>
        <w:outlineLvl w:val="1"/>
        <w:rPr>
          <w:rFonts w:eastAsia="PMingLiU" w:cs="Tahoma"/>
        </w:rPr>
      </w:pPr>
    </w:p>
    <w:p w14:paraId="4A224109" w14:textId="77777777" w:rsidR="006A5DAE" w:rsidRPr="007208A7" w:rsidRDefault="006A5DAE" w:rsidP="006A5DAE">
      <w:pPr>
        <w:outlineLvl w:val="1"/>
        <w:rPr>
          <w:rFonts w:eastAsia="PMingLiU" w:cs="Tahoma"/>
        </w:rPr>
      </w:pPr>
      <w:r w:rsidRPr="007208A7">
        <w:rPr>
          <w:rFonts w:eastAsia="PMingLiU" w:cs="Tahoma"/>
          <w:szCs w:val="18"/>
          <w:u w:val="single"/>
        </w:rPr>
        <w:t>使用費率</w:t>
      </w:r>
      <w:r w:rsidRPr="007208A7">
        <w:rPr>
          <w:rFonts w:eastAsia="PMingLiU" w:cs="Tahoma"/>
          <w:szCs w:val="18"/>
        </w:rPr>
        <w:t>係指超出分期年度承諾之所有</w:t>
      </w:r>
      <w:r w:rsidRPr="007208A7">
        <w:rPr>
          <w:rFonts w:eastAsia="PMingLiU" w:cs="Tahoma"/>
          <w:szCs w:val="18"/>
        </w:rPr>
        <w:t xml:space="preserve"> Windows Azure </w:t>
      </w:r>
      <w:r w:rsidRPr="007208A7">
        <w:rPr>
          <w:rFonts w:eastAsia="PMingLiU" w:cs="Tahoma"/>
          <w:szCs w:val="18"/>
        </w:rPr>
        <w:t>服務使用的價格。使用費率亦得指其他</w:t>
      </w:r>
      <w:r w:rsidRPr="007208A7">
        <w:rPr>
          <w:rFonts w:eastAsia="PMingLiU" w:cs="Tahoma"/>
          <w:szCs w:val="18"/>
        </w:rPr>
        <w:t xml:space="preserve"> Microsoft </w:t>
      </w:r>
      <w:r w:rsidRPr="007208A7">
        <w:rPr>
          <w:rFonts w:eastAsia="PMingLiU" w:cs="Tahoma"/>
          <w:szCs w:val="18"/>
        </w:rPr>
        <w:t>或</w:t>
      </w:r>
      <w:r w:rsidRPr="007208A7">
        <w:rPr>
          <w:rFonts w:eastAsia="PMingLiU" w:cs="Tahoma"/>
          <w:szCs w:val="18"/>
        </w:rPr>
        <w:t xml:space="preserve"> Windows Azure </w:t>
      </w:r>
      <w:r w:rsidRPr="007208A7">
        <w:rPr>
          <w:rFonts w:eastAsia="PMingLiU" w:cs="Tahoma"/>
          <w:szCs w:val="18"/>
        </w:rPr>
        <w:t>文件中的「超額費率」或「超額」。</w:t>
      </w:r>
    </w:p>
    <w:p w14:paraId="4A22410A" w14:textId="77777777" w:rsidR="006A5DAE" w:rsidRPr="007208A7" w:rsidRDefault="006A5DAE" w:rsidP="006A5DAE">
      <w:pPr>
        <w:outlineLvl w:val="1"/>
        <w:rPr>
          <w:rFonts w:eastAsia="PMingLiU" w:cs="Tahoma"/>
        </w:rPr>
      </w:pPr>
    </w:p>
    <w:p w14:paraId="4A22410B" w14:textId="77777777" w:rsidR="006A5DAE" w:rsidRPr="007208A7" w:rsidRDefault="006A5DAE" w:rsidP="006A5DAE">
      <w:pPr>
        <w:outlineLvl w:val="1"/>
        <w:rPr>
          <w:rFonts w:eastAsia="PMingLiU" w:cs="Tahoma"/>
        </w:rPr>
      </w:pPr>
      <w:r w:rsidRPr="007208A7">
        <w:rPr>
          <w:rFonts w:eastAsia="PMingLiU" w:cs="Tahoma"/>
          <w:szCs w:val="18"/>
          <w:u w:val="single"/>
        </w:rPr>
        <w:t>金額承諾</w:t>
      </w:r>
      <w:r w:rsidRPr="007208A7">
        <w:rPr>
          <w:rFonts w:eastAsia="PMingLiU" w:cs="Tahoma"/>
          <w:szCs w:val="18"/>
        </w:rPr>
        <w:t>係指客戶承諾在其訂閱期間過了之後支付的總金額，以便使用</w:t>
      </w:r>
      <w:r w:rsidRPr="007208A7">
        <w:rPr>
          <w:rFonts w:eastAsia="PMingLiU" w:cs="Tahoma"/>
          <w:szCs w:val="18"/>
        </w:rPr>
        <w:t xml:space="preserve"> Windows Azure </w:t>
      </w:r>
      <w:r w:rsidRPr="007208A7">
        <w:rPr>
          <w:rFonts w:eastAsia="PMingLiU" w:cs="Tahoma"/>
          <w:szCs w:val="18"/>
        </w:rPr>
        <w:t>服務。</w:t>
      </w:r>
    </w:p>
    <w:p w14:paraId="4A22410C" w14:textId="77777777" w:rsidR="00BD1A6A" w:rsidRPr="007208A7" w:rsidRDefault="00BD1A6A" w:rsidP="006A5DAE">
      <w:pPr>
        <w:outlineLvl w:val="1"/>
        <w:rPr>
          <w:rFonts w:eastAsia="PMingLiU" w:cs="Tahoma"/>
        </w:rPr>
      </w:pPr>
    </w:p>
    <w:p w14:paraId="4A22410D" w14:textId="77777777" w:rsidR="006A5DAE" w:rsidRPr="007208A7" w:rsidRDefault="006A5DAE" w:rsidP="006A5DAE">
      <w:pPr>
        <w:outlineLvl w:val="1"/>
        <w:rPr>
          <w:rFonts w:eastAsia="PMingLiU" w:cs="Tahoma"/>
        </w:rPr>
      </w:pPr>
      <w:r w:rsidRPr="007208A7">
        <w:rPr>
          <w:rFonts w:eastAsia="PMingLiU" w:cs="Tahoma"/>
          <w:szCs w:val="18"/>
          <w:u w:val="single"/>
        </w:rPr>
        <w:t>分期年度承諾</w:t>
      </w:r>
      <w:r w:rsidRPr="007208A7">
        <w:rPr>
          <w:rFonts w:eastAsia="PMingLiU" w:cs="Tahoma"/>
          <w:szCs w:val="18"/>
        </w:rPr>
        <w:t>係指整個</w:t>
      </w:r>
      <w:r w:rsidRPr="007208A7">
        <w:rPr>
          <w:rFonts w:eastAsia="PMingLiU" w:cs="Tahoma"/>
          <w:szCs w:val="18"/>
        </w:rPr>
        <w:t xml:space="preserve"> Enrollment </w:t>
      </w:r>
      <w:r w:rsidRPr="007208A7">
        <w:rPr>
          <w:rFonts w:eastAsia="PMingLiU" w:cs="Tahoma"/>
          <w:szCs w:val="18"/>
        </w:rPr>
        <w:t>有效期限每年分派的金額承諾部分。若是一年訂閱選項，分期年度承諾等</w:t>
      </w:r>
      <w:r w:rsidR="007A416A">
        <w:rPr>
          <w:rFonts w:eastAsia="PMingLiU" w:cs="Tahoma"/>
          <w:szCs w:val="18"/>
        </w:rPr>
        <w:br/>
      </w:r>
      <w:r w:rsidRPr="007208A7">
        <w:rPr>
          <w:rFonts w:eastAsia="PMingLiU" w:cs="Tahoma"/>
          <w:szCs w:val="18"/>
        </w:rPr>
        <w:t>於金額承諾。</w:t>
      </w:r>
    </w:p>
    <w:p w14:paraId="4A22410E" w14:textId="77777777" w:rsidR="00BD1A6A" w:rsidRPr="007208A7" w:rsidRDefault="00BD1A6A">
      <w:pPr>
        <w:rPr>
          <w:rFonts w:eastAsia="PMingLiU" w:cs="Tahoma"/>
        </w:rPr>
      </w:pPr>
    </w:p>
    <w:p w14:paraId="4A22410F" w14:textId="77777777" w:rsidR="001C1727" w:rsidRPr="007208A7" w:rsidRDefault="001C1727">
      <w:pPr>
        <w:rPr>
          <w:rFonts w:eastAsia="PMingLiU" w:cs="Tahoma"/>
        </w:rPr>
      </w:pPr>
      <w:r w:rsidRPr="007208A7">
        <w:rPr>
          <w:rFonts w:eastAsia="PMingLiU" w:cs="Tahoma"/>
          <w:b/>
          <w:szCs w:val="18"/>
        </w:rPr>
        <w:br w:type="page"/>
      </w:r>
    </w:p>
    <w:p w14:paraId="4A224110" w14:textId="77777777" w:rsidR="006A5DAE" w:rsidRPr="007208A7" w:rsidRDefault="006A5DAE" w:rsidP="005242EC">
      <w:pPr>
        <w:spacing w:after="60"/>
        <w:outlineLvl w:val="1"/>
        <w:rPr>
          <w:rFonts w:eastAsia="PMingLiU" w:cs="Tahoma"/>
        </w:rPr>
      </w:pPr>
      <w:r w:rsidRPr="007208A7">
        <w:rPr>
          <w:rFonts w:eastAsia="PMingLiU" w:cs="Tahoma"/>
          <w:b/>
          <w:szCs w:val="18"/>
        </w:rPr>
        <w:lastRenderedPageBreak/>
        <w:t>訂閱期間</w:t>
      </w:r>
    </w:p>
    <w:p w14:paraId="4A224111" w14:textId="77777777" w:rsidR="006A5DAE" w:rsidRPr="007208A7" w:rsidRDefault="006A5DAE" w:rsidP="006A5DAE">
      <w:pPr>
        <w:outlineLvl w:val="1"/>
        <w:rPr>
          <w:rFonts w:eastAsia="PMingLiU" w:cs="Tahoma"/>
        </w:rPr>
      </w:pPr>
      <w:r w:rsidRPr="007208A7">
        <w:rPr>
          <w:rFonts w:eastAsia="PMingLiU" w:cs="Tahoma"/>
          <w:szCs w:val="18"/>
        </w:rPr>
        <w:t>針對</w:t>
      </w:r>
      <w:r w:rsidRPr="007208A7">
        <w:rPr>
          <w:rFonts w:eastAsia="PMingLiU" w:cs="Tahoma"/>
          <w:szCs w:val="18"/>
        </w:rPr>
        <w:t xml:space="preserve"> Windows Azure </w:t>
      </w:r>
      <w:r w:rsidRPr="007208A7">
        <w:rPr>
          <w:rFonts w:eastAsia="PMingLiU" w:cs="Tahoma"/>
          <w:szCs w:val="18"/>
        </w:rPr>
        <w:t>服務，客戶可以選擇一年訂閱期間或訂閱期間於客戶的註冊屆滿日期當日屆滿</w:t>
      </w:r>
      <w:r w:rsidRPr="007208A7">
        <w:rPr>
          <w:rFonts w:eastAsia="PMingLiU" w:cs="Tahoma"/>
          <w:szCs w:val="18"/>
        </w:rPr>
        <w:t xml:space="preserve"> (</w:t>
      </w:r>
      <w:r w:rsidRPr="007208A7">
        <w:rPr>
          <w:rFonts w:eastAsia="PMingLiU" w:cs="Tahoma"/>
          <w:szCs w:val="18"/>
        </w:rPr>
        <w:t>以下稱「共同期限」</w:t>
      </w:r>
      <w:r w:rsidRPr="007208A7">
        <w:rPr>
          <w:rFonts w:eastAsia="PMingLiU" w:cs="Tahoma"/>
          <w:szCs w:val="18"/>
        </w:rPr>
        <w:t>)</w:t>
      </w:r>
      <w:r w:rsidRPr="007208A7">
        <w:rPr>
          <w:rFonts w:eastAsia="PMingLiU" w:cs="Tahoma"/>
          <w:szCs w:val="18"/>
        </w:rPr>
        <w:t>。</w:t>
      </w:r>
      <w:r w:rsidRPr="007208A7">
        <w:rPr>
          <w:rFonts w:eastAsia="PMingLiU" w:cs="Tahoma"/>
        </w:rPr>
        <w:t>選擇一年選項的客戶之剩餘</w:t>
      </w:r>
      <w:r w:rsidRPr="007208A7">
        <w:rPr>
          <w:rFonts w:eastAsia="PMingLiU" w:cs="Tahoma"/>
        </w:rPr>
        <w:t xml:space="preserve"> Enrollment </w:t>
      </w:r>
      <w:r w:rsidRPr="007208A7">
        <w:rPr>
          <w:rFonts w:eastAsia="PMingLiU" w:cs="Tahoma"/>
        </w:rPr>
        <w:t>有效期限至少必須有</w:t>
      </w:r>
      <w:r w:rsidRPr="007208A7">
        <w:rPr>
          <w:rFonts w:eastAsia="PMingLiU" w:cs="Tahoma"/>
        </w:rPr>
        <w:t xml:space="preserve"> 12 </w:t>
      </w:r>
      <w:r w:rsidRPr="007208A7">
        <w:rPr>
          <w:rFonts w:eastAsia="PMingLiU" w:cs="Tahoma"/>
        </w:rPr>
        <w:t>個月，選擇共同期限選項的客戶之剩餘註冊有效期限至少必須有兩個月</w:t>
      </w:r>
      <w:r w:rsidRPr="007208A7">
        <w:rPr>
          <w:rFonts w:eastAsia="PMingLiU" w:cs="Tahoma"/>
          <w:szCs w:val="18"/>
        </w:rPr>
        <w:t>。</w:t>
      </w:r>
    </w:p>
    <w:p w14:paraId="4A224112" w14:textId="77777777" w:rsidR="006A5DAE" w:rsidRPr="007208A7" w:rsidRDefault="006A5DAE" w:rsidP="006A5DAE">
      <w:pPr>
        <w:rPr>
          <w:rFonts w:eastAsia="PMingLiU" w:cs="Tahoma"/>
        </w:rPr>
      </w:pPr>
    </w:p>
    <w:p w14:paraId="4A224113" w14:textId="77777777" w:rsidR="006A5DAE" w:rsidRPr="007208A7" w:rsidRDefault="005242EC" w:rsidP="005242EC">
      <w:pPr>
        <w:spacing w:after="60"/>
        <w:outlineLvl w:val="1"/>
        <w:rPr>
          <w:rFonts w:eastAsia="PMingLiU" w:cs="Tahoma"/>
        </w:rPr>
      </w:pPr>
      <w:r w:rsidRPr="007208A7">
        <w:rPr>
          <w:rFonts w:eastAsia="PMingLiU" w:cs="Tahoma"/>
          <w:b/>
          <w:szCs w:val="18"/>
        </w:rPr>
        <w:t>金額承諾</w:t>
      </w:r>
    </w:p>
    <w:p w14:paraId="4A224114" w14:textId="77777777" w:rsidR="006A5DAE" w:rsidRPr="007208A7" w:rsidRDefault="006A5DAE" w:rsidP="006A5DAE">
      <w:pPr>
        <w:outlineLvl w:val="1"/>
        <w:rPr>
          <w:rFonts w:eastAsia="PMingLiU" w:cs="Tahoma"/>
        </w:rPr>
      </w:pPr>
      <w:r w:rsidRPr="007208A7">
        <w:rPr>
          <w:rFonts w:eastAsia="PMingLiU" w:cs="Tahoma"/>
          <w:szCs w:val="18"/>
        </w:rPr>
        <w:t>客戶的最初訂單必須包括金額承諾，並得在其註冊期間的最後一個月之前的任何時間提交。依一年訂閱選項的金額承諾將按比例分配於下列</w:t>
      </w:r>
      <w:r w:rsidRPr="007208A7">
        <w:rPr>
          <w:rFonts w:eastAsia="PMingLiU" w:cs="Tahoma"/>
          <w:szCs w:val="18"/>
        </w:rPr>
        <w:t xml:space="preserve"> 12 </w:t>
      </w:r>
      <w:r w:rsidRPr="007208A7">
        <w:rPr>
          <w:rFonts w:eastAsia="PMingLiU" w:cs="Tahoma"/>
          <w:szCs w:val="18"/>
        </w:rPr>
        <w:t>個月。依共同期限訂閱選項的金額承諾將按比例分派於整個註冊期間。</w:t>
      </w:r>
    </w:p>
    <w:p w14:paraId="4A224115" w14:textId="77777777" w:rsidR="006A5DAE" w:rsidRPr="007208A7" w:rsidRDefault="006A5DAE" w:rsidP="006A5DAE">
      <w:pPr>
        <w:outlineLvl w:val="1"/>
        <w:rPr>
          <w:rFonts w:eastAsia="PMingLiU" w:cs="Tahoma"/>
        </w:rPr>
      </w:pPr>
    </w:p>
    <w:p w14:paraId="4A224116" w14:textId="77777777" w:rsidR="006A5DAE" w:rsidRPr="007208A7" w:rsidRDefault="006A5DAE" w:rsidP="006A5DAE">
      <w:pPr>
        <w:rPr>
          <w:rFonts w:eastAsia="PMingLiU" w:cs="Tahoma"/>
        </w:rPr>
      </w:pPr>
      <w:r w:rsidRPr="007208A7">
        <w:rPr>
          <w:rFonts w:eastAsia="PMingLiU" w:cs="Tahoma"/>
        </w:rPr>
        <w:t>客戶可以透過提交額外訂單來提高其金額承諾。額外訂單將加入至目前的分期年度承諾，且可在</w:t>
      </w:r>
      <w:r w:rsidRPr="007208A7">
        <w:rPr>
          <w:rFonts w:eastAsia="PMingLiU" w:cs="Tahoma"/>
        </w:rPr>
        <w:t xml:space="preserve"> Microsoft </w:t>
      </w:r>
      <w:r w:rsidRPr="007208A7">
        <w:rPr>
          <w:rFonts w:eastAsia="PMingLiU" w:cs="Tahoma"/>
        </w:rPr>
        <w:t>處理此等訂單之後那個月的第一天提供使用。若是</w:t>
      </w:r>
      <w:r w:rsidRPr="007208A7">
        <w:rPr>
          <w:rFonts w:eastAsia="PMingLiU" w:cs="Tahoma"/>
          <w:szCs w:val="18"/>
        </w:rPr>
        <w:t>共同期限訂閱選項，</w:t>
      </w:r>
      <w:r w:rsidRPr="007208A7">
        <w:rPr>
          <w:rFonts w:eastAsia="PMingLiU" w:cs="Tahoma"/>
        </w:rPr>
        <w:t>客戶的未來分期年度承諾之提高金額，將是額外訂單的金額乘以十二再除以提交額外訂單之當年剩餘的完整月份數。</w:t>
      </w:r>
    </w:p>
    <w:p w14:paraId="4A224117" w14:textId="77777777" w:rsidR="006A5DAE" w:rsidRPr="007208A7" w:rsidRDefault="006A5DAE" w:rsidP="006A5DAE">
      <w:pPr>
        <w:rPr>
          <w:rFonts w:eastAsia="PMingLiU" w:cs="Tahoma"/>
        </w:rPr>
      </w:pPr>
    </w:p>
    <w:p w14:paraId="4A224118" w14:textId="77777777" w:rsidR="006A5DAE" w:rsidRPr="007208A7" w:rsidRDefault="006A5DAE" w:rsidP="006A5DAE">
      <w:pPr>
        <w:outlineLvl w:val="1"/>
        <w:rPr>
          <w:rFonts w:eastAsia="PMingLiU" w:cs="Tahoma"/>
        </w:rPr>
      </w:pPr>
      <w:r w:rsidRPr="007208A7">
        <w:rPr>
          <w:rFonts w:eastAsia="PMingLiU" w:cs="Tahoma"/>
          <w:szCs w:val="18"/>
        </w:rPr>
        <w:t>若是一年訂閱選項，客戶必須在訂單之後第</w:t>
      </w:r>
      <w:r w:rsidRPr="007208A7">
        <w:rPr>
          <w:rFonts w:eastAsia="PMingLiU" w:cs="Tahoma"/>
          <w:szCs w:val="18"/>
        </w:rPr>
        <w:t xml:space="preserve"> 12 </w:t>
      </w:r>
      <w:r w:rsidRPr="007208A7">
        <w:rPr>
          <w:rFonts w:eastAsia="PMingLiU" w:cs="Tahoma"/>
          <w:szCs w:val="18"/>
        </w:rPr>
        <w:t>個月的最後一天之前使用其</w:t>
      </w:r>
      <w:r w:rsidRPr="007208A7">
        <w:rPr>
          <w:rFonts w:eastAsia="PMingLiU" w:cs="Tahoma"/>
        </w:rPr>
        <w:t>分期年度承諾</w:t>
      </w:r>
      <w:r w:rsidRPr="007208A7">
        <w:rPr>
          <w:rFonts w:eastAsia="PMingLiU" w:cs="Tahoma"/>
          <w:szCs w:val="18"/>
        </w:rPr>
        <w:t>，若是共同期限訂閱選項則於每年的註冊週年日之前當月的最後一天之前使用。任何未使用之</w:t>
      </w:r>
      <w:r w:rsidRPr="007208A7">
        <w:rPr>
          <w:rFonts w:eastAsia="PMingLiU" w:cs="Tahoma"/>
        </w:rPr>
        <w:t>分期年度承諾</w:t>
      </w:r>
      <w:r w:rsidRPr="007208A7">
        <w:rPr>
          <w:rFonts w:eastAsia="PMingLiU" w:cs="Tahoma"/>
          <w:szCs w:val="18"/>
        </w:rPr>
        <w:t>部分將</w:t>
      </w:r>
      <w:r w:rsidRPr="007208A7">
        <w:rPr>
          <w:rFonts w:eastAsia="PMingLiU" w:cs="Tahoma"/>
        </w:rPr>
        <w:t>不會移轉</w:t>
      </w:r>
      <w:r w:rsidRPr="007208A7">
        <w:rPr>
          <w:rFonts w:eastAsia="PMingLiU" w:cs="Tahoma"/>
          <w:szCs w:val="18"/>
        </w:rPr>
        <w:t>且將被沒收。</w:t>
      </w:r>
    </w:p>
    <w:p w14:paraId="4A224119" w14:textId="77777777" w:rsidR="006A5DAE" w:rsidRPr="007208A7" w:rsidRDefault="006A5DAE" w:rsidP="006A5DAE">
      <w:pPr>
        <w:rPr>
          <w:rFonts w:eastAsia="PMingLiU" w:cs="Tahoma"/>
        </w:rPr>
      </w:pPr>
    </w:p>
    <w:p w14:paraId="4A22411A" w14:textId="77777777" w:rsidR="006A5DAE" w:rsidRPr="007208A7" w:rsidRDefault="005242EC" w:rsidP="005242EC">
      <w:pPr>
        <w:spacing w:after="60"/>
        <w:outlineLvl w:val="1"/>
        <w:rPr>
          <w:rFonts w:eastAsia="PMingLiU" w:cs="Tahoma"/>
        </w:rPr>
      </w:pPr>
      <w:r w:rsidRPr="007208A7">
        <w:rPr>
          <w:rFonts w:eastAsia="PMingLiU" w:cs="Tahoma"/>
          <w:b/>
          <w:szCs w:val="18"/>
        </w:rPr>
        <w:t>付款及費用</w:t>
      </w:r>
    </w:p>
    <w:p w14:paraId="4A22411B" w14:textId="77777777" w:rsidR="006A5DAE" w:rsidRPr="007208A7" w:rsidRDefault="006A5DAE" w:rsidP="006A5DAE">
      <w:pPr>
        <w:rPr>
          <w:rFonts w:eastAsia="PMingLiU" w:cs="Tahoma"/>
        </w:rPr>
      </w:pPr>
      <w:r w:rsidRPr="007208A7">
        <w:rPr>
          <w:rFonts w:eastAsia="PMingLiU" w:cs="Tahoma"/>
        </w:rPr>
        <w:t>若是一年訂閱選項，訂單將立即開立發票予客戶或其轉銷商。若是</w:t>
      </w:r>
      <w:r w:rsidRPr="007208A7">
        <w:rPr>
          <w:rFonts w:eastAsia="PMingLiU" w:cs="Tahoma"/>
          <w:szCs w:val="18"/>
        </w:rPr>
        <w:t>共同期限訂閱選項，</w:t>
      </w:r>
      <w:r w:rsidRPr="007208A7">
        <w:rPr>
          <w:rFonts w:eastAsia="PMingLiU" w:cs="Tahoma"/>
        </w:rPr>
        <w:t>第一年分期年度承諾將立即開立發票，未來之分期年度承諾將於</w:t>
      </w:r>
      <w:r w:rsidRPr="007208A7">
        <w:rPr>
          <w:rFonts w:eastAsia="PMingLiU" w:cs="Tahoma"/>
        </w:rPr>
        <w:t xml:space="preserve"> Enrollment </w:t>
      </w:r>
      <w:r w:rsidRPr="007208A7">
        <w:rPr>
          <w:rFonts w:eastAsia="PMingLiU" w:cs="Tahoma"/>
        </w:rPr>
        <w:t>生效日期的週年日當日開立發票。或者，客戶可以選擇在提交最初訂單時支付其完整的金額承諾。</w:t>
      </w:r>
    </w:p>
    <w:p w14:paraId="4A22411C" w14:textId="77777777" w:rsidR="006A5DAE" w:rsidRPr="007208A7" w:rsidRDefault="006A5DAE" w:rsidP="006A5DAE">
      <w:pPr>
        <w:rPr>
          <w:rFonts w:eastAsia="PMingLiU" w:cs="Tahoma"/>
        </w:rPr>
      </w:pPr>
    </w:p>
    <w:p w14:paraId="4A22411D" w14:textId="77777777" w:rsidR="006A5DAE" w:rsidRPr="007208A7" w:rsidRDefault="006A5DAE" w:rsidP="006A5DAE">
      <w:pPr>
        <w:rPr>
          <w:rFonts w:eastAsia="PMingLiU" w:cs="Tahoma"/>
        </w:rPr>
      </w:pPr>
      <w:r w:rsidRPr="007208A7">
        <w:rPr>
          <w:rFonts w:eastAsia="PMingLiU" w:cs="Tahoma"/>
        </w:rPr>
        <w:t>每個月，</w:t>
      </w:r>
      <w:r w:rsidRPr="007208A7">
        <w:rPr>
          <w:rFonts w:eastAsia="PMingLiU" w:cs="Tahoma"/>
        </w:rPr>
        <w:t xml:space="preserve">Microsoft </w:t>
      </w:r>
      <w:r w:rsidRPr="007208A7">
        <w:rPr>
          <w:rFonts w:eastAsia="PMingLiU" w:cs="Tahoma"/>
        </w:rPr>
        <w:t>會從分期年度承諾中扣除客戶對</w:t>
      </w:r>
      <w:r w:rsidRPr="007208A7">
        <w:rPr>
          <w:rFonts w:eastAsia="PMingLiU" w:cs="Tahoma"/>
        </w:rPr>
        <w:t xml:space="preserve"> Windows Azure </w:t>
      </w:r>
      <w:r w:rsidRPr="007208A7">
        <w:rPr>
          <w:rFonts w:eastAsia="PMingLiU" w:cs="Tahoma"/>
        </w:rPr>
        <w:t>服務使用的金額。若是客戶的分期年度承諾餘額已用完，則當月以及一年訂閱選項剩餘的任何月份或共同期限選項註冊之當年剩餘的任何月份之任何額外使用，均將依使用費率開立發票。若客戶選擇一年訂閱選項，則於每個註冊季屆滿和訂閱期間屆滿時，將依使用費率計算之任何使用開立發票予客戶或其轉銷商。若客戶選擇共同期限訂閱選項，則於每個註冊季屆滿時，將依使用費率計算之任何使用開立發票予客戶或其轉銷商。</w:t>
      </w:r>
    </w:p>
    <w:p w14:paraId="4A22411E" w14:textId="77777777" w:rsidR="006A5DAE" w:rsidRPr="007208A7" w:rsidRDefault="006A5DAE" w:rsidP="006A5DAE">
      <w:pPr>
        <w:rPr>
          <w:rFonts w:eastAsia="PMingLiU" w:cs="Tahoma"/>
        </w:rPr>
      </w:pPr>
    </w:p>
    <w:p w14:paraId="4A22411F" w14:textId="77777777" w:rsidR="006A5DAE" w:rsidRPr="007208A7" w:rsidRDefault="006A5DAE" w:rsidP="006A5DAE">
      <w:pPr>
        <w:rPr>
          <w:rFonts w:eastAsia="PMingLiU" w:cs="Tahoma"/>
        </w:rPr>
      </w:pPr>
      <w:r w:rsidRPr="007208A7">
        <w:rPr>
          <w:rFonts w:eastAsia="PMingLiU" w:cs="Tahoma"/>
        </w:rPr>
        <w:t>於客戶訂閱期間屆滿或終止之後對</w:t>
      </w:r>
      <w:r w:rsidRPr="007208A7">
        <w:rPr>
          <w:rFonts w:eastAsia="PMingLiU" w:cs="Tahoma"/>
        </w:rPr>
        <w:t xml:space="preserve"> Windows Azure </w:t>
      </w:r>
      <w:r w:rsidRPr="007208A7">
        <w:rPr>
          <w:rFonts w:eastAsia="PMingLiU" w:cs="Tahoma"/>
        </w:rPr>
        <w:t>服務之所有使用，將每季依使用費率開立發票予客戶或其轉銷商。</w:t>
      </w:r>
    </w:p>
    <w:p w14:paraId="4A224120" w14:textId="77777777" w:rsidR="006A5DAE" w:rsidRPr="007208A7" w:rsidRDefault="006A5DAE" w:rsidP="006A5DAE">
      <w:pPr>
        <w:rPr>
          <w:rFonts w:eastAsia="PMingLiU" w:cs="Tahoma"/>
        </w:rPr>
      </w:pPr>
    </w:p>
    <w:p w14:paraId="4A224121" w14:textId="77777777" w:rsidR="006A5DAE" w:rsidRPr="007208A7" w:rsidRDefault="006A5DAE" w:rsidP="006A5DAE">
      <w:pPr>
        <w:rPr>
          <w:rFonts w:eastAsia="PMingLiU" w:cs="Tahoma"/>
        </w:rPr>
      </w:pPr>
      <w:r w:rsidRPr="007208A7">
        <w:rPr>
          <w:rFonts w:eastAsia="PMingLiU" w:cs="Tahoma"/>
        </w:rPr>
        <w:t xml:space="preserve">Microsoft </w:t>
      </w:r>
      <w:r w:rsidRPr="007208A7">
        <w:rPr>
          <w:rFonts w:eastAsia="PMingLiU" w:cs="Tahoma"/>
        </w:rPr>
        <w:t>得於客戶註冊期間降低個別</w:t>
      </w:r>
      <w:r w:rsidRPr="007208A7">
        <w:rPr>
          <w:rFonts w:eastAsia="PMingLiU" w:cs="Tahoma"/>
        </w:rPr>
        <w:t xml:space="preserve"> Windows Azure </w:t>
      </w:r>
      <w:r w:rsidRPr="007208A7">
        <w:rPr>
          <w:rFonts w:eastAsia="PMingLiU" w:cs="Tahoma"/>
        </w:rPr>
        <w:t>服務的價格。若客戶係直接向</w:t>
      </w:r>
      <w:r w:rsidRPr="007208A7">
        <w:rPr>
          <w:rFonts w:eastAsia="PMingLiU" w:cs="Tahoma"/>
        </w:rPr>
        <w:t xml:space="preserve"> Microsoft </w:t>
      </w:r>
      <w:r w:rsidRPr="007208A7">
        <w:rPr>
          <w:rFonts w:eastAsia="PMingLiU" w:cs="Tahoma"/>
        </w:rPr>
        <w:t>取得</w:t>
      </w:r>
      <w:r w:rsidRPr="007208A7">
        <w:rPr>
          <w:rFonts w:eastAsia="PMingLiU" w:cs="Tahoma"/>
        </w:rPr>
        <w:t xml:space="preserve"> Windows Azure </w:t>
      </w:r>
      <w:r w:rsidRPr="007208A7">
        <w:rPr>
          <w:rFonts w:eastAsia="PMingLiU" w:cs="Tahoma"/>
        </w:rPr>
        <w:t>服務，則客戶價位表可能顯示較最新價格還高的價格。</w:t>
      </w:r>
      <w:r w:rsidRPr="007208A7">
        <w:rPr>
          <w:rFonts w:eastAsia="PMingLiU" w:cs="Tahoma"/>
        </w:rPr>
        <w:t xml:space="preserve">Microsoft </w:t>
      </w:r>
      <w:r w:rsidRPr="007208A7">
        <w:rPr>
          <w:rFonts w:eastAsia="PMingLiU" w:cs="Tahoma"/>
        </w:rPr>
        <w:t>將於客戶生效期間內提供較低的價格予該些客戶。若有任何此等變更，</w:t>
      </w:r>
      <w:r w:rsidRPr="007208A7">
        <w:rPr>
          <w:rFonts w:eastAsia="PMingLiU" w:cs="Tahoma"/>
        </w:rPr>
        <w:t xml:space="preserve">Microsoft </w:t>
      </w:r>
      <w:r w:rsidRPr="007208A7">
        <w:rPr>
          <w:rFonts w:eastAsia="PMingLiU" w:cs="Tahoma"/>
        </w:rPr>
        <w:t>將通知客戶。</w:t>
      </w:r>
    </w:p>
    <w:p w14:paraId="4A224122" w14:textId="77777777" w:rsidR="006A5DAE" w:rsidRPr="007208A7" w:rsidRDefault="006A5DAE" w:rsidP="006A5DAE">
      <w:pPr>
        <w:rPr>
          <w:rFonts w:eastAsia="PMingLiU" w:cs="Tahoma"/>
        </w:rPr>
      </w:pPr>
    </w:p>
    <w:p w14:paraId="4A224123" w14:textId="77777777" w:rsidR="006A5DAE" w:rsidRPr="007208A7" w:rsidRDefault="006A5DAE" w:rsidP="006A5DAE">
      <w:pPr>
        <w:rPr>
          <w:rFonts w:eastAsia="PMingLiU" w:cs="Tahoma"/>
        </w:rPr>
      </w:pPr>
      <w:r w:rsidRPr="007208A7">
        <w:rPr>
          <w:rFonts w:eastAsia="PMingLiU" w:cs="Tahoma"/>
          <w:szCs w:val="18"/>
        </w:rPr>
        <w:t>透過轉銷商取得之訂閱的價格及付款條件係由客戶與其轉銷商間之合約所共同議定。</w:t>
      </w:r>
      <w:r w:rsidRPr="007208A7">
        <w:rPr>
          <w:rFonts w:eastAsia="PMingLiU" w:cs="Tahoma"/>
          <w:iCs/>
        </w:rPr>
        <w:t>客戶之轉銷商將提供</w:t>
      </w:r>
      <w:r w:rsidRPr="007208A7">
        <w:rPr>
          <w:rFonts w:eastAsia="PMingLiU" w:cs="Tahoma"/>
          <w:iCs/>
        </w:rPr>
        <w:t xml:space="preserve"> Windows Azure </w:t>
      </w:r>
      <w:r w:rsidRPr="007208A7">
        <w:rPr>
          <w:rFonts w:eastAsia="PMingLiU" w:cs="Tahoma"/>
          <w:iCs/>
        </w:rPr>
        <w:t>服務之訂購流程的相關額外資訊。所有</w:t>
      </w:r>
      <w:r w:rsidRPr="007208A7">
        <w:rPr>
          <w:rFonts w:eastAsia="PMingLiU" w:cs="Tahoma"/>
          <w:iCs/>
        </w:rPr>
        <w:t xml:space="preserve"> Windows Azure </w:t>
      </w:r>
      <w:r w:rsidRPr="007208A7">
        <w:rPr>
          <w:rFonts w:eastAsia="PMingLiU" w:cs="Tahoma"/>
          <w:iCs/>
        </w:rPr>
        <w:t>服務的價格及付款條件將受客戶與其轉銷商間所訂定之個別合約所拘束。</w:t>
      </w:r>
      <w:r w:rsidRPr="007208A7">
        <w:rPr>
          <w:rFonts w:eastAsia="PMingLiU" w:cs="Tahoma"/>
        </w:rPr>
        <w:t xml:space="preserve">Microsoft </w:t>
      </w:r>
      <w:r w:rsidRPr="007208A7">
        <w:rPr>
          <w:rFonts w:eastAsia="PMingLiU" w:cs="Tahoma"/>
        </w:rPr>
        <w:t>得在客戶的註冊期間降低個別</w:t>
      </w:r>
      <w:r w:rsidRPr="007208A7">
        <w:rPr>
          <w:rFonts w:eastAsia="PMingLiU" w:cs="Tahoma"/>
        </w:rPr>
        <w:t xml:space="preserve"> Windows Azure </w:t>
      </w:r>
      <w:r w:rsidRPr="007208A7">
        <w:rPr>
          <w:rFonts w:eastAsia="PMingLiU" w:cs="Tahoma"/>
        </w:rPr>
        <w:t>服務的價格，以及在客戶生效期間內提供較低的價格予客戶的轉銷商。若有任何此等變更，</w:t>
      </w:r>
      <w:r w:rsidRPr="007208A7">
        <w:rPr>
          <w:rFonts w:eastAsia="PMingLiU" w:cs="Tahoma"/>
        </w:rPr>
        <w:t xml:space="preserve">Microsoft </w:t>
      </w:r>
      <w:r w:rsidRPr="007208A7">
        <w:rPr>
          <w:rFonts w:eastAsia="PMingLiU" w:cs="Tahoma"/>
        </w:rPr>
        <w:t>將通知客戶之轉銷商。客戶及其轉銷商將決定實際價格及任何價格變更之適用性。</w:t>
      </w:r>
    </w:p>
    <w:p w14:paraId="4A224124" w14:textId="77777777" w:rsidR="00BD1A6A" w:rsidRPr="007208A7" w:rsidRDefault="00BD1A6A">
      <w:pPr>
        <w:rPr>
          <w:rFonts w:eastAsia="PMingLiU" w:cs="Tahoma"/>
        </w:rPr>
      </w:pPr>
    </w:p>
    <w:p w14:paraId="4A224125" w14:textId="77777777" w:rsidR="00776E3B" w:rsidRPr="007208A7" w:rsidRDefault="005242EC" w:rsidP="005242EC">
      <w:pPr>
        <w:spacing w:after="60"/>
        <w:outlineLvl w:val="1"/>
        <w:rPr>
          <w:rFonts w:eastAsia="PMingLiU" w:cs="Tahoma"/>
        </w:rPr>
      </w:pPr>
      <w:r w:rsidRPr="007208A7">
        <w:rPr>
          <w:rFonts w:eastAsia="PMingLiU" w:cs="Tahoma"/>
          <w:b/>
          <w:sz w:val="20"/>
          <w:szCs w:val="18"/>
        </w:rPr>
        <w:t xml:space="preserve">Windows Azure </w:t>
      </w:r>
      <w:r w:rsidRPr="007208A7">
        <w:rPr>
          <w:rFonts w:eastAsia="PMingLiU" w:cs="Tahoma"/>
          <w:b/>
          <w:sz w:val="20"/>
          <w:szCs w:val="18"/>
        </w:rPr>
        <w:t>承諾費率</w:t>
      </w:r>
    </w:p>
    <w:p w14:paraId="4A224126" w14:textId="77777777" w:rsidR="00776E3B" w:rsidRPr="007208A7" w:rsidRDefault="006A5DAE" w:rsidP="00776E3B">
      <w:pPr>
        <w:outlineLvl w:val="1"/>
        <w:rPr>
          <w:rFonts w:eastAsia="PMingLiU" w:cs="Tahoma"/>
        </w:rPr>
      </w:pPr>
      <w:r w:rsidRPr="007208A7">
        <w:rPr>
          <w:rFonts w:eastAsia="PMingLiU" w:cs="Tahoma"/>
          <w:szCs w:val="18"/>
        </w:rPr>
        <w:t>客戶之</w:t>
      </w:r>
      <w:r w:rsidRPr="007208A7">
        <w:rPr>
          <w:rFonts w:eastAsia="PMingLiU" w:cs="Tahoma"/>
          <w:szCs w:val="18"/>
        </w:rPr>
        <w:t xml:space="preserve"> Windows Azure </w:t>
      </w:r>
      <w:r w:rsidRPr="007208A7">
        <w:rPr>
          <w:rFonts w:eastAsia="PMingLiU" w:cs="Tahoma"/>
          <w:szCs w:val="18"/>
        </w:rPr>
        <w:t>服務的承諾費率係以其</w:t>
      </w:r>
      <w:r w:rsidRPr="007208A7">
        <w:rPr>
          <w:rFonts w:eastAsia="PMingLiU" w:cs="Tahoma"/>
          <w:szCs w:val="18"/>
        </w:rPr>
        <w:t xml:space="preserve"> Windows Azure </w:t>
      </w:r>
      <w:r w:rsidRPr="007208A7">
        <w:rPr>
          <w:rFonts w:eastAsia="PMingLiU" w:cs="Tahoma"/>
          <w:szCs w:val="18"/>
        </w:rPr>
        <w:t>金額承諾等級和註冊價位等級為基礎。</w:t>
      </w:r>
      <w:r w:rsidRPr="007208A7">
        <w:rPr>
          <w:rFonts w:eastAsia="PMingLiU" w:cs="Tahoma"/>
          <w:szCs w:val="18"/>
        </w:rPr>
        <w:t xml:space="preserve">Windows Azure </w:t>
      </w:r>
      <w:r w:rsidRPr="007208A7">
        <w:rPr>
          <w:rFonts w:eastAsia="PMingLiU" w:cs="Tahoma"/>
          <w:szCs w:val="18"/>
        </w:rPr>
        <w:t>金額承諾等級則取決於客戶的年度</w:t>
      </w:r>
      <w:r w:rsidRPr="007208A7">
        <w:rPr>
          <w:rFonts w:eastAsia="PMingLiU" w:cs="Tahoma"/>
          <w:szCs w:val="18"/>
        </w:rPr>
        <w:t xml:space="preserve"> Windows Azure </w:t>
      </w:r>
      <w:r w:rsidRPr="007208A7">
        <w:rPr>
          <w:rFonts w:eastAsia="PMingLiU" w:cs="Tahoma"/>
          <w:szCs w:val="18"/>
        </w:rPr>
        <w:t>金額承諾數量</w:t>
      </w:r>
      <w:r w:rsidRPr="007208A7">
        <w:rPr>
          <w:rFonts w:eastAsia="PMingLiU" w:cs="Tahoma"/>
          <w:szCs w:val="18"/>
        </w:rPr>
        <w:t xml:space="preserve"> (</w:t>
      </w:r>
      <w:r w:rsidRPr="007208A7">
        <w:rPr>
          <w:rFonts w:eastAsia="PMingLiU" w:cs="Tahoma"/>
          <w:szCs w:val="18"/>
        </w:rPr>
        <w:t>也就是客戶在每年的</w:t>
      </w:r>
      <w:r w:rsidRPr="007208A7">
        <w:rPr>
          <w:rFonts w:eastAsia="PMingLiU" w:cs="Tahoma"/>
          <w:szCs w:val="18"/>
        </w:rPr>
        <w:t xml:space="preserve"> Windows Azure </w:t>
      </w:r>
      <w:r w:rsidRPr="007208A7">
        <w:rPr>
          <w:rFonts w:eastAsia="PMingLiU" w:cs="Tahoma"/>
          <w:szCs w:val="18"/>
        </w:rPr>
        <w:t>訂閱期間內承諾的總金額</w:t>
      </w:r>
      <w:r w:rsidRPr="007208A7">
        <w:rPr>
          <w:rFonts w:eastAsia="PMingLiU" w:cs="Tahoma"/>
          <w:szCs w:val="18"/>
        </w:rPr>
        <w:t>)</w:t>
      </w:r>
      <w:r w:rsidRPr="007208A7">
        <w:rPr>
          <w:rFonts w:eastAsia="PMingLiU" w:cs="Tahoma"/>
          <w:szCs w:val="18"/>
        </w:rPr>
        <w:t>，並對應至下表所指定的折扣</w:t>
      </w:r>
      <w:r w:rsidRPr="007208A7">
        <w:rPr>
          <w:rFonts w:eastAsia="PMingLiU" w:cs="Tahoma"/>
          <w:szCs w:val="18"/>
        </w:rPr>
        <w:t xml:space="preserve"> (</w:t>
      </w:r>
      <w:r w:rsidRPr="007208A7">
        <w:rPr>
          <w:rFonts w:eastAsia="PMingLiU" w:cs="Tahoma"/>
          <w:szCs w:val="18"/>
        </w:rPr>
        <w:t>以</w:t>
      </w:r>
      <w:r w:rsidRPr="007208A7">
        <w:rPr>
          <w:rFonts w:eastAsia="PMingLiU" w:cs="Tahoma"/>
          <w:szCs w:val="18"/>
        </w:rPr>
        <w:t xml:space="preserve"> Windows Azure </w:t>
      </w:r>
      <w:r w:rsidRPr="007208A7">
        <w:rPr>
          <w:rFonts w:eastAsia="PMingLiU" w:cs="Tahoma"/>
          <w:szCs w:val="18"/>
        </w:rPr>
        <w:t>使用費率</w:t>
      </w:r>
      <w:r w:rsidRPr="007208A7">
        <w:rPr>
          <w:rFonts w:eastAsia="PMingLiU" w:cs="Tahoma"/>
          <w:szCs w:val="18"/>
        </w:rPr>
        <w:t>/</w:t>
      </w:r>
      <w:r w:rsidRPr="007208A7">
        <w:rPr>
          <w:rFonts w:eastAsia="PMingLiU" w:cs="Tahoma"/>
          <w:szCs w:val="18"/>
        </w:rPr>
        <w:t>超額費率的百分比表示</w:t>
      </w:r>
      <w:r w:rsidRPr="007208A7">
        <w:rPr>
          <w:rFonts w:eastAsia="PMingLiU" w:cs="Tahoma"/>
          <w:szCs w:val="18"/>
        </w:rPr>
        <w:t>)</w:t>
      </w:r>
      <w:r w:rsidRPr="007208A7">
        <w:rPr>
          <w:rFonts w:eastAsia="PMingLiU" w:cs="Tahoma"/>
          <w:szCs w:val="18"/>
        </w:rPr>
        <w:t>。</w:t>
      </w:r>
    </w:p>
    <w:p w14:paraId="4A224127" w14:textId="77777777" w:rsidR="00776E3B" w:rsidRPr="007208A7" w:rsidRDefault="00776E3B" w:rsidP="00776E3B">
      <w:pPr>
        <w:ind w:left="720"/>
        <w:outlineLvl w:val="1"/>
        <w:rPr>
          <w:rFonts w:eastAsia="PMingLiU" w:cs="Tahoma"/>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7208A7" w14:paraId="4A22412B" w14:textId="77777777"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4A224128" w14:textId="77777777" w:rsidR="00776E3B" w:rsidRPr="007208A7" w:rsidRDefault="00776E3B" w:rsidP="0044720D">
            <w:pPr>
              <w:jc w:val="center"/>
              <w:rPr>
                <w:rFonts w:eastAsia="PMingLiU" w:cs="Tahoma"/>
                <w:b/>
                <w:bCs/>
                <w:szCs w:val="18"/>
              </w:rPr>
            </w:pPr>
            <w:r w:rsidRPr="007208A7">
              <w:rPr>
                <w:rFonts w:eastAsia="PMingLiU" w:cs="Tahoma"/>
                <w:b/>
                <w:bCs/>
                <w:szCs w:val="18"/>
              </w:rPr>
              <w:t xml:space="preserve">Windows Azure </w:t>
            </w:r>
            <w:r w:rsidR="00242EC3">
              <w:rPr>
                <w:rFonts w:eastAsia="PMingLiU" w:cs="Tahoma"/>
                <w:b/>
                <w:bCs/>
                <w:szCs w:val="18"/>
              </w:rPr>
              <w:br/>
            </w:r>
            <w:r w:rsidRPr="007208A7">
              <w:rPr>
                <w:rFonts w:eastAsia="PMingLiU" w:cs="Tahoma"/>
                <w:b/>
                <w:bCs/>
                <w:szCs w:val="18"/>
              </w:rPr>
              <w:t>金額承諾等級</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4A224129" w14:textId="77777777" w:rsidR="00776E3B" w:rsidRPr="007208A7" w:rsidRDefault="00776E3B" w:rsidP="0044720D">
            <w:pPr>
              <w:jc w:val="center"/>
              <w:rPr>
                <w:rFonts w:eastAsia="PMingLiU" w:cs="Tahoma"/>
                <w:b/>
                <w:bCs/>
                <w:szCs w:val="18"/>
              </w:rPr>
            </w:pPr>
            <w:r w:rsidRPr="007208A7">
              <w:rPr>
                <w:rFonts w:eastAsia="PMingLiU" w:cs="Tahoma"/>
                <w:b/>
                <w:bCs/>
                <w:szCs w:val="18"/>
              </w:rPr>
              <w:t>年度</w:t>
            </w:r>
            <w:r w:rsidRPr="007208A7">
              <w:rPr>
                <w:rFonts w:eastAsia="PMingLiU" w:cs="Tahoma"/>
                <w:b/>
                <w:bCs/>
                <w:szCs w:val="18"/>
              </w:rPr>
              <w:t xml:space="preserve"> Windows Azure </w:t>
            </w:r>
            <w:r w:rsidRPr="007208A7">
              <w:rPr>
                <w:rFonts w:eastAsia="PMingLiU" w:cs="Tahoma"/>
                <w:b/>
                <w:bCs/>
                <w:szCs w:val="18"/>
              </w:rPr>
              <w:t>金額承諾單位數量</w:t>
            </w:r>
            <w:r w:rsidRPr="007208A7">
              <w:rPr>
                <w:rFonts w:eastAsia="PMingLiU" w:cs="Tahoma"/>
                <w:b/>
                <w:bCs/>
                <w:szCs w:val="18"/>
              </w:rPr>
              <w:t>*</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14:paraId="4A22412A" w14:textId="77777777" w:rsidR="00776E3B" w:rsidRPr="007208A7" w:rsidRDefault="00776E3B" w:rsidP="0044720D">
            <w:pPr>
              <w:jc w:val="center"/>
              <w:rPr>
                <w:rFonts w:eastAsia="PMingLiU" w:cs="Tahoma"/>
                <w:b/>
                <w:bCs/>
                <w:szCs w:val="18"/>
              </w:rPr>
            </w:pPr>
            <w:r w:rsidRPr="007208A7">
              <w:rPr>
                <w:rFonts w:eastAsia="PMingLiU" w:cs="Tahoma"/>
                <w:b/>
                <w:bCs/>
                <w:szCs w:val="18"/>
              </w:rPr>
              <w:t>使用費率折扣</w:t>
            </w:r>
          </w:p>
        </w:tc>
      </w:tr>
      <w:tr w:rsidR="00776E3B" w:rsidRPr="007208A7" w14:paraId="4A22412F"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A22412C" w14:textId="77777777" w:rsidR="00776E3B" w:rsidRPr="007208A7" w:rsidRDefault="00776E3B" w:rsidP="0044720D">
            <w:pPr>
              <w:spacing w:before="100" w:beforeAutospacing="1" w:after="100" w:afterAutospacing="1"/>
              <w:ind w:right="259"/>
              <w:jc w:val="center"/>
              <w:rPr>
                <w:rFonts w:eastAsia="PMingLiU" w:cs="Tahoma"/>
                <w:szCs w:val="18"/>
              </w:rPr>
            </w:pPr>
            <w:r w:rsidRPr="007208A7">
              <w:rPr>
                <w:rFonts w:eastAsia="PMingLiU" w:cs="Tahoma"/>
                <w:szCs w:val="18"/>
              </w:rPr>
              <w:t>等級</w:t>
            </w:r>
            <w:r w:rsidRPr="007208A7">
              <w:rPr>
                <w:rFonts w:eastAsia="PMingLiU" w:cs="Tahoma"/>
                <w:szCs w:val="18"/>
              </w:rPr>
              <w:t xml:space="preserve">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A22412D" w14:textId="77777777" w:rsidR="00776E3B" w:rsidRPr="007208A7" w:rsidRDefault="00776E3B" w:rsidP="0044720D">
            <w:pPr>
              <w:spacing w:before="100" w:beforeAutospacing="1" w:after="100" w:afterAutospacing="1"/>
              <w:ind w:right="180"/>
              <w:jc w:val="center"/>
              <w:rPr>
                <w:rFonts w:eastAsia="PMingLiU" w:cs="Tahoma"/>
                <w:szCs w:val="18"/>
              </w:rPr>
            </w:pPr>
            <w:r w:rsidRPr="007208A7">
              <w:rPr>
                <w:rFonts w:eastAsia="PMingLiU" w:cs="Tahoma"/>
                <w:szCs w:val="18"/>
              </w:rPr>
              <w:t>以</w:t>
            </w:r>
            <w:r w:rsidRPr="007208A7">
              <w:rPr>
                <w:rFonts w:eastAsia="PMingLiU" w:cs="Tahoma"/>
                <w:szCs w:val="18"/>
              </w:rPr>
              <w:t xml:space="preserve"> 1</w:t>
            </w:r>
            <w:r w:rsidR="00921441">
              <w:rPr>
                <w:rFonts w:eastAsia="PMingLiU" w:cs="Tahoma"/>
                <w:szCs w:val="18"/>
              </w:rPr>
              <w:t>,</w:t>
            </w:r>
            <w:r w:rsidRPr="007208A7">
              <w:rPr>
                <w:rFonts w:eastAsia="PMingLiU" w:cs="Tahoma"/>
                <w:szCs w:val="18"/>
              </w:rPr>
              <w:t xml:space="preserve">799 </w:t>
            </w:r>
            <w:r w:rsidRPr="007208A7">
              <w:rPr>
                <w:rFonts w:eastAsia="PMingLiU" w:cs="Tahoma"/>
                <w:szCs w:val="18"/>
              </w:rPr>
              <w:t>單位為限</w:t>
            </w:r>
          </w:p>
        </w:tc>
        <w:tc>
          <w:tcPr>
            <w:tcW w:w="2082" w:type="dxa"/>
            <w:tcBorders>
              <w:top w:val="single" w:sz="8" w:space="0" w:color="auto"/>
              <w:left w:val="single" w:sz="8" w:space="0" w:color="auto"/>
              <w:bottom w:val="single" w:sz="8" w:space="0" w:color="auto"/>
              <w:right w:val="single" w:sz="8" w:space="0" w:color="auto"/>
            </w:tcBorders>
            <w:hideMark/>
          </w:tcPr>
          <w:p w14:paraId="4A22412E" w14:textId="77777777" w:rsidR="00776E3B" w:rsidRPr="007208A7" w:rsidRDefault="00776E3B" w:rsidP="0044720D">
            <w:pPr>
              <w:spacing w:before="100" w:beforeAutospacing="1" w:after="100" w:afterAutospacing="1"/>
              <w:ind w:right="180"/>
              <w:jc w:val="center"/>
              <w:rPr>
                <w:rFonts w:eastAsia="PMingLiU" w:cs="Tahoma"/>
                <w:szCs w:val="18"/>
              </w:rPr>
            </w:pPr>
            <w:r w:rsidRPr="007208A7">
              <w:rPr>
                <w:rFonts w:eastAsia="PMingLiU" w:cs="Tahoma"/>
                <w:szCs w:val="18"/>
              </w:rPr>
              <w:t>23%</w:t>
            </w:r>
          </w:p>
        </w:tc>
      </w:tr>
      <w:tr w:rsidR="00776E3B" w:rsidRPr="007208A7" w14:paraId="4A224133"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A224130" w14:textId="77777777" w:rsidR="00776E3B" w:rsidRPr="007208A7" w:rsidRDefault="00776E3B" w:rsidP="0044720D">
            <w:pPr>
              <w:spacing w:before="100" w:beforeAutospacing="1" w:after="100" w:afterAutospacing="1"/>
              <w:ind w:right="259"/>
              <w:jc w:val="center"/>
              <w:rPr>
                <w:rFonts w:eastAsia="PMingLiU" w:cs="Tahoma"/>
                <w:szCs w:val="18"/>
              </w:rPr>
            </w:pPr>
            <w:r w:rsidRPr="007208A7">
              <w:rPr>
                <w:rFonts w:eastAsia="PMingLiU" w:cs="Tahoma"/>
                <w:szCs w:val="18"/>
              </w:rPr>
              <w:t>等級</w:t>
            </w:r>
            <w:r w:rsidRPr="007208A7">
              <w:rPr>
                <w:rFonts w:eastAsia="PMingLiU" w:cs="Tahoma"/>
                <w:szCs w:val="18"/>
              </w:rPr>
              <w:t xml:space="preserve">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A224131" w14:textId="77777777" w:rsidR="00776E3B" w:rsidRPr="007208A7" w:rsidRDefault="00776E3B" w:rsidP="0044720D">
            <w:pPr>
              <w:spacing w:before="100" w:beforeAutospacing="1" w:after="100" w:afterAutospacing="1"/>
              <w:ind w:right="180"/>
              <w:jc w:val="center"/>
              <w:rPr>
                <w:rFonts w:eastAsia="PMingLiU" w:cs="Tahoma"/>
                <w:szCs w:val="18"/>
              </w:rPr>
            </w:pPr>
            <w:r w:rsidRPr="007208A7">
              <w:rPr>
                <w:rFonts w:eastAsia="PMingLiU" w:cs="Tahoma"/>
                <w:szCs w:val="18"/>
              </w:rPr>
              <w:t>1</w:t>
            </w:r>
            <w:r w:rsidR="00921441">
              <w:rPr>
                <w:rFonts w:eastAsia="PMingLiU" w:cs="Tahoma"/>
                <w:szCs w:val="18"/>
              </w:rPr>
              <w:t>,</w:t>
            </w:r>
            <w:r w:rsidRPr="007208A7">
              <w:rPr>
                <w:rFonts w:eastAsia="PMingLiU" w:cs="Tahoma"/>
                <w:szCs w:val="18"/>
              </w:rPr>
              <w:t>800 – 4</w:t>
            </w:r>
            <w:r w:rsidR="00921441">
              <w:rPr>
                <w:rFonts w:eastAsia="PMingLiU" w:cs="Tahoma"/>
                <w:szCs w:val="18"/>
              </w:rPr>
              <w:t>,</w:t>
            </w:r>
            <w:r w:rsidRPr="007208A7">
              <w:rPr>
                <w:rFonts w:eastAsia="PMingLiU" w:cs="Tahoma"/>
                <w:szCs w:val="18"/>
              </w:rPr>
              <w:t xml:space="preserve">799 </w:t>
            </w:r>
            <w:r w:rsidRPr="007208A7">
              <w:rPr>
                <w:rFonts w:eastAsia="PMingLiU" w:cs="Tahoma"/>
                <w:szCs w:val="18"/>
              </w:rPr>
              <w:t>單位</w:t>
            </w:r>
          </w:p>
        </w:tc>
        <w:tc>
          <w:tcPr>
            <w:tcW w:w="2082" w:type="dxa"/>
            <w:tcBorders>
              <w:top w:val="single" w:sz="8" w:space="0" w:color="auto"/>
              <w:left w:val="single" w:sz="8" w:space="0" w:color="auto"/>
              <w:bottom w:val="single" w:sz="8" w:space="0" w:color="auto"/>
              <w:right w:val="single" w:sz="8" w:space="0" w:color="auto"/>
            </w:tcBorders>
            <w:hideMark/>
          </w:tcPr>
          <w:p w14:paraId="4A224132" w14:textId="77777777" w:rsidR="00776E3B" w:rsidRPr="007208A7" w:rsidRDefault="00776E3B" w:rsidP="0044720D">
            <w:pPr>
              <w:spacing w:before="100" w:beforeAutospacing="1" w:after="100" w:afterAutospacing="1"/>
              <w:ind w:right="180"/>
              <w:jc w:val="center"/>
              <w:rPr>
                <w:rFonts w:eastAsia="PMingLiU" w:cs="Tahoma"/>
                <w:szCs w:val="18"/>
              </w:rPr>
            </w:pPr>
            <w:r w:rsidRPr="007208A7">
              <w:rPr>
                <w:rFonts w:eastAsia="PMingLiU" w:cs="Tahoma"/>
                <w:szCs w:val="18"/>
              </w:rPr>
              <w:t>26%</w:t>
            </w:r>
          </w:p>
        </w:tc>
      </w:tr>
      <w:tr w:rsidR="00776E3B" w:rsidRPr="007208A7" w14:paraId="4A224137"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A224134" w14:textId="77777777" w:rsidR="00776E3B" w:rsidRPr="007208A7" w:rsidRDefault="00776E3B" w:rsidP="0044720D">
            <w:pPr>
              <w:spacing w:before="100" w:beforeAutospacing="1" w:after="100" w:afterAutospacing="1"/>
              <w:ind w:right="259"/>
              <w:jc w:val="center"/>
              <w:rPr>
                <w:rFonts w:eastAsia="PMingLiU" w:cs="Tahoma"/>
                <w:szCs w:val="18"/>
              </w:rPr>
            </w:pPr>
            <w:r w:rsidRPr="007208A7">
              <w:rPr>
                <w:rFonts w:eastAsia="PMingLiU" w:cs="Tahoma"/>
                <w:szCs w:val="18"/>
              </w:rPr>
              <w:t>等級</w:t>
            </w:r>
            <w:r w:rsidRPr="007208A7">
              <w:rPr>
                <w:rFonts w:eastAsia="PMingLiU" w:cs="Tahoma"/>
                <w:szCs w:val="18"/>
              </w:rPr>
              <w:t xml:space="preserve">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A224135" w14:textId="77777777" w:rsidR="00776E3B" w:rsidRPr="007208A7" w:rsidRDefault="00776E3B" w:rsidP="0044720D">
            <w:pPr>
              <w:spacing w:before="100" w:beforeAutospacing="1" w:after="100" w:afterAutospacing="1"/>
              <w:ind w:right="180"/>
              <w:jc w:val="center"/>
              <w:rPr>
                <w:rFonts w:eastAsia="PMingLiU" w:cs="Tahoma"/>
                <w:szCs w:val="18"/>
              </w:rPr>
            </w:pPr>
            <w:r w:rsidRPr="007208A7">
              <w:rPr>
                <w:rFonts w:eastAsia="PMingLiU" w:cs="Tahoma"/>
                <w:szCs w:val="18"/>
              </w:rPr>
              <w:t>4</w:t>
            </w:r>
            <w:r w:rsidR="00921441">
              <w:rPr>
                <w:rFonts w:eastAsia="PMingLiU" w:cs="Tahoma"/>
                <w:szCs w:val="18"/>
              </w:rPr>
              <w:t>,</w:t>
            </w:r>
            <w:r w:rsidRPr="007208A7">
              <w:rPr>
                <w:rFonts w:eastAsia="PMingLiU" w:cs="Tahoma"/>
                <w:szCs w:val="18"/>
              </w:rPr>
              <w:t>800 – 11</w:t>
            </w:r>
            <w:r w:rsidR="00921441">
              <w:rPr>
                <w:rFonts w:eastAsia="PMingLiU" w:cs="Tahoma"/>
                <w:szCs w:val="18"/>
              </w:rPr>
              <w:t>,</w:t>
            </w:r>
            <w:r w:rsidRPr="007208A7">
              <w:rPr>
                <w:rFonts w:eastAsia="PMingLiU" w:cs="Tahoma"/>
                <w:szCs w:val="18"/>
              </w:rPr>
              <w:t xml:space="preserve">999 </w:t>
            </w:r>
            <w:r w:rsidRPr="007208A7">
              <w:rPr>
                <w:rFonts w:eastAsia="PMingLiU" w:cs="Tahoma"/>
                <w:szCs w:val="18"/>
              </w:rPr>
              <w:t>單位</w:t>
            </w:r>
          </w:p>
        </w:tc>
        <w:tc>
          <w:tcPr>
            <w:tcW w:w="2082" w:type="dxa"/>
            <w:tcBorders>
              <w:top w:val="single" w:sz="8" w:space="0" w:color="auto"/>
              <w:left w:val="single" w:sz="8" w:space="0" w:color="auto"/>
              <w:bottom w:val="single" w:sz="8" w:space="0" w:color="auto"/>
              <w:right w:val="single" w:sz="8" w:space="0" w:color="auto"/>
            </w:tcBorders>
            <w:hideMark/>
          </w:tcPr>
          <w:p w14:paraId="4A224136" w14:textId="77777777" w:rsidR="00776E3B" w:rsidRPr="007208A7" w:rsidRDefault="00776E3B" w:rsidP="0044720D">
            <w:pPr>
              <w:spacing w:before="100" w:beforeAutospacing="1" w:after="100" w:afterAutospacing="1"/>
              <w:ind w:right="180"/>
              <w:jc w:val="center"/>
              <w:rPr>
                <w:rFonts w:eastAsia="PMingLiU" w:cs="Tahoma"/>
                <w:szCs w:val="18"/>
              </w:rPr>
            </w:pPr>
            <w:r w:rsidRPr="007208A7">
              <w:rPr>
                <w:rFonts w:eastAsia="PMingLiU" w:cs="Tahoma"/>
                <w:szCs w:val="18"/>
              </w:rPr>
              <w:t>30%</w:t>
            </w:r>
          </w:p>
        </w:tc>
      </w:tr>
      <w:tr w:rsidR="00776E3B" w:rsidRPr="007208A7" w14:paraId="4A22413B"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A224138" w14:textId="77777777" w:rsidR="00776E3B" w:rsidRPr="007208A7" w:rsidRDefault="00776E3B" w:rsidP="0044720D">
            <w:pPr>
              <w:spacing w:before="100" w:beforeAutospacing="1" w:after="100" w:afterAutospacing="1"/>
              <w:ind w:right="259"/>
              <w:jc w:val="center"/>
              <w:rPr>
                <w:rFonts w:eastAsia="PMingLiU" w:cs="Tahoma"/>
                <w:szCs w:val="18"/>
              </w:rPr>
            </w:pPr>
            <w:r w:rsidRPr="007208A7">
              <w:rPr>
                <w:rFonts w:eastAsia="PMingLiU" w:cs="Tahoma"/>
                <w:szCs w:val="18"/>
              </w:rPr>
              <w:t>等級</w:t>
            </w:r>
            <w:r w:rsidRPr="007208A7">
              <w:rPr>
                <w:rFonts w:eastAsia="PMingLiU" w:cs="Tahoma"/>
                <w:szCs w:val="18"/>
              </w:rPr>
              <w:t xml:space="preserve">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A224139" w14:textId="77777777" w:rsidR="00776E3B" w:rsidRPr="007208A7" w:rsidRDefault="00776E3B" w:rsidP="0044720D">
            <w:pPr>
              <w:spacing w:before="100" w:beforeAutospacing="1" w:after="100" w:afterAutospacing="1"/>
              <w:ind w:right="180"/>
              <w:jc w:val="center"/>
              <w:rPr>
                <w:rFonts w:eastAsia="PMingLiU" w:cs="Tahoma"/>
                <w:szCs w:val="18"/>
              </w:rPr>
            </w:pPr>
            <w:r w:rsidRPr="007208A7">
              <w:rPr>
                <w:rFonts w:eastAsia="PMingLiU" w:cs="Tahoma"/>
                <w:szCs w:val="18"/>
              </w:rPr>
              <w:t>12</w:t>
            </w:r>
            <w:r w:rsidR="00921441">
              <w:rPr>
                <w:rFonts w:eastAsia="PMingLiU" w:cs="Tahoma"/>
                <w:szCs w:val="18"/>
              </w:rPr>
              <w:t>,</w:t>
            </w:r>
            <w:r w:rsidRPr="007208A7">
              <w:rPr>
                <w:rFonts w:eastAsia="PMingLiU" w:cs="Tahoma"/>
                <w:szCs w:val="18"/>
              </w:rPr>
              <w:t xml:space="preserve">000 + </w:t>
            </w:r>
            <w:r w:rsidRPr="007208A7">
              <w:rPr>
                <w:rFonts w:eastAsia="PMingLiU" w:cs="Tahoma"/>
                <w:szCs w:val="18"/>
              </w:rPr>
              <w:t>單位</w:t>
            </w:r>
          </w:p>
        </w:tc>
        <w:tc>
          <w:tcPr>
            <w:tcW w:w="2082" w:type="dxa"/>
            <w:tcBorders>
              <w:top w:val="single" w:sz="8" w:space="0" w:color="auto"/>
              <w:left w:val="single" w:sz="8" w:space="0" w:color="auto"/>
              <w:bottom w:val="single" w:sz="8" w:space="0" w:color="auto"/>
              <w:right w:val="single" w:sz="8" w:space="0" w:color="auto"/>
            </w:tcBorders>
            <w:hideMark/>
          </w:tcPr>
          <w:p w14:paraId="4A22413A" w14:textId="77777777" w:rsidR="00776E3B" w:rsidRPr="007208A7" w:rsidRDefault="00776E3B" w:rsidP="0044720D">
            <w:pPr>
              <w:spacing w:before="100" w:beforeAutospacing="1" w:after="100" w:afterAutospacing="1"/>
              <w:ind w:right="180"/>
              <w:jc w:val="center"/>
              <w:rPr>
                <w:rFonts w:eastAsia="PMingLiU" w:cs="Tahoma"/>
                <w:szCs w:val="18"/>
              </w:rPr>
            </w:pPr>
            <w:r w:rsidRPr="007208A7">
              <w:rPr>
                <w:rFonts w:eastAsia="PMingLiU" w:cs="Tahoma"/>
                <w:szCs w:val="18"/>
              </w:rPr>
              <w:t>35%</w:t>
            </w:r>
          </w:p>
        </w:tc>
      </w:tr>
    </w:tbl>
    <w:p w14:paraId="4A22413C" w14:textId="77777777" w:rsidR="006A5DAE" w:rsidRPr="007208A7" w:rsidRDefault="00AA0329" w:rsidP="002E57CF">
      <w:pPr>
        <w:ind w:left="1080"/>
        <w:outlineLvl w:val="1"/>
        <w:rPr>
          <w:rFonts w:eastAsia="PMingLiU" w:cs="Tahoma"/>
        </w:rPr>
      </w:pPr>
      <w:r w:rsidRPr="007208A7">
        <w:rPr>
          <w:rFonts w:eastAsia="PMingLiU" w:cs="Tahoma"/>
          <w:i/>
          <w:sz w:val="16"/>
          <w:szCs w:val="18"/>
        </w:rPr>
        <w:t xml:space="preserve">* </w:t>
      </w:r>
      <w:r w:rsidRPr="007208A7">
        <w:rPr>
          <w:rFonts w:eastAsia="PMingLiU" w:cs="Tahoma"/>
          <w:i/>
          <w:sz w:val="16"/>
          <w:szCs w:val="18"/>
        </w:rPr>
        <w:t>單位係指以適用貨幣計算的金額</w:t>
      </w:r>
    </w:p>
    <w:p w14:paraId="4A22413D" w14:textId="77777777" w:rsidR="00776E3B" w:rsidRPr="007208A7" w:rsidRDefault="00776E3B" w:rsidP="00776E3B">
      <w:pPr>
        <w:outlineLvl w:val="1"/>
        <w:rPr>
          <w:rFonts w:eastAsia="PMingLiU" w:cs="Tahoma"/>
        </w:rPr>
      </w:pPr>
    </w:p>
    <w:p w14:paraId="4A22413E" w14:textId="77777777" w:rsidR="00776E3B" w:rsidRPr="007208A7" w:rsidRDefault="00776E3B" w:rsidP="00776E3B">
      <w:pPr>
        <w:outlineLvl w:val="1"/>
        <w:rPr>
          <w:rFonts w:eastAsia="PMingLiU" w:cs="Tahoma"/>
        </w:rPr>
      </w:pPr>
      <w:r w:rsidRPr="007208A7">
        <w:rPr>
          <w:rFonts w:eastAsia="PMingLiU" w:cs="Tahoma"/>
          <w:szCs w:val="18"/>
        </w:rPr>
        <w:lastRenderedPageBreak/>
        <w:t>客戶得於其</w:t>
      </w:r>
      <w:r w:rsidRPr="007208A7">
        <w:rPr>
          <w:rFonts w:eastAsia="PMingLiU" w:cs="Tahoma"/>
          <w:szCs w:val="18"/>
        </w:rPr>
        <w:t xml:space="preserve"> Windows Azure </w:t>
      </w:r>
      <w:r w:rsidRPr="007208A7">
        <w:rPr>
          <w:rFonts w:eastAsia="PMingLiU" w:cs="Tahoma"/>
          <w:szCs w:val="18"/>
        </w:rPr>
        <w:t>訂閱期間內，隨時提高其年度</w:t>
      </w:r>
      <w:r w:rsidRPr="007208A7">
        <w:rPr>
          <w:rFonts w:eastAsia="PMingLiU" w:cs="Tahoma"/>
          <w:szCs w:val="18"/>
        </w:rPr>
        <w:t xml:space="preserve"> Windows Azure </w:t>
      </w:r>
      <w:r w:rsidRPr="007208A7">
        <w:rPr>
          <w:rFonts w:eastAsia="PMingLiU" w:cs="Tahoma"/>
          <w:szCs w:val="18"/>
        </w:rPr>
        <w:t>金額承諾數量，以符合更高的等級資格。新的承諾費率將自客戶調整其年度</w:t>
      </w:r>
      <w:r w:rsidRPr="007208A7">
        <w:rPr>
          <w:rFonts w:eastAsia="PMingLiU" w:cs="Tahoma"/>
          <w:szCs w:val="18"/>
        </w:rPr>
        <w:t xml:space="preserve"> Windows Azure </w:t>
      </w:r>
      <w:r w:rsidRPr="007208A7">
        <w:rPr>
          <w:rFonts w:eastAsia="PMingLiU" w:cs="Tahoma"/>
          <w:szCs w:val="18"/>
        </w:rPr>
        <w:t>金額承諾使用權數量之後下一個日曆月份的第一天起，開始適用於客戶對</w:t>
      </w:r>
      <w:r w:rsidRPr="007208A7">
        <w:rPr>
          <w:rFonts w:eastAsia="PMingLiU" w:cs="Tahoma"/>
          <w:szCs w:val="18"/>
        </w:rPr>
        <w:t xml:space="preserve"> Windows Azure </w:t>
      </w:r>
      <w:r w:rsidRPr="007208A7">
        <w:rPr>
          <w:rFonts w:eastAsia="PMingLiU" w:cs="Tahoma"/>
          <w:szCs w:val="18"/>
        </w:rPr>
        <w:t>服務之使用。</w:t>
      </w:r>
    </w:p>
    <w:p w14:paraId="4A22413F" w14:textId="77777777" w:rsidR="00776E3B" w:rsidRPr="007208A7" w:rsidRDefault="00776E3B" w:rsidP="00776E3B">
      <w:pPr>
        <w:outlineLvl w:val="1"/>
        <w:rPr>
          <w:rFonts w:eastAsia="PMingLiU" w:cs="Tahoma"/>
        </w:rPr>
      </w:pPr>
    </w:p>
    <w:p w14:paraId="4A224140" w14:textId="77777777" w:rsidR="00776E3B" w:rsidRPr="007208A7" w:rsidRDefault="00776E3B" w:rsidP="005242EC">
      <w:pPr>
        <w:outlineLvl w:val="1"/>
        <w:rPr>
          <w:rFonts w:eastAsia="PMingLiU" w:cs="Tahoma"/>
        </w:rPr>
      </w:pPr>
      <w:r w:rsidRPr="007208A7">
        <w:rPr>
          <w:rFonts w:eastAsia="PMingLiU" w:cs="Tahoma"/>
          <w:szCs w:val="18"/>
        </w:rPr>
        <w:t>客戶價位表將會反映等級</w:t>
      </w:r>
      <w:r w:rsidRPr="007208A7">
        <w:rPr>
          <w:rFonts w:eastAsia="PMingLiU" w:cs="Tahoma"/>
          <w:szCs w:val="18"/>
        </w:rPr>
        <w:t xml:space="preserve"> 1 </w:t>
      </w:r>
      <w:r w:rsidRPr="007208A7">
        <w:rPr>
          <w:rFonts w:eastAsia="PMingLiU" w:cs="Tahoma"/>
          <w:szCs w:val="18"/>
        </w:rPr>
        <w:t>的承諾費率價格。實際的承諾費率價格將會顯示於</w:t>
      </w:r>
      <w:r w:rsidRPr="007208A7">
        <w:rPr>
          <w:rFonts w:eastAsia="PMingLiU" w:cs="Tahoma"/>
          <w:szCs w:val="18"/>
        </w:rPr>
        <w:t xml:space="preserve"> Windows Azure </w:t>
      </w:r>
      <w:r w:rsidRPr="007208A7">
        <w:rPr>
          <w:rFonts w:eastAsia="PMingLiU" w:cs="Tahoma"/>
          <w:szCs w:val="18"/>
        </w:rPr>
        <w:t>企業入口網站的「帳戶檢視」</w:t>
      </w:r>
      <w:r w:rsidRPr="007208A7">
        <w:rPr>
          <w:rFonts w:eastAsia="PMingLiU" w:cs="Tahoma"/>
          <w:szCs w:val="18"/>
        </w:rPr>
        <w:t xml:space="preserve">(Account View) </w:t>
      </w:r>
      <w:r w:rsidRPr="007208A7">
        <w:rPr>
          <w:rFonts w:eastAsia="PMingLiU" w:cs="Tahoma"/>
          <w:szCs w:val="18"/>
        </w:rPr>
        <w:t>網頁上。透過轉銷商取得之</w:t>
      </w:r>
      <w:r w:rsidRPr="007208A7">
        <w:rPr>
          <w:rFonts w:eastAsia="PMingLiU" w:cs="Tahoma"/>
          <w:szCs w:val="18"/>
        </w:rPr>
        <w:t xml:space="preserve"> Windows Azure </w:t>
      </w:r>
      <w:r w:rsidRPr="007208A7">
        <w:rPr>
          <w:rFonts w:eastAsia="PMingLiU" w:cs="Tahoma"/>
          <w:szCs w:val="18"/>
        </w:rPr>
        <w:t>服務的價格及付款條件係由客戶與其轉銷商間之合約所共同議定。</w:t>
      </w:r>
    </w:p>
    <w:p w14:paraId="4A224141" w14:textId="77777777" w:rsidR="0067627F" w:rsidRPr="007208A7" w:rsidRDefault="0067627F" w:rsidP="00776E3B">
      <w:pPr>
        <w:rPr>
          <w:rFonts w:eastAsia="PMingLiU" w:cs="Tahoma"/>
        </w:rPr>
      </w:pPr>
    </w:p>
    <w:p w14:paraId="4A224142" w14:textId="77777777" w:rsidR="00456002" w:rsidRPr="007208A7" w:rsidRDefault="00456002" w:rsidP="00456002">
      <w:pPr>
        <w:pStyle w:val="Heading2"/>
        <w:ind w:left="0"/>
        <w:rPr>
          <w:rFonts w:ascii="Tahoma" w:eastAsia="PMingLiU" w:hAnsi="Tahoma" w:cs="Tahoma"/>
        </w:rPr>
      </w:pPr>
      <w:bookmarkStart w:id="720" w:name="_Toc328145984"/>
      <w:bookmarkStart w:id="721" w:name="_Toc336338215"/>
      <w:bookmarkStart w:id="722" w:name="_Toc356225339"/>
      <w:r w:rsidRPr="007208A7">
        <w:rPr>
          <w:rFonts w:ascii="Tahoma" w:eastAsia="PMingLiU" w:hAnsi="Tahoma" w:cs="Tahoma"/>
        </w:rPr>
        <w:t>線上服務之區域可用性</w:t>
      </w:r>
      <w:bookmarkEnd w:id="720"/>
      <w:bookmarkEnd w:id="721"/>
      <w:bookmarkEnd w:id="722"/>
      <w:r w:rsidRPr="007208A7">
        <w:rPr>
          <w:rFonts w:ascii="Tahoma" w:eastAsia="PMingLiU" w:hAnsi="Tahoma" w:cs="Tahoma"/>
        </w:rPr>
        <w:t xml:space="preserve"> </w:t>
      </w:r>
    </w:p>
    <w:p w14:paraId="4A224143" w14:textId="77777777" w:rsidR="00456002" w:rsidRPr="007208A7" w:rsidRDefault="00456002" w:rsidP="00DF28F2">
      <w:pPr>
        <w:outlineLvl w:val="2"/>
        <w:rPr>
          <w:rFonts w:eastAsia="PMingLiU" w:cs="Tahoma"/>
        </w:rPr>
      </w:pPr>
    </w:p>
    <w:p w14:paraId="4A224144" w14:textId="77777777" w:rsidR="0067627F" w:rsidRPr="007208A7" w:rsidRDefault="00456002" w:rsidP="0067627F">
      <w:pPr>
        <w:outlineLvl w:val="2"/>
        <w:rPr>
          <w:rFonts w:eastAsia="PMingLiU" w:cs="Tahoma"/>
        </w:rPr>
      </w:pPr>
      <w:r w:rsidRPr="007208A7">
        <w:rPr>
          <w:rFonts w:eastAsia="PMingLiU" w:cs="Tahoma"/>
          <w:szCs w:val="18"/>
        </w:rPr>
        <w:t>請瀏覽</w:t>
      </w:r>
      <w:r w:rsidRPr="007208A7">
        <w:rPr>
          <w:rFonts w:eastAsia="PMingLiU" w:cs="Tahoma"/>
          <w:szCs w:val="18"/>
        </w:rPr>
        <w:t xml:space="preserve"> </w:t>
      </w:r>
      <w:hyperlink r:id="rId21" w:anchor="international" w:history="1">
        <w:r w:rsidRPr="007208A7">
          <w:rPr>
            <w:rStyle w:val="Hyperlink"/>
            <w:rFonts w:eastAsia="PMingLiU" w:cs="Tahoma"/>
          </w:rPr>
          <w:t>http://www.microsoft.com/online/faq.aspx#international</w:t>
        </w:r>
      </w:hyperlink>
      <w:r w:rsidRPr="007208A7">
        <w:rPr>
          <w:rFonts w:eastAsia="PMingLiU" w:cs="Tahoma"/>
          <w:color w:val="1F497D"/>
        </w:rPr>
        <w:t xml:space="preserve"> </w:t>
      </w:r>
      <w:r w:rsidRPr="007208A7">
        <w:rPr>
          <w:rFonts w:eastAsia="PMingLiU" w:cs="Tahoma"/>
          <w:color w:val="000000"/>
        </w:rPr>
        <w:t>以查看有提供線上服務之國家及區域的清單。</w:t>
      </w:r>
    </w:p>
    <w:p w14:paraId="4A224145" w14:textId="77777777" w:rsidR="0067627F" w:rsidRPr="007208A7" w:rsidRDefault="0067627F" w:rsidP="0067627F">
      <w:pPr>
        <w:outlineLvl w:val="2"/>
        <w:rPr>
          <w:rFonts w:eastAsia="PMingLiU" w:cs="Tahoma"/>
        </w:rPr>
      </w:pPr>
    </w:p>
    <w:p w14:paraId="4A224146" w14:textId="77777777" w:rsidR="00456002" w:rsidRPr="007208A7" w:rsidRDefault="00456002" w:rsidP="00456002">
      <w:pPr>
        <w:pStyle w:val="Heading2"/>
        <w:ind w:left="0"/>
        <w:rPr>
          <w:rFonts w:ascii="Tahoma" w:eastAsia="PMingLiU" w:hAnsi="Tahoma" w:cs="Tahoma"/>
        </w:rPr>
      </w:pPr>
      <w:bookmarkStart w:id="723" w:name="_Toc328145985"/>
      <w:bookmarkStart w:id="724" w:name="_Toc336338216"/>
      <w:bookmarkStart w:id="725" w:name="_Toc356225340"/>
      <w:r w:rsidRPr="007208A7">
        <w:rPr>
          <w:rFonts w:ascii="Tahoma" w:eastAsia="PMingLiU" w:hAnsi="Tahoma" w:cs="Tahoma"/>
        </w:rPr>
        <w:t>額外的線上服務條款</w:t>
      </w:r>
      <w:bookmarkEnd w:id="723"/>
      <w:bookmarkEnd w:id="724"/>
      <w:bookmarkEnd w:id="725"/>
    </w:p>
    <w:p w14:paraId="4A224147" w14:textId="77777777" w:rsidR="00456002" w:rsidRPr="007208A7" w:rsidRDefault="00456002" w:rsidP="00DF28F2">
      <w:pPr>
        <w:outlineLvl w:val="2"/>
        <w:rPr>
          <w:rFonts w:eastAsia="PMingLiU" w:cs="Tahoma"/>
        </w:rPr>
      </w:pPr>
    </w:p>
    <w:p w14:paraId="4A224148" w14:textId="77777777" w:rsidR="00456002" w:rsidRPr="007208A7" w:rsidRDefault="00456002" w:rsidP="00CF3FEE">
      <w:pPr>
        <w:rPr>
          <w:rFonts w:eastAsia="PMingLiU" w:cs="Tahoma"/>
        </w:rPr>
      </w:pPr>
      <w:r w:rsidRPr="007208A7">
        <w:rPr>
          <w:rFonts w:eastAsia="PMingLiU" w:cs="Tahoma"/>
        </w:rPr>
        <w:t>本產品清單可能包含特定產品之額外相關資訊。如需任何額外的資訊，請參閱本文件之產品各小節。</w:t>
      </w:r>
    </w:p>
    <w:p w14:paraId="4A224149" w14:textId="77777777" w:rsidR="00456002" w:rsidRPr="007208A7" w:rsidRDefault="00456002" w:rsidP="00CF3FEE">
      <w:pPr>
        <w:rPr>
          <w:rFonts w:eastAsia="PMingLiU" w:cs="Tahoma"/>
        </w:rPr>
      </w:pPr>
    </w:p>
    <w:p w14:paraId="4A22414A" w14:textId="77777777" w:rsidR="00456002" w:rsidRPr="007208A7" w:rsidRDefault="00456002" w:rsidP="00CF3FEE">
      <w:pPr>
        <w:rPr>
          <w:rFonts w:eastAsia="PMingLiU" w:cs="Tahoma"/>
        </w:rPr>
      </w:pPr>
      <w:r w:rsidRPr="007208A7">
        <w:rPr>
          <w:rFonts w:eastAsia="PMingLiU" w:cs="Tahoma"/>
        </w:rPr>
        <w:t>網站</w:t>
      </w:r>
      <w:r w:rsidRPr="007208A7">
        <w:rPr>
          <w:rFonts w:eastAsia="PMingLiU" w:cs="Tahoma"/>
        </w:rPr>
        <w:t xml:space="preserve"> http://www.microsoftvolumelicensing.com/userights/PUR.aspx </w:t>
      </w:r>
      <w:r w:rsidRPr="007208A7">
        <w:rPr>
          <w:rFonts w:eastAsia="PMingLiU" w:cs="Tahoma"/>
        </w:rPr>
        <w:t>上之產品使用權會列出就約束線上服務之使用時的其他一般及產品特定條款及條件。線上服務產品使用權係依該文件之線上服務小節中所述變更。</w:t>
      </w:r>
    </w:p>
    <w:p w14:paraId="4A22414B" w14:textId="77777777" w:rsidR="00456002" w:rsidRPr="007208A7" w:rsidRDefault="00456002" w:rsidP="00CF3FEE">
      <w:pPr>
        <w:rPr>
          <w:rFonts w:eastAsia="PMingLiU" w:cs="Tahoma"/>
        </w:rPr>
      </w:pPr>
    </w:p>
    <w:p w14:paraId="4A22414C" w14:textId="77777777" w:rsidR="00026546" w:rsidRPr="007208A7" w:rsidRDefault="00456002" w:rsidP="005B372B">
      <w:pPr>
        <w:rPr>
          <w:rFonts w:eastAsia="PMingLiU" w:cs="Tahoma"/>
        </w:rPr>
      </w:pPr>
      <w:bookmarkStart w:id="726" w:name="_Toc325313160"/>
      <w:r w:rsidRPr="007208A7">
        <w:rPr>
          <w:rFonts w:eastAsia="PMingLiU" w:cs="Tahoma"/>
        </w:rPr>
        <w:t>以上線上服務之價格及付款條件不適用於依據</w:t>
      </w:r>
      <w:r w:rsidRPr="007208A7">
        <w:rPr>
          <w:rFonts w:eastAsia="PMingLiU" w:cs="Tahoma"/>
        </w:rPr>
        <w:t xml:space="preserve"> Microsoft Online Subscription Agreement </w:t>
      </w:r>
      <w:r w:rsidRPr="007208A7">
        <w:rPr>
          <w:rFonts w:eastAsia="PMingLiU" w:cs="Tahoma"/>
        </w:rPr>
        <w:t>取得之線上服務。依據</w:t>
      </w:r>
      <w:r w:rsidRPr="007208A7">
        <w:rPr>
          <w:rFonts w:eastAsia="PMingLiU" w:cs="Tahoma"/>
        </w:rPr>
        <w:t xml:space="preserve"> Microsoft Online Subscription Agreement </w:t>
      </w:r>
      <w:r w:rsidRPr="007208A7">
        <w:rPr>
          <w:rFonts w:eastAsia="PMingLiU" w:cs="Tahoma"/>
        </w:rPr>
        <w:t>取得之線上服務的所有適用條款均包含在該合約中及</w:t>
      </w:r>
      <w:r w:rsidRPr="007208A7">
        <w:rPr>
          <w:rFonts w:eastAsia="PMingLiU" w:cs="Tahoma"/>
        </w:rPr>
        <w:t xml:space="preserve"> Microsoft Online Services </w:t>
      </w:r>
      <w:r w:rsidRPr="007208A7">
        <w:rPr>
          <w:rFonts w:eastAsia="PMingLiU" w:cs="Tahoma"/>
        </w:rPr>
        <w:t>客戶入口網站上。</w:t>
      </w:r>
      <w:bookmarkEnd w:id="726"/>
    </w:p>
    <w:p w14:paraId="4A22414D" w14:textId="77777777" w:rsidR="00676723" w:rsidRPr="007208A7" w:rsidRDefault="00676723">
      <w:pPr>
        <w:rPr>
          <w:rFonts w:eastAsia="PMingLiU" w:cs="Tahoma"/>
        </w:rPr>
      </w:pPr>
      <w:bookmarkStart w:id="727" w:name="_Toc336338217"/>
      <w:r w:rsidRPr="007208A7">
        <w:rPr>
          <w:rFonts w:eastAsia="PMingLiU" w:cs="Tahoma"/>
        </w:rPr>
        <w:br w:type="page"/>
      </w:r>
    </w:p>
    <w:p w14:paraId="4A22414E" w14:textId="77777777" w:rsidR="00023FE7" w:rsidRPr="007208A7" w:rsidRDefault="00A33112" w:rsidP="0024521E">
      <w:pPr>
        <w:pStyle w:val="Heading1"/>
      </w:pPr>
      <w:bookmarkStart w:id="728" w:name="_Toc356225341"/>
      <w:r w:rsidRPr="007208A7">
        <w:lastRenderedPageBreak/>
        <w:t>第</w:t>
      </w:r>
      <w:r w:rsidRPr="007208A7">
        <w:t xml:space="preserve"> 6 </w:t>
      </w:r>
      <w:r w:rsidRPr="007208A7">
        <w:t>節</w:t>
      </w:r>
      <w:r w:rsidRPr="007208A7">
        <w:t xml:space="preserve"> – </w:t>
      </w:r>
      <w:r w:rsidRPr="007208A7">
        <w:t>軟體保證續約規則</w:t>
      </w:r>
      <w:bookmarkEnd w:id="727"/>
      <w:bookmarkEnd w:id="728"/>
    </w:p>
    <w:p w14:paraId="4A22414F" w14:textId="77777777" w:rsidR="00865A60" w:rsidRPr="00242EC3" w:rsidRDefault="00865A60" w:rsidP="00865A60">
      <w:pPr>
        <w:rPr>
          <w:rFonts w:eastAsia="PMingLiU" w:cs="Tahoma"/>
          <w:sz w:val="24"/>
          <w:szCs w:val="24"/>
        </w:rPr>
      </w:pPr>
    </w:p>
    <w:p w14:paraId="4A224150" w14:textId="77777777" w:rsidR="00171817" w:rsidRPr="007208A7" w:rsidRDefault="00171817" w:rsidP="00171817">
      <w:pPr>
        <w:pStyle w:val="Heading4"/>
        <w:tabs>
          <w:tab w:val="clear" w:pos="720"/>
          <w:tab w:val="num" w:pos="0"/>
        </w:tabs>
        <w:ind w:left="0" w:firstLine="0"/>
        <w:rPr>
          <w:rFonts w:ascii="Tahoma" w:eastAsia="PMingLiU" w:hAnsi="Tahoma" w:cs="Tahoma"/>
        </w:rPr>
      </w:pPr>
      <w:bookmarkStart w:id="729" w:name="_Toc323159745"/>
      <w:bookmarkStart w:id="730" w:name="_Toc336338218"/>
      <w:bookmarkStart w:id="731" w:name="_Toc356225342"/>
      <w:r w:rsidRPr="007208A7">
        <w:rPr>
          <w:rFonts w:ascii="Tahoma" w:eastAsia="PMingLiU" w:hAnsi="Tahoma" w:cs="Tahoma"/>
          <w:sz w:val="24"/>
        </w:rPr>
        <w:t>Open License</w:t>
      </w:r>
      <w:bookmarkEnd w:id="729"/>
      <w:bookmarkEnd w:id="730"/>
      <w:bookmarkEnd w:id="731"/>
    </w:p>
    <w:p w14:paraId="4A224151" w14:textId="77777777" w:rsidR="00171817" w:rsidRPr="00242EC3" w:rsidRDefault="00171817" w:rsidP="00865A60">
      <w:pPr>
        <w:pStyle w:val="Heading4"/>
        <w:tabs>
          <w:tab w:val="clear" w:pos="720"/>
          <w:tab w:val="num" w:pos="0"/>
        </w:tabs>
        <w:spacing w:before="0"/>
        <w:ind w:left="0" w:firstLine="0"/>
        <w:rPr>
          <w:rFonts w:ascii="Tahoma" w:eastAsia="PMingLiU" w:hAnsi="Tahoma" w:cs="Tahoma"/>
          <w:sz w:val="18"/>
          <w:szCs w:val="18"/>
        </w:rPr>
      </w:pPr>
    </w:p>
    <w:p w14:paraId="4A224152" w14:textId="77777777" w:rsidR="00171817" w:rsidRPr="007208A7" w:rsidRDefault="00171817" w:rsidP="005242EC">
      <w:pPr>
        <w:pStyle w:val="StyleHeading22Left138Firstline0"/>
        <w:tabs>
          <w:tab w:val="num" w:pos="0"/>
        </w:tabs>
        <w:ind w:left="0"/>
        <w:jc w:val="left"/>
        <w:rPr>
          <w:rFonts w:ascii="Tahoma" w:eastAsia="PMingLiU" w:hAnsi="Tahoma" w:cs="Tahoma"/>
        </w:rPr>
      </w:pPr>
      <w:r w:rsidRPr="007208A7">
        <w:rPr>
          <w:rFonts w:ascii="Tahoma" w:eastAsia="PMingLiU" w:hAnsi="Tahoma" w:cs="Tahoma"/>
          <w:sz w:val="18"/>
        </w:rPr>
        <w:t>依據</w:t>
      </w:r>
      <w:r w:rsidRPr="007208A7">
        <w:rPr>
          <w:rFonts w:ascii="Tahoma" w:eastAsia="PMingLiU" w:hAnsi="Tahoma" w:cs="Tahoma"/>
          <w:sz w:val="18"/>
        </w:rPr>
        <w:t xml:space="preserve"> Open License </w:t>
      </w:r>
      <w:r w:rsidRPr="007208A7">
        <w:rPr>
          <w:rFonts w:ascii="Tahoma" w:eastAsia="PMingLiU" w:hAnsi="Tahoma" w:cs="Tahoma"/>
          <w:sz w:val="18"/>
        </w:rPr>
        <w:t>授權號碼訂購之軟體保證範圍，將在該號碼屆滿時隨之屆滿。若要續約該軟體保證範圍，客戶必須於其授權號碼屆滿日期後九十日內，針對其想要續約範圍之所有產品的拷貝，提交軟體保證之續約訂單。客戶只要依以上所述續約軟體保證範圍，便能訂購軟體保證，無須同時訂購使用權。新的軟體保證範圍將自新的授權號碼生效日期開始起算。</w:t>
      </w:r>
    </w:p>
    <w:p w14:paraId="4A224153" w14:textId="77777777" w:rsidR="00865A60" w:rsidRPr="00242EC3" w:rsidRDefault="00865A60" w:rsidP="005242EC">
      <w:pPr>
        <w:pStyle w:val="AppendIndentSub"/>
        <w:ind w:left="0"/>
        <w:rPr>
          <w:rFonts w:ascii="Tahoma" w:eastAsia="PMingLiU" w:hAnsi="Tahoma" w:cs="Tahoma"/>
          <w:sz w:val="18"/>
          <w:szCs w:val="18"/>
        </w:rPr>
      </w:pPr>
    </w:p>
    <w:p w14:paraId="4A224154" w14:textId="77777777" w:rsidR="00171817" w:rsidRPr="007208A7" w:rsidRDefault="00171817" w:rsidP="002171C3">
      <w:pPr>
        <w:pStyle w:val="Heading4"/>
        <w:ind w:left="360"/>
        <w:rPr>
          <w:rFonts w:ascii="Tahoma" w:eastAsia="PMingLiU" w:hAnsi="Tahoma" w:cs="Tahoma"/>
        </w:rPr>
      </w:pPr>
      <w:bookmarkStart w:id="732" w:name="_Toc336338219"/>
      <w:bookmarkStart w:id="733" w:name="_Toc356225343"/>
      <w:r w:rsidRPr="007208A7">
        <w:rPr>
          <w:rFonts w:ascii="Tahoma" w:eastAsia="PMingLiU" w:hAnsi="Tahoma" w:cs="Tahoma"/>
          <w:sz w:val="24"/>
        </w:rPr>
        <w:t>Open Value 20xx</w:t>
      </w:r>
      <w:bookmarkEnd w:id="732"/>
      <w:bookmarkEnd w:id="733"/>
    </w:p>
    <w:p w14:paraId="4A224155" w14:textId="77777777" w:rsidR="00171817" w:rsidRPr="007208A7" w:rsidRDefault="00171817" w:rsidP="00171817">
      <w:pPr>
        <w:tabs>
          <w:tab w:val="num" w:pos="0"/>
        </w:tabs>
        <w:rPr>
          <w:rFonts w:eastAsia="PMingLiU" w:cs="Tahoma"/>
        </w:rPr>
      </w:pPr>
    </w:p>
    <w:p w14:paraId="4A224156" w14:textId="77777777" w:rsidR="00171817" w:rsidRPr="007208A7" w:rsidRDefault="00171817" w:rsidP="005242EC">
      <w:pPr>
        <w:keepNext/>
        <w:tabs>
          <w:tab w:val="num" w:pos="720"/>
        </w:tabs>
        <w:spacing w:after="60"/>
        <w:ind w:left="360" w:hanging="360"/>
        <w:outlineLvl w:val="3"/>
        <w:rPr>
          <w:rFonts w:eastAsia="PMingLiU" w:cs="Tahoma"/>
        </w:rPr>
      </w:pPr>
      <w:r w:rsidRPr="007208A7">
        <w:rPr>
          <w:rFonts w:eastAsia="PMingLiU" w:cs="Tahoma"/>
          <w:b/>
          <w:szCs w:val="20"/>
        </w:rPr>
        <w:t>依相同合約續約範圍</w:t>
      </w:r>
    </w:p>
    <w:p w14:paraId="4A224157" w14:textId="77777777" w:rsidR="00171817" w:rsidRPr="007208A7" w:rsidRDefault="00171817" w:rsidP="00171817">
      <w:pPr>
        <w:tabs>
          <w:tab w:val="num" w:pos="0"/>
        </w:tabs>
        <w:rPr>
          <w:rFonts w:eastAsia="PMingLiU" w:cs="Tahoma"/>
        </w:rPr>
      </w:pPr>
      <w:r w:rsidRPr="007208A7">
        <w:rPr>
          <w:rFonts w:eastAsia="PMingLiU" w:cs="Tahoma"/>
          <w:szCs w:val="20"/>
        </w:rPr>
        <w:t>依據</w:t>
      </w:r>
      <w:r w:rsidRPr="007208A7">
        <w:rPr>
          <w:rFonts w:eastAsia="PMingLiU" w:cs="Tahoma"/>
          <w:szCs w:val="20"/>
        </w:rPr>
        <w:t xml:space="preserve"> Open Value </w:t>
      </w:r>
      <w:r w:rsidRPr="007208A7">
        <w:rPr>
          <w:rFonts w:eastAsia="PMingLiU" w:cs="Tahoma"/>
          <w:szCs w:val="20"/>
        </w:rPr>
        <w:t>合約訂購之軟體保證範圍，將在該合約屆滿</w:t>
      </w:r>
      <w:r w:rsidRPr="007208A7">
        <w:rPr>
          <w:rFonts w:eastAsia="PMingLiU" w:cs="Tahoma"/>
          <w:szCs w:val="20"/>
        </w:rPr>
        <w:t xml:space="preserve"> (</w:t>
      </w:r>
      <w:r w:rsidRPr="007208A7">
        <w:rPr>
          <w:rFonts w:eastAsia="PMingLiU" w:cs="Tahoma"/>
          <w:szCs w:val="20"/>
        </w:rPr>
        <w:t>或終止</w:t>
      </w:r>
      <w:r w:rsidRPr="007208A7">
        <w:rPr>
          <w:rFonts w:eastAsia="PMingLiU" w:cs="Tahoma"/>
          <w:szCs w:val="20"/>
        </w:rPr>
        <w:t xml:space="preserve">) </w:t>
      </w:r>
      <w:r w:rsidRPr="007208A7">
        <w:rPr>
          <w:rFonts w:eastAsia="PMingLiU" w:cs="Tahoma"/>
          <w:szCs w:val="20"/>
        </w:rPr>
        <w:t>時隨之屆滿。客戶將在其合約屆滿之前</w:t>
      </w:r>
      <w:r w:rsidRPr="007208A7">
        <w:rPr>
          <w:rFonts w:eastAsia="PMingLiU" w:cs="Tahoma"/>
          <w:szCs w:val="20"/>
        </w:rPr>
        <w:t xml:space="preserve"> 60 </w:t>
      </w:r>
      <w:r w:rsidRPr="007208A7">
        <w:rPr>
          <w:rFonts w:eastAsia="PMingLiU" w:cs="Tahoma"/>
          <w:szCs w:val="20"/>
        </w:rPr>
        <w:t>天收到續約選項方案書面通知。客戶得有權選擇將其合約延長後續三十六個完整日曆月。若要續約軟體保證範圍，客戶必須在前一個期間屆滿前，提交軟體保證之續約訂單。如果客戶選擇全公司選擇方案，該客戶必須針對其想要續約為全公司選擇方案之任何產品的所有拷貝訂購軟體保證。如果客戶並未選擇全公司選擇方案，該客戶得就先前已參加授權之任何使用權數目續約範圍。每個續約期間將自前一期間屆滿時之次日開始起算。客戶只要依以上所述續約軟體保證範圍，便能訂購軟體保證，無須同時訂購使用權。</w:t>
      </w:r>
    </w:p>
    <w:p w14:paraId="4A224158" w14:textId="77777777" w:rsidR="00171817" w:rsidRPr="007208A7" w:rsidRDefault="00171817" w:rsidP="00171817">
      <w:pPr>
        <w:tabs>
          <w:tab w:val="num" w:pos="0"/>
        </w:tabs>
        <w:rPr>
          <w:rFonts w:eastAsia="PMingLiU" w:cs="Tahoma"/>
        </w:rPr>
      </w:pPr>
    </w:p>
    <w:p w14:paraId="4A224159" w14:textId="77777777" w:rsidR="00171817" w:rsidRPr="007208A7" w:rsidRDefault="00171817" w:rsidP="005242EC">
      <w:pPr>
        <w:keepNext/>
        <w:tabs>
          <w:tab w:val="num" w:pos="720"/>
        </w:tabs>
        <w:spacing w:after="60"/>
        <w:ind w:left="360" w:hanging="360"/>
        <w:outlineLvl w:val="3"/>
        <w:rPr>
          <w:rFonts w:eastAsia="PMingLiU" w:cs="Tahoma"/>
        </w:rPr>
      </w:pPr>
      <w:r w:rsidRPr="007208A7">
        <w:rPr>
          <w:rFonts w:eastAsia="PMingLiU" w:cs="Tahoma"/>
          <w:b/>
          <w:szCs w:val="20"/>
        </w:rPr>
        <w:t>從單獨合約續約範圍</w:t>
      </w:r>
    </w:p>
    <w:p w14:paraId="4A22415A" w14:textId="77777777" w:rsidR="00171817" w:rsidRPr="007208A7" w:rsidRDefault="00171817" w:rsidP="00865A60">
      <w:pPr>
        <w:tabs>
          <w:tab w:val="num" w:pos="0"/>
        </w:tabs>
        <w:rPr>
          <w:rFonts w:eastAsia="PMingLiU" w:cs="Tahoma"/>
        </w:rPr>
      </w:pPr>
      <w:r w:rsidRPr="007208A7">
        <w:rPr>
          <w:rFonts w:eastAsia="PMingLiU" w:cs="Tahoma"/>
          <w:szCs w:val="20"/>
        </w:rPr>
        <w:t>若客戶已依先前合約取得任何產品之永久使用權及軟體保證，則客戶得續約該產品之軟體保證而無須同時訂購使用權，而且客戶之新合約之生效日期不得晚於先前合約之生效日期的次日。軟體保證續約訂單必須在依先前合約之軟體保證範圍屆滿之前遞交，但若此等範圍係從</w:t>
      </w:r>
      <w:r w:rsidRPr="007208A7">
        <w:rPr>
          <w:rFonts w:eastAsia="PMingLiU" w:cs="Tahoma"/>
          <w:szCs w:val="20"/>
        </w:rPr>
        <w:t xml:space="preserve"> Open License Agreement </w:t>
      </w:r>
      <w:r w:rsidRPr="007208A7">
        <w:rPr>
          <w:rFonts w:eastAsia="PMingLiU" w:cs="Tahoma"/>
          <w:szCs w:val="20"/>
        </w:rPr>
        <w:t>續約，則不在此限。若是這種情況，客戶可自屆滿起算九十日內遞交訂單。</w:t>
      </w:r>
    </w:p>
    <w:p w14:paraId="4A22415B" w14:textId="77777777" w:rsidR="00865A60" w:rsidRPr="007208A7" w:rsidRDefault="00865A60" w:rsidP="005242EC">
      <w:pPr>
        <w:tabs>
          <w:tab w:val="num" w:pos="0"/>
        </w:tabs>
        <w:rPr>
          <w:rFonts w:eastAsia="PMingLiU" w:cs="Tahoma"/>
        </w:rPr>
      </w:pPr>
    </w:p>
    <w:p w14:paraId="4A22415C" w14:textId="77777777" w:rsidR="00171817" w:rsidRPr="007208A7" w:rsidRDefault="00171817" w:rsidP="002171C3">
      <w:pPr>
        <w:pStyle w:val="Heading4"/>
        <w:ind w:left="360"/>
        <w:rPr>
          <w:rFonts w:ascii="Tahoma" w:eastAsia="PMingLiU" w:hAnsi="Tahoma" w:cs="Tahoma"/>
        </w:rPr>
      </w:pPr>
      <w:bookmarkStart w:id="734" w:name="_Toc323159746"/>
      <w:bookmarkStart w:id="735" w:name="_Toc336338220"/>
      <w:bookmarkStart w:id="736" w:name="_Toc356225344"/>
      <w:r w:rsidRPr="007208A7">
        <w:rPr>
          <w:rFonts w:ascii="Tahoma" w:eastAsia="PMingLiU" w:hAnsi="Tahoma" w:cs="Tahoma"/>
          <w:sz w:val="24"/>
        </w:rPr>
        <w:t>Select 20xx</w:t>
      </w:r>
      <w:bookmarkEnd w:id="734"/>
      <w:bookmarkEnd w:id="735"/>
      <w:bookmarkEnd w:id="736"/>
    </w:p>
    <w:p w14:paraId="4A22415D" w14:textId="77777777" w:rsidR="00171817" w:rsidRPr="007208A7" w:rsidRDefault="00171817" w:rsidP="00171817">
      <w:pPr>
        <w:tabs>
          <w:tab w:val="num" w:pos="0"/>
        </w:tabs>
        <w:rPr>
          <w:rFonts w:eastAsia="PMingLiU" w:cs="Tahoma"/>
        </w:rPr>
      </w:pPr>
    </w:p>
    <w:p w14:paraId="4A22415E" w14:textId="77777777" w:rsidR="00171817" w:rsidRPr="007208A7" w:rsidRDefault="00171817" w:rsidP="005242EC">
      <w:pPr>
        <w:pStyle w:val="Heading4"/>
        <w:spacing w:before="0" w:after="60"/>
        <w:ind w:left="360"/>
        <w:rPr>
          <w:rFonts w:ascii="Tahoma" w:eastAsia="PMingLiU" w:hAnsi="Tahoma" w:cs="Tahoma"/>
        </w:rPr>
      </w:pPr>
      <w:bookmarkStart w:id="737" w:name="_Toc323159747"/>
      <w:bookmarkStart w:id="738" w:name="_Toc328145990"/>
      <w:bookmarkStart w:id="739" w:name="_Toc336338221"/>
      <w:bookmarkStart w:id="740" w:name="_Toc356225345"/>
      <w:r w:rsidRPr="007208A7">
        <w:rPr>
          <w:rFonts w:ascii="Tahoma" w:eastAsia="PMingLiU" w:hAnsi="Tahoma" w:cs="Tahoma"/>
          <w:sz w:val="18"/>
        </w:rPr>
        <w:t>依相同合約續約範圍</w:t>
      </w:r>
      <w:bookmarkEnd w:id="737"/>
      <w:bookmarkEnd w:id="738"/>
      <w:bookmarkEnd w:id="739"/>
      <w:bookmarkEnd w:id="740"/>
      <w:r w:rsidRPr="007208A7">
        <w:rPr>
          <w:rFonts w:ascii="Tahoma" w:eastAsia="PMingLiU" w:hAnsi="Tahoma" w:cs="Tahoma"/>
          <w:sz w:val="18"/>
        </w:rPr>
        <w:t xml:space="preserve"> </w:t>
      </w:r>
    </w:p>
    <w:p w14:paraId="4A22415F" w14:textId="77777777" w:rsidR="00171817" w:rsidRPr="00242EC3" w:rsidRDefault="00171817" w:rsidP="00171817">
      <w:pPr>
        <w:pStyle w:val="styleheading22left138firstline00"/>
        <w:tabs>
          <w:tab w:val="num" w:pos="0"/>
        </w:tabs>
        <w:snapToGrid w:val="0"/>
        <w:ind w:left="0"/>
        <w:jc w:val="left"/>
        <w:rPr>
          <w:rFonts w:ascii="Tahoma" w:eastAsia="PMingLiU" w:hAnsi="Tahoma" w:cs="Tahoma"/>
          <w:spacing w:val="-4"/>
        </w:rPr>
      </w:pPr>
      <w:r w:rsidRPr="00242EC3">
        <w:rPr>
          <w:rFonts w:ascii="Tahoma" w:eastAsia="PMingLiU" w:hAnsi="Tahoma" w:cs="Tahoma"/>
          <w:spacing w:val="-4"/>
          <w:sz w:val="18"/>
        </w:rPr>
        <w:t>依據</w:t>
      </w:r>
      <w:r w:rsidRPr="00242EC3">
        <w:rPr>
          <w:rFonts w:ascii="Tahoma" w:eastAsia="PMingLiU" w:hAnsi="Tahoma" w:cs="Tahoma"/>
          <w:spacing w:val="-4"/>
          <w:sz w:val="18"/>
        </w:rPr>
        <w:t xml:space="preserve"> Select </w:t>
      </w:r>
      <w:r w:rsidRPr="00242EC3">
        <w:rPr>
          <w:rFonts w:ascii="Tahoma" w:eastAsia="PMingLiU" w:hAnsi="Tahoma" w:cs="Tahoma"/>
          <w:spacing w:val="-4"/>
          <w:sz w:val="18"/>
        </w:rPr>
        <w:t>合約或註冊訂購之軟體保證範圍，將在該合約屆滿</w:t>
      </w:r>
      <w:r w:rsidRPr="00242EC3">
        <w:rPr>
          <w:rFonts w:ascii="Tahoma" w:eastAsia="PMingLiU" w:hAnsi="Tahoma" w:cs="Tahoma"/>
          <w:spacing w:val="-4"/>
          <w:sz w:val="18"/>
        </w:rPr>
        <w:t xml:space="preserve"> (</w:t>
      </w:r>
      <w:r w:rsidRPr="00242EC3">
        <w:rPr>
          <w:rFonts w:ascii="Tahoma" w:eastAsia="PMingLiU" w:hAnsi="Tahoma" w:cs="Tahoma"/>
          <w:spacing w:val="-4"/>
          <w:sz w:val="18"/>
        </w:rPr>
        <w:t>或終止</w:t>
      </w:r>
      <w:r w:rsidRPr="00242EC3">
        <w:rPr>
          <w:rFonts w:ascii="Tahoma" w:eastAsia="PMingLiU" w:hAnsi="Tahoma" w:cs="Tahoma"/>
          <w:spacing w:val="-4"/>
          <w:sz w:val="18"/>
        </w:rPr>
        <w:t xml:space="preserve">) </w:t>
      </w:r>
      <w:r w:rsidRPr="00242EC3">
        <w:rPr>
          <w:rFonts w:ascii="Tahoma" w:eastAsia="PMingLiU" w:hAnsi="Tahoma" w:cs="Tahoma"/>
          <w:spacing w:val="-4"/>
          <w:sz w:val="18"/>
        </w:rPr>
        <w:t>時隨之屆滿</w:t>
      </w:r>
      <w:r w:rsidRPr="00242EC3">
        <w:rPr>
          <w:rFonts w:ascii="Tahoma" w:eastAsia="PMingLiU" w:hAnsi="Tahoma" w:cs="Tahoma"/>
          <w:spacing w:val="-4"/>
          <w:sz w:val="18"/>
        </w:rPr>
        <w:t xml:space="preserve"> (</w:t>
      </w:r>
      <w:r w:rsidRPr="00242EC3">
        <w:rPr>
          <w:rFonts w:ascii="Tahoma" w:eastAsia="PMingLiU" w:hAnsi="Tahoma" w:cs="Tahoma"/>
          <w:spacing w:val="-4"/>
          <w:sz w:val="18"/>
        </w:rPr>
        <w:t>或適用之註冊終止，視何者較早</w:t>
      </w:r>
      <w:r w:rsidRPr="00242EC3">
        <w:rPr>
          <w:rFonts w:ascii="Tahoma" w:eastAsia="PMingLiU" w:hAnsi="Tahoma" w:cs="Tahoma"/>
          <w:spacing w:val="-4"/>
          <w:sz w:val="18"/>
        </w:rPr>
        <w:t>)</w:t>
      </w:r>
      <w:r w:rsidRPr="00242EC3">
        <w:rPr>
          <w:rFonts w:ascii="Tahoma" w:eastAsia="PMingLiU" w:hAnsi="Tahoma" w:cs="Tahoma"/>
          <w:spacing w:val="-4"/>
          <w:sz w:val="18"/>
        </w:rPr>
        <w:t>。客戶將在其合約屆滿之前</w:t>
      </w:r>
      <w:r w:rsidRPr="00242EC3">
        <w:rPr>
          <w:rFonts w:ascii="Tahoma" w:eastAsia="PMingLiU" w:hAnsi="Tahoma" w:cs="Tahoma"/>
          <w:spacing w:val="-4"/>
          <w:sz w:val="18"/>
        </w:rPr>
        <w:t xml:space="preserve"> 60 </w:t>
      </w:r>
      <w:r w:rsidRPr="00242EC3">
        <w:rPr>
          <w:rFonts w:ascii="Tahoma" w:eastAsia="PMingLiU" w:hAnsi="Tahoma" w:cs="Tahoma"/>
          <w:spacing w:val="-4"/>
          <w:sz w:val="18"/>
        </w:rPr>
        <w:t>天收到續約選項方案書面通知。客戶得有權選擇將其合約延長後續十二或三十六個完整日曆月。客戶若要續約任何依其註冊參加授權之任何拷貝之軟體保證，則必須於前一期間屆滿之前透過其轉銷商向</w:t>
      </w:r>
      <w:r w:rsidRPr="00242EC3">
        <w:rPr>
          <w:rFonts w:ascii="Tahoma" w:eastAsia="PMingLiU" w:hAnsi="Tahoma" w:cs="Tahoma"/>
          <w:spacing w:val="-4"/>
          <w:sz w:val="18"/>
        </w:rPr>
        <w:t xml:space="preserve"> Microsoft </w:t>
      </w:r>
      <w:r w:rsidRPr="00242EC3">
        <w:rPr>
          <w:rFonts w:ascii="Tahoma" w:eastAsia="PMingLiU" w:hAnsi="Tahoma" w:cs="Tahoma"/>
          <w:spacing w:val="-4"/>
          <w:sz w:val="18"/>
        </w:rPr>
        <w:t>提交續約訂單。續約訂單必須針對整個續約期間。每個續約期間將自前一期間屆滿時之次日開始起算。</w:t>
      </w:r>
    </w:p>
    <w:p w14:paraId="4A224160" w14:textId="77777777" w:rsidR="00973A93" w:rsidRPr="007208A7" w:rsidRDefault="00973A93">
      <w:pPr>
        <w:rPr>
          <w:rFonts w:eastAsia="PMingLiU" w:cs="Tahoma"/>
        </w:rPr>
      </w:pPr>
      <w:bookmarkStart w:id="741" w:name="_Toc323159748"/>
      <w:bookmarkStart w:id="742" w:name="_Toc336338222"/>
    </w:p>
    <w:p w14:paraId="4A224161" w14:textId="77777777" w:rsidR="00171817" w:rsidRPr="007208A7" w:rsidRDefault="00171817" w:rsidP="005242EC">
      <w:pPr>
        <w:pStyle w:val="Heading4"/>
        <w:spacing w:before="0" w:after="60"/>
        <w:ind w:left="360"/>
        <w:rPr>
          <w:rFonts w:ascii="Tahoma" w:eastAsia="PMingLiU" w:hAnsi="Tahoma" w:cs="Tahoma"/>
        </w:rPr>
      </w:pPr>
      <w:bookmarkStart w:id="743" w:name="_Toc356225346"/>
      <w:r w:rsidRPr="007208A7">
        <w:rPr>
          <w:rFonts w:ascii="Tahoma" w:eastAsia="PMingLiU" w:hAnsi="Tahoma" w:cs="Tahoma"/>
          <w:sz w:val="18"/>
        </w:rPr>
        <w:t>從單獨合約續約範圍</w:t>
      </w:r>
      <w:bookmarkEnd w:id="741"/>
      <w:bookmarkEnd w:id="742"/>
      <w:bookmarkEnd w:id="743"/>
    </w:p>
    <w:p w14:paraId="4A224162" w14:textId="77777777" w:rsidR="00171817" w:rsidRPr="007208A7" w:rsidRDefault="00171817" w:rsidP="0063466C">
      <w:pPr>
        <w:pStyle w:val="styleheading22left138firstline00"/>
        <w:tabs>
          <w:tab w:val="num" w:pos="0"/>
        </w:tabs>
        <w:snapToGrid w:val="0"/>
        <w:ind w:left="0"/>
        <w:jc w:val="left"/>
        <w:rPr>
          <w:rFonts w:ascii="Tahoma" w:eastAsia="PMingLiU" w:hAnsi="Tahoma" w:cs="Tahoma"/>
        </w:rPr>
      </w:pPr>
      <w:r w:rsidRPr="007208A7">
        <w:rPr>
          <w:rFonts w:ascii="Tahoma" w:eastAsia="PMingLiU" w:hAnsi="Tahoma" w:cs="Tahoma"/>
          <w:sz w:val="18"/>
        </w:rPr>
        <w:t>若客戶先前已透過其他大量授權方案之軟體保證而取得產品之永久使用權，則客戶得就產品之拷貝訂購軟體保證而無須同時訂購使用權，惟應符合以下條件：</w:t>
      </w:r>
      <w:r w:rsidRPr="007208A7">
        <w:rPr>
          <w:rFonts w:ascii="Tahoma" w:eastAsia="PMingLiU" w:hAnsi="Tahoma" w:cs="Tahoma"/>
          <w:sz w:val="18"/>
        </w:rPr>
        <w:t xml:space="preserve">(i) </w:t>
      </w:r>
      <w:r w:rsidRPr="007208A7">
        <w:rPr>
          <w:rFonts w:ascii="Tahoma" w:eastAsia="PMingLiU" w:hAnsi="Tahoma" w:cs="Tahoma"/>
          <w:sz w:val="18"/>
        </w:rPr>
        <w:t>新的註冊生效日期不得晚於前述軟體保證屆滿之次日，以及</w:t>
      </w:r>
      <w:r w:rsidRPr="007208A7">
        <w:rPr>
          <w:rFonts w:ascii="Tahoma" w:eastAsia="PMingLiU" w:hAnsi="Tahoma" w:cs="Tahoma"/>
          <w:sz w:val="18"/>
        </w:rPr>
        <w:t xml:space="preserve"> (ii) </w:t>
      </w:r>
      <w:r w:rsidRPr="007208A7">
        <w:rPr>
          <w:rFonts w:ascii="Tahoma" w:eastAsia="PMingLiU" w:hAnsi="Tahoma" w:cs="Tahoma"/>
          <w:sz w:val="18"/>
        </w:rPr>
        <w:t>該參加授權關係企業透過其轉銷商向</w:t>
      </w:r>
      <w:r w:rsidRPr="007208A7">
        <w:rPr>
          <w:rFonts w:ascii="Tahoma" w:eastAsia="PMingLiU" w:hAnsi="Tahoma" w:cs="Tahoma"/>
          <w:sz w:val="18"/>
        </w:rPr>
        <w:t xml:space="preserve"> Microsoft </w:t>
      </w:r>
      <w:r w:rsidRPr="007208A7">
        <w:rPr>
          <w:rFonts w:ascii="Tahoma" w:eastAsia="PMingLiU" w:hAnsi="Tahoma" w:cs="Tahoma"/>
          <w:sz w:val="18"/>
        </w:rPr>
        <w:t>提出新的註冊時同時遞交其軟體保證訂單。軟體保證續約訂單必須在依先前合約之軟體保證範圍屆滿之前遞交，但若範圍係從</w:t>
      </w:r>
      <w:r w:rsidRPr="007208A7">
        <w:rPr>
          <w:rFonts w:ascii="Tahoma" w:eastAsia="PMingLiU" w:hAnsi="Tahoma" w:cs="Tahoma"/>
          <w:sz w:val="18"/>
        </w:rPr>
        <w:t xml:space="preserve"> Open License </w:t>
      </w:r>
      <w:r w:rsidRPr="007208A7">
        <w:rPr>
          <w:rFonts w:ascii="Tahoma" w:eastAsia="PMingLiU" w:hAnsi="Tahoma" w:cs="Tahoma"/>
          <w:sz w:val="18"/>
        </w:rPr>
        <w:t>合約回購，則不在此限。若是這種情況，客戶可自屆滿起算九十日內遞交訂單。</w:t>
      </w:r>
    </w:p>
    <w:p w14:paraId="4A224163" w14:textId="77777777" w:rsidR="00865A60" w:rsidRPr="007208A7" w:rsidRDefault="00865A60" w:rsidP="0063466C">
      <w:pPr>
        <w:outlineLvl w:val="2"/>
        <w:rPr>
          <w:rFonts w:eastAsia="PMingLiU" w:cs="Tahoma"/>
        </w:rPr>
      </w:pPr>
    </w:p>
    <w:p w14:paraId="4A224164" w14:textId="77777777" w:rsidR="00171817" w:rsidRPr="007208A7" w:rsidRDefault="00171817" w:rsidP="002171C3">
      <w:pPr>
        <w:pStyle w:val="Heading4"/>
        <w:ind w:left="360"/>
        <w:rPr>
          <w:rFonts w:ascii="Tahoma" w:eastAsia="PMingLiU" w:hAnsi="Tahoma" w:cs="Tahoma"/>
        </w:rPr>
      </w:pPr>
      <w:bookmarkStart w:id="744" w:name="_Toc336338223"/>
      <w:bookmarkStart w:id="745" w:name="_Toc356225347"/>
      <w:r w:rsidRPr="007208A7">
        <w:rPr>
          <w:rFonts w:ascii="Tahoma" w:eastAsia="PMingLiU" w:hAnsi="Tahoma" w:cs="Tahoma"/>
          <w:sz w:val="24"/>
        </w:rPr>
        <w:t>Select Plus 20xx</w:t>
      </w:r>
      <w:bookmarkEnd w:id="744"/>
      <w:bookmarkEnd w:id="745"/>
    </w:p>
    <w:p w14:paraId="4A224165" w14:textId="77777777" w:rsidR="00171817" w:rsidRPr="007208A7" w:rsidRDefault="00171817" w:rsidP="00171817">
      <w:pPr>
        <w:rPr>
          <w:rFonts w:eastAsia="PMingLiU" w:cs="Tahoma"/>
        </w:rPr>
      </w:pPr>
    </w:p>
    <w:p w14:paraId="4A224166" w14:textId="77777777" w:rsidR="00171817" w:rsidRPr="007208A7" w:rsidRDefault="00171817" w:rsidP="0063466C">
      <w:pPr>
        <w:spacing w:after="60"/>
        <w:rPr>
          <w:rFonts w:eastAsia="PMingLiU" w:cs="Tahoma"/>
        </w:rPr>
      </w:pPr>
      <w:r w:rsidRPr="007208A7">
        <w:rPr>
          <w:rFonts w:eastAsia="PMingLiU" w:cs="Tahoma"/>
          <w:b/>
          <w:bCs/>
        </w:rPr>
        <w:t>依相同合約續約範圍</w:t>
      </w:r>
    </w:p>
    <w:p w14:paraId="4A224167" w14:textId="77777777" w:rsidR="00171817" w:rsidRPr="007208A7" w:rsidRDefault="00171817" w:rsidP="00171817">
      <w:pPr>
        <w:rPr>
          <w:rFonts w:eastAsia="PMingLiU" w:cs="Tahoma"/>
        </w:rPr>
      </w:pPr>
      <w:r w:rsidRPr="007208A7">
        <w:rPr>
          <w:rFonts w:eastAsia="PMingLiU" w:cs="Tahoma"/>
          <w:iCs/>
        </w:rPr>
        <w:t>自</w:t>
      </w:r>
      <w:r w:rsidRPr="007208A7">
        <w:rPr>
          <w:rFonts w:eastAsia="PMingLiU" w:cs="Tahoma"/>
          <w:iCs/>
        </w:rPr>
        <w:t xml:space="preserve"> 2011 </w:t>
      </w:r>
      <w:r w:rsidRPr="007208A7">
        <w:rPr>
          <w:rFonts w:eastAsia="PMingLiU" w:cs="Tahoma"/>
          <w:iCs/>
        </w:rPr>
        <w:t>年</w:t>
      </w:r>
      <w:r w:rsidRPr="007208A7">
        <w:rPr>
          <w:rFonts w:eastAsia="PMingLiU" w:cs="Tahoma"/>
          <w:iCs/>
        </w:rPr>
        <w:t xml:space="preserve"> 3 </w:t>
      </w:r>
      <w:r w:rsidRPr="007208A7">
        <w:rPr>
          <w:rFonts w:eastAsia="PMingLiU" w:cs="Tahoma"/>
          <w:iCs/>
        </w:rPr>
        <w:t>月</w:t>
      </w:r>
      <w:r w:rsidRPr="007208A7">
        <w:rPr>
          <w:rFonts w:eastAsia="PMingLiU" w:cs="Tahoma"/>
          <w:iCs/>
        </w:rPr>
        <w:t xml:space="preserve"> 1 </w:t>
      </w:r>
      <w:r w:rsidRPr="007208A7">
        <w:rPr>
          <w:rFonts w:eastAsia="PMingLiU" w:cs="Tahoma"/>
          <w:iCs/>
        </w:rPr>
        <w:t>日起，依</w:t>
      </w:r>
      <w:r w:rsidRPr="007208A7">
        <w:rPr>
          <w:rFonts w:eastAsia="PMingLiU" w:cs="Tahoma"/>
          <w:iCs/>
        </w:rPr>
        <w:t xml:space="preserve"> Select Plus </w:t>
      </w:r>
      <w:r w:rsidRPr="007208A7">
        <w:rPr>
          <w:rFonts w:eastAsia="PMingLiU" w:cs="Tahoma"/>
          <w:iCs/>
        </w:rPr>
        <w:t>註冊訂購之初始</w:t>
      </w:r>
      <w:r w:rsidRPr="007208A7">
        <w:rPr>
          <w:rFonts w:eastAsia="PMingLiU" w:cs="Tahoma"/>
          <w:i/>
          <w:iCs/>
        </w:rPr>
        <w:t xml:space="preserve"> </w:t>
      </w:r>
      <w:r w:rsidRPr="007208A7">
        <w:rPr>
          <w:rFonts w:eastAsia="PMingLiU" w:cs="Tahoma"/>
        </w:rPr>
        <w:t>軟體保證範圍</w:t>
      </w:r>
      <w:r w:rsidRPr="007208A7">
        <w:rPr>
          <w:rFonts w:eastAsia="PMingLiU" w:cs="Tahoma"/>
        </w:rPr>
        <w:t xml:space="preserve"> (</w:t>
      </w:r>
      <w:r w:rsidRPr="007208A7">
        <w:rPr>
          <w:rFonts w:eastAsia="PMingLiU" w:cs="Tahoma"/>
        </w:rPr>
        <w:t>新訂單或續約</w:t>
      </w:r>
      <w:r w:rsidRPr="007208A7">
        <w:rPr>
          <w:rFonts w:eastAsia="PMingLiU" w:cs="Tahoma"/>
        </w:rPr>
        <w:t xml:space="preserve">) </w:t>
      </w:r>
      <w:r w:rsidRPr="007208A7">
        <w:rPr>
          <w:rFonts w:eastAsia="PMingLiU" w:cs="Tahoma"/>
        </w:rPr>
        <w:t>為</w:t>
      </w:r>
      <w:r w:rsidRPr="007208A7">
        <w:rPr>
          <w:rFonts w:eastAsia="PMingLiU" w:cs="Tahoma"/>
        </w:rPr>
        <w:t xml:space="preserve"> 24 </w:t>
      </w:r>
      <w:r w:rsidRPr="007208A7">
        <w:rPr>
          <w:rFonts w:eastAsia="PMingLiU" w:cs="Tahoma"/>
        </w:rPr>
        <w:t>個月，再加上自軟體保證範圍生效日期至下一個「關係企業週年日」</w:t>
      </w:r>
      <w:r w:rsidRPr="007208A7">
        <w:rPr>
          <w:rFonts w:eastAsia="PMingLiU" w:cs="Tahoma"/>
        </w:rPr>
        <w:t>(</w:t>
      </w:r>
      <w:r w:rsidRPr="007208A7">
        <w:rPr>
          <w:rFonts w:eastAsia="PMingLiU" w:cs="Tahoma"/>
        </w:rPr>
        <w:t>這是將主導年度續約決策之客戶定義的月份</w:t>
      </w:r>
      <w:r w:rsidRPr="007208A7">
        <w:rPr>
          <w:rFonts w:eastAsia="PMingLiU" w:cs="Tahoma"/>
        </w:rPr>
        <w:t xml:space="preserve">) </w:t>
      </w:r>
      <w:r w:rsidRPr="007208A7">
        <w:rPr>
          <w:rFonts w:eastAsia="PMingLiU" w:cs="Tahoma"/>
        </w:rPr>
        <w:t>間的月份數。客戶及合作夥伴將在其軟體保證範圍屆滿之前收到續約選項方案書面通知。客戶若要續約任何先前訂購之任何拷貝之軟體保證，則必須於前一軟體保證範圍期間屆滿之前或屆滿時透過其轉銷商向</w:t>
      </w:r>
      <w:r w:rsidRPr="007208A7">
        <w:rPr>
          <w:rFonts w:eastAsia="PMingLiU" w:cs="Tahoma"/>
        </w:rPr>
        <w:t xml:space="preserve"> Microsoft </w:t>
      </w:r>
      <w:r w:rsidRPr="007208A7">
        <w:rPr>
          <w:rFonts w:eastAsia="PMingLiU" w:cs="Tahoma"/>
        </w:rPr>
        <w:t>提交續約訂單。續約訂單必須針對整個續約期間</w:t>
      </w:r>
      <w:r w:rsidRPr="007208A7">
        <w:rPr>
          <w:rFonts w:eastAsia="PMingLiU" w:cs="Tahoma"/>
        </w:rPr>
        <w:t xml:space="preserve"> (36 </w:t>
      </w:r>
      <w:r w:rsidRPr="007208A7">
        <w:rPr>
          <w:rFonts w:eastAsia="PMingLiU" w:cs="Tahoma"/>
        </w:rPr>
        <w:t>個月</w:t>
      </w:r>
      <w:r w:rsidRPr="007208A7">
        <w:rPr>
          <w:rFonts w:eastAsia="PMingLiU" w:cs="Tahoma"/>
        </w:rPr>
        <w:t>)</w:t>
      </w:r>
      <w:r w:rsidRPr="007208A7">
        <w:rPr>
          <w:rFonts w:eastAsia="PMingLiU" w:cs="Tahoma"/>
        </w:rPr>
        <w:t>。每個續約期間將自前一期間屆滿時之次日開始起算。</w:t>
      </w:r>
    </w:p>
    <w:p w14:paraId="4A224168" w14:textId="77777777" w:rsidR="00171817" w:rsidRDefault="00171817" w:rsidP="00171817">
      <w:pPr>
        <w:rPr>
          <w:rFonts w:eastAsia="PMingLiU" w:cs="Tahoma"/>
        </w:rPr>
      </w:pPr>
    </w:p>
    <w:p w14:paraId="4A224169" w14:textId="77777777" w:rsidR="00242EC3" w:rsidRPr="007208A7" w:rsidRDefault="00242EC3" w:rsidP="00171817">
      <w:pPr>
        <w:rPr>
          <w:rFonts w:eastAsia="PMingLiU" w:cs="Tahoma"/>
        </w:rPr>
      </w:pPr>
    </w:p>
    <w:p w14:paraId="4A22416A" w14:textId="77777777" w:rsidR="00171817" w:rsidRPr="007208A7" w:rsidRDefault="00171817" w:rsidP="0063466C">
      <w:pPr>
        <w:spacing w:after="60"/>
        <w:rPr>
          <w:rFonts w:eastAsia="PMingLiU" w:cs="Tahoma"/>
        </w:rPr>
      </w:pPr>
      <w:r w:rsidRPr="007208A7">
        <w:rPr>
          <w:rFonts w:eastAsia="PMingLiU" w:cs="Tahoma"/>
          <w:b/>
          <w:bCs/>
        </w:rPr>
        <w:lastRenderedPageBreak/>
        <w:t>從單獨合約續約範圍</w:t>
      </w:r>
    </w:p>
    <w:p w14:paraId="4A22416B" w14:textId="77777777" w:rsidR="00171817" w:rsidRPr="007208A7" w:rsidRDefault="00171817" w:rsidP="0063466C">
      <w:pPr>
        <w:rPr>
          <w:rFonts w:eastAsia="PMingLiU" w:cs="Tahoma"/>
        </w:rPr>
      </w:pPr>
      <w:r w:rsidRPr="007208A7">
        <w:rPr>
          <w:rFonts w:eastAsia="PMingLiU" w:cs="Tahoma"/>
        </w:rPr>
        <w:t>若客戶先前已透過其他大量授權方案之軟體保證而取得產品之永久使用權，則客戶得就產品之拷貝訂購軟體保證而無須同時訂購使用權，惟新訂單之生效日期不得晚於前述軟體保證屆滿之次日。軟體保證續約訂單必須在依先前合約之軟體保證範圍屆滿之前遞交，但若範圍係從</w:t>
      </w:r>
      <w:r w:rsidRPr="007208A7">
        <w:rPr>
          <w:rFonts w:eastAsia="PMingLiU" w:cs="Tahoma"/>
        </w:rPr>
        <w:t xml:space="preserve"> Open License </w:t>
      </w:r>
      <w:r w:rsidRPr="007208A7">
        <w:rPr>
          <w:rFonts w:eastAsia="PMingLiU" w:cs="Tahoma"/>
        </w:rPr>
        <w:t>合約回購，則不在此限。若是這種情況，客戶可自屆滿起算九十日內遞交訂單。</w:t>
      </w:r>
    </w:p>
    <w:p w14:paraId="4A22416C" w14:textId="77777777" w:rsidR="00865A60" w:rsidRPr="007208A7" w:rsidRDefault="00865A60" w:rsidP="00865A60">
      <w:pPr>
        <w:tabs>
          <w:tab w:val="num" w:pos="0"/>
        </w:tabs>
        <w:rPr>
          <w:rFonts w:eastAsia="PMingLiU" w:cs="Tahoma"/>
        </w:rPr>
      </w:pPr>
    </w:p>
    <w:p w14:paraId="4A22416D" w14:textId="77777777" w:rsidR="00171817" w:rsidRPr="007208A7" w:rsidRDefault="00171817" w:rsidP="002171C3">
      <w:pPr>
        <w:pStyle w:val="Heading4"/>
        <w:ind w:hanging="720"/>
        <w:rPr>
          <w:rFonts w:ascii="Tahoma" w:eastAsia="PMingLiU" w:hAnsi="Tahoma" w:cs="Tahoma"/>
        </w:rPr>
      </w:pPr>
      <w:bookmarkStart w:id="746" w:name="_Toc336338224"/>
      <w:bookmarkStart w:id="747" w:name="_Toc356225348"/>
      <w:r w:rsidRPr="007208A7">
        <w:rPr>
          <w:rFonts w:ascii="Tahoma" w:eastAsia="PMingLiU" w:hAnsi="Tahoma" w:cs="Tahoma"/>
          <w:sz w:val="24"/>
          <w:szCs w:val="22"/>
        </w:rPr>
        <w:t xml:space="preserve">Enterprise </w:t>
      </w:r>
      <w:r w:rsidRPr="007208A7">
        <w:rPr>
          <w:rFonts w:ascii="Tahoma" w:eastAsia="PMingLiU" w:hAnsi="Tahoma" w:cs="Tahoma"/>
          <w:sz w:val="24"/>
          <w:szCs w:val="22"/>
        </w:rPr>
        <w:t>合約</w:t>
      </w:r>
      <w:r w:rsidRPr="007208A7">
        <w:rPr>
          <w:rFonts w:ascii="Tahoma" w:eastAsia="PMingLiU" w:hAnsi="Tahoma" w:cs="Tahoma"/>
          <w:sz w:val="24"/>
          <w:szCs w:val="22"/>
        </w:rPr>
        <w:t xml:space="preserve"> 2011 </w:t>
      </w:r>
      <w:r w:rsidRPr="007208A7">
        <w:rPr>
          <w:rFonts w:ascii="Tahoma" w:eastAsia="PMingLiU" w:hAnsi="Tahoma" w:cs="Tahoma"/>
          <w:sz w:val="24"/>
          <w:szCs w:val="22"/>
        </w:rPr>
        <w:t>或更新版本</w:t>
      </w:r>
      <w:bookmarkEnd w:id="746"/>
      <w:bookmarkEnd w:id="747"/>
    </w:p>
    <w:p w14:paraId="4A22416E" w14:textId="77777777" w:rsidR="00171817" w:rsidRPr="007208A7" w:rsidRDefault="00171817" w:rsidP="00865A60">
      <w:pPr>
        <w:outlineLvl w:val="2"/>
        <w:rPr>
          <w:rFonts w:eastAsia="PMingLiU" w:cs="Tahoma"/>
        </w:rPr>
      </w:pPr>
    </w:p>
    <w:p w14:paraId="4A22416F" w14:textId="77777777" w:rsidR="00171817" w:rsidRPr="007208A7" w:rsidRDefault="00171817" w:rsidP="0063466C">
      <w:pPr>
        <w:keepNext/>
        <w:tabs>
          <w:tab w:val="num" w:pos="720"/>
        </w:tabs>
        <w:spacing w:after="60"/>
        <w:ind w:left="360" w:hanging="360"/>
        <w:outlineLvl w:val="3"/>
        <w:rPr>
          <w:rFonts w:eastAsia="PMingLiU" w:cs="Tahoma"/>
        </w:rPr>
      </w:pPr>
      <w:r w:rsidRPr="007208A7">
        <w:rPr>
          <w:rFonts w:eastAsia="PMingLiU" w:cs="Tahoma"/>
          <w:b/>
          <w:szCs w:val="20"/>
        </w:rPr>
        <w:t>依相同合約續約範圍</w:t>
      </w:r>
    </w:p>
    <w:p w14:paraId="4A224170" w14:textId="77777777" w:rsidR="00171817" w:rsidRPr="007208A7" w:rsidRDefault="00171817" w:rsidP="00171817">
      <w:pPr>
        <w:tabs>
          <w:tab w:val="num" w:pos="0"/>
        </w:tabs>
        <w:rPr>
          <w:rFonts w:eastAsia="PMingLiU" w:cs="Tahoma"/>
        </w:rPr>
      </w:pPr>
      <w:r w:rsidRPr="007208A7">
        <w:rPr>
          <w:rFonts w:eastAsia="PMingLiU" w:cs="Tahoma"/>
          <w:szCs w:val="20"/>
        </w:rPr>
        <w:t>註冊一旦屆滿，客戶便有資格續約</w:t>
      </w:r>
      <w:r w:rsidRPr="007208A7">
        <w:rPr>
          <w:rFonts w:eastAsia="PMingLiU" w:cs="Tahoma"/>
          <w:szCs w:val="20"/>
        </w:rPr>
        <w:t xml:space="preserve"> Enterprise </w:t>
      </w:r>
      <w:r w:rsidRPr="007208A7">
        <w:rPr>
          <w:rFonts w:eastAsia="PMingLiU" w:cs="Tahoma"/>
          <w:szCs w:val="20"/>
        </w:rPr>
        <w:t>合約價格，該價格僅以軟體保證為基礎。客戶將在其註冊屆滿之前收到續約選項方案的書面通知。客戶得有權選擇將其註冊延長後續三十六個完整日曆月的期間。在該續約期間之後，若要續約其軟體保證範圍，客戶必須簽署新的註冊。若要依相同之註冊續約軟體保證範圍，客戶必須就下列項目之軟體保證</w:t>
      </w:r>
      <w:r w:rsidRPr="007208A7">
        <w:rPr>
          <w:rFonts w:eastAsia="PMingLiU" w:cs="Tahoma"/>
          <w:szCs w:val="20"/>
        </w:rPr>
        <w:t xml:space="preserve"> </w:t>
      </w:r>
      <w:r w:rsidR="00824ED1">
        <w:rPr>
          <w:rFonts w:eastAsia="PMingLiU" w:cs="Tahoma"/>
          <w:szCs w:val="20"/>
        </w:rPr>
        <w:br/>
      </w:r>
      <w:r w:rsidRPr="007208A7">
        <w:rPr>
          <w:rFonts w:eastAsia="PMingLiU" w:cs="Tahoma"/>
          <w:szCs w:val="20"/>
        </w:rPr>
        <w:t>(</w:t>
      </w:r>
      <w:r w:rsidRPr="007208A7">
        <w:rPr>
          <w:rFonts w:eastAsia="PMingLiU" w:cs="Tahoma"/>
          <w:szCs w:val="20"/>
        </w:rPr>
        <w:t>視情況而定</w:t>
      </w:r>
      <w:r w:rsidRPr="007208A7">
        <w:rPr>
          <w:rFonts w:eastAsia="PMingLiU" w:cs="Tahoma"/>
          <w:szCs w:val="20"/>
        </w:rPr>
        <w:t xml:space="preserve">) </w:t>
      </w:r>
      <w:r w:rsidRPr="007208A7">
        <w:rPr>
          <w:rFonts w:eastAsia="PMingLiU" w:cs="Tahoma"/>
          <w:szCs w:val="20"/>
        </w:rPr>
        <w:t>提交續約訂單：</w:t>
      </w:r>
      <w:r w:rsidRPr="007208A7">
        <w:rPr>
          <w:rFonts w:eastAsia="PMingLiU" w:cs="Tahoma"/>
          <w:szCs w:val="20"/>
        </w:rPr>
        <w:t xml:space="preserve">1) </w:t>
      </w:r>
      <w:r w:rsidRPr="007208A7">
        <w:rPr>
          <w:rFonts w:eastAsia="PMingLiU" w:cs="Tahoma"/>
          <w:szCs w:val="20"/>
        </w:rPr>
        <w:t>所有想要續約的</w:t>
      </w:r>
      <w:r w:rsidRPr="007208A7">
        <w:rPr>
          <w:rFonts w:eastAsia="PMingLiU" w:cs="Tahoma"/>
          <w:szCs w:val="20"/>
        </w:rPr>
        <w:t xml:space="preserve"> Enterprise </w:t>
      </w:r>
      <w:r w:rsidRPr="007208A7">
        <w:rPr>
          <w:rFonts w:eastAsia="PMingLiU" w:cs="Tahoma"/>
          <w:szCs w:val="20"/>
        </w:rPr>
        <w:t>產品、應用程式平台產品、</w:t>
      </w:r>
      <w:r w:rsidRPr="007208A7">
        <w:rPr>
          <w:rFonts w:eastAsia="PMingLiU" w:cs="Tahoma"/>
          <w:szCs w:val="20"/>
        </w:rPr>
        <w:t xml:space="preserve">Core Infrastructure </w:t>
      </w:r>
      <w:r w:rsidRPr="007208A7">
        <w:rPr>
          <w:rFonts w:eastAsia="PMingLiU" w:cs="Tahoma"/>
          <w:szCs w:val="20"/>
        </w:rPr>
        <w:t>產品及額外產品，以及</w:t>
      </w:r>
      <w:r w:rsidRPr="007208A7">
        <w:rPr>
          <w:rFonts w:eastAsia="PMingLiU" w:cs="Tahoma"/>
          <w:szCs w:val="20"/>
        </w:rPr>
        <w:t xml:space="preserve"> 2) </w:t>
      </w:r>
      <w:r w:rsidRPr="007208A7">
        <w:rPr>
          <w:rFonts w:eastAsia="PMingLiU" w:cs="Tahoma"/>
          <w:szCs w:val="20"/>
        </w:rPr>
        <w:t>任何可計入轉換的線上服務</w:t>
      </w:r>
      <w:r w:rsidRPr="007208A7">
        <w:rPr>
          <w:rFonts w:eastAsia="PMingLiU" w:cs="Tahoma"/>
          <w:szCs w:val="20"/>
        </w:rPr>
        <w:t xml:space="preserve"> (</w:t>
      </w:r>
      <w:r w:rsidRPr="007208A7">
        <w:rPr>
          <w:rFonts w:eastAsia="PMingLiU" w:cs="Tahoma"/>
          <w:szCs w:val="20"/>
        </w:rPr>
        <w:t>若有的話</w:t>
      </w:r>
      <w:r w:rsidRPr="007208A7">
        <w:rPr>
          <w:rFonts w:eastAsia="PMingLiU" w:cs="Tahoma"/>
          <w:szCs w:val="20"/>
        </w:rPr>
        <w:t>)</w:t>
      </w:r>
      <w:r w:rsidRPr="007208A7">
        <w:rPr>
          <w:rFonts w:eastAsia="PMingLiU" w:cs="Tahoma"/>
          <w:szCs w:val="20"/>
        </w:rPr>
        <w:t>。該訂單必須在前一次期間屆滿之前提交。續約期間將自前一次期間屆滿之次日開始起算。如需如何依後續註冊續約軟體保證範圍之詳細資訊，請參閱以下資訊。</w:t>
      </w:r>
    </w:p>
    <w:p w14:paraId="4A224171" w14:textId="77777777" w:rsidR="00171817" w:rsidRPr="007208A7" w:rsidRDefault="00171817" w:rsidP="00171817">
      <w:pPr>
        <w:tabs>
          <w:tab w:val="num" w:pos="0"/>
        </w:tabs>
        <w:rPr>
          <w:rFonts w:eastAsia="PMingLiU" w:cs="Tahoma"/>
        </w:rPr>
      </w:pPr>
    </w:p>
    <w:p w14:paraId="4A224172" w14:textId="77777777" w:rsidR="00171817" w:rsidRPr="007208A7" w:rsidRDefault="00171817" w:rsidP="0063466C">
      <w:pPr>
        <w:keepNext/>
        <w:tabs>
          <w:tab w:val="num" w:pos="720"/>
        </w:tabs>
        <w:spacing w:after="60"/>
        <w:ind w:left="360" w:hanging="360"/>
        <w:outlineLvl w:val="3"/>
        <w:rPr>
          <w:rFonts w:eastAsia="PMingLiU" w:cs="Tahoma"/>
        </w:rPr>
      </w:pPr>
      <w:r w:rsidRPr="007208A7">
        <w:rPr>
          <w:rFonts w:eastAsia="PMingLiU" w:cs="Tahoma"/>
          <w:b/>
          <w:szCs w:val="20"/>
        </w:rPr>
        <w:t>從單獨合約續約範圍</w:t>
      </w:r>
    </w:p>
    <w:p w14:paraId="4A224173" w14:textId="77777777" w:rsidR="00171817" w:rsidRPr="007208A7" w:rsidRDefault="00171817" w:rsidP="00171817">
      <w:pPr>
        <w:tabs>
          <w:tab w:val="num" w:pos="0"/>
        </w:tabs>
        <w:rPr>
          <w:rFonts w:eastAsia="PMingLiU" w:cs="Tahoma"/>
        </w:rPr>
      </w:pPr>
      <w:r w:rsidRPr="007208A7">
        <w:rPr>
          <w:rFonts w:eastAsia="PMingLiU" w:cs="Tahoma"/>
          <w:color w:val="000000"/>
          <w:szCs w:val="20"/>
        </w:rPr>
        <w:t>若客戶已取得某一產品之永久使用權同時軟體保證範圍於續約時仍然有效，則客戶得訂購所選擇產品的軟體保證而無須同時訂購使用權。針對額外產品，若</w:t>
      </w:r>
      <w:r w:rsidRPr="007208A7">
        <w:rPr>
          <w:rFonts w:eastAsia="PMingLiU" w:cs="Tahoma"/>
          <w:color w:val="000000"/>
          <w:szCs w:val="24"/>
        </w:rPr>
        <w:t>範圍係從</w:t>
      </w:r>
      <w:r w:rsidRPr="007208A7">
        <w:rPr>
          <w:rFonts w:eastAsia="PMingLiU" w:cs="Tahoma"/>
          <w:color w:val="000000"/>
          <w:szCs w:val="24"/>
        </w:rPr>
        <w:t xml:space="preserve"> Open License </w:t>
      </w:r>
      <w:r w:rsidRPr="007208A7">
        <w:rPr>
          <w:rFonts w:eastAsia="PMingLiU" w:cs="Tahoma"/>
          <w:color w:val="000000"/>
          <w:szCs w:val="24"/>
        </w:rPr>
        <w:t>合約回購，客戶可自屆滿起算九十日內遞交訂單。</w:t>
      </w:r>
    </w:p>
    <w:p w14:paraId="4A224174" w14:textId="77777777" w:rsidR="00171817" w:rsidRPr="007208A7" w:rsidRDefault="00171817" w:rsidP="00171817">
      <w:pPr>
        <w:tabs>
          <w:tab w:val="num" w:pos="0"/>
        </w:tabs>
        <w:rPr>
          <w:rFonts w:eastAsia="PMingLiU" w:cs="Tahoma"/>
        </w:rPr>
      </w:pPr>
    </w:p>
    <w:p w14:paraId="4A224175" w14:textId="77777777" w:rsidR="00171817" w:rsidRPr="007208A7" w:rsidRDefault="00171817" w:rsidP="0063466C">
      <w:pPr>
        <w:keepNext/>
        <w:tabs>
          <w:tab w:val="num" w:pos="720"/>
        </w:tabs>
        <w:spacing w:after="60"/>
        <w:ind w:left="360" w:hanging="360"/>
        <w:outlineLvl w:val="3"/>
        <w:rPr>
          <w:rFonts w:eastAsia="PMingLiU" w:cs="Tahoma"/>
        </w:rPr>
      </w:pPr>
      <w:r w:rsidRPr="007208A7">
        <w:rPr>
          <w:rFonts w:eastAsia="PMingLiU" w:cs="Tahoma"/>
          <w:b/>
          <w:szCs w:val="20"/>
        </w:rPr>
        <w:t>Enrollment for Application Platform</w:t>
      </w:r>
    </w:p>
    <w:p w14:paraId="4A224176" w14:textId="77777777" w:rsidR="00171817" w:rsidRPr="007208A7" w:rsidRDefault="00171817" w:rsidP="00171817">
      <w:pPr>
        <w:tabs>
          <w:tab w:val="num" w:pos="0"/>
        </w:tabs>
        <w:rPr>
          <w:rFonts w:eastAsia="PMingLiU" w:cs="Tahoma"/>
        </w:rPr>
      </w:pPr>
      <w:r w:rsidRPr="007208A7">
        <w:rPr>
          <w:rFonts w:eastAsia="PMingLiU" w:cs="Tahoma"/>
          <w:szCs w:val="20"/>
        </w:rPr>
        <w:t>客戶得依註冊之條款及條件，訂購可取得之產品的軟體保證，而無須同時訂購使用權。</w:t>
      </w:r>
    </w:p>
    <w:p w14:paraId="4A224177" w14:textId="77777777" w:rsidR="00BD1A6A" w:rsidRPr="007208A7" w:rsidRDefault="00BD1A6A" w:rsidP="00865A60">
      <w:pPr>
        <w:rPr>
          <w:rFonts w:eastAsia="PMingLiU" w:cs="Tahoma"/>
        </w:rPr>
      </w:pPr>
      <w:bookmarkStart w:id="748" w:name="_Toc336338225"/>
    </w:p>
    <w:p w14:paraId="4A224178" w14:textId="77777777" w:rsidR="00171817" w:rsidRPr="007208A7" w:rsidRDefault="00171817" w:rsidP="00951852">
      <w:pPr>
        <w:pStyle w:val="Heading4"/>
        <w:ind w:left="360"/>
        <w:rPr>
          <w:rFonts w:ascii="Tahoma" w:eastAsia="PMingLiU" w:hAnsi="Tahoma" w:cs="Tahoma"/>
        </w:rPr>
      </w:pPr>
      <w:bookmarkStart w:id="749" w:name="_Toc356225349"/>
      <w:r w:rsidRPr="007208A7">
        <w:rPr>
          <w:rFonts w:ascii="Tahoma" w:eastAsia="PMingLiU" w:hAnsi="Tahoma" w:cs="Tahoma"/>
          <w:sz w:val="24"/>
        </w:rPr>
        <w:t xml:space="preserve">2011 </w:t>
      </w:r>
      <w:r w:rsidRPr="007208A7">
        <w:rPr>
          <w:rFonts w:ascii="Tahoma" w:eastAsia="PMingLiU" w:hAnsi="Tahoma" w:cs="Tahoma"/>
          <w:sz w:val="24"/>
        </w:rPr>
        <w:t>年以前之</w:t>
      </w:r>
      <w:r w:rsidRPr="007208A7">
        <w:rPr>
          <w:rFonts w:ascii="Tahoma" w:eastAsia="PMingLiU" w:hAnsi="Tahoma" w:cs="Tahoma"/>
          <w:sz w:val="24"/>
        </w:rPr>
        <w:t xml:space="preserve"> Enterprise </w:t>
      </w:r>
      <w:r w:rsidRPr="007208A7">
        <w:rPr>
          <w:rFonts w:ascii="Tahoma" w:eastAsia="PMingLiU" w:hAnsi="Tahoma" w:cs="Tahoma"/>
          <w:sz w:val="24"/>
        </w:rPr>
        <w:t>合約</w:t>
      </w:r>
      <w:bookmarkEnd w:id="748"/>
      <w:bookmarkEnd w:id="749"/>
    </w:p>
    <w:p w14:paraId="4A224179" w14:textId="77777777" w:rsidR="00171817" w:rsidRPr="007208A7" w:rsidRDefault="00171817" w:rsidP="00171817">
      <w:pPr>
        <w:tabs>
          <w:tab w:val="num" w:pos="0"/>
        </w:tabs>
        <w:rPr>
          <w:rFonts w:eastAsia="PMingLiU" w:cs="Tahoma"/>
        </w:rPr>
      </w:pPr>
    </w:p>
    <w:p w14:paraId="4A22417A" w14:textId="77777777" w:rsidR="00171817" w:rsidRPr="007208A7" w:rsidRDefault="00171817" w:rsidP="00171817">
      <w:pPr>
        <w:tabs>
          <w:tab w:val="num" w:pos="0"/>
        </w:tabs>
        <w:rPr>
          <w:rFonts w:eastAsia="PMingLiU" w:cs="Tahoma"/>
        </w:rPr>
      </w:pPr>
      <w:r w:rsidRPr="007208A7">
        <w:rPr>
          <w:rFonts w:eastAsia="PMingLiU" w:cs="Tahoma"/>
          <w:szCs w:val="20"/>
        </w:rPr>
        <w:t>註冊一旦屆滿，客戶便有資格續約</w:t>
      </w:r>
      <w:r w:rsidRPr="007208A7">
        <w:rPr>
          <w:rFonts w:eastAsia="PMingLiU" w:cs="Tahoma"/>
          <w:szCs w:val="20"/>
        </w:rPr>
        <w:t xml:space="preserve"> Enterprise </w:t>
      </w:r>
      <w:r w:rsidRPr="007208A7">
        <w:rPr>
          <w:rFonts w:eastAsia="PMingLiU" w:cs="Tahoma"/>
          <w:szCs w:val="20"/>
        </w:rPr>
        <w:t>合約價格，該價格僅以軟體保證為基礎。客戶將在其註冊屆滿之前收到</w:t>
      </w:r>
      <w:r w:rsidRPr="007208A7">
        <w:rPr>
          <w:rFonts w:eastAsia="PMingLiU" w:cs="Tahoma"/>
          <w:szCs w:val="20"/>
        </w:rPr>
        <w:t xml:space="preserve"> 60 </w:t>
      </w:r>
      <w:r w:rsidRPr="007208A7">
        <w:rPr>
          <w:rFonts w:eastAsia="PMingLiU" w:cs="Tahoma"/>
          <w:szCs w:val="20"/>
        </w:rPr>
        <w:t>天之續約選項方案的書面通知。若想續約，客戶必須簽署新的</w:t>
      </w:r>
      <w:r w:rsidRPr="007208A7">
        <w:rPr>
          <w:rFonts w:eastAsia="PMingLiU" w:cs="Tahoma"/>
          <w:szCs w:val="20"/>
        </w:rPr>
        <w:t xml:space="preserve"> 2011 </w:t>
      </w:r>
      <w:r w:rsidRPr="007208A7">
        <w:rPr>
          <w:rFonts w:eastAsia="PMingLiU" w:cs="Tahoma"/>
          <w:szCs w:val="20"/>
        </w:rPr>
        <w:t>或更新版本</w:t>
      </w:r>
      <w:r w:rsidRPr="007208A7">
        <w:rPr>
          <w:rFonts w:eastAsia="PMingLiU" w:cs="Tahoma"/>
          <w:szCs w:val="20"/>
        </w:rPr>
        <w:t xml:space="preserve"> Enterprise </w:t>
      </w:r>
      <w:r w:rsidRPr="007208A7">
        <w:rPr>
          <w:rFonts w:eastAsia="PMingLiU" w:cs="Tahoma"/>
          <w:szCs w:val="20"/>
        </w:rPr>
        <w:t>註冊及合約。續約期間將自前一次期間屆滿之次日開始起算。</w:t>
      </w:r>
    </w:p>
    <w:p w14:paraId="4A22417B" w14:textId="77777777" w:rsidR="00171817" w:rsidRPr="007208A7" w:rsidRDefault="00171817" w:rsidP="00171817">
      <w:pPr>
        <w:tabs>
          <w:tab w:val="num" w:pos="0"/>
        </w:tabs>
        <w:rPr>
          <w:rFonts w:eastAsia="PMingLiU" w:cs="Tahoma"/>
        </w:rPr>
      </w:pPr>
    </w:p>
    <w:p w14:paraId="4A22417C" w14:textId="77777777" w:rsidR="003E606C" w:rsidRPr="007208A7" w:rsidRDefault="00171817" w:rsidP="0063466C">
      <w:pPr>
        <w:tabs>
          <w:tab w:val="num" w:pos="0"/>
        </w:tabs>
        <w:spacing w:after="60"/>
        <w:rPr>
          <w:rFonts w:eastAsia="PMingLiU" w:cs="Tahoma"/>
        </w:rPr>
      </w:pPr>
      <w:r w:rsidRPr="007208A7">
        <w:rPr>
          <w:rFonts w:eastAsia="PMingLiU" w:cs="Tahoma"/>
          <w:b/>
          <w:szCs w:val="20"/>
        </w:rPr>
        <w:t>Enrollment for Application Platform</w:t>
      </w:r>
    </w:p>
    <w:p w14:paraId="4A22417D" w14:textId="77777777" w:rsidR="00171817" w:rsidRPr="007208A7" w:rsidRDefault="00171817" w:rsidP="0063466C">
      <w:pPr>
        <w:tabs>
          <w:tab w:val="num" w:pos="0"/>
        </w:tabs>
        <w:rPr>
          <w:rFonts w:eastAsia="PMingLiU" w:cs="Tahoma"/>
        </w:rPr>
      </w:pPr>
      <w:r w:rsidRPr="007208A7">
        <w:rPr>
          <w:rFonts w:eastAsia="PMingLiU" w:cs="Tahoma"/>
          <w:szCs w:val="20"/>
        </w:rPr>
        <w:t>客戶得依註冊之條款及條件，訂購可取得之產品的軟體保證，而無須同時訂購使用權。</w:t>
      </w:r>
    </w:p>
    <w:p w14:paraId="4A22417E" w14:textId="77777777" w:rsidR="00865A60" w:rsidRPr="007208A7" w:rsidRDefault="00865A60" w:rsidP="00865A60">
      <w:pPr>
        <w:rPr>
          <w:rFonts w:eastAsia="PMingLiU" w:cs="Tahoma"/>
        </w:rPr>
      </w:pPr>
    </w:p>
    <w:p w14:paraId="4A22417F" w14:textId="77777777" w:rsidR="00171817" w:rsidRPr="007208A7" w:rsidRDefault="00171817" w:rsidP="00951852">
      <w:pPr>
        <w:pStyle w:val="Heading4"/>
        <w:ind w:left="360"/>
        <w:rPr>
          <w:rFonts w:ascii="Tahoma" w:eastAsia="PMingLiU" w:hAnsi="Tahoma" w:cs="Tahoma"/>
        </w:rPr>
      </w:pPr>
      <w:bookmarkStart w:id="750" w:name="_Toc323159750"/>
      <w:bookmarkStart w:id="751" w:name="_Toc336338226"/>
      <w:bookmarkStart w:id="752" w:name="_Toc356225350"/>
      <w:r w:rsidRPr="007208A7">
        <w:rPr>
          <w:rFonts w:ascii="Tahoma" w:eastAsia="PMingLiU" w:hAnsi="Tahoma" w:cs="Tahoma"/>
          <w:sz w:val="24"/>
        </w:rPr>
        <w:t>跨方案的續約</w:t>
      </w:r>
      <w:bookmarkEnd w:id="750"/>
      <w:bookmarkEnd w:id="751"/>
      <w:bookmarkEnd w:id="752"/>
    </w:p>
    <w:p w14:paraId="4A224180" w14:textId="77777777" w:rsidR="00171817" w:rsidRPr="007208A7" w:rsidRDefault="00171817" w:rsidP="00171817">
      <w:pPr>
        <w:tabs>
          <w:tab w:val="num" w:pos="0"/>
        </w:tabs>
        <w:rPr>
          <w:rFonts w:eastAsia="PMingLiU" w:cs="Tahoma"/>
        </w:rPr>
      </w:pPr>
    </w:p>
    <w:p w14:paraId="4A224181" w14:textId="77777777" w:rsidR="00171817" w:rsidRPr="007208A7" w:rsidRDefault="00171817" w:rsidP="00171817">
      <w:pPr>
        <w:pStyle w:val="AppendIndentSub"/>
        <w:tabs>
          <w:tab w:val="num" w:pos="0"/>
        </w:tabs>
        <w:ind w:left="0"/>
        <w:rPr>
          <w:rFonts w:ascii="Tahoma" w:eastAsia="PMingLiU" w:hAnsi="Tahoma" w:cs="Tahoma"/>
        </w:rPr>
      </w:pPr>
      <w:r w:rsidRPr="007208A7">
        <w:rPr>
          <w:rFonts w:ascii="Tahoma" w:eastAsia="PMingLiU" w:hAnsi="Tahoma" w:cs="Tahoma"/>
          <w:sz w:val="18"/>
        </w:rPr>
        <w:t>以上所述規則之例外是，客戶得藉由依現有</w:t>
      </w:r>
      <w:r w:rsidRPr="007208A7">
        <w:rPr>
          <w:rFonts w:ascii="Tahoma" w:eastAsia="PMingLiU" w:hAnsi="Tahoma" w:cs="Tahoma"/>
          <w:sz w:val="18"/>
        </w:rPr>
        <w:t xml:space="preserve"> Open Value </w:t>
      </w:r>
      <w:r w:rsidRPr="007208A7">
        <w:rPr>
          <w:rFonts w:ascii="Tahoma" w:eastAsia="PMingLiU" w:hAnsi="Tahoma" w:cs="Tahoma"/>
          <w:sz w:val="18"/>
        </w:rPr>
        <w:t>合約、</w:t>
      </w:r>
      <w:r w:rsidRPr="007208A7">
        <w:rPr>
          <w:rFonts w:ascii="Tahoma" w:eastAsia="PMingLiU" w:hAnsi="Tahoma" w:cs="Tahoma"/>
          <w:sz w:val="18"/>
        </w:rPr>
        <w:t>Select</w:t>
      </w:r>
      <w:r w:rsidRPr="007208A7">
        <w:rPr>
          <w:rFonts w:ascii="Tahoma" w:eastAsia="PMingLiU" w:hAnsi="Tahoma" w:cs="Tahoma"/>
          <w:sz w:val="18"/>
        </w:rPr>
        <w:t>、</w:t>
      </w:r>
      <w:r w:rsidRPr="007208A7">
        <w:rPr>
          <w:rFonts w:ascii="Tahoma" w:eastAsia="PMingLiU" w:hAnsi="Tahoma" w:cs="Tahoma"/>
          <w:sz w:val="18"/>
        </w:rPr>
        <w:t xml:space="preserve">Select Plus </w:t>
      </w:r>
      <w:r w:rsidRPr="007208A7">
        <w:rPr>
          <w:rFonts w:ascii="Tahoma" w:eastAsia="PMingLiU" w:hAnsi="Tahoma" w:cs="Tahoma"/>
          <w:sz w:val="18"/>
        </w:rPr>
        <w:t>或</w:t>
      </w:r>
      <w:r w:rsidRPr="007208A7">
        <w:rPr>
          <w:rFonts w:ascii="Tahoma" w:eastAsia="PMingLiU" w:hAnsi="Tahoma" w:cs="Tahoma"/>
          <w:sz w:val="18"/>
        </w:rPr>
        <w:t xml:space="preserve"> Enterprise </w:t>
      </w:r>
      <w:r w:rsidRPr="007208A7">
        <w:rPr>
          <w:rFonts w:ascii="Tahoma" w:eastAsia="PMingLiU" w:hAnsi="Tahoma" w:cs="Tahoma"/>
          <w:sz w:val="18"/>
        </w:rPr>
        <w:t>註冊取得軟體保證的方式，續約軟體保證範圍。針對依現有</w:t>
      </w:r>
      <w:r w:rsidRPr="007208A7">
        <w:rPr>
          <w:rFonts w:ascii="Tahoma" w:eastAsia="PMingLiU" w:hAnsi="Tahoma" w:cs="Tahoma"/>
          <w:sz w:val="18"/>
        </w:rPr>
        <w:t xml:space="preserve"> Enterprise </w:t>
      </w:r>
      <w:r w:rsidRPr="007208A7">
        <w:rPr>
          <w:rFonts w:ascii="Tahoma" w:eastAsia="PMingLiU" w:hAnsi="Tahoma" w:cs="Tahoma"/>
          <w:sz w:val="18"/>
        </w:rPr>
        <w:t>註冊續約軟體保證之客戶，此項例外僅適用於額外的產品及全公司選擇方案承諾之外的產品。客戶必須於其先前範圍屆滿日期之前，依現有之合約或註冊遞交軟體保證的訂單。</w:t>
      </w:r>
    </w:p>
    <w:p w14:paraId="4A224182" w14:textId="77777777" w:rsidR="00171817" w:rsidRPr="007208A7" w:rsidRDefault="00171817" w:rsidP="00171817">
      <w:pPr>
        <w:pStyle w:val="AppendIndentSub"/>
        <w:tabs>
          <w:tab w:val="num" w:pos="0"/>
        </w:tabs>
        <w:ind w:left="0"/>
        <w:rPr>
          <w:rFonts w:ascii="Tahoma" w:eastAsia="PMingLiU" w:hAnsi="Tahoma" w:cs="Tahoma"/>
        </w:rPr>
      </w:pPr>
    </w:p>
    <w:p w14:paraId="4A224183" w14:textId="77777777" w:rsidR="00171817" w:rsidRPr="001F5FE2" w:rsidRDefault="00171817" w:rsidP="00171817">
      <w:pPr>
        <w:pStyle w:val="AppendIndentSub"/>
        <w:tabs>
          <w:tab w:val="num" w:pos="0"/>
        </w:tabs>
        <w:ind w:left="0"/>
        <w:rPr>
          <w:rFonts w:ascii="Tahoma" w:eastAsia="PMingLiU" w:hAnsi="Tahoma" w:cs="Tahoma"/>
          <w:spacing w:val="-4"/>
        </w:rPr>
      </w:pPr>
      <w:r w:rsidRPr="001F5FE2">
        <w:rPr>
          <w:rFonts w:ascii="Tahoma" w:eastAsia="PMingLiU" w:hAnsi="Tahoma" w:cs="Tahoma"/>
          <w:spacing w:val="-4"/>
          <w:sz w:val="18"/>
        </w:rPr>
        <w:t>針對從</w:t>
      </w:r>
      <w:r w:rsidRPr="001F5FE2">
        <w:rPr>
          <w:rFonts w:ascii="Tahoma" w:eastAsia="PMingLiU" w:hAnsi="Tahoma" w:cs="Tahoma"/>
          <w:spacing w:val="-4"/>
          <w:sz w:val="18"/>
        </w:rPr>
        <w:t xml:space="preserve"> Open License </w:t>
      </w:r>
      <w:r w:rsidRPr="001F5FE2">
        <w:rPr>
          <w:rFonts w:ascii="Tahoma" w:eastAsia="PMingLiU" w:hAnsi="Tahoma" w:cs="Tahoma"/>
          <w:spacing w:val="-4"/>
          <w:sz w:val="18"/>
        </w:rPr>
        <w:t>方案續約的客戶，客戶自其先前範圍至遞交本訂單之間得有九十日的時間。若是版本</w:t>
      </w:r>
      <w:r w:rsidRPr="001F5FE2">
        <w:rPr>
          <w:rFonts w:ascii="Tahoma" w:eastAsia="PMingLiU" w:hAnsi="Tahoma" w:cs="Tahoma"/>
          <w:spacing w:val="-4"/>
          <w:sz w:val="18"/>
        </w:rPr>
        <w:t xml:space="preserve"> 2008 </w:t>
      </w:r>
      <w:r w:rsidRPr="001F5FE2">
        <w:rPr>
          <w:rFonts w:ascii="Tahoma" w:eastAsia="PMingLiU" w:hAnsi="Tahoma" w:cs="Tahoma"/>
          <w:spacing w:val="-4"/>
          <w:sz w:val="18"/>
        </w:rPr>
        <w:t>或更舊版本之合約，本訂單必須於客戶之先前範圍屆滿後三十日內遞交</w:t>
      </w:r>
      <w:r w:rsidRPr="001F5FE2">
        <w:rPr>
          <w:rFonts w:ascii="Tahoma" w:eastAsia="PMingLiU" w:hAnsi="Tahoma" w:cs="Tahoma"/>
          <w:spacing w:val="-4"/>
          <w:sz w:val="18"/>
        </w:rPr>
        <w:t xml:space="preserve"> (</w:t>
      </w:r>
      <w:r w:rsidRPr="001F5FE2">
        <w:rPr>
          <w:rFonts w:ascii="Tahoma" w:eastAsia="PMingLiU" w:hAnsi="Tahoma" w:cs="Tahoma"/>
          <w:spacing w:val="-4"/>
          <w:sz w:val="18"/>
        </w:rPr>
        <w:t>但若範圍係從</w:t>
      </w:r>
      <w:r w:rsidRPr="001F5FE2">
        <w:rPr>
          <w:rFonts w:ascii="Tahoma" w:eastAsia="PMingLiU" w:hAnsi="Tahoma" w:cs="Tahoma"/>
          <w:spacing w:val="-4"/>
          <w:sz w:val="18"/>
        </w:rPr>
        <w:t xml:space="preserve"> Open License </w:t>
      </w:r>
      <w:r w:rsidRPr="001F5FE2">
        <w:rPr>
          <w:rFonts w:ascii="Tahoma" w:eastAsia="PMingLiU" w:hAnsi="Tahoma" w:cs="Tahoma"/>
          <w:spacing w:val="-4"/>
          <w:sz w:val="18"/>
        </w:rPr>
        <w:t>方案續約則為九十日</w:t>
      </w:r>
      <w:r w:rsidRPr="001F5FE2">
        <w:rPr>
          <w:rFonts w:ascii="Tahoma" w:eastAsia="PMingLiU" w:hAnsi="Tahoma" w:cs="Tahoma"/>
          <w:spacing w:val="-4"/>
          <w:sz w:val="18"/>
        </w:rPr>
        <w:t>)</w:t>
      </w:r>
      <w:r w:rsidRPr="001F5FE2">
        <w:rPr>
          <w:rFonts w:ascii="Tahoma" w:eastAsia="PMingLiU" w:hAnsi="Tahoma" w:cs="Tahoma"/>
          <w:spacing w:val="-4"/>
          <w:sz w:val="18"/>
        </w:rPr>
        <w:t>。</w:t>
      </w:r>
    </w:p>
    <w:p w14:paraId="4A224184" w14:textId="77777777" w:rsidR="00171817" w:rsidRPr="007208A7" w:rsidRDefault="00171817" w:rsidP="00171817">
      <w:pPr>
        <w:pStyle w:val="AppendIndentSub"/>
        <w:tabs>
          <w:tab w:val="num" w:pos="0"/>
        </w:tabs>
        <w:ind w:left="0"/>
        <w:rPr>
          <w:rFonts w:ascii="Tahoma" w:eastAsia="PMingLiU" w:hAnsi="Tahoma" w:cs="Tahoma"/>
        </w:rPr>
      </w:pPr>
    </w:p>
    <w:p w14:paraId="4A224185" w14:textId="77777777" w:rsidR="00171817" w:rsidRPr="001F5FE2" w:rsidRDefault="00171817" w:rsidP="00171817">
      <w:pPr>
        <w:pStyle w:val="AppendIndentSub"/>
        <w:tabs>
          <w:tab w:val="num" w:pos="0"/>
        </w:tabs>
        <w:ind w:left="0"/>
        <w:rPr>
          <w:rFonts w:ascii="Tahoma" w:eastAsia="PMingLiU" w:hAnsi="Tahoma" w:cs="Tahoma"/>
          <w:spacing w:val="-2"/>
        </w:rPr>
      </w:pPr>
      <w:r w:rsidRPr="001F5FE2">
        <w:rPr>
          <w:rFonts w:ascii="Tahoma" w:eastAsia="PMingLiU" w:hAnsi="Tahoma" w:cs="Tahoma"/>
          <w:spacing w:val="-2"/>
          <w:sz w:val="18"/>
          <w:szCs w:val="18"/>
        </w:rPr>
        <w:t>除</w:t>
      </w:r>
      <w:r w:rsidRPr="001F5FE2">
        <w:rPr>
          <w:rFonts w:ascii="Tahoma" w:eastAsia="PMingLiU" w:hAnsi="Tahoma" w:cs="Tahoma"/>
          <w:spacing w:val="-2"/>
          <w:sz w:val="18"/>
          <w:szCs w:val="18"/>
        </w:rPr>
        <w:t xml:space="preserve"> Select Plus </w:t>
      </w:r>
      <w:r w:rsidRPr="001F5FE2">
        <w:rPr>
          <w:rFonts w:ascii="Tahoma" w:eastAsia="PMingLiU" w:hAnsi="Tahoma" w:cs="Tahoma"/>
          <w:spacing w:val="-2"/>
          <w:sz w:val="18"/>
          <w:szCs w:val="18"/>
        </w:rPr>
        <w:t>外之所有方案，訂單必須針對現有合約或註冊之剩餘期間</w:t>
      </w:r>
      <w:r w:rsidRPr="001F5FE2">
        <w:rPr>
          <w:rFonts w:ascii="Tahoma" w:eastAsia="PMingLiU" w:hAnsi="Tahoma" w:cs="Tahoma"/>
          <w:spacing w:val="-2"/>
          <w:sz w:val="18"/>
          <w:szCs w:val="18"/>
        </w:rPr>
        <w:t xml:space="preserve"> (</w:t>
      </w:r>
      <w:r w:rsidRPr="001F5FE2">
        <w:rPr>
          <w:rFonts w:ascii="Tahoma" w:eastAsia="PMingLiU" w:hAnsi="Tahoma" w:cs="Tahoma"/>
          <w:spacing w:val="-2"/>
          <w:sz w:val="18"/>
          <w:szCs w:val="18"/>
        </w:rPr>
        <w:t>亦即</w:t>
      </w:r>
      <w:r w:rsidRPr="001F5FE2">
        <w:rPr>
          <w:rFonts w:ascii="Tahoma" w:eastAsia="PMingLiU" w:hAnsi="Tahoma" w:cs="Tahoma"/>
          <w:spacing w:val="-2"/>
          <w:sz w:val="18"/>
          <w:szCs w:val="18"/>
        </w:rPr>
        <w:t xml:space="preserve"> SA x </w:t>
      </w:r>
      <w:r w:rsidRPr="001F5FE2">
        <w:rPr>
          <w:rFonts w:ascii="Tahoma" w:eastAsia="PMingLiU" w:hAnsi="Tahoma" w:cs="Tahoma"/>
          <w:spacing w:val="-2"/>
          <w:sz w:val="18"/>
          <w:szCs w:val="18"/>
        </w:rPr>
        <w:t>自訂購日期起算於註冊期間中之剩餘年數，包括任何部分的年度</w:t>
      </w:r>
      <w:r w:rsidRPr="001F5FE2">
        <w:rPr>
          <w:rFonts w:ascii="Tahoma" w:eastAsia="PMingLiU" w:hAnsi="Tahoma" w:cs="Tahoma"/>
          <w:spacing w:val="-2"/>
          <w:sz w:val="18"/>
          <w:szCs w:val="18"/>
        </w:rPr>
        <w:t>)</w:t>
      </w:r>
      <w:r w:rsidRPr="001F5FE2">
        <w:rPr>
          <w:rFonts w:ascii="Tahoma" w:eastAsia="PMingLiU" w:hAnsi="Tahoma" w:cs="Tahoma"/>
          <w:spacing w:val="-2"/>
          <w:sz w:val="18"/>
          <w:szCs w:val="18"/>
        </w:rPr>
        <w:t>。在</w:t>
      </w:r>
      <w:r w:rsidRPr="001F5FE2">
        <w:rPr>
          <w:rFonts w:ascii="Tahoma" w:eastAsia="PMingLiU" w:hAnsi="Tahoma" w:cs="Tahoma"/>
          <w:spacing w:val="-2"/>
          <w:sz w:val="18"/>
          <w:szCs w:val="18"/>
        </w:rPr>
        <w:t xml:space="preserve"> Select Plus </w:t>
      </w:r>
      <w:r w:rsidRPr="001F5FE2">
        <w:rPr>
          <w:rFonts w:ascii="Tahoma" w:eastAsia="PMingLiU" w:hAnsi="Tahoma" w:cs="Tahoma"/>
          <w:spacing w:val="-2"/>
          <w:sz w:val="18"/>
          <w:szCs w:val="18"/>
        </w:rPr>
        <w:t>中，訂單將是</w:t>
      </w:r>
      <w:r w:rsidRPr="001F5FE2">
        <w:rPr>
          <w:rFonts w:ascii="Tahoma" w:eastAsia="PMingLiU" w:hAnsi="Tahoma" w:cs="Tahoma"/>
          <w:spacing w:val="-2"/>
          <w:sz w:val="18"/>
          <w:szCs w:val="18"/>
        </w:rPr>
        <w:t xml:space="preserve"> 36 </w:t>
      </w:r>
      <w:r w:rsidRPr="001F5FE2">
        <w:rPr>
          <w:rFonts w:ascii="Tahoma" w:eastAsia="PMingLiU" w:hAnsi="Tahoma" w:cs="Tahoma"/>
          <w:spacing w:val="-2"/>
          <w:sz w:val="18"/>
          <w:szCs w:val="18"/>
        </w:rPr>
        <w:t>個月。因為軟體保證價格將不會因任何範圍之部分年度而按比例分配，客戶應該安排訂單的時間，才能善加利用其現有合約生效日期之任何週年日。若是版本</w:t>
      </w:r>
      <w:r w:rsidRPr="001F5FE2">
        <w:rPr>
          <w:rFonts w:ascii="Tahoma" w:eastAsia="PMingLiU" w:hAnsi="Tahoma" w:cs="Tahoma"/>
          <w:spacing w:val="-2"/>
          <w:sz w:val="18"/>
          <w:szCs w:val="18"/>
        </w:rPr>
        <w:t xml:space="preserve"> 2008 </w:t>
      </w:r>
      <w:r w:rsidRPr="001F5FE2">
        <w:rPr>
          <w:rFonts w:ascii="Tahoma" w:eastAsia="PMingLiU" w:hAnsi="Tahoma" w:cs="Tahoma"/>
          <w:spacing w:val="-2"/>
          <w:sz w:val="18"/>
          <w:szCs w:val="18"/>
        </w:rPr>
        <w:t>或更舊版本之合約，只要客戶於三十日內續約範圍</w:t>
      </w:r>
      <w:r w:rsidRPr="001F5FE2">
        <w:rPr>
          <w:rFonts w:ascii="Tahoma" w:eastAsia="PMingLiU" w:hAnsi="Tahoma" w:cs="Tahoma"/>
          <w:spacing w:val="-2"/>
          <w:sz w:val="18"/>
          <w:szCs w:val="18"/>
        </w:rPr>
        <w:t xml:space="preserve"> (</w:t>
      </w:r>
      <w:r w:rsidRPr="001F5FE2">
        <w:rPr>
          <w:rFonts w:ascii="Tahoma" w:eastAsia="PMingLiU" w:hAnsi="Tahoma" w:cs="Tahoma"/>
          <w:spacing w:val="-2"/>
          <w:sz w:val="18"/>
          <w:szCs w:val="18"/>
        </w:rPr>
        <w:t>若係從</w:t>
      </w:r>
      <w:r w:rsidRPr="001F5FE2">
        <w:rPr>
          <w:rFonts w:ascii="Tahoma" w:eastAsia="PMingLiU" w:hAnsi="Tahoma" w:cs="Tahoma"/>
          <w:spacing w:val="-2"/>
          <w:sz w:val="18"/>
          <w:szCs w:val="18"/>
        </w:rPr>
        <w:t xml:space="preserve"> Open License </w:t>
      </w:r>
      <w:r w:rsidRPr="001F5FE2">
        <w:rPr>
          <w:rFonts w:ascii="Tahoma" w:eastAsia="PMingLiU" w:hAnsi="Tahoma" w:cs="Tahoma"/>
          <w:spacing w:val="-2"/>
          <w:sz w:val="18"/>
          <w:szCs w:val="18"/>
        </w:rPr>
        <w:t>方案續約則為九十日</w:t>
      </w:r>
      <w:r w:rsidRPr="001F5FE2">
        <w:rPr>
          <w:rFonts w:ascii="Tahoma" w:eastAsia="PMingLiU" w:hAnsi="Tahoma" w:cs="Tahoma"/>
          <w:spacing w:val="-2"/>
          <w:sz w:val="18"/>
          <w:szCs w:val="18"/>
        </w:rPr>
        <w:t>)</w:t>
      </w:r>
      <w:r w:rsidRPr="001F5FE2">
        <w:rPr>
          <w:rFonts w:ascii="Tahoma" w:eastAsia="PMingLiU" w:hAnsi="Tahoma" w:cs="Tahoma"/>
          <w:spacing w:val="-2"/>
          <w:sz w:val="18"/>
          <w:szCs w:val="18"/>
        </w:rPr>
        <w:t>，則會認為客戶於其屆滿軟體保證範圍失效及新的範圍開始之間的任何期間內具備軟體保證範圍。只要客戶續約範圍，將有資格於此段期間內使用升級。</w:t>
      </w:r>
    </w:p>
    <w:p w14:paraId="4A224186" w14:textId="77777777" w:rsidR="00023FE7" w:rsidRPr="007208A7" w:rsidRDefault="00023FE7">
      <w:pPr>
        <w:pStyle w:val="AppendixIndent"/>
        <w:tabs>
          <w:tab w:val="num" w:pos="0"/>
        </w:tabs>
        <w:ind w:left="0"/>
        <w:rPr>
          <w:rFonts w:ascii="Tahoma" w:eastAsia="PMingLiU" w:hAnsi="Tahoma" w:cs="Tahoma"/>
        </w:rPr>
      </w:pPr>
    </w:p>
    <w:p w14:paraId="4A224187" w14:textId="77777777" w:rsidR="00023FE7" w:rsidRPr="007208A7" w:rsidRDefault="00023FE7">
      <w:pPr>
        <w:rPr>
          <w:rFonts w:eastAsia="PMingLiU" w:cs="Tahoma"/>
        </w:rPr>
      </w:pPr>
      <w:r w:rsidRPr="007208A7">
        <w:rPr>
          <w:rFonts w:eastAsia="PMingLiU" w:cs="Tahoma"/>
        </w:rPr>
        <w:br w:type="page"/>
      </w:r>
    </w:p>
    <w:p w14:paraId="4A224188" w14:textId="77777777" w:rsidR="00EA1A1E" w:rsidRPr="007208A7" w:rsidRDefault="00EA1A1E" w:rsidP="0024521E">
      <w:pPr>
        <w:pStyle w:val="Heading1"/>
      </w:pPr>
      <w:bookmarkStart w:id="753" w:name="_Toc336338227"/>
      <w:bookmarkStart w:id="754" w:name="_Toc356225351"/>
      <w:r w:rsidRPr="007208A7">
        <w:lastRenderedPageBreak/>
        <w:t>第</w:t>
      </w:r>
      <w:r w:rsidRPr="007208A7">
        <w:t xml:space="preserve"> 7 </w:t>
      </w:r>
      <w:r w:rsidRPr="007208A7">
        <w:t>節</w:t>
      </w:r>
      <w:r w:rsidRPr="007208A7">
        <w:t xml:space="preserve"> – </w:t>
      </w:r>
      <w:r w:rsidRPr="007208A7">
        <w:t>軟體保證</w:t>
      </w:r>
      <w:r w:rsidRPr="007208A7">
        <w:t xml:space="preserve"> (SA) </w:t>
      </w:r>
      <w:r w:rsidRPr="007208A7">
        <w:t>利益及線上服務</w:t>
      </w:r>
      <w:r w:rsidRPr="007208A7">
        <w:t xml:space="preserve"> (OLS) </w:t>
      </w:r>
      <w:r w:rsidRPr="007208A7">
        <w:t>利益</w:t>
      </w:r>
      <w:bookmarkEnd w:id="753"/>
      <w:bookmarkEnd w:id="754"/>
    </w:p>
    <w:p w14:paraId="4A224189" w14:textId="77777777" w:rsidR="00EA1A1E" w:rsidRPr="001F5FE2" w:rsidRDefault="00EA1A1E" w:rsidP="00EA1A1E">
      <w:pPr>
        <w:rPr>
          <w:rFonts w:eastAsia="PMingLiU" w:cs="Tahoma"/>
          <w:sz w:val="24"/>
          <w:szCs w:val="24"/>
        </w:rPr>
      </w:pPr>
    </w:p>
    <w:p w14:paraId="4A22418A" w14:textId="77777777" w:rsidR="00E7419A" w:rsidRPr="007208A7" w:rsidRDefault="00E7419A" w:rsidP="00E7419A">
      <w:pPr>
        <w:spacing w:after="60"/>
        <w:rPr>
          <w:rFonts w:eastAsia="PMingLiU" w:cs="Tahoma"/>
        </w:rPr>
      </w:pPr>
      <w:r w:rsidRPr="007208A7">
        <w:rPr>
          <w:rFonts w:eastAsia="PMingLiU" w:cs="Tahoma"/>
          <w:szCs w:val="20"/>
        </w:rPr>
        <w:t>軟體保證利益和線上服務利益將描述於本節中。</w:t>
      </w:r>
    </w:p>
    <w:p w14:paraId="4A22418B" w14:textId="77777777" w:rsidR="00EA1A1E" w:rsidRPr="007208A7" w:rsidRDefault="00EA1A1E" w:rsidP="00BA0707">
      <w:pPr>
        <w:rPr>
          <w:rFonts w:eastAsia="PMingLiU" w:cs="Tahoma"/>
        </w:rPr>
      </w:pPr>
    </w:p>
    <w:p w14:paraId="4A22418C" w14:textId="77777777" w:rsidR="003E606C" w:rsidRPr="007208A7" w:rsidRDefault="003E606C" w:rsidP="0063466C">
      <w:pPr>
        <w:spacing w:after="60"/>
        <w:rPr>
          <w:rFonts w:eastAsia="PMingLiU" w:cs="Tahoma"/>
        </w:rPr>
      </w:pPr>
      <w:r w:rsidRPr="007208A7">
        <w:rPr>
          <w:rFonts w:eastAsia="PMingLiU" w:cs="Tahoma"/>
          <w:b/>
          <w:szCs w:val="20"/>
        </w:rPr>
        <w:t>軟體保證利益</w:t>
      </w:r>
    </w:p>
    <w:p w14:paraId="4A22418D" w14:textId="77777777" w:rsidR="00E7419A" w:rsidRPr="007208A7" w:rsidRDefault="00E7419A" w:rsidP="0063466C">
      <w:pPr>
        <w:rPr>
          <w:rFonts w:eastAsia="PMingLiU" w:cs="Tahoma"/>
        </w:rPr>
      </w:pPr>
      <w:r w:rsidRPr="007208A7">
        <w:rPr>
          <w:rFonts w:eastAsia="PMingLiU" w:cs="Tahoma"/>
          <w:szCs w:val="20"/>
        </w:rPr>
        <w:t>這些利益將因產品及產品組合而有所不同。一般而言，客戶對其軟體保證利益之存取權及使用權會隨著其軟體保證範圍屆滿而失去效力。大多數之軟體保證利益係於範圍期間開頭時授與。範圍期間所發生之任何變更</w:t>
      </w:r>
      <w:r w:rsidRPr="007208A7">
        <w:rPr>
          <w:rFonts w:eastAsia="PMingLiU" w:cs="Tahoma"/>
          <w:szCs w:val="20"/>
        </w:rPr>
        <w:t xml:space="preserve"> (</w:t>
      </w:r>
      <w:r w:rsidRPr="007208A7">
        <w:rPr>
          <w:rFonts w:eastAsia="PMingLiU" w:cs="Tahoma"/>
          <w:szCs w:val="20"/>
        </w:rPr>
        <w:t>例如，額外訂購、退貨或線上服務轉換</w:t>
      </w:r>
      <w:r w:rsidRPr="007208A7">
        <w:rPr>
          <w:rFonts w:eastAsia="PMingLiU" w:cs="Tahoma"/>
          <w:szCs w:val="20"/>
        </w:rPr>
        <w:t xml:space="preserve">) </w:t>
      </w:r>
      <w:r w:rsidRPr="007208A7">
        <w:rPr>
          <w:rFonts w:eastAsia="PMingLiU" w:cs="Tahoma"/>
          <w:szCs w:val="20"/>
        </w:rPr>
        <w:t>可能造成利益資格之變更。</w:t>
      </w:r>
    </w:p>
    <w:p w14:paraId="4A22418E" w14:textId="77777777" w:rsidR="00BA0707" w:rsidRPr="007208A7" w:rsidRDefault="00BA0707" w:rsidP="00BA0707">
      <w:pPr>
        <w:rPr>
          <w:rFonts w:eastAsia="PMingLiU" w:cs="Tahoma"/>
        </w:rPr>
      </w:pPr>
    </w:p>
    <w:p w14:paraId="4A22418F" w14:textId="77777777" w:rsidR="0063466C" w:rsidRPr="007208A7" w:rsidRDefault="0063466C" w:rsidP="0063466C">
      <w:pPr>
        <w:spacing w:after="60"/>
        <w:rPr>
          <w:rFonts w:eastAsia="PMingLiU" w:cs="Tahoma"/>
        </w:rPr>
      </w:pPr>
      <w:r w:rsidRPr="007208A7">
        <w:rPr>
          <w:rFonts w:eastAsia="PMingLiU" w:cs="Tahoma"/>
          <w:b/>
          <w:szCs w:val="20"/>
        </w:rPr>
        <w:t>線上服務利益</w:t>
      </w:r>
    </w:p>
    <w:p w14:paraId="4A224190" w14:textId="77777777" w:rsidR="00E7419A" w:rsidRPr="007208A7" w:rsidRDefault="009F1A2B" w:rsidP="0063466C">
      <w:pPr>
        <w:rPr>
          <w:rFonts w:eastAsia="PMingLiU" w:cs="Tahoma"/>
        </w:rPr>
      </w:pPr>
      <w:r w:rsidRPr="007208A7">
        <w:rPr>
          <w:rFonts w:eastAsia="PMingLiU" w:cs="Tahoma"/>
          <w:szCs w:val="20"/>
        </w:rPr>
        <w:t>這些利益依產品不同而有差異。客戶對線上服務利益的存取權和使用權會於對應的線上服務訂閱使用權屆滿時屆滿。</w:t>
      </w:r>
    </w:p>
    <w:p w14:paraId="4A224191" w14:textId="77777777" w:rsidR="009F1A2B" w:rsidRPr="007208A7" w:rsidRDefault="009F1A2B" w:rsidP="0063466C">
      <w:pPr>
        <w:rPr>
          <w:rFonts w:eastAsia="PMingLiU" w:cs="Tahoma"/>
        </w:rPr>
      </w:pPr>
    </w:p>
    <w:p w14:paraId="4A224192" w14:textId="77777777" w:rsidR="00E7419A" w:rsidRPr="007208A7" w:rsidRDefault="00E7419A" w:rsidP="0063466C">
      <w:pPr>
        <w:rPr>
          <w:rFonts w:eastAsia="PMingLiU" w:cs="Tahoma"/>
        </w:rPr>
      </w:pPr>
      <w:r w:rsidRPr="007208A7">
        <w:rPr>
          <w:rFonts w:eastAsia="PMingLiU" w:cs="Tahoma"/>
          <w:szCs w:val="20"/>
        </w:rPr>
        <w:t>以上規則之任何例外已註明於以下個別之利益小節中。利益隨時可能變更及中止，恕不另行通知。利益之可用性會因方案、地區、提供選擇方案及語言而有所不同。</w:t>
      </w:r>
    </w:p>
    <w:p w14:paraId="4A224193" w14:textId="77777777" w:rsidR="00023FE7" w:rsidRPr="007208A7" w:rsidRDefault="00023FE7" w:rsidP="0063466C">
      <w:pPr>
        <w:pStyle w:val="AppendixBodyText"/>
        <w:spacing w:after="0"/>
        <w:rPr>
          <w:rFonts w:ascii="Tahoma" w:eastAsia="PMingLiU" w:hAnsi="Tahoma" w:cs="Tahoma"/>
        </w:rPr>
      </w:pPr>
    </w:p>
    <w:p w14:paraId="4A224194" w14:textId="77777777" w:rsidR="00023FE7" w:rsidRPr="007208A7" w:rsidRDefault="00023FE7" w:rsidP="0063466C">
      <w:pPr>
        <w:pStyle w:val="AppendixBodyText"/>
        <w:spacing w:after="0"/>
        <w:rPr>
          <w:rFonts w:ascii="Tahoma" w:eastAsia="PMingLiU" w:hAnsi="Tahoma" w:cs="Tahoma"/>
        </w:rPr>
      </w:pPr>
      <w:r w:rsidRPr="007208A7">
        <w:rPr>
          <w:rFonts w:ascii="Tahoma" w:eastAsia="PMingLiU" w:hAnsi="Tahoma" w:cs="Tahoma"/>
          <w:sz w:val="18"/>
        </w:rPr>
        <w:t>軟體保證利益和線上服務利益係依下表所示之不同方案進行分派：</w:t>
      </w:r>
    </w:p>
    <w:p w14:paraId="4A224195" w14:textId="77777777" w:rsidR="00023FE7" w:rsidRPr="007208A7" w:rsidRDefault="00023FE7" w:rsidP="00BA0707">
      <w:pPr>
        <w:pStyle w:val="AppendixBodyText"/>
        <w:spacing w:after="0"/>
        <w:rPr>
          <w:rFonts w:ascii="Tahoma" w:eastAsia="PMingLiU" w:hAnsi="Tahoma" w:cs="Tahoma"/>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19"/>
        <w:gridCol w:w="1278"/>
        <w:gridCol w:w="1530"/>
        <w:gridCol w:w="1620"/>
        <w:gridCol w:w="2376"/>
        <w:gridCol w:w="1314"/>
      </w:tblGrid>
      <w:tr w:rsidR="009233CA" w:rsidRPr="007208A7" w14:paraId="4A22419F" w14:textId="77777777" w:rsidTr="001F5FE2">
        <w:trPr>
          <w:trHeight w:val="178"/>
        </w:trPr>
        <w:tc>
          <w:tcPr>
            <w:tcW w:w="1519" w:type="dxa"/>
            <w:shd w:val="clear" w:color="auto" w:fill="FFCC99"/>
            <w:vAlign w:val="center"/>
          </w:tcPr>
          <w:p w14:paraId="4A224196" w14:textId="77777777" w:rsidR="00394D2B" w:rsidRPr="007208A7" w:rsidRDefault="00394D2B" w:rsidP="00FF3343">
            <w:pPr>
              <w:pStyle w:val="AppendixTableHeadings"/>
              <w:jc w:val="left"/>
              <w:rPr>
                <w:rFonts w:ascii="Tahoma" w:eastAsia="PMingLiU" w:hAnsi="Tahoma" w:cs="Tahoma"/>
                <w:sz w:val="20"/>
                <w:szCs w:val="20"/>
              </w:rPr>
            </w:pPr>
            <w:r w:rsidRPr="007208A7">
              <w:rPr>
                <w:rFonts w:ascii="Tahoma" w:eastAsia="PMingLiU" w:hAnsi="Tahoma" w:cs="Tahoma"/>
                <w:sz w:val="20"/>
                <w:szCs w:val="20"/>
              </w:rPr>
              <w:t>方案</w:t>
            </w:r>
          </w:p>
        </w:tc>
        <w:tc>
          <w:tcPr>
            <w:tcW w:w="1278" w:type="dxa"/>
            <w:shd w:val="clear" w:color="auto" w:fill="FFCC99"/>
            <w:vAlign w:val="center"/>
          </w:tcPr>
          <w:p w14:paraId="4A224197" w14:textId="77777777" w:rsidR="00394D2B" w:rsidRPr="007208A7" w:rsidRDefault="00394D2B" w:rsidP="00FF3343">
            <w:pPr>
              <w:pStyle w:val="AppendixTableHeadings"/>
              <w:jc w:val="left"/>
              <w:rPr>
                <w:rFonts w:ascii="Tahoma" w:eastAsia="PMingLiU" w:hAnsi="Tahoma" w:cs="Tahoma"/>
                <w:sz w:val="20"/>
                <w:szCs w:val="20"/>
              </w:rPr>
            </w:pPr>
            <w:r w:rsidRPr="007208A7">
              <w:rPr>
                <w:rFonts w:ascii="Tahoma" w:eastAsia="PMingLiU" w:hAnsi="Tahoma" w:cs="Tahoma"/>
                <w:sz w:val="20"/>
                <w:szCs w:val="20"/>
              </w:rPr>
              <w:t>Open License</w:t>
            </w:r>
          </w:p>
        </w:tc>
        <w:tc>
          <w:tcPr>
            <w:tcW w:w="1530" w:type="dxa"/>
            <w:shd w:val="clear" w:color="auto" w:fill="FFCC99"/>
            <w:vAlign w:val="center"/>
          </w:tcPr>
          <w:p w14:paraId="4A224198" w14:textId="77777777" w:rsidR="00394D2B" w:rsidRPr="007208A7" w:rsidRDefault="00394D2B" w:rsidP="00FF3343">
            <w:pPr>
              <w:pStyle w:val="AppendixTableHeadings"/>
              <w:jc w:val="left"/>
              <w:rPr>
                <w:rFonts w:ascii="Tahoma" w:eastAsia="PMingLiU" w:hAnsi="Tahoma" w:cs="Tahoma"/>
                <w:sz w:val="20"/>
                <w:szCs w:val="20"/>
              </w:rPr>
            </w:pPr>
            <w:r w:rsidRPr="007208A7">
              <w:rPr>
                <w:rFonts w:ascii="Tahoma" w:eastAsia="PMingLiU" w:hAnsi="Tahoma" w:cs="Tahoma"/>
                <w:sz w:val="20"/>
                <w:szCs w:val="20"/>
              </w:rPr>
              <w:t>Open Value</w:t>
            </w:r>
          </w:p>
        </w:tc>
        <w:tc>
          <w:tcPr>
            <w:tcW w:w="1620" w:type="dxa"/>
            <w:shd w:val="clear" w:color="auto" w:fill="FFCC99"/>
            <w:vAlign w:val="center"/>
          </w:tcPr>
          <w:p w14:paraId="4A224199" w14:textId="77777777" w:rsidR="00394D2B" w:rsidRPr="007208A7" w:rsidRDefault="00394D2B" w:rsidP="00FF3343">
            <w:pPr>
              <w:pStyle w:val="AppendixTableHeadings"/>
              <w:jc w:val="left"/>
              <w:rPr>
                <w:rFonts w:ascii="Tahoma" w:eastAsia="PMingLiU" w:hAnsi="Tahoma" w:cs="Tahoma"/>
                <w:sz w:val="20"/>
                <w:szCs w:val="20"/>
              </w:rPr>
            </w:pPr>
            <w:r w:rsidRPr="007208A7">
              <w:rPr>
                <w:rFonts w:ascii="Tahoma" w:eastAsia="PMingLiU" w:hAnsi="Tahoma" w:cs="Tahoma"/>
                <w:sz w:val="20"/>
                <w:szCs w:val="20"/>
              </w:rPr>
              <w:t xml:space="preserve">Open Value Subscription – </w:t>
            </w:r>
            <w:r w:rsidRPr="007208A7">
              <w:rPr>
                <w:rFonts w:ascii="Tahoma" w:eastAsia="PMingLiU" w:hAnsi="Tahoma" w:cs="Tahoma"/>
                <w:sz w:val="20"/>
                <w:szCs w:val="20"/>
              </w:rPr>
              <w:t>教育解決方案</w:t>
            </w:r>
          </w:p>
        </w:tc>
        <w:tc>
          <w:tcPr>
            <w:tcW w:w="2376" w:type="dxa"/>
            <w:shd w:val="clear" w:color="auto" w:fill="FFCC99"/>
            <w:vAlign w:val="center"/>
          </w:tcPr>
          <w:p w14:paraId="4A22419A" w14:textId="77777777" w:rsidR="00394D2B" w:rsidRPr="007208A7" w:rsidRDefault="00394D2B" w:rsidP="00FF3343">
            <w:pPr>
              <w:pStyle w:val="AppendixTableHeadings"/>
              <w:jc w:val="left"/>
              <w:rPr>
                <w:rFonts w:ascii="Tahoma" w:eastAsia="PMingLiU" w:hAnsi="Tahoma" w:cs="Tahoma"/>
              </w:rPr>
            </w:pPr>
            <w:r w:rsidRPr="007208A7">
              <w:rPr>
                <w:rFonts w:ascii="Tahoma" w:eastAsia="PMingLiU" w:hAnsi="Tahoma" w:cs="Tahoma"/>
                <w:sz w:val="20"/>
                <w:szCs w:val="20"/>
              </w:rPr>
              <w:t>Select*</w:t>
            </w:r>
          </w:p>
          <w:p w14:paraId="4A22419B" w14:textId="77777777" w:rsidR="00394D2B" w:rsidRPr="007208A7" w:rsidRDefault="00394D2B" w:rsidP="00FF3343">
            <w:pPr>
              <w:pStyle w:val="AppendixTableHeadings"/>
              <w:jc w:val="left"/>
              <w:rPr>
                <w:rFonts w:ascii="Tahoma" w:eastAsia="PMingLiU" w:hAnsi="Tahoma" w:cs="Tahoma"/>
              </w:rPr>
            </w:pPr>
            <w:r w:rsidRPr="007208A7">
              <w:rPr>
                <w:rFonts w:ascii="Tahoma" w:eastAsia="PMingLiU" w:hAnsi="Tahoma" w:cs="Tahoma"/>
                <w:sz w:val="20"/>
                <w:szCs w:val="20"/>
              </w:rPr>
              <w:t xml:space="preserve">Enterprise </w:t>
            </w:r>
            <w:r w:rsidRPr="007208A7">
              <w:rPr>
                <w:rFonts w:ascii="Tahoma" w:eastAsia="PMingLiU" w:hAnsi="Tahoma" w:cs="Tahoma"/>
                <w:sz w:val="20"/>
                <w:szCs w:val="20"/>
              </w:rPr>
              <w:t>合約</w:t>
            </w:r>
          </w:p>
          <w:p w14:paraId="4A22419C" w14:textId="77777777" w:rsidR="00394D2B" w:rsidRPr="007208A7" w:rsidRDefault="00394D2B" w:rsidP="00FF3343">
            <w:pPr>
              <w:pStyle w:val="AppendixTableHeadings"/>
              <w:jc w:val="left"/>
              <w:rPr>
                <w:rFonts w:ascii="Tahoma" w:eastAsia="PMingLiU" w:hAnsi="Tahoma" w:cs="Tahoma"/>
              </w:rPr>
            </w:pPr>
            <w:r w:rsidRPr="007208A7">
              <w:rPr>
                <w:rFonts w:ascii="Tahoma" w:eastAsia="PMingLiU" w:hAnsi="Tahoma" w:cs="Tahoma"/>
                <w:sz w:val="20"/>
                <w:szCs w:val="20"/>
              </w:rPr>
              <w:t xml:space="preserve">Enrollment for Education Solutions </w:t>
            </w:r>
            <w:r w:rsidR="001F5FE2">
              <w:rPr>
                <w:rFonts w:ascii="Tahoma" w:eastAsia="PMingLiU" w:hAnsi="Tahoma" w:cs="Tahoma"/>
                <w:sz w:val="20"/>
                <w:szCs w:val="20"/>
              </w:rPr>
              <w:br/>
            </w:r>
            <w:r w:rsidRPr="007208A7">
              <w:rPr>
                <w:rFonts w:ascii="Tahoma" w:eastAsia="PMingLiU" w:hAnsi="Tahoma" w:cs="Tahoma"/>
                <w:sz w:val="20"/>
                <w:szCs w:val="20"/>
              </w:rPr>
              <w:t>(</w:t>
            </w:r>
            <w:r w:rsidRPr="007208A7">
              <w:rPr>
                <w:rFonts w:ascii="Tahoma" w:eastAsia="PMingLiU" w:hAnsi="Tahoma" w:cs="Tahoma"/>
                <w:sz w:val="20"/>
                <w:szCs w:val="20"/>
              </w:rPr>
              <w:t>依據</w:t>
            </w:r>
            <w:r w:rsidRPr="007208A7">
              <w:rPr>
                <w:rFonts w:ascii="Tahoma" w:eastAsia="PMingLiU" w:hAnsi="Tahoma" w:cs="Tahoma"/>
                <w:sz w:val="20"/>
                <w:szCs w:val="20"/>
              </w:rPr>
              <w:t xml:space="preserve"> Campus </w:t>
            </w:r>
            <w:r w:rsidRPr="007208A7">
              <w:rPr>
                <w:rFonts w:ascii="Tahoma" w:eastAsia="PMingLiU" w:hAnsi="Tahoma" w:cs="Tahoma"/>
                <w:sz w:val="20"/>
                <w:szCs w:val="20"/>
              </w:rPr>
              <w:t>及</w:t>
            </w:r>
          </w:p>
          <w:p w14:paraId="4A22419D" w14:textId="77777777" w:rsidR="00394D2B" w:rsidRPr="007208A7" w:rsidRDefault="00394D2B" w:rsidP="00FF3343">
            <w:pPr>
              <w:pStyle w:val="AppendixTableHeadings"/>
              <w:jc w:val="left"/>
              <w:rPr>
                <w:rFonts w:ascii="Tahoma" w:eastAsia="PMingLiU" w:hAnsi="Tahoma" w:cs="Tahoma"/>
                <w:sz w:val="20"/>
                <w:szCs w:val="20"/>
              </w:rPr>
            </w:pPr>
            <w:r w:rsidRPr="007208A7">
              <w:rPr>
                <w:rFonts w:ascii="Tahoma" w:eastAsia="PMingLiU" w:hAnsi="Tahoma" w:cs="Tahoma"/>
                <w:sz w:val="20"/>
                <w:szCs w:val="20"/>
              </w:rPr>
              <w:t xml:space="preserve">School </w:t>
            </w:r>
            <w:r w:rsidRPr="007208A7">
              <w:rPr>
                <w:rFonts w:ascii="Tahoma" w:eastAsia="PMingLiU" w:hAnsi="Tahoma" w:cs="Tahoma"/>
                <w:sz w:val="20"/>
                <w:szCs w:val="20"/>
              </w:rPr>
              <w:t>合約</w:t>
            </w:r>
            <w:r w:rsidRPr="007208A7">
              <w:rPr>
                <w:rFonts w:ascii="Tahoma" w:eastAsia="PMingLiU" w:hAnsi="Tahoma" w:cs="Tahoma"/>
                <w:sz w:val="20"/>
                <w:szCs w:val="20"/>
              </w:rPr>
              <w:t>)</w:t>
            </w:r>
          </w:p>
        </w:tc>
        <w:tc>
          <w:tcPr>
            <w:tcW w:w="1314" w:type="dxa"/>
            <w:shd w:val="clear" w:color="auto" w:fill="FFCC99"/>
            <w:vAlign w:val="center"/>
          </w:tcPr>
          <w:p w14:paraId="4A22419E" w14:textId="77777777" w:rsidR="00394D2B" w:rsidRPr="007208A7" w:rsidRDefault="00394D2B" w:rsidP="007E466C">
            <w:pPr>
              <w:pStyle w:val="AppendixTableHeadings"/>
              <w:rPr>
                <w:rFonts w:ascii="Tahoma" w:eastAsia="PMingLiU" w:hAnsi="Tahoma" w:cs="Tahoma"/>
                <w:sz w:val="20"/>
                <w:szCs w:val="20"/>
              </w:rPr>
            </w:pPr>
            <w:r w:rsidRPr="007208A7">
              <w:rPr>
                <w:rFonts w:ascii="Tahoma" w:eastAsia="PMingLiU" w:hAnsi="Tahoma" w:cs="Tahoma"/>
                <w:sz w:val="20"/>
                <w:szCs w:val="20"/>
              </w:rPr>
              <w:t>Select Plus</w:t>
            </w:r>
          </w:p>
        </w:tc>
      </w:tr>
      <w:tr w:rsidR="009233CA" w:rsidRPr="007208A7" w14:paraId="4A2241A6" w14:textId="77777777" w:rsidTr="001F5FE2">
        <w:trPr>
          <w:trHeight w:val="369"/>
        </w:trPr>
        <w:tc>
          <w:tcPr>
            <w:tcW w:w="1519" w:type="dxa"/>
            <w:vAlign w:val="center"/>
          </w:tcPr>
          <w:p w14:paraId="4A2241A0" w14:textId="77777777" w:rsidR="00394D2B" w:rsidRPr="007208A7" w:rsidRDefault="00394D2B">
            <w:pPr>
              <w:pStyle w:val="AppendixTableText"/>
              <w:rPr>
                <w:rFonts w:ascii="Tahoma" w:eastAsia="PMingLiU" w:hAnsi="Tahoma" w:cs="Tahoma"/>
                <w:szCs w:val="20"/>
              </w:rPr>
            </w:pPr>
            <w:r w:rsidRPr="007208A7">
              <w:rPr>
                <w:rFonts w:ascii="Tahoma" w:eastAsia="PMingLiU" w:hAnsi="Tahoma" w:cs="Tahoma"/>
                <w:szCs w:val="20"/>
              </w:rPr>
              <w:t>利益取得方式：</w:t>
            </w:r>
          </w:p>
        </w:tc>
        <w:tc>
          <w:tcPr>
            <w:tcW w:w="1278" w:type="dxa"/>
            <w:vAlign w:val="center"/>
          </w:tcPr>
          <w:p w14:paraId="4A2241A1" w14:textId="77777777" w:rsidR="00394D2B" w:rsidRPr="007208A7" w:rsidRDefault="00394D2B">
            <w:pPr>
              <w:pStyle w:val="AppendixTableText"/>
              <w:rPr>
                <w:rFonts w:ascii="Tahoma" w:eastAsia="PMingLiU" w:hAnsi="Tahoma" w:cs="Tahoma"/>
                <w:szCs w:val="20"/>
              </w:rPr>
            </w:pPr>
            <w:r w:rsidRPr="007208A7">
              <w:rPr>
                <w:rFonts w:ascii="Tahoma" w:eastAsia="PMingLiU" w:hAnsi="Tahoma" w:cs="Tahoma"/>
                <w:szCs w:val="20"/>
              </w:rPr>
              <w:t>使用權號碼</w:t>
            </w:r>
          </w:p>
        </w:tc>
        <w:tc>
          <w:tcPr>
            <w:tcW w:w="1530" w:type="dxa"/>
            <w:vAlign w:val="center"/>
          </w:tcPr>
          <w:p w14:paraId="4A2241A2" w14:textId="77777777" w:rsidR="00394D2B" w:rsidRPr="007208A7" w:rsidRDefault="00394D2B">
            <w:pPr>
              <w:pStyle w:val="AppendixTableText"/>
              <w:rPr>
                <w:rFonts w:ascii="Tahoma" w:eastAsia="PMingLiU" w:hAnsi="Tahoma" w:cs="Tahoma"/>
                <w:szCs w:val="20"/>
              </w:rPr>
            </w:pPr>
            <w:r w:rsidRPr="007208A7">
              <w:rPr>
                <w:rFonts w:ascii="Tahoma" w:eastAsia="PMingLiU" w:hAnsi="Tahoma" w:cs="Tahoma"/>
                <w:szCs w:val="20"/>
              </w:rPr>
              <w:t>合約</w:t>
            </w:r>
          </w:p>
        </w:tc>
        <w:tc>
          <w:tcPr>
            <w:tcW w:w="1620" w:type="dxa"/>
            <w:vAlign w:val="center"/>
          </w:tcPr>
          <w:p w14:paraId="4A2241A3" w14:textId="77777777" w:rsidR="00394D2B" w:rsidRPr="007208A7" w:rsidRDefault="00394D2B" w:rsidP="00394D2B">
            <w:pPr>
              <w:pStyle w:val="AppendixTableText"/>
              <w:rPr>
                <w:rFonts w:ascii="Tahoma" w:eastAsia="PMingLiU" w:hAnsi="Tahoma" w:cs="Tahoma"/>
                <w:szCs w:val="20"/>
              </w:rPr>
            </w:pPr>
            <w:r w:rsidRPr="007208A7">
              <w:rPr>
                <w:rFonts w:ascii="Tahoma" w:eastAsia="PMingLiU" w:hAnsi="Tahoma" w:cs="Tahoma"/>
                <w:szCs w:val="20"/>
              </w:rPr>
              <w:t>合約</w:t>
            </w:r>
          </w:p>
        </w:tc>
        <w:tc>
          <w:tcPr>
            <w:tcW w:w="2376" w:type="dxa"/>
            <w:vAlign w:val="center"/>
          </w:tcPr>
          <w:p w14:paraId="4A2241A4" w14:textId="77777777" w:rsidR="00394D2B" w:rsidRPr="007208A7" w:rsidRDefault="00394D2B">
            <w:pPr>
              <w:pStyle w:val="AppendixTableText"/>
              <w:rPr>
                <w:rFonts w:ascii="Tahoma" w:eastAsia="PMingLiU" w:hAnsi="Tahoma" w:cs="Tahoma"/>
                <w:szCs w:val="20"/>
              </w:rPr>
            </w:pPr>
            <w:r w:rsidRPr="007208A7">
              <w:rPr>
                <w:rFonts w:ascii="Tahoma" w:eastAsia="PMingLiU" w:hAnsi="Tahoma" w:cs="Tahoma"/>
                <w:szCs w:val="20"/>
              </w:rPr>
              <w:t>Enrollment</w:t>
            </w:r>
          </w:p>
        </w:tc>
        <w:tc>
          <w:tcPr>
            <w:tcW w:w="1314" w:type="dxa"/>
          </w:tcPr>
          <w:p w14:paraId="4A2241A5" w14:textId="77777777" w:rsidR="00394D2B" w:rsidRPr="007208A7" w:rsidRDefault="00394D2B">
            <w:pPr>
              <w:pStyle w:val="AppendixTableText"/>
              <w:rPr>
                <w:rFonts w:ascii="Tahoma" w:eastAsia="PMingLiU" w:hAnsi="Tahoma" w:cs="Tahoma"/>
                <w:szCs w:val="20"/>
              </w:rPr>
            </w:pPr>
            <w:r w:rsidRPr="007208A7">
              <w:rPr>
                <w:rFonts w:ascii="Tahoma" w:eastAsia="PMingLiU" w:hAnsi="Tahoma" w:cs="Tahoma"/>
                <w:szCs w:val="20"/>
              </w:rPr>
              <w:t>註冊關係企業</w:t>
            </w:r>
          </w:p>
        </w:tc>
      </w:tr>
    </w:tbl>
    <w:p w14:paraId="4A2241A7" w14:textId="77777777" w:rsidR="00023FE7" w:rsidRPr="007208A7" w:rsidRDefault="00023FE7" w:rsidP="0063466C">
      <w:pPr>
        <w:pStyle w:val="AppendixBodyText"/>
        <w:spacing w:after="0"/>
        <w:ind w:right="403"/>
        <w:rPr>
          <w:rFonts w:ascii="Tahoma" w:eastAsia="PMingLiU" w:hAnsi="Tahoma" w:cs="Tahoma"/>
        </w:rPr>
      </w:pPr>
      <w:r w:rsidRPr="007208A7">
        <w:rPr>
          <w:rFonts w:ascii="Tahoma" w:eastAsia="PMingLiU" w:hAnsi="Tahoma" w:cs="Tahoma"/>
          <w:b/>
          <w:i/>
          <w:sz w:val="16"/>
          <w:szCs w:val="16"/>
        </w:rPr>
        <w:t>注意事項：</w:t>
      </w:r>
      <w:r w:rsidRPr="007208A7">
        <w:rPr>
          <w:rFonts w:ascii="Tahoma" w:eastAsia="PMingLiU" w:hAnsi="Tahoma" w:cs="Tahoma"/>
          <w:i/>
          <w:sz w:val="16"/>
          <w:szCs w:val="16"/>
        </w:rPr>
        <w:t xml:space="preserve">* </w:t>
      </w:r>
      <w:r w:rsidRPr="007208A7">
        <w:rPr>
          <w:rFonts w:ascii="Tahoma" w:eastAsia="PMingLiU" w:hAnsi="Tahoma" w:cs="Tahoma"/>
          <w:i/>
          <w:sz w:val="16"/>
          <w:szCs w:val="16"/>
        </w:rPr>
        <w:t>簽訂</w:t>
      </w:r>
      <w:r w:rsidRPr="007208A7">
        <w:rPr>
          <w:rFonts w:ascii="Tahoma" w:eastAsia="PMingLiU" w:hAnsi="Tahoma" w:cs="Tahoma"/>
          <w:i/>
          <w:sz w:val="16"/>
          <w:szCs w:val="16"/>
        </w:rPr>
        <w:t xml:space="preserve"> Canadian HealthCare Volume License Enterprise </w:t>
      </w:r>
      <w:r w:rsidRPr="007208A7">
        <w:rPr>
          <w:rFonts w:ascii="Tahoma" w:eastAsia="PMingLiU" w:hAnsi="Tahoma" w:cs="Tahoma"/>
          <w:i/>
          <w:sz w:val="16"/>
          <w:szCs w:val="16"/>
        </w:rPr>
        <w:t>合約之客戶將取得之</w:t>
      </w:r>
      <w:r w:rsidRPr="007208A7">
        <w:rPr>
          <w:rFonts w:ascii="Tahoma" w:eastAsia="PMingLiU" w:hAnsi="Tahoma" w:cs="Tahoma"/>
          <w:i/>
          <w:sz w:val="16"/>
          <w:szCs w:val="16"/>
        </w:rPr>
        <w:t xml:space="preserve"> SA </w:t>
      </w:r>
      <w:r w:rsidRPr="007208A7">
        <w:rPr>
          <w:rFonts w:ascii="Tahoma" w:eastAsia="PMingLiU" w:hAnsi="Tahoma" w:cs="Tahoma"/>
          <w:i/>
          <w:sz w:val="16"/>
          <w:szCs w:val="16"/>
        </w:rPr>
        <w:t>利益，必須與可供客戶透過</w:t>
      </w:r>
      <w:r w:rsidRPr="007208A7">
        <w:rPr>
          <w:rFonts w:ascii="Tahoma" w:eastAsia="PMingLiU" w:hAnsi="Tahoma" w:cs="Tahoma"/>
          <w:i/>
          <w:sz w:val="16"/>
          <w:szCs w:val="16"/>
        </w:rPr>
        <w:t xml:space="preserve"> Microsoft Open Value </w:t>
      </w:r>
      <w:r w:rsidRPr="007208A7">
        <w:rPr>
          <w:rFonts w:ascii="Tahoma" w:eastAsia="PMingLiU" w:hAnsi="Tahoma" w:cs="Tahoma"/>
          <w:i/>
          <w:sz w:val="16"/>
          <w:szCs w:val="16"/>
        </w:rPr>
        <w:t>取得產品之</w:t>
      </w:r>
      <w:r w:rsidRPr="007208A7">
        <w:rPr>
          <w:rFonts w:ascii="Tahoma" w:eastAsia="PMingLiU" w:hAnsi="Tahoma" w:cs="Tahoma"/>
          <w:i/>
          <w:sz w:val="16"/>
          <w:szCs w:val="16"/>
        </w:rPr>
        <w:t xml:space="preserve"> SA </w:t>
      </w:r>
      <w:r w:rsidRPr="007208A7">
        <w:rPr>
          <w:rFonts w:ascii="Tahoma" w:eastAsia="PMingLiU" w:hAnsi="Tahoma" w:cs="Tahoma"/>
          <w:i/>
          <w:sz w:val="16"/>
          <w:szCs w:val="16"/>
        </w:rPr>
        <w:t>利益相符。</w:t>
      </w:r>
    </w:p>
    <w:p w14:paraId="4A2241A8" w14:textId="77777777" w:rsidR="00023FE7" w:rsidRPr="007208A7" w:rsidRDefault="00023FE7" w:rsidP="0063466C">
      <w:pPr>
        <w:pStyle w:val="AppendixBodyText"/>
        <w:spacing w:after="0"/>
        <w:rPr>
          <w:rFonts w:ascii="Tahoma" w:eastAsia="PMingLiU" w:hAnsi="Tahoma" w:cs="Tahoma"/>
        </w:rPr>
      </w:pPr>
    </w:p>
    <w:p w14:paraId="4A2241A9" w14:textId="77777777" w:rsidR="00023FE7" w:rsidRPr="007208A7" w:rsidRDefault="00023FE7" w:rsidP="0063466C">
      <w:pPr>
        <w:pStyle w:val="AppendixBodyText"/>
        <w:spacing w:after="0"/>
        <w:rPr>
          <w:rFonts w:ascii="Tahoma" w:eastAsia="PMingLiU" w:hAnsi="Tahoma" w:cs="Tahoma"/>
        </w:rPr>
      </w:pPr>
      <w:r w:rsidRPr="007208A7">
        <w:rPr>
          <w:rFonts w:ascii="Tahoma" w:eastAsia="PMingLiU" w:hAnsi="Tahoma" w:cs="Tahoma"/>
          <w:sz w:val="18"/>
        </w:rPr>
        <w:t>軟體保證利益和線上服務利益將顯示於下表中。部分利益會對應至已取得軟體保證之個別使用權。無論客戶目前正在使用的產品版本為何，任何合格產品之有效的軟體保證</w:t>
      </w:r>
      <w:r w:rsidRPr="007208A7">
        <w:rPr>
          <w:rFonts w:ascii="Tahoma" w:eastAsia="PMingLiU" w:hAnsi="Tahoma" w:cs="Tahoma"/>
          <w:sz w:val="18"/>
        </w:rPr>
        <w:t xml:space="preserve"> (</w:t>
      </w:r>
      <w:r w:rsidRPr="007208A7">
        <w:rPr>
          <w:rFonts w:ascii="Tahoma" w:eastAsia="PMingLiU" w:hAnsi="Tahoma" w:cs="Tahoma"/>
          <w:sz w:val="18"/>
        </w:rPr>
        <w:t>或其他升級保障</w:t>
      </w:r>
      <w:r w:rsidRPr="007208A7">
        <w:rPr>
          <w:rFonts w:ascii="Tahoma" w:eastAsia="PMingLiU" w:hAnsi="Tahoma" w:cs="Tahoma"/>
          <w:sz w:val="18"/>
        </w:rPr>
        <w:t xml:space="preserve">) </w:t>
      </w:r>
      <w:r w:rsidRPr="007208A7">
        <w:rPr>
          <w:rFonts w:ascii="Tahoma" w:eastAsia="PMingLiU" w:hAnsi="Tahoma" w:cs="Tahoma"/>
          <w:sz w:val="18"/>
        </w:rPr>
        <w:t>可使該客戶符合該等利益之資格。合格產品已於每個產品小節中註明。部分利益之獲贈根據是客戶針對組合內特定之合格產品組之</w:t>
      </w:r>
      <w:r w:rsidRPr="007208A7">
        <w:rPr>
          <w:rFonts w:ascii="Tahoma" w:eastAsia="PMingLiU" w:hAnsi="Tahoma" w:cs="Tahoma"/>
          <w:sz w:val="18"/>
        </w:rPr>
        <w:t xml:space="preserve"> SA </w:t>
      </w:r>
      <w:r w:rsidRPr="007208A7">
        <w:rPr>
          <w:rFonts w:ascii="Tahoma" w:eastAsia="PMingLiU" w:hAnsi="Tahoma" w:cs="Tahoma"/>
          <w:sz w:val="18"/>
        </w:rPr>
        <w:t>花費。就這些用途而言，「</w:t>
      </w:r>
      <w:r w:rsidRPr="007208A7">
        <w:rPr>
          <w:rFonts w:ascii="Tahoma" w:eastAsia="PMingLiU" w:hAnsi="Tahoma" w:cs="Tahoma"/>
          <w:sz w:val="18"/>
        </w:rPr>
        <w:t xml:space="preserve">SA </w:t>
      </w:r>
      <w:r w:rsidRPr="007208A7">
        <w:rPr>
          <w:rFonts w:ascii="Tahoma" w:eastAsia="PMingLiU" w:hAnsi="Tahoma" w:cs="Tahoma"/>
          <w:sz w:val="18"/>
        </w:rPr>
        <w:t>花費」並非如字面上指客戶實際花費的金錢。而是指客戶依其</w:t>
      </w:r>
      <w:r w:rsidRPr="007208A7">
        <w:rPr>
          <w:rFonts w:ascii="Tahoma" w:eastAsia="PMingLiU" w:hAnsi="Tahoma" w:cs="Tahoma"/>
          <w:sz w:val="18"/>
        </w:rPr>
        <w:t xml:space="preserve"> Select </w:t>
      </w:r>
      <w:r w:rsidRPr="007208A7">
        <w:rPr>
          <w:rFonts w:ascii="Tahoma" w:eastAsia="PMingLiU" w:hAnsi="Tahoma" w:cs="Tahoma"/>
          <w:sz w:val="18"/>
        </w:rPr>
        <w:t>或</w:t>
      </w:r>
      <w:r w:rsidRPr="007208A7">
        <w:rPr>
          <w:rFonts w:ascii="Tahoma" w:eastAsia="PMingLiU" w:hAnsi="Tahoma" w:cs="Tahoma"/>
          <w:sz w:val="18"/>
        </w:rPr>
        <w:t xml:space="preserve"> Enterprise </w:t>
      </w:r>
      <w:r w:rsidRPr="007208A7">
        <w:rPr>
          <w:rFonts w:ascii="Tahoma" w:eastAsia="PMingLiU" w:hAnsi="Tahoma" w:cs="Tahoma"/>
          <w:sz w:val="18"/>
          <w:szCs w:val="18"/>
        </w:rPr>
        <w:t>註冊、</w:t>
      </w:r>
      <w:r w:rsidRPr="007208A7">
        <w:rPr>
          <w:rFonts w:ascii="Tahoma" w:eastAsia="PMingLiU" w:hAnsi="Tahoma" w:cs="Tahoma"/>
          <w:sz w:val="18"/>
          <w:szCs w:val="18"/>
        </w:rPr>
        <w:t xml:space="preserve">Select Plus </w:t>
      </w:r>
      <w:r w:rsidRPr="007208A7">
        <w:rPr>
          <w:rFonts w:ascii="Tahoma" w:eastAsia="PMingLiU" w:hAnsi="Tahoma" w:cs="Tahoma"/>
          <w:sz w:val="18"/>
          <w:szCs w:val="18"/>
        </w:rPr>
        <w:t>註冊或</w:t>
      </w:r>
      <w:r w:rsidRPr="007208A7">
        <w:rPr>
          <w:rFonts w:ascii="Tahoma" w:eastAsia="PMingLiU" w:hAnsi="Tahoma" w:cs="Tahoma"/>
          <w:sz w:val="18"/>
          <w:szCs w:val="18"/>
        </w:rPr>
        <w:t xml:space="preserve"> Open </w:t>
      </w:r>
      <w:r w:rsidRPr="007208A7">
        <w:rPr>
          <w:rFonts w:ascii="Tahoma" w:eastAsia="PMingLiU" w:hAnsi="Tahoma" w:cs="Tahoma"/>
          <w:sz w:val="18"/>
          <w:szCs w:val="18"/>
        </w:rPr>
        <w:t>合約針對該些產品之軟體保證範圍之大約花費</w:t>
      </w:r>
      <w:r w:rsidRPr="007208A7">
        <w:rPr>
          <w:rFonts w:ascii="Tahoma" w:eastAsia="PMingLiU" w:hAnsi="Tahoma" w:cs="Tahoma"/>
          <w:sz w:val="18"/>
          <w:szCs w:val="18"/>
        </w:rPr>
        <w:t xml:space="preserve"> (</w:t>
      </w:r>
      <w:r w:rsidRPr="007208A7">
        <w:rPr>
          <w:rFonts w:ascii="Tahoma" w:eastAsia="PMingLiU" w:hAnsi="Tahoma" w:cs="Tahoma"/>
          <w:sz w:val="18"/>
          <w:szCs w:val="18"/>
        </w:rPr>
        <w:t>例如，</w:t>
      </w:r>
      <w:r w:rsidRPr="007208A7">
        <w:rPr>
          <w:rFonts w:ascii="Tahoma" w:eastAsia="PMingLiU" w:hAnsi="Tahoma" w:cs="Tahoma"/>
          <w:sz w:val="18"/>
          <w:szCs w:val="18"/>
        </w:rPr>
        <w:t xml:space="preserve">SA </w:t>
      </w:r>
      <w:r w:rsidRPr="007208A7">
        <w:rPr>
          <w:rFonts w:ascii="Tahoma" w:eastAsia="PMingLiU" w:hAnsi="Tahoma" w:cs="Tahoma"/>
          <w:sz w:val="18"/>
          <w:szCs w:val="18"/>
        </w:rPr>
        <w:t>僅訂購及</w:t>
      </w:r>
      <w:r w:rsidRPr="007208A7">
        <w:rPr>
          <w:rFonts w:ascii="Tahoma" w:eastAsia="PMingLiU" w:hAnsi="Tahoma" w:cs="Tahoma"/>
          <w:sz w:val="18"/>
          <w:szCs w:val="18"/>
        </w:rPr>
        <w:t xml:space="preserve"> L&amp;SA </w:t>
      </w:r>
      <w:r w:rsidRPr="007208A7">
        <w:rPr>
          <w:rFonts w:ascii="Tahoma" w:eastAsia="PMingLiU" w:hAnsi="Tahoma" w:cs="Tahoma"/>
          <w:sz w:val="18"/>
          <w:szCs w:val="18"/>
        </w:rPr>
        <w:t>之</w:t>
      </w:r>
      <w:r w:rsidRPr="007208A7">
        <w:rPr>
          <w:rFonts w:ascii="Tahoma" w:eastAsia="PMingLiU" w:hAnsi="Tahoma" w:cs="Tahoma"/>
          <w:sz w:val="18"/>
          <w:szCs w:val="18"/>
        </w:rPr>
        <w:t xml:space="preserve"> SA </w:t>
      </w:r>
      <w:r w:rsidRPr="007208A7">
        <w:rPr>
          <w:rFonts w:ascii="Tahoma" w:eastAsia="PMingLiU" w:hAnsi="Tahoma" w:cs="Tahoma"/>
          <w:sz w:val="18"/>
          <w:szCs w:val="18"/>
        </w:rPr>
        <w:t>元件訂購</w:t>
      </w:r>
      <w:r w:rsidRPr="007208A7">
        <w:rPr>
          <w:rFonts w:ascii="Tahoma" w:eastAsia="PMingLiU" w:hAnsi="Tahoma" w:cs="Tahoma"/>
          <w:sz w:val="18"/>
          <w:szCs w:val="18"/>
        </w:rPr>
        <w:t>)</w:t>
      </w:r>
      <w:r w:rsidRPr="007208A7">
        <w:rPr>
          <w:rFonts w:ascii="Tahoma" w:eastAsia="PMingLiU" w:hAnsi="Tahoma" w:cs="Tahoma"/>
          <w:sz w:val="18"/>
          <w:szCs w:val="18"/>
        </w:rPr>
        <w:t>。若是依據訂閱方案之客戶，此指客戶依其註冊或合約花費在授權該等產品之大約總金額。其他利益會對應至軟體保證會員資格；適用之產品組合的軟體保證會員資格可使客戶符合該等利益之資格。</w:t>
      </w:r>
    </w:p>
    <w:p w14:paraId="4A2241AA" w14:textId="77777777" w:rsidR="00F76ED4" w:rsidRPr="007208A7" w:rsidRDefault="00F76ED4">
      <w:pPr>
        <w:rPr>
          <w:rFonts w:eastAsia="PMingLiU" w:cs="Tahoma"/>
        </w:rPr>
      </w:pPr>
      <w:r w:rsidRPr="007208A7">
        <w:rPr>
          <w:rFonts w:eastAsia="PMingLiU" w:cs="Tahoma"/>
        </w:rPr>
        <w:br w:type="page"/>
      </w: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rsidRPr="007208A7" w14:paraId="4A2241B1" w14:textId="77777777" w:rsidTr="007E466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4A2241AB" w14:textId="77777777" w:rsidR="004B4C79" w:rsidRPr="007208A7" w:rsidRDefault="004B4C79" w:rsidP="00E06FE8">
            <w:pPr>
              <w:pStyle w:val="AppendixTableHeadings"/>
              <w:rPr>
                <w:rFonts w:ascii="Tahoma" w:eastAsia="PMingLiU" w:hAnsi="Tahoma" w:cs="Tahoma"/>
                <w:sz w:val="20"/>
                <w:szCs w:val="20"/>
              </w:rPr>
            </w:pPr>
            <w:r w:rsidRPr="007208A7">
              <w:rPr>
                <w:rFonts w:ascii="Tahoma" w:eastAsia="PMingLiU" w:hAnsi="Tahoma" w:cs="Tahoma"/>
                <w:sz w:val="20"/>
                <w:szCs w:val="20"/>
              </w:rPr>
              <w:lastRenderedPageBreak/>
              <w:t>利益</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4A2241AC" w14:textId="77777777" w:rsidR="004B4C79" w:rsidRPr="007208A7" w:rsidRDefault="004B4C79" w:rsidP="00E06FE8">
            <w:pPr>
              <w:pStyle w:val="AppendixTableHeadings"/>
              <w:rPr>
                <w:rFonts w:ascii="Tahoma" w:eastAsia="PMingLiU" w:hAnsi="Tahoma" w:cs="Tahoma"/>
                <w:sz w:val="20"/>
                <w:szCs w:val="20"/>
              </w:rPr>
            </w:pPr>
            <w:r w:rsidRPr="007208A7">
              <w:rPr>
                <w:rFonts w:ascii="Tahoma" w:eastAsia="PMingLiU" w:hAnsi="Tahoma" w:cs="Tahoma"/>
                <w:sz w:val="20"/>
                <w:szCs w:val="20"/>
              </w:rPr>
              <w:t>應用程式組合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4A2241AD" w14:textId="77777777" w:rsidR="004B4C79" w:rsidRPr="007208A7" w:rsidRDefault="004B4C79" w:rsidP="00E06FE8">
            <w:pPr>
              <w:pStyle w:val="AppendixTableHeadings"/>
              <w:rPr>
                <w:rFonts w:ascii="Tahoma" w:eastAsia="PMingLiU" w:hAnsi="Tahoma" w:cs="Tahoma"/>
                <w:sz w:val="20"/>
                <w:szCs w:val="20"/>
              </w:rPr>
            </w:pPr>
            <w:r w:rsidRPr="007208A7">
              <w:rPr>
                <w:rFonts w:ascii="Tahoma" w:eastAsia="PMingLiU" w:hAnsi="Tahoma" w:cs="Tahoma"/>
                <w:sz w:val="20"/>
                <w:szCs w:val="20"/>
              </w:rPr>
              <w:t>系統組合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4A2241AE" w14:textId="77777777" w:rsidR="004B4C79" w:rsidRPr="007208A7" w:rsidRDefault="004B4C79" w:rsidP="00E06FE8">
            <w:pPr>
              <w:pStyle w:val="AppendixTableHeadings"/>
              <w:rPr>
                <w:rFonts w:ascii="Tahoma" w:eastAsia="PMingLiU" w:hAnsi="Tahoma" w:cs="Tahoma"/>
                <w:sz w:val="20"/>
                <w:szCs w:val="20"/>
              </w:rPr>
            </w:pPr>
            <w:r w:rsidRPr="007208A7">
              <w:rPr>
                <w:rFonts w:ascii="Tahoma" w:eastAsia="PMingLiU" w:hAnsi="Tahoma" w:cs="Tahoma"/>
                <w:sz w:val="20"/>
                <w:szCs w:val="20"/>
              </w:rPr>
              <w:t>伺服器組合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4A2241AF" w14:textId="77777777" w:rsidR="004B4C79" w:rsidRPr="007208A7" w:rsidRDefault="006705D4" w:rsidP="00E06FE8">
            <w:pPr>
              <w:pStyle w:val="AppendixTableHeadings"/>
              <w:rPr>
                <w:rFonts w:ascii="Tahoma" w:eastAsia="PMingLiU" w:hAnsi="Tahoma" w:cs="Tahoma"/>
                <w:sz w:val="20"/>
                <w:szCs w:val="20"/>
              </w:rPr>
            </w:pPr>
            <w:r w:rsidRPr="007208A7">
              <w:rPr>
                <w:rFonts w:ascii="Tahoma" w:eastAsia="PMingLiU" w:hAnsi="Tahoma" w:cs="Tahoma"/>
                <w:sz w:val="20"/>
                <w:szCs w:val="20"/>
              </w:rPr>
              <w:t xml:space="preserve">Windows Intune </w:t>
            </w:r>
            <w:r w:rsidR="00FB52C9">
              <w:rPr>
                <w:rFonts w:ascii="Tahoma" w:eastAsia="PMingLiU" w:hAnsi="Tahoma" w:cs="Tahoma"/>
                <w:sz w:val="20"/>
                <w:szCs w:val="20"/>
              </w:rPr>
              <w:br/>
            </w:r>
            <w:r w:rsidRPr="007208A7">
              <w:rPr>
                <w:rFonts w:ascii="Tahoma" w:eastAsia="PMingLiU" w:hAnsi="Tahoma" w:cs="Tahoma"/>
                <w:sz w:val="20"/>
                <w:szCs w:val="20"/>
              </w:rPr>
              <w:t>(</w:t>
            </w:r>
            <w:r w:rsidRPr="007208A7">
              <w:rPr>
                <w:rFonts w:ascii="Tahoma" w:eastAsia="PMingLiU" w:hAnsi="Tahoma" w:cs="Tahoma"/>
                <w:sz w:val="20"/>
                <w:szCs w:val="20"/>
              </w:rPr>
              <w:t>每一裝置</w:t>
            </w:r>
            <w:r w:rsidRPr="007208A7">
              <w:rPr>
                <w:rFonts w:ascii="Tahoma" w:eastAsia="PMingLiU" w:hAnsi="Tahoma" w:cs="Tahoma"/>
                <w:sz w:val="20"/>
                <w:szCs w:val="20"/>
              </w:rPr>
              <w:t>)</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4A2241B0" w14:textId="77777777" w:rsidR="004B4C79" w:rsidRPr="007208A7" w:rsidRDefault="004B4C79" w:rsidP="00E06FE8">
            <w:pPr>
              <w:pStyle w:val="AppendixTableHeadings"/>
              <w:rPr>
                <w:rFonts w:ascii="Tahoma" w:eastAsia="PMingLiU" w:hAnsi="Tahoma" w:cs="Tahoma"/>
                <w:sz w:val="20"/>
                <w:szCs w:val="20"/>
              </w:rPr>
            </w:pPr>
            <w:r w:rsidRPr="007208A7">
              <w:rPr>
                <w:rFonts w:ascii="Tahoma" w:eastAsia="PMingLiU" w:hAnsi="Tahoma" w:cs="Tahoma"/>
                <w:sz w:val="20"/>
                <w:szCs w:val="20"/>
              </w:rPr>
              <w:t>Office 365</w:t>
            </w:r>
          </w:p>
        </w:tc>
      </w:tr>
      <w:tr w:rsidR="004B4C79" w:rsidRPr="007208A7" w14:paraId="4A2241B8" w14:textId="77777777" w:rsidTr="007E466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4A2241B2" w14:textId="77777777" w:rsidR="004B4C79" w:rsidRPr="007208A7" w:rsidRDefault="004B4C79">
            <w:pPr>
              <w:pStyle w:val="AppendixTableText"/>
              <w:jc w:val="left"/>
              <w:rPr>
                <w:rFonts w:ascii="Tahoma" w:eastAsia="PMingLiU" w:hAnsi="Tahoma" w:cs="Tahoma"/>
              </w:rPr>
            </w:pPr>
            <w:r w:rsidRPr="007208A7">
              <w:rPr>
                <w:rFonts w:ascii="Tahoma" w:eastAsia="PMingLiU" w:hAnsi="Tahoma" w:cs="Tahoma"/>
              </w:rPr>
              <w:t>新版本權利</w:t>
            </w:r>
          </w:p>
        </w:tc>
        <w:tc>
          <w:tcPr>
            <w:tcW w:w="1530" w:type="dxa"/>
            <w:tcBorders>
              <w:top w:val="single" w:sz="8" w:space="0" w:color="auto"/>
              <w:left w:val="nil"/>
              <w:bottom w:val="single" w:sz="4" w:space="0" w:color="auto"/>
              <w:right w:val="single" w:sz="4" w:space="0" w:color="auto"/>
            </w:tcBorders>
            <w:vAlign w:val="center"/>
          </w:tcPr>
          <w:p w14:paraId="4A2241B3"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center"/>
          </w:tcPr>
          <w:p w14:paraId="4A2241B4"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center"/>
          </w:tcPr>
          <w:p w14:paraId="4A2241B5"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是</w:t>
            </w:r>
          </w:p>
        </w:tc>
        <w:tc>
          <w:tcPr>
            <w:tcW w:w="1530" w:type="dxa"/>
            <w:tcBorders>
              <w:top w:val="single" w:sz="8" w:space="0" w:color="auto"/>
              <w:left w:val="nil"/>
              <w:bottom w:val="single" w:sz="4" w:space="0" w:color="auto"/>
              <w:right w:val="single" w:sz="4" w:space="0" w:color="auto"/>
            </w:tcBorders>
            <w:vAlign w:val="center"/>
          </w:tcPr>
          <w:p w14:paraId="4A2241B6" w14:textId="77777777" w:rsidR="004B4C79" w:rsidRPr="007208A7" w:rsidRDefault="00302B84" w:rsidP="00E06FE8">
            <w:pPr>
              <w:pStyle w:val="AppendixTableText"/>
              <w:rPr>
                <w:rFonts w:ascii="Tahoma" w:eastAsia="PMingLiU" w:hAnsi="Tahoma" w:cs="Tahoma"/>
              </w:rPr>
            </w:pPr>
            <w:r w:rsidRPr="007208A7">
              <w:rPr>
                <w:rFonts w:ascii="Tahoma" w:eastAsia="PMingLiU" w:hAnsi="Tahoma" w:cs="Tahoma"/>
              </w:rPr>
              <w:t>是</w:t>
            </w:r>
          </w:p>
        </w:tc>
        <w:tc>
          <w:tcPr>
            <w:tcW w:w="1440" w:type="dxa"/>
            <w:tcBorders>
              <w:top w:val="single" w:sz="8" w:space="0" w:color="auto"/>
              <w:left w:val="nil"/>
              <w:bottom w:val="single" w:sz="4" w:space="0" w:color="auto"/>
              <w:right w:val="single" w:sz="4" w:space="0" w:color="auto"/>
            </w:tcBorders>
            <w:vAlign w:val="center"/>
          </w:tcPr>
          <w:p w14:paraId="4A2241B7" w14:textId="77777777" w:rsidR="004B4C79" w:rsidRPr="007208A7" w:rsidRDefault="00302B84" w:rsidP="00E06FE8">
            <w:pPr>
              <w:pStyle w:val="AppendixTableText"/>
              <w:rPr>
                <w:rFonts w:ascii="Tahoma" w:eastAsia="PMingLiU" w:hAnsi="Tahoma" w:cs="Tahoma"/>
              </w:rPr>
            </w:pPr>
            <w:r w:rsidRPr="007208A7">
              <w:rPr>
                <w:rFonts w:ascii="Tahoma" w:eastAsia="PMingLiU" w:hAnsi="Tahoma" w:cs="Tahoma"/>
              </w:rPr>
              <w:t>是</w:t>
            </w:r>
          </w:p>
        </w:tc>
      </w:tr>
      <w:tr w:rsidR="004B4C79" w:rsidRPr="007208A7" w14:paraId="4A2241BF"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2241B9" w14:textId="77777777" w:rsidR="004B4C79" w:rsidRPr="007208A7" w:rsidRDefault="004B4C79">
            <w:pPr>
              <w:pStyle w:val="AppendixTableText"/>
              <w:jc w:val="left"/>
              <w:rPr>
                <w:rFonts w:ascii="Tahoma" w:eastAsia="PMingLiU" w:hAnsi="Tahoma" w:cs="Tahoma"/>
              </w:rPr>
            </w:pPr>
            <w:r w:rsidRPr="007208A7">
              <w:rPr>
                <w:rFonts w:ascii="Tahoma" w:eastAsia="PMingLiU" w:hAnsi="Tahoma" w:cs="Tahoma"/>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14:paraId="4A2241BA"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4A2241BB" w14:textId="77777777" w:rsidR="004B4C79" w:rsidRPr="007208A7"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4A2241BC" w14:textId="77777777" w:rsidR="004B4C79" w:rsidRPr="007208A7" w:rsidRDefault="004B4C79" w:rsidP="00E06FE8">
            <w:pPr>
              <w:pStyle w:val="AppendixTableText"/>
              <w:rPr>
                <w:rStyle w:val="CommentReference"/>
                <w:rFonts w:ascii="Tahoma" w:eastAsia="PMingLiU"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4A2241BD" w14:textId="77777777" w:rsidR="004B4C79" w:rsidRPr="007208A7" w:rsidRDefault="004B4C79" w:rsidP="00E06FE8">
            <w:pPr>
              <w:pStyle w:val="AppendixTableText"/>
              <w:rPr>
                <w:rStyle w:val="CommentReference"/>
                <w:rFonts w:ascii="Tahoma" w:eastAsia="PMingLiU"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4A2241BE" w14:textId="77777777" w:rsidR="004B4C79" w:rsidRPr="007208A7" w:rsidRDefault="004B4C79" w:rsidP="00E06FE8">
            <w:pPr>
              <w:pStyle w:val="AppendixTableText"/>
              <w:rPr>
                <w:rStyle w:val="CommentReference"/>
                <w:rFonts w:ascii="Tahoma" w:eastAsia="PMingLiU" w:hAnsi="Tahoma" w:cs="Tahoma"/>
                <w:sz w:val="18"/>
                <w:szCs w:val="18"/>
              </w:rPr>
            </w:pPr>
            <w:r w:rsidRPr="007208A7">
              <w:rPr>
                <w:rFonts w:ascii="Tahoma" w:eastAsia="PMingLiU" w:hAnsi="Tahoma" w:cs="Tahoma"/>
              </w:rPr>
              <w:t>是</w:t>
            </w:r>
          </w:p>
        </w:tc>
      </w:tr>
      <w:tr w:rsidR="004B4C79" w:rsidRPr="007208A7" w14:paraId="4A2241C6"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2241C0" w14:textId="77777777" w:rsidR="004B4C79" w:rsidRPr="007208A7" w:rsidRDefault="00E7419A">
            <w:pPr>
              <w:pStyle w:val="AppendixTableText"/>
              <w:jc w:val="left"/>
              <w:rPr>
                <w:rFonts w:ascii="Tahoma" w:eastAsia="PMingLiU" w:hAnsi="Tahoma" w:cs="Tahoma"/>
              </w:rPr>
            </w:pPr>
            <w:r w:rsidRPr="007208A7">
              <w:rPr>
                <w:rFonts w:ascii="Tahoma" w:eastAsia="PMingLiU" w:hAnsi="Tahoma" w:cs="Tahoma"/>
              </w:rPr>
              <w:t>規劃服務</w:t>
            </w:r>
          </w:p>
        </w:tc>
        <w:tc>
          <w:tcPr>
            <w:tcW w:w="1530" w:type="dxa"/>
            <w:tcBorders>
              <w:top w:val="single" w:sz="6" w:space="0" w:color="auto"/>
              <w:left w:val="single" w:sz="6" w:space="0" w:color="auto"/>
              <w:bottom w:val="single" w:sz="6" w:space="0" w:color="auto"/>
              <w:right w:val="single" w:sz="6" w:space="0" w:color="auto"/>
            </w:tcBorders>
            <w:vAlign w:val="center"/>
          </w:tcPr>
          <w:p w14:paraId="4A2241C1"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4A2241C2" w14:textId="77777777" w:rsidR="004B4C79" w:rsidRPr="007208A7"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4A2241C3" w14:textId="77777777" w:rsidR="004B4C79" w:rsidRPr="007208A7" w:rsidRDefault="004B4C79" w:rsidP="00E06FE8">
            <w:pPr>
              <w:pStyle w:val="AppendixTableText"/>
              <w:rPr>
                <w:rStyle w:val="CommentReference"/>
                <w:rFonts w:ascii="Tahoma" w:eastAsia="PMingLiU" w:hAnsi="Tahoma" w:cs="Tahoma"/>
                <w:sz w:val="18"/>
                <w:szCs w:val="18"/>
              </w:rPr>
            </w:pPr>
            <w:r w:rsidRPr="007208A7">
              <w:rPr>
                <w:rStyle w:val="CommentReference"/>
                <w:rFonts w:ascii="Tahoma" w:eastAsia="PMingLiU" w:hAnsi="Tahoma" w:cs="Tahoma"/>
                <w:sz w:val="18"/>
                <w:szCs w:val="18"/>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4A2241C4" w14:textId="77777777" w:rsidR="004B4C79" w:rsidRPr="007208A7" w:rsidRDefault="004B4C79" w:rsidP="00E06FE8">
            <w:pPr>
              <w:pStyle w:val="AppendixTableText"/>
              <w:rPr>
                <w:rStyle w:val="CommentReference"/>
                <w:rFonts w:ascii="Tahoma" w:eastAsia="PMingLiU"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4A2241C5" w14:textId="77777777" w:rsidR="004B4C79" w:rsidRPr="007208A7" w:rsidRDefault="004B4C79" w:rsidP="00E06FE8">
            <w:pPr>
              <w:pStyle w:val="AppendixTableText"/>
              <w:rPr>
                <w:rStyle w:val="CommentReference"/>
                <w:rFonts w:ascii="Tahoma" w:eastAsia="PMingLiU" w:hAnsi="Tahoma" w:cs="Tahoma"/>
                <w:sz w:val="18"/>
                <w:szCs w:val="18"/>
              </w:rPr>
            </w:pPr>
          </w:p>
        </w:tc>
      </w:tr>
      <w:tr w:rsidR="004B4C79" w:rsidRPr="007208A7" w14:paraId="4A2241CD"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4A2241C7" w14:textId="77777777" w:rsidR="004B4C79" w:rsidRPr="007208A7" w:rsidRDefault="004B4C79" w:rsidP="0040728D">
            <w:pPr>
              <w:pStyle w:val="AppendixTableText"/>
              <w:jc w:val="left"/>
              <w:rPr>
                <w:rFonts w:ascii="Tahoma" w:eastAsia="PMingLiU" w:hAnsi="Tahoma" w:cs="Tahoma"/>
              </w:rPr>
            </w:pPr>
            <w:r w:rsidRPr="007208A7">
              <w:rPr>
                <w:rFonts w:ascii="Tahoma" w:eastAsia="PMingLiU" w:hAnsi="Tahoma" w:cs="Tahoma"/>
              </w:rPr>
              <w:t xml:space="preserve">Windows 8 </w:t>
            </w:r>
            <w:r w:rsidRPr="007208A7">
              <w:rPr>
                <w:rFonts w:ascii="Tahoma" w:eastAsia="PMingLiU" w:hAnsi="Tahoma" w:cs="Tahoma"/>
              </w:rPr>
              <w:t>企業版</w:t>
            </w:r>
          </w:p>
        </w:tc>
        <w:tc>
          <w:tcPr>
            <w:tcW w:w="1530" w:type="dxa"/>
            <w:tcBorders>
              <w:top w:val="nil"/>
              <w:left w:val="nil"/>
              <w:bottom w:val="single" w:sz="4" w:space="0" w:color="auto"/>
              <w:right w:val="single" w:sz="4" w:space="0" w:color="auto"/>
            </w:tcBorders>
            <w:vAlign w:val="center"/>
          </w:tcPr>
          <w:p w14:paraId="4A2241C8" w14:textId="77777777" w:rsidR="004B4C79" w:rsidRPr="007208A7"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4A2241C9"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4A2241CA" w14:textId="77777777" w:rsidR="004B4C79" w:rsidRPr="007208A7"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4A2241CB"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是</w:t>
            </w:r>
          </w:p>
        </w:tc>
        <w:tc>
          <w:tcPr>
            <w:tcW w:w="1440" w:type="dxa"/>
            <w:tcBorders>
              <w:top w:val="nil"/>
              <w:left w:val="nil"/>
              <w:bottom w:val="single" w:sz="4" w:space="0" w:color="auto"/>
              <w:right w:val="single" w:sz="4" w:space="0" w:color="auto"/>
            </w:tcBorders>
            <w:vAlign w:val="center"/>
          </w:tcPr>
          <w:p w14:paraId="4A2241CC" w14:textId="77777777" w:rsidR="004B4C79" w:rsidRPr="007208A7" w:rsidRDefault="004B4C79" w:rsidP="00E06FE8">
            <w:pPr>
              <w:pStyle w:val="AppendixTableText"/>
              <w:rPr>
                <w:rFonts w:ascii="Tahoma" w:eastAsia="PMingLiU" w:hAnsi="Tahoma" w:cs="Tahoma"/>
              </w:rPr>
            </w:pPr>
          </w:p>
        </w:tc>
      </w:tr>
      <w:tr w:rsidR="004B4C79" w:rsidRPr="007208A7" w14:paraId="4A2241D4"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4A2241CE" w14:textId="77777777" w:rsidR="004B4C79" w:rsidRPr="007208A7" w:rsidRDefault="004B4C79">
            <w:pPr>
              <w:pStyle w:val="AppendixTableText"/>
              <w:jc w:val="left"/>
              <w:rPr>
                <w:rFonts w:ascii="Tahoma" w:eastAsia="PMingLiU" w:hAnsi="Tahoma" w:cs="Tahoma"/>
              </w:rPr>
            </w:pPr>
            <w:r w:rsidRPr="007208A7">
              <w:rPr>
                <w:rFonts w:ascii="Tahoma" w:eastAsia="PMingLiU" w:hAnsi="Tahoma" w:cs="Tahoma"/>
              </w:rPr>
              <w:t>訓練券</w:t>
            </w:r>
          </w:p>
        </w:tc>
        <w:tc>
          <w:tcPr>
            <w:tcW w:w="1530" w:type="dxa"/>
            <w:tcBorders>
              <w:top w:val="nil"/>
              <w:left w:val="nil"/>
              <w:bottom w:val="single" w:sz="4" w:space="0" w:color="auto"/>
              <w:right w:val="single" w:sz="4" w:space="0" w:color="auto"/>
            </w:tcBorders>
            <w:vAlign w:val="center"/>
          </w:tcPr>
          <w:p w14:paraId="4A2241CF"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4A2241D0"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4A2241D1" w14:textId="77777777" w:rsidR="004B4C79" w:rsidRPr="007208A7"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4A2241D2" w14:textId="77777777" w:rsidR="004B4C79" w:rsidRPr="007208A7"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4A2241D3" w14:textId="77777777" w:rsidR="004B4C79" w:rsidRPr="007208A7" w:rsidRDefault="004B4C79" w:rsidP="00E06FE8">
            <w:pPr>
              <w:pStyle w:val="AppendixTableText"/>
              <w:rPr>
                <w:rFonts w:ascii="Tahoma" w:eastAsia="PMingLiU" w:hAnsi="Tahoma" w:cs="Tahoma"/>
              </w:rPr>
            </w:pPr>
          </w:p>
        </w:tc>
      </w:tr>
      <w:tr w:rsidR="004B4C79" w:rsidRPr="007208A7" w14:paraId="4A2241DB"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4A2241D5" w14:textId="77777777" w:rsidR="004B4C79" w:rsidRPr="007208A7" w:rsidRDefault="004B4C79">
            <w:pPr>
              <w:pStyle w:val="AppendixTableText"/>
              <w:jc w:val="left"/>
              <w:rPr>
                <w:rFonts w:ascii="Tahoma" w:eastAsia="PMingLiU" w:hAnsi="Tahoma" w:cs="Tahoma"/>
              </w:rPr>
            </w:pPr>
            <w:r w:rsidRPr="007208A7">
              <w:rPr>
                <w:rFonts w:ascii="Tahoma" w:eastAsia="PMingLiU" w:hAnsi="Tahoma" w:cs="Tahoma"/>
              </w:rPr>
              <w:t>E-Learning</w:t>
            </w:r>
          </w:p>
        </w:tc>
        <w:tc>
          <w:tcPr>
            <w:tcW w:w="1530" w:type="dxa"/>
            <w:tcBorders>
              <w:top w:val="nil"/>
              <w:left w:val="nil"/>
              <w:bottom w:val="single" w:sz="4" w:space="0" w:color="auto"/>
              <w:right w:val="single" w:sz="4" w:space="0" w:color="auto"/>
            </w:tcBorders>
            <w:vAlign w:val="center"/>
          </w:tcPr>
          <w:p w14:paraId="4A2241D6"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4A2241D7"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4A2241D8"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4A2241D9"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是</w:t>
            </w:r>
          </w:p>
        </w:tc>
        <w:tc>
          <w:tcPr>
            <w:tcW w:w="1440" w:type="dxa"/>
            <w:tcBorders>
              <w:top w:val="nil"/>
              <w:left w:val="nil"/>
              <w:bottom w:val="single" w:sz="4" w:space="0" w:color="auto"/>
              <w:right w:val="single" w:sz="4" w:space="0" w:color="auto"/>
            </w:tcBorders>
            <w:vAlign w:val="center"/>
          </w:tcPr>
          <w:p w14:paraId="4A2241DA"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是</w:t>
            </w:r>
          </w:p>
        </w:tc>
      </w:tr>
      <w:tr w:rsidR="004B4C79" w:rsidRPr="007208A7" w14:paraId="4A2241E2"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4A2241DC" w14:textId="77777777" w:rsidR="004B4C79" w:rsidRPr="007208A7" w:rsidRDefault="004B4C79">
            <w:pPr>
              <w:pStyle w:val="AppendixTableText"/>
              <w:jc w:val="left"/>
              <w:rPr>
                <w:rFonts w:ascii="Tahoma" w:eastAsia="PMingLiU" w:hAnsi="Tahoma" w:cs="Tahoma"/>
              </w:rPr>
            </w:pPr>
            <w:r w:rsidRPr="007208A7">
              <w:rPr>
                <w:rFonts w:ascii="Tahoma" w:eastAsia="PMingLiU" w:hAnsi="Tahoma" w:cs="Tahoma"/>
              </w:rPr>
              <w:t>家庭使用方案</w:t>
            </w:r>
          </w:p>
        </w:tc>
        <w:tc>
          <w:tcPr>
            <w:tcW w:w="1530" w:type="dxa"/>
            <w:tcBorders>
              <w:top w:val="nil"/>
              <w:left w:val="nil"/>
              <w:bottom w:val="single" w:sz="4" w:space="0" w:color="auto"/>
              <w:right w:val="single" w:sz="4" w:space="0" w:color="auto"/>
            </w:tcBorders>
            <w:vAlign w:val="center"/>
          </w:tcPr>
          <w:p w14:paraId="4A2241DD"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4A2241DE" w14:textId="77777777" w:rsidR="004B4C79" w:rsidRPr="007208A7"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4A2241DF" w14:textId="77777777" w:rsidR="004B4C79" w:rsidRPr="007208A7"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4A2241E0" w14:textId="77777777" w:rsidR="004B4C79" w:rsidRPr="007208A7"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4A2241E1" w14:textId="77777777" w:rsidR="004B4C79" w:rsidRPr="007208A7" w:rsidRDefault="004B4C79" w:rsidP="00E06FE8">
            <w:pPr>
              <w:pStyle w:val="AppendixTableText"/>
              <w:rPr>
                <w:rFonts w:ascii="Tahoma" w:eastAsia="PMingLiU" w:hAnsi="Tahoma" w:cs="Tahoma"/>
              </w:rPr>
            </w:pPr>
          </w:p>
        </w:tc>
      </w:tr>
      <w:tr w:rsidR="004B4C79" w:rsidRPr="007208A7" w14:paraId="4A2241E9"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4A2241E3" w14:textId="77777777" w:rsidR="004B4C79" w:rsidRPr="007208A7" w:rsidRDefault="004B4C79">
            <w:pPr>
              <w:pStyle w:val="AppendixTableText"/>
              <w:jc w:val="left"/>
              <w:rPr>
                <w:rFonts w:ascii="Tahoma" w:eastAsia="PMingLiU" w:hAnsi="Tahoma" w:cs="Tahoma"/>
              </w:rPr>
            </w:pPr>
            <w:r w:rsidRPr="007208A7">
              <w:rPr>
                <w:rFonts w:ascii="Tahoma" w:eastAsia="PMingLiU" w:hAnsi="Tahoma" w:cs="Tahoma"/>
              </w:rPr>
              <w:t xml:space="preserve">Enterprise Source </w:t>
            </w:r>
            <w:r w:rsidRPr="007208A7">
              <w:rPr>
                <w:rFonts w:ascii="Tahoma" w:eastAsia="PMingLiU" w:hAnsi="Tahoma" w:cs="Tahoma"/>
              </w:rPr>
              <w:t>授權方案</w:t>
            </w:r>
          </w:p>
        </w:tc>
        <w:tc>
          <w:tcPr>
            <w:tcW w:w="1530" w:type="dxa"/>
            <w:tcBorders>
              <w:top w:val="nil"/>
              <w:left w:val="nil"/>
              <w:bottom w:val="single" w:sz="4" w:space="0" w:color="auto"/>
              <w:right w:val="single" w:sz="4" w:space="0" w:color="auto"/>
            </w:tcBorders>
            <w:vAlign w:val="center"/>
          </w:tcPr>
          <w:p w14:paraId="4A2241E4" w14:textId="77777777" w:rsidR="004B4C79" w:rsidRPr="007208A7"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4A2241E5"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4A2241E6" w14:textId="77777777" w:rsidR="004B4C79" w:rsidRPr="007208A7"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4A2241E7" w14:textId="77777777" w:rsidR="004B4C79" w:rsidRPr="007208A7"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4A2241E8" w14:textId="77777777" w:rsidR="004B4C79" w:rsidRPr="007208A7" w:rsidRDefault="004B4C79" w:rsidP="00E06FE8">
            <w:pPr>
              <w:pStyle w:val="AppendixTableText"/>
              <w:rPr>
                <w:rFonts w:ascii="Tahoma" w:eastAsia="PMingLiU" w:hAnsi="Tahoma" w:cs="Tahoma"/>
              </w:rPr>
            </w:pPr>
          </w:p>
        </w:tc>
      </w:tr>
      <w:tr w:rsidR="004B4C79" w:rsidRPr="007208A7" w14:paraId="4A2241F0"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2241EA" w14:textId="77777777" w:rsidR="004B4C79" w:rsidRPr="007208A7" w:rsidRDefault="004B4C79">
            <w:pPr>
              <w:pStyle w:val="AppendixTableText"/>
              <w:jc w:val="left"/>
              <w:rPr>
                <w:rFonts w:ascii="Tahoma" w:eastAsia="PMingLiU" w:hAnsi="Tahoma" w:cs="Tahoma"/>
              </w:rPr>
            </w:pPr>
            <w:r w:rsidRPr="007208A7">
              <w:rPr>
                <w:rFonts w:ascii="Tahoma" w:eastAsia="PMingLiU" w:hAnsi="Tahoma" w:cs="Tahoma"/>
              </w:rPr>
              <w:t>全天候問題解決支援</w:t>
            </w:r>
          </w:p>
        </w:tc>
        <w:tc>
          <w:tcPr>
            <w:tcW w:w="1530" w:type="dxa"/>
            <w:tcBorders>
              <w:top w:val="single" w:sz="6" w:space="0" w:color="auto"/>
              <w:left w:val="single" w:sz="6" w:space="0" w:color="auto"/>
              <w:bottom w:val="single" w:sz="6" w:space="0" w:color="auto"/>
              <w:right w:val="single" w:sz="6" w:space="0" w:color="auto"/>
            </w:tcBorders>
            <w:vAlign w:val="center"/>
          </w:tcPr>
          <w:p w14:paraId="4A2241EB"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4A2241EC"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4A2241ED" w14:textId="77777777" w:rsidR="004B4C79" w:rsidRPr="007208A7" w:rsidRDefault="004B4C79" w:rsidP="00E06FE8">
            <w:pPr>
              <w:pStyle w:val="AppendixTableText"/>
              <w:rPr>
                <w:rStyle w:val="CommentReference"/>
                <w:rFonts w:ascii="Tahoma" w:eastAsia="PMingLiU" w:hAnsi="Tahoma" w:cs="Tahoma"/>
                <w:sz w:val="18"/>
                <w:szCs w:val="18"/>
              </w:rPr>
            </w:pPr>
            <w:r w:rsidRPr="007208A7">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4A2241EE" w14:textId="77777777" w:rsidR="004B4C79" w:rsidRPr="007208A7" w:rsidRDefault="004B4C79" w:rsidP="00E06FE8">
            <w:pPr>
              <w:pStyle w:val="AppendixTableText"/>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4A2241EF" w14:textId="77777777" w:rsidR="004B4C79" w:rsidRPr="007208A7" w:rsidRDefault="004B4C79" w:rsidP="00E06FE8">
            <w:pPr>
              <w:pStyle w:val="AppendixTableText"/>
              <w:rPr>
                <w:rFonts w:ascii="Tahoma" w:eastAsia="PMingLiU" w:hAnsi="Tahoma" w:cs="Tahoma"/>
              </w:rPr>
            </w:pPr>
          </w:p>
        </w:tc>
      </w:tr>
      <w:tr w:rsidR="00620185" w:rsidRPr="007208A7" w14:paraId="4A2241F7"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4A2241F1" w14:textId="77777777" w:rsidR="00620185" w:rsidRPr="007208A7" w:rsidRDefault="00620185">
            <w:pPr>
              <w:pStyle w:val="AppendixTableText"/>
              <w:jc w:val="left"/>
              <w:rPr>
                <w:rFonts w:ascii="Tahoma" w:eastAsia="PMingLiU" w:hAnsi="Tahoma" w:cs="Tahoma"/>
              </w:rPr>
            </w:pPr>
            <w:r w:rsidRPr="007208A7">
              <w:rPr>
                <w:rFonts w:ascii="Tahoma" w:eastAsia="PMingLiU" w:hAnsi="Tahoma" w:cs="Tahoma"/>
              </w:rPr>
              <w:t>System Center Advisor</w:t>
            </w:r>
          </w:p>
        </w:tc>
        <w:tc>
          <w:tcPr>
            <w:tcW w:w="1530" w:type="dxa"/>
            <w:tcBorders>
              <w:top w:val="nil"/>
              <w:left w:val="nil"/>
              <w:bottom w:val="single" w:sz="4" w:space="0" w:color="auto"/>
              <w:right w:val="single" w:sz="4" w:space="0" w:color="auto"/>
            </w:tcBorders>
            <w:vAlign w:val="center"/>
          </w:tcPr>
          <w:p w14:paraId="4A2241F2" w14:textId="77777777" w:rsidR="00620185" w:rsidRPr="007208A7" w:rsidRDefault="00620185"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4A2241F3" w14:textId="77777777" w:rsidR="00620185" w:rsidRPr="007208A7" w:rsidRDefault="00620185"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4A2241F4" w14:textId="77777777" w:rsidR="00620185" w:rsidRPr="007208A7" w:rsidRDefault="00620185" w:rsidP="00E06FE8">
            <w:pPr>
              <w:pStyle w:val="AppendixTableText"/>
              <w:rPr>
                <w:rFonts w:ascii="Tahoma" w:eastAsia="PMingLiU" w:hAnsi="Tahoma" w:cs="Tahoma"/>
              </w:rPr>
            </w:pPr>
            <w:r w:rsidRPr="007208A7">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4A2241F5" w14:textId="77777777" w:rsidR="00620185" w:rsidRPr="007208A7" w:rsidRDefault="00620185"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4A2241F6" w14:textId="77777777" w:rsidR="00620185" w:rsidRPr="007208A7" w:rsidRDefault="00620185" w:rsidP="00E06FE8">
            <w:pPr>
              <w:pStyle w:val="AppendixTableText"/>
              <w:rPr>
                <w:rFonts w:ascii="Tahoma" w:eastAsia="PMingLiU" w:hAnsi="Tahoma" w:cs="Tahoma"/>
              </w:rPr>
            </w:pPr>
          </w:p>
        </w:tc>
      </w:tr>
      <w:tr w:rsidR="00E06FE8" w:rsidRPr="007208A7" w14:paraId="4A2241FE"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4A2241F8" w14:textId="77777777" w:rsidR="00E06FE8" w:rsidRPr="007208A7" w:rsidRDefault="00E06FE8">
            <w:pPr>
              <w:pStyle w:val="AppendixTableText"/>
              <w:jc w:val="left"/>
              <w:rPr>
                <w:rFonts w:ascii="Tahoma" w:eastAsia="PMingLiU" w:hAnsi="Tahoma" w:cs="Tahoma"/>
              </w:rPr>
            </w:pPr>
            <w:r w:rsidRPr="007208A7">
              <w:rPr>
                <w:rFonts w:ascii="Tahoma" w:eastAsia="PMingLiU" w:hAnsi="Tahoma" w:cs="Tahoma"/>
              </w:rPr>
              <w:t xml:space="preserve">System Center </w:t>
            </w:r>
            <w:r w:rsidR="00EF773C">
              <w:rPr>
                <w:rFonts w:ascii="Tahoma" w:eastAsia="PMingLiU" w:hAnsi="Tahoma" w:cs="Tahoma"/>
              </w:rPr>
              <w:br/>
            </w:r>
            <w:r w:rsidRPr="007208A7">
              <w:rPr>
                <w:rFonts w:ascii="Tahoma" w:eastAsia="PMingLiU" w:hAnsi="Tahoma" w:cs="Tahoma"/>
              </w:rPr>
              <w:t>全域服務監視</w:t>
            </w:r>
          </w:p>
        </w:tc>
        <w:tc>
          <w:tcPr>
            <w:tcW w:w="1530" w:type="dxa"/>
            <w:tcBorders>
              <w:top w:val="nil"/>
              <w:left w:val="nil"/>
              <w:bottom w:val="single" w:sz="4" w:space="0" w:color="auto"/>
              <w:right w:val="single" w:sz="4" w:space="0" w:color="auto"/>
            </w:tcBorders>
            <w:vAlign w:val="center"/>
          </w:tcPr>
          <w:p w14:paraId="4A2241F9" w14:textId="77777777" w:rsidR="00E06FE8" w:rsidRPr="007208A7" w:rsidRDefault="00E06FE8"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4A2241FA" w14:textId="77777777" w:rsidR="00E06FE8" w:rsidRPr="007208A7" w:rsidRDefault="00E06FE8"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4A2241FB" w14:textId="77777777" w:rsidR="00E06FE8" w:rsidRPr="007208A7" w:rsidRDefault="00E06FE8" w:rsidP="00E06FE8">
            <w:pPr>
              <w:pStyle w:val="AppendixTableText"/>
              <w:rPr>
                <w:rFonts w:ascii="Tahoma" w:eastAsia="PMingLiU" w:hAnsi="Tahoma" w:cs="Tahoma"/>
              </w:rPr>
            </w:pPr>
            <w:r w:rsidRPr="007208A7">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4A2241FC" w14:textId="77777777" w:rsidR="00E06FE8" w:rsidRPr="007208A7" w:rsidRDefault="00E06FE8"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4A2241FD" w14:textId="77777777" w:rsidR="00E06FE8" w:rsidRPr="007208A7" w:rsidRDefault="00E06FE8" w:rsidP="00E06FE8">
            <w:pPr>
              <w:pStyle w:val="AppendixTableText"/>
              <w:rPr>
                <w:rFonts w:ascii="Tahoma" w:eastAsia="PMingLiU" w:hAnsi="Tahoma" w:cs="Tahoma"/>
              </w:rPr>
            </w:pPr>
          </w:p>
        </w:tc>
      </w:tr>
      <w:tr w:rsidR="004B4C79" w:rsidRPr="007208A7" w14:paraId="4A224205"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4A2241FF" w14:textId="77777777" w:rsidR="004B4C79" w:rsidRPr="007208A7" w:rsidRDefault="004B4C79">
            <w:pPr>
              <w:pStyle w:val="AppendixTableText"/>
              <w:jc w:val="left"/>
              <w:rPr>
                <w:rFonts w:ascii="Tahoma" w:eastAsia="PMingLiU" w:hAnsi="Tahoma" w:cs="Tahoma"/>
              </w:rPr>
            </w:pPr>
            <w:r w:rsidRPr="007208A7">
              <w:rPr>
                <w:rFonts w:ascii="Tahoma" w:eastAsia="PMingLiU" w:hAnsi="Tahoma" w:cs="Tahoma"/>
              </w:rPr>
              <w:t>災害回復的冷備份</w:t>
            </w:r>
          </w:p>
        </w:tc>
        <w:tc>
          <w:tcPr>
            <w:tcW w:w="1530" w:type="dxa"/>
            <w:tcBorders>
              <w:top w:val="nil"/>
              <w:left w:val="nil"/>
              <w:bottom w:val="single" w:sz="4" w:space="0" w:color="auto"/>
              <w:right w:val="single" w:sz="4" w:space="0" w:color="auto"/>
            </w:tcBorders>
            <w:vAlign w:val="center"/>
          </w:tcPr>
          <w:p w14:paraId="4A224200" w14:textId="77777777" w:rsidR="004B4C79" w:rsidRPr="007208A7"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4A224201" w14:textId="77777777" w:rsidR="004B4C79" w:rsidRPr="007208A7"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4A224202"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4A224203" w14:textId="77777777" w:rsidR="004B4C79" w:rsidRPr="007208A7"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4A224204" w14:textId="77777777" w:rsidR="004B4C79" w:rsidRPr="007208A7" w:rsidRDefault="004B4C79" w:rsidP="00E06FE8">
            <w:pPr>
              <w:pStyle w:val="AppendixTableText"/>
              <w:rPr>
                <w:rFonts w:ascii="Tahoma" w:eastAsia="PMingLiU" w:hAnsi="Tahoma" w:cs="Tahoma"/>
              </w:rPr>
            </w:pPr>
          </w:p>
        </w:tc>
      </w:tr>
      <w:tr w:rsidR="004B4C79" w:rsidRPr="007208A7" w14:paraId="4A22420C" w14:textId="77777777" w:rsidTr="007E466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4A224206" w14:textId="77777777" w:rsidR="004B4C79" w:rsidRPr="007208A7" w:rsidRDefault="004B4C79">
            <w:pPr>
              <w:pStyle w:val="AppendixTableText"/>
              <w:jc w:val="left"/>
              <w:rPr>
                <w:rFonts w:ascii="Tahoma" w:eastAsia="PMingLiU" w:hAnsi="Tahoma" w:cs="Tahoma"/>
              </w:rPr>
            </w:pPr>
            <w:r w:rsidRPr="007208A7">
              <w:rPr>
                <w:rFonts w:ascii="Tahoma" w:eastAsia="PMingLiU" w:hAnsi="Tahoma" w:cs="Tahoma"/>
              </w:rPr>
              <w:t xml:space="preserve">TechNet SA </w:t>
            </w:r>
            <w:r w:rsidRPr="007208A7">
              <w:rPr>
                <w:rFonts w:ascii="Tahoma" w:eastAsia="PMingLiU" w:hAnsi="Tahoma" w:cs="Tahoma"/>
              </w:rPr>
              <w:t>訂閱服務</w:t>
            </w:r>
          </w:p>
        </w:tc>
        <w:tc>
          <w:tcPr>
            <w:tcW w:w="1530" w:type="dxa"/>
            <w:tcBorders>
              <w:top w:val="single" w:sz="4" w:space="0" w:color="auto"/>
              <w:left w:val="nil"/>
              <w:bottom w:val="single" w:sz="4" w:space="0" w:color="auto"/>
              <w:right w:val="single" w:sz="4" w:space="0" w:color="auto"/>
            </w:tcBorders>
            <w:vAlign w:val="center"/>
          </w:tcPr>
          <w:p w14:paraId="4A224207"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center"/>
          </w:tcPr>
          <w:p w14:paraId="4A224208"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center"/>
          </w:tcPr>
          <w:p w14:paraId="4A224209"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是</w:t>
            </w:r>
          </w:p>
        </w:tc>
        <w:tc>
          <w:tcPr>
            <w:tcW w:w="1530" w:type="dxa"/>
            <w:tcBorders>
              <w:top w:val="single" w:sz="4" w:space="0" w:color="auto"/>
              <w:left w:val="nil"/>
              <w:bottom w:val="single" w:sz="4" w:space="0" w:color="auto"/>
              <w:right w:val="single" w:sz="4" w:space="0" w:color="auto"/>
            </w:tcBorders>
            <w:vAlign w:val="center"/>
          </w:tcPr>
          <w:p w14:paraId="4A22420A" w14:textId="77777777" w:rsidR="004B4C79" w:rsidRPr="007208A7" w:rsidRDefault="004B4C79" w:rsidP="00E06FE8">
            <w:pPr>
              <w:pStyle w:val="AppendixTableText"/>
              <w:rPr>
                <w:rFonts w:ascii="Tahoma" w:eastAsia="PMingLiU" w:hAnsi="Tahoma" w:cs="Tahoma"/>
              </w:rPr>
            </w:pPr>
          </w:p>
        </w:tc>
        <w:tc>
          <w:tcPr>
            <w:tcW w:w="1440" w:type="dxa"/>
            <w:tcBorders>
              <w:top w:val="single" w:sz="4" w:space="0" w:color="auto"/>
              <w:left w:val="nil"/>
              <w:bottom w:val="single" w:sz="4" w:space="0" w:color="auto"/>
              <w:right w:val="single" w:sz="4" w:space="0" w:color="auto"/>
            </w:tcBorders>
            <w:vAlign w:val="center"/>
          </w:tcPr>
          <w:p w14:paraId="4A22420B" w14:textId="77777777" w:rsidR="004B4C79" w:rsidRPr="007208A7" w:rsidRDefault="004B4C79" w:rsidP="00E06FE8">
            <w:pPr>
              <w:pStyle w:val="AppendixTableText"/>
              <w:rPr>
                <w:rFonts w:ascii="Tahoma" w:eastAsia="PMingLiU" w:hAnsi="Tahoma" w:cs="Tahoma"/>
              </w:rPr>
            </w:pPr>
          </w:p>
        </w:tc>
      </w:tr>
      <w:tr w:rsidR="004B4C79" w:rsidRPr="007208A7" w14:paraId="4A224213"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4A22420D" w14:textId="77777777" w:rsidR="004B4C79" w:rsidRPr="007208A7" w:rsidRDefault="004B4C79">
            <w:pPr>
              <w:pStyle w:val="AppendixTableText"/>
              <w:jc w:val="left"/>
              <w:rPr>
                <w:rFonts w:ascii="Tahoma" w:eastAsia="PMingLiU" w:hAnsi="Tahoma" w:cs="Tahoma"/>
              </w:rPr>
            </w:pPr>
            <w:r w:rsidRPr="007208A7">
              <w:rPr>
                <w:rFonts w:ascii="Tahoma" w:eastAsia="PMingLiU" w:hAnsi="Tahoma" w:cs="Tahoma"/>
              </w:rPr>
              <w:t>TechNet Plus Direct</w:t>
            </w:r>
          </w:p>
        </w:tc>
        <w:tc>
          <w:tcPr>
            <w:tcW w:w="1530" w:type="dxa"/>
            <w:tcBorders>
              <w:top w:val="nil"/>
              <w:left w:val="nil"/>
              <w:bottom w:val="single" w:sz="4" w:space="0" w:color="auto"/>
              <w:right w:val="single" w:sz="4" w:space="0" w:color="auto"/>
            </w:tcBorders>
            <w:vAlign w:val="center"/>
          </w:tcPr>
          <w:p w14:paraId="4A22420E" w14:textId="77777777" w:rsidR="004B4C79" w:rsidRPr="007208A7"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4A22420F" w14:textId="77777777" w:rsidR="004B4C79" w:rsidRPr="007208A7" w:rsidRDefault="004B4C79" w:rsidP="00E06FE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center"/>
          </w:tcPr>
          <w:p w14:paraId="4A224210"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是</w:t>
            </w:r>
          </w:p>
        </w:tc>
        <w:tc>
          <w:tcPr>
            <w:tcW w:w="1530" w:type="dxa"/>
            <w:tcBorders>
              <w:top w:val="nil"/>
              <w:left w:val="nil"/>
              <w:bottom w:val="single" w:sz="4" w:space="0" w:color="auto"/>
              <w:right w:val="single" w:sz="4" w:space="0" w:color="auto"/>
            </w:tcBorders>
            <w:vAlign w:val="center"/>
          </w:tcPr>
          <w:p w14:paraId="4A224211" w14:textId="77777777" w:rsidR="004B4C79" w:rsidRPr="007208A7" w:rsidRDefault="004B4C79" w:rsidP="00E06FE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vAlign w:val="center"/>
          </w:tcPr>
          <w:p w14:paraId="4A224212" w14:textId="77777777" w:rsidR="004B4C79" w:rsidRPr="007208A7" w:rsidRDefault="004B4C79" w:rsidP="00E06FE8">
            <w:pPr>
              <w:pStyle w:val="AppendixTableText"/>
              <w:rPr>
                <w:rFonts w:ascii="Tahoma" w:eastAsia="PMingLiU" w:hAnsi="Tahoma" w:cs="Tahoma"/>
              </w:rPr>
            </w:pPr>
          </w:p>
        </w:tc>
      </w:tr>
      <w:tr w:rsidR="004B4C79" w:rsidRPr="007208A7" w14:paraId="4A22421A" w14:textId="77777777" w:rsidTr="007E466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4A224214" w14:textId="77777777" w:rsidR="004B4C79" w:rsidRPr="007208A7" w:rsidRDefault="004B4C79" w:rsidP="005F52C6">
            <w:pPr>
              <w:pStyle w:val="AppendixTableText"/>
              <w:jc w:val="left"/>
              <w:rPr>
                <w:rFonts w:ascii="Tahoma" w:eastAsia="PMingLiU" w:hAnsi="Tahoma" w:cs="Tahoma"/>
              </w:rPr>
            </w:pPr>
            <w:r w:rsidRPr="007208A7">
              <w:rPr>
                <w:rFonts w:ascii="Tahoma" w:eastAsia="PMingLiU"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14:paraId="4A224215" w14:textId="77777777" w:rsidR="004B4C79" w:rsidRPr="007208A7"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4A224216"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4A224217" w14:textId="77777777" w:rsidR="004B4C79" w:rsidRPr="007208A7" w:rsidRDefault="004B4C79"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4A224218"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4A224219" w14:textId="77777777" w:rsidR="004B4C79" w:rsidRPr="007208A7" w:rsidRDefault="004B4C79" w:rsidP="00E06FE8">
            <w:pPr>
              <w:pStyle w:val="AppendixTableText"/>
              <w:rPr>
                <w:rFonts w:ascii="Tahoma" w:eastAsia="PMingLiU" w:hAnsi="Tahoma" w:cs="Tahoma"/>
              </w:rPr>
            </w:pPr>
          </w:p>
        </w:tc>
      </w:tr>
      <w:tr w:rsidR="004B4C79" w:rsidRPr="007208A7" w14:paraId="4A224221"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22421B" w14:textId="77777777" w:rsidR="004B4C79" w:rsidRPr="007208A7" w:rsidRDefault="004B4C79">
            <w:pPr>
              <w:pStyle w:val="AppendixTableText"/>
              <w:jc w:val="left"/>
              <w:rPr>
                <w:rFonts w:ascii="Tahoma" w:eastAsia="PMingLiU" w:hAnsi="Tahoma" w:cs="Tahoma"/>
              </w:rPr>
            </w:pPr>
            <w:r w:rsidRPr="007208A7">
              <w:rPr>
                <w:rFonts w:ascii="Tahoma" w:eastAsia="PMingLiU" w:hAnsi="Tahoma" w:cs="Tahoma"/>
              </w:rPr>
              <w:t>延伸</w:t>
            </w:r>
            <w:r w:rsidRPr="007208A7">
              <w:rPr>
                <w:rFonts w:ascii="Tahoma" w:eastAsia="PMingLiU" w:hAnsi="Tahoma" w:cs="Tahoma"/>
              </w:rPr>
              <w:t xml:space="preserve"> HotFix </w:t>
            </w:r>
            <w:r w:rsidRPr="007208A7">
              <w:rPr>
                <w:rFonts w:ascii="Tahoma" w:eastAsia="PMingLiU" w:hAnsi="Tahoma" w:cs="Tahoma"/>
              </w:rPr>
              <w:t>支援</w:t>
            </w:r>
          </w:p>
        </w:tc>
        <w:tc>
          <w:tcPr>
            <w:tcW w:w="1530" w:type="dxa"/>
            <w:tcBorders>
              <w:top w:val="single" w:sz="6" w:space="0" w:color="auto"/>
              <w:left w:val="single" w:sz="6" w:space="0" w:color="auto"/>
              <w:bottom w:val="single" w:sz="6" w:space="0" w:color="auto"/>
              <w:right w:val="single" w:sz="6" w:space="0" w:color="auto"/>
            </w:tcBorders>
            <w:vAlign w:val="center"/>
          </w:tcPr>
          <w:p w14:paraId="4A22421C"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4A22421D"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4A22421E" w14:textId="77777777" w:rsidR="004B4C79" w:rsidRPr="007208A7" w:rsidRDefault="004B4C79" w:rsidP="00E06FE8">
            <w:pPr>
              <w:pStyle w:val="AppendixTableText"/>
              <w:rPr>
                <w:rStyle w:val="CommentReference"/>
                <w:rFonts w:ascii="Tahoma" w:eastAsia="PMingLiU" w:hAnsi="Tahoma" w:cs="Tahoma"/>
                <w:sz w:val="18"/>
                <w:szCs w:val="18"/>
              </w:rPr>
            </w:pPr>
            <w:r w:rsidRPr="007208A7">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4A22421F"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4A224220" w14:textId="77777777" w:rsidR="004B4C79" w:rsidRPr="007208A7" w:rsidRDefault="004B4C79" w:rsidP="00E06FE8">
            <w:pPr>
              <w:pStyle w:val="AppendixTableText"/>
              <w:rPr>
                <w:rFonts w:ascii="Tahoma" w:eastAsia="PMingLiU" w:hAnsi="Tahoma" w:cs="Tahoma"/>
              </w:rPr>
            </w:pPr>
          </w:p>
        </w:tc>
      </w:tr>
      <w:tr w:rsidR="004B4C79" w:rsidRPr="007208A7" w14:paraId="4A224228"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224222" w14:textId="77777777" w:rsidR="004B4C79" w:rsidRPr="007208A7" w:rsidRDefault="004B4C79">
            <w:pPr>
              <w:pStyle w:val="AppendixTableText"/>
              <w:jc w:val="left"/>
              <w:rPr>
                <w:rFonts w:ascii="Tahoma" w:eastAsia="PMingLiU" w:hAnsi="Tahoma" w:cs="Tahoma"/>
                <w:color w:val="000000"/>
              </w:rPr>
            </w:pPr>
            <w:r w:rsidRPr="007208A7">
              <w:rPr>
                <w:rFonts w:ascii="Tahoma" w:eastAsia="PMingLiU"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14:paraId="4A224223" w14:textId="77777777" w:rsidR="004B4C79" w:rsidRPr="007208A7"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4A224224" w14:textId="77777777" w:rsidR="004B4C79" w:rsidRPr="007208A7" w:rsidRDefault="004B4C79" w:rsidP="00E06FE8">
            <w:pPr>
              <w:pStyle w:val="AppendixTableText"/>
              <w:spacing w:after="120"/>
              <w:rPr>
                <w:rFonts w:ascii="Tahoma" w:eastAsia="PMingLiU" w:hAnsi="Tahoma" w:cs="Tahoma"/>
                <w:color w:val="000000"/>
              </w:rPr>
            </w:pPr>
            <w:r w:rsidRPr="007208A7">
              <w:rPr>
                <w:rFonts w:ascii="Tahoma" w:eastAsia="PMingLiU"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4A224225" w14:textId="77777777" w:rsidR="004B4C79" w:rsidRPr="007208A7"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4A224226" w14:textId="77777777" w:rsidR="004B4C79" w:rsidRPr="007208A7" w:rsidRDefault="004B4C79" w:rsidP="00E06FE8">
            <w:pPr>
              <w:pStyle w:val="AppendixTableText"/>
              <w:spacing w:before="120"/>
              <w:rPr>
                <w:rFonts w:ascii="Tahoma" w:eastAsia="PMingLiU" w:hAnsi="Tahoma" w:cs="Tahoma"/>
                <w:color w:val="000000"/>
              </w:rPr>
            </w:pPr>
            <w:r w:rsidRPr="007208A7">
              <w:rPr>
                <w:rFonts w:ascii="Tahoma" w:eastAsia="PMingLiU"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4A224227" w14:textId="77777777" w:rsidR="004B4C79" w:rsidRPr="007208A7" w:rsidRDefault="004B4C79" w:rsidP="00E06FE8">
            <w:pPr>
              <w:pStyle w:val="AppendixTableText"/>
              <w:spacing w:before="120"/>
              <w:rPr>
                <w:rFonts w:ascii="Tahoma" w:eastAsia="PMingLiU" w:hAnsi="Tahoma" w:cs="Tahoma"/>
                <w:color w:val="000000"/>
              </w:rPr>
            </w:pPr>
          </w:p>
        </w:tc>
      </w:tr>
      <w:tr w:rsidR="004B4C79" w:rsidRPr="007208A7" w14:paraId="4A22422F"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224229" w14:textId="77777777" w:rsidR="004B4C79" w:rsidRPr="007208A7" w:rsidRDefault="00E7419A" w:rsidP="00E7419A">
            <w:pPr>
              <w:pStyle w:val="AppendixTableText"/>
              <w:jc w:val="left"/>
              <w:rPr>
                <w:rFonts w:ascii="Tahoma" w:eastAsia="PMingLiU" w:hAnsi="Tahoma" w:cs="Tahoma"/>
                <w:color w:val="000000"/>
              </w:rPr>
            </w:pPr>
            <w:r w:rsidRPr="007208A7">
              <w:rPr>
                <w:rFonts w:ascii="Tahoma" w:eastAsia="PMingLiU" w:hAnsi="Tahoma" w:cs="Tahoma"/>
                <w:color w:val="000000"/>
              </w:rPr>
              <w:t xml:space="preserve">Windows </w:t>
            </w:r>
            <w:r w:rsidRPr="007208A7">
              <w:rPr>
                <w:rFonts w:ascii="Tahoma" w:eastAsia="PMingLiU" w:hAnsi="Tahoma" w:cs="Tahoma"/>
                <w:color w:val="000000"/>
              </w:rPr>
              <w:t>桌面裝置的虛擬化權利</w:t>
            </w:r>
          </w:p>
        </w:tc>
        <w:tc>
          <w:tcPr>
            <w:tcW w:w="1530" w:type="dxa"/>
            <w:tcBorders>
              <w:top w:val="single" w:sz="6" w:space="0" w:color="auto"/>
              <w:left w:val="single" w:sz="6" w:space="0" w:color="auto"/>
              <w:bottom w:val="single" w:sz="6" w:space="0" w:color="auto"/>
              <w:right w:val="single" w:sz="6" w:space="0" w:color="auto"/>
            </w:tcBorders>
            <w:vAlign w:val="center"/>
          </w:tcPr>
          <w:p w14:paraId="4A22422A" w14:textId="77777777" w:rsidR="004B4C79" w:rsidRPr="007208A7"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4A22422B" w14:textId="77777777" w:rsidR="004B4C79" w:rsidRPr="007208A7" w:rsidRDefault="004B4C79" w:rsidP="00E06FE8">
            <w:pPr>
              <w:pStyle w:val="AppendixTableText"/>
              <w:spacing w:after="120"/>
              <w:rPr>
                <w:rFonts w:ascii="Tahoma" w:eastAsia="PMingLiU" w:hAnsi="Tahoma" w:cs="Tahoma"/>
                <w:color w:val="000000"/>
              </w:rPr>
            </w:pPr>
            <w:r w:rsidRPr="007208A7">
              <w:rPr>
                <w:rFonts w:ascii="Tahoma" w:eastAsia="PMingLiU"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4A22422C" w14:textId="77777777" w:rsidR="004B4C79" w:rsidRPr="007208A7"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4A22422D" w14:textId="77777777" w:rsidR="004B4C79" w:rsidRPr="007208A7" w:rsidRDefault="004B4C79" w:rsidP="00E06FE8">
            <w:pPr>
              <w:pStyle w:val="AppendixTableText"/>
              <w:spacing w:before="120"/>
              <w:rPr>
                <w:rFonts w:ascii="Tahoma" w:eastAsia="PMingLiU" w:hAnsi="Tahoma" w:cs="Tahoma"/>
                <w:color w:val="000000"/>
              </w:rPr>
            </w:pPr>
            <w:r w:rsidRPr="007208A7">
              <w:rPr>
                <w:rFonts w:ascii="Tahoma" w:eastAsia="PMingLiU"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4A22422E" w14:textId="77777777" w:rsidR="004B4C79" w:rsidRPr="007208A7" w:rsidRDefault="004B4C79" w:rsidP="00E06FE8">
            <w:pPr>
              <w:pStyle w:val="AppendixTableText"/>
              <w:spacing w:before="120"/>
              <w:rPr>
                <w:rFonts w:ascii="Tahoma" w:eastAsia="PMingLiU" w:hAnsi="Tahoma" w:cs="Tahoma"/>
                <w:color w:val="000000"/>
              </w:rPr>
            </w:pPr>
          </w:p>
        </w:tc>
      </w:tr>
      <w:tr w:rsidR="004B4C79" w:rsidRPr="007208A7" w14:paraId="4A224236"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224230" w14:textId="77777777" w:rsidR="004B4C79" w:rsidRPr="007208A7" w:rsidRDefault="004B4C79">
            <w:pPr>
              <w:pStyle w:val="AppendixTableText"/>
              <w:jc w:val="left"/>
              <w:rPr>
                <w:rFonts w:ascii="Tahoma" w:eastAsia="PMingLiU" w:hAnsi="Tahoma" w:cs="Tahoma"/>
                <w:color w:val="000000"/>
              </w:rPr>
            </w:pPr>
            <w:r w:rsidRPr="007208A7">
              <w:rPr>
                <w:rFonts w:ascii="Tahoma" w:eastAsia="PMingLiU" w:hAnsi="Tahoma" w:cs="Tahoma"/>
                <w:color w:val="000000"/>
              </w:rPr>
              <w:t xml:space="preserve">Windows </w:t>
            </w:r>
            <w:r w:rsidRPr="007208A7">
              <w:rPr>
                <w:rFonts w:ascii="Tahoma" w:eastAsia="PMingLiU" w:hAnsi="Tahoma" w:cs="Tahoma"/>
                <w:color w:val="000000"/>
              </w:rPr>
              <w:t>虛擬桌面存取</w:t>
            </w:r>
            <w:r w:rsidRPr="007208A7">
              <w:rPr>
                <w:rFonts w:ascii="Tahoma" w:eastAsia="PMingLiU" w:hAnsi="Tahoma" w:cs="Tahoma"/>
                <w:color w:val="000000"/>
              </w:rPr>
              <w:t xml:space="preserve"> (VDA)</w:t>
            </w:r>
          </w:p>
        </w:tc>
        <w:tc>
          <w:tcPr>
            <w:tcW w:w="1530" w:type="dxa"/>
            <w:tcBorders>
              <w:top w:val="single" w:sz="6" w:space="0" w:color="auto"/>
              <w:left w:val="single" w:sz="6" w:space="0" w:color="auto"/>
              <w:bottom w:val="single" w:sz="6" w:space="0" w:color="auto"/>
              <w:right w:val="single" w:sz="6" w:space="0" w:color="auto"/>
            </w:tcBorders>
            <w:vAlign w:val="center"/>
          </w:tcPr>
          <w:p w14:paraId="4A224231" w14:textId="77777777" w:rsidR="004B4C79" w:rsidRPr="007208A7"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4A224232" w14:textId="77777777" w:rsidR="004B4C79" w:rsidRPr="007208A7" w:rsidRDefault="004B4C79" w:rsidP="00E06FE8">
            <w:pPr>
              <w:pStyle w:val="AppendixTableText"/>
              <w:spacing w:after="120"/>
              <w:rPr>
                <w:rFonts w:ascii="Tahoma" w:eastAsia="PMingLiU" w:hAnsi="Tahoma" w:cs="Tahoma"/>
                <w:color w:val="000000"/>
              </w:rPr>
            </w:pPr>
            <w:r w:rsidRPr="007208A7">
              <w:rPr>
                <w:rFonts w:ascii="Tahoma" w:eastAsia="PMingLiU"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4A224233" w14:textId="77777777" w:rsidR="004B4C79" w:rsidRPr="007208A7" w:rsidRDefault="004B4C79" w:rsidP="00E06FE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4A224234" w14:textId="77777777" w:rsidR="004B4C79" w:rsidRPr="007208A7" w:rsidRDefault="004B4C79" w:rsidP="00E06FE8">
            <w:pPr>
              <w:pStyle w:val="AppendixTableText"/>
              <w:spacing w:before="120"/>
              <w:rPr>
                <w:rFonts w:ascii="Tahoma" w:eastAsia="PMingLiU" w:hAnsi="Tahoma" w:cs="Tahoma"/>
                <w:color w:val="000000"/>
              </w:rPr>
            </w:pPr>
            <w:r w:rsidRPr="007208A7">
              <w:rPr>
                <w:rFonts w:ascii="Tahoma" w:eastAsia="PMingLiU"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4A224235" w14:textId="77777777" w:rsidR="004B4C79" w:rsidRPr="007208A7" w:rsidRDefault="004B4C79" w:rsidP="00E06FE8">
            <w:pPr>
              <w:pStyle w:val="AppendixTableText"/>
              <w:spacing w:before="120"/>
              <w:rPr>
                <w:rFonts w:ascii="Tahoma" w:eastAsia="PMingLiU" w:hAnsi="Tahoma" w:cs="Tahoma"/>
                <w:color w:val="000000"/>
              </w:rPr>
            </w:pPr>
          </w:p>
        </w:tc>
      </w:tr>
      <w:tr w:rsidR="004B4C79" w:rsidRPr="007208A7" w14:paraId="4A22423D"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224237" w14:textId="77777777" w:rsidR="004B4C79" w:rsidRPr="007208A7" w:rsidRDefault="004B4C79">
            <w:pPr>
              <w:pStyle w:val="AppendixTableText"/>
              <w:jc w:val="left"/>
              <w:rPr>
                <w:rFonts w:ascii="Tahoma" w:eastAsia="PMingLiU" w:hAnsi="Tahoma" w:cs="Tahoma"/>
              </w:rPr>
            </w:pPr>
            <w:r w:rsidRPr="007208A7">
              <w:rPr>
                <w:rFonts w:ascii="Tahoma" w:eastAsia="PMingLiU" w:hAnsi="Tahoma" w:cs="Tahoma"/>
              </w:rPr>
              <w:t>升級使用權</w:t>
            </w:r>
          </w:p>
        </w:tc>
        <w:tc>
          <w:tcPr>
            <w:tcW w:w="1530" w:type="dxa"/>
            <w:tcBorders>
              <w:top w:val="single" w:sz="6" w:space="0" w:color="auto"/>
              <w:left w:val="single" w:sz="6" w:space="0" w:color="auto"/>
              <w:bottom w:val="single" w:sz="6" w:space="0" w:color="auto"/>
              <w:right w:val="single" w:sz="6" w:space="0" w:color="auto"/>
            </w:tcBorders>
            <w:vAlign w:val="center"/>
          </w:tcPr>
          <w:p w14:paraId="4A224238"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4A224239"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否</w:t>
            </w:r>
          </w:p>
        </w:tc>
        <w:tc>
          <w:tcPr>
            <w:tcW w:w="1530" w:type="dxa"/>
            <w:tcBorders>
              <w:top w:val="single" w:sz="6" w:space="0" w:color="auto"/>
              <w:left w:val="single" w:sz="6" w:space="0" w:color="auto"/>
              <w:bottom w:val="single" w:sz="6" w:space="0" w:color="auto"/>
              <w:right w:val="single" w:sz="4" w:space="0" w:color="auto"/>
            </w:tcBorders>
            <w:vAlign w:val="center"/>
          </w:tcPr>
          <w:p w14:paraId="4A22423A" w14:textId="77777777" w:rsidR="004B4C79" w:rsidRPr="007208A7" w:rsidRDefault="004B4C79" w:rsidP="00E06FE8">
            <w:pPr>
              <w:pStyle w:val="AppendixTableText"/>
              <w:rPr>
                <w:rFonts w:ascii="Tahoma" w:eastAsia="PMingLiU" w:hAnsi="Tahoma" w:cs="Tahoma"/>
              </w:rPr>
            </w:pPr>
            <w:r w:rsidRPr="007208A7">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4A22423B" w14:textId="77777777" w:rsidR="004B4C79" w:rsidRPr="007208A7" w:rsidRDefault="004B4C79" w:rsidP="00E06FE8">
            <w:pPr>
              <w:pStyle w:val="AppendixTableText"/>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4A22423C" w14:textId="77777777" w:rsidR="004B4C79" w:rsidRPr="007208A7" w:rsidRDefault="004B4C79" w:rsidP="00E06FE8">
            <w:pPr>
              <w:pStyle w:val="AppendixTableText"/>
              <w:rPr>
                <w:rFonts w:ascii="Tahoma" w:eastAsia="PMingLiU" w:hAnsi="Tahoma" w:cs="Tahoma"/>
              </w:rPr>
            </w:pPr>
          </w:p>
        </w:tc>
      </w:tr>
      <w:tr w:rsidR="00870095" w:rsidRPr="007208A7" w14:paraId="4A224244"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22423E" w14:textId="77777777" w:rsidR="00870095" w:rsidRPr="007208A7" w:rsidRDefault="00870095">
            <w:pPr>
              <w:pStyle w:val="AppendixTableText"/>
              <w:jc w:val="left"/>
              <w:rPr>
                <w:rFonts w:ascii="Tahoma" w:eastAsia="PMingLiU" w:hAnsi="Tahoma" w:cs="Tahoma"/>
              </w:rPr>
            </w:pPr>
            <w:r w:rsidRPr="007208A7">
              <w:rPr>
                <w:rFonts w:ascii="Tahoma" w:eastAsia="PMingLiU" w:hAnsi="Tahoma" w:cs="Tahoma"/>
              </w:rPr>
              <w:t>Windows 8 Enterprise Sideloading</w:t>
            </w:r>
          </w:p>
        </w:tc>
        <w:tc>
          <w:tcPr>
            <w:tcW w:w="1530" w:type="dxa"/>
            <w:tcBorders>
              <w:top w:val="single" w:sz="6" w:space="0" w:color="auto"/>
              <w:left w:val="single" w:sz="6" w:space="0" w:color="auto"/>
              <w:bottom w:val="single" w:sz="6" w:space="0" w:color="auto"/>
              <w:right w:val="single" w:sz="6" w:space="0" w:color="auto"/>
            </w:tcBorders>
            <w:vAlign w:val="center"/>
          </w:tcPr>
          <w:p w14:paraId="4A22423F" w14:textId="77777777" w:rsidR="00870095" w:rsidRPr="007208A7" w:rsidRDefault="0087009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4A224240" w14:textId="77777777" w:rsidR="00870095" w:rsidRPr="007208A7" w:rsidRDefault="00870095" w:rsidP="00E06FE8">
            <w:pPr>
              <w:pStyle w:val="AppendixTableText"/>
              <w:rPr>
                <w:rFonts w:ascii="Tahoma" w:eastAsia="PMingLiU" w:hAnsi="Tahoma" w:cs="Tahoma"/>
              </w:rPr>
            </w:pPr>
            <w:r w:rsidRPr="007208A7">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4A224241" w14:textId="77777777" w:rsidR="00870095" w:rsidRPr="007208A7" w:rsidRDefault="0087009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4A224242" w14:textId="77777777" w:rsidR="00870095" w:rsidRPr="007208A7" w:rsidRDefault="00175615" w:rsidP="00E06FE8">
            <w:pPr>
              <w:pStyle w:val="AppendixTableText"/>
              <w:rPr>
                <w:rFonts w:ascii="Tahoma" w:eastAsia="PMingLiU" w:hAnsi="Tahoma" w:cs="Tahoma"/>
              </w:rPr>
            </w:pPr>
            <w:r w:rsidRPr="007208A7">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4A224243" w14:textId="77777777" w:rsidR="00870095" w:rsidRPr="007208A7" w:rsidRDefault="00870095" w:rsidP="00E06FE8">
            <w:pPr>
              <w:pStyle w:val="AppendixTableText"/>
              <w:rPr>
                <w:rFonts w:ascii="Tahoma" w:eastAsia="PMingLiU" w:hAnsi="Tahoma" w:cs="Tahoma"/>
              </w:rPr>
            </w:pPr>
          </w:p>
        </w:tc>
      </w:tr>
      <w:tr w:rsidR="00175615" w:rsidRPr="007208A7" w14:paraId="4A22424B"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224245" w14:textId="77777777" w:rsidR="00175615" w:rsidRPr="007208A7" w:rsidRDefault="00175615">
            <w:pPr>
              <w:pStyle w:val="AppendixTableText"/>
              <w:jc w:val="left"/>
              <w:rPr>
                <w:rFonts w:ascii="Tahoma" w:eastAsia="PMingLiU" w:hAnsi="Tahoma" w:cs="Tahoma"/>
              </w:rPr>
            </w:pPr>
            <w:r w:rsidRPr="007208A7">
              <w:rPr>
                <w:rFonts w:ascii="Tahoma" w:eastAsia="PMingLiU" w:hAnsi="Tahoma" w:cs="Tahoma"/>
              </w:rPr>
              <w:t xml:space="preserve">Windows </w:t>
            </w:r>
            <w:r w:rsidR="00F370C4">
              <w:rPr>
                <w:rFonts w:ascii="Tahoma" w:eastAsia="PMingLiU" w:hAnsi="Tahoma" w:cs="Tahoma"/>
              </w:rPr>
              <w:br/>
            </w:r>
            <w:r w:rsidRPr="007208A7">
              <w:rPr>
                <w:rFonts w:ascii="Tahoma" w:eastAsia="PMingLiU" w:hAnsi="Tahoma" w:cs="Tahoma"/>
              </w:rPr>
              <w:t>附贈訂閱使用權</w:t>
            </w:r>
          </w:p>
        </w:tc>
        <w:tc>
          <w:tcPr>
            <w:tcW w:w="1530" w:type="dxa"/>
            <w:tcBorders>
              <w:top w:val="single" w:sz="6" w:space="0" w:color="auto"/>
              <w:left w:val="single" w:sz="6" w:space="0" w:color="auto"/>
              <w:bottom w:val="single" w:sz="6" w:space="0" w:color="auto"/>
              <w:right w:val="single" w:sz="6" w:space="0" w:color="auto"/>
            </w:tcBorders>
            <w:vAlign w:val="center"/>
          </w:tcPr>
          <w:p w14:paraId="4A224246" w14:textId="77777777" w:rsidR="00175615" w:rsidRPr="007208A7" w:rsidRDefault="0017561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4A224247" w14:textId="77777777" w:rsidR="00175615" w:rsidRPr="007208A7" w:rsidRDefault="00175615" w:rsidP="00E06FE8">
            <w:pPr>
              <w:pStyle w:val="AppendixTableText"/>
              <w:rPr>
                <w:rFonts w:ascii="Tahoma" w:eastAsia="PMingLiU" w:hAnsi="Tahoma" w:cs="Tahoma"/>
              </w:rPr>
            </w:pPr>
            <w:r w:rsidRPr="007208A7">
              <w:rPr>
                <w:rFonts w:ascii="Tahoma" w:eastAsia="PMingLiU"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4A224248" w14:textId="77777777" w:rsidR="00175615" w:rsidRPr="007208A7" w:rsidRDefault="00175615" w:rsidP="00E06FE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4A224249" w14:textId="77777777" w:rsidR="00175615" w:rsidRPr="007208A7" w:rsidRDefault="00175615" w:rsidP="00E06FE8">
            <w:pPr>
              <w:pStyle w:val="AppendixTableText"/>
              <w:rPr>
                <w:rFonts w:ascii="Tahoma" w:eastAsia="PMingLiU" w:hAnsi="Tahoma" w:cs="Tahoma"/>
              </w:rPr>
            </w:pPr>
            <w:r w:rsidRPr="007208A7">
              <w:rPr>
                <w:rFonts w:ascii="Tahoma" w:eastAsia="PMingLiU"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4A22424A" w14:textId="77777777" w:rsidR="00175615" w:rsidRPr="007208A7" w:rsidRDefault="00175615" w:rsidP="00E06FE8">
            <w:pPr>
              <w:pStyle w:val="AppendixTableText"/>
              <w:rPr>
                <w:rFonts w:ascii="Tahoma" w:eastAsia="PMingLiU" w:hAnsi="Tahoma" w:cs="Tahoma"/>
              </w:rPr>
            </w:pPr>
          </w:p>
        </w:tc>
      </w:tr>
    </w:tbl>
    <w:p w14:paraId="4A22424C" w14:textId="77777777" w:rsidR="00023FE7" w:rsidRPr="007208A7" w:rsidRDefault="00023FE7">
      <w:pPr>
        <w:pStyle w:val="AppendixBodyText"/>
        <w:ind w:right="180"/>
        <w:rPr>
          <w:rFonts w:ascii="Tahoma" w:eastAsia="PMingLiU" w:hAnsi="Tahoma" w:cs="Tahoma"/>
        </w:rPr>
      </w:pPr>
      <w:r w:rsidRPr="007208A7">
        <w:rPr>
          <w:rFonts w:ascii="Tahoma" w:eastAsia="PMingLiU" w:hAnsi="Tahoma" w:cs="Tahoma"/>
          <w:i/>
          <w:sz w:val="16"/>
          <w:szCs w:val="16"/>
        </w:rPr>
        <w:t>*</w:t>
      </w:r>
      <w:r w:rsidRPr="007208A7">
        <w:rPr>
          <w:rFonts w:ascii="Tahoma" w:eastAsia="PMingLiU" w:hAnsi="Tahoma" w:cs="Tahoma"/>
          <w:i/>
          <w:sz w:val="16"/>
          <w:szCs w:val="16"/>
        </w:rPr>
        <w:t>表中的是係指可能會使客戶符合取得該利益之資格的軟體保證會員資格、合格產品之軟體保證的取得或針對該組合內合格產品的</w:t>
      </w:r>
      <w:r w:rsidRPr="007208A7">
        <w:rPr>
          <w:rFonts w:ascii="Tahoma" w:eastAsia="PMingLiU" w:hAnsi="Tahoma" w:cs="Tahoma"/>
          <w:i/>
          <w:sz w:val="16"/>
          <w:szCs w:val="16"/>
        </w:rPr>
        <w:t xml:space="preserve"> SA </w:t>
      </w:r>
      <w:r w:rsidRPr="007208A7">
        <w:rPr>
          <w:rFonts w:ascii="Tahoma" w:eastAsia="PMingLiU" w:hAnsi="Tahoma" w:cs="Tahoma"/>
          <w:i/>
          <w:sz w:val="16"/>
          <w:szCs w:val="16"/>
        </w:rPr>
        <w:t>花費或</w:t>
      </w:r>
      <w:r w:rsidRPr="007208A7">
        <w:rPr>
          <w:rFonts w:ascii="Tahoma" w:eastAsia="PMingLiU" w:hAnsi="Tahoma" w:cs="Tahoma"/>
          <w:i/>
          <w:sz w:val="16"/>
          <w:szCs w:val="16"/>
        </w:rPr>
        <w:t xml:space="preserve"> Windows Intune (</w:t>
      </w:r>
      <w:r w:rsidRPr="007208A7">
        <w:rPr>
          <w:rFonts w:ascii="Tahoma" w:eastAsia="PMingLiU" w:hAnsi="Tahoma" w:cs="Tahoma"/>
          <w:i/>
          <w:sz w:val="16"/>
          <w:szCs w:val="16"/>
        </w:rPr>
        <w:t>每一裝置</w:t>
      </w:r>
      <w:r w:rsidRPr="007208A7">
        <w:rPr>
          <w:rFonts w:ascii="Tahoma" w:eastAsia="PMingLiU" w:hAnsi="Tahoma" w:cs="Tahoma"/>
          <w:i/>
          <w:sz w:val="16"/>
          <w:szCs w:val="16"/>
        </w:rPr>
        <w:t>)/</w:t>
      </w:r>
      <w:r w:rsidRPr="007208A7">
        <w:rPr>
          <w:rFonts w:ascii="Tahoma" w:eastAsia="PMingLiU" w:hAnsi="Tahoma" w:cs="Tahoma"/>
          <w:i/>
          <w:sz w:val="16"/>
          <w:szCs w:val="16"/>
        </w:rPr>
        <w:t>合格</w:t>
      </w:r>
      <w:r w:rsidRPr="007208A7">
        <w:rPr>
          <w:rFonts w:ascii="Tahoma" w:eastAsia="PMingLiU" w:hAnsi="Tahoma" w:cs="Tahoma"/>
          <w:i/>
          <w:sz w:val="16"/>
          <w:szCs w:val="16"/>
        </w:rPr>
        <w:t xml:space="preserve"> Office 365 </w:t>
      </w:r>
      <w:r w:rsidRPr="007208A7">
        <w:rPr>
          <w:rFonts w:ascii="Tahoma" w:eastAsia="PMingLiU" w:hAnsi="Tahoma" w:cs="Tahoma"/>
          <w:i/>
          <w:sz w:val="16"/>
          <w:szCs w:val="16"/>
        </w:rPr>
        <w:t>套件的取得。</w:t>
      </w:r>
    </w:p>
    <w:p w14:paraId="4A22424D" w14:textId="77777777" w:rsidR="00023FE7" w:rsidRPr="007208A7" w:rsidRDefault="00023FE7">
      <w:pPr>
        <w:pStyle w:val="AppendixBodyText"/>
        <w:ind w:right="180"/>
        <w:rPr>
          <w:rFonts w:ascii="Tahoma" w:eastAsia="PMingLiU" w:hAnsi="Tahoma" w:cs="Tahoma"/>
        </w:rPr>
      </w:pPr>
      <w:r w:rsidRPr="007208A7">
        <w:rPr>
          <w:rFonts w:ascii="Tahoma" w:eastAsia="PMingLiU" w:hAnsi="Tahoma" w:cs="Tahoma"/>
          <w:i/>
          <w:sz w:val="16"/>
          <w:szCs w:val="16"/>
        </w:rPr>
        <w:t>*</w:t>
      </w:r>
      <w:r w:rsidRPr="007208A7">
        <w:rPr>
          <w:rFonts w:ascii="Tahoma" w:eastAsia="PMingLiU" w:hAnsi="Tahoma" w:cs="Tahoma"/>
          <w:i/>
          <w:sz w:val="16"/>
          <w:szCs w:val="16"/>
        </w:rPr>
        <w:t>如有商業上之理由，</w:t>
      </w:r>
      <w:r w:rsidRPr="007208A7">
        <w:rPr>
          <w:rFonts w:ascii="Tahoma" w:eastAsia="PMingLiU" w:hAnsi="Tahoma" w:cs="Tahoma"/>
          <w:i/>
          <w:sz w:val="16"/>
          <w:szCs w:val="16"/>
        </w:rPr>
        <w:t xml:space="preserve">Microsoft </w:t>
      </w:r>
      <w:r w:rsidRPr="007208A7">
        <w:rPr>
          <w:rFonts w:ascii="Tahoma" w:eastAsia="PMingLiU" w:hAnsi="Tahoma" w:cs="Tahoma"/>
          <w:i/>
          <w:sz w:val="16"/>
          <w:szCs w:val="16"/>
        </w:rPr>
        <w:t>得隨時扣繳或中止任何依相同</w:t>
      </w:r>
      <w:r w:rsidRPr="007208A7">
        <w:rPr>
          <w:rFonts w:ascii="Tahoma" w:eastAsia="PMingLiU" w:hAnsi="Tahoma" w:cs="Tahoma"/>
          <w:i/>
          <w:sz w:val="16"/>
          <w:szCs w:val="16"/>
        </w:rPr>
        <w:t xml:space="preserve"> Select </w:t>
      </w:r>
      <w:r w:rsidRPr="007208A7">
        <w:rPr>
          <w:rFonts w:ascii="Tahoma" w:eastAsia="PMingLiU" w:hAnsi="Tahoma" w:cs="Tahoma"/>
          <w:i/>
          <w:sz w:val="16"/>
          <w:szCs w:val="16"/>
        </w:rPr>
        <w:t>合約之第四個或任何後續註冊取得之軟體保證會員資格的相關利益。</w:t>
      </w:r>
    </w:p>
    <w:p w14:paraId="4A22424E" w14:textId="77777777" w:rsidR="00023FE7" w:rsidRPr="007208A7" w:rsidRDefault="00302B84" w:rsidP="0063466C">
      <w:pPr>
        <w:pStyle w:val="AppendixBodyText"/>
        <w:spacing w:after="0"/>
        <w:rPr>
          <w:rFonts w:ascii="Tahoma" w:eastAsia="PMingLiU" w:hAnsi="Tahoma" w:cs="Tahoma"/>
        </w:rPr>
      </w:pPr>
      <w:r w:rsidRPr="007208A7">
        <w:rPr>
          <w:rFonts w:ascii="Tahoma" w:eastAsia="PMingLiU" w:hAnsi="Tahoma" w:cs="Tahoma"/>
          <w:i/>
          <w:sz w:val="16"/>
        </w:rPr>
        <w:t>***</w:t>
      </w:r>
      <w:r w:rsidRPr="007208A7">
        <w:rPr>
          <w:rFonts w:ascii="Tahoma" w:eastAsia="PMingLiU" w:hAnsi="Tahoma" w:cs="Tahoma"/>
          <w:i/>
          <w:sz w:val="16"/>
        </w:rPr>
        <w:t>一般而言，</w:t>
      </w:r>
      <w:r w:rsidRPr="007208A7">
        <w:rPr>
          <w:rFonts w:ascii="Tahoma" w:eastAsia="PMingLiU" w:hAnsi="Tahoma" w:cs="Tahoma"/>
          <w:i/>
          <w:sz w:val="16"/>
        </w:rPr>
        <w:t xml:space="preserve">Subscription </w:t>
      </w:r>
      <w:r w:rsidRPr="007208A7">
        <w:rPr>
          <w:rFonts w:ascii="Tahoma" w:eastAsia="PMingLiU" w:hAnsi="Tahoma" w:cs="Tahoma"/>
          <w:i/>
          <w:sz w:val="16"/>
        </w:rPr>
        <w:t>方案如包含由具版本編號之軟體所組成的軟體元件，將會包含這些元件的新版本權利。</w:t>
      </w:r>
    </w:p>
    <w:p w14:paraId="4A22424F" w14:textId="77777777" w:rsidR="00F76ED4" w:rsidRPr="007208A7" w:rsidRDefault="00F76ED4">
      <w:pPr>
        <w:rPr>
          <w:rFonts w:eastAsia="PMingLiU" w:cs="Tahoma"/>
        </w:rPr>
      </w:pPr>
      <w:r w:rsidRPr="007208A7">
        <w:rPr>
          <w:rFonts w:eastAsia="PMingLiU" w:cs="Tahoma"/>
        </w:rPr>
        <w:br w:type="page"/>
      </w: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7208A7" w14:paraId="4A224251" w14:textId="77777777" w:rsidTr="0044720D">
        <w:trPr>
          <w:trHeight w:val="60"/>
        </w:trPr>
        <w:tc>
          <w:tcPr>
            <w:tcW w:w="8280" w:type="dxa"/>
            <w:shd w:val="clear" w:color="auto" w:fill="FFCC99"/>
            <w:vAlign w:val="center"/>
          </w:tcPr>
          <w:p w14:paraId="4A224250" w14:textId="77777777" w:rsidR="00AD6AD6" w:rsidRPr="007208A7" w:rsidRDefault="00AD6AD6" w:rsidP="004B54F7">
            <w:pPr>
              <w:pStyle w:val="AppendixTableHeadings"/>
              <w:rPr>
                <w:rFonts w:ascii="Tahoma" w:eastAsia="PMingLiU" w:hAnsi="Tahoma" w:cs="Tahoma"/>
                <w:sz w:val="20"/>
                <w:szCs w:val="20"/>
              </w:rPr>
            </w:pPr>
            <w:r w:rsidRPr="007208A7">
              <w:rPr>
                <w:rFonts w:ascii="Tahoma" w:eastAsia="PMingLiU" w:hAnsi="Tahoma" w:cs="Tahoma"/>
                <w:sz w:val="20"/>
                <w:szCs w:val="20"/>
              </w:rPr>
              <w:lastRenderedPageBreak/>
              <w:t xml:space="preserve">Office System </w:t>
            </w:r>
            <w:r w:rsidRPr="007208A7">
              <w:rPr>
                <w:rFonts w:ascii="Tahoma" w:eastAsia="PMingLiU" w:hAnsi="Tahoma" w:cs="Tahoma"/>
                <w:sz w:val="20"/>
                <w:szCs w:val="20"/>
              </w:rPr>
              <w:t>應用程式組合產品</w:t>
            </w:r>
          </w:p>
        </w:tc>
      </w:tr>
      <w:tr w:rsidR="00AD6AD6" w:rsidRPr="007208A7" w14:paraId="4A224267" w14:textId="77777777" w:rsidTr="0044720D">
        <w:trPr>
          <w:trHeight w:val="438"/>
        </w:trPr>
        <w:tc>
          <w:tcPr>
            <w:tcW w:w="8280" w:type="dxa"/>
            <w:vAlign w:val="center"/>
          </w:tcPr>
          <w:p w14:paraId="4A224252" w14:textId="77777777" w:rsidR="00AD6AD6" w:rsidRPr="007208A7" w:rsidRDefault="00AD6AD6" w:rsidP="004B54F7">
            <w:pPr>
              <w:spacing w:line="240" w:lineRule="atLeast"/>
              <w:rPr>
                <w:rFonts w:eastAsia="PMingLiU" w:cs="Tahoma"/>
              </w:rPr>
            </w:pPr>
            <w:r w:rsidRPr="007208A7">
              <w:rPr>
                <w:rFonts w:eastAsia="PMingLiU" w:cs="Tahoma"/>
                <w:color w:val="000000"/>
                <w:szCs w:val="18"/>
              </w:rPr>
              <w:t>Office Standard 2013</w:t>
            </w:r>
          </w:p>
          <w:p w14:paraId="4A224253" w14:textId="77777777" w:rsidR="00AD6AD6" w:rsidRPr="007208A7" w:rsidRDefault="00AD6AD6" w:rsidP="004B54F7">
            <w:pPr>
              <w:spacing w:line="240" w:lineRule="atLeast"/>
              <w:rPr>
                <w:rFonts w:eastAsia="PMingLiU" w:cs="Tahoma"/>
              </w:rPr>
            </w:pPr>
            <w:r w:rsidRPr="007208A7">
              <w:rPr>
                <w:rFonts w:eastAsia="PMingLiU" w:cs="Tahoma"/>
                <w:color w:val="000000"/>
                <w:szCs w:val="18"/>
              </w:rPr>
              <w:t xml:space="preserve">Office Professional Plus 2013 </w:t>
            </w:r>
          </w:p>
          <w:p w14:paraId="4A224254" w14:textId="77777777" w:rsidR="00AD6AD6" w:rsidRPr="007208A7" w:rsidRDefault="00AD6AD6" w:rsidP="004B54F7">
            <w:pPr>
              <w:spacing w:line="240" w:lineRule="atLeast"/>
              <w:rPr>
                <w:rFonts w:eastAsia="PMingLiU" w:cs="Tahoma"/>
              </w:rPr>
            </w:pPr>
            <w:r w:rsidRPr="007208A7">
              <w:rPr>
                <w:rFonts w:eastAsia="PMingLiU" w:cs="Tahoma"/>
                <w:color w:val="000000"/>
                <w:szCs w:val="18"/>
              </w:rPr>
              <w:t>Project Standard 2013</w:t>
            </w:r>
          </w:p>
          <w:p w14:paraId="4A224255" w14:textId="77777777" w:rsidR="00AD6AD6" w:rsidRPr="007208A7" w:rsidRDefault="00AD6AD6" w:rsidP="004B54F7">
            <w:pPr>
              <w:spacing w:line="240" w:lineRule="atLeast"/>
              <w:rPr>
                <w:rFonts w:eastAsia="PMingLiU" w:cs="Tahoma"/>
              </w:rPr>
            </w:pPr>
            <w:r w:rsidRPr="007208A7">
              <w:rPr>
                <w:rFonts w:eastAsia="PMingLiU" w:cs="Tahoma"/>
                <w:color w:val="000000"/>
                <w:szCs w:val="18"/>
              </w:rPr>
              <w:t>Project Professional 2013</w:t>
            </w:r>
          </w:p>
          <w:p w14:paraId="4A224256" w14:textId="77777777" w:rsidR="00AD6AD6" w:rsidRPr="007208A7" w:rsidRDefault="00AD6AD6" w:rsidP="004B54F7">
            <w:pPr>
              <w:spacing w:line="240" w:lineRule="atLeast"/>
              <w:rPr>
                <w:rFonts w:eastAsia="PMingLiU" w:cs="Tahoma"/>
              </w:rPr>
            </w:pPr>
            <w:r w:rsidRPr="007208A7">
              <w:rPr>
                <w:rFonts w:eastAsia="PMingLiU" w:cs="Tahoma"/>
                <w:color w:val="000000"/>
                <w:szCs w:val="18"/>
              </w:rPr>
              <w:t>Visio</w:t>
            </w:r>
            <w:r w:rsidRPr="00C631FF">
              <w:rPr>
                <w:rFonts w:eastAsia="PMingLiU" w:cs="Tahoma"/>
                <w:color w:val="000000"/>
                <w:szCs w:val="18"/>
                <w:vertAlign w:val="superscript"/>
              </w:rPr>
              <w:t>®</w:t>
            </w:r>
            <w:r w:rsidRPr="007208A7">
              <w:rPr>
                <w:rFonts w:eastAsia="PMingLiU" w:cs="Tahoma"/>
                <w:color w:val="000000"/>
                <w:szCs w:val="18"/>
              </w:rPr>
              <w:t xml:space="preserve"> Standard 2013</w:t>
            </w:r>
          </w:p>
          <w:p w14:paraId="4A224257" w14:textId="77777777" w:rsidR="00AD6AD6" w:rsidRPr="007208A7" w:rsidRDefault="00AD6AD6" w:rsidP="004B54F7">
            <w:pPr>
              <w:spacing w:line="240" w:lineRule="atLeast"/>
              <w:rPr>
                <w:rFonts w:eastAsia="PMingLiU" w:cs="Tahoma"/>
              </w:rPr>
            </w:pPr>
            <w:r w:rsidRPr="007208A7">
              <w:rPr>
                <w:rFonts w:eastAsia="PMingLiU" w:cs="Tahoma"/>
                <w:color w:val="000000"/>
                <w:szCs w:val="18"/>
              </w:rPr>
              <w:t>Visio</w:t>
            </w:r>
            <w:r w:rsidRPr="00C631FF">
              <w:rPr>
                <w:rFonts w:eastAsia="PMingLiU" w:cs="Tahoma"/>
                <w:color w:val="000000"/>
                <w:szCs w:val="18"/>
                <w:vertAlign w:val="superscript"/>
              </w:rPr>
              <w:t>®</w:t>
            </w:r>
            <w:r w:rsidRPr="007208A7">
              <w:rPr>
                <w:rFonts w:eastAsia="PMingLiU" w:cs="Tahoma"/>
                <w:color w:val="000000"/>
                <w:szCs w:val="18"/>
              </w:rPr>
              <w:t xml:space="preserve"> Professional 2013</w:t>
            </w:r>
          </w:p>
          <w:p w14:paraId="4A224258" w14:textId="77777777" w:rsidR="00AD6AD6" w:rsidRPr="007208A7" w:rsidRDefault="00AD6AD6" w:rsidP="004B54F7">
            <w:pPr>
              <w:spacing w:line="240" w:lineRule="atLeast"/>
              <w:rPr>
                <w:rFonts w:eastAsia="PMingLiU" w:cs="Tahoma"/>
              </w:rPr>
            </w:pPr>
            <w:r w:rsidRPr="007208A7">
              <w:rPr>
                <w:rFonts w:eastAsia="PMingLiU" w:cs="Tahoma"/>
                <w:color w:val="000000"/>
                <w:szCs w:val="18"/>
              </w:rPr>
              <w:t>Access 2013</w:t>
            </w:r>
          </w:p>
          <w:p w14:paraId="4A224259" w14:textId="77777777" w:rsidR="00AD6AD6" w:rsidRPr="007208A7" w:rsidRDefault="00AD6AD6" w:rsidP="004B54F7">
            <w:pPr>
              <w:spacing w:line="240" w:lineRule="atLeast"/>
              <w:rPr>
                <w:rFonts w:eastAsia="PMingLiU" w:cs="Tahoma"/>
              </w:rPr>
            </w:pPr>
            <w:r w:rsidRPr="007208A7">
              <w:rPr>
                <w:rFonts w:eastAsia="PMingLiU" w:cs="Tahoma"/>
                <w:color w:val="000000"/>
                <w:szCs w:val="18"/>
              </w:rPr>
              <w:t xml:space="preserve">Excel 2013 </w:t>
            </w:r>
          </w:p>
          <w:p w14:paraId="4A22425A" w14:textId="77777777" w:rsidR="00AD6AD6" w:rsidRPr="007208A7" w:rsidRDefault="00AD6AD6" w:rsidP="004B54F7">
            <w:pPr>
              <w:spacing w:line="240" w:lineRule="atLeast"/>
              <w:rPr>
                <w:rFonts w:eastAsia="PMingLiU" w:cs="Tahoma"/>
              </w:rPr>
            </w:pPr>
            <w:r w:rsidRPr="007208A7">
              <w:rPr>
                <w:rFonts w:eastAsia="PMingLiU" w:cs="Tahoma"/>
                <w:color w:val="000000"/>
                <w:szCs w:val="18"/>
              </w:rPr>
              <w:t>InfoPath</w:t>
            </w:r>
            <w:r w:rsidRPr="00C631FF">
              <w:rPr>
                <w:rFonts w:eastAsia="PMingLiU" w:cs="Tahoma"/>
                <w:color w:val="000000"/>
                <w:szCs w:val="18"/>
                <w:vertAlign w:val="superscript"/>
              </w:rPr>
              <w:t>®</w:t>
            </w:r>
            <w:r w:rsidRPr="007208A7">
              <w:rPr>
                <w:rFonts w:eastAsia="PMingLiU" w:cs="Tahoma"/>
                <w:color w:val="000000"/>
                <w:szCs w:val="18"/>
              </w:rPr>
              <w:t xml:space="preserve"> 2013</w:t>
            </w:r>
          </w:p>
          <w:p w14:paraId="4A22425B" w14:textId="77777777" w:rsidR="00AD6AD6" w:rsidRPr="007208A7" w:rsidRDefault="00AD6AD6" w:rsidP="004B54F7">
            <w:pPr>
              <w:spacing w:line="240" w:lineRule="atLeast"/>
              <w:rPr>
                <w:rFonts w:eastAsia="PMingLiU" w:cs="Tahoma"/>
              </w:rPr>
            </w:pPr>
            <w:r w:rsidRPr="007208A7">
              <w:rPr>
                <w:rFonts w:eastAsia="PMingLiU" w:cs="Tahoma"/>
                <w:color w:val="000000"/>
                <w:szCs w:val="18"/>
              </w:rPr>
              <w:t>Lync 2013</w:t>
            </w:r>
          </w:p>
          <w:p w14:paraId="4A22425C" w14:textId="77777777" w:rsidR="00AD6AD6" w:rsidRPr="007208A7" w:rsidRDefault="00AD6AD6" w:rsidP="004B54F7">
            <w:pPr>
              <w:spacing w:line="240" w:lineRule="atLeast"/>
              <w:rPr>
                <w:rFonts w:eastAsia="PMingLiU" w:cs="Tahoma"/>
              </w:rPr>
            </w:pPr>
            <w:r w:rsidRPr="007208A7">
              <w:rPr>
                <w:rFonts w:eastAsia="PMingLiU" w:cs="Tahoma"/>
                <w:color w:val="000000"/>
                <w:szCs w:val="18"/>
              </w:rPr>
              <w:t>OneNote™ 2013</w:t>
            </w:r>
          </w:p>
          <w:p w14:paraId="4A22425D" w14:textId="77777777" w:rsidR="00AD6AD6" w:rsidRPr="007208A7" w:rsidRDefault="00AD6AD6" w:rsidP="004B54F7">
            <w:pPr>
              <w:spacing w:line="240" w:lineRule="atLeast"/>
              <w:rPr>
                <w:rFonts w:eastAsia="PMingLiU" w:cs="Tahoma"/>
              </w:rPr>
            </w:pPr>
            <w:r w:rsidRPr="007208A7">
              <w:rPr>
                <w:rFonts w:eastAsia="PMingLiU" w:cs="Tahoma"/>
                <w:color w:val="000000"/>
                <w:szCs w:val="18"/>
              </w:rPr>
              <w:t>Outlook</w:t>
            </w:r>
            <w:r w:rsidRPr="00C631FF">
              <w:rPr>
                <w:rFonts w:eastAsia="PMingLiU" w:cs="Tahoma"/>
                <w:color w:val="000000"/>
                <w:szCs w:val="18"/>
                <w:vertAlign w:val="superscript"/>
              </w:rPr>
              <w:t>®</w:t>
            </w:r>
            <w:r w:rsidRPr="007208A7">
              <w:rPr>
                <w:rFonts w:eastAsia="PMingLiU" w:cs="Tahoma"/>
                <w:color w:val="000000"/>
                <w:szCs w:val="18"/>
              </w:rPr>
              <w:t xml:space="preserve"> 2013</w:t>
            </w:r>
          </w:p>
          <w:p w14:paraId="4A22425E" w14:textId="77777777" w:rsidR="00AD6AD6" w:rsidRPr="007208A7" w:rsidRDefault="00AD6AD6" w:rsidP="004B54F7">
            <w:pPr>
              <w:spacing w:line="240" w:lineRule="atLeast"/>
              <w:rPr>
                <w:rFonts w:eastAsia="PMingLiU" w:cs="Tahoma"/>
              </w:rPr>
            </w:pPr>
            <w:r w:rsidRPr="007208A7">
              <w:rPr>
                <w:rFonts w:eastAsia="PMingLiU" w:cs="Tahoma"/>
                <w:color w:val="000000"/>
                <w:szCs w:val="18"/>
              </w:rPr>
              <w:t>PowerPoint</w:t>
            </w:r>
            <w:r w:rsidRPr="00C631FF">
              <w:rPr>
                <w:rFonts w:eastAsia="PMingLiU" w:cs="Tahoma"/>
                <w:color w:val="000000"/>
                <w:szCs w:val="18"/>
                <w:vertAlign w:val="superscript"/>
              </w:rPr>
              <w:t>®</w:t>
            </w:r>
            <w:r w:rsidRPr="007208A7">
              <w:rPr>
                <w:rFonts w:eastAsia="PMingLiU" w:cs="Tahoma"/>
                <w:color w:val="000000"/>
                <w:szCs w:val="18"/>
              </w:rPr>
              <w:t xml:space="preserve"> 2013</w:t>
            </w:r>
          </w:p>
          <w:p w14:paraId="4A22425F" w14:textId="77777777" w:rsidR="00AD6AD6" w:rsidRPr="007208A7" w:rsidRDefault="00AD6AD6" w:rsidP="004B54F7">
            <w:pPr>
              <w:spacing w:line="240" w:lineRule="atLeast"/>
              <w:rPr>
                <w:rFonts w:eastAsia="PMingLiU" w:cs="Tahoma"/>
              </w:rPr>
            </w:pPr>
            <w:r w:rsidRPr="007208A7">
              <w:rPr>
                <w:rFonts w:eastAsia="PMingLiU" w:cs="Tahoma"/>
                <w:color w:val="000000"/>
                <w:szCs w:val="18"/>
              </w:rPr>
              <w:t>Publisher 2013</w:t>
            </w:r>
          </w:p>
          <w:p w14:paraId="4A224260" w14:textId="77777777" w:rsidR="00AD6AD6" w:rsidRPr="007208A7" w:rsidRDefault="00AD6AD6" w:rsidP="004B54F7">
            <w:pPr>
              <w:spacing w:line="240" w:lineRule="atLeast"/>
              <w:rPr>
                <w:rFonts w:eastAsia="PMingLiU" w:cs="Tahoma"/>
              </w:rPr>
            </w:pPr>
            <w:r w:rsidRPr="007208A7">
              <w:rPr>
                <w:rFonts w:eastAsia="PMingLiU" w:cs="Tahoma"/>
                <w:color w:val="000000"/>
                <w:szCs w:val="18"/>
              </w:rPr>
              <w:t>Word 2013</w:t>
            </w:r>
          </w:p>
          <w:p w14:paraId="4A224261" w14:textId="77777777" w:rsidR="00AD6AD6" w:rsidRPr="007208A7" w:rsidRDefault="00AD6AD6" w:rsidP="004B54F7">
            <w:pPr>
              <w:spacing w:line="240" w:lineRule="atLeast"/>
              <w:rPr>
                <w:rFonts w:eastAsia="PMingLiU" w:cs="Tahoma"/>
              </w:rPr>
            </w:pPr>
            <w:r w:rsidRPr="007208A7">
              <w:rPr>
                <w:rFonts w:eastAsia="PMingLiU" w:cs="Tahoma"/>
                <w:color w:val="000000"/>
                <w:szCs w:val="18"/>
              </w:rPr>
              <w:t xml:space="preserve">Office for Mac Standard 2011 </w:t>
            </w:r>
          </w:p>
          <w:p w14:paraId="4A224262" w14:textId="77777777" w:rsidR="00AD6AD6" w:rsidRPr="007208A7" w:rsidRDefault="00AD6AD6" w:rsidP="004B54F7">
            <w:pPr>
              <w:spacing w:line="240" w:lineRule="atLeast"/>
              <w:rPr>
                <w:rFonts w:eastAsia="PMingLiU" w:cs="Tahoma"/>
              </w:rPr>
            </w:pPr>
            <w:r w:rsidRPr="007208A7">
              <w:rPr>
                <w:rFonts w:eastAsia="PMingLiU" w:cs="Tahoma"/>
                <w:color w:val="000000"/>
                <w:szCs w:val="18"/>
              </w:rPr>
              <w:t>Lync for Mac 2011</w:t>
            </w:r>
          </w:p>
          <w:p w14:paraId="4A224263" w14:textId="77777777" w:rsidR="00061A45" w:rsidRPr="007208A7" w:rsidRDefault="007C4ADB" w:rsidP="004B54F7">
            <w:pPr>
              <w:spacing w:line="240" w:lineRule="atLeast"/>
              <w:rPr>
                <w:rFonts w:eastAsia="PMingLiU" w:cs="Tahoma"/>
              </w:rPr>
            </w:pPr>
            <w:r w:rsidRPr="007208A7">
              <w:rPr>
                <w:rFonts w:eastAsia="PMingLiU" w:cs="Tahoma"/>
                <w:color w:val="000000"/>
                <w:szCs w:val="18"/>
              </w:rPr>
              <w:t>Outlook for Mac 2011</w:t>
            </w:r>
          </w:p>
          <w:p w14:paraId="4A224264" w14:textId="77777777" w:rsidR="00AD6AD6" w:rsidRPr="007208A7" w:rsidRDefault="00AD6AD6" w:rsidP="004B54F7">
            <w:pPr>
              <w:spacing w:line="240" w:lineRule="atLeast"/>
              <w:rPr>
                <w:rFonts w:eastAsia="PMingLiU" w:cs="Tahoma"/>
              </w:rPr>
            </w:pPr>
            <w:r w:rsidRPr="007208A7">
              <w:rPr>
                <w:rFonts w:eastAsia="PMingLiU" w:cs="Tahoma"/>
                <w:color w:val="000000"/>
                <w:szCs w:val="18"/>
              </w:rPr>
              <w:t>PowerPoint for Mac 2011</w:t>
            </w:r>
          </w:p>
          <w:p w14:paraId="4A224265" w14:textId="77777777" w:rsidR="00AD6AD6" w:rsidRPr="007208A7" w:rsidRDefault="00AD6AD6" w:rsidP="004B54F7">
            <w:pPr>
              <w:spacing w:line="240" w:lineRule="atLeast"/>
              <w:rPr>
                <w:rFonts w:eastAsia="PMingLiU" w:cs="Tahoma"/>
              </w:rPr>
            </w:pPr>
            <w:r w:rsidRPr="007208A7">
              <w:rPr>
                <w:rFonts w:eastAsia="PMingLiU" w:cs="Tahoma"/>
                <w:color w:val="000000"/>
                <w:szCs w:val="18"/>
              </w:rPr>
              <w:t>Excel for Mac 2011</w:t>
            </w:r>
          </w:p>
          <w:p w14:paraId="4A224266" w14:textId="77777777" w:rsidR="00AD6AD6" w:rsidRPr="007208A7" w:rsidRDefault="00AD6AD6" w:rsidP="004B54F7">
            <w:pPr>
              <w:spacing w:line="240" w:lineRule="atLeast"/>
              <w:rPr>
                <w:rFonts w:eastAsia="PMingLiU" w:cs="Tahoma"/>
                <w:color w:val="000000"/>
                <w:szCs w:val="18"/>
              </w:rPr>
            </w:pPr>
            <w:r w:rsidRPr="007208A7">
              <w:rPr>
                <w:rFonts w:eastAsia="PMingLiU" w:cs="Tahoma"/>
                <w:color w:val="000000"/>
                <w:szCs w:val="18"/>
              </w:rPr>
              <w:t>Word for Mac 2011</w:t>
            </w:r>
          </w:p>
        </w:tc>
      </w:tr>
    </w:tbl>
    <w:p w14:paraId="4A224268" w14:textId="77777777" w:rsidR="00D8064F" w:rsidRPr="007208A7" w:rsidRDefault="00AD6AD6" w:rsidP="0044720D">
      <w:pPr>
        <w:pStyle w:val="AppendixBodyText"/>
        <w:spacing w:after="0"/>
        <w:ind w:firstLine="550"/>
        <w:rPr>
          <w:rFonts w:ascii="Tahoma" w:eastAsia="PMingLiU" w:hAnsi="Tahoma" w:cs="Tahoma"/>
        </w:rPr>
      </w:pPr>
      <w:r w:rsidRPr="007208A7">
        <w:rPr>
          <w:rFonts w:ascii="Tahoma" w:eastAsia="PMingLiU" w:hAnsi="Tahoma" w:cs="Tahoma"/>
          <w:b/>
          <w:i/>
          <w:sz w:val="16"/>
          <w:szCs w:val="16"/>
        </w:rPr>
        <w:t>注意事項：</w:t>
      </w:r>
      <w:r w:rsidRPr="007208A7">
        <w:rPr>
          <w:rFonts w:ascii="Tahoma" w:eastAsia="PMingLiU" w:hAnsi="Tahoma" w:cs="Tahoma"/>
          <w:i/>
          <w:sz w:val="16"/>
          <w:szCs w:val="16"/>
        </w:rPr>
        <w:t xml:space="preserve">Office System </w:t>
      </w:r>
      <w:r w:rsidRPr="007208A7">
        <w:rPr>
          <w:rFonts w:ascii="Tahoma" w:eastAsia="PMingLiU" w:hAnsi="Tahoma" w:cs="Tahoma"/>
          <w:i/>
          <w:sz w:val="16"/>
          <w:szCs w:val="16"/>
        </w:rPr>
        <w:t>應用程式組合產品的清單得隨時變更。</w:t>
      </w:r>
    </w:p>
    <w:p w14:paraId="4A224269" w14:textId="77777777" w:rsidR="00BA0707" w:rsidRPr="00F370C4" w:rsidRDefault="00BA0707" w:rsidP="0063466C">
      <w:pPr>
        <w:pStyle w:val="AppendixBodyText"/>
        <w:spacing w:after="0"/>
        <w:rPr>
          <w:rFonts w:ascii="Tahoma" w:eastAsia="PMingLiU" w:hAnsi="Tahoma" w:cs="Tahoma"/>
          <w:sz w:val="18"/>
          <w:szCs w:val="18"/>
        </w:rPr>
      </w:pPr>
    </w:p>
    <w:p w14:paraId="4A22426A" w14:textId="77777777" w:rsidR="00023FE7" w:rsidRPr="007208A7" w:rsidRDefault="00023FE7">
      <w:pPr>
        <w:pStyle w:val="Heading2"/>
        <w:ind w:left="0"/>
        <w:rPr>
          <w:rFonts w:ascii="Tahoma" w:eastAsia="PMingLiU" w:hAnsi="Tahoma" w:cs="Tahoma"/>
        </w:rPr>
      </w:pPr>
      <w:bookmarkStart w:id="755" w:name="_Toc336338228"/>
      <w:bookmarkStart w:id="756" w:name="_Toc356225352"/>
      <w:r w:rsidRPr="007208A7">
        <w:rPr>
          <w:rFonts w:ascii="Tahoma" w:eastAsia="PMingLiU" w:hAnsi="Tahoma" w:cs="Tahoma"/>
        </w:rPr>
        <w:t>新版本權利</w:t>
      </w:r>
      <w:bookmarkEnd w:id="755"/>
      <w:bookmarkEnd w:id="756"/>
    </w:p>
    <w:p w14:paraId="4A22426B" w14:textId="77777777" w:rsidR="00023FE7" w:rsidRPr="007208A7" w:rsidRDefault="00023FE7" w:rsidP="00BA0707">
      <w:pPr>
        <w:rPr>
          <w:rFonts w:eastAsia="PMingLiU" w:cs="Tahoma"/>
        </w:rPr>
      </w:pPr>
    </w:p>
    <w:p w14:paraId="4A22426C" w14:textId="77777777" w:rsidR="00023FE7" w:rsidRPr="007208A7" w:rsidRDefault="00023FE7" w:rsidP="0063466C">
      <w:pPr>
        <w:pStyle w:val="AppendixBodyText"/>
        <w:spacing w:after="0"/>
        <w:rPr>
          <w:rFonts w:ascii="Tahoma" w:eastAsia="PMingLiU" w:hAnsi="Tahoma" w:cs="Tahoma"/>
        </w:rPr>
      </w:pPr>
      <w:r w:rsidRPr="007208A7">
        <w:rPr>
          <w:rFonts w:ascii="Tahoma" w:eastAsia="PMingLiU" w:hAnsi="Tahoma" w:cs="Tahoma"/>
          <w:color w:val="000000"/>
          <w:sz w:val="18"/>
        </w:rPr>
        <w:t>有了軟體保證，客戶便有資格升級為在其軟體保證範圍期間提供之授權軟體的新版本。新版本權利係指　貴用戶有權就先前訂購軟體保證範圍之任何基本授權產品，升級至本公司在涵蓋期間內提供之最新版本，並執行該最新版本以替代基本授權產品。例如，若在　貴用戶之保證範圍期間可提供</w:t>
      </w:r>
      <w:r w:rsidRPr="007208A7">
        <w:rPr>
          <w:rFonts w:ascii="Tahoma" w:eastAsia="PMingLiU" w:hAnsi="Tahoma" w:cs="Tahoma"/>
          <w:color w:val="000000"/>
          <w:sz w:val="18"/>
        </w:rPr>
        <w:t xml:space="preserve"> Microsoft Office </w:t>
      </w:r>
      <w:r w:rsidRPr="007208A7">
        <w:rPr>
          <w:rFonts w:ascii="Tahoma" w:eastAsia="PMingLiU" w:hAnsi="Tahoma" w:cs="Tahoma"/>
          <w:color w:val="000000"/>
          <w:sz w:val="18"/>
        </w:rPr>
        <w:t>之新版本，　貴用戶之使用權將自動升級為新版本。透過軟體保證取得永久使用權之客戶可以在其保證範圍屆滿後建置升級。</w:t>
      </w:r>
    </w:p>
    <w:p w14:paraId="4A22426D" w14:textId="77777777" w:rsidR="00BA0707" w:rsidRPr="007208A7" w:rsidRDefault="00BA0707" w:rsidP="0063466C">
      <w:pPr>
        <w:pStyle w:val="AppendixBodyText"/>
        <w:spacing w:after="0"/>
        <w:rPr>
          <w:rFonts w:ascii="Tahoma" w:eastAsia="PMingLiU" w:hAnsi="Tahoma" w:cs="Tahoma"/>
        </w:rPr>
      </w:pPr>
    </w:p>
    <w:p w14:paraId="4A22426E" w14:textId="77777777" w:rsidR="00023FE7" w:rsidRPr="007208A7" w:rsidRDefault="00023FE7">
      <w:pPr>
        <w:pStyle w:val="Heading2"/>
        <w:ind w:left="0"/>
        <w:rPr>
          <w:rFonts w:ascii="Tahoma" w:eastAsia="PMingLiU" w:hAnsi="Tahoma" w:cs="Tahoma"/>
        </w:rPr>
      </w:pPr>
      <w:bookmarkStart w:id="757" w:name="_Toc336338229"/>
      <w:bookmarkStart w:id="758" w:name="_Toc356225353"/>
      <w:r w:rsidRPr="007208A7">
        <w:rPr>
          <w:rFonts w:ascii="Tahoma" w:eastAsia="PMingLiU" w:hAnsi="Tahoma" w:cs="Tahoma"/>
        </w:rPr>
        <w:t>Office Multi Language Pack</w:t>
      </w:r>
      <w:bookmarkEnd w:id="757"/>
      <w:bookmarkEnd w:id="758"/>
    </w:p>
    <w:p w14:paraId="4A22426F" w14:textId="77777777" w:rsidR="00023FE7" w:rsidRPr="007208A7" w:rsidRDefault="00023FE7" w:rsidP="00BA0707">
      <w:pPr>
        <w:rPr>
          <w:rFonts w:eastAsia="PMingLiU" w:cs="Tahoma"/>
        </w:rPr>
      </w:pPr>
    </w:p>
    <w:p w14:paraId="4A224270" w14:textId="77777777" w:rsidR="0063466C" w:rsidRPr="007208A7" w:rsidRDefault="00E7419A" w:rsidP="0063466C">
      <w:pPr>
        <w:spacing w:after="60"/>
        <w:jc w:val="both"/>
        <w:rPr>
          <w:rFonts w:eastAsia="PMingLiU" w:cs="Tahoma"/>
        </w:rPr>
      </w:pPr>
      <w:r w:rsidRPr="007208A7">
        <w:rPr>
          <w:rFonts w:eastAsia="PMingLiU" w:cs="Tahoma"/>
          <w:b/>
          <w:szCs w:val="18"/>
        </w:rPr>
        <w:t>軟體保證客戶</w:t>
      </w:r>
    </w:p>
    <w:p w14:paraId="4A224271" w14:textId="77777777" w:rsidR="00E7419A" w:rsidRPr="007208A7" w:rsidRDefault="00E7419A" w:rsidP="00E7419A">
      <w:pPr>
        <w:jc w:val="both"/>
        <w:rPr>
          <w:rFonts w:eastAsia="PMingLiU" w:cs="Tahoma"/>
        </w:rPr>
      </w:pPr>
      <w:r w:rsidRPr="007208A7">
        <w:rPr>
          <w:rFonts w:eastAsia="PMingLiU" w:cs="Tahoma"/>
          <w:szCs w:val="18"/>
        </w:rPr>
        <w:t>具備</w:t>
      </w:r>
      <w:r w:rsidRPr="007208A7">
        <w:rPr>
          <w:rFonts w:eastAsia="PMingLiU" w:cs="Tahoma"/>
          <w:szCs w:val="18"/>
        </w:rPr>
        <w:t xml:space="preserve"> Office System </w:t>
      </w:r>
      <w:r w:rsidRPr="007208A7">
        <w:rPr>
          <w:rFonts w:eastAsia="PMingLiU" w:cs="Tahoma"/>
          <w:szCs w:val="18"/>
        </w:rPr>
        <w:t>產品及套件之有效軟體保證範圍的客戶，有資格在其軟體保證範圍期間取得此利益。客戶得選擇將最新版的</w:t>
      </w:r>
      <w:r w:rsidRPr="007208A7">
        <w:rPr>
          <w:rFonts w:eastAsia="PMingLiU" w:cs="Tahoma"/>
          <w:szCs w:val="18"/>
        </w:rPr>
        <w:t xml:space="preserve"> Office Multi Language Pack </w:t>
      </w:r>
      <w:r w:rsidRPr="007208A7">
        <w:rPr>
          <w:rFonts w:eastAsia="PMingLiU" w:cs="Tahoma"/>
          <w:szCs w:val="18"/>
        </w:rPr>
        <w:t>與允許客戶依合格之使用權進行使用之</w:t>
      </w:r>
      <w:r w:rsidRPr="007208A7">
        <w:rPr>
          <w:rFonts w:eastAsia="PMingLiU" w:cs="Tahoma"/>
          <w:szCs w:val="18"/>
        </w:rPr>
        <w:t xml:space="preserve"> Office System </w:t>
      </w:r>
      <w:r w:rsidRPr="007208A7">
        <w:rPr>
          <w:rFonts w:eastAsia="PMingLiU" w:cs="Tahoma"/>
          <w:szCs w:val="18"/>
        </w:rPr>
        <w:t>軟體之拷貝搭配使用。</w:t>
      </w:r>
    </w:p>
    <w:p w14:paraId="4A224272" w14:textId="77777777" w:rsidR="0063466C" w:rsidRPr="007208A7" w:rsidRDefault="0063466C" w:rsidP="00E7419A">
      <w:pPr>
        <w:jc w:val="both"/>
        <w:rPr>
          <w:rFonts w:eastAsia="PMingLiU" w:cs="Tahoma"/>
        </w:rPr>
      </w:pPr>
    </w:p>
    <w:p w14:paraId="4A224273" w14:textId="77777777" w:rsidR="0063466C" w:rsidRPr="007208A7" w:rsidRDefault="00E7419A" w:rsidP="0063466C">
      <w:pPr>
        <w:spacing w:after="60"/>
        <w:jc w:val="both"/>
        <w:rPr>
          <w:rFonts w:eastAsia="PMingLiU" w:cs="Tahoma"/>
        </w:rPr>
      </w:pPr>
      <w:r w:rsidRPr="007208A7">
        <w:rPr>
          <w:rFonts w:eastAsia="PMingLiU" w:cs="Tahoma"/>
          <w:b/>
          <w:szCs w:val="18"/>
        </w:rPr>
        <w:t>合格之線上服務利益客戶</w:t>
      </w:r>
    </w:p>
    <w:p w14:paraId="4A224274" w14:textId="77777777" w:rsidR="00E7419A" w:rsidRPr="007208A7" w:rsidRDefault="00E7419A" w:rsidP="00E7419A">
      <w:pPr>
        <w:jc w:val="both"/>
        <w:rPr>
          <w:rFonts w:eastAsia="PMingLiU" w:cs="Tahoma"/>
        </w:rPr>
      </w:pPr>
      <w:r w:rsidRPr="007208A7">
        <w:rPr>
          <w:rFonts w:eastAsia="PMingLiU" w:cs="Tahoma"/>
          <w:szCs w:val="18"/>
        </w:rPr>
        <w:t xml:space="preserve">Office 365 ProPlus </w:t>
      </w:r>
      <w:r w:rsidRPr="007208A7">
        <w:rPr>
          <w:rFonts w:eastAsia="PMingLiU" w:cs="Tahoma"/>
          <w:szCs w:val="18"/>
        </w:rPr>
        <w:t>和</w:t>
      </w:r>
      <w:r w:rsidRPr="007208A7">
        <w:rPr>
          <w:rFonts w:eastAsia="PMingLiU" w:cs="Tahoma"/>
          <w:szCs w:val="18"/>
        </w:rPr>
        <w:t xml:space="preserve"> Office 365 Enterprise E3 </w:t>
      </w:r>
      <w:r w:rsidRPr="007208A7">
        <w:rPr>
          <w:rFonts w:eastAsia="PMingLiU" w:cs="Tahoma"/>
          <w:szCs w:val="18"/>
        </w:rPr>
        <w:t>及</w:t>
      </w:r>
      <w:r w:rsidRPr="007208A7">
        <w:rPr>
          <w:rFonts w:eastAsia="PMingLiU" w:cs="Tahoma"/>
          <w:szCs w:val="18"/>
        </w:rPr>
        <w:t xml:space="preserve"> E4 </w:t>
      </w:r>
      <w:r w:rsidRPr="007208A7">
        <w:rPr>
          <w:rFonts w:eastAsia="PMingLiU" w:cs="Tahoma"/>
          <w:szCs w:val="18"/>
        </w:rPr>
        <w:t>的客戶有資格於其</w:t>
      </w:r>
      <w:r w:rsidRPr="007208A7">
        <w:rPr>
          <w:rFonts w:eastAsia="PMingLiU" w:cs="Tahoma"/>
          <w:szCs w:val="18"/>
        </w:rPr>
        <w:t xml:space="preserve"> Enrollment </w:t>
      </w:r>
      <w:r w:rsidRPr="007208A7">
        <w:rPr>
          <w:rFonts w:eastAsia="PMingLiU" w:cs="Tahoma"/>
          <w:szCs w:val="18"/>
        </w:rPr>
        <w:t>期間取得此利益。</w:t>
      </w:r>
    </w:p>
    <w:p w14:paraId="4A224275" w14:textId="77777777" w:rsidR="00023FE7" w:rsidRPr="007208A7" w:rsidRDefault="00023FE7" w:rsidP="00BA0707">
      <w:pPr>
        <w:jc w:val="both"/>
        <w:rPr>
          <w:rFonts w:eastAsia="PMingLiU" w:cs="Tahoma"/>
        </w:rPr>
      </w:pPr>
    </w:p>
    <w:p w14:paraId="4A224276" w14:textId="77777777" w:rsidR="00023FE7" w:rsidRPr="007208A7" w:rsidRDefault="00023FE7">
      <w:pPr>
        <w:jc w:val="both"/>
        <w:rPr>
          <w:rFonts w:eastAsia="PMingLiU" w:cs="Tahoma"/>
        </w:rPr>
      </w:pPr>
      <w:r w:rsidRPr="007208A7">
        <w:rPr>
          <w:rFonts w:eastAsia="PMingLiU" w:cs="Tahoma"/>
        </w:rPr>
        <w:t>如果客戶的合約提供依其合格使用權使用軟體之永久權利，客戶便具備將</w:t>
      </w:r>
      <w:r w:rsidRPr="007208A7">
        <w:rPr>
          <w:rFonts w:eastAsia="PMingLiU" w:cs="Tahoma"/>
        </w:rPr>
        <w:t xml:space="preserve"> Office Multi Language Pack </w:t>
      </w:r>
      <w:r w:rsidRPr="007208A7">
        <w:rPr>
          <w:rFonts w:eastAsia="PMingLiU" w:cs="Tahoma"/>
        </w:rPr>
        <w:t>與該軟體搭配使用之永久權利</w:t>
      </w:r>
      <w:r w:rsidRPr="007208A7">
        <w:rPr>
          <w:rFonts w:eastAsia="PMingLiU" w:cs="Tahoma"/>
        </w:rPr>
        <w:t xml:space="preserve"> (</w:t>
      </w:r>
      <w:r w:rsidRPr="007208A7">
        <w:rPr>
          <w:rFonts w:eastAsia="PMingLiU" w:cs="Tahoma"/>
        </w:rPr>
        <w:t>客戶可以繼續依其合格使用權將</w:t>
      </w:r>
      <w:r w:rsidRPr="007208A7">
        <w:rPr>
          <w:rFonts w:eastAsia="PMingLiU" w:cs="Tahoma"/>
        </w:rPr>
        <w:t xml:space="preserve"> Office Multi Language Pack </w:t>
      </w:r>
      <w:r w:rsidRPr="007208A7">
        <w:rPr>
          <w:rFonts w:eastAsia="PMingLiU" w:cs="Tahoma"/>
        </w:rPr>
        <w:t>與</w:t>
      </w:r>
      <w:r w:rsidRPr="007208A7">
        <w:rPr>
          <w:rFonts w:eastAsia="PMingLiU" w:cs="Tahoma"/>
        </w:rPr>
        <w:t xml:space="preserve"> Office System </w:t>
      </w:r>
      <w:r w:rsidRPr="007208A7">
        <w:rPr>
          <w:rFonts w:eastAsia="PMingLiU" w:cs="Tahoma"/>
        </w:rPr>
        <w:t>軟體搭配使用，即使在其針對該些使用權之</w:t>
      </w:r>
      <w:r w:rsidRPr="007208A7">
        <w:rPr>
          <w:rFonts w:eastAsia="PMingLiU" w:cs="Tahoma"/>
        </w:rPr>
        <w:t xml:space="preserve"> SA </w:t>
      </w:r>
      <w:r w:rsidRPr="007208A7">
        <w:rPr>
          <w:rFonts w:eastAsia="PMingLiU" w:cs="Tahoma"/>
        </w:rPr>
        <w:t>範圍已屆滿後，亦同</w:t>
      </w:r>
      <w:r w:rsidRPr="007208A7">
        <w:rPr>
          <w:rFonts w:eastAsia="PMingLiU" w:cs="Tahoma"/>
        </w:rPr>
        <w:t>)</w:t>
      </w:r>
      <w:r w:rsidRPr="007208A7">
        <w:rPr>
          <w:rFonts w:eastAsia="PMingLiU" w:cs="Tahoma"/>
        </w:rPr>
        <w:t>。否則，</w:t>
      </w:r>
      <w:r w:rsidRPr="007208A7">
        <w:rPr>
          <w:rFonts w:eastAsia="PMingLiU" w:cs="Tahoma"/>
        </w:rPr>
        <w:t xml:space="preserve">Office Multi Language Pack </w:t>
      </w:r>
      <w:r w:rsidRPr="007208A7">
        <w:rPr>
          <w:rFonts w:eastAsia="PMingLiU" w:cs="Tahoma"/>
        </w:rPr>
        <w:t>之使用權會隨著依合格</w:t>
      </w:r>
      <w:r w:rsidRPr="007208A7">
        <w:rPr>
          <w:rFonts w:eastAsia="PMingLiU" w:cs="Tahoma"/>
        </w:rPr>
        <w:t xml:space="preserve"> Office System </w:t>
      </w:r>
      <w:r w:rsidRPr="007208A7">
        <w:rPr>
          <w:rFonts w:eastAsia="PMingLiU" w:cs="Tahoma"/>
        </w:rPr>
        <w:t>使用權行使之權利的屆滿而失去效力。</w:t>
      </w:r>
    </w:p>
    <w:p w14:paraId="4A224277" w14:textId="77777777" w:rsidR="00BA0707" w:rsidRPr="007208A7" w:rsidRDefault="00BA0707" w:rsidP="00BA0707">
      <w:pPr>
        <w:jc w:val="both"/>
        <w:rPr>
          <w:rFonts w:eastAsia="PMingLiU" w:cs="Tahoma"/>
        </w:rPr>
      </w:pPr>
    </w:p>
    <w:p w14:paraId="4A224278" w14:textId="77777777" w:rsidR="00F76ED4" w:rsidRPr="007208A7" w:rsidRDefault="00F76ED4">
      <w:pPr>
        <w:rPr>
          <w:rFonts w:eastAsia="PMingLiU" w:cs="Tahoma"/>
        </w:rPr>
      </w:pPr>
      <w:bookmarkStart w:id="759" w:name="_Toc291204555"/>
      <w:r w:rsidRPr="007208A7">
        <w:rPr>
          <w:rFonts w:eastAsia="PMingLiU" w:cs="Tahoma"/>
          <w:b/>
          <w:sz w:val="24"/>
          <w:szCs w:val="24"/>
        </w:rPr>
        <w:br w:type="page"/>
      </w:r>
    </w:p>
    <w:p w14:paraId="4A224279" w14:textId="77777777" w:rsidR="000D4ECA" w:rsidRPr="007208A7" w:rsidRDefault="000D4ECA" w:rsidP="000D4ECA">
      <w:pPr>
        <w:outlineLvl w:val="1"/>
        <w:rPr>
          <w:rFonts w:eastAsia="PMingLiU" w:cs="Tahoma"/>
        </w:rPr>
      </w:pPr>
      <w:r w:rsidRPr="007208A7">
        <w:rPr>
          <w:rFonts w:eastAsia="PMingLiU" w:cs="Tahoma"/>
          <w:b/>
          <w:sz w:val="24"/>
          <w:szCs w:val="24"/>
        </w:rPr>
        <w:lastRenderedPageBreak/>
        <w:t>規劃服務</w:t>
      </w:r>
      <w:bookmarkEnd w:id="759"/>
    </w:p>
    <w:p w14:paraId="4A22427A" w14:textId="77777777" w:rsidR="000D4ECA" w:rsidRPr="007208A7" w:rsidRDefault="000D4ECA" w:rsidP="000D4ECA">
      <w:pPr>
        <w:rPr>
          <w:rFonts w:eastAsia="PMingLiU" w:cs="Tahoma"/>
        </w:rPr>
      </w:pPr>
    </w:p>
    <w:p w14:paraId="4A22427B" w14:textId="77777777" w:rsidR="000D4ECA" w:rsidRPr="007208A7" w:rsidRDefault="000D4ECA" w:rsidP="000D4ECA">
      <w:pPr>
        <w:spacing w:after="60"/>
        <w:rPr>
          <w:rFonts w:eastAsia="PMingLiU" w:cs="Tahoma"/>
        </w:rPr>
      </w:pPr>
      <w:r w:rsidRPr="007208A7">
        <w:rPr>
          <w:rFonts w:eastAsia="PMingLiU" w:cs="Tahoma"/>
          <w:color w:val="000000"/>
          <w:szCs w:val="18"/>
        </w:rPr>
        <w:t>具備應用程式及伺服器組合中之軟體保證會員資格之客戶</w:t>
      </w:r>
      <w:r w:rsidRPr="007208A7">
        <w:rPr>
          <w:rFonts w:eastAsia="PMingLiU" w:cs="Tahoma"/>
          <w:color w:val="000000"/>
          <w:szCs w:val="18"/>
        </w:rPr>
        <w:t xml:space="preserve"> (Academic Select </w:t>
      </w:r>
      <w:r w:rsidRPr="007208A7">
        <w:rPr>
          <w:rFonts w:eastAsia="PMingLiU" w:cs="Tahoma"/>
          <w:color w:val="000000"/>
          <w:szCs w:val="18"/>
        </w:rPr>
        <w:t>使用權、</w:t>
      </w:r>
      <w:r w:rsidRPr="007208A7">
        <w:rPr>
          <w:rFonts w:eastAsia="PMingLiU" w:cs="Tahoma"/>
          <w:color w:val="000000"/>
          <w:szCs w:val="18"/>
        </w:rPr>
        <w:t>Select Plus for Academic</w:t>
      </w:r>
      <w:r w:rsidRPr="007208A7">
        <w:rPr>
          <w:rFonts w:eastAsia="PMingLiU" w:cs="Tahoma"/>
          <w:color w:val="000000"/>
          <w:szCs w:val="18"/>
        </w:rPr>
        <w:t>、</w:t>
      </w:r>
      <w:r w:rsidRPr="007208A7">
        <w:rPr>
          <w:rFonts w:eastAsia="PMingLiU" w:cs="Tahoma"/>
          <w:color w:val="000000"/>
          <w:szCs w:val="18"/>
        </w:rPr>
        <w:t xml:space="preserve">Campus </w:t>
      </w:r>
      <w:r w:rsidRPr="007208A7">
        <w:rPr>
          <w:rFonts w:eastAsia="PMingLiU" w:cs="Tahoma"/>
          <w:color w:val="000000"/>
          <w:szCs w:val="18"/>
        </w:rPr>
        <w:t>及</w:t>
      </w:r>
      <w:r w:rsidRPr="007208A7">
        <w:rPr>
          <w:rFonts w:eastAsia="PMingLiU" w:cs="Tahoma"/>
          <w:color w:val="000000"/>
          <w:szCs w:val="18"/>
        </w:rPr>
        <w:t xml:space="preserve"> School </w:t>
      </w:r>
      <w:r w:rsidRPr="007208A7">
        <w:rPr>
          <w:rFonts w:eastAsia="PMingLiU" w:cs="Tahoma"/>
          <w:color w:val="000000"/>
          <w:szCs w:val="18"/>
        </w:rPr>
        <w:t>合約和</w:t>
      </w:r>
      <w:r w:rsidRPr="007208A7">
        <w:rPr>
          <w:rFonts w:eastAsia="PMingLiU" w:cs="Tahoma"/>
          <w:color w:val="000000"/>
          <w:szCs w:val="18"/>
        </w:rPr>
        <w:t xml:space="preserve"> Open Value Subscription – </w:t>
      </w:r>
      <w:r w:rsidRPr="007208A7">
        <w:rPr>
          <w:rFonts w:eastAsia="PMingLiU" w:cs="Tahoma"/>
          <w:color w:val="000000"/>
          <w:szCs w:val="18"/>
        </w:rPr>
        <w:t>教育解決方案之客戶除外</w:t>
      </w:r>
      <w:r w:rsidRPr="007208A7">
        <w:rPr>
          <w:rFonts w:eastAsia="PMingLiU" w:cs="Tahoma"/>
          <w:color w:val="000000"/>
          <w:szCs w:val="18"/>
        </w:rPr>
        <w:t xml:space="preserve">) </w:t>
      </w:r>
      <w:r w:rsidRPr="007208A7">
        <w:rPr>
          <w:rFonts w:eastAsia="PMingLiU" w:cs="Tahoma"/>
          <w:color w:val="000000"/>
          <w:szCs w:val="18"/>
        </w:rPr>
        <w:t>有資格取得此利益。規劃服務利益會提供合格之客戶預先定義之自訂的服務優惠方案。可提供之優惠方案包括：</w:t>
      </w:r>
    </w:p>
    <w:p w14:paraId="4A22427C" w14:textId="77777777" w:rsidR="000D4ECA" w:rsidRPr="007208A7" w:rsidRDefault="000D4ECA" w:rsidP="0063466C">
      <w:pPr>
        <w:rPr>
          <w:rFonts w:eastAsia="PMingLiU" w:cs="Tahoma"/>
        </w:rPr>
      </w:pPr>
    </w:p>
    <w:p w14:paraId="4A22427D" w14:textId="77777777" w:rsidR="000D4ECA" w:rsidRPr="007208A7" w:rsidRDefault="000D4ECA" w:rsidP="00024C3C">
      <w:pPr>
        <w:numPr>
          <w:ilvl w:val="0"/>
          <w:numId w:val="10"/>
        </w:numPr>
        <w:spacing w:after="60" w:line="276" w:lineRule="auto"/>
        <w:rPr>
          <w:rFonts w:eastAsia="PMingLiU" w:cs="Tahoma"/>
        </w:rPr>
      </w:pPr>
      <w:r w:rsidRPr="007208A7">
        <w:rPr>
          <w:rFonts w:eastAsia="PMingLiU" w:cs="Tahoma"/>
          <w:color w:val="000000"/>
          <w:szCs w:val="18"/>
        </w:rPr>
        <w:t>桌面裝置建置規劃服務</w:t>
      </w:r>
      <w:r w:rsidRPr="007208A7">
        <w:rPr>
          <w:rFonts w:eastAsia="PMingLiU" w:cs="Tahoma"/>
          <w:color w:val="000000"/>
          <w:szCs w:val="18"/>
        </w:rPr>
        <w:t xml:space="preserve"> (DDPS)</w:t>
      </w:r>
    </w:p>
    <w:p w14:paraId="4A22427E" w14:textId="77777777" w:rsidR="000D4ECA" w:rsidRPr="00F370C4" w:rsidRDefault="000D4ECA" w:rsidP="00346F4B">
      <w:pPr>
        <w:numPr>
          <w:ilvl w:val="1"/>
          <w:numId w:val="104"/>
        </w:numPr>
        <w:spacing w:after="60" w:line="276" w:lineRule="auto"/>
        <w:ind w:left="1980"/>
        <w:rPr>
          <w:rFonts w:eastAsia="PMingLiU" w:cs="Tahoma"/>
          <w:spacing w:val="-4"/>
        </w:rPr>
      </w:pPr>
      <w:r w:rsidRPr="00F370C4">
        <w:rPr>
          <w:rFonts w:eastAsia="PMingLiU" w:cs="Tahoma"/>
          <w:color w:val="000000"/>
          <w:spacing w:val="-4"/>
          <w:szCs w:val="18"/>
        </w:rPr>
        <w:t>說明：</w:t>
      </w:r>
      <w:r w:rsidRPr="00F370C4">
        <w:rPr>
          <w:rFonts w:eastAsia="PMingLiU" w:cs="Tahoma"/>
          <w:color w:val="000000"/>
          <w:spacing w:val="-4"/>
          <w:szCs w:val="18"/>
        </w:rPr>
        <w:t xml:space="preserve">DDPS </w:t>
      </w:r>
      <w:r w:rsidRPr="00F370C4">
        <w:rPr>
          <w:rFonts w:eastAsia="PMingLiU" w:cs="Tahoma"/>
          <w:color w:val="000000"/>
          <w:spacing w:val="-4"/>
          <w:szCs w:val="18"/>
        </w:rPr>
        <w:t>可提供客戶要開始使用</w:t>
      </w:r>
      <w:r w:rsidRPr="00F370C4">
        <w:rPr>
          <w:rFonts w:eastAsia="PMingLiU" w:cs="Tahoma"/>
          <w:color w:val="000000"/>
          <w:spacing w:val="-4"/>
          <w:szCs w:val="18"/>
        </w:rPr>
        <w:t xml:space="preserve"> Office 2010 </w:t>
      </w:r>
      <w:r w:rsidRPr="00F370C4">
        <w:rPr>
          <w:rFonts w:eastAsia="PMingLiU" w:cs="Tahoma"/>
          <w:color w:val="000000"/>
          <w:spacing w:val="-4"/>
          <w:szCs w:val="18"/>
        </w:rPr>
        <w:t>和</w:t>
      </w:r>
      <w:r w:rsidRPr="00F370C4">
        <w:rPr>
          <w:rFonts w:eastAsia="PMingLiU" w:cs="Tahoma"/>
          <w:color w:val="000000"/>
          <w:spacing w:val="-4"/>
          <w:szCs w:val="18"/>
        </w:rPr>
        <w:t xml:space="preserve"> Windows 8 </w:t>
      </w:r>
      <w:r w:rsidRPr="00F370C4">
        <w:rPr>
          <w:rFonts w:eastAsia="PMingLiU" w:cs="Tahoma"/>
          <w:color w:val="000000"/>
          <w:spacing w:val="-4"/>
          <w:szCs w:val="18"/>
        </w:rPr>
        <w:t>進行其桌面裝置建置時所需的基礎分析、規劃及技術程序。這項優惠方案是以</w:t>
      </w:r>
      <w:r w:rsidRPr="00F370C4">
        <w:rPr>
          <w:rFonts w:eastAsia="PMingLiU" w:cs="Tahoma"/>
          <w:color w:val="000000"/>
          <w:spacing w:val="-4"/>
          <w:szCs w:val="18"/>
        </w:rPr>
        <w:t xml:space="preserve"> Microsoft </w:t>
      </w:r>
      <w:r w:rsidRPr="00F370C4">
        <w:rPr>
          <w:rFonts w:eastAsia="PMingLiU" w:cs="Tahoma"/>
          <w:color w:val="000000"/>
          <w:spacing w:val="-4"/>
          <w:szCs w:val="18"/>
        </w:rPr>
        <w:t>的桌面裝置建置之最佳實作為基礎，並透過高等級的程序和自動化，協助客戶降低建置成本、風險及複雜性。</w:t>
      </w:r>
      <w:r w:rsidRPr="00F370C4">
        <w:rPr>
          <w:rFonts w:eastAsia="PMingLiU" w:cs="Tahoma"/>
          <w:color w:val="000000"/>
          <w:spacing w:val="-4"/>
          <w:szCs w:val="18"/>
        </w:rPr>
        <w:t xml:space="preserve">DDPS </w:t>
      </w:r>
      <w:r w:rsidRPr="00F370C4">
        <w:rPr>
          <w:rFonts w:eastAsia="PMingLiU" w:cs="Tahoma"/>
          <w:color w:val="000000"/>
          <w:spacing w:val="-4"/>
          <w:szCs w:val="18"/>
        </w:rPr>
        <w:t>也可以透過針對採用具備雲端功能之桌面裝置環境提出考量及需求的方式協助組織評估</w:t>
      </w:r>
      <w:r w:rsidRPr="00F370C4">
        <w:rPr>
          <w:rFonts w:eastAsia="PMingLiU" w:cs="Tahoma"/>
          <w:color w:val="000000"/>
          <w:spacing w:val="-4"/>
          <w:szCs w:val="18"/>
        </w:rPr>
        <w:t xml:space="preserve"> Office 365</w:t>
      </w:r>
      <w:r w:rsidRPr="00F370C4">
        <w:rPr>
          <w:rFonts w:eastAsia="PMingLiU" w:cs="Tahoma"/>
          <w:color w:val="000000"/>
          <w:spacing w:val="-4"/>
          <w:szCs w:val="18"/>
        </w:rPr>
        <w:t>。</w:t>
      </w:r>
    </w:p>
    <w:p w14:paraId="4A22427F" w14:textId="77777777" w:rsidR="000D4ECA" w:rsidRPr="007208A7" w:rsidRDefault="000D4ECA" w:rsidP="00346F4B">
      <w:pPr>
        <w:numPr>
          <w:ilvl w:val="1"/>
          <w:numId w:val="104"/>
        </w:numPr>
        <w:spacing w:after="60" w:line="276" w:lineRule="auto"/>
        <w:ind w:left="1980"/>
        <w:rPr>
          <w:rFonts w:eastAsia="PMingLiU" w:cs="Tahoma"/>
        </w:rPr>
      </w:pPr>
      <w:r w:rsidRPr="007208A7">
        <w:rPr>
          <w:rFonts w:eastAsia="PMingLiU" w:cs="Tahoma"/>
          <w:color w:val="000000"/>
          <w:szCs w:val="18"/>
        </w:rPr>
        <w:t>服務等級：</w:t>
      </w:r>
      <w:r w:rsidRPr="007208A7">
        <w:rPr>
          <w:rFonts w:eastAsia="PMingLiU" w:cs="Tahoma"/>
          <w:color w:val="000000"/>
          <w:szCs w:val="18"/>
        </w:rPr>
        <w:t>1</w:t>
      </w:r>
      <w:r w:rsidRPr="007208A7">
        <w:rPr>
          <w:rFonts w:eastAsia="PMingLiU" w:cs="Tahoma"/>
          <w:color w:val="000000"/>
          <w:szCs w:val="18"/>
        </w:rPr>
        <w:t>、</w:t>
      </w:r>
      <w:r w:rsidRPr="007208A7">
        <w:rPr>
          <w:rFonts w:eastAsia="PMingLiU" w:cs="Tahoma"/>
          <w:color w:val="000000"/>
          <w:szCs w:val="18"/>
        </w:rPr>
        <w:t>3</w:t>
      </w:r>
      <w:r w:rsidRPr="007208A7">
        <w:rPr>
          <w:rFonts w:eastAsia="PMingLiU" w:cs="Tahoma"/>
          <w:color w:val="000000"/>
          <w:szCs w:val="18"/>
        </w:rPr>
        <w:t>、</w:t>
      </w:r>
      <w:r w:rsidRPr="007208A7">
        <w:rPr>
          <w:rFonts w:eastAsia="PMingLiU" w:cs="Tahoma"/>
          <w:color w:val="000000"/>
          <w:szCs w:val="18"/>
        </w:rPr>
        <w:t>5</w:t>
      </w:r>
      <w:r w:rsidRPr="007208A7">
        <w:rPr>
          <w:rFonts w:eastAsia="PMingLiU" w:cs="Tahoma"/>
          <w:color w:val="000000"/>
          <w:szCs w:val="18"/>
        </w:rPr>
        <w:t>、</w:t>
      </w:r>
      <w:r w:rsidRPr="007208A7">
        <w:rPr>
          <w:rFonts w:eastAsia="PMingLiU" w:cs="Tahoma"/>
          <w:color w:val="000000"/>
          <w:szCs w:val="18"/>
        </w:rPr>
        <w:t xml:space="preserve">10 </w:t>
      </w:r>
      <w:r w:rsidRPr="007208A7">
        <w:rPr>
          <w:rFonts w:eastAsia="PMingLiU" w:cs="Tahoma"/>
          <w:color w:val="000000"/>
          <w:szCs w:val="18"/>
        </w:rPr>
        <w:t>或</w:t>
      </w:r>
      <w:r w:rsidRPr="007208A7">
        <w:rPr>
          <w:rFonts w:eastAsia="PMingLiU" w:cs="Tahoma"/>
          <w:color w:val="000000"/>
          <w:szCs w:val="18"/>
        </w:rPr>
        <w:t xml:space="preserve"> 15 </w:t>
      </w:r>
      <w:r w:rsidRPr="007208A7">
        <w:rPr>
          <w:rFonts w:eastAsia="PMingLiU" w:cs="Tahoma"/>
          <w:color w:val="000000"/>
          <w:szCs w:val="18"/>
        </w:rPr>
        <w:t>天</w:t>
      </w:r>
    </w:p>
    <w:p w14:paraId="4A224280" w14:textId="77777777" w:rsidR="000D4ECA" w:rsidRPr="007208A7" w:rsidRDefault="000D4ECA" w:rsidP="00024C3C">
      <w:pPr>
        <w:numPr>
          <w:ilvl w:val="0"/>
          <w:numId w:val="11"/>
        </w:numPr>
        <w:spacing w:after="60" w:line="276" w:lineRule="auto"/>
        <w:ind w:left="1440"/>
        <w:rPr>
          <w:rFonts w:eastAsia="PMingLiU" w:cs="Tahoma"/>
        </w:rPr>
      </w:pPr>
      <w:r w:rsidRPr="007208A7">
        <w:rPr>
          <w:rFonts w:eastAsia="PMingLiU" w:cs="Tahoma"/>
          <w:color w:val="000000"/>
          <w:szCs w:val="18"/>
        </w:rPr>
        <w:t xml:space="preserve">SharePoint </w:t>
      </w:r>
      <w:r w:rsidRPr="007208A7">
        <w:rPr>
          <w:rFonts w:eastAsia="PMingLiU" w:cs="Tahoma"/>
          <w:color w:val="000000"/>
          <w:szCs w:val="18"/>
        </w:rPr>
        <w:t>建置規劃服務</w:t>
      </w:r>
      <w:r w:rsidRPr="007208A7">
        <w:rPr>
          <w:rFonts w:eastAsia="PMingLiU" w:cs="Tahoma"/>
          <w:color w:val="000000"/>
          <w:szCs w:val="18"/>
        </w:rPr>
        <w:t xml:space="preserve"> (SDPS)</w:t>
      </w:r>
    </w:p>
    <w:p w14:paraId="4A224281" w14:textId="77777777" w:rsidR="000D4ECA" w:rsidRPr="007208A7" w:rsidRDefault="000D4ECA" w:rsidP="00346F4B">
      <w:pPr>
        <w:numPr>
          <w:ilvl w:val="1"/>
          <w:numId w:val="105"/>
        </w:numPr>
        <w:spacing w:after="60" w:line="276" w:lineRule="auto"/>
        <w:ind w:left="1980"/>
        <w:rPr>
          <w:rFonts w:eastAsia="PMingLiU" w:cs="Tahoma"/>
        </w:rPr>
      </w:pPr>
      <w:r w:rsidRPr="007208A7">
        <w:rPr>
          <w:rFonts w:eastAsia="PMingLiU" w:cs="Tahoma"/>
          <w:color w:val="000000"/>
          <w:szCs w:val="18"/>
        </w:rPr>
        <w:t>說明：</w:t>
      </w:r>
      <w:r w:rsidRPr="007208A7">
        <w:rPr>
          <w:rFonts w:eastAsia="PMingLiU" w:cs="Tahoma"/>
          <w:color w:val="000000"/>
          <w:szCs w:val="18"/>
        </w:rPr>
        <w:t xml:space="preserve">SDPS </w:t>
      </w:r>
      <w:r w:rsidRPr="007208A7">
        <w:rPr>
          <w:rFonts w:eastAsia="PMingLiU" w:cs="Tahoma"/>
          <w:color w:val="000000"/>
          <w:szCs w:val="18"/>
        </w:rPr>
        <w:t>可讓合格之合作夥伴及</w:t>
      </w:r>
      <w:r w:rsidRPr="007208A7">
        <w:rPr>
          <w:rFonts w:eastAsia="PMingLiU" w:cs="Tahoma"/>
          <w:color w:val="000000"/>
          <w:szCs w:val="18"/>
        </w:rPr>
        <w:t xml:space="preserve"> Microsoft </w:t>
      </w:r>
      <w:r w:rsidRPr="007208A7">
        <w:rPr>
          <w:rFonts w:eastAsia="PMingLiU" w:cs="Tahoma"/>
          <w:color w:val="000000"/>
          <w:szCs w:val="18"/>
        </w:rPr>
        <w:t>顧問協助客戶針對其特定環境開發自訂的</w:t>
      </w:r>
      <w:r w:rsidRPr="007208A7">
        <w:rPr>
          <w:rFonts w:eastAsia="PMingLiU" w:cs="Tahoma"/>
          <w:color w:val="000000"/>
          <w:szCs w:val="18"/>
        </w:rPr>
        <w:t xml:space="preserve"> SharePoint Portal Server </w:t>
      </w:r>
      <w:r w:rsidRPr="007208A7">
        <w:rPr>
          <w:rFonts w:eastAsia="PMingLiU" w:cs="Tahoma"/>
          <w:color w:val="000000"/>
          <w:szCs w:val="18"/>
        </w:rPr>
        <w:t>建置規劃，並評估技術建置的總體成本。</w:t>
      </w:r>
      <w:r w:rsidRPr="007208A7">
        <w:rPr>
          <w:rFonts w:eastAsia="PMingLiU" w:cs="Tahoma"/>
          <w:color w:val="000000"/>
          <w:szCs w:val="18"/>
        </w:rPr>
        <w:t xml:space="preserve">SDPS </w:t>
      </w:r>
      <w:r w:rsidRPr="007208A7">
        <w:rPr>
          <w:rFonts w:eastAsia="PMingLiU" w:cs="Tahoma"/>
          <w:color w:val="000000"/>
          <w:szCs w:val="18"/>
        </w:rPr>
        <w:t>著重在</w:t>
      </w:r>
      <w:r w:rsidRPr="007208A7">
        <w:rPr>
          <w:rFonts w:eastAsia="PMingLiU" w:cs="Tahoma"/>
          <w:color w:val="000000"/>
          <w:szCs w:val="18"/>
        </w:rPr>
        <w:t xml:space="preserve"> SharePoint Online</w:t>
      </w:r>
      <w:r w:rsidRPr="007208A7">
        <w:rPr>
          <w:rFonts w:eastAsia="PMingLiU" w:cs="Tahoma"/>
          <w:color w:val="000000"/>
          <w:szCs w:val="18"/>
        </w:rPr>
        <w:t>，其也可以協助客戶進行建置規劃協助移至</w:t>
      </w:r>
      <w:r w:rsidRPr="007208A7">
        <w:rPr>
          <w:rFonts w:eastAsia="PMingLiU" w:cs="Tahoma"/>
          <w:color w:val="000000"/>
          <w:szCs w:val="18"/>
        </w:rPr>
        <w:t xml:space="preserve"> Office 365</w:t>
      </w:r>
      <w:r w:rsidRPr="007208A7">
        <w:rPr>
          <w:rFonts w:eastAsia="PMingLiU" w:cs="Tahoma"/>
          <w:color w:val="000000"/>
          <w:szCs w:val="18"/>
        </w:rPr>
        <w:t>。</w:t>
      </w:r>
    </w:p>
    <w:p w14:paraId="4A224282" w14:textId="77777777" w:rsidR="000D4ECA" w:rsidRPr="007208A7" w:rsidRDefault="000D4ECA" w:rsidP="00346F4B">
      <w:pPr>
        <w:numPr>
          <w:ilvl w:val="1"/>
          <w:numId w:val="105"/>
        </w:numPr>
        <w:spacing w:after="60" w:line="276" w:lineRule="auto"/>
        <w:ind w:left="1980"/>
        <w:rPr>
          <w:rFonts w:eastAsia="PMingLiU" w:cs="Tahoma"/>
        </w:rPr>
      </w:pPr>
      <w:r w:rsidRPr="007208A7">
        <w:rPr>
          <w:rFonts w:eastAsia="PMingLiU" w:cs="Tahoma"/>
          <w:color w:val="000000"/>
          <w:szCs w:val="18"/>
        </w:rPr>
        <w:t>服務等級：</w:t>
      </w:r>
      <w:r w:rsidRPr="007208A7">
        <w:rPr>
          <w:rFonts w:eastAsia="PMingLiU" w:cs="Tahoma"/>
          <w:color w:val="000000"/>
          <w:szCs w:val="18"/>
        </w:rPr>
        <w:t>1</w:t>
      </w:r>
      <w:r w:rsidRPr="007208A7">
        <w:rPr>
          <w:rFonts w:eastAsia="PMingLiU" w:cs="Tahoma"/>
          <w:color w:val="000000"/>
          <w:szCs w:val="18"/>
        </w:rPr>
        <w:t>、</w:t>
      </w:r>
      <w:r w:rsidRPr="007208A7">
        <w:rPr>
          <w:rFonts w:eastAsia="PMingLiU" w:cs="Tahoma"/>
          <w:color w:val="000000"/>
          <w:szCs w:val="18"/>
        </w:rPr>
        <w:t>3</w:t>
      </w:r>
      <w:r w:rsidRPr="007208A7">
        <w:rPr>
          <w:rFonts w:eastAsia="PMingLiU" w:cs="Tahoma"/>
          <w:color w:val="000000"/>
          <w:szCs w:val="18"/>
        </w:rPr>
        <w:t>、</w:t>
      </w:r>
      <w:r w:rsidRPr="007208A7">
        <w:rPr>
          <w:rFonts w:eastAsia="PMingLiU" w:cs="Tahoma"/>
          <w:color w:val="000000"/>
          <w:szCs w:val="18"/>
        </w:rPr>
        <w:t>5</w:t>
      </w:r>
      <w:r w:rsidRPr="007208A7">
        <w:rPr>
          <w:rFonts w:eastAsia="PMingLiU" w:cs="Tahoma"/>
          <w:color w:val="000000"/>
          <w:szCs w:val="18"/>
        </w:rPr>
        <w:t>、</w:t>
      </w:r>
      <w:r w:rsidRPr="007208A7">
        <w:rPr>
          <w:rFonts w:eastAsia="PMingLiU" w:cs="Tahoma"/>
          <w:color w:val="000000"/>
          <w:szCs w:val="18"/>
        </w:rPr>
        <w:t xml:space="preserve">10 </w:t>
      </w:r>
      <w:r w:rsidRPr="007208A7">
        <w:rPr>
          <w:rFonts w:eastAsia="PMingLiU" w:cs="Tahoma"/>
          <w:color w:val="000000"/>
          <w:szCs w:val="18"/>
        </w:rPr>
        <w:t>或</w:t>
      </w:r>
      <w:r w:rsidRPr="007208A7">
        <w:rPr>
          <w:rFonts w:eastAsia="PMingLiU" w:cs="Tahoma"/>
          <w:color w:val="000000"/>
          <w:szCs w:val="18"/>
        </w:rPr>
        <w:t xml:space="preserve"> 15 </w:t>
      </w:r>
      <w:r w:rsidRPr="007208A7">
        <w:rPr>
          <w:rFonts w:eastAsia="PMingLiU" w:cs="Tahoma"/>
          <w:color w:val="000000"/>
          <w:szCs w:val="18"/>
        </w:rPr>
        <w:t>天</w:t>
      </w:r>
    </w:p>
    <w:p w14:paraId="4A224283" w14:textId="77777777" w:rsidR="000D4ECA" w:rsidRPr="007208A7" w:rsidRDefault="000D4ECA" w:rsidP="00024C3C">
      <w:pPr>
        <w:numPr>
          <w:ilvl w:val="0"/>
          <w:numId w:val="10"/>
        </w:numPr>
        <w:spacing w:after="60" w:line="276" w:lineRule="auto"/>
        <w:rPr>
          <w:rFonts w:eastAsia="PMingLiU" w:cs="Tahoma"/>
        </w:rPr>
      </w:pPr>
      <w:r w:rsidRPr="007208A7">
        <w:rPr>
          <w:rFonts w:eastAsia="PMingLiU" w:cs="Tahoma"/>
          <w:color w:val="000000"/>
          <w:szCs w:val="18"/>
        </w:rPr>
        <w:t xml:space="preserve">Lync </w:t>
      </w:r>
      <w:r w:rsidRPr="007208A7">
        <w:rPr>
          <w:rFonts w:eastAsia="PMingLiU" w:cs="Tahoma"/>
          <w:color w:val="000000"/>
          <w:szCs w:val="18"/>
        </w:rPr>
        <w:t>和</w:t>
      </w:r>
      <w:r w:rsidRPr="007208A7">
        <w:rPr>
          <w:rFonts w:eastAsia="PMingLiU" w:cs="Tahoma"/>
          <w:color w:val="000000"/>
          <w:szCs w:val="18"/>
        </w:rPr>
        <w:t xml:space="preserve"> Exchange </w:t>
      </w:r>
      <w:r w:rsidRPr="007208A7">
        <w:rPr>
          <w:rFonts w:eastAsia="PMingLiU" w:cs="Tahoma"/>
          <w:color w:val="000000"/>
          <w:szCs w:val="18"/>
        </w:rPr>
        <w:t>建置規劃服務</w:t>
      </w:r>
      <w:r w:rsidRPr="007208A7">
        <w:rPr>
          <w:rFonts w:eastAsia="PMingLiU" w:cs="Tahoma"/>
          <w:color w:val="000000"/>
          <w:szCs w:val="18"/>
        </w:rPr>
        <w:t xml:space="preserve"> (L&amp;EDPS)</w:t>
      </w:r>
    </w:p>
    <w:p w14:paraId="4A224284" w14:textId="77777777" w:rsidR="000D4ECA" w:rsidRPr="007208A7" w:rsidRDefault="000D4ECA" w:rsidP="00346F4B">
      <w:pPr>
        <w:numPr>
          <w:ilvl w:val="1"/>
          <w:numId w:val="106"/>
        </w:numPr>
        <w:spacing w:after="60" w:line="276" w:lineRule="auto"/>
        <w:ind w:left="1980"/>
        <w:rPr>
          <w:rFonts w:eastAsia="PMingLiU" w:cs="Tahoma"/>
        </w:rPr>
      </w:pPr>
      <w:r w:rsidRPr="007208A7">
        <w:rPr>
          <w:rFonts w:eastAsia="PMingLiU" w:cs="Tahoma"/>
          <w:color w:val="000000"/>
          <w:szCs w:val="18"/>
        </w:rPr>
        <w:t>說明：</w:t>
      </w:r>
      <w:r w:rsidRPr="007208A7">
        <w:rPr>
          <w:rFonts w:eastAsia="PMingLiU" w:cs="Tahoma"/>
          <w:color w:val="000000"/>
          <w:szCs w:val="18"/>
        </w:rPr>
        <w:t xml:space="preserve">L&amp;EDPS </w:t>
      </w:r>
      <w:r w:rsidRPr="007208A7">
        <w:rPr>
          <w:rFonts w:eastAsia="PMingLiU" w:cs="Tahoma"/>
          <w:color w:val="000000"/>
          <w:szCs w:val="18"/>
        </w:rPr>
        <w:t>可讓合格之合作夥伴及</w:t>
      </w:r>
      <w:r w:rsidRPr="007208A7">
        <w:rPr>
          <w:rFonts w:eastAsia="PMingLiU" w:cs="Tahoma"/>
          <w:color w:val="000000"/>
          <w:szCs w:val="18"/>
        </w:rPr>
        <w:t xml:space="preserve"> Microsoft </w:t>
      </w:r>
      <w:r w:rsidRPr="007208A7">
        <w:rPr>
          <w:rFonts w:eastAsia="PMingLiU" w:cs="Tahoma"/>
          <w:color w:val="000000"/>
          <w:szCs w:val="18"/>
        </w:rPr>
        <w:t>顧問引導客戶了解</w:t>
      </w:r>
      <w:r w:rsidRPr="007208A7">
        <w:rPr>
          <w:rFonts w:eastAsia="PMingLiU" w:cs="Tahoma"/>
          <w:color w:val="000000"/>
          <w:szCs w:val="18"/>
        </w:rPr>
        <w:t xml:space="preserve"> Lync </w:t>
      </w:r>
      <w:r w:rsidRPr="007208A7">
        <w:rPr>
          <w:rFonts w:eastAsia="PMingLiU" w:cs="Tahoma"/>
          <w:color w:val="000000"/>
          <w:szCs w:val="18"/>
        </w:rPr>
        <w:t>和</w:t>
      </w:r>
      <w:r w:rsidRPr="007208A7">
        <w:rPr>
          <w:rFonts w:eastAsia="PMingLiU" w:cs="Tahoma"/>
          <w:color w:val="000000"/>
          <w:szCs w:val="18"/>
        </w:rPr>
        <w:t xml:space="preserve"> Exchange 2010 </w:t>
      </w:r>
      <w:r w:rsidRPr="007208A7">
        <w:rPr>
          <w:rFonts w:eastAsia="PMingLiU" w:cs="Tahoma"/>
          <w:color w:val="000000"/>
          <w:szCs w:val="18"/>
        </w:rPr>
        <w:t>實作的價值及建置規劃階段，包括針對內部部署及雲端的解決方案分析客戶組織的環境及共享最佳實作。</w:t>
      </w:r>
      <w:r w:rsidRPr="007208A7">
        <w:rPr>
          <w:rFonts w:eastAsia="PMingLiU" w:cs="Tahoma"/>
          <w:color w:val="000000"/>
          <w:szCs w:val="18"/>
        </w:rPr>
        <w:t xml:space="preserve">L&amp;EDPS </w:t>
      </w:r>
      <w:r w:rsidRPr="007208A7">
        <w:rPr>
          <w:rFonts w:eastAsia="PMingLiU" w:cs="Tahoma"/>
          <w:color w:val="000000"/>
          <w:szCs w:val="18"/>
        </w:rPr>
        <w:t>著重在</w:t>
      </w:r>
      <w:r w:rsidRPr="007208A7">
        <w:rPr>
          <w:rFonts w:eastAsia="PMingLiU" w:cs="Tahoma"/>
          <w:color w:val="000000"/>
          <w:szCs w:val="18"/>
        </w:rPr>
        <w:t xml:space="preserve"> Lync </w:t>
      </w:r>
      <w:r w:rsidRPr="007208A7">
        <w:rPr>
          <w:rFonts w:eastAsia="PMingLiU" w:cs="Tahoma"/>
          <w:color w:val="000000"/>
          <w:szCs w:val="18"/>
        </w:rPr>
        <w:t>和</w:t>
      </w:r>
      <w:r w:rsidRPr="007208A7">
        <w:rPr>
          <w:rFonts w:eastAsia="PMingLiU" w:cs="Tahoma"/>
          <w:color w:val="000000"/>
          <w:szCs w:val="18"/>
        </w:rPr>
        <w:t xml:space="preserve"> Exchange Online</w:t>
      </w:r>
      <w:r w:rsidRPr="007208A7">
        <w:rPr>
          <w:rFonts w:eastAsia="PMingLiU" w:cs="Tahoma"/>
          <w:color w:val="000000"/>
          <w:szCs w:val="18"/>
        </w:rPr>
        <w:t>，其也可以協助客戶進行建置規劃協助移至</w:t>
      </w:r>
      <w:r w:rsidRPr="007208A7">
        <w:rPr>
          <w:rFonts w:eastAsia="PMingLiU" w:cs="Tahoma"/>
          <w:color w:val="000000"/>
          <w:szCs w:val="18"/>
        </w:rPr>
        <w:t xml:space="preserve"> Office 365</w:t>
      </w:r>
      <w:r w:rsidRPr="007208A7">
        <w:rPr>
          <w:rFonts w:eastAsia="PMingLiU" w:cs="Tahoma"/>
          <w:color w:val="000000"/>
          <w:szCs w:val="18"/>
        </w:rPr>
        <w:t>。</w:t>
      </w:r>
    </w:p>
    <w:p w14:paraId="4A224285" w14:textId="77777777" w:rsidR="000D4ECA" w:rsidRPr="007208A7" w:rsidRDefault="000D4ECA" w:rsidP="00346F4B">
      <w:pPr>
        <w:numPr>
          <w:ilvl w:val="1"/>
          <w:numId w:val="106"/>
        </w:numPr>
        <w:spacing w:after="60" w:line="276" w:lineRule="auto"/>
        <w:ind w:left="1980"/>
        <w:rPr>
          <w:rFonts w:eastAsia="PMingLiU" w:cs="Tahoma"/>
        </w:rPr>
      </w:pPr>
      <w:r w:rsidRPr="007208A7">
        <w:rPr>
          <w:rFonts w:eastAsia="PMingLiU" w:cs="Tahoma"/>
          <w:color w:val="000000"/>
          <w:szCs w:val="18"/>
        </w:rPr>
        <w:t>服務等級：</w:t>
      </w:r>
      <w:r w:rsidRPr="007208A7">
        <w:rPr>
          <w:rFonts w:eastAsia="PMingLiU" w:cs="Tahoma"/>
          <w:color w:val="000000"/>
          <w:szCs w:val="18"/>
        </w:rPr>
        <w:t>1</w:t>
      </w:r>
      <w:r w:rsidRPr="007208A7">
        <w:rPr>
          <w:rFonts w:eastAsia="PMingLiU" w:cs="Tahoma"/>
          <w:color w:val="000000"/>
          <w:szCs w:val="18"/>
        </w:rPr>
        <w:t>、</w:t>
      </w:r>
      <w:r w:rsidRPr="007208A7">
        <w:rPr>
          <w:rFonts w:eastAsia="PMingLiU" w:cs="Tahoma"/>
          <w:color w:val="000000"/>
          <w:szCs w:val="18"/>
        </w:rPr>
        <w:t>3</w:t>
      </w:r>
      <w:r w:rsidRPr="007208A7">
        <w:rPr>
          <w:rFonts w:eastAsia="PMingLiU" w:cs="Tahoma"/>
          <w:color w:val="000000"/>
          <w:szCs w:val="18"/>
        </w:rPr>
        <w:t>、</w:t>
      </w:r>
      <w:r w:rsidRPr="007208A7">
        <w:rPr>
          <w:rFonts w:eastAsia="PMingLiU" w:cs="Tahoma"/>
          <w:color w:val="000000"/>
          <w:szCs w:val="18"/>
        </w:rPr>
        <w:t>5</w:t>
      </w:r>
      <w:r w:rsidRPr="007208A7">
        <w:rPr>
          <w:rFonts w:eastAsia="PMingLiU" w:cs="Tahoma"/>
          <w:color w:val="000000"/>
          <w:szCs w:val="18"/>
        </w:rPr>
        <w:t>、</w:t>
      </w:r>
      <w:r w:rsidRPr="007208A7">
        <w:rPr>
          <w:rFonts w:eastAsia="PMingLiU" w:cs="Tahoma"/>
          <w:color w:val="000000"/>
          <w:szCs w:val="18"/>
        </w:rPr>
        <w:t xml:space="preserve">10 </w:t>
      </w:r>
      <w:r w:rsidRPr="007208A7">
        <w:rPr>
          <w:rFonts w:eastAsia="PMingLiU" w:cs="Tahoma"/>
          <w:color w:val="000000"/>
          <w:szCs w:val="18"/>
        </w:rPr>
        <w:t>或</w:t>
      </w:r>
      <w:r w:rsidRPr="007208A7">
        <w:rPr>
          <w:rFonts w:eastAsia="PMingLiU" w:cs="Tahoma"/>
          <w:color w:val="000000"/>
          <w:szCs w:val="18"/>
        </w:rPr>
        <w:t xml:space="preserve"> 15 </w:t>
      </w:r>
      <w:r w:rsidRPr="007208A7">
        <w:rPr>
          <w:rFonts w:eastAsia="PMingLiU" w:cs="Tahoma"/>
          <w:color w:val="000000"/>
          <w:szCs w:val="18"/>
        </w:rPr>
        <w:t>天</w:t>
      </w:r>
    </w:p>
    <w:p w14:paraId="4A224286" w14:textId="77777777" w:rsidR="000D4ECA" w:rsidRPr="007208A7" w:rsidRDefault="000D4ECA" w:rsidP="00024C3C">
      <w:pPr>
        <w:numPr>
          <w:ilvl w:val="0"/>
          <w:numId w:val="10"/>
        </w:numPr>
        <w:spacing w:after="60" w:line="276" w:lineRule="auto"/>
        <w:rPr>
          <w:rFonts w:eastAsia="PMingLiU" w:cs="Tahoma"/>
        </w:rPr>
      </w:pPr>
      <w:r w:rsidRPr="007208A7">
        <w:rPr>
          <w:rFonts w:eastAsia="PMingLiU" w:cs="Tahoma"/>
          <w:color w:val="000000"/>
          <w:szCs w:val="18"/>
        </w:rPr>
        <w:t>私有雲端、管理及虛擬化部署規劃服務</w:t>
      </w:r>
      <w:r w:rsidRPr="007208A7">
        <w:rPr>
          <w:rFonts w:eastAsia="PMingLiU" w:cs="Tahoma"/>
          <w:color w:val="000000"/>
          <w:szCs w:val="18"/>
        </w:rPr>
        <w:t xml:space="preserve"> (PVDPS)</w:t>
      </w:r>
    </w:p>
    <w:p w14:paraId="4A224287" w14:textId="77777777" w:rsidR="000D4ECA" w:rsidRPr="007208A7" w:rsidRDefault="000D4ECA" w:rsidP="00346F4B">
      <w:pPr>
        <w:numPr>
          <w:ilvl w:val="1"/>
          <w:numId w:val="107"/>
        </w:numPr>
        <w:spacing w:after="60" w:line="276" w:lineRule="auto"/>
        <w:ind w:left="1980"/>
        <w:rPr>
          <w:rFonts w:eastAsia="PMingLiU" w:cs="Tahoma"/>
        </w:rPr>
      </w:pPr>
      <w:r w:rsidRPr="007208A7">
        <w:rPr>
          <w:rFonts w:eastAsia="PMingLiU" w:cs="Tahoma"/>
          <w:color w:val="000000"/>
          <w:szCs w:val="18"/>
        </w:rPr>
        <w:t>說明：</w:t>
      </w:r>
      <w:r w:rsidRPr="007208A7">
        <w:rPr>
          <w:rFonts w:eastAsia="PMingLiU" w:cs="Tahoma"/>
          <w:szCs w:val="18"/>
        </w:rPr>
        <w:t xml:space="preserve">PVDPS </w:t>
      </w:r>
      <w:r w:rsidRPr="007208A7">
        <w:rPr>
          <w:rFonts w:eastAsia="PMingLiU" w:cs="Tahoma"/>
          <w:szCs w:val="18"/>
        </w:rPr>
        <w:t>提供結構化的諮詢履行，可協助客戶運用以</w:t>
      </w:r>
      <w:r w:rsidRPr="007208A7">
        <w:rPr>
          <w:rFonts w:eastAsia="PMingLiU" w:cs="Tahoma"/>
          <w:szCs w:val="18"/>
        </w:rPr>
        <w:t xml:space="preserve"> Windows Server</w:t>
      </w:r>
      <w:r w:rsidRPr="007208A7">
        <w:rPr>
          <w:rFonts w:eastAsia="PMingLiU" w:cs="Tahoma"/>
          <w:szCs w:val="18"/>
        </w:rPr>
        <w:t>、</w:t>
      </w:r>
      <w:r w:rsidRPr="007208A7">
        <w:rPr>
          <w:rFonts w:eastAsia="PMingLiU" w:cs="Tahoma"/>
          <w:szCs w:val="18"/>
        </w:rPr>
        <w:t>Systems Center</w:t>
      </w:r>
      <w:r w:rsidR="00F370C4">
        <w:rPr>
          <w:rFonts w:eastAsia="PMingLiU" w:cs="Tahoma"/>
          <w:szCs w:val="18"/>
        </w:rPr>
        <w:t> </w:t>
      </w:r>
      <w:r w:rsidRPr="007208A7">
        <w:rPr>
          <w:rFonts w:eastAsia="PMingLiU" w:cs="Tahoma"/>
          <w:szCs w:val="18"/>
        </w:rPr>
        <w:t>及</w:t>
      </w:r>
      <w:r w:rsidRPr="007208A7">
        <w:rPr>
          <w:rFonts w:eastAsia="PMingLiU" w:cs="Tahoma"/>
          <w:szCs w:val="18"/>
        </w:rPr>
        <w:t xml:space="preserve"> Hyper-V </w:t>
      </w:r>
      <w:r w:rsidRPr="007208A7">
        <w:rPr>
          <w:rFonts w:eastAsia="PMingLiU" w:cs="Tahoma"/>
          <w:szCs w:val="18"/>
        </w:rPr>
        <w:t>為基礎的基礎架構解決方案。這項服務有助於降低資料中心成本、</w:t>
      </w:r>
      <w:r w:rsidR="00F370C4">
        <w:rPr>
          <w:rFonts w:eastAsia="PMingLiU" w:cs="Tahoma"/>
          <w:szCs w:val="18"/>
        </w:rPr>
        <w:br/>
      </w:r>
      <w:r w:rsidRPr="007208A7">
        <w:rPr>
          <w:rFonts w:eastAsia="PMingLiU" w:cs="Tahoma"/>
          <w:szCs w:val="18"/>
        </w:rPr>
        <w:t>提高企業靈活度，並對客戶實體、虛擬及混合的基礎架構提供改良的控制能力</w:t>
      </w:r>
      <w:r w:rsidRPr="007208A7">
        <w:rPr>
          <w:rFonts w:eastAsia="PMingLiU" w:cs="Tahoma"/>
          <w:color w:val="000000"/>
          <w:szCs w:val="18"/>
        </w:rPr>
        <w:t>。</w:t>
      </w:r>
    </w:p>
    <w:p w14:paraId="4A224288" w14:textId="77777777" w:rsidR="000D4ECA" w:rsidRPr="007208A7" w:rsidRDefault="000D4ECA" w:rsidP="00346F4B">
      <w:pPr>
        <w:numPr>
          <w:ilvl w:val="1"/>
          <w:numId w:val="107"/>
        </w:numPr>
        <w:spacing w:after="60" w:line="276" w:lineRule="auto"/>
        <w:ind w:left="1980"/>
        <w:rPr>
          <w:rFonts w:eastAsia="PMingLiU" w:cs="Tahoma"/>
        </w:rPr>
      </w:pPr>
      <w:r w:rsidRPr="007208A7">
        <w:rPr>
          <w:rFonts w:eastAsia="PMingLiU" w:cs="Tahoma"/>
          <w:color w:val="000000"/>
          <w:szCs w:val="18"/>
        </w:rPr>
        <w:t>服務等級：</w:t>
      </w:r>
      <w:r w:rsidRPr="007208A7">
        <w:rPr>
          <w:rFonts w:eastAsia="PMingLiU" w:cs="Tahoma"/>
          <w:color w:val="000000"/>
          <w:szCs w:val="18"/>
        </w:rPr>
        <w:t>3</w:t>
      </w:r>
      <w:r w:rsidRPr="007208A7">
        <w:rPr>
          <w:rFonts w:eastAsia="PMingLiU" w:cs="Tahoma"/>
          <w:color w:val="000000"/>
          <w:szCs w:val="18"/>
        </w:rPr>
        <w:t>、</w:t>
      </w:r>
      <w:r w:rsidRPr="007208A7">
        <w:rPr>
          <w:rFonts w:eastAsia="PMingLiU" w:cs="Tahoma"/>
          <w:color w:val="000000"/>
          <w:szCs w:val="18"/>
        </w:rPr>
        <w:t>5</w:t>
      </w:r>
      <w:r w:rsidRPr="007208A7">
        <w:rPr>
          <w:rFonts w:eastAsia="PMingLiU" w:cs="Tahoma"/>
          <w:color w:val="000000"/>
          <w:szCs w:val="18"/>
        </w:rPr>
        <w:t>、</w:t>
      </w:r>
      <w:r w:rsidRPr="007208A7">
        <w:rPr>
          <w:rFonts w:eastAsia="PMingLiU" w:cs="Tahoma"/>
          <w:color w:val="000000"/>
          <w:szCs w:val="18"/>
        </w:rPr>
        <w:t xml:space="preserve">10 </w:t>
      </w:r>
      <w:r w:rsidRPr="007208A7">
        <w:rPr>
          <w:rFonts w:eastAsia="PMingLiU" w:cs="Tahoma"/>
          <w:color w:val="000000"/>
          <w:szCs w:val="18"/>
        </w:rPr>
        <w:t>或</w:t>
      </w:r>
      <w:r w:rsidRPr="007208A7">
        <w:rPr>
          <w:rFonts w:eastAsia="PMingLiU" w:cs="Tahoma"/>
          <w:color w:val="000000"/>
          <w:szCs w:val="18"/>
        </w:rPr>
        <w:t xml:space="preserve"> 15 </w:t>
      </w:r>
      <w:r w:rsidRPr="007208A7">
        <w:rPr>
          <w:rFonts w:eastAsia="PMingLiU" w:cs="Tahoma"/>
          <w:color w:val="000000"/>
          <w:szCs w:val="18"/>
        </w:rPr>
        <w:t>天</w:t>
      </w:r>
    </w:p>
    <w:p w14:paraId="4A224289" w14:textId="77777777" w:rsidR="000D4ECA" w:rsidRPr="007208A7" w:rsidRDefault="000D4ECA" w:rsidP="00024C3C">
      <w:pPr>
        <w:numPr>
          <w:ilvl w:val="0"/>
          <w:numId w:val="10"/>
        </w:numPr>
        <w:spacing w:after="60" w:line="276" w:lineRule="auto"/>
        <w:rPr>
          <w:rFonts w:eastAsia="PMingLiU" w:cs="Tahoma"/>
        </w:rPr>
      </w:pPr>
      <w:r w:rsidRPr="007208A7">
        <w:rPr>
          <w:rFonts w:eastAsia="PMingLiU" w:cs="Tahoma"/>
          <w:color w:val="000000"/>
          <w:szCs w:val="18"/>
        </w:rPr>
        <w:t xml:space="preserve">SQL Server </w:t>
      </w:r>
      <w:r w:rsidRPr="007208A7">
        <w:rPr>
          <w:rFonts w:eastAsia="PMingLiU" w:cs="Tahoma"/>
          <w:color w:val="000000"/>
          <w:szCs w:val="18"/>
        </w:rPr>
        <w:t>建置規劃服務</w:t>
      </w:r>
      <w:r w:rsidRPr="007208A7">
        <w:rPr>
          <w:rFonts w:eastAsia="PMingLiU" w:cs="Tahoma"/>
          <w:color w:val="000000"/>
          <w:szCs w:val="18"/>
        </w:rPr>
        <w:t xml:space="preserve"> (SSDPS)</w:t>
      </w:r>
    </w:p>
    <w:p w14:paraId="4A22428A" w14:textId="77777777" w:rsidR="000D4ECA" w:rsidRPr="007208A7" w:rsidRDefault="000D4ECA" w:rsidP="00346F4B">
      <w:pPr>
        <w:numPr>
          <w:ilvl w:val="1"/>
          <w:numId w:val="108"/>
        </w:numPr>
        <w:spacing w:after="60" w:line="276" w:lineRule="auto"/>
        <w:ind w:left="1980"/>
        <w:rPr>
          <w:rFonts w:eastAsia="PMingLiU" w:cs="Tahoma"/>
        </w:rPr>
      </w:pPr>
      <w:r w:rsidRPr="007208A7">
        <w:rPr>
          <w:rFonts w:eastAsia="PMingLiU" w:cs="Tahoma"/>
          <w:color w:val="000000"/>
          <w:szCs w:val="18"/>
        </w:rPr>
        <w:t>說明：</w:t>
      </w:r>
      <w:r w:rsidRPr="007208A7">
        <w:rPr>
          <w:rFonts w:eastAsia="PMingLiU" w:cs="Tahoma"/>
          <w:szCs w:val="18"/>
        </w:rPr>
        <w:t xml:space="preserve">SSDPS </w:t>
      </w:r>
      <w:r w:rsidRPr="007208A7">
        <w:rPr>
          <w:rFonts w:eastAsia="PMingLiU" w:cs="Tahoma"/>
          <w:szCs w:val="18"/>
        </w:rPr>
        <w:t>針對移轉至</w:t>
      </w:r>
      <w:r w:rsidRPr="007208A7">
        <w:rPr>
          <w:rFonts w:eastAsia="PMingLiU" w:cs="Tahoma"/>
          <w:szCs w:val="18"/>
        </w:rPr>
        <w:t xml:space="preserve"> SQL Server</w:t>
      </w:r>
      <w:r w:rsidRPr="007208A7">
        <w:rPr>
          <w:rFonts w:eastAsia="PMingLiU" w:cs="Tahoma"/>
          <w:szCs w:val="18"/>
        </w:rPr>
        <w:t>、升級為新版的</w:t>
      </w:r>
      <w:r w:rsidRPr="007208A7">
        <w:rPr>
          <w:rFonts w:eastAsia="PMingLiU" w:cs="Tahoma"/>
          <w:szCs w:val="18"/>
        </w:rPr>
        <w:t xml:space="preserve"> SQL Server </w:t>
      </w:r>
      <w:r w:rsidRPr="007208A7">
        <w:rPr>
          <w:rFonts w:eastAsia="PMingLiU" w:cs="Tahoma"/>
          <w:szCs w:val="18"/>
        </w:rPr>
        <w:t>解決方案及</w:t>
      </w:r>
      <w:r w:rsidRPr="007208A7">
        <w:rPr>
          <w:rFonts w:eastAsia="PMingLiU" w:cs="Tahoma"/>
          <w:szCs w:val="18"/>
        </w:rPr>
        <w:t xml:space="preserve"> SQL Server Business Intelligence </w:t>
      </w:r>
      <w:r w:rsidRPr="007208A7">
        <w:rPr>
          <w:rFonts w:eastAsia="PMingLiU" w:cs="Tahoma"/>
          <w:szCs w:val="18"/>
        </w:rPr>
        <w:t>解決方案，提供深入的評估及建置規劃。</w:t>
      </w:r>
    </w:p>
    <w:p w14:paraId="4A22428B" w14:textId="77777777" w:rsidR="000D4ECA" w:rsidRPr="007208A7" w:rsidRDefault="000D4ECA" w:rsidP="00346F4B">
      <w:pPr>
        <w:numPr>
          <w:ilvl w:val="1"/>
          <w:numId w:val="108"/>
        </w:numPr>
        <w:spacing w:after="60" w:line="276" w:lineRule="auto"/>
        <w:ind w:left="1980"/>
        <w:rPr>
          <w:rFonts w:eastAsia="PMingLiU" w:cs="Tahoma"/>
        </w:rPr>
      </w:pPr>
      <w:r w:rsidRPr="007208A7">
        <w:rPr>
          <w:rFonts w:eastAsia="PMingLiU" w:cs="Tahoma"/>
          <w:color w:val="000000"/>
          <w:szCs w:val="18"/>
        </w:rPr>
        <w:t>服務等級：</w:t>
      </w:r>
      <w:r w:rsidRPr="007208A7">
        <w:rPr>
          <w:rFonts w:eastAsia="PMingLiU" w:cs="Tahoma"/>
          <w:color w:val="000000"/>
          <w:szCs w:val="18"/>
        </w:rPr>
        <w:t>3</w:t>
      </w:r>
      <w:r w:rsidRPr="007208A7">
        <w:rPr>
          <w:rFonts w:eastAsia="PMingLiU" w:cs="Tahoma"/>
          <w:color w:val="000000"/>
          <w:szCs w:val="18"/>
        </w:rPr>
        <w:t>、</w:t>
      </w:r>
      <w:r w:rsidRPr="007208A7">
        <w:rPr>
          <w:rFonts w:eastAsia="PMingLiU" w:cs="Tahoma"/>
          <w:color w:val="000000"/>
          <w:szCs w:val="18"/>
        </w:rPr>
        <w:t>5</w:t>
      </w:r>
      <w:r w:rsidRPr="007208A7">
        <w:rPr>
          <w:rFonts w:eastAsia="PMingLiU" w:cs="Tahoma"/>
          <w:color w:val="000000"/>
          <w:szCs w:val="18"/>
        </w:rPr>
        <w:t>、</w:t>
      </w:r>
      <w:r w:rsidRPr="007208A7">
        <w:rPr>
          <w:rFonts w:eastAsia="PMingLiU" w:cs="Tahoma"/>
          <w:color w:val="000000"/>
          <w:szCs w:val="18"/>
        </w:rPr>
        <w:t xml:space="preserve">10 </w:t>
      </w:r>
      <w:r w:rsidRPr="007208A7">
        <w:rPr>
          <w:rFonts w:eastAsia="PMingLiU" w:cs="Tahoma"/>
          <w:color w:val="000000"/>
          <w:szCs w:val="18"/>
        </w:rPr>
        <w:t>或</w:t>
      </w:r>
      <w:r w:rsidRPr="007208A7">
        <w:rPr>
          <w:rFonts w:eastAsia="PMingLiU" w:cs="Tahoma"/>
          <w:color w:val="000000"/>
          <w:szCs w:val="18"/>
        </w:rPr>
        <w:t xml:space="preserve"> 15 </w:t>
      </w:r>
      <w:r w:rsidRPr="007208A7">
        <w:rPr>
          <w:rFonts w:eastAsia="PMingLiU" w:cs="Tahoma"/>
          <w:color w:val="000000"/>
          <w:szCs w:val="18"/>
        </w:rPr>
        <w:t>天</w:t>
      </w:r>
    </w:p>
    <w:p w14:paraId="4A22428C" w14:textId="77777777" w:rsidR="000D4ECA" w:rsidRPr="007208A7" w:rsidRDefault="000D4ECA" w:rsidP="00024C3C">
      <w:pPr>
        <w:numPr>
          <w:ilvl w:val="0"/>
          <w:numId w:val="10"/>
        </w:numPr>
        <w:spacing w:after="60" w:line="276" w:lineRule="auto"/>
        <w:rPr>
          <w:rFonts w:eastAsia="PMingLiU" w:cs="Tahoma"/>
        </w:rPr>
      </w:pPr>
      <w:r w:rsidRPr="007208A7">
        <w:rPr>
          <w:rFonts w:eastAsia="PMingLiU" w:cs="Tahoma"/>
          <w:color w:val="000000"/>
          <w:szCs w:val="18"/>
        </w:rPr>
        <w:t>開發人員工具建置規劃服務</w:t>
      </w:r>
      <w:r w:rsidRPr="007208A7">
        <w:rPr>
          <w:rFonts w:eastAsia="PMingLiU" w:cs="Tahoma"/>
          <w:color w:val="000000"/>
          <w:szCs w:val="18"/>
        </w:rPr>
        <w:t xml:space="preserve"> (DTDPS)</w:t>
      </w:r>
    </w:p>
    <w:p w14:paraId="4A22428D" w14:textId="77777777" w:rsidR="000D4ECA" w:rsidRPr="007208A7" w:rsidRDefault="000D4ECA" w:rsidP="00346F4B">
      <w:pPr>
        <w:numPr>
          <w:ilvl w:val="1"/>
          <w:numId w:val="109"/>
        </w:numPr>
        <w:spacing w:after="60" w:line="276" w:lineRule="auto"/>
        <w:ind w:left="1980"/>
        <w:rPr>
          <w:rFonts w:eastAsia="PMingLiU" w:cs="Tahoma"/>
        </w:rPr>
      </w:pPr>
      <w:r w:rsidRPr="007208A7">
        <w:rPr>
          <w:rFonts w:eastAsia="PMingLiU" w:cs="Tahoma"/>
          <w:color w:val="000000"/>
          <w:szCs w:val="18"/>
        </w:rPr>
        <w:t>說明：</w:t>
      </w:r>
      <w:r w:rsidRPr="007208A7">
        <w:rPr>
          <w:rFonts w:eastAsia="PMingLiU" w:cs="Tahoma"/>
          <w:szCs w:val="18"/>
        </w:rPr>
        <w:t xml:space="preserve">DTDPS </w:t>
      </w:r>
      <w:r w:rsidRPr="007208A7">
        <w:rPr>
          <w:rFonts w:eastAsia="PMingLiU" w:cs="Tahoma"/>
          <w:szCs w:val="18"/>
        </w:rPr>
        <w:t>提供精確的分析及著重程序的方法，可供開發</w:t>
      </w:r>
      <w:r w:rsidRPr="007208A7">
        <w:rPr>
          <w:rFonts w:eastAsia="PMingLiU" w:cs="Tahoma"/>
          <w:szCs w:val="18"/>
        </w:rPr>
        <w:t xml:space="preserve"> Visual Studio Team Foundation Server </w:t>
      </w:r>
      <w:r w:rsidRPr="007208A7">
        <w:rPr>
          <w:rFonts w:eastAsia="PMingLiU" w:cs="Tahoma"/>
          <w:szCs w:val="18"/>
        </w:rPr>
        <w:t>或</w:t>
      </w:r>
      <w:r w:rsidRPr="007208A7">
        <w:rPr>
          <w:rFonts w:eastAsia="PMingLiU" w:cs="Tahoma"/>
          <w:szCs w:val="18"/>
        </w:rPr>
        <w:t xml:space="preserve"> Visual Studio Test Tools </w:t>
      </w:r>
      <w:r w:rsidRPr="007208A7">
        <w:rPr>
          <w:rFonts w:eastAsia="PMingLiU" w:cs="Tahoma"/>
          <w:szCs w:val="18"/>
        </w:rPr>
        <w:t>建置規劃。使用</w:t>
      </w:r>
      <w:r w:rsidRPr="007208A7">
        <w:rPr>
          <w:rFonts w:eastAsia="PMingLiU" w:cs="Tahoma"/>
          <w:szCs w:val="18"/>
        </w:rPr>
        <w:t xml:space="preserve"> Microsoft </w:t>
      </w:r>
      <w:r w:rsidRPr="007208A7">
        <w:rPr>
          <w:rFonts w:eastAsia="PMingLiU" w:cs="Tahoma"/>
          <w:szCs w:val="18"/>
        </w:rPr>
        <w:t>提供之最佳實作，經認證的合作夥伴將能針對自訂的企業需求建置獨特的建置規劃</w:t>
      </w:r>
      <w:r w:rsidRPr="007208A7">
        <w:rPr>
          <w:rFonts w:eastAsia="PMingLiU" w:cs="Tahoma"/>
          <w:color w:val="000000"/>
          <w:szCs w:val="18"/>
        </w:rPr>
        <w:t>。</w:t>
      </w:r>
    </w:p>
    <w:p w14:paraId="4A22428E" w14:textId="77777777" w:rsidR="000D4ECA" w:rsidRPr="00F370C4" w:rsidRDefault="000D4ECA" w:rsidP="00346F4B">
      <w:pPr>
        <w:numPr>
          <w:ilvl w:val="1"/>
          <w:numId w:val="109"/>
        </w:numPr>
        <w:spacing w:after="60" w:line="276" w:lineRule="auto"/>
        <w:ind w:left="1980"/>
        <w:rPr>
          <w:rFonts w:eastAsia="PMingLiU" w:cs="Tahoma"/>
        </w:rPr>
      </w:pPr>
      <w:r w:rsidRPr="007208A7">
        <w:rPr>
          <w:rFonts w:eastAsia="PMingLiU" w:cs="Tahoma"/>
          <w:color w:val="000000"/>
          <w:szCs w:val="18"/>
        </w:rPr>
        <w:t>服務等級：</w:t>
      </w:r>
      <w:r w:rsidRPr="007208A7">
        <w:rPr>
          <w:rFonts w:eastAsia="PMingLiU" w:cs="Tahoma"/>
          <w:color w:val="000000"/>
          <w:szCs w:val="18"/>
        </w:rPr>
        <w:t xml:space="preserve">3 </w:t>
      </w:r>
      <w:r w:rsidRPr="007208A7">
        <w:rPr>
          <w:rFonts w:eastAsia="PMingLiU" w:cs="Tahoma"/>
          <w:color w:val="000000"/>
          <w:szCs w:val="18"/>
        </w:rPr>
        <w:t>或</w:t>
      </w:r>
      <w:r w:rsidRPr="007208A7">
        <w:rPr>
          <w:rFonts w:eastAsia="PMingLiU" w:cs="Tahoma"/>
          <w:color w:val="000000"/>
          <w:szCs w:val="18"/>
        </w:rPr>
        <w:t xml:space="preserve"> 5 </w:t>
      </w:r>
      <w:r w:rsidRPr="007208A7">
        <w:rPr>
          <w:rFonts w:eastAsia="PMingLiU" w:cs="Tahoma"/>
          <w:color w:val="000000"/>
          <w:szCs w:val="18"/>
        </w:rPr>
        <w:t>天</w:t>
      </w:r>
    </w:p>
    <w:p w14:paraId="4A22428F" w14:textId="77777777" w:rsidR="00F370C4" w:rsidRDefault="00F370C4" w:rsidP="00F370C4">
      <w:pPr>
        <w:spacing w:after="60" w:line="276" w:lineRule="auto"/>
        <w:rPr>
          <w:rFonts w:eastAsia="PMingLiU" w:cs="Tahoma"/>
          <w:color w:val="000000"/>
          <w:szCs w:val="18"/>
        </w:rPr>
      </w:pPr>
    </w:p>
    <w:p w14:paraId="4A224290" w14:textId="77777777" w:rsidR="00F370C4" w:rsidRDefault="00F370C4" w:rsidP="00F370C4">
      <w:pPr>
        <w:spacing w:after="60" w:line="276" w:lineRule="auto"/>
        <w:rPr>
          <w:rFonts w:eastAsia="PMingLiU" w:cs="Tahoma"/>
          <w:color w:val="000000"/>
          <w:szCs w:val="18"/>
        </w:rPr>
      </w:pPr>
    </w:p>
    <w:p w14:paraId="4A224291" w14:textId="77777777" w:rsidR="00F370C4" w:rsidRDefault="00F370C4" w:rsidP="00F370C4">
      <w:pPr>
        <w:spacing w:after="60" w:line="276" w:lineRule="auto"/>
        <w:rPr>
          <w:rFonts w:eastAsia="PMingLiU" w:cs="Tahoma"/>
          <w:color w:val="000000"/>
          <w:szCs w:val="18"/>
        </w:rPr>
      </w:pPr>
    </w:p>
    <w:p w14:paraId="4A224292" w14:textId="77777777" w:rsidR="00F370C4" w:rsidRDefault="00F370C4" w:rsidP="00F370C4">
      <w:pPr>
        <w:spacing w:after="60" w:line="276" w:lineRule="auto"/>
        <w:rPr>
          <w:rFonts w:eastAsia="PMingLiU" w:cs="Tahoma"/>
          <w:color w:val="000000"/>
          <w:szCs w:val="18"/>
        </w:rPr>
      </w:pPr>
    </w:p>
    <w:p w14:paraId="4A224293" w14:textId="77777777" w:rsidR="00F370C4" w:rsidRPr="007208A7" w:rsidRDefault="00F370C4" w:rsidP="00F370C4">
      <w:pPr>
        <w:spacing w:after="60" w:line="276" w:lineRule="auto"/>
        <w:rPr>
          <w:rFonts w:eastAsia="PMingLiU" w:cs="Tahoma"/>
        </w:rPr>
      </w:pPr>
    </w:p>
    <w:p w14:paraId="4A224294" w14:textId="77777777" w:rsidR="000D4ECA" w:rsidRPr="007208A7" w:rsidRDefault="000D4ECA" w:rsidP="00024C3C">
      <w:pPr>
        <w:numPr>
          <w:ilvl w:val="0"/>
          <w:numId w:val="10"/>
        </w:numPr>
        <w:spacing w:after="60" w:line="276" w:lineRule="auto"/>
        <w:rPr>
          <w:rFonts w:eastAsia="PMingLiU" w:cs="Tahoma"/>
        </w:rPr>
      </w:pPr>
      <w:r w:rsidRPr="007208A7">
        <w:rPr>
          <w:rFonts w:eastAsia="PMingLiU" w:cs="Tahoma"/>
          <w:color w:val="000000"/>
          <w:szCs w:val="18"/>
        </w:rPr>
        <w:lastRenderedPageBreak/>
        <w:t>公共雲端、</w:t>
      </w:r>
      <w:r w:rsidRPr="007208A7">
        <w:rPr>
          <w:rFonts w:eastAsia="PMingLiU" w:cs="Tahoma"/>
          <w:color w:val="000000"/>
          <w:szCs w:val="18"/>
        </w:rPr>
        <w:t xml:space="preserve">Azure </w:t>
      </w:r>
      <w:r w:rsidRPr="007208A7">
        <w:rPr>
          <w:rFonts w:eastAsia="PMingLiU" w:cs="Tahoma"/>
          <w:color w:val="000000"/>
          <w:szCs w:val="18"/>
        </w:rPr>
        <w:t>建置規劃服務</w:t>
      </w:r>
      <w:r w:rsidRPr="007208A7">
        <w:rPr>
          <w:rFonts w:eastAsia="PMingLiU" w:cs="Tahoma"/>
          <w:color w:val="000000"/>
          <w:szCs w:val="18"/>
        </w:rPr>
        <w:t xml:space="preserve"> (AZDPS)</w:t>
      </w:r>
    </w:p>
    <w:p w14:paraId="4A224295" w14:textId="77777777" w:rsidR="000D4ECA" w:rsidRPr="00F370C4" w:rsidRDefault="000D4ECA" w:rsidP="00346F4B">
      <w:pPr>
        <w:numPr>
          <w:ilvl w:val="1"/>
          <w:numId w:val="110"/>
        </w:numPr>
        <w:spacing w:after="60" w:line="276" w:lineRule="auto"/>
        <w:ind w:left="1980"/>
        <w:rPr>
          <w:rFonts w:eastAsia="PMingLiU" w:cs="Tahoma"/>
          <w:spacing w:val="-4"/>
        </w:rPr>
      </w:pPr>
      <w:r w:rsidRPr="00F370C4">
        <w:rPr>
          <w:rFonts w:eastAsia="PMingLiU" w:cs="Tahoma"/>
          <w:color w:val="000000"/>
          <w:spacing w:val="-4"/>
          <w:szCs w:val="18"/>
        </w:rPr>
        <w:t>說明：</w:t>
      </w:r>
      <w:r w:rsidRPr="00F370C4">
        <w:rPr>
          <w:rFonts w:eastAsia="PMingLiU" w:cs="Tahoma"/>
          <w:color w:val="1D1B11"/>
          <w:spacing w:val="-4"/>
          <w:szCs w:val="18"/>
        </w:rPr>
        <w:t>公共</w:t>
      </w:r>
      <w:r w:rsidRPr="00F370C4">
        <w:rPr>
          <w:rFonts w:eastAsia="PMingLiU" w:cs="Tahoma"/>
          <w:spacing w:val="-4"/>
          <w:szCs w:val="18"/>
        </w:rPr>
        <w:t>雲端、</w:t>
      </w:r>
      <w:r w:rsidRPr="00F370C4">
        <w:rPr>
          <w:rFonts w:eastAsia="PMingLiU" w:cs="Tahoma"/>
          <w:spacing w:val="-4"/>
          <w:szCs w:val="18"/>
        </w:rPr>
        <w:t xml:space="preserve">AZDPS </w:t>
      </w:r>
      <w:r w:rsidRPr="00F370C4">
        <w:rPr>
          <w:rFonts w:eastAsia="PMingLiU" w:cs="Tahoma"/>
          <w:spacing w:val="-4"/>
          <w:szCs w:val="18"/>
        </w:rPr>
        <w:t>提供</w:t>
      </w:r>
      <w:r w:rsidRPr="00F370C4">
        <w:rPr>
          <w:rFonts w:eastAsia="PMingLiU" w:cs="Tahoma"/>
          <w:spacing w:val="-4"/>
          <w:szCs w:val="18"/>
        </w:rPr>
        <w:t xml:space="preserve"> Windows Azure </w:t>
      </w:r>
      <w:r w:rsidRPr="00F370C4">
        <w:rPr>
          <w:rFonts w:eastAsia="PMingLiU" w:cs="Tahoma"/>
          <w:spacing w:val="-4"/>
          <w:szCs w:val="18"/>
        </w:rPr>
        <w:t>平台之服務的訓練及移轉。這項服務利用實際操作的訓練提供</w:t>
      </w:r>
      <w:r w:rsidRPr="00F370C4">
        <w:rPr>
          <w:rFonts w:eastAsia="PMingLiU" w:cs="Tahoma"/>
          <w:spacing w:val="-4"/>
          <w:szCs w:val="18"/>
        </w:rPr>
        <w:t xml:space="preserve"> Windows Azure </w:t>
      </w:r>
      <w:r w:rsidRPr="00F370C4">
        <w:rPr>
          <w:rFonts w:eastAsia="PMingLiU" w:cs="Tahoma"/>
          <w:spacing w:val="-4"/>
          <w:szCs w:val="18"/>
        </w:rPr>
        <w:t>平台的教學課程，提供如何移轉應用程式和資料以及如何為雲端架構應用程式等相關指南，還能協助客戶在</w:t>
      </w:r>
      <w:r w:rsidRPr="00F370C4">
        <w:rPr>
          <w:rFonts w:eastAsia="PMingLiU" w:cs="Tahoma"/>
          <w:spacing w:val="-4"/>
          <w:szCs w:val="18"/>
        </w:rPr>
        <w:t xml:space="preserve"> Windows Azure </w:t>
      </w:r>
      <w:r w:rsidRPr="00F370C4">
        <w:rPr>
          <w:rFonts w:eastAsia="PMingLiU" w:cs="Tahoma"/>
          <w:spacing w:val="-4"/>
          <w:szCs w:val="18"/>
        </w:rPr>
        <w:t>平台上移轉或撰寫他們的第一個應用程式。</w:t>
      </w:r>
    </w:p>
    <w:p w14:paraId="4A224296" w14:textId="77777777" w:rsidR="000D4ECA" w:rsidRPr="007208A7" w:rsidRDefault="000D4ECA" w:rsidP="00346F4B">
      <w:pPr>
        <w:numPr>
          <w:ilvl w:val="1"/>
          <w:numId w:val="110"/>
        </w:numPr>
        <w:spacing w:line="276" w:lineRule="auto"/>
        <w:ind w:left="1987"/>
        <w:rPr>
          <w:rFonts w:eastAsia="PMingLiU" w:cs="Tahoma"/>
        </w:rPr>
      </w:pPr>
      <w:r w:rsidRPr="007208A7">
        <w:rPr>
          <w:rFonts w:eastAsia="PMingLiU" w:cs="Tahoma"/>
          <w:color w:val="000000"/>
          <w:szCs w:val="18"/>
        </w:rPr>
        <w:t>服務等級：</w:t>
      </w:r>
      <w:r w:rsidRPr="007208A7">
        <w:rPr>
          <w:rFonts w:eastAsia="PMingLiU" w:cs="Tahoma"/>
          <w:color w:val="000000"/>
          <w:szCs w:val="18"/>
        </w:rPr>
        <w:t>3</w:t>
      </w:r>
      <w:r w:rsidRPr="007208A7">
        <w:rPr>
          <w:rFonts w:eastAsia="PMingLiU" w:cs="Tahoma"/>
          <w:color w:val="000000"/>
          <w:szCs w:val="18"/>
        </w:rPr>
        <w:t>、</w:t>
      </w:r>
      <w:r w:rsidRPr="007208A7">
        <w:rPr>
          <w:rFonts w:eastAsia="PMingLiU" w:cs="Tahoma"/>
          <w:color w:val="000000"/>
          <w:szCs w:val="18"/>
        </w:rPr>
        <w:t xml:space="preserve">5 </w:t>
      </w:r>
      <w:r w:rsidRPr="007208A7">
        <w:rPr>
          <w:rFonts w:eastAsia="PMingLiU" w:cs="Tahoma"/>
          <w:color w:val="000000"/>
          <w:szCs w:val="18"/>
        </w:rPr>
        <w:t>或</w:t>
      </w:r>
      <w:r w:rsidRPr="007208A7">
        <w:rPr>
          <w:rFonts w:eastAsia="PMingLiU" w:cs="Tahoma"/>
          <w:color w:val="000000"/>
          <w:szCs w:val="18"/>
        </w:rPr>
        <w:t xml:space="preserve"> 10 </w:t>
      </w:r>
      <w:r w:rsidRPr="007208A7">
        <w:rPr>
          <w:rFonts w:eastAsia="PMingLiU" w:cs="Tahoma"/>
          <w:color w:val="000000"/>
          <w:szCs w:val="18"/>
        </w:rPr>
        <w:t>天</w:t>
      </w:r>
    </w:p>
    <w:p w14:paraId="4A224297" w14:textId="77777777" w:rsidR="000D4ECA" w:rsidRPr="007208A7" w:rsidRDefault="000D4ECA" w:rsidP="0063466C">
      <w:pPr>
        <w:tabs>
          <w:tab w:val="left" w:pos="8040"/>
        </w:tabs>
        <w:rPr>
          <w:rFonts w:eastAsia="PMingLiU" w:cs="Tahoma"/>
        </w:rPr>
      </w:pPr>
    </w:p>
    <w:p w14:paraId="4A224298" w14:textId="77777777" w:rsidR="000D4ECA" w:rsidRPr="007208A7" w:rsidRDefault="000D4ECA" w:rsidP="000D4ECA">
      <w:pPr>
        <w:spacing w:after="60"/>
        <w:rPr>
          <w:rFonts w:eastAsia="PMingLiU" w:cs="Tahoma"/>
        </w:rPr>
      </w:pPr>
      <w:r w:rsidRPr="007208A7">
        <w:rPr>
          <w:rFonts w:eastAsia="PMingLiU" w:cs="Tahoma"/>
          <w:color w:val="000000"/>
          <w:szCs w:val="18"/>
        </w:rPr>
        <w:t>可提供之服務的清單及相關服務等級得隨時變更。合格之提供者將因應要求，針對以上每一項服務優惠方案提供客戶可取得之工作範圍的綱要。</w:t>
      </w:r>
    </w:p>
    <w:p w14:paraId="4A224299" w14:textId="77777777" w:rsidR="000D4ECA" w:rsidRPr="007208A7" w:rsidRDefault="000D4ECA" w:rsidP="0063466C">
      <w:pPr>
        <w:rPr>
          <w:rFonts w:eastAsia="PMingLiU" w:cs="Tahoma"/>
        </w:rPr>
      </w:pPr>
    </w:p>
    <w:p w14:paraId="4A22429A" w14:textId="77777777" w:rsidR="000D4ECA" w:rsidRPr="00F370C4" w:rsidRDefault="000D4ECA" w:rsidP="000D4ECA">
      <w:pPr>
        <w:spacing w:after="60"/>
        <w:rPr>
          <w:rFonts w:eastAsia="PMingLiU" w:cs="Tahoma"/>
          <w:spacing w:val="-4"/>
        </w:rPr>
      </w:pPr>
      <w:r w:rsidRPr="00F370C4">
        <w:rPr>
          <w:rFonts w:eastAsia="PMingLiU" w:cs="Tahoma"/>
          <w:color w:val="000000"/>
          <w:spacing w:val="-4"/>
          <w:szCs w:val="18"/>
        </w:rPr>
        <w:t>合格之客戶會根據合格之</w:t>
      </w:r>
      <w:r w:rsidRPr="00F370C4">
        <w:rPr>
          <w:rFonts w:eastAsia="PMingLiU" w:cs="Tahoma"/>
          <w:color w:val="000000"/>
          <w:spacing w:val="-4"/>
          <w:szCs w:val="18"/>
        </w:rPr>
        <w:t xml:space="preserve"> Office </w:t>
      </w:r>
      <w:r w:rsidRPr="00F370C4">
        <w:rPr>
          <w:rFonts w:eastAsia="PMingLiU" w:cs="Tahoma"/>
          <w:color w:val="000000"/>
          <w:spacing w:val="-4"/>
          <w:szCs w:val="18"/>
        </w:rPr>
        <w:t>應用程式使用權、合格之伺服器使用權的數目，以及已取得軟體保證之</w:t>
      </w:r>
      <w:r w:rsidRPr="00F370C4">
        <w:rPr>
          <w:rFonts w:eastAsia="PMingLiU" w:cs="Tahoma"/>
          <w:color w:val="000000"/>
          <w:spacing w:val="-4"/>
          <w:szCs w:val="18"/>
        </w:rPr>
        <w:t xml:space="preserve"> Core CAL </w:t>
      </w:r>
      <w:r w:rsidRPr="00F370C4">
        <w:rPr>
          <w:rFonts w:eastAsia="PMingLiU" w:cs="Tahoma"/>
          <w:color w:val="000000"/>
          <w:spacing w:val="-4"/>
          <w:szCs w:val="18"/>
        </w:rPr>
        <w:t>套件、</w:t>
      </w:r>
      <w:r w:rsidRPr="00F370C4">
        <w:rPr>
          <w:rFonts w:eastAsia="PMingLiU" w:cs="Tahoma"/>
          <w:color w:val="000000"/>
          <w:spacing w:val="-4"/>
          <w:szCs w:val="18"/>
        </w:rPr>
        <w:t xml:space="preserve">SQL CAL </w:t>
      </w:r>
      <w:r w:rsidRPr="00F370C4">
        <w:rPr>
          <w:rFonts w:eastAsia="PMingLiU" w:cs="Tahoma"/>
          <w:color w:val="000000"/>
          <w:spacing w:val="-4"/>
          <w:szCs w:val="18"/>
        </w:rPr>
        <w:t>和</w:t>
      </w:r>
      <w:r w:rsidRPr="00F370C4">
        <w:rPr>
          <w:rFonts w:eastAsia="PMingLiU" w:cs="Tahoma"/>
          <w:color w:val="000000"/>
          <w:spacing w:val="-4"/>
          <w:szCs w:val="18"/>
        </w:rPr>
        <w:t xml:space="preserve"> Enterprise CAL </w:t>
      </w:r>
      <w:r w:rsidRPr="00F370C4">
        <w:rPr>
          <w:rFonts w:eastAsia="PMingLiU" w:cs="Tahoma"/>
          <w:color w:val="000000"/>
          <w:spacing w:val="-4"/>
          <w:szCs w:val="18"/>
        </w:rPr>
        <w:t>套件的數目，取得一些規劃服務的天數</w:t>
      </w:r>
      <w:r w:rsidRPr="00F370C4">
        <w:rPr>
          <w:rFonts w:eastAsia="PMingLiU" w:cs="Tahoma"/>
          <w:color w:val="000000"/>
          <w:spacing w:val="-4"/>
          <w:szCs w:val="18"/>
        </w:rPr>
        <w:t xml:space="preserve"> (</w:t>
      </w:r>
      <w:r w:rsidRPr="00F370C4">
        <w:rPr>
          <w:rFonts w:eastAsia="PMingLiU" w:cs="Tahoma"/>
          <w:color w:val="000000"/>
          <w:spacing w:val="-4"/>
          <w:szCs w:val="18"/>
        </w:rPr>
        <w:t>如需詳細資訊，請參閱下表</w:t>
      </w:r>
      <w:r w:rsidRPr="00F370C4">
        <w:rPr>
          <w:rFonts w:eastAsia="PMingLiU" w:cs="Tahoma"/>
          <w:color w:val="000000"/>
          <w:spacing w:val="-4"/>
          <w:szCs w:val="18"/>
        </w:rPr>
        <w:t>)</w:t>
      </w:r>
      <w:r w:rsidRPr="00F370C4">
        <w:rPr>
          <w:rFonts w:eastAsia="PMingLiU" w:cs="Tahoma"/>
          <w:color w:val="000000"/>
          <w:spacing w:val="-4"/>
          <w:szCs w:val="18"/>
        </w:rPr>
        <w:t>。</w:t>
      </w:r>
      <w:r w:rsidRPr="00F370C4">
        <w:rPr>
          <w:rFonts w:eastAsia="PMingLiU" w:cs="Tahoma"/>
          <w:bCs/>
          <w:color w:val="000000"/>
          <w:spacing w:val="-4"/>
          <w:szCs w:val="18"/>
        </w:rPr>
        <w:t>客戶取得之天數會併入規劃服務天數的組合中，客戶可以從中針對以上服務優惠方案建立訓練券。客戶得選擇一個或多個以上服務，且得從可提供之服務等級中進行選擇，最多可達到客戶可取得之規劃服務天數的數目。</w:t>
      </w:r>
    </w:p>
    <w:p w14:paraId="4A22429B" w14:textId="77777777" w:rsidR="001C1727" w:rsidRPr="007208A7" w:rsidRDefault="001C1727">
      <w:pPr>
        <w:rPr>
          <w:rFonts w:eastAsia="PMingLiU" w:cs="Tahoma"/>
        </w:rPr>
      </w:pPr>
    </w:p>
    <w:p w14:paraId="4A22429C" w14:textId="77777777" w:rsidR="000D4ECA" w:rsidRPr="007208A7" w:rsidRDefault="000D4ECA" w:rsidP="000D4ECA">
      <w:pPr>
        <w:spacing w:after="60"/>
        <w:rPr>
          <w:rFonts w:eastAsia="PMingLiU" w:cs="Tahoma"/>
        </w:rPr>
      </w:pPr>
      <w:r w:rsidRPr="007208A7">
        <w:rPr>
          <w:rFonts w:eastAsia="PMingLiU" w:cs="Tahoma"/>
          <w:bCs/>
          <w:color w:val="000000"/>
          <w:szCs w:val="18"/>
        </w:rPr>
        <w:t>下表列出合格之應用程式和伺服器使用權，以及每一項的相關點數：</w:t>
      </w:r>
    </w:p>
    <w:p w14:paraId="4A22429D" w14:textId="77777777" w:rsidR="0063466C" w:rsidRPr="007208A7" w:rsidRDefault="0063466C" w:rsidP="000D4ECA">
      <w:pPr>
        <w:spacing w:after="60"/>
        <w:rPr>
          <w:rFonts w:eastAsia="PMingLiU" w:cs="Tahoma"/>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7208A7" w14:paraId="4A2242A0"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A22429E" w14:textId="77777777" w:rsidR="000D4ECA" w:rsidRPr="007208A7" w:rsidRDefault="000D4ECA" w:rsidP="000D4ECA">
            <w:pPr>
              <w:spacing w:after="60"/>
              <w:jc w:val="center"/>
              <w:rPr>
                <w:rFonts w:eastAsia="PMingLiU" w:cs="Tahoma"/>
                <w:szCs w:val="18"/>
              </w:rPr>
            </w:pPr>
            <w:r w:rsidRPr="007208A7">
              <w:rPr>
                <w:rFonts w:eastAsia="PMingLiU" w:cs="Tahoma"/>
                <w:b/>
                <w:bCs/>
                <w:szCs w:val="18"/>
              </w:rPr>
              <w:t xml:space="preserve">Office </w:t>
            </w:r>
            <w:r w:rsidRPr="007208A7">
              <w:rPr>
                <w:rFonts w:eastAsia="PMingLiU" w:cs="Tahoma"/>
                <w:b/>
                <w:bCs/>
                <w:szCs w:val="18"/>
              </w:rPr>
              <w:t>應用程式和伺服器使用權</w:t>
            </w:r>
            <w:r w:rsidRPr="007208A7">
              <w:rPr>
                <w:rFonts w:eastAsia="PMingLiU"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A22429F" w14:textId="77777777" w:rsidR="000D4ECA" w:rsidRPr="007208A7" w:rsidRDefault="000D4ECA" w:rsidP="000D4ECA">
            <w:pPr>
              <w:spacing w:after="60"/>
              <w:jc w:val="center"/>
              <w:rPr>
                <w:rFonts w:eastAsia="PMingLiU" w:cs="Tahoma"/>
                <w:szCs w:val="18"/>
              </w:rPr>
            </w:pPr>
            <w:r w:rsidRPr="007208A7">
              <w:rPr>
                <w:rFonts w:eastAsia="PMingLiU" w:cs="Tahoma"/>
                <w:b/>
                <w:bCs/>
                <w:szCs w:val="18"/>
              </w:rPr>
              <w:t>點數</w:t>
            </w:r>
          </w:p>
        </w:tc>
      </w:tr>
      <w:tr w:rsidR="000D4ECA" w:rsidRPr="007208A7" w14:paraId="4A2242A3"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A1" w14:textId="77777777" w:rsidR="000D4ECA" w:rsidRPr="007208A7" w:rsidRDefault="000D4ECA" w:rsidP="00D31281">
            <w:pPr>
              <w:spacing w:after="60"/>
              <w:jc w:val="center"/>
              <w:rPr>
                <w:rFonts w:eastAsia="PMingLiU" w:cs="Tahoma"/>
                <w:szCs w:val="18"/>
              </w:rPr>
            </w:pPr>
            <w:r w:rsidRPr="007208A7">
              <w:rPr>
                <w:rFonts w:eastAsia="PMingLiU" w:cs="Tahoma"/>
                <w:szCs w:val="18"/>
              </w:rPr>
              <w:t xml:space="preserve">Office </w:t>
            </w:r>
            <w:r w:rsidRPr="007208A7">
              <w:rPr>
                <w:rFonts w:eastAsia="PMingLiU" w:cs="Tahoma"/>
                <w:szCs w:val="18"/>
              </w:rPr>
              <w:t>應用程式組合產品</w:t>
            </w:r>
            <w:r w:rsidRPr="007208A7">
              <w:rPr>
                <w:rFonts w:eastAsia="PMingLiU" w:cs="Tahoma"/>
                <w:szCs w:val="18"/>
              </w:rPr>
              <w:t xml:space="preserve"> (</w:t>
            </w:r>
            <w:r w:rsidRPr="007208A7">
              <w:rPr>
                <w:rFonts w:eastAsia="PMingLiU" w:cs="Tahoma"/>
                <w:szCs w:val="18"/>
              </w:rPr>
              <w:t>包括</w:t>
            </w:r>
            <w:r w:rsidRPr="007208A7">
              <w:rPr>
                <w:rFonts w:eastAsia="PMingLiU" w:cs="Tahoma"/>
                <w:szCs w:val="18"/>
              </w:rPr>
              <w:t xml:space="preserve"> Office </w:t>
            </w:r>
            <w:r w:rsidRPr="007208A7">
              <w:rPr>
                <w:rFonts w:eastAsia="PMingLiU" w:cs="Tahoma"/>
                <w:szCs w:val="18"/>
              </w:rPr>
              <w:t>套件、</w:t>
            </w:r>
            <w:r w:rsidRPr="007208A7">
              <w:rPr>
                <w:rFonts w:eastAsia="PMingLiU" w:cs="Tahoma"/>
                <w:szCs w:val="18"/>
              </w:rPr>
              <w:t xml:space="preserve">Project Standard </w:t>
            </w:r>
            <w:r w:rsidRPr="007208A7">
              <w:rPr>
                <w:rFonts w:eastAsia="PMingLiU" w:cs="Tahoma"/>
                <w:szCs w:val="18"/>
              </w:rPr>
              <w:t>和</w:t>
            </w:r>
            <w:r w:rsidRPr="007208A7">
              <w:rPr>
                <w:rFonts w:eastAsia="PMingLiU" w:cs="Tahoma"/>
                <w:szCs w:val="18"/>
              </w:rPr>
              <w:t xml:space="preserve"> Professional</w:t>
            </w:r>
            <w:r w:rsidRPr="007208A7">
              <w:rPr>
                <w:rFonts w:eastAsia="PMingLiU" w:cs="Tahoma"/>
                <w:szCs w:val="18"/>
              </w:rPr>
              <w:t>、</w:t>
            </w:r>
            <w:r w:rsidRPr="007208A7">
              <w:rPr>
                <w:rFonts w:eastAsia="PMingLiU" w:cs="Tahoma"/>
                <w:szCs w:val="18"/>
              </w:rPr>
              <w:t xml:space="preserve">Visio Standard </w:t>
            </w:r>
            <w:r w:rsidRPr="007208A7">
              <w:rPr>
                <w:rFonts w:eastAsia="PMingLiU" w:cs="Tahoma"/>
                <w:szCs w:val="18"/>
              </w:rPr>
              <w:t>和</w:t>
            </w:r>
            <w:r w:rsidRPr="007208A7">
              <w:rPr>
                <w:rFonts w:eastAsia="PMingLiU" w:cs="Tahoma"/>
                <w:szCs w:val="18"/>
              </w:rPr>
              <w:t xml:space="preserv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A2" w14:textId="77777777" w:rsidR="000D4ECA" w:rsidRPr="007208A7" w:rsidRDefault="000D4ECA" w:rsidP="000D4ECA">
            <w:pPr>
              <w:spacing w:after="60"/>
              <w:jc w:val="center"/>
              <w:rPr>
                <w:rFonts w:eastAsia="PMingLiU" w:cs="Tahoma"/>
                <w:szCs w:val="18"/>
              </w:rPr>
            </w:pPr>
            <w:r w:rsidRPr="007208A7">
              <w:rPr>
                <w:rFonts w:eastAsia="PMingLiU" w:cs="Tahoma"/>
                <w:szCs w:val="18"/>
              </w:rPr>
              <w:t>1</w:t>
            </w:r>
          </w:p>
        </w:tc>
      </w:tr>
      <w:tr w:rsidR="000D4ECA" w:rsidRPr="007208A7" w14:paraId="4A2242A6"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A4" w14:textId="77777777" w:rsidR="000D4ECA" w:rsidRPr="007208A7" w:rsidRDefault="00F56FC9" w:rsidP="007002E0">
            <w:pPr>
              <w:spacing w:after="60"/>
              <w:jc w:val="center"/>
              <w:rPr>
                <w:rFonts w:eastAsia="PMingLiU" w:cs="Tahoma"/>
                <w:szCs w:val="18"/>
              </w:rPr>
            </w:pPr>
            <w:r w:rsidRPr="007208A7">
              <w:rPr>
                <w:rFonts w:eastAsia="PMingLiU" w:cs="Tahoma"/>
                <w:szCs w:val="18"/>
              </w:rPr>
              <w:t xml:space="preserve">SQL Server Standard </w:t>
            </w:r>
            <w:r w:rsidRPr="007208A7">
              <w:rPr>
                <w:rFonts w:eastAsia="PMingLiU" w:cs="Tahoma"/>
                <w:szCs w:val="18"/>
              </w:rPr>
              <w:t>版、</w:t>
            </w:r>
            <w:r w:rsidRPr="007208A7">
              <w:rPr>
                <w:rFonts w:eastAsia="PMingLiU" w:cs="Tahoma"/>
                <w:szCs w:val="18"/>
              </w:rPr>
              <w:t xml:space="preserve">Windows Server Standard </w:t>
            </w:r>
            <w:r w:rsidRPr="007208A7">
              <w:rPr>
                <w:rFonts w:eastAsia="PMingLiU" w:cs="Tahoma"/>
                <w:szCs w:val="18"/>
              </w:rPr>
              <w:t>版、</w:t>
            </w:r>
            <w:r w:rsidRPr="007208A7">
              <w:rPr>
                <w:rFonts w:eastAsia="PMingLiU" w:cs="Tahoma"/>
                <w:szCs w:val="18"/>
              </w:rPr>
              <w:t xml:space="preserve">System Center 2012 Standard </w:t>
            </w:r>
            <w:r w:rsidRPr="007208A7">
              <w:rPr>
                <w:rFonts w:eastAsia="PMingLiU" w:cs="Tahoma"/>
                <w:szCs w:val="18"/>
              </w:rPr>
              <w:t>伺服器管理使用權</w:t>
            </w:r>
            <w:r w:rsidRPr="007208A7">
              <w:rPr>
                <w:rFonts w:eastAsia="PMingLiU" w:cs="Tahoma"/>
                <w:szCs w:val="18"/>
              </w:rPr>
              <w:t xml:space="preserve"> (2 </w:t>
            </w:r>
            <w:r w:rsidRPr="007208A7">
              <w:rPr>
                <w:rFonts w:eastAsia="PMingLiU" w:cs="Tahoma"/>
                <w:szCs w:val="18"/>
              </w:rPr>
              <w:t>個處理器</w:t>
            </w:r>
            <w:r w:rsidRPr="007208A7">
              <w:rPr>
                <w:rFonts w:eastAsia="PMingLiU" w:cs="Tahoma"/>
                <w:szCs w:val="18"/>
              </w:rPr>
              <w:t>)</w:t>
            </w:r>
            <w:r w:rsidRPr="007208A7">
              <w:rPr>
                <w:rFonts w:eastAsia="PMingLiU" w:cs="Tahoma"/>
                <w:szCs w:val="18"/>
              </w:rPr>
              <w:t>、</w:t>
            </w:r>
            <w:r w:rsidRPr="007208A7">
              <w:rPr>
                <w:rFonts w:eastAsia="PMingLiU" w:cs="Tahoma"/>
                <w:szCs w:val="18"/>
              </w:rPr>
              <w:t xml:space="preserve">Visual Studio Professional </w:t>
            </w:r>
            <w:r w:rsidR="00F370C4">
              <w:rPr>
                <w:rFonts w:eastAsia="PMingLiU" w:cs="Tahoma"/>
                <w:szCs w:val="18"/>
              </w:rPr>
              <w:br/>
            </w:r>
            <w:r w:rsidRPr="007208A7">
              <w:rPr>
                <w:rFonts w:eastAsia="PMingLiU" w:cs="Tahoma"/>
                <w:szCs w:val="18"/>
              </w:rPr>
              <w:t>(</w:t>
            </w:r>
            <w:r w:rsidRPr="007208A7">
              <w:rPr>
                <w:rFonts w:eastAsia="PMingLiU" w:cs="Tahoma"/>
                <w:szCs w:val="18"/>
              </w:rPr>
              <w:t>含</w:t>
            </w:r>
            <w:r w:rsidRPr="007208A7">
              <w:rPr>
                <w:rFonts w:eastAsia="PMingLiU" w:cs="Tahoma"/>
                <w:szCs w:val="18"/>
              </w:rPr>
              <w:t xml:space="preserve"> MSDN) </w:t>
            </w:r>
            <w:r w:rsidRPr="007208A7">
              <w:rPr>
                <w:rFonts w:eastAsia="PMingLiU" w:cs="Tahoma"/>
                <w:szCs w:val="18"/>
              </w:rPr>
              <w:t>及</w:t>
            </w:r>
            <w:r w:rsidRPr="007208A7">
              <w:rPr>
                <w:rFonts w:eastAsia="PMingLiU" w:cs="Tahoma"/>
                <w:szCs w:val="18"/>
              </w:rPr>
              <w:t xml:space="preserve"> Visual Studio Test Professional (</w:t>
            </w:r>
            <w:r w:rsidRPr="007208A7">
              <w:rPr>
                <w:rFonts w:eastAsia="PMingLiU" w:cs="Tahoma"/>
                <w:szCs w:val="18"/>
              </w:rPr>
              <w:t>含</w:t>
            </w:r>
            <w:r w:rsidRPr="007208A7">
              <w:rPr>
                <w:rFonts w:eastAsia="PMingLiU" w:cs="Tahoma"/>
                <w:szCs w:val="18"/>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A5" w14:textId="77777777" w:rsidR="000D4ECA" w:rsidRPr="007208A7" w:rsidRDefault="000D4ECA" w:rsidP="000D4ECA">
            <w:pPr>
              <w:spacing w:after="60"/>
              <w:jc w:val="center"/>
              <w:rPr>
                <w:rFonts w:eastAsia="PMingLiU" w:cs="Tahoma"/>
                <w:szCs w:val="18"/>
              </w:rPr>
            </w:pPr>
            <w:r w:rsidRPr="007208A7">
              <w:rPr>
                <w:rFonts w:eastAsia="PMingLiU" w:cs="Tahoma"/>
                <w:szCs w:val="18"/>
              </w:rPr>
              <w:t>25</w:t>
            </w:r>
          </w:p>
        </w:tc>
      </w:tr>
      <w:tr w:rsidR="000D4ECA" w:rsidRPr="007208A7" w14:paraId="4A2242A9"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A7" w14:textId="77777777" w:rsidR="000D4ECA" w:rsidRPr="007208A7" w:rsidRDefault="00F56FC9" w:rsidP="000D4ECA">
            <w:pPr>
              <w:spacing w:after="60"/>
              <w:jc w:val="center"/>
              <w:rPr>
                <w:rFonts w:eastAsia="PMingLiU" w:cs="Tahoma"/>
                <w:szCs w:val="18"/>
              </w:rPr>
            </w:pPr>
            <w:r w:rsidRPr="007208A7">
              <w:rPr>
                <w:rFonts w:eastAsia="PMingLiU" w:cs="Tahoma"/>
                <w:szCs w:val="18"/>
              </w:rPr>
              <w:t xml:space="preserve">SQL Server Enterprise </w:t>
            </w:r>
            <w:r w:rsidRPr="007208A7">
              <w:rPr>
                <w:rFonts w:eastAsia="PMingLiU" w:cs="Tahoma"/>
                <w:szCs w:val="18"/>
              </w:rPr>
              <w:t>版、</w:t>
            </w:r>
            <w:r w:rsidRPr="007208A7">
              <w:rPr>
                <w:rFonts w:eastAsia="PMingLiU" w:cs="Tahoma"/>
                <w:szCs w:val="18"/>
              </w:rPr>
              <w:t>SQL Server Business Intelligence</w:t>
            </w:r>
            <w:r w:rsidRPr="007208A7">
              <w:rPr>
                <w:rFonts w:eastAsia="PMingLiU" w:cs="Tahoma"/>
                <w:szCs w:val="18"/>
              </w:rPr>
              <w:t>、</w:t>
            </w:r>
            <w:r w:rsidRPr="007208A7">
              <w:rPr>
                <w:rFonts w:eastAsia="PMingLiU" w:cs="Tahoma"/>
                <w:szCs w:val="18"/>
              </w:rPr>
              <w:t xml:space="preserve">Windows Server Enterprise </w:t>
            </w:r>
            <w:r w:rsidRPr="007208A7">
              <w:rPr>
                <w:rFonts w:eastAsia="PMingLiU" w:cs="Tahoma"/>
                <w:szCs w:val="18"/>
              </w:rPr>
              <w:t>版及</w:t>
            </w:r>
            <w:r w:rsidRPr="007208A7">
              <w:rPr>
                <w:rFonts w:eastAsia="PMingLiU" w:cs="Tahoma"/>
                <w:szCs w:val="18"/>
              </w:rPr>
              <w:t xml:space="preserve"> Visual Studio Premium (</w:t>
            </w:r>
            <w:r w:rsidRPr="007208A7">
              <w:rPr>
                <w:rFonts w:eastAsia="PMingLiU" w:cs="Tahoma"/>
                <w:szCs w:val="18"/>
              </w:rPr>
              <w:t>含</w:t>
            </w:r>
            <w:r w:rsidRPr="007208A7">
              <w:rPr>
                <w:rFonts w:eastAsia="PMingLiU" w:cs="Tahoma"/>
                <w:szCs w:val="18"/>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A8" w14:textId="77777777" w:rsidR="000D4ECA" w:rsidRPr="007208A7" w:rsidRDefault="000D4ECA" w:rsidP="000D4ECA">
            <w:pPr>
              <w:spacing w:after="60"/>
              <w:jc w:val="center"/>
              <w:rPr>
                <w:rFonts w:eastAsia="PMingLiU" w:cs="Tahoma"/>
                <w:szCs w:val="18"/>
              </w:rPr>
            </w:pPr>
            <w:r w:rsidRPr="007208A7">
              <w:rPr>
                <w:rFonts w:eastAsia="PMingLiU" w:cs="Tahoma"/>
                <w:szCs w:val="18"/>
              </w:rPr>
              <w:t>50</w:t>
            </w:r>
          </w:p>
        </w:tc>
      </w:tr>
      <w:tr w:rsidR="000D4ECA" w:rsidRPr="007208A7" w14:paraId="4A2242AC"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AA" w14:textId="77777777" w:rsidR="000D4ECA" w:rsidRPr="007208A7" w:rsidRDefault="00F56FC9" w:rsidP="000D4ECA">
            <w:pPr>
              <w:spacing w:after="60"/>
              <w:jc w:val="center"/>
              <w:rPr>
                <w:rFonts w:eastAsia="PMingLiU" w:cs="Tahoma"/>
                <w:szCs w:val="18"/>
              </w:rPr>
            </w:pPr>
            <w:r w:rsidRPr="007208A7">
              <w:rPr>
                <w:rFonts w:eastAsia="PMingLiU" w:cs="Tahoma"/>
                <w:szCs w:val="18"/>
              </w:rPr>
              <w:t xml:space="preserve">SQL Server Data Center </w:t>
            </w:r>
            <w:r w:rsidRPr="007208A7">
              <w:rPr>
                <w:rFonts w:eastAsia="PMingLiU" w:cs="Tahoma"/>
                <w:szCs w:val="18"/>
              </w:rPr>
              <w:t>版、</w:t>
            </w:r>
            <w:r w:rsidRPr="007208A7">
              <w:rPr>
                <w:rFonts w:eastAsia="PMingLiU" w:cs="Tahoma"/>
                <w:szCs w:val="18"/>
              </w:rPr>
              <w:t xml:space="preserve">Windows Server Data Center </w:t>
            </w:r>
            <w:r w:rsidRPr="007208A7">
              <w:rPr>
                <w:rFonts w:eastAsia="PMingLiU" w:cs="Tahoma"/>
                <w:szCs w:val="18"/>
              </w:rPr>
              <w:t>版、</w:t>
            </w:r>
            <w:r w:rsidRPr="007208A7">
              <w:rPr>
                <w:rFonts w:eastAsia="PMingLiU" w:cs="Tahoma"/>
                <w:szCs w:val="18"/>
              </w:rPr>
              <w:t xml:space="preserve">System Center 2012 Datacenter </w:t>
            </w:r>
            <w:r w:rsidRPr="007208A7">
              <w:rPr>
                <w:rFonts w:eastAsia="PMingLiU" w:cs="Tahoma"/>
                <w:szCs w:val="18"/>
              </w:rPr>
              <w:t>伺服器管理使用權</w:t>
            </w:r>
            <w:r w:rsidRPr="007208A7">
              <w:rPr>
                <w:rFonts w:eastAsia="PMingLiU" w:cs="Tahoma"/>
                <w:szCs w:val="18"/>
              </w:rPr>
              <w:t xml:space="preserve"> (2 </w:t>
            </w:r>
            <w:r w:rsidRPr="007208A7">
              <w:rPr>
                <w:rFonts w:eastAsia="PMingLiU" w:cs="Tahoma"/>
                <w:szCs w:val="18"/>
              </w:rPr>
              <w:t>個處理器</w:t>
            </w:r>
            <w:r w:rsidRPr="007208A7">
              <w:rPr>
                <w:rFonts w:eastAsia="PMingLiU" w:cs="Tahoma"/>
                <w:szCs w:val="18"/>
              </w:rPr>
              <w:t xml:space="preserve">) </w:t>
            </w:r>
            <w:r w:rsidRPr="007208A7">
              <w:rPr>
                <w:rFonts w:eastAsia="PMingLiU" w:cs="Tahoma"/>
                <w:szCs w:val="18"/>
              </w:rPr>
              <w:t>以及</w:t>
            </w:r>
            <w:r w:rsidRPr="007208A7">
              <w:rPr>
                <w:rFonts w:eastAsia="PMingLiU" w:cs="Tahoma"/>
                <w:szCs w:val="18"/>
              </w:rPr>
              <w:t xml:space="preserve"> Visual Studio Ultimate (</w:t>
            </w:r>
            <w:r w:rsidRPr="007208A7">
              <w:rPr>
                <w:rFonts w:eastAsia="PMingLiU" w:cs="Tahoma"/>
                <w:szCs w:val="18"/>
              </w:rPr>
              <w:t>含</w:t>
            </w:r>
            <w:r w:rsidRPr="007208A7">
              <w:rPr>
                <w:rFonts w:eastAsia="PMingLiU" w:cs="Tahoma"/>
                <w:szCs w:val="18"/>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AB" w14:textId="77777777" w:rsidR="000D4ECA" w:rsidRPr="007208A7" w:rsidRDefault="000D4ECA" w:rsidP="000D4ECA">
            <w:pPr>
              <w:spacing w:after="60"/>
              <w:jc w:val="center"/>
              <w:rPr>
                <w:rFonts w:eastAsia="PMingLiU" w:cs="Tahoma"/>
                <w:szCs w:val="18"/>
              </w:rPr>
            </w:pPr>
            <w:r w:rsidRPr="007208A7">
              <w:rPr>
                <w:rFonts w:eastAsia="PMingLiU" w:cs="Tahoma"/>
                <w:szCs w:val="18"/>
              </w:rPr>
              <w:t>75</w:t>
            </w:r>
          </w:p>
        </w:tc>
      </w:tr>
    </w:tbl>
    <w:p w14:paraId="4A2242AD" w14:textId="77777777" w:rsidR="000D4ECA" w:rsidRPr="007208A7" w:rsidRDefault="000D4ECA" w:rsidP="0063466C">
      <w:pPr>
        <w:ind w:firstLine="720"/>
        <w:rPr>
          <w:rFonts w:eastAsia="PMingLiU" w:cs="Tahoma"/>
        </w:rPr>
      </w:pPr>
      <w:r w:rsidRPr="007208A7">
        <w:rPr>
          <w:rFonts w:eastAsia="PMingLiU" w:cs="Tahoma"/>
          <w:b/>
          <w:i/>
          <w:sz w:val="16"/>
          <w:szCs w:val="18"/>
        </w:rPr>
        <w:t>注意事項：</w:t>
      </w:r>
      <w:r w:rsidRPr="007208A7">
        <w:rPr>
          <w:rFonts w:eastAsia="PMingLiU" w:cs="Tahoma"/>
          <w:i/>
          <w:sz w:val="16"/>
          <w:szCs w:val="18"/>
        </w:rPr>
        <w:t>如需</w:t>
      </w:r>
      <w:r w:rsidRPr="007208A7">
        <w:rPr>
          <w:rFonts w:eastAsia="PMingLiU" w:cs="Tahoma"/>
          <w:i/>
          <w:sz w:val="16"/>
          <w:szCs w:val="18"/>
        </w:rPr>
        <w:t xml:space="preserve"> CAL</w:t>
      </w:r>
      <w:r w:rsidRPr="007208A7">
        <w:rPr>
          <w:rFonts w:eastAsia="PMingLiU" w:cs="Tahoma"/>
          <w:i/>
          <w:sz w:val="16"/>
          <w:szCs w:val="18"/>
        </w:rPr>
        <w:t>，請參閱本節中之＜</w:t>
      </w:r>
      <w:r w:rsidRPr="007208A7">
        <w:rPr>
          <w:rFonts w:eastAsia="PMingLiU" w:cs="Tahoma"/>
          <w:i/>
          <w:sz w:val="16"/>
          <w:szCs w:val="18"/>
        </w:rPr>
        <w:t xml:space="preserve">CAL </w:t>
      </w:r>
      <w:r w:rsidRPr="007208A7">
        <w:rPr>
          <w:rFonts w:eastAsia="PMingLiU" w:cs="Tahoma"/>
          <w:i/>
          <w:sz w:val="16"/>
          <w:szCs w:val="18"/>
        </w:rPr>
        <w:t>套件＞表格。</w:t>
      </w:r>
    </w:p>
    <w:p w14:paraId="4A2242AE" w14:textId="77777777" w:rsidR="00F56FC9" w:rsidRPr="007208A7" w:rsidRDefault="00F56FC9" w:rsidP="0063466C">
      <w:pPr>
        <w:rPr>
          <w:rFonts w:eastAsia="PMingLiU" w:cs="Tahoma"/>
        </w:rPr>
      </w:pPr>
    </w:p>
    <w:p w14:paraId="4A2242AF" w14:textId="77777777" w:rsidR="000D4ECA" w:rsidRPr="007208A7" w:rsidRDefault="000D4ECA" w:rsidP="0063466C">
      <w:pPr>
        <w:rPr>
          <w:rFonts w:eastAsia="PMingLiU" w:cs="Tahoma"/>
        </w:rPr>
      </w:pPr>
      <w:r w:rsidRPr="007208A7">
        <w:rPr>
          <w:rFonts w:eastAsia="PMingLiU" w:cs="Tahoma"/>
          <w:szCs w:val="18"/>
        </w:rPr>
        <w:t>當這些合格的產品係透過</w:t>
      </w:r>
      <w:r w:rsidRPr="007208A7">
        <w:rPr>
          <w:rFonts w:eastAsia="PMingLiU" w:cs="Tahoma"/>
          <w:szCs w:val="18"/>
        </w:rPr>
        <w:t xml:space="preserve"> Enrollment for Application Platform (EAP) </w:t>
      </w:r>
      <w:r w:rsidRPr="007208A7">
        <w:rPr>
          <w:rFonts w:eastAsia="PMingLiU" w:cs="Tahoma"/>
          <w:szCs w:val="18"/>
        </w:rPr>
        <w:t>或</w:t>
      </w:r>
      <w:r w:rsidRPr="007208A7">
        <w:rPr>
          <w:rFonts w:eastAsia="PMingLiU" w:cs="Tahoma"/>
          <w:szCs w:val="18"/>
        </w:rPr>
        <w:t xml:space="preserve"> Enrollment for Core Infrastructure (ECI) </w:t>
      </w:r>
      <w:r w:rsidRPr="007208A7">
        <w:rPr>
          <w:rFonts w:eastAsia="PMingLiU" w:cs="Tahoma"/>
          <w:szCs w:val="18"/>
        </w:rPr>
        <w:t>進行訂購時，依</w:t>
      </w:r>
      <w:r w:rsidRPr="007208A7">
        <w:rPr>
          <w:rFonts w:eastAsia="PMingLiU" w:cs="Tahoma"/>
          <w:szCs w:val="18"/>
        </w:rPr>
        <w:t xml:space="preserve"> EAP </w:t>
      </w:r>
      <w:r w:rsidRPr="007208A7">
        <w:rPr>
          <w:rFonts w:eastAsia="PMingLiU" w:cs="Tahoma"/>
          <w:szCs w:val="18"/>
        </w:rPr>
        <w:t>和</w:t>
      </w:r>
      <w:r w:rsidRPr="007208A7">
        <w:rPr>
          <w:rFonts w:eastAsia="PMingLiU" w:cs="Tahoma"/>
          <w:szCs w:val="18"/>
        </w:rPr>
        <w:t xml:space="preserve"> ECI </w:t>
      </w:r>
      <w:r w:rsidRPr="007208A7">
        <w:rPr>
          <w:rFonts w:eastAsia="PMingLiU" w:cs="Tahoma"/>
          <w:szCs w:val="18"/>
        </w:rPr>
        <w:t>其所涵蓋的每一個獲贈之點數均乘以二</w:t>
      </w:r>
      <w:r w:rsidRPr="007208A7">
        <w:rPr>
          <w:rFonts w:eastAsia="PMingLiU" w:cs="Tahoma"/>
          <w:szCs w:val="18"/>
        </w:rPr>
        <w:t xml:space="preserve"> (2)</w:t>
      </w:r>
      <w:r w:rsidRPr="007208A7">
        <w:rPr>
          <w:rFonts w:eastAsia="PMingLiU" w:cs="Tahoma"/>
          <w:szCs w:val="18"/>
        </w:rPr>
        <w:t>。</w:t>
      </w:r>
    </w:p>
    <w:p w14:paraId="4A2242B0" w14:textId="77777777" w:rsidR="000D4ECA" w:rsidRPr="007208A7" w:rsidRDefault="000D4ECA" w:rsidP="0063466C">
      <w:pPr>
        <w:rPr>
          <w:rFonts w:eastAsia="PMingLiU" w:cs="Tahoma"/>
        </w:rPr>
      </w:pPr>
    </w:p>
    <w:p w14:paraId="4A2242B1" w14:textId="77777777" w:rsidR="000D4ECA" w:rsidRPr="007208A7" w:rsidRDefault="000D4ECA" w:rsidP="0063466C">
      <w:pPr>
        <w:rPr>
          <w:rFonts w:eastAsia="PMingLiU" w:cs="Tahoma"/>
        </w:rPr>
      </w:pPr>
      <w:r w:rsidRPr="007208A7">
        <w:rPr>
          <w:rFonts w:eastAsia="PMingLiU" w:cs="Tahoma"/>
          <w:szCs w:val="18"/>
        </w:rPr>
        <w:t>客戶有資格取得的總點數所定義規劃服務天數權利如下表所示：</w:t>
      </w:r>
    </w:p>
    <w:p w14:paraId="4A2242B2" w14:textId="77777777" w:rsidR="000D4ECA" w:rsidRPr="007208A7" w:rsidRDefault="000D4ECA" w:rsidP="0063466C">
      <w:pPr>
        <w:rPr>
          <w:rFonts w:eastAsia="PMingLiU"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7208A7" w14:paraId="4A2242B5"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A2242B3" w14:textId="77777777" w:rsidR="000D4ECA" w:rsidRPr="007208A7" w:rsidRDefault="000D4ECA" w:rsidP="000D4ECA">
            <w:pPr>
              <w:spacing w:after="60"/>
              <w:jc w:val="center"/>
              <w:rPr>
                <w:rFonts w:eastAsia="PMingLiU" w:cs="Tahoma"/>
                <w:szCs w:val="18"/>
              </w:rPr>
            </w:pPr>
            <w:r w:rsidRPr="007208A7">
              <w:rPr>
                <w:rFonts w:eastAsia="PMingLiU" w:cs="Tahoma"/>
                <w:b/>
                <w:bCs/>
                <w:szCs w:val="18"/>
              </w:rPr>
              <w:t xml:space="preserve">Office </w:t>
            </w:r>
            <w:r w:rsidRPr="007208A7">
              <w:rPr>
                <w:rFonts w:eastAsia="PMingLiU" w:cs="Tahoma"/>
                <w:b/>
                <w:bCs/>
                <w:szCs w:val="18"/>
              </w:rPr>
              <w:t>應用程式及</w:t>
            </w:r>
            <w:r w:rsidRPr="007208A7">
              <w:rPr>
                <w:rFonts w:eastAsia="PMingLiU" w:cs="Tahoma"/>
                <w:b/>
                <w:bCs/>
                <w:szCs w:val="18"/>
              </w:rPr>
              <w:t>/</w:t>
            </w:r>
            <w:r w:rsidRPr="007208A7">
              <w:rPr>
                <w:rFonts w:eastAsia="PMingLiU" w:cs="Tahoma"/>
                <w:b/>
                <w:bCs/>
                <w:szCs w:val="18"/>
              </w:rPr>
              <w:t>或伺服器使用權點數</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A2242B4" w14:textId="77777777" w:rsidR="000D4ECA" w:rsidRPr="007208A7" w:rsidRDefault="000D4ECA" w:rsidP="000D4ECA">
            <w:pPr>
              <w:spacing w:after="60"/>
              <w:jc w:val="center"/>
              <w:rPr>
                <w:rFonts w:eastAsia="PMingLiU" w:cs="Tahoma"/>
                <w:szCs w:val="18"/>
              </w:rPr>
            </w:pPr>
            <w:r w:rsidRPr="007208A7">
              <w:rPr>
                <w:rFonts w:eastAsia="PMingLiU" w:cs="Tahoma"/>
                <w:b/>
                <w:bCs/>
                <w:szCs w:val="18"/>
              </w:rPr>
              <w:t>規劃服務天數</w:t>
            </w:r>
          </w:p>
        </w:tc>
      </w:tr>
      <w:tr w:rsidR="000D4ECA" w:rsidRPr="007208A7" w14:paraId="4A2242B8"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B6" w14:textId="77777777" w:rsidR="000D4ECA" w:rsidRPr="007208A7" w:rsidRDefault="000D4ECA" w:rsidP="000D4ECA">
            <w:pPr>
              <w:spacing w:after="60"/>
              <w:jc w:val="center"/>
              <w:rPr>
                <w:rFonts w:eastAsia="PMingLiU" w:cs="Tahoma"/>
                <w:szCs w:val="18"/>
              </w:rPr>
            </w:pPr>
            <w:r w:rsidRPr="007208A7">
              <w:rPr>
                <w:rFonts w:eastAsia="PMingLiU" w:cs="Tahoma"/>
                <w:szCs w:val="18"/>
              </w:rPr>
              <w:t>200</w:t>
            </w:r>
            <w:r w:rsidR="0024521E">
              <w:rPr>
                <w:rFonts w:eastAsia="PMingLiU" w:cs="Tahoma"/>
                <w:szCs w:val="18"/>
              </w:rPr>
              <w:t xml:space="preserve"> – </w:t>
            </w:r>
            <w:r w:rsidRPr="007208A7">
              <w:rPr>
                <w:rFonts w:eastAsia="PMingLiU"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B7" w14:textId="77777777" w:rsidR="000D4ECA" w:rsidRPr="007208A7" w:rsidRDefault="000D4ECA" w:rsidP="000D4ECA">
            <w:pPr>
              <w:spacing w:after="60"/>
              <w:jc w:val="center"/>
              <w:rPr>
                <w:rFonts w:eastAsia="PMingLiU" w:cs="Tahoma"/>
                <w:szCs w:val="18"/>
              </w:rPr>
            </w:pPr>
            <w:r w:rsidRPr="007208A7">
              <w:rPr>
                <w:rFonts w:eastAsia="PMingLiU" w:cs="Tahoma"/>
                <w:szCs w:val="18"/>
              </w:rPr>
              <w:t>1</w:t>
            </w:r>
          </w:p>
        </w:tc>
      </w:tr>
      <w:tr w:rsidR="000D4ECA" w:rsidRPr="007208A7" w14:paraId="4A2242B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B9" w14:textId="77777777" w:rsidR="000D4ECA" w:rsidRPr="007208A7" w:rsidRDefault="000D4ECA" w:rsidP="000D4ECA">
            <w:pPr>
              <w:spacing w:after="60"/>
              <w:jc w:val="center"/>
              <w:rPr>
                <w:rFonts w:eastAsia="PMingLiU" w:cs="Tahoma"/>
                <w:szCs w:val="18"/>
              </w:rPr>
            </w:pPr>
            <w:r w:rsidRPr="007208A7">
              <w:rPr>
                <w:rFonts w:eastAsia="PMingLiU" w:cs="Tahoma"/>
                <w:szCs w:val="18"/>
              </w:rPr>
              <w:t>500</w:t>
            </w:r>
            <w:r w:rsidR="0024521E">
              <w:rPr>
                <w:rFonts w:eastAsia="PMingLiU" w:cs="Tahoma"/>
                <w:szCs w:val="18"/>
              </w:rPr>
              <w:t xml:space="preserve"> – </w:t>
            </w:r>
            <w:r w:rsidRPr="007208A7">
              <w:rPr>
                <w:rFonts w:eastAsia="PMingLiU"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BA" w14:textId="77777777" w:rsidR="000D4ECA" w:rsidRPr="007208A7" w:rsidRDefault="000D4ECA" w:rsidP="000D4ECA">
            <w:pPr>
              <w:spacing w:after="60"/>
              <w:jc w:val="center"/>
              <w:rPr>
                <w:rFonts w:eastAsia="PMingLiU" w:cs="Tahoma"/>
                <w:szCs w:val="18"/>
              </w:rPr>
            </w:pPr>
            <w:r w:rsidRPr="007208A7">
              <w:rPr>
                <w:rFonts w:eastAsia="PMingLiU" w:cs="Tahoma"/>
                <w:szCs w:val="18"/>
              </w:rPr>
              <w:t>3</w:t>
            </w:r>
          </w:p>
        </w:tc>
      </w:tr>
      <w:tr w:rsidR="000D4ECA" w:rsidRPr="007208A7" w14:paraId="4A2242B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BC" w14:textId="77777777" w:rsidR="000D4ECA" w:rsidRPr="007208A7" w:rsidRDefault="000D4ECA" w:rsidP="000D4ECA">
            <w:pPr>
              <w:spacing w:after="60"/>
              <w:jc w:val="center"/>
              <w:rPr>
                <w:rFonts w:eastAsia="PMingLiU" w:cs="Tahoma"/>
                <w:szCs w:val="18"/>
              </w:rPr>
            </w:pPr>
            <w:r w:rsidRPr="007208A7">
              <w:rPr>
                <w:rFonts w:eastAsia="PMingLiU" w:cs="Tahoma"/>
                <w:szCs w:val="18"/>
              </w:rPr>
              <w:t>2,000</w:t>
            </w:r>
            <w:r w:rsidR="0024521E">
              <w:rPr>
                <w:rFonts w:eastAsia="PMingLiU" w:cs="Tahoma"/>
                <w:szCs w:val="18"/>
              </w:rPr>
              <w:t xml:space="preserve"> – </w:t>
            </w:r>
            <w:r w:rsidRPr="007208A7">
              <w:rPr>
                <w:rFonts w:eastAsia="PMingLiU"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BD" w14:textId="77777777" w:rsidR="000D4ECA" w:rsidRPr="007208A7" w:rsidRDefault="000D4ECA" w:rsidP="000D4ECA">
            <w:pPr>
              <w:spacing w:after="60"/>
              <w:jc w:val="center"/>
              <w:rPr>
                <w:rFonts w:eastAsia="PMingLiU" w:cs="Tahoma"/>
                <w:szCs w:val="18"/>
              </w:rPr>
            </w:pPr>
            <w:r w:rsidRPr="007208A7">
              <w:rPr>
                <w:rFonts w:eastAsia="PMingLiU" w:cs="Tahoma"/>
                <w:szCs w:val="18"/>
              </w:rPr>
              <w:t>5</w:t>
            </w:r>
          </w:p>
        </w:tc>
      </w:tr>
      <w:tr w:rsidR="000D4ECA" w:rsidRPr="007208A7" w14:paraId="4A2242C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BF" w14:textId="77777777" w:rsidR="000D4ECA" w:rsidRPr="007208A7" w:rsidRDefault="000D4ECA" w:rsidP="000D4ECA">
            <w:pPr>
              <w:spacing w:after="60"/>
              <w:jc w:val="center"/>
              <w:rPr>
                <w:rFonts w:eastAsia="PMingLiU" w:cs="Tahoma"/>
                <w:szCs w:val="18"/>
              </w:rPr>
            </w:pPr>
            <w:r w:rsidRPr="007208A7">
              <w:rPr>
                <w:rFonts w:eastAsia="PMingLiU"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C0" w14:textId="77777777" w:rsidR="000D4ECA" w:rsidRPr="007208A7" w:rsidRDefault="000D4ECA" w:rsidP="000D4ECA">
            <w:pPr>
              <w:spacing w:after="60"/>
              <w:jc w:val="center"/>
              <w:rPr>
                <w:rFonts w:eastAsia="PMingLiU" w:cs="Tahoma"/>
                <w:szCs w:val="18"/>
              </w:rPr>
            </w:pPr>
            <w:r w:rsidRPr="007208A7">
              <w:rPr>
                <w:rFonts w:eastAsia="PMingLiU" w:cs="Tahoma"/>
                <w:szCs w:val="18"/>
              </w:rPr>
              <w:t>10</w:t>
            </w:r>
          </w:p>
        </w:tc>
      </w:tr>
      <w:tr w:rsidR="000D4ECA" w:rsidRPr="007208A7" w14:paraId="4A2242C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C2" w14:textId="77777777" w:rsidR="000D4ECA" w:rsidRPr="007208A7" w:rsidRDefault="000D4ECA" w:rsidP="000D4ECA">
            <w:pPr>
              <w:spacing w:after="60"/>
              <w:jc w:val="center"/>
              <w:rPr>
                <w:rFonts w:eastAsia="PMingLiU" w:cs="Tahoma"/>
                <w:szCs w:val="18"/>
              </w:rPr>
            </w:pPr>
            <w:r w:rsidRPr="007208A7">
              <w:rPr>
                <w:rFonts w:eastAsia="PMingLiU"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C3" w14:textId="77777777" w:rsidR="000D4ECA" w:rsidRPr="007208A7" w:rsidRDefault="000D4ECA" w:rsidP="000D4ECA">
            <w:pPr>
              <w:spacing w:after="60"/>
              <w:jc w:val="center"/>
              <w:rPr>
                <w:rFonts w:eastAsia="PMingLiU" w:cs="Tahoma"/>
                <w:szCs w:val="18"/>
              </w:rPr>
            </w:pPr>
            <w:r w:rsidRPr="007208A7">
              <w:rPr>
                <w:rFonts w:eastAsia="PMingLiU" w:cs="Tahoma"/>
                <w:szCs w:val="18"/>
              </w:rPr>
              <w:t>15</w:t>
            </w:r>
          </w:p>
        </w:tc>
      </w:tr>
      <w:tr w:rsidR="000D4ECA" w:rsidRPr="007208A7" w14:paraId="4A2242C7"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C5" w14:textId="77777777" w:rsidR="000D4ECA" w:rsidRPr="007208A7" w:rsidRDefault="000D4ECA" w:rsidP="000D4ECA">
            <w:pPr>
              <w:spacing w:after="60"/>
              <w:jc w:val="center"/>
              <w:rPr>
                <w:rFonts w:eastAsia="PMingLiU" w:cs="Tahoma"/>
                <w:szCs w:val="18"/>
              </w:rPr>
            </w:pPr>
            <w:r w:rsidRPr="007208A7">
              <w:rPr>
                <w:rFonts w:eastAsia="PMingLiU"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C6" w14:textId="77777777" w:rsidR="000D4ECA" w:rsidRPr="007208A7" w:rsidRDefault="000D4ECA" w:rsidP="000D4ECA">
            <w:pPr>
              <w:spacing w:after="60"/>
              <w:jc w:val="center"/>
              <w:rPr>
                <w:rFonts w:eastAsia="PMingLiU" w:cs="Tahoma"/>
                <w:szCs w:val="18"/>
              </w:rPr>
            </w:pPr>
            <w:r w:rsidRPr="007208A7">
              <w:rPr>
                <w:rFonts w:eastAsia="PMingLiU" w:cs="Tahoma"/>
                <w:szCs w:val="18"/>
              </w:rPr>
              <w:t>20</w:t>
            </w:r>
          </w:p>
        </w:tc>
      </w:tr>
      <w:tr w:rsidR="000D4ECA" w:rsidRPr="007208A7" w14:paraId="4A2242C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C8" w14:textId="77777777" w:rsidR="000D4ECA" w:rsidRPr="007208A7" w:rsidRDefault="000D4ECA" w:rsidP="000D4ECA">
            <w:pPr>
              <w:spacing w:after="60"/>
              <w:jc w:val="center"/>
              <w:rPr>
                <w:rFonts w:eastAsia="PMingLiU" w:cs="Tahoma"/>
                <w:szCs w:val="18"/>
              </w:rPr>
            </w:pPr>
            <w:r w:rsidRPr="007208A7">
              <w:rPr>
                <w:rFonts w:eastAsia="PMingLiU"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C9" w14:textId="77777777" w:rsidR="000D4ECA" w:rsidRPr="007208A7" w:rsidRDefault="000D4ECA" w:rsidP="000D4ECA">
            <w:pPr>
              <w:spacing w:after="60"/>
              <w:jc w:val="center"/>
              <w:rPr>
                <w:rFonts w:eastAsia="PMingLiU" w:cs="Tahoma"/>
                <w:szCs w:val="18"/>
              </w:rPr>
            </w:pPr>
            <w:r w:rsidRPr="007208A7">
              <w:rPr>
                <w:rFonts w:eastAsia="PMingLiU" w:cs="Tahoma"/>
                <w:szCs w:val="18"/>
              </w:rPr>
              <w:t>30</w:t>
            </w:r>
          </w:p>
        </w:tc>
      </w:tr>
      <w:tr w:rsidR="000D4ECA" w:rsidRPr="007208A7" w14:paraId="4A2242C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CB" w14:textId="77777777" w:rsidR="000D4ECA" w:rsidRPr="007208A7" w:rsidRDefault="000D4ECA" w:rsidP="000D4ECA">
            <w:pPr>
              <w:spacing w:after="60"/>
              <w:jc w:val="center"/>
              <w:rPr>
                <w:rFonts w:eastAsia="PMingLiU" w:cs="Tahoma"/>
                <w:szCs w:val="18"/>
              </w:rPr>
            </w:pPr>
            <w:r w:rsidRPr="007208A7">
              <w:rPr>
                <w:rFonts w:eastAsia="PMingLiU"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CC" w14:textId="77777777" w:rsidR="000D4ECA" w:rsidRPr="007208A7" w:rsidRDefault="000D4ECA" w:rsidP="000D4ECA">
            <w:pPr>
              <w:spacing w:after="60"/>
              <w:jc w:val="center"/>
              <w:rPr>
                <w:rFonts w:eastAsia="PMingLiU" w:cs="Tahoma"/>
                <w:szCs w:val="18"/>
              </w:rPr>
            </w:pPr>
            <w:r w:rsidRPr="007208A7">
              <w:rPr>
                <w:rFonts w:eastAsia="PMingLiU" w:cs="Tahoma"/>
                <w:szCs w:val="18"/>
              </w:rPr>
              <w:t>40</w:t>
            </w:r>
          </w:p>
        </w:tc>
      </w:tr>
      <w:tr w:rsidR="000D4ECA" w:rsidRPr="007208A7" w14:paraId="4A2242D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CE" w14:textId="77777777" w:rsidR="000D4ECA" w:rsidRPr="007208A7" w:rsidRDefault="000D4ECA" w:rsidP="000D4ECA">
            <w:pPr>
              <w:spacing w:after="60"/>
              <w:jc w:val="center"/>
              <w:rPr>
                <w:rFonts w:eastAsia="PMingLiU" w:cs="Tahoma"/>
                <w:szCs w:val="18"/>
              </w:rPr>
            </w:pPr>
            <w:r w:rsidRPr="007208A7">
              <w:rPr>
                <w:rFonts w:eastAsia="PMingLiU"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CF" w14:textId="77777777" w:rsidR="000D4ECA" w:rsidRPr="007208A7" w:rsidRDefault="000D4ECA" w:rsidP="000D4ECA">
            <w:pPr>
              <w:spacing w:after="60"/>
              <w:jc w:val="center"/>
              <w:rPr>
                <w:rFonts w:eastAsia="PMingLiU" w:cs="Tahoma"/>
                <w:szCs w:val="18"/>
              </w:rPr>
            </w:pPr>
            <w:r w:rsidRPr="007208A7">
              <w:rPr>
                <w:rFonts w:eastAsia="PMingLiU" w:cs="Tahoma"/>
                <w:szCs w:val="18"/>
              </w:rPr>
              <w:t>50</w:t>
            </w:r>
          </w:p>
        </w:tc>
      </w:tr>
      <w:tr w:rsidR="000D4ECA" w:rsidRPr="007208A7" w14:paraId="4A2242D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D1" w14:textId="77777777" w:rsidR="000D4ECA" w:rsidRPr="007208A7" w:rsidRDefault="000D4ECA" w:rsidP="000D4ECA">
            <w:pPr>
              <w:spacing w:after="60"/>
              <w:jc w:val="center"/>
              <w:rPr>
                <w:rFonts w:eastAsia="PMingLiU" w:cs="Tahoma"/>
                <w:szCs w:val="18"/>
              </w:rPr>
            </w:pPr>
            <w:r w:rsidRPr="007208A7">
              <w:rPr>
                <w:rFonts w:eastAsia="PMingLiU"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D2" w14:textId="77777777" w:rsidR="000D4ECA" w:rsidRPr="007208A7" w:rsidRDefault="000D4ECA" w:rsidP="000D4ECA">
            <w:pPr>
              <w:spacing w:after="60"/>
              <w:jc w:val="center"/>
              <w:rPr>
                <w:rFonts w:eastAsia="PMingLiU" w:cs="Tahoma"/>
                <w:szCs w:val="18"/>
              </w:rPr>
            </w:pPr>
            <w:r w:rsidRPr="007208A7">
              <w:rPr>
                <w:rFonts w:eastAsia="PMingLiU" w:cs="Tahoma"/>
                <w:szCs w:val="18"/>
              </w:rPr>
              <w:t>75</w:t>
            </w:r>
          </w:p>
        </w:tc>
      </w:tr>
    </w:tbl>
    <w:p w14:paraId="4A2242D4" w14:textId="77777777" w:rsidR="000D4ECA" w:rsidRPr="007208A7" w:rsidRDefault="000D4ECA" w:rsidP="0063466C">
      <w:pPr>
        <w:rPr>
          <w:rFonts w:eastAsia="PMingLiU" w:cs="Tahoma"/>
        </w:rPr>
      </w:pPr>
      <w:r w:rsidRPr="007208A7">
        <w:rPr>
          <w:rFonts w:eastAsia="PMingLiU" w:cs="Tahoma"/>
          <w:szCs w:val="18"/>
        </w:rPr>
        <w:lastRenderedPageBreak/>
        <w:t xml:space="preserve">Core CAL </w:t>
      </w:r>
      <w:r w:rsidRPr="007208A7">
        <w:rPr>
          <w:rFonts w:eastAsia="PMingLiU" w:cs="Tahoma"/>
          <w:szCs w:val="18"/>
        </w:rPr>
        <w:t>套件及</w:t>
      </w:r>
      <w:r w:rsidRPr="007208A7">
        <w:rPr>
          <w:rFonts w:eastAsia="PMingLiU" w:cs="Tahoma"/>
          <w:szCs w:val="18"/>
        </w:rPr>
        <w:t xml:space="preserve"> SQL CAL SA </w:t>
      </w:r>
      <w:r w:rsidRPr="007208A7">
        <w:rPr>
          <w:rFonts w:eastAsia="PMingLiU" w:cs="Tahoma"/>
          <w:szCs w:val="18"/>
        </w:rPr>
        <w:t>範圍視同</w:t>
      </w:r>
      <w:r w:rsidRPr="007208A7">
        <w:rPr>
          <w:rFonts w:eastAsia="PMingLiU" w:cs="Tahoma"/>
          <w:szCs w:val="18"/>
          <w:u w:val="single"/>
        </w:rPr>
        <w:t>以下第一欄中之門檻的一</w:t>
      </w:r>
      <w:r w:rsidRPr="007208A7">
        <w:rPr>
          <w:rFonts w:eastAsia="PMingLiU" w:cs="Tahoma"/>
          <w:szCs w:val="18"/>
          <w:u w:val="single"/>
        </w:rPr>
        <w:t xml:space="preserve"> (1) </w:t>
      </w:r>
      <w:r w:rsidRPr="007208A7">
        <w:rPr>
          <w:rFonts w:eastAsia="PMingLiU" w:cs="Tahoma"/>
          <w:szCs w:val="18"/>
          <w:u w:val="single"/>
        </w:rPr>
        <w:t>點</w:t>
      </w:r>
      <w:r w:rsidRPr="007208A7">
        <w:rPr>
          <w:rFonts w:eastAsia="PMingLiU" w:cs="Tahoma"/>
          <w:szCs w:val="18"/>
        </w:rPr>
        <w:t>，</w:t>
      </w:r>
      <w:r w:rsidRPr="007208A7">
        <w:rPr>
          <w:rFonts w:eastAsia="PMingLiU" w:cs="Tahoma"/>
          <w:szCs w:val="18"/>
        </w:rPr>
        <w:t xml:space="preserve">Enterprise CAL </w:t>
      </w:r>
      <w:r w:rsidRPr="007208A7">
        <w:rPr>
          <w:rFonts w:eastAsia="PMingLiU" w:cs="Tahoma"/>
          <w:szCs w:val="18"/>
        </w:rPr>
        <w:t>套件</w:t>
      </w:r>
      <w:r w:rsidRPr="007208A7">
        <w:rPr>
          <w:rFonts w:eastAsia="PMingLiU" w:cs="Tahoma"/>
          <w:szCs w:val="18"/>
        </w:rPr>
        <w:t xml:space="preserve"> SA </w:t>
      </w:r>
      <w:r w:rsidRPr="007208A7">
        <w:rPr>
          <w:rFonts w:eastAsia="PMingLiU" w:cs="Tahoma"/>
          <w:szCs w:val="18"/>
        </w:rPr>
        <w:t>範圍視同</w:t>
      </w:r>
      <w:r w:rsidRPr="007208A7">
        <w:rPr>
          <w:rFonts w:eastAsia="PMingLiU" w:cs="Tahoma"/>
          <w:szCs w:val="18"/>
          <w:u w:val="single"/>
        </w:rPr>
        <w:t>以下第一欄中之門檻的二</w:t>
      </w:r>
      <w:r w:rsidRPr="007208A7">
        <w:rPr>
          <w:rFonts w:eastAsia="PMingLiU" w:cs="Tahoma"/>
          <w:szCs w:val="18"/>
          <w:u w:val="single"/>
        </w:rPr>
        <w:t xml:space="preserve"> (2) </w:t>
      </w:r>
      <w:r w:rsidRPr="007208A7">
        <w:rPr>
          <w:rFonts w:eastAsia="PMingLiU" w:cs="Tahoma"/>
          <w:szCs w:val="18"/>
          <w:u w:val="single"/>
        </w:rPr>
        <w:t>點</w:t>
      </w:r>
      <w:r w:rsidRPr="007208A7">
        <w:rPr>
          <w:rFonts w:eastAsia="PMingLiU" w:cs="Tahoma"/>
          <w:szCs w:val="18"/>
        </w:rPr>
        <w:t>：</w:t>
      </w:r>
    </w:p>
    <w:p w14:paraId="4A2242D5" w14:textId="77777777" w:rsidR="000D4ECA" w:rsidRPr="007208A7" w:rsidRDefault="000D4ECA" w:rsidP="0063466C">
      <w:pPr>
        <w:rPr>
          <w:rFonts w:eastAsia="PMingLiU"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7208A7" w14:paraId="4A2242D8"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A2242D6" w14:textId="77777777" w:rsidR="000D4ECA" w:rsidRPr="007208A7" w:rsidRDefault="000D4ECA" w:rsidP="000D4ECA">
            <w:pPr>
              <w:spacing w:after="60"/>
              <w:jc w:val="center"/>
              <w:rPr>
                <w:rFonts w:eastAsia="PMingLiU" w:cs="Tahoma"/>
                <w:szCs w:val="18"/>
              </w:rPr>
            </w:pPr>
            <w:r w:rsidRPr="007208A7">
              <w:rPr>
                <w:rFonts w:eastAsia="PMingLiU" w:cs="Tahoma"/>
                <w:b/>
                <w:bCs/>
                <w:szCs w:val="18"/>
              </w:rPr>
              <w:t xml:space="preserve">CAL </w:t>
            </w:r>
            <w:r w:rsidRPr="007208A7">
              <w:rPr>
                <w:rFonts w:eastAsia="PMingLiU" w:cs="Tahoma"/>
                <w:b/>
                <w:bCs/>
                <w:szCs w:val="18"/>
              </w:rPr>
              <w:t>套件</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A2242D7" w14:textId="77777777" w:rsidR="000D4ECA" w:rsidRPr="007208A7" w:rsidRDefault="000D4ECA" w:rsidP="000D4ECA">
            <w:pPr>
              <w:spacing w:after="60"/>
              <w:rPr>
                <w:rFonts w:eastAsia="PMingLiU" w:cs="Tahoma"/>
                <w:szCs w:val="18"/>
              </w:rPr>
            </w:pPr>
            <w:r w:rsidRPr="007208A7">
              <w:rPr>
                <w:rFonts w:eastAsia="PMingLiU" w:cs="Tahoma"/>
                <w:b/>
                <w:bCs/>
                <w:szCs w:val="18"/>
              </w:rPr>
              <w:t>規劃服務天數</w:t>
            </w:r>
          </w:p>
        </w:tc>
      </w:tr>
      <w:tr w:rsidR="000D4ECA" w:rsidRPr="007208A7" w14:paraId="4A2242DB"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D9" w14:textId="77777777" w:rsidR="000D4ECA" w:rsidRPr="007208A7" w:rsidRDefault="000D4ECA" w:rsidP="000D4ECA">
            <w:pPr>
              <w:spacing w:after="60"/>
              <w:jc w:val="center"/>
              <w:rPr>
                <w:rFonts w:eastAsia="PMingLiU" w:cs="Tahoma"/>
                <w:szCs w:val="18"/>
              </w:rPr>
            </w:pPr>
            <w:r w:rsidRPr="007208A7">
              <w:rPr>
                <w:rFonts w:eastAsia="PMingLiU" w:cs="Tahoma"/>
                <w:szCs w:val="18"/>
              </w:rPr>
              <w:t>200</w:t>
            </w:r>
            <w:r w:rsidR="0024521E">
              <w:rPr>
                <w:rFonts w:eastAsia="PMingLiU" w:cs="Tahoma"/>
                <w:szCs w:val="18"/>
              </w:rPr>
              <w:t xml:space="preserve"> – </w:t>
            </w:r>
            <w:r w:rsidRPr="007208A7">
              <w:rPr>
                <w:rFonts w:eastAsia="PMingLiU"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DA" w14:textId="77777777" w:rsidR="000D4ECA" w:rsidRPr="007208A7" w:rsidRDefault="000D4ECA" w:rsidP="000D4ECA">
            <w:pPr>
              <w:spacing w:after="60"/>
              <w:jc w:val="center"/>
              <w:rPr>
                <w:rFonts w:eastAsia="PMingLiU" w:cs="Tahoma"/>
                <w:szCs w:val="18"/>
              </w:rPr>
            </w:pPr>
            <w:r w:rsidRPr="007208A7">
              <w:rPr>
                <w:rFonts w:eastAsia="PMingLiU" w:cs="Tahoma"/>
                <w:szCs w:val="18"/>
              </w:rPr>
              <w:t>1</w:t>
            </w:r>
          </w:p>
        </w:tc>
      </w:tr>
      <w:tr w:rsidR="000D4ECA" w:rsidRPr="007208A7" w14:paraId="4A2242DE"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DC" w14:textId="77777777" w:rsidR="000D4ECA" w:rsidRPr="007208A7" w:rsidRDefault="000D4ECA" w:rsidP="000D4ECA">
            <w:pPr>
              <w:spacing w:after="60"/>
              <w:jc w:val="center"/>
              <w:rPr>
                <w:rFonts w:eastAsia="PMingLiU" w:cs="Tahoma"/>
                <w:szCs w:val="18"/>
              </w:rPr>
            </w:pPr>
            <w:r w:rsidRPr="007208A7">
              <w:rPr>
                <w:rFonts w:eastAsia="PMingLiU"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DD" w14:textId="77777777" w:rsidR="000D4ECA" w:rsidRPr="007208A7" w:rsidRDefault="000D4ECA" w:rsidP="000D4ECA">
            <w:pPr>
              <w:spacing w:after="60"/>
              <w:jc w:val="center"/>
              <w:rPr>
                <w:rFonts w:eastAsia="PMingLiU" w:cs="Tahoma"/>
                <w:szCs w:val="18"/>
              </w:rPr>
            </w:pPr>
            <w:r w:rsidRPr="007208A7">
              <w:rPr>
                <w:rFonts w:eastAsia="PMingLiU" w:cs="Tahoma"/>
                <w:szCs w:val="18"/>
              </w:rPr>
              <w:t>3</w:t>
            </w:r>
          </w:p>
        </w:tc>
      </w:tr>
      <w:tr w:rsidR="000D4ECA" w:rsidRPr="007208A7" w14:paraId="4A2242E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DF" w14:textId="77777777" w:rsidR="000D4ECA" w:rsidRPr="007208A7" w:rsidRDefault="000D4ECA" w:rsidP="000D4ECA">
            <w:pPr>
              <w:spacing w:after="60"/>
              <w:jc w:val="center"/>
              <w:rPr>
                <w:rFonts w:eastAsia="PMingLiU" w:cs="Tahoma"/>
                <w:szCs w:val="18"/>
              </w:rPr>
            </w:pPr>
            <w:r w:rsidRPr="007208A7">
              <w:rPr>
                <w:rFonts w:eastAsia="PMingLiU"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E0" w14:textId="77777777" w:rsidR="000D4ECA" w:rsidRPr="007208A7" w:rsidRDefault="000D4ECA" w:rsidP="000D4ECA">
            <w:pPr>
              <w:spacing w:after="60"/>
              <w:jc w:val="center"/>
              <w:rPr>
                <w:rFonts w:eastAsia="PMingLiU" w:cs="Tahoma"/>
                <w:szCs w:val="18"/>
              </w:rPr>
            </w:pPr>
            <w:r w:rsidRPr="007208A7">
              <w:rPr>
                <w:rFonts w:eastAsia="PMingLiU" w:cs="Tahoma"/>
                <w:szCs w:val="18"/>
              </w:rPr>
              <w:t>5</w:t>
            </w:r>
          </w:p>
        </w:tc>
      </w:tr>
      <w:tr w:rsidR="000D4ECA" w:rsidRPr="007208A7" w14:paraId="4A2242E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E2" w14:textId="77777777" w:rsidR="000D4ECA" w:rsidRPr="007208A7" w:rsidRDefault="000D4ECA" w:rsidP="000D4ECA">
            <w:pPr>
              <w:spacing w:after="60"/>
              <w:jc w:val="center"/>
              <w:rPr>
                <w:rFonts w:eastAsia="PMingLiU" w:cs="Tahoma"/>
                <w:szCs w:val="18"/>
              </w:rPr>
            </w:pPr>
            <w:r w:rsidRPr="007208A7">
              <w:rPr>
                <w:rFonts w:eastAsia="PMingLiU"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E3" w14:textId="77777777" w:rsidR="000D4ECA" w:rsidRPr="007208A7" w:rsidRDefault="000D4ECA" w:rsidP="000D4ECA">
            <w:pPr>
              <w:spacing w:after="60"/>
              <w:jc w:val="center"/>
              <w:rPr>
                <w:rFonts w:eastAsia="PMingLiU" w:cs="Tahoma"/>
                <w:szCs w:val="18"/>
              </w:rPr>
            </w:pPr>
            <w:r w:rsidRPr="007208A7">
              <w:rPr>
                <w:rFonts w:eastAsia="PMingLiU" w:cs="Tahoma"/>
                <w:szCs w:val="18"/>
              </w:rPr>
              <w:t>7</w:t>
            </w:r>
          </w:p>
        </w:tc>
      </w:tr>
      <w:tr w:rsidR="000D4ECA" w:rsidRPr="007208A7" w14:paraId="4A2242E7"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E5" w14:textId="77777777" w:rsidR="000D4ECA" w:rsidRPr="007208A7" w:rsidRDefault="000D4ECA" w:rsidP="000D4ECA">
            <w:pPr>
              <w:spacing w:after="60"/>
              <w:jc w:val="center"/>
              <w:rPr>
                <w:rFonts w:eastAsia="PMingLiU" w:cs="Tahoma"/>
                <w:szCs w:val="18"/>
              </w:rPr>
            </w:pPr>
            <w:r w:rsidRPr="007208A7">
              <w:rPr>
                <w:rFonts w:eastAsia="PMingLiU"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E6" w14:textId="77777777" w:rsidR="000D4ECA" w:rsidRPr="007208A7" w:rsidRDefault="000D4ECA" w:rsidP="000D4ECA">
            <w:pPr>
              <w:spacing w:after="60"/>
              <w:jc w:val="center"/>
              <w:rPr>
                <w:rFonts w:eastAsia="PMingLiU" w:cs="Tahoma"/>
                <w:szCs w:val="18"/>
              </w:rPr>
            </w:pPr>
            <w:r w:rsidRPr="007208A7">
              <w:rPr>
                <w:rFonts w:eastAsia="PMingLiU" w:cs="Tahoma"/>
                <w:szCs w:val="18"/>
              </w:rPr>
              <w:t>10</w:t>
            </w:r>
          </w:p>
        </w:tc>
      </w:tr>
      <w:tr w:rsidR="000D4ECA" w:rsidRPr="007208A7" w14:paraId="4A2242E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E8" w14:textId="77777777" w:rsidR="000D4ECA" w:rsidRPr="007208A7" w:rsidRDefault="000D4ECA" w:rsidP="000D4ECA">
            <w:pPr>
              <w:spacing w:after="60"/>
              <w:jc w:val="center"/>
              <w:rPr>
                <w:rFonts w:eastAsia="PMingLiU" w:cs="Tahoma"/>
                <w:szCs w:val="18"/>
              </w:rPr>
            </w:pPr>
            <w:r w:rsidRPr="007208A7">
              <w:rPr>
                <w:rFonts w:eastAsia="PMingLiU"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2242E9" w14:textId="77777777" w:rsidR="000D4ECA" w:rsidRPr="007208A7" w:rsidRDefault="000D4ECA" w:rsidP="000D4ECA">
            <w:pPr>
              <w:spacing w:after="60"/>
              <w:jc w:val="center"/>
              <w:rPr>
                <w:rFonts w:eastAsia="PMingLiU" w:cs="Tahoma"/>
                <w:szCs w:val="18"/>
              </w:rPr>
            </w:pPr>
            <w:r w:rsidRPr="007208A7">
              <w:rPr>
                <w:rFonts w:eastAsia="PMingLiU" w:cs="Tahoma"/>
                <w:szCs w:val="18"/>
              </w:rPr>
              <w:t>12</w:t>
            </w:r>
          </w:p>
        </w:tc>
      </w:tr>
    </w:tbl>
    <w:p w14:paraId="4A2242EB" w14:textId="77777777" w:rsidR="001C1727" w:rsidRPr="007208A7" w:rsidRDefault="001C1727">
      <w:pPr>
        <w:rPr>
          <w:rFonts w:eastAsia="PMingLiU" w:cs="Tahoma"/>
        </w:rPr>
      </w:pPr>
    </w:p>
    <w:p w14:paraId="4A2242EC" w14:textId="77777777" w:rsidR="000D4ECA" w:rsidRPr="007208A7" w:rsidRDefault="000D4ECA" w:rsidP="000D4ECA">
      <w:pPr>
        <w:spacing w:after="60"/>
        <w:rPr>
          <w:rFonts w:eastAsia="PMingLiU" w:cs="Tahoma"/>
        </w:rPr>
      </w:pPr>
      <w:r w:rsidRPr="007208A7">
        <w:rPr>
          <w:rFonts w:eastAsia="PMingLiU" w:cs="Tahoma"/>
          <w:szCs w:val="20"/>
        </w:rPr>
        <w:t>範例</w:t>
      </w:r>
    </w:p>
    <w:p w14:paraId="4A2242ED" w14:textId="77777777" w:rsidR="000D4ECA" w:rsidRPr="007208A7" w:rsidRDefault="000D4ECA" w:rsidP="000D4ECA">
      <w:pPr>
        <w:spacing w:after="60"/>
        <w:rPr>
          <w:rFonts w:eastAsia="PMingLiU" w:cs="Tahoma"/>
        </w:rPr>
      </w:pPr>
      <w:r w:rsidRPr="007208A7">
        <w:rPr>
          <w:rFonts w:eastAsia="PMingLiU" w:cs="Tahoma"/>
          <w:szCs w:val="20"/>
        </w:rPr>
        <w:t xml:space="preserve">Open Value </w:t>
      </w:r>
      <w:r w:rsidRPr="007208A7">
        <w:rPr>
          <w:rFonts w:eastAsia="PMingLiU" w:cs="Tahoma"/>
          <w:szCs w:val="20"/>
        </w:rPr>
        <w:t>合約具備：</w:t>
      </w:r>
    </w:p>
    <w:p w14:paraId="4A2242EE" w14:textId="77777777" w:rsidR="000D4ECA" w:rsidRPr="007208A7" w:rsidRDefault="000D4ECA" w:rsidP="000D4ECA">
      <w:pPr>
        <w:spacing w:after="60"/>
        <w:rPr>
          <w:rFonts w:eastAsia="PMingLiU" w:cs="Tahoma"/>
        </w:rPr>
      </w:pPr>
      <w:r w:rsidRPr="007208A7">
        <w:rPr>
          <w:rFonts w:eastAsia="PMingLiU" w:cs="Tahoma"/>
          <w:szCs w:val="20"/>
        </w:rPr>
        <w:t xml:space="preserve">150 </w:t>
      </w:r>
      <w:r w:rsidRPr="007208A7">
        <w:rPr>
          <w:rFonts w:eastAsia="PMingLiU" w:cs="Tahoma"/>
          <w:szCs w:val="20"/>
        </w:rPr>
        <w:t>個</w:t>
      </w:r>
      <w:r w:rsidRPr="007208A7">
        <w:rPr>
          <w:rFonts w:eastAsia="PMingLiU" w:cs="Tahoma"/>
          <w:szCs w:val="20"/>
        </w:rPr>
        <w:t xml:space="preserve"> Office Professional Plus L&amp;SA</w:t>
      </w:r>
    </w:p>
    <w:p w14:paraId="4A2242EF" w14:textId="77777777" w:rsidR="000D4ECA" w:rsidRPr="007208A7" w:rsidRDefault="000D4ECA" w:rsidP="000D4ECA">
      <w:pPr>
        <w:spacing w:after="60"/>
        <w:rPr>
          <w:rFonts w:eastAsia="PMingLiU" w:cs="Tahoma"/>
        </w:rPr>
      </w:pPr>
      <w:r w:rsidRPr="007208A7">
        <w:rPr>
          <w:rFonts w:eastAsia="PMingLiU" w:cs="Tahoma"/>
          <w:szCs w:val="20"/>
          <w:u w:val="single"/>
        </w:rPr>
        <w:t xml:space="preserve">+50 </w:t>
      </w:r>
      <w:r w:rsidRPr="007208A7">
        <w:rPr>
          <w:rFonts w:eastAsia="PMingLiU" w:cs="Tahoma"/>
          <w:szCs w:val="20"/>
          <w:u w:val="single"/>
        </w:rPr>
        <w:t>個</w:t>
      </w:r>
      <w:r w:rsidRPr="007208A7">
        <w:rPr>
          <w:rFonts w:eastAsia="PMingLiU" w:cs="Tahoma"/>
          <w:szCs w:val="20"/>
          <w:u w:val="single"/>
        </w:rPr>
        <w:t xml:space="preserve"> Visio Standard SA</w:t>
      </w:r>
      <w:r w:rsidRPr="007208A7">
        <w:rPr>
          <w:rFonts w:eastAsia="PMingLiU" w:cs="Tahoma"/>
          <w:szCs w:val="20"/>
          <w:u w:val="single"/>
        </w:rPr>
        <w:tab/>
      </w:r>
    </w:p>
    <w:p w14:paraId="4A2242F0" w14:textId="77777777" w:rsidR="000D4ECA" w:rsidRPr="007208A7" w:rsidRDefault="000D4ECA" w:rsidP="000D4ECA">
      <w:pPr>
        <w:spacing w:after="60"/>
        <w:rPr>
          <w:rFonts w:eastAsia="PMingLiU" w:cs="Tahoma"/>
        </w:rPr>
      </w:pPr>
      <w:r w:rsidRPr="007208A7">
        <w:rPr>
          <w:rFonts w:eastAsia="PMingLiU" w:cs="Tahoma"/>
          <w:szCs w:val="20"/>
        </w:rPr>
        <w:t xml:space="preserve">200 </w:t>
      </w:r>
      <w:r w:rsidRPr="007208A7">
        <w:rPr>
          <w:rFonts w:eastAsia="PMingLiU" w:cs="Tahoma"/>
          <w:szCs w:val="20"/>
        </w:rPr>
        <w:t>個彩盒包裝的</w:t>
      </w:r>
      <w:r w:rsidRPr="007208A7">
        <w:rPr>
          <w:rFonts w:eastAsia="PMingLiU" w:cs="Tahoma"/>
          <w:szCs w:val="20"/>
        </w:rPr>
        <w:t xml:space="preserve"> Office </w:t>
      </w:r>
      <w:r w:rsidRPr="007208A7">
        <w:rPr>
          <w:rFonts w:eastAsia="PMingLiU" w:cs="Tahoma"/>
          <w:szCs w:val="20"/>
        </w:rPr>
        <w:t>應用程式及</w:t>
      </w:r>
      <w:r w:rsidRPr="007208A7">
        <w:rPr>
          <w:rFonts w:eastAsia="PMingLiU" w:cs="Tahoma"/>
          <w:szCs w:val="20"/>
        </w:rPr>
        <w:t>/</w:t>
      </w:r>
      <w:r w:rsidRPr="007208A7">
        <w:rPr>
          <w:rFonts w:eastAsia="PMingLiU" w:cs="Tahoma"/>
          <w:szCs w:val="20"/>
        </w:rPr>
        <w:t>或伺服器使用權點數</w:t>
      </w:r>
      <w:r w:rsidRPr="007208A7">
        <w:rPr>
          <w:rFonts w:eastAsia="PMingLiU" w:cs="Tahoma"/>
          <w:szCs w:val="20"/>
        </w:rPr>
        <w:t xml:space="preserve"> = 1 </w:t>
      </w:r>
      <w:r w:rsidRPr="007208A7">
        <w:rPr>
          <w:rFonts w:eastAsia="PMingLiU" w:cs="Tahoma"/>
          <w:szCs w:val="20"/>
        </w:rPr>
        <w:t>天</w:t>
      </w:r>
    </w:p>
    <w:p w14:paraId="4A2242F1" w14:textId="77777777" w:rsidR="000D4ECA" w:rsidRPr="007208A7" w:rsidRDefault="000D4ECA" w:rsidP="00077CE5">
      <w:pPr>
        <w:rPr>
          <w:rFonts w:eastAsia="PMingLiU" w:cs="Tahoma"/>
        </w:rPr>
      </w:pPr>
    </w:p>
    <w:p w14:paraId="4A2242F2" w14:textId="77777777" w:rsidR="000D4ECA" w:rsidRPr="007208A7" w:rsidRDefault="000D4ECA" w:rsidP="000D4ECA">
      <w:pPr>
        <w:spacing w:after="60"/>
        <w:rPr>
          <w:rFonts w:eastAsia="PMingLiU" w:cs="Tahoma"/>
        </w:rPr>
      </w:pPr>
      <w:r w:rsidRPr="007208A7">
        <w:rPr>
          <w:rFonts w:eastAsia="PMingLiU" w:cs="Tahoma"/>
          <w:szCs w:val="20"/>
        </w:rPr>
        <w:t xml:space="preserve">Select </w:t>
      </w:r>
      <w:r w:rsidRPr="007208A7">
        <w:rPr>
          <w:rFonts w:eastAsia="PMingLiU" w:cs="Tahoma"/>
          <w:szCs w:val="20"/>
        </w:rPr>
        <w:t>或</w:t>
      </w:r>
      <w:r w:rsidRPr="007208A7">
        <w:rPr>
          <w:rFonts w:eastAsia="PMingLiU" w:cs="Tahoma"/>
          <w:szCs w:val="20"/>
        </w:rPr>
        <w:t xml:space="preserve"> Select Plus SAM </w:t>
      </w:r>
      <w:r w:rsidRPr="007208A7">
        <w:rPr>
          <w:rFonts w:eastAsia="PMingLiU" w:cs="Tahoma"/>
          <w:szCs w:val="20"/>
        </w:rPr>
        <w:t>註冊具備：</w:t>
      </w:r>
    </w:p>
    <w:p w14:paraId="4A2242F3" w14:textId="77777777" w:rsidR="000D4ECA" w:rsidRPr="007208A7" w:rsidRDefault="000D4ECA" w:rsidP="000D4ECA">
      <w:pPr>
        <w:spacing w:after="60"/>
        <w:rPr>
          <w:rFonts w:eastAsia="PMingLiU" w:cs="Tahoma"/>
        </w:rPr>
      </w:pPr>
      <w:r w:rsidRPr="007208A7">
        <w:rPr>
          <w:rFonts w:eastAsia="PMingLiU" w:cs="Tahoma"/>
          <w:szCs w:val="20"/>
        </w:rPr>
        <w:t xml:space="preserve">3,500 </w:t>
      </w:r>
      <w:r w:rsidRPr="007208A7">
        <w:rPr>
          <w:rFonts w:eastAsia="PMingLiU" w:cs="Tahoma"/>
          <w:szCs w:val="20"/>
        </w:rPr>
        <w:t>個</w:t>
      </w:r>
      <w:r w:rsidRPr="007208A7">
        <w:rPr>
          <w:rFonts w:eastAsia="PMingLiU" w:cs="Tahoma"/>
          <w:szCs w:val="20"/>
        </w:rPr>
        <w:t xml:space="preserve"> Enterprise CAL </w:t>
      </w:r>
      <w:r w:rsidRPr="007208A7">
        <w:rPr>
          <w:rFonts w:eastAsia="PMingLiU" w:cs="Tahoma"/>
          <w:szCs w:val="20"/>
        </w:rPr>
        <w:t>套件</w:t>
      </w:r>
      <w:r w:rsidRPr="007208A7">
        <w:rPr>
          <w:rFonts w:eastAsia="PMingLiU" w:cs="Tahoma"/>
          <w:szCs w:val="20"/>
        </w:rPr>
        <w:t xml:space="preserve"> SA</w:t>
      </w:r>
    </w:p>
    <w:p w14:paraId="4A2242F4" w14:textId="77777777" w:rsidR="000D4ECA" w:rsidRPr="007208A7" w:rsidRDefault="000D4ECA" w:rsidP="000D4ECA">
      <w:pPr>
        <w:spacing w:after="60"/>
        <w:rPr>
          <w:rFonts w:eastAsia="PMingLiU" w:cs="Tahoma"/>
        </w:rPr>
      </w:pPr>
      <w:r w:rsidRPr="007208A7">
        <w:rPr>
          <w:rFonts w:eastAsia="PMingLiU" w:cs="Tahoma"/>
          <w:szCs w:val="20"/>
          <w:u w:val="single"/>
        </w:rPr>
        <w:t xml:space="preserve">x </w:t>
      </w:r>
      <w:r w:rsidRPr="007208A7">
        <w:rPr>
          <w:rFonts w:eastAsia="PMingLiU" w:cs="Tahoma"/>
          <w:szCs w:val="20"/>
          <w:u w:val="single"/>
        </w:rPr>
        <w:t>每個</w:t>
      </w:r>
      <w:r w:rsidRPr="007208A7">
        <w:rPr>
          <w:rFonts w:eastAsia="PMingLiU" w:cs="Tahoma"/>
          <w:szCs w:val="20"/>
          <w:u w:val="single"/>
        </w:rPr>
        <w:t xml:space="preserve"> 2 </w:t>
      </w:r>
      <w:r w:rsidRPr="007208A7">
        <w:rPr>
          <w:rFonts w:eastAsia="PMingLiU" w:cs="Tahoma"/>
          <w:szCs w:val="20"/>
          <w:u w:val="single"/>
        </w:rPr>
        <w:t>點</w:t>
      </w:r>
      <w:r w:rsidRPr="007208A7">
        <w:rPr>
          <w:rFonts w:eastAsia="PMingLiU" w:cs="Tahoma"/>
          <w:szCs w:val="20"/>
          <w:u w:val="single"/>
        </w:rPr>
        <w:tab/>
      </w:r>
      <w:r w:rsidRPr="007208A7">
        <w:rPr>
          <w:rFonts w:eastAsia="PMingLiU" w:cs="Tahoma"/>
          <w:szCs w:val="20"/>
          <w:u w:val="single"/>
        </w:rPr>
        <w:tab/>
      </w:r>
      <w:r w:rsidRPr="007208A7">
        <w:rPr>
          <w:rFonts w:eastAsia="PMingLiU" w:cs="Tahoma"/>
          <w:szCs w:val="20"/>
        </w:rPr>
        <w:t xml:space="preserve"> </w:t>
      </w:r>
    </w:p>
    <w:p w14:paraId="4A2242F5" w14:textId="77777777" w:rsidR="000D4ECA" w:rsidRPr="007208A7" w:rsidRDefault="000D4ECA" w:rsidP="000D4ECA">
      <w:pPr>
        <w:spacing w:after="60"/>
        <w:rPr>
          <w:rFonts w:eastAsia="PMingLiU" w:cs="Tahoma"/>
        </w:rPr>
      </w:pPr>
      <w:r w:rsidRPr="007208A7">
        <w:rPr>
          <w:rFonts w:eastAsia="PMingLiU" w:cs="Tahoma"/>
          <w:szCs w:val="20"/>
        </w:rPr>
        <w:t xml:space="preserve">7,000 </w:t>
      </w:r>
      <w:r w:rsidRPr="007208A7">
        <w:rPr>
          <w:rFonts w:eastAsia="PMingLiU" w:cs="Tahoma"/>
          <w:szCs w:val="20"/>
        </w:rPr>
        <w:t>個</w:t>
      </w:r>
      <w:r w:rsidRPr="007208A7">
        <w:rPr>
          <w:rFonts w:eastAsia="PMingLiU" w:cs="Tahoma"/>
          <w:szCs w:val="20"/>
        </w:rPr>
        <w:t xml:space="preserve"> CAL </w:t>
      </w:r>
      <w:r w:rsidRPr="007208A7">
        <w:rPr>
          <w:rFonts w:eastAsia="PMingLiU" w:cs="Tahoma"/>
          <w:szCs w:val="20"/>
        </w:rPr>
        <w:t>點數</w:t>
      </w:r>
      <w:r w:rsidRPr="007208A7">
        <w:rPr>
          <w:rFonts w:eastAsia="PMingLiU" w:cs="Tahoma"/>
          <w:szCs w:val="20"/>
        </w:rPr>
        <w:t xml:space="preserve"> = 3 </w:t>
      </w:r>
      <w:r w:rsidRPr="007208A7">
        <w:rPr>
          <w:rFonts w:eastAsia="PMingLiU" w:cs="Tahoma"/>
          <w:szCs w:val="20"/>
        </w:rPr>
        <w:t>天</w:t>
      </w:r>
    </w:p>
    <w:p w14:paraId="4A2242F6" w14:textId="77777777" w:rsidR="000D4ECA" w:rsidRPr="007208A7" w:rsidRDefault="000D4ECA" w:rsidP="00077CE5">
      <w:pPr>
        <w:rPr>
          <w:rFonts w:eastAsia="PMingLiU" w:cs="Tahoma"/>
        </w:rPr>
      </w:pPr>
    </w:p>
    <w:p w14:paraId="4A2242F7" w14:textId="77777777" w:rsidR="000D4ECA" w:rsidRPr="007208A7" w:rsidRDefault="000D4ECA" w:rsidP="000D4ECA">
      <w:pPr>
        <w:spacing w:after="60"/>
        <w:rPr>
          <w:rFonts w:eastAsia="PMingLiU" w:cs="Tahoma"/>
        </w:rPr>
      </w:pPr>
      <w:r w:rsidRPr="007208A7">
        <w:rPr>
          <w:rFonts w:eastAsia="PMingLiU" w:cs="Tahoma"/>
          <w:szCs w:val="20"/>
        </w:rPr>
        <w:t xml:space="preserve">EA Enrollment </w:t>
      </w:r>
      <w:r w:rsidRPr="007208A7">
        <w:rPr>
          <w:rFonts w:eastAsia="PMingLiU" w:cs="Tahoma"/>
          <w:szCs w:val="20"/>
        </w:rPr>
        <w:t>具備：</w:t>
      </w:r>
    </w:p>
    <w:p w14:paraId="4A2242F8" w14:textId="77777777" w:rsidR="000D4ECA" w:rsidRPr="007208A7" w:rsidRDefault="000D4ECA" w:rsidP="000D4ECA">
      <w:pPr>
        <w:spacing w:after="60"/>
        <w:rPr>
          <w:rFonts w:eastAsia="PMingLiU" w:cs="Tahoma"/>
        </w:rPr>
      </w:pPr>
      <w:r w:rsidRPr="007208A7">
        <w:rPr>
          <w:rFonts w:eastAsia="PMingLiU" w:cs="Tahoma"/>
          <w:szCs w:val="20"/>
        </w:rPr>
        <w:t xml:space="preserve">3,500 </w:t>
      </w:r>
      <w:r w:rsidRPr="007208A7">
        <w:rPr>
          <w:rFonts w:eastAsia="PMingLiU" w:cs="Tahoma"/>
          <w:szCs w:val="20"/>
        </w:rPr>
        <w:t>個企業桌面</w:t>
      </w:r>
      <w:r w:rsidRPr="007208A7">
        <w:rPr>
          <w:rFonts w:eastAsia="PMingLiU" w:cs="Tahoma"/>
          <w:szCs w:val="20"/>
        </w:rPr>
        <w:t xml:space="preserve"> (Enterprise Desktop)</w:t>
      </w:r>
    </w:p>
    <w:p w14:paraId="4A2242F9" w14:textId="77777777" w:rsidR="000D4ECA" w:rsidRPr="007208A7" w:rsidRDefault="000D4ECA" w:rsidP="00346F4B">
      <w:pPr>
        <w:numPr>
          <w:ilvl w:val="0"/>
          <w:numId w:val="70"/>
        </w:numPr>
        <w:tabs>
          <w:tab w:val="left" w:pos="720"/>
        </w:tabs>
        <w:spacing w:after="60" w:line="276" w:lineRule="auto"/>
        <w:rPr>
          <w:rFonts w:eastAsia="PMingLiU" w:cs="Tahoma"/>
        </w:rPr>
      </w:pPr>
      <w:r w:rsidRPr="007208A7">
        <w:rPr>
          <w:rFonts w:eastAsia="PMingLiU" w:cs="Tahoma"/>
          <w:szCs w:val="20"/>
        </w:rPr>
        <w:t xml:space="preserve">3,500 </w:t>
      </w:r>
      <w:r w:rsidRPr="007208A7">
        <w:rPr>
          <w:rFonts w:eastAsia="PMingLiU" w:cs="Tahoma"/>
          <w:szCs w:val="20"/>
        </w:rPr>
        <w:t>個</w:t>
      </w:r>
      <w:r w:rsidRPr="007208A7">
        <w:rPr>
          <w:rFonts w:eastAsia="PMingLiU" w:cs="Tahoma"/>
          <w:szCs w:val="20"/>
        </w:rPr>
        <w:t xml:space="preserve"> Office Professional </w:t>
      </w:r>
      <w:r w:rsidRPr="007208A7">
        <w:rPr>
          <w:rFonts w:eastAsia="PMingLiU" w:cs="Tahoma"/>
          <w:color w:val="000000"/>
          <w:szCs w:val="20"/>
        </w:rPr>
        <w:t>Plus</w:t>
      </w:r>
    </w:p>
    <w:p w14:paraId="4A2242FA" w14:textId="77777777" w:rsidR="000D4ECA" w:rsidRPr="007208A7" w:rsidRDefault="000D4ECA" w:rsidP="00346F4B">
      <w:pPr>
        <w:numPr>
          <w:ilvl w:val="0"/>
          <w:numId w:val="70"/>
        </w:numPr>
        <w:spacing w:after="60" w:line="276" w:lineRule="auto"/>
        <w:rPr>
          <w:rFonts w:eastAsia="PMingLiU" w:cs="Tahoma"/>
        </w:rPr>
      </w:pPr>
      <w:r w:rsidRPr="007208A7">
        <w:rPr>
          <w:rFonts w:eastAsia="PMingLiU" w:cs="Tahoma"/>
          <w:color w:val="000000"/>
          <w:szCs w:val="20"/>
        </w:rPr>
        <w:t xml:space="preserve">3,500 </w:t>
      </w:r>
      <w:r w:rsidRPr="007208A7">
        <w:rPr>
          <w:rFonts w:eastAsia="PMingLiU" w:cs="Tahoma"/>
          <w:color w:val="000000"/>
          <w:szCs w:val="20"/>
        </w:rPr>
        <w:t>個</w:t>
      </w:r>
      <w:r w:rsidRPr="007208A7">
        <w:rPr>
          <w:rFonts w:eastAsia="PMingLiU" w:cs="Tahoma"/>
          <w:color w:val="000000"/>
          <w:szCs w:val="20"/>
        </w:rPr>
        <w:t xml:space="preserve"> Enterprise CAL </w:t>
      </w:r>
      <w:r w:rsidRPr="007208A7">
        <w:rPr>
          <w:rFonts w:eastAsia="PMingLiU" w:cs="Tahoma"/>
          <w:color w:val="000000"/>
          <w:szCs w:val="20"/>
        </w:rPr>
        <w:t>套件</w:t>
      </w:r>
    </w:p>
    <w:p w14:paraId="4A2242FB" w14:textId="77777777" w:rsidR="000D4ECA" w:rsidRPr="007208A7" w:rsidRDefault="000D4ECA" w:rsidP="000D4ECA">
      <w:pPr>
        <w:spacing w:after="60"/>
        <w:rPr>
          <w:rFonts w:eastAsia="PMingLiU" w:cs="Tahoma"/>
        </w:rPr>
      </w:pPr>
      <w:r w:rsidRPr="007208A7">
        <w:rPr>
          <w:rFonts w:eastAsia="PMingLiU" w:cs="Tahoma"/>
          <w:szCs w:val="20"/>
        </w:rPr>
        <w:t xml:space="preserve">+ 50 </w:t>
      </w:r>
      <w:r w:rsidRPr="007208A7">
        <w:rPr>
          <w:rFonts w:eastAsia="PMingLiU" w:cs="Tahoma"/>
          <w:szCs w:val="20"/>
        </w:rPr>
        <w:t>個</w:t>
      </w:r>
      <w:r w:rsidRPr="007208A7">
        <w:rPr>
          <w:rFonts w:eastAsia="PMingLiU" w:cs="Tahoma"/>
          <w:szCs w:val="20"/>
        </w:rPr>
        <w:t xml:space="preserve"> Windows Server Enterprise </w:t>
      </w:r>
      <w:r w:rsidRPr="007208A7">
        <w:rPr>
          <w:rFonts w:eastAsia="PMingLiU" w:cs="Tahoma"/>
          <w:szCs w:val="20"/>
        </w:rPr>
        <w:t>版</w:t>
      </w:r>
      <w:r w:rsidRPr="007208A7">
        <w:rPr>
          <w:rFonts w:eastAsia="PMingLiU" w:cs="Tahoma"/>
          <w:szCs w:val="20"/>
        </w:rPr>
        <w:t xml:space="preserve"> (</w:t>
      </w:r>
      <w:r w:rsidRPr="007208A7">
        <w:rPr>
          <w:rFonts w:eastAsia="PMingLiU" w:cs="Tahoma"/>
          <w:szCs w:val="20"/>
        </w:rPr>
        <w:t>每個</w:t>
      </w:r>
      <w:r w:rsidRPr="007208A7">
        <w:rPr>
          <w:rFonts w:eastAsia="PMingLiU" w:cs="Tahoma"/>
          <w:szCs w:val="20"/>
        </w:rPr>
        <w:t xml:space="preserve"> x 50 </w:t>
      </w:r>
      <w:r w:rsidRPr="007208A7">
        <w:rPr>
          <w:rFonts w:eastAsia="PMingLiU" w:cs="Tahoma"/>
          <w:szCs w:val="20"/>
        </w:rPr>
        <w:t>點</w:t>
      </w:r>
      <w:r w:rsidRPr="007208A7">
        <w:rPr>
          <w:rFonts w:eastAsia="PMingLiU" w:cs="Tahoma"/>
          <w:szCs w:val="20"/>
        </w:rPr>
        <w:t xml:space="preserve"> = 2,500 </w:t>
      </w:r>
      <w:r w:rsidRPr="007208A7">
        <w:rPr>
          <w:rFonts w:eastAsia="PMingLiU" w:cs="Tahoma"/>
          <w:szCs w:val="20"/>
        </w:rPr>
        <w:t>點</w:t>
      </w:r>
      <w:r w:rsidRPr="007208A7">
        <w:rPr>
          <w:rFonts w:eastAsia="PMingLiU" w:cs="Tahoma"/>
          <w:szCs w:val="20"/>
        </w:rPr>
        <w:t>)</w:t>
      </w:r>
    </w:p>
    <w:p w14:paraId="4A2242FC" w14:textId="77777777" w:rsidR="000D4ECA" w:rsidRPr="007208A7" w:rsidRDefault="000D4ECA" w:rsidP="000D4ECA">
      <w:pPr>
        <w:spacing w:after="60"/>
        <w:rPr>
          <w:rFonts w:eastAsia="PMingLiU" w:cs="Tahoma"/>
        </w:rPr>
      </w:pPr>
      <w:r w:rsidRPr="007208A7">
        <w:rPr>
          <w:rFonts w:eastAsia="PMingLiU" w:cs="Tahoma"/>
          <w:szCs w:val="20"/>
          <w:u w:val="single"/>
        </w:rPr>
        <w:t xml:space="preserve">+600 </w:t>
      </w:r>
      <w:r w:rsidRPr="007208A7">
        <w:rPr>
          <w:rFonts w:eastAsia="PMingLiU" w:cs="Tahoma"/>
          <w:szCs w:val="20"/>
          <w:u w:val="single"/>
        </w:rPr>
        <w:t>個</w:t>
      </w:r>
      <w:r w:rsidRPr="007208A7">
        <w:rPr>
          <w:rFonts w:eastAsia="PMingLiU" w:cs="Tahoma"/>
          <w:szCs w:val="20"/>
          <w:u w:val="single"/>
        </w:rPr>
        <w:t xml:space="preserve"> Visio Standard SA</w:t>
      </w:r>
      <w:r w:rsidRPr="007208A7">
        <w:rPr>
          <w:rFonts w:eastAsia="PMingLiU" w:cs="Tahoma"/>
          <w:szCs w:val="20"/>
          <w:u w:val="single"/>
        </w:rPr>
        <w:tab/>
      </w:r>
    </w:p>
    <w:p w14:paraId="4A2242FD" w14:textId="77777777" w:rsidR="000D4ECA" w:rsidRPr="007208A7" w:rsidRDefault="000D4ECA" w:rsidP="000D4ECA">
      <w:pPr>
        <w:spacing w:after="60"/>
        <w:rPr>
          <w:rFonts w:eastAsia="PMingLiU" w:cs="Tahoma"/>
        </w:rPr>
      </w:pPr>
      <w:r w:rsidRPr="007208A7">
        <w:rPr>
          <w:rFonts w:eastAsia="PMingLiU" w:cs="Tahoma"/>
          <w:szCs w:val="20"/>
        </w:rPr>
        <w:t xml:space="preserve">6,600 </w:t>
      </w:r>
      <w:r w:rsidRPr="007208A7">
        <w:rPr>
          <w:rFonts w:eastAsia="PMingLiU" w:cs="Tahoma"/>
          <w:szCs w:val="20"/>
        </w:rPr>
        <w:t>個彩盒包裝的</w:t>
      </w:r>
      <w:r w:rsidRPr="007208A7">
        <w:rPr>
          <w:rFonts w:eastAsia="PMingLiU" w:cs="Tahoma"/>
          <w:szCs w:val="20"/>
        </w:rPr>
        <w:t xml:space="preserve"> Office </w:t>
      </w:r>
      <w:r w:rsidRPr="007208A7">
        <w:rPr>
          <w:rFonts w:eastAsia="PMingLiU" w:cs="Tahoma"/>
          <w:szCs w:val="20"/>
        </w:rPr>
        <w:t>應用程式及</w:t>
      </w:r>
      <w:r w:rsidRPr="007208A7">
        <w:rPr>
          <w:rFonts w:eastAsia="PMingLiU" w:cs="Tahoma"/>
          <w:szCs w:val="20"/>
        </w:rPr>
        <w:t>/</w:t>
      </w:r>
      <w:r w:rsidRPr="007208A7">
        <w:rPr>
          <w:rFonts w:eastAsia="PMingLiU" w:cs="Tahoma"/>
          <w:szCs w:val="20"/>
        </w:rPr>
        <w:t>或伺服器使用權點數</w:t>
      </w:r>
      <w:r w:rsidRPr="007208A7">
        <w:rPr>
          <w:rFonts w:eastAsia="PMingLiU" w:cs="Tahoma"/>
          <w:szCs w:val="20"/>
        </w:rPr>
        <w:t xml:space="preserve"> = 10 </w:t>
      </w:r>
      <w:r w:rsidRPr="007208A7">
        <w:rPr>
          <w:rFonts w:eastAsia="PMingLiU" w:cs="Tahoma"/>
          <w:szCs w:val="20"/>
        </w:rPr>
        <w:t>天</w:t>
      </w:r>
    </w:p>
    <w:p w14:paraId="4A2242FE" w14:textId="77777777" w:rsidR="000D4ECA" w:rsidRPr="007208A7" w:rsidRDefault="000D4ECA" w:rsidP="000D4ECA">
      <w:pPr>
        <w:spacing w:after="60"/>
        <w:rPr>
          <w:rFonts w:eastAsia="PMingLiU" w:cs="Tahoma"/>
        </w:rPr>
      </w:pPr>
      <w:r w:rsidRPr="007208A7">
        <w:rPr>
          <w:rFonts w:eastAsia="PMingLiU" w:cs="Tahoma"/>
          <w:szCs w:val="20"/>
        </w:rPr>
        <w:t xml:space="preserve">7,000 </w:t>
      </w:r>
      <w:r w:rsidRPr="007208A7">
        <w:rPr>
          <w:rFonts w:eastAsia="PMingLiU" w:cs="Tahoma"/>
          <w:szCs w:val="20"/>
        </w:rPr>
        <w:t>個彩盒包裝的</w:t>
      </w:r>
      <w:r w:rsidRPr="007208A7">
        <w:rPr>
          <w:rFonts w:eastAsia="PMingLiU" w:cs="Tahoma"/>
          <w:szCs w:val="20"/>
        </w:rPr>
        <w:t xml:space="preserve"> CAL </w:t>
      </w:r>
      <w:r w:rsidRPr="007208A7">
        <w:rPr>
          <w:rFonts w:eastAsia="PMingLiU" w:cs="Tahoma"/>
          <w:szCs w:val="20"/>
        </w:rPr>
        <w:t>套件點數</w:t>
      </w:r>
      <w:r w:rsidRPr="007208A7">
        <w:rPr>
          <w:rFonts w:eastAsia="PMingLiU" w:cs="Tahoma"/>
          <w:szCs w:val="20"/>
        </w:rPr>
        <w:t xml:space="preserve"> = 3 </w:t>
      </w:r>
      <w:r w:rsidRPr="007208A7">
        <w:rPr>
          <w:rFonts w:eastAsia="PMingLiU" w:cs="Tahoma"/>
          <w:szCs w:val="20"/>
        </w:rPr>
        <w:t>天</w:t>
      </w:r>
    </w:p>
    <w:p w14:paraId="4A2242FF" w14:textId="77777777" w:rsidR="000D4ECA" w:rsidRPr="007208A7" w:rsidRDefault="000D4ECA" w:rsidP="00346F4B">
      <w:pPr>
        <w:numPr>
          <w:ilvl w:val="0"/>
          <w:numId w:val="71"/>
        </w:numPr>
        <w:spacing w:after="60"/>
        <w:ind w:left="720"/>
        <w:rPr>
          <w:rFonts w:eastAsia="PMingLiU" w:cs="Tahoma"/>
        </w:rPr>
      </w:pPr>
      <w:r w:rsidRPr="007208A7">
        <w:rPr>
          <w:rFonts w:eastAsia="PMingLiU" w:cs="Tahoma"/>
          <w:szCs w:val="20"/>
        </w:rPr>
        <w:t>總計</w:t>
      </w:r>
      <w:r w:rsidRPr="007208A7">
        <w:rPr>
          <w:rFonts w:eastAsia="PMingLiU" w:cs="Tahoma"/>
          <w:szCs w:val="20"/>
        </w:rPr>
        <w:t xml:space="preserve"> 13 </w:t>
      </w:r>
      <w:r w:rsidRPr="007208A7">
        <w:rPr>
          <w:rFonts w:eastAsia="PMingLiU" w:cs="Tahoma"/>
          <w:szCs w:val="20"/>
        </w:rPr>
        <w:t>個規劃服務天數</w:t>
      </w:r>
    </w:p>
    <w:p w14:paraId="4A224300" w14:textId="77777777" w:rsidR="000D4ECA" w:rsidRPr="007208A7" w:rsidRDefault="000D4ECA" w:rsidP="000D4ECA">
      <w:pPr>
        <w:spacing w:after="60"/>
        <w:rPr>
          <w:rFonts w:eastAsia="PMingLiU" w:cs="Tahoma"/>
        </w:rPr>
      </w:pPr>
      <w:r w:rsidRPr="007208A7">
        <w:rPr>
          <w:rFonts w:eastAsia="PMingLiU" w:cs="Tahoma"/>
          <w:szCs w:val="20"/>
        </w:rPr>
        <w:t xml:space="preserve">ECI Enrollment </w:t>
      </w:r>
      <w:r w:rsidRPr="007208A7">
        <w:rPr>
          <w:rFonts w:eastAsia="PMingLiU" w:cs="Tahoma"/>
          <w:szCs w:val="20"/>
        </w:rPr>
        <w:t>具備：</w:t>
      </w:r>
    </w:p>
    <w:p w14:paraId="4A224301" w14:textId="77777777" w:rsidR="00316AE2" w:rsidRPr="007208A7" w:rsidRDefault="00316AE2" w:rsidP="00316AE2">
      <w:pPr>
        <w:spacing w:after="60"/>
        <w:rPr>
          <w:rFonts w:eastAsia="PMingLiU" w:cs="Tahoma"/>
        </w:rPr>
      </w:pPr>
      <w:r w:rsidRPr="007208A7">
        <w:rPr>
          <w:rFonts w:eastAsia="PMingLiU" w:cs="Tahoma"/>
          <w:szCs w:val="20"/>
        </w:rPr>
        <w:t xml:space="preserve">100 </w:t>
      </w:r>
      <w:r w:rsidRPr="007208A7">
        <w:rPr>
          <w:rFonts w:eastAsia="PMingLiU" w:cs="Tahoma"/>
          <w:szCs w:val="20"/>
        </w:rPr>
        <w:t>個</w:t>
      </w:r>
      <w:r w:rsidRPr="007208A7">
        <w:rPr>
          <w:rFonts w:eastAsia="PMingLiU" w:cs="Tahoma"/>
          <w:szCs w:val="20"/>
        </w:rPr>
        <w:t xml:space="preserve"> ECI Datacenter</w:t>
      </w:r>
    </w:p>
    <w:p w14:paraId="4A224302" w14:textId="77777777" w:rsidR="00316AE2" w:rsidRPr="007208A7" w:rsidRDefault="00316AE2" w:rsidP="00346F4B">
      <w:pPr>
        <w:numPr>
          <w:ilvl w:val="0"/>
          <w:numId w:val="71"/>
        </w:numPr>
        <w:spacing w:after="60"/>
        <w:ind w:left="720"/>
        <w:rPr>
          <w:rFonts w:eastAsia="PMingLiU" w:cs="Tahoma"/>
        </w:rPr>
      </w:pPr>
      <w:r w:rsidRPr="007208A7">
        <w:rPr>
          <w:rFonts w:eastAsia="PMingLiU" w:cs="Tahoma"/>
          <w:szCs w:val="20"/>
        </w:rPr>
        <w:t xml:space="preserve">100 </w:t>
      </w:r>
      <w:r w:rsidRPr="007208A7">
        <w:rPr>
          <w:rFonts w:eastAsia="PMingLiU" w:cs="Tahoma"/>
          <w:szCs w:val="20"/>
        </w:rPr>
        <w:t>個</w:t>
      </w:r>
      <w:r w:rsidRPr="007208A7">
        <w:rPr>
          <w:rFonts w:eastAsia="PMingLiU" w:cs="Tahoma"/>
          <w:szCs w:val="20"/>
        </w:rPr>
        <w:t xml:space="preserve"> Windows Server Datacenter </w:t>
      </w:r>
      <w:r w:rsidRPr="007208A7">
        <w:rPr>
          <w:rFonts w:eastAsia="PMingLiU" w:cs="Tahoma"/>
          <w:szCs w:val="20"/>
        </w:rPr>
        <w:t>版</w:t>
      </w:r>
      <w:r w:rsidRPr="007208A7">
        <w:rPr>
          <w:rFonts w:eastAsia="PMingLiU" w:cs="Tahoma"/>
          <w:szCs w:val="20"/>
        </w:rPr>
        <w:t xml:space="preserve"> (</w:t>
      </w:r>
      <w:r w:rsidRPr="007208A7">
        <w:rPr>
          <w:rFonts w:eastAsia="PMingLiU" w:cs="Tahoma"/>
          <w:szCs w:val="20"/>
        </w:rPr>
        <w:t>每個</w:t>
      </w:r>
      <w:r w:rsidRPr="007208A7">
        <w:rPr>
          <w:rFonts w:eastAsia="PMingLiU" w:cs="Tahoma"/>
          <w:szCs w:val="20"/>
        </w:rPr>
        <w:t xml:space="preserve"> x 75 </w:t>
      </w:r>
      <w:r w:rsidRPr="007208A7">
        <w:rPr>
          <w:rFonts w:eastAsia="PMingLiU" w:cs="Tahoma"/>
          <w:szCs w:val="20"/>
        </w:rPr>
        <w:t>點</w:t>
      </w:r>
      <w:r w:rsidRPr="007208A7">
        <w:rPr>
          <w:rFonts w:eastAsia="PMingLiU" w:cs="Tahoma"/>
          <w:szCs w:val="20"/>
        </w:rPr>
        <w:t xml:space="preserve"> x 2 </w:t>
      </w:r>
      <w:r w:rsidRPr="007208A7">
        <w:rPr>
          <w:rFonts w:eastAsia="PMingLiU" w:cs="Tahoma"/>
          <w:szCs w:val="20"/>
        </w:rPr>
        <w:t>倍點數</w:t>
      </w:r>
      <w:r w:rsidRPr="007208A7">
        <w:rPr>
          <w:rFonts w:eastAsia="PMingLiU" w:cs="Tahoma"/>
          <w:szCs w:val="20"/>
        </w:rPr>
        <w:t xml:space="preserve"> = 15,000 </w:t>
      </w:r>
      <w:r w:rsidRPr="007208A7">
        <w:rPr>
          <w:rFonts w:eastAsia="PMingLiU" w:cs="Tahoma"/>
          <w:szCs w:val="20"/>
        </w:rPr>
        <w:t>點</w:t>
      </w:r>
      <w:r w:rsidRPr="007208A7">
        <w:rPr>
          <w:rFonts w:eastAsia="PMingLiU" w:cs="Tahoma"/>
          <w:szCs w:val="20"/>
        </w:rPr>
        <w:t>)</w:t>
      </w:r>
    </w:p>
    <w:p w14:paraId="4A224303" w14:textId="77777777" w:rsidR="00316AE2" w:rsidRPr="007208A7" w:rsidRDefault="00316AE2" w:rsidP="00346F4B">
      <w:pPr>
        <w:numPr>
          <w:ilvl w:val="0"/>
          <w:numId w:val="71"/>
        </w:numPr>
        <w:spacing w:after="60"/>
        <w:ind w:left="720"/>
        <w:rPr>
          <w:rFonts w:eastAsia="PMingLiU" w:cs="Tahoma"/>
        </w:rPr>
      </w:pPr>
      <w:r w:rsidRPr="007208A7">
        <w:rPr>
          <w:rFonts w:eastAsia="PMingLiU" w:cs="Tahoma"/>
          <w:szCs w:val="20"/>
          <w:u w:val="single"/>
        </w:rPr>
        <w:t xml:space="preserve">100 </w:t>
      </w:r>
      <w:r w:rsidRPr="007208A7">
        <w:rPr>
          <w:rFonts w:eastAsia="PMingLiU" w:cs="Tahoma"/>
          <w:szCs w:val="20"/>
          <w:u w:val="single"/>
        </w:rPr>
        <w:t>個</w:t>
      </w:r>
      <w:r w:rsidRPr="007208A7">
        <w:rPr>
          <w:rFonts w:eastAsia="PMingLiU" w:cs="Tahoma"/>
          <w:szCs w:val="20"/>
          <w:u w:val="single"/>
        </w:rPr>
        <w:t xml:space="preserve"> System Center 2012 Datacenter </w:t>
      </w:r>
      <w:r w:rsidRPr="007208A7">
        <w:rPr>
          <w:rFonts w:eastAsia="PMingLiU" w:cs="Tahoma"/>
          <w:szCs w:val="20"/>
          <w:u w:val="single"/>
        </w:rPr>
        <w:t>版</w:t>
      </w:r>
      <w:r w:rsidRPr="007208A7">
        <w:rPr>
          <w:rFonts w:eastAsia="PMingLiU" w:cs="Tahoma"/>
          <w:szCs w:val="20"/>
          <w:u w:val="single"/>
        </w:rPr>
        <w:t xml:space="preserve"> (</w:t>
      </w:r>
      <w:r w:rsidRPr="007208A7">
        <w:rPr>
          <w:rFonts w:eastAsia="PMingLiU" w:cs="Tahoma"/>
          <w:szCs w:val="20"/>
          <w:u w:val="single"/>
        </w:rPr>
        <w:t>每個</w:t>
      </w:r>
      <w:r w:rsidRPr="007208A7">
        <w:rPr>
          <w:rFonts w:eastAsia="PMingLiU" w:cs="Tahoma"/>
          <w:szCs w:val="20"/>
          <w:u w:val="single"/>
        </w:rPr>
        <w:t xml:space="preserve"> x 75 </w:t>
      </w:r>
      <w:r w:rsidRPr="007208A7">
        <w:rPr>
          <w:rFonts w:eastAsia="PMingLiU" w:cs="Tahoma"/>
          <w:szCs w:val="20"/>
          <w:u w:val="single"/>
        </w:rPr>
        <w:t>點</w:t>
      </w:r>
      <w:r w:rsidRPr="007208A7">
        <w:rPr>
          <w:rFonts w:eastAsia="PMingLiU" w:cs="Tahoma"/>
          <w:szCs w:val="20"/>
          <w:u w:val="single"/>
        </w:rPr>
        <w:t xml:space="preserve"> x 2 </w:t>
      </w:r>
      <w:r w:rsidRPr="007208A7">
        <w:rPr>
          <w:rFonts w:eastAsia="PMingLiU" w:cs="Tahoma"/>
          <w:szCs w:val="20"/>
          <w:u w:val="single"/>
        </w:rPr>
        <w:t>倍點數</w:t>
      </w:r>
      <w:r w:rsidRPr="007208A7">
        <w:rPr>
          <w:rFonts w:eastAsia="PMingLiU" w:cs="Tahoma"/>
          <w:szCs w:val="20"/>
          <w:u w:val="single"/>
        </w:rPr>
        <w:t xml:space="preserve"> = 15,000 </w:t>
      </w:r>
      <w:r w:rsidRPr="007208A7">
        <w:rPr>
          <w:rFonts w:eastAsia="PMingLiU" w:cs="Tahoma"/>
          <w:szCs w:val="20"/>
          <w:u w:val="single"/>
        </w:rPr>
        <w:t>點</w:t>
      </w:r>
      <w:r w:rsidRPr="007208A7">
        <w:rPr>
          <w:rFonts w:eastAsia="PMingLiU" w:cs="Tahoma"/>
          <w:szCs w:val="20"/>
          <w:u w:val="single"/>
        </w:rPr>
        <w:t>)</w:t>
      </w:r>
    </w:p>
    <w:p w14:paraId="4A224304" w14:textId="77777777" w:rsidR="000D4ECA" w:rsidRPr="007208A7" w:rsidRDefault="00316AE2" w:rsidP="00697E59">
      <w:pPr>
        <w:spacing w:after="60"/>
        <w:ind w:firstLine="360"/>
        <w:rPr>
          <w:rFonts w:eastAsia="PMingLiU" w:cs="Tahoma"/>
        </w:rPr>
      </w:pPr>
      <w:r w:rsidRPr="007208A7">
        <w:rPr>
          <w:rFonts w:eastAsia="PMingLiU" w:cs="Tahoma"/>
          <w:szCs w:val="20"/>
        </w:rPr>
        <w:t xml:space="preserve">30,000 </w:t>
      </w:r>
      <w:r w:rsidRPr="007208A7">
        <w:rPr>
          <w:rFonts w:eastAsia="PMingLiU" w:cs="Tahoma"/>
          <w:szCs w:val="20"/>
        </w:rPr>
        <w:t>個彩盒包裝的</w:t>
      </w:r>
      <w:r w:rsidRPr="007208A7">
        <w:rPr>
          <w:rFonts w:eastAsia="PMingLiU" w:cs="Tahoma"/>
          <w:szCs w:val="20"/>
        </w:rPr>
        <w:t xml:space="preserve"> Office </w:t>
      </w:r>
      <w:r w:rsidRPr="007208A7">
        <w:rPr>
          <w:rFonts w:eastAsia="PMingLiU" w:cs="Tahoma"/>
          <w:szCs w:val="20"/>
        </w:rPr>
        <w:t>應用程式及</w:t>
      </w:r>
      <w:r w:rsidRPr="007208A7">
        <w:rPr>
          <w:rFonts w:eastAsia="PMingLiU" w:cs="Tahoma"/>
          <w:szCs w:val="20"/>
        </w:rPr>
        <w:t>/</w:t>
      </w:r>
      <w:r w:rsidRPr="007208A7">
        <w:rPr>
          <w:rFonts w:eastAsia="PMingLiU" w:cs="Tahoma"/>
          <w:szCs w:val="20"/>
        </w:rPr>
        <w:t>或伺服器使用權點數</w:t>
      </w:r>
      <w:r w:rsidRPr="007208A7">
        <w:rPr>
          <w:rFonts w:eastAsia="PMingLiU" w:cs="Tahoma"/>
          <w:szCs w:val="20"/>
        </w:rPr>
        <w:t xml:space="preserve"> = 15 </w:t>
      </w:r>
      <w:r w:rsidRPr="007208A7">
        <w:rPr>
          <w:rFonts w:eastAsia="PMingLiU" w:cs="Tahoma"/>
          <w:szCs w:val="20"/>
        </w:rPr>
        <w:t>天</w:t>
      </w:r>
    </w:p>
    <w:p w14:paraId="4A224305" w14:textId="77777777" w:rsidR="00697E59" w:rsidRPr="007208A7" w:rsidRDefault="00697E59" w:rsidP="00077CE5">
      <w:pPr>
        <w:ind w:firstLine="360"/>
        <w:rPr>
          <w:rFonts w:eastAsia="PMingLiU" w:cs="Tahoma"/>
        </w:rPr>
      </w:pPr>
    </w:p>
    <w:p w14:paraId="4A224306" w14:textId="77777777" w:rsidR="00023FE7" w:rsidRPr="001A63C3" w:rsidRDefault="00023FE7" w:rsidP="00F528E5">
      <w:pPr>
        <w:pStyle w:val="AppendixBodyText"/>
        <w:spacing w:after="0"/>
        <w:rPr>
          <w:rFonts w:ascii="Tahoma" w:eastAsia="PMingLiU" w:hAnsi="Tahoma" w:cs="Tahoma"/>
          <w:spacing w:val="-2"/>
        </w:rPr>
      </w:pPr>
      <w:r w:rsidRPr="001A63C3">
        <w:rPr>
          <w:rFonts w:ascii="Tahoma" w:eastAsia="PMingLiU" w:hAnsi="Tahoma" w:cs="Tahoma"/>
          <w:spacing w:val="-2"/>
          <w:sz w:val="18"/>
        </w:rPr>
        <w:t>如果客戶符合下列條件，也可以增加可取得之規劃服務天數的數目：</w:t>
      </w:r>
      <w:r w:rsidRPr="001A63C3">
        <w:rPr>
          <w:rFonts w:ascii="Tahoma" w:eastAsia="PMingLiU" w:hAnsi="Tahoma" w:cs="Tahoma"/>
          <w:spacing w:val="-2"/>
          <w:sz w:val="18"/>
        </w:rPr>
        <w:t xml:space="preserve">(a) </w:t>
      </w:r>
      <w:r w:rsidRPr="001A63C3">
        <w:rPr>
          <w:rFonts w:ascii="Tahoma" w:eastAsia="PMingLiU" w:hAnsi="Tahoma" w:cs="Tahoma"/>
          <w:spacing w:val="-2"/>
          <w:sz w:val="18"/>
        </w:rPr>
        <w:t>目前具備取得訓練券利益之資格，</w:t>
      </w:r>
      <w:r w:rsidRPr="001A63C3">
        <w:rPr>
          <w:rFonts w:ascii="Tahoma" w:eastAsia="PMingLiU" w:hAnsi="Tahoma" w:cs="Tahoma"/>
          <w:spacing w:val="-2"/>
          <w:sz w:val="18"/>
        </w:rPr>
        <w:t xml:space="preserve">(b) </w:t>
      </w:r>
      <w:r w:rsidRPr="001A63C3">
        <w:rPr>
          <w:rFonts w:ascii="Tahoma" w:eastAsia="PMingLiU" w:hAnsi="Tahoma" w:cs="Tahoma"/>
          <w:spacing w:val="-2"/>
          <w:sz w:val="18"/>
        </w:rPr>
        <w:t>已啟動其訓練券利益，以及</w:t>
      </w:r>
      <w:r w:rsidRPr="001A63C3">
        <w:rPr>
          <w:rFonts w:ascii="Tahoma" w:eastAsia="PMingLiU" w:hAnsi="Tahoma" w:cs="Tahoma"/>
          <w:spacing w:val="-2"/>
          <w:sz w:val="18"/>
        </w:rPr>
        <w:t xml:space="preserve"> (c) </w:t>
      </w:r>
      <w:r w:rsidRPr="001A63C3">
        <w:rPr>
          <w:rFonts w:ascii="Tahoma" w:eastAsia="PMingLiU" w:hAnsi="Tahoma" w:cs="Tahoma"/>
          <w:spacing w:val="-2"/>
          <w:sz w:val="18"/>
        </w:rPr>
        <w:t>從可供轉換之訓練券利益計算至少有三個尚未主張之訓練天數。合格之客戶可以使用</w:t>
      </w:r>
      <w:r w:rsidRPr="001A63C3">
        <w:rPr>
          <w:rFonts w:ascii="Tahoma" w:eastAsia="PMingLiU" w:hAnsi="Tahoma" w:cs="Tahoma"/>
          <w:spacing w:val="-2"/>
          <w:sz w:val="18"/>
        </w:rPr>
        <w:t xml:space="preserve"> 3:1 </w:t>
      </w:r>
      <w:r w:rsidRPr="001A63C3">
        <w:rPr>
          <w:rFonts w:ascii="Tahoma" w:eastAsia="PMingLiU" w:hAnsi="Tahoma" w:cs="Tahoma"/>
          <w:spacing w:val="-2"/>
          <w:sz w:val="18"/>
        </w:rPr>
        <w:t>的基礎</w:t>
      </w:r>
      <w:r w:rsidRPr="001A63C3">
        <w:rPr>
          <w:rFonts w:ascii="Tahoma" w:eastAsia="PMingLiU" w:hAnsi="Tahoma" w:cs="Tahoma"/>
          <w:spacing w:val="-2"/>
          <w:sz w:val="18"/>
        </w:rPr>
        <w:t xml:space="preserve"> </w:t>
      </w:r>
      <w:r w:rsidR="001A63C3">
        <w:rPr>
          <w:rFonts w:ascii="Tahoma" w:eastAsia="PMingLiU" w:hAnsi="Tahoma" w:cs="Tahoma"/>
          <w:spacing w:val="-2"/>
          <w:sz w:val="18"/>
        </w:rPr>
        <w:br/>
      </w:r>
      <w:r w:rsidRPr="001A63C3">
        <w:rPr>
          <w:rFonts w:ascii="Tahoma" w:eastAsia="PMingLiU" w:hAnsi="Tahoma" w:cs="Tahoma"/>
          <w:spacing w:val="-2"/>
          <w:sz w:val="18"/>
        </w:rPr>
        <w:t>(</w:t>
      </w:r>
      <w:r w:rsidRPr="001A63C3">
        <w:rPr>
          <w:rFonts w:ascii="Tahoma" w:eastAsia="PMingLiU" w:hAnsi="Tahoma" w:cs="Tahoma"/>
          <w:spacing w:val="-2"/>
          <w:sz w:val="18"/>
        </w:rPr>
        <w:t>三個訓練券天數</w:t>
      </w:r>
      <w:r w:rsidRPr="001A63C3">
        <w:rPr>
          <w:rFonts w:ascii="Tahoma" w:eastAsia="PMingLiU" w:hAnsi="Tahoma" w:cs="Tahoma"/>
          <w:spacing w:val="-2"/>
          <w:sz w:val="18"/>
        </w:rPr>
        <w:t xml:space="preserve"> = </w:t>
      </w:r>
      <w:r w:rsidRPr="001A63C3">
        <w:rPr>
          <w:rFonts w:ascii="Tahoma" w:eastAsia="PMingLiU" w:hAnsi="Tahoma" w:cs="Tahoma"/>
          <w:spacing w:val="-2"/>
          <w:sz w:val="18"/>
        </w:rPr>
        <w:t>一個規劃服務天數</w:t>
      </w:r>
      <w:r w:rsidRPr="001A63C3">
        <w:rPr>
          <w:rFonts w:ascii="Tahoma" w:eastAsia="PMingLiU" w:hAnsi="Tahoma" w:cs="Tahoma"/>
          <w:spacing w:val="-2"/>
          <w:sz w:val="18"/>
        </w:rPr>
        <w:t>)</w:t>
      </w:r>
      <w:r w:rsidRPr="001A63C3">
        <w:rPr>
          <w:rFonts w:ascii="Tahoma" w:eastAsia="PMingLiU" w:hAnsi="Tahoma" w:cs="Tahoma"/>
          <w:spacing w:val="-2"/>
          <w:sz w:val="18"/>
        </w:rPr>
        <w:t>，將未使用之訓練券天數轉換為規劃服務天數。</w:t>
      </w:r>
      <w:r w:rsidRPr="001A63C3">
        <w:rPr>
          <w:rFonts w:ascii="Tahoma" w:eastAsia="PMingLiU" w:hAnsi="Tahoma" w:cs="Tahoma"/>
          <w:bCs/>
          <w:spacing w:val="-2"/>
          <w:sz w:val="18"/>
        </w:rPr>
        <w:t>(</w:t>
      </w:r>
      <w:r w:rsidRPr="001A63C3">
        <w:rPr>
          <w:rFonts w:ascii="Tahoma" w:eastAsia="PMingLiU" w:hAnsi="Tahoma" w:cs="Tahoma"/>
          <w:bCs/>
          <w:spacing w:val="-2"/>
          <w:sz w:val="18"/>
        </w:rPr>
        <w:t>注意事項：想要將其訓練券天數計算為規劃服務天數的客戶不應該利用這些天數來建立訓練券</w:t>
      </w:r>
      <w:r w:rsidRPr="001A63C3">
        <w:rPr>
          <w:rFonts w:ascii="Tahoma" w:eastAsia="PMingLiU" w:hAnsi="Tahoma" w:cs="Tahoma"/>
          <w:bCs/>
          <w:spacing w:val="-2"/>
          <w:sz w:val="18"/>
        </w:rPr>
        <w:t>)</w:t>
      </w:r>
      <w:r w:rsidRPr="001A63C3">
        <w:rPr>
          <w:rFonts w:ascii="Tahoma" w:eastAsia="PMingLiU" w:hAnsi="Tahoma" w:cs="Tahoma"/>
          <w:bCs/>
          <w:spacing w:val="-2"/>
          <w:sz w:val="18"/>
        </w:rPr>
        <w:t>。</w:t>
      </w:r>
      <w:r w:rsidRPr="001A63C3">
        <w:rPr>
          <w:rFonts w:ascii="Tahoma" w:eastAsia="PMingLiU" w:hAnsi="Tahoma" w:cs="Tahoma"/>
          <w:bCs/>
          <w:spacing w:val="-2"/>
          <w:sz w:val="18"/>
        </w:rPr>
        <w:t>[</w:t>
      </w:r>
      <w:r w:rsidRPr="001A63C3">
        <w:rPr>
          <w:rFonts w:ascii="Tahoma" w:eastAsia="PMingLiU" w:hAnsi="Tahoma" w:cs="Tahoma"/>
          <w:bCs/>
          <w:spacing w:val="-2"/>
          <w:sz w:val="18"/>
        </w:rPr>
        <w:t>一般而言，</w:t>
      </w:r>
      <w:r w:rsidRPr="001A63C3">
        <w:rPr>
          <w:rFonts w:ascii="Tahoma" w:eastAsia="PMingLiU" w:hAnsi="Tahoma" w:cs="Tahoma"/>
          <w:spacing w:val="-2"/>
          <w:sz w:val="18"/>
        </w:rPr>
        <w:t>規劃</w:t>
      </w:r>
      <w:r w:rsidRPr="001A63C3">
        <w:rPr>
          <w:rFonts w:ascii="Tahoma" w:eastAsia="PMingLiU" w:hAnsi="Tahoma" w:cs="Tahoma"/>
          <w:bCs/>
          <w:spacing w:val="-2"/>
          <w:sz w:val="18"/>
        </w:rPr>
        <w:t>服務天數不得轉換為訓練券天數。</w:t>
      </w:r>
      <w:r w:rsidRPr="001A63C3">
        <w:rPr>
          <w:rFonts w:ascii="Tahoma" w:eastAsia="PMingLiU" w:hAnsi="Tahoma" w:cs="Tahoma"/>
          <w:bCs/>
          <w:spacing w:val="-2"/>
          <w:sz w:val="18"/>
        </w:rPr>
        <w:t>]</w:t>
      </w:r>
      <w:r w:rsidRPr="001A63C3">
        <w:rPr>
          <w:rFonts w:ascii="Tahoma" w:eastAsia="PMingLiU" w:hAnsi="Tahoma" w:cs="Tahoma"/>
          <w:bCs/>
          <w:spacing w:val="-2"/>
          <w:sz w:val="18"/>
        </w:rPr>
        <w:t>不過，如果客戶想要還原訓練券天數的轉換，得將規劃服務天數轉換回訓練券天數。</w:t>
      </w:r>
      <w:r w:rsidRPr="001A63C3">
        <w:rPr>
          <w:rFonts w:ascii="Tahoma" w:eastAsia="PMingLiU" w:hAnsi="Tahoma" w:cs="Tahoma"/>
          <w:bCs/>
          <w:spacing w:val="-2"/>
          <w:sz w:val="18"/>
        </w:rPr>
        <w:t xml:space="preserve">] </w:t>
      </w:r>
      <w:r w:rsidRPr="001A63C3">
        <w:rPr>
          <w:rFonts w:ascii="Tahoma" w:eastAsia="PMingLiU" w:hAnsi="Tahoma" w:cs="Tahoma"/>
          <w:bCs/>
          <w:spacing w:val="-2"/>
          <w:sz w:val="18"/>
        </w:rPr>
        <w:t>將訓練券天數轉換為規劃服務天數之後，規劃服務天數將出現在客戶之規劃服務組合的天數中。接著可以使用這些天數來為可提供之服務</w:t>
      </w:r>
      <w:r w:rsidRPr="001A63C3">
        <w:rPr>
          <w:rFonts w:ascii="Tahoma" w:eastAsia="PMingLiU" w:hAnsi="Tahoma" w:cs="Tahoma"/>
          <w:bCs/>
          <w:spacing w:val="-2"/>
          <w:sz w:val="18"/>
        </w:rPr>
        <w:t xml:space="preserve"> (</w:t>
      </w:r>
      <w:r w:rsidRPr="001A63C3">
        <w:rPr>
          <w:rFonts w:ascii="Tahoma" w:eastAsia="PMingLiU" w:hAnsi="Tahoma" w:cs="Tahoma"/>
          <w:bCs/>
          <w:spacing w:val="-2"/>
          <w:sz w:val="18"/>
        </w:rPr>
        <w:t>例如</w:t>
      </w:r>
      <w:r w:rsidRPr="001A63C3">
        <w:rPr>
          <w:rFonts w:ascii="Tahoma" w:eastAsia="PMingLiU" w:hAnsi="Tahoma" w:cs="Tahoma"/>
          <w:bCs/>
          <w:spacing w:val="-2"/>
          <w:sz w:val="18"/>
        </w:rPr>
        <w:t xml:space="preserve"> DDPS </w:t>
      </w:r>
      <w:r w:rsidRPr="001A63C3">
        <w:rPr>
          <w:rFonts w:ascii="Tahoma" w:eastAsia="PMingLiU" w:hAnsi="Tahoma" w:cs="Tahoma"/>
          <w:bCs/>
          <w:spacing w:val="-2"/>
          <w:sz w:val="18"/>
        </w:rPr>
        <w:t>或</w:t>
      </w:r>
      <w:r w:rsidRPr="001A63C3">
        <w:rPr>
          <w:rFonts w:ascii="Tahoma" w:eastAsia="PMingLiU" w:hAnsi="Tahoma" w:cs="Tahoma"/>
          <w:bCs/>
          <w:spacing w:val="-2"/>
          <w:sz w:val="18"/>
        </w:rPr>
        <w:t xml:space="preserve"> SDPS) </w:t>
      </w:r>
      <w:r w:rsidRPr="001A63C3">
        <w:rPr>
          <w:rFonts w:ascii="Tahoma" w:eastAsia="PMingLiU" w:hAnsi="Tahoma" w:cs="Tahoma"/>
          <w:bCs/>
          <w:spacing w:val="-2"/>
          <w:sz w:val="18"/>
        </w:rPr>
        <w:t>建立訓練券。</w:t>
      </w:r>
      <w:r w:rsidRPr="001A63C3">
        <w:rPr>
          <w:rFonts w:ascii="Tahoma" w:eastAsia="PMingLiU" w:hAnsi="Tahoma" w:cs="Tahoma"/>
          <w:bCs/>
          <w:spacing w:val="-2"/>
          <w:sz w:val="18"/>
        </w:rPr>
        <w:t>*</w:t>
      </w:r>
      <w:r w:rsidRPr="001A63C3">
        <w:rPr>
          <w:rFonts w:ascii="Tahoma" w:eastAsia="PMingLiU" w:hAnsi="Tahoma" w:cs="Tahoma"/>
          <w:bCs/>
          <w:spacing w:val="-2"/>
          <w:sz w:val="18"/>
        </w:rPr>
        <w:t>客戶將天數轉換回訓練券天數的資格，會根據其規劃服務天數等級中可提供之天數而加以限制。如果客戶想要轉換回</w:t>
      </w:r>
      <w:r w:rsidRPr="001A63C3">
        <w:rPr>
          <w:rFonts w:ascii="Tahoma" w:eastAsia="PMingLiU" w:hAnsi="Tahoma" w:cs="Tahoma"/>
          <w:bCs/>
          <w:spacing w:val="-2"/>
          <w:sz w:val="18"/>
        </w:rPr>
        <w:t xml:space="preserve"> 10 </w:t>
      </w:r>
      <w:r w:rsidRPr="001A63C3">
        <w:rPr>
          <w:rFonts w:ascii="Tahoma" w:eastAsia="PMingLiU" w:hAnsi="Tahoma" w:cs="Tahoma"/>
          <w:bCs/>
          <w:spacing w:val="-2"/>
          <w:sz w:val="18"/>
        </w:rPr>
        <w:t>天，但是其組合中只有</w:t>
      </w:r>
      <w:r w:rsidRPr="001A63C3">
        <w:rPr>
          <w:rFonts w:ascii="Tahoma" w:eastAsia="PMingLiU" w:hAnsi="Tahoma" w:cs="Tahoma"/>
          <w:bCs/>
          <w:spacing w:val="-2"/>
          <w:sz w:val="18"/>
        </w:rPr>
        <w:t xml:space="preserve"> 8 </w:t>
      </w:r>
      <w:r w:rsidRPr="001A63C3">
        <w:rPr>
          <w:rFonts w:ascii="Tahoma" w:eastAsia="PMingLiU" w:hAnsi="Tahoma" w:cs="Tahoma"/>
          <w:bCs/>
          <w:spacing w:val="-2"/>
          <w:sz w:val="18"/>
        </w:rPr>
        <w:t>個規劃服務天數，他們僅得轉換回</w:t>
      </w:r>
      <w:r w:rsidRPr="001A63C3">
        <w:rPr>
          <w:rFonts w:ascii="Tahoma" w:eastAsia="PMingLiU" w:hAnsi="Tahoma" w:cs="Tahoma"/>
          <w:bCs/>
          <w:spacing w:val="-2"/>
          <w:sz w:val="18"/>
        </w:rPr>
        <w:t xml:space="preserve"> 8 </w:t>
      </w:r>
      <w:r w:rsidRPr="001A63C3">
        <w:rPr>
          <w:rFonts w:ascii="Tahoma" w:eastAsia="PMingLiU" w:hAnsi="Tahoma" w:cs="Tahoma"/>
          <w:bCs/>
          <w:spacing w:val="-2"/>
          <w:sz w:val="18"/>
        </w:rPr>
        <w:t>天。</w:t>
      </w:r>
    </w:p>
    <w:p w14:paraId="4A224307" w14:textId="77777777" w:rsidR="00023FE7" w:rsidRPr="007208A7" w:rsidRDefault="00023FE7" w:rsidP="00F528E5">
      <w:pPr>
        <w:pStyle w:val="AppendixBodyText"/>
        <w:spacing w:after="0"/>
        <w:rPr>
          <w:rFonts w:ascii="Tahoma" w:eastAsia="PMingLiU" w:hAnsi="Tahoma" w:cs="Tahoma"/>
        </w:rPr>
      </w:pPr>
      <w:r w:rsidRPr="007208A7">
        <w:rPr>
          <w:rFonts w:ascii="Tahoma" w:eastAsia="PMingLiU" w:hAnsi="Tahoma" w:cs="Tahoma"/>
          <w:bCs/>
          <w:sz w:val="18"/>
        </w:rPr>
        <w:lastRenderedPageBreak/>
        <w:t>在合格之大量授權合約中未符合可取得規劃服務履行服務之最低門檻但符合或超過訓練券天數轉換之條件的客戶，得依以上所列轉換訓練券天數。</w:t>
      </w:r>
    </w:p>
    <w:p w14:paraId="4A224308" w14:textId="77777777" w:rsidR="00023FE7" w:rsidRPr="00335FF8" w:rsidRDefault="00023FE7" w:rsidP="00077CE5">
      <w:pPr>
        <w:pStyle w:val="AppendixBodyText"/>
        <w:spacing w:after="0"/>
        <w:rPr>
          <w:rFonts w:ascii="Tahoma" w:eastAsia="PMingLiU" w:hAnsi="Tahoma" w:cs="Tahoma"/>
          <w:sz w:val="18"/>
          <w:szCs w:val="18"/>
        </w:rPr>
      </w:pPr>
    </w:p>
    <w:p w14:paraId="4A224309" w14:textId="77777777" w:rsidR="00023FE7" w:rsidRPr="002F48D1" w:rsidRDefault="000D4ECA">
      <w:pPr>
        <w:pStyle w:val="AppendixBodyText"/>
        <w:rPr>
          <w:rFonts w:ascii="Tahoma" w:eastAsia="PMingLiU" w:hAnsi="Tahoma" w:cs="Tahoma"/>
          <w:spacing w:val="-1"/>
        </w:rPr>
      </w:pPr>
      <w:r w:rsidRPr="002F48D1">
        <w:rPr>
          <w:rFonts w:ascii="Tahoma" w:eastAsia="PMingLiU" w:hAnsi="Tahoma" w:cs="Tahoma"/>
          <w:spacing w:val="-1"/>
          <w:sz w:val="18"/>
        </w:rPr>
        <w:t>規劃服務得透過合格之</w:t>
      </w:r>
      <w:r w:rsidRPr="002F48D1">
        <w:rPr>
          <w:rFonts w:ascii="Tahoma" w:eastAsia="PMingLiU" w:hAnsi="Tahoma" w:cs="Tahoma"/>
          <w:spacing w:val="-1"/>
          <w:sz w:val="18"/>
        </w:rPr>
        <w:t xml:space="preserve"> Microsoft </w:t>
      </w:r>
      <w:r w:rsidRPr="002F48D1">
        <w:rPr>
          <w:rFonts w:ascii="Tahoma" w:eastAsia="PMingLiU" w:hAnsi="Tahoma" w:cs="Tahoma"/>
          <w:spacing w:val="-1"/>
          <w:sz w:val="18"/>
        </w:rPr>
        <w:t>合作夥伴或</w:t>
      </w:r>
      <w:r w:rsidRPr="002F48D1">
        <w:rPr>
          <w:rFonts w:ascii="Tahoma" w:eastAsia="PMingLiU" w:hAnsi="Tahoma" w:cs="Tahoma"/>
          <w:spacing w:val="-1"/>
          <w:sz w:val="18"/>
        </w:rPr>
        <w:t xml:space="preserve"> Microsoft </w:t>
      </w:r>
      <w:r w:rsidRPr="002F48D1">
        <w:rPr>
          <w:rFonts w:ascii="Tahoma" w:eastAsia="PMingLiU" w:hAnsi="Tahoma" w:cs="Tahoma"/>
          <w:spacing w:val="-1"/>
          <w:sz w:val="18"/>
        </w:rPr>
        <w:t>諮詢服務提供給客戶。客戶可以在此檢視合格之提供者的清單：</w:t>
      </w:r>
      <w:r w:rsidRPr="002F48D1">
        <w:rPr>
          <w:rFonts w:ascii="Tahoma" w:eastAsia="PMingLiU" w:hAnsi="Tahoma" w:cs="Tahoma"/>
          <w:spacing w:val="-1"/>
          <w:sz w:val="18"/>
        </w:rPr>
        <w:t>http://directory.partners.extranet.microsoft.com/psbproviders</w:t>
      </w:r>
    </w:p>
    <w:p w14:paraId="4A22430A" w14:textId="77777777" w:rsidR="00EC05F0" w:rsidRPr="007208A7" w:rsidRDefault="00EC05F0">
      <w:pPr>
        <w:rPr>
          <w:rFonts w:eastAsia="PMingLiU" w:cs="Tahoma"/>
        </w:rPr>
      </w:pPr>
    </w:p>
    <w:p w14:paraId="4A22430B" w14:textId="77777777" w:rsidR="00023FE7" w:rsidRPr="007208A7" w:rsidRDefault="000D4ECA" w:rsidP="005A141F">
      <w:pPr>
        <w:pStyle w:val="AppendixBodyText"/>
        <w:spacing w:after="0"/>
        <w:rPr>
          <w:rFonts w:ascii="Tahoma" w:eastAsia="PMingLiU" w:hAnsi="Tahoma" w:cs="Tahoma"/>
        </w:rPr>
      </w:pPr>
      <w:r w:rsidRPr="007208A7">
        <w:rPr>
          <w:rFonts w:ascii="Tahoma" w:eastAsia="PMingLiU" w:hAnsi="Tahoma" w:cs="Tahoma"/>
          <w:sz w:val="18"/>
        </w:rPr>
        <w:t>規劃服務之履行會提供諮詢，其中涵蓋可造就高等級建置規劃之預先定義的工作範圍；但不能包括軟體之實際建置。</w:t>
      </w:r>
    </w:p>
    <w:p w14:paraId="4A22430C" w14:textId="77777777" w:rsidR="00023FE7" w:rsidRPr="00335FF8" w:rsidRDefault="00023FE7" w:rsidP="005A141F">
      <w:pPr>
        <w:pStyle w:val="AppendixBodyText"/>
        <w:spacing w:after="0"/>
        <w:rPr>
          <w:rFonts w:ascii="Tahoma" w:eastAsia="PMingLiU" w:hAnsi="Tahoma" w:cs="Tahoma"/>
          <w:sz w:val="18"/>
          <w:szCs w:val="18"/>
        </w:rPr>
      </w:pPr>
    </w:p>
    <w:p w14:paraId="4A22430D" w14:textId="77777777" w:rsidR="00AC1997" w:rsidRPr="007208A7" w:rsidRDefault="000D4ECA" w:rsidP="002F529F">
      <w:pPr>
        <w:pStyle w:val="AppendixBodyText"/>
        <w:numPr>
          <w:ilvl w:val="0"/>
          <w:numId w:val="1"/>
        </w:numPr>
        <w:tabs>
          <w:tab w:val="clear" w:pos="720"/>
          <w:tab w:val="num" w:pos="1440"/>
        </w:tabs>
        <w:ind w:left="1440"/>
        <w:rPr>
          <w:rFonts w:ascii="Tahoma" w:eastAsia="PMingLiU" w:hAnsi="Tahoma" w:cs="Tahoma"/>
        </w:rPr>
      </w:pPr>
      <w:r w:rsidRPr="007208A7">
        <w:rPr>
          <w:rFonts w:ascii="Tahoma" w:eastAsia="PMingLiU" w:hAnsi="Tahoma" w:cs="Tahoma"/>
          <w:bCs/>
          <w:sz w:val="18"/>
        </w:rPr>
        <w:t>並非所有語言皆提供規劃服務。</w:t>
      </w:r>
    </w:p>
    <w:p w14:paraId="4A22430E" w14:textId="77777777" w:rsidR="00AC1997" w:rsidRPr="007208A7" w:rsidRDefault="000D4ECA" w:rsidP="002F529F">
      <w:pPr>
        <w:pStyle w:val="AppendixBodyText"/>
        <w:numPr>
          <w:ilvl w:val="0"/>
          <w:numId w:val="1"/>
        </w:numPr>
        <w:tabs>
          <w:tab w:val="clear" w:pos="720"/>
          <w:tab w:val="num" w:pos="1440"/>
        </w:tabs>
        <w:ind w:left="1440"/>
        <w:rPr>
          <w:rFonts w:ascii="Tahoma" w:eastAsia="PMingLiU" w:hAnsi="Tahoma" w:cs="Tahoma"/>
        </w:rPr>
      </w:pPr>
      <w:r w:rsidRPr="007208A7">
        <w:rPr>
          <w:rFonts w:ascii="Tahoma" w:eastAsia="PMingLiU" w:hAnsi="Tahoma" w:cs="Tahoma"/>
          <w:bCs/>
          <w:color w:val="000000"/>
          <w:sz w:val="18"/>
        </w:rPr>
        <w:t>規劃服務券僅得由符合取得利益資格之客戶買回。</w:t>
      </w:r>
    </w:p>
    <w:p w14:paraId="4A22430F" w14:textId="77777777" w:rsidR="00AC1997" w:rsidRPr="007208A7" w:rsidRDefault="000D4ECA" w:rsidP="002F529F">
      <w:pPr>
        <w:pStyle w:val="AppendixBodyText"/>
        <w:numPr>
          <w:ilvl w:val="0"/>
          <w:numId w:val="1"/>
        </w:numPr>
        <w:tabs>
          <w:tab w:val="clear" w:pos="720"/>
          <w:tab w:val="num" w:pos="1440"/>
        </w:tabs>
        <w:ind w:left="1440"/>
        <w:rPr>
          <w:rFonts w:ascii="Tahoma" w:eastAsia="PMingLiU" w:hAnsi="Tahoma" w:cs="Tahoma"/>
        </w:rPr>
      </w:pPr>
      <w:r w:rsidRPr="007208A7">
        <w:rPr>
          <w:rFonts w:ascii="Tahoma" w:eastAsia="PMingLiU" w:hAnsi="Tahoma" w:cs="Tahoma"/>
          <w:bCs/>
          <w:color w:val="000000"/>
          <w:sz w:val="18"/>
        </w:rPr>
        <w:t>規劃服務券不得變換為現金、貨幣或其他有價的報酬。</w:t>
      </w:r>
    </w:p>
    <w:p w14:paraId="4A224310" w14:textId="77777777" w:rsidR="00AC1997" w:rsidRPr="007208A7" w:rsidRDefault="00AC1997" w:rsidP="002F529F">
      <w:pPr>
        <w:pStyle w:val="AppendixBodyText"/>
        <w:numPr>
          <w:ilvl w:val="0"/>
          <w:numId w:val="1"/>
        </w:numPr>
        <w:tabs>
          <w:tab w:val="clear" w:pos="720"/>
          <w:tab w:val="num" w:pos="1440"/>
        </w:tabs>
        <w:ind w:left="1440"/>
        <w:rPr>
          <w:rFonts w:ascii="Tahoma" w:eastAsia="PMingLiU" w:hAnsi="Tahoma" w:cs="Tahoma"/>
        </w:rPr>
      </w:pPr>
      <w:r w:rsidRPr="007208A7">
        <w:rPr>
          <w:rFonts w:ascii="Tahoma" w:eastAsia="PMingLiU" w:hAnsi="Tahoma" w:cs="Tahoma"/>
          <w:bCs/>
          <w:color w:val="000000"/>
          <w:sz w:val="18"/>
        </w:rPr>
        <w:t>有意取得超出</w:t>
      </w:r>
      <w:r w:rsidRPr="007208A7">
        <w:rPr>
          <w:rFonts w:ascii="Tahoma" w:eastAsia="PMingLiU" w:hAnsi="Tahoma" w:cs="Tahoma"/>
          <w:color w:val="000000"/>
          <w:sz w:val="18"/>
          <w:szCs w:val="18"/>
        </w:rPr>
        <w:t>所指派之訓練券履行的工作範圍涵蓋</w:t>
      </w:r>
      <w:r w:rsidRPr="007208A7">
        <w:rPr>
          <w:rFonts w:ascii="Tahoma" w:eastAsia="PMingLiU" w:hAnsi="Tahoma" w:cs="Tahoma"/>
          <w:color w:val="000000"/>
          <w:sz w:val="18"/>
          <w:szCs w:val="18"/>
        </w:rPr>
        <w:t xml:space="preserve"> (</w:t>
      </w:r>
      <w:r w:rsidRPr="007208A7">
        <w:rPr>
          <w:rFonts w:ascii="Tahoma" w:eastAsia="PMingLiU" w:hAnsi="Tahoma" w:cs="Tahoma"/>
          <w:color w:val="000000"/>
          <w:sz w:val="18"/>
          <w:szCs w:val="18"/>
        </w:rPr>
        <w:t>依訓練券類型及服務等級所定義</w:t>
      </w:r>
      <w:r w:rsidRPr="007208A7">
        <w:rPr>
          <w:rFonts w:ascii="Tahoma" w:eastAsia="PMingLiU" w:hAnsi="Tahoma" w:cs="Tahoma"/>
          <w:color w:val="000000"/>
          <w:sz w:val="18"/>
          <w:szCs w:val="18"/>
        </w:rPr>
        <w:t xml:space="preserve">) </w:t>
      </w:r>
      <w:r w:rsidRPr="007208A7">
        <w:rPr>
          <w:rFonts w:ascii="Tahoma" w:eastAsia="PMingLiU" w:hAnsi="Tahoma" w:cs="Tahoma"/>
          <w:bCs/>
          <w:color w:val="000000"/>
          <w:sz w:val="18"/>
        </w:rPr>
        <w:t>之額外服務的客戶，得支付其提供者本方案之外的費用。</w:t>
      </w:r>
    </w:p>
    <w:p w14:paraId="4A224311" w14:textId="77777777" w:rsidR="00AC1997" w:rsidRPr="007208A7" w:rsidRDefault="00AC1997" w:rsidP="002F529F">
      <w:pPr>
        <w:pStyle w:val="AppendixBodyText"/>
        <w:numPr>
          <w:ilvl w:val="0"/>
          <w:numId w:val="1"/>
        </w:numPr>
        <w:tabs>
          <w:tab w:val="clear" w:pos="720"/>
          <w:tab w:val="num" w:pos="1440"/>
        </w:tabs>
        <w:ind w:left="1440"/>
        <w:rPr>
          <w:rFonts w:ascii="Tahoma" w:eastAsia="PMingLiU" w:hAnsi="Tahoma" w:cs="Tahoma"/>
        </w:rPr>
      </w:pPr>
      <w:r w:rsidRPr="007208A7">
        <w:rPr>
          <w:rFonts w:ascii="Tahoma" w:eastAsia="PMingLiU" w:hAnsi="Tahoma" w:cs="Tahoma"/>
          <w:color w:val="000000"/>
          <w:sz w:val="18"/>
        </w:rPr>
        <w:t>在允許的情況下，因為退貨及其他請款調整而降低合格之</w:t>
      </w:r>
      <w:r w:rsidRPr="007208A7">
        <w:rPr>
          <w:rFonts w:ascii="Tahoma" w:eastAsia="PMingLiU" w:hAnsi="Tahoma" w:cs="Tahoma"/>
          <w:color w:val="000000"/>
          <w:sz w:val="18"/>
        </w:rPr>
        <w:t xml:space="preserve"> SA </w:t>
      </w:r>
      <w:r w:rsidRPr="007208A7">
        <w:rPr>
          <w:rFonts w:ascii="Tahoma" w:eastAsia="PMingLiU" w:hAnsi="Tahoma" w:cs="Tahoma"/>
          <w:color w:val="000000"/>
          <w:sz w:val="18"/>
        </w:rPr>
        <w:t>範圍</w:t>
      </w:r>
      <w:r w:rsidRPr="007208A7">
        <w:rPr>
          <w:rFonts w:ascii="Tahoma" w:eastAsia="PMingLiU" w:hAnsi="Tahoma" w:cs="Tahoma"/>
          <w:bCs/>
          <w:color w:val="000000"/>
          <w:sz w:val="18"/>
        </w:rPr>
        <w:t>，</w:t>
      </w:r>
      <w:r w:rsidRPr="007208A7">
        <w:rPr>
          <w:rFonts w:ascii="Tahoma" w:eastAsia="PMingLiU" w:hAnsi="Tahoma" w:cs="Tahoma"/>
          <w:color w:val="000000"/>
          <w:sz w:val="18"/>
        </w:rPr>
        <w:t>可能</w:t>
      </w:r>
      <w:r w:rsidRPr="007208A7">
        <w:rPr>
          <w:rFonts w:ascii="Tahoma" w:eastAsia="PMingLiU" w:hAnsi="Tahoma" w:cs="Tahoma"/>
          <w:bCs/>
          <w:color w:val="000000"/>
          <w:sz w:val="18"/>
        </w:rPr>
        <w:t>會</w:t>
      </w:r>
      <w:r w:rsidRPr="007208A7">
        <w:rPr>
          <w:rFonts w:ascii="Tahoma" w:eastAsia="PMingLiU" w:hAnsi="Tahoma" w:cs="Tahoma"/>
          <w:color w:val="000000"/>
          <w:sz w:val="18"/>
        </w:rPr>
        <w:t>降低客戶之規劃服務權利</w:t>
      </w:r>
      <w:r w:rsidRPr="007208A7">
        <w:rPr>
          <w:rFonts w:ascii="Tahoma" w:eastAsia="PMingLiU" w:hAnsi="Tahoma" w:cs="Tahoma"/>
          <w:bCs/>
          <w:color w:val="000000"/>
          <w:sz w:val="18"/>
        </w:rPr>
        <w:t>天數。</w:t>
      </w:r>
    </w:p>
    <w:p w14:paraId="4A224312" w14:textId="77777777" w:rsidR="00762183" w:rsidRPr="007208A7" w:rsidRDefault="00AC1997" w:rsidP="00346F4B">
      <w:pPr>
        <w:pStyle w:val="AppendixBodyText"/>
        <w:numPr>
          <w:ilvl w:val="0"/>
          <w:numId w:val="22"/>
        </w:numPr>
        <w:tabs>
          <w:tab w:val="num" w:pos="1440"/>
        </w:tabs>
        <w:ind w:left="1440"/>
        <w:rPr>
          <w:rFonts w:ascii="Tahoma" w:eastAsia="PMingLiU" w:hAnsi="Tahoma" w:cs="Tahoma"/>
        </w:rPr>
      </w:pPr>
      <w:r w:rsidRPr="007208A7">
        <w:rPr>
          <w:rFonts w:ascii="Tahoma" w:eastAsia="PMingLiU" w:hAnsi="Tahoma" w:cs="Tahoma"/>
          <w:bCs/>
          <w:color w:val="000000"/>
          <w:sz w:val="18"/>
        </w:rPr>
        <w:t>訓練券僅對其</w:t>
      </w:r>
      <w:r w:rsidRPr="007208A7">
        <w:rPr>
          <w:rFonts w:ascii="Tahoma" w:eastAsia="PMingLiU" w:hAnsi="Tahoma" w:cs="Tahoma"/>
          <w:color w:val="000000"/>
          <w:sz w:val="18"/>
        </w:rPr>
        <w:t>訓練券會被買回之特定服務類型的合格提供者</w:t>
      </w:r>
      <w:r w:rsidRPr="007208A7">
        <w:rPr>
          <w:rFonts w:ascii="Tahoma" w:eastAsia="PMingLiU" w:hAnsi="Tahoma" w:cs="Tahoma"/>
          <w:bCs/>
          <w:color w:val="000000"/>
          <w:sz w:val="18"/>
        </w:rPr>
        <w:t>，方始</w:t>
      </w:r>
      <w:r w:rsidRPr="007208A7">
        <w:rPr>
          <w:rFonts w:ascii="Tahoma" w:eastAsia="PMingLiU" w:hAnsi="Tahoma" w:cs="Tahoma"/>
          <w:bCs/>
          <w:color w:val="000000"/>
          <w:sz w:val="18"/>
          <w:szCs w:val="18"/>
        </w:rPr>
        <w:t>適用。</w:t>
      </w:r>
      <w:r w:rsidRPr="007208A7">
        <w:rPr>
          <w:rFonts w:ascii="Tahoma" w:eastAsia="PMingLiU" w:hAnsi="Tahoma" w:cs="Tahoma"/>
          <w:color w:val="000000"/>
          <w:sz w:val="18"/>
          <w:szCs w:val="18"/>
        </w:rPr>
        <w:t>訓練券可以與全球任何合格之提供者搭配使用。參與程度可能有所不同。</w:t>
      </w:r>
    </w:p>
    <w:p w14:paraId="4A224313" w14:textId="77777777" w:rsidR="0083748D" w:rsidRPr="007208A7" w:rsidRDefault="0083748D" w:rsidP="002F529F">
      <w:pPr>
        <w:pStyle w:val="AppendixBodyText"/>
        <w:numPr>
          <w:ilvl w:val="0"/>
          <w:numId w:val="1"/>
        </w:numPr>
        <w:tabs>
          <w:tab w:val="clear" w:pos="720"/>
          <w:tab w:val="num" w:pos="1440"/>
        </w:tabs>
        <w:ind w:left="1440"/>
        <w:rPr>
          <w:rFonts w:ascii="Tahoma" w:eastAsia="PMingLiU" w:hAnsi="Tahoma" w:cs="Tahoma"/>
        </w:rPr>
      </w:pPr>
      <w:r w:rsidRPr="007208A7">
        <w:rPr>
          <w:rFonts w:ascii="Tahoma" w:eastAsia="PMingLiU" w:hAnsi="Tahoma" w:cs="Tahoma"/>
          <w:color w:val="000000"/>
          <w:sz w:val="18"/>
          <w:szCs w:val="18"/>
        </w:rPr>
        <w:t>訓練券必須於軟體保證範圍期間指派。</w:t>
      </w:r>
    </w:p>
    <w:p w14:paraId="4A224314" w14:textId="77777777" w:rsidR="0083748D" w:rsidRPr="007208A7" w:rsidRDefault="0083748D" w:rsidP="002F529F">
      <w:pPr>
        <w:pStyle w:val="AppendixBodyText"/>
        <w:numPr>
          <w:ilvl w:val="0"/>
          <w:numId w:val="1"/>
        </w:numPr>
        <w:tabs>
          <w:tab w:val="clear" w:pos="720"/>
          <w:tab w:val="num" w:pos="1440"/>
        </w:tabs>
        <w:ind w:left="1440"/>
        <w:rPr>
          <w:rFonts w:ascii="Tahoma" w:eastAsia="PMingLiU" w:hAnsi="Tahoma" w:cs="Tahoma"/>
        </w:rPr>
      </w:pPr>
      <w:r w:rsidRPr="007208A7">
        <w:rPr>
          <w:rFonts w:ascii="Tahoma" w:eastAsia="PMingLiU" w:hAnsi="Tahoma" w:cs="Tahoma"/>
          <w:color w:val="000000"/>
          <w:sz w:val="18"/>
          <w:szCs w:val="18"/>
        </w:rPr>
        <w:t>訓練券將自訓練券指派日期開始起算</w:t>
      </w:r>
      <w:r w:rsidRPr="007208A7">
        <w:rPr>
          <w:rFonts w:ascii="Tahoma" w:eastAsia="PMingLiU" w:hAnsi="Tahoma" w:cs="Tahoma"/>
          <w:color w:val="000000"/>
          <w:sz w:val="18"/>
          <w:szCs w:val="18"/>
        </w:rPr>
        <w:t xml:space="preserve"> 180 </w:t>
      </w:r>
      <w:r w:rsidRPr="007208A7">
        <w:rPr>
          <w:rFonts w:ascii="Tahoma" w:eastAsia="PMingLiU" w:hAnsi="Tahoma" w:cs="Tahoma"/>
          <w:color w:val="000000"/>
          <w:sz w:val="18"/>
          <w:szCs w:val="18"/>
        </w:rPr>
        <w:t>日屆滿，其與軟體保證範圍之屆滿係獨立計算。所有服務必須於訓練券屆滿之前交付</w:t>
      </w:r>
      <w:r w:rsidRPr="007208A7">
        <w:rPr>
          <w:rFonts w:ascii="Tahoma" w:eastAsia="PMingLiU" w:hAnsi="Tahoma" w:cs="Tahoma"/>
          <w:color w:val="000000"/>
          <w:sz w:val="18"/>
          <w:szCs w:val="18"/>
        </w:rPr>
        <w:t xml:space="preserve"> (</w:t>
      </w:r>
      <w:r w:rsidRPr="007208A7">
        <w:rPr>
          <w:rFonts w:ascii="Tahoma" w:eastAsia="PMingLiU" w:hAnsi="Tahoma" w:cs="Tahoma"/>
          <w:color w:val="000000"/>
          <w:sz w:val="18"/>
          <w:szCs w:val="18"/>
        </w:rPr>
        <w:t>訓練券已買回</w:t>
      </w:r>
      <w:r w:rsidRPr="007208A7">
        <w:rPr>
          <w:rFonts w:ascii="Tahoma" w:eastAsia="PMingLiU" w:hAnsi="Tahoma" w:cs="Tahoma"/>
          <w:color w:val="000000"/>
          <w:sz w:val="18"/>
          <w:szCs w:val="18"/>
        </w:rPr>
        <w:t>)</w:t>
      </w:r>
      <w:r w:rsidRPr="007208A7">
        <w:rPr>
          <w:rFonts w:ascii="Tahoma" w:eastAsia="PMingLiU" w:hAnsi="Tahoma" w:cs="Tahoma"/>
          <w:color w:val="000000"/>
          <w:sz w:val="18"/>
          <w:szCs w:val="18"/>
        </w:rPr>
        <w:t>。在軟體保證範圍屆滿之前即屆滿的訓練券將歸回規劃服務組合的可提供天數。</w:t>
      </w:r>
    </w:p>
    <w:p w14:paraId="4A224315" w14:textId="77777777" w:rsidR="00AC1997" w:rsidRPr="007208A7" w:rsidRDefault="00AC1997" w:rsidP="002F529F">
      <w:pPr>
        <w:pStyle w:val="AppendixBodyText"/>
        <w:numPr>
          <w:ilvl w:val="0"/>
          <w:numId w:val="21"/>
        </w:numPr>
        <w:tabs>
          <w:tab w:val="num" w:pos="1440"/>
        </w:tabs>
        <w:rPr>
          <w:rFonts w:ascii="Tahoma" w:eastAsia="PMingLiU" w:hAnsi="Tahoma" w:cs="Tahoma"/>
        </w:rPr>
      </w:pPr>
      <w:r w:rsidRPr="007208A7">
        <w:rPr>
          <w:rFonts w:ascii="Tahoma" w:eastAsia="PMingLiU" w:hAnsi="Tahoma" w:cs="Tahoma"/>
          <w:bCs/>
          <w:color w:val="000000"/>
          <w:sz w:val="18"/>
          <w:szCs w:val="18"/>
        </w:rPr>
        <w:t xml:space="preserve">Microsoft </w:t>
      </w:r>
      <w:r w:rsidRPr="007208A7">
        <w:rPr>
          <w:rFonts w:ascii="Tahoma" w:eastAsia="PMingLiU" w:hAnsi="Tahoma" w:cs="Tahoma"/>
          <w:bCs/>
          <w:color w:val="000000"/>
          <w:sz w:val="18"/>
          <w:szCs w:val="18"/>
        </w:rPr>
        <w:t>對</w:t>
      </w:r>
      <w:r w:rsidRPr="007208A7">
        <w:rPr>
          <w:rFonts w:ascii="Tahoma" w:eastAsia="PMingLiU" w:hAnsi="Tahoma" w:cs="Tahoma"/>
          <w:bCs/>
          <w:color w:val="000000"/>
          <w:sz w:val="18"/>
        </w:rPr>
        <w:t>遺失、遭竊、不合適或誤用之訓練券並不負任何責任。</w:t>
      </w:r>
    </w:p>
    <w:p w14:paraId="4A224316" w14:textId="77777777" w:rsidR="00AC1997" w:rsidRPr="007208A7" w:rsidRDefault="00AC1997" w:rsidP="002F529F">
      <w:pPr>
        <w:pStyle w:val="AppendixBodyText"/>
        <w:numPr>
          <w:ilvl w:val="0"/>
          <w:numId w:val="21"/>
        </w:numPr>
        <w:tabs>
          <w:tab w:val="num" w:pos="1440"/>
        </w:tabs>
        <w:rPr>
          <w:rFonts w:ascii="Tahoma" w:eastAsia="PMingLiU" w:hAnsi="Tahoma" w:cs="Tahoma"/>
        </w:rPr>
      </w:pPr>
      <w:r w:rsidRPr="007208A7">
        <w:rPr>
          <w:rFonts w:ascii="Tahoma" w:eastAsia="PMingLiU" w:hAnsi="Tahoma" w:cs="Tahoma"/>
          <w:bCs/>
          <w:color w:val="000000"/>
          <w:sz w:val="18"/>
        </w:rPr>
        <w:t>依訓練券提供之服務係</w:t>
      </w:r>
      <w:r w:rsidRPr="007208A7">
        <w:rPr>
          <w:rFonts w:ascii="Tahoma" w:eastAsia="PMingLiU" w:hAnsi="Tahoma" w:cs="Tahoma"/>
          <w:color w:val="000000"/>
          <w:sz w:val="18"/>
        </w:rPr>
        <w:t>依客戶與合格之提供者間所訂定之合約而提供；</w:t>
      </w:r>
      <w:r w:rsidRPr="007208A7">
        <w:rPr>
          <w:rFonts w:ascii="Tahoma" w:eastAsia="PMingLiU" w:hAnsi="Tahoma" w:cs="Tahoma"/>
          <w:color w:val="000000"/>
          <w:sz w:val="18"/>
        </w:rPr>
        <w:t xml:space="preserve">Microsoft </w:t>
      </w:r>
      <w:r w:rsidRPr="007208A7">
        <w:rPr>
          <w:rFonts w:ascii="Tahoma" w:eastAsia="PMingLiU" w:hAnsi="Tahoma" w:cs="Tahoma"/>
          <w:color w:val="000000"/>
          <w:sz w:val="18"/>
        </w:rPr>
        <w:t>對任何與服務相關之部分合格之提供者的工作或錯誤並不負任何責任。</w:t>
      </w:r>
    </w:p>
    <w:p w14:paraId="4A224317" w14:textId="77777777" w:rsidR="00F643B6" w:rsidRPr="007208A7" w:rsidRDefault="00AC1997" w:rsidP="00346F4B">
      <w:pPr>
        <w:pStyle w:val="AppendixBodyText"/>
        <w:numPr>
          <w:ilvl w:val="0"/>
          <w:numId w:val="72"/>
        </w:numPr>
        <w:rPr>
          <w:rFonts w:ascii="Tahoma" w:eastAsia="PMingLiU" w:hAnsi="Tahoma" w:cs="Tahoma"/>
        </w:rPr>
      </w:pPr>
      <w:r w:rsidRPr="007208A7">
        <w:rPr>
          <w:rFonts w:ascii="Tahoma" w:eastAsia="PMingLiU" w:hAnsi="Tahoma" w:cs="Tahoma"/>
          <w:bCs/>
          <w:color w:val="000000"/>
          <w:sz w:val="18"/>
        </w:rPr>
        <w:t>藉由接受規劃服務之履行，客戶</w:t>
      </w:r>
      <w:r w:rsidRPr="007208A7">
        <w:rPr>
          <w:rFonts w:ascii="Tahoma" w:eastAsia="PMingLiU" w:hAnsi="Tahoma" w:cs="Tahoma"/>
          <w:bCs/>
          <w:sz w:val="18"/>
        </w:rPr>
        <w:t>認知其將於完成基於品質保證目的之履行服務時取得調查。</w:t>
      </w:r>
    </w:p>
    <w:p w14:paraId="4A224318" w14:textId="77777777" w:rsidR="0008036A" w:rsidRPr="007208A7" w:rsidRDefault="00F643B6" w:rsidP="00346F4B">
      <w:pPr>
        <w:pStyle w:val="AppendixBodyText"/>
        <w:numPr>
          <w:ilvl w:val="0"/>
          <w:numId w:val="72"/>
        </w:numPr>
        <w:rPr>
          <w:rFonts w:ascii="Tahoma" w:eastAsia="PMingLiU" w:hAnsi="Tahoma" w:cs="Tahoma"/>
        </w:rPr>
      </w:pPr>
      <w:r w:rsidRPr="007208A7">
        <w:rPr>
          <w:rFonts w:ascii="Tahoma" w:eastAsia="PMingLiU" w:hAnsi="Tahoma" w:cs="Tahoma"/>
          <w:bCs/>
          <w:color w:val="000000"/>
          <w:sz w:val="18"/>
          <w:szCs w:val="18"/>
        </w:rPr>
        <w:t>上表顯示根據完整的三年期註冊或合約可提供之服務天數。訂購一年期軟體保證範圍之客戶將</w:t>
      </w:r>
      <w:r w:rsidRPr="007208A7">
        <w:rPr>
          <w:rFonts w:ascii="Tahoma" w:eastAsia="PMingLiU" w:hAnsi="Tahoma" w:cs="Tahoma"/>
          <w:color w:val="000000"/>
          <w:sz w:val="18"/>
          <w:szCs w:val="18"/>
        </w:rPr>
        <w:t>取得三分之一所陳述之服務天數。訂購二年期軟體保證範圍之客戶將取得三分之二所陳述之服務天數。</w:t>
      </w:r>
    </w:p>
    <w:p w14:paraId="4A224319" w14:textId="77777777" w:rsidR="0008036A" w:rsidRPr="000E0696" w:rsidRDefault="0008036A" w:rsidP="005A141F">
      <w:pPr>
        <w:pStyle w:val="AppendixBodyText"/>
        <w:spacing w:after="0"/>
        <w:rPr>
          <w:rFonts w:ascii="Tahoma" w:eastAsia="PMingLiU" w:hAnsi="Tahoma" w:cs="Tahoma"/>
          <w:sz w:val="18"/>
          <w:szCs w:val="18"/>
        </w:rPr>
      </w:pPr>
    </w:p>
    <w:p w14:paraId="4A22431A" w14:textId="77777777" w:rsidR="00023FE7" w:rsidRPr="007208A7" w:rsidRDefault="00023FE7">
      <w:pPr>
        <w:pStyle w:val="AppendixBodyText"/>
        <w:rPr>
          <w:rFonts w:ascii="Tahoma" w:eastAsia="PMingLiU" w:hAnsi="Tahoma" w:cs="Tahoma"/>
        </w:rPr>
      </w:pPr>
      <w:r w:rsidRPr="007208A7">
        <w:rPr>
          <w:rFonts w:ascii="Tahoma" w:eastAsia="PMingLiU" w:hAnsi="Tahoma" w:cs="Tahoma"/>
          <w:bCs/>
          <w:color w:val="000000"/>
          <w:sz w:val="18"/>
        </w:rPr>
        <w:t>履行服務結束時由合格之提供者基於品質保證目的而提交給</w:t>
      </w:r>
      <w:r w:rsidRPr="007208A7">
        <w:rPr>
          <w:rFonts w:ascii="Tahoma" w:eastAsia="PMingLiU" w:hAnsi="Tahoma" w:cs="Tahoma"/>
          <w:bCs/>
          <w:color w:val="000000"/>
          <w:sz w:val="18"/>
        </w:rPr>
        <w:t xml:space="preserve"> Microsoft </w:t>
      </w:r>
      <w:r w:rsidRPr="007208A7">
        <w:rPr>
          <w:rFonts w:ascii="Tahoma" w:eastAsia="PMingLiU" w:hAnsi="Tahoma" w:cs="Tahoma"/>
          <w:bCs/>
          <w:color w:val="000000"/>
          <w:sz w:val="18"/>
        </w:rPr>
        <w:t>之已完成的交付項目得供</w:t>
      </w:r>
      <w:r w:rsidRPr="007208A7">
        <w:rPr>
          <w:rFonts w:ascii="Tahoma" w:eastAsia="PMingLiU" w:hAnsi="Tahoma" w:cs="Tahoma"/>
          <w:bCs/>
          <w:color w:val="000000"/>
          <w:sz w:val="18"/>
        </w:rPr>
        <w:t xml:space="preserve"> Microsoft </w:t>
      </w:r>
      <w:r w:rsidRPr="007208A7">
        <w:rPr>
          <w:rFonts w:ascii="Tahoma" w:eastAsia="PMingLiU" w:hAnsi="Tahoma" w:cs="Tahoma"/>
          <w:bCs/>
          <w:color w:val="000000"/>
          <w:sz w:val="18"/>
        </w:rPr>
        <w:t>使用，且可基於該目的而與客戶之</w:t>
      </w:r>
      <w:r w:rsidRPr="007208A7">
        <w:rPr>
          <w:rFonts w:ascii="Tahoma" w:eastAsia="PMingLiU" w:hAnsi="Tahoma" w:cs="Tahoma"/>
          <w:bCs/>
          <w:color w:val="000000"/>
          <w:sz w:val="18"/>
        </w:rPr>
        <w:t xml:space="preserve"> Microsoft </w:t>
      </w:r>
      <w:r w:rsidRPr="007208A7">
        <w:rPr>
          <w:rFonts w:ascii="Tahoma" w:eastAsia="PMingLiU" w:hAnsi="Tahoma" w:cs="Tahoma"/>
          <w:bCs/>
          <w:color w:val="000000"/>
          <w:sz w:val="18"/>
        </w:rPr>
        <w:t>客戶小組共享。</w:t>
      </w:r>
    </w:p>
    <w:p w14:paraId="4A22431B" w14:textId="77777777" w:rsidR="00023FE7" w:rsidRPr="000E0696" w:rsidRDefault="00023FE7" w:rsidP="005A141F">
      <w:pPr>
        <w:pStyle w:val="AppendixBodyText"/>
        <w:spacing w:after="0"/>
        <w:rPr>
          <w:rFonts w:ascii="Tahoma" w:eastAsia="PMingLiU" w:hAnsi="Tahoma" w:cs="Tahoma"/>
          <w:sz w:val="18"/>
          <w:szCs w:val="18"/>
        </w:rPr>
      </w:pPr>
    </w:p>
    <w:p w14:paraId="4A22431C" w14:textId="77777777" w:rsidR="00023FE7" w:rsidRPr="007208A7" w:rsidRDefault="00023FE7">
      <w:pPr>
        <w:pStyle w:val="Heading3"/>
        <w:rPr>
          <w:rFonts w:ascii="Tahoma" w:eastAsia="PMingLiU" w:hAnsi="Tahoma" w:cs="Tahoma"/>
        </w:rPr>
      </w:pPr>
      <w:bookmarkStart w:id="760" w:name="_Toc328145999"/>
      <w:bookmarkStart w:id="761" w:name="_Toc336338230"/>
      <w:bookmarkStart w:id="762" w:name="_Toc356225354"/>
      <w:r w:rsidRPr="007208A7">
        <w:rPr>
          <w:rFonts w:ascii="Tahoma" w:eastAsia="PMingLiU" w:hAnsi="Tahoma" w:cs="Tahoma"/>
          <w:sz w:val="24"/>
        </w:rPr>
        <w:t xml:space="preserve">Windows 8 </w:t>
      </w:r>
      <w:r w:rsidRPr="007208A7">
        <w:rPr>
          <w:rFonts w:ascii="Tahoma" w:eastAsia="PMingLiU" w:hAnsi="Tahoma" w:cs="Tahoma"/>
          <w:sz w:val="24"/>
        </w:rPr>
        <w:t>企業版</w:t>
      </w:r>
      <w:bookmarkEnd w:id="760"/>
      <w:bookmarkEnd w:id="761"/>
      <w:bookmarkEnd w:id="762"/>
      <w:r w:rsidRPr="007208A7">
        <w:rPr>
          <w:rFonts w:ascii="Tahoma" w:eastAsia="PMingLiU" w:hAnsi="Tahoma" w:cs="Tahoma"/>
          <w:sz w:val="24"/>
        </w:rPr>
        <w:t xml:space="preserve"> </w:t>
      </w:r>
    </w:p>
    <w:p w14:paraId="4A22431D" w14:textId="77777777" w:rsidR="00023FE7" w:rsidRPr="000E0696" w:rsidRDefault="00023FE7" w:rsidP="00077CE5">
      <w:pPr>
        <w:pStyle w:val="AppendixBodyText"/>
        <w:spacing w:after="0"/>
        <w:rPr>
          <w:rFonts w:ascii="Tahoma" w:eastAsia="PMingLiU" w:hAnsi="Tahoma" w:cs="Tahoma"/>
          <w:sz w:val="18"/>
          <w:szCs w:val="18"/>
        </w:rPr>
      </w:pPr>
    </w:p>
    <w:p w14:paraId="4A22431E" w14:textId="77777777" w:rsidR="005A141F" w:rsidRPr="007208A7" w:rsidRDefault="00324479" w:rsidP="005A141F">
      <w:pPr>
        <w:spacing w:after="60"/>
        <w:jc w:val="both"/>
        <w:rPr>
          <w:rFonts w:eastAsia="PMingLiU" w:cs="Tahoma"/>
        </w:rPr>
      </w:pPr>
      <w:r w:rsidRPr="007208A7">
        <w:rPr>
          <w:rFonts w:eastAsia="PMingLiU" w:cs="Tahoma"/>
          <w:b/>
          <w:szCs w:val="18"/>
        </w:rPr>
        <w:t>合格之軟體保證客戶</w:t>
      </w:r>
    </w:p>
    <w:p w14:paraId="4A22431F" w14:textId="77777777" w:rsidR="00324479" w:rsidRPr="007208A7" w:rsidRDefault="00324479" w:rsidP="00324479">
      <w:pPr>
        <w:jc w:val="both"/>
        <w:rPr>
          <w:rFonts w:eastAsia="PMingLiU" w:cs="Tahoma"/>
        </w:rPr>
      </w:pPr>
      <w:r w:rsidRPr="007208A7">
        <w:rPr>
          <w:rFonts w:eastAsia="PMingLiU" w:cs="Tahoma"/>
          <w:szCs w:val="18"/>
        </w:rPr>
        <w:t>具備</w:t>
      </w:r>
      <w:r w:rsidRPr="007208A7">
        <w:rPr>
          <w:rFonts w:eastAsia="PMingLiU" w:cs="Tahoma"/>
          <w:szCs w:val="18"/>
        </w:rPr>
        <w:t xml:space="preserve"> Windows </w:t>
      </w:r>
      <w:r w:rsidRPr="007208A7">
        <w:rPr>
          <w:rFonts w:eastAsia="PMingLiU" w:cs="Tahoma"/>
          <w:szCs w:val="18"/>
        </w:rPr>
        <w:t>桌面作業系統之有效軟體保證範圍的客戶有資格取得此項利益。在授權裝置上具備</w:t>
      </w:r>
      <w:r w:rsidRPr="007208A7">
        <w:rPr>
          <w:rFonts w:eastAsia="PMingLiU" w:cs="Tahoma"/>
          <w:szCs w:val="18"/>
        </w:rPr>
        <w:t xml:space="preserve"> Windows </w:t>
      </w:r>
      <w:r w:rsidRPr="007208A7">
        <w:rPr>
          <w:rFonts w:eastAsia="PMingLiU" w:cs="Tahoma"/>
          <w:szCs w:val="18"/>
        </w:rPr>
        <w:t>桌面作業系統的軟體保證範圍，可讓客戶選擇在該裝置上是否使用</w:t>
      </w:r>
      <w:r w:rsidRPr="007208A7">
        <w:rPr>
          <w:rFonts w:eastAsia="PMingLiU" w:cs="Tahoma"/>
          <w:szCs w:val="18"/>
        </w:rPr>
        <w:t xml:space="preserve"> Windows 8 </w:t>
      </w:r>
      <w:r w:rsidRPr="007208A7">
        <w:rPr>
          <w:rFonts w:eastAsia="PMingLiU" w:cs="Tahoma"/>
          <w:szCs w:val="18"/>
        </w:rPr>
        <w:t>企業版替代</w:t>
      </w:r>
      <w:r w:rsidRPr="007208A7">
        <w:rPr>
          <w:rFonts w:eastAsia="PMingLiU" w:cs="Tahoma"/>
          <w:szCs w:val="18"/>
        </w:rPr>
        <w:t xml:space="preserve"> Windows 8 </w:t>
      </w:r>
      <w:r w:rsidRPr="007208A7">
        <w:rPr>
          <w:rFonts w:eastAsia="PMingLiU" w:cs="Tahoma"/>
          <w:szCs w:val="18"/>
        </w:rPr>
        <w:t>專業版。</w:t>
      </w:r>
    </w:p>
    <w:p w14:paraId="4A224320" w14:textId="77777777" w:rsidR="00324479" w:rsidRPr="007208A7" w:rsidRDefault="00324479" w:rsidP="00324479">
      <w:pPr>
        <w:jc w:val="both"/>
        <w:rPr>
          <w:rFonts w:eastAsia="PMingLiU" w:cs="Tahoma"/>
        </w:rPr>
      </w:pPr>
    </w:p>
    <w:p w14:paraId="4A224321" w14:textId="77777777" w:rsidR="00324479" w:rsidRPr="007208A7" w:rsidRDefault="00324479" w:rsidP="00324479">
      <w:pPr>
        <w:jc w:val="both"/>
        <w:rPr>
          <w:rFonts w:eastAsia="PMingLiU" w:cs="Tahoma"/>
        </w:rPr>
      </w:pPr>
      <w:r w:rsidRPr="007208A7">
        <w:rPr>
          <w:rFonts w:eastAsia="PMingLiU" w:cs="Tahoma"/>
          <w:szCs w:val="18"/>
        </w:rPr>
        <w:t>依「產品使用權」中所述，合格之軟體保證客戶有權利使用</w:t>
      </w:r>
      <w:r w:rsidRPr="007208A7">
        <w:rPr>
          <w:rFonts w:eastAsia="PMingLiU" w:cs="Tahoma"/>
          <w:szCs w:val="18"/>
        </w:rPr>
        <w:t xml:space="preserve"> Windows 8 </w:t>
      </w:r>
      <w:r w:rsidRPr="007208A7">
        <w:rPr>
          <w:rFonts w:eastAsia="PMingLiU" w:cs="Tahoma"/>
          <w:szCs w:val="18"/>
        </w:rPr>
        <w:t>企業版。客戶不得將</w:t>
      </w:r>
      <w:r w:rsidRPr="007208A7">
        <w:rPr>
          <w:rFonts w:eastAsia="PMingLiU" w:cs="Tahoma"/>
          <w:szCs w:val="18"/>
        </w:rPr>
        <w:t xml:space="preserve"> Windows 8 </w:t>
      </w:r>
      <w:r w:rsidRPr="007208A7">
        <w:rPr>
          <w:rFonts w:eastAsia="PMingLiU" w:cs="Tahoma"/>
          <w:szCs w:val="18"/>
        </w:rPr>
        <w:t>企業版從授權裝置移動至另一個裝置，但若其軟體保證範圍允許搭配使用重新指定，則不在此限。</w:t>
      </w:r>
    </w:p>
    <w:p w14:paraId="4A224322" w14:textId="77777777" w:rsidR="00324479" w:rsidRPr="007208A7" w:rsidRDefault="00324479" w:rsidP="00324479">
      <w:pPr>
        <w:jc w:val="both"/>
        <w:rPr>
          <w:rFonts w:eastAsia="PMingLiU" w:cs="Tahoma"/>
        </w:rPr>
      </w:pPr>
    </w:p>
    <w:p w14:paraId="4A224323" w14:textId="77777777" w:rsidR="005A141F" w:rsidRPr="007208A7" w:rsidRDefault="00324479" w:rsidP="005A141F">
      <w:pPr>
        <w:spacing w:after="60"/>
        <w:jc w:val="both"/>
        <w:rPr>
          <w:rFonts w:eastAsia="PMingLiU" w:cs="Tahoma"/>
        </w:rPr>
      </w:pPr>
      <w:r w:rsidRPr="007208A7">
        <w:rPr>
          <w:rFonts w:eastAsia="PMingLiU" w:cs="Tahoma"/>
          <w:b/>
          <w:szCs w:val="18"/>
        </w:rPr>
        <w:t>合格之線上服務利益客戶</w:t>
      </w:r>
    </w:p>
    <w:p w14:paraId="4A224324" w14:textId="77777777" w:rsidR="00324479" w:rsidRPr="007208A7" w:rsidRDefault="0071258F" w:rsidP="00324479">
      <w:pPr>
        <w:jc w:val="both"/>
        <w:rPr>
          <w:rFonts w:eastAsia="PMingLiU" w:cs="Tahoma"/>
        </w:rPr>
      </w:pPr>
      <w:r w:rsidRPr="007208A7">
        <w:rPr>
          <w:rFonts w:eastAsia="PMingLiU" w:cs="Tahoma"/>
          <w:szCs w:val="18"/>
        </w:rPr>
        <w:t>依「產品使用權」中所述，</w:t>
      </w:r>
      <w:r w:rsidRPr="007208A7">
        <w:rPr>
          <w:rFonts w:eastAsia="PMingLiU" w:cs="Tahoma"/>
          <w:szCs w:val="18"/>
        </w:rPr>
        <w:t>Windows Intune (</w:t>
      </w:r>
      <w:r w:rsidRPr="007208A7">
        <w:rPr>
          <w:rFonts w:eastAsia="PMingLiU" w:cs="Tahoma"/>
          <w:szCs w:val="18"/>
        </w:rPr>
        <w:t>每一裝置</w:t>
      </w:r>
      <w:r w:rsidRPr="007208A7">
        <w:rPr>
          <w:rFonts w:eastAsia="PMingLiU" w:cs="Tahoma"/>
          <w:szCs w:val="18"/>
        </w:rPr>
        <w:t xml:space="preserve">) </w:t>
      </w:r>
      <w:r w:rsidRPr="007208A7">
        <w:rPr>
          <w:rFonts w:eastAsia="PMingLiU" w:cs="Tahoma"/>
          <w:szCs w:val="18"/>
        </w:rPr>
        <w:t>客戶有權利使用</w:t>
      </w:r>
      <w:r w:rsidRPr="007208A7">
        <w:rPr>
          <w:rFonts w:eastAsia="PMingLiU" w:cs="Tahoma"/>
          <w:szCs w:val="18"/>
        </w:rPr>
        <w:t xml:space="preserve"> Windows 8 </w:t>
      </w:r>
      <w:r w:rsidRPr="007208A7">
        <w:rPr>
          <w:rFonts w:eastAsia="PMingLiU" w:cs="Tahoma"/>
          <w:szCs w:val="18"/>
        </w:rPr>
        <w:t>企業版。如需</w:t>
      </w:r>
      <w:r w:rsidRPr="007208A7">
        <w:rPr>
          <w:rFonts w:eastAsia="PMingLiU" w:cs="Tahoma"/>
          <w:szCs w:val="18"/>
        </w:rPr>
        <w:t xml:space="preserve"> Windows Intune </w:t>
      </w:r>
      <w:r w:rsidR="000E0696">
        <w:rPr>
          <w:rFonts w:eastAsia="PMingLiU" w:cs="Tahoma"/>
          <w:szCs w:val="18"/>
        </w:rPr>
        <w:br/>
      </w:r>
      <w:r w:rsidRPr="007208A7">
        <w:rPr>
          <w:rFonts w:eastAsia="PMingLiU" w:cs="Tahoma"/>
          <w:szCs w:val="18"/>
        </w:rPr>
        <w:t>(</w:t>
      </w:r>
      <w:r w:rsidRPr="007208A7">
        <w:rPr>
          <w:rFonts w:eastAsia="PMingLiU" w:cs="Tahoma"/>
          <w:szCs w:val="18"/>
        </w:rPr>
        <w:t>每一裝置</w:t>
      </w:r>
      <w:r w:rsidRPr="007208A7">
        <w:rPr>
          <w:rFonts w:eastAsia="PMingLiU" w:cs="Tahoma"/>
          <w:szCs w:val="18"/>
        </w:rPr>
        <w:t xml:space="preserve">) </w:t>
      </w:r>
      <w:r w:rsidRPr="007208A7">
        <w:rPr>
          <w:rFonts w:eastAsia="PMingLiU" w:cs="Tahoma"/>
          <w:szCs w:val="18"/>
        </w:rPr>
        <w:t>使用權之取得與重新指定的適用條款，請參閱本產品清單之「產品注意事項」。</w:t>
      </w:r>
    </w:p>
    <w:p w14:paraId="4A224325" w14:textId="77777777" w:rsidR="005A141F" w:rsidRPr="007208A7" w:rsidDel="008900EB" w:rsidRDefault="005A141F" w:rsidP="00324479">
      <w:pPr>
        <w:jc w:val="both"/>
        <w:rPr>
          <w:rFonts w:eastAsia="PMingLiU" w:cs="Tahoma"/>
        </w:rPr>
      </w:pPr>
    </w:p>
    <w:p w14:paraId="4A224326" w14:textId="77777777" w:rsidR="00324479" w:rsidRPr="007208A7" w:rsidRDefault="00324479" w:rsidP="00324479">
      <w:pPr>
        <w:spacing w:after="60"/>
        <w:rPr>
          <w:rFonts w:eastAsia="PMingLiU" w:cs="Tahoma"/>
        </w:rPr>
      </w:pPr>
      <w:r w:rsidRPr="007208A7">
        <w:rPr>
          <w:rFonts w:eastAsia="PMingLiU" w:cs="Tahoma"/>
          <w:szCs w:val="18"/>
        </w:rPr>
        <w:t>軟體保證及</w:t>
      </w:r>
      <w:r w:rsidRPr="007208A7">
        <w:rPr>
          <w:rFonts w:eastAsia="PMingLiU" w:cs="Tahoma"/>
          <w:szCs w:val="18"/>
        </w:rPr>
        <w:t xml:space="preserve"> Windows Intune (</w:t>
      </w:r>
      <w:r w:rsidRPr="007208A7">
        <w:rPr>
          <w:rFonts w:eastAsia="PMingLiU" w:cs="Tahoma"/>
          <w:szCs w:val="18"/>
        </w:rPr>
        <w:t>每一裝置</w:t>
      </w:r>
      <w:r w:rsidRPr="007208A7">
        <w:rPr>
          <w:rFonts w:eastAsia="PMingLiU" w:cs="Tahoma"/>
          <w:szCs w:val="18"/>
        </w:rPr>
        <w:t xml:space="preserve">) </w:t>
      </w:r>
      <w:r w:rsidRPr="007208A7">
        <w:rPr>
          <w:rFonts w:eastAsia="PMingLiU" w:cs="Tahoma"/>
          <w:szCs w:val="18"/>
        </w:rPr>
        <w:t>客戶可允許使用舊版之</w:t>
      </w:r>
      <w:r w:rsidRPr="007208A7">
        <w:rPr>
          <w:rFonts w:eastAsia="PMingLiU" w:cs="Tahoma"/>
          <w:szCs w:val="18"/>
        </w:rPr>
        <w:t xml:space="preserve"> Windows </w:t>
      </w:r>
      <w:r w:rsidRPr="007208A7">
        <w:rPr>
          <w:rFonts w:eastAsia="PMingLiU" w:cs="Tahoma"/>
          <w:szCs w:val="18"/>
        </w:rPr>
        <w:t>桌面作業系統的</w:t>
      </w:r>
      <w:r w:rsidRPr="007208A7">
        <w:rPr>
          <w:rFonts w:eastAsia="PMingLiU" w:cs="Tahoma"/>
          <w:szCs w:val="18"/>
        </w:rPr>
        <w:t xml:space="preserve"> MUI </w:t>
      </w:r>
      <w:r w:rsidRPr="007208A7">
        <w:rPr>
          <w:rFonts w:eastAsia="PMingLiU" w:cs="Tahoma"/>
          <w:szCs w:val="18"/>
        </w:rPr>
        <w:t>版本替代</w:t>
      </w:r>
      <w:r w:rsidRPr="007208A7">
        <w:rPr>
          <w:rFonts w:eastAsia="PMingLiU" w:cs="Tahoma"/>
          <w:szCs w:val="18"/>
        </w:rPr>
        <w:t xml:space="preserve"> </w:t>
      </w:r>
      <w:r w:rsidR="000E0696">
        <w:rPr>
          <w:rFonts w:eastAsia="PMingLiU" w:cs="Tahoma"/>
          <w:szCs w:val="18"/>
        </w:rPr>
        <w:br/>
      </w:r>
      <w:r w:rsidRPr="007208A7">
        <w:rPr>
          <w:rFonts w:eastAsia="PMingLiU" w:cs="Tahoma"/>
          <w:szCs w:val="18"/>
        </w:rPr>
        <w:t xml:space="preserve">Windows 8 </w:t>
      </w:r>
      <w:r w:rsidRPr="007208A7">
        <w:rPr>
          <w:rFonts w:eastAsia="PMingLiU" w:cs="Tahoma"/>
          <w:szCs w:val="18"/>
        </w:rPr>
        <w:t>企業版。</w:t>
      </w:r>
    </w:p>
    <w:p w14:paraId="4A224327" w14:textId="77777777" w:rsidR="00870095" w:rsidRDefault="00870095" w:rsidP="005A141F">
      <w:pPr>
        <w:pStyle w:val="Heading3"/>
        <w:spacing w:after="60"/>
        <w:rPr>
          <w:rFonts w:ascii="Tahoma" w:eastAsia="PMingLiU" w:hAnsi="Tahoma" w:cs="Tahoma"/>
          <w:sz w:val="18"/>
          <w:szCs w:val="18"/>
        </w:rPr>
      </w:pPr>
    </w:p>
    <w:p w14:paraId="4A224328" w14:textId="77777777" w:rsidR="000E0696" w:rsidRDefault="000E0696" w:rsidP="000E0696"/>
    <w:p w14:paraId="4A224329" w14:textId="77777777" w:rsidR="000E0696" w:rsidRPr="000E0696" w:rsidRDefault="000E0696" w:rsidP="000E0696"/>
    <w:p w14:paraId="4A22432A" w14:textId="77777777" w:rsidR="00870095" w:rsidRPr="007208A7" w:rsidRDefault="00870095" w:rsidP="005A141F">
      <w:pPr>
        <w:pStyle w:val="Heading3"/>
        <w:spacing w:after="60"/>
        <w:rPr>
          <w:rFonts w:ascii="Tahoma" w:eastAsia="PMingLiU" w:hAnsi="Tahoma" w:cs="Tahoma"/>
        </w:rPr>
      </w:pPr>
      <w:bookmarkStart w:id="763" w:name="_Toc336338231"/>
      <w:bookmarkStart w:id="764" w:name="_Toc356225355"/>
      <w:r w:rsidRPr="007208A7">
        <w:rPr>
          <w:rFonts w:ascii="Tahoma" w:eastAsia="PMingLiU" w:hAnsi="Tahoma" w:cs="Tahoma"/>
          <w:sz w:val="18"/>
        </w:rPr>
        <w:lastRenderedPageBreak/>
        <w:t>Windows 8 Enterprise Sideloading</w:t>
      </w:r>
      <w:bookmarkEnd w:id="763"/>
      <w:bookmarkEnd w:id="764"/>
    </w:p>
    <w:p w14:paraId="4A22432B" w14:textId="77777777" w:rsidR="00810479" w:rsidRPr="007208A7" w:rsidRDefault="00870095" w:rsidP="00991DD4">
      <w:pPr>
        <w:jc w:val="both"/>
        <w:rPr>
          <w:rFonts w:eastAsia="PMingLiU" w:cs="Tahoma"/>
        </w:rPr>
      </w:pPr>
      <w:r w:rsidRPr="007208A7">
        <w:rPr>
          <w:rFonts w:eastAsia="PMingLiU" w:cs="Tahoma"/>
          <w:szCs w:val="18"/>
        </w:rPr>
        <w:t>請參閱本文件之「產品注意事項」小節中的</w:t>
      </w:r>
      <w:r w:rsidRPr="007208A7">
        <w:rPr>
          <w:rFonts w:eastAsia="PMingLiU" w:cs="Tahoma"/>
          <w:szCs w:val="18"/>
        </w:rPr>
        <w:t xml:space="preserve"> Windows 8 Enterprise Sideloading </w:t>
      </w:r>
      <w:r w:rsidRPr="007208A7">
        <w:rPr>
          <w:rFonts w:eastAsia="PMingLiU" w:cs="Tahoma"/>
          <w:szCs w:val="18"/>
        </w:rPr>
        <w:t>產品注意事項。</w:t>
      </w:r>
    </w:p>
    <w:p w14:paraId="4A22432C" w14:textId="77777777" w:rsidR="00BD1A6A" w:rsidRPr="007208A7" w:rsidRDefault="00BD1A6A">
      <w:pPr>
        <w:rPr>
          <w:rFonts w:eastAsia="PMingLiU" w:cs="Tahoma"/>
        </w:rPr>
      </w:pPr>
      <w:bookmarkStart w:id="765" w:name="_Toc336338232"/>
    </w:p>
    <w:p w14:paraId="4A22432D" w14:textId="77777777" w:rsidR="00EA1BE9" w:rsidRPr="007208A7" w:rsidRDefault="00EA1BE9" w:rsidP="005A141F">
      <w:pPr>
        <w:pStyle w:val="Heading3"/>
        <w:spacing w:after="60"/>
        <w:rPr>
          <w:rFonts w:ascii="Tahoma" w:eastAsia="PMingLiU" w:hAnsi="Tahoma" w:cs="Tahoma"/>
        </w:rPr>
      </w:pPr>
      <w:bookmarkStart w:id="766" w:name="_Toc356225356"/>
      <w:r w:rsidRPr="007208A7">
        <w:rPr>
          <w:rFonts w:ascii="Tahoma" w:eastAsia="PMingLiU" w:hAnsi="Tahoma" w:cs="Tahoma"/>
          <w:sz w:val="18"/>
        </w:rPr>
        <w:t xml:space="preserve">Windows </w:t>
      </w:r>
      <w:r w:rsidRPr="007208A7">
        <w:rPr>
          <w:rFonts w:ascii="Tahoma" w:eastAsia="PMingLiU" w:hAnsi="Tahoma" w:cs="Tahoma"/>
          <w:sz w:val="18"/>
        </w:rPr>
        <w:t>附贈訂閱使用權</w:t>
      </w:r>
      <w:bookmarkEnd w:id="765"/>
      <w:bookmarkEnd w:id="766"/>
    </w:p>
    <w:p w14:paraId="4A22432E" w14:textId="77777777" w:rsidR="00EA1BE9" w:rsidRPr="007208A7" w:rsidRDefault="00EA1BE9" w:rsidP="00870095">
      <w:pPr>
        <w:jc w:val="both"/>
        <w:rPr>
          <w:rFonts w:eastAsia="PMingLiU" w:cs="Tahoma"/>
        </w:rPr>
      </w:pPr>
      <w:r w:rsidRPr="007208A7">
        <w:rPr>
          <w:rFonts w:eastAsia="PMingLiU" w:cs="Tahoma"/>
          <w:szCs w:val="18"/>
        </w:rPr>
        <w:t>請參閱本文件之「產品注意事項」小節中的</w:t>
      </w:r>
      <w:r w:rsidRPr="007208A7">
        <w:rPr>
          <w:rFonts w:eastAsia="PMingLiU" w:cs="Tahoma"/>
          <w:szCs w:val="18"/>
        </w:rPr>
        <w:t xml:space="preserve"> Windows </w:t>
      </w:r>
      <w:r w:rsidRPr="007208A7">
        <w:rPr>
          <w:rFonts w:eastAsia="PMingLiU" w:cs="Tahoma"/>
          <w:szCs w:val="18"/>
        </w:rPr>
        <w:t>附贈訂閱使用權注意事項。</w:t>
      </w:r>
    </w:p>
    <w:p w14:paraId="4A22432F" w14:textId="77777777" w:rsidR="00870095" w:rsidRPr="007208A7" w:rsidRDefault="00870095" w:rsidP="003C56F1">
      <w:pPr>
        <w:jc w:val="both"/>
        <w:rPr>
          <w:rFonts w:eastAsia="PMingLiU" w:cs="Tahoma"/>
        </w:rPr>
      </w:pPr>
    </w:p>
    <w:p w14:paraId="4A224330" w14:textId="77777777" w:rsidR="00023FE7" w:rsidRPr="007208A7" w:rsidRDefault="00023FE7">
      <w:pPr>
        <w:pStyle w:val="Heading3"/>
        <w:rPr>
          <w:rFonts w:ascii="Tahoma" w:eastAsia="PMingLiU" w:hAnsi="Tahoma" w:cs="Tahoma"/>
        </w:rPr>
      </w:pPr>
      <w:bookmarkStart w:id="767" w:name="_Toc328146000"/>
      <w:bookmarkStart w:id="768" w:name="_Toc336338233"/>
      <w:bookmarkStart w:id="769" w:name="_Toc356225357"/>
      <w:r w:rsidRPr="007208A7">
        <w:rPr>
          <w:rFonts w:ascii="Tahoma" w:eastAsia="PMingLiU" w:hAnsi="Tahoma" w:cs="Tahoma"/>
          <w:sz w:val="24"/>
        </w:rPr>
        <w:t>訓練券</w:t>
      </w:r>
      <w:bookmarkEnd w:id="767"/>
      <w:bookmarkEnd w:id="768"/>
      <w:bookmarkEnd w:id="769"/>
    </w:p>
    <w:p w14:paraId="4A224331" w14:textId="77777777" w:rsidR="00023FE7" w:rsidRPr="007208A7" w:rsidRDefault="00023FE7" w:rsidP="003C56F1">
      <w:pPr>
        <w:pStyle w:val="AppendixBodyText"/>
        <w:spacing w:after="0"/>
        <w:rPr>
          <w:rFonts w:ascii="Tahoma" w:eastAsia="PMingLiU" w:hAnsi="Tahoma" w:cs="Tahoma"/>
        </w:rPr>
      </w:pPr>
    </w:p>
    <w:p w14:paraId="4A224332" w14:textId="77777777" w:rsidR="00023FE7" w:rsidRPr="007208A7" w:rsidRDefault="008A15A8" w:rsidP="002F48D1">
      <w:pPr>
        <w:pStyle w:val="AppendixBodyText"/>
        <w:spacing w:after="0"/>
        <w:rPr>
          <w:rFonts w:ascii="Tahoma" w:eastAsia="PMingLiU" w:hAnsi="Tahoma" w:cs="Tahoma"/>
        </w:rPr>
      </w:pPr>
      <w:r w:rsidRPr="007208A7">
        <w:rPr>
          <w:rFonts w:ascii="Tahoma" w:eastAsia="PMingLiU" w:hAnsi="Tahoma" w:cs="Tahoma"/>
          <w:sz w:val="18"/>
          <w:szCs w:val="18"/>
        </w:rPr>
        <w:t>具備應用程式或系統產品組合中之軟體保證會員資格之客戶</w:t>
      </w:r>
      <w:r w:rsidRPr="007208A7">
        <w:rPr>
          <w:rFonts w:ascii="Tahoma" w:eastAsia="PMingLiU" w:hAnsi="Tahoma" w:cs="Tahoma"/>
          <w:sz w:val="18"/>
          <w:szCs w:val="18"/>
        </w:rPr>
        <w:t xml:space="preserve"> (Academic Select </w:t>
      </w:r>
      <w:r w:rsidRPr="007208A7">
        <w:rPr>
          <w:rFonts w:ascii="Tahoma" w:eastAsia="PMingLiU" w:hAnsi="Tahoma" w:cs="Tahoma"/>
          <w:sz w:val="18"/>
          <w:szCs w:val="18"/>
        </w:rPr>
        <w:t>使用權、</w:t>
      </w:r>
      <w:r w:rsidRPr="007208A7">
        <w:rPr>
          <w:rFonts w:ascii="Tahoma" w:eastAsia="PMingLiU" w:hAnsi="Tahoma" w:cs="Tahoma"/>
          <w:sz w:val="18"/>
          <w:szCs w:val="18"/>
        </w:rPr>
        <w:t>Select Plus for Academic</w:t>
      </w:r>
      <w:r w:rsidRPr="007208A7">
        <w:rPr>
          <w:rFonts w:ascii="Tahoma" w:eastAsia="PMingLiU" w:hAnsi="Tahoma" w:cs="Tahoma"/>
          <w:sz w:val="18"/>
          <w:szCs w:val="18"/>
        </w:rPr>
        <w:t>、</w:t>
      </w:r>
      <w:r w:rsidRPr="007208A7">
        <w:rPr>
          <w:rFonts w:ascii="Tahoma" w:eastAsia="PMingLiU" w:hAnsi="Tahoma" w:cs="Tahoma"/>
          <w:sz w:val="18"/>
          <w:szCs w:val="18"/>
        </w:rPr>
        <w:t xml:space="preserve">Open Value Subscription – </w:t>
      </w:r>
      <w:r w:rsidRPr="007208A7">
        <w:rPr>
          <w:rFonts w:ascii="Tahoma" w:eastAsia="PMingLiU" w:hAnsi="Tahoma" w:cs="Tahoma"/>
          <w:sz w:val="18"/>
          <w:szCs w:val="18"/>
        </w:rPr>
        <w:t>教育解決方案、</w:t>
      </w:r>
      <w:r w:rsidRPr="007208A7">
        <w:rPr>
          <w:rFonts w:ascii="Tahoma" w:eastAsia="PMingLiU" w:hAnsi="Tahoma" w:cs="Tahoma"/>
          <w:sz w:val="18"/>
          <w:szCs w:val="18"/>
        </w:rPr>
        <w:t xml:space="preserve">Campus </w:t>
      </w:r>
      <w:r w:rsidRPr="007208A7">
        <w:rPr>
          <w:rFonts w:ascii="Tahoma" w:eastAsia="PMingLiU" w:hAnsi="Tahoma" w:cs="Tahoma"/>
          <w:sz w:val="18"/>
          <w:szCs w:val="18"/>
        </w:rPr>
        <w:t>合約及</w:t>
      </w:r>
      <w:r w:rsidRPr="007208A7">
        <w:rPr>
          <w:rFonts w:ascii="Tahoma" w:eastAsia="PMingLiU" w:hAnsi="Tahoma" w:cs="Tahoma"/>
          <w:sz w:val="18"/>
          <w:szCs w:val="18"/>
        </w:rPr>
        <w:t xml:space="preserve"> School </w:t>
      </w:r>
      <w:r w:rsidRPr="007208A7">
        <w:rPr>
          <w:rFonts w:ascii="Tahoma" w:eastAsia="PMingLiU" w:hAnsi="Tahoma" w:cs="Tahoma"/>
          <w:sz w:val="18"/>
          <w:szCs w:val="18"/>
        </w:rPr>
        <w:t>合約之客戶除外</w:t>
      </w:r>
      <w:r w:rsidRPr="007208A7">
        <w:rPr>
          <w:rFonts w:ascii="Tahoma" w:eastAsia="PMingLiU" w:hAnsi="Tahoma" w:cs="Tahoma"/>
          <w:sz w:val="18"/>
          <w:szCs w:val="18"/>
        </w:rPr>
        <w:t xml:space="preserve">) </w:t>
      </w:r>
      <w:r w:rsidRPr="007208A7">
        <w:rPr>
          <w:rFonts w:ascii="Tahoma" w:eastAsia="PMingLiU" w:hAnsi="Tahoma" w:cs="Tahoma"/>
          <w:sz w:val="18"/>
          <w:szCs w:val="18"/>
        </w:rPr>
        <w:t>有資格取得</w:t>
      </w:r>
      <w:r w:rsidRPr="007208A7">
        <w:rPr>
          <w:rFonts w:ascii="Tahoma" w:eastAsia="PMingLiU" w:hAnsi="Tahoma" w:cs="Tahoma"/>
          <w:sz w:val="18"/>
          <w:szCs w:val="18"/>
        </w:rPr>
        <w:t xml:space="preserve"> Microsoft </w:t>
      </w:r>
      <w:r w:rsidRPr="007208A7">
        <w:rPr>
          <w:rFonts w:ascii="Tahoma" w:eastAsia="PMingLiU" w:hAnsi="Tahoma" w:cs="Tahoma"/>
          <w:sz w:val="18"/>
          <w:szCs w:val="18"/>
        </w:rPr>
        <w:t>訓練券。</w:t>
      </w:r>
      <w:r w:rsidR="000E0696">
        <w:rPr>
          <w:rFonts w:ascii="Tahoma" w:eastAsia="PMingLiU" w:hAnsi="Tahoma" w:cs="Tahoma"/>
          <w:sz w:val="18"/>
          <w:szCs w:val="18"/>
        </w:rPr>
        <w:br/>
      </w:r>
      <w:r w:rsidRPr="007208A7">
        <w:rPr>
          <w:rFonts w:ascii="Tahoma" w:eastAsia="PMingLiU" w:hAnsi="Tahoma" w:cs="Tahoma"/>
          <w:sz w:val="18"/>
          <w:szCs w:val="18"/>
        </w:rPr>
        <w:t>這些訓練券讓客戶有權針對特定的訓練天數，接受已取得學習專長認證之</w:t>
      </w:r>
      <w:r w:rsidRPr="007208A7">
        <w:rPr>
          <w:rFonts w:ascii="Tahoma" w:eastAsia="PMingLiU" w:hAnsi="Tahoma" w:cs="Tahoma"/>
          <w:sz w:val="18"/>
          <w:szCs w:val="18"/>
        </w:rPr>
        <w:t xml:space="preserve"> Microsoft </w:t>
      </w:r>
      <w:r w:rsidRPr="007208A7">
        <w:rPr>
          <w:rFonts w:ascii="Tahoma" w:eastAsia="PMingLiU" w:hAnsi="Tahoma" w:cs="Tahoma"/>
          <w:sz w:val="18"/>
          <w:szCs w:val="18"/>
        </w:rPr>
        <w:t>合作夥伴</w:t>
      </w:r>
      <w:r w:rsidRPr="007208A7">
        <w:rPr>
          <w:rFonts w:ascii="Tahoma" w:eastAsia="PMingLiU" w:hAnsi="Tahoma" w:cs="Tahoma"/>
          <w:sz w:val="18"/>
          <w:szCs w:val="18"/>
        </w:rPr>
        <w:t xml:space="preserve"> (Microsoft Learning Partner) </w:t>
      </w:r>
      <w:r w:rsidRPr="007208A7">
        <w:rPr>
          <w:rFonts w:ascii="Tahoma" w:eastAsia="PMingLiU" w:hAnsi="Tahoma" w:cs="Tahoma"/>
          <w:sz w:val="18"/>
          <w:szCs w:val="18"/>
        </w:rPr>
        <w:t>所提供的課程。獲贈之天數會因方案及已取得軟體保證之合格使用權數目而有所不同。一旦客戶的訓練券利益經理透過大量授權服務中心</w:t>
      </w:r>
      <w:r w:rsidRPr="007208A7">
        <w:rPr>
          <w:rFonts w:ascii="Tahoma" w:eastAsia="PMingLiU" w:hAnsi="Tahoma" w:cs="Tahoma"/>
          <w:sz w:val="18"/>
          <w:szCs w:val="18"/>
        </w:rPr>
        <w:t xml:space="preserve"> (VLSC) </w:t>
      </w:r>
      <w:r w:rsidRPr="007208A7">
        <w:rPr>
          <w:rFonts w:ascii="Tahoma" w:eastAsia="PMingLiU" w:hAnsi="Tahoma" w:cs="Tahoma"/>
          <w:sz w:val="18"/>
          <w:szCs w:val="18"/>
        </w:rPr>
        <w:t>工具啟動訓練券利益，便可以透過客戶的訓練券利益經理將訓練券指派給指定的個人。</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7208A7" w14:paraId="4A224336" w14:textId="77777777" w:rsidTr="00F76ED4">
        <w:trPr>
          <w:cantSplit/>
          <w:trHeight w:val="531"/>
        </w:trPr>
        <w:tc>
          <w:tcPr>
            <w:tcW w:w="3002" w:type="dxa"/>
            <w:shd w:val="clear" w:color="auto" w:fill="FFCC99"/>
            <w:vAlign w:val="center"/>
          </w:tcPr>
          <w:p w14:paraId="4A224333" w14:textId="77777777" w:rsidR="00F76ED4" w:rsidRPr="007208A7" w:rsidRDefault="00F76ED4" w:rsidP="00F76ED4">
            <w:pPr>
              <w:pStyle w:val="AppendixTableHeadings"/>
              <w:keepNext/>
              <w:rPr>
                <w:rFonts w:ascii="Tahoma" w:eastAsia="PMingLiU" w:hAnsi="Tahoma" w:cs="Tahoma"/>
                <w:sz w:val="20"/>
                <w:szCs w:val="20"/>
              </w:rPr>
            </w:pPr>
            <w:r w:rsidRPr="007208A7">
              <w:rPr>
                <w:rFonts w:ascii="Tahoma" w:eastAsia="PMingLiU" w:hAnsi="Tahoma" w:cs="Tahoma"/>
                <w:sz w:val="20"/>
                <w:szCs w:val="20"/>
              </w:rPr>
              <w:t>方案</w:t>
            </w:r>
          </w:p>
        </w:tc>
        <w:tc>
          <w:tcPr>
            <w:tcW w:w="3150" w:type="dxa"/>
            <w:shd w:val="clear" w:color="auto" w:fill="FFCC99"/>
            <w:vAlign w:val="center"/>
          </w:tcPr>
          <w:p w14:paraId="4A224334" w14:textId="77777777" w:rsidR="00F76ED4" w:rsidRPr="007208A7" w:rsidRDefault="00F76ED4" w:rsidP="00F76ED4">
            <w:pPr>
              <w:pStyle w:val="AppendixTableHeadings"/>
              <w:keepNext/>
              <w:rPr>
                <w:rFonts w:ascii="Tahoma" w:eastAsia="PMingLiU" w:hAnsi="Tahoma" w:cs="Tahoma"/>
                <w:sz w:val="20"/>
                <w:szCs w:val="20"/>
              </w:rPr>
            </w:pPr>
            <w:r w:rsidRPr="007208A7">
              <w:rPr>
                <w:rFonts w:ascii="Tahoma" w:eastAsia="PMingLiU" w:hAnsi="Tahoma" w:cs="Tahoma"/>
                <w:sz w:val="20"/>
                <w:szCs w:val="20"/>
              </w:rPr>
              <w:t xml:space="preserve">Office System </w:t>
            </w:r>
            <w:r w:rsidRPr="007208A7">
              <w:rPr>
                <w:rFonts w:ascii="Tahoma" w:eastAsia="PMingLiU" w:hAnsi="Tahoma" w:cs="Tahoma"/>
                <w:sz w:val="20"/>
                <w:szCs w:val="20"/>
              </w:rPr>
              <w:t>應用程式組合產品</w:t>
            </w:r>
            <w:r w:rsidRPr="007208A7">
              <w:rPr>
                <w:rFonts w:ascii="Tahoma" w:eastAsia="PMingLiU" w:hAnsi="Tahoma" w:cs="Tahoma"/>
                <w:b w:val="0"/>
                <w:i/>
                <w:sz w:val="20"/>
                <w:szCs w:val="20"/>
              </w:rPr>
              <w:t xml:space="preserve"> </w:t>
            </w:r>
          </w:p>
        </w:tc>
        <w:tc>
          <w:tcPr>
            <w:tcW w:w="3240" w:type="dxa"/>
            <w:shd w:val="clear" w:color="auto" w:fill="FFCC99"/>
            <w:vAlign w:val="center"/>
          </w:tcPr>
          <w:p w14:paraId="4A224335" w14:textId="77777777" w:rsidR="00F76ED4" w:rsidRPr="007208A7" w:rsidRDefault="00F76ED4" w:rsidP="00F76ED4">
            <w:pPr>
              <w:pStyle w:val="AppendixTableHeadings"/>
              <w:keepNext/>
              <w:rPr>
                <w:rFonts w:ascii="Tahoma" w:eastAsia="PMingLiU" w:hAnsi="Tahoma" w:cs="Tahoma"/>
                <w:sz w:val="20"/>
                <w:szCs w:val="20"/>
              </w:rPr>
            </w:pPr>
            <w:r w:rsidRPr="007208A7">
              <w:rPr>
                <w:rFonts w:ascii="Tahoma" w:eastAsia="PMingLiU" w:hAnsi="Tahoma" w:cs="Tahoma"/>
                <w:sz w:val="20"/>
                <w:szCs w:val="20"/>
              </w:rPr>
              <w:t>系統組合</w:t>
            </w:r>
          </w:p>
        </w:tc>
      </w:tr>
      <w:tr w:rsidR="00F76ED4" w:rsidRPr="007208A7" w14:paraId="4A22433B" w14:textId="77777777" w:rsidTr="00F76ED4">
        <w:trPr>
          <w:cantSplit/>
          <w:trHeight w:val="236"/>
        </w:trPr>
        <w:tc>
          <w:tcPr>
            <w:tcW w:w="3002" w:type="dxa"/>
            <w:vAlign w:val="center"/>
          </w:tcPr>
          <w:p w14:paraId="4A224337" w14:textId="77777777" w:rsidR="00F76ED4" w:rsidRPr="007208A7" w:rsidRDefault="00F76ED4" w:rsidP="00F76ED4">
            <w:pPr>
              <w:pStyle w:val="AppendixTableText"/>
              <w:keepNext/>
              <w:rPr>
                <w:rFonts w:ascii="Tahoma" w:eastAsia="PMingLiU" w:hAnsi="Tahoma" w:cs="Tahoma"/>
              </w:rPr>
            </w:pPr>
            <w:r w:rsidRPr="007208A7">
              <w:rPr>
                <w:rFonts w:ascii="Tahoma" w:eastAsia="PMingLiU" w:hAnsi="Tahoma" w:cs="Tahoma"/>
              </w:rPr>
              <w:t>Open Value</w:t>
            </w:r>
          </w:p>
        </w:tc>
        <w:tc>
          <w:tcPr>
            <w:tcW w:w="3150" w:type="dxa"/>
            <w:vAlign w:val="center"/>
          </w:tcPr>
          <w:p w14:paraId="4A224338" w14:textId="77777777" w:rsidR="00F76ED4" w:rsidRPr="007208A7" w:rsidRDefault="00F76ED4" w:rsidP="00F76ED4">
            <w:pPr>
              <w:pStyle w:val="AppendixTableText"/>
              <w:keepNext/>
              <w:rPr>
                <w:rFonts w:ascii="Tahoma" w:eastAsia="PMingLiU" w:hAnsi="Tahoma" w:cs="Tahoma"/>
              </w:rPr>
            </w:pPr>
            <w:r w:rsidRPr="007208A7">
              <w:rPr>
                <w:rFonts w:ascii="Tahoma" w:eastAsia="PMingLiU" w:hAnsi="Tahoma" w:cs="Tahoma"/>
              </w:rPr>
              <w:t>每</w:t>
            </w:r>
            <w:r w:rsidRPr="007208A7">
              <w:rPr>
                <w:rFonts w:ascii="Tahoma" w:eastAsia="PMingLiU" w:hAnsi="Tahoma" w:cs="Tahoma"/>
              </w:rPr>
              <w:t xml:space="preserve"> 50 </w:t>
            </w:r>
            <w:r w:rsidRPr="007208A7">
              <w:rPr>
                <w:rFonts w:ascii="Tahoma" w:eastAsia="PMingLiU" w:hAnsi="Tahoma" w:cs="Tahoma"/>
              </w:rPr>
              <w:t>個使用權</w:t>
            </w:r>
            <w:r w:rsidRPr="007208A7">
              <w:rPr>
                <w:rFonts w:ascii="Tahoma" w:eastAsia="PMingLiU" w:hAnsi="Tahoma" w:cs="Tahoma"/>
              </w:rPr>
              <w:t xml:space="preserve"> 2 </w:t>
            </w:r>
            <w:r w:rsidRPr="007208A7">
              <w:rPr>
                <w:rFonts w:ascii="Tahoma" w:eastAsia="PMingLiU" w:hAnsi="Tahoma" w:cs="Tahoma"/>
              </w:rPr>
              <w:t>天</w:t>
            </w:r>
            <w:r w:rsidRPr="007208A7">
              <w:rPr>
                <w:rFonts w:ascii="Tahoma" w:eastAsia="PMingLiU" w:hAnsi="Tahoma" w:cs="Tahoma"/>
              </w:rPr>
              <w:t xml:space="preserve"> (</w:t>
            </w:r>
            <w:r w:rsidRPr="007208A7">
              <w:rPr>
                <w:rFonts w:ascii="Tahoma" w:eastAsia="PMingLiU" w:hAnsi="Tahoma" w:cs="Tahoma"/>
              </w:rPr>
              <w:t>最多</w:t>
            </w:r>
            <w:r w:rsidRPr="007208A7">
              <w:rPr>
                <w:rFonts w:ascii="Tahoma" w:eastAsia="PMingLiU" w:hAnsi="Tahoma" w:cs="Tahoma"/>
              </w:rPr>
              <w:t xml:space="preserve"> 20 </w:t>
            </w:r>
            <w:r w:rsidRPr="007208A7">
              <w:rPr>
                <w:rFonts w:ascii="Tahoma" w:eastAsia="PMingLiU" w:hAnsi="Tahoma" w:cs="Tahoma"/>
              </w:rPr>
              <w:t>天</w:t>
            </w:r>
            <w:r w:rsidRPr="007208A7">
              <w:rPr>
                <w:rFonts w:ascii="Tahoma" w:eastAsia="PMingLiU" w:hAnsi="Tahoma" w:cs="Tahoma"/>
              </w:rPr>
              <w:t>)</w:t>
            </w:r>
          </w:p>
        </w:tc>
        <w:tc>
          <w:tcPr>
            <w:tcW w:w="3240" w:type="dxa"/>
            <w:vAlign w:val="center"/>
          </w:tcPr>
          <w:p w14:paraId="4A224339" w14:textId="77777777" w:rsidR="00F76ED4" w:rsidRPr="007208A7" w:rsidRDefault="00F76ED4" w:rsidP="00F76ED4">
            <w:pPr>
              <w:pStyle w:val="AppendixTableText"/>
              <w:keepNext/>
              <w:rPr>
                <w:rFonts w:ascii="Tahoma" w:eastAsia="PMingLiU" w:hAnsi="Tahoma" w:cs="Tahoma"/>
              </w:rPr>
            </w:pPr>
            <w:r w:rsidRPr="007208A7">
              <w:rPr>
                <w:rFonts w:ascii="Tahoma" w:eastAsia="PMingLiU" w:hAnsi="Tahoma" w:cs="Tahoma"/>
              </w:rPr>
              <w:t>每</w:t>
            </w:r>
            <w:r w:rsidRPr="007208A7">
              <w:rPr>
                <w:rFonts w:ascii="Tahoma" w:eastAsia="PMingLiU" w:hAnsi="Tahoma" w:cs="Tahoma"/>
              </w:rPr>
              <w:t xml:space="preserve"> 50 </w:t>
            </w:r>
            <w:r w:rsidRPr="007208A7">
              <w:rPr>
                <w:rFonts w:ascii="Tahoma" w:eastAsia="PMingLiU" w:hAnsi="Tahoma" w:cs="Tahoma"/>
              </w:rPr>
              <w:t>個使用權</w:t>
            </w:r>
            <w:r w:rsidRPr="007208A7">
              <w:rPr>
                <w:rFonts w:ascii="Tahoma" w:eastAsia="PMingLiU" w:hAnsi="Tahoma" w:cs="Tahoma"/>
              </w:rPr>
              <w:t xml:space="preserve"> 1 </w:t>
            </w:r>
            <w:r w:rsidRPr="007208A7">
              <w:rPr>
                <w:rFonts w:ascii="Tahoma" w:eastAsia="PMingLiU" w:hAnsi="Tahoma" w:cs="Tahoma"/>
              </w:rPr>
              <w:t>天</w:t>
            </w:r>
          </w:p>
          <w:p w14:paraId="4A22433A" w14:textId="77777777" w:rsidR="00F76ED4" w:rsidRPr="007208A7" w:rsidRDefault="00F76ED4" w:rsidP="00F76ED4">
            <w:pPr>
              <w:pStyle w:val="AppendixTableText"/>
              <w:keepNext/>
              <w:rPr>
                <w:rFonts w:ascii="Tahoma" w:eastAsia="PMingLiU" w:hAnsi="Tahoma" w:cs="Tahoma"/>
              </w:rPr>
            </w:pPr>
            <w:r w:rsidRPr="007208A7">
              <w:rPr>
                <w:rFonts w:ascii="Tahoma" w:eastAsia="PMingLiU" w:hAnsi="Tahoma" w:cs="Tahoma"/>
              </w:rPr>
              <w:t>(</w:t>
            </w:r>
            <w:r w:rsidRPr="007208A7">
              <w:rPr>
                <w:rFonts w:ascii="Tahoma" w:eastAsia="PMingLiU" w:hAnsi="Tahoma" w:cs="Tahoma"/>
              </w:rPr>
              <w:t>最多</w:t>
            </w:r>
            <w:r w:rsidRPr="007208A7">
              <w:rPr>
                <w:rFonts w:ascii="Tahoma" w:eastAsia="PMingLiU" w:hAnsi="Tahoma" w:cs="Tahoma"/>
              </w:rPr>
              <w:t xml:space="preserve"> 10 </w:t>
            </w:r>
            <w:r w:rsidRPr="007208A7">
              <w:rPr>
                <w:rFonts w:ascii="Tahoma" w:eastAsia="PMingLiU" w:hAnsi="Tahoma" w:cs="Tahoma"/>
              </w:rPr>
              <w:t>天</w:t>
            </w:r>
            <w:r w:rsidRPr="007208A7">
              <w:rPr>
                <w:rFonts w:ascii="Tahoma" w:eastAsia="PMingLiU" w:hAnsi="Tahoma" w:cs="Tahoma"/>
              </w:rPr>
              <w:t>)</w:t>
            </w:r>
          </w:p>
        </w:tc>
      </w:tr>
      <w:tr w:rsidR="00F76ED4" w:rsidRPr="007208A7" w14:paraId="4A224341" w14:textId="77777777" w:rsidTr="00F76ED4">
        <w:trPr>
          <w:cantSplit/>
          <w:trHeight w:val="236"/>
        </w:trPr>
        <w:tc>
          <w:tcPr>
            <w:tcW w:w="3002" w:type="dxa"/>
            <w:vAlign w:val="center"/>
          </w:tcPr>
          <w:p w14:paraId="4A22433C" w14:textId="77777777" w:rsidR="00F76ED4" w:rsidRPr="007208A7" w:rsidRDefault="00F76ED4" w:rsidP="00F76ED4">
            <w:pPr>
              <w:pStyle w:val="AppendixTableHeadings"/>
              <w:keepNext/>
              <w:rPr>
                <w:rFonts w:ascii="Tahoma" w:eastAsia="PMingLiU" w:hAnsi="Tahoma" w:cs="Tahoma"/>
              </w:rPr>
            </w:pPr>
            <w:r w:rsidRPr="007208A7">
              <w:rPr>
                <w:rFonts w:ascii="Tahoma" w:eastAsia="PMingLiU" w:hAnsi="Tahoma" w:cs="Tahoma"/>
                <w:b w:val="0"/>
              </w:rPr>
              <w:t>SAM</w:t>
            </w:r>
          </w:p>
          <w:p w14:paraId="4A22433D" w14:textId="77777777" w:rsidR="00F76ED4" w:rsidRPr="007208A7" w:rsidRDefault="00F76ED4" w:rsidP="00F76ED4">
            <w:pPr>
              <w:pStyle w:val="AppendixTableHeadings"/>
              <w:keepNext/>
              <w:rPr>
                <w:rFonts w:ascii="Tahoma" w:eastAsia="PMingLiU" w:hAnsi="Tahoma" w:cs="Tahoma"/>
                <w:b w:val="0"/>
              </w:rPr>
            </w:pPr>
            <w:r w:rsidRPr="007208A7">
              <w:rPr>
                <w:rFonts w:ascii="Tahoma" w:eastAsia="PMingLiU" w:hAnsi="Tahoma" w:cs="Tahoma"/>
                <w:b w:val="0"/>
              </w:rPr>
              <w:t>1</w:t>
            </w:r>
            <w:r w:rsidR="0024521E">
              <w:rPr>
                <w:rFonts w:ascii="Tahoma" w:eastAsia="PMingLiU" w:hAnsi="Tahoma" w:cs="Tahoma"/>
                <w:b w:val="0"/>
              </w:rPr>
              <w:t xml:space="preserve"> – </w:t>
            </w:r>
            <w:r w:rsidRPr="007208A7">
              <w:rPr>
                <w:rFonts w:ascii="Tahoma" w:eastAsia="PMingLiU" w:hAnsi="Tahoma" w:cs="Tahoma"/>
                <w:b w:val="0"/>
              </w:rPr>
              <w:t>249</w:t>
            </w:r>
          </w:p>
        </w:tc>
        <w:tc>
          <w:tcPr>
            <w:tcW w:w="3150" w:type="dxa"/>
            <w:vAlign w:val="center"/>
          </w:tcPr>
          <w:p w14:paraId="4A22433E" w14:textId="77777777" w:rsidR="00F76ED4" w:rsidRPr="007208A7" w:rsidRDefault="00F76ED4" w:rsidP="00F76ED4">
            <w:pPr>
              <w:pStyle w:val="AppendixTableText"/>
              <w:keepNext/>
              <w:rPr>
                <w:rFonts w:ascii="Tahoma" w:eastAsia="PMingLiU" w:hAnsi="Tahoma" w:cs="Tahoma"/>
              </w:rPr>
            </w:pPr>
            <w:r w:rsidRPr="007208A7">
              <w:rPr>
                <w:rFonts w:ascii="Tahoma" w:eastAsia="PMingLiU" w:hAnsi="Tahoma" w:cs="Tahoma"/>
              </w:rPr>
              <w:t>每</w:t>
            </w:r>
            <w:r w:rsidRPr="007208A7">
              <w:rPr>
                <w:rFonts w:ascii="Tahoma" w:eastAsia="PMingLiU" w:hAnsi="Tahoma" w:cs="Tahoma"/>
              </w:rPr>
              <w:t xml:space="preserve"> 50 </w:t>
            </w:r>
            <w:r w:rsidRPr="007208A7">
              <w:rPr>
                <w:rFonts w:ascii="Tahoma" w:eastAsia="PMingLiU" w:hAnsi="Tahoma" w:cs="Tahoma"/>
              </w:rPr>
              <w:t>個使用權</w:t>
            </w:r>
            <w:r w:rsidRPr="007208A7">
              <w:rPr>
                <w:rFonts w:ascii="Tahoma" w:eastAsia="PMingLiU" w:hAnsi="Tahoma" w:cs="Tahoma"/>
              </w:rPr>
              <w:t xml:space="preserve"> 2 </w:t>
            </w:r>
            <w:r w:rsidRPr="007208A7">
              <w:rPr>
                <w:rFonts w:ascii="Tahoma" w:eastAsia="PMingLiU" w:hAnsi="Tahoma" w:cs="Tahoma"/>
              </w:rPr>
              <w:t>天</w:t>
            </w:r>
          </w:p>
        </w:tc>
        <w:tc>
          <w:tcPr>
            <w:tcW w:w="3240" w:type="dxa"/>
            <w:vAlign w:val="center"/>
          </w:tcPr>
          <w:p w14:paraId="4A22433F" w14:textId="77777777" w:rsidR="00F76ED4" w:rsidRPr="007208A7" w:rsidRDefault="00F76ED4" w:rsidP="00F76ED4">
            <w:pPr>
              <w:pStyle w:val="AppendixTableText"/>
              <w:keepNext/>
              <w:rPr>
                <w:rFonts w:ascii="Tahoma" w:eastAsia="PMingLiU" w:hAnsi="Tahoma" w:cs="Tahoma"/>
              </w:rPr>
            </w:pPr>
            <w:r w:rsidRPr="007208A7">
              <w:rPr>
                <w:rFonts w:ascii="Tahoma" w:eastAsia="PMingLiU" w:hAnsi="Tahoma" w:cs="Tahoma"/>
              </w:rPr>
              <w:t>每</w:t>
            </w:r>
            <w:r w:rsidRPr="007208A7">
              <w:rPr>
                <w:rFonts w:ascii="Tahoma" w:eastAsia="PMingLiU" w:hAnsi="Tahoma" w:cs="Tahoma"/>
              </w:rPr>
              <w:t xml:space="preserve"> 50 </w:t>
            </w:r>
            <w:r w:rsidRPr="007208A7">
              <w:rPr>
                <w:rFonts w:ascii="Tahoma" w:eastAsia="PMingLiU" w:hAnsi="Tahoma" w:cs="Tahoma"/>
              </w:rPr>
              <w:t>個使用權</w:t>
            </w:r>
            <w:r w:rsidRPr="007208A7">
              <w:rPr>
                <w:rFonts w:ascii="Tahoma" w:eastAsia="PMingLiU" w:hAnsi="Tahoma" w:cs="Tahoma"/>
              </w:rPr>
              <w:t xml:space="preserve"> 1 </w:t>
            </w:r>
            <w:r w:rsidRPr="007208A7">
              <w:rPr>
                <w:rFonts w:ascii="Tahoma" w:eastAsia="PMingLiU" w:hAnsi="Tahoma" w:cs="Tahoma"/>
              </w:rPr>
              <w:t>天</w:t>
            </w:r>
          </w:p>
          <w:p w14:paraId="4A224340" w14:textId="77777777" w:rsidR="00F76ED4" w:rsidRPr="007208A7" w:rsidRDefault="00F76ED4" w:rsidP="00F76ED4">
            <w:pPr>
              <w:pStyle w:val="AppendixTableText"/>
              <w:keepNext/>
              <w:rPr>
                <w:rFonts w:ascii="Tahoma" w:eastAsia="PMingLiU" w:hAnsi="Tahoma" w:cs="Tahoma"/>
              </w:rPr>
            </w:pPr>
          </w:p>
        </w:tc>
      </w:tr>
      <w:tr w:rsidR="00F76ED4" w:rsidRPr="007208A7" w14:paraId="4A224348" w14:textId="77777777" w:rsidTr="00F76ED4">
        <w:trPr>
          <w:cantSplit/>
          <w:trHeight w:val="236"/>
        </w:trPr>
        <w:tc>
          <w:tcPr>
            <w:tcW w:w="3002" w:type="dxa"/>
            <w:vAlign w:val="center"/>
          </w:tcPr>
          <w:p w14:paraId="4A224342" w14:textId="77777777" w:rsidR="00F76ED4" w:rsidRPr="007208A7" w:rsidRDefault="00F76ED4" w:rsidP="00F76ED4">
            <w:pPr>
              <w:pStyle w:val="AppendixTableHeadings"/>
              <w:keepNext/>
              <w:rPr>
                <w:rFonts w:ascii="Tahoma" w:eastAsia="PMingLiU" w:hAnsi="Tahoma" w:cs="Tahoma"/>
              </w:rPr>
            </w:pPr>
            <w:r w:rsidRPr="007208A7">
              <w:rPr>
                <w:rFonts w:ascii="Tahoma" w:eastAsia="PMingLiU" w:hAnsi="Tahoma" w:cs="Tahoma"/>
                <w:b w:val="0"/>
              </w:rPr>
              <w:t>SAM</w:t>
            </w:r>
          </w:p>
          <w:p w14:paraId="4A224343" w14:textId="77777777" w:rsidR="00F76ED4" w:rsidRPr="007208A7" w:rsidRDefault="00F76ED4" w:rsidP="00F76ED4">
            <w:pPr>
              <w:pStyle w:val="AppendixTableText"/>
              <w:keepNext/>
              <w:rPr>
                <w:rFonts w:ascii="Tahoma" w:eastAsia="PMingLiU" w:hAnsi="Tahoma" w:cs="Tahoma"/>
              </w:rPr>
            </w:pPr>
            <w:r w:rsidRPr="007208A7">
              <w:rPr>
                <w:rFonts w:ascii="Tahoma" w:eastAsia="PMingLiU" w:hAnsi="Tahoma" w:cs="Tahoma"/>
              </w:rPr>
              <w:t>250</w:t>
            </w:r>
            <w:r w:rsidR="0024521E">
              <w:rPr>
                <w:rFonts w:ascii="Tahoma" w:eastAsia="PMingLiU" w:hAnsi="Tahoma" w:cs="Tahoma"/>
              </w:rPr>
              <w:t xml:space="preserve"> – </w:t>
            </w:r>
            <w:r w:rsidRPr="007208A7">
              <w:rPr>
                <w:rFonts w:ascii="Tahoma" w:eastAsia="PMingLiU" w:hAnsi="Tahoma" w:cs="Tahoma"/>
              </w:rPr>
              <w:t xml:space="preserve">2,399 </w:t>
            </w:r>
          </w:p>
        </w:tc>
        <w:tc>
          <w:tcPr>
            <w:tcW w:w="3150" w:type="dxa"/>
            <w:vAlign w:val="center"/>
          </w:tcPr>
          <w:p w14:paraId="4A224344" w14:textId="77777777" w:rsidR="00F76ED4" w:rsidRPr="007208A7" w:rsidRDefault="00F76ED4" w:rsidP="00F76ED4">
            <w:pPr>
              <w:pStyle w:val="AppendixTableText"/>
              <w:keepNext/>
              <w:rPr>
                <w:rFonts w:ascii="Tahoma" w:eastAsia="PMingLiU" w:hAnsi="Tahoma" w:cs="Tahoma"/>
              </w:rPr>
            </w:pPr>
            <w:r w:rsidRPr="007208A7">
              <w:rPr>
                <w:rFonts w:ascii="Tahoma" w:eastAsia="PMingLiU" w:hAnsi="Tahoma" w:cs="Tahoma"/>
              </w:rPr>
              <w:t>每個</w:t>
            </w:r>
          </w:p>
          <w:p w14:paraId="4A224345" w14:textId="77777777" w:rsidR="00F76ED4" w:rsidRPr="007208A7" w:rsidRDefault="00F76ED4" w:rsidP="00F76ED4">
            <w:pPr>
              <w:pStyle w:val="AppendixTableText"/>
              <w:keepNext/>
              <w:rPr>
                <w:rFonts w:ascii="Tahoma" w:eastAsia="PMingLiU" w:hAnsi="Tahoma" w:cs="Tahoma"/>
              </w:rPr>
            </w:pPr>
            <w:r w:rsidRPr="007208A7">
              <w:rPr>
                <w:rFonts w:ascii="Tahoma" w:eastAsia="PMingLiU" w:hAnsi="Tahoma" w:cs="Tahoma"/>
              </w:rPr>
              <w:t>合格註冊</w:t>
            </w:r>
            <w:r w:rsidRPr="007208A7">
              <w:rPr>
                <w:rFonts w:ascii="Tahoma" w:eastAsia="PMingLiU" w:hAnsi="Tahoma" w:cs="Tahoma"/>
              </w:rPr>
              <w:t xml:space="preserve"> 20 </w:t>
            </w:r>
            <w:r w:rsidRPr="007208A7">
              <w:rPr>
                <w:rFonts w:ascii="Tahoma" w:eastAsia="PMingLiU" w:hAnsi="Tahoma" w:cs="Tahoma"/>
              </w:rPr>
              <w:t>天</w:t>
            </w:r>
          </w:p>
        </w:tc>
        <w:tc>
          <w:tcPr>
            <w:tcW w:w="3240" w:type="dxa"/>
            <w:vAlign w:val="center"/>
          </w:tcPr>
          <w:p w14:paraId="4A224346" w14:textId="77777777" w:rsidR="00F76ED4" w:rsidRPr="007208A7" w:rsidRDefault="00F76ED4" w:rsidP="00F76ED4">
            <w:pPr>
              <w:pStyle w:val="AppendixTableText"/>
              <w:keepNext/>
              <w:rPr>
                <w:rFonts w:ascii="Tahoma" w:eastAsia="PMingLiU" w:hAnsi="Tahoma" w:cs="Tahoma"/>
              </w:rPr>
            </w:pPr>
            <w:r w:rsidRPr="007208A7">
              <w:rPr>
                <w:rFonts w:ascii="Tahoma" w:eastAsia="PMingLiU" w:hAnsi="Tahoma" w:cs="Tahoma"/>
              </w:rPr>
              <w:t>每個</w:t>
            </w:r>
          </w:p>
          <w:p w14:paraId="4A224347" w14:textId="77777777" w:rsidR="00F76ED4" w:rsidRPr="007208A7" w:rsidRDefault="00F76ED4" w:rsidP="00F76ED4">
            <w:pPr>
              <w:pStyle w:val="AppendixTableText"/>
              <w:keepNext/>
              <w:rPr>
                <w:rFonts w:ascii="Tahoma" w:eastAsia="PMingLiU" w:hAnsi="Tahoma" w:cs="Tahoma"/>
              </w:rPr>
            </w:pPr>
            <w:r w:rsidRPr="007208A7">
              <w:rPr>
                <w:rFonts w:ascii="Tahoma" w:eastAsia="PMingLiU" w:hAnsi="Tahoma" w:cs="Tahoma"/>
              </w:rPr>
              <w:t>eligible enrollment</w:t>
            </w:r>
          </w:p>
        </w:tc>
      </w:tr>
      <w:tr w:rsidR="00F76ED4" w:rsidRPr="007208A7" w14:paraId="4A22434F" w14:textId="77777777" w:rsidTr="00F76ED4">
        <w:trPr>
          <w:cantSplit/>
          <w:trHeight w:val="236"/>
        </w:trPr>
        <w:tc>
          <w:tcPr>
            <w:tcW w:w="3002" w:type="dxa"/>
            <w:vAlign w:val="center"/>
          </w:tcPr>
          <w:p w14:paraId="4A224349" w14:textId="77777777" w:rsidR="00F76ED4" w:rsidRPr="007208A7" w:rsidRDefault="00F76ED4" w:rsidP="00F76ED4">
            <w:pPr>
              <w:pStyle w:val="AppendixTableHeadings"/>
              <w:keepNext/>
              <w:rPr>
                <w:rFonts w:ascii="Tahoma" w:eastAsia="PMingLiU" w:hAnsi="Tahoma" w:cs="Tahoma"/>
              </w:rPr>
            </w:pPr>
            <w:r w:rsidRPr="007208A7">
              <w:rPr>
                <w:rFonts w:ascii="Tahoma" w:eastAsia="PMingLiU" w:hAnsi="Tahoma" w:cs="Tahoma"/>
                <w:b w:val="0"/>
              </w:rPr>
              <w:t>SAM</w:t>
            </w:r>
          </w:p>
          <w:p w14:paraId="4A22434A" w14:textId="77777777" w:rsidR="00F76ED4" w:rsidRPr="007208A7" w:rsidRDefault="00F76ED4" w:rsidP="00F76ED4">
            <w:pPr>
              <w:pStyle w:val="AppendixTableText"/>
              <w:keepNext/>
              <w:rPr>
                <w:rFonts w:ascii="Tahoma" w:eastAsia="PMingLiU" w:hAnsi="Tahoma" w:cs="Tahoma"/>
                <w:i/>
              </w:rPr>
            </w:pPr>
            <w:r w:rsidRPr="007208A7">
              <w:rPr>
                <w:rFonts w:ascii="Tahoma" w:eastAsia="PMingLiU" w:hAnsi="Tahoma" w:cs="Tahoma"/>
              </w:rPr>
              <w:t>2,400</w:t>
            </w:r>
            <w:r w:rsidR="0024521E">
              <w:rPr>
                <w:rFonts w:ascii="Tahoma" w:eastAsia="PMingLiU" w:hAnsi="Tahoma" w:cs="Tahoma"/>
              </w:rPr>
              <w:t xml:space="preserve"> – </w:t>
            </w:r>
            <w:r w:rsidRPr="007208A7">
              <w:rPr>
                <w:rFonts w:ascii="Tahoma" w:eastAsia="PMingLiU" w:hAnsi="Tahoma" w:cs="Tahoma"/>
              </w:rPr>
              <w:t>5,999</w:t>
            </w:r>
          </w:p>
        </w:tc>
        <w:tc>
          <w:tcPr>
            <w:tcW w:w="3150" w:type="dxa"/>
            <w:vAlign w:val="center"/>
          </w:tcPr>
          <w:p w14:paraId="4A22434B" w14:textId="77777777" w:rsidR="00F76ED4" w:rsidRPr="007208A7" w:rsidRDefault="00F76ED4" w:rsidP="00F76ED4">
            <w:pPr>
              <w:pStyle w:val="AppendixTableText"/>
              <w:keepNext/>
              <w:rPr>
                <w:rFonts w:ascii="Tahoma" w:eastAsia="PMingLiU" w:hAnsi="Tahoma" w:cs="Tahoma"/>
              </w:rPr>
            </w:pPr>
            <w:r w:rsidRPr="007208A7">
              <w:rPr>
                <w:rFonts w:ascii="Tahoma" w:eastAsia="PMingLiU" w:hAnsi="Tahoma" w:cs="Tahoma"/>
              </w:rPr>
              <w:t xml:space="preserve">30 </w:t>
            </w:r>
            <w:r w:rsidRPr="007208A7">
              <w:rPr>
                <w:rFonts w:ascii="Tahoma" w:eastAsia="PMingLiU" w:hAnsi="Tahoma" w:cs="Tahoma"/>
              </w:rPr>
              <w:t>天</w:t>
            </w:r>
            <w:r w:rsidRPr="007208A7">
              <w:rPr>
                <w:rFonts w:ascii="Tahoma" w:eastAsia="PMingLiU" w:hAnsi="Tahoma" w:cs="Tahoma"/>
              </w:rPr>
              <w:t>*</w:t>
            </w:r>
          </w:p>
          <w:p w14:paraId="4A22434C" w14:textId="77777777" w:rsidR="00F76ED4" w:rsidRPr="007208A7" w:rsidRDefault="00F76ED4" w:rsidP="00F76ED4">
            <w:pPr>
              <w:pStyle w:val="AppendixTableText"/>
              <w:keepNext/>
              <w:rPr>
                <w:rFonts w:ascii="Tahoma" w:eastAsia="PMingLiU" w:hAnsi="Tahoma" w:cs="Tahoma"/>
              </w:rPr>
            </w:pPr>
          </w:p>
        </w:tc>
        <w:tc>
          <w:tcPr>
            <w:tcW w:w="3240" w:type="dxa"/>
            <w:vAlign w:val="center"/>
          </w:tcPr>
          <w:p w14:paraId="4A22434D" w14:textId="77777777" w:rsidR="00F76ED4" w:rsidRPr="007208A7" w:rsidRDefault="00F76ED4" w:rsidP="00F76ED4">
            <w:pPr>
              <w:pStyle w:val="AppendixTableText"/>
              <w:keepNext/>
              <w:rPr>
                <w:rFonts w:ascii="Tahoma" w:eastAsia="PMingLiU" w:hAnsi="Tahoma" w:cs="Tahoma"/>
              </w:rPr>
            </w:pPr>
            <w:r w:rsidRPr="007208A7">
              <w:rPr>
                <w:rFonts w:ascii="Tahoma" w:eastAsia="PMingLiU" w:hAnsi="Tahoma" w:cs="Tahoma"/>
              </w:rPr>
              <w:t xml:space="preserve">15 </w:t>
            </w:r>
            <w:r w:rsidRPr="007208A7">
              <w:rPr>
                <w:rFonts w:ascii="Tahoma" w:eastAsia="PMingLiU" w:hAnsi="Tahoma" w:cs="Tahoma"/>
              </w:rPr>
              <w:t>天</w:t>
            </w:r>
            <w:r w:rsidRPr="007208A7">
              <w:rPr>
                <w:rFonts w:ascii="Tahoma" w:eastAsia="PMingLiU" w:hAnsi="Tahoma" w:cs="Tahoma"/>
              </w:rPr>
              <w:t>*</w:t>
            </w:r>
          </w:p>
          <w:p w14:paraId="4A22434E" w14:textId="77777777" w:rsidR="00F76ED4" w:rsidRPr="007208A7" w:rsidRDefault="00F76ED4" w:rsidP="00F76ED4">
            <w:pPr>
              <w:pStyle w:val="AppendixTableText"/>
              <w:keepNext/>
              <w:rPr>
                <w:rFonts w:ascii="Tahoma" w:eastAsia="PMingLiU" w:hAnsi="Tahoma" w:cs="Tahoma"/>
              </w:rPr>
            </w:pPr>
          </w:p>
        </w:tc>
      </w:tr>
      <w:tr w:rsidR="00F76ED4" w:rsidRPr="007208A7" w14:paraId="4A224356" w14:textId="77777777" w:rsidTr="00F76ED4">
        <w:trPr>
          <w:cantSplit/>
          <w:trHeight w:val="236"/>
        </w:trPr>
        <w:tc>
          <w:tcPr>
            <w:tcW w:w="3002" w:type="dxa"/>
            <w:vAlign w:val="center"/>
          </w:tcPr>
          <w:p w14:paraId="4A224350" w14:textId="77777777" w:rsidR="00F76ED4" w:rsidRPr="007208A7" w:rsidRDefault="00F76ED4" w:rsidP="00F76ED4">
            <w:pPr>
              <w:pStyle w:val="AppendixTableHeadings"/>
              <w:keepNext/>
              <w:rPr>
                <w:rFonts w:ascii="Tahoma" w:eastAsia="PMingLiU" w:hAnsi="Tahoma" w:cs="Tahoma"/>
              </w:rPr>
            </w:pPr>
            <w:r w:rsidRPr="007208A7">
              <w:rPr>
                <w:rFonts w:ascii="Tahoma" w:eastAsia="PMingLiU" w:hAnsi="Tahoma" w:cs="Tahoma"/>
                <w:b w:val="0"/>
              </w:rPr>
              <w:t>SAM</w:t>
            </w:r>
          </w:p>
          <w:p w14:paraId="4A224351" w14:textId="77777777" w:rsidR="00F76ED4" w:rsidRPr="007208A7" w:rsidRDefault="00F76ED4" w:rsidP="00F76ED4">
            <w:pPr>
              <w:pStyle w:val="AppendixTableText"/>
              <w:keepNext/>
              <w:rPr>
                <w:rFonts w:ascii="Tahoma" w:eastAsia="PMingLiU" w:hAnsi="Tahoma" w:cs="Tahoma"/>
                <w:i/>
              </w:rPr>
            </w:pPr>
            <w:r w:rsidRPr="007208A7">
              <w:rPr>
                <w:rFonts w:ascii="Tahoma" w:eastAsia="PMingLiU" w:hAnsi="Tahoma" w:cs="Tahoma"/>
              </w:rPr>
              <w:t>6,000</w:t>
            </w:r>
            <w:r w:rsidR="0024521E">
              <w:rPr>
                <w:rFonts w:ascii="Tahoma" w:eastAsia="PMingLiU" w:hAnsi="Tahoma" w:cs="Tahoma"/>
              </w:rPr>
              <w:t xml:space="preserve"> – </w:t>
            </w:r>
            <w:r w:rsidRPr="007208A7">
              <w:rPr>
                <w:rFonts w:ascii="Tahoma" w:eastAsia="PMingLiU" w:hAnsi="Tahoma" w:cs="Tahoma"/>
              </w:rPr>
              <w:t>14,999</w:t>
            </w:r>
          </w:p>
        </w:tc>
        <w:tc>
          <w:tcPr>
            <w:tcW w:w="3150" w:type="dxa"/>
            <w:vAlign w:val="center"/>
          </w:tcPr>
          <w:p w14:paraId="4A224352" w14:textId="77777777" w:rsidR="00F76ED4" w:rsidRPr="007208A7" w:rsidRDefault="00F76ED4" w:rsidP="00F76ED4">
            <w:pPr>
              <w:pStyle w:val="AppendixTableText"/>
              <w:keepNext/>
              <w:rPr>
                <w:rFonts w:ascii="Tahoma" w:eastAsia="PMingLiU" w:hAnsi="Tahoma" w:cs="Tahoma"/>
              </w:rPr>
            </w:pPr>
            <w:r w:rsidRPr="007208A7">
              <w:rPr>
                <w:rFonts w:ascii="Tahoma" w:eastAsia="PMingLiU" w:hAnsi="Tahoma" w:cs="Tahoma"/>
              </w:rPr>
              <w:t xml:space="preserve">50 </w:t>
            </w:r>
            <w:r w:rsidRPr="007208A7">
              <w:rPr>
                <w:rFonts w:ascii="Tahoma" w:eastAsia="PMingLiU" w:hAnsi="Tahoma" w:cs="Tahoma"/>
              </w:rPr>
              <w:t>天</w:t>
            </w:r>
            <w:r w:rsidRPr="007208A7">
              <w:rPr>
                <w:rFonts w:ascii="Tahoma" w:eastAsia="PMingLiU" w:hAnsi="Tahoma" w:cs="Tahoma"/>
              </w:rPr>
              <w:t>*</w:t>
            </w:r>
          </w:p>
          <w:p w14:paraId="4A224353" w14:textId="77777777" w:rsidR="00F76ED4" w:rsidRPr="007208A7" w:rsidRDefault="00F76ED4" w:rsidP="00F76ED4">
            <w:pPr>
              <w:pStyle w:val="AppendixTableText"/>
              <w:keepNext/>
              <w:rPr>
                <w:rFonts w:ascii="Tahoma" w:eastAsia="PMingLiU" w:hAnsi="Tahoma" w:cs="Tahoma"/>
              </w:rPr>
            </w:pPr>
          </w:p>
        </w:tc>
        <w:tc>
          <w:tcPr>
            <w:tcW w:w="3240" w:type="dxa"/>
            <w:vAlign w:val="center"/>
          </w:tcPr>
          <w:p w14:paraId="4A224354" w14:textId="77777777" w:rsidR="00F76ED4" w:rsidRPr="007208A7" w:rsidRDefault="00F76ED4" w:rsidP="00F76ED4">
            <w:pPr>
              <w:pStyle w:val="AppendixTableText"/>
              <w:keepNext/>
              <w:rPr>
                <w:rFonts w:ascii="Tahoma" w:eastAsia="PMingLiU" w:hAnsi="Tahoma" w:cs="Tahoma"/>
              </w:rPr>
            </w:pPr>
            <w:r w:rsidRPr="007208A7">
              <w:rPr>
                <w:rFonts w:ascii="Tahoma" w:eastAsia="PMingLiU" w:hAnsi="Tahoma" w:cs="Tahoma"/>
              </w:rPr>
              <w:t xml:space="preserve">25 </w:t>
            </w:r>
            <w:r w:rsidRPr="007208A7">
              <w:rPr>
                <w:rFonts w:ascii="Tahoma" w:eastAsia="PMingLiU" w:hAnsi="Tahoma" w:cs="Tahoma"/>
              </w:rPr>
              <w:t>天</w:t>
            </w:r>
            <w:r w:rsidRPr="007208A7">
              <w:rPr>
                <w:rFonts w:ascii="Tahoma" w:eastAsia="PMingLiU" w:hAnsi="Tahoma" w:cs="Tahoma"/>
              </w:rPr>
              <w:t>*</w:t>
            </w:r>
          </w:p>
          <w:p w14:paraId="4A224355" w14:textId="77777777" w:rsidR="00F76ED4" w:rsidRPr="007208A7" w:rsidRDefault="00F76ED4" w:rsidP="00F76ED4">
            <w:pPr>
              <w:pStyle w:val="AppendixTableText"/>
              <w:keepNext/>
              <w:rPr>
                <w:rFonts w:ascii="Tahoma" w:eastAsia="PMingLiU" w:hAnsi="Tahoma" w:cs="Tahoma"/>
              </w:rPr>
            </w:pPr>
          </w:p>
        </w:tc>
      </w:tr>
      <w:tr w:rsidR="00F76ED4" w:rsidRPr="007208A7" w14:paraId="4A22435D" w14:textId="77777777" w:rsidTr="00F76ED4">
        <w:trPr>
          <w:cantSplit/>
          <w:trHeight w:val="236"/>
        </w:trPr>
        <w:tc>
          <w:tcPr>
            <w:tcW w:w="3002" w:type="dxa"/>
            <w:vAlign w:val="center"/>
          </w:tcPr>
          <w:p w14:paraId="4A224357" w14:textId="77777777" w:rsidR="00F76ED4" w:rsidRPr="007208A7" w:rsidRDefault="00F76ED4" w:rsidP="00F76ED4">
            <w:pPr>
              <w:pStyle w:val="AppendixTableHeadings"/>
              <w:keepNext/>
              <w:rPr>
                <w:rFonts w:ascii="Tahoma" w:eastAsia="PMingLiU" w:hAnsi="Tahoma" w:cs="Tahoma"/>
              </w:rPr>
            </w:pPr>
            <w:r w:rsidRPr="007208A7">
              <w:rPr>
                <w:rFonts w:ascii="Tahoma" w:eastAsia="PMingLiU" w:hAnsi="Tahoma" w:cs="Tahoma"/>
                <w:b w:val="0"/>
              </w:rPr>
              <w:t>SAM</w:t>
            </w:r>
          </w:p>
          <w:p w14:paraId="4A224358" w14:textId="77777777" w:rsidR="00F76ED4" w:rsidRPr="007208A7" w:rsidRDefault="00F76ED4" w:rsidP="00F76ED4">
            <w:pPr>
              <w:pStyle w:val="AppendixTableText"/>
              <w:keepNext/>
              <w:rPr>
                <w:rFonts w:ascii="Tahoma" w:eastAsia="PMingLiU" w:hAnsi="Tahoma" w:cs="Tahoma"/>
                <w:i/>
              </w:rPr>
            </w:pPr>
            <w:r w:rsidRPr="007208A7">
              <w:rPr>
                <w:rFonts w:ascii="Tahoma" w:eastAsia="PMingLiU" w:hAnsi="Tahoma" w:cs="Tahoma"/>
              </w:rPr>
              <w:t>15,000 – 29,999</w:t>
            </w:r>
          </w:p>
        </w:tc>
        <w:tc>
          <w:tcPr>
            <w:tcW w:w="3150" w:type="dxa"/>
            <w:vAlign w:val="center"/>
          </w:tcPr>
          <w:p w14:paraId="4A224359" w14:textId="77777777" w:rsidR="00F76ED4" w:rsidRPr="007208A7" w:rsidRDefault="00F76ED4" w:rsidP="00F76ED4">
            <w:pPr>
              <w:pStyle w:val="AppendixTableText"/>
              <w:keepNext/>
              <w:rPr>
                <w:rFonts w:ascii="Tahoma" w:eastAsia="PMingLiU" w:hAnsi="Tahoma" w:cs="Tahoma"/>
              </w:rPr>
            </w:pPr>
            <w:r w:rsidRPr="007208A7">
              <w:rPr>
                <w:rFonts w:ascii="Tahoma" w:eastAsia="PMingLiU" w:hAnsi="Tahoma" w:cs="Tahoma"/>
              </w:rPr>
              <w:t xml:space="preserve">110 </w:t>
            </w:r>
            <w:r w:rsidRPr="007208A7">
              <w:rPr>
                <w:rFonts w:ascii="Tahoma" w:eastAsia="PMingLiU" w:hAnsi="Tahoma" w:cs="Tahoma"/>
              </w:rPr>
              <w:t>天</w:t>
            </w:r>
            <w:r w:rsidRPr="007208A7">
              <w:rPr>
                <w:rFonts w:ascii="Tahoma" w:eastAsia="PMingLiU" w:hAnsi="Tahoma" w:cs="Tahoma"/>
              </w:rPr>
              <w:t>*</w:t>
            </w:r>
          </w:p>
          <w:p w14:paraId="4A22435A" w14:textId="77777777" w:rsidR="00F76ED4" w:rsidRPr="007208A7" w:rsidRDefault="00F76ED4" w:rsidP="00F76ED4">
            <w:pPr>
              <w:pStyle w:val="AppendixTableText"/>
              <w:keepNext/>
              <w:rPr>
                <w:rFonts w:ascii="Tahoma" w:eastAsia="PMingLiU" w:hAnsi="Tahoma" w:cs="Tahoma"/>
              </w:rPr>
            </w:pPr>
          </w:p>
        </w:tc>
        <w:tc>
          <w:tcPr>
            <w:tcW w:w="3240" w:type="dxa"/>
            <w:vAlign w:val="center"/>
          </w:tcPr>
          <w:p w14:paraId="4A22435B" w14:textId="77777777" w:rsidR="00F76ED4" w:rsidRPr="007208A7" w:rsidRDefault="00F76ED4" w:rsidP="00F76ED4">
            <w:pPr>
              <w:pStyle w:val="AppendixTableText"/>
              <w:keepNext/>
              <w:rPr>
                <w:rFonts w:ascii="Tahoma" w:eastAsia="PMingLiU" w:hAnsi="Tahoma" w:cs="Tahoma"/>
              </w:rPr>
            </w:pPr>
            <w:r w:rsidRPr="007208A7">
              <w:rPr>
                <w:rFonts w:ascii="Tahoma" w:eastAsia="PMingLiU" w:hAnsi="Tahoma" w:cs="Tahoma"/>
              </w:rPr>
              <w:t xml:space="preserve">55 </w:t>
            </w:r>
            <w:r w:rsidRPr="007208A7">
              <w:rPr>
                <w:rFonts w:ascii="Tahoma" w:eastAsia="PMingLiU" w:hAnsi="Tahoma" w:cs="Tahoma"/>
              </w:rPr>
              <w:t>天</w:t>
            </w:r>
            <w:r w:rsidRPr="007208A7">
              <w:rPr>
                <w:rFonts w:ascii="Tahoma" w:eastAsia="PMingLiU" w:hAnsi="Tahoma" w:cs="Tahoma"/>
              </w:rPr>
              <w:t>*</w:t>
            </w:r>
          </w:p>
          <w:p w14:paraId="4A22435C" w14:textId="77777777" w:rsidR="00F76ED4" w:rsidRPr="007208A7" w:rsidRDefault="00F76ED4" w:rsidP="00F76ED4">
            <w:pPr>
              <w:pStyle w:val="AppendixTableText"/>
              <w:keepNext/>
              <w:rPr>
                <w:rFonts w:ascii="Tahoma" w:eastAsia="PMingLiU" w:hAnsi="Tahoma" w:cs="Tahoma"/>
              </w:rPr>
            </w:pPr>
          </w:p>
        </w:tc>
      </w:tr>
      <w:tr w:rsidR="00F76ED4" w:rsidRPr="007208A7" w14:paraId="4A224364" w14:textId="77777777" w:rsidTr="00F76ED4">
        <w:trPr>
          <w:cantSplit/>
          <w:trHeight w:val="236"/>
        </w:trPr>
        <w:tc>
          <w:tcPr>
            <w:tcW w:w="3002" w:type="dxa"/>
            <w:vAlign w:val="center"/>
          </w:tcPr>
          <w:p w14:paraId="4A22435E" w14:textId="77777777" w:rsidR="00F76ED4" w:rsidRPr="007208A7" w:rsidRDefault="00F76ED4" w:rsidP="00F76ED4">
            <w:pPr>
              <w:pStyle w:val="AppendixTableHeadings"/>
              <w:keepNext/>
              <w:rPr>
                <w:rFonts w:ascii="Tahoma" w:eastAsia="PMingLiU" w:hAnsi="Tahoma" w:cs="Tahoma"/>
              </w:rPr>
            </w:pPr>
            <w:r w:rsidRPr="007208A7">
              <w:rPr>
                <w:rFonts w:ascii="Tahoma" w:eastAsia="PMingLiU" w:hAnsi="Tahoma" w:cs="Tahoma"/>
                <w:b w:val="0"/>
              </w:rPr>
              <w:t>SAM</w:t>
            </w:r>
          </w:p>
          <w:p w14:paraId="4A22435F" w14:textId="77777777" w:rsidR="00F76ED4" w:rsidRPr="007208A7" w:rsidRDefault="00F76ED4" w:rsidP="00F76ED4">
            <w:pPr>
              <w:pStyle w:val="AppendixTableText"/>
              <w:keepNext/>
              <w:rPr>
                <w:rFonts w:ascii="Tahoma" w:eastAsia="PMingLiU" w:hAnsi="Tahoma" w:cs="Tahoma"/>
                <w:i/>
              </w:rPr>
            </w:pPr>
            <w:r w:rsidRPr="007208A7">
              <w:rPr>
                <w:rFonts w:ascii="Tahoma" w:eastAsia="PMingLiU" w:hAnsi="Tahoma" w:cs="Tahoma"/>
              </w:rPr>
              <w:t>30,000 – 49,999</w:t>
            </w:r>
          </w:p>
        </w:tc>
        <w:tc>
          <w:tcPr>
            <w:tcW w:w="3150" w:type="dxa"/>
            <w:vAlign w:val="center"/>
          </w:tcPr>
          <w:p w14:paraId="4A224360" w14:textId="77777777" w:rsidR="00F76ED4" w:rsidRPr="007208A7" w:rsidRDefault="00F76ED4" w:rsidP="00F76ED4">
            <w:pPr>
              <w:pStyle w:val="AppendixTableText"/>
              <w:keepNext/>
              <w:rPr>
                <w:rFonts w:ascii="Tahoma" w:eastAsia="PMingLiU" w:hAnsi="Tahoma" w:cs="Tahoma"/>
              </w:rPr>
            </w:pPr>
            <w:r w:rsidRPr="007208A7">
              <w:rPr>
                <w:rFonts w:ascii="Tahoma" w:eastAsia="PMingLiU" w:hAnsi="Tahoma" w:cs="Tahoma"/>
              </w:rPr>
              <w:t xml:space="preserve">160 </w:t>
            </w:r>
            <w:r w:rsidRPr="007208A7">
              <w:rPr>
                <w:rFonts w:ascii="Tahoma" w:eastAsia="PMingLiU" w:hAnsi="Tahoma" w:cs="Tahoma"/>
              </w:rPr>
              <w:t>天</w:t>
            </w:r>
            <w:r w:rsidRPr="007208A7">
              <w:rPr>
                <w:rFonts w:ascii="Tahoma" w:eastAsia="PMingLiU" w:hAnsi="Tahoma" w:cs="Tahoma"/>
              </w:rPr>
              <w:t>*</w:t>
            </w:r>
          </w:p>
          <w:p w14:paraId="4A224361" w14:textId="77777777" w:rsidR="00F76ED4" w:rsidRPr="007208A7" w:rsidRDefault="00F76ED4" w:rsidP="00F76ED4">
            <w:pPr>
              <w:pStyle w:val="AppendixTableText"/>
              <w:keepNext/>
              <w:rPr>
                <w:rFonts w:ascii="Tahoma" w:eastAsia="PMingLiU" w:hAnsi="Tahoma" w:cs="Tahoma"/>
              </w:rPr>
            </w:pPr>
          </w:p>
        </w:tc>
        <w:tc>
          <w:tcPr>
            <w:tcW w:w="3240" w:type="dxa"/>
            <w:vAlign w:val="center"/>
          </w:tcPr>
          <w:p w14:paraId="4A224362" w14:textId="77777777" w:rsidR="00F76ED4" w:rsidRPr="007208A7" w:rsidRDefault="00F76ED4" w:rsidP="00F76ED4">
            <w:pPr>
              <w:pStyle w:val="AppendixTableText"/>
              <w:keepNext/>
              <w:rPr>
                <w:rFonts w:ascii="Tahoma" w:eastAsia="PMingLiU" w:hAnsi="Tahoma" w:cs="Tahoma"/>
              </w:rPr>
            </w:pPr>
            <w:r w:rsidRPr="007208A7">
              <w:rPr>
                <w:rFonts w:ascii="Tahoma" w:eastAsia="PMingLiU" w:hAnsi="Tahoma" w:cs="Tahoma"/>
              </w:rPr>
              <w:t xml:space="preserve">80 </w:t>
            </w:r>
            <w:r w:rsidRPr="007208A7">
              <w:rPr>
                <w:rFonts w:ascii="Tahoma" w:eastAsia="PMingLiU" w:hAnsi="Tahoma" w:cs="Tahoma"/>
              </w:rPr>
              <w:t>天</w:t>
            </w:r>
            <w:r w:rsidRPr="007208A7">
              <w:rPr>
                <w:rFonts w:ascii="Tahoma" w:eastAsia="PMingLiU" w:hAnsi="Tahoma" w:cs="Tahoma"/>
              </w:rPr>
              <w:t>*</w:t>
            </w:r>
          </w:p>
          <w:p w14:paraId="4A224363" w14:textId="77777777" w:rsidR="00F76ED4" w:rsidRPr="007208A7" w:rsidRDefault="00F76ED4" w:rsidP="00F76ED4">
            <w:pPr>
              <w:pStyle w:val="AppendixTableText"/>
              <w:keepNext/>
              <w:rPr>
                <w:rFonts w:ascii="Tahoma" w:eastAsia="PMingLiU" w:hAnsi="Tahoma" w:cs="Tahoma"/>
              </w:rPr>
            </w:pPr>
          </w:p>
        </w:tc>
      </w:tr>
      <w:tr w:rsidR="00F76ED4" w:rsidRPr="007208A7" w14:paraId="4A22436B" w14:textId="77777777" w:rsidTr="00F76ED4">
        <w:trPr>
          <w:cantSplit/>
          <w:trHeight w:val="236"/>
        </w:trPr>
        <w:tc>
          <w:tcPr>
            <w:tcW w:w="3002" w:type="dxa"/>
            <w:vAlign w:val="center"/>
          </w:tcPr>
          <w:p w14:paraId="4A224365" w14:textId="77777777" w:rsidR="00F76ED4" w:rsidRPr="007208A7" w:rsidRDefault="00F76ED4" w:rsidP="00F76ED4">
            <w:pPr>
              <w:pStyle w:val="AppendixTableHeadings"/>
              <w:keepNext/>
              <w:rPr>
                <w:rFonts w:ascii="Tahoma" w:eastAsia="PMingLiU" w:hAnsi="Tahoma" w:cs="Tahoma"/>
              </w:rPr>
            </w:pPr>
            <w:r w:rsidRPr="007208A7">
              <w:rPr>
                <w:rFonts w:ascii="Tahoma" w:eastAsia="PMingLiU" w:hAnsi="Tahoma" w:cs="Tahoma"/>
                <w:b w:val="0"/>
              </w:rPr>
              <w:t>SAM</w:t>
            </w:r>
          </w:p>
          <w:p w14:paraId="4A224366" w14:textId="77777777" w:rsidR="00F76ED4" w:rsidRPr="007208A7" w:rsidRDefault="00F76ED4" w:rsidP="00F76ED4">
            <w:pPr>
              <w:pStyle w:val="AppendixTableText"/>
              <w:keepNext/>
              <w:rPr>
                <w:rFonts w:ascii="Tahoma" w:eastAsia="PMingLiU" w:hAnsi="Tahoma" w:cs="Tahoma"/>
                <w:i/>
              </w:rPr>
            </w:pPr>
            <w:r w:rsidRPr="007208A7">
              <w:rPr>
                <w:rFonts w:ascii="Tahoma" w:eastAsia="PMingLiU" w:hAnsi="Tahoma" w:cs="Tahoma"/>
              </w:rPr>
              <w:t>50,000 – 99,999</w:t>
            </w:r>
          </w:p>
        </w:tc>
        <w:tc>
          <w:tcPr>
            <w:tcW w:w="3150" w:type="dxa"/>
            <w:vAlign w:val="center"/>
          </w:tcPr>
          <w:p w14:paraId="4A224367" w14:textId="77777777" w:rsidR="00F76ED4" w:rsidRPr="007208A7" w:rsidRDefault="00F76ED4" w:rsidP="00F76ED4">
            <w:pPr>
              <w:pStyle w:val="AppendixTableText"/>
              <w:keepNext/>
              <w:rPr>
                <w:rFonts w:ascii="Tahoma" w:eastAsia="PMingLiU" w:hAnsi="Tahoma" w:cs="Tahoma"/>
              </w:rPr>
            </w:pPr>
            <w:r w:rsidRPr="007208A7">
              <w:rPr>
                <w:rFonts w:ascii="Tahoma" w:eastAsia="PMingLiU" w:hAnsi="Tahoma" w:cs="Tahoma"/>
              </w:rPr>
              <w:t xml:space="preserve">250 </w:t>
            </w:r>
            <w:r w:rsidRPr="007208A7">
              <w:rPr>
                <w:rFonts w:ascii="Tahoma" w:eastAsia="PMingLiU" w:hAnsi="Tahoma" w:cs="Tahoma"/>
              </w:rPr>
              <w:t>天</w:t>
            </w:r>
            <w:r w:rsidRPr="007208A7">
              <w:rPr>
                <w:rFonts w:ascii="Tahoma" w:eastAsia="PMingLiU" w:hAnsi="Tahoma" w:cs="Tahoma"/>
              </w:rPr>
              <w:t>*</w:t>
            </w:r>
          </w:p>
          <w:p w14:paraId="4A224368" w14:textId="77777777" w:rsidR="00F76ED4" w:rsidRPr="007208A7" w:rsidRDefault="00F76ED4" w:rsidP="00F76ED4">
            <w:pPr>
              <w:pStyle w:val="AppendixTableText"/>
              <w:keepNext/>
              <w:rPr>
                <w:rFonts w:ascii="Tahoma" w:eastAsia="PMingLiU" w:hAnsi="Tahoma" w:cs="Tahoma"/>
              </w:rPr>
            </w:pPr>
          </w:p>
        </w:tc>
        <w:tc>
          <w:tcPr>
            <w:tcW w:w="3240" w:type="dxa"/>
            <w:vAlign w:val="center"/>
          </w:tcPr>
          <w:p w14:paraId="4A224369" w14:textId="77777777" w:rsidR="00F76ED4" w:rsidRPr="007208A7" w:rsidRDefault="00F76ED4" w:rsidP="00F76ED4">
            <w:pPr>
              <w:pStyle w:val="AppendixTableText"/>
              <w:keepNext/>
              <w:rPr>
                <w:rFonts w:ascii="Tahoma" w:eastAsia="PMingLiU" w:hAnsi="Tahoma" w:cs="Tahoma"/>
              </w:rPr>
            </w:pPr>
            <w:r w:rsidRPr="007208A7">
              <w:rPr>
                <w:rFonts w:ascii="Tahoma" w:eastAsia="PMingLiU" w:hAnsi="Tahoma" w:cs="Tahoma"/>
              </w:rPr>
              <w:t xml:space="preserve">125 </w:t>
            </w:r>
            <w:r w:rsidRPr="007208A7">
              <w:rPr>
                <w:rFonts w:ascii="Tahoma" w:eastAsia="PMingLiU" w:hAnsi="Tahoma" w:cs="Tahoma"/>
              </w:rPr>
              <w:t>天</w:t>
            </w:r>
            <w:r w:rsidRPr="007208A7">
              <w:rPr>
                <w:rFonts w:ascii="Tahoma" w:eastAsia="PMingLiU" w:hAnsi="Tahoma" w:cs="Tahoma"/>
              </w:rPr>
              <w:t>*</w:t>
            </w:r>
          </w:p>
          <w:p w14:paraId="4A22436A" w14:textId="77777777" w:rsidR="00F76ED4" w:rsidRPr="007208A7" w:rsidRDefault="00F76ED4" w:rsidP="00F76ED4">
            <w:pPr>
              <w:pStyle w:val="AppendixTableText"/>
              <w:keepNext/>
              <w:rPr>
                <w:rFonts w:ascii="Tahoma" w:eastAsia="PMingLiU" w:hAnsi="Tahoma" w:cs="Tahoma"/>
              </w:rPr>
            </w:pPr>
          </w:p>
        </w:tc>
      </w:tr>
      <w:tr w:rsidR="00F76ED4" w:rsidRPr="007208A7" w14:paraId="4A224372" w14:textId="77777777" w:rsidTr="00F76ED4">
        <w:trPr>
          <w:cantSplit/>
          <w:trHeight w:val="236"/>
        </w:trPr>
        <w:tc>
          <w:tcPr>
            <w:tcW w:w="3002" w:type="dxa"/>
            <w:vAlign w:val="center"/>
          </w:tcPr>
          <w:p w14:paraId="4A22436C" w14:textId="77777777" w:rsidR="00F76ED4" w:rsidRPr="007208A7" w:rsidRDefault="00F76ED4" w:rsidP="00F76ED4">
            <w:pPr>
              <w:pStyle w:val="AppendixTableHeadings"/>
              <w:keepNext/>
              <w:rPr>
                <w:rFonts w:ascii="Tahoma" w:eastAsia="PMingLiU" w:hAnsi="Tahoma" w:cs="Tahoma"/>
              </w:rPr>
            </w:pPr>
            <w:r w:rsidRPr="007208A7">
              <w:rPr>
                <w:rFonts w:ascii="Tahoma" w:eastAsia="PMingLiU" w:hAnsi="Tahoma" w:cs="Tahoma"/>
                <w:b w:val="0"/>
              </w:rPr>
              <w:t>SAM</w:t>
            </w:r>
          </w:p>
          <w:p w14:paraId="4A22436D" w14:textId="77777777" w:rsidR="00F76ED4" w:rsidRPr="007208A7" w:rsidRDefault="00F76ED4" w:rsidP="00F76ED4">
            <w:pPr>
              <w:pStyle w:val="AppendixTableHeadings"/>
              <w:keepNext/>
              <w:rPr>
                <w:rFonts w:ascii="Tahoma" w:eastAsia="PMingLiU" w:hAnsi="Tahoma" w:cs="Tahoma"/>
                <w:b w:val="0"/>
              </w:rPr>
            </w:pPr>
            <w:r w:rsidRPr="007208A7">
              <w:rPr>
                <w:rFonts w:ascii="Tahoma" w:eastAsia="PMingLiU" w:hAnsi="Tahoma" w:cs="Tahoma"/>
                <w:b w:val="0"/>
              </w:rPr>
              <w:t>100,000 – 199,999</w:t>
            </w:r>
          </w:p>
        </w:tc>
        <w:tc>
          <w:tcPr>
            <w:tcW w:w="3150" w:type="dxa"/>
            <w:vAlign w:val="center"/>
          </w:tcPr>
          <w:p w14:paraId="4A22436E" w14:textId="77777777" w:rsidR="00F76ED4" w:rsidRPr="007208A7" w:rsidRDefault="00F76ED4" w:rsidP="00F76ED4">
            <w:pPr>
              <w:pStyle w:val="AppendixTableText"/>
              <w:keepNext/>
              <w:rPr>
                <w:rFonts w:ascii="Tahoma" w:eastAsia="PMingLiU" w:hAnsi="Tahoma" w:cs="Tahoma"/>
              </w:rPr>
            </w:pPr>
            <w:r w:rsidRPr="007208A7">
              <w:rPr>
                <w:rFonts w:ascii="Tahoma" w:eastAsia="PMingLiU" w:hAnsi="Tahoma" w:cs="Tahoma"/>
              </w:rPr>
              <w:t xml:space="preserve">400 </w:t>
            </w:r>
            <w:r w:rsidRPr="007208A7">
              <w:rPr>
                <w:rFonts w:ascii="Tahoma" w:eastAsia="PMingLiU" w:hAnsi="Tahoma" w:cs="Tahoma"/>
              </w:rPr>
              <w:t>天</w:t>
            </w:r>
            <w:r w:rsidRPr="007208A7">
              <w:rPr>
                <w:rFonts w:ascii="Tahoma" w:eastAsia="PMingLiU" w:hAnsi="Tahoma" w:cs="Tahoma"/>
              </w:rPr>
              <w:t>*</w:t>
            </w:r>
          </w:p>
          <w:p w14:paraId="4A22436F" w14:textId="77777777" w:rsidR="00F76ED4" w:rsidRPr="007208A7" w:rsidRDefault="00F76ED4" w:rsidP="00F76ED4">
            <w:pPr>
              <w:pStyle w:val="AppendixTableText"/>
              <w:keepNext/>
              <w:rPr>
                <w:rFonts w:ascii="Tahoma" w:eastAsia="PMingLiU" w:hAnsi="Tahoma" w:cs="Tahoma"/>
              </w:rPr>
            </w:pPr>
          </w:p>
        </w:tc>
        <w:tc>
          <w:tcPr>
            <w:tcW w:w="3240" w:type="dxa"/>
            <w:vAlign w:val="center"/>
          </w:tcPr>
          <w:p w14:paraId="4A224370" w14:textId="77777777" w:rsidR="00F76ED4" w:rsidRPr="007208A7" w:rsidRDefault="00F76ED4" w:rsidP="00F76ED4">
            <w:pPr>
              <w:pStyle w:val="AppendixTableText"/>
              <w:keepNext/>
              <w:rPr>
                <w:rFonts w:ascii="Tahoma" w:eastAsia="PMingLiU" w:hAnsi="Tahoma" w:cs="Tahoma"/>
              </w:rPr>
            </w:pPr>
            <w:r w:rsidRPr="007208A7">
              <w:rPr>
                <w:rFonts w:ascii="Tahoma" w:eastAsia="PMingLiU" w:hAnsi="Tahoma" w:cs="Tahoma"/>
              </w:rPr>
              <w:t xml:space="preserve">200 </w:t>
            </w:r>
            <w:r w:rsidRPr="007208A7">
              <w:rPr>
                <w:rFonts w:ascii="Tahoma" w:eastAsia="PMingLiU" w:hAnsi="Tahoma" w:cs="Tahoma"/>
              </w:rPr>
              <w:t>天</w:t>
            </w:r>
            <w:r w:rsidRPr="007208A7">
              <w:rPr>
                <w:rFonts w:ascii="Tahoma" w:eastAsia="PMingLiU" w:hAnsi="Tahoma" w:cs="Tahoma"/>
              </w:rPr>
              <w:t>*</w:t>
            </w:r>
          </w:p>
          <w:p w14:paraId="4A224371" w14:textId="77777777" w:rsidR="00F76ED4" w:rsidRPr="007208A7" w:rsidRDefault="00F76ED4" w:rsidP="00F76ED4">
            <w:pPr>
              <w:pStyle w:val="AppendixTableText"/>
              <w:keepNext/>
              <w:rPr>
                <w:rFonts w:ascii="Tahoma" w:eastAsia="PMingLiU" w:hAnsi="Tahoma" w:cs="Tahoma"/>
              </w:rPr>
            </w:pPr>
          </w:p>
        </w:tc>
      </w:tr>
      <w:tr w:rsidR="00F76ED4" w:rsidRPr="007208A7" w14:paraId="4A224379" w14:textId="77777777" w:rsidTr="00F76ED4">
        <w:trPr>
          <w:cantSplit/>
          <w:trHeight w:val="236"/>
        </w:trPr>
        <w:tc>
          <w:tcPr>
            <w:tcW w:w="3002" w:type="dxa"/>
            <w:vAlign w:val="center"/>
          </w:tcPr>
          <w:p w14:paraId="4A224373" w14:textId="77777777" w:rsidR="00F76ED4" w:rsidRPr="007208A7" w:rsidRDefault="00F76ED4" w:rsidP="00F76ED4">
            <w:pPr>
              <w:pStyle w:val="AppendixTableHeadings"/>
              <w:keepNext/>
              <w:rPr>
                <w:rFonts w:ascii="Tahoma" w:eastAsia="PMingLiU" w:hAnsi="Tahoma" w:cs="Tahoma"/>
              </w:rPr>
            </w:pPr>
            <w:r w:rsidRPr="007208A7">
              <w:rPr>
                <w:rFonts w:ascii="Tahoma" w:eastAsia="PMingLiU" w:hAnsi="Tahoma" w:cs="Tahoma"/>
                <w:b w:val="0"/>
              </w:rPr>
              <w:t>SAM</w:t>
            </w:r>
          </w:p>
          <w:p w14:paraId="4A224374" w14:textId="77777777" w:rsidR="00F76ED4" w:rsidRPr="007208A7" w:rsidRDefault="00F76ED4" w:rsidP="00F76ED4">
            <w:pPr>
              <w:pStyle w:val="AppendixTableHeadings"/>
              <w:keepNext/>
              <w:rPr>
                <w:rFonts w:ascii="Tahoma" w:eastAsia="PMingLiU" w:hAnsi="Tahoma" w:cs="Tahoma"/>
                <w:b w:val="0"/>
              </w:rPr>
            </w:pPr>
            <w:r w:rsidRPr="007208A7">
              <w:rPr>
                <w:rFonts w:ascii="Tahoma" w:eastAsia="PMingLiU" w:hAnsi="Tahoma" w:cs="Tahoma"/>
                <w:b w:val="0"/>
              </w:rPr>
              <w:t>200,000 – 399,999</w:t>
            </w:r>
          </w:p>
        </w:tc>
        <w:tc>
          <w:tcPr>
            <w:tcW w:w="3150" w:type="dxa"/>
            <w:vAlign w:val="center"/>
          </w:tcPr>
          <w:p w14:paraId="4A224375" w14:textId="77777777" w:rsidR="00F76ED4" w:rsidRPr="007208A7" w:rsidRDefault="00F76ED4" w:rsidP="00F76ED4">
            <w:pPr>
              <w:pStyle w:val="AppendixTableText"/>
              <w:keepNext/>
              <w:rPr>
                <w:rFonts w:ascii="Tahoma" w:eastAsia="PMingLiU" w:hAnsi="Tahoma" w:cs="Tahoma"/>
              </w:rPr>
            </w:pPr>
            <w:r w:rsidRPr="007208A7">
              <w:rPr>
                <w:rFonts w:ascii="Tahoma" w:eastAsia="PMingLiU" w:hAnsi="Tahoma" w:cs="Tahoma"/>
              </w:rPr>
              <w:t xml:space="preserve">600 </w:t>
            </w:r>
            <w:r w:rsidRPr="007208A7">
              <w:rPr>
                <w:rFonts w:ascii="Tahoma" w:eastAsia="PMingLiU" w:hAnsi="Tahoma" w:cs="Tahoma"/>
              </w:rPr>
              <w:t>天</w:t>
            </w:r>
            <w:r w:rsidRPr="007208A7">
              <w:rPr>
                <w:rFonts w:ascii="Tahoma" w:eastAsia="PMingLiU" w:hAnsi="Tahoma" w:cs="Tahoma"/>
              </w:rPr>
              <w:t>*</w:t>
            </w:r>
          </w:p>
          <w:p w14:paraId="4A224376" w14:textId="77777777" w:rsidR="00F76ED4" w:rsidRPr="007208A7" w:rsidRDefault="00F76ED4" w:rsidP="00F76ED4">
            <w:pPr>
              <w:pStyle w:val="AppendixTableText"/>
              <w:keepNext/>
              <w:rPr>
                <w:rFonts w:ascii="Tahoma" w:eastAsia="PMingLiU" w:hAnsi="Tahoma" w:cs="Tahoma"/>
              </w:rPr>
            </w:pPr>
          </w:p>
        </w:tc>
        <w:tc>
          <w:tcPr>
            <w:tcW w:w="3240" w:type="dxa"/>
            <w:vAlign w:val="center"/>
          </w:tcPr>
          <w:p w14:paraId="4A224377" w14:textId="77777777" w:rsidR="00F76ED4" w:rsidRPr="007208A7" w:rsidRDefault="00F76ED4" w:rsidP="00F76ED4">
            <w:pPr>
              <w:pStyle w:val="AppendixTableText"/>
              <w:keepNext/>
              <w:rPr>
                <w:rFonts w:ascii="Tahoma" w:eastAsia="PMingLiU" w:hAnsi="Tahoma" w:cs="Tahoma"/>
              </w:rPr>
            </w:pPr>
            <w:r w:rsidRPr="007208A7">
              <w:rPr>
                <w:rFonts w:ascii="Tahoma" w:eastAsia="PMingLiU" w:hAnsi="Tahoma" w:cs="Tahoma"/>
              </w:rPr>
              <w:t xml:space="preserve">300 </w:t>
            </w:r>
            <w:r w:rsidRPr="007208A7">
              <w:rPr>
                <w:rFonts w:ascii="Tahoma" w:eastAsia="PMingLiU" w:hAnsi="Tahoma" w:cs="Tahoma"/>
              </w:rPr>
              <w:t>天</w:t>
            </w:r>
            <w:r w:rsidRPr="007208A7">
              <w:rPr>
                <w:rFonts w:ascii="Tahoma" w:eastAsia="PMingLiU" w:hAnsi="Tahoma" w:cs="Tahoma"/>
              </w:rPr>
              <w:t>*</w:t>
            </w:r>
          </w:p>
          <w:p w14:paraId="4A224378" w14:textId="77777777" w:rsidR="00F76ED4" w:rsidRPr="007208A7" w:rsidRDefault="00F76ED4" w:rsidP="00F76ED4">
            <w:pPr>
              <w:pStyle w:val="AppendixTableText"/>
              <w:keepNext/>
              <w:rPr>
                <w:rFonts w:ascii="Tahoma" w:eastAsia="PMingLiU" w:hAnsi="Tahoma" w:cs="Tahoma"/>
              </w:rPr>
            </w:pPr>
          </w:p>
        </w:tc>
      </w:tr>
      <w:tr w:rsidR="00F76ED4" w:rsidRPr="007208A7" w14:paraId="4A224380" w14:textId="77777777" w:rsidTr="00F76ED4">
        <w:trPr>
          <w:cantSplit/>
          <w:trHeight w:val="236"/>
        </w:trPr>
        <w:tc>
          <w:tcPr>
            <w:tcW w:w="3002" w:type="dxa"/>
            <w:vAlign w:val="center"/>
          </w:tcPr>
          <w:p w14:paraId="4A22437A" w14:textId="77777777" w:rsidR="00F76ED4" w:rsidRPr="007208A7" w:rsidRDefault="00F76ED4" w:rsidP="00F76ED4">
            <w:pPr>
              <w:pStyle w:val="AppendixTableHeadings"/>
              <w:keepNext/>
              <w:rPr>
                <w:rFonts w:ascii="Tahoma" w:eastAsia="PMingLiU" w:hAnsi="Tahoma" w:cs="Tahoma"/>
              </w:rPr>
            </w:pPr>
            <w:r w:rsidRPr="007208A7">
              <w:rPr>
                <w:rFonts w:ascii="Tahoma" w:eastAsia="PMingLiU" w:hAnsi="Tahoma" w:cs="Tahoma"/>
                <w:b w:val="0"/>
              </w:rPr>
              <w:t>SAM</w:t>
            </w:r>
          </w:p>
          <w:p w14:paraId="4A22437B" w14:textId="77777777" w:rsidR="00F76ED4" w:rsidRPr="007208A7" w:rsidRDefault="00F76ED4" w:rsidP="00F76ED4">
            <w:pPr>
              <w:pStyle w:val="AppendixTableHeadings"/>
              <w:keepNext/>
              <w:rPr>
                <w:rFonts w:ascii="Tahoma" w:eastAsia="PMingLiU" w:hAnsi="Tahoma" w:cs="Tahoma"/>
                <w:b w:val="0"/>
              </w:rPr>
            </w:pPr>
            <w:r w:rsidRPr="007208A7">
              <w:rPr>
                <w:rFonts w:ascii="Tahoma" w:eastAsia="PMingLiU" w:hAnsi="Tahoma" w:cs="Tahoma"/>
                <w:b w:val="0"/>
              </w:rPr>
              <w:t>400,000 – 599,999</w:t>
            </w:r>
          </w:p>
        </w:tc>
        <w:tc>
          <w:tcPr>
            <w:tcW w:w="3150" w:type="dxa"/>
            <w:vAlign w:val="center"/>
          </w:tcPr>
          <w:p w14:paraId="4A22437C" w14:textId="77777777" w:rsidR="00F76ED4" w:rsidRPr="007208A7" w:rsidRDefault="00F76ED4" w:rsidP="00F76ED4">
            <w:pPr>
              <w:pStyle w:val="AppendixTableText"/>
              <w:keepNext/>
              <w:rPr>
                <w:rFonts w:ascii="Tahoma" w:eastAsia="PMingLiU" w:hAnsi="Tahoma" w:cs="Tahoma"/>
              </w:rPr>
            </w:pPr>
            <w:r w:rsidRPr="007208A7">
              <w:rPr>
                <w:rFonts w:ascii="Tahoma" w:eastAsia="PMingLiU" w:hAnsi="Tahoma" w:cs="Tahoma"/>
              </w:rPr>
              <w:t xml:space="preserve">800 </w:t>
            </w:r>
            <w:r w:rsidRPr="007208A7">
              <w:rPr>
                <w:rFonts w:ascii="Tahoma" w:eastAsia="PMingLiU" w:hAnsi="Tahoma" w:cs="Tahoma"/>
              </w:rPr>
              <w:t>天</w:t>
            </w:r>
            <w:r w:rsidRPr="007208A7">
              <w:rPr>
                <w:rFonts w:ascii="Tahoma" w:eastAsia="PMingLiU" w:hAnsi="Tahoma" w:cs="Tahoma"/>
              </w:rPr>
              <w:t>*</w:t>
            </w:r>
          </w:p>
          <w:p w14:paraId="4A22437D" w14:textId="77777777" w:rsidR="00F76ED4" w:rsidRPr="007208A7" w:rsidRDefault="00F76ED4" w:rsidP="00F76ED4">
            <w:pPr>
              <w:pStyle w:val="AppendixTableText"/>
              <w:keepNext/>
              <w:rPr>
                <w:rFonts w:ascii="Tahoma" w:eastAsia="PMingLiU" w:hAnsi="Tahoma" w:cs="Tahoma"/>
              </w:rPr>
            </w:pPr>
          </w:p>
        </w:tc>
        <w:tc>
          <w:tcPr>
            <w:tcW w:w="3240" w:type="dxa"/>
            <w:vAlign w:val="center"/>
          </w:tcPr>
          <w:p w14:paraId="4A22437E" w14:textId="77777777" w:rsidR="00F76ED4" w:rsidRPr="007208A7" w:rsidRDefault="00F76ED4" w:rsidP="00F76ED4">
            <w:pPr>
              <w:pStyle w:val="AppendixTableText"/>
              <w:keepNext/>
              <w:rPr>
                <w:rFonts w:ascii="Tahoma" w:eastAsia="PMingLiU" w:hAnsi="Tahoma" w:cs="Tahoma"/>
              </w:rPr>
            </w:pPr>
            <w:r w:rsidRPr="007208A7">
              <w:rPr>
                <w:rFonts w:ascii="Tahoma" w:eastAsia="PMingLiU" w:hAnsi="Tahoma" w:cs="Tahoma"/>
              </w:rPr>
              <w:t xml:space="preserve">400 </w:t>
            </w:r>
            <w:r w:rsidRPr="007208A7">
              <w:rPr>
                <w:rFonts w:ascii="Tahoma" w:eastAsia="PMingLiU" w:hAnsi="Tahoma" w:cs="Tahoma"/>
              </w:rPr>
              <w:t>天</w:t>
            </w:r>
            <w:r w:rsidRPr="007208A7">
              <w:rPr>
                <w:rFonts w:ascii="Tahoma" w:eastAsia="PMingLiU" w:hAnsi="Tahoma" w:cs="Tahoma"/>
              </w:rPr>
              <w:t>*</w:t>
            </w:r>
          </w:p>
          <w:p w14:paraId="4A22437F" w14:textId="77777777" w:rsidR="00F76ED4" w:rsidRPr="007208A7" w:rsidRDefault="00F76ED4" w:rsidP="00F76ED4">
            <w:pPr>
              <w:pStyle w:val="AppendixTableText"/>
              <w:keepNext/>
              <w:rPr>
                <w:rFonts w:ascii="Tahoma" w:eastAsia="PMingLiU" w:hAnsi="Tahoma" w:cs="Tahoma"/>
              </w:rPr>
            </w:pPr>
          </w:p>
        </w:tc>
      </w:tr>
      <w:tr w:rsidR="00F76ED4" w:rsidRPr="007208A7" w14:paraId="4A224387" w14:textId="77777777" w:rsidTr="00F76ED4">
        <w:trPr>
          <w:cantSplit/>
          <w:trHeight w:val="236"/>
        </w:trPr>
        <w:tc>
          <w:tcPr>
            <w:tcW w:w="3002" w:type="dxa"/>
            <w:vAlign w:val="center"/>
          </w:tcPr>
          <w:p w14:paraId="4A224381" w14:textId="77777777" w:rsidR="00F76ED4" w:rsidRPr="007208A7" w:rsidRDefault="00F76ED4" w:rsidP="00F76ED4">
            <w:pPr>
              <w:pStyle w:val="AppendixTableHeadings"/>
              <w:keepNext/>
              <w:rPr>
                <w:rFonts w:ascii="Tahoma" w:eastAsia="PMingLiU" w:hAnsi="Tahoma" w:cs="Tahoma"/>
              </w:rPr>
            </w:pPr>
            <w:r w:rsidRPr="007208A7">
              <w:rPr>
                <w:rFonts w:ascii="Tahoma" w:eastAsia="PMingLiU" w:hAnsi="Tahoma" w:cs="Tahoma"/>
                <w:b w:val="0"/>
              </w:rPr>
              <w:t>SAM</w:t>
            </w:r>
          </w:p>
          <w:p w14:paraId="4A224382" w14:textId="77777777" w:rsidR="00F76ED4" w:rsidRPr="007208A7" w:rsidRDefault="00F76ED4" w:rsidP="00F76ED4">
            <w:pPr>
              <w:pStyle w:val="AppendixTableHeadings"/>
              <w:keepNext/>
              <w:rPr>
                <w:rFonts w:ascii="Tahoma" w:eastAsia="PMingLiU" w:hAnsi="Tahoma" w:cs="Tahoma"/>
                <w:b w:val="0"/>
              </w:rPr>
            </w:pPr>
            <w:r w:rsidRPr="007208A7">
              <w:rPr>
                <w:rFonts w:ascii="Tahoma" w:eastAsia="PMingLiU" w:hAnsi="Tahoma" w:cs="Tahoma"/>
                <w:b w:val="0"/>
              </w:rPr>
              <w:t>600,000 +</w:t>
            </w:r>
          </w:p>
        </w:tc>
        <w:tc>
          <w:tcPr>
            <w:tcW w:w="3150" w:type="dxa"/>
            <w:vAlign w:val="center"/>
          </w:tcPr>
          <w:p w14:paraId="4A224383" w14:textId="77777777" w:rsidR="00F76ED4" w:rsidRPr="007208A7" w:rsidRDefault="00F76ED4" w:rsidP="00F76ED4">
            <w:pPr>
              <w:pStyle w:val="AppendixTableText"/>
              <w:keepNext/>
              <w:rPr>
                <w:rFonts w:ascii="Tahoma" w:eastAsia="PMingLiU" w:hAnsi="Tahoma" w:cs="Tahoma"/>
              </w:rPr>
            </w:pPr>
            <w:r w:rsidRPr="007208A7">
              <w:rPr>
                <w:rFonts w:ascii="Tahoma" w:eastAsia="PMingLiU" w:hAnsi="Tahoma" w:cs="Tahoma"/>
              </w:rPr>
              <w:t>1</w:t>
            </w:r>
            <w:r w:rsidR="002F48D1">
              <w:rPr>
                <w:rFonts w:ascii="Tahoma" w:eastAsia="PMingLiU" w:hAnsi="Tahoma" w:cs="Tahoma"/>
              </w:rPr>
              <w:t>,</w:t>
            </w:r>
            <w:r w:rsidRPr="007208A7">
              <w:rPr>
                <w:rFonts w:ascii="Tahoma" w:eastAsia="PMingLiU" w:hAnsi="Tahoma" w:cs="Tahoma"/>
              </w:rPr>
              <w:t xml:space="preserve">400 </w:t>
            </w:r>
            <w:r w:rsidRPr="007208A7">
              <w:rPr>
                <w:rFonts w:ascii="Tahoma" w:eastAsia="PMingLiU" w:hAnsi="Tahoma" w:cs="Tahoma"/>
              </w:rPr>
              <w:t>天</w:t>
            </w:r>
            <w:r w:rsidRPr="007208A7">
              <w:rPr>
                <w:rFonts w:ascii="Tahoma" w:eastAsia="PMingLiU" w:hAnsi="Tahoma" w:cs="Tahoma"/>
              </w:rPr>
              <w:t>*</w:t>
            </w:r>
          </w:p>
          <w:p w14:paraId="4A224384" w14:textId="77777777" w:rsidR="00F76ED4" w:rsidRPr="007208A7" w:rsidRDefault="00F76ED4" w:rsidP="00F76ED4">
            <w:pPr>
              <w:pStyle w:val="AppendixTableText"/>
              <w:keepNext/>
              <w:rPr>
                <w:rFonts w:ascii="Tahoma" w:eastAsia="PMingLiU" w:hAnsi="Tahoma" w:cs="Tahoma"/>
              </w:rPr>
            </w:pPr>
          </w:p>
        </w:tc>
        <w:tc>
          <w:tcPr>
            <w:tcW w:w="3240" w:type="dxa"/>
            <w:vAlign w:val="center"/>
          </w:tcPr>
          <w:p w14:paraId="4A224385" w14:textId="77777777" w:rsidR="00F76ED4" w:rsidRPr="007208A7" w:rsidRDefault="00F76ED4" w:rsidP="00F76ED4">
            <w:pPr>
              <w:pStyle w:val="AppendixTableText"/>
              <w:keepNext/>
              <w:rPr>
                <w:rFonts w:ascii="Tahoma" w:eastAsia="PMingLiU" w:hAnsi="Tahoma" w:cs="Tahoma"/>
              </w:rPr>
            </w:pPr>
            <w:r w:rsidRPr="007208A7">
              <w:rPr>
                <w:rFonts w:ascii="Tahoma" w:eastAsia="PMingLiU" w:hAnsi="Tahoma" w:cs="Tahoma"/>
              </w:rPr>
              <w:t xml:space="preserve">700 </w:t>
            </w:r>
            <w:r w:rsidRPr="007208A7">
              <w:rPr>
                <w:rFonts w:ascii="Tahoma" w:eastAsia="PMingLiU" w:hAnsi="Tahoma" w:cs="Tahoma"/>
              </w:rPr>
              <w:t>天</w:t>
            </w:r>
            <w:r w:rsidRPr="007208A7">
              <w:rPr>
                <w:rFonts w:ascii="Tahoma" w:eastAsia="PMingLiU" w:hAnsi="Tahoma" w:cs="Tahoma"/>
              </w:rPr>
              <w:t>*</w:t>
            </w:r>
          </w:p>
          <w:p w14:paraId="4A224386" w14:textId="77777777" w:rsidR="00F76ED4" w:rsidRPr="007208A7" w:rsidRDefault="00F76ED4" w:rsidP="00F76ED4">
            <w:pPr>
              <w:pStyle w:val="AppendixTableText"/>
              <w:keepNext/>
              <w:rPr>
                <w:rFonts w:ascii="Tahoma" w:eastAsia="PMingLiU" w:hAnsi="Tahoma" w:cs="Tahoma"/>
              </w:rPr>
            </w:pPr>
          </w:p>
        </w:tc>
      </w:tr>
    </w:tbl>
    <w:p w14:paraId="4A224388" w14:textId="77777777" w:rsidR="00F528E5" w:rsidRPr="007208A7" w:rsidRDefault="00F528E5" w:rsidP="003C56F1">
      <w:pPr>
        <w:pStyle w:val="AppendixBodyText"/>
        <w:spacing w:after="0"/>
        <w:rPr>
          <w:rFonts w:ascii="Tahoma" w:eastAsia="PMingLiU" w:hAnsi="Tahoma" w:cs="Tahoma"/>
        </w:rPr>
      </w:pPr>
    </w:p>
    <w:p w14:paraId="4A224389" w14:textId="77777777" w:rsidR="00E762F8" w:rsidRPr="007208A7" w:rsidRDefault="00023FE7" w:rsidP="00824ED1">
      <w:pPr>
        <w:pStyle w:val="AppendixFlushBulletedList"/>
        <w:tabs>
          <w:tab w:val="clear" w:pos="360"/>
          <w:tab w:val="num" w:pos="0"/>
        </w:tabs>
        <w:spacing w:before="60"/>
        <w:ind w:left="0" w:firstLine="0"/>
        <w:rPr>
          <w:rFonts w:ascii="Tahoma" w:eastAsia="PMingLiU" w:hAnsi="Tahoma" w:cs="Tahoma"/>
        </w:rPr>
      </w:pPr>
      <w:r w:rsidRPr="007208A7">
        <w:rPr>
          <w:rFonts w:ascii="Tahoma" w:eastAsia="PMingLiU" w:hAnsi="Tahoma" w:cs="Tahoma"/>
          <w:sz w:val="18"/>
          <w:szCs w:val="18"/>
        </w:rPr>
        <w:t>訓練券資格規定必須取得軟體保證之使用權的最低數目會因方案而有所不同。</w:t>
      </w:r>
    </w:p>
    <w:p w14:paraId="4A22438A" w14:textId="77777777" w:rsidR="00C65D66" w:rsidRPr="007208A7" w:rsidRDefault="00C65D66" w:rsidP="00C65D66">
      <w:pPr>
        <w:tabs>
          <w:tab w:val="left" w:pos="10440"/>
        </w:tabs>
        <w:spacing w:before="120"/>
        <w:ind w:right="306"/>
        <w:rPr>
          <w:rFonts w:eastAsia="PMingLiU" w:cs="Tahoma"/>
        </w:rPr>
      </w:pPr>
      <w:r w:rsidRPr="007208A7">
        <w:rPr>
          <w:rFonts w:eastAsia="PMingLiU" w:cs="Tahoma"/>
          <w:b/>
          <w:i/>
          <w:color w:val="000000"/>
          <w:sz w:val="16"/>
          <w:szCs w:val="16"/>
        </w:rPr>
        <w:t>注意事項</w:t>
      </w:r>
      <w:r w:rsidRPr="00197BEC">
        <w:rPr>
          <w:rFonts w:eastAsia="PMingLiU" w:cs="Tahoma"/>
          <w:b/>
          <w:i/>
          <w:color w:val="000000"/>
          <w:sz w:val="16"/>
          <w:szCs w:val="16"/>
        </w:rPr>
        <w:t>：</w:t>
      </w:r>
      <w:r w:rsidRPr="007208A7">
        <w:rPr>
          <w:rFonts w:eastAsia="PMingLiU" w:cs="Tahoma"/>
          <w:i/>
          <w:color w:val="000000"/>
          <w:sz w:val="16"/>
          <w:szCs w:val="16"/>
        </w:rPr>
        <w:t>根據完整的三年期註冊或合約可提供的訓練折讓</w:t>
      </w:r>
      <w:r w:rsidRPr="007208A7">
        <w:rPr>
          <w:rFonts w:eastAsia="PMingLiU" w:cs="Tahoma"/>
          <w:i/>
          <w:color w:val="000000"/>
          <w:sz w:val="16"/>
          <w:szCs w:val="16"/>
        </w:rPr>
        <w:t xml:space="preserve"> (</w:t>
      </w:r>
      <w:r w:rsidRPr="007208A7">
        <w:rPr>
          <w:rFonts w:eastAsia="PMingLiU" w:cs="Tahoma"/>
          <w:i/>
          <w:color w:val="000000"/>
          <w:sz w:val="16"/>
          <w:szCs w:val="16"/>
        </w:rPr>
        <w:t>如需詳細資訊，請參閱以下內容</w:t>
      </w:r>
      <w:r w:rsidRPr="007208A7">
        <w:rPr>
          <w:rFonts w:eastAsia="PMingLiU" w:cs="Tahoma"/>
          <w:i/>
          <w:color w:val="000000"/>
          <w:sz w:val="16"/>
          <w:szCs w:val="16"/>
        </w:rPr>
        <w:t>)</w:t>
      </w:r>
      <w:r w:rsidRPr="007208A7">
        <w:rPr>
          <w:rFonts w:eastAsia="PMingLiU" w:cs="Tahoma"/>
          <w:i/>
          <w:color w:val="000000"/>
          <w:sz w:val="16"/>
          <w:szCs w:val="16"/>
        </w:rPr>
        <w:t>。</w:t>
      </w:r>
    </w:p>
    <w:p w14:paraId="4A22438B" w14:textId="77777777" w:rsidR="00C65D66" w:rsidRPr="007208A7" w:rsidRDefault="00C65D66" w:rsidP="00C65D66">
      <w:pPr>
        <w:spacing w:after="60"/>
        <w:rPr>
          <w:rFonts w:eastAsia="PMingLiU" w:cs="Tahoma"/>
        </w:rPr>
      </w:pPr>
      <w:r w:rsidRPr="007208A7">
        <w:rPr>
          <w:rFonts w:eastAsia="PMingLiU" w:cs="Tahoma"/>
          <w:i/>
          <w:color w:val="000000"/>
          <w:sz w:val="16"/>
          <w:szCs w:val="16"/>
        </w:rPr>
        <w:t>請參閱</w:t>
      </w:r>
      <w:r w:rsidRPr="007208A7">
        <w:rPr>
          <w:rFonts w:eastAsia="PMingLiU" w:cs="Tahoma"/>
          <w:i/>
          <w:color w:val="000000"/>
          <w:sz w:val="16"/>
          <w:szCs w:val="16"/>
        </w:rPr>
        <w:t xml:space="preserve"> Office System </w:t>
      </w:r>
      <w:r w:rsidRPr="007208A7">
        <w:rPr>
          <w:rFonts w:eastAsia="PMingLiU" w:cs="Tahoma"/>
          <w:i/>
          <w:color w:val="000000"/>
          <w:sz w:val="16"/>
          <w:szCs w:val="16"/>
        </w:rPr>
        <w:t>應用程式表格</w:t>
      </w:r>
    </w:p>
    <w:p w14:paraId="4A22438C" w14:textId="77777777" w:rsidR="00EC05F0" w:rsidRPr="007208A7" w:rsidRDefault="00C65D66" w:rsidP="00F76ED4">
      <w:pPr>
        <w:tabs>
          <w:tab w:val="left" w:pos="10440"/>
        </w:tabs>
        <w:ind w:right="302"/>
        <w:rPr>
          <w:rFonts w:eastAsia="PMingLiU" w:cs="Tahoma"/>
        </w:rPr>
      </w:pPr>
      <w:r w:rsidRPr="007208A7">
        <w:rPr>
          <w:rFonts w:eastAsia="PMingLiU" w:cs="Tahoma"/>
          <w:i/>
          <w:color w:val="000000"/>
          <w:sz w:val="16"/>
          <w:szCs w:val="16"/>
        </w:rPr>
        <w:t>*</w:t>
      </w:r>
      <w:r w:rsidRPr="007208A7">
        <w:rPr>
          <w:rFonts w:eastAsia="PMingLiU" w:cs="Tahoma"/>
          <w:i/>
          <w:color w:val="000000"/>
          <w:sz w:val="16"/>
          <w:szCs w:val="16"/>
        </w:rPr>
        <w:t>每個合格註冊或每份合約的天數。</w:t>
      </w:r>
    </w:p>
    <w:p w14:paraId="4A22438D" w14:textId="77777777" w:rsidR="009D26EE" w:rsidRPr="00197BEC" w:rsidRDefault="009D26EE" w:rsidP="003C56F1">
      <w:pPr>
        <w:pStyle w:val="AppendixBodyText"/>
        <w:spacing w:after="0"/>
        <w:rPr>
          <w:rFonts w:ascii="Tahoma" w:eastAsia="PMingLiU" w:hAnsi="Tahoma" w:cs="Tahoma"/>
          <w:sz w:val="18"/>
          <w:szCs w:val="18"/>
        </w:rPr>
      </w:pPr>
    </w:p>
    <w:p w14:paraId="4A22438E" w14:textId="77777777" w:rsidR="009D26EE" w:rsidRPr="007208A7" w:rsidRDefault="009D26EE" w:rsidP="001172D2">
      <w:pPr>
        <w:pStyle w:val="AppendixBodyText"/>
        <w:numPr>
          <w:ilvl w:val="0"/>
          <w:numId w:val="29"/>
        </w:numPr>
        <w:spacing w:afterLines="60" w:after="144"/>
        <w:rPr>
          <w:rFonts w:ascii="Tahoma" w:eastAsia="PMingLiU" w:hAnsi="Tahoma" w:cs="Tahoma"/>
        </w:rPr>
      </w:pPr>
      <w:r w:rsidRPr="007208A7">
        <w:rPr>
          <w:rFonts w:ascii="Tahoma" w:eastAsia="PMingLiU" w:hAnsi="Tahoma" w:cs="Tahoma"/>
          <w:bCs/>
          <w:sz w:val="18"/>
          <w:szCs w:val="18"/>
        </w:rPr>
        <w:t>並非所有語言皆提供所有課程。</w:t>
      </w:r>
    </w:p>
    <w:p w14:paraId="4A22438F" w14:textId="77777777" w:rsidR="009D26EE" w:rsidRPr="007208A7" w:rsidRDefault="009D26EE" w:rsidP="001172D2">
      <w:pPr>
        <w:pStyle w:val="AppendixBodyText"/>
        <w:numPr>
          <w:ilvl w:val="0"/>
          <w:numId w:val="29"/>
        </w:numPr>
        <w:spacing w:afterLines="60" w:after="144"/>
        <w:rPr>
          <w:rFonts w:ascii="Tahoma" w:eastAsia="PMingLiU" w:hAnsi="Tahoma" w:cs="Tahoma"/>
        </w:rPr>
      </w:pPr>
      <w:r w:rsidRPr="007208A7">
        <w:rPr>
          <w:rFonts w:ascii="Tahoma" w:eastAsia="PMingLiU" w:hAnsi="Tahoma" w:cs="Tahoma"/>
          <w:bCs/>
          <w:sz w:val="18"/>
          <w:szCs w:val="18"/>
        </w:rPr>
        <w:t>由</w:t>
      </w:r>
      <w:r w:rsidRPr="007208A7">
        <w:rPr>
          <w:rFonts w:ascii="Tahoma" w:eastAsia="PMingLiU" w:hAnsi="Tahoma" w:cs="Tahoma"/>
          <w:bCs/>
          <w:sz w:val="18"/>
          <w:szCs w:val="18"/>
        </w:rPr>
        <w:t xml:space="preserve"> Microsoft </w:t>
      </w:r>
      <w:r w:rsidRPr="007208A7">
        <w:rPr>
          <w:rFonts w:ascii="Tahoma" w:eastAsia="PMingLiU" w:hAnsi="Tahoma" w:cs="Tahoma"/>
          <w:bCs/>
          <w:sz w:val="18"/>
          <w:szCs w:val="18"/>
        </w:rPr>
        <w:t>合作夥伴</w:t>
      </w:r>
      <w:r w:rsidRPr="007208A7">
        <w:rPr>
          <w:rFonts w:ascii="Tahoma" w:eastAsia="PMingLiU" w:hAnsi="Tahoma" w:cs="Tahoma"/>
          <w:bCs/>
          <w:sz w:val="18"/>
          <w:szCs w:val="18"/>
        </w:rPr>
        <w:t xml:space="preserve"> (Learning Partner) </w:t>
      </w:r>
      <w:r w:rsidRPr="007208A7">
        <w:rPr>
          <w:rFonts w:ascii="Tahoma" w:eastAsia="PMingLiU" w:hAnsi="Tahoma" w:cs="Tahoma"/>
          <w:bCs/>
          <w:sz w:val="18"/>
          <w:szCs w:val="18"/>
        </w:rPr>
        <w:t>建立之當地原則可適用。</w:t>
      </w:r>
    </w:p>
    <w:p w14:paraId="4A224390" w14:textId="77777777" w:rsidR="009D26EE" w:rsidRPr="007208A7" w:rsidRDefault="009D26EE" w:rsidP="001172D2">
      <w:pPr>
        <w:pStyle w:val="AppendixBodyText"/>
        <w:numPr>
          <w:ilvl w:val="0"/>
          <w:numId w:val="29"/>
        </w:numPr>
        <w:spacing w:afterLines="60" w:after="144"/>
        <w:rPr>
          <w:rFonts w:ascii="Tahoma" w:eastAsia="PMingLiU" w:hAnsi="Tahoma" w:cs="Tahoma"/>
        </w:rPr>
      </w:pPr>
      <w:r w:rsidRPr="007208A7">
        <w:rPr>
          <w:rFonts w:ascii="Tahoma" w:eastAsia="PMingLiU" w:hAnsi="Tahoma" w:cs="Tahoma"/>
          <w:bCs/>
          <w:sz w:val="18"/>
          <w:szCs w:val="18"/>
        </w:rPr>
        <w:lastRenderedPageBreak/>
        <w:t>利益經理有能力依</w:t>
      </w:r>
      <w:r w:rsidRPr="007208A7">
        <w:rPr>
          <w:rFonts w:ascii="Tahoma" w:eastAsia="PMingLiU" w:hAnsi="Tahoma" w:cs="Tahoma"/>
          <w:bCs/>
          <w:sz w:val="18"/>
          <w:szCs w:val="18"/>
        </w:rPr>
        <w:t xml:space="preserve"> Microsoft </w:t>
      </w:r>
      <w:r w:rsidRPr="007208A7">
        <w:rPr>
          <w:rFonts w:ascii="Tahoma" w:eastAsia="PMingLiU" w:hAnsi="Tahoma" w:cs="Tahoma"/>
          <w:bCs/>
          <w:sz w:val="18"/>
          <w:szCs w:val="18"/>
        </w:rPr>
        <w:t>合作夥伴</w:t>
      </w:r>
      <w:r w:rsidRPr="007208A7">
        <w:rPr>
          <w:rFonts w:ascii="Tahoma" w:eastAsia="PMingLiU" w:hAnsi="Tahoma" w:cs="Tahoma"/>
          <w:bCs/>
          <w:sz w:val="18"/>
          <w:szCs w:val="18"/>
        </w:rPr>
        <w:t xml:space="preserve"> (Learning Partner) </w:t>
      </w:r>
      <w:r w:rsidRPr="007208A7">
        <w:rPr>
          <w:rFonts w:ascii="Tahoma" w:eastAsia="PMingLiU" w:hAnsi="Tahoma" w:cs="Tahoma"/>
          <w:bCs/>
          <w:sz w:val="18"/>
          <w:szCs w:val="18"/>
        </w:rPr>
        <w:t>所建立之課程取消日期在已指派的狀態下撤銷訓練券。</w:t>
      </w:r>
    </w:p>
    <w:p w14:paraId="4A224391" w14:textId="77777777" w:rsidR="009D26EE" w:rsidRPr="007208A7" w:rsidRDefault="009D26EE" w:rsidP="001172D2">
      <w:pPr>
        <w:pStyle w:val="AppendixBodyText"/>
        <w:numPr>
          <w:ilvl w:val="0"/>
          <w:numId w:val="29"/>
        </w:numPr>
        <w:spacing w:afterLines="60" w:after="144"/>
        <w:rPr>
          <w:rFonts w:ascii="Tahoma" w:eastAsia="PMingLiU" w:hAnsi="Tahoma" w:cs="Tahoma"/>
        </w:rPr>
      </w:pPr>
      <w:r w:rsidRPr="007208A7">
        <w:rPr>
          <w:rFonts w:ascii="Tahoma" w:eastAsia="PMingLiU" w:hAnsi="Tahoma" w:cs="Tahoma"/>
          <w:bCs/>
          <w:sz w:val="18"/>
          <w:szCs w:val="18"/>
        </w:rPr>
        <w:t>訓練券未涵蓋之任何課程天數必須由接受訓練的個人支付。</w:t>
      </w:r>
    </w:p>
    <w:p w14:paraId="4A224392" w14:textId="77777777" w:rsidR="009D26EE" w:rsidRPr="007208A7" w:rsidRDefault="009D26EE" w:rsidP="001172D2">
      <w:pPr>
        <w:pStyle w:val="AppendixBodyText"/>
        <w:numPr>
          <w:ilvl w:val="0"/>
          <w:numId w:val="29"/>
        </w:numPr>
        <w:spacing w:afterLines="60" w:after="144"/>
        <w:rPr>
          <w:rFonts w:ascii="Tahoma" w:eastAsia="PMingLiU" w:hAnsi="Tahoma" w:cs="Tahoma"/>
        </w:rPr>
      </w:pPr>
      <w:r w:rsidRPr="007208A7">
        <w:rPr>
          <w:rFonts w:ascii="Tahoma" w:eastAsia="PMingLiU" w:hAnsi="Tahoma" w:cs="Tahoma"/>
          <w:bCs/>
          <w:sz w:val="18"/>
          <w:szCs w:val="18"/>
        </w:rPr>
        <w:t>任何超過特別課程所適用天數的訓練券天數將歸回組合的可提供天數，由利益經理重新指派。</w:t>
      </w:r>
    </w:p>
    <w:p w14:paraId="4A224393" w14:textId="77777777" w:rsidR="009D26EE" w:rsidRPr="007208A7" w:rsidRDefault="009D26EE" w:rsidP="001172D2">
      <w:pPr>
        <w:pStyle w:val="AppendixBodyText"/>
        <w:numPr>
          <w:ilvl w:val="0"/>
          <w:numId w:val="29"/>
        </w:numPr>
        <w:spacing w:afterLines="60" w:after="144"/>
        <w:rPr>
          <w:rFonts w:ascii="Tahoma" w:eastAsia="PMingLiU" w:hAnsi="Tahoma" w:cs="Tahoma"/>
        </w:rPr>
      </w:pPr>
      <w:r w:rsidRPr="007208A7">
        <w:rPr>
          <w:rFonts w:ascii="Tahoma" w:eastAsia="PMingLiU" w:hAnsi="Tahoma" w:cs="Tahoma"/>
          <w:bCs/>
          <w:sz w:val="18"/>
          <w:szCs w:val="18"/>
        </w:rPr>
        <w:t>以加速格式交付之課程會要求訓練券天數相當於正常課程交付的課程天數。</w:t>
      </w:r>
    </w:p>
    <w:p w14:paraId="4A224394" w14:textId="77777777" w:rsidR="009D26EE" w:rsidRPr="007208A7" w:rsidRDefault="009D26EE" w:rsidP="001172D2">
      <w:pPr>
        <w:pStyle w:val="AppendixBodyText"/>
        <w:numPr>
          <w:ilvl w:val="0"/>
          <w:numId w:val="29"/>
        </w:numPr>
        <w:spacing w:afterLines="60" w:after="144"/>
        <w:rPr>
          <w:rFonts w:ascii="Tahoma" w:eastAsia="PMingLiU" w:hAnsi="Tahoma" w:cs="Tahoma"/>
        </w:rPr>
      </w:pPr>
      <w:r w:rsidRPr="007208A7">
        <w:rPr>
          <w:rFonts w:ascii="Tahoma" w:eastAsia="PMingLiU" w:hAnsi="Tahoma" w:cs="Tahoma"/>
          <w:bCs/>
          <w:sz w:val="18"/>
          <w:szCs w:val="18"/>
        </w:rPr>
        <w:t>只有針對核准的課程具備合格</w:t>
      </w:r>
      <w:r w:rsidRPr="007208A7">
        <w:rPr>
          <w:rFonts w:ascii="Tahoma" w:eastAsia="PMingLiU" w:hAnsi="Tahoma" w:cs="Tahoma"/>
          <w:bCs/>
          <w:sz w:val="18"/>
          <w:szCs w:val="18"/>
        </w:rPr>
        <w:t xml:space="preserve"> Microsoft Learning Partner </w:t>
      </w:r>
      <w:r w:rsidRPr="007208A7">
        <w:rPr>
          <w:rFonts w:ascii="Tahoma" w:eastAsia="PMingLiU" w:hAnsi="Tahoma" w:cs="Tahoma"/>
          <w:bCs/>
          <w:sz w:val="18"/>
          <w:szCs w:val="18"/>
        </w:rPr>
        <w:t>之講師導向式訓練的天數之訓練券是可買回的。自訂的課程</w:t>
      </w:r>
      <w:r w:rsidRPr="007208A7">
        <w:rPr>
          <w:rFonts w:ascii="Tahoma" w:eastAsia="PMingLiU" w:hAnsi="Tahoma" w:cs="Tahoma"/>
          <w:bCs/>
          <w:sz w:val="18"/>
          <w:szCs w:val="18"/>
        </w:rPr>
        <w:t xml:space="preserve"> (</w:t>
      </w:r>
      <w:r w:rsidRPr="007208A7">
        <w:rPr>
          <w:rFonts w:ascii="Tahoma" w:eastAsia="PMingLiU" w:hAnsi="Tahoma" w:cs="Tahoma"/>
          <w:bCs/>
          <w:sz w:val="18"/>
          <w:szCs w:val="18"/>
        </w:rPr>
        <w:t>加速交付之核准課程除外</w:t>
      </w:r>
      <w:r w:rsidRPr="007208A7">
        <w:rPr>
          <w:rFonts w:ascii="Tahoma" w:eastAsia="PMingLiU" w:hAnsi="Tahoma" w:cs="Tahoma"/>
          <w:bCs/>
          <w:sz w:val="18"/>
          <w:szCs w:val="18"/>
        </w:rPr>
        <w:t xml:space="preserve">) </w:t>
      </w:r>
      <w:r w:rsidRPr="007208A7">
        <w:rPr>
          <w:rFonts w:ascii="Tahoma" w:eastAsia="PMingLiU" w:hAnsi="Tahoma" w:cs="Tahoma"/>
          <w:bCs/>
          <w:sz w:val="18"/>
          <w:szCs w:val="18"/>
        </w:rPr>
        <w:t>不具備該等訓練券的範圍資格。如需有關核准之課程的詳細資訊，請參閱</w:t>
      </w:r>
      <w:r w:rsidRPr="007208A7">
        <w:rPr>
          <w:rFonts w:ascii="Tahoma" w:eastAsia="PMingLiU" w:hAnsi="Tahoma" w:cs="Tahoma"/>
          <w:bCs/>
          <w:sz w:val="18"/>
          <w:szCs w:val="18"/>
        </w:rPr>
        <w:t xml:space="preserve"> http://www.microsoft.com/learning/sa/training.mspx</w:t>
      </w:r>
      <w:r w:rsidRPr="007208A7">
        <w:rPr>
          <w:rFonts w:ascii="Tahoma" w:eastAsia="PMingLiU" w:hAnsi="Tahoma" w:cs="Tahoma"/>
          <w:bCs/>
          <w:sz w:val="18"/>
          <w:szCs w:val="18"/>
        </w:rPr>
        <w:t>。</w:t>
      </w:r>
    </w:p>
    <w:p w14:paraId="4A224395" w14:textId="77777777" w:rsidR="009D26EE" w:rsidRPr="007208A7" w:rsidRDefault="009D26EE" w:rsidP="001172D2">
      <w:pPr>
        <w:pStyle w:val="AppendixBodyText"/>
        <w:numPr>
          <w:ilvl w:val="0"/>
          <w:numId w:val="29"/>
        </w:numPr>
        <w:spacing w:afterLines="60" w:after="144"/>
        <w:rPr>
          <w:rFonts w:ascii="Tahoma" w:eastAsia="PMingLiU" w:hAnsi="Tahoma" w:cs="Tahoma"/>
        </w:rPr>
      </w:pPr>
      <w:r w:rsidRPr="007208A7">
        <w:rPr>
          <w:rFonts w:ascii="Tahoma" w:eastAsia="PMingLiU" w:hAnsi="Tahoma" w:cs="Tahoma"/>
          <w:bCs/>
          <w:sz w:val="18"/>
          <w:szCs w:val="18"/>
        </w:rPr>
        <w:t>訓練券無法用來涵蓋客戶未顯示於保留課程之任何相關費用。所有與「未顯示」相關之費用均屬客戶之責任。</w:t>
      </w:r>
    </w:p>
    <w:p w14:paraId="4A224396" w14:textId="77777777" w:rsidR="009D26EE" w:rsidRPr="007208A7" w:rsidRDefault="009D26EE" w:rsidP="001172D2">
      <w:pPr>
        <w:pStyle w:val="AppendixBodyText"/>
        <w:numPr>
          <w:ilvl w:val="0"/>
          <w:numId w:val="29"/>
        </w:numPr>
        <w:spacing w:afterLines="60" w:after="144"/>
        <w:rPr>
          <w:rFonts w:ascii="Tahoma" w:eastAsia="PMingLiU" w:hAnsi="Tahoma" w:cs="Tahoma"/>
        </w:rPr>
      </w:pPr>
      <w:r w:rsidRPr="007208A7">
        <w:rPr>
          <w:rFonts w:ascii="Tahoma" w:eastAsia="PMingLiU" w:hAnsi="Tahoma" w:cs="Tahoma"/>
          <w:bCs/>
          <w:sz w:val="18"/>
          <w:szCs w:val="18"/>
        </w:rPr>
        <w:t>訓練券僅得由客戶核准之個人買回進行使用。</w:t>
      </w:r>
    </w:p>
    <w:p w14:paraId="4A224397" w14:textId="77777777" w:rsidR="009D26EE" w:rsidRPr="007208A7" w:rsidRDefault="009D26EE" w:rsidP="001172D2">
      <w:pPr>
        <w:pStyle w:val="AppendixBodyText"/>
        <w:numPr>
          <w:ilvl w:val="0"/>
          <w:numId w:val="29"/>
        </w:numPr>
        <w:spacing w:afterLines="60" w:after="144"/>
        <w:rPr>
          <w:rFonts w:ascii="Tahoma" w:eastAsia="PMingLiU" w:hAnsi="Tahoma" w:cs="Tahoma"/>
        </w:rPr>
      </w:pPr>
      <w:r w:rsidRPr="007208A7">
        <w:rPr>
          <w:rFonts w:ascii="Tahoma" w:eastAsia="PMingLiU" w:hAnsi="Tahoma" w:cs="Tahoma"/>
          <w:bCs/>
          <w:sz w:val="18"/>
          <w:szCs w:val="18"/>
        </w:rPr>
        <w:t>訓練券不得變換為現金、貨幣或其他有價的報酬。</w:t>
      </w:r>
    </w:p>
    <w:p w14:paraId="4A224398" w14:textId="77777777" w:rsidR="009D26EE" w:rsidRPr="007208A7" w:rsidRDefault="009D26EE" w:rsidP="001172D2">
      <w:pPr>
        <w:pStyle w:val="AppendixBodyText"/>
        <w:numPr>
          <w:ilvl w:val="0"/>
          <w:numId w:val="29"/>
        </w:numPr>
        <w:spacing w:afterLines="60" w:after="144"/>
        <w:rPr>
          <w:rFonts w:ascii="Tahoma" w:eastAsia="PMingLiU" w:hAnsi="Tahoma" w:cs="Tahoma"/>
        </w:rPr>
      </w:pPr>
      <w:r w:rsidRPr="007208A7">
        <w:rPr>
          <w:rFonts w:ascii="Tahoma" w:eastAsia="PMingLiU" w:hAnsi="Tahoma" w:cs="Tahoma"/>
          <w:bCs/>
          <w:sz w:val="18"/>
          <w:szCs w:val="18"/>
        </w:rPr>
        <w:t>訓練券必須於軟體保證範圍期間指派。</w:t>
      </w:r>
    </w:p>
    <w:p w14:paraId="4A224399" w14:textId="77777777" w:rsidR="009D26EE" w:rsidRPr="007208A7" w:rsidRDefault="009D26EE" w:rsidP="001172D2">
      <w:pPr>
        <w:pStyle w:val="AppendixBodyText"/>
        <w:numPr>
          <w:ilvl w:val="0"/>
          <w:numId w:val="29"/>
        </w:numPr>
        <w:spacing w:afterLines="60" w:after="144"/>
        <w:rPr>
          <w:rFonts w:ascii="Tahoma" w:eastAsia="PMingLiU" w:hAnsi="Tahoma" w:cs="Tahoma"/>
        </w:rPr>
      </w:pPr>
      <w:r w:rsidRPr="007208A7">
        <w:rPr>
          <w:rFonts w:ascii="Tahoma" w:eastAsia="PMingLiU" w:hAnsi="Tahoma" w:cs="Tahoma"/>
          <w:bCs/>
          <w:sz w:val="18"/>
          <w:szCs w:val="18"/>
        </w:rPr>
        <w:t>訓練券將自訓練券指派日期開始起算</w:t>
      </w:r>
      <w:r w:rsidRPr="007208A7">
        <w:rPr>
          <w:rFonts w:ascii="Tahoma" w:eastAsia="PMingLiU" w:hAnsi="Tahoma" w:cs="Tahoma"/>
          <w:bCs/>
          <w:sz w:val="18"/>
          <w:szCs w:val="18"/>
        </w:rPr>
        <w:t xml:space="preserve"> 180 </w:t>
      </w:r>
      <w:r w:rsidRPr="007208A7">
        <w:rPr>
          <w:rFonts w:ascii="Tahoma" w:eastAsia="PMingLiU" w:hAnsi="Tahoma" w:cs="Tahoma"/>
          <w:bCs/>
          <w:sz w:val="18"/>
          <w:szCs w:val="18"/>
        </w:rPr>
        <w:t>日屆滿，其與軟體保證範圍之屆滿係獨立計算。所有服務必須於訓練券屆滿之前交付</w:t>
      </w:r>
      <w:r w:rsidRPr="007208A7">
        <w:rPr>
          <w:rFonts w:ascii="Tahoma" w:eastAsia="PMingLiU" w:hAnsi="Tahoma" w:cs="Tahoma"/>
          <w:bCs/>
          <w:sz w:val="18"/>
          <w:szCs w:val="18"/>
        </w:rPr>
        <w:t xml:space="preserve"> (</w:t>
      </w:r>
      <w:r w:rsidRPr="007208A7">
        <w:rPr>
          <w:rFonts w:ascii="Tahoma" w:eastAsia="PMingLiU" w:hAnsi="Tahoma" w:cs="Tahoma"/>
          <w:bCs/>
          <w:sz w:val="18"/>
          <w:szCs w:val="18"/>
        </w:rPr>
        <w:t>提供訓練，並買回訓練券</w:t>
      </w:r>
      <w:r w:rsidRPr="007208A7">
        <w:rPr>
          <w:rFonts w:ascii="Tahoma" w:eastAsia="PMingLiU" w:hAnsi="Tahoma" w:cs="Tahoma"/>
          <w:bCs/>
          <w:sz w:val="18"/>
          <w:szCs w:val="18"/>
        </w:rPr>
        <w:t>)</w:t>
      </w:r>
      <w:r w:rsidRPr="007208A7">
        <w:rPr>
          <w:rFonts w:ascii="Tahoma" w:eastAsia="PMingLiU" w:hAnsi="Tahoma" w:cs="Tahoma"/>
          <w:bCs/>
          <w:sz w:val="18"/>
          <w:szCs w:val="18"/>
        </w:rPr>
        <w:t>。在軟體保證範圍屆滿之前即屆滿的訓練券將歸回訓練券組合的可提供天數。</w:t>
      </w:r>
    </w:p>
    <w:p w14:paraId="4A22439A" w14:textId="77777777" w:rsidR="00982A40" w:rsidRPr="007208A7" w:rsidRDefault="00982A40" w:rsidP="001172D2">
      <w:pPr>
        <w:numPr>
          <w:ilvl w:val="0"/>
          <w:numId w:val="29"/>
        </w:numPr>
        <w:spacing w:afterLines="60" w:after="144"/>
        <w:rPr>
          <w:rFonts w:eastAsia="PMingLiU" w:cs="Tahoma"/>
        </w:rPr>
      </w:pPr>
      <w:r w:rsidRPr="007208A7">
        <w:rPr>
          <w:rFonts w:eastAsia="PMingLiU" w:cs="Tahoma"/>
          <w:bCs/>
          <w:szCs w:val="18"/>
        </w:rPr>
        <w:t>除了示範課程以外，一個訓練券天數等於一個訓練課程日。若為示範課程，則一個訓練券天數等於一堂示範課程。</w:t>
      </w:r>
    </w:p>
    <w:p w14:paraId="4A22439B" w14:textId="77777777" w:rsidR="00982A40" w:rsidRPr="007208A7" w:rsidRDefault="00982A40" w:rsidP="001172D2">
      <w:pPr>
        <w:numPr>
          <w:ilvl w:val="0"/>
          <w:numId w:val="29"/>
        </w:numPr>
        <w:spacing w:afterLines="60" w:after="144"/>
        <w:rPr>
          <w:rFonts w:eastAsia="PMingLiU" w:cs="Tahoma"/>
        </w:rPr>
      </w:pPr>
      <w:r w:rsidRPr="007208A7">
        <w:rPr>
          <w:rFonts w:eastAsia="PMingLiU" w:cs="Tahoma"/>
          <w:bCs/>
          <w:szCs w:val="18"/>
        </w:rPr>
        <w:t>客戶在買回訓練券時，必須一次兌換四堂以上的示範課程</w:t>
      </w:r>
    </w:p>
    <w:p w14:paraId="4A22439C" w14:textId="77777777" w:rsidR="00982A40" w:rsidRPr="007208A7" w:rsidRDefault="00982A40" w:rsidP="001172D2">
      <w:pPr>
        <w:numPr>
          <w:ilvl w:val="0"/>
          <w:numId w:val="29"/>
        </w:numPr>
        <w:spacing w:afterLines="60" w:after="144"/>
        <w:rPr>
          <w:rFonts w:eastAsia="PMingLiU" w:cs="Tahoma"/>
        </w:rPr>
      </w:pPr>
      <w:r w:rsidRPr="007208A7">
        <w:rPr>
          <w:rFonts w:eastAsia="PMingLiU" w:cs="Tahoma"/>
          <w:bCs/>
          <w:szCs w:val="18"/>
        </w:rPr>
        <w:t>與用來兌換其他訓練課程的訓練券不同，用來兌換示範課程的訓練券並未限定特定個人使用。</w:t>
      </w:r>
    </w:p>
    <w:p w14:paraId="4A22439D" w14:textId="77777777" w:rsidR="009D26EE" w:rsidRPr="007208A7" w:rsidRDefault="009D26EE" w:rsidP="001172D2">
      <w:pPr>
        <w:pStyle w:val="AppendixBodyText"/>
        <w:numPr>
          <w:ilvl w:val="0"/>
          <w:numId w:val="29"/>
        </w:numPr>
        <w:spacing w:afterLines="60" w:after="144"/>
        <w:rPr>
          <w:rFonts w:ascii="Tahoma" w:eastAsia="PMingLiU" w:hAnsi="Tahoma" w:cs="Tahoma"/>
        </w:rPr>
      </w:pPr>
      <w:r w:rsidRPr="007208A7">
        <w:rPr>
          <w:rFonts w:ascii="Tahoma" w:eastAsia="PMingLiU" w:hAnsi="Tahoma" w:cs="Tahoma"/>
          <w:bCs/>
          <w:sz w:val="18"/>
          <w:szCs w:val="18"/>
        </w:rPr>
        <w:t>訓練券一次得用來保留僅具備一個合格之</w:t>
      </w:r>
      <w:r w:rsidRPr="007208A7">
        <w:rPr>
          <w:rFonts w:ascii="Tahoma" w:eastAsia="PMingLiU" w:hAnsi="Tahoma" w:cs="Tahoma"/>
          <w:bCs/>
          <w:sz w:val="18"/>
          <w:szCs w:val="18"/>
        </w:rPr>
        <w:t xml:space="preserve"> Microsoft Learning Partner </w:t>
      </w:r>
      <w:r w:rsidRPr="007208A7">
        <w:rPr>
          <w:rFonts w:ascii="Tahoma" w:eastAsia="PMingLiU" w:hAnsi="Tahoma" w:cs="Tahoma"/>
          <w:bCs/>
          <w:sz w:val="18"/>
          <w:szCs w:val="18"/>
        </w:rPr>
        <w:t>的課程。</w:t>
      </w:r>
    </w:p>
    <w:p w14:paraId="4A22439E" w14:textId="77777777" w:rsidR="009D26EE" w:rsidRPr="007208A7" w:rsidRDefault="009D26EE" w:rsidP="001172D2">
      <w:pPr>
        <w:pStyle w:val="AppendixBodyText"/>
        <w:numPr>
          <w:ilvl w:val="0"/>
          <w:numId w:val="29"/>
        </w:numPr>
        <w:spacing w:afterLines="60" w:after="144"/>
        <w:rPr>
          <w:rFonts w:ascii="Tahoma" w:eastAsia="PMingLiU" w:hAnsi="Tahoma" w:cs="Tahoma"/>
        </w:rPr>
      </w:pPr>
      <w:r w:rsidRPr="007208A7">
        <w:rPr>
          <w:rFonts w:ascii="Tahoma" w:eastAsia="PMingLiU" w:hAnsi="Tahoma" w:cs="Tahoma"/>
          <w:bCs/>
          <w:sz w:val="18"/>
          <w:szCs w:val="18"/>
        </w:rPr>
        <w:t xml:space="preserve">Microsoft </w:t>
      </w:r>
      <w:r w:rsidRPr="007208A7">
        <w:rPr>
          <w:rFonts w:ascii="Tahoma" w:eastAsia="PMingLiU" w:hAnsi="Tahoma" w:cs="Tahoma"/>
          <w:bCs/>
          <w:sz w:val="18"/>
          <w:szCs w:val="18"/>
        </w:rPr>
        <w:t>合作夥伴</w:t>
      </w:r>
      <w:r w:rsidRPr="007208A7">
        <w:rPr>
          <w:rFonts w:ascii="Tahoma" w:eastAsia="PMingLiU" w:hAnsi="Tahoma" w:cs="Tahoma"/>
          <w:bCs/>
          <w:sz w:val="18"/>
          <w:szCs w:val="18"/>
        </w:rPr>
        <w:t xml:space="preserve"> (Learning Partner) </w:t>
      </w:r>
      <w:r w:rsidRPr="007208A7">
        <w:rPr>
          <w:rFonts w:ascii="Tahoma" w:eastAsia="PMingLiU" w:hAnsi="Tahoma" w:cs="Tahoma"/>
          <w:bCs/>
          <w:sz w:val="18"/>
          <w:szCs w:val="18"/>
        </w:rPr>
        <w:t>會根據當地的取消原則，保留取消課程的權利。</w:t>
      </w:r>
    </w:p>
    <w:p w14:paraId="4A22439F" w14:textId="77777777" w:rsidR="009D26EE" w:rsidRPr="007208A7" w:rsidRDefault="009D26EE" w:rsidP="001172D2">
      <w:pPr>
        <w:pStyle w:val="AppendixBodyText"/>
        <w:numPr>
          <w:ilvl w:val="0"/>
          <w:numId w:val="29"/>
        </w:numPr>
        <w:spacing w:afterLines="60" w:after="144"/>
        <w:rPr>
          <w:rFonts w:ascii="Tahoma" w:eastAsia="PMingLiU" w:hAnsi="Tahoma" w:cs="Tahoma"/>
        </w:rPr>
      </w:pPr>
      <w:r w:rsidRPr="007208A7">
        <w:rPr>
          <w:rFonts w:ascii="Tahoma" w:eastAsia="PMingLiU" w:hAnsi="Tahoma" w:cs="Tahoma"/>
          <w:bCs/>
          <w:sz w:val="18"/>
          <w:szCs w:val="18"/>
        </w:rPr>
        <w:t>只有參與</w:t>
      </w:r>
      <w:r w:rsidRPr="007208A7">
        <w:rPr>
          <w:rFonts w:ascii="Tahoma" w:eastAsia="PMingLiU" w:hAnsi="Tahoma" w:cs="Tahoma"/>
          <w:bCs/>
          <w:sz w:val="18"/>
          <w:szCs w:val="18"/>
        </w:rPr>
        <w:t xml:space="preserve"> Microsoft Learning Partner </w:t>
      </w:r>
      <w:r w:rsidRPr="007208A7">
        <w:rPr>
          <w:rFonts w:ascii="Tahoma" w:eastAsia="PMingLiU" w:hAnsi="Tahoma" w:cs="Tahoma"/>
          <w:bCs/>
          <w:sz w:val="18"/>
          <w:szCs w:val="18"/>
        </w:rPr>
        <w:t>的訓練券才有效。該些訓練券適用於全球任何合格之</w:t>
      </w:r>
      <w:r w:rsidRPr="007208A7">
        <w:rPr>
          <w:rFonts w:ascii="Tahoma" w:eastAsia="PMingLiU" w:hAnsi="Tahoma" w:cs="Tahoma"/>
          <w:bCs/>
          <w:sz w:val="18"/>
          <w:szCs w:val="18"/>
        </w:rPr>
        <w:t xml:space="preserve"> Microsoft</w:t>
      </w:r>
      <w:r w:rsidR="006E1ABA">
        <w:rPr>
          <w:rFonts w:ascii="Tahoma" w:eastAsia="PMingLiU" w:hAnsi="Tahoma" w:cs="Tahoma"/>
          <w:bCs/>
          <w:sz w:val="18"/>
          <w:szCs w:val="18"/>
        </w:rPr>
        <w:t> </w:t>
      </w:r>
      <w:r w:rsidRPr="007208A7">
        <w:rPr>
          <w:rFonts w:ascii="Tahoma" w:eastAsia="PMingLiU" w:hAnsi="Tahoma" w:cs="Tahoma"/>
          <w:bCs/>
          <w:sz w:val="18"/>
          <w:szCs w:val="18"/>
        </w:rPr>
        <w:t>Learning Partner</w:t>
      </w:r>
      <w:r w:rsidRPr="007208A7">
        <w:rPr>
          <w:rFonts w:ascii="Tahoma" w:eastAsia="PMingLiU" w:hAnsi="Tahoma" w:cs="Tahoma"/>
          <w:bCs/>
          <w:sz w:val="18"/>
          <w:szCs w:val="18"/>
        </w:rPr>
        <w:t>。參與程度可能有所不同。</w:t>
      </w:r>
    </w:p>
    <w:p w14:paraId="4A2243A0" w14:textId="77777777" w:rsidR="009D26EE" w:rsidRPr="007208A7" w:rsidRDefault="009D26EE" w:rsidP="001172D2">
      <w:pPr>
        <w:pStyle w:val="AppendixBodyText"/>
        <w:numPr>
          <w:ilvl w:val="0"/>
          <w:numId w:val="29"/>
        </w:numPr>
        <w:spacing w:afterLines="60" w:after="144"/>
        <w:rPr>
          <w:rFonts w:ascii="Tahoma" w:eastAsia="PMingLiU" w:hAnsi="Tahoma" w:cs="Tahoma"/>
        </w:rPr>
      </w:pPr>
      <w:r w:rsidRPr="007208A7">
        <w:rPr>
          <w:rFonts w:ascii="Tahoma" w:eastAsia="PMingLiU" w:hAnsi="Tahoma" w:cs="Tahoma"/>
          <w:bCs/>
          <w:sz w:val="18"/>
          <w:szCs w:val="18"/>
        </w:rPr>
        <w:t>客戶若要使用訓練券來支付課程，必須在課程結束之前，將其要套用於課程之訓練券相關資訊提供給</w:t>
      </w:r>
      <w:r w:rsidRPr="007208A7">
        <w:rPr>
          <w:rFonts w:ascii="Tahoma" w:eastAsia="PMingLiU" w:hAnsi="Tahoma" w:cs="Tahoma"/>
          <w:bCs/>
          <w:sz w:val="18"/>
          <w:szCs w:val="18"/>
        </w:rPr>
        <w:t xml:space="preserve"> Microsoft </w:t>
      </w:r>
      <w:r w:rsidRPr="007208A7">
        <w:rPr>
          <w:rFonts w:ascii="Tahoma" w:eastAsia="PMingLiU" w:hAnsi="Tahoma" w:cs="Tahoma"/>
          <w:bCs/>
          <w:sz w:val="18"/>
          <w:szCs w:val="18"/>
        </w:rPr>
        <w:t>合作夥伴</w:t>
      </w:r>
      <w:r w:rsidRPr="007208A7">
        <w:rPr>
          <w:rFonts w:ascii="Tahoma" w:eastAsia="PMingLiU" w:hAnsi="Tahoma" w:cs="Tahoma"/>
          <w:bCs/>
          <w:sz w:val="18"/>
          <w:szCs w:val="18"/>
        </w:rPr>
        <w:t xml:space="preserve"> (Learning Partner)</w:t>
      </w:r>
      <w:r w:rsidRPr="007208A7">
        <w:rPr>
          <w:rFonts w:ascii="Tahoma" w:eastAsia="PMingLiU" w:hAnsi="Tahoma" w:cs="Tahoma"/>
          <w:bCs/>
          <w:sz w:val="18"/>
          <w:szCs w:val="18"/>
        </w:rPr>
        <w:t>。</w:t>
      </w:r>
    </w:p>
    <w:p w14:paraId="4A2243A1" w14:textId="77777777" w:rsidR="009D26EE" w:rsidRPr="007208A7" w:rsidRDefault="009D26EE" w:rsidP="001172D2">
      <w:pPr>
        <w:pStyle w:val="AppendixBodyText"/>
        <w:numPr>
          <w:ilvl w:val="0"/>
          <w:numId w:val="29"/>
        </w:numPr>
        <w:spacing w:afterLines="60" w:after="144"/>
        <w:rPr>
          <w:rFonts w:ascii="Tahoma" w:eastAsia="PMingLiU" w:hAnsi="Tahoma" w:cs="Tahoma"/>
        </w:rPr>
      </w:pPr>
      <w:r w:rsidRPr="007208A7">
        <w:rPr>
          <w:rFonts w:ascii="Tahoma" w:eastAsia="PMingLiU" w:hAnsi="Tahoma" w:cs="Tahoma"/>
          <w:bCs/>
          <w:sz w:val="18"/>
          <w:szCs w:val="18"/>
        </w:rPr>
        <w:t xml:space="preserve">Microsoft </w:t>
      </w:r>
      <w:r w:rsidRPr="007208A7">
        <w:rPr>
          <w:rFonts w:ascii="Tahoma" w:eastAsia="PMingLiU" w:hAnsi="Tahoma" w:cs="Tahoma"/>
          <w:bCs/>
          <w:sz w:val="18"/>
          <w:szCs w:val="18"/>
        </w:rPr>
        <w:t>對遺失、遭竊、不合適或誤用之訓練券並不負任何責任。</w:t>
      </w:r>
    </w:p>
    <w:p w14:paraId="4A2243A2" w14:textId="77777777" w:rsidR="009D26EE" w:rsidRPr="007208A7" w:rsidRDefault="009D26EE" w:rsidP="001172D2">
      <w:pPr>
        <w:pStyle w:val="AppendixBodyText"/>
        <w:numPr>
          <w:ilvl w:val="0"/>
          <w:numId w:val="29"/>
        </w:numPr>
        <w:spacing w:afterLines="60" w:after="144"/>
        <w:rPr>
          <w:rFonts w:ascii="Tahoma" w:eastAsia="PMingLiU" w:hAnsi="Tahoma" w:cs="Tahoma"/>
        </w:rPr>
      </w:pPr>
      <w:r w:rsidRPr="007208A7">
        <w:rPr>
          <w:rFonts w:ascii="Tahoma" w:eastAsia="PMingLiU" w:hAnsi="Tahoma" w:cs="Tahoma"/>
          <w:bCs/>
          <w:sz w:val="18"/>
          <w:szCs w:val="18"/>
        </w:rPr>
        <w:t>在允許的情況下，因為退貨及其他付款調整而降低已取得軟體保證之合格使用權的數目，可能會降低客戶之訓練券服務等級資格。</w:t>
      </w:r>
    </w:p>
    <w:p w14:paraId="4A2243A3" w14:textId="77777777" w:rsidR="009D26EE" w:rsidRPr="007208A7" w:rsidRDefault="009D26EE" w:rsidP="001172D2">
      <w:pPr>
        <w:pStyle w:val="AppendixBodyText"/>
        <w:numPr>
          <w:ilvl w:val="0"/>
          <w:numId w:val="29"/>
        </w:numPr>
        <w:spacing w:afterLines="60" w:after="144"/>
        <w:rPr>
          <w:rFonts w:ascii="Tahoma" w:eastAsia="PMingLiU" w:hAnsi="Tahoma" w:cs="Tahoma"/>
        </w:rPr>
      </w:pPr>
      <w:r w:rsidRPr="007208A7">
        <w:rPr>
          <w:rFonts w:ascii="Tahoma" w:eastAsia="PMingLiU" w:hAnsi="Tahoma" w:cs="Tahoma"/>
          <w:bCs/>
          <w:sz w:val="18"/>
          <w:szCs w:val="18"/>
        </w:rPr>
        <w:t>訓練券僅得由符合取得利益資格之客戶買回。</w:t>
      </w:r>
    </w:p>
    <w:p w14:paraId="4A2243A4" w14:textId="77777777" w:rsidR="009D26EE" w:rsidRPr="007208A7" w:rsidRDefault="009D26EE" w:rsidP="001172D2">
      <w:pPr>
        <w:pStyle w:val="AppendixBodyText"/>
        <w:numPr>
          <w:ilvl w:val="0"/>
          <w:numId w:val="29"/>
        </w:numPr>
        <w:spacing w:afterLines="60" w:after="144"/>
        <w:rPr>
          <w:rFonts w:ascii="Tahoma" w:eastAsia="PMingLiU" w:hAnsi="Tahoma" w:cs="Tahoma"/>
        </w:rPr>
      </w:pPr>
      <w:r w:rsidRPr="007208A7">
        <w:rPr>
          <w:rFonts w:ascii="Tahoma" w:eastAsia="PMingLiU" w:hAnsi="Tahoma" w:cs="Tahoma"/>
          <w:bCs/>
          <w:sz w:val="18"/>
          <w:szCs w:val="18"/>
        </w:rPr>
        <w:t>依訓練券提供之服務係依客戶與合格之提供者間所訂定之合約而提供；</w:t>
      </w:r>
      <w:r w:rsidRPr="007208A7">
        <w:rPr>
          <w:rFonts w:ascii="Tahoma" w:eastAsia="PMingLiU" w:hAnsi="Tahoma" w:cs="Tahoma"/>
          <w:bCs/>
          <w:sz w:val="18"/>
          <w:szCs w:val="18"/>
        </w:rPr>
        <w:t xml:space="preserve">Microsoft </w:t>
      </w:r>
      <w:r w:rsidRPr="007208A7">
        <w:rPr>
          <w:rFonts w:ascii="Tahoma" w:eastAsia="PMingLiU" w:hAnsi="Tahoma" w:cs="Tahoma"/>
          <w:bCs/>
          <w:sz w:val="18"/>
          <w:szCs w:val="18"/>
        </w:rPr>
        <w:t>對任何與服務相關之部分合格之提供者的工作或錯誤並不負任何責任</w:t>
      </w:r>
    </w:p>
    <w:p w14:paraId="4A2243A5" w14:textId="77777777" w:rsidR="00973A93" w:rsidRPr="007208A7" w:rsidRDefault="009D26EE" w:rsidP="00346F4B">
      <w:pPr>
        <w:pStyle w:val="AppendixBodyText"/>
        <w:numPr>
          <w:ilvl w:val="0"/>
          <w:numId w:val="29"/>
        </w:numPr>
        <w:spacing w:after="0"/>
        <w:rPr>
          <w:rFonts w:ascii="Tahoma" w:eastAsia="PMingLiU" w:hAnsi="Tahoma" w:cs="Tahoma"/>
        </w:rPr>
      </w:pPr>
      <w:r w:rsidRPr="007208A7">
        <w:rPr>
          <w:rFonts w:ascii="Tahoma" w:eastAsia="PMingLiU" w:hAnsi="Tahoma" w:cs="Tahoma"/>
          <w:bCs/>
          <w:sz w:val="18"/>
          <w:szCs w:val="18"/>
        </w:rPr>
        <w:t>上表顯示根據完整的三年期註冊或合約可提供之訓練折讓。訂購一年期軟體保證範圍之客戶將取得三分之一所陳述之訓練折讓。訂購兩年期軟體保證範圍之客戶將取得三分之二所陳述之訓練折讓。</w:t>
      </w:r>
      <w:bookmarkStart w:id="770" w:name="_Toc336338234"/>
    </w:p>
    <w:p w14:paraId="4A2243A6" w14:textId="77777777" w:rsidR="005A141F" w:rsidRDefault="005A141F" w:rsidP="005A141F">
      <w:pPr>
        <w:pStyle w:val="AppendixBodyText"/>
        <w:spacing w:after="0"/>
        <w:rPr>
          <w:rFonts w:ascii="Tahoma" w:eastAsia="PMingLiU" w:hAnsi="Tahoma" w:cs="Tahoma"/>
        </w:rPr>
      </w:pPr>
    </w:p>
    <w:p w14:paraId="4A2243A7" w14:textId="77777777" w:rsidR="006E1ABA" w:rsidRDefault="006E1ABA" w:rsidP="005A141F">
      <w:pPr>
        <w:pStyle w:val="AppendixBodyText"/>
        <w:spacing w:after="0"/>
        <w:rPr>
          <w:rFonts w:ascii="Tahoma" w:eastAsia="PMingLiU" w:hAnsi="Tahoma" w:cs="Tahoma"/>
        </w:rPr>
      </w:pPr>
    </w:p>
    <w:p w14:paraId="4A2243A8" w14:textId="77777777" w:rsidR="006E1ABA" w:rsidRDefault="006E1ABA" w:rsidP="005A141F">
      <w:pPr>
        <w:pStyle w:val="AppendixBodyText"/>
        <w:spacing w:after="0"/>
        <w:rPr>
          <w:rFonts w:ascii="Tahoma" w:eastAsia="PMingLiU" w:hAnsi="Tahoma" w:cs="Tahoma"/>
        </w:rPr>
      </w:pPr>
    </w:p>
    <w:p w14:paraId="4A2243A9" w14:textId="77777777" w:rsidR="006E1ABA" w:rsidRDefault="006E1ABA" w:rsidP="005A141F">
      <w:pPr>
        <w:pStyle w:val="AppendixBodyText"/>
        <w:spacing w:after="0"/>
        <w:rPr>
          <w:rFonts w:ascii="Tahoma" w:eastAsia="PMingLiU" w:hAnsi="Tahoma" w:cs="Tahoma"/>
        </w:rPr>
      </w:pPr>
    </w:p>
    <w:p w14:paraId="4A2243AA" w14:textId="77777777" w:rsidR="006E1ABA" w:rsidRPr="007208A7" w:rsidRDefault="006E1ABA" w:rsidP="005A141F">
      <w:pPr>
        <w:pStyle w:val="AppendixBodyText"/>
        <w:spacing w:after="0"/>
        <w:rPr>
          <w:rFonts w:ascii="Tahoma" w:eastAsia="PMingLiU" w:hAnsi="Tahoma" w:cs="Tahoma"/>
        </w:rPr>
      </w:pPr>
    </w:p>
    <w:p w14:paraId="4A2243AB" w14:textId="77777777" w:rsidR="00023FE7" w:rsidRPr="007208A7" w:rsidRDefault="00023FE7">
      <w:pPr>
        <w:pStyle w:val="Heading3"/>
        <w:rPr>
          <w:rFonts w:ascii="Tahoma" w:eastAsia="PMingLiU" w:hAnsi="Tahoma" w:cs="Tahoma"/>
        </w:rPr>
      </w:pPr>
      <w:bookmarkStart w:id="771" w:name="_Toc356225358"/>
      <w:r w:rsidRPr="007208A7">
        <w:rPr>
          <w:rFonts w:ascii="Tahoma" w:eastAsia="PMingLiU" w:hAnsi="Tahoma" w:cs="Tahoma"/>
          <w:sz w:val="24"/>
        </w:rPr>
        <w:lastRenderedPageBreak/>
        <w:t>E-Learning</w:t>
      </w:r>
      <w:bookmarkEnd w:id="770"/>
      <w:bookmarkEnd w:id="771"/>
    </w:p>
    <w:p w14:paraId="4A2243AC" w14:textId="77777777" w:rsidR="00023FE7" w:rsidRPr="007208A7" w:rsidRDefault="00023FE7" w:rsidP="002D25C8">
      <w:pPr>
        <w:rPr>
          <w:rFonts w:eastAsia="PMingLiU" w:cs="Tahoma"/>
        </w:rPr>
      </w:pPr>
    </w:p>
    <w:p w14:paraId="4A2243AD" w14:textId="77777777" w:rsidR="003C56F1" w:rsidRPr="007208A7" w:rsidRDefault="00324479" w:rsidP="008A7860">
      <w:pPr>
        <w:tabs>
          <w:tab w:val="num" w:pos="360"/>
        </w:tabs>
        <w:spacing w:after="60"/>
        <w:rPr>
          <w:rFonts w:eastAsia="PMingLiU" w:cs="Tahoma"/>
        </w:rPr>
      </w:pPr>
      <w:r w:rsidRPr="007208A7">
        <w:rPr>
          <w:rFonts w:eastAsia="PMingLiU" w:cs="Tahoma"/>
          <w:b/>
          <w:szCs w:val="18"/>
        </w:rPr>
        <w:t>合格之軟體保證客戶</w:t>
      </w:r>
    </w:p>
    <w:p w14:paraId="4A2243AE" w14:textId="77777777" w:rsidR="00324479" w:rsidRPr="007208A7" w:rsidRDefault="00324479" w:rsidP="002D25C8">
      <w:pPr>
        <w:tabs>
          <w:tab w:val="num" w:pos="360"/>
        </w:tabs>
        <w:rPr>
          <w:rFonts w:eastAsia="PMingLiU" w:cs="Tahoma"/>
        </w:rPr>
      </w:pPr>
      <w:r w:rsidRPr="007208A7">
        <w:rPr>
          <w:rFonts w:eastAsia="PMingLiU" w:cs="Tahoma"/>
          <w:szCs w:val="18"/>
        </w:rPr>
        <w:t>具備合格應用程式、系統或伺服器組合產品之軟體保證的客戶有資格於其軟體保證範圍期間使用個別的應用程式、系統及伺服器</w:t>
      </w:r>
      <w:r w:rsidRPr="007208A7">
        <w:rPr>
          <w:rFonts w:eastAsia="PMingLiU" w:cs="Tahoma"/>
          <w:szCs w:val="18"/>
        </w:rPr>
        <w:t xml:space="preserve"> E-Learning </w:t>
      </w:r>
      <w:r w:rsidRPr="007208A7">
        <w:rPr>
          <w:rFonts w:eastAsia="PMingLiU" w:cs="Tahoma"/>
          <w:szCs w:val="18"/>
        </w:rPr>
        <w:t>利益。</w:t>
      </w:r>
    </w:p>
    <w:p w14:paraId="4A2243AF" w14:textId="77777777" w:rsidR="00324479" w:rsidRPr="007208A7" w:rsidRDefault="00324479" w:rsidP="002D25C8">
      <w:pPr>
        <w:tabs>
          <w:tab w:val="num" w:pos="360"/>
        </w:tabs>
        <w:rPr>
          <w:rFonts w:eastAsia="PMingLiU" w:cs="Tahoma"/>
        </w:rPr>
      </w:pPr>
    </w:p>
    <w:p w14:paraId="4A2243B0" w14:textId="77777777" w:rsidR="008A7860" w:rsidRPr="007208A7" w:rsidRDefault="00324479" w:rsidP="008A7860">
      <w:pPr>
        <w:tabs>
          <w:tab w:val="num" w:pos="360"/>
        </w:tabs>
        <w:spacing w:after="60"/>
        <w:rPr>
          <w:rFonts w:eastAsia="PMingLiU" w:cs="Tahoma"/>
        </w:rPr>
      </w:pPr>
      <w:r w:rsidRPr="007208A7">
        <w:rPr>
          <w:rFonts w:eastAsia="PMingLiU" w:cs="Tahoma"/>
          <w:b/>
          <w:szCs w:val="18"/>
        </w:rPr>
        <w:t>合格之線上服務利益客戶</w:t>
      </w:r>
    </w:p>
    <w:p w14:paraId="4A2243B1" w14:textId="77777777" w:rsidR="00324479" w:rsidRPr="007208A7" w:rsidRDefault="00324479" w:rsidP="002D25C8">
      <w:pPr>
        <w:tabs>
          <w:tab w:val="num" w:pos="360"/>
        </w:tabs>
        <w:rPr>
          <w:rFonts w:eastAsia="PMingLiU" w:cs="Tahoma"/>
        </w:rPr>
      </w:pPr>
      <w:r w:rsidRPr="007208A7">
        <w:rPr>
          <w:rFonts w:eastAsia="PMingLiU" w:cs="Tahoma"/>
          <w:szCs w:val="18"/>
        </w:rPr>
        <w:t>具備</w:t>
      </w:r>
      <w:r w:rsidRPr="007208A7">
        <w:rPr>
          <w:rFonts w:eastAsia="PMingLiU" w:cs="Tahoma"/>
          <w:szCs w:val="18"/>
        </w:rPr>
        <w:t xml:space="preserve"> Windows Intune (</w:t>
      </w:r>
      <w:r w:rsidRPr="007208A7">
        <w:rPr>
          <w:rFonts w:eastAsia="PMingLiU" w:cs="Tahoma"/>
          <w:szCs w:val="18"/>
        </w:rPr>
        <w:t>每一裝置</w:t>
      </w:r>
      <w:r w:rsidRPr="007208A7">
        <w:rPr>
          <w:rFonts w:eastAsia="PMingLiU" w:cs="Tahoma"/>
          <w:szCs w:val="18"/>
        </w:rPr>
        <w:t xml:space="preserve">) </w:t>
      </w:r>
      <w:r w:rsidRPr="007208A7">
        <w:rPr>
          <w:rFonts w:eastAsia="PMingLiU" w:cs="Tahoma"/>
          <w:szCs w:val="18"/>
        </w:rPr>
        <w:t>的客戶有資格於其</w:t>
      </w:r>
      <w:r w:rsidRPr="007208A7">
        <w:rPr>
          <w:rFonts w:eastAsia="PMingLiU" w:cs="Tahoma"/>
          <w:szCs w:val="18"/>
        </w:rPr>
        <w:t xml:space="preserve"> Enrollment </w:t>
      </w:r>
      <w:r w:rsidRPr="007208A7">
        <w:rPr>
          <w:rFonts w:eastAsia="PMingLiU" w:cs="Tahoma"/>
          <w:szCs w:val="18"/>
        </w:rPr>
        <w:t>期間使用系統</w:t>
      </w:r>
      <w:r w:rsidRPr="007208A7">
        <w:rPr>
          <w:rFonts w:eastAsia="PMingLiU" w:cs="Tahoma"/>
          <w:szCs w:val="18"/>
        </w:rPr>
        <w:t xml:space="preserve"> E-Learning </w:t>
      </w:r>
      <w:r w:rsidRPr="007208A7">
        <w:rPr>
          <w:rFonts w:eastAsia="PMingLiU" w:cs="Tahoma"/>
          <w:szCs w:val="18"/>
        </w:rPr>
        <w:t>利益。同樣地，</w:t>
      </w:r>
      <w:r w:rsidRPr="007208A7">
        <w:rPr>
          <w:rFonts w:eastAsia="PMingLiU" w:cs="Tahoma"/>
          <w:szCs w:val="18"/>
        </w:rPr>
        <w:t xml:space="preserve">Office 365 </w:t>
      </w:r>
      <w:r w:rsidRPr="007208A7">
        <w:rPr>
          <w:rFonts w:eastAsia="PMingLiU" w:cs="Tahoma"/>
          <w:szCs w:val="18"/>
        </w:rPr>
        <w:t>客戶有資格於其</w:t>
      </w:r>
      <w:r w:rsidRPr="007208A7">
        <w:rPr>
          <w:rFonts w:eastAsia="PMingLiU" w:cs="Tahoma"/>
          <w:szCs w:val="18"/>
        </w:rPr>
        <w:t xml:space="preserve"> Enrollment </w:t>
      </w:r>
      <w:r w:rsidRPr="007208A7">
        <w:rPr>
          <w:rFonts w:eastAsia="PMingLiU" w:cs="Tahoma"/>
          <w:szCs w:val="18"/>
        </w:rPr>
        <w:t>期間使用應用程式</w:t>
      </w:r>
      <w:r w:rsidRPr="007208A7">
        <w:rPr>
          <w:rFonts w:eastAsia="PMingLiU" w:cs="Tahoma"/>
          <w:szCs w:val="18"/>
        </w:rPr>
        <w:t xml:space="preserve"> E-Learning </w:t>
      </w:r>
      <w:r w:rsidRPr="007208A7">
        <w:rPr>
          <w:rFonts w:eastAsia="PMingLiU" w:cs="Tahoma"/>
          <w:szCs w:val="18"/>
        </w:rPr>
        <w:t>利益。</w:t>
      </w:r>
    </w:p>
    <w:p w14:paraId="4A2243B2" w14:textId="77777777" w:rsidR="00324479" w:rsidRPr="007208A7" w:rsidRDefault="00324479" w:rsidP="002D25C8">
      <w:pPr>
        <w:tabs>
          <w:tab w:val="num" w:pos="360"/>
        </w:tabs>
        <w:rPr>
          <w:rFonts w:eastAsia="PMingLiU" w:cs="Tahoma"/>
        </w:rPr>
      </w:pPr>
    </w:p>
    <w:p w14:paraId="4A2243B3" w14:textId="77777777" w:rsidR="00324479" w:rsidRPr="007208A7" w:rsidRDefault="00324479" w:rsidP="002D25C8">
      <w:pPr>
        <w:rPr>
          <w:rFonts w:eastAsia="PMingLiU" w:cs="Tahoma"/>
        </w:rPr>
      </w:pPr>
      <w:r w:rsidRPr="007208A7">
        <w:rPr>
          <w:rFonts w:eastAsia="PMingLiU" w:cs="Tahoma"/>
          <w:szCs w:val="18"/>
        </w:rPr>
        <w:t>合格客戶每個合格</w:t>
      </w:r>
      <w:r w:rsidRPr="007208A7">
        <w:rPr>
          <w:rFonts w:eastAsia="PMingLiU" w:cs="Tahoma"/>
          <w:szCs w:val="18"/>
        </w:rPr>
        <w:t xml:space="preserve"> Enrollment/</w:t>
      </w:r>
      <w:r w:rsidRPr="007208A7">
        <w:rPr>
          <w:rFonts w:eastAsia="PMingLiU" w:cs="Tahoma"/>
          <w:szCs w:val="18"/>
        </w:rPr>
        <w:t>合約將取得一個存取代碼</w:t>
      </w:r>
      <w:r w:rsidRPr="007208A7">
        <w:rPr>
          <w:rFonts w:eastAsia="PMingLiU" w:cs="Tahoma"/>
          <w:szCs w:val="18"/>
        </w:rPr>
        <w:t xml:space="preserve"> (</w:t>
      </w:r>
      <w:r w:rsidRPr="007208A7">
        <w:rPr>
          <w:rFonts w:eastAsia="PMingLiU" w:cs="Tahoma"/>
          <w:szCs w:val="18"/>
        </w:rPr>
        <w:t>應用程式、系統、伺服器、</w:t>
      </w:r>
      <w:r w:rsidRPr="007208A7">
        <w:rPr>
          <w:rFonts w:eastAsia="PMingLiU" w:cs="Tahoma"/>
          <w:szCs w:val="18"/>
        </w:rPr>
        <w:t>Windows Intune (</w:t>
      </w:r>
      <w:r w:rsidRPr="007208A7">
        <w:rPr>
          <w:rFonts w:eastAsia="PMingLiU" w:cs="Tahoma"/>
          <w:szCs w:val="18"/>
        </w:rPr>
        <w:t>每一裝置</w:t>
      </w:r>
      <w:r w:rsidRPr="007208A7">
        <w:rPr>
          <w:rFonts w:eastAsia="PMingLiU" w:cs="Tahoma"/>
          <w:szCs w:val="18"/>
        </w:rPr>
        <w:t xml:space="preserve">) </w:t>
      </w:r>
      <w:r w:rsidRPr="007208A7">
        <w:rPr>
          <w:rFonts w:eastAsia="PMingLiU" w:cs="Tahoma"/>
          <w:szCs w:val="18"/>
        </w:rPr>
        <w:t>和</w:t>
      </w:r>
      <w:r w:rsidRPr="007208A7">
        <w:rPr>
          <w:rFonts w:eastAsia="PMingLiU" w:cs="Tahoma"/>
          <w:szCs w:val="18"/>
        </w:rPr>
        <w:t xml:space="preserve"> Office 365 </w:t>
      </w:r>
      <w:r w:rsidRPr="007208A7">
        <w:rPr>
          <w:rFonts w:eastAsia="PMingLiU" w:cs="Tahoma"/>
          <w:szCs w:val="18"/>
        </w:rPr>
        <w:t>專用</w:t>
      </w:r>
      <w:r w:rsidRPr="007208A7">
        <w:rPr>
          <w:rFonts w:eastAsia="PMingLiU" w:cs="Tahoma"/>
          <w:szCs w:val="18"/>
        </w:rPr>
        <w:t>)</w:t>
      </w:r>
      <w:r w:rsidRPr="007208A7">
        <w:rPr>
          <w:rFonts w:eastAsia="PMingLiU" w:cs="Tahoma"/>
          <w:szCs w:val="18"/>
        </w:rPr>
        <w:t>。客戶也可以從</w:t>
      </w:r>
      <w:r w:rsidRPr="007208A7">
        <w:rPr>
          <w:rFonts w:eastAsia="PMingLiU" w:cs="Tahoma"/>
          <w:szCs w:val="18"/>
        </w:rPr>
        <w:t xml:space="preserve"> VLSC </w:t>
      </w:r>
      <w:r w:rsidRPr="007208A7">
        <w:rPr>
          <w:rFonts w:eastAsia="PMingLiU" w:cs="Tahoma"/>
          <w:szCs w:val="18"/>
        </w:rPr>
        <w:t>下載</w:t>
      </w:r>
      <w:r w:rsidRPr="007208A7">
        <w:rPr>
          <w:rFonts w:eastAsia="PMingLiU" w:cs="Tahoma"/>
          <w:szCs w:val="18"/>
        </w:rPr>
        <w:t xml:space="preserve"> SCORM </w:t>
      </w:r>
      <w:r w:rsidRPr="007208A7">
        <w:rPr>
          <w:rFonts w:eastAsia="PMingLiU" w:cs="Tahoma"/>
          <w:szCs w:val="18"/>
        </w:rPr>
        <w:t>相符、僅含內容之</w:t>
      </w:r>
      <w:r w:rsidRPr="007208A7">
        <w:rPr>
          <w:rFonts w:eastAsia="PMingLiU" w:cs="Tahoma"/>
          <w:szCs w:val="18"/>
        </w:rPr>
        <w:t xml:space="preserve"> E-learning </w:t>
      </w:r>
      <w:r w:rsidRPr="007208A7">
        <w:rPr>
          <w:rFonts w:eastAsia="PMingLiU" w:cs="Tahoma"/>
          <w:szCs w:val="18"/>
        </w:rPr>
        <w:t>檔案</w:t>
      </w:r>
      <w:r w:rsidRPr="007208A7">
        <w:rPr>
          <w:rFonts w:eastAsia="PMingLiU" w:cs="Tahoma"/>
          <w:szCs w:val="18"/>
        </w:rPr>
        <w:t xml:space="preserve"> (</w:t>
      </w:r>
      <w:r w:rsidRPr="007208A7">
        <w:rPr>
          <w:rFonts w:eastAsia="PMingLiU" w:cs="Tahoma"/>
          <w:szCs w:val="18"/>
        </w:rPr>
        <w:t>應用程式及系統專用</w:t>
      </w:r>
      <w:r w:rsidRPr="007208A7">
        <w:rPr>
          <w:rFonts w:eastAsia="PMingLiU" w:cs="Tahoma"/>
          <w:szCs w:val="18"/>
        </w:rPr>
        <w:t>)</w:t>
      </w:r>
      <w:r w:rsidRPr="007208A7">
        <w:rPr>
          <w:rFonts w:eastAsia="PMingLiU" w:cs="Tahoma"/>
          <w:szCs w:val="18"/>
        </w:rPr>
        <w:t>，供匯入客戶之</w:t>
      </w:r>
      <w:r w:rsidRPr="007208A7">
        <w:rPr>
          <w:rFonts w:eastAsia="PMingLiU" w:cs="Tahoma"/>
          <w:szCs w:val="18"/>
        </w:rPr>
        <w:t xml:space="preserve"> Learning Management System (LMS)</w:t>
      </w:r>
      <w:r w:rsidRPr="007208A7">
        <w:rPr>
          <w:rFonts w:eastAsia="PMingLiU" w:cs="Tahoma"/>
          <w:szCs w:val="18"/>
        </w:rPr>
        <w:t>。從</w:t>
      </w:r>
      <w:r w:rsidRPr="007208A7">
        <w:rPr>
          <w:rFonts w:eastAsia="PMingLiU" w:cs="Tahoma"/>
          <w:szCs w:val="18"/>
        </w:rPr>
        <w:t xml:space="preserve"> VLSC </w:t>
      </w:r>
      <w:r w:rsidRPr="007208A7">
        <w:rPr>
          <w:rFonts w:eastAsia="PMingLiU" w:cs="Tahoma"/>
          <w:szCs w:val="18"/>
        </w:rPr>
        <w:t>下載檔案不需要存取代碼。</w:t>
      </w:r>
      <w:r w:rsidRPr="007208A7">
        <w:rPr>
          <w:rFonts w:eastAsia="PMingLiU" w:cs="Tahoma"/>
          <w:szCs w:val="18"/>
        </w:rPr>
        <w:t xml:space="preserve">Enterprise </w:t>
      </w:r>
      <w:r w:rsidRPr="007208A7">
        <w:rPr>
          <w:rFonts w:eastAsia="PMingLiU" w:cs="Tahoma"/>
          <w:szCs w:val="18"/>
        </w:rPr>
        <w:t>合約及</w:t>
      </w:r>
      <w:r w:rsidRPr="007208A7">
        <w:rPr>
          <w:rFonts w:eastAsia="PMingLiU" w:cs="Tahoma"/>
          <w:szCs w:val="18"/>
        </w:rPr>
        <w:t xml:space="preserve"> Select </w:t>
      </w:r>
      <w:r w:rsidRPr="007208A7">
        <w:rPr>
          <w:rFonts w:eastAsia="PMingLiU" w:cs="Tahoma"/>
          <w:szCs w:val="18"/>
        </w:rPr>
        <w:t>客戶得透過下載或</w:t>
      </w:r>
      <w:r w:rsidRPr="007208A7">
        <w:rPr>
          <w:rFonts w:eastAsia="PMingLiU" w:cs="Tahoma"/>
          <w:szCs w:val="18"/>
        </w:rPr>
        <w:t xml:space="preserve"> DVD </w:t>
      </w:r>
      <w:r w:rsidRPr="007208A7">
        <w:rPr>
          <w:rFonts w:eastAsia="PMingLiU" w:cs="Tahoma"/>
          <w:szCs w:val="18"/>
        </w:rPr>
        <w:t>取得</w:t>
      </w:r>
      <w:r w:rsidRPr="007208A7">
        <w:rPr>
          <w:rFonts w:eastAsia="PMingLiU" w:cs="Tahoma"/>
          <w:szCs w:val="18"/>
        </w:rPr>
        <w:t xml:space="preserve"> SCORM </w:t>
      </w:r>
      <w:r w:rsidRPr="007208A7">
        <w:rPr>
          <w:rFonts w:eastAsia="PMingLiU" w:cs="Tahoma"/>
          <w:szCs w:val="18"/>
        </w:rPr>
        <w:t>相符內容</w:t>
      </w:r>
      <w:r w:rsidRPr="007208A7">
        <w:rPr>
          <w:rFonts w:eastAsia="PMingLiU" w:cs="Tahoma"/>
          <w:szCs w:val="18"/>
        </w:rPr>
        <w:t xml:space="preserve"> (</w:t>
      </w:r>
      <w:r w:rsidRPr="007208A7">
        <w:rPr>
          <w:rFonts w:eastAsia="PMingLiU" w:cs="Tahoma"/>
          <w:szCs w:val="18"/>
        </w:rPr>
        <w:t>應用程式和系統專用</w:t>
      </w:r>
      <w:r w:rsidRPr="007208A7">
        <w:rPr>
          <w:rFonts w:eastAsia="PMingLiU" w:cs="Tahoma"/>
          <w:szCs w:val="18"/>
        </w:rPr>
        <w:t>)</w:t>
      </w:r>
      <w:r w:rsidRPr="007208A7">
        <w:rPr>
          <w:rFonts w:eastAsia="PMingLiU" w:cs="Tahoma"/>
          <w:szCs w:val="18"/>
        </w:rPr>
        <w:t>，而</w:t>
      </w:r>
      <w:r w:rsidRPr="007208A7">
        <w:rPr>
          <w:rFonts w:eastAsia="PMingLiU" w:cs="Tahoma"/>
          <w:szCs w:val="18"/>
        </w:rPr>
        <w:t xml:space="preserve"> Open </w:t>
      </w:r>
      <w:r w:rsidRPr="007208A7">
        <w:rPr>
          <w:rFonts w:eastAsia="PMingLiU" w:cs="Tahoma"/>
          <w:szCs w:val="18"/>
        </w:rPr>
        <w:t>及</w:t>
      </w:r>
      <w:r w:rsidRPr="007208A7">
        <w:rPr>
          <w:rFonts w:eastAsia="PMingLiU" w:cs="Tahoma"/>
          <w:szCs w:val="18"/>
        </w:rPr>
        <w:t xml:space="preserve"> Open Value </w:t>
      </w:r>
      <w:r w:rsidRPr="007208A7">
        <w:rPr>
          <w:rFonts w:eastAsia="PMingLiU" w:cs="Tahoma"/>
          <w:szCs w:val="18"/>
        </w:rPr>
        <w:t>客戶僅得透過</w:t>
      </w:r>
      <w:r w:rsidRPr="007208A7">
        <w:rPr>
          <w:rFonts w:eastAsia="PMingLiU" w:cs="Tahoma"/>
          <w:szCs w:val="18"/>
        </w:rPr>
        <w:t xml:space="preserve"> DVD </w:t>
      </w:r>
      <w:r w:rsidRPr="007208A7">
        <w:rPr>
          <w:rFonts w:eastAsia="PMingLiU" w:cs="Tahoma"/>
          <w:szCs w:val="18"/>
        </w:rPr>
        <w:t>取得</w:t>
      </w:r>
      <w:r w:rsidRPr="007208A7">
        <w:rPr>
          <w:rFonts w:eastAsia="PMingLiU" w:cs="Tahoma"/>
          <w:szCs w:val="18"/>
        </w:rPr>
        <w:t xml:space="preserve"> SCORM </w:t>
      </w:r>
      <w:r w:rsidRPr="007208A7">
        <w:rPr>
          <w:rFonts w:eastAsia="PMingLiU" w:cs="Tahoma"/>
          <w:szCs w:val="18"/>
        </w:rPr>
        <w:t>相符的內容</w:t>
      </w:r>
      <w:r w:rsidRPr="007208A7">
        <w:rPr>
          <w:rFonts w:eastAsia="PMingLiU" w:cs="Tahoma"/>
          <w:szCs w:val="18"/>
        </w:rPr>
        <w:t xml:space="preserve"> (</w:t>
      </w:r>
      <w:r w:rsidRPr="007208A7">
        <w:rPr>
          <w:rFonts w:eastAsia="PMingLiU" w:cs="Tahoma"/>
          <w:szCs w:val="18"/>
        </w:rPr>
        <w:t>應用程式和系統專用</w:t>
      </w:r>
      <w:r w:rsidRPr="007208A7">
        <w:rPr>
          <w:rFonts w:eastAsia="PMingLiU" w:cs="Tahoma"/>
          <w:szCs w:val="18"/>
        </w:rPr>
        <w:t>)</w:t>
      </w:r>
      <w:r w:rsidRPr="007208A7">
        <w:rPr>
          <w:rFonts w:eastAsia="PMingLiU" w:cs="Tahoma"/>
          <w:szCs w:val="18"/>
        </w:rPr>
        <w:t>。</w:t>
      </w:r>
    </w:p>
    <w:p w14:paraId="4A2243B4" w14:textId="77777777" w:rsidR="00324479" w:rsidRPr="007208A7" w:rsidRDefault="00324479" w:rsidP="002D25C8">
      <w:pPr>
        <w:rPr>
          <w:rFonts w:eastAsia="PMingLiU" w:cs="Tahoma"/>
        </w:rPr>
      </w:pPr>
    </w:p>
    <w:p w14:paraId="4A2243B5" w14:textId="77777777" w:rsidR="00324479" w:rsidRPr="007208A7" w:rsidRDefault="00324479" w:rsidP="002D25C8">
      <w:pPr>
        <w:rPr>
          <w:rFonts w:eastAsia="PMingLiU" w:cs="Tahoma"/>
        </w:rPr>
      </w:pPr>
      <w:r w:rsidRPr="007208A7">
        <w:rPr>
          <w:rFonts w:eastAsia="PMingLiU" w:cs="Tahoma"/>
          <w:szCs w:val="18"/>
        </w:rPr>
        <w:t>客戶得使用</w:t>
      </w:r>
      <w:r w:rsidRPr="007208A7">
        <w:rPr>
          <w:rFonts w:eastAsia="PMingLiU" w:cs="Tahoma"/>
          <w:szCs w:val="18"/>
        </w:rPr>
        <w:t xml:space="preserve"> E-Learning </w:t>
      </w:r>
      <w:r w:rsidRPr="007208A7">
        <w:rPr>
          <w:rFonts w:eastAsia="PMingLiU" w:cs="Tahoma"/>
          <w:szCs w:val="18"/>
        </w:rPr>
        <w:t>訓練之最高使用者數目，會等於客戶已參加之所訂購</w:t>
      </w:r>
      <w:r w:rsidRPr="007208A7">
        <w:rPr>
          <w:rFonts w:eastAsia="PMingLiU" w:cs="Tahoma"/>
          <w:szCs w:val="18"/>
        </w:rPr>
        <w:t xml:space="preserve"> Windows Intune (</w:t>
      </w:r>
      <w:r w:rsidRPr="007208A7">
        <w:rPr>
          <w:rFonts w:eastAsia="PMingLiU" w:cs="Tahoma"/>
          <w:szCs w:val="18"/>
        </w:rPr>
        <w:t>每一裝置</w:t>
      </w:r>
      <w:r w:rsidRPr="007208A7">
        <w:rPr>
          <w:rFonts w:eastAsia="PMingLiU" w:cs="Tahoma"/>
          <w:szCs w:val="18"/>
        </w:rPr>
        <w:t xml:space="preserve">) </w:t>
      </w:r>
      <w:r w:rsidRPr="007208A7">
        <w:rPr>
          <w:rFonts w:eastAsia="PMingLiU" w:cs="Tahoma"/>
          <w:szCs w:val="18"/>
        </w:rPr>
        <w:t>或</w:t>
      </w:r>
      <w:r w:rsidRPr="007208A7">
        <w:rPr>
          <w:rFonts w:eastAsia="PMingLiU" w:cs="Tahoma"/>
          <w:szCs w:val="18"/>
        </w:rPr>
        <w:t xml:space="preserve"> Office 365 </w:t>
      </w:r>
      <w:r w:rsidRPr="007208A7">
        <w:rPr>
          <w:rFonts w:eastAsia="PMingLiU" w:cs="Tahoma"/>
          <w:szCs w:val="18"/>
        </w:rPr>
        <w:t>套件的軟體保證或訂閱之合格產品的授權拷貝數目。客戶必須為每個合格使用權指定一個使用者。存取權無法從某一使用者移轉予另一個使用者。在啟動個別課程時，每個合格使用者最多將有</w:t>
      </w:r>
      <w:r w:rsidRPr="007208A7">
        <w:rPr>
          <w:rFonts w:eastAsia="PMingLiU" w:cs="Tahoma"/>
          <w:szCs w:val="18"/>
        </w:rPr>
        <w:t xml:space="preserve"> 12 </w:t>
      </w:r>
      <w:r w:rsidRPr="007208A7">
        <w:rPr>
          <w:rFonts w:eastAsia="PMingLiU" w:cs="Tahoma"/>
          <w:szCs w:val="18"/>
        </w:rPr>
        <w:t>個月可於存取屆滿之前完成課程，但前提是軟體保證範圍或訂閱使用權屆滿之前已啟動課程。</w:t>
      </w:r>
    </w:p>
    <w:p w14:paraId="4A2243B6" w14:textId="77777777" w:rsidR="00324479" w:rsidRPr="007208A7" w:rsidRDefault="00324479" w:rsidP="002D25C8">
      <w:pPr>
        <w:tabs>
          <w:tab w:val="num" w:pos="360"/>
        </w:tabs>
        <w:rPr>
          <w:rFonts w:eastAsia="PMingLiU" w:cs="Tahoma"/>
        </w:rPr>
      </w:pPr>
    </w:p>
    <w:p w14:paraId="4A2243B7" w14:textId="77777777" w:rsidR="00324479" w:rsidRPr="007208A7" w:rsidRDefault="00324479" w:rsidP="002D25C8">
      <w:pPr>
        <w:tabs>
          <w:tab w:val="num" w:pos="0"/>
        </w:tabs>
        <w:rPr>
          <w:rFonts w:eastAsia="PMingLiU" w:cs="Tahoma"/>
        </w:rPr>
      </w:pPr>
      <w:r w:rsidRPr="007208A7">
        <w:rPr>
          <w:rFonts w:eastAsia="PMingLiU" w:cs="Tahoma"/>
          <w:szCs w:val="18"/>
        </w:rPr>
        <w:t>如果線上選擇方案不夠的話，合格客戶得在地區供應中心訂購</w:t>
      </w:r>
      <w:r w:rsidRPr="007208A7">
        <w:rPr>
          <w:rFonts w:eastAsia="PMingLiU" w:cs="Tahoma"/>
          <w:szCs w:val="18"/>
        </w:rPr>
        <w:t xml:space="preserve"> E-learning </w:t>
      </w:r>
      <w:r w:rsidRPr="007208A7">
        <w:rPr>
          <w:rFonts w:eastAsia="PMingLiU" w:cs="Tahoma"/>
          <w:szCs w:val="18"/>
        </w:rPr>
        <w:t>套件。</w:t>
      </w:r>
    </w:p>
    <w:p w14:paraId="4A2243B8" w14:textId="77777777" w:rsidR="00324479" w:rsidRPr="007208A7" w:rsidRDefault="00324479" w:rsidP="002D25C8">
      <w:pPr>
        <w:tabs>
          <w:tab w:val="num" w:pos="0"/>
        </w:tabs>
        <w:rPr>
          <w:rFonts w:eastAsia="PMingLiU" w:cs="Tahoma"/>
        </w:rPr>
      </w:pPr>
      <w:r w:rsidRPr="007208A7">
        <w:rPr>
          <w:rFonts w:eastAsia="PMingLiU" w:cs="Tahoma"/>
          <w:szCs w:val="18"/>
        </w:rPr>
        <w:t>客戶對</w:t>
      </w:r>
      <w:r w:rsidRPr="007208A7">
        <w:rPr>
          <w:rFonts w:eastAsia="PMingLiU" w:cs="Tahoma"/>
          <w:szCs w:val="18"/>
        </w:rPr>
        <w:t xml:space="preserve"> E-Learning </w:t>
      </w:r>
      <w:r w:rsidRPr="007208A7">
        <w:rPr>
          <w:rFonts w:eastAsia="PMingLiU" w:cs="Tahoma"/>
          <w:szCs w:val="18"/>
        </w:rPr>
        <w:t>課程之建置及使用係受其授權合約的條款及條件所拘束。</w:t>
      </w:r>
    </w:p>
    <w:p w14:paraId="4A2243B9" w14:textId="77777777" w:rsidR="00324479" w:rsidRPr="007208A7" w:rsidRDefault="00324479" w:rsidP="002D25C8">
      <w:pPr>
        <w:tabs>
          <w:tab w:val="num" w:pos="0"/>
        </w:tabs>
        <w:rPr>
          <w:rFonts w:eastAsia="PMingLiU" w:cs="Tahoma"/>
        </w:rPr>
      </w:pPr>
    </w:p>
    <w:p w14:paraId="4A2243BA" w14:textId="77777777" w:rsidR="008A7860" w:rsidRPr="007208A7" w:rsidRDefault="008A7860" w:rsidP="008A7860">
      <w:pPr>
        <w:spacing w:after="60"/>
        <w:rPr>
          <w:rFonts w:eastAsia="PMingLiU" w:cs="Tahoma"/>
        </w:rPr>
      </w:pPr>
      <w:r w:rsidRPr="007208A7">
        <w:rPr>
          <w:rFonts w:eastAsia="PMingLiU" w:cs="Tahoma"/>
          <w:b/>
          <w:szCs w:val="18"/>
        </w:rPr>
        <w:t xml:space="preserve">E-Learning </w:t>
      </w:r>
      <w:r w:rsidRPr="007208A7">
        <w:rPr>
          <w:rFonts w:eastAsia="PMingLiU" w:cs="Tahoma"/>
          <w:b/>
          <w:szCs w:val="18"/>
        </w:rPr>
        <w:t>應用程式</w:t>
      </w:r>
    </w:p>
    <w:p w14:paraId="4A2243BB" w14:textId="77777777" w:rsidR="00324479" w:rsidRPr="008D65A2" w:rsidRDefault="00324479" w:rsidP="002D25C8">
      <w:pPr>
        <w:rPr>
          <w:rFonts w:eastAsia="PMingLiU" w:cs="Tahoma"/>
          <w:spacing w:val="-4"/>
        </w:rPr>
      </w:pPr>
      <w:r w:rsidRPr="008D65A2">
        <w:rPr>
          <w:rFonts w:eastAsia="PMingLiU" w:cs="Tahoma"/>
          <w:spacing w:val="-4"/>
          <w:szCs w:val="18"/>
        </w:rPr>
        <w:t>具備</w:t>
      </w:r>
      <w:r w:rsidRPr="008D65A2">
        <w:rPr>
          <w:rFonts w:eastAsia="PMingLiU" w:cs="Tahoma"/>
          <w:color w:val="000000"/>
          <w:spacing w:val="-4"/>
          <w:szCs w:val="18"/>
        </w:rPr>
        <w:t xml:space="preserve"> Office 365 ProPlus</w:t>
      </w:r>
      <w:r w:rsidRPr="008D65A2">
        <w:rPr>
          <w:rFonts w:eastAsia="PMingLiU" w:cs="Tahoma"/>
          <w:spacing w:val="-4"/>
          <w:szCs w:val="18"/>
        </w:rPr>
        <w:t>、</w:t>
      </w:r>
      <w:r w:rsidRPr="008D65A2">
        <w:rPr>
          <w:rFonts w:eastAsia="PMingLiU" w:cs="Tahoma"/>
          <w:spacing w:val="-4"/>
          <w:szCs w:val="18"/>
        </w:rPr>
        <w:t xml:space="preserve">Office 365 </w:t>
      </w:r>
      <w:r w:rsidRPr="008D65A2">
        <w:rPr>
          <w:rFonts w:eastAsia="PMingLiU" w:cs="Tahoma"/>
          <w:spacing w:val="-4"/>
          <w:szCs w:val="18"/>
        </w:rPr>
        <w:t>套件及合格應用程式產品之軟體保證的客戶，有資格使用代管的</w:t>
      </w:r>
      <w:r w:rsidRPr="008D65A2">
        <w:rPr>
          <w:rFonts w:eastAsia="PMingLiU" w:cs="Tahoma"/>
          <w:spacing w:val="-4"/>
          <w:szCs w:val="18"/>
        </w:rPr>
        <w:t xml:space="preserve"> E-Learning </w:t>
      </w:r>
      <w:r w:rsidRPr="008D65A2">
        <w:rPr>
          <w:rFonts w:eastAsia="PMingLiU" w:cs="Tahoma"/>
          <w:spacing w:val="-4"/>
          <w:szCs w:val="18"/>
        </w:rPr>
        <w:t>課程，以及</w:t>
      </w:r>
      <w:r w:rsidRPr="008D65A2">
        <w:rPr>
          <w:rFonts w:eastAsia="PMingLiU" w:cs="Tahoma"/>
          <w:spacing w:val="-4"/>
          <w:szCs w:val="18"/>
        </w:rPr>
        <w:t xml:space="preserve"> SCORM </w:t>
      </w:r>
      <w:r w:rsidRPr="008D65A2">
        <w:rPr>
          <w:rFonts w:eastAsia="PMingLiU" w:cs="Tahoma"/>
          <w:spacing w:val="-4"/>
          <w:szCs w:val="18"/>
        </w:rPr>
        <w:t>相符的內容。</w:t>
      </w:r>
    </w:p>
    <w:p w14:paraId="4A2243BC" w14:textId="77777777" w:rsidR="00324479" w:rsidRPr="007208A7" w:rsidRDefault="00324479" w:rsidP="002D25C8">
      <w:pPr>
        <w:rPr>
          <w:rFonts w:eastAsia="PMingLiU" w:cs="Tahoma"/>
        </w:rPr>
      </w:pPr>
    </w:p>
    <w:p w14:paraId="4A2243BD" w14:textId="77777777" w:rsidR="008A7860" w:rsidRPr="007208A7" w:rsidRDefault="008A7860" w:rsidP="008A7860">
      <w:pPr>
        <w:spacing w:after="60"/>
        <w:rPr>
          <w:rFonts w:eastAsia="PMingLiU" w:cs="Tahoma"/>
        </w:rPr>
      </w:pPr>
      <w:r w:rsidRPr="007208A7">
        <w:rPr>
          <w:rFonts w:eastAsia="PMingLiU" w:cs="Tahoma"/>
          <w:b/>
          <w:szCs w:val="18"/>
        </w:rPr>
        <w:t xml:space="preserve">E-Learning </w:t>
      </w:r>
      <w:r w:rsidRPr="007208A7">
        <w:rPr>
          <w:rFonts w:eastAsia="PMingLiU" w:cs="Tahoma"/>
          <w:b/>
          <w:szCs w:val="18"/>
        </w:rPr>
        <w:t>系統</w:t>
      </w:r>
    </w:p>
    <w:p w14:paraId="4A2243BE" w14:textId="77777777" w:rsidR="00324479" w:rsidRPr="007208A7" w:rsidRDefault="00324479" w:rsidP="002D25C8">
      <w:pPr>
        <w:rPr>
          <w:rFonts w:eastAsia="PMingLiU" w:cs="Tahoma"/>
        </w:rPr>
      </w:pPr>
      <w:r w:rsidRPr="007208A7">
        <w:rPr>
          <w:rFonts w:eastAsia="PMingLiU" w:cs="Tahoma"/>
          <w:szCs w:val="18"/>
        </w:rPr>
        <w:t>具備</w:t>
      </w:r>
      <w:r w:rsidRPr="007208A7">
        <w:rPr>
          <w:rFonts w:eastAsia="PMingLiU" w:cs="Tahoma"/>
          <w:szCs w:val="18"/>
        </w:rPr>
        <w:t xml:space="preserve"> Windows Intune (</w:t>
      </w:r>
      <w:r w:rsidRPr="007208A7">
        <w:rPr>
          <w:rFonts w:eastAsia="PMingLiU" w:cs="Tahoma"/>
          <w:szCs w:val="18"/>
        </w:rPr>
        <w:t>每一裝置</w:t>
      </w:r>
      <w:r w:rsidRPr="007208A7">
        <w:rPr>
          <w:rFonts w:eastAsia="PMingLiU" w:cs="Tahoma"/>
          <w:szCs w:val="18"/>
        </w:rPr>
        <w:t xml:space="preserve">) </w:t>
      </w:r>
      <w:r w:rsidRPr="007208A7">
        <w:rPr>
          <w:rFonts w:eastAsia="PMingLiU" w:cs="Tahoma"/>
          <w:szCs w:val="18"/>
        </w:rPr>
        <w:t>及合格系統產品之軟體保證的客戶有資格使用代管的</w:t>
      </w:r>
      <w:r w:rsidRPr="007208A7">
        <w:rPr>
          <w:rFonts w:eastAsia="PMingLiU" w:cs="Tahoma"/>
          <w:szCs w:val="18"/>
        </w:rPr>
        <w:t xml:space="preserve"> E-Learning </w:t>
      </w:r>
      <w:r w:rsidRPr="007208A7">
        <w:rPr>
          <w:rFonts w:eastAsia="PMingLiU" w:cs="Tahoma"/>
          <w:szCs w:val="18"/>
        </w:rPr>
        <w:t>用戶端課程，以及</w:t>
      </w:r>
      <w:r w:rsidRPr="007208A7">
        <w:rPr>
          <w:rFonts w:eastAsia="PMingLiU" w:cs="Tahoma"/>
          <w:szCs w:val="18"/>
        </w:rPr>
        <w:t xml:space="preserve"> SCORM </w:t>
      </w:r>
      <w:r w:rsidRPr="007208A7">
        <w:rPr>
          <w:rFonts w:eastAsia="PMingLiU" w:cs="Tahoma"/>
          <w:szCs w:val="18"/>
        </w:rPr>
        <w:t>相符的內容。</w:t>
      </w:r>
    </w:p>
    <w:p w14:paraId="4A2243BF" w14:textId="77777777" w:rsidR="00324479" w:rsidRPr="007208A7" w:rsidRDefault="00324479" w:rsidP="002D25C8">
      <w:pPr>
        <w:rPr>
          <w:rFonts w:eastAsia="PMingLiU" w:cs="Tahoma"/>
        </w:rPr>
      </w:pPr>
    </w:p>
    <w:p w14:paraId="4A2243C0" w14:textId="77777777" w:rsidR="008A7860" w:rsidRPr="007208A7" w:rsidRDefault="008A7860" w:rsidP="008A7860">
      <w:pPr>
        <w:spacing w:after="60"/>
        <w:rPr>
          <w:rFonts w:eastAsia="PMingLiU" w:cs="Tahoma"/>
        </w:rPr>
      </w:pPr>
      <w:r w:rsidRPr="007208A7">
        <w:rPr>
          <w:rFonts w:eastAsia="PMingLiU" w:cs="Tahoma"/>
          <w:b/>
          <w:szCs w:val="18"/>
        </w:rPr>
        <w:t xml:space="preserve">E-Learning </w:t>
      </w:r>
      <w:r w:rsidRPr="007208A7">
        <w:rPr>
          <w:rFonts w:eastAsia="PMingLiU" w:cs="Tahoma"/>
          <w:b/>
          <w:szCs w:val="18"/>
        </w:rPr>
        <w:t>伺服器</w:t>
      </w:r>
    </w:p>
    <w:p w14:paraId="4A2243C1" w14:textId="77777777" w:rsidR="00324479" w:rsidRPr="007208A7" w:rsidRDefault="00324479" w:rsidP="002D25C8">
      <w:pPr>
        <w:rPr>
          <w:rFonts w:eastAsia="PMingLiU" w:cs="Tahoma"/>
        </w:rPr>
      </w:pPr>
      <w:r w:rsidRPr="007208A7">
        <w:rPr>
          <w:rFonts w:eastAsia="PMingLiU" w:cs="Tahoma"/>
          <w:szCs w:val="18"/>
        </w:rPr>
        <w:t>具備合格伺服器產品之軟體保證的客戶有資格使用代管的</w:t>
      </w:r>
      <w:r w:rsidRPr="007208A7">
        <w:rPr>
          <w:rFonts w:eastAsia="PMingLiU" w:cs="Tahoma"/>
          <w:szCs w:val="18"/>
        </w:rPr>
        <w:t xml:space="preserve"> E-Learning </w:t>
      </w:r>
      <w:r w:rsidRPr="007208A7">
        <w:rPr>
          <w:rFonts w:eastAsia="PMingLiU" w:cs="Tahoma"/>
          <w:szCs w:val="18"/>
        </w:rPr>
        <w:t>伺服器課程。</w:t>
      </w:r>
    </w:p>
    <w:p w14:paraId="4A2243C2" w14:textId="77777777" w:rsidR="00023FE7" w:rsidRPr="007208A7" w:rsidRDefault="00023FE7" w:rsidP="002D25C8">
      <w:pPr>
        <w:rPr>
          <w:rFonts w:eastAsia="PMingLiU" w:cs="Tahoma"/>
        </w:rPr>
      </w:pPr>
    </w:p>
    <w:p w14:paraId="4A2243C3" w14:textId="77777777" w:rsidR="00023FE7" w:rsidRPr="007208A7" w:rsidRDefault="00023FE7" w:rsidP="002D25C8">
      <w:pPr>
        <w:pStyle w:val="Heading3"/>
        <w:rPr>
          <w:rFonts w:ascii="Tahoma" w:eastAsia="PMingLiU" w:hAnsi="Tahoma" w:cs="Tahoma"/>
        </w:rPr>
      </w:pPr>
      <w:bookmarkStart w:id="772" w:name="_Toc336338235"/>
      <w:bookmarkStart w:id="773" w:name="_Toc356225359"/>
      <w:r w:rsidRPr="007208A7">
        <w:rPr>
          <w:rFonts w:ascii="Tahoma" w:eastAsia="PMingLiU" w:hAnsi="Tahoma" w:cs="Tahoma"/>
          <w:sz w:val="24"/>
        </w:rPr>
        <w:t>家庭使用方案</w:t>
      </w:r>
      <w:bookmarkEnd w:id="772"/>
      <w:bookmarkEnd w:id="773"/>
    </w:p>
    <w:p w14:paraId="4A2243C4" w14:textId="77777777" w:rsidR="00023FE7" w:rsidRPr="007208A7" w:rsidRDefault="00023FE7" w:rsidP="002D25C8">
      <w:pPr>
        <w:rPr>
          <w:rFonts w:eastAsia="PMingLiU" w:cs="Tahoma"/>
        </w:rPr>
      </w:pPr>
    </w:p>
    <w:p w14:paraId="4A2243C5" w14:textId="77777777" w:rsidR="00023FE7" w:rsidRPr="008D65A2" w:rsidRDefault="00023FE7" w:rsidP="002D25C8">
      <w:pPr>
        <w:pStyle w:val="AppendixBodyText"/>
        <w:spacing w:after="0"/>
        <w:rPr>
          <w:rFonts w:ascii="Tahoma" w:eastAsia="PMingLiU" w:hAnsi="Tahoma" w:cs="Tahoma"/>
          <w:spacing w:val="-4"/>
        </w:rPr>
      </w:pPr>
      <w:r w:rsidRPr="008D65A2">
        <w:rPr>
          <w:rFonts w:ascii="Tahoma" w:eastAsia="PMingLiU" w:hAnsi="Tahoma" w:cs="Tahoma"/>
          <w:spacing w:val="-4"/>
          <w:sz w:val="18"/>
          <w:szCs w:val="18"/>
        </w:rPr>
        <w:t>具備合格桌面應用程式產品之有效軟體保證範圍的客戶有資格</w:t>
      </w:r>
      <w:r w:rsidRPr="008D65A2">
        <w:rPr>
          <w:rFonts w:ascii="Tahoma" w:eastAsia="PMingLiU" w:hAnsi="Tahoma" w:cs="Tahoma"/>
          <w:color w:val="000000"/>
          <w:spacing w:val="-4"/>
          <w:sz w:val="18"/>
          <w:szCs w:val="18"/>
        </w:rPr>
        <w:t>參與家庭使用方案</w:t>
      </w:r>
      <w:r w:rsidRPr="008D65A2">
        <w:rPr>
          <w:rFonts w:ascii="Tahoma" w:eastAsia="PMingLiU" w:hAnsi="Tahoma" w:cs="Tahoma"/>
          <w:color w:val="000000"/>
          <w:spacing w:val="-4"/>
          <w:sz w:val="18"/>
          <w:szCs w:val="18"/>
        </w:rPr>
        <w:t>**</w:t>
      </w:r>
      <w:r w:rsidRPr="008D65A2">
        <w:rPr>
          <w:rFonts w:ascii="Tahoma" w:eastAsia="PMingLiU" w:hAnsi="Tahoma" w:cs="Tahoma"/>
          <w:color w:val="000000"/>
          <w:spacing w:val="-4"/>
          <w:sz w:val="18"/>
          <w:szCs w:val="18"/>
        </w:rPr>
        <w:t>。依據家庭使用方案，客戶的員工</w:t>
      </w:r>
      <w:r w:rsidRPr="008D65A2">
        <w:rPr>
          <w:rFonts w:ascii="Tahoma" w:eastAsia="PMingLiU" w:hAnsi="Tahoma" w:cs="Tahoma"/>
          <w:color w:val="000000"/>
          <w:spacing w:val="-4"/>
          <w:sz w:val="18"/>
          <w:szCs w:val="18"/>
        </w:rPr>
        <w:t xml:space="preserve"> </w:t>
      </w:r>
      <w:r w:rsidR="008D65A2" w:rsidRPr="008D65A2">
        <w:rPr>
          <w:rFonts w:ascii="Tahoma" w:eastAsia="PMingLiU" w:hAnsi="Tahoma" w:cs="Tahoma"/>
          <w:color w:val="000000"/>
          <w:spacing w:val="-4"/>
          <w:sz w:val="18"/>
          <w:szCs w:val="18"/>
        </w:rPr>
        <w:br/>
      </w:r>
      <w:r w:rsidRPr="008D65A2">
        <w:rPr>
          <w:rFonts w:ascii="Tahoma" w:eastAsia="PMingLiU" w:hAnsi="Tahoma" w:cs="Tahoma"/>
          <w:color w:val="000000"/>
          <w:spacing w:val="-4"/>
          <w:sz w:val="18"/>
          <w:szCs w:val="18"/>
        </w:rPr>
        <w:t>(</w:t>
      </w:r>
      <w:r w:rsidRPr="008D65A2">
        <w:rPr>
          <w:rFonts w:ascii="Tahoma" w:eastAsia="PMingLiU" w:hAnsi="Tahoma" w:cs="Tahoma"/>
          <w:color w:val="000000"/>
          <w:spacing w:val="-4"/>
          <w:sz w:val="18"/>
          <w:szCs w:val="18"/>
        </w:rPr>
        <w:t>其為授權之合格應用程式的使用者</w:t>
      </w:r>
      <w:r w:rsidRPr="008D65A2">
        <w:rPr>
          <w:rFonts w:ascii="Tahoma" w:eastAsia="PMingLiU" w:hAnsi="Tahoma" w:cs="Tahoma"/>
          <w:color w:val="000000"/>
          <w:spacing w:val="-4"/>
          <w:sz w:val="18"/>
          <w:szCs w:val="18"/>
        </w:rPr>
        <w:t xml:space="preserve">) </w:t>
      </w:r>
      <w:r w:rsidRPr="008D65A2">
        <w:rPr>
          <w:rFonts w:ascii="Tahoma" w:eastAsia="PMingLiU" w:hAnsi="Tahoma" w:cs="Tahoma"/>
          <w:color w:val="000000"/>
          <w:spacing w:val="-4"/>
          <w:sz w:val="18"/>
          <w:szCs w:val="18"/>
        </w:rPr>
        <w:t>可以取得要安裝在某部家庭電腦上之對應的家庭使用方案軟體的單一使用權。該軟體的授權條款會許可家庭電腦的主要使用者在可攜式裝置上安裝及使用另一份拷貝。若他們的員工先從</w:t>
      </w:r>
      <w:r w:rsidRPr="008D65A2">
        <w:rPr>
          <w:rFonts w:ascii="Tahoma" w:eastAsia="PMingLiU" w:hAnsi="Tahoma" w:cs="Tahoma"/>
          <w:color w:val="000000"/>
          <w:spacing w:val="-4"/>
          <w:sz w:val="18"/>
          <w:szCs w:val="18"/>
        </w:rPr>
        <w:t xml:space="preserve"> Microsoft </w:t>
      </w:r>
      <w:r w:rsidRPr="008D65A2">
        <w:rPr>
          <w:rFonts w:ascii="Tahoma" w:eastAsia="PMingLiU" w:hAnsi="Tahoma" w:cs="Tahoma"/>
          <w:color w:val="000000"/>
          <w:spacing w:val="-4"/>
          <w:sz w:val="18"/>
          <w:szCs w:val="18"/>
        </w:rPr>
        <w:t>取得適當的家庭使用方案產品金鑰，客戶可讓他們的員工將由客戶依他們的大量授權合約取得之對應的家庭使用方案軟體，安裝在客戶處所之員工的家庭電腦及可攜式裝置上。如果在合格使用期間發行新版本，主要使用者可以取得最新版本來取代他們目前安裝的版本。請參閱以下表格或個別的產品小節以查明使客戶具備參與家庭使用方案之資格的桌面應用程式。下表同時也註明家庭使用方案中可提供之桌面應用程式</w:t>
      </w:r>
      <w:r w:rsidRPr="008D65A2">
        <w:rPr>
          <w:rFonts w:ascii="Tahoma" w:eastAsia="PMingLiU" w:hAnsi="Tahoma" w:cs="Tahoma"/>
          <w:color w:val="000000"/>
          <w:spacing w:val="-4"/>
          <w:sz w:val="18"/>
          <w:szCs w:val="18"/>
        </w:rPr>
        <w:t>*</w:t>
      </w:r>
      <w:r w:rsidRPr="008D65A2">
        <w:rPr>
          <w:rFonts w:ascii="Tahoma" w:eastAsia="PMingLiU" w:hAnsi="Tahoma" w:cs="Tahoma"/>
          <w:color w:val="000000"/>
          <w:spacing w:val="-4"/>
          <w:sz w:val="18"/>
          <w:szCs w:val="18"/>
        </w:rPr>
        <w:t>。</w:t>
      </w:r>
    </w:p>
    <w:p w14:paraId="4A2243C6" w14:textId="77777777" w:rsidR="00023FE7" w:rsidRPr="008D65A2" w:rsidRDefault="00023FE7" w:rsidP="002D25C8">
      <w:pPr>
        <w:pStyle w:val="AppendixBodyText"/>
        <w:spacing w:after="0"/>
        <w:rPr>
          <w:rFonts w:ascii="Tahoma" w:eastAsia="PMingLiU" w:hAnsi="Tahoma" w:cs="Tahoma"/>
          <w:sz w:val="18"/>
          <w:szCs w:val="18"/>
        </w:rPr>
      </w:pPr>
    </w:p>
    <w:p w14:paraId="4A2243C7" w14:textId="77777777" w:rsidR="00023FE7" w:rsidRPr="007208A7" w:rsidRDefault="00023FE7" w:rsidP="002D25C8">
      <w:pPr>
        <w:pStyle w:val="AppendixFlushBulletedList"/>
        <w:tabs>
          <w:tab w:val="clear" w:pos="360"/>
        </w:tabs>
        <w:ind w:left="0" w:firstLine="0"/>
        <w:rPr>
          <w:rFonts w:ascii="Tahoma" w:eastAsia="PMingLiU" w:hAnsi="Tahoma" w:cs="Tahoma"/>
        </w:rPr>
      </w:pPr>
      <w:r w:rsidRPr="007208A7">
        <w:rPr>
          <w:rFonts w:ascii="Tahoma" w:eastAsia="PMingLiU" w:hAnsi="Tahoma" w:cs="Tahoma"/>
          <w:sz w:val="18"/>
          <w:szCs w:val="18"/>
        </w:rPr>
        <w:t>客戶參與家庭使用方案之資格會隨著合格桌面應用程式之軟體保證範圍屆滿或終止而失去效力。若有未經授權之存取或透過與該客戶之程式碼相關的家庭使用方案網站進行授權，</w:t>
      </w:r>
      <w:r w:rsidRPr="007208A7">
        <w:rPr>
          <w:rFonts w:ascii="Tahoma" w:eastAsia="PMingLiU" w:hAnsi="Tahoma" w:cs="Tahoma"/>
          <w:sz w:val="18"/>
          <w:szCs w:val="18"/>
        </w:rPr>
        <w:t xml:space="preserve">Microsoft </w:t>
      </w:r>
      <w:r w:rsidRPr="007208A7">
        <w:rPr>
          <w:rFonts w:ascii="Tahoma" w:eastAsia="PMingLiU" w:hAnsi="Tahoma" w:cs="Tahoma"/>
          <w:sz w:val="18"/>
          <w:szCs w:val="18"/>
        </w:rPr>
        <w:t>得立即終止客戶對家庭使用方案之參與，恕不另行通知。</w:t>
      </w:r>
    </w:p>
    <w:p w14:paraId="4A2243C8" w14:textId="77777777" w:rsidR="00023FE7" w:rsidRPr="008D65A2" w:rsidRDefault="00023FE7" w:rsidP="002D25C8">
      <w:pPr>
        <w:pStyle w:val="AppendixFlushBulletedList"/>
        <w:tabs>
          <w:tab w:val="clear" w:pos="360"/>
        </w:tabs>
        <w:ind w:left="0" w:firstLine="0"/>
        <w:rPr>
          <w:rFonts w:ascii="Tahoma" w:eastAsia="PMingLiU" w:hAnsi="Tahoma" w:cs="Tahoma"/>
          <w:sz w:val="18"/>
          <w:szCs w:val="18"/>
        </w:rPr>
      </w:pPr>
    </w:p>
    <w:p w14:paraId="4A2243C9" w14:textId="77777777" w:rsidR="00023FE7" w:rsidRPr="007208A7" w:rsidRDefault="00023FE7" w:rsidP="002D25C8">
      <w:pPr>
        <w:pStyle w:val="AppendixFlushBulletedList"/>
        <w:tabs>
          <w:tab w:val="clear" w:pos="360"/>
        </w:tabs>
        <w:ind w:left="0" w:firstLine="0"/>
        <w:rPr>
          <w:rFonts w:ascii="Tahoma" w:eastAsia="PMingLiU" w:hAnsi="Tahoma" w:cs="Tahoma"/>
        </w:rPr>
      </w:pPr>
      <w:r w:rsidRPr="007208A7">
        <w:rPr>
          <w:rFonts w:ascii="Tahoma" w:eastAsia="PMingLiU" w:hAnsi="Tahoma" w:cs="Tahoma"/>
          <w:sz w:val="18"/>
          <w:szCs w:val="18"/>
        </w:rPr>
        <w:t>為任何指定之桌面應用程式取得之家庭使用方案使用權的數目會限於客戶為其取得軟體保證之對應的合格桌面應用程式的使用權數目。依據家庭使用方案，員工的使用權會因客戶之持續雇用而維持，並因下列原因而失去效力：雇用終止、員工在工作中使用之對應桌面應用程式之拷貝的軟體保證範圍之終止或屆滿、員工不再是軟體之授權拷貝的使用者，或員工依據家庭使用方案使用權而安裝及使用該桌面應用程式之任何較舊或較新版本。</w:t>
      </w:r>
    </w:p>
    <w:p w14:paraId="4A2243CA" w14:textId="77777777" w:rsidR="00023FE7" w:rsidRPr="007208A7" w:rsidRDefault="00023FE7" w:rsidP="002D25C8">
      <w:pPr>
        <w:pStyle w:val="AppendixFlushBulletedList"/>
        <w:tabs>
          <w:tab w:val="clear" w:pos="360"/>
        </w:tabs>
        <w:ind w:left="0" w:firstLine="0"/>
        <w:rPr>
          <w:rFonts w:ascii="Tahoma" w:eastAsia="PMingLiU" w:hAnsi="Tahoma" w:cs="Tahoma"/>
        </w:rPr>
      </w:pPr>
      <w:r w:rsidRPr="007208A7">
        <w:rPr>
          <w:rFonts w:ascii="Tahoma" w:eastAsia="PMingLiU" w:hAnsi="Tahoma" w:cs="Tahoma"/>
          <w:sz w:val="18"/>
          <w:szCs w:val="18"/>
        </w:rPr>
        <w:lastRenderedPageBreak/>
        <w:t>客戶對個別員工是否遵照家庭使用方案使用者授權條款並不負任何責任。該些條款係由</w:t>
      </w:r>
      <w:r w:rsidRPr="007208A7">
        <w:rPr>
          <w:rFonts w:ascii="Tahoma" w:eastAsia="PMingLiU" w:hAnsi="Tahoma" w:cs="Tahoma"/>
          <w:sz w:val="18"/>
          <w:szCs w:val="18"/>
        </w:rPr>
        <w:t xml:space="preserve"> Microsoft </w:t>
      </w:r>
      <w:r w:rsidRPr="007208A7">
        <w:rPr>
          <w:rFonts w:ascii="Tahoma" w:eastAsia="PMingLiU" w:hAnsi="Tahoma" w:cs="Tahoma"/>
          <w:sz w:val="18"/>
          <w:szCs w:val="18"/>
        </w:rPr>
        <w:t>與客戶員工間所共同訂定，其會因依客戶大量授權提供之使用權而有所不同</w:t>
      </w:r>
      <w:r w:rsidRPr="007208A7">
        <w:rPr>
          <w:rFonts w:ascii="Tahoma" w:eastAsia="PMingLiU" w:hAnsi="Tahoma" w:cs="Tahoma"/>
          <w:sz w:val="18"/>
          <w:szCs w:val="18"/>
        </w:rPr>
        <w:t xml:space="preserve"> (</w:t>
      </w:r>
      <w:r w:rsidRPr="007208A7">
        <w:rPr>
          <w:rFonts w:ascii="Tahoma" w:eastAsia="PMingLiU" w:hAnsi="Tahoma" w:cs="Tahoma"/>
          <w:sz w:val="18"/>
          <w:szCs w:val="18"/>
        </w:rPr>
        <w:t>例如，員工僅得安裝</w:t>
      </w:r>
      <w:r w:rsidRPr="007208A7">
        <w:rPr>
          <w:rFonts w:ascii="Tahoma" w:eastAsia="PMingLiU" w:hAnsi="Tahoma" w:cs="Tahoma"/>
          <w:sz w:val="18"/>
          <w:szCs w:val="18"/>
        </w:rPr>
        <w:t xml:space="preserve"> HUP </w:t>
      </w:r>
      <w:r w:rsidRPr="007208A7">
        <w:rPr>
          <w:rFonts w:ascii="Tahoma" w:eastAsia="PMingLiU" w:hAnsi="Tahoma" w:cs="Tahoma"/>
          <w:sz w:val="18"/>
          <w:szCs w:val="18"/>
        </w:rPr>
        <w:t>軟體之一個拷貝</w:t>
      </w:r>
      <w:r w:rsidRPr="007208A7">
        <w:rPr>
          <w:rFonts w:ascii="Tahoma" w:eastAsia="PMingLiU" w:hAnsi="Tahoma" w:cs="Tahoma"/>
          <w:sz w:val="18"/>
          <w:szCs w:val="18"/>
        </w:rPr>
        <w:t>)</w:t>
      </w:r>
      <w:r w:rsidRPr="007208A7">
        <w:rPr>
          <w:rFonts w:ascii="Tahoma" w:eastAsia="PMingLiU" w:hAnsi="Tahoma" w:cs="Tahoma"/>
          <w:sz w:val="18"/>
          <w:szCs w:val="18"/>
        </w:rPr>
        <w:t>。本公司要求客戶限制家庭使用方案員工之存取權，並通知他們何時應該依員工軟體保證範圍失效或雇用終止而中止家庭使用方案軟體之使用。</w:t>
      </w:r>
    </w:p>
    <w:p w14:paraId="4A2243CB" w14:textId="77777777" w:rsidR="00023FE7" w:rsidRPr="00954123" w:rsidRDefault="00023FE7" w:rsidP="002D25C8">
      <w:pPr>
        <w:pStyle w:val="AppendixFlushBulletedList"/>
        <w:tabs>
          <w:tab w:val="clear" w:pos="360"/>
        </w:tabs>
        <w:ind w:left="0" w:firstLine="0"/>
        <w:rPr>
          <w:rFonts w:ascii="Tahoma" w:eastAsia="PMingLiU" w:hAnsi="Tahoma" w:cs="Tahoma"/>
          <w:sz w:val="18"/>
          <w:szCs w:val="18"/>
        </w:rPr>
      </w:pPr>
    </w:p>
    <w:p w14:paraId="4A2243CC" w14:textId="77777777" w:rsidR="00023FE7" w:rsidRPr="007208A7" w:rsidRDefault="00023FE7" w:rsidP="002D25C8">
      <w:pPr>
        <w:rPr>
          <w:rFonts w:eastAsia="PMingLiU" w:cs="Tahoma"/>
        </w:rPr>
      </w:pPr>
      <w:r w:rsidRPr="007208A7">
        <w:rPr>
          <w:rFonts w:eastAsia="PMingLiU" w:cs="Tahoma"/>
          <w:color w:val="000000"/>
          <w:szCs w:val="18"/>
        </w:rPr>
        <w:t>參與此方案對客戶及其員工可能都會產生稅賦。客戶在使用本利益之前可能會想要諮詢稅賦顧問。</w:t>
      </w:r>
      <w:r w:rsidRPr="007208A7">
        <w:rPr>
          <w:rFonts w:eastAsia="PMingLiU" w:cs="Tahoma"/>
          <w:color w:val="000000"/>
          <w:szCs w:val="18"/>
        </w:rPr>
        <w:t xml:space="preserve">Microsoft </w:t>
      </w:r>
      <w:r w:rsidRPr="007208A7">
        <w:rPr>
          <w:rFonts w:eastAsia="PMingLiU" w:cs="Tahoma"/>
          <w:color w:val="000000"/>
          <w:szCs w:val="18"/>
        </w:rPr>
        <w:t>對客戶或其員工是否遵照其所具備之任何雇用利益、稅賦或報告義務，並不負任何責任。</w:t>
      </w:r>
      <w:r w:rsidRPr="007208A7">
        <w:rPr>
          <w:rFonts w:eastAsia="PMingLiU" w:cs="Tahoma"/>
        </w:rPr>
        <w:t>紐西蘭地區之員工適用之其他條款列示如下：</w:t>
      </w:r>
    </w:p>
    <w:p w14:paraId="4A2243CD" w14:textId="77777777" w:rsidR="00023FE7" w:rsidRPr="007208A7" w:rsidRDefault="00023FE7" w:rsidP="00F93617">
      <w:pPr>
        <w:rPr>
          <w:rFonts w:eastAsia="PMingLiU" w:cs="Tahoma"/>
        </w:rPr>
      </w:pPr>
    </w:p>
    <w:p w14:paraId="4A2243CE" w14:textId="77777777" w:rsidR="00023FE7" w:rsidRPr="007208A7" w:rsidRDefault="00023FE7" w:rsidP="001172D2">
      <w:pPr>
        <w:numPr>
          <w:ilvl w:val="0"/>
          <w:numId w:val="12"/>
        </w:numPr>
        <w:tabs>
          <w:tab w:val="left" w:pos="1440"/>
        </w:tabs>
        <w:spacing w:afterLines="60" w:after="144"/>
        <w:ind w:left="1440"/>
        <w:rPr>
          <w:rFonts w:eastAsia="PMingLiU" w:cs="Tahoma"/>
        </w:rPr>
      </w:pPr>
      <w:r w:rsidRPr="007208A7">
        <w:rPr>
          <w:rFonts w:eastAsia="PMingLiU" w:cs="Tahoma"/>
        </w:rPr>
        <w:t>在紐西蘭地區，客戶不得要求員工針對</w:t>
      </w:r>
      <w:r w:rsidRPr="007208A7">
        <w:rPr>
          <w:rFonts w:eastAsia="PMingLiU" w:cs="Tahoma"/>
        </w:rPr>
        <w:t xml:space="preserve"> HUP </w:t>
      </w:r>
      <w:r w:rsidRPr="007208A7">
        <w:rPr>
          <w:rFonts w:eastAsia="PMingLiU" w:cs="Tahoma"/>
        </w:rPr>
        <w:t>之相關費用進行任何付款或報酬，也不得針對超出</w:t>
      </w:r>
      <w:r w:rsidRPr="007208A7">
        <w:rPr>
          <w:rFonts w:eastAsia="PMingLiU" w:cs="Tahoma"/>
        </w:rPr>
        <w:t xml:space="preserve"> Microsoft </w:t>
      </w:r>
      <w:r w:rsidRPr="007208A7">
        <w:rPr>
          <w:rFonts w:eastAsia="PMingLiU" w:cs="Tahoma"/>
        </w:rPr>
        <w:t>所收取之任何金額進行或忘記進行會造成任何員工之任何</w:t>
      </w:r>
      <w:r w:rsidRPr="007208A7">
        <w:rPr>
          <w:rFonts w:eastAsia="PMingLiU" w:cs="Tahoma"/>
        </w:rPr>
        <w:t xml:space="preserve"> HUP </w:t>
      </w:r>
      <w:r w:rsidRPr="007208A7">
        <w:rPr>
          <w:rFonts w:eastAsia="PMingLiU" w:cs="Tahoma"/>
        </w:rPr>
        <w:t>利益之總成本提高的</w:t>
      </w:r>
      <w:r w:rsidR="00954123">
        <w:rPr>
          <w:rFonts w:eastAsia="PMingLiU" w:cs="Tahoma"/>
        </w:rPr>
        <w:br/>
      </w:r>
      <w:r w:rsidRPr="007208A7">
        <w:rPr>
          <w:rFonts w:eastAsia="PMingLiU" w:cs="Tahoma"/>
        </w:rPr>
        <w:t>任何動作。</w:t>
      </w:r>
    </w:p>
    <w:p w14:paraId="4A2243CF" w14:textId="77777777" w:rsidR="00023FE7" w:rsidRPr="007208A7" w:rsidRDefault="00023FE7" w:rsidP="00F93617">
      <w:pPr>
        <w:numPr>
          <w:ilvl w:val="0"/>
          <w:numId w:val="12"/>
        </w:numPr>
        <w:tabs>
          <w:tab w:val="left" w:pos="1440"/>
        </w:tabs>
        <w:ind w:left="1440"/>
        <w:rPr>
          <w:rFonts w:eastAsia="PMingLiU" w:cs="Tahoma"/>
        </w:rPr>
      </w:pPr>
      <w:r w:rsidRPr="007208A7">
        <w:rPr>
          <w:rFonts w:eastAsia="PMingLiU" w:cs="Tahoma"/>
        </w:rPr>
        <w:t>對於因客戶未遵守本節所規定義務所產生之任何費用、支出、損失或損害，客戶必須賠償</w:t>
      </w:r>
      <w:r w:rsidRPr="007208A7">
        <w:rPr>
          <w:rFonts w:eastAsia="PMingLiU" w:cs="Tahoma"/>
        </w:rPr>
        <w:t xml:space="preserve"> Microsoft </w:t>
      </w:r>
      <w:r w:rsidRPr="007208A7">
        <w:rPr>
          <w:rFonts w:eastAsia="PMingLiU" w:cs="Tahoma"/>
        </w:rPr>
        <w:t>及其關係企業，並使</w:t>
      </w:r>
      <w:r w:rsidRPr="007208A7">
        <w:rPr>
          <w:rFonts w:eastAsia="PMingLiU" w:cs="Tahoma"/>
        </w:rPr>
        <w:t xml:space="preserve"> Microsoft </w:t>
      </w:r>
      <w:r w:rsidRPr="007208A7">
        <w:rPr>
          <w:rFonts w:eastAsia="PMingLiU" w:cs="Tahoma"/>
        </w:rPr>
        <w:t>及其關係企業免於受損害。</w:t>
      </w:r>
    </w:p>
    <w:p w14:paraId="4A2243D0" w14:textId="77777777" w:rsidR="00023FE7" w:rsidRPr="007208A7" w:rsidRDefault="00023FE7" w:rsidP="00F93617">
      <w:pPr>
        <w:rPr>
          <w:rFonts w:eastAsia="PMingLiU" w:cs="Tahoma"/>
        </w:rPr>
      </w:pPr>
    </w:p>
    <w:p w14:paraId="4A2243D1" w14:textId="77777777" w:rsidR="00023FE7" w:rsidRPr="007208A7" w:rsidRDefault="00023FE7" w:rsidP="002D25C8">
      <w:pPr>
        <w:rPr>
          <w:rFonts w:eastAsia="PMingLiU" w:cs="Tahoma"/>
        </w:rPr>
      </w:pPr>
      <w:r w:rsidRPr="007208A7">
        <w:rPr>
          <w:rFonts w:eastAsia="PMingLiU" w:cs="Tahoma"/>
          <w:szCs w:val="18"/>
        </w:rPr>
        <w:t>合格桌面應用程式之清單得隨時變更，恕不另行通知，且會依地區或優惠方案而有所不同。家庭使用方案軟體之可用性得隨時變更，恕不另行通知，且會依地區、優惠方案、應用程式、版本及語言而有所不同。</w:t>
      </w:r>
    </w:p>
    <w:p w14:paraId="4A2243D2" w14:textId="77777777" w:rsidR="00023FE7" w:rsidRPr="007208A7" w:rsidRDefault="00023FE7" w:rsidP="002D25C8">
      <w:pPr>
        <w:rPr>
          <w:rFonts w:eastAsia="PMingLiU" w:cs="Tahoma"/>
        </w:rPr>
      </w:pPr>
    </w:p>
    <w:p w14:paraId="4A2243D3" w14:textId="77777777" w:rsidR="00023FE7" w:rsidRPr="007208A7" w:rsidRDefault="00502827" w:rsidP="00EC05F0">
      <w:pPr>
        <w:keepNext/>
        <w:keepLines/>
        <w:rPr>
          <w:rFonts w:eastAsia="PMingLiU" w:cs="Tahoma"/>
        </w:rPr>
      </w:pPr>
      <w:r w:rsidRPr="007208A7">
        <w:rPr>
          <w:rFonts w:eastAsia="PMingLiU" w:cs="Tahoma"/>
          <w:szCs w:val="18"/>
        </w:rPr>
        <w:t xml:space="preserve">Microsoft Office Professional Plus HUP </w:t>
      </w:r>
      <w:r w:rsidRPr="007208A7">
        <w:rPr>
          <w:rFonts w:eastAsia="PMingLiU" w:cs="Tahoma"/>
          <w:szCs w:val="18"/>
        </w:rPr>
        <w:t>包含下列</w:t>
      </w:r>
      <w:r w:rsidRPr="007208A7">
        <w:rPr>
          <w:rFonts w:eastAsia="PMingLiU" w:cs="Tahoma"/>
          <w:szCs w:val="18"/>
        </w:rPr>
        <w:t xml:space="preserve"> Microsoft Office </w:t>
      </w:r>
      <w:r w:rsidRPr="007208A7">
        <w:rPr>
          <w:rFonts w:eastAsia="PMingLiU" w:cs="Tahoma"/>
          <w:szCs w:val="18"/>
        </w:rPr>
        <w:t>程式：</w:t>
      </w:r>
    </w:p>
    <w:p w14:paraId="4A2243D4" w14:textId="77777777" w:rsidR="00023FE7" w:rsidRPr="007208A7" w:rsidRDefault="00023FE7" w:rsidP="00EC05F0">
      <w:pPr>
        <w:keepNext/>
        <w:keepLines/>
        <w:rPr>
          <w:rFonts w:eastAsia="PMingLiU"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7208A7" w14:paraId="4A2243D7" w14:textId="77777777" w:rsidTr="00BF1889">
        <w:trPr>
          <w:trHeight w:val="60"/>
        </w:trPr>
        <w:tc>
          <w:tcPr>
            <w:tcW w:w="4437" w:type="dxa"/>
            <w:shd w:val="clear" w:color="auto" w:fill="FABF8F"/>
            <w:tcMar>
              <w:top w:w="0" w:type="dxa"/>
              <w:left w:w="108" w:type="dxa"/>
              <w:bottom w:w="0" w:type="dxa"/>
              <w:right w:w="108" w:type="dxa"/>
            </w:tcMar>
            <w:vAlign w:val="center"/>
          </w:tcPr>
          <w:p w14:paraId="4A2243D5" w14:textId="77777777" w:rsidR="00CA6072" w:rsidRPr="007208A7" w:rsidRDefault="00CA6072" w:rsidP="00EC05F0">
            <w:pPr>
              <w:pStyle w:val="appendixtableheadings0"/>
              <w:keepNext/>
              <w:keepLines/>
              <w:rPr>
                <w:rFonts w:ascii="Tahoma" w:eastAsia="PMingLiU" w:hAnsi="Tahoma" w:cs="Tahoma"/>
              </w:rPr>
            </w:pPr>
            <w:r w:rsidRPr="007208A7">
              <w:rPr>
                <w:rFonts w:ascii="Tahoma" w:eastAsia="PMingLiU" w:hAnsi="Tahoma" w:cs="Tahoma"/>
                <w:color w:val="000000"/>
                <w:sz w:val="20"/>
                <w:szCs w:val="20"/>
              </w:rPr>
              <w:t xml:space="preserve">HUP </w:t>
            </w:r>
            <w:r w:rsidRPr="007208A7">
              <w:rPr>
                <w:rFonts w:ascii="Tahoma" w:eastAsia="PMingLiU" w:hAnsi="Tahoma" w:cs="Tahoma"/>
                <w:color w:val="000000"/>
                <w:sz w:val="20"/>
                <w:szCs w:val="20"/>
              </w:rPr>
              <w:t>之</w:t>
            </w:r>
            <w:r w:rsidRPr="007208A7">
              <w:rPr>
                <w:rFonts w:ascii="Tahoma" w:eastAsia="PMingLiU" w:hAnsi="Tahoma" w:cs="Tahoma"/>
                <w:color w:val="000000"/>
                <w:sz w:val="20"/>
                <w:szCs w:val="20"/>
              </w:rPr>
              <w:t xml:space="preserve"> Office Professional Plus </w:t>
            </w:r>
            <w:r w:rsidRPr="007208A7">
              <w:rPr>
                <w:rFonts w:ascii="Tahoma" w:eastAsia="PMingLiU" w:hAnsi="Tahoma" w:cs="Tahoma"/>
                <w:color w:val="000000"/>
                <w:sz w:val="20"/>
                <w:szCs w:val="20"/>
              </w:rPr>
              <w:t>元件</w:t>
            </w:r>
          </w:p>
          <w:p w14:paraId="4A2243D6" w14:textId="77777777" w:rsidR="00023FE7" w:rsidRPr="007208A7" w:rsidRDefault="00023FE7" w:rsidP="00EC05F0">
            <w:pPr>
              <w:pStyle w:val="appendixtableheadings0"/>
              <w:keepNext/>
              <w:keepLines/>
              <w:rPr>
                <w:rFonts w:ascii="Tahoma" w:eastAsia="PMingLiU" w:hAnsi="Tahoma" w:cs="Tahoma"/>
                <w:color w:val="000000"/>
                <w:sz w:val="20"/>
                <w:szCs w:val="20"/>
              </w:rPr>
            </w:pPr>
          </w:p>
        </w:tc>
      </w:tr>
      <w:tr w:rsidR="00023FE7" w:rsidRPr="007208A7" w14:paraId="4A2243E2" w14:textId="77777777" w:rsidTr="00BF1889">
        <w:trPr>
          <w:trHeight w:val="438"/>
        </w:trPr>
        <w:tc>
          <w:tcPr>
            <w:tcW w:w="4437" w:type="dxa"/>
            <w:tcMar>
              <w:top w:w="0" w:type="dxa"/>
              <w:left w:w="108" w:type="dxa"/>
              <w:bottom w:w="0" w:type="dxa"/>
              <w:right w:w="108" w:type="dxa"/>
            </w:tcMar>
            <w:vAlign w:val="center"/>
          </w:tcPr>
          <w:p w14:paraId="4A2243D8" w14:textId="77777777" w:rsidR="00CA6072" w:rsidRPr="007208A7" w:rsidRDefault="00CA6072" w:rsidP="00EC05F0">
            <w:pPr>
              <w:pStyle w:val="appendixtabletext0"/>
              <w:keepNext/>
              <w:keepLines/>
              <w:rPr>
                <w:rFonts w:ascii="Tahoma" w:eastAsia="PMingLiU" w:hAnsi="Tahoma" w:cs="Tahoma"/>
              </w:rPr>
            </w:pPr>
            <w:r w:rsidRPr="007208A7">
              <w:rPr>
                <w:rFonts w:ascii="Tahoma" w:eastAsia="PMingLiU" w:hAnsi="Tahoma" w:cs="Tahoma"/>
                <w:color w:val="000000"/>
              </w:rPr>
              <w:t>Word 2013</w:t>
            </w:r>
          </w:p>
          <w:p w14:paraId="4A2243D9" w14:textId="77777777" w:rsidR="00CA6072" w:rsidRPr="007208A7" w:rsidRDefault="00CA6072" w:rsidP="00EC05F0">
            <w:pPr>
              <w:pStyle w:val="appendixtabletext0"/>
              <w:keepNext/>
              <w:keepLines/>
              <w:rPr>
                <w:rFonts w:ascii="Tahoma" w:eastAsia="PMingLiU" w:hAnsi="Tahoma" w:cs="Tahoma"/>
              </w:rPr>
            </w:pPr>
            <w:r w:rsidRPr="007208A7">
              <w:rPr>
                <w:rFonts w:ascii="Tahoma" w:eastAsia="PMingLiU" w:hAnsi="Tahoma" w:cs="Tahoma"/>
                <w:color w:val="000000"/>
              </w:rPr>
              <w:t>Excel</w:t>
            </w:r>
            <w:r w:rsidRPr="00C631FF">
              <w:rPr>
                <w:rFonts w:ascii="Tahoma" w:eastAsia="PMingLiU" w:hAnsi="Tahoma" w:cs="Tahoma"/>
                <w:color w:val="000000"/>
                <w:vertAlign w:val="superscript"/>
              </w:rPr>
              <w:t>®</w:t>
            </w:r>
            <w:r w:rsidRPr="007208A7">
              <w:rPr>
                <w:rFonts w:ascii="Tahoma" w:eastAsia="PMingLiU" w:hAnsi="Tahoma" w:cs="Tahoma"/>
                <w:color w:val="000000"/>
              </w:rPr>
              <w:t xml:space="preserve"> 2013</w:t>
            </w:r>
          </w:p>
          <w:p w14:paraId="4A2243DA" w14:textId="77777777" w:rsidR="00CA6072" w:rsidRPr="007208A7" w:rsidRDefault="00CA6072" w:rsidP="00EC05F0">
            <w:pPr>
              <w:pStyle w:val="appendixtabletext0"/>
              <w:keepNext/>
              <w:keepLines/>
              <w:rPr>
                <w:rFonts w:ascii="Tahoma" w:eastAsia="PMingLiU" w:hAnsi="Tahoma" w:cs="Tahoma"/>
              </w:rPr>
            </w:pPr>
            <w:r w:rsidRPr="007208A7">
              <w:rPr>
                <w:rFonts w:ascii="Tahoma" w:eastAsia="PMingLiU" w:hAnsi="Tahoma" w:cs="Tahoma"/>
                <w:color w:val="000000"/>
              </w:rPr>
              <w:t>PowerPoint</w:t>
            </w:r>
            <w:r w:rsidRPr="00C631FF">
              <w:rPr>
                <w:rFonts w:ascii="Tahoma" w:eastAsia="PMingLiU" w:hAnsi="Tahoma" w:cs="Tahoma"/>
                <w:color w:val="000000"/>
                <w:vertAlign w:val="superscript"/>
              </w:rPr>
              <w:t>®</w:t>
            </w:r>
            <w:r w:rsidRPr="007208A7">
              <w:rPr>
                <w:rFonts w:ascii="Tahoma" w:eastAsia="PMingLiU" w:hAnsi="Tahoma" w:cs="Tahoma"/>
                <w:color w:val="000000"/>
              </w:rPr>
              <w:t xml:space="preserve"> 2013</w:t>
            </w:r>
          </w:p>
          <w:p w14:paraId="4A2243DB" w14:textId="77777777" w:rsidR="00CA6072" w:rsidRPr="007208A7" w:rsidRDefault="00CA6072" w:rsidP="00EC05F0">
            <w:pPr>
              <w:pStyle w:val="appendixtabletext0"/>
              <w:keepNext/>
              <w:keepLines/>
              <w:rPr>
                <w:rFonts w:ascii="Tahoma" w:eastAsia="PMingLiU" w:hAnsi="Tahoma" w:cs="Tahoma"/>
              </w:rPr>
            </w:pPr>
            <w:r w:rsidRPr="007208A7">
              <w:rPr>
                <w:rFonts w:ascii="Tahoma" w:eastAsia="PMingLiU" w:hAnsi="Tahoma" w:cs="Tahoma"/>
                <w:color w:val="000000"/>
              </w:rPr>
              <w:t>Outlook</w:t>
            </w:r>
            <w:r w:rsidRPr="00C631FF">
              <w:rPr>
                <w:rFonts w:ascii="Tahoma" w:eastAsia="PMingLiU" w:hAnsi="Tahoma" w:cs="Tahoma"/>
                <w:color w:val="000000"/>
                <w:vertAlign w:val="superscript"/>
              </w:rPr>
              <w:t>®</w:t>
            </w:r>
            <w:r w:rsidRPr="007208A7">
              <w:rPr>
                <w:rFonts w:ascii="Tahoma" w:eastAsia="PMingLiU" w:hAnsi="Tahoma" w:cs="Tahoma"/>
                <w:color w:val="000000"/>
              </w:rPr>
              <w:t xml:space="preserve"> 2013</w:t>
            </w:r>
          </w:p>
          <w:p w14:paraId="4A2243DC" w14:textId="77777777" w:rsidR="00CA6072" w:rsidRPr="007208A7" w:rsidRDefault="00CA6072" w:rsidP="00EC05F0">
            <w:pPr>
              <w:pStyle w:val="appendixtabletext0"/>
              <w:keepNext/>
              <w:keepLines/>
              <w:rPr>
                <w:rFonts w:ascii="Tahoma" w:eastAsia="PMingLiU" w:hAnsi="Tahoma" w:cs="Tahoma"/>
              </w:rPr>
            </w:pPr>
            <w:r w:rsidRPr="007208A7">
              <w:rPr>
                <w:rFonts w:ascii="Tahoma" w:eastAsia="PMingLiU" w:hAnsi="Tahoma" w:cs="Tahoma"/>
                <w:color w:val="000000"/>
              </w:rPr>
              <w:t>Publisher 2013</w:t>
            </w:r>
          </w:p>
          <w:p w14:paraId="4A2243DD" w14:textId="77777777" w:rsidR="00CA6072" w:rsidRPr="007208A7" w:rsidRDefault="00CA6072" w:rsidP="00EC05F0">
            <w:pPr>
              <w:pStyle w:val="appendixtabletext0"/>
              <w:keepNext/>
              <w:keepLines/>
              <w:rPr>
                <w:rFonts w:ascii="Tahoma" w:eastAsia="PMingLiU" w:hAnsi="Tahoma" w:cs="Tahoma"/>
              </w:rPr>
            </w:pPr>
            <w:r w:rsidRPr="007208A7">
              <w:rPr>
                <w:rFonts w:ascii="Tahoma" w:eastAsia="PMingLiU" w:hAnsi="Tahoma" w:cs="Tahoma"/>
                <w:color w:val="000000"/>
              </w:rPr>
              <w:t>Access</w:t>
            </w:r>
            <w:r w:rsidRPr="00C631FF">
              <w:rPr>
                <w:rFonts w:ascii="Tahoma" w:eastAsia="PMingLiU" w:hAnsi="Tahoma" w:cs="Tahoma"/>
                <w:color w:val="000000"/>
                <w:vertAlign w:val="superscript"/>
              </w:rPr>
              <w:t>®</w:t>
            </w:r>
            <w:r w:rsidRPr="007208A7">
              <w:rPr>
                <w:rFonts w:ascii="Tahoma" w:eastAsia="PMingLiU" w:hAnsi="Tahoma" w:cs="Tahoma"/>
                <w:color w:val="000000"/>
              </w:rPr>
              <w:t xml:space="preserve"> 2013</w:t>
            </w:r>
          </w:p>
          <w:p w14:paraId="4A2243DE" w14:textId="77777777" w:rsidR="00CA6072" w:rsidRPr="007208A7" w:rsidRDefault="00CA6072" w:rsidP="00EC05F0">
            <w:pPr>
              <w:pStyle w:val="appendixtabletext0"/>
              <w:keepNext/>
              <w:keepLines/>
              <w:rPr>
                <w:rFonts w:ascii="Tahoma" w:eastAsia="PMingLiU" w:hAnsi="Tahoma" w:cs="Tahoma"/>
              </w:rPr>
            </w:pPr>
            <w:r w:rsidRPr="007208A7">
              <w:rPr>
                <w:rFonts w:ascii="Tahoma" w:eastAsia="PMingLiU" w:hAnsi="Tahoma" w:cs="Tahoma"/>
                <w:color w:val="000000"/>
              </w:rPr>
              <w:t>OneNote</w:t>
            </w:r>
            <w:r w:rsidRPr="00C631FF">
              <w:rPr>
                <w:rFonts w:ascii="Tahoma" w:eastAsia="PMingLiU" w:hAnsi="Tahoma" w:cs="Tahoma"/>
                <w:color w:val="000000"/>
                <w:vertAlign w:val="superscript"/>
              </w:rPr>
              <w:t>®</w:t>
            </w:r>
            <w:r w:rsidRPr="007208A7">
              <w:rPr>
                <w:rFonts w:ascii="Tahoma" w:eastAsia="PMingLiU" w:hAnsi="Tahoma" w:cs="Tahoma"/>
                <w:color w:val="000000"/>
              </w:rPr>
              <w:t xml:space="preserve"> 2013</w:t>
            </w:r>
          </w:p>
          <w:p w14:paraId="4A2243DF" w14:textId="77777777" w:rsidR="00CA6072" w:rsidRPr="007208A7" w:rsidRDefault="00CA6072" w:rsidP="00EC05F0">
            <w:pPr>
              <w:pStyle w:val="appendixtabletext0"/>
              <w:keepNext/>
              <w:keepLines/>
              <w:rPr>
                <w:rFonts w:ascii="Tahoma" w:eastAsia="PMingLiU" w:hAnsi="Tahoma" w:cs="Tahoma"/>
              </w:rPr>
            </w:pPr>
            <w:r w:rsidRPr="007208A7">
              <w:rPr>
                <w:rFonts w:ascii="Tahoma" w:eastAsia="PMingLiU" w:hAnsi="Tahoma" w:cs="Tahoma"/>
                <w:color w:val="000000"/>
              </w:rPr>
              <w:t>InfoPath</w:t>
            </w:r>
            <w:r w:rsidRPr="00C631FF">
              <w:rPr>
                <w:rFonts w:ascii="Tahoma" w:eastAsia="PMingLiU" w:hAnsi="Tahoma" w:cs="Tahoma"/>
                <w:color w:val="000000"/>
                <w:vertAlign w:val="superscript"/>
              </w:rPr>
              <w:t>®</w:t>
            </w:r>
            <w:r w:rsidRPr="007208A7">
              <w:rPr>
                <w:rFonts w:ascii="Tahoma" w:eastAsia="PMingLiU" w:hAnsi="Tahoma" w:cs="Tahoma"/>
                <w:color w:val="000000"/>
              </w:rPr>
              <w:t xml:space="preserve"> 2013</w:t>
            </w:r>
          </w:p>
          <w:p w14:paraId="4A2243E0" w14:textId="77777777" w:rsidR="00502827" w:rsidRPr="007208A7" w:rsidRDefault="00B9674D" w:rsidP="00EC05F0">
            <w:pPr>
              <w:pStyle w:val="appendixtabletext0"/>
              <w:keepNext/>
              <w:keepLines/>
              <w:rPr>
                <w:rFonts w:ascii="Tahoma" w:eastAsia="PMingLiU" w:hAnsi="Tahoma" w:cs="Tahoma"/>
              </w:rPr>
            </w:pPr>
            <w:r w:rsidRPr="007208A7">
              <w:rPr>
                <w:rFonts w:ascii="Tahoma" w:eastAsia="PMingLiU" w:hAnsi="Tahoma" w:cs="Tahoma"/>
                <w:color w:val="000000"/>
              </w:rPr>
              <w:t>Lync 2013</w:t>
            </w:r>
          </w:p>
          <w:p w14:paraId="4A2243E1" w14:textId="77777777" w:rsidR="002D25C8" w:rsidRPr="007208A7" w:rsidRDefault="002D25C8" w:rsidP="00EC05F0">
            <w:pPr>
              <w:pStyle w:val="appendixtabletext0"/>
              <w:keepNext/>
              <w:keepLines/>
              <w:rPr>
                <w:rFonts w:ascii="Tahoma" w:eastAsia="PMingLiU" w:hAnsi="Tahoma" w:cs="Tahoma"/>
                <w:color w:val="000000"/>
              </w:rPr>
            </w:pPr>
          </w:p>
        </w:tc>
      </w:tr>
    </w:tbl>
    <w:p w14:paraId="4A2243E3" w14:textId="77777777" w:rsidR="001C1727" w:rsidRPr="007208A7" w:rsidRDefault="001C1727" w:rsidP="001C1727">
      <w:pPr>
        <w:rPr>
          <w:rFonts w:eastAsia="PMingLiU" w:cs="Tahoma"/>
        </w:rPr>
      </w:pPr>
    </w:p>
    <w:p w14:paraId="4A2243E4" w14:textId="77777777" w:rsidR="00023FE7" w:rsidRPr="007208A7" w:rsidRDefault="00023FE7">
      <w:pPr>
        <w:rPr>
          <w:rFonts w:eastAsia="PMingLiU"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7208A7" w14:paraId="4A2243E7"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4A2243E5" w14:textId="77777777" w:rsidR="00CA6072" w:rsidRPr="007208A7" w:rsidRDefault="00CA6072" w:rsidP="001B035A">
            <w:pPr>
              <w:pStyle w:val="appendixtableheadings0"/>
              <w:rPr>
                <w:rFonts w:ascii="Tahoma" w:eastAsia="PMingLiU" w:hAnsi="Tahoma" w:cs="Tahoma"/>
                <w:color w:val="000000"/>
                <w:sz w:val="20"/>
                <w:szCs w:val="20"/>
              </w:rPr>
            </w:pPr>
            <w:r w:rsidRPr="007208A7">
              <w:rPr>
                <w:rFonts w:ascii="Tahoma" w:eastAsia="PMingLiU" w:hAnsi="Tahoma" w:cs="Tahoma"/>
                <w:color w:val="000000"/>
                <w:sz w:val="20"/>
                <w:szCs w:val="20"/>
              </w:rPr>
              <w:t>合格桌面應用程式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4A2243E6" w14:textId="77777777" w:rsidR="00CA6072" w:rsidRPr="007208A7" w:rsidRDefault="00CA6072" w:rsidP="001B035A">
            <w:pPr>
              <w:pStyle w:val="appendixtableheadings0"/>
              <w:rPr>
                <w:rFonts w:ascii="Tahoma" w:eastAsia="PMingLiU" w:hAnsi="Tahoma" w:cs="Tahoma"/>
                <w:color w:val="000000"/>
                <w:sz w:val="20"/>
                <w:szCs w:val="20"/>
              </w:rPr>
            </w:pPr>
            <w:r w:rsidRPr="007208A7">
              <w:rPr>
                <w:rFonts w:ascii="Tahoma" w:eastAsia="PMingLiU" w:hAnsi="Tahoma" w:cs="Tahoma"/>
                <w:color w:val="000000"/>
                <w:sz w:val="20"/>
                <w:szCs w:val="20"/>
              </w:rPr>
              <w:t>對應的家庭使用</w:t>
            </w:r>
            <w:r w:rsidRPr="007208A7">
              <w:rPr>
                <w:rFonts w:ascii="Tahoma" w:eastAsia="PMingLiU" w:hAnsi="Tahoma" w:cs="Tahoma"/>
                <w:color w:val="000000"/>
                <w:sz w:val="20"/>
                <w:szCs w:val="20"/>
              </w:rPr>
              <w:br/>
            </w:r>
            <w:r w:rsidRPr="007208A7">
              <w:rPr>
                <w:rFonts w:ascii="Tahoma" w:eastAsia="PMingLiU" w:hAnsi="Tahoma" w:cs="Tahoma"/>
                <w:color w:val="000000"/>
                <w:sz w:val="20"/>
                <w:szCs w:val="20"/>
              </w:rPr>
              <w:t>方案授權</w:t>
            </w:r>
          </w:p>
        </w:tc>
      </w:tr>
      <w:tr w:rsidR="004D700D" w:rsidRPr="007208A7" w14:paraId="4A2243EE"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A2243E8" w14:textId="77777777" w:rsidR="004D700D" w:rsidRPr="007208A7" w:rsidRDefault="004D700D" w:rsidP="001B035A">
            <w:pPr>
              <w:pStyle w:val="appendixtabletext0"/>
              <w:rPr>
                <w:rFonts w:ascii="Tahoma" w:eastAsia="PMingLiU" w:hAnsi="Tahoma" w:cs="Tahoma"/>
              </w:rPr>
            </w:pPr>
            <w:r w:rsidRPr="007208A7">
              <w:rPr>
                <w:rFonts w:ascii="Tahoma" w:eastAsia="PMingLiU" w:hAnsi="Tahoma" w:cs="Tahoma"/>
                <w:color w:val="000000"/>
              </w:rPr>
              <w:t>Office Standard 2010/2013</w:t>
            </w:r>
          </w:p>
          <w:p w14:paraId="4A2243E9" w14:textId="77777777" w:rsidR="004D700D" w:rsidRPr="007208A7" w:rsidRDefault="004D700D" w:rsidP="001B035A">
            <w:pPr>
              <w:pStyle w:val="appendixtabletext0"/>
              <w:rPr>
                <w:rFonts w:ascii="Tahoma" w:eastAsia="PMingLiU" w:hAnsi="Tahoma" w:cs="Tahoma"/>
              </w:rPr>
            </w:pPr>
            <w:r w:rsidRPr="007208A7">
              <w:rPr>
                <w:rFonts w:ascii="Tahoma" w:eastAsia="PMingLiU" w:hAnsi="Tahoma" w:cs="Tahoma"/>
                <w:color w:val="000000"/>
              </w:rPr>
              <w:t>Office Professional Plus 2010/2013</w:t>
            </w:r>
          </w:p>
          <w:p w14:paraId="4A2243EA" w14:textId="77777777" w:rsidR="004D700D" w:rsidRPr="007208A7" w:rsidRDefault="004D700D" w:rsidP="00C37E9D">
            <w:pPr>
              <w:pStyle w:val="appendixtabletext0"/>
              <w:rPr>
                <w:rFonts w:ascii="Tahoma" w:eastAsia="PMingLiU" w:hAnsi="Tahoma" w:cs="Tahoma"/>
                <w:color w:val="000000"/>
              </w:rPr>
            </w:pPr>
            <w:r w:rsidRPr="007208A7">
              <w:rPr>
                <w:rFonts w:ascii="Tahoma" w:eastAsia="PMingLiU" w:hAnsi="Tahoma" w:cs="Tahoma"/>
                <w:color w:val="000000"/>
              </w:rPr>
              <w:t>Office for Mac 2008 / 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A2243EB" w14:textId="77777777" w:rsidR="004D700D" w:rsidRPr="007208A7" w:rsidRDefault="004D700D" w:rsidP="00735622">
            <w:pPr>
              <w:pStyle w:val="appendixtabletext0"/>
              <w:rPr>
                <w:rFonts w:ascii="Tahoma" w:eastAsia="PMingLiU" w:hAnsi="Tahoma" w:cs="Tahoma"/>
              </w:rPr>
            </w:pPr>
            <w:r w:rsidRPr="007208A7">
              <w:rPr>
                <w:rFonts w:ascii="Tahoma" w:eastAsia="PMingLiU" w:hAnsi="Tahoma" w:cs="Tahoma"/>
                <w:color w:val="000000"/>
              </w:rPr>
              <w:t>Office Professional Plus 2013 HUP</w:t>
            </w:r>
          </w:p>
          <w:p w14:paraId="4A2243EC" w14:textId="77777777" w:rsidR="004D700D" w:rsidRPr="007208A7" w:rsidRDefault="004D700D" w:rsidP="00735622">
            <w:pPr>
              <w:pStyle w:val="appendixtabletext0"/>
              <w:rPr>
                <w:rFonts w:ascii="Tahoma" w:eastAsia="PMingLiU" w:hAnsi="Tahoma" w:cs="Tahoma"/>
              </w:rPr>
            </w:pPr>
            <w:r w:rsidRPr="007208A7">
              <w:rPr>
                <w:rFonts w:ascii="Tahoma" w:eastAsia="PMingLiU" w:hAnsi="Tahoma" w:cs="Tahoma"/>
                <w:color w:val="000000"/>
              </w:rPr>
              <w:t>或者</w:t>
            </w:r>
          </w:p>
          <w:p w14:paraId="4A2243ED" w14:textId="77777777" w:rsidR="004D700D" w:rsidRPr="007208A7" w:rsidRDefault="00E316C2" w:rsidP="00AE50D4">
            <w:pPr>
              <w:pStyle w:val="appendixtabletext0"/>
              <w:rPr>
                <w:rFonts w:ascii="Tahoma" w:eastAsia="PMingLiU" w:hAnsi="Tahoma" w:cs="Tahoma"/>
                <w:color w:val="000000"/>
              </w:rPr>
            </w:pPr>
            <w:r w:rsidRPr="007208A7">
              <w:rPr>
                <w:rFonts w:ascii="Tahoma" w:eastAsia="PMingLiU" w:hAnsi="Tahoma" w:cs="Tahoma"/>
                <w:color w:val="000000"/>
              </w:rPr>
              <w:t>Office for Mac Home &amp; Business 2011</w:t>
            </w:r>
            <w:r w:rsidR="00AE50D4">
              <w:rPr>
                <w:rFonts w:ascii="Tahoma" w:eastAsia="PMingLiU" w:hAnsi="Tahoma" w:cs="Tahoma"/>
                <w:color w:val="000000"/>
              </w:rPr>
              <w:t> </w:t>
            </w:r>
            <w:r w:rsidRPr="007208A7">
              <w:rPr>
                <w:rFonts w:ascii="Tahoma" w:eastAsia="PMingLiU" w:hAnsi="Tahoma" w:cs="Tahoma"/>
                <w:color w:val="000000"/>
              </w:rPr>
              <w:t>HUP</w:t>
            </w:r>
          </w:p>
        </w:tc>
      </w:tr>
      <w:tr w:rsidR="004D700D" w:rsidRPr="007208A7" w14:paraId="4A2243FB"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A2243EF" w14:textId="77777777" w:rsidR="004D700D" w:rsidRPr="007208A7" w:rsidRDefault="004D700D" w:rsidP="001B035A">
            <w:pPr>
              <w:pStyle w:val="appendixtabletext0"/>
              <w:rPr>
                <w:rFonts w:ascii="Tahoma" w:eastAsia="PMingLiU" w:hAnsi="Tahoma" w:cs="Tahoma"/>
              </w:rPr>
            </w:pPr>
            <w:r w:rsidRPr="007208A7">
              <w:rPr>
                <w:rFonts w:ascii="Tahoma" w:eastAsia="PMingLiU" w:hAnsi="Tahoma" w:cs="Tahoma"/>
                <w:color w:val="000000"/>
              </w:rPr>
              <w:t>Access 2010/2013</w:t>
            </w:r>
          </w:p>
          <w:p w14:paraId="4A2243F0" w14:textId="77777777" w:rsidR="004D700D" w:rsidRPr="007208A7" w:rsidRDefault="004D700D" w:rsidP="001B035A">
            <w:pPr>
              <w:pStyle w:val="appendixtabletext0"/>
              <w:rPr>
                <w:rFonts w:ascii="Tahoma" w:eastAsia="PMingLiU" w:hAnsi="Tahoma" w:cs="Tahoma"/>
              </w:rPr>
            </w:pPr>
            <w:r w:rsidRPr="007208A7">
              <w:rPr>
                <w:rFonts w:ascii="Tahoma" w:eastAsia="PMingLiU" w:hAnsi="Tahoma" w:cs="Tahoma"/>
                <w:color w:val="000000"/>
              </w:rPr>
              <w:t>Excel 2010/2013</w:t>
            </w:r>
          </w:p>
          <w:p w14:paraId="4A2243F1" w14:textId="77777777" w:rsidR="004D700D" w:rsidRPr="007208A7" w:rsidRDefault="004D700D" w:rsidP="001B035A">
            <w:pPr>
              <w:pStyle w:val="appendixtabletext0"/>
              <w:rPr>
                <w:rFonts w:ascii="Tahoma" w:eastAsia="PMingLiU" w:hAnsi="Tahoma" w:cs="Tahoma"/>
              </w:rPr>
            </w:pPr>
            <w:r w:rsidRPr="007208A7">
              <w:rPr>
                <w:rFonts w:ascii="Tahoma" w:eastAsia="PMingLiU" w:hAnsi="Tahoma" w:cs="Tahoma"/>
                <w:color w:val="000000"/>
              </w:rPr>
              <w:t>PowerPoint 2010/2013</w:t>
            </w:r>
          </w:p>
          <w:p w14:paraId="4A2243F2" w14:textId="77777777" w:rsidR="004D700D" w:rsidRPr="007208A7" w:rsidRDefault="004D700D" w:rsidP="001B035A">
            <w:pPr>
              <w:pStyle w:val="appendixtabletext0"/>
              <w:rPr>
                <w:rFonts w:ascii="Tahoma" w:eastAsia="PMingLiU" w:hAnsi="Tahoma" w:cs="Tahoma"/>
              </w:rPr>
            </w:pPr>
            <w:r w:rsidRPr="007208A7">
              <w:rPr>
                <w:rFonts w:ascii="Tahoma" w:eastAsia="PMingLiU" w:hAnsi="Tahoma" w:cs="Tahoma"/>
                <w:color w:val="000000"/>
              </w:rPr>
              <w:t>InfoPath 2010/2013</w:t>
            </w:r>
          </w:p>
          <w:p w14:paraId="4A2243F3" w14:textId="77777777" w:rsidR="004D700D" w:rsidRPr="007208A7" w:rsidRDefault="004D700D" w:rsidP="001B035A">
            <w:pPr>
              <w:pStyle w:val="appendixtabletext0"/>
              <w:rPr>
                <w:rFonts w:ascii="Tahoma" w:eastAsia="PMingLiU" w:hAnsi="Tahoma" w:cs="Tahoma"/>
              </w:rPr>
            </w:pPr>
            <w:r w:rsidRPr="007208A7">
              <w:rPr>
                <w:rFonts w:ascii="Tahoma" w:eastAsia="PMingLiU" w:hAnsi="Tahoma" w:cs="Tahoma"/>
                <w:color w:val="000000"/>
              </w:rPr>
              <w:t>OneNote 2010/2013</w:t>
            </w:r>
          </w:p>
          <w:p w14:paraId="4A2243F4" w14:textId="77777777" w:rsidR="004D700D" w:rsidRPr="007208A7" w:rsidRDefault="004D700D" w:rsidP="001B035A">
            <w:pPr>
              <w:pStyle w:val="appendixtabletext0"/>
              <w:rPr>
                <w:rFonts w:ascii="Tahoma" w:eastAsia="PMingLiU" w:hAnsi="Tahoma" w:cs="Tahoma"/>
              </w:rPr>
            </w:pPr>
            <w:r w:rsidRPr="007208A7">
              <w:rPr>
                <w:rFonts w:ascii="Tahoma" w:eastAsia="PMingLiU" w:hAnsi="Tahoma" w:cs="Tahoma"/>
                <w:color w:val="000000"/>
              </w:rPr>
              <w:t>Outlook 2010/2013</w:t>
            </w:r>
          </w:p>
          <w:p w14:paraId="4A2243F5" w14:textId="77777777" w:rsidR="004D700D" w:rsidRPr="007208A7" w:rsidRDefault="004D700D" w:rsidP="001B035A">
            <w:pPr>
              <w:pStyle w:val="appendixtabletext0"/>
              <w:rPr>
                <w:rFonts w:ascii="Tahoma" w:eastAsia="PMingLiU" w:hAnsi="Tahoma" w:cs="Tahoma"/>
              </w:rPr>
            </w:pPr>
            <w:r w:rsidRPr="007208A7">
              <w:rPr>
                <w:rFonts w:ascii="Tahoma" w:eastAsia="PMingLiU" w:hAnsi="Tahoma" w:cs="Tahoma"/>
                <w:color w:val="000000"/>
              </w:rPr>
              <w:t>Publisher 2010/2013</w:t>
            </w:r>
          </w:p>
          <w:p w14:paraId="4A2243F6" w14:textId="77777777" w:rsidR="004D700D" w:rsidRPr="007208A7" w:rsidRDefault="004D700D" w:rsidP="00737AED">
            <w:pPr>
              <w:pStyle w:val="appendixtabletext0"/>
              <w:rPr>
                <w:rFonts w:ascii="Tahoma" w:eastAsia="PMingLiU" w:hAnsi="Tahoma" w:cs="Tahoma"/>
              </w:rPr>
            </w:pPr>
            <w:r w:rsidRPr="007208A7">
              <w:rPr>
                <w:rFonts w:ascii="Tahoma" w:eastAsia="PMingLiU" w:hAnsi="Tahoma" w:cs="Tahoma"/>
                <w:color w:val="000000"/>
              </w:rPr>
              <w:t>Word 2010/2013</w:t>
            </w:r>
          </w:p>
          <w:p w14:paraId="4A2243F7" w14:textId="77777777" w:rsidR="00737AED" w:rsidRPr="007208A7" w:rsidRDefault="00737AED" w:rsidP="00737AED">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A2243F8" w14:textId="77777777" w:rsidR="004D700D" w:rsidRPr="007208A7" w:rsidRDefault="004D700D" w:rsidP="00735622">
            <w:pPr>
              <w:pStyle w:val="appendixtabletext0"/>
              <w:rPr>
                <w:rFonts w:ascii="Tahoma" w:eastAsia="PMingLiU" w:hAnsi="Tahoma" w:cs="Tahoma"/>
              </w:rPr>
            </w:pPr>
            <w:r w:rsidRPr="007208A7">
              <w:rPr>
                <w:rFonts w:ascii="Tahoma" w:eastAsia="PMingLiU" w:hAnsi="Tahoma" w:cs="Tahoma"/>
                <w:color w:val="000000"/>
              </w:rPr>
              <w:t>Office Professional Plus 2013 HUP</w:t>
            </w:r>
          </w:p>
          <w:p w14:paraId="4A2243F9" w14:textId="77777777" w:rsidR="004D700D" w:rsidRPr="007208A7" w:rsidRDefault="004D700D" w:rsidP="00735622">
            <w:pPr>
              <w:pStyle w:val="appendixtabletext0"/>
              <w:rPr>
                <w:rFonts w:ascii="Tahoma" w:eastAsia="PMingLiU" w:hAnsi="Tahoma" w:cs="Tahoma"/>
              </w:rPr>
            </w:pPr>
            <w:r w:rsidRPr="007208A7">
              <w:rPr>
                <w:rFonts w:ascii="Tahoma" w:eastAsia="PMingLiU" w:hAnsi="Tahoma" w:cs="Tahoma"/>
                <w:color w:val="000000"/>
              </w:rPr>
              <w:t>或者</w:t>
            </w:r>
          </w:p>
          <w:p w14:paraId="4A2243FA" w14:textId="77777777" w:rsidR="004D700D" w:rsidRPr="007208A7" w:rsidRDefault="00E316C2" w:rsidP="00AE50D4">
            <w:pPr>
              <w:pStyle w:val="appendixtabletext0"/>
              <w:rPr>
                <w:rFonts w:ascii="Tahoma" w:eastAsia="PMingLiU" w:hAnsi="Tahoma" w:cs="Tahoma"/>
                <w:color w:val="000000"/>
              </w:rPr>
            </w:pPr>
            <w:r w:rsidRPr="007208A7">
              <w:rPr>
                <w:rFonts w:ascii="Tahoma" w:eastAsia="PMingLiU" w:hAnsi="Tahoma" w:cs="Tahoma"/>
                <w:color w:val="000000"/>
              </w:rPr>
              <w:t>Office for Mac Home &amp; Business 2011</w:t>
            </w:r>
            <w:r w:rsidR="00AE50D4">
              <w:rPr>
                <w:rFonts w:ascii="Tahoma" w:eastAsia="PMingLiU" w:hAnsi="Tahoma" w:cs="Tahoma"/>
                <w:color w:val="000000"/>
              </w:rPr>
              <w:t> </w:t>
            </w:r>
            <w:r w:rsidRPr="007208A7">
              <w:rPr>
                <w:rFonts w:ascii="Tahoma" w:eastAsia="PMingLiU" w:hAnsi="Tahoma" w:cs="Tahoma"/>
                <w:color w:val="000000"/>
              </w:rPr>
              <w:t>HUP</w:t>
            </w:r>
          </w:p>
        </w:tc>
      </w:tr>
      <w:tr w:rsidR="00CA6072" w:rsidRPr="007208A7" w14:paraId="4A224401"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A2243FC" w14:textId="77777777" w:rsidR="00CA6072" w:rsidRPr="007208A7" w:rsidRDefault="00CA6072" w:rsidP="00AE50D4">
            <w:pPr>
              <w:pStyle w:val="appendixtabletext0"/>
              <w:keepNext/>
              <w:keepLines/>
              <w:rPr>
                <w:rFonts w:ascii="Tahoma" w:eastAsia="PMingLiU" w:hAnsi="Tahoma" w:cs="Tahoma"/>
              </w:rPr>
            </w:pPr>
            <w:r w:rsidRPr="007208A7">
              <w:rPr>
                <w:rFonts w:ascii="Tahoma" w:eastAsia="PMingLiU" w:hAnsi="Tahoma" w:cs="Tahoma"/>
                <w:color w:val="000000"/>
              </w:rPr>
              <w:lastRenderedPageBreak/>
              <w:t>Visio Standard 2010/2013</w:t>
            </w:r>
          </w:p>
          <w:p w14:paraId="4A2243FD" w14:textId="77777777" w:rsidR="00502827" w:rsidRPr="007208A7" w:rsidRDefault="00CA6072" w:rsidP="00AE50D4">
            <w:pPr>
              <w:pStyle w:val="appendixtabletext0"/>
              <w:keepNext/>
              <w:keepLines/>
              <w:rPr>
                <w:rFonts w:ascii="Tahoma" w:eastAsia="PMingLiU" w:hAnsi="Tahoma" w:cs="Tahoma"/>
              </w:rPr>
            </w:pPr>
            <w:r w:rsidRPr="007208A7">
              <w:rPr>
                <w:rFonts w:ascii="Tahoma" w:eastAsia="PMingLiU" w:hAnsi="Tahoma" w:cs="Tahoma"/>
                <w:color w:val="000000"/>
              </w:rPr>
              <w:t>Visio Professional 2010/2013</w:t>
            </w:r>
            <w:r w:rsidRPr="007208A7">
              <w:rPr>
                <w:rFonts w:ascii="Tahoma" w:eastAsia="PMingLiU" w:hAnsi="Tahoma" w:cs="Tahoma"/>
                <w:strike/>
                <w:color w:val="000000"/>
              </w:rPr>
              <w:t xml:space="preserve"> </w:t>
            </w:r>
          </w:p>
          <w:p w14:paraId="4A2243FE" w14:textId="77777777" w:rsidR="00502827" w:rsidRPr="007208A7" w:rsidRDefault="00502827" w:rsidP="00AE50D4">
            <w:pPr>
              <w:pStyle w:val="appendixtabletext0"/>
              <w:keepNext/>
              <w:keepLines/>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A2243FF" w14:textId="77777777" w:rsidR="00CA6072" w:rsidRPr="007208A7" w:rsidRDefault="00CA6072" w:rsidP="00AE50D4">
            <w:pPr>
              <w:pStyle w:val="appendixtabletext0"/>
              <w:keepNext/>
              <w:keepLines/>
              <w:rPr>
                <w:rFonts w:ascii="Tahoma" w:eastAsia="PMingLiU" w:hAnsi="Tahoma" w:cs="Tahoma"/>
              </w:rPr>
            </w:pPr>
            <w:r w:rsidRPr="007208A7">
              <w:rPr>
                <w:rFonts w:ascii="Tahoma" w:eastAsia="PMingLiU" w:hAnsi="Tahoma" w:cs="Tahoma"/>
                <w:color w:val="000000"/>
              </w:rPr>
              <w:t>Visio Professional 2013 HUP</w:t>
            </w:r>
          </w:p>
          <w:p w14:paraId="4A224400" w14:textId="77777777" w:rsidR="00CA6072" w:rsidRPr="007208A7" w:rsidRDefault="00CA6072" w:rsidP="00AE50D4">
            <w:pPr>
              <w:pStyle w:val="appendixtabletext0"/>
              <w:keepNext/>
              <w:keepLines/>
              <w:rPr>
                <w:rFonts w:ascii="Tahoma" w:eastAsia="PMingLiU" w:hAnsi="Tahoma" w:cs="Tahoma"/>
                <w:color w:val="000000"/>
              </w:rPr>
            </w:pPr>
          </w:p>
        </w:tc>
      </w:tr>
      <w:tr w:rsidR="00CA6072" w:rsidRPr="007208A7" w14:paraId="4A224407"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A224402" w14:textId="77777777" w:rsidR="00CA6072" w:rsidRPr="007208A7" w:rsidRDefault="00CA6072" w:rsidP="001B035A">
            <w:pPr>
              <w:pStyle w:val="appendixtabletext0"/>
              <w:rPr>
                <w:rFonts w:ascii="Tahoma" w:eastAsia="PMingLiU" w:hAnsi="Tahoma" w:cs="Tahoma"/>
              </w:rPr>
            </w:pPr>
            <w:r w:rsidRPr="007208A7">
              <w:rPr>
                <w:rFonts w:ascii="Tahoma" w:eastAsia="PMingLiU" w:hAnsi="Tahoma" w:cs="Tahoma"/>
                <w:color w:val="000000"/>
              </w:rPr>
              <w:t>Project Standard 2010/2013</w:t>
            </w:r>
          </w:p>
          <w:p w14:paraId="4A224403" w14:textId="77777777" w:rsidR="00CA6072" w:rsidRPr="007208A7" w:rsidRDefault="00CA6072" w:rsidP="001E3357">
            <w:pPr>
              <w:pStyle w:val="appendixtabletext0"/>
              <w:rPr>
                <w:rFonts w:ascii="Tahoma" w:eastAsia="PMingLiU" w:hAnsi="Tahoma" w:cs="Tahoma"/>
              </w:rPr>
            </w:pPr>
            <w:r w:rsidRPr="007208A7">
              <w:rPr>
                <w:rFonts w:ascii="Tahoma" w:eastAsia="PMingLiU" w:hAnsi="Tahoma" w:cs="Tahoma"/>
                <w:color w:val="000000"/>
              </w:rPr>
              <w:t>Project Professional 2010/2013</w:t>
            </w:r>
          </w:p>
          <w:p w14:paraId="4A224404" w14:textId="77777777" w:rsidR="00737AED" w:rsidRPr="007208A7" w:rsidRDefault="00737AED" w:rsidP="001E3357">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A224405" w14:textId="77777777" w:rsidR="00CA6072" w:rsidRPr="007208A7" w:rsidRDefault="00CA6072" w:rsidP="001B035A">
            <w:pPr>
              <w:pStyle w:val="appendixtabletext0"/>
              <w:rPr>
                <w:rFonts w:ascii="Tahoma" w:eastAsia="PMingLiU" w:hAnsi="Tahoma" w:cs="Tahoma"/>
              </w:rPr>
            </w:pPr>
            <w:r w:rsidRPr="007208A7">
              <w:rPr>
                <w:rFonts w:ascii="Tahoma" w:eastAsia="PMingLiU" w:hAnsi="Tahoma" w:cs="Tahoma"/>
                <w:color w:val="000000"/>
              </w:rPr>
              <w:t>Project Standard 2013 HUP</w:t>
            </w:r>
          </w:p>
          <w:p w14:paraId="4A224406" w14:textId="77777777" w:rsidR="00CA6072" w:rsidRPr="007208A7" w:rsidRDefault="00CA6072" w:rsidP="001B035A">
            <w:pPr>
              <w:pStyle w:val="appendixtabletext0"/>
              <w:rPr>
                <w:rFonts w:ascii="Tahoma" w:eastAsia="PMingLiU" w:hAnsi="Tahoma" w:cs="Tahoma"/>
                <w:color w:val="000000"/>
              </w:rPr>
            </w:pPr>
            <w:r w:rsidRPr="007208A7">
              <w:rPr>
                <w:rFonts w:ascii="Tahoma" w:eastAsia="PMingLiU" w:hAnsi="Tahoma" w:cs="Tahoma"/>
                <w:color w:val="000000"/>
              </w:rPr>
              <w:t xml:space="preserve"> </w:t>
            </w:r>
          </w:p>
        </w:tc>
      </w:tr>
    </w:tbl>
    <w:p w14:paraId="4A224408" w14:textId="77777777" w:rsidR="00023FE7" w:rsidRPr="007208A7" w:rsidRDefault="00023FE7">
      <w:pPr>
        <w:pStyle w:val="AppendixBodyText"/>
        <w:ind w:left="630"/>
        <w:rPr>
          <w:rFonts w:ascii="Tahoma" w:eastAsia="PMingLiU" w:hAnsi="Tahoma" w:cs="Tahoma"/>
        </w:rPr>
      </w:pPr>
      <w:r w:rsidRPr="007208A7">
        <w:rPr>
          <w:rFonts w:ascii="Tahoma" w:eastAsia="PMingLiU" w:hAnsi="Tahoma" w:cs="Tahoma"/>
          <w:b/>
          <w:i/>
          <w:sz w:val="16"/>
          <w:szCs w:val="16"/>
        </w:rPr>
        <w:t>*</w:t>
      </w:r>
      <w:r w:rsidRPr="007208A7">
        <w:rPr>
          <w:rFonts w:ascii="Tahoma" w:eastAsia="PMingLiU" w:hAnsi="Tahoma" w:cs="Tahoma"/>
          <w:i/>
          <w:sz w:val="16"/>
          <w:szCs w:val="16"/>
        </w:rPr>
        <w:t>家庭使用方案軟體可用性會依地區、優惠方案及語言而有所不同。</w:t>
      </w:r>
    </w:p>
    <w:p w14:paraId="4A224409" w14:textId="77777777" w:rsidR="00023FE7" w:rsidRPr="007208A7" w:rsidRDefault="00023FE7">
      <w:pPr>
        <w:pStyle w:val="AppendixBodyText"/>
        <w:ind w:left="630"/>
        <w:rPr>
          <w:rFonts w:ascii="Tahoma" w:eastAsia="PMingLiU" w:hAnsi="Tahoma" w:cs="Tahoma"/>
        </w:rPr>
      </w:pPr>
      <w:r w:rsidRPr="007208A7">
        <w:rPr>
          <w:rFonts w:ascii="Tahoma" w:eastAsia="PMingLiU" w:hAnsi="Tahoma" w:cs="Tahoma"/>
          <w:i/>
          <w:sz w:val="16"/>
          <w:szCs w:val="16"/>
        </w:rPr>
        <w:t>如需詳細資訊，包括其他家庭使用方案軟體之未來可用性的相關資訊，請參閱</w:t>
      </w:r>
      <w:r w:rsidRPr="007208A7">
        <w:rPr>
          <w:rFonts w:ascii="Tahoma" w:eastAsia="PMingLiU" w:hAnsi="Tahoma" w:cs="Tahoma"/>
          <w:i/>
          <w:sz w:val="16"/>
          <w:szCs w:val="16"/>
        </w:rPr>
        <w:t xml:space="preserve"> </w:t>
      </w:r>
      <w:hyperlink r:id="rId22" w:history="1">
        <w:r w:rsidRPr="007208A7">
          <w:rPr>
            <w:rStyle w:val="Hyperlink"/>
            <w:rFonts w:ascii="Tahoma" w:eastAsia="PMingLiU" w:hAnsi="Tahoma" w:cs="Tahoma"/>
            <w:i/>
            <w:sz w:val="16"/>
            <w:szCs w:val="16"/>
          </w:rPr>
          <w:t>http://www.microsoft.com/licensing</w:t>
        </w:r>
      </w:hyperlink>
      <w:r w:rsidRPr="007208A7">
        <w:rPr>
          <w:rFonts w:ascii="Tahoma" w:eastAsia="PMingLiU" w:hAnsi="Tahoma" w:cs="Tahoma"/>
          <w:i/>
          <w:sz w:val="16"/>
          <w:szCs w:val="16"/>
        </w:rPr>
        <w:t>。</w:t>
      </w:r>
    </w:p>
    <w:p w14:paraId="4A22440A" w14:textId="77777777" w:rsidR="00023FE7" w:rsidRPr="007208A7" w:rsidRDefault="00023FE7">
      <w:pPr>
        <w:pStyle w:val="AppendixBodyText"/>
        <w:ind w:left="630"/>
        <w:rPr>
          <w:rFonts w:ascii="Tahoma" w:eastAsia="PMingLiU" w:hAnsi="Tahoma" w:cs="Tahoma"/>
        </w:rPr>
      </w:pPr>
      <w:r w:rsidRPr="007208A7">
        <w:rPr>
          <w:rFonts w:ascii="Tahoma" w:eastAsia="PMingLiU" w:hAnsi="Tahoma" w:cs="Tahoma"/>
          <w:i/>
          <w:sz w:val="16"/>
          <w:szCs w:val="16"/>
        </w:rPr>
        <w:t xml:space="preserve">** Campus </w:t>
      </w:r>
      <w:r w:rsidRPr="007208A7">
        <w:rPr>
          <w:rFonts w:ascii="Tahoma" w:eastAsia="PMingLiU" w:hAnsi="Tahoma" w:cs="Tahoma"/>
          <w:i/>
          <w:sz w:val="16"/>
          <w:szCs w:val="16"/>
        </w:rPr>
        <w:t>及</w:t>
      </w:r>
      <w:r w:rsidRPr="007208A7">
        <w:rPr>
          <w:rFonts w:ascii="Tahoma" w:eastAsia="PMingLiU" w:hAnsi="Tahoma" w:cs="Tahoma"/>
          <w:i/>
          <w:sz w:val="16"/>
          <w:szCs w:val="16"/>
        </w:rPr>
        <w:t xml:space="preserve"> School </w:t>
      </w:r>
      <w:r w:rsidRPr="007208A7">
        <w:rPr>
          <w:rFonts w:ascii="Tahoma" w:eastAsia="PMingLiU" w:hAnsi="Tahoma" w:cs="Tahoma"/>
          <w:i/>
          <w:sz w:val="16"/>
          <w:szCs w:val="16"/>
        </w:rPr>
        <w:t>合約和</w:t>
      </w:r>
      <w:r w:rsidRPr="007208A7">
        <w:rPr>
          <w:rFonts w:ascii="Tahoma" w:eastAsia="PMingLiU" w:hAnsi="Tahoma" w:cs="Tahoma"/>
          <w:i/>
          <w:sz w:val="16"/>
          <w:szCs w:val="16"/>
        </w:rPr>
        <w:t xml:space="preserve"> Open Value Subscription- </w:t>
      </w:r>
      <w:r w:rsidRPr="007208A7">
        <w:rPr>
          <w:rFonts w:ascii="Tahoma" w:eastAsia="PMingLiU" w:hAnsi="Tahoma" w:cs="Tahoma"/>
          <w:i/>
          <w:sz w:val="16"/>
          <w:szCs w:val="16"/>
        </w:rPr>
        <w:t>教育解決方案之客戶專用的注意事項：如需其他方案特定規則，請參閱　貴用戶之</w:t>
      </w:r>
      <w:r w:rsidRPr="007208A7">
        <w:rPr>
          <w:rFonts w:ascii="Tahoma" w:eastAsia="PMingLiU" w:hAnsi="Tahoma" w:cs="Tahoma"/>
          <w:i/>
          <w:sz w:val="16"/>
          <w:szCs w:val="16"/>
        </w:rPr>
        <w:t xml:space="preserve"> CASA </w:t>
      </w:r>
      <w:r w:rsidRPr="007208A7">
        <w:rPr>
          <w:rFonts w:ascii="Tahoma" w:eastAsia="PMingLiU" w:hAnsi="Tahoma" w:cs="Tahoma"/>
          <w:i/>
          <w:sz w:val="16"/>
          <w:szCs w:val="16"/>
        </w:rPr>
        <w:t>合約</w:t>
      </w:r>
      <w:r w:rsidRPr="007208A7">
        <w:rPr>
          <w:rFonts w:ascii="Tahoma" w:eastAsia="PMingLiU" w:hAnsi="Tahoma" w:cs="Tahoma"/>
          <w:i/>
          <w:sz w:val="16"/>
          <w:szCs w:val="16"/>
        </w:rPr>
        <w:t xml:space="preserve"> (3.5 </w:t>
      </w:r>
      <w:r w:rsidRPr="007208A7">
        <w:rPr>
          <w:rFonts w:ascii="Tahoma" w:eastAsia="PMingLiU" w:hAnsi="Tahoma" w:cs="Tahoma"/>
          <w:i/>
          <w:sz w:val="16"/>
          <w:szCs w:val="16"/>
        </w:rPr>
        <w:t>或更新版本</w:t>
      </w:r>
      <w:r w:rsidRPr="007208A7">
        <w:rPr>
          <w:rFonts w:ascii="Tahoma" w:eastAsia="PMingLiU" w:hAnsi="Tahoma" w:cs="Tahoma"/>
          <w:i/>
          <w:sz w:val="16"/>
          <w:szCs w:val="16"/>
        </w:rPr>
        <w:t xml:space="preserve">) </w:t>
      </w:r>
      <w:r w:rsidRPr="007208A7">
        <w:rPr>
          <w:rFonts w:ascii="Tahoma" w:eastAsia="PMingLiU" w:hAnsi="Tahoma" w:cs="Tahoma"/>
          <w:i/>
          <w:sz w:val="16"/>
          <w:szCs w:val="16"/>
        </w:rPr>
        <w:t>或</w:t>
      </w:r>
      <w:r w:rsidRPr="007208A7">
        <w:rPr>
          <w:rFonts w:ascii="Tahoma" w:eastAsia="PMingLiU" w:hAnsi="Tahoma" w:cs="Tahoma"/>
          <w:i/>
          <w:sz w:val="16"/>
          <w:szCs w:val="16"/>
        </w:rPr>
        <w:t xml:space="preserve"> OVS-ES </w:t>
      </w:r>
      <w:r w:rsidRPr="007208A7">
        <w:rPr>
          <w:rFonts w:ascii="Tahoma" w:eastAsia="PMingLiU" w:hAnsi="Tahoma" w:cs="Tahoma"/>
          <w:i/>
          <w:sz w:val="16"/>
          <w:szCs w:val="16"/>
        </w:rPr>
        <w:t>合約。</w:t>
      </w:r>
    </w:p>
    <w:p w14:paraId="4A22440B" w14:textId="77777777" w:rsidR="00023FE7" w:rsidRPr="007208A7" w:rsidRDefault="00023FE7" w:rsidP="00BD1A6A">
      <w:pPr>
        <w:ind w:left="630"/>
        <w:rPr>
          <w:rFonts w:eastAsia="PMingLiU" w:cs="Tahoma"/>
        </w:rPr>
      </w:pPr>
      <w:r w:rsidRPr="007208A7">
        <w:rPr>
          <w:rFonts w:eastAsia="PMingLiU" w:cs="Tahoma"/>
          <w:i/>
          <w:sz w:val="16"/>
          <w:szCs w:val="16"/>
        </w:rPr>
        <w:t xml:space="preserve">*** </w:t>
      </w:r>
      <w:r w:rsidRPr="007208A7">
        <w:rPr>
          <w:rFonts w:eastAsia="PMingLiU" w:cs="Tahoma"/>
          <w:i/>
          <w:sz w:val="16"/>
          <w:szCs w:val="16"/>
        </w:rPr>
        <w:t>請注意，</w:t>
      </w:r>
      <w:r w:rsidRPr="007208A7">
        <w:rPr>
          <w:rFonts w:eastAsia="PMingLiU" w:cs="Tahoma"/>
          <w:i/>
          <w:sz w:val="16"/>
          <w:szCs w:val="16"/>
        </w:rPr>
        <w:t xml:space="preserve">SharePoint Designer </w:t>
      </w:r>
      <w:r w:rsidRPr="007208A7">
        <w:rPr>
          <w:rFonts w:eastAsia="PMingLiU" w:cs="Tahoma"/>
          <w:i/>
          <w:sz w:val="16"/>
          <w:szCs w:val="16"/>
        </w:rPr>
        <w:t>目前為免費產品，可從這個連結位置下載取得：</w:t>
      </w:r>
      <w:hyperlink r:id="rId23" w:history="1">
        <w:r w:rsidRPr="007208A7">
          <w:rPr>
            <w:rStyle w:val="Hyperlink"/>
            <w:rFonts w:eastAsia="PMingLiU" w:cs="Tahoma"/>
            <w:i/>
            <w:sz w:val="16"/>
            <w:szCs w:val="16"/>
          </w:rPr>
          <w:t>http://www.microsoft.com/spd</w:t>
        </w:r>
      </w:hyperlink>
    </w:p>
    <w:p w14:paraId="4A22440C" w14:textId="77777777" w:rsidR="00CA395A" w:rsidRPr="007208A7" w:rsidRDefault="00CA395A" w:rsidP="008A15A8">
      <w:pPr>
        <w:outlineLvl w:val="2"/>
        <w:rPr>
          <w:rFonts w:eastAsia="PMingLiU" w:cs="Tahoma"/>
        </w:rPr>
      </w:pPr>
      <w:bookmarkStart w:id="774" w:name="_Toc281378922"/>
    </w:p>
    <w:p w14:paraId="4A22440D" w14:textId="77777777" w:rsidR="008A15A8" w:rsidRPr="007208A7" w:rsidRDefault="008A15A8" w:rsidP="002D25C8">
      <w:pPr>
        <w:outlineLvl w:val="2"/>
        <w:rPr>
          <w:rFonts w:eastAsia="PMingLiU" w:cs="Tahoma"/>
        </w:rPr>
      </w:pPr>
      <w:r w:rsidRPr="007208A7">
        <w:rPr>
          <w:rFonts w:eastAsia="PMingLiU" w:cs="Tahoma"/>
          <w:b/>
          <w:bCs/>
          <w:sz w:val="24"/>
          <w:szCs w:val="20"/>
        </w:rPr>
        <w:t xml:space="preserve">Enterprise Source </w:t>
      </w:r>
      <w:r w:rsidRPr="007208A7">
        <w:rPr>
          <w:rFonts w:eastAsia="PMingLiU" w:cs="Tahoma"/>
          <w:b/>
          <w:bCs/>
          <w:sz w:val="24"/>
          <w:szCs w:val="20"/>
        </w:rPr>
        <w:t>授權方案</w:t>
      </w:r>
      <w:bookmarkEnd w:id="774"/>
      <w:r w:rsidRPr="007208A7">
        <w:rPr>
          <w:rFonts w:eastAsia="PMingLiU" w:cs="Tahoma"/>
          <w:b/>
          <w:bCs/>
          <w:sz w:val="24"/>
          <w:szCs w:val="20"/>
        </w:rPr>
        <w:t xml:space="preserve"> </w:t>
      </w:r>
    </w:p>
    <w:p w14:paraId="4A22440E" w14:textId="77777777" w:rsidR="001C20C9" w:rsidRPr="007208A7" w:rsidRDefault="001C20C9" w:rsidP="002D25C8">
      <w:pPr>
        <w:outlineLvl w:val="2"/>
        <w:rPr>
          <w:rFonts w:eastAsia="PMingLiU" w:cs="Tahoma"/>
        </w:rPr>
      </w:pPr>
    </w:p>
    <w:p w14:paraId="4A22440F" w14:textId="77777777" w:rsidR="008A15A8" w:rsidRPr="007208A7" w:rsidRDefault="008A15A8" w:rsidP="002D25C8">
      <w:pPr>
        <w:rPr>
          <w:rFonts w:eastAsia="PMingLiU" w:cs="Tahoma"/>
        </w:rPr>
      </w:pPr>
      <w:r w:rsidRPr="007208A7">
        <w:rPr>
          <w:rFonts w:eastAsia="PMingLiU" w:cs="Tahoma"/>
          <w:szCs w:val="18"/>
        </w:rPr>
        <w:t>具備軟體保證會員資格且系統組合中有</w:t>
      </w:r>
      <w:r w:rsidRPr="007208A7">
        <w:rPr>
          <w:rFonts w:eastAsia="PMingLiU" w:cs="Tahoma"/>
          <w:szCs w:val="18"/>
        </w:rPr>
        <w:t xml:space="preserve"> 1,500 </w:t>
      </w:r>
      <w:r w:rsidRPr="007208A7">
        <w:rPr>
          <w:rFonts w:eastAsia="PMingLiU" w:cs="Tahoma"/>
          <w:szCs w:val="18"/>
        </w:rPr>
        <w:t>或更多授權桌面的客戶得有資格於其軟體保證範圍期間參與</w:t>
      </w:r>
      <w:r w:rsidRPr="007208A7">
        <w:rPr>
          <w:rFonts w:eastAsia="PMingLiU" w:cs="Tahoma"/>
          <w:szCs w:val="18"/>
        </w:rPr>
        <w:t xml:space="preserve"> Enterprise Source </w:t>
      </w:r>
      <w:r w:rsidRPr="007208A7">
        <w:rPr>
          <w:rFonts w:eastAsia="PMingLiU" w:cs="Tahoma"/>
          <w:szCs w:val="18"/>
        </w:rPr>
        <w:t>授權方案</w:t>
      </w:r>
      <w:r w:rsidRPr="007208A7">
        <w:rPr>
          <w:rFonts w:eastAsia="PMingLiU" w:cs="Tahoma"/>
          <w:szCs w:val="18"/>
        </w:rPr>
        <w:t xml:space="preserve"> (ESLP)</w:t>
      </w:r>
      <w:r w:rsidRPr="007208A7">
        <w:rPr>
          <w:rFonts w:eastAsia="PMingLiU" w:cs="Tahoma"/>
          <w:szCs w:val="18"/>
        </w:rPr>
        <w:t>。</w:t>
      </w:r>
      <w:r w:rsidRPr="007208A7">
        <w:rPr>
          <w:rFonts w:eastAsia="PMingLiU" w:cs="Tahoma"/>
          <w:szCs w:val="18"/>
        </w:rPr>
        <w:t xml:space="preserve">ESLP </w:t>
      </w:r>
      <w:r w:rsidRPr="007208A7">
        <w:rPr>
          <w:rFonts w:eastAsia="PMingLiU" w:cs="Tahoma"/>
          <w:szCs w:val="18"/>
        </w:rPr>
        <w:t>可提供</w:t>
      </w:r>
      <w:r w:rsidRPr="007208A7">
        <w:rPr>
          <w:rFonts w:eastAsia="PMingLiU" w:cs="Tahoma"/>
          <w:szCs w:val="18"/>
        </w:rPr>
        <w:t xml:space="preserve"> Microsoft Windows </w:t>
      </w:r>
      <w:r w:rsidRPr="007208A7">
        <w:rPr>
          <w:rFonts w:eastAsia="PMingLiU" w:cs="Tahoma"/>
          <w:szCs w:val="18"/>
        </w:rPr>
        <w:t>原始碼之存取權，做為內部開發及支援之用。並非所有國家</w:t>
      </w:r>
      <w:r w:rsidRPr="007208A7">
        <w:rPr>
          <w:rFonts w:eastAsia="PMingLiU" w:cs="Tahoma"/>
          <w:szCs w:val="18"/>
        </w:rPr>
        <w:t>/</w:t>
      </w:r>
      <w:r w:rsidRPr="007208A7">
        <w:rPr>
          <w:rFonts w:eastAsia="PMingLiU" w:cs="Tahoma"/>
          <w:szCs w:val="18"/>
        </w:rPr>
        <w:t>地區均提供</w:t>
      </w:r>
      <w:r w:rsidRPr="007208A7">
        <w:rPr>
          <w:rFonts w:eastAsia="PMingLiU" w:cs="Tahoma"/>
          <w:szCs w:val="18"/>
        </w:rPr>
        <w:t xml:space="preserve"> ESLP</w:t>
      </w:r>
      <w:r w:rsidRPr="007208A7">
        <w:rPr>
          <w:rFonts w:eastAsia="PMingLiU" w:cs="Tahoma"/>
          <w:szCs w:val="18"/>
        </w:rPr>
        <w:t>，且利益係依據合約</w:t>
      </w:r>
      <w:r w:rsidRPr="007208A7">
        <w:rPr>
          <w:rFonts w:eastAsia="PMingLiU" w:cs="Tahoma"/>
          <w:szCs w:val="18"/>
        </w:rPr>
        <w:t>/</w:t>
      </w:r>
      <w:r w:rsidRPr="007208A7">
        <w:rPr>
          <w:rFonts w:eastAsia="PMingLiU" w:cs="Tahoma"/>
          <w:szCs w:val="18"/>
        </w:rPr>
        <w:t>註冊進行授與。</w:t>
      </w:r>
    </w:p>
    <w:p w14:paraId="4A224410" w14:textId="77777777" w:rsidR="00DF400D" w:rsidRPr="007208A7" w:rsidRDefault="00DF400D" w:rsidP="002D25C8">
      <w:pPr>
        <w:rPr>
          <w:rFonts w:eastAsia="PMingLiU" w:cs="Tahoma"/>
        </w:rPr>
      </w:pPr>
    </w:p>
    <w:p w14:paraId="4A224411" w14:textId="77777777" w:rsidR="008A15A8" w:rsidRPr="007208A7" w:rsidRDefault="008A15A8" w:rsidP="002D25C8">
      <w:pPr>
        <w:rPr>
          <w:rFonts w:eastAsia="PMingLiU" w:cs="Tahoma"/>
        </w:rPr>
      </w:pPr>
      <w:r w:rsidRPr="007208A7">
        <w:rPr>
          <w:rFonts w:eastAsia="PMingLiU" w:cs="Tahoma"/>
          <w:szCs w:val="18"/>
        </w:rPr>
        <w:t>申請表可以從大量授權服務中心</w:t>
      </w:r>
      <w:r w:rsidRPr="007208A7">
        <w:rPr>
          <w:rFonts w:eastAsia="PMingLiU" w:cs="Tahoma"/>
          <w:szCs w:val="18"/>
        </w:rPr>
        <w:t xml:space="preserve"> (VLSC) </w:t>
      </w:r>
      <w:r w:rsidRPr="007208A7">
        <w:rPr>
          <w:rFonts w:eastAsia="PMingLiU" w:cs="Tahoma"/>
          <w:szCs w:val="18"/>
        </w:rPr>
        <w:t>下載。可用性之資格及區域係受</w:t>
      </w:r>
      <w:r w:rsidRPr="007208A7">
        <w:rPr>
          <w:rFonts w:eastAsia="PMingLiU" w:cs="Tahoma"/>
          <w:szCs w:val="18"/>
        </w:rPr>
        <w:t xml:space="preserve"> Microsoft </w:t>
      </w:r>
      <w:r w:rsidRPr="007208A7">
        <w:rPr>
          <w:rFonts w:eastAsia="PMingLiU" w:cs="Tahoma"/>
          <w:szCs w:val="18"/>
        </w:rPr>
        <w:t>條款及條件所拘束</w:t>
      </w:r>
      <w:r w:rsidRPr="007208A7">
        <w:rPr>
          <w:rFonts w:eastAsia="PMingLiU" w:cs="Tahoma"/>
          <w:szCs w:val="18"/>
        </w:rPr>
        <w:t xml:space="preserve"> (</w:t>
      </w:r>
      <w:r w:rsidRPr="007208A7">
        <w:rPr>
          <w:rFonts w:eastAsia="PMingLiU" w:cs="Tahoma"/>
          <w:szCs w:val="18"/>
        </w:rPr>
        <w:t>如需詳細資訊，請參閱</w:t>
      </w:r>
      <w:r w:rsidRPr="007208A7">
        <w:rPr>
          <w:rFonts w:eastAsia="PMingLiU" w:cs="Tahoma"/>
          <w:szCs w:val="18"/>
        </w:rPr>
        <w:t xml:space="preserve"> </w:t>
      </w:r>
      <w:hyperlink r:id="rId24" w:history="1">
        <w:r w:rsidRPr="007208A7">
          <w:rPr>
            <w:rFonts w:eastAsia="PMingLiU" w:cs="Tahoma"/>
            <w:color w:val="0000FF"/>
            <w:szCs w:val="18"/>
            <w:u w:val="single"/>
          </w:rPr>
          <w:t>www.microsoft.com/resources/sharedsource/Licensing/Enterprise.mspx</w:t>
        </w:r>
      </w:hyperlink>
      <w:r w:rsidRPr="007208A7">
        <w:rPr>
          <w:rFonts w:eastAsia="PMingLiU" w:cs="Tahoma"/>
          <w:szCs w:val="18"/>
        </w:rPr>
        <w:t>)</w:t>
      </w:r>
      <w:r w:rsidRPr="007208A7">
        <w:rPr>
          <w:rFonts w:eastAsia="PMingLiU" w:cs="Tahoma"/>
          <w:szCs w:val="18"/>
        </w:rPr>
        <w:t>。</w:t>
      </w:r>
      <w:r w:rsidRPr="007208A7">
        <w:rPr>
          <w:rFonts w:eastAsia="PMingLiU" w:cs="Tahoma"/>
          <w:szCs w:val="18"/>
        </w:rPr>
        <w:t xml:space="preserve">Academic </w:t>
      </w:r>
      <w:r w:rsidRPr="007208A7">
        <w:rPr>
          <w:rFonts w:eastAsia="PMingLiU" w:cs="Tahoma"/>
          <w:szCs w:val="18"/>
        </w:rPr>
        <w:t>方案具備</w:t>
      </w:r>
      <w:r w:rsidRPr="007208A7">
        <w:rPr>
          <w:rFonts w:eastAsia="PMingLiU" w:cs="Tahoma"/>
          <w:szCs w:val="18"/>
        </w:rPr>
        <w:t xml:space="preserve"> Microsoft Research Source </w:t>
      </w:r>
      <w:r w:rsidRPr="007208A7">
        <w:rPr>
          <w:rFonts w:eastAsia="PMingLiU" w:cs="Tahoma"/>
          <w:szCs w:val="18"/>
        </w:rPr>
        <w:t>授權方案之資格。</w:t>
      </w:r>
    </w:p>
    <w:p w14:paraId="4A224412" w14:textId="77777777" w:rsidR="008A15A8" w:rsidRPr="00AE50D4" w:rsidRDefault="008A15A8" w:rsidP="002D25C8">
      <w:pPr>
        <w:pStyle w:val="Heading3"/>
        <w:rPr>
          <w:rFonts w:ascii="Tahoma" w:eastAsia="PMingLiU" w:hAnsi="Tahoma" w:cs="Tahoma"/>
          <w:sz w:val="18"/>
          <w:szCs w:val="18"/>
        </w:rPr>
      </w:pPr>
    </w:p>
    <w:p w14:paraId="4A224413" w14:textId="77777777" w:rsidR="00023FE7" w:rsidRPr="007208A7" w:rsidRDefault="00023FE7" w:rsidP="002D25C8">
      <w:pPr>
        <w:pStyle w:val="Heading3"/>
        <w:rPr>
          <w:rFonts w:ascii="Tahoma" w:eastAsia="PMingLiU" w:hAnsi="Tahoma" w:cs="Tahoma"/>
        </w:rPr>
      </w:pPr>
      <w:bookmarkStart w:id="775" w:name="_Toc336338236"/>
      <w:bookmarkStart w:id="776" w:name="_Toc356225360"/>
      <w:r w:rsidRPr="007208A7">
        <w:rPr>
          <w:rFonts w:ascii="Tahoma" w:eastAsia="PMingLiU" w:hAnsi="Tahoma" w:cs="Tahoma"/>
          <w:sz w:val="24"/>
        </w:rPr>
        <w:t>全天候問題解決支援</w:t>
      </w:r>
      <w:bookmarkEnd w:id="775"/>
      <w:bookmarkEnd w:id="776"/>
    </w:p>
    <w:p w14:paraId="4A224414" w14:textId="77777777" w:rsidR="00023FE7" w:rsidRPr="007208A7" w:rsidRDefault="00023FE7" w:rsidP="002D25C8">
      <w:pPr>
        <w:rPr>
          <w:rFonts w:eastAsia="PMingLiU" w:cs="Tahoma"/>
        </w:rPr>
      </w:pPr>
    </w:p>
    <w:p w14:paraId="4A224415" w14:textId="77777777" w:rsidR="00324479" w:rsidRPr="007208A7" w:rsidRDefault="00324479" w:rsidP="002D25C8">
      <w:pPr>
        <w:rPr>
          <w:rFonts w:eastAsia="PMingLiU" w:cs="Tahoma"/>
        </w:rPr>
      </w:pPr>
      <w:r w:rsidRPr="007208A7">
        <w:rPr>
          <w:rFonts w:eastAsia="PMingLiU" w:cs="Tahoma"/>
          <w:szCs w:val="18"/>
        </w:rPr>
        <w:t>具備軟體保證範圍之客戶</w:t>
      </w:r>
      <w:r w:rsidRPr="007208A7">
        <w:rPr>
          <w:rFonts w:eastAsia="PMingLiU" w:cs="Tahoma"/>
          <w:szCs w:val="18"/>
        </w:rPr>
        <w:t xml:space="preserve"> (Academic Select </w:t>
      </w:r>
      <w:r w:rsidRPr="007208A7">
        <w:rPr>
          <w:rFonts w:eastAsia="PMingLiU" w:cs="Tahoma"/>
          <w:szCs w:val="18"/>
        </w:rPr>
        <w:t>使用權、</w:t>
      </w:r>
      <w:r w:rsidRPr="007208A7">
        <w:rPr>
          <w:rFonts w:eastAsia="PMingLiU" w:cs="Tahoma"/>
          <w:szCs w:val="18"/>
        </w:rPr>
        <w:t>Select Plus for Academic</w:t>
      </w:r>
      <w:r w:rsidRPr="007208A7">
        <w:rPr>
          <w:rFonts w:eastAsia="PMingLiU" w:cs="Tahoma"/>
          <w:szCs w:val="18"/>
        </w:rPr>
        <w:t>、</w:t>
      </w:r>
      <w:r w:rsidRPr="007208A7">
        <w:rPr>
          <w:rFonts w:eastAsia="PMingLiU" w:cs="Tahoma"/>
          <w:szCs w:val="18"/>
        </w:rPr>
        <w:t>Academic Open License</w:t>
      </w:r>
      <w:r w:rsidRPr="007208A7">
        <w:rPr>
          <w:rFonts w:eastAsia="PMingLiU" w:cs="Tahoma"/>
          <w:szCs w:val="18"/>
        </w:rPr>
        <w:t>、</w:t>
      </w:r>
      <w:r w:rsidRPr="007208A7">
        <w:rPr>
          <w:rFonts w:eastAsia="PMingLiU" w:cs="Tahoma"/>
          <w:szCs w:val="18"/>
        </w:rPr>
        <w:t xml:space="preserve">Campus </w:t>
      </w:r>
      <w:r w:rsidRPr="007208A7">
        <w:rPr>
          <w:rFonts w:eastAsia="PMingLiU" w:cs="Tahoma"/>
          <w:szCs w:val="18"/>
        </w:rPr>
        <w:t>及</w:t>
      </w:r>
      <w:r w:rsidRPr="007208A7">
        <w:rPr>
          <w:rFonts w:eastAsia="PMingLiU" w:cs="Tahoma"/>
          <w:szCs w:val="18"/>
        </w:rPr>
        <w:t xml:space="preserve"> School </w:t>
      </w:r>
      <w:r w:rsidRPr="007208A7">
        <w:rPr>
          <w:rFonts w:eastAsia="PMingLiU" w:cs="Tahoma"/>
          <w:szCs w:val="18"/>
        </w:rPr>
        <w:t>合約和</w:t>
      </w:r>
      <w:r w:rsidRPr="007208A7">
        <w:rPr>
          <w:rFonts w:eastAsia="PMingLiU" w:cs="Tahoma"/>
          <w:szCs w:val="18"/>
        </w:rPr>
        <w:t xml:space="preserve"> Open Value Subscription – </w:t>
      </w:r>
      <w:r w:rsidRPr="007208A7">
        <w:rPr>
          <w:rFonts w:eastAsia="PMingLiU" w:cs="Tahoma"/>
          <w:szCs w:val="18"/>
        </w:rPr>
        <w:t>教育解決方案之客戶除外</w:t>
      </w:r>
      <w:r w:rsidRPr="007208A7">
        <w:rPr>
          <w:rFonts w:eastAsia="PMingLiU" w:cs="Tahoma"/>
          <w:szCs w:val="18"/>
        </w:rPr>
        <w:t xml:space="preserve">) </w:t>
      </w:r>
      <w:r w:rsidRPr="007208A7">
        <w:rPr>
          <w:rFonts w:eastAsia="PMingLiU" w:cs="Tahoma"/>
          <w:szCs w:val="18"/>
        </w:rPr>
        <w:t>於其軟體保證範圍期間有資格取得全天候問題解決支援。</w:t>
      </w:r>
    </w:p>
    <w:p w14:paraId="4A224416" w14:textId="77777777" w:rsidR="00023FE7" w:rsidRPr="000D62EE" w:rsidRDefault="00023FE7" w:rsidP="002D25C8">
      <w:pPr>
        <w:pStyle w:val="AppendixBodyText"/>
        <w:spacing w:after="0"/>
        <w:rPr>
          <w:rFonts w:ascii="Tahoma" w:eastAsia="PMingLiU" w:hAnsi="Tahoma" w:cs="Tahoma"/>
          <w:sz w:val="18"/>
          <w:szCs w:val="18"/>
        </w:rPr>
      </w:pPr>
    </w:p>
    <w:p w14:paraId="4A224417" w14:textId="77777777" w:rsidR="00023FE7" w:rsidRPr="007208A7" w:rsidRDefault="00023FE7" w:rsidP="002D25C8">
      <w:pPr>
        <w:pStyle w:val="AppendixBodyText"/>
        <w:spacing w:after="0"/>
        <w:rPr>
          <w:rFonts w:ascii="Tahoma" w:eastAsia="PMingLiU" w:hAnsi="Tahoma" w:cs="Tahoma"/>
        </w:rPr>
      </w:pPr>
      <w:r w:rsidRPr="007208A7">
        <w:rPr>
          <w:rFonts w:ascii="Tahoma" w:eastAsia="PMingLiU" w:hAnsi="Tahoma" w:cs="Tahoma"/>
          <w:sz w:val="18"/>
          <w:szCs w:val="18"/>
        </w:rPr>
        <w:t>全天候問題解決支援可提供使用</w:t>
      </w:r>
      <w:r w:rsidRPr="007208A7">
        <w:rPr>
          <w:rFonts w:ascii="Tahoma" w:eastAsia="PMingLiU" w:hAnsi="Tahoma" w:cs="Tahoma"/>
          <w:sz w:val="18"/>
          <w:szCs w:val="18"/>
        </w:rPr>
        <w:t xml:space="preserve"> Microsoft </w:t>
      </w:r>
      <w:r w:rsidRPr="007208A7">
        <w:rPr>
          <w:rFonts w:ascii="Tahoma" w:eastAsia="PMingLiU" w:hAnsi="Tahoma" w:cs="Tahoma"/>
          <w:sz w:val="18"/>
          <w:szCs w:val="18"/>
        </w:rPr>
        <w:t>產品時所遇到具備特定徵兆之問題的協助，而其有合理預期該些問題係由</w:t>
      </w:r>
      <w:r w:rsidRPr="007208A7">
        <w:rPr>
          <w:rFonts w:ascii="Tahoma" w:eastAsia="PMingLiU" w:hAnsi="Tahoma" w:cs="Tahoma"/>
          <w:sz w:val="18"/>
          <w:szCs w:val="18"/>
        </w:rPr>
        <w:t xml:space="preserve"> Microsoft </w:t>
      </w:r>
      <w:r w:rsidRPr="007208A7">
        <w:rPr>
          <w:rFonts w:ascii="Tahoma" w:eastAsia="PMingLiU" w:hAnsi="Tahoma" w:cs="Tahoma"/>
          <w:sz w:val="18"/>
          <w:szCs w:val="18"/>
        </w:rPr>
        <w:t>產品所造成。</w:t>
      </w:r>
      <w:r w:rsidRPr="007208A7">
        <w:rPr>
          <w:rFonts w:ascii="Tahoma" w:eastAsia="PMingLiU" w:hAnsi="Tahoma" w:cs="Tahoma"/>
          <w:sz w:val="18"/>
          <w:szCs w:val="18"/>
        </w:rPr>
        <w:t xml:space="preserve">Microsoft </w:t>
      </w:r>
      <w:r w:rsidRPr="007208A7">
        <w:rPr>
          <w:rFonts w:ascii="Tahoma" w:eastAsia="PMingLiU" w:hAnsi="Tahoma" w:cs="Tahoma"/>
          <w:sz w:val="18"/>
          <w:szCs w:val="18"/>
        </w:rPr>
        <w:t>將以符合</w:t>
      </w:r>
      <w:r w:rsidRPr="007208A7">
        <w:rPr>
          <w:rFonts w:ascii="Tahoma" w:eastAsia="PMingLiU" w:hAnsi="Tahoma" w:cs="Tahoma"/>
          <w:sz w:val="18"/>
          <w:szCs w:val="18"/>
        </w:rPr>
        <w:t xml:space="preserve"> Microsoft </w:t>
      </w:r>
      <w:r w:rsidRPr="007208A7">
        <w:rPr>
          <w:rFonts w:ascii="Tahoma" w:eastAsia="PMingLiU" w:hAnsi="Tahoma" w:cs="Tahoma"/>
          <w:sz w:val="18"/>
          <w:szCs w:val="18"/>
        </w:rPr>
        <w:t>產品支援原則之方式，盡合理之努力協助客戶進行支援要求。</w:t>
      </w:r>
      <w:r w:rsidRPr="007208A7">
        <w:rPr>
          <w:rFonts w:ascii="Tahoma" w:eastAsia="PMingLiU" w:hAnsi="Tahoma" w:cs="Tahoma"/>
          <w:sz w:val="18"/>
          <w:szCs w:val="18"/>
        </w:rPr>
        <w:t xml:space="preserve">Microsoft </w:t>
      </w:r>
      <w:r w:rsidRPr="007208A7">
        <w:rPr>
          <w:rFonts w:ascii="Tahoma" w:eastAsia="PMingLiU" w:hAnsi="Tahoma" w:cs="Tahoma"/>
          <w:sz w:val="18"/>
          <w:szCs w:val="18"/>
        </w:rPr>
        <w:t>保留拒絕不合理之支援服務要求的權利，而且有時得將客戶交付其他可能需要其他收費之服務等級合約。</w:t>
      </w:r>
    </w:p>
    <w:p w14:paraId="4A224418" w14:textId="77777777" w:rsidR="00023FE7" w:rsidRPr="000D62EE" w:rsidRDefault="00023FE7" w:rsidP="002D25C8">
      <w:pPr>
        <w:pStyle w:val="AppendixBodyText"/>
        <w:spacing w:after="0"/>
        <w:rPr>
          <w:rFonts w:ascii="Tahoma" w:eastAsia="PMingLiU" w:hAnsi="Tahoma" w:cs="Tahoma"/>
          <w:sz w:val="18"/>
          <w:szCs w:val="18"/>
        </w:rPr>
      </w:pPr>
    </w:p>
    <w:p w14:paraId="4A224419" w14:textId="77777777" w:rsidR="00023FE7" w:rsidRPr="007208A7" w:rsidRDefault="00023FE7" w:rsidP="002D25C8">
      <w:pPr>
        <w:pStyle w:val="AppendixBodyText"/>
        <w:spacing w:after="0"/>
        <w:rPr>
          <w:rFonts w:ascii="Tahoma" w:eastAsia="PMingLiU" w:hAnsi="Tahoma" w:cs="Tahoma"/>
        </w:rPr>
      </w:pPr>
      <w:r w:rsidRPr="007208A7">
        <w:rPr>
          <w:rFonts w:ascii="Tahoma" w:eastAsia="PMingLiU" w:hAnsi="Tahoma" w:cs="Tahoma"/>
          <w:sz w:val="18"/>
          <w:szCs w:val="18"/>
        </w:rPr>
        <w:t xml:space="preserve">Microsoft </w:t>
      </w:r>
      <w:r w:rsidRPr="007208A7">
        <w:rPr>
          <w:rFonts w:ascii="Tahoma" w:eastAsia="PMingLiU" w:hAnsi="Tahoma" w:cs="Tahoma"/>
          <w:sz w:val="18"/>
          <w:szCs w:val="18"/>
        </w:rPr>
        <w:t>可以增加對新產品之支援，或中止現有產品之支援。客戶在實作</w:t>
      </w:r>
      <w:r w:rsidRPr="007208A7">
        <w:rPr>
          <w:rFonts w:ascii="Tahoma" w:eastAsia="PMingLiU" w:hAnsi="Tahoma" w:cs="Tahoma"/>
          <w:sz w:val="18"/>
          <w:szCs w:val="18"/>
        </w:rPr>
        <w:t xml:space="preserve"> Microsoft </w:t>
      </w:r>
      <w:r w:rsidRPr="007208A7">
        <w:rPr>
          <w:rFonts w:ascii="Tahoma" w:eastAsia="PMingLiU" w:hAnsi="Tahoma" w:cs="Tahoma"/>
          <w:sz w:val="18"/>
          <w:szCs w:val="18"/>
        </w:rPr>
        <w:t>產品時，有時會發生無法有效獲得支援的情形。做為提供支援服務之一部分，</w:t>
      </w:r>
      <w:r w:rsidRPr="007208A7">
        <w:rPr>
          <w:rFonts w:ascii="Tahoma" w:eastAsia="PMingLiU" w:hAnsi="Tahoma" w:cs="Tahoma"/>
          <w:sz w:val="18"/>
          <w:szCs w:val="18"/>
        </w:rPr>
        <w:t xml:space="preserve">Microsoft </w:t>
      </w:r>
      <w:r w:rsidRPr="007208A7">
        <w:rPr>
          <w:rFonts w:ascii="Tahoma" w:eastAsia="PMingLiU" w:hAnsi="Tahoma" w:cs="Tahoma"/>
          <w:sz w:val="18"/>
          <w:szCs w:val="18"/>
        </w:rPr>
        <w:t>將在達成上述結論時通知該客戶。如果客戶未能於通知後三十個日曆天內修改實作方式以使其能夠獲得有效支援，</w:t>
      </w:r>
      <w:r w:rsidRPr="007208A7">
        <w:rPr>
          <w:rFonts w:ascii="Tahoma" w:eastAsia="PMingLiU" w:hAnsi="Tahoma" w:cs="Tahoma"/>
          <w:sz w:val="18"/>
          <w:szCs w:val="18"/>
        </w:rPr>
        <w:t xml:space="preserve">Microsoft </w:t>
      </w:r>
      <w:r w:rsidRPr="007208A7">
        <w:rPr>
          <w:rFonts w:ascii="Tahoma" w:eastAsia="PMingLiU" w:hAnsi="Tahoma" w:cs="Tahoma"/>
          <w:sz w:val="18"/>
          <w:szCs w:val="18"/>
        </w:rPr>
        <w:t>將無義務就該實作方式提供額外支援服務，但對於這些條款及條件所涵蓋之客戶的其他可支援實作方式，</w:t>
      </w:r>
      <w:r w:rsidRPr="007208A7">
        <w:rPr>
          <w:rFonts w:ascii="Tahoma" w:eastAsia="PMingLiU" w:hAnsi="Tahoma" w:cs="Tahoma"/>
          <w:sz w:val="18"/>
          <w:szCs w:val="18"/>
        </w:rPr>
        <w:t xml:space="preserve">Microsoft </w:t>
      </w:r>
      <w:r w:rsidRPr="007208A7">
        <w:rPr>
          <w:rFonts w:ascii="Tahoma" w:eastAsia="PMingLiU" w:hAnsi="Tahoma" w:cs="Tahoma"/>
          <w:sz w:val="18"/>
          <w:szCs w:val="18"/>
        </w:rPr>
        <w:t>將繼續提供支援。</w:t>
      </w:r>
    </w:p>
    <w:p w14:paraId="4A22441A" w14:textId="77777777" w:rsidR="00DF400D" w:rsidRPr="000D62EE" w:rsidRDefault="00DF400D" w:rsidP="002D25C8">
      <w:pPr>
        <w:pStyle w:val="AppendixBodyText"/>
        <w:spacing w:after="0"/>
        <w:rPr>
          <w:rFonts w:ascii="Tahoma" w:eastAsia="PMingLiU" w:hAnsi="Tahoma" w:cs="Tahoma"/>
          <w:sz w:val="18"/>
          <w:szCs w:val="18"/>
        </w:rPr>
      </w:pPr>
    </w:p>
    <w:p w14:paraId="4A22441B" w14:textId="77777777" w:rsidR="00023FE7" w:rsidRPr="007208A7" w:rsidRDefault="00023FE7" w:rsidP="002D25C8">
      <w:pPr>
        <w:pStyle w:val="AppendixBodyText"/>
        <w:spacing w:after="0"/>
        <w:rPr>
          <w:rFonts w:ascii="Tahoma" w:eastAsia="PMingLiU" w:hAnsi="Tahoma" w:cs="Tahoma"/>
        </w:rPr>
      </w:pPr>
      <w:r w:rsidRPr="007208A7">
        <w:rPr>
          <w:rFonts w:ascii="Tahoma" w:eastAsia="PMingLiU" w:hAnsi="Tahoma" w:cs="Tahoma"/>
          <w:sz w:val="18"/>
          <w:szCs w:val="18"/>
        </w:rPr>
        <w:t>所協助之問題修正支援要求</w:t>
      </w:r>
      <w:r w:rsidRPr="007208A7">
        <w:rPr>
          <w:rFonts w:ascii="Tahoma" w:eastAsia="PMingLiU" w:hAnsi="Tahoma" w:cs="Tahoma"/>
          <w:sz w:val="18"/>
          <w:szCs w:val="18"/>
        </w:rPr>
        <w:t xml:space="preserve"> (</w:t>
      </w:r>
      <w:r w:rsidRPr="007208A7">
        <w:rPr>
          <w:rFonts w:ascii="Tahoma" w:eastAsia="PMingLiU" w:hAnsi="Tahoma" w:cs="Tahoma"/>
          <w:sz w:val="18"/>
          <w:szCs w:val="18"/>
        </w:rPr>
        <w:t>也稱為事件</w:t>
      </w:r>
      <w:r w:rsidRPr="007208A7">
        <w:rPr>
          <w:rFonts w:ascii="Tahoma" w:eastAsia="PMingLiU" w:hAnsi="Tahoma" w:cs="Tahoma"/>
          <w:sz w:val="18"/>
          <w:szCs w:val="18"/>
        </w:rPr>
        <w:t xml:space="preserve">) </w:t>
      </w:r>
      <w:r w:rsidRPr="007208A7">
        <w:rPr>
          <w:rFonts w:ascii="Tahoma" w:eastAsia="PMingLiU" w:hAnsi="Tahoma" w:cs="Tahoma"/>
          <w:sz w:val="18"/>
          <w:szCs w:val="18"/>
        </w:rPr>
        <w:t>會定義為單一的支援問題且需要適度的努力才能解決它。單一的支援問題係指無法細分成附屬問題之問題。如果問題係由附屬之問題組成，每個附屬問題應視同一個單獨的事件。在部分情況下，本公司得回應所協助之問題修正支援要求，提供客戶針對可透過商業方式取得之</w:t>
      </w:r>
      <w:r w:rsidRPr="007208A7">
        <w:rPr>
          <w:rFonts w:ascii="Tahoma" w:eastAsia="PMingLiU" w:hAnsi="Tahoma" w:cs="Tahoma"/>
          <w:sz w:val="18"/>
          <w:szCs w:val="18"/>
        </w:rPr>
        <w:t xml:space="preserve"> Microsoft </w:t>
      </w:r>
      <w:r w:rsidRPr="007208A7">
        <w:rPr>
          <w:rFonts w:ascii="Tahoma" w:eastAsia="PMingLiU" w:hAnsi="Tahoma" w:cs="Tahoma"/>
          <w:sz w:val="18"/>
          <w:szCs w:val="18"/>
        </w:rPr>
        <w:t>產品軟體程式碼進行修改，以解決特定重大問題</w:t>
      </w:r>
      <w:r w:rsidRPr="007208A7">
        <w:rPr>
          <w:rFonts w:ascii="Tahoma" w:eastAsia="PMingLiU" w:hAnsi="Tahoma" w:cs="Tahoma"/>
          <w:sz w:val="18"/>
          <w:szCs w:val="18"/>
        </w:rPr>
        <w:t xml:space="preserve"> (</w:t>
      </w:r>
      <w:r w:rsidRPr="007208A7">
        <w:rPr>
          <w:rFonts w:ascii="Tahoma" w:eastAsia="PMingLiU" w:hAnsi="Tahoma" w:cs="Tahoma"/>
          <w:sz w:val="18"/>
          <w:szCs w:val="18"/>
        </w:rPr>
        <w:t>以下稱「</w:t>
      </w:r>
      <w:r w:rsidRPr="007208A7">
        <w:rPr>
          <w:rFonts w:ascii="Tahoma" w:eastAsia="PMingLiU" w:hAnsi="Tahoma" w:cs="Tahoma"/>
          <w:sz w:val="18"/>
          <w:szCs w:val="18"/>
        </w:rPr>
        <w:t>Hotfix</w:t>
      </w:r>
      <w:r w:rsidRPr="007208A7">
        <w:rPr>
          <w:rFonts w:ascii="Tahoma" w:eastAsia="PMingLiU" w:hAnsi="Tahoma" w:cs="Tahoma"/>
          <w:sz w:val="18"/>
          <w:szCs w:val="18"/>
        </w:rPr>
        <w:t>」</w:t>
      </w:r>
      <w:r w:rsidRPr="007208A7">
        <w:rPr>
          <w:rFonts w:ascii="Tahoma" w:eastAsia="PMingLiU" w:hAnsi="Tahoma" w:cs="Tahoma"/>
          <w:sz w:val="18"/>
          <w:szCs w:val="18"/>
        </w:rPr>
        <w:t>)</w:t>
      </w:r>
      <w:r w:rsidRPr="007208A7">
        <w:rPr>
          <w:rFonts w:ascii="Tahoma" w:eastAsia="PMingLiU" w:hAnsi="Tahoma" w:cs="Tahoma"/>
          <w:sz w:val="18"/>
          <w:szCs w:val="18"/>
        </w:rPr>
        <w:t>。</w:t>
      </w:r>
      <w:r w:rsidRPr="007208A7">
        <w:rPr>
          <w:rFonts w:ascii="Tahoma" w:eastAsia="PMingLiU" w:hAnsi="Tahoma" w:cs="Tahoma"/>
          <w:sz w:val="18"/>
          <w:szCs w:val="18"/>
        </w:rPr>
        <w:t xml:space="preserve">Hotfix </w:t>
      </w:r>
      <w:r w:rsidRPr="007208A7">
        <w:rPr>
          <w:rFonts w:ascii="Tahoma" w:eastAsia="PMingLiU" w:hAnsi="Tahoma" w:cs="Tahoma"/>
          <w:sz w:val="18"/>
          <w:szCs w:val="18"/>
        </w:rPr>
        <w:t>的設計可解決客戶之特別問題且未經回復測試。除此處另有規定外，未經</w:t>
      </w:r>
      <w:r w:rsidRPr="007208A7">
        <w:rPr>
          <w:rFonts w:ascii="Tahoma" w:eastAsia="PMingLiU" w:hAnsi="Tahoma" w:cs="Tahoma"/>
          <w:sz w:val="18"/>
          <w:szCs w:val="18"/>
        </w:rPr>
        <w:t xml:space="preserve"> Microsoft </w:t>
      </w:r>
      <w:r w:rsidRPr="007208A7">
        <w:rPr>
          <w:rFonts w:ascii="Tahoma" w:eastAsia="PMingLiU" w:hAnsi="Tahoma" w:cs="Tahoma"/>
          <w:sz w:val="18"/>
          <w:szCs w:val="18"/>
        </w:rPr>
        <w:t>之書面同意不得將</w:t>
      </w:r>
      <w:r w:rsidRPr="007208A7">
        <w:rPr>
          <w:rFonts w:ascii="Tahoma" w:eastAsia="PMingLiU" w:hAnsi="Tahoma" w:cs="Tahoma"/>
          <w:sz w:val="18"/>
          <w:szCs w:val="18"/>
        </w:rPr>
        <w:t xml:space="preserve"> Hotfix </w:t>
      </w:r>
      <w:r w:rsidRPr="007208A7">
        <w:rPr>
          <w:rFonts w:ascii="Tahoma" w:eastAsia="PMingLiU" w:hAnsi="Tahoma" w:cs="Tahoma"/>
          <w:sz w:val="18"/>
          <w:szCs w:val="18"/>
        </w:rPr>
        <w:t>散布予非關係企業之第三方。</w:t>
      </w:r>
    </w:p>
    <w:p w14:paraId="4A22441C" w14:textId="77777777" w:rsidR="00023FE7" w:rsidRPr="000D62EE" w:rsidRDefault="00023FE7" w:rsidP="002D25C8">
      <w:pPr>
        <w:pStyle w:val="AppendixBodyText"/>
        <w:spacing w:after="0"/>
        <w:rPr>
          <w:rFonts w:ascii="Tahoma" w:eastAsia="PMingLiU" w:hAnsi="Tahoma" w:cs="Tahoma"/>
          <w:sz w:val="18"/>
          <w:szCs w:val="18"/>
        </w:rPr>
      </w:pPr>
    </w:p>
    <w:p w14:paraId="4A22441D" w14:textId="77777777" w:rsidR="00023FE7" w:rsidRPr="007208A7" w:rsidRDefault="00023FE7" w:rsidP="002D25C8">
      <w:pPr>
        <w:pStyle w:val="AppendixBodyText"/>
        <w:spacing w:after="0"/>
        <w:rPr>
          <w:rFonts w:ascii="Tahoma" w:eastAsia="PMingLiU" w:hAnsi="Tahoma" w:cs="Tahoma"/>
        </w:rPr>
      </w:pPr>
      <w:r w:rsidRPr="007208A7">
        <w:rPr>
          <w:rFonts w:ascii="Tahoma" w:eastAsia="PMingLiU" w:hAnsi="Tahoma" w:cs="Tahoma"/>
          <w:sz w:val="18"/>
          <w:szCs w:val="18"/>
        </w:rPr>
        <w:t>可透過大量授權取得且目前已列示於</w:t>
      </w:r>
      <w:hyperlink r:id="rId25" w:history="1">
        <w:r w:rsidRPr="007208A7">
          <w:rPr>
            <w:rStyle w:val="Hyperlink"/>
            <w:rFonts w:ascii="Tahoma" w:eastAsia="PMingLiU" w:hAnsi="Tahoma" w:cs="Tahoma"/>
            <w:sz w:val="18"/>
            <w:szCs w:val="18"/>
          </w:rPr>
          <w:t xml:space="preserve"> Microsoft </w:t>
        </w:r>
        <w:r w:rsidRPr="007208A7">
          <w:rPr>
            <w:rStyle w:val="Hyperlink"/>
            <w:rFonts w:ascii="Tahoma" w:eastAsia="PMingLiU" w:hAnsi="Tahoma" w:cs="Tahoma"/>
            <w:sz w:val="18"/>
            <w:szCs w:val="18"/>
          </w:rPr>
          <w:t>的支援生命週期原則</w:t>
        </w:r>
        <w:r w:rsidRPr="007208A7">
          <w:rPr>
            <w:rStyle w:val="Hyperlink"/>
            <w:rFonts w:ascii="Tahoma" w:eastAsia="PMingLiU" w:hAnsi="Tahoma" w:cs="Tahoma"/>
            <w:sz w:val="18"/>
            <w:szCs w:val="18"/>
          </w:rPr>
          <w:t xml:space="preserve"> (Support Lifecycle Policy)</w:t>
        </w:r>
      </w:hyperlink>
      <w:r w:rsidR="001172D2" w:rsidRPr="007208A7">
        <w:rPr>
          <w:rFonts w:ascii="Tahoma" w:eastAsia="PMingLiU" w:hAnsi="Tahoma" w:cs="Tahoma"/>
          <w:sz w:val="18"/>
          <w:szCs w:val="18"/>
        </w:rPr>
        <w:t xml:space="preserve"> </w:t>
      </w:r>
      <w:r w:rsidRPr="007208A7">
        <w:rPr>
          <w:rFonts w:ascii="Tahoma" w:eastAsia="PMingLiU" w:hAnsi="Tahoma" w:cs="Tahoma"/>
          <w:color w:val="000000"/>
          <w:sz w:val="18"/>
          <w:szCs w:val="18"/>
        </w:rPr>
        <w:t>中之＜主要支援＞</w:t>
      </w:r>
      <w:r w:rsidRPr="007208A7">
        <w:rPr>
          <w:rFonts w:ascii="Tahoma" w:eastAsia="PMingLiU" w:hAnsi="Tahoma" w:cs="Tahoma"/>
          <w:color w:val="000000"/>
          <w:sz w:val="18"/>
          <w:szCs w:val="18"/>
        </w:rPr>
        <w:t xml:space="preserve">(Mainstream Support) </w:t>
      </w:r>
      <w:r w:rsidRPr="007208A7">
        <w:rPr>
          <w:rFonts w:ascii="Tahoma" w:eastAsia="PMingLiU" w:hAnsi="Tahoma" w:cs="Tahoma"/>
          <w:color w:val="000000"/>
          <w:sz w:val="18"/>
          <w:szCs w:val="18"/>
        </w:rPr>
        <w:t>的產品，便具備全天候問題解決支援服務的資格。電話支援之產品資格係由該產品之軟體保證優惠方案之可用性而維持。針對伺服器沒有提供但對</w:t>
      </w:r>
      <w:r w:rsidRPr="007208A7">
        <w:rPr>
          <w:rFonts w:ascii="Tahoma" w:eastAsia="PMingLiU" w:hAnsi="Tahoma" w:cs="Tahoma"/>
          <w:color w:val="000000"/>
          <w:sz w:val="18"/>
          <w:szCs w:val="18"/>
        </w:rPr>
        <w:t xml:space="preserve"> CAL </w:t>
      </w:r>
      <w:r w:rsidRPr="007208A7">
        <w:rPr>
          <w:rFonts w:ascii="Tahoma" w:eastAsia="PMingLiU" w:hAnsi="Tahoma" w:cs="Tahoma"/>
          <w:color w:val="000000"/>
          <w:sz w:val="18"/>
          <w:szCs w:val="18"/>
        </w:rPr>
        <w:t>則有提供軟體保證選擇方案的產品而言，其</w:t>
      </w:r>
      <w:r w:rsidRPr="007208A7">
        <w:rPr>
          <w:rFonts w:ascii="Tahoma" w:eastAsia="PMingLiU" w:hAnsi="Tahoma" w:cs="Tahoma"/>
          <w:color w:val="000000"/>
          <w:sz w:val="18"/>
          <w:szCs w:val="18"/>
        </w:rPr>
        <w:t xml:space="preserve"> CAL </w:t>
      </w:r>
      <w:r w:rsidRPr="007208A7">
        <w:rPr>
          <w:rFonts w:ascii="Tahoma" w:eastAsia="PMingLiU" w:hAnsi="Tahoma" w:cs="Tahoma"/>
          <w:color w:val="000000"/>
          <w:sz w:val="18"/>
          <w:szCs w:val="18"/>
        </w:rPr>
        <w:t>的</w:t>
      </w:r>
      <w:r w:rsidRPr="007208A7">
        <w:rPr>
          <w:rFonts w:ascii="Tahoma" w:eastAsia="PMingLiU" w:hAnsi="Tahoma" w:cs="Tahoma"/>
          <w:color w:val="000000"/>
          <w:sz w:val="18"/>
          <w:szCs w:val="18"/>
        </w:rPr>
        <w:t xml:space="preserve"> SA </w:t>
      </w:r>
      <w:r w:rsidRPr="007208A7">
        <w:rPr>
          <w:rFonts w:ascii="Tahoma" w:eastAsia="PMingLiU" w:hAnsi="Tahoma" w:cs="Tahoma"/>
          <w:color w:val="000000"/>
          <w:sz w:val="18"/>
          <w:szCs w:val="18"/>
        </w:rPr>
        <w:t>花費將依以下「電話支援事件獲贈額」小節所述，視同供其他合格產品使用之事件。若要諮詢服務及支援原則，請參閱本文件中該產品之特定小節。客戶選擇用來替代目前之授權版本的目前</w:t>
      </w:r>
      <w:r w:rsidRPr="007208A7">
        <w:rPr>
          <w:rFonts w:ascii="Tahoma" w:eastAsia="PMingLiU" w:hAnsi="Tahoma" w:cs="Tahoma"/>
          <w:color w:val="000000"/>
          <w:sz w:val="18"/>
          <w:szCs w:val="18"/>
        </w:rPr>
        <w:t xml:space="preserve"> Mainstream Support </w:t>
      </w:r>
      <w:r w:rsidRPr="007208A7">
        <w:rPr>
          <w:rFonts w:ascii="Tahoma" w:eastAsia="PMingLiU" w:hAnsi="Tahoma" w:cs="Tahoma"/>
          <w:color w:val="000000"/>
          <w:sz w:val="18"/>
          <w:szCs w:val="18"/>
        </w:rPr>
        <w:t>中已有之產品的舊版本也同樣具備資格。所有伺服器的</w:t>
      </w:r>
      <w:r w:rsidRPr="007208A7">
        <w:rPr>
          <w:rFonts w:ascii="Tahoma" w:eastAsia="PMingLiU" w:hAnsi="Tahoma" w:cs="Tahoma"/>
          <w:color w:val="000000"/>
          <w:sz w:val="18"/>
          <w:szCs w:val="18"/>
        </w:rPr>
        <w:t xml:space="preserve"> Developer Edition</w:t>
      </w:r>
      <w:r w:rsidRPr="007208A7">
        <w:rPr>
          <w:rFonts w:ascii="Tahoma" w:eastAsia="PMingLiU" w:hAnsi="Tahoma" w:cs="Tahoma"/>
          <w:color w:val="000000"/>
          <w:sz w:val="18"/>
          <w:szCs w:val="18"/>
        </w:rPr>
        <w:t>、</w:t>
      </w:r>
      <w:r w:rsidRPr="007208A7">
        <w:rPr>
          <w:rFonts w:ascii="Tahoma" w:eastAsia="PMingLiU" w:hAnsi="Tahoma" w:cs="Tahoma"/>
          <w:color w:val="000000"/>
          <w:sz w:val="18"/>
          <w:szCs w:val="18"/>
        </w:rPr>
        <w:t xml:space="preserve">HED </w:t>
      </w:r>
      <w:r w:rsidRPr="007208A7">
        <w:rPr>
          <w:rFonts w:ascii="Tahoma" w:eastAsia="PMingLiU" w:hAnsi="Tahoma" w:cs="Tahoma"/>
          <w:color w:val="000000"/>
          <w:sz w:val="18"/>
          <w:szCs w:val="18"/>
        </w:rPr>
        <w:t>產品及</w:t>
      </w:r>
      <w:r w:rsidRPr="007208A7">
        <w:rPr>
          <w:rFonts w:ascii="Tahoma" w:eastAsia="PMingLiU" w:hAnsi="Tahoma" w:cs="Tahoma"/>
          <w:color w:val="000000"/>
          <w:sz w:val="18"/>
          <w:szCs w:val="18"/>
        </w:rPr>
        <w:t xml:space="preserve"> MSDN </w:t>
      </w:r>
      <w:r w:rsidRPr="007208A7">
        <w:rPr>
          <w:rFonts w:ascii="Tahoma" w:eastAsia="PMingLiU" w:hAnsi="Tahoma" w:cs="Tahoma"/>
          <w:color w:val="000000"/>
          <w:sz w:val="18"/>
          <w:szCs w:val="18"/>
        </w:rPr>
        <w:t>訂閱圴不包括在內。</w:t>
      </w:r>
    </w:p>
    <w:p w14:paraId="4A22441E" w14:textId="77777777" w:rsidR="00023FE7" w:rsidRPr="007208A7" w:rsidRDefault="00023FE7" w:rsidP="002D25C8">
      <w:pPr>
        <w:pStyle w:val="AppendixBodyText"/>
        <w:spacing w:after="0"/>
        <w:rPr>
          <w:rFonts w:ascii="Tahoma" w:eastAsia="PMingLiU" w:hAnsi="Tahoma" w:cs="Tahoma"/>
        </w:rPr>
      </w:pPr>
    </w:p>
    <w:p w14:paraId="4A22441F" w14:textId="77777777" w:rsidR="00023FE7" w:rsidRPr="007208A7" w:rsidRDefault="00023FE7" w:rsidP="002D25C8">
      <w:pPr>
        <w:pStyle w:val="AppendixBodyText"/>
        <w:spacing w:after="0"/>
        <w:rPr>
          <w:rFonts w:ascii="Tahoma" w:eastAsia="PMingLiU" w:hAnsi="Tahoma" w:cs="Tahoma"/>
        </w:rPr>
      </w:pPr>
      <w:r w:rsidRPr="007208A7">
        <w:rPr>
          <w:rFonts w:ascii="Tahoma" w:eastAsia="PMingLiU" w:hAnsi="Tahoma" w:cs="Tahoma"/>
          <w:sz w:val="18"/>
          <w:szCs w:val="18"/>
        </w:rPr>
        <w:lastRenderedPageBreak/>
        <w:t xml:space="preserve">Microsoft </w:t>
      </w:r>
      <w:r w:rsidRPr="007208A7">
        <w:rPr>
          <w:rFonts w:ascii="Tahoma" w:eastAsia="PMingLiU" w:hAnsi="Tahoma" w:cs="Tahoma"/>
          <w:sz w:val="18"/>
          <w:szCs w:val="18"/>
        </w:rPr>
        <w:t>得就解決問題、疑難排解、產品加強功能與修正程式等原因，將其自提供其產品相關服務中所衍生之任何技術資訊用於</w:t>
      </w:r>
      <w:r w:rsidRPr="007208A7">
        <w:rPr>
          <w:rFonts w:ascii="Tahoma" w:eastAsia="PMingLiU" w:hAnsi="Tahoma" w:cs="Tahoma"/>
          <w:sz w:val="18"/>
          <w:szCs w:val="18"/>
        </w:rPr>
        <w:t xml:space="preserve"> Microsoft </w:t>
      </w:r>
      <w:r w:rsidRPr="007208A7">
        <w:rPr>
          <w:rFonts w:ascii="Tahoma" w:eastAsia="PMingLiU" w:hAnsi="Tahoma" w:cs="Tahoma"/>
          <w:sz w:val="18"/>
          <w:szCs w:val="18"/>
        </w:rPr>
        <w:t>知識庫。</w:t>
      </w:r>
      <w:r w:rsidRPr="007208A7">
        <w:rPr>
          <w:rFonts w:ascii="Tahoma" w:eastAsia="PMingLiU" w:hAnsi="Tahoma" w:cs="Tahoma"/>
          <w:sz w:val="18"/>
          <w:szCs w:val="18"/>
        </w:rPr>
        <w:t xml:space="preserve">Microsoft </w:t>
      </w:r>
      <w:r w:rsidRPr="007208A7">
        <w:rPr>
          <w:rFonts w:ascii="Tahoma" w:eastAsia="PMingLiU" w:hAnsi="Tahoma" w:cs="Tahoma"/>
          <w:sz w:val="18"/>
          <w:szCs w:val="18"/>
        </w:rPr>
        <w:t>同意不在知識庫任何項目中註明客戶身分或揭露客戶之任何機密資訊。</w:t>
      </w:r>
      <w:r w:rsidRPr="007208A7">
        <w:rPr>
          <w:rFonts w:ascii="Tahoma" w:eastAsia="PMingLiU" w:hAnsi="Tahoma" w:cs="Tahoma"/>
          <w:sz w:val="18"/>
          <w:szCs w:val="18"/>
        </w:rPr>
        <w:t xml:space="preserve">Microsoft </w:t>
      </w:r>
      <w:r w:rsidRPr="007208A7">
        <w:rPr>
          <w:rFonts w:ascii="Tahoma" w:eastAsia="PMingLiU" w:hAnsi="Tahoma" w:cs="Tahoma"/>
          <w:sz w:val="18"/>
          <w:szCs w:val="18"/>
        </w:rPr>
        <w:t>並無義務限制曾經接觸過該客戶機密資訊之人員未來的工作指派。此外，客戶、</w:t>
      </w:r>
      <w:r w:rsidRPr="007208A7">
        <w:rPr>
          <w:rFonts w:ascii="Tahoma" w:eastAsia="PMingLiU" w:hAnsi="Tahoma" w:cs="Tahoma"/>
          <w:sz w:val="18"/>
          <w:szCs w:val="18"/>
        </w:rPr>
        <w:t xml:space="preserve">Microsoft </w:t>
      </w:r>
      <w:r w:rsidRPr="007208A7">
        <w:rPr>
          <w:rFonts w:ascii="Tahoma" w:eastAsia="PMingLiU" w:hAnsi="Tahoma" w:cs="Tahoma"/>
          <w:sz w:val="18"/>
          <w:szCs w:val="18"/>
        </w:rPr>
        <w:t>及上述人員得自由使用該等人員所記憶與資訊技術相關之資訊，包括想法、概念、專業知識或技術，惟不得在使用過程中揭露他方當事人之機密資訊。</w:t>
      </w:r>
    </w:p>
    <w:p w14:paraId="4A224420" w14:textId="77777777" w:rsidR="00023FE7" w:rsidRPr="000D62EE" w:rsidRDefault="00023FE7" w:rsidP="002D25C8">
      <w:pPr>
        <w:pStyle w:val="AppendixBodyText"/>
        <w:spacing w:after="0"/>
        <w:rPr>
          <w:rFonts w:ascii="Tahoma" w:eastAsia="PMingLiU" w:hAnsi="Tahoma" w:cs="Tahoma"/>
          <w:sz w:val="18"/>
          <w:szCs w:val="18"/>
        </w:rPr>
      </w:pPr>
    </w:p>
    <w:p w14:paraId="4A224421" w14:textId="77777777" w:rsidR="00023FE7" w:rsidRPr="007208A7" w:rsidRDefault="00023FE7" w:rsidP="002D25C8">
      <w:pPr>
        <w:pStyle w:val="AppendixBodyText"/>
        <w:spacing w:after="0"/>
        <w:rPr>
          <w:rFonts w:ascii="Tahoma" w:eastAsia="PMingLiU" w:hAnsi="Tahoma" w:cs="Tahoma"/>
        </w:rPr>
      </w:pPr>
      <w:r w:rsidRPr="007208A7">
        <w:rPr>
          <w:rFonts w:ascii="Tahoma" w:eastAsia="PMingLiU" w:hAnsi="Tahoma" w:cs="Tahoma"/>
          <w:sz w:val="18"/>
          <w:szCs w:val="18"/>
        </w:rPr>
        <w:t>客戶對履行服務期間</w:t>
      </w:r>
      <w:r w:rsidRPr="007208A7">
        <w:rPr>
          <w:rFonts w:ascii="Tahoma" w:eastAsia="PMingLiU" w:hAnsi="Tahoma" w:cs="Tahoma"/>
          <w:sz w:val="18"/>
          <w:szCs w:val="18"/>
        </w:rPr>
        <w:t xml:space="preserve"> Microsoft </w:t>
      </w:r>
      <w:r w:rsidRPr="007208A7">
        <w:rPr>
          <w:rFonts w:ascii="Tahoma" w:eastAsia="PMingLiU" w:hAnsi="Tahoma" w:cs="Tahoma"/>
          <w:sz w:val="18"/>
          <w:szCs w:val="18"/>
        </w:rPr>
        <w:t>可能提供之任何修正程式之使用權係受到受影響產品之授權合約拘束，或者若修正程式並非針對特定產品提供，則依</w:t>
      </w:r>
      <w:r w:rsidRPr="007208A7">
        <w:rPr>
          <w:rFonts w:ascii="Tahoma" w:eastAsia="PMingLiU" w:hAnsi="Tahoma" w:cs="Tahoma"/>
          <w:sz w:val="18"/>
          <w:szCs w:val="18"/>
        </w:rPr>
        <w:t xml:space="preserve"> Microsoft </w:t>
      </w:r>
      <w:r w:rsidRPr="007208A7">
        <w:rPr>
          <w:rFonts w:ascii="Tahoma" w:eastAsia="PMingLiU" w:hAnsi="Tahoma" w:cs="Tahoma"/>
          <w:sz w:val="18"/>
          <w:szCs w:val="18"/>
        </w:rPr>
        <w:t>提供之其他使用條款規定之。所有提供之修正程式皆授權予客戶。</w:t>
      </w:r>
    </w:p>
    <w:p w14:paraId="4A224422" w14:textId="77777777" w:rsidR="00023FE7" w:rsidRPr="000D62EE" w:rsidRDefault="00023FE7" w:rsidP="002D25C8">
      <w:pPr>
        <w:pStyle w:val="AppendixBodyText"/>
        <w:spacing w:after="0"/>
        <w:rPr>
          <w:rFonts w:ascii="Tahoma" w:eastAsia="PMingLiU" w:hAnsi="Tahoma" w:cs="Tahoma"/>
          <w:sz w:val="18"/>
          <w:szCs w:val="18"/>
        </w:rPr>
      </w:pPr>
    </w:p>
    <w:p w14:paraId="4A224423" w14:textId="77777777" w:rsidR="00023FE7" w:rsidRPr="007208A7" w:rsidRDefault="00023FE7" w:rsidP="002D25C8">
      <w:pPr>
        <w:pStyle w:val="AppendixBodyText"/>
        <w:spacing w:after="0"/>
        <w:rPr>
          <w:rFonts w:ascii="Tahoma" w:eastAsia="PMingLiU" w:hAnsi="Tahoma" w:cs="Tahoma"/>
        </w:rPr>
      </w:pPr>
      <w:r w:rsidRPr="007208A7">
        <w:rPr>
          <w:rFonts w:ascii="Tahoma" w:eastAsia="PMingLiU" w:hAnsi="Tahoma" w:cs="Tahoma"/>
          <w:sz w:val="18"/>
          <w:szCs w:val="18"/>
        </w:rPr>
        <w:t>支援可以透過經由網頁以電子方式或使用電話提交事件來進行啟動。不同的條款適用於每種媒體類型。全天候問題解決支援可讓客戶獲得一些事件及聯絡人來啟動該等事件，如以下所述。</w:t>
      </w:r>
    </w:p>
    <w:p w14:paraId="4A224424" w14:textId="77777777" w:rsidR="00023FE7" w:rsidRPr="000D62EE" w:rsidRDefault="00023FE7" w:rsidP="002D25C8">
      <w:pPr>
        <w:pStyle w:val="AppendixBodyText"/>
        <w:spacing w:after="0"/>
        <w:rPr>
          <w:rFonts w:ascii="Tahoma" w:eastAsia="PMingLiU" w:hAnsi="Tahoma" w:cs="Tahoma"/>
          <w:sz w:val="18"/>
          <w:szCs w:val="18"/>
        </w:rPr>
      </w:pPr>
    </w:p>
    <w:p w14:paraId="4A224425" w14:textId="77777777" w:rsidR="00023FE7" w:rsidRPr="007208A7" w:rsidRDefault="00023FE7" w:rsidP="00DA2788">
      <w:pPr>
        <w:spacing w:after="60"/>
        <w:rPr>
          <w:rFonts w:eastAsia="PMingLiU" w:cs="Tahoma"/>
        </w:rPr>
      </w:pPr>
      <w:bookmarkStart w:id="777" w:name="_Toc240899163"/>
      <w:r w:rsidRPr="007208A7">
        <w:rPr>
          <w:rFonts w:eastAsia="PMingLiU" w:cs="Tahoma"/>
          <w:b/>
          <w:szCs w:val="20"/>
        </w:rPr>
        <w:t>電話支援事件獲贈額</w:t>
      </w:r>
      <w:bookmarkEnd w:id="777"/>
    </w:p>
    <w:p w14:paraId="4A224426" w14:textId="77777777" w:rsidR="00023FE7" w:rsidRPr="007208A7" w:rsidRDefault="00023FE7" w:rsidP="002D25C8">
      <w:pPr>
        <w:pStyle w:val="AppendixBodyText"/>
        <w:spacing w:after="0"/>
        <w:rPr>
          <w:rFonts w:ascii="Tahoma" w:eastAsia="PMingLiU" w:hAnsi="Tahoma" w:cs="Tahoma"/>
        </w:rPr>
      </w:pPr>
      <w:r w:rsidRPr="007208A7">
        <w:rPr>
          <w:rFonts w:ascii="Tahoma" w:eastAsia="PMingLiU" w:hAnsi="Tahoma" w:cs="Tahoma"/>
          <w:sz w:val="18"/>
          <w:szCs w:val="18"/>
        </w:rPr>
        <w:t>許可之電話支援事件數目會依客戶之</w:t>
      </w:r>
      <w:r w:rsidRPr="007208A7">
        <w:rPr>
          <w:rFonts w:ascii="Tahoma" w:eastAsia="PMingLiU" w:hAnsi="Tahoma" w:cs="Tahoma"/>
          <w:sz w:val="18"/>
          <w:szCs w:val="18"/>
        </w:rPr>
        <w:t xml:space="preserve"> SA </w:t>
      </w:r>
      <w:r w:rsidRPr="007208A7">
        <w:rPr>
          <w:rFonts w:ascii="Tahoma" w:eastAsia="PMingLiU" w:hAnsi="Tahoma" w:cs="Tahoma"/>
          <w:sz w:val="18"/>
          <w:szCs w:val="18"/>
        </w:rPr>
        <w:t>花費及付款方式而有所不同。</w:t>
      </w:r>
      <w:r w:rsidRPr="007208A7">
        <w:rPr>
          <w:rFonts w:ascii="Tahoma" w:eastAsia="PMingLiU" w:hAnsi="Tahoma" w:cs="Tahoma"/>
          <w:sz w:val="18"/>
        </w:rPr>
        <w:t>就這些用途而言，「</w:t>
      </w:r>
      <w:r w:rsidRPr="007208A7">
        <w:rPr>
          <w:rFonts w:ascii="Tahoma" w:eastAsia="PMingLiU" w:hAnsi="Tahoma" w:cs="Tahoma"/>
          <w:sz w:val="18"/>
        </w:rPr>
        <w:t xml:space="preserve">SA </w:t>
      </w:r>
      <w:r w:rsidRPr="007208A7">
        <w:rPr>
          <w:rFonts w:ascii="Tahoma" w:eastAsia="PMingLiU" w:hAnsi="Tahoma" w:cs="Tahoma"/>
          <w:sz w:val="18"/>
        </w:rPr>
        <w:t>花費」並非如字面上指客戶實際花費的金錢。而是指客戶已花費在該等產品之軟體保證範圍上的大約總金額。若是依據訂閱方案之</w:t>
      </w:r>
      <w:r w:rsidRPr="007208A7">
        <w:rPr>
          <w:rFonts w:ascii="Tahoma" w:eastAsia="PMingLiU" w:hAnsi="Tahoma" w:cs="Tahoma"/>
          <w:sz w:val="18"/>
          <w:szCs w:val="18"/>
        </w:rPr>
        <w:t>客戶，此指客戶依其註冊或合約花費在授權該等產品之大約總金額。免費事件係依具備</w:t>
      </w:r>
      <w:r w:rsidRPr="007208A7">
        <w:rPr>
          <w:rFonts w:ascii="Tahoma" w:eastAsia="PMingLiU" w:hAnsi="Tahoma" w:cs="Tahoma"/>
          <w:sz w:val="18"/>
          <w:szCs w:val="18"/>
        </w:rPr>
        <w:t xml:space="preserve"> SA </w:t>
      </w:r>
      <w:r w:rsidRPr="007208A7">
        <w:rPr>
          <w:rFonts w:ascii="Tahoma" w:eastAsia="PMingLiU" w:hAnsi="Tahoma" w:cs="Tahoma"/>
          <w:sz w:val="18"/>
          <w:szCs w:val="18"/>
        </w:rPr>
        <w:t>範圍之</w:t>
      </w:r>
      <w:r w:rsidRPr="007208A7">
        <w:rPr>
          <w:rFonts w:ascii="Tahoma" w:eastAsia="PMingLiU" w:hAnsi="Tahoma" w:cs="Tahoma"/>
          <w:sz w:val="18"/>
          <w:szCs w:val="18"/>
        </w:rPr>
        <w:t xml:space="preserve"> Enterprise </w:t>
      </w:r>
      <w:r w:rsidRPr="007208A7">
        <w:rPr>
          <w:rFonts w:ascii="Tahoma" w:eastAsia="PMingLiU" w:hAnsi="Tahoma" w:cs="Tahoma"/>
          <w:sz w:val="18"/>
          <w:szCs w:val="18"/>
        </w:rPr>
        <w:t>及</w:t>
      </w:r>
      <w:r w:rsidRPr="007208A7">
        <w:rPr>
          <w:rFonts w:ascii="Tahoma" w:eastAsia="PMingLiU" w:hAnsi="Tahoma" w:cs="Tahoma"/>
          <w:sz w:val="18"/>
          <w:szCs w:val="18"/>
        </w:rPr>
        <w:t xml:space="preserve"> Select </w:t>
      </w:r>
      <w:r w:rsidRPr="007208A7">
        <w:rPr>
          <w:rFonts w:ascii="Tahoma" w:eastAsia="PMingLiU" w:hAnsi="Tahoma" w:cs="Tahoma"/>
          <w:sz w:val="18"/>
          <w:szCs w:val="18"/>
        </w:rPr>
        <w:t>註冊、</w:t>
      </w:r>
      <w:r w:rsidRPr="007208A7">
        <w:rPr>
          <w:rFonts w:ascii="Tahoma" w:eastAsia="PMingLiU" w:hAnsi="Tahoma" w:cs="Tahoma"/>
          <w:sz w:val="18"/>
          <w:szCs w:val="18"/>
        </w:rPr>
        <w:t xml:space="preserve">Select Plus </w:t>
      </w:r>
      <w:r w:rsidRPr="007208A7">
        <w:rPr>
          <w:rFonts w:ascii="Tahoma" w:eastAsia="PMingLiU" w:hAnsi="Tahoma" w:cs="Tahoma"/>
          <w:sz w:val="18"/>
          <w:szCs w:val="18"/>
        </w:rPr>
        <w:t>註冊及</w:t>
      </w:r>
      <w:r w:rsidRPr="007208A7">
        <w:rPr>
          <w:rFonts w:ascii="Tahoma" w:eastAsia="PMingLiU" w:hAnsi="Tahoma" w:cs="Tahoma"/>
          <w:sz w:val="18"/>
          <w:szCs w:val="18"/>
        </w:rPr>
        <w:t xml:space="preserve"> Open Value </w:t>
      </w:r>
      <w:r w:rsidRPr="007208A7">
        <w:rPr>
          <w:rFonts w:ascii="Tahoma" w:eastAsia="PMingLiU" w:hAnsi="Tahoma" w:cs="Tahoma"/>
          <w:sz w:val="18"/>
          <w:szCs w:val="18"/>
        </w:rPr>
        <w:t>合約，針對至少一種合格伺服器軟體產品贈送。</w:t>
      </w:r>
    </w:p>
    <w:p w14:paraId="4A224427" w14:textId="77777777" w:rsidR="00F42FB8" w:rsidRPr="000D62EE" w:rsidRDefault="00F42FB8" w:rsidP="002D25C8">
      <w:pPr>
        <w:pStyle w:val="AppendixBodyText"/>
        <w:spacing w:after="0"/>
        <w:rPr>
          <w:rFonts w:ascii="Tahoma" w:eastAsia="PMingLiU" w:hAnsi="Tahoma" w:cs="Tahoma"/>
          <w:sz w:val="18"/>
          <w:szCs w:val="18"/>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7208A7" w14:paraId="4A22442E"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4A224428" w14:textId="77777777" w:rsidR="00613BBB" w:rsidRPr="007208A7" w:rsidRDefault="00613BBB" w:rsidP="00F42FB8">
            <w:pPr>
              <w:pStyle w:val="AppendixBodyText"/>
              <w:rPr>
                <w:rFonts w:ascii="Tahoma" w:eastAsia="PMingLiU" w:hAnsi="Tahoma" w:cs="Tahoma"/>
                <w:b/>
                <w:bCs/>
              </w:rPr>
            </w:pPr>
            <w:r w:rsidRPr="007208A7">
              <w:rPr>
                <w:rFonts w:ascii="Tahoma" w:eastAsia="PMingLiU" w:hAnsi="Tahoma" w:cs="Tahoma"/>
                <w:b/>
                <w:bCs/>
              </w:rPr>
              <w:t>貨幣名稱</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4A224429" w14:textId="77777777" w:rsidR="00613BBB" w:rsidRPr="007208A7" w:rsidRDefault="00613BBB" w:rsidP="00F42FB8">
            <w:pPr>
              <w:pStyle w:val="AppendixBodyText"/>
              <w:rPr>
                <w:rFonts w:ascii="Tahoma" w:eastAsia="PMingLiU" w:hAnsi="Tahoma" w:cs="Tahoma"/>
                <w:b/>
                <w:bCs/>
              </w:rPr>
            </w:pPr>
            <w:r w:rsidRPr="007208A7">
              <w:rPr>
                <w:rFonts w:ascii="Tahoma" w:eastAsia="PMingLiU" w:hAnsi="Tahoma" w:cs="Tahoma"/>
                <w:b/>
                <w:bCs/>
              </w:rPr>
              <w:t>貨幣代碼</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4A22442A" w14:textId="77777777" w:rsidR="00613BBB" w:rsidRPr="007208A7" w:rsidRDefault="00613BBB" w:rsidP="00F42FB8">
            <w:pPr>
              <w:pStyle w:val="AppendixBodyText"/>
              <w:rPr>
                <w:rFonts w:ascii="Tahoma" w:eastAsia="PMingLiU" w:hAnsi="Tahoma" w:cs="Tahoma"/>
              </w:rPr>
            </w:pPr>
            <w:r w:rsidRPr="007208A7">
              <w:rPr>
                <w:rFonts w:ascii="Tahoma" w:eastAsia="PMingLiU" w:hAnsi="Tahoma" w:cs="Tahoma"/>
                <w:b/>
                <w:bCs/>
              </w:rPr>
              <w:t>伺服器</w:t>
            </w:r>
            <w:r w:rsidRPr="007208A7">
              <w:rPr>
                <w:rFonts w:ascii="Tahoma" w:eastAsia="PMingLiU" w:hAnsi="Tahoma" w:cs="Tahoma"/>
                <w:b/>
                <w:bCs/>
              </w:rPr>
              <w:t>/ CAL</w:t>
            </w:r>
          </w:p>
          <w:p w14:paraId="4A22442B" w14:textId="77777777" w:rsidR="00613BBB" w:rsidRPr="007208A7" w:rsidRDefault="00613BBB" w:rsidP="00F42FB8">
            <w:pPr>
              <w:pStyle w:val="AppendixBodyText"/>
              <w:rPr>
                <w:rFonts w:ascii="Tahoma" w:eastAsia="PMingLiU" w:hAnsi="Tahoma" w:cs="Tahoma"/>
                <w:b/>
                <w:bCs/>
              </w:rPr>
            </w:pPr>
            <w:r w:rsidRPr="007208A7">
              <w:rPr>
                <w:rFonts w:ascii="Tahoma" w:eastAsia="PMingLiU" w:hAnsi="Tahoma" w:cs="Tahoma"/>
                <w:b/>
                <w:bCs/>
              </w:rPr>
              <w:t>事件獲贈額遞增</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4A22442C" w14:textId="77777777" w:rsidR="00613BBB" w:rsidRPr="007208A7" w:rsidRDefault="00613BBB" w:rsidP="00F42FB8">
            <w:pPr>
              <w:pStyle w:val="AppendixBodyText"/>
              <w:rPr>
                <w:rFonts w:ascii="Tahoma" w:eastAsia="PMingLiU" w:hAnsi="Tahoma" w:cs="Tahoma"/>
              </w:rPr>
            </w:pPr>
            <w:r w:rsidRPr="007208A7">
              <w:rPr>
                <w:rFonts w:ascii="Tahoma" w:eastAsia="PMingLiU" w:hAnsi="Tahoma" w:cs="Tahoma"/>
                <w:b/>
                <w:bCs/>
              </w:rPr>
              <w:t>IW /</w:t>
            </w:r>
            <w:r w:rsidRPr="007208A7">
              <w:rPr>
                <w:rFonts w:ascii="Tahoma" w:eastAsia="PMingLiU" w:hAnsi="Tahoma" w:cs="Tahoma"/>
                <w:b/>
                <w:bCs/>
              </w:rPr>
              <w:t>用戶端</w:t>
            </w:r>
          </w:p>
          <w:p w14:paraId="4A22442D" w14:textId="77777777" w:rsidR="00613BBB" w:rsidRPr="007208A7" w:rsidRDefault="00613BBB" w:rsidP="00F42FB8">
            <w:pPr>
              <w:pStyle w:val="AppendixBodyText"/>
              <w:rPr>
                <w:rFonts w:ascii="Tahoma" w:eastAsia="PMingLiU" w:hAnsi="Tahoma" w:cs="Tahoma"/>
                <w:b/>
                <w:bCs/>
              </w:rPr>
            </w:pPr>
            <w:r w:rsidRPr="007208A7">
              <w:rPr>
                <w:rFonts w:ascii="Tahoma" w:eastAsia="PMingLiU" w:hAnsi="Tahoma" w:cs="Tahoma"/>
                <w:b/>
                <w:bCs/>
              </w:rPr>
              <w:t>事件獲贈額遞增</w:t>
            </w:r>
          </w:p>
        </w:tc>
      </w:tr>
      <w:tr w:rsidR="00613BBB" w:rsidRPr="007208A7" w14:paraId="4A224433" w14:textId="77777777" w:rsidTr="002A6416">
        <w:trPr>
          <w:trHeight w:val="236"/>
        </w:trPr>
        <w:tc>
          <w:tcPr>
            <w:tcW w:w="1809" w:type="dxa"/>
            <w:vAlign w:val="bottom"/>
          </w:tcPr>
          <w:p w14:paraId="4A22442F"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美元</w:t>
            </w:r>
          </w:p>
        </w:tc>
        <w:tc>
          <w:tcPr>
            <w:tcW w:w="1350" w:type="dxa"/>
            <w:vAlign w:val="bottom"/>
          </w:tcPr>
          <w:p w14:paraId="4A224430"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USD</w:t>
            </w:r>
          </w:p>
        </w:tc>
        <w:tc>
          <w:tcPr>
            <w:tcW w:w="2673" w:type="dxa"/>
            <w:vAlign w:val="bottom"/>
          </w:tcPr>
          <w:p w14:paraId="4A224431"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$20,000</w:t>
            </w:r>
          </w:p>
        </w:tc>
        <w:tc>
          <w:tcPr>
            <w:tcW w:w="2889" w:type="dxa"/>
            <w:vAlign w:val="bottom"/>
          </w:tcPr>
          <w:p w14:paraId="4A224432"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$200,000</w:t>
            </w:r>
          </w:p>
        </w:tc>
      </w:tr>
      <w:tr w:rsidR="00613BBB" w:rsidRPr="007208A7" w14:paraId="4A224438" w14:textId="77777777" w:rsidTr="002A6416">
        <w:trPr>
          <w:trHeight w:val="236"/>
        </w:trPr>
        <w:tc>
          <w:tcPr>
            <w:tcW w:w="1809" w:type="dxa"/>
            <w:vAlign w:val="bottom"/>
          </w:tcPr>
          <w:p w14:paraId="4A224434"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澳幣</w:t>
            </w:r>
          </w:p>
        </w:tc>
        <w:tc>
          <w:tcPr>
            <w:tcW w:w="1350" w:type="dxa"/>
            <w:vAlign w:val="bottom"/>
          </w:tcPr>
          <w:p w14:paraId="4A224435"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AUD</w:t>
            </w:r>
          </w:p>
        </w:tc>
        <w:tc>
          <w:tcPr>
            <w:tcW w:w="2673" w:type="dxa"/>
            <w:vAlign w:val="bottom"/>
          </w:tcPr>
          <w:p w14:paraId="4A224436"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30,000</w:t>
            </w:r>
          </w:p>
        </w:tc>
        <w:tc>
          <w:tcPr>
            <w:tcW w:w="2889" w:type="dxa"/>
            <w:vAlign w:val="bottom"/>
          </w:tcPr>
          <w:p w14:paraId="4A224437"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300,000</w:t>
            </w:r>
          </w:p>
        </w:tc>
      </w:tr>
      <w:tr w:rsidR="00613BBB" w:rsidRPr="007208A7" w14:paraId="4A22443D" w14:textId="77777777" w:rsidTr="002A6416">
        <w:trPr>
          <w:trHeight w:val="236"/>
        </w:trPr>
        <w:tc>
          <w:tcPr>
            <w:tcW w:w="1809" w:type="dxa"/>
            <w:vAlign w:val="bottom"/>
          </w:tcPr>
          <w:p w14:paraId="4A224439"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加幣</w:t>
            </w:r>
          </w:p>
        </w:tc>
        <w:tc>
          <w:tcPr>
            <w:tcW w:w="1350" w:type="dxa"/>
            <w:vAlign w:val="bottom"/>
          </w:tcPr>
          <w:p w14:paraId="4A22443A"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CAD</w:t>
            </w:r>
          </w:p>
        </w:tc>
        <w:tc>
          <w:tcPr>
            <w:tcW w:w="2673" w:type="dxa"/>
            <w:vAlign w:val="bottom"/>
          </w:tcPr>
          <w:p w14:paraId="4A22443B"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27,000</w:t>
            </w:r>
          </w:p>
        </w:tc>
        <w:tc>
          <w:tcPr>
            <w:tcW w:w="2889" w:type="dxa"/>
            <w:vAlign w:val="bottom"/>
          </w:tcPr>
          <w:p w14:paraId="4A22443C"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270,000</w:t>
            </w:r>
          </w:p>
        </w:tc>
      </w:tr>
      <w:tr w:rsidR="00613BBB" w:rsidRPr="007208A7" w14:paraId="4A224442" w14:textId="77777777" w:rsidTr="002A6416">
        <w:trPr>
          <w:trHeight w:val="236"/>
        </w:trPr>
        <w:tc>
          <w:tcPr>
            <w:tcW w:w="1809" w:type="dxa"/>
            <w:vAlign w:val="bottom"/>
          </w:tcPr>
          <w:p w14:paraId="4A22443E"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瑞士法郎</w:t>
            </w:r>
          </w:p>
        </w:tc>
        <w:tc>
          <w:tcPr>
            <w:tcW w:w="1350" w:type="dxa"/>
            <w:vAlign w:val="bottom"/>
          </w:tcPr>
          <w:p w14:paraId="4A22443F"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CHF</w:t>
            </w:r>
          </w:p>
        </w:tc>
        <w:tc>
          <w:tcPr>
            <w:tcW w:w="2673" w:type="dxa"/>
            <w:vAlign w:val="bottom"/>
          </w:tcPr>
          <w:p w14:paraId="4A224440"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瑞士法郎</w:t>
            </w:r>
            <w:r w:rsidRPr="007208A7">
              <w:rPr>
                <w:rFonts w:ascii="Tahoma" w:eastAsia="PMingLiU" w:hAnsi="Tahoma" w:cs="Tahoma"/>
                <w:sz w:val="18"/>
                <w:szCs w:val="18"/>
              </w:rPr>
              <w:t>33,000</w:t>
            </w:r>
          </w:p>
        </w:tc>
        <w:tc>
          <w:tcPr>
            <w:tcW w:w="2889" w:type="dxa"/>
            <w:vAlign w:val="bottom"/>
          </w:tcPr>
          <w:p w14:paraId="4A224441"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瑞士法郎</w:t>
            </w:r>
            <w:r w:rsidRPr="007208A7">
              <w:rPr>
                <w:rFonts w:ascii="Tahoma" w:eastAsia="PMingLiU" w:hAnsi="Tahoma" w:cs="Tahoma"/>
                <w:sz w:val="18"/>
                <w:szCs w:val="18"/>
              </w:rPr>
              <w:t>330,000</w:t>
            </w:r>
          </w:p>
        </w:tc>
      </w:tr>
      <w:tr w:rsidR="00613BBB" w:rsidRPr="007208A7" w14:paraId="4A224447" w14:textId="77777777" w:rsidTr="002A6416">
        <w:trPr>
          <w:trHeight w:val="236"/>
        </w:trPr>
        <w:tc>
          <w:tcPr>
            <w:tcW w:w="1809" w:type="dxa"/>
            <w:vAlign w:val="bottom"/>
          </w:tcPr>
          <w:p w14:paraId="4A224443"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中國人民幣</w:t>
            </w:r>
          </w:p>
        </w:tc>
        <w:tc>
          <w:tcPr>
            <w:tcW w:w="1350" w:type="dxa"/>
            <w:vAlign w:val="bottom"/>
          </w:tcPr>
          <w:p w14:paraId="4A224444"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CNY</w:t>
            </w:r>
          </w:p>
        </w:tc>
        <w:tc>
          <w:tcPr>
            <w:tcW w:w="2673" w:type="dxa"/>
            <w:vAlign w:val="bottom"/>
          </w:tcPr>
          <w:p w14:paraId="4A224445"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CRC 165,000</w:t>
            </w:r>
          </w:p>
        </w:tc>
        <w:tc>
          <w:tcPr>
            <w:tcW w:w="2889" w:type="dxa"/>
            <w:vAlign w:val="bottom"/>
          </w:tcPr>
          <w:p w14:paraId="4A224446"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CRC 1,650,000</w:t>
            </w:r>
          </w:p>
        </w:tc>
      </w:tr>
      <w:tr w:rsidR="00613BBB" w:rsidRPr="007208A7" w14:paraId="4A22444C" w14:textId="77777777" w:rsidTr="002A6416">
        <w:trPr>
          <w:trHeight w:val="236"/>
        </w:trPr>
        <w:tc>
          <w:tcPr>
            <w:tcW w:w="1809" w:type="dxa"/>
            <w:vAlign w:val="bottom"/>
          </w:tcPr>
          <w:p w14:paraId="4A224448"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丹麥克朗</w:t>
            </w:r>
          </w:p>
        </w:tc>
        <w:tc>
          <w:tcPr>
            <w:tcW w:w="1350" w:type="dxa"/>
            <w:vAlign w:val="bottom"/>
          </w:tcPr>
          <w:p w14:paraId="4A224449"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DKK</w:t>
            </w:r>
          </w:p>
        </w:tc>
        <w:tc>
          <w:tcPr>
            <w:tcW w:w="2673" w:type="dxa"/>
            <w:vAlign w:val="bottom"/>
          </w:tcPr>
          <w:p w14:paraId="4A22444A"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 xml:space="preserve">160,000 </w:t>
            </w:r>
            <w:r w:rsidRPr="007208A7">
              <w:rPr>
                <w:rFonts w:ascii="Tahoma" w:eastAsia="PMingLiU" w:hAnsi="Tahoma" w:cs="Tahoma"/>
                <w:sz w:val="18"/>
                <w:szCs w:val="18"/>
              </w:rPr>
              <w:t>克朗</w:t>
            </w:r>
          </w:p>
        </w:tc>
        <w:tc>
          <w:tcPr>
            <w:tcW w:w="2889" w:type="dxa"/>
            <w:vAlign w:val="bottom"/>
          </w:tcPr>
          <w:p w14:paraId="4A22444B"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 xml:space="preserve">1,600,000 </w:t>
            </w:r>
            <w:r w:rsidRPr="007208A7">
              <w:rPr>
                <w:rFonts w:ascii="Tahoma" w:eastAsia="PMingLiU" w:hAnsi="Tahoma" w:cs="Tahoma"/>
                <w:sz w:val="18"/>
                <w:szCs w:val="18"/>
              </w:rPr>
              <w:t>克朗</w:t>
            </w:r>
          </w:p>
        </w:tc>
      </w:tr>
      <w:tr w:rsidR="00613BBB" w:rsidRPr="007208A7" w14:paraId="4A224451" w14:textId="77777777" w:rsidTr="002A6416">
        <w:trPr>
          <w:trHeight w:val="236"/>
        </w:trPr>
        <w:tc>
          <w:tcPr>
            <w:tcW w:w="1809" w:type="dxa"/>
            <w:vAlign w:val="bottom"/>
          </w:tcPr>
          <w:p w14:paraId="4A22444D"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歐元</w:t>
            </w:r>
          </w:p>
        </w:tc>
        <w:tc>
          <w:tcPr>
            <w:tcW w:w="1350" w:type="dxa"/>
            <w:vAlign w:val="bottom"/>
          </w:tcPr>
          <w:p w14:paraId="4A22444E"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EUR</w:t>
            </w:r>
          </w:p>
        </w:tc>
        <w:tc>
          <w:tcPr>
            <w:tcW w:w="2673" w:type="dxa"/>
            <w:vAlign w:val="bottom"/>
          </w:tcPr>
          <w:p w14:paraId="4A22444F"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21,500</w:t>
            </w:r>
          </w:p>
        </w:tc>
        <w:tc>
          <w:tcPr>
            <w:tcW w:w="2889" w:type="dxa"/>
            <w:vAlign w:val="bottom"/>
          </w:tcPr>
          <w:p w14:paraId="4A224450"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215,000</w:t>
            </w:r>
          </w:p>
        </w:tc>
      </w:tr>
      <w:tr w:rsidR="00613BBB" w:rsidRPr="007208A7" w14:paraId="4A224456" w14:textId="77777777" w:rsidTr="002A6416">
        <w:trPr>
          <w:trHeight w:val="236"/>
        </w:trPr>
        <w:tc>
          <w:tcPr>
            <w:tcW w:w="1809" w:type="dxa"/>
            <w:vAlign w:val="bottom"/>
          </w:tcPr>
          <w:p w14:paraId="4A224452"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英鎊</w:t>
            </w:r>
          </w:p>
        </w:tc>
        <w:tc>
          <w:tcPr>
            <w:tcW w:w="1350" w:type="dxa"/>
            <w:vAlign w:val="bottom"/>
          </w:tcPr>
          <w:p w14:paraId="4A224453"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GBP</w:t>
            </w:r>
          </w:p>
        </w:tc>
        <w:tc>
          <w:tcPr>
            <w:tcW w:w="2673" w:type="dxa"/>
            <w:vAlign w:val="bottom"/>
          </w:tcPr>
          <w:p w14:paraId="4A224454"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£13,500</w:t>
            </w:r>
          </w:p>
        </w:tc>
        <w:tc>
          <w:tcPr>
            <w:tcW w:w="2889" w:type="dxa"/>
            <w:vAlign w:val="bottom"/>
          </w:tcPr>
          <w:p w14:paraId="4A224455"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£135,000</w:t>
            </w:r>
          </w:p>
        </w:tc>
      </w:tr>
      <w:tr w:rsidR="00613BBB" w:rsidRPr="007208A7" w14:paraId="4A22445B" w14:textId="77777777" w:rsidTr="002A6416">
        <w:trPr>
          <w:trHeight w:val="236"/>
        </w:trPr>
        <w:tc>
          <w:tcPr>
            <w:tcW w:w="1809" w:type="dxa"/>
            <w:vAlign w:val="bottom"/>
          </w:tcPr>
          <w:p w14:paraId="4A224457"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日圓</w:t>
            </w:r>
          </w:p>
        </w:tc>
        <w:tc>
          <w:tcPr>
            <w:tcW w:w="1350" w:type="dxa"/>
            <w:vAlign w:val="bottom"/>
          </w:tcPr>
          <w:p w14:paraId="4A224458"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JPY</w:t>
            </w:r>
          </w:p>
        </w:tc>
        <w:tc>
          <w:tcPr>
            <w:tcW w:w="2673" w:type="dxa"/>
            <w:vAlign w:val="bottom"/>
          </w:tcPr>
          <w:p w14:paraId="4A224459"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JPY 2,400,000</w:t>
            </w:r>
          </w:p>
        </w:tc>
        <w:tc>
          <w:tcPr>
            <w:tcW w:w="2889" w:type="dxa"/>
            <w:vAlign w:val="bottom"/>
          </w:tcPr>
          <w:p w14:paraId="4A22445A"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JPY 24,000,000</w:t>
            </w:r>
          </w:p>
        </w:tc>
      </w:tr>
      <w:tr w:rsidR="00613BBB" w:rsidRPr="007208A7" w14:paraId="4A224460" w14:textId="77777777" w:rsidTr="002A6416">
        <w:trPr>
          <w:trHeight w:val="236"/>
        </w:trPr>
        <w:tc>
          <w:tcPr>
            <w:tcW w:w="1809" w:type="dxa"/>
            <w:vAlign w:val="bottom"/>
          </w:tcPr>
          <w:p w14:paraId="4A22445C"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韓圜</w:t>
            </w:r>
          </w:p>
        </w:tc>
        <w:tc>
          <w:tcPr>
            <w:tcW w:w="1350" w:type="dxa"/>
            <w:vAlign w:val="bottom"/>
          </w:tcPr>
          <w:p w14:paraId="4A22445D"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KRW</w:t>
            </w:r>
          </w:p>
        </w:tc>
        <w:tc>
          <w:tcPr>
            <w:tcW w:w="2673" w:type="dxa"/>
            <w:vAlign w:val="bottom"/>
          </w:tcPr>
          <w:p w14:paraId="4A22445E"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KWD 24,000,000</w:t>
            </w:r>
          </w:p>
        </w:tc>
        <w:tc>
          <w:tcPr>
            <w:tcW w:w="2889" w:type="dxa"/>
            <w:vAlign w:val="bottom"/>
          </w:tcPr>
          <w:p w14:paraId="4A22445F"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KWD 240,000,000</w:t>
            </w:r>
          </w:p>
        </w:tc>
      </w:tr>
      <w:tr w:rsidR="00613BBB" w:rsidRPr="007208A7" w14:paraId="4A224465" w14:textId="77777777" w:rsidTr="002A6416">
        <w:trPr>
          <w:trHeight w:val="236"/>
        </w:trPr>
        <w:tc>
          <w:tcPr>
            <w:tcW w:w="1809" w:type="dxa"/>
            <w:vAlign w:val="bottom"/>
          </w:tcPr>
          <w:p w14:paraId="4A224461"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挪威克朗</w:t>
            </w:r>
          </w:p>
        </w:tc>
        <w:tc>
          <w:tcPr>
            <w:tcW w:w="1350" w:type="dxa"/>
            <w:vAlign w:val="bottom"/>
          </w:tcPr>
          <w:p w14:paraId="4A224462"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NOK</w:t>
            </w:r>
          </w:p>
        </w:tc>
        <w:tc>
          <w:tcPr>
            <w:tcW w:w="2673" w:type="dxa"/>
            <w:vAlign w:val="bottom"/>
          </w:tcPr>
          <w:p w14:paraId="4A224463"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 xml:space="preserve">165,000 </w:t>
            </w:r>
            <w:r w:rsidRPr="007208A7">
              <w:rPr>
                <w:rFonts w:ascii="Tahoma" w:eastAsia="PMingLiU" w:hAnsi="Tahoma" w:cs="Tahoma"/>
                <w:sz w:val="18"/>
                <w:szCs w:val="18"/>
              </w:rPr>
              <w:t>克朗</w:t>
            </w:r>
          </w:p>
        </w:tc>
        <w:tc>
          <w:tcPr>
            <w:tcW w:w="2889" w:type="dxa"/>
            <w:vAlign w:val="bottom"/>
          </w:tcPr>
          <w:p w14:paraId="4A224464"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 xml:space="preserve">1,650,000 </w:t>
            </w:r>
            <w:r w:rsidRPr="007208A7">
              <w:rPr>
                <w:rFonts w:ascii="Tahoma" w:eastAsia="PMingLiU" w:hAnsi="Tahoma" w:cs="Tahoma"/>
                <w:sz w:val="18"/>
                <w:szCs w:val="18"/>
              </w:rPr>
              <w:t>克朗</w:t>
            </w:r>
          </w:p>
        </w:tc>
      </w:tr>
      <w:tr w:rsidR="00613BBB" w:rsidRPr="007208A7" w14:paraId="4A22446A" w14:textId="77777777" w:rsidTr="002A6416">
        <w:trPr>
          <w:trHeight w:val="236"/>
        </w:trPr>
        <w:tc>
          <w:tcPr>
            <w:tcW w:w="1809" w:type="dxa"/>
            <w:vAlign w:val="bottom"/>
          </w:tcPr>
          <w:p w14:paraId="4A224466"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紐元</w:t>
            </w:r>
          </w:p>
        </w:tc>
        <w:tc>
          <w:tcPr>
            <w:tcW w:w="1350" w:type="dxa"/>
            <w:vAlign w:val="bottom"/>
          </w:tcPr>
          <w:p w14:paraId="4A224467"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NZD</w:t>
            </w:r>
          </w:p>
        </w:tc>
        <w:tc>
          <w:tcPr>
            <w:tcW w:w="2673" w:type="dxa"/>
            <w:vAlign w:val="bottom"/>
          </w:tcPr>
          <w:p w14:paraId="4A224468"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35,000</w:t>
            </w:r>
          </w:p>
        </w:tc>
        <w:tc>
          <w:tcPr>
            <w:tcW w:w="2889" w:type="dxa"/>
            <w:vAlign w:val="bottom"/>
          </w:tcPr>
          <w:p w14:paraId="4A224469"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350,000</w:t>
            </w:r>
          </w:p>
        </w:tc>
      </w:tr>
      <w:tr w:rsidR="00613BBB" w:rsidRPr="007208A7" w14:paraId="4A22446F" w14:textId="77777777" w:rsidTr="002A6416">
        <w:trPr>
          <w:trHeight w:val="236"/>
        </w:trPr>
        <w:tc>
          <w:tcPr>
            <w:tcW w:w="1809" w:type="dxa"/>
            <w:vAlign w:val="bottom"/>
          </w:tcPr>
          <w:p w14:paraId="4A22446B"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瑞典克朗</w:t>
            </w:r>
          </w:p>
        </w:tc>
        <w:tc>
          <w:tcPr>
            <w:tcW w:w="1350" w:type="dxa"/>
            <w:vAlign w:val="bottom"/>
          </w:tcPr>
          <w:p w14:paraId="4A22446C"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SEK</w:t>
            </w:r>
          </w:p>
        </w:tc>
        <w:tc>
          <w:tcPr>
            <w:tcW w:w="2673" w:type="dxa"/>
            <w:vAlign w:val="bottom"/>
          </w:tcPr>
          <w:p w14:paraId="4A22446D"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 xml:space="preserve">200,000 </w:t>
            </w:r>
            <w:r w:rsidRPr="007208A7">
              <w:rPr>
                <w:rFonts w:ascii="Tahoma" w:eastAsia="PMingLiU" w:hAnsi="Tahoma" w:cs="Tahoma"/>
                <w:sz w:val="18"/>
                <w:szCs w:val="18"/>
              </w:rPr>
              <w:t>克朗</w:t>
            </w:r>
          </w:p>
        </w:tc>
        <w:tc>
          <w:tcPr>
            <w:tcW w:w="2889" w:type="dxa"/>
            <w:vAlign w:val="bottom"/>
          </w:tcPr>
          <w:p w14:paraId="4A22446E"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 xml:space="preserve">2,000,000 </w:t>
            </w:r>
            <w:r w:rsidRPr="007208A7">
              <w:rPr>
                <w:rFonts w:ascii="Tahoma" w:eastAsia="PMingLiU" w:hAnsi="Tahoma" w:cs="Tahoma"/>
                <w:sz w:val="18"/>
                <w:szCs w:val="18"/>
              </w:rPr>
              <w:t>克朗</w:t>
            </w:r>
          </w:p>
        </w:tc>
      </w:tr>
      <w:tr w:rsidR="00613BBB" w:rsidRPr="007208A7" w14:paraId="4A224474" w14:textId="77777777" w:rsidTr="002A6416">
        <w:trPr>
          <w:trHeight w:val="236"/>
        </w:trPr>
        <w:tc>
          <w:tcPr>
            <w:tcW w:w="1809" w:type="dxa"/>
            <w:vAlign w:val="bottom"/>
          </w:tcPr>
          <w:p w14:paraId="4A224470"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新臺幣</w:t>
            </w:r>
          </w:p>
        </w:tc>
        <w:tc>
          <w:tcPr>
            <w:tcW w:w="1350" w:type="dxa"/>
            <w:vAlign w:val="bottom"/>
          </w:tcPr>
          <w:p w14:paraId="4A224471"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TWD</w:t>
            </w:r>
          </w:p>
        </w:tc>
        <w:tc>
          <w:tcPr>
            <w:tcW w:w="2673" w:type="dxa"/>
            <w:vAlign w:val="bottom"/>
          </w:tcPr>
          <w:p w14:paraId="4A224472"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NTD 700,000</w:t>
            </w:r>
          </w:p>
        </w:tc>
        <w:tc>
          <w:tcPr>
            <w:tcW w:w="2889" w:type="dxa"/>
            <w:vAlign w:val="bottom"/>
          </w:tcPr>
          <w:p w14:paraId="4A224473" w14:textId="77777777" w:rsidR="00613BBB" w:rsidRPr="007208A7" w:rsidRDefault="00613BBB" w:rsidP="00F42FB8">
            <w:pPr>
              <w:pStyle w:val="AppendixBodyText"/>
              <w:rPr>
                <w:rFonts w:ascii="Tahoma" w:eastAsia="PMingLiU" w:hAnsi="Tahoma" w:cs="Tahoma"/>
                <w:sz w:val="18"/>
                <w:szCs w:val="18"/>
              </w:rPr>
            </w:pPr>
            <w:r w:rsidRPr="007208A7">
              <w:rPr>
                <w:rFonts w:ascii="Tahoma" w:eastAsia="PMingLiU" w:hAnsi="Tahoma" w:cs="Tahoma"/>
                <w:sz w:val="18"/>
                <w:szCs w:val="18"/>
              </w:rPr>
              <w:t>NTD 7,000,000</w:t>
            </w:r>
          </w:p>
        </w:tc>
      </w:tr>
      <w:tr w:rsidR="004B4C79" w:rsidRPr="007208A7" w14:paraId="4A224479" w14:textId="77777777" w:rsidTr="002A6416">
        <w:trPr>
          <w:trHeight w:val="236"/>
        </w:trPr>
        <w:tc>
          <w:tcPr>
            <w:tcW w:w="1809" w:type="dxa"/>
          </w:tcPr>
          <w:p w14:paraId="4A224475" w14:textId="77777777" w:rsidR="004B4C79" w:rsidRPr="007208A7" w:rsidRDefault="004B4C79" w:rsidP="00F42FB8">
            <w:pPr>
              <w:pStyle w:val="AppendixBodyText"/>
              <w:rPr>
                <w:rFonts w:ascii="Tahoma" w:eastAsia="PMingLiU" w:hAnsi="Tahoma" w:cs="Tahoma"/>
                <w:sz w:val="18"/>
                <w:szCs w:val="18"/>
              </w:rPr>
            </w:pPr>
            <w:r w:rsidRPr="007208A7">
              <w:rPr>
                <w:rFonts w:ascii="Tahoma" w:eastAsia="PMingLiU" w:hAnsi="Tahoma" w:cs="Tahoma"/>
                <w:sz w:val="18"/>
                <w:szCs w:val="18"/>
              </w:rPr>
              <w:t>印度盧比</w:t>
            </w:r>
          </w:p>
        </w:tc>
        <w:tc>
          <w:tcPr>
            <w:tcW w:w="1350" w:type="dxa"/>
          </w:tcPr>
          <w:p w14:paraId="4A224476" w14:textId="77777777" w:rsidR="004B4C79" w:rsidRPr="007208A7" w:rsidRDefault="004B4C79" w:rsidP="00F42FB8">
            <w:pPr>
              <w:pStyle w:val="AppendixBodyText"/>
              <w:rPr>
                <w:rFonts w:ascii="Tahoma" w:eastAsia="PMingLiU" w:hAnsi="Tahoma" w:cs="Tahoma"/>
                <w:sz w:val="18"/>
                <w:szCs w:val="18"/>
              </w:rPr>
            </w:pPr>
            <w:r w:rsidRPr="007208A7">
              <w:rPr>
                <w:rFonts w:ascii="Tahoma" w:eastAsia="PMingLiU" w:hAnsi="Tahoma" w:cs="Tahoma"/>
                <w:sz w:val="18"/>
                <w:szCs w:val="18"/>
              </w:rPr>
              <w:t>INR</w:t>
            </w:r>
          </w:p>
        </w:tc>
        <w:tc>
          <w:tcPr>
            <w:tcW w:w="2673" w:type="dxa"/>
          </w:tcPr>
          <w:p w14:paraId="4A224477" w14:textId="77777777" w:rsidR="004B4C79" w:rsidRPr="007208A7" w:rsidRDefault="004B4C79" w:rsidP="00F42FB8">
            <w:pPr>
              <w:pStyle w:val="AppendixBodyText"/>
              <w:rPr>
                <w:rFonts w:ascii="Tahoma" w:eastAsia="PMingLiU" w:hAnsi="Tahoma" w:cs="Tahoma"/>
                <w:sz w:val="18"/>
                <w:szCs w:val="18"/>
              </w:rPr>
            </w:pPr>
            <w:r w:rsidRPr="007208A7">
              <w:rPr>
                <w:rFonts w:ascii="Tahoma" w:eastAsia="PMingLiU" w:hAnsi="Tahoma" w:cs="Tahoma"/>
                <w:sz w:val="18"/>
                <w:szCs w:val="18"/>
              </w:rPr>
              <w:t>INR 1,000,000</w:t>
            </w:r>
          </w:p>
        </w:tc>
        <w:tc>
          <w:tcPr>
            <w:tcW w:w="2889" w:type="dxa"/>
          </w:tcPr>
          <w:p w14:paraId="4A224478" w14:textId="77777777" w:rsidR="004B4C79" w:rsidRPr="007208A7" w:rsidRDefault="004B4C79" w:rsidP="00F42FB8">
            <w:pPr>
              <w:pStyle w:val="AppendixBodyText"/>
              <w:rPr>
                <w:rFonts w:ascii="Tahoma" w:eastAsia="PMingLiU" w:hAnsi="Tahoma" w:cs="Tahoma"/>
                <w:sz w:val="18"/>
                <w:szCs w:val="18"/>
              </w:rPr>
            </w:pPr>
            <w:r w:rsidRPr="007208A7">
              <w:rPr>
                <w:rFonts w:ascii="Tahoma" w:eastAsia="PMingLiU" w:hAnsi="Tahoma" w:cs="Tahoma"/>
                <w:sz w:val="18"/>
                <w:szCs w:val="18"/>
              </w:rPr>
              <w:t>INR 10,000,000</w:t>
            </w:r>
          </w:p>
        </w:tc>
      </w:tr>
      <w:tr w:rsidR="004B4C79" w:rsidRPr="007208A7" w14:paraId="4A22447E" w14:textId="77777777" w:rsidTr="002A6416">
        <w:trPr>
          <w:trHeight w:val="236"/>
        </w:trPr>
        <w:tc>
          <w:tcPr>
            <w:tcW w:w="1809" w:type="dxa"/>
          </w:tcPr>
          <w:p w14:paraId="4A22447A" w14:textId="77777777" w:rsidR="004B4C79" w:rsidRPr="007208A7" w:rsidRDefault="004B4C79" w:rsidP="00F42FB8">
            <w:pPr>
              <w:pStyle w:val="AppendixBodyText"/>
              <w:rPr>
                <w:rFonts w:ascii="Tahoma" w:eastAsia="PMingLiU" w:hAnsi="Tahoma" w:cs="Tahoma"/>
                <w:sz w:val="18"/>
                <w:szCs w:val="18"/>
              </w:rPr>
            </w:pPr>
            <w:r w:rsidRPr="007208A7">
              <w:rPr>
                <w:rFonts w:ascii="Tahoma" w:eastAsia="PMingLiU" w:hAnsi="Tahoma" w:cs="Tahoma"/>
                <w:sz w:val="18"/>
                <w:szCs w:val="18"/>
              </w:rPr>
              <w:t>俄羅斯盧布</w:t>
            </w:r>
          </w:p>
        </w:tc>
        <w:tc>
          <w:tcPr>
            <w:tcW w:w="1350" w:type="dxa"/>
          </w:tcPr>
          <w:p w14:paraId="4A22447B" w14:textId="77777777" w:rsidR="004B4C79" w:rsidRPr="007208A7" w:rsidRDefault="004B4C79" w:rsidP="00F42FB8">
            <w:pPr>
              <w:pStyle w:val="AppendixBodyText"/>
              <w:rPr>
                <w:rFonts w:ascii="Tahoma" w:eastAsia="PMingLiU" w:hAnsi="Tahoma" w:cs="Tahoma"/>
                <w:sz w:val="18"/>
                <w:szCs w:val="18"/>
              </w:rPr>
            </w:pPr>
            <w:r w:rsidRPr="007208A7">
              <w:rPr>
                <w:rFonts w:ascii="Tahoma" w:eastAsia="PMingLiU" w:hAnsi="Tahoma" w:cs="Tahoma"/>
                <w:sz w:val="18"/>
                <w:szCs w:val="18"/>
              </w:rPr>
              <w:t>RUB</w:t>
            </w:r>
          </w:p>
        </w:tc>
        <w:tc>
          <w:tcPr>
            <w:tcW w:w="2673" w:type="dxa"/>
          </w:tcPr>
          <w:p w14:paraId="4A22447C" w14:textId="77777777" w:rsidR="004B4C79" w:rsidRPr="007208A7" w:rsidRDefault="004B4C79" w:rsidP="00F42FB8">
            <w:pPr>
              <w:pStyle w:val="AppendixBodyText"/>
              <w:rPr>
                <w:rFonts w:ascii="Tahoma" w:eastAsia="PMingLiU" w:hAnsi="Tahoma" w:cs="Tahoma"/>
                <w:sz w:val="18"/>
                <w:szCs w:val="18"/>
              </w:rPr>
            </w:pPr>
            <w:r w:rsidRPr="007208A7">
              <w:rPr>
                <w:rFonts w:ascii="Tahoma" w:eastAsia="PMingLiU" w:hAnsi="Tahoma" w:cs="Tahoma"/>
                <w:sz w:val="18"/>
                <w:szCs w:val="18"/>
              </w:rPr>
              <w:t>RUB 660,000</w:t>
            </w:r>
          </w:p>
        </w:tc>
        <w:tc>
          <w:tcPr>
            <w:tcW w:w="2889" w:type="dxa"/>
          </w:tcPr>
          <w:p w14:paraId="4A22447D" w14:textId="77777777" w:rsidR="004B4C79" w:rsidRPr="007208A7" w:rsidRDefault="004B4C79" w:rsidP="00F42FB8">
            <w:pPr>
              <w:pStyle w:val="AppendixBodyText"/>
              <w:rPr>
                <w:rFonts w:ascii="Tahoma" w:eastAsia="PMingLiU" w:hAnsi="Tahoma" w:cs="Tahoma"/>
                <w:sz w:val="18"/>
                <w:szCs w:val="18"/>
              </w:rPr>
            </w:pPr>
            <w:r w:rsidRPr="007208A7">
              <w:rPr>
                <w:rFonts w:ascii="Tahoma" w:eastAsia="PMingLiU" w:hAnsi="Tahoma" w:cs="Tahoma"/>
                <w:sz w:val="18"/>
                <w:szCs w:val="18"/>
              </w:rPr>
              <w:t>RUB 6,600,000</w:t>
            </w:r>
          </w:p>
        </w:tc>
      </w:tr>
    </w:tbl>
    <w:p w14:paraId="4A22447F" w14:textId="77777777" w:rsidR="00023FE7" w:rsidRPr="000D62EE" w:rsidRDefault="00023FE7" w:rsidP="00F93617">
      <w:pPr>
        <w:pStyle w:val="AppendixBodyText"/>
        <w:spacing w:after="0"/>
        <w:rPr>
          <w:rFonts w:ascii="Tahoma" w:eastAsia="PMingLiU" w:hAnsi="Tahoma" w:cs="Tahoma"/>
          <w:sz w:val="18"/>
          <w:szCs w:val="18"/>
        </w:rPr>
      </w:pPr>
    </w:p>
    <w:p w14:paraId="4A224480" w14:textId="77777777" w:rsidR="00023FE7" w:rsidRPr="000D62EE" w:rsidRDefault="00023FE7" w:rsidP="00F42FB8">
      <w:pPr>
        <w:pStyle w:val="AppendixBodyText"/>
        <w:spacing w:after="0"/>
        <w:rPr>
          <w:rFonts w:ascii="Tahoma" w:eastAsia="PMingLiU" w:hAnsi="Tahoma" w:cs="Tahoma"/>
          <w:spacing w:val="-4"/>
        </w:rPr>
      </w:pPr>
      <w:r w:rsidRPr="000D62EE">
        <w:rPr>
          <w:rFonts w:ascii="Tahoma" w:eastAsia="PMingLiU" w:hAnsi="Tahoma" w:cs="Tahoma"/>
          <w:spacing w:val="-4"/>
          <w:sz w:val="18"/>
          <w:szCs w:val="18"/>
        </w:rPr>
        <w:t xml:space="preserve">SA </w:t>
      </w:r>
      <w:r w:rsidRPr="000D62EE">
        <w:rPr>
          <w:rFonts w:ascii="Tahoma" w:eastAsia="PMingLiU" w:hAnsi="Tahoma" w:cs="Tahoma"/>
          <w:spacing w:val="-4"/>
          <w:sz w:val="18"/>
          <w:szCs w:val="18"/>
        </w:rPr>
        <w:t>花費架構之事件係依合格</w:t>
      </w:r>
      <w:r w:rsidRPr="000D62EE">
        <w:rPr>
          <w:rFonts w:ascii="Tahoma" w:eastAsia="PMingLiU" w:hAnsi="Tahoma" w:cs="Tahoma"/>
          <w:spacing w:val="-4"/>
          <w:sz w:val="18"/>
          <w:szCs w:val="18"/>
        </w:rPr>
        <w:t xml:space="preserve"> Select </w:t>
      </w:r>
      <w:r w:rsidRPr="000D62EE">
        <w:rPr>
          <w:rFonts w:ascii="Tahoma" w:eastAsia="PMingLiU" w:hAnsi="Tahoma" w:cs="Tahoma"/>
          <w:spacing w:val="-4"/>
          <w:sz w:val="18"/>
          <w:szCs w:val="18"/>
        </w:rPr>
        <w:t>或</w:t>
      </w:r>
      <w:r w:rsidRPr="000D62EE">
        <w:rPr>
          <w:rFonts w:ascii="Tahoma" w:eastAsia="PMingLiU" w:hAnsi="Tahoma" w:cs="Tahoma"/>
          <w:spacing w:val="-4"/>
          <w:sz w:val="18"/>
          <w:szCs w:val="18"/>
        </w:rPr>
        <w:t xml:space="preserve"> Enterprise </w:t>
      </w:r>
      <w:r w:rsidRPr="000D62EE">
        <w:rPr>
          <w:rFonts w:ascii="Tahoma" w:eastAsia="PMingLiU" w:hAnsi="Tahoma" w:cs="Tahoma"/>
          <w:spacing w:val="-4"/>
          <w:sz w:val="18"/>
          <w:szCs w:val="18"/>
        </w:rPr>
        <w:t>註冊、</w:t>
      </w:r>
      <w:r w:rsidRPr="000D62EE">
        <w:rPr>
          <w:rFonts w:ascii="Tahoma" w:eastAsia="PMingLiU" w:hAnsi="Tahoma" w:cs="Tahoma"/>
          <w:spacing w:val="-4"/>
          <w:sz w:val="18"/>
          <w:szCs w:val="18"/>
        </w:rPr>
        <w:t xml:space="preserve">Select Plus </w:t>
      </w:r>
      <w:r w:rsidRPr="000D62EE">
        <w:rPr>
          <w:rFonts w:ascii="Tahoma" w:eastAsia="PMingLiU" w:hAnsi="Tahoma" w:cs="Tahoma"/>
          <w:spacing w:val="-4"/>
          <w:sz w:val="18"/>
          <w:szCs w:val="18"/>
        </w:rPr>
        <w:t>註冊、</w:t>
      </w:r>
      <w:r w:rsidRPr="000D62EE">
        <w:rPr>
          <w:rFonts w:ascii="Tahoma" w:eastAsia="PMingLiU" w:hAnsi="Tahoma" w:cs="Tahoma"/>
          <w:spacing w:val="-4"/>
          <w:sz w:val="18"/>
          <w:szCs w:val="18"/>
        </w:rPr>
        <w:t xml:space="preserve">Open Value </w:t>
      </w:r>
      <w:r w:rsidRPr="000D62EE">
        <w:rPr>
          <w:rFonts w:ascii="Tahoma" w:eastAsia="PMingLiU" w:hAnsi="Tahoma" w:cs="Tahoma"/>
          <w:spacing w:val="-4"/>
          <w:sz w:val="18"/>
          <w:szCs w:val="18"/>
        </w:rPr>
        <w:t>合約或</w:t>
      </w:r>
      <w:r w:rsidRPr="000D62EE">
        <w:rPr>
          <w:rFonts w:ascii="Tahoma" w:eastAsia="PMingLiU" w:hAnsi="Tahoma" w:cs="Tahoma"/>
          <w:spacing w:val="-4"/>
          <w:sz w:val="18"/>
          <w:szCs w:val="18"/>
        </w:rPr>
        <w:t xml:space="preserve"> Open License </w:t>
      </w:r>
      <w:r w:rsidRPr="000D62EE">
        <w:rPr>
          <w:rFonts w:ascii="Tahoma" w:eastAsia="PMingLiU" w:hAnsi="Tahoma" w:cs="Tahoma"/>
          <w:spacing w:val="-4"/>
          <w:sz w:val="18"/>
          <w:szCs w:val="18"/>
        </w:rPr>
        <w:t>授權號碼，以伺服器及桌面</w:t>
      </w:r>
      <w:r w:rsidRPr="000D62EE">
        <w:rPr>
          <w:rFonts w:ascii="Tahoma" w:eastAsia="PMingLiU" w:hAnsi="Tahoma" w:cs="Tahoma"/>
          <w:spacing w:val="-4"/>
          <w:sz w:val="18"/>
          <w:szCs w:val="18"/>
        </w:rPr>
        <w:t xml:space="preserve"> SA </w:t>
      </w:r>
      <w:r w:rsidRPr="000D62EE">
        <w:rPr>
          <w:rFonts w:ascii="Tahoma" w:eastAsia="PMingLiU" w:hAnsi="Tahoma" w:cs="Tahoma"/>
          <w:spacing w:val="-4"/>
          <w:sz w:val="18"/>
          <w:szCs w:val="18"/>
        </w:rPr>
        <w:t>花費為基礎所賺取的。大約每筆</w:t>
      </w:r>
      <w:r w:rsidRPr="000D62EE">
        <w:rPr>
          <w:rFonts w:ascii="Tahoma" w:eastAsia="PMingLiU" w:hAnsi="Tahoma" w:cs="Tahoma"/>
          <w:spacing w:val="-4"/>
          <w:sz w:val="18"/>
          <w:szCs w:val="18"/>
        </w:rPr>
        <w:t xml:space="preserve"> $20,000 </w:t>
      </w:r>
      <w:r w:rsidRPr="000D62EE">
        <w:rPr>
          <w:rFonts w:ascii="Tahoma" w:eastAsia="PMingLiU" w:hAnsi="Tahoma" w:cs="Tahoma"/>
          <w:spacing w:val="-4"/>
          <w:sz w:val="18"/>
          <w:szCs w:val="18"/>
        </w:rPr>
        <w:t>美元的伺服器及</w:t>
      </w:r>
      <w:r w:rsidRPr="000D62EE">
        <w:rPr>
          <w:rFonts w:ascii="Tahoma" w:eastAsia="PMingLiU" w:hAnsi="Tahoma" w:cs="Tahoma"/>
          <w:spacing w:val="-4"/>
          <w:sz w:val="18"/>
          <w:szCs w:val="18"/>
        </w:rPr>
        <w:t xml:space="preserve"> CAL SA </w:t>
      </w:r>
      <w:r w:rsidRPr="000D62EE">
        <w:rPr>
          <w:rFonts w:ascii="Tahoma" w:eastAsia="PMingLiU" w:hAnsi="Tahoma" w:cs="Tahoma"/>
          <w:spacing w:val="-4"/>
          <w:sz w:val="18"/>
          <w:szCs w:val="18"/>
        </w:rPr>
        <w:t>花費，本公司將贈送一個事件。系統及應用程式組合中大約每筆</w:t>
      </w:r>
      <w:r w:rsidRPr="000D62EE">
        <w:rPr>
          <w:rFonts w:ascii="Tahoma" w:eastAsia="PMingLiU" w:hAnsi="Tahoma" w:cs="Tahoma"/>
          <w:spacing w:val="-4"/>
          <w:sz w:val="18"/>
          <w:szCs w:val="18"/>
        </w:rPr>
        <w:t xml:space="preserve"> $200,000 </w:t>
      </w:r>
      <w:r w:rsidRPr="000D62EE">
        <w:rPr>
          <w:rFonts w:ascii="Tahoma" w:eastAsia="PMingLiU" w:hAnsi="Tahoma" w:cs="Tahoma"/>
          <w:spacing w:val="-4"/>
          <w:sz w:val="18"/>
          <w:szCs w:val="18"/>
        </w:rPr>
        <w:t>美元的</w:t>
      </w:r>
      <w:r w:rsidRPr="000D62EE">
        <w:rPr>
          <w:rFonts w:ascii="Tahoma" w:eastAsia="PMingLiU" w:hAnsi="Tahoma" w:cs="Tahoma"/>
          <w:spacing w:val="-4"/>
          <w:sz w:val="18"/>
          <w:szCs w:val="18"/>
        </w:rPr>
        <w:t xml:space="preserve"> SA </w:t>
      </w:r>
      <w:r w:rsidRPr="000D62EE">
        <w:rPr>
          <w:rFonts w:ascii="Tahoma" w:eastAsia="PMingLiU" w:hAnsi="Tahoma" w:cs="Tahoma"/>
          <w:spacing w:val="-4"/>
          <w:sz w:val="18"/>
          <w:szCs w:val="18"/>
        </w:rPr>
        <w:t>花費，本公司將贈送一個事件。下表會顯示各種合約相當於</w:t>
      </w:r>
      <w:r w:rsidRPr="000D62EE">
        <w:rPr>
          <w:rFonts w:ascii="Tahoma" w:eastAsia="PMingLiU" w:hAnsi="Tahoma" w:cs="Tahoma"/>
          <w:spacing w:val="-4"/>
          <w:sz w:val="18"/>
          <w:szCs w:val="18"/>
        </w:rPr>
        <w:t xml:space="preserve"> SA </w:t>
      </w:r>
      <w:r w:rsidRPr="000D62EE">
        <w:rPr>
          <w:rFonts w:ascii="Tahoma" w:eastAsia="PMingLiU" w:hAnsi="Tahoma" w:cs="Tahoma"/>
          <w:spacing w:val="-4"/>
          <w:sz w:val="18"/>
          <w:szCs w:val="18"/>
        </w:rPr>
        <w:t>花費架構之獲贈額的大約金額，以各國貨幣而非美元</w:t>
      </w:r>
      <w:r w:rsidRPr="000D62EE">
        <w:rPr>
          <w:rFonts w:ascii="Tahoma" w:eastAsia="PMingLiU" w:hAnsi="Tahoma" w:cs="Tahoma"/>
          <w:spacing w:val="-4"/>
          <w:sz w:val="18"/>
          <w:szCs w:val="18"/>
        </w:rPr>
        <w:t xml:space="preserve"> (USD) </w:t>
      </w:r>
      <w:r w:rsidRPr="000D62EE">
        <w:rPr>
          <w:rFonts w:ascii="Tahoma" w:eastAsia="PMingLiU" w:hAnsi="Tahoma" w:cs="Tahoma"/>
          <w:spacing w:val="-4"/>
          <w:sz w:val="18"/>
          <w:szCs w:val="18"/>
        </w:rPr>
        <w:t>為單位。由於匯率波動，本表格得隨時變更。</w:t>
      </w:r>
    </w:p>
    <w:p w14:paraId="4A224481" w14:textId="77777777" w:rsidR="00023FE7" w:rsidRPr="000D62EE" w:rsidRDefault="00023FE7" w:rsidP="00F42FB8">
      <w:pPr>
        <w:pStyle w:val="AppendixBodyText"/>
        <w:spacing w:after="0"/>
        <w:rPr>
          <w:rFonts w:ascii="Tahoma" w:eastAsia="PMingLiU" w:hAnsi="Tahoma" w:cs="Tahoma"/>
          <w:sz w:val="18"/>
          <w:szCs w:val="18"/>
        </w:rPr>
      </w:pPr>
    </w:p>
    <w:p w14:paraId="4A224482" w14:textId="77777777" w:rsidR="00023FE7" w:rsidRPr="007208A7" w:rsidRDefault="00023FE7" w:rsidP="00F42FB8">
      <w:pPr>
        <w:pStyle w:val="AppendixBodyText"/>
        <w:spacing w:after="0"/>
        <w:rPr>
          <w:rFonts w:ascii="Tahoma" w:eastAsia="PMingLiU" w:hAnsi="Tahoma" w:cs="Tahoma"/>
        </w:rPr>
      </w:pPr>
      <w:r w:rsidRPr="007208A7">
        <w:rPr>
          <w:rFonts w:ascii="Tahoma" w:eastAsia="PMingLiU" w:hAnsi="Tahoma" w:cs="Tahoma"/>
          <w:sz w:val="18"/>
          <w:szCs w:val="18"/>
        </w:rPr>
        <w:t>事件會根據付款方式，隨軟體保證範圍期間進行改正。反映分期付款之合約會讓事件隨期間而贈送；反映整筆還款之合約將依預付款而贈送。在最初訂單之後進行的訂購將讓已獲贈之事件及年度分配額重複計算。尚未使用之電話支援事件將於軟體保證範圍屆滿時失去效力。各註冊及合約間之電話支援事件不得移轉。</w:t>
      </w:r>
    </w:p>
    <w:p w14:paraId="4A224483" w14:textId="77777777" w:rsidR="00023FE7" w:rsidRPr="000D62EE" w:rsidRDefault="00023FE7" w:rsidP="00F42FB8">
      <w:pPr>
        <w:pStyle w:val="AppendixBodyText"/>
        <w:spacing w:after="0"/>
        <w:rPr>
          <w:rFonts w:ascii="Tahoma" w:eastAsia="PMingLiU" w:hAnsi="Tahoma" w:cs="Tahoma"/>
          <w:sz w:val="18"/>
          <w:szCs w:val="18"/>
        </w:rPr>
      </w:pPr>
    </w:p>
    <w:p w14:paraId="4A224484" w14:textId="77777777" w:rsidR="00023FE7" w:rsidRPr="007208A7" w:rsidRDefault="00023FE7" w:rsidP="00F42FB8">
      <w:pPr>
        <w:pStyle w:val="AppendixBodyText"/>
        <w:spacing w:after="0"/>
        <w:rPr>
          <w:rFonts w:ascii="Tahoma" w:eastAsia="PMingLiU" w:hAnsi="Tahoma" w:cs="Tahoma"/>
        </w:rPr>
      </w:pPr>
      <w:r w:rsidRPr="007208A7">
        <w:rPr>
          <w:rFonts w:ascii="Tahoma" w:eastAsia="PMingLiU" w:hAnsi="Tahoma" w:cs="Tahoma"/>
          <w:sz w:val="18"/>
          <w:szCs w:val="18"/>
        </w:rPr>
        <w:t>當地電話支援之存取權可於營業時間提供</w:t>
      </w:r>
      <w:r w:rsidRPr="007208A7">
        <w:rPr>
          <w:rFonts w:ascii="Tahoma" w:eastAsia="PMingLiU" w:hAnsi="Tahoma" w:cs="Tahoma"/>
          <w:sz w:val="18"/>
          <w:szCs w:val="18"/>
        </w:rPr>
        <w:t>*</w:t>
      </w:r>
      <w:r w:rsidRPr="007208A7">
        <w:rPr>
          <w:rFonts w:ascii="Tahoma" w:eastAsia="PMingLiU" w:hAnsi="Tahoma" w:cs="Tahoma"/>
          <w:sz w:val="18"/>
          <w:szCs w:val="18"/>
          <w:vertAlign w:val="superscript"/>
        </w:rPr>
        <w:t>(1)</w:t>
      </w:r>
      <w:r w:rsidRPr="007208A7">
        <w:rPr>
          <w:rFonts w:ascii="Tahoma" w:eastAsia="PMingLiU" w:hAnsi="Tahoma" w:cs="Tahoma"/>
          <w:sz w:val="18"/>
          <w:szCs w:val="18"/>
        </w:rPr>
        <w:t>。營業時間以外之電話支援得透過地區性及國際性的支援中心提供。營業時間以外之電話支援僅能用來啟動營業重大支援要求。營業時間係以地區為基礎來決定。客戶之</w:t>
      </w:r>
      <w:r w:rsidRPr="007208A7">
        <w:rPr>
          <w:rFonts w:ascii="Tahoma" w:eastAsia="PMingLiU" w:hAnsi="Tahoma" w:cs="Tahoma"/>
          <w:sz w:val="18"/>
          <w:szCs w:val="18"/>
        </w:rPr>
        <w:t xml:space="preserve"> Microsoft </w:t>
      </w:r>
      <w:r w:rsidRPr="007208A7">
        <w:rPr>
          <w:rFonts w:ascii="Tahoma" w:eastAsia="PMingLiU" w:hAnsi="Tahoma" w:cs="Tahoma"/>
          <w:sz w:val="18"/>
          <w:szCs w:val="18"/>
        </w:rPr>
        <w:t>代表可以提供客戶所在地區或國家中所定義之營業時間。並非所有地區中之所有語言皆提供電話支援協助。</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7208A7" w14:paraId="4A224486" w14:textId="77777777"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4A224485" w14:textId="77777777" w:rsidR="00023FE7" w:rsidRPr="007208A7" w:rsidRDefault="00023FE7">
            <w:pPr>
              <w:pStyle w:val="AppendixBodyText"/>
              <w:rPr>
                <w:rFonts w:ascii="Tahoma" w:eastAsia="PMingLiU" w:hAnsi="Tahoma" w:cs="Tahoma"/>
                <w:b/>
                <w:bCs/>
                <w:vertAlign w:val="superscript"/>
              </w:rPr>
            </w:pPr>
            <w:r w:rsidRPr="007208A7">
              <w:rPr>
                <w:rFonts w:ascii="Tahoma" w:eastAsia="PMingLiU" w:hAnsi="Tahoma" w:cs="Tahoma"/>
                <w:b/>
                <w:bCs/>
              </w:rPr>
              <w:lastRenderedPageBreak/>
              <w:t xml:space="preserve">*(1) </w:t>
            </w:r>
            <w:r w:rsidRPr="007208A7">
              <w:rPr>
                <w:rFonts w:ascii="Tahoma" w:eastAsia="PMingLiU" w:hAnsi="Tahoma" w:cs="Tahoma"/>
                <w:b/>
                <w:bCs/>
              </w:rPr>
              <w:t>各地區營業時間差異</w:t>
            </w:r>
          </w:p>
        </w:tc>
      </w:tr>
      <w:tr w:rsidR="00023FE7" w:rsidRPr="007208A7" w14:paraId="4A224489" w14:textId="77777777" w:rsidTr="002A6416">
        <w:trPr>
          <w:cantSplit/>
          <w:trHeight w:val="20"/>
        </w:trPr>
        <w:tc>
          <w:tcPr>
            <w:tcW w:w="2629" w:type="dxa"/>
            <w:tcBorders>
              <w:top w:val="single" w:sz="8" w:space="0" w:color="auto"/>
            </w:tcBorders>
          </w:tcPr>
          <w:p w14:paraId="4A224487" w14:textId="77777777" w:rsidR="00023FE7" w:rsidRPr="007208A7" w:rsidRDefault="00023FE7">
            <w:pPr>
              <w:pStyle w:val="AppendixBodyText"/>
              <w:rPr>
                <w:rFonts w:ascii="Tahoma" w:eastAsia="PMingLiU" w:hAnsi="Tahoma" w:cs="Tahoma"/>
                <w:sz w:val="18"/>
                <w:szCs w:val="18"/>
              </w:rPr>
            </w:pPr>
            <w:r w:rsidRPr="007208A7">
              <w:rPr>
                <w:rFonts w:ascii="Tahoma" w:eastAsia="PMingLiU" w:hAnsi="Tahoma" w:cs="Tahoma"/>
                <w:sz w:val="18"/>
                <w:szCs w:val="18"/>
              </w:rPr>
              <w:t>北美洲及南美洲</w:t>
            </w:r>
          </w:p>
        </w:tc>
        <w:tc>
          <w:tcPr>
            <w:tcW w:w="2081" w:type="dxa"/>
            <w:tcBorders>
              <w:top w:val="single" w:sz="8" w:space="0" w:color="auto"/>
            </w:tcBorders>
          </w:tcPr>
          <w:p w14:paraId="4A224488" w14:textId="77777777" w:rsidR="00023FE7" w:rsidRPr="007208A7" w:rsidRDefault="00023FE7">
            <w:pPr>
              <w:pStyle w:val="AppendixBodyText"/>
              <w:rPr>
                <w:rFonts w:ascii="Tahoma" w:eastAsia="PMingLiU" w:hAnsi="Tahoma" w:cs="Tahoma"/>
                <w:sz w:val="18"/>
                <w:szCs w:val="18"/>
              </w:rPr>
            </w:pPr>
            <w:r w:rsidRPr="007208A7">
              <w:rPr>
                <w:rFonts w:ascii="Tahoma" w:eastAsia="PMingLiU" w:hAnsi="Tahoma" w:cs="Tahoma"/>
                <w:sz w:val="18"/>
                <w:szCs w:val="18"/>
              </w:rPr>
              <w:t>週一至週五上午</w:t>
            </w:r>
            <w:r w:rsidRPr="007208A7">
              <w:rPr>
                <w:rFonts w:ascii="Tahoma" w:eastAsia="PMingLiU" w:hAnsi="Tahoma" w:cs="Tahoma"/>
                <w:sz w:val="18"/>
                <w:szCs w:val="18"/>
              </w:rPr>
              <w:t xml:space="preserve"> 6 </w:t>
            </w:r>
            <w:r w:rsidRPr="007208A7">
              <w:rPr>
                <w:rFonts w:ascii="Tahoma" w:eastAsia="PMingLiU" w:hAnsi="Tahoma" w:cs="Tahoma"/>
                <w:sz w:val="18"/>
                <w:szCs w:val="18"/>
              </w:rPr>
              <w:t>時至下午</w:t>
            </w:r>
            <w:r w:rsidRPr="007208A7">
              <w:rPr>
                <w:rFonts w:ascii="Tahoma" w:eastAsia="PMingLiU" w:hAnsi="Tahoma" w:cs="Tahoma"/>
                <w:sz w:val="18"/>
                <w:szCs w:val="18"/>
              </w:rPr>
              <w:t xml:space="preserve"> 6 </w:t>
            </w:r>
            <w:r w:rsidRPr="007208A7">
              <w:rPr>
                <w:rFonts w:ascii="Tahoma" w:eastAsia="PMingLiU" w:hAnsi="Tahoma" w:cs="Tahoma"/>
                <w:sz w:val="18"/>
                <w:szCs w:val="18"/>
              </w:rPr>
              <w:t>時</w:t>
            </w:r>
            <w:r w:rsidRPr="007208A7">
              <w:rPr>
                <w:rFonts w:ascii="Tahoma" w:eastAsia="PMingLiU" w:hAnsi="Tahoma" w:cs="Tahoma"/>
                <w:sz w:val="18"/>
                <w:szCs w:val="18"/>
              </w:rPr>
              <w:t xml:space="preserve"> (PST)</w:t>
            </w:r>
          </w:p>
        </w:tc>
      </w:tr>
      <w:tr w:rsidR="00023FE7" w:rsidRPr="007208A7" w14:paraId="4A22448C" w14:textId="77777777" w:rsidTr="002A6416">
        <w:trPr>
          <w:cantSplit/>
          <w:trHeight w:val="20"/>
        </w:trPr>
        <w:tc>
          <w:tcPr>
            <w:tcW w:w="2629" w:type="dxa"/>
          </w:tcPr>
          <w:p w14:paraId="4A22448A" w14:textId="77777777" w:rsidR="00023FE7" w:rsidRPr="007208A7" w:rsidRDefault="00023FE7">
            <w:pPr>
              <w:pStyle w:val="AppendixBodyText"/>
              <w:rPr>
                <w:rFonts w:ascii="Tahoma" w:eastAsia="PMingLiU" w:hAnsi="Tahoma" w:cs="Tahoma"/>
                <w:sz w:val="18"/>
                <w:szCs w:val="18"/>
              </w:rPr>
            </w:pPr>
            <w:r w:rsidRPr="007208A7">
              <w:rPr>
                <w:rFonts w:ascii="Tahoma" w:eastAsia="PMingLiU" w:hAnsi="Tahoma" w:cs="Tahoma"/>
                <w:sz w:val="18"/>
                <w:szCs w:val="18"/>
              </w:rPr>
              <w:t>歐洲、中東及非洲地區</w:t>
            </w:r>
            <w:r w:rsidRPr="007208A7">
              <w:rPr>
                <w:rFonts w:ascii="Tahoma" w:eastAsia="PMingLiU" w:hAnsi="Tahoma" w:cs="Tahoma"/>
                <w:sz w:val="18"/>
                <w:szCs w:val="18"/>
              </w:rPr>
              <w:t xml:space="preserve"> (EMEA)</w:t>
            </w:r>
          </w:p>
        </w:tc>
        <w:tc>
          <w:tcPr>
            <w:tcW w:w="2081" w:type="dxa"/>
          </w:tcPr>
          <w:p w14:paraId="4A22448B" w14:textId="77777777" w:rsidR="00023FE7" w:rsidRPr="007208A7" w:rsidRDefault="00023FE7">
            <w:pPr>
              <w:pStyle w:val="AppendixBodyText"/>
              <w:rPr>
                <w:rFonts w:ascii="Tahoma" w:eastAsia="PMingLiU" w:hAnsi="Tahoma" w:cs="Tahoma"/>
                <w:sz w:val="18"/>
                <w:szCs w:val="18"/>
              </w:rPr>
            </w:pPr>
            <w:r w:rsidRPr="007208A7">
              <w:rPr>
                <w:rFonts w:ascii="Tahoma" w:eastAsia="PMingLiU" w:hAnsi="Tahoma" w:cs="Tahoma"/>
                <w:sz w:val="18"/>
                <w:szCs w:val="18"/>
              </w:rPr>
              <w:t>週一至週五上午</w:t>
            </w:r>
            <w:r w:rsidRPr="007208A7">
              <w:rPr>
                <w:rFonts w:ascii="Tahoma" w:eastAsia="PMingLiU" w:hAnsi="Tahoma" w:cs="Tahoma"/>
                <w:sz w:val="18"/>
                <w:szCs w:val="18"/>
              </w:rPr>
              <w:t xml:space="preserve"> 8 </w:t>
            </w:r>
            <w:r w:rsidRPr="007208A7">
              <w:rPr>
                <w:rFonts w:ascii="Tahoma" w:eastAsia="PMingLiU" w:hAnsi="Tahoma" w:cs="Tahoma"/>
                <w:sz w:val="18"/>
                <w:szCs w:val="18"/>
              </w:rPr>
              <w:t>時至下午</w:t>
            </w:r>
            <w:r w:rsidRPr="007208A7">
              <w:rPr>
                <w:rFonts w:ascii="Tahoma" w:eastAsia="PMingLiU" w:hAnsi="Tahoma" w:cs="Tahoma"/>
                <w:sz w:val="18"/>
                <w:szCs w:val="18"/>
              </w:rPr>
              <w:t xml:space="preserve"> 6 </w:t>
            </w:r>
            <w:r w:rsidRPr="007208A7">
              <w:rPr>
                <w:rFonts w:ascii="Tahoma" w:eastAsia="PMingLiU" w:hAnsi="Tahoma" w:cs="Tahoma"/>
                <w:sz w:val="18"/>
                <w:szCs w:val="18"/>
              </w:rPr>
              <w:t>時</w:t>
            </w:r>
            <w:r w:rsidRPr="007208A7">
              <w:rPr>
                <w:rFonts w:ascii="Tahoma" w:eastAsia="PMingLiU" w:hAnsi="Tahoma" w:cs="Tahoma"/>
                <w:sz w:val="18"/>
                <w:szCs w:val="18"/>
              </w:rPr>
              <w:t xml:space="preserve"> (GMT)</w:t>
            </w:r>
          </w:p>
        </w:tc>
      </w:tr>
      <w:tr w:rsidR="00023FE7" w:rsidRPr="007208A7" w14:paraId="4A22448F" w14:textId="77777777" w:rsidTr="002A6416">
        <w:trPr>
          <w:cantSplit/>
          <w:trHeight w:val="20"/>
        </w:trPr>
        <w:tc>
          <w:tcPr>
            <w:tcW w:w="2629" w:type="dxa"/>
          </w:tcPr>
          <w:p w14:paraId="4A22448D" w14:textId="77777777" w:rsidR="00023FE7" w:rsidRPr="007208A7" w:rsidRDefault="00023FE7">
            <w:pPr>
              <w:pStyle w:val="AppendixBodyText"/>
              <w:rPr>
                <w:rFonts w:ascii="Tahoma" w:eastAsia="PMingLiU" w:hAnsi="Tahoma" w:cs="Tahoma"/>
                <w:sz w:val="18"/>
                <w:szCs w:val="18"/>
              </w:rPr>
            </w:pPr>
            <w:r w:rsidRPr="007208A7">
              <w:rPr>
                <w:rFonts w:ascii="Tahoma" w:eastAsia="PMingLiU" w:hAnsi="Tahoma" w:cs="Tahoma"/>
                <w:sz w:val="18"/>
                <w:szCs w:val="18"/>
              </w:rPr>
              <w:t>澳大利亞</w:t>
            </w:r>
            <w:r w:rsidRPr="007208A7">
              <w:rPr>
                <w:rFonts w:ascii="Tahoma" w:eastAsia="PMingLiU" w:hAnsi="Tahoma" w:cs="Tahoma"/>
                <w:sz w:val="18"/>
                <w:szCs w:val="18"/>
              </w:rPr>
              <w:t>/</w:t>
            </w:r>
            <w:r w:rsidRPr="007208A7">
              <w:rPr>
                <w:rFonts w:ascii="Tahoma" w:eastAsia="PMingLiU" w:hAnsi="Tahoma" w:cs="Tahoma"/>
                <w:sz w:val="18"/>
                <w:szCs w:val="18"/>
              </w:rPr>
              <w:t>紐西蘭</w:t>
            </w:r>
          </w:p>
        </w:tc>
        <w:tc>
          <w:tcPr>
            <w:tcW w:w="2081" w:type="dxa"/>
          </w:tcPr>
          <w:p w14:paraId="4A22448E" w14:textId="77777777" w:rsidR="00023FE7" w:rsidRPr="007208A7" w:rsidRDefault="00023FE7">
            <w:pPr>
              <w:pStyle w:val="AppendixBodyText"/>
              <w:rPr>
                <w:rFonts w:ascii="Tahoma" w:eastAsia="PMingLiU" w:hAnsi="Tahoma" w:cs="Tahoma"/>
                <w:sz w:val="18"/>
                <w:szCs w:val="18"/>
              </w:rPr>
            </w:pPr>
            <w:r w:rsidRPr="007208A7">
              <w:rPr>
                <w:rFonts w:ascii="Tahoma" w:eastAsia="PMingLiU" w:hAnsi="Tahoma" w:cs="Tahoma"/>
                <w:sz w:val="18"/>
                <w:szCs w:val="18"/>
              </w:rPr>
              <w:t>週一至週五上午</w:t>
            </w:r>
            <w:r w:rsidRPr="007208A7">
              <w:rPr>
                <w:rFonts w:ascii="Tahoma" w:eastAsia="PMingLiU" w:hAnsi="Tahoma" w:cs="Tahoma"/>
                <w:sz w:val="18"/>
                <w:szCs w:val="18"/>
              </w:rPr>
              <w:t xml:space="preserve"> 7 </w:t>
            </w:r>
            <w:r w:rsidRPr="007208A7">
              <w:rPr>
                <w:rFonts w:ascii="Tahoma" w:eastAsia="PMingLiU" w:hAnsi="Tahoma" w:cs="Tahoma"/>
                <w:sz w:val="18"/>
                <w:szCs w:val="18"/>
              </w:rPr>
              <w:t>時至下午</w:t>
            </w:r>
            <w:r w:rsidRPr="007208A7">
              <w:rPr>
                <w:rFonts w:ascii="Tahoma" w:eastAsia="PMingLiU" w:hAnsi="Tahoma" w:cs="Tahoma"/>
                <w:sz w:val="18"/>
                <w:szCs w:val="18"/>
              </w:rPr>
              <w:t xml:space="preserve"> 6 </w:t>
            </w:r>
            <w:r w:rsidRPr="007208A7">
              <w:rPr>
                <w:rFonts w:ascii="Tahoma" w:eastAsia="PMingLiU" w:hAnsi="Tahoma" w:cs="Tahoma"/>
                <w:sz w:val="18"/>
                <w:szCs w:val="18"/>
              </w:rPr>
              <w:t>時</w:t>
            </w:r>
          </w:p>
        </w:tc>
      </w:tr>
      <w:tr w:rsidR="00023FE7" w:rsidRPr="007208A7" w14:paraId="4A224492" w14:textId="77777777" w:rsidTr="002A6416">
        <w:trPr>
          <w:cantSplit/>
          <w:trHeight w:val="20"/>
        </w:trPr>
        <w:tc>
          <w:tcPr>
            <w:tcW w:w="2629" w:type="dxa"/>
          </w:tcPr>
          <w:p w14:paraId="4A224490" w14:textId="77777777" w:rsidR="00023FE7" w:rsidRPr="007208A7" w:rsidRDefault="00023FE7">
            <w:pPr>
              <w:pStyle w:val="AppendixBodyText"/>
              <w:rPr>
                <w:rFonts w:ascii="Tahoma" w:eastAsia="PMingLiU" w:hAnsi="Tahoma" w:cs="Tahoma"/>
                <w:sz w:val="18"/>
                <w:szCs w:val="18"/>
              </w:rPr>
            </w:pPr>
            <w:r w:rsidRPr="007208A7">
              <w:rPr>
                <w:rFonts w:ascii="Tahoma" w:eastAsia="PMingLiU" w:hAnsi="Tahoma" w:cs="Tahoma"/>
                <w:sz w:val="18"/>
                <w:szCs w:val="18"/>
              </w:rPr>
              <w:t>日本</w:t>
            </w:r>
          </w:p>
        </w:tc>
        <w:tc>
          <w:tcPr>
            <w:tcW w:w="2081" w:type="dxa"/>
          </w:tcPr>
          <w:p w14:paraId="4A224491" w14:textId="77777777" w:rsidR="00023FE7" w:rsidRPr="007208A7" w:rsidRDefault="00023FE7">
            <w:pPr>
              <w:pStyle w:val="AppendixBodyText"/>
              <w:rPr>
                <w:rFonts w:ascii="Tahoma" w:eastAsia="PMingLiU" w:hAnsi="Tahoma" w:cs="Tahoma"/>
                <w:sz w:val="18"/>
                <w:szCs w:val="18"/>
              </w:rPr>
            </w:pPr>
            <w:r w:rsidRPr="007208A7">
              <w:rPr>
                <w:rFonts w:ascii="Tahoma" w:eastAsia="PMingLiU" w:hAnsi="Tahoma" w:cs="Tahoma"/>
                <w:sz w:val="18"/>
                <w:szCs w:val="18"/>
              </w:rPr>
              <w:t>週一至週五上午</w:t>
            </w:r>
            <w:r w:rsidRPr="007208A7">
              <w:rPr>
                <w:rFonts w:ascii="Tahoma" w:eastAsia="PMingLiU" w:hAnsi="Tahoma" w:cs="Tahoma"/>
                <w:sz w:val="18"/>
                <w:szCs w:val="18"/>
              </w:rPr>
              <w:t xml:space="preserve"> 9 </w:t>
            </w:r>
            <w:r w:rsidRPr="007208A7">
              <w:rPr>
                <w:rFonts w:ascii="Tahoma" w:eastAsia="PMingLiU" w:hAnsi="Tahoma" w:cs="Tahoma"/>
                <w:sz w:val="18"/>
                <w:szCs w:val="18"/>
              </w:rPr>
              <w:t>時</w:t>
            </w:r>
            <w:r w:rsidRPr="007208A7">
              <w:rPr>
                <w:rFonts w:ascii="Tahoma" w:eastAsia="PMingLiU" w:hAnsi="Tahoma" w:cs="Tahoma"/>
                <w:sz w:val="18"/>
                <w:szCs w:val="18"/>
              </w:rPr>
              <w:t xml:space="preserve"> 30 </w:t>
            </w:r>
            <w:r w:rsidRPr="007208A7">
              <w:rPr>
                <w:rFonts w:ascii="Tahoma" w:eastAsia="PMingLiU" w:hAnsi="Tahoma" w:cs="Tahoma"/>
                <w:sz w:val="18"/>
                <w:szCs w:val="18"/>
              </w:rPr>
              <w:t>分至下午</w:t>
            </w:r>
            <w:r w:rsidRPr="007208A7">
              <w:rPr>
                <w:rFonts w:ascii="Tahoma" w:eastAsia="PMingLiU" w:hAnsi="Tahoma" w:cs="Tahoma"/>
                <w:sz w:val="18"/>
                <w:szCs w:val="18"/>
              </w:rPr>
              <w:t xml:space="preserve"> 7 </w:t>
            </w:r>
            <w:r w:rsidRPr="007208A7">
              <w:rPr>
                <w:rFonts w:ascii="Tahoma" w:eastAsia="PMingLiU" w:hAnsi="Tahoma" w:cs="Tahoma"/>
                <w:sz w:val="18"/>
                <w:szCs w:val="18"/>
              </w:rPr>
              <w:t>時</w:t>
            </w:r>
          </w:p>
        </w:tc>
      </w:tr>
      <w:tr w:rsidR="00023FE7" w:rsidRPr="007208A7" w14:paraId="4A224495" w14:textId="77777777" w:rsidTr="002A6416">
        <w:trPr>
          <w:cantSplit/>
          <w:trHeight w:val="20"/>
        </w:trPr>
        <w:tc>
          <w:tcPr>
            <w:tcW w:w="2629" w:type="dxa"/>
          </w:tcPr>
          <w:p w14:paraId="4A224493" w14:textId="77777777" w:rsidR="00023FE7" w:rsidRPr="007208A7" w:rsidRDefault="00023FE7">
            <w:pPr>
              <w:pStyle w:val="AppendixBodyText"/>
              <w:rPr>
                <w:rFonts w:ascii="Tahoma" w:eastAsia="PMingLiU" w:hAnsi="Tahoma" w:cs="Tahoma"/>
                <w:sz w:val="18"/>
                <w:szCs w:val="18"/>
              </w:rPr>
            </w:pPr>
            <w:r w:rsidRPr="007208A7">
              <w:rPr>
                <w:rFonts w:ascii="Tahoma" w:eastAsia="PMingLiU" w:hAnsi="Tahoma" w:cs="Tahoma"/>
                <w:sz w:val="18"/>
                <w:szCs w:val="18"/>
              </w:rPr>
              <w:t>亞洲</w:t>
            </w:r>
          </w:p>
        </w:tc>
        <w:tc>
          <w:tcPr>
            <w:tcW w:w="2081" w:type="dxa"/>
          </w:tcPr>
          <w:p w14:paraId="4A224494" w14:textId="77777777" w:rsidR="00023FE7" w:rsidRPr="007208A7" w:rsidRDefault="00023FE7">
            <w:pPr>
              <w:pStyle w:val="AppendixBodyText"/>
              <w:rPr>
                <w:rFonts w:ascii="Tahoma" w:eastAsia="PMingLiU" w:hAnsi="Tahoma" w:cs="Tahoma"/>
                <w:sz w:val="18"/>
                <w:szCs w:val="18"/>
              </w:rPr>
            </w:pPr>
            <w:r w:rsidRPr="007208A7">
              <w:rPr>
                <w:rFonts w:ascii="Tahoma" w:eastAsia="PMingLiU" w:hAnsi="Tahoma" w:cs="Tahoma"/>
                <w:sz w:val="18"/>
                <w:szCs w:val="18"/>
              </w:rPr>
              <w:t>週一至週五上午</w:t>
            </w:r>
            <w:r w:rsidRPr="007208A7">
              <w:rPr>
                <w:rFonts w:ascii="Tahoma" w:eastAsia="PMingLiU" w:hAnsi="Tahoma" w:cs="Tahoma"/>
                <w:sz w:val="18"/>
                <w:szCs w:val="18"/>
              </w:rPr>
              <w:t xml:space="preserve"> 9 </w:t>
            </w:r>
            <w:r w:rsidRPr="007208A7">
              <w:rPr>
                <w:rFonts w:ascii="Tahoma" w:eastAsia="PMingLiU" w:hAnsi="Tahoma" w:cs="Tahoma"/>
                <w:sz w:val="18"/>
                <w:szCs w:val="18"/>
              </w:rPr>
              <w:t>時至下午</w:t>
            </w:r>
            <w:r w:rsidRPr="007208A7">
              <w:rPr>
                <w:rFonts w:ascii="Tahoma" w:eastAsia="PMingLiU" w:hAnsi="Tahoma" w:cs="Tahoma"/>
                <w:sz w:val="18"/>
                <w:szCs w:val="18"/>
              </w:rPr>
              <w:t xml:space="preserve"> 6 </w:t>
            </w:r>
            <w:r w:rsidRPr="007208A7">
              <w:rPr>
                <w:rFonts w:ascii="Tahoma" w:eastAsia="PMingLiU" w:hAnsi="Tahoma" w:cs="Tahoma"/>
                <w:sz w:val="18"/>
                <w:szCs w:val="18"/>
              </w:rPr>
              <w:t>時</w:t>
            </w:r>
          </w:p>
        </w:tc>
      </w:tr>
    </w:tbl>
    <w:p w14:paraId="4A224496" w14:textId="77777777" w:rsidR="0034219A" w:rsidRPr="007208A7" w:rsidRDefault="0034219A" w:rsidP="00F42FB8">
      <w:pPr>
        <w:rPr>
          <w:rFonts w:eastAsia="PMingLiU" w:cs="Tahoma"/>
        </w:rPr>
      </w:pPr>
      <w:bookmarkStart w:id="778" w:name="_Toc240899164"/>
    </w:p>
    <w:p w14:paraId="4A224497" w14:textId="77777777" w:rsidR="00023FE7" w:rsidRPr="007208A7" w:rsidRDefault="00023FE7" w:rsidP="00DA2788">
      <w:pPr>
        <w:spacing w:after="60"/>
        <w:rPr>
          <w:rFonts w:eastAsia="PMingLiU" w:cs="Tahoma"/>
        </w:rPr>
      </w:pPr>
      <w:r w:rsidRPr="007208A7">
        <w:rPr>
          <w:rFonts w:eastAsia="PMingLiU" w:cs="Tahoma"/>
          <w:b/>
          <w:szCs w:val="20"/>
        </w:rPr>
        <w:t>網頁架構事件</w:t>
      </w:r>
      <w:bookmarkEnd w:id="778"/>
      <w:r w:rsidRPr="007208A7">
        <w:rPr>
          <w:rFonts w:eastAsia="PMingLiU" w:cs="Tahoma"/>
          <w:b/>
          <w:szCs w:val="20"/>
        </w:rPr>
        <w:t xml:space="preserve"> </w:t>
      </w:r>
    </w:p>
    <w:p w14:paraId="4A224498" w14:textId="77777777" w:rsidR="00023FE7" w:rsidRPr="007208A7" w:rsidRDefault="00023FE7" w:rsidP="00F42FB8">
      <w:pPr>
        <w:pStyle w:val="AppendixBodyText"/>
        <w:spacing w:after="0"/>
        <w:rPr>
          <w:rFonts w:ascii="Tahoma" w:eastAsia="PMingLiU" w:hAnsi="Tahoma" w:cs="Tahoma"/>
        </w:rPr>
      </w:pPr>
      <w:r w:rsidRPr="007208A7">
        <w:rPr>
          <w:rFonts w:ascii="Tahoma" w:eastAsia="PMingLiU" w:hAnsi="Tahoma" w:cs="Tahoma"/>
          <w:sz w:val="18"/>
          <w:szCs w:val="18"/>
        </w:rPr>
        <w:t>具備軟體保證所涵蓋之</w:t>
      </w:r>
      <w:r w:rsidRPr="007208A7">
        <w:rPr>
          <w:rFonts w:ascii="Tahoma" w:eastAsia="PMingLiU" w:hAnsi="Tahoma" w:cs="Tahoma"/>
          <w:sz w:val="18"/>
          <w:szCs w:val="18"/>
        </w:rPr>
        <w:t xml:space="preserve"> Standard </w:t>
      </w:r>
      <w:r w:rsidRPr="007208A7">
        <w:rPr>
          <w:rFonts w:ascii="Tahoma" w:eastAsia="PMingLiU" w:hAnsi="Tahoma" w:cs="Tahoma"/>
          <w:sz w:val="18"/>
          <w:szCs w:val="18"/>
        </w:rPr>
        <w:t>及</w:t>
      </w:r>
      <w:r w:rsidRPr="007208A7">
        <w:rPr>
          <w:rFonts w:ascii="Tahoma" w:eastAsia="PMingLiU" w:hAnsi="Tahoma" w:cs="Tahoma"/>
          <w:sz w:val="18"/>
          <w:szCs w:val="18"/>
        </w:rPr>
        <w:t xml:space="preserve"> Enterprise Edition </w:t>
      </w:r>
      <w:r w:rsidRPr="007208A7">
        <w:rPr>
          <w:rFonts w:ascii="Tahoma" w:eastAsia="PMingLiU" w:hAnsi="Tahoma" w:cs="Tahoma"/>
          <w:sz w:val="18"/>
          <w:szCs w:val="18"/>
        </w:rPr>
        <w:t>伺服器軟體產品的客戶</w:t>
      </w:r>
      <w:r w:rsidRPr="007208A7">
        <w:rPr>
          <w:rFonts w:ascii="Tahoma" w:eastAsia="PMingLiU" w:hAnsi="Tahoma" w:cs="Tahoma"/>
          <w:sz w:val="18"/>
          <w:szCs w:val="18"/>
        </w:rPr>
        <w:t xml:space="preserve"> (Academic Select </w:t>
      </w:r>
      <w:r w:rsidRPr="007208A7">
        <w:rPr>
          <w:rFonts w:ascii="Tahoma" w:eastAsia="PMingLiU" w:hAnsi="Tahoma" w:cs="Tahoma"/>
          <w:sz w:val="18"/>
          <w:szCs w:val="18"/>
        </w:rPr>
        <w:t>使用權、</w:t>
      </w:r>
      <w:r w:rsidRPr="007208A7">
        <w:rPr>
          <w:rFonts w:ascii="Tahoma" w:eastAsia="PMingLiU" w:hAnsi="Tahoma" w:cs="Tahoma"/>
          <w:sz w:val="18"/>
          <w:szCs w:val="18"/>
        </w:rPr>
        <w:t>Select Plus for Academic</w:t>
      </w:r>
      <w:r w:rsidRPr="007208A7">
        <w:rPr>
          <w:rFonts w:ascii="Tahoma" w:eastAsia="PMingLiU" w:hAnsi="Tahoma" w:cs="Tahoma"/>
          <w:sz w:val="18"/>
          <w:szCs w:val="18"/>
        </w:rPr>
        <w:t>、</w:t>
      </w:r>
      <w:r w:rsidRPr="007208A7">
        <w:rPr>
          <w:rFonts w:ascii="Tahoma" w:eastAsia="PMingLiU" w:hAnsi="Tahoma" w:cs="Tahoma"/>
          <w:sz w:val="18"/>
          <w:szCs w:val="18"/>
        </w:rPr>
        <w:t>Academic Open License</w:t>
      </w:r>
      <w:r w:rsidRPr="007208A7">
        <w:rPr>
          <w:rFonts w:ascii="Tahoma" w:eastAsia="PMingLiU" w:hAnsi="Tahoma" w:cs="Tahoma"/>
          <w:sz w:val="18"/>
          <w:szCs w:val="18"/>
        </w:rPr>
        <w:t>、</w:t>
      </w:r>
      <w:r w:rsidRPr="007208A7">
        <w:rPr>
          <w:rFonts w:ascii="Tahoma" w:eastAsia="PMingLiU" w:hAnsi="Tahoma" w:cs="Tahoma"/>
          <w:sz w:val="18"/>
          <w:szCs w:val="18"/>
        </w:rPr>
        <w:t xml:space="preserve">Campus </w:t>
      </w:r>
      <w:r w:rsidRPr="007208A7">
        <w:rPr>
          <w:rFonts w:ascii="Tahoma" w:eastAsia="PMingLiU" w:hAnsi="Tahoma" w:cs="Tahoma"/>
          <w:sz w:val="18"/>
          <w:szCs w:val="18"/>
        </w:rPr>
        <w:t>及</w:t>
      </w:r>
      <w:r w:rsidRPr="007208A7">
        <w:rPr>
          <w:rFonts w:ascii="Tahoma" w:eastAsia="PMingLiU" w:hAnsi="Tahoma" w:cs="Tahoma"/>
          <w:sz w:val="18"/>
          <w:szCs w:val="18"/>
        </w:rPr>
        <w:t xml:space="preserve"> School </w:t>
      </w:r>
      <w:r w:rsidRPr="007208A7">
        <w:rPr>
          <w:rFonts w:ascii="Tahoma" w:eastAsia="PMingLiU" w:hAnsi="Tahoma" w:cs="Tahoma"/>
          <w:sz w:val="18"/>
          <w:szCs w:val="18"/>
        </w:rPr>
        <w:t>合約、</w:t>
      </w:r>
      <w:r w:rsidRPr="007208A7">
        <w:rPr>
          <w:rFonts w:ascii="Tahoma" w:eastAsia="PMingLiU" w:hAnsi="Tahoma" w:cs="Tahoma"/>
          <w:sz w:val="18"/>
          <w:szCs w:val="18"/>
        </w:rPr>
        <w:t xml:space="preserve">Open Value Subscription – </w:t>
      </w:r>
      <w:r w:rsidRPr="007208A7">
        <w:rPr>
          <w:rFonts w:ascii="Tahoma" w:eastAsia="PMingLiU" w:hAnsi="Tahoma" w:cs="Tahoma"/>
          <w:sz w:val="18"/>
          <w:szCs w:val="18"/>
        </w:rPr>
        <w:t>教育解決方案和</w:t>
      </w:r>
      <w:r w:rsidRPr="007208A7">
        <w:rPr>
          <w:rFonts w:ascii="Tahoma" w:eastAsia="PMingLiU" w:hAnsi="Tahoma" w:cs="Tahoma"/>
          <w:sz w:val="18"/>
          <w:szCs w:val="18"/>
        </w:rPr>
        <w:t xml:space="preserve"> Open License </w:t>
      </w:r>
      <w:r w:rsidRPr="007208A7">
        <w:rPr>
          <w:rFonts w:ascii="Tahoma" w:eastAsia="PMingLiU" w:hAnsi="Tahoma" w:cs="Tahoma"/>
          <w:sz w:val="18"/>
          <w:szCs w:val="18"/>
        </w:rPr>
        <w:t>之客戶除外</w:t>
      </w:r>
      <w:r w:rsidRPr="007208A7">
        <w:rPr>
          <w:rFonts w:ascii="Tahoma" w:eastAsia="PMingLiU" w:hAnsi="Tahoma" w:cs="Tahoma"/>
          <w:sz w:val="18"/>
          <w:szCs w:val="18"/>
        </w:rPr>
        <w:t>)</w:t>
      </w:r>
      <w:r w:rsidRPr="007208A7">
        <w:rPr>
          <w:rFonts w:ascii="Tahoma" w:eastAsia="PMingLiU" w:hAnsi="Tahoma" w:cs="Tahoma"/>
          <w:sz w:val="18"/>
          <w:szCs w:val="18"/>
        </w:rPr>
        <w:t>，得於需要時存取電子網頁架構的問題解決支援服務。電子支援網站的存取可每週七天二十四小時提供，但僅於營業時間提供回應。因此，應該只有需要更即時協助之營業重大情況始得啟動網頁架構事件。請參閱上一節「電話支援事件獲贈額」中之「各地區營業時間差異」。</w:t>
      </w:r>
    </w:p>
    <w:p w14:paraId="4A224499" w14:textId="77777777" w:rsidR="00023FE7" w:rsidRPr="00287BB1" w:rsidRDefault="00023FE7" w:rsidP="00F42FB8">
      <w:pPr>
        <w:pStyle w:val="AppendixBodyText"/>
        <w:spacing w:after="0"/>
        <w:rPr>
          <w:rFonts w:ascii="Tahoma" w:eastAsia="PMingLiU" w:hAnsi="Tahoma" w:cs="Tahoma"/>
          <w:sz w:val="18"/>
          <w:szCs w:val="18"/>
        </w:rPr>
      </w:pPr>
    </w:p>
    <w:p w14:paraId="4A22449A" w14:textId="77777777" w:rsidR="00023FE7" w:rsidRPr="007208A7" w:rsidRDefault="00023FE7" w:rsidP="00F42FB8">
      <w:pPr>
        <w:pStyle w:val="AppendixBodyText"/>
        <w:spacing w:after="0"/>
        <w:rPr>
          <w:rFonts w:ascii="Tahoma" w:eastAsia="PMingLiU" w:hAnsi="Tahoma" w:cs="Tahoma"/>
        </w:rPr>
      </w:pPr>
      <w:r w:rsidRPr="007208A7">
        <w:rPr>
          <w:rFonts w:ascii="Tahoma" w:eastAsia="PMingLiU" w:hAnsi="Tahoma" w:cs="Tahoma"/>
          <w:sz w:val="18"/>
          <w:szCs w:val="18"/>
        </w:rPr>
        <w:t>透過電話啟動之事件於解決後被認為對可提供之電話事件餘額是不利的。透過網頁啟動之事件係基於需要而進行，其係透過網頁、電子郵件及其他電子方式進行。透過網頁啟動再轉換為由客戶電話解決之事件於解決後被認為對可提供之電話事件餘額是不利的。透過網頁啟動再由</w:t>
      </w:r>
      <w:r w:rsidRPr="007208A7">
        <w:rPr>
          <w:rFonts w:ascii="Tahoma" w:eastAsia="PMingLiU" w:hAnsi="Tahoma" w:cs="Tahoma"/>
          <w:sz w:val="18"/>
          <w:szCs w:val="18"/>
        </w:rPr>
        <w:t xml:space="preserve"> Microsoft </w:t>
      </w:r>
      <w:r w:rsidRPr="007208A7">
        <w:rPr>
          <w:rFonts w:ascii="Tahoma" w:eastAsia="PMingLiU" w:hAnsi="Tahoma" w:cs="Tahoma"/>
          <w:sz w:val="18"/>
          <w:szCs w:val="18"/>
        </w:rPr>
        <w:t>透過電話解決後續事宜之事件，如果其解決係採用網頁、電子郵件及其他電子方式繼續進行，便不會將該事件認為對可提供之電話事件餘額不利。</w:t>
      </w:r>
    </w:p>
    <w:p w14:paraId="4A22449B" w14:textId="77777777" w:rsidR="00023FE7" w:rsidRPr="00287BB1" w:rsidRDefault="00023FE7" w:rsidP="00F42FB8">
      <w:pPr>
        <w:pStyle w:val="AppendixBodyText"/>
        <w:spacing w:after="0"/>
        <w:rPr>
          <w:rFonts w:ascii="Tahoma" w:eastAsia="PMingLiU" w:hAnsi="Tahoma" w:cs="Tahoma"/>
          <w:sz w:val="18"/>
          <w:szCs w:val="18"/>
        </w:rPr>
      </w:pPr>
    </w:p>
    <w:p w14:paraId="4A22449C" w14:textId="77777777" w:rsidR="00023FE7" w:rsidRPr="007208A7" w:rsidRDefault="00023FE7" w:rsidP="00F42FB8">
      <w:pPr>
        <w:pStyle w:val="AppendixBodyText"/>
        <w:spacing w:after="0"/>
        <w:rPr>
          <w:rFonts w:ascii="Tahoma" w:eastAsia="PMingLiU" w:hAnsi="Tahoma" w:cs="Tahoma"/>
        </w:rPr>
      </w:pPr>
      <w:r w:rsidRPr="007208A7">
        <w:rPr>
          <w:rFonts w:ascii="Tahoma" w:eastAsia="PMingLiU" w:hAnsi="Tahoma" w:cs="Tahoma"/>
          <w:sz w:val="18"/>
          <w:szCs w:val="18"/>
        </w:rPr>
        <w:t>伺服器軟體及網頁支援事件之相關</w:t>
      </w:r>
      <w:r w:rsidRPr="007208A7">
        <w:rPr>
          <w:rFonts w:ascii="Tahoma" w:eastAsia="PMingLiU" w:hAnsi="Tahoma" w:cs="Tahoma"/>
          <w:sz w:val="18"/>
          <w:szCs w:val="18"/>
        </w:rPr>
        <w:t xml:space="preserve"> CAL </w:t>
      </w:r>
      <w:r w:rsidRPr="007208A7">
        <w:rPr>
          <w:rFonts w:ascii="Tahoma" w:eastAsia="PMingLiU" w:hAnsi="Tahoma" w:cs="Tahoma"/>
          <w:sz w:val="18"/>
          <w:szCs w:val="18"/>
        </w:rPr>
        <w:t>都需要軟體保證。客戶僅得針對軟體保證所涵蓋之伺服器軟體的授權拷貝提交網頁架構之問題解決支援要求。</w:t>
      </w:r>
    </w:p>
    <w:p w14:paraId="4A22449D" w14:textId="77777777" w:rsidR="00023FE7" w:rsidRPr="00287BB1" w:rsidRDefault="00023FE7" w:rsidP="00F42FB8">
      <w:pPr>
        <w:pStyle w:val="AppendixBodyText"/>
        <w:spacing w:after="0"/>
        <w:rPr>
          <w:rFonts w:ascii="Tahoma" w:eastAsia="PMingLiU" w:hAnsi="Tahoma" w:cs="Tahoma"/>
          <w:sz w:val="18"/>
          <w:szCs w:val="18"/>
        </w:rPr>
      </w:pPr>
    </w:p>
    <w:p w14:paraId="4A22449E" w14:textId="77777777" w:rsidR="00023FE7" w:rsidRPr="007208A7" w:rsidRDefault="00023FE7" w:rsidP="00F42FB8">
      <w:pPr>
        <w:pStyle w:val="AppendixBodyText"/>
        <w:spacing w:after="0"/>
        <w:rPr>
          <w:rFonts w:ascii="Tahoma" w:eastAsia="PMingLiU" w:hAnsi="Tahoma" w:cs="Tahoma"/>
        </w:rPr>
      </w:pPr>
      <w:r w:rsidRPr="007208A7">
        <w:rPr>
          <w:rFonts w:ascii="Tahoma" w:eastAsia="PMingLiU" w:hAnsi="Tahoma" w:cs="Tahoma"/>
          <w:sz w:val="18"/>
          <w:szCs w:val="18"/>
        </w:rPr>
        <w:t>網頁支援事件是無法跨使用權進行移轉的。如需有關指派或重新指派使用權給實體伺服器之進一步詳細資訊，請參閱產品使用權。</w:t>
      </w:r>
    </w:p>
    <w:p w14:paraId="4A22449F" w14:textId="77777777" w:rsidR="00697E59" w:rsidRPr="007208A7" w:rsidRDefault="00697E59" w:rsidP="00F42FB8">
      <w:pPr>
        <w:rPr>
          <w:rFonts w:eastAsia="PMingLiU" w:cs="Tahoma"/>
        </w:rPr>
      </w:pPr>
      <w:bookmarkStart w:id="779" w:name="_Toc240899165"/>
    </w:p>
    <w:p w14:paraId="4A2244A0" w14:textId="77777777" w:rsidR="00023FE7" w:rsidRPr="007208A7" w:rsidRDefault="00023FE7" w:rsidP="00F93617">
      <w:pPr>
        <w:spacing w:after="60"/>
        <w:rPr>
          <w:rFonts w:eastAsia="PMingLiU" w:cs="Tahoma"/>
        </w:rPr>
      </w:pPr>
      <w:r w:rsidRPr="007208A7">
        <w:rPr>
          <w:rFonts w:eastAsia="PMingLiU" w:cs="Tahoma"/>
          <w:b/>
          <w:szCs w:val="20"/>
        </w:rPr>
        <w:t>支援聯絡人</w:t>
      </w:r>
      <w:bookmarkEnd w:id="779"/>
    </w:p>
    <w:p w14:paraId="4A2244A1" w14:textId="77777777" w:rsidR="00023FE7" w:rsidRPr="007208A7" w:rsidRDefault="00023FE7" w:rsidP="00F42FB8">
      <w:pPr>
        <w:pStyle w:val="AppendixBodyText"/>
        <w:spacing w:after="0"/>
        <w:rPr>
          <w:rFonts w:ascii="Tahoma" w:eastAsia="PMingLiU" w:hAnsi="Tahoma" w:cs="Tahoma"/>
        </w:rPr>
      </w:pPr>
      <w:r w:rsidRPr="007208A7">
        <w:rPr>
          <w:rFonts w:ascii="Tahoma" w:eastAsia="PMingLiU" w:hAnsi="Tahoma" w:cs="Tahoma"/>
          <w:sz w:val="18"/>
          <w:szCs w:val="18"/>
        </w:rPr>
        <w:t>許可之支援聯絡人的數目會依大量授權方案及根據軟體保證所涵蓋之使用權數目而有所不同，如下表所示。聯絡人必須提供個人姓名，且可以包括客戶組織外部之個人。不過，組織、部門或群組名稱不得列為聯絡人。</w:t>
      </w:r>
    </w:p>
    <w:p w14:paraId="4A2244A2" w14:textId="77777777" w:rsidR="00077CE5" w:rsidRPr="00287BB1" w:rsidRDefault="00077CE5" w:rsidP="00F93617">
      <w:pPr>
        <w:pStyle w:val="AppendixBodyText"/>
        <w:spacing w:after="0"/>
        <w:rPr>
          <w:rFonts w:ascii="Tahoma" w:eastAsia="PMingLiU" w:hAnsi="Tahoma" w:cs="Tahoma"/>
          <w:sz w:val="18"/>
          <w:szCs w:val="18"/>
        </w:rPr>
      </w:pPr>
    </w:p>
    <w:tbl>
      <w:tblPr>
        <w:tblW w:w="944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27"/>
        <w:gridCol w:w="963"/>
        <w:gridCol w:w="1080"/>
        <w:gridCol w:w="1017"/>
        <w:gridCol w:w="1062"/>
        <w:gridCol w:w="1098"/>
        <w:gridCol w:w="1494"/>
      </w:tblGrid>
      <w:tr w:rsidR="00523829" w:rsidRPr="007208A7" w14:paraId="4A2244AE" w14:textId="77777777" w:rsidTr="00824ED1">
        <w:trPr>
          <w:trHeight w:val="178"/>
        </w:trPr>
        <w:tc>
          <w:tcPr>
            <w:tcW w:w="2727" w:type="dxa"/>
            <w:tcBorders>
              <w:top w:val="single" w:sz="8" w:space="0" w:color="auto"/>
              <w:left w:val="single" w:sz="8" w:space="0" w:color="auto"/>
              <w:bottom w:val="single" w:sz="8" w:space="0" w:color="auto"/>
              <w:right w:val="single" w:sz="8" w:space="0" w:color="auto"/>
            </w:tcBorders>
            <w:shd w:val="clear" w:color="auto" w:fill="FFCC99"/>
            <w:vAlign w:val="center"/>
          </w:tcPr>
          <w:p w14:paraId="4A2244A3" w14:textId="77777777" w:rsidR="00023FE7" w:rsidRPr="007208A7" w:rsidRDefault="00023FE7">
            <w:pPr>
              <w:pStyle w:val="AppendixBodyText"/>
              <w:rPr>
                <w:rFonts w:ascii="Tahoma" w:eastAsia="PMingLiU" w:hAnsi="Tahoma" w:cs="Tahoma"/>
                <w:b/>
                <w:bCs/>
              </w:rPr>
            </w:pPr>
            <w:r w:rsidRPr="007208A7">
              <w:rPr>
                <w:rFonts w:ascii="Tahoma" w:eastAsia="PMingLiU" w:hAnsi="Tahoma" w:cs="Tahoma"/>
                <w:b/>
                <w:bCs/>
              </w:rPr>
              <w:t>利益</w:t>
            </w:r>
          </w:p>
        </w:tc>
        <w:tc>
          <w:tcPr>
            <w:tcW w:w="963" w:type="dxa"/>
            <w:tcBorders>
              <w:top w:val="single" w:sz="8" w:space="0" w:color="auto"/>
              <w:left w:val="single" w:sz="8" w:space="0" w:color="auto"/>
              <w:bottom w:val="single" w:sz="8" w:space="0" w:color="auto"/>
              <w:right w:val="single" w:sz="8" w:space="0" w:color="auto"/>
            </w:tcBorders>
            <w:shd w:val="clear" w:color="auto" w:fill="FFCC99"/>
            <w:vAlign w:val="center"/>
          </w:tcPr>
          <w:p w14:paraId="4A2244A4" w14:textId="77777777" w:rsidR="00023FE7" w:rsidRPr="007208A7" w:rsidRDefault="00023FE7">
            <w:pPr>
              <w:pStyle w:val="AppendixBodyText"/>
              <w:rPr>
                <w:rFonts w:ascii="Tahoma" w:eastAsia="PMingLiU" w:hAnsi="Tahoma" w:cs="Tahoma"/>
                <w:b/>
                <w:bCs/>
              </w:rPr>
            </w:pPr>
            <w:r w:rsidRPr="007208A7">
              <w:rPr>
                <w:rFonts w:ascii="Tahoma" w:eastAsia="PMingLiU" w:hAnsi="Tahoma" w:cs="Tahoma"/>
                <w:b/>
                <w:bCs/>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4A2244A5" w14:textId="77777777" w:rsidR="00023FE7" w:rsidRPr="007208A7" w:rsidRDefault="00023FE7" w:rsidP="00523829">
            <w:pPr>
              <w:pStyle w:val="AppendixBodyText"/>
              <w:spacing w:before="120" w:after="120"/>
              <w:ind w:right="-144"/>
              <w:rPr>
                <w:rFonts w:ascii="Tahoma" w:eastAsia="PMingLiU" w:hAnsi="Tahoma" w:cs="Tahoma"/>
                <w:b/>
              </w:rPr>
            </w:pPr>
            <w:r w:rsidRPr="007208A7">
              <w:rPr>
                <w:rFonts w:ascii="Tahoma" w:eastAsia="PMingLiU" w:hAnsi="Tahoma" w:cs="Tahoma"/>
                <w:b/>
                <w:bCs/>
              </w:rPr>
              <w:t>Open Value</w:t>
            </w:r>
            <w:r w:rsidR="00523829" w:rsidRPr="007208A7">
              <w:rPr>
                <w:rFonts w:ascii="Tahoma" w:eastAsia="PMingLiU" w:hAnsi="Tahoma" w:cs="Tahoma"/>
                <w:b/>
                <w:bCs/>
              </w:rPr>
              <w:t xml:space="preserve"> </w:t>
            </w:r>
            <w:r w:rsidRPr="007208A7">
              <w:rPr>
                <w:rFonts w:ascii="Tahoma" w:eastAsia="PMingLiU" w:hAnsi="Tahoma" w:cs="Tahoma"/>
                <w:b/>
                <w:bCs/>
              </w:rPr>
              <w:t>(1)</w:t>
            </w:r>
          </w:p>
        </w:tc>
        <w:tc>
          <w:tcPr>
            <w:tcW w:w="1017" w:type="dxa"/>
            <w:tcBorders>
              <w:top w:val="single" w:sz="8" w:space="0" w:color="auto"/>
              <w:left w:val="single" w:sz="8" w:space="0" w:color="auto"/>
              <w:bottom w:val="single" w:sz="8" w:space="0" w:color="auto"/>
              <w:right w:val="single" w:sz="8" w:space="0" w:color="auto"/>
            </w:tcBorders>
            <w:shd w:val="clear" w:color="auto" w:fill="FFCC99"/>
            <w:vAlign w:val="center"/>
          </w:tcPr>
          <w:p w14:paraId="4A2244A6" w14:textId="77777777" w:rsidR="00023FE7" w:rsidRPr="007208A7" w:rsidRDefault="00023FE7" w:rsidP="00287BB1">
            <w:pPr>
              <w:pStyle w:val="AppendixBodyText"/>
              <w:ind w:right="-279"/>
              <w:rPr>
                <w:rFonts w:ascii="Tahoma" w:eastAsia="PMingLiU" w:hAnsi="Tahoma" w:cs="Tahoma"/>
              </w:rPr>
            </w:pPr>
            <w:r w:rsidRPr="007208A7">
              <w:rPr>
                <w:rFonts w:ascii="Tahoma" w:eastAsia="PMingLiU" w:hAnsi="Tahoma" w:cs="Tahoma"/>
                <w:b/>
                <w:bCs/>
              </w:rPr>
              <w:t xml:space="preserve">Select </w:t>
            </w:r>
            <w:r w:rsidR="00287BB1">
              <w:rPr>
                <w:rFonts w:ascii="Tahoma" w:eastAsia="PMingLiU" w:hAnsi="Tahoma" w:cs="Tahoma"/>
                <w:b/>
                <w:bCs/>
              </w:rPr>
              <w:br/>
            </w:r>
            <w:r w:rsidRPr="007208A7">
              <w:rPr>
                <w:rFonts w:ascii="Tahoma" w:eastAsia="PMingLiU" w:hAnsi="Tahoma" w:cs="Tahoma"/>
                <w:b/>
                <w:bCs/>
              </w:rPr>
              <w:t>使用權</w:t>
            </w:r>
            <w:r w:rsidRPr="007208A7">
              <w:rPr>
                <w:rFonts w:ascii="Tahoma" w:eastAsia="PMingLiU" w:hAnsi="Tahoma" w:cs="Tahoma"/>
                <w:b/>
                <w:bCs/>
              </w:rPr>
              <w:t>/</w:t>
            </w:r>
            <w:r w:rsidR="00287BB1">
              <w:rPr>
                <w:rFonts w:ascii="Tahoma" w:eastAsia="PMingLiU" w:hAnsi="Tahoma" w:cs="Tahoma"/>
                <w:b/>
                <w:bCs/>
              </w:rPr>
              <w:br/>
            </w:r>
            <w:r w:rsidRPr="007208A7">
              <w:rPr>
                <w:rFonts w:ascii="Tahoma" w:eastAsia="PMingLiU" w:hAnsi="Tahoma" w:cs="Tahoma"/>
                <w:b/>
                <w:bCs/>
              </w:rPr>
              <w:t>Select Plus/EA</w:t>
            </w:r>
          </w:p>
          <w:p w14:paraId="4A2244A7" w14:textId="77777777" w:rsidR="00023FE7" w:rsidRPr="007208A7" w:rsidRDefault="00023FE7">
            <w:pPr>
              <w:pStyle w:val="AppendixBodyText"/>
              <w:rPr>
                <w:rFonts w:ascii="Tahoma" w:eastAsia="PMingLiU" w:hAnsi="Tahoma" w:cs="Tahoma"/>
                <w:b/>
                <w:bCs/>
              </w:rPr>
            </w:pPr>
            <w:r w:rsidRPr="007208A7">
              <w:rPr>
                <w:rFonts w:ascii="Tahoma" w:eastAsia="PMingLiU" w:hAnsi="Tahoma" w:cs="Tahoma"/>
                <w:b/>
                <w:bCs/>
              </w:rPr>
              <w:t>等級</w:t>
            </w:r>
            <w:r w:rsidRPr="007208A7">
              <w:rPr>
                <w:rFonts w:ascii="Tahoma" w:eastAsia="PMingLiU" w:hAnsi="Tahoma" w:cs="Tahoma"/>
                <w:b/>
                <w:bCs/>
              </w:rPr>
              <w:t xml:space="preserve"> A</w:t>
            </w:r>
          </w:p>
        </w:tc>
        <w:tc>
          <w:tcPr>
            <w:tcW w:w="1062" w:type="dxa"/>
            <w:tcBorders>
              <w:top w:val="single" w:sz="8" w:space="0" w:color="auto"/>
              <w:left w:val="single" w:sz="8" w:space="0" w:color="auto"/>
              <w:bottom w:val="single" w:sz="8" w:space="0" w:color="auto"/>
              <w:right w:val="single" w:sz="8" w:space="0" w:color="auto"/>
            </w:tcBorders>
            <w:shd w:val="clear" w:color="auto" w:fill="FFCC99"/>
            <w:vAlign w:val="center"/>
          </w:tcPr>
          <w:p w14:paraId="4A2244A8" w14:textId="77777777" w:rsidR="00023FE7" w:rsidRPr="007208A7" w:rsidRDefault="00023FE7" w:rsidP="00287BB1">
            <w:pPr>
              <w:pStyle w:val="AppendixBodyText"/>
              <w:ind w:right="-452"/>
              <w:rPr>
                <w:rFonts w:ascii="Tahoma" w:eastAsia="PMingLiU" w:hAnsi="Tahoma" w:cs="Tahoma"/>
              </w:rPr>
            </w:pPr>
            <w:r w:rsidRPr="007208A7">
              <w:rPr>
                <w:rFonts w:ascii="Tahoma" w:eastAsia="PMingLiU" w:hAnsi="Tahoma" w:cs="Tahoma"/>
                <w:b/>
                <w:bCs/>
              </w:rPr>
              <w:t xml:space="preserve">Select </w:t>
            </w:r>
            <w:r w:rsidR="00287BB1">
              <w:rPr>
                <w:rFonts w:ascii="Tahoma" w:eastAsia="PMingLiU" w:hAnsi="Tahoma" w:cs="Tahoma"/>
                <w:b/>
                <w:bCs/>
              </w:rPr>
              <w:br/>
            </w:r>
            <w:r w:rsidRPr="007208A7">
              <w:rPr>
                <w:rFonts w:ascii="Tahoma" w:eastAsia="PMingLiU" w:hAnsi="Tahoma" w:cs="Tahoma"/>
                <w:b/>
                <w:bCs/>
              </w:rPr>
              <w:t>使用權</w:t>
            </w:r>
            <w:r w:rsidRPr="007208A7">
              <w:rPr>
                <w:rFonts w:ascii="Tahoma" w:eastAsia="PMingLiU" w:hAnsi="Tahoma" w:cs="Tahoma"/>
                <w:b/>
                <w:bCs/>
              </w:rPr>
              <w:t>/</w:t>
            </w:r>
            <w:r w:rsidR="00287BB1">
              <w:rPr>
                <w:rFonts w:ascii="Tahoma" w:eastAsia="PMingLiU" w:hAnsi="Tahoma" w:cs="Tahoma"/>
                <w:b/>
                <w:bCs/>
              </w:rPr>
              <w:br/>
            </w:r>
            <w:r w:rsidRPr="007208A7">
              <w:rPr>
                <w:rFonts w:ascii="Tahoma" w:eastAsia="PMingLiU" w:hAnsi="Tahoma" w:cs="Tahoma"/>
                <w:b/>
                <w:bCs/>
              </w:rPr>
              <w:t xml:space="preserve">Select </w:t>
            </w:r>
            <w:r w:rsidR="00287BB1">
              <w:rPr>
                <w:rFonts w:ascii="Tahoma" w:eastAsia="PMingLiU" w:hAnsi="Tahoma" w:cs="Tahoma"/>
                <w:b/>
                <w:bCs/>
              </w:rPr>
              <w:br/>
            </w:r>
            <w:r w:rsidRPr="007208A7">
              <w:rPr>
                <w:rFonts w:ascii="Tahoma" w:eastAsia="PMingLiU" w:hAnsi="Tahoma" w:cs="Tahoma"/>
                <w:b/>
                <w:bCs/>
              </w:rPr>
              <w:t>Plus /EA</w:t>
            </w:r>
          </w:p>
          <w:p w14:paraId="4A2244A9" w14:textId="77777777" w:rsidR="00023FE7" w:rsidRPr="007208A7" w:rsidRDefault="00023FE7">
            <w:pPr>
              <w:pStyle w:val="AppendixBodyText"/>
              <w:rPr>
                <w:rFonts w:ascii="Tahoma" w:eastAsia="PMingLiU" w:hAnsi="Tahoma" w:cs="Tahoma"/>
                <w:b/>
                <w:bCs/>
              </w:rPr>
            </w:pPr>
            <w:r w:rsidRPr="007208A7">
              <w:rPr>
                <w:rFonts w:ascii="Tahoma" w:eastAsia="PMingLiU" w:hAnsi="Tahoma" w:cs="Tahoma"/>
                <w:b/>
                <w:bCs/>
              </w:rPr>
              <w:t>等級</w:t>
            </w:r>
            <w:r w:rsidRPr="007208A7">
              <w:rPr>
                <w:rFonts w:ascii="Tahoma" w:eastAsia="PMingLiU" w:hAnsi="Tahoma" w:cs="Tahoma"/>
                <w:b/>
                <w:bCs/>
              </w:rPr>
              <w:t xml:space="preserve"> B</w:t>
            </w:r>
          </w:p>
        </w:tc>
        <w:tc>
          <w:tcPr>
            <w:tcW w:w="1098" w:type="dxa"/>
            <w:tcBorders>
              <w:top w:val="single" w:sz="8" w:space="0" w:color="auto"/>
              <w:left w:val="single" w:sz="8" w:space="0" w:color="auto"/>
              <w:bottom w:val="single" w:sz="8" w:space="0" w:color="auto"/>
              <w:right w:val="single" w:sz="8" w:space="0" w:color="auto"/>
            </w:tcBorders>
            <w:shd w:val="clear" w:color="auto" w:fill="FFCC99"/>
            <w:vAlign w:val="center"/>
          </w:tcPr>
          <w:p w14:paraId="4A2244AA" w14:textId="77777777" w:rsidR="00023FE7" w:rsidRPr="007208A7" w:rsidRDefault="00023FE7" w:rsidP="00287BB1">
            <w:pPr>
              <w:pStyle w:val="AppendixBodyText"/>
              <w:ind w:right="-452"/>
              <w:rPr>
                <w:rFonts w:ascii="Tahoma" w:eastAsia="PMingLiU" w:hAnsi="Tahoma" w:cs="Tahoma"/>
              </w:rPr>
            </w:pPr>
            <w:r w:rsidRPr="007208A7">
              <w:rPr>
                <w:rFonts w:ascii="Tahoma" w:eastAsia="PMingLiU" w:hAnsi="Tahoma" w:cs="Tahoma"/>
                <w:b/>
                <w:bCs/>
              </w:rPr>
              <w:t xml:space="preserve">Select </w:t>
            </w:r>
            <w:r w:rsidR="00287BB1">
              <w:rPr>
                <w:rFonts w:ascii="Tahoma" w:eastAsia="PMingLiU" w:hAnsi="Tahoma" w:cs="Tahoma"/>
                <w:b/>
                <w:bCs/>
              </w:rPr>
              <w:br/>
            </w:r>
            <w:r w:rsidRPr="007208A7">
              <w:rPr>
                <w:rFonts w:ascii="Tahoma" w:eastAsia="PMingLiU" w:hAnsi="Tahoma" w:cs="Tahoma"/>
                <w:b/>
                <w:bCs/>
              </w:rPr>
              <w:t>使用權</w:t>
            </w:r>
            <w:r w:rsidRPr="007208A7">
              <w:rPr>
                <w:rFonts w:ascii="Tahoma" w:eastAsia="PMingLiU" w:hAnsi="Tahoma" w:cs="Tahoma"/>
                <w:b/>
                <w:bCs/>
              </w:rPr>
              <w:t>/</w:t>
            </w:r>
            <w:r w:rsidR="00287BB1">
              <w:rPr>
                <w:rFonts w:ascii="Tahoma" w:eastAsia="PMingLiU" w:hAnsi="Tahoma" w:cs="Tahoma"/>
                <w:b/>
                <w:bCs/>
              </w:rPr>
              <w:br/>
            </w:r>
            <w:r w:rsidRPr="007208A7">
              <w:rPr>
                <w:rFonts w:ascii="Tahoma" w:eastAsia="PMingLiU" w:hAnsi="Tahoma" w:cs="Tahoma"/>
                <w:b/>
                <w:bCs/>
              </w:rPr>
              <w:t xml:space="preserve">Select </w:t>
            </w:r>
            <w:r w:rsidR="00287BB1">
              <w:rPr>
                <w:rFonts w:ascii="Tahoma" w:eastAsia="PMingLiU" w:hAnsi="Tahoma" w:cs="Tahoma"/>
                <w:b/>
                <w:bCs/>
              </w:rPr>
              <w:br/>
            </w:r>
            <w:r w:rsidRPr="007208A7">
              <w:rPr>
                <w:rFonts w:ascii="Tahoma" w:eastAsia="PMingLiU" w:hAnsi="Tahoma" w:cs="Tahoma"/>
                <w:b/>
                <w:bCs/>
              </w:rPr>
              <w:t>Plus /EA</w:t>
            </w:r>
          </w:p>
          <w:p w14:paraId="4A2244AB" w14:textId="77777777" w:rsidR="00023FE7" w:rsidRPr="007208A7" w:rsidRDefault="00023FE7">
            <w:pPr>
              <w:pStyle w:val="AppendixBodyText"/>
              <w:rPr>
                <w:rFonts w:ascii="Tahoma" w:eastAsia="PMingLiU" w:hAnsi="Tahoma" w:cs="Tahoma"/>
                <w:b/>
                <w:bCs/>
              </w:rPr>
            </w:pPr>
            <w:r w:rsidRPr="007208A7">
              <w:rPr>
                <w:rFonts w:ascii="Tahoma" w:eastAsia="PMingLiU" w:hAnsi="Tahoma" w:cs="Tahoma"/>
                <w:b/>
                <w:bCs/>
              </w:rPr>
              <w:t>等級</w:t>
            </w:r>
            <w:r w:rsidRPr="007208A7">
              <w:rPr>
                <w:rFonts w:ascii="Tahoma" w:eastAsia="PMingLiU" w:hAnsi="Tahoma" w:cs="Tahoma"/>
                <w:b/>
                <w:bCs/>
              </w:rPr>
              <w:t xml:space="preserve"> C</w:t>
            </w:r>
          </w:p>
        </w:tc>
        <w:tc>
          <w:tcPr>
            <w:tcW w:w="1494" w:type="dxa"/>
            <w:tcBorders>
              <w:top w:val="single" w:sz="8" w:space="0" w:color="auto"/>
              <w:left w:val="single" w:sz="8" w:space="0" w:color="auto"/>
              <w:bottom w:val="single" w:sz="8" w:space="0" w:color="auto"/>
              <w:right w:val="single" w:sz="8" w:space="0" w:color="auto"/>
            </w:tcBorders>
            <w:shd w:val="clear" w:color="auto" w:fill="FFCC99"/>
            <w:vAlign w:val="center"/>
          </w:tcPr>
          <w:p w14:paraId="4A2244AC" w14:textId="77777777" w:rsidR="00023FE7" w:rsidRPr="007208A7" w:rsidRDefault="00023FE7" w:rsidP="00287BB1">
            <w:pPr>
              <w:pStyle w:val="AppendixBodyText"/>
              <w:ind w:right="-362"/>
              <w:rPr>
                <w:rFonts w:ascii="Tahoma" w:eastAsia="PMingLiU" w:hAnsi="Tahoma" w:cs="Tahoma"/>
              </w:rPr>
            </w:pPr>
            <w:r w:rsidRPr="007208A7">
              <w:rPr>
                <w:rFonts w:ascii="Tahoma" w:eastAsia="PMingLiU" w:hAnsi="Tahoma" w:cs="Tahoma"/>
                <w:b/>
                <w:bCs/>
              </w:rPr>
              <w:t xml:space="preserve">Select </w:t>
            </w:r>
            <w:r w:rsidR="00287BB1">
              <w:rPr>
                <w:rFonts w:ascii="Tahoma" w:eastAsia="PMingLiU" w:hAnsi="Tahoma" w:cs="Tahoma"/>
                <w:b/>
                <w:bCs/>
              </w:rPr>
              <w:br/>
            </w:r>
            <w:r w:rsidRPr="007208A7">
              <w:rPr>
                <w:rFonts w:ascii="Tahoma" w:eastAsia="PMingLiU" w:hAnsi="Tahoma" w:cs="Tahoma"/>
                <w:b/>
                <w:bCs/>
              </w:rPr>
              <w:t>使用權</w:t>
            </w:r>
            <w:r w:rsidRPr="007208A7">
              <w:rPr>
                <w:rFonts w:ascii="Tahoma" w:eastAsia="PMingLiU" w:hAnsi="Tahoma" w:cs="Tahoma"/>
                <w:b/>
                <w:bCs/>
              </w:rPr>
              <w:t>/</w:t>
            </w:r>
            <w:r w:rsidR="00287BB1">
              <w:rPr>
                <w:rFonts w:ascii="Tahoma" w:eastAsia="PMingLiU" w:hAnsi="Tahoma" w:cs="Tahoma"/>
                <w:b/>
                <w:bCs/>
              </w:rPr>
              <w:br/>
            </w:r>
            <w:r w:rsidRPr="007208A7">
              <w:rPr>
                <w:rFonts w:ascii="Tahoma" w:eastAsia="PMingLiU" w:hAnsi="Tahoma" w:cs="Tahoma"/>
                <w:b/>
                <w:bCs/>
              </w:rPr>
              <w:t xml:space="preserve">Select </w:t>
            </w:r>
            <w:r w:rsidR="00287BB1">
              <w:rPr>
                <w:rFonts w:ascii="Tahoma" w:eastAsia="PMingLiU" w:hAnsi="Tahoma" w:cs="Tahoma"/>
                <w:b/>
                <w:bCs/>
              </w:rPr>
              <w:br/>
            </w:r>
            <w:r w:rsidRPr="007208A7">
              <w:rPr>
                <w:rFonts w:ascii="Tahoma" w:eastAsia="PMingLiU" w:hAnsi="Tahoma" w:cs="Tahoma"/>
                <w:b/>
                <w:bCs/>
              </w:rPr>
              <w:t>Plus /EA</w:t>
            </w:r>
          </w:p>
          <w:p w14:paraId="4A2244AD" w14:textId="77777777" w:rsidR="00023FE7" w:rsidRPr="007208A7" w:rsidRDefault="00023FE7">
            <w:pPr>
              <w:pStyle w:val="AppendixBodyText"/>
              <w:rPr>
                <w:rFonts w:ascii="Tahoma" w:eastAsia="PMingLiU" w:hAnsi="Tahoma" w:cs="Tahoma"/>
                <w:b/>
                <w:bCs/>
              </w:rPr>
            </w:pPr>
            <w:r w:rsidRPr="007208A7">
              <w:rPr>
                <w:rFonts w:ascii="Tahoma" w:eastAsia="PMingLiU" w:hAnsi="Tahoma" w:cs="Tahoma"/>
                <w:b/>
                <w:bCs/>
              </w:rPr>
              <w:t>等級</w:t>
            </w:r>
            <w:r w:rsidRPr="007208A7">
              <w:rPr>
                <w:rFonts w:ascii="Tahoma" w:eastAsia="PMingLiU" w:hAnsi="Tahoma" w:cs="Tahoma"/>
                <w:b/>
                <w:bCs/>
              </w:rPr>
              <w:t xml:space="preserve"> D</w:t>
            </w:r>
          </w:p>
        </w:tc>
      </w:tr>
      <w:tr w:rsidR="00523829" w:rsidRPr="007208A7" w14:paraId="4A2244B6" w14:textId="77777777" w:rsidTr="00824ED1">
        <w:trPr>
          <w:trHeight w:val="236"/>
        </w:trPr>
        <w:tc>
          <w:tcPr>
            <w:tcW w:w="2727" w:type="dxa"/>
            <w:vAlign w:val="center"/>
          </w:tcPr>
          <w:p w14:paraId="4A2244AF" w14:textId="77777777" w:rsidR="00023FE7" w:rsidRPr="007208A7" w:rsidRDefault="00023FE7">
            <w:pPr>
              <w:pStyle w:val="AppendixBodyText"/>
              <w:rPr>
                <w:rFonts w:ascii="Tahoma" w:eastAsia="PMingLiU" w:hAnsi="Tahoma" w:cs="Tahoma"/>
                <w:sz w:val="18"/>
                <w:szCs w:val="18"/>
              </w:rPr>
            </w:pPr>
            <w:r w:rsidRPr="007208A7">
              <w:rPr>
                <w:rFonts w:ascii="Tahoma" w:eastAsia="PMingLiU" w:hAnsi="Tahoma" w:cs="Tahoma"/>
                <w:sz w:val="18"/>
                <w:szCs w:val="18"/>
              </w:rPr>
              <w:t>問題解決電話支援聯絡人之人數</w:t>
            </w:r>
          </w:p>
        </w:tc>
        <w:tc>
          <w:tcPr>
            <w:tcW w:w="963" w:type="dxa"/>
            <w:vAlign w:val="center"/>
          </w:tcPr>
          <w:p w14:paraId="4A2244B0" w14:textId="77777777" w:rsidR="00023FE7" w:rsidRPr="007208A7" w:rsidRDefault="00620185">
            <w:pPr>
              <w:pStyle w:val="AppendixBodyText"/>
              <w:rPr>
                <w:rFonts w:ascii="Tahoma" w:eastAsia="PMingLiU" w:hAnsi="Tahoma" w:cs="Tahoma"/>
                <w:sz w:val="18"/>
                <w:szCs w:val="18"/>
              </w:rPr>
            </w:pPr>
            <w:r w:rsidRPr="007208A7">
              <w:rPr>
                <w:rFonts w:ascii="Tahoma" w:eastAsia="PMingLiU" w:hAnsi="Tahoma" w:cs="Tahoma"/>
                <w:sz w:val="18"/>
                <w:szCs w:val="18"/>
              </w:rPr>
              <w:t>視需要情況而定</w:t>
            </w:r>
          </w:p>
        </w:tc>
        <w:tc>
          <w:tcPr>
            <w:tcW w:w="1080" w:type="dxa"/>
            <w:vAlign w:val="center"/>
          </w:tcPr>
          <w:p w14:paraId="4A2244B1" w14:textId="77777777" w:rsidR="00023FE7" w:rsidRPr="007208A7" w:rsidRDefault="00023FE7">
            <w:pPr>
              <w:pStyle w:val="AppendixBodyText"/>
              <w:rPr>
                <w:rFonts w:ascii="Tahoma" w:eastAsia="PMingLiU" w:hAnsi="Tahoma" w:cs="Tahoma"/>
                <w:sz w:val="18"/>
                <w:szCs w:val="18"/>
              </w:rPr>
            </w:pPr>
            <w:r w:rsidRPr="007208A7">
              <w:rPr>
                <w:rFonts w:ascii="Tahoma" w:eastAsia="PMingLiU" w:hAnsi="Tahoma" w:cs="Tahoma"/>
                <w:sz w:val="18"/>
                <w:szCs w:val="18"/>
              </w:rPr>
              <w:t>視需要情況而定</w:t>
            </w:r>
          </w:p>
        </w:tc>
        <w:tc>
          <w:tcPr>
            <w:tcW w:w="1017" w:type="dxa"/>
            <w:vAlign w:val="center"/>
          </w:tcPr>
          <w:p w14:paraId="4A2244B2" w14:textId="77777777" w:rsidR="00023FE7" w:rsidRPr="007208A7" w:rsidRDefault="00023FE7">
            <w:pPr>
              <w:pStyle w:val="AppendixBodyText"/>
              <w:rPr>
                <w:rFonts w:ascii="Tahoma" w:eastAsia="PMingLiU" w:hAnsi="Tahoma" w:cs="Tahoma"/>
                <w:sz w:val="18"/>
                <w:szCs w:val="18"/>
              </w:rPr>
            </w:pPr>
            <w:r w:rsidRPr="007208A7">
              <w:rPr>
                <w:rFonts w:ascii="Tahoma" w:eastAsia="PMingLiU" w:hAnsi="Tahoma" w:cs="Tahoma"/>
                <w:sz w:val="18"/>
                <w:szCs w:val="18"/>
              </w:rPr>
              <w:t>視需要情況而定</w:t>
            </w:r>
          </w:p>
        </w:tc>
        <w:tc>
          <w:tcPr>
            <w:tcW w:w="1062" w:type="dxa"/>
            <w:vAlign w:val="center"/>
          </w:tcPr>
          <w:p w14:paraId="4A2244B3" w14:textId="77777777" w:rsidR="00023FE7" w:rsidRPr="007208A7" w:rsidRDefault="00023FE7">
            <w:pPr>
              <w:pStyle w:val="AppendixBodyText"/>
              <w:rPr>
                <w:rFonts w:ascii="Tahoma" w:eastAsia="PMingLiU" w:hAnsi="Tahoma" w:cs="Tahoma"/>
                <w:sz w:val="18"/>
                <w:szCs w:val="18"/>
              </w:rPr>
            </w:pPr>
            <w:r w:rsidRPr="007208A7">
              <w:rPr>
                <w:rFonts w:ascii="Tahoma" w:eastAsia="PMingLiU" w:hAnsi="Tahoma" w:cs="Tahoma"/>
                <w:sz w:val="18"/>
                <w:szCs w:val="18"/>
              </w:rPr>
              <w:t>視需要情況而定</w:t>
            </w:r>
          </w:p>
        </w:tc>
        <w:tc>
          <w:tcPr>
            <w:tcW w:w="1098" w:type="dxa"/>
            <w:vAlign w:val="center"/>
          </w:tcPr>
          <w:p w14:paraId="4A2244B4" w14:textId="77777777" w:rsidR="00023FE7" w:rsidRPr="007208A7" w:rsidRDefault="00023FE7">
            <w:pPr>
              <w:pStyle w:val="AppendixBodyText"/>
              <w:rPr>
                <w:rFonts w:ascii="Tahoma" w:eastAsia="PMingLiU" w:hAnsi="Tahoma" w:cs="Tahoma"/>
                <w:sz w:val="18"/>
                <w:szCs w:val="18"/>
              </w:rPr>
            </w:pPr>
            <w:r w:rsidRPr="007208A7">
              <w:rPr>
                <w:rFonts w:ascii="Tahoma" w:eastAsia="PMingLiU" w:hAnsi="Tahoma" w:cs="Tahoma"/>
                <w:sz w:val="18"/>
                <w:szCs w:val="18"/>
              </w:rPr>
              <w:t>視需要情況而定</w:t>
            </w:r>
          </w:p>
        </w:tc>
        <w:tc>
          <w:tcPr>
            <w:tcW w:w="1494" w:type="dxa"/>
            <w:vAlign w:val="center"/>
          </w:tcPr>
          <w:p w14:paraId="4A2244B5" w14:textId="77777777" w:rsidR="00023FE7" w:rsidRPr="007208A7" w:rsidRDefault="00023FE7">
            <w:pPr>
              <w:pStyle w:val="AppendixBodyText"/>
              <w:rPr>
                <w:rFonts w:ascii="Tahoma" w:eastAsia="PMingLiU" w:hAnsi="Tahoma" w:cs="Tahoma"/>
                <w:sz w:val="18"/>
                <w:szCs w:val="18"/>
              </w:rPr>
            </w:pPr>
            <w:r w:rsidRPr="007208A7">
              <w:rPr>
                <w:rFonts w:ascii="Tahoma" w:eastAsia="PMingLiU" w:hAnsi="Tahoma" w:cs="Tahoma"/>
                <w:sz w:val="18"/>
                <w:szCs w:val="18"/>
              </w:rPr>
              <w:t>視需要情況而定</w:t>
            </w:r>
          </w:p>
        </w:tc>
      </w:tr>
      <w:tr w:rsidR="00523829" w:rsidRPr="007208A7" w14:paraId="4A2244BE" w14:textId="77777777" w:rsidTr="00824ED1">
        <w:trPr>
          <w:trHeight w:val="236"/>
        </w:trPr>
        <w:tc>
          <w:tcPr>
            <w:tcW w:w="2727" w:type="dxa"/>
            <w:vAlign w:val="center"/>
          </w:tcPr>
          <w:p w14:paraId="4A2244B7" w14:textId="77777777" w:rsidR="00023FE7" w:rsidRPr="007208A7" w:rsidRDefault="00023FE7">
            <w:pPr>
              <w:pStyle w:val="AppendixBodyText"/>
              <w:rPr>
                <w:rFonts w:ascii="Tahoma" w:eastAsia="PMingLiU" w:hAnsi="Tahoma" w:cs="Tahoma"/>
                <w:sz w:val="18"/>
                <w:szCs w:val="18"/>
              </w:rPr>
            </w:pPr>
            <w:r w:rsidRPr="007208A7">
              <w:rPr>
                <w:rFonts w:ascii="Tahoma" w:eastAsia="PMingLiU" w:hAnsi="Tahoma" w:cs="Tahoma"/>
                <w:sz w:val="18"/>
                <w:szCs w:val="18"/>
              </w:rPr>
              <w:t>授權之網頁支援聯絡人之人數</w:t>
            </w:r>
          </w:p>
        </w:tc>
        <w:tc>
          <w:tcPr>
            <w:tcW w:w="963" w:type="dxa"/>
            <w:vAlign w:val="center"/>
          </w:tcPr>
          <w:p w14:paraId="4A2244B8" w14:textId="77777777" w:rsidR="00023FE7" w:rsidRPr="007208A7" w:rsidRDefault="00023FE7">
            <w:pPr>
              <w:pStyle w:val="AppendixBodyText"/>
              <w:rPr>
                <w:rFonts w:ascii="Tahoma" w:eastAsia="PMingLiU" w:hAnsi="Tahoma" w:cs="Tahoma"/>
                <w:sz w:val="18"/>
                <w:szCs w:val="18"/>
              </w:rPr>
            </w:pPr>
            <w:r w:rsidRPr="007208A7">
              <w:rPr>
                <w:rFonts w:ascii="Tahoma" w:eastAsia="PMingLiU" w:hAnsi="Tahoma" w:cs="Tahoma"/>
                <w:sz w:val="18"/>
                <w:szCs w:val="18"/>
              </w:rPr>
              <w:t>NA</w:t>
            </w:r>
          </w:p>
        </w:tc>
        <w:tc>
          <w:tcPr>
            <w:tcW w:w="1080" w:type="dxa"/>
            <w:vAlign w:val="center"/>
          </w:tcPr>
          <w:p w14:paraId="4A2244B9" w14:textId="77777777" w:rsidR="00023FE7" w:rsidRPr="007208A7" w:rsidRDefault="00023FE7">
            <w:pPr>
              <w:pStyle w:val="AppendixBodyText"/>
              <w:rPr>
                <w:rFonts w:ascii="Tahoma" w:eastAsia="PMingLiU" w:hAnsi="Tahoma" w:cs="Tahoma"/>
                <w:sz w:val="18"/>
                <w:szCs w:val="18"/>
              </w:rPr>
            </w:pPr>
            <w:r w:rsidRPr="007208A7">
              <w:rPr>
                <w:rFonts w:ascii="Tahoma" w:eastAsia="PMingLiU" w:hAnsi="Tahoma" w:cs="Tahoma"/>
                <w:sz w:val="18"/>
                <w:szCs w:val="18"/>
              </w:rPr>
              <w:t>1</w:t>
            </w:r>
          </w:p>
        </w:tc>
        <w:tc>
          <w:tcPr>
            <w:tcW w:w="1017" w:type="dxa"/>
            <w:vAlign w:val="center"/>
          </w:tcPr>
          <w:p w14:paraId="4A2244BA" w14:textId="77777777" w:rsidR="00023FE7" w:rsidRPr="007208A7" w:rsidRDefault="00023FE7">
            <w:pPr>
              <w:pStyle w:val="AppendixBodyText"/>
              <w:rPr>
                <w:rFonts w:ascii="Tahoma" w:eastAsia="PMingLiU" w:hAnsi="Tahoma" w:cs="Tahoma"/>
                <w:sz w:val="18"/>
                <w:szCs w:val="18"/>
              </w:rPr>
            </w:pPr>
            <w:r w:rsidRPr="007208A7">
              <w:rPr>
                <w:rFonts w:ascii="Tahoma" w:eastAsia="PMingLiU" w:hAnsi="Tahoma" w:cs="Tahoma"/>
                <w:sz w:val="18"/>
                <w:szCs w:val="18"/>
              </w:rPr>
              <w:t>2</w:t>
            </w:r>
          </w:p>
        </w:tc>
        <w:tc>
          <w:tcPr>
            <w:tcW w:w="1062" w:type="dxa"/>
            <w:vAlign w:val="center"/>
          </w:tcPr>
          <w:p w14:paraId="4A2244BB" w14:textId="77777777" w:rsidR="00023FE7" w:rsidRPr="007208A7" w:rsidRDefault="00023FE7">
            <w:pPr>
              <w:pStyle w:val="AppendixBodyText"/>
              <w:rPr>
                <w:rFonts w:ascii="Tahoma" w:eastAsia="PMingLiU" w:hAnsi="Tahoma" w:cs="Tahoma"/>
                <w:sz w:val="18"/>
                <w:szCs w:val="18"/>
              </w:rPr>
            </w:pPr>
            <w:r w:rsidRPr="007208A7">
              <w:rPr>
                <w:rFonts w:ascii="Tahoma" w:eastAsia="PMingLiU" w:hAnsi="Tahoma" w:cs="Tahoma"/>
                <w:sz w:val="18"/>
                <w:szCs w:val="18"/>
              </w:rPr>
              <w:t>4</w:t>
            </w:r>
          </w:p>
        </w:tc>
        <w:tc>
          <w:tcPr>
            <w:tcW w:w="1098" w:type="dxa"/>
            <w:vAlign w:val="center"/>
          </w:tcPr>
          <w:p w14:paraId="4A2244BC" w14:textId="77777777" w:rsidR="00023FE7" w:rsidRPr="007208A7" w:rsidRDefault="00023FE7">
            <w:pPr>
              <w:pStyle w:val="AppendixBodyText"/>
              <w:rPr>
                <w:rFonts w:ascii="Tahoma" w:eastAsia="PMingLiU" w:hAnsi="Tahoma" w:cs="Tahoma"/>
                <w:sz w:val="18"/>
                <w:szCs w:val="18"/>
              </w:rPr>
            </w:pPr>
            <w:r w:rsidRPr="007208A7">
              <w:rPr>
                <w:rFonts w:ascii="Tahoma" w:eastAsia="PMingLiU" w:hAnsi="Tahoma" w:cs="Tahoma"/>
                <w:sz w:val="18"/>
                <w:szCs w:val="18"/>
              </w:rPr>
              <w:t>8</w:t>
            </w:r>
          </w:p>
        </w:tc>
        <w:tc>
          <w:tcPr>
            <w:tcW w:w="1494" w:type="dxa"/>
            <w:vAlign w:val="center"/>
          </w:tcPr>
          <w:p w14:paraId="4A2244BD" w14:textId="77777777" w:rsidR="00023FE7" w:rsidRPr="007208A7" w:rsidRDefault="00023FE7">
            <w:pPr>
              <w:pStyle w:val="AppendixBodyText"/>
              <w:rPr>
                <w:rFonts w:ascii="Tahoma" w:eastAsia="PMingLiU" w:hAnsi="Tahoma" w:cs="Tahoma"/>
                <w:sz w:val="18"/>
                <w:szCs w:val="18"/>
              </w:rPr>
            </w:pPr>
            <w:r w:rsidRPr="007208A7">
              <w:rPr>
                <w:rFonts w:ascii="Tahoma" w:eastAsia="PMingLiU" w:hAnsi="Tahoma" w:cs="Tahoma"/>
                <w:sz w:val="18"/>
                <w:szCs w:val="18"/>
              </w:rPr>
              <w:t>16</w:t>
            </w:r>
          </w:p>
        </w:tc>
      </w:tr>
    </w:tbl>
    <w:p w14:paraId="4A2244BF" w14:textId="77777777" w:rsidR="00023FE7" w:rsidRPr="005B00AF" w:rsidRDefault="00023FE7" w:rsidP="00F42FB8">
      <w:pPr>
        <w:pStyle w:val="AppendixBodyText"/>
        <w:spacing w:after="0"/>
        <w:rPr>
          <w:rFonts w:ascii="Tahoma" w:eastAsia="PMingLiU" w:hAnsi="Tahoma" w:cs="Tahoma"/>
          <w:sz w:val="18"/>
          <w:szCs w:val="18"/>
        </w:rPr>
      </w:pPr>
    </w:p>
    <w:p w14:paraId="4A2244C0" w14:textId="77777777" w:rsidR="001C20C9" w:rsidRPr="007208A7" w:rsidRDefault="00023FE7" w:rsidP="00F93617">
      <w:pPr>
        <w:spacing w:after="60"/>
        <w:rPr>
          <w:rFonts w:eastAsia="PMingLiU" w:cs="Tahoma"/>
        </w:rPr>
      </w:pPr>
      <w:bookmarkStart w:id="780" w:name="_Toc240899166"/>
      <w:r w:rsidRPr="007208A7">
        <w:rPr>
          <w:rFonts w:eastAsia="PMingLiU" w:cs="Tahoma"/>
          <w:b/>
          <w:szCs w:val="20"/>
        </w:rPr>
        <w:t>軟體保證客戶之服務等級</w:t>
      </w:r>
      <w:bookmarkEnd w:id="780"/>
    </w:p>
    <w:p w14:paraId="4A2244C1" w14:textId="77777777" w:rsidR="00023FE7" w:rsidRPr="005B00AF" w:rsidRDefault="00023FE7" w:rsidP="00F42FB8">
      <w:pPr>
        <w:pStyle w:val="AppendixBodyText"/>
        <w:spacing w:after="0"/>
        <w:rPr>
          <w:rFonts w:ascii="Tahoma" w:eastAsia="PMingLiU" w:hAnsi="Tahoma" w:cs="Tahoma"/>
          <w:sz w:val="18"/>
          <w:szCs w:val="18"/>
        </w:rPr>
      </w:pPr>
    </w:p>
    <w:p w14:paraId="4A2244C2" w14:textId="77777777" w:rsidR="00023FE7" w:rsidRPr="007208A7" w:rsidRDefault="00023FE7" w:rsidP="00F93617">
      <w:pPr>
        <w:pStyle w:val="AppendixBodyText"/>
        <w:spacing w:after="0"/>
        <w:rPr>
          <w:rFonts w:ascii="Tahoma" w:eastAsia="PMingLiU" w:hAnsi="Tahoma" w:cs="Tahoma"/>
        </w:rPr>
      </w:pPr>
      <w:r w:rsidRPr="007208A7">
        <w:rPr>
          <w:rFonts w:ascii="Tahoma" w:eastAsia="PMingLiU" w:hAnsi="Tahoma" w:cs="Tahoma"/>
          <w:sz w:val="18"/>
          <w:szCs w:val="18"/>
        </w:rPr>
        <w:t>除必須透過電話提出之嚴重性</w:t>
      </w:r>
      <w:r w:rsidRPr="007208A7">
        <w:rPr>
          <w:rFonts w:ascii="Tahoma" w:eastAsia="PMingLiU" w:hAnsi="Tahoma" w:cs="Tahoma"/>
          <w:sz w:val="18"/>
          <w:szCs w:val="18"/>
        </w:rPr>
        <w:t xml:space="preserve"> A </w:t>
      </w:r>
      <w:r w:rsidRPr="007208A7">
        <w:rPr>
          <w:rFonts w:ascii="Tahoma" w:eastAsia="PMingLiU" w:hAnsi="Tahoma" w:cs="Tahoma"/>
          <w:sz w:val="18"/>
          <w:szCs w:val="18"/>
        </w:rPr>
        <w:t>及</w:t>
      </w:r>
      <w:r w:rsidRPr="007208A7">
        <w:rPr>
          <w:rFonts w:ascii="Tahoma" w:eastAsia="PMingLiU" w:hAnsi="Tahoma" w:cs="Tahoma"/>
          <w:sz w:val="18"/>
          <w:szCs w:val="18"/>
        </w:rPr>
        <w:t xml:space="preserve"> B </w:t>
      </w:r>
      <w:r w:rsidRPr="007208A7">
        <w:rPr>
          <w:rFonts w:ascii="Tahoma" w:eastAsia="PMingLiU" w:hAnsi="Tahoma" w:cs="Tahoma"/>
          <w:sz w:val="18"/>
          <w:szCs w:val="18"/>
        </w:rPr>
        <w:t>外，得透過電話或電子方式由客戶指定之聯絡人提出支援要求，如以下所示。</w:t>
      </w:r>
    </w:p>
    <w:p w14:paraId="4A2244C3" w14:textId="77777777" w:rsidR="00F42FB8" w:rsidRPr="005B00AF" w:rsidRDefault="00F42FB8" w:rsidP="00F93617">
      <w:pPr>
        <w:pStyle w:val="AppendixBodyText"/>
        <w:spacing w:after="0"/>
        <w:rPr>
          <w:rFonts w:ascii="Tahoma" w:eastAsia="PMingLiU" w:hAnsi="Tahoma" w:cs="Tahoma"/>
          <w:sz w:val="18"/>
          <w:szCs w:val="18"/>
        </w:rPr>
      </w:pPr>
    </w:p>
    <w:p w14:paraId="4A2244C4" w14:textId="77777777" w:rsidR="00023FE7" w:rsidRDefault="00023FE7" w:rsidP="00F42FB8">
      <w:pPr>
        <w:pStyle w:val="AppendixBodyText"/>
        <w:spacing w:after="0"/>
        <w:rPr>
          <w:rFonts w:ascii="Tahoma" w:eastAsia="PMingLiU" w:hAnsi="Tahoma" w:cs="Tahoma"/>
          <w:sz w:val="18"/>
          <w:szCs w:val="18"/>
        </w:rPr>
      </w:pPr>
    </w:p>
    <w:p w14:paraId="4A2244C5" w14:textId="77777777" w:rsidR="005B00AF" w:rsidRPr="005B00AF" w:rsidRDefault="005B00AF" w:rsidP="00F42FB8">
      <w:pPr>
        <w:pStyle w:val="AppendixBodyText"/>
        <w:spacing w:after="0"/>
        <w:rPr>
          <w:rFonts w:ascii="Tahoma" w:eastAsia="PMingLiU" w:hAnsi="Tahoma" w:cs="Tahoma"/>
          <w:sz w:val="18"/>
          <w:szCs w:val="18"/>
        </w:rPr>
      </w:pPr>
    </w:p>
    <w:p w14:paraId="4A2244C6" w14:textId="77777777" w:rsidR="00023FE7" w:rsidRPr="007208A7" w:rsidRDefault="00023FE7" w:rsidP="00F93617">
      <w:pPr>
        <w:pStyle w:val="AppendixBodyText"/>
        <w:spacing w:after="0"/>
        <w:rPr>
          <w:rFonts w:ascii="Tahoma" w:eastAsia="PMingLiU" w:hAnsi="Tahoma" w:cs="Tahoma"/>
        </w:rPr>
      </w:pPr>
      <w:r w:rsidRPr="007208A7">
        <w:rPr>
          <w:rFonts w:ascii="Tahoma" w:eastAsia="PMingLiU" w:hAnsi="Tahoma" w:cs="Tahoma"/>
          <w:sz w:val="18"/>
          <w:szCs w:val="18"/>
        </w:rPr>
        <w:lastRenderedPageBreak/>
        <w:t>客戶要負責於諮詢過本公司之後設定最初之嚴重等級，但是客戶得隨時要求變更嚴重等級。事件嚴重性將決定</w:t>
      </w:r>
      <w:r w:rsidRPr="007208A7">
        <w:rPr>
          <w:rFonts w:ascii="Tahoma" w:eastAsia="PMingLiU" w:hAnsi="Tahoma" w:cs="Tahoma"/>
          <w:sz w:val="18"/>
          <w:szCs w:val="18"/>
        </w:rPr>
        <w:t xml:space="preserve"> Microsoft </w:t>
      </w:r>
      <w:r w:rsidRPr="007208A7">
        <w:rPr>
          <w:rFonts w:ascii="Tahoma" w:eastAsia="PMingLiU" w:hAnsi="Tahoma" w:cs="Tahoma"/>
          <w:sz w:val="18"/>
          <w:szCs w:val="18"/>
        </w:rPr>
        <w:t>內部之回應等級及估計的回應次數，而客戶之責任定義於下表中：</w:t>
      </w:r>
    </w:p>
    <w:p w14:paraId="4A2244C7" w14:textId="77777777" w:rsidR="00F42FB8" w:rsidRPr="005B00AF" w:rsidRDefault="00F42FB8" w:rsidP="00F93617">
      <w:pPr>
        <w:pStyle w:val="AppendixBodyText"/>
        <w:spacing w:after="0"/>
        <w:rPr>
          <w:rFonts w:ascii="Tahoma" w:eastAsia="PMingLiU" w:hAnsi="Tahoma" w:cs="Tahoma"/>
          <w:sz w:val="18"/>
          <w:szCs w:val="18"/>
        </w:rPr>
      </w:pPr>
    </w:p>
    <w:tbl>
      <w:tblPr>
        <w:tblW w:w="9540" w:type="dxa"/>
        <w:tblInd w:w="108" w:type="dxa"/>
        <w:tblLayout w:type="fixed"/>
        <w:tblCellMar>
          <w:left w:w="0" w:type="dxa"/>
          <w:right w:w="0" w:type="dxa"/>
        </w:tblCellMar>
        <w:tblLook w:val="0000" w:firstRow="0" w:lastRow="0" w:firstColumn="0" w:lastColumn="0" w:noHBand="0" w:noVBand="0"/>
      </w:tblPr>
      <w:tblGrid>
        <w:gridCol w:w="1323"/>
        <w:gridCol w:w="2637"/>
        <w:gridCol w:w="2700"/>
        <w:gridCol w:w="2880"/>
      </w:tblGrid>
      <w:tr w:rsidR="00023FE7" w:rsidRPr="007208A7" w14:paraId="4A2244CC" w14:textId="77777777" w:rsidTr="005B00AF">
        <w:trPr>
          <w:trHeight w:val="477"/>
          <w:tblHeader/>
        </w:trPr>
        <w:tc>
          <w:tcPr>
            <w:tcW w:w="1323"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4A2244C8" w14:textId="77777777" w:rsidR="00023FE7" w:rsidRPr="007208A7" w:rsidRDefault="00023FE7">
            <w:pPr>
              <w:pStyle w:val="AppendixBodyText"/>
              <w:spacing w:after="0"/>
              <w:jc w:val="center"/>
              <w:rPr>
                <w:rFonts w:ascii="Tahoma" w:eastAsia="PMingLiU" w:hAnsi="Tahoma" w:cs="Tahoma"/>
                <w:b/>
                <w:bCs/>
              </w:rPr>
            </w:pPr>
            <w:r w:rsidRPr="007208A7">
              <w:rPr>
                <w:rFonts w:ascii="Tahoma" w:eastAsia="PMingLiU" w:hAnsi="Tahoma" w:cs="Tahoma"/>
                <w:b/>
                <w:bCs/>
              </w:rPr>
              <w:t>嚴重性</w:t>
            </w:r>
          </w:p>
        </w:tc>
        <w:tc>
          <w:tcPr>
            <w:tcW w:w="2637"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A2244C9" w14:textId="77777777" w:rsidR="00023FE7" w:rsidRPr="007208A7" w:rsidRDefault="00023FE7">
            <w:pPr>
              <w:pStyle w:val="AppendixBodyText"/>
              <w:spacing w:after="0"/>
              <w:jc w:val="center"/>
              <w:rPr>
                <w:rFonts w:ascii="Tahoma" w:eastAsia="PMingLiU" w:hAnsi="Tahoma" w:cs="Tahoma"/>
                <w:b/>
                <w:bCs/>
              </w:rPr>
            </w:pPr>
            <w:r w:rsidRPr="007208A7">
              <w:rPr>
                <w:rFonts w:ascii="Tahoma" w:eastAsia="PMingLiU" w:hAnsi="Tahoma" w:cs="Tahoma"/>
                <w:b/>
                <w:bCs/>
              </w:rPr>
              <w:t>情況</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A2244CA" w14:textId="77777777" w:rsidR="00023FE7" w:rsidRPr="007208A7" w:rsidRDefault="00023FE7">
            <w:pPr>
              <w:pStyle w:val="AppendixBodyText"/>
              <w:spacing w:after="0"/>
              <w:jc w:val="center"/>
              <w:rPr>
                <w:rFonts w:ascii="Tahoma" w:eastAsia="PMingLiU" w:hAnsi="Tahoma" w:cs="Tahoma"/>
                <w:b/>
                <w:bCs/>
              </w:rPr>
            </w:pPr>
            <w:r w:rsidRPr="007208A7">
              <w:rPr>
                <w:rFonts w:ascii="Tahoma" w:eastAsia="PMingLiU" w:hAnsi="Tahoma" w:cs="Tahoma"/>
                <w:b/>
                <w:bCs/>
              </w:rPr>
              <w:t>本公司的預期回應</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A2244CB" w14:textId="77777777" w:rsidR="00023FE7" w:rsidRPr="007208A7" w:rsidRDefault="00023FE7">
            <w:pPr>
              <w:pStyle w:val="AppendixBodyText"/>
              <w:spacing w:after="0"/>
              <w:jc w:val="center"/>
              <w:rPr>
                <w:rFonts w:ascii="Tahoma" w:eastAsia="PMingLiU" w:hAnsi="Tahoma" w:cs="Tahoma"/>
                <w:b/>
                <w:bCs/>
              </w:rPr>
            </w:pPr>
            <w:r w:rsidRPr="007208A7">
              <w:rPr>
                <w:rFonts w:ascii="Tahoma" w:eastAsia="PMingLiU" w:hAnsi="Tahoma" w:cs="Tahoma"/>
                <w:b/>
                <w:bCs/>
              </w:rPr>
              <w:t>客戶的預期回應</w:t>
            </w:r>
          </w:p>
        </w:tc>
      </w:tr>
      <w:tr w:rsidR="00023FE7" w:rsidRPr="007208A7" w14:paraId="4A2244D7" w14:textId="77777777" w:rsidTr="005B00AF">
        <w:tc>
          <w:tcPr>
            <w:tcW w:w="132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A2244CD" w14:textId="77777777" w:rsidR="00023FE7" w:rsidRPr="007208A7" w:rsidRDefault="00023FE7">
            <w:pPr>
              <w:pStyle w:val="AppendixBodyText"/>
              <w:rPr>
                <w:rFonts w:ascii="Tahoma" w:eastAsia="PMingLiU" w:hAnsi="Tahoma" w:cs="Tahoma"/>
                <w:sz w:val="18"/>
                <w:szCs w:val="18"/>
              </w:rPr>
            </w:pPr>
            <w:r w:rsidRPr="007208A7">
              <w:rPr>
                <w:rFonts w:ascii="Tahoma" w:eastAsia="PMingLiU" w:hAnsi="Tahoma" w:cs="Tahoma"/>
                <w:sz w:val="18"/>
                <w:szCs w:val="18"/>
              </w:rPr>
              <w:t xml:space="preserve">A </w:t>
            </w:r>
            <w:r w:rsidR="005B00AF">
              <w:rPr>
                <w:rFonts w:ascii="Tahoma" w:eastAsia="PMingLiU" w:hAnsi="Tahoma" w:cs="Tahoma"/>
                <w:sz w:val="18"/>
                <w:szCs w:val="18"/>
              </w:rPr>
              <w:br/>
            </w:r>
            <w:r w:rsidRPr="007208A7">
              <w:rPr>
                <w:rFonts w:ascii="Tahoma" w:eastAsia="PMingLiU" w:hAnsi="Tahoma" w:cs="Tahoma"/>
                <w:sz w:val="18"/>
                <w:szCs w:val="18"/>
              </w:rPr>
              <w:t>透過電話提出</w:t>
            </w:r>
          </w:p>
        </w:tc>
        <w:tc>
          <w:tcPr>
            <w:tcW w:w="2637" w:type="dxa"/>
            <w:tcBorders>
              <w:top w:val="nil"/>
              <w:left w:val="nil"/>
              <w:bottom w:val="single" w:sz="8" w:space="0" w:color="auto"/>
              <w:right w:val="single" w:sz="8" w:space="0" w:color="auto"/>
            </w:tcBorders>
            <w:tcMar>
              <w:top w:w="0" w:type="dxa"/>
              <w:left w:w="108" w:type="dxa"/>
              <w:bottom w:w="0" w:type="dxa"/>
              <w:right w:w="108" w:type="dxa"/>
            </w:tcMar>
          </w:tcPr>
          <w:p w14:paraId="4A2244CE" w14:textId="77777777" w:rsidR="00023FE7" w:rsidRPr="007208A7" w:rsidRDefault="00023FE7" w:rsidP="0027028A">
            <w:pPr>
              <w:pStyle w:val="AppendixBodyText"/>
              <w:numPr>
                <w:ilvl w:val="0"/>
                <w:numId w:val="2"/>
              </w:numPr>
              <w:tabs>
                <w:tab w:val="clear" w:pos="1440"/>
                <w:tab w:val="num" w:pos="612"/>
              </w:tabs>
              <w:ind w:left="612"/>
              <w:rPr>
                <w:rFonts w:ascii="Tahoma" w:eastAsia="PMingLiU" w:hAnsi="Tahoma" w:cs="Tahoma"/>
              </w:rPr>
            </w:pPr>
            <w:r w:rsidRPr="007208A7">
              <w:rPr>
                <w:rFonts w:ascii="Tahoma" w:eastAsia="PMingLiU" w:hAnsi="Tahoma" w:cs="Tahoma"/>
                <w:sz w:val="18"/>
                <w:szCs w:val="18"/>
              </w:rPr>
              <w:t>重大之營業影響程度：</w:t>
            </w:r>
          </w:p>
          <w:p w14:paraId="4A2244CF" w14:textId="77777777" w:rsidR="00023FE7" w:rsidRPr="007208A7" w:rsidRDefault="00023FE7" w:rsidP="0027028A">
            <w:pPr>
              <w:pStyle w:val="AppendixBodyText"/>
              <w:numPr>
                <w:ilvl w:val="0"/>
                <w:numId w:val="2"/>
              </w:numPr>
              <w:tabs>
                <w:tab w:val="clear" w:pos="1440"/>
                <w:tab w:val="num" w:pos="612"/>
              </w:tabs>
              <w:ind w:left="612"/>
              <w:rPr>
                <w:rFonts w:ascii="Tahoma" w:eastAsia="PMingLiU" w:hAnsi="Tahoma" w:cs="Tahoma"/>
                <w:sz w:val="18"/>
                <w:szCs w:val="18"/>
              </w:rPr>
            </w:pPr>
            <w:r w:rsidRPr="007208A7">
              <w:rPr>
                <w:rFonts w:ascii="Tahoma" w:eastAsia="PMingLiU" w:hAnsi="Tahoma" w:cs="Tahoma"/>
                <w:sz w:val="18"/>
                <w:szCs w:val="18"/>
              </w:rPr>
              <w:t>客戶之營業具有重大程度的損失或服務降級</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4A2244D0" w14:textId="77777777" w:rsidR="00023FE7" w:rsidRPr="007208A7" w:rsidRDefault="00023FE7" w:rsidP="0027028A">
            <w:pPr>
              <w:pStyle w:val="AppendixBodyText"/>
              <w:numPr>
                <w:ilvl w:val="0"/>
                <w:numId w:val="2"/>
              </w:numPr>
              <w:tabs>
                <w:tab w:val="clear" w:pos="1440"/>
                <w:tab w:val="num" w:pos="522"/>
              </w:tabs>
              <w:ind w:left="522"/>
              <w:rPr>
                <w:rFonts w:ascii="Tahoma" w:eastAsia="PMingLiU" w:hAnsi="Tahoma" w:cs="Tahoma"/>
              </w:rPr>
            </w:pPr>
            <w:r w:rsidRPr="007208A7">
              <w:rPr>
                <w:rFonts w:ascii="Tahoma" w:eastAsia="PMingLiU" w:hAnsi="Tahoma" w:cs="Tahoma"/>
                <w:sz w:val="18"/>
                <w:szCs w:val="18"/>
              </w:rPr>
              <w:t>第一次來電於</w:t>
            </w:r>
            <w:r w:rsidRPr="007208A7">
              <w:rPr>
                <w:rFonts w:ascii="Tahoma" w:eastAsia="PMingLiU" w:hAnsi="Tahoma" w:cs="Tahoma"/>
                <w:sz w:val="18"/>
                <w:szCs w:val="18"/>
              </w:rPr>
              <w:t xml:space="preserve"> 2 </w:t>
            </w:r>
            <w:r w:rsidRPr="007208A7">
              <w:rPr>
                <w:rFonts w:ascii="Tahoma" w:eastAsia="PMingLiU" w:hAnsi="Tahoma" w:cs="Tahoma"/>
                <w:sz w:val="18"/>
                <w:szCs w:val="18"/>
              </w:rPr>
              <w:t>小時內回應或根據支援優惠方案於更短時間內回應</w:t>
            </w:r>
          </w:p>
          <w:p w14:paraId="4A2244D1" w14:textId="77777777" w:rsidR="00023FE7" w:rsidRPr="007208A7" w:rsidRDefault="00023FE7" w:rsidP="0027028A">
            <w:pPr>
              <w:pStyle w:val="AppendixBodyText"/>
              <w:numPr>
                <w:ilvl w:val="0"/>
                <w:numId w:val="2"/>
              </w:numPr>
              <w:tabs>
                <w:tab w:val="clear" w:pos="1440"/>
                <w:tab w:val="num" w:pos="522"/>
              </w:tabs>
              <w:ind w:left="522"/>
              <w:rPr>
                <w:rFonts w:ascii="Tahoma" w:eastAsia="PMingLiU" w:hAnsi="Tahoma" w:cs="Tahoma"/>
              </w:rPr>
            </w:pPr>
            <w:r w:rsidRPr="007208A7">
              <w:rPr>
                <w:rFonts w:ascii="Tahoma" w:eastAsia="PMingLiU" w:hAnsi="Tahoma" w:cs="Tahoma"/>
                <w:sz w:val="18"/>
                <w:szCs w:val="18"/>
              </w:rPr>
              <w:t>視需要於客戶網站上提供</w:t>
            </w:r>
            <w:r w:rsidRPr="007208A7">
              <w:rPr>
                <w:rFonts w:ascii="Tahoma" w:eastAsia="PMingLiU" w:hAnsi="Tahoma" w:cs="Tahoma"/>
                <w:sz w:val="18"/>
                <w:szCs w:val="18"/>
              </w:rPr>
              <w:t xml:space="preserve"> Microsoft </w:t>
            </w:r>
            <w:r w:rsidRPr="007208A7">
              <w:rPr>
                <w:rFonts w:ascii="Tahoma" w:eastAsia="PMingLiU" w:hAnsi="Tahoma" w:cs="Tahoma"/>
                <w:sz w:val="18"/>
                <w:szCs w:val="18"/>
              </w:rPr>
              <w:t>資源</w:t>
            </w:r>
            <w:r w:rsidRPr="007208A7">
              <w:rPr>
                <w:rFonts w:ascii="Tahoma" w:eastAsia="PMingLiU" w:hAnsi="Tahoma" w:cs="Tahoma"/>
                <w:sz w:val="18"/>
                <w:szCs w:val="18"/>
              </w:rPr>
              <w:t xml:space="preserve"> (Resources)</w:t>
            </w:r>
            <w:r w:rsidRPr="007208A7">
              <w:rPr>
                <w:rFonts w:ascii="Tahoma" w:eastAsia="PMingLiU" w:hAnsi="Tahoma" w:cs="Tahoma"/>
                <w:sz w:val="18"/>
                <w:szCs w:val="18"/>
              </w:rPr>
              <w:t>。</w:t>
            </w:r>
          </w:p>
          <w:p w14:paraId="4A2244D2" w14:textId="77777777" w:rsidR="00023FE7" w:rsidRPr="007208A7" w:rsidRDefault="00023FE7" w:rsidP="0027028A">
            <w:pPr>
              <w:pStyle w:val="AppendixBodyText"/>
              <w:numPr>
                <w:ilvl w:val="0"/>
                <w:numId w:val="2"/>
              </w:numPr>
              <w:tabs>
                <w:tab w:val="clear" w:pos="1440"/>
                <w:tab w:val="num" w:pos="522"/>
              </w:tabs>
              <w:ind w:left="522"/>
              <w:rPr>
                <w:rFonts w:ascii="Tahoma" w:eastAsia="PMingLiU" w:hAnsi="Tahoma" w:cs="Tahoma"/>
              </w:rPr>
            </w:pPr>
            <w:r w:rsidRPr="007208A7">
              <w:rPr>
                <w:rFonts w:ascii="Tahoma" w:eastAsia="PMingLiU" w:hAnsi="Tahoma" w:cs="Tahoma"/>
                <w:sz w:val="18"/>
                <w:szCs w:val="18"/>
              </w:rPr>
              <w:t>全天候持續進行解決</w:t>
            </w:r>
          </w:p>
          <w:p w14:paraId="4A2244D3" w14:textId="77777777" w:rsidR="00023FE7" w:rsidRPr="007208A7" w:rsidRDefault="00023FE7" w:rsidP="0027028A">
            <w:pPr>
              <w:pStyle w:val="AppendixBodyText"/>
              <w:numPr>
                <w:ilvl w:val="0"/>
                <w:numId w:val="2"/>
              </w:numPr>
              <w:tabs>
                <w:tab w:val="clear" w:pos="1440"/>
                <w:tab w:val="num" w:pos="522"/>
              </w:tabs>
              <w:ind w:left="522"/>
              <w:rPr>
                <w:rFonts w:ascii="Tahoma" w:eastAsia="PMingLiU" w:hAnsi="Tahoma" w:cs="Tahoma"/>
                <w:sz w:val="18"/>
                <w:szCs w:val="18"/>
              </w:rPr>
            </w:pPr>
            <w:r w:rsidRPr="007208A7">
              <w:rPr>
                <w:rFonts w:ascii="Tahoma" w:eastAsia="PMingLiU" w:hAnsi="Tahoma" w:cs="Tahoma"/>
                <w:sz w:val="18"/>
                <w:szCs w:val="18"/>
              </w:rPr>
              <w:t>根據支援優惠方案通知</w:t>
            </w:r>
            <w:r w:rsidRPr="007208A7">
              <w:rPr>
                <w:rFonts w:ascii="Tahoma" w:eastAsia="PMingLiU" w:hAnsi="Tahoma" w:cs="Tahoma"/>
                <w:sz w:val="18"/>
                <w:szCs w:val="18"/>
              </w:rPr>
              <w:t xml:space="preserve"> Microsoft </w:t>
            </w:r>
            <w:r w:rsidRPr="007208A7">
              <w:rPr>
                <w:rFonts w:ascii="Tahoma" w:eastAsia="PMingLiU" w:hAnsi="Tahoma" w:cs="Tahoma"/>
                <w:sz w:val="18"/>
                <w:szCs w:val="18"/>
              </w:rPr>
              <w:t>之資深經理</w:t>
            </w:r>
            <w:r w:rsidRPr="007208A7">
              <w:rPr>
                <w:rFonts w:ascii="Tahoma" w:eastAsia="PMingLiU" w:hAnsi="Tahoma" w:cs="Tahoma"/>
                <w:sz w:val="18"/>
                <w:szCs w:val="18"/>
              </w:rPr>
              <w:t xml:space="preserve"> (Senior Managers)</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A2244D4" w14:textId="77777777" w:rsidR="00023FE7" w:rsidRPr="007208A7" w:rsidRDefault="00023FE7" w:rsidP="0027028A">
            <w:pPr>
              <w:pStyle w:val="AppendixBodyText"/>
              <w:numPr>
                <w:ilvl w:val="0"/>
                <w:numId w:val="2"/>
              </w:numPr>
              <w:tabs>
                <w:tab w:val="clear" w:pos="1440"/>
              </w:tabs>
              <w:ind w:left="432"/>
              <w:rPr>
                <w:rFonts w:ascii="Tahoma" w:eastAsia="PMingLiU" w:hAnsi="Tahoma" w:cs="Tahoma"/>
              </w:rPr>
            </w:pPr>
            <w:r w:rsidRPr="007208A7">
              <w:rPr>
                <w:rFonts w:ascii="Tahoma" w:eastAsia="PMingLiU" w:hAnsi="Tahoma" w:cs="Tahoma"/>
                <w:sz w:val="18"/>
                <w:szCs w:val="18"/>
              </w:rPr>
              <w:t>分派適當之資源接受全天候之持續解決行動</w:t>
            </w:r>
            <w:r w:rsidRPr="007208A7">
              <w:rPr>
                <w:rFonts w:ascii="Tahoma" w:eastAsia="PMingLiU" w:hAnsi="Tahoma" w:cs="Tahoma"/>
                <w:sz w:val="18"/>
                <w:szCs w:val="18"/>
                <w:vertAlign w:val="superscript"/>
              </w:rPr>
              <w:t>2</w:t>
            </w:r>
          </w:p>
          <w:p w14:paraId="4A2244D5" w14:textId="77777777" w:rsidR="00023FE7" w:rsidRPr="007208A7" w:rsidRDefault="00023FE7" w:rsidP="0027028A">
            <w:pPr>
              <w:pStyle w:val="AppendixBodyText"/>
              <w:numPr>
                <w:ilvl w:val="0"/>
                <w:numId w:val="2"/>
              </w:numPr>
              <w:tabs>
                <w:tab w:val="clear" w:pos="1440"/>
              </w:tabs>
              <w:ind w:left="432"/>
              <w:rPr>
                <w:rFonts w:ascii="Tahoma" w:eastAsia="PMingLiU" w:hAnsi="Tahoma" w:cs="Tahoma"/>
              </w:rPr>
            </w:pPr>
            <w:r w:rsidRPr="007208A7">
              <w:rPr>
                <w:rFonts w:ascii="Tahoma" w:eastAsia="PMingLiU" w:hAnsi="Tahoma" w:cs="Tahoma"/>
                <w:sz w:val="18"/>
                <w:szCs w:val="18"/>
              </w:rPr>
              <w:t>從變更控制機關快速存取及回應</w:t>
            </w:r>
          </w:p>
          <w:p w14:paraId="4A2244D6" w14:textId="77777777" w:rsidR="00023FE7" w:rsidRPr="007208A7" w:rsidRDefault="00023FE7" w:rsidP="0027028A">
            <w:pPr>
              <w:pStyle w:val="AppendixBodyText"/>
              <w:numPr>
                <w:ilvl w:val="0"/>
                <w:numId w:val="2"/>
              </w:numPr>
              <w:tabs>
                <w:tab w:val="clear" w:pos="1440"/>
              </w:tabs>
              <w:ind w:left="432"/>
              <w:rPr>
                <w:rFonts w:ascii="Tahoma" w:eastAsia="PMingLiU" w:hAnsi="Tahoma" w:cs="Tahoma"/>
                <w:sz w:val="18"/>
                <w:szCs w:val="18"/>
              </w:rPr>
            </w:pPr>
            <w:r w:rsidRPr="007208A7">
              <w:rPr>
                <w:rFonts w:ascii="Tahoma" w:eastAsia="PMingLiU" w:hAnsi="Tahoma" w:cs="Tahoma"/>
                <w:sz w:val="18"/>
                <w:szCs w:val="18"/>
              </w:rPr>
              <w:t>管理階層通知</w:t>
            </w:r>
          </w:p>
        </w:tc>
      </w:tr>
      <w:tr w:rsidR="00023FE7" w:rsidRPr="007208A7" w14:paraId="4A2244E0" w14:textId="77777777" w:rsidTr="005B00AF">
        <w:tc>
          <w:tcPr>
            <w:tcW w:w="132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A2244D8" w14:textId="77777777" w:rsidR="00023FE7" w:rsidRPr="007208A7" w:rsidRDefault="00023FE7">
            <w:pPr>
              <w:pStyle w:val="AppendixBodyText"/>
              <w:rPr>
                <w:rFonts w:ascii="Tahoma" w:eastAsia="PMingLiU" w:hAnsi="Tahoma" w:cs="Tahoma"/>
                <w:sz w:val="18"/>
                <w:szCs w:val="18"/>
              </w:rPr>
            </w:pPr>
            <w:r w:rsidRPr="007208A7">
              <w:rPr>
                <w:rFonts w:ascii="Tahoma" w:eastAsia="PMingLiU" w:hAnsi="Tahoma" w:cs="Tahoma"/>
                <w:sz w:val="18"/>
                <w:szCs w:val="18"/>
              </w:rPr>
              <w:t xml:space="preserve">B </w:t>
            </w:r>
            <w:r w:rsidR="005B00AF">
              <w:rPr>
                <w:rFonts w:ascii="Tahoma" w:eastAsia="PMingLiU" w:hAnsi="Tahoma" w:cs="Tahoma"/>
                <w:sz w:val="18"/>
                <w:szCs w:val="18"/>
              </w:rPr>
              <w:br/>
            </w:r>
            <w:r w:rsidRPr="007208A7">
              <w:rPr>
                <w:rFonts w:ascii="Tahoma" w:eastAsia="PMingLiU" w:hAnsi="Tahoma" w:cs="Tahoma"/>
                <w:sz w:val="18"/>
                <w:szCs w:val="18"/>
              </w:rPr>
              <w:t>透過電話提出</w:t>
            </w:r>
          </w:p>
        </w:tc>
        <w:tc>
          <w:tcPr>
            <w:tcW w:w="2637" w:type="dxa"/>
            <w:tcBorders>
              <w:top w:val="nil"/>
              <w:left w:val="nil"/>
              <w:bottom w:val="single" w:sz="8" w:space="0" w:color="auto"/>
              <w:right w:val="single" w:sz="8" w:space="0" w:color="auto"/>
            </w:tcBorders>
            <w:tcMar>
              <w:top w:w="0" w:type="dxa"/>
              <w:left w:w="108" w:type="dxa"/>
              <w:bottom w:w="0" w:type="dxa"/>
              <w:right w:w="108" w:type="dxa"/>
            </w:tcMar>
          </w:tcPr>
          <w:p w14:paraId="4A2244D9" w14:textId="77777777" w:rsidR="00023FE7" w:rsidRPr="007208A7" w:rsidRDefault="00023FE7" w:rsidP="005B00AF">
            <w:pPr>
              <w:pStyle w:val="AppendixBodyText"/>
              <w:numPr>
                <w:ilvl w:val="0"/>
                <w:numId w:val="2"/>
              </w:numPr>
              <w:tabs>
                <w:tab w:val="clear" w:pos="1440"/>
                <w:tab w:val="num" w:pos="612"/>
              </w:tabs>
              <w:ind w:left="612" w:right="-126"/>
              <w:rPr>
                <w:rFonts w:ascii="Tahoma" w:eastAsia="PMingLiU" w:hAnsi="Tahoma" w:cs="Tahoma"/>
              </w:rPr>
            </w:pPr>
            <w:r w:rsidRPr="007208A7">
              <w:rPr>
                <w:rFonts w:ascii="Tahoma" w:eastAsia="PMingLiU" w:hAnsi="Tahoma" w:cs="Tahoma"/>
                <w:sz w:val="18"/>
                <w:szCs w:val="18"/>
              </w:rPr>
              <w:t>中等之營業影響程度：</w:t>
            </w:r>
          </w:p>
          <w:p w14:paraId="4A2244DA" w14:textId="77777777" w:rsidR="00023FE7" w:rsidRPr="007208A7" w:rsidRDefault="00023FE7" w:rsidP="0027028A">
            <w:pPr>
              <w:pStyle w:val="AppendixBodyText"/>
              <w:numPr>
                <w:ilvl w:val="0"/>
                <w:numId w:val="2"/>
              </w:numPr>
              <w:tabs>
                <w:tab w:val="clear" w:pos="1440"/>
                <w:tab w:val="num" w:pos="612"/>
              </w:tabs>
              <w:ind w:left="612"/>
              <w:rPr>
                <w:rFonts w:ascii="Tahoma" w:eastAsia="PMingLiU" w:hAnsi="Tahoma" w:cs="Tahoma"/>
                <w:sz w:val="18"/>
                <w:szCs w:val="18"/>
              </w:rPr>
            </w:pPr>
            <w:r w:rsidRPr="007208A7">
              <w:rPr>
                <w:rFonts w:ascii="Tahoma" w:eastAsia="PMingLiU" w:hAnsi="Tahoma" w:cs="Tahoma"/>
                <w:sz w:val="18"/>
                <w:szCs w:val="18"/>
              </w:rPr>
              <w:t>客戶之營業具有中等程度的損失或服務降級，但使用損害的方式可以適度地繼續工作。</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4A2244DB" w14:textId="77777777" w:rsidR="00023FE7" w:rsidRPr="007208A7" w:rsidRDefault="00023FE7" w:rsidP="0027028A">
            <w:pPr>
              <w:pStyle w:val="AppendixBodyText"/>
              <w:numPr>
                <w:ilvl w:val="0"/>
                <w:numId w:val="2"/>
              </w:numPr>
              <w:tabs>
                <w:tab w:val="num" w:pos="522"/>
              </w:tabs>
              <w:ind w:left="522"/>
              <w:rPr>
                <w:rFonts w:ascii="Tahoma" w:eastAsia="PMingLiU" w:hAnsi="Tahoma" w:cs="Tahoma"/>
              </w:rPr>
            </w:pPr>
            <w:r w:rsidRPr="007208A7">
              <w:rPr>
                <w:rFonts w:ascii="Tahoma" w:eastAsia="PMingLiU" w:hAnsi="Tahoma" w:cs="Tahoma"/>
                <w:sz w:val="18"/>
                <w:szCs w:val="18"/>
              </w:rPr>
              <w:t>第一次來電於</w:t>
            </w:r>
            <w:r w:rsidRPr="007208A7">
              <w:rPr>
                <w:rFonts w:ascii="Tahoma" w:eastAsia="PMingLiU" w:hAnsi="Tahoma" w:cs="Tahoma"/>
                <w:sz w:val="18"/>
                <w:szCs w:val="18"/>
              </w:rPr>
              <w:t xml:space="preserve"> 4 </w:t>
            </w:r>
            <w:r w:rsidRPr="007208A7">
              <w:rPr>
                <w:rFonts w:ascii="Tahoma" w:eastAsia="PMingLiU" w:hAnsi="Tahoma" w:cs="Tahoma"/>
                <w:sz w:val="18"/>
                <w:szCs w:val="18"/>
              </w:rPr>
              <w:t>小時內回應或根據支援優惠方案於更短時間內回應</w:t>
            </w:r>
          </w:p>
          <w:p w14:paraId="4A2244DC" w14:textId="77777777" w:rsidR="00023FE7" w:rsidRPr="007208A7" w:rsidRDefault="00023FE7" w:rsidP="0027028A">
            <w:pPr>
              <w:pStyle w:val="AppendixBodyText"/>
              <w:numPr>
                <w:ilvl w:val="0"/>
                <w:numId w:val="2"/>
              </w:numPr>
              <w:tabs>
                <w:tab w:val="num" w:pos="522"/>
              </w:tabs>
              <w:ind w:left="522"/>
              <w:rPr>
                <w:rFonts w:ascii="Tahoma" w:eastAsia="PMingLiU" w:hAnsi="Tahoma" w:cs="Tahoma"/>
              </w:rPr>
            </w:pPr>
            <w:r w:rsidRPr="007208A7">
              <w:rPr>
                <w:rFonts w:ascii="Tahoma" w:eastAsia="PMingLiU" w:hAnsi="Tahoma" w:cs="Tahoma"/>
                <w:sz w:val="18"/>
                <w:szCs w:val="18"/>
              </w:rPr>
              <w:t>僅於</w:t>
            </w:r>
            <w:r w:rsidRPr="007208A7">
              <w:rPr>
                <w:rFonts w:ascii="Tahoma" w:eastAsia="PMingLiU" w:hAnsi="Tahoma" w:cs="Tahoma"/>
                <w:bCs/>
                <w:sz w:val="18"/>
                <w:szCs w:val="18"/>
              </w:rPr>
              <w:t>營業</w:t>
            </w:r>
            <w:r w:rsidRPr="007208A7">
              <w:rPr>
                <w:rFonts w:ascii="Tahoma" w:eastAsia="PMingLiU" w:hAnsi="Tahoma" w:cs="Tahoma"/>
                <w:sz w:val="18"/>
                <w:szCs w:val="18"/>
                <w:vertAlign w:val="superscript"/>
              </w:rPr>
              <w:t>1</w:t>
            </w:r>
            <w:r w:rsidRPr="007208A7">
              <w:rPr>
                <w:rFonts w:ascii="Tahoma" w:eastAsia="PMingLiU" w:hAnsi="Tahoma" w:cs="Tahoma"/>
                <w:bCs/>
                <w:sz w:val="18"/>
                <w:szCs w:val="18"/>
              </w:rPr>
              <w:t>時間進行解決</w:t>
            </w:r>
          </w:p>
          <w:p w14:paraId="4A2244DD" w14:textId="77777777" w:rsidR="00023FE7" w:rsidRPr="007208A7" w:rsidRDefault="00023FE7">
            <w:pPr>
              <w:pStyle w:val="AppendixBodyText"/>
              <w:tabs>
                <w:tab w:val="num" w:pos="522"/>
              </w:tabs>
              <w:ind w:left="522" w:hanging="360"/>
              <w:rPr>
                <w:rFonts w:ascii="Tahoma" w:eastAsia="PMingLiU"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A2244DE" w14:textId="77777777" w:rsidR="00023FE7" w:rsidRPr="007208A7" w:rsidRDefault="00023FE7" w:rsidP="0027028A">
            <w:pPr>
              <w:pStyle w:val="AppendixBodyText"/>
              <w:numPr>
                <w:ilvl w:val="0"/>
                <w:numId w:val="2"/>
              </w:numPr>
              <w:tabs>
                <w:tab w:val="clear" w:pos="1440"/>
                <w:tab w:val="num" w:pos="432"/>
              </w:tabs>
              <w:ind w:left="432" w:hanging="270"/>
              <w:rPr>
                <w:rFonts w:ascii="Tahoma" w:eastAsia="PMingLiU" w:hAnsi="Tahoma" w:cs="Tahoma"/>
              </w:rPr>
            </w:pPr>
            <w:r w:rsidRPr="007208A7">
              <w:rPr>
                <w:rFonts w:ascii="Tahoma" w:eastAsia="PMingLiU" w:hAnsi="Tahoma" w:cs="Tahoma"/>
                <w:sz w:val="18"/>
                <w:szCs w:val="18"/>
              </w:rPr>
              <w:t>分派適當之資源接受營業時間</w:t>
            </w:r>
            <w:r w:rsidRPr="007208A7">
              <w:rPr>
                <w:rFonts w:ascii="Tahoma" w:eastAsia="PMingLiU" w:hAnsi="Tahoma" w:cs="Tahoma"/>
                <w:sz w:val="18"/>
                <w:szCs w:val="18"/>
                <w:vertAlign w:val="superscript"/>
              </w:rPr>
              <w:t xml:space="preserve"> </w:t>
            </w:r>
            <w:r w:rsidRPr="007208A7">
              <w:rPr>
                <w:rFonts w:ascii="Tahoma" w:eastAsia="PMingLiU" w:hAnsi="Tahoma" w:cs="Tahoma"/>
                <w:sz w:val="18"/>
                <w:szCs w:val="18"/>
              </w:rPr>
              <w:t>之解決行動</w:t>
            </w:r>
          </w:p>
          <w:p w14:paraId="4A2244DF" w14:textId="77777777" w:rsidR="00023FE7" w:rsidRPr="007208A7" w:rsidRDefault="00023FE7" w:rsidP="0027028A">
            <w:pPr>
              <w:pStyle w:val="AppendixBodyText"/>
              <w:numPr>
                <w:ilvl w:val="0"/>
                <w:numId w:val="2"/>
              </w:numPr>
              <w:tabs>
                <w:tab w:val="clear" w:pos="1440"/>
                <w:tab w:val="num" w:pos="432"/>
              </w:tabs>
              <w:ind w:left="432" w:hanging="270"/>
              <w:rPr>
                <w:rFonts w:ascii="Tahoma" w:eastAsia="PMingLiU" w:hAnsi="Tahoma" w:cs="Tahoma"/>
                <w:sz w:val="18"/>
                <w:szCs w:val="18"/>
              </w:rPr>
            </w:pPr>
            <w:r w:rsidRPr="007208A7">
              <w:rPr>
                <w:rFonts w:ascii="Tahoma" w:eastAsia="PMingLiU" w:hAnsi="Tahoma" w:cs="Tahoma"/>
                <w:sz w:val="18"/>
                <w:szCs w:val="18"/>
              </w:rPr>
              <w:t>營業時間的</w:t>
            </w:r>
            <w:r w:rsidRPr="007208A7">
              <w:rPr>
                <w:rFonts w:ascii="Tahoma" w:eastAsia="PMingLiU" w:hAnsi="Tahoma" w:cs="Tahoma"/>
                <w:sz w:val="18"/>
                <w:szCs w:val="18"/>
              </w:rPr>
              <w:t xml:space="preserve"> 4 </w:t>
            </w:r>
            <w:r w:rsidRPr="007208A7">
              <w:rPr>
                <w:rFonts w:ascii="Tahoma" w:eastAsia="PMingLiU" w:hAnsi="Tahoma" w:cs="Tahoma"/>
                <w:sz w:val="18"/>
                <w:szCs w:val="18"/>
              </w:rPr>
              <w:t>個小時內從變更控制機關存取及回應</w:t>
            </w:r>
          </w:p>
        </w:tc>
      </w:tr>
      <w:tr w:rsidR="00023FE7" w:rsidRPr="007208A7" w14:paraId="4A2244E9" w14:textId="77777777" w:rsidTr="005B00AF">
        <w:tc>
          <w:tcPr>
            <w:tcW w:w="132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A2244E1" w14:textId="77777777" w:rsidR="00023FE7" w:rsidRPr="007208A7" w:rsidRDefault="00023FE7">
            <w:pPr>
              <w:pStyle w:val="AppendixBodyText"/>
              <w:rPr>
                <w:rFonts w:ascii="Tahoma" w:eastAsia="PMingLiU" w:hAnsi="Tahoma" w:cs="Tahoma"/>
                <w:sz w:val="18"/>
                <w:szCs w:val="18"/>
              </w:rPr>
            </w:pPr>
            <w:r w:rsidRPr="007208A7">
              <w:rPr>
                <w:rFonts w:ascii="Tahoma" w:eastAsia="PMingLiU" w:hAnsi="Tahoma" w:cs="Tahoma"/>
                <w:sz w:val="18"/>
                <w:szCs w:val="18"/>
              </w:rPr>
              <w:t xml:space="preserve">C </w:t>
            </w:r>
            <w:r w:rsidR="005B00AF">
              <w:rPr>
                <w:rFonts w:ascii="Tahoma" w:eastAsia="PMingLiU" w:hAnsi="Tahoma" w:cs="Tahoma"/>
                <w:sz w:val="18"/>
                <w:szCs w:val="18"/>
              </w:rPr>
              <w:br/>
            </w:r>
            <w:r w:rsidRPr="007208A7">
              <w:rPr>
                <w:rFonts w:ascii="Tahoma" w:eastAsia="PMingLiU" w:hAnsi="Tahoma" w:cs="Tahoma"/>
                <w:sz w:val="18"/>
                <w:szCs w:val="18"/>
              </w:rPr>
              <w:t>透過電話或網頁提出</w:t>
            </w:r>
          </w:p>
        </w:tc>
        <w:tc>
          <w:tcPr>
            <w:tcW w:w="2637" w:type="dxa"/>
            <w:tcBorders>
              <w:top w:val="nil"/>
              <w:left w:val="nil"/>
              <w:bottom w:val="single" w:sz="8" w:space="0" w:color="auto"/>
              <w:right w:val="single" w:sz="8" w:space="0" w:color="auto"/>
            </w:tcBorders>
            <w:tcMar>
              <w:top w:w="0" w:type="dxa"/>
              <w:left w:w="108" w:type="dxa"/>
              <w:bottom w:w="0" w:type="dxa"/>
              <w:right w:w="108" w:type="dxa"/>
            </w:tcMar>
          </w:tcPr>
          <w:p w14:paraId="4A2244E2" w14:textId="77777777" w:rsidR="00023FE7" w:rsidRPr="007208A7" w:rsidRDefault="00023FE7" w:rsidP="0027028A">
            <w:pPr>
              <w:pStyle w:val="AppendixBodyText"/>
              <w:numPr>
                <w:ilvl w:val="0"/>
                <w:numId w:val="2"/>
              </w:numPr>
              <w:tabs>
                <w:tab w:val="clear" w:pos="1440"/>
                <w:tab w:val="num" w:pos="612"/>
              </w:tabs>
              <w:ind w:left="612"/>
              <w:rPr>
                <w:rFonts w:ascii="Tahoma" w:eastAsia="PMingLiU" w:hAnsi="Tahoma" w:cs="Tahoma"/>
              </w:rPr>
            </w:pPr>
            <w:r w:rsidRPr="007208A7">
              <w:rPr>
                <w:rFonts w:ascii="Tahoma" w:eastAsia="PMingLiU" w:hAnsi="Tahoma" w:cs="Tahoma"/>
                <w:sz w:val="18"/>
                <w:szCs w:val="18"/>
              </w:rPr>
              <w:t>最低之營業影響程度：</w:t>
            </w:r>
          </w:p>
          <w:p w14:paraId="4A2244E3" w14:textId="77777777" w:rsidR="00023FE7" w:rsidRPr="007208A7" w:rsidRDefault="00023FE7" w:rsidP="0027028A">
            <w:pPr>
              <w:pStyle w:val="AppendixBodyText"/>
              <w:numPr>
                <w:ilvl w:val="0"/>
                <w:numId w:val="2"/>
              </w:numPr>
              <w:tabs>
                <w:tab w:val="clear" w:pos="1440"/>
                <w:tab w:val="num" w:pos="612"/>
              </w:tabs>
              <w:ind w:left="612"/>
              <w:rPr>
                <w:rFonts w:ascii="Tahoma" w:eastAsia="PMingLiU" w:hAnsi="Tahoma" w:cs="Tahoma"/>
                <w:sz w:val="18"/>
                <w:szCs w:val="18"/>
              </w:rPr>
            </w:pPr>
            <w:r w:rsidRPr="007208A7">
              <w:rPr>
                <w:rFonts w:ascii="Tahoma" w:eastAsia="PMingLiU" w:hAnsi="Tahoma" w:cs="Tahoma"/>
                <w:sz w:val="18"/>
                <w:szCs w:val="18"/>
              </w:rPr>
              <w:t>客戶之營業大體上可運作，對服務具有輕微影響或不會形成障礙。</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4A2244E4" w14:textId="77777777" w:rsidR="00023FE7" w:rsidRPr="007208A7" w:rsidRDefault="00023FE7" w:rsidP="005B00AF">
            <w:pPr>
              <w:pStyle w:val="AppendixBodyText"/>
              <w:numPr>
                <w:ilvl w:val="0"/>
                <w:numId w:val="2"/>
              </w:numPr>
              <w:tabs>
                <w:tab w:val="num" w:pos="522"/>
              </w:tabs>
              <w:ind w:left="522" w:right="-108"/>
              <w:rPr>
                <w:rFonts w:ascii="Tahoma" w:eastAsia="PMingLiU" w:hAnsi="Tahoma" w:cs="Tahoma"/>
              </w:rPr>
            </w:pPr>
            <w:r w:rsidRPr="007208A7">
              <w:rPr>
                <w:rFonts w:ascii="Tahoma" w:eastAsia="PMingLiU" w:hAnsi="Tahoma" w:cs="Tahoma"/>
                <w:sz w:val="18"/>
                <w:szCs w:val="18"/>
              </w:rPr>
              <w:t>第一次來電於一個工作天內回應或根據支援優惠方案於更短時間內回應</w:t>
            </w:r>
          </w:p>
          <w:p w14:paraId="4A2244E5" w14:textId="77777777" w:rsidR="00023FE7" w:rsidRPr="007208A7" w:rsidRDefault="00023FE7" w:rsidP="0027028A">
            <w:pPr>
              <w:pStyle w:val="AppendixBodyText"/>
              <w:numPr>
                <w:ilvl w:val="0"/>
                <w:numId w:val="2"/>
              </w:numPr>
              <w:tabs>
                <w:tab w:val="num" w:pos="522"/>
              </w:tabs>
              <w:ind w:left="522"/>
              <w:rPr>
                <w:rFonts w:ascii="Tahoma" w:eastAsia="PMingLiU" w:hAnsi="Tahoma" w:cs="Tahoma"/>
              </w:rPr>
            </w:pPr>
            <w:r w:rsidRPr="007208A7">
              <w:rPr>
                <w:rFonts w:ascii="Tahoma" w:eastAsia="PMingLiU" w:hAnsi="Tahoma" w:cs="Tahoma"/>
                <w:sz w:val="18"/>
                <w:szCs w:val="18"/>
              </w:rPr>
              <w:t>僅於</w:t>
            </w:r>
            <w:r w:rsidRPr="007208A7">
              <w:rPr>
                <w:rFonts w:ascii="Tahoma" w:eastAsia="PMingLiU" w:hAnsi="Tahoma" w:cs="Tahoma"/>
                <w:bCs/>
                <w:sz w:val="18"/>
                <w:szCs w:val="18"/>
              </w:rPr>
              <w:t>營業時間進行解決</w:t>
            </w:r>
          </w:p>
          <w:p w14:paraId="4A2244E6" w14:textId="77777777" w:rsidR="00023FE7" w:rsidRPr="007208A7" w:rsidRDefault="00023FE7">
            <w:pPr>
              <w:pStyle w:val="AppendixBodyText"/>
              <w:tabs>
                <w:tab w:val="num" w:pos="522"/>
              </w:tabs>
              <w:ind w:left="522" w:hanging="360"/>
              <w:rPr>
                <w:rFonts w:ascii="Tahoma" w:eastAsia="PMingLiU"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A2244E7" w14:textId="77777777" w:rsidR="00023FE7" w:rsidRPr="007208A7" w:rsidRDefault="00023FE7" w:rsidP="0027028A">
            <w:pPr>
              <w:pStyle w:val="AppendixBodyText"/>
              <w:numPr>
                <w:ilvl w:val="0"/>
                <w:numId w:val="2"/>
              </w:numPr>
              <w:tabs>
                <w:tab w:val="clear" w:pos="1440"/>
                <w:tab w:val="num" w:pos="432"/>
              </w:tabs>
              <w:ind w:left="432"/>
              <w:rPr>
                <w:rFonts w:ascii="Tahoma" w:eastAsia="PMingLiU" w:hAnsi="Tahoma" w:cs="Tahoma"/>
              </w:rPr>
            </w:pPr>
            <w:r w:rsidRPr="007208A7">
              <w:rPr>
                <w:rFonts w:ascii="Tahoma" w:eastAsia="PMingLiU" w:hAnsi="Tahoma" w:cs="Tahoma"/>
                <w:sz w:val="18"/>
                <w:szCs w:val="18"/>
              </w:rPr>
              <w:t>依案例擁有者提供正確的聯絡人</w:t>
            </w:r>
          </w:p>
          <w:p w14:paraId="4A2244E8" w14:textId="77777777" w:rsidR="00023FE7" w:rsidRPr="007208A7" w:rsidRDefault="00023FE7" w:rsidP="0027028A">
            <w:pPr>
              <w:pStyle w:val="AppendixBodyText"/>
              <w:numPr>
                <w:ilvl w:val="0"/>
                <w:numId w:val="2"/>
              </w:numPr>
              <w:tabs>
                <w:tab w:val="clear" w:pos="1440"/>
                <w:tab w:val="num" w:pos="432"/>
              </w:tabs>
              <w:ind w:left="432"/>
              <w:rPr>
                <w:rFonts w:ascii="Tahoma" w:eastAsia="PMingLiU" w:hAnsi="Tahoma" w:cs="Tahoma"/>
                <w:sz w:val="18"/>
                <w:szCs w:val="18"/>
              </w:rPr>
            </w:pPr>
            <w:r w:rsidRPr="007208A7">
              <w:rPr>
                <w:rFonts w:ascii="Tahoma" w:eastAsia="PMingLiU" w:hAnsi="Tahoma" w:cs="Tahoma"/>
                <w:sz w:val="18"/>
                <w:szCs w:val="18"/>
              </w:rPr>
              <w:t>在一個工作天內回應。</w:t>
            </w:r>
          </w:p>
        </w:tc>
      </w:tr>
    </w:tbl>
    <w:p w14:paraId="4A2244EA" w14:textId="77777777" w:rsidR="00023FE7" w:rsidRPr="007208A7" w:rsidRDefault="00023FE7">
      <w:pPr>
        <w:pStyle w:val="AppendixBodyText"/>
        <w:ind w:left="90" w:right="2160"/>
        <w:rPr>
          <w:rFonts w:ascii="Tahoma" w:eastAsia="PMingLiU" w:hAnsi="Tahoma" w:cs="Tahoma"/>
        </w:rPr>
      </w:pPr>
      <w:r w:rsidRPr="0024521E">
        <w:rPr>
          <w:rFonts w:ascii="Tahoma" w:eastAsia="PMingLiU" w:hAnsi="Tahoma" w:cs="Tahoma"/>
          <w:i/>
          <w:sz w:val="16"/>
          <w:szCs w:val="16"/>
          <w:vertAlign w:val="superscript"/>
        </w:rPr>
        <w:t xml:space="preserve">1 </w:t>
      </w:r>
      <w:r w:rsidRPr="007208A7">
        <w:rPr>
          <w:rFonts w:ascii="Tahoma" w:eastAsia="PMingLiU" w:hAnsi="Tahoma" w:cs="Tahoma"/>
          <w:i/>
          <w:sz w:val="16"/>
          <w:szCs w:val="16"/>
        </w:rPr>
        <w:t>如需當地營業時間，請聯絡</w:t>
      </w:r>
      <w:r w:rsidRPr="007208A7">
        <w:rPr>
          <w:rFonts w:ascii="Tahoma" w:eastAsia="PMingLiU" w:hAnsi="Tahoma" w:cs="Tahoma"/>
          <w:i/>
          <w:sz w:val="16"/>
          <w:szCs w:val="16"/>
        </w:rPr>
        <w:t xml:space="preserve"> Microsoft </w:t>
      </w:r>
      <w:r w:rsidRPr="007208A7">
        <w:rPr>
          <w:rFonts w:ascii="Tahoma" w:eastAsia="PMingLiU" w:hAnsi="Tahoma" w:cs="Tahoma"/>
          <w:i/>
          <w:sz w:val="16"/>
          <w:szCs w:val="16"/>
        </w:rPr>
        <w:t>代表。</w:t>
      </w:r>
    </w:p>
    <w:p w14:paraId="4A2244EB" w14:textId="77777777" w:rsidR="00023FE7" w:rsidRPr="007208A7" w:rsidRDefault="00023FE7">
      <w:pPr>
        <w:pStyle w:val="AppendixBodyText"/>
        <w:ind w:left="90" w:right="2160"/>
        <w:rPr>
          <w:rFonts w:ascii="Tahoma" w:eastAsia="PMingLiU" w:hAnsi="Tahoma" w:cs="Tahoma"/>
        </w:rPr>
      </w:pPr>
      <w:r w:rsidRPr="0024521E">
        <w:rPr>
          <w:rFonts w:ascii="Tahoma" w:eastAsia="PMingLiU" w:hAnsi="Tahoma" w:cs="Tahoma"/>
          <w:i/>
          <w:sz w:val="16"/>
          <w:szCs w:val="16"/>
          <w:vertAlign w:val="superscript"/>
        </w:rPr>
        <w:t xml:space="preserve">2 </w:t>
      </w:r>
      <w:r w:rsidRPr="007208A7">
        <w:rPr>
          <w:rFonts w:ascii="Tahoma" w:eastAsia="PMingLiU" w:hAnsi="Tahoma" w:cs="Tahoma"/>
          <w:i/>
          <w:sz w:val="16"/>
          <w:szCs w:val="16"/>
        </w:rPr>
        <w:t>如果客戶無法提供適當的資源或回應，讓本公司得以繼續進行問題解決行動，本公司可能需要降低嚴重等級。</w:t>
      </w:r>
    </w:p>
    <w:p w14:paraId="4A2244EC" w14:textId="77777777" w:rsidR="00023FE7" w:rsidRPr="005B00AF" w:rsidRDefault="00023FE7" w:rsidP="00F42FB8">
      <w:pPr>
        <w:pStyle w:val="AppendixBodyText"/>
        <w:spacing w:after="0"/>
        <w:ind w:right="2160"/>
        <w:rPr>
          <w:rFonts w:ascii="Tahoma" w:eastAsia="PMingLiU" w:hAnsi="Tahoma" w:cs="Tahoma"/>
          <w:sz w:val="18"/>
          <w:szCs w:val="18"/>
        </w:rPr>
      </w:pPr>
    </w:p>
    <w:p w14:paraId="4A2244ED" w14:textId="77777777" w:rsidR="00023FE7" w:rsidRPr="007208A7" w:rsidRDefault="00023FE7" w:rsidP="00F42FB8">
      <w:pPr>
        <w:pStyle w:val="AppendixBodyText"/>
        <w:spacing w:after="0"/>
        <w:rPr>
          <w:rFonts w:ascii="Tahoma" w:eastAsia="PMingLiU" w:hAnsi="Tahoma" w:cs="Tahoma"/>
        </w:rPr>
      </w:pPr>
      <w:r w:rsidRPr="007208A7">
        <w:rPr>
          <w:rFonts w:ascii="Tahoma" w:eastAsia="PMingLiU" w:hAnsi="Tahoma" w:cs="Tahoma"/>
          <w:bCs/>
          <w:sz w:val="18"/>
          <w:szCs w:val="18"/>
        </w:rPr>
        <w:t>客戶可能必須依本公司之要求執行問題判斷及解決活動。問題判斷及解決活動可能包括執行網路追蹤、擷取錯誤訊息、收集組態資訊、變更產品組態、安裝新版本的軟體或新元件，或者修改處理序。</w:t>
      </w:r>
    </w:p>
    <w:p w14:paraId="4A2244EE" w14:textId="77777777" w:rsidR="00077CE5" w:rsidRPr="005B00AF" w:rsidRDefault="00077CE5" w:rsidP="00F42FB8">
      <w:pPr>
        <w:pStyle w:val="AppendixBodyText"/>
        <w:spacing w:after="0"/>
        <w:rPr>
          <w:rFonts w:ascii="Tahoma" w:eastAsia="PMingLiU" w:hAnsi="Tahoma" w:cs="Tahoma"/>
          <w:sz w:val="18"/>
          <w:szCs w:val="18"/>
        </w:rPr>
      </w:pPr>
    </w:p>
    <w:p w14:paraId="4A2244EF" w14:textId="77777777" w:rsidR="00023FE7" w:rsidRPr="007208A7" w:rsidRDefault="00023FE7" w:rsidP="00F42FB8">
      <w:pPr>
        <w:pStyle w:val="AppendixBodyText"/>
        <w:spacing w:after="0"/>
        <w:rPr>
          <w:rFonts w:ascii="Tahoma" w:eastAsia="PMingLiU" w:hAnsi="Tahoma" w:cs="Tahoma"/>
        </w:rPr>
      </w:pPr>
      <w:r w:rsidRPr="007208A7">
        <w:rPr>
          <w:rFonts w:ascii="Tahoma" w:eastAsia="PMingLiU" w:hAnsi="Tahoma" w:cs="Tahoma"/>
          <w:bCs/>
          <w:sz w:val="18"/>
          <w:szCs w:val="18"/>
        </w:rPr>
        <w:t>客戶有責任實作必要程序來保護其軟體與資料之完整性及安全性，使其不受未經授權之存取，以及重新建構因災難性錯誤造成之遺失或更改的檔案。</w:t>
      </w:r>
    </w:p>
    <w:p w14:paraId="4A2244F0" w14:textId="77777777" w:rsidR="00077CE5" w:rsidRPr="005B00AF" w:rsidRDefault="00077CE5" w:rsidP="00F42FB8">
      <w:pPr>
        <w:pStyle w:val="AppendixBodyText"/>
        <w:spacing w:after="0"/>
        <w:rPr>
          <w:rFonts w:ascii="Tahoma" w:eastAsia="PMingLiU" w:hAnsi="Tahoma" w:cs="Tahoma"/>
          <w:sz w:val="18"/>
          <w:szCs w:val="18"/>
        </w:rPr>
      </w:pPr>
    </w:p>
    <w:p w14:paraId="4A2244F1" w14:textId="77777777" w:rsidR="00023FE7" w:rsidRPr="007208A7" w:rsidRDefault="00023FE7" w:rsidP="00F42FB8">
      <w:pPr>
        <w:pStyle w:val="AppendixBodyText"/>
        <w:spacing w:after="0"/>
        <w:rPr>
          <w:rFonts w:ascii="Tahoma" w:eastAsia="PMingLiU" w:hAnsi="Tahoma" w:cs="Tahoma"/>
        </w:rPr>
      </w:pPr>
      <w:r w:rsidRPr="007208A7">
        <w:rPr>
          <w:rFonts w:ascii="Tahoma" w:eastAsia="PMingLiU" w:hAnsi="Tahoma" w:cs="Tahoma"/>
          <w:bCs/>
          <w:sz w:val="18"/>
          <w:szCs w:val="18"/>
        </w:rPr>
        <w:t>此項支援利益係依</w:t>
      </w:r>
      <w:r w:rsidRPr="007208A7">
        <w:rPr>
          <w:rFonts w:ascii="Tahoma" w:eastAsia="PMingLiU" w:hAnsi="Tahoma" w:cs="Tahoma"/>
          <w:bCs/>
          <w:sz w:val="18"/>
          <w:szCs w:val="18"/>
        </w:rPr>
        <w:t xml:space="preserve"> SA </w:t>
      </w:r>
      <w:r w:rsidRPr="007208A7">
        <w:rPr>
          <w:rFonts w:ascii="Tahoma" w:eastAsia="PMingLiU" w:hAnsi="Tahoma" w:cs="Tahoma"/>
          <w:bCs/>
          <w:sz w:val="18"/>
          <w:szCs w:val="18"/>
        </w:rPr>
        <w:t>投資而非依版本始維持。為了將降級權利搭配較舊版本使用，客戶可以取得最新的版本，但是僅有在</w:t>
      </w:r>
      <w:r w:rsidRPr="007208A7">
        <w:rPr>
          <w:rFonts w:ascii="Tahoma" w:eastAsia="PMingLiU" w:hAnsi="Tahoma" w:cs="Tahoma"/>
          <w:bCs/>
          <w:sz w:val="18"/>
          <w:szCs w:val="18"/>
        </w:rPr>
        <w:t xml:space="preserve"> Microsoft </w:t>
      </w:r>
      <w:r w:rsidRPr="007208A7">
        <w:rPr>
          <w:rFonts w:ascii="Tahoma" w:eastAsia="PMingLiU" w:hAnsi="Tahoma" w:cs="Tahoma"/>
          <w:bCs/>
          <w:sz w:val="18"/>
          <w:szCs w:val="18"/>
        </w:rPr>
        <w:t>產品生命週期網站上已將該產品列為支援的產品時，客戶才有資格獲得該產品之支援。最新的</w:t>
      </w:r>
      <w:r w:rsidRPr="007208A7">
        <w:rPr>
          <w:rFonts w:ascii="Tahoma" w:eastAsia="PMingLiU" w:hAnsi="Tahoma" w:cs="Tahoma"/>
          <w:bCs/>
          <w:sz w:val="18"/>
          <w:szCs w:val="18"/>
        </w:rPr>
        <w:t xml:space="preserve"> Microsoft </w:t>
      </w:r>
      <w:r w:rsidRPr="007208A7">
        <w:rPr>
          <w:rFonts w:ascii="Tahoma" w:eastAsia="PMingLiU" w:hAnsi="Tahoma" w:cs="Tahoma"/>
          <w:bCs/>
          <w:sz w:val="18"/>
          <w:szCs w:val="18"/>
        </w:rPr>
        <w:t>產品生命週期網站位於</w:t>
      </w:r>
      <w:r w:rsidRPr="007208A7">
        <w:rPr>
          <w:rFonts w:ascii="Tahoma" w:eastAsia="PMingLiU" w:hAnsi="Tahoma" w:cs="Tahoma"/>
          <w:bCs/>
          <w:sz w:val="18"/>
          <w:szCs w:val="18"/>
        </w:rPr>
        <w:t xml:space="preserve"> </w:t>
      </w:r>
      <w:hyperlink r:id="rId26" w:history="1">
        <w:r w:rsidRPr="007208A7">
          <w:rPr>
            <w:rStyle w:val="Hyperlink"/>
            <w:rFonts w:ascii="Tahoma" w:eastAsia="PMingLiU" w:hAnsi="Tahoma" w:cs="Tahoma"/>
            <w:bCs/>
            <w:sz w:val="18"/>
            <w:szCs w:val="18"/>
          </w:rPr>
          <w:t>http://support.microsoft.com/common/international.aspx?rdpath=dm;en-us;lifecycle</w:t>
        </w:r>
      </w:hyperlink>
      <w:r w:rsidRPr="007208A7">
        <w:rPr>
          <w:rFonts w:ascii="Tahoma" w:eastAsia="PMingLiU" w:hAnsi="Tahoma" w:cs="Tahoma"/>
          <w:bCs/>
          <w:sz w:val="18"/>
          <w:szCs w:val="18"/>
        </w:rPr>
        <w:t>。</w:t>
      </w:r>
    </w:p>
    <w:p w14:paraId="4A2244F2" w14:textId="77777777" w:rsidR="00023FE7" w:rsidRPr="005B00AF" w:rsidRDefault="00023FE7" w:rsidP="00F42FB8">
      <w:pPr>
        <w:pStyle w:val="AppendixBodyText"/>
        <w:spacing w:after="0"/>
        <w:rPr>
          <w:rFonts w:ascii="Tahoma" w:eastAsia="PMingLiU" w:hAnsi="Tahoma" w:cs="Tahoma"/>
          <w:sz w:val="18"/>
          <w:szCs w:val="18"/>
        </w:rPr>
      </w:pPr>
    </w:p>
    <w:p w14:paraId="4A2244F3" w14:textId="77777777" w:rsidR="00077CE5" w:rsidRPr="007208A7" w:rsidRDefault="00AF539A" w:rsidP="00DA2788">
      <w:pPr>
        <w:pStyle w:val="AppendixBodyText"/>
        <w:rPr>
          <w:rFonts w:ascii="Tahoma" w:eastAsia="PMingLiU" w:hAnsi="Tahoma" w:cs="Tahoma"/>
        </w:rPr>
      </w:pPr>
      <w:r w:rsidRPr="007208A7">
        <w:rPr>
          <w:rFonts w:ascii="Tahoma" w:eastAsia="PMingLiU" w:hAnsi="Tahoma" w:cs="Tahoma"/>
          <w:b/>
          <w:bCs/>
          <w:color w:val="000000"/>
          <w:sz w:val="18"/>
          <w:szCs w:val="18"/>
        </w:rPr>
        <w:t>全天候問題解決支援事件轉換為主要支援服務</w:t>
      </w:r>
    </w:p>
    <w:p w14:paraId="4A2244F4" w14:textId="77777777" w:rsidR="00077CE5" w:rsidRPr="007208A7" w:rsidRDefault="00AF539A" w:rsidP="00DA2788">
      <w:pPr>
        <w:pStyle w:val="AppendixBodyText"/>
        <w:spacing w:after="0"/>
        <w:rPr>
          <w:rFonts w:ascii="Tahoma" w:eastAsia="PMingLiU" w:hAnsi="Tahoma" w:cs="Tahoma"/>
        </w:rPr>
      </w:pPr>
      <w:r w:rsidRPr="007208A7">
        <w:rPr>
          <w:rFonts w:ascii="Tahoma" w:eastAsia="PMingLiU" w:hAnsi="Tahoma" w:cs="Tahoma"/>
          <w:color w:val="000000"/>
          <w:sz w:val="18"/>
          <w:szCs w:val="18"/>
        </w:rPr>
        <w:t>客戶得選擇將軟體保證全天候問題解決支援事件</w:t>
      </w:r>
      <w:r w:rsidRPr="007208A7">
        <w:rPr>
          <w:rFonts w:ascii="Tahoma" w:eastAsia="PMingLiU" w:hAnsi="Tahoma" w:cs="Tahoma"/>
          <w:color w:val="000000"/>
          <w:sz w:val="18"/>
          <w:szCs w:val="18"/>
        </w:rPr>
        <w:t xml:space="preserve"> (SA PRS </w:t>
      </w:r>
      <w:r w:rsidRPr="007208A7">
        <w:rPr>
          <w:rFonts w:ascii="Tahoma" w:eastAsia="PMingLiU" w:hAnsi="Tahoma" w:cs="Tahoma"/>
          <w:color w:val="000000"/>
          <w:sz w:val="18"/>
          <w:szCs w:val="18"/>
        </w:rPr>
        <w:t>事件或以下稱「</w:t>
      </w:r>
      <w:r w:rsidRPr="007208A7">
        <w:rPr>
          <w:rFonts w:ascii="Tahoma" w:eastAsia="PMingLiU" w:hAnsi="Tahoma" w:cs="Tahoma"/>
          <w:color w:val="000000"/>
          <w:sz w:val="18"/>
          <w:szCs w:val="18"/>
        </w:rPr>
        <w:t>SAB</w:t>
      </w:r>
      <w:r w:rsidRPr="007208A7">
        <w:rPr>
          <w:rFonts w:ascii="Tahoma" w:eastAsia="PMingLiU" w:hAnsi="Tahoma" w:cs="Tahoma"/>
          <w:color w:val="000000"/>
          <w:sz w:val="18"/>
          <w:szCs w:val="18"/>
        </w:rPr>
        <w:t>」</w:t>
      </w:r>
      <w:r w:rsidRPr="007208A7">
        <w:rPr>
          <w:rFonts w:ascii="Tahoma" w:eastAsia="PMingLiU" w:hAnsi="Tahoma" w:cs="Tahoma"/>
          <w:color w:val="000000"/>
          <w:sz w:val="18"/>
          <w:szCs w:val="18"/>
        </w:rPr>
        <w:t xml:space="preserve">) </w:t>
      </w:r>
      <w:r w:rsidRPr="007208A7">
        <w:rPr>
          <w:rFonts w:ascii="Tahoma" w:eastAsia="PMingLiU" w:hAnsi="Tahoma" w:cs="Tahoma"/>
          <w:color w:val="000000"/>
          <w:sz w:val="18"/>
          <w:szCs w:val="18"/>
        </w:rPr>
        <w:t>轉換為：</w:t>
      </w:r>
    </w:p>
    <w:p w14:paraId="4A2244F5" w14:textId="77777777" w:rsidR="00077CE5" w:rsidRPr="005B00AF" w:rsidRDefault="00077CE5" w:rsidP="00DA2788">
      <w:pPr>
        <w:pStyle w:val="AppendixBodyText"/>
        <w:spacing w:after="0"/>
        <w:rPr>
          <w:rFonts w:ascii="Tahoma" w:eastAsia="PMingLiU" w:hAnsi="Tahoma" w:cs="Tahoma"/>
          <w:sz w:val="18"/>
          <w:szCs w:val="18"/>
        </w:rPr>
      </w:pPr>
    </w:p>
    <w:p w14:paraId="4A2244F6" w14:textId="77777777" w:rsidR="00AF539A" w:rsidRPr="007208A7" w:rsidRDefault="00AF539A" w:rsidP="00346F4B">
      <w:pPr>
        <w:pStyle w:val="AppendixBodyText"/>
        <w:numPr>
          <w:ilvl w:val="0"/>
          <w:numId w:val="28"/>
        </w:numPr>
        <w:tabs>
          <w:tab w:val="left" w:pos="1440"/>
        </w:tabs>
        <w:ind w:left="1440"/>
        <w:rPr>
          <w:rFonts w:ascii="Tahoma" w:eastAsia="PMingLiU" w:hAnsi="Tahoma" w:cs="Tahoma"/>
        </w:rPr>
      </w:pPr>
      <w:r w:rsidRPr="007208A7">
        <w:rPr>
          <w:rFonts w:ascii="Tahoma" w:eastAsia="PMingLiU" w:hAnsi="Tahoma" w:cs="Tahoma"/>
          <w:color w:val="000000"/>
          <w:sz w:val="18"/>
          <w:szCs w:val="18"/>
        </w:rPr>
        <w:t>主要問題解決支援</w:t>
      </w:r>
      <w:r w:rsidRPr="007208A7">
        <w:rPr>
          <w:rFonts w:ascii="Tahoma" w:eastAsia="PMingLiU" w:hAnsi="Tahoma" w:cs="Tahoma"/>
          <w:color w:val="000000"/>
          <w:sz w:val="18"/>
          <w:szCs w:val="18"/>
        </w:rPr>
        <w:t xml:space="preserve"> (PRS) </w:t>
      </w:r>
      <w:r w:rsidRPr="007208A7">
        <w:rPr>
          <w:rFonts w:ascii="Tahoma" w:eastAsia="PMingLiU" w:hAnsi="Tahoma" w:cs="Tahoma"/>
          <w:color w:val="000000"/>
          <w:sz w:val="18"/>
          <w:szCs w:val="18"/>
        </w:rPr>
        <w:t>時數</w:t>
      </w:r>
    </w:p>
    <w:p w14:paraId="4A2244F7" w14:textId="77777777" w:rsidR="00AF539A" w:rsidRPr="007208A7" w:rsidRDefault="00AF539A" w:rsidP="00346F4B">
      <w:pPr>
        <w:pStyle w:val="AppendixBodyText"/>
        <w:numPr>
          <w:ilvl w:val="0"/>
          <w:numId w:val="28"/>
        </w:numPr>
        <w:tabs>
          <w:tab w:val="left" w:pos="1440"/>
        </w:tabs>
        <w:ind w:left="1440"/>
        <w:rPr>
          <w:rFonts w:ascii="Tahoma" w:eastAsia="PMingLiU" w:hAnsi="Tahoma" w:cs="Tahoma"/>
        </w:rPr>
      </w:pPr>
      <w:r w:rsidRPr="007208A7">
        <w:rPr>
          <w:rFonts w:ascii="Tahoma" w:eastAsia="PMingLiU" w:hAnsi="Tahoma" w:cs="Tahoma"/>
          <w:color w:val="000000"/>
          <w:sz w:val="18"/>
          <w:szCs w:val="18"/>
        </w:rPr>
        <w:t>專用的支援工程師</w:t>
      </w:r>
      <w:r w:rsidRPr="007208A7">
        <w:rPr>
          <w:rFonts w:ascii="Tahoma" w:eastAsia="PMingLiU" w:hAnsi="Tahoma" w:cs="Tahoma"/>
          <w:color w:val="000000"/>
          <w:sz w:val="18"/>
          <w:szCs w:val="18"/>
        </w:rPr>
        <w:t xml:space="preserve"> (DSE) </w:t>
      </w:r>
      <w:r w:rsidRPr="007208A7">
        <w:rPr>
          <w:rFonts w:ascii="Tahoma" w:eastAsia="PMingLiU" w:hAnsi="Tahoma" w:cs="Tahoma"/>
          <w:color w:val="000000"/>
          <w:sz w:val="18"/>
          <w:szCs w:val="18"/>
        </w:rPr>
        <w:t>時數</w:t>
      </w:r>
    </w:p>
    <w:p w14:paraId="4A2244F8" w14:textId="77777777" w:rsidR="00077CE5" w:rsidRPr="005B00AF" w:rsidRDefault="00077CE5" w:rsidP="00DA2788">
      <w:pPr>
        <w:pStyle w:val="AppendixBodyText"/>
        <w:tabs>
          <w:tab w:val="left" w:pos="1440"/>
        </w:tabs>
        <w:spacing w:after="0"/>
        <w:rPr>
          <w:rFonts w:ascii="Tahoma" w:eastAsia="PMingLiU" w:hAnsi="Tahoma" w:cs="Tahoma"/>
          <w:sz w:val="18"/>
          <w:szCs w:val="18"/>
        </w:rPr>
      </w:pPr>
    </w:p>
    <w:p w14:paraId="4A2244F9" w14:textId="77777777" w:rsidR="00AF539A" w:rsidRPr="007208A7" w:rsidRDefault="00AF539A" w:rsidP="00F42FB8">
      <w:pPr>
        <w:rPr>
          <w:rFonts w:eastAsia="PMingLiU" w:cs="Tahoma"/>
        </w:rPr>
      </w:pPr>
      <w:r w:rsidRPr="007208A7">
        <w:rPr>
          <w:rFonts w:eastAsia="PMingLiU" w:cs="Tahoma"/>
          <w:color w:val="000000"/>
          <w:szCs w:val="18"/>
        </w:rPr>
        <w:t>這些服務於移轉時係依照客戶之主要服務方案進行使用。轉換是根據當地之費率計算，其將由客戶之主要客戶小組</w:t>
      </w:r>
      <w:r w:rsidRPr="007208A7">
        <w:rPr>
          <w:rFonts w:eastAsia="PMingLiU" w:cs="Tahoma"/>
          <w:color w:val="000000"/>
          <w:szCs w:val="18"/>
        </w:rPr>
        <w:t xml:space="preserve"> (Premier Account Team) </w:t>
      </w:r>
      <w:r w:rsidRPr="007208A7">
        <w:rPr>
          <w:rFonts w:eastAsia="PMingLiU" w:cs="Tahoma"/>
          <w:color w:val="000000"/>
          <w:szCs w:val="18"/>
        </w:rPr>
        <w:t>提供。在轉換</w:t>
      </w:r>
      <w:r w:rsidRPr="007208A7">
        <w:rPr>
          <w:rFonts w:eastAsia="PMingLiU" w:cs="Tahoma"/>
          <w:color w:val="000000"/>
          <w:szCs w:val="18"/>
        </w:rPr>
        <w:t xml:space="preserve"> SA PRS </w:t>
      </w:r>
      <w:r w:rsidRPr="007208A7">
        <w:rPr>
          <w:rFonts w:eastAsia="PMingLiU" w:cs="Tahoma"/>
          <w:color w:val="000000"/>
          <w:szCs w:val="18"/>
        </w:rPr>
        <w:t>事件之前，客戶可能必須訂購額外的支援客戶管理</w:t>
      </w:r>
      <w:r w:rsidRPr="007208A7">
        <w:rPr>
          <w:rFonts w:eastAsia="PMingLiU" w:cs="Tahoma"/>
          <w:color w:val="000000"/>
          <w:szCs w:val="18"/>
        </w:rPr>
        <w:t xml:space="preserve"> (Support Account Management) </w:t>
      </w:r>
      <w:r w:rsidRPr="007208A7">
        <w:rPr>
          <w:rFonts w:eastAsia="PMingLiU" w:cs="Tahoma"/>
          <w:color w:val="000000"/>
          <w:szCs w:val="18"/>
        </w:rPr>
        <w:t>時數。轉換為主要問題解決支援之</w:t>
      </w:r>
      <w:r w:rsidRPr="007208A7">
        <w:rPr>
          <w:rFonts w:eastAsia="PMingLiU" w:cs="Tahoma"/>
          <w:color w:val="000000"/>
          <w:szCs w:val="18"/>
        </w:rPr>
        <w:t xml:space="preserve"> SA PRS </w:t>
      </w:r>
      <w:r w:rsidRPr="007208A7">
        <w:rPr>
          <w:rFonts w:eastAsia="PMingLiU" w:cs="Tahoma"/>
          <w:color w:val="000000"/>
          <w:szCs w:val="18"/>
        </w:rPr>
        <w:t>事件會被視為主要問題解決支援的時數，且受主要服務說明</w:t>
      </w:r>
      <w:r w:rsidRPr="007208A7">
        <w:rPr>
          <w:rFonts w:eastAsia="PMingLiU" w:cs="Tahoma"/>
          <w:color w:val="000000"/>
          <w:szCs w:val="18"/>
        </w:rPr>
        <w:t xml:space="preserve"> (Premier Services Description) </w:t>
      </w:r>
      <w:r w:rsidRPr="007208A7">
        <w:rPr>
          <w:rFonts w:eastAsia="PMingLiU" w:cs="Tahoma"/>
          <w:color w:val="000000"/>
          <w:szCs w:val="18"/>
        </w:rPr>
        <w:t>之拘束。事件一旦進行轉換，便無法再回復為客戶的</w:t>
      </w:r>
      <w:r w:rsidRPr="007208A7">
        <w:rPr>
          <w:rFonts w:eastAsia="PMingLiU" w:cs="Tahoma"/>
          <w:color w:val="000000"/>
          <w:szCs w:val="18"/>
        </w:rPr>
        <w:t xml:space="preserve"> SA </w:t>
      </w:r>
      <w:r w:rsidRPr="007208A7">
        <w:rPr>
          <w:rFonts w:eastAsia="PMingLiU" w:cs="Tahoma"/>
          <w:color w:val="000000"/>
          <w:szCs w:val="18"/>
        </w:rPr>
        <w:t>額度。</w:t>
      </w:r>
    </w:p>
    <w:p w14:paraId="4A2244FA" w14:textId="77777777" w:rsidR="00023FE7" w:rsidRPr="005B00AF" w:rsidRDefault="00023FE7" w:rsidP="00F42FB8">
      <w:pPr>
        <w:pStyle w:val="AppendixBodyText"/>
        <w:spacing w:after="0"/>
        <w:rPr>
          <w:rFonts w:ascii="Tahoma" w:eastAsia="PMingLiU" w:hAnsi="Tahoma" w:cs="Tahoma"/>
          <w:sz w:val="18"/>
          <w:szCs w:val="18"/>
        </w:rPr>
      </w:pPr>
    </w:p>
    <w:p w14:paraId="4A2244FB" w14:textId="77777777" w:rsidR="00077CE5" w:rsidRPr="007208A7" w:rsidRDefault="00077CE5" w:rsidP="00DA2788">
      <w:pPr>
        <w:pStyle w:val="AppendixBodyText"/>
        <w:rPr>
          <w:rFonts w:ascii="Tahoma" w:eastAsia="PMingLiU" w:hAnsi="Tahoma" w:cs="Tahoma"/>
        </w:rPr>
      </w:pPr>
      <w:r w:rsidRPr="007208A7">
        <w:rPr>
          <w:rFonts w:ascii="Tahoma" w:eastAsia="PMingLiU" w:hAnsi="Tahoma" w:cs="Tahoma"/>
          <w:b/>
          <w:color w:val="000000"/>
          <w:sz w:val="18"/>
        </w:rPr>
        <w:lastRenderedPageBreak/>
        <w:t>額外的商業條款</w:t>
      </w:r>
    </w:p>
    <w:p w14:paraId="4A2244FC" w14:textId="77777777" w:rsidR="00023FE7" w:rsidRPr="00272A60" w:rsidRDefault="00023FE7" w:rsidP="00F42FB8">
      <w:pPr>
        <w:pStyle w:val="AppendixBodyText"/>
        <w:spacing w:after="0"/>
        <w:rPr>
          <w:rFonts w:ascii="Tahoma" w:eastAsia="PMingLiU" w:hAnsi="Tahoma" w:cs="Tahoma"/>
          <w:spacing w:val="-4"/>
        </w:rPr>
      </w:pPr>
      <w:r w:rsidRPr="00272A60">
        <w:rPr>
          <w:rFonts w:ascii="Tahoma" w:eastAsia="PMingLiU" w:hAnsi="Tahoma" w:cs="Tahoma"/>
          <w:spacing w:val="-4"/>
          <w:sz w:val="18"/>
          <w:szCs w:val="18"/>
        </w:rPr>
        <w:t xml:space="preserve">SA </w:t>
      </w:r>
      <w:r w:rsidRPr="00272A60">
        <w:rPr>
          <w:rFonts w:ascii="Tahoma" w:eastAsia="PMingLiU" w:hAnsi="Tahoma" w:cs="Tahoma"/>
          <w:spacing w:val="-4"/>
          <w:sz w:val="18"/>
          <w:szCs w:val="18"/>
        </w:rPr>
        <w:t>花費不得為了取得額外獲贈額資格，而跨</w:t>
      </w:r>
      <w:r w:rsidRPr="00272A60">
        <w:rPr>
          <w:rFonts w:ascii="Tahoma" w:eastAsia="PMingLiU" w:hAnsi="Tahoma" w:cs="Tahoma"/>
          <w:spacing w:val="-4"/>
          <w:sz w:val="18"/>
          <w:szCs w:val="18"/>
        </w:rPr>
        <w:t xml:space="preserve"> Select </w:t>
      </w:r>
      <w:r w:rsidRPr="00272A60">
        <w:rPr>
          <w:rFonts w:ascii="Tahoma" w:eastAsia="PMingLiU" w:hAnsi="Tahoma" w:cs="Tahoma"/>
          <w:spacing w:val="-4"/>
          <w:sz w:val="18"/>
          <w:szCs w:val="18"/>
        </w:rPr>
        <w:t>或</w:t>
      </w:r>
      <w:r w:rsidRPr="00272A60">
        <w:rPr>
          <w:rFonts w:ascii="Tahoma" w:eastAsia="PMingLiU" w:hAnsi="Tahoma" w:cs="Tahoma"/>
          <w:spacing w:val="-4"/>
          <w:sz w:val="18"/>
          <w:szCs w:val="18"/>
        </w:rPr>
        <w:t xml:space="preserve"> Enterprise </w:t>
      </w:r>
      <w:r w:rsidRPr="00272A60">
        <w:rPr>
          <w:rFonts w:ascii="Tahoma" w:eastAsia="PMingLiU" w:hAnsi="Tahoma" w:cs="Tahoma"/>
          <w:spacing w:val="-4"/>
          <w:sz w:val="18"/>
          <w:szCs w:val="18"/>
        </w:rPr>
        <w:t>註冊、</w:t>
      </w:r>
      <w:r w:rsidRPr="00272A60">
        <w:rPr>
          <w:rFonts w:ascii="Tahoma" w:eastAsia="PMingLiU" w:hAnsi="Tahoma" w:cs="Tahoma"/>
          <w:spacing w:val="-4"/>
          <w:sz w:val="18"/>
          <w:szCs w:val="18"/>
        </w:rPr>
        <w:t xml:space="preserve">Select Plus </w:t>
      </w:r>
      <w:r w:rsidRPr="00272A60">
        <w:rPr>
          <w:rFonts w:ascii="Tahoma" w:eastAsia="PMingLiU" w:hAnsi="Tahoma" w:cs="Tahoma"/>
          <w:spacing w:val="-4"/>
          <w:sz w:val="18"/>
          <w:szCs w:val="18"/>
        </w:rPr>
        <w:t>註冊或</w:t>
      </w:r>
      <w:r w:rsidRPr="00272A60">
        <w:rPr>
          <w:rFonts w:ascii="Tahoma" w:eastAsia="PMingLiU" w:hAnsi="Tahoma" w:cs="Tahoma"/>
          <w:spacing w:val="-4"/>
          <w:sz w:val="18"/>
          <w:szCs w:val="18"/>
        </w:rPr>
        <w:t xml:space="preserve"> Open Value </w:t>
      </w:r>
      <w:r w:rsidRPr="00272A60">
        <w:rPr>
          <w:rFonts w:ascii="Tahoma" w:eastAsia="PMingLiU" w:hAnsi="Tahoma" w:cs="Tahoma"/>
          <w:spacing w:val="-4"/>
          <w:sz w:val="18"/>
          <w:szCs w:val="18"/>
        </w:rPr>
        <w:t>合約進行合併。每個註冊或合約內之花費將用來決定該註冊或合約之獲贈額。</w:t>
      </w:r>
    </w:p>
    <w:p w14:paraId="4A2244FD" w14:textId="77777777" w:rsidR="00077CE5" w:rsidRPr="00272A60" w:rsidRDefault="00077CE5" w:rsidP="00F42FB8">
      <w:pPr>
        <w:pStyle w:val="AppendixBodyText"/>
        <w:spacing w:after="0"/>
        <w:rPr>
          <w:rFonts w:ascii="Tahoma" w:eastAsia="PMingLiU" w:hAnsi="Tahoma" w:cs="Tahoma"/>
          <w:sz w:val="18"/>
          <w:szCs w:val="18"/>
        </w:rPr>
      </w:pPr>
    </w:p>
    <w:p w14:paraId="4A2244FE" w14:textId="77777777" w:rsidR="00023FE7" w:rsidRPr="007208A7" w:rsidRDefault="00023FE7" w:rsidP="00F42FB8">
      <w:pPr>
        <w:pStyle w:val="AppendixBodyText"/>
        <w:tabs>
          <w:tab w:val="left" w:pos="1440"/>
        </w:tabs>
        <w:spacing w:after="0"/>
        <w:rPr>
          <w:rFonts w:ascii="Tahoma" w:eastAsia="PMingLiU" w:hAnsi="Tahoma" w:cs="Tahoma"/>
        </w:rPr>
      </w:pPr>
      <w:r w:rsidRPr="007208A7">
        <w:rPr>
          <w:rFonts w:ascii="Tahoma" w:eastAsia="PMingLiU" w:hAnsi="Tahoma" w:cs="Tahoma"/>
          <w:sz w:val="18"/>
          <w:szCs w:val="18"/>
        </w:rPr>
        <w:t>在允許的情況下，因為退貨及其他請款調整而降低</w:t>
      </w:r>
      <w:r w:rsidRPr="007208A7">
        <w:rPr>
          <w:rFonts w:ascii="Tahoma" w:eastAsia="PMingLiU" w:hAnsi="Tahoma" w:cs="Tahoma"/>
          <w:sz w:val="18"/>
          <w:szCs w:val="18"/>
        </w:rPr>
        <w:t xml:space="preserve"> SA </w:t>
      </w:r>
      <w:r w:rsidRPr="007208A7">
        <w:rPr>
          <w:rFonts w:ascii="Tahoma" w:eastAsia="PMingLiU" w:hAnsi="Tahoma" w:cs="Tahoma"/>
          <w:sz w:val="18"/>
          <w:szCs w:val="18"/>
        </w:rPr>
        <w:t>花費</w:t>
      </w:r>
      <w:r w:rsidRPr="007208A7">
        <w:rPr>
          <w:rFonts w:ascii="Tahoma" w:eastAsia="PMingLiU" w:hAnsi="Tahoma" w:cs="Tahoma"/>
          <w:bCs/>
          <w:sz w:val="18"/>
          <w:szCs w:val="18"/>
        </w:rPr>
        <w:t>，可能</w:t>
      </w:r>
      <w:r w:rsidRPr="007208A7">
        <w:rPr>
          <w:rFonts w:ascii="Tahoma" w:eastAsia="PMingLiU" w:hAnsi="Tahoma" w:cs="Tahoma"/>
          <w:sz w:val="18"/>
          <w:szCs w:val="18"/>
        </w:rPr>
        <w:t>會造成目前或未來獲贈期間之支援資格或電話事件獲贈額損失。</w:t>
      </w:r>
    </w:p>
    <w:p w14:paraId="4A2244FF" w14:textId="77777777" w:rsidR="0036654E" w:rsidRPr="00272A60" w:rsidRDefault="0036654E" w:rsidP="00F42FB8">
      <w:pPr>
        <w:pStyle w:val="Heading3"/>
        <w:rPr>
          <w:rFonts w:ascii="Tahoma" w:eastAsia="PMingLiU" w:hAnsi="Tahoma" w:cs="Tahoma"/>
          <w:sz w:val="18"/>
          <w:szCs w:val="18"/>
        </w:rPr>
      </w:pPr>
    </w:p>
    <w:p w14:paraId="4A224500" w14:textId="77777777" w:rsidR="00613BBB" w:rsidRPr="007208A7" w:rsidRDefault="00613BBB" w:rsidP="00F0652C">
      <w:pPr>
        <w:pStyle w:val="Heading3"/>
        <w:spacing w:after="60"/>
        <w:rPr>
          <w:rFonts w:ascii="Tahoma" w:eastAsia="PMingLiU" w:hAnsi="Tahoma" w:cs="Tahoma"/>
        </w:rPr>
      </w:pPr>
      <w:bookmarkStart w:id="781" w:name="_Toc336338237"/>
      <w:bookmarkStart w:id="782" w:name="_Toc356225361"/>
      <w:r w:rsidRPr="007208A7">
        <w:rPr>
          <w:rFonts w:ascii="Tahoma" w:eastAsia="PMingLiU" w:hAnsi="Tahoma" w:cs="Tahoma"/>
          <w:sz w:val="18"/>
        </w:rPr>
        <w:t>無限制全天候問題解決支援</w:t>
      </w:r>
      <w:bookmarkEnd w:id="781"/>
      <w:bookmarkEnd w:id="782"/>
    </w:p>
    <w:p w14:paraId="4A224501" w14:textId="77777777" w:rsidR="00A17E03" w:rsidRPr="007208A7" w:rsidRDefault="00A17E03" w:rsidP="00F42FB8">
      <w:pPr>
        <w:jc w:val="both"/>
        <w:rPr>
          <w:rFonts w:eastAsia="PMingLiU" w:cs="Tahoma"/>
        </w:rPr>
      </w:pPr>
      <w:r w:rsidRPr="007208A7">
        <w:rPr>
          <w:rFonts w:eastAsia="PMingLiU" w:cs="Tahoma"/>
          <w:szCs w:val="18"/>
        </w:rPr>
        <w:t>本利益僅得透過</w:t>
      </w:r>
      <w:r w:rsidRPr="007208A7">
        <w:rPr>
          <w:rFonts w:eastAsia="PMingLiU" w:cs="Tahoma"/>
          <w:szCs w:val="18"/>
        </w:rPr>
        <w:t xml:space="preserve"> (1) Enrollment for Application Platform (EAP) </w:t>
      </w:r>
      <w:r w:rsidRPr="007208A7">
        <w:rPr>
          <w:rFonts w:eastAsia="PMingLiU" w:cs="Tahoma"/>
          <w:szCs w:val="18"/>
        </w:rPr>
        <w:t>至</w:t>
      </w:r>
      <w:r w:rsidRPr="007208A7">
        <w:rPr>
          <w:rFonts w:eastAsia="PMingLiU" w:cs="Tahoma"/>
          <w:szCs w:val="18"/>
        </w:rPr>
        <w:t xml:space="preserve"> Enterprise </w:t>
      </w:r>
      <w:r w:rsidRPr="007208A7">
        <w:rPr>
          <w:rFonts w:eastAsia="PMingLiU" w:cs="Tahoma"/>
          <w:szCs w:val="18"/>
        </w:rPr>
        <w:t>合約</w:t>
      </w:r>
      <w:r w:rsidRPr="007208A7">
        <w:rPr>
          <w:rFonts w:eastAsia="PMingLiU" w:cs="Tahoma"/>
          <w:szCs w:val="18"/>
        </w:rPr>
        <w:t xml:space="preserve"> </w:t>
      </w:r>
      <w:r w:rsidRPr="007208A7">
        <w:rPr>
          <w:rFonts w:eastAsia="PMingLiU" w:cs="Tahoma"/>
          <w:szCs w:val="18"/>
        </w:rPr>
        <w:t>及</w:t>
      </w:r>
      <w:r w:rsidRPr="007208A7">
        <w:rPr>
          <w:rFonts w:eastAsia="PMingLiU" w:cs="Tahoma"/>
          <w:szCs w:val="18"/>
        </w:rPr>
        <w:t>/</w:t>
      </w:r>
      <w:r w:rsidRPr="007208A7">
        <w:rPr>
          <w:rFonts w:eastAsia="PMingLiU" w:cs="Tahoma"/>
          <w:szCs w:val="18"/>
        </w:rPr>
        <w:t>或</w:t>
      </w:r>
      <w:r w:rsidRPr="007208A7">
        <w:rPr>
          <w:rFonts w:eastAsia="PMingLiU" w:cs="Tahoma"/>
          <w:szCs w:val="18"/>
        </w:rPr>
        <w:t xml:space="preserve"> (2) </w:t>
      </w:r>
      <w:r w:rsidRPr="007208A7">
        <w:rPr>
          <w:rFonts w:eastAsia="PMingLiU" w:cs="Tahoma"/>
          <w:szCs w:val="18"/>
        </w:rPr>
        <w:t>透過</w:t>
      </w:r>
      <w:r w:rsidRPr="007208A7">
        <w:rPr>
          <w:rFonts w:eastAsia="PMingLiU" w:cs="Tahoma"/>
          <w:szCs w:val="18"/>
        </w:rPr>
        <w:t xml:space="preserve"> EA</w:t>
      </w:r>
      <w:r w:rsidRPr="007208A7">
        <w:rPr>
          <w:rFonts w:eastAsia="PMingLiU" w:cs="Tahoma"/>
          <w:szCs w:val="18"/>
        </w:rPr>
        <w:t>、</w:t>
      </w:r>
      <w:r w:rsidRPr="007208A7">
        <w:rPr>
          <w:rFonts w:eastAsia="PMingLiU" w:cs="Tahoma"/>
          <w:szCs w:val="18"/>
        </w:rPr>
        <w:t>EAP</w:t>
      </w:r>
      <w:r w:rsidRPr="007208A7">
        <w:rPr>
          <w:rFonts w:eastAsia="PMingLiU" w:cs="Tahoma"/>
          <w:szCs w:val="18"/>
        </w:rPr>
        <w:t>、</w:t>
      </w:r>
      <w:r w:rsidRPr="007208A7">
        <w:rPr>
          <w:rFonts w:eastAsia="PMingLiU" w:cs="Tahoma"/>
          <w:szCs w:val="18"/>
        </w:rPr>
        <w:t xml:space="preserve">Select Plus </w:t>
      </w:r>
      <w:r w:rsidRPr="007208A7">
        <w:rPr>
          <w:rFonts w:eastAsia="PMingLiU" w:cs="Tahoma"/>
          <w:szCs w:val="18"/>
        </w:rPr>
        <w:t>或</w:t>
      </w:r>
      <w:r w:rsidRPr="007208A7">
        <w:rPr>
          <w:rFonts w:eastAsia="PMingLiU" w:cs="Tahoma"/>
          <w:szCs w:val="18"/>
        </w:rPr>
        <w:t xml:space="preserve"> Select </w:t>
      </w:r>
      <w:r w:rsidRPr="007208A7">
        <w:rPr>
          <w:rFonts w:eastAsia="PMingLiU" w:cs="Tahoma"/>
          <w:szCs w:val="18"/>
        </w:rPr>
        <w:t>購買</w:t>
      </w:r>
      <w:r w:rsidRPr="007208A7">
        <w:rPr>
          <w:rFonts w:eastAsia="PMingLiU" w:cs="Tahoma"/>
          <w:szCs w:val="18"/>
        </w:rPr>
        <w:t xml:space="preserve"> Parallel Data Warehouse (PDW) </w:t>
      </w:r>
      <w:r w:rsidRPr="007208A7">
        <w:rPr>
          <w:rFonts w:eastAsia="PMingLiU" w:cs="Tahoma"/>
          <w:szCs w:val="18"/>
        </w:rPr>
        <w:t>之使用權取得。</w:t>
      </w:r>
    </w:p>
    <w:p w14:paraId="4A224502" w14:textId="77777777" w:rsidR="00A17E03" w:rsidRPr="007208A7" w:rsidRDefault="00A17E03" w:rsidP="00F42FB8">
      <w:pPr>
        <w:jc w:val="both"/>
        <w:rPr>
          <w:rFonts w:eastAsia="PMingLiU" w:cs="Tahoma"/>
        </w:rPr>
      </w:pPr>
    </w:p>
    <w:p w14:paraId="4A224503" w14:textId="77777777" w:rsidR="00894563" w:rsidRPr="007208A7" w:rsidRDefault="00A17E03" w:rsidP="00DA2788">
      <w:pPr>
        <w:spacing w:line="276" w:lineRule="auto"/>
        <w:jc w:val="both"/>
        <w:rPr>
          <w:rFonts w:eastAsia="PMingLiU" w:cs="Tahoma"/>
        </w:rPr>
      </w:pPr>
      <w:r w:rsidRPr="007208A7">
        <w:rPr>
          <w:rFonts w:eastAsia="PMingLiU" w:cs="Tahoma"/>
          <w:szCs w:val="18"/>
        </w:rPr>
        <w:t>擁有</w:t>
      </w:r>
      <w:r w:rsidRPr="007208A7">
        <w:rPr>
          <w:rFonts w:eastAsia="PMingLiU" w:cs="Tahoma"/>
          <w:szCs w:val="18"/>
        </w:rPr>
        <w:t xml:space="preserve"> EAP </w:t>
      </w:r>
      <w:r w:rsidRPr="007208A7">
        <w:rPr>
          <w:rFonts w:eastAsia="PMingLiU" w:cs="Tahoma"/>
          <w:szCs w:val="18"/>
        </w:rPr>
        <w:t>且其針對所有合格應用程式平台產品之最低年度平均</w:t>
      </w:r>
      <w:r w:rsidRPr="007208A7">
        <w:rPr>
          <w:rFonts w:eastAsia="PMingLiU" w:cs="Tahoma"/>
          <w:szCs w:val="18"/>
        </w:rPr>
        <w:t xml:space="preserve"> SA </w:t>
      </w:r>
      <w:r w:rsidRPr="007208A7">
        <w:rPr>
          <w:rFonts w:eastAsia="PMingLiU" w:cs="Tahoma"/>
          <w:szCs w:val="18"/>
        </w:rPr>
        <w:t>花費</w:t>
      </w:r>
      <w:r w:rsidRPr="007208A7">
        <w:rPr>
          <w:rFonts w:eastAsia="PMingLiU" w:cs="Tahoma"/>
          <w:szCs w:val="18"/>
        </w:rPr>
        <w:t xml:space="preserve"> $250,000 </w:t>
      </w:r>
      <w:r w:rsidRPr="007208A7">
        <w:rPr>
          <w:rFonts w:eastAsia="PMingLiU" w:cs="Tahoma"/>
          <w:szCs w:val="18"/>
        </w:rPr>
        <w:t>以及具備有效之主要服務合約</w:t>
      </w:r>
      <w:r w:rsidRPr="007208A7">
        <w:rPr>
          <w:rFonts w:eastAsia="PMingLiU" w:cs="Tahoma"/>
          <w:szCs w:val="18"/>
        </w:rPr>
        <w:t xml:space="preserve"> (Premier Services Agreement) </w:t>
      </w:r>
      <w:r w:rsidRPr="007208A7">
        <w:rPr>
          <w:rFonts w:eastAsia="PMingLiU" w:cs="Tahoma"/>
          <w:szCs w:val="18"/>
        </w:rPr>
        <w:t>之客戶，有資格取得無限制的全天候問題解決支援服務</w:t>
      </w:r>
      <w:r w:rsidRPr="007208A7">
        <w:rPr>
          <w:rFonts w:eastAsia="PMingLiU" w:cs="Tahoma"/>
          <w:szCs w:val="18"/>
        </w:rPr>
        <w:t xml:space="preserve"> (PRS) </w:t>
      </w:r>
      <w:r w:rsidRPr="007208A7">
        <w:rPr>
          <w:rFonts w:eastAsia="PMingLiU" w:cs="Tahoma"/>
          <w:szCs w:val="18"/>
        </w:rPr>
        <w:t>事件。目前</w:t>
      </w:r>
      <w:r w:rsidRPr="007208A7">
        <w:rPr>
          <w:rFonts w:eastAsia="PMingLiU" w:cs="Tahoma"/>
          <w:szCs w:val="18"/>
        </w:rPr>
        <w:t xml:space="preserve"> </w:t>
      </w:r>
      <w:hyperlink r:id="rId27" w:history="1">
        <w:r w:rsidRPr="007208A7">
          <w:rPr>
            <w:rStyle w:val="Hyperlink"/>
            <w:rFonts w:eastAsia="PMingLiU" w:cs="Tahoma"/>
            <w:szCs w:val="18"/>
          </w:rPr>
          <w:t xml:space="preserve">Microsoft </w:t>
        </w:r>
        <w:r w:rsidRPr="007208A7">
          <w:rPr>
            <w:rStyle w:val="Hyperlink"/>
            <w:rFonts w:eastAsia="PMingLiU" w:cs="Tahoma"/>
            <w:szCs w:val="18"/>
          </w:rPr>
          <w:t>的支援生命週期原則</w:t>
        </w:r>
        <w:r w:rsidRPr="007208A7">
          <w:rPr>
            <w:rStyle w:val="Hyperlink"/>
            <w:rFonts w:eastAsia="PMingLiU" w:cs="Tahoma"/>
            <w:szCs w:val="18"/>
          </w:rPr>
          <w:t xml:space="preserve"> (Support Lifecycle Policy)</w:t>
        </w:r>
        <w:r w:rsidRPr="00922900">
          <w:rPr>
            <w:rStyle w:val="Hyperlink"/>
            <w:rFonts w:eastAsia="PMingLiU" w:cs="Tahoma"/>
            <w:szCs w:val="18"/>
            <w:u w:val="none"/>
          </w:rPr>
          <w:t xml:space="preserve"> </w:t>
        </w:r>
      </w:hyperlink>
      <w:r w:rsidRPr="007208A7">
        <w:rPr>
          <w:rFonts w:eastAsia="PMingLiU" w:cs="Tahoma"/>
          <w:szCs w:val="18"/>
        </w:rPr>
        <w:t xml:space="preserve"> </w:t>
      </w:r>
      <w:r w:rsidRPr="007208A7">
        <w:rPr>
          <w:rFonts w:eastAsia="PMingLiU" w:cs="Tahoma"/>
          <w:color w:val="000000"/>
          <w:szCs w:val="18"/>
        </w:rPr>
        <w:t>中之＜主要支援＞</w:t>
      </w:r>
      <w:r w:rsidRPr="007208A7">
        <w:rPr>
          <w:rFonts w:eastAsia="PMingLiU" w:cs="Tahoma"/>
          <w:color w:val="000000"/>
          <w:szCs w:val="18"/>
        </w:rPr>
        <w:t xml:space="preserve">(Mainstream Support) </w:t>
      </w:r>
      <w:r w:rsidRPr="007208A7">
        <w:rPr>
          <w:rFonts w:eastAsia="PMingLiU" w:cs="Tahoma"/>
          <w:color w:val="000000"/>
          <w:szCs w:val="18"/>
        </w:rPr>
        <w:t>或＜延伸支援＞</w:t>
      </w:r>
      <w:r w:rsidRPr="007208A7">
        <w:rPr>
          <w:rFonts w:eastAsia="PMingLiU" w:cs="Tahoma"/>
          <w:color w:val="000000"/>
          <w:szCs w:val="18"/>
        </w:rPr>
        <w:t xml:space="preserve">(Extended Support) </w:t>
      </w:r>
      <w:r w:rsidRPr="007208A7">
        <w:rPr>
          <w:rFonts w:eastAsia="PMingLiU" w:cs="Tahoma"/>
          <w:color w:val="000000"/>
          <w:szCs w:val="18"/>
        </w:rPr>
        <w:t>中所示列出客戶之主要聯絡人的下列產品已納入本項利益。</w:t>
      </w:r>
    </w:p>
    <w:p w14:paraId="4A224504" w14:textId="77777777" w:rsidR="00077CE5" w:rsidRPr="007208A7" w:rsidRDefault="00077CE5" w:rsidP="00DA2788">
      <w:pPr>
        <w:spacing w:line="276" w:lineRule="auto"/>
        <w:jc w:val="both"/>
        <w:rPr>
          <w:rFonts w:eastAsia="PMingLiU" w:cs="Tahoma"/>
        </w:rPr>
      </w:pPr>
    </w:p>
    <w:p w14:paraId="4A224505" w14:textId="77777777" w:rsidR="00A17E03" w:rsidRPr="007208A7" w:rsidRDefault="00A17E03" w:rsidP="00F42FB8">
      <w:pPr>
        <w:spacing w:line="276" w:lineRule="auto"/>
        <w:jc w:val="both"/>
        <w:rPr>
          <w:rFonts w:eastAsia="PMingLiU" w:cs="Tahoma"/>
        </w:rPr>
      </w:pPr>
      <w:r w:rsidRPr="007208A7">
        <w:rPr>
          <w:rFonts w:eastAsia="PMingLiU" w:cs="Tahoma"/>
          <w:szCs w:val="18"/>
        </w:rPr>
        <w:t>合格的應用程式平台產品如下：</w:t>
      </w:r>
    </w:p>
    <w:p w14:paraId="4A224506" w14:textId="77777777" w:rsidR="00613BBB" w:rsidRPr="007208A7" w:rsidRDefault="00613BBB" w:rsidP="00077CE5">
      <w:pPr>
        <w:rPr>
          <w:rFonts w:eastAsia="PMingLiU" w:cs="Tahoma"/>
        </w:rPr>
      </w:pPr>
    </w:p>
    <w:p w14:paraId="4A224507" w14:textId="77777777" w:rsidR="00613BBB" w:rsidRPr="007208A7" w:rsidRDefault="00613BBB" w:rsidP="00346F4B">
      <w:pPr>
        <w:numPr>
          <w:ilvl w:val="0"/>
          <w:numId w:val="73"/>
        </w:numPr>
        <w:spacing w:after="60"/>
        <w:rPr>
          <w:rFonts w:eastAsia="PMingLiU" w:cs="Tahoma"/>
        </w:rPr>
      </w:pPr>
      <w:r w:rsidRPr="007208A7">
        <w:rPr>
          <w:rFonts w:eastAsia="PMingLiU" w:cs="Tahoma"/>
          <w:szCs w:val="18"/>
        </w:rPr>
        <w:t>SQL CAL</w:t>
      </w:r>
    </w:p>
    <w:p w14:paraId="4A224508" w14:textId="77777777" w:rsidR="00613BBB" w:rsidRPr="007208A7" w:rsidRDefault="00613BBB" w:rsidP="00346F4B">
      <w:pPr>
        <w:numPr>
          <w:ilvl w:val="0"/>
          <w:numId w:val="73"/>
        </w:numPr>
        <w:spacing w:after="60"/>
        <w:rPr>
          <w:rFonts w:eastAsia="PMingLiU" w:cs="Tahoma"/>
        </w:rPr>
      </w:pPr>
      <w:r w:rsidRPr="007208A7">
        <w:rPr>
          <w:rFonts w:eastAsia="PMingLiU" w:cs="Tahoma"/>
          <w:szCs w:val="18"/>
        </w:rPr>
        <w:t>SQL Server Standard</w:t>
      </w:r>
    </w:p>
    <w:p w14:paraId="4A224509" w14:textId="77777777" w:rsidR="00613BBB" w:rsidRPr="007208A7" w:rsidRDefault="00613BBB" w:rsidP="00346F4B">
      <w:pPr>
        <w:numPr>
          <w:ilvl w:val="0"/>
          <w:numId w:val="73"/>
        </w:numPr>
        <w:spacing w:after="60"/>
        <w:rPr>
          <w:rFonts w:eastAsia="PMingLiU" w:cs="Tahoma"/>
        </w:rPr>
      </w:pPr>
      <w:r w:rsidRPr="007208A7">
        <w:rPr>
          <w:rFonts w:eastAsia="PMingLiU" w:cs="Tahoma"/>
          <w:szCs w:val="18"/>
        </w:rPr>
        <w:t>SQL Server Standard (</w:t>
      </w:r>
      <w:r w:rsidRPr="007208A7">
        <w:rPr>
          <w:rFonts w:eastAsia="PMingLiU" w:cs="Tahoma"/>
          <w:szCs w:val="18"/>
        </w:rPr>
        <w:t>每一個核心</w:t>
      </w:r>
      <w:r w:rsidRPr="007208A7">
        <w:rPr>
          <w:rFonts w:eastAsia="PMingLiU" w:cs="Tahoma"/>
          <w:szCs w:val="18"/>
        </w:rPr>
        <w:t>/</w:t>
      </w:r>
      <w:r w:rsidRPr="007208A7">
        <w:rPr>
          <w:rFonts w:eastAsia="PMingLiU" w:cs="Tahoma"/>
          <w:szCs w:val="18"/>
        </w:rPr>
        <w:t>每一個處理器</w:t>
      </w:r>
      <w:r w:rsidRPr="007208A7">
        <w:rPr>
          <w:rFonts w:eastAsia="PMingLiU" w:cs="Tahoma"/>
          <w:szCs w:val="18"/>
        </w:rPr>
        <w:t>)</w:t>
      </w:r>
    </w:p>
    <w:p w14:paraId="4A22450A" w14:textId="77777777" w:rsidR="00613BBB" w:rsidRPr="007208A7" w:rsidRDefault="00613BBB" w:rsidP="00346F4B">
      <w:pPr>
        <w:numPr>
          <w:ilvl w:val="0"/>
          <w:numId w:val="73"/>
        </w:numPr>
        <w:spacing w:after="60"/>
        <w:rPr>
          <w:rFonts w:eastAsia="PMingLiU" w:cs="Tahoma"/>
        </w:rPr>
      </w:pPr>
      <w:r w:rsidRPr="007208A7">
        <w:rPr>
          <w:rFonts w:eastAsia="PMingLiU" w:cs="Tahoma"/>
          <w:szCs w:val="18"/>
        </w:rPr>
        <w:t>SQL Server Enterprise</w:t>
      </w:r>
    </w:p>
    <w:p w14:paraId="4A22450B" w14:textId="77777777" w:rsidR="00613BBB" w:rsidRPr="007208A7" w:rsidRDefault="00613BBB" w:rsidP="00346F4B">
      <w:pPr>
        <w:numPr>
          <w:ilvl w:val="0"/>
          <w:numId w:val="73"/>
        </w:numPr>
        <w:spacing w:after="60"/>
        <w:rPr>
          <w:rFonts w:eastAsia="PMingLiU" w:cs="Tahoma"/>
        </w:rPr>
      </w:pPr>
      <w:r w:rsidRPr="007208A7">
        <w:rPr>
          <w:rFonts w:eastAsia="PMingLiU" w:cs="Tahoma"/>
          <w:szCs w:val="18"/>
        </w:rPr>
        <w:t>SQL Server Enterprise (</w:t>
      </w:r>
      <w:r w:rsidRPr="007208A7">
        <w:rPr>
          <w:rFonts w:eastAsia="PMingLiU" w:cs="Tahoma"/>
          <w:szCs w:val="18"/>
        </w:rPr>
        <w:t>每一個處理器</w:t>
      </w:r>
      <w:r w:rsidRPr="007208A7">
        <w:rPr>
          <w:rFonts w:eastAsia="PMingLiU" w:cs="Tahoma"/>
          <w:szCs w:val="18"/>
        </w:rPr>
        <w:t>)</w:t>
      </w:r>
    </w:p>
    <w:p w14:paraId="4A22450C" w14:textId="77777777" w:rsidR="00894563" w:rsidRPr="007208A7" w:rsidRDefault="00894563" w:rsidP="00346F4B">
      <w:pPr>
        <w:numPr>
          <w:ilvl w:val="0"/>
          <w:numId w:val="73"/>
        </w:numPr>
        <w:spacing w:after="60"/>
        <w:rPr>
          <w:rFonts w:eastAsia="PMingLiU" w:cs="Tahoma"/>
        </w:rPr>
      </w:pPr>
      <w:r w:rsidRPr="007208A7">
        <w:rPr>
          <w:rFonts w:eastAsia="PMingLiU" w:cs="Tahoma"/>
          <w:szCs w:val="18"/>
        </w:rPr>
        <w:t>SQL Servuer Business Intelligence</w:t>
      </w:r>
    </w:p>
    <w:p w14:paraId="4A22450D" w14:textId="77777777" w:rsidR="00EB42F3" w:rsidRPr="007208A7" w:rsidRDefault="00EB42F3" w:rsidP="00346F4B">
      <w:pPr>
        <w:numPr>
          <w:ilvl w:val="0"/>
          <w:numId w:val="73"/>
        </w:numPr>
        <w:spacing w:after="60"/>
        <w:rPr>
          <w:rFonts w:eastAsia="PMingLiU" w:cs="Tahoma"/>
        </w:rPr>
      </w:pPr>
      <w:r w:rsidRPr="007208A7">
        <w:rPr>
          <w:rFonts w:eastAsia="PMingLiU" w:cs="Tahoma"/>
          <w:szCs w:val="18"/>
        </w:rPr>
        <w:t>SQL Server Datacenter (</w:t>
      </w:r>
      <w:r w:rsidRPr="007208A7">
        <w:rPr>
          <w:rFonts w:eastAsia="PMingLiU" w:cs="Tahoma"/>
          <w:szCs w:val="18"/>
        </w:rPr>
        <w:t>每一個處理器</w:t>
      </w:r>
      <w:r w:rsidRPr="007208A7">
        <w:rPr>
          <w:rFonts w:eastAsia="PMingLiU" w:cs="Tahoma"/>
          <w:szCs w:val="18"/>
        </w:rPr>
        <w:t>)</w:t>
      </w:r>
    </w:p>
    <w:p w14:paraId="4A22450E" w14:textId="77777777" w:rsidR="00613BBB" w:rsidRPr="007208A7" w:rsidRDefault="00613BBB" w:rsidP="00346F4B">
      <w:pPr>
        <w:numPr>
          <w:ilvl w:val="0"/>
          <w:numId w:val="73"/>
        </w:numPr>
        <w:spacing w:after="60"/>
        <w:rPr>
          <w:rFonts w:eastAsia="PMingLiU" w:cs="Tahoma"/>
        </w:rPr>
      </w:pPr>
      <w:r w:rsidRPr="007208A7">
        <w:rPr>
          <w:rFonts w:eastAsia="PMingLiU" w:cs="Tahoma"/>
          <w:szCs w:val="18"/>
        </w:rPr>
        <w:t>BizTalk Server Standard (</w:t>
      </w:r>
      <w:r w:rsidRPr="007208A7">
        <w:rPr>
          <w:rFonts w:eastAsia="PMingLiU" w:cs="Tahoma"/>
          <w:szCs w:val="18"/>
        </w:rPr>
        <w:t>每一個處理器</w:t>
      </w:r>
      <w:r w:rsidRPr="007208A7">
        <w:rPr>
          <w:rFonts w:eastAsia="PMingLiU" w:cs="Tahoma"/>
          <w:szCs w:val="18"/>
        </w:rPr>
        <w:t>)</w:t>
      </w:r>
    </w:p>
    <w:p w14:paraId="4A22450F" w14:textId="77777777" w:rsidR="00613BBB" w:rsidRPr="007208A7" w:rsidRDefault="00613BBB" w:rsidP="00346F4B">
      <w:pPr>
        <w:numPr>
          <w:ilvl w:val="0"/>
          <w:numId w:val="73"/>
        </w:numPr>
        <w:spacing w:after="60"/>
        <w:rPr>
          <w:rFonts w:eastAsia="PMingLiU" w:cs="Tahoma"/>
        </w:rPr>
      </w:pPr>
      <w:r w:rsidRPr="007208A7">
        <w:rPr>
          <w:rFonts w:eastAsia="PMingLiU" w:cs="Tahoma"/>
          <w:szCs w:val="18"/>
        </w:rPr>
        <w:t>BizTalk Server Enterprise (</w:t>
      </w:r>
      <w:r w:rsidRPr="007208A7">
        <w:rPr>
          <w:rFonts w:eastAsia="PMingLiU" w:cs="Tahoma"/>
          <w:szCs w:val="18"/>
        </w:rPr>
        <w:t>每一個處理器</w:t>
      </w:r>
      <w:r w:rsidRPr="007208A7">
        <w:rPr>
          <w:rFonts w:eastAsia="PMingLiU" w:cs="Tahoma"/>
          <w:szCs w:val="18"/>
        </w:rPr>
        <w:t>)</w:t>
      </w:r>
    </w:p>
    <w:p w14:paraId="4A224510" w14:textId="77777777" w:rsidR="00613BBB" w:rsidRPr="007208A7" w:rsidRDefault="00613BBB" w:rsidP="00346F4B">
      <w:pPr>
        <w:numPr>
          <w:ilvl w:val="0"/>
          <w:numId w:val="73"/>
        </w:numPr>
        <w:spacing w:after="60"/>
        <w:rPr>
          <w:rFonts w:eastAsia="PMingLiU" w:cs="Tahoma"/>
        </w:rPr>
      </w:pPr>
      <w:r w:rsidRPr="007208A7">
        <w:rPr>
          <w:rFonts w:eastAsia="PMingLiU" w:cs="Tahoma"/>
          <w:szCs w:val="18"/>
        </w:rPr>
        <w:t>BizTalk Server Branch (</w:t>
      </w:r>
      <w:r w:rsidRPr="007208A7">
        <w:rPr>
          <w:rFonts w:eastAsia="PMingLiU" w:cs="Tahoma"/>
          <w:szCs w:val="18"/>
        </w:rPr>
        <w:t>每一個處理器</w:t>
      </w:r>
      <w:r w:rsidRPr="007208A7">
        <w:rPr>
          <w:rFonts w:eastAsia="PMingLiU" w:cs="Tahoma"/>
          <w:szCs w:val="18"/>
        </w:rPr>
        <w:t>)</w:t>
      </w:r>
    </w:p>
    <w:p w14:paraId="4A224511" w14:textId="77777777" w:rsidR="00613BBB" w:rsidRPr="007208A7" w:rsidRDefault="00613BBB" w:rsidP="00346F4B">
      <w:pPr>
        <w:numPr>
          <w:ilvl w:val="0"/>
          <w:numId w:val="73"/>
        </w:numPr>
        <w:spacing w:after="60"/>
        <w:rPr>
          <w:rFonts w:eastAsia="PMingLiU" w:cs="Tahoma"/>
        </w:rPr>
      </w:pPr>
      <w:r w:rsidRPr="007208A7">
        <w:rPr>
          <w:rFonts w:eastAsia="PMingLiU" w:cs="Tahoma"/>
          <w:szCs w:val="18"/>
        </w:rPr>
        <w:t>Office SharePoint Server</w:t>
      </w:r>
    </w:p>
    <w:p w14:paraId="4A224512" w14:textId="77777777" w:rsidR="00613BBB" w:rsidRPr="007208A7" w:rsidRDefault="00613BBB" w:rsidP="00346F4B">
      <w:pPr>
        <w:numPr>
          <w:ilvl w:val="0"/>
          <w:numId w:val="73"/>
        </w:numPr>
        <w:spacing w:after="60"/>
        <w:rPr>
          <w:rFonts w:eastAsia="PMingLiU" w:cs="Tahoma"/>
        </w:rPr>
      </w:pPr>
      <w:r w:rsidRPr="007208A7">
        <w:rPr>
          <w:rFonts w:eastAsia="PMingLiU" w:cs="Tahoma"/>
          <w:szCs w:val="18"/>
        </w:rPr>
        <w:t>SharePoint Internet</w:t>
      </w:r>
    </w:p>
    <w:p w14:paraId="4A224513" w14:textId="77777777" w:rsidR="00894563" w:rsidRPr="007208A7" w:rsidRDefault="00894563" w:rsidP="00346F4B">
      <w:pPr>
        <w:numPr>
          <w:ilvl w:val="0"/>
          <w:numId w:val="73"/>
        </w:numPr>
        <w:spacing w:after="60"/>
        <w:rPr>
          <w:rFonts w:eastAsia="PMingLiU" w:cs="Tahoma"/>
        </w:rPr>
      </w:pPr>
      <w:r w:rsidRPr="007208A7">
        <w:rPr>
          <w:rFonts w:eastAsia="PMingLiU" w:cs="Tahoma"/>
          <w:szCs w:val="18"/>
        </w:rPr>
        <w:t>FAST for SharePoint / SharePoint Internet</w:t>
      </w:r>
    </w:p>
    <w:p w14:paraId="4A224514" w14:textId="77777777" w:rsidR="00613BBB" w:rsidRPr="007208A7" w:rsidRDefault="00613BBB" w:rsidP="00077CE5">
      <w:pPr>
        <w:rPr>
          <w:rFonts w:eastAsia="PMingLiU" w:cs="Tahoma"/>
        </w:rPr>
      </w:pPr>
    </w:p>
    <w:p w14:paraId="4A224515" w14:textId="77777777" w:rsidR="00613BBB" w:rsidRPr="007208A7" w:rsidRDefault="00613BBB" w:rsidP="00FF1B2B">
      <w:pPr>
        <w:pStyle w:val="AppendixBodyText"/>
        <w:spacing w:after="0"/>
        <w:jc w:val="both"/>
        <w:rPr>
          <w:rFonts w:ascii="Tahoma" w:eastAsia="PMingLiU" w:hAnsi="Tahoma" w:cs="Tahoma"/>
        </w:rPr>
      </w:pPr>
      <w:r w:rsidRPr="007208A7">
        <w:rPr>
          <w:rFonts w:ascii="Tahoma" w:eastAsia="PMingLiU" w:hAnsi="Tahoma" w:cs="Tahoma"/>
          <w:sz w:val="18"/>
          <w:szCs w:val="18"/>
        </w:rPr>
        <w:t>下表列出各種合約之</w:t>
      </w:r>
      <w:r w:rsidRPr="007208A7">
        <w:rPr>
          <w:rFonts w:ascii="Tahoma" w:eastAsia="PMingLiU" w:hAnsi="Tahoma" w:cs="Tahoma"/>
          <w:sz w:val="18"/>
          <w:szCs w:val="18"/>
        </w:rPr>
        <w:t xml:space="preserve"> SA </w:t>
      </w:r>
      <w:r w:rsidRPr="007208A7">
        <w:rPr>
          <w:rFonts w:ascii="Tahoma" w:eastAsia="PMingLiU" w:hAnsi="Tahoma" w:cs="Tahoma"/>
          <w:sz w:val="18"/>
          <w:szCs w:val="18"/>
        </w:rPr>
        <w:t>花費門檻，以各國貨幣而非美元</w:t>
      </w:r>
      <w:r w:rsidRPr="007208A7">
        <w:rPr>
          <w:rFonts w:ascii="Tahoma" w:eastAsia="PMingLiU" w:hAnsi="Tahoma" w:cs="Tahoma"/>
          <w:sz w:val="18"/>
          <w:szCs w:val="18"/>
        </w:rPr>
        <w:t xml:space="preserve"> (USD) </w:t>
      </w:r>
      <w:r w:rsidRPr="007208A7">
        <w:rPr>
          <w:rFonts w:ascii="Tahoma" w:eastAsia="PMingLiU" w:hAnsi="Tahoma" w:cs="Tahoma"/>
          <w:sz w:val="18"/>
          <w:szCs w:val="18"/>
        </w:rPr>
        <w:t>為單位。由於匯率波動，本表格得隨時變更，恕不另行通知。</w:t>
      </w:r>
    </w:p>
    <w:p w14:paraId="4A224516" w14:textId="77777777" w:rsidR="00E74270" w:rsidRPr="007208A7" w:rsidRDefault="00E74270" w:rsidP="00FF1B2B">
      <w:pPr>
        <w:pStyle w:val="AppendixBodyText"/>
        <w:spacing w:after="0"/>
        <w:jc w:val="both"/>
        <w:rPr>
          <w:rFonts w:ascii="Tahoma" w:eastAsia="PMingLiU" w:hAnsi="Tahoma" w:cs="Tahoma"/>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7208A7" w14:paraId="4A22451A" w14:textId="77777777"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4A224517" w14:textId="77777777" w:rsidR="00E74270" w:rsidRPr="007208A7" w:rsidRDefault="00E74270" w:rsidP="00E74270">
            <w:pPr>
              <w:pStyle w:val="AppendixBodyText"/>
              <w:jc w:val="center"/>
              <w:rPr>
                <w:rFonts w:ascii="Tahoma" w:eastAsia="PMingLiU" w:hAnsi="Tahoma" w:cs="Tahoma"/>
                <w:b/>
                <w:bCs/>
              </w:rPr>
            </w:pPr>
            <w:r w:rsidRPr="007208A7">
              <w:rPr>
                <w:rFonts w:ascii="Tahoma" w:eastAsia="PMingLiU" w:hAnsi="Tahoma" w:cs="Tahoma"/>
                <w:b/>
                <w:bCs/>
              </w:rPr>
              <w:t>貨幣</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4A224518" w14:textId="77777777" w:rsidR="00E74270" w:rsidRPr="007208A7" w:rsidRDefault="00E74270" w:rsidP="00E74270">
            <w:pPr>
              <w:pStyle w:val="AppendixBodyText"/>
              <w:jc w:val="center"/>
              <w:rPr>
                <w:rFonts w:ascii="Tahoma" w:eastAsia="PMingLiU" w:hAnsi="Tahoma" w:cs="Tahoma"/>
                <w:b/>
                <w:bCs/>
              </w:rPr>
            </w:pPr>
            <w:r w:rsidRPr="007208A7">
              <w:rPr>
                <w:rFonts w:ascii="Tahoma" w:eastAsia="PMingLiU" w:hAnsi="Tahoma" w:cs="Tahoma"/>
                <w:b/>
                <w:bCs/>
              </w:rPr>
              <w:t>貨幣代碼</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4A224519" w14:textId="77777777" w:rsidR="00E74270" w:rsidRPr="007208A7" w:rsidRDefault="00E74270" w:rsidP="00E74270">
            <w:pPr>
              <w:pStyle w:val="AppendixBodyText"/>
              <w:jc w:val="center"/>
              <w:rPr>
                <w:rFonts w:ascii="Tahoma" w:eastAsia="PMingLiU" w:hAnsi="Tahoma" w:cs="Tahoma"/>
                <w:b/>
                <w:bCs/>
              </w:rPr>
            </w:pPr>
            <w:r w:rsidRPr="007208A7">
              <w:rPr>
                <w:rFonts w:ascii="Tahoma" w:eastAsia="PMingLiU" w:hAnsi="Tahoma" w:cs="Tahoma"/>
                <w:b/>
                <w:bCs/>
              </w:rPr>
              <w:t>取得無限制全天候</w:t>
            </w:r>
            <w:r w:rsidRPr="007208A7">
              <w:rPr>
                <w:rFonts w:ascii="Tahoma" w:eastAsia="PMingLiU" w:hAnsi="Tahoma" w:cs="Tahoma"/>
                <w:b/>
                <w:bCs/>
              </w:rPr>
              <w:t xml:space="preserve"> PRS </w:t>
            </w:r>
            <w:r w:rsidRPr="007208A7">
              <w:rPr>
                <w:rFonts w:ascii="Tahoma" w:eastAsia="PMingLiU" w:hAnsi="Tahoma" w:cs="Tahoma"/>
                <w:b/>
                <w:bCs/>
              </w:rPr>
              <w:t>資格之最低年度平均</w:t>
            </w:r>
            <w:r w:rsidRPr="007208A7">
              <w:rPr>
                <w:rFonts w:ascii="Tahoma" w:eastAsia="PMingLiU" w:hAnsi="Tahoma" w:cs="Tahoma"/>
                <w:b/>
                <w:bCs/>
              </w:rPr>
              <w:t xml:space="preserve"> SA </w:t>
            </w:r>
            <w:r w:rsidRPr="007208A7">
              <w:rPr>
                <w:rFonts w:ascii="Tahoma" w:eastAsia="PMingLiU" w:hAnsi="Tahoma" w:cs="Tahoma"/>
                <w:b/>
                <w:bCs/>
              </w:rPr>
              <w:t>花費</w:t>
            </w:r>
          </w:p>
        </w:tc>
      </w:tr>
      <w:tr w:rsidR="00E74270" w:rsidRPr="007208A7" w14:paraId="4A22451E" w14:textId="77777777" w:rsidTr="008233B3">
        <w:trPr>
          <w:trHeight w:val="236"/>
          <w:jc w:val="center"/>
        </w:trPr>
        <w:tc>
          <w:tcPr>
            <w:tcW w:w="1757" w:type="dxa"/>
            <w:vAlign w:val="bottom"/>
          </w:tcPr>
          <w:p w14:paraId="4A22451B" w14:textId="77777777" w:rsidR="00E74270" w:rsidRPr="007208A7" w:rsidRDefault="00E74270" w:rsidP="00E74270">
            <w:pPr>
              <w:pStyle w:val="AppendixBodyText"/>
              <w:rPr>
                <w:rFonts w:ascii="Tahoma" w:eastAsia="PMingLiU" w:hAnsi="Tahoma" w:cs="Tahoma"/>
                <w:sz w:val="18"/>
                <w:szCs w:val="18"/>
              </w:rPr>
            </w:pPr>
            <w:r w:rsidRPr="007208A7">
              <w:rPr>
                <w:rFonts w:ascii="Tahoma" w:eastAsia="PMingLiU" w:hAnsi="Tahoma" w:cs="Tahoma"/>
                <w:sz w:val="18"/>
                <w:szCs w:val="18"/>
              </w:rPr>
              <w:t>美元</w:t>
            </w:r>
          </w:p>
        </w:tc>
        <w:tc>
          <w:tcPr>
            <w:tcW w:w="1112" w:type="dxa"/>
            <w:vAlign w:val="bottom"/>
          </w:tcPr>
          <w:p w14:paraId="4A22451C" w14:textId="77777777" w:rsidR="00E74270" w:rsidRPr="007208A7" w:rsidRDefault="00E74270" w:rsidP="00E74270">
            <w:pPr>
              <w:pStyle w:val="AppendixBodyText"/>
              <w:jc w:val="center"/>
              <w:rPr>
                <w:rFonts w:ascii="Tahoma" w:eastAsia="PMingLiU" w:hAnsi="Tahoma" w:cs="Tahoma"/>
                <w:sz w:val="18"/>
                <w:szCs w:val="18"/>
              </w:rPr>
            </w:pPr>
            <w:r w:rsidRPr="007208A7">
              <w:rPr>
                <w:rFonts w:ascii="Tahoma" w:eastAsia="PMingLiU" w:hAnsi="Tahoma" w:cs="Tahoma"/>
                <w:sz w:val="18"/>
                <w:szCs w:val="18"/>
              </w:rPr>
              <w:t>USD</w:t>
            </w:r>
          </w:p>
        </w:tc>
        <w:tc>
          <w:tcPr>
            <w:tcW w:w="3152" w:type="dxa"/>
            <w:vAlign w:val="bottom"/>
          </w:tcPr>
          <w:p w14:paraId="4A22451D" w14:textId="77777777" w:rsidR="00E74270" w:rsidRPr="007208A7" w:rsidRDefault="00E74270" w:rsidP="00E74270">
            <w:pPr>
              <w:pStyle w:val="AppendixBodyText"/>
              <w:jc w:val="right"/>
              <w:rPr>
                <w:rFonts w:ascii="Tahoma" w:eastAsia="PMingLiU" w:hAnsi="Tahoma" w:cs="Tahoma"/>
                <w:sz w:val="18"/>
                <w:szCs w:val="18"/>
              </w:rPr>
            </w:pPr>
            <w:r w:rsidRPr="007208A7">
              <w:rPr>
                <w:rFonts w:ascii="Tahoma" w:eastAsia="PMingLiU" w:hAnsi="Tahoma" w:cs="Tahoma"/>
                <w:color w:val="000000"/>
                <w:sz w:val="18"/>
                <w:szCs w:val="18"/>
              </w:rPr>
              <w:t xml:space="preserve"> 250,000 </w:t>
            </w:r>
          </w:p>
        </w:tc>
      </w:tr>
      <w:tr w:rsidR="00E74270" w:rsidRPr="007208A7" w14:paraId="4A224522" w14:textId="77777777" w:rsidTr="008233B3">
        <w:trPr>
          <w:trHeight w:val="236"/>
          <w:jc w:val="center"/>
        </w:trPr>
        <w:tc>
          <w:tcPr>
            <w:tcW w:w="1757" w:type="dxa"/>
            <w:vAlign w:val="bottom"/>
          </w:tcPr>
          <w:p w14:paraId="4A22451F" w14:textId="77777777" w:rsidR="00E74270" w:rsidRPr="007208A7" w:rsidRDefault="00E74270" w:rsidP="00E74270">
            <w:pPr>
              <w:pStyle w:val="AppendixBodyText"/>
              <w:rPr>
                <w:rFonts w:ascii="Tahoma" w:eastAsia="PMingLiU" w:hAnsi="Tahoma" w:cs="Tahoma"/>
                <w:sz w:val="18"/>
                <w:szCs w:val="18"/>
              </w:rPr>
            </w:pPr>
            <w:r w:rsidRPr="007208A7">
              <w:rPr>
                <w:rFonts w:ascii="Tahoma" w:eastAsia="PMingLiU" w:hAnsi="Tahoma" w:cs="Tahoma"/>
                <w:sz w:val="18"/>
                <w:szCs w:val="18"/>
              </w:rPr>
              <w:t>澳幣</w:t>
            </w:r>
          </w:p>
        </w:tc>
        <w:tc>
          <w:tcPr>
            <w:tcW w:w="1112" w:type="dxa"/>
            <w:vAlign w:val="bottom"/>
          </w:tcPr>
          <w:p w14:paraId="4A224520" w14:textId="77777777" w:rsidR="00E74270" w:rsidRPr="007208A7" w:rsidRDefault="00E74270" w:rsidP="00E74270">
            <w:pPr>
              <w:pStyle w:val="AppendixBodyText"/>
              <w:jc w:val="center"/>
              <w:rPr>
                <w:rFonts w:ascii="Tahoma" w:eastAsia="PMingLiU" w:hAnsi="Tahoma" w:cs="Tahoma"/>
                <w:sz w:val="18"/>
                <w:szCs w:val="18"/>
              </w:rPr>
            </w:pPr>
            <w:r w:rsidRPr="007208A7">
              <w:rPr>
                <w:rFonts w:ascii="Tahoma" w:eastAsia="PMingLiU" w:hAnsi="Tahoma" w:cs="Tahoma"/>
                <w:sz w:val="18"/>
                <w:szCs w:val="18"/>
              </w:rPr>
              <w:t>AUD</w:t>
            </w:r>
          </w:p>
        </w:tc>
        <w:tc>
          <w:tcPr>
            <w:tcW w:w="3152" w:type="dxa"/>
            <w:vAlign w:val="bottom"/>
          </w:tcPr>
          <w:p w14:paraId="4A224521" w14:textId="77777777" w:rsidR="00E74270" w:rsidRPr="007208A7" w:rsidRDefault="00E74270" w:rsidP="00E74270">
            <w:pPr>
              <w:pStyle w:val="AppendixBodyText"/>
              <w:jc w:val="right"/>
              <w:rPr>
                <w:rFonts w:ascii="Tahoma" w:eastAsia="PMingLiU" w:hAnsi="Tahoma" w:cs="Tahoma"/>
                <w:sz w:val="18"/>
                <w:szCs w:val="18"/>
              </w:rPr>
            </w:pPr>
            <w:r w:rsidRPr="007208A7">
              <w:rPr>
                <w:rFonts w:ascii="Tahoma" w:eastAsia="PMingLiU" w:hAnsi="Tahoma" w:cs="Tahoma"/>
                <w:color w:val="000000"/>
                <w:sz w:val="18"/>
                <w:szCs w:val="18"/>
              </w:rPr>
              <w:t xml:space="preserve"> 375,000 </w:t>
            </w:r>
          </w:p>
        </w:tc>
      </w:tr>
      <w:tr w:rsidR="00E74270" w:rsidRPr="007208A7" w14:paraId="4A224526" w14:textId="77777777" w:rsidTr="008233B3">
        <w:trPr>
          <w:trHeight w:val="236"/>
          <w:jc w:val="center"/>
        </w:trPr>
        <w:tc>
          <w:tcPr>
            <w:tcW w:w="1757" w:type="dxa"/>
            <w:vAlign w:val="bottom"/>
          </w:tcPr>
          <w:p w14:paraId="4A224523" w14:textId="77777777" w:rsidR="00E74270" w:rsidRPr="007208A7" w:rsidRDefault="00E74270" w:rsidP="00E74270">
            <w:pPr>
              <w:pStyle w:val="AppendixBodyText"/>
              <w:rPr>
                <w:rFonts w:ascii="Tahoma" w:eastAsia="PMingLiU" w:hAnsi="Tahoma" w:cs="Tahoma"/>
                <w:sz w:val="18"/>
                <w:szCs w:val="18"/>
              </w:rPr>
            </w:pPr>
            <w:r w:rsidRPr="007208A7">
              <w:rPr>
                <w:rFonts w:ascii="Tahoma" w:eastAsia="PMingLiU" w:hAnsi="Tahoma" w:cs="Tahoma"/>
                <w:sz w:val="18"/>
                <w:szCs w:val="18"/>
              </w:rPr>
              <w:t>加幣</w:t>
            </w:r>
          </w:p>
        </w:tc>
        <w:tc>
          <w:tcPr>
            <w:tcW w:w="1112" w:type="dxa"/>
            <w:vAlign w:val="bottom"/>
          </w:tcPr>
          <w:p w14:paraId="4A224524" w14:textId="77777777" w:rsidR="00E74270" w:rsidRPr="007208A7" w:rsidRDefault="00E74270" w:rsidP="00E74270">
            <w:pPr>
              <w:pStyle w:val="AppendixBodyText"/>
              <w:jc w:val="center"/>
              <w:rPr>
                <w:rFonts w:ascii="Tahoma" w:eastAsia="PMingLiU" w:hAnsi="Tahoma" w:cs="Tahoma"/>
                <w:sz w:val="18"/>
                <w:szCs w:val="18"/>
              </w:rPr>
            </w:pPr>
            <w:r w:rsidRPr="007208A7">
              <w:rPr>
                <w:rFonts w:ascii="Tahoma" w:eastAsia="PMingLiU" w:hAnsi="Tahoma" w:cs="Tahoma"/>
                <w:sz w:val="18"/>
                <w:szCs w:val="18"/>
              </w:rPr>
              <w:t>CAD</w:t>
            </w:r>
          </w:p>
        </w:tc>
        <w:tc>
          <w:tcPr>
            <w:tcW w:w="3152" w:type="dxa"/>
            <w:vAlign w:val="bottom"/>
          </w:tcPr>
          <w:p w14:paraId="4A224525" w14:textId="77777777" w:rsidR="00E74270" w:rsidRPr="007208A7" w:rsidRDefault="00E74270" w:rsidP="00E74270">
            <w:pPr>
              <w:pStyle w:val="AppendixBodyText"/>
              <w:jc w:val="right"/>
              <w:rPr>
                <w:rFonts w:ascii="Tahoma" w:eastAsia="PMingLiU" w:hAnsi="Tahoma" w:cs="Tahoma"/>
                <w:sz w:val="18"/>
                <w:szCs w:val="18"/>
              </w:rPr>
            </w:pPr>
            <w:r w:rsidRPr="007208A7">
              <w:rPr>
                <w:rFonts w:ascii="Tahoma" w:eastAsia="PMingLiU" w:hAnsi="Tahoma" w:cs="Tahoma"/>
                <w:color w:val="000000"/>
                <w:sz w:val="18"/>
                <w:szCs w:val="18"/>
              </w:rPr>
              <w:t xml:space="preserve"> 337,500 </w:t>
            </w:r>
          </w:p>
        </w:tc>
      </w:tr>
      <w:tr w:rsidR="00E74270" w:rsidRPr="007208A7" w14:paraId="4A22452A" w14:textId="77777777" w:rsidTr="008233B3">
        <w:trPr>
          <w:trHeight w:val="236"/>
          <w:jc w:val="center"/>
        </w:trPr>
        <w:tc>
          <w:tcPr>
            <w:tcW w:w="1757" w:type="dxa"/>
            <w:vAlign w:val="bottom"/>
          </w:tcPr>
          <w:p w14:paraId="4A224527" w14:textId="77777777" w:rsidR="00E74270" w:rsidRPr="007208A7" w:rsidRDefault="00E74270" w:rsidP="00E74270">
            <w:pPr>
              <w:pStyle w:val="AppendixBodyText"/>
              <w:rPr>
                <w:rFonts w:ascii="Tahoma" w:eastAsia="PMingLiU" w:hAnsi="Tahoma" w:cs="Tahoma"/>
                <w:sz w:val="18"/>
                <w:szCs w:val="18"/>
              </w:rPr>
            </w:pPr>
            <w:r w:rsidRPr="007208A7">
              <w:rPr>
                <w:rFonts w:ascii="Tahoma" w:eastAsia="PMingLiU" w:hAnsi="Tahoma" w:cs="Tahoma"/>
                <w:sz w:val="18"/>
                <w:szCs w:val="18"/>
              </w:rPr>
              <w:t>瑞士法郎</w:t>
            </w:r>
          </w:p>
        </w:tc>
        <w:tc>
          <w:tcPr>
            <w:tcW w:w="1112" w:type="dxa"/>
            <w:vAlign w:val="bottom"/>
          </w:tcPr>
          <w:p w14:paraId="4A224528" w14:textId="77777777" w:rsidR="00E74270" w:rsidRPr="007208A7" w:rsidRDefault="00E74270" w:rsidP="00E74270">
            <w:pPr>
              <w:pStyle w:val="AppendixBodyText"/>
              <w:jc w:val="center"/>
              <w:rPr>
                <w:rFonts w:ascii="Tahoma" w:eastAsia="PMingLiU" w:hAnsi="Tahoma" w:cs="Tahoma"/>
                <w:sz w:val="18"/>
                <w:szCs w:val="18"/>
              </w:rPr>
            </w:pPr>
            <w:r w:rsidRPr="007208A7">
              <w:rPr>
                <w:rFonts w:ascii="Tahoma" w:eastAsia="PMingLiU" w:hAnsi="Tahoma" w:cs="Tahoma"/>
                <w:sz w:val="18"/>
                <w:szCs w:val="18"/>
              </w:rPr>
              <w:t>CHF</w:t>
            </w:r>
          </w:p>
        </w:tc>
        <w:tc>
          <w:tcPr>
            <w:tcW w:w="3152" w:type="dxa"/>
            <w:vAlign w:val="bottom"/>
          </w:tcPr>
          <w:p w14:paraId="4A224529" w14:textId="77777777" w:rsidR="00E74270" w:rsidRPr="007208A7" w:rsidRDefault="00E74270" w:rsidP="00E74270">
            <w:pPr>
              <w:pStyle w:val="AppendixBodyText"/>
              <w:jc w:val="right"/>
              <w:rPr>
                <w:rFonts w:ascii="Tahoma" w:eastAsia="PMingLiU" w:hAnsi="Tahoma" w:cs="Tahoma"/>
                <w:sz w:val="18"/>
                <w:szCs w:val="18"/>
              </w:rPr>
            </w:pPr>
            <w:r w:rsidRPr="007208A7">
              <w:rPr>
                <w:rFonts w:ascii="Tahoma" w:eastAsia="PMingLiU" w:hAnsi="Tahoma" w:cs="Tahoma"/>
                <w:color w:val="000000"/>
                <w:sz w:val="18"/>
                <w:szCs w:val="18"/>
              </w:rPr>
              <w:t xml:space="preserve"> 412,500 </w:t>
            </w:r>
          </w:p>
        </w:tc>
      </w:tr>
      <w:tr w:rsidR="00E74270" w:rsidRPr="007208A7" w14:paraId="4A22452E" w14:textId="77777777" w:rsidTr="008233B3">
        <w:trPr>
          <w:trHeight w:val="236"/>
          <w:jc w:val="center"/>
        </w:trPr>
        <w:tc>
          <w:tcPr>
            <w:tcW w:w="1757" w:type="dxa"/>
            <w:vAlign w:val="bottom"/>
          </w:tcPr>
          <w:p w14:paraId="4A22452B" w14:textId="77777777" w:rsidR="00E74270" w:rsidRPr="007208A7" w:rsidRDefault="00E74270" w:rsidP="00E74270">
            <w:pPr>
              <w:pStyle w:val="AppendixBodyText"/>
              <w:rPr>
                <w:rFonts w:ascii="Tahoma" w:eastAsia="PMingLiU" w:hAnsi="Tahoma" w:cs="Tahoma"/>
                <w:sz w:val="18"/>
                <w:szCs w:val="18"/>
              </w:rPr>
            </w:pPr>
            <w:r w:rsidRPr="007208A7">
              <w:rPr>
                <w:rFonts w:ascii="Tahoma" w:eastAsia="PMingLiU" w:hAnsi="Tahoma" w:cs="Tahoma"/>
                <w:sz w:val="18"/>
                <w:szCs w:val="18"/>
              </w:rPr>
              <w:t>中國人民幣</w:t>
            </w:r>
          </w:p>
        </w:tc>
        <w:tc>
          <w:tcPr>
            <w:tcW w:w="1112" w:type="dxa"/>
            <w:vAlign w:val="bottom"/>
          </w:tcPr>
          <w:p w14:paraId="4A22452C" w14:textId="77777777" w:rsidR="00E74270" w:rsidRPr="007208A7" w:rsidRDefault="00E74270" w:rsidP="00E74270">
            <w:pPr>
              <w:pStyle w:val="AppendixBodyText"/>
              <w:jc w:val="center"/>
              <w:rPr>
                <w:rFonts w:ascii="Tahoma" w:eastAsia="PMingLiU" w:hAnsi="Tahoma" w:cs="Tahoma"/>
                <w:sz w:val="18"/>
                <w:szCs w:val="18"/>
              </w:rPr>
            </w:pPr>
            <w:r w:rsidRPr="007208A7">
              <w:rPr>
                <w:rFonts w:ascii="Tahoma" w:eastAsia="PMingLiU" w:hAnsi="Tahoma" w:cs="Tahoma"/>
                <w:sz w:val="18"/>
                <w:szCs w:val="18"/>
              </w:rPr>
              <w:t>CNY</w:t>
            </w:r>
          </w:p>
        </w:tc>
        <w:tc>
          <w:tcPr>
            <w:tcW w:w="3152" w:type="dxa"/>
            <w:vAlign w:val="bottom"/>
          </w:tcPr>
          <w:p w14:paraId="4A22452D" w14:textId="77777777" w:rsidR="00E74270" w:rsidRPr="007208A7" w:rsidRDefault="00E74270" w:rsidP="00E74270">
            <w:pPr>
              <w:pStyle w:val="AppendixBodyText"/>
              <w:jc w:val="right"/>
              <w:rPr>
                <w:rFonts w:ascii="Tahoma" w:eastAsia="PMingLiU" w:hAnsi="Tahoma" w:cs="Tahoma"/>
                <w:sz w:val="18"/>
                <w:szCs w:val="18"/>
              </w:rPr>
            </w:pPr>
            <w:r w:rsidRPr="007208A7">
              <w:rPr>
                <w:rFonts w:ascii="Tahoma" w:eastAsia="PMingLiU" w:hAnsi="Tahoma" w:cs="Tahoma"/>
                <w:color w:val="000000"/>
                <w:sz w:val="18"/>
                <w:szCs w:val="18"/>
              </w:rPr>
              <w:t xml:space="preserve"> 2,062,500 </w:t>
            </w:r>
          </w:p>
        </w:tc>
      </w:tr>
      <w:tr w:rsidR="00E74270" w:rsidRPr="007208A7" w14:paraId="4A224532" w14:textId="77777777" w:rsidTr="008233B3">
        <w:trPr>
          <w:trHeight w:val="236"/>
          <w:jc w:val="center"/>
        </w:trPr>
        <w:tc>
          <w:tcPr>
            <w:tcW w:w="1757" w:type="dxa"/>
            <w:vAlign w:val="bottom"/>
          </w:tcPr>
          <w:p w14:paraId="4A22452F" w14:textId="77777777" w:rsidR="00E74270" w:rsidRPr="007208A7" w:rsidRDefault="00E74270" w:rsidP="00E74270">
            <w:pPr>
              <w:pStyle w:val="AppendixBodyText"/>
              <w:rPr>
                <w:rFonts w:ascii="Tahoma" w:eastAsia="PMingLiU" w:hAnsi="Tahoma" w:cs="Tahoma"/>
                <w:sz w:val="18"/>
                <w:szCs w:val="18"/>
              </w:rPr>
            </w:pPr>
            <w:r w:rsidRPr="007208A7">
              <w:rPr>
                <w:rFonts w:ascii="Tahoma" w:eastAsia="PMingLiU" w:hAnsi="Tahoma" w:cs="Tahoma"/>
                <w:sz w:val="18"/>
                <w:szCs w:val="18"/>
              </w:rPr>
              <w:t>丹麥克朗</w:t>
            </w:r>
          </w:p>
        </w:tc>
        <w:tc>
          <w:tcPr>
            <w:tcW w:w="1112" w:type="dxa"/>
            <w:vAlign w:val="bottom"/>
          </w:tcPr>
          <w:p w14:paraId="4A224530" w14:textId="77777777" w:rsidR="00E74270" w:rsidRPr="007208A7" w:rsidRDefault="00E74270" w:rsidP="00E74270">
            <w:pPr>
              <w:pStyle w:val="AppendixBodyText"/>
              <w:jc w:val="center"/>
              <w:rPr>
                <w:rFonts w:ascii="Tahoma" w:eastAsia="PMingLiU" w:hAnsi="Tahoma" w:cs="Tahoma"/>
                <w:sz w:val="18"/>
                <w:szCs w:val="18"/>
              </w:rPr>
            </w:pPr>
            <w:r w:rsidRPr="007208A7">
              <w:rPr>
                <w:rFonts w:ascii="Tahoma" w:eastAsia="PMingLiU" w:hAnsi="Tahoma" w:cs="Tahoma"/>
                <w:sz w:val="18"/>
                <w:szCs w:val="18"/>
              </w:rPr>
              <w:t>DKK</w:t>
            </w:r>
          </w:p>
        </w:tc>
        <w:tc>
          <w:tcPr>
            <w:tcW w:w="3152" w:type="dxa"/>
            <w:vAlign w:val="bottom"/>
          </w:tcPr>
          <w:p w14:paraId="4A224531" w14:textId="77777777" w:rsidR="00E74270" w:rsidRPr="007208A7" w:rsidRDefault="00E74270" w:rsidP="00E74270">
            <w:pPr>
              <w:pStyle w:val="AppendixBodyText"/>
              <w:jc w:val="right"/>
              <w:rPr>
                <w:rFonts w:ascii="Tahoma" w:eastAsia="PMingLiU" w:hAnsi="Tahoma" w:cs="Tahoma"/>
                <w:sz w:val="18"/>
                <w:szCs w:val="18"/>
              </w:rPr>
            </w:pPr>
            <w:r w:rsidRPr="007208A7">
              <w:rPr>
                <w:rFonts w:ascii="Tahoma" w:eastAsia="PMingLiU" w:hAnsi="Tahoma" w:cs="Tahoma"/>
                <w:color w:val="000000"/>
                <w:sz w:val="18"/>
                <w:szCs w:val="18"/>
              </w:rPr>
              <w:t xml:space="preserve"> 2,000,000 </w:t>
            </w:r>
          </w:p>
        </w:tc>
      </w:tr>
      <w:tr w:rsidR="00E74270" w:rsidRPr="007208A7" w14:paraId="4A224536" w14:textId="77777777" w:rsidTr="008233B3">
        <w:trPr>
          <w:trHeight w:val="236"/>
          <w:jc w:val="center"/>
        </w:trPr>
        <w:tc>
          <w:tcPr>
            <w:tcW w:w="1757" w:type="dxa"/>
            <w:vAlign w:val="bottom"/>
          </w:tcPr>
          <w:p w14:paraId="4A224533" w14:textId="77777777" w:rsidR="00E74270" w:rsidRPr="007208A7" w:rsidRDefault="00E74270" w:rsidP="00E74270">
            <w:pPr>
              <w:pStyle w:val="AppendixBodyText"/>
              <w:rPr>
                <w:rFonts w:ascii="Tahoma" w:eastAsia="PMingLiU" w:hAnsi="Tahoma" w:cs="Tahoma"/>
                <w:sz w:val="18"/>
                <w:szCs w:val="18"/>
              </w:rPr>
            </w:pPr>
            <w:r w:rsidRPr="007208A7">
              <w:rPr>
                <w:rFonts w:ascii="Tahoma" w:eastAsia="PMingLiU" w:hAnsi="Tahoma" w:cs="Tahoma"/>
                <w:sz w:val="18"/>
                <w:szCs w:val="18"/>
              </w:rPr>
              <w:t>歐元</w:t>
            </w:r>
          </w:p>
        </w:tc>
        <w:tc>
          <w:tcPr>
            <w:tcW w:w="1112" w:type="dxa"/>
            <w:vAlign w:val="bottom"/>
          </w:tcPr>
          <w:p w14:paraId="4A224534" w14:textId="77777777" w:rsidR="00E74270" w:rsidRPr="007208A7" w:rsidRDefault="00E74270" w:rsidP="00E74270">
            <w:pPr>
              <w:pStyle w:val="AppendixBodyText"/>
              <w:jc w:val="center"/>
              <w:rPr>
                <w:rFonts w:ascii="Tahoma" w:eastAsia="PMingLiU" w:hAnsi="Tahoma" w:cs="Tahoma"/>
                <w:sz w:val="18"/>
                <w:szCs w:val="18"/>
              </w:rPr>
            </w:pPr>
            <w:r w:rsidRPr="007208A7">
              <w:rPr>
                <w:rFonts w:ascii="Tahoma" w:eastAsia="PMingLiU" w:hAnsi="Tahoma" w:cs="Tahoma"/>
                <w:sz w:val="18"/>
                <w:szCs w:val="18"/>
              </w:rPr>
              <w:t>EUR</w:t>
            </w:r>
          </w:p>
        </w:tc>
        <w:tc>
          <w:tcPr>
            <w:tcW w:w="3152" w:type="dxa"/>
            <w:vAlign w:val="bottom"/>
          </w:tcPr>
          <w:p w14:paraId="4A224535" w14:textId="77777777" w:rsidR="00E74270" w:rsidRPr="007208A7" w:rsidRDefault="00E74270" w:rsidP="00E74270">
            <w:pPr>
              <w:pStyle w:val="AppendixBodyText"/>
              <w:jc w:val="right"/>
              <w:rPr>
                <w:rFonts w:ascii="Tahoma" w:eastAsia="PMingLiU" w:hAnsi="Tahoma" w:cs="Tahoma"/>
                <w:sz w:val="18"/>
                <w:szCs w:val="18"/>
              </w:rPr>
            </w:pPr>
            <w:r w:rsidRPr="007208A7">
              <w:rPr>
                <w:rFonts w:ascii="Tahoma" w:eastAsia="PMingLiU" w:hAnsi="Tahoma" w:cs="Tahoma"/>
                <w:color w:val="000000"/>
                <w:sz w:val="18"/>
                <w:szCs w:val="18"/>
              </w:rPr>
              <w:t xml:space="preserve"> 268,750 </w:t>
            </w:r>
          </w:p>
        </w:tc>
      </w:tr>
      <w:tr w:rsidR="00E74270" w:rsidRPr="007208A7" w14:paraId="4A22453A" w14:textId="77777777" w:rsidTr="008233B3">
        <w:trPr>
          <w:trHeight w:val="236"/>
          <w:jc w:val="center"/>
        </w:trPr>
        <w:tc>
          <w:tcPr>
            <w:tcW w:w="1757" w:type="dxa"/>
            <w:vAlign w:val="bottom"/>
          </w:tcPr>
          <w:p w14:paraId="4A224537" w14:textId="77777777" w:rsidR="00E74270" w:rsidRPr="007208A7" w:rsidRDefault="00E74270" w:rsidP="00E74270">
            <w:pPr>
              <w:pStyle w:val="AppendixBodyText"/>
              <w:rPr>
                <w:rFonts w:ascii="Tahoma" w:eastAsia="PMingLiU" w:hAnsi="Tahoma" w:cs="Tahoma"/>
                <w:sz w:val="18"/>
                <w:szCs w:val="18"/>
              </w:rPr>
            </w:pPr>
            <w:r w:rsidRPr="007208A7">
              <w:rPr>
                <w:rFonts w:ascii="Tahoma" w:eastAsia="PMingLiU" w:hAnsi="Tahoma" w:cs="Tahoma"/>
                <w:sz w:val="18"/>
                <w:szCs w:val="18"/>
              </w:rPr>
              <w:t>英鎊</w:t>
            </w:r>
          </w:p>
        </w:tc>
        <w:tc>
          <w:tcPr>
            <w:tcW w:w="1112" w:type="dxa"/>
            <w:vAlign w:val="bottom"/>
          </w:tcPr>
          <w:p w14:paraId="4A224538" w14:textId="77777777" w:rsidR="00E74270" w:rsidRPr="007208A7" w:rsidRDefault="00E74270" w:rsidP="00E74270">
            <w:pPr>
              <w:pStyle w:val="AppendixBodyText"/>
              <w:jc w:val="center"/>
              <w:rPr>
                <w:rFonts w:ascii="Tahoma" w:eastAsia="PMingLiU" w:hAnsi="Tahoma" w:cs="Tahoma"/>
                <w:sz w:val="18"/>
                <w:szCs w:val="18"/>
              </w:rPr>
            </w:pPr>
            <w:r w:rsidRPr="007208A7">
              <w:rPr>
                <w:rFonts w:ascii="Tahoma" w:eastAsia="PMingLiU" w:hAnsi="Tahoma" w:cs="Tahoma"/>
                <w:sz w:val="18"/>
                <w:szCs w:val="18"/>
              </w:rPr>
              <w:t>GBP</w:t>
            </w:r>
          </w:p>
        </w:tc>
        <w:tc>
          <w:tcPr>
            <w:tcW w:w="3152" w:type="dxa"/>
            <w:vAlign w:val="bottom"/>
          </w:tcPr>
          <w:p w14:paraId="4A224539" w14:textId="77777777" w:rsidR="00E74270" w:rsidRPr="007208A7" w:rsidRDefault="00E74270" w:rsidP="00E74270">
            <w:pPr>
              <w:pStyle w:val="AppendixBodyText"/>
              <w:jc w:val="right"/>
              <w:rPr>
                <w:rFonts w:ascii="Tahoma" w:eastAsia="PMingLiU" w:hAnsi="Tahoma" w:cs="Tahoma"/>
                <w:sz w:val="18"/>
                <w:szCs w:val="18"/>
              </w:rPr>
            </w:pPr>
            <w:r w:rsidRPr="007208A7">
              <w:rPr>
                <w:rFonts w:ascii="Tahoma" w:eastAsia="PMingLiU" w:hAnsi="Tahoma" w:cs="Tahoma"/>
                <w:sz w:val="18"/>
                <w:szCs w:val="18"/>
              </w:rPr>
              <w:t xml:space="preserve"> </w:t>
            </w:r>
            <w:r w:rsidRPr="007208A7">
              <w:rPr>
                <w:rFonts w:ascii="Tahoma" w:eastAsia="PMingLiU" w:hAnsi="Tahoma" w:cs="Tahoma"/>
                <w:color w:val="000000"/>
                <w:sz w:val="18"/>
                <w:szCs w:val="18"/>
              </w:rPr>
              <w:t xml:space="preserve">168,750 </w:t>
            </w:r>
          </w:p>
        </w:tc>
      </w:tr>
      <w:tr w:rsidR="00E74270" w:rsidRPr="007208A7" w14:paraId="4A22453E" w14:textId="77777777" w:rsidTr="008233B3">
        <w:trPr>
          <w:trHeight w:val="236"/>
          <w:jc w:val="center"/>
        </w:trPr>
        <w:tc>
          <w:tcPr>
            <w:tcW w:w="1757" w:type="dxa"/>
            <w:vAlign w:val="bottom"/>
          </w:tcPr>
          <w:p w14:paraId="4A22453B" w14:textId="77777777" w:rsidR="00E74270" w:rsidRPr="007208A7" w:rsidRDefault="00E74270" w:rsidP="00E74270">
            <w:pPr>
              <w:pStyle w:val="AppendixBodyText"/>
              <w:rPr>
                <w:rFonts w:ascii="Tahoma" w:eastAsia="PMingLiU" w:hAnsi="Tahoma" w:cs="Tahoma"/>
                <w:sz w:val="18"/>
                <w:szCs w:val="18"/>
              </w:rPr>
            </w:pPr>
            <w:r w:rsidRPr="007208A7">
              <w:rPr>
                <w:rFonts w:ascii="Tahoma" w:eastAsia="PMingLiU" w:hAnsi="Tahoma" w:cs="Tahoma"/>
                <w:sz w:val="18"/>
                <w:szCs w:val="18"/>
              </w:rPr>
              <w:t>日圓</w:t>
            </w:r>
          </w:p>
        </w:tc>
        <w:tc>
          <w:tcPr>
            <w:tcW w:w="1112" w:type="dxa"/>
            <w:vAlign w:val="bottom"/>
          </w:tcPr>
          <w:p w14:paraId="4A22453C" w14:textId="77777777" w:rsidR="00E74270" w:rsidRPr="007208A7" w:rsidRDefault="00E74270" w:rsidP="00E74270">
            <w:pPr>
              <w:pStyle w:val="AppendixBodyText"/>
              <w:jc w:val="center"/>
              <w:rPr>
                <w:rFonts w:ascii="Tahoma" w:eastAsia="PMingLiU" w:hAnsi="Tahoma" w:cs="Tahoma"/>
                <w:sz w:val="18"/>
                <w:szCs w:val="18"/>
              </w:rPr>
            </w:pPr>
            <w:r w:rsidRPr="007208A7">
              <w:rPr>
                <w:rFonts w:ascii="Tahoma" w:eastAsia="PMingLiU" w:hAnsi="Tahoma" w:cs="Tahoma"/>
                <w:sz w:val="18"/>
                <w:szCs w:val="18"/>
              </w:rPr>
              <w:t>JPY</w:t>
            </w:r>
          </w:p>
        </w:tc>
        <w:tc>
          <w:tcPr>
            <w:tcW w:w="3152" w:type="dxa"/>
            <w:vAlign w:val="bottom"/>
          </w:tcPr>
          <w:p w14:paraId="4A22453D" w14:textId="77777777" w:rsidR="00E74270" w:rsidRPr="007208A7" w:rsidRDefault="00E74270" w:rsidP="00E74270">
            <w:pPr>
              <w:pStyle w:val="AppendixBodyText"/>
              <w:jc w:val="right"/>
              <w:rPr>
                <w:rFonts w:ascii="Tahoma" w:eastAsia="PMingLiU" w:hAnsi="Tahoma" w:cs="Tahoma"/>
                <w:sz w:val="18"/>
                <w:szCs w:val="18"/>
              </w:rPr>
            </w:pPr>
            <w:r w:rsidRPr="007208A7">
              <w:rPr>
                <w:rFonts w:ascii="Tahoma" w:eastAsia="PMingLiU" w:hAnsi="Tahoma" w:cs="Tahoma"/>
                <w:color w:val="000000"/>
                <w:sz w:val="18"/>
                <w:szCs w:val="18"/>
              </w:rPr>
              <w:t xml:space="preserve"> 30,000,000 </w:t>
            </w:r>
          </w:p>
        </w:tc>
      </w:tr>
      <w:tr w:rsidR="00E74270" w:rsidRPr="007208A7" w14:paraId="4A224542" w14:textId="77777777" w:rsidTr="008233B3">
        <w:trPr>
          <w:trHeight w:val="236"/>
          <w:jc w:val="center"/>
        </w:trPr>
        <w:tc>
          <w:tcPr>
            <w:tcW w:w="1757" w:type="dxa"/>
            <w:vAlign w:val="bottom"/>
          </w:tcPr>
          <w:p w14:paraId="4A22453F" w14:textId="77777777" w:rsidR="00E74270" w:rsidRPr="007208A7" w:rsidRDefault="00E74270" w:rsidP="00E74270">
            <w:pPr>
              <w:pStyle w:val="AppendixBodyText"/>
              <w:rPr>
                <w:rFonts w:ascii="Tahoma" w:eastAsia="PMingLiU" w:hAnsi="Tahoma" w:cs="Tahoma"/>
                <w:sz w:val="18"/>
                <w:szCs w:val="18"/>
              </w:rPr>
            </w:pPr>
            <w:r w:rsidRPr="007208A7">
              <w:rPr>
                <w:rFonts w:ascii="Tahoma" w:eastAsia="PMingLiU" w:hAnsi="Tahoma" w:cs="Tahoma"/>
                <w:sz w:val="18"/>
                <w:szCs w:val="18"/>
              </w:rPr>
              <w:lastRenderedPageBreak/>
              <w:t>韓圜</w:t>
            </w:r>
          </w:p>
        </w:tc>
        <w:tc>
          <w:tcPr>
            <w:tcW w:w="1112" w:type="dxa"/>
            <w:vAlign w:val="bottom"/>
          </w:tcPr>
          <w:p w14:paraId="4A224540" w14:textId="77777777" w:rsidR="00E74270" w:rsidRPr="007208A7" w:rsidRDefault="00E74270" w:rsidP="00E74270">
            <w:pPr>
              <w:pStyle w:val="AppendixBodyText"/>
              <w:jc w:val="center"/>
              <w:rPr>
                <w:rFonts w:ascii="Tahoma" w:eastAsia="PMingLiU" w:hAnsi="Tahoma" w:cs="Tahoma"/>
                <w:sz w:val="18"/>
                <w:szCs w:val="18"/>
              </w:rPr>
            </w:pPr>
            <w:r w:rsidRPr="007208A7">
              <w:rPr>
                <w:rFonts w:ascii="Tahoma" w:eastAsia="PMingLiU" w:hAnsi="Tahoma" w:cs="Tahoma"/>
                <w:sz w:val="18"/>
                <w:szCs w:val="18"/>
              </w:rPr>
              <w:t>KRW</w:t>
            </w:r>
          </w:p>
        </w:tc>
        <w:tc>
          <w:tcPr>
            <w:tcW w:w="3152" w:type="dxa"/>
            <w:vAlign w:val="bottom"/>
          </w:tcPr>
          <w:p w14:paraId="4A224541" w14:textId="77777777" w:rsidR="00E74270" w:rsidRPr="007208A7" w:rsidRDefault="00E74270" w:rsidP="00E74270">
            <w:pPr>
              <w:pStyle w:val="AppendixBodyText"/>
              <w:jc w:val="right"/>
              <w:rPr>
                <w:rFonts w:ascii="Tahoma" w:eastAsia="PMingLiU" w:hAnsi="Tahoma" w:cs="Tahoma"/>
                <w:sz w:val="18"/>
                <w:szCs w:val="18"/>
              </w:rPr>
            </w:pPr>
            <w:r w:rsidRPr="007208A7">
              <w:rPr>
                <w:rFonts w:ascii="Tahoma" w:eastAsia="PMingLiU" w:hAnsi="Tahoma" w:cs="Tahoma"/>
                <w:color w:val="000000"/>
                <w:sz w:val="18"/>
                <w:szCs w:val="18"/>
              </w:rPr>
              <w:t xml:space="preserve"> 300,000,000 </w:t>
            </w:r>
          </w:p>
        </w:tc>
      </w:tr>
      <w:tr w:rsidR="00E74270" w:rsidRPr="007208A7" w14:paraId="4A224546" w14:textId="77777777" w:rsidTr="008233B3">
        <w:trPr>
          <w:trHeight w:val="236"/>
          <w:jc w:val="center"/>
        </w:trPr>
        <w:tc>
          <w:tcPr>
            <w:tcW w:w="1757" w:type="dxa"/>
            <w:vAlign w:val="bottom"/>
          </w:tcPr>
          <w:p w14:paraId="4A224543" w14:textId="77777777" w:rsidR="00E74270" w:rsidRPr="007208A7" w:rsidRDefault="00E74270" w:rsidP="00E74270">
            <w:pPr>
              <w:pStyle w:val="AppendixBodyText"/>
              <w:rPr>
                <w:rFonts w:ascii="Tahoma" w:eastAsia="PMingLiU" w:hAnsi="Tahoma" w:cs="Tahoma"/>
                <w:sz w:val="18"/>
                <w:szCs w:val="18"/>
              </w:rPr>
            </w:pPr>
            <w:r w:rsidRPr="007208A7">
              <w:rPr>
                <w:rFonts w:ascii="Tahoma" w:eastAsia="PMingLiU" w:hAnsi="Tahoma" w:cs="Tahoma"/>
                <w:sz w:val="18"/>
                <w:szCs w:val="18"/>
              </w:rPr>
              <w:t>挪威克朗</w:t>
            </w:r>
          </w:p>
        </w:tc>
        <w:tc>
          <w:tcPr>
            <w:tcW w:w="1112" w:type="dxa"/>
            <w:vAlign w:val="bottom"/>
          </w:tcPr>
          <w:p w14:paraId="4A224544" w14:textId="77777777" w:rsidR="00E74270" w:rsidRPr="007208A7" w:rsidRDefault="00E74270" w:rsidP="00E74270">
            <w:pPr>
              <w:pStyle w:val="AppendixBodyText"/>
              <w:jc w:val="center"/>
              <w:rPr>
                <w:rFonts w:ascii="Tahoma" w:eastAsia="PMingLiU" w:hAnsi="Tahoma" w:cs="Tahoma"/>
                <w:sz w:val="18"/>
                <w:szCs w:val="18"/>
              </w:rPr>
            </w:pPr>
            <w:r w:rsidRPr="007208A7">
              <w:rPr>
                <w:rFonts w:ascii="Tahoma" w:eastAsia="PMingLiU" w:hAnsi="Tahoma" w:cs="Tahoma"/>
                <w:sz w:val="18"/>
                <w:szCs w:val="18"/>
              </w:rPr>
              <w:t>NOK</w:t>
            </w:r>
          </w:p>
        </w:tc>
        <w:tc>
          <w:tcPr>
            <w:tcW w:w="3152" w:type="dxa"/>
            <w:vAlign w:val="bottom"/>
          </w:tcPr>
          <w:p w14:paraId="4A224545" w14:textId="77777777" w:rsidR="00E74270" w:rsidRPr="007208A7" w:rsidRDefault="00E74270" w:rsidP="00E74270">
            <w:pPr>
              <w:pStyle w:val="AppendixBodyText"/>
              <w:jc w:val="right"/>
              <w:rPr>
                <w:rFonts w:ascii="Tahoma" w:eastAsia="PMingLiU" w:hAnsi="Tahoma" w:cs="Tahoma"/>
                <w:sz w:val="18"/>
                <w:szCs w:val="18"/>
              </w:rPr>
            </w:pPr>
            <w:r w:rsidRPr="007208A7">
              <w:rPr>
                <w:rFonts w:ascii="Tahoma" w:eastAsia="PMingLiU" w:hAnsi="Tahoma" w:cs="Tahoma"/>
                <w:color w:val="000000"/>
                <w:sz w:val="18"/>
                <w:szCs w:val="18"/>
              </w:rPr>
              <w:t xml:space="preserve"> 2,062,500 </w:t>
            </w:r>
          </w:p>
        </w:tc>
      </w:tr>
      <w:tr w:rsidR="00E74270" w:rsidRPr="007208A7" w14:paraId="4A22454A" w14:textId="77777777" w:rsidTr="008233B3">
        <w:trPr>
          <w:trHeight w:val="236"/>
          <w:jc w:val="center"/>
        </w:trPr>
        <w:tc>
          <w:tcPr>
            <w:tcW w:w="1757" w:type="dxa"/>
            <w:vAlign w:val="bottom"/>
          </w:tcPr>
          <w:p w14:paraId="4A224547" w14:textId="77777777" w:rsidR="00E74270" w:rsidRPr="007208A7" w:rsidRDefault="00E74270" w:rsidP="00E74270">
            <w:pPr>
              <w:pStyle w:val="AppendixBodyText"/>
              <w:rPr>
                <w:rFonts w:ascii="Tahoma" w:eastAsia="PMingLiU" w:hAnsi="Tahoma" w:cs="Tahoma"/>
                <w:sz w:val="18"/>
                <w:szCs w:val="18"/>
              </w:rPr>
            </w:pPr>
            <w:r w:rsidRPr="007208A7">
              <w:rPr>
                <w:rFonts w:ascii="Tahoma" w:eastAsia="PMingLiU" w:hAnsi="Tahoma" w:cs="Tahoma"/>
                <w:sz w:val="18"/>
                <w:szCs w:val="18"/>
              </w:rPr>
              <w:t>紐元</w:t>
            </w:r>
          </w:p>
        </w:tc>
        <w:tc>
          <w:tcPr>
            <w:tcW w:w="1112" w:type="dxa"/>
            <w:vAlign w:val="bottom"/>
          </w:tcPr>
          <w:p w14:paraId="4A224548" w14:textId="77777777" w:rsidR="00E74270" w:rsidRPr="007208A7" w:rsidRDefault="00E74270" w:rsidP="00E74270">
            <w:pPr>
              <w:pStyle w:val="AppendixBodyText"/>
              <w:jc w:val="center"/>
              <w:rPr>
                <w:rFonts w:ascii="Tahoma" w:eastAsia="PMingLiU" w:hAnsi="Tahoma" w:cs="Tahoma"/>
                <w:sz w:val="18"/>
                <w:szCs w:val="18"/>
              </w:rPr>
            </w:pPr>
            <w:r w:rsidRPr="007208A7">
              <w:rPr>
                <w:rFonts w:ascii="Tahoma" w:eastAsia="PMingLiU" w:hAnsi="Tahoma" w:cs="Tahoma"/>
                <w:sz w:val="18"/>
                <w:szCs w:val="18"/>
              </w:rPr>
              <w:t>NZD</w:t>
            </w:r>
          </w:p>
        </w:tc>
        <w:tc>
          <w:tcPr>
            <w:tcW w:w="3152" w:type="dxa"/>
            <w:vAlign w:val="bottom"/>
          </w:tcPr>
          <w:p w14:paraId="4A224549" w14:textId="77777777" w:rsidR="00E74270" w:rsidRPr="007208A7" w:rsidRDefault="00E74270" w:rsidP="00E74270">
            <w:pPr>
              <w:pStyle w:val="AppendixBodyText"/>
              <w:jc w:val="right"/>
              <w:rPr>
                <w:rFonts w:ascii="Tahoma" w:eastAsia="PMingLiU" w:hAnsi="Tahoma" w:cs="Tahoma"/>
                <w:sz w:val="18"/>
                <w:szCs w:val="18"/>
              </w:rPr>
            </w:pPr>
            <w:r w:rsidRPr="007208A7">
              <w:rPr>
                <w:rFonts w:ascii="Tahoma" w:eastAsia="PMingLiU" w:hAnsi="Tahoma" w:cs="Tahoma"/>
                <w:color w:val="000000"/>
                <w:sz w:val="18"/>
                <w:szCs w:val="18"/>
              </w:rPr>
              <w:t xml:space="preserve"> 437,500 </w:t>
            </w:r>
          </w:p>
        </w:tc>
      </w:tr>
      <w:tr w:rsidR="00E74270" w:rsidRPr="007208A7" w14:paraId="4A22454E" w14:textId="77777777" w:rsidTr="008233B3">
        <w:trPr>
          <w:trHeight w:val="236"/>
          <w:jc w:val="center"/>
        </w:trPr>
        <w:tc>
          <w:tcPr>
            <w:tcW w:w="1757" w:type="dxa"/>
            <w:vAlign w:val="bottom"/>
          </w:tcPr>
          <w:p w14:paraId="4A22454B" w14:textId="77777777" w:rsidR="00E74270" w:rsidRPr="007208A7" w:rsidRDefault="00E74270" w:rsidP="00E74270">
            <w:pPr>
              <w:pStyle w:val="AppendixBodyText"/>
              <w:rPr>
                <w:rFonts w:ascii="Tahoma" w:eastAsia="PMingLiU" w:hAnsi="Tahoma" w:cs="Tahoma"/>
                <w:sz w:val="18"/>
                <w:szCs w:val="18"/>
              </w:rPr>
            </w:pPr>
            <w:r w:rsidRPr="007208A7">
              <w:rPr>
                <w:rFonts w:ascii="Tahoma" w:eastAsia="PMingLiU" w:hAnsi="Tahoma" w:cs="Tahoma"/>
                <w:sz w:val="18"/>
                <w:szCs w:val="18"/>
              </w:rPr>
              <w:t>瑞典克朗</w:t>
            </w:r>
          </w:p>
        </w:tc>
        <w:tc>
          <w:tcPr>
            <w:tcW w:w="1112" w:type="dxa"/>
            <w:vAlign w:val="bottom"/>
          </w:tcPr>
          <w:p w14:paraId="4A22454C" w14:textId="77777777" w:rsidR="00E74270" w:rsidRPr="007208A7" w:rsidRDefault="00E74270" w:rsidP="00E74270">
            <w:pPr>
              <w:pStyle w:val="AppendixBodyText"/>
              <w:jc w:val="center"/>
              <w:rPr>
                <w:rFonts w:ascii="Tahoma" w:eastAsia="PMingLiU" w:hAnsi="Tahoma" w:cs="Tahoma"/>
                <w:sz w:val="18"/>
                <w:szCs w:val="18"/>
              </w:rPr>
            </w:pPr>
            <w:r w:rsidRPr="007208A7">
              <w:rPr>
                <w:rFonts w:ascii="Tahoma" w:eastAsia="PMingLiU" w:hAnsi="Tahoma" w:cs="Tahoma"/>
                <w:sz w:val="18"/>
                <w:szCs w:val="18"/>
              </w:rPr>
              <w:t>SEK</w:t>
            </w:r>
          </w:p>
        </w:tc>
        <w:tc>
          <w:tcPr>
            <w:tcW w:w="3152" w:type="dxa"/>
            <w:vAlign w:val="bottom"/>
          </w:tcPr>
          <w:p w14:paraId="4A22454D" w14:textId="77777777" w:rsidR="00E74270" w:rsidRPr="007208A7" w:rsidRDefault="00E74270" w:rsidP="00E74270">
            <w:pPr>
              <w:pStyle w:val="AppendixBodyText"/>
              <w:jc w:val="right"/>
              <w:rPr>
                <w:rFonts w:ascii="Tahoma" w:eastAsia="PMingLiU" w:hAnsi="Tahoma" w:cs="Tahoma"/>
                <w:sz w:val="18"/>
                <w:szCs w:val="18"/>
              </w:rPr>
            </w:pPr>
            <w:r w:rsidRPr="007208A7">
              <w:rPr>
                <w:rFonts w:ascii="Tahoma" w:eastAsia="PMingLiU" w:hAnsi="Tahoma" w:cs="Tahoma"/>
                <w:color w:val="000000"/>
                <w:sz w:val="18"/>
                <w:szCs w:val="18"/>
              </w:rPr>
              <w:t xml:space="preserve"> 2,500,000 </w:t>
            </w:r>
          </w:p>
        </w:tc>
      </w:tr>
      <w:tr w:rsidR="00E74270" w:rsidRPr="007208A7" w14:paraId="4A224552" w14:textId="77777777" w:rsidTr="008233B3">
        <w:trPr>
          <w:trHeight w:val="236"/>
          <w:jc w:val="center"/>
        </w:trPr>
        <w:tc>
          <w:tcPr>
            <w:tcW w:w="1757" w:type="dxa"/>
            <w:vAlign w:val="bottom"/>
          </w:tcPr>
          <w:p w14:paraId="4A22454F" w14:textId="77777777" w:rsidR="00E74270" w:rsidRPr="007208A7" w:rsidRDefault="00E74270" w:rsidP="00E74270">
            <w:pPr>
              <w:pStyle w:val="AppendixBodyText"/>
              <w:rPr>
                <w:rFonts w:ascii="Tahoma" w:eastAsia="PMingLiU" w:hAnsi="Tahoma" w:cs="Tahoma"/>
                <w:sz w:val="18"/>
                <w:szCs w:val="18"/>
              </w:rPr>
            </w:pPr>
            <w:r w:rsidRPr="007208A7">
              <w:rPr>
                <w:rFonts w:ascii="Tahoma" w:eastAsia="PMingLiU" w:hAnsi="Tahoma" w:cs="Tahoma"/>
                <w:sz w:val="18"/>
                <w:szCs w:val="18"/>
              </w:rPr>
              <w:t>新臺幣</w:t>
            </w:r>
          </w:p>
        </w:tc>
        <w:tc>
          <w:tcPr>
            <w:tcW w:w="1112" w:type="dxa"/>
            <w:vAlign w:val="bottom"/>
          </w:tcPr>
          <w:p w14:paraId="4A224550" w14:textId="77777777" w:rsidR="00E74270" w:rsidRPr="007208A7" w:rsidRDefault="00E74270" w:rsidP="00E74270">
            <w:pPr>
              <w:pStyle w:val="AppendixBodyText"/>
              <w:jc w:val="center"/>
              <w:rPr>
                <w:rFonts w:ascii="Tahoma" w:eastAsia="PMingLiU" w:hAnsi="Tahoma" w:cs="Tahoma"/>
                <w:sz w:val="18"/>
                <w:szCs w:val="18"/>
              </w:rPr>
            </w:pPr>
            <w:r w:rsidRPr="007208A7">
              <w:rPr>
                <w:rFonts w:ascii="Tahoma" w:eastAsia="PMingLiU" w:hAnsi="Tahoma" w:cs="Tahoma"/>
                <w:sz w:val="18"/>
                <w:szCs w:val="18"/>
              </w:rPr>
              <w:t>TWD</w:t>
            </w:r>
          </w:p>
        </w:tc>
        <w:tc>
          <w:tcPr>
            <w:tcW w:w="3152" w:type="dxa"/>
            <w:vAlign w:val="bottom"/>
          </w:tcPr>
          <w:p w14:paraId="4A224551" w14:textId="77777777" w:rsidR="00E74270" w:rsidRPr="007208A7" w:rsidRDefault="00E74270" w:rsidP="00E74270">
            <w:pPr>
              <w:pStyle w:val="AppendixBodyText"/>
              <w:jc w:val="right"/>
              <w:rPr>
                <w:rFonts w:ascii="Tahoma" w:eastAsia="PMingLiU" w:hAnsi="Tahoma" w:cs="Tahoma"/>
                <w:sz w:val="18"/>
                <w:szCs w:val="18"/>
              </w:rPr>
            </w:pPr>
            <w:r w:rsidRPr="007208A7">
              <w:rPr>
                <w:rFonts w:ascii="Tahoma" w:eastAsia="PMingLiU" w:hAnsi="Tahoma" w:cs="Tahoma"/>
                <w:color w:val="000000"/>
                <w:sz w:val="18"/>
                <w:szCs w:val="18"/>
              </w:rPr>
              <w:t xml:space="preserve"> 8,750,000 </w:t>
            </w:r>
          </w:p>
        </w:tc>
      </w:tr>
      <w:tr w:rsidR="00E74270" w:rsidRPr="007208A7" w14:paraId="4A224556" w14:textId="77777777" w:rsidTr="008233B3">
        <w:trPr>
          <w:trHeight w:val="236"/>
          <w:jc w:val="center"/>
        </w:trPr>
        <w:tc>
          <w:tcPr>
            <w:tcW w:w="1757" w:type="dxa"/>
            <w:vAlign w:val="bottom"/>
          </w:tcPr>
          <w:p w14:paraId="4A224553" w14:textId="77777777" w:rsidR="00E74270" w:rsidRPr="007208A7" w:rsidRDefault="00E74270" w:rsidP="00E74270">
            <w:pPr>
              <w:pStyle w:val="AppendixBodyText"/>
              <w:rPr>
                <w:rFonts w:ascii="Tahoma" w:eastAsia="PMingLiU" w:hAnsi="Tahoma" w:cs="Tahoma"/>
                <w:sz w:val="18"/>
                <w:szCs w:val="18"/>
              </w:rPr>
            </w:pPr>
            <w:r w:rsidRPr="007208A7">
              <w:rPr>
                <w:rFonts w:ascii="Tahoma" w:eastAsia="PMingLiU" w:hAnsi="Tahoma" w:cs="Tahoma"/>
                <w:sz w:val="18"/>
                <w:szCs w:val="18"/>
              </w:rPr>
              <w:t>印度盧比</w:t>
            </w:r>
          </w:p>
        </w:tc>
        <w:tc>
          <w:tcPr>
            <w:tcW w:w="1112" w:type="dxa"/>
            <w:vAlign w:val="bottom"/>
          </w:tcPr>
          <w:p w14:paraId="4A224554" w14:textId="77777777" w:rsidR="00E74270" w:rsidRPr="007208A7" w:rsidRDefault="00E74270" w:rsidP="00E74270">
            <w:pPr>
              <w:pStyle w:val="AppendixBodyText"/>
              <w:jc w:val="center"/>
              <w:rPr>
                <w:rFonts w:ascii="Tahoma" w:eastAsia="PMingLiU" w:hAnsi="Tahoma" w:cs="Tahoma"/>
                <w:sz w:val="18"/>
                <w:szCs w:val="18"/>
              </w:rPr>
            </w:pPr>
            <w:r w:rsidRPr="007208A7">
              <w:rPr>
                <w:rFonts w:ascii="Tahoma" w:eastAsia="PMingLiU" w:hAnsi="Tahoma" w:cs="Tahoma"/>
                <w:sz w:val="18"/>
                <w:szCs w:val="18"/>
              </w:rPr>
              <w:t>INR</w:t>
            </w:r>
          </w:p>
        </w:tc>
        <w:tc>
          <w:tcPr>
            <w:tcW w:w="3152" w:type="dxa"/>
            <w:vAlign w:val="bottom"/>
          </w:tcPr>
          <w:p w14:paraId="4A224555" w14:textId="77777777" w:rsidR="00E74270" w:rsidRPr="007208A7" w:rsidRDefault="00E74270" w:rsidP="00E74270">
            <w:pPr>
              <w:pStyle w:val="AppendixBodyText"/>
              <w:jc w:val="right"/>
              <w:rPr>
                <w:rFonts w:ascii="Tahoma" w:eastAsia="PMingLiU" w:hAnsi="Tahoma" w:cs="Tahoma"/>
                <w:color w:val="000000"/>
                <w:sz w:val="18"/>
                <w:szCs w:val="18"/>
              </w:rPr>
            </w:pPr>
            <w:r w:rsidRPr="007208A7">
              <w:rPr>
                <w:rFonts w:ascii="Tahoma" w:eastAsia="PMingLiU" w:hAnsi="Tahoma" w:cs="Tahoma"/>
                <w:sz w:val="18"/>
                <w:szCs w:val="18"/>
              </w:rPr>
              <w:t>12,500,000</w:t>
            </w:r>
          </w:p>
        </w:tc>
      </w:tr>
      <w:tr w:rsidR="00E74270" w:rsidRPr="007208A7" w14:paraId="4A22455A" w14:textId="77777777" w:rsidTr="008233B3">
        <w:trPr>
          <w:trHeight w:val="236"/>
          <w:jc w:val="center"/>
        </w:trPr>
        <w:tc>
          <w:tcPr>
            <w:tcW w:w="1757" w:type="dxa"/>
            <w:vAlign w:val="bottom"/>
          </w:tcPr>
          <w:p w14:paraId="4A224557" w14:textId="77777777" w:rsidR="00E74270" w:rsidRPr="007208A7" w:rsidRDefault="00E74270" w:rsidP="00E74270">
            <w:pPr>
              <w:pStyle w:val="AppendixBodyText"/>
              <w:rPr>
                <w:rFonts w:ascii="Tahoma" w:eastAsia="PMingLiU" w:hAnsi="Tahoma" w:cs="Tahoma"/>
                <w:sz w:val="18"/>
                <w:szCs w:val="18"/>
              </w:rPr>
            </w:pPr>
            <w:r w:rsidRPr="007208A7">
              <w:rPr>
                <w:rFonts w:ascii="Tahoma" w:eastAsia="PMingLiU" w:hAnsi="Tahoma" w:cs="Tahoma"/>
                <w:sz w:val="18"/>
                <w:szCs w:val="18"/>
              </w:rPr>
              <w:t>俄羅斯盧布</w:t>
            </w:r>
          </w:p>
        </w:tc>
        <w:tc>
          <w:tcPr>
            <w:tcW w:w="1112" w:type="dxa"/>
            <w:vAlign w:val="bottom"/>
          </w:tcPr>
          <w:p w14:paraId="4A224558" w14:textId="77777777" w:rsidR="00E74270" w:rsidRPr="007208A7" w:rsidRDefault="00E74270" w:rsidP="00E74270">
            <w:pPr>
              <w:pStyle w:val="AppendixBodyText"/>
              <w:jc w:val="center"/>
              <w:rPr>
                <w:rFonts w:ascii="Tahoma" w:eastAsia="PMingLiU" w:hAnsi="Tahoma" w:cs="Tahoma"/>
                <w:sz w:val="18"/>
                <w:szCs w:val="18"/>
              </w:rPr>
            </w:pPr>
            <w:r w:rsidRPr="007208A7">
              <w:rPr>
                <w:rFonts w:ascii="Tahoma" w:eastAsia="PMingLiU" w:hAnsi="Tahoma" w:cs="Tahoma"/>
                <w:sz w:val="18"/>
                <w:szCs w:val="18"/>
              </w:rPr>
              <w:t>RUB</w:t>
            </w:r>
          </w:p>
        </w:tc>
        <w:tc>
          <w:tcPr>
            <w:tcW w:w="3152" w:type="dxa"/>
            <w:vAlign w:val="bottom"/>
          </w:tcPr>
          <w:p w14:paraId="4A224559" w14:textId="77777777" w:rsidR="00E74270" w:rsidRPr="007208A7" w:rsidRDefault="00E74270" w:rsidP="00E74270">
            <w:pPr>
              <w:pStyle w:val="AppendixBodyText"/>
              <w:jc w:val="right"/>
              <w:rPr>
                <w:rFonts w:ascii="Tahoma" w:eastAsia="PMingLiU" w:hAnsi="Tahoma" w:cs="Tahoma"/>
                <w:color w:val="000000"/>
                <w:sz w:val="18"/>
                <w:szCs w:val="18"/>
              </w:rPr>
            </w:pPr>
            <w:r w:rsidRPr="007208A7">
              <w:rPr>
                <w:rFonts w:ascii="Tahoma" w:eastAsia="PMingLiU" w:hAnsi="Tahoma" w:cs="Tahoma"/>
                <w:sz w:val="18"/>
                <w:szCs w:val="18"/>
              </w:rPr>
              <w:t>8,250,000</w:t>
            </w:r>
          </w:p>
        </w:tc>
      </w:tr>
    </w:tbl>
    <w:p w14:paraId="4A22455B" w14:textId="77777777" w:rsidR="00613BBB" w:rsidRPr="007208A7" w:rsidRDefault="00613BBB" w:rsidP="00F42FB8">
      <w:pPr>
        <w:jc w:val="both"/>
        <w:rPr>
          <w:rFonts w:eastAsia="PMingLiU" w:cs="Tahoma"/>
        </w:rPr>
      </w:pPr>
      <w:r w:rsidRPr="007208A7">
        <w:rPr>
          <w:rFonts w:eastAsia="PMingLiU" w:cs="Tahoma"/>
          <w:szCs w:val="18"/>
        </w:rPr>
        <w:t>當針對有資格取得無限制全天候</w:t>
      </w:r>
      <w:r w:rsidRPr="007208A7">
        <w:rPr>
          <w:rFonts w:eastAsia="PMingLiU" w:cs="Tahoma"/>
          <w:szCs w:val="18"/>
        </w:rPr>
        <w:t xml:space="preserve"> PRS </w:t>
      </w:r>
      <w:r w:rsidRPr="007208A7">
        <w:rPr>
          <w:rFonts w:eastAsia="PMingLiU" w:cs="Tahoma"/>
          <w:szCs w:val="18"/>
        </w:rPr>
        <w:t>之合格應用程式平台產品提交之年度平均</w:t>
      </w:r>
      <w:r w:rsidRPr="007208A7">
        <w:rPr>
          <w:rFonts w:eastAsia="PMingLiU" w:cs="Tahoma"/>
          <w:szCs w:val="18"/>
        </w:rPr>
        <w:t xml:space="preserve"> SA </w:t>
      </w:r>
      <w:r w:rsidRPr="007208A7">
        <w:rPr>
          <w:rFonts w:eastAsia="PMingLiU" w:cs="Tahoma"/>
          <w:szCs w:val="18"/>
        </w:rPr>
        <w:t>花費高於</w:t>
      </w:r>
      <w:r w:rsidRPr="007208A7">
        <w:rPr>
          <w:rFonts w:eastAsia="PMingLiU" w:cs="Tahoma"/>
          <w:szCs w:val="18"/>
        </w:rPr>
        <w:t xml:space="preserve"> $250,000 </w:t>
      </w:r>
      <w:r w:rsidRPr="007208A7">
        <w:rPr>
          <w:rFonts w:eastAsia="PMingLiU" w:cs="Tahoma"/>
          <w:szCs w:val="18"/>
        </w:rPr>
        <w:t>時，</w:t>
      </w:r>
      <w:r w:rsidRPr="007208A7">
        <w:rPr>
          <w:rFonts w:eastAsia="PMingLiU" w:cs="Tahoma"/>
          <w:szCs w:val="18"/>
        </w:rPr>
        <w:t>Microsoft</w:t>
      </w:r>
      <w:r w:rsidR="00272A60">
        <w:rPr>
          <w:rFonts w:eastAsia="PMingLiU" w:cs="Tahoma"/>
          <w:szCs w:val="18"/>
        </w:rPr>
        <w:t> </w:t>
      </w:r>
      <w:r w:rsidRPr="007208A7">
        <w:rPr>
          <w:rFonts w:eastAsia="PMingLiU" w:cs="Tahoma"/>
          <w:szCs w:val="18"/>
        </w:rPr>
        <w:t>將不會根據實際</w:t>
      </w:r>
      <w:r w:rsidRPr="007208A7">
        <w:rPr>
          <w:rFonts w:eastAsia="PMingLiU" w:cs="Tahoma"/>
          <w:szCs w:val="18"/>
        </w:rPr>
        <w:t xml:space="preserve"> SAl </w:t>
      </w:r>
      <w:r w:rsidRPr="007208A7">
        <w:rPr>
          <w:rFonts w:eastAsia="PMingLiU" w:cs="Tahoma"/>
          <w:szCs w:val="18"/>
        </w:rPr>
        <w:t>花費針對該些產品贈送事件。如果客戶中途才具備取得無限制全天候</w:t>
      </w:r>
      <w:r w:rsidRPr="007208A7">
        <w:rPr>
          <w:rFonts w:eastAsia="PMingLiU" w:cs="Tahoma"/>
          <w:szCs w:val="18"/>
        </w:rPr>
        <w:t xml:space="preserve"> PRS </w:t>
      </w:r>
      <w:r w:rsidRPr="007208A7">
        <w:rPr>
          <w:rFonts w:eastAsia="PMingLiU" w:cs="Tahoma"/>
          <w:szCs w:val="18"/>
        </w:rPr>
        <w:t>之資格，先前根據</w:t>
      </w:r>
      <w:r w:rsidRPr="007208A7">
        <w:rPr>
          <w:rFonts w:eastAsia="PMingLiU" w:cs="Tahoma"/>
          <w:szCs w:val="18"/>
        </w:rPr>
        <w:t xml:space="preserve"> SA </w:t>
      </w:r>
      <w:r w:rsidRPr="007208A7">
        <w:rPr>
          <w:rFonts w:eastAsia="PMingLiU" w:cs="Tahoma"/>
          <w:szCs w:val="18"/>
        </w:rPr>
        <w:t>花費獲贈且未使用之任何事件將會從客戶之餘額中扣掉。無限制全天候</w:t>
      </w:r>
      <w:r w:rsidRPr="007208A7">
        <w:rPr>
          <w:rFonts w:eastAsia="PMingLiU" w:cs="Tahoma"/>
          <w:szCs w:val="18"/>
        </w:rPr>
        <w:t xml:space="preserve"> PRS </w:t>
      </w:r>
      <w:r w:rsidRPr="007208A7">
        <w:rPr>
          <w:rFonts w:eastAsia="PMingLiU" w:cs="Tahoma"/>
          <w:szCs w:val="18"/>
        </w:rPr>
        <w:t>事件無法轉換為主要問題解決支援時數或事件。</w:t>
      </w:r>
    </w:p>
    <w:p w14:paraId="4A22455C" w14:textId="77777777" w:rsidR="00613BBB" w:rsidRPr="007208A7" w:rsidRDefault="00613BBB" w:rsidP="00F42FB8">
      <w:pPr>
        <w:rPr>
          <w:rFonts w:eastAsia="PMingLiU" w:cs="Tahoma"/>
        </w:rPr>
      </w:pPr>
    </w:p>
    <w:p w14:paraId="4A22455D" w14:textId="77777777" w:rsidR="00613BBB" w:rsidRPr="007208A7" w:rsidRDefault="00613BBB" w:rsidP="00F42FB8">
      <w:pPr>
        <w:jc w:val="both"/>
        <w:rPr>
          <w:rFonts w:eastAsia="PMingLiU" w:cs="Tahoma"/>
        </w:rPr>
      </w:pPr>
      <w:r w:rsidRPr="007208A7">
        <w:rPr>
          <w:rFonts w:eastAsia="PMingLiU" w:cs="Tahoma"/>
          <w:szCs w:val="18"/>
        </w:rPr>
        <w:t>擁有生效日期為</w:t>
      </w:r>
      <w:r w:rsidRPr="007208A7">
        <w:rPr>
          <w:rFonts w:eastAsia="PMingLiU" w:cs="Tahoma"/>
          <w:szCs w:val="18"/>
        </w:rPr>
        <w:t xml:space="preserve"> 2009 </w:t>
      </w:r>
      <w:r w:rsidRPr="007208A7">
        <w:rPr>
          <w:rFonts w:eastAsia="PMingLiU" w:cs="Tahoma"/>
          <w:szCs w:val="18"/>
        </w:rPr>
        <w:t>年</w:t>
      </w:r>
      <w:r w:rsidRPr="007208A7">
        <w:rPr>
          <w:rFonts w:eastAsia="PMingLiU" w:cs="Tahoma"/>
          <w:szCs w:val="18"/>
        </w:rPr>
        <w:t xml:space="preserve"> 7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日之前的</w:t>
      </w:r>
      <w:r w:rsidRPr="007208A7">
        <w:rPr>
          <w:rFonts w:eastAsia="PMingLiU" w:cs="Tahoma"/>
          <w:color w:val="000000"/>
          <w:szCs w:val="18"/>
        </w:rPr>
        <w:t>應用程式平台合約</w:t>
      </w:r>
      <w:r w:rsidRPr="007208A7">
        <w:rPr>
          <w:rFonts w:eastAsia="PMingLiU" w:cs="Tahoma"/>
          <w:color w:val="000000"/>
          <w:szCs w:val="18"/>
        </w:rPr>
        <w:t xml:space="preserve"> (APA) </w:t>
      </w:r>
      <w:r w:rsidRPr="007208A7">
        <w:rPr>
          <w:rFonts w:eastAsia="PMingLiU" w:cs="Tahoma"/>
          <w:color w:val="000000"/>
          <w:szCs w:val="18"/>
        </w:rPr>
        <w:t>且其針對合格應用程式平台產品之年度平均</w:t>
      </w:r>
      <w:r w:rsidRPr="007208A7">
        <w:rPr>
          <w:rFonts w:eastAsia="PMingLiU" w:cs="Tahoma"/>
          <w:color w:val="000000"/>
          <w:szCs w:val="18"/>
        </w:rPr>
        <w:t xml:space="preserve"> SA </w:t>
      </w:r>
      <w:r w:rsidRPr="007208A7">
        <w:rPr>
          <w:rFonts w:eastAsia="PMingLiU" w:cs="Tahoma"/>
          <w:color w:val="000000"/>
          <w:szCs w:val="18"/>
        </w:rPr>
        <w:t>花費高於</w:t>
      </w:r>
      <w:r w:rsidRPr="007208A7">
        <w:rPr>
          <w:rFonts w:eastAsia="PMingLiU" w:cs="Tahoma"/>
          <w:color w:val="000000"/>
          <w:szCs w:val="18"/>
        </w:rPr>
        <w:t xml:space="preserve"> $250,000 </w:t>
      </w:r>
      <w:r w:rsidRPr="007208A7">
        <w:rPr>
          <w:rFonts w:eastAsia="PMingLiU" w:cs="Tahoma"/>
          <w:color w:val="000000"/>
          <w:szCs w:val="18"/>
        </w:rPr>
        <w:t>之客戶，以及具備有效主要服務合約之客戶，將有資格在第一個</w:t>
      </w:r>
      <w:r w:rsidRPr="007208A7">
        <w:rPr>
          <w:rFonts w:eastAsia="PMingLiU" w:cs="Tahoma"/>
          <w:color w:val="000000"/>
          <w:szCs w:val="18"/>
        </w:rPr>
        <w:t xml:space="preserve"> APA </w:t>
      </w:r>
      <w:r w:rsidRPr="007208A7">
        <w:rPr>
          <w:rFonts w:eastAsia="PMingLiU" w:cs="Tahoma"/>
          <w:color w:val="000000"/>
          <w:szCs w:val="18"/>
        </w:rPr>
        <w:t>生效日期之週年日取得無限制全天候</w:t>
      </w:r>
      <w:r w:rsidRPr="007208A7">
        <w:rPr>
          <w:rFonts w:eastAsia="PMingLiU" w:cs="Tahoma"/>
          <w:color w:val="000000"/>
          <w:szCs w:val="18"/>
        </w:rPr>
        <w:t xml:space="preserve"> PRS</w:t>
      </w:r>
      <w:r w:rsidRPr="007208A7">
        <w:rPr>
          <w:rFonts w:eastAsia="PMingLiU" w:cs="Tahoma"/>
          <w:color w:val="000000"/>
          <w:szCs w:val="18"/>
        </w:rPr>
        <w:t>。</w:t>
      </w:r>
    </w:p>
    <w:p w14:paraId="4A22455E" w14:textId="77777777" w:rsidR="00613BBB" w:rsidRPr="007208A7" w:rsidRDefault="00613BBB" w:rsidP="00F42FB8">
      <w:pPr>
        <w:rPr>
          <w:rFonts w:eastAsia="PMingLiU" w:cs="Tahoma"/>
        </w:rPr>
      </w:pPr>
    </w:p>
    <w:p w14:paraId="4A22455F" w14:textId="77777777" w:rsidR="00A17E03" w:rsidRPr="007208A7" w:rsidRDefault="00A17E03" w:rsidP="00F42FB8">
      <w:pPr>
        <w:spacing w:line="276" w:lineRule="auto"/>
        <w:rPr>
          <w:rFonts w:eastAsia="PMingLiU" w:cs="Tahoma"/>
        </w:rPr>
      </w:pPr>
      <w:r w:rsidRPr="007208A7">
        <w:rPr>
          <w:rFonts w:eastAsia="PMingLiU" w:cs="Tahoma"/>
          <w:szCs w:val="18"/>
        </w:rPr>
        <w:t xml:space="preserve">(2) </w:t>
      </w:r>
      <w:r w:rsidRPr="007208A7">
        <w:rPr>
          <w:rFonts w:eastAsia="PMingLiU" w:cs="Tahoma"/>
          <w:szCs w:val="18"/>
        </w:rPr>
        <w:t>取得</w:t>
      </w:r>
      <w:r w:rsidRPr="007208A7">
        <w:rPr>
          <w:rFonts w:eastAsia="PMingLiU" w:cs="Tahoma"/>
          <w:szCs w:val="18"/>
        </w:rPr>
        <w:t xml:space="preserve"> PDW </w:t>
      </w:r>
      <w:r w:rsidRPr="007208A7">
        <w:rPr>
          <w:rFonts w:eastAsia="PMingLiU" w:cs="Tahoma"/>
          <w:szCs w:val="18"/>
        </w:rPr>
        <w:t>使用權且具備有效之主要服務合約的客戶，有資格取得無限制的全天候</w:t>
      </w:r>
      <w:r w:rsidRPr="007208A7">
        <w:rPr>
          <w:rFonts w:eastAsia="PMingLiU" w:cs="Tahoma"/>
          <w:szCs w:val="18"/>
        </w:rPr>
        <w:t xml:space="preserve"> PRS </w:t>
      </w:r>
      <w:r w:rsidRPr="007208A7">
        <w:rPr>
          <w:rFonts w:eastAsia="PMingLiU" w:cs="Tahoma"/>
          <w:szCs w:val="18"/>
        </w:rPr>
        <w:t>事件。</w:t>
      </w:r>
    </w:p>
    <w:p w14:paraId="4A224560" w14:textId="77777777" w:rsidR="00FF1B2B" w:rsidRPr="007208A7" w:rsidRDefault="00FF1B2B" w:rsidP="00F42FB8">
      <w:pPr>
        <w:spacing w:line="276" w:lineRule="auto"/>
        <w:rPr>
          <w:rFonts w:eastAsia="PMingLiU" w:cs="Tahoma"/>
        </w:rPr>
      </w:pPr>
    </w:p>
    <w:p w14:paraId="4A224561" w14:textId="77777777" w:rsidR="00A17E03" w:rsidRPr="007208A7" w:rsidRDefault="00A17E03" w:rsidP="00F42FB8">
      <w:pPr>
        <w:spacing w:line="276" w:lineRule="auto"/>
        <w:jc w:val="both"/>
        <w:rPr>
          <w:rFonts w:eastAsia="PMingLiU" w:cs="Tahoma"/>
        </w:rPr>
      </w:pPr>
      <w:r w:rsidRPr="007208A7">
        <w:rPr>
          <w:rFonts w:eastAsia="PMingLiU" w:cs="Tahoma"/>
          <w:szCs w:val="18"/>
        </w:rPr>
        <w:t>當客戶購買</w:t>
      </w:r>
      <w:r w:rsidRPr="007208A7">
        <w:rPr>
          <w:rFonts w:eastAsia="PMingLiU" w:cs="Tahoma"/>
          <w:szCs w:val="18"/>
        </w:rPr>
        <w:t xml:space="preserve"> PDW </w:t>
      </w:r>
      <w:r w:rsidRPr="007208A7">
        <w:rPr>
          <w:rFonts w:eastAsia="PMingLiU" w:cs="Tahoma"/>
          <w:szCs w:val="18"/>
        </w:rPr>
        <w:t>使用權時，</w:t>
      </w:r>
      <w:r w:rsidRPr="007208A7">
        <w:rPr>
          <w:rFonts w:eastAsia="PMingLiU" w:cs="Tahoma"/>
          <w:szCs w:val="18"/>
        </w:rPr>
        <w:t xml:space="preserve">Microsoft </w:t>
      </w:r>
      <w:r w:rsidRPr="007208A7">
        <w:rPr>
          <w:rFonts w:eastAsia="PMingLiU" w:cs="Tahoma"/>
          <w:szCs w:val="18"/>
        </w:rPr>
        <w:t>不會根據此產品實際</w:t>
      </w:r>
      <w:r w:rsidRPr="007208A7">
        <w:rPr>
          <w:rFonts w:eastAsia="PMingLiU" w:cs="Tahoma"/>
          <w:szCs w:val="18"/>
        </w:rPr>
        <w:t xml:space="preserve"> SA </w:t>
      </w:r>
      <w:r w:rsidRPr="007208A7">
        <w:rPr>
          <w:rFonts w:eastAsia="PMingLiU" w:cs="Tahoma"/>
          <w:szCs w:val="18"/>
        </w:rPr>
        <w:t>花費贈送事件。無限制全天候</w:t>
      </w:r>
      <w:r w:rsidRPr="007208A7">
        <w:rPr>
          <w:rFonts w:eastAsia="PMingLiU" w:cs="Tahoma"/>
          <w:szCs w:val="18"/>
        </w:rPr>
        <w:t xml:space="preserve"> PRS </w:t>
      </w:r>
      <w:r w:rsidRPr="007208A7">
        <w:rPr>
          <w:rFonts w:eastAsia="PMingLiU" w:cs="Tahoma"/>
          <w:szCs w:val="18"/>
        </w:rPr>
        <w:t>事件無法轉換為主要問題解決支援時數或事件。</w:t>
      </w:r>
    </w:p>
    <w:p w14:paraId="4A224562" w14:textId="77777777" w:rsidR="00FF1B2B" w:rsidRPr="007208A7" w:rsidRDefault="00FF1B2B" w:rsidP="00F42FB8">
      <w:pPr>
        <w:spacing w:line="276" w:lineRule="auto"/>
        <w:jc w:val="both"/>
        <w:rPr>
          <w:rFonts w:eastAsia="PMingLiU" w:cs="Tahoma"/>
        </w:rPr>
      </w:pPr>
    </w:p>
    <w:p w14:paraId="4A224563" w14:textId="77777777" w:rsidR="00A17E03" w:rsidRPr="007208A7" w:rsidRDefault="00A17E03" w:rsidP="00F42FB8">
      <w:pPr>
        <w:jc w:val="both"/>
        <w:rPr>
          <w:rFonts w:eastAsia="PMingLiU" w:cs="Tahoma"/>
        </w:rPr>
      </w:pPr>
      <w:r w:rsidRPr="007208A7">
        <w:rPr>
          <w:rFonts w:eastAsia="PMingLiU" w:cs="Tahoma"/>
          <w:color w:val="000000"/>
          <w:szCs w:val="18"/>
        </w:rPr>
        <w:t>雖然贈送的全天候</w:t>
      </w:r>
      <w:r w:rsidRPr="007208A7">
        <w:rPr>
          <w:rFonts w:eastAsia="PMingLiU" w:cs="Tahoma"/>
          <w:color w:val="000000"/>
          <w:szCs w:val="18"/>
        </w:rPr>
        <w:t xml:space="preserve"> PRS </w:t>
      </w:r>
      <w:r w:rsidRPr="007208A7">
        <w:rPr>
          <w:rFonts w:eastAsia="PMingLiU" w:cs="Tahoma"/>
          <w:color w:val="000000"/>
          <w:szCs w:val="18"/>
        </w:rPr>
        <w:t>事件數目並非根據</w:t>
      </w:r>
      <w:r w:rsidRPr="007208A7">
        <w:rPr>
          <w:rFonts w:eastAsia="PMingLiU" w:cs="Tahoma"/>
          <w:color w:val="000000"/>
          <w:szCs w:val="18"/>
        </w:rPr>
        <w:t xml:space="preserve"> SA </w:t>
      </w:r>
      <w:r w:rsidRPr="007208A7">
        <w:rPr>
          <w:rFonts w:eastAsia="PMingLiU" w:cs="Tahoma"/>
          <w:color w:val="000000"/>
          <w:szCs w:val="18"/>
        </w:rPr>
        <w:t>花費，但可管理無限制全天候</w:t>
      </w:r>
      <w:r w:rsidRPr="007208A7">
        <w:rPr>
          <w:rFonts w:eastAsia="PMingLiU" w:cs="Tahoma"/>
          <w:color w:val="000000"/>
          <w:szCs w:val="18"/>
        </w:rPr>
        <w:t xml:space="preserve"> PRS </w:t>
      </w:r>
      <w:r w:rsidRPr="007208A7">
        <w:rPr>
          <w:rFonts w:eastAsia="PMingLiU" w:cs="Tahoma"/>
          <w:color w:val="000000"/>
          <w:szCs w:val="18"/>
        </w:rPr>
        <w:t>之許可支援聯絡人數目則會依</w:t>
      </w:r>
      <w:r w:rsidRPr="007208A7">
        <w:rPr>
          <w:rFonts w:eastAsia="PMingLiU" w:cs="Tahoma"/>
          <w:color w:val="000000"/>
          <w:szCs w:val="18"/>
        </w:rPr>
        <w:t xml:space="preserve"> SA </w:t>
      </w:r>
      <w:r w:rsidRPr="007208A7">
        <w:rPr>
          <w:rFonts w:eastAsia="PMingLiU" w:cs="Tahoma"/>
          <w:color w:val="000000"/>
          <w:szCs w:val="18"/>
        </w:rPr>
        <w:t>花費大小而有所不同。所有合格之客戶至少有權取得四個授權聯絡人再加一個額外的聯絡人，依客戶據以購買</w:t>
      </w:r>
      <w:r w:rsidRPr="007208A7">
        <w:rPr>
          <w:rFonts w:eastAsia="PMingLiU" w:cs="Tahoma"/>
          <w:color w:val="000000"/>
          <w:szCs w:val="18"/>
        </w:rPr>
        <w:t xml:space="preserve"> PDW </w:t>
      </w:r>
      <w:r w:rsidRPr="007208A7">
        <w:rPr>
          <w:rFonts w:eastAsia="PMingLiU" w:cs="Tahoma"/>
          <w:color w:val="000000"/>
          <w:szCs w:val="18"/>
        </w:rPr>
        <w:t>使用權之</w:t>
      </w:r>
      <w:r w:rsidRPr="007208A7">
        <w:rPr>
          <w:rFonts w:eastAsia="PMingLiU" w:cs="Tahoma"/>
          <w:color w:val="000000"/>
          <w:szCs w:val="18"/>
        </w:rPr>
        <w:t xml:space="preserve"> EAP </w:t>
      </w:r>
      <w:r w:rsidRPr="007208A7">
        <w:rPr>
          <w:rFonts w:eastAsia="PMingLiU" w:cs="Tahoma"/>
          <w:color w:val="000000"/>
          <w:szCs w:val="18"/>
        </w:rPr>
        <w:t>或</w:t>
      </w:r>
      <w:r w:rsidRPr="007208A7">
        <w:rPr>
          <w:rFonts w:eastAsia="PMingLiU" w:cs="Tahoma"/>
          <w:color w:val="000000"/>
          <w:szCs w:val="18"/>
        </w:rPr>
        <w:t xml:space="preserve"> VL </w:t>
      </w:r>
      <w:r w:rsidRPr="007208A7">
        <w:rPr>
          <w:rFonts w:eastAsia="PMingLiU" w:cs="Tahoma"/>
          <w:color w:val="000000"/>
          <w:szCs w:val="18"/>
        </w:rPr>
        <w:t>方案，每個額外聯絡人要</w:t>
      </w:r>
      <w:r w:rsidRPr="007208A7">
        <w:rPr>
          <w:rFonts w:eastAsia="PMingLiU" w:cs="Tahoma"/>
          <w:color w:val="000000"/>
          <w:szCs w:val="18"/>
        </w:rPr>
        <w:t xml:space="preserve"> $125,000 </w:t>
      </w:r>
      <w:r w:rsidRPr="007208A7">
        <w:rPr>
          <w:rFonts w:eastAsia="PMingLiU" w:cs="Tahoma"/>
          <w:color w:val="000000"/>
          <w:szCs w:val="18"/>
        </w:rPr>
        <w:t>美元的</w:t>
      </w:r>
      <w:r w:rsidRPr="007208A7">
        <w:rPr>
          <w:rFonts w:eastAsia="PMingLiU" w:cs="Tahoma"/>
          <w:color w:val="000000"/>
          <w:szCs w:val="18"/>
        </w:rPr>
        <w:t xml:space="preserve"> SA </w:t>
      </w:r>
      <w:r w:rsidRPr="007208A7">
        <w:rPr>
          <w:rFonts w:eastAsia="PMingLiU" w:cs="Tahoma"/>
          <w:color w:val="000000"/>
          <w:szCs w:val="18"/>
        </w:rPr>
        <w:t>花費。針對以外幣為單位之合約，若是每個遞增之</w:t>
      </w:r>
      <w:r w:rsidRPr="007208A7">
        <w:rPr>
          <w:rFonts w:eastAsia="PMingLiU" w:cs="Tahoma"/>
          <w:color w:val="000000"/>
          <w:szCs w:val="18"/>
        </w:rPr>
        <w:t xml:space="preserve"> SA </w:t>
      </w:r>
      <w:r w:rsidRPr="007208A7">
        <w:rPr>
          <w:rFonts w:eastAsia="PMingLiU" w:cs="Tahoma"/>
          <w:color w:val="000000"/>
          <w:szCs w:val="18"/>
        </w:rPr>
        <w:t>花費金額等於</w:t>
      </w:r>
      <w:r w:rsidRPr="007208A7">
        <w:rPr>
          <w:rFonts w:eastAsia="PMingLiU" w:cs="Tahoma"/>
          <w:color w:val="000000"/>
          <w:szCs w:val="18"/>
        </w:rPr>
        <w:t xml:space="preserve"> $125,000 </w:t>
      </w:r>
      <w:r w:rsidRPr="007208A7">
        <w:rPr>
          <w:rFonts w:eastAsia="PMingLiU" w:cs="Tahoma"/>
          <w:color w:val="000000"/>
          <w:szCs w:val="18"/>
        </w:rPr>
        <w:t>美元的年度平均</w:t>
      </w:r>
      <w:r w:rsidRPr="007208A7">
        <w:rPr>
          <w:rFonts w:eastAsia="PMingLiU" w:cs="Tahoma"/>
          <w:color w:val="000000"/>
          <w:szCs w:val="18"/>
        </w:rPr>
        <w:t xml:space="preserve"> SA </w:t>
      </w:r>
      <w:r w:rsidRPr="007208A7">
        <w:rPr>
          <w:rFonts w:eastAsia="PMingLiU" w:cs="Tahoma"/>
          <w:color w:val="000000"/>
          <w:szCs w:val="18"/>
        </w:rPr>
        <w:t>花費</w:t>
      </w:r>
      <w:r w:rsidRPr="007208A7">
        <w:rPr>
          <w:rFonts w:eastAsia="PMingLiU" w:cs="Tahoma"/>
          <w:color w:val="000000"/>
          <w:szCs w:val="18"/>
        </w:rPr>
        <w:t xml:space="preserve"> (</w:t>
      </w:r>
      <w:r w:rsidRPr="007208A7">
        <w:rPr>
          <w:rFonts w:eastAsia="PMingLiU" w:cs="Tahoma"/>
          <w:color w:val="000000"/>
          <w:szCs w:val="18"/>
        </w:rPr>
        <w:t>以適當之外幣為單位</w:t>
      </w:r>
      <w:r w:rsidRPr="007208A7">
        <w:rPr>
          <w:rFonts w:eastAsia="PMingLiU" w:cs="Tahoma"/>
          <w:color w:val="000000"/>
          <w:szCs w:val="18"/>
        </w:rPr>
        <w:t>)</w:t>
      </w:r>
      <w:r w:rsidRPr="007208A7">
        <w:rPr>
          <w:rFonts w:eastAsia="PMingLiU" w:cs="Tahoma"/>
          <w:color w:val="000000"/>
          <w:szCs w:val="18"/>
        </w:rPr>
        <w:t>，則有資格的客戶至少有權取得四個授權聯絡人再加一個額外的聯絡人。請參閱下表：</w:t>
      </w:r>
    </w:p>
    <w:p w14:paraId="4A224564" w14:textId="77777777" w:rsidR="00FF1B2B" w:rsidRPr="007208A7" w:rsidRDefault="00FF1B2B" w:rsidP="00F42FB8">
      <w:pPr>
        <w:jc w:val="both"/>
        <w:rPr>
          <w:rFonts w:eastAsia="PMingLiU" w:cs="Tahoma"/>
        </w:rPr>
      </w:pPr>
    </w:p>
    <w:p w14:paraId="4A224565" w14:textId="77777777" w:rsidR="00A17E03" w:rsidRPr="007208A7" w:rsidRDefault="00A17E03" w:rsidP="00F42FB8">
      <w:pPr>
        <w:jc w:val="both"/>
        <w:rPr>
          <w:rFonts w:eastAsia="PMingLiU" w:cs="Tahoma"/>
        </w:rPr>
      </w:pPr>
      <w:r w:rsidRPr="007208A7">
        <w:rPr>
          <w:rFonts w:eastAsia="PMingLiU" w:cs="Tahoma"/>
          <w:color w:val="000000"/>
          <w:szCs w:val="18"/>
        </w:rPr>
        <w:t>下表適用於具備</w:t>
      </w:r>
      <w:r w:rsidRPr="007208A7">
        <w:rPr>
          <w:rFonts w:eastAsia="PMingLiU" w:cs="Tahoma"/>
          <w:color w:val="000000"/>
          <w:szCs w:val="18"/>
        </w:rPr>
        <w:t xml:space="preserve"> EAP </w:t>
      </w:r>
      <w:r w:rsidRPr="007208A7">
        <w:rPr>
          <w:rFonts w:eastAsia="PMingLiU" w:cs="Tahoma"/>
          <w:color w:val="000000"/>
          <w:szCs w:val="18"/>
        </w:rPr>
        <w:t>或</w:t>
      </w:r>
      <w:r w:rsidRPr="007208A7">
        <w:rPr>
          <w:rFonts w:eastAsia="PMingLiU" w:cs="Tahoma"/>
          <w:color w:val="000000"/>
          <w:szCs w:val="18"/>
        </w:rPr>
        <w:t xml:space="preserve"> APA </w:t>
      </w:r>
      <w:r w:rsidRPr="007208A7">
        <w:rPr>
          <w:rFonts w:eastAsia="PMingLiU" w:cs="Tahoma"/>
          <w:color w:val="000000"/>
          <w:szCs w:val="18"/>
        </w:rPr>
        <w:t>的客戶：</w:t>
      </w:r>
    </w:p>
    <w:p w14:paraId="4A224566" w14:textId="77777777" w:rsidR="00613BBB" w:rsidRPr="007208A7" w:rsidRDefault="00613BBB" w:rsidP="00613BBB">
      <w:pPr>
        <w:rPr>
          <w:rFonts w:eastAsia="PMingLiU" w:cs="Tahoma"/>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7208A7" w14:paraId="4A224569" w14:textId="77777777" w:rsidTr="002A6416">
        <w:tc>
          <w:tcPr>
            <w:tcW w:w="2160" w:type="dxa"/>
            <w:shd w:val="clear" w:color="auto" w:fill="FABF8F"/>
          </w:tcPr>
          <w:p w14:paraId="4A224567" w14:textId="77777777" w:rsidR="00613BBB" w:rsidRPr="007208A7" w:rsidRDefault="00613BBB" w:rsidP="00613BBB">
            <w:pPr>
              <w:jc w:val="center"/>
              <w:rPr>
                <w:rFonts w:eastAsia="PMingLiU" w:cs="Tahoma"/>
                <w:color w:val="000000"/>
                <w:szCs w:val="18"/>
              </w:rPr>
            </w:pPr>
            <w:r w:rsidRPr="007208A7">
              <w:rPr>
                <w:rFonts w:eastAsia="PMingLiU" w:cs="Tahoma"/>
                <w:b/>
                <w:bCs/>
                <w:color w:val="000000"/>
                <w:szCs w:val="18"/>
              </w:rPr>
              <w:t>年度平均</w:t>
            </w:r>
            <w:r w:rsidRPr="007208A7">
              <w:rPr>
                <w:rFonts w:eastAsia="PMingLiU" w:cs="Tahoma"/>
                <w:b/>
                <w:bCs/>
                <w:color w:val="000000"/>
                <w:szCs w:val="18"/>
              </w:rPr>
              <w:t xml:space="preserve"> SA </w:t>
            </w:r>
            <w:r w:rsidRPr="007208A7">
              <w:rPr>
                <w:rFonts w:eastAsia="PMingLiU" w:cs="Tahoma"/>
                <w:b/>
                <w:bCs/>
                <w:color w:val="000000"/>
                <w:szCs w:val="18"/>
              </w:rPr>
              <w:t>花費</w:t>
            </w:r>
          </w:p>
        </w:tc>
        <w:tc>
          <w:tcPr>
            <w:tcW w:w="2520" w:type="dxa"/>
            <w:shd w:val="clear" w:color="auto" w:fill="FABF8F"/>
          </w:tcPr>
          <w:p w14:paraId="4A224568" w14:textId="77777777" w:rsidR="00613BBB" w:rsidRPr="007208A7" w:rsidRDefault="00A17E03" w:rsidP="00613BBB">
            <w:pPr>
              <w:jc w:val="center"/>
              <w:rPr>
                <w:rFonts w:eastAsia="PMingLiU" w:cs="Tahoma"/>
                <w:color w:val="000000"/>
                <w:szCs w:val="18"/>
              </w:rPr>
            </w:pPr>
            <w:r w:rsidRPr="007208A7">
              <w:rPr>
                <w:rFonts w:eastAsia="PMingLiU" w:cs="Tahoma"/>
                <w:b/>
                <w:bCs/>
                <w:color w:val="000000"/>
                <w:szCs w:val="18"/>
              </w:rPr>
              <w:t>許可之支援聯絡人</w:t>
            </w:r>
          </w:p>
        </w:tc>
      </w:tr>
      <w:tr w:rsidR="00613BBB" w:rsidRPr="007208A7" w14:paraId="4A22456C" w14:textId="77777777" w:rsidTr="002A6416">
        <w:tc>
          <w:tcPr>
            <w:tcW w:w="2160" w:type="dxa"/>
          </w:tcPr>
          <w:p w14:paraId="4A22456A" w14:textId="77777777" w:rsidR="00613BBB" w:rsidRPr="007208A7" w:rsidRDefault="00613BBB" w:rsidP="00613BBB">
            <w:pPr>
              <w:jc w:val="center"/>
              <w:rPr>
                <w:rFonts w:eastAsia="PMingLiU" w:cs="Tahoma"/>
                <w:color w:val="000000"/>
                <w:szCs w:val="18"/>
              </w:rPr>
            </w:pPr>
            <w:r w:rsidRPr="007208A7">
              <w:rPr>
                <w:rFonts w:eastAsia="PMingLiU" w:cs="Tahoma"/>
                <w:color w:val="000000"/>
                <w:szCs w:val="18"/>
              </w:rPr>
              <w:t>$250,000</w:t>
            </w:r>
            <w:r w:rsidR="0024521E">
              <w:rPr>
                <w:rFonts w:eastAsia="PMingLiU" w:cs="Tahoma"/>
                <w:color w:val="000000"/>
                <w:szCs w:val="18"/>
              </w:rPr>
              <w:t xml:space="preserve"> – </w:t>
            </w:r>
            <w:r w:rsidRPr="007208A7">
              <w:rPr>
                <w:rFonts w:eastAsia="PMingLiU" w:cs="Tahoma"/>
                <w:color w:val="000000"/>
                <w:szCs w:val="18"/>
              </w:rPr>
              <w:t>$374,999</w:t>
            </w:r>
          </w:p>
        </w:tc>
        <w:tc>
          <w:tcPr>
            <w:tcW w:w="2520" w:type="dxa"/>
          </w:tcPr>
          <w:p w14:paraId="4A22456B" w14:textId="77777777" w:rsidR="00613BBB" w:rsidRPr="007208A7" w:rsidRDefault="00613BBB" w:rsidP="00613BBB">
            <w:pPr>
              <w:jc w:val="center"/>
              <w:rPr>
                <w:rFonts w:eastAsia="PMingLiU" w:cs="Tahoma"/>
                <w:color w:val="000000"/>
                <w:szCs w:val="18"/>
              </w:rPr>
            </w:pPr>
            <w:r w:rsidRPr="007208A7">
              <w:rPr>
                <w:rFonts w:eastAsia="PMingLiU" w:cs="Tahoma"/>
                <w:color w:val="000000"/>
                <w:szCs w:val="18"/>
              </w:rPr>
              <w:t>4</w:t>
            </w:r>
          </w:p>
        </w:tc>
      </w:tr>
      <w:tr w:rsidR="00613BBB" w:rsidRPr="007208A7" w14:paraId="4A22456F" w14:textId="77777777" w:rsidTr="002A6416">
        <w:tc>
          <w:tcPr>
            <w:tcW w:w="2160" w:type="dxa"/>
          </w:tcPr>
          <w:p w14:paraId="4A22456D" w14:textId="77777777" w:rsidR="00613BBB" w:rsidRPr="007208A7" w:rsidRDefault="00613BBB" w:rsidP="00613BBB">
            <w:pPr>
              <w:jc w:val="center"/>
              <w:rPr>
                <w:rFonts w:eastAsia="PMingLiU" w:cs="Tahoma"/>
                <w:szCs w:val="18"/>
              </w:rPr>
            </w:pPr>
            <w:r w:rsidRPr="007208A7">
              <w:rPr>
                <w:rFonts w:eastAsia="PMingLiU" w:cs="Tahoma"/>
                <w:szCs w:val="18"/>
              </w:rPr>
              <w:t>$375,000</w:t>
            </w:r>
            <w:r w:rsidR="0024521E">
              <w:rPr>
                <w:rFonts w:eastAsia="PMingLiU" w:cs="Tahoma"/>
                <w:szCs w:val="18"/>
              </w:rPr>
              <w:t xml:space="preserve"> – </w:t>
            </w:r>
            <w:r w:rsidRPr="007208A7">
              <w:rPr>
                <w:rFonts w:eastAsia="PMingLiU" w:cs="Tahoma"/>
                <w:szCs w:val="18"/>
              </w:rPr>
              <w:t>$499,999</w:t>
            </w:r>
          </w:p>
        </w:tc>
        <w:tc>
          <w:tcPr>
            <w:tcW w:w="2520" w:type="dxa"/>
          </w:tcPr>
          <w:p w14:paraId="4A22456E" w14:textId="77777777" w:rsidR="00613BBB" w:rsidRPr="007208A7" w:rsidRDefault="00613BBB" w:rsidP="00613BBB">
            <w:pPr>
              <w:jc w:val="center"/>
              <w:rPr>
                <w:rFonts w:eastAsia="PMingLiU" w:cs="Tahoma"/>
                <w:szCs w:val="18"/>
              </w:rPr>
            </w:pPr>
            <w:r w:rsidRPr="007208A7">
              <w:rPr>
                <w:rFonts w:eastAsia="PMingLiU" w:cs="Tahoma"/>
                <w:szCs w:val="18"/>
              </w:rPr>
              <w:t>5</w:t>
            </w:r>
          </w:p>
        </w:tc>
      </w:tr>
      <w:tr w:rsidR="00613BBB" w:rsidRPr="007208A7" w14:paraId="4A224572" w14:textId="77777777" w:rsidTr="002A6416">
        <w:tc>
          <w:tcPr>
            <w:tcW w:w="2160" w:type="dxa"/>
          </w:tcPr>
          <w:p w14:paraId="4A224570" w14:textId="77777777" w:rsidR="00613BBB" w:rsidRPr="007208A7" w:rsidRDefault="00613BBB" w:rsidP="00613BBB">
            <w:pPr>
              <w:jc w:val="center"/>
              <w:rPr>
                <w:rFonts w:eastAsia="PMingLiU" w:cs="Tahoma"/>
                <w:szCs w:val="18"/>
              </w:rPr>
            </w:pPr>
            <w:r w:rsidRPr="007208A7">
              <w:rPr>
                <w:rFonts w:eastAsia="PMingLiU" w:cs="Tahoma"/>
                <w:szCs w:val="18"/>
              </w:rPr>
              <w:t>$500,000</w:t>
            </w:r>
            <w:r w:rsidR="0024521E">
              <w:rPr>
                <w:rFonts w:eastAsia="PMingLiU" w:cs="Tahoma"/>
                <w:szCs w:val="18"/>
              </w:rPr>
              <w:t xml:space="preserve"> – </w:t>
            </w:r>
            <w:r w:rsidRPr="007208A7">
              <w:rPr>
                <w:rFonts w:eastAsia="PMingLiU" w:cs="Tahoma"/>
                <w:szCs w:val="18"/>
              </w:rPr>
              <w:t>$624,999</w:t>
            </w:r>
          </w:p>
        </w:tc>
        <w:tc>
          <w:tcPr>
            <w:tcW w:w="2520" w:type="dxa"/>
          </w:tcPr>
          <w:p w14:paraId="4A224571" w14:textId="77777777" w:rsidR="00613BBB" w:rsidRPr="007208A7" w:rsidRDefault="00613BBB" w:rsidP="00613BBB">
            <w:pPr>
              <w:jc w:val="center"/>
              <w:rPr>
                <w:rFonts w:eastAsia="PMingLiU" w:cs="Tahoma"/>
                <w:szCs w:val="18"/>
              </w:rPr>
            </w:pPr>
            <w:r w:rsidRPr="007208A7">
              <w:rPr>
                <w:rFonts w:eastAsia="PMingLiU" w:cs="Tahoma"/>
                <w:szCs w:val="18"/>
              </w:rPr>
              <w:t>6</w:t>
            </w:r>
          </w:p>
        </w:tc>
      </w:tr>
      <w:tr w:rsidR="00613BBB" w:rsidRPr="007208A7" w14:paraId="4A224575" w14:textId="77777777" w:rsidTr="002A6416">
        <w:tc>
          <w:tcPr>
            <w:tcW w:w="2160" w:type="dxa"/>
          </w:tcPr>
          <w:p w14:paraId="4A224573" w14:textId="77777777" w:rsidR="00613BBB" w:rsidRPr="007208A7" w:rsidRDefault="00613BBB" w:rsidP="00613BBB">
            <w:pPr>
              <w:jc w:val="center"/>
              <w:rPr>
                <w:rFonts w:eastAsia="PMingLiU" w:cs="Tahoma"/>
                <w:szCs w:val="18"/>
              </w:rPr>
            </w:pPr>
            <w:r w:rsidRPr="007208A7">
              <w:rPr>
                <w:rFonts w:eastAsia="PMingLiU" w:cs="Tahoma"/>
                <w:szCs w:val="18"/>
              </w:rPr>
              <w:t>$625,000</w:t>
            </w:r>
            <w:r w:rsidR="0024521E">
              <w:rPr>
                <w:rFonts w:eastAsia="PMingLiU" w:cs="Tahoma"/>
                <w:szCs w:val="18"/>
              </w:rPr>
              <w:t xml:space="preserve"> – </w:t>
            </w:r>
            <w:r w:rsidRPr="007208A7">
              <w:rPr>
                <w:rFonts w:eastAsia="PMingLiU" w:cs="Tahoma"/>
                <w:szCs w:val="18"/>
              </w:rPr>
              <w:t>$749,999</w:t>
            </w:r>
          </w:p>
        </w:tc>
        <w:tc>
          <w:tcPr>
            <w:tcW w:w="2520" w:type="dxa"/>
          </w:tcPr>
          <w:p w14:paraId="4A224574" w14:textId="77777777" w:rsidR="00613BBB" w:rsidRPr="007208A7" w:rsidRDefault="00613BBB" w:rsidP="00613BBB">
            <w:pPr>
              <w:jc w:val="center"/>
              <w:rPr>
                <w:rFonts w:eastAsia="PMingLiU" w:cs="Tahoma"/>
                <w:szCs w:val="18"/>
              </w:rPr>
            </w:pPr>
            <w:r w:rsidRPr="007208A7">
              <w:rPr>
                <w:rFonts w:eastAsia="PMingLiU" w:cs="Tahoma"/>
                <w:szCs w:val="18"/>
              </w:rPr>
              <w:t>7</w:t>
            </w:r>
          </w:p>
        </w:tc>
      </w:tr>
      <w:tr w:rsidR="00613BBB" w:rsidRPr="007208A7" w14:paraId="4A224578" w14:textId="77777777" w:rsidTr="002A6416">
        <w:tc>
          <w:tcPr>
            <w:tcW w:w="2160" w:type="dxa"/>
          </w:tcPr>
          <w:p w14:paraId="4A224576" w14:textId="77777777" w:rsidR="00613BBB" w:rsidRPr="007208A7" w:rsidRDefault="00613BBB" w:rsidP="00613BBB">
            <w:pPr>
              <w:jc w:val="center"/>
              <w:rPr>
                <w:rFonts w:eastAsia="PMingLiU" w:cs="Tahoma"/>
                <w:szCs w:val="18"/>
              </w:rPr>
            </w:pPr>
            <w:r w:rsidRPr="007208A7">
              <w:rPr>
                <w:rFonts w:eastAsia="PMingLiU" w:cs="Tahoma"/>
                <w:szCs w:val="18"/>
              </w:rPr>
              <w:t>$750,000</w:t>
            </w:r>
            <w:r w:rsidR="0024521E">
              <w:rPr>
                <w:rFonts w:eastAsia="PMingLiU" w:cs="Tahoma"/>
                <w:szCs w:val="18"/>
              </w:rPr>
              <w:t xml:space="preserve"> – </w:t>
            </w:r>
            <w:r w:rsidRPr="007208A7">
              <w:rPr>
                <w:rFonts w:eastAsia="PMingLiU" w:cs="Tahoma"/>
                <w:szCs w:val="18"/>
              </w:rPr>
              <w:t>$874,999</w:t>
            </w:r>
          </w:p>
        </w:tc>
        <w:tc>
          <w:tcPr>
            <w:tcW w:w="2520" w:type="dxa"/>
          </w:tcPr>
          <w:p w14:paraId="4A224577" w14:textId="77777777" w:rsidR="00613BBB" w:rsidRPr="007208A7" w:rsidRDefault="00613BBB" w:rsidP="00613BBB">
            <w:pPr>
              <w:jc w:val="center"/>
              <w:rPr>
                <w:rFonts w:eastAsia="PMingLiU" w:cs="Tahoma"/>
                <w:szCs w:val="18"/>
              </w:rPr>
            </w:pPr>
            <w:r w:rsidRPr="007208A7">
              <w:rPr>
                <w:rFonts w:eastAsia="PMingLiU" w:cs="Tahoma"/>
                <w:szCs w:val="18"/>
              </w:rPr>
              <w:t>8</w:t>
            </w:r>
          </w:p>
        </w:tc>
      </w:tr>
    </w:tbl>
    <w:p w14:paraId="4A224579" w14:textId="77777777" w:rsidR="00613BBB" w:rsidRPr="007208A7" w:rsidRDefault="00613BBB" w:rsidP="00613BBB">
      <w:pPr>
        <w:rPr>
          <w:rFonts w:eastAsia="PMingLiU" w:cs="Tahoma"/>
        </w:rPr>
      </w:pPr>
    </w:p>
    <w:p w14:paraId="4A22457A" w14:textId="77777777" w:rsidR="00A17E03" w:rsidRPr="007208A7" w:rsidRDefault="00A17E03" w:rsidP="00FF1B2B">
      <w:pPr>
        <w:rPr>
          <w:rFonts w:eastAsia="PMingLiU" w:cs="Tahoma"/>
        </w:rPr>
      </w:pPr>
      <w:r w:rsidRPr="007208A7">
        <w:rPr>
          <w:rFonts w:eastAsia="PMingLiU" w:cs="Tahoma"/>
          <w:szCs w:val="18"/>
        </w:rPr>
        <w:t>下表適用於具備</w:t>
      </w:r>
      <w:r w:rsidRPr="007208A7">
        <w:rPr>
          <w:rFonts w:eastAsia="PMingLiU" w:cs="Tahoma"/>
          <w:szCs w:val="18"/>
        </w:rPr>
        <w:t xml:space="preserve"> PDW </w:t>
      </w:r>
      <w:r w:rsidRPr="007208A7">
        <w:rPr>
          <w:rFonts w:eastAsia="PMingLiU" w:cs="Tahoma"/>
          <w:szCs w:val="18"/>
        </w:rPr>
        <w:t>使用權的客戶：</w:t>
      </w:r>
    </w:p>
    <w:p w14:paraId="4A22457B" w14:textId="77777777" w:rsidR="00A17E03" w:rsidRPr="007208A7" w:rsidRDefault="00A17E03" w:rsidP="00A17E03">
      <w:pPr>
        <w:rPr>
          <w:rFonts w:eastAsia="PMingLiU" w:cs="Tahoma"/>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7208A7" w14:paraId="4A22457E" w14:textId="77777777" w:rsidTr="002A6416">
        <w:tc>
          <w:tcPr>
            <w:tcW w:w="2160" w:type="dxa"/>
            <w:shd w:val="clear" w:color="auto" w:fill="FABF8F"/>
          </w:tcPr>
          <w:p w14:paraId="4A22457C" w14:textId="77777777" w:rsidR="00A17E03" w:rsidRPr="007208A7" w:rsidRDefault="00A17E03" w:rsidP="00A17E03">
            <w:pPr>
              <w:jc w:val="center"/>
              <w:rPr>
                <w:rFonts w:eastAsia="PMingLiU" w:cs="Tahoma"/>
                <w:color w:val="000000"/>
                <w:szCs w:val="18"/>
              </w:rPr>
            </w:pPr>
            <w:r w:rsidRPr="007208A7">
              <w:rPr>
                <w:rFonts w:eastAsia="PMingLiU" w:cs="Tahoma"/>
                <w:b/>
                <w:bCs/>
                <w:color w:val="000000"/>
                <w:szCs w:val="18"/>
              </w:rPr>
              <w:t>年度平均</w:t>
            </w:r>
            <w:r w:rsidRPr="007208A7">
              <w:rPr>
                <w:rFonts w:eastAsia="PMingLiU" w:cs="Tahoma"/>
                <w:b/>
                <w:bCs/>
                <w:color w:val="000000"/>
                <w:szCs w:val="18"/>
              </w:rPr>
              <w:t xml:space="preserve"> SA </w:t>
            </w:r>
            <w:r w:rsidRPr="007208A7">
              <w:rPr>
                <w:rFonts w:eastAsia="PMingLiU" w:cs="Tahoma"/>
                <w:b/>
                <w:bCs/>
                <w:color w:val="000000"/>
                <w:szCs w:val="18"/>
              </w:rPr>
              <w:t>花費</w:t>
            </w:r>
          </w:p>
        </w:tc>
        <w:tc>
          <w:tcPr>
            <w:tcW w:w="2520" w:type="dxa"/>
            <w:shd w:val="clear" w:color="auto" w:fill="FABF8F"/>
          </w:tcPr>
          <w:p w14:paraId="4A22457D" w14:textId="77777777" w:rsidR="00A17E03" w:rsidRPr="007208A7" w:rsidRDefault="00A17E03" w:rsidP="00A17E03">
            <w:pPr>
              <w:jc w:val="center"/>
              <w:rPr>
                <w:rFonts w:eastAsia="PMingLiU" w:cs="Tahoma"/>
                <w:color w:val="000000"/>
                <w:szCs w:val="18"/>
              </w:rPr>
            </w:pPr>
            <w:r w:rsidRPr="007208A7">
              <w:rPr>
                <w:rFonts w:eastAsia="PMingLiU" w:cs="Tahoma"/>
                <w:b/>
                <w:bCs/>
                <w:color w:val="000000"/>
                <w:szCs w:val="18"/>
              </w:rPr>
              <w:t>許可之支援聯絡人</w:t>
            </w:r>
          </w:p>
        </w:tc>
      </w:tr>
      <w:tr w:rsidR="00A17E03" w:rsidRPr="007208A7" w14:paraId="4A224581" w14:textId="77777777" w:rsidTr="002A6416">
        <w:tc>
          <w:tcPr>
            <w:tcW w:w="2160" w:type="dxa"/>
          </w:tcPr>
          <w:p w14:paraId="4A22457F" w14:textId="77777777" w:rsidR="00A17E03" w:rsidRPr="007208A7" w:rsidRDefault="00A17E03" w:rsidP="00A17E03">
            <w:pPr>
              <w:jc w:val="center"/>
              <w:rPr>
                <w:rFonts w:eastAsia="PMingLiU" w:cs="Tahoma"/>
                <w:color w:val="000000"/>
                <w:szCs w:val="18"/>
              </w:rPr>
            </w:pPr>
            <w:r w:rsidRPr="007208A7">
              <w:rPr>
                <w:rFonts w:eastAsia="PMingLiU" w:cs="Tahoma"/>
                <w:color w:val="000000"/>
                <w:szCs w:val="18"/>
              </w:rPr>
              <w:t>$0</w:t>
            </w:r>
            <w:r w:rsidR="0024521E">
              <w:rPr>
                <w:rFonts w:eastAsia="PMingLiU" w:cs="Tahoma"/>
                <w:color w:val="000000"/>
                <w:szCs w:val="18"/>
              </w:rPr>
              <w:t xml:space="preserve"> – </w:t>
            </w:r>
            <w:r w:rsidRPr="007208A7">
              <w:rPr>
                <w:rFonts w:eastAsia="PMingLiU" w:cs="Tahoma"/>
                <w:color w:val="000000"/>
                <w:szCs w:val="18"/>
              </w:rPr>
              <w:t>$374,999</w:t>
            </w:r>
          </w:p>
        </w:tc>
        <w:tc>
          <w:tcPr>
            <w:tcW w:w="2520" w:type="dxa"/>
          </w:tcPr>
          <w:p w14:paraId="4A224580" w14:textId="77777777" w:rsidR="00A17E03" w:rsidRPr="007208A7" w:rsidRDefault="00A17E03" w:rsidP="00A17E03">
            <w:pPr>
              <w:jc w:val="center"/>
              <w:rPr>
                <w:rFonts w:eastAsia="PMingLiU" w:cs="Tahoma"/>
                <w:color w:val="000000"/>
                <w:szCs w:val="18"/>
              </w:rPr>
            </w:pPr>
            <w:r w:rsidRPr="007208A7">
              <w:rPr>
                <w:rFonts w:eastAsia="PMingLiU" w:cs="Tahoma"/>
                <w:color w:val="000000"/>
                <w:szCs w:val="18"/>
              </w:rPr>
              <w:t>4</w:t>
            </w:r>
          </w:p>
        </w:tc>
      </w:tr>
      <w:tr w:rsidR="00A17E03" w:rsidRPr="007208A7" w14:paraId="4A224584" w14:textId="77777777" w:rsidTr="002A6416">
        <w:tc>
          <w:tcPr>
            <w:tcW w:w="2160" w:type="dxa"/>
          </w:tcPr>
          <w:p w14:paraId="4A224582" w14:textId="77777777" w:rsidR="00A17E03" w:rsidRPr="007208A7" w:rsidRDefault="00A17E03" w:rsidP="00A17E03">
            <w:pPr>
              <w:jc w:val="center"/>
              <w:rPr>
                <w:rFonts w:eastAsia="PMingLiU" w:cs="Tahoma"/>
                <w:szCs w:val="18"/>
              </w:rPr>
            </w:pPr>
            <w:r w:rsidRPr="007208A7">
              <w:rPr>
                <w:rFonts w:eastAsia="PMingLiU" w:cs="Tahoma"/>
                <w:szCs w:val="18"/>
              </w:rPr>
              <w:t>$375,000</w:t>
            </w:r>
            <w:r w:rsidR="0024521E">
              <w:rPr>
                <w:rFonts w:eastAsia="PMingLiU" w:cs="Tahoma"/>
                <w:szCs w:val="18"/>
              </w:rPr>
              <w:t xml:space="preserve"> – </w:t>
            </w:r>
            <w:r w:rsidRPr="007208A7">
              <w:rPr>
                <w:rFonts w:eastAsia="PMingLiU" w:cs="Tahoma"/>
                <w:szCs w:val="18"/>
              </w:rPr>
              <w:t>$499,999</w:t>
            </w:r>
          </w:p>
        </w:tc>
        <w:tc>
          <w:tcPr>
            <w:tcW w:w="2520" w:type="dxa"/>
          </w:tcPr>
          <w:p w14:paraId="4A224583" w14:textId="77777777" w:rsidR="00A17E03" w:rsidRPr="007208A7" w:rsidRDefault="00A17E03" w:rsidP="00A17E03">
            <w:pPr>
              <w:jc w:val="center"/>
              <w:rPr>
                <w:rFonts w:eastAsia="PMingLiU" w:cs="Tahoma"/>
                <w:szCs w:val="18"/>
              </w:rPr>
            </w:pPr>
            <w:r w:rsidRPr="007208A7">
              <w:rPr>
                <w:rFonts w:eastAsia="PMingLiU" w:cs="Tahoma"/>
                <w:szCs w:val="18"/>
              </w:rPr>
              <w:t>5</w:t>
            </w:r>
          </w:p>
        </w:tc>
      </w:tr>
      <w:tr w:rsidR="00A17E03" w:rsidRPr="007208A7" w14:paraId="4A224587" w14:textId="77777777" w:rsidTr="002A6416">
        <w:tc>
          <w:tcPr>
            <w:tcW w:w="2160" w:type="dxa"/>
          </w:tcPr>
          <w:p w14:paraId="4A224585" w14:textId="77777777" w:rsidR="00A17E03" w:rsidRPr="007208A7" w:rsidRDefault="00A17E03" w:rsidP="00A17E03">
            <w:pPr>
              <w:jc w:val="center"/>
              <w:rPr>
                <w:rFonts w:eastAsia="PMingLiU" w:cs="Tahoma"/>
                <w:szCs w:val="18"/>
              </w:rPr>
            </w:pPr>
            <w:r w:rsidRPr="007208A7">
              <w:rPr>
                <w:rFonts w:eastAsia="PMingLiU" w:cs="Tahoma"/>
                <w:szCs w:val="18"/>
              </w:rPr>
              <w:t>$500,000</w:t>
            </w:r>
            <w:r w:rsidR="0024521E">
              <w:rPr>
                <w:rFonts w:eastAsia="PMingLiU" w:cs="Tahoma"/>
                <w:szCs w:val="18"/>
              </w:rPr>
              <w:t xml:space="preserve"> – </w:t>
            </w:r>
            <w:r w:rsidRPr="007208A7">
              <w:rPr>
                <w:rFonts w:eastAsia="PMingLiU" w:cs="Tahoma"/>
                <w:szCs w:val="18"/>
              </w:rPr>
              <w:t>$624,999</w:t>
            </w:r>
          </w:p>
        </w:tc>
        <w:tc>
          <w:tcPr>
            <w:tcW w:w="2520" w:type="dxa"/>
          </w:tcPr>
          <w:p w14:paraId="4A224586" w14:textId="77777777" w:rsidR="00A17E03" w:rsidRPr="007208A7" w:rsidRDefault="00A17E03" w:rsidP="00A17E03">
            <w:pPr>
              <w:jc w:val="center"/>
              <w:rPr>
                <w:rFonts w:eastAsia="PMingLiU" w:cs="Tahoma"/>
                <w:szCs w:val="18"/>
              </w:rPr>
            </w:pPr>
            <w:r w:rsidRPr="007208A7">
              <w:rPr>
                <w:rFonts w:eastAsia="PMingLiU" w:cs="Tahoma"/>
                <w:szCs w:val="18"/>
              </w:rPr>
              <w:t>6</w:t>
            </w:r>
          </w:p>
        </w:tc>
      </w:tr>
      <w:tr w:rsidR="00A17E03" w:rsidRPr="007208A7" w14:paraId="4A22458A" w14:textId="77777777" w:rsidTr="002A6416">
        <w:tc>
          <w:tcPr>
            <w:tcW w:w="2160" w:type="dxa"/>
          </w:tcPr>
          <w:p w14:paraId="4A224588" w14:textId="77777777" w:rsidR="00A17E03" w:rsidRPr="007208A7" w:rsidRDefault="00A17E03" w:rsidP="00A17E03">
            <w:pPr>
              <w:jc w:val="center"/>
              <w:rPr>
                <w:rFonts w:eastAsia="PMingLiU" w:cs="Tahoma"/>
                <w:szCs w:val="18"/>
              </w:rPr>
            </w:pPr>
            <w:r w:rsidRPr="007208A7">
              <w:rPr>
                <w:rFonts w:eastAsia="PMingLiU" w:cs="Tahoma"/>
                <w:szCs w:val="18"/>
              </w:rPr>
              <w:t>$625,000</w:t>
            </w:r>
            <w:r w:rsidR="0024521E">
              <w:rPr>
                <w:rFonts w:eastAsia="PMingLiU" w:cs="Tahoma"/>
                <w:szCs w:val="18"/>
              </w:rPr>
              <w:t xml:space="preserve"> – </w:t>
            </w:r>
            <w:r w:rsidRPr="007208A7">
              <w:rPr>
                <w:rFonts w:eastAsia="PMingLiU" w:cs="Tahoma"/>
                <w:szCs w:val="18"/>
              </w:rPr>
              <w:t>$749,999</w:t>
            </w:r>
          </w:p>
        </w:tc>
        <w:tc>
          <w:tcPr>
            <w:tcW w:w="2520" w:type="dxa"/>
          </w:tcPr>
          <w:p w14:paraId="4A224589" w14:textId="77777777" w:rsidR="00A17E03" w:rsidRPr="007208A7" w:rsidRDefault="00A17E03" w:rsidP="00A17E03">
            <w:pPr>
              <w:jc w:val="center"/>
              <w:rPr>
                <w:rFonts w:eastAsia="PMingLiU" w:cs="Tahoma"/>
                <w:szCs w:val="18"/>
              </w:rPr>
            </w:pPr>
            <w:r w:rsidRPr="007208A7">
              <w:rPr>
                <w:rFonts w:eastAsia="PMingLiU" w:cs="Tahoma"/>
                <w:szCs w:val="18"/>
              </w:rPr>
              <w:t>7</w:t>
            </w:r>
          </w:p>
        </w:tc>
      </w:tr>
      <w:tr w:rsidR="00A17E03" w:rsidRPr="007208A7" w14:paraId="4A22458D" w14:textId="77777777" w:rsidTr="002A6416">
        <w:tc>
          <w:tcPr>
            <w:tcW w:w="2160" w:type="dxa"/>
          </w:tcPr>
          <w:p w14:paraId="4A22458B" w14:textId="77777777" w:rsidR="00A17E03" w:rsidRPr="007208A7" w:rsidRDefault="00A17E03" w:rsidP="00A17E03">
            <w:pPr>
              <w:jc w:val="center"/>
              <w:rPr>
                <w:rFonts w:eastAsia="PMingLiU" w:cs="Tahoma"/>
                <w:szCs w:val="18"/>
              </w:rPr>
            </w:pPr>
            <w:r w:rsidRPr="007208A7">
              <w:rPr>
                <w:rFonts w:eastAsia="PMingLiU" w:cs="Tahoma"/>
                <w:szCs w:val="18"/>
              </w:rPr>
              <w:t>$750,000</w:t>
            </w:r>
            <w:r w:rsidR="0024521E">
              <w:rPr>
                <w:rFonts w:eastAsia="PMingLiU" w:cs="Tahoma"/>
                <w:szCs w:val="18"/>
              </w:rPr>
              <w:t xml:space="preserve"> – </w:t>
            </w:r>
            <w:r w:rsidRPr="007208A7">
              <w:rPr>
                <w:rFonts w:eastAsia="PMingLiU" w:cs="Tahoma"/>
                <w:szCs w:val="18"/>
              </w:rPr>
              <w:t>$874,999</w:t>
            </w:r>
          </w:p>
        </w:tc>
        <w:tc>
          <w:tcPr>
            <w:tcW w:w="2520" w:type="dxa"/>
          </w:tcPr>
          <w:p w14:paraId="4A22458C" w14:textId="77777777" w:rsidR="00A17E03" w:rsidRPr="007208A7" w:rsidRDefault="00A17E03" w:rsidP="00A17E03">
            <w:pPr>
              <w:jc w:val="center"/>
              <w:rPr>
                <w:rFonts w:eastAsia="PMingLiU" w:cs="Tahoma"/>
                <w:szCs w:val="18"/>
              </w:rPr>
            </w:pPr>
            <w:r w:rsidRPr="007208A7">
              <w:rPr>
                <w:rFonts w:eastAsia="PMingLiU" w:cs="Tahoma"/>
                <w:szCs w:val="18"/>
              </w:rPr>
              <w:t>8</w:t>
            </w:r>
          </w:p>
        </w:tc>
      </w:tr>
    </w:tbl>
    <w:p w14:paraId="4A22458E" w14:textId="77777777" w:rsidR="00A17E03" w:rsidRPr="007208A7" w:rsidRDefault="00A17E03" w:rsidP="00F530ED">
      <w:pPr>
        <w:jc w:val="both"/>
        <w:rPr>
          <w:rFonts w:eastAsia="PMingLiU" w:cs="Tahoma"/>
        </w:rPr>
      </w:pPr>
    </w:p>
    <w:p w14:paraId="4A22458F" w14:textId="77777777" w:rsidR="00A17E03" w:rsidRPr="007208A7" w:rsidRDefault="00A17E03" w:rsidP="00F42FB8">
      <w:pPr>
        <w:jc w:val="both"/>
        <w:rPr>
          <w:rFonts w:eastAsia="PMingLiU" w:cs="Tahoma"/>
        </w:rPr>
      </w:pPr>
      <w:r w:rsidRPr="007208A7">
        <w:rPr>
          <w:rFonts w:eastAsia="PMingLiU" w:cs="Tahoma"/>
          <w:szCs w:val="18"/>
        </w:rPr>
        <w:t>應該由客戶指定之聯絡人透過電話或網頁啟動支援要求，且應遵照客戶之主要服務合約</w:t>
      </w:r>
      <w:r w:rsidRPr="007208A7">
        <w:rPr>
          <w:rFonts w:eastAsia="PMingLiU" w:cs="Tahoma"/>
          <w:szCs w:val="18"/>
        </w:rPr>
        <w:t xml:space="preserve"> (Premier Services Agreement) </w:t>
      </w:r>
      <w:r w:rsidRPr="007208A7">
        <w:rPr>
          <w:rFonts w:eastAsia="PMingLiU" w:cs="Tahoma"/>
          <w:szCs w:val="18"/>
        </w:rPr>
        <w:t>中所述之程序進行。無限制全天候</w:t>
      </w:r>
      <w:r w:rsidRPr="007208A7">
        <w:rPr>
          <w:rFonts w:eastAsia="PMingLiU" w:cs="Tahoma"/>
          <w:szCs w:val="18"/>
        </w:rPr>
        <w:t xml:space="preserve"> PRS </w:t>
      </w:r>
      <w:r w:rsidRPr="007208A7">
        <w:rPr>
          <w:rFonts w:eastAsia="PMingLiU" w:cs="Tahoma"/>
          <w:szCs w:val="18"/>
        </w:rPr>
        <w:t>利益僅包含問題解決服務。由</w:t>
      </w:r>
      <w:r w:rsidRPr="007208A7">
        <w:rPr>
          <w:rFonts w:eastAsia="PMingLiU" w:cs="Tahoma"/>
          <w:szCs w:val="18"/>
        </w:rPr>
        <w:t xml:space="preserve"> Technical Account Manager (TAM) </w:t>
      </w:r>
      <w:r w:rsidRPr="007208A7">
        <w:rPr>
          <w:rFonts w:eastAsia="PMingLiU" w:cs="Tahoma"/>
          <w:szCs w:val="18"/>
        </w:rPr>
        <w:t>或</w:t>
      </w:r>
      <w:r w:rsidR="00272A60">
        <w:rPr>
          <w:rFonts w:eastAsia="PMingLiU" w:cs="Tahoma"/>
          <w:szCs w:val="18"/>
        </w:rPr>
        <w:t> </w:t>
      </w:r>
      <w:r w:rsidRPr="007208A7">
        <w:rPr>
          <w:rFonts w:eastAsia="PMingLiU" w:cs="Tahoma"/>
          <w:szCs w:val="18"/>
        </w:rPr>
        <w:t xml:space="preserve">Designated Support Engineer (DSE) </w:t>
      </w:r>
      <w:r w:rsidRPr="007208A7">
        <w:rPr>
          <w:rFonts w:eastAsia="PMingLiU" w:cs="Tahoma"/>
          <w:szCs w:val="18"/>
        </w:rPr>
        <w:t>針對事件之解決所花費的任何時間，將依客戶之主要服務合約進行說明。</w:t>
      </w:r>
    </w:p>
    <w:p w14:paraId="4A224590" w14:textId="77777777" w:rsidR="00023FE7" w:rsidRPr="007208A7" w:rsidRDefault="00023FE7" w:rsidP="00F42FB8">
      <w:pPr>
        <w:pStyle w:val="Heading3"/>
        <w:rPr>
          <w:rFonts w:ascii="Tahoma" w:eastAsia="PMingLiU" w:hAnsi="Tahoma" w:cs="Tahoma"/>
        </w:rPr>
      </w:pPr>
    </w:p>
    <w:p w14:paraId="4A224591" w14:textId="77777777" w:rsidR="00620185" w:rsidRPr="007208A7" w:rsidRDefault="00620185" w:rsidP="00F42FB8">
      <w:pPr>
        <w:pStyle w:val="Heading3"/>
        <w:rPr>
          <w:rFonts w:ascii="Tahoma" w:eastAsia="PMingLiU" w:hAnsi="Tahoma" w:cs="Tahoma"/>
        </w:rPr>
      </w:pPr>
      <w:bookmarkStart w:id="783" w:name="_Toc336338238"/>
      <w:bookmarkStart w:id="784" w:name="_Toc356225362"/>
      <w:r w:rsidRPr="007208A7">
        <w:rPr>
          <w:rFonts w:ascii="Tahoma" w:eastAsia="PMingLiU" w:hAnsi="Tahoma" w:cs="Tahoma"/>
          <w:color w:val="000000"/>
          <w:sz w:val="24"/>
          <w:szCs w:val="18"/>
        </w:rPr>
        <w:lastRenderedPageBreak/>
        <w:t>System Center Advisor</w:t>
      </w:r>
      <w:bookmarkEnd w:id="783"/>
      <w:bookmarkEnd w:id="784"/>
    </w:p>
    <w:p w14:paraId="4A224592" w14:textId="77777777" w:rsidR="00620185" w:rsidRPr="007208A7" w:rsidRDefault="00620185" w:rsidP="00F42FB8">
      <w:pPr>
        <w:rPr>
          <w:rFonts w:eastAsia="PMingLiU" w:cs="Tahoma"/>
        </w:rPr>
      </w:pPr>
    </w:p>
    <w:p w14:paraId="4A224593" w14:textId="77777777" w:rsidR="001C1727" w:rsidRPr="007208A7" w:rsidRDefault="00F56FC9">
      <w:pPr>
        <w:rPr>
          <w:rFonts w:eastAsia="PMingLiU" w:cs="Tahoma"/>
        </w:rPr>
      </w:pPr>
      <w:r w:rsidRPr="007208A7">
        <w:rPr>
          <w:rFonts w:eastAsia="PMingLiU" w:cs="Tahoma"/>
          <w:szCs w:val="18"/>
        </w:rPr>
        <w:t>具備下表中所列之</w:t>
      </w:r>
      <w:r w:rsidRPr="007208A7">
        <w:rPr>
          <w:rFonts w:eastAsia="PMingLiU" w:cs="Tahoma"/>
          <w:szCs w:val="18"/>
        </w:rPr>
        <w:t xml:space="preserve"> Windows Server</w:t>
      </w:r>
      <w:r w:rsidRPr="007208A7">
        <w:rPr>
          <w:rFonts w:eastAsia="PMingLiU" w:cs="Tahoma"/>
          <w:szCs w:val="18"/>
        </w:rPr>
        <w:t>、</w:t>
      </w:r>
      <w:r w:rsidRPr="007208A7">
        <w:rPr>
          <w:rFonts w:eastAsia="PMingLiU" w:cs="Tahoma"/>
          <w:szCs w:val="18"/>
        </w:rPr>
        <w:t>SQL Server</w:t>
      </w:r>
      <w:r w:rsidRPr="007208A7">
        <w:rPr>
          <w:rFonts w:eastAsia="PMingLiU" w:cs="Tahoma"/>
          <w:szCs w:val="18"/>
        </w:rPr>
        <w:t>、</w:t>
      </w:r>
      <w:r w:rsidRPr="007208A7">
        <w:rPr>
          <w:rFonts w:eastAsia="PMingLiU" w:cs="Tahoma"/>
          <w:szCs w:val="18"/>
        </w:rPr>
        <w:t xml:space="preserve">Exchange Server </w:t>
      </w:r>
      <w:r w:rsidRPr="007208A7">
        <w:rPr>
          <w:rFonts w:eastAsia="PMingLiU" w:cs="Tahoma"/>
          <w:szCs w:val="18"/>
        </w:rPr>
        <w:t>和</w:t>
      </w:r>
      <w:r w:rsidRPr="007208A7">
        <w:rPr>
          <w:rFonts w:eastAsia="PMingLiU" w:cs="Tahoma"/>
          <w:szCs w:val="18"/>
        </w:rPr>
        <w:t xml:space="preserve"> SharePoint Server </w:t>
      </w:r>
      <w:r w:rsidRPr="007208A7">
        <w:rPr>
          <w:rFonts w:eastAsia="PMingLiU" w:cs="Tahoma"/>
          <w:szCs w:val="18"/>
        </w:rPr>
        <w:t>版本軟體使用權之有效軟體保證範圍的客戶，有資格依「產品使用權」中所列示內容使用</w:t>
      </w:r>
      <w:r w:rsidRPr="007208A7">
        <w:rPr>
          <w:rFonts w:eastAsia="PMingLiU" w:cs="Tahoma"/>
          <w:szCs w:val="18"/>
        </w:rPr>
        <w:t xml:space="preserve"> System Center Advisor</w:t>
      </w:r>
      <w:r w:rsidRPr="007208A7">
        <w:rPr>
          <w:rFonts w:eastAsia="PMingLiU" w:cs="Tahoma"/>
          <w:szCs w:val="18"/>
        </w:rPr>
        <w:t>。</w:t>
      </w:r>
    </w:p>
    <w:p w14:paraId="4A224594" w14:textId="77777777" w:rsidR="003479E5" w:rsidRPr="007208A7" w:rsidRDefault="003479E5" w:rsidP="00792D1E">
      <w:pPr>
        <w:outlineLvl w:val="2"/>
        <w:rPr>
          <w:rFonts w:eastAsia="PMingLiU"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A13BC3" w:rsidRPr="007208A7" w14:paraId="4A224599" w14:textId="77777777" w:rsidTr="007E466C">
        <w:tc>
          <w:tcPr>
            <w:tcW w:w="3760" w:type="dxa"/>
            <w:gridSpan w:val="2"/>
            <w:shd w:val="clear" w:color="auto" w:fill="FABF8F"/>
          </w:tcPr>
          <w:p w14:paraId="4A224595" w14:textId="77777777" w:rsidR="00A13BC3" w:rsidRPr="007208A7" w:rsidRDefault="00A13BC3" w:rsidP="007E466C">
            <w:pPr>
              <w:spacing w:before="120" w:after="120" w:line="276" w:lineRule="auto"/>
              <w:jc w:val="center"/>
              <w:rPr>
                <w:rFonts w:eastAsia="PMingLiU" w:cs="Tahoma"/>
                <w:b/>
                <w:bCs/>
                <w:color w:val="000000"/>
                <w:szCs w:val="18"/>
                <w:lang w:eastAsia="ja-JP"/>
              </w:rPr>
            </w:pPr>
            <w:r w:rsidRPr="007208A7">
              <w:rPr>
                <w:rFonts w:eastAsia="PMingLiU" w:cs="Tahoma"/>
                <w:b/>
                <w:bCs/>
                <w:color w:val="000000"/>
                <w:szCs w:val="18"/>
              </w:rPr>
              <w:t>合格伺服器軟體</w:t>
            </w:r>
            <w:r w:rsidRPr="007208A7">
              <w:rPr>
                <w:rFonts w:eastAsia="PMingLiU" w:cs="Tahoma"/>
                <w:b/>
                <w:bCs/>
                <w:color w:val="000000"/>
                <w:szCs w:val="18"/>
              </w:rPr>
              <w:t>*</w:t>
            </w:r>
          </w:p>
        </w:tc>
        <w:tc>
          <w:tcPr>
            <w:tcW w:w="1774" w:type="dxa"/>
            <w:shd w:val="clear" w:color="auto" w:fill="FABF8F"/>
          </w:tcPr>
          <w:p w14:paraId="4A224596" w14:textId="77777777" w:rsidR="00A13BC3" w:rsidRPr="007208A7" w:rsidRDefault="00A13BC3" w:rsidP="003479E5">
            <w:pPr>
              <w:spacing w:after="200" w:line="276" w:lineRule="auto"/>
              <w:jc w:val="center"/>
              <w:rPr>
                <w:rFonts w:eastAsia="PMingLiU" w:cs="Tahoma"/>
                <w:b/>
                <w:bCs/>
                <w:color w:val="000000"/>
                <w:szCs w:val="18"/>
                <w:lang w:eastAsia="ja-JP"/>
              </w:rPr>
            </w:pPr>
          </w:p>
        </w:tc>
        <w:tc>
          <w:tcPr>
            <w:tcW w:w="1913" w:type="dxa"/>
            <w:gridSpan w:val="2"/>
            <w:shd w:val="clear" w:color="auto" w:fill="FABF8F"/>
          </w:tcPr>
          <w:p w14:paraId="4A224597" w14:textId="77777777" w:rsidR="00A13BC3" w:rsidRPr="007208A7" w:rsidRDefault="00A13BC3" w:rsidP="003479E5">
            <w:pPr>
              <w:spacing w:after="200" w:line="276" w:lineRule="auto"/>
              <w:jc w:val="center"/>
              <w:rPr>
                <w:rFonts w:eastAsia="PMingLiU" w:cs="Tahoma"/>
                <w:b/>
                <w:bCs/>
                <w:color w:val="000000"/>
                <w:szCs w:val="18"/>
                <w:lang w:eastAsia="ja-JP"/>
              </w:rPr>
            </w:pPr>
          </w:p>
        </w:tc>
        <w:tc>
          <w:tcPr>
            <w:tcW w:w="1391" w:type="dxa"/>
            <w:shd w:val="clear" w:color="auto" w:fill="FABF8F"/>
          </w:tcPr>
          <w:p w14:paraId="4A224598" w14:textId="77777777" w:rsidR="00A13BC3" w:rsidRPr="007208A7" w:rsidRDefault="00A13BC3" w:rsidP="003479E5">
            <w:pPr>
              <w:spacing w:after="200" w:line="276" w:lineRule="auto"/>
              <w:jc w:val="center"/>
              <w:rPr>
                <w:rFonts w:eastAsia="PMingLiU" w:cs="Tahoma"/>
                <w:b/>
                <w:bCs/>
                <w:color w:val="000000"/>
                <w:szCs w:val="18"/>
                <w:lang w:eastAsia="ja-JP"/>
              </w:rPr>
            </w:pPr>
          </w:p>
        </w:tc>
      </w:tr>
      <w:tr w:rsidR="00A13BC3" w:rsidRPr="007208A7" w14:paraId="4A22459F" w14:textId="77777777" w:rsidTr="007E466C">
        <w:tc>
          <w:tcPr>
            <w:tcW w:w="1912" w:type="dxa"/>
            <w:shd w:val="clear" w:color="auto" w:fill="FABF8F"/>
            <w:vAlign w:val="center"/>
          </w:tcPr>
          <w:p w14:paraId="4A22459A" w14:textId="77777777" w:rsidR="00A13BC3" w:rsidRPr="007208A7" w:rsidRDefault="00A13BC3" w:rsidP="007E466C">
            <w:pPr>
              <w:spacing w:before="120" w:after="120" w:line="276" w:lineRule="auto"/>
              <w:jc w:val="center"/>
              <w:rPr>
                <w:rFonts w:eastAsia="PMingLiU" w:cs="Tahoma"/>
                <w:color w:val="000000"/>
                <w:szCs w:val="18"/>
                <w:lang w:eastAsia="ja-JP"/>
              </w:rPr>
            </w:pPr>
            <w:r w:rsidRPr="007208A7">
              <w:rPr>
                <w:rFonts w:eastAsia="PMingLiU" w:cs="Tahoma"/>
                <w:b/>
                <w:bCs/>
                <w:color w:val="000000"/>
                <w:szCs w:val="18"/>
              </w:rPr>
              <w:t xml:space="preserve">Windows </w:t>
            </w:r>
            <w:r w:rsidRPr="007208A7">
              <w:rPr>
                <w:rFonts w:eastAsia="PMingLiU" w:cs="Tahoma"/>
                <w:b/>
                <w:bCs/>
                <w:color w:val="000000"/>
                <w:szCs w:val="18"/>
              </w:rPr>
              <w:t>伺服器</w:t>
            </w:r>
          </w:p>
        </w:tc>
        <w:tc>
          <w:tcPr>
            <w:tcW w:w="1848" w:type="dxa"/>
            <w:shd w:val="clear" w:color="auto" w:fill="FABF8F"/>
            <w:vAlign w:val="center"/>
          </w:tcPr>
          <w:p w14:paraId="4A22459B" w14:textId="77777777" w:rsidR="00A13BC3" w:rsidRPr="007208A7" w:rsidRDefault="00A13BC3" w:rsidP="007E466C">
            <w:pPr>
              <w:spacing w:before="120" w:after="120" w:line="276" w:lineRule="auto"/>
              <w:jc w:val="center"/>
              <w:rPr>
                <w:rFonts w:eastAsia="PMingLiU" w:cs="Tahoma"/>
                <w:color w:val="000000"/>
                <w:szCs w:val="18"/>
                <w:lang w:eastAsia="ja-JP"/>
              </w:rPr>
            </w:pPr>
            <w:r w:rsidRPr="007208A7">
              <w:rPr>
                <w:rFonts w:eastAsia="PMingLiU" w:cs="Tahoma"/>
                <w:b/>
                <w:bCs/>
                <w:color w:val="000000"/>
                <w:szCs w:val="18"/>
              </w:rPr>
              <w:t>SQL Server</w:t>
            </w:r>
          </w:p>
        </w:tc>
        <w:tc>
          <w:tcPr>
            <w:tcW w:w="1774" w:type="dxa"/>
            <w:shd w:val="clear" w:color="auto" w:fill="FABF8F"/>
            <w:vAlign w:val="center"/>
          </w:tcPr>
          <w:p w14:paraId="4A22459C" w14:textId="77777777" w:rsidR="00A13BC3" w:rsidRPr="007208A7" w:rsidRDefault="00A13BC3" w:rsidP="007E466C">
            <w:pPr>
              <w:spacing w:before="120" w:after="120" w:line="276" w:lineRule="auto"/>
              <w:jc w:val="center"/>
              <w:rPr>
                <w:rFonts w:eastAsia="PMingLiU" w:cs="Tahoma"/>
                <w:b/>
                <w:bCs/>
                <w:color w:val="000000"/>
                <w:szCs w:val="18"/>
                <w:lang w:eastAsia="ja-JP"/>
              </w:rPr>
            </w:pPr>
            <w:r w:rsidRPr="007208A7">
              <w:rPr>
                <w:rFonts w:eastAsia="PMingLiU" w:cs="Tahoma"/>
                <w:b/>
                <w:bCs/>
                <w:color w:val="000000"/>
                <w:szCs w:val="18"/>
              </w:rPr>
              <w:t>Exchange Server</w:t>
            </w:r>
          </w:p>
        </w:tc>
        <w:tc>
          <w:tcPr>
            <w:tcW w:w="1913" w:type="dxa"/>
            <w:gridSpan w:val="2"/>
            <w:shd w:val="clear" w:color="auto" w:fill="FABF8F"/>
            <w:vAlign w:val="center"/>
          </w:tcPr>
          <w:p w14:paraId="4A22459D" w14:textId="77777777" w:rsidR="00A13BC3" w:rsidRPr="007208A7" w:rsidRDefault="00A13BC3" w:rsidP="007E466C">
            <w:pPr>
              <w:spacing w:before="120" w:after="120" w:line="276" w:lineRule="auto"/>
              <w:jc w:val="center"/>
              <w:rPr>
                <w:rFonts w:eastAsia="PMingLiU" w:cs="Tahoma"/>
                <w:b/>
                <w:bCs/>
                <w:color w:val="000000"/>
                <w:szCs w:val="18"/>
                <w:lang w:eastAsia="ja-JP"/>
              </w:rPr>
            </w:pPr>
            <w:r w:rsidRPr="007208A7">
              <w:rPr>
                <w:rFonts w:eastAsia="PMingLiU" w:cs="Tahoma"/>
                <w:b/>
                <w:bCs/>
                <w:color w:val="000000"/>
                <w:szCs w:val="18"/>
              </w:rPr>
              <w:t>SharePoint Server</w:t>
            </w:r>
          </w:p>
        </w:tc>
        <w:tc>
          <w:tcPr>
            <w:tcW w:w="1391" w:type="dxa"/>
            <w:shd w:val="clear" w:color="auto" w:fill="FABF8F"/>
            <w:vAlign w:val="center"/>
          </w:tcPr>
          <w:p w14:paraId="4A22459E" w14:textId="77777777" w:rsidR="00A13BC3" w:rsidRPr="007208A7" w:rsidRDefault="00A13BC3" w:rsidP="007E466C">
            <w:pPr>
              <w:spacing w:before="120" w:after="120" w:line="276" w:lineRule="auto"/>
              <w:jc w:val="center"/>
              <w:rPr>
                <w:rFonts w:eastAsia="PMingLiU" w:cs="Tahoma"/>
                <w:b/>
                <w:bCs/>
                <w:color w:val="000000"/>
                <w:szCs w:val="18"/>
                <w:lang w:eastAsia="ja-JP"/>
              </w:rPr>
            </w:pPr>
            <w:r w:rsidRPr="007208A7">
              <w:rPr>
                <w:rFonts w:eastAsia="PMingLiU" w:cs="Tahoma"/>
                <w:b/>
                <w:bCs/>
                <w:color w:val="000000"/>
                <w:szCs w:val="18"/>
              </w:rPr>
              <w:t>Lync Server</w:t>
            </w:r>
          </w:p>
        </w:tc>
      </w:tr>
      <w:tr w:rsidR="00A13BC3" w:rsidRPr="007208A7" w14:paraId="4A2245A5" w14:textId="77777777" w:rsidTr="007E466C">
        <w:tc>
          <w:tcPr>
            <w:tcW w:w="1912" w:type="dxa"/>
          </w:tcPr>
          <w:p w14:paraId="4A2245A0" w14:textId="77777777" w:rsidR="00A13BC3" w:rsidRPr="007208A7" w:rsidRDefault="00A13BC3" w:rsidP="003479E5">
            <w:pPr>
              <w:spacing w:after="200" w:line="276" w:lineRule="auto"/>
              <w:jc w:val="center"/>
              <w:rPr>
                <w:rFonts w:eastAsia="PMingLiU" w:cs="Tahoma"/>
                <w:color w:val="000000"/>
                <w:szCs w:val="18"/>
                <w:lang w:eastAsia="ja-JP"/>
              </w:rPr>
            </w:pPr>
            <w:r w:rsidRPr="007208A7">
              <w:rPr>
                <w:rFonts w:eastAsia="PMingLiU" w:cs="Tahoma"/>
                <w:color w:val="000000"/>
                <w:szCs w:val="18"/>
              </w:rPr>
              <w:t>Windows Server Datacenter</w:t>
            </w:r>
          </w:p>
        </w:tc>
        <w:tc>
          <w:tcPr>
            <w:tcW w:w="1848" w:type="dxa"/>
          </w:tcPr>
          <w:p w14:paraId="4A2245A1" w14:textId="77777777" w:rsidR="00A13BC3" w:rsidRPr="007208A7" w:rsidRDefault="00A13BC3" w:rsidP="003479E5">
            <w:pPr>
              <w:spacing w:after="200" w:line="276" w:lineRule="auto"/>
              <w:jc w:val="center"/>
              <w:rPr>
                <w:rFonts w:eastAsia="PMingLiU" w:cs="Tahoma"/>
                <w:color w:val="000000"/>
                <w:szCs w:val="18"/>
                <w:lang w:eastAsia="ja-JP"/>
              </w:rPr>
            </w:pPr>
            <w:r w:rsidRPr="007208A7">
              <w:rPr>
                <w:rFonts w:eastAsia="PMingLiU" w:cs="Tahoma"/>
                <w:color w:val="000000"/>
                <w:szCs w:val="18"/>
              </w:rPr>
              <w:t xml:space="preserve">SQL Server Parallel Data Warehouse </w:t>
            </w:r>
          </w:p>
        </w:tc>
        <w:tc>
          <w:tcPr>
            <w:tcW w:w="1774" w:type="dxa"/>
          </w:tcPr>
          <w:p w14:paraId="4A2245A2" w14:textId="77777777" w:rsidR="00A13BC3" w:rsidRPr="007208A7" w:rsidRDefault="00A13BC3" w:rsidP="003479E5">
            <w:pPr>
              <w:spacing w:after="200" w:line="276" w:lineRule="auto"/>
              <w:jc w:val="center"/>
              <w:rPr>
                <w:rFonts w:eastAsia="PMingLiU" w:cs="Tahoma"/>
                <w:color w:val="000000"/>
                <w:szCs w:val="18"/>
                <w:lang w:eastAsia="ja-JP"/>
              </w:rPr>
            </w:pPr>
            <w:r w:rsidRPr="007208A7">
              <w:rPr>
                <w:rFonts w:eastAsia="PMingLiU" w:cs="Tahoma"/>
                <w:color w:val="000000"/>
                <w:szCs w:val="18"/>
              </w:rPr>
              <w:t>Exchange Small Business Server</w:t>
            </w:r>
          </w:p>
        </w:tc>
        <w:tc>
          <w:tcPr>
            <w:tcW w:w="1913" w:type="dxa"/>
            <w:gridSpan w:val="2"/>
          </w:tcPr>
          <w:p w14:paraId="4A2245A3" w14:textId="77777777" w:rsidR="00A13BC3" w:rsidRPr="007208A7" w:rsidRDefault="00A13BC3" w:rsidP="003479E5">
            <w:pPr>
              <w:spacing w:after="200" w:line="276" w:lineRule="auto"/>
              <w:jc w:val="center"/>
              <w:rPr>
                <w:rFonts w:eastAsia="PMingLiU" w:cs="Tahoma"/>
                <w:color w:val="000000"/>
                <w:szCs w:val="18"/>
                <w:lang w:eastAsia="ja-JP"/>
              </w:rPr>
            </w:pPr>
            <w:r w:rsidRPr="007208A7">
              <w:rPr>
                <w:rFonts w:eastAsia="PMingLiU" w:cs="Tahoma"/>
                <w:color w:val="000000"/>
                <w:szCs w:val="18"/>
              </w:rPr>
              <w:t>SharePoint for Internet Sites Server Enterprise</w:t>
            </w:r>
          </w:p>
        </w:tc>
        <w:tc>
          <w:tcPr>
            <w:tcW w:w="1391" w:type="dxa"/>
          </w:tcPr>
          <w:p w14:paraId="4A2245A4" w14:textId="77777777" w:rsidR="00A13BC3" w:rsidRPr="007208A7" w:rsidRDefault="00A13BC3" w:rsidP="003479E5">
            <w:pPr>
              <w:spacing w:after="200" w:line="276" w:lineRule="auto"/>
              <w:jc w:val="center"/>
              <w:rPr>
                <w:rFonts w:eastAsia="PMingLiU" w:cs="Tahoma"/>
                <w:color w:val="000000"/>
                <w:szCs w:val="18"/>
                <w:lang w:eastAsia="ja-JP"/>
              </w:rPr>
            </w:pPr>
            <w:r w:rsidRPr="007208A7">
              <w:rPr>
                <w:rFonts w:eastAsia="PMingLiU" w:cs="Tahoma"/>
                <w:color w:val="000000"/>
                <w:szCs w:val="18"/>
              </w:rPr>
              <w:t>Lync Server 2010 Enterprise Edition</w:t>
            </w:r>
          </w:p>
        </w:tc>
      </w:tr>
      <w:tr w:rsidR="00A13BC3" w:rsidRPr="007208A7" w14:paraId="4A2245AB" w14:textId="77777777" w:rsidTr="007E466C">
        <w:tc>
          <w:tcPr>
            <w:tcW w:w="1912" w:type="dxa"/>
          </w:tcPr>
          <w:p w14:paraId="4A2245A6" w14:textId="77777777" w:rsidR="00A13BC3" w:rsidRPr="007208A7" w:rsidRDefault="00A13BC3" w:rsidP="003479E5">
            <w:pPr>
              <w:spacing w:after="200" w:line="276" w:lineRule="auto"/>
              <w:jc w:val="center"/>
              <w:rPr>
                <w:rFonts w:eastAsia="PMingLiU" w:cs="Tahoma"/>
                <w:szCs w:val="18"/>
              </w:rPr>
            </w:pPr>
            <w:r w:rsidRPr="007208A7">
              <w:rPr>
                <w:rFonts w:eastAsia="PMingLiU" w:cs="Tahoma"/>
                <w:color w:val="000000"/>
                <w:szCs w:val="18"/>
              </w:rPr>
              <w:t>Windows Server Enterprise</w:t>
            </w:r>
          </w:p>
        </w:tc>
        <w:tc>
          <w:tcPr>
            <w:tcW w:w="1848" w:type="dxa"/>
          </w:tcPr>
          <w:p w14:paraId="4A2245A7" w14:textId="77777777" w:rsidR="00A13BC3" w:rsidRPr="007208A7" w:rsidRDefault="00A13BC3" w:rsidP="003479E5">
            <w:pPr>
              <w:spacing w:after="200" w:line="276" w:lineRule="auto"/>
              <w:jc w:val="center"/>
              <w:rPr>
                <w:rFonts w:eastAsia="PMingLiU" w:cs="Tahoma"/>
                <w:szCs w:val="18"/>
                <w:lang w:eastAsia="ja-JP"/>
              </w:rPr>
            </w:pPr>
            <w:r w:rsidRPr="007208A7">
              <w:rPr>
                <w:rFonts w:eastAsia="PMingLiU" w:cs="Tahoma"/>
                <w:color w:val="000000"/>
                <w:szCs w:val="18"/>
              </w:rPr>
              <w:t>SQL Server Datacenter</w:t>
            </w:r>
          </w:p>
        </w:tc>
        <w:tc>
          <w:tcPr>
            <w:tcW w:w="1774" w:type="dxa"/>
          </w:tcPr>
          <w:p w14:paraId="4A2245A8" w14:textId="77777777" w:rsidR="00A13BC3" w:rsidRPr="007208A7" w:rsidRDefault="00A13BC3" w:rsidP="003479E5">
            <w:pPr>
              <w:spacing w:after="200" w:line="276" w:lineRule="auto"/>
              <w:jc w:val="center"/>
              <w:rPr>
                <w:rFonts w:eastAsia="PMingLiU" w:cs="Tahoma"/>
                <w:color w:val="000000"/>
                <w:szCs w:val="18"/>
                <w:lang w:eastAsia="ja-JP"/>
              </w:rPr>
            </w:pPr>
            <w:r w:rsidRPr="007208A7">
              <w:rPr>
                <w:rFonts w:eastAsia="PMingLiU" w:cs="Tahoma"/>
                <w:color w:val="000000"/>
                <w:szCs w:val="18"/>
              </w:rPr>
              <w:t>Exchange Server Enterprise</w:t>
            </w:r>
          </w:p>
        </w:tc>
        <w:tc>
          <w:tcPr>
            <w:tcW w:w="1913" w:type="dxa"/>
            <w:gridSpan w:val="2"/>
          </w:tcPr>
          <w:p w14:paraId="4A2245A9" w14:textId="77777777" w:rsidR="00A13BC3" w:rsidRPr="007208A7" w:rsidRDefault="00A13BC3" w:rsidP="003479E5">
            <w:pPr>
              <w:spacing w:after="200" w:line="276" w:lineRule="auto"/>
              <w:jc w:val="center"/>
              <w:rPr>
                <w:rFonts w:eastAsia="PMingLiU" w:cs="Tahoma"/>
                <w:color w:val="000000"/>
                <w:szCs w:val="18"/>
                <w:lang w:eastAsia="ja-JP"/>
              </w:rPr>
            </w:pPr>
            <w:r w:rsidRPr="007208A7">
              <w:rPr>
                <w:rFonts w:eastAsia="PMingLiU" w:cs="Tahoma"/>
                <w:color w:val="000000"/>
                <w:szCs w:val="18"/>
              </w:rPr>
              <w:t>SharePoint for Internet Sites Server Standard</w:t>
            </w:r>
          </w:p>
        </w:tc>
        <w:tc>
          <w:tcPr>
            <w:tcW w:w="1391" w:type="dxa"/>
          </w:tcPr>
          <w:p w14:paraId="4A2245AA" w14:textId="77777777" w:rsidR="00A13BC3" w:rsidRPr="007208A7" w:rsidRDefault="00A13BC3" w:rsidP="003479E5">
            <w:pPr>
              <w:spacing w:after="200" w:line="276" w:lineRule="auto"/>
              <w:jc w:val="center"/>
              <w:rPr>
                <w:rFonts w:eastAsia="PMingLiU" w:cs="Tahoma"/>
                <w:color w:val="000000"/>
                <w:szCs w:val="18"/>
                <w:lang w:eastAsia="ja-JP"/>
              </w:rPr>
            </w:pPr>
            <w:r w:rsidRPr="007208A7">
              <w:rPr>
                <w:rFonts w:eastAsia="PMingLiU" w:cs="Tahoma"/>
                <w:color w:val="000000"/>
                <w:szCs w:val="18"/>
              </w:rPr>
              <w:t>Lync Server 2010 Standard Edition</w:t>
            </w:r>
          </w:p>
        </w:tc>
      </w:tr>
      <w:tr w:rsidR="00A13BC3" w:rsidRPr="007208A7" w14:paraId="4A2245B1" w14:textId="77777777" w:rsidTr="007E466C">
        <w:tc>
          <w:tcPr>
            <w:tcW w:w="1912" w:type="dxa"/>
          </w:tcPr>
          <w:p w14:paraId="4A2245AC" w14:textId="77777777" w:rsidR="00A13BC3" w:rsidRPr="007208A7" w:rsidRDefault="00A13BC3" w:rsidP="003479E5">
            <w:pPr>
              <w:spacing w:after="200" w:line="276" w:lineRule="auto"/>
              <w:jc w:val="center"/>
              <w:rPr>
                <w:rFonts w:eastAsia="PMingLiU" w:cs="Tahoma"/>
                <w:szCs w:val="18"/>
                <w:lang w:eastAsia="ja-JP"/>
              </w:rPr>
            </w:pPr>
            <w:r w:rsidRPr="007208A7">
              <w:rPr>
                <w:rFonts w:eastAsia="PMingLiU" w:cs="Tahoma"/>
                <w:color w:val="000000"/>
                <w:szCs w:val="18"/>
              </w:rPr>
              <w:t>Windows Server Standard</w:t>
            </w:r>
          </w:p>
        </w:tc>
        <w:tc>
          <w:tcPr>
            <w:tcW w:w="1848" w:type="dxa"/>
          </w:tcPr>
          <w:p w14:paraId="4A2245AD" w14:textId="77777777" w:rsidR="00A13BC3" w:rsidRPr="007208A7" w:rsidRDefault="00A13BC3" w:rsidP="003479E5">
            <w:pPr>
              <w:spacing w:after="200" w:line="276" w:lineRule="auto"/>
              <w:jc w:val="center"/>
              <w:rPr>
                <w:rFonts w:eastAsia="PMingLiU" w:cs="Tahoma"/>
                <w:szCs w:val="18"/>
                <w:lang w:eastAsia="ja-JP"/>
              </w:rPr>
            </w:pPr>
            <w:r w:rsidRPr="007208A7">
              <w:rPr>
                <w:rFonts w:eastAsia="PMingLiU" w:cs="Tahoma"/>
                <w:szCs w:val="18"/>
              </w:rPr>
              <w:t>SQL Server Enterprise</w:t>
            </w:r>
          </w:p>
        </w:tc>
        <w:tc>
          <w:tcPr>
            <w:tcW w:w="1774" w:type="dxa"/>
          </w:tcPr>
          <w:p w14:paraId="4A2245AE" w14:textId="77777777" w:rsidR="00A13BC3" w:rsidRPr="007208A7" w:rsidRDefault="00A13BC3" w:rsidP="003479E5">
            <w:pPr>
              <w:spacing w:after="200" w:line="276" w:lineRule="auto"/>
              <w:jc w:val="center"/>
              <w:rPr>
                <w:rFonts w:eastAsia="PMingLiU" w:cs="Tahoma"/>
                <w:color w:val="000000"/>
                <w:szCs w:val="18"/>
                <w:lang w:eastAsia="ja-JP"/>
              </w:rPr>
            </w:pPr>
            <w:r w:rsidRPr="007208A7">
              <w:rPr>
                <w:rFonts w:eastAsia="PMingLiU" w:cs="Tahoma"/>
                <w:color w:val="000000"/>
                <w:szCs w:val="18"/>
              </w:rPr>
              <w:t>Exchange Server Standard</w:t>
            </w:r>
          </w:p>
        </w:tc>
        <w:tc>
          <w:tcPr>
            <w:tcW w:w="1913" w:type="dxa"/>
            <w:gridSpan w:val="2"/>
          </w:tcPr>
          <w:p w14:paraId="4A2245AF" w14:textId="77777777" w:rsidR="00A13BC3" w:rsidRPr="007208A7" w:rsidRDefault="00A13BC3" w:rsidP="003479E5">
            <w:pPr>
              <w:spacing w:after="200" w:line="276" w:lineRule="auto"/>
              <w:jc w:val="center"/>
              <w:rPr>
                <w:rFonts w:eastAsia="PMingLiU" w:cs="Tahoma"/>
                <w:color w:val="000000"/>
                <w:szCs w:val="18"/>
                <w:lang w:eastAsia="ja-JP"/>
              </w:rPr>
            </w:pPr>
            <w:r w:rsidRPr="007208A7">
              <w:rPr>
                <w:rFonts w:eastAsia="PMingLiU" w:cs="Tahoma"/>
                <w:color w:val="000000"/>
                <w:szCs w:val="18"/>
              </w:rPr>
              <w:t>SharePoint Server</w:t>
            </w:r>
          </w:p>
        </w:tc>
        <w:tc>
          <w:tcPr>
            <w:tcW w:w="1391" w:type="dxa"/>
          </w:tcPr>
          <w:p w14:paraId="4A2245B0" w14:textId="77777777" w:rsidR="00A13BC3" w:rsidRPr="007208A7" w:rsidRDefault="00A13BC3" w:rsidP="003479E5">
            <w:pPr>
              <w:spacing w:after="200" w:line="276" w:lineRule="auto"/>
              <w:jc w:val="center"/>
              <w:rPr>
                <w:rFonts w:eastAsia="PMingLiU" w:cs="Tahoma"/>
                <w:color w:val="000000"/>
                <w:szCs w:val="18"/>
                <w:lang w:eastAsia="ja-JP"/>
              </w:rPr>
            </w:pPr>
          </w:p>
        </w:tc>
      </w:tr>
      <w:tr w:rsidR="00A13BC3" w:rsidRPr="007208A7" w14:paraId="4A2245B7" w14:textId="77777777" w:rsidTr="007E466C">
        <w:tc>
          <w:tcPr>
            <w:tcW w:w="1912" w:type="dxa"/>
          </w:tcPr>
          <w:p w14:paraId="4A2245B2" w14:textId="77777777" w:rsidR="00A13BC3" w:rsidRPr="007208A7" w:rsidRDefault="00A13BC3" w:rsidP="003479E5">
            <w:pPr>
              <w:spacing w:after="200" w:line="276" w:lineRule="auto"/>
              <w:jc w:val="center"/>
              <w:rPr>
                <w:rFonts w:eastAsia="PMingLiU" w:cs="Tahoma"/>
                <w:szCs w:val="18"/>
                <w:lang w:eastAsia="ja-JP"/>
              </w:rPr>
            </w:pPr>
            <w:r w:rsidRPr="007208A7">
              <w:rPr>
                <w:rFonts w:eastAsia="PMingLiU" w:cs="Tahoma"/>
                <w:szCs w:val="18"/>
              </w:rPr>
              <w:t xml:space="preserve">Windows Small Business Server Premium </w:t>
            </w:r>
            <w:r w:rsidRPr="007208A7">
              <w:rPr>
                <w:rFonts w:eastAsia="PMingLiU" w:cs="Tahoma"/>
                <w:szCs w:val="18"/>
              </w:rPr>
              <w:t>附加元件</w:t>
            </w:r>
          </w:p>
        </w:tc>
        <w:tc>
          <w:tcPr>
            <w:tcW w:w="1848" w:type="dxa"/>
          </w:tcPr>
          <w:p w14:paraId="4A2245B3" w14:textId="77777777" w:rsidR="00A13BC3" w:rsidRPr="007208A7" w:rsidRDefault="00A13BC3" w:rsidP="003479E5">
            <w:pPr>
              <w:spacing w:after="200" w:line="276" w:lineRule="auto"/>
              <w:jc w:val="center"/>
              <w:rPr>
                <w:rFonts w:eastAsia="PMingLiU" w:cs="Tahoma"/>
                <w:szCs w:val="18"/>
                <w:lang w:eastAsia="ja-JP"/>
              </w:rPr>
            </w:pPr>
            <w:r w:rsidRPr="007208A7">
              <w:rPr>
                <w:rFonts w:eastAsia="PMingLiU" w:cs="Tahoma"/>
                <w:szCs w:val="18"/>
              </w:rPr>
              <w:t>SQL Server Standard</w:t>
            </w:r>
          </w:p>
        </w:tc>
        <w:tc>
          <w:tcPr>
            <w:tcW w:w="1774" w:type="dxa"/>
          </w:tcPr>
          <w:p w14:paraId="4A2245B4" w14:textId="77777777" w:rsidR="00A13BC3" w:rsidRPr="007208A7" w:rsidRDefault="00A13BC3" w:rsidP="003479E5">
            <w:pPr>
              <w:spacing w:after="200" w:line="276" w:lineRule="auto"/>
              <w:jc w:val="center"/>
              <w:rPr>
                <w:rFonts w:eastAsia="PMingLiU" w:cs="Tahoma"/>
                <w:szCs w:val="18"/>
                <w:lang w:eastAsia="ja-JP"/>
              </w:rPr>
            </w:pPr>
          </w:p>
        </w:tc>
        <w:tc>
          <w:tcPr>
            <w:tcW w:w="1913" w:type="dxa"/>
            <w:gridSpan w:val="2"/>
          </w:tcPr>
          <w:p w14:paraId="4A2245B5" w14:textId="77777777" w:rsidR="00A13BC3" w:rsidRPr="007208A7" w:rsidRDefault="00A13BC3" w:rsidP="003479E5">
            <w:pPr>
              <w:spacing w:after="200" w:line="276" w:lineRule="auto"/>
              <w:jc w:val="center"/>
              <w:rPr>
                <w:rFonts w:eastAsia="PMingLiU" w:cs="Tahoma"/>
                <w:szCs w:val="18"/>
                <w:lang w:eastAsia="ja-JP"/>
              </w:rPr>
            </w:pPr>
          </w:p>
        </w:tc>
        <w:tc>
          <w:tcPr>
            <w:tcW w:w="1391" w:type="dxa"/>
          </w:tcPr>
          <w:p w14:paraId="4A2245B6" w14:textId="77777777" w:rsidR="00A13BC3" w:rsidRPr="007208A7" w:rsidRDefault="00A13BC3" w:rsidP="003479E5">
            <w:pPr>
              <w:spacing w:after="200" w:line="276" w:lineRule="auto"/>
              <w:jc w:val="center"/>
              <w:rPr>
                <w:rFonts w:eastAsia="PMingLiU" w:cs="Tahoma"/>
                <w:szCs w:val="18"/>
                <w:lang w:eastAsia="ja-JP"/>
              </w:rPr>
            </w:pPr>
          </w:p>
        </w:tc>
      </w:tr>
      <w:tr w:rsidR="00A13BC3" w:rsidRPr="007208A7" w14:paraId="4A2245BD" w14:textId="77777777" w:rsidTr="007E466C">
        <w:tc>
          <w:tcPr>
            <w:tcW w:w="1912" w:type="dxa"/>
          </w:tcPr>
          <w:p w14:paraId="4A2245B8" w14:textId="77777777" w:rsidR="00A13BC3" w:rsidRPr="007208A7" w:rsidRDefault="00A13BC3" w:rsidP="003479E5">
            <w:pPr>
              <w:spacing w:after="200" w:line="276" w:lineRule="auto"/>
              <w:jc w:val="center"/>
              <w:rPr>
                <w:rFonts w:eastAsia="PMingLiU" w:cs="Tahoma"/>
                <w:szCs w:val="18"/>
                <w:lang w:eastAsia="ja-JP"/>
              </w:rPr>
            </w:pPr>
            <w:r w:rsidRPr="007208A7">
              <w:rPr>
                <w:rFonts w:eastAsia="PMingLiU" w:cs="Tahoma"/>
                <w:szCs w:val="18"/>
              </w:rPr>
              <w:t>Windows Small Business Server Standard</w:t>
            </w:r>
          </w:p>
        </w:tc>
        <w:tc>
          <w:tcPr>
            <w:tcW w:w="1848" w:type="dxa"/>
          </w:tcPr>
          <w:p w14:paraId="4A2245B9" w14:textId="77777777" w:rsidR="00A13BC3" w:rsidRPr="007208A7" w:rsidRDefault="00A13BC3" w:rsidP="003479E5">
            <w:pPr>
              <w:spacing w:after="200" w:line="276" w:lineRule="auto"/>
              <w:jc w:val="center"/>
              <w:rPr>
                <w:rFonts w:eastAsia="PMingLiU" w:cs="Tahoma"/>
                <w:szCs w:val="18"/>
                <w:lang w:eastAsia="ja-JP"/>
              </w:rPr>
            </w:pPr>
            <w:r w:rsidRPr="007208A7">
              <w:rPr>
                <w:rFonts w:eastAsia="PMingLiU" w:cs="Tahoma"/>
                <w:szCs w:val="18"/>
              </w:rPr>
              <w:t>SQL Server Workgroup</w:t>
            </w:r>
          </w:p>
        </w:tc>
        <w:tc>
          <w:tcPr>
            <w:tcW w:w="1774" w:type="dxa"/>
          </w:tcPr>
          <w:p w14:paraId="4A2245BA" w14:textId="77777777" w:rsidR="00A13BC3" w:rsidRPr="007208A7" w:rsidRDefault="00A13BC3" w:rsidP="003479E5">
            <w:pPr>
              <w:spacing w:after="200" w:line="276" w:lineRule="auto"/>
              <w:jc w:val="center"/>
              <w:rPr>
                <w:rFonts w:eastAsia="PMingLiU" w:cs="Tahoma"/>
                <w:szCs w:val="18"/>
                <w:lang w:eastAsia="ja-JP"/>
              </w:rPr>
            </w:pPr>
          </w:p>
        </w:tc>
        <w:tc>
          <w:tcPr>
            <w:tcW w:w="1913" w:type="dxa"/>
            <w:gridSpan w:val="2"/>
          </w:tcPr>
          <w:p w14:paraId="4A2245BB" w14:textId="77777777" w:rsidR="00A13BC3" w:rsidRPr="007208A7" w:rsidRDefault="00A13BC3" w:rsidP="003479E5">
            <w:pPr>
              <w:spacing w:after="200" w:line="276" w:lineRule="auto"/>
              <w:jc w:val="center"/>
              <w:rPr>
                <w:rFonts w:eastAsia="PMingLiU" w:cs="Tahoma"/>
                <w:szCs w:val="18"/>
                <w:lang w:eastAsia="ja-JP"/>
              </w:rPr>
            </w:pPr>
          </w:p>
        </w:tc>
        <w:tc>
          <w:tcPr>
            <w:tcW w:w="1391" w:type="dxa"/>
          </w:tcPr>
          <w:p w14:paraId="4A2245BC" w14:textId="77777777" w:rsidR="00A13BC3" w:rsidRPr="007208A7" w:rsidRDefault="00A13BC3" w:rsidP="003479E5">
            <w:pPr>
              <w:spacing w:after="200" w:line="276" w:lineRule="auto"/>
              <w:jc w:val="center"/>
              <w:rPr>
                <w:rFonts w:eastAsia="PMingLiU" w:cs="Tahoma"/>
                <w:szCs w:val="18"/>
                <w:lang w:eastAsia="ja-JP"/>
              </w:rPr>
            </w:pPr>
          </w:p>
        </w:tc>
      </w:tr>
      <w:tr w:rsidR="00A13BC3" w:rsidRPr="007208A7" w14:paraId="4A2245C3" w14:textId="77777777" w:rsidTr="007E466C">
        <w:tc>
          <w:tcPr>
            <w:tcW w:w="1912" w:type="dxa"/>
          </w:tcPr>
          <w:p w14:paraId="4A2245BE" w14:textId="77777777" w:rsidR="00A13BC3" w:rsidRPr="007208A7" w:rsidRDefault="00A13BC3" w:rsidP="003479E5">
            <w:pPr>
              <w:spacing w:after="200" w:line="276" w:lineRule="auto"/>
              <w:jc w:val="center"/>
              <w:rPr>
                <w:rFonts w:eastAsia="PMingLiU" w:cs="Tahoma"/>
                <w:szCs w:val="18"/>
                <w:lang w:eastAsia="ja-JP"/>
              </w:rPr>
            </w:pPr>
            <w:r w:rsidRPr="007208A7">
              <w:rPr>
                <w:rFonts w:eastAsia="PMingLiU" w:cs="Tahoma"/>
                <w:szCs w:val="18"/>
              </w:rPr>
              <w:t>Windows Small Business Server Essentials</w:t>
            </w:r>
          </w:p>
        </w:tc>
        <w:tc>
          <w:tcPr>
            <w:tcW w:w="1848" w:type="dxa"/>
          </w:tcPr>
          <w:p w14:paraId="4A2245BF" w14:textId="77777777" w:rsidR="00A13BC3" w:rsidRPr="007208A7" w:rsidRDefault="00A13BC3" w:rsidP="003479E5">
            <w:pPr>
              <w:spacing w:after="200" w:line="276" w:lineRule="auto"/>
              <w:jc w:val="center"/>
              <w:rPr>
                <w:rFonts w:eastAsia="PMingLiU" w:cs="Tahoma"/>
                <w:szCs w:val="18"/>
                <w:lang w:eastAsia="ja-JP"/>
              </w:rPr>
            </w:pPr>
            <w:r w:rsidRPr="007208A7">
              <w:rPr>
                <w:rFonts w:eastAsia="PMingLiU" w:cs="Tahoma"/>
                <w:szCs w:val="18"/>
              </w:rPr>
              <w:t>SQL Server Small Business</w:t>
            </w:r>
          </w:p>
        </w:tc>
        <w:tc>
          <w:tcPr>
            <w:tcW w:w="1774" w:type="dxa"/>
          </w:tcPr>
          <w:p w14:paraId="4A2245C0" w14:textId="77777777" w:rsidR="00A13BC3" w:rsidRPr="007208A7" w:rsidRDefault="00A13BC3" w:rsidP="003479E5">
            <w:pPr>
              <w:spacing w:after="200" w:line="276" w:lineRule="auto"/>
              <w:jc w:val="center"/>
              <w:rPr>
                <w:rFonts w:eastAsia="PMingLiU" w:cs="Tahoma"/>
                <w:szCs w:val="18"/>
                <w:lang w:eastAsia="ja-JP"/>
              </w:rPr>
            </w:pPr>
          </w:p>
        </w:tc>
        <w:tc>
          <w:tcPr>
            <w:tcW w:w="1913" w:type="dxa"/>
            <w:gridSpan w:val="2"/>
          </w:tcPr>
          <w:p w14:paraId="4A2245C1" w14:textId="77777777" w:rsidR="00A13BC3" w:rsidRPr="007208A7" w:rsidRDefault="00A13BC3" w:rsidP="003479E5">
            <w:pPr>
              <w:spacing w:after="200" w:line="276" w:lineRule="auto"/>
              <w:jc w:val="center"/>
              <w:rPr>
                <w:rFonts w:eastAsia="PMingLiU" w:cs="Tahoma"/>
                <w:szCs w:val="18"/>
                <w:lang w:eastAsia="ja-JP"/>
              </w:rPr>
            </w:pPr>
          </w:p>
        </w:tc>
        <w:tc>
          <w:tcPr>
            <w:tcW w:w="1391" w:type="dxa"/>
          </w:tcPr>
          <w:p w14:paraId="4A2245C2" w14:textId="77777777" w:rsidR="00A13BC3" w:rsidRPr="007208A7" w:rsidRDefault="00A13BC3" w:rsidP="003479E5">
            <w:pPr>
              <w:spacing w:after="200" w:line="276" w:lineRule="auto"/>
              <w:jc w:val="center"/>
              <w:rPr>
                <w:rFonts w:eastAsia="PMingLiU" w:cs="Tahoma"/>
                <w:szCs w:val="18"/>
                <w:lang w:eastAsia="ja-JP"/>
              </w:rPr>
            </w:pPr>
          </w:p>
        </w:tc>
      </w:tr>
      <w:tr w:rsidR="00A13BC3" w:rsidRPr="007208A7" w14:paraId="4A2245C9" w14:textId="77777777" w:rsidTr="007E466C">
        <w:tc>
          <w:tcPr>
            <w:tcW w:w="1912" w:type="dxa"/>
          </w:tcPr>
          <w:p w14:paraId="4A2245C4" w14:textId="77777777" w:rsidR="00A13BC3" w:rsidRPr="007208A7" w:rsidRDefault="00A13BC3" w:rsidP="003479E5">
            <w:pPr>
              <w:spacing w:after="200" w:line="276" w:lineRule="auto"/>
              <w:jc w:val="center"/>
              <w:rPr>
                <w:rFonts w:eastAsia="PMingLiU" w:cs="Tahoma"/>
                <w:szCs w:val="18"/>
                <w:lang w:eastAsia="ja-JP"/>
              </w:rPr>
            </w:pPr>
            <w:r w:rsidRPr="007208A7">
              <w:rPr>
                <w:rFonts w:eastAsia="PMingLiU" w:cs="Tahoma"/>
                <w:szCs w:val="18"/>
              </w:rPr>
              <w:t>Windows Web Server</w:t>
            </w:r>
          </w:p>
        </w:tc>
        <w:tc>
          <w:tcPr>
            <w:tcW w:w="1848" w:type="dxa"/>
          </w:tcPr>
          <w:p w14:paraId="4A2245C5" w14:textId="77777777" w:rsidR="00A13BC3" w:rsidRPr="007208A7" w:rsidRDefault="00A13BC3" w:rsidP="003479E5">
            <w:pPr>
              <w:spacing w:after="200" w:line="276" w:lineRule="auto"/>
              <w:jc w:val="center"/>
              <w:rPr>
                <w:rFonts w:eastAsia="PMingLiU" w:cs="Tahoma"/>
                <w:szCs w:val="18"/>
                <w:lang w:eastAsia="ja-JP"/>
              </w:rPr>
            </w:pPr>
            <w:r w:rsidRPr="007208A7">
              <w:rPr>
                <w:rFonts w:eastAsia="PMingLiU" w:cs="Tahoma"/>
                <w:szCs w:val="18"/>
              </w:rPr>
              <w:t>SQL Server Web</w:t>
            </w:r>
          </w:p>
        </w:tc>
        <w:tc>
          <w:tcPr>
            <w:tcW w:w="1774" w:type="dxa"/>
          </w:tcPr>
          <w:p w14:paraId="4A2245C6" w14:textId="77777777" w:rsidR="00A13BC3" w:rsidRPr="007208A7" w:rsidRDefault="00A13BC3" w:rsidP="003479E5">
            <w:pPr>
              <w:spacing w:after="200" w:line="276" w:lineRule="auto"/>
              <w:jc w:val="center"/>
              <w:rPr>
                <w:rFonts w:eastAsia="PMingLiU" w:cs="Tahoma"/>
                <w:szCs w:val="18"/>
                <w:lang w:eastAsia="ja-JP"/>
              </w:rPr>
            </w:pPr>
          </w:p>
        </w:tc>
        <w:tc>
          <w:tcPr>
            <w:tcW w:w="1913" w:type="dxa"/>
            <w:gridSpan w:val="2"/>
          </w:tcPr>
          <w:p w14:paraId="4A2245C7" w14:textId="77777777" w:rsidR="00A13BC3" w:rsidRPr="007208A7" w:rsidRDefault="00A13BC3" w:rsidP="003479E5">
            <w:pPr>
              <w:spacing w:after="200" w:line="276" w:lineRule="auto"/>
              <w:jc w:val="center"/>
              <w:rPr>
                <w:rFonts w:eastAsia="PMingLiU" w:cs="Tahoma"/>
                <w:szCs w:val="18"/>
                <w:lang w:eastAsia="ja-JP"/>
              </w:rPr>
            </w:pPr>
          </w:p>
        </w:tc>
        <w:tc>
          <w:tcPr>
            <w:tcW w:w="1391" w:type="dxa"/>
          </w:tcPr>
          <w:p w14:paraId="4A2245C8" w14:textId="77777777" w:rsidR="00A13BC3" w:rsidRPr="007208A7" w:rsidRDefault="00A13BC3" w:rsidP="003479E5">
            <w:pPr>
              <w:spacing w:after="200" w:line="276" w:lineRule="auto"/>
              <w:jc w:val="center"/>
              <w:rPr>
                <w:rFonts w:eastAsia="PMingLiU" w:cs="Tahoma"/>
                <w:szCs w:val="18"/>
                <w:lang w:eastAsia="ja-JP"/>
              </w:rPr>
            </w:pPr>
          </w:p>
        </w:tc>
      </w:tr>
      <w:tr w:rsidR="00A13BC3" w:rsidRPr="007208A7" w14:paraId="4A2245CF" w14:textId="77777777" w:rsidTr="007E466C">
        <w:tc>
          <w:tcPr>
            <w:tcW w:w="1912" w:type="dxa"/>
          </w:tcPr>
          <w:p w14:paraId="4A2245CA" w14:textId="77777777" w:rsidR="00A13BC3" w:rsidRPr="007208A7" w:rsidRDefault="00A13BC3" w:rsidP="003479E5">
            <w:pPr>
              <w:spacing w:after="200" w:line="276" w:lineRule="auto"/>
              <w:jc w:val="center"/>
              <w:rPr>
                <w:rFonts w:eastAsia="PMingLiU" w:cs="Tahoma"/>
                <w:szCs w:val="18"/>
                <w:lang w:eastAsia="ja-JP"/>
              </w:rPr>
            </w:pPr>
            <w:r w:rsidRPr="007208A7">
              <w:rPr>
                <w:rFonts w:eastAsia="PMingLiU" w:cs="Tahoma"/>
                <w:szCs w:val="18"/>
              </w:rPr>
              <w:t>Windows HPC Server Suite</w:t>
            </w:r>
          </w:p>
        </w:tc>
        <w:tc>
          <w:tcPr>
            <w:tcW w:w="1848" w:type="dxa"/>
          </w:tcPr>
          <w:p w14:paraId="4A2245CB" w14:textId="77777777" w:rsidR="00A13BC3" w:rsidRPr="007208A7" w:rsidRDefault="00A13BC3" w:rsidP="003479E5">
            <w:pPr>
              <w:spacing w:after="200" w:line="276" w:lineRule="auto"/>
              <w:jc w:val="center"/>
              <w:rPr>
                <w:rFonts w:eastAsia="PMingLiU" w:cs="Tahoma"/>
                <w:szCs w:val="18"/>
                <w:lang w:eastAsia="ja-JP"/>
              </w:rPr>
            </w:pPr>
            <w:r w:rsidRPr="007208A7">
              <w:rPr>
                <w:rFonts w:eastAsia="PMingLiU" w:cs="Tahoma"/>
                <w:szCs w:val="18"/>
              </w:rPr>
              <w:t>SQL Server Developer</w:t>
            </w:r>
          </w:p>
        </w:tc>
        <w:tc>
          <w:tcPr>
            <w:tcW w:w="1774" w:type="dxa"/>
          </w:tcPr>
          <w:p w14:paraId="4A2245CC" w14:textId="77777777" w:rsidR="00A13BC3" w:rsidRPr="007208A7" w:rsidRDefault="00A13BC3" w:rsidP="003479E5">
            <w:pPr>
              <w:spacing w:after="200" w:line="276" w:lineRule="auto"/>
              <w:jc w:val="center"/>
              <w:rPr>
                <w:rFonts w:eastAsia="PMingLiU" w:cs="Tahoma"/>
                <w:szCs w:val="18"/>
                <w:lang w:eastAsia="ja-JP"/>
              </w:rPr>
            </w:pPr>
          </w:p>
        </w:tc>
        <w:tc>
          <w:tcPr>
            <w:tcW w:w="1913" w:type="dxa"/>
            <w:gridSpan w:val="2"/>
          </w:tcPr>
          <w:p w14:paraId="4A2245CD" w14:textId="77777777" w:rsidR="00A13BC3" w:rsidRPr="007208A7" w:rsidRDefault="00A13BC3" w:rsidP="003479E5">
            <w:pPr>
              <w:spacing w:after="200" w:line="276" w:lineRule="auto"/>
              <w:jc w:val="center"/>
              <w:rPr>
                <w:rFonts w:eastAsia="PMingLiU" w:cs="Tahoma"/>
                <w:szCs w:val="18"/>
                <w:lang w:eastAsia="ja-JP"/>
              </w:rPr>
            </w:pPr>
          </w:p>
        </w:tc>
        <w:tc>
          <w:tcPr>
            <w:tcW w:w="1391" w:type="dxa"/>
          </w:tcPr>
          <w:p w14:paraId="4A2245CE" w14:textId="77777777" w:rsidR="00A13BC3" w:rsidRPr="007208A7" w:rsidRDefault="00A13BC3" w:rsidP="003479E5">
            <w:pPr>
              <w:spacing w:after="200" w:line="276" w:lineRule="auto"/>
              <w:jc w:val="center"/>
              <w:rPr>
                <w:rFonts w:eastAsia="PMingLiU" w:cs="Tahoma"/>
                <w:szCs w:val="18"/>
                <w:lang w:eastAsia="ja-JP"/>
              </w:rPr>
            </w:pPr>
          </w:p>
        </w:tc>
      </w:tr>
      <w:tr w:rsidR="00A13BC3" w:rsidRPr="007208A7" w14:paraId="4A2245D5" w14:textId="77777777" w:rsidTr="007E466C">
        <w:tc>
          <w:tcPr>
            <w:tcW w:w="1912" w:type="dxa"/>
          </w:tcPr>
          <w:p w14:paraId="4A2245D0" w14:textId="77777777" w:rsidR="00A13BC3" w:rsidRPr="007208A7" w:rsidRDefault="00A13BC3" w:rsidP="00894563">
            <w:pPr>
              <w:spacing w:after="200" w:line="276" w:lineRule="auto"/>
              <w:jc w:val="center"/>
              <w:rPr>
                <w:rFonts w:eastAsia="PMingLiU" w:cs="Tahoma"/>
                <w:szCs w:val="18"/>
                <w:lang w:eastAsia="ja-JP"/>
              </w:rPr>
            </w:pPr>
            <w:r w:rsidRPr="007208A7">
              <w:rPr>
                <w:rFonts w:eastAsia="PMingLiU" w:cs="Tahoma"/>
                <w:szCs w:val="18"/>
              </w:rPr>
              <w:t>Windows Server HPC Edition</w:t>
            </w:r>
          </w:p>
        </w:tc>
        <w:tc>
          <w:tcPr>
            <w:tcW w:w="1848" w:type="dxa"/>
          </w:tcPr>
          <w:p w14:paraId="4A2245D1" w14:textId="77777777" w:rsidR="00A13BC3" w:rsidRPr="007208A7" w:rsidRDefault="00A13BC3" w:rsidP="003479E5">
            <w:pPr>
              <w:spacing w:after="200" w:line="276" w:lineRule="auto"/>
              <w:jc w:val="center"/>
              <w:rPr>
                <w:rFonts w:eastAsia="PMingLiU" w:cs="Tahoma"/>
                <w:szCs w:val="18"/>
                <w:lang w:eastAsia="ja-JP"/>
              </w:rPr>
            </w:pPr>
            <w:r w:rsidRPr="007208A7">
              <w:rPr>
                <w:rFonts w:eastAsia="PMingLiU" w:cs="Tahoma"/>
                <w:szCs w:val="18"/>
              </w:rPr>
              <w:t>SQL Server Business Intelligence</w:t>
            </w:r>
          </w:p>
        </w:tc>
        <w:tc>
          <w:tcPr>
            <w:tcW w:w="1774" w:type="dxa"/>
          </w:tcPr>
          <w:p w14:paraId="4A2245D2" w14:textId="77777777" w:rsidR="00A13BC3" w:rsidRPr="007208A7" w:rsidRDefault="00A13BC3" w:rsidP="003479E5">
            <w:pPr>
              <w:spacing w:after="200" w:line="276" w:lineRule="auto"/>
              <w:jc w:val="center"/>
              <w:rPr>
                <w:rFonts w:eastAsia="PMingLiU" w:cs="Tahoma"/>
                <w:szCs w:val="18"/>
                <w:lang w:eastAsia="ja-JP"/>
              </w:rPr>
            </w:pPr>
          </w:p>
        </w:tc>
        <w:tc>
          <w:tcPr>
            <w:tcW w:w="1913" w:type="dxa"/>
            <w:gridSpan w:val="2"/>
          </w:tcPr>
          <w:p w14:paraId="4A2245D3" w14:textId="77777777" w:rsidR="00A13BC3" w:rsidRPr="007208A7" w:rsidRDefault="00A13BC3" w:rsidP="003479E5">
            <w:pPr>
              <w:spacing w:after="200" w:line="276" w:lineRule="auto"/>
              <w:jc w:val="center"/>
              <w:rPr>
                <w:rFonts w:eastAsia="PMingLiU" w:cs="Tahoma"/>
                <w:szCs w:val="18"/>
                <w:lang w:eastAsia="ja-JP"/>
              </w:rPr>
            </w:pPr>
          </w:p>
        </w:tc>
        <w:tc>
          <w:tcPr>
            <w:tcW w:w="1391" w:type="dxa"/>
          </w:tcPr>
          <w:p w14:paraId="4A2245D4" w14:textId="77777777" w:rsidR="00A13BC3" w:rsidRPr="007208A7" w:rsidRDefault="00A13BC3" w:rsidP="003479E5">
            <w:pPr>
              <w:spacing w:after="200" w:line="276" w:lineRule="auto"/>
              <w:jc w:val="center"/>
              <w:rPr>
                <w:rFonts w:eastAsia="PMingLiU" w:cs="Tahoma"/>
                <w:szCs w:val="18"/>
                <w:lang w:eastAsia="ja-JP"/>
              </w:rPr>
            </w:pPr>
          </w:p>
        </w:tc>
      </w:tr>
      <w:tr w:rsidR="00A13BC3" w:rsidRPr="007208A7" w14:paraId="4A2245DB" w14:textId="77777777" w:rsidTr="007E466C">
        <w:tc>
          <w:tcPr>
            <w:tcW w:w="1912" w:type="dxa"/>
          </w:tcPr>
          <w:p w14:paraId="4A2245D6" w14:textId="77777777" w:rsidR="00A13BC3" w:rsidRPr="007208A7" w:rsidRDefault="00A13BC3" w:rsidP="003479E5">
            <w:pPr>
              <w:spacing w:after="200" w:line="276" w:lineRule="auto"/>
              <w:jc w:val="center"/>
              <w:rPr>
                <w:rFonts w:eastAsia="PMingLiU" w:cs="Tahoma"/>
                <w:szCs w:val="18"/>
                <w:lang w:eastAsia="ja-JP"/>
              </w:rPr>
            </w:pPr>
            <w:r w:rsidRPr="007208A7">
              <w:rPr>
                <w:rFonts w:eastAsia="PMingLiU" w:cs="Tahoma"/>
                <w:szCs w:val="18"/>
              </w:rPr>
              <w:t xml:space="preserve">Core Infrastructure Server Suite Datacenter </w:t>
            </w:r>
          </w:p>
        </w:tc>
        <w:tc>
          <w:tcPr>
            <w:tcW w:w="1848" w:type="dxa"/>
          </w:tcPr>
          <w:p w14:paraId="4A2245D7" w14:textId="77777777" w:rsidR="00A13BC3" w:rsidRPr="007208A7" w:rsidRDefault="00A13BC3" w:rsidP="003479E5">
            <w:pPr>
              <w:spacing w:after="200" w:line="276" w:lineRule="auto"/>
              <w:jc w:val="center"/>
              <w:rPr>
                <w:rFonts w:eastAsia="PMingLiU" w:cs="Tahoma"/>
                <w:szCs w:val="18"/>
              </w:rPr>
            </w:pPr>
          </w:p>
        </w:tc>
        <w:tc>
          <w:tcPr>
            <w:tcW w:w="1774" w:type="dxa"/>
          </w:tcPr>
          <w:p w14:paraId="4A2245D8" w14:textId="77777777" w:rsidR="00A13BC3" w:rsidRPr="007208A7" w:rsidRDefault="00A13BC3" w:rsidP="003479E5">
            <w:pPr>
              <w:spacing w:after="200" w:line="276" w:lineRule="auto"/>
              <w:jc w:val="center"/>
              <w:rPr>
                <w:rFonts w:eastAsia="PMingLiU" w:cs="Tahoma"/>
                <w:szCs w:val="18"/>
              </w:rPr>
            </w:pPr>
          </w:p>
        </w:tc>
        <w:tc>
          <w:tcPr>
            <w:tcW w:w="1913" w:type="dxa"/>
            <w:gridSpan w:val="2"/>
          </w:tcPr>
          <w:p w14:paraId="4A2245D9" w14:textId="77777777" w:rsidR="00A13BC3" w:rsidRPr="007208A7" w:rsidRDefault="00A13BC3" w:rsidP="003479E5">
            <w:pPr>
              <w:spacing w:after="200" w:line="276" w:lineRule="auto"/>
              <w:jc w:val="center"/>
              <w:rPr>
                <w:rFonts w:eastAsia="PMingLiU" w:cs="Tahoma"/>
                <w:szCs w:val="18"/>
              </w:rPr>
            </w:pPr>
          </w:p>
        </w:tc>
        <w:tc>
          <w:tcPr>
            <w:tcW w:w="1391" w:type="dxa"/>
          </w:tcPr>
          <w:p w14:paraId="4A2245DA" w14:textId="77777777" w:rsidR="00A13BC3" w:rsidRPr="007208A7" w:rsidRDefault="00A13BC3" w:rsidP="003479E5">
            <w:pPr>
              <w:spacing w:after="200" w:line="276" w:lineRule="auto"/>
              <w:jc w:val="center"/>
              <w:rPr>
                <w:rFonts w:eastAsia="PMingLiU" w:cs="Tahoma"/>
                <w:szCs w:val="18"/>
              </w:rPr>
            </w:pPr>
          </w:p>
        </w:tc>
      </w:tr>
      <w:tr w:rsidR="00A13BC3" w:rsidRPr="007208A7" w14:paraId="4A2245E1" w14:textId="77777777" w:rsidTr="002A6416">
        <w:tc>
          <w:tcPr>
            <w:tcW w:w="1912" w:type="dxa"/>
          </w:tcPr>
          <w:p w14:paraId="4A2245DC" w14:textId="77777777" w:rsidR="00A13BC3" w:rsidRPr="007208A7" w:rsidRDefault="00A13BC3" w:rsidP="003479E5">
            <w:pPr>
              <w:spacing w:after="200" w:line="276" w:lineRule="auto"/>
              <w:jc w:val="center"/>
              <w:rPr>
                <w:rFonts w:eastAsia="PMingLiU" w:cs="Tahoma"/>
                <w:szCs w:val="18"/>
                <w:lang w:eastAsia="ja-JP"/>
              </w:rPr>
            </w:pPr>
            <w:r w:rsidRPr="007208A7">
              <w:rPr>
                <w:rFonts w:eastAsia="PMingLiU" w:cs="Tahoma"/>
                <w:szCs w:val="18"/>
              </w:rPr>
              <w:t>Core Infrastructure Server Suite Enterprise</w:t>
            </w:r>
          </w:p>
        </w:tc>
        <w:tc>
          <w:tcPr>
            <w:tcW w:w="1848" w:type="dxa"/>
          </w:tcPr>
          <w:p w14:paraId="4A2245DD" w14:textId="77777777" w:rsidR="00A13BC3" w:rsidRPr="007208A7" w:rsidRDefault="00A13BC3" w:rsidP="003479E5">
            <w:pPr>
              <w:spacing w:after="200" w:line="276" w:lineRule="auto"/>
              <w:jc w:val="center"/>
              <w:rPr>
                <w:rFonts w:eastAsia="PMingLiU" w:cs="Tahoma"/>
                <w:szCs w:val="18"/>
              </w:rPr>
            </w:pPr>
          </w:p>
        </w:tc>
        <w:tc>
          <w:tcPr>
            <w:tcW w:w="1774" w:type="dxa"/>
          </w:tcPr>
          <w:p w14:paraId="4A2245DE" w14:textId="77777777" w:rsidR="00A13BC3" w:rsidRPr="007208A7" w:rsidRDefault="00A13BC3" w:rsidP="003479E5">
            <w:pPr>
              <w:spacing w:after="200" w:line="276" w:lineRule="auto"/>
              <w:jc w:val="center"/>
              <w:rPr>
                <w:rFonts w:eastAsia="PMingLiU" w:cs="Tahoma"/>
                <w:szCs w:val="18"/>
              </w:rPr>
            </w:pPr>
          </w:p>
        </w:tc>
        <w:tc>
          <w:tcPr>
            <w:tcW w:w="1830" w:type="dxa"/>
          </w:tcPr>
          <w:p w14:paraId="4A2245DF" w14:textId="77777777" w:rsidR="00A13BC3" w:rsidRPr="007208A7" w:rsidRDefault="00A13BC3" w:rsidP="003479E5">
            <w:pPr>
              <w:spacing w:after="200" w:line="276" w:lineRule="auto"/>
              <w:jc w:val="center"/>
              <w:rPr>
                <w:rFonts w:eastAsia="PMingLiU" w:cs="Tahoma"/>
                <w:szCs w:val="18"/>
              </w:rPr>
            </w:pPr>
          </w:p>
        </w:tc>
        <w:tc>
          <w:tcPr>
            <w:tcW w:w="1474" w:type="dxa"/>
            <w:gridSpan w:val="2"/>
          </w:tcPr>
          <w:p w14:paraId="4A2245E0" w14:textId="77777777" w:rsidR="00A13BC3" w:rsidRPr="007208A7" w:rsidRDefault="00A13BC3" w:rsidP="003479E5">
            <w:pPr>
              <w:spacing w:after="200" w:line="276" w:lineRule="auto"/>
              <w:jc w:val="center"/>
              <w:rPr>
                <w:rFonts w:eastAsia="PMingLiU" w:cs="Tahoma"/>
                <w:szCs w:val="18"/>
              </w:rPr>
            </w:pPr>
          </w:p>
        </w:tc>
      </w:tr>
      <w:tr w:rsidR="00A13BC3" w:rsidRPr="007208A7" w14:paraId="4A2245E7" w14:textId="77777777" w:rsidTr="002A6416">
        <w:tc>
          <w:tcPr>
            <w:tcW w:w="1912" w:type="dxa"/>
          </w:tcPr>
          <w:p w14:paraId="4A2245E2" w14:textId="77777777" w:rsidR="00A13BC3" w:rsidRPr="007208A7" w:rsidRDefault="00A13BC3" w:rsidP="003479E5">
            <w:pPr>
              <w:spacing w:after="200" w:line="276" w:lineRule="auto"/>
              <w:jc w:val="center"/>
              <w:rPr>
                <w:rFonts w:eastAsia="PMingLiU" w:cs="Tahoma"/>
                <w:szCs w:val="18"/>
                <w:lang w:eastAsia="ja-JP"/>
              </w:rPr>
            </w:pPr>
            <w:r w:rsidRPr="007208A7">
              <w:rPr>
                <w:rFonts w:eastAsia="PMingLiU" w:cs="Tahoma"/>
                <w:szCs w:val="18"/>
              </w:rPr>
              <w:t>Core Infrastructure Server Suite Standard</w:t>
            </w:r>
          </w:p>
        </w:tc>
        <w:tc>
          <w:tcPr>
            <w:tcW w:w="1848" w:type="dxa"/>
          </w:tcPr>
          <w:p w14:paraId="4A2245E3" w14:textId="77777777" w:rsidR="00A13BC3" w:rsidRPr="007208A7" w:rsidRDefault="00A13BC3" w:rsidP="003479E5">
            <w:pPr>
              <w:spacing w:after="200" w:line="276" w:lineRule="auto"/>
              <w:jc w:val="center"/>
              <w:rPr>
                <w:rFonts w:eastAsia="PMingLiU" w:cs="Tahoma"/>
                <w:szCs w:val="18"/>
              </w:rPr>
            </w:pPr>
          </w:p>
        </w:tc>
        <w:tc>
          <w:tcPr>
            <w:tcW w:w="1774" w:type="dxa"/>
          </w:tcPr>
          <w:p w14:paraId="4A2245E4" w14:textId="77777777" w:rsidR="00A13BC3" w:rsidRPr="007208A7" w:rsidRDefault="00A13BC3" w:rsidP="003479E5">
            <w:pPr>
              <w:spacing w:after="200" w:line="276" w:lineRule="auto"/>
              <w:jc w:val="center"/>
              <w:rPr>
                <w:rFonts w:eastAsia="PMingLiU" w:cs="Tahoma"/>
                <w:szCs w:val="18"/>
              </w:rPr>
            </w:pPr>
          </w:p>
        </w:tc>
        <w:tc>
          <w:tcPr>
            <w:tcW w:w="1830" w:type="dxa"/>
          </w:tcPr>
          <w:p w14:paraId="4A2245E5" w14:textId="77777777" w:rsidR="00A13BC3" w:rsidRPr="007208A7" w:rsidRDefault="00A13BC3" w:rsidP="003479E5">
            <w:pPr>
              <w:spacing w:after="200" w:line="276" w:lineRule="auto"/>
              <w:jc w:val="center"/>
              <w:rPr>
                <w:rFonts w:eastAsia="PMingLiU" w:cs="Tahoma"/>
                <w:szCs w:val="18"/>
              </w:rPr>
            </w:pPr>
          </w:p>
        </w:tc>
        <w:tc>
          <w:tcPr>
            <w:tcW w:w="1474" w:type="dxa"/>
            <w:gridSpan w:val="2"/>
          </w:tcPr>
          <w:p w14:paraId="4A2245E6" w14:textId="77777777" w:rsidR="00A13BC3" w:rsidRPr="007208A7" w:rsidRDefault="00A13BC3" w:rsidP="003479E5">
            <w:pPr>
              <w:spacing w:after="200" w:line="276" w:lineRule="auto"/>
              <w:jc w:val="center"/>
              <w:rPr>
                <w:rFonts w:eastAsia="PMingLiU" w:cs="Tahoma"/>
                <w:szCs w:val="18"/>
              </w:rPr>
            </w:pPr>
          </w:p>
        </w:tc>
      </w:tr>
    </w:tbl>
    <w:p w14:paraId="4A2245E8" w14:textId="77777777" w:rsidR="003479E5" w:rsidRPr="007208A7" w:rsidRDefault="003479E5" w:rsidP="00792D1E">
      <w:pPr>
        <w:rPr>
          <w:rFonts w:eastAsia="PMingLiU" w:cs="Tahoma"/>
        </w:rPr>
      </w:pPr>
      <w:r w:rsidRPr="007208A7">
        <w:rPr>
          <w:rFonts w:eastAsia="PMingLiU" w:cs="Tahoma"/>
          <w:bCs/>
          <w:szCs w:val="18"/>
        </w:rPr>
        <w:lastRenderedPageBreak/>
        <w:t>*</w:t>
      </w:r>
      <w:r w:rsidRPr="007208A7">
        <w:rPr>
          <w:rFonts w:eastAsia="PMingLiU" w:cs="Tahoma"/>
          <w:bCs/>
          <w:szCs w:val="18"/>
        </w:rPr>
        <w:t>合格伺服器軟體之</w:t>
      </w:r>
      <w:r w:rsidRPr="007208A7">
        <w:rPr>
          <w:rFonts w:eastAsia="PMingLiU" w:cs="Tahoma"/>
          <w:bCs/>
          <w:szCs w:val="18"/>
        </w:rPr>
        <w:t xml:space="preserve"> CAL </w:t>
      </w:r>
      <w:r w:rsidRPr="007208A7">
        <w:rPr>
          <w:rFonts w:eastAsia="PMingLiU" w:cs="Tahoma"/>
          <w:bCs/>
          <w:szCs w:val="18"/>
        </w:rPr>
        <w:t>的軟體保證範圍並不會讓客戶具備</w:t>
      </w:r>
      <w:r w:rsidRPr="007208A7">
        <w:rPr>
          <w:rFonts w:eastAsia="PMingLiU" w:cs="Tahoma"/>
          <w:bCs/>
          <w:szCs w:val="18"/>
        </w:rPr>
        <w:t xml:space="preserve"> System Center Advisor </w:t>
      </w:r>
      <w:r w:rsidRPr="007208A7">
        <w:rPr>
          <w:rFonts w:eastAsia="PMingLiU" w:cs="Tahoma"/>
          <w:bCs/>
          <w:szCs w:val="18"/>
        </w:rPr>
        <w:t>軟體保證利益的資格。客戶必須依所執行之合格伺服器軟體的軟體保證範圍，對軟體使用權具備軟體保證範圍。</w:t>
      </w:r>
    </w:p>
    <w:p w14:paraId="4A2245E9" w14:textId="77777777" w:rsidR="003479E5" w:rsidRPr="007208A7" w:rsidRDefault="003479E5" w:rsidP="00792D1E">
      <w:pPr>
        <w:rPr>
          <w:rFonts w:eastAsia="PMingLiU" w:cs="Tahoma"/>
        </w:rPr>
      </w:pPr>
    </w:p>
    <w:p w14:paraId="4A2245EA" w14:textId="77777777" w:rsidR="000D454E" w:rsidRPr="007208A7" w:rsidRDefault="000D454E" w:rsidP="00792D1E">
      <w:pPr>
        <w:rPr>
          <w:rFonts w:eastAsia="PMingLiU" w:cs="Tahoma"/>
        </w:rPr>
      </w:pPr>
      <w:r w:rsidRPr="007208A7">
        <w:rPr>
          <w:rFonts w:eastAsia="PMingLiU" w:cs="Tahoma"/>
          <w:szCs w:val="18"/>
        </w:rPr>
        <w:t>具備下表中所列之管理使用權之有效軟體保證範圍的客戶，有資格依「產品使用權」中所列示內容使用</w:t>
      </w:r>
      <w:r w:rsidRPr="007208A7">
        <w:rPr>
          <w:rFonts w:eastAsia="PMingLiU" w:cs="Tahoma"/>
          <w:szCs w:val="18"/>
        </w:rPr>
        <w:t xml:space="preserve"> System Center</w:t>
      </w:r>
      <w:r w:rsidR="00333921">
        <w:rPr>
          <w:rFonts w:eastAsia="PMingLiU" w:cs="Tahoma"/>
          <w:szCs w:val="18"/>
        </w:rPr>
        <w:t> </w:t>
      </w:r>
      <w:r w:rsidRPr="007208A7">
        <w:rPr>
          <w:rFonts w:eastAsia="PMingLiU" w:cs="Tahoma"/>
          <w:szCs w:val="18"/>
        </w:rPr>
        <w:t>Advisor</w:t>
      </w:r>
      <w:r w:rsidRPr="007208A7">
        <w:rPr>
          <w:rFonts w:eastAsia="PMingLiU" w:cs="Tahoma"/>
          <w:szCs w:val="18"/>
        </w:rPr>
        <w:t>。</w:t>
      </w:r>
    </w:p>
    <w:p w14:paraId="4A2245EB" w14:textId="77777777" w:rsidR="000D454E" w:rsidRPr="007208A7" w:rsidRDefault="000D454E" w:rsidP="000D454E">
      <w:pPr>
        <w:outlineLvl w:val="2"/>
        <w:rPr>
          <w:rFonts w:eastAsia="PMingLiU"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7208A7" w14:paraId="4A2245ED"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4A2245EC" w14:textId="77777777" w:rsidR="000D454E" w:rsidRPr="007208A7" w:rsidRDefault="000D454E" w:rsidP="007E466C">
            <w:pPr>
              <w:spacing w:before="120" w:after="120" w:line="276" w:lineRule="auto"/>
              <w:jc w:val="center"/>
              <w:rPr>
                <w:rFonts w:eastAsia="PMingLiU" w:cs="Tahoma"/>
                <w:b/>
                <w:color w:val="000000"/>
                <w:szCs w:val="18"/>
                <w:lang w:eastAsia="ja-JP"/>
              </w:rPr>
            </w:pPr>
            <w:r w:rsidRPr="007208A7">
              <w:rPr>
                <w:rFonts w:eastAsia="PMingLiU" w:cs="Tahoma"/>
                <w:b/>
                <w:color w:val="000000"/>
                <w:szCs w:val="18"/>
              </w:rPr>
              <w:t>合格管理使用權</w:t>
            </w:r>
          </w:p>
        </w:tc>
      </w:tr>
      <w:tr w:rsidR="000D454E" w:rsidRPr="007208A7" w14:paraId="4A2245EF"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4A2245EE" w14:textId="77777777" w:rsidR="000D454E" w:rsidRPr="007208A7" w:rsidRDefault="000D454E" w:rsidP="007E466C">
            <w:pPr>
              <w:spacing w:before="120" w:after="120"/>
              <w:jc w:val="center"/>
              <w:rPr>
                <w:rFonts w:eastAsia="PMingLiU" w:cs="Tahoma"/>
                <w:color w:val="000000"/>
                <w:szCs w:val="18"/>
                <w:lang w:eastAsia="ja-JP"/>
              </w:rPr>
            </w:pPr>
            <w:r w:rsidRPr="007208A7">
              <w:rPr>
                <w:rFonts w:eastAsia="PMingLiU" w:cs="Tahoma"/>
                <w:color w:val="000000"/>
                <w:szCs w:val="18"/>
              </w:rPr>
              <w:t xml:space="preserve">System Center 2012 Datacenter Server </w:t>
            </w:r>
            <w:r w:rsidRPr="007208A7">
              <w:rPr>
                <w:rFonts w:eastAsia="PMingLiU" w:cs="Tahoma"/>
                <w:color w:val="000000"/>
                <w:szCs w:val="18"/>
              </w:rPr>
              <w:t>管理使用權</w:t>
            </w:r>
          </w:p>
        </w:tc>
      </w:tr>
      <w:tr w:rsidR="000D454E" w:rsidRPr="007208A7" w14:paraId="4A2245F1"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4A2245F0" w14:textId="77777777" w:rsidR="000D454E" w:rsidRPr="007208A7" w:rsidRDefault="000D454E" w:rsidP="007E466C">
            <w:pPr>
              <w:spacing w:before="120" w:after="120" w:line="276" w:lineRule="auto"/>
              <w:jc w:val="center"/>
              <w:rPr>
                <w:rFonts w:eastAsia="PMingLiU" w:cs="Tahoma"/>
                <w:szCs w:val="18"/>
              </w:rPr>
            </w:pPr>
            <w:r w:rsidRPr="007208A7">
              <w:rPr>
                <w:rFonts w:eastAsia="PMingLiU" w:cs="Tahoma"/>
                <w:color w:val="000000"/>
                <w:szCs w:val="18"/>
              </w:rPr>
              <w:t xml:space="preserve">System Center 2012 Standard Server </w:t>
            </w:r>
            <w:r w:rsidRPr="007208A7">
              <w:rPr>
                <w:rFonts w:eastAsia="PMingLiU" w:cs="Tahoma"/>
                <w:color w:val="000000"/>
                <w:szCs w:val="18"/>
              </w:rPr>
              <w:t>管理使用權</w:t>
            </w:r>
          </w:p>
        </w:tc>
      </w:tr>
    </w:tbl>
    <w:p w14:paraId="4A2245F2" w14:textId="77777777" w:rsidR="00E06FE8" w:rsidRPr="007208A7" w:rsidRDefault="000E6E21" w:rsidP="00E06FE8">
      <w:pPr>
        <w:keepNext/>
        <w:keepLines/>
        <w:spacing w:before="40" w:line="259" w:lineRule="auto"/>
        <w:outlineLvl w:val="2"/>
        <w:rPr>
          <w:rFonts w:eastAsia="PMingLiU" w:cs="Tahoma"/>
        </w:rPr>
      </w:pPr>
      <w:bookmarkStart w:id="785" w:name="_Toc336338239"/>
      <w:r w:rsidRPr="007208A7">
        <w:rPr>
          <w:rFonts w:eastAsia="PMingLiU" w:cs="Tahoma"/>
          <w:vanish/>
          <w:color w:val="000000"/>
          <w:szCs w:val="18"/>
        </w:rPr>
        <w:cr/>
      </w:r>
      <w:r w:rsidRPr="007208A7">
        <w:rPr>
          <w:rFonts w:eastAsia="PMingLiU" w:cs="Tahoma"/>
          <w:b/>
          <w:color w:val="000000"/>
          <w:sz w:val="24"/>
          <w:szCs w:val="18"/>
        </w:rPr>
        <w:t xml:space="preserve">System Center </w:t>
      </w:r>
      <w:r w:rsidRPr="007208A7">
        <w:rPr>
          <w:rFonts w:eastAsia="PMingLiU" w:cs="Tahoma"/>
          <w:b/>
          <w:color w:val="000000"/>
          <w:sz w:val="24"/>
          <w:szCs w:val="18"/>
        </w:rPr>
        <w:t>全域服務監視</w:t>
      </w:r>
    </w:p>
    <w:p w14:paraId="4A2245F3" w14:textId="77777777" w:rsidR="00E06FE8" w:rsidRPr="007208A7" w:rsidRDefault="00E06FE8" w:rsidP="007E466C">
      <w:pPr>
        <w:rPr>
          <w:rFonts w:eastAsia="PMingLiU" w:cs="Tahoma"/>
        </w:rPr>
      </w:pPr>
      <w:r w:rsidRPr="007208A7">
        <w:rPr>
          <w:rFonts w:eastAsia="PMingLiU" w:cs="Tahoma"/>
          <w:szCs w:val="18"/>
        </w:rPr>
        <w:t>具備下表中所列之管理使用權之有效軟體保證範圍的客戶，有資格依「產品使用權」中所列示內容使用</w:t>
      </w:r>
      <w:r w:rsidRPr="007208A7">
        <w:rPr>
          <w:rFonts w:eastAsia="PMingLiU" w:cs="Tahoma"/>
          <w:szCs w:val="18"/>
        </w:rPr>
        <w:t xml:space="preserve"> System Center </w:t>
      </w:r>
      <w:r w:rsidRPr="007208A7">
        <w:rPr>
          <w:rFonts w:eastAsia="PMingLiU" w:cs="Tahoma"/>
          <w:szCs w:val="18"/>
        </w:rPr>
        <w:t>全域服務監視。</w:t>
      </w:r>
    </w:p>
    <w:p w14:paraId="4A2245F4" w14:textId="77777777" w:rsidR="000E6E21" w:rsidRPr="007208A7" w:rsidRDefault="000E6E21" w:rsidP="007E466C">
      <w:pPr>
        <w:rPr>
          <w:rFonts w:eastAsia="PMingLiU"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7208A7" w14:paraId="4A2245F6"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4A2245F5" w14:textId="77777777" w:rsidR="00E06FE8" w:rsidRPr="007208A7" w:rsidRDefault="00E06FE8" w:rsidP="007E466C">
            <w:pPr>
              <w:spacing w:before="120" w:after="120"/>
              <w:jc w:val="center"/>
              <w:rPr>
                <w:rFonts w:eastAsia="PMingLiU" w:cs="Tahoma"/>
                <w:b/>
                <w:szCs w:val="18"/>
              </w:rPr>
            </w:pPr>
            <w:r w:rsidRPr="007208A7">
              <w:rPr>
                <w:rFonts w:eastAsia="PMingLiU" w:cs="Tahoma"/>
                <w:b/>
                <w:szCs w:val="18"/>
              </w:rPr>
              <w:t>合格管理使用權</w:t>
            </w:r>
          </w:p>
        </w:tc>
      </w:tr>
      <w:tr w:rsidR="000E6E21" w:rsidRPr="007208A7" w14:paraId="4A2245F8"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4A2245F7" w14:textId="77777777" w:rsidR="00E06FE8" w:rsidRPr="007208A7" w:rsidRDefault="00E06FE8" w:rsidP="007E466C">
            <w:pPr>
              <w:spacing w:before="120" w:after="120"/>
              <w:jc w:val="center"/>
              <w:rPr>
                <w:rFonts w:eastAsia="PMingLiU" w:cs="Tahoma"/>
                <w:szCs w:val="18"/>
              </w:rPr>
            </w:pPr>
            <w:r w:rsidRPr="007208A7">
              <w:rPr>
                <w:rFonts w:eastAsia="PMingLiU" w:cs="Tahoma"/>
                <w:szCs w:val="18"/>
              </w:rPr>
              <w:t xml:space="preserve">System Center Datacenter Server </w:t>
            </w:r>
            <w:r w:rsidRPr="007208A7">
              <w:rPr>
                <w:rFonts w:eastAsia="PMingLiU" w:cs="Tahoma"/>
                <w:szCs w:val="18"/>
              </w:rPr>
              <w:t>管理使用權</w:t>
            </w:r>
          </w:p>
        </w:tc>
      </w:tr>
      <w:tr w:rsidR="000E6E21" w:rsidRPr="007208A7" w14:paraId="4A2245FA"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4A2245F9" w14:textId="77777777" w:rsidR="00E06FE8" w:rsidRPr="007208A7" w:rsidRDefault="00E06FE8" w:rsidP="007E466C">
            <w:pPr>
              <w:spacing w:before="120" w:after="120"/>
              <w:jc w:val="center"/>
              <w:rPr>
                <w:rFonts w:eastAsia="PMingLiU" w:cs="Tahoma"/>
                <w:szCs w:val="18"/>
              </w:rPr>
            </w:pPr>
            <w:r w:rsidRPr="007208A7">
              <w:rPr>
                <w:rFonts w:eastAsia="PMingLiU" w:cs="Tahoma"/>
                <w:szCs w:val="18"/>
              </w:rPr>
              <w:t xml:space="preserve">System Center Standard Server </w:t>
            </w:r>
            <w:r w:rsidRPr="007208A7">
              <w:rPr>
                <w:rFonts w:eastAsia="PMingLiU" w:cs="Tahoma"/>
                <w:szCs w:val="18"/>
              </w:rPr>
              <w:t>管理使用權</w:t>
            </w:r>
          </w:p>
        </w:tc>
      </w:tr>
    </w:tbl>
    <w:p w14:paraId="4A2245FB" w14:textId="77777777" w:rsidR="00E06FE8" w:rsidRPr="007208A7" w:rsidRDefault="00E06FE8">
      <w:pPr>
        <w:rPr>
          <w:rFonts w:eastAsia="PMingLiU" w:cs="Tahoma"/>
        </w:rPr>
      </w:pPr>
    </w:p>
    <w:p w14:paraId="4A2245FC" w14:textId="77777777" w:rsidR="00023FE7" w:rsidRPr="007208A7" w:rsidRDefault="00023FE7">
      <w:pPr>
        <w:pStyle w:val="Heading3"/>
        <w:rPr>
          <w:rFonts w:ascii="Tahoma" w:eastAsia="PMingLiU" w:hAnsi="Tahoma" w:cs="Tahoma"/>
        </w:rPr>
      </w:pPr>
      <w:bookmarkStart w:id="786" w:name="_Toc356225363"/>
      <w:r w:rsidRPr="007208A7">
        <w:rPr>
          <w:rFonts w:ascii="Tahoma" w:eastAsia="PMingLiU" w:hAnsi="Tahoma" w:cs="Tahoma"/>
          <w:sz w:val="24"/>
        </w:rPr>
        <w:t>災害回復的冷備份</w:t>
      </w:r>
      <w:bookmarkEnd w:id="785"/>
      <w:bookmarkEnd w:id="786"/>
      <w:r w:rsidRPr="007208A7">
        <w:rPr>
          <w:rFonts w:ascii="Tahoma" w:eastAsia="PMingLiU" w:hAnsi="Tahoma" w:cs="Tahoma"/>
          <w:sz w:val="24"/>
        </w:rPr>
        <w:t xml:space="preserve"> </w:t>
      </w:r>
    </w:p>
    <w:p w14:paraId="4A2245FD" w14:textId="77777777" w:rsidR="00023FE7" w:rsidRPr="007208A7" w:rsidRDefault="00023FE7">
      <w:pPr>
        <w:rPr>
          <w:rFonts w:eastAsia="PMingLiU" w:cs="Tahoma"/>
        </w:rPr>
      </w:pPr>
    </w:p>
    <w:p w14:paraId="4A2245FE" w14:textId="77777777" w:rsidR="008A15A8" w:rsidRPr="005A7317" w:rsidRDefault="008A15A8" w:rsidP="00792D1E">
      <w:pPr>
        <w:rPr>
          <w:rFonts w:eastAsia="PMingLiU" w:cs="Tahoma"/>
          <w:spacing w:val="-4"/>
        </w:rPr>
      </w:pPr>
      <w:r w:rsidRPr="005A7317">
        <w:rPr>
          <w:rFonts w:eastAsia="PMingLiU" w:cs="Tahoma"/>
          <w:spacing w:val="-4"/>
          <w:szCs w:val="18"/>
        </w:rPr>
        <w:t>具備合格伺服器產品及相關</w:t>
      </w:r>
      <w:r w:rsidRPr="005A7317">
        <w:rPr>
          <w:rFonts w:eastAsia="PMingLiU" w:cs="Tahoma"/>
          <w:spacing w:val="-4"/>
          <w:szCs w:val="18"/>
        </w:rPr>
        <w:t xml:space="preserve"> CAL </w:t>
      </w:r>
      <w:r w:rsidRPr="005A7317">
        <w:rPr>
          <w:rFonts w:eastAsia="PMingLiU" w:cs="Tahoma"/>
          <w:spacing w:val="-4"/>
          <w:szCs w:val="18"/>
        </w:rPr>
        <w:t>之軟體保證的客戶，有資格基於災害回復</w:t>
      </w:r>
      <w:r w:rsidRPr="005A7317">
        <w:rPr>
          <w:rFonts w:eastAsia="PMingLiU" w:cs="Tahoma"/>
          <w:spacing w:val="-4"/>
          <w:szCs w:val="18"/>
        </w:rPr>
        <w:t xml:space="preserve"> (DR) </w:t>
      </w:r>
      <w:r w:rsidRPr="005A7317">
        <w:rPr>
          <w:rFonts w:eastAsia="PMingLiU" w:cs="Tahoma"/>
          <w:spacing w:val="-4"/>
          <w:szCs w:val="18"/>
        </w:rPr>
        <w:t>用途取得該些產品的免費伺服器使用權。</w:t>
      </w:r>
    </w:p>
    <w:p w14:paraId="4A2245FF" w14:textId="77777777" w:rsidR="00792D1E" w:rsidRPr="007208A7" w:rsidRDefault="00792D1E" w:rsidP="00792D1E">
      <w:pPr>
        <w:rPr>
          <w:rFonts w:eastAsia="PMingLiU" w:cs="Tahoma"/>
        </w:rPr>
      </w:pPr>
    </w:p>
    <w:p w14:paraId="4A224600" w14:textId="77777777" w:rsidR="00023FE7" w:rsidRPr="007208A7" w:rsidRDefault="00023FE7" w:rsidP="00792D1E">
      <w:pPr>
        <w:pStyle w:val="AppendixFlushBulletedList"/>
        <w:tabs>
          <w:tab w:val="clear" w:pos="360"/>
          <w:tab w:val="num" w:pos="0"/>
        </w:tabs>
        <w:ind w:left="0" w:firstLine="0"/>
        <w:rPr>
          <w:rFonts w:ascii="Tahoma" w:eastAsia="PMingLiU" w:hAnsi="Tahoma" w:cs="Tahoma"/>
        </w:rPr>
      </w:pPr>
      <w:r w:rsidRPr="007208A7">
        <w:rPr>
          <w:rFonts w:ascii="Tahoma" w:eastAsia="PMingLiU" w:hAnsi="Tahoma" w:cs="Tahoma"/>
          <w:sz w:val="18"/>
          <w:szCs w:val="18"/>
        </w:rPr>
        <w:t>若針對每個合格伺服器使用權</w:t>
      </w:r>
      <w:r w:rsidRPr="007208A7">
        <w:rPr>
          <w:rFonts w:ascii="Tahoma" w:eastAsia="PMingLiU" w:hAnsi="Tahoma" w:cs="Tahoma"/>
          <w:sz w:val="18"/>
          <w:szCs w:val="18"/>
        </w:rPr>
        <w:t xml:space="preserve"> (i) </w:t>
      </w:r>
      <w:r w:rsidRPr="007208A7">
        <w:rPr>
          <w:rFonts w:ascii="Tahoma" w:eastAsia="PMingLiU" w:hAnsi="Tahoma" w:cs="Tahoma"/>
          <w:sz w:val="18"/>
          <w:szCs w:val="18"/>
        </w:rPr>
        <w:t>客戶已參加</w:t>
      </w:r>
      <w:r w:rsidRPr="007208A7">
        <w:rPr>
          <w:rFonts w:ascii="Tahoma" w:eastAsia="PMingLiU" w:hAnsi="Tahoma" w:cs="Tahoma"/>
          <w:sz w:val="18"/>
          <w:szCs w:val="18"/>
        </w:rPr>
        <w:t xml:space="preserve"> SA </w:t>
      </w:r>
      <w:r w:rsidRPr="007208A7">
        <w:rPr>
          <w:rFonts w:ascii="Tahoma" w:eastAsia="PMingLiU" w:hAnsi="Tahoma" w:cs="Tahoma"/>
          <w:sz w:val="18"/>
          <w:szCs w:val="18"/>
        </w:rPr>
        <w:t>且</w:t>
      </w:r>
      <w:r w:rsidRPr="007208A7">
        <w:rPr>
          <w:rFonts w:ascii="Tahoma" w:eastAsia="PMingLiU" w:hAnsi="Tahoma" w:cs="Tahoma"/>
          <w:sz w:val="18"/>
          <w:szCs w:val="18"/>
        </w:rPr>
        <w:t xml:space="preserve"> (ii) </w:t>
      </w:r>
      <w:r w:rsidRPr="007208A7">
        <w:rPr>
          <w:rFonts w:ascii="Tahoma" w:eastAsia="PMingLiU" w:hAnsi="Tahoma" w:cs="Tahoma"/>
          <w:sz w:val="18"/>
          <w:szCs w:val="18"/>
        </w:rPr>
        <w:t>客戶擁有已參加</w:t>
      </w:r>
      <w:r w:rsidRPr="007208A7">
        <w:rPr>
          <w:rFonts w:ascii="Tahoma" w:eastAsia="PMingLiU" w:hAnsi="Tahoma" w:cs="Tahoma"/>
          <w:sz w:val="18"/>
          <w:szCs w:val="18"/>
        </w:rPr>
        <w:t xml:space="preserve"> SA </w:t>
      </w:r>
      <w:r w:rsidRPr="007208A7">
        <w:rPr>
          <w:rFonts w:ascii="Tahoma" w:eastAsia="PMingLiU" w:hAnsi="Tahoma" w:cs="Tahoma"/>
          <w:sz w:val="18"/>
          <w:szCs w:val="18"/>
        </w:rPr>
        <w:t>之所有相關的</w:t>
      </w:r>
      <w:r w:rsidRPr="007208A7">
        <w:rPr>
          <w:rFonts w:ascii="Tahoma" w:eastAsia="PMingLiU" w:hAnsi="Tahoma" w:cs="Tahoma"/>
          <w:sz w:val="18"/>
          <w:szCs w:val="18"/>
        </w:rPr>
        <w:t xml:space="preserve"> CAL (</w:t>
      </w:r>
      <w:r w:rsidRPr="007208A7">
        <w:rPr>
          <w:rFonts w:ascii="Tahoma" w:eastAsia="PMingLiU" w:hAnsi="Tahoma" w:cs="Tahoma"/>
          <w:sz w:val="18"/>
          <w:szCs w:val="18"/>
        </w:rPr>
        <w:t>若產品要求的話</w:t>
      </w:r>
      <w:r w:rsidRPr="007208A7">
        <w:rPr>
          <w:rFonts w:ascii="Tahoma" w:eastAsia="PMingLiU" w:hAnsi="Tahoma" w:cs="Tahoma"/>
          <w:sz w:val="18"/>
          <w:szCs w:val="18"/>
        </w:rPr>
        <w:t>)</w:t>
      </w:r>
      <w:r w:rsidRPr="007208A7">
        <w:rPr>
          <w:rFonts w:ascii="Tahoma" w:eastAsia="PMingLiU" w:hAnsi="Tahoma" w:cs="Tahoma"/>
          <w:sz w:val="18"/>
          <w:szCs w:val="18"/>
        </w:rPr>
        <w:t>，該客戶將被視為擁有第二份伺服器使用權，惟僅得於其軟體保證範圍期間基於</w:t>
      </w:r>
      <w:r w:rsidRPr="007208A7">
        <w:rPr>
          <w:rFonts w:ascii="Tahoma" w:eastAsia="PMingLiU" w:hAnsi="Tahoma" w:cs="Tahoma"/>
          <w:sz w:val="18"/>
          <w:szCs w:val="18"/>
        </w:rPr>
        <w:t xml:space="preserve"> DR </w:t>
      </w:r>
      <w:r w:rsidRPr="007208A7">
        <w:rPr>
          <w:rFonts w:ascii="Tahoma" w:eastAsia="PMingLiU" w:hAnsi="Tahoma" w:cs="Tahoma"/>
          <w:sz w:val="18"/>
          <w:szCs w:val="18"/>
        </w:rPr>
        <w:t>用途依該使用權將相同的產品建置在「冷」備份伺服器上。客戶依</w:t>
      </w:r>
      <w:r w:rsidRPr="007208A7">
        <w:rPr>
          <w:rFonts w:ascii="Tahoma" w:eastAsia="PMingLiU" w:hAnsi="Tahoma" w:cs="Tahoma"/>
          <w:sz w:val="18"/>
          <w:szCs w:val="18"/>
        </w:rPr>
        <w:t xml:space="preserve"> DR </w:t>
      </w:r>
      <w:r w:rsidRPr="007208A7">
        <w:rPr>
          <w:rFonts w:ascii="Tahoma" w:eastAsia="PMingLiU" w:hAnsi="Tahoma" w:cs="Tahoma"/>
          <w:sz w:val="18"/>
          <w:szCs w:val="18"/>
        </w:rPr>
        <w:t>使用權對軟體之建置及使用係受其授權合約的條款及條件所拘束。</w:t>
      </w:r>
    </w:p>
    <w:p w14:paraId="4A224601" w14:textId="77777777" w:rsidR="00FE5F1D" w:rsidRPr="005A7317" w:rsidRDefault="00FE5F1D" w:rsidP="00792D1E">
      <w:pPr>
        <w:pStyle w:val="AppendixBodyText"/>
        <w:spacing w:after="0"/>
        <w:rPr>
          <w:rFonts w:ascii="Tahoma" w:eastAsia="PMingLiU" w:hAnsi="Tahoma" w:cs="Tahoma"/>
          <w:sz w:val="18"/>
          <w:szCs w:val="18"/>
        </w:rPr>
      </w:pPr>
    </w:p>
    <w:p w14:paraId="4A224602" w14:textId="77777777" w:rsidR="00023FE7" w:rsidRPr="007208A7" w:rsidRDefault="00023FE7" w:rsidP="00792D1E">
      <w:pPr>
        <w:pStyle w:val="Heading3"/>
        <w:rPr>
          <w:rFonts w:ascii="Tahoma" w:eastAsia="PMingLiU" w:hAnsi="Tahoma" w:cs="Tahoma"/>
        </w:rPr>
      </w:pPr>
      <w:bookmarkStart w:id="787" w:name="_Toc336338240"/>
      <w:bookmarkStart w:id="788" w:name="_Toc356225364"/>
      <w:r w:rsidRPr="007208A7">
        <w:rPr>
          <w:rFonts w:ascii="Tahoma" w:eastAsia="PMingLiU" w:hAnsi="Tahoma" w:cs="Tahoma"/>
          <w:sz w:val="24"/>
        </w:rPr>
        <w:t xml:space="preserve">TechNet SA </w:t>
      </w:r>
      <w:r w:rsidRPr="007208A7">
        <w:rPr>
          <w:rFonts w:ascii="Tahoma" w:eastAsia="PMingLiU" w:hAnsi="Tahoma" w:cs="Tahoma"/>
          <w:sz w:val="24"/>
        </w:rPr>
        <w:t>訂閱服務</w:t>
      </w:r>
      <w:bookmarkEnd w:id="787"/>
      <w:bookmarkEnd w:id="788"/>
    </w:p>
    <w:p w14:paraId="4A224603" w14:textId="77777777" w:rsidR="00023FE7" w:rsidRPr="007208A7" w:rsidRDefault="00023FE7" w:rsidP="00792D1E">
      <w:pPr>
        <w:rPr>
          <w:rFonts w:eastAsia="PMingLiU" w:cs="Tahoma"/>
        </w:rPr>
      </w:pPr>
    </w:p>
    <w:p w14:paraId="4A224604" w14:textId="77777777" w:rsidR="004A4D28" w:rsidRPr="007208A7" w:rsidRDefault="00A65414" w:rsidP="00792D1E">
      <w:pPr>
        <w:pStyle w:val="AppendixBodyText"/>
        <w:spacing w:after="0"/>
        <w:rPr>
          <w:rFonts w:ascii="Tahoma" w:eastAsia="PMingLiU" w:hAnsi="Tahoma" w:cs="Tahoma"/>
        </w:rPr>
      </w:pPr>
      <w:r w:rsidRPr="007208A7">
        <w:rPr>
          <w:rFonts w:ascii="Tahoma" w:eastAsia="PMingLiU" w:hAnsi="Tahoma" w:cs="Tahoma"/>
          <w:sz w:val="18"/>
          <w:szCs w:val="18"/>
        </w:rPr>
        <w:t>具備任何伺服器組合內之合格產品的軟體保證的客戶，有資格於其軟體保證範圍期間取得</w:t>
      </w:r>
      <w:r w:rsidRPr="007208A7">
        <w:rPr>
          <w:rFonts w:ascii="Tahoma" w:eastAsia="PMingLiU" w:hAnsi="Tahoma" w:cs="Tahoma"/>
          <w:sz w:val="18"/>
          <w:szCs w:val="18"/>
        </w:rPr>
        <w:t xml:space="preserve"> TechNet SA </w:t>
      </w:r>
      <w:r w:rsidRPr="007208A7">
        <w:rPr>
          <w:rFonts w:ascii="Tahoma" w:eastAsia="PMingLiU" w:hAnsi="Tahoma" w:cs="Tahoma"/>
          <w:sz w:val="18"/>
          <w:szCs w:val="18"/>
        </w:rPr>
        <w:t>訂閱服務支援。這可提供</w:t>
      </w:r>
      <w:r w:rsidRPr="007208A7">
        <w:rPr>
          <w:rFonts w:ascii="Tahoma" w:eastAsia="PMingLiU" w:hAnsi="Tahoma" w:cs="Tahoma"/>
          <w:sz w:val="18"/>
          <w:szCs w:val="18"/>
        </w:rPr>
        <w:t xml:space="preserve"> IT </w:t>
      </w:r>
      <w:r w:rsidRPr="007208A7">
        <w:rPr>
          <w:rFonts w:ascii="Tahoma" w:eastAsia="PMingLiU" w:hAnsi="Tahoma" w:cs="Tahoma"/>
          <w:sz w:val="18"/>
          <w:szCs w:val="18"/>
        </w:rPr>
        <w:t>專業人員由產業同事提出之技術問題的解答。</w:t>
      </w:r>
      <w:r w:rsidRPr="007208A7">
        <w:rPr>
          <w:rFonts w:ascii="Tahoma" w:eastAsia="PMingLiU" w:hAnsi="Tahoma" w:cs="Tahoma"/>
          <w:sz w:val="18"/>
          <w:szCs w:val="18"/>
        </w:rPr>
        <w:t xml:space="preserve">Microsoft </w:t>
      </w:r>
      <w:r w:rsidRPr="007208A7">
        <w:rPr>
          <w:rFonts w:ascii="Tahoma" w:eastAsia="PMingLiU" w:hAnsi="Tahoma" w:cs="Tahoma"/>
          <w:sz w:val="18"/>
          <w:szCs w:val="18"/>
        </w:rPr>
        <w:t>支援專業人員會監控新聞群組以協助確保正確性。合格的客戶會得到使用者</w:t>
      </w:r>
      <w:r w:rsidRPr="007208A7">
        <w:rPr>
          <w:rFonts w:ascii="Tahoma" w:eastAsia="PMingLiU" w:hAnsi="Tahoma" w:cs="Tahoma"/>
          <w:sz w:val="18"/>
          <w:szCs w:val="18"/>
        </w:rPr>
        <w:t xml:space="preserve"> ID</w:t>
      </w:r>
      <w:r w:rsidRPr="007208A7">
        <w:rPr>
          <w:rFonts w:ascii="Tahoma" w:eastAsia="PMingLiU" w:hAnsi="Tahoma" w:cs="Tahoma"/>
          <w:sz w:val="18"/>
          <w:szCs w:val="18"/>
        </w:rPr>
        <w:t>，其可提供線上服務存取權。</w:t>
      </w:r>
    </w:p>
    <w:p w14:paraId="4A224605" w14:textId="77777777" w:rsidR="00FE5F1D" w:rsidRPr="005A7317" w:rsidRDefault="00FE5F1D" w:rsidP="00792D1E">
      <w:pPr>
        <w:pStyle w:val="AppendixBodyText"/>
        <w:spacing w:after="0"/>
        <w:rPr>
          <w:rFonts w:ascii="Tahoma" w:eastAsia="PMingLiU" w:hAnsi="Tahoma" w:cs="Tahoma"/>
          <w:sz w:val="18"/>
          <w:szCs w:val="18"/>
        </w:rPr>
      </w:pPr>
    </w:p>
    <w:p w14:paraId="4A224606" w14:textId="77777777" w:rsidR="00023FE7" w:rsidRPr="007208A7" w:rsidRDefault="00023FE7" w:rsidP="00792D1E">
      <w:pPr>
        <w:pStyle w:val="AppendixBodyText"/>
        <w:spacing w:after="0"/>
        <w:rPr>
          <w:rFonts w:ascii="Tahoma" w:eastAsia="PMingLiU" w:hAnsi="Tahoma" w:cs="Tahoma"/>
        </w:rPr>
      </w:pPr>
      <w:r w:rsidRPr="007208A7">
        <w:rPr>
          <w:rFonts w:ascii="Tahoma" w:eastAsia="PMingLiU" w:hAnsi="Tahoma" w:cs="Tahoma"/>
          <w:sz w:val="18"/>
          <w:szCs w:val="18"/>
        </w:rPr>
        <w:t>針對軟體保證所涵蓋之每個合格產品，客戶將取得一個使用者</w:t>
      </w:r>
      <w:r w:rsidRPr="007208A7">
        <w:rPr>
          <w:rFonts w:ascii="Tahoma" w:eastAsia="PMingLiU" w:hAnsi="Tahoma" w:cs="Tahoma"/>
          <w:sz w:val="18"/>
          <w:szCs w:val="18"/>
        </w:rPr>
        <w:t xml:space="preserve"> ID</w:t>
      </w:r>
      <w:r w:rsidRPr="007208A7">
        <w:rPr>
          <w:rFonts w:ascii="Tahoma" w:eastAsia="PMingLiU" w:hAnsi="Tahoma" w:cs="Tahoma"/>
          <w:sz w:val="18"/>
          <w:szCs w:val="18"/>
        </w:rPr>
        <w:t>，如以下所示：</w:t>
      </w:r>
    </w:p>
    <w:p w14:paraId="4A224607" w14:textId="77777777" w:rsidR="00023FE7" w:rsidRPr="005A7317" w:rsidRDefault="00023FE7" w:rsidP="00792D1E">
      <w:pPr>
        <w:pStyle w:val="AppendixBodyText"/>
        <w:spacing w:after="0"/>
        <w:rPr>
          <w:rFonts w:ascii="Tahoma" w:eastAsia="PMingLiU" w:hAnsi="Tahoma" w:cs="Tahoma"/>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3163"/>
        <w:gridCol w:w="2147"/>
      </w:tblGrid>
      <w:tr w:rsidR="0036654E" w:rsidRPr="007208A7" w14:paraId="4A22460B" w14:textId="77777777" w:rsidTr="005A7317">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4A224608" w14:textId="77777777" w:rsidR="0036654E" w:rsidRPr="007208A7" w:rsidRDefault="0036654E">
            <w:pPr>
              <w:pStyle w:val="AppendixTableHeadings"/>
              <w:rPr>
                <w:rFonts w:ascii="Tahoma" w:eastAsia="PMingLiU" w:hAnsi="Tahoma" w:cs="Tahoma"/>
                <w:sz w:val="20"/>
                <w:szCs w:val="20"/>
              </w:rPr>
            </w:pPr>
            <w:r w:rsidRPr="007208A7">
              <w:rPr>
                <w:rFonts w:ascii="Tahoma" w:eastAsia="PMingLiU" w:hAnsi="Tahoma" w:cs="Tahoma"/>
                <w:sz w:val="20"/>
                <w:szCs w:val="20"/>
              </w:rPr>
              <w:t>產品組合</w:t>
            </w:r>
          </w:p>
        </w:tc>
        <w:tc>
          <w:tcPr>
            <w:tcW w:w="3163" w:type="dxa"/>
            <w:tcBorders>
              <w:top w:val="single" w:sz="8" w:space="0" w:color="auto"/>
              <w:left w:val="single" w:sz="8" w:space="0" w:color="auto"/>
              <w:bottom w:val="single" w:sz="8" w:space="0" w:color="auto"/>
              <w:right w:val="single" w:sz="8" w:space="0" w:color="auto"/>
            </w:tcBorders>
            <w:shd w:val="clear" w:color="auto" w:fill="FFCC99"/>
            <w:vAlign w:val="center"/>
          </w:tcPr>
          <w:p w14:paraId="4A224609" w14:textId="77777777" w:rsidR="0036654E" w:rsidRPr="007208A7" w:rsidRDefault="0036654E">
            <w:pPr>
              <w:pStyle w:val="AppendixTableHeadings"/>
              <w:rPr>
                <w:rFonts w:ascii="Tahoma" w:eastAsia="PMingLiU" w:hAnsi="Tahoma" w:cs="Tahoma"/>
                <w:sz w:val="20"/>
                <w:szCs w:val="20"/>
              </w:rPr>
            </w:pPr>
            <w:r w:rsidRPr="007208A7">
              <w:rPr>
                <w:rFonts w:ascii="Tahoma" w:eastAsia="PMingLiU" w:hAnsi="Tahoma" w:cs="Tahoma"/>
                <w:sz w:val="20"/>
                <w:szCs w:val="20"/>
              </w:rPr>
              <w:t>Open License</w:t>
            </w:r>
            <w:r w:rsidRPr="007208A7">
              <w:rPr>
                <w:rFonts w:ascii="Tahoma" w:eastAsia="PMingLiU" w:hAnsi="Tahoma" w:cs="Tahoma"/>
                <w:sz w:val="20"/>
                <w:szCs w:val="20"/>
              </w:rPr>
              <w:t>、</w:t>
            </w:r>
            <w:r w:rsidRPr="007208A7">
              <w:rPr>
                <w:rFonts w:ascii="Tahoma" w:eastAsia="PMingLiU" w:hAnsi="Tahoma" w:cs="Tahoma"/>
                <w:sz w:val="20"/>
                <w:szCs w:val="20"/>
              </w:rPr>
              <w:t xml:space="preserve">Open Value Subscription – </w:t>
            </w:r>
            <w:r w:rsidRPr="007208A7">
              <w:rPr>
                <w:rFonts w:ascii="Tahoma" w:eastAsia="PMingLiU" w:hAnsi="Tahoma" w:cs="Tahoma"/>
                <w:sz w:val="20"/>
                <w:szCs w:val="20"/>
              </w:rPr>
              <w:t>教育解決方案、</w:t>
            </w:r>
            <w:r w:rsidRPr="007208A7">
              <w:rPr>
                <w:rFonts w:ascii="Tahoma" w:eastAsia="PMingLiU" w:hAnsi="Tahoma" w:cs="Tahoma"/>
                <w:sz w:val="20"/>
                <w:szCs w:val="20"/>
              </w:rPr>
              <w:t xml:space="preserve">Open Value </w:t>
            </w:r>
            <w:r w:rsidRPr="007208A7">
              <w:rPr>
                <w:rFonts w:ascii="Tahoma" w:eastAsia="PMingLiU" w:hAnsi="Tahoma" w:cs="Tahoma"/>
                <w:sz w:val="20"/>
                <w:szCs w:val="20"/>
              </w:rPr>
              <w:t>和</w:t>
            </w:r>
            <w:r w:rsidRPr="007208A7">
              <w:rPr>
                <w:rFonts w:ascii="Tahoma" w:eastAsia="PMingLiU" w:hAnsi="Tahoma" w:cs="Tahoma"/>
                <w:sz w:val="20"/>
                <w:szCs w:val="20"/>
              </w:rPr>
              <w:t xml:space="preserve"> Academic </w:t>
            </w:r>
            <w:r w:rsidR="005A7317">
              <w:rPr>
                <w:rFonts w:ascii="Tahoma" w:eastAsia="PMingLiU" w:hAnsi="Tahoma" w:cs="Tahoma"/>
                <w:sz w:val="20"/>
                <w:szCs w:val="20"/>
              </w:rPr>
              <w:br/>
            </w:r>
            <w:r w:rsidRPr="007208A7">
              <w:rPr>
                <w:rFonts w:ascii="Tahoma" w:eastAsia="PMingLiU" w:hAnsi="Tahoma" w:cs="Tahoma"/>
                <w:sz w:val="20"/>
                <w:szCs w:val="20"/>
              </w:rPr>
              <w:t>(</w:t>
            </w:r>
            <w:r w:rsidRPr="007208A7">
              <w:rPr>
                <w:rFonts w:ascii="Tahoma" w:eastAsia="PMingLiU" w:hAnsi="Tahoma" w:cs="Tahoma"/>
                <w:sz w:val="20"/>
                <w:szCs w:val="20"/>
              </w:rPr>
              <w:t>含</w:t>
            </w:r>
            <w:r w:rsidRPr="007208A7">
              <w:rPr>
                <w:rFonts w:ascii="Tahoma" w:eastAsia="PMingLiU" w:hAnsi="Tahoma" w:cs="Tahoma"/>
                <w:sz w:val="20"/>
                <w:szCs w:val="20"/>
              </w:rPr>
              <w:t xml:space="preserve"> SAM)</w:t>
            </w:r>
          </w:p>
        </w:tc>
        <w:tc>
          <w:tcPr>
            <w:tcW w:w="2147" w:type="dxa"/>
            <w:tcBorders>
              <w:top w:val="single" w:sz="8" w:space="0" w:color="auto"/>
              <w:left w:val="single" w:sz="8" w:space="0" w:color="auto"/>
              <w:bottom w:val="single" w:sz="8" w:space="0" w:color="auto"/>
              <w:right w:val="single" w:sz="8" w:space="0" w:color="auto"/>
            </w:tcBorders>
            <w:shd w:val="clear" w:color="auto" w:fill="FFCC99"/>
            <w:vAlign w:val="center"/>
          </w:tcPr>
          <w:p w14:paraId="4A22460A" w14:textId="77777777" w:rsidR="0036654E" w:rsidRPr="007208A7" w:rsidRDefault="0036654E">
            <w:pPr>
              <w:pStyle w:val="AppendixTableHeadings"/>
              <w:rPr>
                <w:rFonts w:ascii="Tahoma" w:eastAsia="PMingLiU" w:hAnsi="Tahoma" w:cs="Tahoma"/>
                <w:sz w:val="20"/>
                <w:szCs w:val="20"/>
              </w:rPr>
            </w:pPr>
            <w:r w:rsidRPr="007208A7">
              <w:rPr>
                <w:rFonts w:ascii="Tahoma" w:eastAsia="PMingLiU" w:hAnsi="Tahoma" w:cs="Tahoma"/>
                <w:sz w:val="20"/>
                <w:szCs w:val="20"/>
              </w:rPr>
              <w:t>Select/Select Plus/EA</w:t>
            </w:r>
          </w:p>
        </w:tc>
      </w:tr>
      <w:tr w:rsidR="0036654E" w:rsidRPr="007208A7" w14:paraId="4A224612" w14:textId="77777777" w:rsidTr="005A7317">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4A22460C" w14:textId="77777777" w:rsidR="0036654E" w:rsidRPr="007208A7" w:rsidRDefault="0036654E">
            <w:pPr>
              <w:pStyle w:val="AppendixTableText"/>
              <w:rPr>
                <w:rFonts w:ascii="Tahoma" w:eastAsia="PMingLiU" w:hAnsi="Tahoma" w:cs="Tahoma"/>
                <w:b/>
              </w:rPr>
            </w:pPr>
            <w:r w:rsidRPr="007208A7">
              <w:rPr>
                <w:rFonts w:ascii="Tahoma" w:eastAsia="PMingLiU" w:hAnsi="Tahoma" w:cs="Tahoma"/>
                <w:b/>
                <w:sz w:val="20"/>
              </w:rPr>
              <w:t>伺服器組合</w:t>
            </w:r>
          </w:p>
        </w:tc>
        <w:tc>
          <w:tcPr>
            <w:tcW w:w="3163" w:type="dxa"/>
            <w:tcBorders>
              <w:top w:val="single" w:sz="8" w:space="0" w:color="auto"/>
              <w:left w:val="single" w:sz="8" w:space="0" w:color="auto"/>
              <w:bottom w:val="single" w:sz="8" w:space="0" w:color="auto"/>
              <w:right w:val="single" w:sz="8" w:space="0" w:color="auto"/>
            </w:tcBorders>
            <w:shd w:val="clear" w:color="auto" w:fill="FFFFFF"/>
            <w:vAlign w:val="center"/>
          </w:tcPr>
          <w:p w14:paraId="4A22460D" w14:textId="77777777" w:rsidR="0036654E" w:rsidRPr="007208A7" w:rsidRDefault="0036654E" w:rsidP="00A9099B">
            <w:pPr>
              <w:pStyle w:val="AppendixTableText"/>
              <w:rPr>
                <w:rFonts w:ascii="Tahoma" w:eastAsia="PMingLiU" w:hAnsi="Tahoma" w:cs="Tahoma"/>
              </w:rPr>
            </w:pPr>
            <w:r w:rsidRPr="007208A7">
              <w:rPr>
                <w:rFonts w:ascii="Tahoma" w:eastAsia="PMingLiU" w:hAnsi="Tahoma" w:cs="Tahoma"/>
              </w:rPr>
              <w:t>以下每份</w:t>
            </w:r>
            <w:r w:rsidRPr="007208A7">
              <w:rPr>
                <w:rFonts w:ascii="Tahoma" w:eastAsia="PMingLiU" w:hAnsi="Tahoma" w:cs="Tahoma"/>
              </w:rPr>
              <w:t xml:space="preserve"> 1 </w:t>
            </w:r>
            <w:r w:rsidRPr="007208A7">
              <w:rPr>
                <w:rFonts w:ascii="Tahoma" w:eastAsia="PMingLiU" w:hAnsi="Tahoma" w:cs="Tahoma"/>
              </w:rPr>
              <w:t>個使用者</w:t>
            </w:r>
            <w:r w:rsidRPr="007208A7">
              <w:rPr>
                <w:rFonts w:ascii="Tahoma" w:eastAsia="PMingLiU" w:hAnsi="Tahoma" w:cs="Tahoma"/>
              </w:rPr>
              <w:t xml:space="preserve"> ID</w:t>
            </w:r>
            <w:r w:rsidRPr="007208A7">
              <w:rPr>
                <w:rFonts w:ascii="Tahoma" w:eastAsia="PMingLiU" w:hAnsi="Tahoma" w:cs="Tahoma"/>
              </w:rPr>
              <w:t>：</w:t>
            </w:r>
          </w:p>
          <w:p w14:paraId="4A22460E" w14:textId="77777777" w:rsidR="0036654E" w:rsidRPr="007208A7" w:rsidRDefault="0036654E" w:rsidP="00A9099B">
            <w:pPr>
              <w:pStyle w:val="AppendixTableText"/>
              <w:rPr>
                <w:rFonts w:ascii="Tahoma" w:eastAsia="PMingLiU" w:hAnsi="Tahoma" w:cs="Tahoma"/>
              </w:rPr>
            </w:pPr>
            <w:r w:rsidRPr="007208A7">
              <w:rPr>
                <w:rFonts w:ascii="Tahoma" w:eastAsia="PMingLiU" w:hAnsi="Tahoma" w:cs="Tahoma"/>
              </w:rPr>
              <w:t>伺服器使用權</w:t>
            </w:r>
          </w:p>
          <w:p w14:paraId="4A22460F" w14:textId="77777777" w:rsidR="0036654E" w:rsidRPr="007208A7" w:rsidRDefault="0036654E">
            <w:pPr>
              <w:pStyle w:val="AppendixTableText"/>
              <w:rPr>
                <w:rFonts w:ascii="Tahoma" w:eastAsia="PMingLiU" w:hAnsi="Tahoma" w:cs="Tahoma"/>
              </w:rPr>
            </w:pPr>
            <w:r w:rsidRPr="007208A7">
              <w:rPr>
                <w:rFonts w:ascii="Tahoma" w:eastAsia="PMingLiU" w:hAnsi="Tahoma" w:cs="Tahoma"/>
              </w:rPr>
              <w:t>(</w:t>
            </w:r>
            <w:r w:rsidRPr="007208A7">
              <w:rPr>
                <w:rFonts w:ascii="Tahoma" w:eastAsia="PMingLiU" w:hAnsi="Tahoma" w:cs="Tahoma"/>
              </w:rPr>
              <w:t>只要符合</w:t>
            </w:r>
            <w:r w:rsidRPr="007208A7">
              <w:rPr>
                <w:rFonts w:ascii="Tahoma" w:eastAsia="PMingLiU" w:hAnsi="Tahoma" w:cs="Tahoma"/>
              </w:rPr>
              <w:t xml:space="preserve"> 5 </w:t>
            </w:r>
            <w:r w:rsidRPr="007208A7">
              <w:rPr>
                <w:rFonts w:ascii="Tahoma" w:eastAsia="PMingLiU" w:hAnsi="Tahoma" w:cs="Tahoma"/>
              </w:rPr>
              <w:t>個伺服器</w:t>
            </w:r>
            <w:r w:rsidRPr="007208A7">
              <w:rPr>
                <w:rFonts w:ascii="Tahoma" w:eastAsia="PMingLiU" w:hAnsi="Tahoma" w:cs="Tahoma"/>
              </w:rPr>
              <w:t xml:space="preserve"> SA </w:t>
            </w:r>
            <w:r w:rsidRPr="007208A7">
              <w:rPr>
                <w:rFonts w:ascii="Tahoma" w:eastAsia="PMingLiU" w:hAnsi="Tahoma" w:cs="Tahoma"/>
              </w:rPr>
              <w:t>需求</w:t>
            </w:r>
            <w:r w:rsidRPr="007208A7">
              <w:rPr>
                <w:rFonts w:ascii="Tahoma" w:eastAsia="PMingLiU" w:hAnsi="Tahoma" w:cs="Tahoma"/>
              </w:rPr>
              <w:t>)</w:t>
            </w:r>
          </w:p>
        </w:tc>
        <w:tc>
          <w:tcPr>
            <w:tcW w:w="2147" w:type="dxa"/>
            <w:tcBorders>
              <w:top w:val="single" w:sz="8" w:space="0" w:color="auto"/>
              <w:left w:val="single" w:sz="8" w:space="0" w:color="auto"/>
              <w:bottom w:val="single" w:sz="8" w:space="0" w:color="auto"/>
              <w:right w:val="single" w:sz="8" w:space="0" w:color="auto"/>
            </w:tcBorders>
            <w:shd w:val="clear" w:color="auto" w:fill="FFFFFF"/>
            <w:vAlign w:val="center"/>
          </w:tcPr>
          <w:p w14:paraId="4A224610" w14:textId="77777777" w:rsidR="0036654E" w:rsidRPr="007208A7" w:rsidRDefault="0036654E" w:rsidP="00A9099B">
            <w:pPr>
              <w:pStyle w:val="AppendixTableText"/>
              <w:rPr>
                <w:rFonts w:ascii="Tahoma" w:eastAsia="PMingLiU" w:hAnsi="Tahoma" w:cs="Tahoma"/>
              </w:rPr>
            </w:pPr>
            <w:r w:rsidRPr="007208A7">
              <w:rPr>
                <w:rFonts w:ascii="Tahoma" w:eastAsia="PMingLiU" w:hAnsi="Tahoma" w:cs="Tahoma"/>
              </w:rPr>
              <w:t>以下每份</w:t>
            </w:r>
            <w:r w:rsidRPr="007208A7">
              <w:rPr>
                <w:rFonts w:ascii="Tahoma" w:eastAsia="PMingLiU" w:hAnsi="Tahoma" w:cs="Tahoma"/>
              </w:rPr>
              <w:t xml:space="preserve"> 1 </w:t>
            </w:r>
            <w:r w:rsidRPr="007208A7">
              <w:rPr>
                <w:rFonts w:ascii="Tahoma" w:eastAsia="PMingLiU" w:hAnsi="Tahoma" w:cs="Tahoma"/>
              </w:rPr>
              <w:t>個使用者</w:t>
            </w:r>
            <w:r w:rsidRPr="007208A7">
              <w:rPr>
                <w:rFonts w:ascii="Tahoma" w:eastAsia="PMingLiU" w:hAnsi="Tahoma" w:cs="Tahoma"/>
              </w:rPr>
              <w:t xml:space="preserve"> </w:t>
            </w:r>
            <w:r w:rsidR="005A7317">
              <w:rPr>
                <w:rFonts w:ascii="Tahoma" w:eastAsia="PMingLiU" w:hAnsi="Tahoma" w:cs="Tahoma"/>
              </w:rPr>
              <w:br/>
            </w:r>
            <w:r w:rsidRPr="007208A7">
              <w:rPr>
                <w:rFonts w:ascii="Tahoma" w:eastAsia="PMingLiU" w:hAnsi="Tahoma" w:cs="Tahoma"/>
              </w:rPr>
              <w:t>ID</w:t>
            </w:r>
            <w:r w:rsidRPr="007208A7">
              <w:rPr>
                <w:rFonts w:ascii="Tahoma" w:eastAsia="PMingLiU" w:hAnsi="Tahoma" w:cs="Tahoma"/>
              </w:rPr>
              <w:t>：</w:t>
            </w:r>
          </w:p>
          <w:p w14:paraId="4A224611" w14:textId="77777777" w:rsidR="0036654E" w:rsidRPr="007208A7" w:rsidRDefault="0036654E">
            <w:pPr>
              <w:pStyle w:val="AppendixTableText"/>
              <w:rPr>
                <w:rFonts w:ascii="Tahoma" w:eastAsia="PMingLiU" w:hAnsi="Tahoma" w:cs="Tahoma"/>
              </w:rPr>
            </w:pPr>
            <w:r w:rsidRPr="007208A7">
              <w:rPr>
                <w:rFonts w:ascii="Tahoma" w:eastAsia="PMingLiU" w:hAnsi="Tahoma" w:cs="Tahoma"/>
              </w:rPr>
              <w:t>伺服器使用權</w:t>
            </w:r>
          </w:p>
        </w:tc>
      </w:tr>
    </w:tbl>
    <w:p w14:paraId="4A224613" w14:textId="77777777" w:rsidR="00B2460D" w:rsidRPr="007208A7" w:rsidRDefault="00B2460D">
      <w:pPr>
        <w:pStyle w:val="AppendixBodyText"/>
        <w:rPr>
          <w:rFonts w:ascii="Tahoma" w:eastAsia="PMingLiU" w:hAnsi="Tahoma" w:cs="Tahoma"/>
        </w:rPr>
      </w:pPr>
    </w:p>
    <w:p w14:paraId="4A224614" w14:textId="77777777" w:rsidR="00023FE7" w:rsidRPr="007208A7" w:rsidRDefault="00023FE7" w:rsidP="00792D1E">
      <w:pPr>
        <w:pStyle w:val="AppendixBodyText"/>
        <w:spacing w:after="0"/>
        <w:rPr>
          <w:rFonts w:ascii="Tahoma" w:eastAsia="PMingLiU" w:hAnsi="Tahoma" w:cs="Tahoma"/>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69"/>
        <w:gridCol w:w="1125"/>
        <w:gridCol w:w="1370"/>
        <w:gridCol w:w="1350"/>
        <w:gridCol w:w="1530"/>
        <w:gridCol w:w="1350"/>
        <w:gridCol w:w="1456"/>
      </w:tblGrid>
      <w:tr w:rsidR="0043190C" w:rsidRPr="007208A7" w14:paraId="4A224620" w14:textId="77777777" w:rsidTr="003E79BA">
        <w:trPr>
          <w:trHeight w:val="178"/>
        </w:trPr>
        <w:tc>
          <w:tcPr>
            <w:tcW w:w="1269" w:type="dxa"/>
            <w:shd w:val="clear" w:color="auto" w:fill="FFCC99"/>
            <w:vAlign w:val="center"/>
          </w:tcPr>
          <w:p w14:paraId="4A224615" w14:textId="77777777" w:rsidR="0043190C" w:rsidRPr="007208A7" w:rsidRDefault="0043190C" w:rsidP="002A6416">
            <w:pPr>
              <w:pStyle w:val="AppendixTableHeadings"/>
              <w:keepNext/>
              <w:spacing w:line="240" w:lineRule="auto"/>
              <w:rPr>
                <w:rFonts w:ascii="Tahoma" w:eastAsia="PMingLiU" w:hAnsi="Tahoma" w:cs="Tahoma"/>
                <w:sz w:val="20"/>
                <w:szCs w:val="20"/>
              </w:rPr>
            </w:pPr>
            <w:r w:rsidRPr="007208A7">
              <w:rPr>
                <w:rFonts w:ascii="Tahoma" w:eastAsia="PMingLiU" w:hAnsi="Tahoma" w:cs="Tahoma"/>
                <w:sz w:val="20"/>
                <w:szCs w:val="20"/>
              </w:rPr>
              <w:lastRenderedPageBreak/>
              <w:t>產品組合</w:t>
            </w:r>
          </w:p>
        </w:tc>
        <w:tc>
          <w:tcPr>
            <w:tcW w:w="1125" w:type="dxa"/>
            <w:shd w:val="clear" w:color="auto" w:fill="FFCC99"/>
            <w:vAlign w:val="center"/>
          </w:tcPr>
          <w:p w14:paraId="4A224616" w14:textId="77777777" w:rsidR="0043190C" w:rsidRPr="007208A7" w:rsidRDefault="0043190C" w:rsidP="002A6416">
            <w:pPr>
              <w:pStyle w:val="AppendixTableHeadings"/>
              <w:keepNext/>
              <w:spacing w:line="240" w:lineRule="auto"/>
              <w:rPr>
                <w:rFonts w:ascii="Tahoma" w:eastAsia="PMingLiU" w:hAnsi="Tahoma" w:cs="Tahoma"/>
                <w:sz w:val="20"/>
                <w:szCs w:val="20"/>
              </w:rPr>
            </w:pPr>
            <w:r w:rsidRPr="007208A7">
              <w:rPr>
                <w:rFonts w:ascii="Tahoma" w:eastAsia="PMingLiU" w:hAnsi="Tahoma" w:cs="Tahoma"/>
                <w:sz w:val="20"/>
                <w:szCs w:val="20"/>
              </w:rPr>
              <w:t xml:space="preserve">Open Value </w:t>
            </w:r>
            <w:r w:rsidR="003E79BA">
              <w:rPr>
                <w:rFonts w:ascii="Tahoma" w:eastAsia="PMingLiU" w:hAnsi="Tahoma" w:cs="Tahoma"/>
                <w:sz w:val="20"/>
                <w:szCs w:val="20"/>
              </w:rPr>
              <w:br/>
            </w:r>
            <w:r w:rsidRPr="007208A7">
              <w:rPr>
                <w:rFonts w:ascii="Tahoma" w:eastAsia="PMingLiU" w:hAnsi="Tahoma" w:cs="Tahoma"/>
                <w:sz w:val="20"/>
                <w:szCs w:val="20"/>
              </w:rPr>
              <w:t>(</w:t>
            </w:r>
            <w:r w:rsidRPr="007208A7">
              <w:rPr>
                <w:rFonts w:ascii="Tahoma" w:eastAsia="PMingLiU" w:hAnsi="Tahoma" w:cs="Tahoma"/>
                <w:sz w:val="20"/>
                <w:szCs w:val="20"/>
              </w:rPr>
              <w:t>含</w:t>
            </w:r>
            <w:r w:rsidRPr="007208A7">
              <w:rPr>
                <w:rFonts w:ascii="Tahoma" w:eastAsia="PMingLiU" w:hAnsi="Tahoma" w:cs="Tahoma"/>
                <w:sz w:val="20"/>
                <w:szCs w:val="20"/>
              </w:rPr>
              <w:t xml:space="preserve"> SAM)</w:t>
            </w:r>
          </w:p>
        </w:tc>
        <w:tc>
          <w:tcPr>
            <w:tcW w:w="1370" w:type="dxa"/>
            <w:shd w:val="clear" w:color="auto" w:fill="FFCC99"/>
            <w:vAlign w:val="center"/>
          </w:tcPr>
          <w:p w14:paraId="4A224617" w14:textId="77777777" w:rsidR="0043190C" w:rsidRPr="007208A7" w:rsidRDefault="0043190C" w:rsidP="002A6416">
            <w:pPr>
              <w:pStyle w:val="AppendixTableHeadings"/>
              <w:keepNext/>
              <w:spacing w:line="240" w:lineRule="auto"/>
              <w:rPr>
                <w:rFonts w:ascii="Tahoma" w:eastAsia="PMingLiU" w:hAnsi="Tahoma" w:cs="Tahoma"/>
              </w:rPr>
            </w:pPr>
            <w:r w:rsidRPr="007208A7">
              <w:rPr>
                <w:rFonts w:ascii="Tahoma" w:eastAsia="PMingLiU" w:hAnsi="Tahoma" w:cs="Tahoma"/>
                <w:sz w:val="20"/>
                <w:szCs w:val="20"/>
              </w:rPr>
              <w:t>SAM</w:t>
            </w:r>
          </w:p>
          <w:p w14:paraId="4A224618" w14:textId="77777777" w:rsidR="0043190C" w:rsidRPr="007208A7" w:rsidRDefault="0043190C" w:rsidP="002A6416">
            <w:pPr>
              <w:pStyle w:val="AppendixTableHeadings"/>
              <w:keepNext/>
              <w:spacing w:line="240" w:lineRule="auto"/>
              <w:rPr>
                <w:rFonts w:ascii="Tahoma" w:eastAsia="PMingLiU" w:hAnsi="Tahoma" w:cs="Tahoma"/>
                <w:sz w:val="20"/>
                <w:szCs w:val="20"/>
              </w:rPr>
            </w:pPr>
            <w:r w:rsidRPr="007208A7">
              <w:rPr>
                <w:rFonts w:ascii="Tahoma" w:eastAsia="PMingLiU" w:hAnsi="Tahoma" w:cs="Tahoma"/>
                <w:sz w:val="20"/>
                <w:szCs w:val="20"/>
              </w:rPr>
              <w:t xml:space="preserve">250-2,399 </w:t>
            </w:r>
          </w:p>
        </w:tc>
        <w:tc>
          <w:tcPr>
            <w:tcW w:w="1350" w:type="dxa"/>
            <w:shd w:val="clear" w:color="auto" w:fill="FFCC99"/>
            <w:vAlign w:val="center"/>
          </w:tcPr>
          <w:p w14:paraId="4A224619" w14:textId="77777777" w:rsidR="0043190C" w:rsidRPr="007208A7" w:rsidRDefault="0043190C" w:rsidP="002A6416">
            <w:pPr>
              <w:pStyle w:val="AppendixTableHeadings"/>
              <w:keepNext/>
              <w:spacing w:line="240" w:lineRule="auto"/>
              <w:rPr>
                <w:rFonts w:ascii="Tahoma" w:eastAsia="PMingLiU" w:hAnsi="Tahoma" w:cs="Tahoma"/>
              </w:rPr>
            </w:pPr>
            <w:r w:rsidRPr="007208A7">
              <w:rPr>
                <w:rFonts w:ascii="Tahoma" w:eastAsia="PMingLiU" w:hAnsi="Tahoma" w:cs="Tahoma"/>
                <w:sz w:val="20"/>
                <w:szCs w:val="20"/>
              </w:rPr>
              <w:t>SAM</w:t>
            </w:r>
          </w:p>
          <w:p w14:paraId="4A22461A" w14:textId="77777777" w:rsidR="0043190C" w:rsidRPr="007208A7" w:rsidRDefault="0043190C" w:rsidP="002A6416">
            <w:pPr>
              <w:pStyle w:val="AppendixTableHeadings"/>
              <w:keepNext/>
              <w:spacing w:line="240" w:lineRule="auto"/>
              <w:rPr>
                <w:rFonts w:ascii="Tahoma" w:eastAsia="PMingLiU" w:hAnsi="Tahoma" w:cs="Tahoma"/>
                <w:sz w:val="20"/>
                <w:szCs w:val="20"/>
              </w:rPr>
            </w:pPr>
            <w:r w:rsidRPr="007208A7">
              <w:rPr>
                <w:rFonts w:ascii="Tahoma" w:eastAsia="PMingLiU" w:hAnsi="Tahoma" w:cs="Tahoma"/>
                <w:sz w:val="20"/>
                <w:szCs w:val="20"/>
              </w:rPr>
              <w:t>2,400-5,999</w:t>
            </w:r>
          </w:p>
        </w:tc>
        <w:tc>
          <w:tcPr>
            <w:tcW w:w="1530" w:type="dxa"/>
            <w:shd w:val="clear" w:color="auto" w:fill="FFCC99"/>
            <w:vAlign w:val="center"/>
          </w:tcPr>
          <w:p w14:paraId="4A22461B" w14:textId="77777777" w:rsidR="0043190C" w:rsidRPr="007208A7" w:rsidRDefault="0043190C" w:rsidP="002A6416">
            <w:pPr>
              <w:pStyle w:val="AppendixTableHeadings"/>
              <w:keepNext/>
              <w:spacing w:line="240" w:lineRule="auto"/>
              <w:rPr>
                <w:rFonts w:ascii="Tahoma" w:eastAsia="PMingLiU" w:hAnsi="Tahoma" w:cs="Tahoma"/>
              </w:rPr>
            </w:pPr>
            <w:r w:rsidRPr="007208A7">
              <w:rPr>
                <w:rFonts w:ascii="Tahoma" w:eastAsia="PMingLiU" w:hAnsi="Tahoma" w:cs="Tahoma"/>
                <w:sz w:val="20"/>
                <w:szCs w:val="20"/>
              </w:rPr>
              <w:t>SAM</w:t>
            </w:r>
          </w:p>
          <w:p w14:paraId="4A22461C" w14:textId="77777777" w:rsidR="0043190C" w:rsidRPr="007208A7" w:rsidRDefault="0043190C" w:rsidP="002A6416">
            <w:pPr>
              <w:pStyle w:val="AppendixTableHeadings"/>
              <w:keepNext/>
              <w:spacing w:line="240" w:lineRule="auto"/>
              <w:rPr>
                <w:rFonts w:ascii="Tahoma" w:eastAsia="PMingLiU" w:hAnsi="Tahoma" w:cs="Tahoma"/>
                <w:sz w:val="20"/>
                <w:szCs w:val="20"/>
              </w:rPr>
            </w:pPr>
            <w:r w:rsidRPr="007208A7">
              <w:rPr>
                <w:rFonts w:ascii="Tahoma" w:eastAsia="PMingLiU" w:hAnsi="Tahoma" w:cs="Tahoma"/>
                <w:sz w:val="20"/>
                <w:szCs w:val="20"/>
              </w:rPr>
              <w:t>6,000-14,999</w:t>
            </w:r>
          </w:p>
        </w:tc>
        <w:tc>
          <w:tcPr>
            <w:tcW w:w="1350" w:type="dxa"/>
            <w:shd w:val="clear" w:color="auto" w:fill="FFCC99"/>
            <w:vAlign w:val="center"/>
          </w:tcPr>
          <w:p w14:paraId="4A22461D" w14:textId="77777777" w:rsidR="0043190C" w:rsidRPr="007208A7" w:rsidRDefault="0043190C" w:rsidP="002A6416">
            <w:pPr>
              <w:pStyle w:val="AppendixTableHeadings"/>
              <w:keepNext/>
              <w:spacing w:line="240" w:lineRule="auto"/>
              <w:rPr>
                <w:rFonts w:ascii="Tahoma" w:eastAsia="PMingLiU" w:hAnsi="Tahoma" w:cs="Tahoma"/>
              </w:rPr>
            </w:pPr>
            <w:r w:rsidRPr="007208A7">
              <w:rPr>
                <w:rFonts w:ascii="Tahoma" w:eastAsia="PMingLiU" w:hAnsi="Tahoma" w:cs="Tahoma"/>
                <w:sz w:val="20"/>
                <w:szCs w:val="20"/>
              </w:rPr>
              <w:t>SAM</w:t>
            </w:r>
          </w:p>
          <w:p w14:paraId="4A22461E" w14:textId="77777777" w:rsidR="0043190C" w:rsidRPr="007208A7" w:rsidRDefault="0043190C" w:rsidP="002A6416">
            <w:pPr>
              <w:pStyle w:val="AppendixTableHeadings"/>
              <w:keepNext/>
              <w:spacing w:line="240" w:lineRule="auto"/>
              <w:rPr>
                <w:rFonts w:ascii="Tahoma" w:eastAsia="PMingLiU" w:hAnsi="Tahoma" w:cs="Tahoma"/>
                <w:sz w:val="20"/>
                <w:szCs w:val="20"/>
              </w:rPr>
            </w:pPr>
            <w:r w:rsidRPr="007208A7">
              <w:rPr>
                <w:rFonts w:ascii="Tahoma" w:eastAsia="PMingLiU" w:hAnsi="Tahoma" w:cs="Tahoma"/>
                <w:sz w:val="20"/>
                <w:szCs w:val="20"/>
              </w:rPr>
              <w:t>15,000+</w:t>
            </w:r>
          </w:p>
        </w:tc>
        <w:tc>
          <w:tcPr>
            <w:tcW w:w="1456" w:type="dxa"/>
            <w:shd w:val="clear" w:color="auto" w:fill="FFCC99"/>
            <w:vAlign w:val="center"/>
          </w:tcPr>
          <w:p w14:paraId="4A22461F" w14:textId="77777777" w:rsidR="0043190C" w:rsidRPr="007208A7" w:rsidRDefault="0043190C" w:rsidP="003E79BA">
            <w:pPr>
              <w:pStyle w:val="AppendixTableHeadings"/>
              <w:keepNext/>
              <w:spacing w:line="240" w:lineRule="auto"/>
              <w:rPr>
                <w:rFonts w:ascii="Tahoma" w:eastAsia="PMingLiU" w:hAnsi="Tahoma" w:cs="Tahoma"/>
                <w:sz w:val="20"/>
                <w:szCs w:val="20"/>
              </w:rPr>
            </w:pPr>
            <w:r w:rsidRPr="007208A7">
              <w:rPr>
                <w:rFonts w:ascii="Tahoma" w:eastAsia="PMingLiU" w:hAnsi="Tahoma" w:cs="Tahoma"/>
                <w:sz w:val="20"/>
                <w:szCs w:val="20"/>
              </w:rPr>
              <w:t>Academic Select/</w:t>
            </w:r>
            <w:r w:rsidR="003E79BA">
              <w:rPr>
                <w:rFonts w:ascii="Tahoma" w:eastAsia="PMingLiU" w:hAnsi="Tahoma" w:cs="Tahoma"/>
                <w:sz w:val="20"/>
                <w:szCs w:val="20"/>
              </w:rPr>
              <w:br/>
            </w:r>
            <w:r w:rsidRPr="007208A7">
              <w:rPr>
                <w:rFonts w:ascii="Tahoma" w:eastAsia="PMingLiU" w:hAnsi="Tahoma" w:cs="Tahoma"/>
                <w:sz w:val="20"/>
                <w:szCs w:val="20"/>
              </w:rPr>
              <w:t>Select Plus</w:t>
            </w:r>
            <w:r w:rsidR="003E79BA">
              <w:rPr>
                <w:rFonts w:ascii="Tahoma" w:eastAsia="PMingLiU" w:hAnsi="Tahoma" w:cs="Tahoma"/>
                <w:sz w:val="20"/>
                <w:szCs w:val="20"/>
              </w:rPr>
              <w:t> </w:t>
            </w:r>
            <w:r w:rsidRPr="007208A7">
              <w:rPr>
                <w:rFonts w:ascii="Tahoma" w:eastAsia="PMingLiU" w:hAnsi="Tahoma" w:cs="Tahoma"/>
                <w:sz w:val="20"/>
                <w:szCs w:val="20"/>
              </w:rPr>
              <w:t>for Academic/</w:t>
            </w:r>
            <w:r w:rsidR="003E79BA">
              <w:rPr>
                <w:rFonts w:ascii="Tahoma" w:eastAsia="PMingLiU" w:hAnsi="Tahoma" w:cs="Tahoma"/>
                <w:sz w:val="20"/>
                <w:szCs w:val="20"/>
              </w:rPr>
              <w:br/>
            </w:r>
            <w:r w:rsidRPr="007208A7">
              <w:rPr>
                <w:rFonts w:ascii="Tahoma" w:eastAsia="PMingLiU" w:hAnsi="Tahoma" w:cs="Tahoma"/>
                <w:sz w:val="20"/>
                <w:szCs w:val="20"/>
              </w:rPr>
              <w:t xml:space="preserve">Open </w:t>
            </w:r>
            <w:r w:rsidR="003E79BA">
              <w:rPr>
                <w:rFonts w:ascii="Tahoma" w:eastAsia="PMingLiU" w:hAnsi="Tahoma" w:cs="Tahoma"/>
                <w:sz w:val="20"/>
                <w:szCs w:val="20"/>
              </w:rPr>
              <w:br/>
            </w:r>
            <w:r w:rsidRPr="007208A7">
              <w:rPr>
                <w:rFonts w:ascii="Tahoma" w:eastAsia="PMingLiU" w:hAnsi="Tahoma" w:cs="Tahoma"/>
                <w:sz w:val="20"/>
                <w:szCs w:val="20"/>
              </w:rPr>
              <w:t>(</w:t>
            </w:r>
            <w:r w:rsidRPr="007208A7">
              <w:rPr>
                <w:rFonts w:ascii="Tahoma" w:eastAsia="PMingLiU" w:hAnsi="Tahoma" w:cs="Tahoma"/>
                <w:sz w:val="20"/>
                <w:szCs w:val="20"/>
              </w:rPr>
              <w:t>含</w:t>
            </w:r>
            <w:r w:rsidRPr="007208A7">
              <w:rPr>
                <w:rFonts w:ascii="Tahoma" w:eastAsia="PMingLiU" w:hAnsi="Tahoma" w:cs="Tahoma"/>
                <w:sz w:val="20"/>
                <w:szCs w:val="20"/>
              </w:rPr>
              <w:t xml:space="preserve"> SAM)</w:t>
            </w:r>
          </w:p>
        </w:tc>
      </w:tr>
      <w:tr w:rsidR="0043190C" w:rsidRPr="007208A7" w14:paraId="4A224630" w14:textId="77777777" w:rsidTr="003E79BA">
        <w:trPr>
          <w:trHeight w:val="236"/>
        </w:trPr>
        <w:tc>
          <w:tcPr>
            <w:tcW w:w="1269" w:type="dxa"/>
            <w:vAlign w:val="center"/>
          </w:tcPr>
          <w:p w14:paraId="4A224621" w14:textId="77777777" w:rsidR="0043190C" w:rsidRPr="007208A7" w:rsidRDefault="0043190C" w:rsidP="002A6416">
            <w:pPr>
              <w:pStyle w:val="AppendixTableText"/>
              <w:keepNext/>
              <w:spacing w:line="240" w:lineRule="auto"/>
              <w:rPr>
                <w:rFonts w:ascii="Tahoma" w:eastAsia="PMingLiU" w:hAnsi="Tahoma" w:cs="Tahoma"/>
              </w:rPr>
            </w:pPr>
            <w:r w:rsidRPr="007208A7">
              <w:rPr>
                <w:rFonts w:ascii="Tahoma" w:eastAsia="PMingLiU" w:hAnsi="Tahoma" w:cs="Tahoma"/>
                <w:b/>
              </w:rPr>
              <w:t>應用程式</w:t>
            </w:r>
            <w:r w:rsidRPr="007208A7">
              <w:rPr>
                <w:rFonts w:ascii="Tahoma" w:eastAsia="PMingLiU" w:hAnsi="Tahoma" w:cs="Tahoma"/>
              </w:rPr>
              <w:t xml:space="preserve"> </w:t>
            </w:r>
            <w:r w:rsidR="0024521E">
              <w:rPr>
                <w:rFonts w:ascii="Tahoma" w:eastAsia="PMingLiU" w:hAnsi="Tahoma" w:cs="Tahoma"/>
              </w:rPr>
              <w:br/>
            </w:r>
            <w:r w:rsidRPr="007208A7">
              <w:rPr>
                <w:rFonts w:ascii="Tahoma" w:eastAsia="PMingLiU" w:hAnsi="Tahoma" w:cs="Tahoma"/>
                <w:b/>
              </w:rPr>
              <w:t>組合</w:t>
            </w:r>
          </w:p>
        </w:tc>
        <w:tc>
          <w:tcPr>
            <w:tcW w:w="1125" w:type="dxa"/>
            <w:vAlign w:val="center"/>
          </w:tcPr>
          <w:p w14:paraId="4A224622" w14:textId="77777777" w:rsidR="0043190C" w:rsidRPr="007208A7" w:rsidRDefault="0043190C" w:rsidP="002A6416">
            <w:pPr>
              <w:pStyle w:val="AppendixTableText"/>
              <w:keepNext/>
              <w:spacing w:line="240" w:lineRule="auto"/>
              <w:rPr>
                <w:rFonts w:ascii="Tahoma" w:eastAsia="PMingLiU" w:hAnsi="Tahoma" w:cs="Tahoma"/>
              </w:rPr>
            </w:pPr>
            <w:r w:rsidRPr="007208A7">
              <w:rPr>
                <w:rFonts w:ascii="Tahoma" w:eastAsia="PMingLiU" w:hAnsi="Tahoma" w:cs="Tahoma"/>
              </w:rPr>
              <w:t>每份合約</w:t>
            </w:r>
            <w:r w:rsidRPr="007208A7">
              <w:rPr>
                <w:rFonts w:ascii="Tahoma" w:eastAsia="PMingLiU" w:hAnsi="Tahoma" w:cs="Tahoma"/>
              </w:rPr>
              <w:t xml:space="preserve"> 1 </w:t>
            </w:r>
            <w:r w:rsidRPr="007208A7">
              <w:rPr>
                <w:rFonts w:ascii="Tahoma" w:eastAsia="PMingLiU" w:hAnsi="Tahoma" w:cs="Tahoma"/>
              </w:rPr>
              <w:t>個使用者</w:t>
            </w:r>
            <w:r w:rsidRPr="007208A7">
              <w:rPr>
                <w:rFonts w:ascii="Tahoma" w:eastAsia="PMingLiU" w:hAnsi="Tahoma" w:cs="Tahoma"/>
              </w:rPr>
              <w:t xml:space="preserve"> ID</w:t>
            </w:r>
          </w:p>
        </w:tc>
        <w:tc>
          <w:tcPr>
            <w:tcW w:w="1370" w:type="dxa"/>
            <w:vAlign w:val="center"/>
          </w:tcPr>
          <w:p w14:paraId="4A224623" w14:textId="77777777" w:rsidR="0043190C" w:rsidRPr="007208A7" w:rsidRDefault="0043190C" w:rsidP="002A6416">
            <w:pPr>
              <w:pStyle w:val="AppendixTableText"/>
              <w:keepNext/>
              <w:spacing w:line="240" w:lineRule="auto"/>
              <w:rPr>
                <w:rFonts w:ascii="Tahoma" w:eastAsia="PMingLiU" w:hAnsi="Tahoma" w:cs="Tahoma"/>
              </w:rPr>
            </w:pPr>
            <w:r w:rsidRPr="007208A7">
              <w:rPr>
                <w:rFonts w:ascii="Tahoma" w:eastAsia="PMingLiU" w:hAnsi="Tahoma" w:cs="Tahoma"/>
              </w:rPr>
              <w:t>以下每份</w:t>
            </w:r>
            <w:r w:rsidRPr="007208A7">
              <w:rPr>
                <w:rFonts w:ascii="Tahoma" w:eastAsia="PMingLiU" w:hAnsi="Tahoma" w:cs="Tahoma"/>
              </w:rPr>
              <w:t xml:space="preserve"> 2 </w:t>
            </w:r>
            <w:r w:rsidRPr="007208A7">
              <w:rPr>
                <w:rFonts w:ascii="Tahoma" w:eastAsia="PMingLiU" w:hAnsi="Tahoma" w:cs="Tahoma"/>
              </w:rPr>
              <w:t>個使用者</w:t>
            </w:r>
            <w:r w:rsidRPr="007208A7">
              <w:rPr>
                <w:rFonts w:ascii="Tahoma" w:eastAsia="PMingLiU" w:hAnsi="Tahoma" w:cs="Tahoma"/>
              </w:rPr>
              <w:t xml:space="preserve"> ID</w:t>
            </w:r>
            <w:r w:rsidRPr="007208A7">
              <w:rPr>
                <w:rFonts w:ascii="Tahoma" w:eastAsia="PMingLiU" w:hAnsi="Tahoma" w:cs="Tahoma"/>
              </w:rPr>
              <w:t>：</w:t>
            </w:r>
          </w:p>
          <w:p w14:paraId="4A224624" w14:textId="77777777" w:rsidR="0043190C" w:rsidRPr="007208A7" w:rsidRDefault="0043190C" w:rsidP="002A6416">
            <w:pPr>
              <w:pStyle w:val="AppendixTableText"/>
              <w:keepNext/>
              <w:spacing w:line="240" w:lineRule="auto"/>
              <w:rPr>
                <w:rFonts w:ascii="Tahoma" w:eastAsia="PMingLiU" w:hAnsi="Tahoma" w:cs="Tahoma"/>
              </w:rPr>
            </w:pPr>
            <w:r w:rsidRPr="007208A7">
              <w:rPr>
                <w:rFonts w:ascii="Tahoma" w:eastAsia="PMingLiU" w:hAnsi="Tahoma" w:cs="Tahoma"/>
              </w:rPr>
              <w:t>合格</w:t>
            </w:r>
          </w:p>
          <w:p w14:paraId="4A224625" w14:textId="77777777" w:rsidR="0043190C" w:rsidRPr="007208A7" w:rsidRDefault="0043190C" w:rsidP="002A6416">
            <w:pPr>
              <w:pStyle w:val="AppendixTableText"/>
              <w:keepNext/>
              <w:spacing w:line="240" w:lineRule="auto"/>
              <w:rPr>
                <w:rFonts w:ascii="Tahoma" w:eastAsia="PMingLiU" w:hAnsi="Tahoma" w:cs="Tahoma"/>
              </w:rPr>
            </w:pPr>
            <w:r w:rsidRPr="007208A7">
              <w:rPr>
                <w:rFonts w:ascii="Tahoma" w:eastAsia="PMingLiU" w:hAnsi="Tahoma" w:cs="Tahoma"/>
              </w:rPr>
              <w:t>Enrollment</w:t>
            </w:r>
          </w:p>
        </w:tc>
        <w:tc>
          <w:tcPr>
            <w:tcW w:w="1350" w:type="dxa"/>
            <w:vAlign w:val="center"/>
          </w:tcPr>
          <w:p w14:paraId="4A224626" w14:textId="77777777" w:rsidR="0043190C" w:rsidRPr="007208A7" w:rsidRDefault="0043190C" w:rsidP="002A6416">
            <w:pPr>
              <w:pStyle w:val="AppendixTableText"/>
              <w:keepNext/>
              <w:spacing w:line="240" w:lineRule="auto"/>
              <w:rPr>
                <w:rFonts w:ascii="Tahoma" w:eastAsia="PMingLiU" w:hAnsi="Tahoma" w:cs="Tahoma"/>
              </w:rPr>
            </w:pPr>
            <w:r w:rsidRPr="007208A7">
              <w:rPr>
                <w:rFonts w:ascii="Tahoma" w:eastAsia="PMingLiU" w:hAnsi="Tahoma" w:cs="Tahoma"/>
              </w:rPr>
              <w:t>以下每份</w:t>
            </w:r>
            <w:r w:rsidRPr="007208A7">
              <w:rPr>
                <w:rFonts w:ascii="Tahoma" w:eastAsia="PMingLiU" w:hAnsi="Tahoma" w:cs="Tahoma"/>
              </w:rPr>
              <w:t xml:space="preserve"> 5 </w:t>
            </w:r>
            <w:r w:rsidRPr="007208A7">
              <w:rPr>
                <w:rFonts w:ascii="Tahoma" w:eastAsia="PMingLiU" w:hAnsi="Tahoma" w:cs="Tahoma"/>
              </w:rPr>
              <w:t>個使用者</w:t>
            </w:r>
            <w:r w:rsidRPr="007208A7">
              <w:rPr>
                <w:rFonts w:ascii="Tahoma" w:eastAsia="PMingLiU" w:hAnsi="Tahoma" w:cs="Tahoma"/>
              </w:rPr>
              <w:t xml:space="preserve"> ID</w:t>
            </w:r>
            <w:r w:rsidRPr="007208A7">
              <w:rPr>
                <w:rFonts w:ascii="Tahoma" w:eastAsia="PMingLiU" w:hAnsi="Tahoma" w:cs="Tahoma"/>
              </w:rPr>
              <w:t>：</w:t>
            </w:r>
          </w:p>
          <w:p w14:paraId="4A224627" w14:textId="77777777" w:rsidR="0043190C" w:rsidRPr="007208A7" w:rsidRDefault="0043190C" w:rsidP="002A6416">
            <w:pPr>
              <w:pStyle w:val="AppendixTableText"/>
              <w:keepNext/>
              <w:spacing w:line="240" w:lineRule="auto"/>
              <w:rPr>
                <w:rFonts w:ascii="Tahoma" w:eastAsia="PMingLiU" w:hAnsi="Tahoma" w:cs="Tahoma"/>
              </w:rPr>
            </w:pPr>
            <w:r w:rsidRPr="007208A7">
              <w:rPr>
                <w:rFonts w:ascii="Tahoma" w:eastAsia="PMingLiU" w:hAnsi="Tahoma" w:cs="Tahoma"/>
              </w:rPr>
              <w:t>合格</w:t>
            </w:r>
          </w:p>
          <w:p w14:paraId="4A224628" w14:textId="77777777" w:rsidR="0043190C" w:rsidRPr="007208A7" w:rsidRDefault="0043190C" w:rsidP="002A6416">
            <w:pPr>
              <w:pStyle w:val="AppendixTableText"/>
              <w:keepNext/>
              <w:spacing w:line="240" w:lineRule="auto"/>
              <w:rPr>
                <w:rFonts w:ascii="Tahoma" w:eastAsia="PMingLiU" w:hAnsi="Tahoma" w:cs="Tahoma"/>
              </w:rPr>
            </w:pPr>
            <w:r w:rsidRPr="007208A7">
              <w:rPr>
                <w:rFonts w:ascii="Tahoma" w:eastAsia="PMingLiU" w:hAnsi="Tahoma" w:cs="Tahoma"/>
              </w:rPr>
              <w:t>Enrollment</w:t>
            </w:r>
          </w:p>
        </w:tc>
        <w:tc>
          <w:tcPr>
            <w:tcW w:w="1530" w:type="dxa"/>
            <w:vAlign w:val="center"/>
          </w:tcPr>
          <w:p w14:paraId="4A224629" w14:textId="77777777" w:rsidR="0043190C" w:rsidRPr="007208A7" w:rsidRDefault="0043190C" w:rsidP="002A6416">
            <w:pPr>
              <w:pStyle w:val="AppendixTableText"/>
              <w:keepNext/>
              <w:spacing w:line="240" w:lineRule="auto"/>
              <w:rPr>
                <w:rFonts w:ascii="Tahoma" w:eastAsia="PMingLiU" w:hAnsi="Tahoma" w:cs="Tahoma"/>
              </w:rPr>
            </w:pPr>
            <w:r w:rsidRPr="007208A7">
              <w:rPr>
                <w:rFonts w:ascii="Tahoma" w:eastAsia="PMingLiU" w:hAnsi="Tahoma" w:cs="Tahoma"/>
              </w:rPr>
              <w:t>以下每份</w:t>
            </w:r>
            <w:r w:rsidRPr="007208A7">
              <w:rPr>
                <w:rFonts w:ascii="Tahoma" w:eastAsia="PMingLiU" w:hAnsi="Tahoma" w:cs="Tahoma"/>
              </w:rPr>
              <w:t xml:space="preserve"> 10 </w:t>
            </w:r>
            <w:r w:rsidRPr="007208A7">
              <w:rPr>
                <w:rFonts w:ascii="Tahoma" w:eastAsia="PMingLiU" w:hAnsi="Tahoma" w:cs="Tahoma"/>
              </w:rPr>
              <w:t>個使用者</w:t>
            </w:r>
            <w:r w:rsidRPr="007208A7">
              <w:rPr>
                <w:rFonts w:ascii="Tahoma" w:eastAsia="PMingLiU" w:hAnsi="Tahoma" w:cs="Tahoma"/>
              </w:rPr>
              <w:t xml:space="preserve"> ID</w:t>
            </w:r>
            <w:r w:rsidRPr="007208A7">
              <w:rPr>
                <w:rFonts w:ascii="Tahoma" w:eastAsia="PMingLiU" w:hAnsi="Tahoma" w:cs="Tahoma"/>
              </w:rPr>
              <w:t>：</w:t>
            </w:r>
          </w:p>
          <w:p w14:paraId="4A22462A" w14:textId="77777777" w:rsidR="0043190C" w:rsidRPr="007208A7" w:rsidRDefault="0043190C" w:rsidP="002A6416">
            <w:pPr>
              <w:pStyle w:val="AppendixTableText"/>
              <w:keepNext/>
              <w:spacing w:line="240" w:lineRule="auto"/>
              <w:rPr>
                <w:rFonts w:ascii="Tahoma" w:eastAsia="PMingLiU" w:hAnsi="Tahoma" w:cs="Tahoma"/>
              </w:rPr>
            </w:pPr>
            <w:r w:rsidRPr="007208A7">
              <w:rPr>
                <w:rFonts w:ascii="Tahoma" w:eastAsia="PMingLiU" w:hAnsi="Tahoma" w:cs="Tahoma"/>
              </w:rPr>
              <w:t>合格</w:t>
            </w:r>
          </w:p>
          <w:p w14:paraId="4A22462B" w14:textId="77777777" w:rsidR="0043190C" w:rsidRPr="007208A7" w:rsidRDefault="0043190C" w:rsidP="002A6416">
            <w:pPr>
              <w:pStyle w:val="AppendixTableText"/>
              <w:keepNext/>
              <w:spacing w:line="240" w:lineRule="auto"/>
              <w:rPr>
                <w:rFonts w:ascii="Tahoma" w:eastAsia="PMingLiU" w:hAnsi="Tahoma" w:cs="Tahoma"/>
              </w:rPr>
            </w:pPr>
            <w:r w:rsidRPr="007208A7">
              <w:rPr>
                <w:rFonts w:ascii="Tahoma" w:eastAsia="PMingLiU" w:hAnsi="Tahoma" w:cs="Tahoma"/>
              </w:rPr>
              <w:t>Enrollment</w:t>
            </w:r>
          </w:p>
        </w:tc>
        <w:tc>
          <w:tcPr>
            <w:tcW w:w="1350" w:type="dxa"/>
            <w:vAlign w:val="center"/>
          </w:tcPr>
          <w:p w14:paraId="4A22462C" w14:textId="77777777" w:rsidR="0043190C" w:rsidRPr="007208A7" w:rsidRDefault="0043190C" w:rsidP="002A6416">
            <w:pPr>
              <w:pStyle w:val="AppendixTableText"/>
              <w:keepNext/>
              <w:spacing w:line="240" w:lineRule="auto"/>
              <w:rPr>
                <w:rFonts w:ascii="Tahoma" w:eastAsia="PMingLiU" w:hAnsi="Tahoma" w:cs="Tahoma"/>
              </w:rPr>
            </w:pPr>
            <w:r w:rsidRPr="007208A7">
              <w:rPr>
                <w:rFonts w:ascii="Tahoma" w:eastAsia="PMingLiU" w:hAnsi="Tahoma" w:cs="Tahoma"/>
              </w:rPr>
              <w:t>以下每份</w:t>
            </w:r>
            <w:r w:rsidRPr="007208A7">
              <w:rPr>
                <w:rFonts w:ascii="Tahoma" w:eastAsia="PMingLiU" w:hAnsi="Tahoma" w:cs="Tahoma"/>
              </w:rPr>
              <w:t xml:space="preserve"> 20 </w:t>
            </w:r>
            <w:r w:rsidRPr="007208A7">
              <w:rPr>
                <w:rFonts w:ascii="Tahoma" w:eastAsia="PMingLiU" w:hAnsi="Tahoma" w:cs="Tahoma"/>
              </w:rPr>
              <w:t>個使用者</w:t>
            </w:r>
            <w:r w:rsidRPr="007208A7">
              <w:rPr>
                <w:rFonts w:ascii="Tahoma" w:eastAsia="PMingLiU" w:hAnsi="Tahoma" w:cs="Tahoma"/>
              </w:rPr>
              <w:t xml:space="preserve"> ID</w:t>
            </w:r>
            <w:r w:rsidRPr="007208A7">
              <w:rPr>
                <w:rFonts w:ascii="Tahoma" w:eastAsia="PMingLiU" w:hAnsi="Tahoma" w:cs="Tahoma"/>
              </w:rPr>
              <w:t>：</w:t>
            </w:r>
          </w:p>
          <w:p w14:paraId="4A22462D" w14:textId="77777777" w:rsidR="0043190C" w:rsidRPr="007208A7" w:rsidRDefault="0043190C" w:rsidP="002A6416">
            <w:pPr>
              <w:pStyle w:val="AppendixTableText"/>
              <w:keepNext/>
              <w:spacing w:line="240" w:lineRule="auto"/>
              <w:rPr>
                <w:rFonts w:ascii="Tahoma" w:eastAsia="PMingLiU" w:hAnsi="Tahoma" w:cs="Tahoma"/>
              </w:rPr>
            </w:pPr>
            <w:r w:rsidRPr="007208A7">
              <w:rPr>
                <w:rFonts w:ascii="Tahoma" w:eastAsia="PMingLiU" w:hAnsi="Tahoma" w:cs="Tahoma"/>
              </w:rPr>
              <w:t>合格</w:t>
            </w:r>
          </w:p>
          <w:p w14:paraId="4A22462E" w14:textId="77777777" w:rsidR="0043190C" w:rsidRPr="007208A7" w:rsidRDefault="0043190C" w:rsidP="002A6416">
            <w:pPr>
              <w:pStyle w:val="AppendixTableText"/>
              <w:keepNext/>
              <w:spacing w:line="240" w:lineRule="auto"/>
              <w:rPr>
                <w:rFonts w:ascii="Tahoma" w:eastAsia="PMingLiU" w:hAnsi="Tahoma" w:cs="Tahoma"/>
              </w:rPr>
            </w:pPr>
            <w:r w:rsidRPr="007208A7">
              <w:rPr>
                <w:rFonts w:ascii="Tahoma" w:eastAsia="PMingLiU" w:hAnsi="Tahoma" w:cs="Tahoma"/>
              </w:rPr>
              <w:t>Enrollment</w:t>
            </w:r>
          </w:p>
        </w:tc>
        <w:tc>
          <w:tcPr>
            <w:tcW w:w="1456" w:type="dxa"/>
            <w:vAlign w:val="center"/>
          </w:tcPr>
          <w:p w14:paraId="4A22462F" w14:textId="77777777" w:rsidR="0043190C" w:rsidRPr="007208A7" w:rsidRDefault="0043190C" w:rsidP="002A6416">
            <w:pPr>
              <w:pStyle w:val="AppendixTableText"/>
              <w:keepNext/>
              <w:spacing w:line="240" w:lineRule="auto"/>
              <w:rPr>
                <w:rFonts w:ascii="Tahoma" w:eastAsia="PMingLiU" w:hAnsi="Tahoma" w:cs="Tahoma"/>
              </w:rPr>
            </w:pPr>
            <w:r w:rsidRPr="007208A7">
              <w:rPr>
                <w:rFonts w:ascii="Tahoma" w:eastAsia="PMingLiU" w:hAnsi="Tahoma" w:cs="Tahoma"/>
              </w:rPr>
              <w:t>每份註冊</w:t>
            </w:r>
            <w:r w:rsidRPr="007208A7">
              <w:rPr>
                <w:rFonts w:ascii="Tahoma" w:eastAsia="PMingLiU" w:hAnsi="Tahoma" w:cs="Tahoma"/>
              </w:rPr>
              <w:t>/</w:t>
            </w:r>
            <w:r w:rsidRPr="007208A7">
              <w:rPr>
                <w:rFonts w:ascii="Tahoma" w:eastAsia="PMingLiU" w:hAnsi="Tahoma" w:cs="Tahoma"/>
              </w:rPr>
              <w:t>合約</w:t>
            </w:r>
            <w:r w:rsidRPr="007208A7">
              <w:rPr>
                <w:rFonts w:ascii="Tahoma" w:eastAsia="PMingLiU" w:hAnsi="Tahoma" w:cs="Tahoma"/>
              </w:rPr>
              <w:t xml:space="preserve"> 1 </w:t>
            </w:r>
            <w:r w:rsidRPr="007208A7">
              <w:rPr>
                <w:rFonts w:ascii="Tahoma" w:eastAsia="PMingLiU" w:hAnsi="Tahoma" w:cs="Tahoma"/>
              </w:rPr>
              <w:t>個使用者</w:t>
            </w:r>
            <w:r w:rsidRPr="007208A7">
              <w:rPr>
                <w:rFonts w:ascii="Tahoma" w:eastAsia="PMingLiU" w:hAnsi="Tahoma" w:cs="Tahoma"/>
              </w:rPr>
              <w:t xml:space="preserve"> ID</w:t>
            </w:r>
          </w:p>
        </w:tc>
      </w:tr>
      <w:tr w:rsidR="0043190C" w:rsidRPr="007208A7" w14:paraId="4A224640" w14:textId="77777777" w:rsidTr="003E79BA">
        <w:trPr>
          <w:trHeight w:val="236"/>
        </w:trPr>
        <w:tc>
          <w:tcPr>
            <w:tcW w:w="1269" w:type="dxa"/>
            <w:vAlign w:val="center"/>
          </w:tcPr>
          <w:p w14:paraId="4A224631" w14:textId="77777777" w:rsidR="0043190C" w:rsidRPr="007208A7" w:rsidRDefault="0043190C" w:rsidP="002A6416">
            <w:pPr>
              <w:pStyle w:val="AppendixTableText"/>
              <w:keepNext/>
              <w:spacing w:line="240" w:lineRule="auto"/>
              <w:rPr>
                <w:rFonts w:ascii="Tahoma" w:eastAsia="PMingLiU" w:hAnsi="Tahoma" w:cs="Tahoma"/>
              </w:rPr>
            </w:pPr>
            <w:r w:rsidRPr="007208A7">
              <w:rPr>
                <w:rFonts w:ascii="Tahoma" w:eastAsia="PMingLiU" w:hAnsi="Tahoma" w:cs="Tahoma"/>
                <w:b/>
              </w:rPr>
              <w:t>系統</w:t>
            </w:r>
            <w:r w:rsidRPr="007208A7">
              <w:rPr>
                <w:rFonts w:ascii="Tahoma" w:eastAsia="PMingLiU" w:hAnsi="Tahoma" w:cs="Tahoma"/>
              </w:rPr>
              <w:t xml:space="preserve"> </w:t>
            </w:r>
            <w:r w:rsidRPr="007208A7">
              <w:rPr>
                <w:rFonts w:ascii="Tahoma" w:eastAsia="PMingLiU" w:hAnsi="Tahoma" w:cs="Tahoma"/>
                <w:b/>
              </w:rPr>
              <w:t>組合</w:t>
            </w:r>
          </w:p>
        </w:tc>
        <w:tc>
          <w:tcPr>
            <w:tcW w:w="1125" w:type="dxa"/>
            <w:vAlign w:val="center"/>
          </w:tcPr>
          <w:p w14:paraId="4A224632" w14:textId="77777777" w:rsidR="0043190C" w:rsidRPr="007208A7" w:rsidRDefault="0043190C" w:rsidP="002A6416">
            <w:pPr>
              <w:pStyle w:val="AppendixTableText"/>
              <w:keepNext/>
              <w:spacing w:line="240" w:lineRule="auto"/>
              <w:rPr>
                <w:rFonts w:ascii="Tahoma" w:eastAsia="PMingLiU" w:hAnsi="Tahoma" w:cs="Tahoma"/>
              </w:rPr>
            </w:pPr>
            <w:r w:rsidRPr="007208A7">
              <w:rPr>
                <w:rFonts w:ascii="Tahoma" w:eastAsia="PMingLiU" w:hAnsi="Tahoma" w:cs="Tahoma"/>
              </w:rPr>
              <w:t>每份合約</w:t>
            </w:r>
            <w:r w:rsidRPr="007208A7">
              <w:rPr>
                <w:rFonts w:ascii="Tahoma" w:eastAsia="PMingLiU" w:hAnsi="Tahoma" w:cs="Tahoma"/>
              </w:rPr>
              <w:t xml:space="preserve"> 1 </w:t>
            </w:r>
            <w:r w:rsidRPr="007208A7">
              <w:rPr>
                <w:rFonts w:ascii="Tahoma" w:eastAsia="PMingLiU" w:hAnsi="Tahoma" w:cs="Tahoma"/>
              </w:rPr>
              <w:t>個使用者</w:t>
            </w:r>
            <w:r w:rsidRPr="007208A7">
              <w:rPr>
                <w:rFonts w:ascii="Tahoma" w:eastAsia="PMingLiU" w:hAnsi="Tahoma" w:cs="Tahoma"/>
              </w:rPr>
              <w:t xml:space="preserve"> ID</w:t>
            </w:r>
          </w:p>
        </w:tc>
        <w:tc>
          <w:tcPr>
            <w:tcW w:w="1370" w:type="dxa"/>
            <w:vAlign w:val="center"/>
          </w:tcPr>
          <w:p w14:paraId="4A224633" w14:textId="77777777" w:rsidR="0043190C" w:rsidRPr="007208A7" w:rsidRDefault="0043190C" w:rsidP="002A6416">
            <w:pPr>
              <w:pStyle w:val="AppendixTableText"/>
              <w:keepNext/>
              <w:spacing w:line="240" w:lineRule="auto"/>
              <w:rPr>
                <w:rFonts w:ascii="Tahoma" w:eastAsia="PMingLiU" w:hAnsi="Tahoma" w:cs="Tahoma"/>
              </w:rPr>
            </w:pPr>
            <w:r w:rsidRPr="007208A7">
              <w:rPr>
                <w:rFonts w:ascii="Tahoma" w:eastAsia="PMingLiU" w:hAnsi="Tahoma" w:cs="Tahoma"/>
              </w:rPr>
              <w:t>以下每份</w:t>
            </w:r>
            <w:r w:rsidRPr="007208A7">
              <w:rPr>
                <w:rFonts w:ascii="Tahoma" w:eastAsia="PMingLiU" w:hAnsi="Tahoma" w:cs="Tahoma"/>
              </w:rPr>
              <w:t xml:space="preserve"> 2 </w:t>
            </w:r>
            <w:r w:rsidRPr="007208A7">
              <w:rPr>
                <w:rFonts w:ascii="Tahoma" w:eastAsia="PMingLiU" w:hAnsi="Tahoma" w:cs="Tahoma"/>
              </w:rPr>
              <w:t>個使用者</w:t>
            </w:r>
            <w:r w:rsidRPr="007208A7">
              <w:rPr>
                <w:rFonts w:ascii="Tahoma" w:eastAsia="PMingLiU" w:hAnsi="Tahoma" w:cs="Tahoma"/>
              </w:rPr>
              <w:t xml:space="preserve"> ID</w:t>
            </w:r>
            <w:r w:rsidRPr="007208A7">
              <w:rPr>
                <w:rFonts w:ascii="Tahoma" w:eastAsia="PMingLiU" w:hAnsi="Tahoma" w:cs="Tahoma"/>
              </w:rPr>
              <w:t>：</w:t>
            </w:r>
          </w:p>
          <w:p w14:paraId="4A224634" w14:textId="77777777" w:rsidR="0043190C" w:rsidRPr="007208A7" w:rsidRDefault="0043190C" w:rsidP="002A6416">
            <w:pPr>
              <w:pStyle w:val="AppendixTableText"/>
              <w:keepNext/>
              <w:spacing w:line="240" w:lineRule="auto"/>
              <w:rPr>
                <w:rFonts w:ascii="Tahoma" w:eastAsia="PMingLiU" w:hAnsi="Tahoma" w:cs="Tahoma"/>
              </w:rPr>
            </w:pPr>
            <w:r w:rsidRPr="007208A7">
              <w:rPr>
                <w:rFonts w:ascii="Tahoma" w:eastAsia="PMingLiU" w:hAnsi="Tahoma" w:cs="Tahoma"/>
              </w:rPr>
              <w:t>合格</w:t>
            </w:r>
          </w:p>
          <w:p w14:paraId="4A224635" w14:textId="77777777" w:rsidR="0043190C" w:rsidRPr="007208A7" w:rsidRDefault="0043190C" w:rsidP="002A6416">
            <w:pPr>
              <w:pStyle w:val="AppendixTableText"/>
              <w:keepNext/>
              <w:spacing w:line="240" w:lineRule="auto"/>
              <w:rPr>
                <w:rFonts w:ascii="Tahoma" w:eastAsia="PMingLiU" w:hAnsi="Tahoma" w:cs="Tahoma"/>
              </w:rPr>
            </w:pPr>
            <w:r w:rsidRPr="007208A7">
              <w:rPr>
                <w:rFonts w:ascii="Tahoma" w:eastAsia="PMingLiU" w:hAnsi="Tahoma" w:cs="Tahoma"/>
              </w:rPr>
              <w:t>Enrollment</w:t>
            </w:r>
          </w:p>
        </w:tc>
        <w:tc>
          <w:tcPr>
            <w:tcW w:w="1350" w:type="dxa"/>
            <w:vAlign w:val="center"/>
          </w:tcPr>
          <w:p w14:paraId="4A224636" w14:textId="77777777" w:rsidR="0043190C" w:rsidRPr="007208A7" w:rsidRDefault="00F30075" w:rsidP="002A6416">
            <w:pPr>
              <w:pStyle w:val="AppendixTableText"/>
              <w:keepNext/>
              <w:spacing w:line="240" w:lineRule="auto"/>
              <w:rPr>
                <w:rFonts w:ascii="Tahoma" w:eastAsia="PMingLiU" w:hAnsi="Tahoma" w:cs="Tahoma"/>
              </w:rPr>
            </w:pPr>
            <w:r w:rsidRPr="007208A7">
              <w:rPr>
                <w:rFonts w:ascii="Tahoma" w:eastAsia="PMingLiU" w:hAnsi="Tahoma" w:cs="Tahoma"/>
              </w:rPr>
              <w:t>以下每份</w:t>
            </w:r>
            <w:r w:rsidRPr="007208A7">
              <w:rPr>
                <w:rFonts w:ascii="Tahoma" w:eastAsia="PMingLiU" w:hAnsi="Tahoma" w:cs="Tahoma"/>
              </w:rPr>
              <w:t xml:space="preserve"> 3 </w:t>
            </w:r>
            <w:r w:rsidRPr="007208A7">
              <w:rPr>
                <w:rFonts w:ascii="Tahoma" w:eastAsia="PMingLiU" w:hAnsi="Tahoma" w:cs="Tahoma"/>
              </w:rPr>
              <w:t>個使用者</w:t>
            </w:r>
            <w:r w:rsidRPr="007208A7">
              <w:rPr>
                <w:rFonts w:ascii="Tahoma" w:eastAsia="PMingLiU" w:hAnsi="Tahoma" w:cs="Tahoma"/>
              </w:rPr>
              <w:t xml:space="preserve"> ID</w:t>
            </w:r>
            <w:r w:rsidRPr="007208A7">
              <w:rPr>
                <w:rFonts w:ascii="Tahoma" w:eastAsia="PMingLiU" w:hAnsi="Tahoma" w:cs="Tahoma"/>
              </w:rPr>
              <w:t>：</w:t>
            </w:r>
          </w:p>
          <w:p w14:paraId="4A224637" w14:textId="77777777" w:rsidR="0043190C" w:rsidRPr="007208A7" w:rsidRDefault="0043190C" w:rsidP="002A6416">
            <w:pPr>
              <w:pStyle w:val="AppendixTableText"/>
              <w:keepNext/>
              <w:spacing w:line="240" w:lineRule="auto"/>
              <w:rPr>
                <w:rFonts w:ascii="Tahoma" w:eastAsia="PMingLiU" w:hAnsi="Tahoma" w:cs="Tahoma"/>
              </w:rPr>
            </w:pPr>
            <w:r w:rsidRPr="007208A7">
              <w:rPr>
                <w:rFonts w:ascii="Tahoma" w:eastAsia="PMingLiU" w:hAnsi="Tahoma" w:cs="Tahoma"/>
              </w:rPr>
              <w:t>合格</w:t>
            </w:r>
          </w:p>
          <w:p w14:paraId="4A224638" w14:textId="77777777" w:rsidR="0043190C" w:rsidRPr="007208A7" w:rsidRDefault="0043190C" w:rsidP="002A6416">
            <w:pPr>
              <w:pStyle w:val="AppendixTableText"/>
              <w:keepNext/>
              <w:spacing w:line="240" w:lineRule="auto"/>
              <w:rPr>
                <w:rFonts w:ascii="Tahoma" w:eastAsia="PMingLiU" w:hAnsi="Tahoma" w:cs="Tahoma"/>
              </w:rPr>
            </w:pPr>
            <w:r w:rsidRPr="007208A7">
              <w:rPr>
                <w:rFonts w:ascii="Tahoma" w:eastAsia="PMingLiU" w:hAnsi="Tahoma" w:cs="Tahoma"/>
              </w:rPr>
              <w:t>Enrollment</w:t>
            </w:r>
          </w:p>
        </w:tc>
        <w:tc>
          <w:tcPr>
            <w:tcW w:w="1530" w:type="dxa"/>
            <w:vAlign w:val="center"/>
          </w:tcPr>
          <w:p w14:paraId="4A224639" w14:textId="77777777" w:rsidR="0043190C" w:rsidRPr="007208A7" w:rsidRDefault="00F30075" w:rsidP="002A6416">
            <w:pPr>
              <w:pStyle w:val="AppendixTableText"/>
              <w:keepNext/>
              <w:spacing w:line="240" w:lineRule="auto"/>
              <w:rPr>
                <w:rFonts w:ascii="Tahoma" w:eastAsia="PMingLiU" w:hAnsi="Tahoma" w:cs="Tahoma"/>
              </w:rPr>
            </w:pPr>
            <w:r w:rsidRPr="007208A7">
              <w:rPr>
                <w:rFonts w:ascii="Tahoma" w:eastAsia="PMingLiU" w:hAnsi="Tahoma" w:cs="Tahoma"/>
              </w:rPr>
              <w:t>以下每份</w:t>
            </w:r>
            <w:r w:rsidRPr="007208A7">
              <w:rPr>
                <w:rFonts w:ascii="Tahoma" w:eastAsia="PMingLiU" w:hAnsi="Tahoma" w:cs="Tahoma"/>
              </w:rPr>
              <w:t xml:space="preserve"> 5 </w:t>
            </w:r>
            <w:r w:rsidRPr="007208A7">
              <w:rPr>
                <w:rFonts w:ascii="Tahoma" w:eastAsia="PMingLiU" w:hAnsi="Tahoma" w:cs="Tahoma"/>
              </w:rPr>
              <w:t>個使用者</w:t>
            </w:r>
            <w:r w:rsidRPr="007208A7">
              <w:rPr>
                <w:rFonts w:ascii="Tahoma" w:eastAsia="PMingLiU" w:hAnsi="Tahoma" w:cs="Tahoma"/>
              </w:rPr>
              <w:t xml:space="preserve"> ID</w:t>
            </w:r>
            <w:r w:rsidRPr="007208A7">
              <w:rPr>
                <w:rFonts w:ascii="Tahoma" w:eastAsia="PMingLiU" w:hAnsi="Tahoma" w:cs="Tahoma"/>
              </w:rPr>
              <w:t>：</w:t>
            </w:r>
          </w:p>
          <w:p w14:paraId="4A22463A" w14:textId="77777777" w:rsidR="0043190C" w:rsidRPr="007208A7" w:rsidRDefault="0043190C" w:rsidP="002A6416">
            <w:pPr>
              <w:pStyle w:val="AppendixTableText"/>
              <w:keepNext/>
              <w:spacing w:line="240" w:lineRule="auto"/>
              <w:rPr>
                <w:rFonts w:ascii="Tahoma" w:eastAsia="PMingLiU" w:hAnsi="Tahoma" w:cs="Tahoma"/>
              </w:rPr>
            </w:pPr>
            <w:r w:rsidRPr="007208A7">
              <w:rPr>
                <w:rFonts w:ascii="Tahoma" w:eastAsia="PMingLiU" w:hAnsi="Tahoma" w:cs="Tahoma"/>
              </w:rPr>
              <w:t>合格</w:t>
            </w:r>
          </w:p>
          <w:p w14:paraId="4A22463B" w14:textId="77777777" w:rsidR="0043190C" w:rsidRPr="007208A7" w:rsidRDefault="0043190C" w:rsidP="002A6416">
            <w:pPr>
              <w:pStyle w:val="AppendixTableText"/>
              <w:keepNext/>
              <w:spacing w:line="240" w:lineRule="auto"/>
              <w:rPr>
                <w:rFonts w:ascii="Tahoma" w:eastAsia="PMingLiU" w:hAnsi="Tahoma" w:cs="Tahoma"/>
              </w:rPr>
            </w:pPr>
            <w:r w:rsidRPr="007208A7">
              <w:rPr>
                <w:rFonts w:ascii="Tahoma" w:eastAsia="PMingLiU" w:hAnsi="Tahoma" w:cs="Tahoma"/>
              </w:rPr>
              <w:t>Enrollment</w:t>
            </w:r>
          </w:p>
        </w:tc>
        <w:tc>
          <w:tcPr>
            <w:tcW w:w="1350" w:type="dxa"/>
            <w:vAlign w:val="center"/>
          </w:tcPr>
          <w:p w14:paraId="4A22463C" w14:textId="77777777" w:rsidR="0043190C" w:rsidRPr="007208A7" w:rsidRDefault="00F30075" w:rsidP="002A6416">
            <w:pPr>
              <w:pStyle w:val="AppendixTableText"/>
              <w:keepNext/>
              <w:spacing w:line="240" w:lineRule="auto"/>
              <w:rPr>
                <w:rFonts w:ascii="Tahoma" w:eastAsia="PMingLiU" w:hAnsi="Tahoma" w:cs="Tahoma"/>
              </w:rPr>
            </w:pPr>
            <w:r w:rsidRPr="007208A7">
              <w:rPr>
                <w:rFonts w:ascii="Tahoma" w:eastAsia="PMingLiU" w:hAnsi="Tahoma" w:cs="Tahoma"/>
              </w:rPr>
              <w:t>以下每份</w:t>
            </w:r>
            <w:r w:rsidRPr="007208A7">
              <w:rPr>
                <w:rFonts w:ascii="Tahoma" w:eastAsia="PMingLiU" w:hAnsi="Tahoma" w:cs="Tahoma"/>
              </w:rPr>
              <w:t xml:space="preserve"> 10 </w:t>
            </w:r>
            <w:r w:rsidRPr="007208A7">
              <w:rPr>
                <w:rFonts w:ascii="Tahoma" w:eastAsia="PMingLiU" w:hAnsi="Tahoma" w:cs="Tahoma"/>
              </w:rPr>
              <w:t>個使用者</w:t>
            </w:r>
            <w:r w:rsidRPr="007208A7">
              <w:rPr>
                <w:rFonts w:ascii="Tahoma" w:eastAsia="PMingLiU" w:hAnsi="Tahoma" w:cs="Tahoma"/>
              </w:rPr>
              <w:t xml:space="preserve"> ID</w:t>
            </w:r>
            <w:r w:rsidRPr="007208A7">
              <w:rPr>
                <w:rFonts w:ascii="Tahoma" w:eastAsia="PMingLiU" w:hAnsi="Tahoma" w:cs="Tahoma"/>
              </w:rPr>
              <w:t>：</w:t>
            </w:r>
          </w:p>
          <w:p w14:paraId="4A22463D" w14:textId="77777777" w:rsidR="0043190C" w:rsidRPr="007208A7" w:rsidRDefault="0043190C" w:rsidP="002A6416">
            <w:pPr>
              <w:pStyle w:val="AppendixTableText"/>
              <w:keepNext/>
              <w:spacing w:line="240" w:lineRule="auto"/>
              <w:rPr>
                <w:rFonts w:ascii="Tahoma" w:eastAsia="PMingLiU" w:hAnsi="Tahoma" w:cs="Tahoma"/>
              </w:rPr>
            </w:pPr>
            <w:r w:rsidRPr="007208A7">
              <w:rPr>
                <w:rFonts w:ascii="Tahoma" w:eastAsia="PMingLiU" w:hAnsi="Tahoma" w:cs="Tahoma"/>
              </w:rPr>
              <w:t>合格</w:t>
            </w:r>
          </w:p>
          <w:p w14:paraId="4A22463E" w14:textId="77777777" w:rsidR="0043190C" w:rsidRPr="007208A7" w:rsidRDefault="0043190C" w:rsidP="002A6416">
            <w:pPr>
              <w:pStyle w:val="AppendixTableText"/>
              <w:keepNext/>
              <w:spacing w:line="240" w:lineRule="auto"/>
              <w:rPr>
                <w:rFonts w:ascii="Tahoma" w:eastAsia="PMingLiU" w:hAnsi="Tahoma" w:cs="Tahoma"/>
              </w:rPr>
            </w:pPr>
            <w:r w:rsidRPr="007208A7">
              <w:rPr>
                <w:rFonts w:ascii="Tahoma" w:eastAsia="PMingLiU" w:hAnsi="Tahoma" w:cs="Tahoma"/>
              </w:rPr>
              <w:t>Enrollment</w:t>
            </w:r>
          </w:p>
        </w:tc>
        <w:tc>
          <w:tcPr>
            <w:tcW w:w="1456" w:type="dxa"/>
            <w:vAlign w:val="center"/>
          </w:tcPr>
          <w:p w14:paraId="4A22463F" w14:textId="77777777" w:rsidR="0043190C" w:rsidRPr="007208A7" w:rsidRDefault="0043190C" w:rsidP="002A6416">
            <w:pPr>
              <w:pStyle w:val="AppendixTableText"/>
              <w:keepNext/>
              <w:spacing w:line="240" w:lineRule="auto"/>
              <w:rPr>
                <w:rFonts w:ascii="Tahoma" w:eastAsia="PMingLiU" w:hAnsi="Tahoma" w:cs="Tahoma"/>
              </w:rPr>
            </w:pPr>
            <w:r w:rsidRPr="007208A7">
              <w:rPr>
                <w:rFonts w:ascii="Tahoma" w:eastAsia="PMingLiU" w:hAnsi="Tahoma" w:cs="Tahoma"/>
              </w:rPr>
              <w:t>每份註冊</w:t>
            </w:r>
            <w:r w:rsidRPr="007208A7">
              <w:rPr>
                <w:rFonts w:ascii="Tahoma" w:eastAsia="PMingLiU" w:hAnsi="Tahoma" w:cs="Tahoma"/>
              </w:rPr>
              <w:t>/</w:t>
            </w:r>
            <w:r w:rsidRPr="007208A7">
              <w:rPr>
                <w:rFonts w:ascii="Tahoma" w:eastAsia="PMingLiU" w:hAnsi="Tahoma" w:cs="Tahoma"/>
              </w:rPr>
              <w:t>合約</w:t>
            </w:r>
            <w:r w:rsidRPr="007208A7">
              <w:rPr>
                <w:rFonts w:ascii="Tahoma" w:eastAsia="PMingLiU" w:hAnsi="Tahoma" w:cs="Tahoma"/>
              </w:rPr>
              <w:t xml:space="preserve"> 1 </w:t>
            </w:r>
            <w:r w:rsidRPr="007208A7">
              <w:rPr>
                <w:rFonts w:ascii="Tahoma" w:eastAsia="PMingLiU" w:hAnsi="Tahoma" w:cs="Tahoma"/>
              </w:rPr>
              <w:t>個使用者</w:t>
            </w:r>
            <w:r w:rsidRPr="007208A7">
              <w:rPr>
                <w:rFonts w:ascii="Tahoma" w:eastAsia="PMingLiU" w:hAnsi="Tahoma" w:cs="Tahoma"/>
              </w:rPr>
              <w:t xml:space="preserve"> ID</w:t>
            </w:r>
          </w:p>
        </w:tc>
      </w:tr>
    </w:tbl>
    <w:p w14:paraId="4A224641" w14:textId="77777777" w:rsidR="009D26EE" w:rsidRPr="007208A7" w:rsidRDefault="009D26EE" w:rsidP="00824ED1">
      <w:pPr>
        <w:pStyle w:val="AppendixFlushBulletedList"/>
        <w:tabs>
          <w:tab w:val="clear" w:pos="360"/>
          <w:tab w:val="num" w:pos="0"/>
        </w:tabs>
        <w:spacing w:before="60"/>
        <w:ind w:left="0" w:firstLine="0"/>
        <w:rPr>
          <w:rFonts w:ascii="Tahoma" w:eastAsia="PMingLiU" w:hAnsi="Tahoma" w:cs="Tahoma"/>
        </w:rPr>
      </w:pPr>
      <w:r w:rsidRPr="007208A7">
        <w:rPr>
          <w:rFonts w:ascii="Tahoma" w:eastAsia="PMingLiU" w:hAnsi="Tahoma" w:cs="Tahoma"/>
          <w:sz w:val="18"/>
          <w:szCs w:val="18"/>
        </w:rPr>
        <w:t>每個使用者</w:t>
      </w:r>
      <w:r w:rsidRPr="007208A7">
        <w:rPr>
          <w:rFonts w:ascii="Tahoma" w:eastAsia="PMingLiU" w:hAnsi="Tahoma" w:cs="Tahoma"/>
          <w:sz w:val="18"/>
          <w:szCs w:val="18"/>
        </w:rPr>
        <w:t xml:space="preserve"> ID </w:t>
      </w:r>
      <w:r w:rsidRPr="007208A7">
        <w:rPr>
          <w:rFonts w:ascii="Tahoma" w:eastAsia="PMingLiU" w:hAnsi="Tahoma" w:cs="Tahoma"/>
          <w:sz w:val="18"/>
          <w:szCs w:val="18"/>
        </w:rPr>
        <w:t>有權讓個人註冊及取得僅限訂閱者之線上服務網站之存取權，包括但不限於：線上指引對談</w:t>
      </w:r>
      <w:r w:rsidRPr="007208A7">
        <w:rPr>
          <w:rFonts w:ascii="Tahoma" w:eastAsia="PMingLiU" w:hAnsi="Tahoma" w:cs="Tahoma"/>
          <w:sz w:val="18"/>
          <w:szCs w:val="18"/>
        </w:rPr>
        <w:t xml:space="preserve"> </w:t>
      </w:r>
      <w:r w:rsidR="003E79BA">
        <w:rPr>
          <w:rFonts w:ascii="Tahoma" w:eastAsia="PMingLiU" w:hAnsi="Tahoma" w:cs="Tahoma"/>
          <w:sz w:val="18"/>
          <w:szCs w:val="18"/>
        </w:rPr>
        <w:br/>
      </w:r>
      <w:r w:rsidRPr="007208A7">
        <w:rPr>
          <w:rFonts w:ascii="Tahoma" w:eastAsia="PMingLiU" w:hAnsi="Tahoma" w:cs="Tahoma"/>
          <w:sz w:val="18"/>
          <w:szCs w:val="18"/>
        </w:rPr>
        <w:t>(Online Concierge Chat)</w:t>
      </w:r>
      <w:r w:rsidRPr="007208A7">
        <w:rPr>
          <w:rFonts w:ascii="Tahoma" w:eastAsia="PMingLiU" w:hAnsi="Tahoma" w:cs="Tahoma"/>
          <w:sz w:val="18"/>
          <w:szCs w:val="18"/>
        </w:rPr>
        <w:t>、受管理的新聞群組</w:t>
      </w:r>
      <w:r w:rsidRPr="007208A7">
        <w:rPr>
          <w:rFonts w:ascii="Tahoma" w:eastAsia="PMingLiU" w:hAnsi="Tahoma" w:cs="Tahoma"/>
          <w:sz w:val="18"/>
          <w:szCs w:val="18"/>
        </w:rPr>
        <w:t xml:space="preserve"> (Managed Newsgroups) </w:t>
      </w:r>
      <w:r w:rsidRPr="007208A7">
        <w:rPr>
          <w:rFonts w:ascii="Tahoma" w:eastAsia="PMingLiU" w:hAnsi="Tahoma" w:cs="Tahoma"/>
          <w:sz w:val="18"/>
          <w:szCs w:val="18"/>
        </w:rPr>
        <w:t>及進階內容。</w:t>
      </w:r>
    </w:p>
    <w:p w14:paraId="4A224642" w14:textId="77777777" w:rsidR="00792D1E" w:rsidRPr="003E79BA" w:rsidRDefault="00792D1E" w:rsidP="00792D1E">
      <w:pPr>
        <w:pStyle w:val="AppendixFlushBulletedList"/>
        <w:tabs>
          <w:tab w:val="clear" w:pos="360"/>
          <w:tab w:val="num" w:pos="0"/>
        </w:tabs>
        <w:ind w:left="0" w:firstLine="0"/>
        <w:rPr>
          <w:rFonts w:ascii="Tahoma" w:eastAsia="PMingLiU" w:hAnsi="Tahoma" w:cs="Tahoma"/>
          <w:sz w:val="18"/>
          <w:szCs w:val="18"/>
        </w:rPr>
      </w:pPr>
    </w:p>
    <w:p w14:paraId="4A224643" w14:textId="77777777" w:rsidR="008C0608" w:rsidRPr="007208A7" w:rsidRDefault="008C0608" w:rsidP="00792D1E">
      <w:pPr>
        <w:pStyle w:val="AppendixFlushBulletedList"/>
        <w:tabs>
          <w:tab w:val="clear" w:pos="360"/>
          <w:tab w:val="num" w:pos="0"/>
        </w:tabs>
        <w:ind w:left="0" w:firstLine="0"/>
        <w:rPr>
          <w:rFonts w:ascii="Tahoma" w:eastAsia="PMingLiU" w:hAnsi="Tahoma" w:cs="Tahoma"/>
        </w:rPr>
      </w:pPr>
      <w:r w:rsidRPr="007208A7">
        <w:rPr>
          <w:rFonts w:ascii="Tahoma" w:eastAsia="PMingLiU" w:hAnsi="Tahoma" w:cs="Tahoma"/>
          <w:sz w:val="18"/>
          <w:szCs w:val="18"/>
        </w:rPr>
        <w:t>Open License</w:t>
      </w:r>
      <w:r w:rsidRPr="007208A7">
        <w:rPr>
          <w:rFonts w:ascii="Tahoma" w:eastAsia="PMingLiU" w:hAnsi="Tahoma" w:cs="Tahoma"/>
          <w:sz w:val="18"/>
          <w:szCs w:val="18"/>
        </w:rPr>
        <w:t>、</w:t>
      </w:r>
      <w:r w:rsidRPr="007208A7">
        <w:rPr>
          <w:rFonts w:ascii="Tahoma" w:eastAsia="PMingLiU" w:hAnsi="Tahoma" w:cs="Tahoma"/>
          <w:sz w:val="18"/>
          <w:szCs w:val="18"/>
        </w:rPr>
        <w:t>Open Value</w:t>
      </w:r>
      <w:r w:rsidRPr="007208A7">
        <w:rPr>
          <w:rFonts w:ascii="Tahoma" w:eastAsia="PMingLiU" w:hAnsi="Tahoma" w:cs="Tahoma"/>
          <w:sz w:val="18"/>
          <w:szCs w:val="18"/>
        </w:rPr>
        <w:t>、</w:t>
      </w:r>
      <w:r w:rsidRPr="007208A7">
        <w:rPr>
          <w:rFonts w:ascii="Tahoma" w:eastAsia="PMingLiU" w:hAnsi="Tahoma" w:cs="Tahoma"/>
          <w:sz w:val="18"/>
          <w:szCs w:val="18"/>
        </w:rPr>
        <w:t xml:space="preserve">Open Value Subscription – </w:t>
      </w:r>
      <w:r w:rsidRPr="007208A7">
        <w:rPr>
          <w:rFonts w:ascii="Tahoma" w:eastAsia="PMingLiU" w:hAnsi="Tahoma" w:cs="Tahoma"/>
          <w:sz w:val="18"/>
          <w:szCs w:val="18"/>
        </w:rPr>
        <w:t>教育解決方案、</w:t>
      </w:r>
      <w:r w:rsidRPr="007208A7">
        <w:rPr>
          <w:rFonts w:ascii="Tahoma" w:eastAsia="PMingLiU" w:hAnsi="Tahoma" w:cs="Tahoma"/>
          <w:sz w:val="18"/>
          <w:szCs w:val="18"/>
        </w:rPr>
        <w:t xml:space="preserve">Academic Select </w:t>
      </w:r>
      <w:r w:rsidRPr="007208A7">
        <w:rPr>
          <w:rFonts w:ascii="Tahoma" w:eastAsia="PMingLiU" w:hAnsi="Tahoma" w:cs="Tahoma"/>
          <w:sz w:val="18"/>
          <w:szCs w:val="18"/>
        </w:rPr>
        <w:t>使用權及</w:t>
      </w:r>
      <w:r w:rsidRPr="007208A7">
        <w:rPr>
          <w:rFonts w:ascii="Tahoma" w:eastAsia="PMingLiU" w:hAnsi="Tahoma" w:cs="Tahoma"/>
          <w:sz w:val="18"/>
          <w:szCs w:val="18"/>
        </w:rPr>
        <w:t xml:space="preserve"> Select Plus for Academic </w:t>
      </w:r>
      <w:r w:rsidRPr="007208A7">
        <w:rPr>
          <w:rFonts w:ascii="Tahoma" w:eastAsia="PMingLiU" w:hAnsi="Tahoma" w:cs="Tahoma"/>
          <w:sz w:val="18"/>
          <w:szCs w:val="18"/>
        </w:rPr>
        <w:t>客戶必須為合格產品取得最低的五個伺服器使用權之軟體保證，才有資格取得此利益。</w:t>
      </w:r>
    </w:p>
    <w:p w14:paraId="4A224644" w14:textId="77777777" w:rsidR="00792D1E" w:rsidRPr="003E79BA" w:rsidRDefault="00792D1E" w:rsidP="00792D1E">
      <w:pPr>
        <w:pStyle w:val="AppendixFlushBulletedList"/>
        <w:tabs>
          <w:tab w:val="clear" w:pos="360"/>
          <w:tab w:val="num" w:pos="0"/>
        </w:tabs>
        <w:ind w:left="0" w:firstLine="0"/>
        <w:rPr>
          <w:rFonts w:ascii="Tahoma" w:eastAsia="PMingLiU" w:hAnsi="Tahoma" w:cs="Tahoma"/>
          <w:sz w:val="18"/>
          <w:szCs w:val="18"/>
        </w:rPr>
      </w:pPr>
    </w:p>
    <w:p w14:paraId="4A224645" w14:textId="77777777" w:rsidR="00023FE7" w:rsidRPr="007208A7" w:rsidRDefault="009D26EE" w:rsidP="00792D1E">
      <w:pPr>
        <w:pStyle w:val="AppendixBodyText"/>
        <w:spacing w:after="0"/>
        <w:rPr>
          <w:rFonts w:ascii="Tahoma" w:eastAsia="PMingLiU" w:hAnsi="Tahoma" w:cs="Tahoma"/>
        </w:rPr>
      </w:pPr>
      <w:r w:rsidRPr="007208A7">
        <w:rPr>
          <w:rFonts w:ascii="Tahoma" w:eastAsia="PMingLiU" w:hAnsi="Tahoma" w:cs="Tahoma"/>
          <w:sz w:val="18"/>
          <w:szCs w:val="18"/>
        </w:rPr>
        <w:t>客戶對</w:t>
      </w:r>
      <w:r w:rsidRPr="007208A7">
        <w:rPr>
          <w:rFonts w:ascii="Tahoma" w:eastAsia="PMingLiU" w:hAnsi="Tahoma" w:cs="Tahoma"/>
          <w:sz w:val="18"/>
          <w:szCs w:val="18"/>
        </w:rPr>
        <w:t xml:space="preserve"> TechNet SA </w:t>
      </w:r>
      <w:r w:rsidRPr="007208A7">
        <w:rPr>
          <w:rFonts w:ascii="Tahoma" w:eastAsia="PMingLiU" w:hAnsi="Tahoma" w:cs="Tahoma"/>
          <w:sz w:val="18"/>
          <w:szCs w:val="18"/>
        </w:rPr>
        <w:t>訂閱服務軟體之使用係受其授權合約的條款及條件所拘束。</w:t>
      </w:r>
    </w:p>
    <w:p w14:paraId="4A224646" w14:textId="77777777" w:rsidR="004D4D43" w:rsidRPr="003E79BA" w:rsidRDefault="004D4D43" w:rsidP="00F0652C">
      <w:pPr>
        <w:pStyle w:val="Heading3"/>
        <w:rPr>
          <w:rFonts w:ascii="Tahoma" w:eastAsia="PMingLiU" w:hAnsi="Tahoma" w:cs="Tahoma"/>
          <w:sz w:val="18"/>
          <w:szCs w:val="18"/>
        </w:rPr>
      </w:pPr>
    </w:p>
    <w:p w14:paraId="4A224647" w14:textId="77777777" w:rsidR="00023FE7" w:rsidRPr="007208A7" w:rsidRDefault="00023FE7" w:rsidP="00F0652C">
      <w:pPr>
        <w:pStyle w:val="Heading3"/>
        <w:rPr>
          <w:rFonts w:ascii="Tahoma" w:eastAsia="PMingLiU" w:hAnsi="Tahoma" w:cs="Tahoma"/>
        </w:rPr>
      </w:pPr>
      <w:bookmarkStart w:id="789" w:name="_Toc336338241"/>
      <w:bookmarkStart w:id="790" w:name="_Toc356225365"/>
      <w:r w:rsidRPr="007208A7">
        <w:rPr>
          <w:rFonts w:ascii="Tahoma" w:eastAsia="PMingLiU" w:hAnsi="Tahoma" w:cs="Tahoma"/>
          <w:sz w:val="24"/>
        </w:rPr>
        <w:t>TechNet Plus Direct</w:t>
      </w:r>
      <w:bookmarkEnd w:id="789"/>
      <w:bookmarkEnd w:id="790"/>
    </w:p>
    <w:p w14:paraId="4A224648" w14:textId="77777777" w:rsidR="00F0652C" w:rsidRPr="007208A7" w:rsidRDefault="00F0652C" w:rsidP="00F0652C">
      <w:pPr>
        <w:rPr>
          <w:rFonts w:eastAsia="PMingLiU" w:cs="Tahoma"/>
        </w:rPr>
      </w:pPr>
    </w:p>
    <w:p w14:paraId="4A224649" w14:textId="77777777" w:rsidR="00792D1E" w:rsidRPr="007208A7" w:rsidRDefault="00A65414" w:rsidP="00792D1E">
      <w:pPr>
        <w:pStyle w:val="AppendixBodyText"/>
        <w:spacing w:after="0"/>
        <w:rPr>
          <w:rFonts w:ascii="Tahoma" w:eastAsia="PMingLiU" w:hAnsi="Tahoma" w:cs="Tahoma"/>
        </w:rPr>
      </w:pPr>
      <w:r w:rsidRPr="007208A7">
        <w:rPr>
          <w:rFonts w:ascii="Tahoma" w:eastAsia="PMingLiU" w:hAnsi="Tahoma" w:cs="Tahoma"/>
          <w:sz w:val="18"/>
          <w:szCs w:val="18"/>
        </w:rPr>
        <w:t>具備伺服器組合內之合格產品的軟體保證的客戶，有資格於其軟體保證範圍期間取得</w:t>
      </w:r>
      <w:r w:rsidRPr="007208A7">
        <w:rPr>
          <w:rFonts w:ascii="Tahoma" w:eastAsia="PMingLiU" w:hAnsi="Tahoma" w:cs="Tahoma"/>
          <w:sz w:val="18"/>
          <w:szCs w:val="18"/>
        </w:rPr>
        <w:t xml:space="preserve"> TechNet Plus Direct </w:t>
      </w:r>
      <w:r w:rsidRPr="007208A7">
        <w:rPr>
          <w:rFonts w:ascii="Tahoma" w:eastAsia="PMingLiU" w:hAnsi="Tahoma" w:cs="Tahoma"/>
          <w:sz w:val="18"/>
          <w:szCs w:val="18"/>
        </w:rPr>
        <w:t>訂閱。這可提供</w:t>
      </w:r>
      <w:r w:rsidRPr="007208A7">
        <w:rPr>
          <w:rFonts w:ascii="Tahoma" w:eastAsia="PMingLiU" w:hAnsi="Tahoma" w:cs="Tahoma"/>
          <w:sz w:val="18"/>
          <w:szCs w:val="18"/>
        </w:rPr>
        <w:t xml:space="preserve"> IT </w:t>
      </w:r>
      <w:r w:rsidRPr="007208A7">
        <w:rPr>
          <w:rFonts w:ascii="Tahoma" w:eastAsia="PMingLiU" w:hAnsi="Tahoma" w:cs="Tahoma"/>
          <w:sz w:val="18"/>
          <w:szCs w:val="18"/>
        </w:rPr>
        <w:t>專業人員存取</w:t>
      </w:r>
      <w:r w:rsidRPr="007208A7">
        <w:rPr>
          <w:rFonts w:ascii="Tahoma" w:eastAsia="PMingLiU" w:hAnsi="Tahoma" w:cs="Tahoma"/>
          <w:sz w:val="18"/>
          <w:szCs w:val="18"/>
        </w:rPr>
        <w:t xml:space="preserve"> TechNet Plus Direct </w:t>
      </w:r>
      <w:r w:rsidRPr="007208A7">
        <w:rPr>
          <w:rFonts w:ascii="Tahoma" w:eastAsia="PMingLiU" w:hAnsi="Tahoma" w:cs="Tahoma"/>
          <w:sz w:val="18"/>
          <w:szCs w:val="18"/>
        </w:rPr>
        <w:t>內容，包括</w:t>
      </w:r>
      <w:r w:rsidRPr="007208A7">
        <w:rPr>
          <w:rFonts w:ascii="Tahoma" w:eastAsia="PMingLiU" w:hAnsi="Tahoma" w:cs="Tahoma"/>
          <w:sz w:val="18"/>
          <w:szCs w:val="18"/>
        </w:rPr>
        <w:t xml:space="preserve"> Microsoft </w:t>
      </w:r>
      <w:r w:rsidRPr="007208A7">
        <w:rPr>
          <w:rFonts w:ascii="Tahoma" w:eastAsia="PMingLiU" w:hAnsi="Tahoma" w:cs="Tahoma"/>
          <w:sz w:val="18"/>
          <w:szCs w:val="18"/>
        </w:rPr>
        <w:t>知識庫、技術訓練、下載、安全性修補程式、</w:t>
      </w:r>
      <w:r w:rsidRPr="007208A7">
        <w:rPr>
          <w:rFonts w:ascii="Tahoma" w:eastAsia="PMingLiU" w:hAnsi="Tahoma" w:cs="Tahoma"/>
          <w:sz w:val="18"/>
          <w:szCs w:val="18"/>
        </w:rPr>
        <w:t xml:space="preserve">Service Pack </w:t>
      </w:r>
      <w:r w:rsidRPr="007208A7">
        <w:rPr>
          <w:rFonts w:ascii="Tahoma" w:eastAsia="PMingLiU" w:hAnsi="Tahoma" w:cs="Tahoma"/>
          <w:sz w:val="18"/>
          <w:szCs w:val="18"/>
        </w:rPr>
        <w:t>及各種「如何」</w:t>
      </w:r>
      <w:r w:rsidRPr="007208A7">
        <w:rPr>
          <w:rFonts w:ascii="Tahoma" w:eastAsia="PMingLiU" w:hAnsi="Tahoma" w:cs="Tahoma"/>
          <w:sz w:val="18"/>
          <w:szCs w:val="18"/>
        </w:rPr>
        <w:t xml:space="preserve">(HOW-TO) </w:t>
      </w:r>
      <w:r w:rsidRPr="007208A7">
        <w:rPr>
          <w:rFonts w:ascii="Tahoma" w:eastAsia="PMingLiU" w:hAnsi="Tahoma" w:cs="Tahoma"/>
          <w:sz w:val="18"/>
          <w:szCs w:val="18"/>
        </w:rPr>
        <w:t>文章。此外，客戶也將得到下列利益：</w:t>
      </w:r>
    </w:p>
    <w:p w14:paraId="4A22464A" w14:textId="77777777" w:rsidR="00023FE7" w:rsidRPr="003E79BA" w:rsidRDefault="00023FE7" w:rsidP="00792D1E">
      <w:pPr>
        <w:pStyle w:val="AppendixBodyText"/>
        <w:spacing w:after="0"/>
        <w:rPr>
          <w:rFonts w:ascii="Tahoma" w:eastAsia="PMingLiU" w:hAnsi="Tahoma" w:cs="Tahoma"/>
          <w:sz w:val="18"/>
          <w:szCs w:val="18"/>
        </w:rPr>
      </w:pPr>
    </w:p>
    <w:p w14:paraId="4A22464B" w14:textId="77777777" w:rsidR="00023FE7" w:rsidRPr="007208A7" w:rsidRDefault="00023FE7" w:rsidP="00346F4B">
      <w:pPr>
        <w:pStyle w:val="AppendixFlushBulletedList"/>
        <w:numPr>
          <w:ilvl w:val="0"/>
          <w:numId w:val="111"/>
        </w:numPr>
        <w:spacing w:after="60"/>
        <w:ind w:left="1440"/>
        <w:rPr>
          <w:rFonts w:ascii="Tahoma" w:eastAsia="PMingLiU" w:hAnsi="Tahoma" w:cs="Tahoma"/>
        </w:rPr>
      </w:pPr>
      <w:r w:rsidRPr="007208A7">
        <w:rPr>
          <w:rFonts w:ascii="Tahoma" w:eastAsia="PMingLiU" w:hAnsi="Tahoma" w:cs="Tahoma"/>
          <w:sz w:val="18"/>
          <w:szCs w:val="18"/>
        </w:rPr>
        <w:t>基於評估用途而下載完整版授權軟體之存取權；包括</w:t>
      </w:r>
      <w:r w:rsidRPr="007208A7">
        <w:rPr>
          <w:rFonts w:ascii="Tahoma" w:eastAsia="PMingLiU" w:hAnsi="Tahoma" w:cs="Tahoma"/>
          <w:sz w:val="18"/>
          <w:szCs w:val="18"/>
        </w:rPr>
        <w:t xml:space="preserve"> Microsoft </w:t>
      </w:r>
      <w:r w:rsidRPr="007208A7">
        <w:rPr>
          <w:rFonts w:ascii="Tahoma" w:eastAsia="PMingLiU" w:hAnsi="Tahoma" w:cs="Tahoma"/>
          <w:sz w:val="18"/>
          <w:szCs w:val="18"/>
        </w:rPr>
        <w:t>作業系統、伺服器及</w:t>
      </w:r>
      <w:r w:rsidRPr="007208A7">
        <w:rPr>
          <w:rFonts w:ascii="Tahoma" w:eastAsia="PMingLiU" w:hAnsi="Tahoma" w:cs="Tahoma"/>
          <w:sz w:val="18"/>
          <w:szCs w:val="18"/>
        </w:rPr>
        <w:t xml:space="preserve"> Office System </w:t>
      </w:r>
      <w:r w:rsidRPr="007208A7">
        <w:rPr>
          <w:rFonts w:ascii="Tahoma" w:eastAsia="PMingLiU" w:hAnsi="Tahoma" w:cs="Tahoma"/>
          <w:sz w:val="18"/>
          <w:szCs w:val="18"/>
        </w:rPr>
        <w:t>軟體。</w:t>
      </w:r>
    </w:p>
    <w:p w14:paraId="4A22464C" w14:textId="77777777" w:rsidR="00023FE7" w:rsidRPr="007208A7" w:rsidRDefault="00023FE7" w:rsidP="00346F4B">
      <w:pPr>
        <w:pStyle w:val="AppendixFlushBulletedList"/>
        <w:numPr>
          <w:ilvl w:val="0"/>
          <w:numId w:val="111"/>
        </w:numPr>
        <w:spacing w:after="60"/>
        <w:ind w:left="1440"/>
        <w:rPr>
          <w:rFonts w:ascii="Tahoma" w:eastAsia="PMingLiU" w:hAnsi="Tahoma" w:cs="Tahoma"/>
        </w:rPr>
      </w:pPr>
      <w:r w:rsidRPr="007208A7">
        <w:rPr>
          <w:rFonts w:ascii="Tahoma" w:eastAsia="PMingLiU" w:hAnsi="Tahoma" w:cs="Tahoma"/>
          <w:sz w:val="18"/>
          <w:szCs w:val="18"/>
        </w:rPr>
        <w:t>下載</w:t>
      </w:r>
      <w:r w:rsidRPr="007208A7">
        <w:rPr>
          <w:rFonts w:ascii="Tahoma" w:eastAsia="PMingLiU" w:hAnsi="Tahoma" w:cs="Tahoma"/>
          <w:sz w:val="18"/>
          <w:szCs w:val="18"/>
        </w:rPr>
        <w:t xml:space="preserve"> Beta </w:t>
      </w:r>
      <w:r w:rsidRPr="007208A7">
        <w:rPr>
          <w:rFonts w:ascii="Tahoma" w:eastAsia="PMingLiU" w:hAnsi="Tahoma" w:cs="Tahoma"/>
          <w:sz w:val="18"/>
          <w:szCs w:val="18"/>
        </w:rPr>
        <w:t>版軟體之存取權</w:t>
      </w:r>
      <w:r w:rsidRPr="007208A7">
        <w:rPr>
          <w:rFonts w:ascii="Tahoma" w:eastAsia="PMingLiU" w:hAnsi="Tahoma" w:cs="Tahoma"/>
          <w:sz w:val="18"/>
          <w:szCs w:val="18"/>
        </w:rPr>
        <w:t xml:space="preserve"> - Microsoft </w:t>
      </w:r>
      <w:r w:rsidRPr="007208A7">
        <w:rPr>
          <w:rFonts w:ascii="Tahoma" w:eastAsia="PMingLiU" w:hAnsi="Tahoma" w:cs="Tahoma"/>
          <w:sz w:val="18"/>
          <w:szCs w:val="18"/>
        </w:rPr>
        <w:t>軟體的預先發行版本</w:t>
      </w:r>
    </w:p>
    <w:p w14:paraId="4A22464D" w14:textId="77777777" w:rsidR="00023FE7" w:rsidRPr="007208A7" w:rsidRDefault="00023FE7" w:rsidP="00346F4B">
      <w:pPr>
        <w:pStyle w:val="AppendixFlushBulletedList"/>
        <w:numPr>
          <w:ilvl w:val="0"/>
          <w:numId w:val="111"/>
        </w:numPr>
        <w:spacing w:after="60"/>
        <w:ind w:left="1440"/>
        <w:rPr>
          <w:rFonts w:ascii="Tahoma" w:eastAsia="PMingLiU" w:hAnsi="Tahoma" w:cs="Tahoma"/>
        </w:rPr>
      </w:pPr>
      <w:r w:rsidRPr="007208A7">
        <w:rPr>
          <w:rFonts w:ascii="Tahoma" w:eastAsia="PMingLiU" w:hAnsi="Tahoma" w:cs="Tahoma"/>
          <w:sz w:val="18"/>
          <w:szCs w:val="18"/>
        </w:rPr>
        <w:t>每年兩個</w:t>
      </w:r>
      <w:r w:rsidRPr="007208A7">
        <w:rPr>
          <w:rFonts w:ascii="Tahoma" w:eastAsia="PMingLiU" w:hAnsi="Tahoma" w:cs="Tahoma"/>
          <w:sz w:val="18"/>
          <w:szCs w:val="18"/>
        </w:rPr>
        <w:t xml:space="preserve"> (2) </w:t>
      </w:r>
      <w:r w:rsidRPr="007208A7">
        <w:rPr>
          <w:rFonts w:ascii="Tahoma" w:eastAsia="PMingLiU" w:hAnsi="Tahoma" w:cs="Tahoma"/>
          <w:sz w:val="18"/>
          <w:szCs w:val="18"/>
        </w:rPr>
        <w:t>免費技術支援事件及針對客戶訂購之額外的電話支援事件有</w:t>
      </w:r>
      <w:r w:rsidRPr="007208A7">
        <w:rPr>
          <w:rFonts w:ascii="Tahoma" w:eastAsia="PMingLiU" w:hAnsi="Tahoma" w:cs="Tahoma"/>
          <w:sz w:val="18"/>
          <w:szCs w:val="18"/>
        </w:rPr>
        <w:t xml:space="preserve"> 20% </w:t>
      </w:r>
      <w:r w:rsidRPr="007208A7">
        <w:rPr>
          <w:rFonts w:ascii="Tahoma" w:eastAsia="PMingLiU" w:hAnsi="Tahoma" w:cs="Tahoma"/>
          <w:sz w:val="18"/>
          <w:szCs w:val="18"/>
        </w:rPr>
        <w:t>的折扣。</w:t>
      </w:r>
    </w:p>
    <w:p w14:paraId="4A22464E" w14:textId="77777777" w:rsidR="00023FE7" w:rsidRPr="007208A7" w:rsidRDefault="00023FE7" w:rsidP="00346F4B">
      <w:pPr>
        <w:pStyle w:val="AppendixFlushBulletedList"/>
        <w:numPr>
          <w:ilvl w:val="0"/>
          <w:numId w:val="111"/>
        </w:numPr>
        <w:spacing w:after="60"/>
        <w:ind w:left="1440"/>
        <w:rPr>
          <w:rFonts w:ascii="Tahoma" w:eastAsia="PMingLiU" w:hAnsi="Tahoma" w:cs="Tahoma"/>
        </w:rPr>
      </w:pPr>
      <w:r w:rsidRPr="007208A7">
        <w:rPr>
          <w:rFonts w:ascii="Tahoma" w:eastAsia="PMingLiU" w:hAnsi="Tahoma" w:cs="Tahoma"/>
          <w:sz w:val="18"/>
          <w:szCs w:val="18"/>
        </w:rPr>
        <w:t>無限制的受管理的新聞群組支援及線上指引服務。</w:t>
      </w:r>
    </w:p>
    <w:p w14:paraId="4A22464F" w14:textId="77777777" w:rsidR="00023FE7" w:rsidRPr="007208A7" w:rsidRDefault="00023FE7" w:rsidP="00792D1E">
      <w:pPr>
        <w:pStyle w:val="AppendixBodyText"/>
        <w:spacing w:after="0"/>
        <w:rPr>
          <w:rFonts w:ascii="Tahoma" w:eastAsia="PMingLiU" w:hAnsi="Tahoma" w:cs="Tahoma"/>
        </w:rPr>
      </w:pPr>
    </w:p>
    <w:p w14:paraId="4A224650" w14:textId="77777777" w:rsidR="00023FE7" w:rsidRPr="007208A7" w:rsidRDefault="00023FE7" w:rsidP="00792D1E">
      <w:pPr>
        <w:pStyle w:val="AppendixBodyText"/>
        <w:spacing w:after="0"/>
        <w:rPr>
          <w:rFonts w:ascii="Tahoma" w:eastAsia="PMingLiU" w:hAnsi="Tahoma" w:cs="Tahoma"/>
        </w:rPr>
      </w:pPr>
      <w:r w:rsidRPr="007208A7">
        <w:rPr>
          <w:rFonts w:ascii="Tahoma" w:eastAsia="PMingLiU" w:hAnsi="Tahoma" w:cs="Tahoma"/>
          <w:sz w:val="18"/>
          <w:szCs w:val="18"/>
        </w:rPr>
        <w:t>每份合格註冊提供一個訂閱給合格客戶，如以下所示：</w:t>
      </w:r>
    </w:p>
    <w:p w14:paraId="4A224651" w14:textId="77777777" w:rsidR="00023FE7" w:rsidRPr="007208A7" w:rsidRDefault="00023FE7" w:rsidP="00792D1E">
      <w:pPr>
        <w:pStyle w:val="AppendixBodyText"/>
        <w:tabs>
          <w:tab w:val="left" w:pos="1425"/>
        </w:tabs>
        <w:spacing w:after="0"/>
        <w:rPr>
          <w:rFonts w:ascii="Tahoma" w:eastAsia="PMingLiU" w:hAnsi="Tahoma" w:cs="Tahoma"/>
        </w:rPr>
      </w:pPr>
    </w:p>
    <w:tbl>
      <w:tblPr>
        <w:tblW w:w="9459" w:type="dxa"/>
        <w:tblInd w:w="99" w:type="dxa"/>
        <w:tblCellMar>
          <w:left w:w="0" w:type="dxa"/>
          <w:right w:w="0" w:type="dxa"/>
        </w:tblCellMar>
        <w:tblLook w:val="0000" w:firstRow="0" w:lastRow="0" w:firstColumn="0" w:lastColumn="0" w:noHBand="0" w:noVBand="0"/>
      </w:tblPr>
      <w:tblGrid>
        <w:gridCol w:w="1323"/>
        <w:gridCol w:w="1827"/>
        <w:gridCol w:w="2070"/>
        <w:gridCol w:w="2160"/>
        <w:gridCol w:w="2079"/>
      </w:tblGrid>
      <w:tr w:rsidR="00270612" w:rsidRPr="007208A7" w14:paraId="4A224657" w14:textId="77777777" w:rsidTr="003E79BA">
        <w:trPr>
          <w:trHeight w:val="460"/>
        </w:trPr>
        <w:tc>
          <w:tcPr>
            <w:tcW w:w="1323"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4A224652" w14:textId="77777777" w:rsidR="00270612" w:rsidRPr="007208A7" w:rsidRDefault="00270612" w:rsidP="00CA4488">
            <w:pPr>
              <w:jc w:val="center"/>
              <w:rPr>
                <w:rFonts w:eastAsia="PMingLiU" w:cs="Tahoma"/>
                <w:b/>
                <w:bCs/>
                <w:color w:val="000000"/>
                <w:sz w:val="20"/>
                <w:szCs w:val="20"/>
                <w:highlight w:val="yellow"/>
              </w:rPr>
            </w:pPr>
            <w:r w:rsidRPr="007208A7">
              <w:rPr>
                <w:rFonts w:eastAsia="PMingLiU" w:cs="Tahoma"/>
                <w:b/>
                <w:bCs/>
                <w:color w:val="000000"/>
                <w:sz w:val="20"/>
                <w:szCs w:val="20"/>
              </w:rPr>
              <w:t>產品</w:t>
            </w:r>
          </w:p>
        </w:tc>
        <w:tc>
          <w:tcPr>
            <w:tcW w:w="1827"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4A224653" w14:textId="77777777" w:rsidR="00270612" w:rsidRPr="007208A7" w:rsidRDefault="00270612" w:rsidP="00CA4488">
            <w:pPr>
              <w:jc w:val="center"/>
              <w:rPr>
                <w:rFonts w:eastAsia="PMingLiU" w:cs="Tahoma"/>
                <w:b/>
                <w:bCs/>
                <w:color w:val="000000"/>
                <w:sz w:val="20"/>
                <w:szCs w:val="20"/>
                <w:highlight w:val="yellow"/>
              </w:rPr>
            </w:pPr>
            <w:r w:rsidRPr="007208A7">
              <w:rPr>
                <w:rFonts w:eastAsia="PMingLiU" w:cs="Tahoma"/>
                <w:b/>
                <w:bCs/>
                <w:color w:val="000000"/>
                <w:sz w:val="20"/>
                <w:szCs w:val="20"/>
              </w:rPr>
              <w:t>Open License</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4A224654" w14:textId="77777777" w:rsidR="00270612" w:rsidRPr="007208A7" w:rsidRDefault="00270612" w:rsidP="00CA4488">
            <w:pPr>
              <w:jc w:val="center"/>
              <w:rPr>
                <w:rFonts w:eastAsia="PMingLiU" w:cs="Tahoma"/>
                <w:b/>
                <w:bCs/>
                <w:color w:val="000000"/>
                <w:sz w:val="20"/>
                <w:szCs w:val="20"/>
                <w:highlight w:val="yellow"/>
              </w:rPr>
            </w:pPr>
            <w:r w:rsidRPr="007208A7">
              <w:rPr>
                <w:rFonts w:eastAsia="PMingLiU"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4A224655" w14:textId="77777777" w:rsidR="00270612" w:rsidRPr="007208A7" w:rsidRDefault="00270612" w:rsidP="00CA4488">
            <w:pPr>
              <w:jc w:val="center"/>
              <w:rPr>
                <w:rFonts w:eastAsia="PMingLiU" w:cs="Tahoma"/>
                <w:b/>
                <w:bCs/>
                <w:color w:val="000000"/>
                <w:sz w:val="20"/>
                <w:szCs w:val="20"/>
              </w:rPr>
            </w:pPr>
            <w:r w:rsidRPr="007208A7">
              <w:rPr>
                <w:rFonts w:eastAsia="PMingLiU" w:cs="Tahoma"/>
                <w:b/>
                <w:bCs/>
                <w:color w:val="000000"/>
                <w:sz w:val="20"/>
                <w:szCs w:val="20"/>
              </w:rPr>
              <w:t>學校</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4A224656" w14:textId="77777777" w:rsidR="00270612" w:rsidRPr="007208A7" w:rsidRDefault="00270612" w:rsidP="00CA4488">
            <w:pPr>
              <w:jc w:val="center"/>
              <w:rPr>
                <w:rFonts w:eastAsia="PMingLiU" w:cs="Tahoma"/>
                <w:b/>
                <w:bCs/>
                <w:color w:val="000000"/>
                <w:sz w:val="20"/>
                <w:szCs w:val="20"/>
                <w:highlight w:val="yellow"/>
              </w:rPr>
            </w:pPr>
            <w:r w:rsidRPr="007208A7">
              <w:rPr>
                <w:rFonts w:eastAsia="PMingLiU" w:cs="Tahoma"/>
                <w:b/>
                <w:bCs/>
                <w:color w:val="000000"/>
                <w:sz w:val="20"/>
                <w:szCs w:val="20"/>
              </w:rPr>
              <w:t xml:space="preserve">Select (Academic </w:t>
            </w:r>
            <w:r w:rsidRPr="007208A7">
              <w:rPr>
                <w:rFonts w:eastAsia="PMingLiU" w:cs="Tahoma"/>
                <w:b/>
                <w:bCs/>
                <w:color w:val="000000"/>
                <w:sz w:val="20"/>
                <w:szCs w:val="20"/>
              </w:rPr>
              <w:t>除外</w:t>
            </w:r>
            <w:r w:rsidRPr="007208A7">
              <w:rPr>
                <w:rFonts w:eastAsia="PMingLiU" w:cs="Tahoma"/>
                <w:b/>
                <w:bCs/>
                <w:color w:val="000000"/>
                <w:sz w:val="20"/>
                <w:szCs w:val="20"/>
              </w:rPr>
              <w:t xml:space="preserve">) /Select </w:t>
            </w:r>
            <w:r w:rsidR="003E79BA">
              <w:rPr>
                <w:rFonts w:eastAsia="PMingLiU" w:cs="Tahoma"/>
                <w:b/>
                <w:bCs/>
                <w:color w:val="000000"/>
                <w:sz w:val="20"/>
                <w:szCs w:val="20"/>
              </w:rPr>
              <w:br/>
            </w:r>
            <w:r w:rsidRPr="007208A7">
              <w:rPr>
                <w:rFonts w:eastAsia="PMingLiU" w:cs="Tahoma"/>
                <w:b/>
                <w:bCs/>
                <w:color w:val="000000"/>
                <w:sz w:val="20"/>
                <w:szCs w:val="20"/>
              </w:rPr>
              <w:t xml:space="preserve">Plus (Academic </w:t>
            </w:r>
            <w:r w:rsidR="003E79BA">
              <w:rPr>
                <w:rFonts w:eastAsia="PMingLiU" w:cs="Tahoma"/>
                <w:b/>
                <w:bCs/>
                <w:color w:val="000000"/>
                <w:sz w:val="20"/>
                <w:szCs w:val="20"/>
              </w:rPr>
              <w:br/>
            </w:r>
            <w:r w:rsidRPr="007208A7">
              <w:rPr>
                <w:rFonts w:eastAsia="PMingLiU" w:cs="Tahoma"/>
                <w:b/>
                <w:bCs/>
                <w:color w:val="000000"/>
                <w:sz w:val="20"/>
                <w:szCs w:val="20"/>
              </w:rPr>
              <w:t>除外</w:t>
            </w:r>
            <w:r w:rsidRPr="007208A7">
              <w:rPr>
                <w:rFonts w:eastAsia="PMingLiU" w:cs="Tahoma"/>
                <w:b/>
                <w:bCs/>
                <w:color w:val="000000"/>
                <w:sz w:val="20"/>
                <w:szCs w:val="20"/>
              </w:rPr>
              <w:t>)/EA</w:t>
            </w:r>
          </w:p>
        </w:tc>
      </w:tr>
      <w:tr w:rsidR="00270612" w:rsidRPr="007208A7" w14:paraId="4A22465D" w14:textId="77777777" w:rsidTr="003E79BA">
        <w:trPr>
          <w:trHeight w:val="50"/>
        </w:trPr>
        <w:tc>
          <w:tcPr>
            <w:tcW w:w="1323"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4A224658" w14:textId="77777777" w:rsidR="00270612" w:rsidRPr="007208A7" w:rsidRDefault="00270612" w:rsidP="00CA4488">
            <w:pPr>
              <w:rPr>
                <w:rFonts w:eastAsia="PMingLiU" w:cs="Tahoma"/>
                <w:color w:val="000000"/>
                <w:szCs w:val="18"/>
                <w:highlight w:val="yellow"/>
              </w:rPr>
            </w:pPr>
            <w:r w:rsidRPr="007208A7">
              <w:rPr>
                <w:rFonts w:eastAsia="PMingLiU" w:cs="Tahoma"/>
                <w:b/>
                <w:bCs/>
                <w:iCs/>
                <w:color w:val="000000"/>
                <w:szCs w:val="18"/>
              </w:rPr>
              <w:t>伺服器</w:t>
            </w:r>
            <w:r w:rsidRPr="007208A7">
              <w:rPr>
                <w:rFonts w:eastAsia="PMingLiU" w:cs="Tahoma"/>
                <w:b/>
                <w:color w:val="000000"/>
                <w:szCs w:val="18"/>
              </w:rPr>
              <w:t>使用權</w:t>
            </w:r>
          </w:p>
        </w:tc>
        <w:tc>
          <w:tcPr>
            <w:tcW w:w="1827" w:type="dxa"/>
            <w:tcBorders>
              <w:top w:val="nil"/>
              <w:left w:val="nil"/>
              <w:bottom w:val="single" w:sz="8" w:space="0" w:color="auto"/>
              <w:right w:val="single" w:sz="8" w:space="0" w:color="auto"/>
            </w:tcBorders>
            <w:tcMar>
              <w:top w:w="0" w:type="dxa"/>
              <w:left w:w="99" w:type="dxa"/>
              <w:bottom w:w="0" w:type="dxa"/>
              <w:right w:w="99" w:type="dxa"/>
            </w:tcMar>
            <w:vAlign w:val="center"/>
          </w:tcPr>
          <w:p w14:paraId="4A224659" w14:textId="77777777" w:rsidR="00270612" w:rsidRPr="007208A7" w:rsidRDefault="00270612" w:rsidP="00CA4488">
            <w:pPr>
              <w:jc w:val="center"/>
              <w:rPr>
                <w:rFonts w:eastAsia="PMingLiU" w:cs="Tahoma"/>
                <w:color w:val="000000"/>
                <w:szCs w:val="18"/>
                <w:highlight w:val="yellow"/>
              </w:rPr>
            </w:pPr>
            <w:r w:rsidRPr="007208A7">
              <w:rPr>
                <w:rFonts w:eastAsia="PMingLiU" w:cs="Tahoma"/>
                <w:color w:val="000000"/>
                <w:szCs w:val="18"/>
              </w:rPr>
              <w:t>N/A</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4A22465A" w14:textId="77777777" w:rsidR="00270612" w:rsidRPr="007208A7" w:rsidRDefault="00270612" w:rsidP="00CA4488">
            <w:pPr>
              <w:jc w:val="center"/>
              <w:rPr>
                <w:rFonts w:eastAsia="PMingLiU" w:cs="Tahoma"/>
                <w:color w:val="000000"/>
                <w:szCs w:val="18"/>
                <w:highlight w:val="yellow"/>
              </w:rPr>
            </w:pPr>
            <w:r w:rsidRPr="007208A7">
              <w:rPr>
                <w:rFonts w:eastAsia="PMingLiU" w:cs="Tahoma"/>
                <w:color w:val="000000"/>
                <w:szCs w:val="18"/>
              </w:rPr>
              <w:t>每份</w:t>
            </w:r>
            <w:r w:rsidRPr="007208A7">
              <w:rPr>
                <w:rFonts w:eastAsia="PMingLiU" w:cs="Tahoma"/>
                <w:color w:val="000000"/>
                <w:szCs w:val="18"/>
              </w:rPr>
              <w:t xml:space="preserve"> Enrollment </w:t>
            </w:r>
            <w:r w:rsidRPr="007208A7">
              <w:rPr>
                <w:rFonts w:eastAsia="PMingLiU" w:cs="Tahoma"/>
                <w:color w:val="000000"/>
                <w:szCs w:val="18"/>
              </w:rPr>
              <w:t>一個訂閱</w:t>
            </w:r>
          </w:p>
        </w:tc>
        <w:tc>
          <w:tcPr>
            <w:tcW w:w="2160" w:type="dxa"/>
            <w:tcBorders>
              <w:top w:val="single" w:sz="8" w:space="0" w:color="auto"/>
              <w:left w:val="nil"/>
              <w:bottom w:val="single" w:sz="8" w:space="0" w:color="auto"/>
              <w:right w:val="single" w:sz="8" w:space="0" w:color="auto"/>
            </w:tcBorders>
          </w:tcPr>
          <w:p w14:paraId="4A22465B" w14:textId="77777777" w:rsidR="00270612" w:rsidRPr="007208A7" w:rsidRDefault="00270612" w:rsidP="00F30075">
            <w:pPr>
              <w:ind w:left="360"/>
              <w:rPr>
                <w:rFonts w:eastAsia="PMingLiU" w:cs="Tahoma"/>
                <w:color w:val="000000"/>
                <w:szCs w:val="18"/>
              </w:rPr>
            </w:pPr>
            <w:r w:rsidRPr="007208A7">
              <w:rPr>
                <w:rFonts w:eastAsia="PMingLiU" w:cs="Tahoma"/>
                <w:color w:val="000000"/>
                <w:szCs w:val="18"/>
              </w:rPr>
              <w:t>每份</w:t>
            </w:r>
            <w:r w:rsidRPr="007208A7">
              <w:rPr>
                <w:rFonts w:eastAsia="PMingLiU" w:cs="Tahoma"/>
                <w:color w:val="000000"/>
                <w:szCs w:val="18"/>
              </w:rPr>
              <w:t xml:space="preserve"> Enrollment </w:t>
            </w:r>
            <w:r w:rsidRPr="007208A7">
              <w:rPr>
                <w:rFonts w:eastAsia="PMingLiU" w:cs="Tahoma"/>
                <w:color w:val="000000"/>
                <w:szCs w:val="18"/>
              </w:rPr>
              <w:t>一個訂閱</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4A22465C" w14:textId="77777777" w:rsidR="00270612" w:rsidRPr="007208A7" w:rsidRDefault="00270612" w:rsidP="00CA4488">
            <w:pPr>
              <w:rPr>
                <w:rFonts w:eastAsia="PMingLiU" w:cs="Tahoma"/>
                <w:color w:val="000000"/>
                <w:szCs w:val="18"/>
              </w:rPr>
            </w:pPr>
            <w:r w:rsidRPr="007208A7">
              <w:rPr>
                <w:rFonts w:eastAsia="PMingLiU" w:cs="Tahoma"/>
                <w:color w:val="000000"/>
                <w:szCs w:val="18"/>
              </w:rPr>
              <w:t>每份</w:t>
            </w:r>
            <w:r w:rsidRPr="007208A7">
              <w:rPr>
                <w:rFonts w:eastAsia="PMingLiU" w:cs="Tahoma"/>
                <w:color w:val="000000"/>
                <w:szCs w:val="18"/>
              </w:rPr>
              <w:t xml:space="preserve"> Enrollment </w:t>
            </w:r>
            <w:r w:rsidRPr="007208A7">
              <w:rPr>
                <w:rFonts w:eastAsia="PMingLiU" w:cs="Tahoma"/>
                <w:color w:val="000000"/>
                <w:szCs w:val="18"/>
              </w:rPr>
              <w:t>一個訂閱</w:t>
            </w:r>
          </w:p>
        </w:tc>
      </w:tr>
    </w:tbl>
    <w:p w14:paraId="4A22465E" w14:textId="77777777" w:rsidR="00F30075" w:rsidRPr="007208A7" w:rsidRDefault="00F30075" w:rsidP="00F30075">
      <w:pPr>
        <w:tabs>
          <w:tab w:val="num" w:pos="0"/>
        </w:tabs>
        <w:rPr>
          <w:rFonts w:eastAsia="PMingLiU" w:cs="Tahoma"/>
        </w:rPr>
      </w:pPr>
      <w:r w:rsidRPr="007208A7">
        <w:rPr>
          <w:rFonts w:eastAsia="PMingLiU" w:cs="Tahoma"/>
          <w:i/>
          <w:color w:val="000000"/>
          <w:sz w:val="16"/>
          <w:szCs w:val="16"/>
        </w:rPr>
        <w:t xml:space="preserve">* </w:t>
      </w:r>
      <w:r w:rsidRPr="007208A7">
        <w:rPr>
          <w:rFonts w:eastAsia="PMingLiU" w:cs="Tahoma"/>
          <w:i/>
          <w:color w:val="000000"/>
          <w:sz w:val="16"/>
          <w:szCs w:val="16"/>
        </w:rPr>
        <w:t>如果客戶擁有五個伺服器軟體使用權之有效</w:t>
      </w:r>
      <w:r w:rsidRPr="007208A7">
        <w:rPr>
          <w:rFonts w:eastAsia="PMingLiU" w:cs="Tahoma"/>
          <w:i/>
          <w:color w:val="000000"/>
          <w:sz w:val="16"/>
          <w:szCs w:val="16"/>
        </w:rPr>
        <w:t xml:space="preserve"> SA </w:t>
      </w:r>
      <w:r w:rsidRPr="007208A7">
        <w:rPr>
          <w:rFonts w:eastAsia="PMingLiU" w:cs="Tahoma"/>
          <w:i/>
          <w:color w:val="000000"/>
          <w:sz w:val="16"/>
          <w:szCs w:val="16"/>
        </w:rPr>
        <w:t>範圍</w:t>
      </w:r>
    </w:p>
    <w:p w14:paraId="4A22465F" w14:textId="77777777" w:rsidR="00270612" w:rsidRPr="003E79BA" w:rsidRDefault="00270612" w:rsidP="00270612">
      <w:pPr>
        <w:pStyle w:val="AppendixFlushBulletedList"/>
        <w:tabs>
          <w:tab w:val="clear" w:pos="360"/>
          <w:tab w:val="num" w:pos="0"/>
        </w:tabs>
        <w:ind w:left="0" w:firstLine="0"/>
        <w:rPr>
          <w:rFonts w:ascii="Tahoma" w:eastAsia="PMingLiU" w:hAnsi="Tahoma" w:cs="Tahoma"/>
          <w:sz w:val="18"/>
          <w:szCs w:val="18"/>
        </w:rPr>
      </w:pPr>
    </w:p>
    <w:p w14:paraId="4A224660" w14:textId="77777777" w:rsidR="00270612" w:rsidRPr="007208A7" w:rsidRDefault="00270612" w:rsidP="00270612">
      <w:pPr>
        <w:pStyle w:val="AppendixFlushBulletedList"/>
        <w:tabs>
          <w:tab w:val="clear" w:pos="360"/>
          <w:tab w:val="num" w:pos="0"/>
        </w:tabs>
        <w:ind w:left="0" w:firstLine="0"/>
        <w:rPr>
          <w:rFonts w:ascii="Tahoma" w:eastAsia="PMingLiU" w:hAnsi="Tahoma" w:cs="Tahoma"/>
        </w:rPr>
      </w:pPr>
      <w:r w:rsidRPr="007208A7">
        <w:rPr>
          <w:rFonts w:ascii="Tahoma" w:eastAsia="PMingLiU" w:hAnsi="Tahoma" w:cs="Tahoma"/>
          <w:color w:val="000000"/>
          <w:sz w:val="18"/>
          <w:szCs w:val="18"/>
        </w:rPr>
        <w:t>客戶對</w:t>
      </w:r>
      <w:r w:rsidRPr="007208A7">
        <w:rPr>
          <w:rFonts w:ascii="Tahoma" w:eastAsia="PMingLiU" w:hAnsi="Tahoma" w:cs="Tahoma"/>
          <w:color w:val="000000"/>
          <w:sz w:val="18"/>
          <w:szCs w:val="18"/>
        </w:rPr>
        <w:t xml:space="preserve"> TechNet Plus Direct </w:t>
      </w:r>
      <w:r w:rsidRPr="007208A7">
        <w:rPr>
          <w:rFonts w:ascii="Tahoma" w:eastAsia="PMingLiU" w:hAnsi="Tahoma" w:cs="Tahoma"/>
          <w:color w:val="000000"/>
          <w:sz w:val="18"/>
          <w:szCs w:val="18"/>
        </w:rPr>
        <w:t>軟體、預先發行及評估軟體之使用係受其授權合約的條款及條件所拘束。</w:t>
      </w:r>
    </w:p>
    <w:p w14:paraId="4A224661" w14:textId="77777777" w:rsidR="00270612" w:rsidRPr="007208A7" w:rsidRDefault="00270612" w:rsidP="00270612">
      <w:pPr>
        <w:pStyle w:val="AppendixFlushBulletedList"/>
        <w:tabs>
          <w:tab w:val="clear" w:pos="360"/>
          <w:tab w:val="num" w:pos="0"/>
        </w:tabs>
        <w:ind w:left="0" w:firstLine="0"/>
        <w:rPr>
          <w:rFonts w:ascii="Tahoma" w:eastAsia="PMingLiU" w:hAnsi="Tahoma" w:cs="Tahoma"/>
        </w:rPr>
      </w:pPr>
      <w:r w:rsidRPr="007208A7">
        <w:rPr>
          <w:rFonts w:ascii="Tahoma" w:eastAsia="PMingLiU" w:hAnsi="Tahoma" w:cs="Tahoma"/>
          <w:color w:val="000000"/>
          <w:sz w:val="18"/>
          <w:szCs w:val="18"/>
        </w:rPr>
        <w:t>完整版之授權軟體並未設定使用時限，只有評估用途之軟體才有，該軟體非供生產環境中使用。</w:t>
      </w:r>
    </w:p>
    <w:p w14:paraId="4A224662" w14:textId="77777777" w:rsidR="004D4D43" w:rsidRPr="003E79BA" w:rsidRDefault="004D4D43" w:rsidP="00270612">
      <w:pPr>
        <w:pStyle w:val="AppendixFlushBulletedList"/>
        <w:tabs>
          <w:tab w:val="clear" w:pos="360"/>
          <w:tab w:val="num" w:pos="0"/>
        </w:tabs>
        <w:ind w:left="0" w:firstLine="0"/>
        <w:rPr>
          <w:rFonts w:ascii="Tahoma" w:eastAsia="PMingLiU" w:hAnsi="Tahoma" w:cs="Tahoma"/>
          <w:sz w:val="18"/>
          <w:szCs w:val="18"/>
        </w:rPr>
      </w:pPr>
    </w:p>
    <w:p w14:paraId="4A224663" w14:textId="77777777" w:rsidR="00270612" w:rsidRPr="007208A7" w:rsidRDefault="00270612" w:rsidP="00270612">
      <w:pPr>
        <w:pStyle w:val="AppendixFlushBulletedList"/>
        <w:tabs>
          <w:tab w:val="clear" w:pos="360"/>
          <w:tab w:val="num" w:pos="0"/>
        </w:tabs>
        <w:ind w:left="0" w:firstLine="0"/>
        <w:rPr>
          <w:rFonts w:ascii="Tahoma" w:eastAsia="PMingLiU" w:hAnsi="Tahoma" w:cs="Tahoma"/>
        </w:rPr>
      </w:pPr>
      <w:r w:rsidRPr="007208A7">
        <w:rPr>
          <w:rFonts w:ascii="Tahoma" w:eastAsia="PMingLiU" w:hAnsi="Tahoma" w:cs="Tahoma"/>
          <w:color w:val="000000"/>
          <w:sz w:val="18"/>
          <w:szCs w:val="18"/>
        </w:rPr>
        <w:t xml:space="preserve">SA </w:t>
      </w:r>
      <w:r w:rsidRPr="007208A7">
        <w:rPr>
          <w:rFonts w:ascii="Tahoma" w:eastAsia="PMingLiU" w:hAnsi="Tahoma" w:cs="Tahoma"/>
          <w:color w:val="000000"/>
          <w:sz w:val="18"/>
          <w:szCs w:val="18"/>
        </w:rPr>
        <w:t>客戶有權將技術內容於組織內共享，例如知識庫、技術訓練、下載、</w:t>
      </w:r>
      <w:r w:rsidRPr="007208A7">
        <w:rPr>
          <w:rFonts w:ascii="Tahoma" w:eastAsia="PMingLiU" w:hAnsi="Tahoma" w:cs="Tahoma"/>
          <w:color w:val="000000"/>
          <w:sz w:val="18"/>
          <w:szCs w:val="18"/>
        </w:rPr>
        <w:t xml:space="preserve">Service Pack </w:t>
      </w:r>
      <w:r w:rsidRPr="007208A7">
        <w:rPr>
          <w:rFonts w:ascii="Tahoma" w:eastAsia="PMingLiU" w:hAnsi="Tahoma" w:cs="Tahoma"/>
          <w:color w:val="000000"/>
          <w:sz w:val="18"/>
          <w:szCs w:val="18"/>
        </w:rPr>
        <w:t>及安全性修補程式。不過，下列利益係主要訂閱者專用，不得共享：評估用途之完整版軟體；</w:t>
      </w:r>
      <w:r w:rsidRPr="007208A7">
        <w:rPr>
          <w:rFonts w:ascii="Tahoma" w:eastAsia="PMingLiU" w:hAnsi="Tahoma" w:cs="Tahoma"/>
          <w:color w:val="000000"/>
          <w:sz w:val="18"/>
          <w:szCs w:val="18"/>
        </w:rPr>
        <w:t xml:space="preserve">Beta </w:t>
      </w:r>
      <w:r w:rsidRPr="007208A7">
        <w:rPr>
          <w:rFonts w:ascii="Tahoma" w:eastAsia="PMingLiU" w:hAnsi="Tahoma" w:cs="Tahoma"/>
          <w:color w:val="000000"/>
          <w:sz w:val="18"/>
          <w:szCs w:val="18"/>
        </w:rPr>
        <w:t>版軟體、技術支援事件及折扣、受管理的新聞群組及線上指引，以及其他僅能透過</w:t>
      </w:r>
      <w:r w:rsidRPr="007208A7">
        <w:rPr>
          <w:rFonts w:ascii="Tahoma" w:eastAsia="PMingLiU" w:hAnsi="Tahoma" w:cs="Tahoma"/>
          <w:color w:val="000000"/>
          <w:sz w:val="18"/>
          <w:szCs w:val="18"/>
        </w:rPr>
        <w:t xml:space="preserve"> TechNet Plus Direct </w:t>
      </w:r>
      <w:r w:rsidRPr="007208A7">
        <w:rPr>
          <w:rFonts w:ascii="Tahoma" w:eastAsia="PMingLiU" w:hAnsi="Tahoma" w:cs="Tahoma"/>
          <w:color w:val="000000"/>
          <w:sz w:val="18"/>
          <w:szCs w:val="18"/>
        </w:rPr>
        <w:t>服務網站取得之進階服務。</w:t>
      </w:r>
    </w:p>
    <w:p w14:paraId="4A224664" w14:textId="77777777" w:rsidR="00792D1E" w:rsidRPr="003E79BA" w:rsidRDefault="00792D1E" w:rsidP="00270612">
      <w:pPr>
        <w:pStyle w:val="AppendixFlushBulletedList"/>
        <w:tabs>
          <w:tab w:val="clear" w:pos="360"/>
          <w:tab w:val="num" w:pos="0"/>
        </w:tabs>
        <w:ind w:left="0" w:firstLine="0"/>
        <w:rPr>
          <w:rFonts w:ascii="Tahoma" w:eastAsia="PMingLiU" w:hAnsi="Tahoma" w:cs="Tahoma"/>
          <w:sz w:val="18"/>
          <w:szCs w:val="18"/>
        </w:rPr>
      </w:pPr>
    </w:p>
    <w:p w14:paraId="4A224665" w14:textId="77777777" w:rsidR="00270612" w:rsidRPr="007208A7" w:rsidRDefault="00270612" w:rsidP="00270612">
      <w:pPr>
        <w:pStyle w:val="AppendixFlushBulletedList"/>
        <w:tabs>
          <w:tab w:val="clear" w:pos="360"/>
          <w:tab w:val="num" w:pos="0"/>
        </w:tabs>
        <w:ind w:left="0" w:firstLine="0"/>
        <w:rPr>
          <w:rFonts w:ascii="Tahoma" w:eastAsia="PMingLiU" w:hAnsi="Tahoma" w:cs="Tahoma"/>
        </w:rPr>
      </w:pPr>
      <w:r w:rsidRPr="007208A7">
        <w:rPr>
          <w:rFonts w:ascii="Tahoma" w:eastAsia="PMingLiU" w:hAnsi="Tahoma" w:cs="Tahoma"/>
          <w:color w:val="000000"/>
          <w:sz w:val="18"/>
          <w:szCs w:val="18"/>
        </w:rPr>
        <w:t>並非所有</w:t>
      </w:r>
      <w:r w:rsidRPr="007208A7">
        <w:rPr>
          <w:rFonts w:ascii="Tahoma" w:eastAsia="PMingLiU" w:hAnsi="Tahoma" w:cs="Tahoma"/>
          <w:color w:val="000000"/>
          <w:sz w:val="18"/>
          <w:szCs w:val="18"/>
        </w:rPr>
        <w:t xml:space="preserve"> TechNet Plus Direct </w:t>
      </w:r>
      <w:r w:rsidRPr="007208A7">
        <w:rPr>
          <w:rFonts w:ascii="Tahoma" w:eastAsia="PMingLiU" w:hAnsi="Tahoma" w:cs="Tahoma"/>
          <w:color w:val="000000"/>
          <w:sz w:val="18"/>
          <w:szCs w:val="18"/>
        </w:rPr>
        <w:t>服務及利益都能在每個國家</w:t>
      </w:r>
      <w:r w:rsidRPr="007208A7">
        <w:rPr>
          <w:rFonts w:ascii="Tahoma" w:eastAsia="PMingLiU" w:hAnsi="Tahoma" w:cs="Tahoma"/>
          <w:color w:val="000000"/>
          <w:sz w:val="18"/>
          <w:szCs w:val="18"/>
        </w:rPr>
        <w:t>/</w:t>
      </w:r>
      <w:r w:rsidRPr="007208A7">
        <w:rPr>
          <w:rFonts w:ascii="Tahoma" w:eastAsia="PMingLiU" w:hAnsi="Tahoma" w:cs="Tahoma"/>
          <w:color w:val="000000"/>
          <w:sz w:val="18"/>
          <w:szCs w:val="18"/>
        </w:rPr>
        <w:t>地區取得。</w:t>
      </w:r>
    </w:p>
    <w:p w14:paraId="4A224666" w14:textId="77777777" w:rsidR="00792D1E" w:rsidRPr="003E79BA" w:rsidRDefault="00792D1E" w:rsidP="00270612">
      <w:pPr>
        <w:pStyle w:val="AppendixFlushBulletedList"/>
        <w:tabs>
          <w:tab w:val="clear" w:pos="360"/>
          <w:tab w:val="num" w:pos="0"/>
        </w:tabs>
        <w:ind w:left="0" w:firstLine="0"/>
        <w:rPr>
          <w:rFonts w:ascii="Tahoma" w:eastAsia="PMingLiU" w:hAnsi="Tahoma" w:cs="Tahoma"/>
          <w:sz w:val="18"/>
          <w:szCs w:val="18"/>
        </w:rPr>
      </w:pPr>
    </w:p>
    <w:p w14:paraId="4A224667" w14:textId="77777777" w:rsidR="00270612" w:rsidRPr="007208A7" w:rsidRDefault="00270612" w:rsidP="00270612">
      <w:pPr>
        <w:pStyle w:val="AppendixFlushBulletedList"/>
        <w:tabs>
          <w:tab w:val="clear" w:pos="360"/>
          <w:tab w:val="num" w:pos="0"/>
        </w:tabs>
        <w:ind w:left="0" w:firstLine="0"/>
        <w:rPr>
          <w:rFonts w:ascii="Tahoma" w:eastAsia="PMingLiU" w:hAnsi="Tahoma" w:cs="Tahoma"/>
        </w:rPr>
      </w:pPr>
      <w:r w:rsidRPr="007208A7">
        <w:rPr>
          <w:rFonts w:ascii="Tahoma" w:eastAsia="PMingLiU" w:hAnsi="Tahoma" w:cs="Tahoma"/>
          <w:color w:val="000000"/>
          <w:sz w:val="18"/>
          <w:szCs w:val="18"/>
        </w:rPr>
        <w:lastRenderedPageBreak/>
        <w:t>如需依國家</w:t>
      </w:r>
      <w:r w:rsidRPr="007208A7">
        <w:rPr>
          <w:rFonts w:ascii="Tahoma" w:eastAsia="PMingLiU" w:hAnsi="Tahoma" w:cs="Tahoma"/>
          <w:color w:val="000000"/>
          <w:sz w:val="18"/>
          <w:szCs w:val="18"/>
        </w:rPr>
        <w:t>/</w:t>
      </w:r>
      <w:r w:rsidRPr="007208A7">
        <w:rPr>
          <w:rFonts w:ascii="Tahoma" w:eastAsia="PMingLiU" w:hAnsi="Tahoma" w:cs="Tahoma"/>
          <w:color w:val="000000"/>
          <w:sz w:val="18"/>
          <w:szCs w:val="18"/>
        </w:rPr>
        <w:t>地區之可用性的詳細資訊，請參閱</w:t>
      </w:r>
      <w:r w:rsidRPr="007208A7">
        <w:rPr>
          <w:rFonts w:ascii="Tahoma" w:eastAsia="PMingLiU" w:hAnsi="Tahoma" w:cs="Tahoma"/>
          <w:color w:val="000000"/>
          <w:sz w:val="18"/>
          <w:szCs w:val="18"/>
        </w:rPr>
        <w:t xml:space="preserve"> </w:t>
      </w:r>
      <w:hyperlink r:id="rId28" w:history="1">
        <w:r w:rsidRPr="007208A7">
          <w:rPr>
            <w:rStyle w:val="Hyperlink"/>
            <w:rFonts w:ascii="Tahoma" w:eastAsia="PMingLiU" w:hAnsi="Tahoma" w:cs="Tahoma"/>
            <w:color w:val="000000"/>
            <w:sz w:val="18"/>
            <w:szCs w:val="18"/>
          </w:rPr>
          <w:t>www.microsoft.com/technet/subscription</w:t>
        </w:r>
      </w:hyperlink>
      <w:r w:rsidRPr="007208A7">
        <w:rPr>
          <w:rFonts w:ascii="Tahoma" w:eastAsia="PMingLiU" w:hAnsi="Tahoma" w:cs="Tahoma"/>
          <w:color w:val="000000"/>
          <w:sz w:val="18"/>
          <w:szCs w:val="18"/>
        </w:rPr>
        <w:t>。</w:t>
      </w:r>
    </w:p>
    <w:p w14:paraId="4A224668" w14:textId="77777777" w:rsidR="00270612" w:rsidRPr="007208A7" w:rsidRDefault="00270612" w:rsidP="00270612">
      <w:pPr>
        <w:pStyle w:val="AppendixFlushBulletedList"/>
        <w:tabs>
          <w:tab w:val="clear" w:pos="360"/>
          <w:tab w:val="num" w:pos="0"/>
        </w:tabs>
        <w:ind w:left="0" w:firstLine="0"/>
        <w:rPr>
          <w:rFonts w:ascii="Tahoma" w:eastAsia="PMingLiU" w:hAnsi="Tahoma" w:cs="Tahoma"/>
        </w:rPr>
      </w:pPr>
      <w:r w:rsidRPr="007208A7">
        <w:rPr>
          <w:rFonts w:ascii="Tahoma" w:eastAsia="PMingLiU" w:hAnsi="Tahoma" w:cs="Tahoma"/>
          <w:color w:val="000000"/>
          <w:sz w:val="18"/>
          <w:szCs w:val="18"/>
        </w:rPr>
        <w:t>客戶對</w:t>
      </w:r>
      <w:r w:rsidRPr="007208A7">
        <w:rPr>
          <w:rFonts w:ascii="Tahoma" w:eastAsia="PMingLiU" w:hAnsi="Tahoma" w:cs="Tahoma"/>
          <w:color w:val="000000"/>
          <w:sz w:val="18"/>
          <w:szCs w:val="18"/>
        </w:rPr>
        <w:t xml:space="preserve"> TechNet Plus Direct </w:t>
      </w:r>
      <w:r w:rsidRPr="007208A7">
        <w:rPr>
          <w:rFonts w:ascii="Tahoma" w:eastAsia="PMingLiU" w:hAnsi="Tahoma" w:cs="Tahoma"/>
          <w:color w:val="000000"/>
          <w:sz w:val="18"/>
          <w:szCs w:val="18"/>
        </w:rPr>
        <w:t>軟體、預先發行軟體及評估軟體之使用權會隨著其軟體保證範圍屆滿而失去效力。</w:t>
      </w:r>
    </w:p>
    <w:p w14:paraId="4A224669" w14:textId="77777777" w:rsidR="00023FE7" w:rsidRPr="003E79BA" w:rsidRDefault="00023FE7">
      <w:pPr>
        <w:pStyle w:val="Heading3"/>
        <w:tabs>
          <w:tab w:val="num" w:pos="0"/>
        </w:tabs>
        <w:rPr>
          <w:rFonts w:ascii="Tahoma" w:eastAsia="PMingLiU" w:hAnsi="Tahoma" w:cs="Tahoma"/>
          <w:sz w:val="18"/>
          <w:szCs w:val="18"/>
        </w:rPr>
      </w:pPr>
    </w:p>
    <w:p w14:paraId="4A22466A" w14:textId="77777777" w:rsidR="004D4D43" w:rsidRPr="007208A7" w:rsidRDefault="004D4D43" w:rsidP="004D4D43">
      <w:pPr>
        <w:pStyle w:val="Heading3"/>
        <w:tabs>
          <w:tab w:val="num" w:pos="0"/>
        </w:tabs>
        <w:rPr>
          <w:rFonts w:ascii="Tahoma" w:eastAsia="PMingLiU" w:hAnsi="Tahoma" w:cs="Tahoma"/>
        </w:rPr>
      </w:pPr>
      <w:bookmarkStart w:id="791" w:name="_Toc336338242"/>
      <w:bookmarkStart w:id="792" w:name="_Toc356225366"/>
      <w:r w:rsidRPr="007208A7">
        <w:rPr>
          <w:rFonts w:ascii="Tahoma" w:eastAsia="PMingLiU" w:hAnsi="Tahoma" w:cs="Tahoma"/>
          <w:sz w:val="24"/>
        </w:rPr>
        <w:t>透過軟體保證取得使用權行動性</w:t>
      </w:r>
      <w:bookmarkEnd w:id="791"/>
      <w:bookmarkEnd w:id="792"/>
    </w:p>
    <w:p w14:paraId="4A22466B" w14:textId="77777777" w:rsidR="004D4D43" w:rsidRPr="003E79BA" w:rsidRDefault="004D4D43" w:rsidP="0007218F">
      <w:pPr>
        <w:pStyle w:val="Heading3"/>
        <w:tabs>
          <w:tab w:val="num" w:pos="0"/>
        </w:tabs>
        <w:rPr>
          <w:rFonts w:ascii="Tahoma" w:eastAsia="PMingLiU" w:hAnsi="Tahoma" w:cs="Tahoma"/>
          <w:sz w:val="18"/>
          <w:szCs w:val="18"/>
        </w:rPr>
      </w:pPr>
    </w:p>
    <w:p w14:paraId="4A22466C" w14:textId="77777777" w:rsidR="004D4D43" w:rsidRPr="007208A7" w:rsidRDefault="004D4D43" w:rsidP="002171C3">
      <w:pPr>
        <w:rPr>
          <w:rFonts w:eastAsia="PMingLiU" w:cs="Tahoma"/>
        </w:rPr>
      </w:pPr>
      <w:bookmarkStart w:id="793" w:name="_Toc294048012"/>
      <w:bookmarkStart w:id="794" w:name="_Toc294048569"/>
      <w:bookmarkStart w:id="795" w:name="_Toc294092640"/>
      <w:bookmarkStart w:id="796" w:name="_Toc295819320"/>
      <w:bookmarkStart w:id="797" w:name="_Toc298795971"/>
      <w:bookmarkStart w:id="798" w:name="_Toc299369847"/>
      <w:bookmarkStart w:id="799" w:name="_Toc300391558"/>
      <w:bookmarkStart w:id="800" w:name="_Toc301939835"/>
      <w:bookmarkStart w:id="801" w:name="_Toc304801232"/>
      <w:bookmarkStart w:id="802" w:name="_Toc312399280"/>
      <w:bookmarkStart w:id="803" w:name="_Toc315289087"/>
      <w:bookmarkStart w:id="804" w:name="_Toc317591243"/>
      <w:bookmarkStart w:id="805" w:name="_Toc325313196"/>
      <w:bookmarkStart w:id="806" w:name="_Toc325609219"/>
      <w:r w:rsidRPr="007208A7">
        <w:rPr>
          <w:rFonts w:eastAsia="PMingLiU" w:cs="Tahoma"/>
        </w:rPr>
        <w:t>「透過軟體保證取得使用權行動性」之權利，得讓　貴用戶將某些軟體保證所涵蓋之</w:t>
      </w:r>
      <w:r w:rsidRPr="007208A7">
        <w:rPr>
          <w:rFonts w:eastAsia="PMingLiU" w:cs="Tahoma"/>
        </w:rPr>
        <w:t xml:space="preserve"> On-Premise </w:t>
      </w:r>
      <w:r w:rsidRPr="007208A7">
        <w:rPr>
          <w:rFonts w:eastAsia="PMingLiU" w:cs="Tahoma"/>
        </w:rPr>
        <w:t>使用權移至第三方共用伺服器之上。</w:t>
      </w:r>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p>
    <w:p w14:paraId="4A22466D" w14:textId="77777777" w:rsidR="004D4D43" w:rsidRPr="007208A7" w:rsidRDefault="004D4D43" w:rsidP="002171C3">
      <w:pPr>
        <w:rPr>
          <w:rFonts w:eastAsia="PMingLiU" w:cs="Tahoma"/>
        </w:rPr>
      </w:pPr>
    </w:p>
    <w:p w14:paraId="4A22466E" w14:textId="77777777" w:rsidR="004D4D43" w:rsidRPr="007208A7" w:rsidRDefault="004D4D43" w:rsidP="002171C3">
      <w:pPr>
        <w:rPr>
          <w:rFonts w:eastAsia="PMingLiU" w:cs="Tahoma"/>
        </w:rPr>
      </w:pPr>
      <w:bookmarkStart w:id="807" w:name="_Toc294048013"/>
      <w:bookmarkStart w:id="808" w:name="_Toc294048570"/>
      <w:bookmarkStart w:id="809" w:name="_Toc294092641"/>
      <w:bookmarkStart w:id="810" w:name="_Toc295819321"/>
      <w:bookmarkStart w:id="811" w:name="_Toc298795972"/>
      <w:bookmarkStart w:id="812" w:name="_Toc299369848"/>
      <w:bookmarkStart w:id="813" w:name="_Toc300391559"/>
      <w:bookmarkStart w:id="814" w:name="_Toc301939836"/>
      <w:bookmarkStart w:id="815" w:name="_Toc304801233"/>
      <w:bookmarkStart w:id="816" w:name="_Toc307350402"/>
      <w:bookmarkStart w:id="817" w:name="_Toc308429813"/>
      <w:bookmarkStart w:id="818" w:name="_Toc312399281"/>
      <w:bookmarkStart w:id="819" w:name="_Toc315289088"/>
      <w:bookmarkStart w:id="820" w:name="_Toc317591244"/>
      <w:bookmarkStart w:id="821" w:name="_Toc323034197"/>
      <w:bookmarkStart w:id="822" w:name="_Toc325313197"/>
      <w:bookmarkStart w:id="823" w:name="_Toc325609220"/>
      <w:r w:rsidRPr="007208A7">
        <w:rPr>
          <w:rFonts w:eastAsia="PMingLiU" w:cs="Tahoma"/>
        </w:rPr>
        <w:t>目前依產品使用權</w:t>
      </w:r>
      <w:r w:rsidRPr="007208A7">
        <w:rPr>
          <w:rFonts w:eastAsia="PMingLiU" w:cs="Tahoma"/>
        </w:rPr>
        <w:t xml:space="preserve"> (PUR) </w:t>
      </w:r>
      <w:r w:rsidRPr="007208A7">
        <w:rPr>
          <w:rFonts w:eastAsia="PMingLiU" w:cs="Tahoma"/>
        </w:rPr>
        <w:t>所定義具備「伺服器陣列中的使用權行動性」之資格、同時由軟體保證所涵蓋的所有產品，均具備透過軟體保證取得使用權行動性權利的資格。此外，以下產品也具備透過軟體保證取得使用權行動性的資格：</w:t>
      </w:r>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p>
    <w:p w14:paraId="4A22466F" w14:textId="77777777" w:rsidR="004D4D43" w:rsidRPr="007208A7" w:rsidRDefault="004D4D43" w:rsidP="00F86E06">
      <w:pPr>
        <w:rPr>
          <w:rFonts w:eastAsia="PMingLiU" w:cs="Tahoma"/>
        </w:rPr>
      </w:pPr>
    </w:p>
    <w:p w14:paraId="4A224670" w14:textId="77777777" w:rsidR="004D4D43" w:rsidRPr="007208A7" w:rsidRDefault="004D4D43" w:rsidP="00346F4B">
      <w:pPr>
        <w:numPr>
          <w:ilvl w:val="0"/>
          <w:numId w:val="74"/>
        </w:numPr>
        <w:spacing w:after="60"/>
        <w:ind w:left="1440"/>
        <w:rPr>
          <w:rFonts w:eastAsia="PMingLiU" w:cs="Tahoma"/>
        </w:rPr>
      </w:pPr>
      <w:bookmarkStart w:id="824" w:name="_Toc294048014"/>
      <w:bookmarkStart w:id="825" w:name="_Toc294048571"/>
      <w:bookmarkStart w:id="826" w:name="_Toc294092642"/>
      <w:bookmarkStart w:id="827" w:name="_Toc295819322"/>
      <w:bookmarkStart w:id="828" w:name="_Toc298795973"/>
      <w:bookmarkStart w:id="829" w:name="_Toc299369849"/>
      <w:bookmarkStart w:id="830" w:name="_Toc300391560"/>
      <w:bookmarkStart w:id="831" w:name="_Toc301939837"/>
      <w:bookmarkStart w:id="832" w:name="_Toc304801234"/>
      <w:bookmarkStart w:id="833" w:name="_Toc307350403"/>
      <w:bookmarkStart w:id="834" w:name="_Toc308429814"/>
      <w:bookmarkStart w:id="835" w:name="_Toc312399282"/>
      <w:bookmarkStart w:id="836" w:name="_Toc315289089"/>
      <w:bookmarkStart w:id="837" w:name="_Toc317591245"/>
      <w:bookmarkStart w:id="838" w:name="_Toc323034198"/>
      <w:bookmarkStart w:id="839" w:name="_Toc325313198"/>
      <w:bookmarkStart w:id="840" w:name="_Toc325609221"/>
      <w:r w:rsidRPr="007208A7">
        <w:rPr>
          <w:rFonts w:eastAsia="PMingLiU" w:cs="Tahoma"/>
        </w:rPr>
        <w:t xml:space="preserve">SQL Server Standard -- </w:t>
      </w:r>
      <w:r w:rsidRPr="007208A7">
        <w:rPr>
          <w:rFonts w:eastAsia="PMingLiU" w:cs="Tahoma"/>
        </w:rPr>
        <w:t>具軟體保證之每個處理器以及伺服器</w:t>
      </w:r>
      <w:r w:rsidRPr="007208A7">
        <w:rPr>
          <w:rFonts w:eastAsia="PMingLiU" w:cs="Tahoma"/>
        </w:rPr>
        <w:t>/CAL (</w:t>
      </w:r>
      <w:r w:rsidRPr="007208A7">
        <w:rPr>
          <w:rFonts w:eastAsia="PMingLiU" w:cs="Tahoma"/>
        </w:rPr>
        <w:t>僅限處理器及伺服器使用權</w:t>
      </w:r>
      <w:r w:rsidRPr="007208A7">
        <w:rPr>
          <w:rFonts w:eastAsia="PMingLiU" w:cs="Tahoma"/>
        </w:rPr>
        <w:t>)</w:t>
      </w:r>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p>
    <w:p w14:paraId="4A224671" w14:textId="77777777" w:rsidR="004D4D43" w:rsidRPr="007208A7" w:rsidRDefault="004D4D43" w:rsidP="00346F4B">
      <w:pPr>
        <w:numPr>
          <w:ilvl w:val="0"/>
          <w:numId w:val="74"/>
        </w:numPr>
        <w:spacing w:after="60"/>
        <w:ind w:left="1440"/>
        <w:rPr>
          <w:rFonts w:eastAsia="PMingLiU" w:cs="Tahoma"/>
        </w:rPr>
      </w:pPr>
      <w:bookmarkStart w:id="841" w:name="_Toc294048015"/>
      <w:bookmarkStart w:id="842" w:name="_Toc294048572"/>
      <w:bookmarkStart w:id="843" w:name="_Toc294092643"/>
      <w:bookmarkStart w:id="844" w:name="_Toc295819323"/>
      <w:bookmarkStart w:id="845" w:name="_Toc298795974"/>
      <w:bookmarkStart w:id="846" w:name="_Toc299369850"/>
      <w:bookmarkStart w:id="847" w:name="_Toc300391561"/>
      <w:bookmarkStart w:id="848" w:name="_Toc301939838"/>
      <w:bookmarkStart w:id="849" w:name="_Toc304801235"/>
      <w:bookmarkStart w:id="850" w:name="_Toc307350404"/>
      <w:bookmarkStart w:id="851" w:name="_Toc308429815"/>
      <w:bookmarkStart w:id="852" w:name="_Toc312399283"/>
      <w:bookmarkStart w:id="853" w:name="_Toc315289090"/>
      <w:bookmarkStart w:id="854" w:name="_Toc317591246"/>
      <w:bookmarkStart w:id="855" w:name="_Toc323034199"/>
      <w:bookmarkStart w:id="856" w:name="_Toc325313199"/>
      <w:bookmarkStart w:id="857" w:name="_Toc325609222"/>
      <w:r w:rsidRPr="007208A7">
        <w:rPr>
          <w:rFonts w:eastAsia="PMingLiU" w:cs="Tahoma"/>
        </w:rPr>
        <w:t xml:space="preserve">System Center – </w:t>
      </w:r>
      <w:r w:rsidRPr="007208A7">
        <w:rPr>
          <w:rFonts w:eastAsia="PMingLiU" w:cs="Tahoma"/>
        </w:rPr>
        <w:t>所有伺服器管理使用權</w:t>
      </w:r>
      <w:r w:rsidRPr="007208A7">
        <w:rPr>
          <w:rFonts w:eastAsia="PMingLiU" w:cs="Tahoma"/>
        </w:rPr>
        <w:t xml:space="preserve"> (ML)</w:t>
      </w:r>
      <w:r w:rsidRPr="007208A7">
        <w:rPr>
          <w:rFonts w:eastAsia="PMingLiU" w:cs="Tahoma"/>
        </w:rPr>
        <w:t>，包含具軟體保證之</w:t>
      </w:r>
      <w:r w:rsidRPr="007208A7">
        <w:rPr>
          <w:rFonts w:eastAsia="PMingLiU" w:cs="Tahoma"/>
        </w:rPr>
        <w:t xml:space="preserve"> SMSE </w:t>
      </w:r>
      <w:r w:rsidRPr="007208A7">
        <w:rPr>
          <w:rFonts w:eastAsia="PMingLiU" w:cs="Tahoma"/>
        </w:rPr>
        <w:t>和</w:t>
      </w:r>
      <w:r w:rsidRPr="007208A7">
        <w:rPr>
          <w:rFonts w:eastAsia="PMingLiU" w:cs="Tahoma"/>
        </w:rPr>
        <w:t xml:space="preserve"> SMSD</w:t>
      </w:r>
      <w:bookmarkEnd w:id="841"/>
      <w:bookmarkEnd w:id="842"/>
      <w:bookmarkEnd w:id="843"/>
      <w:bookmarkEnd w:id="844"/>
      <w:bookmarkEnd w:id="845"/>
      <w:bookmarkEnd w:id="846"/>
      <w:bookmarkEnd w:id="847"/>
      <w:bookmarkEnd w:id="848"/>
      <w:bookmarkEnd w:id="849"/>
      <w:bookmarkEnd w:id="850"/>
      <w:bookmarkEnd w:id="851"/>
      <w:bookmarkEnd w:id="852"/>
      <w:bookmarkEnd w:id="853"/>
      <w:r w:rsidRPr="007208A7">
        <w:rPr>
          <w:rFonts w:eastAsia="PMingLiU" w:cs="Tahoma"/>
        </w:rPr>
        <w:t>，及具軟體保證之</w:t>
      </w:r>
      <w:r w:rsidRPr="007208A7">
        <w:rPr>
          <w:rFonts w:eastAsia="PMingLiU" w:cs="Tahoma"/>
        </w:rPr>
        <w:t xml:space="preserve"> System Center 2012 Standard </w:t>
      </w:r>
      <w:r w:rsidRPr="007208A7">
        <w:rPr>
          <w:rFonts w:eastAsia="PMingLiU" w:cs="Tahoma"/>
        </w:rPr>
        <w:t>和</w:t>
      </w:r>
      <w:r w:rsidRPr="007208A7">
        <w:rPr>
          <w:rFonts w:eastAsia="PMingLiU" w:cs="Tahoma"/>
        </w:rPr>
        <w:t xml:space="preserve"> Datacenter</w:t>
      </w:r>
      <w:bookmarkEnd w:id="854"/>
      <w:bookmarkEnd w:id="855"/>
      <w:bookmarkEnd w:id="856"/>
      <w:bookmarkEnd w:id="857"/>
    </w:p>
    <w:p w14:paraId="4A224672" w14:textId="77777777" w:rsidR="00973A93" w:rsidRPr="007208A7" w:rsidRDefault="00973A93">
      <w:pPr>
        <w:rPr>
          <w:rFonts w:eastAsia="PMingLiU" w:cs="Tahoma"/>
        </w:rPr>
      </w:pPr>
      <w:bookmarkStart w:id="858" w:name="_Toc294048016"/>
      <w:bookmarkStart w:id="859" w:name="_Toc294048573"/>
      <w:bookmarkStart w:id="860" w:name="_Toc294092644"/>
      <w:bookmarkStart w:id="861" w:name="_Toc295819324"/>
      <w:bookmarkStart w:id="862" w:name="_Toc298795975"/>
      <w:bookmarkStart w:id="863" w:name="_Toc299369851"/>
      <w:bookmarkStart w:id="864" w:name="_Toc300391562"/>
      <w:bookmarkStart w:id="865" w:name="_Toc301939839"/>
      <w:bookmarkStart w:id="866" w:name="_Toc304801236"/>
      <w:bookmarkStart w:id="867" w:name="_Toc307350405"/>
      <w:bookmarkStart w:id="868" w:name="_Toc308429816"/>
      <w:bookmarkStart w:id="869" w:name="_Toc312399284"/>
      <w:bookmarkStart w:id="870" w:name="_Toc315289091"/>
      <w:bookmarkStart w:id="871" w:name="_Toc317591247"/>
      <w:bookmarkStart w:id="872" w:name="_Toc323034200"/>
      <w:bookmarkStart w:id="873" w:name="_Toc325313200"/>
      <w:bookmarkStart w:id="874" w:name="_Toc325609223"/>
    </w:p>
    <w:p w14:paraId="4A224673" w14:textId="77777777" w:rsidR="004D4D43" w:rsidRPr="007208A7" w:rsidRDefault="004D4D43" w:rsidP="002171C3">
      <w:pPr>
        <w:rPr>
          <w:rFonts w:eastAsia="PMingLiU" w:cs="Tahoma"/>
        </w:rPr>
      </w:pPr>
      <w:r w:rsidRPr="007208A7">
        <w:rPr>
          <w:rFonts w:eastAsia="PMingLiU" w:cs="Tahoma"/>
        </w:rPr>
        <w:t>若要使用「透過軟體保證取得使用權行動性」之權利，客戶必須：</w:t>
      </w:r>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p>
    <w:p w14:paraId="4A224674" w14:textId="77777777" w:rsidR="004D4D43" w:rsidRPr="007208A7" w:rsidRDefault="004D4D43" w:rsidP="00F86E06">
      <w:pPr>
        <w:rPr>
          <w:rFonts w:eastAsia="PMingLiU" w:cs="Tahoma"/>
        </w:rPr>
      </w:pPr>
    </w:p>
    <w:p w14:paraId="4A224675" w14:textId="77777777" w:rsidR="004D4D43" w:rsidRPr="007208A7" w:rsidRDefault="004D4D43" w:rsidP="00346F4B">
      <w:pPr>
        <w:numPr>
          <w:ilvl w:val="0"/>
          <w:numId w:val="63"/>
        </w:numPr>
        <w:spacing w:after="60"/>
        <w:ind w:left="1440"/>
        <w:rPr>
          <w:rFonts w:eastAsia="PMingLiU" w:cs="Tahoma"/>
        </w:rPr>
      </w:pPr>
      <w:bookmarkStart w:id="875" w:name="_Toc294048017"/>
      <w:bookmarkStart w:id="876" w:name="_Toc294048574"/>
      <w:bookmarkStart w:id="877" w:name="_Toc294092645"/>
      <w:bookmarkStart w:id="878" w:name="_Toc295819325"/>
      <w:bookmarkStart w:id="879" w:name="_Toc298795976"/>
      <w:bookmarkStart w:id="880" w:name="_Toc299369852"/>
      <w:bookmarkStart w:id="881" w:name="_Toc300391563"/>
      <w:bookmarkStart w:id="882" w:name="_Toc301939840"/>
      <w:bookmarkStart w:id="883" w:name="_Toc304801237"/>
      <w:bookmarkStart w:id="884" w:name="_Toc307350406"/>
      <w:bookmarkStart w:id="885" w:name="_Toc308429817"/>
      <w:bookmarkStart w:id="886" w:name="_Toc312399285"/>
      <w:bookmarkStart w:id="887" w:name="_Toc315289092"/>
      <w:bookmarkStart w:id="888" w:name="_Toc317591248"/>
      <w:bookmarkStart w:id="889" w:name="_Toc323034201"/>
      <w:bookmarkStart w:id="890" w:name="_Toc325313201"/>
      <w:bookmarkStart w:id="891" w:name="_Toc325609224"/>
      <w:r w:rsidRPr="007208A7">
        <w:rPr>
          <w:rFonts w:eastAsia="PMingLiU" w:cs="Tahoma"/>
        </w:rPr>
        <w:t>針對據以在共用第三方伺服器上執行軟體或管理作業系統環境之使用權，以及所有對應的</w:t>
      </w:r>
      <w:r w:rsidRPr="007208A7">
        <w:rPr>
          <w:rFonts w:eastAsia="PMingLiU" w:cs="Tahoma"/>
        </w:rPr>
        <w:t xml:space="preserve"> CAL</w:t>
      </w:r>
      <w:r w:rsidRPr="007208A7">
        <w:rPr>
          <w:rFonts w:eastAsia="PMingLiU" w:cs="Tahoma"/>
        </w:rPr>
        <w:t>、</w:t>
      </w:r>
      <w:r w:rsidR="003E79BA">
        <w:rPr>
          <w:rFonts w:eastAsia="PMingLiU" w:cs="Tahoma"/>
        </w:rPr>
        <w:br/>
      </w:r>
      <w:r w:rsidRPr="007208A7">
        <w:rPr>
          <w:rFonts w:eastAsia="PMingLiU" w:cs="Tahoma"/>
        </w:rPr>
        <w:t>外部連接器使用權及管理使用權，維護有效之軟體保證範圍；</w:t>
      </w:r>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p>
    <w:p w14:paraId="4A224676" w14:textId="77777777" w:rsidR="004D4D43" w:rsidRPr="007208A7" w:rsidRDefault="004D4D43" w:rsidP="00346F4B">
      <w:pPr>
        <w:numPr>
          <w:ilvl w:val="0"/>
          <w:numId w:val="63"/>
        </w:numPr>
        <w:spacing w:after="60"/>
        <w:ind w:left="1440"/>
        <w:rPr>
          <w:rFonts w:eastAsia="PMingLiU" w:cs="Tahoma"/>
        </w:rPr>
      </w:pPr>
      <w:bookmarkStart w:id="892" w:name="_Toc294048018"/>
      <w:bookmarkStart w:id="893" w:name="_Toc294048575"/>
      <w:bookmarkStart w:id="894" w:name="_Toc294092646"/>
      <w:bookmarkStart w:id="895" w:name="_Toc295819326"/>
      <w:bookmarkStart w:id="896" w:name="_Toc298795977"/>
      <w:bookmarkStart w:id="897" w:name="_Toc299369853"/>
      <w:bookmarkStart w:id="898" w:name="_Toc300391564"/>
      <w:bookmarkStart w:id="899" w:name="_Toc301939841"/>
      <w:bookmarkStart w:id="900" w:name="_Toc304801238"/>
      <w:bookmarkStart w:id="901" w:name="_Toc307350407"/>
      <w:bookmarkStart w:id="902" w:name="_Toc308429818"/>
      <w:bookmarkStart w:id="903" w:name="_Toc312399286"/>
      <w:bookmarkStart w:id="904" w:name="_Toc315289093"/>
      <w:bookmarkStart w:id="905" w:name="_Toc317591249"/>
      <w:bookmarkStart w:id="906" w:name="_Toc323034202"/>
      <w:bookmarkStart w:id="907" w:name="_Toc325313202"/>
      <w:bookmarkStart w:id="908" w:name="_Toc325609225"/>
      <w:r w:rsidRPr="007208A7">
        <w:rPr>
          <w:rFonts w:eastAsia="PMingLiU" w:cs="Tahoma"/>
        </w:rPr>
        <w:t>僅與合格之「透過軟體保證取得使用權行動性合作夥伴」進行使用權之建置。合格之「透過軟體保證取得使用權行動性合作夥伴」清單，可在此處取得：</w:t>
      </w:r>
      <w:r w:rsidRPr="007208A7">
        <w:rPr>
          <w:rFonts w:eastAsia="PMingLiU" w:cs="Tahoma"/>
        </w:rPr>
        <w:t xml:space="preserve"> http://www.microsoft.com/licensing/software-assurance/license-mobility</w:t>
      </w:r>
      <w:r w:rsidRPr="007208A7">
        <w:rPr>
          <w:rFonts w:eastAsia="PMingLiU" w:cs="Tahoma"/>
        </w:rPr>
        <w:t>，以及</w:t>
      </w:r>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p>
    <w:p w14:paraId="4A224677" w14:textId="77777777" w:rsidR="004D4D43" w:rsidRPr="007208A7" w:rsidRDefault="004D4D43" w:rsidP="00346F4B">
      <w:pPr>
        <w:numPr>
          <w:ilvl w:val="0"/>
          <w:numId w:val="63"/>
        </w:numPr>
        <w:spacing w:after="60"/>
        <w:ind w:left="1440"/>
        <w:rPr>
          <w:rFonts w:eastAsia="PMingLiU" w:cs="Tahoma"/>
        </w:rPr>
      </w:pPr>
      <w:bookmarkStart w:id="909" w:name="_Toc294048019"/>
      <w:bookmarkStart w:id="910" w:name="_Toc294048576"/>
      <w:bookmarkStart w:id="911" w:name="_Toc294092647"/>
      <w:bookmarkStart w:id="912" w:name="_Toc295819327"/>
      <w:bookmarkStart w:id="913" w:name="_Toc298795978"/>
      <w:bookmarkStart w:id="914" w:name="_Toc299369854"/>
      <w:bookmarkStart w:id="915" w:name="_Toc300391565"/>
      <w:bookmarkStart w:id="916" w:name="_Toc301939842"/>
      <w:bookmarkStart w:id="917" w:name="_Toc304801239"/>
      <w:bookmarkStart w:id="918" w:name="_Toc307350408"/>
      <w:bookmarkStart w:id="919" w:name="_Toc308429819"/>
      <w:bookmarkStart w:id="920" w:name="_Toc312399287"/>
      <w:bookmarkStart w:id="921" w:name="_Toc315289094"/>
      <w:bookmarkStart w:id="922" w:name="_Toc317591250"/>
      <w:bookmarkStart w:id="923" w:name="_Toc323034203"/>
      <w:bookmarkStart w:id="924" w:name="_Toc325313203"/>
      <w:bookmarkStart w:id="925" w:name="_Toc325609226"/>
      <w:r w:rsidRPr="007208A7">
        <w:rPr>
          <w:rFonts w:eastAsia="PMingLiU" w:cs="Tahoma"/>
        </w:rPr>
        <w:t>針對將於合作夥伴共用伺服器上執行客戶授權軟體的每個「透過軟體保證取得使用權行動性合作</w:t>
      </w:r>
      <w:r w:rsidR="003E79BA">
        <w:rPr>
          <w:rFonts w:eastAsia="PMingLiU" w:cs="Tahoma"/>
        </w:rPr>
        <w:br/>
      </w:r>
      <w:r w:rsidRPr="007208A7">
        <w:rPr>
          <w:rFonts w:eastAsia="PMingLiU" w:cs="Tahoma"/>
        </w:rPr>
        <w:t>夥伴」，填寫並提交「使用權行動性驗證」</w:t>
      </w:r>
      <w:r w:rsidRPr="007208A7">
        <w:rPr>
          <w:rFonts w:eastAsia="PMingLiU" w:cs="Tahoma"/>
        </w:rPr>
        <w:t xml:space="preserve">(License Mobility Validation) </w:t>
      </w:r>
      <w:r w:rsidRPr="007208A7">
        <w:rPr>
          <w:rFonts w:eastAsia="PMingLiU" w:cs="Tahoma"/>
        </w:rPr>
        <w:t>表單。「使用權行動性</w:t>
      </w:r>
      <w:r w:rsidR="003E79BA">
        <w:rPr>
          <w:rFonts w:eastAsia="PMingLiU" w:cs="Tahoma"/>
        </w:rPr>
        <w:br/>
      </w:r>
      <w:r w:rsidRPr="007208A7">
        <w:rPr>
          <w:rFonts w:eastAsia="PMingLiU" w:cs="Tahoma"/>
        </w:rPr>
        <w:t>驗證」表單，將會由合格之「透過軟體保證取得使用權行動性合作夥伴」提供給客戶。</w:t>
      </w:r>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p>
    <w:p w14:paraId="4A224678" w14:textId="77777777" w:rsidR="004D4D43" w:rsidRPr="007208A7" w:rsidRDefault="004D4D43" w:rsidP="002171C3">
      <w:pPr>
        <w:rPr>
          <w:rFonts w:eastAsia="PMingLiU" w:cs="Tahoma"/>
        </w:rPr>
      </w:pPr>
    </w:p>
    <w:p w14:paraId="4A224679" w14:textId="77777777" w:rsidR="004D4D43" w:rsidRPr="007208A7" w:rsidRDefault="004D4D43" w:rsidP="002171C3">
      <w:pPr>
        <w:rPr>
          <w:rFonts w:eastAsia="PMingLiU" w:cs="Tahoma"/>
        </w:rPr>
      </w:pPr>
      <w:bookmarkStart w:id="926" w:name="_Toc294048020"/>
      <w:bookmarkStart w:id="927" w:name="_Toc294048577"/>
      <w:bookmarkStart w:id="928" w:name="_Toc294092648"/>
      <w:bookmarkStart w:id="929" w:name="_Toc295819328"/>
      <w:bookmarkStart w:id="930" w:name="_Toc298795979"/>
      <w:bookmarkStart w:id="931" w:name="_Toc299369855"/>
      <w:bookmarkStart w:id="932" w:name="_Toc300391566"/>
      <w:bookmarkStart w:id="933" w:name="_Toc301939843"/>
      <w:bookmarkStart w:id="934" w:name="_Toc304801240"/>
      <w:bookmarkStart w:id="935" w:name="_Toc307350409"/>
      <w:bookmarkStart w:id="936" w:name="_Toc308429820"/>
      <w:bookmarkStart w:id="937" w:name="_Toc312399288"/>
      <w:bookmarkStart w:id="938" w:name="_Toc317591251"/>
      <w:bookmarkStart w:id="939" w:name="_Toc323034204"/>
      <w:bookmarkStart w:id="940" w:name="_Toc325313204"/>
      <w:bookmarkStart w:id="941" w:name="_Toc325609227"/>
      <w:r w:rsidRPr="007208A7">
        <w:rPr>
          <w:rFonts w:eastAsia="PMingLiU" w:cs="Tahoma"/>
        </w:rPr>
        <w:t>客戶在共用第三方伺服器上執行授權軟體及管理</w:t>
      </w:r>
      <w:r w:rsidRPr="007208A7">
        <w:rPr>
          <w:rFonts w:eastAsia="PMingLiU" w:cs="Tahoma"/>
        </w:rPr>
        <w:t xml:space="preserve"> OSE </w:t>
      </w:r>
      <w:r w:rsidRPr="007208A7">
        <w:rPr>
          <w:rFonts w:eastAsia="PMingLiU" w:cs="Tahoma"/>
        </w:rPr>
        <w:t>的權利，會隨涵蓋此等使用權或其對應之存取或管理使用權之軟體保證範圍屆滿而隨之屆滿。</w:t>
      </w:r>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p>
    <w:p w14:paraId="4A22467A" w14:textId="77777777" w:rsidR="004D4D43" w:rsidRPr="007208A7" w:rsidRDefault="004D4D43" w:rsidP="0007218F">
      <w:pPr>
        <w:rPr>
          <w:rFonts w:eastAsia="PMingLiU" w:cs="Tahoma"/>
        </w:rPr>
      </w:pPr>
    </w:p>
    <w:p w14:paraId="4A22467B" w14:textId="77777777" w:rsidR="00023FE7" w:rsidRPr="007208A7" w:rsidRDefault="00023FE7" w:rsidP="0007218F">
      <w:pPr>
        <w:pStyle w:val="Heading3"/>
        <w:tabs>
          <w:tab w:val="num" w:pos="0"/>
        </w:tabs>
        <w:rPr>
          <w:rFonts w:ascii="Tahoma" w:eastAsia="PMingLiU" w:hAnsi="Tahoma" w:cs="Tahoma"/>
        </w:rPr>
      </w:pPr>
      <w:bookmarkStart w:id="942" w:name="_Toc336338243"/>
      <w:bookmarkStart w:id="943" w:name="_Toc356225367"/>
      <w:r w:rsidRPr="007208A7">
        <w:rPr>
          <w:rFonts w:ascii="Tahoma" w:eastAsia="PMingLiU" w:hAnsi="Tahoma" w:cs="Tahoma"/>
          <w:sz w:val="24"/>
        </w:rPr>
        <w:t>Windows Thin PC</w:t>
      </w:r>
      <w:bookmarkEnd w:id="942"/>
      <w:bookmarkEnd w:id="943"/>
    </w:p>
    <w:p w14:paraId="4A22467C" w14:textId="77777777" w:rsidR="00023FE7" w:rsidRPr="003E79BA" w:rsidRDefault="00023FE7" w:rsidP="0007218F">
      <w:pPr>
        <w:pStyle w:val="Heading3"/>
        <w:rPr>
          <w:rFonts w:ascii="Tahoma" w:eastAsia="PMingLiU" w:hAnsi="Tahoma" w:cs="Tahoma"/>
          <w:sz w:val="18"/>
          <w:szCs w:val="18"/>
        </w:rPr>
      </w:pPr>
    </w:p>
    <w:p w14:paraId="4A22467D" w14:textId="77777777" w:rsidR="0008414D" w:rsidRPr="003E79BA" w:rsidRDefault="0008414D" w:rsidP="0007218F">
      <w:pPr>
        <w:rPr>
          <w:rFonts w:eastAsia="PMingLiU" w:cs="Tahoma"/>
          <w:spacing w:val="-4"/>
        </w:rPr>
      </w:pPr>
      <w:r w:rsidRPr="003E79BA">
        <w:rPr>
          <w:rFonts w:eastAsia="PMingLiU" w:cs="Tahoma"/>
          <w:spacing w:val="-4"/>
          <w:szCs w:val="20"/>
        </w:rPr>
        <w:t>具備</w:t>
      </w:r>
      <w:r w:rsidRPr="003E79BA">
        <w:rPr>
          <w:rFonts w:eastAsia="PMingLiU" w:cs="Tahoma"/>
          <w:spacing w:val="-4"/>
          <w:szCs w:val="20"/>
        </w:rPr>
        <w:t xml:space="preserve"> Windows </w:t>
      </w:r>
      <w:r w:rsidRPr="003E79BA">
        <w:rPr>
          <w:rFonts w:eastAsia="PMingLiU" w:cs="Tahoma"/>
          <w:spacing w:val="-4"/>
          <w:szCs w:val="20"/>
        </w:rPr>
        <w:t>桌面作業系統之有效軟體保證範圍，或</w:t>
      </w:r>
      <w:r w:rsidRPr="003E79BA">
        <w:rPr>
          <w:rFonts w:eastAsia="PMingLiU" w:cs="Tahoma"/>
          <w:spacing w:val="-4"/>
          <w:szCs w:val="20"/>
        </w:rPr>
        <w:t xml:space="preserve"> VDA </w:t>
      </w:r>
      <w:r w:rsidRPr="003E79BA">
        <w:rPr>
          <w:rFonts w:eastAsia="PMingLiU" w:cs="Tahoma"/>
          <w:spacing w:val="-4"/>
          <w:szCs w:val="20"/>
        </w:rPr>
        <w:t>或</w:t>
      </w:r>
      <w:r w:rsidRPr="003E79BA">
        <w:rPr>
          <w:rFonts w:eastAsia="PMingLiU" w:cs="Tahoma"/>
          <w:spacing w:val="-4"/>
          <w:szCs w:val="20"/>
        </w:rPr>
        <w:t xml:space="preserve"> Windows Intune </w:t>
      </w:r>
      <w:r w:rsidRPr="003E79BA">
        <w:rPr>
          <w:rFonts w:eastAsia="PMingLiU" w:cs="Tahoma"/>
          <w:spacing w:val="-4"/>
          <w:szCs w:val="18"/>
        </w:rPr>
        <w:t>(</w:t>
      </w:r>
      <w:r w:rsidRPr="003E79BA">
        <w:rPr>
          <w:rFonts w:eastAsia="PMingLiU" w:cs="Tahoma"/>
          <w:spacing w:val="-4"/>
          <w:szCs w:val="18"/>
        </w:rPr>
        <w:t>每一裝置</w:t>
      </w:r>
      <w:r w:rsidRPr="003E79BA">
        <w:rPr>
          <w:rFonts w:eastAsia="PMingLiU" w:cs="Tahoma"/>
          <w:spacing w:val="-4"/>
          <w:szCs w:val="18"/>
        </w:rPr>
        <w:t xml:space="preserve">) </w:t>
      </w:r>
      <w:r w:rsidRPr="003E79BA">
        <w:rPr>
          <w:rFonts w:eastAsia="PMingLiU" w:cs="Tahoma"/>
          <w:spacing w:val="-4"/>
          <w:szCs w:val="20"/>
        </w:rPr>
        <w:t>有效使用權的大量授權客戶，具備享有此項利益之資格。</w:t>
      </w:r>
      <w:r w:rsidRPr="003E79BA">
        <w:rPr>
          <w:rFonts w:eastAsia="PMingLiU" w:cs="Tahoma"/>
          <w:color w:val="000000"/>
          <w:spacing w:val="-4"/>
          <w:szCs w:val="20"/>
        </w:rPr>
        <w:t>透過</w:t>
      </w:r>
      <w:r w:rsidRPr="003E79BA">
        <w:rPr>
          <w:rFonts w:eastAsia="PMingLiU" w:cs="Tahoma"/>
          <w:color w:val="000000"/>
          <w:spacing w:val="-4"/>
          <w:szCs w:val="20"/>
        </w:rPr>
        <w:t xml:space="preserve"> </w:t>
      </w:r>
      <w:r w:rsidRPr="003E79BA">
        <w:rPr>
          <w:rFonts w:eastAsia="PMingLiU" w:cs="Tahoma"/>
          <w:spacing w:val="-4"/>
          <w:szCs w:val="20"/>
        </w:rPr>
        <w:t xml:space="preserve">VDA </w:t>
      </w:r>
      <w:r w:rsidRPr="003E79BA">
        <w:rPr>
          <w:rFonts w:eastAsia="PMingLiU" w:cs="Tahoma"/>
          <w:spacing w:val="-4"/>
          <w:szCs w:val="20"/>
        </w:rPr>
        <w:t>存取此項利益之客戶，其授權裝置上必須</w:t>
      </w:r>
      <w:r w:rsidRPr="003E79BA">
        <w:rPr>
          <w:rFonts w:eastAsia="PMingLiU" w:cs="Tahoma"/>
          <w:color w:val="1F497D"/>
          <w:spacing w:val="-4"/>
          <w:szCs w:val="20"/>
        </w:rPr>
        <w:t xml:space="preserve"> </w:t>
      </w:r>
      <w:r w:rsidRPr="003E79BA">
        <w:rPr>
          <w:rFonts w:eastAsia="PMingLiU" w:cs="Tahoma"/>
          <w:color w:val="000000"/>
          <w:spacing w:val="-4"/>
          <w:szCs w:val="20"/>
        </w:rPr>
        <w:t>安裝</w:t>
      </w:r>
      <w:r w:rsidRPr="003E79BA">
        <w:rPr>
          <w:rFonts w:eastAsia="PMingLiU" w:cs="Tahoma"/>
          <w:spacing w:val="-4"/>
          <w:szCs w:val="20"/>
        </w:rPr>
        <w:t>如本文件「系統組合」小節</w:t>
      </w:r>
      <w:r w:rsidRPr="003E79BA">
        <w:rPr>
          <w:rFonts w:eastAsia="PMingLiU" w:cs="Tahoma"/>
          <w:color w:val="000000"/>
          <w:spacing w:val="-4"/>
          <w:szCs w:val="20"/>
        </w:rPr>
        <w:t>「產品注意事項」</w:t>
      </w:r>
      <w:r w:rsidRPr="003E79BA">
        <w:rPr>
          <w:rFonts w:eastAsia="PMingLiU" w:cs="Tahoma"/>
          <w:spacing w:val="-4"/>
          <w:szCs w:val="20"/>
        </w:rPr>
        <w:t>的「合格作業系統」表格所列之合格</w:t>
      </w:r>
      <w:r w:rsidRPr="003E79BA">
        <w:rPr>
          <w:rFonts w:eastAsia="PMingLiU" w:cs="Tahoma"/>
          <w:spacing w:val="-4"/>
          <w:szCs w:val="20"/>
        </w:rPr>
        <w:t xml:space="preserve"> OS</w:t>
      </w:r>
      <w:r w:rsidRPr="003E79BA">
        <w:rPr>
          <w:rFonts w:eastAsia="PMingLiU" w:cs="Tahoma"/>
          <w:spacing w:val="-4"/>
          <w:szCs w:val="20"/>
        </w:rPr>
        <w:t>。</w:t>
      </w:r>
      <w:r w:rsidRPr="003E79BA">
        <w:rPr>
          <w:rFonts w:eastAsia="PMingLiU" w:cs="Tahoma"/>
          <w:color w:val="FF0000"/>
          <w:spacing w:val="-4"/>
          <w:szCs w:val="20"/>
        </w:rPr>
        <w:t xml:space="preserve"> </w:t>
      </w:r>
    </w:p>
    <w:p w14:paraId="4A22467E" w14:textId="77777777" w:rsidR="0008414D" w:rsidRPr="007208A7" w:rsidRDefault="0008414D" w:rsidP="0007218F">
      <w:pPr>
        <w:rPr>
          <w:rFonts w:eastAsia="PMingLiU" w:cs="Tahoma"/>
        </w:rPr>
      </w:pPr>
    </w:p>
    <w:p w14:paraId="4A22467F" w14:textId="77777777" w:rsidR="0008414D" w:rsidRPr="007208A7" w:rsidRDefault="0008414D" w:rsidP="0007218F">
      <w:pPr>
        <w:rPr>
          <w:rFonts w:eastAsia="PMingLiU" w:cs="Tahoma"/>
        </w:rPr>
      </w:pPr>
      <w:r w:rsidRPr="007208A7">
        <w:rPr>
          <w:rFonts w:eastAsia="PMingLiU" w:cs="Tahoma"/>
          <w:szCs w:val="20"/>
        </w:rPr>
        <w:t xml:space="preserve">Windows Thin PC </w:t>
      </w:r>
      <w:r w:rsidRPr="007208A7">
        <w:rPr>
          <w:rFonts w:eastAsia="PMingLiU" w:cs="Tahoma"/>
          <w:szCs w:val="20"/>
        </w:rPr>
        <w:t>是一種較少耗用</w:t>
      </w:r>
      <w:r w:rsidRPr="007208A7">
        <w:rPr>
          <w:rFonts w:eastAsia="PMingLiU" w:cs="Tahoma"/>
          <w:szCs w:val="20"/>
        </w:rPr>
        <w:t xml:space="preserve"> Windows OS </w:t>
      </w:r>
      <w:r w:rsidRPr="007208A7">
        <w:rPr>
          <w:rFonts w:eastAsia="PMingLiU" w:cs="Tahoma"/>
          <w:szCs w:val="20"/>
        </w:rPr>
        <w:t>的解決方案，其設計可讓客戶將現有具備</w:t>
      </w:r>
      <w:r w:rsidRPr="007208A7">
        <w:rPr>
          <w:rFonts w:eastAsia="PMingLiU" w:cs="Tahoma"/>
          <w:szCs w:val="20"/>
        </w:rPr>
        <w:t xml:space="preserve"> Windows 8 </w:t>
      </w:r>
      <w:r w:rsidRPr="007208A7">
        <w:rPr>
          <w:rFonts w:eastAsia="PMingLiU" w:cs="Tahoma"/>
          <w:szCs w:val="20"/>
        </w:rPr>
        <w:t>能力的</w:t>
      </w:r>
      <w:r w:rsidR="001172D2" w:rsidRPr="007208A7">
        <w:rPr>
          <w:rFonts w:eastAsia="PMingLiU" w:cs="Tahoma"/>
          <w:color w:val="1F497D"/>
          <w:szCs w:val="20"/>
        </w:rPr>
        <w:t xml:space="preserve"> </w:t>
      </w:r>
      <w:r w:rsidRPr="007208A7">
        <w:rPr>
          <w:rFonts w:eastAsia="PMingLiU" w:cs="Tahoma"/>
          <w:szCs w:val="20"/>
        </w:rPr>
        <w:t xml:space="preserve">PC </w:t>
      </w:r>
      <w:r w:rsidRPr="007208A7">
        <w:rPr>
          <w:rFonts w:eastAsia="PMingLiU" w:cs="Tahoma"/>
          <w:szCs w:val="20"/>
        </w:rPr>
        <w:t>連線至集中式桌面，而無需購買新的精簡用戶端硬體。符合資格之客戶，得使用</w:t>
      </w:r>
      <w:r w:rsidRPr="007208A7">
        <w:rPr>
          <w:rFonts w:eastAsia="PMingLiU" w:cs="Tahoma"/>
          <w:szCs w:val="20"/>
        </w:rPr>
        <w:t xml:space="preserve"> Windows Thin PC </w:t>
      </w:r>
      <w:r w:rsidRPr="007208A7">
        <w:rPr>
          <w:rFonts w:eastAsia="PMingLiU" w:cs="Tahoma"/>
          <w:szCs w:val="20"/>
        </w:rPr>
        <w:t>來取代他們依據</w:t>
      </w:r>
      <w:r w:rsidRPr="007208A7">
        <w:rPr>
          <w:rFonts w:eastAsia="PMingLiU" w:cs="Tahoma"/>
          <w:szCs w:val="20"/>
        </w:rPr>
        <w:t xml:space="preserve"> Windows </w:t>
      </w:r>
      <w:r w:rsidRPr="007208A7">
        <w:rPr>
          <w:rFonts w:eastAsia="PMingLiU" w:cs="Tahoma"/>
          <w:szCs w:val="20"/>
        </w:rPr>
        <w:t>軟體保證範圍、</w:t>
      </w:r>
      <w:r w:rsidRPr="007208A7">
        <w:rPr>
          <w:rFonts w:eastAsia="PMingLiU" w:cs="Tahoma"/>
          <w:szCs w:val="20"/>
        </w:rPr>
        <w:t xml:space="preserve">Windows Intune </w:t>
      </w:r>
      <w:r w:rsidRPr="007208A7">
        <w:rPr>
          <w:rFonts w:eastAsia="PMingLiU" w:cs="Tahoma"/>
          <w:szCs w:val="18"/>
        </w:rPr>
        <w:t>(</w:t>
      </w:r>
      <w:r w:rsidRPr="007208A7">
        <w:rPr>
          <w:rFonts w:eastAsia="PMingLiU" w:cs="Tahoma"/>
          <w:szCs w:val="18"/>
        </w:rPr>
        <w:t>每一裝置</w:t>
      </w:r>
      <w:r w:rsidRPr="007208A7">
        <w:rPr>
          <w:rFonts w:eastAsia="PMingLiU" w:cs="Tahoma"/>
          <w:szCs w:val="18"/>
        </w:rPr>
        <w:t>)</w:t>
      </w:r>
      <w:r w:rsidRPr="007208A7">
        <w:rPr>
          <w:rFonts w:eastAsia="PMingLiU" w:cs="Tahoma"/>
          <w:color w:val="000000"/>
          <w:szCs w:val="20"/>
        </w:rPr>
        <w:t xml:space="preserve"> </w:t>
      </w:r>
      <w:r w:rsidRPr="007208A7">
        <w:rPr>
          <w:rFonts w:eastAsia="PMingLiU" w:cs="Tahoma"/>
          <w:color w:val="000000"/>
          <w:szCs w:val="20"/>
        </w:rPr>
        <w:t>或</w:t>
      </w:r>
      <w:r w:rsidRPr="007208A7">
        <w:rPr>
          <w:rFonts w:eastAsia="PMingLiU" w:cs="Tahoma"/>
          <w:color w:val="000000"/>
          <w:szCs w:val="20"/>
        </w:rPr>
        <w:t xml:space="preserve"> Windows </w:t>
      </w:r>
      <w:r w:rsidRPr="007208A7">
        <w:rPr>
          <w:rFonts w:eastAsia="PMingLiU" w:cs="Tahoma"/>
          <w:szCs w:val="20"/>
        </w:rPr>
        <w:t xml:space="preserve">VDA </w:t>
      </w:r>
      <w:r w:rsidRPr="007208A7">
        <w:rPr>
          <w:rFonts w:eastAsia="PMingLiU" w:cs="Tahoma"/>
          <w:szCs w:val="20"/>
        </w:rPr>
        <w:t>使用權之規定所獲准使用的</w:t>
      </w:r>
      <w:r w:rsidRPr="007208A7">
        <w:rPr>
          <w:rFonts w:eastAsia="PMingLiU" w:cs="Tahoma"/>
          <w:szCs w:val="20"/>
        </w:rPr>
        <w:t xml:space="preserve"> Windows </w:t>
      </w:r>
      <w:r w:rsidRPr="007208A7">
        <w:rPr>
          <w:rFonts w:eastAsia="PMingLiU" w:cs="Tahoma"/>
          <w:szCs w:val="20"/>
        </w:rPr>
        <w:t>桌面作業系統執行個體。客戶對</w:t>
      </w:r>
      <w:r w:rsidRPr="007208A7">
        <w:rPr>
          <w:rFonts w:eastAsia="PMingLiU" w:cs="Tahoma"/>
          <w:szCs w:val="20"/>
        </w:rPr>
        <w:t xml:space="preserve"> Windows Thin PC </w:t>
      </w:r>
      <w:r w:rsidRPr="007208A7">
        <w:rPr>
          <w:rFonts w:eastAsia="PMingLiU" w:cs="Tahoma"/>
          <w:szCs w:val="20"/>
        </w:rPr>
        <w:t>之使用係受其授權合約的條款及條件所拘束。</w:t>
      </w:r>
    </w:p>
    <w:p w14:paraId="4A224680" w14:textId="77777777" w:rsidR="00023FE7" w:rsidRPr="007208A7" w:rsidRDefault="00023FE7" w:rsidP="0007218F">
      <w:pPr>
        <w:rPr>
          <w:rFonts w:eastAsia="PMingLiU" w:cs="Tahoma"/>
        </w:rPr>
      </w:pPr>
    </w:p>
    <w:p w14:paraId="4A224681" w14:textId="77777777" w:rsidR="00F30075" w:rsidRPr="007208A7" w:rsidRDefault="00F30075" w:rsidP="0007218F">
      <w:pPr>
        <w:outlineLvl w:val="2"/>
        <w:rPr>
          <w:rFonts w:eastAsia="PMingLiU" w:cs="Tahoma"/>
        </w:rPr>
      </w:pPr>
      <w:bookmarkStart w:id="944" w:name="_Toc291204568"/>
      <w:r w:rsidRPr="007208A7">
        <w:rPr>
          <w:rFonts w:eastAsia="PMingLiU" w:cs="Tahoma"/>
          <w:b/>
          <w:sz w:val="24"/>
          <w:szCs w:val="20"/>
        </w:rPr>
        <w:t>延伸</w:t>
      </w:r>
      <w:r w:rsidRPr="007208A7">
        <w:rPr>
          <w:rFonts w:eastAsia="PMingLiU" w:cs="Tahoma"/>
          <w:b/>
          <w:sz w:val="24"/>
          <w:szCs w:val="20"/>
        </w:rPr>
        <w:t xml:space="preserve"> Hotfix </w:t>
      </w:r>
      <w:r w:rsidRPr="007208A7">
        <w:rPr>
          <w:rFonts w:eastAsia="PMingLiU" w:cs="Tahoma"/>
          <w:b/>
          <w:sz w:val="24"/>
          <w:szCs w:val="20"/>
        </w:rPr>
        <w:t>支援</w:t>
      </w:r>
      <w:bookmarkEnd w:id="944"/>
    </w:p>
    <w:p w14:paraId="4A224682" w14:textId="77777777" w:rsidR="00F30075" w:rsidRPr="007208A7" w:rsidRDefault="00F30075" w:rsidP="0007218F">
      <w:pPr>
        <w:outlineLvl w:val="2"/>
        <w:rPr>
          <w:rFonts w:eastAsia="PMingLiU" w:cs="Tahoma"/>
        </w:rPr>
      </w:pPr>
    </w:p>
    <w:p w14:paraId="4A224683" w14:textId="77777777" w:rsidR="00F30075" w:rsidRPr="007208A7" w:rsidRDefault="00F30075" w:rsidP="00F30075">
      <w:pPr>
        <w:rPr>
          <w:rFonts w:eastAsia="PMingLiU" w:cs="Tahoma"/>
        </w:rPr>
      </w:pPr>
      <w:r w:rsidRPr="007208A7">
        <w:rPr>
          <w:rFonts w:eastAsia="PMingLiU" w:cs="Tahoma"/>
        </w:rPr>
        <w:t>延伸</w:t>
      </w:r>
      <w:r w:rsidRPr="007208A7">
        <w:rPr>
          <w:rFonts w:eastAsia="PMingLiU" w:cs="Tahoma"/>
        </w:rPr>
        <w:t xml:space="preserve"> Hotfix </w:t>
      </w:r>
      <w:r w:rsidRPr="007208A7">
        <w:rPr>
          <w:rFonts w:eastAsia="PMingLiU" w:cs="Tahoma"/>
        </w:rPr>
        <w:t>支援可供下列客戶使用：</w:t>
      </w:r>
    </w:p>
    <w:p w14:paraId="4A224684" w14:textId="77777777" w:rsidR="0007218F" w:rsidRPr="007208A7" w:rsidRDefault="0007218F" w:rsidP="00F30075">
      <w:pPr>
        <w:rPr>
          <w:rFonts w:eastAsia="PMingLiU" w:cs="Tahoma"/>
        </w:rPr>
      </w:pPr>
    </w:p>
    <w:p w14:paraId="4A224685" w14:textId="77777777" w:rsidR="00F30075" w:rsidRPr="007208A7" w:rsidRDefault="00F30075" w:rsidP="00346F4B">
      <w:pPr>
        <w:numPr>
          <w:ilvl w:val="0"/>
          <w:numId w:val="48"/>
        </w:numPr>
        <w:spacing w:after="60"/>
        <w:ind w:left="1440"/>
        <w:contextualSpacing/>
        <w:jc w:val="both"/>
        <w:rPr>
          <w:rFonts w:eastAsia="PMingLiU" w:cs="Tahoma"/>
        </w:rPr>
      </w:pPr>
      <w:r w:rsidRPr="007208A7">
        <w:rPr>
          <w:rFonts w:eastAsia="PMingLiU" w:cs="Tahoma"/>
          <w:szCs w:val="18"/>
        </w:rPr>
        <w:t>具備應用程式組合之軟體保證會員資格範圍之客戶</w:t>
      </w:r>
      <w:r w:rsidRPr="007208A7">
        <w:rPr>
          <w:rFonts w:eastAsia="PMingLiU" w:cs="Tahoma"/>
          <w:szCs w:val="18"/>
        </w:rPr>
        <w:t xml:space="preserve"> (Academic Select</w:t>
      </w:r>
      <w:r w:rsidRPr="007208A7">
        <w:rPr>
          <w:rFonts w:eastAsia="PMingLiU" w:cs="Tahoma"/>
          <w:szCs w:val="18"/>
        </w:rPr>
        <w:t>、</w:t>
      </w:r>
      <w:r w:rsidRPr="007208A7">
        <w:rPr>
          <w:rFonts w:eastAsia="PMingLiU" w:cs="Tahoma"/>
          <w:szCs w:val="18"/>
        </w:rPr>
        <w:t xml:space="preserve">Select Plus for Academic </w:t>
      </w:r>
      <w:r w:rsidRPr="007208A7">
        <w:rPr>
          <w:rFonts w:eastAsia="PMingLiU" w:cs="Tahoma"/>
          <w:szCs w:val="18"/>
        </w:rPr>
        <w:t>和</w:t>
      </w:r>
      <w:r w:rsidRPr="007208A7">
        <w:rPr>
          <w:rFonts w:eastAsia="PMingLiU" w:cs="Tahoma"/>
          <w:szCs w:val="18"/>
        </w:rPr>
        <w:t xml:space="preserve"> Campus </w:t>
      </w:r>
      <w:r w:rsidRPr="007208A7">
        <w:rPr>
          <w:rFonts w:eastAsia="PMingLiU" w:cs="Tahoma"/>
          <w:szCs w:val="18"/>
        </w:rPr>
        <w:t>及</w:t>
      </w:r>
      <w:r w:rsidRPr="007208A7">
        <w:rPr>
          <w:rFonts w:eastAsia="PMingLiU" w:cs="Tahoma"/>
          <w:szCs w:val="18"/>
        </w:rPr>
        <w:t xml:space="preserve"> School </w:t>
      </w:r>
      <w:r w:rsidRPr="007208A7">
        <w:rPr>
          <w:rFonts w:eastAsia="PMingLiU" w:cs="Tahoma"/>
          <w:szCs w:val="18"/>
        </w:rPr>
        <w:t>合約，還有</w:t>
      </w:r>
      <w:r w:rsidRPr="007208A7">
        <w:rPr>
          <w:rFonts w:eastAsia="PMingLiU" w:cs="Tahoma"/>
          <w:szCs w:val="18"/>
        </w:rPr>
        <w:t xml:space="preserve"> Open Value Subscription – </w:t>
      </w:r>
      <w:r w:rsidRPr="007208A7">
        <w:rPr>
          <w:rFonts w:eastAsia="PMingLiU" w:cs="Tahoma"/>
          <w:szCs w:val="18"/>
        </w:rPr>
        <w:t>教育解決方案之客戶除外</w:t>
      </w:r>
      <w:r w:rsidRPr="007208A7">
        <w:rPr>
          <w:rFonts w:eastAsia="PMingLiU" w:cs="Tahoma"/>
          <w:szCs w:val="18"/>
        </w:rPr>
        <w:t>)</w:t>
      </w:r>
      <w:r w:rsidRPr="007208A7">
        <w:rPr>
          <w:rFonts w:eastAsia="PMingLiU" w:cs="Tahoma"/>
          <w:szCs w:val="18"/>
        </w:rPr>
        <w:t>，有資格取得應用程式組合產品之延伸</w:t>
      </w:r>
      <w:r w:rsidRPr="007208A7">
        <w:rPr>
          <w:rFonts w:eastAsia="PMingLiU" w:cs="Tahoma"/>
          <w:szCs w:val="18"/>
        </w:rPr>
        <w:t xml:space="preserve"> Hotfix </w:t>
      </w:r>
      <w:r w:rsidRPr="007208A7">
        <w:rPr>
          <w:rFonts w:eastAsia="PMingLiU" w:cs="Tahoma"/>
          <w:szCs w:val="18"/>
        </w:rPr>
        <w:t>支援。</w:t>
      </w:r>
    </w:p>
    <w:p w14:paraId="4A224686" w14:textId="77777777" w:rsidR="00F30075" w:rsidRPr="007208A7" w:rsidRDefault="00F30075" w:rsidP="00346F4B">
      <w:pPr>
        <w:numPr>
          <w:ilvl w:val="0"/>
          <w:numId w:val="48"/>
        </w:numPr>
        <w:spacing w:after="60"/>
        <w:ind w:left="1440"/>
        <w:jc w:val="both"/>
        <w:rPr>
          <w:rFonts w:eastAsia="PMingLiU" w:cs="Tahoma"/>
        </w:rPr>
      </w:pPr>
      <w:r w:rsidRPr="007208A7">
        <w:rPr>
          <w:rFonts w:eastAsia="PMingLiU" w:cs="Tahoma"/>
          <w:szCs w:val="18"/>
        </w:rPr>
        <w:t>具備系統組合之軟體保證會員資格範圍之客戶</w:t>
      </w:r>
      <w:r w:rsidRPr="007208A7">
        <w:rPr>
          <w:rFonts w:eastAsia="PMingLiU" w:cs="Tahoma"/>
          <w:szCs w:val="18"/>
        </w:rPr>
        <w:t xml:space="preserve"> (Academic Select</w:t>
      </w:r>
      <w:r w:rsidRPr="007208A7">
        <w:rPr>
          <w:rFonts w:eastAsia="PMingLiU" w:cs="Tahoma"/>
          <w:szCs w:val="18"/>
        </w:rPr>
        <w:t>、</w:t>
      </w:r>
      <w:r w:rsidRPr="007208A7">
        <w:rPr>
          <w:rFonts w:eastAsia="PMingLiU" w:cs="Tahoma"/>
          <w:szCs w:val="18"/>
        </w:rPr>
        <w:t xml:space="preserve">Select Plus for Academic </w:t>
      </w:r>
      <w:r w:rsidRPr="007208A7">
        <w:rPr>
          <w:rFonts w:eastAsia="PMingLiU" w:cs="Tahoma"/>
          <w:szCs w:val="18"/>
        </w:rPr>
        <w:t>和</w:t>
      </w:r>
      <w:r w:rsidRPr="007208A7">
        <w:rPr>
          <w:rFonts w:eastAsia="PMingLiU" w:cs="Tahoma"/>
          <w:szCs w:val="18"/>
        </w:rPr>
        <w:t xml:space="preserve"> Campus </w:t>
      </w:r>
      <w:r w:rsidRPr="007208A7">
        <w:rPr>
          <w:rFonts w:eastAsia="PMingLiU" w:cs="Tahoma"/>
          <w:szCs w:val="18"/>
        </w:rPr>
        <w:t>及</w:t>
      </w:r>
      <w:r w:rsidRPr="007208A7">
        <w:rPr>
          <w:rFonts w:eastAsia="PMingLiU" w:cs="Tahoma"/>
          <w:szCs w:val="18"/>
        </w:rPr>
        <w:t xml:space="preserve"> School </w:t>
      </w:r>
      <w:r w:rsidRPr="007208A7">
        <w:rPr>
          <w:rFonts w:eastAsia="PMingLiU" w:cs="Tahoma"/>
          <w:szCs w:val="18"/>
        </w:rPr>
        <w:t>合約，還有</w:t>
      </w:r>
      <w:r w:rsidRPr="007208A7">
        <w:rPr>
          <w:rFonts w:eastAsia="PMingLiU" w:cs="Tahoma"/>
          <w:szCs w:val="18"/>
        </w:rPr>
        <w:t xml:space="preserve"> Open Value Subscription – </w:t>
      </w:r>
      <w:r w:rsidRPr="007208A7">
        <w:rPr>
          <w:rFonts w:eastAsia="PMingLiU" w:cs="Tahoma"/>
          <w:szCs w:val="18"/>
        </w:rPr>
        <w:t>教育解決方案之客戶除外</w:t>
      </w:r>
      <w:r w:rsidRPr="007208A7">
        <w:rPr>
          <w:rFonts w:eastAsia="PMingLiU" w:cs="Tahoma"/>
          <w:szCs w:val="18"/>
        </w:rPr>
        <w:t>)</w:t>
      </w:r>
      <w:r w:rsidRPr="007208A7">
        <w:rPr>
          <w:rFonts w:eastAsia="PMingLiU" w:cs="Tahoma"/>
          <w:szCs w:val="18"/>
        </w:rPr>
        <w:t>，有資格取得</w:t>
      </w:r>
      <w:r w:rsidRPr="007208A7">
        <w:rPr>
          <w:rFonts w:eastAsia="PMingLiU" w:cs="Tahoma"/>
          <w:szCs w:val="18"/>
        </w:rPr>
        <w:t xml:space="preserve"> Windows </w:t>
      </w:r>
      <w:r w:rsidRPr="007208A7">
        <w:rPr>
          <w:rFonts w:eastAsia="PMingLiU" w:cs="Tahoma"/>
          <w:szCs w:val="18"/>
        </w:rPr>
        <w:t>桌面作業系統之延伸</w:t>
      </w:r>
      <w:r w:rsidRPr="007208A7">
        <w:rPr>
          <w:rFonts w:eastAsia="PMingLiU" w:cs="Tahoma"/>
          <w:szCs w:val="18"/>
        </w:rPr>
        <w:t xml:space="preserve"> Hotfix </w:t>
      </w:r>
      <w:r w:rsidRPr="007208A7">
        <w:rPr>
          <w:rFonts w:eastAsia="PMingLiU" w:cs="Tahoma"/>
          <w:szCs w:val="18"/>
        </w:rPr>
        <w:t>支援</w:t>
      </w:r>
    </w:p>
    <w:p w14:paraId="4A224687" w14:textId="77777777" w:rsidR="00F30075" w:rsidRPr="007208A7" w:rsidRDefault="00F30075" w:rsidP="00346F4B">
      <w:pPr>
        <w:numPr>
          <w:ilvl w:val="0"/>
          <w:numId w:val="48"/>
        </w:numPr>
        <w:spacing w:after="60"/>
        <w:ind w:left="1440"/>
        <w:jc w:val="both"/>
        <w:rPr>
          <w:rFonts w:eastAsia="PMingLiU" w:cs="Tahoma"/>
        </w:rPr>
      </w:pPr>
      <w:r w:rsidRPr="007208A7">
        <w:rPr>
          <w:rFonts w:eastAsia="PMingLiU" w:cs="Tahoma"/>
          <w:szCs w:val="18"/>
        </w:rPr>
        <w:t>具備</w:t>
      </w:r>
      <w:r w:rsidRPr="007208A7">
        <w:rPr>
          <w:rFonts w:eastAsia="PMingLiU" w:cs="Tahoma"/>
          <w:szCs w:val="18"/>
        </w:rPr>
        <w:t xml:space="preserve"> Windows Intune (</w:t>
      </w:r>
      <w:r w:rsidRPr="007208A7">
        <w:rPr>
          <w:rFonts w:eastAsia="PMingLiU" w:cs="Tahoma"/>
          <w:szCs w:val="18"/>
        </w:rPr>
        <w:t>每一裝置</w:t>
      </w:r>
      <w:r w:rsidRPr="007208A7">
        <w:rPr>
          <w:rFonts w:eastAsia="PMingLiU" w:cs="Tahoma"/>
          <w:szCs w:val="18"/>
        </w:rPr>
        <w:t xml:space="preserve">) </w:t>
      </w:r>
      <w:r w:rsidRPr="007208A7">
        <w:rPr>
          <w:rFonts w:eastAsia="PMingLiU" w:cs="Tahoma"/>
          <w:szCs w:val="18"/>
        </w:rPr>
        <w:t>之有效訂閱的客戶有資格取得</w:t>
      </w:r>
      <w:r w:rsidRPr="007208A7">
        <w:rPr>
          <w:rFonts w:eastAsia="PMingLiU" w:cs="Tahoma"/>
          <w:szCs w:val="18"/>
        </w:rPr>
        <w:t xml:space="preserve"> Windows </w:t>
      </w:r>
      <w:r w:rsidRPr="007208A7">
        <w:rPr>
          <w:rFonts w:eastAsia="PMingLiU" w:cs="Tahoma"/>
          <w:szCs w:val="18"/>
        </w:rPr>
        <w:t>桌面作業系統之延伸</w:t>
      </w:r>
      <w:r w:rsidRPr="007208A7">
        <w:rPr>
          <w:rFonts w:eastAsia="PMingLiU" w:cs="Tahoma"/>
          <w:szCs w:val="18"/>
        </w:rPr>
        <w:t xml:space="preserve"> Hotfix </w:t>
      </w:r>
      <w:r w:rsidRPr="007208A7">
        <w:rPr>
          <w:rFonts w:eastAsia="PMingLiU" w:cs="Tahoma"/>
          <w:szCs w:val="18"/>
        </w:rPr>
        <w:t>支援</w:t>
      </w:r>
    </w:p>
    <w:p w14:paraId="4A224688" w14:textId="77777777" w:rsidR="0007218F" w:rsidRPr="007208A7" w:rsidRDefault="007627B7" w:rsidP="00346F4B">
      <w:pPr>
        <w:numPr>
          <w:ilvl w:val="0"/>
          <w:numId w:val="48"/>
        </w:numPr>
        <w:spacing w:after="60"/>
        <w:ind w:left="1440"/>
        <w:contextualSpacing/>
        <w:rPr>
          <w:rFonts w:eastAsia="PMingLiU" w:cs="Tahoma"/>
        </w:rPr>
      </w:pPr>
      <w:r w:rsidRPr="007208A7">
        <w:rPr>
          <w:rFonts w:eastAsia="PMingLiU" w:cs="Tahoma"/>
          <w:szCs w:val="18"/>
        </w:rPr>
        <w:lastRenderedPageBreak/>
        <w:t>至少針對一種伺服器產品具備軟體保證之客戶</w:t>
      </w:r>
      <w:r w:rsidRPr="007208A7">
        <w:rPr>
          <w:rFonts w:eastAsia="PMingLiU" w:cs="Tahoma"/>
          <w:szCs w:val="18"/>
        </w:rPr>
        <w:t xml:space="preserve"> (Academic </w:t>
      </w:r>
      <w:r w:rsidRPr="007208A7">
        <w:rPr>
          <w:rFonts w:eastAsia="PMingLiU" w:cs="Tahoma"/>
          <w:szCs w:val="18"/>
        </w:rPr>
        <w:t>除外</w:t>
      </w:r>
      <w:r w:rsidRPr="007208A7">
        <w:rPr>
          <w:rFonts w:eastAsia="PMingLiU" w:cs="Tahoma"/>
          <w:szCs w:val="18"/>
        </w:rPr>
        <w:t xml:space="preserve">) </w:t>
      </w:r>
      <w:r w:rsidRPr="007208A7">
        <w:rPr>
          <w:rFonts w:eastAsia="PMingLiU" w:cs="Tahoma"/>
          <w:szCs w:val="18"/>
        </w:rPr>
        <w:t>有資格取得伺服器產品之延伸</w:t>
      </w:r>
      <w:r w:rsidRPr="007208A7">
        <w:rPr>
          <w:rFonts w:eastAsia="PMingLiU" w:cs="Tahoma"/>
          <w:szCs w:val="18"/>
        </w:rPr>
        <w:t xml:space="preserve"> Hotfix </w:t>
      </w:r>
      <w:r w:rsidRPr="007208A7">
        <w:rPr>
          <w:rFonts w:eastAsia="PMingLiU" w:cs="Tahoma"/>
          <w:szCs w:val="18"/>
        </w:rPr>
        <w:t>支援。包括下列伺服器產品：</w:t>
      </w:r>
    </w:p>
    <w:p w14:paraId="4A224689" w14:textId="77777777" w:rsidR="007627B7" w:rsidRPr="00AA0555" w:rsidRDefault="007627B7" w:rsidP="00346F4B">
      <w:pPr>
        <w:numPr>
          <w:ilvl w:val="2"/>
          <w:numId w:val="48"/>
        </w:numPr>
        <w:spacing w:after="60"/>
        <w:ind w:left="1980"/>
        <w:contextualSpacing/>
        <w:rPr>
          <w:rFonts w:eastAsia="PMingLiU" w:cs="Tahoma"/>
          <w:spacing w:val="-4"/>
        </w:rPr>
      </w:pPr>
      <w:r w:rsidRPr="00AA0555">
        <w:rPr>
          <w:rFonts w:eastAsia="PMingLiU" w:cs="Tahoma"/>
          <w:iCs/>
          <w:color w:val="000000"/>
          <w:spacing w:val="-4"/>
          <w:szCs w:val="18"/>
        </w:rPr>
        <w:t>Microsoft Exchange Server</w:t>
      </w:r>
      <w:r w:rsidRPr="00AA0555">
        <w:rPr>
          <w:rFonts w:eastAsia="PMingLiU" w:cs="Tahoma"/>
          <w:iCs/>
          <w:color w:val="000000"/>
          <w:spacing w:val="-4"/>
          <w:szCs w:val="18"/>
        </w:rPr>
        <w:t>、</w:t>
      </w:r>
      <w:r w:rsidRPr="00AA0555">
        <w:rPr>
          <w:rFonts w:eastAsia="PMingLiU" w:cs="Tahoma"/>
          <w:iCs/>
          <w:color w:val="000000"/>
          <w:spacing w:val="-4"/>
          <w:szCs w:val="18"/>
        </w:rPr>
        <w:t>Microsoft SQL Server</w:t>
      </w:r>
      <w:r w:rsidRPr="00AA0555">
        <w:rPr>
          <w:rFonts w:eastAsia="PMingLiU" w:cs="Tahoma"/>
          <w:iCs/>
          <w:color w:val="000000"/>
          <w:spacing w:val="-4"/>
          <w:szCs w:val="18"/>
        </w:rPr>
        <w:t>、</w:t>
      </w:r>
      <w:r w:rsidRPr="00AA0555">
        <w:rPr>
          <w:rFonts w:eastAsia="PMingLiU" w:cs="Tahoma"/>
          <w:iCs/>
          <w:color w:val="000000"/>
          <w:spacing w:val="-4"/>
          <w:szCs w:val="18"/>
        </w:rPr>
        <w:t xml:space="preserve">System Center 2012 </w:t>
      </w:r>
      <w:r w:rsidRPr="00AA0555">
        <w:rPr>
          <w:rFonts w:eastAsia="PMingLiU" w:cs="Tahoma"/>
          <w:iCs/>
          <w:color w:val="000000"/>
          <w:spacing w:val="-4"/>
          <w:szCs w:val="18"/>
        </w:rPr>
        <w:t>和</w:t>
      </w:r>
      <w:r w:rsidRPr="00AA0555">
        <w:rPr>
          <w:rFonts w:eastAsia="PMingLiU" w:cs="Tahoma"/>
          <w:iCs/>
          <w:color w:val="000000"/>
          <w:spacing w:val="-4"/>
          <w:szCs w:val="18"/>
        </w:rPr>
        <w:t xml:space="preserve"> Windows Server</w:t>
      </w:r>
      <w:r w:rsidRPr="00AA0555">
        <w:rPr>
          <w:rFonts w:eastAsia="PMingLiU" w:cs="Tahoma"/>
          <w:iCs/>
          <w:color w:val="000000"/>
          <w:spacing w:val="-4"/>
          <w:szCs w:val="18"/>
        </w:rPr>
        <w:t>。</w:t>
      </w:r>
    </w:p>
    <w:p w14:paraId="4A22468A" w14:textId="77777777" w:rsidR="0007218F" w:rsidRPr="007208A7" w:rsidRDefault="0007218F" w:rsidP="0007218F">
      <w:pPr>
        <w:spacing w:after="200" w:line="276" w:lineRule="auto"/>
        <w:contextualSpacing/>
        <w:rPr>
          <w:rFonts w:eastAsia="PMingLiU" w:cs="Tahoma"/>
        </w:rPr>
      </w:pPr>
    </w:p>
    <w:p w14:paraId="4A22468B" w14:textId="77777777" w:rsidR="00023FE7" w:rsidRPr="007208A7" w:rsidRDefault="00023FE7">
      <w:pPr>
        <w:rPr>
          <w:rFonts w:eastAsia="PMingLiU" w:cs="Tahoma"/>
        </w:rPr>
      </w:pPr>
      <w:r w:rsidRPr="007208A7">
        <w:rPr>
          <w:rFonts w:eastAsia="PMingLiU" w:cs="Tahoma"/>
          <w:szCs w:val="18"/>
        </w:rPr>
        <w:t>延伸的</w:t>
      </w:r>
      <w:r w:rsidRPr="007208A7">
        <w:rPr>
          <w:rFonts w:eastAsia="PMingLiU" w:cs="Tahoma"/>
          <w:szCs w:val="18"/>
        </w:rPr>
        <w:t xml:space="preserve"> Hotfix </w:t>
      </w:r>
      <w:r w:rsidRPr="007208A7">
        <w:rPr>
          <w:rFonts w:eastAsia="PMingLiU" w:cs="Tahoma"/>
          <w:szCs w:val="18"/>
        </w:rPr>
        <w:t>支援是從主要支援轉換為延伸支援之舊版軟體的利益。目前針對有資格取得此軟體保證利益的客戶，其通常被視為延伸支援合約之一部分進行收費的年度費用會於其軟體保證範圍期間撤銷。有資格取得此利益之客戶不需要於產品轉換為延伸支援之九十日期間內註冊。</w:t>
      </w:r>
      <w:r w:rsidRPr="007208A7">
        <w:rPr>
          <w:rStyle w:val="PageNumber"/>
          <w:rFonts w:eastAsia="PMingLiU" w:cs="Tahoma"/>
          <w:szCs w:val="18"/>
        </w:rPr>
        <w:t xml:space="preserve"> </w:t>
      </w:r>
    </w:p>
    <w:p w14:paraId="4A22468C" w14:textId="77777777" w:rsidR="00023FE7" w:rsidRPr="007208A7" w:rsidRDefault="00023FE7">
      <w:pPr>
        <w:rPr>
          <w:rFonts w:eastAsia="PMingLiU" w:cs="Tahoma"/>
        </w:rPr>
      </w:pPr>
    </w:p>
    <w:p w14:paraId="4A22468D" w14:textId="77777777" w:rsidR="00023FE7" w:rsidRPr="007208A7" w:rsidRDefault="00023FE7">
      <w:pPr>
        <w:rPr>
          <w:rFonts w:eastAsia="PMingLiU" w:cs="Tahoma"/>
        </w:rPr>
      </w:pPr>
      <w:r w:rsidRPr="007208A7">
        <w:rPr>
          <w:rFonts w:eastAsia="PMingLiU" w:cs="Tahoma"/>
          <w:szCs w:val="18"/>
        </w:rPr>
        <w:t>客戶仍需針對個別的</w:t>
      </w:r>
      <w:r w:rsidRPr="007208A7">
        <w:rPr>
          <w:rFonts w:eastAsia="PMingLiU" w:cs="Tahoma"/>
          <w:szCs w:val="18"/>
        </w:rPr>
        <w:t xml:space="preserve"> Hotfix </w:t>
      </w:r>
      <w:r w:rsidRPr="007208A7">
        <w:rPr>
          <w:rFonts w:eastAsia="PMingLiU" w:cs="Tahoma"/>
          <w:szCs w:val="18"/>
        </w:rPr>
        <w:t>付費。主要支援或基本支援合約是資格的先決條件。</w:t>
      </w:r>
    </w:p>
    <w:p w14:paraId="4A22468E" w14:textId="77777777" w:rsidR="000429EF" w:rsidRPr="007208A7" w:rsidRDefault="000429EF">
      <w:pPr>
        <w:pStyle w:val="Heading3"/>
        <w:rPr>
          <w:rFonts w:ascii="Tahoma" w:eastAsia="PMingLiU" w:hAnsi="Tahoma" w:cs="Tahoma"/>
        </w:rPr>
      </w:pPr>
    </w:p>
    <w:p w14:paraId="4A22468F" w14:textId="77777777" w:rsidR="00023FE7" w:rsidRPr="007208A7" w:rsidRDefault="00023FE7">
      <w:pPr>
        <w:pStyle w:val="Heading3"/>
        <w:rPr>
          <w:rFonts w:ascii="Tahoma" w:eastAsia="PMingLiU" w:hAnsi="Tahoma" w:cs="Tahoma"/>
        </w:rPr>
      </w:pPr>
      <w:bookmarkStart w:id="945" w:name="_Toc336338244"/>
      <w:bookmarkStart w:id="946" w:name="_Toc356225368"/>
      <w:r w:rsidRPr="007208A7">
        <w:rPr>
          <w:rFonts w:ascii="Tahoma" w:eastAsia="PMingLiU" w:hAnsi="Tahoma" w:cs="Tahoma"/>
          <w:sz w:val="24"/>
        </w:rPr>
        <w:t>Microsoft Desktop Optimization Pack for Software Assurance</w:t>
      </w:r>
      <w:bookmarkEnd w:id="945"/>
      <w:bookmarkEnd w:id="946"/>
    </w:p>
    <w:p w14:paraId="4A224690" w14:textId="77777777" w:rsidR="00023FE7" w:rsidRPr="007208A7" w:rsidRDefault="00023FE7">
      <w:pPr>
        <w:rPr>
          <w:rFonts w:eastAsia="PMingLiU" w:cs="Tahoma"/>
        </w:rPr>
      </w:pPr>
    </w:p>
    <w:p w14:paraId="4A224691" w14:textId="77777777" w:rsidR="00F30075" w:rsidRPr="00AA0555" w:rsidRDefault="00F30075" w:rsidP="00F30075">
      <w:pPr>
        <w:rPr>
          <w:rFonts w:eastAsia="PMingLiU" w:cs="Tahoma"/>
          <w:spacing w:val="-4"/>
        </w:rPr>
      </w:pPr>
      <w:r w:rsidRPr="00AA0555">
        <w:rPr>
          <w:rFonts w:eastAsia="PMingLiU" w:cs="Tahoma"/>
          <w:spacing w:val="-4"/>
          <w:szCs w:val="18"/>
        </w:rPr>
        <w:t xml:space="preserve">Microsoft Desktop Optimization Pack for Software Assurance (MDOP) </w:t>
      </w:r>
      <w:r w:rsidRPr="00AA0555">
        <w:rPr>
          <w:rFonts w:eastAsia="PMingLiU" w:cs="Tahoma"/>
          <w:spacing w:val="-4"/>
          <w:szCs w:val="18"/>
        </w:rPr>
        <w:t>是一項選擇性訂購，僅提供具備下列項目之客戶：</w:t>
      </w:r>
    </w:p>
    <w:p w14:paraId="4A224692" w14:textId="77777777" w:rsidR="00E762F8" w:rsidRPr="007208A7" w:rsidRDefault="00E762F8" w:rsidP="00F30075">
      <w:pPr>
        <w:rPr>
          <w:rFonts w:eastAsia="PMingLiU" w:cs="Tahoma"/>
        </w:rPr>
      </w:pPr>
    </w:p>
    <w:p w14:paraId="4A224693" w14:textId="77777777" w:rsidR="00F30075" w:rsidRPr="007208A7" w:rsidRDefault="00F30075" w:rsidP="00346F4B">
      <w:pPr>
        <w:numPr>
          <w:ilvl w:val="0"/>
          <w:numId w:val="47"/>
        </w:numPr>
        <w:spacing w:after="60" w:line="276" w:lineRule="auto"/>
        <w:ind w:left="1440" w:hanging="274"/>
        <w:rPr>
          <w:rFonts w:eastAsia="PMingLiU" w:cs="Tahoma"/>
        </w:rPr>
      </w:pPr>
      <w:r w:rsidRPr="007208A7">
        <w:rPr>
          <w:rFonts w:eastAsia="PMingLiU" w:cs="Tahoma"/>
          <w:szCs w:val="18"/>
        </w:rPr>
        <w:t>針對其</w:t>
      </w:r>
      <w:r w:rsidRPr="007208A7">
        <w:rPr>
          <w:rFonts w:eastAsia="PMingLiU" w:cs="Tahoma"/>
          <w:szCs w:val="18"/>
        </w:rPr>
        <w:t xml:space="preserve"> Windows </w:t>
      </w:r>
      <w:r w:rsidRPr="007208A7">
        <w:rPr>
          <w:rFonts w:eastAsia="PMingLiU" w:cs="Tahoma"/>
          <w:szCs w:val="18"/>
        </w:rPr>
        <w:t>桌面作業系統使用權具備有效的軟體保證</w:t>
      </w:r>
    </w:p>
    <w:p w14:paraId="4A224694" w14:textId="77777777" w:rsidR="00F30075" w:rsidRPr="007208A7" w:rsidRDefault="00F30075" w:rsidP="00346F4B">
      <w:pPr>
        <w:numPr>
          <w:ilvl w:val="0"/>
          <w:numId w:val="47"/>
        </w:numPr>
        <w:spacing w:after="60" w:line="276" w:lineRule="auto"/>
        <w:ind w:left="1440" w:hanging="274"/>
        <w:rPr>
          <w:rFonts w:eastAsia="PMingLiU" w:cs="Tahoma"/>
        </w:rPr>
      </w:pPr>
      <w:r w:rsidRPr="007208A7">
        <w:rPr>
          <w:rFonts w:eastAsia="PMingLiU" w:cs="Tahoma"/>
          <w:szCs w:val="18"/>
        </w:rPr>
        <w:t xml:space="preserve">Windows </w:t>
      </w:r>
      <w:r w:rsidRPr="007208A7">
        <w:rPr>
          <w:rFonts w:eastAsia="PMingLiU" w:cs="Tahoma"/>
          <w:szCs w:val="18"/>
        </w:rPr>
        <w:t>虛擬桌面存取的有效訂閱，或</w:t>
      </w:r>
    </w:p>
    <w:p w14:paraId="4A224695" w14:textId="77777777" w:rsidR="00F30075" w:rsidRPr="007208A7" w:rsidRDefault="00F30075" w:rsidP="00346F4B">
      <w:pPr>
        <w:numPr>
          <w:ilvl w:val="0"/>
          <w:numId w:val="47"/>
        </w:numPr>
        <w:spacing w:after="60" w:line="276" w:lineRule="auto"/>
        <w:ind w:left="1440" w:hanging="274"/>
        <w:rPr>
          <w:rFonts w:eastAsia="PMingLiU" w:cs="Tahoma"/>
        </w:rPr>
      </w:pPr>
      <w:r w:rsidRPr="007208A7">
        <w:rPr>
          <w:rFonts w:eastAsia="PMingLiU" w:cs="Tahoma"/>
          <w:szCs w:val="18"/>
        </w:rPr>
        <w:t>Windows Intune (</w:t>
      </w:r>
      <w:r w:rsidRPr="007208A7">
        <w:rPr>
          <w:rFonts w:eastAsia="PMingLiU" w:cs="Tahoma"/>
          <w:szCs w:val="18"/>
        </w:rPr>
        <w:t>每一裝置</w:t>
      </w:r>
      <w:r w:rsidRPr="007208A7">
        <w:rPr>
          <w:rFonts w:eastAsia="PMingLiU" w:cs="Tahoma"/>
          <w:szCs w:val="18"/>
        </w:rPr>
        <w:t xml:space="preserve">) </w:t>
      </w:r>
      <w:r w:rsidRPr="007208A7">
        <w:rPr>
          <w:rFonts w:eastAsia="PMingLiU" w:cs="Tahoma"/>
          <w:szCs w:val="18"/>
        </w:rPr>
        <w:t>的有效訂閱，或</w:t>
      </w:r>
    </w:p>
    <w:p w14:paraId="4A224696" w14:textId="77777777" w:rsidR="00421D4A" w:rsidRPr="007208A7" w:rsidRDefault="00421D4A" w:rsidP="00346F4B">
      <w:pPr>
        <w:numPr>
          <w:ilvl w:val="0"/>
          <w:numId w:val="47"/>
        </w:numPr>
        <w:spacing w:after="200" w:line="276" w:lineRule="auto"/>
        <w:ind w:left="1440" w:hanging="270"/>
        <w:rPr>
          <w:rFonts w:eastAsia="PMingLiU" w:cs="Tahoma"/>
        </w:rPr>
      </w:pPr>
      <w:r w:rsidRPr="007208A7">
        <w:rPr>
          <w:rFonts w:eastAsia="PMingLiU" w:cs="Tahoma"/>
          <w:color w:val="000000"/>
          <w:szCs w:val="18"/>
        </w:rPr>
        <w:t xml:space="preserve">Windows </w:t>
      </w:r>
      <w:r w:rsidRPr="007208A7">
        <w:rPr>
          <w:rFonts w:eastAsia="PMingLiU" w:cs="Tahoma"/>
          <w:color w:val="000000"/>
          <w:szCs w:val="18"/>
        </w:rPr>
        <w:t>附贈訂閱使用權</w:t>
      </w:r>
      <w:r w:rsidRPr="007208A7">
        <w:rPr>
          <w:rFonts w:eastAsia="PMingLiU" w:cs="Tahoma"/>
          <w:szCs w:val="18"/>
        </w:rPr>
        <w:t>的有效訂閱</w:t>
      </w:r>
    </w:p>
    <w:p w14:paraId="4A224697" w14:textId="77777777" w:rsidR="00023FE7" w:rsidRPr="007208A7" w:rsidRDefault="008C0608">
      <w:pPr>
        <w:rPr>
          <w:rFonts w:eastAsia="PMingLiU" w:cs="Tahoma"/>
        </w:rPr>
      </w:pPr>
      <w:r w:rsidRPr="007208A7">
        <w:rPr>
          <w:rFonts w:eastAsia="PMingLiU" w:cs="Tahoma"/>
          <w:szCs w:val="18"/>
        </w:rPr>
        <w:t xml:space="preserve"> </w:t>
      </w:r>
    </w:p>
    <w:p w14:paraId="4A224698" w14:textId="77777777" w:rsidR="00023FE7" w:rsidRPr="007208A7" w:rsidRDefault="00023FE7">
      <w:pPr>
        <w:rPr>
          <w:rFonts w:eastAsia="PMingLiU" w:cs="Tahoma"/>
        </w:rPr>
      </w:pPr>
      <w:r w:rsidRPr="007208A7">
        <w:rPr>
          <w:rFonts w:eastAsia="PMingLiU" w:cs="Tahoma"/>
          <w:color w:val="000000"/>
          <w:szCs w:val="18"/>
        </w:rPr>
        <w:t>若要取得有關此產品之詳細資訊，請參閱本文件的系統組合小節中之「產品注意事項」。</w:t>
      </w:r>
    </w:p>
    <w:p w14:paraId="4A224699" w14:textId="77777777" w:rsidR="00023FE7" w:rsidRPr="007208A7" w:rsidRDefault="00023FE7">
      <w:pPr>
        <w:rPr>
          <w:rFonts w:eastAsia="PMingLiU" w:cs="Tahoma"/>
        </w:rPr>
      </w:pPr>
    </w:p>
    <w:p w14:paraId="4A22469A" w14:textId="77777777" w:rsidR="002D7B73" w:rsidRPr="007208A7" w:rsidRDefault="008C0608" w:rsidP="002D7B73">
      <w:pPr>
        <w:rPr>
          <w:rFonts w:eastAsia="PMingLiU" w:cs="Tahoma"/>
        </w:rPr>
      </w:pPr>
      <w:r w:rsidRPr="007208A7">
        <w:rPr>
          <w:rFonts w:eastAsia="PMingLiU" w:cs="Tahoma"/>
          <w:b/>
          <w:color w:val="000000"/>
          <w:sz w:val="24"/>
          <w:szCs w:val="18"/>
        </w:rPr>
        <w:t xml:space="preserve">Windows </w:t>
      </w:r>
      <w:r w:rsidRPr="007208A7">
        <w:rPr>
          <w:rFonts w:eastAsia="PMingLiU" w:cs="Tahoma"/>
          <w:b/>
          <w:color w:val="000000"/>
          <w:sz w:val="24"/>
          <w:szCs w:val="18"/>
        </w:rPr>
        <w:t>授權桌面的虛擬化權利</w:t>
      </w:r>
    </w:p>
    <w:p w14:paraId="4A22469B" w14:textId="77777777" w:rsidR="0043735F" w:rsidRPr="007208A7" w:rsidRDefault="0043735F" w:rsidP="008C0608">
      <w:pPr>
        <w:rPr>
          <w:rFonts w:eastAsia="PMingLiU" w:cs="Tahoma"/>
        </w:rPr>
      </w:pPr>
    </w:p>
    <w:p w14:paraId="4A22469C" w14:textId="77777777" w:rsidR="008C0608" w:rsidRPr="007208A7" w:rsidRDefault="008C0608" w:rsidP="008C0608">
      <w:pPr>
        <w:rPr>
          <w:rFonts w:eastAsia="PMingLiU" w:cs="Tahoma"/>
        </w:rPr>
      </w:pPr>
      <w:r w:rsidRPr="007208A7">
        <w:rPr>
          <w:rFonts w:eastAsia="PMingLiU" w:cs="Tahoma"/>
          <w:color w:val="000000"/>
          <w:szCs w:val="18"/>
        </w:rPr>
        <w:t>大量授權客戶針對他們如何在其組織內建置</w:t>
      </w:r>
      <w:r w:rsidRPr="007208A7">
        <w:rPr>
          <w:rFonts w:eastAsia="PMingLiU" w:cs="Tahoma"/>
          <w:color w:val="000000"/>
          <w:szCs w:val="18"/>
        </w:rPr>
        <w:t xml:space="preserve"> Windows 8 </w:t>
      </w:r>
      <w:r w:rsidRPr="007208A7">
        <w:rPr>
          <w:rFonts w:eastAsia="PMingLiU" w:cs="Tahoma"/>
          <w:color w:val="000000"/>
          <w:szCs w:val="18"/>
        </w:rPr>
        <w:t>擁有一些彈性。</w:t>
      </w:r>
    </w:p>
    <w:p w14:paraId="4A22469D" w14:textId="77777777" w:rsidR="008C0608" w:rsidRPr="007208A7" w:rsidRDefault="008C0608" w:rsidP="008C0608">
      <w:pPr>
        <w:jc w:val="both"/>
        <w:rPr>
          <w:rFonts w:eastAsia="PMingLiU" w:cs="Tahoma"/>
        </w:rPr>
      </w:pPr>
      <w:r w:rsidRPr="007208A7">
        <w:rPr>
          <w:rFonts w:eastAsia="PMingLiU" w:cs="Tahoma"/>
          <w:szCs w:val="18"/>
        </w:rPr>
        <w:t>具備下列一種或兩種條件的客戶得延用虛擬化使用權利：</w:t>
      </w:r>
    </w:p>
    <w:p w14:paraId="4A22469E" w14:textId="77777777" w:rsidR="00BF1889" w:rsidRPr="007208A7" w:rsidRDefault="00BF1889" w:rsidP="008C0608">
      <w:pPr>
        <w:jc w:val="both"/>
        <w:rPr>
          <w:rFonts w:eastAsia="PMingLiU" w:cs="Tahoma"/>
        </w:rPr>
      </w:pPr>
    </w:p>
    <w:p w14:paraId="4A22469F" w14:textId="77777777" w:rsidR="00F30075" w:rsidRPr="007208A7" w:rsidRDefault="00F30075" w:rsidP="00346F4B">
      <w:pPr>
        <w:numPr>
          <w:ilvl w:val="0"/>
          <w:numId w:val="39"/>
        </w:numPr>
        <w:spacing w:after="60" w:line="276" w:lineRule="auto"/>
        <w:ind w:left="1440"/>
        <w:rPr>
          <w:rFonts w:eastAsia="PMingLiU" w:cs="Tahoma"/>
        </w:rPr>
      </w:pPr>
      <w:r w:rsidRPr="007208A7">
        <w:rPr>
          <w:rFonts w:eastAsia="PMingLiU" w:cs="Tahoma"/>
          <w:szCs w:val="18"/>
        </w:rPr>
        <w:t>針對其</w:t>
      </w:r>
      <w:r w:rsidRPr="007208A7">
        <w:rPr>
          <w:rFonts w:eastAsia="PMingLiU" w:cs="Tahoma"/>
          <w:szCs w:val="18"/>
        </w:rPr>
        <w:t xml:space="preserve"> Windows </w:t>
      </w:r>
      <w:r w:rsidRPr="007208A7">
        <w:rPr>
          <w:rFonts w:eastAsia="PMingLiU" w:cs="Tahoma"/>
          <w:szCs w:val="18"/>
        </w:rPr>
        <w:t>桌面作業系統使用權具備有效的軟體保證</w:t>
      </w:r>
    </w:p>
    <w:p w14:paraId="4A2246A0" w14:textId="77777777" w:rsidR="00AC246A" w:rsidRPr="007208A7" w:rsidRDefault="00F30075" w:rsidP="00346F4B">
      <w:pPr>
        <w:numPr>
          <w:ilvl w:val="0"/>
          <w:numId w:val="39"/>
        </w:numPr>
        <w:spacing w:after="60" w:line="276" w:lineRule="auto"/>
        <w:ind w:left="1440"/>
        <w:jc w:val="both"/>
        <w:rPr>
          <w:rFonts w:eastAsia="PMingLiU" w:cs="Tahoma"/>
        </w:rPr>
      </w:pPr>
      <w:r w:rsidRPr="007208A7">
        <w:rPr>
          <w:rFonts w:eastAsia="PMingLiU" w:cs="Tahoma"/>
          <w:szCs w:val="18"/>
        </w:rPr>
        <w:t>隨附</w:t>
      </w:r>
      <w:r w:rsidRPr="007208A7">
        <w:rPr>
          <w:rFonts w:eastAsia="PMingLiU" w:cs="Tahoma"/>
          <w:szCs w:val="18"/>
        </w:rPr>
        <w:t xml:space="preserve"> Windows Intune (</w:t>
      </w:r>
      <w:r w:rsidRPr="007208A7">
        <w:rPr>
          <w:rFonts w:eastAsia="PMingLiU" w:cs="Tahoma"/>
          <w:szCs w:val="18"/>
        </w:rPr>
        <w:t>每一裝置</w:t>
      </w:r>
      <w:r w:rsidRPr="007208A7">
        <w:rPr>
          <w:rFonts w:eastAsia="PMingLiU" w:cs="Tahoma"/>
          <w:szCs w:val="18"/>
        </w:rPr>
        <w:t xml:space="preserve">) </w:t>
      </w:r>
      <w:r w:rsidRPr="007208A7">
        <w:rPr>
          <w:rFonts w:eastAsia="PMingLiU" w:cs="Tahoma"/>
          <w:szCs w:val="18"/>
        </w:rPr>
        <w:t>訂購線上服務利益</w:t>
      </w:r>
    </w:p>
    <w:p w14:paraId="4A2246A1" w14:textId="77777777" w:rsidR="00F30075" w:rsidRPr="007208A7" w:rsidRDefault="00F30075" w:rsidP="00346F4B">
      <w:pPr>
        <w:numPr>
          <w:ilvl w:val="0"/>
          <w:numId w:val="39"/>
        </w:numPr>
        <w:spacing w:after="60" w:line="276" w:lineRule="auto"/>
        <w:ind w:left="1440"/>
        <w:jc w:val="both"/>
        <w:rPr>
          <w:rFonts w:eastAsia="PMingLiU" w:cs="Tahoma"/>
        </w:rPr>
      </w:pPr>
      <w:r w:rsidRPr="007208A7">
        <w:rPr>
          <w:rFonts w:eastAsia="PMingLiU" w:cs="Tahoma"/>
          <w:szCs w:val="18"/>
        </w:rPr>
        <w:t>Windows Intune (</w:t>
      </w:r>
      <w:r w:rsidRPr="007208A7">
        <w:rPr>
          <w:rFonts w:eastAsia="PMingLiU" w:cs="Tahoma"/>
          <w:szCs w:val="18"/>
        </w:rPr>
        <w:t>每一裝置</w:t>
      </w:r>
      <w:r w:rsidRPr="007208A7">
        <w:rPr>
          <w:rFonts w:eastAsia="PMingLiU" w:cs="Tahoma"/>
          <w:szCs w:val="18"/>
        </w:rPr>
        <w:t xml:space="preserve">) </w:t>
      </w:r>
      <w:r w:rsidRPr="007208A7">
        <w:rPr>
          <w:rFonts w:eastAsia="PMingLiU" w:cs="Tahoma"/>
          <w:szCs w:val="18"/>
        </w:rPr>
        <w:t>的有效訂閱</w:t>
      </w:r>
    </w:p>
    <w:p w14:paraId="4A2246A2" w14:textId="77777777" w:rsidR="00F30075" w:rsidRPr="007208A7" w:rsidRDefault="00F30075" w:rsidP="008C0608">
      <w:pPr>
        <w:rPr>
          <w:rFonts w:eastAsia="PMingLiU" w:cs="Tahoma"/>
        </w:rPr>
      </w:pPr>
    </w:p>
    <w:p w14:paraId="4A2246A3" w14:textId="77777777" w:rsidR="002D7B73" w:rsidRPr="007208A7" w:rsidRDefault="002D7B73" w:rsidP="008C0608">
      <w:pPr>
        <w:rPr>
          <w:rFonts w:eastAsia="PMingLiU" w:cs="Tahoma"/>
        </w:rPr>
      </w:pPr>
      <w:r w:rsidRPr="007208A7">
        <w:rPr>
          <w:rFonts w:eastAsia="PMingLiU" w:cs="Tahoma"/>
          <w:color w:val="000000"/>
          <w:szCs w:val="18"/>
        </w:rPr>
        <w:t>此使用權最多可以在四部本機虛擬機器上執行軟體。雖然客戶對</w:t>
      </w:r>
      <w:r w:rsidRPr="007208A7">
        <w:rPr>
          <w:rFonts w:eastAsia="PMingLiU" w:cs="Tahoma"/>
          <w:color w:val="000000"/>
          <w:szCs w:val="18"/>
        </w:rPr>
        <w:t xml:space="preserve"> Windows 8 </w:t>
      </w:r>
      <w:r w:rsidRPr="007208A7">
        <w:rPr>
          <w:rFonts w:eastAsia="PMingLiU" w:cs="Tahoma"/>
          <w:color w:val="000000"/>
          <w:szCs w:val="18"/>
        </w:rPr>
        <w:t>企業版的使用權於其軟體保證範圍屆滿後仍有效，但虛擬化使用權利則不是如此。如需進一步之使用權詳細資訊，請參閱「產品使用權」文件。</w:t>
      </w:r>
    </w:p>
    <w:p w14:paraId="4A2246A4" w14:textId="77777777" w:rsidR="00C831EC" w:rsidRPr="007208A7" w:rsidRDefault="00C831EC" w:rsidP="002D7B73">
      <w:pPr>
        <w:pStyle w:val="Heading3"/>
        <w:rPr>
          <w:rFonts w:ascii="Tahoma" w:eastAsia="PMingLiU" w:hAnsi="Tahoma" w:cs="Tahoma"/>
        </w:rPr>
      </w:pPr>
      <w:bookmarkStart w:id="947" w:name="_Toc257907651"/>
      <w:bookmarkStart w:id="948" w:name="_Toc233026785"/>
    </w:p>
    <w:p w14:paraId="4A2246A5" w14:textId="77777777" w:rsidR="0004051B" w:rsidRPr="007208A7" w:rsidRDefault="0004051B">
      <w:pPr>
        <w:rPr>
          <w:rFonts w:eastAsia="PMingLiU" w:cs="Tahoma"/>
        </w:rPr>
      </w:pPr>
      <w:bookmarkStart w:id="949" w:name="_Toc336338245"/>
      <w:r w:rsidRPr="007208A7">
        <w:rPr>
          <w:rFonts w:eastAsia="PMingLiU" w:cs="Tahoma"/>
          <w:color w:val="000000"/>
          <w:sz w:val="24"/>
        </w:rPr>
        <w:br w:type="page"/>
      </w:r>
    </w:p>
    <w:p w14:paraId="4A2246A6" w14:textId="77777777" w:rsidR="002D7B73" w:rsidRPr="007208A7" w:rsidRDefault="002D7B73" w:rsidP="002D7B73">
      <w:pPr>
        <w:pStyle w:val="Heading3"/>
        <w:rPr>
          <w:rFonts w:ascii="Tahoma" w:eastAsia="PMingLiU" w:hAnsi="Tahoma" w:cs="Tahoma"/>
        </w:rPr>
      </w:pPr>
      <w:bookmarkStart w:id="950" w:name="_Toc356225369"/>
      <w:r w:rsidRPr="007208A7">
        <w:rPr>
          <w:rFonts w:ascii="Tahoma" w:eastAsia="PMingLiU" w:hAnsi="Tahoma" w:cs="Tahoma"/>
          <w:color w:val="000000"/>
          <w:sz w:val="24"/>
        </w:rPr>
        <w:lastRenderedPageBreak/>
        <w:t xml:space="preserve">Windows </w:t>
      </w:r>
      <w:r w:rsidRPr="007208A7">
        <w:rPr>
          <w:rFonts w:ascii="Tahoma" w:eastAsia="PMingLiU" w:hAnsi="Tahoma" w:cs="Tahoma"/>
          <w:color w:val="000000"/>
          <w:sz w:val="24"/>
        </w:rPr>
        <w:t>虛擬桌面存取</w:t>
      </w:r>
      <w:r w:rsidRPr="007208A7">
        <w:rPr>
          <w:rFonts w:ascii="Tahoma" w:eastAsia="PMingLiU" w:hAnsi="Tahoma" w:cs="Tahoma"/>
          <w:color w:val="000000"/>
          <w:sz w:val="24"/>
        </w:rPr>
        <w:t xml:space="preserve"> (VDA)</w:t>
      </w:r>
      <w:bookmarkEnd w:id="947"/>
      <w:r w:rsidRPr="007208A7">
        <w:rPr>
          <w:rFonts w:ascii="Tahoma" w:eastAsia="PMingLiU" w:hAnsi="Tahoma" w:cs="Tahoma"/>
          <w:color w:val="000000"/>
          <w:sz w:val="24"/>
        </w:rPr>
        <w:t xml:space="preserve"> </w:t>
      </w:r>
      <w:r w:rsidRPr="007208A7">
        <w:rPr>
          <w:rFonts w:ascii="Tahoma" w:eastAsia="PMingLiU" w:hAnsi="Tahoma" w:cs="Tahoma"/>
          <w:color w:val="000000"/>
          <w:sz w:val="24"/>
        </w:rPr>
        <w:t>權利</w:t>
      </w:r>
      <w:bookmarkEnd w:id="949"/>
      <w:bookmarkEnd w:id="950"/>
    </w:p>
    <w:p w14:paraId="4A2246A7" w14:textId="77777777" w:rsidR="002D7B73" w:rsidRPr="00AD40C7" w:rsidRDefault="002D7B73" w:rsidP="002D7B73">
      <w:pPr>
        <w:rPr>
          <w:rFonts w:eastAsia="PMingLiU" w:cs="Tahoma"/>
          <w:sz w:val="20"/>
          <w:szCs w:val="20"/>
        </w:rPr>
      </w:pPr>
    </w:p>
    <w:p w14:paraId="4A2246A8" w14:textId="77777777" w:rsidR="00EC5C9D" w:rsidRPr="007208A7" w:rsidRDefault="00EC5C9D" w:rsidP="00EC5C9D">
      <w:pPr>
        <w:rPr>
          <w:rFonts w:eastAsia="PMingLiU" w:cs="Tahoma"/>
        </w:rPr>
      </w:pPr>
      <w:r w:rsidRPr="007208A7">
        <w:rPr>
          <w:rFonts w:eastAsia="PMingLiU" w:cs="Tahoma"/>
          <w:color w:val="000000"/>
          <w:szCs w:val="18"/>
        </w:rPr>
        <w:t>具備</w:t>
      </w:r>
      <w:r w:rsidRPr="007208A7">
        <w:rPr>
          <w:rFonts w:eastAsia="PMingLiU" w:cs="Tahoma"/>
          <w:color w:val="000000"/>
          <w:szCs w:val="18"/>
        </w:rPr>
        <w:t xml:space="preserve"> Windows </w:t>
      </w:r>
      <w:r w:rsidRPr="007208A7">
        <w:rPr>
          <w:rFonts w:eastAsia="PMingLiU" w:cs="Tahoma"/>
          <w:color w:val="000000"/>
          <w:szCs w:val="18"/>
        </w:rPr>
        <w:t>桌面作業系統之軟體保證的客戶，以及已取得</w:t>
      </w:r>
      <w:r w:rsidRPr="007208A7">
        <w:rPr>
          <w:rFonts w:eastAsia="PMingLiU" w:cs="Tahoma"/>
          <w:color w:val="000000"/>
          <w:szCs w:val="18"/>
        </w:rPr>
        <w:t xml:space="preserve"> Windows Intune</w:t>
      </w:r>
      <w:r w:rsidRPr="007208A7">
        <w:rPr>
          <w:rFonts w:eastAsia="PMingLiU" w:cs="Tahoma"/>
          <w:szCs w:val="18"/>
        </w:rPr>
        <w:t xml:space="preserve"> (</w:t>
      </w:r>
      <w:r w:rsidRPr="007208A7">
        <w:rPr>
          <w:rFonts w:eastAsia="PMingLiU" w:cs="Tahoma"/>
          <w:szCs w:val="18"/>
        </w:rPr>
        <w:t>每一裝置</w:t>
      </w:r>
      <w:r w:rsidRPr="007208A7">
        <w:rPr>
          <w:rFonts w:eastAsia="PMingLiU" w:cs="Tahoma"/>
          <w:szCs w:val="18"/>
        </w:rPr>
        <w:t>)</w:t>
      </w:r>
      <w:r w:rsidRPr="007208A7">
        <w:rPr>
          <w:rFonts w:eastAsia="PMingLiU" w:cs="Tahoma"/>
          <w:color w:val="000000"/>
          <w:szCs w:val="18"/>
        </w:rPr>
        <w:t xml:space="preserve"> </w:t>
      </w:r>
      <w:r w:rsidRPr="007208A7">
        <w:rPr>
          <w:rFonts w:eastAsia="PMingLiU" w:cs="Tahoma"/>
          <w:color w:val="000000"/>
          <w:szCs w:val="18"/>
        </w:rPr>
        <w:t>授權的客戶，均可取得</w:t>
      </w:r>
      <w:r w:rsidRPr="007208A7">
        <w:rPr>
          <w:rFonts w:eastAsia="PMingLiU" w:cs="Tahoma"/>
          <w:color w:val="000000"/>
          <w:szCs w:val="18"/>
        </w:rPr>
        <w:t xml:space="preserve"> Windows VDA </w:t>
      </w:r>
      <w:r w:rsidRPr="007208A7">
        <w:rPr>
          <w:rFonts w:eastAsia="PMingLiU" w:cs="Tahoma"/>
          <w:color w:val="000000"/>
          <w:szCs w:val="18"/>
        </w:rPr>
        <w:t>權利。他們也可以依據個別的訂閱使用權而取得。</w:t>
      </w:r>
      <w:r w:rsidRPr="007208A7">
        <w:rPr>
          <w:rFonts w:eastAsia="PMingLiU" w:cs="Tahoma"/>
          <w:color w:val="000000"/>
          <w:szCs w:val="18"/>
        </w:rPr>
        <w:t xml:space="preserve">Windows VDA </w:t>
      </w:r>
      <w:r w:rsidRPr="007208A7">
        <w:rPr>
          <w:rFonts w:eastAsia="PMingLiU" w:cs="Tahoma"/>
          <w:color w:val="000000"/>
          <w:szCs w:val="18"/>
        </w:rPr>
        <w:t>的受益對象為想要使用精簡型用戶端</w:t>
      </w:r>
      <w:r w:rsidRPr="007208A7">
        <w:rPr>
          <w:rFonts w:eastAsia="PMingLiU" w:cs="Tahoma"/>
          <w:color w:val="000000"/>
          <w:szCs w:val="18"/>
        </w:rPr>
        <w:t xml:space="preserve"> (Thin Client) </w:t>
      </w:r>
      <w:r w:rsidRPr="007208A7">
        <w:rPr>
          <w:rFonts w:eastAsia="PMingLiU" w:cs="Tahoma"/>
          <w:color w:val="000000"/>
          <w:szCs w:val="18"/>
        </w:rPr>
        <w:t>裝置來建置</w:t>
      </w:r>
      <w:r w:rsidRPr="007208A7">
        <w:rPr>
          <w:rFonts w:eastAsia="PMingLiU" w:cs="Tahoma"/>
          <w:color w:val="000000"/>
          <w:szCs w:val="18"/>
        </w:rPr>
        <w:t xml:space="preserve"> Windows </w:t>
      </w:r>
      <w:r w:rsidRPr="007208A7">
        <w:rPr>
          <w:rFonts w:eastAsia="PMingLiU" w:cs="Tahoma"/>
          <w:color w:val="000000"/>
          <w:szCs w:val="18"/>
        </w:rPr>
        <w:t>的客戶</w:t>
      </w:r>
      <w:r w:rsidRPr="007208A7">
        <w:rPr>
          <w:rFonts w:eastAsia="PMingLiU" w:cs="Tahoma"/>
          <w:color w:val="000000"/>
          <w:szCs w:val="18"/>
        </w:rPr>
        <w:t xml:space="preserve"> (</w:t>
      </w:r>
      <w:r w:rsidRPr="007208A7">
        <w:rPr>
          <w:rFonts w:eastAsia="PMingLiU" w:cs="Tahoma"/>
          <w:color w:val="000000"/>
          <w:szCs w:val="18"/>
        </w:rPr>
        <w:t>通常與內嵌作業系統一起預先安裝</w:t>
      </w:r>
      <w:r w:rsidRPr="007208A7">
        <w:rPr>
          <w:rFonts w:eastAsia="PMingLiU" w:cs="Tahoma"/>
          <w:color w:val="000000"/>
          <w:szCs w:val="18"/>
        </w:rPr>
        <w:t>)</w:t>
      </w:r>
      <w:r w:rsidRPr="007208A7">
        <w:rPr>
          <w:rFonts w:eastAsia="PMingLiU" w:cs="Tahoma"/>
          <w:color w:val="000000"/>
          <w:szCs w:val="18"/>
        </w:rPr>
        <w:t>。</w:t>
      </w:r>
      <w:r w:rsidRPr="007208A7">
        <w:rPr>
          <w:rFonts w:eastAsia="PMingLiU" w:cs="Tahoma"/>
          <w:color w:val="000000"/>
          <w:szCs w:val="18"/>
        </w:rPr>
        <w:t xml:space="preserve">VDA </w:t>
      </w:r>
      <w:r w:rsidRPr="007208A7">
        <w:rPr>
          <w:rFonts w:eastAsia="PMingLiU" w:cs="Tahoma"/>
          <w:color w:val="000000"/>
          <w:szCs w:val="18"/>
        </w:rPr>
        <w:t>訂閱使用權提供給客戶其訂閱期間可取得之最新版</w:t>
      </w:r>
      <w:r w:rsidRPr="007208A7">
        <w:rPr>
          <w:rFonts w:eastAsia="PMingLiU" w:cs="Tahoma"/>
          <w:color w:val="000000"/>
          <w:szCs w:val="18"/>
        </w:rPr>
        <w:t xml:space="preserve"> Windows </w:t>
      </w:r>
      <w:r w:rsidRPr="007208A7">
        <w:rPr>
          <w:rFonts w:eastAsia="PMingLiU" w:cs="Tahoma"/>
          <w:color w:val="000000"/>
          <w:szCs w:val="18"/>
        </w:rPr>
        <w:t>桌面作業系統的執行權利。</w:t>
      </w:r>
    </w:p>
    <w:p w14:paraId="4A2246A9" w14:textId="77777777" w:rsidR="00EC5C9D" w:rsidRPr="007208A7" w:rsidRDefault="00EC5C9D" w:rsidP="00EC5C9D">
      <w:pPr>
        <w:rPr>
          <w:rFonts w:eastAsia="PMingLiU" w:cs="Tahoma"/>
        </w:rPr>
      </w:pPr>
    </w:p>
    <w:p w14:paraId="4A2246AA" w14:textId="77777777" w:rsidR="00EC5C9D" w:rsidRPr="007208A7" w:rsidRDefault="00EC5C9D" w:rsidP="00EC5C9D">
      <w:pPr>
        <w:rPr>
          <w:rFonts w:eastAsia="PMingLiU" w:cs="Tahoma"/>
        </w:rPr>
      </w:pPr>
      <w:r w:rsidRPr="007208A7">
        <w:rPr>
          <w:rFonts w:eastAsia="PMingLiU" w:cs="Tahoma"/>
          <w:color w:val="000000"/>
          <w:szCs w:val="18"/>
        </w:rPr>
        <w:t>如需</w:t>
      </w:r>
      <w:r w:rsidRPr="007208A7">
        <w:rPr>
          <w:rFonts w:eastAsia="PMingLiU" w:cs="Tahoma"/>
          <w:color w:val="000000"/>
          <w:szCs w:val="18"/>
        </w:rPr>
        <w:t xml:space="preserve"> VDA </w:t>
      </w:r>
      <w:r w:rsidRPr="007208A7">
        <w:rPr>
          <w:rFonts w:eastAsia="PMingLiU" w:cs="Tahoma"/>
          <w:color w:val="000000"/>
          <w:szCs w:val="18"/>
        </w:rPr>
        <w:t>之詳細資訊，請參閱「產品使用權」文件。</w:t>
      </w:r>
    </w:p>
    <w:bookmarkEnd w:id="948"/>
    <w:p w14:paraId="4A2246AB" w14:textId="77777777" w:rsidR="00023FE7" w:rsidRPr="00AD40C7" w:rsidRDefault="00023FE7">
      <w:pPr>
        <w:rPr>
          <w:rFonts w:eastAsia="PMingLiU" w:cs="Tahoma"/>
          <w:sz w:val="20"/>
          <w:szCs w:val="20"/>
        </w:rPr>
      </w:pPr>
    </w:p>
    <w:p w14:paraId="4A2246AC" w14:textId="77777777" w:rsidR="00023FE7" w:rsidRPr="007208A7" w:rsidRDefault="00023FE7">
      <w:pPr>
        <w:rPr>
          <w:rFonts w:eastAsia="PMingLiU" w:cs="Tahoma"/>
        </w:rPr>
      </w:pPr>
      <w:bookmarkStart w:id="951" w:name="_Toc336338246"/>
      <w:bookmarkStart w:id="952" w:name="_Toc356225370"/>
      <w:r w:rsidRPr="007208A7">
        <w:rPr>
          <w:rStyle w:val="Heading3Char"/>
          <w:rFonts w:ascii="Tahoma" w:eastAsia="PMingLiU" w:hAnsi="Tahoma" w:cs="Tahoma"/>
          <w:sz w:val="24"/>
        </w:rPr>
        <w:t>升級使用權可用性</w:t>
      </w:r>
      <w:bookmarkEnd w:id="951"/>
      <w:bookmarkEnd w:id="952"/>
      <w:r w:rsidRPr="007208A7">
        <w:rPr>
          <w:rFonts w:eastAsia="PMingLiU" w:cs="Tahoma"/>
          <w:b/>
          <w:sz w:val="24"/>
          <w:szCs w:val="20"/>
        </w:rPr>
        <w:t>*</w:t>
      </w:r>
    </w:p>
    <w:p w14:paraId="4A2246AD" w14:textId="77777777" w:rsidR="00023FE7" w:rsidRPr="007208A7" w:rsidRDefault="00023FE7">
      <w:pPr>
        <w:rPr>
          <w:rFonts w:eastAsia="PMingLiU" w:cs="Tahoma"/>
        </w:rPr>
      </w:pPr>
    </w:p>
    <w:p w14:paraId="4A2246AE" w14:textId="77777777" w:rsidR="00023FE7" w:rsidRPr="007208A7" w:rsidRDefault="00AD6AD6">
      <w:pPr>
        <w:rPr>
          <w:rFonts w:eastAsia="PMingLiU" w:cs="Tahoma"/>
        </w:rPr>
      </w:pPr>
      <w:r w:rsidRPr="007208A7">
        <w:rPr>
          <w:rFonts w:eastAsia="PMingLiU" w:cs="Tahoma"/>
          <w:szCs w:val="18"/>
        </w:rPr>
        <w:t>客戶得將部分產品自較低等級版本移轉至較高等級版本，其可透過升級使用權進行此動作。為了</w:t>
      </w:r>
      <w:r w:rsidRPr="007208A7">
        <w:rPr>
          <w:rFonts w:eastAsia="PMingLiU" w:cs="Tahoma"/>
          <w:color w:val="000000"/>
          <w:szCs w:val="18"/>
        </w:rPr>
        <w:t>取得升級使用權，針對合格產品，客戶必須擁有具備有效軟體保證之使用權。必須取得升級使用權，且僅有依相同之大量授權方案合約及註冊</w:t>
      </w:r>
      <w:r w:rsidRPr="007208A7">
        <w:rPr>
          <w:rFonts w:eastAsia="PMingLiU" w:cs="Tahoma"/>
          <w:color w:val="000000"/>
          <w:szCs w:val="18"/>
        </w:rPr>
        <w:t xml:space="preserve"> (</w:t>
      </w:r>
      <w:r w:rsidRPr="007208A7">
        <w:rPr>
          <w:rFonts w:eastAsia="PMingLiU" w:cs="Tahoma"/>
          <w:color w:val="000000"/>
          <w:szCs w:val="18"/>
        </w:rPr>
        <w:t>若有的話</w:t>
      </w:r>
      <w:r w:rsidRPr="007208A7">
        <w:rPr>
          <w:rFonts w:eastAsia="PMingLiU" w:cs="Tahoma"/>
          <w:color w:val="000000"/>
          <w:szCs w:val="18"/>
        </w:rPr>
        <w:t xml:space="preserve">) </w:t>
      </w:r>
      <w:r w:rsidRPr="007208A7">
        <w:rPr>
          <w:rFonts w:eastAsia="PMingLiU" w:cs="Tahoma"/>
          <w:color w:val="000000"/>
          <w:szCs w:val="18"/>
        </w:rPr>
        <w:t>取得之使用權始有效，亦即依據原始取得之合格</w:t>
      </w:r>
      <w:r w:rsidRPr="007208A7">
        <w:rPr>
          <w:rFonts w:eastAsia="PMingLiU" w:cs="Tahoma"/>
          <w:szCs w:val="18"/>
        </w:rPr>
        <w:t>產品的軟體保證範圍。客戶是否能依升級使用權取得使用軟體的權利之前提條件為其是否擁有並保留合格產品之使用權。客戶無法單獨將合格產品之使用權自升級使用權進行移轉。客戶依升級使用權取得之永久權利會取代合格產品之基本使用權。如需詳細資訊，請參閱下列位置之＜企業版升級使用權大量授權摘要＞</w:t>
      </w:r>
      <w:r w:rsidRPr="007208A7">
        <w:rPr>
          <w:rFonts w:eastAsia="PMingLiU" w:cs="Tahoma"/>
          <w:szCs w:val="18"/>
        </w:rPr>
        <w:t>(Enterprise Edition Step-up License Volume Licensing Brief)</w:t>
      </w:r>
      <w:r w:rsidRPr="007208A7">
        <w:rPr>
          <w:rFonts w:eastAsia="PMingLiU" w:cs="Tahoma"/>
          <w:szCs w:val="18"/>
        </w:rPr>
        <w:t>：</w:t>
      </w:r>
      <w:r w:rsidRPr="007208A7">
        <w:rPr>
          <w:rFonts w:eastAsia="PMingLiU" w:cs="Tahoma"/>
          <w:szCs w:val="18"/>
        </w:rPr>
        <w:t>http://</w:t>
      </w:r>
      <w:hyperlink r:id="rId29" w:history="1">
        <w:r w:rsidRPr="007208A7">
          <w:rPr>
            <w:rStyle w:val="Hyperlink"/>
            <w:rFonts w:eastAsia="PMingLiU" w:cs="Tahoma"/>
            <w:szCs w:val="18"/>
          </w:rPr>
          <w:t>www.microsoft.com/licensing</w:t>
        </w:r>
      </w:hyperlink>
      <w:r w:rsidRPr="007208A7">
        <w:rPr>
          <w:rFonts w:eastAsia="PMingLiU" w:cs="Tahoma"/>
          <w:szCs w:val="18"/>
        </w:rPr>
        <w:t xml:space="preserve"> </w:t>
      </w:r>
    </w:p>
    <w:p w14:paraId="4A2246AF" w14:textId="77777777" w:rsidR="00023FE7" w:rsidRPr="007208A7" w:rsidRDefault="00023FE7">
      <w:pPr>
        <w:rPr>
          <w:rFonts w:eastAsia="PMingLiU" w:cs="Tahoma"/>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7208A7" w14:paraId="4A2246B2" w14:textId="77777777" w:rsidTr="001E3F7D">
        <w:trPr>
          <w:tblHeader/>
        </w:trPr>
        <w:tc>
          <w:tcPr>
            <w:tcW w:w="4230" w:type="dxa"/>
            <w:shd w:val="clear" w:color="auto" w:fill="FABF8F"/>
            <w:tcMar>
              <w:top w:w="0" w:type="dxa"/>
              <w:left w:w="108" w:type="dxa"/>
              <w:bottom w:w="0" w:type="dxa"/>
              <w:right w:w="108" w:type="dxa"/>
            </w:tcMar>
            <w:hideMark/>
          </w:tcPr>
          <w:p w14:paraId="4A2246B0" w14:textId="77777777" w:rsidR="003573CD" w:rsidRPr="007208A7" w:rsidRDefault="003573CD" w:rsidP="00554A35">
            <w:pPr>
              <w:jc w:val="center"/>
              <w:rPr>
                <w:rFonts w:eastAsia="PMingLiU" w:cs="Tahoma"/>
                <w:b/>
                <w:sz w:val="20"/>
                <w:szCs w:val="20"/>
              </w:rPr>
            </w:pPr>
            <w:r w:rsidRPr="007208A7">
              <w:rPr>
                <w:rFonts w:eastAsia="PMingLiU" w:cs="Tahoma"/>
                <w:b/>
                <w:sz w:val="20"/>
                <w:szCs w:val="20"/>
              </w:rPr>
              <w:t>升級來源</w:t>
            </w:r>
          </w:p>
        </w:tc>
        <w:tc>
          <w:tcPr>
            <w:tcW w:w="4230" w:type="dxa"/>
            <w:shd w:val="clear" w:color="auto" w:fill="FABF8F"/>
            <w:tcMar>
              <w:top w:w="0" w:type="dxa"/>
              <w:left w:w="108" w:type="dxa"/>
              <w:bottom w:w="0" w:type="dxa"/>
              <w:right w:w="108" w:type="dxa"/>
            </w:tcMar>
            <w:hideMark/>
          </w:tcPr>
          <w:p w14:paraId="4A2246B1" w14:textId="77777777" w:rsidR="003573CD" w:rsidRPr="007208A7" w:rsidRDefault="003573CD" w:rsidP="00554A35">
            <w:pPr>
              <w:jc w:val="center"/>
              <w:rPr>
                <w:rFonts w:eastAsia="PMingLiU" w:cs="Tahoma"/>
                <w:b/>
                <w:sz w:val="20"/>
                <w:szCs w:val="20"/>
              </w:rPr>
            </w:pPr>
            <w:r w:rsidRPr="007208A7">
              <w:rPr>
                <w:rFonts w:eastAsia="PMingLiU" w:cs="Tahoma"/>
                <w:b/>
                <w:sz w:val="20"/>
                <w:szCs w:val="20"/>
              </w:rPr>
              <w:t>升級目標</w:t>
            </w:r>
          </w:p>
        </w:tc>
      </w:tr>
      <w:tr w:rsidR="003573CD" w:rsidRPr="007208A7" w14:paraId="4A2246B5" w14:textId="77777777" w:rsidTr="001E3F7D">
        <w:tc>
          <w:tcPr>
            <w:tcW w:w="4230" w:type="dxa"/>
            <w:tcMar>
              <w:top w:w="0" w:type="dxa"/>
              <w:left w:w="108" w:type="dxa"/>
              <w:bottom w:w="0" w:type="dxa"/>
              <w:right w:w="108" w:type="dxa"/>
            </w:tcMar>
            <w:hideMark/>
          </w:tcPr>
          <w:p w14:paraId="4A2246B3" w14:textId="77777777" w:rsidR="003573CD" w:rsidRPr="007208A7" w:rsidRDefault="003573CD" w:rsidP="00554A35">
            <w:pPr>
              <w:rPr>
                <w:rFonts w:eastAsia="PMingLiU" w:cs="Tahoma"/>
                <w:szCs w:val="18"/>
              </w:rPr>
            </w:pPr>
            <w:r w:rsidRPr="007208A7">
              <w:rPr>
                <w:rFonts w:eastAsia="PMingLiU" w:cs="Tahoma"/>
                <w:szCs w:val="18"/>
              </w:rPr>
              <w:t>BizTalk</w:t>
            </w:r>
            <w:r w:rsidRPr="00C631FF">
              <w:rPr>
                <w:rFonts w:eastAsia="PMingLiU" w:cs="Tahoma"/>
                <w:szCs w:val="18"/>
                <w:vertAlign w:val="superscript"/>
              </w:rPr>
              <w:t>®</w:t>
            </w:r>
            <w:r w:rsidRPr="007208A7">
              <w:rPr>
                <w:rFonts w:eastAsia="PMingLiU" w:cs="Tahoma"/>
                <w:szCs w:val="18"/>
              </w:rPr>
              <w:t xml:space="preserve"> Server Branch</w:t>
            </w:r>
          </w:p>
        </w:tc>
        <w:tc>
          <w:tcPr>
            <w:tcW w:w="4230" w:type="dxa"/>
            <w:tcMar>
              <w:top w:w="0" w:type="dxa"/>
              <w:left w:w="108" w:type="dxa"/>
              <w:bottom w:w="0" w:type="dxa"/>
              <w:right w:w="108" w:type="dxa"/>
            </w:tcMar>
            <w:hideMark/>
          </w:tcPr>
          <w:p w14:paraId="4A2246B4" w14:textId="77777777" w:rsidR="003573CD" w:rsidRPr="007208A7" w:rsidRDefault="003573CD" w:rsidP="00554A35">
            <w:pPr>
              <w:rPr>
                <w:rFonts w:eastAsia="PMingLiU" w:cs="Tahoma"/>
                <w:szCs w:val="18"/>
              </w:rPr>
            </w:pPr>
            <w:r w:rsidRPr="007208A7">
              <w:rPr>
                <w:rFonts w:eastAsia="PMingLiU" w:cs="Tahoma"/>
                <w:szCs w:val="18"/>
              </w:rPr>
              <w:t>BizTalk</w:t>
            </w:r>
            <w:r w:rsidRPr="00C631FF">
              <w:rPr>
                <w:rFonts w:eastAsia="PMingLiU" w:cs="Tahoma"/>
                <w:szCs w:val="18"/>
                <w:vertAlign w:val="superscript"/>
              </w:rPr>
              <w:t>®</w:t>
            </w:r>
            <w:r w:rsidRPr="007208A7">
              <w:rPr>
                <w:rFonts w:eastAsia="PMingLiU" w:cs="Tahoma"/>
                <w:szCs w:val="18"/>
              </w:rPr>
              <w:t xml:space="preserve"> Server Standard</w:t>
            </w:r>
          </w:p>
        </w:tc>
      </w:tr>
      <w:tr w:rsidR="003573CD" w:rsidRPr="007208A7" w14:paraId="4A2246B8" w14:textId="77777777" w:rsidTr="001E3F7D">
        <w:tc>
          <w:tcPr>
            <w:tcW w:w="4230" w:type="dxa"/>
            <w:tcMar>
              <w:top w:w="0" w:type="dxa"/>
              <w:left w:w="108" w:type="dxa"/>
              <w:bottom w:w="0" w:type="dxa"/>
              <w:right w:w="108" w:type="dxa"/>
            </w:tcMar>
            <w:hideMark/>
          </w:tcPr>
          <w:p w14:paraId="4A2246B6" w14:textId="77777777" w:rsidR="003573CD" w:rsidRPr="007208A7" w:rsidRDefault="003573CD" w:rsidP="00554A35">
            <w:pPr>
              <w:rPr>
                <w:rFonts w:eastAsia="PMingLiU" w:cs="Tahoma"/>
                <w:szCs w:val="18"/>
              </w:rPr>
            </w:pPr>
            <w:r w:rsidRPr="007208A7">
              <w:rPr>
                <w:rFonts w:eastAsia="PMingLiU" w:cs="Tahoma"/>
                <w:szCs w:val="18"/>
              </w:rPr>
              <w:t>BizTalk</w:t>
            </w:r>
            <w:r w:rsidRPr="00C631FF">
              <w:rPr>
                <w:rFonts w:eastAsia="PMingLiU" w:cs="Tahoma"/>
                <w:szCs w:val="18"/>
                <w:vertAlign w:val="superscript"/>
              </w:rPr>
              <w:t>®</w:t>
            </w:r>
            <w:r w:rsidRPr="007208A7">
              <w:rPr>
                <w:rFonts w:eastAsia="PMingLiU" w:cs="Tahoma"/>
                <w:szCs w:val="18"/>
              </w:rPr>
              <w:t xml:space="preserve"> Server Branch</w:t>
            </w:r>
          </w:p>
        </w:tc>
        <w:tc>
          <w:tcPr>
            <w:tcW w:w="4230" w:type="dxa"/>
            <w:tcMar>
              <w:top w:w="0" w:type="dxa"/>
              <w:left w:w="108" w:type="dxa"/>
              <w:bottom w:w="0" w:type="dxa"/>
              <w:right w:w="108" w:type="dxa"/>
            </w:tcMar>
            <w:hideMark/>
          </w:tcPr>
          <w:p w14:paraId="4A2246B7" w14:textId="77777777" w:rsidR="003573CD" w:rsidRPr="007208A7" w:rsidRDefault="003573CD" w:rsidP="00554A35">
            <w:pPr>
              <w:rPr>
                <w:rFonts w:eastAsia="PMingLiU" w:cs="Tahoma"/>
                <w:szCs w:val="18"/>
              </w:rPr>
            </w:pPr>
            <w:r w:rsidRPr="007208A7">
              <w:rPr>
                <w:rFonts w:eastAsia="PMingLiU" w:cs="Tahoma"/>
                <w:szCs w:val="18"/>
              </w:rPr>
              <w:t>BizTalk</w:t>
            </w:r>
            <w:r w:rsidRPr="00C631FF">
              <w:rPr>
                <w:rFonts w:eastAsia="PMingLiU" w:cs="Tahoma"/>
                <w:szCs w:val="18"/>
                <w:vertAlign w:val="superscript"/>
              </w:rPr>
              <w:t>®</w:t>
            </w:r>
            <w:r w:rsidRPr="007208A7">
              <w:rPr>
                <w:rFonts w:eastAsia="PMingLiU" w:cs="Tahoma"/>
                <w:szCs w:val="18"/>
              </w:rPr>
              <w:t xml:space="preserve"> Server Enterprise</w:t>
            </w:r>
          </w:p>
        </w:tc>
      </w:tr>
      <w:tr w:rsidR="003573CD" w:rsidRPr="007208A7" w14:paraId="4A2246BB" w14:textId="77777777" w:rsidTr="001E3F7D">
        <w:tc>
          <w:tcPr>
            <w:tcW w:w="4230" w:type="dxa"/>
            <w:tcMar>
              <w:top w:w="0" w:type="dxa"/>
              <w:left w:w="108" w:type="dxa"/>
              <w:bottom w:w="0" w:type="dxa"/>
              <w:right w:w="108" w:type="dxa"/>
            </w:tcMar>
            <w:hideMark/>
          </w:tcPr>
          <w:p w14:paraId="4A2246B9" w14:textId="77777777" w:rsidR="003573CD" w:rsidRPr="007208A7" w:rsidRDefault="003573CD" w:rsidP="00554A35">
            <w:pPr>
              <w:rPr>
                <w:rFonts w:eastAsia="PMingLiU" w:cs="Tahoma"/>
                <w:szCs w:val="18"/>
              </w:rPr>
            </w:pPr>
            <w:r w:rsidRPr="007208A7">
              <w:rPr>
                <w:rFonts w:eastAsia="PMingLiU" w:cs="Tahoma"/>
                <w:szCs w:val="18"/>
              </w:rPr>
              <w:t>BizTalk</w:t>
            </w:r>
            <w:r w:rsidRPr="00C631FF">
              <w:rPr>
                <w:rFonts w:eastAsia="PMingLiU" w:cs="Tahoma"/>
                <w:szCs w:val="18"/>
                <w:vertAlign w:val="superscript"/>
              </w:rPr>
              <w:t>®</w:t>
            </w:r>
            <w:r w:rsidRPr="007208A7">
              <w:rPr>
                <w:rFonts w:eastAsia="PMingLiU" w:cs="Tahoma"/>
                <w:szCs w:val="18"/>
              </w:rPr>
              <w:t xml:space="preserve"> Server Standard</w:t>
            </w:r>
          </w:p>
        </w:tc>
        <w:tc>
          <w:tcPr>
            <w:tcW w:w="4230" w:type="dxa"/>
            <w:tcMar>
              <w:top w:w="0" w:type="dxa"/>
              <w:left w:w="108" w:type="dxa"/>
              <w:bottom w:w="0" w:type="dxa"/>
              <w:right w:w="108" w:type="dxa"/>
            </w:tcMar>
            <w:hideMark/>
          </w:tcPr>
          <w:p w14:paraId="4A2246BA" w14:textId="77777777" w:rsidR="003573CD" w:rsidRPr="007208A7" w:rsidRDefault="003573CD" w:rsidP="00554A35">
            <w:pPr>
              <w:rPr>
                <w:rFonts w:eastAsia="PMingLiU" w:cs="Tahoma"/>
                <w:szCs w:val="18"/>
              </w:rPr>
            </w:pPr>
            <w:r w:rsidRPr="007208A7">
              <w:rPr>
                <w:rFonts w:eastAsia="PMingLiU" w:cs="Tahoma"/>
                <w:szCs w:val="18"/>
              </w:rPr>
              <w:t>BizTalk</w:t>
            </w:r>
            <w:r w:rsidRPr="00C631FF">
              <w:rPr>
                <w:rFonts w:eastAsia="PMingLiU" w:cs="Tahoma"/>
                <w:szCs w:val="18"/>
                <w:vertAlign w:val="superscript"/>
              </w:rPr>
              <w:t>®</w:t>
            </w:r>
            <w:r w:rsidRPr="007208A7">
              <w:rPr>
                <w:rFonts w:eastAsia="PMingLiU" w:cs="Tahoma"/>
                <w:szCs w:val="18"/>
              </w:rPr>
              <w:t xml:space="preserve"> Server Enterprise</w:t>
            </w:r>
          </w:p>
        </w:tc>
      </w:tr>
      <w:tr w:rsidR="003573CD" w:rsidRPr="007208A7" w14:paraId="4A2246BE" w14:textId="77777777" w:rsidTr="001E3F7D">
        <w:tc>
          <w:tcPr>
            <w:tcW w:w="4230" w:type="dxa"/>
            <w:tcMar>
              <w:top w:w="0" w:type="dxa"/>
              <w:left w:w="108" w:type="dxa"/>
              <w:bottom w:w="0" w:type="dxa"/>
              <w:right w:w="108" w:type="dxa"/>
            </w:tcMar>
            <w:hideMark/>
          </w:tcPr>
          <w:p w14:paraId="4A2246BC" w14:textId="77777777" w:rsidR="003573CD" w:rsidRPr="007208A7" w:rsidRDefault="003573CD" w:rsidP="00554A35">
            <w:pPr>
              <w:rPr>
                <w:rFonts w:eastAsia="PMingLiU" w:cs="Tahoma"/>
                <w:szCs w:val="18"/>
              </w:rPr>
            </w:pPr>
            <w:r w:rsidRPr="007208A7">
              <w:rPr>
                <w:rFonts w:eastAsia="PMingLiU" w:cs="Tahoma"/>
                <w:szCs w:val="18"/>
              </w:rPr>
              <w:t>Commerce Server Standard</w:t>
            </w:r>
          </w:p>
        </w:tc>
        <w:tc>
          <w:tcPr>
            <w:tcW w:w="4230" w:type="dxa"/>
            <w:tcMar>
              <w:top w:w="0" w:type="dxa"/>
              <w:left w:w="108" w:type="dxa"/>
              <w:bottom w:w="0" w:type="dxa"/>
              <w:right w:w="108" w:type="dxa"/>
            </w:tcMar>
            <w:hideMark/>
          </w:tcPr>
          <w:p w14:paraId="4A2246BD" w14:textId="77777777" w:rsidR="003573CD" w:rsidRPr="007208A7" w:rsidRDefault="003573CD" w:rsidP="00554A35">
            <w:pPr>
              <w:rPr>
                <w:rFonts w:eastAsia="PMingLiU" w:cs="Tahoma"/>
                <w:szCs w:val="18"/>
              </w:rPr>
            </w:pPr>
            <w:r w:rsidRPr="007208A7">
              <w:rPr>
                <w:rFonts w:eastAsia="PMingLiU" w:cs="Tahoma"/>
                <w:szCs w:val="18"/>
              </w:rPr>
              <w:t>Commerce Server Enterprise</w:t>
            </w:r>
          </w:p>
        </w:tc>
      </w:tr>
      <w:tr w:rsidR="003573CD" w:rsidRPr="007208A7" w14:paraId="4A2246C1" w14:textId="77777777" w:rsidTr="001E3F7D">
        <w:trPr>
          <w:trHeight w:val="238"/>
        </w:trPr>
        <w:tc>
          <w:tcPr>
            <w:tcW w:w="4230" w:type="dxa"/>
            <w:tcMar>
              <w:top w:w="0" w:type="dxa"/>
              <w:left w:w="108" w:type="dxa"/>
              <w:bottom w:w="0" w:type="dxa"/>
              <w:right w:w="108" w:type="dxa"/>
            </w:tcMar>
            <w:hideMark/>
          </w:tcPr>
          <w:p w14:paraId="4A2246BF" w14:textId="77777777" w:rsidR="003573CD" w:rsidRPr="007208A7" w:rsidRDefault="003573CD" w:rsidP="00554A35">
            <w:pPr>
              <w:rPr>
                <w:rFonts w:eastAsia="PMingLiU" w:cs="Tahoma"/>
                <w:szCs w:val="18"/>
              </w:rPr>
            </w:pPr>
            <w:r w:rsidRPr="007208A7">
              <w:rPr>
                <w:rFonts w:eastAsia="PMingLiU" w:cs="Tahoma"/>
                <w:szCs w:val="18"/>
              </w:rPr>
              <w:t xml:space="preserve">Core CAL </w:t>
            </w:r>
            <w:r w:rsidRPr="007208A7">
              <w:rPr>
                <w:rFonts w:eastAsia="PMingLiU" w:cs="Tahoma"/>
                <w:szCs w:val="18"/>
              </w:rPr>
              <w:t>套件</w:t>
            </w:r>
          </w:p>
        </w:tc>
        <w:tc>
          <w:tcPr>
            <w:tcW w:w="4230" w:type="dxa"/>
            <w:tcMar>
              <w:top w:w="0" w:type="dxa"/>
              <w:left w:w="108" w:type="dxa"/>
              <w:bottom w:w="0" w:type="dxa"/>
              <w:right w:w="108" w:type="dxa"/>
            </w:tcMar>
            <w:hideMark/>
          </w:tcPr>
          <w:p w14:paraId="4A2246C0" w14:textId="77777777" w:rsidR="003573CD" w:rsidRPr="007208A7" w:rsidRDefault="003573CD" w:rsidP="00554A35">
            <w:pPr>
              <w:rPr>
                <w:rFonts w:eastAsia="PMingLiU" w:cs="Tahoma"/>
                <w:szCs w:val="18"/>
              </w:rPr>
            </w:pPr>
            <w:r w:rsidRPr="007208A7">
              <w:rPr>
                <w:rFonts w:eastAsia="PMingLiU" w:cs="Tahoma"/>
                <w:szCs w:val="18"/>
              </w:rPr>
              <w:t xml:space="preserve">Enterprise CAL </w:t>
            </w:r>
            <w:r w:rsidRPr="007208A7">
              <w:rPr>
                <w:rFonts w:eastAsia="PMingLiU" w:cs="Tahoma"/>
                <w:szCs w:val="18"/>
              </w:rPr>
              <w:t>套件</w:t>
            </w:r>
          </w:p>
        </w:tc>
      </w:tr>
      <w:tr w:rsidR="00E87953" w:rsidRPr="007208A7" w14:paraId="4A2246C4" w14:textId="77777777" w:rsidTr="001E3F7D">
        <w:trPr>
          <w:trHeight w:val="247"/>
        </w:trPr>
        <w:tc>
          <w:tcPr>
            <w:tcW w:w="4230" w:type="dxa"/>
            <w:tcMar>
              <w:top w:w="0" w:type="dxa"/>
              <w:left w:w="108" w:type="dxa"/>
              <w:bottom w:w="0" w:type="dxa"/>
              <w:right w:w="108" w:type="dxa"/>
            </w:tcMar>
          </w:tcPr>
          <w:p w14:paraId="4A2246C2" w14:textId="77777777" w:rsidR="00E87953" w:rsidRPr="007208A7" w:rsidRDefault="00E87953" w:rsidP="00734CF4">
            <w:pPr>
              <w:rPr>
                <w:rFonts w:eastAsia="PMingLiU" w:cs="Tahoma"/>
                <w:color w:val="000000"/>
                <w:szCs w:val="18"/>
              </w:rPr>
            </w:pPr>
            <w:r w:rsidRPr="007208A7">
              <w:rPr>
                <w:rFonts w:eastAsia="PMingLiU" w:cs="Tahoma"/>
                <w:color w:val="000000"/>
                <w:szCs w:val="18"/>
              </w:rPr>
              <w:t>Core CAL Suite Bridge for Office 365</w:t>
            </w:r>
          </w:p>
        </w:tc>
        <w:tc>
          <w:tcPr>
            <w:tcW w:w="4230" w:type="dxa"/>
            <w:tcMar>
              <w:top w:w="0" w:type="dxa"/>
              <w:left w:w="108" w:type="dxa"/>
              <w:bottom w:w="0" w:type="dxa"/>
              <w:right w:w="108" w:type="dxa"/>
            </w:tcMar>
          </w:tcPr>
          <w:p w14:paraId="4A2246C3" w14:textId="77777777" w:rsidR="00E87953" w:rsidRPr="007208A7" w:rsidRDefault="00E87953" w:rsidP="00734CF4">
            <w:pPr>
              <w:rPr>
                <w:rFonts w:eastAsia="PMingLiU" w:cs="Tahoma"/>
                <w:color w:val="000000"/>
                <w:szCs w:val="18"/>
              </w:rPr>
            </w:pPr>
            <w:r w:rsidRPr="007208A7">
              <w:rPr>
                <w:rFonts w:eastAsia="PMingLiU" w:cs="Tahoma"/>
                <w:color w:val="000000"/>
                <w:szCs w:val="18"/>
              </w:rPr>
              <w:t>Enterprise CAL Suite Bridge for Office 365</w:t>
            </w:r>
          </w:p>
        </w:tc>
      </w:tr>
      <w:tr w:rsidR="00E87953" w:rsidRPr="007208A7" w14:paraId="4A2246C7" w14:textId="77777777" w:rsidTr="001E3F7D">
        <w:trPr>
          <w:trHeight w:val="247"/>
        </w:trPr>
        <w:tc>
          <w:tcPr>
            <w:tcW w:w="4230" w:type="dxa"/>
            <w:tcMar>
              <w:top w:w="0" w:type="dxa"/>
              <w:left w:w="108" w:type="dxa"/>
              <w:bottom w:w="0" w:type="dxa"/>
              <w:right w:w="108" w:type="dxa"/>
            </w:tcMar>
          </w:tcPr>
          <w:p w14:paraId="4A2246C5" w14:textId="77777777" w:rsidR="00E87953" w:rsidRPr="007208A7" w:rsidRDefault="00E87953" w:rsidP="007C6582">
            <w:pPr>
              <w:rPr>
                <w:rFonts w:eastAsia="PMingLiU" w:cs="Tahoma"/>
                <w:color w:val="000000"/>
                <w:szCs w:val="18"/>
              </w:rPr>
            </w:pPr>
            <w:r w:rsidRPr="007208A7">
              <w:rPr>
                <w:rFonts w:eastAsia="PMingLiU" w:cs="Tahoma"/>
                <w:color w:val="000000"/>
                <w:szCs w:val="18"/>
              </w:rPr>
              <w:t>Core CAL Suite Bridge for Windows</w:t>
            </w:r>
            <w:r w:rsidRPr="007208A7">
              <w:rPr>
                <w:rFonts w:eastAsia="PMingLiU" w:cs="Tahoma"/>
                <w:color w:val="000000"/>
                <w:szCs w:val="18"/>
                <w:vertAlign w:val="superscript"/>
              </w:rPr>
              <w:t>®</w:t>
            </w:r>
            <w:r w:rsidRPr="007208A7">
              <w:rPr>
                <w:rFonts w:eastAsia="PMingLiU" w:cs="Tahoma"/>
                <w:color w:val="000000"/>
                <w:szCs w:val="18"/>
              </w:rPr>
              <w:t xml:space="preserve"> Intune</w:t>
            </w:r>
          </w:p>
        </w:tc>
        <w:tc>
          <w:tcPr>
            <w:tcW w:w="4230" w:type="dxa"/>
            <w:tcMar>
              <w:top w:w="0" w:type="dxa"/>
              <w:left w:w="108" w:type="dxa"/>
              <w:bottom w:w="0" w:type="dxa"/>
              <w:right w:w="108" w:type="dxa"/>
            </w:tcMar>
          </w:tcPr>
          <w:p w14:paraId="4A2246C6" w14:textId="77777777" w:rsidR="00E87953" w:rsidRPr="007208A7" w:rsidRDefault="00E87953" w:rsidP="007C6582">
            <w:pPr>
              <w:rPr>
                <w:rFonts w:eastAsia="PMingLiU" w:cs="Tahoma"/>
                <w:color w:val="000000"/>
                <w:szCs w:val="18"/>
              </w:rPr>
            </w:pPr>
            <w:r w:rsidRPr="007208A7">
              <w:rPr>
                <w:rFonts w:eastAsia="PMingLiU" w:cs="Tahoma"/>
                <w:color w:val="000000"/>
                <w:szCs w:val="18"/>
              </w:rPr>
              <w:t>Enterprise CAL Suite Bridge for Windows</w:t>
            </w:r>
            <w:r w:rsidRPr="007208A7">
              <w:rPr>
                <w:rFonts w:eastAsia="PMingLiU" w:cs="Tahoma"/>
                <w:color w:val="000000"/>
                <w:szCs w:val="18"/>
                <w:vertAlign w:val="superscript"/>
              </w:rPr>
              <w:t>®</w:t>
            </w:r>
            <w:r w:rsidRPr="007208A7">
              <w:rPr>
                <w:rFonts w:eastAsia="PMingLiU" w:cs="Tahoma"/>
                <w:color w:val="000000"/>
                <w:szCs w:val="18"/>
              </w:rPr>
              <w:t xml:space="preserve"> Intune</w:t>
            </w:r>
          </w:p>
        </w:tc>
      </w:tr>
      <w:tr w:rsidR="000466E8" w:rsidRPr="007208A7" w14:paraId="4A2246CA" w14:textId="77777777" w:rsidTr="001E3F7D">
        <w:trPr>
          <w:trHeight w:val="247"/>
        </w:trPr>
        <w:tc>
          <w:tcPr>
            <w:tcW w:w="4230" w:type="dxa"/>
            <w:tcMar>
              <w:top w:w="0" w:type="dxa"/>
              <w:left w:w="108" w:type="dxa"/>
              <w:bottom w:w="0" w:type="dxa"/>
              <w:right w:w="108" w:type="dxa"/>
            </w:tcMar>
          </w:tcPr>
          <w:p w14:paraId="4A2246C8" w14:textId="77777777" w:rsidR="000466E8" w:rsidRPr="007208A7" w:rsidRDefault="0054507B" w:rsidP="007C6582">
            <w:pPr>
              <w:rPr>
                <w:rFonts w:eastAsia="PMingLiU" w:cs="Tahoma"/>
                <w:color w:val="000000"/>
                <w:szCs w:val="18"/>
              </w:rPr>
            </w:pPr>
            <w:r w:rsidRPr="007208A7">
              <w:rPr>
                <w:rFonts w:eastAsia="PMingLiU" w:cs="Tahoma"/>
                <w:color w:val="000000"/>
                <w:szCs w:val="18"/>
              </w:rPr>
              <w:t xml:space="preserve">Core CAL Suite Bridge for Office 365 </w:t>
            </w:r>
            <w:r w:rsidRPr="007208A7">
              <w:rPr>
                <w:rFonts w:eastAsia="PMingLiU" w:cs="Tahoma"/>
                <w:color w:val="000000"/>
                <w:szCs w:val="18"/>
              </w:rPr>
              <w:t>及</w:t>
            </w:r>
            <w:r w:rsidRPr="007208A7">
              <w:rPr>
                <w:rFonts w:eastAsia="PMingLiU" w:cs="Tahoma"/>
                <w:color w:val="000000"/>
                <w:szCs w:val="18"/>
              </w:rPr>
              <w:t xml:space="preserve"> Windows</w:t>
            </w:r>
            <w:r w:rsidRPr="007208A7">
              <w:rPr>
                <w:rFonts w:eastAsia="PMingLiU" w:cs="Tahoma"/>
                <w:color w:val="000000"/>
                <w:szCs w:val="18"/>
                <w:vertAlign w:val="superscript"/>
              </w:rPr>
              <w:t>®</w:t>
            </w:r>
            <w:r w:rsidRPr="007208A7">
              <w:rPr>
                <w:rFonts w:eastAsia="PMingLiU" w:cs="Tahoma"/>
                <w:color w:val="000000"/>
                <w:szCs w:val="18"/>
              </w:rPr>
              <w:t xml:space="preserve"> Intune</w:t>
            </w:r>
          </w:p>
        </w:tc>
        <w:tc>
          <w:tcPr>
            <w:tcW w:w="4230" w:type="dxa"/>
            <w:tcMar>
              <w:top w:w="0" w:type="dxa"/>
              <w:left w:w="108" w:type="dxa"/>
              <w:bottom w:w="0" w:type="dxa"/>
              <w:right w:w="108" w:type="dxa"/>
            </w:tcMar>
          </w:tcPr>
          <w:p w14:paraId="4A2246C9" w14:textId="77777777" w:rsidR="000466E8" w:rsidRPr="007208A7" w:rsidRDefault="00C3058D" w:rsidP="007C6582">
            <w:pPr>
              <w:rPr>
                <w:rFonts w:eastAsia="PMingLiU" w:cs="Tahoma"/>
                <w:color w:val="000000"/>
                <w:szCs w:val="18"/>
              </w:rPr>
            </w:pPr>
            <w:r w:rsidRPr="007208A7">
              <w:rPr>
                <w:rFonts w:eastAsia="PMingLiU" w:cs="Tahoma"/>
                <w:szCs w:val="18"/>
              </w:rPr>
              <w:t xml:space="preserve">Enterprise CAL Suite Bridge for Office 365 </w:t>
            </w:r>
            <w:r w:rsidRPr="007208A7">
              <w:rPr>
                <w:rFonts w:eastAsia="PMingLiU" w:cs="Tahoma"/>
                <w:szCs w:val="18"/>
              </w:rPr>
              <w:t>及</w:t>
            </w:r>
            <w:r w:rsidRPr="007208A7">
              <w:rPr>
                <w:rFonts w:eastAsia="PMingLiU" w:cs="Tahoma"/>
                <w:szCs w:val="18"/>
              </w:rPr>
              <w:t xml:space="preserve"> Windows</w:t>
            </w:r>
            <w:r w:rsidRPr="007208A7">
              <w:rPr>
                <w:rFonts w:eastAsia="PMingLiU" w:cs="Tahoma"/>
                <w:color w:val="000000"/>
                <w:szCs w:val="18"/>
                <w:vertAlign w:val="superscript"/>
              </w:rPr>
              <w:t xml:space="preserve">® </w:t>
            </w:r>
            <w:r w:rsidRPr="007208A7">
              <w:rPr>
                <w:rFonts w:eastAsia="PMingLiU" w:cs="Tahoma"/>
                <w:szCs w:val="18"/>
              </w:rPr>
              <w:t>Intune</w:t>
            </w:r>
          </w:p>
        </w:tc>
      </w:tr>
      <w:tr w:rsidR="004C6855" w:rsidRPr="007208A7" w14:paraId="4A2246CD" w14:textId="77777777" w:rsidTr="001E3F7D">
        <w:trPr>
          <w:trHeight w:val="247"/>
        </w:trPr>
        <w:tc>
          <w:tcPr>
            <w:tcW w:w="4230" w:type="dxa"/>
            <w:tcMar>
              <w:top w:w="0" w:type="dxa"/>
              <w:left w:w="108" w:type="dxa"/>
              <w:bottom w:w="0" w:type="dxa"/>
              <w:right w:w="108" w:type="dxa"/>
            </w:tcMar>
            <w:hideMark/>
          </w:tcPr>
          <w:p w14:paraId="4A2246CB" w14:textId="77777777" w:rsidR="004C6855" w:rsidRPr="007208A7" w:rsidRDefault="004C6855" w:rsidP="00554A35">
            <w:pPr>
              <w:rPr>
                <w:rFonts w:eastAsia="PMingLiU" w:cs="Tahoma"/>
                <w:szCs w:val="18"/>
              </w:rPr>
            </w:pPr>
            <w:r w:rsidRPr="007208A7">
              <w:rPr>
                <w:rFonts w:eastAsia="PMingLiU" w:cs="Tahoma"/>
                <w:color w:val="000000"/>
                <w:szCs w:val="18"/>
              </w:rPr>
              <w:t>Core Infrastructure Server Suite Standard</w:t>
            </w:r>
          </w:p>
        </w:tc>
        <w:tc>
          <w:tcPr>
            <w:tcW w:w="4230" w:type="dxa"/>
            <w:tcMar>
              <w:top w:w="0" w:type="dxa"/>
              <w:left w:w="108" w:type="dxa"/>
              <w:bottom w:w="0" w:type="dxa"/>
              <w:right w:w="108" w:type="dxa"/>
            </w:tcMar>
            <w:hideMark/>
          </w:tcPr>
          <w:p w14:paraId="4A2246CC" w14:textId="77777777" w:rsidR="004C6855" w:rsidRPr="007208A7" w:rsidRDefault="004C6855" w:rsidP="00933674">
            <w:pPr>
              <w:rPr>
                <w:rFonts w:eastAsia="PMingLiU" w:cs="Tahoma"/>
                <w:szCs w:val="18"/>
              </w:rPr>
            </w:pPr>
            <w:r w:rsidRPr="007208A7">
              <w:rPr>
                <w:rFonts w:eastAsia="PMingLiU" w:cs="Tahoma"/>
                <w:color w:val="000000"/>
                <w:szCs w:val="18"/>
              </w:rPr>
              <w:t>Core Infrastructure Server Suite Datacenter</w:t>
            </w:r>
          </w:p>
        </w:tc>
      </w:tr>
      <w:tr w:rsidR="003573CD" w:rsidRPr="007208A7" w14:paraId="4A2246D0" w14:textId="77777777" w:rsidTr="001E3F7D">
        <w:tc>
          <w:tcPr>
            <w:tcW w:w="4230" w:type="dxa"/>
            <w:tcMar>
              <w:top w:w="0" w:type="dxa"/>
              <w:left w:w="108" w:type="dxa"/>
              <w:bottom w:w="0" w:type="dxa"/>
              <w:right w:w="108" w:type="dxa"/>
            </w:tcMar>
            <w:hideMark/>
          </w:tcPr>
          <w:p w14:paraId="4A2246CE" w14:textId="77777777" w:rsidR="003573CD" w:rsidRPr="007208A7" w:rsidRDefault="003573CD" w:rsidP="00394D2B">
            <w:pPr>
              <w:rPr>
                <w:rFonts w:eastAsia="PMingLiU" w:cs="Tahoma"/>
                <w:szCs w:val="18"/>
              </w:rPr>
            </w:pPr>
            <w:r w:rsidRPr="007208A7">
              <w:rPr>
                <w:rFonts w:eastAsia="PMingLiU" w:cs="Tahoma"/>
                <w:szCs w:val="18"/>
              </w:rPr>
              <w:t>Desktop Education w/ Core CAL</w:t>
            </w:r>
          </w:p>
        </w:tc>
        <w:tc>
          <w:tcPr>
            <w:tcW w:w="4230" w:type="dxa"/>
            <w:tcMar>
              <w:top w:w="0" w:type="dxa"/>
              <w:left w:w="108" w:type="dxa"/>
              <w:bottom w:w="0" w:type="dxa"/>
              <w:right w:w="108" w:type="dxa"/>
            </w:tcMar>
            <w:hideMark/>
          </w:tcPr>
          <w:p w14:paraId="4A2246CF" w14:textId="77777777" w:rsidR="003573CD" w:rsidRPr="007208A7" w:rsidRDefault="003573CD" w:rsidP="00394D2B">
            <w:pPr>
              <w:rPr>
                <w:rFonts w:eastAsia="PMingLiU" w:cs="Tahoma"/>
                <w:szCs w:val="18"/>
              </w:rPr>
            </w:pPr>
            <w:r w:rsidRPr="007208A7">
              <w:rPr>
                <w:rFonts w:eastAsia="PMingLiU" w:cs="Tahoma"/>
                <w:szCs w:val="18"/>
              </w:rPr>
              <w:t>Desktop Education (</w:t>
            </w:r>
            <w:r w:rsidRPr="007208A7">
              <w:rPr>
                <w:rFonts w:eastAsia="PMingLiU" w:cs="Tahoma"/>
                <w:szCs w:val="18"/>
              </w:rPr>
              <w:t>含</w:t>
            </w:r>
            <w:r w:rsidRPr="007208A7">
              <w:rPr>
                <w:rFonts w:eastAsia="PMingLiU" w:cs="Tahoma"/>
                <w:szCs w:val="18"/>
              </w:rPr>
              <w:t xml:space="preserve"> Enterprise CAL </w:t>
            </w:r>
            <w:r w:rsidRPr="007208A7">
              <w:rPr>
                <w:rFonts w:eastAsia="PMingLiU" w:cs="Tahoma"/>
                <w:szCs w:val="18"/>
              </w:rPr>
              <w:t>套件</w:t>
            </w:r>
            <w:r w:rsidRPr="007208A7">
              <w:rPr>
                <w:rFonts w:eastAsia="PMingLiU" w:cs="Tahoma"/>
                <w:szCs w:val="18"/>
              </w:rPr>
              <w:t>)</w:t>
            </w:r>
          </w:p>
        </w:tc>
      </w:tr>
      <w:tr w:rsidR="003573CD" w:rsidRPr="007208A7" w14:paraId="4A2246D3" w14:textId="77777777" w:rsidTr="001E3F7D">
        <w:tc>
          <w:tcPr>
            <w:tcW w:w="4230" w:type="dxa"/>
            <w:tcMar>
              <w:top w:w="0" w:type="dxa"/>
              <w:left w:w="108" w:type="dxa"/>
              <w:bottom w:w="0" w:type="dxa"/>
              <w:right w:w="108" w:type="dxa"/>
            </w:tcMar>
            <w:hideMark/>
          </w:tcPr>
          <w:p w14:paraId="4A2246D1" w14:textId="77777777" w:rsidR="003573CD" w:rsidRPr="007208A7" w:rsidRDefault="003573CD" w:rsidP="00554A35">
            <w:pPr>
              <w:rPr>
                <w:rFonts w:eastAsia="PMingLiU" w:cs="Tahoma"/>
                <w:szCs w:val="18"/>
              </w:rPr>
            </w:pPr>
            <w:r w:rsidRPr="007208A7">
              <w:rPr>
                <w:rFonts w:eastAsia="PMingLiU" w:cs="Tahoma"/>
                <w:szCs w:val="18"/>
              </w:rPr>
              <w:t>Desktop School w/ Core CAL</w:t>
            </w:r>
          </w:p>
        </w:tc>
        <w:tc>
          <w:tcPr>
            <w:tcW w:w="4230" w:type="dxa"/>
            <w:tcMar>
              <w:top w:w="0" w:type="dxa"/>
              <w:left w:w="108" w:type="dxa"/>
              <w:bottom w:w="0" w:type="dxa"/>
              <w:right w:w="108" w:type="dxa"/>
            </w:tcMar>
            <w:hideMark/>
          </w:tcPr>
          <w:p w14:paraId="4A2246D2" w14:textId="77777777" w:rsidR="003573CD" w:rsidRPr="007208A7" w:rsidRDefault="00ED0F02" w:rsidP="00554A35">
            <w:pPr>
              <w:rPr>
                <w:rFonts w:eastAsia="PMingLiU" w:cs="Tahoma"/>
                <w:szCs w:val="18"/>
              </w:rPr>
            </w:pPr>
            <w:r w:rsidRPr="007208A7">
              <w:rPr>
                <w:rFonts w:eastAsia="PMingLiU" w:cs="Tahoma"/>
                <w:szCs w:val="18"/>
              </w:rPr>
              <w:t>Desktop School (</w:t>
            </w:r>
            <w:r w:rsidRPr="007208A7">
              <w:rPr>
                <w:rFonts w:eastAsia="PMingLiU" w:cs="Tahoma"/>
                <w:szCs w:val="18"/>
              </w:rPr>
              <w:t>含</w:t>
            </w:r>
            <w:r w:rsidRPr="007208A7">
              <w:rPr>
                <w:rFonts w:eastAsia="PMingLiU" w:cs="Tahoma"/>
                <w:szCs w:val="18"/>
              </w:rPr>
              <w:t xml:space="preserve"> Enterprise CAL </w:t>
            </w:r>
            <w:r w:rsidRPr="007208A7">
              <w:rPr>
                <w:rFonts w:eastAsia="PMingLiU" w:cs="Tahoma"/>
                <w:szCs w:val="18"/>
              </w:rPr>
              <w:t>套件</w:t>
            </w:r>
            <w:r w:rsidRPr="007208A7">
              <w:rPr>
                <w:rFonts w:eastAsia="PMingLiU" w:cs="Tahoma"/>
                <w:szCs w:val="18"/>
              </w:rPr>
              <w:t>)</w:t>
            </w:r>
          </w:p>
        </w:tc>
      </w:tr>
      <w:tr w:rsidR="003573CD" w:rsidRPr="007208A7" w14:paraId="4A2246D6" w14:textId="77777777" w:rsidTr="001E3F7D">
        <w:tc>
          <w:tcPr>
            <w:tcW w:w="4230" w:type="dxa"/>
            <w:tcMar>
              <w:top w:w="0" w:type="dxa"/>
              <w:left w:w="108" w:type="dxa"/>
              <w:bottom w:w="0" w:type="dxa"/>
              <w:right w:w="108" w:type="dxa"/>
            </w:tcMar>
            <w:hideMark/>
          </w:tcPr>
          <w:p w14:paraId="4A2246D4" w14:textId="77777777" w:rsidR="003573CD" w:rsidRPr="007208A7" w:rsidRDefault="003573CD" w:rsidP="00554A35">
            <w:pPr>
              <w:rPr>
                <w:rFonts w:eastAsia="PMingLiU" w:cs="Tahoma"/>
                <w:szCs w:val="18"/>
                <w:lang w:val="fr-FR"/>
              </w:rPr>
            </w:pPr>
            <w:r w:rsidRPr="007208A7">
              <w:rPr>
                <w:rFonts w:eastAsia="PMingLiU" w:cs="Tahoma"/>
                <w:szCs w:val="18"/>
              </w:rPr>
              <w:t>Exchange Server Standard</w:t>
            </w:r>
          </w:p>
        </w:tc>
        <w:tc>
          <w:tcPr>
            <w:tcW w:w="4230" w:type="dxa"/>
            <w:tcMar>
              <w:top w:w="0" w:type="dxa"/>
              <w:left w:w="108" w:type="dxa"/>
              <w:bottom w:w="0" w:type="dxa"/>
              <w:right w:w="108" w:type="dxa"/>
            </w:tcMar>
            <w:hideMark/>
          </w:tcPr>
          <w:p w14:paraId="4A2246D5" w14:textId="77777777" w:rsidR="003573CD" w:rsidRPr="007208A7" w:rsidRDefault="003573CD" w:rsidP="00554A35">
            <w:pPr>
              <w:rPr>
                <w:rFonts w:eastAsia="PMingLiU" w:cs="Tahoma"/>
                <w:szCs w:val="18"/>
              </w:rPr>
            </w:pPr>
            <w:r w:rsidRPr="007208A7">
              <w:rPr>
                <w:rFonts w:eastAsia="PMingLiU" w:cs="Tahoma"/>
                <w:szCs w:val="18"/>
              </w:rPr>
              <w:t>Exchange Server Enterprise</w:t>
            </w:r>
          </w:p>
        </w:tc>
      </w:tr>
      <w:tr w:rsidR="004D4D43" w:rsidRPr="007208A7" w14:paraId="4A2246D9" w14:textId="77777777" w:rsidTr="001E3F7D">
        <w:tc>
          <w:tcPr>
            <w:tcW w:w="4230" w:type="dxa"/>
            <w:tcMar>
              <w:top w:w="0" w:type="dxa"/>
              <w:left w:w="108" w:type="dxa"/>
              <w:bottom w:w="0" w:type="dxa"/>
              <w:right w:w="108" w:type="dxa"/>
            </w:tcMar>
          </w:tcPr>
          <w:p w14:paraId="4A2246D7" w14:textId="77777777" w:rsidR="004D4D43" w:rsidRPr="007208A7" w:rsidRDefault="004D4D43" w:rsidP="00AB4C80">
            <w:pPr>
              <w:rPr>
                <w:rFonts w:eastAsia="PMingLiU" w:cs="Tahoma"/>
                <w:szCs w:val="18"/>
              </w:rPr>
            </w:pPr>
            <w:r w:rsidRPr="007208A7">
              <w:rPr>
                <w:rFonts w:eastAsia="PMingLiU" w:cs="Tahoma"/>
                <w:szCs w:val="18"/>
              </w:rPr>
              <w:t>Forefront TMG Standard</w:t>
            </w:r>
          </w:p>
        </w:tc>
        <w:tc>
          <w:tcPr>
            <w:tcW w:w="4230" w:type="dxa"/>
            <w:tcMar>
              <w:top w:w="0" w:type="dxa"/>
              <w:left w:w="108" w:type="dxa"/>
              <w:bottom w:w="0" w:type="dxa"/>
              <w:right w:w="108" w:type="dxa"/>
            </w:tcMar>
          </w:tcPr>
          <w:p w14:paraId="4A2246D8" w14:textId="77777777" w:rsidR="004D4D43" w:rsidRPr="007208A7" w:rsidRDefault="004D4D43" w:rsidP="00AB4C80">
            <w:pPr>
              <w:rPr>
                <w:rFonts w:eastAsia="PMingLiU" w:cs="Tahoma"/>
                <w:szCs w:val="18"/>
              </w:rPr>
            </w:pPr>
            <w:r w:rsidRPr="007208A7">
              <w:rPr>
                <w:rFonts w:eastAsia="PMingLiU" w:cs="Tahoma"/>
                <w:szCs w:val="18"/>
              </w:rPr>
              <w:t>Forefront TMG Enterprise</w:t>
            </w:r>
          </w:p>
        </w:tc>
      </w:tr>
      <w:tr w:rsidR="003573CD" w:rsidRPr="007208A7" w14:paraId="4A2246DC" w14:textId="77777777" w:rsidTr="001E3F7D">
        <w:tc>
          <w:tcPr>
            <w:tcW w:w="4230" w:type="dxa"/>
            <w:tcMar>
              <w:top w:w="0" w:type="dxa"/>
              <w:left w:w="108" w:type="dxa"/>
              <w:bottom w:w="0" w:type="dxa"/>
              <w:right w:w="108" w:type="dxa"/>
            </w:tcMar>
            <w:hideMark/>
          </w:tcPr>
          <w:p w14:paraId="4A2246DA" w14:textId="77777777" w:rsidR="003573CD" w:rsidRPr="007208A7" w:rsidRDefault="003573CD" w:rsidP="00554A35">
            <w:pPr>
              <w:rPr>
                <w:rFonts w:eastAsia="PMingLiU" w:cs="Tahoma"/>
                <w:szCs w:val="18"/>
              </w:rPr>
            </w:pPr>
            <w:r w:rsidRPr="007208A7">
              <w:rPr>
                <w:rFonts w:eastAsia="PMingLiU" w:cs="Tahoma"/>
                <w:szCs w:val="18"/>
              </w:rPr>
              <w:t>Internet Security &amp; Acceleration (ISA) Standard Server</w:t>
            </w:r>
          </w:p>
        </w:tc>
        <w:tc>
          <w:tcPr>
            <w:tcW w:w="4230" w:type="dxa"/>
            <w:tcMar>
              <w:top w:w="0" w:type="dxa"/>
              <w:left w:w="108" w:type="dxa"/>
              <w:bottom w:w="0" w:type="dxa"/>
              <w:right w:w="108" w:type="dxa"/>
            </w:tcMar>
            <w:hideMark/>
          </w:tcPr>
          <w:p w14:paraId="4A2246DB" w14:textId="77777777" w:rsidR="003573CD" w:rsidRPr="007208A7" w:rsidRDefault="003573CD" w:rsidP="00554A35">
            <w:pPr>
              <w:rPr>
                <w:rFonts w:eastAsia="PMingLiU" w:cs="Tahoma"/>
                <w:szCs w:val="18"/>
              </w:rPr>
            </w:pPr>
            <w:r w:rsidRPr="007208A7">
              <w:rPr>
                <w:rFonts w:eastAsia="PMingLiU" w:cs="Tahoma"/>
                <w:szCs w:val="18"/>
              </w:rPr>
              <w:t>Internet Security &amp; Acceleration (ISA) Enterprise Server</w:t>
            </w:r>
          </w:p>
        </w:tc>
      </w:tr>
      <w:tr w:rsidR="00781A60" w:rsidRPr="007208A7" w14:paraId="4A2246DF" w14:textId="77777777" w:rsidTr="001E3F7D">
        <w:tc>
          <w:tcPr>
            <w:tcW w:w="4230" w:type="dxa"/>
            <w:tcMar>
              <w:top w:w="0" w:type="dxa"/>
              <w:left w:w="108" w:type="dxa"/>
              <w:bottom w:w="0" w:type="dxa"/>
              <w:right w:w="108" w:type="dxa"/>
            </w:tcMar>
          </w:tcPr>
          <w:p w14:paraId="4A2246DD" w14:textId="77777777" w:rsidR="00781A60" w:rsidRPr="007208A7" w:rsidRDefault="00781A60" w:rsidP="00554A35">
            <w:pPr>
              <w:rPr>
                <w:rFonts w:eastAsia="PMingLiU" w:cs="Tahoma"/>
                <w:szCs w:val="18"/>
              </w:rPr>
            </w:pPr>
            <w:r w:rsidRPr="007208A7">
              <w:rPr>
                <w:rFonts w:eastAsia="PMingLiU" w:cs="Tahoma"/>
                <w:szCs w:val="18"/>
              </w:rPr>
              <w:t>Microsoft Dynamics CRM Workgroup Server 2011</w:t>
            </w:r>
          </w:p>
        </w:tc>
        <w:tc>
          <w:tcPr>
            <w:tcW w:w="4230" w:type="dxa"/>
            <w:tcMar>
              <w:top w:w="0" w:type="dxa"/>
              <w:left w:w="108" w:type="dxa"/>
              <w:bottom w:w="0" w:type="dxa"/>
              <w:right w:w="108" w:type="dxa"/>
            </w:tcMar>
          </w:tcPr>
          <w:p w14:paraId="4A2246DE" w14:textId="77777777" w:rsidR="00781A60" w:rsidRPr="007208A7" w:rsidRDefault="00781A60" w:rsidP="00554A35">
            <w:pPr>
              <w:rPr>
                <w:rFonts w:eastAsia="PMingLiU" w:cs="Tahoma"/>
                <w:szCs w:val="18"/>
              </w:rPr>
            </w:pPr>
            <w:r w:rsidRPr="007208A7">
              <w:rPr>
                <w:rFonts w:eastAsia="PMingLiU" w:cs="Tahoma"/>
                <w:szCs w:val="18"/>
              </w:rPr>
              <w:t>Microsoft Dynamics CRM Server 2011</w:t>
            </w:r>
          </w:p>
        </w:tc>
      </w:tr>
      <w:tr w:rsidR="003573CD" w:rsidRPr="007208A7" w14:paraId="4A2246E2" w14:textId="77777777" w:rsidTr="001E3F7D">
        <w:tc>
          <w:tcPr>
            <w:tcW w:w="4230" w:type="dxa"/>
            <w:tcMar>
              <w:top w:w="0" w:type="dxa"/>
              <w:left w:w="108" w:type="dxa"/>
              <w:bottom w:w="0" w:type="dxa"/>
              <w:right w:w="108" w:type="dxa"/>
            </w:tcMar>
            <w:hideMark/>
          </w:tcPr>
          <w:p w14:paraId="4A2246E0" w14:textId="77777777" w:rsidR="003573CD" w:rsidRPr="007208A7" w:rsidRDefault="003573CD" w:rsidP="00554A35">
            <w:pPr>
              <w:rPr>
                <w:rFonts w:eastAsia="PMingLiU" w:cs="Tahoma"/>
                <w:szCs w:val="18"/>
              </w:rPr>
            </w:pPr>
            <w:r w:rsidRPr="007208A7">
              <w:rPr>
                <w:rFonts w:eastAsia="PMingLiU" w:cs="Tahoma"/>
                <w:szCs w:val="18"/>
              </w:rPr>
              <w:t xml:space="preserve">Office Standard </w:t>
            </w:r>
          </w:p>
        </w:tc>
        <w:tc>
          <w:tcPr>
            <w:tcW w:w="4230" w:type="dxa"/>
            <w:tcMar>
              <w:top w:w="0" w:type="dxa"/>
              <w:left w:w="108" w:type="dxa"/>
              <w:bottom w:w="0" w:type="dxa"/>
              <w:right w:w="108" w:type="dxa"/>
            </w:tcMar>
            <w:hideMark/>
          </w:tcPr>
          <w:p w14:paraId="4A2246E1" w14:textId="77777777" w:rsidR="003573CD" w:rsidRPr="007208A7" w:rsidRDefault="003573CD" w:rsidP="00554A35">
            <w:pPr>
              <w:rPr>
                <w:rFonts w:eastAsia="PMingLiU" w:cs="Tahoma"/>
                <w:szCs w:val="18"/>
                <w:lang w:val="fr-FR"/>
              </w:rPr>
            </w:pPr>
            <w:r w:rsidRPr="007208A7">
              <w:rPr>
                <w:rFonts w:eastAsia="PMingLiU" w:cs="Tahoma"/>
                <w:szCs w:val="18"/>
              </w:rPr>
              <w:t xml:space="preserve">Office Professional Plus </w:t>
            </w:r>
          </w:p>
        </w:tc>
      </w:tr>
      <w:tr w:rsidR="003573CD" w:rsidRPr="007208A7" w14:paraId="4A2246E5" w14:textId="77777777" w:rsidTr="001E3F7D">
        <w:tc>
          <w:tcPr>
            <w:tcW w:w="4230" w:type="dxa"/>
            <w:tcMar>
              <w:top w:w="0" w:type="dxa"/>
              <w:left w:w="108" w:type="dxa"/>
              <w:bottom w:w="0" w:type="dxa"/>
              <w:right w:w="108" w:type="dxa"/>
            </w:tcMar>
            <w:hideMark/>
          </w:tcPr>
          <w:p w14:paraId="4A2246E3" w14:textId="77777777" w:rsidR="003573CD" w:rsidRPr="007208A7" w:rsidRDefault="003573CD" w:rsidP="00554A35">
            <w:pPr>
              <w:rPr>
                <w:rFonts w:eastAsia="PMingLiU" w:cs="Tahoma"/>
                <w:szCs w:val="18"/>
              </w:rPr>
            </w:pPr>
            <w:r w:rsidRPr="007208A7">
              <w:rPr>
                <w:rFonts w:eastAsia="PMingLiU" w:cs="Tahoma"/>
                <w:szCs w:val="18"/>
              </w:rPr>
              <w:t>專業桌面</w:t>
            </w:r>
          </w:p>
        </w:tc>
        <w:tc>
          <w:tcPr>
            <w:tcW w:w="4230" w:type="dxa"/>
            <w:tcMar>
              <w:top w:w="0" w:type="dxa"/>
              <w:left w:w="108" w:type="dxa"/>
              <w:bottom w:w="0" w:type="dxa"/>
              <w:right w:w="108" w:type="dxa"/>
            </w:tcMar>
            <w:hideMark/>
          </w:tcPr>
          <w:p w14:paraId="4A2246E4" w14:textId="77777777" w:rsidR="003573CD" w:rsidRPr="007208A7" w:rsidRDefault="003573CD" w:rsidP="00554A35">
            <w:pPr>
              <w:rPr>
                <w:rFonts w:eastAsia="PMingLiU" w:cs="Tahoma"/>
                <w:szCs w:val="18"/>
              </w:rPr>
            </w:pPr>
            <w:r w:rsidRPr="007208A7">
              <w:rPr>
                <w:rFonts w:eastAsia="PMingLiU" w:cs="Tahoma"/>
                <w:szCs w:val="18"/>
              </w:rPr>
              <w:t>企業桌面</w:t>
            </w:r>
          </w:p>
        </w:tc>
      </w:tr>
      <w:tr w:rsidR="008925CF" w:rsidRPr="007208A7" w14:paraId="4A2246E8" w14:textId="77777777" w:rsidTr="001E3F7D">
        <w:tc>
          <w:tcPr>
            <w:tcW w:w="4230" w:type="dxa"/>
            <w:tcMar>
              <w:top w:w="0" w:type="dxa"/>
              <w:left w:w="108" w:type="dxa"/>
              <w:bottom w:w="0" w:type="dxa"/>
              <w:right w:w="108" w:type="dxa"/>
            </w:tcMar>
            <w:hideMark/>
          </w:tcPr>
          <w:p w14:paraId="4A2246E6" w14:textId="77777777" w:rsidR="008925CF" w:rsidRPr="007208A7" w:rsidRDefault="008925CF" w:rsidP="008925CF">
            <w:pPr>
              <w:rPr>
                <w:rFonts w:eastAsia="PMingLiU" w:cs="Tahoma"/>
                <w:color w:val="000000"/>
                <w:szCs w:val="18"/>
              </w:rPr>
            </w:pPr>
            <w:r w:rsidRPr="007208A7">
              <w:rPr>
                <w:rFonts w:eastAsia="PMingLiU" w:cs="Tahoma"/>
                <w:color w:val="000000"/>
                <w:szCs w:val="18"/>
              </w:rPr>
              <w:t>專業桌面含</w:t>
            </w:r>
            <w:r w:rsidRPr="007208A7">
              <w:rPr>
                <w:rFonts w:eastAsia="PMingLiU" w:cs="Tahoma"/>
                <w:color w:val="000000"/>
                <w:szCs w:val="18"/>
              </w:rPr>
              <w:t xml:space="preserve"> Microsoft</w:t>
            </w:r>
            <w:bookmarkStart w:id="953" w:name="_Toc236810936"/>
            <w:r w:rsidRPr="007208A7">
              <w:rPr>
                <w:rFonts w:eastAsia="PMingLiU" w:cs="Tahoma"/>
                <w:color w:val="000000"/>
                <w:szCs w:val="18"/>
              </w:rPr>
              <w:t xml:space="preserve"> Desktop Optimization Pack </w:t>
            </w:r>
            <w:bookmarkEnd w:id="953"/>
          </w:p>
        </w:tc>
        <w:tc>
          <w:tcPr>
            <w:tcW w:w="4230" w:type="dxa"/>
            <w:tcMar>
              <w:top w:w="0" w:type="dxa"/>
              <w:left w:w="108" w:type="dxa"/>
              <w:bottom w:w="0" w:type="dxa"/>
              <w:right w:w="108" w:type="dxa"/>
            </w:tcMar>
            <w:hideMark/>
          </w:tcPr>
          <w:p w14:paraId="4A2246E7" w14:textId="77777777" w:rsidR="008925CF" w:rsidRPr="007208A7" w:rsidRDefault="008925CF" w:rsidP="00554A35">
            <w:pPr>
              <w:rPr>
                <w:rFonts w:eastAsia="PMingLiU" w:cs="Tahoma"/>
                <w:color w:val="000000"/>
                <w:szCs w:val="18"/>
              </w:rPr>
            </w:pPr>
            <w:r w:rsidRPr="007208A7">
              <w:rPr>
                <w:rFonts w:eastAsia="PMingLiU" w:cs="Tahoma"/>
                <w:color w:val="000000"/>
                <w:szCs w:val="18"/>
              </w:rPr>
              <w:t>企業桌面含</w:t>
            </w:r>
            <w:r w:rsidRPr="007208A7">
              <w:rPr>
                <w:rFonts w:eastAsia="PMingLiU" w:cs="Tahoma"/>
                <w:color w:val="000000"/>
                <w:szCs w:val="18"/>
              </w:rPr>
              <w:t xml:space="preserve"> Microsoft Desktop Optimization Pack</w:t>
            </w:r>
          </w:p>
        </w:tc>
      </w:tr>
      <w:tr w:rsidR="009F254F" w:rsidRPr="007208A7" w14:paraId="4A2246EB" w14:textId="77777777" w:rsidTr="001E3F7D">
        <w:tc>
          <w:tcPr>
            <w:tcW w:w="4230" w:type="dxa"/>
            <w:tcMar>
              <w:top w:w="0" w:type="dxa"/>
              <w:left w:w="108" w:type="dxa"/>
              <w:bottom w:w="0" w:type="dxa"/>
              <w:right w:w="108" w:type="dxa"/>
            </w:tcMar>
            <w:hideMark/>
          </w:tcPr>
          <w:p w14:paraId="4A2246E9" w14:textId="77777777" w:rsidR="009F254F" w:rsidRPr="007208A7" w:rsidRDefault="009F254F" w:rsidP="00CA4488">
            <w:pPr>
              <w:rPr>
                <w:rFonts w:eastAsia="PMingLiU" w:cs="Tahoma"/>
                <w:color w:val="000000"/>
                <w:szCs w:val="18"/>
              </w:rPr>
            </w:pPr>
            <w:r w:rsidRPr="007208A7">
              <w:rPr>
                <w:rFonts w:eastAsia="PMingLiU" w:cs="Tahoma"/>
                <w:color w:val="000000"/>
                <w:szCs w:val="18"/>
              </w:rPr>
              <w:t xml:space="preserve">Project Standard </w:t>
            </w:r>
          </w:p>
        </w:tc>
        <w:tc>
          <w:tcPr>
            <w:tcW w:w="4230" w:type="dxa"/>
            <w:tcMar>
              <w:top w:w="0" w:type="dxa"/>
              <w:left w:w="108" w:type="dxa"/>
              <w:bottom w:w="0" w:type="dxa"/>
              <w:right w:w="108" w:type="dxa"/>
            </w:tcMar>
            <w:hideMark/>
          </w:tcPr>
          <w:p w14:paraId="4A2246EA" w14:textId="77777777" w:rsidR="009F254F" w:rsidRPr="007208A7" w:rsidRDefault="009F254F" w:rsidP="00CA4488">
            <w:pPr>
              <w:rPr>
                <w:rFonts w:eastAsia="PMingLiU" w:cs="Tahoma"/>
                <w:color w:val="000000"/>
                <w:szCs w:val="18"/>
              </w:rPr>
            </w:pPr>
            <w:r w:rsidRPr="007208A7">
              <w:rPr>
                <w:rFonts w:eastAsia="PMingLiU" w:cs="Tahoma"/>
                <w:color w:val="000000"/>
                <w:szCs w:val="18"/>
              </w:rPr>
              <w:t xml:space="preserve">Project Professional </w:t>
            </w:r>
          </w:p>
        </w:tc>
      </w:tr>
      <w:tr w:rsidR="003573CD" w:rsidRPr="007208A7" w14:paraId="4A2246EE" w14:textId="77777777" w:rsidTr="001E3F7D">
        <w:tc>
          <w:tcPr>
            <w:tcW w:w="4230" w:type="dxa"/>
            <w:tcMar>
              <w:top w:w="0" w:type="dxa"/>
              <w:left w:w="108" w:type="dxa"/>
              <w:bottom w:w="0" w:type="dxa"/>
              <w:right w:w="108" w:type="dxa"/>
            </w:tcMar>
            <w:hideMark/>
          </w:tcPr>
          <w:p w14:paraId="4A2246EC" w14:textId="77777777" w:rsidR="003573CD" w:rsidRPr="007208A7" w:rsidRDefault="003573CD" w:rsidP="00554A35">
            <w:pPr>
              <w:rPr>
                <w:rFonts w:eastAsia="PMingLiU" w:cs="Tahoma"/>
                <w:color w:val="000000"/>
                <w:szCs w:val="18"/>
              </w:rPr>
            </w:pPr>
            <w:r w:rsidRPr="007208A7">
              <w:rPr>
                <w:rFonts w:eastAsia="PMingLiU" w:cs="Tahoma"/>
                <w:color w:val="000000"/>
                <w:szCs w:val="18"/>
              </w:rPr>
              <w:t>SQL Server ™ Standard Core</w:t>
            </w:r>
          </w:p>
        </w:tc>
        <w:tc>
          <w:tcPr>
            <w:tcW w:w="4230" w:type="dxa"/>
            <w:tcMar>
              <w:top w:w="0" w:type="dxa"/>
              <w:left w:w="108" w:type="dxa"/>
              <w:bottom w:w="0" w:type="dxa"/>
              <w:right w:w="108" w:type="dxa"/>
            </w:tcMar>
            <w:hideMark/>
          </w:tcPr>
          <w:p w14:paraId="4A2246ED" w14:textId="77777777" w:rsidR="003573CD" w:rsidRPr="007208A7" w:rsidRDefault="003573CD" w:rsidP="00554A35">
            <w:pPr>
              <w:rPr>
                <w:rFonts w:eastAsia="PMingLiU" w:cs="Tahoma"/>
                <w:color w:val="000000"/>
                <w:szCs w:val="18"/>
              </w:rPr>
            </w:pPr>
            <w:r w:rsidRPr="007208A7">
              <w:rPr>
                <w:rFonts w:eastAsia="PMingLiU" w:cs="Tahoma"/>
                <w:color w:val="000000"/>
                <w:szCs w:val="18"/>
              </w:rPr>
              <w:t>SQL Server ™ Enterprise Core</w:t>
            </w:r>
          </w:p>
        </w:tc>
      </w:tr>
      <w:tr w:rsidR="00270F92" w:rsidRPr="007208A7" w14:paraId="4A2246F1" w14:textId="77777777" w:rsidTr="001E3F7D">
        <w:tc>
          <w:tcPr>
            <w:tcW w:w="4230" w:type="dxa"/>
            <w:tcMar>
              <w:top w:w="0" w:type="dxa"/>
              <w:left w:w="108" w:type="dxa"/>
              <w:bottom w:w="0" w:type="dxa"/>
              <w:right w:w="108" w:type="dxa"/>
            </w:tcMar>
            <w:hideMark/>
          </w:tcPr>
          <w:p w14:paraId="4A2246EF" w14:textId="77777777" w:rsidR="00270F92" w:rsidRPr="007208A7" w:rsidRDefault="00270F92" w:rsidP="00270F92">
            <w:pPr>
              <w:rPr>
                <w:rFonts w:eastAsia="PMingLiU" w:cs="Tahoma"/>
                <w:szCs w:val="18"/>
              </w:rPr>
            </w:pPr>
            <w:r w:rsidRPr="007208A7">
              <w:rPr>
                <w:rFonts w:eastAsia="PMingLiU" w:cs="Tahoma"/>
                <w:szCs w:val="18"/>
              </w:rPr>
              <w:t xml:space="preserve">SQL Server ™ </w:t>
            </w:r>
            <w:r w:rsidRPr="007208A7">
              <w:rPr>
                <w:rFonts w:eastAsia="PMingLiU" w:cs="Tahoma"/>
                <w:color w:val="000000"/>
                <w:szCs w:val="18"/>
              </w:rPr>
              <w:t>Standard</w:t>
            </w:r>
          </w:p>
        </w:tc>
        <w:tc>
          <w:tcPr>
            <w:tcW w:w="4230" w:type="dxa"/>
            <w:tcMar>
              <w:top w:w="0" w:type="dxa"/>
              <w:left w:w="108" w:type="dxa"/>
              <w:bottom w:w="0" w:type="dxa"/>
              <w:right w:w="108" w:type="dxa"/>
            </w:tcMar>
            <w:hideMark/>
          </w:tcPr>
          <w:p w14:paraId="4A2246F0" w14:textId="77777777" w:rsidR="00270F92" w:rsidRPr="007208A7" w:rsidRDefault="00270F92" w:rsidP="00BB516F">
            <w:pPr>
              <w:rPr>
                <w:rFonts w:eastAsia="PMingLiU" w:cs="Tahoma"/>
                <w:szCs w:val="18"/>
              </w:rPr>
            </w:pPr>
            <w:r w:rsidRPr="007208A7">
              <w:rPr>
                <w:rFonts w:eastAsia="PMingLiU" w:cs="Tahoma"/>
                <w:szCs w:val="18"/>
              </w:rPr>
              <w:t>SQL Server ™ Business Intelligence</w:t>
            </w:r>
          </w:p>
        </w:tc>
      </w:tr>
      <w:tr w:rsidR="003573CD" w:rsidRPr="007208A7" w14:paraId="4A2246F4" w14:textId="77777777" w:rsidTr="001E3F7D">
        <w:tc>
          <w:tcPr>
            <w:tcW w:w="4230" w:type="dxa"/>
            <w:tcMar>
              <w:top w:w="0" w:type="dxa"/>
              <w:left w:w="108" w:type="dxa"/>
              <w:bottom w:w="0" w:type="dxa"/>
              <w:right w:w="108" w:type="dxa"/>
            </w:tcMar>
            <w:hideMark/>
          </w:tcPr>
          <w:p w14:paraId="4A2246F2" w14:textId="77777777" w:rsidR="003573CD" w:rsidRPr="007208A7" w:rsidRDefault="00D04131" w:rsidP="00554A35">
            <w:pPr>
              <w:rPr>
                <w:rFonts w:eastAsia="PMingLiU" w:cs="Tahoma"/>
                <w:szCs w:val="18"/>
              </w:rPr>
            </w:pPr>
            <w:r w:rsidRPr="007208A7">
              <w:rPr>
                <w:rFonts w:eastAsia="PMingLiU" w:cs="Tahoma"/>
                <w:szCs w:val="18"/>
              </w:rPr>
              <w:t>System Center 2012 Standard</w:t>
            </w:r>
          </w:p>
        </w:tc>
        <w:tc>
          <w:tcPr>
            <w:tcW w:w="4230" w:type="dxa"/>
            <w:tcMar>
              <w:top w:w="0" w:type="dxa"/>
              <w:left w:w="108" w:type="dxa"/>
              <w:bottom w:w="0" w:type="dxa"/>
              <w:right w:w="108" w:type="dxa"/>
            </w:tcMar>
            <w:hideMark/>
          </w:tcPr>
          <w:p w14:paraId="4A2246F3" w14:textId="77777777" w:rsidR="003573CD" w:rsidRPr="007208A7" w:rsidRDefault="00D04131" w:rsidP="00554A35">
            <w:pPr>
              <w:rPr>
                <w:rFonts w:eastAsia="PMingLiU" w:cs="Tahoma"/>
                <w:szCs w:val="18"/>
              </w:rPr>
            </w:pPr>
            <w:r w:rsidRPr="007208A7">
              <w:rPr>
                <w:rFonts w:eastAsia="PMingLiU" w:cs="Tahoma"/>
                <w:szCs w:val="18"/>
              </w:rPr>
              <w:t>System Center 2012 Datacenter</w:t>
            </w:r>
          </w:p>
        </w:tc>
      </w:tr>
      <w:tr w:rsidR="009F254F" w:rsidRPr="007208A7" w14:paraId="4A2246F7" w14:textId="77777777" w:rsidTr="001E3F7D">
        <w:tc>
          <w:tcPr>
            <w:tcW w:w="4230" w:type="dxa"/>
            <w:tcMar>
              <w:top w:w="0" w:type="dxa"/>
              <w:left w:w="108" w:type="dxa"/>
              <w:bottom w:w="0" w:type="dxa"/>
              <w:right w:w="108" w:type="dxa"/>
            </w:tcMar>
            <w:hideMark/>
          </w:tcPr>
          <w:p w14:paraId="4A2246F5" w14:textId="77777777" w:rsidR="009F254F" w:rsidRPr="007208A7" w:rsidRDefault="009F254F" w:rsidP="00CA4488">
            <w:pPr>
              <w:rPr>
                <w:rFonts w:eastAsia="PMingLiU" w:cs="Tahoma"/>
                <w:color w:val="000000"/>
                <w:szCs w:val="18"/>
              </w:rPr>
            </w:pPr>
            <w:r w:rsidRPr="007208A7">
              <w:rPr>
                <w:rFonts w:eastAsia="PMingLiU" w:cs="Tahoma"/>
                <w:color w:val="000000"/>
                <w:szCs w:val="18"/>
              </w:rPr>
              <w:t>Visio</w:t>
            </w:r>
            <w:r w:rsidRPr="00C631FF">
              <w:rPr>
                <w:rFonts w:eastAsia="PMingLiU" w:cs="Tahoma"/>
                <w:color w:val="000000"/>
                <w:szCs w:val="18"/>
                <w:vertAlign w:val="superscript"/>
              </w:rPr>
              <w:t>®</w:t>
            </w:r>
            <w:r w:rsidRPr="007208A7">
              <w:rPr>
                <w:rFonts w:eastAsia="PMingLiU" w:cs="Tahoma"/>
                <w:color w:val="000000"/>
                <w:szCs w:val="18"/>
              </w:rPr>
              <w:t xml:space="preserve"> Standard</w:t>
            </w:r>
          </w:p>
        </w:tc>
        <w:tc>
          <w:tcPr>
            <w:tcW w:w="4230" w:type="dxa"/>
            <w:tcMar>
              <w:top w:w="0" w:type="dxa"/>
              <w:left w:w="108" w:type="dxa"/>
              <w:bottom w:w="0" w:type="dxa"/>
              <w:right w:w="108" w:type="dxa"/>
            </w:tcMar>
            <w:hideMark/>
          </w:tcPr>
          <w:p w14:paraId="4A2246F6" w14:textId="77777777" w:rsidR="009F254F" w:rsidRPr="007208A7" w:rsidRDefault="009F254F" w:rsidP="00CA4488">
            <w:pPr>
              <w:rPr>
                <w:rFonts w:eastAsia="PMingLiU" w:cs="Tahoma"/>
                <w:color w:val="000000"/>
                <w:szCs w:val="18"/>
              </w:rPr>
            </w:pPr>
            <w:r w:rsidRPr="007208A7">
              <w:rPr>
                <w:rFonts w:eastAsia="PMingLiU" w:cs="Tahoma"/>
                <w:color w:val="000000"/>
                <w:szCs w:val="18"/>
              </w:rPr>
              <w:t xml:space="preserve"> Visio</w:t>
            </w:r>
            <w:r w:rsidRPr="00C631FF">
              <w:rPr>
                <w:rFonts w:eastAsia="PMingLiU" w:cs="Tahoma"/>
                <w:color w:val="000000"/>
                <w:szCs w:val="18"/>
                <w:vertAlign w:val="superscript"/>
              </w:rPr>
              <w:t>®</w:t>
            </w:r>
            <w:r w:rsidRPr="007208A7">
              <w:rPr>
                <w:rFonts w:eastAsia="PMingLiU" w:cs="Tahoma"/>
                <w:color w:val="000000"/>
                <w:szCs w:val="18"/>
              </w:rPr>
              <w:t xml:space="preserve"> Professional</w:t>
            </w:r>
          </w:p>
        </w:tc>
      </w:tr>
      <w:tr w:rsidR="009F254F" w:rsidRPr="007208A7" w14:paraId="4A2246FA" w14:textId="77777777" w:rsidTr="001E3F7D">
        <w:tc>
          <w:tcPr>
            <w:tcW w:w="4230" w:type="dxa"/>
            <w:tcMar>
              <w:top w:w="0" w:type="dxa"/>
              <w:left w:w="108" w:type="dxa"/>
              <w:bottom w:w="0" w:type="dxa"/>
              <w:right w:w="108" w:type="dxa"/>
            </w:tcMar>
            <w:hideMark/>
          </w:tcPr>
          <w:p w14:paraId="4A2246F8" w14:textId="77777777" w:rsidR="009F254F" w:rsidRPr="007208A7" w:rsidRDefault="009F254F" w:rsidP="00CA4488">
            <w:pPr>
              <w:rPr>
                <w:rFonts w:eastAsia="PMingLiU" w:cs="Tahoma"/>
                <w:color w:val="000000"/>
                <w:szCs w:val="18"/>
              </w:rPr>
            </w:pPr>
            <w:r w:rsidRPr="007208A7">
              <w:rPr>
                <w:rFonts w:eastAsia="PMingLiU" w:cs="Tahoma"/>
                <w:color w:val="000000"/>
                <w:szCs w:val="18"/>
              </w:rPr>
              <w:t>Visual Studio Professional (</w:t>
            </w:r>
            <w:r w:rsidRPr="007208A7">
              <w:rPr>
                <w:rFonts w:eastAsia="PMingLiU" w:cs="Tahoma"/>
                <w:color w:val="000000"/>
                <w:szCs w:val="18"/>
              </w:rPr>
              <w:t>含</w:t>
            </w:r>
            <w:r w:rsidRPr="007208A7">
              <w:rPr>
                <w:rFonts w:eastAsia="PMingLiU" w:cs="Tahoma"/>
                <w:color w:val="000000"/>
                <w:szCs w:val="18"/>
              </w:rPr>
              <w:t xml:space="preserve"> MSDN)</w:t>
            </w:r>
          </w:p>
        </w:tc>
        <w:tc>
          <w:tcPr>
            <w:tcW w:w="4230" w:type="dxa"/>
            <w:tcMar>
              <w:top w:w="0" w:type="dxa"/>
              <w:left w:w="108" w:type="dxa"/>
              <w:bottom w:w="0" w:type="dxa"/>
              <w:right w:w="108" w:type="dxa"/>
            </w:tcMar>
            <w:hideMark/>
          </w:tcPr>
          <w:p w14:paraId="4A2246F9" w14:textId="77777777" w:rsidR="009F254F" w:rsidRPr="007208A7" w:rsidRDefault="009F254F" w:rsidP="00CA4488">
            <w:pPr>
              <w:rPr>
                <w:rFonts w:eastAsia="PMingLiU" w:cs="Tahoma"/>
                <w:color w:val="000000"/>
                <w:szCs w:val="18"/>
              </w:rPr>
            </w:pPr>
            <w:r w:rsidRPr="007208A7">
              <w:rPr>
                <w:rFonts w:eastAsia="PMingLiU" w:cs="Tahoma"/>
                <w:color w:val="000000"/>
                <w:szCs w:val="18"/>
              </w:rPr>
              <w:t>Visual Studio Premium (</w:t>
            </w:r>
            <w:r w:rsidRPr="007208A7">
              <w:rPr>
                <w:rFonts w:eastAsia="PMingLiU" w:cs="Tahoma"/>
                <w:color w:val="000000"/>
                <w:szCs w:val="18"/>
              </w:rPr>
              <w:t>含</w:t>
            </w:r>
            <w:r w:rsidRPr="007208A7">
              <w:rPr>
                <w:rFonts w:eastAsia="PMingLiU" w:cs="Tahoma"/>
                <w:color w:val="000000"/>
                <w:szCs w:val="18"/>
              </w:rPr>
              <w:t xml:space="preserve"> MSDN)</w:t>
            </w:r>
          </w:p>
        </w:tc>
      </w:tr>
      <w:tr w:rsidR="009F254F" w:rsidRPr="007208A7" w14:paraId="4A2246FD" w14:textId="77777777" w:rsidTr="001E3F7D">
        <w:tc>
          <w:tcPr>
            <w:tcW w:w="4230" w:type="dxa"/>
            <w:tcMar>
              <w:top w:w="0" w:type="dxa"/>
              <w:left w:w="108" w:type="dxa"/>
              <w:bottom w:w="0" w:type="dxa"/>
              <w:right w:w="108" w:type="dxa"/>
            </w:tcMar>
            <w:hideMark/>
          </w:tcPr>
          <w:p w14:paraId="4A2246FB" w14:textId="77777777" w:rsidR="009F254F" w:rsidRPr="007208A7" w:rsidRDefault="009F254F" w:rsidP="00CA4488">
            <w:pPr>
              <w:rPr>
                <w:rFonts w:eastAsia="PMingLiU" w:cs="Tahoma"/>
                <w:szCs w:val="18"/>
              </w:rPr>
            </w:pPr>
            <w:r w:rsidRPr="007208A7">
              <w:rPr>
                <w:rFonts w:eastAsia="PMingLiU" w:cs="Tahoma"/>
                <w:szCs w:val="18"/>
              </w:rPr>
              <w:t>Visual Studio Premium (</w:t>
            </w:r>
            <w:r w:rsidRPr="007208A7">
              <w:rPr>
                <w:rFonts w:eastAsia="PMingLiU" w:cs="Tahoma"/>
                <w:szCs w:val="18"/>
              </w:rPr>
              <w:t>含</w:t>
            </w:r>
            <w:r w:rsidRPr="007208A7">
              <w:rPr>
                <w:rFonts w:eastAsia="PMingLiU" w:cs="Tahoma"/>
                <w:szCs w:val="18"/>
              </w:rPr>
              <w:t xml:space="preserve"> MSDN)</w:t>
            </w:r>
          </w:p>
        </w:tc>
        <w:tc>
          <w:tcPr>
            <w:tcW w:w="4230" w:type="dxa"/>
            <w:tcMar>
              <w:top w:w="0" w:type="dxa"/>
              <w:left w:w="108" w:type="dxa"/>
              <w:bottom w:w="0" w:type="dxa"/>
              <w:right w:w="108" w:type="dxa"/>
            </w:tcMar>
            <w:hideMark/>
          </w:tcPr>
          <w:p w14:paraId="4A2246FC" w14:textId="77777777" w:rsidR="009F254F" w:rsidRPr="007208A7" w:rsidRDefault="009F254F" w:rsidP="00CA4488">
            <w:pPr>
              <w:rPr>
                <w:rFonts w:eastAsia="PMingLiU" w:cs="Tahoma"/>
                <w:szCs w:val="18"/>
              </w:rPr>
            </w:pPr>
            <w:r w:rsidRPr="007208A7">
              <w:rPr>
                <w:rFonts w:eastAsia="PMingLiU" w:cs="Tahoma"/>
                <w:szCs w:val="18"/>
              </w:rPr>
              <w:t>Visual Studio Ultimate (</w:t>
            </w:r>
            <w:r w:rsidRPr="007208A7">
              <w:rPr>
                <w:rFonts w:eastAsia="PMingLiU" w:cs="Tahoma"/>
                <w:szCs w:val="18"/>
              </w:rPr>
              <w:t>含</w:t>
            </w:r>
            <w:r w:rsidRPr="007208A7">
              <w:rPr>
                <w:rFonts w:eastAsia="PMingLiU" w:cs="Tahoma"/>
                <w:szCs w:val="18"/>
              </w:rPr>
              <w:t xml:space="preserve"> MSDN)</w:t>
            </w:r>
          </w:p>
        </w:tc>
      </w:tr>
      <w:tr w:rsidR="009F254F" w:rsidRPr="007208A7" w14:paraId="4A224700" w14:textId="77777777" w:rsidTr="001E3F7D">
        <w:tc>
          <w:tcPr>
            <w:tcW w:w="4230" w:type="dxa"/>
            <w:tcMar>
              <w:top w:w="0" w:type="dxa"/>
              <w:left w:w="108" w:type="dxa"/>
              <w:bottom w:w="0" w:type="dxa"/>
              <w:right w:w="108" w:type="dxa"/>
            </w:tcMar>
            <w:hideMark/>
          </w:tcPr>
          <w:p w14:paraId="4A2246FE" w14:textId="77777777" w:rsidR="009F254F" w:rsidRPr="007208A7" w:rsidRDefault="009F254F" w:rsidP="00CA4488">
            <w:pPr>
              <w:rPr>
                <w:rFonts w:eastAsia="PMingLiU" w:cs="Tahoma"/>
                <w:szCs w:val="18"/>
              </w:rPr>
            </w:pPr>
            <w:r w:rsidRPr="007208A7">
              <w:rPr>
                <w:rFonts w:eastAsia="PMingLiU" w:cs="Tahoma"/>
                <w:szCs w:val="18"/>
              </w:rPr>
              <w:t>Visual Studio Test Professional (</w:t>
            </w:r>
            <w:r w:rsidRPr="007208A7">
              <w:rPr>
                <w:rFonts w:eastAsia="PMingLiU" w:cs="Tahoma"/>
                <w:szCs w:val="18"/>
              </w:rPr>
              <w:t>含</w:t>
            </w:r>
            <w:r w:rsidRPr="007208A7">
              <w:rPr>
                <w:rFonts w:eastAsia="PMingLiU" w:cs="Tahoma"/>
                <w:szCs w:val="18"/>
              </w:rPr>
              <w:t xml:space="preserve"> MSDN)</w:t>
            </w:r>
          </w:p>
        </w:tc>
        <w:tc>
          <w:tcPr>
            <w:tcW w:w="4230" w:type="dxa"/>
            <w:tcMar>
              <w:top w:w="0" w:type="dxa"/>
              <w:left w:w="108" w:type="dxa"/>
              <w:bottom w:w="0" w:type="dxa"/>
              <w:right w:w="108" w:type="dxa"/>
            </w:tcMar>
            <w:hideMark/>
          </w:tcPr>
          <w:p w14:paraId="4A2246FF" w14:textId="77777777" w:rsidR="009F254F" w:rsidRPr="007208A7" w:rsidRDefault="009F254F" w:rsidP="007E710C">
            <w:pPr>
              <w:rPr>
                <w:rFonts w:eastAsia="PMingLiU" w:cs="Tahoma"/>
                <w:szCs w:val="18"/>
              </w:rPr>
            </w:pPr>
            <w:r w:rsidRPr="007208A7">
              <w:rPr>
                <w:rFonts w:eastAsia="PMingLiU" w:cs="Tahoma"/>
                <w:szCs w:val="18"/>
              </w:rPr>
              <w:t>Visual Studio Premium (</w:t>
            </w:r>
            <w:r w:rsidRPr="007208A7">
              <w:rPr>
                <w:rFonts w:eastAsia="PMingLiU" w:cs="Tahoma"/>
                <w:szCs w:val="18"/>
              </w:rPr>
              <w:t>含</w:t>
            </w:r>
            <w:r w:rsidRPr="007208A7">
              <w:rPr>
                <w:rFonts w:eastAsia="PMingLiU" w:cs="Tahoma"/>
                <w:szCs w:val="18"/>
              </w:rPr>
              <w:t xml:space="preserve"> MSDN)</w:t>
            </w:r>
          </w:p>
        </w:tc>
      </w:tr>
      <w:tr w:rsidR="003573CD" w:rsidRPr="007208A7" w14:paraId="4A224703" w14:textId="77777777" w:rsidTr="001E3F7D">
        <w:tc>
          <w:tcPr>
            <w:tcW w:w="4230" w:type="dxa"/>
            <w:tcMar>
              <w:top w:w="0" w:type="dxa"/>
              <w:left w:w="108" w:type="dxa"/>
              <w:bottom w:w="0" w:type="dxa"/>
              <w:right w:w="108" w:type="dxa"/>
            </w:tcMar>
            <w:hideMark/>
          </w:tcPr>
          <w:p w14:paraId="4A224701" w14:textId="77777777" w:rsidR="003573CD" w:rsidRPr="007208A7" w:rsidRDefault="003573CD" w:rsidP="00554A35">
            <w:pPr>
              <w:rPr>
                <w:rFonts w:eastAsia="PMingLiU" w:cs="Tahoma"/>
                <w:szCs w:val="18"/>
              </w:rPr>
            </w:pPr>
            <w:r w:rsidRPr="007208A7">
              <w:rPr>
                <w:rFonts w:eastAsia="PMingLiU" w:cs="Tahoma"/>
                <w:szCs w:val="18"/>
              </w:rPr>
              <w:t>Windows</w:t>
            </w:r>
            <w:r w:rsidRPr="00C631FF">
              <w:rPr>
                <w:rFonts w:eastAsia="PMingLiU" w:cs="Tahoma"/>
                <w:szCs w:val="18"/>
                <w:vertAlign w:val="superscript"/>
              </w:rPr>
              <w:t>®</w:t>
            </w:r>
            <w:r w:rsidRPr="007208A7">
              <w:rPr>
                <w:rFonts w:eastAsia="PMingLiU" w:cs="Tahoma"/>
                <w:szCs w:val="18"/>
              </w:rPr>
              <w:t xml:space="preserve"> Server™ Standard</w:t>
            </w:r>
          </w:p>
        </w:tc>
        <w:tc>
          <w:tcPr>
            <w:tcW w:w="4230" w:type="dxa"/>
            <w:tcMar>
              <w:top w:w="0" w:type="dxa"/>
              <w:left w:w="108" w:type="dxa"/>
              <w:bottom w:w="0" w:type="dxa"/>
              <w:right w:w="108" w:type="dxa"/>
            </w:tcMar>
            <w:hideMark/>
          </w:tcPr>
          <w:p w14:paraId="4A224702" w14:textId="77777777" w:rsidR="003573CD" w:rsidRPr="007208A7" w:rsidRDefault="003573CD" w:rsidP="00554A35">
            <w:pPr>
              <w:rPr>
                <w:rFonts w:eastAsia="PMingLiU" w:cs="Tahoma"/>
                <w:szCs w:val="18"/>
              </w:rPr>
            </w:pPr>
            <w:r w:rsidRPr="007208A7">
              <w:rPr>
                <w:rFonts w:eastAsia="PMingLiU" w:cs="Tahoma"/>
                <w:szCs w:val="18"/>
              </w:rPr>
              <w:t>Windows</w:t>
            </w:r>
            <w:r w:rsidRPr="00C631FF">
              <w:rPr>
                <w:rFonts w:eastAsia="PMingLiU" w:cs="Tahoma"/>
                <w:szCs w:val="18"/>
                <w:vertAlign w:val="superscript"/>
              </w:rPr>
              <w:t>®</w:t>
            </w:r>
            <w:r w:rsidRPr="007208A7">
              <w:rPr>
                <w:rFonts w:eastAsia="PMingLiU" w:cs="Tahoma"/>
                <w:szCs w:val="18"/>
              </w:rPr>
              <w:t xml:space="preserve"> Server™ Datacenter</w:t>
            </w:r>
          </w:p>
        </w:tc>
      </w:tr>
    </w:tbl>
    <w:p w14:paraId="4A224704" w14:textId="77777777" w:rsidR="003573CD" w:rsidRPr="007208A7" w:rsidRDefault="003573CD" w:rsidP="003573CD">
      <w:pPr>
        <w:pStyle w:val="AppendixBodyText"/>
        <w:ind w:left="1710" w:hanging="1260"/>
        <w:rPr>
          <w:rFonts w:ascii="Tahoma" w:eastAsia="PMingLiU" w:hAnsi="Tahoma" w:cs="Tahoma"/>
        </w:rPr>
      </w:pPr>
      <w:r w:rsidRPr="007208A7">
        <w:rPr>
          <w:rFonts w:ascii="Tahoma" w:eastAsia="PMingLiU" w:hAnsi="Tahoma" w:cs="Tahoma"/>
          <w:b/>
          <w:i/>
          <w:sz w:val="16"/>
          <w:szCs w:val="16"/>
        </w:rPr>
        <w:t>*</w:t>
      </w:r>
      <w:r w:rsidRPr="007208A7">
        <w:rPr>
          <w:rFonts w:ascii="Tahoma" w:eastAsia="PMingLiU" w:hAnsi="Tahoma" w:cs="Tahoma"/>
          <w:b/>
          <w:i/>
          <w:sz w:val="16"/>
          <w:szCs w:val="16"/>
        </w:rPr>
        <w:t>備註：</w:t>
      </w:r>
      <w:r w:rsidRPr="007208A7">
        <w:rPr>
          <w:rFonts w:ascii="Tahoma" w:eastAsia="PMingLiU" w:hAnsi="Tahoma" w:cs="Tahoma"/>
          <w:i/>
          <w:sz w:val="16"/>
          <w:szCs w:val="16"/>
        </w:rPr>
        <w:t>可提供升級使用權的產品之清單得隨時變更。</w:t>
      </w:r>
    </w:p>
    <w:p w14:paraId="4A224705" w14:textId="77777777" w:rsidR="003573CD" w:rsidRPr="007208A7" w:rsidRDefault="003573CD">
      <w:pPr>
        <w:rPr>
          <w:rFonts w:eastAsia="PMingLiU" w:cs="Tahoma"/>
        </w:rPr>
      </w:pPr>
    </w:p>
    <w:p w14:paraId="4A224706" w14:textId="77777777" w:rsidR="00023FE7" w:rsidRPr="007208A7" w:rsidRDefault="00023FE7">
      <w:pPr>
        <w:pStyle w:val="AppendixBodyText"/>
        <w:ind w:left="1710" w:hanging="1260"/>
        <w:rPr>
          <w:rFonts w:ascii="Tahoma" w:eastAsia="PMingLiU" w:hAnsi="Tahoma" w:cs="Tahoma"/>
        </w:rPr>
      </w:pPr>
      <w:r w:rsidRPr="007208A7">
        <w:rPr>
          <w:rFonts w:ascii="Tahoma" w:eastAsia="PMingLiU" w:hAnsi="Tahoma" w:cs="Tahoma"/>
          <w:b/>
          <w:i/>
        </w:rPr>
        <w:t xml:space="preserve"> </w:t>
      </w:r>
    </w:p>
    <w:p w14:paraId="4A224707" w14:textId="77777777" w:rsidR="00023FE7" w:rsidRPr="007208A7" w:rsidRDefault="00CA395A" w:rsidP="0024521E">
      <w:pPr>
        <w:pStyle w:val="Heading1"/>
      </w:pPr>
      <w:r w:rsidRPr="007208A7">
        <w:br w:type="page"/>
      </w:r>
      <w:bookmarkStart w:id="954" w:name="_Toc317591256"/>
      <w:bookmarkStart w:id="955" w:name="_Toc336338247"/>
      <w:bookmarkStart w:id="956" w:name="_Toc356225371"/>
      <w:r w:rsidRPr="007208A7">
        <w:lastRenderedPageBreak/>
        <w:t>第</w:t>
      </w:r>
      <w:r w:rsidRPr="007208A7">
        <w:t xml:space="preserve"> 8 </w:t>
      </w:r>
      <w:r w:rsidRPr="007208A7">
        <w:t>節</w:t>
      </w:r>
      <w:r w:rsidR="0024521E">
        <w:t xml:space="preserve"> – </w:t>
      </w:r>
      <w:r w:rsidRPr="007208A7">
        <w:t>服務</w:t>
      </w:r>
      <w:bookmarkEnd w:id="954"/>
      <w:bookmarkEnd w:id="955"/>
      <w:bookmarkEnd w:id="956"/>
    </w:p>
    <w:p w14:paraId="4A224708" w14:textId="77777777" w:rsidR="00023FE7" w:rsidRPr="00AD40C7" w:rsidRDefault="00023FE7">
      <w:pPr>
        <w:rPr>
          <w:rFonts w:eastAsia="PMingLiU" w:cs="Tahoma"/>
          <w:sz w:val="20"/>
          <w:szCs w:val="20"/>
        </w:rPr>
      </w:pPr>
    </w:p>
    <w:p w14:paraId="4A224709" w14:textId="77777777" w:rsidR="00DD7F8E" w:rsidRPr="007208A7" w:rsidRDefault="00DD7F8E" w:rsidP="00607FE8">
      <w:pPr>
        <w:jc w:val="both"/>
        <w:rPr>
          <w:rFonts w:eastAsia="PMingLiU" w:cs="Tahoma"/>
        </w:rPr>
      </w:pPr>
      <w:r w:rsidRPr="007208A7">
        <w:rPr>
          <w:rFonts w:eastAsia="PMingLiU" w:cs="Tahoma"/>
          <w:szCs w:val="20"/>
        </w:rPr>
        <w:t>客戶從本產品清單訂購之任何服務的使用權係受以下項目拘束：</w:t>
      </w:r>
      <w:r w:rsidRPr="007208A7">
        <w:rPr>
          <w:rFonts w:eastAsia="PMingLiU" w:cs="Tahoma"/>
          <w:szCs w:val="20"/>
        </w:rPr>
        <w:t xml:space="preserve">(1) </w:t>
      </w:r>
      <w:r w:rsidRPr="007208A7">
        <w:rPr>
          <w:rFonts w:eastAsia="PMingLiU" w:cs="Tahoma"/>
          <w:szCs w:val="20"/>
        </w:rPr>
        <w:t>客戶之大量授權合約，以及</w:t>
      </w:r>
      <w:r w:rsidRPr="007208A7">
        <w:rPr>
          <w:rFonts w:eastAsia="PMingLiU" w:cs="Tahoma"/>
          <w:szCs w:val="20"/>
        </w:rPr>
        <w:t xml:space="preserve"> (2) </w:t>
      </w:r>
      <w:r w:rsidRPr="007208A7">
        <w:rPr>
          <w:rFonts w:eastAsia="PMingLiU" w:cs="Tahoma"/>
          <w:szCs w:val="20"/>
        </w:rPr>
        <w:t>客戶訂購時可能擁有之任何有效的其他主要等級之</w:t>
      </w:r>
      <w:r w:rsidRPr="007208A7">
        <w:rPr>
          <w:rFonts w:eastAsia="PMingLiU" w:cs="Tahoma"/>
          <w:szCs w:val="20"/>
        </w:rPr>
        <w:t xml:space="preserve"> Microsoft </w:t>
      </w:r>
      <w:r w:rsidRPr="007208A7">
        <w:rPr>
          <w:rFonts w:eastAsia="PMingLiU" w:cs="Tahoma"/>
          <w:szCs w:val="20"/>
        </w:rPr>
        <w:t>服務合約。若有牴觸的情況，則以最新之服務合約為準。</w:t>
      </w:r>
      <w:r w:rsidRPr="007208A7">
        <w:rPr>
          <w:rFonts w:eastAsia="PMingLiU" w:cs="Tahoma"/>
          <w:color w:val="000000"/>
          <w:szCs w:val="18"/>
        </w:rPr>
        <w:t>如果客戶的大量授權合約或客戶的主要等級服務條款不包含服務所有權及使用權的文字內容，則適用下面「其他服務條款及條件」中所列載之使用、所有權與使用權權利。</w:t>
      </w:r>
      <w:r w:rsidRPr="007208A7">
        <w:rPr>
          <w:rFonts w:eastAsia="PMingLiU" w:cs="Tahoma"/>
          <w:szCs w:val="20"/>
        </w:rPr>
        <w:t>如果客戶沒有與</w:t>
      </w:r>
      <w:r w:rsidRPr="007208A7">
        <w:rPr>
          <w:rFonts w:eastAsia="PMingLiU" w:cs="Tahoma"/>
          <w:szCs w:val="20"/>
        </w:rPr>
        <w:t xml:space="preserve"> Microsoft </w:t>
      </w:r>
      <w:r w:rsidRPr="007208A7">
        <w:rPr>
          <w:rFonts w:eastAsia="PMingLiU" w:cs="Tahoma"/>
          <w:szCs w:val="20"/>
        </w:rPr>
        <w:t>簽訂最新的主要等級服務合約，則以下所有的「其他服務條款及條件」均將適用。</w:t>
      </w:r>
    </w:p>
    <w:p w14:paraId="4A22470A" w14:textId="77777777" w:rsidR="00DD7F8E" w:rsidRPr="007208A7" w:rsidRDefault="00DD7F8E" w:rsidP="00607FE8">
      <w:pPr>
        <w:jc w:val="both"/>
        <w:rPr>
          <w:rFonts w:eastAsia="PMingLiU" w:cs="Tahoma"/>
        </w:rPr>
      </w:pPr>
    </w:p>
    <w:p w14:paraId="4A22470B" w14:textId="77777777" w:rsidR="00DD7F8E" w:rsidRPr="007208A7" w:rsidRDefault="00DD7F8E" w:rsidP="00607FE8">
      <w:pPr>
        <w:spacing w:after="75"/>
        <w:rPr>
          <w:rFonts w:eastAsia="PMingLiU" w:cs="Tahoma"/>
        </w:rPr>
      </w:pPr>
      <w:r w:rsidRPr="007208A7">
        <w:rPr>
          <w:rFonts w:eastAsia="PMingLiU" w:cs="Tahoma"/>
          <w:szCs w:val="20"/>
        </w:rPr>
        <w:t>客戶得訂購權利之任何服務的詳細說明，將於以下各節中提供。</w:t>
      </w:r>
    </w:p>
    <w:p w14:paraId="4A22470C" w14:textId="77777777" w:rsidR="00DD7F8E" w:rsidRPr="007208A7" w:rsidRDefault="00DD7F8E" w:rsidP="00607FE8">
      <w:pPr>
        <w:spacing w:after="75"/>
        <w:rPr>
          <w:rFonts w:eastAsia="PMingLiU" w:cs="Tahoma"/>
        </w:rPr>
      </w:pPr>
      <w:r w:rsidRPr="007208A7">
        <w:rPr>
          <w:rFonts w:eastAsia="PMingLiU" w:cs="Tahoma"/>
          <w:szCs w:val="20"/>
        </w:rPr>
        <w:t>下列優惠方案的可用性會依地區及大量授權方案而有所不同。部分優惠方案在前導基礎具有某些有限例外，可能無法提供給政府客戶。如需有關特定優惠方案之可用性的詳細資訊，請客戶聯絡他們的轉銷商或</w:t>
      </w:r>
      <w:r w:rsidRPr="007208A7">
        <w:rPr>
          <w:rFonts w:eastAsia="PMingLiU" w:cs="Tahoma"/>
          <w:szCs w:val="20"/>
        </w:rPr>
        <w:t xml:space="preserve"> Microsoft </w:t>
      </w:r>
      <w:r w:rsidRPr="007208A7">
        <w:rPr>
          <w:rFonts w:eastAsia="PMingLiU" w:cs="Tahoma"/>
          <w:szCs w:val="20"/>
        </w:rPr>
        <w:t>客戶經理。</w:t>
      </w:r>
    </w:p>
    <w:p w14:paraId="4A22470D" w14:textId="77777777" w:rsidR="00F42FB8" w:rsidRPr="007208A7" w:rsidRDefault="00F42FB8" w:rsidP="00DD7F8E">
      <w:pPr>
        <w:rPr>
          <w:rFonts w:eastAsia="PMingLiU" w:cs="Tahoma"/>
        </w:rPr>
      </w:pPr>
    </w:p>
    <w:p w14:paraId="4A22470E" w14:textId="77777777" w:rsidR="00DD7F8E" w:rsidRPr="007208A7" w:rsidRDefault="00DD7F8E" w:rsidP="00DD7F8E">
      <w:pPr>
        <w:rPr>
          <w:rFonts w:eastAsia="PMingLiU" w:cs="Tahoma"/>
        </w:rPr>
      </w:pPr>
      <w:r w:rsidRPr="007208A7">
        <w:rPr>
          <w:rFonts w:eastAsia="PMingLiU" w:cs="Tahoma"/>
          <w:b/>
          <w:sz w:val="24"/>
          <w:szCs w:val="24"/>
        </w:rPr>
        <w:t xml:space="preserve">Microsoft </w:t>
      </w:r>
      <w:r w:rsidRPr="007208A7">
        <w:rPr>
          <w:rFonts w:eastAsia="PMingLiU" w:cs="Tahoma"/>
          <w:b/>
          <w:sz w:val="24"/>
          <w:szCs w:val="24"/>
        </w:rPr>
        <w:t>主要支援優惠方案</w:t>
      </w:r>
    </w:p>
    <w:p w14:paraId="4A22470F" w14:textId="77777777" w:rsidR="00DB2D1E" w:rsidRPr="007208A7" w:rsidRDefault="00DB2D1E" w:rsidP="00DC0853">
      <w:pPr>
        <w:rPr>
          <w:rFonts w:eastAsia="PMingLiU"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7208A7" w14:paraId="4A224715" w14:textId="77777777" w:rsidTr="002A6416">
        <w:tc>
          <w:tcPr>
            <w:tcW w:w="3168" w:type="dxa"/>
            <w:shd w:val="clear" w:color="auto" w:fill="FABF8F"/>
            <w:vAlign w:val="center"/>
          </w:tcPr>
          <w:p w14:paraId="4A224710" w14:textId="77777777" w:rsidR="00DB2D1E" w:rsidRPr="007208A7" w:rsidRDefault="00DB2D1E" w:rsidP="00DE73D4">
            <w:pPr>
              <w:jc w:val="center"/>
              <w:rPr>
                <w:rFonts w:eastAsia="PMingLiU" w:cs="Tahoma"/>
                <w:color w:val="000000"/>
                <w:szCs w:val="18"/>
              </w:rPr>
            </w:pPr>
            <w:r w:rsidRPr="007208A7">
              <w:rPr>
                <w:rFonts w:eastAsia="PMingLiU" w:cs="Tahoma"/>
                <w:b/>
                <w:bCs/>
                <w:color w:val="000000"/>
                <w:sz w:val="20"/>
                <w:szCs w:val="18"/>
              </w:rPr>
              <w:t>區域</w:t>
            </w:r>
            <w:r w:rsidRPr="007208A7">
              <w:rPr>
                <w:rFonts w:eastAsia="PMingLiU" w:cs="Tahoma"/>
                <w:b/>
                <w:bCs/>
                <w:color w:val="000000"/>
                <w:sz w:val="20"/>
                <w:szCs w:val="18"/>
              </w:rPr>
              <w:t xml:space="preserve"> </w:t>
            </w:r>
            <w:r w:rsidRPr="007208A7">
              <w:rPr>
                <w:rFonts w:eastAsia="PMingLiU" w:cs="Tahoma"/>
                <w:b/>
                <w:bCs/>
                <w:color w:val="000000"/>
                <w:sz w:val="20"/>
                <w:szCs w:val="18"/>
                <w:vertAlign w:val="superscript"/>
              </w:rPr>
              <w:t>1</w:t>
            </w:r>
          </w:p>
        </w:tc>
        <w:tc>
          <w:tcPr>
            <w:tcW w:w="1580" w:type="dxa"/>
            <w:shd w:val="clear" w:color="auto" w:fill="FABF8F"/>
            <w:vAlign w:val="center"/>
          </w:tcPr>
          <w:p w14:paraId="4A224711" w14:textId="77777777" w:rsidR="00DB2D1E" w:rsidRPr="007208A7" w:rsidRDefault="00DB2D1E" w:rsidP="00DE73D4">
            <w:pPr>
              <w:jc w:val="center"/>
              <w:rPr>
                <w:rFonts w:eastAsia="PMingLiU" w:cs="Tahoma"/>
                <w:color w:val="000000"/>
                <w:sz w:val="20"/>
                <w:szCs w:val="20"/>
              </w:rPr>
            </w:pPr>
            <w:r w:rsidRPr="007208A7">
              <w:rPr>
                <w:rFonts w:eastAsia="PMingLiU" w:cs="Tahoma"/>
                <w:b/>
                <w:bCs/>
                <w:color w:val="000000"/>
                <w:sz w:val="20"/>
                <w:szCs w:val="20"/>
              </w:rPr>
              <w:t>主要核心</w:t>
            </w:r>
          </w:p>
        </w:tc>
        <w:tc>
          <w:tcPr>
            <w:tcW w:w="1444" w:type="dxa"/>
            <w:shd w:val="clear" w:color="auto" w:fill="FABF8F"/>
          </w:tcPr>
          <w:p w14:paraId="4A224712" w14:textId="77777777" w:rsidR="00DB2D1E" w:rsidRPr="007208A7" w:rsidRDefault="00DB2D1E" w:rsidP="00DE73D4">
            <w:pPr>
              <w:jc w:val="center"/>
              <w:rPr>
                <w:rFonts w:eastAsia="PMingLiU" w:cs="Tahoma"/>
                <w:b/>
                <w:bCs/>
                <w:color w:val="000000"/>
                <w:sz w:val="20"/>
                <w:szCs w:val="18"/>
              </w:rPr>
            </w:pPr>
            <w:r w:rsidRPr="007208A7">
              <w:rPr>
                <w:rFonts w:eastAsia="PMingLiU" w:cs="Tahoma"/>
                <w:b/>
                <w:bCs/>
                <w:color w:val="000000"/>
                <w:sz w:val="20"/>
                <w:szCs w:val="18"/>
              </w:rPr>
              <w:t>主要基礎</w:t>
            </w:r>
          </w:p>
        </w:tc>
        <w:tc>
          <w:tcPr>
            <w:tcW w:w="1687" w:type="dxa"/>
            <w:shd w:val="clear" w:color="auto" w:fill="FABF8F"/>
            <w:vAlign w:val="center"/>
          </w:tcPr>
          <w:p w14:paraId="4A224713" w14:textId="77777777" w:rsidR="00DB2D1E" w:rsidRPr="007208A7" w:rsidRDefault="00DB2D1E" w:rsidP="00DE73D4">
            <w:pPr>
              <w:jc w:val="center"/>
              <w:rPr>
                <w:rFonts w:eastAsia="PMingLiU" w:cs="Tahoma"/>
                <w:color w:val="000000"/>
                <w:szCs w:val="18"/>
              </w:rPr>
            </w:pPr>
            <w:r w:rsidRPr="007208A7">
              <w:rPr>
                <w:rFonts w:eastAsia="PMingLiU" w:cs="Tahoma"/>
                <w:b/>
                <w:bCs/>
                <w:color w:val="000000"/>
                <w:sz w:val="20"/>
                <w:szCs w:val="18"/>
              </w:rPr>
              <w:t>主要標準</w:t>
            </w:r>
          </w:p>
        </w:tc>
        <w:tc>
          <w:tcPr>
            <w:tcW w:w="1589" w:type="dxa"/>
            <w:shd w:val="clear" w:color="auto" w:fill="FABF8F"/>
            <w:vAlign w:val="center"/>
          </w:tcPr>
          <w:p w14:paraId="4A224714" w14:textId="77777777" w:rsidR="00DB2D1E" w:rsidRPr="007208A7" w:rsidRDefault="00DB2D1E" w:rsidP="00DE73D4">
            <w:pPr>
              <w:jc w:val="center"/>
              <w:rPr>
                <w:rFonts w:eastAsia="PMingLiU" w:cs="Tahoma"/>
                <w:color w:val="000000"/>
                <w:szCs w:val="18"/>
              </w:rPr>
            </w:pPr>
            <w:r w:rsidRPr="007208A7">
              <w:rPr>
                <w:rFonts w:eastAsia="PMingLiU" w:cs="Tahoma"/>
                <w:b/>
                <w:bCs/>
                <w:color w:val="000000"/>
                <w:sz w:val="20"/>
                <w:szCs w:val="18"/>
              </w:rPr>
              <w:t>主要加值</w:t>
            </w:r>
          </w:p>
        </w:tc>
      </w:tr>
      <w:tr w:rsidR="00DB2D1E" w:rsidRPr="007208A7" w14:paraId="4A22471B" w14:textId="77777777" w:rsidTr="002A6416">
        <w:tc>
          <w:tcPr>
            <w:tcW w:w="3168" w:type="dxa"/>
            <w:vAlign w:val="center"/>
          </w:tcPr>
          <w:p w14:paraId="4A224716" w14:textId="77777777" w:rsidR="00DB2D1E" w:rsidRPr="007208A7" w:rsidRDefault="00DB2D1E" w:rsidP="00DE73D4">
            <w:pPr>
              <w:rPr>
                <w:rFonts w:eastAsia="PMingLiU" w:cs="Tahoma"/>
                <w:color w:val="000000"/>
                <w:szCs w:val="18"/>
              </w:rPr>
            </w:pPr>
            <w:r w:rsidRPr="007208A7">
              <w:rPr>
                <w:rFonts w:eastAsia="PMingLiU" w:cs="Tahoma"/>
                <w:color w:val="000000"/>
                <w:szCs w:val="18"/>
              </w:rPr>
              <w:t>技術支援專案管理</w:t>
            </w:r>
          </w:p>
        </w:tc>
        <w:tc>
          <w:tcPr>
            <w:tcW w:w="1580" w:type="dxa"/>
            <w:vAlign w:val="center"/>
          </w:tcPr>
          <w:p w14:paraId="4A224717" w14:textId="77777777" w:rsidR="00DB2D1E" w:rsidRPr="007208A7" w:rsidRDefault="00DB2D1E" w:rsidP="00DE73D4">
            <w:pPr>
              <w:jc w:val="center"/>
              <w:rPr>
                <w:rFonts w:eastAsia="PMingLiU" w:cs="Tahoma"/>
                <w:color w:val="000000"/>
                <w:szCs w:val="18"/>
              </w:rPr>
            </w:pPr>
            <w:r w:rsidRPr="007208A7">
              <w:rPr>
                <w:rFonts w:ascii="MS UI Gothic" w:eastAsia="MS UI Gothic" w:hAnsi="MS UI Gothic" w:cs="MS UI Gothic" w:hint="eastAsia"/>
                <w:color w:val="000000"/>
                <w:szCs w:val="18"/>
              </w:rPr>
              <w:t>✓</w:t>
            </w:r>
          </w:p>
        </w:tc>
        <w:tc>
          <w:tcPr>
            <w:tcW w:w="1444" w:type="dxa"/>
            <w:vAlign w:val="center"/>
          </w:tcPr>
          <w:p w14:paraId="4A224718" w14:textId="77777777" w:rsidR="00DB2D1E" w:rsidRPr="007208A7" w:rsidRDefault="00DB2D1E" w:rsidP="00DE73D4">
            <w:pPr>
              <w:jc w:val="center"/>
              <w:rPr>
                <w:rFonts w:eastAsia="PMingLiU" w:cs="Tahoma"/>
                <w:color w:val="000000"/>
                <w:szCs w:val="18"/>
              </w:rPr>
            </w:pPr>
            <w:r w:rsidRPr="007208A7">
              <w:rPr>
                <w:rFonts w:ascii="MS UI Gothic" w:eastAsia="MS UI Gothic" w:hAnsi="MS UI Gothic" w:cs="MS UI Gothic" w:hint="eastAsia"/>
                <w:color w:val="000000"/>
                <w:szCs w:val="18"/>
              </w:rPr>
              <w:t>✓</w:t>
            </w:r>
          </w:p>
        </w:tc>
        <w:tc>
          <w:tcPr>
            <w:tcW w:w="1687" w:type="dxa"/>
            <w:vAlign w:val="center"/>
          </w:tcPr>
          <w:p w14:paraId="4A224719" w14:textId="77777777" w:rsidR="00DB2D1E" w:rsidRPr="007208A7" w:rsidRDefault="00DB2D1E" w:rsidP="00DE73D4">
            <w:pPr>
              <w:jc w:val="center"/>
              <w:rPr>
                <w:rFonts w:eastAsia="PMingLiU" w:cs="Tahoma"/>
                <w:color w:val="000000"/>
                <w:szCs w:val="18"/>
              </w:rPr>
            </w:pPr>
            <w:r w:rsidRPr="007208A7">
              <w:rPr>
                <w:rFonts w:eastAsia="PMingLiU" w:cs="Tahoma"/>
                <w:color w:val="000000"/>
                <w:szCs w:val="18"/>
              </w:rPr>
              <w:t>√</w:t>
            </w:r>
          </w:p>
        </w:tc>
        <w:tc>
          <w:tcPr>
            <w:tcW w:w="1589" w:type="dxa"/>
            <w:vAlign w:val="center"/>
          </w:tcPr>
          <w:p w14:paraId="4A22471A" w14:textId="77777777" w:rsidR="00DB2D1E" w:rsidRPr="007208A7" w:rsidRDefault="00DB2D1E" w:rsidP="00DE73D4">
            <w:pPr>
              <w:jc w:val="center"/>
              <w:rPr>
                <w:rFonts w:eastAsia="PMingLiU" w:cs="Tahoma"/>
                <w:color w:val="000000"/>
                <w:szCs w:val="18"/>
              </w:rPr>
            </w:pPr>
            <w:r w:rsidRPr="007208A7">
              <w:rPr>
                <w:rFonts w:eastAsia="PMingLiU" w:cs="Tahoma"/>
                <w:color w:val="000000"/>
                <w:szCs w:val="18"/>
              </w:rPr>
              <w:t>√</w:t>
            </w:r>
          </w:p>
        </w:tc>
      </w:tr>
      <w:tr w:rsidR="00DB2D1E" w:rsidRPr="007208A7" w14:paraId="4A224721" w14:textId="77777777" w:rsidTr="002A6416">
        <w:tc>
          <w:tcPr>
            <w:tcW w:w="3168" w:type="dxa"/>
            <w:vAlign w:val="center"/>
          </w:tcPr>
          <w:p w14:paraId="4A22471C" w14:textId="77777777" w:rsidR="00DB2D1E" w:rsidRPr="007208A7" w:rsidRDefault="00DB2D1E" w:rsidP="00DE73D4">
            <w:pPr>
              <w:rPr>
                <w:rFonts w:eastAsia="PMingLiU" w:cs="Tahoma"/>
                <w:color w:val="000000"/>
                <w:szCs w:val="18"/>
              </w:rPr>
            </w:pPr>
            <w:r w:rsidRPr="007208A7">
              <w:rPr>
                <w:rFonts w:eastAsia="PMingLiU" w:cs="Tahoma"/>
                <w:color w:val="000000"/>
                <w:szCs w:val="18"/>
              </w:rPr>
              <w:t>客戶資料建檔及報告</w:t>
            </w:r>
          </w:p>
        </w:tc>
        <w:tc>
          <w:tcPr>
            <w:tcW w:w="1580" w:type="dxa"/>
            <w:vAlign w:val="center"/>
          </w:tcPr>
          <w:p w14:paraId="4A22471D" w14:textId="77777777" w:rsidR="00DB2D1E" w:rsidRPr="007208A7" w:rsidRDefault="00DB2D1E" w:rsidP="00DE73D4">
            <w:pPr>
              <w:jc w:val="center"/>
              <w:rPr>
                <w:rFonts w:eastAsia="PMingLiU" w:cs="Tahoma"/>
                <w:color w:val="000000"/>
                <w:szCs w:val="18"/>
              </w:rPr>
            </w:pPr>
            <w:r w:rsidRPr="007208A7">
              <w:rPr>
                <w:rFonts w:eastAsia="PMingLiU" w:cs="Tahoma"/>
                <w:color w:val="000000"/>
                <w:szCs w:val="18"/>
              </w:rPr>
              <w:t>每月</w:t>
            </w:r>
          </w:p>
        </w:tc>
        <w:tc>
          <w:tcPr>
            <w:tcW w:w="1444" w:type="dxa"/>
            <w:vAlign w:val="center"/>
          </w:tcPr>
          <w:p w14:paraId="4A22471E" w14:textId="77777777" w:rsidR="00DB2D1E" w:rsidRPr="007208A7" w:rsidRDefault="00DB2D1E" w:rsidP="00DE73D4">
            <w:pPr>
              <w:jc w:val="center"/>
              <w:rPr>
                <w:rFonts w:eastAsia="PMingLiU" w:cs="Tahoma"/>
                <w:color w:val="000000"/>
                <w:szCs w:val="18"/>
              </w:rPr>
            </w:pPr>
            <w:r w:rsidRPr="007208A7">
              <w:rPr>
                <w:rFonts w:eastAsia="PMingLiU" w:cs="Tahoma"/>
                <w:color w:val="000000"/>
                <w:szCs w:val="18"/>
              </w:rPr>
              <w:t>每月</w:t>
            </w:r>
          </w:p>
        </w:tc>
        <w:tc>
          <w:tcPr>
            <w:tcW w:w="1687" w:type="dxa"/>
            <w:vAlign w:val="center"/>
          </w:tcPr>
          <w:p w14:paraId="4A22471F" w14:textId="77777777" w:rsidR="00DB2D1E" w:rsidRPr="007208A7" w:rsidRDefault="00DB2D1E" w:rsidP="00DE73D4">
            <w:pPr>
              <w:jc w:val="center"/>
              <w:rPr>
                <w:rFonts w:eastAsia="PMingLiU" w:cs="Tahoma"/>
                <w:color w:val="000000"/>
                <w:szCs w:val="18"/>
              </w:rPr>
            </w:pPr>
            <w:r w:rsidRPr="007208A7">
              <w:rPr>
                <w:rFonts w:eastAsia="PMingLiU" w:cs="Tahoma"/>
                <w:color w:val="000000"/>
                <w:szCs w:val="18"/>
              </w:rPr>
              <w:t>每月</w:t>
            </w:r>
          </w:p>
        </w:tc>
        <w:tc>
          <w:tcPr>
            <w:tcW w:w="1589" w:type="dxa"/>
            <w:vAlign w:val="center"/>
          </w:tcPr>
          <w:p w14:paraId="4A224720" w14:textId="77777777" w:rsidR="00DB2D1E" w:rsidRPr="007208A7" w:rsidRDefault="00DB2D1E" w:rsidP="00DE73D4">
            <w:pPr>
              <w:jc w:val="center"/>
              <w:rPr>
                <w:rFonts w:eastAsia="PMingLiU" w:cs="Tahoma"/>
                <w:color w:val="000000"/>
                <w:szCs w:val="18"/>
              </w:rPr>
            </w:pPr>
            <w:r w:rsidRPr="007208A7">
              <w:rPr>
                <w:rFonts w:eastAsia="PMingLiU" w:cs="Tahoma"/>
                <w:color w:val="000000"/>
                <w:szCs w:val="18"/>
              </w:rPr>
              <w:t>每月</w:t>
            </w:r>
          </w:p>
        </w:tc>
      </w:tr>
      <w:tr w:rsidR="00DB2D1E" w:rsidRPr="007208A7" w14:paraId="4A224727" w14:textId="77777777" w:rsidTr="002A6416">
        <w:tc>
          <w:tcPr>
            <w:tcW w:w="3168" w:type="dxa"/>
            <w:vAlign w:val="center"/>
          </w:tcPr>
          <w:p w14:paraId="4A224722" w14:textId="77777777" w:rsidR="00DB2D1E" w:rsidRPr="007208A7" w:rsidRDefault="00DB2D1E" w:rsidP="00DE73D4">
            <w:pPr>
              <w:rPr>
                <w:rFonts w:eastAsia="PMingLiU" w:cs="Tahoma"/>
                <w:color w:val="000000"/>
                <w:szCs w:val="18"/>
              </w:rPr>
            </w:pPr>
            <w:r w:rsidRPr="007208A7">
              <w:rPr>
                <w:rFonts w:eastAsia="PMingLiU" w:cs="Tahoma"/>
                <w:color w:val="000000"/>
                <w:szCs w:val="18"/>
              </w:rPr>
              <w:t>支援協助</w:t>
            </w:r>
            <w:r w:rsidRPr="007208A7">
              <w:rPr>
                <w:rFonts w:eastAsia="PMingLiU" w:cs="Tahoma"/>
                <w:color w:val="000000"/>
                <w:szCs w:val="18"/>
              </w:rPr>
              <w:t xml:space="preserve"> (</w:t>
            </w:r>
            <w:r w:rsidRPr="007208A7">
              <w:rPr>
                <w:rFonts w:eastAsia="PMingLiU" w:cs="Tahoma"/>
                <w:color w:val="000000"/>
                <w:szCs w:val="18"/>
              </w:rPr>
              <w:t>每年分派時數</w:t>
            </w:r>
            <w:r w:rsidRPr="007208A7">
              <w:rPr>
                <w:rFonts w:eastAsia="PMingLiU" w:cs="Tahoma"/>
                <w:color w:val="000000"/>
                <w:szCs w:val="18"/>
              </w:rPr>
              <w:t>)</w:t>
            </w:r>
          </w:p>
        </w:tc>
        <w:tc>
          <w:tcPr>
            <w:tcW w:w="1580" w:type="dxa"/>
            <w:vAlign w:val="center"/>
          </w:tcPr>
          <w:p w14:paraId="4A224723" w14:textId="77777777" w:rsidR="00DB2D1E" w:rsidRPr="007208A7" w:rsidRDefault="00DB2D1E" w:rsidP="00DE73D4">
            <w:pPr>
              <w:jc w:val="center"/>
              <w:rPr>
                <w:rFonts w:eastAsia="PMingLiU" w:cs="Tahoma"/>
                <w:color w:val="000000"/>
                <w:szCs w:val="18"/>
              </w:rPr>
            </w:pPr>
            <w:r w:rsidRPr="007208A7">
              <w:rPr>
                <w:rFonts w:eastAsia="PMingLiU" w:cs="Tahoma"/>
                <w:color w:val="000000"/>
                <w:szCs w:val="18"/>
              </w:rPr>
              <w:t>以</w:t>
            </w:r>
            <w:r w:rsidRPr="007208A7">
              <w:rPr>
                <w:rFonts w:eastAsia="PMingLiU" w:cs="Tahoma"/>
                <w:color w:val="000000"/>
                <w:szCs w:val="18"/>
              </w:rPr>
              <w:t xml:space="preserve"> 10 </w:t>
            </w:r>
            <w:r w:rsidRPr="007208A7">
              <w:rPr>
                <w:rFonts w:eastAsia="PMingLiU" w:cs="Tahoma"/>
                <w:color w:val="000000"/>
                <w:szCs w:val="18"/>
              </w:rPr>
              <w:t>小時為限</w:t>
            </w:r>
          </w:p>
        </w:tc>
        <w:tc>
          <w:tcPr>
            <w:tcW w:w="1444" w:type="dxa"/>
          </w:tcPr>
          <w:p w14:paraId="4A224724" w14:textId="77777777" w:rsidR="00DB2D1E" w:rsidRPr="007208A7" w:rsidRDefault="00DB2D1E" w:rsidP="00DE73D4">
            <w:pPr>
              <w:jc w:val="center"/>
              <w:rPr>
                <w:rFonts w:eastAsia="PMingLiU" w:cs="Tahoma"/>
                <w:color w:val="000000"/>
                <w:szCs w:val="18"/>
              </w:rPr>
            </w:pPr>
            <w:r w:rsidRPr="007208A7">
              <w:rPr>
                <w:rFonts w:eastAsia="PMingLiU" w:cs="Tahoma"/>
                <w:color w:val="000000"/>
                <w:szCs w:val="18"/>
              </w:rPr>
              <w:t>以</w:t>
            </w:r>
            <w:r w:rsidRPr="007208A7">
              <w:rPr>
                <w:rFonts w:eastAsia="PMingLiU" w:cs="Tahoma"/>
                <w:color w:val="000000"/>
                <w:szCs w:val="18"/>
              </w:rPr>
              <w:t xml:space="preserve"> 10 </w:t>
            </w:r>
            <w:r w:rsidRPr="007208A7">
              <w:rPr>
                <w:rFonts w:eastAsia="PMingLiU" w:cs="Tahoma"/>
                <w:color w:val="000000"/>
                <w:szCs w:val="18"/>
              </w:rPr>
              <w:t>小時</w:t>
            </w:r>
            <w:r w:rsidRPr="007208A7">
              <w:rPr>
                <w:rFonts w:eastAsia="PMingLiU" w:cs="Tahoma"/>
                <w:color w:val="000000"/>
                <w:szCs w:val="18"/>
              </w:rPr>
              <w:br/>
              <w:t xml:space="preserve">+ 1 </w:t>
            </w:r>
            <w:r w:rsidRPr="007208A7">
              <w:rPr>
                <w:rFonts w:eastAsia="PMingLiU" w:cs="Tahoma"/>
                <w:color w:val="000000"/>
                <w:szCs w:val="18"/>
              </w:rPr>
              <w:t>小時健康狀態檢查</w:t>
            </w:r>
            <w:r w:rsidRPr="007208A7">
              <w:rPr>
                <w:rFonts w:eastAsia="PMingLiU" w:cs="Tahoma"/>
                <w:color w:val="000000"/>
                <w:szCs w:val="18"/>
              </w:rPr>
              <w:br/>
              <w:t xml:space="preserve">+ 1 </w:t>
            </w:r>
            <w:r w:rsidRPr="007208A7">
              <w:rPr>
                <w:rFonts w:eastAsia="PMingLiU" w:cs="Tahoma"/>
                <w:color w:val="000000"/>
                <w:szCs w:val="18"/>
              </w:rPr>
              <w:t>小時講習為限</w:t>
            </w:r>
          </w:p>
        </w:tc>
        <w:tc>
          <w:tcPr>
            <w:tcW w:w="1687" w:type="dxa"/>
            <w:vAlign w:val="center"/>
          </w:tcPr>
          <w:p w14:paraId="4A224725" w14:textId="77777777" w:rsidR="00DB2D1E" w:rsidRPr="007208A7" w:rsidRDefault="00DB2D1E" w:rsidP="00DE73D4">
            <w:pPr>
              <w:jc w:val="center"/>
              <w:rPr>
                <w:rFonts w:eastAsia="PMingLiU" w:cs="Tahoma"/>
                <w:color w:val="000000"/>
                <w:szCs w:val="18"/>
              </w:rPr>
            </w:pPr>
            <w:r w:rsidRPr="007208A7">
              <w:rPr>
                <w:rFonts w:eastAsia="PMingLiU" w:cs="Tahoma"/>
                <w:color w:val="000000"/>
                <w:szCs w:val="18"/>
              </w:rPr>
              <w:t>以</w:t>
            </w:r>
            <w:r w:rsidRPr="007208A7">
              <w:rPr>
                <w:rFonts w:eastAsia="PMingLiU" w:cs="Tahoma"/>
                <w:color w:val="000000"/>
                <w:szCs w:val="18"/>
              </w:rPr>
              <w:t xml:space="preserve"> 120 </w:t>
            </w:r>
            <w:r w:rsidRPr="007208A7">
              <w:rPr>
                <w:rFonts w:eastAsia="PMingLiU" w:cs="Tahoma"/>
                <w:color w:val="000000"/>
                <w:szCs w:val="18"/>
              </w:rPr>
              <w:t>小時為限</w:t>
            </w:r>
          </w:p>
        </w:tc>
        <w:tc>
          <w:tcPr>
            <w:tcW w:w="1589" w:type="dxa"/>
            <w:vAlign w:val="center"/>
          </w:tcPr>
          <w:p w14:paraId="4A224726" w14:textId="77777777" w:rsidR="00DB2D1E" w:rsidRPr="007208A7" w:rsidRDefault="00DB2D1E" w:rsidP="00DE73D4">
            <w:pPr>
              <w:jc w:val="center"/>
              <w:rPr>
                <w:rFonts w:eastAsia="PMingLiU" w:cs="Tahoma"/>
                <w:color w:val="000000"/>
                <w:szCs w:val="18"/>
              </w:rPr>
            </w:pPr>
            <w:r w:rsidRPr="007208A7">
              <w:rPr>
                <w:rFonts w:eastAsia="PMingLiU" w:cs="Tahoma"/>
                <w:color w:val="000000"/>
                <w:szCs w:val="18"/>
              </w:rPr>
              <w:t>以</w:t>
            </w:r>
            <w:r w:rsidRPr="007208A7">
              <w:rPr>
                <w:rFonts w:eastAsia="PMingLiU" w:cs="Tahoma"/>
                <w:color w:val="000000"/>
                <w:szCs w:val="18"/>
              </w:rPr>
              <w:t xml:space="preserve"> 160 </w:t>
            </w:r>
            <w:r w:rsidRPr="007208A7">
              <w:rPr>
                <w:rFonts w:eastAsia="PMingLiU" w:cs="Tahoma"/>
                <w:color w:val="000000"/>
                <w:szCs w:val="18"/>
              </w:rPr>
              <w:t>小時為限</w:t>
            </w:r>
          </w:p>
        </w:tc>
      </w:tr>
      <w:tr w:rsidR="00DB2D1E" w:rsidRPr="007208A7" w14:paraId="4A22472D" w14:textId="77777777" w:rsidTr="002A6416">
        <w:tc>
          <w:tcPr>
            <w:tcW w:w="3168" w:type="dxa"/>
            <w:vAlign w:val="center"/>
          </w:tcPr>
          <w:p w14:paraId="4A224728" w14:textId="77777777" w:rsidR="00DB2D1E" w:rsidRPr="007208A7" w:rsidRDefault="00DB2D1E" w:rsidP="00DE73D4">
            <w:pPr>
              <w:rPr>
                <w:rFonts w:eastAsia="PMingLiU" w:cs="Tahoma"/>
                <w:color w:val="000000"/>
                <w:szCs w:val="18"/>
              </w:rPr>
            </w:pPr>
            <w:r w:rsidRPr="007208A7">
              <w:rPr>
                <w:rFonts w:eastAsia="PMingLiU" w:cs="Tahoma"/>
                <w:color w:val="000000"/>
                <w:szCs w:val="18"/>
              </w:rPr>
              <w:t>問題解決支援</w:t>
            </w:r>
            <w:r w:rsidRPr="007208A7">
              <w:rPr>
                <w:rFonts w:eastAsia="PMingLiU" w:cs="Tahoma"/>
                <w:color w:val="000000"/>
                <w:szCs w:val="18"/>
              </w:rPr>
              <w:t xml:space="preserve"> (PRS) (</w:t>
            </w:r>
            <w:r w:rsidRPr="007208A7">
              <w:rPr>
                <w:rFonts w:eastAsia="PMingLiU" w:cs="Tahoma"/>
                <w:color w:val="000000"/>
                <w:szCs w:val="18"/>
              </w:rPr>
              <w:t>每年分派</w:t>
            </w:r>
            <w:r w:rsidRPr="007208A7">
              <w:rPr>
                <w:rFonts w:eastAsia="PMingLiU" w:cs="Tahoma"/>
                <w:color w:val="000000"/>
                <w:szCs w:val="18"/>
              </w:rPr>
              <w:t>)</w:t>
            </w:r>
          </w:p>
        </w:tc>
        <w:tc>
          <w:tcPr>
            <w:tcW w:w="1580" w:type="dxa"/>
            <w:vAlign w:val="center"/>
          </w:tcPr>
          <w:p w14:paraId="4A224729" w14:textId="77777777" w:rsidR="00DB2D1E" w:rsidRPr="007208A7" w:rsidRDefault="00DB2D1E" w:rsidP="00DE73D4">
            <w:pPr>
              <w:jc w:val="center"/>
              <w:rPr>
                <w:rFonts w:eastAsia="PMingLiU" w:cs="Tahoma"/>
                <w:color w:val="000000"/>
                <w:szCs w:val="18"/>
              </w:rPr>
            </w:pPr>
            <w:r w:rsidRPr="007208A7">
              <w:rPr>
                <w:rFonts w:eastAsia="PMingLiU" w:cs="Tahoma"/>
                <w:color w:val="000000"/>
                <w:szCs w:val="18"/>
              </w:rPr>
              <w:t>以</w:t>
            </w:r>
            <w:r w:rsidRPr="007208A7">
              <w:rPr>
                <w:rFonts w:eastAsia="PMingLiU" w:cs="Tahoma"/>
                <w:color w:val="000000"/>
                <w:szCs w:val="18"/>
              </w:rPr>
              <w:t xml:space="preserve"> 40 </w:t>
            </w:r>
            <w:r w:rsidRPr="007208A7">
              <w:rPr>
                <w:rFonts w:eastAsia="PMingLiU" w:cs="Tahoma"/>
                <w:color w:val="000000"/>
                <w:szCs w:val="18"/>
              </w:rPr>
              <w:t>小時為限</w:t>
            </w:r>
          </w:p>
        </w:tc>
        <w:tc>
          <w:tcPr>
            <w:tcW w:w="1444" w:type="dxa"/>
          </w:tcPr>
          <w:p w14:paraId="4A22472A" w14:textId="77777777" w:rsidR="00DB2D1E" w:rsidRPr="007208A7" w:rsidRDefault="00DB2D1E" w:rsidP="00DE73D4">
            <w:pPr>
              <w:spacing w:before="120"/>
              <w:jc w:val="center"/>
              <w:rPr>
                <w:rFonts w:eastAsia="PMingLiU" w:cs="Tahoma"/>
                <w:color w:val="000000"/>
                <w:szCs w:val="18"/>
              </w:rPr>
            </w:pPr>
            <w:r w:rsidRPr="007208A7">
              <w:rPr>
                <w:rFonts w:eastAsia="PMingLiU" w:cs="Tahoma"/>
                <w:color w:val="000000"/>
                <w:szCs w:val="18"/>
              </w:rPr>
              <w:t>以</w:t>
            </w:r>
            <w:r w:rsidRPr="007208A7">
              <w:rPr>
                <w:rFonts w:eastAsia="PMingLiU" w:cs="Tahoma"/>
                <w:color w:val="000000"/>
                <w:szCs w:val="18"/>
              </w:rPr>
              <w:t xml:space="preserve"> 30 </w:t>
            </w:r>
            <w:r w:rsidRPr="007208A7">
              <w:rPr>
                <w:rFonts w:eastAsia="PMingLiU" w:cs="Tahoma"/>
                <w:color w:val="000000"/>
                <w:szCs w:val="18"/>
              </w:rPr>
              <w:t>小時為限</w:t>
            </w:r>
          </w:p>
        </w:tc>
        <w:tc>
          <w:tcPr>
            <w:tcW w:w="1687" w:type="dxa"/>
            <w:vAlign w:val="center"/>
          </w:tcPr>
          <w:p w14:paraId="4A22472B" w14:textId="77777777" w:rsidR="00DB2D1E" w:rsidRPr="007208A7" w:rsidRDefault="00DB2D1E" w:rsidP="00DE73D4">
            <w:pPr>
              <w:jc w:val="center"/>
              <w:rPr>
                <w:rFonts w:eastAsia="PMingLiU" w:cs="Tahoma"/>
                <w:color w:val="000000"/>
                <w:szCs w:val="18"/>
              </w:rPr>
            </w:pPr>
            <w:r w:rsidRPr="007208A7">
              <w:rPr>
                <w:rFonts w:eastAsia="PMingLiU" w:cs="Tahoma"/>
                <w:color w:val="000000"/>
                <w:szCs w:val="18"/>
              </w:rPr>
              <w:t>以</w:t>
            </w:r>
            <w:r w:rsidRPr="007208A7">
              <w:rPr>
                <w:rFonts w:eastAsia="PMingLiU" w:cs="Tahoma"/>
                <w:color w:val="000000"/>
                <w:szCs w:val="18"/>
              </w:rPr>
              <w:t xml:space="preserve"> 80 </w:t>
            </w:r>
            <w:r w:rsidRPr="007208A7">
              <w:rPr>
                <w:rFonts w:eastAsia="PMingLiU" w:cs="Tahoma"/>
                <w:color w:val="000000"/>
                <w:szCs w:val="18"/>
              </w:rPr>
              <w:t>小時為限</w:t>
            </w:r>
          </w:p>
        </w:tc>
        <w:tc>
          <w:tcPr>
            <w:tcW w:w="1589" w:type="dxa"/>
            <w:vAlign w:val="center"/>
          </w:tcPr>
          <w:p w14:paraId="4A22472C" w14:textId="77777777" w:rsidR="00DB2D1E" w:rsidRPr="007208A7" w:rsidRDefault="00DB2D1E" w:rsidP="00DE73D4">
            <w:pPr>
              <w:jc w:val="center"/>
              <w:rPr>
                <w:rFonts w:eastAsia="PMingLiU" w:cs="Tahoma"/>
                <w:color w:val="000000"/>
                <w:szCs w:val="18"/>
              </w:rPr>
            </w:pPr>
            <w:r w:rsidRPr="007208A7">
              <w:rPr>
                <w:rFonts w:eastAsia="PMingLiU" w:cs="Tahoma"/>
                <w:color w:val="000000"/>
                <w:szCs w:val="18"/>
              </w:rPr>
              <w:t>以</w:t>
            </w:r>
            <w:r w:rsidRPr="007208A7">
              <w:rPr>
                <w:rFonts w:eastAsia="PMingLiU" w:cs="Tahoma"/>
                <w:color w:val="000000"/>
                <w:szCs w:val="18"/>
              </w:rPr>
              <w:t xml:space="preserve"> 140 </w:t>
            </w:r>
            <w:r w:rsidRPr="007208A7">
              <w:rPr>
                <w:rFonts w:eastAsia="PMingLiU" w:cs="Tahoma"/>
                <w:color w:val="000000"/>
                <w:szCs w:val="18"/>
              </w:rPr>
              <w:t>小時為限</w:t>
            </w:r>
          </w:p>
        </w:tc>
      </w:tr>
      <w:tr w:rsidR="00DB2D1E" w:rsidRPr="007208A7" w14:paraId="4A224733" w14:textId="77777777" w:rsidTr="002A6416">
        <w:tc>
          <w:tcPr>
            <w:tcW w:w="3168" w:type="dxa"/>
            <w:vAlign w:val="center"/>
          </w:tcPr>
          <w:p w14:paraId="4A22472E" w14:textId="77777777" w:rsidR="00DB2D1E" w:rsidRPr="007208A7" w:rsidRDefault="00DB2D1E" w:rsidP="00DE73D4">
            <w:pPr>
              <w:rPr>
                <w:rFonts w:eastAsia="PMingLiU" w:cs="Tahoma"/>
                <w:color w:val="000000"/>
                <w:szCs w:val="18"/>
              </w:rPr>
            </w:pPr>
            <w:r w:rsidRPr="007208A7">
              <w:rPr>
                <w:rFonts w:eastAsia="PMingLiU" w:cs="Tahoma"/>
                <w:color w:val="000000"/>
                <w:szCs w:val="18"/>
              </w:rPr>
              <w:t>全天候重大情況提報管理</w:t>
            </w:r>
            <w:r w:rsidRPr="007208A7">
              <w:rPr>
                <w:rFonts w:eastAsia="PMingLiU" w:cs="Tahoma"/>
                <w:color w:val="000000"/>
                <w:szCs w:val="18"/>
              </w:rPr>
              <w:t xml:space="preserve"> (Critical Situation Escalation Management) </w:t>
            </w:r>
            <w:r w:rsidR="00AD40C7">
              <w:rPr>
                <w:rFonts w:eastAsia="PMingLiU" w:cs="Tahoma"/>
                <w:color w:val="000000"/>
                <w:szCs w:val="18"/>
              </w:rPr>
              <w:br/>
            </w:r>
            <w:r w:rsidRPr="007208A7">
              <w:rPr>
                <w:rFonts w:eastAsia="PMingLiU" w:cs="Tahoma"/>
                <w:color w:val="000000"/>
                <w:szCs w:val="18"/>
              </w:rPr>
              <w:t>(</w:t>
            </w:r>
            <w:r w:rsidRPr="007208A7">
              <w:rPr>
                <w:rFonts w:eastAsia="PMingLiU" w:cs="Tahoma"/>
                <w:color w:val="000000"/>
                <w:szCs w:val="18"/>
              </w:rPr>
              <w:t>嚴重等級</w:t>
            </w:r>
            <w:r w:rsidRPr="007208A7">
              <w:rPr>
                <w:rFonts w:eastAsia="PMingLiU" w:cs="Tahoma"/>
                <w:color w:val="000000"/>
                <w:szCs w:val="18"/>
              </w:rPr>
              <w:t xml:space="preserve"> 1)</w:t>
            </w:r>
          </w:p>
        </w:tc>
        <w:tc>
          <w:tcPr>
            <w:tcW w:w="1580" w:type="dxa"/>
            <w:vAlign w:val="center"/>
          </w:tcPr>
          <w:p w14:paraId="4A22472F" w14:textId="77777777" w:rsidR="00DB2D1E" w:rsidRPr="007208A7" w:rsidRDefault="00DB2D1E" w:rsidP="00DE73D4">
            <w:pPr>
              <w:jc w:val="center"/>
              <w:rPr>
                <w:rFonts w:eastAsia="PMingLiU" w:cs="Tahoma"/>
                <w:color w:val="000000"/>
                <w:szCs w:val="18"/>
              </w:rPr>
            </w:pPr>
            <w:r w:rsidRPr="007208A7">
              <w:rPr>
                <w:rFonts w:ascii="MS UI Gothic" w:eastAsia="MS UI Gothic" w:hAnsi="MS UI Gothic" w:cs="MS UI Gothic" w:hint="eastAsia"/>
                <w:color w:val="000000"/>
                <w:szCs w:val="18"/>
              </w:rPr>
              <w:t>✓</w:t>
            </w:r>
          </w:p>
        </w:tc>
        <w:tc>
          <w:tcPr>
            <w:tcW w:w="1444" w:type="dxa"/>
            <w:vAlign w:val="center"/>
          </w:tcPr>
          <w:p w14:paraId="4A224730" w14:textId="77777777" w:rsidR="00DB2D1E" w:rsidRPr="007208A7" w:rsidRDefault="00DB2D1E" w:rsidP="00DE73D4">
            <w:pPr>
              <w:jc w:val="center"/>
              <w:rPr>
                <w:rFonts w:eastAsia="PMingLiU" w:cs="Tahoma"/>
                <w:color w:val="000000"/>
                <w:szCs w:val="18"/>
              </w:rPr>
            </w:pPr>
            <w:r w:rsidRPr="007208A7">
              <w:rPr>
                <w:rFonts w:ascii="MS UI Gothic" w:eastAsia="MS UI Gothic" w:hAnsi="MS UI Gothic" w:cs="MS UI Gothic" w:hint="eastAsia"/>
                <w:color w:val="000000"/>
                <w:szCs w:val="18"/>
              </w:rPr>
              <w:t>✓</w:t>
            </w:r>
          </w:p>
        </w:tc>
        <w:tc>
          <w:tcPr>
            <w:tcW w:w="1687" w:type="dxa"/>
            <w:vAlign w:val="center"/>
          </w:tcPr>
          <w:p w14:paraId="4A224731" w14:textId="77777777" w:rsidR="00DB2D1E" w:rsidRPr="007208A7" w:rsidRDefault="00DB2D1E" w:rsidP="00DE73D4">
            <w:pPr>
              <w:jc w:val="center"/>
              <w:rPr>
                <w:rFonts w:eastAsia="PMingLiU" w:cs="Tahoma"/>
                <w:color w:val="000000"/>
                <w:szCs w:val="18"/>
              </w:rPr>
            </w:pPr>
            <w:r w:rsidRPr="007208A7">
              <w:rPr>
                <w:rFonts w:eastAsia="PMingLiU" w:cs="Tahoma"/>
                <w:color w:val="000000"/>
                <w:szCs w:val="18"/>
              </w:rPr>
              <w:t>√</w:t>
            </w:r>
          </w:p>
        </w:tc>
        <w:tc>
          <w:tcPr>
            <w:tcW w:w="1589" w:type="dxa"/>
            <w:vAlign w:val="center"/>
          </w:tcPr>
          <w:p w14:paraId="4A224732" w14:textId="77777777" w:rsidR="00DB2D1E" w:rsidRPr="007208A7" w:rsidRDefault="00DB2D1E" w:rsidP="00DE73D4">
            <w:pPr>
              <w:jc w:val="center"/>
              <w:rPr>
                <w:rFonts w:eastAsia="PMingLiU" w:cs="Tahoma"/>
                <w:color w:val="000000"/>
                <w:szCs w:val="18"/>
              </w:rPr>
            </w:pPr>
            <w:r w:rsidRPr="007208A7">
              <w:rPr>
                <w:rFonts w:eastAsia="PMingLiU" w:cs="Tahoma"/>
                <w:color w:val="000000"/>
                <w:szCs w:val="18"/>
              </w:rPr>
              <w:t>√</w:t>
            </w:r>
          </w:p>
        </w:tc>
      </w:tr>
      <w:tr w:rsidR="00DB2D1E" w:rsidRPr="007208A7" w14:paraId="4A224739" w14:textId="77777777" w:rsidTr="002A6416">
        <w:tc>
          <w:tcPr>
            <w:tcW w:w="3168" w:type="dxa"/>
            <w:vAlign w:val="center"/>
          </w:tcPr>
          <w:p w14:paraId="4A224734" w14:textId="77777777" w:rsidR="00DB2D1E" w:rsidRPr="007208A7" w:rsidRDefault="00DB2D1E" w:rsidP="00DE73D4">
            <w:pPr>
              <w:rPr>
                <w:rFonts w:eastAsia="PMingLiU" w:cs="Tahoma"/>
                <w:color w:val="000000"/>
                <w:szCs w:val="18"/>
              </w:rPr>
            </w:pPr>
            <w:r w:rsidRPr="007208A7">
              <w:rPr>
                <w:rFonts w:eastAsia="PMingLiU" w:cs="Tahoma"/>
                <w:color w:val="000000"/>
                <w:szCs w:val="18"/>
              </w:rPr>
              <w:t>快速現場支援</w:t>
            </w:r>
            <w:r w:rsidRPr="007208A7">
              <w:rPr>
                <w:rFonts w:eastAsia="PMingLiU" w:cs="Tahoma"/>
                <w:color w:val="000000"/>
                <w:szCs w:val="18"/>
              </w:rPr>
              <w:t xml:space="preserve"> (Rapid Onsite Support)</w:t>
            </w:r>
          </w:p>
        </w:tc>
        <w:tc>
          <w:tcPr>
            <w:tcW w:w="1580" w:type="dxa"/>
            <w:vAlign w:val="center"/>
          </w:tcPr>
          <w:p w14:paraId="4A224735" w14:textId="77777777" w:rsidR="00DB2D1E" w:rsidRPr="007208A7" w:rsidRDefault="00DB2D1E" w:rsidP="00DE73D4">
            <w:pPr>
              <w:jc w:val="center"/>
              <w:rPr>
                <w:rFonts w:eastAsia="PMingLiU" w:cs="Tahoma"/>
                <w:color w:val="000000"/>
                <w:szCs w:val="18"/>
              </w:rPr>
            </w:pPr>
            <w:r w:rsidRPr="007208A7">
              <w:rPr>
                <w:rFonts w:ascii="MS UI Gothic" w:eastAsia="MS UI Gothic" w:hAnsi="MS UI Gothic" w:cs="MS UI Gothic" w:hint="eastAsia"/>
                <w:color w:val="000000"/>
                <w:szCs w:val="18"/>
              </w:rPr>
              <w:t>✓</w:t>
            </w:r>
          </w:p>
        </w:tc>
        <w:tc>
          <w:tcPr>
            <w:tcW w:w="1444" w:type="dxa"/>
            <w:vAlign w:val="center"/>
          </w:tcPr>
          <w:p w14:paraId="4A224736" w14:textId="77777777" w:rsidR="00DB2D1E" w:rsidRPr="007208A7" w:rsidRDefault="00DB2D1E" w:rsidP="00DE73D4">
            <w:pPr>
              <w:jc w:val="center"/>
              <w:rPr>
                <w:rFonts w:eastAsia="PMingLiU" w:cs="Tahoma"/>
                <w:color w:val="000000"/>
                <w:szCs w:val="18"/>
              </w:rPr>
            </w:pPr>
            <w:r w:rsidRPr="007208A7">
              <w:rPr>
                <w:rFonts w:ascii="MS UI Gothic" w:eastAsia="MS UI Gothic" w:hAnsi="MS UI Gothic" w:cs="MS UI Gothic" w:hint="eastAsia"/>
                <w:color w:val="000000"/>
                <w:szCs w:val="18"/>
              </w:rPr>
              <w:t>✓</w:t>
            </w:r>
          </w:p>
        </w:tc>
        <w:tc>
          <w:tcPr>
            <w:tcW w:w="1687" w:type="dxa"/>
            <w:vAlign w:val="center"/>
          </w:tcPr>
          <w:p w14:paraId="4A224737" w14:textId="77777777" w:rsidR="00DB2D1E" w:rsidRPr="007208A7" w:rsidRDefault="00DB2D1E" w:rsidP="00DE73D4">
            <w:pPr>
              <w:jc w:val="center"/>
              <w:rPr>
                <w:rFonts w:eastAsia="PMingLiU" w:cs="Tahoma"/>
                <w:color w:val="000000"/>
                <w:szCs w:val="18"/>
              </w:rPr>
            </w:pPr>
            <w:r w:rsidRPr="007208A7">
              <w:rPr>
                <w:rFonts w:eastAsia="PMingLiU" w:cs="Tahoma"/>
                <w:color w:val="000000"/>
                <w:szCs w:val="18"/>
              </w:rPr>
              <w:t>√</w:t>
            </w:r>
          </w:p>
        </w:tc>
        <w:tc>
          <w:tcPr>
            <w:tcW w:w="1589" w:type="dxa"/>
            <w:vAlign w:val="center"/>
          </w:tcPr>
          <w:p w14:paraId="4A224738" w14:textId="77777777" w:rsidR="00DB2D1E" w:rsidRPr="007208A7" w:rsidRDefault="00DB2D1E" w:rsidP="00DE73D4">
            <w:pPr>
              <w:jc w:val="center"/>
              <w:rPr>
                <w:rFonts w:eastAsia="PMingLiU" w:cs="Tahoma"/>
                <w:color w:val="000000"/>
                <w:szCs w:val="18"/>
              </w:rPr>
            </w:pPr>
            <w:r w:rsidRPr="007208A7">
              <w:rPr>
                <w:rFonts w:eastAsia="PMingLiU" w:cs="Tahoma"/>
                <w:color w:val="000000"/>
                <w:szCs w:val="18"/>
              </w:rPr>
              <w:t>√</w:t>
            </w:r>
          </w:p>
        </w:tc>
      </w:tr>
      <w:tr w:rsidR="00DB2D1E" w:rsidRPr="007208A7" w14:paraId="4A22473F" w14:textId="77777777" w:rsidTr="002A6416">
        <w:tc>
          <w:tcPr>
            <w:tcW w:w="3168" w:type="dxa"/>
            <w:vAlign w:val="center"/>
          </w:tcPr>
          <w:p w14:paraId="4A22473A" w14:textId="77777777" w:rsidR="00DB2D1E" w:rsidRPr="007208A7" w:rsidRDefault="00DB2D1E" w:rsidP="00DE73D4">
            <w:pPr>
              <w:rPr>
                <w:rFonts w:eastAsia="PMingLiU" w:cs="Tahoma"/>
                <w:color w:val="000000"/>
                <w:szCs w:val="18"/>
              </w:rPr>
            </w:pPr>
            <w:r w:rsidRPr="007208A7">
              <w:rPr>
                <w:rFonts w:eastAsia="PMingLiU" w:cs="Tahoma"/>
                <w:color w:val="000000"/>
                <w:szCs w:val="18"/>
              </w:rPr>
              <w:t>主動資訊服務</w:t>
            </w:r>
            <w:r w:rsidRPr="007208A7">
              <w:rPr>
                <w:rFonts w:eastAsia="PMingLiU" w:cs="Tahoma"/>
                <w:color w:val="000000"/>
                <w:szCs w:val="18"/>
              </w:rPr>
              <w:t xml:space="preserve"> (Proactive Information Service)</w:t>
            </w:r>
          </w:p>
        </w:tc>
        <w:tc>
          <w:tcPr>
            <w:tcW w:w="1580" w:type="dxa"/>
            <w:vAlign w:val="center"/>
          </w:tcPr>
          <w:p w14:paraId="4A22473B" w14:textId="77777777" w:rsidR="00DB2D1E" w:rsidRPr="007208A7" w:rsidRDefault="00DB2D1E" w:rsidP="00DE73D4">
            <w:pPr>
              <w:jc w:val="center"/>
              <w:rPr>
                <w:rFonts w:eastAsia="PMingLiU" w:cs="Tahoma"/>
                <w:color w:val="000000"/>
                <w:szCs w:val="18"/>
              </w:rPr>
            </w:pPr>
            <w:r w:rsidRPr="007208A7">
              <w:rPr>
                <w:rFonts w:ascii="MS UI Gothic" w:eastAsia="MS UI Gothic" w:hAnsi="MS UI Gothic" w:cs="MS UI Gothic" w:hint="eastAsia"/>
                <w:color w:val="000000"/>
                <w:szCs w:val="18"/>
              </w:rPr>
              <w:t>✓</w:t>
            </w:r>
          </w:p>
        </w:tc>
        <w:tc>
          <w:tcPr>
            <w:tcW w:w="1444" w:type="dxa"/>
            <w:vAlign w:val="center"/>
          </w:tcPr>
          <w:p w14:paraId="4A22473C" w14:textId="77777777" w:rsidR="00DB2D1E" w:rsidRPr="007208A7" w:rsidRDefault="00DB2D1E" w:rsidP="00DE73D4">
            <w:pPr>
              <w:jc w:val="center"/>
              <w:rPr>
                <w:rFonts w:eastAsia="PMingLiU" w:cs="Tahoma"/>
                <w:color w:val="000000"/>
                <w:szCs w:val="18"/>
              </w:rPr>
            </w:pPr>
            <w:r w:rsidRPr="007208A7">
              <w:rPr>
                <w:rFonts w:ascii="MS UI Gothic" w:eastAsia="MS UI Gothic" w:hAnsi="MS UI Gothic" w:cs="MS UI Gothic" w:hint="eastAsia"/>
                <w:color w:val="000000"/>
                <w:szCs w:val="18"/>
              </w:rPr>
              <w:t>✓</w:t>
            </w:r>
          </w:p>
        </w:tc>
        <w:tc>
          <w:tcPr>
            <w:tcW w:w="1687" w:type="dxa"/>
            <w:vAlign w:val="center"/>
          </w:tcPr>
          <w:p w14:paraId="4A22473D" w14:textId="77777777" w:rsidR="00DB2D1E" w:rsidRPr="007208A7" w:rsidRDefault="00DB2D1E" w:rsidP="00DE73D4">
            <w:pPr>
              <w:jc w:val="center"/>
              <w:rPr>
                <w:rFonts w:eastAsia="PMingLiU" w:cs="Tahoma"/>
                <w:color w:val="000000"/>
                <w:szCs w:val="18"/>
              </w:rPr>
            </w:pPr>
            <w:r w:rsidRPr="007208A7">
              <w:rPr>
                <w:rFonts w:eastAsia="PMingLiU" w:cs="Tahoma"/>
                <w:color w:val="000000"/>
                <w:szCs w:val="18"/>
              </w:rPr>
              <w:t>√</w:t>
            </w:r>
          </w:p>
        </w:tc>
        <w:tc>
          <w:tcPr>
            <w:tcW w:w="1589" w:type="dxa"/>
            <w:vAlign w:val="center"/>
          </w:tcPr>
          <w:p w14:paraId="4A22473E" w14:textId="77777777" w:rsidR="00DB2D1E" w:rsidRPr="007208A7" w:rsidRDefault="00DB2D1E" w:rsidP="00DE73D4">
            <w:pPr>
              <w:jc w:val="center"/>
              <w:rPr>
                <w:rFonts w:eastAsia="PMingLiU" w:cs="Tahoma"/>
                <w:color w:val="000000"/>
                <w:szCs w:val="18"/>
              </w:rPr>
            </w:pPr>
            <w:r w:rsidRPr="007208A7">
              <w:rPr>
                <w:rFonts w:eastAsia="PMingLiU" w:cs="Tahoma"/>
                <w:color w:val="000000"/>
                <w:szCs w:val="18"/>
              </w:rPr>
              <w:t>√</w:t>
            </w:r>
          </w:p>
        </w:tc>
      </w:tr>
      <w:tr w:rsidR="00DB2D1E" w:rsidRPr="007208A7" w14:paraId="4A224745" w14:textId="77777777" w:rsidTr="002A6416">
        <w:tc>
          <w:tcPr>
            <w:tcW w:w="3168" w:type="dxa"/>
            <w:vAlign w:val="center"/>
          </w:tcPr>
          <w:p w14:paraId="4A224740" w14:textId="77777777" w:rsidR="00DB2D1E" w:rsidRPr="007208A7" w:rsidRDefault="00DB2D1E" w:rsidP="00DE73D4">
            <w:pPr>
              <w:rPr>
                <w:rFonts w:eastAsia="PMingLiU" w:cs="Tahoma"/>
                <w:color w:val="000000"/>
                <w:szCs w:val="18"/>
              </w:rPr>
            </w:pPr>
            <w:r w:rsidRPr="007208A7">
              <w:rPr>
                <w:rFonts w:eastAsia="PMingLiU" w:cs="Tahoma"/>
                <w:color w:val="000000"/>
                <w:szCs w:val="18"/>
              </w:rPr>
              <w:t xml:space="preserve">Microsoft </w:t>
            </w:r>
            <w:r w:rsidRPr="007208A7">
              <w:rPr>
                <w:rFonts w:eastAsia="PMingLiU" w:cs="Tahoma"/>
                <w:color w:val="000000"/>
                <w:szCs w:val="18"/>
              </w:rPr>
              <w:t>主要線上</w:t>
            </w:r>
            <w:r w:rsidRPr="007208A7">
              <w:rPr>
                <w:rFonts w:eastAsia="PMingLiU" w:cs="Tahoma"/>
                <w:color w:val="000000"/>
                <w:szCs w:val="18"/>
              </w:rPr>
              <w:t xml:space="preserve"> (Premier Online)</w:t>
            </w:r>
          </w:p>
        </w:tc>
        <w:tc>
          <w:tcPr>
            <w:tcW w:w="1580" w:type="dxa"/>
            <w:vAlign w:val="center"/>
          </w:tcPr>
          <w:p w14:paraId="4A224741" w14:textId="77777777" w:rsidR="00DB2D1E" w:rsidRPr="007208A7" w:rsidRDefault="00DB2D1E" w:rsidP="00DE73D4">
            <w:pPr>
              <w:jc w:val="center"/>
              <w:rPr>
                <w:rFonts w:eastAsia="PMingLiU" w:cs="Tahoma"/>
                <w:color w:val="000000"/>
                <w:szCs w:val="18"/>
              </w:rPr>
            </w:pPr>
            <w:r w:rsidRPr="007208A7">
              <w:rPr>
                <w:rFonts w:ascii="MS UI Gothic" w:eastAsia="MS UI Gothic" w:hAnsi="MS UI Gothic" w:cs="MS UI Gothic" w:hint="eastAsia"/>
                <w:color w:val="000000"/>
                <w:szCs w:val="18"/>
              </w:rPr>
              <w:t>✓</w:t>
            </w:r>
          </w:p>
        </w:tc>
        <w:tc>
          <w:tcPr>
            <w:tcW w:w="1444" w:type="dxa"/>
            <w:vAlign w:val="center"/>
          </w:tcPr>
          <w:p w14:paraId="4A224742" w14:textId="77777777" w:rsidR="00DB2D1E" w:rsidRPr="007208A7" w:rsidRDefault="00DB2D1E" w:rsidP="00DE73D4">
            <w:pPr>
              <w:jc w:val="center"/>
              <w:rPr>
                <w:rFonts w:eastAsia="PMingLiU" w:cs="Tahoma"/>
                <w:color w:val="000000"/>
                <w:szCs w:val="18"/>
              </w:rPr>
            </w:pPr>
            <w:r w:rsidRPr="007208A7">
              <w:rPr>
                <w:rFonts w:ascii="MS UI Gothic" w:eastAsia="MS UI Gothic" w:hAnsi="MS UI Gothic" w:cs="MS UI Gothic" w:hint="eastAsia"/>
                <w:color w:val="000000"/>
                <w:szCs w:val="18"/>
              </w:rPr>
              <w:t>✓</w:t>
            </w:r>
          </w:p>
        </w:tc>
        <w:tc>
          <w:tcPr>
            <w:tcW w:w="1687" w:type="dxa"/>
            <w:vAlign w:val="center"/>
          </w:tcPr>
          <w:p w14:paraId="4A224743" w14:textId="77777777" w:rsidR="00DB2D1E" w:rsidRPr="007208A7" w:rsidRDefault="00DB2D1E" w:rsidP="00DE73D4">
            <w:pPr>
              <w:jc w:val="center"/>
              <w:rPr>
                <w:rFonts w:eastAsia="PMingLiU" w:cs="Tahoma"/>
                <w:color w:val="000000"/>
                <w:szCs w:val="18"/>
              </w:rPr>
            </w:pPr>
            <w:r w:rsidRPr="007208A7">
              <w:rPr>
                <w:rFonts w:eastAsia="PMingLiU" w:cs="Tahoma"/>
                <w:color w:val="000000"/>
                <w:szCs w:val="18"/>
              </w:rPr>
              <w:t>√</w:t>
            </w:r>
          </w:p>
        </w:tc>
        <w:tc>
          <w:tcPr>
            <w:tcW w:w="1589" w:type="dxa"/>
            <w:vAlign w:val="center"/>
          </w:tcPr>
          <w:p w14:paraId="4A224744" w14:textId="77777777" w:rsidR="00DB2D1E" w:rsidRPr="007208A7" w:rsidRDefault="00DB2D1E" w:rsidP="00DE73D4">
            <w:pPr>
              <w:jc w:val="center"/>
              <w:rPr>
                <w:rFonts w:eastAsia="PMingLiU" w:cs="Tahoma"/>
                <w:color w:val="000000"/>
                <w:szCs w:val="18"/>
              </w:rPr>
            </w:pPr>
            <w:r w:rsidRPr="007208A7">
              <w:rPr>
                <w:rFonts w:eastAsia="PMingLiU" w:cs="Tahoma"/>
                <w:color w:val="000000"/>
                <w:szCs w:val="18"/>
              </w:rPr>
              <w:t>√</w:t>
            </w:r>
          </w:p>
        </w:tc>
      </w:tr>
      <w:tr w:rsidR="00DB2D1E" w:rsidRPr="007208A7" w14:paraId="4A22474B" w14:textId="77777777" w:rsidTr="002A6416">
        <w:tc>
          <w:tcPr>
            <w:tcW w:w="3168" w:type="dxa"/>
            <w:vAlign w:val="center"/>
          </w:tcPr>
          <w:p w14:paraId="4A224746" w14:textId="77777777" w:rsidR="00DB2D1E" w:rsidRPr="007208A7" w:rsidRDefault="00DB2D1E" w:rsidP="00DE73D4">
            <w:pPr>
              <w:rPr>
                <w:rFonts w:eastAsia="PMingLiU" w:cs="Tahoma"/>
                <w:color w:val="000000"/>
                <w:szCs w:val="18"/>
              </w:rPr>
            </w:pPr>
            <w:r w:rsidRPr="007208A7">
              <w:rPr>
                <w:rFonts w:eastAsia="PMingLiU" w:cs="Tahoma"/>
                <w:color w:val="000000"/>
                <w:szCs w:val="18"/>
              </w:rPr>
              <w:t>加值時數</w:t>
            </w:r>
          </w:p>
        </w:tc>
        <w:tc>
          <w:tcPr>
            <w:tcW w:w="1580" w:type="dxa"/>
            <w:vAlign w:val="center"/>
          </w:tcPr>
          <w:p w14:paraId="4A224747" w14:textId="77777777" w:rsidR="00DB2D1E" w:rsidRPr="007208A7" w:rsidRDefault="00DB2D1E" w:rsidP="00DE73D4">
            <w:pPr>
              <w:jc w:val="center"/>
              <w:rPr>
                <w:rFonts w:eastAsia="PMingLiU" w:cs="Tahoma"/>
                <w:color w:val="000000"/>
                <w:szCs w:val="18"/>
              </w:rPr>
            </w:pPr>
            <w:r w:rsidRPr="007208A7">
              <w:rPr>
                <w:rFonts w:eastAsia="PMingLiU" w:cs="Tahoma"/>
                <w:color w:val="000000"/>
                <w:szCs w:val="18"/>
              </w:rPr>
              <w:t xml:space="preserve">20 </w:t>
            </w:r>
            <w:r w:rsidRPr="007208A7">
              <w:rPr>
                <w:rFonts w:eastAsia="PMingLiU" w:cs="Tahoma"/>
                <w:color w:val="000000"/>
                <w:szCs w:val="18"/>
              </w:rPr>
              <w:t>小時套件</w:t>
            </w:r>
          </w:p>
        </w:tc>
        <w:tc>
          <w:tcPr>
            <w:tcW w:w="1444" w:type="dxa"/>
            <w:vAlign w:val="center"/>
          </w:tcPr>
          <w:p w14:paraId="4A224748" w14:textId="77777777" w:rsidR="00DB2D1E" w:rsidRPr="007208A7" w:rsidRDefault="00DB2D1E" w:rsidP="00DE73D4">
            <w:pPr>
              <w:jc w:val="center"/>
              <w:rPr>
                <w:rFonts w:eastAsia="PMingLiU" w:cs="Tahoma"/>
                <w:color w:val="000000"/>
                <w:szCs w:val="18"/>
              </w:rPr>
            </w:pPr>
            <w:r w:rsidRPr="007208A7">
              <w:rPr>
                <w:rFonts w:eastAsia="PMingLiU" w:cs="Tahoma"/>
                <w:color w:val="000000"/>
                <w:szCs w:val="18"/>
              </w:rPr>
              <w:t xml:space="preserve">20 </w:t>
            </w:r>
            <w:r w:rsidRPr="007208A7">
              <w:rPr>
                <w:rFonts w:eastAsia="PMingLiU" w:cs="Tahoma"/>
                <w:color w:val="000000"/>
                <w:szCs w:val="18"/>
              </w:rPr>
              <w:t>小時套件</w:t>
            </w:r>
          </w:p>
        </w:tc>
        <w:tc>
          <w:tcPr>
            <w:tcW w:w="1687" w:type="dxa"/>
            <w:vAlign w:val="center"/>
          </w:tcPr>
          <w:p w14:paraId="4A224749" w14:textId="77777777" w:rsidR="00DB2D1E" w:rsidRPr="007208A7" w:rsidRDefault="00DB2D1E" w:rsidP="00DE73D4">
            <w:pPr>
              <w:jc w:val="center"/>
              <w:rPr>
                <w:rFonts w:eastAsia="PMingLiU" w:cs="Tahoma"/>
                <w:color w:val="000000"/>
                <w:szCs w:val="18"/>
              </w:rPr>
            </w:pPr>
            <w:r w:rsidRPr="007208A7">
              <w:rPr>
                <w:rFonts w:eastAsia="PMingLiU" w:cs="Tahoma"/>
                <w:color w:val="000000"/>
                <w:szCs w:val="18"/>
              </w:rPr>
              <w:t xml:space="preserve">20 </w:t>
            </w:r>
            <w:r w:rsidRPr="007208A7">
              <w:rPr>
                <w:rFonts w:eastAsia="PMingLiU" w:cs="Tahoma"/>
                <w:color w:val="000000"/>
                <w:szCs w:val="18"/>
              </w:rPr>
              <w:t>小時套件</w:t>
            </w:r>
          </w:p>
        </w:tc>
        <w:tc>
          <w:tcPr>
            <w:tcW w:w="1589" w:type="dxa"/>
            <w:vAlign w:val="center"/>
          </w:tcPr>
          <w:p w14:paraId="4A22474A" w14:textId="77777777" w:rsidR="00DB2D1E" w:rsidRPr="007208A7" w:rsidRDefault="00DB2D1E" w:rsidP="00DE73D4">
            <w:pPr>
              <w:jc w:val="center"/>
              <w:rPr>
                <w:rFonts w:eastAsia="PMingLiU" w:cs="Tahoma"/>
                <w:color w:val="000000"/>
                <w:szCs w:val="18"/>
              </w:rPr>
            </w:pPr>
            <w:r w:rsidRPr="007208A7">
              <w:rPr>
                <w:rFonts w:eastAsia="PMingLiU" w:cs="Tahoma"/>
                <w:color w:val="000000"/>
                <w:szCs w:val="18"/>
              </w:rPr>
              <w:t xml:space="preserve">20 </w:t>
            </w:r>
            <w:r w:rsidRPr="007208A7">
              <w:rPr>
                <w:rFonts w:eastAsia="PMingLiU" w:cs="Tahoma"/>
                <w:color w:val="000000"/>
                <w:szCs w:val="18"/>
              </w:rPr>
              <w:t>小時套件</w:t>
            </w:r>
          </w:p>
        </w:tc>
      </w:tr>
    </w:tbl>
    <w:p w14:paraId="4A22474C" w14:textId="77777777" w:rsidR="00DB2D1E" w:rsidRPr="007208A7" w:rsidRDefault="00DB2D1E" w:rsidP="00DB2D1E">
      <w:pPr>
        <w:pStyle w:val="tableclose"/>
        <w:tabs>
          <w:tab w:val="left" w:pos="810"/>
        </w:tabs>
        <w:ind w:left="810" w:hanging="720"/>
        <w:rPr>
          <w:rFonts w:ascii="Tahoma" w:eastAsia="PMingLiU" w:hAnsi="Tahoma" w:cs="Tahoma"/>
        </w:rPr>
      </w:pPr>
      <w:r w:rsidRPr="007208A7">
        <w:rPr>
          <w:rFonts w:ascii="Tahoma" w:eastAsia="PMingLiU" w:hAnsi="Tahoma" w:cs="Tahoma"/>
          <w:i/>
          <w:color w:val="000000"/>
          <w:sz w:val="16"/>
          <w:szCs w:val="16"/>
          <w:vertAlign w:val="superscript"/>
        </w:rPr>
        <w:t xml:space="preserve"> 1</w:t>
      </w:r>
      <w:r w:rsidRPr="007208A7">
        <w:rPr>
          <w:rFonts w:ascii="Tahoma" w:eastAsia="PMingLiU" w:hAnsi="Tahoma" w:cs="Tahoma"/>
          <w:i/>
          <w:color w:val="000000"/>
          <w:sz w:val="16"/>
          <w:szCs w:val="16"/>
        </w:rPr>
        <w:t xml:space="preserve"> </w:t>
      </w:r>
      <w:r w:rsidRPr="007208A7">
        <w:rPr>
          <w:rFonts w:ascii="Tahoma" w:eastAsia="PMingLiU" w:hAnsi="Tahoma" w:cs="Tahoma"/>
          <w:i/>
          <w:color w:val="000000"/>
          <w:sz w:val="16"/>
          <w:szCs w:val="16"/>
        </w:rPr>
        <w:t>營業時間係依當地定義。</w:t>
      </w:r>
    </w:p>
    <w:p w14:paraId="4A22474D" w14:textId="77777777" w:rsidR="00DB2D1E" w:rsidRPr="00AD40C7" w:rsidRDefault="00DB2D1E" w:rsidP="00F42FB8">
      <w:pPr>
        <w:pStyle w:val="BodyText2"/>
        <w:spacing w:after="0" w:line="240" w:lineRule="auto"/>
        <w:rPr>
          <w:rFonts w:ascii="Tahoma" w:eastAsia="PMingLiU" w:hAnsi="Tahoma" w:cs="Tahoma"/>
          <w:sz w:val="18"/>
          <w:szCs w:val="18"/>
        </w:rPr>
      </w:pPr>
    </w:p>
    <w:p w14:paraId="4A22474E" w14:textId="77777777" w:rsidR="00DB2D1E" w:rsidRPr="007208A7" w:rsidRDefault="00DB2D1E" w:rsidP="00CA52FE">
      <w:pPr>
        <w:pStyle w:val="BodyText2"/>
        <w:spacing w:after="0" w:line="240" w:lineRule="auto"/>
        <w:rPr>
          <w:rFonts w:ascii="Tahoma" w:eastAsia="PMingLiU" w:hAnsi="Tahoma" w:cs="Tahoma"/>
        </w:rPr>
      </w:pPr>
      <w:r w:rsidRPr="007208A7">
        <w:rPr>
          <w:rFonts w:ascii="Tahoma" w:eastAsia="PMingLiU" w:hAnsi="Tahoma" w:cs="Tahoma"/>
          <w:b/>
          <w:bCs/>
          <w:color w:val="000000"/>
          <w:sz w:val="18"/>
          <w:szCs w:val="18"/>
        </w:rPr>
        <w:t>技術支援專案管理</w:t>
      </w:r>
      <w:r w:rsidRPr="007208A7">
        <w:rPr>
          <w:rFonts w:ascii="Tahoma" w:eastAsia="PMingLiU" w:hAnsi="Tahoma" w:cs="Tahoma"/>
          <w:color w:val="000000"/>
          <w:sz w:val="18"/>
          <w:szCs w:val="18"/>
        </w:rPr>
        <w:t>協助建立及維護與客戶的管理與服務交付人員之關係，並協助客戶安排客戶服務方案的每個項目以符合營業需求。</w:t>
      </w:r>
    </w:p>
    <w:p w14:paraId="4A22474F" w14:textId="77777777" w:rsidR="00CA52FE" w:rsidRPr="00AD40C7" w:rsidRDefault="00CA52FE" w:rsidP="00CA52FE">
      <w:pPr>
        <w:pStyle w:val="BodyText2"/>
        <w:spacing w:after="0" w:line="240" w:lineRule="auto"/>
        <w:rPr>
          <w:rFonts w:ascii="Tahoma" w:eastAsia="PMingLiU" w:hAnsi="Tahoma" w:cs="Tahoma"/>
          <w:sz w:val="18"/>
          <w:szCs w:val="18"/>
        </w:rPr>
      </w:pPr>
    </w:p>
    <w:p w14:paraId="4A224750" w14:textId="77777777" w:rsidR="00DB2D1E" w:rsidRPr="007208A7" w:rsidRDefault="00DB2D1E" w:rsidP="00CA52FE">
      <w:pPr>
        <w:jc w:val="both"/>
        <w:rPr>
          <w:rFonts w:eastAsia="PMingLiU" w:cs="Tahoma"/>
        </w:rPr>
      </w:pPr>
      <w:r w:rsidRPr="007208A7">
        <w:rPr>
          <w:rFonts w:eastAsia="PMingLiU" w:cs="Tahoma"/>
          <w:b/>
          <w:bCs/>
          <w:color w:val="000000"/>
          <w:szCs w:val="18"/>
        </w:rPr>
        <w:t>技術諮詢</w:t>
      </w:r>
      <w:r w:rsidRPr="007208A7">
        <w:rPr>
          <w:rFonts w:eastAsia="PMingLiU" w:cs="Tahoma"/>
          <w:color w:val="000000"/>
          <w:szCs w:val="18"/>
        </w:rPr>
        <w:t>針對問題解決服務未涵蓋的問題提供短期的建議及指引</w:t>
      </w:r>
      <w:r w:rsidRPr="007208A7">
        <w:rPr>
          <w:rFonts w:eastAsia="PMingLiU" w:cs="Tahoma"/>
          <w:color w:val="000000"/>
          <w:szCs w:val="18"/>
        </w:rPr>
        <w:t xml:space="preserve"> (</w:t>
      </w:r>
      <w:r w:rsidRPr="007208A7">
        <w:rPr>
          <w:rFonts w:eastAsia="PMingLiU" w:cs="Tahoma"/>
          <w:color w:val="000000"/>
          <w:szCs w:val="18"/>
        </w:rPr>
        <w:t>根據可用的</w:t>
      </w:r>
      <w:r w:rsidRPr="007208A7">
        <w:rPr>
          <w:rFonts w:eastAsia="PMingLiU" w:cs="Tahoma"/>
          <w:color w:val="000000"/>
          <w:szCs w:val="18"/>
        </w:rPr>
        <w:t xml:space="preserve"> Microsoft </w:t>
      </w:r>
      <w:r w:rsidRPr="007208A7">
        <w:rPr>
          <w:rFonts w:eastAsia="PMingLiU" w:cs="Tahoma"/>
          <w:color w:val="000000"/>
          <w:szCs w:val="18"/>
        </w:rPr>
        <w:t>資源</w:t>
      </w:r>
      <w:r w:rsidRPr="007208A7">
        <w:rPr>
          <w:rFonts w:eastAsia="PMingLiU" w:cs="Tahoma"/>
          <w:color w:val="000000"/>
          <w:szCs w:val="18"/>
        </w:rPr>
        <w:t>)</w:t>
      </w:r>
      <w:r w:rsidRPr="007208A7">
        <w:rPr>
          <w:rFonts w:eastAsia="PMingLiU" w:cs="Tahoma"/>
          <w:color w:val="000000"/>
          <w:szCs w:val="18"/>
        </w:rPr>
        <w:t>，包括設計、開發及建置問題之協助。</w:t>
      </w:r>
    </w:p>
    <w:p w14:paraId="4A224751" w14:textId="77777777" w:rsidR="00CA52FE" w:rsidRPr="00AD40C7" w:rsidRDefault="00CA52FE" w:rsidP="00CA52FE">
      <w:pPr>
        <w:jc w:val="both"/>
        <w:rPr>
          <w:rFonts w:eastAsia="PMingLiU" w:cs="Tahoma"/>
          <w:szCs w:val="18"/>
        </w:rPr>
      </w:pPr>
    </w:p>
    <w:p w14:paraId="4A224752" w14:textId="77777777" w:rsidR="00676723" w:rsidRPr="007208A7" w:rsidRDefault="00DB2D1E" w:rsidP="00CA52FE">
      <w:pPr>
        <w:rPr>
          <w:rFonts w:eastAsia="PMingLiU" w:cs="Tahoma"/>
        </w:rPr>
      </w:pPr>
      <w:r w:rsidRPr="007208A7">
        <w:rPr>
          <w:rFonts w:eastAsia="PMingLiU" w:cs="Tahoma"/>
          <w:b/>
          <w:bCs/>
          <w:color w:val="000000"/>
          <w:szCs w:val="18"/>
        </w:rPr>
        <w:t>問題解決服務</w:t>
      </w:r>
      <w:r w:rsidRPr="007208A7">
        <w:rPr>
          <w:rFonts w:eastAsia="PMingLiU" w:cs="Tahoma"/>
          <w:color w:val="000000"/>
          <w:szCs w:val="18"/>
        </w:rPr>
        <w:t>提供使用</w:t>
      </w:r>
      <w:r w:rsidRPr="007208A7">
        <w:rPr>
          <w:rFonts w:eastAsia="PMingLiU" w:cs="Tahoma"/>
          <w:color w:val="000000"/>
          <w:szCs w:val="18"/>
        </w:rPr>
        <w:t xml:space="preserve"> Microsoft </w:t>
      </w:r>
      <w:r w:rsidRPr="007208A7">
        <w:rPr>
          <w:rFonts w:eastAsia="PMingLiU" w:cs="Tahoma"/>
          <w:color w:val="000000"/>
          <w:szCs w:val="18"/>
        </w:rPr>
        <w:t>產品時所遇到具備特定徵兆之問題的協助，而其有合理預期該些問題係由</w:t>
      </w:r>
      <w:r w:rsidRPr="007208A7">
        <w:rPr>
          <w:rFonts w:eastAsia="PMingLiU" w:cs="Tahoma"/>
          <w:color w:val="000000"/>
          <w:szCs w:val="18"/>
        </w:rPr>
        <w:t xml:space="preserve"> Microsoft</w:t>
      </w:r>
      <w:r w:rsidR="00AD40C7">
        <w:rPr>
          <w:rFonts w:eastAsia="PMingLiU" w:cs="Tahoma"/>
          <w:color w:val="000000"/>
          <w:szCs w:val="18"/>
        </w:rPr>
        <w:t> </w:t>
      </w:r>
      <w:r w:rsidRPr="007208A7">
        <w:rPr>
          <w:rFonts w:eastAsia="PMingLiU" w:cs="Tahoma"/>
          <w:color w:val="000000"/>
          <w:szCs w:val="18"/>
        </w:rPr>
        <w:t>產品所造成。</w:t>
      </w:r>
    </w:p>
    <w:p w14:paraId="4A224753" w14:textId="77777777" w:rsidR="00676723" w:rsidRPr="007208A7" w:rsidRDefault="00676723">
      <w:pPr>
        <w:rPr>
          <w:rFonts w:eastAsia="PMingLiU" w:cs="Tahoma"/>
        </w:rPr>
      </w:pPr>
      <w:r w:rsidRPr="007208A7">
        <w:rPr>
          <w:rFonts w:eastAsia="PMingLiU" w:cs="Tahoma"/>
          <w:color w:val="000000"/>
          <w:szCs w:val="18"/>
        </w:rPr>
        <w:br w:type="page"/>
      </w:r>
    </w:p>
    <w:p w14:paraId="4A224754" w14:textId="77777777" w:rsidR="00DB2D1E" w:rsidRPr="007208A7" w:rsidRDefault="00DB2D1E" w:rsidP="00CA52FE">
      <w:pPr>
        <w:rPr>
          <w:rFonts w:eastAsia="PMingLiU" w:cs="Tahoma"/>
        </w:rPr>
      </w:pPr>
    </w:p>
    <w:tbl>
      <w:tblPr>
        <w:tblW w:w="9360" w:type="dxa"/>
        <w:tblInd w:w="108" w:type="dxa"/>
        <w:tblCellMar>
          <w:left w:w="0" w:type="dxa"/>
          <w:right w:w="0" w:type="dxa"/>
        </w:tblCellMar>
        <w:tblLook w:val="04A0" w:firstRow="1" w:lastRow="0" w:firstColumn="1" w:lastColumn="0" w:noHBand="0" w:noVBand="1"/>
      </w:tblPr>
      <w:tblGrid>
        <w:gridCol w:w="1692"/>
        <w:gridCol w:w="2448"/>
        <w:gridCol w:w="2790"/>
        <w:gridCol w:w="2430"/>
      </w:tblGrid>
      <w:tr w:rsidR="00DB2D1E" w:rsidRPr="007208A7" w14:paraId="4A224759" w14:textId="77777777" w:rsidTr="006B56AF">
        <w:trPr>
          <w:tblHeader/>
        </w:trPr>
        <w:tc>
          <w:tcPr>
            <w:tcW w:w="16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4A224755" w14:textId="77777777" w:rsidR="00DB2D1E" w:rsidRPr="007208A7" w:rsidRDefault="001C1727" w:rsidP="00DE73D4">
            <w:pPr>
              <w:pStyle w:val="tableclose"/>
              <w:spacing w:line="276" w:lineRule="auto"/>
              <w:rPr>
                <w:rFonts w:ascii="Tahoma" w:eastAsia="PMingLiU" w:hAnsi="Tahoma" w:cs="Tahoma"/>
                <w:b/>
                <w:color w:val="000000"/>
              </w:rPr>
            </w:pPr>
            <w:r w:rsidRPr="007208A7">
              <w:rPr>
                <w:rFonts w:ascii="Tahoma" w:eastAsia="PMingLiU" w:hAnsi="Tahoma" w:cs="Tahoma"/>
                <w:color w:val="000000"/>
                <w:sz w:val="6"/>
              </w:rPr>
              <w:br w:type="page"/>
            </w:r>
            <w:r w:rsidRPr="007208A7">
              <w:rPr>
                <w:rFonts w:ascii="Tahoma" w:eastAsia="PMingLiU" w:hAnsi="Tahoma" w:cs="Tahoma"/>
                <w:b/>
                <w:color w:val="000000"/>
              </w:rPr>
              <w:t>嚴重性</w:t>
            </w:r>
          </w:p>
        </w:tc>
        <w:tc>
          <w:tcPr>
            <w:tcW w:w="244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A224756" w14:textId="77777777" w:rsidR="00DB2D1E" w:rsidRPr="007208A7" w:rsidRDefault="00DB2D1E" w:rsidP="00DE73D4">
            <w:pPr>
              <w:pStyle w:val="tableclose"/>
              <w:spacing w:line="276" w:lineRule="auto"/>
              <w:rPr>
                <w:rFonts w:ascii="Tahoma" w:eastAsia="PMingLiU" w:hAnsi="Tahoma" w:cs="Tahoma"/>
                <w:b/>
                <w:color w:val="000000"/>
              </w:rPr>
            </w:pPr>
            <w:r w:rsidRPr="007208A7">
              <w:rPr>
                <w:rFonts w:ascii="Tahoma" w:eastAsia="PMingLiU" w:hAnsi="Tahoma" w:cs="Tahoma"/>
                <w:b/>
                <w:color w:val="000000"/>
              </w:rPr>
              <w:t>情況</w:t>
            </w:r>
          </w:p>
        </w:tc>
        <w:tc>
          <w:tcPr>
            <w:tcW w:w="279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A224757" w14:textId="77777777" w:rsidR="00DB2D1E" w:rsidRPr="007208A7" w:rsidRDefault="00DB2D1E" w:rsidP="00DE73D4">
            <w:pPr>
              <w:pStyle w:val="tableclose"/>
              <w:spacing w:line="276" w:lineRule="auto"/>
              <w:rPr>
                <w:rFonts w:ascii="Tahoma" w:eastAsia="PMingLiU" w:hAnsi="Tahoma" w:cs="Tahoma"/>
                <w:b/>
                <w:color w:val="000000"/>
              </w:rPr>
            </w:pPr>
            <w:r w:rsidRPr="007208A7">
              <w:rPr>
                <w:rFonts w:ascii="Tahoma" w:eastAsia="PMingLiU" w:hAnsi="Tahoma" w:cs="Tahoma"/>
                <w:b/>
                <w:color w:val="000000"/>
              </w:rPr>
              <w:t>本公司的預期回應</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A224758" w14:textId="77777777" w:rsidR="00DB2D1E" w:rsidRPr="007208A7" w:rsidRDefault="00DB2D1E" w:rsidP="00DE73D4">
            <w:pPr>
              <w:pStyle w:val="tableclose"/>
              <w:spacing w:line="276" w:lineRule="auto"/>
              <w:rPr>
                <w:rFonts w:ascii="Tahoma" w:eastAsia="PMingLiU" w:hAnsi="Tahoma" w:cs="Tahoma"/>
                <w:b/>
                <w:color w:val="000000"/>
              </w:rPr>
            </w:pPr>
            <w:r w:rsidRPr="007208A7">
              <w:rPr>
                <w:rFonts w:ascii="Tahoma" w:eastAsia="PMingLiU" w:hAnsi="Tahoma" w:cs="Tahoma"/>
                <w:b/>
                <w:color w:val="000000"/>
              </w:rPr>
              <w:t>客戶的預期回應</w:t>
            </w:r>
          </w:p>
        </w:tc>
      </w:tr>
      <w:tr w:rsidR="00DB2D1E" w:rsidRPr="007208A7" w14:paraId="4A224766" w14:textId="77777777" w:rsidTr="006B56AF">
        <w:tc>
          <w:tcPr>
            <w:tcW w:w="169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A22475A" w14:textId="77777777" w:rsidR="00DB2D1E" w:rsidRPr="007208A7" w:rsidRDefault="00DB2D1E" w:rsidP="00DE73D4">
            <w:pPr>
              <w:pStyle w:val="tableclose"/>
              <w:spacing w:line="276" w:lineRule="auto"/>
              <w:rPr>
                <w:rFonts w:ascii="Tahoma" w:eastAsia="PMingLiU" w:hAnsi="Tahoma" w:cs="Tahoma"/>
                <w:color w:val="000000"/>
                <w:sz w:val="18"/>
                <w:szCs w:val="18"/>
              </w:rPr>
            </w:pPr>
            <w:r w:rsidRPr="007208A7">
              <w:rPr>
                <w:rFonts w:ascii="Tahoma" w:eastAsia="PMingLiU" w:hAnsi="Tahoma" w:cs="Tahoma"/>
                <w:color w:val="000000"/>
                <w:sz w:val="18"/>
                <w:szCs w:val="18"/>
              </w:rPr>
              <w:t>1.</w:t>
            </w:r>
            <w:r w:rsidR="006B56AF">
              <w:rPr>
                <w:rFonts w:ascii="Tahoma" w:eastAsia="PMingLiU" w:hAnsi="Tahoma" w:cs="Tahoma"/>
                <w:color w:val="000000"/>
                <w:sz w:val="18"/>
                <w:szCs w:val="18"/>
              </w:rPr>
              <w:t xml:space="preserve"> </w:t>
            </w:r>
            <w:r w:rsidRPr="007208A7">
              <w:rPr>
                <w:rFonts w:ascii="Tahoma" w:eastAsia="PMingLiU" w:hAnsi="Tahoma" w:cs="Tahoma"/>
                <w:color w:val="000000"/>
                <w:sz w:val="18"/>
                <w:szCs w:val="18"/>
              </w:rPr>
              <w:t>僅透過電話提出</w:t>
            </w:r>
          </w:p>
        </w:tc>
        <w:tc>
          <w:tcPr>
            <w:tcW w:w="2448" w:type="dxa"/>
            <w:tcBorders>
              <w:top w:val="nil"/>
              <w:left w:val="nil"/>
              <w:bottom w:val="single" w:sz="8" w:space="0" w:color="auto"/>
              <w:right w:val="single" w:sz="8" w:space="0" w:color="auto"/>
            </w:tcBorders>
            <w:tcMar>
              <w:top w:w="0" w:type="dxa"/>
              <w:left w:w="108" w:type="dxa"/>
              <w:bottom w:w="0" w:type="dxa"/>
              <w:right w:w="108" w:type="dxa"/>
            </w:tcMar>
          </w:tcPr>
          <w:p w14:paraId="4A22475B" w14:textId="77777777" w:rsidR="00DB2D1E" w:rsidRPr="007208A7" w:rsidRDefault="00DB2D1E" w:rsidP="00346F4B">
            <w:pPr>
              <w:pStyle w:val="ListBullet3"/>
              <w:numPr>
                <w:ilvl w:val="0"/>
                <w:numId w:val="60"/>
              </w:numPr>
              <w:spacing w:line="276" w:lineRule="auto"/>
              <w:rPr>
                <w:rFonts w:ascii="Tahoma" w:eastAsia="PMingLiU" w:hAnsi="Tahoma" w:cs="Tahoma"/>
              </w:rPr>
            </w:pPr>
            <w:r w:rsidRPr="007208A7">
              <w:rPr>
                <w:rFonts w:ascii="Tahoma" w:eastAsia="PMingLiU" w:hAnsi="Tahoma" w:cs="Tahoma"/>
                <w:color w:val="000000"/>
                <w:sz w:val="18"/>
                <w:szCs w:val="18"/>
              </w:rPr>
              <w:t>災難性之營業影響程度：</w:t>
            </w:r>
          </w:p>
          <w:p w14:paraId="4A22475C" w14:textId="77777777" w:rsidR="00DB2D1E" w:rsidRPr="007208A7" w:rsidRDefault="00DB2D1E" w:rsidP="00346F4B">
            <w:pPr>
              <w:pStyle w:val="ListBullet3"/>
              <w:numPr>
                <w:ilvl w:val="0"/>
                <w:numId w:val="60"/>
              </w:numPr>
              <w:spacing w:line="276" w:lineRule="auto"/>
              <w:rPr>
                <w:rFonts w:ascii="Tahoma" w:eastAsia="PMingLiU" w:hAnsi="Tahoma" w:cs="Tahoma"/>
              </w:rPr>
            </w:pPr>
            <w:r w:rsidRPr="007208A7">
              <w:rPr>
                <w:rFonts w:ascii="Tahoma" w:eastAsia="PMingLiU" w:hAnsi="Tahoma" w:cs="Tahoma"/>
                <w:color w:val="000000"/>
                <w:sz w:val="18"/>
                <w:szCs w:val="18"/>
              </w:rPr>
              <w:t>核心</w:t>
            </w:r>
            <w:r w:rsidRPr="007208A7">
              <w:rPr>
                <w:rFonts w:ascii="Tahoma" w:eastAsia="PMingLiU" w:hAnsi="Tahoma" w:cs="Tahoma"/>
                <w:color w:val="000000"/>
                <w:sz w:val="18"/>
                <w:szCs w:val="18"/>
              </w:rPr>
              <w:t xml:space="preserve"> (</w:t>
            </w:r>
            <w:r w:rsidRPr="007208A7">
              <w:rPr>
                <w:rFonts w:ascii="Tahoma" w:eastAsia="PMingLiU" w:hAnsi="Tahoma" w:cs="Tahoma"/>
                <w:color w:val="000000"/>
                <w:sz w:val="18"/>
                <w:szCs w:val="18"/>
              </w:rPr>
              <w:t>關鍵性</w:t>
            </w:r>
            <w:r w:rsidRPr="007208A7">
              <w:rPr>
                <w:rFonts w:ascii="Tahoma" w:eastAsia="PMingLiU" w:hAnsi="Tahoma" w:cs="Tahoma"/>
                <w:color w:val="000000"/>
                <w:sz w:val="18"/>
                <w:szCs w:val="18"/>
              </w:rPr>
              <w:t xml:space="preserve">) </w:t>
            </w:r>
            <w:r w:rsidRPr="007208A7">
              <w:rPr>
                <w:rFonts w:ascii="Tahoma" w:eastAsia="PMingLiU" w:hAnsi="Tahoma" w:cs="Tahoma"/>
                <w:color w:val="000000"/>
                <w:sz w:val="18"/>
                <w:szCs w:val="18"/>
              </w:rPr>
              <w:t>營業程序完全損失，且工作無法適度繼續</w:t>
            </w:r>
          </w:p>
          <w:p w14:paraId="4A22475D" w14:textId="77777777" w:rsidR="00DB2D1E" w:rsidRPr="007208A7" w:rsidRDefault="00DB2D1E" w:rsidP="00346F4B">
            <w:pPr>
              <w:pStyle w:val="ListBullet3"/>
              <w:numPr>
                <w:ilvl w:val="0"/>
                <w:numId w:val="60"/>
              </w:numPr>
              <w:spacing w:line="276" w:lineRule="auto"/>
              <w:rPr>
                <w:rFonts w:ascii="Tahoma" w:eastAsia="PMingLiU" w:hAnsi="Tahoma" w:cs="Tahoma"/>
                <w:color w:val="000000"/>
                <w:sz w:val="18"/>
                <w:szCs w:val="18"/>
              </w:rPr>
            </w:pPr>
            <w:r w:rsidRPr="007208A7">
              <w:rPr>
                <w:rFonts w:ascii="Tahoma" w:eastAsia="PMingLiU" w:hAnsi="Tahoma" w:cs="Tahoma"/>
                <w:color w:val="000000"/>
                <w:sz w:val="18"/>
                <w:szCs w:val="18"/>
              </w:rPr>
              <w:t>必須立即注意</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4A22475E" w14:textId="77777777" w:rsidR="00DB2D1E" w:rsidRPr="007208A7" w:rsidRDefault="00DB2D1E" w:rsidP="00346F4B">
            <w:pPr>
              <w:pStyle w:val="ListBullet3"/>
              <w:numPr>
                <w:ilvl w:val="0"/>
                <w:numId w:val="61"/>
              </w:numPr>
              <w:spacing w:line="276" w:lineRule="auto"/>
              <w:rPr>
                <w:rFonts w:ascii="Tahoma" w:eastAsia="PMingLiU" w:hAnsi="Tahoma" w:cs="Tahoma"/>
              </w:rPr>
            </w:pPr>
            <w:r w:rsidRPr="007208A7">
              <w:rPr>
                <w:rFonts w:ascii="Tahoma" w:eastAsia="PMingLiU" w:hAnsi="Tahoma" w:cs="Tahoma"/>
                <w:color w:val="000000"/>
                <w:sz w:val="18"/>
                <w:szCs w:val="18"/>
              </w:rPr>
              <w:t>第一次來電於</w:t>
            </w:r>
            <w:r w:rsidRPr="007208A7">
              <w:rPr>
                <w:rFonts w:ascii="Tahoma" w:eastAsia="PMingLiU" w:hAnsi="Tahoma" w:cs="Tahoma"/>
                <w:color w:val="000000"/>
                <w:sz w:val="18"/>
                <w:szCs w:val="18"/>
              </w:rPr>
              <w:t xml:space="preserve"> 1 </w:t>
            </w:r>
            <w:r w:rsidRPr="007208A7">
              <w:rPr>
                <w:rFonts w:ascii="Tahoma" w:eastAsia="PMingLiU" w:hAnsi="Tahoma" w:cs="Tahoma"/>
                <w:color w:val="000000"/>
                <w:sz w:val="18"/>
                <w:szCs w:val="18"/>
              </w:rPr>
              <w:t>小時或更短時間內回應</w:t>
            </w:r>
          </w:p>
          <w:p w14:paraId="4A22475F" w14:textId="77777777" w:rsidR="00DB2D1E" w:rsidRPr="007208A7" w:rsidRDefault="00DB2D1E" w:rsidP="00346F4B">
            <w:pPr>
              <w:pStyle w:val="ListBullet3"/>
              <w:numPr>
                <w:ilvl w:val="0"/>
                <w:numId w:val="61"/>
              </w:numPr>
              <w:spacing w:line="276" w:lineRule="auto"/>
              <w:rPr>
                <w:rFonts w:ascii="Tahoma" w:eastAsia="PMingLiU" w:hAnsi="Tahoma" w:cs="Tahoma"/>
              </w:rPr>
            </w:pPr>
            <w:r w:rsidRPr="007208A7">
              <w:rPr>
                <w:rFonts w:ascii="Tahoma" w:eastAsia="PMingLiU" w:hAnsi="Tahoma" w:cs="Tahoma"/>
                <w:color w:val="000000"/>
                <w:sz w:val="18"/>
                <w:szCs w:val="18"/>
              </w:rPr>
              <w:t>盡可能於客戶網站上提供本公司之資源。</w:t>
            </w:r>
          </w:p>
          <w:p w14:paraId="4A224760" w14:textId="77777777" w:rsidR="00DB2D1E" w:rsidRPr="007208A7" w:rsidRDefault="00DB2D1E" w:rsidP="00346F4B">
            <w:pPr>
              <w:pStyle w:val="ListBullet3"/>
              <w:numPr>
                <w:ilvl w:val="0"/>
                <w:numId w:val="61"/>
              </w:numPr>
              <w:spacing w:line="276" w:lineRule="auto"/>
              <w:rPr>
                <w:rFonts w:ascii="Tahoma" w:eastAsia="PMingLiU" w:hAnsi="Tahoma" w:cs="Tahoma"/>
              </w:rPr>
            </w:pPr>
            <w:r w:rsidRPr="007208A7">
              <w:rPr>
                <w:rFonts w:ascii="Tahoma" w:eastAsia="PMingLiU" w:hAnsi="Tahoma" w:cs="Tahoma"/>
                <w:color w:val="000000"/>
                <w:sz w:val="18"/>
                <w:szCs w:val="18"/>
              </w:rPr>
              <w:t>全天候持續進行解決</w:t>
            </w:r>
          </w:p>
          <w:p w14:paraId="4A224761" w14:textId="77777777" w:rsidR="00DB2D1E" w:rsidRPr="007208A7" w:rsidRDefault="00DB2D1E" w:rsidP="00346F4B">
            <w:pPr>
              <w:pStyle w:val="ListBullet3"/>
              <w:numPr>
                <w:ilvl w:val="0"/>
                <w:numId w:val="61"/>
              </w:numPr>
              <w:spacing w:line="276" w:lineRule="auto"/>
              <w:rPr>
                <w:rFonts w:ascii="Tahoma" w:eastAsia="PMingLiU" w:hAnsi="Tahoma" w:cs="Tahoma"/>
              </w:rPr>
            </w:pPr>
            <w:r w:rsidRPr="007208A7">
              <w:rPr>
                <w:rFonts w:ascii="Tahoma" w:eastAsia="PMingLiU" w:hAnsi="Tahoma" w:cs="Tahoma"/>
                <w:color w:val="000000"/>
                <w:sz w:val="18"/>
                <w:szCs w:val="18"/>
              </w:rPr>
              <w:t>於</w:t>
            </w:r>
            <w:r w:rsidRPr="007208A7">
              <w:rPr>
                <w:rFonts w:ascii="Tahoma" w:eastAsia="PMingLiU" w:hAnsi="Tahoma" w:cs="Tahoma"/>
                <w:color w:val="000000"/>
                <w:sz w:val="18"/>
                <w:szCs w:val="18"/>
              </w:rPr>
              <w:t xml:space="preserve"> Microsoft </w:t>
            </w:r>
            <w:r w:rsidRPr="007208A7">
              <w:rPr>
                <w:rFonts w:ascii="Tahoma" w:eastAsia="PMingLiU" w:hAnsi="Tahoma" w:cs="Tahoma"/>
                <w:color w:val="000000"/>
                <w:sz w:val="18"/>
                <w:szCs w:val="18"/>
              </w:rPr>
              <w:t>內部快速提報予產品小組</w:t>
            </w:r>
          </w:p>
          <w:p w14:paraId="4A224762" w14:textId="77777777" w:rsidR="00DB2D1E" w:rsidRPr="007208A7" w:rsidRDefault="00DB2D1E" w:rsidP="00346F4B">
            <w:pPr>
              <w:pStyle w:val="ListBullet3"/>
              <w:numPr>
                <w:ilvl w:val="0"/>
                <w:numId w:val="61"/>
              </w:numPr>
              <w:spacing w:line="276" w:lineRule="auto"/>
              <w:rPr>
                <w:rFonts w:ascii="Tahoma" w:eastAsia="PMingLiU" w:hAnsi="Tahoma" w:cs="Tahoma"/>
                <w:color w:val="000000"/>
                <w:sz w:val="18"/>
                <w:szCs w:val="18"/>
              </w:rPr>
            </w:pPr>
            <w:r w:rsidRPr="007208A7">
              <w:rPr>
                <w:rFonts w:ascii="Tahoma" w:eastAsia="PMingLiU" w:hAnsi="Tahoma" w:cs="Tahoma"/>
                <w:color w:val="000000"/>
                <w:sz w:val="18"/>
                <w:szCs w:val="18"/>
              </w:rPr>
              <w:t>通知</w:t>
            </w:r>
            <w:r w:rsidRPr="007208A7">
              <w:rPr>
                <w:rFonts w:ascii="Tahoma" w:eastAsia="PMingLiU" w:hAnsi="Tahoma" w:cs="Tahoma"/>
                <w:color w:val="000000"/>
                <w:sz w:val="18"/>
                <w:szCs w:val="18"/>
              </w:rPr>
              <w:t xml:space="preserve"> Microsoft </w:t>
            </w:r>
            <w:r w:rsidRPr="007208A7">
              <w:rPr>
                <w:rFonts w:ascii="Tahoma" w:eastAsia="PMingLiU" w:hAnsi="Tahoma" w:cs="Tahoma"/>
                <w:color w:val="000000"/>
                <w:sz w:val="18"/>
                <w:szCs w:val="18"/>
              </w:rPr>
              <w:t>的資深行政主管</w:t>
            </w:r>
            <w:r w:rsidRPr="007208A7">
              <w:rPr>
                <w:rFonts w:ascii="Tahoma" w:eastAsia="PMingLiU" w:hAnsi="Tahoma" w:cs="Tahoma"/>
                <w:color w:val="000000"/>
                <w:sz w:val="18"/>
                <w:szCs w:val="18"/>
              </w:rPr>
              <w:t xml:space="preserve"> (Senior Executives)</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A224763" w14:textId="77777777" w:rsidR="00DB2D1E" w:rsidRPr="007208A7" w:rsidRDefault="00DB2D1E" w:rsidP="00346F4B">
            <w:pPr>
              <w:pStyle w:val="ListBullet3"/>
              <w:numPr>
                <w:ilvl w:val="0"/>
                <w:numId w:val="62"/>
              </w:numPr>
              <w:spacing w:line="276" w:lineRule="auto"/>
              <w:rPr>
                <w:rFonts w:ascii="Tahoma" w:eastAsia="PMingLiU" w:hAnsi="Tahoma" w:cs="Tahoma"/>
              </w:rPr>
            </w:pPr>
            <w:r w:rsidRPr="007208A7">
              <w:rPr>
                <w:rFonts w:ascii="Tahoma" w:eastAsia="PMingLiU" w:hAnsi="Tahoma" w:cs="Tahoma"/>
                <w:color w:val="000000"/>
                <w:sz w:val="18"/>
                <w:szCs w:val="18"/>
              </w:rPr>
              <w:t>通知客戶的資深行政主管</w:t>
            </w:r>
          </w:p>
          <w:p w14:paraId="4A224764" w14:textId="77777777" w:rsidR="00DB2D1E" w:rsidRPr="007208A7" w:rsidRDefault="00DB2D1E" w:rsidP="00346F4B">
            <w:pPr>
              <w:pStyle w:val="ListBullet3"/>
              <w:numPr>
                <w:ilvl w:val="0"/>
                <w:numId w:val="62"/>
              </w:numPr>
              <w:spacing w:line="276" w:lineRule="auto"/>
              <w:rPr>
                <w:rFonts w:ascii="Tahoma" w:eastAsia="PMingLiU" w:hAnsi="Tahoma" w:cs="Tahoma"/>
              </w:rPr>
            </w:pPr>
            <w:r w:rsidRPr="007208A7">
              <w:rPr>
                <w:rFonts w:ascii="Tahoma" w:eastAsia="PMingLiU" w:hAnsi="Tahoma" w:cs="Tahoma"/>
                <w:color w:val="000000"/>
                <w:sz w:val="18"/>
                <w:szCs w:val="18"/>
              </w:rPr>
              <w:t>分派適當之資源接受全天候之持續解決行動</w:t>
            </w:r>
            <w:r w:rsidRPr="007208A7">
              <w:rPr>
                <w:rFonts w:ascii="Tahoma" w:eastAsia="PMingLiU" w:hAnsi="Tahoma" w:cs="Tahoma"/>
                <w:color w:val="000000"/>
                <w:sz w:val="18"/>
                <w:szCs w:val="18"/>
                <w:vertAlign w:val="superscript"/>
              </w:rPr>
              <w:t>2</w:t>
            </w:r>
          </w:p>
          <w:p w14:paraId="4A224765" w14:textId="77777777" w:rsidR="00DB2D1E" w:rsidRPr="007208A7" w:rsidRDefault="00DB2D1E" w:rsidP="00346F4B">
            <w:pPr>
              <w:pStyle w:val="ListBullet3"/>
              <w:numPr>
                <w:ilvl w:val="0"/>
                <w:numId w:val="62"/>
              </w:numPr>
              <w:spacing w:line="276" w:lineRule="auto"/>
              <w:rPr>
                <w:rFonts w:ascii="Tahoma" w:eastAsia="PMingLiU" w:hAnsi="Tahoma" w:cs="Tahoma"/>
                <w:color w:val="000000"/>
                <w:sz w:val="18"/>
                <w:szCs w:val="18"/>
              </w:rPr>
            </w:pPr>
            <w:r w:rsidRPr="007208A7">
              <w:rPr>
                <w:rFonts w:ascii="Tahoma" w:eastAsia="PMingLiU" w:hAnsi="Tahoma" w:cs="Tahoma"/>
                <w:color w:val="000000"/>
                <w:sz w:val="18"/>
                <w:szCs w:val="18"/>
              </w:rPr>
              <w:t>從變更控制機關快速存取及回應</w:t>
            </w:r>
          </w:p>
        </w:tc>
      </w:tr>
      <w:tr w:rsidR="00DB2D1E" w:rsidRPr="007208A7" w14:paraId="4A224772" w14:textId="77777777" w:rsidTr="006B56AF">
        <w:tc>
          <w:tcPr>
            <w:tcW w:w="169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A224767" w14:textId="77777777" w:rsidR="00DB2D1E" w:rsidRPr="007208A7" w:rsidRDefault="00DB2D1E" w:rsidP="00DE73D4">
            <w:pPr>
              <w:pStyle w:val="tableclose"/>
              <w:spacing w:line="276" w:lineRule="auto"/>
              <w:rPr>
                <w:rFonts w:ascii="Tahoma" w:eastAsia="PMingLiU" w:hAnsi="Tahoma" w:cs="Tahoma"/>
                <w:color w:val="000000"/>
                <w:sz w:val="18"/>
                <w:szCs w:val="18"/>
              </w:rPr>
            </w:pPr>
            <w:r w:rsidRPr="007208A7">
              <w:rPr>
                <w:rFonts w:ascii="Tahoma" w:eastAsia="PMingLiU" w:hAnsi="Tahoma" w:cs="Tahoma"/>
                <w:color w:val="000000"/>
                <w:sz w:val="18"/>
                <w:szCs w:val="18"/>
              </w:rPr>
              <w:t xml:space="preserve">A </w:t>
            </w:r>
            <w:r w:rsidRPr="007208A7">
              <w:rPr>
                <w:rFonts w:ascii="Tahoma" w:eastAsia="PMingLiU" w:hAnsi="Tahoma" w:cs="Tahoma"/>
                <w:color w:val="000000"/>
                <w:sz w:val="18"/>
                <w:szCs w:val="18"/>
              </w:rPr>
              <w:t>僅透過電話提出</w:t>
            </w:r>
          </w:p>
        </w:tc>
        <w:tc>
          <w:tcPr>
            <w:tcW w:w="2448" w:type="dxa"/>
            <w:tcBorders>
              <w:top w:val="nil"/>
              <w:left w:val="nil"/>
              <w:bottom w:val="single" w:sz="8" w:space="0" w:color="auto"/>
              <w:right w:val="single" w:sz="8" w:space="0" w:color="auto"/>
            </w:tcBorders>
            <w:tcMar>
              <w:top w:w="0" w:type="dxa"/>
              <w:left w:w="108" w:type="dxa"/>
              <w:bottom w:w="0" w:type="dxa"/>
              <w:right w:w="108" w:type="dxa"/>
            </w:tcMar>
          </w:tcPr>
          <w:p w14:paraId="4A224768" w14:textId="77777777" w:rsidR="00DB2D1E" w:rsidRPr="007208A7" w:rsidRDefault="00DB2D1E" w:rsidP="00346F4B">
            <w:pPr>
              <w:pStyle w:val="ListBullet3"/>
              <w:numPr>
                <w:ilvl w:val="0"/>
                <w:numId w:val="60"/>
              </w:numPr>
              <w:spacing w:line="276" w:lineRule="auto"/>
              <w:rPr>
                <w:rFonts w:ascii="Tahoma" w:eastAsia="PMingLiU" w:hAnsi="Tahoma" w:cs="Tahoma"/>
              </w:rPr>
            </w:pPr>
            <w:r w:rsidRPr="007208A7">
              <w:rPr>
                <w:rFonts w:ascii="Tahoma" w:eastAsia="PMingLiU" w:hAnsi="Tahoma" w:cs="Tahoma"/>
                <w:color w:val="000000"/>
                <w:sz w:val="18"/>
                <w:szCs w:val="18"/>
              </w:rPr>
              <w:t>重大之營業影響程度：</w:t>
            </w:r>
          </w:p>
          <w:p w14:paraId="4A224769" w14:textId="77777777" w:rsidR="00DB2D1E" w:rsidRPr="007208A7" w:rsidRDefault="00DB2D1E" w:rsidP="00346F4B">
            <w:pPr>
              <w:pStyle w:val="ListBullet3"/>
              <w:numPr>
                <w:ilvl w:val="0"/>
                <w:numId w:val="60"/>
              </w:numPr>
              <w:spacing w:line="276" w:lineRule="auto"/>
              <w:rPr>
                <w:rFonts w:ascii="Tahoma" w:eastAsia="PMingLiU" w:hAnsi="Tahoma" w:cs="Tahoma"/>
              </w:rPr>
            </w:pPr>
            <w:r w:rsidRPr="007208A7">
              <w:rPr>
                <w:rFonts w:ascii="Tahoma" w:eastAsia="PMingLiU" w:hAnsi="Tahoma" w:cs="Tahoma"/>
                <w:color w:val="000000"/>
                <w:sz w:val="18"/>
                <w:szCs w:val="18"/>
              </w:rPr>
              <w:t>重大損失或服務降級</w:t>
            </w:r>
          </w:p>
          <w:p w14:paraId="4A22476A" w14:textId="77777777" w:rsidR="00DB2D1E" w:rsidRPr="007208A7" w:rsidRDefault="00DB2D1E" w:rsidP="00346F4B">
            <w:pPr>
              <w:pStyle w:val="ListBullet3"/>
              <w:numPr>
                <w:ilvl w:val="0"/>
                <w:numId w:val="60"/>
              </w:numPr>
              <w:spacing w:line="276" w:lineRule="auto"/>
              <w:rPr>
                <w:rFonts w:ascii="Tahoma" w:eastAsia="PMingLiU" w:hAnsi="Tahoma" w:cs="Tahoma"/>
                <w:color w:val="000000"/>
                <w:sz w:val="18"/>
                <w:szCs w:val="18"/>
              </w:rPr>
            </w:pPr>
            <w:r w:rsidRPr="007208A7">
              <w:rPr>
                <w:rFonts w:ascii="Tahoma" w:eastAsia="PMingLiU" w:hAnsi="Tahoma" w:cs="Tahoma"/>
                <w:color w:val="000000"/>
                <w:sz w:val="18"/>
                <w:szCs w:val="18"/>
              </w:rPr>
              <w:t>必須於</w:t>
            </w:r>
            <w:r w:rsidRPr="007208A7">
              <w:rPr>
                <w:rFonts w:ascii="Tahoma" w:eastAsia="PMingLiU" w:hAnsi="Tahoma" w:cs="Tahoma"/>
                <w:color w:val="000000"/>
                <w:sz w:val="18"/>
                <w:szCs w:val="18"/>
              </w:rPr>
              <w:t xml:space="preserve"> 1 </w:t>
            </w:r>
            <w:r w:rsidRPr="007208A7">
              <w:rPr>
                <w:rFonts w:ascii="Tahoma" w:eastAsia="PMingLiU" w:hAnsi="Tahoma" w:cs="Tahoma"/>
                <w:color w:val="000000"/>
                <w:sz w:val="18"/>
                <w:szCs w:val="18"/>
              </w:rPr>
              <w:t>小時內注意</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4A22476B" w14:textId="77777777" w:rsidR="00DB2D1E" w:rsidRPr="007208A7" w:rsidRDefault="00DB2D1E" w:rsidP="00346F4B">
            <w:pPr>
              <w:pStyle w:val="ListBullet3"/>
              <w:numPr>
                <w:ilvl w:val="0"/>
                <w:numId w:val="61"/>
              </w:numPr>
              <w:spacing w:line="276" w:lineRule="auto"/>
              <w:rPr>
                <w:rFonts w:ascii="Tahoma" w:eastAsia="PMingLiU" w:hAnsi="Tahoma" w:cs="Tahoma"/>
              </w:rPr>
            </w:pPr>
            <w:r w:rsidRPr="007208A7">
              <w:rPr>
                <w:rFonts w:ascii="Tahoma" w:eastAsia="PMingLiU" w:hAnsi="Tahoma" w:cs="Tahoma"/>
                <w:color w:val="000000"/>
                <w:sz w:val="18"/>
                <w:szCs w:val="18"/>
              </w:rPr>
              <w:t>第一次來電於</w:t>
            </w:r>
            <w:r w:rsidRPr="007208A7">
              <w:rPr>
                <w:rFonts w:ascii="Tahoma" w:eastAsia="PMingLiU" w:hAnsi="Tahoma" w:cs="Tahoma"/>
                <w:color w:val="000000"/>
                <w:sz w:val="18"/>
                <w:szCs w:val="18"/>
              </w:rPr>
              <w:t xml:space="preserve"> 1 </w:t>
            </w:r>
            <w:r w:rsidRPr="007208A7">
              <w:rPr>
                <w:rFonts w:ascii="Tahoma" w:eastAsia="PMingLiU" w:hAnsi="Tahoma" w:cs="Tahoma"/>
                <w:color w:val="000000"/>
                <w:sz w:val="18"/>
                <w:szCs w:val="18"/>
              </w:rPr>
              <w:t>小時或更短時間內回應</w:t>
            </w:r>
          </w:p>
          <w:p w14:paraId="4A22476C" w14:textId="77777777" w:rsidR="00DB2D1E" w:rsidRPr="007208A7" w:rsidRDefault="00DB2D1E" w:rsidP="00346F4B">
            <w:pPr>
              <w:pStyle w:val="ListBullet3"/>
              <w:numPr>
                <w:ilvl w:val="0"/>
                <w:numId w:val="61"/>
              </w:numPr>
              <w:spacing w:line="276" w:lineRule="auto"/>
              <w:rPr>
                <w:rFonts w:ascii="Tahoma" w:eastAsia="PMingLiU" w:hAnsi="Tahoma" w:cs="Tahoma"/>
              </w:rPr>
            </w:pPr>
            <w:r w:rsidRPr="007208A7">
              <w:rPr>
                <w:rFonts w:ascii="Tahoma" w:eastAsia="PMingLiU" w:hAnsi="Tahoma" w:cs="Tahoma"/>
                <w:color w:val="000000"/>
                <w:sz w:val="18"/>
                <w:szCs w:val="18"/>
              </w:rPr>
              <w:t>視需要於客戶網站上提供本公司之資源。</w:t>
            </w:r>
          </w:p>
          <w:p w14:paraId="4A22476D" w14:textId="77777777" w:rsidR="00DB2D1E" w:rsidRPr="007208A7" w:rsidRDefault="00DB2D1E" w:rsidP="00346F4B">
            <w:pPr>
              <w:pStyle w:val="ListBullet3"/>
              <w:numPr>
                <w:ilvl w:val="0"/>
                <w:numId w:val="61"/>
              </w:numPr>
              <w:spacing w:line="276" w:lineRule="auto"/>
              <w:rPr>
                <w:rFonts w:ascii="Tahoma" w:eastAsia="PMingLiU" w:hAnsi="Tahoma" w:cs="Tahoma"/>
              </w:rPr>
            </w:pPr>
            <w:r w:rsidRPr="007208A7">
              <w:rPr>
                <w:rFonts w:ascii="Tahoma" w:eastAsia="PMingLiU" w:hAnsi="Tahoma" w:cs="Tahoma"/>
                <w:color w:val="000000"/>
                <w:sz w:val="18"/>
                <w:szCs w:val="18"/>
              </w:rPr>
              <w:t>全天候持續進行解決</w:t>
            </w:r>
          </w:p>
          <w:p w14:paraId="4A22476E" w14:textId="77777777" w:rsidR="00DB2D1E" w:rsidRPr="007208A7" w:rsidRDefault="00DB2D1E" w:rsidP="00346F4B">
            <w:pPr>
              <w:pStyle w:val="ListBullet3"/>
              <w:numPr>
                <w:ilvl w:val="0"/>
                <w:numId w:val="61"/>
              </w:numPr>
              <w:spacing w:line="276" w:lineRule="auto"/>
              <w:rPr>
                <w:rFonts w:ascii="Tahoma" w:eastAsia="PMingLiU" w:hAnsi="Tahoma" w:cs="Tahoma"/>
                <w:color w:val="000000"/>
                <w:sz w:val="18"/>
                <w:szCs w:val="18"/>
              </w:rPr>
            </w:pPr>
            <w:r w:rsidRPr="007208A7">
              <w:rPr>
                <w:rFonts w:ascii="Tahoma" w:eastAsia="PMingLiU" w:hAnsi="Tahoma" w:cs="Tahoma"/>
                <w:color w:val="000000"/>
                <w:sz w:val="18"/>
                <w:szCs w:val="18"/>
              </w:rPr>
              <w:t>通知</w:t>
            </w:r>
            <w:r w:rsidRPr="007208A7">
              <w:rPr>
                <w:rFonts w:ascii="Tahoma" w:eastAsia="PMingLiU" w:hAnsi="Tahoma" w:cs="Tahoma"/>
                <w:color w:val="000000"/>
                <w:sz w:val="18"/>
                <w:szCs w:val="18"/>
              </w:rPr>
              <w:t xml:space="preserve"> Microsoft </w:t>
            </w:r>
            <w:r w:rsidRPr="007208A7">
              <w:rPr>
                <w:rFonts w:ascii="Tahoma" w:eastAsia="PMingLiU" w:hAnsi="Tahoma" w:cs="Tahoma"/>
                <w:color w:val="000000"/>
                <w:sz w:val="18"/>
                <w:szCs w:val="18"/>
              </w:rPr>
              <w:t>的資深經理</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A22476F" w14:textId="77777777" w:rsidR="00DB2D1E" w:rsidRPr="007208A7" w:rsidRDefault="00DB2D1E" w:rsidP="00346F4B">
            <w:pPr>
              <w:pStyle w:val="ListBullet3"/>
              <w:numPr>
                <w:ilvl w:val="0"/>
                <w:numId w:val="62"/>
              </w:numPr>
              <w:spacing w:line="276" w:lineRule="auto"/>
              <w:rPr>
                <w:rFonts w:ascii="Tahoma" w:eastAsia="PMingLiU" w:hAnsi="Tahoma" w:cs="Tahoma"/>
              </w:rPr>
            </w:pPr>
            <w:r w:rsidRPr="007208A7">
              <w:rPr>
                <w:rFonts w:ascii="Tahoma" w:eastAsia="PMingLiU" w:hAnsi="Tahoma" w:cs="Tahoma"/>
                <w:color w:val="000000"/>
                <w:sz w:val="18"/>
                <w:szCs w:val="18"/>
              </w:rPr>
              <w:t>分派適當之資源接受全天候之持續解決行動</w:t>
            </w:r>
            <w:r w:rsidRPr="007208A7">
              <w:rPr>
                <w:rFonts w:ascii="Tahoma" w:eastAsia="PMingLiU" w:hAnsi="Tahoma" w:cs="Tahoma"/>
                <w:color w:val="000000"/>
                <w:sz w:val="18"/>
                <w:szCs w:val="18"/>
                <w:vertAlign w:val="superscript"/>
              </w:rPr>
              <w:t>2</w:t>
            </w:r>
          </w:p>
          <w:p w14:paraId="4A224770" w14:textId="77777777" w:rsidR="00DB2D1E" w:rsidRPr="007208A7" w:rsidRDefault="00DB2D1E" w:rsidP="00346F4B">
            <w:pPr>
              <w:pStyle w:val="ListBullet3"/>
              <w:numPr>
                <w:ilvl w:val="0"/>
                <w:numId w:val="62"/>
              </w:numPr>
              <w:spacing w:line="276" w:lineRule="auto"/>
              <w:rPr>
                <w:rFonts w:ascii="Tahoma" w:eastAsia="PMingLiU" w:hAnsi="Tahoma" w:cs="Tahoma"/>
              </w:rPr>
            </w:pPr>
            <w:r w:rsidRPr="007208A7">
              <w:rPr>
                <w:rFonts w:ascii="Tahoma" w:eastAsia="PMingLiU" w:hAnsi="Tahoma" w:cs="Tahoma"/>
                <w:color w:val="000000"/>
                <w:sz w:val="18"/>
                <w:szCs w:val="18"/>
              </w:rPr>
              <w:t>從變更控制機關快速存取及回應</w:t>
            </w:r>
          </w:p>
          <w:p w14:paraId="4A224771" w14:textId="77777777" w:rsidR="00DB2D1E" w:rsidRPr="007208A7" w:rsidRDefault="00DB2D1E" w:rsidP="00346F4B">
            <w:pPr>
              <w:pStyle w:val="ListBullet3"/>
              <w:numPr>
                <w:ilvl w:val="0"/>
                <w:numId w:val="62"/>
              </w:numPr>
              <w:spacing w:line="276" w:lineRule="auto"/>
              <w:rPr>
                <w:rFonts w:ascii="Tahoma" w:eastAsia="PMingLiU" w:hAnsi="Tahoma" w:cs="Tahoma"/>
                <w:color w:val="000000"/>
                <w:sz w:val="18"/>
                <w:szCs w:val="18"/>
              </w:rPr>
            </w:pPr>
            <w:r w:rsidRPr="007208A7">
              <w:rPr>
                <w:rFonts w:ascii="Tahoma" w:eastAsia="PMingLiU" w:hAnsi="Tahoma" w:cs="Tahoma"/>
                <w:color w:val="000000"/>
                <w:sz w:val="18"/>
                <w:szCs w:val="18"/>
              </w:rPr>
              <w:t>管理階層通知</w:t>
            </w:r>
          </w:p>
        </w:tc>
      </w:tr>
      <w:tr w:rsidR="00DB2D1E" w:rsidRPr="007208A7" w14:paraId="4A22477C" w14:textId="77777777" w:rsidTr="006B56AF">
        <w:tc>
          <w:tcPr>
            <w:tcW w:w="169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A224773" w14:textId="77777777" w:rsidR="00DB2D1E" w:rsidRPr="007208A7" w:rsidRDefault="00DB2D1E" w:rsidP="00DE73D4">
            <w:pPr>
              <w:pStyle w:val="tableclose"/>
              <w:spacing w:line="276" w:lineRule="auto"/>
              <w:rPr>
                <w:rFonts w:ascii="Tahoma" w:eastAsia="PMingLiU" w:hAnsi="Tahoma" w:cs="Tahoma"/>
                <w:color w:val="000000"/>
                <w:sz w:val="18"/>
                <w:szCs w:val="18"/>
              </w:rPr>
            </w:pPr>
            <w:r w:rsidRPr="007208A7">
              <w:rPr>
                <w:rFonts w:ascii="Tahoma" w:eastAsia="PMingLiU" w:hAnsi="Tahoma" w:cs="Tahoma"/>
                <w:color w:val="000000"/>
                <w:sz w:val="18"/>
                <w:szCs w:val="18"/>
              </w:rPr>
              <w:t xml:space="preserve">B </w:t>
            </w:r>
            <w:r w:rsidRPr="007208A7">
              <w:rPr>
                <w:rFonts w:ascii="Tahoma" w:eastAsia="PMingLiU" w:hAnsi="Tahoma" w:cs="Tahoma"/>
                <w:color w:val="000000"/>
                <w:sz w:val="18"/>
                <w:szCs w:val="18"/>
              </w:rPr>
              <w:t>透過電話或網頁提出</w:t>
            </w:r>
          </w:p>
        </w:tc>
        <w:tc>
          <w:tcPr>
            <w:tcW w:w="2448" w:type="dxa"/>
            <w:tcBorders>
              <w:top w:val="nil"/>
              <w:left w:val="nil"/>
              <w:bottom w:val="single" w:sz="8" w:space="0" w:color="auto"/>
              <w:right w:val="single" w:sz="8" w:space="0" w:color="auto"/>
            </w:tcBorders>
            <w:tcMar>
              <w:top w:w="0" w:type="dxa"/>
              <w:left w:w="108" w:type="dxa"/>
              <w:bottom w:w="0" w:type="dxa"/>
              <w:right w:w="108" w:type="dxa"/>
            </w:tcMar>
          </w:tcPr>
          <w:p w14:paraId="4A224774" w14:textId="77777777" w:rsidR="00DB2D1E" w:rsidRPr="007208A7" w:rsidRDefault="00DB2D1E" w:rsidP="00346F4B">
            <w:pPr>
              <w:pStyle w:val="ListBullet3"/>
              <w:numPr>
                <w:ilvl w:val="0"/>
                <w:numId w:val="60"/>
              </w:numPr>
              <w:spacing w:line="276" w:lineRule="auto"/>
              <w:rPr>
                <w:rFonts w:ascii="Tahoma" w:eastAsia="PMingLiU" w:hAnsi="Tahoma" w:cs="Tahoma"/>
              </w:rPr>
            </w:pPr>
            <w:r w:rsidRPr="007208A7">
              <w:rPr>
                <w:rFonts w:ascii="Tahoma" w:eastAsia="PMingLiU" w:hAnsi="Tahoma" w:cs="Tahoma"/>
                <w:color w:val="000000"/>
                <w:sz w:val="18"/>
                <w:szCs w:val="18"/>
              </w:rPr>
              <w:t>中等之營業影響程度：</w:t>
            </w:r>
          </w:p>
          <w:p w14:paraId="4A224775" w14:textId="77777777" w:rsidR="00DB2D1E" w:rsidRPr="007208A7" w:rsidRDefault="00DB2D1E" w:rsidP="006B56AF">
            <w:pPr>
              <w:pStyle w:val="ListBullet3"/>
              <w:numPr>
                <w:ilvl w:val="0"/>
                <w:numId w:val="60"/>
              </w:numPr>
              <w:spacing w:line="276" w:lineRule="auto"/>
              <w:ind w:right="-108"/>
              <w:rPr>
                <w:rFonts w:ascii="Tahoma" w:eastAsia="PMingLiU" w:hAnsi="Tahoma" w:cs="Tahoma"/>
              </w:rPr>
            </w:pPr>
            <w:r w:rsidRPr="007208A7">
              <w:rPr>
                <w:rFonts w:ascii="Tahoma" w:eastAsia="PMingLiU" w:hAnsi="Tahoma" w:cs="Tahoma"/>
                <w:color w:val="000000"/>
                <w:sz w:val="18"/>
                <w:szCs w:val="18"/>
              </w:rPr>
              <w:t>中等程度的損失或服務降級，但使用損害的方式可以適度地繼續工作。</w:t>
            </w:r>
          </w:p>
          <w:p w14:paraId="4A224776" w14:textId="77777777" w:rsidR="00DB2D1E" w:rsidRPr="007208A7" w:rsidRDefault="00DB2D1E" w:rsidP="00346F4B">
            <w:pPr>
              <w:pStyle w:val="ListBullet3"/>
              <w:numPr>
                <w:ilvl w:val="0"/>
                <w:numId w:val="60"/>
              </w:numPr>
              <w:spacing w:line="276" w:lineRule="auto"/>
              <w:rPr>
                <w:rFonts w:ascii="Tahoma" w:eastAsia="PMingLiU" w:hAnsi="Tahoma" w:cs="Tahoma"/>
                <w:color w:val="000000"/>
                <w:sz w:val="18"/>
                <w:szCs w:val="18"/>
              </w:rPr>
            </w:pPr>
            <w:r w:rsidRPr="007208A7">
              <w:rPr>
                <w:rFonts w:ascii="Tahoma" w:eastAsia="PMingLiU" w:hAnsi="Tahoma" w:cs="Tahoma"/>
                <w:color w:val="000000"/>
                <w:sz w:val="18"/>
                <w:szCs w:val="18"/>
              </w:rPr>
              <w:t>必須於營業時間</w:t>
            </w:r>
            <w:r w:rsidRPr="007208A7">
              <w:rPr>
                <w:rFonts w:ascii="Tahoma" w:eastAsia="PMingLiU" w:hAnsi="Tahoma" w:cs="Tahoma"/>
                <w:color w:val="000000"/>
                <w:sz w:val="18"/>
                <w:szCs w:val="18"/>
                <w:vertAlign w:val="superscript"/>
              </w:rPr>
              <w:t>1</w:t>
            </w:r>
            <w:r w:rsidRPr="007208A7">
              <w:rPr>
                <w:rFonts w:ascii="Tahoma" w:eastAsia="PMingLiU" w:hAnsi="Tahoma" w:cs="Tahoma"/>
              </w:rPr>
              <w:t>的</w:t>
            </w:r>
            <w:r w:rsidRPr="007208A7">
              <w:rPr>
                <w:rFonts w:ascii="Tahoma" w:eastAsia="PMingLiU" w:hAnsi="Tahoma" w:cs="Tahoma"/>
              </w:rPr>
              <w:t xml:space="preserve"> 2 </w:t>
            </w:r>
            <w:r w:rsidRPr="007208A7">
              <w:rPr>
                <w:rFonts w:ascii="Tahoma" w:eastAsia="PMingLiU" w:hAnsi="Tahoma" w:cs="Tahoma"/>
              </w:rPr>
              <w:t>個小時內注意</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4A224777" w14:textId="77777777" w:rsidR="00DB2D1E" w:rsidRPr="007208A7" w:rsidRDefault="00DB2D1E" w:rsidP="00346F4B">
            <w:pPr>
              <w:pStyle w:val="ListBullet3"/>
              <w:numPr>
                <w:ilvl w:val="0"/>
                <w:numId w:val="61"/>
              </w:numPr>
              <w:spacing w:line="276" w:lineRule="auto"/>
              <w:rPr>
                <w:rFonts w:ascii="Tahoma" w:eastAsia="PMingLiU" w:hAnsi="Tahoma" w:cs="Tahoma"/>
              </w:rPr>
            </w:pPr>
            <w:r w:rsidRPr="007208A7">
              <w:rPr>
                <w:rFonts w:ascii="Tahoma" w:eastAsia="PMingLiU" w:hAnsi="Tahoma" w:cs="Tahoma"/>
                <w:color w:val="000000"/>
                <w:sz w:val="18"/>
                <w:szCs w:val="18"/>
              </w:rPr>
              <w:t>第一次來電於</w:t>
            </w:r>
            <w:r w:rsidRPr="007208A7">
              <w:rPr>
                <w:rFonts w:ascii="Tahoma" w:eastAsia="PMingLiU" w:hAnsi="Tahoma" w:cs="Tahoma"/>
                <w:color w:val="000000"/>
                <w:sz w:val="18"/>
                <w:szCs w:val="18"/>
              </w:rPr>
              <w:t xml:space="preserve"> 2 </w:t>
            </w:r>
            <w:r w:rsidRPr="007208A7">
              <w:rPr>
                <w:rFonts w:ascii="Tahoma" w:eastAsia="PMingLiU" w:hAnsi="Tahoma" w:cs="Tahoma"/>
                <w:color w:val="000000"/>
                <w:sz w:val="18"/>
                <w:szCs w:val="18"/>
              </w:rPr>
              <w:t>小時或更短時間內回應</w:t>
            </w:r>
          </w:p>
          <w:p w14:paraId="4A224778" w14:textId="77777777" w:rsidR="00DB2D1E" w:rsidRPr="007208A7" w:rsidRDefault="00DB2D1E" w:rsidP="00346F4B">
            <w:pPr>
              <w:pStyle w:val="ListBullet3"/>
              <w:numPr>
                <w:ilvl w:val="0"/>
                <w:numId w:val="61"/>
              </w:numPr>
              <w:spacing w:line="276" w:lineRule="auto"/>
              <w:rPr>
                <w:rFonts w:ascii="Tahoma" w:eastAsia="PMingLiU" w:hAnsi="Tahoma" w:cs="Tahoma"/>
              </w:rPr>
            </w:pPr>
            <w:r w:rsidRPr="007208A7">
              <w:rPr>
                <w:rFonts w:ascii="Tahoma" w:eastAsia="PMingLiU" w:hAnsi="Tahoma" w:cs="Tahoma"/>
                <w:color w:val="000000"/>
                <w:sz w:val="18"/>
                <w:szCs w:val="18"/>
              </w:rPr>
              <w:t>僅於營業時間</w:t>
            </w:r>
            <w:r w:rsidRPr="007208A7">
              <w:rPr>
                <w:rFonts w:ascii="Tahoma" w:eastAsia="PMingLiU" w:hAnsi="Tahoma" w:cs="Tahoma"/>
                <w:color w:val="000000"/>
                <w:sz w:val="18"/>
                <w:szCs w:val="18"/>
                <w:vertAlign w:val="superscript"/>
              </w:rPr>
              <w:t>1</w:t>
            </w:r>
            <w:r w:rsidRPr="007208A7">
              <w:rPr>
                <w:rFonts w:ascii="Tahoma" w:eastAsia="PMingLiU" w:hAnsi="Tahoma" w:cs="Tahoma"/>
                <w:color w:val="000000"/>
                <w:sz w:val="18"/>
                <w:szCs w:val="18"/>
              </w:rPr>
              <w:t>進行解決</w:t>
            </w:r>
          </w:p>
          <w:p w14:paraId="4A224779" w14:textId="77777777" w:rsidR="00DB2D1E" w:rsidRPr="007208A7" w:rsidRDefault="00DB2D1E" w:rsidP="00DE73D4">
            <w:pPr>
              <w:pStyle w:val="ListBullet3"/>
              <w:tabs>
                <w:tab w:val="clear" w:pos="1080"/>
                <w:tab w:val="left" w:pos="720"/>
              </w:tabs>
              <w:spacing w:line="276" w:lineRule="auto"/>
              <w:ind w:left="529" w:hanging="450"/>
              <w:rPr>
                <w:rFonts w:ascii="Tahoma" w:eastAsia="PMingLiU"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A22477A" w14:textId="77777777" w:rsidR="00DB2D1E" w:rsidRPr="007208A7" w:rsidRDefault="00DB2D1E" w:rsidP="00346F4B">
            <w:pPr>
              <w:pStyle w:val="ListBullet3"/>
              <w:numPr>
                <w:ilvl w:val="0"/>
                <w:numId w:val="62"/>
              </w:numPr>
              <w:spacing w:line="276" w:lineRule="auto"/>
              <w:rPr>
                <w:rFonts w:ascii="Tahoma" w:eastAsia="PMingLiU" w:hAnsi="Tahoma" w:cs="Tahoma"/>
              </w:rPr>
            </w:pPr>
            <w:r w:rsidRPr="007208A7">
              <w:rPr>
                <w:rFonts w:ascii="Tahoma" w:eastAsia="PMingLiU" w:hAnsi="Tahoma" w:cs="Tahoma"/>
                <w:color w:val="000000"/>
                <w:sz w:val="18"/>
                <w:szCs w:val="18"/>
              </w:rPr>
              <w:t>分派適當之資源接受營業時間</w:t>
            </w:r>
            <w:r w:rsidRPr="007208A7">
              <w:rPr>
                <w:rFonts w:ascii="Tahoma" w:eastAsia="PMingLiU" w:hAnsi="Tahoma" w:cs="Tahoma"/>
                <w:color w:val="000000"/>
                <w:sz w:val="18"/>
                <w:szCs w:val="18"/>
                <w:vertAlign w:val="superscript"/>
              </w:rPr>
              <w:t>1</w:t>
            </w:r>
            <w:r w:rsidRPr="007208A7">
              <w:rPr>
                <w:rFonts w:ascii="Tahoma" w:eastAsia="PMingLiU" w:hAnsi="Tahoma" w:cs="Tahoma"/>
                <w:color w:val="000000"/>
                <w:sz w:val="18"/>
                <w:szCs w:val="18"/>
              </w:rPr>
              <w:t>之解決行動</w:t>
            </w:r>
          </w:p>
          <w:p w14:paraId="4A22477B" w14:textId="77777777" w:rsidR="00DB2D1E" w:rsidRPr="007208A7" w:rsidRDefault="00DB2D1E" w:rsidP="00346F4B">
            <w:pPr>
              <w:pStyle w:val="ListBullet3"/>
              <w:numPr>
                <w:ilvl w:val="0"/>
                <w:numId w:val="62"/>
              </w:numPr>
              <w:spacing w:line="276" w:lineRule="auto"/>
              <w:rPr>
                <w:rFonts w:ascii="Tahoma" w:eastAsia="PMingLiU" w:hAnsi="Tahoma" w:cs="Tahoma"/>
                <w:color w:val="000000"/>
                <w:sz w:val="18"/>
                <w:szCs w:val="18"/>
              </w:rPr>
            </w:pPr>
            <w:r w:rsidRPr="007208A7">
              <w:rPr>
                <w:rFonts w:ascii="Tahoma" w:eastAsia="PMingLiU" w:hAnsi="Tahoma" w:cs="Tahoma"/>
                <w:color w:val="000000"/>
                <w:sz w:val="18"/>
                <w:szCs w:val="18"/>
              </w:rPr>
              <w:t>營業時間</w:t>
            </w:r>
            <w:r w:rsidRPr="007208A7">
              <w:rPr>
                <w:rFonts w:ascii="Tahoma" w:eastAsia="PMingLiU" w:hAnsi="Tahoma" w:cs="Tahoma"/>
                <w:color w:val="000000"/>
                <w:sz w:val="18"/>
                <w:szCs w:val="18"/>
                <w:vertAlign w:val="superscript"/>
              </w:rPr>
              <w:t>1</w:t>
            </w:r>
            <w:r w:rsidRPr="007208A7">
              <w:rPr>
                <w:rFonts w:ascii="Tahoma" w:eastAsia="PMingLiU" w:hAnsi="Tahoma" w:cs="Tahoma"/>
              </w:rPr>
              <w:t>的</w:t>
            </w:r>
            <w:r w:rsidRPr="007208A7">
              <w:rPr>
                <w:rFonts w:ascii="Tahoma" w:eastAsia="PMingLiU" w:hAnsi="Tahoma" w:cs="Tahoma"/>
              </w:rPr>
              <w:t xml:space="preserve"> 4 </w:t>
            </w:r>
            <w:r w:rsidRPr="007208A7">
              <w:rPr>
                <w:rFonts w:ascii="Tahoma" w:eastAsia="PMingLiU" w:hAnsi="Tahoma" w:cs="Tahoma"/>
              </w:rPr>
              <w:t>個小時內從變更控制機關存取及回應</w:t>
            </w:r>
          </w:p>
        </w:tc>
      </w:tr>
      <w:tr w:rsidR="00DB2D1E" w:rsidRPr="007208A7" w14:paraId="4A224786" w14:textId="77777777" w:rsidTr="006B56AF">
        <w:tc>
          <w:tcPr>
            <w:tcW w:w="169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A22477D" w14:textId="77777777" w:rsidR="00DB2D1E" w:rsidRPr="007208A7" w:rsidRDefault="00DB2D1E" w:rsidP="00DE73D4">
            <w:pPr>
              <w:pStyle w:val="tableclose"/>
              <w:spacing w:line="276" w:lineRule="auto"/>
              <w:rPr>
                <w:rFonts w:ascii="Tahoma" w:eastAsia="PMingLiU" w:hAnsi="Tahoma" w:cs="Tahoma"/>
                <w:color w:val="000000"/>
                <w:sz w:val="18"/>
                <w:szCs w:val="18"/>
              </w:rPr>
            </w:pPr>
            <w:r w:rsidRPr="007208A7">
              <w:rPr>
                <w:rFonts w:ascii="Tahoma" w:eastAsia="PMingLiU" w:hAnsi="Tahoma" w:cs="Tahoma"/>
                <w:color w:val="000000"/>
                <w:sz w:val="18"/>
                <w:szCs w:val="18"/>
              </w:rPr>
              <w:t xml:space="preserve">C </w:t>
            </w:r>
            <w:r w:rsidRPr="007208A7">
              <w:rPr>
                <w:rFonts w:ascii="Tahoma" w:eastAsia="PMingLiU" w:hAnsi="Tahoma" w:cs="Tahoma"/>
                <w:color w:val="000000"/>
                <w:sz w:val="18"/>
                <w:szCs w:val="18"/>
              </w:rPr>
              <w:t>透過電話或網頁提出</w:t>
            </w:r>
          </w:p>
        </w:tc>
        <w:tc>
          <w:tcPr>
            <w:tcW w:w="2448" w:type="dxa"/>
            <w:tcBorders>
              <w:top w:val="nil"/>
              <w:left w:val="nil"/>
              <w:bottom w:val="single" w:sz="8" w:space="0" w:color="auto"/>
              <w:right w:val="single" w:sz="8" w:space="0" w:color="auto"/>
            </w:tcBorders>
            <w:tcMar>
              <w:top w:w="0" w:type="dxa"/>
              <w:left w:w="108" w:type="dxa"/>
              <w:bottom w:w="0" w:type="dxa"/>
              <w:right w:w="108" w:type="dxa"/>
            </w:tcMar>
          </w:tcPr>
          <w:p w14:paraId="4A22477E" w14:textId="77777777" w:rsidR="00DB2D1E" w:rsidRPr="007208A7" w:rsidRDefault="00DB2D1E" w:rsidP="00346F4B">
            <w:pPr>
              <w:pStyle w:val="ListBullet3"/>
              <w:numPr>
                <w:ilvl w:val="0"/>
                <w:numId w:val="60"/>
              </w:numPr>
              <w:spacing w:line="276" w:lineRule="auto"/>
              <w:rPr>
                <w:rFonts w:ascii="Tahoma" w:eastAsia="PMingLiU" w:hAnsi="Tahoma" w:cs="Tahoma"/>
              </w:rPr>
            </w:pPr>
            <w:r w:rsidRPr="007208A7">
              <w:rPr>
                <w:rFonts w:ascii="Tahoma" w:eastAsia="PMingLiU" w:hAnsi="Tahoma" w:cs="Tahoma"/>
                <w:color w:val="000000"/>
                <w:sz w:val="18"/>
                <w:szCs w:val="18"/>
              </w:rPr>
              <w:t>最低之營業影響程度：</w:t>
            </w:r>
          </w:p>
          <w:p w14:paraId="4A22477F" w14:textId="77777777" w:rsidR="00DB2D1E" w:rsidRPr="007208A7" w:rsidRDefault="00DB2D1E" w:rsidP="00346F4B">
            <w:pPr>
              <w:pStyle w:val="ListBullet3"/>
              <w:numPr>
                <w:ilvl w:val="0"/>
                <w:numId w:val="60"/>
              </w:numPr>
              <w:spacing w:line="276" w:lineRule="auto"/>
              <w:rPr>
                <w:rFonts w:ascii="Tahoma" w:eastAsia="PMingLiU" w:hAnsi="Tahoma" w:cs="Tahoma"/>
              </w:rPr>
            </w:pPr>
            <w:r w:rsidRPr="007208A7">
              <w:rPr>
                <w:rFonts w:ascii="Tahoma" w:eastAsia="PMingLiU" w:hAnsi="Tahoma" w:cs="Tahoma"/>
                <w:color w:val="000000"/>
                <w:sz w:val="18"/>
                <w:szCs w:val="18"/>
              </w:rPr>
              <w:t>大體上可運作，對服務具有輕微影響或不會形成障礙。</w:t>
            </w:r>
          </w:p>
          <w:p w14:paraId="4A224780" w14:textId="77777777" w:rsidR="00DB2D1E" w:rsidRPr="007208A7" w:rsidRDefault="00DB2D1E" w:rsidP="00346F4B">
            <w:pPr>
              <w:pStyle w:val="ListBullet3"/>
              <w:numPr>
                <w:ilvl w:val="0"/>
                <w:numId w:val="60"/>
              </w:numPr>
              <w:spacing w:line="276" w:lineRule="auto"/>
              <w:rPr>
                <w:rFonts w:ascii="Tahoma" w:eastAsia="PMingLiU" w:hAnsi="Tahoma" w:cs="Tahoma"/>
                <w:color w:val="000000"/>
                <w:sz w:val="18"/>
                <w:szCs w:val="18"/>
              </w:rPr>
            </w:pPr>
            <w:r w:rsidRPr="007208A7">
              <w:rPr>
                <w:rFonts w:ascii="Tahoma" w:eastAsia="PMingLiU" w:hAnsi="Tahoma" w:cs="Tahoma"/>
                <w:color w:val="000000"/>
                <w:sz w:val="18"/>
                <w:szCs w:val="18"/>
              </w:rPr>
              <w:t>必須於營業時間</w:t>
            </w:r>
            <w:r w:rsidRPr="007208A7">
              <w:rPr>
                <w:rFonts w:ascii="Tahoma" w:eastAsia="PMingLiU" w:hAnsi="Tahoma" w:cs="Tahoma"/>
                <w:color w:val="000000"/>
                <w:sz w:val="18"/>
                <w:szCs w:val="18"/>
                <w:vertAlign w:val="superscript"/>
              </w:rPr>
              <w:t>1</w:t>
            </w:r>
            <w:r w:rsidRPr="007208A7">
              <w:rPr>
                <w:rFonts w:ascii="Tahoma" w:eastAsia="PMingLiU" w:hAnsi="Tahoma" w:cs="Tahoma"/>
              </w:rPr>
              <w:t>的</w:t>
            </w:r>
            <w:r w:rsidRPr="007208A7">
              <w:rPr>
                <w:rFonts w:ascii="Tahoma" w:eastAsia="PMingLiU" w:hAnsi="Tahoma" w:cs="Tahoma"/>
              </w:rPr>
              <w:t xml:space="preserve"> 4 </w:t>
            </w:r>
            <w:r w:rsidRPr="007208A7">
              <w:rPr>
                <w:rFonts w:ascii="Tahoma" w:eastAsia="PMingLiU" w:hAnsi="Tahoma" w:cs="Tahoma"/>
              </w:rPr>
              <w:t>個小時內注意</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4A224781" w14:textId="77777777" w:rsidR="00DB2D1E" w:rsidRPr="007208A7" w:rsidRDefault="00DB2D1E" w:rsidP="00346F4B">
            <w:pPr>
              <w:pStyle w:val="ListBullet3"/>
              <w:numPr>
                <w:ilvl w:val="0"/>
                <w:numId w:val="61"/>
              </w:numPr>
              <w:spacing w:line="276" w:lineRule="auto"/>
              <w:rPr>
                <w:rFonts w:ascii="Tahoma" w:eastAsia="PMingLiU" w:hAnsi="Tahoma" w:cs="Tahoma"/>
              </w:rPr>
            </w:pPr>
            <w:r w:rsidRPr="007208A7">
              <w:rPr>
                <w:rFonts w:ascii="Tahoma" w:eastAsia="PMingLiU" w:hAnsi="Tahoma" w:cs="Tahoma"/>
                <w:color w:val="000000"/>
                <w:sz w:val="18"/>
                <w:szCs w:val="18"/>
              </w:rPr>
              <w:t>第一次來電於</w:t>
            </w:r>
            <w:r w:rsidRPr="007208A7">
              <w:rPr>
                <w:rFonts w:ascii="Tahoma" w:eastAsia="PMingLiU" w:hAnsi="Tahoma" w:cs="Tahoma"/>
                <w:color w:val="000000"/>
                <w:sz w:val="18"/>
                <w:szCs w:val="18"/>
              </w:rPr>
              <w:t xml:space="preserve"> 4 </w:t>
            </w:r>
            <w:r w:rsidRPr="007208A7">
              <w:rPr>
                <w:rFonts w:ascii="Tahoma" w:eastAsia="PMingLiU" w:hAnsi="Tahoma" w:cs="Tahoma"/>
                <w:color w:val="000000"/>
                <w:sz w:val="18"/>
                <w:szCs w:val="18"/>
              </w:rPr>
              <w:t>小時或更短時間內回應</w:t>
            </w:r>
          </w:p>
          <w:p w14:paraId="4A224782" w14:textId="77777777" w:rsidR="00DB2D1E" w:rsidRPr="007208A7" w:rsidRDefault="00DB2D1E" w:rsidP="00346F4B">
            <w:pPr>
              <w:pStyle w:val="ListBullet3"/>
              <w:numPr>
                <w:ilvl w:val="0"/>
                <w:numId w:val="61"/>
              </w:numPr>
              <w:spacing w:line="276" w:lineRule="auto"/>
              <w:rPr>
                <w:rFonts w:ascii="Tahoma" w:eastAsia="PMingLiU" w:hAnsi="Tahoma" w:cs="Tahoma"/>
              </w:rPr>
            </w:pPr>
            <w:r w:rsidRPr="007208A7">
              <w:rPr>
                <w:rFonts w:ascii="Tahoma" w:eastAsia="PMingLiU" w:hAnsi="Tahoma" w:cs="Tahoma"/>
                <w:color w:val="000000"/>
                <w:sz w:val="18"/>
                <w:szCs w:val="18"/>
              </w:rPr>
              <w:t>僅於營業時間</w:t>
            </w:r>
            <w:r w:rsidRPr="007208A7">
              <w:rPr>
                <w:rFonts w:ascii="Tahoma" w:eastAsia="PMingLiU" w:hAnsi="Tahoma" w:cs="Tahoma"/>
                <w:color w:val="000000"/>
                <w:sz w:val="18"/>
                <w:szCs w:val="18"/>
                <w:vertAlign w:val="superscript"/>
              </w:rPr>
              <w:t>1</w:t>
            </w:r>
            <w:r w:rsidRPr="007208A7">
              <w:rPr>
                <w:rFonts w:ascii="Tahoma" w:eastAsia="PMingLiU" w:hAnsi="Tahoma" w:cs="Tahoma"/>
                <w:color w:val="000000"/>
                <w:sz w:val="18"/>
                <w:szCs w:val="18"/>
              </w:rPr>
              <w:t>進行解決</w:t>
            </w:r>
          </w:p>
          <w:p w14:paraId="4A224783" w14:textId="77777777" w:rsidR="00DB2D1E" w:rsidRPr="007208A7" w:rsidRDefault="00DB2D1E" w:rsidP="00DE73D4">
            <w:pPr>
              <w:pStyle w:val="tableclose"/>
              <w:spacing w:line="276" w:lineRule="auto"/>
              <w:ind w:left="529" w:hanging="450"/>
              <w:rPr>
                <w:rFonts w:ascii="Tahoma" w:eastAsia="PMingLiU"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A224784" w14:textId="77777777" w:rsidR="00DB2D1E" w:rsidRPr="007208A7" w:rsidRDefault="00DB2D1E" w:rsidP="00346F4B">
            <w:pPr>
              <w:pStyle w:val="ListBullet3"/>
              <w:numPr>
                <w:ilvl w:val="0"/>
                <w:numId w:val="62"/>
              </w:numPr>
              <w:spacing w:line="276" w:lineRule="auto"/>
              <w:rPr>
                <w:rFonts w:ascii="Tahoma" w:eastAsia="PMingLiU" w:hAnsi="Tahoma" w:cs="Tahoma"/>
              </w:rPr>
            </w:pPr>
            <w:r w:rsidRPr="007208A7">
              <w:rPr>
                <w:rFonts w:ascii="Tahoma" w:eastAsia="PMingLiU" w:hAnsi="Tahoma" w:cs="Tahoma"/>
                <w:color w:val="000000"/>
                <w:sz w:val="18"/>
                <w:szCs w:val="18"/>
              </w:rPr>
              <w:t>依案例擁有者提供正確的聯絡人</w:t>
            </w:r>
          </w:p>
          <w:p w14:paraId="4A224785" w14:textId="77777777" w:rsidR="00DB2D1E" w:rsidRPr="007208A7" w:rsidRDefault="00DB2D1E" w:rsidP="00346F4B">
            <w:pPr>
              <w:pStyle w:val="ListBullet3"/>
              <w:numPr>
                <w:ilvl w:val="0"/>
                <w:numId w:val="62"/>
              </w:numPr>
              <w:spacing w:line="276" w:lineRule="auto"/>
              <w:rPr>
                <w:rFonts w:ascii="Tahoma" w:eastAsia="PMingLiU" w:hAnsi="Tahoma" w:cs="Tahoma"/>
                <w:color w:val="000000"/>
                <w:sz w:val="18"/>
                <w:szCs w:val="18"/>
              </w:rPr>
            </w:pPr>
            <w:r w:rsidRPr="007208A7">
              <w:rPr>
                <w:rFonts w:ascii="Tahoma" w:eastAsia="PMingLiU" w:hAnsi="Tahoma" w:cs="Tahoma"/>
                <w:color w:val="000000"/>
                <w:sz w:val="18"/>
                <w:szCs w:val="18"/>
              </w:rPr>
              <w:t>在</w:t>
            </w:r>
            <w:r w:rsidRPr="007208A7">
              <w:rPr>
                <w:rFonts w:ascii="Tahoma" w:eastAsia="PMingLiU" w:hAnsi="Tahoma" w:cs="Tahoma"/>
                <w:color w:val="000000"/>
                <w:sz w:val="18"/>
                <w:szCs w:val="18"/>
              </w:rPr>
              <w:t xml:space="preserve"> 24 </w:t>
            </w:r>
            <w:r w:rsidRPr="007208A7">
              <w:rPr>
                <w:rFonts w:ascii="Tahoma" w:eastAsia="PMingLiU" w:hAnsi="Tahoma" w:cs="Tahoma"/>
                <w:color w:val="000000"/>
                <w:sz w:val="18"/>
                <w:szCs w:val="18"/>
              </w:rPr>
              <w:t>小時內回應。</w:t>
            </w:r>
          </w:p>
        </w:tc>
      </w:tr>
    </w:tbl>
    <w:p w14:paraId="4A224787" w14:textId="77777777" w:rsidR="00DB2D1E" w:rsidRPr="007208A7" w:rsidRDefault="00DB2D1E" w:rsidP="00DB2D1E">
      <w:pPr>
        <w:pStyle w:val="tableclose"/>
        <w:rPr>
          <w:rFonts w:ascii="Tahoma" w:eastAsia="PMingLiU" w:hAnsi="Tahoma" w:cs="Tahoma"/>
        </w:rPr>
      </w:pPr>
      <w:r w:rsidRPr="007208A7">
        <w:rPr>
          <w:rFonts w:ascii="Tahoma" w:eastAsia="PMingLiU" w:hAnsi="Tahoma" w:cs="Tahoma"/>
          <w:i/>
          <w:color w:val="000000"/>
          <w:sz w:val="16"/>
          <w:szCs w:val="16"/>
          <w:vertAlign w:val="superscript"/>
        </w:rPr>
        <w:t xml:space="preserve"> 1</w:t>
      </w:r>
      <w:r w:rsidRPr="007208A7">
        <w:rPr>
          <w:rFonts w:ascii="Tahoma" w:eastAsia="PMingLiU" w:hAnsi="Tahoma" w:cs="Tahoma"/>
          <w:i/>
          <w:color w:val="000000"/>
          <w:sz w:val="16"/>
          <w:szCs w:val="16"/>
        </w:rPr>
        <w:t xml:space="preserve"> </w:t>
      </w:r>
      <w:r w:rsidRPr="007208A7">
        <w:rPr>
          <w:rFonts w:ascii="Tahoma" w:eastAsia="PMingLiU" w:hAnsi="Tahoma" w:cs="Tahoma"/>
          <w:i/>
          <w:color w:val="000000"/>
          <w:sz w:val="16"/>
          <w:szCs w:val="16"/>
        </w:rPr>
        <w:t>營業時間係依當地定義。</w:t>
      </w:r>
    </w:p>
    <w:p w14:paraId="4A224788" w14:textId="77777777" w:rsidR="00DB2D1E" w:rsidRPr="007208A7" w:rsidRDefault="00DB2D1E" w:rsidP="00F42FB8">
      <w:pPr>
        <w:pStyle w:val="tableclose"/>
        <w:rPr>
          <w:rFonts w:ascii="Tahoma" w:eastAsia="PMingLiU" w:hAnsi="Tahoma" w:cs="Tahoma"/>
        </w:rPr>
      </w:pPr>
      <w:r w:rsidRPr="007208A7">
        <w:rPr>
          <w:rFonts w:ascii="Tahoma" w:eastAsia="PMingLiU" w:hAnsi="Tahoma" w:cs="Tahoma"/>
          <w:i/>
          <w:color w:val="000000"/>
          <w:sz w:val="16"/>
          <w:szCs w:val="16"/>
          <w:vertAlign w:val="superscript"/>
        </w:rPr>
        <w:t>2</w:t>
      </w:r>
      <w:r w:rsidRPr="007208A7">
        <w:rPr>
          <w:rFonts w:ascii="Tahoma" w:eastAsia="PMingLiU" w:hAnsi="Tahoma" w:cs="Tahoma"/>
          <w:i/>
          <w:color w:val="000000"/>
          <w:sz w:val="16"/>
          <w:szCs w:val="16"/>
        </w:rPr>
        <w:t xml:space="preserve"> </w:t>
      </w:r>
      <w:r w:rsidRPr="007208A7">
        <w:rPr>
          <w:rFonts w:ascii="Tahoma" w:eastAsia="PMingLiU" w:hAnsi="Tahoma" w:cs="Tahoma"/>
          <w:i/>
          <w:color w:val="000000"/>
          <w:sz w:val="16"/>
          <w:szCs w:val="16"/>
        </w:rPr>
        <w:t>如果客戶無法提供適當的資源或回應，讓本公司得以繼續進行問題解決行動，本公司可能需要降低嚴重等級。</w:t>
      </w:r>
    </w:p>
    <w:p w14:paraId="4A224789" w14:textId="77777777" w:rsidR="00DB2D1E" w:rsidRPr="006B56AF" w:rsidRDefault="00DB2D1E" w:rsidP="00F42FB8">
      <w:pPr>
        <w:rPr>
          <w:rFonts w:eastAsia="PMingLiU" w:cs="Tahoma"/>
          <w:sz w:val="20"/>
          <w:szCs w:val="20"/>
        </w:rPr>
      </w:pPr>
    </w:p>
    <w:p w14:paraId="4A22478A" w14:textId="77777777" w:rsidR="00DB2D1E" w:rsidRPr="006B56AF" w:rsidRDefault="00DB2D1E" w:rsidP="00DB2D1E">
      <w:pPr>
        <w:spacing w:after="120"/>
        <w:rPr>
          <w:rFonts w:eastAsia="PMingLiU" w:cs="Tahoma"/>
          <w:spacing w:val="-2"/>
        </w:rPr>
      </w:pPr>
      <w:r w:rsidRPr="006B56AF">
        <w:rPr>
          <w:rFonts w:eastAsia="PMingLiU" w:cs="Tahoma"/>
          <w:b/>
          <w:bCs/>
          <w:color w:val="000000"/>
          <w:spacing w:val="-2"/>
          <w:szCs w:val="18"/>
        </w:rPr>
        <w:t>資訊服務</w:t>
      </w:r>
      <w:r w:rsidRPr="006B56AF">
        <w:rPr>
          <w:rFonts w:eastAsia="PMingLiU" w:cs="Tahoma"/>
          <w:color w:val="000000"/>
          <w:spacing w:val="-2"/>
          <w:szCs w:val="18"/>
        </w:rPr>
        <w:t>包括對主要線上網站及由</w:t>
      </w:r>
      <w:r w:rsidRPr="006B56AF">
        <w:rPr>
          <w:rFonts w:eastAsia="PMingLiU" w:cs="Tahoma"/>
          <w:color w:val="000000"/>
          <w:spacing w:val="-2"/>
          <w:szCs w:val="18"/>
        </w:rPr>
        <w:t xml:space="preserve"> Microsoft </w:t>
      </w:r>
      <w:r w:rsidRPr="006B56AF">
        <w:rPr>
          <w:rFonts w:eastAsia="PMingLiU" w:cs="Tahoma"/>
          <w:color w:val="000000"/>
          <w:spacing w:val="-2"/>
          <w:szCs w:val="18"/>
        </w:rPr>
        <w:t>程式經理、開發人員及專業人員所主持定期排程的支援網路廣播之存取權，提供</w:t>
      </w:r>
      <w:r w:rsidRPr="006B56AF">
        <w:rPr>
          <w:rFonts w:eastAsia="PMingLiU" w:cs="Tahoma"/>
          <w:color w:val="000000"/>
          <w:spacing w:val="-2"/>
          <w:szCs w:val="18"/>
        </w:rPr>
        <w:t xml:space="preserve"> Microsoft </w:t>
      </w:r>
      <w:r w:rsidRPr="006B56AF">
        <w:rPr>
          <w:rFonts w:eastAsia="PMingLiU" w:cs="Tahoma"/>
          <w:color w:val="000000"/>
          <w:spacing w:val="-2"/>
          <w:szCs w:val="18"/>
        </w:rPr>
        <w:t>技術之相關重要資訊。</w:t>
      </w:r>
    </w:p>
    <w:p w14:paraId="4A22478B" w14:textId="77777777" w:rsidR="00DB2D1E" w:rsidRPr="007208A7" w:rsidRDefault="00DB2D1E" w:rsidP="00DB2D1E">
      <w:pPr>
        <w:rPr>
          <w:rFonts w:eastAsia="PMingLiU" w:cs="Tahoma"/>
        </w:rPr>
      </w:pPr>
      <w:r w:rsidRPr="007208A7">
        <w:rPr>
          <w:rFonts w:eastAsia="PMingLiU" w:cs="Tahoma"/>
          <w:b/>
          <w:bCs/>
          <w:color w:val="000000"/>
          <w:szCs w:val="18"/>
        </w:rPr>
        <w:t>加值時數</w:t>
      </w:r>
      <w:r w:rsidRPr="007208A7">
        <w:rPr>
          <w:rFonts w:eastAsia="PMingLiU" w:cs="Tahoma"/>
          <w:color w:val="000000"/>
          <w:szCs w:val="18"/>
        </w:rPr>
        <w:t>可以用於技術諮詢或問題解決服務。</w:t>
      </w:r>
    </w:p>
    <w:p w14:paraId="4A22478C" w14:textId="77777777" w:rsidR="00DB2D1E" w:rsidRPr="007208A7" w:rsidRDefault="00DB2D1E" w:rsidP="00DB2D1E">
      <w:pPr>
        <w:jc w:val="both"/>
        <w:rPr>
          <w:rFonts w:eastAsia="PMingLiU" w:cs="Tahoma"/>
        </w:rPr>
      </w:pPr>
    </w:p>
    <w:p w14:paraId="4A22478D" w14:textId="77777777" w:rsidR="00DC0853" w:rsidRPr="007208A7" w:rsidRDefault="00DC0853" w:rsidP="00DC0853">
      <w:pPr>
        <w:spacing w:after="60"/>
        <w:rPr>
          <w:rFonts w:eastAsia="PMingLiU" w:cs="Tahoma"/>
        </w:rPr>
      </w:pPr>
      <w:r w:rsidRPr="007208A7">
        <w:rPr>
          <w:rFonts w:eastAsia="PMingLiU" w:cs="Tahoma"/>
          <w:b/>
          <w:bCs/>
          <w:color w:val="000000"/>
          <w:szCs w:val="18"/>
        </w:rPr>
        <w:t>相關營業規則</w:t>
      </w:r>
    </w:p>
    <w:p w14:paraId="4A22478E" w14:textId="77777777" w:rsidR="00DB2D1E" w:rsidRPr="007208A7" w:rsidRDefault="00DB2D1E" w:rsidP="00FD27BC">
      <w:pPr>
        <w:rPr>
          <w:rFonts w:eastAsia="PMingLiU" w:cs="Tahoma"/>
        </w:rPr>
      </w:pPr>
      <w:r w:rsidRPr="007208A7">
        <w:rPr>
          <w:rFonts w:eastAsia="PMingLiU" w:cs="Tahoma"/>
          <w:color w:val="000000"/>
          <w:szCs w:val="18"/>
        </w:rPr>
        <w:t>所有服務均針對商業發行、一般可取得之</w:t>
      </w:r>
      <w:r w:rsidRPr="007208A7">
        <w:rPr>
          <w:rFonts w:eastAsia="PMingLiU" w:cs="Tahoma"/>
          <w:color w:val="000000"/>
          <w:szCs w:val="18"/>
        </w:rPr>
        <w:t xml:space="preserve"> Microsoft </w:t>
      </w:r>
      <w:r w:rsidRPr="007208A7">
        <w:rPr>
          <w:rFonts w:eastAsia="PMingLiU" w:cs="Tahoma"/>
          <w:color w:val="000000"/>
          <w:szCs w:val="18"/>
        </w:rPr>
        <w:t>產品</w:t>
      </w:r>
      <w:r w:rsidRPr="007208A7">
        <w:rPr>
          <w:rFonts w:eastAsia="PMingLiU" w:cs="Tahoma"/>
          <w:color w:val="000000"/>
          <w:szCs w:val="18"/>
        </w:rPr>
        <w:t xml:space="preserve"> (</w:t>
      </w:r>
      <w:r w:rsidRPr="007208A7">
        <w:rPr>
          <w:rFonts w:eastAsia="PMingLiU" w:cs="Tahoma"/>
          <w:color w:val="000000"/>
          <w:szCs w:val="18"/>
        </w:rPr>
        <w:t>在</w:t>
      </w:r>
      <w:r w:rsidRPr="007208A7">
        <w:rPr>
          <w:rFonts w:eastAsia="PMingLiU" w:cs="Tahoma"/>
          <w:color w:val="000000"/>
          <w:szCs w:val="18"/>
        </w:rPr>
        <w:t xml:space="preserve"> Microsoft </w:t>
      </w:r>
      <w:r w:rsidRPr="007208A7">
        <w:rPr>
          <w:rFonts w:eastAsia="PMingLiU" w:cs="Tahoma"/>
          <w:color w:val="000000"/>
          <w:szCs w:val="18"/>
        </w:rPr>
        <w:t>主要線上網站或</w:t>
      </w:r>
      <w:r w:rsidRPr="007208A7">
        <w:rPr>
          <w:rFonts w:eastAsia="PMingLiU" w:cs="Tahoma"/>
          <w:color w:val="000000"/>
          <w:szCs w:val="18"/>
        </w:rPr>
        <w:t xml:space="preserve"> Microsoft </w:t>
      </w:r>
      <w:r w:rsidRPr="007208A7">
        <w:rPr>
          <w:rFonts w:eastAsia="PMingLiU" w:cs="Tahoma"/>
          <w:color w:val="000000"/>
          <w:szCs w:val="18"/>
        </w:rPr>
        <w:t>支援生命週期</w:t>
      </w:r>
      <w:r w:rsidRPr="007208A7">
        <w:rPr>
          <w:rFonts w:eastAsia="PMingLiU" w:cs="Tahoma"/>
          <w:color w:val="000000"/>
          <w:szCs w:val="18"/>
        </w:rPr>
        <w:t xml:space="preserve"> (Support Lifecycle) </w:t>
      </w:r>
      <w:r w:rsidRPr="007208A7">
        <w:rPr>
          <w:rFonts w:eastAsia="PMingLiU" w:cs="Tahoma"/>
          <w:color w:val="000000"/>
          <w:szCs w:val="18"/>
        </w:rPr>
        <w:t>網站上特別排除者除外</w:t>
      </w:r>
      <w:r w:rsidRPr="007208A7">
        <w:rPr>
          <w:rFonts w:eastAsia="PMingLiU" w:cs="Tahoma"/>
          <w:color w:val="000000"/>
          <w:szCs w:val="18"/>
        </w:rPr>
        <w:t xml:space="preserve">) </w:t>
      </w:r>
      <w:r w:rsidRPr="007208A7">
        <w:rPr>
          <w:rFonts w:eastAsia="PMingLiU" w:cs="Tahoma"/>
          <w:color w:val="000000"/>
          <w:szCs w:val="18"/>
        </w:rPr>
        <w:t>提供支援。服務一般係根據時數進行收費，由遠端以英文</w:t>
      </w:r>
      <w:r w:rsidRPr="007208A7">
        <w:rPr>
          <w:rFonts w:eastAsia="PMingLiU" w:cs="Tahoma"/>
          <w:color w:val="000000"/>
          <w:szCs w:val="18"/>
        </w:rPr>
        <w:t xml:space="preserve"> (</w:t>
      </w:r>
      <w:r w:rsidRPr="007208A7">
        <w:rPr>
          <w:rFonts w:eastAsia="PMingLiU" w:cs="Tahoma"/>
          <w:color w:val="000000"/>
          <w:szCs w:val="18"/>
        </w:rPr>
        <w:t>若可提供其他語言則除外</w:t>
      </w:r>
      <w:r w:rsidRPr="007208A7">
        <w:rPr>
          <w:rFonts w:eastAsia="PMingLiU" w:cs="Tahoma"/>
          <w:color w:val="000000"/>
          <w:szCs w:val="18"/>
        </w:rPr>
        <w:t xml:space="preserve">) </w:t>
      </w:r>
      <w:r w:rsidRPr="007208A7">
        <w:rPr>
          <w:rFonts w:eastAsia="PMingLiU" w:cs="Tahoma"/>
          <w:color w:val="000000"/>
          <w:szCs w:val="18"/>
        </w:rPr>
        <w:t>提供。服務將於已簽署</w:t>
      </w:r>
      <w:r w:rsidRPr="007208A7">
        <w:rPr>
          <w:rFonts w:eastAsia="PMingLiU" w:cs="Tahoma"/>
          <w:color w:val="000000"/>
          <w:szCs w:val="18"/>
        </w:rPr>
        <w:t xml:space="preserve"> VL </w:t>
      </w:r>
      <w:r w:rsidRPr="007208A7">
        <w:rPr>
          <w:rFonts w:eastAsia="PMingLiU" w:cs="Tahoma"/>
          <w:color w:val="000000"/>
          <w:szCs w:val="18"/>
        </w:rPr>
        <w:t>合約之國家</w:t>
      </w:r>
      <w:r w:rsidRPr="007208A7">
        <w:rPr>
          <w:rFonts w:eastAsia="PMingLiU" w:cs="Tahoma"/>
          <w:color w:val="000000"/>
          <w:szCs w:val="18"/>
        </w:rPr>
        <w:t>/</w:t>
      </w:r>
      <w:r w:rsidRPr="007208A7">
        <w:rPr>
          <w:rFonts w:eastAsia="PMingLiU" w:cs="Tahoma"/>
          <w:color w:val="000000"/>
          <w:szCs w:val="18"/>
        </w:rPr>
        <w:t>地區中提供。現場察看</w:t>
      </w:r>
      <w:r w:rsidRPr="007208A7">
        <w:rPr>
          <w:rFonts w:eastAsia="PMingLiU" w:cs="Tahoma"/>
          <w:color w:val="000000"/>
          <w:szCs w:val="18"/>
        </w:rPr>
        <w:t xml:space="preserve"> (On-Site Visit) </w:t>
      </w:r>
      <w:r w:rsidRPr="007208A7">
        <w:rPr>
          <w:rFonts w:eastAsia="PMingLiU" w:cs="Tahoma"/>
          <w:color w:val="000000"/>
          <w:szCs w:val="18"/>
        </w:rPr>
        <w:t>並非預付的，且其受資源可用性之拘束。年度內未使用完之所有服務將予以没收。本公司得應客戶要求，透過遠端撥入存取客戶之系統以分析問題。客戶必須具備網際網路存取權才能利用網際網路式的服務。</w:t>
      </w:r>
    </w:p>
    <w:p w14:paraId="4A22478F" w14:textId="77777777" w:rsidR="00DB2D1E" w:rsidRDefault="00DB2D1E" w:rsidP="00DB2D1E">
      <w:pPr>
        <w:jc w:val="both"/>
        <w:rPr>
          <w:rFonts w:eastAsia="PMingLiU" w:cs="Tahoma"/>
        </w:rPr>
      </w:pPr>
    </w:p>
    <w:p w14:paraId="4A224790" w14:textId="77777777" w:rsidR="006B56AF" w:rsidRDefault="006B56AF" w:rsidP="00DB2D1E">
      <w:pPr>
        <w:jc w:val="both"/>
        <w:rPr>
          <w:rFonts w:eastAsia="PMingLiU" w:cs="Tahoma"/>
        </w:rPr>
      </w:pPr>
    </w:p>
    <w:p w14:paraId="4A224791" w14:textId="77777777" w:rsidR="006B56AF" w:rsidRDefault="006B56AF" w:rsidP="00DB2D1E">
      <w:pPr>
        <w:jc w:val="both"/>
        <w:rPr>
          <w:rFonts w:eastAsia="PMingLiU" w:cs="Tahoma"/>
        </w:rPr>
      </w:pPr>
    </w:p>
    <w:p w14:paraId="4A224792" w14:textId="77777777" w:rsidR="006B56AF" w:rsidRDefault="006B56AF" w:rsidP="00DB2D1E">
      <w:pPr>
        <w:jc w:val="both"/>
        <w:rPr>
          <w:rFonts w:eastAsia="PMingLiU" w:cs="Tahoma"/>
        </w:rPr>
      </w:pPr>
    </w:p>
    <w:p w14:paraId="4A224793" w14:textId="77777777" w:rsidR="006B56AF" w:rsidRPr="007208A7" w:rsidRDefault="006B56AF" w:rsidP="00DB2D1E">
      <w:pPr>
        <w:jc w:val="both"/>
        <w:rPr>
          <w:rFonts w:eastAsia="PMingLiU" w:cs="Tahoma"/>
        </w:rPr>
      </w:pPr>
    </w:p>
    <w:p w14:paraId="4A224794" w14:textId="77777777" w:rsidR="00596386" w:rsidRPr="007208A7" w:rsidRDefault="00596386" w:rsidP="00596386">
      <w:pPr>
        <w:rPr>
          <w:rFonts w:eastAsia="PMingLiU" w:cs="Tahoma"/>
        </w:rPr>
      </w:pPr>
      <w:r w:rsidRPr="007208A7">
        <w:rPr>
          <w:rFonts w:eastAsia="PMingLiU" w:cs="Tahoma"/>
          <w:b/>
          <w:sz w:val="24"/>
          <w:szCs w:val="24"/>
        </w:rPr>
        <w:lastRenderedPageBreak/>
        <w:t xml:space="preserve">Microsoft Windows Azure </w:t>
      </w:r>
      <w:r w:rsidRPr="007208A7">
        <w:rPr>
          <w:rFonts w:eastAsia="PMingLiU" w:cs="Tahoma"/>
          <w:b/>
          <w:sz w:val="24"/>
          <w:szCs w:val="24"/>
        </w:rPr>
        <w:t>支援優惠方案</w:t>
      </w:r>
    </w:p>
    <w:p w14:paraId="4A224795" w14:textId="77777777" w:rsidR="00596386" w:rsidRPr="007208A7" w:rsidRDefault="00596386" w:rsidP="00596386">
      <w:pPr>
        <w:rPr>
          <w:rFonts w:eastAsia="PMingLiU" w:cs="Tahoma"/>
        </w:rPr>
      </w:pPr>
    </w:p>
    <w:p w14:paraId="4A224796" w14:textId="77777777" w:rsidR="00596386" w:rsidRPr="007208A7" w:rsidRDefault="00596386" w:rsidP="00596386">
      <w:pPr>
        <w:jc w:val="both"/>
        <w:rPr>
          <w:rFonts w:eastAsia="PMingLiU" w:cs="Tahoma"/>
        </w:rPr>
      </w:pPr>
      <w:r w:rsidRPr="007208A7">
        <w:rPr>
          <w:rFonts w:eastAsia="PMingLiU" w:cs="Tahoma"/>
          <w:color w:val="000000"/>
          <w:szCs w:val="18"/>
        </w:rPr>
        <w:t>除非以下另行指定，否則</w:t>
      </w:r>
      <w:r w:rsidRPr="007208A7">
        <w:rPr>
          <w:rFonts w:eastAsia="PMingLiU" w:cs="Tahoma"/>
          <w:color w:val="000000"/>
          <w:szCs w:val="18"/>
        </w:rPr>
        <w:t xml:space="preserve"> Windows Azure </w:t>
      </w:r>
      <w:r w:rsidRPr="007208A7">
        <w:rPr>
          <w:rFonts w:eastAsia="PMingLiU" w:cs="Tahoma"/>
          <w:color w:val="000000"/>
          <w:szCs w:val="18"/>
        </w:rPr>
        <w:t>可提供</w:t>
      </w:r>
      <w:r w:rsidRPr="007208A7">
        <w:rPr>
          <w:rFonts w:eastAsia="PMingLiU" w:cs="Tahoma"/>
          <w:color w:val="000000"/>
          <w:szCs w:val="18"/>
        </w:rPr>
        <w:t xml:space="preserve"> Windows Azure </w:t>
      </w:r>
      <w:r w:rsidRPr="007208A7">
        <w:rPr>
          <w:rFonts w:eastAsia="PMingLiU" w:cs="Tahoma"/>
          <w:color w:val="000000"/>
          <w:szCs w:val="18"/>
        </w:rPr>
        <w:t>支援服務。</w:t>
      </w:r>
    </w:p>
    <w:p w14:paraId="4A224797" w14:textId="77777777" w:rsidR="00596386" w:rsidRPr="007208A7" w:rsidRDefault="00596386" w:rsidP="00596386">
      <w:pPr>
        <w:tabs>
          <w:tab w:val="left" w:pos="360"/>
        </w:tabs>
        <w:jc w:val="both"/>
        <w:rPr>
          <w:rFonts w:eastAsia="PMingLiU" w:cs="Tahoma"/>
        </w:rPr>
      </w:pPr>
    </w:p>
    <w:p w14:paraId="4A224798" w14:textId="77777777" w:rsidR="00596386" w:rsidRPr="007208A7" w:rsidRDefault="00596386" w:rsidP="00596386">
      <w:pPr>
        <w:tabs>
          <w:tab w:val="left" w:pos="360"/>
        </w:tabs>
        <w:jc w:val="both"/>
        <w:rPr>
          <w:rFonts w:eastAsia="PMingLiU" w:cs="Tahoma"/>
        </w:rPr>
      </w:pPr>
      <w:r w:rsidRPr="007208A7">
        <w:rPr>
          <w:rFonts w:eastAsia="PMingLiU" w:cs="Tahoma"/>
          <w:szCs w:val="18"/>
        </w:rPr>
        <w:t>服務將由</w:t>
      </w:r>
      <w:r w:rsidRPr="007208A7">
        <w:rPr>
          <w:rFonts w:eastAsia="PMingLiU" w:cs="Tahoma"/>
          <w:szCs w:val="18"/>
        </w:rPr>
        <w:t xml:space="preserve"> Windows Azure </w:t>
      </w:r>
      <w:r w:rsidRPr="007208A7">
        <w:rPr>
          <w:rFonts w:eastAsia="PMingLiU" w:cs="Tahoma"/>
          <w:szCs w:val="18"/>
        </w:rPr>
        <w:t>支援小組提供，其係由負責針對客戶之</w:t>
      </w:r>
      <w:r w:rsidRPr="007208A7">
        <w:rPr>
          <w:rFonts w:eastAsia="PMingLiU" w:cs="Tahoma"/>
          <w:szCs w:val="18"/>
        </w:rPr>
        <w:t xml:space="preserve"> Windows Azure </w:t>
      </w:r>
      <w:r w:rsidRPr="007208A7">
        <w:rPr>
          <w:rFonts w:eastAsia="PMingLiU" w:cs="Tahoma"/>
          <w:szCs w:val="18"/>
        </w:rPr>
        <w:t>支援要求加以回應的</w:t>
      </w:r>
      <w:r w:rsidRPr="007208A7">
        <w:rPr>
          <w:rFonts w:eastAsia="PMingLiU" w:cs="Tahoma"/>
          <w:szCs w:val="18"/>
        </w:rPr>
        <w:t xml:space="preserve"> Windows Azure </w:t>
      </w:r>
      <w:r w:rsidRPr="007208A7">
        <w:rPr>
          <w:rFonts w:eastAsia="PMingLiU" w:cs="Tahoma"/>
          <w:szCs w:val="18"/>
        </w:rPr>
        <w:t>專家所組成</w:t>
      </w:r>
      <w:r w:rsidRPr="007208A7">
        <w:rPr>
          <w:rFonts w:eastAsia="PMingLiU" w:cs="Tahoma"/>
          <w:snapToGrid w:val="0"/>
          <w:szCs w:val="18"/>
        </w:rPr>
        <w:t>。</w:t>
      </w:r>
      <w:r w:rsidRPr="007208A7">
        <w:rPr>
          <w:rFonts w:eastAsia="PMingLiU" w:cs="Tahoma"/>
          <w:szCs w:val="18"/>
        </w:rPr>
        <w:t>每週</w:t>
      </w:r>
      <w:r w:rsidRPr="007208A7">
        <w:rPr>
          <w:rFonts w:eastAsia="PMingLiU" w:cs="Tahoma"/>
          <w:szCs w:val="18"/>
        </w:rPr>
        <w:t xml:space="preserve"> 7 </w:t>
      </w:r>
      <w:r w:rsidRPr="007208A7">
        <w:rPr>
          <w:rFonts w:eastAsia="PMingLiU" w:cs="Tahoma"/>
          <w:szCs w:val="18"/>
        </w:rPr>
        <w:t>天，每天</w:t>
      </w:r>
      <w:r w:rsidRPr="007208A7">
        <w:rPr>
          <w:rFonts w:eastAsia="PMingLiU" w:cs="Tahoma"/>
          <w:szCs w:val="18"/>
        </w:rPr>
        <w:t xml:space="preserve"> 24 </w:t>
      </w:r>
      <w:r w:rsidRPr="007208A7">
        <w:rPr>
          <w:rFonts w:eastAsia="PMingLiU" w:cs="Tahoma"/>
          <w:szCs w:val="18"/>
        </w:rPr>
        <w:t>小時提供支援</w:t>
      </w:r>
      <w:r w:rsidRPr="007208A7">
        <w:rPr>
          <w:rFonts w:eastAsia="PMingLiU" w:cs="Tahoma"/>
          <w:szCs w:val="18"/>
        </w:rPr>
        <w:t xml:space="preserve"> (</w:t>
      </w:r>
      <w:r w:rsidRPr="007208A7">
        <w:rPr>
          <w:rFonts w:eastAsia="PMingLiU" w:cs="Tahoma"/>
          <w:szCs w:val="18"/>
        </w:rPr>
        <w:t>僅提供英文版</w:t>
      </w:r>
      <w:r w:rsidRPr="007208A7">
        <w:rPr>
          <w:rFonts w:eastAsia="PMingLiU" w:cs="Tahoma"/>
          <w:szCs w:val="18"/>
        </w:rPr>
        <w:t>)</w:t>
      </w:r>
      <w:r w:rsidRPr="007208A7">
        <w:rPr>
          <w:rFonts w:eastAsia="PMingLiU" w:cs="Tahoma"/>
          <w:szCs w:val="18"/>
        </w:rPr>
        <w:t>，讓客戶擁有至高無上的支援體驗。其他語言支援</w:t>
      </w:r>
      <w:r w:rsidRPr="007208A7">
        <w:rPr>
          <w:rFonts w:eastAsia="PMingLiU" w:cs="Tahoma"/>
          <w:szCs w:val="18"/>
        </w:rPr>
        <w:t xml:space="preserve"> (</w:t>
      </w:r>
      <w:hyperlink r:id="rId30" w:history="1">
        <w:r w:rsidRPr="007208A7">
          <w:rPr>
            <w:rStyle w:val="Hyperlink"/>
            <w:rFonts w:eastAsia="PMingLiU" w:cs="Tahoma"/>
            <w:szCs w:val="18"/>
          </w:rPr>
          <w:t>www.windowsazure.com/en-us/support/plans/</w:t>
        </w:r>
      </w:hyperlink>
      <w:r w:rsidRPr="007208A7">
        <w:rPr>
          <w:rFonts w:eastAsia="PMingLiU" w:cs="Tahoma"/>
          <w:szCs w:val="18"/>
        </w:rPr>
        <w:t xml:space="preserve">) </w:t>
      </w:r>
      <w:r w:rsidRPr="007208A7">
        <w:rPr>
          <w:rFonts w:eastAsia="PMingLiU" w:cs="Tahoma"/>
          <w:szCs w:val="18"/>
        </w:rPr>
        <w:t>僅於營業時間提供。</w:t>
      </w:r>
      <w:r w:rsidRPr="007208A7">
        <w:rPr>
          <w:rFonts w:eastAsia="PMingLiU" w:cs="Tahoma"/>
          <w:szCs w:val="18"/>
        </w:rPr>
        <w:t>.</w:t>
      </w:r>
    </w:p>
    <w:p w14:paraId="4A224799" w14:textId="77777777" w:rsidR="00596386" w:rsidRPr="007208A7" w:rsidRDefault="00596386" w:rsidP="00596386">
      <w:pPr>
        <w:tabs>
          <w:tab w:val="left" w:pos="360"/>
        </w:tabs>
        <w:jc w:val="both"/>
        <w:rPr>
          <w:rFonts w:eastAsia="PMingLiU" w:cs="Tahoma"/>
        </w:rPr>
      </w:pPr>
    </w:p>
    <w:p w14:paraId="4A22479A" w14:textId="77777777" w:rsidR="00596386" w:rsidRPr="007208A7" w:rsidRDefault="00596386" w:rsidP="00596386">
      <w:pPr>
        <w:tabs>
          <w:tab w:val="left" w:pos="360"/>
        </w:tabs>
        <w:jc w:val="both"/>
        <w:rPr>
          <w:rFonts w:eastAsia="PMingLiU" w:cs="Tahoma"/>
        </w:rPr>
      </w:pPr>
      <w:r w:rsidRPr="007208A7">
        <w:rPr>
          <w:rFonts w:eastAsia="PMingLiU" w:cs="Tahoma"/>
          <w:szCs w:val="18"/>
        </w:rPr>
        <w:t>「事件」係指針對單一的支援問題所協助之問題支援請求。「單一的支援問題」係指無法細分成附屬問題之問題。如果問題係由附屬之問題組成，每個附屬問題將視同一個單獨的事件。事件包括在商業範圍內提供足以疑難排解並協助解決支援問題之服務的合理金額。事件可能透過位於</w:t>
      </w:r>
      <w:r w:rsidRPr="007208A7">
        <w:rPr>
          <w:rFonts w:eastAsia="PMingLiU" w:cs="Tahoma"/>
          <w:szCs w:val="18"/>
        </w:rPr>
        <w:t xml:space="preserve"> </w:t>
      </w:r>
      <w:hyperlink r:id="rId31" w:history="1">
        <w:r w:rsidRPr="007208A7">
          <w:rPr>
            <w:rStyle w:val="Hyperlink"/>
            <w:rFonts w:eastAsia="PMingLiU" w:cs="Tahoma"/>
            <w:szCs w:val="18"/>
          </w:rPr>
          <w:t>www.windowsazure.com</w:t>
        </w:r>
      </w:hyperlink>
      <w:r w:rsidRPr="007208A7">
        <w:rPr>
          <w:rFonts w:eastAsia="PMingLiU" w:cs="Tahoma"/>
          <w:szCs w:val="18"/>
        </w:rPr>
        <w:t xml:space="preserve"> </w:t>
      </w:r>
      <w:r w:rsidRPr="007208A7">
        <w:rPr>
          <w:rFonts w:eastAsia="PMingLiU" w:cs="Tahoma"/>
          <w:szCs w:val="18"/>
        </w:rPr>
        <w:t>之線上協助支援網站提交。</w:t>
      </w:r>
    </w:p>
    <w:p w14:paraId="4A22479B" w14:textId="77777777" w:rsidR="00596386" w:rsidRPr="007208A7" w:rsidRDefault="00596386" w:rsidP="00596386">
      <w:pPr>
        <w:tabs>
          <w:tab w:val="left" w:pos="360"/>
        </w:tabs>
        <w:jc w:val="both"/>
        <w:rPr>
          <w:rFonts w:eastAsia="PMingLiU" w:cs="Tahoma"/>
        </w:rPr>
      </w:pPr>
    </w:p>
    <w:p w14:paraId="4A22479C" w14:textId="77777777" w:rsidR="00596386" w:rsidRPr="007208A7" w:rsidRDefault="00596386" w:rsidP="00596386">
      <w:pPr>
        <w:tabs>
          <w:tab w:val="left" w:pos="360"/>
        </w:tabs>
        <w:jc w:val="both"/>
        <w:rPr>
          <w:rFonts w:eastAsia="PMingLiU" w:cs="Tahoma"/>
        </w:rPr>
      </w:pPr>
      <w:r w:rsidRPr="007208A7">
        <w:rPr>
          <w:rFonts w:eastAsia="PMingLiU" w:cs="Tahoma"/>
          <w:szCs w:val="18"/>
        </w:rPr>
        <w:t>服務均以英文提供，但若客戶及</w:t>
      </w:r>
      <w:r w:rsidRPr="007208A7">
        <w:rPr>
          <w:rFonts w:eastAsia="PMingLiU" w:cs="Tahoma"/>
          <w:szCs w:val="18"/>
        </w:rPr>
        <w:t xml:space="preserve"> Microsoft </w:t>
      </w:r>
      <w:r w:rsidRPr="007208A7">
        <w:rPr>
          <w:rFonts w:eastAsia="PMingLiU" w:cs="Tahoma"/>
          <w:szCs w:val="18"/>
        </w:rPr>
        <w:t>另有書面協議者，不在此限。依照雙方當事人間所簽訂之獨立合約，</w:t>
      </w:r>
      <w:r w:rsidRPr="007208A7">
        <w:rPr>
          <w:rFonts w:eastAsia="PMingLiU" w:cs="Tahoma"/>
          <w:szCs w:val="18"/>
        </w:rPr>
        <w:t xml:space="preserve">Windows Azure </w:t>
      </w:r>
      <w:r w:rsidRPr="007208A7">
        <w:rPr>
          <w:rFonts w:eastAsia="PMingLiU" w:cs="Tahoma"/>
          <w:szCs w:val="18"/>
        </w:rPr>
        <w:t>可能提供額外的服務</w:t>
      </w:r>
      <w:r w:rsidRPr="007208A7">
        <w:rPr>
          <w:rFonts w:eastAsia="PMingLiU" w:cs="Tahoma"/>
          <w:szCs w:val="18"/>
        </w:rPr>
        <w:t xml:space="preserve"> (</w:t>
      </w:r>
      <w:r w:rsidRPr="007208A7">
        <w:rPr>
          <w:rFonts w:eastAsia="PMingLiU" w:cs="Tahoma"/>
          <w:szCs w:val="18"/>
        </w:rPr>
        <w:t>包括技術支援服務</w:t>
      </w:r>
      <w:r w:rsidRPr="007208A7">
        <w:rPr>
          <w:rFonts w:eastAsia="PMingLiU" w:cs="Tahoma"/>
          <w:szCs w:val="18"/>
        </w:rPr>
        <w:t>)</w:t>
      </w:r>
      <w:r w:rsidRPr="007208A7">
        <w:rPr>
          <w:rFonts w:eastAsia="PMingLiU" w:cs="Tahoma"/>
          <w:szCs w:val="18"/>
        </w:rPr>
        <w:t>。該等額外服務係受該獨立合約之條款所拘束。</w:t>
      </w:r>
    </w:p>
    <w:p w14:paraId="4A22479D" w14:textId="77777777" w:rsidR="00596386" w:rsidRPr="007208A7" w:rsidRDefault="00596386" w:rsidP="00596386">
      <w:pPr>
        <w:pStyle w:val="normal1"/>
        <w:jc w:val="both"/>
        <w:rPr>
          <w:rFonts w:ascii="Tahoma" w:eastAsia="PMingLiU" w:hAnsi="Tahoma" w:cs="Tahoma"/>
        </w:rPr>
      </w:pPr>
    </w:p>
    <w:p w14:paraId="4A22479E" w14:textId="77777777" w:rsidR="00596386" w:rsidRPr="007208A7" w:rsidRDefault="00596386" w:rsidP="00596386">
      <w:pPr>
        <w:widowControl w:val="0"/>
        <w:tabs>
          <w:tab w:val="left" w:pos="720"/>
          <w:tab w:val="left" w:pos="1170"/>
        </w:tabs>
        <w:rPr>
          <w:rFonts w:eastAsia="PMingLiU" w:cs="Tahoma"/>
        </w:rPr>
      </w:pPr>
      <w:r w:rsidRPr="007208A7">
        <w:rPr>
          <w:rFonts w:eastAsia="PMingLiU" w:cs="Tahoma"/>
          <w:b/>
          <w:bCs/>
          <w:sz w:val="24"/>
          <w:szCs w:val="18"/>
        </w:rPr>
        <w:t>Professional Direct Support for Windows Azure</w:t>
      </w:r>
    </w:p>
    <w:p w14:paraId="4A22479F" w14:textId="77777777" w:rsidR="00596386" w:rsidRPr="007208A7" w:rsidRDefault="00596386" w:rsidP="00596386">
      <w:pPr>
        <w:tabs>
          <w:tab w:val="left" w:pos="360"/>
        </w:tabs>
        <w:jc w:val="both"/>
        <w:rPr>
          <w:rFonts w:eastAsia="PMingLiU" w:cs="Tahoma"/>
        </w:rPr>
      </w:pPr>
    </w:p>
    <w:p w14:paraId="4A2247A0" w14:textId="77777777" w:rsidR="006E7D7A" w:rsidRPr="007208A7" w:rsidRDefault="006E7D7A" w:rsidP="006E7D7A">
      <w:pPr>
        <w:tabs>
          <w:tab w:val="left" w:pos="360"/>
        </w:tabs>
        <w:jc w:val="both"/>
        <w:rPr>
          <w:rFonts w:eastAsia="PMingLiU" w:cs="Tahoma"/>
        </w:rPr>
      </w:pPr>
      <w:r w:rsidRPr="007208A7">
        <w:rPr>
          <w:rFonts w:eastAsia="PMingLiU" w:cs="Tahoma"/>
          <w:i/>
          <w:color w:val="000000"/>
          <w:szCs w:val="18"/>
        </w:rPr>
        <w:t>有限的市場可用性</w:t>
      </w:r>
      <w:r w:rsidRPr="007208A7">
        <w:rPr>
          <w:rFonts w:eastAsia="PMingLiU" w:cs="Tahoma"/>
          <w:color w:val="000000"/>
          <w:szCs w:val="18"/>
        </w:rPr>
        <w:t xml:space="preserve"> - </w:t>
      </w:r>
      <w:r w:rsidRPr="007208A7">
        <w:rPr>
          <w:rFonts w:eastAsia="PMingLiU" w:cs="Tahoma"/>
          <w:color w:val="000000"/>
          <w:szCs w:val="18"/>
        </w:rPr>
        <w:t>下列所述之</w:t>
      </w:r>
      <w:r w:rsidRPr="007208A7">
        <w:rPr>
          <w:rFonts w:eastAsia="PMingLiU" w:cs="Tahoma"/>
          <w:color w:val="000000"/>
          <w:szCs w:val="18"/>
        </w:rPr>
        <w:t xml:space="preserve"> Professional Direct Support for Windows Azure </w:t>
      </w:r>
      <w:r w:rsidRPr="007208A7">
        <w:rPr>
          <w:rFonts w:eastAsia="PMingLiU" w:cs="Tahoma"/>
          <w:color w:val="000000"/>
          <w:szCs w:val="18"/>
        </w:rPr>
        <w:t>服務在有限數目的國家</w:t>
      </w:r>
      <w:r w:rsidRPr="007208A7">
        <w:rPr>
          <w:rFonts w:eastAsia="PMingLiU" w:cs="Tahoma"/>
          <w:color w:val="000000"/>
          <w:szCs w:val="18"/>
        </w:rPr>
        <w:t>/</w:t>
      </w:r>
      <w:r w:rsidRPr="007208A7">
        <w:rPr>
          <w:rFonts w:eastAsia="PMingLiU" w:cs="Tahoma"/>
          <w:color w:val="000000"/>
          <w:szCs w:val="18"/>
        </w:rPr>
        <w:t>地區中僅以英文版提供</w:t>
      </w:r>
      <w:r w:rsidRPr="007208A7">
        <w:rPr>
          <w:rFonts w:eastAsia="PMingLiU" w:cs="Tahoma"/>
          <w:color w:val="000000"/>
          <w:szCs w:val="18"/>
        </w:rPr>
        <w:t xml:space="preserve"> (</w:t>
      </w:r>
      <w:hyperlink r:id="rId32" w:history="1">
        <w:r w:rsidRPr="007208A7">
          <w:rPr>
            <w:rStyle w:val="Hyperlink"/>
            <w:rFonts w:eastAsia="PMingLiU" w:cs="Tahoma"/>
            <w:szCs w:val="18"/>
          </w:rPr>
          <w:t>www.windowsazure.com/en-us/support/plans/</w:t>
        </w:r>
      </w:hyperlink>
      <w:r w:rsidRPr="007208A7">
        <w:rPr>
          <w:rFonts w:eastAsia="PMingLiU" w:cs="Tahoma"/>
          <w:szCs w:val="18"/>
        </w:rPr>
        <w:t>)</w:t>
      </w:r>
      <w:r w:rsidRPr="007208A7">
        <w:rPr>
          <w:rFonts w:eastAsia="PMingLiU" w:cs="Tahoma"/>
          <w:szCs w:val="18"/>
        </w:rPr>
        <w:t>。</w:t>
      </w:r>
    </w:p>
    <w:p w14:paraId="4A2247A1" w14:textId="77777777" w:rsidR="006E7D7A" w:rsidRPr="007208A7" w:rsidRDefault="006E7D7A" w:rsidP="006E7D7A">
      <w:pPr>
        <w:tabs>
          <w:tab w:val="left" w:pos="360"/>
        </w:tabs>
        <w:jc w:val="both"/>
        <w:rPr>
          <w:rFonts w:eastAsia="PMingLiU" w:cs="Tahoma"/>
        </w:rPr>
      </w:pPr>
    </w:p>
    <w:p w14:paraId="4A2247A2" w14:textId="77777777" w:rsidR="00596386" w:rsidRPr="007208A7" w:rsidRDefault="00596386" w:rsidP="00596386">
      <w:pPr>
        <w:tabs>
          <w:tab w:val="left" w:pos="360"/>
        </w:tabs>
        <w:jc w:val="both"/>
        <w:rPr>
          <w:rFonts w:eastAsia="PMingLiU" w:cs="Tahoma"/>
        </w:rPr>
      </w:pPr>
      <w:r w:rsidRPr="007208A7">
        <w:rPr>
          <w:rFonts w:eastAsia="PMingLiU" w:cs="Tahoma"/>
          <w:color w:val="000000"/>
          <w:szCs w:val="18"/>
        </w:rPr>
        <w:t>客戶負責於使用網頁提交程序時設定初始嚴重等級，此設定需符合下列的嚴重性指引。包括如果客戶並未提供適當的資源或回應，讓</w:t>
      </w:r>
      <w:r w:rsidRPr="007208A7">
        <w:rPr>
          <w:rFonts w:eastAsia="PMingLiU" w:cs="Tahoma"/>
          <w:color w:val="000000"/>
          <w:szCs w:val="18"/>
        </w:rPr>
        <w:t xml:space="preserve"> Microsoft </w:t>
      </w:r>
      <w:r w:rsidRPr="007208A7">
        <w:rPr>
          <w:rFonts w:eastAsia="PMingLiU" w:cs="Tahoma"/>
          <w:color w:val="000000"/>
          <w:szCs w:val="18"/>
        </w:rPr>
        <w:t>得以繼續進行問題解決行動，則</w:t>
      </w:r>
      <w:r w:rsidRPr="007208A7">
        <w:rPr>
          <w:rFonts w:eastAsia="PMingLiU" w:cs="Tahoma"/>
          <w:color w:val="000000"/>
          <w:szCs w:val="18"/>
        </w:rPr>
        <w:t xml:space="preserve"> Microsoft </w:t>
      </w:r>
      <w:r w:rsidRPr="007208A7">
        <w:rPr>
          <w:rFonts w:eastAsia="PMingLiU" w:cs="Tahoma"/>
          <w:color w:val="000000"/>
          <w:szCs w:val="18"/>
        </w:rPr>
        <w:t>可能需要降低此嚴重等級。事件嚴重性將決定</w:t>
      </w:r>
      <w:r w:rsidRPr="007208A7">
        <w:rPr>
          <w:rFonts w:eastAsia="PMingLiU" w:cs="Tahoma"/>
          <w:color w:val="000000"/>
          <w:szCs w:val="18"/>
        </w:rPr>
        <w:t xml:space="preserve"> Microsoft </w:t>
      </w:r>
      <w:r w:rsidRPr="007208A7">
        <w:rPr>
          <w:rFonts w:eastAsia="PMingLiU" w:cs="Tahoma"/>
          <w:color w:val="000000"/>
          <w:szCs w:val="18"/>
        </w:rPr>
        <w:t>內部之回應等級，而估計的回應次數則定義於下表中。本公司提供服務之能力取決於客戶的充分和即時之合作，以及客戶所提供之任何資訊的正確和完整性。</w:t>
      </w:r>
    </w:p>
    <w:p w14:paraId="4A2247A3" w14:textId="77777777" w:rsidR="000D747C" w:rsidRPr="007208A7" w:rsidRDefault="000D747C" w:rsidP="00596386">
      <w:pPr>
        <w:tabs>
          <w:tab w:val="left" w:pos="360"/>
        </w:tabs>
        <w:jc w:val="both"/>
        <w:rPr>
          <w:rFonts w:eastAsia="PMingLiU" w:cs="Tahoma"/>
        </w:rPr>
      </w:pPr>
    </w:p>
    <w:p w14:paraId="4A2247A4" w14:textId="77777777" w:rsidR="00381B33" w:rsidRPr="007208A7" w:rsidRDefault="00381B33" w:rsidP="00DD7F8E">
      <w:pPr>
        <w:rPr>
          <w:rFonts w:eastAsia="PMingLiU" w:cs="Tahoma"/>
        </w:rPr>
      </w:pPr>
    </w:p>
    <w:tbl>
      <w:tblPr>
        <w:tblW w:w="93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125"/>
      </w:tblGrid>
      <w:tr w:rsidR="00596386" w:rsidRPr="007208A7" w14:paraId="4A2247A9" w14:textId="77777777" w:rsidTr="00C4244B">
        <w:tc>
          <w:tcPr>
            <w:tcW w:w="1347" w:type="dxa"/>
            <w:shd w:val="clear" w:color="auto" w:fill="FABF8F"/>
          </w:tcPr>
          <w:p w14:paraId="4A2247A5" w14:textId="77777777" w:rsidR="00596386" w:rsidRPr="007208A7" w:rsidRDefault="00596386" w:rsidP="0037031E">
            <w:pPr>
              <w:jc w:val="center"/>
              <w:rPr>
                <w:rFonts w:eastAsia="PMingLiU" w:cs="Tahoma"/>
                <w:b/>
                <w:bCs/>
                <w:color w:val="000000"/>
                <w:sz w:val="20"/>
                <w:szCs w:val="18"/>
              </w:rPr>
            </w:pPr>
            <w:r w:rsidRPr="007208A7">
              <w:rPr>
                <w:rFonts w:eastAsia="PMingLiU" w:cs="Tahoma"/>
                <w:b/>
                <w:bCs/>
                <w:color w:val="000000"/>
                <w:sz w:val="20"/>
                <w:szCs w:val="18"/>
              </w:rPr>
              <w:t>嚴重性</w:t>
            </w:r>
          </w:p>
        </w:tc>
        <w:tc>
          <w:tcPr>
            <w:tcW w:w="1800" w:type="dxa"/>
            <w:shd w:val="clear" w:color="auto" w:fill="FABF8F"/>
          </w:tcPr>
          <w:p w14:paraId="4A2247A6" w14:textId="77777777" w:rsidR="00596386" w:rsidRPr="007208A7" w:rsidRDefault="00596386" w:rsidP="0037031E">
            <w:pPr>
              <w:jc w:val="center"/>
              <w:rPr>
                <w:rFonts w:eastAsia="PMingLiU" w:cs="Tahoma"/>
                <w:b/>
                <w:bCs/>
                <w:color w:val="000000"/>
                <w:sz w:val="20"/>
                <w:szCs w:val="18"/>
              </w:rPr>
            </w:pPr>
            <w:r w:rsidRPr="007208A7">
              <w:rPr>
                <w:rFonts w:eastAsia="PMingLiU" w:cs="Tahoma"/>
                <w:b/>
                <w:bCs/>
                <w:color w:val="000000"/>
                <w:sz w:val="20"/>
                <w:szCs w:val="18"/>
              </w:rPr>
              <w:t>聯絡人</w:t>
            </w:r>
          </w:p>
        </w:tc>
        <w:tc>
          <w:tcPr>
            <w:tcW w:w="3079" w:type="dxa"/>
            <w:shd w:val="clear" w:color="auto" w:fill="FABF8F"/>
          </w:tcPr>
          <w:p w14:paraId="4A2247A7" w14:textId="77777777" w:rsidR="00596386" w:rsidRPr="007208A7" w:rsidRDefault="00596386" w:rsidP="0037031E">
            <w:pPr>
              <w:jc w:val="center"/>
              <w:rPr>
                <w:rFonts w:eastAsia="PMingLiU" w:cs="Tahoma"/>
                <w:b/>
                <w:bCs/>
                <w:color w:val="000000"/>
                <w:sz w:val="20"/>
                <w:szCs w:val="18"/>
              </w:rPr>
            </w:pPr>
            <w:r w:rsidRPr="007208A7">
              <w:rPr>
                <w:rFonts w:eastAsia="PMingLiU" w:cs="Tahoma"/>
                <w:b/>
                <w:bCs/>
                <w:color w:val="000000"/>
                <w:sz w:val="20"/>
                <w:szCs w:val="18"/>
              </w:rPr>
              <w:t>客戶情況</w:t>
            </w:r>
          </w:p>
        </w:tc>
        <w:tc>
          <w:tcPr>
            <w:tcW w:w="3125" w:type="dxa"/>
            <w:shd w:val="clear" w:color="auto" w:fill="FABF8F"/>
          </w:tcPr>
          <w:p w14:paraId="4A2247A8" w14:textId="77777777" w:rsidR="00596386" w:rsidRPr="007208A7" w:rsidRDefault="00596386" w:rsidP="0037031E">
            <w:pPr>
              <w:jc w:val="center"/>
              <w:rPr>
                <w:rFonts w:eastAsia="PMingLiU" w:cs="Tahoma"/>
                <w:b/>
                <w:bCs/>
                <w:color w:val="000000"/>
                <w:sz w:val="20"/>
                <w:szCs w:val="18"/>
              </w:rPr>
            </w:pPr>
            <w:r w:rsidRPr="007208A7">
              <w:rPr>
                <w:rFonts w:eastAsia="PMingLiU" w:cs="Tahoma"/>
                <w:b/>
                <w:bCs/>
                <w:color w:val="000000"/>
                <w:sz w:val="20"/>
                <w:szCs w:val="18"/>
              </w:rPr>
              <w:t>預期</w:t>
            </w:r>
            <w:r w:rsidRPr="007208A7">
              <w:rPr>
                <w:rFonts w:eastAsia="PMingLiU" w:cs="Tahoma"/>
                <w:b/>
                <w:bCs/>
                <w:color w:val="000000"/>
                <w:sz w:val="20"/>
                <w:szCs w:val="18"/>
              </w:rPr>
              <w:t xml:space="preserve"> Microsoft </w:t>
            </w:r>
            <w:r w:rsidRPr="007208A7">
              <w:rPr>
                <w:rFonts w:eastAsia="PMingLiU" w:cs="Tahoma"/>
                <w:b/>
                <w:bCs/>
                <w:color w:val="000000"/>
                <w:sz w:val="20"/>
                <w:szCs w:val="18"/>
              </w:rPr>
              <w:t>回應</w:t>
            </w:r>
          </w:p>
        </w:tc>
      </w:tr>
      <w:tr w:rsidR="00596386" w:rsidRPr="007208A7" w14:paraId="4A2247B1" w14:textId="77777777" w:rsidTr="00C4244B">
        <w:tc>
          <w:tcPr>
            <w:tcW w:w="1347" w:type="dxa"/>
          </w:tcPr>
          <w:p w14:paraId="4A2247AA" w14:textId="77777777" w:rsidR="00596386" w:rsidRPr="007208A7" w:rsidRDefault="00596386" w:rsidP="00647923">
            <w:pPr>
              <w:spacing w:after="60" w:line="240" w:lineRule="atLeast"/>
              <w:jc w:val="center"/>
              <w:rPr>
                <w:rFonts w:eastAsia="PMingLiU" w:cs="Tahoma"/>
                <w:szCs w:val="18"/>
              </w:rPr>
            </w:pPr>
            <w:r w:rsidRPr="007208A7">
              <w:rPr>
                <w:rFonts w:eastAsia="PMingLiU" w:cs="Tahoma"/>
                <w:szCs w:val="18"/>
              </w:rPr>
              <w:t>A</w:t>
            </w:r>
          </w:p>
        </w:tc>
        <w:tc>
          <w:tcPr>
            <w:tcW w:w="1800" w:type="dxa"/>
          </w:tcPr>
          <w:p w14:paraId="4A2247AB" w14:textId="77777777" w:rsidR="00596386" w:rsidRPr="007208A7" w:rsidRDefault="00596386" w:rsidP="00647923">
            <w:pPr>
              <w:spacing w:after="60" w:line="240" w:lineRule="atLeast"/>
              <w:jc w:val="center"/>
              <w:rPr>
                <w:rFonts w:eastAsia="PMingLiU" w:cs="Tahoma"/>
                <w:szCs w:val="18"/>
              </w:rPr>
            </w:pPr>
            <w:r w:rsidRPr="007208A7">
              <w:rPr>
                <w:rFonts w:eastAsia="PMingLiU" w:cs="Tahoma"/>
                <w:szCs w:val="18"/>
              </w:rPr>
              <w:t>透過網頁提出</w:t>
            </w:r>
          </w:p>
        </w:tc>
        <w:tc>
          <w:tcPr>
            <w:tcW w:w="3079" w:type="dxa"/>
          </w:tcPr>
          <w:p w14:paraId="4A2247AC" w14:textId="77777777" w:rsidR="00596386" w:rsidRPr="007208A7" w:rsidRDefault="00596386" w:rsidP="00647923">
            <w:pPr>
              <w:spacing w:after="60" w:line="240" w:lineRule="atLeast"/>
              <w:rPr>
                <w:rFonts w:eastAsia="PMingLiU" w:cs="Tahoma"/>
              </w:rPr>
            </w:pPr>
            <w:r w:rsidRPr="007208A7">
              <w:rPr>
                <w:rFonts w:eastAsia="PMingLiU" w:cs="Tahoma"/>
                <w:szCs w:val="18"/>
              </w:rPr>
              <w:t>重大之營業影響程度：</w:t>
            </w:r>
          </w:p>
          <w:p w14:paraId="4A2247AD" w14:textId="77777777" w:rsidR="00596386" w:rsidRPr="007208A7" w:rsidRDefault="00596386" w:rsidP="00647923">
            <w:pPr>
              <w:spacing w:after="60" w:line="240" w:lineRule="atLeast"/>
              <w:rPr>
                <w:rFonts w:eastAsia="PMingLiU" w:cs="Tahoma"/>
              </w:rPr>
            </w:pPr>
            <w:r w:rsidRPr="007208A7">
              <w:rPr>
                <w:rFonts w:eastAsia="PMingLiU" w:cs="Tahoma"/>
                <w:szCs w:val="18"/>
              </w:rPr>
              <w:t>重大損失或服務降級</w:t>
            </w:r>
            <w:r w:rsidRPr="007208A7">
              <w:rPr>
                <w:rFonts w:eastAsia="PMingLiU" w:cs="Tahoma"/>
                <w:szCs w:val="18"/>
              </w:rPr>
              <w:t xml:space="preserve"> </w:t>
            </w:r>
            <w:r w:rsidR="006B56AF">
              <w:rPr>
                <w:rFonts w:eastAsia="PMingLiU" w:cs="Tahoma"/>
                <w:szCs w:val="18"/>
              </w:rPr>
              <w:br/>
            </w:r>
            <w:r w:rsidRPr="007208A7">
              <w:rPr>
                <w:rFonts w:eastAsia="PMingLiU" w:cs="Tahoma"/>
                <w:szCs w:val="18"/>
              </w:rPr>
              <w:t>(</w:t>
            </w:r>
            <w:r w:rsidRPr="007208A7">
              <w:rPr>
                <w:rFonts w:eastAsia="PMingLiU" w:cs="Tahoma"/>
                <w:szCs w:val="18"/>
              </w:rPr>
              <w:t>應用程式無法運作</w:t>
            </w:r>
            <w:r w:rsidRPr="007208A7">
              <w:rPr>
                <w:rFonts w:eastAsia="PMingLiU" w:cs="Tahoma"/>
                <w:szCs w:val="18"/>
              </w:rPr>
              <w:t>)</w:t>
            </w:r>
          </w:p>
          <w:p w14:paraId="4A2247AE" w14:textId="77777777" w:rsidR="00596386" w:rsidRPr="007208A7" w:rsidRDefault="00596386" w:rsidP="00647923">
            <w:pPr>
              <w:spacing w:after="60" w:line="240" w:lineRule="atLeast"/>
              <w:rPr>
                <w:rFonts w:eastAsia="PMingLiU" w:cs="Tahoma"/>
                <w:szCs w:val="18"/>
              </w:rPr>
            </w:pPr>
            <w:r w:rsidRPr="007208A7">
              <w:rPr>
                <w:rFonts w:eastAsia="PMingLiU" w:cs="Tahoma"/>
                <w:szCs w:val="18"/>
              </w:rPr>
              <w:t>必須於</w:t>
            </w:r>
            <w:r w:rsidRPr="007208A7">
              <w:rPr>
                <w:rFonts w:eastAsia="PMingLiU" w:cs="Tahoma"/>
                <w:szCs w:val="18"/>
              </w:rPr>
              <w:t xml:space="preserve"> 1 </w:t>
            </w:r>
            <w:r w:rsidRPr="007208A7">
              <w:rPr>
                <w:rFonts w:eastAsia="PMingLiU" w:cs="Tahoma"/>
                <w:szCs w:val="18"/>
              </w:rPr>
              <w:t>小時內注意</w:t>
            </w:r>
          </w:p>
        </w:tc>
        <w:tc>
          <w:tcPr>
            <w:tcW w:w="3125" w:type="dxa"/>
          </w:tcPr>
          <w:p w14:paraId="4A2247AF" w14:textId="77777777" w:rsidR="00596386" w:rsidRPr="007208A7" w:rsidRDefault="00596386" w:rsidP="006B56AF">
            <w:pPr>
              <w:spacing w:after="60" w:line="240" w:lineRule="atLeast"/>
              <w:ind w:right="-108"/>
              <w:rPr>
                <w:rFonts w:eastAsia="PMingLiU" w:cs="Tahoma"/>
              </w:rPr>
            </w:pPr>
            <w:r w:rsidRPr="007208A7">
              <w:rPr>
                <w:rFonts w:eastAsia="PMingLiU" w:cs="Tahoma"/>
                <w:szCs w:val="18"/>
              </w:rPr>
              <w:t>第一</w:t>
            </w:r>
            <w:r w:rsidRPr="007208A7">
              <w:rPr>
                <w:rFonts w:eastAsia="PMingLiU" w:cs="Tahoma"/>
                <w:szCs w:val="18"/>
              </w:rPr>
              <w:t xml:space="preserve"> </w:t>
            </w:r>
            <w:r w:rsidRPr="007208A7">
              <w:rPr>
                <w:rFonts w:eastAsia="PMingLiU" w:cs="Tahoma"/>
                <w:szCs w:val="18"/>
              </w:rPr>
              <w:t>次來電於</w:t>
            </w:r>
            <w:r w:rsidRPr="007208A7">
              <w:rPr>
                <w:rFonts w:eastAsia="PMingLiU" w:cs="Tahoma"/>
                <w:szCs w:val="18"/>
              </w:rPr>
              <w:t xml:space="preserve"> 1 </w:t>
            </w:r>
            <w:r w:rsidRPr="007208A7">
              <w:rPr>
                <w:rFonts w:eastAsia="PMingLiU" w:cs="Tahoma"/>
                <w:szCs w:val="18"/>
              </w:rPr>
              <w:t>小時或更短時間</w:t>
            </w:r>
            <w:r w:rsidR="00C4244B">
              <w:rPr>
                <w:rFonts w:eastAsia="PMingLiU" w:cs="Tahoma"/>
                <w:szCs w:val="18"/>
              </w:rPr>
              <w:br/>
            </w:r>
            <w:r w:rsidRPr="007208A7">
              <w:rPr>
                <w:rFonts w:eastAsia="PMingLiU" w:cs="Tahoma"/>
                <w:szCs w:val="18"/>
              </w:rPr>
              <w:t>內回應</w:t>
            </w:r>
          </w:p>
          <w:p w14:paraId="4A2247B0" w14:textId="77777777" w:rsidR="00596386" w:rsidRPr="007208A7" w:rsidRDefault="00596386" w:rsidP="00647923">
            <w:pPr>
              <w:spacing w:after="60" w:line="240" w:lineRule="atLeast"/>
              <w:rPr>
                <w:rFonts w:eastAsia="PMingLiU" w:cs="Tahoma"/>
                <w:szCs w:val="18"/>
              </w:rPr>
            </w:pPr>
          </w:p>
        </w:tc>
      </w:tr>
      <w:tr w:rsidR="00596386" w:rsidRPr="007208A7" w14:paraId="4A2247B9" w14:textId="77777777" w:rsidTr="00C4244B">
        <w:tc>
          <w:tcPr>
            <w:tcW w:w="1347" w:type="dxa"/>
          </w:tcPr>
          <w:p w14:paraId="4A2247B2" w14:textId="77777777" w:rsidR="00596386" w:rsidRPr="007208A7" w:rsidRDefault="00596386" w:rsidP="00647923">
            <w:pPr>
              <w:spacing w:after="60" w:line="240" w:lineRule="atLeast"/>
              <w:jc w:val="center"/>
              <w:rPr>
                <w:rFonts w:eastAsia="PMingLiU" w:cs="Tahoma"/>
                <w:szCs w:val="18"/>
              </w:rPr>
            </w:pPr>
            <w:r w:rsidRPr="007208A7">
              <w:rPr>
                <w:rFonts w:eastAsia="PMingLiU" w:cs="Tahoma"/>
                <w:szCs w:val="18"/>
              </w:rPr>
              <w:t>B</w:t>
            </w:r>
          </w:p>
        </w:tc>
        <w:tc>
          <w:tcPr>
            <w:tcW w:w="1800" w:type="dxa"/>
          </w:tcPr>
          <w:p w14:paraId="4A2247B3" w14:textId="77777777" w:rsidR="00596386" w:rsidRPr="007208A7" w:rsidRDefault="00596386" w:rsidP="00647923">
            <w:pPr>
              <w:spacing w:after="60" w:line="240" w:lineRule="atLeast"/>
              <w:jc w:val="center"/>
              <w:rPr>
                <w:rFonts w:eastAsia="PMingLiU" w:cs="Tahoma"/>
                <w:szCs w:val="18"/>
              </w:rPr>
            </w:pPr>
            <w:r w:rsidRPr="007208A7">
              <w:rPr>
                <w:rFonts w:eastAsia="PMingLiU" w:cs="Tahoma"/>
                <w:szCs w:val="18"/>
              </w:rPr>
              <w:t>透過網頁提出</w:t>
            </w:r>
          </w:p>
        </w:tc>
        <w:tc>
          <w:tcPr>
            <w:tcW w:w="3079" w:type="dxa"/>
          </w:tcPr>
          <w:p w14:paraId="4A2247B4" w14:textId="77777777" w:rsidR="00596386" w:rsidRPr="007208A7" w:rsidRDefault="00596386" w:rsidP="00647923">
            <w:pPr>
              <w:spacing w:after="60" w:line="240" w:lineRule="atLeast"/>
              <w:rPr>
                <w:rFonts w:eastAsia="PMingLiU" w:cs="Tahoma"/>
              </w:rPr>
            </w:pPr>
            <w:r w:rsidRPr="007208A7">
              <w:rPr>
                <w:rFonts w:eastAsia="PMingLiU" w:cs="Tahoma"/>
                <w:szCs w:val="18"/>
              </w:rPr>
              <w:t>中等之營業影響程度：</w:t>
            </w:r>
          </w:p>
          <w:p w14:paraId="4A2247B5" w14:textId="77777777" w:rsidR="00596386" w:rsidRPr="007208A7" w:rsidRDefault="00596386" w:rsidP="006B56AF">
            <w:pPr>
              <w:spacing w:line="240" w:lineRule="atLeast"/>
              <w:ind w:right="-92"/>
              <w:rPr>
                <w:rFonts w:eastAsia="PMingLiU" w:cs="Tahoma"/>
              </w:rPr>
            </w:pPr>
            <w:r w:rsidRPr="007208A7">
              <w:rPr>
                <w:rFonts w:eastAsia="PMingLiU" w:cs="Tahoma"/>
                <w:szCs w:val="18"/>
              </w:rPr>
              <w:t>中等程度的損失或服務降級，但使用損害的方式可以適度地繼續工作。</w:t>
            </w:r>
          </w:p>
          <w:p w14:paraId="4A2247B6" w14:textId="77777777" w:rsidR="00596386" w:rsidRPr="007208A7" w:rsidRDefault="00596386" w:rsidP="00647923">
            <w:pPr>
              <w:spacing w:after="60" w:line="240" w:lineRule="atLeast"/>
              <w:rPr>
                <w:rFonts w:eastAsia="PMingLiU" w:cs="Tahoma"/>
                <w:szCs w:val="18"/>
              </w:rPr>
            </w:pPr>
            <w:r w:rsidRPr="007208A7">
              <w:rPr>
                <w:rFonts w:eastAsia="PMingLiU" w:cs="Tahoma"/>
                <w:szCs w:val="18"/>
              </w:rPr>
              <w:t>必須於</w:t>
            </w:r>
            <w:r w:rsidRPr="007208A7">
              <w:rPr>
                <w:rFonts w:eastAsia="PMingLiU" w:cs="Tahoma"/>
                <w:szCs w:val="18"/>
              </w:rPr>
              <w:t xml:space="preserve"> 2 </w:t>
            </w:r>
            <w:r w:rsidRPr="007208A7">
              <w:rPr>
                <w:rFonts w:eastAsia="PMingLiU" w:cs="Tahoma"/>
                <w:szCs w:val="18"/>
              </w:rPr>
              <w:t>小時內注意</w:t>
            </w:r>
          </w:p>
        </w:tc>
        <w:tc>
          <w:tcPr>
            <w:tcW w:w="3125" w:type="dxa"/>
          </w:tcPr>
          <w:p w14:paraId="4A2247B7" w14:textId="77777777" w:rsidR="00596386" w:rsidRPr="007208A7" w:rsidRDefault="00596386" w:rsidP="00647923">
            <w:pPr>
              <w:spacing w:line="240" w:lineRule="atLeast"/>
              <w:rPr>
                <w:rFonts w:eastAsia="PMingLiU" w:cs="Tahoma"/>
              </w:rPr>
            </w:pPr>
            <w:r w:rsidRPr="007208A7">
              <w:rPr>
                <w:rFonts w:eastAsia="PMingLiU" w:cs="Tahoma"/>
                <w:szCs w:val="18"/>
              </w:rPr>
              <w:t>第一次來電於</w:t>
            </w:r>
            <w:r w:rsidRPr="007208A7">
              <w:rPr>
                <w:rFonts w:eastAsia="PMingLiU" w:cs="Tahoma"/>
                <w:szCs w:val="18"/>
              </w:rPr>
              <w:t xml:space="preserve"> 2 </w:t>
            </w:r>
            <w:r w:rsidRPr="007208A7">
              <w:rPr>
                <w:rFonts w:eastAsia="PMingLiU" w:cs="Tahoma"/>
                <w:szCs w:val="18"/>
              </w:rPr>
              <w:t>小時或更短時間內回應</w:t>
            </w:r>
          </w:p>
          <w:p w14:paraId="4A2247B8" w14:textId="77777777" w:rsidR="00596386" w:rsidRPr="007208A7" w:rsidRDefault="00596386" w:rsidP="00647923">
            <w:pPr>
              <w:spacing w:after="60" w:line="240" w:lineRule="atLeast"/>
              <w:rPr>
                <w:rFonts w:eastAsia="PMingLiU" w:cs="Tahoma"/>
                <w:szCs w:val="18"/>
              </w:rPr>
            </w:pPr>
          </w:p>
        </w:tc>
      </w:tr>
      <w:tr w:rsidR="00596386" w:rsidRPr="007208A7" w14:paraId="4A2247C1" w14:textId="77777777" w:rsidTr="00C4244B">
        <w:tc>
          <w:tcPr>
            <w:tcW w:w="1347" w:type="dxa"/>
          </w:tcPr>
          <w:p w14:paraId="4A2247BA" w14:textId="77777777" w:rsidR="00596386" w:rsidRPr="007208A7" w:rsidRDefault="00596386" w:rsidP="00647923">
            <w:pPr>
              <w:spacing w:after="60" w:line="240" w:lineRule="atLeast"/>
              <w:jc w:val="center"/>
              <w:rPr>
                <w:rFonts w:eastAsia="PMingLiU" w:cs="Tahoma"/>
                <w:szCs w:val="18"/>
              </w:rPr>
            </w:pPr>
            <w:r w:rsidRPr="007208A7">
              <w:rPr>
                <w:rFonts w:eastAsia="PMingLiU" w:cs="Tahoma"/>
                <w:szCs w:val="18"/>
              </w:rPr>
              <w:t>C</w:t>
            </w:r>
          </w:p>
        </w:tc>
        <w:tc>
          <w:tcPr>
            <w:tcW w:w="1800" w:type="dxa"/>
          </w:tcPr>
          <w:p w14:paraId="4A2247BB" w14:textId="77777777" w:rsidR="00596386" w:rsidRPr="007208A7" w:rsidRDefault="00596386" w:rsidP="00647923">
            <w:pPr>
              <w:spacing w:after="60" w:line="240" w:lineRule="atLeast"/>
              <w:jc w:val="center"/>
              <w:rPr>
                <w:rFonts w:eastAsia="PMingLiU" w:cs="Tahoma"/>
                <w:szCs w:val="18"/>
              </w:rPr>
            </w:pPr>
            <w:r w:rsidRPr="007208A7">
              <w:rPr>
                <w:rFonts w:eastAsia="PMingLiU" w:cs="Tahoma"/>
                <w:szCs w:val="18"/>
              </w:rPr>
              <w:t>透過網頁提出</w:t>
            </w:r>
          </w:p>
        </w:tc>
        <w:tc>
          <w:tcPr>
            <w:tcW w:w="3079" w:type="dxa"/>
          </w:tcPr>
          <w:p w14:paraId="4A2247BC" w14:textId="77777777" w:rsidR="00596386" w:rsidRPr="007208A7" w:rsidRDefault="00596386" w:rsidP="00647923">
            <w:pPr>
              <w:rPr>
                <w:rFonts w:eastAsia="PMingLiU" w:cs="Tahoma"/>
              </w:rPr>
            </w:pPr>
            <w:r w:rsidRPr="007208A7">
              <w:rPr>
                <w:rFonts w:eastAsia="PMingLiU" w:cs="Tahoma"/>
                <w:szCs w:val="18"/>
              </w:rPr>
              <w:t>最低之營業影響程度：</w:t>
            </w:r>
          </w:p>
          <w:p w14:paraId="4A2247BD" w14:textId="77777777" w:rsidR="00596386" w:rsidRPr="007208A7" w:rsidRDefault="00596386" w:rsidP="00647923">
            <w:pPr>
              <w:rPr>
                <w:rFonts w:eastAsia="PMingLiU" w:cs="Tahoma"/>
              </w:rPr>
            </w:pPr>
            <w:r w:rsidRPr="007208A7">
              <w:rPr>
                <w:rFonts w:eastAsia="PMingLiU" w:cs="Tahoma"/>
                <w:szCs w:val="18"/>
              </w:rPr>
              <w:t>大體上可運作，對服務具有輕微影響或不會形成障礙。</w:t>
            </w:r>
          </w:p>
          <w:p w14:paraId="4A2247BE" w14:textId="77777777" w:rsidR="00596386" w:rsidRPr="007208A7" w:rsidRDefault="00596386" w:rsidP="00647923">
            <w:pPr>
              <w:spacing w:after="60" w:line="240" w:lineRule="atLeast"/>
              <w:rPr>
                <w:rFonts w:eastAsia="PMingLiU" w:cs="Tahoma"/>
                <w:szCs w:val="18"/>
              </w:rPr>
            </w:pPr>
            <w:r w:rsidRPr="007208A7">
              <w:rPr>
                <w:rFonts w:eastAsia="PMingLiU" w:cs="Tahoma"/>
                <w:szCs w:val="18"/>
              </w:rPr>
              <w:t>必須於</w:t>
            </w:r>
            <w:r w:rsidRPr="007208A7">
              <w:rPr>
                <w:rFonts w:eastAsia="PMingLiU" w:cs="Tahoma"/>
                <w:szCs w:val="18"/>
              </w:rPr>
              <w:t xml:space="preserve"> 4 </w:t>
            </w:r>
            <w:r w:rsidRPr="007208A7">
              <w:rPr>
                <w:rFonts w:eastAsia="PMingLiU" w:cs="Tahoma"/>
                <w:szCs w:val="18"/>
              </w:rPr>
              <w:t>小時內注意</w:t>
            </w:r>
          </w:p>
        </w:tc>
        <w:tc>
          <w:tcPr>
            <w:tcW w:w="3125" w:type="dxa"/>
          </w:tcPr>
          <w:p w14:paraId="4A2247BF" w14:textId="77777777" w:rsidR="00596386" w:rsidRPr="007208A7" w:rsidRDefault="00596386" w:rsidP="00647923">
            <w:pPr>
              <w:rPr>
                <w:rFonts w:eastAsia="PMingLiU" w:cs="Tahoma"/>
              </w:rPr>
            </w:pPr>
            <w:r w:rsidRPr="007208A7">
              <w:rPr>
                <w:rFonts w:eastAsia="PMingLiU" w:cs="Tahoma"/>
                <w:szCs w:val="18"/>
              </w:rPr>
              <w:t>第一次來電於</w:t>
            </w:r>
            <w:r w:rsidRPr="007208A7">
              <w:rPr>
                <w:rFonts w:eastAsia="PMingLiU" w:cs="Tahoma"/>
                <w:szCs w:val="18"/>
              </w:rPr>
              <w:t xml:space="preserve"> 4 </w:t>
            </w:r>
            <w:r w:rsidRPr="007208A7">
              <w:rPr>
                <w:rFonts w:eastAsia="PMingLiU" w:cs="Tahoma"/>
                <w:szCs w:val="18"/>
              </w:rPr>
              <w:t>小時或更短時間內回應</w:t>
            </w:r>
          </w:p>
          <w:p w14:paraId="4A2247C0" w14:textId="77777777" w:rsidR="00596386" w:rsidRPr="007208A7" w:rsidRDefault="00596386" w:rsidP="00647923">
            <w:pPr>
              <w:spacing w:line="240" w:lineRule="atLeast"/>
              <w:rPr>
                <w:rFonts w:eastAsia="PMingLiU" w:cs="Tahoma"/>
                <w:szCs w:val="18"/>
              </w:rPr>
            </w:pPr>
          </w:p>
        </w:tc>
      </w:tr>
    </w:tbl>
    <w:p w14:paraId="4A2247C2" w14:textId="77777777" w:rsidR="00596386" w:rsidRPr="007208A7" w:rsidRDefault="00596386" w:rsidP="00DD7F8E">
      <w:pPr>
        <w:rPr>
          <w:rFonts w:eastAsia="PMingLiU" w:cs="Tahoma"/>
        </w:rPr>
      </w:pPr>
    </w:p>
    <w:p w14:paraId="4A2247C3" w14:textId="77777777" w:rsidR="000D747C" w:rsidRPr="007208A7" w:rsidRDefault="000D747C" w:rsidP="000D747C">
      <w:pPr>
        <w:rPr>
          <w:rFonts w:eastAsia="PMingLiU" w:cs="Tahoma"/>
        </w:rPr>
      </w:pPr>
      <w:r w:rsidRPr="007208A7">
        <w:rPr>
          <w:rFonts w:eastAsia="PMingLiU" w:cs="Tahoma"/>
          <w:snapToGrid w:val="0"/>
          <w:color w:val="000000"/>
          <w:szCs w:val="18"/>
        </w:rPr>
        <w:t>客戶可以選擇收到</w:t>
      </w:r>
      <w:r w:rsidRPr="007208A7">
        <w:rPr>
          <w:rFonts w:eastAsia="PMingLiU" w:cs="Tahoma"/>
          <w:snapToGrid w:val="0"/>
          <w:color w:val="000000"/>
          <w:szCs w:val="18"/>
        </w:rPr>
        <w:t xml:space="preserve"> Microsoft </w:t>
      </w:r>
      <w:r w:rsidRPr="007208A7">
        <w:rPr>
          <w:rFonts w:eastAsia="PMingLiU" w:cs="Tahoma"/>
          <w:snapToGrid w:val="0"/>
          <w:color w:val="000000"/>
          <w:szCs w:val="18"/>
        </w:rPr>
        <w:t>的回電。否則，</w:t>
      </w:r>
      <w:r w:rsidRPr="007208A7">
        <w:rPr>
          <w:rFonts w:eastAsia="PMingLiU" w:cs="Tahoma"/>
          <w:snapToGrid w:val="0"/>
          <w:color w:val="000000"/>
          <w:szCs w:val="18"/>
        </w:rPr>
        <w:t xml:space="preserve">Windows Azure </w:t>
      </w:r>
      <w:r w:rsidRPr="007208A7">
        <w:rPr>
          <w:rFonts w:eastAsia="PMingLiU" w:cs="Tahoma"/>
          <w:snapToGrid w:val="0"/>
          <w:color w:val="000000"/>
          <w:szCs w:val="18"/>
        </w:rPr>
        <w:t>支援小組將透過線上管道</w:t>
      </w:r>
      <w:r w:rsidRPr="007208A7">
        <w:rPr>
          <w:rFonts w:eastAsia="PMingLiU" w:cs="Tahoma"/>
          <w:snapToGrid w:val="0"/>
          <w:color w:val="000000"/>
          <w:szCs w:val="18"/>
        </w:rPr>
        <w:t xml:space="preserve"> (</w:t>
      </w:r>
      <w:r w:rsidRPr="007208A7">
        <w:rPr>
          <w:rFonts w:eastAsia="PMingLiU" w:cs="Tahoma"/>
          <w:snapToGrid w:val="0"/>
          <w:color w:val="000000"/>
          <w:szCs w:val="18"/>
        </w:rPr>
        <w:t>例如，電子郵件或</w:t>
      </w:r>
      <w:r w:rsidRPr="007208A7">
        <w:rPr>
          <w:rFonts w:eastAsia="PMingLiU" w:cs="Tahoma"/>
          <w:snapToGrid w:val="0"/>
          <w:color w:val="000000"/>
          <w:szCs w:val="18"/>
        </w:rPr>
        <w:t xml:space="preserve"> Windows Azure </w:t>
      </w:r>
      <w:r w:rsidRPr="007208A7">
        <w:rPr>
          <w:rFonts w:eastAsia="PMingLiU" w:cs="Tahoma"/>
          <w:snapToGrid w:val="0"/>
          <w:color w:val="000000"/>
          <w:szCs w:val="18"/>
        </w:rPr>
        <w:t>入口網站</w:t>
      </w:r>
      <w:r w:rsidRPr="007208A7">
        <w:rPr>
          <w:rFonts w:eastAsia="PMingLiU" w:cs="Tahoma"/>
          <w:snapToGrid w:val="0"/>
          <w:color w:val="000000"/>
          <w:szCs w:val="18"/>
        </w:rPr>
        <w:t xml:space="preserve">) </w:t>
      </w:r>
      <w:r w:rsidRPr="007208A7">
        <w:rPr>
          <w:rFonts w:eastAsia="PMingLiU" w:cs="Tahoma"/>
          <w:snapToGrid w:val="0"/>
          <w:color w:val="000000"/>
          <w:szCs w:val="18"/>
        </w:rPr>
        <w:t>進行疑難排解及協助解決事件。</w:t>
      </w:r>
    </w:p>
    <w:p w14:paraId="4A2247C4" w14:textId="77777777" w:rsidR="001C1727" w:rsidRPr="007208A7" w:rsidRDefault="001C1727">
      <w:pPr>
        <w:rPr>
          <w:rFonts w:eastAsia="PMingLiU" w:cs="Tahoma"/>
        </w:rPr>
      </w:pPr>
    </w:p>
    <w:p w14:paraId="4A2247C5" w14:textId="77777777" w:rsidR="00DC0853" w:rsidRPr="007208A7" w:rsidRDefault="00596386" w:rsidP="00DC0853">
      <w:pPr>
        <w:tabs>
          <w:tab w:val="left" w:pos="360"/>
        </w:tabs>
        <w:spacing w:after="60"/>
        <w:jc w:val="both"/>
        <w:rPr>
          <w:rFonts w:eastAsia="PMingLiU" w:cs="Tahoma"/>
        </w:rPr>
      </w:pPr>
      <w:r w:rsidRPr="007208A7">
        <w:rPr>
          <w:rFonts w:eastAsia="PMingLiU" w:cs="Tahoma"/>
          <w:b/>
          <w:color w:val="000000"/>
          <w:szCs w:val="18"/>
        </w:rPr>
        <w:t>其他問題處理程序服務</w:t>
      </w:r>
    </w:p>
    <w:p w14:paraId="4A2247C6" w14:textId="77777777" w:rsidR="00596386" w:rsidRPr="007208A7" w:rsidRDefault="00596386" w:rsidP="00596386">
      <w:pPr>
        <w:tabs>
          <w:tab w:val="left" w:pos="360"/>
        </w:tabs>
        <w:jc w:val="both"/>
        <w:rPr>
          <w:rFonts w:eastAsia="PMingLiU" w:cs="Tahoma"/>
        </w:rPr>
      </w:pPr>
      <w:r w:rsidRPr="007208A7">
        <w:rPr>
          <w:rFonts w:eastAsia="PMingLiU" w:cs="Tahoma"/>
          <w:color w:val="000000"/>
          <w:szCs w:val="18"/>
        </w:rPr>
        <w:t>除了</w:t>
      </w:r>
      <w:r w:rsidRPr="007208A7">
        <w:rPr>
          <w:rFonts w:eastAsia="PMingLiU" w:cs="Tahoma"/>
          <w:snapToGrid w:val="0"/>
          <w:szCs w:val="18"/>
        </w:rPr>
        <w:t>以上所述服務，具備</w:t>
      </w:r>
      <w:r w:rsidRPr="007208A7">
        <w:rPr>
          <w:rFonts w:eastAsia="PMingLiU" w:cs="Tahoma"/>
          <w:snapToGrid w:val="0"/>
          <w:szCs w:val="18"/>
        </w:rPr>
        <w:t xml:space="preserve"> Professional Direct Support for Windows Azure </w:t>
      </w:r>
      <w:r w:rsidRPr="007208A7">
        <w:rPr>
          <w:rFonts w:eastAsia="PMingLiU" w:cs="Tahoma"/>
          <w:snapToGrid w:val="0"/>
          <w:szCs w:val="18"/>
        </w:rPr>
        <w:t>的客戶會受到</w:t>
      </w:r>
      <w:r w:rsidRPr="007208A7">
        <w:rPr>
          <w:rFonts w:eastAsia="PMingLiU" w:cs="Tahoma"/>
          <w:snapToGrid w:val="0"/>
          <w:color w:val="000000"/>
          <w:szCs w:val="18"/>
        </w:rPr>
        <w:t>協助協調</w:t>
      </w:r>
      <w:r w:rsidRPr="007208A7">
        <w:rPr>
          <w:rFonts w:eastAsia="PMingLiU" w:cs="Tahoma"/>
          <w:snapToGrid w:val="0"/>
          <w:color w:val="000000"/>
          <w:szCs w:val="18"/>
        </w:rPr>
        <w:t xml:space="preserve"> Windows Azure </w:t>
      </w:r>
      <w:r w:rsidRPr="007208A7">
        <w:rPr>
          <w:rFonts w:eastAsia="PMingLiU" w:cs="Tahoma"/>
          <w:snapToGrid w:val="0"/>
          <w:color w:val="000000"/>
          <w:szCs w:val="18"/>
        </w:rPr>
        <w:t>的支援及服務關係。這些服務是由一組服務人員</w:t>
      </w:r>
      <w:r w:rsidRPr="007208A7">
        <w:rPr>
          <w:rFonts w:eastAsia="PMingLiU" w:cs="Tahoma"/>
          <w:snapToGrid w:val="0"/>
          <w:color w:val="000000"/>
          <w:szCs w:val="18"/>
        </w:rPr>
        <w:t xml:space="preserve"> (</w:t>
      </w:r>
      <w:r w:rsidRPr="007208A7">
        <w:rPr>
          <w:rFonts w:eastAsia="PMingLiU" w:cs="Tahoma"/>
          <w:snapToGrid w:val="0"/>
          <w:color w:val="000000"/>
          <w:szCs w:val="18"/>
        </w:rPr>
        <w:t>以下稱「問題處理程序代理人員」</w:t>
      </w:r>
      <w:r w:rsidRPr="007208A7">
        <w:rPr>
          <w:rFonts w:eastAsia="PMingLiU" w:cs="Tahoma"/>
          <w:snapToGrid w:val="0"/>
          <w:color w:val="000000"/>
          <w:szCs w:val="18"/>
        </w:rPr>
        <w:t xml:space="preserve">) </w:t>
      </w:r>
      <w:r w:rsidRPr="007208A7">
        <w:rPr>
          <w:rFonts w:eastAsia="PMingLiU" w:cs="Tahoma"/>
          <w:snapToGrid w:val="0"/>
          <w:color w:val="000000"/>
          <w:szCs w:val="18"/>
        </w:rPr>
        <w:t>所提供。問題處理程序代理人員係指</w:t>
      </w:r>
      <w:r w:rsidRPr="007208A7">
        <w:rPr>
          <w:rFonts w:eastAsia="PMingLiU" w:cs="Tahoma"/>
          <w:szCs w:val="18"/>
        </w:rPr>
        <w:t>客戶在</w:t>
      </w:r>
      <w:r w:rsidRPr="007208A7">
        <w:rPr>
          <w:rFonts w:eastAsia="PMingLiU" w:cs="Tahoma"/>
          <w:szCs w:val="18"/>
        </w:rPr>
        <w:t xml:space="preserve"> Microsoft </w:t>
      </w:r>
      <w:r w:rsidRPr="007208A7">
        <w:rPr>
          <w:rFonts w:eastAsia="PMingLiU" w:cs="Tahoma"/>
          <w:szCs w:val="18"/>
        </w:rPr>
        <w:t>內部之代言人，可</w:t>
      </w:r>
      <w:r w:rsidRPr="007208A7">
        <w:rPr>
          <w:rFonts w:eastAsia="PMingLiU" w:cs="Tahoma"/>
          <w:snapToGrid w:val="0"/>
          <w:color w:val="000000"/>
          <w:szCs w:val="18"/>
        </w:rPr>
        <w:t>促進與可提供線上服務之可用技術小組間的協調。問題處理程序代理人員亦可做為資訊傳送點，將</w:t>
      </w:r>
      <w:r w:rsidRPr="007208A7">
        <w:rPr>
          <w:rFonts w:eastAsia="PMingLiU" w:cs="Tahoma"/>
          <w:szCs w:val="18"/>
        </w:rPr>
        <w:t>客戶</w:t>
      </w:r>
      <w:r w:rsidRPr="007208A7">
        <w:rPr>
          <w:rFonts w:eastAsia="PMingLiU" w:cs="Tahoma"/>
          <w:snapToGrid w:val="0"/>
          <w:color w:val="000000"/>
          <w:szCs w:val="18"/>
        </w:rPr>
        <w:t>對服務的回饋意見提供予其他</w:t>
      </w:r>
      <w:r w:rsidRPr="007208A7">
        <w:rPr>
          <w:rFonts w:eastAsia="PMingLiU" w:cs="Tahoma"/>
          <w:snapToGrid w:val="0"/>
          <w:color w:val="000000"/>
          <w:szCs w:val="18"/>
        </w:rPr>
        <w:t xml:space="preserve"> Microsoft </w:t>
      </w:r>
      <w:r w:rsidRPr="007208A7">
        <w:rPr>
          <w:rFonts w:eastAsia="PMingLiU" w:cs="Tahoma"/>
          <w:snapToGrid w:val="0"/>
          <w:color w:val="000000"/>
          <w:szCs w:val="18"/>
        </w:rPr>
        <w:t>團隊。問題處理程序代理人員亦得提供下列額外服務：</w:t>
      </w:r>
    </w:p>
    <w:p w14:paraId="4A2247C7" w14:textId="77777777" w:rsidR="00596386" w:rsidRPr="007208A7" w:rsidRDefault="00596386" w:rsidP="00596386">
      <w:pPr>
        <w:tabs>
          <w:tab w:val="left" w:pos="360"/>
        </w:tabs>
        <w:jc w:val="both"/>
        <w:rPr>
          <w:rFonts w:eastAsia="PMingLiU" w:cs="Tahoma"/>
        </w:rPr>
      </w:pPr>
    </w:p>
    <w:p w14:paraId="4A2247C8" w14:textId="77777777" w:rsidR="00596386" w:rsidRPr="007208A7" w:rsidRDefault="00596386" w:rsidP="00346F4B">
      <w:pPr>
        <w:numPr>
          <w:ilvl w:val="0"/>
          <w:numId w:val="112"/>
        </w:numPr>
        <w:tabs>
          <w:tab w:val="clear" w:pos="720"/>
        </w:tabs>
        <w:spacing w:after="60"/>
        <w:ind w:left="1440"/>
        <w:jc w:val="both"/>
        <w:rPr>
          <w:rFonts w:eastAsia="PMingLiU" w:cs="Tahoma"/>
        </w:rPr>
      </w:pPr>
      <w:r w:rsidRPr="007208A7">
        <w:rPr>
          <w:rFonts w:eastAsia="PMingLiU" w:cs="Tahoma"/>
          <w:b/>
          <w:color w:val="000000"/>
          <w:szCs w:val="18"/>
        </w:rPr>
        <w:t>規劃與資源協助。</w:t>
      </w:r>
      <w:r w:rsidRPr="007208A7">
        <w:rPr>
          <w:rFonts w:eastAsia="PMingLiU" w:cs="Tahoma"/>
          <w:szCs w:val="18"/>
        </w:rPr>
        <w:t>在本合約生效之初，</w:t>
      </w:r>
      <w:r w:rsidRPr="007208A7">
        <w:rPr>
          <w:rFonts w:eastAsia="PMingLiU" w:cs="Tahoma"/>
          <w:szCs w:val="18"/>
        </w:rPr>
        <w:t xml:space="preserve">Microsoft </w:t>
      </w:r>
      <w:r w:rsidRPr="007208A7">
        <w:rPr>
          <w:rFonts w:eastAsia="PMingLiU" w:cs="Tahoma"/>
          <w:szCs w:val="18"/>
        </w:rPr>
        <w:t>可先透過電話會議的方式，提供介紹會議予客戶。該會議之目的旨在討論可用的支援服務並回答任何問題，如此客戶才能規劃其對於服務之使用。</w:t>
      </w:r>
    </w:p>
    <w:p w14:paraId="4A2247C9" w14:textId="77777777" w:rsidR="00596386" w:rsidRPr="007208A7" w:rsidRDefault="00596386" w:rsidP="00346F4B">
      <w:pPr>
        <w:numPr>
          <w:ilvl w:val="0"/>
          <w:numId w:val="112"/>
        </w:numPr>
        <w:tabs>
          <w:tab w:val="clear" w:pos="720"/>
        </w:tabs>
        <w:spacing w:after="60"/>
        <w:ind w:left="1440"/>
        <w:jc w:val="both"/>
        <w:rPr>
          <w:rFonts w:eastAsia="PMingLiU" w:cs="Tahoma"/>
        </w:rPr>
      </w:pPr>
      <w:r w:rsidRPr="007208A7">
        <w:rPr>
          <w:rFonts w:eastAsia="PMingLiU" w:cs="Tahoma"/>
          <w:b/>
          <w:color w:val="000000"/>
          <w:szCs w:val="18"/>
        </w:rPr>
        <w:lastRenderedPageBreak/>
        <w:t>問題處理程序管理。</w:t>
      </w:r>
      <w:r w:rsidRPr="007208A7">
        <w:rPr>
          <w:rFonts w:eastAsia="PMingLiU" w:cs="Tahoma"/>
          <w:snapToGrid w:val="0"/>
          <w:szCs w:val="18"/>
        </w:rPr>
        <w:t>問題處理程序代理人員將為客戶提供</w:t>
      </w:r>
      <w:r w:rsidRPr="007208A7">
        <w:rPr>
          <w:rFonts w:eastAsia="PMingLiU" w:cs="Tahoma"/>
          <w:snapToGrid w:val="0"/>
          <w:szCs w:val="18"/>
        </w:rPr>
        <w:t xml:space="preserve"> Windows Azure </w:t>
      </w:r>
      <w:r w:rsidRPr="007208A7">
        <w:rPr>
          <w:rFonts w:eastAsia="PMingLiU" w:cs="Tahoma"/>
          <w:snapToGrid w:val="0"/>
          <w:szCs w:val="18"/>
        </w:rPr>
        <w:t>的技術支援問題處理程序管理服務。</w:t>
      </w:r>
    </w:p>
    <w:p w14:paraId="4A2247CA" w14:textId="77777777" w:rsidR="00596386" w:rsidRPr="007208A7" w:rsidRDefault="00596386" w:rsidP="00596386">
      <w:pPr>
        <w:tabs>
          <w:tab w:val="left" w:pos="360"/>
        </w:tabs>
        <w:jc w:val="both"/>
        <w:rPr>
          <w:rFonts w:eastAsia="PMingLiU" w:cs="Tahoma"/>
        </w:rPr>
      </w:pPr>
    </w:p>
    <w:p w14:paraId="4A2247CB" w14:textId="77777777" w:rsidR="00596386" w:rsidRPr="00DA1054" w:rsidRDefault="00596386" w:rsidP="00E03856">
      <w:pPr>
        <w:pStyle w:val="normal1"/>
        <w:jc w:val="both"/>
        <w:rPr>
          <w:rFonts w:ascii="Tahoma" w:eastAsia="PMingLiU" w:hAnsi="Tahoma" w:cs="Tahoma"/>
          <w:spacing w:val="-4"/>
        </w:rPr>
      </w:pPr>
      <w:r w:rsidRPr="00DA1054">
        <w:rPr>
          <w:rFonts w:ascii="Tahoma" w:eastAsia="PMingLiU" w:hAnsi="Tahoma" w:cs="Tahoma"/>
          <w:color w:val="000000"/>
          <w:spacing w:val="-4"/>
          <w:sz w:val="18"/>
          <w:szCs w:val="18"/>
        </w:rPr>
        <w:t>問題處理程序服務係僅於可提供之市場中，於當地時間</w:t>
      </w:r>
      <w:r w:rsidRPr="00DA1054">
        <w:rPr>
          <w:rFonts w:ascii="Tahoma" w:eastAsia="PMingLiU" w:hAnsi="Tahoma" w:cs="Tahoma"/>
          <w:color w:val="FF3399"/>
          <w:spacing w:val="-4"/>
          <w:sz w:val="18"/>
          <w:szCs w:val="18"/>
        </w:rPr>
        <w:t xml:space="preserve"> </w:t>
      </w:r>
      <w:r w:rsidRPr="00DA1054">
        <w:rPr>
          <w:rFonts w:ascii="Tahoma" w:eastAsia="PMingLiU" w:hAnsi="Tahoma" w:cs="Tahoma"/>
          <w:spacing w:val="-4"/>
          <w:sz w:val="18"/>
          <w:szCs w:val="18"/>
        </w:rPr>
        <w:t>週一至週五，上午</w:t>
      </w:r>
      <w:r w:rsidRPr="00DA1054">
        <w:rPr>
          <w:rFonts w:ascii="Tahoma" w:eastAsia="PMingLiU" w:hAnsi="Tahoma" w:cs="Tahoma"/>
          <w:spacing w:val="-4"/>
          <w:sz w:val="18"/>
          <w:szCs w:val="18"/>
        </w:rPr>
        <w:t xml:space="preserve"> 9:00 </w:t>
      </w:r>
      <w:r w:rsidRPr="00DA1054">
        <w:rPr>
          <w:rFonts w:ascii="Tahoma" w:eastAsia="PMingLiU" w:hAnsi="Tahoma" w:cs="Tahoma"/>
          <w:spacing w:val="-4"/>
          <w:sz w:val="18"/>
          <w:szCs w:val="18"/>
        </w:rPr>
        <w:t>至下午</w:t>
      </w:r>
      <w:r w:rsidRPr="00DA1054">
        <w:rPr>
          <w:rFonts w:ascii="Tahoma" w:eastAsia="PMingLiU" w:hAnsi="Tahoma" w:cs="Tahoma"/>
          <w:spacing w:val="-4"/>
          <w:sz w:val="18"/>
          <w:szCs w:val="18"/>
        </w:rPr>
        <w:t xml:space="preserve"> 5:00 </w:t>
      </w:r>
      <w:r w:rsidRPr="00DA1054">
        <w:rPr>
          <w:rFonts w:ascii="Tahoma" w:eastAsia="PMingLiU" w:hAnsi="Tahoma" w:cs="Tahoma"/>
          <w:spacing w:val="-4"/>
          <w:sz w:val="18"/>
          <w:szCs w:val="18"/>
        </w:rPr>
        <w:t>提供，週末及例假日除外。</w:t>
      </w:r>
    </w:p>
    <w:p w14:paraId="4A2247CC" w14:textId="77777777" w:rsidR="00596386" w:rsidRPr="00DA1054" w:rsidRDefault="00596386" w:rsidP="00596386">
      <w:pPr>
        <w:pStyle w:val="normal1"/>
        <w:jc w:val="both"/>
        <w:rPr>
          <w:rFonts w:ascii="Tahoma" w:eastAsia="PMingLiU" w:hAnsi="Tahoma" w:cs="Tahoma"/>
          <w:sz w:val="18"/>
          <w:szCs w:val="18"/>
        </w:rPr>
      </w:pPr>
    </w:p>
    <w:p w14:paraId="4A2247CD" w14:textId="77777777" w:rsidR="00DC0853" w:rsidRPr="007208A7" w:rsidRDefault="00596386" w:rsidP="00DC0853">
      <w:pPr>
        <w:tabs>
          <w:tab w:val="left" w:pos="360"/>
        </w:tabs>
        <w:spacing w:after="60"/>
        <w:jc w:val="both"/>
        <w:rPr>
          <w:rFonts w:eastAsia="PMingLiU" w:cs="Tahoma"/>
        </w:rPr>
      </w:pPr>
      <w:r w:rsidRPr="007208A7">
        <w:rPr>
          <w:rFonts w:eastAsia="PMingLiU" w:cs="Tahoma"/>
          <w:b/>
          <w:szCs w:val="18"/>
        </w:rPr>
        <w:t>其他資訊服務和利益</w:t>
      </w:r>
    </w:p>
    <w:p w14:paraId="4A2247CE" w14:textId="77777777" w:rsidR="00596386" w:rsidRPr="007208A7" w:rsidRDefault="00596386" w:rsidP="00596386">
      <w:pPr>
        <w:tabs>
          <w:tab w:val="left" w:pos="360"/>
        </w:tabs>
        <w:jc w:val="both"/>
        <w:rPr>
          <w:rFonts w:eastAsia="PMingLiU" w:cs="Tahoma"/>
        </w:rPr>
      </w:pPr>
      <w:r w:rsidRPr="007208A7">
        <w:rPr>
          <w:rFonts w:eastAsia="PMingLiU" w:cs="Tahoma"/>
          <w:szCs w:val="18"/>
        </w:rPr>
        <w:t>資訊服務將提供客戶關於</w:t>
      </w:r>
      <w:r w:rsidRPr="007208A7">
        <w:rPr>
          <w:rFonts w:eastAsia="PMingLiU" w:cs="Tahoma"/>
          <w:szCs w:val="18"/>
        </w:rPr>
        <w:t xml:space="preserve"> Windows Azure </w:t>
      </w:r>
      <w:r w:rsidRPr="007208A7">
        <w:rPr>
          <w:rFonts w:eastAsia="PMingLiU" w:cs="Tahoma"/>
          <w:szCs w:val="18"/>
        </w:rPr>
        <w:t>及支援工具的技術資訊，協助客戶以更有效且更具效益方式實作及操作</w:t>
      </w:r>
      <w:r w:rsidRPr="007208A7">
        <w:rPr>
          <w:rFonts w:eastAsia="PMingLiU" w:cs="Tahoma"/>
          <w:szCs w:val="18"/>
        </w:rPr>
        <w:t xml:space="preserve"> Windows Azure</w:t>
      </w:r>
      <w:r w:rsidRPr="007208A7">
        <w:rPr>
          <w:rFonts w:eastAsia="PMingLiU" w:cs="Tahoma"/>
          <w:szCs w:val="18"/>
        </w:rPr>
        <w:t>。資訊服務包括以下資訊：</w:t>
      </w:r>
    </w:p>
    <w:p w14:paraId="4A2247CF" w14:textId="77777777" w:rsidR="00596386" w:rsidRPr="007208A7" w:rsidRDefault="00596386" w:rsidP="00596386">
      <w:pPr>
        <w:tabs>
          <w:tab w:val="left" w:pos="360"/>
        </w:tabs>
        <w:jc w:val="both"/>
        <w:rPr>
          <w:rFonts w:eastAsia="PMingLiU" w:cs="Tahoma"/>
        </w:rPr>
      </w:pPr>
    </w:p>
    <w:p w14:paraId="4A2247D0" w14:textId="77777777" w:rsidR="00596386" w:rsidRPr="007208A7" w:rsidRDefault="00596386" w:rsidP="00346F4B">
      <w:pPr>
        <w:pStyle w:val="ListParagraph"/>
        <w:numPr>
          <w:ilvl w:val="0"/>
          <w:numId w:val="113"/>
        </w:numPr>
        <w:tabs>
          <w:tab w:val="left" w:pos="360"/>
        </w:tabs>
        <w:spacing w:after="60"/>
        <w:ind w:left="1440"/>
        <w:contextualSpacing w:val="0"/>
        <w:jc w:val="both"/>
        <w:rPr>
          <w:rFonts w:ascii="Tahoma" w:eastAsia="PMingLiU" w:hAnsi="Tahoma" w:cs="Tahoma"/>
        </w:rPr>
      </w:pPr>
      <w:r w:rsidRPr="007208A7">
        <w:rPr>
          <w:rFonts w:ascii="Tahoma" w:eastAsia="PMingLiU" w:hAnsi="Tahoma" w:cs="Tahoma"/>
          <w:b/>
          <w:color w:val="000000"/>
          <w:sz w:val="18"/>
          <w:szCs w:val="18"/>
        </w:rPr>
        <w:t xml:space="preserve">Professional Direct Support for Windows Azure </w:t>
      </w:r>
      <w:r w:rsidRPr="007208A7">
        <w:rPr>
          <w:rFonts w:ascii="Tahoma" w:eastAsia="PMingLiU" w:hAnsi="Tahoma" w:cs="Tahoma"/>
          <w:b/>
          <w:color w:val="000000"/>
          <w:sz w:val="18"/>
          <w:szCs w:val="18"/>
        </w:rPr>
        <w:t>專屬內容。</w:t>
      </w:r>
      <w:r w:rsidRPr="007208A7">
        <w:rPr>
          <w:rFonts w:ascii="Tahoma" w:eastAsia="PMingLiU" w:hAnsi="Tahoma" w:cs="Tahoma"/>
          <w:snapToGrid w:val="0"/>
          <w:sz w:val="18"/>
          <w:szCs w:val="18"/>
        </w:rPr>
        <w:t>客戶將被授予存取專屬的</w:t>
      </w:r>
      <w:r w:rsidRPr="007208A7">
        <w:rPr>
          <w:rFonts w:ascii="Tahoma" w:eastAsia="PMingLiU" w:hAnsi="Tahoma" w:cs="Tahoma"/>
          <w:snapToGrid w:val="0"/>
          <w:sz w:val="18"/>
          <w:szCs w:val="18"/>
        </w:rPr>
        <w:t xml:space="preserve"> Windows Azure </w:t>
      </w:r>
      <w:r w:rsidRPr="007208A7">
        <w:rPr>
          <w:rFonts w:ascii="Tahoma" w:eastAsia="PMingLiU" w:hAnsi="Tahoma" w:cs="Tahoma"/>
          <w:snapToGrid w:val="0"/>
          <w:sz w:val="18"/>
          <w:szCs w:val="18"/>
        </w:rPr>
        <w:t>內容之權利，包括但不限於有關架構和建置最佳實作指南之線上出版品、已存檔的訓練內容、即將推出之線上研討會通知，和</w:t>
      </w:r>
      <w:r w:rsidRPr="007208A7">
        <w:rPr>
          <w:rFonts w:ascii="Tahoma" w:eastAsia="PMingLiU" w:hAnsi="Tahoma" w:cs="Tahoma"/>
          <w:snapToGrid w:val="0"/>
          <w:sz w:val="18"/>
          <w:szCs w:val="18"/>
        </w:rPr>
        <w:t xml:space="preserve"> Windows Azure </w:t>
      </w:r>
      <w:r w:rsidRPr="007208A7">
        <w:rPr>
          <w:rFonts w:ascii="Tahoma" w:eastAsia="PMingLiU" w:hAnsi="Tahoma" w:cs="Tahoma"/>
          <w:snapToGrid w:val="0"/>
          <w:sz w:val="18"/>
          <w:szCs w:val="18"/>
        </w:rPr>
        <w:t>的相關其他一般資訊。</w:t>
      </w:r>
    </w:p>
    <w:p w14:paraId="4A2247D1" w14:textId="77777777" w:rsidR="00596386" w:rsidRPr="007208A7" w:rsidRDefault="00596386" w:rsidP="00346F4B">
      <w:pPr>
        <w:numPr>
          <w:ilvl w:val="0"/>
          <w:numId w:val="113"/>
        </w:numPr>
        <w:tabs>
          <w:tab w:val="left" w:pos="360"/>
        </w:tabs>
        <w:spacing w:after="60"/>
        <w:ind w:left="1440"/>
        <w:jc w:val="both"/>
        <w:rPr>
          <w:rFonts w:eastAsia="PMingLiU" w:cs="Tahoma"/>
        </w:rPr>
      </w:pPr>
      <w:r w:rsidRPr="007208A7">
        <w:rPr>
          <w:rFonts w:eastAsia="PMingLiU" w:cs="Tahoma"/>
          <w:b/>
          <w:color w:val="000000"/>
          <w:szCs w:val="18"/>
        </w:rPr>
        <w:t>線上研討會。</w:t>
      </w:r>
      <w:r w:rsidRPr="007208A7">
        <w:rPr>
          <w:rFonts w:eastAsia="PMingLiU" w:cs="Tahoma"/>
          <w:szCs w:val="18"/>
        </w:rPr>
        <w:t>線上研討會係指由本公司專業人員所主持的定期排程討論，其討論內容涵蓋</w:t>
      </w:r>
      <w:r w:rsidRPr="007208A7">
        <w:rPr>
          <w:rFonts w:eastAsia="PMingLiU" w:cs="Tahoma"/>
          <w:szCs w:val="18"/>
        </w:rPr>
        <w:t xml:space="preserve"> Microsoft Online Services </w:t>
      </w:r>
      <w:r w:rsidRPr="007208A7">
        <w:rPr>
          <w:rFonts w:eastAsia="PMingLiU" w:cs="Tahoma"/>
          <w:szCs w:val="18"/>
        </w:rPr>
        <w:t>的重要領域。線上研討會可能包括但不限於</w:t>
      </w:r>
      <w:r w:rsidRPr="007208A7">
        <w:rPr>
          <w:rFonts w:eastAsia="PMingLiU" w:cs="Tahoma"/>
          <w:szCs w:val="18"/>
        </w:rPr>
        <w:t xml:space="preserve"> Windows Azure</w:t>
      </w:r>
      <w:r w:rsidRPr="007208A7">
        <w:rPr>
          <w:rFonts w:eastAsia="PMingLiU" w:cs="Tahoma"/>
          <w:szCs w:val="18"/>
        </w:rPr>
        <w:t>「快速入門」、新功能簡報，以及「詢問專家」</w:t>
      </w:r>
      <w:r w:rsidRPr="007208A7">
        <w:rPr>
          <w:rFonts w:eastAsia="PMingLiU" w:cs="Tahoma"/>
          <w:szCs w:val="18"/>
        </w:rPr>
        <w:t>Q&amp;A</w:t>
      </w:r>
      <w:r w:rsidRPr="007208A7">
        <w:rPr>
          <w:rFonts w:eastAsia="PMingLiU" w:cs="Tahoma"/>
          <w:szCs w:val="18"/>
        </w:rPr>
        <w:t>。</w:t>
      </w:r>
    </w:p>
    <w:p w14:paraId="4A2247D2" w14:textId="77777777" w:rsidR="00596386" w:rsidRPr="007208A7" w:rsidRDefault="00596386" w:rsidP="00346F4B">
      <w:pPr>
        <w:numPr>
          <w:ilvl w:val="0"/>
          <w:numId w:val="113"/>
        </w:numPr>
        <w:tabs>
          <w:tab w:val="left" w:pos="360"/>
        </w:tabs>
        <w:spacing w:after="60"/>
        <w:ind w:left="1440"/>
        <w:jc w:val="both"/>
        <w:rPr>
          <w:rFonts w:eastAsia="PMingLiU" w:cs="Tahoma"/>
        </w:rPr>
      </w:pPr>
      <w:r w:rsidRPr="007208A7">
        <w:rPr>
          <w:rFonts w:eastAsia="PMingLiU" w:cs="Tahoma"/>
          <w:b/>
          <w:color w:val="000000"/>
          <w:szCs w:val="18"/>
        </w:rPr>
        <w:t>問題處理程序代理人員所執行的額外諮詢服務。</w:t>
      </w:r>
    </w:p>
    <w:p w14:paraId="4A2247D3" w14:textId="77777777" w:rsidR="00596386" w:rsidRPr="007208A7" w:rsidRDefault="00596386" w:rsidP="00346F4B">
      <w:pPr>
        <w:numPr>
          <w:ilvl w:val="1"/>
          <w:numId w:val="99"/>
        </w:numPr>
        <w:tabs>
          <w:tab w:val="left" w:pos="360"/>
        </w:tabs>
        <w:spacing w:after="60"/>
        <w:ind w:left="1980"/>
        <w:jc w:val="both"/>
        <w:rPr>
          <w:rFonts w:eastAsia="PMingLiU" w:cs="Tahoma"/>
        </w:rPr>
      </w:pPr>
      <w:r w:rsidRPr="007208A7">
        <w:rPr>
          <w:rFonts w:eastAsia="PMingLiU" w:cs="Tahoma"/>
          <w:snapToGrid w:val="0"/>
          <w:szCs w:val="18"/>
        </w:rPr>
        <w:t>轉介至最上層線上資源。問題處理程序代理人員將提供建議給客戶，包括如何存取目前可供協助解答常見之</w:t>
      </w:r>
      <w:r w:rsidRPr="007208A7">
        <w:rPr>
          <w:rFonts w:eastAsia="PMingLiU" w:cs="Tahoma"/>
          <w:snapToGrid w:val="0"/>
          <w:szCs w:val="18"/>
        </w:rPr>
        <w:t xml:space="preserve"> Windows Azure </w:t>
      </w:r>
      <w:r w:rsidRPr="007208A7">
        <w:rPr>
          <w:rFonts w:eastAsia="PMingLiU" w:cs="Tahoma"/>
          <w:snapToGrid w:val="0"/>
          <w:szCs w:val="18"/>
        </w:rPr>
        <w:t>服務和功能的「如何」</w:t>
      </w:r>
      <w:r w:rsidRPr="007208A7">
        <w:rPr>
          <w:rFonts w:eastAsia="PMingLiU" w:cs="Tahoma"/>
          <w:snapToGrid w:val="0"/>
          <w:szCs w:val="18"/>
        </w:rPr>
        <w:t xml:space="preserve">(HOW-TO) </w:t>
      </w:r>
      <w:r w:rsidRPr="007208A7">
        <w:rPr>
          <w:rFonts w:eastAsia="PMingLiU" w:cs="Tahoma"/>
          <w:snapToGrid w:val="0"/>
          <w:szCs w:val="18"/>
        </w:rPr>
        <w:t>問題之自助式資源的指示。</w:t>
      </w:r>
    </w:p>
    <w:p w14:paraId="4A2247D4" w14:textId="77777777" w:rsidR="00596386" w:rsidRPr="007208A7" w:rsidRDefault="00596386" w:rsidP="00346F4B">
      <w:pPr>
        <w:numPr>
          <w:ilvl w:val="1"/>
          <w:numId w:val="99"/>
        </w:numPr>
        <w:spacing w:after="60"/>
        <w:ind w:left="1980"/>
        <w:jc w:val="both"/>
        <w:rPr>
          <w:rFonts w:eastAsia="PMingLiU" w:cs="Tahoma"/>
        </w:rPr>
      </w:pPr>
      <w:r w:rsidRPr="007208A7">
        <w:rPr>
          <w:rFonts w:eastAsia="PMingLiU" w:cs="Tahoma"/>
          <w:snapToGrid w:val="0"/>
          <w:szCs w:val="18"/>
        </w:rPr>
        <w:t>基礎事件走向。問題處理程序代理人員將協助偵測和評估客戶所提交之常見支援要求的根本原因，針對未來如何減緩此等支援問題提供建議。</w:t>
      </w:r>
    </w:p>
    <w:p w14:paraId="4A2247D5" w14:textId="77777777" w:rsidR="00596386" w:rsidRPr="007208A7" w:rsidRDefault="00596386" w:rsidP="00346F4B">
      <w:pPr>
        <w:pStyle w:val="ListParagraph"/>
        <w:numPr>
          <w:ilvl w:val="1"/>
          <w:numId w:val="99"/>
        </w:numPr>
        <w:tabs>
          <w:tab w:val="left" w:pos="360"/>
        </w:tabs>
        <w:contextualSpacing w:val="0"/>
        <w:jc w:val="both"/>
        <w:rPr>
          <w:rFonts w:ascii="Tahoma" w:eastAsia="PMingLiU" w:hAnsi="Tahoma" w:cs="Tahoma"/>
        </w:rPr>
      </w:pPr>
      <w:r w:rsidRPr="007208A7">
        <w:rPr>
          <w:rFonts w:ascii="Tahoma" w:eastAsia="PMingLiU" w:hAnsi="Tahoma" w:cs="Tahoma"/>
          <w:b/>
          <w:color w:val="000000"/>
          <w:sz w:val="18"/>
          <w:szCs w:val="18"/>
        </w:rPr>
        <w:t xml:space="preserve">Windows Azure </w:t>
      </w:r>
      <w:r w:rsidRPr="007208A7">
        <w:rPr>
          <w:rFonts w:ascii="Tahoma" w:eastAsia="PMingLiU" w:hAnsi="Tahoma" w:cs="Tahoma"/>
          <w:b/>
          <w:color w:val="000000"/>
          <w:sz w:val="18"/>
          <w:szCs w:val="18"/>
        </w:rPr>
        <w:t>最佳化報告。</w:t>
      </w:r>
      <w:r w:rsidRPr="007208A7">
        <w:rPr>
          <w:rFonts w:ascii="Tahoma" w:eastAsia="PMingLiU" w:hAnsi="Tahoma" w:cs="Tahoma"/>
          <w:sz w:val="18"/>
          <w:szCs w:val="18"/>
        </w:rPr>
        <w:t>問題處理程序代理人員將提供定期報告，以協助識別潛在的</w:t>
      </w:r>
      <w:r w:rsidRPr="007208A7">
        <w:rPr>
          <w:rFonts w:ascii="Tahoma" w:eastAsia="PMingLiU" w:hAnsi="Tahoma" w:cs="Tahoma"/>
          <w:szCs w:val="18"/>
        </w:rPr>
        <w:t xml:space="preserve"> </w:t>
      </w:r>
      <w:r w:rsidRPr="007208A7">
        <w:rPr>
          <w:rFonts w:ascii="Tahoma" w:eastAsia="PMingLiU" w:hAnsi="Tahoma" w:cs="Tahoma"/>
          <w:sz w:val="18"/>
          <w:szCs w:val="18"/>
        </w:rPr>
        <w:t>節約成本、最大化正常營運時間並強化使用者經驗。</w:t>
      </w:r>
      <w:r w:rsidRPr="007208A7">
        <w:rPr>
          <w:rFonts w:ascii="Tahoma" w:eastAsia="PMingLiU" w:hAnsi="Tahoma" w:cs="Tahoma"/>
          <w:b/>
          <w:sz w:val="18"/>
          <w:szCs w:val="18"/>
        </w:rPr>
        <w:t xml:space="preserve"> </w:t>
      </w:r>
    </w:p>
    <w:p w14:paraId="4A2247D6" w14:textId="77777777" w:rsidR="00596386" w:rsidRPr="00421CBD" w:rsidRDefault="00596386" w:rsidP="00596386">
      <w:pPr>
        <w:pStyle w:val="normal1"/>
        <w:jc w:val="both"/>
        <w:rPr>
          <w:rFonts w:ascii="Tahoma" w:eastAsia="PMingLiU" w:hAnsi="Tahoma" w:cs="Tahoma"/>
          <w:sz w:val="18"/>
          <w:szCs w:val="18"/>
        </w:rPr>
      </w:pPr>
    </w:p>
    <w:p w14:paraId="4A2247D7" w14:textId="77777777" w:rsidR="00A47BFD" w:rsidRPr="00421CBD" w:rsidRDefault="00A47BFD" w:rsidP="00596386">
      <w:pPr>
        <w:pStyle w:val="normal1"/>
        <w:jc w:val="both"/>
        <w:rPr>
          <w:rFonts w:ascii="Tahoma" w:eastAsia="PMingLiU" w:hAnsi="Tahoma" w:cs="Tahoma"/>
          <w:sz w:val="18"/>
          <w:szCs w:val="18"/>
        </w:rPr>
      </w:pPr>
    </w:p>
    <w:p w14:paraId="4A2247D8" w14:textId="77777777" w:rsidR="00596386" w:rsidRPr="007208A7" w:rsidRDefault="00596386" w:rsidP="00596386">
      <w:pPr>
        <w:tabs>
          <w:tab w:val="left" w:pos="360"/>
        </w:tabs>
        <w:jc w:val="both"/>
        <w:rPr>
          <w:rFonts w:eastAsia="PMingLiU" w:cs="Tahoma"/>
        </w:rPr>
      </w:pPr>
      <w:r w:rsidRPr="007208A7">
        <w:rPr>
          <w:rFonts w:eastAsia="PMingLiU" w:cs="Tahoma"/>
          <w:b/>
          <w:sz w:val="24"/>
          <w:szCs w:val="18"/>
        </w:rPr>
        <w:t>Standard Support for Windows Azure</w:t>
      </w:r>
    </w:p>
    <w:p w14:paraId="4A2247D9" w14:textId="77777777" w:rsidR="00596386" w:rsidRPr="007208A7" w:rsidRDefault="00596386" w:rsidP="00596386">
      <w:pPr>
        <w:tabs>
          <w:tab w:val="left" w:pos="360"/>
        </w:tabs>
        <w:jc w:val="both"/>
        <w:rPr>
          <w:rFonts w:eastAsia="PMingLiU" w:cs="Tahoma"/>
        </w:rPr>
      </w:pPr>
    </w:p>
    <w:p w14:paraId="4A2247DA" w14:textId="77777777" w:rsidR="00596386" w:rsidRPr="007208A7" w:rsidRDefault="00A47BFD" w:rsidP="00596386">
      <w:pPr>
        <w:rPr>
          <w:rFonts w:eastAsia="PMingLiU" w:cs="Tahoma"/>
        </w:rPr>
      </w:pPr>
      <w:r w:rsidRPr="007208A7">
        <w:rPr>
          <w:rFonts w:eastAsia="PMingLiU" w:cs="Tahoma"/>
          <w:color w:val="000000"/>
          <w:szCs w:val="18"/>
        </w:rPr>
        <w:t>客戶負責於使用網頁提交程序時設定初始嚴重等級，此設定需符合下列的嚴重性指引。如果客戶無法提供適當的資源或回應，讓</w:t>
      </w:r>
      <w:r w:rsidRPr="007208A7">
        <w:rPr>
          <w:rFonts w:eastAsia="PMingLiU" w:cs="Tahoma"/>
          <w:color w:val="000000"/>
          <w:szCs w:val="18"/>
        </w:rPr>
        <w:t xml:space="preserve"> Microsoft </w:t>
      </w:r>
      <w:r w:rsidRPr="007208A7">
        <w:rPr>
          <w:rFonts w:eastAsia="PMingLiU" w:cs="Tahoma"/>
          <w:color w:val="000000"/>
          <w:szCs w:val="18"/>
        </w:rPr>
        <w:t>得以繼續進行問題解決行動，</w:t>
      </w:r>
      <w:r w:rsidRPr="007208A7">
        <w:rPr>
          <w:rFonts w:eastAsia="PMingLiU" w:cs="Tahoma"/>
          <w:color w:val="000000"/>
          <w:szCs w:val="18"/>
        </w:rPr>
        <w:t xml:space="preserve">Microsoft </w:t>
      </w:r>
      <w:r w:rsidRPr="007208A7">
        <w:rPr>
          <w:rFonts w:eastAsia="PMingLiU" w:cs="Tahoma"/>
          <w:color w:val="000000"/>
          <w:szCs w:val="18"/>
        </w:rPr>
        <w:t>可能需要降低此嚴重等級。</w:t>
      </w:r>
      <w:r w:rsidRPr="007208A7">
        <w:rPr>
          <w:rFonts w:eastAsia="PMingLiU" w:cs="Tahoma"/>
          <w:szCs w:val="18"/>
        </w:rPr>
        <w:t>事件嚴重性將決定</w:t>
      </w:r>
      <w:r w:rsidRPr="007208A7">
        <w:rPr>
          <w:rFonts w:eastAsia="PMingLiU" w:cs="Tahoma"/>
          <w:szCs w:val="18"/>
        </w:rPr>
        <w:t xml:space="preserve"> Microsoft </w:t>
      </w:r>
      <w:r w:rsidRPr="007208A7">
        <w:rPr>
          <w:rFonts w:eastAsia="PMingLiU" w:cs="Tahoma"/>
          <w:szCs w:val="18"/>
        </w:rPr>
        <w:t>內部之回應等級和估計的回應次數，如下表所列。本公司提供服務之能力取決於客戶的充分和即時之合作，以及客戶所提供之任何資訊的正確和完整性。</w:t>
      </w:r>
    </w:p>
    <w:p w14:paraId="4A2247DB" w14:textId="77777777" w:rsidR="00596386" w:rsidRPr="007208A7" w:rsidRDefault="00596386" w:rsidP="00596386">
      <w:pPr>
        <w:rPr>
          <w:rFonts w:eastAsia="PMingLiU" w:cs="Tahoma"/>
        </w:rPr>
      </w:pPr>
    </w:p>
    <w:tbl>
      <w:tblPr>
        <w:tblW w:w="493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0"/>
        <w:gridCol w:w="3049"/>
        <w:gridCol w:w="2811"/>
      </w:tblGrid>
      <w:tr w:rsidR="00596386" w:rsidRPr="007208A7" w14:paraId="4A2247E0" w14:textId="77777777" w:rsidTr="00B43FD8">
        <w:tc>
          <w:tcPr>
            <w:tcW w:w="789" w:type="pct"/>
            <w:shd w:val="clear" w:color="auto" w:fill="FABF8F"/>
          </w:tcPr>
          <w:p w14:paraId="4A2247DC" w14:textId="77777777" w:rsidR="00596386" w:rsidRPr="007208A7" w:rsidRDefault="00596386" w:rsidP="0037031E">
            <w:pPr>
              <w:jc w:val="center"/>
              <w:rPr>
                <w:rFonts w:eastAsia="PMingLiU" w:cs="Tahoma"/>
                <w:b/>
                <w:bCs/>
                <w:color w:val="000000"/>
                <w:sz w:val="20"/>
                <w:szCs w:val="18"/>
              </w:rPr>
            </w:pPr>
            <w:r w:rsidRPr="007208A7">
              <w:rPr>
                <w:rFonts w:eastAsia="PMingLiU" w:cs="Tahoma"/>
                <w:b/>
                <w:bCs/>
                <w:color w:val="000000"/>
                <w:sz w:val="20"/>
                <w:szCs w:val="18"/>
              </w:rPr>
              <w:t>嚴重性</w:t>
            </w:r>
          </w:p>
        </w:tc>
        <w:tc>
          <w:tcPr>
            <w:tcW w:w="1035" w:type="pct"/>
            <w:shd w:val="clear" w:color="auto" w:fill="FABF8F"/>
          </w:tcPr>
          <w:p w14:paraId="4A2247DD" w14:textId="77777777" w:rsidR="00596386" w:rsidRPr="007208A7" w:rsidRDefault="00596386" w:rsidP="0037031E">
            <w:pPr>
              <w:jc w:val="center"/>
              <w:rPr>
                <w:rFonts w:eastAsia="PMingLiU" w:cs="Tahoma"/>
                <w:b/>
                <w:bCs/>
                <w:color w:val="000000"/>
                <w:sz w:val="20"/>
                <w:szCs w:val="18"/>
              </w:rPr>
            </w:pPr>
            <w:r w:rsidRPr="007208A7">
              <w:rPr>
                <w:rFonts w:eastAsia="PMingLiU" w:cs="Tahoma"/>
                <w:b/>
                <w:bCs/>
                <w:color w:val="000000"/>
                <w:sz w:val="20"/>
                <w:szCs w:val="18"/>
              </w:rPr>
              <w:t>聯絡人</w:t>
            </w:r>
          </w:p>
        </w:tc>
        <w:tc>
          <w:tcPr>
            <w:tcW w:w="1652" w:type="pct"/>
            <w:shd w:val="clear" w:color="auto" w:fill="FABF8F"/>
          </w:tcPr>
          <w:p w14:paraId="4A2247DE" w14:textId="77777777" w:rsidR="00596386" w:rsidRPr="007208A7" w:rsidRDefault="00596386" w:rsidP="0037031E">
            <w:pPr>
              <w:jc w:val="center"/>
              <w:rPr>
                <w:rFonts w:eastAsia="PMingLiU" w:cs="Tahoma"/>
                <w:b/>
                <w:bCs/>
                <w:color w:val="000000"/>
                <w:sz w:val="20"/>
                <w:szCs w:val="18"/>
              </w:rPr>
            </w:pPr>
            <w:r w:rsidRPr="007208A7">
              <w:rPr>
                <w:rFonts w:eastAsia="PMingLiU" w:cs="Tahoma"/>
                <w:b/>
                <w:bCs/>
                <w:color w:val="000000"/>
                <w:sz w:val="20"/>
                <w:szCs w:val="18"/>
              </w:rPr>
              <w:t>客戶情況</w:t>
            </w:r>
          </w:p>
        </w:tc>
        <w:tc>
          <w:tcPr>
            <w:tcW w:w="1523" w:type="pct"/>
            <w:shd w:val="clear" w:color="auto" w:fill="FABF8F"/>
          </w:tcPr>
          <w:p w14:paraId="4A2247DF" w14:textId="77777777" w:rsidR="00596386" w:rsidRPr="007208A7" w:rsidRDefault="00596386" w:rsidP="0037031E">
            <w:pPr>
              <w:jc w:val="center"/>
              <w:rPr>
                <w:rFonts w:eastAsia="PMingLiU" w:cs="Tahoma"/>
                <w:b/>
                <w:bCs/>
                <w:color w:val="000000"/>
                <w:sz w:val="20"/>
                <w:szCs w:val="18"/>
              </w:rPr>
            </w:pPr>
            <w:r w:rsidRPr="007208A7">
              <w:rPr>
                <w:rFonts w:eastAsia="PMingLiU" w:cs="Tahoma"/>
                <w:b/>
                <w:bCs/>
                <w:color w:val="000000"/>
                <w:sz w:val="20"/>
                <w:szCs w:val="18"/>
              </w:rPr>
              <w:t>預期</w:t>
            </w:r>
            <w:r w:rsidRPr="007208A7">
              <w:rPr>
                <w:rFonts w:eastAsia="PMingLiU" w:cs="Tahoma"/>
                <w:b/>
                <w:bCs/>
                <w:color w:val="000000"/>
                <w:sz w:val="20"/>
                <w:szCs w:val="18"/>
              </w:rPr>
              <w:t xml:space="preserve"> Microsoft </w:t>
            </w:r>
            <w:r w:rsidRPr="007208A7">
              <w:rPr>
                <w:rFonts w:eastAsia="PMingLiU" w:cs="Tahoma"/>
                <w:b/>
                <w:bCs/>
                <w:color w:val="000000"/>
                <w:sz w:val="20"/>
                <w:szCs w:val="18"/>
              </w:rPr>
              <w:t>回應</w:t>
            </w:r>
          </w:p>
        </w:tc>
      </w:tr>
      <w:tr w:rsidR="00596386" w:rsidRPr="007208A7" w14:paraId="4A2247E8" w14:textId="77777777" w:rsidTr="00B43FD8">
        <w:tc>
          <w:tcPr>
            <w:tcW w:w="789" w:type="pct"/>
          </w:tcPr>
          <w:p w14:paraId="4A2247E1" w14:textId="77777777" w:rsidR="00596386" w:rsidRPr="007208A7" w:rsidRDefault="00596386" w:rsidP="00647923">
            <w:pPr>
              <w:spacing w:after="60" w:line="240" w:lineRule="atLeast"/>
              <w:jc w:val="center"/>
              <w:rPr>
                <w:rFonts w:eastAsia="PMingLiU" w:cs="Tahoma"/>
                <w:szCs w:val="18"/>
              </w:rPr>
            </w:pPr>
            <w:r w:rsidRPr="007208A7">
              <w:rPr>
                <w:rFonts w:eastAsia="PMingLiU" w:cs="Tahoma"/>
                <w:szCs w:val="18"/>
              </w:rPr>
              <w:t>A</w:t>
            </w:r>
          </w:p>
        </w:tc>
        <w:tc>
          <w:tcPr>
            <w:tcW w:w="1035" w:type="pct"/>
          </w:tcPr>
          <w:p w14:paraId="4A2247E2" w14:textId="77777777" w:rsidR="00596386" w:rsidRPr="007208A7" w:rsidRDefault="00596386" w:rsidP="00647923">
            <w:pPr>
              <w:spacing w:after="60" w:line="240" w:lineRule="atLeast"/>
              <w:jc w:val="center"/>
              <w:rPr>
                <w:rFonts w:eastAsia="PMingLiU" w:cs="Tahoma"/>
                <w:szCs w:val="18"/>
              </w:rPr>
            </w:pPr>
            <w:r w:rsidRPr="007208A7">
              <w:rPr>
                <w:rFonts w:eastAsia="PMingLiU" w:cs="Tahoma"/>
                <w:szCs w:val="18"/>
              </w:rPr>
              <w:t>透過網頁提出</w:t>
            </w:r>
          </w:p>
        </w:tc>
        <w:tc>
          <w:tcPr>
            <w:tcW w:w="1652" w:type="pct"/>
          </w:tcPr>
          <w:p w14:paraId="4A2247E3" w14:textId="77777777" w:rsidR="00596386" w:rsidRPr="007208A7" w:rsidRDefault="00596386" w:rsidP="00647923">
            <w:pPr>
              <w:spacing w:after="60" w:line="240" w:lineRule="atLeast"/>
              <w:rPr>
                <w:rFonts w:eastAsia="PMingLiU" w:cs="Tahoma"/>
              </w:rPr>
            </w:pPr>
            <w:r w:rsidRPr="007208A7">
              <w:rPr>
                <w:rFonts w:eastAsia="PMingLiU" w:cs="Tahoma"/>
                <w:szCs w:val="18"/>
              </w:rPr>
              <w:t>重大之營業影響程度：</w:t>
            </w:r>
          </w:p>
          <w:p w14:paraId="4A2247E4" w14:textId="77777777" w:rsidR="00596386" w:rsidRPr="007208A7" w:rsidRDefault="00596386" w:rsidP="00647923">
            <w:pPr>
              <w:spacing w:after="60" w:line="240" w:lineRule="atLeast"/>
              <w:rPr>
                <w:rFonts w:eastAsia="PMingLiU" w:cs="Tahoma"/>
              </w:rPr>
            </w:pPr>
            <w:r w:rsidRPr="007208A7">
              <w:rPr>
                <w:rFonts w:eastAsia="PMingLiU" w:cs="Tahoma"/>
                <w:szCs w:val="18"/>
              </w:rPr>
              <w:t>重大損失或服務降級</w:t>
            </w:r>
            <w:r w:rsidRPr="007208A7">
              <w:rPr>
                <w:rFonts w:eastAsia="PMingLiU" w:cs="Tahoma"/>
                <w:szCs w:val="18"/>
              </w:rPr>
              <w:t xml:space="preserve"> </w:t>
            </w:r>
            <w:r w:rsidR="00421CBD">
              <w:rPr>
                <w:rFonts w:eastAsia="PMingLiU" w:cs="Tahoma"/>
                <w:szCs w:val="18"/>
              </w:rPr>
              <w:br/>
            </w:r>
            <w:r w:rsidRPr="007208A7">
              <w:rPr>
                <w:rFonts w:eastAsia="PMingLiU" w:cs="Tahoma"/>
                <w:szCs w:val="18"/>
              </w:rPr>
              <w:t>(</w:t>
            </w:r>
            <w:r w:rsidRPr="007208A7">
              <w:rPr>
                <w:rFonts w:eastAsia="PMingLiU" w:cs="Tahoma"/>
                <w:szCs w:val="18"/>
              </w:rPr>
              <w:t>應用程式無法運作</w:t>
            </w:r>
            <w:r w:rsidRPr="007208A7">
              <w:rPr>
                <w:rFonts w:eastAsia="PMingLiU" w:cs="Tahoma"/>
                <w:szCs w:val="18"/>
              </w:rPr>
              <w:t>)</w:t>
            </w:r>
          </w:p>
          <w:p w14:paraId="4A2247E5" w14:textId="77777777" w:rsidR="00596386" w:rsidRPr="007208A7" w:rsidRDefault="00596386" w:rsidP="00647923">
            <w:pPr>
              <w:spacing w:after="60" w:line="240" w:lineRule="atLeast"/>
              <w:rPr>
                <w:rFonts w:eastAsia="PMingLiU" w:cs="Tahoma"/>
                <w:szCs w:val="18"/>
              </w:rPr>
            </w:pPr>
            <w:r w:rsidRPr="007208A7">
              <w:rPr>
                <w:rFonts w:eastAsia="PMingLiU" w:cs="Tahoma"/>
                <w:szCs w:val="18"/>
              </w:rPr>
              <w:t>必須於</w:t>
            </w:r>
            <w:r w:rsidRPr="007208A7">
              <w:rPr>
                <w:rFonts w:eastAsia="PMingLiU" w:cs="Tahoma"/>
                <w:szCs w:val="18"/>
              </w:rPr>
              <w:t xml:space="preserve"> 2 </w:t>
            </w:r>
            <w:r w:rsidRPr="007208A7">
              <w:rPr>
                <w:rFonts w:eastAsia="PMingLiU" w:cs="Tahoma"/>
                <w:szCs w:val="18"/>
              </w:rPr>
              <w:t>小時內注意</w:t>
            </w:r>
          </w:p>
        </w:tc>
        <w:tc>
          <w:tcPr>
            <w:tcW w:w="1523" w:type="pct"/>
          </w:tcPr>
          <w:p w14:paraId="4A2247E6" w14:textId="77777777" w:rsidR="00596386" w:rsidRPr="007208A7" w:rsidRDefault="00596386" w:rsidP="00647923">
            <w:pPr>
              <w:spacing w:after="60" w:line="240" w:lineRule="atLeast"/>
              <w:rPr>
                <w:rFonts w:eastAsia="PMingLiU" w:cs="Tahoma"/>
              </w:rPr>
            </w:pPr>
            <w:r w:rsidRPr="007208A7">
              <w:rPr>
                <w:rFonts w:eastAsia="PMingLiU" w:cs="Tahoma"/>
                <w:szCs w:val="18"/>
              </w:rPr>
              <w:t>第一次來電於</w:t>
            </w:r>
            <w:r w:rsidRPr="007208A7">
              <w:rPr>
                <w:rFonts w:eastAsia="PMingLiU" w:cs="Tahoma"/>
                <w:szCs w:val="18"/>
              </w:rPr>
              <w:t xml:space="preserve"> 2 </w:t>
            </w:r>
            <w:r w:rsidRPr="007208A7">
              <w:rPr>
                <w:rFonts w:eastAsia="PMingLiU" w:cs="Tahoma"/>
                <w:szCs w:val="18"/>
              </w:rPr>
              <w:t>小時或更短時間內回應</w:t>
            </w:r>
          </w:p>
          <w:p w14:paraId="4A2247E7" w14:textId="77777777" w:rsidR="00596386" w:rsidRPr="007208A7" w:rsidRDefault="00596386" w:rsidP="00647923">
            <w:pPr>
              <w:spacing w:after="60" w:line="240" w:lineRule="atLeast"/>
              <w:rPr>
                <w:rFonts w:eastAsia="PMingLiU" w:cs="Tahoma"/>
                <w:szCs w:val="18"/>
              </w:rPr>
            </w:pPr>
          </w:p>
        </w:tc>
      </w:tr>
      <w:tr w:rsidR="00596386" w:rsidRPr="007208A7" w14:paraId="4A2247F0" w14:textId="77777777" w:rsidTr="00B43FD8">
        <w:tc>
          <w:tcPr>
            <w:tcW w:w="789" w:type="pct"/>
          </w:tcPr>
          <w:p w14:paraId="4A2247E9" w14:textId="77777777" w:rsidR="00596386" w:rsidRPr="007208A7" w:rsidRDefault="00596386" w:rsidP="00647923">
            <w:pPr>
              <w:spacing w:after="60" w:line="240" w:lineRule="atLeast"/>
              <w:jc w:val="center"/>
              <w:rPr>
                <w:rFonts w:eastAsia="PMingLiU" w:cs="Tahoma"/>
                <w:szCs w:val="18"/>
              </w:rPr>
            </w:pPr>
            <w:r w:rsidRPr="007208A7">
              <w:rPr>
                <w:rFonts w:eastAsia="PMingLiU" w:cs="Tahoma"/>
                <w:szCs w:val="18"/>
              </w:rPr>
              <w:t>B</w:t>
            </w:r>
          </w:p>
        </w:tc>
        <w:tc>
          <w:tcPr>
            <w:tcW w:w="1035" w:type="pct"/>
          </w:tcPr>
          <w:p w14:paraId="4A2247EA" w14:textId="77777777" w:rsidR="00596386" w:rsidRPr="007208A7" w:rsidRDefault="00596386" w:rsidP="00647923">
            <w:pPr>
              <w:spacing w:after="60" w:line="240" w:lineRule="atLeast"/>
              <w:jc w:val="center"/>
              <w:rPr>
                <w:rFonts w:eastAsia="PMingLiU" w:cs="Tahoma"/>
                <w:szCs w:val="18"/>
              </w:rPr>
            </w:pPr>
            <w:r w:rsidRPr="007208A7">
              <w:rPr>
                <w:rFonts w:eastAsia="PMingLiU" w:cs="Tahoma"/>
                <w:szCs w:val="18"/>
              </w:rPr>
              <w:t>透過網頁提出</w:t>
            </w:r>
          </w:p>
        </w:tc>
        <w:tc>
          <w:tcPr>
            <w:tcW w:w="1652" w:type="pct"/>
          </w:tcPr>
          <w:p w14:paraId="4A2247EB" w14:textId="77777777" w:rsidR="00596386" w:rsidRPr="007208A7" w:rsidRDefault="00596386" w:rsidP="00647923">
            <w:pPr>
              <w:spacing w:after="60" w:line="240" w:lineRule="atLeast"/>
              <w:rPr>
                <w:rFonts w:eastAsia="PMingLiU" w:cs="Tahoma"/>
              </w:rPr>
            </w:pPr>
            <w:r w:rsidRPr="007208A7">
              <w:rPr>
                <w:rFonts w:eastAsia="PMingLiU" w:cs="Tahoma"/>
                <w:szCs w:val="18"/>
              </w:rPr>
              <w:t>中等之營業影響程度：</w:t>
            </w:r>
          </w:p>
          <w:p w14:paraId="4A2247EC" w14:textId="77777777" w:rsidR="00596386" w:rsidRPr="007208A7" w:rsidRDefault="00596386" w:rsidP="00647923">
            <w:pPr>
              <w:spacing w:line="240" w:lineRule="atLeast"/>
              <w:rPr>
                <w:rFonts w:eastAsia="PMingLiU" w:cs="Tahoma"/>
              </w:rPr>
            </w:pPr>
            <w:r w:rsidRPr="007208A7">
              <w:rPr>
                <w:rFonts w:eastAsia="PMingLiU" w:cs="Tahoma"/>
                <w:szCs w:val="18"/>
              </w:rPr>
              <w:t>中等程度的損失或服務降級，但使用損害的方式可以適度地繼續工作。</w:t>
            </w:r>
          </w:p>
          <w:p w14:paraId="4A2247ED" w14:textId="77777777" w:rsidR="00596386" w:rsidRPr="007208A7" w:rsidRDefault="00596386" w:rsidP="00647923">
            <w:pPr>
              <w:spacing w:after="60" w:line="240" w:lineRule="atLeast"/>
              <w:rPr>
                <w:rFonts w:eastAsia="PMingLiU" w:cs="Tahoma"/>
                <w:szCs w:val="18"/>
              </w:rPr>
            </w:pPr>
            <w:r w:rsidRPr="007208A7">
              <w:rPr>
                <w:rFonts w:eastAsia="PMingLiU" w:cs="Tahoma"/>
                <w:szCs w:val="18"/>
              </w:rPr>
              <w:t>必須於</w:t>
            </w:r>
            <w:r w:rsidRPr="007208A7">
              <w:rPr>
                <w:rFonts w:eastAsia="PMingLiU" w:cs="Tahoma"/>
                <w:szCs w:val="18"/>
              </w:rPr>
              <w:t xml:space="preserve"> 4 </w:t>
            </w:r>
            <w:r w:rsidRPr="007208A7">
              <w:rPr>
                <w:rFonts w:eastAsia="PMingLiU" w:cs="Tahoma"/>
                <w:szCs w:val="18"/>
              </w:rPr>
              <w:t>小時內注意</w:t>
            </w:r>
          </w:p>
        </w:tc>
        <w:tc>
          <w:tcPr>
            <w:tcW w:w="1523" w:type="pct"/>
          </w:tcPr>
          <w:p w14:paraId="4A2247EE" w14:textId="77777777" w:rsidR="00596386" w:rsidRPr="007208A7" w:rsidRDefault="00596386" w:rsidP="00647923">
            <w:pPr>
              <w:spacing w:line="240" w:lineRule="atLeast"/>
              <w:rPr>
                <w:rFonts w:eastAsia="PMingLiU" w:cs="Tahoma"/>
              </w:rPr>
            </w:pPr>
            <w:r w:rsidRPr="007208A7">
              <w:rPr>
                <w:rFonts w:eastAsia="PMingLiU" w:cs="Tahoma"/>
                <w:szCs w:val="18"/>
              </w:rPr>
              <w:t>第一次來電於</w:t>
            </w:r>
            <w:r w:rsidRPr="007208A7">
              <w:rPr>
                <w:rFonts w:eastAsia="PMingLiU" w:cs="Tahoma"/>
                <w:szCs w:val="18"/>
              </w:rPr>
              <w:t xml:space="preserve"> 4 </w:t>
            </w:r>
            <w:r w:rsidRPr="007208A7">
              <w:rPr>
                <w:rFonts w:eastAsia="PMingLiU" w:cs="Tahoma"/>
                <w:szCs w:val="18"/>
              </w:rPr>
              <w:t>小時或更短時間內回應</w:t>
            </w:r>
          </w:p>
          <w:p w14:paraId="4A2247EF" w14:textId="77777777" w:rsidR="00596386" w:rsidRPr="007208A7" w:rsidRDefault="00596386" w:rsidP="00647923">
            <w:pPr>
              <w:spacing w:after="60" w:line="240" w:lineRule="atLeast"/>
              <w:rPr>
                <w:rFonts w:eastAsia="PMingLiU" w:cs="Tahoma"/>
                <w:szCs w:val="18"/>
              </w:rPr>
            </w:pPr>
          </w:p>
        </w:tc>
      </w:tr>
      <w:tr w:rsidR="00596386" w:rsidRPr="007208A7" w14:paraId="4A2247F8" w14:textId="77777777" w:rsidTr="00B43FD8">
        <w:tc>
          <w:tcPr>
            <w:tcW w:w="789" w:type="pct"/>
          </w:tcPr>
          <w:p w14:paraId="4A2247F1" w14:textId="77777777" w:rsidR="00596386" w:rsidRPr="007208A7" w:rsidRDefault="00596386" w:rsidP="00647923">
            <w:pPr>
              <w:spacing w:after="60" w:line="240" w:lineRule="atLeast"/>
              <w:jc w:val="center"/>
              <w:rPr>
                <w:rFonts w:eastAsia="PMingLiU" w:cs="Tahoma"/>
                <w:szCs w:val="18"/>
              </w:rPr>
            </w:pPr>
            <w:r w:rsidRPr="007208A7">
              <w:rPr>
                <w:rFonts w:eastAsia="PMingLiU" w:cs="Tahoma"/>
                <w:szCs w:val="18"/>
              </w:rPr>
              <w:t>C</w:t>
            </w:r>
          </w:p>
        </w:tc>
        <w:tc>
          <w:tcPr>
            <w:tcW w:w="1035" w:type="pct"/>
          </w:tcPr>
          <w:p w14:paraId="4A2247F2" w14:textId="77777777" w:rsidR="00596386" w:rsidRPr="007208A7" w:rsidRDefault="00596386" w:rsidP="00647923">
            <w:pPr>
              <w:spacing w:after="60" w:line="240" w:lineRule="atLeast"/>
              <w:jc w:val="center"/>
              <w:rPr>
                <w:rFonts w:eastAsia="PMingLiU" w:cs="Tahoma"/>
                <w:szCs w:val="18"/>
              </w:rPr>
            </w:pPr>
            <w:r w:rsidRPr="007208A7">
              <w:rPr>
                <w:rFonts w:eastAsia="PMingLiU" w:cs="Tahoma"/>
                <w:szCs w:val="18"/>
              </w:rPr>
              <w:t>透過網頁提出</w:t>
            </w:r>
          </w:p>
        </w:tc>
        <w:tc>
          <w:tcPr>
            <w:tcW w:w="1652" w:type="pct"/>
          </w:tcPr>
          <w:p w14:paraId="4A2247F3" w14:textId="77777777" w:rsidR="00596386" w:rsidRPr="007208A7" w:rsidRDefault="00596386" w:rsidP="00647923">
            <w:pPr>
              <w:rPr>
                <w:rFonts w:eastAsia="PMingLiU" w:cs="Tahoma"/>
              </w:rPr>
            </w:pPr>
            <w:r w:rsidRPr="007208A7">
              <w:rPr>
                <w:rFonts w:eastAsia="PMingLiU" w:cs="Tahoma"/>
                <w:szCs w:val="18"/>
              </w:rPr>
              <w:t>最低之營業影響程度：</w:t>
            </w:r>
          </w:p>
          <w:p w14:paraId="4A2247F4" w14:textId="77777777" w:rsidR="00596386" w:rsidRPr="007208A7" w:rsidRDefault="00596386" w:rsidP="00647923">
            <w:pPr>
              <w:rPr>
                <w:rFonts w:eastAsia="PMingLiU" w:cs="Tahoma"/>
              </w:rPr>
            </w:pPr>
            <w:r w:rsidRPr="007208A7">
              <w:rPr>
                <w:rFonts w:eastAsia="PMingLiU" w:cs="Tahoma"/>
                <w:szCs w:val="18"/>
              </w:rPr>
              <w:t>大體上可運作，對服務具有輕微影響或不會形成障礙。</w:t>
            </w:r>
          </w:p>
          <w:p w14:paraId="4A2247F5" w14:textId="77777777" w:rsidR="00596386" w:rsidRPr="007208A7" w:rsidRDefault="00596386" w:rsidP="00647923">
            <w:pPr>
              <w:spacing w:after="60" w:line="240" w:lineRule="atLeast"/>
              <w:rPr>
                <w:rFonts w:eastAsia="PMingLiU" w:cs="Tahoma"/>
                <w:szCs w:val="18"/>
              </w:rPr>
            </w:pPr>
            <w:r w:rsidRPr="007208A7">
              <w:rPr>
                <w:rFonts w:eastAsia="PMingLiU" w:cs="Tahoma"/>
                <w:szCs w:val="18"/>
              </w:rPr>
              <w:t>必須於</w:t>
            </w:r>
            <w:r w:rsidRPr="007208A7">
              <w:rPr>
                <w:rFonts w:eastAsia="PMingLiU" w:cs="Tahoma"/>
                <w:szCs w:val="18"/>
              </w:rPr>
              <w:t xml:space="preserve"> 8 </w:t>
            </w:r>
            <w:r w:rsidRPr="007208A7">
              <w:rPr>
                <w:rFonts w:eastAsia="PMingLiU" w:cs="Tahoma"/>
                <w:szCs w:val="18"/>
              </w:rPr>
              <w:t>小時內注意</w:t>
            </w:r>
          </w:p>
        </w:tc>
        <w:tc>
          <w:tcPr>
            <w:tcW w:w="1523" w:type="pct"/>
          </w:tcPr>
          <w:p w14:paraId="4A2247F6" w14:textId="77777777" w:rsidR="00596386" w:rsidRPr="007208A7" w:rsidRDefault="00596386" w:rsidP="00647923">
            <w:pPr>
              <w:rPr>
                <w:rFonts w:eastAsia="PMingLiU" w:cs="Tahoma"/>
              </w:rPr>
            </w:pPr>
            <w:r w:rsidRPr="007208A7">
              <w:rPr>
                <w:rFonts w:eastAsia="PMingLiU" w:cs="Tahoma"/>
                <w:szCs w:val="18"/>
              </w:rPr>
              <w:t>第一次來電於</w:t>
            </w:r>
            <w:r w:rsidRPr="007208A7">
              <w:rPr>
                <w:rFonts w:eastAsia="PMingLiU" w:cs="Tahoma"/>
                <w:szCs w:val="18"/>
              </w:rPr>
              <w:t xml:space="preserve"> 8 </w:t>
            </w:r>
            <w:r w:rsidRPr="007208A7">
              <w:rPr>
                <w:rFonts w:eastAsia="PMingLiU" w:cs="Tahoma"/>
                <w:szCs w:val="18"/>
              </w:rPr>
              <w:t>小時或更短時間內回應</w:t>
            </w:r>
          </w:p>
          <w:p w14:paraId="4A2247F7" w14:textId="77777777" w:rsidR="00596386" w:rsidRPr="007208A7" w:rsidRDefault="00596386" w:rsidP="00647923">
            <w:pPr>
              <w:spacing w:line="240" w:lineRule="atLeast"/>
              <w:rPr>
                <w:rFonts w:eastAsia="PMingLiU" w:cs="Tahoma"/>
                <w:szCs w:val="18"/>
              </w:rPr>
            </w:pPr>
          </w:p>
        </w:tc>
      </w:tr>
    </w:tbl>
    <w:p w14:paraId="4A2247F9" w14:textId="77777777" w:rsidR="00596386" w:rsidRPr="007208A7" w:rsidRDefault="00596386" w:rsidP="00596386">
      <w:pPr>
        <w:rPr>
          <w:rFonts w:eastAsia="PMingLiU" w:cs="Tahoma"/>
        </w:rPr>
      </w:pPr>
    </w:p>
    <w:p w14:paraId="4A2247FA" w14:textId="77777777" w:rsidR="00596386" w:rsidRPr="007208A7" w:rsidRDefault="00596386" w:rsidP="00596386">
      <w:pPr>
        <w:tabs>
          <w:tab w:val="left" w:pos="360"/>
        </w:tabs>
        <w:jc w:val="both"/>
        <w:rPr>
          <w:rFonts w:eastAsia="PMingLiU" w:cs="Tahoma"/>
        </w:rPr>
      </w:pPr>
      <w:r w:rsidRPr="007208A7">
        <w:rPr>
          <w:rFonts w:eastAsia="PMingLiU" w:cs="Tahoma"/>
          <w:snapToGrid w:val="0"/>
          <w:color w:val="000000"/>
          <w:szCs w:val="18"/>
        </w:rPr>
        <w:t>客戶可以選擇每個月收到</w:t>
      </w:r>
      <w:r w:rsidRPr="007208A7">
        <w:rPr>
          <w:rFonts w:eastAsia="PMingLiU" w:cs="Tahoma"/>
          <w:snapToGrid w:val="0"/>
          <w:color w:val="000000"/>
          <w:szCs w:val="18"/>
        </w:rPr>
        <w:t xml:space="preserve"> Microsoft </w:t>
      </w:r>
      <w:r w:rsidRPr="007208A7">
        <w:rPr>
          <w:rFonts w:eastAsia="PMingLiU" w:cs="Tahoma"/>
          <w:snapToGrid w:val="0"/>
          <w:color w:val="000000"/>
          <w:szCs w:val="18"/>
        </w:rPr>
        <w:t>至多</w:t>
      </w:r>
      <w:r w:rsidRPr="007208A7">
        <w:rPr>
          <w:rFonts w:eastAsia="PMingLiU" w:cs="Tahoma"/>
          <w:snapToGrid w:val="0"/>
          <w:color w:val="000000"/>
          <w:szCs w:val="18"/>
        </w:rPr>
        <w:t xml:space="preserve"> 3 </w:t>
      </w:r>
      <w:r w:rsidRPr="007208A7">
        <w:rPr>
          <w:rFonts w:eastAsia="PMingLiU" w:cs="Tahoma"/>
          <w:snapToGrid w:val="0"/>
          <w:color w:val="000000"/>
          <w:szCs w:val="18"/>
        </w:rPr>
        <w:t>個事件的回電。否則，</w:t>
      </w:r>
      <w:r w:rsidRPr="007208A7">
        <w:rPr>
          <w:rFonts w:eastAsia="PMingLiU" w:cs="Tahoma"/>
          <w:snapToGrid w:val="0"/>
          <w:color w:val="000000"/>
          <w:szCs w:val="18"/>
        </w:rPr>
        <w:t xml:space="preserve">Windows Azure </w:t>
      </w:r>
      <w:r w:rsidRPr="007208A7">
        <w:rPr>
          <w:rFonts w:eastAsia="PMingLiU" w:cs="Tahoma"/>
          <w:snapToGrid w:val="0"/>
          <w:color w:val="000000"/>
          <w:szCs w:val="18"/>
        </w:rPr>
        <w:t>支援小組將透過線上管道</w:t>
      </w:r>
      <w:r w:rsidRPr="007208A7">
        <w:rPr>
          <w:rFonts w:eastAsia="PMingLiU" w:cs="Tahoma"/>
          <w:snapToGrid w:val="0"/>
          <w:color w:val="000000"/>
          <w:szCs w:val="18"/>
        </w:rPr>
        <w:t xml:space="preserve"> (</w:t>
      </w:r>
      <w:r w:rsidRPr="007208A7">
        <w:rPr>
          <w:rFonts w:eastAsia="PMingLiU" w:cs="Tahoma"/>
          <w:snapToGrid w:val="0"/>
          <w:color w:val="000000"/>
          <w:szCs w:val="18"/>
        </w:rPr>
        <w:t>例如，電子郵件或</w:t>
      </w:r>
      <w:r w:rsidRPr="007208A7">
        <w:rPr>
          <w:rFonts w:eastAsia="PMingLiU" w:cs="Tahoma"/>
          <w:snapToGrid w:val="0"/>
          <w:color w:val="000000"/>
          <w:szCs w:val="18"/>
        </w:rPr>
        <w:t xml:space="preserve"> Windows Azure </w:t>
      </w:r>
      <w:r w:rsidRPr="007208A7">
        <w:rPr>
          <w:rFonts w:eastAsia="PMingLiU" w:cs="Tahoma"/>
          <w:snapToGrid w:val="0"/>
          <w:color w:val="000000"/>
          <w:szCs w:val="18"/>
        </w:rPr>
        <w:t>入口網站</w:t>
      </w:r>
      <w:r w:rsidRPr="007208A7">
        <w:rPr>
          <w:rFonts w:eastAsia="PMingLiU" w:cs="Tahoma"/>
          <w:snapToGrid w:val="0"/>
          <w:color w:val="000000"/>
          <w:szCs w:val="18"/>
        </w:rPr>
        <w:t xml:space="preserve">) </w:t>
      </w:r>
      <w:r w:rsidRPr="007208A7">
        <w:rPr>
          <w:rFonts w:eastAsia="PMingLiU" w:cs="Tahoma"/>
          <w:snapToGrid w:val="0"/>
          <w:color w:val="000000"/>
          <w:szCs w:val="18"/>
        </w:rPr>
        <w:t>進行疑難排解及協助解決事件。</w:t>
      </w:r>
    </w:p>
    <w:p w14:paraId="4A2247FB" w14:textId="77777777" w:rsidR="00596386" w:rsidRDefault="00596386" w:rsidP="00596386">
      <w:pPr>
        <w:tabs>
          <w:tab w:val="left" w:pos="360"/>
        </w:tabs>
        <w:jc w:val="both"/>
        <w:rPr>
          <w:rFonts w:eastAsia="PMingLiU" w:cs="Tahoma"/>
        </w:rPr>
      </w:pPr>
    </w:p>
    <w:p w14:paraId="4A2247FC" w14:textId="77777777" w:rsidR="00421CBD" w:rsidRPr="007208A7" w:rsidRDefault="00421CBD" w:rsidP="00596386">
      <w:pPr>
        <w:tabs>
          <w:tab w:val="left" w:pos="360"/>
        </w:tabs>
        <w:jc w:val="both"/>
        <w:rPr>
          <w:rFonts w:eastAsia="PMingLiU" w:cs="Tahoma"/>
        </w:rPr>
      </w:pPr>
    </w:p>
    <w:p w14:paraId="4A2247FD" w14:textId="77777777" w:rsidR="00596386" w:rsidRPr="007208A7" w:rsidRDefault="00596386" w:rsidP="00596386">
      <w:pPr>
        <w:tabs>
          <w:tab w:val="left" w:pos="360"/>
        </w:tabs>
        <w:jc w:val="both"/>
        <w:rPr>
          <w:rFonts w:eastAsia="PMingLiU" w:cs="Tahoma"/>
        </w:rPr>
      </w:pPr>
      <w:r w:rsidRPr="007208A7">
        <w:rPr>
          <w:rFonts w:eastAsia="PMingLiU" w:cs="Tahoma"/>
          <w:b/>
          <w:sz w:val="24"/>
          <w:szCs w:val="18"/>
        </w:rPr>
        <w:lastRenderedPageBreak/>
        <w:t>Developer Support for Windows Azure</w:t>
      </w:r>
    </w:p>
    <w:p w14:paraId="4A2247FE" w14:textId="77777777" w:rsidR="00596386" w:rsidRPr="007208A7" w:rsidRDefault="00596386" w:rsidP="00596386">
      <w:pPr>
        <w:tabs>
          <w:tab w:val="left" w:pos="360"/>
        </w:tabs>
        <w:jc w:val="both"/>
        <w:rPr>
          <w:rFonts w:eastAsia="PMingLiU" w:cs="Tahoma"/>
        </w:rPr>
      </w:pPr>
    </w:p>
    <w:p w14:paraId="4A2247FF" w14:textId="77777777" w:rsidR="00596386" w:rsidRPr="007208A7" w:rsidRDefault="00596386" w:rsidP="00596386">
      <w:pPr>
        <w:rPr>
          <w:rFonts w:eastAsia="PMingLiU" w:cs="Tahoma"/>
        </w:rPr>
      </w:pPr>
      <w:r w:rsidRPr="007208A7">
        <w:rPr>
          <w:rFonts w:eastAsia="PMingLiU" w:cs="Tahoma"/>
          <w:szCs w:val="18"/>
        </w:rPr>
        <w:t xml:space="preserve">Microsoft </w:t>
      </w:r>
      <w:r w:rsidRPr="007208A7">
        <w:rPr>
          <w:rFonts w:eastAsia="PMingLiU" w:cs="Tahoma"/>
          <w:szCs w:val="18"/>
        </w:rPr>
        <w:t>會將所有提交之事件的最初嚴重等級預設為嚴重性</w:t>
      </w:r>
      <w:r w:rsidRPr="007208A7">
        <w:rPr>
          <w:rFonts w:eastAsia="PMingLiU" w:cs="Tahoma"/>
          <w:szCs w:val="18"/>
        </w:rPr>
        <w:t xml:space="preserve"> C</w:t>
      </w:r>
      <w:r w:rsidRPr="007208A7">
        <w:rPr>
          <w:rFonts w:eastAsia="PMingLiU" w:cs="Tahoma"/>
          <w:szCs w:val="18"/>
        </w:rPr>
        <w:t>，事件嚴重性將決定</w:t>
      </w:r>
      <w:r w:rsidRPr="007208A7">
        <w:rPr>
          <w:rFonts w:eastAsia="PMingLiU" w:cs="Tahoma"/>
          <w:szCs w:val="18"/>
        </w:rPr>
        <w:t xml:space="preserve"> Microsoft </w:t>
      </w:r>
      <w:r w:rsidRPr="007208A7">
        <w:rPr>
          <w:rFonts w:eastAsia="PMingLiU" w:cs="Tahoma"/>
          <w:szCs w:val="18"/>
        </w:rPr>
        <w:t>內部之回應等級和估計的回應次數，如下表所列。本公司提供服務之能力取決於客戶的充分和即時之合作，以及客戶所提供之任何資訊的正確和完整性。</w:t>
      </w:r>
    </w:p>
    <w:p w14:paraId="4A224800" w14:textId="77777777" w:rsidR="00596386" w:rsidRPr="007208A7" w:rsidRDefault="00596386" w:rsidP="00596386">
      <w:pPr>
        <w:rPr>
          <w:rFonts w:eastAsia="PMingLiU" w:cs="Tahoma"/>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6"/>
        <w:gridCol w:w="1475"/>
        <w:gridCol w:w="3263"/>
        <w:gridCol w:w="2766"/>
      </w:tblGrid>
      <w:tr w:rsidR="00596386" w:rsidRPr="007208A7" w14:paraId="4A224805" w14:textId="77777777" w:rsidTr="00421CBD">
        <w:tc>
          <w:tcPr>
            <w:tcW w:w="987" w:type="pct"/>
            <w:shd w:val="clear" w:color="auto" w:fill="FABF8F"/>
          </w:tcPr>
          <w:p w14:paraId="4A224801" w14:textId="77777777" w:rsidR="00596386" w:rsidRPr="007208A7" w:rsidRDefault="00596386" w:rsidP="0037031E">
            <w:pPr>
              <w:jc w:val="center"/>
              <w:rPr>
                <w:rFonts w:eastAsia="PMingLiU" w:cs="Tahoma"/>
                <w:b/>
                <w:bCs/>
                <w:color w:val="000000"/>
                <w:sz w:val="20"/>
                <w:szCs w:val="18"/>
              </w:rPr>
            </w:pPr>
            <w:r w:rsidRPr="007208A7">
              <w:rPr>
                <w:rFonts w:eastAsia="PMingLiU" w:cs="Tahoma"/>
                <w:b/>
                <w:bCs/>
                <w:color w:val="000000"/>
                <w:sz w:val="20"/>
                <w:szCs w:val="18"/>
              </w:rPr>
              <w:t>嚴重性</w:t>
            </w:r>
          </w:p>
        </w:tc>
        <w:tc>
          <w:tcPr>
            <w:tcW w:w="789" w:type="pct"/>
            <w:shd w:val="clear" w:color="auto" w:fill="FABF8F"/>
          </w:tcPr>
          <w:p w14:paraId="4A224802" w14:textId="77777777" w:rsidR="00596386" w:rsidRPr="007208A7" w:rsidRDefault="00596386" w:rsidP="0037031E">
            <w:pPr>
              <w:jc w:val="center"/>
              <w:rPr>
                <w:rFonts w:eastAsia="PMingLiU" w:cs="Tahoma"/>
                <w:b/>
                <w:bCs/>
                <w:color w:val="000000"/>
                <w:sz w:val="20"/>
                <w:szCs w:val="18"/>
              </w:rPr>
            </w:pPr>
            <w:r w:rsidRPr="007208A7">
              <w:rPr>
                <w:rFonts w:eastAsia="PMingLiU" w:cs="Tahoma"/>
                <w:b/>
                <w:bCs/>
                <w:color w:val="000000"/>
                <w:sz w:val="20"/>
                <w:szCs w:val="18"/>
              </w:rPr>
              <w:t>聯絡人</w:t>
            </w:r>
          </w:p>
        </w:tc>
        <w:tc>
          <w:tcPr>
            <w:tcW w:w="1745" w:type="pct"/>
            <w:shd w:val="clear" w:color="auto" w:fill="FABF8F"/>
          </w:tcPr>
          <w:p w14:paraId="4A224803" w14:textId="77777777" w:rsidR="00596386" w:rsidRPr="007208A7" w:rsidRDefault="00596386" w:rsidP="0037031E">
            <w:pPr>
              <w:jc w:val="center"/>
              <w:rPr>
                <w:rFonts w:eastAsia="PMingLiU" w:cs="Tahoma"/>
                <w:b/>
                <w:bCs/>
                <w:color w:val="000000"/>
                <w:sz w:val="20"/>
                <w:szCs w:val="18"/>
              </w:rPr>
            </w:pPr>
            <w:r w:rsidRPr="007208A7">
              <w:rPr>
                <w:rFonts w:eastAsia="PMingLiU" w:cs="Tahoma"/>
                <w:b/>
                <w:bCs/>
                <w:color w:val="000000"/>
                <w:sz w:val="20"/>
                <w:szCs w:val="18"/>
              </w:rPr>
              <w:t>客戶情況</w:t>
            </w:r>
          </w:p>
        </w:tc>
        <w:tc>
          <w:tcPr>
            <w:tcW w:w="1479" w:type="pct"/>
            <w:shd w:val="clear" w:color="auto" w:fill="FABF8F"/>
          </w:tcPr>
          <w:p w14:paraId="4A224804" w14:textId="77777777" w:rsidR="00596386" w:rsidRPr="007208A7" w:rsidRDefault="00596386" w:rsidP="0037031E">
            <w:pPr>
              <w:jc w:val="center"/>
              <w:rPr>
                <w:rFonts w:eastAsia="PMingLiU" w:cs="Tahoma"/>
                <w:b/>
                <w:bCs/>
                <w:color w:val="000000"/>
                <w:sz w:val="20"/>
                <w:szCs w:val="18"/>
              </w:rPr>
            </w:pPr>
            <w:r w:rsidRPr="007208A7">
              <w:rPr>
                <w:rFonts w:eastAsia="PMingLiU" w:cs="Tahoma"/>
                <w:b/>
                <w:bCs/>
                <w:color w:val="000000"/>
                <w:sz w:val="20"/>
                <w:szCs w:val="18"/>
              </w:rPr>
              <w:t>預期</w:t>
            </w:r>
            <w:r w:rsidRPr="007208A7">
              <w:rPr>
                <w:rFonts w:eastAsia="PMingLiU" w:cs="Tahoma"/>
                <w:b/>
                <w:bCs/>
                <w:color w:val="000000"/>
                <w:sz w:val="20"/>
                <w:szCs w:val="18"/>
              </w:rPr>
              <w:t xml:space="preserve"> Microsoft </w:t>
            </w:r>
            <w:r w:rsidRPr="007208A7">
              <w:rPr>
                <w:rFonts w:eastAsia="PMingLiU" w:cs="Tahoma"/>
                <w:b/>
                <w:bCs/>
                <w:color w:val="000000"/>
                <w:sz w:val="20"/>
                <w:szCs w:val="18"/>
              </w:rPr>
              <w:t>回應</w:t>
            </w:r>
          </w:p>
        </w:tc>
      </w:tr>
      <w:tr w:rsidR="00596386" w:rsidRPr="007208A7" w14:paraId="4A22480E" w14:textId="77777777" w:rsidTr="00421CBD">
        <w:tc>
          <w:tcPr>
            <w:tcW w:w="987" w:type="pct"/>
          </w:tcPr>
          <w:p w14:paraId="4A224806" w14:textId="77777777" w:rsidR="00596386" w:rsidRPr="007208A7" w:rsidRDefault="00596386" w:rsidP="00647923">
            <w:pPr>
              <w:spacing w:after="60" w:line="240" w:lineRule="atLeast"/>
              <w:jc w:val="center"/>
              <w:rPr>
                <w:rFonts w:eastAsia="PMingLiU" w:cs="Tahoma"/>
              </w:rPr>
            </w:pPr>
            <w:r w:rsidRPr="007208A7">
              <w:rPr>
                <w:rFonts w:eastAsia="PMingLiU" w:cs="Tahoma"/>
                <w:szCs w:val="18"/>
              </w:rPr>
              <w:t>C</w:t>
            </w:r>
          </w:p>
          <w:p w14:paraId="4A224807" w14:textId="77777777" w:rsidR="00596386" w:rsidRPr="007208A7" w:rsidRDefault="00596386" w:rsidP="00647923">
            <w:pPr>
              <w:spacing w:after="60" w:line="240" w:lineRule="atLeast"/>
              <w:jc w:val="center"/>
              <w:rPr>
                <w:rFonts w:eastAsia="PMingLiU" w:cs="Tahoma"/>
                <w:szCs w:val="18"/>
              </w:rPr>
            </w:pPr>
            <w:r w:rsidRPr="007208A7">
              <w:rPr>
                <w:rFonts w:eastAsia="PMingLiU" w:cs="Tahoma"/>
                <w:szCs w:val="18"/>
              </w:rPr>
              <w:t>(</w:t>
            </w:r>
            <w:r w:rsidRPr="007208A7">
              <w:rPr>
                <w:rFonts w:eastAsia="PMingLiU" w:cs="Tahoma"/>
                <w:szCs w:val="18"/>
              </w:rPr>
              <w:t>所有案例預設為</w:t>
            </w:r>
            <w:r w:rsidRPr="007208A7">
              <w:rPr>
                <w:rFonts w:eastAsia="PMingLiU" w:cs="Tahoma"/>
                <w:szCs w:val="18"/>
              </w:rPr>
              <w:t xml:space="preserve"> C)</w:t>
            </w:r>
          </w:p>
        </w:tc>
        <w:tc>
          <w:tcPr>
            <w:tcW w:w="789" w:type="pct"/>
          </w:tcPr>
          <w:p w14:paraId="4A224808" w14:textId="77777777" w:rsidR="00596386" w:rsidRPr="007208A7" w:rsidRDefault="00596386" w:rsidP="00647923">
            <w:pPr>
              <w:spacing w:after="60" w:line="240" w:lineRule="atLeast"/>
              <w:jc w:val="center"/>
              <w:rPr>
                <w:rFonts w:eastAsia="PMingLiU" w:cs="Tahoma"/>
                <w:szCs w:val="18"/>
              </w:rPr>
            </w:pPr>
            <w:r w:rsidRPr="007208A7">
              <w:rPr>
                <w:rFonts w:eastAsia="PMingLiU" w:cs="Tahoma"/>
                <w:szCs w:val="18"/>
              </w:rPr>
              <w:t>透過網頁提出</w:t>
            </w:r>
          </w:p>
        </w:tc>
        <w:tc>
          <w:tcPr>
            <w:tcW w:w="1745" w:type="pct"/>
          </w:tcPr>
          <w:p w14:paraId="4A224809" w14:textId="77777777" w:rsidR="00596386" w:rsidRPr="007208A7" w:rsidRDefault="00596386" w:rsidP="00647923">
            <w:pPr>
              <w:rPr>
                <w:rFonts w:eastAsia="PMingLiU" w:cs="Tahoma"/>
              </w:rPr>
            </w:pPr>
            <w:r w:rsidRPr="007208A7">
              <w:rPr>
                <w:rFonts w:eastAsia="PMingLiU" w:cs="Tahoma"/>
                <w:szCs w:val="18"/>
              </w:rPr>
              <w:t>最低之營業影響程度：</w:t>
            </w:r>
          </w:p>
          <w:p w14:paraId="4A22480A" w14:textId="77777777" w:rsidR="00596386" w:rsidRPr="007208A7" w:rsidRDefault="00596386" w:rsidP="00647923">
            <w:pPr>
              <w:rPr>
                <w:rFonts w:eastAsia="PMingLiU" w:cs="Tahoma"/>
              </w:rPr>
            </w:pPr>
            <w:r w:rsidRPr="007208A7">
              <w:rPr>
                <w:rFonts w:eastAsia="PMingLiU" w:cs="Tahoma"/>
                <w:szCs w:val="18"/>
              </w:rPr>
              <w:t>大體上可運作，對服務具有輕微影響或不會形成障礙。</w:t>
            </w:r>
          </w:p>
          <w:p w14:paraId="4A22480B" w14:textId="77777777" w:rsidR="00596386" w:rsidRPr="007208A7" w:rsidRDefault="00596386" w:rsidP="00647923">
            <w:pPr>
              <w:spacing w:after="60" w:line="240" w:lineRule="atLeast"/>
              <w:rPr>
                <w:rFonts w:eastAsia="PMingLiU" w:cs="Tahoma"/>
                <w:szCs w:val="18"/>
              </w:rPr>
            </w:pPr>
            <w:r w:rsidRPr="007208A7">
              <w:rPr>
                <w:rFonts w:eastAsia="PMingLiU" w:cs="Tahoma"/>
                <w:szCs w:val="18"/>
              </w:rPr>
              <w:t>必須於</w:t>
            </w:r>
            <w:r w:rsidRPr="007208A7">
              <w:rPr>
                <w:rFonts w:eastAsia="PMingLiU" w:cs="Tahoma"/>
                <w:szCs w:val="18"/>
              </w:rPr>
              <w:t xml:space="preserve"> 8 </w:t>
            </w:r>
            <w:r w:rsidRPr="007208A7">
              <w:rPr>
                <w:rFonts w:eastAsia="PMingLiU" w:cs="Tahoma"/>
                <w:szCs w:val="18"/>
              </w:rPr>
              <w:t>小時內注意</w:t>
            </w:r>
          </w:p>
        </w:tc>
        <w:tc>
          <w:tcPr>
            <w:tcW w:w="1479" w:type="pct"/>
          </w:tcPr>
          <w:p w14:paraId="4A22480C" w14:textId="77777777" w:rsidR="00596386" w:rsidRPr="007208A7" w:rsidRDefault="00596386" w:rsidP="00647923">
            <w:pPr>
              <w:rPr>
                <w:rFonts w:eastAsia="PMingLiU" w:cs="Tahoma"/>
              </w:rPr>
            </w:pPr>
            <w:r w:rsidRPr="007208A7">
              <w:rPr>
                <w:rFonts w:eastAsia="PMingLiU" w:cs="Tahoma"/>
                <w:szCs w:val="18"/>
              </w:rPr>
              <w:t>第一次來電於</w:t>
            </w:r>
            <w:r w:rsidRPr="007208A7">
              <w:rPr>
                <w:rFonts w:eastAsia="PMingLiU" w:cs="Tahoma"/>
                <w:szCs w:val="18"/>
              </w:rPr>
              <w:t xml:space="preserve"> 8 </w:t>
            </w:r>
            <w:r w:rsidRPr="007208A7">
              <w:rPr>
                <w:rFonts w:eastAsia="PMingLiU" w:cs="Tahoma"/>
                <w:szCs w:val="18"/>
              </w:rPr>
              <w:t>小時或更短時間內回應</w:t>
            </w:r>
          </w:p>
          <w:p w14:paraId="4A22480D" w14:textId="77777777" w:rsidR="00596386" w:rsidRPr="007208A7" w:rsidRDefault="00596386" w:rsidP="00647923">
            <w:pPr>
              <w:spacing w:line="240" w:lineRule="atLeast"/>
              <w:rPr>
                <w:rFonts w:eastAsia="PMingLiU" w:cs="Tahoma"/>
                <w:szCs w:val="18"/>
              </w:rPr>
            </w:pPr>
          </w:p>
        </w:tc>
      </w:tr>
    </w:tbl>
    <w:p w14:paraId="4A22480F" w14:textId="77777777" w:rsidR="00596386" w:rsidRPr="007208A7" w:rsidRDefault="00596386" w:rsidP="00596386">
      <w:pPr>
        <w:rPr>
          <w:rFonts w:eastAsia="PMingLiU" w:cs="Tahoma"/>
        </w:rPr>
      </w:pPr>
    </w:p>
    <w:p w14:paraId="4A224810" w14:textId="77777777" w:rsidR="00596386" w:rsidRPr="007208A7" w:rsidRDefault="00596386" w:rsidP="00596386">
      <w:pPr>
        <w:tabs>
          <w:tab w:val="left" w:pos="360"/>
        </w:tabs>
        <w:jc w:val="both"/>
        <w:rPr>
          <w:rFonts w:eastAsia="PMingLiU" w:cs="Tahoma"/>
        </w:rPr>
      </w:pPr>
      <w:r w:rsidRPr="007208A7">
        <w:rPr>
          <w:rFonts w:eastAsia="PMingLiU" w:cs="Tahoma"/>
          <w:snapToGrid w:val="0"/>
          <w:color w:val="000000"/>
          <w:szCs w:val="18"/>
        </w:rPr>
        <w:t xml:space="preserve">Windows Azure </w:t>
      </w:r>
      <w:r w:rsidRPr="007208A7">
        <w:rPr>
          <w:rFonts w:eastAsia="PMingLiU" w:cs="Tahoma"/>
          <w:snapToGrid w:val="0"/>
          <w:color w:val="000000"/>
          <w:szCs w:val="18"/>
        </w:rPr>
        <w:t>支援小組將透過線上管道</w:t>
      </w:r>
      <w:r w:rsidRPr="007208A7">
        <w:rPr>
          <w:rFonts w:eastAsia="PMingLiU" w:cs="Tahoma"/>
          <w:snapToGrid w:val="0"/>
          <w:color w:val="000000"/>
          <w:szCs w:val="18"/>
        </w:rPr>
        <w:t xml:space="preserve"> (</w:t>
      </w:r>
      <w:r w:rsidRPr="007208A7">
        <w:rPr>
          <w:rFonts w:eastAsia="PMingLiU" w:cs="Tahoma"/>
          <w:snapToGrid w:val="0"/>
          <w:color w:val="000000"/>
          <w:szCs w:val="18"/>
        </w:rPr>
        <w:t>例如，電子郵件或</w:t>
      </w:r>
      <w:r w:rsidRPr="007208A7">
        <w:rPr>
          <w:rFonts w:eastAsia="PMingLiU" w:cs="Tahoma"/>
          <w:snapToGrid w:val="0"/>
          <w:color w:val="000000"/>
          <w:szCs w:val="18"/>
        </w:rPr>
        <w:t xml:space="preserve"> Windows Azure </w:t>
      </w:r>
      <w:r w:rsidRPr="007208A7">
        <w:rPr>
          <w:rFonts w:eastAsia="PMingLiU" w:cs="Tahoma"/>
          <w:snapToGrid w:val="0"/>
          <w:color w:val="000000"/>
          <w:szCs w:val="18"/>
        </w:rPr>
        <w:t>入口網站</w:t>
      </w:r>
      <w:r w:rsidRPr="007208A7">
        <w:rPr>
          <w:rFonts w:eastAsia="PMingLiU" w:cs="Tahoma"/>
          <w:snapToGrid w:val="0"/>
          <w:color w:val="000000"/>
          <w:szCs w:val="18"/>
        </w:rPr>
        <w:t xml:space="preserve">) </w:t>
      </w:r>
      <w:r w:rsidRPr="007208A7">
        <w:rPr>
          <w:rFonts w:eastAsia="PMingLiU" w:cs="Tahoma"/>
          <w:snapToGrid w:val="0"/>
          <w:color w:val="000000"/>
          <w:szCs w:val="18"/>
        </w:rPr>
        <w:t>與客戶合作進行疑難排解及協助解決事件。如果必須解決事件，</w:t>
      </w:r>
      <w:r w:rsidRPr="007208A7">
        <w:rPr>
          <w:rFonts w:eastAsia="PMingLiU" w:cs="Tahoma"/>
          <w:snapToGrid w:val="0"/>
          <w:color w:val="000000"/>
          <w:szCs w:val="18"/>
        </w:rPr>
        <w:t xml:space="preserve">Windows Azure </w:t>
      </w:r>
      <w:r w:rsidRPr="007208A7">
        <w:rPr>
          <w:rFonts w:eastAsia="PMingLiU" w:cs="Tahoma"/>
          <w:snapToGrid w:val="0"/>
          <w:color w:val="000000"/>
          <w:szCs w:val="18"/>
        </w:rPr>
        <w:t>支援小組可能會利用客戶所提供的電話號碼聯絡客戶。</w:t>
      </w:r>
    </w:p>
    <w:p w14:paraId="4A224811" w14:textId="77777777" w:rsidR="00596386" w:rsidRPr="007208A7" w:rsidRDefault="00596386" w:rsidP="00DD7F8E">
      <w:pPr>
        <w:rPr>
          <w:rFonts w:eastAsia="PMingLiU" w:cs="Tahoma"/>
        </w:rPr>
      </w:pPr>
    </w:p>
    <w:p w14:paraId="4A224812" w14:textId="77777777" w:rsidR="00DD7F8E" w:rsidRPr="007208A7" w:rsidRDefault="00DD7F8E" w:rsidP="00DD7F8E">
      <w:pPr>
        <w:rPr>
          <w:rFonts w:eastAsia="PMingLiU" w:cs="Tahoma"/>
        </w:rPr>
      </w:pPr>
      <w:r w:rsidRPr="007208A7">
        <w:rPr>
          <w:rFonts w:eastAsia="PMingLiU" w:cs="Tahoma"/>
          <w:b/>
          <w:sz w:val="24"/>
          <w:szCs w:val="24"/>
        </w:rPr>
        <w:t xml:space="preserve">Microsoft </w:t>
      </w:r>
      <w:r w:rsidRPr="007208A7">
        <w:rPr>
          <w:rFonts w:eastAsia="PMingLiU" w:cs="Tahoma"/>
          <w:b/>
          <w:sz w:val="24"/>
          <w:szCs w:val="24"/>
        </w:rPr>
        <w:t>企業策略計劃優惠方案</w:t>
      </w:r>
    </w:p>
    <w:p w14:paraId="4A224813" w14:textId="77777777" w:rsidR="00DD7F8E" w:rsidRPr="007208A7" w:rsidRDefault="00DD7F8E" w:rsidP="00DD7F8E">
      <w:pPr>
        <w:rPr>
          <w:rFonts w:eastAsia="PMingLiU" w:cs="Tahoma"/>
        </w:rPr>
      </w:pPr>
    </w:p>
    <w:p w14:paraId="4A224814" w14:textId="77777777" w:rsidR="00DD7F8E" w:rsidRPr="007208A7" w:rsidRDefault="00DD7F8E" w:rsidP="006D6BED">
      <w:pPr>
        <w:widowControl w:val="0"/>
        <w:tabs>
          <w:tab w:val="left" w:pos="720"/>
          <w:tab w:val="left" w:pos="1170"/>
        </w:tabs>
        <w:spacing w:after="60"/>
        <w:rPr>
          <w:rFonts w:eastAsia="PMingLiU" w:cs="Tahoma"/>
        </w:rPr>
      </w:pPr>
      <w:r w:rsidRPr="007208A7">
        <w:rPr>
          <w:rFonts w:eastAsia="PMingLiU" w:cs="Tahoma"/>
          <w:b/>
          <w:bCs/>
          <w:szCs w:val="18"/>
        </w:rPr>
        <w:t>企業策略計劃概觀</w:t>
      </w:r>
    </w:p>
    <w:p w14:paraId="4A224815" w14:textId="77777777" w:rsidR="00DD7F8E" w:rsidRPr="007208A7" w:rsidRDefault="00DD7F8E" w:rsidP="006D6BED">
      <w:pPr>
        <w:rPr>
          <w:rFonts w:eastAsia="PMingLiU" w:cs="Tahoma"/>
        </w:rPr>
      </w:pPr>
      <w:r w:rsidRPr="007208A7">
        <w:rPr>
          <w:rFonts w:eastAsia="PMingLiU" w:cs="Tahoma"/>
        </w:rPr>
        <w:t>適用於</w:t>
      </w:r>
      <w:r w:rsidRPr="007208A7">
        <w:rPr>
          <w:rFonts w:eastAsia="PMingLiU" w:cs="Tahoma"/>
        </w:rPr>
        <w:t xml:space="preserve"> Microsoft Enterprise </w:t>
      </w:r>
      <w:r w:rsidRPr="007208A7">
        <w:rPr>
          <w:rFonts w:eastAsia="PMingLiU" w:cs="Tahoma"/>
        </w:rPr>
        <w:t>合約之企業策略計劃</w:t>
      </w:r>
      <w:r w:rsidRPr="007208A7">
        <w:rPr>
          <w:rFonts w:eastAsia="PMingLiU" w:cs="Tahoma"/>
        </w:rPr>
        <w:t xml:space="preserve"> (Enterprise Strategy Program) </w:t>
      </w:r>
      <w:r w:rsidRPr="007208A7">
        <w:rPr>
          <w:rFonts w:eastAsia="PMingLiU" w:cs="Tahoma"/>
        </w:rPr>
        <w:t>將會由</w:t>
      </w:r>
      <w:r w:rsidRPr="007208A7">
        <w:rPr>
          <w:rFonts w:eastAsia="PMingLiU" w:cs="Tahoma"/>
        </w:rPr>
        <w:t xml:space="preserve"> Microsoft </w:t>
      </w:r>
      <w:r w:rsidRPr="007208A7">
        <w:rPr>
          <w:rFonts w:eastAsia="PMingLiU" w:cs="Tahoma"/>
        </w:rPr>
        <w:t>企業架構師</w:t>
      </w:r>
      <w:r w:rsidRPr="007208A7">
        <w:rPr>
          <w:rFonts w:eastAsia="PMingLiU" w:cs="Tahoma"/>
        </w:rPr>
        <w:t xml:space="preserve"> (Enterprise Architect) </w:t>
      </w:r>
      <w:r w:rsidRPr="007208A7">
        <w:rPr>
          <w:rFonts w:eastAsia="PMingLiU" w:cs="Tahoma"/>
        </w:rPr>
        <w:t>針對如何加速技術採用的時間，以及如何針對重大變更進行規劃，為客戶提供相關建議，讓客戶能夠從</w:t>
      </w:r>
      <w:r w:rsidRPr="007208A7">
        <w:rPr>
          <w:rFonts w:eastAsia="PMingLiU" w:cs="Tahoma"/>
        </w:rPr>
        <w:t xml:space="preserve"> Microsoft </w:t>
      </w:r>
      <w:r w:rsidRPr="007208A7">
        <w:rPr>
          <w:rFonts w:eastAsia="PMingLiU" w:cs="Tahoma"/>
        </w:rPr>
        <w:t>技術的投資中獲得更大價值。所有時間表、日期和交付時程僅為預估日期，隨時可能變更。</w:t>
      </w:r>
    </w:p>
    <w:p w14:paraId="4A224816" w14:textId="77777777" w:rsidR="00DD7F8E" w:rsidRPr="007208A7" w:rsidRDefault="00DD7F8E" w:rsidP="006D6BED">
      <w:pPr>
        <w:rPr>
          <w:rFonts w:eastAsia="PMingLiU" w:cs="Tahoma"/>
        </w:rPr>
      </w:pPr>
    </w:p>
    <w:p w14:paraId="4A224817" w14:textId="77777777" w:rsidR="0064651F" w:rsidRPr="007208A7" w:rsidRDefault="00DD7F8E" w:rsidP="006D6BED">
      <w:pPr>
        <w:rPr>
          <w:rFonts w:eastAsia="PMingLiU" w:cs="Tahoma"/>
        </w:rPr>
      </w:pPr>
      <w:r w:rsidRPr="007208A7">
        <w:rPr>
          <w:rFonts w:eastAsia="PMingLiU" w:cs="Tahoma"/>
        </w:rPr>
        <w:t>企業策略計劃優惠方案包含下列元件，將會依客戶之</w:t>
      </w:r>
      <w:r w:rsidRPr="007208A7">
        <w:rPr>
          <w:rFonts w:eastAsia="PMingLiU" w:cs="Tahoma"/>
        </w:rPr>
        <w:t xml:space="preserve"> Enterprise </w:t>
      </w:r>
      <w:r w:rsidRPr="007208A7">
        <w:rPr>
          <w:rFonts w:eastAsia="PMingLiU" w:cs="Tahoma"/>
        </w:rPr>
        <w:t>合約逐年提供：</w:t>
      </w:r>
    </w:p>
    <w:p w14:paraId="4A224818" w14:textId="77777777" w:rsidR="00DD7F8E" w:rsidRPr="007208A7" w:rsidRDefault="00DD7F8E" w:rsidP="006D6BED">
      <w:pPr>
        <w:rPr>
          <w:rFonts w:eastAsia="PMingLiU" w:cs="Tahoma"/>
        </w:rPr>
      </w:pPr>
    </w:p>
    <w:p w14:paraId="4A224819" w14:textId="77777777" w:rsidR="00FD27BC" w:rsidRPr="007208A7" w:rsidRDefault="00FD27BC" w:rsidP="006D6BED">
      <w:pPr>
        <w:rPr>
          <w:rFonts w:eastAsia="PMingLiU" w:cs="Tahoma"/>
        </w:rPr>
      </w:pPr>
      <w:bookmarkStart w:id="957" w:name="OLE_LINK5"/>
      <w:bookmarkStart w:id="958"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7208A7" w14:paraId="4A22481E" w14:textId="77777777" w:rsidTr="002A6416">
        <w:tc>
          <w:tcPr>
            <w:tcW w:w="2555" w:type="dxa"/>
            <w:shd w:val="clear" w:color="auto" w:fill="FABF8F"/>
            <w:vAlign w:val="center"/>
          </w:tcPr>
          <w:p w14:paraId="4A22481A" w14:textId="77777777" w:rsidR="00FD27BC" w:rsidRPr="007208A7" w:rsidRDefault="00FD27BC" w:rsidP="00FD27BC">
            <w:pPr>
              <w:jc w:val="center"/>
              <w:rPr>
                <w:rFonts w:eastAsia="PMingLiU" w:cs="Tahoma"/>
                <w:color w:val="000000"/>
                <w:szCs w:val="18"/>
              </w:rPr>
            </w:pPr>
            <w:r w:rsidRPr="007208A7">
              <w:rPr>
                <w:rFonts w:eastAsia="PMingLiU" w:cs="Tahoma"/>
                <w:b/>
                <w:bCs/>
                <w:color w:val="000000"/>
                <w:sz w:val="20"/>
                <w:szCs w:val="18"/>
              </w:rPr>
              <w:t>區域</w:t>
            </w:r>
          </w:p>
        </w:tc>
        <w:tc>
          <w:tcPr>
            <w:tcW w:w="2215" w:type="dxa"/>
            <w:shd w:val="clear" w:color="auto" w:fill="FABF8F"/>
            <w:vAlign w:val="center"/>
          </w:tcPr>
          <w:p w14:paraId="4A22481B" w14:textId="77777777" w:rsidR="00FD27BC" w:rsidRPr="007208A7" w:rsidRDefault="00FD27BC" w:rsidP="00FD27BC">
            <w:pPr>
              <w:jc w:val="center"/>
              <w:rPr>
                <w:rFonts w:eastAsia="PMingLiU" w:cs="Tahoma"/>
                <w:b/>
                <w:bCs/>
                <w:color w:val="000000"/>
                <w:sz w:val="20"/>
                <w:szCs w:val="20"/>
              </w:rPr>
            </w:pPr>
            <w:r w:rsidRPr="007208A7">
              <w:rPr>
                <w:rFonts w:eastAsia="PMingLiU" w:cs="Tahoma"/>
                <w:b/>
                <w:bCs/>
                <w:color w:val="000000"/>
                <w:sz w:val="20"/>
                <w:szCs w:val="20"/>
              </w:rPr>
              <w:t>企業策略連線</w:t>
            </w:r>
            <w:r w:rsidRPr="007208A7">
              <w:rPr>
                <w:rFonts w:eastAsia="PMingLiU" w:cs="Tahoma"/>
                <w:b/>
                <w:bCs/>
                <w:color w:val="000000"/>
                <w:sz w:val="20"/>
                <w:szCs w:val="20"/>
              </w:rPr>
              <w:t xml:space="preserve"> (Enterprise Strategy Connect)</w:t>
            </w:r>
          </w:p>
        </w:tc>
        <w:tc>
          <w:tcPr>
            <w:tcW w:w="2340" w:type="dxa"/>
            <w:shd w:val="clear" w:color="auto" w:fill="FABF8F"/>
            <w:vAlign w:val="center"/>
          </w:tcPr>
          <w:p w14:paraId="4A22481C" w14:textId="77777777" w:rsidR="00FD27BC" w:rsidRPr="007208A7" w:rsidRDefault="00FD27BC" w:rsidP="00FD27BC">
            <w:pPr>
              <w:jc w:val="center"/>
              <w:rPr>
                <w:rFonts w:eastAsia="PMingLiU" w:cs="Tahoma"/>
                <w:color w:val="000000"/>
                <w:sz w:val="20"/>
                <w:szCs w:val="20"/>
              </w:rPr>
            </w:pPr>
            <w:r w:rsidRPr="007208A7">
              <w:rPr>
                <w:rFonts w:eastAsia="PMingLiU" w:cs="Tahoma"/>
                <w:b/>
                <w:bCs/>
                <w:color w:val="000000"/>
                <w:sz w:val="20"/>
                <w:szCs w:val="20"/>
              </w:rPr>
              <w:t>企業策略基礎方案</w:t>
            </w:r>
          </w:p>
        </w:tc>
        <w:tc>
          <w:tcPr>
            <w:tcW w:w="2250" w:type="dxa"/>
            <w:shd w:val="clear" w:color="auto" w:fill="FABF8F"/>
            <w:vAlign w:val="center"/>
          </w:tcPr>
          <w:p w14:paraId="4A22481D" w14:textId="77777777" w:rsidR="00FD27BC" w:rsidRPr="007208A7" w:rsidRDefault="00FD27BC" w:rsidP="00FD27BC">
            <w:pPr>
              <w:jc w:val="center"/>
              <w:rPr>
                <w:rFonts w:eastAsia="PMingLiU" w:cs="Tahoma"/>
                <w:b/>
                <w:bCs/>
                <w:color w:val="000000"/>
                <w:sz w:val="20"/>
                <w:szCs w:val="18"/>
              </w:rPr>
            </w:pPr>
            <w:r w:rsidRPr="007208A7">
              <w:rPr>
                <w:rFonts w:eastAsia="PMingLiU" w:cs="Tahoma"/>
                <w:b/>
                <w:bCs/>
                <w:color w:val="000000"/>
                <w:sz w:val="20"/>
                <w:szCs w:val="18"/>
              </w:rPr>
              <w:t>企業策略組合方案</w:t>
            </w:r>
          </w:p>
        </w:tc>
      </w:tr>
      <w:tr w:rsidR="00FD27BC" w:rsidRPr="007208A7" w14:paraId="4A224823" w14:textId="77777777" w:rsidTr="002A6416">
        <w:tc>
          <w:tcPr>
            <w:tcW w:w="2555" w:type="dxa"/>
            <w:vAlign w:val="center"/>
          </w:tcPr>
          <w:p w14:paraId="4A22481F" w14:textId="77777777" w:rsidR="00FD27BC" w:rsidRPr="007208A7" w:rsidRDefault="00FD27BC" w:rsidP="009B78AB">
            <w:pPr>
              <w:rPr>
                <w:rFonts w:eastAsia="PMingLiU" w:cs="Tahoma"/>
                <w:color w:val="000000"/>
                <w:szCs w:val="18"/>
              </w:rPr>
            </w:pPr>
            <w:r w:rsidRPr="007208A7">
              <w:rPr>
                <w:rFonts w:eastAsia="PMingLiU" w:cs="Tahoma"/>
                <w:color w:val="000000"/>
                <w:szCs w:val="18"/>
              </w:rPr>
              <w:t>企業架構師</w:t>
            </w:r>
          </w:p>
        </w:tc>
        <w:tc>
          <w:tcPr>
            <w:tcW w:w="2215" w:type="dxa"/>
            <w:vAlign w:val="center"/>
          </w:tcPr>
          <w:p w14:paraId="4A224820" w14:textId="77777777" w:rsidR="00FD27BC" w:rsidRPr="007208A7" w:rsidRDefault="00FD27BC" w:rsidP="00FD27BC">
            <w:pPr>
              <w:jc w:val="center"/>
              <w:rPr>
                <w:rFonts w:eastAsia="PMingLiU" w:cs="Tahoma"/>
                <w:color w:val="000000"/>
                <w:szCs w:val="18"/>
              </w:rPr>
            </w:pPr>
            <w:r w:rsidRPr="007208A7">
              <w:rPr>
                <w:rFonts w:eastAsia="PMingLiU" w:cs="Tahoma"/>
                <w:color w:val="000000"/>
                <w:szCs w:val="18"/>
              </w:rPr>
              <w:t xml:space="preserve">1 </w:t>
            </w:r>
            <w:r w:rsidRPr="007208A7">
              <w:rPr>
                <w:rFonts w:eastAsia="PMingLiU" w:cs="Tahoma"/>
                <w:color w:val="000000"/>
                <w:szCs w:val="18"/>
              </w:rPr>
              <w:t>位季職的</w:t>
            </w:r>
            <w:r w:rsidRPr="007208A7">
              <w:rPr>
                <w:rFonts w:eastAsia="PMingLiU" w:cs="Tahoma"/>
                <w:color w:val="000000"/>
                <w:szCs w:val="18"/>
              </w:rPr>
              <w:t xml:space="preserve"> Microsoft </w:t>
            </w:r>
            <w:r w:rsidR="00421CBD">
              <w:rPr>
                <w:rFonts w:eastAsia="PMingLiU" w:cs="Tahoma"/>
                <w:color w:val="000000"/>
                <w:szCs w:val="18"/>
              </w:rPr>
              <w:br/>
            </w:r>
            <w:r w:rsidRPr="007208A7">
              <w:rPr>
                <w:rFonts w:eastAsia="PMingLiU" w:cs="Tahoma"/>
                <w:color w:val="000000"/>
                <w:szCs w:val="18"/>
              </w:rPr>
              <w:t>企業架構師</w:t>
            </w:r>
            <w:r w:rsidRPr="007208A7">
              <w:rPr>
                <w:rFonts w:eastAsia="PMingLiU" w:cs="Tahoma"/>
                <w:color w:val="000000"/>
                <w:szCs w:val="18"/>
              </w:rPr>
              <w:t xml:space="preserve"> </w:t>
            </w:r>
            <w:r w:rsidRPr="007208A7">
              <w:rPr>
                <w:rFonts w:eastAsia="PMingLiU" w:cs="Tahoma"/>
                <w:b/>
                <w:bCs/>
                <w:color w:val="000000"/>
                <w:sz w:val="20"/>
                <w:szCs w:val="18"/>
                <w:vertAlign w:val="superscript"/>
              </w:rPr>
              <w:t>1</w:t>
            </w:r>
          </w:p>
        </w:tc>
        <w:tc>
          <w:tcPr>
            <w:tcW w:w="2340" w:type="dxa"/>
            <w:vAlign w:val="center"/>
          </w:tcPr>
          <w:p w14:paraId="4A224821" w14:textId="77777777" w:rsidR="00FD27BC" w:rsidRPr="007208A7" w:rsidRDefault="00FD27BC" w:rsidP="00FD27BC">
            <w:pPr>
              <w:jc w:val="center"/>
              <w:rPr>
                <w:rFonts w:eastAsia="PMingLiU" w:cs="Tahoma"/>
                <w:color w:val="000000"/>
                <w:szCs w:val="18"/>
              </w:rPr>
            </w:pPr>
            <w:r w:rsidRPr="007208A7">
              <w:rPr>
                <w:rFonts w:eastAsia="PMingLiU" w:cs="Tahoma"/>
                <w:color w:val="000000"/>
                <w:szCs w:val="18"/>
              </w:rPr>
              <w:t xml:space="preserve">1 </w:t>
            </w:r>
            <w:r w:rsidRPr="007208A7">
              <w:rPr>
                <w:rFonts w:eastAsia="PMingLiU" w:cs="Tahoma"/>
                <w:color w:val="000000"/>
                <w:szCs w:val="18"/>
              </w:rPr>
              <w:t>位兼職的</w:t>
            </w:r>
            <w:r w:rsidRPr="007208A7">
              <w:rPr>
                <w:rFonts w:eastAsia="PMingLiU" w:cs="Tahoma"/>
                <w:color w:val="000000"/>
                <w:szCs w:val="18"/>
              </w:rPr>
              <w:t xml:space="preserve"> Microsoft </w:t>
            </w:r>
            <w:r w:rsidR="00421CBD">
              <w:rPr>
                <w:rFonts w:eastAsia="PMingLiU" w:cs="Tahoma"/>
                <w:color w:val="000000"/>
                <w:szCs w:val="18"/>
              </w:rPr>
              <w:br/>
            </w:r>
            <w:r w:rsidRPr="007208A7">
              <w:rPr>
                <w:rFonts w:eastAsia="PMingLiU" w:cs="Tahoma"/>
                <w:color w:val="000000"/>
                <w:szCs w:val="18"/>
              </w:rPr>
              <w:t>企業架構師</w:t>
            </w:r>
            <w:r w:rsidRPr="007208A7">
              <w:rPr>
                <w:rFonts w:eastAsia="PMingLiU" w:cs="Tahoma"/>
                <w:b/>
                <w:bCs/>
                <w:color w:val="000000"/>
                <w:sz w:val="20"/>
                <w:szCs w:val="18"/>
                <w:vertAlign w:val="superscript"/>
              </w:rPr>
              <w:t>1</w:t>
            </w:r>
          </w:p>
        </w:tc>
        <w:tc>
          <w:tcPr>
            <w:tcW w:w="2250" w:type="dxa"/>
            <w:vAlign w:val="center"/>
          </w:tcPr>
          <w:p w14:paraId="4A224822" w14:textId="77777777" w:rsidR="00FD27BC" w:rsidRPr="007208A7" w:rsidRDefault="00FD27BC" w:rsidP="00FD27BC">
            <w:pPr>
              <w:jc w:val="center"/>
              <w:rPr>
                <w:rFonts w:eastAsia="PMingLiU" w:cs="Tahoma"/>
                <w:color w:val="000000"/>
                <w:szCs w:val="18"/>
              </w:rPr>
            </w:pPr>
            <w:r w:rsidRPr="007208A7">
              <w:rPr>
                <w:rFonts w:eastAsia="PMingLiU" w:cs="Tahoma"/>
                <w:color w:val="000000"/>
                <w:szCs w:val="18"/>
              </w:rPr>
              <w:t xml:space="preserve">1 </w:t>
            </w:r>
            <w:r w:rsidRPr="007208A7">
              <w:rPr>
                <w:rFonts w:eastAsia="PMingLiU" w:cs="Tahoma"/>
                <w:color w:val="000000"/>
                <w:szCs w:val="18"/>
              </w:rPr>
              <w:t>位全職的</w:t>
            </w:r>
            <w:r w:rsidRPr="007208A7">
              <w:rPr>
                <w:rFonts w:eastAsia="PMingLiU" w:cs="Tahoma"/>
                <w:color w:val="000000"/>
                <w:szCs w:val="18"/>
              </w:rPr>
              <w:t xml:space="preserve"> Microsoft </w:t>
            </w:r>
            <w:r w:rsidR="00421CBD">
              <w:rPr>
                <w:rFonts w:eastAsia="PMingLiU" w:cs="Tahoma"/>
                <w:color w:val="000000"/>
                <w:szCs w:val="18"/>
              </w:rPr>
              <w:br/>
            </w:r>
            <w:r w:rsidRPr="007208A7">
              <w:rPr>
                <w:rFonts w:eastAsia="PMingLiU" w:cs="Tahoma"/>
                <w:color w:val="000000"/>
                <w:szCs w:val="18"/>
              </w:rPr>
              <w:t>企業架構師</w:t>
            </w:r>
            <w:r w:rsidRPr="007208A7">
              <w:rPr>
                <w:rFonts w:eastAsia="PMingLiU" w:cs="Tahoma"/>
                <w:b/>
                <w:bCs/>
                <w:color w:val="000000"/>
                <w:sz w:val="20"/>
                <w:szCs w:val="18"/>
                <w:vertAlign w:val="superscript"/>
              </w:rPr>
              <w:t>1</w:t>
            </w:r>
          </w:p>
        </w:tc>
      </w:tr>
      <w:tr w:rsidR="00FD27BC" w:rsidRPr="007208A7" w14:paraId="4A224828" w14:textId="77777777" w:rsidTr="002A6416">
        <w:tc>
          <w:tcPr>
            <w:tcW w:w="2555" w:type="dxa"/>
            <w:vAlign w:val="center"/>
          </w:tcPr>
          <w:p w14:paraId="4A224824" w14:textId="77777777" w:rsidR="00FD27BC" w:rsidRPr="007208A7" w:rsidRDefault="00FD27BC" w:rsidP="00FD27BC">
            <w:pPr>
              <w:rPr>
                <w:rFonts w:eastAsia="PMingLiU" w:cs="Tahoma"/>
                <w:color w:val="000000"/>
                <w:szCs w:val="18"/>
              </w:rPr>
            </w:pPr>
            <w:r w:rsidRPr="007208A7">
              <w:rPr>
                <w:rFonts w:eastAsia="PMingLiU" w:cs="Tahoma"/>
                <w:color w:val="000000"/>
                <w:szCs w:val="18"/>
              </w:rPr>
              <w:t>評估方式</w:t>
            </w:r>
            <w:r w:rsidRPr="007208A7">
              <w:rPr>
                <w:rFonts w:eastAsia="PMingLiU" w:cs="Tahoma"/>
                <w:b/>
                <w:bCs/>
                <w:color w:val="000000"/>
                <w:sz w:val="20"/>
                <w:szCs w:val="18"/>
              </w:rPr>
              <w:t xml:space="preserve"> </w:t>
            </w:r>
            <w:r w:rsidRPr="007208A7">
              <w:rPr>
                <w:rFonts w:eastAsia="PMingLiU" w:cs="Tahoma"/>
                <w:b/>
                <w:bCs/>
                <w:color w:val="000000"/>
                <w:sz w:val="20"/>
                <w:szCs w:val="18"/>
                <w:vertAlign w:val="superscript"/>
              </w:rPr>
              <w:t>2</w:t>
            </w:r>
          </w:p>
        </w:tc>
        <w:tc>
          <w:tcPr>
            <w:tcW w:w="2215" w:type="dxa"/>
            <w:vAlign w:val="center"/>
          </w:tcPr>
          <w:p w14:paraId="4A224825" w14:textId="77777777" w:rsidR="00FD27BC" w:rsidRPr="007208A7" w:rsidRDefault="00FD27BC" w:rsidP="00FD27BC">
            <w:pPr>
              <w:jc w:val="center"/>
              <w:rPr>
                <w:rFonts w:eastAsia="PMingLiU" w:cs="Tahoma"/>
                <w:color w:val="000000"/>
                <w:szCs w:val="18"/>
              </w:rPr>
            </w:pPr>
            <w:r w:rsidRPr="007208A7">
              <w:rPr>
                <w:rFonts w:eastAsia="PMingLiU" w:cs="Tahoma"/>
                <w:color w:val="000000"/>
                <w:szCs w:val="18"/>
              </w:rPr>
              <w:t>每年至多</w:t>
            </w:r>
            <w:r w:rsidRPr="007208A7">
              <w:rPr>
                <w:rFonts w:eastAsia="PMingLiU" w:cs="Tahoma"/>
                <w:color w:val="000000"/>
                <w:szCs w:val="18"/>
              </w:rPr>
              <w:t xml:space="preserve"> 25% </w:t>
            </w:r>
            <w:r w:rsidR="00421CBD">
              <w:rPr>
                <w:rFonts w:eastAsia="PMingLiU" w:cs="Tahoma"/>
                <w:color w:val="000000"/>
                <w:szCs w:val="18"/>
              </w:rPr>
              <w:br/>
            </w:r>
            <w:r w:rsidRPr="007208A7">
              <w:rPr>
                <w:rFonts w:eastAsia="PMingLiU" w:cs="Tahoma"/>
                <w:color w:val="000000"/>
                <w:szCs w:val="18"/>
              </w:rPr>
              <w:t>的架構師心力</w:t>
            </w:r>
          </w:p>
        </w:tc>
        <w:tc>
          <w:tcPr>
            <w:tcW w:w="2340" w:type="dxa"/>
            <w:vAlign w:val="center"/>
          </w:tcPr>
          <w:p w14:paraId="4A224826" w14:textId="77777777" w:rsidR="00FD27BC" w:rsidRPr="007208A7" w:rsidRDefault="00FD27BC" w:rsidP="00FD27BC">
            <w:pPr>
              <w:jc w:val="center"/>
              <w:rPr>
                <w:rFonts w:eastAsia="PMingLiU" w:cs="Tahoma"/>
                <w:color w:val="000000"/>
                <w:szCs w:val="18"/>
              </w:rPr>
            </w:pPr>
            <w:r w:rsidRPr="007208A7">
              <w:rPr>
                <w:rFonts w:eastAsia="PMingLiU" w:cs="Tahoma"/>
                <w:color w:val="000000"/>
                <w:szCs w:val="18"/>
              </w:rPr>
              <w:t>每年至多</w:t>
            </w:r>
            <w:r w:rsidRPr="007208A7">
              <w:rPr>
                <w:rFonts w:eastAsia="PMingLiU" w:cs="Tahoma"/>
                <w:color w:val="000000"/>
                <w:szCs w:val="18"/>
              </w:rPr>
              <w:t xml:space="preserve"> 25% </w:t>
            </w:r>
            <w:r w:rsidRPr="007208A7">
              <w:rPr>
                <w:rFonts w:eastAsia="PMingLiU" w:cs="Tahoma"/>
                <w:color w:val="000000"/>
                <w:szCs w:val="18"/>
              </w:rPr>
              <w:t>的架構師心力</w:t>
            </w:r>
          </w:p>
        </w:tc>
        <w:tc>
          <w:tcPr>
            <w:tcW w:w="2250" w:type="dxa"/>
            <w:vAlign w:val="center"/>
          </w:tcPr>
          <w:p w14:paraId="4A224827" w14:textId="77777777" w:rsidR="00FD27BC" w:rsidRPr="007208A7" w:rsidRDefault="00FD27BC" w:rsidP="00FD27BC">
            <w:pPr>
              <w:jc w:val="center"/>
              <w:rPr>
                <w:rFonts w:eastAsia="PMingLiU" w:cs="Tahoma"/>
                <w:color w:val="000000"/>
                <w:szCs w:val="18"/>
              </w:rPr>
            </w:pPr>
            <w:r w:rsidRPr="007208A7">
              <w:rPr>
                <w:rFonts w:eastAsia="PMingLiU" w:cs="Tahoma"/>
                <w:color w:val="000000"/>
                <w:szCs w:val="18"/>
              </w:rPr>
              <w:t>每年至多</w:t>
            </w:r>
            <w:r w:rsidRPr="007208A7">
              <w:rPr>
                <w:rFonts w:eastAsia="PMingLiU" w:cs="Tahoma"/>
                <w:color w:val="000000"/>
                <w:szCs w:val="18"/>
              </w:rPr>
              <w:t xml:space="preserve"> 25% </w:t>
            </w:r>
            <w:r w:rsidR="00421CBD">
              <w:rPr>
                <w:rFonts w:eastAsia="PMingLiU" w:cs="Tahoma"/>
                <w:color w:val="000000"/>
                <w:szCs w:val="18"/>
              </w:rPr>
              <w:br/>
            </w:r>
            <w:r w:rsidRPr="007208A7">
              <w:rPr>
                <w:rFonts w:eastAsia="PMingLiU" w:cs="Tahoma"/>
                <w:color w:val="000000"/>
                <w:szCs w:val="18"/>
              </w:rPr>
              <w:t>的架構師心力</w:t>
            </w:r>
          </w:p>
        </w:tc>
      </w:tr>
      <w:tr w:rsidR="00FD27BC" w:rsidRPr="007208A7" w14:paraId="4A22482D" w14:textId="77777777" w:rsidTr="002A6416">
        <w:tc>
          <w:tcPr>
            <w:tcW w:w="2555" w:type="dxa"/>
            <w:vAlign w:val="center"/>
          </w:tcPr>
          <w:p w14:paraId="4A224829" w14:textId="77777777" w:rsidR="00FD27BC" w:rsidRPr="007208A7" w:rsidRDefault="00FD27BC" w:rsidP="00FD27BC">
            <w:pPr>
              <w:rPr>
                <w:rFonts w:eastAsia="PMingLiU" w:cs="Tahoma"/>
                <w:color w:val="000000"/>
                <w:szCs w:val="18"/>
              </w:rPr>
            </w:pPr>
            <w:r w:rsidRPr="007208A7">
              <w:rPr>
                <w:rFonts w:eastAsia="PMingLiU" w:cs="Tahoma"/>
                <w:color w:val="000000"/>
                <w:szCs w:val="18"/>
              </w:rPr>
              <w:t>企業策略專案</w:t>
            </w:r>
            <w:r w:rsidRPr="007208A7">
              <w:rPr>
                <w:rFonts w:eastAsia="PMingLiU" w:cs="Tahoma"/>
                <w:b/>
                <w:bCs/>
                <w:color w:val="000000"/>
                <w:sz w:val="20"/>
                <w:szCs w:val="18"/>
              </w:rPr>
              <w:t xml:space="preserve"> </w:t>
            </w:r>
            <w:r w:rsidRPr="007208A7">
              <w:rPr>
                <w:rFonts w:eastAsia="PMingLiU" w:cs="Tahoma"/>
                <w:b/>
                <w:bCs/>
                <w:color w:val="000000"/>
                <w:sz w:val="20"/>
                <w:szCs w:val="18"/>
                <w:vertAlign w:val="superscript"/>
              </w:rPr>
              <w:t>2</w:t>
            </w:r>
          </w:p>
        </w:tc>
        <w:tc>
          <w:tcPr>
            <w:tcW w:w="2215" w:type="dxa"/>
            <w:vAlign w:val="center"/>
          </w:tcPr>
          <w:p w14:paraId="4A22482A" w14:textId="77777777" w:rsidR="00FD27BC" w:rsidRPr="007208A7" w:rsidRDefault="00FD27BC" w:rsidP="00FD27BC">
            <w:pPr>
              <w:jc w:val="center"/>
              <w:rPr>
                <w:rFonts w:eastAsia="PMingLiU" w:cs="Tahoma"/>
                <w:color w:val="000000"/>
                <w:szCs w:val="18"/>
              </w:rPr>
            </w:pPr>
            <w:r w:rsidRPr="007208A7">
              <w:rPr>
                <w:rFonts w:eastAsia="PMingLiU" w:cs="Tahoma"/>
                <w:color w:val="000000"/>
                <w:szCs w:val="18"/>
              </w:rPr>
              <w:t>每年至多</w:t>
            </w:r>
            <w:r w:rsidRPr="007208A7">
              <w:rPr>
                <w:rFonts w:eastAsia="PMingLiU" w:cs="Tahoma"/>
                <w:color w:val="000000"/>
                <w:szCs w:val="18"/>
              </w:rPr>
              <w:t xml:space="preserve"> 75% </w:t>
            </w:r>
            <w:r w:rsidR="00421CBD">
              <w:rPr>
                <w:rFonts w:eastAsia="PMingLiU" w:cs="Tahoma"/>
                <w:color w:val="000000"/>
                <w:szCs w:val="18"/>
              </w:rPr>
              <w:br/>
            </w:r>
            <w:r w:rsidRPr="007208A7">
              <w:rPr>
                <w:rFonts w:eastAsia="PMingLiU" w:cs="Tahoma"/>
                <w:color w:val="000000"/>
                <w:szCs w:val="18"/>
              </w:rPr>
              <w:t>的架構師心力</w:t>
            </w:r>
          </w:p>
        </w:tc>
        <w:tc>
          <w:tcPr>
            <w:tcW w:w="2340" w:type="dxa"/>
            <w:vAlign w:val="center"/>
          </w:tcPr>
          <w:p w14:paraId="4A22482B" w14:textId="77777777" w:rsidR="00FD27BC" w:rsidRPr="007208A7" w:rsidRDefault="00FD27BC" w:rsidP="00FD27BC">
            <w:pPr>
              <w:jc w:val="center"/>
              <w:rPr>
                <w:rFonts w:eastAsia="PMingLiU" w:cs="Tahoma"/>
                <w:color w:val="000000"/>
                <w:szCs w:val="18"/>
              </w:rPr>
            </w:pPr>
            <w:r w:rsidRPr="007208A7">
              <w:rPr>
                <w:rFonts w:eastAsia="PMingLiU" w:cs="Tahoma"/>
                <w:color w:val="000000"/>
                <w:szCs w:val="18"/>
              </w:rPr>
              <w:t>每年至多</w:t>
            </w:r>
            <w:r w:rsidRPr="007208A7">
              <w:rPr>
                <w:rFonts w:eastAsia="PMingLiU" w:cs="Tahoma"/>
                <w:color w:val="000000"/>
                <w:szCs w:val="18"/>
              </w:rPr>
              <w:t xml:space="preserve"> 75% </w:t>
            </w:r>
            <w:r w:rsidR="00421CBD">
              <w:rPr>
                <w:rFonts w:eastAsia="PMingLiU" w:cs="Tahoma"/>
                <w:color w:val="000000"/>
                <w:szCs w:val="18"/>
              </w:rPr>
              <w:br/>
            </w:r>
            <w:r w:rsidRPr="007208A7">
              <w:rPr>
                <w:rFonts w:eastAsia="PMingLiU" w:cs="Tahoma"/>
                <w:color w:val="000000"/>
                <w:szCs w:val="18"/>
              </w:rPr>
              <w:t>的架構師心力</w:t>
            </w:r>
          </w:p>
        </w:tc>
        <w:tc>
          <w:tcPr>
            <w:tcW w:w="2250" w:type="dxa"/>
            <w:vAlign w:val="center"/>
          </w:tcPr>
          <w:p w14:paraId="4A22482C" w14:textId="77777777" w:rsidR="00FD27BC" w:rsidRPr="007208A7" w:rsidRDefault="00FD27BC" w:rsidP="00FD27BC">
            <w:pPr>
              <w:jc w:val="center"/>
              <w:rPr>
                <w:rFonts w:eastAsia="PMingLiU" w:cs="Tahoma"/>
                <w:color w:val="000000"/>
                <w:szCs w:val="18"/>
              </w:rPr>
            </w:pPr>
            <w:r w:rsidRPr="007208A7">
              <w:rPr>
                <w:rFonts w:eastAsia="PMingLiU" w:cs="Tahoma"/>
                <w:color w:val="000000"/>
                <w:szCs w:val="18"/>
              </w:rPr>
              <w:t>每年至多</w:t>
            </w:r>
            <w:r w:rsidRPr="007208A7">
              <w:rPr>
                <w:rFonts w:eastAsia="PMingLiU" w:cs="Tahoma"/>
                <w:color w:val="000000"/>
                <w:szCs w:val="18"/>
              </w:rPr>
              <w:t xml:space="preserve"> 75% </w:t>
            </w:r>
            <w:r w:rsidR="00421CBD">
              <w:rPr>
                <w:rFonts w:eastAsia="PMingLiU" w:cs="Tahoma"/>
                <w:color w:val="000000"/>
                <w:szCs w:val="18"/>
              </w:rPr>
              <w:br/>
            </w:r>
            <w:r w:rsidRPr="007208A7">
              <w:rPr>
                <w:rFonts w:eastAsia="PMingLiU" w:cs="Tahoma"/>
                <w:color w:val="000000"/>
                <w:szCs w:val="18"/>
              </w:rPr>
              <w:t>的架構師心力</w:t>
            </w:r>
          </w:p>
        </w:tc>
      </w:tr>
      <w:tr w:rsidR="00FD27BC" w:rsidRPr="007208A7" w14:paraId="4A224832" w14:textId="77777777" w:rsidTr="002A6416">
        <w:tc>
          <w:tcPr>
            <w:tcW w:w="2555" w:type="dxa"/>
            <w:vAlign w:val="center"/>
          </w:tcPr>
          <w:p w14:paraId="4A22482E" w14:textId="77777777" w:rsidR="00FD27BC" w:rsidRPr="007208A7" w:rsidRDefault="00FD27BC" w:rsidP="00FD27BC">
            <w:pPr>
              <w:rPr>
                <w:rFonts w:eastAsia="PMingLiU" w:cs="Tahoma"/>
                <w:color w:val="000000"/>
                <w:szCs w:val="18"/>
              </w:rPr>
            </w:pPr>
            <w:r w:rsidRPr="007208A7">
              <w:rPr>
                <w:rFonts w:eastAsia="PMingLiU" w:cs="Tahoma"/>
                <w:color w:val="000000"/>
                <w:szCs w:val="18"/>
              </w:rPr>
              <w:t>履行講習</w:t>
            </w:r>
            <w:r w:rsidRPr="007208A7">
              <w:rPr>
                <w:rFonts w:eastAsia="PMingLiU" w:cs="Tahoma"/>
                <w:color w:val="000000"/>
                <w:szCs w:val="18"/>
              </w:rPr>
              <w:t xml:space="preserve"> (Engagement</w:t>
            </w:r>
            <w:r w:rsidR="00421CBD">
              <w:rPr>
                <w:rFonts w:eastAsia="PMingLiU" w:cs="Tahoma"/>
                <w:color w:val="000000"/>
                <w:szCs w:val="18"/>
              </w:rPr>
              <w:t> </w:t>
            </w:r>
            <w:r w:rsidRPr="007208A7">
              <w:rPr>
                <w:rFonts w:eastAsia="PMingLiU" w:cs="Tahoma"/>
                <w:color w:val="000000"/>
                <w:szCs w:val="18"/>
              </w:rPr>
              <w:t>Workshop)</w:t>
            </w:r>
          </w:p>
        </w:tc>
        <w:tc>
          <w:tcPr>
            <w:tcW w:w="2215" w:type="dxa"/>
            <w:vAlign w:val="center"/>
          </w:tcPr>
          <w:p w14:paraId="4A22482F" w14:textId="77777777" w:rsidR="00FD27BC" w:rsidRPr="007208A7" w:rsidRDefault="00FD27BC" w:rsidP="00FD27BC">
            <w:pPr>
              <w:jc w:val="center"/>
              <w:rPr>
                <w:rFonts w:eastAsia="PMingLiU" w:cs="Tahoma"/>
                <w:color w:val="000000"/>
                <w:szCs w:val="18"/>
              </w:rPr>
            </w:pPr>
            <w:r w:rsidRPr="007208A7">
              <w:rPr>
                <w:rFonts w:eastAsia="PMingLiU" w:cs="Tahoma"/>
                <w:color w:val="000000"/>
                <w:szCs w:val="18"/>
              </w:rPr>
              <w:t>每年至多</w:t>
            </w:r>
            <w:r w:rsidRPr="007208A7">
              <w:rPr>
                <w:rFonts w:eastAsia="PMingLiU" w:cs="Tahoma"/>
                <w:color w:val="000000"/>
                <w:szCs w:val="18"/>
              </w:rPr>
              <w:t xml:space="preserve"> 1 </w:t>
            </w:r>
            <w:r w:rsidRPr="007208A7">
              <w:rPr>
                <w:rFonts w:eastAsia="PMingLiU" w:cs="Tahoma"/>
                <w:color w:val="000000"/>
                <w:szCs w:val="18"/>
              </w:rPr>
              <w:t>項</w:t>
            </w:r>
          </w:p>
        </w:tc>
        <w:tc>
          <w:tcPr>
            <w:tcW w:w="2340" w:type="dxa"/>
            <w:vAlign w:val="center"/>
          </w:tcPr>
          <w:p w14:paraId="4A224830" w14:textId="77777777" w:rsidR="00FD27BC" w:rsidRPr="007208A7" w:rsidRDefault="00FD27BC" w:rsidP="00FD27BC">
            <w:pPr>
              <w:jc w:val="center"/>
              <w:rPr>
                <w:rFonts w:eastAsia="PMingLiU" w:cs="Tahoma"/>
                <w:color w:val="000000"/>
                <w:szCs w:val="18"/>
              </w:rPr>
            </w:pPr>
            <w:r w:rsidRPr="007208A7">
              <w:rPr>
                <w:rFonts w:eastAsia="PMingLiU" w:cs="Tahoma"/>
                <w:color w:val="000000"/>
                <w:szCs w:val="18"/>
              </w:rPr>
              <w:t>每年至多</w:t>
            </w:r>
            <w:r w:rsidRPr="007208A7">
              <w:rPr>
                <w:rFonts w:eastAsia="PMingLiU" w:cs="Tahoma"/>
                <w:color w:val="000000"/>
                <w:szCs w:val="18"/>
              </w:rPr>
              <w:t xml:space="preserve"> 2 </w:t>
            </w:r>
            <w:r w:rsidRPr="007208A7">
              <w:rPr>
                <w:rFonts w:eastAsia="PMingLiU" w:cs="Tahoma"/>
                <w:color w:val="000000"/>
                <w:szCs w:val="18"/>
              </w:rPr>
              <w:t>項</w:t>
            </w:r>
          </w:p>
        </w:tc>
        <w:tc>
          <w:tcPr>
            <w:tcW w:w="2250" w:type="dxa"/>
            <w:vAlign w:val="center"/>
          </w:tcPr>
          <w:p w14:paraId="4A224831" w14:textId="77777777" w:rsidR="00FD27BC" w:rsidRPr="007208A7" w:rsidRDefault="00FD27BC" w:rsidP="00FD27BC">
            <w:pPr>
              <w:spacing w:before="120"/>
              <w:jc w:val="center"/>
              <w:rPr>
                <w:rFonts w:eastAsia="PMingLiU" w:cs="Tahoma"/>
                <w:color w:val="000000"/>
                <w:szCs w:val="18"/>
              </w:rPr>
            </w:pPr>
            <w:r w:rsidRPr="007208A7">
              <w:rPr>
                <w:rFonts w:eastAsia="PMingLiU" w:cs="Tahoma"/>
              </w:rPr>
              <w:t>每年至多</w:t>
            </w:r>
            <w:r w:rsidRPr="007208A7">
              <w:rPr>
                <w:rFonts w:eastAsia="PMingLiU" w:cs="Tahoma"/>
              </w:rPr>
              <w:t xml:space="preserve"> 4 </w:t>
            </w:r>
            <w:r w:rsidRPr="007208A7">
              <w:rPr>
                <w:rFonts w:eastAsia="PMingLiU" w:cs="Tahoma"/>
              </w:rPr>
              <w:t>次</w:t>
            </w:r>
          </w:p>
        </w:tc>
      </w:tr>
      <w:tr w:rsidR="00FD27BC" w:rsidRPr="007208A7" w14:paraId="4A224837" w14:textId="77777777" w:rsidTr="002A6416">
        <w:tc>
          <w:tcPr>
            <w:tcW w:w="2555" w:type="dxa"/>
            <w:vAlign w:val="center"/>
          </w:tcPr>
          <w:p w14:paraId="4A224833" w14:textId="77777777" w:rsidR="00FD27BC" w:rsidRPr="007208A7" w:rsidRDefault="00FD27BC" w:rsidP="00FD27BC">
            <w:pPr>
              <w:rPr>
                <w:rFonts w:eastAsia="PMingLiU" w:cs="Tahoma"/>
                <w:color w:val="000000"/>
                <w:szCs w:val="18"/>
              </w:rPr>
            </w:pPr>
            <w:r w:rsidRPr="007208A7">
              <w:rPr>
                <w:rFonts w:eastAsia="PMingLiU" w:cs="Tahoma"/>
                <w:color w:val="000000"/>
                <w:szCs w:val="18"/>
              </w:rPr>
              <w:t>企業策略網路</w:t>
            </w:r>
            <w:r w:rsidRPr="007208A7">
              <w:rPr>
                <w:rFonts w:eastAsia="PMingLiU" w:cs="Tahoma"/>
                <w:color w:val="000000"/>
                <w:szCs w:val="18"/>
              </w:rPr>
              <w:t xml:space="preserve"> (Enterprise</w:t>
            </w:r>
            <w:r w:rsidR="00421CBD">
              <w:rPr>
                <w:rFonts w:eastAsia="PMingLiU" w:cs="Tahoma"/>
                <w:color w:val="000000"/>
                <w:szCs w:val="18"/>
              </w:rPr>
              <w:t> </w:t>
            </w:r>
            <w:r w:rsidRPr="007208A7">
              <w:rPr>
                <w:rFonts w:eastAsia="PMingLiU" w:cs="Tahoma"/>
                <w:color w:val="000000"/>
                <w:szCs w:val="18"/>
              </w:rPr>
              <w:t>Strategy Network)</w:t>
            </w:r>
          </w:p>
        </w:tc>
        <w:tc>
          <w:tcPr>
            <w:tcW w:w="2215" w:type="dxa"/>
            <w:vAlign w:val="center"/>
          </w:tcPr>
          <w:p w14:paraId="4A224834" w14:textId="77777777" w:rsidR="00FD27BC" w:rsidRPr="007208A7" w:rsidRDefault="00FD27BC" w:rsidP="00FD27BC">
            <w:pPr>
              <w:jc w:val="center"/>
              <w:rPr>
                <w:rFonts w:eastAsia="PMingLiU" w:cs="Tahoma"/>
                <w:color w:val="000000"/>
                <w:szCs w:val="18"/>
              </w:rPr>
            </w:pPr>
            <w:r w:rsidRPr="007208A7">
              <w:rPr>
                <w:rFonts w:ascii="MS UI Gothic" w:eastAsia="MS UI Gothic" w:hAnsi="MS UI Gothic" w:cs="MS UI Gothic" w:hint="eastAsia"/>
                <w:color w:val="000000"/>
                <w:szCs w:val="18"/>
              </w:rPr>
              <w:t>✓</w:t>
            </w:r>
          </w:p>
        </w:tc>
        <w:tc>
          <w:tcPr>
            <w:tcW w:w="2340" w:type="dxa"/>
            <w:vAlign w:val="center"/>
          </w:tcPr>
          <w:p w14:paraId="4A224835" w14:textId="77777777" w:rsidR="00FD27BC" w:rsidRPr="007208A7" w:rsidRDefault="00FD27BC" w:rsidP="00FD27BC">
            <w:pPr>
              <w:jc w:val="center"/>
              <w:rPr>
                <w:rFonts w:eastAsia="PMingLiU" w:cs="Tahoma"/>
                <w:color w:val="000000"/>
                <w:szCs w:val="18"/>
              </w:rPr>
            </w:pPr>
            <w:r w:rsidRPr="007208A7">
              <w:rPr>
                <w:rFonts w:ascii="MS UI Gothic" w:eastAsia="MS UI Gothic" w:hAnsi="MS UI Gothic" w:cs="MS UI Gothic" w:hint="eastAsia"/>
                <w:color w:val="000000"/>
                <w:szCs w:val="18"/>
              </w:rPr>
              <w:t>✓</w:t>
            </w:r>
          </w:p>
        </w:tc>
        <w:tc>
          <w:tcPr>
            <w:tcW w:w="2250" w:type="dxa"/>
            <w:vAlign w:val="center"/>
          </w:tcPr>
          <w:p w14:paraId="4A224836" w14:textId="77777777" w:rsidR="00FD27BC" w:rsidRPr="007208A7" w:rsidRDefault="00FD27BC" w:rsidP="00FD27BC">
            <w:pPr>
              <w:jc w:val="center"/>
              <w:rPr>
                <w:rFonts w:eastAsia="PMingLiU" w:cs="Tahoma"/>
              </w:rPr>
            </w:pPr>
            <w:r w:rsidRPr="007208A7">
              <w:rPr>
                <w:rFonts w:ascii="MS UI Gothic" w:eastAsia="MS UI Gothic" w:hAnsi="MS UI Gothic" w:cs="MS UI Gothic" w:hint="eastAsia"/>
                <w:color w:val="000000"/>
                <w:szCs w:val="18"/>
              </w:rPr>
              <w:t>✓</w:t>
            </w:r>
          </w:p>
        </w:tc>
      </w:tr>
      <w:tr w:rsidR="00FD27BC" w:rsidRPr="007208A7" w14:paraId="4A22483C" w14:textId="77777777" w:rsidTr="002A6416">
        <w:tc>
          <w:tcPr>
            <w:tcW w:w="2555" w:type="dxa"/>
            <w:vAlign w:val="center"/>
          </w:tcPr>
          <w:p w14:paraId="4A224838" w14:textId="77777777" w:rsidR="00FD27BC" w:rsidRPr="007208A7" w:rsidRDefault="00FD27BC" w:rsidP="00FD27BC">
            <w:pPr>
              <w:rPr>
                <w:rFonts w:eastAsia="PMingLiU" w:cs="Tahoma"/>
                <w:color w:val="000000"/>
                <w:szCs w:val="18"/>
              </w:rPr>
            </w:pPr>
            <w:r w:rsidRPr="007208A7">
              <w:rPr>
                <w:rFonts w:eastAsia="PMingLiU" w:cs="Tahoma"/>
                <w:color w:val="000000"/>
                <w:szCs w:val="18"/>
              </w:rPr>
              <w:t>企業策略庫</w:t>
            </w:r>
            <w:r w:rsidRPr="007208A7">
              <w:rPr>
                <w:rFonts w:eastAsia="PMingLiU" w:cs="Tahoma"/>
                <w:color w:val="000000"/>
                <w:szCs w:val="18"/>
              </w:rPr>
              <w:t xml:space="preserve"> (Enterprise</w:t>
            </w:r>
            <w:r w:rsidR="00421CBD">
              <w:rPr>
                <w:rFonts w:eastAsia="PMingLiU" w:cs="Tahoma"/>
                <w:color w:val="000000"/>
                <w:szCs w:val="18"/>
              </w:rPr>
              <w:t> </w:t>
            </w:r>
            <w:r w:rsidRPr="007208A7">
              <w:rPr>
                <w:rFonts w:eastAsia="PMingLiU" w:cs="Tahoma"/>
                <w:color w:val="000000"/>
                <w:szCs w:val="18"/>
              </w:rPr>
              <w:t>Strategy Library)</w:t>
            </w:r>
          </w:p>
        </w:tc>
        <w:tc>
          <w:tcPr>
            <w:tcW w:w="2215" w:type="dxa"/>
            <w:vAlign w:val="center"/>
          </w:tcPr>
          <w:p w14:paraId="4A224839" w14:textId="77777777" w:rsidR="00FD27BC" w:rsidRPr="007208A7" w:rsidRDefault="00FD27BC" w:rsidP="00FD27BC">
            <w:pPr>
              <w:jc w:val="center"/>
              <w:rPr>
                <w:rFonts w:eastAsia="PMingLiU" w:cs="Tahoma"/>
                <w:color w:val="000000"/>
                <w:szCs w:val="18"/>
              </w:rPr>
            </w:pPr>
            <w:r w:rsidRPr="007208A7">
              <w:rPr>
                <w:rFonts w:ascii="MS UI Gothic" w:eastAsia="MS UI Gothic" w:hAnsi="MS UI Gothic" w:cs="MS UI Gothic" w:hint="eastAsia"/>
                <w:color w:val="000000"/>
                <w:szCs w:val="18"/>
              </w:rPr>
              <w:t>✓</w:t>
            </w:r>
          </w:p>
        </w:tc>
        <w:tc>
          <w:tcPr>
            <w:tcW w:w="2340" w:type="dxa"/>
            <w:vAlign w:val="center"/>
          </w:tcPr>
          <w:p w14:paraId="4A22483A" w14:textId="77777777" w:rsidR="00FD27BC" w:rsidRPr="007208A7" w:rsidRDefault="00FD27BC" w:rsidP="00FD27BC">
            <w:pPr>
              <w:jc w:val="center"/>
              <w:rPr>
                <w:rFonts w:eastAsia="PMingLiU" w:cs="Tahoma"/>
                <w:color w:val="000000"/>
                <w:szCs w:val="18"/>
              </w:rPr>
            </w:pPr>
            <w:r w:rsidRPr="007208A7">
              <w:rPr>
                <w:rFonts w:ascii="MS UI Gothic" w:eastAsia="MS UI Gothic" w:hAnsi="MS UI Gothic" w:cs="MS UI Gothic" w:hint="eastAsia"/>
                <w:color w:val="000000"/>
                <w:szCs w:val="18"/>
              </w:rPr>
              <w:t>✓</w:t>
            </w:r>
          </w:p>
        </w:tc>
        <w:tc>
          <w:tcPr>
            <w:tcW w:w="2250" w:type="dxa"/>
            <w:vAlign w:val="center"/>
          </w:tcPr>
          <w:p w14:paraId="4A22483B" w14:textId="77777777" w:rsidR="00FD27BC" w:rsidRPr="007208A7" w:rsidRDefault="00FD27BC" w:rsidP="00FD27BC">
            <w:pPr>
              <w:jc w:val="center"/>
              <w:rPr>
                <w:rFonts w:eastAsia="PMingLiU" w:cs="Tahoma"/>
              </w:rPr>
            </w:pPr>
            <w:r w:rsidRPr="007208A7">
              <w:rPr>
                <w:rFonts w:ascii="MS UI Gothic" w:eastAsia="MS UI Gothic" w:hAnsi="MS UI Gothic" w:cs="MS UI Gothic" w:hint="eastAsia"/>
                <w:color w:val="000000"/>
                <w:szCs w:val="18"/>
              </w:rPr>
              <w:t>✓</w:t>
            </w:r>
          </w:p>
        </w:tc>
      </w:tr>
      <w:tr w:rsidR="00FD27BC" w:rsidRPr="007208A7" w14:paraId="4A224841" w14:textId="77777777" w:rsidTr="002A6416">
        <w:tc>
          <w:tcPr>
            <w:tcW w:w="2555" w:type="dxa"/>
            <w:vAlign w:val="center"/>
          </w:tcPr>
          <w:p w14:paraId="4A22483D" w14:textId="77777777" w:rsidR="00FD27BC" w:rsidRPr="007208A7" w:rsidRDefault="00FD27BC" w:rsidP="00FD27BC">
            <w:pPr>
              <w:rPr>
                <w:rFonts w:eastAsia="PMingLiU" w:cs="Tahoma"/>
                <w:color w:val="000000"/>
                <w:szCs w:val="18"/>
              </w:rPr>
            </w:pPr>
            <w:r w:rsidRPr="007208A7">
              <w:rPr>
                <w:rFonts w:eastAsia="PMingLiU" w:cs="Tahoma"/>
                <w:color w:val="000000"/>
                <w:szCs w:val="18"/>
              </w:rPr>
              <w:t>策略性簡報</w:t>
            </w:r>
            <w:r w:rsidRPr="007208A7">
              <w:rPr>
                <w:rFonts w:eastAsia="PMingLiU" w:cs="Tahoma"/>
                <w:color w:val="000000"/>
                <w:szCs w:val="18"/>
              </w:rPr>
              <w:t xml:space="preserve"> (Strategic</w:t>
            </w:r>
            <w:r w:rsidR="00421CBD">
              <w:rPr>
                <w:rFonts w:eastAsia="PMingLiU" w:cs="Tahoma"/>
                <w:color w:val="000000"/>
                <w:szCs w:val="18"/>
              </w:rPr>
              <w:t> </w:t>
            </w:r>
            <w:r w:rsidRPr="007208A7">
              <w:rPr>
                <w:rFonts w:eastAsia="PMingLiU" w:cs="Tahoma"/>
                <w:color w:val="000000"/>
                <w:szCs w:val="18"/>
              </w:rPr>
              <w:t>Briefing)</w:t>
            </w:r>
          </w:p>
        </w:tc>
        <w:tc>
          <w:tcPr>
            <w:tcW w:w="2215" w:type="dxa"/>
            <w:vAlign w:val="center"/>
          </w:tcPr>
          <w:p w14:paraId="4A22483E" w14:textId="77777777" w:rsidR="00FD27BC" w:rsidRPr="007208A7" w:rsidRDefault="00FD27BC" w:rsidP="00FD27BC">
            <w:pPr>
              <w:jc w:val="center"/>
              <w:rPr>
                <w:rFonts w:eastAsia="PMingLiU" w:cs="Tahoma"/>
                <w:color w:val="000000"/>
                <w:szCs w:val="18"/>
              </w:rPr>
            </w:pPr>
            <w:r w:rsidRPr="007208A7">
              <w:rPr>
                <w:rFonts w:ascii="MS UI Gothic" w:eastAsia="MS UI Gothic" w:hAnsi="MS UI Gothic" w:cs="MS UI Gothic" w:hint="eastAsia"/>
                <w:color w:val="000000"/>
                <w:szCs w:val="18"/>
              </w:rPr>
              <w:t>✓</w:t>
            </w:r>
          </w:p>
        </w:tc>
        <w:tc>
          <w:tcPr>
            <w:tcW w:w="2340" w:type="dxa"/>
            <w:vAlign w:val="center"/>
          </w:tcPr>
          <w:p w14:paraId="4A22483F" w14:textId="77777777" w:rsidR="00FD27BC" w:rsidRPr="007208A7" w:rsidRDefault="00FD27BC" w:rsidP="00FD27BC">
            <w:pPr>
              <w:jc w:val="center"/>
              <w:rPr>
                <w:rFonts w:eastAsia="PMingLiU" w:cs="Tahoma"/>
                <w:color w:val="000000"/>
                <w:szCs w:val="18"/>
              </w:rPr>
            </w:pPr>
            <w:r w:rsidRPr="007208A7">
              <w:rPr>
                <w:rFonts w:ascii="MS UI Gothic" w:eastAsia="MS UI Gothic" w:hAnsi="MS UI Gothic" w:cs="MS UI Gothic" w:hint="eastAsia"/>
                <w:color w:val="000000"/>
                <w:szCs w:val="18"/>
              </w:rPr>
              <w:t>✓</w:t>
            </w:r>
          </w:p>
        </w:tc>
        <w:tc>
          <w:tcPr>
            <w:tcW w:w="2250" w:type="dxa"/>
            <w:vAlign w:val="center"/>
          </w:tcPr>
          <w:p w14:paraId="4A224840" w14:textId="77777777" w:rsidR="00FD27BC" w:rsidRPr="007208A7" w:rsidRDefault="00FD27BC" w:rsidP="00FD27BC">
            <w:pPr>
              <w:jc w:val="center"/>
              <w:rPr>
                <w:rFonts w:eastAsia="PMingLiU" w:cs="Tahoma"/>
                <w:color w:val="000000"/>
                <w:szCs w:val="18"/>
              </w:rPr>
            </w:pPr>
            <w:r w:rsidRPr="007208A7">
              <w:rPr>
                <w:rFonts w:ascii="MS UI Gothic" w:eastAsia="MS UI Gothic" w:hAnsi="MS UI Gothic" w:cs="MS UI Gothic" w:hint="eastAsia"/>
              </w:rPr>
              <w:t>✓</w:t>
            </w:r>
          </w:p>
        </w:tc>
      </w:tr>
      <w:tr w:rsidR="009B78AB" w:rsidRPr="007208A7" w14:paraId="4A224846" w14:textId="77777777" w:rsidTr="002A6416">
        <w:tc>
          <w:tcPr>
            <w:tcW w:w="2555" w:type="dxa"/>
            <w:vAlign w:val="center"/>
          </w:tcPr>
          <w:p w14:paraId="4A224842" w14:textId="77777777" w:rsidR="009B78AB" w:rsidRPr="007208A7" w:rsidRDefault="009B78AB" w:rsidP="00421CBD">
            <w:pPr>
              <w:rPr>
                <w:rFonts w:eastAsia="PMingLiU" w:cs="Tahoma"/>
                <w:color w:val="000000"/>
                <w:szCs w:val="18"/>
              </w:rPr>
            </w:pPr>
            <w:r w:rsidRPr="007208A7">
              <w:rPr>
                <w:rFonts w:eastAsia="PMingLiU" w:cs="Tahoma"/>
                <w:color w:val="000000"/>
                <w:szCs w:val="18"/>
              </w:rPr>
              <w:t>企業策略論壇</w:t>
            </w:r>
            <w:r w:rsidRPr="007208A7">
              <w:rPr>
                <w:rFonts w:eastAsia="PMingLiU" w:cs="Tahoma"/>
                <w:color w:val="000000"/>
                <w:szCs w:val="18"/>
              </w:rPr>
              <w:t xml:space="preserve"> (Enterprise</w:t>
            </w:r>
            <w:r w:rsidR="00421CBD">
              <w:rPr>
                <w:rFonts w:eastAsia="PMingLiU" w:cs="Tahoma"/>
                <w:color w:val="000000"/>
                <w:szCs w:val="18"/>
              </w:rPr>
              <w:t> </w:t>
            </w:r>
            <w:r w:rsidRPr="007208A7">
              <w:rPr>
                <w:rFonts w:eastAsia="PMingLiU" w:cs="Tahoma"/>
                <w:color w:val="000000"/>
                <w:szCs w:val="18"/>
              </w:rPr>
              <w:t>Strategy Forum)</w:t>
            </w:r>
          </w:p>
        </w:tc>
        <w:tc>
          <w:tcPr>
            <w:tcW w:w="2215" w:type="dxa"/>
            <w:vAlign w:val="center"/>
          </w:tcPr>
          <w:p w14:paraId="4A224843" w14:textId="77777777" w:rsidR="009B78AB" w:rsidRPr="007208A7" w:rsidRDefault="009B78AB" w:rsidP="00FD27BC">
            <w:pPr>
              <w:jc w:val="center"/>
              <w:rPr>
                <w:rFonts w:eastAsia="PMingLiU" w:cs="Tahoma"/>
                <w:color w:val="000000"/>
                <w:szCs w:val="18"/>
              </w:rPr>
            </w:pPr>
          </w:p>
        </w:tc>
        <w:tc>
          <w:tcPr>
            <w:tcW w:w="2340" w:type="dxa"/>
            <w:vAlign w:val="center"/>
          </w:tcPr>
          <w:p w14:paraId="4A224844" w14:textId="77777777" w:rsidR="009B78AB" w:rsidRPr="007208A7" w:rsidRDefault="009B78AB" w:rsidP="00FD27BC">
            <w:pPr>
              <w:jc w:val="center"/>
              <w:rPr>
                <w:rFonts w:eastAsia="PMingLiU" w:cs="Tahoma"/>
                <w:color w:val="000000"/>
                <w:szCs w:val="18"/>
              </w:rPr>
            </w:pPr>
            <w:r w:rsidRPr="007208A7">
              <w:rPr>
                <w:rFonts w:ascii="MS UI Gothic" w:eastAsia="MS UI Gothic" w:hAnsi="MS UI Gothic" w:cs="MS UI Gothic" w:hint="eastAsia"/>
                <w:color w:val="000000"/>
                <w:szCs w:val="18"/>
              </w:rPr>
              <w:t>✓</w:t>
            </w:r>
          </w:p>
        </w:tc>
        <w:tc>
          <w:tcPr>
            <w:tcW w:w="2250" w:type="dxa"/>
            <w:vAlign w:val="center"/>
          </w:tcPr>
          <w:p w14:paraId="4A224845" w14:textId="77777777" w:rsidR="009B78AB" w:rsidRPr="007208A7" w:rsidRDefault="009B78AB" w:rsidP="00FD27BC">
            <w:pPr>
              <w:jc w:val="center"/>
              <w:rPr>
                <w:rFonts w:eastAsia="PMingLiU" w:cs="Tahoma"/>
                <w:color w:val="000000"/>
                <w:szCs w:val="18"/>
              </w:rPr>
            </w:pPr>
            <w:r w:rsidRPr="007208A7">
              <w:rPr>
                <w:rFonts w:ascii="MS UI Gothic" w:eastAsia="MS UI Gothic" w:hAnsi="MS UI Gothic" w:cs="MS UI Gothic" w:hint="eastAsia"/>
                <w:color w:val="000000"/>
                <w:szCs w:val="18"/>
              </w:rPr>
              <w:t>✓</w:t>
            </w:r>
          </w:p>
        </w:tc>
      </w:tr>
      <w:tr w:rsidR="00FD27BC" w:rsidRPr="007208A7" w14:paraId="4A22484B" w14:textId="77777777" w:rsidTr="002A6416">
        <w:tc>
          <w:tcPr>
            <w:tcW w:w="2555" w:type="dxa"/>
            <w:vAlign w:val="center"/>
          </w:tcPr>
          <w:p w14:paraId="4A224847" w14:textId="77777777" w:rsidR="00FD27BC" w:rsidRPr="007208A7" w:rsidRDefault="00FD27BC" w:rsidP="009B78AB">
            <w:pPr>
              <w:rPr>
                <w:rFonts w:eastAsia="PMingLiU" w:cs="Tahoma"/>
                <w:color w:val="000000"/>
                <w:szCs w:val="18"/>
              </w:rPr>
            </w:pPr>
            <w:r w:rsidRPr="007208A7">
              <w:rPr>
                <w:rFonts w:eastAsia="PMingLiU" w:cs="Tahoma"/>
                <w:color w:val="000000"/>
                <w:szCs w:val="18"/>
              </w:rPr>
              <w:t>企業策略容量附加</w:t>
            </w:r>
            <w:r w:rsidRPr="007208A7">
              <w:rPr>
                <w:rFonts w:eastAsia="PMingLiU" w:cs="Tahoma"/>
                <w:color w:val="000000"/>
                <w:szCs w:val="18"/>
              </w:rPr>
              <w:t xml:space="preserve"> (Enterprise Strategy Capacity Add-On)</w:t>
            </w:r>
          </w:p>
        </w:tc>
        <w:tc>
          <w:tcPr>
            <w:tcW w:w="2215" w:type="dxa"/>
            <w:vAlign w:val="center"/>
          </w:tcPr>
          <w:p w14:paraId="4A224848" w14:textId="77777777" w:rsidR="00FD27BC" w:rsidRPr="007208A7" w:rsidRDefault="00FD27BC" w:rsidP="00FD27BC">
            <w:pPr>
              <w:jc w:val="center"/>
              <w:rPr>
                <w:rFonts w:eastAsia="PMingLiU" w:cs="Tahoma"/>
                <w:color w:val="000000"/>
                <w:szCs w:val="18"/>
              </w:rPr>
            </w:pPr>
            <w:r w:rsidRPr="007208A7">
              <w:rPr>
                <w:rFonts w:eastAsia="PMingLiU" w:cs="Tahoma"/>
                <w:color w:val="000000"/>
                <w:szCs w:val="18"/>
              </w:rPr>
              <w:t xml:space="preserve">200 </w:t>
            </w:r>
            <w:r w:rsidRPr="007208A7">
              <w:rPr>
                <w:rFonts w:eastAsia="PMingLiU" w:cs="Tahoma"/>
                <w:color w:val="000000"/>
                <w:szCs w:val="18"/>
              </w:rPr>
              <w:t>小時</w:t>
            </w:r>
          </w:p>
        </w:tc>
        <w:tc>
          <w:tcPr>
            <w:tcW w:w="2340" w:type="dxa"/>
            <w:vAlign w:val="center"/>
          </w:tcPr>
          <w:p w14:paraId="4A224849" w14:textId="77777777" w:rsidR="00FD27BC" w:rsidRPr="007208A7" w:rsidRDefault="00FD27BC" w:rsidP="00FD27BC">
            <w:pPr>
              <w:jc w:val="center"/>
              <w:rPr>
                <w:rFonts w:eastAsia="PMingLiU" w:cs="Tahoma"/>
                <w:color w:val="000000"/>
                <w:szCs w:val="18"/>
              </w:rPr>
            </w:pPr>
            <w:r w:rsidRPr="007208A7">
              <w:rPr>
                <w:rFonts w:eastAsia="PMingLiU" w:cs="Tahoma"/>
                <w:color w:val="000000"/>
                <w:szCs w:val="18"/>
              </w:rPr>
              <w:t xml:space="preserve">200 </w:t>
            </w:r>
            <w:r w:rsidRPr="007208A7">
              <w:rPr>
                <w:rFonts w:eastAsia="PMingLiU" w:cs="Tahoma"/>
                <w:color w:val="000000"/>
                <w:szCs w:val="18"/>
              </w:rPr>
              <w:t>小時</w:t>
            </w:r>
          </w:p>
        </w:tc>
        <w:tc>
          <w:tcPr>
            <w:tcW w:w="2250" w:type="dxa"/>
            <w:vAlign w:val="center"/>
          </w:tcPr>
          <w:p w14:paraId="4A22484A" w14:textId="77777777" w:rsidR="00FD27BC" w:rsidRPr="007208A7" w:rsidRDefault="00FD27BC" w:rsidP="00FD27BC">
            <w:pPr>
              <w:jc w:val="center"/>
              <w:rPr>
                <w:rFonts w:eastAsia="PMingLiU" w:cs="Tahoma"/>
              </w:rPr>
            </w:pPr>
            <w:r w:rsidRPr="007208A7">
              <w:rPr>
                <w:rFonts w:eastAsia="PMingLiU" w:cs="Tahoma"/>
                <w:color w:val="000000"/>
                <w:szCs w:val="18"/>
              </w:rPr>
              <w:t xml:space="preserve">200 </w:t>
            </w:r>
            <w:r w:rsidRPr="007208A7">
              <w:rPr>
                <w:rFonts w:eastAsia="PMingLiU" w:cs="Tahoma"/>
                <w:color w:val="000000"/>
                <w:szCs w:val="18"/>
              </w:rPr>
              <w:t>小時</w:t>
            </w:r>
          </w:p>
        </w:tc>
      </w:tr>
    </w:tbl>
    <w:p w14:paraId="4A22484C" w14:textId="77777777" w:rsidR="009B78AB" w:rsidRPr="007208A7" w:rsidRDefault="00415DDA" w:rsidP="00DD7F8E">
      <w:pPr>
        <w:rPr>
          <w:rFonts w:eastAsia="PMingLiU" w:cs="Tahoma"/>
        </w:rPr>
      </w:pPr>
      <w:r w:rsidRPr="0024521E">
        <w:rPr>
          <w:rFonts w:eastAsia="PMingLiU" w:cs="Tahoma"/>
          <w:bCs/>
          <w:i/>
          <w:color w:val="000000"/>
          <w:sz w:val="20"/>
          <w:szCs w:val="18"/>
          <w:vertAlign w:val="superscript"/>
        </w:rPr>
        <w:t xml:space="preserve">1 </w:t>
      </w:r>
      <w:r w:rsidRPr="007208A7">
        <w:rPr>
          <w:rFonts w:eastAsia="PMingLiU" w:cs="Tahoma"/>
          <w:i/>
          <w:sz w:val="16"/>
          <w:szCs w:val="20"/>
        </w:rPr>
        <w:t>企業策略連線</w:t>
      </w:r>
      <w:r w:rsidRPr="007208A7">
        <w:rPr>
          <w:rFonts w:eastAsia="PMingLiU" w:cs="Tahoma"/>
          <w:i/>
          <w:sz w:val="16"/>
          <w:szCs w:val="20"/>
        </w:rPr>
        <w:t xml:space="preserve"> (Enterprise Strategy Connect) </w:t>
      </w:r>
      <w:r w:rsidRPr="007208A7">
        <w:rPr>
          <w:rFonts w:eastAsia="PMingLiU" w:cs="Tahoma"/>
          <w:i/>
          <w:sz w:val="16"/>
          <w:szCs w:val="20"/>
        </w:rPr>
        <w:t>履行限定至多工作</w:t>
      </w:r>
      <w:r w:rsidRPr="007208A7">
        <w:rPr>
          <w:rFonts w:eastAsia="PMingLiU" w:cs="Tahoma"/>
          <w:i/>
          <w:sz w:val="16"/>
          <w:szCs w:val="20"/>
        </w:rPr>
        <w:t xml:space="preserve"> 400 </w:t>
      </w:r>
      <w:r w:rsidRPr="007208A7">
        <w:rPr>
          <w:rFonts w:eastAsia="PMingLiU" w:cs="Tahoma"/>
          <w:i/>
          <w:sz w:val="16"/>
          <w:szCs w:val="20"/>
        </w:rPr>
        <w:t>小時。企業策略基礎方案</w:t>
      </w:r>
      <w:r w:rsidRPr="007208A7">
        <w:rPr>
          <w:rFonts w:eastAsia="PMingLiU" w:cs="Tahoma"/>
          <w:i/>
          <w:sz w:val="16"/>
          <w:szCs w:val="20"/>
        </w:rPr>
        <w:t xml:space="preserve"> (Enterprise Strategy Foundation) </w:t>
      </w:r>
      <w:r w:rsidRPr="007208A7">
        <w:rPr>
          <w:rFonts w:eastAsia="PMingLiU" w:cs="Tahoma"/>
          <w:i/>
          <w:sz w:val="16"/>
          <w:szCs w:val="20"/>
        </w:rPr>
        <w:t>履行限定至多工作</w:t>
      </w:r>
      <w:r w:rsidRPr="007208A7">
        <w:rPr>
          <w:rFonts w:eastAsia="PMingLiU" w:cs="Tahoma"/>
          <w:i/>
          <w:sz w:val="16"/>
          <w:szCs w:val="20"/>
        </w:rPr>
        <w:t xml:space="preserve"> 800 </w:t>
      </w:r>
      <w:r w:rsidRPr="007208A7">
        <w:rPr>
          <w:rFonts w:eastAsia="PMingLiU" w:cs="Tahoma"/>
          <w:i/>
          <w:sz w:val="16"/>
          <w:szCs w:val="20"/>
        </w:rPr>
        <w:t>小時。企業策略組合方案</w:t>
      </w:r>
      <w:r w:rsidRPr="007208A7">
        <w:rPr>
          <w:rFonts w:eastAsia="PMingLiU" w:cs="Tahoma"/>
          <w:i/>
          <w:sz w:val="16"/>
          <w:szCs w:val="20"/>
        </w:rPr>
        <w:t xml:space="preserve"> (Enterprise Strategy Portfolio) </w:t>
      </w:r>
      <w:r w:rsidRPr="007208A7">
        <w:rPr>
          <w:rFonts w:eastAsia="PMingLiU" w:cs="Tahoma"/>
          <w:i/>
          <w:sz w:val="16"/>
          <w:szCs w:val="20"/>
        </w:rPr>
        <w:t>履行限定至多工作</w:t>
      </w:r>
      <w:r w:rsidRPr="007208A7">
        <w:rPr>
          <w:rFonts w:eastAsia="PMingLiU" w:cs="Tahoma"/>
          <w:i/>
          <w:sz w:val="16"/>
          <w:szCs w:val="20"/>
        </w:rPr>
        <w:t xml:space="preserve"> 1600 </w:t>
      </w:r>
      <w:r w:rsidRPr="007208A7">
        <w:rPr>
          <w:rFonts w:eastAsia="PMingLiU" w:cs="Tahoma"/>
          <w:i/>
          <w:sz w:val="16"/>
          <w:szCs w:val="20"/>
        </w:rPr>
        <w:t>小時。交付工作之</w:t>
      </w:r>
      <w:r w:rsidRPr="007208A7">
        <w:rPr>
          <w:rFonts w:eastAsia="PMingLiU" w:cs="Tahoma"/>
          <w:i/>
          <w:sz w:val="16"/>
          <w:szCs w:val="20"/>
        </w:rPr>
        <w:t xml:space="preserve"> Microsoft </w:t>
      </w:r>
      <w:r w:rsidRPr="007208A7">
        <w:rPr>
          <w:rFonts w:eastAsia="PMingLiU" w:cs="Tahoma"/>
          <w:i/>
          <w:sz w:val="16"/>
          <w:szCs w:val="20"/>
        </w:rPr>
        <w:t>資源已針對客戶需求加以自訂，而且包括企業架構師和企業策略網路資源之混合。</w:t>
      </w:r>
    </w:p>
    <w:p w14:paraId="4A22484D" w14:textId="77777777" w:rsidR="009B78AB" w:rsidRPr="007208A7" w:rsidRDefault="009B78AB" w:rsidP="00DD7F8E">
      <w:pPr>
        <w:rPr>
          <w:rFonts w:eastAsia="PMingLiU" w:cs="Tahoma"/>
        </w:rPr>
      </w:pPr>
    </w:p>
    <w:p w14:paraId="4A22484E" w14:textId="77777777" w:rsidR="00DD7F8E" w:rsidRPr="007208A7" w:rsidRDefault="009B78AB" w:rsidP="00DD7F8E">
      <w:pPr>
        <w:rPr>
          <w:rFonts w:eastAsia="PMingLiU" w:cs="Tahoma"/>
        </w:rPr>
      </w:pPr>
      <w:r w:rsidRPr="007208A7">
        <w:rPr>
          <w:rFonts w:eastAsia="PMingLiU" w:cs="Tahoma"/>
          <w:b/>
          <w:bCs/>
          <w:i/>
          <w:color w:val="000000"/>
          <w:sz w:val="20"/>
          <w:szCs w:val="18"/>
          <w:vertAlign w:val="superscript"/>
        </w:rPr>
        <w:t>2</w:t>
      </w:r>
      <w:r w:rsidRPr="007208A7">
        <w:rPr>
          <w:rFonts w:eastAsia="PMingLiU" w:cs="Tahoma"/>
          <w:i/>
          <w:sz w:val="16"/>
          <w:szCs w:val="20"/>
        </w:rPr>
        <w:t xml:space="preserve"> </w:t>
      </w:r>
      <w:r w:rsidRPr="007208A7">
        <w:rPr>
          <w:rFonts w:eastAsia="PMingLiU" w:cs="Tahoma"/>
        </w:rPr>
        <w:t>進行的實際總量係經</w:t>
      </w:r>
      <w:r w:rsidRPr="007208A7">
        <w:rPr>
          <w:rFonts w:eastAsia="PMingLiU" w:cs="Tahoma"/>
        </w:rPr>
        <w:t xml:space="preserve"> Microsoft </w:t>
      </w:r>
      <w:r w:rsidRPr="007208A7">
        <w:rPr>
          <w:rFonts w:eastAsia="PMingLiU" w:cs="Tahoma"/>
        </w:rPr>
        <w:t>與客戶間所同意</w:t>
      </w:r>
    </w:p>
    <w:p w14:paraId="4A22484F" w14:textId="77777777" w:rsidR="00DD7F8E" w:rsidRPr="007208A7" w:rsidRDefault="00DD7F8E" w:rsidP="00E77F1E">
      <w:pPr>
        <w:spacing w:after="60"/>
        <w:rPr>
          <w:rFonts w:eastAsia="PMingLiU" w:cs="Tahoma"/>
        </w:rPr>
      </w:pPr>
      <w:r w:rsidRPr="007208A7">
        <w:rPr>
          <w:rFonts w:eastAsia="PMingLiU" w:cs="Tahoma"/>
          <w:b/>
        </w:rPr>
        <w:lastRenderedPageBreak/>
        <w:t>企業架構師：</w:t>
      </w:r>
    </w:p>
    <w:p w14:paraId="4A224850" w14:textId="77777777" w:rsidR="00DD7F8E" w:rsidRPr="007208A7" w:rsidRDefault="00DD7F8E" w:rsidP="00346F4B">
      <w:pPr>
        <w:numPr>
          <w:ilvl w:val="0"/>
          <w:numId w:val="75"/>
        </w:numPr>
        <w:spacing w:after="60"/>
        <w:ind w:left="1440"/>
        <w:rPr>
          <w:rFonts w:eastAsia="PMingLiU" w:cs="Tahoma"/>
        </w:rPr>
      </w:pPr>
      <w:r w:rsidRPr="007208A7">
        <w:rPr>
          <w:rFonts w:eastAsia="PMingLiU" w:cs="Tahoma"/>
          <w:szCs w:val="20"/>
        </w:rPr>
        <w:t>將會與客戶密切合作，建立一套供客戶遵循的架構師服務交付計劃，其中會定義各項里程碑與目標，並建立相關的流程、資料與規則，以便能按照計劃追蹤進度。</w:t>
      </w:r>
    </w:p>
    <w:p w14:paraId="4A224851" w14:textId="77777777" w:rsidR="00DD7F8E" w:rsidRPr="007208A7" w:rsidRDefault="00DD7F8E" w:rsidP="00346F4B">
      <w:pPr>
        <w:numPr>
          <w:ilvl w:val="0"/>
          <w:numId w:val="75"/>
        </w:numPr>
        <w:spacing w:after="60"/>
        <w:ind w:left="1440"/>
        <w:rPr>
          <w:rFonts w:eastAsia="PMingLiU" w:cs="Tahoma"/>
        </w:rPr>
      </w:pPr>
      <w:r w:rsidRPr="007208A7">
        <w:rPr>
          <w:rFonts w:eastAsia="PMingLiU" w:cs="Tahoma"/>
          <w:szCs w:val="20"/>
        </w:rPr>
        <w:t>此外，每個月還會按照計劃提出客戶的進度狀態更新。</w:t>
      </w:r>
    </w:p>
    <w:p w14:paraId="4A224852" w14:textId="77777777" w:rsidR="00415DDA" w:rsidRPr="007208A7" w:rsidRDefault="00415DDA" w:rsidP="00346F4B">
      <w:pPr>
        <w:numPr>
          <w:ilvl w:val="0"/>
          <w:numId w:val="75"/>
        </w:numPr>
        <w:spacing w:after="60"/>
        <w:ind w:left="1440"/>
        <w:rPr>
          <w:rFonts w:eastAsia="PMingLiU" w:cs="Tahoma"/>
        </w:rPr>
      </w:pPr>
      <w:r w:rsidRPr="007208A7">
        <w:rPr>
          <w:rFonts w:eastAsia="PMingLiU" w:cs="Tahoma"/>
        </w:rPr>
        <w:t>將管理</w:t>
      </w:r>
      <w:r w:rsidRPr="007208A7">
        <w:rPr>
          <w:rFonts w:eastAsia="PMingLiU" w:cs="Tahoma"/>
        </w:rPr>
        <w:t xml:space="preserve"> Microsoft </w:t>
      </w:r>
      <w:r w:rsidRPr="007208A7">
        <w:rPr>
          <w:rFonts w:eastAsia="PMingLiU" w:cs="Tahoma"/>
        </w:rPr>
        <w:t>企業客戶網路的存取權。</w:t>
      </w:r>
    </w:p>
    <w:p w14:paraId="4A224853" w14:textId="77777777" w:rsidR="00E03856" w:rsidRPr="007208A7" w:rsidRDefault="00E03856">
      <w:pPr>
        <w:rPr>
          <w:rFonts w:eastAsia="PMingLiU" w:cs="Tahoma"/>
        </w:rPr>
      </w:pPr>
    </w:p>
    <w:p w14:paraId="4A224854" w14:textId="77777777" w:rsidR="00DD7F8E" w:rsidRPr="007208A7" w:rsidRDefault="00DD7F8E" w:rsidP="00DD7F8E">
      <w:pPr>
        <w:spacing w:after="60"/>
        <w:rPr>
          <w:rFonts w:eastAsia="PMingLiU" w:cs="Tahoma"/>
        </w:rPr>
      </w:pPr>
      <w:r w:rsidRPr="007208A7">
        <w:rPr>
          <w:rFonts w:eastAsia="PMingLiU" w:cs="Tahoma"/>
          <w:b/>
        </w:rPr>
        <w:t>評估方式：</w:t>
      </w:r>
    </w:p>
    <w:p w14:paraId="4A224855" w14:textId="77777777" w:rsidR="00DD7F8E" w:rsidRPr="007208A7" w:rsidRDefault="00DD7F8E" w:rsidP="00346F4B">
      <w:pPr>
        <w:numPr>
          <w:ilvl w:val="0"/>
          <w:numId w:val="76"/>
        </w:numPr>
        <w:spacing w:after="60"/>
        <w:ind w:left="1440"/>
        <w:rPr>
          <w:rFonts w:eastAsia="PMingLiU" w:cs="Tahoma"/>
        </w:rPr>
      </w:pPr>
      <w:r w:rsidRPr="007208A7">
        <w:rPr>
          <w:rFonts w:eastAsia="PMingLiU" w:cs="Tahoma"/>
          <w:szCs w:val="20"/>
        </w:rPr>
        <w:t>找出符合客戶業務目標的</w:t>
      </w:r>
      <w:r w:rsidRPr="007208A7">
        <w:rPr>
          <w:rFonts w:eastAsia="PMingLiU" w:cs="Tahoma"/>
          <w:szCs w:val="20"/>
        </w:rPr>
        <w:t xml:space="preserve"> IT </w:t>
      </w:r>
      <w:r w:rsidRPr="007208A7">
        <w:rPr>
          <w:rFonts w:eastAsia="PMingLiU" w:cs="Tahoma"/>
          <w:szCs w:val="20"/>
        </w:rPr>
        <w:t>機會。</w:t>
      </w:r>
    </w:p>
    <w:p w14:paraId="4A224856" w14:textId="77777777" w:rsidR="00DD7F8E" w:rsidRPr="007208A7" w:rsidRDefault="005F0406" w:rsidP="00346F4B">
      <w:pPr>
        <w:numPr>
          <w:ilvl w:val="0"/>
          <w:numId w:val="76"/>
        </w:numPr>
        <w:spacing w:after="60"/>
        <w:ind w:left="1440"/>
        <w:rPr>
          <w:rFonts w:eastAsia="PMingLiU" w:cs="Tahoma"/>
        </w:rPr>
      </w:pPr>
      <w:r w:rsidRPr="007208A7">
        <w:rPr>
          <w:rFonts w:eastAsia="PMingLiU" w:cs="Tahoma"/>
          <w:szCs w:val="20"/>
        </w:rPr>
        <w:t>在針對受影響的相關</w:t>
      </w:r>
      <w:r w:rsidRPr="007208A7">
        <w:rPr>
          <w:rFonts w:eastAsia="PMingLiU" w:cs="Tahoma"/>
          <w:szCs w:val="20"/>
        </w:rPr>
        <w:t xml:space="preserve"> IT </w:t>
      </w:r>
      <w:r w:rsidRPr="007208A7">
        <w:rPr>
          <w:rFonts w:eastAsia="PMingLiU" w:cs="Tahoma"/>
          <w:szCs w:val="20"/>
        </w:rPr>
        <w:t>服務和商務群組設計、識別業務的相依性，並定義相關的人力與成本之前，先建立商業及架構內容，以便說明為何需要進一步規劃。</w:t>
      </w:r>
    </w:p>
    <w:p w14:paraId="4A224857" w14:textId="77777777" w:rsidR="00DD7F8E" w:rsidRPr="007208A7" w:rsidRDefault="00DD7F8E" w:rsidP="00346F4B">
      <w:pPr>
        <w:numPr>
          <w:ilvl w:val="0"/>
          <w:numId w:val="76"/>
        </w:numPr>
        <w:spacing w:after="60"/>
        <w:ind w:left="1440"/>
        <w:rPr>
          <w:rFonts w:eastAsia="PMingLiU" w:cs="Tahoma"/>
        </w:rPr>
      </w:pPr>
      <w:r w:rsidRPr="007208A7">
        <w:rPr>
          <w:rFonts w:eastAsia="PMingLiU" w:cs="Tahoma"/>
          <w:szCs w:val="20"/>
        </w:rPr>
        <w:t>選定、確認架構師服務交付計劃中的初步方案，並排定優先順序。</w:t>
      </w:r>
    </w:p>
    <w:p w14:paraId="4A224858" w14:textId="77777777" w:rsidR="00DD7F8E" w:rsidRPr="007208A7" w:rsidRDefault="00DD7F8E" w:rsidP="00346F4B">
      <w:pPr>
        <w:numPr>
          <w:ilvl w:val="0"/>
          <w:numId w:val="76"/>
        </w:numPr>
        <w:spacing w:after="60"/>
        <w:ind w:left="1440"/>
        <w:rPr>
          <w:rFonts w:eastAsia="PMingLiU" w:cs="Tahoma"/>
        </w:rPr>
      </w:pPr>
      <w:r w:rsidRPr="007208A7">
        <w:rPr>
          <w:rFonts w:eastAsia="PMingLiU" w:cs="Tahoma"/>
          <w:szCs w:val="20"/>
        </w:rPr>
        <w:t>產生最終評估報告，並且至少推薦一項初步方案做為企業策略專案。</w:t>
      </w:r>
    </w:p>
    <w:p w14:paraId="4A224859" w14:textId="77777777" w:rsidR="00DD7F8E" w:rsidRPr="007208A7" w:rsidRDefault="00DD7F8E" w:rsidP="00DD7F8E">
      <w:pPr>
        <w:spacing w:after="60"/>
        <w:rPr>
          <w:rFonts w:eastAsia="PMingLiU" w:cs="Tahoma"/>
        </w:rPr>
      </w:pPr>
    </w:p>
    <w:p w14:paraId="4A22485A" w14:textId="77777777" w:rsidR="00DD7F8E" w:rsidRPr="007208A7" w:rsidRDefault="00DD7F8E" w:rsidP="00E77F1E">
      <w:pPr>
        <w:spacing w:after="60"/>
        <w:rPr>
          <w:rFonts w:eastAsia="PMingLiU" w:cs="Tahoma"/>
        </w:rPr>
      </w:pPr>
      <w:r w:rsidRPr="007208A7">
        <w:rPr>
          <w:rFonts w:eastAsia="PMingLiU" w:cs="Tahoma"/>
          <w:b/>
        </w:rPr>
        <w:t>企業策略專案</w:t>
      </w:r>
    </w:p>
    <w:p w14:paraId="4A22485B" w14:textId="77777777" w:rsidR="00DD7F8E" w:rsidRPr="007208A7" w:rsidRDefault="00DD7F8E" w:rsidP="00CA52FE">
      <w:pPr>
        <w:rPr>
          <w:rFonts w:eastAsia="PMingLiU" w:cs="Tahoma"/>
        </w:rPr>
      </w:pPr>
      <w:r w:rsidRPr="007208A7">
        <w:rPr>
          <w:rFonts w:eastAsia="PMingLiU" w:cs="Tahoma"/>
          <w:bCs/>
          <w:color w:val="000000"/>
          <w:szCs w:val="18"/>
        </w:rPr>
        <w:t>企業</w:t>
      </w:r>
      <w:r w:rsidRPr="007208A7">
        <w:rPr>
          <w:rFonts w:eastAsia="PMingLiU" w:cs="Tahoma"/>
          <w:bCs/>
          <w:szCs w:val="18"/>
        </w:rPr>
        <w:t>架構師將會與客戶</w:t>
      </w:r>
      <w:r w:rsidRPr="007208A7">
        <w:rPr>
          <w:rFonts w:eastAsia="PMingLiU" w:cs="Tahoma"/>
          <w:bCs/>
          <w:color w:val="000000"/>
          <w:szCs w:val="18"/>
        </w:rPr>
        <w:t>密切合作並擬定計劃，</w:t>
      </w:r>
      <w:r w:rsidRPr="007208A7">
        <w:rPr>
          <w:rFonts w:eastAsia="PMingLiU" w:cs="Tahoma"/>
          <w:color w:val="000000"/>
          <w:szCs w:val="18"/>
        </w:rPr>
        <w:t>協助客戶針對選定的方案實現既定的業務目標，並且朝未來預定的</w:t>
      </w:r>
      <w:r w:rsidRPr="007208A7">
        <w:rPr>
          <w:rFonts w:eastAsia="PMingLiU" w:cs="Tahoma"/>
          <w:color w:val="000000"/>
          <w:szCs w:val="18"/>
        </w:rPr>
        <w:t xml:space="preserve"> IT </w:t>
      </w:r>
      <w:r w:rsidRPr="007208A7">
        <w:rPr>
          <w:rFonts w:eastAsia="PMingLiU" w:cs="Tahoma"/>
          <w:color w:val="000000"/>
          <w:szCs w:val="18"/>
        </w:rPr>
        <w:t>狀態邁進，同時協助客戶減少建置與作業中斷的情況，並且加速獲得投資報酬。</w:t>
      </w:r>
    </w:p>
    <w:p w14:paraId="4A22485C" w14:textId="77777777" w:rsidR="00CA52FE" w:rsidRPr="007208A7" w:rsidRDefault="00CA52FE" w:rsidP="00CA52FE">
      <w:pPr>
        <w:rPr>
          <w:rFonts w:eastAsia="PMingLiU" w:cs="Tahoma"/>
        </w:rPr>
      </w:pPr>
    </w:p>
    <w:p w14:paraId="4A22485D" w14:textId="77777777" w:rsidR="00DD7F8E" w:rsidRPr="007208A7" w:rsidRDefault="00415DDA" w:rsidP="00E77F1E">
      <w:pPr>
        <w:spacing w:after="60"/>
        <w:rPr>
          <w:rFonts w:eastAsia="PMingLiU" w:cs="Tahoma"/>
        </w:rPr>
      </w:pPr>
      <w:r w:rsidRPr="007208A7">
        <w:rPr>
          <w:rFonts w:eastAsia="PMingLiU" w:cs="Tahoma"/>
          <w:b/>
          <w:color w:val="000000"/>
          <w:szCs w:val="18"/>
        </w:rPr>
        <w:t>企業策略專案包括：</w:t>
      </w:r>
    </w:p>
    <w:p w14:paraId="4A22485E" w14:textId="77777777" w:rsidR="00DD7F8E" w:rsidRPr="007208A7" w:rsidRDefault="00DD7F8E" w:rsidP="00346F4B">
      <w:pPr>
        <w:numPr>
          <w:ilvl w:val="0"/>
          <w:numId w:val="77"/>
        </w:numPr>
        <w:spacing w:after="60"/>
        <w:ind w:left="1440"/>
        <w:rPr>
          <w:rFonts w:eastAsia="PMingLiU" w:cs="Tahoma"/>
        </w:rPr>
      </w:pPr>
      <w:r w:rsidRPr="007208A7">
        <w:rPr>
          <w:rFonts w:eastAsia="PMingLiU" w:cs="Tahoma"/>
          <w:szCs w:val="20"/>
        </w:rPr>
        <w:t>針對重要的業務目標，搭配適合的</w:t>
      </w:r>
      <w:r w:rsidRPr="007208A7">
        <w:rPr>
          <w:rFonts w:eastAsia="PMingLiU" w:cs="Tahoma"/>
          <w:szCs w:val="20"/>
        </w:rPr>
        <w:t xml:space="preserve"> Microsoft </w:t>
      </w:r>
      <w:r w:rsidRPr="007208A7">
        <w:rPr>
          <w:rFonts w:eastAsia="PMingLiU" w:cs="Tahoma"/>
          <w:szCs w:val="20"/>
        </w:rPr>
        <w:t>技術並製作相關文件。</w:t>
      </w:r>
    </w:p>
    <w:p w14:paraId="4A22485F" w14:textId="77777777" w:rsidR="00DD7F8E" w:rsidRPr="007208A7" w:rsidRDefault="00DD7F8E" w:rsidP="00346F4B">
      <w:pPr>
        <w:numPr>
          <w:ilvl w:val="0"/>
          <w:numId w:val="77"/>
        </w:numPr>
        <w:tabs>
          <w:tab w:val="left" w:pos="1080"/>
        </w:tabs>
        <w:spacing w:after="60"/>
        <w:ind w:left="1440"/>
        <w:rPr>
          <w:rFonts w:eastAsia="PMingLiU" w:cs="Tahoma"/>
        </w:rPr>
      </w:pPr>
      <w:r w:rsidRPr="007208A7">
        <w:rPr>
          <w:rFonts w:eastAsia="PMingLiU" w:cs="Tahoma"/>
          <w:szCs w:val="20"/>
        </w:rPr>
        <w:t>開發商業案例，針對各個業務單位或部門，找出可能會受到專案影響的潛在利益與成本。</w:t>
      </w:r>
    </w:p>
    <w:p w14:paraId="4A224860" w14:textId="77777777" w:rsidR="00DD7F8E" w:rsidRPr="007208A7" w:rsidRDefault="00DD7F8E" w:rsidP="00346F4B">
      <w:pPr>
        <w:numPr>
          <w:ilvl w:val="0"/>
          <w:numId w:val="77"/>
        </w:numPr>
        <w:tabs>
          <w:tab w:val="left" w:pos="1080"/>
        </w:tabs>
        <w:spacing w:after="60"/>
        <w:ind w:left="1440"/>
        <w:rPr>
          <w:rFonts w:eastAsia="PMingLiU" w:cs="Tahoma"/>
        </w:rPr>
      </w:pPr>
      <w:r w:rsidRPr="007208A7">
        <w:rPr>
          <w:rFonts w:eastAsia="PMingLiU" w:cs="Tahoma"/>
          <w:szCs w:val="20"/>
        </w:rPr>
        <w:t>建立架構定義文件</w:t>
      </w:r>
      <w:r w:rsidRPr="007208A7">
        <w:rPr>
          <w:rFonts w:eastAsia="PMingLiU" w:cs="Tahoma"/>
          <w:szCs w:val="20"/>
        </w:rPr>
        <w:t xml:space="preserve"> (Architecture Definition Document)</w:t>
      </w:r>
      <w:r w:rsidRPr="007208A7">
        <w:rPr>
          <w:rFonts w:eastAsia="PMingLiU" w:cs="Tahoma"/>
          <w:szCs w:val="20"/>
        </w:rPr>
        <w:t>，說明應用程式和技術的功能架構</w:t>
      </w:r>
      <w:r w:rsidR="00E73078">
        <w:rPr>
          <w:rFonts w:eastAsia="PMingLiU" w:cs="Tahoma"/>
          <w:szCs w:val="20"/>
        </w:rPr>
        <w:br/>
      </w:r>
      <w:r w:rsidRPr="007208A7">
        <w:rPr>
          <w:rFonts w:eastAsia="PMingLiU" w:cs="Tahoma"/>
          <w:szCs w:val="20"/>
        </w:rPr>
        <w:t>與規格要求，做為支持推薦項目的佐證。</w:t>
      </w:r>
    </w:p>
    <w:p w14:paraId="4A224861" w14:textId="77777777" w:rsidR="00DD7F8E" w:rsidRPr="007208A7" w:rsidRDefault="00DD7F8E" w:rsidP="00346F4B">
      <w:pPr>
        <w:numPr>
          <w:ilvl w:val="0"/>
          <w:numId w:val="77"/>
        </w:numPr>
        <w:tabs>
          <w:tab w:val="left" w:pos="1080"/>
        </w:tabs>
        <w:spacing w:after="60"/>
        <w:ind w:left="1440"/>
        <w:rPr>
          <w:rFonts w:eastAsia="PMingLiU" w:cs="Tahoma"/>
        </w:rPr>
      </w:pPr>
      <w:r w:rsidRPr="007208A7">
        <w:rPr>
          <w:rFonts w:eastAsia="PMingLiU" w:cs="Tahoma"/>
          <w:szCs w:val="20"/>
        </w:rPr>
        <w:t>建立評估計劃</w:t>
      </w:r>
      <w:r w:rsidRPr="007208A7">
        <w:rPr>
          <w:rFonts w:eastAsia="PMingLiU" w:cs="Tahoma"/>
          <w:szCs w:val="20"/>
        </w:rPr>
        <w:t xml:space="preserve"> (Measurement Plan)</w:t>
      </w:r>
      <w:r w:rsidRPr="007208A7">
        <w:rPr>
          <w:rFonts w:eastAsia="PMingLiU" w:cs="Tahoma"/>
          <w:szCs w:val="20"/>
        </w:rPr>
        <w:t>，說明按照所需的業務目標、責任與時間評估進度的標準。</w:t>
      </w:r>
    </w:p>
    <w:p w14:paraId="4A224862" w14:textId="77777777" w:rsidR="00DD7F8E" w:rsidRPr="007208A7" w:rsidRDefault="00DD7F8E" w:rsidP="00346F4B">
      <w:pPr>
        <w:numPr>
          <w:ilvl w:val="0"/>
          <w:numId w:val="77"/>
        </w:numPr>
        <w:spacing w:after="60"/>
        <w:ind w:left="1440"/>
        <w:rPr>
          <w:rFonts w:eastAsia="PMingLiU" w:cs="Tahoma"/>
        </w:rPr>
      </w:pPr>
      <w:r w:rsidRPr="007208A7">
        <w:rPr>
          <w:rFonts w:eastAsia="PMingLiU" w:cs="Tahoma"/>
          <w:szCs w:val="20"/>
        </w:rPr>
        <w:t>根據客戶的環境，在監督</w:t>
      </w:r>
      <w:r w:rsidRPr="007208A7">
        <w:rPr>
          <w:rFonts w:eastAsia="PMingLiU" w:cs="Tahoma"/>
          <w:szCs w:val="20"/>
        </w:rPr>
        <w:t>/</w:t>
      </w:r>
      <w:r w:rsidRPr="007208A7">
        <w:rPr>
          <w:rFonts w:eastAsia="PMingLiU" w:cs="Tahoma"/>
          <w:szCs w:val="20"/>
        </w:rPr>
        <w:t>管理、採用及評估等方面量身打造</w:t>
      </w:r>
      <w:r w:rsidRPr="007208A7">
        <w:rPr>
          <w:rFonts w:eastAsia="PMingLiU" w:cs="Tahoma"/>
          <w:szCs w:val="20"/>
        </w:rPr>
        <w:t xml:space="preserve"> Microsoft </w:t>
      </w:r>
      <w:r w:rsidRPr="007208A7">
        <w:rPr>
          <w:rFonts w:eastAsia="PMingLiU" w:cs="Tahoma"/>
          <w:szCs w:val="20"/>
        </w:rPr>
        <w:t>最佳實作方法。</w:t>
      </w:r>
    </w:p>
    <w:p w14:paraId="4A224863" w14:textId="77777777" w:rsidR="00DD7F8E" w:rsidRPr="007208A7" w:rsidRDefault="00DD7F8E" w:rsidP="00346F4B">
      <w:pPr>
        <w:numPr>
          <w:ilvl w:val="0"/>
          <w:numId w:val="77"/>
        </w:numPr>
        <w:spacing w:after="60"/>
        <w:ind w:left="1440"/>
        <w:rPr>
          <w:rFonts w:eastAsia="PMingLiU" w:cs="Tahoma"/>
        </w:rPr>
      </w:pPr>
      <w:r w:rsidRPr="007208A7">
        <w:rPr>
          <w:rFonts w:eastAsia="PMingLiU" w:cs="Tahoma"/>
          <w:szCs w:val="20"/>
        </w:rPr>
        <w:t>與客戶的管理團隊合作，建立計劃管理</w:t>
      </w:r>
      <w:r w:rsidRPr="007208A7">
        <w:rPr>
          <w:rFonts w:eastAsia="PMingLiU" w:cs="Tahoma"/>
          <w:szCs w:val="18"/>
        </w:rPr>
        <w:t>。</w:t>
      </w:r>
    </w:p>
    <w:p w14:paraId="4A224864" w14:textId="77777777" w:rsidR="00415DDA" w:rsidRPr="007208A7" w:rsidDel="00954C6A" w:rsidRDefault="00415DDA" w:rsidP="00346F4B">
      <w:pPr>
        <w:numPr>
          <w:ilvl w:val="0"/>
          <w:numId w:val="77"/>
        </w:numPr>
        <w:ind w:left="1440"/>
        <w:rPr>
          <w:rFonts w:eastAsia="PMingLiU" w:cs="Tahoma"/>
        </w:rPr>
      </w:pPr>
      <w:r w:rsidRPr="007208A7">
        <w:rPr>
          <w:rFonts w:eastAsia="PMingLiU" w:cs="Tahoma"/>
          <w:szCs w:val="20"/>
        </w:rPr>
        <w:t>按照業務目標的評分卡，定期審核客戶的進度。</w:t>
      </w:r>
    </w:p>
    <w:p w14:paraId="4A224865" w14:textId="77777777" w:rsidR="00CA52FE" w:rsidRPr="007208A7" w:rsidRDefault="00CA52FE" w:rsidP="00E77F1E">
      <w:pPr>
        <w:rPr>
          <w:rFonts w:eastAsia="PMingLiU" w:cs="Tahoma"/>
        </w:rPr>
      </w:pPr>
    </w:p>
    <w:p w14:paraId="4A224866" w14:textId="77777777" w:rsidR="00DD7F8E" w:rsidRPr="007208A7" w:rsidRDefault="00DD7F8E" w:rsidP="00DD7F8E">
      <w:pPr>
        <w:rPr>
          <w:rFonts w:eastAsia="PMingLiU" w:cs="Tahoma"/>
        </w:rPr>
      </w:pPr>
      <w:r w:rsidRPr="007208A7">
        <w:rPr>
          <w:rFonts w:eastAsia="PMingLiU" w:cs="Tahoma"/>
          <w:b/>
          <w:sz w:val="24"/>
          <w:szCs w:val="18"/>
        </w:rPr>
        <w:t>方案利益</w:t>
      </w:r>
    </w:p>
    <w:p w14:paraId="4A224867" w14:textId="77777777" w:rsidR="00DD7F8E" w:rsidRPr="007208A7" w:rsidRDefault="00DD7F8E" w:rsidP="00DD7F8E">
      <w:pPr>
        <w:rPr>
          <w:rFonts w:eastAsia="PMingLiU" w:cs="Tahoma"/>
        </w:rPr>
      </w:pPr>
    </w:p>
    <w:p w14:paraId="4A224868" w14:textId="77777777" w:rsidR="00DD7F8E" w:rsidRPr="007208A7" w:rsidRDefault="00DD7F8E" w:rsidP="00DD7F8E">
      <w:pPr>
        <w:rPr>
          <w:rFonts w:eastAsia="PMingLiU" w:cs="Tahoma"/>
        </w:rPr>
      </w:pPr>
      <w:r w:rsidRPr="007208A7">
        <w:rPr>
          <w:rFonts w:eastAsia="PMingLiU" w:cs="Tahoma"/>
          <w:szCs w:val="18"/>
        </w:rPr>
        <w:t>在整個履行過程中，將會提供下列方案利益：</w:t>
      </w:r>
    </w:p>
    <w:p w14:paraId="4A224869" w14:textId="77777777" w:rsidR="00DD7F8E" w:rsidRPr="007208A7" w:rsidRDefault="00DD7F8E" w:rsidP="00DD7F8E">
      <w:pPr>
        <w:spacing w:after="60"/>
        <w:rPr>
          <w:rFonts w:eastAsia="PMingLiU" w:cs="Tahoma"/>
        </w:rPr>
      </w:pPr>
    </w:p>
    <w:p w14:paraId="4A22486A" w14:textId="77777777" w:rsidR="00E77F1E" w:rsidRPr="007208A7" w:rsidRDefault="00E77F1E" w:rsidP="00E77F1E">
      <w:pPr>
        <w:spacing w:after="60"/>
        <w:rPr>
          <w:rFonts w:eastAsia="PMingLiU" w:cs="Tahoma"/>
        </w:rPr>
      </w:pPr>
      <w:r w:rsidRPr="007208A7">
        <w:rPr>
          <w:rFonts w:eastAsia="PMingLiU" w:cs="Tahoma"/>
          <w:b/>
          <w:szCs w:val="18"/>
        </w:rPr>
        <w:t>企業策略網路</w:t>
      </w:r>
      <w:r w:rsidRPr="007208A7">
        <w:rPr>
          <w:rFonts w:eastAsia="PMingLiU" w:cs="Tahoma"/>
          <w:b/>
          <w:szCs w:val="18"/>
        </w:rPr>
        <w:t xml:space="preserve"> (Enterprise Strategy Network)</w:t>
      </w:r>
    </w:p>
    <w:p w14:paraId="4A22486B" w14:textId="77777777" w:rsidR="00C151FB" w:rsidRPr="007208A7" w:rsidRDefault="00C151FB" w:rsidP="00C151FB">
      <w:pPr>
        <w:rPr>
          <w:rFonts w:eastAsia="PMingLiU" w:cs="Tahoma"/>
        </w:rPr>
      </w:pPr>
      <w:r w:rsidRPr="007208A7">
        <w:rPr>
          <w:rFonts w:eastAsia="PMingLiU" w:cs="Tahoma"/>
          <w:szCs w:val="18"/>
        </w:rPr>
        <w:t>企業策略計劃包括與</w:t>
      </w:r>
      <w:r w:rsidRPr="007208A7">
        <w:rPr>
          <w:rFonts w:eastAsia="PMingLiU" w:cs="Tahoma"/>
          <w:szCs w:val="18"/>
        </w:rPr>
        <w:t xml:space="preserve"> Microsoft </w:t>
      </w:r>
      <w:r w:rsidRPr="007208A7">
        <w:rPr>
          <w:rFonts w:eastAsia="PMingLiU" w:cs="Tahoma"/>
          <w:szCs w:val="18"/>
        </w:rPr>
        <w:t>研發團隊以及與</w:t>
      </w:r>
      <w:r w:rsidRPr="007208A7">
        <w:rPr>
          <w:rFonts w:eastAsia="PMingLiU" w:cs="Tahoma"/>
          <w:szCs w:val="18"/>
        </w:rPr>
        <w:t xml:space="preserve"> Microsoft </w:t>
      </w:r>
      <w:r w:rsidRPr="007208A7">
        <w:rPr>
          <w:rFonts w:eastAsia="PMingLiU" w:cs="Tahoma"/>
          <w:szCs w:val="18"/>
        </w:rPr>
        <w:t>服務部門之主題專家的整合連線。企業架構師使用此主題專長來為客戶提供最佳實作建議、針對部分</w:t>
      </w:r>
      <w:r w:rsidRPr="007208A7">
        <w:rPr>
          <w:rFonts w:eastAsia="PMingLiU" w:cs="Tahoma"/>
          <w:szCs w:val="18"/>
        </w:rPr>
        <w:t xml:space="preserve"> Microsoft </w:t>
      </w:r>
      <w:r w:rsidRPr="007208A7">
        <w:rPr>
          <w:rFonts w:eastAsia="PMingLiU" w:cs="Tahoma"/>
          <w:szCs w:val="18"/>
        </w:rPr>
        <w:t>技術及參考架構提供特定指引。為了協助加速交付客戶的</w:t>
      </w:r>
      <w:r w:rsidRPr="007208A7">
        <w:rPr>
          <w:rFonts w:eastAsia="PMingLiU" w:cs="Tahoma"/>
          <w:szCs w:val="18"/>
        </w:rPr>
        <w:t xml:space="preserve"> </w:t>
      </w:r>
      <w:r w:rsidR="00421CBD">
        <w:rPr>
          <w:rFonts w:eastAsia="PMingLiU" w:cs="Tahoma"/>
          <w:szCs w:val="18"/>
        </w:rPr>
        <w:br/>
      </w:r>
      <w:r w:rsidRPr="007208A7">
        <w:rPr>
          <w:rFonts w:eastAsia="PMingLiU" w:cs="Tahoma"/>
          <w:szCs w:val="18"/>
        </w:rPr>
        <w:t xml:space="preserve">ESP </w:t>
      </w:r>
      <w:r w:rsidRPr="007208A7">
        <w:rPr>
          <w:rFonts w:eastAsia="PMingLiU" w:cs="Tahoma"/>
          <w:szCs w:val="18"/>
        </w:rPr>
        <w:t>履行，最佳實作建議及相關資料和工具已包含在</w:t>
      </w:r>
      <w:r w:rsidRPr="007208A7">
        <w:rPr>
          <w:rFonts w:eastAsia="PMingLiU" w:cs="Tahoma"/>
          <w:szCs w:val="18"/>
        </w:rPr>
        <w:t xml:space="preserve"> Microsoft </w:t>
      </w:r>
      <w:r w:rsidRPr="007208A7">
        <w:rPr>
          <w:rFonts w:eastAsia="PMingLiU" w:cs="Tahoma"/>
          <w:szCs w:val="18"/>
        </w:rPr>
        <w:t>企業策略庫中。</w:t>
      </w:r>
    </w:p>
    <w:p w14:paraId="4A22486C" w14:textId="77777777" w:rsidR="001C1727" w:rsidRPr="007208A7" w:rsidRDefault="001C1727">
      <w:pPr>
        <w:rPr>
          <w:rFonts w:eastAsia="PMingLiU" w:cs="Tahoma"/>
        </w:rPr>
      </w:pPr>
    </w:p>
    <w:p w14:paraId="4A22486D" w14:textId="77777777" w:rsidR="00E77F1E" w:rsidRPr="007208A7" w:rsidRDefault="00C151FB" w:rsidP="00E77F1E">
      <w:pPr>
        <w:spacing w:after="60"/>
        <w:rPr>
          <w:rFonts w:eastAsia="PMingLiU" w:cs="Tahoma"/>
        </w:rPr>
      </w:pPr>
      <w:r w:rsidRPr="007208A7">
        <w:rPr>
          <w:rFonts w:eastAsia="PMingLiU" w:cs="Tahoma"/>
          <w:b/>
          <w:szCs w:val="18"/>
        </w:rPr>
        <w:t>企業策略庫</w:t>
      </w:r>
      <w:r w:rsidRPr="007208A7">
        <w:rPr>
          <w:rFonts w:eastAsia="PMingLiU" w:cs="Tahoma"/>
          <w:b/>
          <w:szCs w:val="18"/>
        </w:rPr>
        <w:t xml:space="preserve"> (Enterprise Strategy Library)</w:t>
      </w:r>
    </w:p>
    <w:p w14:paraId="4A22486E" w14:textId="77777777" w:rsidR="00C151FB" w:rsidRPr="007208A7" w:rsidRDefault="00C151FB" w:rsidP="00E77F1E">
      <w:pPr>
        <w:rPr>
          <w:rFonts w:eastAsia="PMingLiU" w:cs="Tahoma"/>
        </w:rPr>
      </w:pPr>
      <w:r w:rsidRPr="007208A7">
        <w:rPr>
          <w:rFonts w:eastAsia="PMingLiU" w:cs="Tahoma"/>
          <w:szCs w:val="18"/>
        </w:rPr>
        <w:t>企業策略計劃包括一套豐富的資料集合，內含</w:t>
      </w:r>
      <w:r w:rsidRPr="007208A7">
        <w:rPr>
          <w:rFonts w:eastAsia="PMingLiU" w:cs="Tahoma"/>
          <w:szCs w:val="18"/>
        </w:rPr>
        <w:t xml:space="preserve"> Industry Insights and Benchmarks </w:t>
      </w:r>
      <w:r w:rsidRPr="007208A7">
        <w:rPr>
          <w:rFonts w:eastAsia="PMingLiU" w:cs="Tahoma"/>
          <w:szCs w:val="18"/>
        </w:rPr>
        <w:t>工具、企業架構和技術架構參考模型與方法。企業架構師會根據客戶的需求，使用適當的資料及工具組。</w:t>
      </w:r>
    </w:p>
    <w:p w14:paraId="4A22486F" w14:textId="77777777" w:rsidR="00C151FB" w:rsidRPr="007208A7" w:rsidRDefault="00C151FB" w:rsidP="00E77F1E">
      <w:pPr>
        <w:rPr>
          <w:rFonts w:eastAsia="PMingLiU" w:cs="Tahoma"/>
        </w:rPr>
      </w:pPr>
    </w:p>
    <w:p w14:paraId="4A224870" w14:textId="77777777" w:rsidR="00E77F1E" w:rsidRPr="007208A7" w:rsidRDefault="00E77F1E" w:rsidP="00E77F1E">
      <w:pPr>
        <w:spacing w:after="60"/>
        <w:rPr>
          <w:rFonts w:eastAsia="PMingLiU" w:cs="Tahoma"/>
        </w:rPr>
      </w:pPr>
      <w:r w:rsidRPr="007208A7">
        <w:rPr>
          <w:rFonts w:eastAsia="PMingLiU" w:cs="Tahoma"/>
          <w:b/>
          <w:szCs w:val="18"/>
        </w:rPr>
        <w:t>履行講習</w:t>
      </w:r>
      <w:r w:rsidRPr="007208A7">
        <w:rPr>
          <w:rFonts w:eastAsia="PMingLiU" w:cs="Tahoma"/>
          <w:b/>
          <w:szCs w:val="18"/>
        </w:rPr>
        <w:t xml:space="preserve"> (Engagement Workshop)</w:t>
      </w:r>
    </w:p>
    <w:p w14:paraId="4A224871" w14:textId="77777777" w:rsidR="00DD7F8E" w:rsidRPr="007208A7" w:rsidRDefault="00DD7F8E" w:rsidP="00E77F1E">
      <w:pPr>
        <w:rPr>
          <w:rFonts w:eastAsia="PMingLiU" w:cs="Tahoma"/>
        </w:rPr>
      </w:pPr>
      <w:r w:rsidRPr="007208A7">
        <w:rPr>
          <w:rFonts w:eastAsia="PMingLiU" w:cs="Tahoma"/>
        </w:rPr>
        <w:t>這些執行層級的講習只需一天的時間，而且通常是在</w:t>
      </w:r>
      <w:r w:rsidRPr="007208A7">
        <w:rPr>
          <w:rFonts w:eastAsia="PMingLiU" w:cs="Tahoma"/>
        </w:rPr>
        <w:t xml:space="preserve"> Microsoft </w:t>
      </w:r>
      <w:r w:rsidRPr="007208A7">
        <w:rPr>
          <w:rFonts w:eastAsia="PMingLiU" w:cs="Tahoma"/>
        </w:rPr>
        <w:t>當地子公司所在的地區辦公室舉辦。這些講習是專門針對客戶的業務和</w:t>
      </w:r>
      <w:r w:rsidRPr="007208A7">
        <w:rPr>
          <w:rFonts w:eastAsia="PMingLiU" w:cs="Tahoma"/>
        </w:rPr>
        <w:t xml:space="preserve"> IT </w:t>
      </w:r>
      <w:r w:rsidRPr="007208A7">
        <w:rPr>
          <w:rFonts w:eastAsia="PMingLiU" w:cs="Tahoma"/>
        </w:rPr>
        <w:t>負責人特別設計，目的是讓他們了解新興技術與產業觀點對其業務的相關性。參加講習的費用應由客戶自行負擔。</w:t>
      </w:r>
    </w:p>
    <w:p w14:paraId="4A224872" w14:textId="77777777" w:rsidR="00DD7F8E" w:rsidRDefault="00DD7F8E" w:rsidP="00E77F1E">
      <w:pPr>
        <w:rPr>
          <w:rFonts w:eastAsia="PMingLiU" w:cs="Tahoma"/>
        </w:rPr>
      </w:pPr>
    </w:p>
    <w:p w14:paraId="4A224873" w14:textId="77777777" w:rsidR="00421CBD" w:rsidRDefault="00421CBD" w:rsidP="00E77F1E">
      <w:pPr>
        <w:rPr>
          <w:rFonts w:eastAsia="PMingLiU" w:cs="Tahoma"/>
        </w:rPr>
      </w:pPr>
    </w:p>
    <w:p w14:paraId="4A224874" w14:textId="77777777" w:rsidR="00421CBD" w:rsidRDefault="00421CBD" w:rsidP="00E77F1E">
      <w:pPr>
        <w:rPr>
          <w:rFonts w:eastAsia="PMingLiU" w:cs="Tahoma"/>
        </w:rPr>
      </w:pPr>
    </w:p>
    <w:p w14:paraId="4A224875" w14:textId="77777777" w:rsidR="00B43FD8" w:rsidRDefault="00B43FD8" w:rsidP="00E77F1E">
      <w:pPr>
        <w:rPr>
          <w:rFonts w:eastAsia="PMingLiU" w:cs="Tahoma"/>
        </w:rPr>
      </w:pPr>
    </w:p>
    <w:p w14:paraId="4A224876" w14:textId="77777777" w:rsidR="00421CBD" w:rsidRPr="007208A7" w:rsidRDefault="00421CBD" w:rsidP="00E77F1E">
      <w:pPr>
        <w:rPr>
          <w:rFonts w:eastAsia="PMingLiU" w:cs="Tahoma"/>
        </w:rPr>
      </w:pPr>
    </w:p>
    <w:p w14:paraId="4A224877" w14:textId="77777777" w:rsidR="00E77F1E" w:rsidRPr="007208A7" w:rsidRDefault="00E77F1E" w:rsidP="00E77F1E">
      <w:pPr>
        <w:spacing w:after="60"/>
        <w:rPr>
          <w:rFonts w:eastAsia="PMingLiU" w:cs="Tahoma"/>
        </w:rPr>
      </w:pPr>
      <w:r w:rsidRPr="007208A7">
        <w:rPr>
          <w:rFonts w:eastAsia="PMingLiU" w:cs="Tahoma"/>
          <w:b/>
          <w:szCs w:val="18"/>
        </w:rPr>
        <w:t>策略性簡報</w:t>
      </w:r>
      <w:r w:rsidRPr="007208A7">
        <w:rPr>
          <w:rFonts w:eastAsia="PMingLiU" w:cs="Tahoma"/>
          <w:b/>
          <w:szCs w:val="18"/>
        </w:rPr>
        <w:t xml:space="preserve"> (Strategic Briefing)</w:t>
      </w:r>
    </w:p>
    <w:p w14:paraId="4A224878" w14:textId="77777777" w:rsidR="00DD7F8E" w:rsidRPr="007208A7" w:rsidRDefault="00DD7F8E" w:rsidP="00E77F1E">
      <w:pPr>
        <w:spacing w:after="60"/>
        <w:rPr>
          <w:rFonts w:eastAsia="PMingLiU" w:cs="Tahoma"/>
        </w:rPr>
      </w:pPr>
      <w:r w:rsidRPr="007208A7">
        <w:rPr>
          <w:rFonts w:eastAsia="PMingLiU" w:cs="Tahoma"/>
        </w:rPr>
        <w:t>這是專為業務和</w:t>
      </w:r>
      <w:r w:rsidRPr="007208A7">
        <w:rPr>
          <w:rFonts w:eastAsia="PMingLiU" w:cs="Tahoma"/>
        </w:rPr>
        <w:t xml:space="preserve"> IT </w:t>
      </w:r>
      <w:r w:rsidRPr="007208A7">
        <w:rPr>
          <w:rFonts w:eastAsia="PMingLiU" w:cs="Tahoma"/>
        </w:rPr>
        <w:t>負責人提供、歷時一小時的全球網路會議，內容將會討論企業與產業機會、技術趨勢，並且透視</w:t>
      </w:r>
      <w:r w:rsidRPr="007208A7">
        <w:rPr>
          <w:rFonts w:eastAsia="PMingLiU" w:cs="Tahoma"/>
        </w:rPr>
        <w:t xml:space="preserve"> Microsoft </w:t>
      </w:r>
      <w:r w:rsidRPr="007208A7">
        <w:rPr>
          <w:rFonts w:eastAsia="PMingLiU" w:cs="Tahoma"/>
        </w:rPr>
        <w:t>對於重要議題的策略性觀點。客戶也可以檢視之前錄製的策略性簡報。</w:t>
      </w:r>
    </w:p>
    <w:p w14:paraId="4A224879" w14:textId="77777777" w:rsidR="00DD7F8E" w:rsidRPr="007208A7" w:rsidRDefault="00DD7F8E" w:rsidP="00E77F1E">
      <w:pPr>
        <w:rPr>
          <w:rFonts w:eastAsia="PMingLiU" w:cs="Tahoma"/>
        </w:rPr>
      </w:pPr>
    </w:p>
    <w:p w14:paraId="4A22487A" w14:textId="77777777" w:rsidR="009B78AB" w:rsidRPr="007208A7" w:rsidRDefault="009B78AB" w:rsidP="009B78AB">
      <w:pPr>
        <w:spacing w:after="60"/>
        <w:rPr>
          <w:rFonts w:eastAsia="PMingLiU" w:cs="Tahoma"/>
        </w:rPr>
      </w:pPr>
      <w:r w:rsidRPr="007208A7">
        <w:rPr>
          <w:rFonts w:eastAsia="PMingLiU" w:cs="Tahoma"/>
          <w:b/>
        </w:rPr>
        <w:t>企業策略論壇</w:t>
      </w:r>
      <w:r w:rsidRPr="007208A7">
        <w:rPr>
          <w:rFonts w:eastAsia="PMingLiU" w:cs="Tahoma"/>
          <w:b/>
        </w:rPr>
        <w:t xml:space="preserve"> (Enterprise Strategy Forum)</w:t>
      </w:r>
    </w:p>
    <w:p w14:paraId="4A22487B" w14:textId="77777777" w:rsidR="009B78AB" w:rsidRPr="007208A7" w:rsidRDefault="009B78AB" w:rsidP="009B78AB">
      <w:pPr>
        <w:spacing w:after="60"/>
        <w:rPr>
          <w:rFonts w:eastAsia="PMingLiU" w:cs="Tahoma"/>
        </w:rPr>
      </w:pPr>
      <w:r w:rsidRPr="007208A7">
        <w:rPr>
          <w:rFonts w:eastAsia="PMingLiU" w:cs="Tahoma"/>
        </w:rPr>
        <w:t>這是只有受到邀請的首席架構師</w:t>
      </w:r>
      <w:r w:rsidRPr="007208A7">
        <w:rPr>
          <w:rFonts w:eastAsia="PMingLiU" w:cs="Tahoma"/>
        </w:rPr>
        <w:t xml:space="preserve"> (Chief Architect) </w:t>
      </w:r>
      <w:r w:rsidRPr="007208A7">
        <w:rPr>
          <w:rFonts w:eastAsia="PMingLiU" w:cs="Tahoma"/>
        </w:rPr>
        <w:t>及其管理團隊才能參加的客戶會議，僅開放給本公司全球各地的企業策略計劃客戶參加。此論壇讓首席架構師有機會見到同業及</w:t>
      </w:r>
      <w:r w:rsidRPr="007208A7">
        <w:rPr>
          <w:rFonts w:eastAsia="PMingLiU" w:cs="Tahoma"/>
        </w:rPr>
        <w:t xml:space="preserve"> Microsoft </w:t>
      </w:r>
      <w:r w:rsidRPr="007208A7">
        <w:rPr>
          <w:rFonts w:eastAsia="PMingLiU" w:cs="Tahoma"/>
        </w:rPr>
        <w:t>高層主管，討論本公司最大客戶所面臨的部分問題，以及解決這些問題的可能方法。參加論壇的費用應由客戶自行負擔。</w:t>
      </w:r>
    </w:p>
    <w:p w14:paraId="4A22487C" w14:textId="77777777" w:rsidR="00C151FB" w:rsidRPr="007208A7" w:rsidRDefault="00C151FB" w:rsidP="00E77F1E">
      <w:pPr>
        <w:rPr>
          <w:rFonts w:eastAsia="PMingLiU" w:cs="Tahoma"/>
        </w:rPr>
      </w:pPr>
    </w:p>
    <w:p w14:paraId="4A22487D" w14:textId="77777777" w:rsidR="00E77F1E" w:rsidRPr="007208A7" w:rsidRDefault="00C151FB" w:rsidP="00E77F1E">
      <w:pPr>
        <w:spacing w:after="60"/>
        <w:rPr>
          <w:rFonts w:eastAsia="PMingLiU" w:cs="Tahoma"/>
        </w:rPr>
      </w:pPr>
      <w:r w:rsidRPr="007208A7">
        <w:rPr>
          <w:rFonts w:eastAsia="PMingLiU" w:cs="Tahoma"/>
          <w:b/>
          <w:bCs/>
          <w:color w:val="000000"/>
          <w:szCs w:val="18"/>
        </w:rPr>
        <w:t>企業策略容量附加</w:t>
      </w:r>
      <w:r w:rsidRPr="007208A7">
        <w:rPr>
          <w:rFonts w:eastAsia="PMingLiU" w:cs="Tahoma"/>
          <w:b/>
          <w:bCs/>
          <w:color w:val="000000"/>
          <w:szCs w:val="18"/>
        </w:rPr>
        <w:t xml:space="preserve"> (Enterprise Strategy Capacity Add-On)</w:t>
      </w:r>
    </w:p>
    <w:p w14:paraId="4A22487E" w14:textId="77777777" w:rsidR="00C151FB" w:rsidRPr="007208A7" w:rsidRDefault="00C151FB" w:rsidP="00E77F1E">
      <w:pPr>
        <w:rPr>
          <w:rFonts w:eastAsia="PMingLiU" w:cs="Tahoma"/>
        </w:rPr>
      </w:pPr>
      <w:r w:rsidRPr="007208A7">
        <w:rPr>
          <w:rFonts w:eastAsia="PMingLiU" w:cs="Tahoma"/>
          <w:color w:val="000000"/>
          <w:szCs w:val="18"/>
        </w:rPr>
        <w:t>客戶可以購買</w:t>
      </w:r>
      <w:r w:rsidRPr="007208A7">
        <w:rPr>
          <w:rFonts w:eastAsia="PMingLiU" w:cs="Tahoma"/>
          <w:color w:val="000000"/>
          <w:szCs w:val="18"/>
        </w:rPr>
        <w:t xml:space="preserve"> 200 </w:t>
      </w:r>
      <w:r w:rsidRPr="007208A7">
        <w:rPr>
          <w:rFonts w:eastAsia="PMingLiU" w:cs="Tahoma"/>
          <w:color w:val="000000"/>
          <w:szCs w:val="18"/>
        </w:rPr>
        <w:t>小時的</w:t>
      </w:r>
      <w:r w:rsidRPr="007208A7">
        <w:rPr>
          <w:rFonts w:eastAsia="PMingLiU" w:cs="Tahoma"/>
          <w:color w:val="000000"/>
          <w:szCs w:val="18"/>
        </w:rPr>
        <w:t xml:space="preserve"> Microsoft </w:t>
      </w:r>
      <w:r w:rsidRPr="007208A7">
        <w:rPr>
          <w:rFonts w:eastAsia="PMingLiU" w:cs="Tahoma"/>
          <w:color w:val="000000"/>
          <w:szCs w:val="18"/>
        </w:rPr>
        <w:t>企業服務諮詢資源區塊，以增強企業策略專案的交付容量或縮短履行之間的距離。企業策略容量附加可供透過</w:t>
      </w:r>
      <w:r w:rsidRPr="007208A7">
        <w:rPr>
          <w:rFonts w:eastAsia="PMingLiU" w:cs="Tahoma"/>
          <w:color w:val="000000"/>
          <w:szCs w:val="18"/>
        </w:rPr>
        <w:t xml:space="preserve"> Microsoft </w:t>
      </w:r>
      <w:r w:rsidRPr="007208A7">
        <w:rPr>
          <w:rFonts w:eastAsia="PMingLiU" w:cs="Tahoma"/>
          <w:color w:val="000000"/>
          <w:szCs w:val="18"/>
        </w:rPr>
        <w:t>大量授權或標準服務合約購買企業策略連線、企業策略基礎方案或企業策略組合方案的客戶使用。</w:t>
      </w:r>
    </w:p>
    <w:p w14:paraId="4A22487F" w14:textId="77777777" w:rsidR="00DD7F8E" w:rsidRPr="007208A7" w:rsidRDefault="00DD7F8E" w:rsidP="00E77F1E">
      <w:pPr>
        <w:rPr>
          <w:rFonts w:eastAsia="PMingLiU" w:cs="Tahoma"/>
        </w:rPr>
      </w:pPr>
    </w:p>
    <w:bookmarkEnd w:id="957"/>
    <w:bookmarkEnd w:id="958"/>
    <w:p w14:paraId="4A224880" w14:textId="77777777" w:rsidR="00DD7F8E" w:rsidRPr="007208A7" w:rsidRDefault="00DD7F8E" w:rsidP="00DD7F8E">
      <w:pPr>
        <w:rPr>
          <w:rFonts w:eastAsia="PMingLiU" w:cs="Tahoma"/>
        </w:rPr>
      </w:pPr>
      <w:r w:rsidRPr="007208A7">
        <w:rPr>
          <w:rFonts w:eastAsia="PMingLiU" w:cs="Tahoma"/>
          <w:b/>
          <w:sz w:val="24"/>
          <w:szCs w:val="18"/>
        </w:rPr>
        <w:t>超出範圍的服務</w:t>
      </w:r>
    </w:p>
    <w:p w14:paraId="4A224881" w14:textId="77777777" w:rsidR="00DD7F8E" w:rsidRPr="007208A7" w:rsidRDefault="00DD7F8E" w:rsidP="00E77F1E">
      <w:pPr>
        <w:rPr>
          <w:rFonts w:eastAsia="PMingLiU" w:cs="Tahoma"/>
        </w:rPr>
      </w:pPr>
    </w:p>
    <w:p w14:paraId="4A224882" w14:textId="77777777" w:rsidR="00DD7F8E" w:rsidRPr="007208A7" w:rsidRDefault="00DD7F8E" w:rsidP="00DD7F8E">
      <w:pPr>
        <w:rPr>
          <w:rFonts w:eastAsia="PMingLiU" w:cs="Tahoma"/>
        </w:rPr>
      </w:pPr>
      <w:r w:rsidRPr="007208A7">
        <w:rPr>
          <w:rFonts w:eastAsia="PMingLiU" w:cs="Tahoma"/>
          <w:szCs w:val="18"/>
        </w:rPr>
        <w:t>企業策略計劃僅包括針對客戶採用</w:t>
      </w:r>
      <w:r w:rsidRPr="007208A7">
        <w:rPr>
          <w:rFonts w:eastAsia="PMingLiU" w:cs="Tahoma"/>
          <w:szCs w:val="18"/>
        </w:rPr>
        <w:t xml:space="preserve"> Microsoft </w:t>
      </w:r>
      <w:r w:rsidRPr="007208A7">
        <w:rPr>
          <w:rFonts w:eastAsia="PMingLiU" w:cs="Tahoma"/>
          <w:szCs w:val="18"/>
        </w:rPr>
        <w:t>技術提供相關的建議及指引。</w:t>
      </w:r>
      <w:r w:rsidRPr="007208A7">
        <w:rPr>
          <w:rFonts w:eastAsia="PMingLiU" w:cs="Tahoma"/>
          <w:bCs/>
          <w:sz w:val="19"/>
          <w:szCs w:val="19"/>
        </w:rPr>
        <w:t>至於是否要接受</w:t>
      </w:r>
      <w:r w:rsidRPr="007208A7">
        <w:rPr>
          <w:rFonts w:eastAsia="PMingLiU" w:cs="Tahoma"/>
          <w:bCs/>
          <w:sz w:val="19"/>
          <w:szCs w:val="19"/>
        </w:rPr>
        <w:t xml:space="preserve"> Microsoft </w:t>
      </w:r>
      <w:r w:rsidRPr="007208A7">
        <w:rPr>
          <w:rFonts w:eastAsia="PMingLiU" w:cs="Tahoma"/>
          <w:bCs/>
          <w:sz w:val="19"/>
          <w:szCs w:val="19"/>
        </w:rPr>
        <w:t>的意見、指引及建議，完全由客戶自己決定。對於客戶按照</w:t>
      </w:r>
      <w:r w:rsidRPr="007208A7">
        <w:rPr>
          <w:rFonts w:eastAsia="PMingLiU" w:cs="Tahoma"/>
          <w:bCs/>
          <w:sz w:val="19"/>
          <w:szCs w:val="19"/>
        </w:rPr>
        <w:t xml:space="preserve"> Microsoft </w:t>
      </w:r>
      <w:r w:rsidRPr="007208A7">
        <w:rPr>
          <w:rFonts w:eastAsia="PMingLiU" w:cs="Tahoma"/>
          <w:bCs/>
          <w:sz w:val="19"/>
          <w:szCs w:val="19"/>
        </w:rPr>
        <w:t>的意見、指引或建議所導致的結果，</w:t>
      </w:r>
      <w:r w:rsidRPr="007208A7">
        <w:rPr>
          <w:rFonts w:eastAsia="PMingLiU" w:cs="Tahoma"/>
          <w:bCs/>
          <w:sz w:val="19"/>
          <w:szCs w:val="19"/>
        </w:rPr>
        <w:t xml:space="preserve">Microsoft </w:t>
      </w:r>
      <w:r w:rsidRPr="007208A7">
        <w:rPr>
          <w:rFonts w:eastAsia="PMingLiU" w:cs="Tahoma"/>
          <w:bCs/>
          <w:sz w:val="19"/>
          <w:szCs w:val="19"/>
        </w:rPr>
        <w:t>一律不提供任何聲明、瑕疵擔保或保證。</w:t>
      </w:r>
      <w:r w:rsidRPr="007208A7">
        <w:rPr>
          <w:rFonts w:eastAsia="PMingLiU" w:cs="Tahoma"/>
          <w:szCs w:val="18"/>
        </w:rPr>
        <w:t>產品使用權並未包括在內。此外，企業架構師所提供的服務並不包括產品建置、問題解決或問題修正支援，亦不包括檢閱非</w:t>
      </w:r>
      <w:r w:rsidRPr="007208A7">
        <w:rPr>
          <w:rFonts w:eastAsia="PMingLiU" w:cs="Tahoma"/>
          <w:szCs w:val="18"/>
        </w:rPr>
        <w:t xml:space="preserve"> Microsoft </w:t>
      </w:r>
      <w:r w:rsidRPr="007208A7">
        <w:rPr>
          <w:rFonts w:eastAsia="PMingLiU" w:cs="Tahoma"/>
          <w:szCs w:val="18"/>
        </w:rPr>
        <w:t>的原始程式碼，或是超出上述交付項目以外的技術或架構諮詢。針對任何非</w:t>
      </w:r>
      <w:r w:rsidRPr="007208A7">
        <w:rPr>
          <w:rFonts w:eastAsia="PMingLiU" w:cs="Tahoma"/>
          <w:szCs w:val="18"/>
        </w:rPr>
        <w:t xml:space="preserve"> Microsoft </w:t>
      </w:r>
      <w:r w:rsidRPr="007208A7">
        <w:rPr>
          <w:rFonts w:eastAsia="PMingLiU" w:cs="Tahoma"/>
          <w:szCs w:val="18"/>
        </w:rPr>
        <w:t>的原始程式碼，本公司的服務將僅限於分析二進位資料，例如處理序傾印或網路監控追蹤。</w:t>
      </w:r>
    </w:p>
    <w:p w14:paraId="4A224883" w14:textId="77777777" w:rsidR="00DD7F8E" w:rsidRPr="007208A7" w:rsidRDefault="00DD7F8E" w:rsidP="00E77F1E">
      <w:pPr>
        <w:rPr>
          <w:rFonts w:eastAsia="PMingLiU" w:cs="Tahoma"/>
        </w:rPr>
      </w:pPr>
    </w:p>
    <w:p w14:paraId="4A224884" w14:textId="77777777" w:rsidR="00DD7F8E" w:rsidRPr="007208A7" w:rsidRDefault="00DD7F8E" w:rsidP="00DD7F8E">
      <w:pPr>
        <w:rPr>
          <w:rFonts w:eastAsia="PMingLiU" w:cs="Tahoma"/>
        </w:rPr>
      </w:pPr>
      <w:r w:rsidRPr="007208A7">
        <w:rPr>
          <w:rFonts w:eastAsia="PMingLiU" w:cs="Tahoma"/>
          <w:b/>
          <w:sz w:val="24"/>
          <w:szCs w:val="18"/>
        </w:rPr>
        <w:t>客戶責任</w:t>
      </w:r>
      <w:r w:rsidR="001172D2" w:rsidRPr="007208A7">
        <w:rPr>
          <w:rFonts w:eastAsia="PMingLiU" w:cs="Tahoma"/>
          <w:sz w:val="24"/>
          <w:szCs w:val="18"/>
        </w:rPr>
        <w:t xml:space="preserve"> </w:t>
      </w:r>
    </w:p>
    <w:p w14:paraId="4A224885" w14:textId="77777777" w:rsidR="00DD7F8E" w:rsidRPr="007208A7" w:rsidRDefault="00DD7F8E" w:rsidP="00DD7F8E">
      <w:pPr>
        <w:rPr>
          <w:rFonts w:eastAsia="PMingLiU" w:cs="Tahoma"/>
        </w:rPr>
      </w:pPr>
    </w:p>
    <w:p w14:paraId="4A224886" w14:textId="77777777" w:rsidR="00DD7F8E" w:rsidRPr="007208A7" w:rsidRDefault="00DD7F8E" w:rsidP="00DD7F8E">
      <w:pPr>
        <w:rPr>
          <w:rFonts w:eastAsia="PMingLiU" w:cs="Tahoma"/>
        </w:rPr>
      </w:pPr>
      <w:r w:rsidRPr="007208A7">
        <w:rPr>
          <w:rFonts w:eastAsia="PMingLiU" w:cs="Tahoma"/>
          <w:szCs w:val="18"/>
        </w:rPr>
        <w:t>企業策略計劃能否成功，以及本公司是否能確實履行義務，係取決於客戶參與計劃的整個過程，包括但不限於：</w:t>
      </w:r>
    </w:p>
    <w:p w14:paraId="4A224887" w14:textId="77777777" w:rsidR="00DD7F8E" w:rsidRPr="007208A7" w:rsidRDefault="00DD7F8E" w:rsidP="00DD7F8E">
      <w:pPr>
        <w:rPr>
          <w:rFonts w:eastAsia="PMingLiU" w:cs="Tahoma"/>
        </w:rPr>
      </w:pPr>
    </w:p>
    <w:p w14:paraId="4A224888" w14:textId="77777777" w:rsidR="00DD7F8E" w:rsidRPr="007208A7" w:rsidRDefault="00DD7F8E" w:rsidP="00346F4B">
      <w:pPr>
        <w:numPr>
          <w:ilvl w:val="0"/>
          <w:numId w:val="78"/>
        </w:numPr>
        <w:tabs>
          <w:tab w:val="left" w:pos="1440"/>
        </w:tabs>
        <w:spacing w:after="60"/>
        <w:ind w:left="1440"/>
        <w:rPr>
          <w:rFonts w:eastAsia="PMingLiU" w:cs="Tahoma"/>
        </w:rPr>
      </w:pPr>
      <w:r w:rsidRPr="007208A7">
        <w:rPr>
          <w:rFonts w:eastAsia="PMingLiU" w:cs="Tahoma"/>
          <w:color w:val="000000"/>
          <w:szCs w:val="18"/>
        </w:rPr>
        <w:t>客戶代表、</w:t>
      </w:r>
      <w:r w:rsidRPr="007208A7">
        <w:rPr>
          <w:rFonts w:eastAsia="PMingLiU" w:cs="Tahoma"/>
          <w:color w:val="000000"/>
          <w:szCs w:val="18"/>
        </w:rPr>
        <w:t xml:space="preserve">IT </w:t>
      </w:r>
      <w:r w:rsidRPr="007208A7">
        <w:rPr>
          <w:rFonts w:eastAsia="PMingLiU" w:cs="Tahoma"/>
          <w:color w:val="000000"/>
          <w:szCs w:val="18"/>
        </w:rPr>
        <w:t>人員和資源的可用性，包括但不限於硬體、軟體、網際網路連線，</w:t>
      </w:r>
      <w:r w:rsidR="00421CBD">
        <w:rPr>
          <w:rFonts w:eastAsia="PMingLiU" w:cs="Tahoma"/>
          <w:color w:val="000000"/>
          <w:szCs w:val="18"/>
        </w:rPr>
        <w:br/>
      </w:r>
      <w:r w:rsidRPr="007208A7">
        <w:rPr>
          <w:rFonts w:eastAsia="PMingLiU" w:cs="Tahoma"/>
          <w:color w:val="000000"/>
          <w:szCs w:val="18"/>
        </w:rPr>
        <w:t>以及辦公室的空間大小；</w:t>
      </w:r>
    </w:p>
    <w:p w14:paraId="4A224889" w14:textId="77777777" w:rsidR="00DD7F8E" w:rsidRPr="007208A7" w:rsidRDefault="00DD7F8E" w:rsidP="00346F4B">
      <w:pPr>
        <w:numPr>
          <w:ilvl w:val="0"/>
          <w:numId w:val="78"/>
        </w:numPr>
        <w:tabs>
          <w:tab w:val="left" w:pos="1440"/>
        </w:tabs>
        <w:spacing w:after="60"/>
        <w:ind w:left="1440"/>
        <w:rPr>
          <w:rFonts w:eastAsia="PMingLiU" w:cs="Tahoma"/>
        </w:rPr>
      </w:pPr>
      <w:r w:rsidRPr="007208A7">
        <w:rPr>
          <w:rFonts w:eastAsia="PMingLiU" w:cs="Tahoma"/>
          <w:color w:val="000000"/>
          <w:szCs w:val="18"/>
        </w:rPr>
        <w:t>客戶必須及時提供正確而完整的資訊；</w:t>
      </w:r>
    </w:p>
    <w:p w14:paraId="4A22488A" w14:textId="77777777" w:rsidR="00DD7F8E" w:rsidRPr="007208A7" w:rsidRDefault="00DD7F8E" w:rsidP="00346F4B">
      <w:pPr>
        <w:numPr>
          <w:ilvl w:val="0"/>
          <w:numId w:val="78"/>
        </w:numPr>
        <w:tabs>
          <w:tab w:val="left" w:pos="1440"/>
        </w:tabs>
        <w:spacing w:after="60"/>
        <w:ind w:left="1440"/>
        <w:rPr>
          <w:rFonts w:eastAsia="PMingLiU" w:cs="Tahoma"/>
        </w:rPr>
      </w:pPr>
      <w:r w:rsidRPr="007208A7">
        <w:rPr>
          <w:rFonts w:eastAsia="PMingLiU" w:cs="Tahoma"/>
          <w:color w:val="000000"/>
          <w:szCs w:val="18"/>
        </w:rPr>
        <w:t>對於客戶組織相關資訊的存取權；</w:t>
      </w:r>
    </w:p>
    <w:p w14:paraId="4A22488B" w14:textId="77777777" w:rsidR="00DD7F8E" w:rsidRPr="007208A7" w:rsidRDefault="00DD7F8E" w:rsidP="00346F4B">
      <w:pPr>
        <w:numPr>
          <w:ilvl w:val="0"/>
          <w:numId w:val="78"/>
        </w:numPr>
        <w:tabs>
          <w:tab w:val="left" w:pos="1440"/>
        </w:tabs>
        <w:spacing w:after="60"/>
        <w:ind w:left="1440"/>
        <w:rPr>
          <w:rFonts w:eastAsia="PMingLiU" w:cs="Tahoma"/>
        </w:rPr>
      </w:pPr>
      <w:r w:rsidRPr="007208A7">
        <w:rPr>
          <w:rFonts w:eastAsia="PMingLiU" w:cs="Tahoma"/>
          <w:color w:val="000000"/>
          <w:szCs w:val="18"/>
        </w:rPr>
        <w:t>客戶必須及時而有效地完成指派的職責；以及</w:t>
      </w:r>
    </w:p>
    <w:p w14:paraId="4A22488C" w14:textId="77777777" w:rsidR="00DD7F8E" w:rsidRPr="007208A7" w:rsidRDefault="00DD7F8E" w:rsidP="00346F4B">
      <w:pPr>
        <w:numPr>
          <w:ilvl w:val="0"/>
          <w:numId w:val="78"/>
        </w:numPr>
        <w:tabs>
          <w:tab w:val="left" w:pos="1440"/>
        </w:tabs>
        <w:spacing w:after="60"/>
        <w:ind w:left="1440"/>
        <w:rPr>
          <w:rFonts w:eastAsia="PMingLiU" w:cs="Tahoma"/>
        </w:rPr>
      </w:pPr>
      <w:r w:rsidRPr="007208A7">
        <w:rPr>
          <w:rFonts w:eastAsia="PMingLiU" w:cs="Tahoma"/>
          <w:color w:val="000000"/>
          <w:szCs w:val="18"/>
        </w:rPr>
        <w:t>客戶的管理團隊必須及時進行決策與核准。</w:t>
      </w:r>
    </w:p>
    <w:p w14:paraId="4A22488D" w14:textId="77777777" w:rsidR="0064651F" w:rsidRPr="007208A7" w:rsidRDefault="0064651F" w:rsidP="00CA52FE">
      <w:pPr>
        <w:rPr>
          <w:rFonts w:eastAsia="PMingLiU" w:cs="Tahoma"/>
        </w:rPr>
      </w:pPr>
      <w:bookmarkStart w:id="959" w:name="_Toc288760404"/>
    </w:p>
    <w:p w14:paraId="4A22488E" w14:textId="77777777" w:rsidR="00DD7F8E" w:rsidRPr="007208A7" w:rsidRDefault="00DD7F8E" w:rsidP="00CA52FE">
      <w:pPr>
        <w:rPr>
          <w:rFonts w:eastAsia="PMingLiU" w:cs="Tahoma"/>
        </w:rPr>
      </w:pPr>
      <w:r w:rsidRPr="007208A7">
        <w:rPr>
          <w:rFonts w:eastAsia="PMingLiU" w:cs="Tahoma"/>
          <w:b/>
          <w:sz w:val="24"/>
          <w:szCs w:val="18"/>
        </w:rPr>
        <w:t>其他服務條款及條件</w:t>
      </w:r>
    </w:p>
    <w:p w14:paraId="4A22488F" w14:textId="77777777" w:rsidR="00DD7F8E" w:rsidRPr="007208A7" w:rsidRDefault="00DD7F8E" w:rsidP="00CA52FE">
      <w:pPr>
        <w:rPr>
          <w:rFonts w:eastAsia="PMingLiU" w:cs="Tahoma"/>
        </w:rPr>
      </w:pPr>
    </w:p>
    <w:p w14:paraId="4A224890" w14:textId="77777777" w:rsidR="00DD7F8E" w:rsidRPr="007208A7" w:rsidRDefault="00DB2D1E" w:rsidP="00E77F1E">
      <w:pPr>
        <w:spacing w:after="60"/>
        <w:rPr>
          <w:rFonts w:eastAsia="PMingLiU" w:cs="Tahoma"/>
        </w:rPr>
      </w:pPr>
      <w:bookmarkStart w:id="960" w:name="_Toc317591257"/>
      <w:bookmarkStart w:id="961" w:name="_Toc336338248"/>
      <w:bookmarkStart w:id="962" w:name="_Toc356225372"/>
      <w:r w:rsidRPr="007208A7">
        <w:rPr>
          <w:rStyle w:val="Heading2Char"/>
          <w:rFonts w:ascii="Tahoma" w:eastAsia="PMingLiU" w:hAnsi="Tahoma" w:cs="Tahoma"/>
          <w:sz w:val="20"/>
          <w:szCs w:val="20"/>
        </w:rPr>
        <w:t>使用、所有權與使用權權利</w:t>
      </w:r>
      <w:bookmarkEnd w:id="959"/>
      <w:bookmarkEnd w:id="960"/>
      <w:bookmarkEnd w:id="961"/>
      <w:bookmarkEnd w:id="962"/>
    </w:p>
    <w:p w14:paraId="4A224891" w14:textId="77777777" w:rsidR="00DB2D1E" w:rsidRPr="007208A7" w:rsidRDefault="00DB2D1E" w:rsidP="00CA52FE">
      <w:pPr>
        <w:pStyle w:val="normal1"/>
        <w:rPr>
          <w:rFonts w:ascii="Tahoma" w:eastAsia="PMingLiU" w:hAnsi="Tahoma" w:cs="Tahoma"/>
        </w:rPr>
      </w:pPr>
      <w:r w:rsidRPr="007208A7">
        <w:rPr>
          <w:rFonts w:ascii="Tahoma" w:eastAsia="PMingLiU" w:hAnsi="Tahoma" w:cs="Tahoma"/>
          <w:b/>
          <w:bCs/>
          <w:color w:val="000000"/>
          <w:sz w:val="18"/>
          <w:szCs w:val="18"/>
        </w:rPr>
        <w:t>修正程式。</w:t>
      </w:r>
      <w:r w:rsidRPr="007208A7">
        <w:rPr>
          <w:rFonts w:ascii="Tahoma" w:eastAsia="PMingLiU" w:hAnsi="Tahoma" w:cs="Tahoma"/>
          <w:bCs/>
          <w:color w:val="000000"/>
          <w:sz w:val="18"/>
          <w:szCs w:val="18"/>
        </w:rPr>
        <w:t>如果</w:t>
      </w:r>
      <w:r w:rsidRPr="007208A7">
        <w:rPr>
          <w:rFonts w:ascii="Tahoma" w:eastAsia="PMingLiU" w:hAnsi="Tahoma" w:cs="Tahoma"/>
          <w:bCs/>
          <w:color w:val="000000"/>
          <w:sz w:val="18"/>
          <w:szCs w:val="18"/>
        </w:rPr>
        <w:t xml:space="preserve"> Microsoft </w:t>
      </w:r>
      <w:r w:rsidRPr="007208A7">
        <w:rPr>
          <w:rFonts w:ascii="Tahoma" w:eastAsia="PMingLiU" w:hAnsi="Tahoma" w:cs="Tahoma"/>
          <w:bCs/>
          <w:color w:val="000000"/>
          <w:sz w:val="18"/>
          <w:szCs w:val="18"/>
        </w:rPr>
        <w:t>在履行服務期間提供修正程式給客戶，則這些</w:t>
      </w:r>
      <w:r w:rsidRPr="007208A7">
        <w:rPr>
          <w:rFonts w:ascii="Tahoma" w:eastAsia="PMingLiU" w:hAnsi="Tahoma" w:cs="Tahoma"/>
          <w:b/>
          <w:bCs/>
          <w:color w:val="000000"/>
          <w:sz w:val="18"/>
          <w:szCs w:val="18"/>
        </w:rPr>
        <w:t xml:space="preserve"> </w:t>
      </w:r>
      <w:r w:rsidRPr="007208A7">
        <w:rPr>
          <w:rFonts w:ascii="Tahoma" w:eastAsia="PMingLiU" w:hAnsi="Tahoma" w:cs="Tahoma"/>
          <w:color w:val="000000"/>
          <w:sz w:val="18"/>
          <w:szCs w:val="18"/>
        </w:rPr>
        <w:t>修正程式係依照其相關產品適用之授權條款進行授權。如修正程式非針對特定產品提供，則適用</w:t>
      </w:r>
      <w:r w:rsidRPr="007208A7">
        <w:rPr>
          <w:rFonts w:ascii="Tahoma" w:eastAsia="PMingLiU" w:hAnsi="Tahoma" w:cs="Tahoma"/>
          <w:color w:val="000000"/>
          <w:sz w:val="18"/>
          <w:szCs w:val="18"/>
        </w:rPr>
        <w:t xml:space="preserve"> Microsoft </w:t>
      </w:r>
      <w:r w:rsidRPr="007208A7">
        <w:rPr>
          <w:rFonts w:ascii="Tahoma" w:eastAsia="PMingLiU" w:hAnsi="Tahoma" w:cs="Tahoma"/>
          <w:color w:val="000000"/>
          <w:sz w:val="18"/>
          <w:szCs w:val="18"/>
        </w:rPr>
        <w:t>隨修正程式一併提供之任何其他使用條款；如未提供任何使用條款，即表示客戶擁有僅得為內部使用而使用及重製修正程式之非專屬、永久且已繳清權利金之授權。客戶不得修改、變更修正程式之檔名，亦不得將任何修正程式與任何非</w:t>
      </w:r>
      <w:r w:rsidRPr="007208A7">
        <w:rPr>
          <w:rFonts w:ascii="Tahoma" w:eastAsia="PMingLiU" w:hAnsi="Tahoma" w:cs="Tahoma"/>
          <w:color w:val="000000"/>
          <w:sz w:val="18"/>
          <w:szCs w:val="18"/>
        </w:rPr>
        <w:t xml:space="preserve"> Microsoft </w:t>
      </w:r>
      <w:r w:rsidRPr="007208A7">
        <w:rPr>
          <w:rFonts w:ascii="Tahoma" w:eastAsia="PMingLiU" w:hAnsi="Tahoma" w:cs="Tahoma"/>
          <w:color w:val="000000"/>
          <w:sz w:val="18"/>
          <w:szCs w:val="18"/>
        </w:rPr>
        <w:t>電腦程式碼結合。</w:t>
      </w:r>
    </w:p>
    <w:p w14:paraId="4A224892" w14:textId="77777777" w:rsidR="003F47CB" w:rsidRPr="007208A7" w:rsidRDefault="003F47CB" w:rsidP="00CA52FE">
      <w:pPr>
        <w:pStyle w:val="normal1"/>
        <w:rPr>
          <w:rFonts w:ascii="Tahoma" w:eastAsia="PMingLiU" w:hAnsi="Tahoma" w:cs="Tahoma"/>
        </w:rPr>
      </w:pPr>
    </w:p>
    <w:p w14:paraId="4A224893" w14:textId="77777777" w:rsidR="00DB2D1E" w:rsidRPr="007208A7" w:rsidRDefault="00DB2D1E" w:rsidP="00CA52FE">
      <w:pPr>
        <w:pStyle w:val="normal1"/>
        <w:rPr>
          <w:rFonts w:ascii="Tahoma" w:eastAsia="PMingLiU" w:hAnsi="Tahoma" w:cs="Tahoma"/>
        </w:rPr>
      </w:pPr>
      <w:r w:rsidRPr="007208A7">
        <w:rPr>
          <w:rFonts w:ascii="Tahoma" w:eastAsia="PMingLiU" w:hAnsi="Tahoma" w:cs="Tahoma"/>
          <w:b/>
          <w:bCs/>
          <w:color w:val="000000"/>
          <w:sz w:val="18"/>
          <w:szCs w:val="18"/>
        </w:rPr>
        <w:t>已存在著作。</w:t>
      </w:r>
      <w:r w:rsidRPr="007208A7">
        <w:rPr>
          <w:rFonts w:ascii="Tahoma" w:eastAsia="PMingLiU" w:hAnsi="Tahoma" w:cs="Tahoma"/>
          <w:color w:val="000000"/>
          <w:sz w:val="18"/>
          <w:szCs w:val="18"/>
        </w:rPr>
        <w:t>由與本合約無關之第三人或其關係企業所開發，或以其他方式取得之任何電腦程式碼或非程式碼形式之書面資料</w:t>
      </w:r>
      <w:r w:rsidRPr="007208A7">
        <w:rPr>
          <w:rFonts w:ascii="Tahoma" w:eastAsia="PMingLiU" w:hAnsi="Tahoma" w:cs="Tahoma"/>
          <w:color w:val="000000"/>
          <w:sz w:val="18"/>
          <w:szCs w:val="18"/>
        </w:rPr>
        <w:t xml:space="preserve"> (</w:t>
      </w:r>
      <w:r w:rsidRPr="007208A7">
        <w:rPr>
          <w:rFonts w:ascii="Tahoma" w:eastAsia="PMingLiU" w:hAnsi="Tahoma" w:cs="Tahoma"/>
          <w:color w:val="000000"/>
          <w:sz w:val="18"/>
          <w:szCs w:val="18"/>
        </w:rPr>
        <w:t>以下稱「已存在著作」</w:t>
      </w:r>
      <w:r w:rsidRPr="007208A7">
        <w:rPr>
          <w:rFonts w:ascii="Tahoma" w:eastAsia="PMingLiU" w:hAnsi="Tahoma" w:cs="Tahoma"/>
          <w:color w:val="000000"/>
          <w:sz w:val="18"/>
          <w:szCs w:val="18"/>
        </w:rPr>
        <w:t>)</w:t>
      </w:r>
      <w:r w:rsidRPr="007208A7">
        <w:rPr>
          <w:rFonts w:ascii="Tahoma" w:eastAsia="PMingLiU" w:hAnsi="Tahoma" w:cs="Tahoma"/>
          <w:color w:val="000000"/>
          <w:sz w:val="18"/>
          <w:szCs w:val="18"/>
        </w:rPr>
        <w:t>，其所有權利均為提供該已存在著作之一方單獨所有。在服務履行期間，每一方當事人將授與他方當事人</w:t>
      </w:r>
      <w:r w:rsidRPr="007208A7">
        <w:rPr>
          <w:rFonts w:ascii="Tahoma" w:eastAsia="PMingLiU" w:hAnsi="Tahoma" w:cs="Tahoma"/>
          <w:color w:val="000000"/>
          <w:sz w:val="18"/>
          <w:szCs w:val="18"/>
        </w:rPr>
        <w:t xml:space="preserve"> (</w:t>
      </w:r>
      <w:r w:rsidRPr="007208A7">
        <w:rPr>
          <w:rFonts w:ascii="Tahoma" w:eastAsia="PMingLiU" w:hAnsi="Tahoma" w:cs="Tahoma"/>
          <w:color w:val="000000"/>
          <w:sz w:val="18"/>
          <w:szCs w:val="18"/>
        </w:rPr>
        <w:t>必要時亦包含</w:t>
      </w:r>
      <w:r w:rsidRPr="007208A7">
        <w:rPr>
          <w:rFonts w:ascii="Tahoma" w:eastAsia="PMingLiU" w:hAnsi="Tahoma" w:cs="Tahoma"/>
          <w:color w:val="000000"/>
          <w:sz w:val="18"/>
          <w:szCs w:val="18"/>
        </w:rPr>
        <w:t xml:space="preserve"> Microsoft </w:t>
      </w:r>
      <w:r w:rsidRPr="007208A7">
        <w:rPr>
          <w:rFonts w:ascii="Tahoma" w:eastAsia="PMingLiU" w:hAnsi="Tahoma" w:cs="Tahoma"/>
          <w:color w:val="000000"/>
          <w:sz w:val="18"/>
          <w:szCs w:val="18"/>
        </w:rPr>
        <w:t>之承攬人</w:t>
      </w:r>
      <w:r w:rsidRPr="007208A7">
        <w:rPr>
          <w:rFonts w:ascii="Tahoma" w:eastAsia="PMingLiU" w:hAnsi="Tahoma" w:cs="Tahoma"/>
          <w:color w:val="000000"/>
          <w:sz w:val="18"/>
          <w:szCs w:val="18"/>
        </w:rPr>
        <w:t xml:space="preserve">) </w:t>
      </w:r>
      <w:r w:rsidRPr="007208A7">
        <w:rPr>
          <w:rFonts w:ascii="Tahoma" w:eastAsia="PMingLiU" w:hAnsi="Tahoma" w:cs="Tahoma"/>
          <w:color w:val="000000"/>
          <w:sz w:val="18"/>
          <w:szCs w:val="18"/>
        </w:rPr>
        <w:t>暫時、非專屬之使用權，以使用、重製並修改為履行與服務相關之義務而單獨提供予他方當事人之任一已存在著作。</w:t>
      </w:r>
    </w:p>
    <w:p w14:paraId="4A224894" w14:textId="77777777" w:rsidR="00DB2D1E" w:rsidRPr="007208A7" w:rsidRDefault="00DB2D1E" w:rsidP="00CA52FE">
      <w:pPr>
        <w:pStyle w:val="normal1"/>
        <w:rPr>
          <w:rFonts w:ascii="Tahoma" w:eastAsia="PMingLiU" w:hAnsi="Tahoma" w:cs="Tahoma"/>
        </w:rPr>
      </w:pPr>
      <w:r w:rsidRPr="007208A7">
        <w:rPr>
          <w:rFonts w:ascii="Tahoma" w:eastAsia="PMingLiU" w:hAnsi="Tahoma" w:cs="Tahoma"/>
          <w:color w:val="000000"/>
          <w:sz w:val="18"/>
          <w:szCs w:val="18"/>
        </w:rPr>
        <w:t>除雙方當事人以書面形式明確約定外，一旦支付全部款項，</w:t>
      </w:r>
      <w:r w:rsidRPr="007208A7">
        <w:rPr>
          <w:rFonts w:ascii="Tahoma" w:eastAsia="PMingLiU" w:hAnsi="Tahoma" w:cs="Tahoma"/>
          <w:color w:val="000000"/>
          <w:sz w:val="18"/>
          <w:szCs w:val="18"/>
        </w:rPr>
        <w:t xml:space="preserve">Microsoft </w:t>
      </w:r>
      <w:r w:rsidRPr="007208A7">
        <w:rPr>
          <w:rFonts w:ascii="Tahoma" w:eastAsia="PMingLiU" w:hAnsi="Tahoma" w:cs="Tahoma"/>
          <w:color w:val="000000"/>
          <w:sz w:val="18"/>
          <w:szCs w:val="18"/>
        </w:rPr>
        <w:t>即授與客戶非專屬、永久且已繳清權利金之使用權，使客戶僅得為內部業務運作之目的，僅以</w:t>
      </w:r>
      <w:r w:rsidRPr="007208A7">
        <w:rPr>
          <w:rFonts w:ascii="Tahoma" w:eastAsia="PMingLiU" w:hAnsi="Tahoma" w:cs="Tahoma"/>
          <w:color w:val="000000"/>
          <w:sz w:val="18"/>
          <w:szCs w:val="18"/>
        </w:rPr>
        <w:t xml:space="preserve"> Microsoft </w:t>
      </w:r>
      <w:r w:rsidRPr="007208A7">
        <w:rPr>
          <w:rFonts w:ascii="Tahoma" w:eastAsia="PMingLiU" w:hAnsi="Tahoma" w:cs="Tahoma"/>
          <w:color w:val="000000"/>
          <w:sz w:val="18"/>
          <w:szCs w:val="18"/>
        </w:rPr>
        <w:t>做為服務交付項目之一部分而交付予客戶之形式，使用、重製和修改</w:t>
      </w:r>
      <w:r w:rsidRPr="007208A7">
        <w:rPr>
          <w:rFonts w:ascii="Tahoma" w:eastAsia="PMingLiU" w:hAnsi="Tahoma" w:cs="Tahoma"/>
          <w:color w:val="000000"/>
          <w:sz w:val="18"/>
          <w:szCs w:val="18"/>
        </w:rPr>
        <w:t xml:space="preserve"> (</w:t>
      </w:r>
      <w:r w:rsidRPr="007208A7">
        <w:rPr>
          <w:rFonts w:ascii="Tahoma" w:eastAsia="PMingLiU" w:hAnsi="Tahoma" w:cs="Tahoma"/>
          <w:color w:val="000000"/>
          <w:sz w:val="18"/>
          <w:szCs w:val="18"/>
        </w:rPr>
        <w:t>如果適用的話</w:t>
      </w:r>
      <w:r w:rsidRPr="007208A7">
        <w:rPr>
          <w:rFonts w:ascii="Tahoma" w:eastAsia="PMingLiU" w:hAnsi="Tahoma" w:cs="Tahoma"/>
          <w:color w:val="000000"/>
          <w:sz w:val="18"/>
          <w:szCs w:val="18"/>
        </w:rPr>
        <w:t xml:space="preserve">) </w:t>
      </w:r>
      <w:r w:rsidRPr="007208A7">
        <w:rPr>
          <w:rFonts w:ascii="Tahoma" w:eastAsia="PMingLiU" w:hAnsi="Tahoma" w:cs="Tahoma"/>
          <w:color w:val="000000"/>
          <w:sz w:val="18"/>
          <w:szCs w:val="18"/>
        </w:rPr>
        <w:t>該已存在著作。前開</w:t>
      </w:r>
      <w:r w:rsidRPr="007208A7">
        <w:rPr>
          <w:rFonts w:ascii="Tahoma" w:eastAsia="PMingLiU" w:hAnsi="Tahoma" w:cs="Tahoma"/>
          <w:color w:val="000000"/>
          <w:sz w:val="18"/>
          <w:szCs w:val="18"/>
        </w:rPr>
        <w:t xml:space="preserve"> Microsoft </w:t>
      </w:r>
      <w:r w:rsidRPr="007208A7">
        <w:rPr>
          <w:rFonts w:ascii="Tahoma" w:eastAsia="PMingLiU" w:hAnsi="Tahoma" w:cs="Tahoma"/>
          <w:color w:val="000000"/>
          <w:sz w:val="18"/>
          <w:szCs w:val="18"/>
        </w:rPr>
        <w:t>已存在著作之使用權，係以客戶遵守本合約條款為前提條件。</w:t>
      </w:r>
    </w:p>
    <w:p w14:paraId="4A224895" w14:textId="77777777" w:rsidR="003F47CB" w:rsidRPr="007208A7" w:rsidRDefault="003F47CB" w:rsidP="00CA52FE">
      <w:pPr>
        <w:pStyle w:val="normal1"/>
        <w:rPr>
          <w:rFonts w:ascii="Tahoma" w:eastAsia="PMingLiU" w:hAnsi="Tahoma" w:cs="Tahoma"/>
        </w:rPr>
      </w:pPr>
    </w:p>
    <w:p w14:paraId="4A224896" w14:textId="77777777" w:rsidR="00DB2D1E" w:rsidRPr="007208A7" w:rsidRDefault="00DB2D1E" w:rsidP="00CA52FE">
      <w:pPr>
        <w:pStyle w:val="normal1"/>
        <w:rPr>
          <w:rFonts w:ascii="Tahoma" w:eastAsia="PMingLiU" w:hAnsi="Tahoma" w:cs="Tahoma"/>
        </w:rPr>
      </w:pPr>
      <w:r w:rsidRPr="007208A7">
        <w:rPr>
          <w:rFonts w:ascii="Tahoma" w:eastAsia="PMingLiU" w:hAnsi="Tahoma" w:cs="Tahoma"/>
          <w:b/>
          <w:bCs/>
          <w:color w:val="000000"/>
          <w:sz w:val="18"/>
          <w:szCs w:val="18"/>
        </w:rPr>
        <w:lastRenderedPageBreak/>
        <w:t>開發物</w:t>
      </w:r>
      <w:r w:rsidRPr="007208A7">
        <w:rPr>
          <w:rFonts w:ascii="Tahoma" w:eastAsia="PMingLiU" w:hAnsi="Tahoma" w:cs="Tahoma"/>
          <w:color w:val="000000"/>
          <w:sz w:val="18"/>
          <w:szCs w:val="18"/>
        </w:rPr>
        <w:t>。一旦支付全部款項，</w:t>
      </w:r>
      <w:r w:rsidRPr="007208A7">
        <w:rPr>
          <w:rFonts w:ascii="Tahoma" w:eastAsia="PMingLiU" w:hAnsi="Tahoma" w:cs="Tahoma"/>
          <w:color w:val="000000"/>
          <w:sz w:val="18"/>
          <w:szCs w:val="18"/>
        </w:rPr>
        <w:t xml:space="preserve">Microsoft </w:t>
      </w:r>
      <w:r w:rsidRPr="007208A7">
        <w:rPr>
          <w:rFonts w:ascii="Tahoma" w:eastAsia="PMingLiU" w:hAnsi="Tahoma" w:cs="Tahoma"/>
          <w:color w:val="000000"/>
          <w:sz w:val="18"/>
          <w:szCs w:val="18"/>
        </w:rPr>
        <w:t>即授與客戶由</w:t>
      </w:r>
      <w:r w:rsidRPr="007208A7">
        <w:rPr>
          <w:rFonts w:ascii="Tahoma" w:eastAsia="PMingLiU" w:hAnsi="Tahoma" w:cs="Tahoma"/>
          <w:color w:val="000000"/>
          <w:sz w:val="18"/>
          <w:szCs w:val="18"/>
        </w:rPr>
        <w:t xml:space="preserve"> Microsoft </w:t>
      </w:r>
      <w:r w:rsidRPr="007208A7">
        <w:rPr>
          <w:rFonts w:ascii="Tahoma" w:eastAsia="PMingLiU" w:hAnsi="Tahoma" w:cs="Tahoma"/>
          <w:color w:val="000000"/>
          <w:sz w:val="18"/>
          <w:szCs w:val="18"/>
        </w:rPr>
        <w:t>開發或與客戶共同開發、並提供予客戶做為服務履行最後產物</w:t>
      </w:r>
      <w:r w:rsidRPr="007208A7">
        <w:rPr>
          <w:rFonts w:ascii="Tahoma" w:eastAsia="PMingLiU" w:hAnsi="Tahoma" w:cs="Tahoma"/>
          <w:color w:val="000000"/>
          <w:sz w:val="18"/>
          <w:szCs w:val="18"/>
        </w:rPr>
        <w:t xml:space="preserve"> (</w:t>
      </w:r>
      <w:r w:rsidRPr="007208A7">
        <w:rPr>
          <w:rFonts w:ascii="Tahoma" w:eastAsia="PMingLiU" w:hAnsi="Tahoma" w:cs="Tahoma"/>
          <w:color w:val="000000"/>
          <w:sz w:val="18"/>
          <w:szCs w:val="18"/>
        </w:rPr>
        <w:t>以下稱「開發物」</w:t>
      </w:r>
      <w:r w:rsidRPr="007208A7">
        <w:rPr>
          <w:rFonts w:ascii="Tahoma" w:eastAsia="PMingLiU" w:hAnsi="Tahoma" w:cs="Tahoma"/>
          <w:color w:val="000000"/>
          <w:sz w:val="18"/>
          <w:szCs w:val="18"/>
        </w:rPr>
        <w:t xml:space="preserve">) </w:t>
      </w:r>
      <w:r w:rsidRPr="007208A7">
        <w:rPr>
          <w:rFonts w:ascii="Tahoma" w:eastAsia="PMingLiU" w:hAnsi="Tahoma" w:cs="Tahoma"/>
          <w:color w:val="000000"/>
          <w:sz w:val="18"/>
          <w:szCs w:val="18"/>
        </w:rPr>
        <w:t>之任何電腦程式碼或非程式碼形式之書面資料</w:t>
      </w:r>
      <w:r w:rsidRPr="007208A7">
        <w:rPr>
          <w:rFonts w:ascii="Tahoma" w:eastAsia="PMingLiU" w:hAnsi="Tahoma" w:cs="Tahoma"/>
          <w:color w:val="000000"/>
          <w:sz w:val="18"/>
          <w:szCs w:val="18"/>
        </w:rPr>
        <w:t xml:space="preserve"> (</w:t>
      </w:r>
      <w:r w:rsidRPr="007208A7">
        <w:rPr>
          <w:rFonts w:ascii="Tahoma" w:eastAsia="PMingLiU" w:hAnsi="Tahoma" w:cs="Tahoma"/>
          <w:color w:val="000000"/>
          <w:sz w:val="18"/>
          <w:szCs w:val="18"/>
        </w:rPr>
        <w:t>產品、修正程式或已存在著作除外</w:t>
      </w:r>
      <w:r w:rsidRPr="007208A7">
        <w:rPr>
          <w:rFonts w:ascii="Tahoma" w:eastAsia="PMingLiU" w:hAnsi="Tahoma" w:cs="Tahoma"/>
          <w:color w:val="000000"/>
          <w:sz w:val="18"/>
          <w:szCs w:val="18"/>
        </w:rPr>
        <w:t xml:space="preserve">) </w:t>
      </w:r>
      <w:r w:rsidRPr="007208A7">
        <w:rPr>
          <w:rFonts w:ascii="Tahoma" w:eastAsia="PMingLiU" w:hAnsi="Tahoma" w:cs="Tahoma"/>
          <w:color w:val="000000"/>
          <w:sz w:val="18"/>
          <w:szCs w:val="18"/>
        </w:rPr>
        <w:t>的共同所有權。每一方當事人基於開發物所作成之修改，均應為該方當事人單獨所有。客戶同意僅為內部業務運作目的行使其對任何開發物之相關權利，亦同意不得將任何開發物轉售或散布予任何第三人。</w:t>
      </w:r>
    </w:p>
    <w:p w14:paraId="4A224897" w14:textId="77777777" w:rsidR="003F47CB" w:rsidRPr="007208A7" w:rsidRDefault="003F47CB" w:rsidP="00CA52FE">
      <w:pPr>
        <w:pStyle w:val="normal1"/>
        <w:rPr>
          <w:rFonts w:ascii="Tahoma" w:eastAsia="PMingLiU" w:hAnsi="Tahoma" w:cs="Tahoma"/>
        </w:rPr>
      </w:pPr>
    </w:p>
    <w:p w14:paraId="4A224898" w14:textId="77777777" w:rsidR="00222641" w:rsidRPr="00421CBD" w:rsidRDefault="00222641" w:rsidP="00CA52FE">
      <w:pPr>
        <w:rPr>
          <w:rFonts w:eastAsia="PMingLiU" w:cs="Tahoma"/>
          <w:spacing w:val="-2"/>
        </w:rPr>
      </w:pPr>
      <w:r w:rsidRPr="00421CBD">
        <w:rPr>
          <w:rFonts w:eastAsia="PMingLiU" w:cs="Tahoma"/>
          <w:b/>
          <w:bCs/>
          <w:color w:val="000000"/>
          <w:spacing w:val="-2"/>
          <w:szCs w:val="18"/>
        </w:rPr>
        <w:t>資料。</w:t>
      </w:r>
      <w:r w:rsidRPr="00421CBD">
        <w:rPr>
          <w:rFonts w:eastAsia="PMingLiU" w:cs="Tahoma"/>
          <w:bCs/>
          <w:color w:val="000000"/>
          <w:spacing w:val="-2"/>
          <w:szCs w:val="18"/>
        </w:rPr>
        <w:t>由本公司所開發並提供予客戶之與</w:t>
      </w:r>
      <w:r w:rsidRPr="00421CBD">
        <w:rPr>
          <w:rFonts w:eastAsia="PMingLiU" w:cs="Tahoma"/>
          <w:bCs/>
          <w:color w:val="000000"/>
          <w:spacing w:val="-2"/>
          <w:szCs w:val="18"/>
        </w:rPr>
        <w:t xml:space="preserve"> Windows Azure </w:t>
      </w:r>
      <w:r w:rsidRPr="00421CBD">
        <w:rPr>
          <w:rFonts w:eastAsia="PMingLiU" w:cs="Tahoma"/>
          <w:bCs/>
          <w:color w:val="000000"/>
          <w:spacing w:val="-2"/>
          <w:szCs w:val="18"/>
        </w:rPr>
        <w:t>支援及</w:t>
      </w:r>
      <w:r w:rsidRPr="00421CBD">
        <w:rPr>
          <w:rFonts w:eastAsia="PMingLiU" w:cs="Tahoma"/>
          <w:bCs/>
          <w:color w:val="000000"/>
          <w:spacing w:val="-2"/>
          <w:szCs w:val="18"/>
        </w:rPr>
        <w:t xml:space="preserve"> Professional Support </w:t>
      </w:r>
      <w:r w:rsidRPr="00421CBD">
        <w:rPr>
          <w:rFonts w:eastAsia="PMingLiU" w:cs="Tahoma"/>
          <w:bCs/>
          <w:color w:val="000000"/>
          <w:spacing w:val="-2"/>
          <w:szCs w:val="18"/>
        </w:rPr>
        <w:t>相關資料</w:t>
      </w:r>
      <w:r w:rsidRPr="00421CBD">
        <w:rPr>
          <w:rFonts w:eastAsia="PMingLiU" w:cs="Tahoma"/>
          <w:bCs/>
          <w:color w:val="000000"/>
          <w:spacing w:val="-2"/>
          <w:szCs w:val="18"/>
        </w:rPr>
        <w:t xml:space="preserve"> (</w:t>
      </w:r>
      <w:r w:rsidRPr="00421CBD">
        <w:rPr>
          <w:rFonts w:eastAsia="PMingLiU" w:cs="Tahoma"/>
          <w:bCs/>
          <w:color w:val="000000"/>
          <w:spacing w:val="-2"/>
          <w:szCs w:val="18"/>
        </w:rPr>
        <w:t>以下稱「資料」</w:t>
      </w:r>
      <w:r w:rsidRPr="00421CBD">
        <w:rPr>
          <w:rFonts w:eastAsia="PMingLiU" w:cs="Tahoma"/>
          <w:bCs/>
          <w:color w:val="000000"/>
          <w:spacing w:val="-2"/>
          <w:szCs w:val="18"/>
        </w:rPr>
        <w:t>) (</w:t>
      </w:r>
      <w:r w:rsidRPr="00421CBD">
        <w:rPr>
          <w:rFonts w:eastAsia="PMingLiU" w:cs="Tahoma"/>
          <w:bCs/>
          <w:color w:val="000000"/>
          <w:spacing w:val="-2"/>
          <w:szCs w:val="18"/>
        </w:rPr>
        <w:t>軟體程式碼除外</w:t>
      </w:r>
      <w:r w:rsidRPr="00421CBD">
        <w:rPr>
          <w:rFonts w:eastAsia="PMingLiU" w:cs="Tahoma"/>
          <w:bCs/>
          <w:color w:val="000000"/>
          <w:spacing w:val="-2"/>
          <w:szCs w:val="18"/>
        </w:rPr>
        <w:t>)</w:t>
      </w:r>
      <w:r w:rsidRPr="00421CBD">
        <w:rPr>
          <w:rFonts w:eastAsia="PMingLiU" w:cs="Tahoma"/>
          <w:bCs/>
          <w:color w:val="000000"/>
          <w:spacing w:val="-2"/>
          <w:szCs w:val="18"/>
        </w:rPr>
        <w:t>，其所有權利均屬本公司所有，但該等資料如構成客戶已存在著作，不在此限。本公司授與客戶非專屬、永久且已繳清權利金之使用權，允許其僅就內部企業運作之目的使用、重製及修改資料，且無任何會計或支付權利金之義務。客戶得將上開所授與之權利轉授權予其關係企業。所有未明示授與之權利皆予以保留。</w:t>
      </w:r>
    </w:p>
    <w:p w14:paraId="4A224899" w14:textId="77777777" w:rsidR="003F47CB" w:rsidRPr="007208A7" w:rsidRDefault="003F47CB" w:rsidP="00CA52FE">
      <w:pPr>
        <w:rPr>
          <w:rFonts w:eastAsia="PMingLiU" w:cs="Tahoma"/>
        </w:rPr>
      </w:pPr>
    </w:p>
    <w:p w14:paraId="4A22489A" w14:textId="77777777" w:rsidR="00B53C3C" w:rsidRPr="00421CBD" w:rsidRDefault="00B53C3C" w:rsidP="00CA52FE">
      <w:pPr>
        <w:rPr>
          <w:rFonts w:eastAsia="PMingLiU" w:cs="Tahoma"/>
          <w:spacing w:val="-2"/>
        </w:rPr>
      </w:pPr>
      <w:r w:rsidRPr="00421CBD">
        <w:rPr>
          <w:rFonts w:eastAsia="PMingLiU" w:cs="Tahoma"/>
          <w:b/>
          <w:bCs/>
          <w:color w:val="000000"/>
          <w:spacing w:val="-2"/>
          <w:szCs w:val="18"/>
        </w:rPr>
        <w:t>範例程式碼。</w:t>
      </w:r>
      <w:r w:rsidRPr="00421CBD">
        <w:rPr>
          <w:rFonts w:eastAsia="PMingLiU" w:cs="Tahoma"/>
          <w:bCs/>
          <w:color w:val="000000"/>
          <w:spacing w:val="-2"/>
          <w:szCs w:val="18"/>
        </w:rPr>
        <w:t xml:space="preserve">Microsoft </w:t>
      </w:r>
      <w:r w:rsidRPr="00421CBD">
        <w:rPr>
          <w:rFonts w:eastAsia="PMingLiU" w:cs="Tahoma"/>
          <w:bCs/>
          <w:color w:val="000000"/>
          <w:spacing w:val="-2"/>
          <w:szCs w:val="18"/>
        </w:rPr>
        <w:t>授與客戶非專屬、永久且免權利金之權利，允許其得使用和修改本公司提供用於說明目的之任何軟體程式碼</w:t>
      </w:r>
      <w:r w:rsidRPr="00421CBD">
        <w:rPr>
          <w:rFonts w:eastAsia="PMingLiU" w:cs="Tahoma"/>
          <w:bCs/>
          <w:color w:val="000000"/>
          <w:spacing w:val="-2"/>
          <w:szCs w:val="18"/>
        </w:rPr>
        <w:t xml:space="preserve"> (</w:t>
      </w:r>
      <w:r w:rsidRPr="00421CBD">
        <w:rPr>
          <w:rFonts w:eastAsia="PMingLiU" w:cs="Tahoma"/>
          <w:bCs/>
          <w:color w:val="000000"/>
          <w:spacing w:val="-2"/>
          <w:szCs w:val="18"/>
        </w:rPr>
        <w:t>以下稱「範例程式碼」</w:t>
      </w:r>
      <w:r w:rsidRPr="00421CBD">
        <w:rPr>
          <w:rFonts w:eastAsia="PMingLiU" w:cs="Tahoma"/>
          <w:bCs/>
          <w:color w:val="000000"/>
          <w:spacing w:val="-2"/>
          <w:szCs w:val="18"/>
        </w:rPr>
        <w:t>)</w:t>
      </w:r>
      <w:r w:rsidRPr="00421CBD">
        <w:rPr>
          <w:rFonts w:eastAsia="PMingLiU" w:cs="Tahoma"/>
          <w:bCs/>
          <w:color w:val="000000"/>
          <w:spacing w:val="-2"/>
          <w:szCs w:val="18"/>
        </w:rPr>
        <w:t>，並得重製和散布目的碼形式的範例程式碼，惟前提為客戶同意以下條件︰</w:t>
      </w:r>
      <w:r w:rsidRPr="00421CBD">
        <w:rPr>
          <w:rFonts w:eastAsia="PMingLiU" w:cs="Tahoma"/>
          <w:bCs/>
          <w:color w:val="000000"/>
          <w:spacing w:val="-2"/>
          <w:szCs w:val="18"/>
        </w:rPr>
        <w:t>(i) </w:t>
      </w:r>
      <w:r w:rsidRPr="00421CBD">
        <w:rPr>
          <w:rFonts w:eastAsia="PMingLiU" w:cs="Tahoma"/>
          <w:bCs/>
          <w:color w:val="000000"/>
          <w:spacing w:val="-2"/>
          <w:szCs w:val="18"/>
        </w:rPr>
        <w:t>如果客戶之軟體產品含有內嵌範例程式碼，則不得在行銷該等產品時使用本公司的名稱、商標圖樣或商標；</w:t>
      </w:r>
      <w:r w:rsidRPr="00421CBD">
        <w:rPr>
          <w:rFonts w:eastAsia="PMingLiU" w:cs="Tahoma"/>
          <w:bCs/>
          <w:color w:val="000000"/>
          <w:spacing w:val="-2"/>
          <w:szCs w:val="18"/>
        </w:rPr>
        <w:t>(ii) </w:t>
      </w:r>
      <w:r w:rsidRPr="00421CBD">
        <w:rPr>
          <w:rFonts w:eastAsia="PMingLiU" w:cs="Tahoma"/>
          <w:bCs/>
          <w:color w:val="000000"/>
          <w:spacing w:val="-2"/>
          <w:szCs w:val="18"/>
        </w:rPr>
        <w:t>在含有內嵌範例程式碼之客戶軟體產品中，加入有效的著作權標示；且</w:t>
      </w:r>
      <w:r w:rsidRPr="00421CBD">
        <w:rPr>
          <w:rFonts w:eastAsia="PMingLiU" w:cs="Tahoma"/>
          <w:bCs/>
          <w:color w:val="000000"/>
          <w:spacing w:val="-2"/>
          <w:szCs w:val="18"/>
        </w:rPr>
        <w:t xml:space="preserve"> (iii) </w:t>
      </w:r>
      <w:r w:rsidRPr="00421CBD">
        <w:rPr>
          <w:rFonts w:eastAsia="PMingLiU" w:cs="Tahoma"/>
          <w:bCs/>
          <w:color w:val="000000"/>
          <w:spacing w:val="-2"/>
          <w:szCs w:val="18"/>
        </w:rPr>
        <w:t>若因使用或散布範例程式碼而使本公司及本公司之供應商遭他人提出索賠或訴訟，客戶應賠償本公司及本公司之供應商之損失</w:t>
      </w:r>
      <w:r w:rsidRPr="00421CBD">
        <w:rPr>
          <w:rFonts w:eastAsia="PMingLiU" w:cs="Tahoma"/>
          <w:bCs/>
          <w:color w:val="000000"/>
          <w:spacing w:val="-2"/>
          <w:szCs w:val="18"/>
        </w:rPr>
        <w:t xml:space="preserve"> (</w:t>
      </w:r>
      <w:r w:rsidRPr="00421CBD">
        <w:rPr>
          <w:rFonts w:eastAsia="PMingLiU" w:cs="Tahoma"/>
          <w:bCs/>
          <w:color w:val="000000"/>
          <w:spacing w:val="-2"/>
          <w:szCs w:val="18"/>
        </w:rPr>
        <w:t>包括律師費用</w:t>
      </w:r>
      <w:r w:rsidRPr="00421CBD">
        <w:rPr>
          <w:rFonts w:eastAsia="PMingLiU" w:cs="Tahoma"/>
          <w:bCs/>
          <w:color w:val="000000"/>
          <w:spacing w:val="-2"/>
          <w:szCs w:val="18"/>
        </w:rPr>
        <w:t>)</w:t>
      </w:r>
      <w:r w:rsidRPr="00421CBD">
        <w:rPr>
          <w:rFonts w:eastAsia="PMingLiU" w:cs="Tahoma"/>
          <w:bCs/>
          <w:color w:val="000000"/>
          <w:spacing w:val="-2"/>
          <w:szCs w:val="18"/>
        </w:rPr>
        <w:t>、使之不致遭受損失，</w:t>
      </w:r>
      <w:r w:rsidR="00421CBD">
        <w:rPr>
          <w:rFonts w:eastAsia="PMingLiU" w:cs="Tahoma"/>
          <w:bCs/>
          <w:color w:val="000000"/>
          <w:spacing w:val="-2"/>
          <w:szCs w:val="18"/>
        </w:rPr>
        <w:br/>
      </w:r>
      <w:r w:rsidRPr="00421CBD">
        <w:rPr>
          <w:rFonts w:eastAsia="PMingLiU" w:cs="Tahoma"/>
          <w:bCs/>
          <w:color w:val="000000"/>
          <w:spacing w:val="-2"/>
          <w:szCs w:val="18"/>
        </w:rPr>
        <w:t>並出面代為辯護。</w:t>
      </w:r>
    </w:p>
    <w:p w14:paraId="4A22489B" w14:textId="77777777" w:rsidR="003F47CB" w:rsidRPr="007208A7" w:rsidRDefault="003F47CB" w:rsidP="00CA52FE">
      <w:pPr>
        <w:rPr>
          <w:rFonts w:eastAsia="PMingLiU" w:cs="Tahoma"/>
        </w:rPr>
      </w:pPr>
    </w:p>
    <w:p w14:paraId="4A22489C" w14:textId="77777777" w:rsidR="00DB2D1E" w:rsidRPr="007208A7" w:rsidRDefault="00DB2D1E" w:rsidP="00CA52FE">
      <w:pPr>
        <w:pStyle w:val="normal1"/>
        <w:rPr>
          <w:rFonts w:ascii="Tahoma" w:eastAsia="PMingLiU" w:hAnsi="Tahoma" w:cs="Tahoma"/>
        </w:rPr>
      </w:pPr>
      <w:r w:rsidRPr="007208A7">
        <w:rPr>
          <w:rFonts w:ascii="Tahoma" w:eastAsia="PMingLiU" w:hAnsi="Tahoma" w:cs="Tahoma"/>
          <w:b/>
          <w:bCs/>
          <w:color w:val="000000"/>
          <w:sz w:val="18"/>
          <w:szCs w:val="18"/>
        </w:rPr>
        <w:t>開放原始碼使用權限制</w:t>
      </w:r>
      <w:r w:rsidRPr="007208A7">
        <w:rPr>
          <w:rFonts w:ascii="Tahoma" w:eastAsia="PMingLiU" w:hAnsi="Tahoma" w:cs="Tahoma"/>
          <w:color w:val="000000"/>
          <w:sz w:val="18"/>
          <w:szCs w:val="18"/>
        </w:rPr>
        <w:t>。由於某些第三人授權條款通常會要求電腦程式碼</w:t>
      </w:r>
      <w:r w:rsidRPr="007208A7">
        <w:rPr>
          <w:rFonts w:ascii="Tahoma" w:eastAsia="PMingLiU" w:hAnsi="Tahoma" w:cs="Tahoma"/>
          <w:color w:val="000000"/>
          <w:sz w:val="18"/>
          <w:szCs w:val="18"/>
        </w:rPr>
        <w:t xml:space="preserve"> (i) </w:t>
      </w:r>
      <w:r w:rsidRPr="007208A7">
        <w:rPr>
          <w:rFonts w:ascii="Tahoma" w:eastAsia="PMingLiU" w:hAnsi="Tahoma" w:cs="Tahoma"/>
          <w:color w:val="000000"/>
          <w:sz w:val="18"/>
          <w:szCs w:val="18"/>
        </w:rPr>
        <w:t>以原始碼形式揭露予第三人；</w:t>
      </w:r>
      <w:r w:rsidRPr="007208A7">
        <w:rPr>
          <w:rFonts w:ascii="Tahoma" w:eastAsia="PMingLiU" w:hAnsi="Tahoma" w:cs="Tahoma"/>
          <w:color w:val="000000"/>
          <w:sz w:val="18"/>
          <w:szCs w:val="18"/>
        </w:rPr>
        <w:t xml:space="preserve">(ii) </w:t>
      </w:r>
      <w:r w:rsidRPr="007208A7">
        <w:rPr>
          <w:rFonts w:ascii="Tahoma" w:eastAsia="PMingLiU" w:hAnsi="Tahoma" w:cs="Tahoma"/>
          <w:color w:val="000000"/>
          <w:sz w:val="18"/>
          <w:szCs w:val="18"/>
        </w:rPr>
        <w:t>為製作衍生著作之目的而授權予第三人；或</w:t>
      </w:r>
      <w:r w:rsidRPr="007208A7">
        <w:rPr>
          <w:rFonts w:ascii="Tahoma" w:eastAsia="PMingLiU" w:hAnsi="Tahoma" w:cs="Tahoma"/>
          <w:color w:val="000000"/>
          <w:sz w:val="18"/>
          <w:szCs w:val="18"/>
        </w:rPr>
        <w:t xml:space="preserve"> (iii) </w:t>
      </w:r>
      <w:r w:rsidRPr="007208A7">
        <w:rPr>
          <w:rFonts w:ascii="Tahoma" w:eastAsia="PMingLiU" w:hAnsi="Tahoma" w:cs="Tahoma"/>
          <w:color w:val="000000"/>
          <w:sz w:val="18"/>
          <w:szCs w:val="18"/>
        </w:rPr>
        <w:t>免費轉散布予第三人</w:t>
      </w:r>
      <w:r w:rsidRPr="007208A7">
        <w:rPr>
          <w:rFonts w:ascii="Tahoma" w:eastAsia="PMingLiU" w:hAnsi="Tahoma" w:cs="Tahoma"/>
          <w:color w:val="000000"/>
          <w:sz w:val="18"/>
          <w:szCs w:val="18"/>
        </w:rPr>
        <w:t xml:space="preserve"> (</w:t>
      </w:r>
      <w:r w:rsidRPr="007208A7">
        <w:rPr>
          <w:rFonts w:ascii="Tahoma" w:eastAsia="PMingLiU" w:hAnsi="Tahoma" w:cs="Tahoma"/>
          <w:color w:val="000000"/>
          <w:sz w:val="18"/>
          <w:szCs w:val="18"/>
        </w:rPr>
        <w:t>以下合稱「開放原始碼授權條款」</w:t>
      </w:r>
      <w:r w:rsidRPr="007208A7">
        <w:rPr>
          <w:rFonts w:ascii="Tahoma" w:eastAsia="PMingLiU" w:hAnsi="Tahoma" w:cs="Tahoma"/>
          <w:color w:val="000000"/>
          <w:sz w:val="18"/>
          <w:szCs w:val="18"/>
        </w:rPr>
        <w:t>)</w:t>
      </w:r>
      <w:r w:rsidRPr="007208A7">
        <w:rPr>
          <w:rFonts w:ascii="Tahoma" w:eastAsia="PMingLiU" w:hAnsi="Tahoma" w:cs="Tahoma"/>
          <w:color w:val="000000"/>
          <w:sz w:val="18"/>
          <w:szCs w:val="18"/>
        </w:rPr>
        <w:t>，每一方當事人針對任何電腦程式碼</w:t>
      </w:r>
      <w:r w:rsidRPr="007208A7">
        <w:rPr>
          <w:rFonts w:ascii="Tahoma" w:eastAsia="PMingLiU" w:hAnsi="Tahoma" w:cs="Tahoma"/>
          <w:color w:val="000000"/>
          <w:sz w:val="18"/>
          <w:szCs w:val="18"/>
        </w:rPr>
        <w:t xml:space="preserve"> (</w:t>
      </w:r>
      <w:r w:rsidRPr="007208A7">
        <w:rPr>
          <w:rFonts w:ascii="Tahoma" w:eastAsia="PMingLiU" w:hAnsi="Tahoma" w:cs="Tahoma"/>
          <w:color w:val="000000"/>
          <w:sz w:val="18"/>
          <w:szCs w:val="18"/>
        </w:rPr>
        <w:t>或任何與其相關之智慧財產權</w:t>
      </w:r>
      <w:r w:rsidRPr="007208A7">
        <w:rPr>
          <w:rFonts w:ascii="Tahoma" w:eastAsia="PMingLiU" w:hAnsi="Tahoma" w:cs="Tahoma"/>
          <w:color w:val="000000"/>
          <w:sz w:val="18"/>
          <w:szCs w:val="18"/>
        </w:rPr>
        <w:t xml:space="preserve">) </w:t>
      </w:r>
      <w:r w:rsidRPr="007208A7">
        <w:rPr>
          <w:rFonts w:ascii="Tahoma" w:eastAsia="PMingLiU" w:hAnsi="Tahoma" w:cs="Tahoma"/>
          <w:color w:val="000000"/>
          <w:sz w:val="18"/>
          <w:szCs w:val="18"/>
        </w:rPr>
        <w:t>所授與之權利，並不包含以使他方當事人之電腦程式碼受到開放原始碼授權條款約束之方式，將該電腦程式碼與任何其他電腦程式碼合併、修改、結合及</w:t>
      </w:r>
      <w:r w:rsidRPr="007208A7">
        <w:rPr>
          <w:rFonts w:ascii="Tahoma" w:eastAsia="PMingLiU" w:hAnsi="Tahoma" w:cs="Tahoma"/>
          <w:color w:val="000000"/>
          <w:sz w:val="18"/>
          <w:szCs w:val="18"/>
        </w:rPr>
        <w:t>/</w:t>
      </w:r>
      <w:r w:rsidRPr="007208A7">
        <w:rPr>
          <w:rFonts w:ascii="Tahoma" w:eastAsia="PMingLiU" w:hAnsi="Tahoma" w:cs="Tahoma"/>
          <w:color w:val="000000"/>
          <w:sz w:val="18"/>
          <w:szCs w:val="18"/>
        </w:rPr>
        <w:t>或散布之使用權、權利、能力或權限。此外，每一方當事人均保證不會將受到開放原始碼授權條款約束之電腦程式碼，提供或交付予他方當事人。</w:t>
      </w:r>
    </w:p>
    <w:p w14:paraId="4A22489D" w14:textId="77777777" w:rsidR="003F47CB" w:rsidRPr="007208A7" w:rsidRDefault="003F47CB" w:rsidP="00CA52FE">
      <w:pPr>
        <w:pStyle w:val="normal1"/>
        <w:rPr>
          <w:rFonts w:ascii="Tahoma" w:eastAsia="PMingLiU" w:hAnsi="Tahoma" w:cs="Tahoma"/>
        </w:rPr>
      </w:pPr>
    </w:p>
    <w:p w14:paraId="4A22489E" w14:textId="77777777" w:rsidR="00DB2D1E" w:rsidRPr="007208A7" w:rsidRDefault="00DB2D1E" w:rsidP="00CA52FE">
      <w:pPr>
        <w:pStyle w:val="normal1"/>
        <w:rPr>
          <w:rFonts w:ascii="Tahoma" w:eastAsia="PMingLiU" w:hAnsi="Tahoma" w:cs="Tahoma"/>
        </w:rPr>
      </w:pPr>
      <w:r w:rsidRPr="007208A7">
        <w:rPr>
          <w:rFonts w:ascii="Tahoma" w:eastAsia="PMingLiU" w:hAnsi="Tahoma" w:cs="Tahoma"/>
          <w:b/>
          <w:bCs/>
          <w:color w:val="000000"/>
          <w:sz w:val="18"/>
          <w:szCs w:val="18"/>
        </w:rPr>
        <w:t>關係企業之權利。</w:t>
      </w:r>
      <w:r w:rsidRPr="007208A7">
        <w:rPr>
          <w:rFonts w:ascii="Tahoma" w:eastAsia="PMingLiU" w:hAnsi="Tahoma" w:cs="Tahoma"/>
          <w:color w:val="000000"/>
          <w:sz w:val="18"/>
          <w:szCs w:val="18"/>
        </w:rPr>
        <w:t>客戶得將本款中與服務交付項目相關之權利，轉授權予其關係企業，惟客戶之關係企業不得轉授與此等權利，且客戶關係企業對服務交付項目之使用必須遵守本合約之授權條款。</w:t>
      </w:r>
    </w:p>
    <w:p w14:paraId="4A22489F" w14:textId="77777777" w:rsidR="001C1727" w:rsidRPr="007208A7" w:rsidRDefault="001C1727">
      <w:pPr>
        <w:rPr>
          <w:rFonts w:eastAsia="PMingLiU" w:cs="Tahoma"/>
        </w:rPr>
      </w:pPr>
    </w:p>
    <w:p w14:paraId="4A2248A0" w14:textId="77777777" w:rsidR="00DB2D1E" w:rsidRPr="007208A7" w:rsidRDefault="00DB2D1E" w:rsidP="00CA52FE">
      <w:pPr>
        <w:rPr>
          <w:rFonts w:eastAsia="PMingLiU" w:cs="Tahoma"/>
        </w:rPr>
      </w:pPr>
      <w:r w:rsidRPr="007208A7">
        <w:rPr>
          <w:rFonts w:eastAsia="PMingLiU" w:cs="Tahoma"/>
          <w:b/>
          <w:bCs/>
          <w:color w:val="000000"/>
          <w:szCs w:val="18"/>
        </w:rPr>
        <w:t>權利之保留。</w:t>
      </w:r>
      <w:r w:rsidRPr="007208A7">
        <w:rPr>
          <w:rFonts w:eastAsia="PMingLiU" w:cs="Tahoma"/>
          <w:color w:val="000000"/>
          <w:szCs w:val="18"/>
        </w:rPr>
        <w:t>所有未明示授與之權利均保留。</w:t>
      </w:r>
    </w:p>
    <w:p w14:paraId="4A2248A1" w14:textId="77777777" w:rsidR="00DB2D1E" w:rsidRPr="007208A7" w:rsidRDefault="00DB2D1E" w:rsidP="00CA52FE">
      <w:pPr>
        <w:rPr>
          <w:rFonts w:eastAsia="PMingLiU" w:cs="Tahoma"/>
        </w:rPr>
      </w:pPr>
    </w:p>
    <w:p w14:paraId="4A2248A2" w14:textId="77777777" w:rsidR="00DD7F8E" w:rsidRPr="007208A7" w:rsidRDefault="00DD7F8E" w:rsidP="00E77F1E">
      <w:pPr>
        <w:spacing w:after="60"/>
        <w:rPr>
          <w:rFonts w:eastAsia="PMingLiU" w:cs="Tahoma"/>
        </w:rPr>
      </w:pPr>
      <w:r w:rsidRPr="007208A7">
        <w:rPr>
          <w:rFonts w:eastAsia="PMingLiU" w:cs="Tahoma"/>
          <w:b/>
          <w:szCs w:val="18"/>
        </w:rPr>
        <w:t>瑕疵擔保、免責聲明及賠償責任限制</w:t>
      </w:r>
    </w:p>
    <w:p w14:paraId="4A2248A3" w14:textId="77777777" w:rsidR="00DD7F8E" w:rsidRPr="007208A7" w:rsidRDefault="00DD7F8E" w:rsidP="00CA52FE">
      <w:pPr>
        <w:ind w:left="360"/>
        <w:rPr>
          <w:rFonts w:eastAsia="PMingLiU" w:cs="Tahoma"/>
        </w:rPr>
      </w:pPr>
      <w:r w:rsidRPr="007208A7">
        <w:rPr>
          <w:rFonts w:eastAsia="PMingLiU" w:cs="Tahoma"/>
          <w:b/>
          <w:color w:val="000000"/>
          <w:szCs w:val="18"/>
        </w:rPr>
        <w:t>服務之瑕疵擔保</w:t>
      </w:r>
      <w:r w:rsidRPr="007208A7">
        <w:rPr>
          <w:rFonts w:eastAsia="PMingLiU" w:cs="Tahoma"/>
          <w:color w:val="000000"/>
          <w:szCs w:val="18"/>
        </w:rPr>
        <w:t>。</w:t>
      </w:r>
      <w:r w:rsidRPr="007208A7">
        <w:rPr>
          <w:rFonts w:eastAsia="PMingLiU" w:cs="Tahoma"/>
          <w:color w:val="000000"/>
          <w:szCs w:val="18"/>
        </w:rPr>
        <w:t xml:space="preserve">Microsoft </w:t>
      </w:r>
      <w:r w:rsidRPr="007208A7">
        <w:rPr>
          <w:rFonts w:eastAsia="PMingLiU" w:cs="Tahoma"/>
          <w:color w:val="000000"/>
          <w:szCs w:val="18"/>
        </w:rPr>
        <w:t>保證，所有服務都將基於專業之努力及技術履行之。</w:t>
      </w:r>
    </w:p>
    <w:p w14:paraId="4A2248A4" w14:textId="77777777" w:rsidR="00DD7F8E" w:rsidRPr="007208A7" w:rsidRDefault="00DD7F8E" w:rsidP="00CA52FE">
      <w:pPr>
        <w:ind w:left="360"/>
        <w:rPr>
          <w:rFonts w:eastAsia="PMingLiU" w:cs="Tahoma"/>
        </w:rPr>
      </w:pPr>
    </w:p>
    <w:p w14:paraId="4A2248A5" w14:textId="77777777" w:rsidR="00DD7F8E" w:rsidRPr="007208A7" w:rsidRDefault="00DD7F8E" w:rsidP="00CA52FE">
      <w:pPr>
        <w:ind w:left="360"/>
        <w:rPr>
          <w:rFonts w:eastAsia="PMingLiU" w:cs="Tahoma"/>
        </w:rPr>
      </w:pPr>
      <w:r w:rsidRPr="007208A7">
        <w:rPr>
          <w:rFonts w:eastAsia="PMingLiU" w:cs="Tahoma"/>
          <w:b/>
          <w:szCs w:val="18"/>
        </w:rPr>
        <w:t>不提供其他瑕疵擔保</w:t>
      </w:r>
      <w:r w:rsidRPr="007208A7">
        <w:rPr>
          <w:rFonts w:eastAsia="PMingLiU" w:cs="Tahoma"/>
          <w:b/>
          <w:i/>
          <w:szCs w:val="18"/>
        </w:rPr>
        <w:t>。</w:t>
      </w:r>
      <w:r w:rsidRPr="007208A7">
        <w:rPr>
          <w:rFonts w:eastAsia="PMingLiU" w:cs="Tahoma"/>
          <w:szCs w:val="18"/>
        </w:rPr>
        <w:t>在相關法律許可的範圍之內，</w:t>
      </w:r>
      <w:r w:rsidRPr="007208A7">
        <w:rPr>
          <w:rFonts w:eastAsia="PMingLiU" w:cs="Tahoma"/>
          <w:szCs w:val="18"/>
        </w:rPr>
        <w:t xml:space="preserve">MICROSOFT </w:t>
      </w:r>
      <w:r w:rsidRPr="007208A7">
        <w:rPr>
          <w:rFonts w:eastAsia="PMingLiU" w:cs="Tahoma"/>
          <w:szCs w:val="18"/>
        </w:rPr>
        <w:t>不提供並排除所有明示、默示或法定之聲明、瑕疵擔保及條件，本合約中明確載明者除外。此項免責聲明包括有關所有權、未侵權、品質或結果滿意度、適售性及符合特定目的之一切瑕疵擔保或條件，且係針對由</w:t>
      </w:r>
      <w:r w:rsidRPr="007208A7">
        <w:rPr>
          <w:rFonts w:eastAsia="PMingLiU" w:cs="Tahoma"/>
          <w:szCs w:val="18"/>
        </w:rPr>
        <w:t xml:space="preserve"> MICROSOFT </w:t>
      </w:r>
      <w:r w:rsidRPr="007208A7">
        <w:rPr>
          <w:rFonts w:eastAsia="PMingLiU" w:cs="Tahoma"/>
          <w:szCs w:val="18"/>
        </w:rPr>
        <w:t>及其關係企業、供應商與承攬人在履行服務時所提供之任何意見、建議、修正程式、服務交付項目以及相關資料等。</w:t>
      </w:r>
    </w:p>
    <w:p w14:paraId="4A2248A6" w14:textId="77777777" w:rsidR="00DD7F8E" w:rsidRPr="007208A7" w:rsidRDefault="00DD7F8E" w:rsidP="00CA52FE">
      <w:pPr>
        <w:ind w:left="360"/>
        <w:rPr>
          <w:rFonts w:eastAsia="PMingLiU" w:cs="Tahoma"/>
        </w:rPr>
      </w:pPr>
    </w:p>
    <w:p w14:paraId="4A2248A7" w14:textId="77777777" w:rsidR="00DD7F8E" w:rsidRPr="007208A7" w:rsidRDefault="00DD7F8E" w:rsidP="00CA52FE">
      <w:pPr>
        <w:ind w:left="360"/>
        <w:rPr>
          <w:rFonts w:eastAsia="PMingLiU" w:cs="Tahoma"/>
        </w:rPr>
      </w:pPr>
      <w:r w:rsidRPr="007208A7">
        <w:rPr>
          <w:rFonts w:eastAsia="PMingLiU" w:cs="Tahoma"/>
          <w:b/>
          <w:szCs w:val="18"/>
        </w:rPr>
        <w:t>賠償責任限制</w:t>
      </w:r>
      <w:r w:rsidRPr="007208A7">
        <w:rPr>
          <w:rFonts w:eastAsia="PMingLiU" w:cs="Tahoma"/>
          <w:szCs w:val="18"/>
        </w:rPr>
        <w:t>。在相關法律許可的最大範圍之內，</w:t>
      </w:r>
      <w:r w:rsidRPr="007208A7">
        <w:rPr>
          <w:rFonts w:eastAsia="PMingLiU" w:cs="Tahoma"/>
          <w:szCs w:val="18"/>
        </w:rPr>
        <w:t xml:space="preserve">Microsoft </w:t>
      </w:r>
      <w:r w:rsidRPr="007208A7">
        <w:rPr>
          <w:rFonts w:eastAsia="PMingLiU" w:cs="Tahoma"/>
          <w:szCs w:val="18"/>
        </w:rPr>
        <w:t>就直接損害所應負之賠償責任，以客戶在索賠之前</w:t>
      </w:r>
      <w:r w:rsidRPr="007208A7">
        <w:rPr>
          <w:rFonts w:eastAsia="PMingLiU" w:cs="Tahoma"/>
          <w:szCs w:val="18"/>
        </w:rPr>
        <w:t xml:space="preserve"> 12 </w:t>
      </w:r>
      <w:r w:rsidRPr="007208A7">
        <w:rPr>
          <w:rFonts w:eastAsia="PMingLiU" w:cs="Tahoma"/>
          <w:szCs w:val="18"/>
        </w:rPr>
        <w:t>個月內就導致索賠之服務所支付的金額為上限。</w:t>
      </w:r>
    </w:p>
    <w:p w14:paraId="4A2248A8" w14:textId="77777777" w:rsidR="00DD7F8E" w:rsidRPr="007208A7" w:rsidRDefault="00DD7F8E" w:rsidP="00CA52FE">
      <w:pPr>
        <w:ind w:left="360"/>
        <w:rPr>
          <w:rFonts w:eastAsia="PMingLiU" w:cs="Tahoma"/>
        </w:rPr>
      </w:pPr>
    </w:p>
    <w:p w14:paraId="4A2248A9" w14:textId="77777777" w:rsidR="00DD7F8E" w:rsidRPr="00421CBD" w:rsidRDefault="00DD7F8E" w:rsidP="00CA52FE">
      <w:pPr>
        <w:ind w:left="360"/>
        <w:rPr>
          <w:rFonts w:eastAsia="PMingLiU" w:cs="Tahoma"/>
          <w:spacing w:val="-6"/>
        </w:rPr>
      </w:pPr>
      <w:r w:rsidRPr="00421CBD">
        <w:rPr>
          <w:rFonts w:eastAsia="PMingLiU" w:cs="Tahoma"/>
          <w:b/>
          <w:spacing w:val="-6"/>
          <w:szCs w:val="18"/>
        </w:rPr>
        <w:t>無特定損害賠償責任</w:t>
      </w:r>
      <w:r w:rsidRPr="00421CBD">
        <w:rPr>
          <w:rFonts w:eastAsia="PMingLiU" w:cs="Tahoma"/>
          <w:spacing w:val="-6"/>
          <w:szCs w:val="18"/>
        </w:rPr>
        <w:t>。在相關法律許可的最大範圍之內，任一方當事人及其關係企業、供應商或承攬人均無須就因本合約相關所引起之任何間接損害</w:t>
      </w:r>
      <w:r w:rsidRPr="00421CBD">
        <w:rPr>
          <w:rFonts w:eastAsia="PMingLiU" w:cs="Tahoma"/>
          <w:spacing w:val="-6"/>
          <w:szCs w:val="18"/>
        </w:rPr>
        <w:t xml:space="preserve"> (</w:t>
      </w:r>
      <w:r w:rsidRPr="00421CBD">
        <w:rPr>
          <w:rFonts w:eastAsia="PMingLiU" w:cs="Tahoma"/>
          <w:spacing w:val="-6"/>
          <w:szCs w:val="18"/>
        </w:rPr>
        <w:t>包括但不限於衍生性損害、特殊性損害或附隨性損害，或是因利潤或收入損失、營業中斷或商業資訊遺失所導致的損害</w:t>
      </w:r>
      <w:r w:rsidRPr="00421CBD">
        <w:rPr>
          <w:rFonts w:eastAsia="PMingLiU" w:cs="Tahoma"/>
          <w:spacing w:val="-6"/>
          <w:szCs w:val="18"/>
        </w:rPr>
        <w:t xml:space="preserve">) </w:t>
      </w:r>
      <w:r w:rsidRPr="00421CBD">
        <w:rPr>
          <w:rFonts w:eastAsia="PMingLiU" w:cs="Tahoma"/>
          <w:spacing w:val="-6"/>
          <w:szCs w:val="18"/>
        </w:rPr>
        <w:t>負任何賠償責任，且即使已事先獲知該等損害之可能性或可合理預見其可能性，亦然。如為任一方當事人違反其保密義務或違反他方當事人之智慧財產權，則該方當事人對他方當事人之賠償責任不適用此項排除條款。</w:t>
      </w:r>
    </w:p>
    <w:p w14:paraId="4A2248AA" w14:textId="77777777" w:rsidR="00DD7F8E" w:rsidRPr="007208A7" w:rsidRDefault="00DD7F8E" w:rsidP="00CA52FE">
      <w:pPr>
        <w:ind w:left="360" w:hanging="360"/>
        <w:jc w:val="both"/>
        <w:rPr>
          <w:rFonts w:eastAsia="PMingLiU" w:cs="Tahoma"/>
        </w:rPr>
      </w:pPr>
    </w:p>
    <w:p w14:paraId="4A2248AB" w14:textId="77777777" w:rsidR="00DD7F8E" w:rsidRPr="007208A7" w:rsidRDefault="00DD7F8E" w:rsidP="00CA52FE">
      <w:pPr>
        <w:ind w:left="360"/>
        <w:rPr>
          <w:rFonts w:eastAsia="PMingLiU" w:cs="Tahoma"/>
        </w:rPr>
      </w:pPr>
      <w:r w:rsidRPr="007208A7">
        <w:rPr>
          <w:rFonts w:eastAsia="PMingLiU" w:cs="Tahoma"/>
          <w:b/>
          <w:szCs w:val="18"/>
        </w:rPr>
        <w:t>適用</w:t>
      </w:r>
      <w:r w:rsidRPr="007208A7">
        <w:rPr>
          <w:rFonts w:eastAsia="PMingLiU" w:cs="Tahoma"/>
          <w:szCs w:val="18"/>
        </w:rPr>
        <w:t>。除本文中另有明確規定者外，無論賠償責任是因違反合約、侵權行為</w:t>
      </w:r>
      <w:r w:rsidRPr="007208A7">
        <w:rPr>
          <w:rFonts w:eastAsia="PMingLiU" w:cs="Tahoma"/>
          <w:szCs w:val="18"/>
        </w:rPr>
        <w:t xml:space="preserve"> (</w:t>
      </w:r>
      <w:r w:rsidRPr="007208A7">
        <w:rPr>
          <w:rFonts w:eastAsia="PMingLiU" w:cs="Tahoma"/>
          <w:szCs w:val="18"/>
        </w:rPr>
        <w:t>包括過失</w:t>
      </w:r>
      <w:r w:rsidRPr="007208A7">
        <w:rPr>
          <w:rFonts w:eastAsia="PMingLiU" w:cs="Tahoma"/>
          <w:szCs w:val="18"/>
        </w:rPr>
        <w:t>)</w:t>
      </w:r>
      <w:r w:rsidRPr="007208A7">
        <w:rPr>
          <w:rFonts w:eastAsia="PMingLiU" w:cs="Tahoma"/>
          <w:szCs w:val="18"/>
        </w:rPr>
        <w:t>、無過失責任、違反瑕疵擔保或任何其他法律理論，均適用本合約中有關損害賠償責任之限制和排除規定。</w:t>
      </w:r>
    </w:p>
    <w:p w14:paraId="4A2248AC" w14:textId="77777777" w:rsidR="00023FE7" w:rsidRPr="007208A7" w:rsidRDefault="00023FE7">
      <w:pPr>
        <w:tabs>
          <w:tab w:val="left" w:pos="2936"/>
        </w:tabs>
        <w:rPr>
          <w:rFonts w:eastAsia="PMingLiU" w:cs="Tahoma"/>
        </w:rPr>
      </w:pPr>
    </w:p>
    <w:p w14:paraId="4A2248AD" w14:textId="77777777" w:rsidR="00023FE7" w:rsidRPr="007208A7" w:rsidRDefault="00023FE7">
      <w:pPr>
        <w:rPr>
          <w:rFonts w:eastAsia="PMingLiU" w:cs="Tahoma"/>
        </w:rPr>
      </w:pPr>
      <w:r w:rsidRPr="007208A7">
        <w:rPr>
          <w:rFonts w:eastAsia="PMingLiU" w:cs="Tahoma"/>
        </w:rPr>
        <w:br w:type="page"/>
      </w:r>
    </w:p>
    <w:p w14:paraId="4A2248AE" w14:textId="77777777" w:rsidR="008A1637" w:rsidRPr="004342CB" w:rsidRDefault="008A1637" w:rsidP="0024521E">
      <w:pPr>
        <w:pStyle w:val="Heading1"/>
      </w:pPr>
      <w:bookmarkStart w:id="963" w:name="_Toc336338249"/>
      <w:bookmarkStart w:id="964" w:name="_Toc356225373"/>
      <w:r w:rsidRPr="004342CB">
        <w:lastRenderedPageBreak/>
        <w:t>第</w:t>
      </w:r>
      <w:r w:rsidRPr="004342CB">
        <w:t xml:space="preserve"> 9 </w:t>
      </w:r>
      <w:r w:rsidRPr="004342CB">
        <w:t>節</w:t>
      </w:r>
      <w:r w:rsidRPr="004342CB">
        <w:t xml:space="preserve"> – </w:t>
      </w:r>
      <w:r w:rsidRPr="004342CB">
        <w:t>其他條款</w:t>
      </w:r>
      <w:bookmarkEnd w:id="963"/>
      <w:bookmarkEnd w:id="964"/>
    </w:p>
    <w:p w14:paraId="4A2248AF" w14:textId="77777777" w:rsidR="009F7BB2" w:rsidRPr="004342CB" w:rsidRDefault="009F7BB2" w:rsidP="0024521E">
      <w:pPr>
        <w:pStyle w:val="Heading1"/>
      </w:pPr>
      <w:bookmarkStart w:id="965" w:name="_Toc323159781"/>
      <w:bookmarkStart w:id="966" w:name="_Toc336338250"/>
      <w:bookmarkStart w:id="967" w:name="_Toc356225374"/>
    </w:p>
    <w:p w14:paraId="4A2248B0" w14:textId="77777777" w:rsidR="008A1637" w:rsidRPr="007208A7" w:rsidRDefault="008A1637" w:rsidP="008A1637">
      <w:pPr>
        <w:pStyle w:val="Heading3"/>
        <w:ind w:left="800" w:right="720" w:hanging="800"/>
        <w:rPr>
          <w:rFonts w:ascii="Tahoma" w:eastAsia="PMingLiU" w:hAnsi="Tahoma" w:cs="Tahoma"/>
        </w:rPr>
      </w:pPr>
      <w:r w:rsidRPr="007208A7">
        <w:rPr>
          <w:rFonts w:ascii="Tahoma" w:eastAsia="PMingLiU" w:hAnsi="Tahoma" w:cs="Tahoma"/>
          <w:color w:val="000000"/>
          <w:sz w:val="24"/>
          <w:szCs w:val="22"/>
        </w:rPr>
        <w:t>用戶端存取使用權</w:t>
      </w:r>
      <w:r w:rsidRPr="007208A7">
        <w:rPr>
          <w:rFonts w:ascii="Tahoma" w:eastAsia="PMingLiU" w:hAnsi="Tahoma" w:cs="Tahoma"/>
          <w:color w:val="000000"/>
          <w:sz w:val="24"/>
          <w:szCs w:val="22"/>
        </w:rPr>
        <w:t xml:space="preserve"> (CAL) </w:t>
      </w:r>
      <w:r w:rsidRPr="007208A7">
        <w:rPr>
          <w:rFonts w:ascii="Tahoma" w:eastAsia="PMingLiU" w:hAnsi="Tahoma" w:cs="Tahoma"/>
          <w:color w:val="000000"/>
          <w:sz w:val="24"/>
          <w:szCs w:val="22"/>
        </w:rPr>
        <w:t>及用戶端管理使用權</w:t>
      </w:r>
      <w:r w:rsidRPr="007208A7">
        <w:rPr>
          <w:rFonts w:ascii="Tahoma" w:eastAsia="PMingLiU" w:hAnsi="Tahoma" w:cs="Tahoma"/>
          <w:color w:val="000000"/>
          <w:sz w:val="24"/>
          <w:szCs w:val="22"/>
        </w:rPr>
        <w:t xml:space="preserve"> (ML)</w:t>
      </w:r>
      <w:bookmarkEnd w:id="965"/>
      <w:bookmarkEnd w:id="966"/>
      <w:bookmarkEnd w:id="967"/>
    </w:p>
    <w:p w14:paraId="4A2248B1" w14:textId="77777777" w:rsidR="008A1637" w:rsidRPr="00421CBD" w:rsidRDefault="008A1637" w:rsidP="008A1637">
      <w:pPr>
        <w:pStyle w:val="AppendixFlushBulletedList"/>
        <w:tabs>
          <w:tab w:val="clear" w:pos="360"/>
        </w:tabs>
        <w:ind w:left="720" w:right="720" w:firstLine="0"/>
        <w:rPr>
          <w:rFonts w:ascii="Tahoma" w:eastAsia="PMingLiU" w:hAnsi="Tahoma" w:cs="Tahoma"/>
          <w:sz w:val="16"/>
          <w:szCs w:val="16"/>
        </w:rPr>
      </w:pPr>
    </w:p>
    <w:p w14:paraId="4A2248B2" w14:textId="77777777" w:rsidR="008A1637" w:rsidRPr="007208A7" w:rsidRDefault="008A1637" w:rsidP="00346F4B">
      <w:pPr>
        <w:pStyle w:val="AppendixFlushBulletedList"/>
        <w:numPr>
          <w:ilvl w:val="0"/>
          <w:numId w:val="79"/>
        </w:numPr>
        <w:ind w:left="1440" w:right="720"/>
        <w:rPr>
          <w:rFonts w:ascii="Tahoma" w:eastAsia="PMingLiU" w:hAnsi="Tahoma" w:cs="Tahoma"/>
        </w:rPr>
      </w:pPr>
      <w:r w:rsidRPr="007208A7">
        <w:rPr>
          <w:rFonts w:ascii="Tahoma" w:eastAsia="PMingLiU" w:hAnsi="Tahoma" w:cs="Tahoma"/>
          <w:b/>
          <w:bCs/>
          <w:color w:val="000000"/>
          <w:sz w:val="18"/>
          <w:szCs w:val="18"/>
        </w:rPr>
        <w:t>在使用者及裝置</w:t>
      </w:r>
      <w:r w:rsidRPr="007208A7">
        <w:rPr>
          <w:rFonts w:ascii="Tahoma" w:eastAsia="PMingLiU" w:hAnsi="Tahoma" w:cs="Tahoma"/>
          <w:b/>
          <w:bCs/>
          <w:color w:val="000000"/>
          <w:sz w:val="18"/>
          <w:szCs w:val="18"/>
        </w:rPr>
        <w:t xml:space="preserve"> CAL </w:t>
      </w:r>
      <w:r w:rsidRPr="007208A7">
        <w:rPr>
          <w:rFonts w:ascii="Tahoma" w:eastAsia="PMingLiU" w:hAnsi="Tahoma" w:cs="Tahoma"/>
          <w:b/>
          <w:bCs/>
          <w:color w:val="000000"/>
          <w:sz w:val="18"/>
          <w:szCs w:val="18"/>
        </w:rPr>
        <w:t>間轉換</w:t>
      </w:r>
    </w:p>
    <w:p w14:paraId="4A2248B3" w14:textId="77777777" w:rsidR="008A1637" w:rsidRPr="007208A7" w:rsidRDefault="008A1637" w:rsidP="001172D2">
      <w:pPr>
        <w:pStyle w:val="AppendixBodyText"/>
        <w:numPr>
          <w:ilvl w:val="0"/>
          <w:numId w:val="80"/>
        </w:numPr>
        <w:spacing w:afterLines="60" w:after="144"/>
        <w:ind w:left="1800" w:right="720"/>
        <w:rPr>
          <w:rFonts w:ascii="Tahoma" w:eastAsia="PMingLiU" w:hAnsi="Tahoma" w:cs="Tahoma"/>
        </w:rPr>
      </w:pPr>
      <w:r w:rsidRPr="007208A7">
        <w:rPr>
          <w:rFonts w:ascii="Tahoma" w:eastAsia="PMingLiU" w:hAnsi="Tahoma" w:cs="Tahoma"/>
          <w:color w:val="000000"/>
          <w:sz w:val="18"/>
          <w:szCs w:val="18"/>
        </w:rPr>
        <w:t>具備最新之</w:t>
      </w:r>
      <w:r w:rsidRPr="007208A7">
        <w:rPr>
          <w:rFonts w:ascii="Tahoma" w:eastAsia="PMingLiU" w:hAnsi="Tahoma" w:cs="Tahoma"/>
          <w:color w:val="000000"/>
          <w:sz w:val="18"/>
          <w:szCs w:val="18"/>
        </w:rPr>
        <w:t xml:space="preserve"> CAL </w:t>
      </w:r>
      <w:r w:rsidRPr="007208A7">
        <w:rPr>
          <w:rFonts w:ascii="Tahoma" w:eastAsia="PMingLiU" w:hAnsi="Tahoma" w:cs="Tahoma"/>
          <w:color w:val="000000"/>
          <w:sz w:val="18"/>
          <w:szCs w:val="18"/>
        </w:rPr>
        <w:t>的軟體保證之客戶於續約其軟體保證範圍後，即可在使用者及裝置間切換。此項轉換不會變更</w:t>
      </w:r>
      <w:r w:rsidRPr="007208A7">
        <w:rPr>
          <w:rFonts w:ascii="Tahoma" w:eastAsia="PMingLiU" w:hAnsi="Tahoma" w:cs="Tahoma"/>
          <w:color w:val="000000"/>
          <w:sz w:val="18"/>
          <w:szCs w:val="18"/>
        </w:rPr>
        <w:t xml:space="preserve"> CAL </w:t>
      </w:r>
      <w:r w:rsidRPr="007208A7">
        <w:rPr>
          <w:rFonts w:ascii="Tahoma" w:eastAsia="PMingLiU" w:hAnsi="Tahoma" w:cs="Tahoma"/>
          <w:color w:val="000000"/>
          <w:sz w:val="18"/>
          <w:szCs w:val="18"/>
        </w:rPr>
        <w:t>版本</w:t>
      </w:r>
      <w:r w:rsidRPr="007208A7">
        <w:rPr>
          <w:rFonts w:ascii="Tahoma" w:eastAsia="PMingLiU" w:hAnsi="Tahoma" w:cs="Tahoma"/>
          <w:color w:val="000000"/>
          <w:sz w:val="18"/>
          <w:szCs w:val="18"/>
        </w:rPr>
        <w:t xml:space="preserve"> (</w:t>
      </w:r>
      <w:r w:rsidRPr="007208A7">
        <w:rPr>
          <w:rFonts w:ascii="Tahoma" w:eastAsia="PMingLiU" w:hAnsi="Tahoma" w:cs="Tahoma"/>
          <w:color w:val="000000"/>
          <w:sz w:val="18"/>
          <w:szCs w:val="18"/>
        </w:rPr>
        <w:t>亦即</w:t>
      </w:r>
      <w:r w:rsidRPr="007208A7">
        <w:rPr>
          <w:rFonts w:ascii="Tahoma" w:eastAsia="PMingLiU" w:hAnsi="Tahoma" w:cs="Tahoma"/>
          <w:color w:val="000000"/>
          <w:sz w:val="18"/>
          <w:szCs w:val="18"/>
        </w:rPr>
        <w:t xml:space="preserve"> Standard </w:t>
      </w:r>
      <w:r w:rsidRPr="007208A7">
        <w:rPr>
          <w:rFonts w:ascii="Tahoma" w:eastAsia="PMingLiU" w:hAnsi="Tahoma" w:cs="Tahoma"/>
          <w:color w:val="000000"/>
          <w:sz w:val="18"/>
          <w:szCs w:val="18"/>
        </w:rPr>
        <w:t>轉換為</w:t>
      </w:r>
      <w:r w:rsidRPr="007208A7">
        <w:rPr>
          <w:rFonts w:ascii="Tahoma" w:eastAsia="PMingLiU" w:hAnsi="Tahoma" w:cs="Tahoma"/>
          <w:color w:val="000000"/>
          <w:sz w:val="18"/>
          <w:szCs w:val="18"/>
        </w:rPr>
        <w:t xml:space="preserve"> Enterprise)</w:t>
      </w:r>
      <w:r w:rsidRPr="007208A7">
        <w:rPr>
          <w:rFonts w:ascii="Tahoma" w:eastAsia="PMingLiU" w:hAnsi="Tahoma" w:cs="Tahoma"/>
          <w:color w:val="000000"/>
          <w:sz w:val="18"/>
          <w:szCs w:val="18"/>
        </w:rPr>
        <w:t>。請參閱個別產品的產品注意事項</w:t>
      </w:r>
    </w:p>
    <w:p w14:paraId="4A2248B4" w14:textId="77777777" w:rsidR="008A1637" w:rsidRPr="007208A7" w:rsidRDefault="008A1637" w:rsidP="00346F4B">
      <w:pPr>
        <w:pStyle w:val="AppendixFlushBulletedList"/>
        <w:numPr>
          <w:ilvl w:val="0"/>
          <w:numId w:val="79"/>
        </w:numPr>
        <w:ind w:left="1440" w:right="720"/>
        <w:rPr>
          <w:rFonts w:ascii="Tahoma" w:eastAsia="PMingLiU" w:hAnsi="Tahoma" w:cs="Tahoma"/>
        </w:rPr>
      </w:pPr>
      <w:r w:rsidRPr="007208A7">
        <w:rPr>
          <w:rFonts w:ascii="Tahoma" w:eastAsia="PMingLiU" w:hAnsi="Tahoma" w:cs="Tahoma"/>
          <w:b/>
          <w:bCs/>
          <w:color w:val="000000"/>
          <w:sz w:val="18"/>
          <w:szCs w:val="18"/>
        </w:rPr>
        <w:t>在使用者及</w:t>
      </w:r>
      <w:r w:rsidRPr="007208A7">
        <w:rPr>
          <w:rFonts w:ascii="Tahoma" w:eastAsia="PMingLiU" w:hAnsi="Tahoma" w:cs="Tahoma"/>
          <w:b/>
          <w:bCs/>
          <w:color w:val="000000"/>
          <w:sz w:val="18"/>
          <w:szCs w:val="18"/>
        </w:rPr>
        <w:t xml:space="preserve"> OSE </w:t>
      </w:r>
      <w:r w:rsidRPr="007208A7">
        <w:rPr>
          <w:rFonts w:ascii="Tahoma" w:eastAsia="PMingLiU" w:hAnsi="Tahoma" w:cs="Tahoma"/>
          <w:b/>
          <w:bCs/>
          <w:color w:val="000000"/>
          <w:sz w:val="18"/>
          <w:szCs w:val="18"/>
        </w:rPr>
        <w:t>用戶端</w:t>
      </w:r>
      <w:r w:rsidRPr="007208A7">
        <w:rPr>
          <w:rFonts w:ascii="Tahoma" w:eastAsia="PMingLiU" w:hAnsi="Tahoma" w:cs="Tahoma"/>
          <w:b/>
          <w:bCs/>
          <w:color w:val="000000"/>
          <w:sz w:val="18"/>
          <w:szCs w:val="18"/>
        </w:rPr>
        <w:t xml:space="preserve"> ML </w:t>
      </w:r>
      <w:r w:rsidRPr="007208A7">
        <w:rPr>
          <w:rFonts w:ascii="Tahoma" w:eastAsia="PMingLiU" w:hAnsi="Tahoma" w:cs="Tahoma"/>
          <w:b/>
          <w:bCs/>
          <w:color w:val="000000"/>
          <w:sz w:val="18"/>
          <w:szCs w:val="18"/>
        </w:rPr>
        <w:t>間轉換</w:t>
      </w:r>
    </w:p>
    <w:p w14:paraId="4A2248B5" w14:textId="77777777" w:rsidR="008A1637" w:rsidRPr="007208A7" w:rsidRDefault="008A1637" w:rsidP="001172D2">
      <w:pPr>
        <w:pStyle w:val="AppendixBodyText"/>
        <w:numPr>
          <w:ilvl w:val="0"/>
          <w:numId w:val="80"/>
        </w:numPr>
        <w:spacing w:afterLines="60" w:after="144"/>
        <w:ind w:left="1800" w:right="720"/>
        <w:rPr>
          <w:rFonts w:ascii="Tahoma" w:eastAsia="PMingLiU" w:hAnsi="Tahoma" w:cs="Tahoma"/>
        </w:rPr>
      </w:pPr>
      <w:r w:rsidRPr="007208A7">
        <w:rPr>
          <w:rFonts w:ascii="Tahoma" w:eastAsia="PMingLiU" w:hAnsi="Tahoma" w:cs="Tahoma"/>
          <w:color w:val="000000"/>
          <w:sz w:val="18"/>
          <w:szCs w:val="18"/>
        </w:rPr>
        <w:t>具備最新之用戶端</w:t>
      </w:r>
      <w:r w:rsidRPr="007208A7">
        <w:rPr>
          <w:rFonts w:ascii="Tahoma" w:eastAsia="PMingLiU" w:hAnsi="Tahoma" w:cs="Tahoma"/>
          <w:color w:val="000000"/>
          <w:sz w:val="18"/>
          <w:szCs w:val="18"/>
        </w:rPr>
        <w:t xml:space="preserve"> ML </w:t>
      </w:r>
      <w:r w:rsidRPr="007208A7">
        <w:rPr>
          <w:rFonts w:ascii="Tahoma" w:eastAsia="PMingLiU" w:hAnsi="Tahoma" w:cs="Tahoma"/>
          <w:color w:val="000000"/>
          <w:sz w:val="18"/>
          <w:szCs w:val="18"/>
        </w:rPr>
        <w:t>的軟體保證之客戶於續約其軟體保證範圍後，即可在使用者及</w:t>
      </w:r>
      <w:r w:rsidRPr="007208A7">
        <w:rPr>
          <w:rFonts w:ascii="Tahoma" w:eastAsia="PMingLiU" w:hAnsi="Tahoma" w:cs="Tahoma"/>
          <w:color w:val="000000"/>
          <w:sz w:val="18"/>
          <w:szCs w:val="18"/>
        </w:rPr>
        <w:t xml:space="preserve"> OSE </w:t>
      </w:r>
      <w:r w:rsidRPr="007208A7">
        <w:rPr>
          <w:rFonts w:ascii="Tahoma" w:eastAsia="PMingLiU" w:hAnsi="Tahoma" w:cs="Tahoma"/>
          <w:color w:val="000000"/>
          <w:sz w:val="18"/>
          <w:szCs w:val="18"/>
        </w:rPr>
        <w:t>間切換。如需詳細資訊，請參閱個別產品的產品注意事項。</w:t>
      </w:r>
    </w:p>
    <w:p w14:paraId="4A2248B6" w14:textId="77777777" w:rsidR="008A1637" w:rsidRPr="007208A7" w:rsidRDefault="008A1637" w:rsidP="00346F4B">
      <w:pPr>
        <w:pStyle w:val="AppendixFlushBulletedList"/>
        <w:numPr>
          <w:ilvl w:val="0"/>
          <w:numId w:val="79"/>
        </w:numPr>
        <w:ind w:left="1440" w:right="720"/>
        <w:rPr>
          <w:rFonts w:ascii="Tahoma" w:eastAsia="PMingLiU" w:hAnsi="Tahoma" w:cs="Tahoma"/>
        </w:rPr>
      </w:pPr>
      <w:r w:rsidRPr="007208A7">
        <w:rPr>
          <w:rFonts w:ascii="Tahoma" w:eastAsia="PMingLiU" w:hAnsi="Tahoma" w:cs="Tahoma"/>
          <w:b/>
          <w:bCs/>
          <w:color w:val="000000"/>
          <w:sz w:val="18"/>
          <w:szCs w:val="18"/>
        </w:rPr>
        <w:t>續約</w:t>
      </w:r>
    </w:p>
    <w:p w14:paraId="4A2248B7" w14:textId="77777777" w:rsidR="008A1637" w:rsidRPr="007208A7" w:rsidRDefault="008A1637" w:rsidP="001172D2">
      <w:pPr>
        <w:pStyle w:val="AppendixBodyText"/>
        <w:numPr>
          <w:ilvl w:val="0"/>
          <w:numId w:val="80"/>
        </w:numPr>
        <w:spacing w:afterLines="60" w:after="144"/>
        <w:ind w:left="1800" w:right="720"/>
        <w:rPr>
          <w:rFonts w:ascii="Tahoma" w:eastAsia="PMingLiU" w:hAnsi="Tahoma" w:cs="Tahoma"/>
        </w:rPr>
      </w:pPr>
      <w:r w:rsidRPr="007208A7">
        <w:rPr>
          <w:rFonts w:ascii="Tahoma" w:eastAsia="PMingLiU" w:hAnsi="Tahoma" w:cs="Tahoma"/>
          <w:color w:val="000000"/>
          <w:sz w:val="18"/>
          <w:szCs w:val="18"/>
        </w:rPr>
        <w:t>如果使用者及裝置</w:t>
      </w:r>
      <w:r w:rsidRPr="007208A7">
        <w:rPr>
          <w:rFonts w:ascii="Tahoma" w:eastAsia="PMingLiU" w:hAnsi="Tahoma" w:cs="Tahoma"/>
          <w:color w:val="000000"/>
          <w:sz w:val="18"/>
          <w:szCs w:val="18"/>
        </w:rPr>
        <w:t xml:space="preserve"> CAL </w:t>
      </w:r>
      <w:r w:rsidRPr="007208A7">
        <w:rPr>
          <w:rFonts w:ascii="Tahoma" w:eastAsia="PMingLiU" w:hAnsi="Tahoma" w:cs="Tahoma"/>
          <w:color w:val="000000"/>
          <w:sz w:val="18"/>
          <w:szCs w:val="18"/>
        </w:rPr>
        <w:t>皆可使用，則客戶可續約任一類型之軟體保證。訂購軟體保證之</w:t>
      </w:r>
      <w:r w:rsidRPr="007208A7">
        <w:rPr>
          <w:rFonts w:ascii="Tahoma" w:eastAsia="PMingLiU" w:hAnsi="Tahoma" w:cs="Tahoma"/>
          <w:color w:val="000000"/>
          <w:sz w:val="18"/>
          <w:szCs w:val="18"/>
        </w:rPr>
        <w:t xml:space="preserve"> CAL </w:t>
      </w:r>
      <w:r w:rsidRPr="007208A7">
        <w:rPr>
          <w:rFonts w:ascii="Tahoma" w:eastAsia="PMingLiU" w:hAnsi="Tahoma" w:cs="Tahoma"/>
          <w:color w:val="000000"/>
          <w:sz w:val="18"/>
          <w:szCs w:val="18"/>
        </w:rPr>
        <w:t>類型的產品使用權會決定如何分派及使用</w:t>
      </w:r>
      <w:r w:rsidRPr="007208A7">
        <w:rPr>
          <w:rFonts w:ascii="Tahoma" w:eastAsia="PMingLiU" w:hAnsi="Tahoma" w:cs="Tahoma"/>
          <w:color w:val="000000"/>
          <w:sz w:val="18"/>
          <w:szCs w:val="18"/>
        </w:rPr>
        <w:t xml:space="preserve"> CAL</w:t>
      </w:r>
      <w:r w:rsidRPr="007208A7">
        <w:rPr>
          <w:rFonts w:ascii="Tahoma" w:eastAsia="PMingLiU" w:hAnsi="Tahoma" w:cs="Tahoma"/>
          <w:color w:val="000000"/>
          <w:sz w:val="18"/>
          <w:szCs w:val="18"/>
        </w:rPr>
        <w:t>。選擇訂購使用者</w:t>
      </w:r>
      <w:r w:rsidRPr="007208A7">
        <w:rPr>
          <w:rFonts w:ascii="Tahoma" w:eastAsia="PMingLiU" w:hAnsi="Tahoma" w:cs="Tahoma"/>
          <w:color w:val="000000"/>
          <w:sz w:val="18"/>
          <w:szCs w:val="18"/>
        </w:rPr>
        <w:t xml:space="preserve"> CAL </w:t>
      </w:r>
      <w:r w:rsidRPr="007208A7">
        <w:rPr>
          <w:rFonts w:ascii="Tahoma" w:eastAsia="PMingLiU" w:hAnsi="Tahoma" w:cs="Tahoma"/>
          <w:color w:val="000000"/>
          <w:sz w:val="18"/>
          <w:szCs w:val="18"/>
        </w:rPr>
        <w:t>之軟體保證的</w:t>
      </w:r>
      <w:r w:rsidRPr="007208A7">
        <w:rPr>
          <w:rFonts w:ascii="Tahoma" w:eastAsia="PMingLiU" w:hAnsi="Tahoma" w:cs="Tahoma"/>
          <w:color w:val="000000"/>
          <w:sz w:val="18"/>
          <w:szCs w:val="18"/>
        </w:rPr>
        <w:t xml:space="preserve"> Enterprise </w:t>
      </w:r>
      <w:r w:rsidRPr="007208A7">
        <w:rPr>
          <w:rFonts w:ascii="Tahoma" w:eastAsia="PMingLiU" w:hAnsi="Tahoma" w:cs="Tahoma"/>
          <w:color w:val="000000"/>
          <w:sz w:val="18"/>
          <w:szCs w:val="18"/>
        </w:rPr>
        <w:t>註冊客戶得依據其使用者數目取得</w:t>
      </w:r>
      <w:r w:rsidRPr="007208A7">
        <w:rPr>
          <w:rFonts w:ascii="Tahoma" w:eastAsia="PMingLiU" w:hAnsi="Tahoma" w:cs="Tahoma"/>
          <w:color w:val="000000"/>
          <w:sz w:val="18"/>
          <w:szCs w:val="18"/>
        </w:rPr>
        <w:t xml:space="preserve"> CAL</w:t>
      </w:r>
      <w:r w:rsidRPr="007208A7">
        <w:rPr>
          <w:rFonts w:ascii="Tahoma" w:eastAsia="PMingLiU" w:hAnsi="Tahoma" w:cs="Tahoma"/>
          <w:color w:val="000000"/>
          <w:sz w:val="18"/>
          <w:szCs w:val="18"/>
        </w:rPr>
        <w:t>。如需詳細資訊，請參閱個別產品的注意事項。</w:t>
      </w:r>
    </w:p>
    <w:p w14:paraId="4A2248B8" w14:textId="77777777" w:rsidR="008A1637" w:rsidRPr="007208A7" w:rsidRDefault="008A1637" w:rsidP="00346F4B">
      <w:pPr>
        <w:pStyle w:val="AppendixFlushBulletedList"/>
        <w:numPr>
          <w:ilvl w:val="0"/>
          <w:numId w:val="79"/>
        </w:numPr>
        <w:ind w:left="1440" w:right="720"/>
        <w:rPr>
          <w:rFonts w:ascii="Tahoma" w:eastAsia="PMingLiU" w:hAnsi="Tahoma" w:cs="Tahoma"/>
        </w:rPr>
      </w:pPr>
      <w:r w:rsidRPr="007208A7">
        <w:rPr>
          <w:rFonts w:ascii="Tahoma" w:eastAsia="PMingLiU" w:hAnsi="Tahoma" w:cs="Tahoma"/>
          <w:b/>
          <w:bCs/>
          <w:color w:val="000000"/>
          <w:sz w:val="18"/>
          <w:szCs w:val="18"/>
        </w:rPr>
        <w:t>剩餘</w:t>
      </w:r>
      <w:r w:rsidRPr="007208A7">
        <w:rPr>
          <w:rFonts w:ascii="Tahoma" w:eastAsia="PMingLiU" w:hAnsi="Tahoma" w:cs="Tahoma"/>
          <w:b/>
          <w:bCs/>
          <w:color w:val="000000"/>
          <w:sz w:val="18"/>
          <w:szCs w:val="18"/>
        </w:rPr>
        <w:t xml:space="preserve"> CAL</w:t>
      </w:r>
    </w:p>
    <w:p w14:paraId="4A2248B9" w14:textId="77777777" w:rsidR="008A1637" w:rsidRPr="007208A7" w:rsidRDefault="008A1637" w:rsidP="001172D2">
      <w:pPr>
        <w:pStyle w:val="AppendixBodyText"/>
        <w:numPr>
          <w:ilvl w:val="0"/>
          <w:numId w:val="80"/>
        </w:numPr>
        <w:spacing w:afterLines="60" w:after="144"/>
        <w:ind w:left="1800" w:right="720"/>
        <w:rPr>
          <w:rFonts w:ascii="Tahoma" w:eastAsia="PMingLiU" w:hAnsi="Tahoma" w:cs="Tahoma"/>
        </w:rPr>
      </w:pPr>
      <w:r w:rsidRPr="007208A7">
        <w:rPr>
          <w:rFonts w:ascii="Tahoma" w:eastAsia="PMingLiU" w:hAnsi="Tahoma" w:cs="Tahoma"/>
          <w:color w:val="000000"/>
          <w:sz w:val="18"/>
          <w:szCs w:val="18"/>
        </w:rPr>
        <w:t>若依上述條款所許可，在使用者及裝置</w:t>
      </w:r>
      <w:r w:rsidRPr="007208A7">
        <w:rPr>
          <w:rFonts w:ascii="Tahoma" w:eastAsia="PMingLiU" w:hAnsi="Tahoma" w:cs="Tahoma"/>
          <w:color w:val="000000"/>
          <w:sz w:val="18"/>
          <w:szCs w:val="18"/>
        </w:rPr>
        <w:t xml:space="preserve"> CAL </w:t>
      </w:r>
      <w:r w:rsidRPr="007208A7">
        <w:rPr>
          <w:rFonts w:ascii="Tahoma" w:eastAsia="PMingLiU" w:hAnsi="Tahoma" w:cs="Tahoma"/>
          <w:color w:val="000000"/>
          <w:sz w:val="18"/>
          <w:szCs w:val="18"/>
        </w:rPr>
        <w:t>間轉換可能造成</w:t>
      </w:r>
      <w:r w:rsidRPr="007208A7">
        <w:rPr>
          <w:rFonts w:ascii="Tahoma" w:eastAsia="PMingLiU" w:hAnsi="Tahoma" w:cs="Tahoma"/>
          <w:color w:val="000000"/>
          <w:sz w:val="18"/>
          <w:szCs w:val="18"/>
        </w:rPr>
        <w:t xml:space="preserve"> CAL </w:t>
      </w:r>
      <w:r w:rsidRPr="007208A7">
        <w:rPr>
          <w:rFonts w:ascii="Tahoma" w:eastAsia="PMingLiU" w:hAnsi="Tahoma" w:cs="Tahoma"/>
          <w:color w:val="000000"/>
          <w:sz w:val="18"/>
          <w:szCs w:val="18"/>
        </w:rPr>
        <w:t>剩餘。當客戶之使用者或裝置數量成長時，客戶得重新分派剩餘的</w:t>
      </w:r>
      <w:r w:rsidRPr="007208A7">
        <w:rPr>
          <w:rFonts w:ascii="Tahoma" w:eastAsia="PMingLiU" w:hAnsi="Tahoma" w:cs="Tahoma"/>
          <w:color w:val="000000"/>
          <w:sz w:val="18"/>
          <w:szCs w:val="18"/>
        </w:rPr>
        <w:t xml:space="preserve"> CAL</w:t>
      </w:r>
      <w:r w:rsidRPr="007208A7">
        <w:rPr>
          <w:rFonts w:ascii="Tahoma" w:eastAsia="PMingLiU" w:hAnsi="Tahoma" w:cs="Tahoma"/>
          <w:color w:val="000000"/>
          <w:sz w:val="18"/>
          <w:szCs w:val="18"/>
        </w:rPr>
        <w:t>。續約時，客戶得選擇針對剩餘的</w:t>
      </w:r>
      <w:r w:rsidRPr="007208A7">
        <w:rPr>
          <w:rFonts w:ascii="Tahoma" w:eastAsia="PMingLiU" w:hAnsi="Tahoma" w:cs="Tahoma"/>
          <w:color w:val="000000"/>
          <w:sz w:val="18"/>
          <w:szCs w:val="18"/>
        </w:rPr>
        <w:t xml:space="preserve"> CAL </w:t>
      </w:r>
      <w:r w:rsidRPr="007208A7">
        <w:rPr>
          <w:rFonts w:ascii="Tahoma" w:eastAsia="PMingLiU" w:hAnsi="Tahoma" w:cs="Tahoma"/>
          <w:color w:val="000000"/>
          <w:sz w:val="18"/>
          <w:szCs w:val="18"/>
        </w:rPr>
        <w:t>維持軟體保證。針對任何其軟體保證範圍已失效之剩餘的</w:t>
      </w:r>
      <w:r w:rsidRPr="007208A7">
        <w:rPr>
          <w:rFonts w:ascii="Tahoma" w:eastAsia="PMingLiU" w:hAnsi="Tahoma" w:cs="Tahoma"/>
          <w:color w:val="000000"/>
          <w:sz w:val="18"/>
          <w:szCs w:val="18"/>
        </w:rPr>
        <w:t xml:space="preserve"> CAL</w:t>
      </w:r>
      <w:r w:rsidRPr="007208A7">
        <w:rPr>
          <w:rFonts w:ascii="Tahoma" w:eastAsia="PMingLiU" w:hAnsi="Tahoma" w:cs="Tahoma"/>
          <w:color w:val="000000"/>
          <w:sz w:val="18"/>
          <w:szCs w:val="18"/>
        </w:rPr>
        <w:t>，客戶日後將無法再續約其軟體保證。</w:t>
      </w:r>
    </w:p>
    <w:p w14:paraId="4A2248BA" w14:textId="77777777" w:rsidR="008A1637" w:rsidRPr="007208A7" w:rsidRDefault="008A1637" w:rsidP="00346F4B">
      <w:pPr>
        <w:pStyle w:val="AppendixFlushBulletedList"/>
        <w:numPr>
          <w:ilvl w:val="0"/>
          <w:numId w:val="79"/>
        </w:numPr>
        <w:ind w:left="1440" w:right="720"/>
        <w:rPr>
          <w:rFonts w:ascii="Tahoma" w:eastAsia="PMingLiU" w:hAnsi="Tahoma" w:cs="Tahoma"/>
        </w:rPr>
      </w:pPr>
      <w:r w:rsidRPr="007208A7">
        <w:rPr>
          <w:rFonts w:ascii="Tahoma" w:eastAsia="PMingLiU" w:hAnsi="Tahoma" w:cs="Tahoma"/>
          <w:b/>
          <w:bCs/>
          <w:color w:val="000000"/>
          <w:sz w:val="18"/>
          <w:szCs w:val="18"/>
        </w:rPr>
        <w:t>剩餘</w:t>
      </w:r>
      <w:r w:rsidRPr="007208A7">
        <w:rPr>
          <w:rFonts w:ascii="Tahoma" w:eastAsia="PMingLiU" w:hAnsi="Tahoma" w:cs="Tahoma"/>
          <w:b/>
          <w:bCs/>
          <w:color w:val="000000"/>
          <w:sz w:val="18"/>
          <w:szCs w:val="18"/>
        </w:rPr>
        <w:t xml:space="preserve"> ML</w:t>
      </w:r>
    </w:p>
    <w:p w14:paraId="4A2248BB" w14:textId="77777777" w:rsidR="008A1637" w:rsidRPr="007208A7" w:rsidRDefault="008A1637" w:rsidP="001172D2">
      <w:pPr>
        <w:pStyle w:val="AppendixBodyText"/>
        <w:numPr>
          <w:ilvl w:val="0"/>
          <w:numId w:val="80"/>
        </w:numPr>
        <w:spacing w:afterLines="60" w:after="144"/>
        <w:ind w:left="1800" w:right="720"/>
        <w:rPr>
          <w:rFonts w:ascii="Tahoma" w:eastAsia="PMingLiU" w:hAnsi="Tahoma" w:cs="Tahoma"/>
        </w:rPr>
      </w:pPr>
      <w:r w:rsidRPr="007208A7">
        <w:rPr>
          <w:rFonts w:ascii="Tahoma" w:eastAsia="PMingLiU" w:hAnsi="Tahoma" w:cs="Tahoma"/>
          <w:color w:val="000000"/>
          <w:sz w:val="18"/>
          <w:szCs w:val="18"/>
        </w:rPr>
        <w:t>若依上述條款所許可，在使用者及</w:t>
      </w:r>
      <w:r w:rsidRPr="007208A7">
        <w:rPr>
          <w:rFonts w:ascii="Tahoma" w:eastAsia="PMingLiU" w:hAnsi="Tahoma" w:cs="Tahoma"/>
          <w:color w:val="000000"/>
          <w:sz w:val="18"/>
          <w:szCs w:val="18"/>
        </w:rPr>
        <w:t xml:space="preserve"> OSE </w:t>
      </w:r>
      <w:r w:rsidRPr="007208A7">
        <w:rPr>
          <w:rFonts w:ascii="Tahoma" w:eastAsia="PMingLiU" w:hAnsi="Tahoma" w:cs="Tahoma"/>
          <w:color w:val="000000"/>
          <w:sz w:val="18"/>
          <w:szCs w:val="18"/>
        </w:rPr>
        <w:t>用戶端</w:t>
      </w:r>
      <w:r w:rsidRPr="007208A7">
        <w:rPr>
          <w:rFonts w:ascii="Tahoma" w:eastAsia="PMingLiU" w:hAnsi="Tahoma" w:cs="Tahoma"/>
          <w:color w:val="000000"/>
          <w:sz w:val="18"/>
          <w:szCs w:val="18"/>
        </w:rPr>
        <w:t xml:space="preserve"> ML </w:t>
      </w:r>
      <w:r w:rsidRPr="007208A7">
        <w:rPr>
          <w:rFonts w:ascii="Tahoma" w:eastAsia="PMingLiU" w:hAnsi="Tahoma" w:cs="Tahoma"/>
          <w:color w:val="000000"/>
          <w:sz w:val="18"/>
          <w:szCs w:val="18"/>
        </w:rPr>
        <w:t>間轉換可能造成</w:t>
      </w:r>
      <w:r w:rsidRPr="007208A7">
        <w:rPr>
          <w:rFonts w:ascii="Tahoma" w:eastAsia="PMingLiU" w:hAnsi="Tahoma" w:cs="Tahoma"/>
          <w:color w:val="000000"/>
          <w:sz w:val="18"/>
          <w:szCs w:val="18"/>
        </w:rPr>
        <w:t xml:space="preserve"> ML </w:t>
      </w:r>
      <w:r w:rsidRPr="007208A7">
        <w:rPr>
          <w:rFonts w:ascii="Tahoma" w:eastAsia="PMingLiU" w:hAnsi="Tahoma" w:cs="Tahoma"/>
          <w:color w:val="000000"/>
          <w:sz w:val="18"/>
          <w:szCs w:val="18"/>
        </w:rPr>
        <w:t>剩餘。當客戶之使用者或代管</w:t>
      </w:r>
      <w:r w:rsidRPr="007208A7">
        <w:rPr>
          <w:rFonts w:ascii="Tahoma" w:eastAsia="PMingLiU" w:hAnsi="Tahoma" w:cs="Tahoma"/>
          <w:color w:val="000000"/>
          <w:sz w:val="18"/>
          <w:szCs w:val="18"/>
        </w:rPr>
        <w:t xml:space="preserve"> OSE </w:t>
      </w:r>
      <w:r w:rsidRPr="007208A7">
        <w:rPr>
          <w:rFonts w:ascii="Tahoma" w:eastAsia="PMingLiU" w:hAnsi="Tahoma" w:cs="Tahoma"/>
          <w:color w:val="000000"/>
          <w:sz w:val="18"/>
          <w:szCs w:val="18"/>
        </w:rPr>
        <w:t>數量成長時，客戶得重新分派剩餘的</w:t>
      </w:r>
      <w:r w:rsidRPr="007208A7">
        <w:rPr>
          <w:rFonts w:ascii="Tahoma" w:eastAsia="PMingLiU" w:hAnsi="Tahoma" w:cs="Tahoma"/>
          <w:color w:val="000000"/>
          <w:sz w:val="18"/>
          <w:szCs w:val="18"/>
        </w:rPr>
        <w:t xml:space="preserve"> ML</w:t>
      </w:r>
      <w:r w:rsidRPr="007208A7">
        <w:rPr>
          <w:rFonts w:ascii="Tahoma" w:eastAsia="PMingLiU" w:hAnsi="Tahoma" w:cs="Tahoma"/>
          <w:color w:val="000000"/>
          <w:sz w:val="18"/>
          <w:szCs w:val="18"/>
        </w:rPr>
        <w:t>。續約時，客戶得選擇針對剩餘的</w:t>
      </w:r>
      <w:r w:rsidRPr="007208A7">
        <w:rPr>
          <w:rFonts w:ascii="Tahoma" w:eastAsia="PMingLiU" w:hAnsi="Tahoma" w:cs="Tahoma"/>
          <w:color w:val="000000"/>
          <w:sz w:val="18"/>
          <w:szCs w:val="18"/>
        </w:rPr>
        <w:t xml:space="preserve"> ML </w:t>
      </w:r>
      <w:r w:rsidRPr="007208A7">
        <w:rPr>
          <w:rFonts w:ascii="Tahoma" w:eastAsia="PMingLiU" w:hAnsi="Tahoma" w:cs="Tahoma"/>
          <w:color w:val="000000"/>
          <w:sz w:val="18"/>
          <w:szCs w:val="18"/>
        </w:rPr>
        <w:t>維持軟體保證。針對任何其軟體保證範圍已失效之剩餘的</w:t>
      </w:r>
      <w:r w:rsidRPr="007208A7">
        <w:rPr>
          <w:rFonts w:ascii="Tahoma" w:eastAsia="PMingLiU" w:hAnsi="Tahoma" w:cs="Tahoma"/>
          <w:color w:val="000000"/>
          <w:sz w:val="18"/>
          <w:szCs w:val="18"/>
        </w:rPr>
        <w:t xml:space="preserve"> ML</w:t>
      </w:r>
      <w:r w:rsidRPr="007208A7">
        <w:rPr>
          <w:rFonts w:ascii="Tahoma" w:eastAsia="PMingLiU" w:hAnsi="Tahoma" w:cs="Tahoma"/>
          <w:color w:val="000000"/>
          <w:sz w:val="18"/>
          <w:szCs w:val="18"/>
        </w:rPr>
        <w:t>，客戶日後將無法再續約其軟體保證。</w:t>
      </w:r>
    </w:p>
    <w:p w14:paraId="4A2248BC" w14:textId="77777777" w:rsidR="008A1637" w:rsidRPr="007208A7" w:rsidRDefault="008A1637" w:rsidP="00346F4B">
      <w:pPr>
        <w:pStyle w:val="AppendixFlushBulletedList"/>
        <w:numPr>
          <w:ilvl w:val="0"/>
          <w:numId w:val="79"/>
        </w:numPr>
        <w:ind w:left="1440" w:right="720"/>
        <w:rPr>
          <w:rFonts w:ascii="Tahoma" w:eastAsia="PMingLiU" w:hAnsi="Tahoma" w:cs="Tahoma"/>
        </w:rPr>
      </w:pPr>
      <w:r w:rsidRPr="007208A7">
        <w:rPr>
          <w:rFonts w:ascii="Tahoma" w:eastAsia="PMingLiU" w:hAnsi="Tahoma" w:cs="Tahoma"/>
          <w:b/>
          <w:bCs/>
          <w:color w:val="000000"/>
          <w:sz w:val="18"/>
          <w:szCs w:val="18"/>
        </w:rPr>
        <w:t>使用權證據</w:t>
      </w:r>
    </w:p>
    <w:p w14:paraId="4A2248BD" w14:textId="77777777" w:rsidR="007022C1" w:rsidRPr="007208A7" w:rsidRDefault="008A1637" w:rsidP="00346F4B">
      <w:pPr>
        <w:pStyle w:val="AppendixBodyText"/>
        <w:numPr>
          <w:ilvl w:val="0"/>
          <w:numId w:val="80"/>
        </w:numPr>
        <w:spacing w:after="0"/>
        <w:ind w:left="1800" w:right="720"/>
        <w:rPr>
          <w:rFonts w:ascii="Tahoma" w:eastAsia="PMingLiU" w:hAnsi="Tahoma" w:cs="Tahoma"/>
        </w:rPr>
      </w:pPr>
      <w:r w:rsidRPr="007208A7">
        <w:rPr>
          <w:rFonts w:ascii="Tahoma" w:eastAsia="PMingLiU" w:hAnsi="Tahoma" w:cs="Tahoma"/>
          <w:color w:val="000000"/>
          <w:sz w:val="18"/>
          <w:szCs w:val="18"/>
        </w:rPr>
        <w:t>移轉至使用者</w:t>
      </w:r>
      <w:r w:rsidRPr="007208A7">
        <w:rPr>
          <w:rFonts w:ascii="Tahoma" w:eastAsia="PMingLiU" w:hAnsi="Tahoma" w:cs="Tahoma"/>
          <w:color w:val="000000"/>
          <w:sz w:val="18"/>
          <w:szCs w:val="18"/>
        </w:rPr>
        <w:t xml:space="preserve"> CAL </w:t>
      </w:r>
      <w:r w:rsidRPr="007208A7">
        <w:rPr>
          <w:rFonts w:ascii="Tahoma" w:eastAsia="PMingLiU" w:hAnsi="Tahoma" w:cs="Tahoma"/>
          <w:color w:val="000000"/>
          <w:sz w:val="18"/>
          <w:szCs w:val="18"/>
        </w:rPr>
        <w:t>及對該些</w:t>
      </w:r>
      <w:r w:rsidRPr="007208A7">
        <w:rPr>
          <w:rFonts w:ascii="Tahoma" w:eastAsia="PMingLiU" w:hAnsi="Tahoma" w:cs="Tahoma"/>
          <w:color w:val="000000"/>
          <w:sz w:val="18"/>
          <w:szCs w:val="18"/>
        </w:rPr>
        <w:t xml:space="preserve"> CAL </w:t>
      </w:r>
      <w:r w:rsidRPr="007208A7">
        <w:rPr>
          <w:rFonts w:ascii="Tahoma" w:eastAsia="PMingLiU" w:hAnsi="Tahoma" w:cs="Tahoma"/>
          <w:color w:val="000000"/>
          <w:sz w:val="18"/>
          <w:szCs w:val="18"/>
        </w:rPr>
        <w:t>之使用權係由本產品清單、客戶之軟體保證記錄及基礎</w:t>
      </w:r>
      <w:r w:rsidRPr="007208A7">
        <w:rPr>
          <w:rFonts w:ascii="Tahoma" w:eastAsia="PMingLiU" w:hAnsi="Tahoma" w:cs="Tahoma"/>
          <w:color w:val="000000"/>
          <w:sz w:val="18"/>
          <w:szCs w:val="18"/>
        </w:rPr>
        <w:t xml:space="preserve"> CAL </w:t>
      </w:r>
      <w:r w:rsidRPr="007208A7">
        <w:rPr>
          <w:rFonts w:ascii="Tahoma" w:eastAsia="PMingLiU" w:hAnsi="Tahoma" w:cs="Tahoma"/>
          <w:color w:val="000000"/>
          <w:sz w:val="18"/>
          <w:szCs w:val="18"/>
        </w:rPr>
        <w:t>提供證明。移轉至使用者</w:t>
      </w:r>
      <w:r w:rsidRPr="007208A7">
        <w:rPr>
          <w:rFonts w:ascii="Tahoma" w:eastAsia="PMingLiU" w:hAnsi="Tahoma" w:cs="Tahoma"/>
          <w:color w:val="000000"/>
          <w:sz w:val="18"/>
          <w:szCs w:val="18"/>
        </w:rPr>
        <w:t xml:space="preserve"> ML </w:t>
      </w:r>
      <w:r w:rsidRPr="007208A7">
        <w:rPr>
          <w:rFonts w:ascii="Tahoma" w:eastAsia="PMingLiU" w:hAnsi="Tahoma" w:cs="Tahoma"/>
          <w:color w:val="000000"/>
          <w:sz w:val="18"/>
          <w:szCs w:val="18"/>
        </w:rPr>
        <w:t>及對該些</w:t>
      </w:r>
      <w:r w:rsidRPr="007208A7">
        <w:rPr>
          <w:rFonts w:ascii="Tahoma" w:eastAsia="PMingLiU" w:hAnsi="Tahoma" w:cs="Tahoma"/>
          <w:color w:val="000000"/>
          <w:sz w:val="18"/>
          <w:szCs w:val="18"/>
        </w:rPr>
        <w:t xml:space="preserve"> ML </w:t>
      </w:r>
      <w:r w:rsidRPr="007208A7">
        <w:rPr>
          <w:rFonts w:ascii="Tahoma" w:eastAsia="PMingLiU" w:hAnsi="Tahoma" w:cs="Tahoma"/>
          <w:color w:val="000000"/>
          <w:sz w:val="18"/>
          <w:szCs w:val="18"/>
        </w:rPr>
        <w:t>之使用權係由本產品清單、客戶之軟體保證記錄及基礎</w:t>
      </w:r>
      <w:r w:rsidRPr="007208A7">
        <w:rPr>
          <w:rFonts w:ascii="Tahoma" w:eastAsia="PMingLiU" w:hAnsi="Tahoma" w:cs="Tahoma"/>
          <w:color w:val="000000"/>
          <w:sz w:val="18"/>
          <w:szCs w:val="18"/>
        </w:rPr>
        <w:t xml:space="preserve"> ML </w:t>
      </w:r>
      <w:r w:rsidRPr="007208A7">
        <w:rPr>
          <w:rFonts w:ascii="Tahoma" w:eastAsia="PMingLiU" w:hAnsi="Tahoma" w:cs="Tahoma"/>
          <w:color w:val="000000"/>
          <w:sz w:val="18"/>
          <w:szCs w:val="18"/>
        </w:rPr>
        <w:t>提供證明。</w:t>
      </w:r>
    </w:p>
    <w:p w14:paraId="4A2248BE" w14:textId="77777777" w:rsidR="007022C1" w:rsidRPr="00421CBD" w:rsidRDefault="007022C1" w:rsidP="00944EE1">
      <w:pPr>
        <w:pStyle w:val="AppendixBodyText"/>
        <w:spacing w:after="0"/>
        <w:ind w:right="720"/>
        <w:rPr>
          <w:rFonts w:ascii="Tahoma" w:eastAsia="PMingLiU" w:hAnsi="Tahoma" w:cs="Tahoma"/>
          <w:sz w:val="14"/>
          <w:szCs w:val="14"/>
        </w:rPr>
      </w:pPr>
    </w:p>
    <w:p w14:paraId="4A2248BF" w14:textId="77777777" w:rsidR="008A1637" w:rsidRPr="007208A7" w:rsidRDefault="008A1637" w:rsidP="008A1637">
      <w:pPr>
        <w:pStyle w:val="Heading3"/>
        <w:ind w:right="720"/>
        <w:rPr>
          <w:rFonts w:ascii="Tahoma" w:eastAsia="PMingLiU" w:hAnsi="Tahoma" w:cs="Tahoma"/>
        </w:rPr>
      </w:pPr>
      <w:bookmarkStart w:id="968" w:name="_Toc323159782"/>
      <w:bookmarkStart w:id="969" w:name="_Toc336338251"/>
      <w:bookmarkStart w:id="970" w:name="_Toc356225375"/>
      <w:r w:rsidRPr="007208A7">
        <w:rPr>
          <w:rFonts w:ascii="Tahoma" w:eastAsia="PMingLiU" w:hAnsi="Tahoma" w:cs="Tahoma"/>
          <w:sz w:val="24"/>
          <w:szCs w:val="22"/>
        </w:rPr>
        <w:t xml:space="preserve">EI </w:t>
      </w:r>
      <w:r w:rsidRPr="007208A7">
        <w:rPr>
          <w:rFonts w:ascii="Tahoma" w:eastAsia="PMingLiU" w:hAnsi="Tahoma" w:cs="Tahoma"/>
          <w:sz w:val="24"/>
          <w:szCs w:val="22"/>
        </w:rPr>
        <w:t>管制限制</w:t>
      </w:r>
      <w:bookmarkEnd w:id="968"/>
      <w:bookmarkEnd w:id="969"/>
      <w:bookmarkEnd w:id="970"/>
    </w:p>
    <w:p w14:paraId="4A2248C0" w14:textId="77777777" w:rsidR="008A1637" w:rsidRPr="00421CBD" w:rsidRDefault="008A1637" w:rsidP="008A1637">
      <w:pPr>
        <w:ind w:right="720"/>
        <w:rPr>
          <w:rFonts w:eastAsia="PMingLiU" w:cs="Tahoma"/>
          <w:sz w:val="14"/>
          <w:szCs w:val="14"/>
        </w:rPr>
      </w:pPr>
    </w:p>
    <w:p w14:paraId="4A2248C1" w14:textId="77777777" w:rsidR="008A1637" w:rsidRPr="007208A7" w:rsidRDefault="008A1637" w:rsidP="008A1637">
      <w:pPr>
        <w:pStyle w:val="AppendixBodyText"/>
        <w:ind w:right="720"/>
        <w:rPr>
          <w:rFonts w:ascii="Tahoma" w:eastAsia="PMingLiU" w:hAnsi="Tahoma" w:cs="Tahoma"/>
        </w:rPr>
      </w:pPr>
      <w:r w:rsidRPr="007208A7">
        <w:rPr>
          <w:rFonts w:ascii="Tahoma" w:eastAsia="PMingLiU" w:hAnsi="Tahoma" w:cs="Tahoma"/>
          <w:sz w:val="18"/>
        </w:rPr>
        <w:t>從美國出口部分</w:t>
      </w:r>
      <w:r w:rsidRPr="007208A7">
        <w:rPr>
          <w:rFonts w:ascii="Tahoma" w:eastAsia="PMingLiU" w:hAnsi="Tahoma" w:cs="Tahoma"/>
          <w:sz w:val="18"/>
        </w:rPr>
        <w:t xml:space="preserve"> Microsoft </w:t>
      </w:r>
      <w:r w:rsidRPr="007208A7">
        <w:rPr>
          <w:rFonts w:ascii="Tahoma" w:eastAsia="PMingLiU" w:hAnsi="Tahoma" w:cs="Tahoma"/>
          <w:sz w:val="18"/>
        </w:rPr>
        <w:t>產品係依美國商業部之出口管理機構</w:t>
      </w:r>
      <w:r w:rsidRPr="007208A7">
        <w:rPr>
          <w:rFonts w:ascii="Tahoma" w:eastAsia="PMingLiU" w:hAnsi="Tahoma" w:cs="Tahoma"/>
          <w:sz w:val="18"/>
        </w:rPr>
        <w:t xml:space="preserve"> (BXA) </w:t>
      </w:r>
      <w:r w:rsidRPr="007208A7">
        <w:rPr>
          <w:rFonts w:ascii="Tahoma" w:eastAsia="PMingLiU" w:hAnsi="Tahoma" w:cs="Tahoma"/>
          <w:sz w:val="18"/>
        </w:rPr>
        <w:t>所規定之出口管制規定</w:t>
      </w:r>
      <w:r w:rsidRPr="007208A7">
        <w:rPr>
          <w:rFonts w:ascii="Tahoma" w:eastAsia="PMingLiU" w:hAnsi="Tahoma" w:cs="Tahoma"/>
          <w:sz w:val="18"/>
        </w:rPr>
        <w:t xml:space="preserve"> </w:t>
      </w:r>
      <w:r w:rsidR="00421CBD">
        <w:rPr>
          <w:rFonts w:ascii="Tahoma" w:eastAsia="PMingLiU" w:hAnsi="Tahoma" w:cs="Tahoma"/>
          <w:sz w:val="18"/>
        </w:rPr>
        <w:br/>
      </w:r>
      <w:r w:rsidRPr="007208A7">
        <w:rPr>
          <w:rFonts w:ascii="Tahoma" w:eastAsia="PMingLiU" w:hAnsi="Tahoma" w:cs="Tahoma"/>
          <w:sz w:val="18"/>
        </w:rPr>
        <w:t xml:space="preserve">(EAR, 15 CFR 730-744) </w:t>
      </w:r>
      <w:r w:rsidRPr="007208A7">
        <w:rPr>
          <w:rFonts w:ascii="Tahoma" w:eastAsia="PMingLiU" w:hAnsi="Tahoma" w:cs="Tahoma"/>
          <w:sz w:val="18"/>
        </w:rPr>
        <w:t>的「</w:t>
      </w:r>
      <w:r w:rsidRPr="007208A7">
        <w:rPr>
          <w:rFonts w:ascii="Tahoma" w:eastAsia="PMingLiU" w:hAnsi="Tahoma" w:cs="Tahoma"/>
          <w:sz w:val="18"/>
        </w:rPr>
        <w:t xml:space="preserve">EI </w:t>
      </w:r>
      <w:r w:rsidRPr="007208A7">
        <w:rPr>
          <w:rFonts w:ascii="Tahoma" w:eastAsia="PMingLiU" w:hAnsi="Tahoma" w:cs="Tahoma"/>
          <w:sz w:val="18"/>
        </w:rPr>
        <w:t>管制」法規進行。如需詳細資訊，請參閱：</w:t>
      </w:r>
      <w:hyperlink r:id="rId33" w:history="1">
        <w:r w:rsidRPr="007208A7">
          <w:rPr>
            <w:rStyle w:val="Hyperlink"/>
            <w:rFonts w:ascii="Tahoma" w:eastAsia="PMingLiU" w:hAnsi="Tahoma" w:cs="Tahoma"/>
            <w:sz w:val="18"/>
          </w:rPr>
          <w:t>www.microsoft.com/products/exporting/basics.htm</w:t>
        </w:r>
      </w:hyperlink>
    </w:p>
    <w:p w14:paraId="4A2248C2" w14:textId="77777777" w:rsidR="008A1637" w:rsidRPr="00421CBD" w:rsidRDefault="008A1637" w:rsidP="008A1637">
      <w:pPr>
        <w:rPr>
          <w:rFonts w:eastAsia="PMingLiU" w:cs="Tahoma"/>
          <w:sz w:val="14"/>
          <w:szCs w:val="14"/>
        </w:rPr>
      </w:pPr>
    </w:p>
    <w:p w14:paraId="4A2248C3" w14:textId="77777777" w:rsidR="008A1637" w:rsidRPr="007208A7" w:rsidRDefault="008A1637" w:rsidP="00944EE1">
      <w:pPr>
        <w:pStyle w:val="Heading3"/>
        <w:spacing w:after="60"/>
        <w:ind w:right="720"/>
        <w:rPr>
          <w:rFonts w:ascii="Tahoma" w:eastAsia="PMingLiU" w:hAnsi="Tahoma" w:cs="Tahoma"/>
        </w:rPr>
      </w:pPr>
      <w:bookmarkStart w:id="971" w:name="_Toc323159783"/>
      <w:bookmarkStart w:id="972" w:name="_Toc336338252"/>
      <w:bookmarkStart w:id="973" w:name="_Toc356225376"/>
      <w:r w:rsidRPr="007208A7">
        <w:rPr>
          <w:rFonts w:ascii="Tahoma" w:eastAsia="PMingLiU" w:hAnsi="Tahoma" w:cs="Tahoma"/>
          <w:bCs/>
        </w:rPr>
        <w:t>Multilanguage Pack (MLP)</w:t>
      </w:r>
      <w:r w:rsidRPr="007208A7">
        <w:rPr>
          <w:rFonts w:ascii="Tahoma" w:eastAsia="PMingLiU" w:hAnsi="Tahoma" w:cs="Tahoma"/>
          <w:bCs/>
        </w:rPr>
        <w:t>、多語言使用者介面</w:t>
      </w:r>
      <w:r w:rsidRPr="007208A7">
        <w:rPr>
          <w:rFonts w:ascii="Tahoma" w:eastAsia="PMingLiU" w:hAnsi="Tahoma" w:cs="Tahoma"/>
          <w:bCs/>
        </w:rPr>
        <w:t xml:space="preserve"> (MUI) </w:t>
      </w:r>
      <w:r w:rsidRPr="007208A7">
        <w:rPr>
          <w:rFonts w:ascii="Tahoma" w:eastAsia="PMingLiU" w:hAnsi="Tahoma" w:cs="Tahoma"/>
          <w:bCs/>
        </w:rPr>
        <w:t>功能及新的語言權利</w:t>
      </w:r>
      <w:bookmarkEnd w:id="971"/>
      <w:bookmarkEnd w:id="972"/>
      <w:bookmarkEnd w:id="973"/>
    </w:p>
    <w:p w14:paraId="4A2248C4" w14:textId="77777777" w:rsidR="008A1637" w:rsidRPr="007208A7" w:rsidRDefault="008A1637" w:rsidP="008A1637">
      <w:pPr>
        <w:rPr>
          <w:rFonts w:eastAsia="PMingLiU" w:cs="Tahoma"/>
        </w:rPr>
      </w:pPr>
      <w:r w:rsidRPr="007208A7">
        <w:rPr>
          <w:rFonts w:eastAsia="PMingLiU" w:cs="Tahoma"/>
        </w:rPr>
        <w:t xml:space="preserve">MLP </w:t>
      </w:r>
      <w:r w:rsidRPr="007208A7">
        <w:rPr>
          <w:rFonts w:eastAsia="PMingLiU" w:cs="Tahoma"/>
        </w:rPr>
        <w:t>及</w:t>
      </w:r>
      <w:r w:rsidRPr="007208A7">
        <w:rPr>
          <w:rFonts w:eastAsia="PMingLiU" w:cs="Tahoma"/>
        </w:rPr>
        <w:t xml:space="preserve"> MUI </w:t>
      </w:r>
      <w:r w:rsidRPr="007208A7">
        <w:rPr>
          <w:rFonts w:eastAsia="PMingLiU" w:cs="Tahoma"/>
        </w:rPr>
        <w:t>可讓客戶執行授權產品之不同語言版本並在其間進行切換。使用</w:t>
      </w:r>
      <w:r w:rsidRPr="007208A7">
        <w:rPr>
          <w:rFonts w:eastAsia="PMingLiU" w:cs="Tahoma"/>
        </w:rPr>
        <w:t xml:space="preserve"> MLP </w:t>
      </w:r>
      <w:r w:rsidRPr="007208A7">
        <w:rPr>
          <w:rFonts w:eastAsia="PMingLiU" w:cs="Tahoma"/>
        </w:rPr>
        <w:t>及</w:t>
      </w:r>
      <w:r w:rsidRPr="007208A7">
        <w:rPr>
          <w:rFonts w:eastAsia="PMingLiU" w:cs="Tahoma"/>
        </w:rPr>
        <w:t xml:space="preserve"> MUI </w:t>
      </w:r>
      <w:r w:rsidRPr="007208A7">
        <w:rPr>
          <w:rFonts w:eastAsia="PMingLiU" w:cs="Tahoma"/>
        </w:rPr>
        <w:t>的權利會依產品、方案及使用權類型而有所不同。</w:t>
      </w:r>
    </w:p>
    <w:p w14:paraId="4A2248C5" w14:textId="77777777" w:rsidR="008A1637" w:rsidRPr="00421CBD" w:rsidRDefault="008A1637" w:rsidP="008A1637">
      <w:pPr>
        <w:pStyle w:val="Heading3"/>
        <w:ind w:right="720"/>
        <w:rPr>
          <w:rFonts w:ascii="Tahoma" w:eastAsia="PMingLiU" w:hAnsi="Tahoma" w:cs="Tahoma"/>
          <w:sz w:val="14"/>
          <w:szCs w:val="14"/>
        </w:rPr>
      </w:pPr>
    </w:p>
    <w:p w14:paraId="4A2248C6" w14:textId="77777777" w:rsidR="008A1637" w:rsidRPr="007208A7" w:rsidRDefault="008A1637" w:rsidP="007022C1">
      <w:pPr>
        <w:numPr>
          <w:ilvl w:val="0"/>
          <w:numId w:val="17"/>
        </w:numPr>
        <w:tabs>
          <w:tab w:val="left" w:pos="1440"/>
        </w:tabs>
        <w:spacing w:after="60"/>
        <w:rPr>
          <w:rFonts w:eastAsia="PMingLiU" w:cs="Tahoma"/>
        </w:rPr>
      </w:pPr>
      <w:r w:rsidRPr="007208A7">
        <w:rPr>
          <w:rFonts w:eastAsia="PMingLiU" w:cs="Tahoma"/>
        </w:rPr>
        <w:t>就大多數之伺服器產品</w:t>
      </w:r>
      <w:r w:rsidRPr="007208A7">
        <w:rPr>
          <w:rFonts w:eastAsia="PMingLiU" w:cs="Tahoma"/>
        </w:rPr>
        <w:t xml:space="preserve"> (</w:t>
      </w:r>
      <w:r w:rsidRPr="007208A7">
        <w:rPr>
          <w:rFonts w:eastAsia="PMingLiU" w:cs="Tahoma"/>
        </w:rPr>
        <w:t>例如</w:t>
      </w:r>
      <w:r w:rsidRPr="007208A7">
        <w:rPr>
          <w:rFonts w:eastAsia="PMingLiU" w:cs="Tahoma"/>
        </w:rPr>
        <w:t xml:space="preserve"> Windows Server) </w:t>
      </w:r>
      <w:r w:rsidRPr="007208A7">
        <w:rPr>
          <w:rFonts w:eastAsia="PMingLiU" w:cs="Tahoma"/>
        </w:rPr>
        <w:t>而言，</w:t>
      </w:r>
      <w:r w:rsidRPr="007208A7">
        <w:rPr>
          <w:rFonts w:eastAsia="PMingLiU" w:cs="Tahoma"/>
        </w:rPr>
        <w:t xml:space="preserve">MUI </w:t>
      </w:r>
      <w:r w:rsidRPr="007208A7">
        <w:rPr>
          <w:rFonts w:eastAsia="PMingLiU" w:cs="Tahoma"/>
        </w:rPr>
        <w:t>已隨附於基本產品中。授權該等產品之客戶對</w:t>
      </w:r>
      <w:r w:rsidRPr="007208A7">
        <w:rPr>
          <w:rFonts w:eastAsia="PMingLiU" w:cs="Tahoma"/>
        </w:rPr>
        <w:t xml:space="preserve"> MUI </w:t>
      </w:r>
      <w:r w:rsidRPr="007208A7">
        <w:rPr>
          <w:rFonts w:eastAsia="PMingLiU" w:cs="Tahoma"/>
        </w:rPr>
        <w:t>之使用得受該等產品之使用權所拘束。</w:t>
      </w:r>
    </w:p>
    <w:p w14:paraId="4A2248C7" w14:textId="77777777" w:rsidR="008A1637" w:rsidRPr="007208A7" w:rsidRDefault="008A1637" w:rsidP="007022C1">
      <w:pPr>
        <w:numPr>
          <w:ilvl w:val="0"/>
          <w:numId w:val="17"/>
        </w:numPr>
        <w:tabs>
          <w:tab w:val="left" w:pos="1440"/>
        </w:tabs>
        <w:spacing w:after="60"/>
        <w:rPr>
          <w:rFonts w:eastAsia="PMingLiU" w:cs="Tahoma"/>
        </w:rPr>
      </w:pPr>
      <w:r w:rsidRPr="007208A7">
        <w:rPr>
          <w:rFonts w:eastAsia="PMingLiU" w:cs="Tahoma"/>
        </w:rPr>
        <w:t>就</w:t>
      </w:r>
      <w:r w:rsidRPr="007208A7">
        <w:rPr>
          <w:rFonts w:eastAsia="PMingLiU" w:cs="Tahoma"/>
        </w:rPr>
        <w:t xml:space="preserve"> Office System </w:t>
      </w:r>
      <w:r w:rsidRPr="007208A7">
        <w:rPr>
          <w:rFonts w:eastAsia="PMingLiU" w:cs="Tahoma"/>
        </w:rPr>
        <w:t>產品</w:t>
      </w:r>
      <w:r w:rsidRPr="007208A7">
        <w:rPr>
          <w:rFonts w:eastAsia="PMingLiU" w:cs="Tahoma"/>
        </w:rPr>
        <w:t xml:space="preserve"> (</w:t>
      </w:r>
      <w:r w:rsidRPr="007208A7">
        <w:rPr>
          <w:rFonts w:eastAsia="PMingLiU" w:cs="Tahoma"/>
        </w:rPr>
        <w:t>非伺服器</w:t>
      </w:r>
      <w:r w:rsidRPr="007208A7">
        <w:rPr>
          <w:rFonts w:eastAsia="PMingLiU" w:cs="Tahoma"/>
        </w:rPr>
        <w:t xml:space="preserve">) </w:t>
      </w:r>
      <w:r w:rsidRPr="007208A7">
        <w:rPr>
          <w:rFonts w:eastAsia="PMingLiU" w:cs="Tahoma"/>
        </w:rPr>
        <w:t>及套件而言，自</w:t>
      </w:r>
      <w:r w:rsidRPr="007208A7">
        <w:rPr>
          <w:rFonts w:eastAsia="PMingLiU" w:cs="Tahoma"/>
        </w:rPr>
        <w:t xml:space="preserve"> 2008 </w:t>
      </w:r>
      <w:r w:rsidRPr="007208A7">
        <w:rPr>
          <w:rFonts w:eastAsia="PMingLiU" w:cs="Tahoma"/>
        </w:rPr>
        <w:t>年</w:t>
      </w:r>
      <w:r w:rsidRPr="007208A7">
        <w:rPr>
          <w:rFonts w:eastAsia="PMingLiU" w:cs="Tahoma"/>
        </w:rPr>
        <w:t xml:space="preserve"> 10 </w:t>
      </w:r>
      <w:r w:rsidRPr="007208A7">
        <w:rPr>
          <w:rFonts w:eastAsia="PMingLiU" w:cs="Tahoma"/>
        </w:rPr>
        <w:t>月</w:t>
      </w:r>
      <w:r w:rsidRPr="007208A7">
        <w:rPr>
          <w:rFonts w:eastAsia="PMingLiU" w:cs="Tahoma"/>
        </w:rPr>
        <w:t xml:space="preserve"> 1 </w:t>
      </w:r>
      <w:r w:rsidRPr="007208A7">
        <w:rPr>
          <w:rFonts w:eastAsia="PMingLiU" w:cs="Tahoma"/>
        </w:rPr>
        <w:t>日起提供具備有效之軟體保證範圍之客戶就合格之使用權使用</w:t>
      </w:r>
      <w:r w:rsidRPr="007208A7">
        <w:rPr>
          <w:rFonts w:eastAsia="PMingLiU" w:cs="Tahoma"/>
        </w:rPr>
        <w:t xml:space="preserve"> MLP </w:t>
      </w:r>
      <w:r w:rsidRPr="007208A7">
        <w:rPr>
          <w:rFonts w:eastAsia="PMingLiU" w:cs="Tahoma"/>
        </w:rPr>
        <w:t>之權利</w:t>
      </w:r>
      <w:r w:rsidRPr="007208A7">
        <w:rPr>
          <w:rFonts w:eastAsia="PMingLiU" w:cs="Tahoma"/>
        </w:rPr>
        <w:t xml:space="preserve"> (</w:t>
      </w:r>
      <w:r w:rsidRPr="007208A7">
        <w:rPr>
          <w:rFonts w:eastAsia="PMingLiU" w:cs="Tahoma"/>
        </w:rPr>
        <w:t>如需詳細資訊，請參閱第</w:t>
      </w:r>
      <w:r w:rsidRPr="007208A7">
        <w:rPr>
          <w:rFonts w:eastAsia="PMingLiU" w:cs="Tahoma"/>
        </w:rPr>
        <w:t xml:space="preserve"> 6 </w:t>
      </w:r>
      <w:r w:rsidRPr="007208A7">
        <w:rPr>
          <w:rFonts w:eastAsia="PMingLiU" w:cs="Tahoma"/>
        </w:rPr>
        <w:t>節</w:t>
      </w:r>
      <w:r w:rsidRPr="007208A7">
        <w:rPr>
          <w:rFonts w:eastAsia="PMingLiU" w:cs="Tahoma"/>
        </w:rPr>
        <w:t>)</w:t>
      </w:r>
      <w:r w:rsidRPr="007208A7">
        <w:rPr>
          <w:rFonts w:eastAsia="PMingLiU" w:cs="Tahoma"/>
        </w:rPr>
        <w:t>。依據部分方案</w:t>
      </w:r>
      <w:r w:rsidRPr="007208A7">
        <w:rPr>
          <w:rFonts w:eastAsia="PMingLiU" w:cs="Tahoma"/>
        </w:rPr>
        <w:t xml:space="preserve"> </w:t>
      </w:r>
      <w:r w:rsidR="00421CBD">
        <w:rPr>
          <w:rFonts w:eastAsia="PMingLiU" w:cs="Tahoma"/>
        </w:rPr>
        <w:br/>
      </w:r>
      <w:r w:rsidRPr="007208A7">
        <w:rPr>
          <w:rFonts w:eastAsia="PMingLiU" w:cs="Tahoma"/>
        </w:rPr>
        <w:t>(</w:t>
      </w:r>
      <w:r w:rsidRPr="007208A7">
        <w:rPr>
          <w:rFonts w:eastAsia="PMingLiU" w:cs="Tahoma"/>
        </w:rPr>
        <w:t>例如</w:t>
      </w:r>
      <w:r w:rsidRPr="007208A7">
        <w:rPr>
          <w:rFonts w:eastAsia="PMingLiU" w:cs="Tahoma"/>
        </w:rPr>
        <w:t xml:space="preserve"> Select) </w:t>
      </w:r>
      <w:r w:rsidRPr="007208A7">
        <w:rPr>
          <w:rFonts w:eastAsia="PMingLiU" w:cs="Tahoma"/>
        </w:rPr>
        <w:t>之規定，</w:t>
      </w:r>
      <w:r w:rsidRPr="007208A7">
        <w:rPr>
          <w:rFonts w:eastAsia="PMingLiU" w:cs="Tahoma"/>
        </w:rPr>
        <w:t xml:space="preserve">Office System </w:t>
      </w:r>
      <w:r w:rsidRPr="007208A7">
        <w:rPr>
          <w:rFonts w:eastAsia="PMingLiU" w:cs="Tahoma"/>
        </w:rPr>
        <w:t>產品及套件得於軟體保證之外繼續單獨使用其</w:t>
      </w:r>
      <w:r w:rsidRPr="007208A7">
        <w:rPr>
          <w:rFonts w:eastAsia="PMingLiU" w:cs="Tahoma"/>
        </w:rPr>
        <w:t xml:space="preserve"> MLP</w:t>
      </w:r>
      <w:r w:rsidRPr="007208A7">
        <w:rPr>
          <w:rFonts w:eastAsia="PMingLiU" w:cs="Tahoma"/>
        </w:rPr>
        <w:t>。</w:t>
      </w:r>
    </w:p>
    <w:p w14:paraId="4A2248C8" w14:textId="77777777" w:rsidR="008A1637" w:rsidRPr="007208A7" w:rsidRDefault="008A1637" w:rsidP="007022C1">
      <w:pPr>
        <w:numPr>
          <w:ilvl w:val="0"/>
          <w:numId w:val="17"/>
        </w:numPr>
        <w:spacing w:after="60"/>
        <w:rPr>
          <w:rFonts w:eastAsia="PMingLiU" w:cs="Tahoma"/>
        </w:rPr>
      </w:pPr>
      <w:r w:rsidRPr="007208A7">
        <w:rPr>
          <w:rFonts w:eastAsia="PMingLiU" w:cs="Tahoma"/>
        </w:rPr>
        <w:t>就</w:t>
      </w:r>
      <w:r w:rsidRPr="007208A7">
        <w:rPr>
          <w:rFonts w:eastAsia="PMingLiU" w:cs="Tahoma"/>
        </w:rPr>
        <w:t xml:space="preserve"> Windows 8 </w:t>
      </w:r>
      <w:r w:rsidRPr="007208A7">
        <w:rPr>
          <w:rFonts w:eastAsia="PMingLiU" w:cs="Tahoma"/>
        </w:rPr>
        <w:t>而言，</w:t>
      </w:r>
      <w:r w:rsidRPr="007208A7">
        <w:rPr>
          <w:rFonts w:eastAsia="PMingLiU" w:cs="Tahoma"/>
        </w:rPr>
        <w:t xml:space="preserve">MUI </w:t>
      </w:r>
      <w:r w:rsidRPr="007208A7">
        <w:rPr>
          <w:rFonts w:eastAsia="PMingLiU" w:cs="Tahoma"/>
        </w:rPr>
        <w:t>已隨附於</w:t>
      </w:r>
      <w:r w:rsidRPr="007208A7">
        <w:rPr>
          <w:rFonts w:eastAsia="PMingLiU" w:cs="Tahoma"/>
        </w:rPr>
        <w:t xml:space="preserve"> Windows 8 </w:t>
      </w:r>
      <w:r w:rsidRPr="007208A7">
        <w:rPr>
          <w:rFonts w:eastAsia="PMingLiU" w:cs="Tahoma"/>
        </w:rPr>
        <w:t>專業版中。</w:t>
      </w:r>
    </w:p>
    <w:p w14:paraId="4A2248C9" w14:textId="77777777" w:rsidR="008A1637" w:rsidRPr="007208A7" w:rsidRDefault="008A1637" w:rsidP="008A1637">
      <w:pPr>
        <w:rPr>
          <w:rFonts w:eastAsia="PMingLiU" w:cs="Tahoma"/>
        </w:rPr>
      </w:pPr>
      <w:r w:rsidRPr="007208A7">
        <w:rPr>
          <w:rFonts w:eastAsia="PMingLiU" w:cs="Tahoma"/>
        </w:rPr>
        <w:lastRenderedPageBreak/>
        <w:t>同樣地，許可客戶搭配使用</w:t>
      </w:r>
      <w:r w:rsidRPr="007208A7">
        <w:rPr>
          <w:rFonts w:eastAsia="PMingLiU" w:cs="Tahoma"/>
        </w:rPr>
        <w:t xml:space="preserve"> MUI </w:t>
      </w:r>
      <w:r w:rsidRPr="007208A7">
        <w:rPr>
          <w:rFonts w:eastAsia="PMingLiU" w:cs="Tahoma"/>
        </w:rPr>
        <w:t>與</w:t>
      </w:r>
      <w:r w:rsidRPr="007208A7">
        <w:rPr>
          <w:rFonts w:eastAsia="PMingLiU" w:cs="Tahoma"/>
        </w:rPr>
        <w:t xml:space="preserve"> MLP </w:t>
      </w:r>
      <w:r w:rsidRPr="007208A7">
        <w:rPr>
          <w:rFonts w:eastAsia="PMingLiU" w:cs="Tahoma"/>
        </w:rPr>
        <w:t>之語言版本也是依方案、產品及區域而有所不同。</w:t>
      </w:r>
    </w:p>
    <w:p w14:paraId="4A2248CA" w14:textId="77777777" w:rsidR="008A1637" w:rsidRPr="007208A7" w:rsidRDefault="008A1637" w:rsidP="008A1637">
      <w:pPr>
        <w:pStyle w:val="Heading3"/>
        <w:ind w:right="720"/>
        <w:rPr>
          <w:rFonts w:ascii="Tahoma" w:eastAsia="PMingLiU" w:hAnsi="Tahoma" w:cs="Tahoma"/>
        </w:rPr>
      </w:pPr>
    </w:p>
    <w:p w14:paraId="4A2248CB" w14:textId="77777777" w:rsidR="008A1637" w:rsidRPr="00421CBD" w:rsidRDefault="008A1637" w:rsidP="00024C3C">
      <w:pPr>
        <w:numPr>
          <w:ilvl w:val="0"/>
          <w:numId w:val="18"/>
        </w:numPr>
        <w:tabs>
          <w:tab w:val="clear" w:pos="1080"/>
          <w:tab w:val="num" w:pos="1440"/>
        </w:tabs>
        <w:ind w:left="1440"/>
        <w:rPr>
          <w:rFonts w:eastAsia="PMingLiU" w:cs="Tahoma"/>
          <w:spacing w:val="-4"/>
        </w:rPr>
      </w:pPr>
      <w:r w:rsidRPr="00421CBD">
        <w:rPr>
          <w:rFonts w:eastAsia="PMingLiU" w:cs="Tahoma"/>
          <w:spacing w:val="-4"/>
        </w:rPr>
        <w:t>自</w:t>
      </w:r>
      <w:r w:rsidRPr="00421CBD">
        <w:rPr>
          <w:rFonts w:eastAsia="PMingLiU" w:cs="Tahoma"/>
          <w:spacing w:val="-4"/>
        </w:rPr>
        <w:t xml:space="preserve"> 2008 </w:t>
      </w:r>
      <w:r w:rsidRPr="00421CBD">
        <w:rPr>
          <w:rFonts w:eastAsia="PMingLiU" w:cs="Tahoma"/>
          <w:spacing w:val="-4"/>
        </w:rPr>
        <w:t>年</w:t>
      </w:r>
      <w:r w:rsidRPr="00421CBD">
        <w:rPr>
          <w:rFonts w:eastAsia="PMingLiU" w:cs="Tahoma"/>
          <w:spacing w:val="-4"/>
        </w:rPr>
        <w:t xml:space="preserve"> 10 </w:t>
      </w:r>
      <w:r w:rsidRPr="00421CBD">
        <w:rPr>
          <w:rFonts w:eastAsia="PMingLiU" w:cs="Tahoma"/>
          <w:spacing w:val="-4"/>
        </w:rPr>
        <w:t>月</w:t>
      </w:r>
      <w:r w:rsidRPr="00421CBD">
        <w:rPr>
          <w:rFonts w:eastAsia="PMingLiU" w:cs="Tahoma"/>
          <w:spacing w:val="-4"/>
        </w:rPr>
        <w:t xml:space="preserve"> 1 </w:t>
      </w:r>
      <w:r w:rsidRPr="00421CBD">
        <w:rPr>
          <w:rFonts w:eastAsia="PMingLiU" w:cs="Tahoma"/>
          <w:spacing w:val="-4"/>
        </w:rPr>
        <w:t>日起，依</w:t>
      </w:r>
      <w:r w:rsidRPr="00421CBD">
        <w:rPr>
          <w:rFonts w:eastAsia="PMingLiU" w:cs="Tahoma"/>
          <w:spacing w:val="-4"/>
        </w:rPr>
        <w:t xml:space="preserve"> Enterprise </w:t>
      </w:r>
      <w:r w:rsidRPr="00421CBD">
        <w:rPr>
          <w:rFonts w:eastAsia="PMingLiU" w:cs="Tahoma"/>
          <w:spacing w:val="-4"/>
        </w:rPr>
        <w:t>合約、</w:t>
      </w:r>
      <w:r w:rsidRPr="00421CBD">
        <w:rPr>
          <w:rFonts w:eastAsia="PMingLiU" w:cs="Tahoma"/>
          <w:spacing w:val="-4"/>
        </w:rPr>
        <w:t xml:space="preserve">Enterprise Subscription </w:t>
      </w:r>
      <w:r w:rsidRPr="00421CBD">
        <w:rPr>
          <w:rFonts w:eastAsia="PMingLiU" w:cs="Tahoma"/>
          <w:spacing w:val="-4"/>
        </w:rPr>
        <w:t>合約、</w:t>
      </w:r>
      <w:r w:rsidRPr="00421CBD">
        <w:rPr>
          <w:rFonts w:eastAsia="PMingLiU" w:cs="Tahoma"/>
          <w:spacing w:val="-4"/>
        </w:rPr>
        <w:t>Open Value (</w:t>
      </w:r>
      <w:r w:rsidRPr="00421CBD">
        <w:rPr>
          <w:rFonts w:eastAsia="PMingLiU" w:cs="Tahoma"/>
          <w:spacing w:val="-4"/>
        </w:rPr>
        <w:t>全組織</w:t>
      </w:r>
      <w:r w:rsidRPr="00421CBD">
        <w:rPr>
          <w:rFonts w:eastAsia="PMingLiU" w:cs="Tahoma"/>
          <w:spacing w:val="-4"/>
        </w:rPr>
        <w:t>/</w:t>
      </w:r>
      <w:r w:rsidRPr="00421CBD">
        <w:rPr>
          <w:rFonts w:eastAsia="PMingLiU" w:cs="Tahoma"/>
          <w:spacing w:val="-4"/>
        </w:rPr>
        <w:t>全公司選擇方案</w:t>
      </w:r>
      <w:r w:rsidRPr="00421CBD">
        <w:rPr>
          <w:rFonts w:eastAsia="PMingLiU" w:cs="Tahoma"/>
          <w:spacing w:val="-4"/>
        </w:rPr>
        <w:t xml:space="preserve">) </w:t>
      </w:r>
      <w:r w:rsidRPr="00421CBD">
        <w:rPr>
          <w:rFonts w:eastAsia="PMingLiU" w:cs="Tahoma"/>
          <w:spacing w:val="-4"/>
        </w:rPr>
        <w:t>合約或</w:t>
      </w:r>
      <w:r w:rsidRPr="00421CBD">
        <w:rPr>
          <w:rFonts w:eastAsia="PMingLiU" w:cs="Tahoma"/>
          <w:spacing w:val="-4"/>
        </w:rPr>
        <w:t xml:space="preserve"> Open Value Subscription </w:t>
      </w:r>
      <w:r w:rsidRPr="00421CBD">
        <w:rPr>
          <w:rFonts w:eastAsia="PMingLiU" w:cs="Tahoma"/>
          <w:spacing w:val="-4"/>
        </w:rPr>
        <w:t>取得</w:t>
      </w:r>
      <w:r w:rsidRPr="00421CBD">
        <w:rPr>
          <w:rFonts w:eastAsia="PMingLiU" w:cs="Tahoma"/>
          <w:spacing w:val="-4"/>
        </w:rPr>
        <w:t xml:space="preserve"> MUI </w:t>
      </w:r>
      <w:r w:rsidRPr="00421CBD">
        <w:rPr>
          <w:rFonts w:eastAsia="PMingLiU" w:cs="Tahoma"/>
          <w:spacing w:val="-4"/>
        </w:rPr>
        <w:t>及</w:t>
      </w:r>
      <w:r w:rsidRPr="00421CBD">
        <w:rPr>
          <w:rFonts w:eastAsia="PMingLiU" w:cs="Tahoma"/>
          <w:spacing w:val="-4"/>
        </w:rPr>
        <w:t xml:space="preserve"> MLP </w:t>
      </w:r>
      <w:r w:rsidRPr="00421CBD">
        <w:rPr>
          <w:rFonts w:eastAsia="PMingLiU" w:cs="Tahoma"/>
          <w:spacing w:val="-4"/>
        </w:rPr>
        <w:t>之使用權的客戶，不論該等合約中是否有針對部分語言之使用進行任何限制，客戶均得於</w:t>
      </w:r>
      <w:r w:rsidRPr="00421CBD">
        <w:rPr>
          <w:rFonts w:eastAsia="PMingLiU" w:cs="Tahoma"/>
          <w:b/>
          <w:spacing w:val="-4"/>
        </w:rPr>
        <w:t xml:space="preserve"> </w:t>
      </w:r>
      <w:r w:rsidRPr="00421CBD">
        <w:rPr>
          <w:rFonts w:eastAsia="PMingLiU" w:cs="Tahoma"/>
          <w:b/>
          <w:spacing w:val="-4"/>
          <w:u w:val="single"/>
        </w:rPr>
        <w:t>所有語言版本</w:t>
      </w:r>
      <w:r w:rsidRPr="00421CBD">
        <w:rPr>
          <w:rFonts w:eastAsia="PMingLiU" w:cs="Tahoma"/>
          <w:spacing w:val="-4"/>
        </w:rPr>
        <w:t>中將該功能與授權產品搭配使用。</w:t>
      </w:r>
    </w:p>
    <w:p w14:paraId="4A2248CC" w14:textId="77777777" w:rsidR="008A1637" w:rsidRPr="007208A7" w:rsidRDefault="008A1637" w:rsidP="008A1637">
      <w:pPr>
        <w:pStyle w:val="Heading3"/>
        <w:ind w:right="720"/>
        <w:rPr>
          <w:rFonts w:ascii="Tahoma" w:eastAsia="PMingLiU" w:hAnsi="Tahoma" w:cs="Tahoma"/>
        </w:rPr>
      </w:pPr>
    </w:p>
    <w:p w14:paraId="4A2248CD" w14:textId="77777777" w:rsidR="008A1637" w:rsidRPr="007208A7" w:rsidRDefault="008A1637" w:rsidP="008A1637">
      <w:pPr>
        <w:rPr>
          <w:rFonts w:eastAsia="PMingLiU" w:cs="Tahoma"/>
        </w:rPr>
      </w:pPr>
      <w:r w:rsidRPr="007208A7">
        <w:rPr>
          <w:rFonts w:eastAsia="PMingLiU" w:cs="Tahoma"/>
        </w:rPr>
        <w:t>非依</w:t>
      </w:r>
      <w:r w:rsidRPr="007208A7">
        <w:rPr>
          <w:rFonts w:eastAsia="PMingLiU" w:cs="Tahoma"/>
        </w:rPr>
        <w:t xml:space="preserve"> Enterprise </w:t>
      </w:r>
      <w:r w:rsidRPr="007208A7">
        <w:rPr>
          <w:rFonts w:eastAsia="PMingLiU" w:cs="Tahoma"/>
        </w:rPr>
        <w:t>合約或</w:t>
      </w:r>
      <w:r w:rsidRPr="007208A7">
        <w:rPr>
          <w:rFonts w:eastAsia="PMingLiU" w:cs="Tahoma"/>
        </w:rPr>
        <w:t xml:space="preserve"> Open Value (</w:t>
      </w:r>
      <w:r w:rsidRPr="007208A7">
        <w:rPr>
          <w:rFonts w:eastAsia="PMingLiU" w:cs="Tahoma"/>
        </w:rPr>
        <w:t>全組織</w:t>
      </w:r>
      <w:r w:rsidRPr="007208A7">
        <w:rPr>
          <w:rFonts w:eastAsia="PMingLiU" w:cs="Tahoma"/>
        </w:rPr>
        <w:t>/</w:t>
      </w:r>
      <w:r w:rsidRPr="007208A7">
        <w:rPr>
          <w:rFonts w:eastAsia="PMingLiU" w:cs="Tahoma"/>
        </w:rPr>
        <w:t>全公司選擇方案</w:t>
      </w:r>
      <w:r w:rsidRPr="007208A7">
        <w:rPr>
          <w:rFonts w:eastAsia="PMingLiU" w:cs="Tahoma"/>
        </w:rPr>
        <w:t xml:space="preserve">) </w:t>
      </w:r>
      <w:r w:rsidRPr="007208A7">
        <w:rPr>
          <w:rFonts w:eastAsia="PMingLiU" w:cs="Tahoma"/>
        </w:rPr>
        <w:t>合約取得</w:t>
      </w:r>
      <w:r w:rsidRPr="007208A7">
        <w:rPr>
          <w:rFonts w:eastAsia="PMingLiU" w:cs="Tahoma"/>
        </w:rPr>
        <w:t xml:space="preserve"> MUI </w:t>
      </w:r>
      <w:r w:rsidRPr="007208A7">
        <w:rPr>
          <w:rFonts w:eastAsia="PMingLiU" w:cs="Tahoma"/>
        </w:rPr>
        <w:t>及</w:t>
      </w:r>
      <w:r w:rsidRPr="007208A7">
        <w:rPr>
          <w:rFonts w:eastAsia="PMingLiU" w:cs="Tahoma"/>
        </w:rPr>
        <w:t xml:space="preserve"> MLP </w:t>
      </w:r>
      <w:r w:rsidRPr="007208A7">
        <w:rPr>
          <w:rFonts w:eastAsia="PMingLiU" w:cs="Tahoma"/>
        </w:rPr>
        <w:t>之使用權</w:t>
      </w:r>
      <w:r w:rsidRPr="007208A7">
        <w:rPr>
          <w:rFonts w:eastAsia="PMingLiU" w:cs="Tahoma"/>
        </w:rPr>
        <w:t xml:space="preserve"> (</w:t>
      </w:r>
      <w:r w:rsidRPr="007208A7">
        <w:rPr>
          <w:rFonts w:eastAsia="PMingLiU" w:cs="Tahoma"/>
        </w:rPr>
        <w:t>無論係隨附於基本產品或透過軟體保證</w:t>
      </w:r>
      <w:r w:rsidRPr="007208A7">
        <w:rPr>
          <w:rFonts w:eastAsia="PMingLiU" w:cs="Tahoma"/>
        </w:rPr>
        <w:t xml:space="preserve">) </w:t>
      </w:r>
      <w:r w:rsidRPr="007208A7">
        <w:rPr>
          <w:rFonts w:eastAsia="PMingLiU" w:cs="Tahoma"/>
        </w:rPr>
        <w:t>的客戶，若其該等合約中針對部分語言之使用加以限制</w:t>
      </w:r>
      <w:r w:rsidRPr="007208A7">
        <w:rPr>
          <w:rFonts w:eastAsia="PMingLiU" w:cs="Tahoma"/>
        </w:rPr>
        <w:t xml:space="preserve"> (</w:t>
      </w:r>
      <w:r w:rsidRPr="007208A7">
        <w:rPr>
          <w:rFonts w:eastAsia="PMingLiU" w:cs="Tahoma"/>
        </w:rPr>
        <w:t>若有的話</w:t>
      </w:r>
      <w:r w:rsidRPr="007208A7">
        <w:rPr>
          <w:rFonts w:eastAsia="PMingLiU" w:cs="Tahoma"/>
        </w:rPr>
        <w:t>)</w:t>
      </w:r>
      <w:r w:rsidRPr="007208A7">
        <w:rPr>
          <w:rFonts w:eastAsia="PMingLiU" w:cs="Tahoma"/>
        </w:rPr>
        <w:t>，客戶仍需受該等限制之拘束。例如，若產品之當地語言版本依客戶之價格清單上之不同價格進行授權，該客戶使用其他語言版本替代該版本</w:t>
      </w:r>
      <w:r w:rsidRPr="007208A7">
        <w:rPr>
          <w:rFonts w:eastAsia="PMingLiU" w:cs="Tahoma"/>
        </w:rPr>
        <w:t xml:space="preserve"> (</w:t>
      </w:r>
      <w:r w:rsidRPr="007208A7">
        <w:rPr>
          <w:rFonts w:eastAsia="PMingLiU" w:cs="Tahoma"/>
        </w:rPr>
        <w:t>含或不含</w:t>
      </w:r>
      <w:r w:rsidRPr="007208A7">
        <w:rPr>
          <w:rFonts w:eastAsia="PMingLiU" w:cs="Tahoma"/>
        </w:rPr>
        <w:t xml:space="preserve"> MUI </w:t>
      </w:r>
      <w:r w:rsidRPr="007208A7">
        <w:rPr>
          <w:rFonts w:eastAsia="PMingLiU" w:cs="Tahoma"/>
        </w:rPr>
        <w:t>或</w:t>
      </w:r>
      <w:r w:rsidRPr="007208A7">
        <w:rPr>
          <w:rFonts w:eastAsia="PMingLiU" w:cs="Tahoma"/>
        </w:rPr>
        <w:t xml:space="preserve"> MLP </w:t>
      </w:r>
      <w:r w:rsidRPr="007208A7">
        <w:rPr>
          <w:rFonts w:eastAsia="PMingLiU" w:cs="Tahoma"/>
        </w:rPr>
        <w:t>功能</w:t>
      </w:r>
      <w:r w:rsidRPr="007208A7">
        <w:rPr>
          <w:rFonts w:eastAsia="PMingLiU" w:cs="Tahoma"/>
        </w:rPr>
        <w:t xml:space="preserve">) </w:t>
      </w:r>
      <w:r w:rsidRPr="007208A7">
        <w:rPr>
          <w:rFonts w:eastAsia="PMingLiU" w:cs="Tahoma"/>
        </w:rPr>
        <w:t>之權利可能受限制。客戶如需使用其他語言之權利的詳細資訊，應該檢閱其授權合約，或洽詢其</w:t>
      </w:r>
      <w:r w:rsidRPr="007208A7">
        <w:rPr>
          <w:rFonts w:eastAsia="PMingLiU" w:cs="Tahoma"/>
        </w:rPr>
        <w:t xml:space="preserve"> Microsoft </w:t>
      </w:r>
      <w:r w:rsidRPr="007208A7">
        <w:rPr>
          <w:rFonts w:eastAsia="PMingLiU" w:cs="Tahoma"/>
        </w:rPr>
        <w:t>轉銷商或客戶經理。</w:t>
      </w:r>
    </w:p>
    <w:p w14:paraId="4A2248CE" w14:textId="77777777" w:rsidR="007022C1" w:rsidRPr="007208A7" w:rsidRDefault="007022C1" w:rsidP="008A1637">
      <w:pPr>
        <w:rPr>
          <w:rFonts w:eastAsia="PMingLiU" w:cs="Tahoma"/>
        </w:rPr>
      </w:pPr>
    </w:p>
    <w:p w14:paraId="4A2248CF" w14:textId="77777777" w:rsidR="008A1637" w:rsidRPr="007208A7" w:rsidRDefault="008A1637" w:rsidP="007022C1">
      <w:pPr>
        <w:pStyle w:val="Heading2"/>
        <w:ind w:left="0"/>
        <w:rPr>
          <w:rFonts w:ascii="Tahoma" w:eastAsia="PMingLiU" w:hAnsi="Tahoma" w:cs="Tahoma"/>
        </w:rPr>
      </w:pPr>
      <w:bookmarkStart w:id="974" w:name="_Toc323159784"/>
      <w:bookmarkStart w:id="975" w:name="_Toc336338253"/>
      <w:bookmarkStart w:id="976" w:name="_Toc356225377"/>
      <w:r w:rsidRPr="007208A7">
        <w:rPr>
          <w:rFonts w:ascii="Tahoma" w:eastAsia="PMingLiU" w:hAnsi="Tahoma" w:cs="Tahoma"/>
        </w:rPr>
        <w:t>與平台無關之使用權</w:t>
      </w:r>
      <w:bookmarkEnd w:id="974"/>
      <w:bookmarkEnd w:id="975"/>
      <w:bookmarkEnd w:id="976"/>
    </w:p>
    <w:p w14:paraId="4A2248D0" w14:textId="77777777" w:rsidR="008A1637" w:rsidRPr="007208A7" w:rsidRDefault="008A1637" w:rsidP="007022C1">
      <w:pPr>
        <w:tabs>
          <w:tab w:val="num" w:pos="0"/>
        </w:tabs>
        <w:ind w:right="720"/>
        <w:rPr>
          <w:rFonts w:eastAsia="PMingLiU" w:cs="Tahoma"/>
        </w:rPr>
      </w:pPr>
    </w:p>
    <w:p w14:paraId="4A2248D1" w14:textId="77777777" w:rsidR="008A1637" w:rsidRPr="007208A7" w:rsidRDefault="008A1637" w:rsidP="007022C1">
      <w:pPr>
        <w:pStyle w:val="AppendixBodyText"/>
        <w:spacing w:after="0"/>
        <w:ind w:right="720"/>
        <w:rPr>
          <w:rFonts w:ascii="Tahoma" w:eastAsia="PMingLiU" w:hAnsi="Tahoma" w:cs="Tahoma"/>
        </w:rPr>
      </w:pPr>
      <w:r w:rsidRPr="007208A7">
        <w:rPr>
          <w:rFonts w:ascii="Tahoma" w:eastAsia="PMingLiU" w:hAnsi="Tahoma" w:cs="Tahoma"/>
          <w:color w:val="000000"/>
          <w:sz w:val="18"/>
          <w:szCs w:val="18"/>
        </w:rPr>
        <w:t>Microsoft Office Standard</w:t>
      </w:r>
      <w:r w:rsidRPr="007208A7">
        <w:rPr>
          <w:rFonts w:ascii="Tahoma" w:eastAsia="PMingLiU" w:hAnsi="Tahoma" w:cs="Tahoma"/>
          <w:color w:val="000000"/>
          <w:sz w:val="18"/>
          <w:szCs w:val="18"/>
        </w:rPr>
        <w:t>、</w:t>
      </w:r>
      <w:r w:rsidRPr="007208A7">
        <w:rPr>
          <w:rFonts w:ascii="Tahoma" w:eastAsia="PMingLiU" w:hAnsi="Tahoma" w:cs="Tahoma"/>
          <w:color w:val="000000"/>
          <w:sz w:val="18"/>
          <w:szCs w:val="18"/>
        </w:rPr>
        <w:t>Office Professional Plus</w:t>
      </w:r>
      <w:r w:rsidRPr="007208A7">
        <w:rPr>
          <w:rFonts w:ascii="Tahoma" w:eastAsia="PMingLiU" w:hAnsi="Tahoma" w:cs="Tahoma"/>
          <w:color w:val="000000"/>
          <w:sz w:val="18"/>
          <w:szCs w:val="18"/>
        </w:rPr>
        <w:t>、</w:t>
      </w:r>
      <w:r w:rsidRPr="007208A7">
        <w:rPr>
          <w:rFonts w:ascii="Tahoma" w:eastAsia="PMingLiU" w:hAnsi="Tahoma" w:cs="Tahoma"/>
          <w:color w:val="000000"/>
          <w:sz w:val="18"/>
          <w:szCs w:val="18"/>
        </w:rPr>
        <w:t>Word</w:t>
      </w:r>
      <w:r w:rsidRPr="007208A7">
        <w:rPr>
          <w:rFonts w:ascii="Tahoma" w:eastAsia="PMingLiU" w:hAnsi="Tahoma" w:cs="Tahoma"/>
          <w:color w:val="000000"/>
          <w:sz w:val="18"/>
          <w:szCs w:val="18"/>
        </w:rPr>
        <w:t>、</w:t>
      </w:r>
      <w:r w:rsidRPr="007208A7">
        <w:rPr>
          <w:rFonts w:ascii="Tahoma" w:eastAsia="PMingLiU" w:hAnsi="Tahoma" w:cs="Tahoma"/>
          <w:color w:val="000000"/>
          <w:sz w:val="18"/>
          <w:szCs w:val="18"/>
        </w:rPr>
        <w:t>Excel</w:t>
      </w:r>
      <w:r w:rsidRPr="007208A7">
        <w:rPr>
          <w:rFonts w:ascii="Tahoma" w:eastAsia="PMingLiU" w:hAnsi="Tahoma" w:cs="Tahoma"/>
          <w:color w:val="000000"/>
          <w:sz w:val="18"/>
          <w:szCs w:val="18"/>
        </w:rPr>
        <w:t>、</w:t>
      </w:r>
      <w:r w:rsidRPr="007208A7">
        <w:rPr>
          <w:rFonts w:ascii="Tahoma" w:eastAsia="PMingLiU" w:hAnsi="Tahoma" w:cs="Tahoma"/>
          <w:color w:val="000000"/>
          <w:sz w:val="18"/>
          <w:szCs w:val="18"/>
        </w:rPr>
        <w:t>PowerPoint</w:t>
      </w:r>
      <w:r w:rsidRPr="007208A7">
        <w:rPr>
          <w:rFonts w:ascii="Tahoma" w:eastAsia="PMingLiU" w:hAnsi="Tahoma" w:cs="Tahoma"/>
          <w:color w:val="000000"/>
          <w:sz w:val="18"/>
          <w:szCs w:val="18"/>
        </w:rPr>
        <w:t>、</w:t>
      </w:r>
      <w:r w:rsidRPr="007208A7">
        <w:rPr>
          <w:rFonts w:ascii="Tahoma" w:eastAsia="PMingLiU" w:hAnsi="Tahoma" w:cs="Tahoma"/>
          <w:color w:val="000000"/>
          <w:sz w:val="18"/>
          <w:szCs w:val="18"/>
        </w:rPr>
        <w:t>Outlook</w:t>
      </w:r>
      <w:r w:rsidRPr="007208A7">
        <w:rPr>
          <w:rFonts w:ascii="Tahoma" w:eastAsia="PMingLiU" w:hAnsi="Tahoma" w:cs="Tahoma"/>
          <w:color w:val="000000"/>
          <w:sz w:val="18"/>
          <w:szCs w:val="18"/>
        </w:rPr>
        <w:t>、</w:t>
      </w:r>
      <w:r w:rsidRPr="007208A7">
        <w:rPr>
          <w:rFonts w:ascii="Tahoma" w:eastAsia="PMingLiU" w:hAnsi="Tahoma" w:cs="Tahoma"/>
          <w:color w:val="000000"/>
          <w:sz w:val="18"/>
          <w:szCs w:val="18"/>
        </w:rPr>
        <w:t>Lync</w:t>
      </w:r>
      <w:r w:rsidRPr="007208A7">
        <w:rPr>
          <w:rFonts w:ascii="Tahoma" w:eastAsia="PMingLiU" w:hAnsi="Tahoma" w:cs="Tahoma"/>
          <w:color w:val="000000"/>
          <w:sz w:val="18"/>
          <w:szCs w:val="18"/>
        </w:rPr>
        <w:t>、</w:t>
      </w:r>
      <w:r w:rsidRPr="007208A7">
        <w:rPr>
          <w:rFonts w:ascii="Tahoma" w:eastAsia="PMingLiU" w:hAnsi="Tahoma" w:cs="Tahoma"/>
          <w:color w:val="000000"/>
          <w:sz w:val="18"/>
          <w:szCs w:val="18"/>
        </w:rPr>
        <w:t>Office for Mac</w:t>
      </w:r>
      <w:r w:rsidRPr="007208A7">
        <w:rPr>
          <w:rFonts w:ascii="Tahoma" w:eastAsia="PMingLiU" w:hAnsi="Tahoma" w:cs="Tahoma"/>
          <w:color w:val="000000"/>
          <w:sz w:val="18"/>
          <w:szCs w:val="18"/>
        </w:rPr>
        <w:t>、</w:t>
      </w:r>
      <w:r w:rsidRPr="007208A7">
        <w:rPr>
          <w:rFonts w:ascii="Tahoma" w:eastAsia="PMingLiU" w:hAnsi="Tahoma" w:cs="Tahoma"/>
          <w:color w:val="000000"/>
          <w:sz w:val="18"/>
          <w:szCs w:val="18"/>
        </w:rPr>
        <w:t>Word for Mac</w:t>
      </w:r>
      <w:r w:rsidRPr="007208A7">
        <w:rPr>
          <w:rFonts w:ascii="Tahoma" w:eastAsia="PMingLiU" w:hAnsi="Tahoma" w:cs="Tahoma"/>
          <w:color w:val="000000"/>
          <w:sz w:val="18"/>
          <w:szCs w:val="18"/>
        </w:rPr>
        <w:t>、</w:t>
      </w:r>
      <w:r w:rsidRPr="007208A7">
        <w:rPr>
          <w:rFonts w:ascii="Tahoma" w:eastAsia="PMingLiU" w:hAnsi="Tahoma" w:cs="Tahoma"/>
          <w:color w:val="000000"/>
          <w:sz w:val="18"/>
          <w:szCs w:val="18"/>
        </w:rPr>
        <w:t>Excel for Mac</w:t>
      </w:r>
      <w:r w:rsidRPr="007208A7">
        <w:rPr>
          <w:rFonts w:ascii="Tahoma" w:eastAsia="PMingLiU" w:hAnsi="Tahoma" w:cs="Tahoma"/>
          <w:color w:val="000000"/>
          <w:sz w:val="18"/>
          <w:szCs w:val="18"/>
        </w:rPr>
        <w:t>、</w:t>
      </w:r>
      <w:r w:rsidRPr="007208A7">
        <w:rPr>
          <w:rFonts w:ascii="Tahoma" w:eastAsia="PMingLiU" w:hAnsi="Tahoma" w:cs="Tahoma"/>
          <w:color w:val="000000"/>
          <w:sz w:val="18"/>
          <w:szCs w:val="18"/>
        </w:rPr>
        <w:t>PowerPoint for Mac</w:t>
      </w:r>
      <w:r w:rsidRPr="007208A7">
        <w:rPr>
          <w:rFonts w:ascii="Tahoma" w:eastAsia="PMingLiU" w:hAnsi="Tahoma" w:cs="Tahoma"/>
          <w:color w:val="000000"/>
          <w:sz w:val="18"/>
          <w:szCs w:val="18"/>
        </w:rPr>
        <w:t>、</w:t>
      </w:r>
      <w:r w:rsidRPr="007208A7">
        <w:rPr>
          <w:rFonts w:ascii="Tahoma" w:eastAsia="PMingLiU" w:hAnsi="Tahoma" w:cs="Tahoma"/>
          <w:color w:val="000000"/>
          <w:sz w:val="18"/>
          <w:szCs w:val="18"/>
        </w:rPr>
        <w:t xml:space="preserve">Lync for Mac </w:t>
      </w:r>
      <w:r w:rsidRPr="007208A7">
        <w:rPr>
          <w:rFonts w:ascii="Tahoma" w:eastAsia="PMingLiU" w:hAnsi="Tahoma" w:cs="Tahoma"/>
          <w:color w:val="000000"/>
          <w:sz w:val="18"/>
          <w:szCs w:val="18"/>
        </w:rPr>
        <w:t>及</w:t>
      </w:r>
      <w:r w:rsidRPr="007208A7">
        <w:rPr>
          <w:rFonts w:ascii="Tahoma" w:eastAsia="PMingLiU" w:hAnsi="Tahoma" w:cs="Tahoma"/>
          <w:color w:val="000000"/>
          <w:sz w:val="18"/>
          <w:szCs w:val="18"/>
        </w:rPr>
        <w:t xml:space="preserve"> Outlook for Mac </w:t>
      </w:r>
      <w:r w:rsidRPr="007208A7">
        <w:rPr>
          <w:rFonts w:ascii="Tahoma" w:eastAsia="PMingLiU" w:hAnsi="Tahoma" w:cs="Tahoma"/>
          <w:color w:val="000000"/>
          <w:sz w:val="18"/>
          <w:szCs w:val="18"/>
        </w:rPr>
        <w:t>係屬「與平台無關」之使用權。與平台無關之使用權允許可在任何執行軟體之電腦平台</w:t>
      </w:r>
      <w:r w:rsidRPr="007208A7">
        <w:rPr>
          <w:rFonts w:ascii="Tahoma" w:eastAsia="PMingLiU" w:hAnsi="Tahoma" w:cs="Tahoma"/>
          <w:color w:val="000000"/>
          <w:sz w:val="18"/>
          <w:szCs w:val="18"/>
        </w:rPr>
        <w:t xml:space="preserve"> (</w:t>
      </w:r>
      <w:r w:rsidRPr="007208A7">
        <w:rPr>
          <w:rFonts w:ascii="Tahoma" w:eastAsia="PMingLiU" w:hAnsi="Tahoma" w:cs="Tahoma"/>
          <w:color w:val="000000"/>
          <w:sz w:val="18"/>
          <w:szCs w:val="18"/>
        </w:rPr>
        <w:t>例如，</w:t>
      </w:r>
      <w:r w:rsidRPr="007208A7">
        <w:rPr>
          <w:rFonts w:ascii="Tahoma" w:eastAsia="PMingLiU" w:hAnsi="Tahoma" w:cs="Tahoma"/>
          <w:color w:val="000000"/>
          <w:sz w:val="18"/>
          <w:szCs w:val="18"/>
        </w:rPr>
        <w:t>PC</w:t>
      </w:r>
      <w:r w:rsidRPr="007208A7">
        <w:rPr>
          <w:rFonts w:ascii="Tahoma" w:eastAsia="PMingLiU" w:hAnsi="Tahoma" w:cs="Tahoma"/>
          <w:color w:val="000000"/>
          <w:sz w:val="18"/>
          <w:szCs w:val="18"/>
        </w:rPr>
        <w:t>、</w:t>
      </w:r>
      <w:r w:rsidRPr="007208A7">
        <w:rPr>
          <w:rFonts w:ascii="Tahoma" w:eastAsia="PMingLiU" w:hAnsi="Tahoma" w:cs="Tahoma"/>
          <w:color w:val="000000"/>
          <w:sz w:val="18"/>
          <w:szCs w:val="18"/>
        </w:rPr>
        <w:t xml:space="preserve">Macintosh) </w:t>
      </w:r>
      <w:r w:rsidRPr="007208A7">
        <w:rPr>
          <w:rFonts w:ascii="Tahoma" w:eastAsia="PMingLiU" w:hAnsi="Tahoma" w:cs="Tahoma"/>
          <w:color w:val="000000"/>
          <w:sz w:val="18"/>
          <w:szCs w:val="18"/>
        </w:rPr>
        <w:t>上使用產品，但前提是所使用之版本要與已授權之原始版本相同或較舊版本。例如，</w:t>
      </w:r>
      <w:r w:rsidRPr="007208A7">
        <w:rPr>
          <w:rFonts w:ascii="Tahoma" w:eastAsia="PMingLiU" w:hAnsi="Tahoma" w:cs="Tahoma"/>
          <w:color w:val="000000"/>
          <w:sz w:val="18"/>
          <w:szCs w:val="18"/>
        </w:rPr>
        <w:t xml:space="preserve">Office for Mac Standard 2011 </w:t>
      </w:r>
      <w:r w:rsidRPr="007208A7">
        <w:rPr>
          <w:rFonts w:ascii="Tahoma" w:eastAsia="PMingLiU" w:hAnsi="Tahoma" w:cs="Tahoma"/>
          <w:color w:val="000000"/>
          <w:sz w:val="18"/>
          <w:szCs w:val="18"/>
        </w:rPr>
        <w:t>之授權客戶可以選擇使用該使用權來執行</w:t>
      </w:r>
      <w:r w:rsidRPr="007208A7">
        <w:rPr>
          <w:rFonts w:ascii="Tahoma" w:eastAsia="PMingLiU" w:hAnsi="Tahoma" w:cs="Tahoma"/>
          <w:color w:val="000000"/>
          <w:sz w:val="18"/>
          <w:szCs w:val="18"/>
        </w:rPr>
        <w:t xml:space="preserve"> Office Standard 2010 for Windows</w:t>
      </w:r>
      <w:r w:rsidRPr="007208A7">
        <w:rPr>
          <w:rFonts w:ascii="Tahoma" w:eastAsia="PMingLiU" w:hAnsi="Tahoma" w:cs="Tahoma"/>
          <w:color w:val="000000"/>
          <w:sz w:val="18"/>
          <w:szCs w:val="18"/>
        </w:rPr>
        <w:t>。</w:t>
      </w:r>
    </w:p>
    <w:p w14:paraId="4A2248D2" w14:textId="77777777" w:rsidR="008A1637" w:rsidRPr="007208A7" w:rsidRDefault="008A1637" w:rsidP="007022C1">
      <w:pPr>
        <w:pStyle w:val="AppendixBodyText"/>
        <w:spacing w:after="0"/>
        <w:rPr>
          <w:rFonts w:ascii="Tahoma" w:eastAsia="PMingLiU" w:hAnsi="Tahoma" w:cs="Tahoma"/>
        </w:rPr>
      </w:pPr>
    </w:p>
    <w:p w14:paraId="4A2248D3" w14:textId="77777777" w:rsidR="008A1637" w:rsidRPr="007208A7" w:rsidRDefault="008A1637" w:rsidP="007022C1">
      <w:pPr>
        <w:pStyle w:val="AppendixBodyText"/>
        <w:spacing w:after="0"/>
        <w:ind w:right="720"/>
        <w:rPr>
          <w:rFonts w:ascii="Tahoma" w:eastAsia="PMingLiU" w:hAnsi="Tahoma" w:cs="Tahoma"/>
        </w:rPr>
      </w:pPr>
      <w:r w:rsidRPr="007208A7">
        <w:rPr>
          <w:rFonts w:ascii="Tahoma" w:eastAsia="PMingLiU" w:hAnsi="Tahoma" w:cs="Tahoma"/>
          <w:color w:val="000000"/>
          <w:sz w:val="18"/>
          <w:szCs w:val="18"/>
        </w:rPr>
        <w:t>產品套件之元件可能隨平台版本而有不同。　貴用戶得使用　貴用戶選擇要建置之套件的元件，而且只有該些元件。例如，若使用</w:t>
      </w:r>
      <w:r w:rsidRPr="007208A7">
        <w:rPr>
          <w:rFonts w:ascii="Tahoma" w:eastAsia="PMingLiU" w:hAnsi="Tahoma" w:cs="Tahoma"/>
          <w:color w:val="000000"/>
          <w:sz w:val="18"/>
          <w:szCs w:val="18"/>
        </w:rPr>
        <w:t xml:space="preserve"> Office for Mac Standard 2011 </w:t>
      </w:r>
      <w:r w:rsidRPr="007208A7">
        <w:rPr>
          <w:rFonts w:ascii="Tahoma" w:eastAsia="PMingLiU" w:hAnsi="Tahoma" w:cs="Tahoma"/>
          <w:color w:val="000000"/>
          <w:sz w:val="18"/>
          <w:szCs w:val="18"/>
        </w:rPr>
        <w:t>之授權客戶選擇執行</w:t>
      </w:r>
      <w:r w:rsidRPr="007208A7">
        <w:rPr>
          <w:rFonts w:ascii="Tahoma" w:eastAsia="PMingLiU" w:hAnsi="Tahoma" w:cs="Tahoma"/>
          <w:color w:val="000000"/>
          <w:sz w:val="18"/>
          <w:szCs w:val="18"/>
        </w:rPr>
        <w:t xml:space="preserve"> Office Standard 2010</w:t>
      </w:r>
      <w:r w:rsidRPr="007208A7">
        <w:rPr>
          <w:rFonts w:ascii="Tahoma" w:eastAsia="PMingLiU" w:hAnsi="Tahoma" w:cs="Tahoma"/>
          <w:color w:val="000000"/>
          <w:sz w:val="18"/>
          <w:szCs w:val="18"/>
        </w:rPr>
        <w:t>，則客戶僅能執行</w:t>
      </w:r>
      <w:r w:rsidRPr="007208A7">
        <w:rPr>
          <w:rFonts w:ascii="Tahoma" w:eastAsia="PMingLiU" w:hAnsi="Tahoma" w:cs="Tahoma"/>
          <w:color w:val="000000"/>
          <w:sz w:val="18"/>
          <w:szCs w:val="18"/>
        </w:rPr>
        <w:t xml:space="preserve"> Office Standard 2010 </w:t>
      </w:r>
      <w:r w:rsidRPr="007208A7">
        <w:rPr>
          <w:rFonts w:ascii="Tahoma" w:eastAsia="PMingLiU" w:hAnsi="Tahoma" w:cs="Tahoma"/>
          <w:color w:val="000000"/>
          <w:sz w:val="18"/>
          <w:szCs w:val="18"/>
        </w:rPr>
        <w:t>所隨附的元件。例如，該些客戶沒有權利執行</w:t>
      </w:r>
      <w:r w:rsidRPr="007208A7">
        <w:rPr>
          <w:rFonts w:ascii="Tahoma" w:eastAsia="PMingLiU" w:hAnsi="Tahoma" w:cs="Tahoma"/>
          <w:color w:val="000000"/>
          <w:sz w:val="18"/>
          <w:szCs w:val="18"/>
        </w:rPr>
        <w:t xml:space="preserve"> Lync</w:t>
      </w:r>
      <w:r w:rsidRPr="007208A7">
        <w:rPr>
          <w:rFonts w:ascii="Tahoma" w:eastAsia="PMingLiU" w:hAnsi="Tahoma" w:cs="Tahoma"/>
          <w:color w:val="000000"/>
          <w:sz w:val="18"/>
          <w:szCs w:val="18"/>
        </w:rPr>
        <w:t>，但有權利執行</w:t>
      </w:r>
      <w:r w:rsidRPr="007208A7">
        <w:rPr>
          <w:rFonts w:ascii="Tahoma" w:eastAsia="PMingLiU" w:hAnsi="Tahoma" w:cs="Tahoma"/>
          <w:color w:val="000000"/>
          <w:sz w:val="18"/>
          <w:szCs w:val="18"/>
        </w:rPr>
        <w:t xml:space="preserve"> OneNote</w:t>
      </w:r>
      <w:r w:rsidRPr="007208A7">
        <w:rPr>
          <w:rFonts w:ascii="Tahoma" w:eastAsia="PMingLiU" w:hAnsi="Tahoma" w:cs="Tahoma"/>
          <w:color w:val="000000"/>
          <w:sz w:val="18"/>
          <w:szCs w:val="18"/>
        </w:rPr>
        <w:t>。</w:t>
      </w:r>
    </w:p>
    <w:p w14:paraId="4A2248D4" w14:textId="77777777" w:rsidR="008A1637" w:rsidRPr="007208A7" w:rsidRDefault="008A1637" w:rsidP="007022C1">
      <w:pPr>
        <w:pStyle w:val="AppendixBodyText"/>
        <w:spacing w:after="0"/>
        <w:ind w:right="720"/>
        <w:rPr>
          <w:rFonts w:ascii="Tahoma" w:eastAsia="PMingLiU" w:hAnsi="Tahoma" w:cs="Tahoma"/>
        </w:rPr>
      </w:pPr>
      <w:r w:rsidRPr="007208A7">
        <w:rPr>
          <w:rFonts w:ascii="Tahoma" w:eastAsia="PMingLiU" w:hAnsi="Tahoma" w:cs="Tahoma"/>
          <w:color w:val="000000"/>
          <w:sz w:val="18"/>
        </w:rPr>
        <w:t>再者，與平台無關之使用權的有效軟體保證範圍，讓客戶可以使用軟體保證範圍期間取得之產品的最新平台版本替代授權產品</w:t>
      </w:r>
      <w:r w:rsidRPr="007208A7">
        <w:rPr>
          <w:rFonts w:ascii="Tahoma" w:eastAsia="PMingLiU" w:hAnsi="Tahoma" w:cs="Tahoma"/>
          <w:color w:val="000000"/>
          <w:sz w:val="18"/>
        </w:rPr>
        <w:t xml:space="preserve"> (</w:t>
      </w:r>
      <w:r w:rsidRPr="007208A7">
        <w:rPr>
          <w:rFonts w:ascii="Tahoma" w:eastAsia="PMingLiU" w:hAnsi="Tahoma" w:cs="Tahoma"/>
          <w:color w:val="000000"/>
          <w:sz w:val="18"/>
        </w:rPr>
        <w:t>受以上所述元件之限制所拘束</w:t>
      </w:r>
      <w:r w:rsidRPr="007208A7">
        <w:rPr>
          <w:rFonts w:ascii="Tahoma" w:eastAsia="PMingLiU" w:hAnsi="Tahoma" w:cs="Tahoma"/>
          <w:color w:val="000000"/>
          <w:sz w:val="18"/>
        </w:rPr>
        <w:t>)</w:t>
      </w:r>
      <w:r w:rsidRPr="007208A7">
        <w:rPr>
          <w:rFonts w:ascii="Tahoma" w:eastAsia="PMingLiU" w:hAnsi="Tahoma" w:cs="Tahoma"/>
          <w:color w:val="000000"/>
          <w:sz w:val="18"/>
        </w:rPr>
        <w:t>。例如，具備</w:t>
      </w:r>
      <w:r w:rsidRPr="007208A7">
        <w:rPr>
          <w:rFonts w:ascii="Tahoma" w:eastAsia="PMingLiU" w:hAnsi="Tahoma" w:cs="Tahoma"/>
          <w:color w:val="000000"/>
          <w:sz w:val="18"/>
        </w:rPr>
        <w:t xml:space="preserve"> Office for Mac </w:t>
      </w:r>
      <w:r w:rsidRPr="007208A7">
        <w:rPr>
          <w:rFonts w:ascii="Tahoma" w:eastAsia="PMingLiU" w:hAnsi="Tahoma" w:cs="Tahoma"/>
          <w:color w:val="000000"/>
          <w:sz w:val="18"/>
        </w:rPr>
        <w:t>使用權之有效軟體保證的客戶有資格使用其範圍期間所發行之</w:t>
      </w:r>
      <w:r w:rsidRPr="007208A7">
        <w:rPr>
          <w:rFonts w:ascii="Tahoma" w:eastAsia="PMingLiU" w:hAnsi="Tahoma" w:cs="Tahoma"/>
          <w:color w:val="000000"/>
          <w:sz w:val="18"/>
        </w:rPr>
        <w:t xml:space="preserve"> Office for Windows </w:t>
      </w:r>
      <w:r w:rsidRPr="007208A7">
        <w:rPr>
          <w:rFonts w:ascii="Tahoma" w:eastAsia="PMingLiU" w:hAnsi="Tahoma" w:cs="Tahoma"/>
          <w:color w:val="000000"/>
          <w:sz w:val="18"/>
        </w:rPr>
        <w:t>對應版本替代最新版之</w:t>
      </w:r>
      <w:r w:rsidRPr="007208A7">
        <w:rPr>
          <w:rFonts w:ascii="Tahoma" w:eastAsia="PMingLiU" w:hAnsi="Tahoma" w:cs="Tahoma"/>
          <w:color w:val="000000"/>
          <w:sz w:val="18"/>
        </w:rPr>
        <w:t xml:space="preserve"> Office for Mac</w:t>
      </w:r>
      <w:r w:rsidRPr="007208A7">
        <w:rPr>
          <w:rFonts w:ascii="Tahoma" w:eastAsia="PMingLiU" w:hAnsi="Tahoma" w:cs="Tahoma"/>
          <w:color w:val="000000"/>
          <w:sz w:val="18"/>
        </w:rPr>
        <w:t>。</w:t>
      </w:r>
    </w:p>
    <w:p w14:paraId="4A2248D5" w14:textId="77777777" w:rsidR="008A1637" w:rsidRPr="007208A7" w:rsidRDefault="008A1637" w:rsidP="007022C1">
      <w:pPr>
        <w:tabs>
          <w:tab w:val="left" w:pos="360"/>
        </w:tabs>
        <w:ind w:right="720"/>
        <w:rPr>
          <w:rFonts w:eastAsia="PMingLiU" w:cs="Tahoma"/>
        </w:rPr>
      </w:pPr>
    </w:p>
    <w:p w14:paraId="4A2248D6" w14:textId="77777777" w:rsidR="008A1637" w:rsidRPr="007208A7" w:rsidRDefault="008A1637" w:rsidP="007022C1">
      <w:pPr>
        <w:pStyle w:val="AppendixBodyText"/>
        <w:spacing w:after="0"/>
        <w:ind w:right="720"/>
        <w:rPr>
          <w:rFonts w:ascii="Tahoma" w:eastAsia="PMingLiU" w:hAnsi="Tahoma" w:cs="Tahoma"/>
        </w:rPr>
      </w:pPr>
      <w:r w:rsidRPr="007208A7">
        <w:rPr>
          <w:rFonts w:ascii="Tahoma" w:eastAsia="PMingLiU" w:hAnsi="Tahoma" w:cs="Tahoma"/>
          <w:sz w:val="18"/>
        </w:rPr>
        <w:t xml:space="preserve">Microsoft SQL Server </w:t>
      </w:r>
      <w:r w:rsidRPr="007208A7">
        <w:rPr>
          <w:rFonts w:ascii="Tahoma" w:eastAsia="PMingLiU" w:hAnsi="Tahoma" w:cs="Tahoma"/>
          <w:sz w:val="18"/>
        </w:rPr>
        <w:t>是「與平台無關」之使用權。與平台無關之使用權可允許在任何執行軟體之電腦平台上使用特定產品，但前提是版本要與已授權之原始版本相同或較舊版本。</w:t>
      </w:r>
    </w:p>
    <w:p w14:paraId="4A2248D7" w14:textId="77777777" w:rsidR="008A1637" w:rsidRPr="007208A7" w:rsidRDefault="008A1637" w:rsidP="007022C1">
      <w:pPr>
        <w:pStyle w:val="AppendixBodyText"/>
        <w:spacing w:after="0"/>
        <w:ind w:right="720"/>
        <w:rPr>
          <w:rFonts w:ascii="Tahoma" w:eastAsia="PMingLiU" w:hAnsi="Tahoma" w:cs="Tahoma"/>
        </w:rPr>
      </w:pPr>
    </w:p>
    <w:p w14:paraId="4A2248D8" w14:textId="77777777" w:rsidR="008A1637" w:rsidRPr="007208A7" w:rsidRDefault="008A1637" w:rsidP="007022C1">
      <w:pPr>
        <w:pStyle w:val="AppendixBodyText"/>
        <w:spacing w:after="0"/>
        <w:ind w:right="720"/>
        <w:rPr>
          <w:rFonts w:ascii="Tahoma" w:eastAsia="PMingLiU" w:hAnsi="Tahoma" w:cs="Tahoma"/>
        </w:rPr>
      </w:pPr>
      <w:r w:rsidRPr="007208A7">
        <w:rPr>
          <w:rFonts w:ascii="Tahoma" w:eastAsia="PMingLiU" w:hAnsi="Tahoma" w:cs="Tahoma"/>
          <w:sz w:val="18"/>
        </w:rPr>
        <w:t>再者，不論平台為何，參加軟體保證中與平台無關之使用權的客戶，有資格使用可於軟體保證範圍期間取得之特定產品的最新版本，前提為一次只能安裝</w:t>
      </w:r>
      <w:r w:rsidRPr="007208A7">
        <w:rPr>
          <w:rFonts w:ascii="Tahoma" w:eastAsia="PMingLiU" w:hAnsi="Tahoma" w:cs="Tahoma"/>
          <w:sz w:val="18"/>
        </w:rPr>
        <w:t>/</w:t>
      </w:r>
      <w:r w:rsidRPr="007208A7">
        <w:rPr>
          <w:rFonts w:ascii="Tahoma" w:eastAsia="PMingLiU" w:hAnsi="Tahoma" w:cs="Tahoma"/>
          <w:sz w:val="18"/>
        </w:rPr>
        <w:t>使用一種版本。</w:t>
      </w:r>
    </w:p>
    <w:p w14:paraId="4A2248D9" w14:textId="77777777" w:rsidR="00973A93" w:rsidRPr="007208A7" w:rsidRDefault="00973A93">
      <w:pPr>
        <w:rPr>
          <w:rFonts w:eastAsia="PMingLiU" w:cs="Tahoma"/>
        </w:rPr>
      </w:pPr>
      <w:bookmarkStart w:id="977" w:name="_Toc336338254"/>
    </w:p>
    <w:p w14:paraId="4A2248DA" w14:textId="77777777" w:rsidR="008A1637" w:rsidRPr="007208A7" w:rsidRDefault="008A1637" w:rsidP="008A1637">
      <w:pPr>
        <w:pStyle w:val="Heading2"/>
        <w:ind w:left="0"/>
        <w:rPr>
          <w:rFonts w:ascii="Tahoma" w:eastAsia="PMingLiU" w:hAnsi="Tahoma" w:cs="Tahoma"/>
        </w:rPr>
      </w:pPr>
      <w:bookmarkStart w:id="978" w:name="_Toc356225378"/>
      <w:r w:rsidRPr="007208A7">
        <w:rPr>
          <w:rFonts w:ascii="Tahoma" w:eastAsia="PMingLiU" w:hAnsi="Tahoma" w:cs="Tahoma"/>
        </w:rPr>
        <w:t>大量授權產品金鑰</w:t>
      </w:r>
      <w:bookmarkEnd w:id="977"/>
      <w:bookmarkEnd w:id="978"/>
    </w:p>
    <w:p w14:paraId="4A2248DB" w14:textId="77777777" w:rsidR="008A1637" w:rsidRPr="007208A7" w:rsidRDefault="008A1637" w:rsidP="008A1637">
      <w:pPr>
        <w:spacing w:after="60"/>
        <w:ind w:right="720"/>
        <w:rPr>
          <w:rFonts w:eastAsia="PMingLiU" w:cs="Tahoma"/>
        </w:rPr>
      </w:pPr>
    </w:p>
    <w:p w14:paraId="4A2248DC" w14:textId="77777777" w:rsidR="008A1637" w:rsidRPr="007208A7" w:rsidRDefault="004829AF" w:rsidP="007022C1">
      <w:pPr>
        <w:ind w:right="720"/>
        <w:rPr>
          <w:rFonts w:eastAsia="PMingLiU" w:cs="Tahoma"/>
        </w:rPr>
      </w:pPr>
      <w:r w:rsidRPr="007208A7">
        <w:rPr>
          <w:rFonts w:eastAsia="PMingLiU" w:cs="Tahoma"/>
          <w:color w:val="000000"/>
          <w:szCs w:val="18"/>
        </w:rPr>
        <w:t>產品金鑰可讓組織使用其已取得授權之軟體及產品。所有產品金鑰係依特定之授權合約發給客戶。若要取得　貴用戶之產品金鑰，請參閱</w:t>
      </w:r>
      <w:r w:rsidRPr="007208A7">
        <w:rPr>
          <w:rFonts w:eastAsia="PMingLiU" w:cs="Tahoma"/>
          <w:color w:val="000000"/>
          <w:szCs w:val="18"/>
        </w:rPr>
        <w:t xml:space="preserve"> </w:t>
      </w:r>
      <w:hyperlink r:id="rId34" w:history="1">
        <w:r w:rsidRPr="007208A7">
          <w:rPr>
            <w:rStyle w:val="Hyperlink"/>
            <w:rFonts w:eastAsia="PMingLiU" w:cs="Tahoma"/>
            <w:szCs w:val="18"/>
          </w:rPr>
          <w:t xml:space="preserve">Microsoft </w:t>
        </w:r>
        <w:r w:rsidRPr="007208A7">
          <w:rPr>
            <w:rStyle w:val="Hyperlink"/>
            <w:rFonts w:eastAsia="PMingLiU" w:cs="Tahoma"/>
            <w:szCs w:val="18"/>
          </w:rPr>
          <w:t>大量授權服務中心</w:t>
        </w:r>
        <w:r w:rsidRPr="007208A7">
          <w:rPr>
            <w:rStyle w:val="Hyperlink"/>
            <w:rFonts w:eastAsia="PMingLiU" w:cs="Tahoma"/>
            <w:szCs w:val="18"/>
          </w:rPr>
          <w:t xml:space="preserve"> (VLSC)</w:t>
        </w:r>
      </w:hyperlink>
      <w:r w:rsidRPr="007208A7">
        <w:rPr>
          <w:rFonts w:eastAsia="PMingLiU" w:cs="Tahoma"/>
          <w:color w:val="000000"/>
          <w:szCs w:val="18"/>
        </w:rPr>
        <w:t>。　貴用戶亦得致電</w:t>
      </w:r>
      <w:r w:rsidRPr="007208A7">
        <w:rPr>
          <w:rFonts w:eastAsia="PMingLiU" w:cs="Tahoma"/>
          <w:color w:val="000000"/>
          <w:szCs w:val="18"/>
        </w:rPr>
        <w:t xml:space="preserve"> </w:t>
      </w:r>
      <w:hyperlink r:id="rId35" w:history="1">
        <w:r w:rsidRPr="007208A7">
          <w:rPr>
            <w:rStyle w:val="Hyperlink"/>
            <w:rFonts w:eastAsia="PMingLiU" w:cs="Tahoma"/>
            <w:color w:val="0070C0"/>
            <w:szCs w:val="18"/>
          </w:rPr>
          <w:t xml:space="preserve">Microsoft </w:t>
        </w:r>
        <w:r w:rsidRPr="007208A7">
          <w:rPr>
            <w:rStyle w:val="Hyperlink"/>
            <w:rFonts w:eastAsia="PMingLiU" w:cs="Tahoma"/>
            <w:color w:val="0070C0"/>
            <w:szCs w:val="18"/>
          </w:rPr>
          <w:t>大量授權啟用中心</w:t>
        </w:r>
        <w:r w:rsidRPr="007208A7">
          <w:rPr>
            <w:rStyle w:val="Hyperlink"/>
            <w:rFonts w:eastAsia="PMingLiU" w:cs="Tahoma"/>
            <w:color w:val="0070C0"/>
            <w:szCs w:val="18"/>
          </w:rPr>
          <w:t xml:space="preserve"> (Microsoft Volume Licensing Activation Center)</w:t>
        </w:r>
      </w:hyperlink>
      <w:r w:rsidRPr="007208A7">
        <w:rPr>
          <w:rFonts w:eastAsia="PMingLiU" w:cs="Tahoma"/>
          <w:color w:val="0070C0"/>
          <w:szCs w:val="18"/>
        </w:rPr>
        <w:t>。</w:t>
      </w:r>
    </w:p>
    <w:p w14:paraId="4A2248DD" w14:textId="77777777" w:rsidR="008A1637" w:rsidRPr="007208A7" w:rsidRDefault="008A1637" w:rsidP="007022C1">
      <w:pPr>
        <w:ind w:right="720"/>
        <w:rPr>
          <w:rFonts w:eastAsia="PMingLiU" w:cs="Tahoma"/>
        </w:rPr>
      </w:pPr>
    </w:p>
    <w:p w14:paraId="4A2248DE" w14:textId="77777777" w:rsidR="008A1637" w:rsidRPr="007208A7" w:rsidRDefault="008A1637" w:rsidP="007022C1">
      <w:pPr>
        <w:ind w:right="720"/>
        <w:rPr>
          <w:rFonts w:eastAsia="PMingLiU" w:cs="Tahoma"/>
        </w:rPr>
      </w:pPr>
      <w:r w:rsidRPr="007208A7">
        <w:rPr>
          <w:rFonts w:eastAsia="PMingLiU" w:cs="Tahoma"/>
          <w:color w:val="000000"/>
          <w:szCs w:val="18"/>
        </w:rPr>
        <w:t>若要檢閱需要產品金鑰之大量授權產品的清單以及額外的資訊，請參閱：</w:t>
      </w:r>
      <w:hyperlink r:id="rId36" w:history="1">
        <w:r w:rsidRPr="007208A7">
          <w:rPr>
            <w:rStyle w:val="Hyperlink"/>
            <w:rFonts w:eastAsia="PMingLiU" w:cs="Tahoma"/>
            <w:szCs w:val="18"/>
          </w:rPr>
          <w:t>http://www.microsoft.com/licensing/resources/vol/volumelicensekey/default.mspx</w:t>
        </w:r>
      </w:hyperlink>
      <w:r w:rsidRPr="007208A7">
        <w:rPr>
          <w:rFonts w:eastAsia="PMingLiU" w:cs="Tahoma"/>
          <w:szCs w:val="18"/>
        </w:rPr>
        <w:t>。</w:t>
      </w:r>
    </w:p>
    <w:p w14:paraId="4A2248DF" w14:textId="77777777" w:rsidR="008A1637" w:rsidRPr="007208A7" w:rsidRDefault="008A1637" w:rsidP="007022C1">
      <w:pPr>
        <w:ind w:right="720"/>
        <w:rPr>
          <w:rFonts w:eastAsia="PMingLiU" w:cs="Tahoma"/>
        </w:rPr>
      </w:pPr>
      <w:r w:rsidRPr="007208A7">
        <w:rPr>
          <w:rFonts w:eastAsia="PMingLiU" w:cs="Tahoma"/>
          <w:color w:val="1F497D"/>
          <w:szCs w:val="18"/>
        </w:rPr>
        <w:br/>
      </w:r>
      <w:r w:rsidRPr="007208A7">
        <w:rPr>
          <w:rFonts w:eastAsia="PMingLiU" w:cs="Tahoma"/>
          <w:color w:val="000000"/>
          <w:szCs w:val="18"/>
        </w:rPr>
        <w:t>並非所有大量授權產品都需要產品金鑰。如果產品未列示出來，即代表不需要產品金鑰。</w:t>
      </w:r>
    </w:p>
    <w:p w14:paraId="4A2248E0" w14:textId="77777777" w:rsidR="008A1637" w:rsidRPr="007208A7" w:rsidRDefault="008A1637" w:rsidP="007022C1">
      <w:pPr>
        <w:ind w:right="720"/>
        <w:rPr>
          <w:rFonts w:eastAsia="PMingLiU" w:cs="Tahoma"/>
        </w:rPr>
      </w:pPr>
    </w:p>
    <w:p w14:paraId="4A2248E1" w14:textId="77777777" w:rsidR="008A1637" w:rsidRPr="00421CBD" w:rsidRDefault="008A1637" w:rsidP="007022C1">
      <w:pPr>
        <w:ind w:right="720"/>
        <w:rPr>
          <w:rFonts w:ascii="PMingLiU" w:eastAsia="PMingLiU" w:hAnsi="PMingLiU" w:cs="Tahoma"/>
          <w:spacing w:val="-2"/>
        </w:rPr>
      </w:pPr>
      <w:r w:rsidRPr="00421CBD">
        <w:rPr>
          <w:rFonts w:ascii="PMingLiU" w:eastAsia="PMingLiU" w:hAnsi="PMingLiU" w:cs="Tahoma"/>
          <w:b/>
          <w:bCs/>
          <w:color w:val="000000"/>
          <w:spacing w:val="-2"/>
          <w:szCs w:val="18"/>
        </w:rPr>
        <w:t>注意事項：</w:t>
      </w:r>
      <w:r w:rsidRPr="00421CBD">
        <w:rPr>
          <w:rFonts w:ascii="PMingLiU" w:eastAsia="PMingLiU" w:hAnsi="PMingLiU" w:cs="Tahoma"/>
          <w:color w:val="000000"/>
          <w:spacing w:val="-2"/>
          <w:szCs w:val="18"/>
        </w:rPr>
        <w:t>產品金鑰已指派且其僅得供組織使用。　貴用戶有責任保管依　貴用戶之合約所發出之產品金鑰，使不受未經授權之使用。請採取措施保持　貴用戶產品金鑰之安全。不得將　貴用戶之產品金鑰揭露給任何未經授權之當事人。</w:t>
      </w:r>
    </w:p>
    <w:p w14:paraId="4A2248E2" w14:textId="77777777" w:rsidR="00023FE7" w:rsidRPr="007208A7" w:rsidRDefault="008A1637" w:rsidP="0024521E">
      <w:pPr>
        <w:pStyle w:val="Heading1"/>
      </w:pPr>
      <w:r w:rsidRPr="007208A7">
        <w:br w:type="page"/>
      </w:r>
      <w:bookmarkStart w:id="979" w:name="_Toc336338255"/>
      <w:bookmarkStart w:id="980" w:name="_Toc356225379"/>
      <w:r w:rsidRPr="007208A7">
        <w:rPr>
          <w:rFonts w:ascii="MingLiU" w:eastAsia="MingLiU" w:hAnsi="MingLiU" w:cs="MingLiU" w:hint="eastAsia"/>
        </w:rPr>
        <w:lastRenderedPageBreak/>
        <w:t>產</w:t>
      </w:r>
      <w:r w:rsidRPr="007208A7">
        <w:rPr>
          <w:rFonts w:hint="eastAsia"/>
        </w:rPr>
        <w:t>品注意事項</w:t>
      </w:r>
      <w:bookmarkEnd w:id="979"/>
      <w:bookmarkEnd w:id="980"/>
    </w:p>
    <w:p w14:paraId="4A2248E3" w14:textId="77777777" w:rsidR="00023FE7" w:rsidRPr="007208A7" w:rsidRDefault="00023FE7">
      <w:pPr>
        <w:pStyle w:val="Heading2"/>
        <w:ind w:hanging="540"/>
        <w:rPr>
          <w:rFonts w:ascii="Tahoma" w:eastAsia="PMingLiU" w:hAnsi="Tahoma" w:cs="Tahoma"/>
        </w:rPr>
      </w:pPr>
    </w:p>
    <w:p w14:paraId="4A2248E4" w14:textId="77777777" w:rsidR="00023FE7" w:rsidRPr="007208A7" w:rsidRDefault="00023FE7">
      <w:pPr>
        <w:pStyle w:val="Heading2"/>
        <w:ind w:left="0"/>
        <w:rPr>
          <w:rFonts w:ascii="Tahoma" w:eastAsia="PMingLiU" w:hAnsi="Tahoma" w:cs="Tahoma"/>
        </w:rPr>
      </w:pPr>
      <w:bookmarkStart w:id="981" w:name="_Toc336338256"/>
      <w:bookmarkStart w:id="982" w:name="_Toc356225380"/>
      <w:r w:rsidRPr="007208A7">
        <w:rPr>
          <w:rFonts w:ascii="Tahoma" w:eastAsia="PMingLiU" w:hAnsi="Tahoma" w:cs="Tahoma"/>
          <w:sz w:val="28"/>
        </w:rPr>
        <w:t>應用程式組合</w:t>
      </w:r>
      <w:bookmarkEnd w:id="981"/>
      <w:bookmarkEnd w:id="982"/>
    </w:p>
    <w:p w14:paraId="4A2248E5" w14:textId="77777777" w:rsidR="00023FE7" w:rsidRPr="007208A7" w:rsidRDefault="00023FE7" w:rsidP="00D94745">
      <w:pPr>
        <w:rPr>
          <w:rFonts w:eastAsia="PMingLiU" w:cs="Tahoma"/>
        </w:rPr>
      </w:pPr>
      <w:bookmarkStart w:id="983" w:name="_1_Data_Analyzer"/>
      <w:bookmarkStart w:id="984" w:name="Aps_1BingMapsDesktopandContentPack"/>
      <w:bookmarkEnd w:id="983"/>
    </w:p>
    <w:p w14:paraId="4A2248E6" w14:textId="77777777" w:rsidR="004A2FC2" w:rsidRPr="007208A7" w:rsidRDefault="004A2FC2" w:rsidP="004A2FC2">
      <w:pPr>
        <w:rPr>
          <w:rFonts w:eastAsia="PMingLiU" w:cs="Tahoma"/>
        </w:rPr>
      </w:pPr>
      <w:bookmarkStart w:id="985" w:name="Aps_ExpStudioproducts"/>
      <w:bookmarkStart w:id="986" w:name="Aps_ExpStudio2"/>
      <w:bookmarkStart w:id="987" w:name="Aps_1ExpStudio3"/>
      <w:bookmarkEnd w:id="984"/>
    </w:p>
    <w:p w14:paraId="4A2248E7" w14:textId="77777777" w:rsidR="00176313" w:rsidRPr="007208A7" w:rsidRDefault="00B54C21" w:rsidP="004A2FC2">
      <w:pPr>
        <w:pStyle w:val="Heading3"/>
        <w:ind w:left="180" w:hanging="180"/>
        <w:rPr>
          <w:rFonts w:ascii="Tahoma" w:eastAsia="PMingLiU" w:hAnsi="Tahoma" w:cs="Tahoma"/>
        </w:rPr>
      </w:pPr>
      <w:bookmarkStart w:id="988" w:name="_12_Expression_Encoder"/>
      <w:bookmarkStart w:id="989" w:name="_1_Expression_Encoder"/>
      <w:bookmarkStart w:id="990" w:name="_Toc336338258"/>
      <w:bookmarkStart w:id="991" w:name="_Toc356225381"/>
      <w:bookmarkEnd w:id="988"/>
      <w:bookmarkEnd w:id="989"/>
      <w:r w:rsidRPr="007208A7">
        <w:rPr>
          <w:rFonts w:ascii="Tahoma" w:eastAsia="PMingLiU" w:hAnsi="Tahoma" w:cs="Tahoma"/>
          <w:caps/>
          <w:color w:val="F66400"/>
          <w:sz w:val="22"/>
          <w:vertAlign w:val="superscript"/>
        </w:rPr>
        <w:t>1</w:t>
      </w:r>
      <w:r w:rsidRPr="007208A7">
        <w:rPr>
          <w:rFonts w:ascii="Tahoma" w:eastAsia="PMingLiU" w:hAnsi="Tahoma" w:cs="Tahoma"/>
          <w:color w:val="F66400"/>
          <w:sz w:val="22"/>
        </w:rPr>
        <w:t xml:space="preserve"> Expression Encoder Pro 4</w:t>
      </w:r>
      <w:bookmarkEnd w:id="985"/>
      <w:bookmarkEnd w:id="990"/>
      <w:bookmarkEnd w:id="991"/>
    </w:p>
    <w:p w14:paraId="4A2248E8" w14:textId="77777777" w:rsidR="00176313" w:rsidRPr="007208A7" w:rsidRDefault="00176313" w:rsidP="004A2FC2">
      <w:pPr>
        <w:rPr>
          <w:rFonts w:eastAsia="PMingLiU" w:cs="Tahoma"/>
        </w:rPr>
      </w:pPr>
    </w:p>
    <w:p w14:paraId="4A2248E9" w14:textId="77777777" w:rsidR="00176313" w:rsidRPr="007208A7" w:rsidRDefault="00176313" w:rsidP="00864B8A">
      <w:pPr>
        <w:spacing w:after="60"/>
        <w:ind w:left="720"/>
        <w:rPr>
          <w:rFonts w:eastAsia="PMingLiU" w:cs="Tahoma"/>
        </w:rPr>
      </w:pPr>
      <w:r w:rsidRPr="007208A7">
        <w:rPr>
          <w:rFonts w:eastAsia="PMingLiU" w:cs="Tahoma"/>
          <w:b/>
          <w:szCs w:val="20"/>
        </w:rPr>
        <w:t>Expression Encoder Pro 4</w:t>
      </w:r>
    </w:p>
    <w:p w14:paraId="4A2248EA" w14:textId="77777777" w:rsidR="00176313" w:rsidRPr="007208A7" w:rsidRDefault="00176313" w:rsidP="004A2FC2">
      <w:pPr>
        <w:ind w:left="720"/>
        <w:rPr>
          <w:rFonts w:eastAsia="PMingLiU" w:cs="Tahoma"/>
        </w:rPr>
      </w:pPr>
      <w:r w:rsidRPr="007208A7">
        <w:rPr>
          <w:rFonts w:eastAsia="PMingLiU" w:cs="Tahoma"/>
          <w:color w:val="000000"/>
          <w:szCs w:val="18"/>
        </w:rPr>
        <w:t xml:space="preserve">Expression </w:t>
      </w:r>
      <w:r w:rsidRPr="007208A7">
        <w:rPr>
          <w:rFonts w:eastAsia="PMingLiU" w:cs="Tahoma"/>
          <w:color w:val="000000"/>
          <w:szCs w:val="18"/>
        </w:rPr>
        <w:t>產品線品牌已重新命名。只有變更產品品牌；版本</w:t>
      </w:r>
      <w:r w:rsidRPr="007208A7">
        <w:rPr>
          <w:rFonts w:eastAsia="PMingLiU" w:cs="Tahoma"/>
          <w:color w:val="000000"/>
          <w:szCs w:val="18"/>
        </w:rPr>
        <w:t xml:space="preserve"> 3 </w:t>
      </w:r>
      <w:r w:rsidRPr="007208A7">
        <w:rPr>
          <w:rFonts w:eastAsia="PMingLiU" w:cs="Tahoma"/>
          <w:color w:val="000000"/>
          <w:szCs w:val="18"/>
        </w:rPr>
        <w:t>軟體及版本</w:t>
      </w:r>
      <w:r w:rsidRPr="007208A7">
        <w:rPr>
          <w:rFonts w:eastAsia="PMingLiU" w:cs="Tahoma"/>
          <w:color w:val="000000"/>
          <w:szCs w:val="18"/>
        </w:rPr>
        <w:t xml:space="preserve"> 4 </w:t>
      </w:r>
      <w:r w:rsidRPr="007208A7">
        <w:rPr>
          <w:rFonts w:eastAsia="PMingLiU" w:cs="Tahoma"/>
          <w:color w:val="000000"/>
          <w:szCs w:val="18"/>
        </w:rPr>
        <w:t>軟體仍相同。因此，已取得版本</w:t>
      </w:r>
      <w:r w:rsidRPr="007208A7">
        <w:rPr>
          <w:rFonts w:eastAsia="PMingLiU" w:cs="Tahoma"/>
          <w:color w:val="000000"/>
          <w:szCs w:val="18"/>
        </w:rPr>
        <w:t xml:space="preserve"> 3 </w:t>
      </w:r>
      <w:r w:rsidRPr="007208A7">
        <w:rPr>
          <w:rFonts w:eastAsia="PMingLiU" w:cs="Tahoma"/>
          <w:color w:val="000000"/>
          <w:szCs w:val="18"/>
        </w:rPr>
        <w:t>產品授權的客戶將被視為已取得對應的版本</w:t>
      </w:r>
      <w:r w:rsidRPr="007208A7">
        <w:rPr>
          <w:rFonts w:eastAsia="PMingLiU" w:cs="Tahoma"/>
          <w:color w:val="000000"/>
          <w:szCs w:val="18"/>
        </w:rPr>
        <w:t xml:space="preserve"> 4 </w:t>
      </w:r>
      <w:r w:rsidRPr="007208A7">
        <w:rPr>
          <w:rFonts w:eastAsia="PMingLiU" w:cs="Tahoma"/>
          <w:color w:val="000000"/>
          <w:szCs w:val="18"/>
        </w:rPr>
        <w:t>產品</w:t>
      </w:r>
      <w:r w:rsidRPr="007208A7">
        <w:rPr>
          <w:rFonts w:eastAsia="PMingLiU" w:cs="Tahoma"/>
          <w:color w:val="000000"/>
          <w:szCs w:val="18"/>
        </w:rPr>
        <w:t xml:space="preserve"> (</w:t>
      </w:r>
      <w:r w:rsidRPr="007208A7">
        <w:rPr>
          <w:rFonts w:eastAsia="PMingLiU" w:cs="Tahoma"/>
          <w:color w:val="000000"/>
          <w:szCs w:val="18"/>
        </w:rPr>
        <w:t>如下所示</w:t>
      </w:r>
      <w:r w:rsidRPr="007208A7">
        <w:rPr>
          <w:rFonts w:eastAsia="PMingLiU" w:cs="Tahoma"/>
          <w:color w:val="000000"/>
          <w:szCs w:val="18"/>
        </w:rPr>
        <w:t xml:space="preserve">) </w:t>
      </w:r>
      <w:r w:rsidRPr="007208A7">
        <w:rPr>
          <w:rFonts w:eastAsia="PMingLiU" w:cs="Tahoma"/>
          <w:color w:val="000000"/>
          <w:szCs w:val="18"/>
        </w:rPr>
        <w:t>授權，而且該些客戶得使用版本</w:t>
      </w:r>
      <w:r w:rsidRPr="007208A7">
        <w:rPr>
          <w:rFonts w:eastAsia="PMingLiU" w:cs="Tahoma"/>
          <w:color w:val="000000"/>
          <w:szCs w:val="18"/>
        </w:rPr>
        <w:t xml:space="preserve"> 4 </w:t>
      </w:r>
      <w:r w:rsidRPr="007208A7">
        <w:rPr>
          <w:rFonts w:eastAsia="PMingLiU" w:cs="Tahoma"/>
          <w:color w:val="000000"/>
          <w:szCs w:val="18"/>
        </w:rPr>
        <w:t>軟體替代版本</w:t>
      </w:r>
      <w:r w:rsidRPr="007208A7">
        <w:rPr>
          <w:rFonts w:eastAsia="PMingLiU" w:cs="Tahoma"/>
          <w:color w:val="000000"/>
          <w:szCs w:val="18"/>
        </w:rPr>
        <w:t xml:space="preserve"> 3 </w:t>
      </w:r>
      <w:r w:rsidRPr="007208A7">
        <w:rPr>
          <w:rFonts w:eastAsia="PMingLiU" w:cs="Tahoma"/>
          <w:color w:val="000000"/>
          <w:szCs w:val="18"/>
        </w:rPr>
        <w:t>軟體。軟體使用權會持續受客戶之大量授權合約的條款及條件與依本產品條件注意事項所增補之軟體的產品使用權所拘束。重新命名不會延長</w:t>
      </w:r>
      <w:r w:rsidRPr="007208A7">
        <w:rPr>
          <w:rFonts w:eastAsia="PMingLiU" w:cs="Tahoma"/>
          <w:color w:val="000000"/>
          <w:szCs w:val="18"/>
        </w:rPr>
        <w:t xml:space="preserve"> Microsoft </w:t>
      </w:r>
      <w:r w:rsidRPr="007208A7">
        <w:rPr>
          <w:rFonts w:eastAsia="PMingLiU" w:cs="Tahoma"/>
          <w:color w:val="000000"/>
          <w:szCs w:val="18"/>
        </w:rPr>
        <w:t>針對該等產品之軟體保證範圍相關的瑕疵擔保責任或任何支援義務。</w:t>
      </w:r>
    </w:p>
    <w:p w14:paraId="4A2248EB" w14:textId="77777777" w:rsidR="00973A93" w:rsidRPr="007208A7" w:rsidRDefault="00973A93">
      <w:pPr>
        <w:rPr>
          <w:rFonts w:eastAsia="PMingLiU" w:cs="Tahoma"/>
        </w:rPr>
      </w:pPr>
    </w:p>
    <w:p w14:paraId="4A2248EC" w14:textId="77777777" w:rsidR="004A2FC2" w:rsidRPr="007208A7" w:rsidRDefault="004A2FC2" w:rsidP="004A2FC2">
      <w:pPr>
        <w:rPr>
          <w:rFonts w:eastAsia="PMingLiU" w:cs="Tahoma"/>
        </w:rPr>
      </w:pPr>
      <w:bookmarkStart w:id="992" w:name="_Toc254806117"/>
      <w:bookmarkStart w:id="993" w:name="Aps_MSDNOPSystems"/>
      <w:bookmarkStart w:id="994" w:name="Aps_3MSDNOPSystems"/>
      <w:bookmarkStart w:id="995" w:name="Aps_5OffCommunicator07"/>
      <w:bookmarkEnd w:id="986"/>
      <w:bookmarkEnd w:id="987"/>
    </w:p>
    <w:p w14:paraId="4A2248ED" w14:textId="77777777" w:rsidR="00E316C2" w:rsidRPr="007208A7" w:rsidRDefault="00B54C21" w:rsidP="00E316C2">
      <w:pPr>
        <w:pStyle w:val="Heading3"/>
        <w:rPr>
          <w:rFonts w:ascii="Tahoma" w:eastAsia="PMingLiU" w:hAnsi="Tahoma" w:cs="Tahoma"/>
        </w:rPr>
      </w:pPr>
      <w:bookmarkStart w:id="996" w:name="_23_Lync_for"/>
      <w:bookmarkStart w:id="997" w:name="_2_Lync_for"/>
      <w:bookmarkStart w:id="998" w:name="_Toc336338259"/>
      <w:bookmarkStart w:id="999" w:name="_Toc356225382"/>
      <w:bookmarkStart w:id="1000" w:name="Aps_3Lync2010"/>
      <w:bookmarkEnd w:id="996"/>
      <w:bookmarkEnd w:id="997"/>
      <w:r w:rsidRPr="007208A7">
        <w:rPr>
          <w:rFonts w:ascii="Tahoma" w:eastAsia="PMingLiU" w:hAnsi="Tahoma" w:cs="Tahoma"/>
          <w:caps/>
          <w:color w:val="F66400"/>
          <w:sz w:val="22"/>
          <w:vertAlign w:val="superscript"/>
        </w:rPr>
        <w:t>2</w:t>
      </w:r>
      <w:r w:rsidRPr="007208A7">
        <w:rPr>
          <w:rFonts w:ascii="Tahoma" w:eastAsia="PMingLiU" w:hAnsi="Tahoma" w:cs="Tahoma"/>
          <w:color w:val="F66400"/>
          <w:sz w:val="22"/>
        </w:rPr>
        <w:t xml:space="preserve"> </w:t>
      </w:r>
      <w:bookmarkStart w:id="1001" w:name="Aps_4LyncforMac2011"/>
      <w:r w:rsidRPr="007208A7">
        <w:rPr>
          <w:rFonts w:ascii="Tahoma" w:eastAsia="PMingLiU" w:hAnsi="Tahoma" w:cs="Tahoma"/>
          <w:color w:val="F66400"/>
          <w:sz w:val="22"/>
        </w:rPr>
        <w:t xml:space="preserve">Lync </w:t>
      </w:r>
      <w:bookmarkEnd w:id="998"/>
      <w:r w:rsidRPr="007208A7">
        <w:rPr>
          <w:rFonts w:ascii="Tahoma" w:eastAsia="PMingLiU" w:hAnsi="Tahoma" w:cs="Tahoma"/>
          <w:color w:val="F66400"/>
          <w:sz w:val="22"/>
        </w:rPr>
        <w:t>for Mac 2011</w:t>
      </w:r>
      <w:bookmarkEnd w:id="999"/>
      <w:bookmarkEnd w:id="1001"/>
    </w:p>
    <w:p w14:paraId="4A2248EE" w14:textId="77777777" w:rsidR="00AE5A9F" w:rsidRPr="007208A7" w:rsidRDefault="00AE5A9F" w:rsidP="00AE5A9F">
      <w:pPr>
        <w:rPr>
          <w:rFonts w:eastAsia="PMingLiU" w:cs="Tahoma"/>
        </w:rPr>
      </w:pPr>
    </w:p>
    <w:bookmarkEnd w:id="1000"/>
    <w:p w14:paraId="4A2248EF" w14:textId="77777777" w:rsidR="004A2FC2" w:rsidRPr="007208A7" w:rsidRDefault="00E316C2" w:rsidP="00864B8A">
      <w:pPr>
        <w:spacing w:after="60"/>
        <w:ind w:left="720"/>
        <w:rPr>
          <w:rFonts w:eastAsia="PMingLiU" w:cs="Tahoma"/>
        </w:rPr>
      </w:pPr>
      <w:r w:rsidRPr="007208A7">
        <w:rPr>
          <w:rFonts w:eastAsia="PMingLiU" w:cs="Tahoma"/>
          <w:b/>
          <w:szCs w:val="20"/>
        </w:rPr>
        <w:t xml:space="preserve">Communicator for Mac 2011 </w:t>
      </w:r>
      <w:r w:rsidRPr="007208A7">
        <w:rPr>
          <w:rFonts w:eastAsia="PMingLiU" w:cs="Tahoma"/>
          <w:b/>
          <w:szCs w:val="20"/>
        </w:rPr>
        <w:t>的軟體保證移轉路徑</w:t>
      </w:r>
    </w:p>
    <w:p w14:paraId="4A2248F0" w14:textId="77777777" w:rsidR="00B9674D" w:rsidRPr="007208A7" w:rsidRDefault="00E316C2" w:rsidP="004A2FC2">
      <w:pPr>
        <w:adjustRightInd w:val="0"/>
        <w:ind w:left="720"/>
        <w:textAlignment w:val="baseline"/>
        <w:rPr>
          <w:rFonts w:eastAsia="PMingLiU" w:cs="Tahoma"/>
        </w:rPr>
      </w:pPr>
      <w:r w:rsidRPr="007208A7">
        <w:rPr>
          <w:rFonts w:eastAsia="PMingLiU" w:cs="Tahoma"/>
        </w:rPr>
        <w:t xml:space="preserve">Communicator for Mac 2011 </w:t>
      </w:r>
      <w:r w:rsidRPr="007208A7">
        <w:rPr>
          <w:rFonts w:eastAsia="PMingLiU" w:cs="Tahoma"/>
        </w:rPr>
        <w:t>的後續版本是</w:t>
      </w:r>
      <w:r w:rsidRPr="007208A7">
        <w:rPr>
          <w:rFonts w:eastAsia="PMingLiU" w:cs="Tahoma"/>
        </w:rPr>
        <w:t xml:space="preserve"> Lync for Mac 2011</w:t>
      </w:r>
      <w:r w:rsidRPr="007208A7">
        <w:rPr>
          <w:rFonts w:eastAsia="PMingLiU" w:cs="Tahoma"/>
        </w:rPr>
        <w:t>。</w:t>
      </w:r>
    </w:p>
    <w:p w14:paraId="4A2248F1" w14:textId="77777777" w:rsidR="004A2FC2" w:rsidRPr="007208A7" w:rsidRDefault="004A2FC2" w:rsidP="004A2FC2">
      <w:pPr>
        <w:adjustRightInd w:val="0"/>
        <w:textAlignment w:val="baseline"/>
        <w:rPr>
          <w:rFonts w:eastAsia="PMingLiU" w:cs="Tahoma"/>
        </w:rPr>
      </w:pPr>
    </w:p>
    <w:p w14:paraId="4A2248F2" w14:textId="77777777" w:rsidR="004A2FC2" w:rsidRPr="007208A7" w:rsidRDefault="004A2FC2" w:rsidP="004A2FC2">
      <w:pPr>
        <w:adjustRightInd w:val="0"/>
        <w:textAlignment w:val="baseline"/>
        <w:rPr>
          <w:rFonts w:eastAsia="PMingLiU" w:cs="Tahoma"/>
        </w:rPr>
      </w:pPr>
    </w:p>
    <w:p w14:paraId="4A2248F3" w14:textId="77777777" w:rsidR="00DC2291" w:rsidRPr="007208A7" w:rsidRDefault="00B54C21" w:rsidP="00DC2291">
      <w:pPr>
        <w:pStyle w:val="Heading3"/>
        <w:rPr>
          <w:rFonts w:ascii="Tahoma" w:eastAsia="PMingLiU" w:hAnsi="Tahoma" w:cs="Tahoma"/>
        </w:rPr>
      </w:pPr>
      <w:bookmarkStart w:id="1002" w:name="_34_MSDN_Operating"/>
      <w:bookmarkStart w:id="1003" w:name="_3_MSDN_作業系統"/>
      <w:bookmarkStart w:id="1004" w:name="_Toc336338261"/>
      <w:bookmarkStart w:id="1005" w:name="_Toc356225383"/>
      <w:bookmarkEnd w:id="1002"/>
      <w:bookmarkEnd w:id="1003"/>
      <w:r w:rsidRPr="007208A7">
        <w:rPr>
          <w:rFonts w:ascii="Tahoma" w:eastAsia="PMingLiU" w:hAnsi="Tahoma" w:cs="Tahoma"/>
          <w:caps/>
          <w:color w:val="F66400"/>
          <w:sz w:val="22"/>
          <w:vertAlign w:val="superscript"/>
        </w:rPr>
        <w:t>3</w:t>
      </w:r>
      <w:r w:rsidRPr="007208A7">
        <w:rPr>
          <w:rFonts w:ascii="Tahoma" w:eastAsia="PMingLiU" w:hAnsi="Tahoma" w:cs="Tahoma"/>
          <w:color w:val="F66400"/>
          <w:sz w:val="22"/>
        </w:rPr>
        <w:t xml:space="preserve"> MSDN </w:t>
      </w:r>
      <w:r w:rsidRPr="007208A7">
        <w:rPr>
          <w:rFonts w:ascii="Tahoma" w:eastAsia="PMingLiU" w:hAnsi="Tahoma" w:cs="Tahoma"/>
          <w:color w:val="F66400"/>
          <w:sz w:val="22"/>
        </w:rPr>
        <w:t>作業系統</w:t>
      </w:r>
      <w:bookmarkEnd w:id="992"/>
      <w:bookmarkEnd w:id="1004"/>
      <w:bookmarkEnd w:id="1005"/>
    </w:p>
    <w:bookmarkEnd w:id="993"/>
    <w:bookmarkEnd w:id="994"/>
    <w:p w14:paraId="4A2248F4" w14:textId="77777777" w:rsidR="00D16EA8" w:rsidRPr="007208A7" w:rsidRDefault="00D16EA8" w:rsidP="00D16EA8">
      <w:pPr>
        <w:pStyle w:val="FootnoteBulletLevel1"/>
        <w:tabs>
          <w:tab w:val="clear" w:pos="900"/>
        </w:tabs>
        <w:spacing w:before="0" w:after="0"/>
        <w:ind w:left="720" w:firstLine="0"/>
        <w:rPr>
          <w:rFonts w:ascii="Tahoma" w:eastAsia="PMingLiU" w:hAnsi="Tahoma" w:cs="Tahoma"/>
        </w:rPr>
      </w:pPr>
    </w:p>
    <w:p w14:paraId="4A2248F5" w14:textId="77777777" w:rsidR="00D16EA8" w:rsidRPr="007208A7" w:rsidRDefault="00DC2291" w:rsidP="00864B8A">
      <w:pPr>
        <w:spacing w:after="60"/>
        <w:ind w:left="720"/>
        <w:rPr>
          <w:rFonts w:eastAsia="PMingLiU" w:cs="Tahoma"/>
        </w:rPr>
      </w:pPr>
      <w:r w:rsidRPr="007208A7">
        <w:rPr>
          <w:rFonts w:eastAsia="PMingLiU" w:cs="Tahoma"/>
          <w:b/>
          <w:szCs w:val="20"/>
        </w:rPr>
        <w:t>軟體保證資格</w:t>
      </w:r>
    </w:p>
    <w:p w14:paraId="4A2248F6" w14:textId="77777777" w:rsidR="008368B4" w:rsidRPr="00421CBD" w:rsidRDefault="00DC2291" w:rsidP="008368B4">
      <w:pPr>
        <w:pStyle w:val="EndnoteText"/>
        <w:tabs>
          <w:tab w:val="num" w:pos="1080"/>
        </w:tabs>
        <w:ind w:left="720"/>
        <w:rPr>
          <w:rFonts w:ascii="Tahoma" w:eastAsia="PMingLiU" w:hAnsi="Tahoma" w:cs="Tahoma"/>
          <w:spacing w:val="-2"/>
        </w:rPr>
      </w:pPr>
      <w:r w:rsidRPr="00421CBD">
        <w:rPr>
          <w:rFonts w:ascii="Tahoma" w:eastAsia="PMingLiU" w:hAnsi="Tahoma" w:cs="Tahoma"/>
          <w:spacing w:val="-2"/>
          <w:sz w:val="18"/>
        </w:rPr>
        <w:t>若客戶針對下列產品之使用權具備即將屆滿之軟體保證，則有資格將其範圍續約為</w:t>
      </w:r>
      <w:r w:rsidRPr="00421CBD">
        <w:rPr>
          <w:rFonts w:ascii="Tahoma" w:eastAsia="PMingLiU" w:hAnsi="Tahoma" w:cs="Tahoma"/>
          <w:spacing w:val="-2"/>
          <w:sz w:val="18"/>
        </w:rPr>
        <w:t xml:space="preserve"> MSDN </w:t>
      </w:r>
      <w:r w:rsidRPr="00421CBD">
        <w:rPr>
          <w:rFonts w:ascii="Tahoma" w:eastAsia="PMingLiU" w:hAnsi="Tahoma" w:cs="Tahoma"/>
          <w:spacing w:val="-2"/>
          <w:sz w:val="18"/>
        </w:rPr>
        <w:t>作業系統軟體保證。續約為不同的</w:t>
      </w:r>
      <w:r w:rsidRPr="00421CBD">
        <w:rPr>
          <w:rFonts w:ascii="Tahoma" w:eastAsia="PMingLiU" w:hAnsi="Tahoma" w:cs="Tahoma"/>
          <w:spacing w:val="-2"/>
          <w:sz w:val="18"/>
        </w:rPr>
        <w:t xml:space="preserve"> MSDN </w:t>
      </w:r>
      <w:r w:rsidRPr="00421CBD">
        <w:rPr>
          <w:rFonts w:ascii="Tahoma" w:eastAsia="PMingLiU" w:hAnsi="Tahoma" w:cs="Tahoma"/>
          <w:spacing w:val="-2"/>
          <w:sz w:val="18"/>
        </w:rPr>
        <w:t>訂閱等級時，新的使用條款會取代舊的使用條款，而且未包含在新的</w:t>
      </w:r>
      <w:r w:rsidRPr="00421CBD">
        <w:rPr>
          <w:rFonts w:ascii="Tahoma" w:eastAsia="PMingLiU" w:hAnsi="Tahoma" w:cs="Tahoma"/>
          <w:spacing w:val="-2"/>
          <w:sz w:val="18"/>
        </w:rPr>
        <w:t xml:space="preserve"> MSDN </w:t>
      </w:r>
      <w:r w:rsidRPr="00421CBD">
        <w:rPr>
          <w:rFonts w:ascii="Tahoma" w:eastAsia="PMingLiU" w:hAnsi="Tahoma" w:cs="Tahoma"/>
          <w:spacing w:val="-2"/>
          <w:sz w:val="18"/>
        </w:rPr>
        <w:t>訂閱中之任何軟體均必須移除。</w:t>
      </w:r>
    </w:p>
    <w:p w14:paraId="4A2248F7" w14:textId="77777777" w:rsidR="00DC2291" w:rsidRPr="007208A7" w:rsidRDefault="00DC2291" w:rsidP="00D16EA8">
      <w:pPr>
        <w:pStyle w:val="EndnoteText"/>
        <w:tabs>
          <w:tab w:val="num" w:pos="1080"/>
        </w:tabs>
        <w:ind w:left="720"/>
        <w:rPr>
          <w:rFonts w:ascii="Tahoma" w:eastAsia="PMingLiU" w:hAnsi="Tahoma" w:cs="Tahoma"/>
        </w:rPr>
      </w:pPr>
    </w:p>
    <w:p w14:paraId="4A2248F8" w14:textId="77777777" w:rsidR="00DC2291" w:rsidRPr="007208A7" w:rsidRDefault="00DC2291" w:rsidP="00D16EA8">
      <w:pPr>
        <w:pStyle w:val="FootnoteBulletLevel2"/>
        <w:numPr>
          <w:ilvl w:val="0"/>
          <w:numId w:val="4"/>
        </w:numPr>
        <w:spacing w:before="0" w:after="60"/>
        <w:ind w:left="1440"/>
        <w:rPr>
          <w:rFonts w:ascii="Tahoma" w:eastAsia="PMingLiU" w:hAnsi="Tahoma" w:cs="Tahoma"/>
        </w:rPr>
      </w:pPr>
      <w:r w:rsidRPr="007208A7">
        <w:rPr>
          <w:rFonts w:ascii="Tahoma" w:eastAsia="PMingLiU" w:hAnsi="Tahoma" w:cs="Tahoma"/>
          <w:sz w:val="18"/>
        </w:rPr>
        <w:t>Visual Studio Ultimate (</w:t>
      </w:r>
      <w:r w:rsidRPr="007208A7">
        <w:rPr>
          <w:rFonts w:ascii="Tahoma" w:eastAsia="PMingLiU" w:hAnsi="Tahoma" w:cs="Tahoma"/>
          <w:sz w:val="18"/>
        </w:rPr>
        <w:t>含</w:t>
      </w:r>
      <w:r w:rsidRPr="007208A7">
        <w:rPr>
          <w:rFonts w:ascii="Tahoma" w:eastAsia="PMingLiU" w:hAnsi="Tahoma" w:cs="Tahoma"/>
          <w:sz w:val="18"/>
        </w:rPr>
        <w:t xml:space="preserve"> MSDN)</w:t>
      </w:r>
    </w:p>
    <w:p w14:paraId="4A2248F9" w14:textId="77777777" w:rsidR="00DC2291" w:rsidRPr="007208A7" w:rsidRDefault="00DC2291" w:rsidP="00D16EA8">
      <w:pPr>
        <w:pStyle w:val="FootnoteBulletLevel2"/>
        <w:numPr>
          <w:ilvl w:val="0"/>
          <w:numId w:val="4"/>
        </w:numPr>
        <w:spacing w:before="0" w:after="60"/>
        <w:ind w:left="1440"/>
        <w:rPr>
          <w:rFonts w:ascii="Tahoma" w:eastAsia="PMingLiU" w:hAnsi="Tahoma" w:cs="Tahoma"/>
        </w:rPr>
      </w:pPr>
      <w:r w:rsidRPr="007208A7">
        <w:rPr>
          <w:rFonts w:ascii="Tahoma" w:eastAsia="PMingLiU" w:hAnsi="Tahoma" w:cs="Tahoma"/>
          <w:sz w:val="18"/>
        </w:rPr>
        <w:t>Visual Studio Premium (</w:t>
      </w:r>
      <w:r w:rsidRPr="007208A7">
        <w:rPr>
          <w:rFonts w:ascii="Tahoma" w:eastAsia="PMingLiU" w:hAnsi="Tahoma" w:cs="Tahoma"/>
          <w:sz w:val="18"/>
        </w:rPr>
        <w:t>含</w:t>
      </w:r>
      <w:r w:rsidRPr="007208A7">
        <w:rPr>
          <w:rFonts w:ascii="Tahoma" w:eastAsia="PMingLiU" w:hAnsi="Tahoma" w:cs="Tahoma"/>
          <w:sz w:val="18"/>
        </w:rPr>
        <w:t xml:space="preserve"> MSDN)</w:t>
      </w:r>
    </w:p>
    <w:p w14:paraId="4A2248FA" w14:textId="77777777" w:rsidR="00DC2291" w:rsidRPr="007208A7" w:rsidRDefault="00DC2291" w:rsidP="00D16EA8">
      <w:pPr>
        <w:pStyle w:val="FootnoteBulletLevel2"/>
        <w:numPr>
          <w:ilvl w:val="0"/>
          <w:numId w:val="4"/>
        </w:numPr>
        <w:spacing w:before="0" w:after="60"/>
        <w:ind w:left="1440"/>
        <w:rPr>
          <w:rFonts w:ascii="Tahoma" w:eastAsia="PMingLiU" w:hAnsi="Tahoma" w:cs="Tahoma"/>
        </w:rPr>
      </w:pPr>
      <w:r w:rsidRPr="007208A7">
        <w:rPr>
          <w:rFonts w:ascii="Tahoma" w:eastAsia="PMingLiU" w:hAnsi="Tahoma" w:cs="Tahoma"/>
          <w:sz w:val="18"/>
        </w:rPr>
        <w:t>Visual Studio Professional (</w:t>
      </w:r>
      <w:r w:rsidRPr="007208A7">
        <w:rPr>
          <w:rFonts w:ascii="Tahoma" w:eastAsia="PMingLiU" w:hAnsi="Tahoma" w:cs="Tahoma"/>
          <w:sz w:val="18"/>
        </w:rPr>
        <w:t>含</w:t>
      </w:r>
      <w:r w:rsidRPr="007208A7">
        <w:rPr>
          <w:rFonts w:ascii="Tahoma" w:eastAsia="PMingLiU" w:hAnsi="Tahoma" w:cs="Tahoma"/>
          <w:sz w:val="18"/>
        </w:rPr>
        <w:t xml:space="preserve"> MSDN)</w:t>
      </w:r>
    </w:p>
    <w:p w14:paraId="4A2248FB" w14:textId="77777777" w:rsidR="00DC2291" w:rsidRPr="007208A7" w:rsidRDefault="00DC2291" w:rsidP="00D16EA8">
      <w:pPr>
        <w:pStyle w:val="FootnoteBulletLevel2"/>
        <w:numPr>
          <w:ilvl w:val="0"/>
          <w:numId w:val="4"/>
        </w:numPr>
        <w:spacing w:before="0" w:after="60"/>
        <w:ind w:left="1440"/>
        <w:rPr>
          <w:rFonts w:ascii="Tahoma" w:eastAsia="PMingLiU" w:hAnsi="Tahoma" w:cs="Tahoma"/>
        </w:rPr>
      </w:pPr>
      <w:r w:rsidRPr="007208A7">
        <w:rPr>
          <w:rFonts w:ascii="Tahoma" w:eastAsia="PMingLiU" w:hAnsi="Tahoma" w:cs="Tahoma"/>
          <w:sz w:val="18"/>
        </w:rPr>
        <w:t>Visual Studio Professional with MSDN Embedded</w:t>
      </w:r>
    </w:p>
    <w:p w14:paraId="4A2248FC" w14:textId="77777777" w:rsidR="00DC2291" w:rsidRPr="007208A7" w:rsidRDefault="00DC2291" w:rsidP="00D16EA8">
      <w:pPr>
        <w:pStyle w:val="FootnoteBulletLevel2"/>
        <w:numPr>
          <w:ilvl w:val="0"/>
          <w:numId w:val="4"/>
        </w:numPr>
        <w:spacing w:before="0" w:after="60"/>
        <w:ind w:left="1440"/>
        <w:rPr>
          <w:rFonts w:ascii="Tahoma" w:eastAsia="PMingLiU" w:hAnsi="Tahoma" w:cs="Tahoma"/>
        </w:rPr>
      </w:pPr>
      <w:r w:rsidRPr="007208A7">
        <w:rPr>
          <w:rFonts w:ascii="Tahoma" w:eastAsia="PMingLiU" w:hAnsi="Tahoma" w:cs="Tahoma"/>
          <w:sz w:val="18"/>
        </w:rPr>
        <w:t>Visual Studio Test Professional (</w:t>
      </w:r>
      <w:r w:rsidRPr="007208A7">
        <w:rPr>
          <w:rFonts w:ascii="Tahoma" w:eastAsia="PMingLiU" w:hAnsi="Tahoma" w:cs="Tahoma"/>
          <w:sz w:val="18"/>
        </w:rPr>
        <w:t>含</w:t>
      </w:r>
      <w:r w:rsidRPr="007208A7">
        <w:rPr>
          <w:rFonts w:ascii="Tahoma" w:eastAsia="PMingLiU" w:hAnsi="Tahoma" w:cs="Tahoma"/>
          <w:sz w:val="18"/>
        </w:rPr>
        <w:t xml:space="preserve"> MSDN)</w:t>
      </w:r>
    </w:p>
    <w:p w14:paraId="4A2248FD" w14:textId="77777777" w:rsidR="00DC2291" w:rsidRPr="007208A7" w:rsidRDefault="00DC2291" w:rsidP="00D16EA8">
      <w:pPr>
        <w:pStyle w:val="FootnoteBulletLevel2"/>
        <w:numPr>
          <w:ilvl w:val="0"/>
          <w:numId w:val="4"/>
        </w:numPr>
        <w:spacing w:before="0" w:after="60"/>
        <w:ind w:left="1440"/>
        <w:rPr>
          <w:rFonts w:ascii="Tahoma" w:eastAsia="PMingLiU" w:hAnsi="Tahoma" w:cs="Tahoma"/>
        </w:rPr>
      </w:pPr>
      <w:r w:rsidRPr="007208A7">
        <w:rPr>
          <w:rFonts w:ascii="Tahoma" w:eastAsia="PMingLiU" w:hAnsi="Tahoma" w:cs="Tahoma"/>
          <w:sz w:val="18"/>
        </w:rPr>
        <w:t>Visual Studio Professional with MSDN Professional</w:t>
      </w:r>
    </w:p>
    <w:p w14:paraId="4A2248FE" w14:textId="77777777" w:rsidR="00DC2291" w:rsidRPr="007208A7" w:rsidRDefault="00DC2291" w:rsidP="00D16EA8">
      <w:pPr>
        <w:pStyle w:val="FootnoteBulletLevel2"/>
        <w:numPr>
          <w:ilvl w:val="0"/>
          <w:numId w:val="4"/>
        </w:numPr>
        <w:spacing w:before="0" w:after="60"/>
        <w:ind w:left="1440"/>
        <w:rPr>
          <w:rFonts w:ascii="Tahoma" w:eastAsia="PMingLiU" w:hAnsi="Tahoma" w:cs="Tahoma"/>
        </w:rPr>
      </w:pPr>
      <w:r w:rsidRPr="007208A7">
        <w:rPr>
          <w:rFonts w:ascii="Tahoma" w:eastAsia="PMingLiU" w:hAnsi="Tahoma" w:cs="Tahoma"/>
          <w:sz w:val="18"/>
        </w:rPr>
        <w:t>Visual Studio Professional with MSDN Premium</w:t>
      </w:r>
    </w:p>
    <w:p w14:paraId="4A2248FF" w14:textId="77777777" w:rsidR="00DC2291" w:rsidRPr="007208A7" w:rsidRDefault="00DC2291" w:rsidP="00D16EA8">
      <w:pPr>
        <w:pStyle w:val="FootnoteBulletLevel2"/>
        <w:numPr>
          <w:ilvl w:val="0"/>
          <w:numId w:val="4"/>
        </w:numPr>
        <w:spacing w:before="0" w:after="60"/>
        <w:ind w:left="1440"/>
        <w:rPr>
          <w:rFonts w:ascii="Tahoma" w:eastAsia="PMingLiU" w:hAnsi="Tahoma" w:cs="Tahoma"/>
        </w:rPr>
      </w:pPr>
      <w:r w:rsidRPr="007208A7">
        <w:rPr>
          <w:rFonts w:ascii="Tahoma" w:eastAsia="PMingLiU" w:hAnsi="Tahoma" w:cs="Tahoma"/>
          <w:sz w:val="18"/>
        </w:rPr>
        <w:t>Visual Studio Team System Team Suite with MSDN Premium</w:t>
      </w:r>
    </w:p>
    <w:p w14:paraId="4A224900" w14:textId="77777777" w:rsidR="00DC2291" w:rsidRPr="007208A7" w:rsidRDefault="00DC2291" w:rsidP="00D16EA8">
      <w:pPr>
        <w:pStyle w:val="FootnoteBulletLevel2"/>
        <w:numPr>
          <w:ilvl w:val="0"/>
          <w:numId w:val="4"/>
        </w:numPr>
        <w:spacing w:before="0" w:after="60"/>
        <w:ind w:left="1440"/>
        <w:rPr>
          <w:rFonts w:ascii="Tahoma" w:eastAsia="PMingLiU" w:hAnsi="Tahoma" w:cs="Tahoma"/>
        </w:rPr>
      </w:pPr>
      <w:r w:rsidRPr="007208A7">
        <w:rPr>
          <w:rFonts w:ascii="Tahoma" w:eastAsia="PMingLiU" w:hAnsi="Tahoma" w:cs="Tahoma"/>
          <w:sz w:val="18"/>
        </w:rPr>
        <w:t>Visual Studio Team System Test Edition with MSDN Premium</w:t>
      </w:r>
    </w:p>
    <w:p w14:paraId="4A224901" w14:textId="77777777" w:rsidR="00DC2291" w:rsidRPr="007208A7" w:rsidRDefault="00DC2291" w:rsidP="00D16EA8">
      <w:pPr>
        <w:pStyle w:val="FootnoteBulletLevel2"/>
        <w:numPr>
          <w:ilvl w:val="0"/>
          <w:numId w:val="4"/>
        </w:numPr>
        <w:spacing w:before="0" w:after="60"/>
        <w:ind w:left="1440"/>
        <w:rPr>
          <w:rFonts w:ascii="Tahoma" w:eastAsia="PMingLiU" w:hAnsi="Tahoma" w:cs="Tahoma"/>
        </w:rPr>
      </w:pPr>
      <w:r w:rsidRPr="007208A7">
        <w:rPr>
          <w:rFonts w:ascii="Tahoma" w:eastAsia="PMingLiU" w:hAnsi="Tahoma" w:cs="Tahoma"/>
          <w:sz w:val="18"/>
        </w:rPr>
        <w:t>Visual Studio Team System Development Edition with MSDN Premium</w:t>
      </w:r>
    </w:p>
    <w:p w14:paraId="4A224902" w14:textId="77777777" w:rsidR="00DC2291" w:rsidRPr="007208A7" w:rsidRDefault="00DC2291" w:rsidP="00D16EA8">
      <w:pPr>
        <w:pStyle w:val="FootnoteBulletLevel2"/>
        <w:numPr>
          <w:ilvl w:val="0"/>
          <w:numId w:val="4"/>
        </w:numPr>
        <w:spacing w:before="0" w:after="60"/>
        <w:ind w:left="1440"/>
        <w:rPr>
          <w:rFonts w:ascii="Tahoma" w:eastAsia="PMingLiU" w:hAnsi="Tahoma" w:cs="Tahoma"/>
        </w:rPr>
      </w:pPr>
      <w:r w:rsidRPr="007208A7">
        <w:rPr>
          <w:rFonts w:ascii="Tahoma" w:eastAsia="PMingLiU" w:hAnsi="Tahoma" w:cs="Tahoma"/>
          <w:sz w:val="18"/>
        </w:rPr>
        <w:t xml:space="preserve">Visual Studio Team System Architecture Edition with MSDN Premium </w:t>
      </w:r>
    </w:p>
    <w:p w14:paraId="4A224903" w14:textId="77777777" w:rsidR="00DC2291" w:rsidRPr="007208A7" w:rsidRDefault="00DC2291" w:rsidP="00D16EA8">
      <w:pPr>
        <w:pStyle w:val="FootnoteBulletLevel2"/>
        <w:numPr>
          <w:ilvl w:val="0"/>
          <w:numId w:val="4"/>
        </w:numPr>
        <w:spacing w:before="0" w:after="60"/>
        <w:ind w:left="1440"/>
        <w:rPr>
          <w:rFonts w:ascii="Tahoma" w:eastAsia="PMingLiU" w:hAnsi="Tahoma" w:cs="Tahoma"/>
        </w:rPr>
      </w:pPr>
      <w:r w:rsidRPr="007208A7">
        <w:rPr>
          <w:rFonts w:ascii="Tahoma" w:eastAsia="PMingLiU" w:hAnsi="Tahoma" w:cs="Tahoma"/>
          <w:sz w:val="18"/>
        </w:rPr>
        <w:t>Visual Studio Team System Database Edition with MSDN Premium</w:t>
      </w:r>
    </w:p>
    <w:p w14:paraId="4A224904" w14:textId="77777777" w:rsidR="00DC2291" w:rsidRPr="007208A7" w:rsidRDefault="00DC2291" w:rsidP="00D16EA8">
      <w:pPr>
        <w:pStyle w:val="FootnoteBulletLevel2"/>
        <w:numPr>
          <w:ilvl w:val="0"/>
          <w:numId w:val="4"/>
        </w:numPr>
        <w:spacing w:before="0" w:after="60"/>
        <w:ind w:left="1440"/>
        <w:rPr>
          <w:rFonts w:ascii="Tahoma" w:eastAsia="PMingLiU" w:hAnsi="Tahoma" w:cs="Tahoma"/>
        </w:rPr>
      </w:pPr>
      <w:r w:rsidRPr="007208A7">
        <w:rPr>
          <w:rFonts w:ascii="Tahoma" w:eastAsia="PMingLiU" w:hAnsi="Tahoma" w:cs="Tahoma"/>
          <w:sz w:val="18"/>
        </w:rPr>
        <w:t xml:space="preserve">MSDN </w:t>
      </w:r>
      <w:r w:rsidRPr="007208A7">
        <w:rPr>
          <w:rFonts w:ascii="Tahoma" w:eastAsia="PMingLiU" w:hAnsi="Tahoma" w:cs="Tahoma"/>
          <w:sz w:val="18"/>
        </w:rPr>
        <w:t>作業系統</w:t>
      </w:r>
    </w:p>
    <w:p w14:paraId="4A224905" w14:textId="77777777" w:rsidR="00DC2291" w:rsidRPr="007208A7" w:rsidRDefault="00DC2291" w:rsidP="00D16EA8">
      <w:pPr>
        <w:pStyle w:val="FootnoteBulletLevel2"/>
        <w:numPr>
          <w:ilvl w:val="0"/>
          <w:numId w:val="4"/>
        </w:numPr>
        <w:spacing w:before="0" w:after="60"/>
        <w:ind w:left="1440"/>
        <w:rPr>
          <w:rFonts w:ascii="Tahoma" w:eastAsia="PMingLiU" w:hAnsi="Tahoma" w:cs="Tahoma"/>
        </w:rPr>
      </w:pPr>
      <w:r w:rsidRPr="007208A7">
        <w:rPr>
          <w:rFonts w:ascii="Tahoma" w:eastAsia="PMingLiU" w:hAnsi="Tahoma" w:cs="Tahoma"/>
          <w:sz w:val="18"/>
        </w:rPr>
        <w:t>客戶具備任何以上軟體之有效零售訂閱</w:t>
      </w:r>
    </w:p>
    <w:p w14:paraId="4A224906" w14:textId="77777777" w:rsidR="002333B5" w:rsidRPr="007208A7" w:rsidRDefault="002333B5" w:rsidP="00D16EA8">
      <w:pPr>
        <w:pStyle w:val="FootnoteBulletLevel2"/>
        <w:tabs>
          <w:tab w:val="clear" w:pos="1260"/>
        </w:tabs>
        <w:spacing w:before="0"/>
        <w:ind w:left="0" w:firstLine="0"/>
        <w:rPr>
          <w:rFonts w:ascii="Tahoma" w:eastAsia="PMingLiU" w:hAnsi="Tahoma" w:cs="Tahoma"/>
        </w:rPr>
      </w:pPr>
    </w:p>
    <w:p w14:paraId="4A224907" w14:textId="77777777" w:rsidR="00D16EA8" w:rsidRPr="007208A7" w:rsidRDefault="00F51051" w:rsidP="00864B8A">
      <w:pPr>
        <w:spacing w:after="60"/>
        <w:ind w:left="720"/>
        <w:rPr>
          <w:rFonts w:eastAsia="PMingLiU" w:cs="Tahoma"/>
        </w:rPr>
      </w:pPr>
      <w:r w:rsidRPr="007208A7">
        <w:rPr>
          <w:rFonts w:eastAsia="PMingLiU" w:cs="Tahoma"/>
          <w:b/>
          <w:szCs w:val="20"/>
        </w:rPr>
        <w:t>訂閱服務</w:t>
      </w:r>
    </w:p>
    <w:p w14:paraId="4A224908" w14:textId="77777777" w:rsidR="00B26237" w:rsidRPr="007208A7" w:rsidRDefault="002333B5" w:rsidP="00D16EA8">
      <w:pPr>
        <w:pStyle w:val="FootnoteBulletLevel2"/>
        <w:tabs>
          <w:tab w:val="clear" w:pos="1260"/>
        </w:tabs>
        <w:spacing w:before="0"/>
        <w:ind w:left="720" w:firstLine="0"/>
        <w:rPr>
          <w:rFonts w:ascii="Tahoma" w:eastAsia="PMingLiU" w:hAnsi="Tahoma" w:cs="Tahoma"/>
        </w:rPr>
      </w:pPr>
      <w:r w:rsidRPr="007208A7">
        <w:rPr>
          <w:rFonts w:ascii="Tahoma" w:eastAsia="PMingLiU" w:hAnsi="Tahoma" w:cs="Tahoma"/>
          <w:sz w:val="18"/>
        </w:rPr>
        <w:t xml:space="preserve">MSDN </w:t>
      </w:r>
      <w:r w:rsidRPr="007208A7">
        <w:rPr>
          <w:rFonts w:ascii="Tahoma" w:eastAsia="PMingLiU" w:hAnsi="Tahoma" w:cs="Tahoma"/>
          <w:sz w:val="18"/>
        </w:rPr>
        <w:t>訂閱服務，其中包括下載、產品金鑰、</w:t>
      </w:r>
      <w:r w:rsidRPr="007208A7">
        <w:rPr>
          <w:rFonts w:ascii="Tahoma" w:eastAsia="PMingLiU" w:hAnsi="Tahoma" w:cs="Tahoma"/>
          <w:sz w:val="18"/>
        </w:rPr>
        <w:t xml:space="preserve">Windows Azure </w:t>
      </w:r>
      <w:r w:rsidRPr="007208A7">
        <w:rPr>
          <w:rFonts w:ascii="Tahoma" w:eastAsia="PMingLiU" w:hAnsi="Tahoma" w:cs="Tahoma"/>
          <w:sz w:val="18"/>
        </w:rPr>
        <w:t>利益、</w:t>
      </w:r>
      <w:r w:rsidRPr="007208A7">
        <w:rPr>
          <w:rFonts w:ascii="Tahoma" w:eastAsia="PMingLiU" w:hAnsi="Tahoma" w:cs="Tahoma"/>
          <w:sz w:val="18"/>
        </w:rPr>
        <w:t>E-Learning</w:t>
      </w:r>
      <w:r w:rsidRPr="007208A7">
        <w:rPr>
          <w:rFonts w:ascii="Tahoma" w:eastAsia="PMingLiU" w:hAnsi="Tahoma" w:cs="Tahoma"/>
          <w:sz w:val="18"/>
        </w:rPr>
        <w:t>、技術支援、</w:t>
      </w:r>
      <w:r w:rsidRPr="007208A7">
        <w:rPr>
          <w:rFonts w:ascii="Tahoma" w:eastAsia="PMingLiU" w:hAnsi="Tahoma" w:cs="Tahoma"/>
          <w:sz w:val="18"/>
        </w:rPr>
        <w:t xml:space="preserve">Windows </w:t>
      </w:r>
      <w:r w:rsidRPr="007208A7">
        <w:rPr>
          <w:rFonts w:ascii="Tahoma" w:eastAsia="PMingLiU" w:hAnsi="Tahoma" w:cs="Tahoma"/>
          <w:sz w:val="18"/>
        </w:rPr>
        <w:t>市集利益和其他服務，均僅在訂閱有效期間才提供。</w:t>
      </w:r>
    </w:p>
    <w:p w14:paraId="4A224909" w14:textId="77777777" w:rsidR="00D16EA8" w:rsidRPr="007208A7" w:rsidRDefault="00D16EA8" w:rsidP="00D16EA8">
      <w:pPr>
        <w:pStyle w:val="FootnoteBulletLevel2"/>
        <w:tabs>
          <w:tab w:val="clear" w:pos="1260"/>
        </w:tabs>
        <w:spacing w:before="0"/>
        <w:ind w:left="0" w:firstLine="0"/>
        <w:rPr>
          <w:rFonts w:ascii="Tahoma" w:eastAsia="PMingLiU" w:hAnsi="Tahoma" w:cs="Tahoma"/>
        </w:rPr>
      </w:pPr>
    </w:p>
    <w:p w14:paraId="4A22490A" w14:textId="77777777" w:rsidR="000C6DBC" w:rsidRPr="007208A7" w:rsidRDefault="00B54C21" w:rsidP="00B26237">
      <w:pPr>
        <w:pStyle w:val="Heading2"/>
        <w:ind w:left="0"/>
        <w:rPr>
          <w:rFonts w:ascii="Tahoma" w:eastAsia="PMingLiU" w:hAnsi="Tahoma" w:cs="Tahoma"/>
        </w:rPr>
      </w:pPr>
      <w:bookmarkStart w:id="1006" w:name="_6_Office_365"/>
      <w:bookmarkStart w:id="1007" w:name="_45_Office_365"/>
      <w:bookmarkStart w:id="1008" w:name="_4_MSDN_平台"/>
      <w:bookmarkStart w:id="1009" w:name="_Toc356225384"/>
      <w:bookmarkStart w:id="1010" w:name="_Toc336338262"/>
      <w:bookmarkEnd w:id="1006"/>
      <w:bookmarkEnd w:id="1007"/>
      <w:bookmarkEnd w:id="1008"/>
      <w:r w:rsidRPr="007208A7">
        <w:rPr>
          <w:rFonts w:ascii="Tahoma" w:eastAsia="PMingLiU" w:hAnsi="Tahoma" w:cs="Tahoma"/>
          <w:caps/>
          <w:color w:val="F66400"/>
          <w:sz w:val="22"/>
          <w:szCs w:val="20"/>
          <w:vertAlign w:val="superscript"/>
        </w:rPr>
        <w:lastRenderedPageBreak/>
        <w:t>4</w:t>
      </w:r>
      <w:r w:rsidRPr="007208A7">
        <w:rPr>
          <w:rFonts w:ascii="Tahoma" w:eastAsia="PMingLiU" w:hAnsi="Tahoma" w:cs="Tahoma"/>
          <w:color w:val="F66400"/>
          <w:sz w:val="22"/>
          <w:szCs w:val="20"/>
        </w:rPr>
        <w:t xml:space="preserve"> </w:t>
      </w:r>
      <w:r w:rsidRPr="007208A7">
        <w:rPr>
          <w:rFonts w:ascii="Tahoma" w:eastAsia="PMingLiU" w:hAnsi="Tahoma" w:cs="Tahoma"/>
          <w:color w:val="FF6600"/>
          <w:sz w:val="22"/>
          <w:szCs w:val="22"/>
        </w:rPr>
        <w:t xml:space="preserve">MSDN </w:t>
      </w:r>
      <w:r w:rsidRPr="007208A7">
        <w:rPr>
          <w:rFonts w:ascii="Tahoma" w:eastAsia="PMingLiU" w:hAnsi="Tahoma" w:cs="Tahoma"/>
          <w:color w:val="FF6600"/>
          <w:sz w:val="22"/>
          <w:szCs w:val="22"/>
        </w:rPr>
        <w:t>平台</w:t>
      </w:r>
      <w:bookmarkEnd w:id="1009"/>
    </w:p>
    <w:p w14:paraId="4A22490B" w14:textId="77777777" w:rsidR="000C6DBC" w:rsidRPr="007208A7" w:rsidRDefault="000C6DBC" w:rsidP="000C6DBC">
      <w:pPr>
        <w:pStyle w:val="FootnoteBulletLevel2"/>
        <w:tabs>
          <w:tab w:val="clear" w:pos="1260"/>
        </w:tabs>
        <w:spacing w:before="0"/>
        <w:ind w:left="0" w:firstLine="0"/>
        <w:rPr>
          <w:rFonts w:ascii="Tahoma" w:eastAsia="PMingLiU" w:hAnsi="Tahoma" w:cs="Tahoma"/>
        </w:rPr>
      </w:pPr>
    </w:p>
    <w:p w14:paraId="4A22490C" w14:textId="77777777" w:rsidR="000C6DBC" w:rsidRPr="007208A7" w:rsidRDefault="000C6DBC" w:rsidP="000C6DBC">
      <w:pPr>
        <w:spacing w:after="60"/>
        <w:ind w:left="720"/>
        <w:rPr>
          <w:rFonts w:eastAsia="PMingLiU" w:cs="Tahoma"/>
        </w:rPr>
      </w:pPr>
      <w:r w:rsidRPr="007208A7">
        <w:rPr>
          <w:rFonts w:eastAsia="PMingLiU" w:cs="Tahoma"/>
          <w:b/>
          <w:szCs w:val="18"/>
        </w:rPr>
        <w:t>Visual Studio Team Foundation Server 2012</w:t>
      </w:r>
    </w:p>
    <w:p w14:paraId="4A22490D" w14:textId="77777777" w:rsidR="000C6DBC" w:rsidRPr="007208A7" w:rsidRDefault="000C6DBC" w:rsidP="000C6DBC">
      <w:pPr>
        <w:pStyle w:val="EndnoteText"/>
        <w:ind w:left="720"/>
        <w:rPr>
          <w:rFonts w:ascii="Tahoma" w:eastAsia="PMingLiU" w:hAnsi="Tahoma" w:cs="Tahoma"/>
        </w:rPr>
      </w:pPr>
      <w:r w:rsidRPr="007208A7">
        <w:rPr>
          <w:rFonts w:ascii="Tahoma" w:eastAsia="PMingLiU" w:hAnsi="Tahoma" w:cs="Tahoma"/>
          <w:sz w:val="18"/>
          <w:szCs w:val="18"/>
        </w:rPr>
        <w:t>訂閱者有權獲得一份</w:t>
      </w:r>
      <w:r w:rsidRPr="007208A7">
        <w:rPr>
          <w:rFonts w:ascii="Tahoma" w:eastAsia="PMingLiU" w:hAnsi="Tahoma" w:cs="Tahoma"/>
          <w:sz w:val="18"/>
          <w:szCs w:val="18"/>
        </w:rPr>
        <w:t xml:space="preserve"> Visual Studio Team Foundation Server 2012 </w:t>
      </w:r>
      <w:r w:rsidRPr="007208A7">
        <w:rPr>
          <w:rFonts w:ascii="Tahoma" w:eastAsia="PMingLiU" w:hAnsi="Tahoma" w:cs="Tahoma"/>
          <w:sz w:val="18"/>
          <w:szCs w:val="18"/>
        </w:rPr>
        <w:t>伺服器使用權，以及一份</w:t>
      </w:r>
      <w:r w:rsidRPr="007208A7">
        <w:rPr>
          <w:rFonts w:ascii="Tahoma" w:eastAsia="PMingLiU" w:hAnsi="Tahoma" w:cs="Tahoma"/>
          <w:sz w:val="18"/>
          <w:szCs w:val="18"/>
        </w:rPr>
        <w:t xml:space="preserve"> Team Foundation Server </w:t>
      </w:r>
      <w:r w:rsidRPr="007208A7">
        <w:rPr>
          <w:rFonts w:ascii="Tahoma" w:eastAsia="PMingLiU" w:hAnsi="Tahoma" w:cs="Tahoma"/>
          <w:sz w:val="18"/>
          <w:szCs w:val="18"/>
        </w:rPr>
        <w:t>使用者</w:t>
      </w:r>
      <w:r w:rsidRPr="007208A7">
        <w:rPr>
          <w:rFonts w:ascii="Tahoma" w:eastAsia="PMingLiU" w:hAnsi="Tahoma" w:cs="Tahoma"/>
          <w:sz w:val="18"/>
          <w:szCs w:val="18"/>
        </w:rPr>
        <w:t xml:space="preserve"> CAL</w:t>
      </w:r>
      <w:r w:rsidRPr="007208A7">
        <w:rPr>
          <w:rFonts w:ascii="Tahoma" w:eastAsia="PMingLiU" w:hAnsi="Tahoma" w:cs="Tahoma"/>
          <w:sz w:val="18"/>
          <w:szCs w:val="18"/>
        </w:rPr>
        <w:t>。此</w:t>
      </w:r>
      <w:r w:rsidRPr="007208A7">
        <w:rPr>
          <w:rFonts w:ascii="Tahoma" w:eastAsia="PMingLiU" w:hAnsi="Tahoma" w:cs="Tahoma"/>
          <w:sz w:val="18"/>
          <w:szCs w:val="18"/>
        </w:rPr>
        <w:t xml:space="preserve"> CAL </w:t>
      </w:r>
      <w:r w:rsidRPr="007208A7">
        <w:rPr>
          <w:rFonts w:ascii="Tahoma" w:eastAsia="PMingLiU" w:hAnsi="Tahoma" w:cs="Tahoma"/>
          <w:sz w:val="18"/>
          <w:szCs w:val="18"/>
        </w:rPr>
        <w:t>僅保留供訂閱者使用。</w:t>
      </w:r>
    </w:p>
    <w:p w14:paraId="4A22490E" w14:textId="77777777" w:rsidR="000C6DBC" w:rsidRPr="007208A7" w:rsidRDefault="000C6DBC" w:rsidP="000C6DBC">
      <w:pPr>
        <w:rPr>
          <w:rFonts w:eastAsia="PMingLiU" w:cs="Tahoma"/>
        </w:rPr>
      </w:pPr>
    </w:p>
    <w:p w14:paraId="4A22490F" w14:textId="77777777" w:rsidR="000C6DBC" w:rsidRPr="007208A7" w:rsidRDefault="000C6DBC" w:rsidP="000C6DBC">
      <w:pPr>
        <w:spacing w:after="60"/>
        <w:ind w:left="720"/>
        <w:rPr>
          <w:rFonts w:eastAsia="PMingLiU" w:cs="Tahoma"/>
        </w:rPr>
      </w:pPr>
      <w:r w:rsidRPr="007208A7">
        <w:rPr>
          <w:rFonts w:eastAsia="PMingLiU" w:cs="Tahoma"/>
          <w:b/>
          <w:szCs w:val="18"/>
        </w:rPr>
        <w:t>訂閱服務</w:t>
      </w:r>
    </w:p>
    <w:p w14:paraId="4A224910" w14:textId="77777777" w:rsidR="000C6DBC" w:rsidRPr="00421CBD" w:rsidRDefault="000C6DBC" w:rsidP="000C6DBC">
      <w:pPr>
        <w:ind w:left="720"/>
        <w:rPr>
          <w:rFonts w:eastAsia="PMingLiU" w:cs="Tahoma"/>
          <w:spacing w:val="-2"/>
        </w:rPr>
      </w:pPr>
      <w:r w:rsidRPr="00421CBD">
        <w:rPr>
          <w:rFonts w:eastAsia="PMingLiU" w:cs="Tahoma"/>
          <w:spacing w:val="-2"/>
          <w:szCs w:val="18"/>
        </w:rPr>
        <w:t xml:space="preserve">MSDN </w:t>
      </w:r>
      <w:r w:rsidRPr="00421CBD">
        <w:rPr>
          <w:rFonts w:eastAsia="PMingLiU" w:cs="Tahoma"/>
          <w:spacing w:val="-2"/>
          <w:szCs w:val="18"/>
        </w:rPr>
        <w:t>訂閱服務，其中包括下載、產品金鑰、</w:t>
      </w:r>
      <w:r w:rsidRPr="00421CBD">
        <w:rPr>
          <w:rFonts w:eastAsia="PMingLiU" w:cs="Tahoma"/>
          <w:spacing w:val="-2"/>
          <w:szCs w:val="18"/>
        </w:rPr>
        <w:t xml:space="preserve">Windows Azure </w:t>
      </w:r>
      <w:r w:rsidRPr="00421CBD">
        <w:rPr>
          <w:rFonts w:eastAsia="PMingLiU" w:cs="Tahoma"/>
          <w:spacing w:val="-2"/>
          <w:szCs w:val="18"/>
        </w:rPr>
        <w:t>利益、</w:t>
      </w:r>
      <w:r w:rsidRPr="00421CBD">
        <w:rPr>
          <w:rFonts w:eastAsia="PMingLiU" w:cs="Tahoma"/>
          <w:spacing w:val="-2"/>
          <w:szCs w:val="18"/>
        </w:rPr>
        <w:t xml:space="preserve">Office 365 Developer </w:t>
      </w:r>
      <w:r w:rsidRPr="00421CBD">
        <w:rPr>
          <w:rFonts w:eastAsia="PMingLiU" w:cs="Tahoma"/>
          <w:spacing w:val="-2"/>
          <w:szCs w:val="18"/>
        </w:rPr>
        <w:t>利益、</w:t>
      </w:r>
      <w:r w:rsidRPr="00421CBD">
        <w:rPr>
          <w:rFonts w:eastAsia="PMingLiU" w:cs="Tahoma"/>
          <w:spacing w:val="-2"/>
          <w:szCs w:val="18"/>
        </w:rPr>
        <w:t>E-Learning</w:t>
      </w:r>
      <w:r w:rsidRPr="00421CBD">
        <w:rPr>
          <w:rFonts w:eastAsia="PMingLiU" w:cs="Tahoma"/>
          <w:spacing w:val="-2"/>
          <w:szCs w:val="18"/>
        </w:rPr>
        <w:t>、技術支援、</w:t>
      </w:r>
      <w:r w:rsidRPr="00421CBD">
        <w:rPr>
          <w:rFonts w:eastAsia="PMingLiU" w:cs="Tahoma"/>
          <w:spacing w:val="-2"/>
          <w:szCs w:val="18"/>
        </w:rPr>
        <w:t xml:space="preserve">Windows </w:t>
      </w:r>
      <w:r w:rsidRPr="00421CBD">
        <w:rPr>
          <w:rFonts w:eastAsia="PMingLiU" w:cs="Tahoma"/>
          <w:spacing w:val="-2"/>
          <w:szCs w:val="18"/>
        </w:rPr>
        <w:t>市集利益和其他服務，均僅在訂閱有效期間才提供。</w:t>
      </w:r>
    </w:p>
    <w:p w14:paraId="4A224911" w14:textId="77777777" w:rsidR="000C6DBC" w:rsidRPr="007208A7" w:rsidRDefault="000C6DBC" w:rsidP="000C6DBC">
      <w:pPr>
        <w:spacing w:before="120" w:after="60"/>
        <w:ind w:left="720"/>
        <w:rPr>
          <w:rFonts w:eastAsia="PMingLiU" w:cs="Tahoma"/>
        </w:rPr>
      </w:pPr>
      <w:r w:rsidRPr="007208A7">
        <w:rPr>
          <w:rFonts w:eastAsia="PMingLiU" w:cs="Tahoma"/>
          <w:b/>
          <w:szCs w:val="18"/>
        </w:rPr>
        <w:t xml:space="preserve">MSDN </w:t>
      </w:r>
      <w:r w:rsidRPr="007208A7">
        <w:rPr>
          <w:rFonts w:eastAsia="PMingLiU" w:cs="Tahoma"/>
          <w:b/>
          <w:szCs w:val="18"/>
        </w:rPr>
        <w:t>訂閱之其他授權條款</w:t>
      </w:r>
    </w:p>
    <w:p w14:paraId="4A224912" w14:textId="77777777" w:rsidR="000C6DBC" w:rsidRPr="007208A7" w:rsidRDefault="000C6DBC" w:rsidP="000C6DBC">
      <w:pPr>
        <w:pStyle w:val="PURBlueStrong-Indented"/>
        <w:tabs>
          <w:tab w:val="left" w:pos="1080"/>
        </w:tabs>
        <w:ind w:left="720"/>
        <w:rPr>
          <w:rFonts w:ascii="Tahoma" w:eastAsia="PMingLiU" w:hAnsi="Tahoma" w:cs="Tahoma"/>
        </w:rPr>
      </w:pPr>
      <w:r w:rsidRPr="007208A7">
        <w:rPr>
          <w:rFonts w:ascii="Tahoma" w:eastAsia="PMingLiU" w:hAnsi="Tahoma" w:cs="Tahoma"/>
          <w:smallCaps w:val="0"/>
          <w:color w:val="auto"/>
          <w:sz w:val="18"/>
          <w:szCs w:val="18"/>
        </w:rPr>
        <w:t>在第三方共用伺服器上執行軟體</w:t>
      </w:r>
    </w:p>
    <w:p w14:paraId="4A224913" w14:textId="77777777" w:rsidR="000C6DBC" w:rsidRPr="0024521E" w:rsidRDefault="000C6DBC" w:rsidP="00143CC0">
      <w:pPr>
        <w:pStyle w:val="PURBody-Indented"/>
        <w:numPr>
          <w:ilvl w:val="0"/>
          <w:numId w:val="131"/>
        </w:numPr>
        <w:spacing w:after="0"/>
        <w:ind w:left="1440" w:hanging="360"/>
        <w:rPr>
          <w:rFonts w:ascii="Tahoma" w:eastAsia="PMingLiU" w:hAnsi="Tahoma" w:cs="Tahoma"/>
          <w:sz w:val="18"/>
          <w:szCs w:val="18"/>
        </w:rPr>
      </w:pPr>
      <w:r w:rsidRPr="007208A7">
        <w:rPr>
          <w:rFonts w:ascii="Tahoma" w:eastAsia="PMingLiU" w:hAnsi="Tahoma" w:cs="Tahoma"/>
          <w:sz w:val="18"/>
          <w:szCs w:val="18"/>
        </w:rPr>
        <w:t>授權使用者可以使用合格</w:t>
      </w:r>
      <w:r w:rsidRPr="007208A7">
        <w:rPr>
          <w:rFonts w:ascii="Tahoma" w:eastAsia="PMingLiU" w:hAnsi="Tahoma" w:cs="Tahoma"/>
          <w:sz w:val="18"/>
          <w:szCs w:val="18"/>
        </w:rPr>
        <w:t xml:space="preserve"> MSDN Cloud Partner </w:t>
      </w:r>
      <w:r w:rsidRPr="007208A7">
        <w:rPr>
          <w:rFonts w:ascii="Tahoma" w:eastAsia="PMingLiU" w:hAnsi="Tahoma" w:cs="Tahoma"/>
          <w:sz w:val="18"/>
          <w:szCs w:val="18"/>
        </w:rPr>
        <w:t>在第三方共用伺服器上執行軟體。</w:t>
      </w:r>
    </w:p>
    <w:p w14:paraId="4A224914" w14:textId="77777777" w:rsidR="000C6DBC" w:rsidRPr="0024521E" w:rsidRDefault="000C6DBC" w:rsidP="00143CC0">
      <w:pPr>
        <w:pStyle w:val="PURBody-Indented"/>
        <w:numPr>
          <w:ilvl w:val="0"/>
          <w:numId w:val="131"/>
        </w:numPr>
        <w:spacing w:after="0"/>
        <w:ind w:left="1440" w:hanging="360"/>
        <w:rPr>
          <w:rFonts w:ascii="Tahoma" w:eastAsia="PMingLiU" w:hAnsi="Tahoma" w:cs="Tahoma"/>
          <w:sz w:val="18"/>
          <w:szCs w:val="18"/>
        </w:rPr>
      </w:pPr>
      <w:r w:rsidRPr="007208A7">
        <w:rPr>
          <w:rFonts w:ascii="Tahoma" w:eastAsia="PMingLiU" w:hAnsi="Tahoma" w:cs="Tahoma"/>
          <w:sz w:val="18"/>
          <w:szCs w:val="18"/>
        </w:rPr>
        <w:t>軟體之使用仍受　貴用戶之大量授權合約的條款及條件所拘束。</w:t>
      </w:r>
    </w:p>
    <w:p w14:paraId="4A224915" w14:textId="77777777" w:rsidR="000C6DBC" w:rsidRPr="0024521E" w:rsidRDefault="000C6DBC" w:rsidP="00143CC0">
      <w:pPr>
        <w:pStyle w:val="PURBody-Indented"/>
        <w:numPr>
          <w:ilvl w:val="0"/>
          <w:numId w:val="131"/>
        </w:numPr>
        <w:spacing w:after="0"/>
        <w:ind w:left="1440" w:hanging="360"/>
        <w:rPr>
          <w:rFonts w:ascii="Tahoma" w:eastAsia="PMingLiU" w:hAnsi="Tahoma" w:cs="Tahoma"/>
          <w:sz w:val="18"/>
          <w:szCs w:val="18"/>
        </w:rPr>
      </w:pPr>
      <w:r w:rsidRPr="007208A7">
        <w:rPr>
          <w:rFonts w:ascii="Tahoma" w:eastAsia="PMingLiU" w:hAnsi="Tahoma" w:cs="Tahoma"/>
          <w:sz w:val="18"/>
          <w:szCs w:val="18"/>
        </w:rPr>
        <w:t>除本文件另有規定外，這些產品使用權利的＜開發人員工具＞一節適用於本軟體之使用。</w:t>
      </w:r>
    </w:p>
    <w:p w14:paraId="4A224916" w14:textId="77777777" w:rsidR="000C6DBC" w:rsidRPr="0024521E" w:rsidRDefault="000C6DBC" w:rsidP="00143CC0">
      <w:pPr>
        <w:pStyle w:val="PURBody-Indented"/>
        <w:numPr>
          <w:ilvl w:val="0"/>
          <w:numId w:val="131"/>
        </w:numPr>
        <w:spacing w:after="0"/>
        <w:ind w:left="1440" w:hanging="360"/>
        <w:rPr>
          <w:rFonts w:ascii="Tahoma" w:eastAsia="PMingLiU" w:hAnsi="Tahoma" w:cs="Tahoma"/>
          <w:sz w:val="18"/>
          <w:szCs w:val="18"/>
        </w:rPr>
      </w:pPr>
      <w:r w:rsidRPr="007208A7">
        <w:rPr>
          <w:rFonts w:ascii="Tahoma" w:eastAsia="PMingLiU" w:hAnsi="Tahoma" w:cs="Tahoma"/>
          <w:sz w:val="18"/>
          <w:szCs w:val="18"/>
        </w:rPr>
        <w:t>即使以上授與權利，授權使用者不得執行</w:t>
      </w:r>
      <w:r w:rsidRPr="007208A7">
        <w:rPr>
          <w:rFonts w:ascii="Tahoma" w:eastAsia="PMingLiU" w:hAnsi="Tahoma" w:cs="Tahoma"/>
          <w:sz w:val="18"/>
          <w:szCs w:val="18"/>
        </w:rPr>
        <w:t xml:space="preserve"> Office Professional Plus </w:t>
      </w:r>
      <w:r w:rsidRPr="007208A7">
        <w:rPr>
          <w:rFonts w:ascii="Tahoma" w:eastAsia="PMingLiU" w:hAnsi="Tahoma" w:cs="Tahoma"/>
          <w:sz w:val="18"/>
          <w:szCs w:val="18"/>
        </w:rPr>
        <w:t>或</w:t>
      </w:r>
      <w:r w:rsidRPr="007208A7">
        <w:rPr>
          <w:rFonts w:ascii="Tahoma" w:eastAsia="PMingLiU" w:hAnsi="Tahoma" w:cs="Tahoma"/>
          <w:sz w:val="18"/>
          <w:szCs w:val="18"/>
        </w:rPr>
        <w:t xml:space="preserve"> System Center Virtual Machine Manager </w:t>
      </w:r>
      <w:r w:rsidRPr="007208A7">
        <w:rPr>
          <w:rFonts w:ascii="Tahoma" w:eastAsia="PMingLiU" w:hAnsi="Tahoma" w:cs="Tahoma"/>
          <w:sz w:val="18"/>
          <w:szCs w:val="18"/>
        </w:rPr>
        <w:t>做為生產用途，也不得執行</w:t>
      </w:r>
      <w:r w:rsidRPr="007208A7">
        <w:rPr>
          <w:rFonts w:ascii="Tahoma" w:eastAsia="PMingLiU" w:hAnsi="Tahoma" w:cs="Tahoma"/>
          <w:sz w:val="18"/>
          <w:szCs w:val="18"/>
        </w:rPr>
        <w:t xml:space="preserve"> Window Server </w:t>
      </w:r>
      <w:r w:rsidRPr="007208A7">
        <w:rPr>
          <w:rFonts w:ascii="Tahoma" w:eastAsia="PMingLiU" w:hAnsi="Tahoma" w:cs="Tahoma"/>
          <w:sz w:val="18"/>
          <w:szCs w:val="18"/>
        </w:rPr>
        <w:t>或</w:t>
      </w:r>
      <w:r w:rsidRPr="007208A7">
        <w:rPr>
          <w:rFonts w:ascii="Tahoma" w:eastAsia="PMingLiU" w:hAnsi="Tahoma" w:cs="Tahoma"/>
          <w:sz w:val="18"/>
          <w:szCs w:val="18"/>
        </w:rPr>
        <w:t xml:space="preserve"> Windows </w:t>
      </w:r>
      <w:r w:rsidRPr="007208A7">
        <w:rPr>
          <w:rFonts w:ascii="Tahoma" w:eastAsia="PMingLiU" w:hAnsi="Tahoma" w:cs="Tahoma"/>
          <w:sz w:val="18"/>
          <w:szCs w:val="18"/>
        </w:rPr>
        <w:t>用戶端軟體做為在第三方共用伺服器上之任何使用。</w:t>
      </w:r>
    </w:p>
    <w:p w14:paraId="4A224917" w14:textId="77777777" w:rsidR="000C6DBC" w:rsidRPr="0024521E" w:rsidRDefault="000C6DBC" w:rsidP="00143CC0">
      <w:pPr>
        <w:pStyle w:val="PURBody-Indented"/>
        <w:numPr>
          <w:ilvl w:val="0"/>
          <w:numId w:val="131"/>
        </w:numPr>
        <w:spacing w:after="0"/>
        <w:ind w:left="1440" w:hanging="360"/>
        <w:rPr>
          <w:rFonts w:ascii="Tahoma" w:eastAsia="PMingLiU" w:hAnsi="Tahoma" w:cs="Tahoma"/>
          <w:sz w:val="18"/>
          <w:szCs w:val="18"/>
        </w:rPr>
      </w:pPr>
      <w:r w:rsidRPr="007208A7">
        <w:rPr>
          <w:rFonts w:ascii="Tahoma" w:eastAsia="PMingLiU" w:hAnsi="Tahoma" w:cs="Tahoma"/>
          <w:sz w:val="18"/>
          <w:szCs w:val="18"/>
        </w:rPr>
        <w:t>在第三方共用伺服器上執行軟體之權利會隨著　貴用戶之</w:t>
      </w:r>
      <w:r w:rsidRPr="007208A7">
        <w:rPr>
          <w:rFonts w:ascii="Tahoma" w:eastAsia="PMingLiU" w:hAnsi="Tahoma" w:cs="Tahoma"/>
          <w:sz w:val="18"/>
          <w:szCs w:val="18"/>
        </w:rPr>
        <w:t xml:space="preserve"> MSDN </w:t>
      </w:r>
      <w:r w:rsidRPr="007208A7">
        <w:rPr>
          <w:rFonts w:ascii="Tahoma" w:eastAsia="PMingLiU" w:hAnsi="Tahoma" w:cs="Tahoma"/>
          <w:sz w:val="18"/>
          <w:szCs w:val="18"/>
        </w:rPr>
        <w:t>訂閱屆滿而隨之屆滿。</w:t>
      </w:r>
    </w:p>
    <w:p w14:paraId="4A224918" w14:textId="77777777" w:rsidR="000C6DBC" w:rsidRPr="007208A7" w:rsidRDefault="000C6DBC" w:rsidP="000C6DBC">
      <w:pPr>
        <w:spacing w:before="120" w:after="60"/>
        <w:ind w:left="720"/>
        <w:rPr>
          <w:rFonts w:eastAsia="PMingLiU" w:cs="Tahoma"/>
        </w:rPr>
      </w:pPr>
      <w:r w:rsidRPr="007208A7">
        <w:rPr>
          <w:rFonts w:eastAsia="PMingLiU" w:cs="Tahoma"/>
          <w:b/>
          <w:szCs w:val="18"/>
        </w:rPr>
        <w:t>合格</w:t>
      </w:r>
      <w:r w:rsidRPr="007208A7">
        <w:rPr>
          <w:rFonts w:eastAsia="PMingLiU" w:cs="Tahoma"/>
          <w:b/>
          <w:szCs w:val="18"/>
        </w:rPr>
        <w:t xml:space="preserve"> MSDN Cloud Partner</w:t>
      </w:r>
    </w:p>
    <w:p w14:paraId="4A224919" w14:textId="77777777" w:rsidR="000C6DBC" w:rsidRPr="007208A7" w:rsidRDefault="000C6DBC" w:rsidP="000C6DBC">
      <w:pPr>
        <w:pStyle w:val="PURBody-Indented"/>
        <w:spacing w:after="60"/>
        <w:ind w:left="720"/>
        <w:rPr>
          <w:rFonts w:ascii="Tahoma" w:eastAsia="PMingLiU" w:hAnsi="Tahoma" w:cs="Tahoma"/>
        </w:rPr>
      </w:pPr>
      <w:r w:rsidRPr="007208A7">
        <w:rPr>
          <w:rFonts w:ascii="Tahoma" w:eastAsia="PMingLiU" w:hAnsi="Tahoma" w:cs="Tahoma"/>
          <w:sz w:val="18"/>
          <w:szCs w:val="18"/>
        </w:rPr>
        <w:t>若要在第三方共用伺服器上執行軟體，　貴用戶必須：</w:t>
      </w:r>
    </w:p>
    <w:p w14:paraId="4A22491A" w14:textId="77777777" w:rsidR="000C6DBC" w:rsidRPr="007208A7" w:rsidRDefault="000C6DBC" w:rsidP="00143CC0">
      <w:pPr>
        <w:pStyle w:val="PURBody-Indented"/>
        <w:numPr>
          <w:ilvl w:val="0"/>
          <w:numId w:val="138"/>
        </w:numPr>
        <w:spacing w:after="0"/>
        <w:ind w:left="1440" w:hanging="360"/>
        <w:rPr>
          <w:rFonts w:ascii="Tahoma" w:eastAsia="PMingLiU" w:hAnsi="Tahoma" w:cs="Tahoma"/>
        </w:rPr>
      </w:pPr>
      <w:r w:rsidRPr="007208A7">
        <w:rPr>
          <w:rFonts w:ascii="Tahoma" w:eastAsia="PMingLiU" w:hAnsi="Tahoma" w:cs="Tahoma"/>
          <w:sz w:val="18"/>
          <w:szCs w:val="18"/>
        </w:rPr>
        <w:t>藉由將　貴用戶之</w:t>
      </w:r>
      <w:r w:rsidRPr="007208A7">
        <w:rPr>
          <w:rFonts w:ascii="Tahoma" w:eastAsia="PMingLiU" w:hAnsi="Tahoma" w:cs="Tahoma"/>
          <w:sz w:val="18"/>
          <w:szCs w:val="18"/>
        </w:rPr>
        <w:t xml:space="preserve"> Microsoft </w:t>
      </w:r>
      <w:r w:rsidRPr="007208A7">
        <w:rPr>
          <w:rFonts w:ascii="Tahoma" w:eastAsia="PMingLiU" w:hAnsi="Tahoma" w:cs="Tahoma"/>
          <w:sz w:val="18"/>
          <w:szCs w:val="18"/>
        </w:rPr>
        <w:t>帳戶連結至</w:t>
      </w:r>
      <w:r w:rsidRPr="007208A7">
        <w:rPr>
          <w:rFonts w:ascii="Tahoma" w:eastAsia="PMingLiU" w:hAnsi="Tahoma" w:cs="Tahoma"/>
          <w:sz w:val="18"/>
          <w:szCs w:val="18"/>
        </w:rPr>
        <w:t xml:space="preserve"> MSDN </w:t>
      </w:r>
      <w:r w:rsidRPr="007208A7">
        <w:rPr>
          <w:rFonts w:ascii="Tahoma" w:eastAsia="PMingLiU" w:hAnsi="Tahoma" w:cs="Tahoma"/>
          <w:sz w:val="18"/>
          <w:szCs w:val="18"/>
        </w:rPr>
        <w:t>訂閱來啟用</w:t>
      </w:r>
      <w:r w:rsidRPr="007208A7">
        <w:rPr>
          <w:rFonts w:ascii="Tahoma" w:eastAsia="PMingLiU" w:hAnsi="Tahoma" w:cs="Tahoma"/>
          <w:sz w:val="18"/>
          <w:szCs w:val="18"/>
        </w:rPr>
        <w:t xml:space="preserve"> MSDN </w:t>
      </w:r>
      <w:r w:rsidRPr="007208A7">
        <w:rPr>
          <w:rFonts w:ascii="Tahoma" w:eastAsia="PMingLiU" w:hAnsi="Tahoma" w:cs="Tahoma"/>
          <w:sz w:val="18"/>
          <w:szCs w:val="18"/>
        </w:rPr>
        <w:t>訂閱。</w:t>
      </w:r>
    </w:p>
    <w:p w14:paraId="4A22491B" w14:textId="77777777" w:rsidR="000C6DBC" w:rsidRPr="007208A7" w:rsidRDefault="000C6DBC" w:rsidP="00143CC0">
      <w:pPr>
        <w:pStyle w:val="PURBody-Indented"/>
        <w:numPr>
          <w:ilvl w:val="0"/>
          <w:numId w:val="138"/>
        </w:numPr>
        <w:spacing w:after="0"/>
        <w:ind w:left="1440" w:hanging="360"/>
        <w:rPr>
          <w:rFonts w:ascii="Tahoma" w:eastAsia="PMingLiU" w:hAnsi="Tahoma" w:cs="Tahoma"/>
        </w:rPr>
      </w:pPr>
      <w:r w:rsidRPr="007208A7">
        <w:rPr>
          <w:rFonts w:ascii="Tahoma" w:eastAsia="PMingLiU" w:hAnsi="Tahoma" w:cs="Tahoma"/>
          <w:sz w:val="18"/>
          <w:szCs w:val="18"/>
        </w:rPr>
        <w:t>僅使用</w:t>
      </w:r>
      <w:r w:rsidRPr="007208A7">
        <w:rPr>
          <w:rFonts w:ascii="Tahoma" w:eastAsia="PMingLiU" w:hAnsi="Tahoma" w:cs="Tahoma"/>
          <w:sz w:val="18"/>
          <w:szCs w:val="18"/>
        </w:rPr>
        <w:t xml:space="preserve"> Windows Azure </w:t>
      </w:r>
      <w:r w:rsidRPr="007208A7">
        <w:rPr>
          <w:rFonts w:ascii="Tahoma" w:eastAsia="PMingLiU" w:hAnsi="Tahoma" w:cs="Tahoma"/>
          <w:sz w:val="18"/>
          <w:szCs w:val="18"/>
        </w:rPr>
        <w:t>平台服務或合格</w:t>
      </w:r>
      <w:r w:rsidRPr="007208A7">
        <w:rPr>
          <w:rFonts w:ascii="Tahoma" w:eastAsia="PMingLiU" w:hAnsi="Tahoma" w:cs="Tahoma"/>
          <w:sz w:val="18"/>
          <w:szCs w:val="18"/>
        </w:rPr>
        <w:t xml:space="preserve"> MSDN Cloud Partner </w:t>
      </w:r>
      <w:r w:rsidRPr="007208A7">
        <w:rPr>
          <w:rFonts w:ascii="Tahoma" w:eastAsia="PMingLiU" w:hAnsi="Tahoma" w:cs="Tahoma"/>
          <w:sz w:val="18"/>
          <w:szCs w:val="18"/>
        </w:rPr>
        <w:t>部署　貴用戶之使用權。合格</w:t>
      </w:r>
      <w:r w:rsidRPr="007208A7">
        <w:rPr>
          <w:rFonts w:ascii="Tahoma" w:eastAsia="PMingLiU" w:hAnsi="Tahoma" w:cs="Tahoma"/>
          <w:sz w:val="18"/>
          <w:szCs w:val="18"/>
        </w:rPr>
        <w:t xml:space="preserve"> MSDN Cloud Partner </w:t>
      </w:r>
      <w:r w:rsidRPr="007208A7">
        <w:rPr>
          <w:rFonts w:ascii="Tahoma" w:eastAsia="PMingLiU" w:hAnsi="Tahoma" w:cs="Tahoma"/>
          <w:sz w:val="18"/>
          <w:szCs w:val="18"/>
        </w:rPr>
        <w:t>之清單可於下列位置取得：</w:t>
      </w:r>
      <w:hyperlink r:id="rId37" w:history="1">
        <w:r w:rsidRPr="007208A7">
          <w:rPr>
            <w:rStyle w:val="Hyperlink"/>
            <w:rFonts w:ascii="Tahoma" w:eastAsia="PMingLiU" w:hAnsi="Tahoma" w:cs="Tahoma"/>
            <w:sz w:val="18"/>
            <w:szCs w:val="18"/>
          </w:rPr>
          <w:t>http://go.microsoft.com/fwlink/?LinkId=294716</w:t>
        </w:r>
      </w:hyperlink>
      <w:r w:rsidRPr="007208A7">
        <w:rPr>
          <w:rFonts w:ascii="Tahoma" w:eastAsia="PMingLiU" w:hAnsi="Tahoma" w:cs="Tahoma"/>
          <w:color w:val="3B3838"/>
          <w:sz w:val="18"/>
          <w:szCs w:val="18"/>
        </w:rPr>
        <w:t xml:space="preserve"> </w:t>
      </w:r>
    </w:p>
    <w:p w14:paraId="4A22491C" w14:textId="77777777" w:rsidR="000C6DBC" w:rsidRPr="007208A7" w:rsidRDefault="000C6DBC" w:rsidP="00143CC0">
      <w:pPr>
        <w:pStyle w:val="PURBullet-Indented"/>
        <w:numPr>
          <w:ilvl w:val="0"/>
          <w:numId w:val="138"/>
        </w:numPr>
        <w:spacing w:after="0"/>
        <w:ind w:left="1440" w:hanging="360"/>
        <w:rPr>
          <w:rFonts w:ascii="Tahoma" w:eastAsia="PMingLiU" w:hAnsi="Tahoma" w:cs="Tahoma"/>
        </w:rPr>
      </w:pPr>
      <w:r w:rsidRPr="007208A7">
        <w:rPr>
          <w:rFonts w:ascii="Tahoma" w:eastAsia="PMingLiU" w:hAnsi="Tahoma" w:cs="Tahoma"/>
          <w:sz w:val="18"/>
          <w:szCs w:val="18"/>
        </w:rPr>
        <w:t>同意就代表　貴用戶所建置及管理之軟體的相關事宜，　貴用戶仍應對依　貴用戶之大量授權合約所產生的義務負責。</w:t>
      </w:r>
    </w:p>
    <w:p w14:paraId="4A22491D" w14:textId="77777777" w:rsidR="000C6DBC" w:rsidRPr="000E0B53" w:rsidRDefault="000C6DBC" w:rsidP="00B26237">
      <w:pPr>
        <w:pStyle w:val="Heading2"/>
        <w:ind w:left="0"/>
        <w:rPr>
          <w:rFonts w:ascii="Tahoma" w:eastAsia="PMingLiU" w:hAnsi="Tahoma" w:cs="Tahoma"/>
          <w:sz w:val="22"/>
          <w:szCs w:val="22"/>
        </w:rPr>
      </w:pPr>
    </w:p>
    <w:p w14:paraId="4A22491E" w14:textId="77777777" w:rsidR="000C6DBC" w:rsidRPr="000E0B53" w:rsidRDefault="000C6DBC" w:rsidP="00B26237">
      <w:pPr>
        <w:pStyle w:val="Heading2"/>
        <w:ind w:left="0"/>
        <w:rPr>
          <w:rFonts w:ascii="Tahoma" w:eastAsia="PMingLiU" w:hAnsi="Tahoma" w:cs="Tahoma"/>
          <w:sz w:val="22"/>
          <w:szCs w:val="22"/>
        </w:rPr>
      </w:pPr>
    </w:p>
    <w:p w14:paraId="4A22491F" w14:textId="77777777" w:rsidR="00B26237" w:rsidRPr="007208A7" w:rsidRDefault="00513265" w:rsidP="00B26237">
      <w:pPr>
        <w:pStyle w:val="Heading2"/>
        <w:ind w:left="0"/>
        <w:rPr>
          <w:rFonts w:ascii="Tahoma" w:eastAsia="PMingLiU" w:hAnsi="Tahoma" w:cs="Tahoma"/>
        </w:rPr>
      </w:pPr>
      <w:bookmarkStart w:id="1011" w:name="_5_Office_365_1"/>
      <w:bookmarkStart w:id="1012" w:name="_Toc356225385"/>
      <w:bookmarkEnd w:id="1011"/>
      <w:r w:rsidRPr="007208A7">
        <w:rPr>
          <w:rFonts w:ascii="Tahoma" w:eastAsia="PMingLiU" w:hAnsi="Tahoma" w:cs="Tahoma"/>
          <w:caps/>
          <w:color w:val="FF6600"/>
          <w:sz w:val="22"/>
          <w:szCs w:val="22"/>
          <w:vertAlign w:val="superscript"/>
        </w:rPr>
        <w:t>5</w:t>
      </w:r>
      <w:r w:rsidRPr="007208A7">
        <w:rPr>
          <w:rFonts w:ascii="Tahoma" w:eastAsia="PMingLiU" w:hAnsi="Tahoma" w:cs="Tahoma"/>
          <w:color w:val="FF6600"/>
        </w:rPr>
        <w:t xml:space="preserve"> </w:t>
      </w:r>
      <w:r w:rsidRPr="007208A7">
        <w:rPr>
          <w:rFonts w:ascii="Tahoma" w:eastAsia="PMingLiU" w:hAnsi="Tahoma" w:cs="Tahoma"/>
          <w:color w:val="FF6600"/>
          <w:sz w:val="22"/>
          <w:szCs w:val="22"/>
        </w:rPr>
        <w:t>Office 365 Education A2-A4 (</w:t>
      </w:r>
      <w:r w:rsidRPr="007208A7">
        <w:rPr>
          <w:rFonts w:ascii="Tahoma" w:eastAsia="PMingLiU" w:hAnsi="Tahoma" w:cs="Tahoma"/>
          <w:color w:val="FF6600"/>
          <w:sz w:val="22"/>
          <w:szCs w:val="22"/>
        </w:rPr>
        <w:t>使用者訂閱使用權</w:t>
      </w:r>
      <w:r w:rsidRPr="007208A7">
        <w:rPr>
          <w:rFonts w:ascii="Tahoma" w:eastAsia="PMingLiU" w:hAnsi="Tahoma" w:cs="Tahoma"/>
          <w:color w:val="FF6600"/>
          <w:sz w:val="22"/>
          <w:szCs w:val="22"/>
        </w:rPr>
        <w:t>)</w:t>
      </w:r>
      <w:bookmarkEnd w:id="1010"/>
      <w:bookmarkEnd w:id="1012"/>
    </w:p>
    <w:p w14:paraId="4A224920" w14:textId="77777777" w:rsidR="00B26237" w:rsidRPr="007208A7" w:rsidRDefault="00B26237" w:rsidP="00AE5A9F">
      <w:pPr>
        <w:rPr>
          <w:rFonts w:eastAsia="PMingLiU" w:cs="Tahoma"/>
        </w:rPr>
      </w:pPr>
    </w:p>
    <w:p w14:paraId="4A224921" w14:textId="77777777" w:rsidR="00B26237" w:rsidRPr="007208A7" w:rsidRDefault="00B26237" w:rsidP="00B26237">
      <w:pPr>
        <w:ind w:left="720"/>
        <w:rPr>
          <w:rFonts w:eastAsia="PMingLiU" w:cs="Tahoma"/>
        </w:rPr>
      </w:pPr>
      <w:r w:rsidRPr="007208A7">
        <w:rPr>
          <w:rFonts w:eastAsia="PMingLiU" w:cs="Tahoma"/>
          <w:color w:val="000000"/>
          <w:szCs w:val="18"/>
        </w:rPr>
        <w:t xml:space="preserve">Office 365 Education A2-A4 </w:t>
      </w:r>
      <w:r w:rsidRPr="007208A7">
        <w:rPr>
          <w:rFonts w:eastAsia="PMingLiU" w:cs="Tahoma"/>
          <w:color w:val="000000"/>
          <w:szCs w:val="18"/>
        </w:rPr>
        <w:t>所包含之學術機構專屬線上服務版本，與</w:t>
      </w:r>
      <w:r w:rsidRPr="007208A7">
        <w:rPr>
          <w:rFonts w:eastAsia="PMingLiU" w:cs="Tahoma"/>
          <w:color w:val="000000"/>
          <w:szCs w:val="18"/>
        </w:rPr>
        <w:t xml:space="preserve"> Office 365 Enterprise E2-E4 </w:t>
      </w:r>
      <w:r w:rsidRPr="007208A7">
        <w:rPr>
          <w:rFonts w:eastAsia="PMingLiU" w:cs="Tahoma"/>
          <w:color w:val="000000"/>
          <w:szCs w:val="18"/>
        </w:rPr>
        <w:t>所包含的線上服務版本相同。</w:t>
      </w:r>
      <w:r w:rsidRPr="007208A7">
        <w:rPr>
          <w:rFonts w:eastAsia="PMingLiU" w:cs="Tahoma"/>
          <w:color w:val="000000"/>
          <w:szCs w:val="18"/>
        </w:rPr>
        <w:t xml:space="preserve">Education A2-A4 </w:t>
      </w:r>
      <w:r w:rsidRPr="007208A7">
        <w:rPr>
          <w:rFonts w:eastAsia="PMingLiU" w:cs="Tahoma"/>
          <w:color w:val="000000"/>
          <w:szCs w:val="18"/>
        </w:rPr>
        <w:t>及其元件提供之使用權利，與其商業對應版本相同。不過，擁有</w:t>
      </w:r>
      <w:r w:rsidRPr="007208A7">
        <w:rPr>
          <w:rFonts w:eastAsia="PMingLiU" w:cs="Tahoma"/>
          <w:color w:val="000000"/>
          <w:szCs w:val="18"/>
        </w:rPr>
        <w:t xml:space="preserve"> Office 365 Education A2 </w:t>
      </w:r>
      <w:r w:rsidRPr="007208A7">
        <w:rPr>
          <w:rFonts w:eastAsia="PMingLiU" w:cs="Tahoma"/>
          <w:color w:val="000000"/>
          <w:szCs w:val="18"/>
        </w:rPr>
        <w:t>使用者訂閱使用權</w:t>
      </w:r>
      <w:r w:rsidRPr="007208A7">
        <w:rPr>
          <w:rFonts w:eastAsia="PMingLiU" w:cs="Tahoma"/>
          <w:color w:val="000000"/>
          <w:szCs w:val="18"/>
        </w:rPr>
        <w:t xml:space="preserve"> (USL) </w:t>
      </w:r>
      <w:r w:rsidRPr="007208A7">
        <w:rPr>
          <w:rFonts w:eastAsia="PMingLiU" w:cs="Tahoma"/>
          <w:color w:val="000000"/>
          <w:szCs w:val="18"/>
        </w:rPr>
        <w:t>的使用者，不得存取</w:t>
      </w:r>
      <w:r w:rsidRPr="007208A7">
        <w:rPr>
          <w:rFonts w:eastAsia="PMingLiU" w:cs="Tahoma"/>
          <w:color w:val="000000"/>
          <w:szCs w:val="18"/>
        </w:rPr>
        <w:t xml:space="preserve"> On-Premise </w:t>
      </w:r>
      <w:r w:rsidRPr="007208A7">
        <w:rPr>
          <w:rFonts w:eastAsia="PMingLiU" w:cs="Tahoma"/>
          <w:color w:val="000000"/>
          <w:szCs w:val="18"/>
        </w:rPr>
        <w:t>伺服器。</w:t>
      </w:r>
    </w:p>
    <w:p w14:paraId="4A224922" w14:textId="77777777" w:rsidR="00B26237" w:rsidRPr="007208A7" w:rsidRDefault="00B26237" w:rsidP="00B26237">
      <w:pPr>
        <w:ind w:left="720"/>
        <w:rPr>
          <w:rFonts w:eastAsia="PMingLiU" w:cs="Tahoma"/>
        </w:rPr>
      </w:pPr>
    </w:p>
    <w:p w14:paraId="4A224923" w14:textId="77777777" w:rsidR="00B26237" w:rsidRPr="007208A7" w:rsidRDefault="00B26237" w:rsidP="00B26237">
      <w:pPr>
        <w:ind w:left="720"/>
        <w:rPr>
          <w:rFonts w:eastAsia="PMingLiU" w:cs="Tahoma"/>
        </w:rPr>
      </w:pPr>
      <w:r w:rsidRPr="007208A7">
        <w:rPr>
          <w:rFonts w:eastAsia="PMingLiU" w:cs="Tahoma"/>
          <w:color w:val="000000"/>
          <w:szCs w:val="18"/>
        </w:rPr>
        <w:t>在</w:t>
      </w:r>
      <w:r w:rsidRPr="007208A7">
        <w:rPr>
          <w:rFonts w:eastAsia="PMingLiU" w:cs="Tahoma"/>
          <w:color w:val="000000"/>
          <w:szCs w:val="18"/>
        </w:rPr>
        <w:t xml:space="preserve"> School </w:t>
      </w:r>
      <w:r w:rsidRPr="007208A7">
        <w:rPr>
          <w:rFonts w:eastAsia="PMingLiU" w:cs="Tahoma"/>
          <w:color w:val="000000"/>
          <w:szCs w:val="18"/>
        </w:rPr>
        <w:t>合約之下，必須以機構為基礎或非以機構為基礎，為每一位使用者取得</w:t>
      </w:r>
      <w:r w:rsidRPr="007208A7">
        <w:rPr>
          <w:rFonts w:eastAsia="PMingLiU" w:cs="Tahoma"/>
          <w:color w:val="000000"/>
          <w:szCs w:val="18"/>
        </w:rPr>
        <w:t xml:space="preserve"> Office 365 Plan </w:t>
      </w:r>
      <w:r w:rsidRPr="007208A7">
        <w:rPr>
          <w:rFonts w:eastAsia="PMingLiU" w:cs="Tahoma"/>
          <w:color w:val="000000"/>
          <w:szCs w:val="18"/>
        </w:rPr>
        <w:t>的訂閱使用權。如果在期間內存取</w:t>
      </w:r>
      <w:r w:rsidRPr="007208A7">
        <w:rPr>
          <w:rFonts w:eastAsia="PMingLiU" w:cs="Tahoma"/>
          <w:color w:val="000000"/>
          <w:szCs w:val="18"/>
        </w:rPr>
        <w:t xml:space="preserve"> O365 Plan </w:t>
      </w:r>
      <w:r w:rsidRPr="007208A7">
        <w:rPr>
          <w:rFonts w:eastAsia="PMingLiU" w:cs="Tahoma"/>
          <w:color w:val="000000"/>
          <w:szCs w:val="18"/>
        </w:rPr>
        <w:t>還需要額外的使用者訂閱使用權，機構必須為此等使用權提出訂單。機構可使用任何</w:t>
      </w:r>
      <w:r w:rsidRPr="007208A7">
        <w:rPr>
          <w:rFonts w:eastAsia="PMingLiU" w:cs="Tahoma"/>
          <w:color w:val="000000"/>
          <w:szCs w:val="18"/>
        </w:rPr>
        <w:t xml:space="preserve"> O365 Plan </w:t>
      </w:r>
      <w:r w:rsidRPr="007208A7">
        <w:rPr>
          <w:rFonts w:eastAsia="PMingLiU" w:cs="Tahoma"/>
          <w:color w:val="000000"/>
          <w:szCs w:val="18"/>
        </w:rPr>
        <w:t>以符合方案之最低需求。對</w:t>
      </w:r>
      <w:r w:rsidRPr="007208A7">
        <w:rPr>
          <w:rFonts w:eastAsia="PMingLiU" w:cs="Tahoma"/>
          <w:color w:val="000000"/>
          <w:szCs w:val="18"/>
        </w:rPr>
        <w:t xml:space="preserve"> O365 Add-On </w:t>
      </w:r>
      <w:r w:rsidRPr="007208A7">
        <w:rPr>
          <w:rFonts w:eastAsia="PMingLiU" w:cs="Tahoma"/>
          <w:color w:val="000000"/>
          <w:szCs w:val="18"/>
        </w:rPr>
        <w:t>進行授權時，對應之合格產品必須依據相同之註冊進行授權。</w:t>
      </w:r>
      <w:r w:rsidRPr="007208A7">
        <w:rPr>
          <w:rFonts w:eastAsia="PMingLiU" w:cs="Tahoma"/>
          <w:color w:val="000000"/>
        </w:rPr>
        <w:t>提交年度訂單時，只要年度訂單符合平台線上服務的最低需求，機構可以訂購比機構最初訂單的數量還少的線上服務使用權。</w:t>
      </w:r>
    </w:p>
    <w:p w14:paraId="4A224924" w14:textId="77777777" w:rsidR="00B26237" w:rsidRPr="007208A7" w:rsidRDefault="00B26237" w:rsidP="00B26237">
      <w:pPr>
        <w:ind w:left="720"/>
        <w:rPr>
          <w:rFonts w:eastAsia="PMingLiU" w:cs="Tahoma"/>
        </w:rPr>
      </w:pPr>
    </w:p>
    <w:p w14:paraId="4A224925" w14:textId="77777777" w:rsidR="00996781" w:rsidRPr="007208A7" w:rsidRDefault="00996781" w:rsidP="00B26237">
      <w:pPr>
        <w:ind w:left="720"/>
        <w:rPr>
          <w:rFonts w:eastAsia="PMingLiU" w:cs="Tahoma"/>
        </w:rPr>
      </w:pPr>
      <w:r w:rsidRPr="007208A7">
        <w:rPr>
          <w:rFonts w:eastAsia="PMingLiU" w:cs="Tahoma"/>
          <w:iCs/>
        </w:rPr>
        <w:t>在有限時間優惠期間內，經授權使用</w:t>
      </w:r>
      <w:r w:rsidRPr="007208A7">
        <w:rPr>
          <w:rFonts w:eastAsia="PMingLiU" w:cs="Tahoma"/>
          <w:iCs/>
        </w:rPr>
        <w:t xml:space="preserve"> Office 365 Education A1</w:t>
      </w:r>
      <w:r w:rsidRPr="007208A7">
        <w:rPr>
          <w:rFonts w:eastAsia="PMingLiU" w:cs="Tahoma"/>
          <w:iCs/>
        </w:rPr>
        <w:t>、</w:t>
      </w:r>
      <w:r w:rsidRPr="007208A7">
        <w:rPr>
          <w:rFonts w:eastAsia="PMingLiU" w:cs="Tahoma"/>
          <w:iCs/>
        </w:rPr>
        <w:t>A2</w:t>
      </w:r>
      <w:r w:rsidRPr="007208A7">
        <w:rPr>
          <w:rFonts w:eastAsia="PMingLiU" w:cs="Tahoma"/>
          <w:iCs/>
        </w:rPr>
        <w:t>、</w:t>
      </w:r>
      <w:r w:rsidRPr="007208A7">
        <w:rPr>
          <w:rFonts w:eastAsia="PMingLiU" w:cs="Tahoma"/>
          <w:iCs/>
        </w:rPr>
        <w:t xml:space="preserve">A3 </w:t>
      </w:r>
      <w:r w:rsidRPr="007208A7">
        <w:rPr>
          <w:rFonts w:eastAsia="PMingLiU" w:cs="Tahoma"/>
          <w:iCs/>
        </w:rPr>
        <w:t>或</w:t>
      </w:r>
      <w:r w:rsidRPr="007208A7">
        <w:rPr>
          <w:rFonts w:eastAsia="PMingLiU" w:cs="Tahoma"/>
          <w:iCs/>
        </w:rPr>
        <w:t xml:space="preserve"> A4 </w:t>
      </w:r>
      <w:r w:rsidRPr="007208A7">
        <w:rPr>
          <w:rFonts w:eastAsia="PMingLiU" w:cs="Tahoma"/>
          <w:iCs/>
        </w:rPr>
        <w:t>客戶的每一份</w:t>
      </w:r>
      <w:r w:rsidRPr="007208A7">
        <w:rPr>
          <w:rFonts w:eastAsia="PMingLiU" w:cs="Tahoma"/>
          <w:iCs/>
        </w:rPr>
        <w:t xml:space="preserve"> Office 365 Education A1</w:t>
      </w:r>
      <w:r w:rsidRPr="007208A7">
        <w:rPr>
          <w:rFonts w:eastAsia="PMingLiU" w:cs="Tahoma"/>
          <w:iCs/>
        </w:rPr>
        <w:t>、</w:t>
      </w:r>
      <w:r w:rsidRPr="007208A7">
        <w:rPr>
          <w:rFonts w:eastAsia="PMingLiU" w:cs="Tahoma"/>
          <w:iCs/>
        </w:rPr>
        <w:t>A2</w:t>
      </w:r>
      <w:r w:rsidRPr="007208A7">
        <w:rPr>
          <w:rFonts w:eastAsia="PMingLiU" w:cs="Tahoma"/>
          <w:iCs/>
        </w:rPr>
        <w:t>、</w:t>
      </w:r>
      <w:r w:rsidRPr="007208A7">
        <w:rPr>
          <w:rFonts w:eastAsia="PMingLiU" w:cs="Tahoma"/>
          <w:iCs/>
        </w:rPr>
        <w:t xml:space="preserve">A3 </w:t>
      </w:r>
      <w:r w:rsidRPr="007208A7">
        <w:rPr>
          <w:rFonts w:eastAsia="PMingLiU" w:cs="Tahoma"/>
          <w:iCs/>
        </w:rPr>
        <w:t>和</w:t>
      </w:r>
      <w:r w:rsidRPr="007208A7">
        <w:rPr>
          <w:rFonts w:eastAsia="PMingLiU" w:cs="Tahoma"/>
          <w:iCs/>
        </w:rPr>
        <w:t xml:space="preserve"> A4 </w:t>
      </w:r>
      <w:r w:rsidRPr="007208A7">
        <w:rPr>
          <w:rFonts w:eastAsia="PMingLiU" w:cs="Tahoma"/>
          <w:iCs/>
        </w:rPr>
        <w:t>之使用者訂閱使用權，可免費取得一份</w:t>
      </w:r>
      <w:r w:rsidRPr="007208A7">
        <w:rPr>
          <w:rFonts w:eastAsia="PMingLiU" w:cs="Tahoma"/>
          <w:iCs/>
        </w:rPr>
        <w:t xml:space="preserve"> Lync 2013 (</w:t>
      </w:r>
      <w:r w:rsidRPr="007208A7">
        <w:rPr>
          <w:rFonts w:eastAsia="PMingLiU" w:cs="Tahoma"/>
          <w:iCs/>
        </w:rPr>
        <w:t>或</w:t>
      </w:r>
      <w:r w:rsidRPr="007208A7">
        <w:rPr>
          <w:rFonts w:eastAsia="PMingLiU" w:cs="Tahoma"/>
          <w:iCs/>
        </w:rPr>
        <w:t xml:space="preserve"> Lync for Mac 2011) </w:t>
      </w:r>
      <w:r w:rsidRPr="007208A7">
        <w:rPr>
          <w:rFonts w:eastAsia="PMingLiU" w:cs="Tahoma"/>
          <w:iCs/>
        </w:rPr>
        <w:t>的授權拷貝。該軟體僅得與</w:t>
      </w:r>
      <w:r w:rsidRPr="007208A7">
        <w:rPr>
          <w:rFonts w:eastAsia="PMingLiU" w:cs="Tahoma"/>
          <w:iCs/>
        </w:rPr>
        <w:t xml:space="preserve"> Office 365 Education A1</w:t>
      </w:r>
      <w:r w:rsidRPr="007208A7">
        <w:rPr>
          <w:rFonts w:eastAsia="PMingLiU" w:cs="Tahoma"/>
          <w:iCs/>
        </w:rPr>
        <w:t>、</w:t>
      </w:r>
      <w:r w:rsidRPr="007208A7">
        <w:rPr>
          <w:rFonts w:eastAsia="PMingLiU" w:cs="Tahoma"/>
          <w:iCs/>
        </w:rPr>
        <w:t>A2</w:t>
      </w:r>
      <w:r w:rsidRPr="007208A7">
        <w:rPr>
          <w:rFonts w:eastAsia="PMingLiU" w:cs="Tahoma"/>
          <w:iCs/>
        </w:rPr>
        <w:t>、</w:t>
      </w:r>
      <w:r w:rsidRPr="007208A7">
        <w:rPr>
          <w:rFonts w:eastAsia="PMingLiU" w:cs="Tahoma"/>
          <w:iCs/>
        </w:rPr>
        <w:t>A3</w:t>
      </w:r>
      <w:r w:rsidRPr="007208A7">
        <w:rPr>
          <w:rFonts w:eastAsia="PMingLiU" w:cs="Tahoma"/>
          <w:iCs/>
        </w:rPr>
        <w:t>、</w:t>
      </w:r>
      <w:r w:rsidRPr="007208A7">
        <w:rPr>
          <w:rFonts w:eastAsia="PMingLiU" w:cs="Tahoma"/>
          <w:iCs/>
        </w:rPr>
        <w:t>A4 (</w:t>
      </w:r>
      <w:r w:rsidRPr="007208A7">
        <w:rPr>
          <w:rFonts w:eastAsia="PMingLiU" w:cs="Tahoma"/>
          <w:iCs/>
        </w:rPr>
        <w:t>其中包括</w:t>
      </w:r>
      <w:r w:rsidRPr="007208A7">
        <w:rPr>
          <w:rFonts w:eastAsia="PMingLiU" w:cs="Tahoma"/>
          <w:iCs/>
        </w:rPr>
        <w:t xml:space="preserve"> Lync Online) </w:t>
      </w:r>
      <w:r w:rsidRPr="007208A7">
        <w:rPr>
          <w:rFonts w:eastAsia="PMingLiU" w:cs="Tahoma"/>
          <w:iCs/>
        </w:rPr>
        <w:t>搭配使用，而且該軟體之所有使用權將因基本訂閱使用權屆滿或移轉至下一個主要新版本的</w:t>
      </w:r>
      <w:r w:rsidRPr="007208A7">
        <w:rPr>
          <w:rFonts w:eastAsia="PMingLiU" w:cs="Tahoma"/>
          <w:iCs/>
        </w:rPr>
        <w:t xml:space="preserve"> Office 365 Education A1</w:t>
      </w:r>
      <w:r w:rsidRPr="007208A7">
        <w:rPr>
          <w:rFonts w:eastAsia="PMingLiU" w:cs="Tahoma"/>
          <w:iCs/>
        </w:rPr>
        <w:t>、</w:t>
      </w:r>
      <w:r w:rsidRPr="007208A7">
        <w:rPr>
          <w:rFonts w:eastAsia="PMingLiU" w:cs="Tahoma"/>
          <w:iCs/>
        </w:rPr>
        <w:t>A2</w:t>
      </w:r>
      <w:r w:rsidRPr="007208A7">
        <w:rPr>
          <w:rFonts w:eastAsia="PMingLiU" w:cs="Tahoma"/>
          <w:iCs/>
        </w:rPr>
        <w:t>、</w:t>
      </w:r>
      <w:r w:rsidRPr="007208A7">
        <w:rPr>
          <w:rFonts w:eastAsia="PMingLiU" w:cs="Tahoma"/>
          <w:iCs/>
        </w:rPr>
        <w:t>A3</w:t>
      </w:r>
      <w:r w:rsidRPr="007208A7">
        <w:rPr>
          <w:rFonts w:eastAsia="PMingLiU" w:cs="Tahoma"/>
          <w:iCs/>
        </w:rPr>
        <w:t>、</w:t>
      </w:r>
      <w:r w:rsidRPr="007208A7">
        <w:rPr>
          <w:rFonts w:eastAsia="PMingLiU" w:cs="Tahoma"/>
          <w:iCs/>
        </w:rPr>
        <w:t xml:space="preserve">A4 </w:t>
      </w:r>
      <w:r w:rsidRPr="007208A7">
        <w:rPr>
          <w:rFonts w:eastAsia="PMingLiU" w:cs="Tahoma"/>
          <w:iCs/>
        </w:rPr>
        <w:t>和</w:t>
      </w:r>
      <w:r w:rsidRPr="007208A7">
        <w:rPr>
          <w:rFonts w:eastAsia="PMingLiU" w:cs="Tahoma"/>
          <w:iCs/>
        </w:rPr>
        <w:t xml:space="preserve"> Lync Online (</w:t>
      </w:r>
      <w:r w:rsidRPr="007208A7">
        <w:rPr>
          <w:rFonts w:eastAsia="PMingLiU" w:cs="Tahoma"/>
          <w:iCs/>
        </w:rPr>
        <w:t>視何者先發生</w:t>
      </w:r>
      <w:r w:rsidRPr="007208A7">
        <w:rPr>
          <w:rFonts w:eastAsia="PMingLiU" w:cs="Tahoma"/>
          <w:iCs/>
        </w:rPr>
        <w:t xml:space="preserve">) </w:t>
      </w:r>
      <w:r w:rsidRPr="007208A7">
        <w:rPr>
          <w:rFonts w:eastAsia="PMingLiU" w:cs="Tahoma"/>
          <w:iCs/>
        </w:rPr>
        <w:t>而隨之終止。</w:t>
      </w:r>
    </w:p>
    <w:p w14:paraId="4A224926" w14:textId="77777777" w:rsidR="00996781" w:rsidRPr="007208A7" w:rsidRDefault="00996781" w:rsidP="00B26237">
      <w:pPr>
        <w:ind w:left="720"/>
        <w:rPr>
          <w:rFonts w:eastAsia="PMingLiU" w:cs="Tahoma"/>
        </w:rPr>
      </w:pPr>
    </w:p>
    <w:p w14:paraId="4A224927" w14:textId="77777777" w:rsidR="0024521E" w:rsidRDefault="0024521E">
      <w:pPr>
        <w:rPr>
          <w:rFonts w:eastAsia="PMingLiU" w:cs="Tahoma"/>
          <w:b/>
          <w:szCs w:val="20"/>
        </w:rPr>
      </w:pPr>
      <w:r>
        <w:rPr>
          <w:rFonts w:eastAsia="PMingLiU" w:cs="Tahoma"/>
          <w:b/>
          <w:szCs w:val="20"/>
        </w:rPr>
        <w:br w:type="page"/>
      </w:r>
    </w:p>
    <w:p w14:paraId="4A224928" w14:textId="77777777" w:rsidR="00B26237" w:rsidRPr="007208A7" w:rsidRDefault="0035314F" w:rsidP="00864B8A">
      <w:pPr>
        <w:spacing w:after="60"/>
        <w:ind w:left="720"/>
        <w:rPr>
          <w:rFonts w:eastAsia="PMingLiU" w:cs="Tahoma"/>
        </w:rPr>
      </w:pPr>
      <w:r w:rsidRPr="007208A7">
        <w:rPr>
          <w:rFonts w:eastAsia="PMingLiU" w:cs="Tahoma"/>
          <w:b/>
          <w:szCs w:val="20"/>
        </w:rPr>
        <w:lastRenderedPageBreak/>
        <w:t>加值</w:t>
      </w:r>
      <w:r w:rsidRPr="007208A7">
        <w:rPr>
          <w:rFonts w:eastAsia="PMingLiU" w:cs="Tahoma"/>
          <w:b/>
          <w:szCs w:val="20"/>
        </w:rPr>
        <w:t xml:space="preserve"> USL</w:t>
      </w:r>
    </w:p>
    <w:p w14:paraId="4A224929" w14:textId="77777777" w:rsidR="00B26237" w:rsidRPr="007208A7" w:rsidRDefault="00B26237" w:rsidP="00B26237">
      <w:pPr>
        <w:ind w:left="720"/>
        <w:rPr>
          <w:rFonts w:eastAsia="PMingLiU" w:cs="Tahoma"/>
        </w:rPr>
      </w:pPr>
      <w:r w:rsidRPr="007208A7">
        <w:rPr>
          <w:rFonts w:eastAsia="PMingLiU" w:cs="Tahoma"/>
          <w:color w:val="000000"/>
          <w:szCs w:val="18"/>
        </w:rPr>
        <w:t>具有合格產品範圍之機構得訂購</w:t>
      </w:r>
      <w:r w:rsidRPr="007208A7">
        <w:rPr>
          <w:rFonts w:eastAsia="PMingLiU" w:cs="Tahoma"/>
          <w:color w:val="000000"/>
          <w:szCs w:val="18"/>
        </w:rPr>
        <w:t xml:space="preserve"> O365 Add-on Plan </w:t>
      </w:r>
      <w:r w:rsidRPr="007208A7">
        <w:rPr>
          <w:rFonts w:eastAsia="PMingLiU" w:cs="Tahoma"/>
          <w:color w:val="000000"/>
          <w:szCs w:val="18"/>
        </w:rPr>
        <w:t>之對應的使用者訂閱使用權，詳如下表所述。具備</w:t>
      </w:r>
      <w:r w:rsidRPr="007208A7">
        <w:rPr>
          <w:rFonts w:eastAsia="PMingLiU" w:cs="Tahoma"/>
          <w:color w:val="000000"/>
          <w:szCs w:val="18"/>
        </w:rPr>
        <w:t xml:space="preserve"> School </w:t>
      </w:r>
      <w:r w:rsidRPr="007208A7">
        <w:rPr>
          <w:rFonts w:eastAsia="PMingLiU" w:cs="Tahoma"/>
          <w:color w:val="000000"/>
          <w:szCs w:val="18"/>
        </w:rPr>
        <w:t>合約之機構：只要機構的合格產品在有效期限以內，最多即能為與其合格電腦相同數量之使用者，訂購</w:t>
      </w:r>
      <w:r w:rsidRPr="007208A7">
        <w:rPr>
          <w:rFonts w:eastAsia="PMingLiU" w:cs="Tahoma"/>
          <w:color w:val="000000"/>
          <w:szCs w:val="18"/>
        </w:rPr>
        <w:t xml:space="preserve"> O365 Add-on Plan </w:t>
      </w:r>
      <w:r w:rsidRPr="007208A7">
        <w:rPr>
          <w:rFonts w:eastAsia="PMingLiU" w:cs="Tahoma"/>
          <w:color w:val="000000"/>
          <w:szCs w:val="18"/>
        </w:rPr>
        <w:t>的對應使用者訂閱使用權。</w:t>
      </w:r>
    </w:p>
    <w:p w14:paraId="4A22492A" w14:textId="77777777" w:rsidR="00B26237" w:rsidRPr="007208A7" w:rsidRDefault="00B26237" w:rsidP="00B26237">
      <w:pPr>
        <w:rPr>
          <w:rFonts w:eastAsia="PMingLiU" w:cs="Tahoma"/>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8"/>
        <w:gridCol w:w="4264"/>
      </w:tblGrid>
      <w:tr w:rsidR="00B26237" w:rsidRPr="007208A7" w14:paraId="4A22492D" w14:textId="77777777" w:rsidTr="00B42A20">
        <w:tc>
          <w:tcPr>
            <w:tcW w:w="4320" w:type="dxa"/>
            <w:shd w:val="clear" w:color="auto" w:fill="FABF8F"/>
          </w:tcPr>
          <w:p w14:paraId="4A22492B" w14:textId="77777777" w:rsidR="00B26237" w:rsidRPr="007208A7" w:rsidRDefault="00B26237" w:rsidP="00B42A20">
            <w:pPr>
              <w:rPr>
                <w:rFonts w:eastAsia="PMingLiU" w:cs="Tahoma"/>
                <w:b/>
                <w:color w:val="000000"/>
                <w:szCs w:val="18"/>
              </w:rPr>
            </w:pPr>
            <w:r w:rsidRPr="007208A7">
              <w:rPr>
                <w:rFonts w:eastAsia="PMingLiU" w:cs="Tahoma"/>
                <w:b/>
                <w:color w:val="000000"/>
                <w:szCs w:val="18"/>
              </w:rPr>
              <w:t>合格使用權</w:t>
            </w:r>
          </w:p>
        </w:tc>
        <w:tc>
          <w:tcPr>
            <w:tcW w:w="4320" w:type="dxa"/>
            <w:shd w:val="clear" w:color="auto" w:fill="FABF8F"/>
          </w:tcPr>
          <w:p w14:paraId="4A22492C" w14:textId="77777777" w:rsidR="00B26237" w:rsidRPr="007208A7" w:rsidRDefault="00B26237" w:rsidP="00B42A20">
            <w:pPr>
              <w:rPr>
                <w:rFonts w:eastAsia="PMingLiU" w:cs="Tahoma"/>
                <w:b/>
                <w:color w:val="000000"/>
                <w:szCs w:val="18"/>
              </w:rPr>
            </w:pPr>
            <w:r w:rsidRPr="007208A7">
              <w:rPr>
                <w:rFonts w:eastAsia="PMingLiU" w:cs="Tahoma"/>
                <w:b/>
                <w:color w:val="000000"/>
                <w:szCs w:val="18"/>
              </w:rPr>
              <w:t>加值</w:t>
            </w:r>
            <w:r w:rsidRPr="007208A7">
              <w:rPr>
                <w:rFonts w:eastAsia="PMingLiU" w:cs="Tahoma"/>
                <w:b/>
                <w:color w:val="000000"/>
                <w:szCs w:val="18"/>
              </w:rPr>
              <w:t xml:space="preserve"> USL</w:t>
            </w:r>
          </w:p>
        </w:tc>
      </w:tr>
      <w:tr w:rsidR="00B26237" w:rsidRPr="007208A7" w14:paraId="4A224930" w14:textId="77777777" w:rsidTr="00B42A20">
        <w:tc>
          <w:tcPr>
            <w:tcW w:w="4320" w:type="dxa"/>
            <w:shd w:val="clear" w:color="auto" w:fill="auto"/>
          </w:tcPr>
          <w:p w14:paraId="4A22492E" w14:textId="77777777" w:rsidR="00B26237" w:rsidRPr="007208A7" w:rsidRDefault="00B26237" w:rsidP="00B42A20">
            <w:pPr>
              <w:rPr>
                <w:rFonts w:eastAsia="PMingLiU" w:cs="Tahoma"/>
                <w:color w:val="000000"/>
                <w:szCs w:val="18"/>
              </w:rPr>
            </w:pPr>
            <w:r w:rsidRPr="007208A7">
              <w:rPr>
                <w:rFonts w:eastAsia="PMingLiU" w:cs="Tahoma"/>
                <w:color w:val="000000"/>
                <w:szCs w:val="18"/>
              </w:rPr>
              <w:t xml:space="preserve">Core CAL </w:t>
            </w:r>
            <w:r w:rsidRPr="007208A7">
              <w:rPr>
                <w:rFonts w:eastAsia="PMingLiU" w:cs="Tahoma"/>
                <w:color w:val="000000"/>
                <w:szCs w:val="18"/>
              </w:rPr>
              <w:t>套件</w:t>
            </w:r>
            <w:r w:rsidRPr="007208A7">
              <w:rPr>
                <w:rFonts w:eastAsia="PMingLiU" w:cs="Tahoma"/>
                <w:color w:val="000000"/>
                <w:szCs w:val="18"/>
                <w:vertAlign w:val="superscript"/>
              </w:rPr>
              <w:t>1</w:t>
            </w:r>
            <w:r w:rsidRPr="007208A7">
              <w:rPr>
                <w:rFonts w:eastAsia="PMingLiU" w:cs="Tahoma"/>
                <w:color w:val="000000"/>
                <w:szCs w:val="18"/>
              </w:rPr>
              <w:t xml:space="preserve"> </w:t>
            </w:r>
            <w:r w:rsidRPr="007208A7">
              <w:rPr>
                <w:rFonts w:eastAsia="PMingLiU" w:cs="Tahoma"/>
                <w:color w:val="000000"/>
                <w:szCs w:val="18"/>
              </w:rPr>
              <w:t>或</w:t>
            </w:r>
            <w:r w:rsidRPr="007208A7">
              <w:rPr>
                <w:rFonts w:eastAsia="PMingLiU" w:cs="Tahoma"/>
                <w:color w:val="000000"/>
                <w:szCs w:val="18"/>
              </w:rPr>
              <w:t xml:space="preserve"> ECAL </w:t>
            </w:r>
            <w:r w:rsidRPr="007208A7">
              <w:rPr>
                <w:rFonts w:eastAsia="PMingLiU" w:cs="Tahoma"/>
                <w:color w:val="000000"/>
                <w:szCs w:val="18"/>
              </w:rPr>
              <w:t>套件</w:t>
            </w:r>
            <w:r w:rsidRPr="007208A7">
              <w:rPr>
                <w:rFonts w:eastAsia="PMingLiU" w:cs="Tahoma"/>
                <w:color w:val="000000"/>
                <w:szCs w:val="18"/>
                <w:vertAlign w:val="superscript"/>
              </w:rPr>
              <w:t>1</w:t>
            </w:r>
          </w:p>
        </w:tc>
        <w:tc>
          <w:tcPr>
            <w:tcW w:w="4320" w:type="dxa"/>
            <w:shd w:val="clear" w:color="auto" w:fill="auto"/>
          </w:tcPr>
          <w:p w14:paraId="4A22492F" w14:textId="77777777" w:rsidR="00B26237" w:rsidRPr="007208A7" w:rsidRDefault="00B26237" w:rsidP="009B3FA2">
            <w:pPr>
              <w:rPr>
                <w:rFonts w:eastAsia="PMingLiU" w:cs="Tahoma"/>
                <w:color w:val="000000"/>
                <w:szCs w:val="18"/>
              </w:rPr>
            </w:pPr>
            <w:r w:rsidRPr="007208A7">
              <w:rPr>
                <w:rFonts w:eastAsia="PMingLiU" w:cs="Tahoma"/>
                <w:color w:val="000000"/>
                <w:szCs w:val="18"/>
              </w:rPr>
              <w:t>針對</w:t>
            </w:r>
            <w:r w:rsidRPr="007208A7">
              <w:rPr>
                <w:rFonts w:eastAsia="PMingLiU" w:cs="Tahoma"/>
                <w:color w:val="000000"/>
                <w:szCs w:val="18"/>
              </w:rPr>
              <w:t xml:space="preserve"> Core CAL </w:t>
            </w:r>
            <w:r w:rsidRPr="007208A7">
              <w:rPr>
                <w:rFonts w:eastAsia="PMingLiU" w:cs="Tahoma"/>
                <w:color w:val="000000"/>
                <w:szCs w:val="18"/>
              </w:rPr>
              <w:t>或</w:t>
            </w:r>
            <w:r w:rsidRPr="007208A7">
              <w:rPr>
                <w:rFonts w:eastAsia="PMingLiU" w:cs="Tahoma"/>
                <w:color w:val="000000"/>
                <w:szCs w:val="18"/>
              </w:rPr>
              <w:t xml:space="preserve"> ECAL </w:t>
            </w:r>
            <w:r w:rsidRPr="007208A7">
              <w:rPr>
                <w:rFonts w:eastAsia="PMingLiU" w:cs="Tahoma"/>
                <w:color w:val="000000"/>
                <w:szCs w:val="18"/>
              </w:rPr>
              <w:t>的</w:t>
            </w:r>
            <w:r w:rsidRPr="007208A7">
              <w:rPr>
                <w:rFonts w:eastAsia="PMingLiU" w:cs="Tahoma"/>
                <w:color w:val="000000"/>
                <w:szCs w:val="18"/>
              </w:rPr>
              <w:t xml:space="preserve"> Office 365 Education A3 </w:t>
            </w:r>
            <w:r w:rsidRPr="007208A7">
              <w:rPr>
                <w:rFonts w:eastAsia="PMingLiU" w:cs="Tahoma"/>
                <w:color w:val="000000"/>
                <w:szCs w:val="18"/>
              </w:rPr>
              <w:t>加值使用者訂閱使用權</w:t>
            </w:r>
          </w:p>
        </w:tc>
      </w:tr>
      <w:tr w:rsidR="00B26237" w:rsidRPr="007208A7" w14:paraId="4A224933" w14:textId="77777777" w:rsidTr="00B42A20">
        <w:tc>
          <w:tcPr>
            <w:tcW w:w="4320" w:type="dxa"/>
            <w:shd w:val="clear" w:color="auto" w:fill="auto"/>
          </w:tcPr>
          <w:p w14:paraId="4A224931" w14:textId="77777777" w:rsidR="00B26237" w:rsidRPr="007208A7" w:rsidRDefault="00B26237" w:rsidP="00B42A20">
            <w:pPr>
              <w:rPr>
                <w:rFonts w:eastAsia="PMingLiU" w:cs="Tahoma"/>
                <w:color w:val="000000"/>
                <w:szCs w:val="18"/>
              </w:rPr>
            </w:pPr>
            <w:r w:rsidRPr="007208A7">
              <w:rPr>
                <w:rFonts w:eastAsia="PMingLiU" w:cs="Tahoma"/>
                <w:color w:val="000000"/>
                <w:szCs w:val="18"/>
              </w:rPr>
              <w:t>Office Pro Plus</w:t>
            </w:r>
            <w:r w:rsidRPr="007208A7">
              <w:rPr>
                <w:rFonts w:eastAsia="PMingLiU" w:cs="Tahoma"/>
                <w:color w:val="000000"/>
                <w:szCs w:val="18"/>
                <w:vertAlign w:val="superscript"/>
              </w:rPr>
              <w:t>1</w:t>
            </w:r>
          </w:p>
        </w:tc>
        <w:tc>
          <w:tcPr>
            <w:tcW w:w="4320" w:type="dxa"/>
            <w:shd w:val="clear" w:color="auto" w:fill="auto"/>
          </w:tcPr>
          <w:p w14:paraId="4A224932" w14:textId="77777777" w:rsidR="00B26237" w:rsidRPr="007208A7" w:rsidRDefault="00B26237" w:rsidP="009B3FA2">
            <w:pPr>
              <w:rPr>
                <w:rFonts w:eastAsia="PMingLiU" w:cs="Tahoma"/>
                <w:color w:val="000000"/>
                <w:szCs w:val="18"/>
              </w:rPr>
            </w:pPr>
            <w:r w:rsidRPr="007208A7">
              <w:rPr>
                <w:rFonts w:eastAsia="PMingLiU" w:cs="Tahoma"/>
                <w:color w:val="000000"/>
                <w:szCs w:val="18"/>
              </w:rPr>
              <w:t>針對</w:t>
            </w:r>
            <w:r w:rsidRPr="007208A7">
              <w:rPr>
                <w:rFonts w:eastAsia="PMingLiU" w:cs="Tahoma"/>
                <w:color w:val="000000"/>
                <w:szCs w:val="18"/>
              </w:rPr>
              <w:t xml:space="preserve"> Office Pro Plus </w:t>
            </w:r>
            <w:r w:rsidRPr="007208A7">
              <w:rPr>
                <w:rFonts w:eastAsia="PMingLiU" w:cs="Tahoma"/>
                <w:color w:val="000000"/>
                <w:szCs w:val="18"/>
              </w:rPr>
              <w:t>的</w:t>
            </w:r>
            <w:r w:rsidRPr="007208A7">
              <w:rPr>
                <w:rFonts w:eastAsia="PMingLiU" w:cs="Tahoma"/>
                <w:color w:val="000000"/>
                <w:szCs w:val="18"/>
              </w:rPr>
              <w:t xml:space="preserve"> Office 365 Education A3 </w:t>
            </w:r>
            <w:r w:rsidRPr="007208A7">
              <w:rPr>
                <w:rFonts w:eastAsia="PMingLiU" w:cs="Tahoma"/>
                <w:color w:val="000000"/>
                <w:szCs w:val="18"/>
              </w:rPr>
              <w:t>加值</w:t>
            </w:r>
            <w:r w:rsidRPr="007208A7">
              <w:rPr>
                <w:rFonts w:eastAsia="PMingLiU" w:cs="Tahoma"/>
                <w:color w:val="000000"/>
                <w:szCs w:val="18"/>
              </w:rPr>
              <w:t xml:space="preserve"> USL</w:t>
            </w:r>
          </w:p>
        </w:tc>
      </w:tr>
      <w:tr w:rsidR="00B26237" w:rsidRPr="007208A7" w14:paraId="4A224936" w14:textId="77777777" w:rsidTr="00B42A20">
        <w:tc>
          <w:tcPr>
            <w:tcW w:w="4320" w:type="dxa"/>
            <w:shd w:val="clear" w:color="auto" w:fill="auto"/>
          </w:tcPr>
          <w:p w14:paraId="4A224934" w14:textId="77777777" w:rsidR="00B26237" w:rsidRPr="007208A7" w:rsidRDefault="00B26237" w:rsidP="00B42A20">
            <w:pPr>
              <w:rPr>
                <w:rFonts w:eastAsia="PMingLiU" w:cs="Tahoma"/>
                <w:color w:val="000000"/>
                <w:szCs w:val="18"/>
              </w:rPr>
            </w:pPr>
            <w:r w:rsidRPr="007208A7">
              <w:rPr>
                <w:rFonts w:eastAsia="PMingLiU" w:cs="Tahoma"/>
                <w:color w:val="000000"/>
                <w:szCs w:val="18"/>
              </w:rPr>
              <w:t xml:space="preserve">Core CAL </w:t>
            </w:r>
            <w:r w:rsidRPr="007208A7">
              <w:rPr>
                <w:rFonts w:eastAsia="PMingLiU" w:cs="Tahoma"/>
                <w:color w:val="000000"/>
                <w:szCs w:val="18"/>
              </w:rPr>
              <w:t>套件</w:t>
            </w:r>
            <w:r w:rsidRPr="007208A7">
              <w:rPr>
                <w:rFonts w:eastAsia="PMingLiU" w:cs="Tahoma"/>
                <w:color w:val="000000"/>
                <w:szCs w:val="18"/>
                <w:vertAlign w:val="superscript"/>
              </w:rPr>
              <w:t>1</w:t>
            </w:r>
            <w:r w:rsidRPr="007208A7">
              <w:rPr>
                <w:rFonts w:eastAsia="PMingLiU" w:cs="Tahoma"/>
                <w:color w:val="000000"/>
                <w:szCs w:val="18"/>
              </w:rPr>
              <w:t xml:space="preserve"> </w:t>
            </w:r>
            <w:r w:rsidRPr="007208A7">
              <w:rPr>
                <w:rFonts w:eastAsia="PMingLiU" w:cs="Tahoma"/>
                <w:color w:val="000000"/>
                <w:szCs w:val="18"/>
              </w:rPr>
              <w:t>或</w:t>
            </w:r>
            <w:r w:rsidRPr="007208A7">
              <w:rPr>
                <w:rFonts w:eastAsia="PMingLiU" w:cs="Tahoma"/>
                <w:color w:val="000000"/>
                <w:szCs w:val="18"/>
              </w:rPr>
              <w:t xml:space="preserve"> ECAL </w:t>
            </w:r>
            <w:r w:rsidRPr="007208A7">
              <w:rPr>
                <w:rFonts w:eastAsia="PMingLiU" w:cs="Tahoma"/>
                <w:color w:val="000000"/>
                <w:szCs w:val="18"/>
              </w:rPr>
              <w:t>套件</w:t>
            </w:r>
            <w:r w:rsidRPr="007208A7">
              <w:rPr>
                <w:rFonts w:eastAsia="PMingLiU" w:cs="Tahoma"/>
                <w:color w:val="000000"/>
                <w:szCs w:val="18"/>
                <w:vertAlign w:val="superscript"/>
              </w:rPr>
              <w:t>1</w:t>
            </w:r>
            <w:r w:rsidRPr="007208A7">
              <w:rPr>
                <w:rFonts w:eastAsia="PMingLiU" w:cs="Tahoma"/>
                <w:color w:val="000000"/>
                <w:szCs w:val="18"/>
              </w:rPr>
              <w:t xml:space="preserve"> + Office Pro Plus</w:t>
            </w:r>
            <w:r w:rsidRPr="007208A7">
              <w:rPr>
                <w:rFonts w:eastAsia="PMingLiU" w:cs="Tahoma"/>
                <w:color w:val="000000"/>
                <w:szCs w:val="18"/>
                <w:vertAlign w:val="superscript"/>
              </w:rPr>
              <w:t>1</w:t>
            </w:r>
          </w:p>
        </w:tc>
        <w:tc>
          <w:tcPr>
            <w:tcW w:w="4320" w:type="dxa"/>
            <w:shd w:val="clear" w:color="auto" w:fill="auto"/>
          </w:tcPr>
          <w:p w14:paraId="4A224935" w14:textId="77777777" w:rsidR="00B26237" w:rsidRPr="007208A7" w:rsidRDefault="00B26237" w:rsidP="009B3FA2">
            <w:pPr>
              <w:rPr>
                <w:rFonts w:eastAsia="PMingLiU" w:cs="Tahoma"/>
                <w:color w:val="000000"/>
                <w:szCs w:val="18"/>
              </w:rPr>
            </w:pPr>
            <w:r w:rsidRPr="007208A7">
              <w:rPr>
                <w:rFonts w:eastAsia="PMingLiU" w:cs="Tahoma"/>
                <w:color w:val="000000"/>
                <w:szCs w:val="18"/>
              </w:rPr>
              <w:t>針對</w:t>
            </w:r>
            <w:r w:rsidRPr="007208A7">
              <w:rPr>
                <w:rFonts w:eastAsia="PMingLiU" w:cs="Tahoma"/>
                <w:color w:val="000000"/>
                <w:szCs w:val="18"/>
              </w:rPr>
              <w:t xml:space="preserve"> Core CAL </w:t>
            </w:r>
            <w:r w:rsidRPr="007208A7">
              <w:rPr>
                <w:rFonts w:eastAsia="PMingLiU" w:cs="Tahoma"/>
                <w:color w:val="000000"/>
                <w:szCs w:val="18"/>
              </w:rPr>
              <w:t>或</w:t>
            </w:r>
            <w:r w:rsidRPr="007208A7">
              <w:rPr>
                <w:rFonts w:eastAsia="PMingLiU" w:cs="Tahoma"/>
                <w:color w:val="000000"/>
                <w:szCs w:val="18"/>
              </w:rPr>
              <w:t xml:space="preserve"> ECAL + Office Pro Plus </w:t>
            </w:r>
            <w:r w:rsidRPr="007208A7">
              <w:rPr>
                <w:rFonts w:eastAsia="PMingLiU" w:cs="Tahoma"/>
                <w:color w:val="000000"/>
                <w:szCs w:val="18"/>
              </w:rPr>
              <w:t>的</w:t>
            </w:r>
            <w:r w:rsidRPr="007208A7">
              <w:rPr>
                <w:rFonts w:eastAsia="PMingLiU" w:cs="Tahoma"/>
                <w:color w:val="000000"/>
                <w:szCs w:val="18"/>
              </w:rPr>
              <w:t xml:space="preserve"> Office 365 Education A3 </w:t>
            </w:r>
            <w:r w:rsidRPr="007208A7">
              <w:rPr>
                <w:rFonts w:eastAsia="PMingLiU" w:cs="Tahoma"/>
                <w:color w:val="000000"/>
                <w:szCs w:val="18"/>
              </w:rPr>
              <w:t>加值使用者訂閱使用權</w:t>
            </w:r>
          </w:p>
        </w:tc>
      </w:tr>
      <w:tr w:rsidR="00B26237" w:rsidRPr="007208A7" w14:paraId="4A224939" w14:textId="77777777" w:rsidTr="00B42A20">
        <w:tc>
          <w:tcPr>
            <w:tcW w:w="4320" w:type="dxa"/>
            <w:shd w:val="clear" w:color="auto" w:fill="auto"/>
          </w:tcPr>
          <w:p w14:paraId="4A224937" w14:textId="77777777" w:rsidR="00B26237" w:rsidRPr="007208A7" w:rsidRDefault="00B26237" w:rsidP="00B42A20">
            <w:pPr>
              <w:rPr>
                <w:rFonts w:eastAsia="PMingLiU" w:cs="Tahoma"/>
                <w:color w:val="000000"/>
                <w:szCs w:val="18"/>
              </w:rPr>
            </w:pPr>
            <w:r w:rsidRPr="007208A7">
              <w:rPr>
                <w:rFonts w:eastAsia="PMingLiU" w:cs="Tahoma"/>
                <w:color w:val="000000"/>
                <w:szCs w:val="18"/>
              </w:rPr>
              <w:t xml:space="preserve">Core CAL </w:t>
            </w:r>
            <w:r w:rsidRPr="007208A7">
              <w:rPr>
                <w:rFonts w:eastAsia="PMingLiU" w:cs="Tahoma"/>
                <w:color w:val="000000"/>
                <w:szCs w:val="18"/>
              </w:rPr>
              <w:t>套件</w:t>
            </w:r>
            <w:r w:rsidRPr="007208A7">
              <w:rPr>
                <w:rFonts w:eastAsia="PMingLiU" w:cs="Tahoma"/>
                <w:color w:val="000000"/>
                <w:szCs w:val="18"/>
                <w:vertAlign w:val="superscript"/>
              </w:rPr>
              <w:t>1</w:t>
            </w:r>
            <w:r w:rsidRPr="007208A7">
              <w:rPr>
                <w:rFonts w:eastAsia="PMingLiU" w:cs="Tahoma"/>
                <w:color w:val="000000"/>
                <w:szCs w:val="18"/>
              </w:rPr>
              <w:t xml:space="preserve"> </w:t>
            </w:r>
            <w:r w:rsidRPr="007208A7">
              <w:rPr>
                <w:rFonts w:eastAsia="PMingLiU" w:cs="Tahoma"/>
                <w:color w:val="000000"/>
                <w:szCs w:val="18"/>
              </w:rPr>
              <w:t>或</w:t>
            </w:r>
            <w:r w:rsidRPr="007208A7">
              <w:rPr>
                <w:rFonts w:eastAsia="PMingLiU" w:cs="Tahoma"/>
                <w:color w:val="000000"/>
                <w:szCs w:val="18"/>
              </w:rPr>
              <w:t xml:space="preserve"> ECAL </w:t>
            </w:r>
            <w:r w:rsidRPr="007208A7">
              <w:rPr>
                <w:rFonts w:eastAsia="PMingLiU" w:cs="Tahoma"/>
                <w:color w:val="000000"/>
                <w:szCs w:val="18"/>
              </w:rPr>
              <w:t>套件</w:t>
            </w:r>
            <w:r w:rsidRPr="007208A7">
              <w:rPr>
                <w:rFonts w:eastAsia="PMingLiU" w:cs="Tahoma"/>
                <w:color w:val="000000"/>
                <w:szCs w:val="18"/>
                <w:vertAlign w:val="superscript"/>
              </w:rPr>
              <w:t>1</w:t>
            </w:r>
          </w:p>
        </w:tc>
        <w:tc>
          <w:tcPr>
            <w:tcW w:w="4320" w:type="dxa"/>
            <w:shd w:val="clear" w:color="auto" w:fill="auto"/>
          </w:tcPr>
          <w:p w14:paraId="4A224938" w14:textId="77777777" w:rsidR="00B26237" w:rsidRPr="007208A7" w:rsidRDefault="00B26237" w:rsidP="009B3FA2">
            <w:pPr>
              <w:rPr>
                <w:rFonts w:eastAsia="PMingLiU" w:cs="Tahoma"/>
                <w:color w:val="000000"/>
                <w:szCs w:val="18"/>
              </w:rPr>
            </w:pPr>
            <w:r w:rsidRPr="007208A7">
              <w:rPr>
                <w:rFonts w:eastAsia="PMingLiU" w:cs="Tahoma"/>
                <w:color w:val="000000"/>
                <w:szCs w:val="18"/>
              </w:rPr>
              <w:t>針對</w:t>
            </w:r>
            <w:r w:rsidRPr="007208A7">
              <w:rPr>
                <w:rFonts w:eastAsia="PMingLiU" w:cs="Tahoma"/>
                <w:color w:val="000000"/>
                <w:szCs w:val="18"/>
              </w:rPr>
              <w:t xml:space="preserve"> Core CAL </w:t>
            </w:r>
            <w:r w:rsidRPr="007208A7">
              <w:rPr>
                <w:rFonts w:eastAsia="PMingLiU" w:cs="Tahoma"/>
                <w:color w:val="000000"/>
                <w:szCs w:val="18"/>
              </w:rPr>
              <w:t>或</w:t>
            </w:r>
            <w:r w:rsidRPr="007208A7">
              <w:rPr>
                <w:rFonts w:eastAsia="PMingLiU" w:cs="Tahoma"/>
                <w:color w:val="000000"/>
                <w:szCs w:val="18"/>
              </w:rPr>
              <w:t xml:space="preserve"> ECAL </w:t>
            </w:r>
            <w:r w:rsidRPr="007208A7">
              <w:rPr>
                <w:rFonts w:eastAsia="PMingLiU" w:cs="Tahoma"/>
                <w:color w:val="000000"/>
                <w:szCs w:val="18"/>
              </w:rPr>
              <w:t>的</w:t>
            </w:r>
            <w:r w:rsidRPr="007208A7">
              <w:rPr>
                <w:rFonts w:eastAsia="PMingLiU" w:cs="Tahoma"/>
                <w:color w:val="000000"/>
                <w:szCs w:val="18"/>
              </w:rPr>
              <w:t xml:space="preserve"> Office 365 Education A4 </w:t>
            </w:r>
            <w:r w:rsidRPr="007208A7">
              <w:rPr>
                <w:rFonts w:eastAsia="PMingLiU" w:cs="Tahoma"/>
                <w:color w:val="000000"/>
                <w:szCs w:val="18"/>
              </w:rPr>
              <w:t>加值使用者訂閱使用權</w:t>
            </w:r>
          </w:p>
        </w:tc>
      </w:tr>
      <w:tr w:rsidR="00B26237" w:rsidRPr="007208A7" w14:paraId="4A22493C" w14:textId="77777777" w:rsidTr="00B42A20">
        <w:tc>
          <w:tcPr>
            <w:tcW w:w="4320" w:type="dxa"/>
            <w:shd w:val="clear" w:color="auto" w:fill="auto"/>
          </w:tcPr>
          <w:p w14:paraId="4A22493A" w14:textId="77777777" w:rsidR="00B26237" w:rsidRPr="007208A7" w:rsidRDefault="00B26237" w:rsidP="00B42A20">
            <w:pPr>
              <w:rPr>
                <w:rFonts w:eastAsia="PMingLiU" w:cs="Tahoma"/>
                <w:color w:val="000000"/>
                <w:szCs w:val="18"/>
              </w:rPr>
            </w:pPr>
            <w:r w:rsidRPr="007208A7">
              <w:rPr>
                <w:rFonts w:eastAsia="PMingLiU" w:cs="Tahoma"/>
                <w:color w:val="000000"/>
                <w:szCs w:val="18"/>
              </w:rPr>
              <w:t>Office Pro Plus</w:t>
            </w:r>
            <w:r w:rsidRPr="007208A7">
              <w:rPr>
                <w:rFonts w:eastAsia="PMingLiU" w:cs="Tahoma"/>
                <w:color w:val="000000"/>
                <w:szCs w:val="18"/>
                <w:vertAlign w:val="superscript"/>
              </w:rPr>
              <w:t>1</w:t>
            </w:r>
          </w:p>
        </w:tc>
        <w:tc>
          <w:tcPr>
            <w:tcW w:w="4320" w:type="dxa"/>
            <w:shd w:val="clear" w:color="auto" w:fill="auto"/>
          </w:tcPr>
          <w:p w14:paraId="4A22493B" w14:textId="77777777" w:rsidR="00B26237" w:rsidRPr="007208A7" w:rsidRDefault="00B26237" w:rsidP="009B3FA2">
            <w:pPr>
              <w:rPr>
                <w:rFonts w:eastAsia="PMingLiU" w:cs="Tahoma"/>
                <w:color w:val="000000"/>
                <w:szCs w:val="18"/>
              </w:rPr>
            </w:pPr>
            <w:r w:rsidRPr="007208A7">
              <w:rPr>
                <w:rFonts w:eastAsia="PMingLiU" w:cs="Tahoma"/>
                <w:color w:val="000000"/>
                <w:szCs w:val="18"/>
              </w:rPr>
              <w:t>針對</w:t>
            </w:r>
            <w:r w:rsidRPr="007208A7">
              <w:rPr>
                <w:rFonts w:eastAsia="PMingLiU" w:cs="Tahoma"/>
                <w:color w:val="000000"/>
                <w:szCs w:val="18"/>
              </w:rPr>
              <w:t xml:space="preserve"> Office Pro Plus </w:t>
            </w:r>
            <w:r w:rsidRPr="007208A7">
              <w:rPr>
                <w:rFonts w:eastAsia="PMingLiU" w:cs="Tahoma"/>
                <w:color w:val="000000"/>
                <w:szCs w:val="18"/>
              </w:rPr>
              <w:t>的</w:t>
            </w:r>
            <w:r w:rsidRPr="007208A7">
              <w:rPr>
                <w:rFonts w:eastAsia="PMingLiU" w:cs="Tahoma"/>
                <w:color w:val="000000"/>
                <w:szCs w:val="18"/>
              </w:rPr>
              <w:t xml:space="preserve"> Office 365 Education A4 </w:t>
            </w:r>
            <w:r w:rsidRPr="007208A7">
              <w:rPr>
                <w:rFonts w:eastAsia="PMingLiU" w:cs="Tahoma"/>
                <w:color w:val="000000"/>
                <w:szCs w:val="18"/>
              </w:rPr>
              <w:t>加值</w:t>
            </w:r>
            <w:r w:rsidRPr="007208A7">
              <w:rPr>
                <w:rFonts w:eastAsia="PMingLiU" w:cs="Tahoma"/>
                <w:color w:val="000000"/>
                <w:szCs w:val="18"/>
              </w:rPr>
              <w:t xml:space="preserve"> USL</w:t>
            </w:r>
          </w:p>
        </w:tc>
      </w:tr>
      <w:tr w:rsidR="00B26237" w:rsidRPr="007208A7" w14:paraId="4A22493F" w14:textId="77777777" w:rsidTr="00B42A20">
        <w:tc>
          <w:tcPr>
            <w:tcW w:w="4320" w:type="dxa"/>
            <w:shd w:val="clear" w:color="auto" w:fill="auto"/>
          </w:tcPr>
          <w:p w14:paraId="4A22493D" w14:textId="77777777" w:rsidR="00B26237" w:rsidRPr="007208A7" w:rsidRDefault="00B26237" w:rsidP="00B42A20">
            <w:pPr>
              <w:rPr>
                <w:rFonts w:eastAsia="PMingLiU" w:cs="Tahoma"/>
                <w:color w:val="000000"/>
                <w:szCs w:val="18"/>
              </w:rPr>
            </w:pPr>
            <w:r w:rsidRPr="007208A7">
              <w:rPr>
                <w:rFonts w:eastAsia="PMingLiU" w:cs="Tahoma"/>
                <w:color w:val="000000"/>
                <w:szCs w:val="18"/>
              </w:rPr>
              <w:t xml:space="preserve">Core CAL </w:t>
            </w:r>
            <w:r w:rsidRPr="007208A7">
              <w:rPr>
                <w:rFonts w:eastAsia="PMingLiU" w:cs="Tahoma"/>
                <w:color w:val="000000"/>
                <w:szCs w:val="18"/>
              </w:rPr>
              <w:t>套件或</w:t>
            </w:r>
            <w:r w:rsidRPr="007208A7">
              <w:rPr>
                <w:rFonts w:eastAsia="PMingLiU" w:cs="Tahoma"/>
                <w:color w:val="000000"/>
                <w:szCs w:val="18"/>
              </w:rPr>
              <w:t xml:space="preserve"> ECAL </w:t>
            </w:r>
            <w:r w:rsidRPr="007208A7">
              <w:rPr>
                <w:rFonts w:eastAsia="PMingLiU" w:cs="Tahoma"/>
                <w:color w:val="000000"/>
                <w:szCs w:val="18"/>
              </w:rPr>
              <w:t>套件</w:t>
            </w:r>
            <w:r w:rsidRPr="007208A7">
              <w:rPr>
                <w:rFonts w:eastAsia="PMingLiU" w:cs="Tahoma"/>
                <w:color w:val="000000"/>
                <w:szCs w:val="18"/>
                <w:vertAlign w:val="superscript"/>
              </w:rPr>
              <w:t>1</w:t>
            </w:r>
            <w:r w:rsidRPr="007208A7">
              <w:rPr>
                <w:rFonts w:eastAsia="PMingLiU" w:cs="Tahoma"/>
                <w:color w:val="000000"/>
                <w:szCs w:val="18"/>
              </w:rPr>
              <w:t xml:space="preserve"> + Office Pro Plus</w:t>
            </w:r>
            <w:r w:rsidRPr="007208A7">
              <w:rPr>
                <w:rFonts w:eastAsia="PMingLiU" w:cs="Tahoma"/>
                <w:color w:val="000000"/>
                <w:szCs w:val="18"/>
                <w:vertAlign w:val="superscript"/>
              </w:rPr>
              <w:t>1</w:t>
            </w:r>
          </w:p>
        </w:tc>
        <w:tc>
          <w:tcPr>
            <w:tcW w:w="4320" w:type="dxa"/>
            <w:shd w:val="clear" w:color="auto" w:fill="auto"/>
          </w:tcPr>
          <w:p w14:paraId="4A22493E" w14:textId="77777777" w:rsidR="00B26237" w:rsidRPr="007208A7" w:rsidRDefault="00B26237" w:rsidP="009B3FA2">
            <w:pPr>
              <w:rPr>
                <w:rFonts w:eastAsia="PMingLiU" w:cs="Tahoma"/>
                <w:color w:val="000000"/>
                <w:szCs w:val="18"/>
              </w:rPr>
            </w:pPr>
            <w:r w:rsidRPr="007208A7">
              <w:rPr>
                <w:rFonts w:eastAsia="PMingLiU" w:cs="Tahoma"/>
                <w:color w:val="000000"/>
                <w:szCs w:val="18"/>
              </w:rPr>
              <w:t>針對</w:t>
            </w:r>
            <w:r w:rsidRPr="007208A7">
              <w:rPr>
                <w:rFonts w:eastAsia="PMingLiU" w:cs="Tahoma"/>
                <w:color w:val="000000"/>
                <w:szCs w:val="18"/>
              </w:rPr>
              <w:t xml:space="preserve"> Core CAL </w:t>
            </w:r>
            <w:r w:rsidRPr="007208A7">
              <w:rPr>
                <w:rFonts w:eastAsia="PMingLiU" w:cs="Tahoma"/>
                <w:color w:val="000000"/>
                <w:szCs w:val="18"/>
              </w:rPr>
              <w:t>或</w:t>
            </w:r>
            <w:r w:rsidRPr="007208A7">
              <w:rPr>
                <w:rFonts w:eastAsia="PMingLiU" w:cs="Tahoma"/>
                <w:color w:val="000000"/>
                <w:szCs w:val="18"/>
              </w:rPr>
              <w:t xml:space="preserve"> ECAL + Office Pro Plus </w:t>
            </w:r>
            <w:r w:rsidRPr="007208A7">
              <w:rPr>
                <w:rFonts w:eastAsia="PMingLiU" w:cs="Tahoma"/>
                <w:color w:val="000000"/>
                <w:szCs w:val="18"/>
              </w:rPr>
              <w:t>的</w:t>
            </w:r>
            <w:r w:rsidRPr="007208A7">
              <w:rPr>
                <w:rFonts w:eastAsia="PMingLiU" w:cs="Tahoma"/>
                <w:color w:val="000000"/>
                <w:szCs w:val="18"/>
              </w:rPr>
              <w:t xml:space="preserve"> Office 365 Education A4 </w:t>
            </w:r>
            <w:r w:rsidRPr="007208A7">
              <w:rPr>
                <w:rFonts w:eastAsia="PMingLiU" w:cs="Tahoma"/>
                <w:color w:val="000000"/>
                <w:szCs w:val="18"/>
              </w:rPr>
              <w:t>加值使用者訂閱使用權</w:t>
            </w:r>
          </w:p>
        </w:tc>
      </w:tr>
    </w:tbl>
    <w:p w14:paraId="4A224940" w14:textId="77777777" w:rsidR="00B26237" w:rsidRPr="007208A7" w:rsidRDefault="00B26237" w:rsidP="00B26237">
      <w:pPr>
        <w:ind w:left="900"/>
        <w:rPr>
          <w:rFonts w:eastAsia="PMingLiU" w:cs="Tahoma"/>
        </w:rPr>
      </w:pPr>
      <w:r w:rsidRPr="007208A7">
        <w:rPr>
          <w:rFonts w:eastAsia="PMingLiU" w:cs="Tahoma"/>
          <w:i/>
          <w:color w:val="000000"/>
          <w:sz w:val="16"/>
          <w:szCs w:val="18"/>
          <w:vertAlign w:val="superscript"/>
        </w:rPr>
        <w:t>1</w:t>
      </w:r>
      <w:r w:rsidRPr="007208A7">
        <w:rPr>
          <w:rFonts w:eastAsia="PMingLiU" w:cs="Tahoma"/>
          <w:i/>
          <w:color w:val="000000"/>
          <w:sz w:val="16"/>
          <w:szCs w:val="18"/>
        </w:rPr>
        <w:t>具有有效軟體保證</w:t>
      </w:r>
    </w:p>
    <w:p w14:paraId="4A224941" w14:textId="77777777" w:rsidR="00B26237" w:rsidRPr="007208A7" w:rsidRDefault="00B26237" w:rsidP="00B26237">
      <w:pPr>
        <w:ind w:left="720"/>
        <w:rPr>
          <w:rFonts w:eastAsia="PMingLiU" w:cs="Tahoma"/>
        </w:rPr>
      </w:pPr>
    </w:p>
    <w:p w14:paraId="4A224942" w14:textId="77777777" w:rsidR="00B26237" w:rsidRPr="007208A7" w:rsidRDefault="00B26237" w:rsidP="00B26237">
      <w:pPr>
        <w:ind w:left="720"/>
        <w:rPr>
          <w:rFonts w:eastAsia="PMingLiU" w:cs="Tahoma"/>
        </w:rPr>
      </w:pPr>
      <w:r w:rsidRPr="007208A7">
        <w:rPr>
          <w:rFonts w:eastAsia="PMingLiU" w:cs="Tahoma"/>
          <w:iCs/>
          <w:color w:val="000000"/>
          <w:szCs w:val="18"/>
        </w:rPr>
        <w:t>擁有指定給所有教職員之</w:t>
      </w:r>
      <w:r w:rsidRPr="007208A7">
        <w:rPr>
          <w:rFonts w:eastAsia="PMingLiU" w:cs="Tahoma"/>
          <w:iCs/>
          <w:color w:val="000000"/>
          <w:szCs w:val="18"/>
        </w:rPr>
        <w:t xml:space="preserve"> Office 365 Education A3 </w:t>
      </w:r>
      <w:r w:rsidRPr="007208A7">
        <w:rPr>
          <w:rFonts w:eastAsia="PMingLiU" w:cs="Tahoma"/>
          <w:iCs/>
          <w:color w:val="000000"/>
          <w:szCs w:val="18"/>
        </w:rPr>
        <w:t>或</w:t>
      </w:r>
      <w:r w:rsidRPr="007208A7">
        <w:rPr>
          <w:rFonts w:eastAsia="PMingLiU" w:cs="Tahoma"/>
          <w:iCs/>
          <w:color w:val="000000"/>
          <w:szCs w:val="18"/>
        </w:rPr>
        <w:t xml:space="preserve"> Office 365 Education A4 </w:t>
      </w:r>
      <w:r w:rsidRPr="007208A7">
        <w:rPr>
          <w:rFonts w:eastAsia="PMingLiU" w:cs="Tahoma"/>
          <w:iCs/>
          <w:color w:val="000000"/>
          <w:szCs w:val="18"/>
        </w:rPr>
        <w:t>使用者訂閱使用權的機構，</w:t>
      </w:r>
      <w:r w:rsidR="00421CBD">
        <w:rPr>
          <w:rFonts w:eastAsia="PMingLiU" w:cs="Tahoma"/>
          <w:iCs/>
          <w:color w:val="000000"/>
          <w:szCs w:val="18"/>
        </w:rPr>
        <w:br/>
      </w:r>
      <w:r w:rsidRPr="007208A7">
        <w:rPr>
          <w:rFonts w:eastAsia="PMingLiU" w:cs="Tahoma"/>
          <w:iCs/>
          <w:color w:val="000000"/>
          <w:szCs w:val="18"/>
        </w:rPr>
        <w:t>得於機構之組織內任何開放式實驗室或圖書館內安裝</w:t>
      </w:r>
      <w:r w:rsidRPr="007208A7">
        <w:rPr>
          <w:rFonts w:eastAsia="PMingLiU" w:cs="Tahoma"/>
          <w:iCs/>
          <w:color w:val="000000"/>
          <w:szCs w:val="18"/>
        </w:rPr>
        <w:t xml:space="preserve"> Office Professional Plus 2010 </w:t>
      </w:r>
      <w:r w:rsidRPr="007208A7">
        <w:rPr>
          <w:rFonts w:eastAsia="PMingLiU" w:cs="Tahoma"/>
          <w:iCs/>
          <w:color w:val="000000"/>
          <w:szCs w:val="18"/>
        </w:rPr>
        <w:t>軟體。針對軟體之使用則另受</w:t>
      </w:r>
      <w:r w:rsidRPr="007208A7">
        <w:rPr>
          <w:rFonts w:eastAsia="PMingLiU" w:cs="Tahoma"/>
          <w:iCs/>
          <w:color w:val="000000"/>
          <w:szCs w:val="18"/>
        </w:rPr>
        <w:t xml:space="preserve"> Office Pro Plus 2010 </w:t>
      </w:r>
      <w:r w:rsidRPr="007208A7">
        <w:rPr>
          <w:rFonts w:eastAsia="PMingLiU" w:cs="Tahoma"/>
          <w:iCs/>
          <w:color w:val="000000"/>
          <w:szCs w:val="18"/>
        </w:rPr>
        <w:t>授權條款所拘束。</w:t>
      </w:r>
    </w:p>
    <w:p w14:paraId="4A224943" w14:textId="77777777" w:rsidR="00B26237" w:rsidRPr="007208A7" w:rsidRDefault="00B26237" w:rsidP="00B26237">
      <w:pPr>
        <w:ind w:left="720"/>
        <w:rPr>
          <w:rFonts w:eastAsia="PMingLiU" w:cs="Tahoma"/>
        </w:rPr>
      </w:pPr>
    </w:p>
    <w:p w14:paraId="4A224944" w14:textId="77777777" w:rsidR="00B26237" w:rsidRPr="007208A7" w:rsidRDefault="00B26237" w:rsidP="00810479">
      <w:pPr>
        <w:pStyle w:val="FootnoteBulletLevel2"/>
        <w:tabs>
          <w:tab w:val="clear" w:pos="1260"/>
        </w:tabs>
        <w:spacing w:before="0"/>
        <w:ind w:left="720" w:firstLine="0"/>
        <w:rPr>
          <w:rFonts w:ascii="Tahoma" w:eastAsia="PMingLiU" w:hAnsi="Tahoma" w:cs="Tahoma"/>
        </w:rPr>
      </w:pPr>
      <w:r w:rsidRPr="007208A7">
        <w:rPr>
          <w:rFonts w:ascii="Tahoma" w:eastAsia="PMingLiU" w:hAnsi="Tahoma" w:cs="Tahoma"/>
          <w:color w:val="000000"/>
          <w:sz w:val="18"/>
          <w:szCs w:val="18"/>
        </w:rPr>
        <w:t xml:space="preserve">Lync Online Plan 1A </w:t>
      </w:r>
      <w:r w:rsidRPr="007208A7">
        <w:rPr>
          <w:rFonts w:ascii="Tahoma" w:eastAsia="PMingLiU" w:hAnsi="Tahoma" w:cs="Tahoma"/>
          <w:color w:val="000000"/>
          <w:sz w:val="18"/>
          <w:szCs w:val="18"/>
        </w:rPr>
        <w:t>及</w:t>
      </w:r>
      <w:r w:rsidRPr="007208A7">
        <w:rPr>
          <w:rFonts w:ascii="Tahoma" w:eastAsia="PMingLiU" w:hAnsi="Tahoma" w:cs="Tahoma"/>
          <w:color w:val="000000"/>
          <w:sz w:val="18"/>
          <w:szCs w:val="18"/>
        </w:rPr>
        <w:t xml:space="preserve"> Plan 2A </w:t>
      </w:r>
      <w:r w:rsidRPr="007208A7">
        <w:rPr>
          <w:rFonts w:ascii="Tahoma" w:eastAsia="PMingLiU" w:hAnsi="Tahoma" w:cs="Tahoma"/>
          <w:color w:val="000000"/>
          <w:sz w:val="18"/>
          <w:szCs w:val="18"/>
        </w:rPr>
        <w:t>需要分別訂購及安裝</w:t>
      </w:r>
      <w:r w:rsidRPr="007208A7">
        <w:rPr>
          <w:rFonts w:ascii="Tahoma" w:eastAsia="PMingLiU" w:hAnsi="Tahoma" w:cs="Tahoma"/>
          <w:color w:val="000000"/>
          <w:sz w:val="18"/>
          <w:szCs w:val="18"/>
        </w:rPr>
        <w:t xml:space="preserve"> Microsoft Lync 2013 (</w:t>
      </w:r>
      <w:r w:rsidRPr="007208A7">
        <w:rPr>
          <w:rFonts w:ascii="Tahoma" w:eastAsia="PMingLiU" w:hAnsi="Tahoma" w:cs="Tahoma"/>
          <w:color w:val="000000"/>
          <w:sz w:val="18"/>
          <w:szCs w:val="18"/>
        </w:rPr>
        <w:t>或</w:t>
      </w:r>
      <w:r w:rsidRPr="007208A7">
        <w:rPr>
          <w:rFonts w:ascii="Tahoma" w:eastAsia="PMingLiU" w:hAnsi="Tahoma" w:cs="Tahoma"/>
          <w:color w:val="000000"/>
          <w:sz w:val="18"/>
          <w:szCs w:val="18"/>
        </w:rPr>
        <w:t xml:space="preserve"> Lync for Mac 2011) </w:t>
      </w:r>
      <w:r w:rsidRPr="007208A7">
        <w:rPr>
          <w:rFonts w:ascii="Tahoma" w:eastAsia="PMingLiU" w:hAnsi="Tahoma" w:cs="Tahoma"/>
          <w:color w:val="000000"/>
          <w:sz w:val="18"/>
          <w:szCs w:val="18"/>
        </w:rPr>
        <w:t>才能存取</w:t>
      </w:r>
      <w:r w:rsidRPr="007208A7">
        <w:rPr>
          <w:rFonts w:ascii="Tahoma" w:eastAsia="PMingLiU" w:hAnsi="Tahoma" w:cs="Tahoma"/>
          <w:color w:val="000000"/>
          <w:sz w:val="18"/>
          <w:szCs w:val="18"/>
        </w:rPr>
        <w:t xml:space="preserve"> Lync Online Plan 1A </w:t>
      </w:r>
      <w:r w:rsidRPr="007208A7">
        <w:rPr>
          <w:rFonts w:ascii="Tahoma" w:eastAsia="PMingLiU" w:hAnsi="Tahoma" w:cs="Tahoma"/>
          <w:color w:val="000000"/>
          <w:sz w:val="18"/>
          <w:szCs w:val="18"/>
        </w:rPr>
        <w:t>及</w:t>
      </w:r>
      <w:r w:rsidRPr="007208A7">
        <w:rPr>
          <w:rFonts w:ascii="Tahoma" w:eastAsia="PMingLiU" w:hAnsi="Tahoma" w:cs="Tahoma"/>
          <w:color w:val="000000"/>
          <w:sz w:val="18"/>
          <w:szCs w:val="18"/>
        </w:rPr>
        <w:t xml:space="preserve"> Plan 2A </w:t>
      </w:r>
      <w:r w:rsidRPr="007208A7">
        <w:rPr>
          <w:rFonts w:ascii="Tahoma" w:eastAsia="PMingLiU" w:hAnsi="Tahoma" w:cs="Tahoma"/>
          <w:color w:val="000000"/>
          <w:sz w:val="18"/>
          <w:szCs w:val="18"/>
        </w:rPr>
        <w:t>的完整功能集。在有限時間優惠期間內，</w:t>
      </w:r>
      <w:r w:rsidRPr="007208A7">
        <w:rPr>
          <w:rFonts w:ascii="Tahoma" w:eastAsia="PMingLiU" w:hAnsi="Tahoma" w:cs="Tahoma"/>
          <w:color w:val="000000"/>
          <w:sz w:val="18"/>
          <w:szCs w:val="18"/>
        </w:rPr>
        <w:t xml:space="preserve">Lync Online </w:t>
      </w:r>
      <w:r w:rsidRPr="007208A7">
        <w:rPr>
          <w:rFonts w:ascii="Tahoma" w:eastAsia="PMingLiU" w:hAnsi="Tahoma" w:cs="Tahoma"/>
          <w:color w:val="000000"/>
          <w:sz w:val="18"/>
          <w:szCs w:val="18"/>
        </w:rPr>
        <w:t>授權客戶的每一份</w:t>
      </w:r>
      <w:r w:rsidRPr="007208A7">
        <w:rPr>
          <w:rFonts w:ascii="Tahoma" w:eastAsia="PMingLiU" w:hAnsi="Tahoma" w:cs="Tahoma"/>
          <w:color w:val="000000"/>
          <w:sz w:val="18"/>
          <w:szCs w:val="18"/>
        </w:rPr>
        <w:t xml:space="preserve"> Lync Online </w:t>
      </w:r>
      <w:r w:rsidRPr="007208A7">
        <w:rPr>
          <w:rFonts w:ascii="Tahoma" w:eastAsia="PMingLiU" w:hAnsi="Tahoma" w:cs="Tahoma"/>
          <w:color w:val="000000"/>
          <w:sz w:val="18"/>
          <w:szCs w:val="18"/>
        </w:rPr>
        <w:t>訂閱使用權，可免費取得一份</w:t>
      </w:r>
      <w:r w:rsidRPr="007208A7">
        <w:rPr>
          <w:rFonts w:ascii="Tahoma" w:eastAsia="PMingLiU" w:hAnsi="Tahoma" w:cs="Tahoma"/>
          <w:color w:val="000000"/>
          <w:sz w:val="18"/>
          <w:szCs w:val="18"/>
        </w:rPr>
        <w:t xml:space="preserve"> Lync for Mac 2011 </w:t>
      </w:r>
      <w:r w:rsidRPr="007208A7">
        <w:rPr>
          <w:rFonts w:ascii="Tahoma" w:eastAsia="PMingLiU" w:hAnsi="Tahoma" w:cs="Tahoma"/>
          <w:color w:val="000000"/>
          <w:sz w:val="18"/>
          <w:szCs w:val="18"/>
        </w:rPr>
        <w:t>的授權拷貝。該軟體僅得與</w:t>
      </w:r>
      <w:r w:rsidRPr="007208A7">
        <w:rPr>
          <w:rFonts w:ascii="Tahoma" w:eastAsia="PMingLiU" w:hAnsi="Tahoma" w:cs="Tahoma"/>
          <w:color w:val="000000"/>
          <w:sz w:val="18"/>
          <w:szCs w:val="18"/>
        </w:rPr>
        <w:t xml:space="preserve"> Lync Online </w:t>
      </w:r>
      <w:r w:rsidRPr="007208A7">
        <w:rPr>
          <w:rFonts w:ascii="Tahoma" w:eastAsia="PMingLiU" w:hAnsi="Tahoma" w:cs="Tahoma"/>
          <w:color w:val="000000"/>
          <w:sz w:val="18"/>
          <w:szCs w:val="18"/>
        </w:rPr>
        <w:t>搭配使用，而且該軟體之所有使用權將因基本訂閱使用權屆滿或移轉至下一個主要新版本的</w:t>
      </w:r>
      <w:r w:rsidRPr="007208A7">
        <w:rPr>
          <w:rFonts w:ascii="Tahoma" w:eastAsia="PMingLiU" w:hAnsi="Tahoma" w:cs="Tahoma"/>
          <w:color w:val="000000"/>
          <w:sz w:val="18"/>
          <w:szCs w:val="18"/>
        </w:rPr>
        <w:t xml:space="preserve"> Lync Online (</w:t>
      </w:r>
      <w:r w:rsidRPr="007208A7">
        <w:rPr>
          <w:rFonts w:ascii="Tahoma" w:eastAsia="PMingLiU" w:hAnsi="Tahoma" w:cs="Tahoma"/>
          <w:color w:val="000000"/>
          <w:sz w:val="18"/>
          <w:szCs w:val="18"/>
        </w:rPr>
        <w:t>視何者先發生</w:t>
      </w:r>
      <w:r w:rsidRPr="007208A7">
        <w:rPr>
          <w:rFonts w:ascii="Tahoma" w:eastAsia="PMingLiU" w:hAnsi="Tahoma" w:cs="Tahoma"/>
          <w:color w:val="000000"/>
          <w:sz w:val="18"/>
          <w:szCs w:val="18"/>
        </w:rPr>
        <w:t xml:space="preserve">) </w:t>
      </w:r>
      <w:r w:rsidRPr="007208A7">
        <w:rPr>
          <w:rFonts w:ascii="Tahoma" w:eastAsia="PMingLiU" w:hAnsi="Tahoma" w:cs="Tahoma"/>
          <w:color w:val="000000"/>
          <w:sz w:val="18"/>
          <w:szCs w:val="18"/>
        </w:rPr>
        <w:t>而隨之終止。客戶得將免費的</w:t>
      </w:r>
      <w:r w:rsidRPr="007208A7">
        <w:rPr>
          <w:rFonts w:ascii="Tahoma" w:eastAsia="PMingLiU" w:hAnsi="Tahoma" w:cs="Tahoma"/>
          <w:color w:val="000000"/>
          <w:sz w:val="18"/>
          <w:szCs w:val="18"/>
        </w:rPr>
        <w:t xml:space="preserve"> Lync Basic 2013 </w:t>
      </w:r>
      <w:r w:rsidRPr="007208A7">
        <w:rPr>
          <w:rFonts w:ascii="Tahoma" w:eastAsia="PMingLiU" w:hAnsi="Tahoma" w:cs="Tahoma"/>
          <w:color w:val="000000"/>
          <w:sz w:val="18"/>
          <w:szCs w:val="18"/>
        </w:rPr>
        <w:t>用戶端供他們的</w:t>
      </w:r>
      <w:r w:rsidRPr="007208A7">
        <w:rPr>
          <w:rFonts w:ascii="Tahoma" w:eastAsia="PMingLiU" w:hAnsi="Tahoma" w:cs="Tahoma"/>
          <w:color w:val="000000"/>
          <w:sz w:val="18"/>
          <w:szCs w:val="18"/>
        </w:rPr>
        <w:t xml:space="preserve"> Windows </w:t>
      </w:r>
      <w:r w:rsidRPr="007208A7">
        <w:rPr>
          <w:rFonts w:ascii="Tahoma" w:eastAsia="PMingLiU" w:hAnsi="Tahoma" w:cs="Tahoma"/>
          <w:color w:val="000000"/>
          <w:sz w:val="18"/>
          <w:szCs w:val="18"/>
        </w:rPr>
        <w:t>使用者使用。</w:t>
      </w:r>
    </w:p>
    <w:p w14:paraId="4A224945" w14:textId="77777777" w:rsidR="00B26237" w:rsidRPr="007208A7" w:rsidRDefault="00B26237" w:rsidP="00E03856">
      <w:pPr>
        <w:pStyle w:val="FootnoteBulletLevel2"/>
        <w:tabs>
          <w:tab w:val="clear" w:pos="1260"/>
        </w:tabs>
        <w:spacing w:before="0"/>
        <w:ind w:left="0" w:firstLine="0"/>
        <w:rPr>
          <w:rFonts w:ascii="Tahoma" w:eastAsia="PMingLiU" w:hAnsi="Tahoma" w:cs="Tahoma"/>
        </w:rPr>
      </w:pPr>
    </w:p>
    <w:p w14:paraId="4A224946" w14:textId="77777777" w:rsidR="00B26237" w:rsidRPr="007208A7" w:rsidRDefault="00B26237" w:rsidP="00D16EA8">
      <w:pPr>
        <w:pStyle w:val="FootnoteBulletLevel2"/>
        <w:tabs>
          <w:tab w:val="clear" w:pos="1260"/>
        </w:tabs>
        <w:spacing w:before="0"/>
        <w:ind w:left="0" w:firstLine="0"/>
        <w:rPr>
          <w:rFonts w:ascii="Tahoma" w:eastAsia="PMingLiU" w:hAnsi="Tahoma" w:cs="Tahoma"/>
        </w:rPr>
      </w:pPr>
    </w:p>
    <w:p w14:paraId="4A224947" w14:textId="77777777" w:rsidR="00996781" w:rsidRPr="007208A7" w:rsidRDefault="00A13C98" w:rsidP="00B26237">
      <w:pPr>
        <w:pStyle w:val="Heading2"/>
        <w:ind w:left="0"/>
        <w:rPr>
          <w:rFonts w:ascii="Tahoma" w:eastAsia="PMingLiU" w:hAnsi="Tahoma" w:cs="Tahoma"/>
        </w:rPr>
      </w:pPr>
      <w:bookmarkStart w:id="1013" w:name="_7_Office_365"/>
      <w:bookmarkStart w:id="1014" w:name="_65_Office_365"/>
      <w:bookmarkStart w:id="1015" w:name="_5_Office_365"/>
      <w:bookmarkStart w:id="1016" w:name="_Toc356225386"/>
      <w:bookmarkStart w:id="1017" w:name="_Toc336338263"/>
      <w:bookmarkEnd w:id="1013"/>
      <w:bookmarkEnd w:id="1014"/>
      <w:bookmarkEnd w:id="1015"/>
      <w:r w:rsidRPr="007208A7">
        <w:rPr>
          <w:rFonts w:ascii="Tahoma" w:eastAsia="PMingLiU" w:hAnsi="Tahoma" w:cs="Tahoma"/>
          <w:caps/>
          <w:color w:val="FF6600"/>
          <w:sz w:val="22"/>
          <w:szCs w:val="22"/>
          <w:vertAlign w:val="superscript"/>
        </w:rPr>
        <w:t>6</w:t>
      </w:r>
      <w:r w:rsidRPr="007208A7">
        <w:rPr>
          <w:rFonts w:ascii="Tahoma" w:eastAsia="PMingLiU" w:hAnsi="Tahoma" w:cs="Tahoma"/>
          <w:color w:val="FF6600"/>
        </w:rPr>
        <w:t xml:space="preserve"> </w:t>
      </w:r>
      <w:r w:rsidRPr="007208A7">
        <w:rPr>
          <w:rFonts w:ascii="Tahoma" w:eastAsia="PMingLiU" w:hAnsi="Tahoma" w:cs="Tahoma"/>
          <w:color w:val="FF6600"/>
          <w:sz w:val="22"/>
          <w:szCs w:val="22"/>
        </w:rPr>
        <w:t>Office 365 Midsize Business</w:t>
      </w:r>
      <w:bookmarkEnd w:id="1016"/>
    </w:p>
    <w:p w14:paraId="4A224948" w14:textId="77777777" w:rsidR="00996781" w:rsidRPr="007208A7" w:rsidRDefault="00996781" w:rsidP="00996781">
      <w:pPr>
        <w:ind w:left="720"/>
        <w:rPr>
          <w:rFonts w:eastAsia="PMingLiU" w:cs="Tahoma"/>
        </w:rPr>
      </w:pPr>
    </w:p>
    <w:p w14:paraId="4A224949" w14:textId="77777777" w:rsidR="00996781" w:rsidRPr="007208A7" w:rsidRDefault="00996781" w:rsidP="00996781">
      <w:pPr>
        <w:ind w:left="720"/>
        <w:rPr>
          <w:rFonts w:eastAsia="PMingLiU" w:cs="Tahoma"/>
        </w:rPr>
      </w:pPr>
      <w:r w:rsidRPr="007208A7">
        <w:rPr>
          <w:rFonts w:eastAsia="PMingLiU" w:cs="Tahoma"/>
          <w:color w:val="000000"/>
        </w:rPr>
        <w:t xml:space="preserve">Office 365 Midsized Business </w:t>
      </w:r>
      <w:r w:rsidRPr="007208A7">
        <w:rPr>
          <w:rFonts w:eastAsia="PMingLiU" w:cs="Tahoma"/>
          <w:color w:val="000000"/>
        </w:rPr>
        <w:t>主要針對組織大小為</w:t>
      </w:r>
      <w:r w:rsidRPr="007208A7">
        <w:rPr>
          <w:rFonts w:eastAsia="PMingLiU" w:cs="Tahoma"/>
          <w:color w:val="000000"/>
        </w:rPr>
        <w:t xml:space="preserve"> 10 </w:t>
      </w:r>
      <w:r w:rsidRPr="007208A7">
        <w:rPr>
          <w:rFonts w:eastAsia="PMingLiU" w:cs="Tahoma"/>
          <w:color w:val="000000"/>
        </w:rPr>
        <w:t>個至</w:t>
      </w:r>
      <w:r w:rsidRPr="007208A7">
        <w:rPr>
          <w:rFonts w:eastAsia="PMingLiU" w:cs="Tahoma"/>
          <w:color w:val="000000"/>
        </w:rPr>
        <w:t xml:space="preserve"> 250 </w:t>
      </w:r>
      <w:r w:rsidRPr="007208A7">
        <w:rPr>
          <w:rFonts w:eastAsia="PMingLiU" w:cs="Tahoma"/>
          <w:color w:val="000000"/>
        </w:rPr>
        <w:t>個人數之客戶。其係僅於</w:t>
      </w:r>
      <w:r w:rsidRPr="007208A7">
        <w:rPr>
          <w:rFonts w:eastAsia="PMingLiU" w:cs="Tahoma"/>
          <w:color w:val="000000"/>
        </w:rPr>
        <w:t xml:space="preserve"> Open License</w:t>
      </w:r>
      <w:r w:rsidRPr="007208A7">
        <w:rPr>
          <w:rFonts w:eastAsia="PMingLiU" w:cs="Tahoma"/>
          <w:color w:val="000000"/>
        </w:rPr>
        <w:t>、</w:t>
      </w:r>
      <w:r w:rsidRPr="007208A7">
        <w:rPr>
          <w:rFonts w:eastAsia="PMingLiU" w:cs="Tahoma"/>
          <w:color w:val="000000"/>
        </w:rPr>
        <w:t xml:space="preserve">Open Value </w:t>
      </w:r>
      <w:r w:rsidRPr="007208A7">
        <w:rPr>
          <w:rFonts w:eastAsia="PMingLiU" w:cs="Tahoma"/>
          <w:color w:val="000000"/>
        </w:rPr>
        <w:t>和</w:t>
      </w:r>
      <w:r w:rsidRPr="007208A7">
        <w:rPr>
          <w:rFonts w:eastAsia="PMingLiU" w:cs="Tahoma"/>
          <w:color w:val="000000"/>
        </w:rPr>
        <w:t xml:space="preserve"> Open Value Subscription </w:t>
      </w:r>
      <w:r w:rsidRPr="007208A7">
        <w:rPr>
          <w:rFonts w:eastAsia="PMingLiU" w:cs="Tahoma"/>
          <w:color w:val="000000"/>
        </w:rPr>
        <w:t>方案中販售。只要訂購</w:t>
      </w:r>
      <w:r w:rsidRPr="007208A7">
        <w:rPr>
          <w:rFonts w:eastAsia="PMingLiU" w:cs="Tahoma"/>
          <w:color w:val="000000"/>
        </w:rPr>
        <w:t xml:space="preserve"> Office 365 Midsized Business</w:t>
      </w:r>
      <w:r w:rsidRPr="007208A7">
        <w:rPr>
          <w:rFonts w:eastAsia="PMingLiU" w:cs="Tahoma"/>
          <w:color w:val="000000"/>
        </w:rPr>
        <w:t>，便會發出產品金鑰以便進行服務啟動。</w:t>
      </w:r>
    </w:p>
    <w:p w14:paraId="4A22494A" w14:textId="77777777" w:rsidR="00996781" w:rsidRPr="007208A7" w:rsidRDefault="00996781" w:rsidP="00996781">
      <w:pPr>
        <w:ind w:left="720"/>
        <w:rPr>
          <w:rFonts w:eastAsia="PMingLiU" w:cs="Tahoma"/>
        </w:rPr>
      </w:pPr>
    </w:p>
    <w:p w14:paraId="4A22494B" w14:textId="77777777" w:rsidR="00996781" w:rsidRPr="007208A7" w:rsidRDefault="00996781" w:rsidP="00996781">
      <w:pPr>
        <w:ind w:left="720"/>
        <w:rPr>
          <w:rFonts w:eastAsia="PMingLiU" w:cs="Tahoma"/>
        </w:rPr>
      </w:pPr>
      <w:r w:rsidRPr="007208A7">
        <w:rPr>
          <w:rFonts w:eastAsia="PMingLiU" w:cs="Tahoma"/>
          <w:color w:val="000000"/>
        </w:rPr>
        <w:t xml:space="preserve">Office 365 Midsized Business </w:t>
      </w:r>
      <w:r w:rsidRPr="007208A7">
        <w:rPr>
          <w:rFonts w:eastAsia="PMingLiU" w:cs="Tahoma"/>
          <w:color w:val="000000"/>
        </w:rPr>
        <w:t>係以一年期預先付款之付款方式販售。服務訂閱之開始及屆滿日期係與大量授權合約期間分開獨立計算。訂閱期間係在產品金鑰啟動時而非訂購時開始。一旦啟動</w:t>
      </w:r>
      <w:r w:rsidRPr="007208A7">
        <w:rPr>
          <w:rFonts w:eastAsia="PMingLiU" w:cs="Tahoma"/>
          <w:color w:val="000000"/>
        </w:rPr>
        <w:t xml:space="preserve"> Office 365 </w:t>
      </w:r>
      <w:r w:rsidRPr="007208A7">
        <w:rPr>
          <w:rFonts w:eastAsia="PMingLiU" w:cs="Tahoma"/>
          <w:color w:val="000000"/>
        </w:rPr>
        <w:t>產品金鑰，</w:t>
      </w:r>
      <w:r w:rsidRPr="007208A7">
        <w:rPr>
          <w:rFonts w:eastAsia="PMingLiU" w:cs="Tahoma"/>
          <w:color w:val="000000"/>
        </w:rPr>
        <w:t xml:space="preserve">Microsoft </w:t>
      </w:r>
      <w:r w:rsidRPr="007208A7">
        <w:rPr>
          <w:rFonts w:eastAsia="PMingLiU" w:cs="Tahoma"/>
          <w:color w:val="000000"/>
        </w:rPr>
        <w:t>便不接受本公司之合作夥伴所提交之退貨要求。</w:t>
      </w:r>
    </w:p>
    <w:p w14:paraId="4A22494C" w14:textId="77777777" w:rsidR="00996781" w:rsidRPr="007208A7" w:rsidRDefault="00996781" w:rsidP="00996781">
      <w:pPr>
        <w:ind w:left="720"/>
        <w:rPr>
          <w:rFonts w:eastAsia="PMingLiU" w:cs="Tahoma"/>
        </w:rPr>
      </w:pPr>
    </w:p>
    <w:p w14:paraId="4A22494D" w14:textId="77777777" w:rsidR="00996781" w:rsidRPr="00421CBD" w:rsidRDefault="00996781" w:rsidP="00996781">
      <w:pPr>
        <w:ind w:left="720"/>
        <w:rPr>
          <w:rFonts w:eastAsia="PMingLiU" w:cs="Tahoma"/>
          <w:spacing w:val="-2"/>
        </w:rPr>
      </w:pPr>
      <w:r w:rsidRPr="00421CBD">
        <w:rPr>
          <w:rFonts w:eastAsia="PMingLiU" w:cs="Tahoma"/>
          <w:color w:val="000000"/>
          <w:spacing w:val="-2"/>
        </w:rPr>
        <w:t>具備有效之</w:t>
      </w:r>
      <w:r w:rsidRPr="00421CBD">
        <w:rPr>
          <w:rFonts w:eastAsia="PMingLiU" w:cs="Tahoma"/>
          <w:color w:val="000000"/>
          <w:spacing w:val="-2"/>
        </w:rPr>
        <w:t xml:space="preserve"> Open Value/Open Value Subscription </w:t>
      </w:r>
      <w:r w:rsidRPr="00421CBD">
        <w:rPr>
          <w:rFonts w:eastAsia="PMingLiU" w:cs="Tahoma"/>
          <w:color w:val="000000"/>
          <w:spacing w:val="-2"/>
        </w:rPr>
        <w:t>合約的客戶，若其具有</w:t>
      </w:r>
      <w:r w:rsidRPr="00421CBD">
        <w:rPr>
          <w:rFonts w:eastAsia="PMingLiU" w:cs="Tahoma"/>
          <w:color w:val="000000"/>
          <w:spacing w:val="-2"/>
        </w:rPr>
        <w:t xml:space="preserve"> Office Pro Plus </w:t>
      </w:r>
      <w:r w:rsidRPr="00421CBD">
        <w:rPr>
          <w:rFonts w:eastAsia="PMingLiU" w:cs="Tahoma"/>
          <w:color w:val="000000"/>
          <w:spacing w:val="-2"/>
        </w:rPr>
        <w:t>及</w:t>
      </w:r>
      <w:r w:rsidRPr="00421CBD">
        <w:rPr>
          <w:rFonts w:eastAsia="PMingLiU" w:cs="Tahoma"/>
          <w:color w:val="000000"/>
          <w:spacing w:val="-2"/>
        </w:rPr>
        <w:t>/</w:t>
      </w:r>
      <w:r w:rsidRPr="00421CBD">
        <w:rPr>
          <w:rFonts w:eastAsia="PMingLiU" w:cs="Tahoma"/>
          <w:color w:val="000000"/>
          <w:spacing w:val="-2"/>
        </w:rPr>
        <w:t>或用戶端存取使用權套件</w:t>
      </w:r>
      <w:r w:rsidRPr="00421CBD">
        <w:rPr>
          <w:rFonts w:eastAsia="PMingLiU" w:cs="Tahoma"/>
          <w:color w:val="000000"/>
          <w:spacing w:val="-2"/>
        </w:rPr>
        <w:t xml:space="preserve"> (Client Access License Suite) </w:t>
      </w:r>
      <w:r w:rsidRPr="00421CBD">
        <w:rPr>
          <w:rFonts w:eastAsia="PMingLiU" w:cs="Tahoma"/>
          <w:color w:val="000000"/>
          <w:spacing w:val="-2"/>
        </w:rPr>
        <w:t>之全組織承諾，便符合</w:t>
      </w:r>
      <w:r w:rsidRPr="00421CBD">
        <w:rPr>
          <w:rFonts w:eastAsia="PMingLiU" w:cs="Tahoma"/>
          <w:color w:val="000000"/>
          <w:spacing w:val="-2"/>
        </w:rPr>
        <w:t xml:space="preserve"> Office 365 Midsized Business </w:t>
      </w:r>
      <w:r w:rsidRPr="00421CBD">
        <w:rPr>
          <w:rFonts w:eastAsia="PMingLiU" w:cs="Tahoma"/>
          <w:color w:val="000000"/>
          <w:spacing w:val="-2"/>
        </w:rPr>
        <w:t>的優惠價格之資格。此項優惠稱為</w:t>
      </w:r>
      <w:r w:rsidRPr="00421CBD">
        <w:rPr>
          <w:rFonts w:eastAsia="PMingLiU" w:cs="Tahoma"/>
          <w:color w:val="000000"/>
          <w:spacing w:val="-2"/>
        </w:rPr>
        <w:t xml:space="preserve"> Office 365 Open Value </w:t>
      </w:r>
      <w:r w:rsidRPr="00421CBD">
        <w:rPr>
          <w:rFonts w:eastAsia="PMingLiU" w:cs="Tahoma"/>
          <w:color w:val="000000"/>
          <w:spacing w:val="-2"/>
        </w:rPr>
        <w:t>優惠方案，客戶可以聯絡其轉銷商以取得詳細資料。</w:t>
      </w:r>
    </w:p>
    <w:p w14:paraId="4A22494E" w14:textId="77777777" w:rsidR="00996781" w:rsidRPr="007208A7" w:rsidRDefault="00996781" w:rsidP="00996781">
      <w:pPr>
        <w:ind w:left="720"/>
        <w:rPr>
          <w:rFonts w:eastAsia="PMingLiU" w:cs="Tahoma"/>
        </w:rPr>
      </w:pPr>
    </w:p>
    <w:p w14:paraId="4A22494F" w14:textId="77777777" w:rsidR="00996781" w:rsidRPr="007208A7" w:rsidRDefault="00996781" w:rsidP="00996781">
      <w:pPr>
        <w:ind w:left="720"/>
        <w:rPr>
          <w:rFonts w:eastAsia="PMingLiU" w:cs="Tahoma"/>
        </w:rPr>
      </w:pPr>
      <w:r w:rsidRPr="007208A7">
        <w:rPr>
          <w:rFonts w:eastAsia="PMingLiU" w:cs="Tahoma"/>
          <w:color w:val="000000"/>
        </w:rPr>
        <w:t>若</w:t>
      </w:r>
      <w:r w:rsidRPr="007208A7">
        <w:rPr>
          <w:rFonts w:eastAsia="PMingLiU" w:cs="Tahoma"/>
          <w:color w:val="000000"/>
        </w:rPr>
        <w:t xml:space="preserve"> Office 365 Midsized Business </w:t>
      </w:r>
      <w:r w:rsidRPr="007208A7">
        <w:rPr>
          <w:rFonts w:eastAsia="PMingLiU" w:cs="Tahoma"/>
          <w:color w:val="000000"/>
        </w:rPr>
        <w:t>之授權條款與本注意事項間有任何牴觸之情形，則以最新的</w:t>
      </w:r>
      <w:r w:rsidR="00421CBD">
        <w:rPr>
          <w:rFonts w:eastAsia="PMingLiU" w:cs="Tahoma"/>
          <w:color w:val="000000"/>
        </w:rPr>
        <w:br/>
      </w:r>
      <w:r w:rsidRPr="007208A7">
        <w:rPr>
          <w:rFonts w:eastAsia="PMingLiU" w:cs="Tahoma"/>
          <w:color w:val="000000"/>
        </w:rPr>
        <w:t>「產品使用權」為準。</w:t>
      </w:r>
    </w:p>
    <w:p w14:paraId="4A224950" w14:textId="77777777" w:rsidR="00996781" w:rsidRPr="007208A7" w:rsidRDefault="00996781" w:rsidP="00B26237">
      <w:pPr>
        <w:pStyle w:val="Heading2"/>
        <w:ind w:left="0"/>
        <w:rPr>
          <w:rFonts w:ascii="Tahoma" w:eastAsia="PMingLiU" w:hAnsi="Tahoma" w:cs="Tahoma"/>
        </w:rPr>
      </w:pPr>
    </w:p>
    <w:p w14:paraId="4A224951" w14:textId="77777777" w:rsidR="00421CBD" w:rsidRDefault="00421CBD" w:rsidP="00421CBD"/>
    <w:p w14:paraId="4A224952" w14:textId="77777777" w:rsidR="00421CBD" w:rsidRDefault="00421CBD" w:rsidP="00421CBD"/>
    <w:p w14:paraId="4A224953" w14:textId="77777777" w:rsidR="00421CBD" w:rsidRDefault="00421CBD" w:rsidP="00421CBD"/>
    <w:p w14:paraId="4A224954" w14:textId="77777777" w:rsidR="00421CBD" w:rsidRDefault="00421CBD" w:rsidP="00421CBD"/>
    <w:p w14:paraId="4A224955" w14:textId="77777777" w:rsidR="00421CBD" w:rsidRDefault="00421CBD" w:rsidP="00421CBD"/>
    <w:p w14:paraId="4A224956" w14:textId="77777777" w:rsidR="00421CBD" w:rsidRPr="00421CBD" w:rsidRDefault="00421CBD" w:rsidP="00421CBD"/>
    <w:p w14:paraId="4A224957" w14:textId="77777777" w:rsidR="00B26237" w:rsidRPr="007208A7" w:rsidRDefault="00A13C98" w:rsidP="00B26237">
      <w:pPr>
        <w:pStyle w:val="Heading2"/>
        <w:ind w:left="0"/>
        <w:rPr>
          <w:rFonts w:ascii="Tahoma" w:eastAsia="PMingLiU" w:hAnsi="Tahoma" w:cs="Tahoma"/>
        </w:rPr>
      </w:pPr>
      <w:bookmarkStart w:id="1018" w:name="_7_Office_365_1"/>
      <w:bookmarkStart w:id="1019" w:name="_Toc356225387"/>
      <w:bookmarkEnd w:id="1018"/>
      <w:r w:rsidRPr="007208A7">
        <w:rPr>
          <w:rFonts w:ascii="Tahoma" w:eastAsia="PMingLiU" w:hAnsi="Tahoma" w:cs="Tahoma"/>
          <w:caps/>
          <w:color w:val="FF6600"/>
          <w:sz w:val="22"/>
          <w:szCs w:val="22"/>
          <w:vertAlign w:val="superscript"/>
        </w:rPr>
        <w:lastRenderedPageBreak/>
        <w:t xml:space="preserve">7 </w:t>
      </w:r>
      <w:r w:rsidRPr="007208A7">
        <w:rPr>
          <w:rFonts w:ascii="Tahoma" w:eastAsia="PMingLiU" w:hAnsi="Tahoma" w:cs="Tahoma"/>
          <w:color w:val="FF6600"/>
          <w:sz w:val="22"/>
          <w:szCs w:val="22"/>
        </w:rPr>
        <w:t>Office 365 Enterprise E2-E4</w:t>
      </w:r>
      <w:bookmarkEnd w:id="1017"/>
      <w:bookmarkEnd w:id="1019"/>
    </w:p>
    <w:p w14:paraId="4A224958" w14:textId="77777777" w:rsidR="00B26237" w:rsidRPr="007208A7" w:rsidRDefault="00B26237" w:rsidP="00AE5A9F">
      <w:pPr>
        <w:rPr>
          <w:rFonts w:eastAsia="PMingLiU" w:cs="Tahoma"/>
        </w:rPr>
      </w:pPr>
    </w:p>
    <w:p w14:paraId="4A224959" w14:textId="77777777" w:rsidR="00B26237" w:rsidRPr="007208A7" w:rsidRDefault="00B26237" w:rsidP="00B26237">
      <w:pPr>
        <w:ind w:left="720"/>
        <w:rPr>
          <w:rFonts w:eastAsia="PMingLiU" w:cs="Tahoma"/>
        </w:rPr>
      </w:pPr>
      <w:r w:rsidRPr="007208A7">
        <w:rPr>
          <w:rFonts w:eastAsia="PMingLiU" w:cs="Tahoma"/>
          <w:color w:val="000000"/>
        </w:rPr>
        <w:t xml:space="preserve">Office 365 Plan E2-E4 </w:t>
      </w:r>
      <w:r w:rsidRPr="007208A7">
        <w:rPr>
          <w:rFonts w:eastAsia="PMingLiU" w:cs="Tahoma"/>
          <w:color w:val="000000"/>
        </w:rPr>
        <w:t>可允許存取下列線上服務：</w:t>
      </w:r>
    </w:p>
    <w:p w14:paraId="4A22495A" w14:textId="77777777" w:rsidR="00B26237" w:rsidRPr="007208A7" w:rsidRDefault="00B26237" w:rsidP="00B26237">
      <w:pPr>
        <w:rPr>
          <w:rFonts w:eastAsia="PMingLiU"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7208A7" w14:paraId="4A22495E" w14:textId="77777777" w:rsidTr="007E466C">
        <w:tc>
          <w:tcPr>
            <w:tcW w:w="2760" w:type="dxa"/>
            <w:shd w:val="clear" w:color="auto" w:fill="FABF8F"/>
          </w:tcPr>
          <w:p w14:paraId="4A22495B" w14:textId="77777777" w:rsidR="00B26237" w:rsidRPr="007208A7" w:rsidRDefault="00B26237" w:rsidP="009B3FA2">
            <w:pPr>
              <w:jc w:val="center"/>
              <w:rPr>
                <w:rFonts w:eastAsia="PMingLiU" w:cs="Tahoma"/>
                <w:b/>
                <w:color w:val="000000"/>
                <w:sz w:val="20"/>
              </w:rPr>
            </w:pPr>
            <w:r w:rsidRPr="007208A7">
              <w:rPr>
                <w:rFonts w:eastAsia="PMingLiU" w:cs="Tahoma"/>
                <w:b/>
                <w:color w:val="000000"/>
                <w:sz w:val="20"/>
              </w:rPr>
              <w:t>Office 365 Enterprise E2</w:t>
            </w:r>
          </w:p>
        </w:tc>
        <w:tc>
          <w:tcPr>
            <w:tcW w:w="2765" w:type="dxa"/>
            <w:shd w:val="clear" w:color="auto" w:fill="FABF8F"/>
          </w:tcPr>
          <w:p w14:paraId="4A22495C" w14:textId="77777777" w:rsidR="00B26237" w:rsidRPr="007208A7" w:rsidRDefault="00B26237" w:rsidP="009B3FA2">
            <w:pPr>
              <w:jc w:val="center"/>
              <w:rPr>
                <w:rFonts w:eastAsia="PMingLiU" w:cs="Tahoma"/>
                <w:b/>
                <w:color w:val="000000"/>
                <w:sz w:val="20"/>
              </w:rPr>
            </w:pPr>
            <w:r w:rsidRPr="007208A7">
              <w:rPr>
                <w:rFonts w:eastAsia="PMingLiU" w:cs="Tahoma"/>
                <w:b/>
                <w:color w:val="000000"/>
                <w:sz w:val="20"/>
              </w:rPr>
              <w:t>Office 365 Enterprise E3</w:t>
            </w:r>
          </w:p>
        </w:tc>
        <w:tc>
          <w:tcPr>
            <w:tcW w:w="2765" w:type="dxa"/>
            <w:shd w:val="clear" w:color="auto" w:fill="FABF8F"/>
          </w:tcPr>
          <w:p w14:paraId="4A22495D" w14:textId="77777777" w:rsidR="00B26237" w:rsidRPr="007208A7" w:rsidRDefault="00B26237" w:rsidP="009B3FA2">
            <w:pPr>
              <w:jc w:val="center"/>
              <w:rPr>
                <w:rFonts w:eastAsia="PMingLiU" w:cs="Tahoma"/>
                <w:b/>
                <w:color w:val="000000"/>
                <w:sz w:val="20"/>
              </w:rPr>
            </w:pPr>
            <w:r w:rsidRPr="007208A7">
              <w:rPr>
                <w:rFonts w:eastAsia="PMingLiU" w:cs="Tahoma"/>
                <w:b/>
                <w:color w:val="000000"/>
                <w:sz w:val="20"/>
              </w:rPr>
              <w:t>Office 365 Enterprise E4</w:t>
            </w:r>
          </w:p>
        </w:tc>
      </w:tr>
      <w:tr w:rsidR="00B26237" w:rsidRPr="007208A7" w14:paraId="4A224962" w14:textId="77777777" w:rsidTr="007E466C">
        <w:tc>
          <w:tcPr>
            <w:tcW w:w="2760" w:type="dxa"/>
            <w:shd w:val="clear" w:color="auto" w:fill="auto"/>
          </w:tcPr>
          <w:p w14:paraId="4A22495F" w14:textId="77777777" w:rsidR="00B26237" w:rsidRPr="007208A7" w:rsidRDefault="00B26237" w:rsidP="00B42A20">
            <w:pPr>
              <w:ind w:left="180" w:right="186"/>
              <w:rPr>
                <w:rFonts w:eastAsia="PMingLiU" w:cs="Tahoma"/>
                <w:color w:val="000000"/>
              </w:rPr>
            </w:pPr>
            <w:r w:rsidRPr="007208A7">
              <w:rPr>
                <w:rFonts w:eastAsia="PMingLiU" w:cs="Tahoma"/>
                <w:color w:val="000000"/>
              </w:rPr>
              <w:t>Exchange Online Plan 1</w:t>
            </w:r>
          </w:p>
        </w:tc>
        <w:tc>
          <w:tcPr>
            <w:tcW w:w="2765" w:type="dxa"/>
            <w:shd w:val="clear" w:color="auto" w:fill="auto"/>
          </w:tcPr>
          <w:p w14:paraId="4A224960" w14:textId="77777777" w:rsidR="00B26237" w:rsidRPr="007208A7" w:rsidRDefault="00B26237" w:rsidP="00B42A20">
            <w:pPr>
              <w:ind w:left="138" w:right="138"/>
              <w:rPr>
                <w:rFonts w:eastAsia="PMingLiU" w:cs="Tahoma"/>
                <w:color w:val="000000"/>
              </w:rPr>
            </w:pPr>
            <w:r w:rsidRPr="007208A7">
              <w:rPr>
                <w:rFonts w:eastAsia="PMingLiU" w:cs="Tahoma"/>
                <w:color w:val="000000"/>
              </w:rPr>
              <w:t>Exchange Online Plan 2</w:t>
            </w:r>
          </w:p>
        </w:tc>
        <w:tc>
          <w:tcPr>
            <w:tcW w:w="2765" w:type="dxa"/>
            <w:shd w:val="clear" w:color="auto" w:fill="auto"/>
          </w:tcPr>
          <w:p w14:paraId="4A224961" w14:textId="77777777" w:rsidR="00B26237" w:rsidRPr="007208A7" w:rsidRDefault="00B26237" w:rsidP="00B42A20">
            <w:pPr>
              <w:ind w:left="186" w:right="180"/>
              <w:rPr>
                <w:rFonts w:eastAsia="PMingLiU" w:cs="Tahoma"/>
                <w:color w:val="000000"/>
              </w:rPr>
            </w:pPr>
            <w:r w:rsidRPr="007208A7">
              <w:rPr>
                <w:rFonts w:eastAsia="PMingLiU" w:cs="Tahoma"/>
                <w:color w:val="000000"/>
              </w:rPr>
              <w:t>Exchange Online Plan 2</w:t>
            </w:r>
          </w:p>
        </w:tc>
      </w:tr>
      <w:tr w:rsidR="00B26237" w:rsidRPr="007208A7" w14:paraId="4A224966" w14:textId="77777777" w:rsidTr="007E466C">
        <w:tc>
          <w:tcPr>
            <w:tcW w:w="2760" w:type="dxa"/>
            <w:shd w:val="clear" w:color="auto" w:fill="auto"/>
          </w:tcPr>
          <w:p w14:paraId="4A224963" w14:textId="77777777" w:rsidR="00B26237" w:rsidRPr="007208A7" w:rsidRDefault="00B26237" w:rsidP="00B42A20">
            <w:pPr>
              <w:ind w:left="180" w:right="186"/>
              <w:rPr>
                <w:rFonts w:eastAsia="PMingLiU" w:cs="Tahoma"/>
                <w:color w:val="000000"/>
              </w:rPr>
            </w:pPr>
            <w:r w:rsidRPr="007208A7">
              <w:rPr>
                <w:rFonts w:eastAsia="PMingLiU" w:cs="Tahoma"/>
                <w:color w:val="000000"/>
              </w:rPr>
              <w:t>SharePoint Online Plan 1</w:t>
            </w:r>
          </w:p>
        </w:tc>
        <w:tc>
          <w:tcPr>
            <w:tcW w:w="2765" w:type="dxa"/>
            <w:shd w:val="clear" w:color="auto" w:fill="auto"/>
          </w:tcPr>
          <w:p w14:paraId="4A224964" w14:textId="77777777" w:rsidR="00B26237" w:rsidRPr="007208A7" w:rsidRDefault="00B26237" w:rsidP="00B42A20">
            <w:pPr>
              <w:ind w:left="138" w:right="138"/>
              <w:rPr>
                <w:rFonts w:eastAsia="PMingLiU" w:cs="Tahoma"/>
                <w:color w:val="000000"/>
              </w:rPr>
            </w:pPr>
            <w:r w:rsidRPr="007208A7">
              <w:rPr>
                <w:rFonts w:eastAsia="PMingLiU" w:cs="Tahoma"/>
                <w:color w:val="000000"/>
              </w:rPr>
              <w:t>SharePoint Online Plan 2</w:t>
            </w:r>
          </w:p>
        </w:tc>
        <w:tc>
          <w:tcPr>
            <w:tcW w:w="2765" w:type="dxa"/>
            <w:shd w:val="clear" w:color="auto" w:fill="auto"/>
          </w:tcPr>
          <w:p w14:paraId="4A224965" w14:textId="77777777" w:rsidR="00B26237" w:rsidRPr="007208A7" w:rsidRDefault="00B26237" w:rsidP="00B42A20">
            <w:pPr>
              <w:ind w:left="186" w:right="180"/>
              <w:rPr>
                <w:rFonts w:eastAsia="PMingLiU" w:cs="Tahoma"/>
                <w:color w:val="000000"/>
              </w:rPr>
            </w:pPr>
            <w:r w:rsidRPr="007208A7">
              <w:rPr>
                <w:rFonts w:eastAsia="PMingLiU" w:cs="Tahoma"/>
                <w:color w:val="000000"/>
              </w:rPr>
              <w:t>SharePoint Online Plan 2</w:t>
            </w:r>
          </w:p>
        </w:tc>
      </w:tr>
      <w:tr w:rsidR="00B26237" w:rsidRPr="007208A7" w14:paraId="4A22496A" w14:textId="77777777" w:rsidTr="007E466C">
        <w:tc>
          <w:tcPr>
            <w:tcW w:w="2760" w:type="dxa"/>
            <w:shd w:val="clear" w:color="auto" w:fill="auto"/>
          </w:tcPr>
          <w:p w14:paraId="4A224967" w14:textId="77777777" w:rsidR="00B26237" w:rsidRPr="007208A7" w:rsidRDefault="00B26237" w:rsidP="00B42A20">
            <w:pPr>
              <w:ind w:left="180" w:right="186"/>
              <w:rPr>
                <w:rFonts w:eastAsia="PMingLiU" w:cs="Tahoma"/>
                <w:color w:val="000000"/>
              </w:rPr>
            </w:pPr>
            <w:r w:rsidRPr="007208A7">
              <w:rPr>
                <w:rFonts w:eastAsia="PMingLiU" w:cs="Tahoma"/>
                <w:color w:val="000000"/>
              </w:rPr>
              <w:t>Lync Online Plan 2</w:t>
            </w:r>
          </w:p>
        </w:tc>
        <w:tc>
          <w:tcPr>
            <w:tcW w:w="2765" w:type="dxa"/>
            <w:shd w:val="clear" w:color="auto" w:fill="auto"/>
          </w:tcPr>
          <w:p w14:paraId="4A224968" w14:textId="77777777" w:rsidR="00B26237" w:rsidRPr="007208A7" w:rsidRDefault="00B26237" w:rsidP="00B42A20">
            <w:pPr>
              <w:ind w:left="138" w:right="138"/>
              <w:rPr>
                <w:rFonts w:eastAsia="PMingLiU" w:cs="Tahoma"/>
                <w:color w:val="000000"/>
              </w:rPr>
            </w:pPr>
            <w:r w:rsidRPr="007208A7">
              <w:rPr>
                <w:rFonts w:eastAsia="PMingLiU" w:cs="Tahoma"/>
                <w:color w:val="000000"/>
              </w:rPr>
              <w:t>Lync Online Plan 2</w:t>
            </w:r>
          </w:p>
        </w:tc>
        <w:tc>
          <w:tcPr>
            <w:tcW w:w="2765" w:type="dxa"/>
            <w:shd w:val="clear" w:color="auto" w:fill="auto"/>
          </w:tcPr>
          <w:p w14:paraId="4A224969" w14:textId="77777777" w:rsidR="00B26237" w:rsidRPr="007208A7" w:rsidRDefault="00B26237" w:rsidP="00B42A20">
            <w:pPr>
              <w:ind w:left="186" w:right="180"/>
              <w:rPr>
                <w:rFonts w:eastAsia="PMingLiU" w:cs="Tahoma"/>
                <w:color w:val="000000"/>
              </w:rPr>
            </w:pPr>
            <w:r w:rsidRPr="007208A7">
              <w:rPr>
                <w:rFonts w:eastAsia="PMingLiU" w:cs="Tahoma"/>
                <w:color w:val="000000"/>
              </w:rPr>
              <w:t>Lync Online Plan 2</w:t>
            </w:r>
          </w:p>
        </w:tc>
      </w:tr>
      <w:tr w:rsidR="00B26237" w:rsidRPr="007208A7" w14:paraId="4A22496E" w14:textId="77777777" w:rsidTr="007E466C">
        <w:tc>
          <w:tcPr>
            <w:tcW w:w="2760" w:type="dxa"/>
            <w:shd w:val="clear" w:color="auto" w:fill="auto"/>
          </w:tcPr>
          <w:p w14:paraId="4A22496B" w14:textId="77777777" w:rsidR="00B26237" w:rsidRPr="007208A7" w:rsidRDefault="00B26237" w:rsidP="00B42A20">
            <w:pPr>
              <w:ind w:left="180" w:right="186"/>
              <w:rPr>
                <w:rFonts w:eastAsia="PMingLiU" w:cs="Tahoma"/>
                <w:color w:val="000000"/>
              </w:rPr>
            </w:pPr>
            <w:r w:rsidRPr="007208A7">
              <w:rPr>
                <w:rFonts w:eastAsia="PMingLiU" w:cs="Tahoma"/>
                <w:color w:val="000000"/>
              </w:rPr>
              <w:t xml:space="preserve">Office Web </w:t>
            </w:r>
            <w:r w:rsidRPr="007208A7">
              <w:rPr>
                <w:rFonts w:eastAsia="PMingLiU" w:cs="Tahoma"/>
                <w:color w:val="000000"/>
              </w:rPr>
              <w:t>應用程式</w:t>
            </w:r>
            <w:r w:rsidRPr="007208A7">
              <w:rPr>
                <w:rFonts w:eastAsia="PMingLiU" w:cs="Tahoma"/>
                <w:color w:val="000000"/>
              </w:rPr>
              <w:t xml:space="preserve"> (Microsoft </w:t>
            </w:r>
            <w:r w:rsidRPr="007208A7">
              <w:rPr>
                <w:rFonts w:eastAsia="PMingLiU" w:cs="Tahoma"/>
                <w:color w:val="000000"/>
              </w:rPr>
              <w:t>託管</w:t>
            </w:r>
            <w:r w:rsidRPr="007208A7">
              <w:rPr>
                <w:rFonts w:eastAsia="PMingLiU" w:cs="Tahoma"/>
                <w:color w:val="000000"/>
              </w:rPr>
              <w:t>)</w:t>
            </w:r>
          </w:p>
        </w:tc>
        <w:tc>
          <w:tcPr>
            <w:tcW w:w="2765" w:type="dxa"/>
            <w:shd w:val="clear" w:color="auto" w:fill="auto"/>
          </w:tcPr>
          <w:p w14:paraId="4A22496C" w14:textId="77777777" w:rsidR="00B26237" w:rsidRPr="007208A7" w:rsidRDefault="00B26237" w:rsidP="00B42A20">
            <w:pPr>
              <w:ind w:left="138" w:right="138"/>
              <w:rPr>
                <w:rFonts w:eastAsia="PMingLiU" w:cs="Tahoma"/>
                <w:color w:val="000000"/>
              </w:rPr>
            </w:pPr>
            <w:r w:rsidRPr="007208A7">
              <w:rPr>
                <w:rFonts w:eastAsia="PMingLiU" w:cs="Tahoma"/>
                <w:color w:val="000000"/>
              </w:rPr>
              <w:t xml:space="preserve">Office Web </w:t>
            </w:r>
            <w:r w:rsidRPr="007208A7">
              <w:rPr>
                <w:rFonts w:eastAsia="PMingLiU" w:cs="Tahoma"/>
                <w:color w:val="000000"/>
              </w:rPr>
              <w:t>應用程式</w:t>
            </w:r>
            <w:r w:rsidRPr="007208A7">
              <w:rPr>
                <w:rFonts w:eastAsia="PMingLiU" w:cs="Tahoma"/>
                <w:color w:val="000000"/>
              </w:rPr>
              <w:t xml:space="preserve"> (Microsoft </w:t>
            </w:r>
            <w:r w:rsidRPr="007208A7">
              <w:rPr>
                <w:rFonts w:eastAsia="PMingLiU" w:cs="Tahoma"/>
                <w:color w:val="000000"/>
              </w:rPr>
              <w:t>託管</w:t>
            </w:r>
            <w:r w:rsidRPr="007208A7">
              <w:rPr>
                <w:rFonts w:eastAsia="PMingLiU" w:cs="Tahoma"/>
                <w:color w:val="000000"/>
              </w:rPr>
              <w:t>)</w:t>
            </w:r>
          </w:p>
        </w:tc>
        <w:tc>
          <w:tcPr>
            <w:tcW w:w="2765" w:type="dxa"/>
            <w:shd w:val="clear" w:color="auto" w:fill="auto"/>
          </w:tcPr>
          <w:p w14:paraId="4A22496D" w14:textId="77777777" w:rsidR="00B26237" w:rsidRPr="007208A7" w:rsidRDefault="00B26237" w:rsidP="00B42A20">
            <w:pPr>
              <w:ind w:left="186" w:right="180"/>
              <w:rPr>
                <w:rFonts w:eastAsia="PMingLiU" w:cs="Tahoma"/>
                <w:color w:val="000000"/>
              </w:rPr>
            </w:pPr>
            <w:r w:rsidRPr="007208A7">
              <w:rPr>
                <w:rFonts w:eastAsia="PMingLiU" w:cs="Tahoma"/>
                <w:color w:val="000000"/>
              </w:rPr>
              <w:t xml:space="preserve">Office Web </w:t>
            </w:r>
            <w:r w:rsidRPr="007208A7">
              <w:rPr>
                <w:rFonts w:eastAsia="PMingLiU" w:cs="Tahoma"/>
                <w:color w:val="000000"/>
              </w:rPr>
              <w:t>應用程式</w:t>
            </w:r>
            <w:r w:rsidRPr="007208A7">
              <w:rPr>
                <w:rFonts w:eastAsia="PMingLiU" w:cs="Tahoma"/>
                <w:color w:val="000000"/>
              </w:rPr>
              <w:t xml:space="preserve"> (Microsoft </w:t>
            </w:r>
            <w:r w:rsidRPr="007208A7">
              <w:rPr>
                <w:rFonts w:eastAsia="PMingLiU" w:cs="Tahoma"/>
                <w:color w:val="000000"/>
              </w:rPr>
              <w:t>託管</w:t>
            </w:r>
            <w:r w:rsidRPr="007208A7">
              <w:rPr>
                <w:rFonts w:eastAsia="PMingLiU" w:cs="Tahoma"/>
                <w:color w:val="000000"/>
              </w:rPr>
              <w:t>)</w:t>
            </w:r>
          </w:p>
        </w:tc>
      </w:tr>
      <w:tr w:rsidR="00B26237" w:rsidRPr="007208A7" w14:paraId="4A224972" w14:textId="77777777" w:rsidTr="007E466C">
        <w:tc>
          <w:tcPr>
            <w:tcW w:w="2760" w:type="dxa"/>
            <w:shd w:val="clear" w:color="auto" w:fill="auto"/>
          </w:tcPr>
          <w:p w14:paraId="4A22496F" w14:textId="77777777" w:rsidR="00B26237" w:rsidRPr="007208A7" w:rsidRDefault="00B26237" w:rsidP="00B42A20">
            <w:pPr>
              <w:ind w:left="180" w:right="186"/>
              <w:rPr>
                <w:rFonts w:eastAsia="PMingLiU" w:cs="Tahoma"/>
                <w:color w:val="000000"/>
              </w:rPr>
            </w:pPr>
          </w:p>
        </w:tc>
        <w:tc>
          <w:tcPr>
            <w:tcW w:w="2765" w:type="dxa"/>
            <w:shd w:val="clear" w:color="auto" w:fill="auto"/>
          </w:tcPr>
          <w:p w14:paraId="4A224970" w14:textId="77777777" w:rsidR="00B26237" w:rsidRPr="007208A7" w:rsidRDefault="008368B4" w:rsidP="00B42A20">
            <w:pPr>
              <w:ind w:left="138" w:right="138"/>
              <w:rPr>
                <w:rFonts w:eastAsia="PMingLiU" w:cs="Tahoma"/>
                <w:color w:val="000000"/>
              </w:rPr>
            </w:pPr>
            <w:r w:rsidRPr="007208A7">
              <w:rPr>
                <w:rFonts w:eastAsia="PMingLiU" w:cs="Tahoma"/>
                <w:color w:val="000000"/>
              </w:rPr>
              <w:t>Office 365 ProPlus</w:t>
            </w:r>
          </w:p>
        </w:tc>
        <w:tc>
          <w:tcPr>
            <w:tcW w:w="2765" w:type="dxa"/>
            <w:shd w:val="clear" w:color="auto" w:fill="auto"/>
          </w:tcPr>
          <w:p w14:paraId="4A224971" w14:textId="77777777" w:rsidR="00B26237" w:rsidRPr="007208A7" w:rsidRDefault="008368B4" w:rsidP="008368B4">
            <w:pPr>
              <w:ind w:left="186" w:right="180"/>
              <w:rPr>
                <w:rFonts w:eastAsia="PMingLiU" w:cs="Tahoma"/>
                <w:color w:val="000000"/>
              </w:rPr>
            </w:pPr>
            <w:r w:rsidRPr="007208A7">
              <w:rPr>
                <w:rFonts w:eastAsia="PMingLiU" w:cs="Tahoma"/>
                <w:color w:val="000000"/>
              </w:rPr>
              <w:t>Office 365 ProPlus</w:t>
            </w:r>
          </w:p>
        </w:tc>
      </w:tr>
    </w:tbl>
    <w:p w14:paraId="4A224973" w14:textId="77777777" w:rsidR="00B26237" w:rsidRPr="007208A7" w:rsidRDefault="00B26237" w:rsidP="00D16EA8">
      <w:pPr>
        <w:ind w:left="720"/>
        <w:rPr>
          <w:rFonts w:eastAsia="PMingLiU" w:cs="Tahoma"/>
        </w:rPr>
      </w:pPr>
      <w:r w:rsidRPr="007208A7">
        <w:rPr>
          <w:rFonts w:eastAsia="PMingLiU" w:cs="Tahoma"/>
          <w:color w:val="000000"/>
        </w:rPr>
        <w:br/>
      </w:r>
      <w:r w:rsidRPr="007208A7">
        <w:rPr>
          <w:rFonts w:eastAsia="PMingLiU" w:cs="Tahoma"/>
          <w:color w:val="000000"/>
          <w:szCs w:val="18"/>
        </w:rPr>
        <w:t>此清單得隨時變更。若</w:t>
      </w:r>
      <w:r w:rsidRPr="007208A7">
        <w:rPr>
          <w:rFonts w:eastAsia="PMingLiU" w:cs="Tahoma"/>
          <w:color w:val="000000"/>
          <w:szCs w:val="18"/>
        </w:rPr>
        <w:t xml:space="preserve"> Office 365 Enterprise E2-E4 </w:t>
      </w:r>
      <w:r w:rsidRPr="007208A7">
        <w:rPr>
          <w:rFonts w:eastAsia="PMingLiU" w:cs="Tahoma"/>
          <w:color w:val="000000"/>
          <w:szCs w:val="18"/>
        </w:rPr>
        <w:t>之授權條款與本注意事項間有任何牴觸之情形，則以最新的「產品使用權」為準。個別授權之</w:t>
      </w:r>
      <w:r w:rsidRPr="007208A7">
        <w:rPr>
          <w:rFonts w:eastAsia="PMingLiU" w:cs="Tahoma"/>
          <w:color w:val="000000"/>
          <w:szCs w:val="18"/>
        </w:rPr>
        <w:t xml:space="preserve"> On-Premise </w:t>
      </w:r>
      <w:r w:rsidRPr="007208A7">
        <w:rPr>
          <w:rFonts w:eastAsia="PMingLiU" w:cs="Tahoma"/>
          <w:color w:val="000000"/>
          <w:szCs w:val="18"/>
        </w:rPr>
        <w:t>軟體的其他存取權利</w:t>
      </w:r>
      <w:r w:rsidRPr="007208A7">
        <w:rPr>
          <w:rFonts w:eastAsia="PMingLiU" w:cs="Tahoma"/>
          <w:color w:val="000000"/>
          <w:szCs w:val="18"/>
        </w:rPr>
        <w:t xml:space="preserve"> (</w:t>
      </w:r>
      <w:r w:rsidRPr="007208A7">
        <w:rPr>
          <w:rFonts w:eastAsia="PMingLiU" w:cs="Tahoma"/>
          <w:color w:val="000000"/>
          <w:szCs w:val="18"/>
        </w:rPr>
        <w:t>若有的話</w:t>
      </w:r>
      <w:r w:rsidRPr="007208A7">
        <w:rPr>
          <w:rFonts w:eastAsia="PMingLiU" w:cs="Tahoma"/>
          <w:color w:val="000000"/>
          <w:szCs w:val="18"/>
        </w:rPr>
        <w:t>)</w:t>
      </w:r>
      <w:r w:rsidRPr="007208A7">
        <w:rPr>
          <w:rFonts w:eastAsia="PMingLiU" w:cs="Tahoma"/>
          <w:color w:val="000000"/>
          <w:szCs w:val="18"/>
        </w:rPr>
        <w:t>，將會於「產品使用權」</w:t>
      </w:r>
      <w:r w:rsidR="00421CBD">
        <w:rPr>
          <w:rFonts w:eastAsia="PMingLiU" w:cs="Tahoma"/>
          <w:color w:val="000000"/>
          <w:szCs w:val="18"/>
        </w:rPr>
        <w:br/>
      </w:r>
      <w:r w:rsidRPr="007208A7">
        <w:rPr>
          <w:rFonts w:eastAsia="PMingLiU" w:cs="Tahoma"/>
          <w:color w:val="000000"/>
          <w:szCs w:val="18"/>
        </w:rPr>
        <w:t>中指定。</w:t>
      </w:r>
    </w:p>
    <w:p w14:paraId="4A224974" w14:textId="77777777" w:rsidR="00B26237" w:rsidRPr="007208A7" w:rsidRDefault="00B26237" w:rsidP="00D16EA8">
      <w:pPr>
        <w:ind w:left="720"/>
        <w:rPr>
          <w:rFonts w:eastAsia="PMingLiU" w:cs="Tahoma"/>
        </w:rPr>
      </w:pPr>
    </w:p>
    <w:p w14:paraId="4A224975" w14:textId="77777777" w:rsidR="00DC2291" w:rsidRPr="0024521E" w:rsidRDefault="00B26237" w:rsidP="0024521E">
      <w:pPr>
        <w:pStyle w:val="FootnoteBulletLevel1"/>
        <w:tabs>
          <w:tab w:val="clear" w:pos="900"/>
        </w:tabs>
        <w:spacing w:before="0" w:after="0"/>
        <w:ind w:left="720" w:right="-230" w:firstLine="0"/>
        <w:rPr>
          <w:rFonts w:ascii="Tahoma" w:eastAsia="PMingLiU" w:hAnsi="Tahoma" w:cs="Tahoma"/>
          <w:spacing w:val="-4"/>
        </w:rPr>
      </w:pPr>
      <w:r w:rsidRPr="0024521E">
        <w:rPr>
          <w:rFonts w:ascii="Tahoma" w:eastAsia="PMingLiU" w:hAnsi="Tahoma" w:cs="Tahoma"/>
          <w:color w:val="000000"/>
          <w:spacing w:val="-4"/>
          <w:sz w:val="18"/>
          <w:szCs w:val="18"/>
        </w:rPr>
        <w:t xml:space="preserve">Lync Online Plan 1 </w:t>
      </w:r>
      <w:r w:rsidRPr="0024521E">
        <w:rPr>
          <w:rFonts w:ascii="Tahoma" w:eastAsia="PMingLiU" w:hAnsi="Tahoma" w:cs="Tahoma"/>
          <w:color w:val="000000"/>
          <w:spacing w:val="-4"/>
          <w:sz w:val="18"/>
          <w:szCs w:val="18"/>
        </w:rPr>
        <w:t>及</w:t>
      </w:r>
      <w:r w:rsidRPr="0024521E">
        <w:rPr>
          <w:rFonts w:ascii="Tahoma" w:eastAsia="PMingLiU" w:hAnsi="Tahoma" w:cs="Tahoma"/>
          <w:color w:val="000000"/>
          <w:spacing w:val="-4"/>
          <w:sz w:val="18"/>
          <w:szCs w:val="18"/>
        </w:rPr>
        <w:t xml:space="preserve"> Plan 2 </w:t>
      </w:r>
      <w:r w:rsidRPr="0024521E">
        <w:rPr>
          <w:rFonts w:ascii="Tahoma" w:eastAsia="PMingLiU" w:hAnsi="Tahoma" w:cs="Tahoma"/>
          <w:color w:val="000000"/>
          <w:spacing w:val="-4"/>
          <w:sz w:val="18"/>
          <w:szCs w:val="18"/>
        </w:rPr>
        <w:t>需要分別訂購及安裝</w:t>
      </w:r>
      <w:r w:rsidRPr="0024521E">
        <w:rPr>
          <w:rFonts w:ascii="Tahoma" w:eastAsia="PMingLiU" w:hAnsi="Tahoma" w:cs="Tahoma"/>
          <w:color w:val="000000"/>
          <w:spacing w:val="-4"/>
          <w:sz w:val="18"/>
          <w:szCs w:val="18"/>
        </w:rPr>
        <w:t xml:space="preserve"> Microsoft Lync 2013 (</w:t>
      </w:r>
      <w:r w:rsidRPr="0024521E">
        <w:rPr>
          <w:rFonts w:ascii="Tahoma" w:eastAsia="PMingLiU" w:hAnsi="Tahoma" w:cs="Tahoma"/>
          <w:color w:val="000000"/>
          <w:spacing w:val="-4"/>
          <w:sz w:val="18"/>
          <w:szCs w:val="18"/>
        </w:rPr>
        <w:t>或</w:t>
      </w:r>
      <w:r w:rsidRPr="0024521E">
        <w:rPr>
          <w:rFonts w:ascii="Tahoma" w:eastAsia="PMingLiU" w:hAnsi="Tahoma" w:cs="Tahoma"/>
          <w:color w:val="000000"/>
          <w:spacing w:val="-4"/>
          <w:sz w:val="18"/>
          <w:szCs w:val="18"/>
        </w:rPr>
        <w:t xml:space="preserve"> Lync for Mac 2011) </w:t>
      </w:r>
      <w:r w:rsidRPr="0024521E">
        <w:rPr>
          <w:rFonts w:ascii="Tahoma" w:eastAsia="PMingLiU" w:hAnsi="Tahoma" w:cs="Tahoma"/>
          <w:color w:val="000000"/>
          <w:spacing w:val="-4"/>
          <w:sz w:val="18"/>
          <w:szCs w:val="18"/>
        </w:rPr>
        <w:t>才能存取</w:t>
      </w:r>
      <w:r w:rsidRPr="0024521E">
        <w:rPr>
          <w:rFonts w:ascii="Tahoma" w:eastAsia="PMingLiU" w:hAnsi="Tahoma" w:cs="Tahoma"/>
          <w:color w:val="000000"/>
          <w:spacing w:val="-4"/>
          <w:sz w:val="18"/>
          <w:szCs w:val="18"/>
        </w:rPr>
        <w:t xml:space="preserve"> Lync Online</w:t>
      </w:r>
      <w:r w:rsidR="0024521E">
        <w:rPr>
          <w:rFonts w:ascii="Tahoma" w:eastAsia="PMingLiU" w:hAnsi="Tahoma" w:cs="Tahoma"/>
          <w:color w:val="000000"/>
          <w:spacing w:val="-4"/>
          <w:sz w:val="18"/>
          <w:szCs w:val="18"/>
        </w:rPr>
        <w:t> </w:t>
      </w:r>
      <w:r w:rsidRPr="0024521E">
        <w:rPr>
          <w:rFonts w:ascii="Tahoma" w:eastAsia="PMingLiU" w:hAnsi="Tahoma" w:cs="Tahoma"/>
          <w:color w:val="000000"/>
          <w:spacing w:val="-4"/>
          <w:sz w:val="18"/>
          <w:szCs w:val="18"/>
        </w:rPr>
        <w:t xml:space="preserve">Plan 1 </w:t>
      </w:r>
      <w:r w:rsidRPr="0024521E">
        <w:rPr>
          <w:rFonts w:ascii="Tahoma" w:eastAsia="PMingLiU" w:hAnsi="Tahoma" w:cs="Tahoma"/>
          <w:color w:val="000000"/>
          <w:spacing w:val="-4"/>
          <w:sz w:val="18"/>
          <w:szCs w:val="18"/>
        </w:rPr>
        <w:t>和</w:t>
      </w:r>
      <w:r w:rsidRPr="0024521E">
        <w:rPr>
          <w:rFonts w:ascii="Tahoma" w:eastAsia="PMingLiU" w:hAnsi="Tahoma" w:cs="Tahoma"/>
          <w:color w:val="000000"/>
          <w:spacing w:val="-4"/>
          <w:sz w:val="18"/>
          <w:szCs w:val="18"/>
        </w:rPr>
        <w:t xml:space="preserve"> Plan 2 </w:t>
      </w:r>
      <w:r w:rsidRPr="0024521E">
        <w:rPr>
          <w:rFonts w:ascii="Tahoma" w:eastAsia="PMingLiU" w:hAnsi="Tahoma" w:cs="Tahoma"/>
          <w:color w:val="000000"/>
          <w:spacing w:val="-4"/>
          <w:sz w:val="18"/>
          <w:szCs w:val="18"/>
        </w:rPr>
        <w:t>的完整功能集。在有限時間優惠期間內，經授權使用</w:t>
      </w:r>
      <w:r w:rsidRPr="0024521E">
        <w:rPr>
          <w:rFonts w:ascii="Tahoma" w:eastAsia="PMingLiU" w:hAnsi="Tahoma" w:cs="Tahoma"/>
          <w:color w:val="000000"/>
          <w:spacing w:val="-4"/>
          <w:sz w:val="18"/>
          <w:szCs w:val="18"/>
        </w:rPr>
        <w:t xml:space="preserve"> Lync Online </w:t>
      </w:r>
      <w:r w:rsidRPr="0024521E">
        <w:rPr>
          <w:rFonts w:ascii="Tahoma" w:eastAsia="PMingLiU" w:hAnsi="Tahoma" w:cs="Tahoma"/>
          <w:color w:val="000000"/>
          <w:spacing w:val="-4"/>
          <w:sz w:val="18"/>
          <w:szCs w:val="18"/>
        </w:rPr>
        <w:t>之客戶的每一份</w:t>
      </w:r>
      <w:r w:rsidRPr="0024521E">
        <w:rPr>
          <w:rFonts w:ascii="Tahoma" w:eastAsia="PMingLiU" w:hAnsi="Tahoma" w:cs="Tahoma"/>
          <w:color w:val="000000"/>
          <w:spacing w:val="-4"/>
          <w:sz w:val="18"/>
          <w:szCs w:val="18"/>
        </w:rPr>
        <w:t xml:space="preserve"> Lync Online </w:t>
      </w:r>
      <w:r w:rsidRPr="0024521E">
        <w:rPr>
          <w:rFonts w:ascii="Tahoma" w:eastAsia="PMingLiU" w:hAnsi="Tahoma" w:cs="Tahoma"/>
          <w:color w:val="000000"/>
          <w:spacing w:val="-4"/>
          <w:sz w:val="18"/>
          <w:szCs w:val="18"/>
        </w:rPr>
        <w:t>試用或付清之訂閱使用權，都會收到一份免費的</w:t>
      </w:r>
      <w:r w:rsidRPr="0024521E">
        <w:rPr>
          <w:rFonts w:ascii="Tahoma" w:eastAsia="PMingLiU" w:hAnsi="Tahoma" w:cs="Tahoma"/>
          <w:color w:val="000000"/>
          <w:spacing w:val="-4"/>
          <w:sz w:val="18"/>
          <w:szCs w:val="18"/>
        </w:rPr>
        <w:t xml:space="preserve"> Lync 2010 (</w:t>
      </w:r>
      <w:r w:rsidRPr="0024521E">
        <w:rPr>
          <w:rFonts w:ascii="Tahoma" w:eastAsia="PMingLiU" w:hAnsi="Tahoma" w:cs="Tahoma"/>
          <w:color w:val="000000"/>
          <w:spacing w:val="-4"/>
          <w:sz w:val="18"/>
          <w:szCs w:val="18"/>
        </w:rPr>
        <w:t>或</w:t>
      </w:r>
      <w:r w:rsidRPr="0024521E">
        <w:rPr>
          <w:rFonts w:ascii="Tahoma" w:eastAsia="PMingLiU" w:hAnsi="Tahoma" w:cs="Tahoma"/>
          <w:color w:val="000000"/>
          <w:spacing w:val="-4"/>
          <w:sz w:val="18"/>
          <w:szCs w:val="18"/>
        </w:rPr>
        <w:t xml:space="preserve"> Lync for Mac 2011) </w:t>
      </w:r>
      <w:r w:rsidRPr="0024521E">
        <w:rPr>
          <w:rFonts w:ascii="Tahoma" w:eastAsia="PMingLiU" w:hAnsi="Tahoma" w:cs="Tahoma"/>
          <w:color w:val="000000"/>
          <w:spacing w:val="-4"/>
          <w:sz w:val="18"/>
          <w:szCs w:val="18"/>
        </w:rPr>
        <w:t>授權拷貝。該軟體僅得與</w:t>
      </w:r>
      <w:r w:rsidRPr="0024521E">
        <w:rPr>
          <w:rFonts w:ascii="Tahoma" w:eastAsia="PMingLiU" w:hAnsi="Tahoma" w:cs="Tahoma"/>
          <w:color w:val="000000"/>
          <w:spacing w:val="-4"/>
          <w:sz w:val="18"/>
          <w:szCs w:val="18"/>
        </w:rPr>
        <w:t xml:space="preserve"> Lync Online </w:t>
      </w:r>
      <w:r w:rsidRPr="0024521E">
        <w:rPr>
          <w:rFonts w:ascii="Tahoma" w:eastAsia="PMingLiU" w:hAnsi="Tahoma" w:cs="Tahoma"/>
          <w:color w:val="000000"/>
          <w:spacing w:val="-4"/>
          <w:sz w:val="18"/>
          <w:szCs w:val="18"/>
        </w:rPr>
        <w:t>搭配使用，而且該軟體之所有使用權將因基本訂閱使用權屆滿或移轉至下一個主要新版本的</w:t>
      </w:r>
      <w:r w:rsidRPr="0024521E">
        <w:rPr>
          <w:rFonts w:ascii="Tahoma" w:eastAsia="PMingLiU" w:hAnsi="Tahoma" w:cs="Tahoma"/>
          <w:color w:val="000000"/>
          <w:spacing w:val="-4"/>
          <w:sz w:val="18"/>
          <w:szCs w:val="18"/>
        </w:rPr>
        <w:t xml:space="preserve"> Lync Online (</w:t>
      </w:r>
      <w:r w:rsidRPr="0024521E">
        <w:rPr>
          <w:rFonts w:ascii="Tahoma" w:eastAsia="PMingLiU" w:hAnsi="Tahoma" w:cs="Tahoma"/>
          <w:color w:val="000000"/>
          <w:spacing w:val="-4"/>
          <w:sz w:val="18"/>
          <w:szCs w:val="18"/>
        </w:rPr>
        <w:t>視何者先發生</w:t>
      </w:r>
      <w:r w:rsidRPr="0024521E">
        <w:rPr>
          <w:rFonts w:ascii="Tahoma" w:eastAsia="PMingLiU" w:hAnsi="Tahoma" w:cs="Tahoma"/>
          <w:color w:val="000000"/>
          <w:spacing w:val="-4"/>
          <w:sz w:val="18"/>
          <w:szCs w:val="18"/>
        </w:rPr>
        <w:t xml:space="preserve">) </w:t>
      </w:r>
      <w:r w:rsidRPr="0024521E">
        <w:rPr>
          <w:rFonts w:ascii="Tahoma" w:eastAsia="PMingLiU" w:hAnsi="Tahoma" w:cs="Tahoma"/>
          <w:color w:val="000000"/>
          <w:spacing w:val="-4"/>
          <w:sz w:val="18"/>
          <w:szCs w:val="18"/>
        </w:rPr>
        <w:t>而隨之終止。客戶得將免費的</w:t>
      </w:r>
      <w:r w:rsidRPr="0024521E">
        <w:rPr>
          <w:rFonts w:ascii="Tahoma" w:eastAsia="PMingLiU" w:hAnsi="Tahoma" w:cs="Tahoma"/>
          <w:color w:val="000000"/>
          <w:spacing w:val="-4"/>
          <w:sz w:val="18"/>
          <w:szCs w:val="18"/>
        </w:rPr>
        <w:t xml:space="preserve"> Lync Basic 2013 </w:t>
      </w:r>
      <w:r w:rsidRPr="0024521E">
        <w:rPr>
          <w:rFonts w:ascii="Tahoma" w:eastAsia="PMingLiU" w:hAnsi="Tahoma" w:cs="Tahoma"/>
          <w:color w:val="000000"/>
          <w:spacing w:val="-4"/>
          <w:sz w:val="18"/>
          <w:szCs w:val="18"/>
        </w:rPr>
        <w:t>用戶端供他們的</w:t>
      </w:r>
      <w:r w:rsidRPr="0024521E">
        <w:rPr>
          <w:rFonts w:ascii="Tahoma" w:eastAsia="PMingLiU" w:hAnsi="Tahoma" w:cs="Tahoma"/>
          <w:color w:val="000000"/>
          <w:spacing w:val="-4"/>
          <w:sz w:val="18"/>
          <w:szCs w:val="18"/>
        </w:rPr>
        <w:t xml:space="preserve"> Windows</w:t>
      </w:r>
      <w:r w:rsidR="0024521E" w:rsidRPr="0024521E">
        <w:rPr>
          <w:rFonts w:ascii="Tahoma" w:eastAsia="PMingLiU" w:hAnsi="Tahoma" w:cs="Tahoma"/>
          <w:color w:val="000000"/>
          <w:spacing w:val="-4"/>
          <w:sz w:val="18"/>
          <w:szCs w:val="18"/>
        </w:rPr>
        <w:t xml:space="preserve"> </w:t>
      </w:r>
      <w:r w:rsidRPr="0024521E">
        <w:rPr>
          <w:rFonts w:ascii="Tahoma" w:eastAsia="PMingLiU" w:hAnsi="Tahoma" w:cs="Tahoma"/>
          <w:color w:val="000000"/>
          <w:spacing w:val="-4"/>
          <w:sz w:val="18"/>
          <w:szCs w:val="18"/>
        </w:rPr>
        <w:t>使用者使用。</w:t>
      </w:r>
    </w:p>
    <w:p w14:paraId="4A224976" w14:textId="77777777" w:rsidR="00B26237" w:rsidRPr="007208A7" w:rsidRDefault="00B26237" w:rsidP="00D16EA8">
      <w:pPr>
        <w:pStyle w:val="FootnoteBulletLevel1"/>
        <w:tabs>
          <w:tab w:val="clear" w:pos="900"/>
          <w:tab w:val="num" w:pos="1080"/>
        </w:tabs>
        <w:spacing w:before="0" w:after="0"/>
        <w:ind w:left="0" w:firstLine="0"/>
        <w:rPr>
          <w:rFonts w:ascii="Tahoma" w:eastAsia="PMingLiU" w:hAnsi="Tahoma" w:cs="Tahoma"/>
        </w:rPr>
      </w:pPr>
    </w:p>
    <w:p w14:paraId="4A224977" w14:textId="77777777" w:rsidR="00D16EA8" w:rsidRPr="007208A7" w:rsidRDefault="00D16EA8" w:rsidP="00D16EA8">
      <w:pPr>
        <w:pStyle w:val="FootnoteBulletLevel1"/>
        <w:tabs>
          <w:tab w:val="clear" w:pos="900"/>
          <w:tab w:val="num" w:pos="1080"/>
        </w:tabs>
        <w:spacing w:before="0" w:after="0"/>
        <w:ind w:left="0" w:firstLine="0"/>
        <w:rPr>
          <w:rFonts w:ascii="Tahoma" w:eastAsia="PMingLiU" w:hAnsi="Tahoma" w:cs="Tahoma"/>
        </w:rPr>
      </w:pPr>
    </w:p>
    <w:p w14:paraId="4A224978" w14:textId="77777777" w:rsidR="00704723" w:rsidRPr="007208A7" w:rsidRDefault="00A13C98" w:rsidP="000429EF">
      <w:pPr>
        <w:pStyle w:val="Heading3"/>
        <w:rPr>
          <w:rFonts w:ascii="Tahoma" w:eastAsia="PMingLiU" w:hAnsi="Tahoma" w:cs="Tahoma"/>
        </w:rPr>
      </w:pPr>
      <w:bookmarkStart w:id="1020" w:name="_76_Office_for"/>
      <w:bookmarkStart w:id="1021" w:name="_8_Office_for"/>
      <w:bookmarkStart w:id="1022" w:name="_Toc336338264"/>
      <w:bookmarkStart w:id="1023" w:name="_Toc356225388"/>
      <w:bookmarkStart w:id="1024" w:name="Srv_4OfficeMacStandard2011"/>
      <w:bookmarkEnd w:id="995"/>
      <w:bookmarkEnd w:id="1020"/>
      <w:bookmarkEnd w:id="1021"/>
      <w:r w:rsidRPr="007208A7">
        <w:rPr>
          <w:rFonts w:ascii="Tahoma" w:eastAsia="PMingLiU" w:hAnsi="Tahoma" w:cs="Tahoma"/>
          <w:caps/>
          <w:color w:val="F66400"/>
          <w:sz w:val="22"/>
          <w:vertAlign w:val="superscript"/>
        </w:rPr>
        <w:t xml:space="preserve">8 </w:t>
      </w:r>
      <w:r w:rsidRPr="007208A7">
        <w:rPr>
          <w:rFonts w:ascii="Tahoma" w:eastAsia="PMingLiU" w:hAnsi="Tahoma" w:cs="Tahoma"/>
          <w:color w:val="F66400"/>
          <w:sz w:val="22"/>
        </w:rPr>
        <w:t>Office for Mac Standard 2011</w:t>
      </w:r>
      <w:bookmarkEnd w:id="1022"/>
      <w:bookmarkEnd w:id="1023"/>
      <w:r w:rsidRPr="007208A7">
        <w:rPr>
          <w:rFonts w:ascii="Tahoma" w:eastAsia="PMingLiU" w:hAnsi="Tahoma" w:cs="Tahoma"/>
          <w:color w:val="F66400"/>
          <w:sz w:val="22"/>
        </w:rPr>
        <w:t xml:space="preserve"> </w:t>
      </w:r>
      <w:bookmarkEnd w:id="1024"/>
    </w:p>
    <w:p w14:paraId="4A224979" w14:textId="77777777" w:rsidR="00FD5FBA" w:rsidRPr="007208A7" w:rsidRDefault="00FD5FBA" w:rsidP="00AE5A9F">
      <w:pPr>
        <w:rPr>
          <w:rFonts w:eastAsia="PMingLiU" w:cs="Tahoma"/>
        </w:rPr>
      </w:pPr>
    </w:p>
    <w:p w14:paraId="4A22497A" w14:textId="77777777" w:rsidR="00FD5FBA" w:rsidRPr="007208A7" w:rsidRDefault="00FD5FBA" w:rsidP="00346F4B">
      <w:pPr>
        <w:pStyle w:val="EndnoteText"/>
        <w:numPr>
          <w:ilvl w:val="0"/>
          <w:numId w:val="114"/>
        </w:numPr>
        <w:ind w:left="990"/>
        <w:rPr>
          <w:rFonts w:ascii="Tahoma" w:eastAsia="PMingLiU" w:hAnsi="Tahoma" w:cs="Tahoma"/>
        </w:rPr>
      </w:pPr>
      <w:r w:rsidRPr="007208A7">
        <w:rPr>
          <w:rFonts w:ascii="Tahoma" w:eastAsia="PMingLiU" w:hAnsi="Tahoma" w:cs="Tahoma"/>
          <w:sz w:val="18"/>
          <w:szCs w:val="20"/>
        </w:rPr>
        <w:t>在家工作</w:t>
      </w:r>
      <w:r w:rsidRPr="007208A7">
        <w:rPr>
          <w:rFonts w:ascii="Tahoma" w:eastAsia="PMingLiU" w:hAnsi="Tahoma" w:cs="Tahoma"/>
          <w:sz w:val="18"/>
          <w:szCs w:val="20"/>
        </w:rPr>
        <w:t xml:space="preserve"> (WAH) </w:t>
      </w:r>
      <w:r w:rsidRPr="007208A7">
        <w:rPr>
          <w:rFonts w:ascii="Tahoma" w:eastAsia="PMingLiU" w:hAnsi="Tahoma" w:cs="Tahoma"/>
          <w:sz w:val="18"/>
          <w:szCs w:val="20"/>
        </w:rPr>
        <w:t>使用權可供</w:t>
      </w:r>
      <w:r w:rsidRPr="007208A7">
        <w:rPr>
          <w:rFonts w:ascii="Tahoma" w:eastAsia="PMingLiU" w:hAnsi="Tahoma" w:cs="Tahoma"/>
          <w:sz w:val="18"/>
          <w:szCs w:val="20"/>
        </w:rPr>
        <w:t xml:space="preserve"> Select</w:t>
      </w:r>
      <w:r w:rsidRPr="007208A7">
        <w:rPr>
          <w:rFonts w:ascii="Tahoma" w:eastAsia="PMingLiU" w:hAnsi="Tahoma" w:cs="Tahoma"/>
          <w:sz w:val="18"/>
          <w:szCs w:val="18"/>
        </w:rPr>
        <w:t xml:space="preserve"> </w:t>
      </w:r>
      <w:r w:rsidRPr="007208A7">
        <w:rPr>
          <w:rFonts w:ascii="Tahoma" w:eastAsia="PMingLiU" w:hAnsi="Tahoma" w:cs="Tahoma"/>
          <w:sz w:val="18"/>
          <w:szCs w:val="18"/>
        </w:rPr>
        <w:t>和</w:t>
      </w:r>
      <w:r w:rsidRPr="007208A7">
        <w:rPr>
          <w:rFonts w:ascii="Tahoma" w:eastAsia="PMingLiU" w:hAnsi="Tahoma" w:cs="Tahoma"/>
          <w:sz w:val="18"/>
          <w:szCs w:val="18"/>
        </w:rPr>
        <w:t xml:space="preserve"> Select Plus </w:t>
      </w:r>
      <w:r w:rsidRPr="007208A7">
        <w:rPr>
          <w:rFonts w:ascii="Tahoma" w:eastAsia="PMingLiU" w:hAnsi="Tahoma" w:cs="Tahoma"/>
          <w:sz w:val="18"/>
          <w:szCs w:val="20"/>
        </w:rPr>
        <w:t>客戶使用</w:t>
      </w:r>
    </w:p>
    <w:p w14:paraId="4A22497B" w14:textId="77777777" w:rsidR="00CA6122" w:rsidRPr="007208A7" w:rsidRDefault="00CA6122" w:rsidP="00CA6122">
      <w:pPr>
        <w:adjustRightInd w:val="0"/>
        <w:ind w:left="720"/>
        <w:textAlignment w:val="baseline"/>
        <w:rPr>
          <w:rFonts w:eastAsia="PMingLiU" w:cs="Tahoma"/>
        </w:rPr>
      </w:pPr>
    </w:p>
    <w:p w14:paraId="4A22497C" w14:textId="77777777" w:rsidR="00864B8A" w:rsidRPr="007208A7" w:rsidRDefault="00704723" w:rsidP="00864B8A">
      <w:pPr>
        <w:spacing w:after="60"/>
        <w:ind w:left="720"/>
        <w:rPr>
          <w:rFonts w:eastAsia="PMingLiU" w:cs="Tahoma"/>
        </w:rPr>
      </w:pPr>
      <w:r w:rsidRPr="007208A7">
        <w:rPr>
          <w:rFonts w:eastAsia="PMingLiU" w:cs="Tahoma"/>
          <w:b/>
          <w:szCs w:val="20"/>
        </w:rPr>
        <w:t>Office for Mac Standard 2011</w:t>
      </w:r>
    </w:p>
    <w:p w14:paraId="4A22497D" w14:textId="77777777" w:rsidR="00704723" w:rsidRPr="007208A7" w:rsidRDefault="00704723" w:rsidP="00864B8A">
      <w:pPr>
        <w:spacing w:after="60"/>
        <w:ind w:left="720"/>
        <w:rPr>
          <w:rFonts w:eastAsia="PMingLiU" w:cs="Tahoma"/>
        </w:rPr>
      </w:pPr>
      <w:r w:rsidRPr="007208A7">
        <w:rPr>
          <w:rFonts w:eastAsia="PMingLiU" w:cs="Tahoma"/>
          <w:szCs w:val="20"/>
        </w:rPr>
        <w:t xml:space="preserve">Office for Mac Standard 2011 </w:t>
      </w:r>
      <w:r w:rsidRPr="007208A7">
        <w:rPr>
          <w:rFonts w:eastAsia="PMingLiU" w:cs="Tahoma"/>
          <w:szCs w:val="20"/>
        </w:rPr>
        <w:t>之使用權包括下列產品：</w:t>
      </w:r>
      <w:r w:rsidRPr="007208A7">
        <w:rPr>
          <w:rFonts w:eastAsia="PMingLiU" w:cs="Tahoma"/>
          <w:szCs w:val="20"/>
        </w:rPr>
        <w:t>Lync for Mac 2011</w:t>
      </w:r>
      <w:r w:rsidRPr="007208A7">
        <w:rPr>
          <w:rFonts w:eastAsia="PMingLiU" w:cs="Tahoma"/>
          <w:szCs w:val="20"/>
        </w:rPr>
        <w:t>、</w:t>
      </w:r>
      <w:r w:rsidRPr="007208A7">
        <w:rPr>
          <w:rFonts w:eastAsia="PMingLiU" w:cs="Tahoma"/>
          <w:szCs w:val="20"/>
        </w:rPr>
        <w:t>Excel for Mac 2011</w:t>
      </w:r>
      <w:r w:rsidRPr="007208A7">
        <w:rPr>
          <w:rFonts w:eastAsia="PMingLiU" w:cs="Tahoma"/>
          <w:szCs w:val="20"/>
        </w:rPr>
        <w:t>、</w:t>
      </w:r>
      <w:r w:rsidRPr="007208A7">
        <w:rPr>
          <w:rFonts w:eastAsia="PMingLiU" w:cs="Tahoma"/>
          <w:szCs w:val="20"/>
        </w:rPr>
        <w:t>Outlook for Mac 2011</w:t>
      </w:r>
      <w:r w:rsidRPr="007208A7">
        <w:rPr>
          <w:rFonts w:eastAsia="PMingLiU" w:cs="Tahoma"/>
          <w:szCs w:val="20"/>
        </w:rPr>
        <w:t>、</w:t>
      </w:r>
      <w:r w:rsidRPr="007208A7">
        <w:rPr>
          <w:rFonts w:eastAsia="PMingLiU" w:cs="Tahoma"/>
        </w:rPr>
        <w:t xml:space="preserve">Office Home and Student RT 2013 </w:t>
      </w:r>
      <w:r w:rsidRPr="007208A7">
        <w:rPr>
          <w:rFonts w:eastAsia="PMingLiU" w:cs="Tahoma"/>
        </w:rPr>
        <w:t>商業用途、</w:t>
      </w:r>
      <w:r w:rsidRPr="007208A7">
        <w:rPr>
          <w:rFonts w:eastAsia="PMingLiU" w:cs="Tahoma"/>
          <w:szCs w:val="20"/>
        </w:rPr>
        <w:t>Office Web Apps 2010</w:t>
      </w:r>
      <w:r w:rsidRPr="007208A7">
        <w:rPr>
          <w:rFonts w:eastAsia="PMingLiU" w:cs="Tahoma"/>
          <w:szCs w:val="20"/>
        </w:rPr>
        <w:t>、</w:t>
      </w:r>
      <w:r w:rsidRPr="007208A7">
        <w:rPr>
          <w:rFonts w:eastAsia="PMingLiU" w:cs="Tahoma"/>
          <w:szCs w:val="20"/>
        </w:rPr>
        <w:t xml:space="preserve">PowerPoint for Mac 2011 </w:t>
      </w:r>
      <w:r w:rsidRPr="007208A7">
        <w:rPr>
          <w:rFonts w:eastAsia="PMingLiU" w:cs="Tahoma"/>
          <w:szCs w:val="20"/>
        </w:rPr>
        <w:t>和</w:t>
      </w:r>
      <w:r w:rsidRPr="007208A7">
        <w:rPr>
          <w:rFonts w:eastAsia="PMingLiU" w:cs="Tahoma"/>
          <w:szCs w:val="20"/>
        </w:rPr>
        <w:t xml:space="preserve"> Word for Mac 2011</w:t>
      </w:r>
      <w:r w:rsidRPr="007208A7">
        <w:rPr>
          <w:rFonts w:eastAsia="PMingLiU" w:cs="Tahoma"/>
          <w:szCs w:val="20"/>
        </w:rPr>
        <w:t>。</w:t>
      </w:r>
    </w:p>
    <w:p w14:paraId="4A22497E" w14:textId="77777777" w:rsidR="00CA6122" w:rsidRPr="007208A7" w:rsidRDefault="00CA6122" w:rsidP="00CA6122">
      <w:pPr>
        <w:adjustRightInd w:val="0"/>
        <w:ind w:left="720"/>
        <w:textAlignment w:val="baseline"/>
        <w:rPr>
          <w:rFonts w:eastAsia="PMingLiU" w:cs="Tahoma"/>
        </w:rPr>
      </w:pPr>
    </w:p>
    <w:p w14:paraId="4A22497F" w14:textId="77777777" w:rsidR="00864B8A" w:rsidRPr="007208A7" w:rsidRDefault="00704723" w:rsidP="00864B8A">
      <w:pPr>
        <w:spacing w:after="60"/>
        <w:ind w:left="720"/>
        <w:rPr>
          <w:rFonts w:eastAsia="PMingLiU" w:cs="Tahoma"/>
        </w:rPr>
      </w:pPr>
      <w:r w:rsidRPr="007208A7">
        <w:rPr>
          <w:rFonts w:eastAsia="PMingLiU" w:cs="Tahoma"/>
          <w:b/>
          <w:szCs w:val="20"/>
        </w:rPr>
        <w:t>無法單獨針對</w:t>
      </w:r>
      <w:r w:rsidRPr="007208A7">
        <w:rPr>
          <w:rFonts w:eastAsia="PMingLiU" w:cs="Tahoma"/>
          <w:b/>
          <w:szCs w:val="20"/>
        </w:rPr>
        <w:t xml:space="preserve"> Microsoft Office for Mac Standard 2011</w:t>
      </w:r>
    </w:p>
    <w:p w14:paraId="4A224980" w14:textId="77777777" w:rsidR="00704723" w:rsidRPr="00421CBD" w:rsidRDefault="00704723" w:rsidP="00864B8A">
      <w:pPr>
        <w:spacing w:after="60"/>
        <w:ind w:left="720"/>
        <w:rPr>
          <w:rFonts w:eastAsia="PMingLiU" w:cs="Tahoma"/>
          <w:spacing w:val="-4"/>
        </w:rPr>
      </w:pPr>
      <w:r w:rsidRPr="00421CBD">
        <w:rPr>
          <w:rFonts w:eastAsia="PMingLiU" w:cs="Tahoma"/>
          <w:spacing w:val="-4"/>
          <w:szCs w:val="20"/>
        </w:rPr>
        <w:t xml:space="preserve">Office for Mac Standard 2011 </w:t>
      </w:r>
      <w:r w:rsidRPr="00421CBD">
        <w:rPr>
          <w:rFonts w:eastAsia="PMingLiU" w:cs="Tahoma"/>
          <w:spacing w:val="-4"/>
          <w:szCs w:val="20"/>
        </w:rPr>
        <w:t>包括依單一使用權提供的一種以上產品。軟體不得分離並於一部以上之電腦使用。</w:t>
      </w:r>
    </w:p>
    <w:p w14:paraId="4A224981" w14:textId="77777777" w:rsidR="00CA6122" w:rsidRPr="007208A7" w:rsidRDefault="00CA6122" w:rsidP="00CA6122">
      <w:pPr>
        <w:adjustRightInd w:val="0"/>
        <w:ind w:left="720"/>
        <w:textAlignment w:val="baseline"/>
        <w:rPr>
          <w:rFonts w:eastAsia="PMingLiU" w:cs="Tahoma"/>
        </w:rPr>
      </w:pPr>
    </w:p>
    <w:p w14:paraId="4A224982" w14:textId="77777777" w:rsidR="00704723" w:rsidRPr="007208A7" w:rsidRDefault="0035314F" w:rsidP="00864B8A">
      <w:pPr>
        <w:spacing w:after="60"/>
        <w:ind w:left="720"/>
        <w:rPr>
          <w:rFonts w:eastAsia="PMingLiU" w:cs="Tahoma"/>
        </w:rPr>
      </w:pPr>
      <w:r w:rsidRPr="007208A7">
        <w:rPr>
          <w:rFonts w:eastAsia="PMingLiU" w:cs="Tahoma"/>
          <w:b/>
          <w:szCs w:val="20"/>
        </w:rPr>
        <w:t>使用</w:t>
      </w:r>
      <w:r w:rsidRPr="007208A7">
        <w:rPr>
          <w:rFonts w:eastAsia="PMingLiU" w:cs="Tahoma"/>
          <w:b/>
          <w:szCs w:val="20"/>
        </w:rPr>
        <w:t xml:space="preserve"> Lync for Mac 2011 </w:t>
      </w:r>
      <w:r w:rsidRPr="007208A7">
        <w:rPr>
          <w:rFonts w:eastAsia="PMingLiU" w:cs="Tahoma"/>
          <w:b/>
          <w:szCs w:val="20"/>
        </w:rPr>
        <w:t>的權利</w:t>
      </w:r>
    </w:p>
    <w:p w14:paraId="4A224983" w14:textId="77777777" w:rsidR="00CA6122" w:rsidRPr="007208A7" w:rsidRDefault="00F14B59" w:rsidP="00737831">
      <w:pPr>
        <w:adjustRightInd w:val="0"/>
        <w:ind w:left="720"/>
        <w:textAlignment w:val="baseline"/>
        <w:rPr>
          <w:rFonts w:eastAsia="PMingLiU" w:cs="Tahoma"/>
        </w:rPr>
      </w:pPr>
      <w:r w:rsidRPr="007208A7">
        <w:rPr>
          <w:rFonts w:eastAsia="PMingLiU" w:cs="Tahoma"/>
          <w:szCs w:val="20"/>
        </w:rPr>
        <w:t>於</w:t>
      </w:r>
      <w:r w:rsidRPr="007208A7">
        <w:rPr>
          <w:rFonts w:eastAsia="PMingLiU" w:cs="Tahoma"/>
          <w:szCs w:val="20"/>
        </w:rPr>
        <w:t xml:space="preserve"> 2011 </w:t>
      </w:r>
      <w:r w:rsidRPr="007208A7">
        <w:rPr>
          <w:rFonts w:eastAsia="PMingLiU" w:cs="Tahoma"/>
          <w:szCs w:val="20"/>
        </w:rPr>
        <w:t>年</w:t>
      </w:r>
      <w:r w:rsidRPr="007208A7">
        <w:rPr>
          <w:rFonts w:eastAsia="PMingLiU" w:cs="Tahoma"/>
          <w:szCs w:val="20"/>
        </w:rPr>
        <w:t xml:space="preserve"> 10 </w:t>
      </w:r>
      <w:r w:rsidRPr="007208A7">
        <w:rPr>
          <w:rFonts w:eastAsia="PMingLiU" w:cs="Tahoma"/>
          <w:szCs w:val="20"/>
        </w:rPr>
        <w:t>月</w:t>
      </w:r>
      <w:r w:rsidRPr="007208A7">
        <w:rPr>
          <w:rFonts w:eastAsia="PMingLiU" w:cs="Tahoma"/>
          <w:szCs w:val="20"/>
        </w:rPr>
        <w:t xml:space="preserve"> 1 </w:t>
      </w:r>
      <w:r w:rsidRPr="007208A7">
        <w:rPr>
          <w:rFonts w:eastAsia="PMingLiU" w:cs="Tahoma"/>
          <w:szCs w:val="20"/>
        </w:rPr>
        <w:t>日或之後購買</w:t>
      </w:r>
      <w:r w:rsidRPr="007208A7">
        <w:rPr>
          <w:rFonts w:eastAsia="PMingLiU" w:cs="Tahoma"/>
          <w:szCs w:val="20"/>
        </w:rPr>
        <w:t xml:space="preserve"> Office for Mac Standard 2011 </w:t>
      </w:r>
      <w:r w:rsidRPr="007208A7">
        <w:rPr>
          <w:rFonts w:eastAsia="PMingLiU" w:cs="Tahoma"/>
          <w:szCs w:val="20"/>
        </w:rPr>
        <w:t>之客戶將擁有</w:t>
      </w:r>
      <w:r w:rsidRPr="007208A7">
        <w:rPr>
          <w:rFonts w:eastAsia="PMingLiU" w:cs="Tahoma"/>
          <w:szCs w:val="20"/>
        </w:rPr>
        <w:t xml:space="preserve"> Office </w:t>
      </w:r>
      <w:r w:rsidRPr="007208A7">
        <w:rPr>
          <w:rFonts w:eastAsia="PMingLiU" w:cs="Tahoma"/>
          <w:szCs w:val="20"/>
        </w:rPr>
        <w:t>套件，其中包含</w:t>
      </w:r>
      <w:r w:rsidRPr="007208A7">
        <w:rPr>
          <w:rFonts w:eastAsia="PMingLiU" w:cs="Tahoma"/>
          <w:szCs w:val="20"/>
        </w:rPr>
        <w:t xml:space="preserve"> Lync for 2011 </w:t>
      </w:r>
      <w:r w:rsidRPr="007208A7">
        <w:rPr>
          <w:rFonts w:eastAsia="PMingLiU" w:cs="Tahoma"/>
          <w:szCs w:val="20"/>
        </w:rPr>
        <w:t>以取代</w:t>
      </w:r>
      <w:r w:rsidRPr="007208A7">
        <w:rPr>
          <w:rFonts w:eastAsia="PMingLiU" w:cs="Tahoma"/>
          <w:szCs w:val="20"/>
        </w:rPr>
        <w:t xml:space="preserve"> Communicator for Mac 2011</w:t>
      </w:r>
      <w:r w:rsidRPr="007208A7">
        <w:rPr>
          <w:rFonts w:eastAsia="PMingLiU" w:cs="Tahoma"/>
          <w:szCs w:val="20"/>
        </w:rPr>
        <w:t>。於</w:t>
      </w:r>
      <w:r w:rsidRPr="007208A7">
        <w:rPr>
          <w:rFonts w:eastAsia="PMingLiU" w:cs="Tahoma"/>
          <w:szCs w:val="20"/>
        </w:rPr>
        <w:t xml:space="preserve"> 2011 </w:t>
      </w:r>
      <w:r w:rsidRPr="007208A7">
        <w:rPr>
          <w:rFonts w:eastAsia="PMingLiU" w:cs="Tahoma"/>
          <w:szCs w:val="20"/>
        </w:rPr>
        <w:t>年</w:t>
      </w:r>
      <w:r w:rsidRPr="007208A7">
        <w:rPr>
          <w:rFonts w:eastAsia="PMingLiU" w:cs="Tahoma"/>
          <w:szCs w:val="20"/>
        </w:rPr>
        <w:t xml:space="preserve"> 10 </w:t>
      </w:r>
      <w:r w:rsidRPr="007208A7">
        <w:rPr>
          <w:rFonts w:eastAsia="PMingLiU" w:cs="Tahoma"/>
          <w:szCs w:val="20"/>
        </w:rPr>
        <w:t>月</w:t>
      </w:r>
      <w:r w:rsidRPr="007208A7">
        <w:rPr>
          <w:rFonts w:eastAsia="PMingLiU" w:cs="Tahoma"/>
          <w:szCs w:val="20"/>
        </w:rPr>
        <w:t xml:space="preserve"> 1 </w:t>
      </w:r>
      <w:r w:rsidRPr="007208A7">
        <w:rPr>
          <w:rFonts w:eastAsia="PMingLiU" w:cs="Tahoma"/>
          <w:szCs w:val="20"/>
        </w:rPr>
        <w:t>日或之後具備</w:t>
      </w:r>
      <w:r w:rsidRPr="007208A7">
        <w:rPr>
          <w:rFonts w:eastAsia="PMingLiU" w:cs="Tahoma"/>
          <w:szCs w:val="20"/>
        </w:rPr>
        <w:t xml:space="preserve"> Office for Mac Standard 2011 </w:t>
      </w:r>
      <w:r w:rsidRPr="007208A7">
        <w:rPr>
          <w:rFonts w:eastAsia="PMingLiU" w:cs="Tahoma"/>
          <w:szCs w:val="20"/>
        </w:rPr>
        <w:t>有效軟體保證範圍之客戶得使用</w:t>
      </w:r>
      <w:r w:rsidRPr="007208A7">
        <w:rPr>
          <w:rFonts w:eastAsia="PMingLiU" w:cs="Tahoma"/>
          <w:szCs w:val="20"/>
        </w:rPr>
        <w:t xml:space="preserve"> Communicator for Mac 2011 </w:t>
      </w:r>
      <w:r w:rsidRPr="007208A7">
        <w:rPr>
          <w:rFonts w:eastAsia="PMingLiU" w:cs="Tahoma"/>
          <w:szCs w:val="20"/>
        </w:rPr>
        <w:t>或升級至</w:t>
      </w:r>
      <w:r w:rsidRPr="007208A7">
        <w:rPr>
          <w:rFonts w:eastAsia="PMingLiU" w:cs="Tahoma"/>
          <w:szCs w:val="20"/>
        </w:rPr>
        <w:t xml:space="preserve"> Lync for Mac 2011</w:t>
      </w:r>
      <w:r w:rsidRPr="007208A7">
        <w:rPr>
          <w:rFonts w:eastAsia="PMingLiU" w:cs="Tahoma"/>
          <w:szCs w:val="20"/>
        </w:rPr>
        <w:t>。</w:t>
      </w:r>
    </w:p>
    <w:p w14:paraId="4A224984" w14:textId="77777777" w:rsidR="00697E59" w:rsidRPr="007208A7" w:rsidRDefault="00697E59">
      <w:pPr>
        <w:rPr>
          <w:rFonts w:eastAsia="PMingLiU" w:cs="Tahoma"/>
        </w:rPr>
      </w:pPr>
      <w:bookmarkStart w:id="1025" w:name="_Toc336338265"/>
    </w:p>
    <w:p w14:paraId="4A224985" w14:textId="77777777" w:rsidR="00023FE7" w:rsidRPr="007208A7" w:rsidRDefault="00A13C98">
      <w:pPr>
        <w:pStyle w:val="Heading3"/>
        <w:rPr>
          <w:rFonts w:ascii="Tahoma" w:eastAsia="PMingLiU" w:hAnsi="Tahoma" w:cs="Tahoma"/>
        </w:rPr>
      </w:pPr>
      <w:bookmarkStart w:id="1026" w:name="_5_Office_Multi-Language"/>
      <w:bookmarkStart w:id="1027" w:name="_7_Office_Multi-Language"/>
      <w:bookmarkStart w:id="1028" w:name="_87_Office_Multi-Language"/>
      <w:bookmarkStart w:id="1029" w:name="_9_Office_Multi-Language"/>
      <w:bookmarkStart w:id="1030" w:name="Aps_8OffMultiLangPack07"/>
      <w:bookmarkStart w:id="1031" w:name="Aps_6OfficeMultiLangPack2010"/>
      <w:bookmarkStart w:id="1032" w:name="Aps_5OfficeMultiLangPack2010"/>
      <w:bookmarkStart w:id="1033" w:name="_Toc356225389"/>
      <w:bookmarkEnd w:id="1026"/>
      <w:bookmarkEnd w:id="1027"/>
      <w:bookmarkEnd w:id="1028"/>
      <w:bookmarkEnd w:id="1029"/>
      <w:r w:rsidRPr="007208A7">
        <w:rPr>
          <w:rFonts w:ascii="Tahoma" w:eastAsia="PMingLiU" w:hAnsi="Tahoma" w:cs="Tahoma"/>
          <w:caps/>
          <w:color w:val="F66400"/>
          <w:sz w:val="22"/>
          <w:vertAlign w:val="superscript"/>
        </w:rPr>
        <w:t>9</w:t>
      </w:r>
      <w:r w:rsidRPr="007208A7">
        <w:rPr>
          <w:rFonts w:ascii="Tahoma" w:eastAsia="PMingLiU" w:hAnsi="Tahoma" w:cs="Tahoma"/>
          <w:color w:val="F66400"/>
          <w:sz w:val="22"/>
        </w:rPr>
        <w:t xml:space="preserve"> Office Multi-Language Pack </w:t>
      </w:r>
      <w:bookmarkEnd w:id="1025"/>
      <w:bookmarkEnd w:id="1030"/>
      <w:bookmarkEnd w:id="1031"/>
      <w:bookmarkEnd w:id="1032"/>
      <w:r w:rsidRPr="007208A7">
        <w:rPr>
          <w:rFonts w:ascii="Tahoma" w:eastAsia="PMingLiU" w:hAnsi="Tahoma" w:cs="Tahoma"/>
          <w:color w:val="F66400"/>
          <w:sz w:val="22"/>
        </w:rPr>
        <w:t>2013</w:t>
      </w:r>
      <w:bookmarkEnd w:id="1033"/>
    </w:p>
    <w:p w14:paraId="4A224986" w14:textId="77777777" w:rsidR="00023FE7" w:rsidRPr="007208A7" w:rsidRDefault="00023FE7" w:rsidP="00AE5A9F">
      <w:pPr>
        <w:rPr>
          <w:rFonts w:eastAsia="PMingLiU" w:cs="Tahoma"/>
        </w:rPr>
      </w:pPr>
    </w:p>
    <w:p w14:paraId="4A224987" w14:textId="77777777" w:rsidR="00223A77" w:rsidRPr="007208A7" w:rsidRDefault="0035314F" w:rsidP="00864B8A">
      <w:pPr>
        <w:spacing w:after="60"/>
        <w:ind w:left="720"/>
        <w:rPr>
          <w:rFonts w:eastAsia="PMingLiU" w:cs="Tahoma"/>
        </w:rPr>
      </w:pPr>
      <w:r w:rsidRPr="007208A7">
        <w:rPr>
          <w:rFonts w:eastAsia="PMingLiU" w:cs="Tahoma"/>
          <w:b/>
          <w:szCs w:val="20"/>
        </w:rPr>
        <w:t xml:space="preserve">Office Multi-Language Pack 2013 </w:t>
      </w:r>
      <w:r w:rsidRPr="007208A7">
        <w:rPr>
          <w:rFonts w:eastAsia="PMingLiU" w:cs="Tahoma"/>
          <w:b/>
          <w:szCs w:val="20"/>
        </w:rPr>
        <w:t>之降級權利</w:t>
      </w:r>
    </w:p>
    <w:p w14:paraId="4A224988" w14:textId="77777777" w:rsidR="00223A77" w:rsidRPr="007208A7" w:rsidRDefault="00223A77" w:rsidP="00CA6122">
      <w:pPr>
        <w:ind w:left="720"/>
        <w:rPr>
          <w:rFonts w:eastAsia="PMingLiU" w:cs="Tahoma"/>
        </w:rPr>
      </w:pPr>
      <w:r w:rsidRPr="007208A7">
        <w:rPr>
          <w:rFonts w:eastAsia="PMingLiU" w:cs="Tahoma"/>
          <w:szCs w:val="18"/>
        </w:rPr>
        <w:t>具備</w:t>
      </w:r>
      <w:r w:rsidRPr="007208A7">
        <w:rPr>
          <w:rFonts w:eastAsia="PMingLiU" w:cs="Tahoma"/>
          <w:szCs w:val="18"/>
        </w:rPr>
        <w:t xml:space="preserve"> Office Multi-Language Pack 2013 </w:t>
      </w:r>
      <w:r w:rsidRPr="007208A7">
        <w:rPr>
          <w:rFonts w:eastAsia="PMingLiU" w:cs="Tahoma"/>
          <w:szCs w:val="18"/>
        </w:rPr>
        <w:t>之使用權及下列任一產品之使用權的大量授權客戶：</w:t>
      </w:r>
    </w:p>
    <w:p w14:paraId="4A224989" w14:textId="77777777" w:rsidR="00C2130B" w:rsidRPr="007208A7" w:rsidRDefault="00C2130B" w:rsidP="00CA6122">
      <w:pPr>
        <w:ind w:left="900"/>
        <w:rPr>
          <w:rFonts w:eastAsia="PMingLiU" w:cs="Tahoma"/>
        </w:rPr>
      </w:pPr>
    </w:p>
    <w:p w14:paraId="4A22498A" w14:textId="77777777" w:rsidR="00223A77" w:rsidRPr="007208A7" w:rsidRDefault="00223A77" w:rsidP="00CA6122">
      <w:pPr>
        <w:numPr>
          <w:ilvl w:val="0"/>
          <w:numId w:val="9"/>
        </w:numPr>
        <w:spacing w:after="60"/>
        <w:ind w:left="1440"/>
        <w:rPr>
          <w:rFonts w:eastAsia="PMingLiU" w:cs="Tahoma"/>
        </w:rPr>
      </w:pPr>
      <w:r w:rsidRPr="007208A7">
        <w:rPr>
          <w:rFonts w:eastAsia="PMingLiU" w:cs="Tahoma"/>
          <w:szCs w:val="18"/>
        </w:rPr>
        <w:t>Office Standard 2013</w:t>
      </w:r>
    </w:p>
    <w:p w14:paraId="4A22498B" w14:textId="77777777" w:rsidR="00223A77" w:rsidRPr="007208A7" w:rsidRDefault="00223A77" w:rsidP="00CA6122">
      <w:pPr>
        <w:numPr>
          <w:ilvl w:val="0"/>
          <w:numId w:val="9"/>
        </w:numPr>
        <w:spacing w:after="60"/>
        <w:ind w:left="1440"/>
        <w:rPr>
          <w:rFonts w:eastAsia="PMingLiU" w:cs="Tahoma"/>
        </w:rPr>
      </w:pPr>
      <w:r w:rsidRPr="007208A7">
        <w:rPr>
          <w:rFonts w:eastAsia="PMingLiU" w:cs="Tahoma"/>
          <w:szCs w:val="18"/>
        </w:rPr>
        <w:t>Office Professional Plus 2013</w:t>
      </w:r>
    </w:p>
    <w:p w14:paraId="4A22498C" w14:textId="77777777" w:rsidR="00223A77" w:rsidRPr="007208A7" w:rsidRDefault="00223A77" w:rsidP="00CA6122">
      <w:pPr>
        <w:numPr>
          <w:ilvl w:val="0"/>
          <w:numId w:val="9"/>
        </w:numPr>
        <w:spacing w:after="60"/>
        <w:ind w:left="1440"/>
        <w:rPr>
          <w:rFonts w:eastAsia="PMingLiU" w:cs="Tahoma"/>
        </w:rPr>
      </w:pPr>
      <w:r w:rsidRPr="007208A7">
        <w:rPr>
          <w:rFonts w:eastAsia="PMingLiU" w:cs="Tahoma"/>
          <w:szCs w:val="18"/>
        </w:rPr>
        <w:t>Project Standard 2013</w:t>
      </w:r>
    </w:p>
    <w:p w14:paraId="4A22498D" w14:textId="77777777" w:rsidR="00223A77" w:rsidRPr="00421CBD" w:rsidRDefault="00223A77" w:rsidP="00CA6122">
      <w:pPr>
        <w:numPr>
          <w:ilvl w:val="0"/>
          <w:numId w:val="9"/>
        </w:numPr>
        <w:spacing w:after="60"/>
        <w:ind w:left="1440"/>
        <w:rPr>
          <w:rFonts w:eastAsia="PMingLiU" w:cs="Tahoma"/>
        </w:rPr>
      </w:pPr>
      <w:r w:rsidRPr="007208A7">
        <w:rPr>
          <w:rFonts w:eastAsia="PMingLiU" w:cs="Tahoma"/>
          <w:szCs w:val="18"/>
        </w:rPr>
        <w:t>Project Professional 2013</w:t>
      </w:r>
    </w:p>
    <w:p w14:paraId="4A22498E" w14:textId="77777777" w:rsidR="00223A77" w:rsidRPr="007208A7" w:rsidRDefault="00223A77" w:rsidP="00CA6122">
      <w:pPr>
        <w:numPr>
          <w:ilvl w:val="0"/>
          <w:numId w:val="9"/>
        </w:numPr>
        <w:spacing w:after="60"/>
        <w:ind w:left="1440"/>
        <w:rPr>
          <w:rFonts w:eastAsia="PMingLiU" w:cs="Tahoma"/>
        </w:rPr>
      </w:pPr>
      <w:r w:rsidRPr="007208A7">
        <w:rPr>
          <w:rFonts w:eastAsia="PMingLiU" w:cs="Tahoma"/>
          <w:szCs w:val="18"/>
        </w:rPr>
        <w:t>Visio Standard 2013</w:t>
      </w:r>
    </w:p>
    <w:p w14:paraId="4A22498F" w14:textId="77777777" w:rsidR="00223A77" w:rsidRPr="007208A7" w:rsidRDefault="00223A77" w:rsidP="00CA6122">
      <w:pPr>
        <w:numPr>
          <w:ilvl w:val="0"/>
          <w:numId w:val="9"/>
        </w:numPr>
        <w:spacing w:after="60"/>
        <w:ind w:left="1440"/>
        <w:rPr>
          <w:rFonts w:eastAsia="PMingLiU" w:cs="Tahoma"/>
        </w:rPr>
      </w:pPr>
      <w:r w:rsidRPr="007208A7">
        <w:rPr>
          <w:rFonts w:eastAsia="PMingLiU" w:cs="Tahoma"/>
          <w:szCs w:val="18"/>
        </w:rPr>
        <w:t>Visio Professional 2013</w:t>
      </w:r>
    </w:p>
    <w:p w14:paraId="4A224990" w14:textId="77777777" w:rsidR="00223A77" w:rsidRPr="007208A7" w:rsidRDefault="00223A77" w:rsidP="00CA6122">
      <w:pPr>
        <w:ind w:left="720"/>
        <w:rPr>
          <w:rFonts w:eastAsia="PMingLiU" w:cs="Tahoma"/>
        </w:rPr>
      </w:pPr>
      <w:r w:rsidRPr="007208A7">
        <w:rPr>
          <w:rFonts w:eastAsia="PMingLiU" w:cs="Tahoma"/>
          <w:szCs w:val="18"/>
        </w:rPr>
        <w:lastRenderedPageBreak/>
        <w:t>有資格使用英文</w:t>
      </w:r>
      <w:r w:rsidRPr="007208A7">
        <w:rPr>
          <w:rFonts w:eastAsia="PMingLiU" w:cs="Tahoma"/>
          <w:szCs w:val="18"/>
        </w:rPr>
        <w:t>/</w:t>
      </w:r>
      <w:r w:rsidRPr="007208A7">
        <w:rPr>
          <w:rFonts w:eastAsia="PMingLiU" w:cs="Tahoma"/>
          <w:szCs w:val="18"/>
        </w:rPr>
        <w:t>多語言版之該產品的降級版本替代授權的版本</w:t>
      </w:r>
      <w:r w:rsidRPr="007208A7">
        <w:rPr>
          <w:rFonts w:eastAsia="PMingLiU" w:cs="Tahoma"/>
          <w:i/>
          <w:iCs/>
          <w:szCs w:val="18"/>
        </w:rPr>
        <w:t>。</w:t>
      </w:r>
      <w:r w:rsidRPr="007208A7">
        <w:rPr>
          <w:rFonts w:eastAsia="PMingLiU" w:cs="Tahoma"/>
          <w:szCs w:val="18"/>
        </w:rPr>
        <w:t>產品之降級版本的使用係受該產品之</w:t>
      </w:r>
      <w:r w:rsidRPr="007208A7">
        <w:rPr>
          <w:rFonts w:eastAsia="PMingLiU" w:cs="Tahoma"/>
          <w:szCs w:val="18"/>
        </w:rPr>
        <w:t xml:space="preserve"> 2013 </w:t>
      </w:r>
      <w:r w:rsidRPr="007208A7">
        <w:rPr>
          <w:rFonts w:eastAsia="PMingLiU" w:cs="Tahoma"/>
          <w:szCs w:val="18"/>
        </w:rPr>
        <w:t>版本的使用權所拘束。這些權利會隨著客戶對</w:t>
      </w:r>
      <w:r w:rsidRPr="007208A7">
        <w:rPr>
          <w:rFonts w:eastAsia="PMingLiU" w:cs="Tahoma"/>
          <w:szCs w:val="18"/>
        </w:rPr>
        <w:t xml:space="preserve"> Office Multi-Language Pack 2013 </w:t>
      </w:r>
      <w:r w:rsidRPr="007208A7">
        <w:rPr>
          <w:rFonts w:eastAsia="PMingLiU" w:cs="Tahoma"/>
          <w:szCs w:val="18"/>
        </w:rPr>
        <w:t>或以上所列之</w:t>
      </w:r>
      <w:r w:rsidRPr="007208A7">
        <w:rPr>
          <w:rFonts w:eastAsia="PMingLiU" w:cs="Tahoma"/>
          <w:szCs w:val="18"/>
        </w:rPr>
        <w:t xml:space="preserve"> 2013 </w:t>
      </w:r>
      <w:r w:rsidRPr="007208A7">
        <w:rPr>
          <w:rFonts w:eastAsia="PMingLiU" w:cs="Tahoma"/>
          <w:szCs w:val="18"/>
        </w:rPr>
        <w:t>產品的權利屆滿而失去效力。</w:t>
      </w:r>
    </w:p>
    <w:p w14:paraId="4A224991" w14:textId="77777777" w:rsidR="00CA6122" w:rsidRPr="007208A7" w:rsidRDefault="00CA6122">
      <w:pPr>
        <w:pStyle w:val="Heading3"/>
        <w:rPr>
          <w:rFonts w:ascii="Tahoma" w:eastAsia="PMingLiU" w:hAnsi="Tahoma" w:cs="Tahoma"/>
        </w:rPr>
      </w:pPr>
      <w:bookmarkStart w:id="1034" w:name="_Toc336338266"/>
      <w:bookmarkStart w:id="1035" w:name="Aps_9OffProPlus07forWin"/>
      <w:bookmarkStart w:id="1036" w:name="Aps_7OfficeProPlus2010"/>
      <w:bookmarkStart w:id="1037" w:name="Aps_6OfficeProPlus2010"/>
    </w:p>
    <w:p w14:paraId="4A224992" w14:textId="77777777" w:rsidR="00CA6122" w:rsidRPr="007208A7" w:rsidRDefault="00CA6122">
      <w:pPr>
        <w:pStyle w:val="Heading3"/>
        <w:rPr>
          <w:rFonts w:ascii="Tahoma" w:eastAsia="PMingLiU" w:hAnsi="Tahoma" w:cs="Tahoma"/>
        </w:rPr>
      </w:pPr>
    </w:p>
    <w:p w14:paraId="4A224993" w14:textId="77777777" w:rsidR="00023FE7" w:rsidRPr="007208A7" w:rsidRDefault="00A13C98">
      <w:pPr>
        <w:pStyle w:val="Heading3"/>
        <w:rPr>
          <w:rFonts w:ascii="Tahoma" w:eastAsia="PMingLiU" w:hAnsi="Tahoma" w:cs="Tahoma"/>
        </w:rPr>
      </w:pPr>
      <w:bookmarkStart w:id="1038" w:name="_98_Office_Professional"/>
      <w:bookmarkStart w:id="1039" w:name="_10_Office_Professional"/>
      <w:bookmarkStart w:id="1040" w:name="_Toc356225390"/>
      <w:bookmarkEnd w:id="1038"/>
      <w:bookmarkEnd w:id="1039"/>
      <w:r w:rsidRPr="007208A7">
        <w:rPr>
          <w:rFonts w:ascii="Tahoma" w:eastAsia="PMingLiU" w:hAnsi="Tahoma" w:cs="Tahoma"/>
          <w:caps/>
          <w:color w:val="F66400"/>
          <w:sz w:val="22"/>
          <w:vertAlign w:val="superscript"/>
        </w:rPr>
        <w:t>10</w:t>
      </w:r>
      <w:r w:rsidRPr="007208A7">
        <w:rPr>
          <w:rFonts w:ascii="Tahoma" w:eastAsia="PMingLiU" w:hAnsi="Tahoma" w:cs="Tahoma"/>
          <w:color w:val="F66400"/>
          <w:sz w:val="22"/>
        </w:rPr>
        <w:t xml:space="preserve"> Office Professional Plus </w:t>
      </w:r>
      <w:bookmarkEnd w:id="1034"/>
      <w:r w:rsidRPr="007208A7">
        <w:rPr>
          <w:rFonts w:ascii="Tahoma" w:eastAsia="PMingLiU" w:hAnsi="Tahoma" w:cs="Tahoma"/>
          <w:color w:val="F66400"/>
          <w:sz w:val="22"/>
        </w:rPr>
        <w:t>2013</w:t>
      </w:r>
      <w:bookmarkEnd w:id="1040"/>
    </w:p>
    <w:bookmarkEnd w:id="1035"/>
    <w:bookmarkEnd w:id="1036"/>
    <w:bookmarkEnd w:id="1037"/>
    <w:p w14:paraId="4A224994" w14:textId="77777777" w:rsidR="00023FE7" w:rsidRPr="007208A7" w:rsidRDefault="00023FE7" w:rsidP="00AE5A9F">
      <w:pPr>
        <w:rPr>
          <w:rFonts w:eastAsia="PMingLiU" w:cs="Tahoma"/>
        </w:rPr>
      </w:pPr>
    </w:p>
    <w:p w14:paraId="4A224995" w14:textId="77777777" w:rsidR="00223A77" w:rsidRPr="007208A7" w:rsidRDefault="00223A77" w:rsidP="00346F4B">
      <w:pPr>
        <w:pStyle w:val="EndnoteText"/>
        <w:numPr>
          <w:ilvl w:val="0"/>
          <w:numId w:val="114"/>
        </w:numPr>
        <w:ind w:left="1080"/>
        <w:rPr>
          <w:rFonts w:ascii="Tahoma" w:eastAsia="PMingLiU" w:hAnsi="Tahoma" w:cs="Tahoma"/>
        </w:rPr>
      </w:pPr>
      <w:r w:rsidRPr="007208A7">
        <w:rPr>
          <w:rFonts w:ascii="Tahoma" w:eastAsia="PMingLiU" w:hAnsi="Tahoma" w:cs="Tahoma"/>
          <w:sz w:val="18"/>
          <w:szCs w:val="20"/>
        </w:rPr>
        <w:t>在家工作</w:t>
      </w:r>
      <w:r w:rsidRPr="007208A7">
        <w:rPr>
          <w:rFonts w:ascii="Tahoma" w:eastAsia="PMingLiU" w:hAnsi="Tahoma" w:cs="Tahoma"/>
          <w:sz w:val="18"/>
          <w:szCs w:val="20"/>
        </w:rPr>
        <w:t xml:space="preserve"> (WAH) </w:t>
      </w:r>
      <w:r w:rsidRPr="007208A7">
        <w:rPr>
          <w:rFonts w:ascii="Tahoma" w:eastAsia="PMingLiU" w:hAnsi="Tahoma" w:cs="Tahoma"/>
          <w:sz w:val="18"/>
          <w:szCs w:val="20"/>
        </w:rPr>
        <w:t>使用權可供</w:t>
      </w:r>
      <w:r w:rsidRPr="007208A7">
        <w:rPr>
          <w:rFonts w:ascii="Tahoma" w:eastAsia="PMingLiU" w:hAnsi="Tahoma" w:cs="Tahoma"/>
          <w:sz w:val="18"/>
          <w:szCs w:val="20"/>
        </w:rPr>
        <w:t xml:space="preserve"> Select</w:t>
      </w:r>
      <w:r w:rsidRPr="007208A7">
        <w:rPr>
          <w:rFonts w:ascii="Tahoma" w:eastAsia="PMingLiU" w:hAnsi="Tahoma" w:cs="Tahoma"/>
          <w:sz w:val="18"/>
          <w:szCs w:val="18"/>
        </w:rPr>
        <w:t xml:space="preserve"> </w:t>
      </w:r>
      <w:r w:rsidRPr="007208A7">
        <w:rPr>
          <w:rFonts w:ascii="Tahoma" w:eastAsia="PMingLiU" w:hAnsi="Tahoma" w:cs="Tahoma"/>
          <w:sz w:val="18"/>
          <w:szCs w:val="18"/>
        </w:rPr>
        <w:t>和</w:t>
      </w:r>
      <w:r w:rsidRPr="007208A7">
        <w:rPr>
          <w:rFonts w:ascii="Tahoma" w:eastAsia="PMingLiU" w:hAnsi="Tahoma" w:cs="Tahoma"/>
          <w:sz w:val="18"/>
          <w:szCs w:val="18"/>
        </w:rPr>
        <w:t xml:space="preserve"> Select Plus </w:t>
      </w:r>
      <w:r w:rsidRPr="007208A7">
        <w:rPr>
          <w:rFonts w:ascii="Tahoma" w:eastAsia="PMingLiU" w:hAnsi="Tahoma" w:cs="Tahoma"/>
          <w:sz w:val="18"/>
          <w:szCs w:val="20"/>
        </w:rPr>
        <w:t>客戶使用</w:t>
      </w:r>
    </w:p>
    <w:p w14:paraId="4A224996" w14:textId="77777777" w:rsidR="00223A77" w:rsidRPr="007208A7" w:rsidRDefault="00223A77" w:rsidP="00346F4B">
      <w:pPr>
        <w:pStyle w:val="EndnoteText"/>
        <w:numPr>
          <w:ilvl w:val="0"/>
          <w:numId w:val="114"/>
        </w:numPr>
        <w:ind w:left="1080"/>
        <w:rPr>
          <w:rFonts w:ascii="Tahoma" w:eastAsia="PMingLiU" w:hAnsi="Tahoma" w:cs="Tahoma"/>
        </w:rPr>
      </w:pPr>
      <w:r w:rsidRPr="007208A7">
        <w:rPr>
          <w:rFonts w:ascii="Tahoma" w:eastAsia="PMingLiU" w:hAnsi="Tahoma" w:cs="Tahoma"/>
          <w:sz w:val="18"/>
          <w:szCs w:val="20"/>
        </w:rPr>
        <w:t>在家工作</w:t>
      </w:r>
      <w:r w:rsidRPr="007208A7">
        <w:rPr>
          <w:rFonts w:ascii="Tahoma" w:eastAsia="PMingLiU" w:hAnsi="Tahoma" w:cs="Tahoma"/>
          <w:sz w:val="18"/>
          <w:szCs w:val="20"/>
        </w:rPr>
        <w:t xml:space="preserve"> (WAH) </w:t>
      </w:r>
      <w:r w:rsidRPr="007208A7">
        <w:rPr>
          <w:rFonts w:ascii="Tahoma" w:eastAsia="PMingLiU" w:hAnsi="Tahoma" w:cs="Tahoma"/>
          <w:sz w:val="18"/>
          <w:szCs w:val="20"/>
        </w:rPr>
        <w:t>使用權可供</w:t>
      </w:r>
      <w:r w:rsidRPr="007208A7">
        <w:rPr>
          <w:rFonts w:ascii="Tahoma" w:eastAsia="PMingLiU" w:hAnsi="Tahoma" w:cs="Tahoma"/>
          <w:sz w:val="18"/>
          <w:szCs w:val="20"/>
        </w:rPr>
        <w:t xml:space="preserve"> Enterprise </w:t>
      </w:r>
      <w:r w:rsidRPr="007208A7">
        <w:rPr>
          <w:rFonts w:ascii="Tahoma" w:eastAsia="PMingLiU" w:hAnsi="Tahoma" w:cs="Tahoma"/>
          <w:sz w:val="18"/>
          <w:szCs w:val="20"/>
        </w:rPr>
        <w:t>合約客戶使用</w:t>
      </w:r>
    </w:p>
    <w:p w14:paraId="4A224997" w14:textId="77777777" w:rsidR="00223A77" w:rsidRPr="007208A7" w:rsidRDefault="00223A77" w:rsidP="00D16C5F">
      <w:pPr>
        <w:pStyle w:val="FootnoteBulletLevel1"/>
        <w:tabs>
          <w:tab w:val="clear" w:pos="900"/>
        </w:tabs>
        <w:spacing w:before="0" w:after="0"/>
        <w:ind w:left="720" w:firstLine="0"/>
        <w:rPr>
          <w:rFonts w:ascii="Tahoma" w:eastAsia="PMingLiU" w:hAnsi="Tahoma" w:cs="Tahoma"/>
        </w:rPr>
      </w:pPr>
    </w:p>
    <w:p w14:paraId="4A224998" w14:textId="77777777" w:rsidR="00864B8A" w:rsidRPr="007208A7" w:rsidRDefault="00223A77" w:rsidP="00864B8A">
      <w:pPr>
        <w:spacing w:after="60"/>
        <w:ind w:left="720"/>
        <w:rPr>
          <w:rFonts w:eastAsia="PMingLiU" w:cs="Tahoma"/>
        </w:rPr>
      </w:pPr>
      <w:r w:rsidRPr="007208A7">
        <w:rPr>
          <w:rFonts w:eastAsia="PMingLiU" w:cs="Tahoma"/>
          <w:b/>
        </w:rPr>
        <w:t>Office Professional Plus 2013</w:t>
      </w:r>
    </w:p>
    <w:p w14:paraId="4A224999" w14:textId="77777777" w:rsidR="00223A77" w:rsidRPr="007208A7" w:rsidRDefault="00223A77" w:rsidP="00864B8A">
      <w:pPr>
        <w:spacing w:after="60"/>
        <w:ind w:left="720"/>
        <w:rPr>
          <w:rFonts w:eastAsia="PMingLiU" w:cs="Tahoma"/>
        </w:rPr>
      </w:pPr>
      <w:r w:rsidRPr="007208A7">
        <w:rPr>
          <w:rFonts w:eastAsia="PMingLiU" w:cs="Tahoma"/>
        </w:rPr>
        <w:t xml:space="preserve">Office Professional Plus 2013 </w:t>
      </w:r>
      <w:r w:rsidRPr="007208A7">
        <w:rPr>
          <w:rFonts w:eastAsia="PMingLiU" w:cs="Tahoma"/>
        </w:rPr>
        <w:t>之使用權包括下列產品：</w:t>
      </w:r>
      <w:r w:rsidRPr="007208A7">
        <w:rPr>
          <w:rFonts w:eastAsia="PMingLiU" w:cs="Tahoma"/>
        </w:rPr>
        <w:t>Access 2013</w:t>
      </w:r>
      <w:r w:rsidRPr="007208A7">
        <w:rPr>
          <w:rFonts w:eastAsia="PMingLiU" w:cs="Tahoma"/>
        </w:rPr>
        <w:t>、</w:t>
      </w:r>
      <w:r w:rsidRPr="007208A7">
        <w:rPr>
          <w:rFonts w:eastAsia="PMingLiU" w:cs="Tahoma"/>
        </w:rPr>
        <w:t>Lync 2013</w:t>
      </w:r>
      <w:r w:rsidRPr="007208A7">
        <w:rPr>
          <w:rFonts w:eastAsia="PMingLiU" w:cs="Tahoma"/>
        </w:rPr>
        <w:t>、</w:t>
      </w:r>
      <w:r w:rsidRPr="007208A7">
        <w:rPr>
          <w:rFonts w:eastAsia="PMingLiU" w:cs="Tahoma"/>
        </w:rPr>
        <w:t>Excel 2013</w:t>
      </w:r>
      <w:r w:rsidRPr="007208A7">
        <w:rPr>
          <w:rFonts w:eastAsia="PMingLiU" w:cs="Tahoma"/>
        </w:rPr>
        <w:t>、</w:t>
      </w:r>
      <w:r w:rsidRPr="00421CBD">
        <w:rPr>
          <w:rFonts w:eastAsia="PMingLiU" w:cs="Tahoma"/>
          <w:highlight w:val="black"/>
        </w:rPr>
        <w:t xml:space="preserve"> </w:t>
      </w:r>
      <w:r w:rsidRPr="007208A7">
        <w:rPr>
          <w:rFonts w:eastAsia="PMingLiU" w:cs="Tahoma"/>
        </w:rPr>
        <w:t>InfoPath 2013</w:t>
      </w:r>
      <w:r w:rsidRPr="007208A7">
        <w:rPr>
          <w:rFonts w:eastAsia="PMingLiU" w:cs="Tahoma"/>
        </w:rPr>
        <w:t>、</w:t>
      </w:r>
      <w:r w:rsidRPr="007208A7">
        <w:rPr>
          <w:rFonts w:eastAsia="PMingLiU" w:cs="Tahoma"/>
        </w:rPr>
        <w:t xml:space="preserve"> OneNote 2013</w:t>
      </w:r>
      <w:r w:rsidRPr="007208A7">
        <w:rPr>
          <w:rFonts w:eastAsia="PMingLiU" w:cs="Tahoma"/>
        </w:rPr>
        <w:t>、</w:t>
      </w:r>
      <w:r w:rsidRPr="007208A7">
        <w:rPr>
          <w:rFonts w:eastAsia="PMingLiU" w:cs="Tahoma"/>
        </w:rPr>
        <w:t>Outlook 2013</w:t>
      </w:r>
      <w:r w:rsidRPr="007208A7">
        <w:rPr>
          <w:rFonts w:eastAsia="PMingLiU" w:cs="Tahoma"/>
        </w:rPr>
        <w:t>、</w:t>
      </w:r>
      <w:r w:rsidRPr="007208A7">
        <w:rPr>
          <w:rFonts w:eastAsia="PMingLiU" w:cs="Tahoma"/>
        </w:rPr>
        <w:t xml:space="preserve">Office Home and Student RT 2013 </w:t>
      </w:r>
      <w:r w:rsidRPr="007208A7">
        <w:rPr>
          <w:rFonts w:eastAsia="PMingLiU" w:cs="Tahoma"/>
        </w:rPr>
        <w:t>商業用途、</w:t>
      </w:r>
      <w:r w:rsidRPr="007208A7">
        <w:rPr>
          <w:rFonts w:eastAsia="PMingLiU" w:cs="Tahoma"/>
        </w:rPr>
        <w:t>Office Web Apps</w:t>
      </w:r>
      <w:r w:rsidRPr="007208A7">
        <w:rPr>
          <w:rFonts w:eastAsia="PMingLiU" w:cs="Tahoma"/>
        </w:rPr>
        <w:t>、</w:t>
      </w:r>
      <w:r w:rsidRPr="007208A7">
        <w:rPr>
          <w:rFonts w:eastAsia="PMingLiU" w:cs="Tahoma"/>
        </w:rPr>
        <w:t>PowerPoint 2013</w:t>
      </w:r>
      <w:r w:rsidRPr="007208A7">
        <w:rPr>
          <w:rFonts w:eastAsia="PMingLiU" w:cs="Tahoma"/>
        </w:rPr>
        <w:t>、</w:t>
      </w:r>
      <w:r w:rsidRPr="007208A7">
        <w:rPr>
          <w:rFonts w:eastAsia="PMingLiU" w:cs="Tahoma"/>
        </w:rPr>
        <w:t xml:space="preserve">Publisher 2013 </w:t>
      </w:r>
      <w:r w:rsidRPr="007208A7">
        <w:rPr>
          <w:rFonts w:eastAsia="PMingLiU" w:cs="Tahoma"/>
        </w:rPr>
        <w:t>和</w:t>
      </w:r>
      <w:r w:rsidRPr="007208A7">
        <w:rPr>
          <w:rFonts w:eastAsia="PMingLiU" w:cs="Tahoma"/>
        </w:rPr>
        <w:t xml:space="preserve"> Word 2013</w:t>
      </w:r>
      <w:r w:rsidRPr="007208A7">
        <w:rPr>
          <w:rFonts w:eastAsia="PMingLiU" w:cs="Tahoma"/>
        </w:rPr>
        <w:t>。</w:t>
      </w:r>
    </w:p>
    <w:p w14:paraId="4A22499A" w14:textId="77777777" w:rsidR="00973A93" w:rsidRPr="007208A7" w:rsidRDefault="00973A93">
      <w:pPr>
        <w:rPr>
          <w:rFonts w:eastAsia="PMingLiU" w:cs="Tahoma"/>
        </w:rPr>
      </w:pPr>
    </w:p>
    <w:p w14:paraId="4A22499B" w14:textId="77777777" w:rsidR="00223A77" w:rsidRPr="007208A7" w:rsidRDefault="00223A77" w:rsidP="00864B8A">
      <w:pPr>
        <w:spacing w:after="60"/>
        <w:ind w:left="720"/>
        <w:rPr>
          <w:rFonts w:eastAsia="PMingLiU" w:cs="Tahoma"/>
        </w:rPr>
      </w:pPr>
      <w:r w:rsidRPr="007208A7">
        <w:rPr>
          <w:rFonts w:eastAsia="PMingLiU" w:cs="Tahoma"/>
          <w:b/>
        </w:rPr>
        <w:t>無法單獨針對</w:t>
      </w:r>
      <w:r w:rsidRPr="007208A7">
        <w:rPr>
          <w:rFonts w:eastAsia="PMingLiU" w:cs="Tahoma"/>
          <w:b/>
        </w:rPr>
        <w:t xml:space="preserve"> Office Professional Plus 2013</w:t>
      </w:r>
    </w:p>
    <w:p w14:paraId="4A22499C" w14:textId="77777777" w:rsidR="00223A77" w:rsidRPr="007208A7" w:rsidRDefault="00223A77" w:rsidP="00D16C5F">
      <w:pPr>
        <w:pStyle w:val="FootnoteBulletLevel1"/>
        <w:tabs>
          <w:tab w:val="clear" w:pos="900"/>
        </w:tabs>
        <w:spacing w:before="0" w:after="0"/>
        <w:ind w:left="720" w:firstLine="0"/>
        <w:rPr>
          <w:rFonts w:ascii="Tahoma" w:eastAsia="PMingLiU" w:hAnsi="Tahoma" w:cs="Tahoma"/>
        </w:rPr>
      </w:pPr>
      <w:r w:rsidRPr="007208A7">
        <w:rPr>
          <w:rFonts w:ascii="Tahoma" w:eastAsia="PMingLiU" w:hAnsi="Tahoma" w:cs="Tahoma"/>
          <w:sz w:val="18"/>
        </w:rPr>
        <w:t xml:space="preserve">Microsoft Office Professional Plus 2013 </w:t>
      </w:r>
      <w:r w:rsidRPr="007208A7">
        <w:rPr>
          <w:rFonts w:ascii="Tahoma" w:eastAsia="PMingLiU" w:hAnsi="Tahoma" w:cs="Tahoma"/>
          <w:sz w:val="18"/>
        </w:rPr>
        <w:t>包括依單一使用權提供的一種以上產品。軟體不得分離並於一部以上之電腦使用。</w:t>
      </w:r>
    </w:p>
    <w:p w14:paraId="4A22499D" w14:textId="77777777" w:rsidR="00952A87" w:rsidRPr="007208A7" w:rsidRDefault="00952A87" w:rsidP="00D16C5F">
      <w:pPr>
        <w:ind w:left="720"/>
        <w:rPr>
          <w:rFonts w:eastAsia="PMingLiU" w:cs="Tahoma"/>
        </w:rPr>
      </w:pPr>
    </w:p>
    <w:p w14:paraId="4A22499E" w14:textId="77777777" w:rsidR="00952A87" w:rsidRPr="007208A7" w:rsidRDefault="00952A87" w:rsidP="00864B8A">
      <w:pPr>
        <w:spacing w:after="60"/>
        <w:ind w:left="720"/>
        <w:rPr>
          <w:rFonts w:eastAsia="PMingLiU" w:cs="Tahoma"/>
        </w:rPr>
      </w:pPr>
      <w:r w:rsidRPr="007208A7">
        <w:rPr>
          <w:rFonts w:eastAsia="PMingLiU" w:cs="Tahoma"/>
          <w:b/>
        </w:rPr>
        <w:t xml:space="preserve">Campus </w:t>
      </w:r>
      <w:r w:rsidRPr="007208A7">
        <w:rPr>
          <w:rFonts w:eastAsia="PMingLiU" w:cs="Tahoma"/>
          <w:b/>
        </w:rPr>
        <w:t>及</w:t>
      </w:r>
      <w:r w:rsidRPr="007208A7">
        <w:rPr>
          <w:rFonts w:eastAsia="PMingLiU" w:cs="Tahoma"/>
          <w:b/>
        </w:rPr>
        <w:t xml:space="preserve"> School </w:t>
      </w:r>
      <w:r w:rsidRPr="007208A7">
        <w:rPr>
          <w:rFonts w:eastAsia="PMingLiU" w:cs="Tahoma"/>
          <w:b/>
        </w:rPr>
        <w:t>合約</w:t>
      </w:r>
    </w:p>
    <w:p w14:paraId="4A22499F" w14:textId="77777777" w:rsidR="00001A9A" w:rsidRPr="00421CBD" w:rsidRDefault="00952A87" w:rsidP="00D16C5F">
      <w:pPr>
        <w:ind w:left="720"/>
        <w:rPr>
          <w:rFonts w:eastAsia="PMingLiU" w:cs="Tahoma"/>
          <w:spacing w:val="-4"/>
        </w:rPr>
      </w:pPr>
      <w:r w:rsidRPr="00421CBD">
        <w:rPr>
          <w:rFonts w:eastAsia="PMingLiU" w:cs="Tahoma"/>
          <w:iCs/>
          <w:color w:val="000000"/>
          <w:spacing w:val="-4"/>
          <w:szCs w:val="18"/>
        </w:rPr>
        <w:t>擁有指定給所有教職員之</w:t>
      </w:r>
      <w:r w:rsidRPr="00421CBD">
        <w:rPr>
          <w:rFonts w:eastAsia="PMingLiU" w:cs="Tahoma"/>
          <w:iCs/>
          <w:color w:val="000000"/>
          <w:spacing w:val="-4"/>
          <w:szCs w:val="18"/>
        </w:rPr>
        <w:t xml:space="preserve"> Office Professional Plus </w:t>
      </w:r>
      <w:r w:rsidRPr="00421CBD">
        <w:rPr>
          <w:rFonts w:eastAsia="PMingLiU" w:cs="Tahoma"/>
          <w:iCs/>
          <w:color w:val="000000"/>
          <w:spacing w:val="-4"/>
          <w:szCs w:val="18"/>
        </w:rPr>
        <w:t>訂閱</w:t>
      </w:r>
      <w:r w:rsidRPr="00421CBD">
        <w:rPr>
          <w:rFonts w:eastAsia="PMingLiU" w:cs="Tahoma"/>
          <w:iCs/>
          <w:color w:val="000000"/>
          <w:spacing w:val="-4"/>
          <w:szCs w:val="18"/>
        </w:rPr>
        <w:t xml:space="preserve"> USL </w:t>
      </w:r>
      <w:r w:rsidRPr="00421CBD">
        <w:rPr>
          <w:rFonts w:eastAsia="PMingLiU" w:cs="Tahoma"/>
          <w:iCs/>
          <w:color w:val="000000"/>
          <w:spacing w:val="-4"/>
          <w:szCs w:val="18"/>
        </w:rPr>
        <w:t>的機構，得於機構之組織內任何開放式實驗室或圖書館內安裝</w:t>
      </w:r>
      <w:r w:rsidRPr="00421CBD">
        <w:rPr>
          <w:rFonts w:eastAsia="PMingLiU" w:cs="Tahoma"/>
          <w:iCs/>
          <w:color w:val="000000"/>
          <w:spacing w:val="-4"/>
          <w:szCs w:val="18"/>
        </w:rPr>
        <w:t xml:space="preserve"> Office Professional Plus 2013 </w:t>
      </w:r>
      <w:r w:rsidRPr="00421CBD">
        <w:rPr>
          <w:rFonts w:eastAsia="PMingLiU" w:cs="Tahoma"/>
          <w:iCs/>
          <w:color w:val="000000"/>
          <w:spacing w:val="-4"/>
          <w:szCs w:val="18"/>
        </w:rPr>
        <w:t>軟體。針對軟體之使用則另受</w:t>
      </w:r>
      <w:r w:rsidRPr="00421CBD">
        <w:rPr>
          <w:rFonts w:eastAsia="PMingLiU" w:cs="Tahoma"/>
          <w:iCs/>
          <w:color w:val="000000"/>
          <w:spacing w:val="-4"/>
          <w:szCs w:val="18"/>
        </w:rPr>
        <w:t xml:space="preserve"> Office Pro Plus 2013 </w:t>
      </w:r>
      <w:r w:rsidRPr="00421CBD">
        <w:rPr>
          <w:rFonts w:eastAsia="PMingLiU" w:cs="Tahoma"/>
          <w:iCs/>
          <w:color w:val="000000"/>
          <w:spacing w:val="-4"/>
          <w:szCs w:val="18"/>
        </w:rPr>
        <w:t>授權條款所拘束。</w:t>
      </w:r>
    </w:p>
    <w:p w14:paraId="4A2249A0" w14:textId="77777777" w:rsidR="00952A87" w:rsidRPr="007208A7" w:rsidRDefault="00952A87" w:rsidP="00D16C5F">
      <w:pPr>
        <w:rPr>
          <w:rFonts w:eastAsia="PMingLiU" w:cs="Tahoma"/>
        </w:rPr>
      </w:pPr>
    </w:p>
    <w:p w14:paraId="4A2249A1" w14:textId="77777777" w:rsidR="00133069" w:rsidRPr="007208A7" w:rsidRDefault="00133069" w:rsidP="00133069">
      <w:pPr>
        <w:rPr>
          <w:rFonts w:eastAsia="PMingLiU" w:cs="Tahoma"/>
        </w:rPr>
      </w:pPr>
    </w:p>
    <w:p w14:paraId="4A2249A2" w14:textId="77777777" w:rsidR="00223A77" w:rsidRPr="007208A7" w:rsidRDefault="004668D9" w:rsidP="00223A77">
      <w:pPr>
        <w:pStyle w:val="Heading3"/>
        <w:rPr>
          <w:rFonts w:ascii="Tahoma" w:eastAsia="PMingLiU" w:hAnsi="Tahoma" w:cs="Tahoma"/>
        </w:rPr>
      </w:pPr>
      <w:bookmarkStart w:id="1041" w:name="_109_Office_Standard"/>
      <w:bookmarkStart w:id="1042" w:name="_11_Office_Standard"/>
      <w:bookmarkStart w:id="1043" w:name="Aps_OfficeStandard2010"/>
      <w:bookmarkStart w:id="1044" w:name="_Toc254806115"/>
      <w:bookmarkStart w:id="1045" w:name="_Toc328146032"/>
      <w:bookmarkStart w:id="1046" w:name="_Toc356225391"/>
      <w:bookmarkStart w:id="1047" w:name="Aps_7OfficeStandard2010"/>
      <w:bookmarkStart w:id="1048" w:name="_Toc336338268"/>
      <w:bookmarkEnd w:id="1041"/>
      <w:bookmarkEnd w:id="1042"/>
      <w:r w:rsidRPr="007208A7">
        <w:rPr>
          <w:rFonts w:ascii="Tahoma" w:eastAsia="PMingLiU" w:hAnsi="Tahoma" w:cs="Tahoma"/>
          <w:caps/>
          <w:color w:val="F66400"/>
          <w:sz w:val="22"/>
          <w:vertAlign w:val="superscript"/>
        </w:rPr>
        <w:t>11</w:t>
      </w:r>
      <w:r w:rsidRPr="007208A7">
        <w:rPr>
          <w:rFonts w:ascii="Tahoma" w:eastAsia="PMingLiU" w:hAnsi="Tahoma" w:cs="Tahoma"/>
          <w:color w:val="F66400"/>
          <w:sz w:val="22"/>
        </w:rPr>
        <w:t xml:space="preserve"> Office Standard </w:t>
      </w:r>
      <w:bookmarkEnd w:id="1043"/>
      <w:bookmarkEnd w:id="1044"/>
      <w:bookmarkEnd w:id="1045"/>
      <w:r w:rsidRPr="007208A7">
        <w:rPr>
          <w:rFonts w:ascii="Tahoma" w:eastAsia="PMingLiU" w:hAnsi="Tahoma" w:cs="Tahoma"/>
          <w:color w:val="F66400"/>
          <w:sz w:val="22"/>
        </w:rPr>
        <w:t>2013</w:t>
      </w:r>
      <w:bookmarkEnd w:id="1046"/>
    </w:p>
    <w:bookmarkEnd w:id="1047"/>
    <w:p w14:paraId="4A2249A3" w14:textId="77777777" w:rsidR="00223A77" w:rsidRPr="007208A7" w:rsidRDefault="00223A77" w:rsidP="00AE5A9F">
      <w:pPr>
        <w:rPr>
          <w:rFonts w:eastAsia="PMingLiU" w:cs="Tahoma"/>
        </w:rPr>
      </w:pPr>
    </w:p>
    <w:p w14:paraId="4A2249A4" w14:textId="77777777" w:rsidR="00223A77" w:rsidRPr="0024521E" w:rsidRDefault="00223A77" w:rsidP="00346F4B">
      <w:pPr>
        <w:pStyle w:val="EndnoteText"/>
        <w:numPr>
          <w:ilvl w:val="3"/>
          <w:numId w:val="81"/>
        </w:numPr>
        <w:ind w:left="990"/>
        <w:rPr>
          <w:rFonts w:ascii="Tahoma" w:eastAsia="PMingLiU" w:hAnsi="Tahoma" w:cs="Tahoma"/>
        </w:rPr>
      </w:pPr>
      <w:r w:rsidRPr="0024521E">
        <w:rPr>
          <w:rFonts w:ascii="Tahoma" w:eastAsia="PMingLiU" w:hAnsi="Tahoma" w:cs="Tahoma"/>
          <w:sz w:val="18"/>
          <w:szCs w:val="20"/>
        </w:rPr>
        <w:t>在家工作</w:t>
      </w:r>
      <w:r w:rsidRPr="0024521E">
        <w:rPr>
          <w:rFonts w:ascii="Tahoma" w:eastAsia="PMingLiU" w:hAnsi="Tahoma" w:cs="Tahoma"/>
          <w:sz w:val="18"/>
          <w:szCs w:val="20"/>
        </w:rPr>
        <w:t xml:space="preserve"> (WAH) </w:t>
      </w:r>
      <w:r w:rsidRPr="0024521E">
        <w:rPr>
          <w:rFonts w:ascii="Tahoma" w:eastAsia="PMingLiU" w:hAnsi="Tahoma" w:cs="Tahoma"/>
          <w:sz w:val="18"/>
          <w:szCs w:val="20"/>
        </w:rPr>
        <w:t>使用</w:t>
      </w:r>
      <w:r w:rsidRPr="0024521E">
        <w:rPr>
          <w:rFonts w:ascii="Tahoma" w:eastAsia="PMingLiU" w:hAnsi="Tahoma" w:cs="Tahoma"/>
          <w:sz w:val="18"/>
        </w:rPr>
        <w:t>權可供</w:t>
      </w:r>
      <w:r w:rsidRPr="0024521E">
        <w:rPr>
          <w:rFonts w:ascii="Tahoma" w:eastAsia="PMingLiU" w:hAnsi="Tahoma" w:cs="Tahoma"/>
          <w:sz w:val="18"/>
        </w:rPr>
        <w:t xml:space="preserve"> Select </w:t>
      </w:r>
      <w:r w:rsidRPr="0024521E">
        <w:rPr>
          <w:rFonts w:ascii="Tahoma" w:eastAsia="PMingLiU" w:hAnsi="Tahoma" w:cs="Tahoma"/>
        </w:rPr>
        <w:t>和</w:t>
      </w:r>
      <w:r w:rsidRPr="0024521E">
        <w:rPr>
          <w:rFonts w:ascii="Tahoma" w:eastAsia="PMingLiU" w:hAnsi="Tahoma" w:cs="Tahoma"/>
        </w:rPr>
        <w:t xml:space="preserve"> Select Plus </w:t>
      </w:r>
      <w:r w:rsidRPr="0024521E">
        <w:rPr>
          <w:rFonts w:ascii="Tahoma" w:eastAsia="PMingLiU" w:hAnsi="Tahoma" w:cs="Tahoma"/>
          <w:sz w:val="18"/>
        </w:rPr>
        <w:t>客戶使用</w:t>
      </w:r>
    </w:p>
    <w:p w14:paraId="4A2249A5" w14:textId="77777777" w:rsidR="00223A77" w:rsidRPr="007208A7" w:rsidRDefault="00223A77" w:rsidP="00346F4B">
      <w:pPr>
        <w:pStyle w:val="EndnoteText"/>
        <w:numPr>
          <w:ilvl w:val="3"/>
          <w:numId w:val="81"/>
        </w:numPr>
        <w:ind w:left="990"/>
        <w:rPr>
          <w:rFonts w:ascii="Tahoma" w:eastAsia="PMingLiU" w:hAnsi="Tahoma" w:cs="Tahoma"/>
        </w:rPr>
      </w:pPr>
      <w:r w:rsidRPr="007208A7">
        <w:rPr>
          <w:rFonts w:ascii="Tahoma" w:eastAsia="PMingLiU" w:hAnsi="Tahoma" w:cs="Tahoma"/>
          <w:sz w:val="18"/>
        </w:rPr>
        <w:t>在家工作</w:t>
      </w:r>
      <w:r w:rsidRPr="007208A7">
        <w:rPr>
          <w:rFonts w:ascii="Tahoma" w:eastAsia="PMingLiU" w:hAnsi="Tahoma" w:cs="Tahoma"/>
          <w:sz w:val="18"/>
        </w:rPr>
        <w:t xml:space="preserve"> (WAH) </w:t>
      </w:r>
      <w:r w:rsidRPr="007208A7">
        <w:rPr>
          <w:rFonts w:ascii="Tahoma" w:eastAsia="PMingLiU" w:hAnsi="Tahoma" w:cs="Tahoma"/>
          <w:sz w:val="18"/>
        </w:rPr>
        <w:t>使用權可供</w:t>
      </w:r>
      <w:r w:rsidRPr="007208A7">
        <w:rPr>
          <w:rFonts w:ascii="Tahoma" w:eastAsia="PMingLiU" w:hAnsi="Tahoma" w:cs="Tahoma"/>
          <w:sz w:val="18"/>
        </w:rPr>
        <w:t xml:space="preserve"> Enterprise </w:t>
      </w:r>
      <w:r w:rsidRPr="007208A7">
        <w:rPr>
          <w:rFonts w:ascii="Tahoma" w:eastAsia="PMingLiU" w:hAnsi="Tahoma" w:cs="Tahoma"/>
          <w:sz w:val="18"/>
        </w:rPr>
        <w:t>合約客戶使用</w:t>
      </w:r>
    </w:p>
    <w:p w14:paraId="4A2249A6" w14:textId="77777777" w:rsidR="00223A77" w:rsidRPr="007208A7" w:rsidRDefault="00223A77" w:rsidP="00DF0E39">
      <w:pPr>
        <w:pStyle w:val="FootnoteBulletLevel1"/>
        <w:tabs>
          <w:tab w:val="clear" w:pos="900"/>
        </w:tabs>
        <w:spacing w:before="0" w:after="0"/>
        <w:ind w:left="720" w:firstLine="0"/>
        <w:rPr>
          <w:rFonts w:ascii="Tahoma" w:eastAsia="PMingLiU" w:hAnsi="Tahoma" w:cs="Tahoma"/>
        </w:rPr>
      </w:pPr>
    </w:p>
    <w:p w14:paraId="4A2249A7" w14:textId="77777777" w:rsidR="00864B8A" w:rsidRPr="007208A7" w:rsidRDefault="00223A77" w:rsidP="00864B8A">
      <w:pPr>
        <w:spacing w:after="60"/>
        <w:ind w:left="720"/>
        <w:rPr>
          <w:rFonts w:eastAsia="PMingLiU" w:cs="Tahoma"/>
        </w:rPr>
      </w:pPr>
      <w:r w:rsidRPr="007208A7">
        <w:rPr>
          <w:rFonts w:eastAsia="PMingLiU" w:cs="Tahoma"/>
          <w:b/>
        </w:rPr>
        <w:t>Office Standard 2013</w:t>
      </w:r>
    </w:p>
    <w:p w14:paraId="4A2249A8" w14:textId="77777777" w:rsidR="00223A77" w:rsidRPr="007208A7" w:rsidRDefault="00223A77" w:rsidP="00DF0E39">
      <w:pPr>
        <w:pStyle w:val="FootnoteBulletLevel1"/>
        <w:tabs>
          <w:tab w:val="clear" w:pos="900"/>
        </w:tabs>
        <w:spacing w:before="0" w:after="0"/>
        <w:ind w:left="720" w:firstLine="0"/>
        <w:rPr>
          <w:rFonts w:ascii="Tahoma" w:eastAsia="PMingLiU" w:hAnsi="Tahoma" w:cs="Tahoma"/>
        </w:rPr>
      </w:pPr>
      <w:r w:rsidRPr="007208A7">
        <w:rPr>
          <w:rFonts w:ascii="Tahoma" w:eastAsia="PMingLiU" w:hAnsi="Tahoma" w:cs="Tahoma"/>
          <w:sz w:val="18"/>
        </w:rPr>
        <w:t xml:space="preserve">Office Standard 2013 </w:t>
      </w:r>
      <w:r w:rsidRPr="007208A7">
        <w:rPr>
          <w:rFonts w:ascii="Tahoma" w:eastAsia="PMingLiU" w:hAnsi="Tahoma" w:cs="Tahoma"/>
          <w:sz w:val="18"/>
        </w:rPr>
        <w:t>之使用權包括下列產品：</w:t>
      </w:r>
      <w:r w:rsidRPr="007208A7">
        <w:rPr>
          <w:rFonts w:ascii="Tahoma" w:eastAsia="PMingLiU" w:hAnsi="Tahoma" w:cs="Tahoma"/>
          <w:sz w:val="18"/>
        </w:rPr>
        <w:t>Excel 2013</w:t>
      </w:r>
      <w:r w:rsidRPr="007208A7">
        <w:rPr>
          <w:rFonts w:ascii="Tahoma" w:eastAsia="PMingLiU" w:hAnsi="Tahoma" w:cs="Tahoma"/>
          <w:sz w:val="18"/>
        </w:rPr>
        <w:t>、</w:t>
      </w:r>
      <w:r w:rsidRPr="007208A7">
        <w:rPr>
          <w:rFonts w:ascii="Tahoma" w:eastAsia="PMingLiU" w:hAnsi="Tahoma" w:cs="Tahoma"/>
          <w:sz w:val="18"/>
        </w:rPr>
        <w:t>OneNote 2013</w:t>
      </w:r>
      <w:r w:rsidRPr="007208A7">
        <w:rPr>
          <w:rFonts w:ascii="Tahoma" w:eastAsia="PMingLiU" w:hAnsi="Tahoma" w:cs="Tahoma"/>
          <w:sz w:val="18"/>
        </w:rPr>
        <w:t>、</w:t>
      </w:r>
      <w:r w:rsidRPr="007208A7">
        <w:rPr>
          <w:rFonts w:ascii="Tahoma" w:eastAsia="PMingLiU" w:hAnsi="Tahoma" w:cs="Tahoma"/>
          <w:sz w:val="18"/>
        </w:rPr>
        <w:t>Outlook 2013</w:t>
      </w:r>
      <w:r w:rsidRPr="007208A7">
        <w:rPr>
          <w:rFonts w:ascii="Tahoma" w:eastAsia="PMingLiU" w:hAnsi="Tahoma" w:cs="Tahoma"/>
          <w:sz w:val="18"/>
        </w:rPr>
        <w:t>、</w:t>
      </w:r>
      <w:r w:rsidRPr="007208A7">
        <w:rPr>
          <w:rFonts w:ascii="Tahoma" w:eastAsia="PMingLiU" w:hAnsi="Tahoma" w:cs="Tahoma"/>
        </w:rPr>
        <w:t xml:space="preserve"> Office Home and Student RT 2013 </w:t>
      </w:r>
      <w:r w:rsidRPr="007208A7">
        <w:rPr>
          <w:rFonts w:ascii="Tahoma" w:eastAsia="PMingLiU" w:hAnsi="Tahoma" w:cs="Tahoma"/>
        </w:rPr>
        <w:t>商業用途、</w:t>
      </w:r>
      <w:r w:rsidRPr="007208A7">
        <w:rPr>
          <w:rFonts w:ascii="Tahoma" w:eastAsia="PMingLiU" w:hAnsi="Tahoma" w:cs="Tahoma"/>
          <w:sz w:val="18"/>
        </w:rPr>
        <w:t xml:space="preserve"> Office Web Apps</w:t>
      </w:r>
      <w:r w:rsidRPr="007208A7">
        <w:rPr>
          <w:rFonts w:ascii="Tahoma" w:eastAsia="PMingLiU" w:hAnsi="Tahoma" w:cs="Tahoma"/>
          <w:sz w:val="18"/>
        </w:rPr>
        <w:t>、</w:t>
      </w:r>
      <w:r w:rsidRPr="007208A7">
        <w:rPr>
          <w:rFonts w:ascii="Tahoma" w:eastAsia="PMingLiU" w:hAnsi="Tahoma" w:cs="Tahoma"/>
          <w:sz w:val="18"/>
        </w:rPr>
        <w:t>PowerPoint 2013</w:t>
      </w:r>
      <w:r w:rsidRPr="007208A7">
        <w:rPr>
          <w:rFonts w:ascii="Tahoma" w:eastAsia="PMingLiU" w:hAnsi="Tahoma" w:cs="Tahoma"/>
          <w:sz w:val="18"/>
        </w:rPr>
        <w:t>、</w:t>
      </w:r>
      <w:r w:rsidRPr="007208A7">
        <w:rPr>
          <w:rFonts w:ascii="Tahoma" w:eastAsia="PMingLiU" w:hAnsi="Tahoma" w:cs="Tahoma"/>
          <w:sz w:val="18"/>
        </w:rPr>
        <w:t xml:space="preserve">Publisher 2013 </w:t>
      </w:r>
      <w:r w:rsidRPr="007208A7">
        <w:rPr>
          <w:rFonts w:ascii="Tahoma" w:eastAsia="PMingLiU" w:hAnsi="Tahoma" w:cs="Tahoma"/>
          <w:sz w:val="18"/>
        </w:rPr>
        <w:t>和</w:t>
      </w:r>
      <w:r w:rsidRPr="007208A7">
        <w:rPr>
          <w:rFonts w:ascii="Tahoma" w:eastAsia="PMingLiU" w:hAnsi="Tahoma" w:cs="Tahoma"/>
          <w:sz w:val="18"/>
        </w:rPr>
        <w:t xml:space="preserve"> Word 2013</w:t>
      </w:r>
      <w:r w:rsidRPr="007208A7">
        <w:rPr>
          <w:rFonts w:ascii="Tahoma" w:eastAsia="PMingLiU" w:hAnsi="Tahoma" w:cs="Tahoma"/>
          <w:sz w:val="18"/>
        </w:rPr>
        <w:t>。</w:t>
      </w:r>
    </w:p>
    <w:p w14:paraId="4A2249A9" w14:textId="77777777" w:rsidR="00DF0E39" w:rsidRPr="007208A7" w:rsidRDefault="00DF0E39" w:rsidP="00DF0E39">
      <w:pPr>
        <w:pStyle w:val="FootnoteBulletLevel1"/>
        <w:tabs>
          <w:tab w:val="clear" w:pos="900"/>
        </w:tabs>
        <w:spacing w:before="0" w:after="0"/>
        <w:ind w:left="720" w:firstLine="0"/>
        <w:rPr>
          <w:rFonts w:ascii="Tahoma" w:eastAsia="PMingLiU" w:hAnsi="Tahoma" w:cs="Tahoma"/>
        </w:rPr>
      </w:pPr>
    </w:p>
    <w:p w14:paraId="4A2249AA" w14:textId="77777777" w:rsidR="00864B8A" w:rsidRPr="007208A7" w:rsidRDefault="00223A77" w:rsidP="00864B8A">
      <w:pPr>
        <w:spacing w:after="60"/>
        <w:ind w:left="720"/>
        <w:rPr>
          <w:rFonts w:eastAsia="PMingLiU" w:cs="Tahoma"/>
        </w:rPr>
      </w:pPr>
      <w:r w:rsidRPr="007208A7">
        <w:rPr>
          <w:rFonts w:eastAsia="PMingLiU" w:cs="Tahoma"/>
          <w:b/>
        </w:rPr>
        <w:t>無法單獨針對</w:t>
      </w:r>
      <w:r w:rsidRPr="007208A7">
        <w:rPr>
          <w:rFonts w:eastAsia="PMingLiU" w:cs="Tahoma"/>
          <w:b/>
        </w:rPr>
        <w:t xml:space="preserve"> Microsoft Office Standard 2013</w:t>
      </w:r>
    </w:p>
    <w:p w14:paraId="4A2249AB" w14:textId="77777777" w:rsidR="00223A77" w:rsidRPr="007208A7" w:rsidRDefault="00223A77" w:rsidP="002F39A5">
      <w:pPr>
        <w:spacing w:after="60"/>
        <w:ind w:left="720"/>
        <w:rPr>
          <w:rFonts w:eastAsia="PMingLiU" w:cs="Tahoma"/>
        </w:rPr>
      </w:pPr>
      <w:r w:rsidRPr="007208A7">
        <w:rPr>
          <w:rFonts w:eastAsia="PMingLiU" w:cs="Tahoma"/>
        </w:rPr>
        <w:t xml:space="preserve">Office Standard 2013 </w:t>
      </w:r>
      <w:r w:rsidRPr="007208A7">
        <w:rPr>
          <w:rFonts w:eastAsia="PMingLiU" w:cs="Tahoma"/>
        </w:rPr>
        <w:t>包括依單一使用權提供的一種以上產品。軟體不得分離並於一部以上之電腦使用。</w:t>
      </w:r>
    </w:p>
    <w:p w14:paraId="4A2249AC" w14:textId="77777777" w:rsidR="002F39A5" w:rsidRPr="007208A7" w:rsidRDefault="002F39A5" w:rsidP="002F39A5">
      <w:pPr>
        <w:rPr>
          <w:rFonts w:eastAsia="PMingLiU" w:cs="Tahoma"/>
        </w:rPr>
      </w:pPr>
    </w:p>
    <w:p w14:paraId="4A2249AD" w14:textId="77777777" w:rsidR="002F39A5" w:rsidRPr="007208A7" w:rsidRDefault="002F39A5" w:rsidP="002F39A5">
      <w:pPr>
        <w:rPr>
          <w:rFonts w:eastAsia="PMingLiU" w:cs="Tahoma"/>
        </w:rPr>
      </w:pPr>
    </w:p>
    <w:p w14:paraId="4A2249AE" w14:textId="77777777" w:rsidR="00B2182D" w:rsidRPr="007208A7" w:rsidRDefault="004668D9" w:rsidP="00461CA9">
      <w:pPr>
        <w:pStyle w:val="Heading3"/>
        <w:rPr>
          <w:rFonts w:ascii="Tahoma" w:eastAsia="PMingLiU" w:hAnsi="Tahoma" w:cs="Tahoma"/>
        </w:rPr>
      </w:pPr>
      <w:bookmarkStart w:id="1049" w:name="_110_Office_365"/>
      <w:bookmarkStart w:id="1050" w:name="_12_Office_365"/>
      <w:bookmarkStart w:id="1051" w:name="_Toc356225392"/>
      <w:bookmarkStart w:id="1052" w:name="Aps_9OfficeProPlusSubUserSL"/>
      <w:bookmarkEnd w:id="1049"/>
      <w:bookmarkEnd w:id="1050"/>
      <w:r w:rsidRPr="007208A7">
        <w:rPr>
          <w:rFonts w:ascii="Tahoma" w:eastAsia="PMingLiU" w:hAnsi="Tahoma" w:cs="Tahoma"/>
          <w:caps/>
          <w:color w:val="F26200"/>
          <w:sz w:val="22"/>
          <w:vertAlign w:val="superscript"/>
        </w:rPr>
        <w:t>12</w:t>
      </w:r>
      <w:r w:rsidRPr="007208A7">
        <w:rPr>
          <w:rFonts w:ascii="Tahoma" w:eastAsia="PMingLiU" w:hAnsi="Tahoma" w:cs="Tahoma"/>
          <w:color w:val="F26200"/>
          <w:sz w:val="22"/>
        </w:rPr>
        <w:t xml:space="preserve"> Office 365 ProPlus (</w:t>
      </w:r>
      <w:r w:rsidRPr="007208A7">
        <w:rPr>
          <w:rFonts w:ascii="Tahoma" w:eastAsia="PMingLiU" w:hAnsi="Tahoma" w:cs="Tahoma"/>
          <w:color w:val="F26200"/>
          <w:sz w:val="22"/>
        </w:rPr>
        <w:t>使用者訂閱使用權</w:t>
      </w:r>
      <w:r w:rsidRPr="007208A7">
        <w:rPr>
          <w:rFonts w:ascii="Tahoma" w:eastAsia="PMingLiU" w:hAnsi="Tahoma" w:cs="Tahoma"/>
          <w:color w:val="F26200"/>
          <w:sz w:val="22"/>
        </w:rPr>
        <w:t>)</w:t>
      </w:r>
      <w:bookmarkEnd w:id="1048"/>
      <w:bookmarkEnd w:id="1051"/>
    </w:p>
    <w:bookmarkEnd w:id="1052"/>
    <w:p w14:paraId="4A2249AF" w14:textId="77777777" w:rsidR="00B2182D" w:rsidRPr="007208A7" w:rsidRDefault="00B2182D" w:rsidP="00AE5A9F">
      <w:pPr>
        <w:rPr>
          <w:rFonts w:eastAsia="PMingLiU" w:cs="Tahoma"/>
        </w:rPr>
      </w:pPr>
    </w:p>
    <w:p w14:paraId="4A2249B0" w14:textId="77777777" w:rsidR="003418C5" w:rsidRPr="007208A7" w:rsidRDefault="003418C5" w:rsidP="003418C5">
      <w:pPr>
        <w:spacing w:after="60"/>
        <w:ind w:left="720"/>
        <w:rPr>
          <w:rFonts w:eastAsia="PMingLiU" w:cs="Tahoma"/>
        </w:rPr>
      </w:pPr>
      <w:r w:rsidRPr="007208A7">
        <w:rPr>
          <w:rFonts w:eastAsia="PMingLiU" w:cs="Tahoma"/>
          <w:b/>
          <w:bCs/>
        </w:rPr>
        <w:t>訂購資格</w:t>
      </w:r>
    </w:p>
    <w:p w14:paraId="4A2249B1" w14:textId="77777777" w:rsidR="003418C5" w:rsidRPr="007208A7" w:rsidRDefault="003418C5" w:rsidP="003418C5">
      <w:pPr>
        <w:ind w:left="720"/>
        <w:rPr>
          <w:rFonts w:eastAsia="PMingLiU" w:cs="Tahoma"/>
        </w:rPr>
      </w:pPr>
      <w:r w:rsidRPr="007208A7">
        <w:rPr>
          <w:rFonts w:eastAsia="PMingLiU" w:cs="Tahoma"/>
        </w:rPr>
        <w:t>如果　貴用戶根據有效的</w:t>
      </w:r>
      <w:r w:rsidRPr="007208A7">
        <w:rPr>
          <w:rFonts w:eastAsia="PMingLiU" w:cs="Tahoma"/>
        </w:rPr>
        <w:t xml:space="preserve"> Enterprise </w:t>
      </w:r>
      <w:r w:rsidRPr="007208A7">
        <w:rPr>
          <w:rFonts w:eastAsia="PMingLiU" w:cs="Tahoma"/>
        </w:rPr>
        <w:t>合約擁有基礎的</w:t>
      </w:r>
      <w:r w:rsidRPr="007208A7">
        <w:rPr>
          <w:rFonts w:eastAsia="PMingLiU" w:cs="Tahoma"/>
        </w:rPr>
        <w:t xml:space="preserve"> Office Professional Plus </w:t>
      </w:r>
      <w:r w:rsidRPr="007208A7">
        <w:rPr>
          <w:rFonts w:eastAsia="PMingLiU" w:cs="Tahoma"/>
        </w:rPr>
        <w:t>軟體保證使用權，則　貴用戶僅得訂購</w:t>
      </w:r>
      <w:r w:rsidRPr="007208A7">
        <w:rPr>
          <w:rFonts w:eastAsia="PMingLiU" w:cs="Tahoma"/>
        </w:rPr>
        <w:t xml:space="preserve"> Office 365 ProPlus SA Transition </w:t>
      </w:r>
      <w:r w:rsidRPr="007208A7">
        <w:rPr>
          <w:rFonts w:eastAsia="PMingLiU" w:cs="Tahoma"/>
        </w:rPr>
        <w:t>使用權。</w:t>
      </w:r>
    </w:p>
    <w:p w14:paraId="4A2249B2" w14:textId="77777777" w:rsidR="003418C5" w:rsidRPr="007208A7" w:rsidRDefault="003418C5" w:rsidP="00864B8A">
      <w:pPr>
        <w:spacing w:after="60"/>
        <w:ind w:left="720"/>
        <w:rPr>
          <w:rFonts w:eastAsia="PMingLiU" w:cs="Tahoma"/>
        </w:rPr>
      </w:pPr>
    </w:p>
    <w:p w14:paraId="4A2249B3" w14:textId="77777777" w:rsidR="005C647E" w:rsidRPr="007208A7" w:rsidRDefault="005C647E" w:rsidP="00864B8A">
      <w:pPr>
        <w:spacing w:after="60"/>
        <w:ind w:left="720"/>
        <w:rPr>
          <w:rFonts w:eastAsia="PMingLiU" w:cs="Tahoma"/>
        </w:rPr>
      </w:pPr>
      <w:r w:rsidRPr="007208A7">
        <w:rPr>
          <w:rFonts w:eastAsia="PMingLiU" w:cs="Tahoma"/>
          <w:b/>
        </w:rPr>
        <w:t xml:space="preserve">Campus </w:t>
      </w:r>
      <w:r w:rsidRPr="007208A7">
        <w:rPr>
          <w:rFonts w:eastAsia="PMingLiU" w:cs="Tahoma"/>
          <w:b/>
        </w:rPr>
        <w:t>及</w:t>
      </w:r>
      <w:r w:rsidRPr="007208A7">
        <w:rPr>
          <w:rFonts w:eastAsia="PMingLiU" w:cs="Tahoma"/>
          <w:b/>
        </w:rPr>
        <w:t xml:space="preserve"> School</w:t>
      </w:r>
    </w:p>
    <w:p w14:paraId="4A2249B4" w14:textId="77777777" w:rsidR="005C647E" w:rsidRPr="00421CBD" w:rsidRDefault="005C647E" w:rsidP="00810479">
      <w:pPr>
        <w:ind w:left="720"/>
        <w:rPr>
          <w:rFonts w:eastAsia="PMingLiU" w:cs="Tahoma"/>
          <w:spacing w:val="-4"/>
        </w:rPr>
      </w:pPr>
      <w:r w:rsidRPr="00421CBD">
        <w:rPr>
          <w:rFonts w:eastAsia="PMingLiU" w:cs="Tahoma"/>
          <w:color w:val="000000"/>
          <w:spacing w:val="-4"/>
        </w:rPr>
        <w:t>機構若訂閱</w:t>
      </w:r>
      <w:r w:rsidRPr="00421CBD">
        <w:rPr>
          <w:rFonts w:eastAsia="PMingLiU" w:cs="Tahoma"/>
          <w:color w:val="000000"/>
          <w:spacing w:val="-4"/>
        </w:rPr>
        <w:t xml:space="preserve"> Office Professional Plus Subscription</w:t>
      </w:r>
      <w:r w:rsidRPr="00421CBD">
        <w:rPr>
          <w:rFonts w:eastAsia="PMingLiU" w:cs="Tahoma"/>
          <w:color w:val="000000"/>
          <w:spacing w:val="-4"/>
        </w:rPr>
        <w:t>，則必須為該機構組織內的每一位合格使用者訂購一份使用權。機構若就</w:t>
      </w:r>
      <w:r w:rsidRPr="00421CBD">
        <w:rPr>
          <w:rFonts w:eastAsia="PMingLiU" w:cs="Tahoma"/>
          <w:color w:val="000000"/>
          <w:spacing w:val="-4"/>
        </w:rPr>
        <w:t xml:space="preserve"> Office Professional Plus </w:t>
      </w:r>
      <w:r w:rsidRPr="00421CBD">
        <w:rPr>
          <w:rFonts w:eastAsia="PMingLiU" w:cs="Tahoma"/>
          <w:color w:val="000000"/>
          <w:spacing w:val="-4"/>
        </w:rPr>
        <w:t>訂閱之學生選擇權進行註冊，則必須為組織內的每一位學生訂購一份使用權。</w:t>
      </w:r>
    </w:p>
    <w:p w14:paraId="4A2249B5" w14:textId="77777777" w:rsidR="005C647E" w:rsidRDefault="005C647E" w:rsidP="00810479">
      <w:pPr>
        <w:ind w:left="720"/>
        <w:rPr>
          <w:rFonts w:eastAsia="PMingLiU" w:cs="Tahoma"/>
        </w:rPr>
      </w:pPr>
    </w:p>
    <w:p w14:paraId="4A2249B6" w14:textId="77777777" w:rsidR="00421CBD" w:rsidRDefault="00421CBD" w:rsidP="00810479">
      <w:pPr>
        <w:ind w:left="720"/>
        <w:rPr>
          <w:rFonts w:eastAsia="PMingLiU" w:cs="Tahoma"/>
        </w:rPr>
      </w:pPr>
    </w:p>
    <w:p w14:paraId="4A2249B7" w14:textId="77777777" w:rsidR="0024521E" w:rsidRDefault="0024521E" w:rsidP="00810479">
      <w:pPr>
        <w:ind w:left="720"/>
        <w:rPr>
          <w:rFonts w:eastAsia="PMingLiU" w:cs="Tahoma"/>
        </w:rPr>
      </w:pPr>
    </w:p>
    <w:p w14:paraId="4A2249B8" w14:textId="77777777" w:rsidR="0024521E" w:rsidRDefault="0024521E" w:rsidP="00810479">
      <w:pPr>
        <w:ind w:left="720"/>
        <w:rPr>
          <w:rFonts w:eastAsia="PMingLiU" w:cs="Tahoma"/>
        </w:rPr>
      </w:pPr>
    </w:p>
    <w:p w14:paraId="4A2249B9" w14:textId="77777777" w:rsidR="0024521E" w:rsidRPr="007208A7" w:rsidRDefault="0024521E" w:rsidP="00810479">
      <w:pPr>
        <w:ind w:left="720"/>
        <w:rPr>
          <w:rFonts w:eastAsia="PMingLiU" w:cs="Tahoma"/>
        </w:rPr>
      </w:pPr>
    </w:p>
    <w:p w14:paraId="4A2249BA" w14:textId="77777777" w:rsidR="008368B4" w:rsidRPr="007208A7" w:rsidRDefault="008368B4" w:rsidP="008368B4">
      <w:pPr>
        <w:ind w:left="720"/>
        <w:rPr>
          <w:rFonts w:eastAsia="PMingLiU" w:cs="Tahoma"/>
        </w:rPr>
      </w:pPr>
      <w:r w:rsidRPr="007208A7">
        <w:rPr>
          <w:rFonts w:eastAsia="PMingLiU" w:cs="Tahoma"/>
          <w:b/>
          <w:bCs/>
          <w:szCs w:val="18"/>
        </w:rPr>
        <w:lastRenderedPageBreak/>
        <w:t xml:space="preserve">Office Professional Plus 2010 </w:t>
      </w:r>
      <w:r w:rsidRPr="007208A7">
        <w:rPr>
          <w:rFonts w:eastAsia="PMingLiU" w:cs="Tahoma"/>
          <w:b/>
          <w:bCs/>
          <w:szCs w:val="18"/>
        </w:rPr>
        <w:t>或</w:t>
      </w:r>
      <w:r w:rsidRPr="007208A7">
        <w:rPr>
          <w:rFonts w:eastAsia="PMingLiU" w:cs="Tahoma"/>
          <w:b/>
          <w:bCs/>
          <w:szCs w:val="18"/>
        </w:rPr>
        <w:t xml:space="preserve"> Office for Mac Standard 2011 </w:t>
      </w:r>
      <w:r w:rsidRPr="007208A7">
        <w:rPr>
          <w:rFonts w:eastAsia="PMingLiU" w:cs="Tahoma"/>
          <w:b/>
          <w:bCs/>
          <w:szCs w:val="18"/>
        </w:rPr>
        <w:t>之使用</w:t>
      </w:r>
    </w:p>
    <w:p w14:paraId="4A2249BB" w14:textId="77777777" w:rsidR="008368B4" w:rsidRPr="007208A7" w:rsidRDefault="008368B4" w:rsidP="008368B4">
      <w:pPr>
        <w:ind w:left="720"/>
        <w:rPr>
          <w:rFonts w:eastAsia="PMingLiU" w:cs="Tahoma"/>
        </w:rPr>
      </w:pPr>
      <w:r w:rsidRPr="007208A7">
        <w:rPr>
          <w:rFonts w:eastAsia="PMingLiU" w:cs="Tahoma"/>
          <w:bCs/>
          <w:szCs w:val="18"/>
        </w:rPr>
        <w:t>在</w:t>
      </w:r>
      <w:r w:rsidRPr="007208A7">
        <w:rPr>
          <w:rFonts w:eastAsia="PMingLiU" w:cs="Tahoma"/>
          <w:bCs/>
          <w:szCs w:val="18"/>
        </w:rPr>
        <w:t xml:space="preserve"> Office 365 ProPlus </w:t>
      </w:r>
      <w:r w:rsidRPr="007208A7">
        <w:rPr>
          <w:rFonts w:eastAsia="PMingLiU" w:cs="Tahoma"/>
          <w:bCs/>
          <w:szCs w:val="18"/>
        </w:rPr>
        <w:t>的更新服務發行之後，已中斷依據有效訂閱使用</w:t>
      </w:r>
      <w:r w:rsidRPr="007208A7">
        <w:rPr>
          <w:rFonts w:eastAsia="PMingLiU" w:cs="Tahoma"/>
          <w:bCs/>
          <w:szCs w:val="18"/>
        </w:rPr>
        <w:t xml:space="preserve"> Office Professional Plus 2010 </w:t>
      </w:r>
      <w:r w:rsidRPr="007208A7">
        <w:rPr>
          <w:rFonts w:eastAsia="PMingLiU" w:cs="Tahoma"/>
          <w:bCs/>
          <w:szCs w:val="18"/>
        </w:rPr>
        <w:t>或</w:t>
      </w:r>
      <w:r w:rsidRPr="007208A7">
        <w:rPr>
          <w:rFonts w:eastAsia="PMingLiU" w:cs="Tahoma"/>
          <w:bCs/>
          <w:szCs w:val="18"/>
        </w:rPr>
        <w:t xml:space="preserve"> Office for Mac Standard 2011 </w:t>
      </w:r>
      <w:r w:rsidRPr="007208A7">
        <w:rPr>
          <w:rFonts w:eastAsia="PMingLiU" w:cs="Tahoma"/>
          <w:bCs/>
          <w:szCs w:val="18"/>
        </w:rPr>
        <w:t>替代</w:t>
      </w:r>
      <w:r w:rsidRPr="007208A7">
        <w:rPr>
          <w:rFonts w:eastAsia="PMingLiU" w:cs="Tahoma"/>
          <w:bCs/>
          <w:szCs w:val="18"/>
        </w:rPr>
        <w:t xml:space="preserve"> Office 365 ProPlus </w:t>
      </w:r>
      <w:r w:rsidRPr="007208A7">
        <w:rPr>
          <w:rFonts w:eastAsia="PMingLiU" w:cs="Tahoma"/>
          <w:bCs/>
          <w:szCs w:val="18"/>
        </w:rPr>
        <w:t>軟體的媒體資格權利。　貴用戶有一年時間</w:t>
      </w:r>
      <w:r w:rsidRPr="007208A7">
        <w:rPr>
          <w:rFonts w:eastAsia="PMingLiU" w:cs="Tahoma"/>
          <w:bCs/>
          <w:szCs w:val="18"/>
        </w:rPr>
        <w:t xml:space="preserve"> (</w:t>
      </w:r>
      <w:r w:rsidRPr="007208A7">
        <w:rPr>
          <w:rFonts w:eastAsia="PMingLiU" w:cs="Tahoma"/>
          <w:bCs/>
          <w:szCs w:val="18"/>
        </w:rPr>
        <w:t>直至</w:t>
      </w:r>
      <w:r w:rsidRPr="007208A7">
        <w:rPr>
          <w:rFonts w:eastAsia="PMingLiU" w:cs="Tahoma"/>
          <w:bCs/>
          <w:szCs w:val="18"/>
        </w:rPr>
        <w:t xml:space="preserve"> 2014 </w:t>
      </w:r>
      <w:r w:rsidRPr="007208A7">
        <w:rPr>
          <w:rFonts w:eastAsia="PMingLiU" w:cs="Tahoma"/>
          <w:bCs/>
          <w:szCs w:val="18"/>
        </w:rPr>
        <w:t>年</w:t>
      </w:r>
      <w:r w:rsidRPr="007208A7">
        <w:rPr>
          <w:rFonts w:eastAsia="PMingLiU" w:cs="Tahoma"/>
          <w:bCs/>
          <w:szCs w:val="18"/>
        </w:rPr>
        <w:t xml:space="preserve"> 2 </w:t>
      </w:r>
      <w:r w:rsidRPr="007208A7">
        <w:rPr>
          <w:rFonts w:eastAsia="PMingLiU" w:cs="Tahoma"/>
          <w:bCs/>
          <w:szCs w:val="18"/>
        </w:rPr>
        <w:t>月</w:t>
      </w:r>
      <w:r w:rsidRPr="007208A7">
        <w:rPr>
          <w:rFonts w:eastAsia="PMingLiU" w:cs="Tahoma"/>
          <w:bCs/>
          <w:szCs w:val="18"/>
        </w:rPr>
        <w:t xml:space="preserve"> 28 </w:t>
      </w:r>
      <w:r w:rsidRPr="007208A7">
        <w:rPr>
          <w:rFonts w:eastAsia="PMingLiU" w:cs="Tahoma"/>
          <w:bCs/>
          <w:szCs w:val="18"/>
        </w:rPr>
        <w:t>日為止</w:t>
      </w:r>
      <w:r w:rsidRPr="007208A7">
        <w:rPr>
          <w:rFonts w:eastAsia="PMingLiU" w:cs="Tahoma"/>
          <w:bCs/>
          <w:szCs w:val="18"/>
        </w:rPr>
        <w:t>)</w:t>
      </w:r>
      <w:r w:rsidRPr="007208A7">
        <w:rPr>
          <w:rFonts w:eastAsia="PMingLiU" w:cs="Tahoma"/>
          <w:bCs/>
          <w:szCs w:val="18"/>
        </w:rPr>
        <w:t>，可將　貴用戶的裝置升級為</w:t>
      </w:r>
      <w:r w:rsidRPr="007208A7">
        <w:rPr>
          <w:rFonts w:eastAsia="PMingLiU" w:cs="Tahoma"/>
          <w:bCs/>
          <w:szCs w:val="18"/>
        </w:rPr>
        <w:t xml:space="preserve"> Office 365 ProPlus </w:t>
      </w:r>
      <w:r w:rsidRPr="007208A7">
        <w:rPr>
          <w:rFonts w:eastAsia="PMingLiU" w:cs="Tahoma"/>
          <w:bCs/>
          <w:szCs w:val="18"/>
        </w:rPr>
        <w:t>媒體。</w:t>
      </w:r>
    </w:p>
    <w:p w14:paraId="4A2249BC" w14:textId="77777777" w:rsidR="00934C9A" w:rsidRPr="007208A7" w:rsidRDefault="00934C9A" w:rsidP="008368B4">
      <w:pPr>
        <w:ind w:left="720"/>
        <w:rPr>
          <w:rFonts w:eastAsia="PMingLiU" w:cs="Tahoma"/>
        </w:rPr>
      </w:pPr>
      <w:r w:rsidRPr="007208A7">
        <w:rPr>
          <w:rFonts w:eastAsia="PMingLiU" w:cs="Tahoma"/>
          <w:bCs/>
          <w:szCs w:val="18"/>
        </w:rPr>
        <w:t xml:space="preserve">* </w:t>
      </w:r>
      <w:r w:rsidRPr="007208A7">
        <w:rPr>
          <w:rFonts w:eastAsia="PMingLiU" w:cs="Tahoma"/>
          <w:bCs/>
          <w:szCs w:val="18"/>
        </w:rPr>
        <w:t>如需</w:t>
      </w:r>
      <w:r w:rsidRPr="007208A7">
        <w:rPr>
          <w:rFonts w:eastAsia="PMingLiU" w:cs="Tahoma"/>
          <w:bCs/>
          <w:szCs w:val="18"/>
        </w:rPr>
        <w:t xml:space="preserve"> Office Professional Plus Subscription </w:t>
      </w:r>
      <w:r w:rsidRPr="007208A7">
        <w:rPr>
          <w:rFonts w:eastAsia="PMingLiU" w:cs="Tahoma"/>
          <w:bCs/>
          <w:szCs w:val="18"/>
        </w:rPr>
        <w:t>之媒體資格權利的完整條款，請參閱</w:t>
      </w:r>
      <w:r w:rsidRPr="007208A7">
        <w:rPr>
          <w:rFonts w:eastAsia="PMingLiU" w:cs="Tahoma"/>
          <w:bCs/>
          <w:szCs w:val="18"/>
        </w:rPr>
        <w:t xml:space="preserve"> 2013 </w:t>
      </w:r>
      <w:r w:rsidRPr="007208A7">
        <w:rPr>
          <w:rFonts w:eastAsia="PMingLiU" w:cs="Tahoma"/>
          <w:bCs/>
          <w:szCs w:val="18"/>
        </w:rPr>
        <w:t>年</w:t>
      </w:r>
      <w:r w:rsidRPr="007208A7">
        <w:rPr>
          <w:rFonts w:eastAsia="PMingLiU" w:cs="Tahoma"/>
          <w:bCs/>
          <w:szCs w:val="18"/>
        </w:rPr>
        <w:t xml:space="preserve"> 2 </w:t>
      </w:r>
      <w:r w:rsidRPr="007208A7">
        <w:rPr>
          <w:rFonts w:eastAsia="PMingLiU" w:cs="Tahoma"/>
          <w:bCs/>
          <w:szCs w:val="18"/>
        </w:rPr>
        <w:t>月之產品清單</w:t>
      </w:r>
    </w:p>
    <w:p w14:paraId="4A2249BD" w14:textId="77777777" w:rsidR="008368B4" w:rsidRPr="00421CBD" w:rsidRDefault="008368B4" w:rsidP="008368B4">
      <w:pPr>
        <w:ind w:left="720"/>
        <w:rPr>
          <w:rFonts w:eastAsia="PMingLiU" w:cs="Tahoma"/>
          <w:sz w:val="16"/>
          <w:szCs w:val="16"/>
        </w:rPr>
      </w:pPr>
    </w:p>
    <w:p w14:paraId="4A2249BE" w14:textId="77777777" w:rsidR="008368B4" w:rsidRPr="007208A7" w:rsidRDefault="008368B4" w:rsidP="008368B4">
      <w:pPr>
        <w:spacing w:after="60"/>
        <w:ind w:left="720"/>
        <w:rPr>
          <w:rFonts w:eastAsia="PMingLiU" w:cs="Tahoma"/>
        </w:rPr>
      </w:pPr>
      <w:r w:rsidRPr="007208A7">
        <w:rPr>
          <w:rFonts w:eastAsia="PMingLiU" w:cs="Tahoma"/>
          <w:b/>
        </w:rPr>
        <w:t>媒體資格與遠端桌面服務</w:t>
      </w:r>
      <w:r w:rsidRPr="007208A7">
        <w:rPr>
          <w:rFonts w:eastAsia="PMingLiU" w:cs="Tahoma"/>
          <w:b/>
        </w:rPr>
        <w:t xml:space="preserve"> (RDS)</w:t>
      </w:r>
    </w:p>
    <w:p w14:paraId="4A2249BF" w14:textId="77777777" w:rsidR="008368B4" w:rsidRPr="00421CBD" w:rsidRDefault="008368B4" w:rsidP="008368B4">
      <w:pPr>
        <w:ind w:left="720"/>
        <w:rPr>
          <w:rFonts w:eastAsia="PMingLiU" w:cs="Tahoma"/>
          <w:spacing w:val="-2"/>
        </w:rPr>
      </w:pPr>
      <w:r w:rsidRPr="00421CBD">
        <w:rPr>
          <w:rFonts w:eastAsia="PMingLiU" w:cs="Tahoma"/>
          <w:spacing w:val="-2"/>
          <w:szCs w:val="18"/>
        </w:rPr>
        <w:t>如果已接受　貴用戶轉讓之</w:t>
      </w:r>
      <w:r w:rsidRPr="00421CBD">
        <w:rPr>
          <w:rFonts w:eastAsia="PMingLiU" w:cs="Tahoma"/>
          <w:spacing w:val="-2"/>
          <w:szCs w:val="18"/>
        </w:rPr>
        <w:t xml:space="preserve"> Office 365 ProPlus </w:t>
      </w:r>
      <w:r w:rsidRPr="00421CBD">
        <w:rPr>
          <w:rFonts w:eastAsia="PMingLiU" w:cs="Tahoma"/>
          <w:spacing w:val="-2"/>
          <w:szCs w:val="18"/>
        </w:rPr>
        <w:t>使用權的使用者在已啟用</w:t>
      </w:r>
      <w:r w:rsidRPr="00421CBD">
        <w:rPr>
          <w:rFonts w:eastAsia="PMingLiU" w:cs="Tahoma"/>
          <w:spacing w:val="-2"/>
          <w:szCs w:val="18"/>
        </w:rPr>
        <w:t xml:space="preserve"> RDS </w:t>
      </w:r>
      <w:r w:rsidRPr="00421CBD">
        <w:rPr>
          <w:rFonts w:eastAsia="PMingLiU" w:cs="Tahoma"/>
          <w:spacing w:val="-2"/>
          <w:szCs w:val="18"/>
        </w:rPr>
        <w:t>角色的網路伺服器上使用軟體，以替代依照</w:t>
      </w:r>
      <w:r w:rsidRPr="00421CBD">
        <w:rPr>
          <w:rFonts w:eastAsia="PMingLiU" w:cs="Tahoma"/>
          <w:spacing w:val="-2"/>
          <w:szCs w:val="18"/>
        </w:rPr>
        <w:t xml:space="preserve"> Office 365 ProPlus </w:t>
      </w:r>
      <w:r w:rsidRPr="00421CBD">
        <w:rPr>
          <w:rFonts w:eastAsia="PMingLiU" w:cs="Tahoma"/>
          <w:spacing w:val="-2"/>
          <w:szCs w:val="18"/>
        </w:rPr>
        <w:t>的產品使用權而在五個許可裝置中的其中一個裝置上安裝</w:t>
      </w:r>
      <w:r w:rsidRPr="00421CBD">
        <w:rPr>
          <w:rFonts w:eastAsia="PMingLiU" w:cs="Tahoma"/>
          <w:spacing w:val="-2"/>
          <w:szCs w:val="18"/>
        </w:rPr>
        <w:t xml:space="preserve"> Office 365 ProPlus </w:t>
      </w:r>
      <w:r w:rsidRPr="00421CBD">
        <w:rPr>
          <w:rFonts w:eastAsia="PMingLiU" w:cs="Tahoma"/>
          <w:spacing w:val="-2"/>
          <w:szCs w:val="18"/>
        </w:rPr>
        <w:t>隨附之軟體的拷貝，則該使用者得</w:t>
      </w:r>
      <w:r w:rsidRPr="00421CBD">
        <w:rPr>
          <w:rFonts w:eastAsia="PMingLiU" w:cs="Tahoma"/>
          <w:spacing w:val="-2"/>
          <w:szCs w:val="18"/>
        </w:rPr>
        <w:t xml:space="preserve"> 1) </w:t>
      </w:r>
      <w:r w:rsidRPr="00421CBD">
        <w:rPr>
          <w:rFonts w:eastAsia="PMingLiU" w:cs="Tahoma"/>
          <w:spacing w:val="-2"/>
          <w:szCs w:val="18"/>
        </w:rPr>
        <w:t>在網路伺服器上安裝</w:t>
      </w:r>
      <w:r w:rsidRPr="00421CBD">
        <w:rPr>
          <w:rFonts w:eastAsia="PMingLiU" w:cs="Tahoma"/>
          <w:spacing w:val="-2"/>
          <w:szCs w:val="18"/>
        </w:rPr>
        <w:t xml:space="preserve"> Office Professional Plus 2013 </w:t>
      </w:r>
      <w:r w:rsidRPr="00421CBD">
        <w:rPr>
          <w:rFonts w:eastAsia="PMingLiU" w:cs="Tahoma"/>
          <w:spacing w:val="-2"/>
          <w:szCs w:val="18"/>
        </w:rPr>
        <w:t>軟體的一個拷貝，以及</w:t>
      </w:r>
      <w:r w:rsidRPr="00421CBD">
        <w:rPr>
          <w:rFonts w:eastAsia="PMingLiU" w:cs="Tahoma"/>
          <w:spacing w:val="-2"/>
          <w:szCs w:val="18"/>
        </w:rPr>
        <w:t xml:space="preserve"> 2) </w:t>
      </w:r>
      <w:r w:rsidRPr="00421CBD">
        <w:rPr>
          <w:rFonts w:eastAsia="PMingLiU" w:cs="Tahoma"/>
          <w:spacing w:val="-2"/>
          <w:szCs w:val="18"/>
        </w:rPr>
        <w:t>從任何裝置存取</w:t>
      </w:r>
      <w:r w:rsidRPr="00421CBD">
        <w:rPr>
          <w:rFonts w:eastAsia="PMingLiU" w:cs="Tahoma"/>
          <w:spacing w:val="-2"/>
          <w:szCs w:val="18"/>
        </w:rPr>
        <w:t xml:space="preserve"> Office Professional Plus 2013 </w:t>
      </w:r>
      <w:r w:rsidRPr="00421CBD">
        <w:rPr>
          <w:rFonts w:eastAsia="PMingLiU" w:cs="Tahoma"/>
          <w:spacing w:val="-2"/>
          <w:szCs w:val="18"/>
        </w:rPr>
        <w:t>軟體。一旦終止</w:t>
      </w:r>
      <w:r w:rsidRPr="00421CBD">
        <w:rPr>
          <w:rFonts w:eastAsia="PMingLiU" w:cs="Tahoma"/>
          <w:spacing w:val="-2"/>
          <w:szCs w:val="18"/>
        </w:rPr>
        <w:t xml:space="preserve"> Office 365 ProPlus </w:t>
      </w:r>
      <w:r w:rsidRPr="00421CBD">
        <w:rPr>
          <w:rFonts w:eastAsia="PMingLiU" w:cs="Tahoma"/>
          <w:spacing w:val="-2"/>
          <w:szCs w:val="18"/>
        </w:rPr>
        <w:t>訂閱，　貴用戶必須從網路伺服器解除安裝</w:t>
      </w:r>
      <w:r w:rsidRPr="00421CBD">
        <w:rPr>
          <w:rFonts w:eastAsia="PMingLiU" w:cs="Tahoma"/>
          <w:spacing w:val="-2"/>
          <w:szCs w:val="18"/>
        </w:rPr>
        <w:t xml:space="preserve"> Office Professional Plus 2013 </w:t>
      </w:r>
      <w:r w:rsidRPr="00421CBD">
        <w:rPr>
          <w:rFonts w:eastAsia="PMingLiU" w:cs="Tahoma"/>
          <w:spacing w:val="-2"/>
          <w:szCs w:val="18"/>
        </w:rPr>
        <w:t>軟體。</w:t>
      </w:r>
    </w:p>
    <w:p w14:paraId="4A2249C0" w14:textId="77777777" w:rsidR="00B2182D" w:rsidRPr="00421CBD" w:rsidRDefault="00B2182D" w:rsidP="00810479">
      <w:pPr>
        <w:ind w:left="720"/>
        <w:rPr>
          <w:rFonts w:eastAsia="PMingLiU" w:cs="Tahoma"/>
          <w:sz w:val="16"/>
          <w:szCs w:val="16"/>
        </w:rPr>
      </w:pPr>
    </w:p>
    <w:p w14:paraId="4A2249C1" w14:textId="77777777" w:rsidR="00ED6F81" w:rsidRPr="007208A7" w:rsidRDefault="00ED6F81" w:rsidP="00864B8A">
      <w:pPr>
        <w:spacing w:after="60"/>
        <w:ind w:left="720"/>
        <w:rPr>
          <w:rFonts w:eastAsia="PMingLiU" w:cs="Tahoma"/>
        </w:rPr>
      </w:pPr>
      <w:r w:rsidRPr="007208A7">
        <w:rPr>
          <w:rFonts w:eastAsia="PMingLiU" w:cs="Tahoma"/>
          <w:b/>
        </w:rPr>
        <w:t>媒體資格與</w:t>
      </w:r>
      <w:r w:rsidRPr="007208A7">
        <w:rPr>
          <w:rFonts w:eastAsia="PMingLiU" w:cs="Tahoma"/>
          <w:b/>
        </w:rPr>
        <w:t xml:space="preserve"> Windows To Go </w:t>
      </w:r>
      <w:r w:rsidRPr="007208A7">
        <w:rPr>
          <w:rFonts w:eastAsia="PMingLiU" w:cs="Tahoma"/>
          <w:b/>
        </w:rPr>
        <w:t>權利</w:t>
      </w:r>
    </w:p>
    <w:p w14:paraId="4A2249C2" w14:textId="77777777" w:rsidR="008368B4" w:rsidRPr="007208A7" w:rsidRDefault="008368B4" w:rsidP="008368B4">
      <w:pPr>
        <w:ind w:left="720"/>
        <w:rPr>
          <w:rFonts w:eastAsia="PMingLiU" w:cs="Tahoma"/>
        </w:rPr>
      </w:pPr>
      <w:r w:rsidRPr="007208A7">
        <w:rPr>
          <w:rFonts w:eastAsia="PMingLiU" w:cs="Tahoma"/>
          <w:szCs w:val="18"/>
        </w:rPr>
        <w:t>如</w:t>
      </w:r>
      <w:r w:rsidRPr="007208A7">
        <w:rPr>
          <w:rFonts w:eastAsia="PMingLiU" w:cs="Tahoma"/>
          <w:szCs w:val="18"/>
        </w:rPr>
        <w:t xml:space="preserve"> Windows To Go </w:t>
      </w:r>
      <w:r w:rsidRPr="007208A7">
        <w:rPr>
          <w:rFonts w:eastAsia="PMingLiU" w:cs="Tahoma"/>
          <w:szCs w:val="18"/>
        </w:rPr>
        <w:t>權利簡介的一部分中所述，如果已接受　貴用戶轉讓之</w:t>
      </w:r>
      <w:r w:rsidRPr="007208A7">
        <w:rPr>
          <w:rFonts w:eastAsia="PMingLiU" w:cs="Tahoma"/>
          <w:szCs w:val="18"/>
        </w:rPr>
        <w:t xml:space="preserve"> Office 365 ProPlus </w:t>
      </w:r>
      <w:r w:rsidRPr="007208A7">
        <w:rPr>
          <w:rFonts w:eastAsia="PMingLiU" w:cs="Tahoma"/>
          <w:szCs w:val="18"/>
        </w:rPr>
        <w:t>使用權的使用者依</w:t>
      </w:r>
      <w:r w:rsidRPr="007208A7">
        <w:rPr>
          <w:rFonts w:eastAsia="PMingLiU" w:cs="Tahoma"/>
          <w:szCs w:val="18"/>
        </w:rPr>
        <w:t xml:space="preserve"> Windows to Go </w:t>
      </w:r>
      <w:r w:rsidRPr="007208A7">
        <w:rPr>
          <w:rFonts w:eastAsia="PMingLiU" w:cs="Tahoma"/>
          <w:szCs w:val="18"/>
        </w:rPr>
        <w:t>權利來使用該權利以使用軟體，以替代依照</w:t>
      </w:r>
      <w:r w:rsidRPr="007208A7">
        <w:rPr>
          <w:rFonts w:eastAsia="PMingLiU" w:cs="Tahoma"/>
          <w:szCs w:val="18"/>
        </w:rPr>
        <w:t xml:space="preserve"> Office 365 ProPlus </w:t>
      </w:r>
      <w:r w:rsidRPr="007208A7">
        <w:rPr>
          <w:rFonts w:eastAsia="PMingLiU" w:cs="Tahoma"/>
          <w:szCs w:val="18"/>
        </w:rPr>
        <w:t>的產品使用權而在五個許可裝置中的其中一個裝置上安裝</w:t>
      </w:r>
      <w:r w:rsidRPr="007208A7">
        <w:rPr>
          <w:rFonts w:eastAsia="PMingLiU" w:cs="Tahoma"/>
          <w:szCs w:val="18"/>
        </w:rPr>
        <w:t xml:space="preserve"> Office 365 ProPlus </w:t>
      </w:r>
      <w:r w:rsidRPr="007208A7">
        <w:rPr>
          <w:rFonts w:eastAsia="PMingLiU" w:cs="Tahoma"/>
          <w:szCs w:val="18"/>
        </w:rPr>
        <w:t>隨附之軟體的拷貝，則該使用者得</w:t>
      </w:r>
      <w:r w:rsidRPr="007208A7">
        <w:rPr>
          <w:rFonts w:eastAsia="PMingLiU" w:cs="Tahoma"/>
          <w:szCs w:val="18"/>
        </w:rPr>
        <w:t xml:space="preserve"> 1) </w:t>
      </w:r>
      <w:r w:rsidRPr="007208A7">
        <w:rPr>
          <w:rFonts w:eastAsia="PMingLiU" w:cs="Tahoma"/>
          <w:szCs w:val="18"/>
        </w:rPr>
        <w:t>在供</w:t>
      </w:r>
      <w:r w:rsidRPr="007208A7">
        <w:rPr>
          <w:rFonts w:eastAsia="PMingLiU" w:cs="Tahoma"/>
          <w:szCs w:val="18"/>
        </w:rPr>
        <w:t xml:space="preserve"> Windows to Go </w:t>
      </w:r>
      <w:r w:rsidRPr="007208A7">
        <w:rPr>
          <w:rFonts w:eastAsia="PMingLiU" w:cs="Tahoma"/>
          <w:szCs w:val="18"/>
        </w:rPr>
        <w:t>權利使用之</w:t>
      </w:r>
      <w:r w:rsidRPr="007208A7">
        <w:rPr>
          <w:rFonts w:eastAsia="PMingLiU" w:cs="Tahoma"/>
          <w:szCs w:val="18"/>
        </w:rPr>
        <w:t xml:space="preserve"> USB </w:t>
      </w:r>
      <w:r w:rsidRPr="007208A7">
        <w:rPr>
          <w:rFonts w:eastAsia="PMingLiU" w:cs="Tahoma"/>
          <w:szCs w:val="18"/>
        </w:rPr>
        <w:t>磁碟機上安裝</w:t>
      </w:r>
      <w:r w:rsidRPr="007208A7">
        <w:rPr>
          <w:rFonts w:eastAsia="PMingLiU" w:cs="Tahoma"/>
          <w:szCs w:val="18"/>
        </w:rPr>
        <w:t xml:space="preserve"> Office Professional </w:t>
      </w:r>
      <w:r w:rsidRPr="007208A7">
        <w:rPr>
          <w:rFonts w:eastAsia="PMingLiU" w:cs="Tahoma"/>
          <w:color w:val="000000" w:themeColor="text1"/>
          <w:szCs w:val="18"/>
        </w:rPr>
        <w:t xml:space="preserve">Plus 2013 </w:t>
      </w:r>
      <w:r w:rsidRPr="007208A7">
        <w:rPr>
          <w:rFonts w:eastAsia="PMingLiU" w:cs="Tahoma"/>
          <w:color w:val="000000" w:themeColor="text1"/>
          <w:szCs w:val="18"/>
        </w:rPr>
        <w:t>軟體的一份拷貝，並</w:t>
      </w:r>
      <w:r w:rsidRPr="007208A7">
        <w:rPr>
          <w:rFonts w:eastAsia="PMingLiU" w:cs="Tahoma"/>
          <w:color w:val="000000" w:themeColor="text1"/>
          <w:szCs w:val="18"/>
        </w:rPr>
        <w:t xml:space="preserve"> 2) </w:t>
      </w:r>
      <w:r w:rsidRPr="007208A7">
        <w:rPr>
          <w:rFonts w:eastAsia="PMingLiU" w:cs="Tahoma"/>
          <w:color w:val="000000" w:themeColor="text1"/>
          <w:szCs w:val="18"/>
        </w:rPr>
        <w:t>使用任何授權裝置上該</w:t>
      </w:r>
      <w:r w:rsidRPr="007208A7">
        <w:rPr>
          <w:rFonts w:eastAsia="PMingLiU" w:cs="Tahoma"/>
          <w:color w:val="000000" w:themeColor="text1"/>
          <w:szCs w:val="18"/>
        </w:rPr>
        <w:t xml:space="preserve"> USB </w:t>
      </w:r>
      <w:r w:rsidRPr="007208A7">
        <w:rPr>
          <w:rFonts w:eastAsia="PMingLiU" w:cs="Tahoma"/>
          <w:color w:val="000000" w:themeColor="text1"/>
          <w:szCs w:val="18"/>
        </w:rPr>
        <w:t>磁碟機上的</w:t>
      </w:r>
      <w:r w:rsidRPr="007208A7">
        <w:rPr>
          <w:rFonts w:eastAsia="PMingLiU" w:cs="Tahoma"/>
          <w:color w:val="000000" w:themeColor="text1"/>
          <w:szCs w:val="18"/>
        </w:rPr>
        <w:t xml:space="preserve"> Office Professional Plus 2013 </w:t>
      </w:r>
      <w:r w:rsidRPr="007208A7">
        <w:rPr>
          <w:rFonts w:eastAsia="PMingLiU" w:cs="Tahoma"/>
          <w:szCs w:val="18"/>
        </w:rPr>
        <w:t>軟體。一旦終止</w:t>
      </w:r>
      <w:r w:rsidRPr="007208A7">
        <w:rPr>
          <w:rFonts w:eastAsia="PMingLiU" w:cs="Tahoma"/>
          <w:szCs w:val="18"/>
        </w:rPr>
        <w:t xml:space="preserve"> Office 365 ProPlus </w:t>
      </w:r>
      <w:r w:rsidRPr="007208A7">
        <w:rPr>
          <w:rFonts w:eastAsia="PMingLiU" w:cs="Tahoma"/>
          <w:szCs w:val="18"/>
        </w:rPr>
        <w:t>訂閱，　貴用戶必須從</w:t>
      </w:r>
      <w:r w:rsidRPr="007208A7">
        <w:rPr>
          <w:rFonts w:eastAsia="PMingLiU" w:cs="Tahoma"/>
          <w:szCs w:val="18"/>
        </w:rPr>
        <w:t xml:space="preserve"> USB </w:t>
      </w:r>
      <w:r w:rsidRPr="007208A7">
        <w:rPr>
          <w:rFonts w:eastAsia="PMingLiU" w:cs="Tahoma"/>
          <w:szCs w:val="18"/>
        </w:rPr>
        <w:t>磁碟機解除安裝</w:t>
      </w:r>
      <w:r w:rsidRPr="007208A7">
        <w:rPr>
          <w:rFonts w:eastAsia="PMingLiU" w:cs="Tahoma"/>
          <w:szCs w:val="18"/>
        </w:rPr>
        <w:t xml:space="preserve"> Office Professional Plus 2013 </w:t>
      </w:r>
      <w:r w:rsidRPr="007208A7">
        <w:rPr>
          <w:rFonts w:eastAsia="PMingLiU" w:cs="Tahoma"/>
          <w:szCs w:val="18"/>
        </w:rPr>
        <w:t>軟體。</w:t>
      </w:r>
    </w:p>
    <w:p w14:paraId="4A2249C3" w14:textId="77777777" w:rsidR="00ED6F81" w:rsidRPr="00421CBD" w:rsidRDefault="00ED6F81" w:rsidP="00810479">
      <w:pPr>
        <w:ind w:left="720"/>
        <w:rPr>
          <w:rFonts w:eastAsia="PMingLiU" w:cs="Tahoma"/>
          <w:sz w:val="16"/>
          <w:szCs w:val="16"/>
        </w:rPr>
      </w:pPr>
    </w:p>
    <w:p w14:paraId="4A2249C4" w14:textId="77777777" w:rsidR="00B2182D" w:rsidRPr="007208A7" w:rsidRDefault="00B2182D" w:rsidP="00864B8A">
      <w:pPr>
        <w:spacing w:after="60"/>
        <w:ind w:left="720"/>
        <w:rPr>
          <w:rFonts w:eastAsia="PMingLiU" w:cs="Tahoma"/>
        </w:rPr>
      </w:pPr>
      <w:r w:rsidRPr="007208A7">
        <w:rPr>
          <w:rFonts w:eastAsia="PMingLiU" w:cs="Tahoma"/>
          <w:b/>
        </w:rPr>
        <w:t>降級權利</w:t>
      </w:r>
    </w:p>
    <w:p w14:paraId="4A2249C5" w14:textId="77777777" w:rsidR="008368B4" w:rsidRPr="007208A7" w:rsidRDefault="008368B4" w:rsidP="008368B4">
      <w:pPr>
        <w:ind w:left="720"/>
        <w:rPr>
          <w:rFonts w:eastAsia="PMingLiU" w:cs="Tahoma"/>
        </w:rPr>
      </w:pPr>
      <w:r w:rsidRPr="007208A7">
        <w:rPr>
          <w:rFonts w:eastAsia="PMingLiU" w:cs="Tahoma"/>
          <w:bCs/>
          <w:szCs w:val="18"/>
        </w:rPr>
        <w:t xml:space="preserve">Office 365 ProPlus </w:t>
      </w:r>
      <w:r w:rsidRPr="007208A7">
        <w:rPr>
          <w:rFonts w:eastAsia="PMingLiU" w:cs="Tahoma"/>
          <w:bCs/>
          <w:szCs w:val="18"/>
        </w:rPr>
        <w:t>服務沒有降級權。如需線上服務升級需求的詳細資訊，請至下列位置參閱</w:t>
      </w:r>
      <w:r w:rsidRPr="007208A7">
        <w:rPr>
          <w:rFonts w:eastAsia="PMingLiU" w:cs="Tahoma"/>
          <w:bCs/>
          <w:szCs w:val="18"/>
        </w:rPr>
        <w:t xml:space="preserve"> Microsoft </w:t>
      </w:r>
      <w:r w:rsidRPr="007208A7">
        <w:rPr>
          <w:rFonts w:eastAsia="PMingLiU" w:cs="Tahoma"/>
          <w:bCs/>
          <w:szCs w:val="18"/>
        </w:rPr>
        <w:t>產品使用權</w:t>
      </w:r>
      <w:r w:rsidRPr="007208A7">
        <w:rPr>
          <w:rFonts w:eastAsia="PMingLiU" w:cs="Tahoma"/>
          <w:bCs/>
          <w:szCs w:val="18"/>
        </w:rPr>
        <w:t xml:space="preserve"> (PUR)</w:t>
      </w:r>
      <w:r w:rsidRPr="007208A7">
        <w:rPr>
          <w:rFonts w:eastAsia="PMingLiU" w:cs="Tahoma"/>
          <w:bCs/>
          <w:szCs w:val="18"/>
        </w:rPr>
        <w:t>：</w:t>
      </w:r>
      <w:hyperlink r:id="rId38" w:history="1">
        <w:r w:rsidRPr="007208A7">
          <w:rPr>
            <w:rStyle w:val="Hyperlink"/>
            <w:rFonts w:eastAsia="PMingLiU" w:cs="Tahoma"/>
            <w:bCs/>
            <w:szCs w:val="18"/>
          </w:rPr>
          <w:t>www.microsoftvolumelicensing.com/userights/PUR.aspx</w:t>
        </w:r>
      </w:hyperlink>
    </w:p>
    <w:p w14:paraId="4A2249C6" w14:textId="77777777" w:rsidR="00AE5A9F" w:rsidRPr="00421CBD" w:rsidRDefault="00AE5A9F" w:rsidP="00AE5A9F">
      <w:pPr>
        <w:rPr>
          <w:rFonts w:eastAsia="PMingLiU" w:cs="Tahoma"/>
          <w:sz w:val="16"/>
          <w:szCs w:val="16"/>
        </w:rPr>
      </w:pPr>
      <w:bookmarkStart w:id="1053" w:name="Srv_9OutlookMac2011"/>
    </w:p>
    <w:p w14:paraId="4A2249C7" w14:textId="77777777" w:rsidR="00704723" w:rsidRPr="007208A7" w:rsidRDefault="004668D9" w:rsidP="00704723">
      <w:pPr>
        <w:pStyle w:val="Heading3"/>
        <w:rPr>
          <w:rFonts w:ascii="Tahoma" w:eastAsia="PMingLiU" w:hAnsi="Tahoma" w:cs="Tahoma"/>
        </w:rPr>
      </w:pPr>
      <w:bookmarkStart w:id="1054" w:name="_121_Outlook_for"/>
      <w:bookmarkStart w:id="1055" w:name="_13_Outlook_for"/>
      <w:bookmarkStart w:id="1056" w:name="_Toc336338270"/>
      <w:bookmarkStart w:id="1057" w:name="_Toc356225393"/>
      <w:bookmarkEnd w:id="1054"/>
      <w:bookmarkEnd w:id="1055"/>
      <w:r w:rsidRPr="007208A7">
        <w:rPr>
          <w:rFonts w:ascii="Tahoma" w:eastAsia="PMingLiU" w:hAnsi="Tahoma" w:cs="Tahoma"/>
          <w:caps/>
          <w:color w:val="F66400"/>
          <w:sz w:val="22"/>
          <w:vertAlign w:val="superscript"/>
        </w:rPr>
        <w:t>13</w:t>
      </w:r>
      <w:r w:rsidRPr="007208A7">
        <w:rPr>
          <w:rFonts w:ascii="Tahoma" w:eastAsia="PMingLiU" w:hAnsi="Tahoma" w:cs="Tahoma"/>
          <w:color w:val="F66400"/>
          <w:sz w:val="22"/>
        </w:rPr>
        <w:t xml:space="preserve"> Outlook for Mac 2011</w:t>
      </w:r>
      <w:bookmarkEnd w:id="1056"/>
      <w:bookmarkEnd w:id="1057"/>
      <w:r w:rsidRPr="007208A7">
        <w:rPr>
          <w:rFonts w:ascii="Tahoma" w:eastAsia="PMingLiU" w:hAnsi="Tahoma" w:cs="Tahoma"/>
          <w:color w:val="F66400"/>
          <w:sz w:val="22"/>
        </w:rPr>
        <w:t xml:space="preserve"> </w:t>
      </w:r>
    </w:p>
    <w:bookmarkEnd w:id="1053"/>
    <w:p w14:paraId="4A2249C8" w14:textId="77777777" w:rsidR="00704723" w:rsidRPr="00421CBD" w:rsidRDefault="00704723" w:rsidP="00AE5A9F">
      <w:pPr>
        <w:rPr>
          <w:rFonts w:eastAsia="PMingLiU" w:cs="Tahoma"/>
          <w:sz w:val="16"/>
          <w:szCs w:val="16"/>
        </w:rPr>
      </w:pPr>
    </w:p>
    <w:p w14:paraId="4A2249C9" w14:textId="77777777" w:rsidR="00704723" w:rsidRPr="007208A7" w:rsidRDefault="00704723" w:rsidP="00864B8A">
      <w:pPr>
        <w:spacing w:after="60"/>
        <w:ind w:left="720"/>
        <w:rPr>
          <w:rFonts w:eastAsia="PMingLiU" w:cs="Tahoma"/>
        </w:rPr>
      </w:pPr>
      <w:r w:rsidRPr="007208A7">
        <w:rPr>
          <w:rFonts w:eastAsia="PMingLiU" w:cs="Tahoma"/>
          <w:b/>
        </w:rPr>
        <w:t xml:space="preserve">Entourage for Mac 2008 </w:t>
      </w:r>
      <w:r w:rsidRPr="007208A7">
        <w:rPr>
          <w:rFonts w:eastAsia="PMingLiU" w:cs="Tahoma"/>
          <w:b/>
        </w:rPr>
        <w:t>的軟體保證移轉路徑：</w:t>
      </w:r>
    </w:p>
    <w:p w14:paraId="4A2249CA" w14:textId="77777777" w:rsidR="00223A77" w:rsidRPr="007208A7" w:rsidRDefault="00704723" w:rsidP="00AE5A9F">
      <w:pPr>
        <w:adjustRightInd w:val="0"/>
        <w:ind w:left="720"/>
        <w:textAlignment w:val="baseline"/>
        <w:rPr>
          <w:rFonts w:eastAsia="PMingLiU" w:cs="Tahoma"/>
        </w:rPr>
      </w:pPr>
      <w:r w:rsidRPr="007208A7">
        <w:rPr>
          <w:rFonts w:eastAsia="PMingLiU" w:cs="Tahoma"/>
          <w:szCs w:val="20"/>
        </w:rPr>
        <w:t>Entourage for Mac</w:t>
      </w:r>
      <w:bookmarkStart w:id="1058" w:name="Srv_8Project2010Pro"/>
      <w:r w:rsidRPr="007208A7">
        <w:rPr>
          <w:rFonts w:eastAsia="PMingLiU" w:cs="Tahoma"/>
          <w:szCs w:val="20"/>
        </w:rPr>
        <w:t xml:space="preserve"> 2008 </w:t>
      </w:r>
      <w:r w:rsidRPr="007208A7">
        <w:rPr>
          <w:rFonts w:eastAsia="PMingLiU" w:cs="Tahoma"/>
          <w:szCs w:val="20"/>
        </w:rPr>
        <w:t>的後續版本是</w:t>
      </w:r>
      <w:r w:rsidRPr="007208A7">
        <w:rPr>
          <w:rFonts w:eastAsia="PMingLiU" w:cs="Tahoma"/>
          <w:szCs w:val="20"/>
        </w:rPr>
        <w:t xml:space="preserve"> Outlook for Mac 2011</w:t>
      </w:r>
      <w:r w:rsidRPr="007208A7">
        <w:rPr>
          <w:rFonts w:eastAsia="PMingLiU" w:cs="Tahoma"/>
          <w:szCs w:val="20"/>
        </w:rPr>
        <w:t>。</w:t>
      </w:r>
    </w:p>
    <w:p w14:paraId="4A2249CB" w14:textId="77777777" w:rsidR="00AE5A9F" w:rsidRPr="00421CBD" w:rsidRDefault="00AE5A9F" w:rsidP="00AE5A9F">
      <w:pPr>
        <w:adjustRightInd w:val="0"/>
        <w:textAlignment w:val="baseline"/>
        <w:rPr>
          <w:rFonts w:eastAsia="PMingLiU" w:cs="Tahoma"/>
          <w:sz w:val="16"/>
          <w:szCs w:val="16"/>
        </w:rPr>
      </w:pPr>
    </w:p>
    <w:p w14:paraId="4A2249CC" w14:textId="77777777" w:rsidR="00223A77" w:rsidRPr="007208A7" w:rsidRDefault="004668D9" w:rsidP="00223A77">
      <w:pPr>
        <w:pStyle w:val="Heading3"/>
        <w:rPr>
          <w:rFonts w:ascii="Tahoma" w:eastAsia="PMingLiU" w:hAnsi="Tahoma" w:cs="Tahoma"/>
        </w:rPr>
      </w:pPr>
      <w:bookmarkStart w:id="1059" w:name="_132_Project_2013"/>
      <w:bookmarkStart w:id="1060" w:name="_14_Project_Professional"/>
      <w:bookmarkStart w:id="1061" w:name="_Toc336338271"/>
      <w:bookmarkStart w:id="1062" w:name="_Toc356225394"/>
      <w:bookmarkStart w:id="1063" w:name="_Toc254806116"/>
      <w:bookmarkStart w:id="1064" w:name="Srv_Project2010Pro"/>
      <w:bookmarkStart w:id="1065" w:name="Aps_8Project2010Pro"/>
      <w:bookmarkEnd w:id="1059"/>
      <w:bookmarkEnd w:id="1060"/>
      <w:r w:rsidRPr="007208A7">
        <w:rPr>
          <w:rFonts w:ascii="Tahoma" w:eastAsia="PMingLiU" w:hAnsi="Tahoma" w:cs="Tahoma"/>
          <w:caps/>
          <w:color w:val="F66400"/>
          <w:sz w:val="22"/>
          <w:vertAlign w:val="superscript"/>
        </w:rPr>
        <w:t>14</w:t>
      </w:r>
      <w:r w:rsidRPr="007208A7">
        <w:rPr>
          <w:rFonts w:ascii="Tahoma" w:eastAsia="PMingLiU" w:hAnsi="Tahoma" w:cs="Tahoma"/>
          <w:color w:val="F66400"/>
          <w:sz w:val="22"/>
        </w:rPr>
        <w:t xml:space="preserve"> Project Professional 2013</w:t>
      </w:r>
      <w:bookmarkEnd w:id="1061"/>
      <w:bookmarkEnd w:id="1062"/>
      <w:r w:rsidRPr="007208A7">
        <w:rPr>
          <w:rFonts w:ascii="Tahoma" w:eastAsia="PMingLiU" w:hAnsi="Tahoma" w:cs="Tahoma"/>
          <w:color w:val="F66400"/>
          <w:sz w:val="22"/>
        </w:rPr>
        <w:t xml:space="preserve"> </w:t>
      </w:r>
      <w:bookmarkEnd w:id="1063"/>
    </w:p>
    <w:bookmarkEnd w:id="1058"/>
    <w:bookmarkEnd w:id="1064"/>
    <w:bookmarkEnd w:id="1065"/>
    <w:p w14:paraId="4A2249CD" w14:textId="77777777" w:rsidR="00223A77" w:rsidRPr="00421CBD" w:rsidRDefault="00223A77" w:rsidP="00AE5A9F">
      <w:pPr>
        <w:ind w:left="720"/>
        <w:rPr>
          <w:rFonts w:eastAsia="PMingLiU" w:cs="Tahoma"/>
          <w:sz w:val="16"/>
          <w:szCs w:val="16"/>
        </w:rPr>
      </w:pPr>
    </w:p>
    <w:p w14:paraId="4A2249CE" w14:textId="77777777" w:rsidR="00223A77" w:rsidRPr="007208A7" w:rsidRDefault="00223A77" w:rsidP="00864B8A">
      <w:pPr>
        <w:spacing w:after="60"/>
        <w:ind w:left="720"/>
        <w:rPr>
          <w:rFonts w:eastAsia="PMingLiU" w:cs="Tahoma"/>
        </w:rPr>
      </w:pPr>
      <w:r w:rsidRPr="007208A7">
        <w:rPr>
          <w:rFonts w:eastAsia="PMingLiU" w:cs="Tahoma"/>
          <w:b/>
        </w:rPr>
        <w:t>免費的</w:t>
      </w:r>
      <w:r w:rsidRPr="007208A7">
        <w:rPr>
          <w:rFonts w:eastAsia="PMingLiU" w:cs="Tahoma"/>
          <w:b/>
        </w:rPr>
        <w:t xml:space="preserve"> Project Server CAL</w:t>
      </w:r>
    </w:p>
    <w:p w14:paraId="4A2249CF" w14:textId="77777777" w:rsidR="00223A77" w:rsidRPr="007208A7" w:rsidRDefault="00223A77" w:rsidP="00AE5A9F">
      <w:pPr>
        <w:pStyle w:val="EndnoteText"/>
        <w:ind w:left="720"/>
        <w:rPr>
          <w:rFonts w:ascii="Tahoma" w:eastAsia="PMingLiU" w:hAnsi="Tahoma" w:cs="Tahoma"/>
        </w:rPr>
      </w:pPr>
      <w:r w:rsidRPr="007208A7">
        <w:rPr>
          <w:rStyle w:val="EndnoteTextChar"/>
          <w:rFonts w:ascii="Tahoma" w:eastAsia="PMingLiU" w:hAnsi="Tahoma" w:cs="Tahoma"/>
          <w:sz w:val="18"/>
        </w:rPr>
        <w:t>具備</w:t>
      </w:r>
      <w:r w:rsidRPr="007208A7">
        <w:rPr>
          <w:rStyle w:val="EndnoteTextChar"/>
          <w:rFonts w:ascii="Tahoma" w:eastAsia="PMingLiU" w:hAnsi="Tahoma" w:cs="Tahoma"/>
          <w:sz w:val="18"/>
        </w:rPr>
        <w:t xml:space="preserve"> Project Professional 2013 </w:t>
      </w:r>
      <w:r w:rsidRPr="007208A7">
        <w:rPr>
          <w:rStyle w:val="EndnoteTextChar"/>
          <w:rFonts w:ascii="Tahoma" w:eastAsia="PMingLiU" w:hAnsi="Tahoma" w:cs="Tahoma"/>
          <w:sz w:val="18"/>
        </w:rPr>
        <w:t>授權的客戶將視為擁有一份</w:t>
      </w:r>
      <w:r w:rsidRPr="007208A7">
        <w:rPr>
          <w:rStyle w:val="EndnoteTextChar"/>
          <w:rFonts w:ascii="Tahoma" w:eastAsia="PMingLiU" w:hAnsi="Tahoma" w:cs="Tahoma"/>
          <w:sz w:val="18"/>
        </w:rPr>
        <w:t xml:space="preserve"> Project Server 2013 </w:t>
      </w:r>
      <w:r w:rsidRPr="007208A7">
        <w:rPr>
          <w:rStyle w:val="EndnoteTextChar"/>
          <w:rFonts w:ascii="Tahoma" w:eastAsia="PMingLiU" w:hAnsi="Tahoma" w:cs="Tahoma"/>
          <w:sz w:val="18"/>
        </w:rPr>
        <w:t>裝置</w:t>
      </w:r>
      <w:r w:rsidRPr="007208A7">
        <w:rPr>
          <w:rStyle w:val="EndnoteTextChar"/>
          <w:rFonts w:ascii="Tahoma" w:eastAsia="PMingLiU" w:hAnsi="Tahoma" w:cs="Tahoma"/>
          <w:sz w:val="18"/>
        </w:rPr>
        <w:t xml:space="preserve"> CAL</w:t>
      </w:r>
      <w:r w:rsidRPr="007208A7">
        <w:rPr>
          <w:rStyle w:val="EndnoteTextChar"/>
          <w:rFonts w:ascii="Tahoma" w:eastAsia="PMingLiU" w:hAnsi="Tahoma" w:cs="Tahoma"/>
          <w:sz w:val="18"/>
        </w:rPr>
        <w:t>。依據該</w:t>
      </w:r>
      <w:r w:rsidRPr="007208A7">
        <w:rPr>
          <w:rStyle w:val="EndnoteTextChar"/>
          <w:rFonts w:ascii="Tahoma" w:eastAsia="PMingLiU" w:hAnsi="Tahoma" w:cs="Tahoma"/>
          <w:sz w:val="18"/>
        </w:rPr>
        <w:t xml:space="preserve"> CAL </w:t>
      </w:r>
      <w:r w:rsidRPr="007208A7">
        <w:rPr>
          <w:rStyle w:val="EndnoteTextChar"/>
          <w:rFonts w:ascii="Tahoma" w:eastAsia="PMingLiU" w:hAnsi="Tahoma" w:cs="Tahoma"/>
          <w:sz w:val="18"/>
        </w:rPr>
        <w:t>之</w:t>
      </w:r>
      <w:r w:rsidRPr="007208A7">
        <w:rPr>
          <w:rStyle w:val="EndnoteTextChar"/>
          <w:rFonts w:ascii="Tahoma" w:eastAsia="PMingLiU" w:hAnsi="Tahoma" w:cs="Tahoma"/>
          <w:sz w:val="18"/>
        </w:rPr>
        <w:t xml:space="preserve"> Project Server2013 </w:t>
      </w:r>
      <w:r w:rsidRPr="007208A7">
        <w:rPr>
          <w:rStyle w:val="EndnoteTextChar"/>
          <w:rFonts w:ascii="Tahoma" w:eastAsia="PMingLiU" w:hAnsi="Tahoma" w:cs="Tahoma"/>
          <w:sz w:val="18"/>
        </w:rPr>
        <w:t>的存取權將隨著對應的</w:t>
      </w:r>
      <w:r w:rsidRPr="007208A7">
        <w:rPr>
          <w:rStyle w:val="EndnoteTextChar"/>
          <w:rFonts w:ascii="Tahoma" w:eastAsia="PMingLiU" w:hAnsi="Tahoma" w:cs="Tahoma"/>
          <w:sz w:val="18"/>
        </w:rPr>
        <w:t xml:space="preserve"> Project Professional </w:t>
      </w:r>
      <w:r w:rsidRPr="007208A7">
        <w:rPr>
          <w:rStyle w:val="EndnoteTextChar"/>
          <w:rFonts w:ascii="Tahoma" w:eastAsia="PMingLiU" w:hAnsi="Tahoma" w:cs="Tahoma"/>
          <w:sz w:val="18"/>
        </w:rPr>
        <w:t>使用權屆滿而失去效力。</w:t>
      </w:r>
    </w:p>
    <w:p w14:paraId="4A2249D0" w14:textId="77777777" w:rsidR="00223A77" w:rsidRPr="00421CBD" w:rsidRDefault="00223A77" w:rsidP="00AE5A9F">
      <w:pPr>
        <w:pStyle w:val="EndnoteText"/>
        <w:ind w:left="720"/>
        <w:rPr>
          <w:rFonts w:ascii="Tahoma" w:eastAsia="PMingLiU" w:hAnsi="Tahoma" w:cs="Tahoma"/>
          <w:sz w:val="16"/>
          <w:szCs w:val="16"/>
        </w:rPr>
      </w:pPr>
    </w:p>
    <w:p w14:paraId="4A2249D1" w14:textId="77777777" w:rsidR="00223A77" w:rsidRPr="007208A7" w:rsidRDefault="00223A77" w:rsidP="00AE5A9F">
      <w:pPr>
        <w:pStyle w:val="EndnoteText"/>
        <w:ind w:left="720"/>
        <w:rPr>
          <w:rFonts w:ascii="Tahoma" w:eastAsia="PMingLiU" w:hAnsi="Tahoma" w:cs="Tahoma"/>
        </w:rPr>
      </w:pPr>
      <w:r w:rsidRPr="007208A7">
        <w:rPr>
          <w:rStyle w:val="EndnoteTextChar"/>
          <w:rFonts w:ascii="Tahoma" w:eastAsia="PMingLiU" w:hAnsi="Tahoma" w:cs="Tahoma"/>
          <w:sz w:val="18"/>
        </w:rPr>
        <w:t>針對</w:t>
      </w:r>
      <w:r w:rsidRPr="007208A7">
        <w:rPr>
          <w:rStyle w:val="EndnoteTextChar"/>
          <w:rFonts w:ascii="Tahoma" w:eastAsia="PMingLiU" w:hAnsi="Tahoma" w:cs="Tahoma"/>
          <w:sz w:val="18"/>
        </w:rPr>
        <w:t xml:space="preserve"> Project Professional </w:t>
      </w:r>
      <w:r w:rsidRPr="007208A7">
        <w:rPr>
          <w:rStyle w:val="EndnoteTextChar"/>
          <w:rFonts w:ascii="Tahoma" w:eastAsia="PMingLiU" w:hAnsi="Tahoma" w:cs="Tahoma"/>
          <w:sz w:val="18"/>
        </w:rPr>
        <w:t>使用權具備有效的軟體保證之客戶，將視為具有免費之</w:t>
      </w:r>
      <w:r w:rsidRPr="007208A7">
        <w:rPr>
          <w:rStyle w:val="EndnoteTextChar"/>
          <w:rFonts w:ascii="Tahoma" w:eastAsia="PMingLiU" w:hAnsi="Tahoma" w:cs="Tahoma"/>
          <w:sz w:val="18"/>
        </w:rPr>
        <w:t xml:space="preserve"> Project Server CAL </w:t>
      </w:r>
      <w:r w:rsidRPr="007208A7">
        <w:rPr>
          <w:rStyle w:val="EndnoteTextChar"/>
          <w:rFonts w:ascii="Tahoma" w:eastAsia="PMingLiU" w:hAnsi="Tahoma" w:cs="Tahoma"/>
          <w:sz w:val="18"/>
        </w:rPr>
        <w:t>的軟體保證。此類範圍將隨對應的</w:t>
      </w:r>
      <w:r w:rsidRPr="007208A7">
        <w:rPr>
          <w:rStyle w:val="EndnoteTextChar"/>
          <w:rFonts w:ascii="Tahoma" w:eastAsia="PMingLiU" w:hAnsi="Tahoma" w:cs="Tahoma"/>
          <w:sz w:val="18"/>
        </w:rPr>
        <w:t xml:space="preserve"> Project Professional </w:t>
      </w:r>
      <w:r w:rsidRPr="007208A7">
        <w:rPr>
          <w:rStyle w:val="EndnoteTextChar"/>
          <w:rFonts w:ascii="Tahoma" w:eastAsia="PMingLiU" w:hAnsi="Tahoma" w:cs="Tahoma"/>
          <w:sz w:val="18"/>
        </w:rPr>
        <w:t>範圍屆滿而失去效力。</w:t>
      </w:r>
    </w:p>
    <w:p w14:paraId="4A2249D2" w14:textId="77777777" w:rsidR="00223A77" w:rsidRPr="00421CBD" w:rsidRDefault="00223A77" w:rsidP="00AE5A9F">
      <w:pPr>
        <w:pStyle w:val="EndnoteText"/>
        <w:ind w:left="720"/>
        <w:rPr>
          <w:rFonts w:ascii="Tahoma" w:eastAsia="PMingLiU" w:hAnsi="Tahoma" w:cs="Tahoma"/>
          <w:sz w:val="16"/>
          <w:szCs w:val="16"/>
        </w:rPr>
      </w:pPr>
    </w:p>
    <w:p w14:paraId="4A2249D3" w14:textId="77777777" w:rsidR="00223A77" w:rsidRPr="007208A7" w:rsidRDefault="00223A77" w:rsidP="00AE5A9F">
      <w:pPr>
        <w:pStyle w:val="EndnoteText"/>
        <w:ind w:left="720"/>
        <w:rPr>
          <w:rFonts w:ascii="Tahoma" w:eastAsia="PMingLiU" w:hAnsi="Tahoma" w:cs="Tahoma"/>
        </w:rPr>
      </w:pPr>
      <w:r w:rsidRPr="007208A7">
        <w:rPr>
          <w:rStyle w:val="EndnoteTextChar"/>
          <w:rFonts w:ascii="Tahoma" w:eastAsia="PMingLiU" w:hAnsi="Tahoma" w:cs="Tahoma"/>
          <w:sz w:val="18"/>
        </w:rPr>
        <w:t>如需適用於這些</w:t>
      </w:r>
      <w:r w:rsidRPr="007208A7">
        <w:rPr>
          <w:rStyle w:val="EndnoteTextChar"/>
          <w:rFonts w:ascii="Tahoma" w:eastAsia="PMingLiU" w:hAnsi="Tahoma" w:cs="Tahoma"/>
          <w:sz w:val="18"/>
        </w:rPr>
        <w:t xml:space="preserve"> CAL </w:t>
      </w:r>
      <w:r w:rsidRPr="007208A7">
        <w:rPr>
          <w:rStyle w:val="EndnoteTextChar"/>
          <w:rFonts w:ascii="Tahoma" w:eastAsia="PMingLiU" w:hAnsi="Tahoma" w:cs="Tahoma"/>
          <w:sz w:val="18"/>
        </w:rPr>
        <w:t>的額外權利，請參閱</w:t>
      </w:r>
      <w:r w:rsidRPr="007208A7">
        <w:rPr>
          <w:rStyle w:val="EndnoteTextChar"/>
          <w:rFonts w:ascii="Tahoma" w:eastAsia="PMingLiU" w:hAnsi="Tahoma" w:cs="Tahoma"/>
          <w:sz w:val="18"/>
        </w:rPr>
        <w:t xml:space="preserve"> Project Server </w:t>
      </w:r>
      <w:r w:rsidRPr="007208A7">
        <w:rPr>
          <w:rStyle w:val="EndnoteTextChar"/>
          <w:rFonts w:ascii="Tahoma" w:eastAsia="PMingLiU" w:hAnsi="Tahoma" w:cs="Tahoma"/>
          <w:sz w:val="18"/>
        </w:rPr>
        <w:t>產品條件注意事項。</w:t>
      </w:r>
    </w:p>
    <w:p w14:paraId="4A2249D4" w14:textId="77777777" w:rsidR="00AE5A9F" w:rsidRPr="00421CBD" w:rsidRDefault="00AE5A9F" w:rsidP="00AE5A9F">
      <w:pPr>
        <w:rPr>
          <w:rFonts w:eastAsia="PMingLiU" w:cs="Tahoma"/>
          <w:sz w:val="16"/>
          <w:szCs w:val="16"/>
        </w:rPr>
      </w:pPr>
    </w:p>
    <w:p w14:paraId="4A2249D5" w14:textId="77777777" w:rsidR="002202DB" w:rsidRPr="007208A7" w:rsidRDefault="004668D9" w:rsidP="002202DB">
      <w:pPr>
        <w:pStyle w:val="Heading3"/>
        <w:rPr>
          <w:rFonts w:ascii="Tahoma" w:eastAsia="PMingLiU" w:hAnsi="Tahoma" w:cs="Tahoma"/>
        </w:rPr>
      </w:pPr>
      <w:bookmarkStart w:id="1066" w:name="_143_Project_Pro"/>
      <w:bookmarkStart w:id="1067" w:name="_15_Project_Pro"/>
      <w:bookmarkStart w:id="1068" w:name="_Toc356225395"/>
      <w:bookmarkEnd w:id="1066"/>
      <w:bookmarkEnd w:id="1067"/>
      <w:r w:rsidRPr="007208A7">
        <w:rPr>
          <w:rFonts w:ascii="Tahoma" w:eastAsia="PMingLiU" w:hAnsi="Tahoma" w:cs="Tahoma"/>
          <w:caps/>
          <w:color w:val="F66400"/>
          <w:sz w:val="22"/>
          <w:vertAlign w:val="superscript"/>
        </w:rPr>
        <w:t xml:space="preserve">15 </w:t>
      </w:r>
      <w:r w:rsidRPr="007208A7">
        <w:rPr>
          <w:rFonts w:ascii="Tahoma" w:eastAsia="PMingLiU" w:hAnsi="Tahoma" w:cs="Tahoma"/>
          <w:color w:val="F66400"/>
          <w:sz w:val="22"/>
        </w:rPr>
        <w:t>Project Pro for Office 365</w:t>
      </w:r>
      <w:bookmarkEnd w:id="1068"/>
      <w:r w:rsidRPr="007208A7">
        <w:rPr>
          <w:rFonts w:ascii="Tahoma" w:eastAsia="PMingLiU" w:hAnsi="Tahoma" w:cs="Tahoma"/>
          <w:color w:val="F66400"/>
          <w:sz w:val="22"/>
        </w:rPr>
        <w:t xml:space="preserve"> </w:t>
      </w:r>
    </w:p>
    <w:p w14:paraId="4A2249D6" w14:textId="77777777" w:rsidR="00A32FE7" w:rsidRPr="00421CBD" w:rsidRDefault="00A32FE7" w:rsidP="00A32FE7">
      <w:pPr>
        <w:rPr>
          <w:rFonts w:eastAsia="PMingLiU" w:cs="Tahoma"/>
          <w:sz w:val="16"/>
          <w:szCs w:val="16"/>
        </w:rPr>
      </w:pPr>
    </w:p>
    <w:p w14:paraId="4A2249D7" w14:textId="77777777" w:rsidR="002202DB" w:rsidRPr="007208A7" w:rsidRDefault="002202DB" w:rsidP="002202DB">
      <w:pPr>
        <w:spacing w:after="60"/>
        <w:ind w:left="720"/>
        <w:rPr>
          <w:rFonts w:eastAsia="PMingLiU" w:cs="Tahoma"/>
        </w:rPr>
      </w:pPr>
      <w:r w:rsidRPr="007208A7">
        <w:rPr>
          <w:rFonts w:eastAsia="PMingLiU" w:cs="Tahoma"/>
          <w:b/>
        </w:rPr>
        <w:t>媒體資格與遠端桌面服務</w:t>
      </w:r>
      <w:r w:rsidRPr="007208A7">
        <w:rPr>
          <w:rFonts w:eastAsia="PMingLiU" w:cs="Tahoma"/>
          <w:b/>
        </w:rPr>
        <w:t xml:space="preserve"> (RDS)</w:t>
      </w:r>
    </w:p>
    <w:p w14:paraId="4A2249D8" w14:textId="77777777" w:rsidR="002202DB" w:rsidRPr="007208A7" w:rsidRDefault="002202DB" w:rsidP="002202DB">
      <w:pPr>
        <w:ind w:left="720"/>
        <w:rPr>
          <w:rFonts w:eastAsia="PMingLiU" w:cs="Tahoma"/>
        </w:rPr>
      </w:pPr>
      <w:r w:rsidRPr="007208A7">
        <w:rPr>
          <w:rFonts w:eastAsia="PMingLiU" w:cs="Tahoma"/>
          <w:szCs w:val="18"/>
        </w:rPr>
        <w:t>如果已接受　貴用戶轉讓之</w:t>
      </w:r>
      <w:r w:rsidRPr="007208A7">
        <w:rPr>
          <w:rFonts w:eastAsia="PMingLiU" w:cs="Tahoma"/>
          <w:szCs w:val="18"/>
        </w:rPr>
        <w:t xml:space="preserve"> Project Pro for Office 365 </w:t>
      </w:r>
      <w:r w:rsidRPr="007208A7">
        <w:rPr>
          <w:rFonts w:eastAsia="PMingLiU" w:cs="Tahoma"/>
          <w:szCs w:val="18"/>
        </w:rPr>
        <w:t>使用權的使用者在已啟用</w:t>
      </w:r>
      <w:r w:rsidRPr="007208A7">
        <w:rPr>
          <w:rFonts w:eastAsia="PMingLiU" w:cs="Tahoma"/>
          <w:szCs w:val="18"/>
        </w:rPr>
        <w:t xml:space="preserve"> RDS </w:t>
      </w:r>
      <w:r w:rsidRPr="007208A7">
        <w:rPr>
          <w:rFonts w:eastAsia="PMingLiU" w:cs="Tahoma"/>
          <w:szCs w:val="18"/>
        </w:rPr>
        <w:t>角色的網路伺服器上使用軟體，以替代依照</w:t>
      </w:r>
      <w:r w:rsidRPr="007208A7">
        <w:rPr>
          <w:rFonts w:eastAsia="PMingLiU" w:cs="Tahoma"/>
          <w:szCs w:val="18"/>
        </w:rPr>
        <w:t xml:space="preserve"> Project Pro for Office 365 </w:t>
      </w:r>
      <w:r w:rsidRPr="007208A7">
        <w:rPr>
          <w:rFonts w:eastAsia="PMingLiU" w:cs="Tahoma"/>
          <w:szCs w:val="18"/>
        </w:rPr>
        <w:t>的產品使用權而在五個許可裝置中的其中一個裝置上安裝</w:t>
      </w:r>
      <w:r w:rsidRPr="007208A7">
        <w:rPr>
          <w:rFonts w:eastAsia="PMingLiU" w:cs="Tahoma"/>
          <w:szCs w:val="18"/>
        </w:rPr>
        <w:t xml:space="preserve"> Project Pro for Office 365 </w:t>
      </w:r>
      <w:r w:rsidRPr="007208A7">
        <w:rPr>
          <w:rFonts w:eastAsia="PMingLiU" w:cs="Tahoma"/>
          <w:szCs w:val="18"/>
        </w:rPr>
        <w:t>隨附之軟體的拷貝，則該使用者得</w:t>
      </w:r>
      <w:r w:rsidRPr="007208A7">
        <w:rPr>
          <w:rFonts w:eastAsia="PMingLiU" w:cs="Tahoma"/>
          <w:szCs w:val="18"/>
        </w:rPr>
        <w:t xml:space="preserve"> 1) </w:t>
      </w:r>
      <w:r w:rsidRPr="007208A7">
        <w:rPr>
          <w:rFonts w:eastAsia="PMingLiU" w:cs="Tahoma"/>
          <w:szCs w:val="18"/>
        </w:rPr>
        <w:t>在網路伺服器上安裝</w:t>
      </w:r>
      <w:r w:rsidRPr="007208A7">
        <w:rPr>
          <w:rFonts w:eastAsia="PMingLiU" w:cs="Tahoma"/>
          <w:szCs w:val="18"/>
        </w:rPr>
        <w:t xml:space="preserve"> Project Professional 2013 </w:t>
      </w:r>
      <w:r w:rsidRPr="007208A7">
        <w:rPr>
          <w:rFonts w:eastAsia="PMingLiU" w:cs="Tahoma"/>
          <w:szCs w:val="18"/>
        </w:rPr>
        <w:t>軟體的一個拷貝，以及</w:t>
      </w:r>
      <w:r w:rsidRPr="007208A7">
        <w:rPr>
          <w:rFonts w:eastAsia="PMingLiU" w:cs="Tahoma"/>
          <w:szCs w:val="18"/>
        </w:rPr>
        <w:t xml:space="preserve"> 2) </w:t>
      </w:r>
      <w:r w:rsidRPr="007208A7">
        <w:rPr>
          <w:rFonts w:eastAsia="PMingLiU" w:cs="Tahoma"/>
          <w:szCs w:val="18"/>
        </w:rPr>
        <w:t>從任何裝置存取</w:t>
      </w:r>
      <w:r w:rsidRPr="007208A7">
        <w:rPr>
          <w:rFonts w:eastAsia="PMingLiU" w:cs="Tahoma"/>
          <w:szCs w:val="18"/>
        </w:rPr>
        <w:t xml:space="preserve"> Project Professional 2013 </w:t>
      </w:r>
      <w:r w:rsidRPr="007208A7">
        <w:rPr>
          <w:rFonts w:eastAsia="PMingLiU" w:cs="Tahoma"/>
          <w:szCs w:val="18"/>
        </w:rPr>
        <w:t>軟體。一旦終止</w:t>
      </w:r>
      <w:r w:rsidRPr="007208A7">
        <w:rPr>
          <w:rFonts w:eastAsia="PMingLiU" w:cs="Tahoma"/>
          <w:szCs w:val="18"/>
        </w:rPr>
        <w:t xml:space="preserve"> Project Pro for Office 365 </w:t>
      </w:r>
      <w:r w:rsidRPr="007208A7">
        <w:rPr>
          <w:rFonts w:eastAsia="PMingLiU" w:cs="Tahoma"/>
          <w:szCs w:val="18"/>
        </w:rPr>
        <w:t>訂閱，　貴用戶必須從網路伺服器解除安裝</w:t>
      </w:r>
      <w:r w:rsidRPr="007208A7">
        <w:rPr>
          <w:rFonts w:eastAsia="PMingLiU" w:cs="Tahoma"/>
          <w:szCs w:val="18"/>
        </w:rPr>
        <w:t xml:space="preserve"> Project Professional 2013 </w:t>
      </w:r>
      <w:r w:rsidRPr="007208A7">
        <w:rPr>
          <w:rFonts w:eastAsia="PMingLiU" w:cs="Tahoma"/>
          <w:szCs w:val="18"/>
        </w:rPr>
        <w:t>軟體。</w:t>
      </w:r>
    </w:p>
    <w:p w14:paraId="4A2249D9" w14:textId="77777777" w:rsidR="002202DB" w:rsidRPr="007208A7" w:rsidRDefault="002202DB" w:rsidP="002202DB">
      <w:pPr>
        <w:ind w:left="720"/>
        <w:rPr>
          <w:rFonts w:eastAsia="PMingLiU" w:cs="Tahoma"/>
        </w:rPr>
      </w:pPr>
    </w:p>
    <w:p w14:paraId="4A2249DA" w14:textId="77777777" w:rsidR="002202DB" w:rsidRPr="007208A7" w:rsidRDefault="002202DB" w:rsidP="002202DB">
      <w:pPr>
        <w:spacing w:after="60"/>
        <w:ind w:left="720"/>
        <w:rPr>
          <w:rFonts w:eastAsia="PMingLiU" w:cs="Tahoma"/>
        </w:rPr>
      </w:pPr>
      <w:r w:rsidRPr="007208A7">
        <w:rPr>
          <w:rFonts w:eastAsia="PMingLiU" w:cs="Tahoma"/>
          <w:b/>
        </w:rPr>
        <w:t>降級權利</w:t>
      </w:r>
    </w:p>
    <w:p w14:paraId="4A2249DB" w14:textId="77777777" w:rsidR="002202DB" w:rsidRPr="007208A7" w:rsidRDefault="002202DB" w:rsidP="002202DB">
      <w:pPr>
        <w:ind w:left="720"/>
        <w:rPr>
          <w:rFonts w:eastAsia="PMingLiU" w:cs="Tahoma"/>
        </w:rPr>
      </w:pPr>
      <w:r w:rsidRPr="007208A7">
        <w:rPr>
          <w:rFonts w:eastAsia="PMingLiU" w:cs="Tahoma"/>
          <w:bCs/>
          <w:szCs w:val="18"/>
        </w:rPr>
        <w:t xml:space="preserve">Project Pro for Office 365 </w:t>
      </w:r>
      <w:r w:rsidRPr="007208A7">
        <w:rPr>
          <w:rFonts w:eastAsia="PMingLiU" w:cs="Tahoma"/>
          <w:bCs/>
          <w:szCs w:val="18"/>
        </w:rPr>
        <w:t>服務沒有降級權。如需線上服務升級需求的詳細資訊，請至下列位置參閱</w:t>
      </w:r>
      <w:r w:rsidRPr="007208A7">
        <w:rPr>
          <w:rFonts w:eastAsia="PMingLiU" w:cs="Tahoma"/>
          <w:bCs/>
          <w:szCs w:val="18"/>
        </w:rPr>
        <w:t xml:space="preserve"> Microsoft </w:t>
      </w:r>
      <w:r w:rsidRPr="007208A7">
        <w:rPr>
          <w:rFonts w:eastAsia="PMingLiU" w:cs="Tahoma"/>
          <w:bCs/>
          <w:szCs w:val="18"/>
        </w:rPr>
        <w:t>產品使用權</w:t>
      </w:r>
      <w:r w:rsidRPr="007208A7">
        <w:rPr>
          <w:rFonts w:eastAsia="PMingLiU" w:cs="Tahoma"/>
          <w:bCs/>
          <w:szCs w:val="18"/>
        </w:rPr>
        <w:t xml:space="preserve"> (PUR)</w:t>
      </w:r>
      <w:r w:rsidRPr="007208A7">
        <w:rPr>
          <w:rFonts w:eastAsia="PMingLiU" w:cs="Tahoma"/>
          <w:bCs/>
          <w:szCs w:val="18"/>
        </w:rPr>
        <w:t>：</w:t>
      </w:r>
      <w:hyperlink r:id="rId39" w:history="1">
        <w:r w:rsidRPr="007208A7">
          <w:rPr>
            <w:rStyle w:val="Hyperlink"/>
            <w:rFonts w:eastAsia="PMingLiU" w:cs="Tahoma"/>
            <w:bCs/>
            <w:szCs w:val="18"/>
          </w:rPr>
          <w:t>http://www.microsoftvolumelicensing.com/userights/PUR.aspx</w:t>
        </w:r>
      </w:hyperlink>
    </w:p>
    <w:p w14:paraId="4A2249DC" w14:textId="77777777" w:rsidR="00223A77" w:rsidRPr="007208A7" w:rsidRDefault="004668D9" w:rsidP="002541AE">
      <w:pPr>
        <w:pStyle w:val="Heading3"/>
        <w:rPr>
          <w:rFonts w:ascii="Tahoma" w:eastAsia="PMingLiU" w:hAnsi="Tahoma" w:cs="Tahoma"/>
        </w:rPr>
      </w:pPr>
      <w:bookmarkStart w:id="1069" w:name="_145_Rental_Rights"/>
      <w:bookmarkStart w:id="1070" w:name="_16Office_的出租權"/>
      <w:bookmarkStart w:id="1071" w:name="_Toc336338272"/>
      <w:bookmarkStart w:id="1072" w:name="_Toc356225396"/>
      <w:bookmarkStart w:id="1073" w:name="Aps_9RentalRightsOffice"/>
      <w:bookmarkStart w:id="1074" w:name="Srv_RentalRightsOffice"/>
      <w:bookmarkStart w:id="1075" w:name="Srv_9RentalRightsOffice"/>
      <w:bookmarkEnd w:id="1069"/>
      <w:bookmarkEnd w:id="1070"/>
      <w:r w:rsidRPr="007208A7">
        <w:rPr>
          <w:rFonts w:ascii="Tahoma" w:eastAsia="PMingLiU" w:hAnsi="Tahoma" w:cs="Tahoma"/>
          <w:caps/>
          <w:color w:val="E65D08"/>
          <w:sz w:val="22"/>
          <w:szCs w:val="22"/>
          <w:vertAlign w:val="superscript"/>
        </w:rPr>
        <w:lastRenderedPageBreak/>
        <w:t>16</w:t>
      </w:r>
      <w:r w:rsidR="0024521E">
        <w:rPr>
          <w:rFonts w:ascii="Tahoma" w:eastAsia="PMingLiU" w:hAnsi="Tahoma" w:cs="Tahoma"/>
          <w:caps/>
          <w:color w:val="E65D08"/>
          <w:sz w:val="22"/>
          <w:szCs w:val="22"/>
          <w:vertAlign w:val="superscript"/>
        </w:rPr>
        <w:t xml:space="preserve"> </w:t>
      </w:r>
      <w:r w:rsidRPr="007208A7">
        <w:rPr>
          <w:rFonts w:ascii="Tahoma" w:eastAsia="PMingLiU" w:hAnsi="Tahoma" w:cs="Tahoma"/>
          <w:color w:val="E65D08"/>
          <w:sz w:val="22"/>
          <w:szCs w:val="22"/>
        </w:rPr>
        <w:t xml:space="preserve">Office </w:t>
      </w:r>
      <w:r w:rsidRPr="007208A7">
        <w:rPr>
          <w:rFonts w:ascii="Tahoma" w:eastAsia="PMingLiU" w:hAnsi="Tahoma" w:cs="Tahoma"/>
          <w:color w:val="E65D08"/>
          <w:sz w:val="22"/>
          <w:szCs w:val="22"/>
        </w:rPr>
        <w:t>的出租權</w:t>
      </w:r>
      <w:bookmarkEnd w:id="1071"/>
      <w:bookmarkEnd w:id="1072"/>
    </w:p>
    <w:bookmarkEnd w:id="1073"/>
    <w:p w14:paraId="4A2249DD" w14:textId="77777777" w:rsidR="002541AE" w:rsidRPr="007208A7" w:rsidRDefault="002541AE" w:rsidP="002541AE">
      <w:pPr>
        <w:rPr>
          <w:rFonts w:eastAsia="PMingLiU" w:cs="Tahoma"/>
        </w:rPr>
      </w:pPr>
    </w:p>
    <w:bookmarkEnd w:id="1074"/>
    <w:bookmarkEnd w:id="1075"/>
    <w:p w14:paraId="4A2249DE" w14:textId="77777777" w:rsidR="000B0A08" w:rsidRPr="007208A7" w:rsidRDefault="000B0A08" w:rsidP="005E3B5E">
      <w:pPr>
        <w:pStyle w:val="FootnoteBulletLevel1"/>
        <w:tabs>
          <w:tab w:val="clear" w:pos="900"/>
        </w:tabs>
        <w:spacing w:before="0" w:after="0"/>
        <w:ind w:left="720" w:firstLine="0"/>
        <w:rPr>
          <w:rFonts w:ascii="Tahoma" w:eastAsia="PMingLiU" w:hAnsi="Tahoma" w:cs="Tahoma"/>
        </w:rPr>
      </w:pPr>
      <w:r w:rsidRPr="007208A7">
        <w:rPr>
          <w:rFonts w:ascii="Tahoma" w:eastAsia="PMingLiU" w:hAnsi="Tahoma" w:cs="Tahoma"/>
          <w:color w:val="000000"/>
          <w:sz w:val="18"/>
          <w:szCs w:val="18"/>
        </w:rPr>
        <w:t>依這些方案所授與之出租權僅為加值使用權。這些使用權並不是完整的產品使用權。因此，客戶為其指派出租權授權之每個桌面裝置，都必須經授權才能執行以下註明之任一合格應用程式。</w:t>
      </w:r>
    </w:p>
    <w:p w14:paraId="4A2249DF" w14:textId="77777777" w:rsidR="00980240" w:rsidRPr="007208A7" w:rsidRDefault="00980240" w:rsidP="005E3B5E">
      <w:pPr>
        <w:ind w:left="720"/>
        <w:rPr>
          <w:rFonts w:eastAsia="PMingLiU" w:cs="Tahoma"/>
        </w:rPr>
      </w:pPr>
    </w:p>
    <w:p w14:paraId="4A2249E0" w14:textId="77777777" w:rsidR="00980240" w:rsidRPr="007208A7" w:rsidRDefault="000B0A08" w:rsidP="00864B8A">
      <w:pPr>
        <w:spacing w:after="60"/>
        <w:ind w:left="720"/>
        <w:rPr>
          <w:rFonts w:eastAsia="PMingLiU" w:cs="Tahoma"/>
        </w:rPr>
      </w:pPr>
      <w:r w:rsidRPr="007208A7">
        <w:rPr>
          <w:rFonts w:eastAsia="PMingLiU" w:cs="Tahoma"/>
          <w:b/>
        </w:rPr>
        <w:t>合格應用程式規則</w:t>
      </w:r>
    </w:p>
    <w:p w14:paraId="4A2249E1" w14:textId="77777777" w:rsidR="000B0A08" w:rsidRPr="007208A7" w:rsidRDefault="000B0A08" w:rsidP="005E3B5E">
      <w:pPr>
        <w:ind w:left="720"/>
        <w:rPr>
          <w:rFonts w:eastAsia="PMingLiU" w:cs="Tahoma"/>
        </w:rPr>
      </w:pPr>
      <w:r w:rsidRPr="007208A7">
        <w:rPr>
          <w:rFonts w:eastAsia="PMingLiU" w:cs="Tahoma"/>
          <w:color w:val="000000"/>
          <w:szCs w:val="18"/>
        </w:rPr>
        <w:t>(</w:t>
      </w:r>
      <w:r w:rsidRPr="007208A7">
        <w:rPr>
          <w:rFonts w:eastAsia="PMingLiU" w:cs="Tahoma"/>
          <w:color w:val="000000"/>
          <w:szCs w:val="18"/>
        </w:rPr>
        <w:t>為了取得基本使用權，必須符合這裡的每個條件，　貴用戶才能符合出租權授權資格</w:t>
      </w:r>
      <w:r w:rsidRPr="007208A7">
        <w:rPr>
          <w:rFonts w:eastAsia="PMingLiU" w:cs="Tahoma"/>
          <w:color w:val="000000"/>
          <w:szCs w:val="18"/>
        </w:rPr>
        <w:t>)</w:t>
      </w:r>
      <w:r w:rsidRPr="007208A7">
        <w:rPr>
          <w:rFonts w:eastAsia="PMingLiU" w:cs="Tahoma"/>
          <w:color w:val="000000"/>
          <w:szCs w:val="18"/>
        </w:rPr>
        <w:t>：</w:t>
      </w:r>
    </w:p>
    <w:p w14:paraId="4A2249E2" w14:textId="77777777" w:rsidR="005E3B5E" w:rsidRPr="007208A7" w:rsidRDefault="005E3B5E" w:rsidP="005E3B5E">
      <w:pPr>
        <w:ind w:left="900"/>
        <w:rPr>
          <w:rFonts w:eastAsia="PMingLiU" w:cs="Tahoma"/>
        </w:rPr>
      </w:pPr>
    </w:p>
    <w:p w14:paraId="4A2249E3" w14:textId="77777777" w:rsidR="000B0A08" w:rsidRPr="007208A7" w:rsidRDefault="000B0A08" w:rsidP="005E3B5E">
      <w:pPr>
        <w:numPr>
          <w:ilvl w:val="0"/>
          <w:numId w:val="20"/>
        </w:numPr>
        <w:spacing w:after="60"/>
        <w:ind w:left="1440"/>
        <w:rPr>
          <w:rFonts w:eastAsia="PMingLiU" w:cs="Tahoma"/>
        </w:rPr>
      </w:pPr>
      <w:r w:rsidRPr="007208A7">
        <w:rPr>
          <w:rFonts w:eastAsia="PMingLiU" w:cs="Tahoma"/>
          <w:color w:val="000000"/>
          <w:szCs w:val="18"/>
        </w:rPr>
        <w:t>合格應用程式的使用權必須指派給已指派</w:t>
      </w:r>
      <w:r w:rsidRPr="007208A7">
        <w:rPr>
          <w:rFonts w:eastAsia="PMingLiU" w:cs="Tahoma"/>
          <w:color w:val="000000"/>
          <w:szCs w:val="18"/>
        </w:rPr>
        <w:t xml:space="preserve"> VL </w:t>
      </w:r>
      <w:r w:rsidRPr="007208A7">
        <w:rPr>
          <w:rFonts w:eastAsia="PMingLiU" w:cs="Tahoma"/>
          <w:color w:val="000000"/>
          <w:szCs w:val="18"/>
        </w:rPr>
        <w:t>出租權授權之相同裝置。</w:t>
      </w:r>
    </w:p>
    <w:p w14:paraId="4A2249E4" w14:textId="77777777" w:rsidR="000B0A08" w:rsidRPr="007208A7" w:rsidRDefault="000B0A08" w:rsidP="005E3B5E">
      <w:pPr>
        <w:numPr>
          <w:ilvl w:val="0"/>
          <w:numId w:val="20"/>
        </w:numPr>
        <w:tabs>
          <w:tab w:val="left" w:pos="1440"/>
        </w:tabs>
        <w:spacing w:after="60"/>
        <w:ind w:left="1440"/>
        <w:rPr>
          <w:rFonts w:eastAsia="PMingLiU" w:cs="Tahoma"/>
        </w:rPr>
      </w:pPr>
      <w:r w:rsidRPr="007208A7">
        <w:rPr>
          <w:rFonts w:eastAsia="PMingLiU" w:cs="Tahoma"/>
          <w:color w:val="000000"/>
          <w:szCs w:val="18"/>
        </w:rPr>
        <w:t>合格應用程式必須安裝在該裝置上。</w:t>
      </w:r>
    </w:p>
    <w:p w14:paraId="4A2249E5" w14:textId="77777777" w:rsidR="000B0A08" w:rsidRPr="007208A7" w:rsidRDefault="000B0A08" w:rsidP="005E3B5E">
      <w:pPr>
        <w:pStyle w:val="EndnoteText"/>
        <w:rPr>
          <w:rFonts w:ascii="Tahoma" w:eastAsia="PMingLiU" w:hAnsi="Tahoma" w:cs="Tahoma"/>
        </w:rPr>
      </w:pPr>
    </w:p>
    <w:p w14:paraId="4A2249E6" w14:textId="77777777" w:rsidR="000B0A08" w:rsidRPr="007208A7" w:rsidRDefault="000B0A08" w:rsidP="005E3B5E">
      <w:pPr>
        <w:pStyle w:val="EndnoteText"/>
        <w:ind w:left="720"/>
        <w:rPr>
          <w:rFonts w:ascii="Tahoma" w:eastAsia="PMingLiU" w:hAnsi="Tahoma" w:cs="Tahoma"/>
        </w:rPr>
      </w:pPr>
      <w:r w:rsidRPr="007208A7">
        <w:rPr>
          <w:rFonts w:ascii="Tahoma" w:eastAsia="PMingLiU" w:hAnsi="Tahoma" w:cs="Tahoma"/>
          <w:color w:val="000000"/>
          <w:sz w:val="18"/>
          <w:szCs w:val="18"/>
        </w:rPr>
        <w:t>依方案類型區分之合格應用程式：</w:t>
      </w:r>
    </w:p>
    <w:p w14:paraId="4A2249E7" w14:textId="77777777" w:rsidR="000B0A08" w:rsidRPr="007208A7" w:rsidRDefault="000B0A08" w:rsidP="000B0A08">
      <w:pPr>
        <w:rPr>
          <w:rFonts w:eastAsia="PMingLiU" w:cs="Tahoma"/>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7208A7" w14:paraId="4A2249EE" w14:textId="77777777"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4A2249E8" w14:textId="77777777" w:rsidR="00C4660F" w:rsidRPr="007208A7" w:rsidRDefault="00C4660F" w:rsidP="00C4660F">
            <w:pPr>
              <w:jc w:val="center"/>
              <w:rPr>
                <w:rFonts w:eastAsia="PMingLiU" w:cs="Tahoma"/>
                <w:b/>
                <w:bCs/>
                <w:color w:val="000000"/>
                <w:szCs w:val="18"/>
              </w:rPr>
            </w:pPr>
            <w:r w:rsidRPr="007208A7">
              <w:rPr>
                <w:rFonts w:eastAsia="PMingLiU" w:cs="Tahoma"/>
                <w:b/>
                <w:bCs/>
                <w:color w:val="000000"/>
                <w:szCs w:val="18"/>
              </w:rPr>
              <w:t>符合</w:t>
            </w:r>
            <w:r w:rsidRPr="007208A7">
              <w:rPr>
                <w:rFonts w:eastAsia="PMingLiU" w:cs="Tahoma"/>
                <w:b/>
                <w:bCs/>
                <w:color w:val="000000"/>
                <w:szCs w:val="18"/>
              </w:rPr>
              <w:t xml:space="preserve"> Office Standard </w:t>
            </w:r>
            <w:r w:rsidRPr="007208A7">
              <w:rPr>
                <w:rFonts w:eastAsia="PMingLiU" w:cs="Tahoma"/>
                <w:b/>
                <w:bCs/>
                <w:color w:val="000000"/>
                <w:szCs w:val="18"/>
              </w:rPr>
              <w:t>出租權之訂購的合格應用程式</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A2249E9" w14:textId="77777777" w:rsidR="00C4660F" w:rsidRPr="007208A7" w:rsidRDefault="00C4660F" w:rsidP="00AD69BD">
            <w:pPr>
              <w:jc w:val="center"/>
              <w:rPr>
                <w:rFonts w:eastAsia="PMingLiU" w:cs="Tahoma"/>
                <w:b/>
                <w:bCs/>
                <w:color w:val="000000"/>
                <w:szCs w:val="18"/>
              </w:rPr>
            </w:pPr>
            <w:r w:rsidRPr="007208A7">
              <w:rPr>
                <w:rFonts w:eastAsia="PMingLiU"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4A2249EA" w14:textId="77777777" w:rsidR="00C4660F" w:rsidRPr="007208A7" w:rsidRDefault="00C4660F" w:rsidP="00AD69BD">
            <w:pPr>
              <w:jc w:val="center"/>
              <w:rPr>
                <w:rFonts w:eastAsia="PMingLiU" w:cs="Tahoma"/>
              </w:rPr>
            </w:pPr>
            <w:r w:rsidRPr="007208A7">
              <w:rPr>
                <w:rFonts w:eastAsia="PMingLiU" w:cs="Tahoma"/>
                <w:b/>
                <w:bCs/>
                <w:color w:val="000000"/>
                <w:szCs w:val="18"/>
              </w:rPr>
              <w:t>PIPC</w:t>
            </w:r>
          </w:p>
          <w:p w14:paraId="4A2249EB" w14:textId="77777777" w:rsidR="00C4660F" w:rsidRPr="007208A7" w:rsidRDefault="00C4660F" w:rsidP="00AD69BD">
            <w:pPr>
              <w:jc w:val="center"/>
              <w:rPr>
                <w:rFonts w:eastAsia="PMingLiU" w:cs="Tahoma"/>
                <w:b/>
                <w:bCs/>
                <w:color w:val="000000"/>
                <w:szCs w:val="18"/>
              </w:rPr>
            </w:pPr>
            <w:r w:rsidRPr="007208A7">
              <w:rPr>
                <w:rFonts w:eastAsia="PMingLiU" w:cs="Tahoma"/>
                <w:b/>
                <w:bCs/>
                <w:color w:val="000000"/>
                <w:szCs w:val="18"/>
              </w:rPr>
              <w:t>(</w:t>
            </w:r>
            <w:r w:rsidRPr="007208A7">
              <w:rPr>
                <w:rFonts w:eastAsia="PMingLiU" w:cs="Tahoma"/>
                <w:b/>
                <w:bCs/>
                <w:color w:val="000000"/>
                <w:szCs w:val="18"/>
              </w:rPr>
              <w:t>僅限日本</w:t>
            </w:r>
            <w:r w:rsidRPr="007208A7">
              <w:rPr>
                <w:rFonts w:eastAsia="PMingLiU" w:cs="Tahoma"/>
                <w:b/>
                <w:bCs/>
                <w:color w:val="000000"/>
                <w:szCs w:val="18"/>
              </w:rPr>
              <w:t>)</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A2249EC" w14:textId="77777777" w:rsidR="00C4660F" w:rsidRPr="007208A7" w:rsidRDefault="00C4660F" w:rsidP="00AD69BD">
            <w:pPr>
              <w:jc w:val="center"/>
              <w:rPr>
                <w:rFonts w:eastAsia="PMingLiU" w:cs="Tahoma"/>
                <w:b/>
                <w:bCs/>
                <w:color w:val="000000"/>
                <w:szCs w:val="18"/>
              </w:rPr>
            </w:pPr>
            <w:r w:rsidRPr="007208A7">
              <w:rPr>
                <w:rFonts w:eastAsia="PMingLiU"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A2249ED" w14:textId="77777777" w:rsidR="00C4660F" w:rsidRPr="007208A7" w:rsidRDefault="00C4660F" w:rsidP="00AD69BD">
            <w:pPr>
              <w:jc w:val="center"/>
              <w:rPr>
                <w:rFonts w:eastAsia="PMingLiU" w:cs="Tahoma"/>
                <w:b/>
                <w:bCs/>
                <w:color w:val="000000"/>
                <w:szCs w:val="18"/>
              </w:rPr>
            </w:pPr>
            <w:r w:rsidRPr="007208A7">
              <w:rPr>
                <w:rFonts w:eastAsia="PMingLiU" w:cs="Tahoma"/>
                <w:b/>
                <w:bCs/>
                <w:color w:val="000000"/>
                <w:szCs w:val="18"/>
              </w:rPr>
              <w:t>Open License</w:t>
            </w:r>
          </w:p>
        </w:tc>
      </w:tr>
      <w:tr w:rsidR="000B0A08" w:rsidRPr="007208A7" w14:paraId="4A2249F4"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A2249EF" w14:textId="77777777" w:rsidR="000B0A08" w:rsidRPr="007208A7" w:rsidRDefault="000B0A08" w:rsidP="00257298">
            <w:pPr>
              <w:rPr>
                <w:rFonts w:eastAsia="PMingLiU" w:cs="Tahoma"/>
                <w:b/>
                <w:bCs/>
                <w:color w:val="000000"/>
                <w:szCs w:val="18"/>
              </w:rPr>
            </w:pPr>
            <w:r w:rsidRPr="007208A7">
              <w:rPr>
                <w:rFonts w:eastAsia="PMingLiU"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4A2249F0" w14:textId="77777777" w:rsidR="000B0A08" w:rsidRPr="007208A7" w:rsidRDefault="000B0A08" w:rsidP="00AD69BD">
            <w:pPr>
              <w:jc w:val="center"/>
              <w:rPr>
                <w:rFonts w:eastAsia="PMingLiU"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4A2249F1" w14:textId="77777777" w:rsidR="000B0A08" w:rsidRPr="007208A7" w:rsidRDefault="000B0A08" w:rsidP="00AD69BD">
            <w:pPr>
              <w:jc w:val="center"/>
              <w:rPr>
                <w:rFonts w:eastAsia="PMingLiU"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4A2249F2" w14:textId="77777777" w:rsidR="000B0A08" w:rsidRPr="007208A7" w:rsidRDefault="000B0A08" w:rsidP="00AD69BD">
            <w:pPr>
              <w:jc w:val="center"/>
              <w:rPr>
                <w:rFonts w:eastAsia="PMingLiU" w:cs="Tahoma"/>
                <w:color w:val="000000"/>
                <w:sz w:val="21"/>
                <w:szCs w:val="21"/>
              </w:rPr>
            </w:pPr>
            <w:r w:rsidRPr="007208A7">
              <w:rPr>
                <w:rFonts w:eastAsia="PMingLiU"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4A2249F3" w14:textId="77777777" w:rsidR="000B0A08" w:rsidRPr="007208A7" w:rsidRDefault="000B0A08" w:rsidP="00AD69BD">
            <w:pPr>
              <w:jc w:val="center"/>
              <w:rPr>
                <w:rFonts w:eastAsia="PMingLiU" w:cs="Tahoma"/>
                <w:color w:val="000000"/>
                <w:sz w:val="21"/>
                <w:szCs w:val="21"/>
              </w:rPr>
            </w:pPr>
            <w:r w:rsidRPr="007208A7">
              <w:rPr>
                <w:rFonts w:eastAsia="PMingLiU" w:cs="Tahoma"/>
                <w:color w:val="000000"/>
              </w:rPr>
              <w:t>x</w:t>
            </w:r>
          </w:p>
        </w:tc>
      </w:tr>
      <w:tr w:rsidR="000B0A08" w:rsidRPr="007208A7" w14:paraId="4A2249FA"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A2249F5" w14:textId="77777777" w:rsidR="000B0A08" w:rsidRPr="007208A7" w:rsidRDefault="000B0A08" w:rsidP="00257298">
            <w:pPr>
              <w:rPr>
                <w:rFonts w:eastAsia="PMingLiU" w:cs="Tahoma"/>
                <w:b/>
                <w:bCs/>
                <w:color w:val="000000"/>
                <w:szCs w:val="18"/>
              </w:rPr>
            </w:pPr>
            <w:r w:rsidRPr="007208A7">
              <w:rPr>
                <w:rFonts w:eastAsia="PMingLiU"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A2249F6" w14:textId="77777777" w:rsidR="000B0A08" w:rsidRPr="007208A7" w:rsidRDefault="000B0A08" w:rsidP="00AD69BD">
            <w:pPr>
              <w:jc w:val="center"/>
              <w:rPr>
                <w:rFonts w:eastAsia="PMingLiU" w:cs="Tahoma"/>
                <w:color w:val="000000"/>
                <w:sz w:val="21"/>
                <w:szCs w:val="21"/>
              </w:rPr>
            </w:pPr>
            <w:r w:rsidRPr="007208A7">
              <w:rPr>
                <w:rFonts w:eastAsia="PMingLiU" w:cs="Tahoma"/>
                <w:color w:val="000000"/>
              </w:rPr>
              <w:t>x</w:t>
            </w:r>
          </w:p>
        </w:tc>
        <w:tc>
          <w:tcPr>
            <w:tcW w:w="1355" w:type="dxa"/>
            <w:tcBorders>
              <w:top w:val="nil"/>
              <w:left w:val="nil"/>
              <w:bottom w:val="single" w:sz="8" w:space="0" w:color="auto"/>
              <w:right w:val="single" w:sz="8" w:space="0" w:color="auto"/>
            </w:tcBorders>
          </w:tcPr>
          <w:p w14:paraId="4A2249F7" w14:textId="77777777" w:rsidR="000B0A08" w:rsidRPr="007208A7" w:rsidRDefault="000B0A08" w:rsidP="00AD69BD">
            <w:pPr>
              <w:jc w:val="center"/>
              <w:rPr>
                <w:rFonts w:eastAsia="PMingLiU"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9F8" w14:textId="77777777" w:rsidR="000B0A08" w:rsidRPr="007208A7" w:rsidRDefault="000B0A08" w:rsidP="00AD69BD">
            <w:pPr>
              <w:jc w:val="center"/>
              <w:rPr>
                <w:rFonts w:eastAsia="PMingLiU" w:cs="Tahoma"/>
                <w:color w:val="000000"/>
                <w:sz w:val="21"/>
                <w:szCs w:val="21"/>
              </w:rPr>
            </w:pPr>
            <w:r w:rsidRPr="007208A7">
              <w:rPr>
                <w:rFonts w:eastAsia="PMingLiU"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9F9" w14:textId="77777777" w:rsidR="000B0A08" w:rsidRPr="007208A7" w:rsidRDefault="000B0A08" w:rsidP="00AD69BD">
            <w:pPr>
              <w:jc w:val="center"/>
              <w:rPr>
                <w:rFonts w:eastAsia="PMingLiU" w:cs="Tahoma"/>
                <w:color w:val="000000"/>
                <w:sz w:val="21"/>
                <w:szCs w:val="21"/>
              </w:rPr>
            </w:pPr>
            <w:r w:rsidRPr="007208A7">
              <w:rPr>
                <w:rFonts w:eastAsia="PMingLiU" w:cs="Tahoma"/>
                <w:color w:val="000000"/>
              </w:rPr>
              <w:t>x</w:t>
            </w:r>
          </w:p>
        </w:tc>
      </w:tr>
    </w:tbl>
    <w:p w14:paraId="4A2249FB" w14:textId="77777777" w:rsidR="00980240" w:rsidRPr="007208A7" w:rsidRDefault="00980240" w:rsidP="000B0A08">
      <w:pPr>
        <w:rPr>
          <w:rFonts w:eastAsia="PMingLiU" w:cs="Tahoma"/>
        </w:rPr>
      </w:pPr>
    </w:p>
    <w:p w14:paraId="4A2249FC" w14:textId="77777777" w:rsidR="001C1727" w:rsidRPr="007208A7" w:rsidRDefault="001C1727">
      <w:pPr>
        <w:rPr>
          <w:rFonts w:eastAsia="PMingLiU"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7208A7" w14:paraId="4A224A03" w14:textId="77777777"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4A2249FD" w14:textId="77777777" w:rsidR="00C4660F" w:rsidRPr="007208A7" w:rsidRDefault="00C4660F" w:rsidP="00C4660F">
            <w:pPr>
              <w:ind w:left="5" w:firstLine="13"/>
              <w:jc w:val="center"/>
              <w:rPr>
                <w:rFonts w:eastAsia="PMingLiU" w:cs="Tahoma"/>
                <w:b/>
                <w:bCs/>
                <w:szCs w:val="18"/>
              </w:rPr>
            </w:pPr>
            <w:r w:rsidRPr="007208A7">
              <w:rPr>
                <w:rFonts w:eastAsia="PMingLiU" w:cs="Tahoma"/>
                <w:b/>
                <w:bCs/>
                <w:szCs w:val="18"/>
              </w:rPr>
              <w:t>符合</w:t>
            </w:r>
            <w:r w:rsidRPr="007208A7">
              <w:rPr>
                <w:rFonts w:eastAsia="PMingLiU" w:cs="Tahoma"/>
                <w:b/>
                <w:bCs/>
                <w:szCs w:val="18"/>
              </w:rPr>
              <w:t xml:space="preserve"> Office Professional Plus </w:t>
            </w:r>
            <w:r w:rsidRPr="007208A7">
              <w:rPr>
                <w:rFonts w:eastAsia="PMingLiU" w:cs="Tahoma"/>
                <w:b/>
                <w:bCs/>
                <w:szCs w:val="18"/>
              </w:rPr>
              <w:t>出租權之訂購的合格應用程式</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4A2249FE" w14:textId="77777777" w:rsidR="00C4660F" w:rsidRPr="007208A7" w:rsidRDefault="00C4660F" w:rsidP="00AD69BD">
            <w:pPr>
              <w:jc w:val="center"/>
              <w:rPr>
                <w:rFonts w:eastAsia="PMingLiU" w:cs="Tahoma"/>
                <w:b/>
                <w:bCs/>
                <w:szCs w:val="18"/>
              </w:rPr>
            </w:pPr>
            <w:r w:rsidRPr="007208A7">
              <w:rPr>
                <w:rFonts w:eastAsia="PMingLiU"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4A2249FF" w14:textId="77777777" w:rsidR="00C4660F" w:rsidRPr="007208A7" w:rsidRDefault="00C4660F" w:rsidP="00AD69BD">
            <w:pPr>
              <w:jc w:val="center"/>
              <w:rPr>
                <w:rFonts w:eastAsia="PMingLiU" w:cs="Tahoma"/>
              </w:rPr>
            </w:pPr>
            <w:r w:rsidRPr="007208A7">
              <w:rPr>
                <w:rFonts w:eastAsia="PMingLiU" w:cs="Tahoma"/>
                <w:b/>
                <w:bCs/>
                <w:szCs w:val="18"/>
              </w:rPr>
              <w:t>PIPC</w:t>
            </w:r>
          </w:p>
          <w:p w14:paraId="4A224A00" w14:textId="77777777" w:rsidR="00C4660F" w:rsidRPr="007208A7" w:rsidRDefault="00C4660F" w:rsidP="00AD69BD">
            <w:pPr>
              <w:jc w:val="center"/>
              <w:rPr>
                <w:rFonts w:eastAsia="PMingLiU" w:cs="Tahoma"/>
                <w:b/>
                <w:bCs/>
                <w:szCs w:val="16"/>
                <w:lang w:eastAsia="ja-JP"/>
              </w:rPr>
            </w:pPr>
            <w:r w:rsidRPr="007208A7">
              <w:rPr>
                <w:rFonts w:eastAsia="PMingLiU" w:cs="Tahoma"/>
                <w:b/>
                <w:bCs/>
                <w:szCs w:val="18"/>
              </w:rPr>
              <w:t>(</w:t>
            </w:r>
            <w:r w:rsidRPr="007208A7">
              <w:rPr>
                <w:rFonts w:eastAsia="PMingLiU" w:cs="Tahoma"/>
                <w:b/>
                <w:bCs/>
                <w:szCs w:val="18"/>
              </w:rPr>
              <w:t>僅限日本</w:t>
            </w:r>
            <w:r w:rsidRPr="007208A7">
              <w:rPr>
                <w:rFonts w:eastAsia="PMingLiU" w:cs="Tahoma"/>
                <w:b/>
                <w:bCs/>
                <w:szCs w:val="18"/>
              </w:rPr>
              <w:t>)</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A224A01" w14:textId="77777777" w:rsidR="00C4660F" w:rsidRPr="007208A7" w:rsidRDefault="00C4660F" w:rsidP="00AD69BD">
            <w:pPr>
              <w:jc w:val="center"/>
              <w:rPr>
                <w:rFonts w:eastAsia="PMingLiU" w:cs="Tahoma"/>
                <w:b/>
                <w:bCs/>
                <w:szCs w:val="18"/>
              </w:rPr>
            </w:pPr>
            <w:r w:rsidRPr="007208A7">
              <w:rPr>
                <w:rFonts w:eastAsia="PMingLiU"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A224A02" w14:textId="77777777" w:rsidR="00C4660F" w:rsidRPr="007208A7" w:rsidRDefault="00C4660F" w:rsidP="00AD69BD">
            <w:pPr>
              <w:jc w:val="center"/>
              <w:rPr>
                <w:rFonts w:eastAsia="PMingLiU" w:cs="Tahoma"/>
                <w:b/>
                <w:bCs/>
                <w:szCs w:val="18"/>
              </w:rPr>
            </w:pPr>
            <w:r w:rsidRPr="007208A7">
              <w:rPr>
                <w:rFonts w:eastAsia="PMingLiU" w:cs="Tahoma"/>
                <w:b/>
                <w:bCs/>
                <w:szCs w:val="18"/>
              </w:rPr>
              <w:t>Open License</w:t>
            </w:r>
          </w:p>
        </w:tc>
      </w:tr>
      <w:tr w:rsidR="000B0A08" w:rsidRPr="007208A7" w14:paraId="4A224A09" w14:textId="77777777"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4A224A04" w14:textId="77777777" w:rsidR="000B0A08" w:rsidRPr="007208A7" w:rsidRDefault="000B0A08" w:rsidP="00257298">
            <w:pPr>
              <w:rPr>
                <w:rFonts w:eastAsia="PMingLiU" w:cs="Tahoma"/>
                <w:b/>
                <w:bCs/>
                <w:szCs w:val="18"/>
                <w:lang w:eastAsia="ja-JP"/>
              </w:rPr>
            </w:pPr>
            <w:r w:rsidRPr="007208A7">
              <w:rPr>
                <w:rFonts w:eastAsia="PMingLiU"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A05" w14:textId="77777777" w:rsidR="000B0A08" w:rsidRPr="007208A7" w:rsidRDefault="00747CC4" w:rsidP="00AD69BD">
            <w:pPr>
              <w:jc w:val="center"/>
              <w:rPr>
                <w:rFonts w:eastAsia="PMingLiU" w:cs="Tahoma"/>
                <w:szCs w:val="18"/>
              </w:rPr>
            </w:pPr>
            <w:r w:rsidRPr="007208A7">
              <w:rPr>
                <w:rFonts w:eastAsia="PMingLiU" w:cs="Tahoma"/>
                <w:szCs w:val="18"/>
              </w:rPr>
              <w:t xml:space="preserve"> </w:t>
            </w:r>
          </w:p>
        </w:tc>
        <w:tc>
          <w:tcPr>
            <w:tcW w:w="1355" w:type="dxa"/>
            <w:tcBorders>
              <w:top w:val="nil"/>
              <w:left w:val="nil"/>
              <w:bottom w:val="single" w:sz="8" w:space="0" w:color="auto"/>
              <w:right w:val="single" w:sz="8" w:space="0" w:color="auto"/>
            </w:tcBorders>
          </w:tcPr>
          <w:p w14:paraId="4A224A06" w14:textId="77777777" w:rsidR="000B0A08" w:rsidRPr="007208A7" w:rsidRDefault="000B0A08" w:rsidP="00AD69BD">
            <w:pPr>
              <w:jc w:val="center"/>
              <w:rPr>
                <w:rFonts w:eastAsia="PMingLiU"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A07" w14:textId="77777777" w:rsidR="000B0A08" w:rsidRPr="007208A7" w:rsidRDefault="000B0A08" w:rsidP="00AD69BD">
            <w:pPr>
              <w:jc w:val="center"/>
              <w:rPr>
                <w:rFonts w:eastAsia="PMingLiU" w:cs="Tahoma"/>
                <w:szCs w:val="18"/>
              </w:rPr>
            </w:pPr>
            <w:r w:rsidRPr="007208A7">
              <w:rPr>
                <w:rFonts w:eastAsia="PMingLiU"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A08" w14:textId="77777777" w:rsidR="000B0A08" w:rsidRPr="007208A7" w:rsidRDefault="000B0A08" w:rsidP="00AD69BD">
            <w:pPr>
              <w:jc w:val="center"/>
              <w:rPr>
                <w:rFonts w:eastAsia="PMingLiU" w:cs="Tahoma"/>
                <w:szCs w:val="18"/>
              </w:rPr>
            </w:pPr>
            <w:r w:rsidRPr="007208A7">
              <w:rPr>
                <w:rFonts w:eastAsia="PMingLiU" w:cs="Tahoma"/>
                <w:szCs w:val="18"/>
              </w:rPr>
              <w:t>x</w:t>
            </w:r>
          </w:p>
        </w:tc>
      </w:tr>
      <w:tr w:rsidR="000B0A08" w:rsidRPr="007208A7" w14:paraId="4A224A0F"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A224A0A" w14:textId="77777777" w:rsidR="000B0A08" w:rsidRPr="007208A7" w:rsidRDefault="000B0A08" w:rsidP="00257298">
            <w:pPr>
              <w:rPr>
                <w:rFonts w:eastAsia="PMingLiU" w:cs="Tahoma"/>
                <w:b/>
                <w:bCs/>
                <w:szCs w:val="18"/>
                <w:lang w:eastAsia="ja-JP"/>
              </w:rPr>
            </w:pPr>
            <w:r w:rsidRPr="007208A7">
              <w:rPr>
                <w:rFonts w:eastAsia="PMingLiU"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A224A0B" w14:textId="77777777" w:rsidR="000B0A08" w:rsidRPr="007208A7" w:rsidRDefault="00747CC4" w:rsidP="00AD69BD">
            <w:pPr>
              <w:jc w:val="center"/>
              <w:rPr>
                <w:rFonts w:eastAsia="PMingLiU" w:cs="Tahoma"/>
                <w:szCs w:val="18"/>
              </w:rPr>
            </w:pPr>
            <w:r w:rsidRPr="007208A7">
              <w:rPr>
                <w:rFonts w:eastAsia="PMingLiU" w:cs="Tahoma"/>
                <w:szCs w:val="18"/>
              </w:rPr>
              <w:t xml:space="preserve"> </w:t>
            </w:r>
          </w:p>
        </w:tc>
        <w:tc>
          <w:tcPr>
            <w:tcW w:w="1355" w:type="dxa"/>
            <w:tcBorders>
              <w:top w:val="nil"/>
              <w:left w:val="nil"/>
              <w:bottom w:val="single" w:sz="8" w:space="0" w:color="auto"/>
              <w:right w:val="single" w:sz="8" w:space="0" w:color="auto"/>
            </w:tcBorders>
          </w:tcPr>
          <w:p w14:paraId="4A224A0C" w14:textId="77777777" w:rsidR="000B0A08" w:rsidRPr="007208A7" w:rsidRDefault="000B0A08" w:rsidP="00AD69BD">
            <w:pPr>
              <w:jc w:val="center"/>
              <w:rPr>
                <w:rFonts w:eastAsia="PMingLiU"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A0D" w14:textId="77777777" w:rsidR="000B0A08" w:rsidRPr="007208A7" w:rsidRDefault="000B0A08" w:rsidP="00AD69BD">
            <w:pPr>
              <w:jc w:val="center"/>
              <w:rPr>
                <w:rFonts w:eastAsia="PMingLiU" w:cs="Tahoma"/>
                <w:szCs w:val="18"/>
              </w:rPr>
            </w:pPr>
            <w:r w:rsidRPr="007208A7">
              <w:rPr>
                <w:rFonts w:eastAsia="PMingLiU"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A0E" w14:textId="77777777" w:rsidR="000B0A08" w:rsidRPr="007208A7" w:rsidRDefault="000B0A08" w:rsidP="00AD69BD">
            <w:pPr>
              <w:jc w:val="center"/>
              <w:rPr>
                <w:rFonts w:eastAsia="PMingLiU" w:cs="Tahoma"/>
                <w:szCs w:val="18"/>
              </w:rPr>
            </w:pPr>
            <w:r w:rsidRPr="007208A7">
              <w:rPr>
                <w:rFonts w:eastAsia="PMingLiU" w:cs="Tahoma"/>
                <w:szCs w:val="18"/>
              </w:rPr>
              <w:t>x</w:t>
            </w:r>
          </w:p>
        </w:tc>
      </w:tr>
      <w:tr w:rsidR="000B0A08" w:rsidRPr="007208A7" w14:paraId="4A224A15"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A224A10" w14:textId="77777777" w:rsidR="000B0A08" w:rsidRPr="007208A7" w:rsidRDefault="000B0A08" w:rsidP="00257298">
            <w:pPr>
              <w:rPr>
                <w:rFonts w:eastAsia="PMingLiU" w:cs="Tahoma"/>
                <w:b/>
                <w:bCs/>
                <w:szCs w:val="18"/>
              </w:rPr>
            </w:pPr>
            <w:r w:rsidRPr="007208A7">
              <w:rPr>
                <w:rFonts w:eastAsia="PMingLiU"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A224A11" w14:textId="77777777" w:rsidR="000B0A08" w:rsidRPr="007208A7" w:rsidRDefault="000B0A08" w:rsidP="00AD69BD">
            <w:pPr>
              <w:rPr>
                <w:rFonts w:eastAsia="PMingLiU" w:cs="Tahoma"/>
                <w:szCs w:val="18"/>
              </w:rPr>
            </w:pPr>
          </w:p>
        </w:tc>
        <w:tc>
          <w:tcPr>
            <w:tcW w:w="1355" w:type="dxa"/>
            <w:tcBorders>
              <w:top w:val="nil"/>
              <w:left w:val="nil"/>
              <w:bottom w:val="single" w:sz="8" w:space="0" w:color="auto"/>
              <w:right w:val="single" w:sz="8" w:space="0" w:color="auto"/>
            </w:tcBorders>
            <w:vAlign w:val="bottom"/>
            <w:hideMark/>
          </w:tcPr>
          <w:p w14:paraId="4A224A12" w14:textId="77777777" w:rsidR="000B0A08" w:rsidRPr="007208A7" w:rsidRDefault="000B0A08" w:rsidP="00AD69BD">
            <w:pPr>
              <w:jc w:val="center"/>
              <w:rPr>
                <w:rFonts w:eastAsia="PMingLiU" w:cs="Tahoma"/>
                <w:color w:val="000000"/>
                <w:szCs w:val="18"/>
              </w:rPr>
            </w:pPr>
            <w:r w:rsidRPr="007208A7">
              <w:rPr>
                <w:rFonts w:eastAsia="PMingLiU"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A13" w14:textId="77777777" w:rsidR="000B0A08" w:rsidRPr="007208A7" w:rsidRDefault="000B0A08" w:rsidP="00AD69BD">
            <w:pPr>
              <w:rPr>
                <w:rFonts w:eastAsia="PMingLiU"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A14" w14:textId="77777777" w:rsidR="000B0A08" w:rsidRPr="007208A7" w:rsidRDefault="000B0A08" w:rsidP="00AD69BD">
            <w:pPr>
              <w:rPr>
                <w:rFonts w:eastAsia="PMingLiU" w:cs="Tahoma"/>
                <w:szCs w:val="18"/>
              </w:rPr>
            </w:pPr>
          </w:p>
        </w:tc>
      </w:tr>
      <w:tr w:rsidR="000B0A08" w:rsidRPr="007208A7" w14:paraId="4A224A1B"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A224A16" w14:textId="77777777" w:rsidR="000B0A08" w:rsidRPr="007208A7" w:rsidRDefault="000B0A08" w:rsidP="00257298">
            <w:pPr>
              <w:rPr>
                <w:rFonts w:eastAsia="PMingLiU" w:cs="Tahoma"/>
                <w:b/>
                <w:bCs/>
                <w:szCs w:val="18"/>
              </w:rPr>
            </w:pPr>
            <w:r w:rsidRPr="007208A7">
              <w:rPr>
                <w:rFonts w:eastAsia="PMingLiU"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A224A17" w14:textId="77777777" w:rsidR="000B0A08" w:rsidRPr="007208A7" w:rsidRDefault="000B0A08" w:rsidP="00AD69BD">
            <w:pPr>
              <w:rPr>
                <w:rFonts w:eastAsia="PMingLiU" w:cs="Tahoma"/>
                <w:szCs w:val="18"/>
              </w:rPr>
            </w:pPr>
          </w:p>
        </w:tc>
        <w:tc>
          <w:tcPr>
            <w:tcW w:w="1355" w:type="dxa"/>
            <w:tcBorders>
              <w:top w:val="nil"/>
              <w:left w:val="nil"/>
              <w:bottom w:val="single" w:sz="8" w:space="0" w:color="auto"/>
              <w:right w:val="single" w:sz="8" w:space="0" w:color="auto"/>
            </w:tcBorders>
            <w:vAlign w:val="bottom"/>
            <w:hideMark/>
          </w:tcPr>
          <w:p w14:paraId="4A224A18" w14:textId="77777777" w:rsidR="000B0A08" w:rsidRPr="007208A7" w:rsidRDefault="000B0A08" w:rsidP="00AD69BD">
            <w:pPr>
              <w:jc w:val="center"/>
              <w:rPr>
                <w:rFonts w:eastAsia="PMingLiU" w:cs="Tahoma"/>
                <w:color w:val="000000"/>
                <w:szCs w:val="18"/>
              </w:rPr>
            </w:pPr>
            <w:r w:rsidRPr="007208A7">
              <w:rPr>
                <w:rFonts w:eastAsia="PMingLiU"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A19" w14:textId="77777777" w:rsidR="000B0A08" w:rsidRPr="007208A7" w:rsidRDefault="000B0A08" w:rsidP="00AD69BD">
            <w:pPr>
              <w:rPr>
                <w:rFonts w:eastAsia="PMingLiU"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A1A" w14:textId="77777777" w:rsidR="000B0A08" w:rsidRPr="007208A7" w:rsidRDefault="000B0A08" w:rsidP="00AD69BD">
            <w:pPr>
              <w:rPr>
                <w:rFonts w:eastAsia="PMingLiU" w:cs="Tahoma"/>
                <w:szCs w:val="18"/>
              </w:rPr>
            </w:pPr>
          </w:p>
        </w:tc>
      </w:tr>
      <w:tr w:rsidR="000B0A08" w:rsidRPr="007208A7" w14:paraId="4A224A21"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A224A1C" w14:textId="77777777" w:rsidR="000B0A08" w:rsidRPr="007208A7" w:rsidRDefault="000B0A08" w:rsidP="00257298">
            <w:pPr>
              <w:rPr>
                <w:rFonts w:eastAsia="PMingLiU" w:cs="Tahoma"/>
                <w:b/>
                <w:bCs/>
                <w:szCs w:val="18"/>
              </w:rPr>
            </w:pPr>
            <w:r w:rsidRPr="007208A7">
              <w:rPr>
                <w:rFonts w:eastAsia="PMingLiU"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A224A1D" w14:textId="77777777" w:rsidR="000B0A08" w:rsidRPr="007208A7" w:rsidRDefault="000B0A08" w:rsidP="00AD69BD">
            <w:pPr>
              <w:rPr>
                <w:rFonts w:eastAsia="PMingLiU"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4A224A1E" w14:textId="77777777" w:rsidR="000B0A08" w:rsidRPr="007208A7" w:rsidRDefault="000B0A08" w:rsidP="00AD69BD">
            <w:pPr>
              <w:jc w:val="center"/>
              <w:rPr>
                <w:rFonts w:eastAsia="PMingLiU" w:cs="Tahoma"/>
                <w:color w:val="000000" w:themeColor="text1"/>
                <w:szCs w:val="18"/>
              </w:rPr>
            </w:pPr>
            <w:r w:rsidRPr="007208A7">
              <w:rPr>
                <w:rFonts w:eastAsia="PMingLiU"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A1F" w14:textId="77777777" w:rsidR="000B0A08" w:rsidRPr="007208A7" w:rsidRDefault="000B0A08" w:rsidP="00AD69BD">
            <w:pPr>
              <w:rPr>
                <w:rFonts w:eastAsia="PMingLiU"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A20" w14:textId="77777777" w:rsidR="000B0A08" w:rsidRPr="007208A7" w:rsidRDefault="000B0A08" w:rsidP="00AD69BD">
            <w:pPr>
              <w:rPr>
                <w:rFonts w:eastAsia="PMingLiU" w:cs="Tahoma"/>
                <w:color w:val="000000" w:themeColor="text1"/>
                <w:szCs w:val="18"/>
              </w:rPr>
            </w:pPr>
          </w:p>
        </w:tc>
      </w:tr>
    </w:tbl>
    <w:p w14:paraId="4A224A22" w14:textId="77777777" w:rsidR="000B0A08" w:rsidRPr="007208A7" w:rsidRDefault="000B0A08" w:rsidP="00980240">
      <w:pPr>
        <w:rPr>
          <w:rFonts w:eastAsia="PMingLiU" w:cs="Tahoma"/>
        </w:rPr>
      </w:pPr>
    </w:p>
    <w:p w14:paraId="4A224A23" w14:textId="77777777" w:rsidR="000B0A08" w:rsidRPr="007208A7" w:rsidRDefault="000B0A08" w:rsidP="005C382A">
      <w:pPr>
        <w:ind w:left="720"/>
        <w:rPr>
          <w:rFonts w:eastAsia="PMingLiU" w:cs="Tahoma"/>
        </w:rPr>
      </w:pPr>
      <w:r w:rsidRPr="007208A7">
        <w:rPr>
          <w:rFonts w:eastAsia="PMingLiU" w:cs="Tahoma"/>
          <w:color w:val="000000"/>
          <w:szCs w:val="18"/>
        </w:rPr>
        <w:t>在合格應用程式之使用權上取得出租權授權的客戶，將擁有依該合格應用程式使用權將其權利延伸為可允許第三人使用相同的軟體。出租使用權並不是升級為該產品之更新版本的使用權。</w:t>
      </w:r>
    </w:p>
    <w:p w14:paraId="4A224A24" w14:textId="77777777" w:rsidR="00223A77" w:rsidRPr="007208A7" w:rsidRDefault="00223A77" w:rsidP="005C382A">
      <w:pPr>
        <w:ind w:left="720"/>
        <w:rPr>
          <w:rFonts w:eastAsia="PMingLiU" w:cs="Tahoma"/>
        </w:rPr>
      </w:pPr>
    </w:p>
    <w:p w14:paraId="4A224A25" w14:textId="77777777" w:rsidR="00223A77" w:rsidRPr="007208A7" w:rsidRDefault="00223A77" w:rsidP="00864B8A">
      <w:pPr>
        <w:spacing w:after="60"/>
        <w:ind w:left="720"/>
        <w:rPr>
          <w:rFonts w:eastAsia="PMingLiU" w:cs="Tahoma"/>
        </w:rPr>
      </w:pPr>
      <w:r w:rsidRPr="007208A7">
        <w:rPr>
          <w:rFonts w:eastAsia="PMingLiU" w:cs="Tahoma"/>
          <w:b/>
        </w:rPr>
        <w:t>軟體保證例外狀況</w:t>
      </w:r>
    </w:p>
    <w:p w14:paraId="4A224A26" w14:textId="77777777" w:rsidR="009504CA" w:rsidRPr="007208A7" w:rsidRDefault="00223A77" w:rsidP="005C382A">
      <w:pPr>
        <w:ind w:left="720"/>
        <w:rPr>
          <w:rFonts w:eastAsia="PMingLiU" w:cs="Tahoma"/>
        </w:rPr>
      </w:pPr>
      <w:r w:rsidRPr="007208A7">
        <w:rPr>
          <w:rFonts w:eastAsia="PMingLiU" w:cs="Tahoma"/>
          <w:color w:val="000000"/>
          <w:szCs w:val="18"/>
        </w:rPr>
        <w:t>取得出租權授權的客戶並沒有資格獲得該出租權授權的軟體保證，也沒有資格取得基本的合格軟體使用權。</w:t>
      </w:r>
    </w:p>
    <w:p w14:paraId="4A224A27" w14:textId="77777777" w:rsidR="00980240" w:rsidRPr="007208A7" w:rsidRDefault="00980240" w:rsidP="00980240">
      <w:pPr>
        <w:rPr>
          <w:rFonts w:eastAsia="PMingLiU" w:cs="Tahoma"/>
        </w:rPr>
      </w:pPr>
    </w:p>
    <w:p w14:paraId="4A224A28" w14:textId="77777777" w:rsidR="00980240" w:rsidRPr="007208A7" w:rsidRDefault="00980240" w:rsidP="00980240">
      <w:pPr>
        <w:rPr>
          <w:rFonts w:eastAsia="PMingLiU" w:cs="Tahoma"/>
        </w:rPr>
      </w:pPr>
    </w:p>
    <w:p w14:paraId="4A224A29" w14:textId="77777777" w:rsidR="005F584F" w:rsidRPr="007208A7" w:rsidRDefault="004668D9" w:rsidP="005F584F">
      <w:pPr>
        <w:pStyle w:val="Heading3"/>
        <w:rPr>
          <w:rFonts w:ascii="Tahoma" w:eastAsia="PMingLiU" w:hAnsi="Tahoma" w:cs="Tahoma"/>
        </w:rPr>
      </w:pPr>
      <w:bookmarkStart w:id="1076" w:name="_15_Visio_Professional"/>
      <w:bookmarkStart w:id="1077" w:name="_17_Vexcel_Desktop"/>
      <w:bookmarkStart w:id="1078" w:name="_Toc356225397"/>
      <w:bookmarkEnd w:id="1076"/>
      <w:bookmarkEnd w:id="1077"/>
      <w:r w:rsidRPr="007208A7">
        <w:rPr>
          <w:rFonts w:ascii="Tahoma" w:eastAsia="PMingLiU" w:hAnsi="Tahoma" w:cs="Tahoma"/>
          <w:caps/>
          <w:color w:val="EE6000"/>
          <w:sz w:val="22"/>
          <w:szCs w:val="18"/>
          <w:vertAlign w:val="superscript"/>
        </w:rPr>
        <w:t xml:space="preserve">17 </w:t>
      </w:r>
      <w:r w:rsidRPr="007208A7">
        <w:rPr>
          <w:rFonts w:ascii="Tahoma" w:eastAsia="PMingLiU" w:hAnsi="Tahoma" w:cs="Tahoma"/>
          <w:color w:val="F66400"/>
          <w:sz w:val="22"/>
        </w:rPr>
        <w:t>Vexcel Desktop with Enhanced Content Pack</w:t>
      </w:r>
      <w:bookmarkEnd w:id="1078"/>
    </w:p>
    <w:p w14:paraId="4A224A2A" w14:textId="77777777" w:rsidR="005F584F" w:rsidRPr="007208A7" w:rsidRDefault="005F584F" w:rsidP="005F584F">
      <w:pPr>
        <w:rPr>
          <w:rFonts w:eastAsia="PMingLiU" w:cs="Tahoma"/>
        </w:rPr>
      </w:pPr>
    </w:p>
    <w:p w14:paraId="4A224A2B" w14:textId="77777777" w:rsidR="005F584F" w:rsidRPr="007208A7" w:rsidRDefault="005F584F" w:rsidP="007F574F">
      <w:pPr>
        <w:spacing w:after="60"/>
        <w:ind w:left="720"/>
        <w:rPr>
          <w:rFonts w:eastAsia="PMingLiU" w:cs="Tahoma"/>
        </w:rPr>
      </w:pPr>
      <w:r w:rsidRPr="007208A7">
        <w:rPr>
          <w:rFonts w:eastAsia="PMingLiU" w:cs="Tahoma"/>
          <w:b/>
        </w:rPr>
        <w:t>必要的組建服務</w:t>
      </w:r>
    </w:p>
    <w:p w14:paraId="4A224A2C" w14:textId="77777777" w:rsidR="005F584F" w:rsidRPr="007208A7" w:rsidRDefault="005F584F" w:rsidP="007F574F">
      <w:pPr>
        <w:ind w:left="720"/>
        <w:rPr>
          <w:rFonts w:eastAsia="PMingLiU" w:cs="Tahoma"/>
        </w:rPr>
      </w:pPr>
      <w:r w:rsidRPr="007208A7">
        <w:rPr>
          <w:rFonts w:eastAsia="PMingLiU" w:cs="Tahoma"/>
          <w:szCs w:val="18"/>
        </w:rPr>
        <w:t xml:space="preserve">Vexcel Desktop with Enhanced Content Pack </w:t>
      </w:r>
      <w:r w:rsidRPr="007208A7">
        <w:rPr>
          <w:rFonts w:eastAsia="PMingLiU" w:cs="Tahoma"/>
          <w:szCs w:val="18"/>
        </w:rPr>
        <w:t>需要由</w:t>
      </w:r>
      <w:r w:rsidRPr="007208A7">
        <w:rPr>
          <w:rFonts w:eastAsia="PMingLiU" w:cs="Tahoma"/>
          <w:szCs w:val="18"/>
        </w:rPr>
        <w:t xml:space="preserve"> Microsoft </w:t>
      </w:r>
      <w:r w:rsidRPr="007208A7">
        <w:rPr>
          <w:rFonts w:eastAsia="PMingLiU" w:cs="Tahoma"/>
          <w:szCs w:val="18"/>
        </w:rPr>
        <w:t>之當地子公司</w:t>
      </w:r>
      <w:r w:rsidRPr="007208A7">
        <w:rPr>
          <w:rFonts w:eastAsia="PMingLiU" w:cs="Tahoma"/>
          <w:szCs w:val="18"/>
        </w:rPr>
        <w:t xml:space="preserve"> Vexcel </w:t>
      </w:r>
      <w:r w:rsidRPr="007208A7">
        <w:rPr>
          <w:rFonts w:eastAsia="PMingLiU" w:cs="Tahoma"/>
          <w:szCs w:val="18"/>
        </w:rPr>
        <w:t>提供系統組建服務。</w:t>
      </w:r>
      <w:r w:rsidR="00421CBD">
        <w:rPr>
          <w:rFonts w:eastAsia="PMingLiU" w:cs="Tahoma"/>
          <w:szCs w:val="18"/>
        </w:rPr>
        <w:br/>
      </w:r>
      <w:r w:rsidRPr="007208A7">
        <w:rPr>
          <w:rFonts w:eastAsia="PMingLiU" w:cs="Tahoma"/>
          <w:szCs w:val="18"/>
        </w:rPr>
        <w:t>同時亦提供其他的訓練、支援及維護服務，但並非必要選項。如需詳細資訊，請參閱</w:t>
      </w:r>
      <w:r w:rsidRPr="007208A7">
        <w:rPr>
          <w:rFonts w:eastAsia="PMingLiU" w:cs="Tahoma"/>
          <w:szCs w:val="18"/>
        </w:rPr>
        <w:t xml:space="preserve"> </w:t>
      </w:r>
      <w:hyperlink r:id="rId40" w:history="1">
        <w:r w:rsidRPr="007208A7">
          <w:rPr>
            <w:rStyle w:val="Hyperlink"/>
            <w:rFonts w:eastAsia="PMingLiU" w:cs="Tahoma"/>
            <w:szCs w:val="18"/>
          </w:rPr>
          <w:t>http://www.vexcel.com/geospatial/bingmapsserver/index.asp</w:t>
        </w:r>
      </w:hyperlink>
    </w:p>
    <w:p w14:paraId="4A224A2D" w14:textId="77777777" w:rsidR="005F584F" w:rsidRPr="007208A7" w:rsidRDefault="005F584F" w:rsidP="007F574F">
      <w:pPr>
        <w:ind w:left="720"/>
        <w:rPr>
          <w:rFonts w:eastAsia="PMingLiU" w:cs="Tahoma"/>
        </w:rPr>
      </w:pPr>
    </w:p>
    <w:p w14:paraId="4A224A2E" w14:textId="77777777" w:rsidR="005F584F" w:rsidRDefault="005F584F" w:rsidP="007E466C">
      <w:pPr>
        <w:rPr>
          <w:rFonts w:eastAsia="PMingLiU" w:cs="Tahoma"/>
        </w:rPr>
      </w:pPr>
    </w:p>
    <w:p w14:paraId="4A224A2F" w14:textId="77777777" w:rsidR="00421CBD" w:rsidRDefault="00421CBD" w:rsidP="007E466C">
      <w:pPr>
        <w:rPr>
          <w:rFonts w:eastAsia="PMingLiU" w:cs="Tahoma"/>
        </w:rPr>
      </w:pPr>
    </w:p>
    <w:p w14:paraId="4A224A30" w14:textId="77777777" w:rsidR="00421CBD" w:rsidRDefault="00421CBD" w:rsidP="007E466C">
      <w:pPr>
        <w:rPr>
          <w:rFonts w:eastAsia="PMingLiU" w:cs="Tahoma"/>
        </w:rPr>
      </w:pPr>
    </w:p>
    <w:p w14:paraId="4A224A31" w14:textId="77777777" w:rsidR="00421CBD" w:rsidRDefault="00421CBD" w:rsidP="007E466C">
      <w:pPr>
        <w:rPr>
          <w:rFonts w:eastAsia="PMingLiU" w:cs="Tahoma"/>
        </w:rPr>
      </w:pPr>
    </w:p>
    <w:p w14:paraId="4A224A32" w14:textId="77777777" w:rsidR="00421CBD" w:rsidRDefault="00421CBD" w:rsidP="007E466C">
      <w:pPr>
        <w:rPr>
          <w:rFonts w:eastAsia="PMingLiU" w:cs="Tahoma"/>
        </w:rPr>
      </w:pPr>
    </w:p>
    <w:p w14:paraId="4A224A33" w14:textId="77777777" w:rsidR="00421CBD" w:rsidRDefault="00421CBD" w:rsidP="007E466C">
      <w:pPr>
        <w:rPr>
          <w:rFonts w:eastAsia="PMingLiU" w:cs="Tahoma"/>
        </w:rPr>
      </w:pPr>
    </w:p>
    <w:p w14:paraId="4A224A34" w14:textId="77777777" w:rsidR="00421CBD" w:rsidRDefault="00421CBD" w:rsidP="007E466C">
      <w:pPr>
        <w:rPr>
          <w:rFonts w:eastAsia="PMingLiU" w:cs="Tahoma"/>
        </w:rPr>
      </w:pPr>
    </w:p>
    <w:p w14:paraId="4A224A35" w14:textId="77777777" w:rsidR="00421CBD" w:rsidRDefault="00421CBD" w:rsidP="007E466C">
      <w:pPr>
        <w:rPr>
          <w:rFonts w:eastAsia="PMingLiU" w:cs="Tahoma"/>
        </w:rPr>
      </w:pPr>
    </w:p>
    <w:p w14:paraId="4A224A36" w14:textId="77777777" w:rsidR="00421CBD" w:rsidRDefault="00421CBD" w:rsidP="007E466C">
      <w:pPr>
        <w:rPr>
          <w:rFonts w:eastAsia="PMingLiU" w:cs="Tahoma"/>
        </w:rPr>
      </w:pPr>
    </w:p>
    <w:p w14:paraId="4A224A37" w14:textId="77777777" w:rsidR="00421CBD" w:rsidRPr="007208A7" w:rsidRDefault="00421CBD" w:rsidP="007E466C">
      <w:pPr>
        <w:rPr>
          <w:rFonts w:eastAsia="PMingLiU" w:cs="Tahoma"/>
        </w:rPr>
      </w:pPr>
    </w:p>
    <w:p w14:paraId="4A224A38" w14:textId="77777777" w:rsidR="00257298" w:rsidRPr="007208A7" w:rsidRDefault="004668D9" w:rsidP="005C382A">
      <w:pPr>
        <w:pStyle w:val="Heading3"/>
        <w:rPr>
          <w:rFonts w:ascii="Tahoma" w:eastAsia="PMingLiU" w:hAnsi="Tahoma" w:cs="Tahoma"/>
        </w:rPr>
      </w:pPr>
      <w:bookmarkStart w:id="1079" w:name="_18_Visio_Professional"/>
      <w:bookmarkStart w:id="1080" w:name="_Toc356225398"/>
      <w:bookmarkEnd w:id="1079"/>
      <w:r w:rsidRPr="007208A7">
        <w:rPr>
          <w:rFonts w:ascii="Tahoma" w:eastAsia="PMingLiU" w:hAnsi="Tahoma" w:cs="Tahoma"/>
          <w:caps/>
          <w:color w:val="F66400"/>
          <w:sz w:val="22"/>
          <w:vertAlign w:val="superscript"/>
        </w:rPr>
        <w:lastRenderedPageBreak/>
        <w:t>18</w:t>
      </w:r>
      <w:r w:rsidRPr="007208A7">
        <w:rPr>
          <w:rFonts w:ascii="Tahoma" w:eastAsia="PMingLiU" w:hAnsi="Tahoma" w:cs="Tahoma"/>
          <w:color w:val="F66400"/>
          <w:sz w:val="22"/>
        </w:rPr>
        <w:t xml:space="preserve"> Visio Professional 2013</w:t>
      </w:r>
      <w:bookmarkEnd w:id="1080"/>
    </w:p>
    <w:p w14:paraId="4A224A39" w14:textId="77777777" w:rsidR="005C382A" w:rsidRPr="007208A7" w:rsidRDefault="005C382A" w:rsidP="005C382A">
      <w:pPr>
        <w:rPr>
          <w:rFonts w:eastAsia="PMingLiU" w:cs="Tahoma"/>
        </w:rPr>
      </w:pPr>
    </w:p>
    <w:p w14:paraId="4A224A3A" w14:textId="77777777" w:rsidR="00257298" w:rsidRPr="007208A7" w:rsidRDefault="00257298" w:rsidP="00864B8A">
      <w:pPr>
        <w:spacing w:after="60"/>
        <w:ind w:left="720"/>
        <w:rPr>
          <w:rFonts w:eastAsia="PMingLiU" w:cs="Tahoma"/>
        </w:rPr>
      </w:pPr>
      <w:bookmarkStart w:id="1081" w:name="Srv_11VisioPremium2010"/>
      <w:bookmarkStart w:id="1082" w:name="Aps_11VisioPremium2010"/>
      <w:bookmarkStart w:id="1083" w:name="_Toc336338274"/>
      <w:bookmarkStart w:id="1084" w:name="Srv_VisioPremium2010"/>
      <w:r w:rsidRPr="007208A7">
        <w:rPr>
          <w:rFonts w:eastAsia="PMingLiU" w:cs="Tahoma"/>
          <w:b/>
        </w:rPr>
        <w:t xml:space="preserve">Visio Premium 2010 </w:t>
      </w:r>
      <w:r w:rsidRPr="007208A7">
        <w:rPr>
          <w:rFonts w:eastAsia="PMingLiU" w:cs="Tahoma"/>
          <w:b/>
        </w:rPr>
        <w:t>的軟體保證移轉路徑</w:t>
      </w:r>
      <w:bookmarkEnd w:id="1081"/>
      <w:bookmarkEnd w:id="1082"/>
      <w:bookmarkEnd w:id="1083"/>
    </w:p>
    <w:bookmarkEnd w:id="1084"/>
    <w:p w14:paraId="4A224A3B" w14:textId="77777777" w:rsidR="00257298" w:rsidRPr="007208A7" w:rsidRDefault="00257298" w:rsidP="005C382A">
      <w:pPr>
        <w:pStyle w:val="FootnoteBulletLevel1"/>
        <w:spacing w:before="0" w:after="0"/>
        <w:ind w:left="720" w:firstLine="0"/>
        <w:rPr>
          <w:rFonts w:ascii="Tahoma" w:eastAsia="PMingLiU" w:hAnsi="Tahoma" w:cs="Tahoma"/>
        </w:rPr>
      </w:pPr>
      <w:r w:rsidRPr="007208A7">
        <w:rPr>
          <w:rFonts w:ascii="Tahoma" w:eastAsia="PMingLiU" w:hAnsi="Tahoma" w:cs="Tahoma"/>
          <w:sz w:val="18"/>
        </w:rPr>
        <w:t>自</w:t>
      </w:r>
      <w:r w:rsidRPr="007208A7">
        <w:rPr>
          <w:rFonts w:ascii="Tahoma" w:eastAsia="PMingLiU" w:hAnsi="Tahoma" w:cs="Tahoma"/>
          <w:sz w:val="18"/>
        </w:rPr>
        <w:t xml:space="preserve"> Visio Professional 2013 </w:t>
      </w:r>
      <w:r w:rsidRPr="007208A7">
        <w:rPr>
          <w:rFonts w:ascii="Tahoma" w:eastAsia="PMingLiU" w:hAnsi="Tahoma" w:cs="Tahoma"/>
          <w:sz w:val="18"/>
        </w:rPr>
        <w:t>可提供下載之日期起，具備</w:t>
      </w:r>
      <w:r w:rsidRPr="007208A7">
        <w:rPr>
          <w:rFonts w:ascii="Tahoma" w:eastAsia="PMingLiU" w:hAnsi="Tahoma" w:cs="Tahoma"/>
          <w:sz w:val="18"/>
        </w:rPr>
        <w:t xml:space="preserve"> Visio Premium 2010 </w:t>
      </w:r>
      <w:r w:rsidRPr="007208A7">
        <w:rPr>
          <w:rFonts w:ascii="Tahoma" w:eastAsia="PMingLiU" w:hAnsi="Tahoma" w:cs="Tahoma"/>
          <w:sz w:val="18"/>
        </w:rPr>
        <w:t>之有效軟體保證範圍的客戶，有資格使用</w:t>
      </w:r>
      <w:r w:rsidRPr="007208A7">
        <w:rPr>
          <w:rFonts w:ascii="Tahoma" w:eastAsia="PMingLiU" w:hAnsi="Tahoma" w:cs="Tahoma"/>
          <w:sz w:val="18"/>
        </w:rPr>
        <w:t xml:space="preserve"> Visio Professional 2013 </w:t>
      </w:r>
      <w:r w:rsidRPr="007208A7">
        <w:rPr>
          <w:rFonts w:ascii="Tahoma" w:eastAsia="PMingLiU" w:hAnsi="Tahoma" w:cs="Tahoma"/>
          <w:sz w:val="18"/>
        </w:rPr>
        <w:t>替代</w:t>
      </w:r>
      <w:r w:rsidRPr="007208A7">
        <w:rPr>
          <w:rFonts w:ascii="Tahoma" w:eastAsia="PMingLiU" w:hAnsi="Tahoma" w:cs="Tahoma"/>
          <w:sz w:val="18"/>
        </w:rPr>
        <w:t xml:space="preserve"> Visio Premium 2010</w:t>
      </w:r>
      <w:r w:rsidRPr="007208A7">
        <w:rPr>
          <w:rFonts w:ascii="Tahoma" w:eastAsia="PMingLiU" w:hAnsi="Tahoma" w:cs="Tahoma"/>
          <w:sz w:val="18"/>
        </w:rPr>
        <w:t>。依據此優惠方案對</w:t>
      </w:r>
      <w:r w:rsidRPr="007208A7">
        <w:rPr>
          <w:rFonts w:ascii="Tahoma" w:eastAsia="PMingLiU" w:hAnsi="Tahoma" w:cs="Tahoma"/>
          <w:sz w:val="18"/>
        </w:rPr>
        <w:t xml:space="preserve"> Visio Professional 2013 </w:t>
      </w:r>
      <w:r w:rsidRPr="007208A7">
        <w:rPr>
          <w:rFonts w:ascii="Tahoma" w:eastAsia="PMingLiU" w:hAnsi="Tahoma" w:cs="Tahoma"/>
          <w:sz w:val="18"/>
        </w:rPr>
        <w:t>的使用權，會隨著依對應之合格使用權使用</w:t>
      </w:r>
      <w:r w:rsidRPr="007208A7">
        <w:rPr>
          <w:rFonts w:ascii="Tahoma" w:eastAsia="PMingLiU" w:hAnsi="Tahoma" w:cs="Tahoma"/>
          <w:sz w:val="18"/>
        </w:rPr>
        <w:t xml:space="preserve"> Visio Premium 2010 </w:t>
      </w:r>
      <w:r w:rsidRPr="007208A7">
        <w:rPr>
          <w:rFonts w:ascii="Tahoma" w:eastAsia="PMingLiU" w:hAnsi="Tahoma" w:cs="Tahoma"/>
          <w:sz w:val="18"/>
        </w:rPr>
        <w:t>的權利屆滿而失去效力。</w:t>
      </w:r>
      <w:r w:rsidRPr="007208A7">
        <w:rPr>
          <w:rFonts w:ascii="Tahoma" w:eastAsia="PMingLiU" w:hAnsi="Tahoma" w:cs="Tahoma"/>
          <w:sz w:val="18"/>
        </w:rPr>
        <w:t xml:space="preserve">Visio Professional 2013 </w:t>
      </w:r>
      <w:r w:rsidRPr="007208A7">
        <w:rPr>
          <w:rFonts w:ascii="Tahoma" w:eastAsia="PMingLiU" w:hAnsi="Tahoma" w:cs="Tahoma"/>
          <w:sz w:val="18"/>
        </w:rPr>
        <w:t>之使用係受</w:t>
      </w:r>
      <w:r w:rsidRPr="007208A7">
        <w:rPr>
          <w:rFonts w:ascii="Tahoma" w:eastAsia="PMingLiU" w:hAnsi="Tahoma" w:cs="Tahoma"/>
          <w:sz w:val="18"/>
        </w:rPr>
        <w:t xml:space="preserve"> Visio Professional 2013 </w:t>
      </w:r>
      <w:r w:rsidRPr="007208A7">
        <w:rPr>
          <w:rFonts w:ascii="Tahoma" w:eastAsia="PMingLiU" w:hAnsi="Tahoma" w:cs="Tahoma"/>
          <w:sz w:val="18"/>
        </w:rPr>
        <w:t>之使用權利與客戶之大量授權合約的條款及條件所拘束。本產品條件注意事項與客戶對應之合格使用權的證明加在一起始能證明客戶具備依本優惠方案使用</w:t>
      </w:r>
      <w:r w:rsidRPr="007208A7">
        <w:rPr>
          <w:rFonts w:ascii="Tahoma" w:eastAsia="PMingLiU" w:hAnsi="Tahoma" w:cs="Tahoma"/>
          <w:sz w:val="18"/>
        </w:rPr>
        <w:t xml:space="preserve"> Visio Professional 2013 </w:t>
      </w:r>
      <w:r w:rsidRPr="007208A7">
        <w:rPr>
          <w:rFonts w:ascii="Tahoma" w:eastAsia="PMingLiU" w:hAnsi="Tahoma" w:cs="Tahoma"/>
          <w:sz w:val="18"/>
        </w:rPr>
        <w:t>的權利。</w:t>
      </w:r>
      <w:r w:rsidRPr="007208A7">
        <w:rPr>
          <w:rFonts w:ascii="Tahoma" w:eastAsia="PMingLiU" w:hAnsi="Tahoma" w:cs="Tahoma"/>
          <w:sz w:val="18"/>
        </w:rPr>
        <w:t xml:space="preserve">Visio Premium 2010 </w:t>
      </w:r>
      <w:r w:rsidRPr="007208A7">
        <w:rPr>
          <w:rFonts w:ascii="Tahoma" w:eastAsia="PMingLiU" w:hAnsi="Tahoma" w:cs="Tahoma"/>
          <w:sz w:val="18"/>
        </w:rPr>
        <w:t>之軟體保證範圍屆滿後，客戶可以不需要單獨取得新使用權，便能取得</w:t>
      </w:r>
      <w:r w:rsidRPr="007208A7">
        <w:rPr>
          <w:rFonts w:ascii="Tahoma" w:eastAsia="PMingLiU" w:hAnsi="Tahoma" w:cs="Tahoma"/>
          <w:sz w:val="18"/>
        </w:rPr>
        <w:t xml:space="preserve"> Visio Professional 2013 </w:t>
      </w:r>
      <w:r w:rsidRPr="007208A7">
        <w:rPr>
          <w:rFonts w:ascii="Tahoma" w:eastAsia="PMingLiU" w:hAnsi="Tahoma" w:cs="Tahoma"/>
          <w:sz w:val="18"/>
        </w:rPr>
        <w:t>的軟體保證。</w:t>
      </w:r>
    </w:p>
    <w:p w14:paraId="4A224A3C" w14:textId="77777777" w:rsidR="005C382A" w:rsidRPr="007208A7" w:rsidRDefault="005C382A" w:rsidP="005C382A">
      <w:pPr>
        <w:pStyle w:val="FootnoteBulletLevel1"/>
        <w:spacing w:before="0" w:after="0"/>
        <w:ind w:left="720" w:firstLine="0"/>
        <w:rPr>
          <w:rFonts w:ascii="Tahoma" w:eastAsia="PMingLiU" w:hAnsi="Tahoma" w:cs="Tahoma"/>
        </w:rPr>
      </w:pPr>
    </w:p>
    <w:p w14:paraId="4A224A3D" w14:textId="77777777" w:rsidR="00DF3CEE" w:rsidRPr="007208A7" w:rsidRDefault="00DF3CEE" w:rsidP="00864B8A">
      <w:pPr>
        <w:spacing w:after="60"/>
        <w:ind w:left="720"/>
        <w:rPr>
          <w:rFonts w:eastAsia="PMingLiU" w:cs="Tahoma"/>
        </w:rPr>
      </w:pPr>
      <w:r w:rsidRPr="007208A7">
        <w:rPr>
          <w:rFonts w:eastAsia="PMingLiU" w:cs="Tahoma"/>
          <w:b/>
        </w:rPr>
        <w:t xml:space="preserve">Visio Professional 2013 </w:t>
      </w:r>
      <w:r w:rsidRPr="007208A7">
        <w:rPr>
          <w:rFonts w:eastAsia="PMingLiU" w:cs="Tahoma"/>
          <w:b/>
        </w:rPr>
        <w:t>的降級權利</w:t>
      </w:r>
    </w:p>
    <w:p w14:paraId="4A224A3E" w14:textId="77777777" w:rsidR="00DF3CEE" w:rsidRPr="007208A7" w:rsidRDefault="00DF3CEE" w:rsidP="005C382A">
      <w:pPr>
        <w:pStyle w:val="FootnoteBulletLevel1"/>
        <w:spacing w:before="0" w:after="0"/>
        <w:ind w:left="720" w:firstLine="0"/>
        <w:rPr>
          <w:rFonts w:ascii="Tahoma" w:eastAsia="PMingLiU" w:hAnsi="Tahoma" w:cs="Tahoma"/>
        </w:rPr>
      </w:pPr>
      <w:r w:rsidRPr="007208A7">
        <w:rPr>
          <w:rFonts w:ascii="Tahoma" w:eastAsia="PMingLiU" w:hAnsi="Tahoma" w:cs="Tahoma"/>
          <w:sz w:val="18"/>
        </w:rPr>
        <w:t>僅建置</w:t>
      </w:r>
      <w:r w:rsidRPr="007208A7">
        <w:rPr>
          <w:rFonts w:ascii="Tahoma" w:eastAsia="PMingLiU" w:hAnsi="Tahoma" w:cs="Tahoma"/>
          <w:sz w:val="18"/>
        </w:rPr>
        <w:t xml:space="preserve"> Visio Premium 2010 </w:t>
      </w:r>
      <w:r w:rsidRPr="007208A7">
        <w:rPr>
          <w:rFonts w:ascii="Tahoma" w:eastAsia="PMingLiU" w:hAnsi="Tahoma" w:cs="Tahoma"/>
          <w:sz w:val="18"/>
        </w:rPr>
        <w:t>之軟體保證客戶</w:t>
      </w:r>
      <w:r w:rsidRPr="007208A7">
        <w:rPr>
          <w:rFonts w:ascii="Tahoma" w:eastAsia="PMingLiU" w:hAnsi="Tahoma" w:cs="Tahoma"/>
          <w:sz w:val="18"/>
        </w:rPr>
        <w:t xml:space="preserve"> (</w:t>
      </w:r>
      <w:r w:rsidRPr="007208A7">
        <w:rPr>
          <w:rFonts w:ascii="Tahoma" w:eastAsia="PMingLiU" w:hAnsi="Tahoma" w:cs="Tahoma"/>
          <w:sz w:val="18"/>
        </w:rPr>
        <w:t>亦即，並未於其組織中使用任何其他</w:t>
      </w:r>
      <w:r w:rsidRPr="007208A7">
        <w:rPr>
          <w:rFonts w:ascii="Tahoma" w:eastAsia="PMingLiU" w:hAnsi="Tahoma" w:cs="Tahoma"/>
          <w:sz w:val="18"/>
        </w:rPr>
        <w:t xml:space="preserve"> Visio </w:t>
      </w:r>
      <w:r w:rsidRPr="007208A7">
        <w:rPr>
          <w:rFonts w:ascii="Tahoma" w:eastAsia="PMingLiU" w:hAnsi="Tahoma" w:cs="Tahoma"/>
          <w:sz w:val="18"/>
        </w:rPr>
        <w:t>版本</w:t>
      </w:r>
      <w:r w:rsidRPr="007208A7">
        <w:rPr>
          <w:rFonts w:ascii="Tahoma" w:eastAsia="PMingLiU" w:hAnsi="Tahoma" w:cs="Tahoma"/>
          <w:sz w:val="18"/>
        </w:rPr>
        <w:t>)</w:t>
      </w:r>
      <w:r w:rsidRPr="007208A7">
        <w:rPr>
          <w:rFonts w:ascii="Tahoma" w:eastAsia="PMingLiU" w:hAnsi="Tahoma" w:cs="Tahoma"/>
          <w:sz w:val="18"/>
        </w:rPr>
        <w:t>，且需要額外的</w:t>
      </w:r>
      <w:r w:rsidRPr="007208A7">
        <w:rPr>
          <w:rFonts w:ascii="Tahoma" w:eastAsia="PMingLiU" w:hAnsi="Tahoma" w:cs="Tahoma"/>
          <w:sz w:val="18"/>
        </w:rPr>
        <w:t xml:space="preserve"> Visio Premium 2010 </w:t>
      </w:r>
      <w:r w:rsidRPr="007208A7">
        <w:rPr>
          <w:rFonts w:ascii="Tahoma" w:eastAsia="PMingLiU" w:hAnsi="Tahoma" w:cs="Tahoma"/>
          <w:sz w:val="18"/>
        </w:rPr>
        <w:t>使用權的客戶，可以訂購</w:t>
      </w:r>
      <w:r w:rsidRPr="007208A7">
        <w:rPr>
          <w:rFonts w:ascii="Tahoma" w:eastAsia="PMingLiU" w:hAnsi="Tahoma" w:cs="Tahoma"/>
          <w:sz w:val="18"/>
        </w:rPr>
        <w:t xml:space="preserve"> Visio Professional 2013 </w:t>
      </w:r>
      <w:r w:rsidRPr="007208A7">
        <w:rPr>
          <w:rFonts w:ascii="Tahoma" w:eastAsia="PMingLiU" w:hAnsi="Tahoma" w:cs="Tahoma"/>
          <w:sz w:val="18"/>
        </w:rPr>
        <w:t>使用權並降級為</w:t>
      </w:r>
      <w:r w:rsidRPr="007208A7">
        <w:rPr>
          <w:rFonts w:ascii="Tahoma" w:eastAsia="PMingLiU" w:hAnsi="Tahoma" w:cs="Tahoma"/>
          <w:sz w:val="18"/>
        </w:rPr>
        <w:t xml:space="preserve"> Visio Premium 2010</w:t>
      </w:r>
      <w:r w:rsidRPr="007208A7">
        <w:rPr>
          <w:rFonts w:ascii="Tahoma" w:eastAsia="PMingLiU" w:hAnsi="Tahoma" w:cs="Tahoma"/>
          <w:sz w:val="18"/>
        </w:rPr>
        <w:t>。不允許以其他方式從</w:t>
      </w:r>
      <w:r w:rsidRPr="007208A7">
        <w:rPr>
          <w:rFonts w:ascii="Tahoma" w:eastAsia="PMingLiU" w:hAnsi="Tahoma" w:cs="Tahoma"/>
          <w:sz w:val="18"/>
        </w:rPr>
        <w:t xml:space="preserve"> Visio Professional 2013 </w:t>
      </w:r>
      <w:r w:rsidRPr="007208A7">
        <w:rPr>
          <w:rFonts w:ascii="Tahoma" w:eastAsia="PMingLiU" w:hAnsi="Tahoma" w:cs="Tahoma"/>
          <w:sz w:val="18"/>
        </w:rPr>
        <w:t>降級為</w:t>
      </w:r>
      <w:r w:rsidRPr="007208A7">
        <w:rPr>
          <w:rFonts w:ascii="Tahoma" w:eastAsia="PMingLiU" w:hAnsi="Tahoma" w:cs="Tahoma"/>
          <w:sz w:val="18"/>
        </w:rPr>
        <w:t xml:space="preserve"> Visio Premium 2010</w:t>
      </w:r>
      <w:r w:rsidRPr="007208A7">
        <w:rPr>
          <w:rFonts w:ascii="Tahoma" w:eastAsia="PMingLiU" w:hAnsi="Tahoma" w:cs="Tahoma"/>
          <w:sz w:val="18"/>
        </w:rPr>
        <w:t>。</w:t>
      </w:r>
    </w:p>
    <w:p w14:paraId="4A224A3F" w14:textId="77777777" w:rsidR="005C382A" w:rsidRPr="007208A7" w:rsidRDefault="005C382A" w:rsidP="005C382A">
      <w:pPr>
        <w:rPr>
          <w:rFonts w:eastAsia="PMingLiU" w:cs="Tahoma"/>
        </w:rPr>
      </w:pPr>
    </w:p>
    <w:p w14:paraId="4A224A40" w14:textId="77777777" w:rsidR="00676723" w:rsidRPr="007208A7" w:rsidRDefault="00676723" w:rsidP="005C382A">
      <w:pPr>
        <w:rPr>
          <w:rFonts w:eastAsia="PMingLiU" w:cs="Tahoma"/>
        </w:rPr>
      </w:pPr>
    </w:p>
    <w:p w14:paraId="4A224A41" w14:textId="77777777" w:rsidR="00BE4D27" w:rsidRDefault="00A13C98" w:rsidP="00BE4D27">
      <w:pPr>
        <w:pStyle w:val="Heading3"/>
        <w:rPr>
          <w:rFonts w:ascii="Tahoma" w:eastAsia="PMingLiU" w:hAnsi="Tahoma" w:cs="Tahoma"/>
          <w:color w:val="F66400"/>
          <w:sz w:val="22"/>
        </w:rPr>
      </w:pPr>
      <w:bookmarkStart w:id="1085" w:name="_19_Visio_Pro"/>
      <w:bookmarkStart w:id="1086" w:name="_Toc356225399"/>
      <w:bookmarkEnd w:id="1085"/>
      <w:r w:rsidRPr="007208A7">
        <w:rPr>
          <w:rFonts w:ascii="Tahoma" w:eastAsia="PMingLiU" w:hAnsi="Tahoma" w:cs="Tahoma"/>
          <w:caps/>
          <w:color w:val="F66400"/>
          <w:sz w:val="22"/>
          <w:vertAlign w:val="superscript"/>
        </w:rPr>
        <w:t>19</w:t>
      </w:r>
      <w:r w:rsidRPr="007208A7">
        <w:rPr>
          <w:rFonts w:ascii="Tahoma" w:eastAsia="PMingLiU" w:hAnsi="Tahoma" w:cs="Tahoma"/>
          <w:color w:val="F66400"/>
          <w:sz w:val="22"/>
        </w:rPr>
        <w:t xml:space="preserve"> Visio Pro for Office 365</w:t>
      </w:r>
      <w:bookmarkEnd w:id="1086"/>
      <w:r w:rsidRPr="007208A7">
        <w:rPr>
          <w:rFonts w:ascii="Tahoma" w:eastAsia="PMingLiU" w:hAnsi="Tahoma" w:cs="Tahoma"/>
          <w:color w:val="F66400"/>
          <w:sz w:val="22"/>
        </w:rPr>
        <w:t xml:space="preserve"> </w:t>
      </w:r>
    </w:p>
    <w:p w14:paraId="4A224A42" w14:textId="77777777" w:rsidR="00334D64" w:rsidRPr="00334D64" w:rsidRDefault="00334D64" w:rsidP="00334D64"/>
    <w:p w14:paraId="4A224A43" w14:textId="77777777" w:rsidR="00BE4D27" w:rsidRPr="007208A7" w:rsidRDefault="00BE4D27" w:rsidP="00BE4D27">
      <w:pPr>
        <w:spacing w:after="60"/>
        <w:ind w:left="720"/>
        <w:rPr>
          <w:rFonts w:eastAsia="PMingLiU" w:cs="Tahoma"/>
        </w:rPr>
      </w:pPr>
      <w:r w:rsidRPr="007208A7">
        <w:rPr>
          <w:rFonts w:eastAsia="PMingLiU" w:cs="Tahoma"/>
          <w:b/>
        </w:rPr>
        <w:t>媒體資格與遠端桌面服務</w:t>
      </w:r>
      <w:r w:rsidRPr="007208A7">
        <w:rPr>
          <w:rFonts w:eastAsia="PMingLiU" w:cs="Tahoma"/>
          <w:b/>
        </w:rPr>
        <w:t xml:space="preserve"> (RDS)</w:t>
      </w:r>
    </w:p>
    <w:p w14:paraId="4A224A44" w14:textId="77777777" w:rsidR="00BE4D27" w:rsidRPr="007208A7" w:rsidRDefault="00BE4D27" w:rsidP="00BE4D27">
      <w:pPr>
        <w:ind w:left="720"/>
        <w:rPr>
          <w:rFonts w:eastAsia="PMingLiU" w:cs="Tahoma"/>
        </w:rPr>
      </w:pPr>
      <w:r w:rsidRPr="007208A7">
        <w:rPr>
          <w:rFonts w:eastAsia="PMingLiU" w:cs="Tahoma"/>
          <w:szCs w:val="18"/>
        </w:rPr>
        <w:t>如果已接受　貴用戶轉讓之</w:t>
      </w:r>
      <w:r w:rsidRPr="007208A7">
        <w:rPr>
          <w:rFonts w:eastAsia="PMingLiU" w:cs="Tahoma"/>
          <w:szCs w:val="18"/>
        </w:rPr>
        <w:t xml:space="preserve"> Visio Pro for Office 365 </w:t>
      </w:r>
      <w:r w:rsidRPr="007208A7">
        <w:rPr>
          <w:rFonts w:eastAsia="PMingLiU" w:cs="Tahoma"/>
          <w:szCs w:val="18"/>
        </w:rPr>
        <w:t>使用權的使用者在已啟用</w:t>
      </w:r>
      <w:r w:rsidRPr="007208A7">
        <w:rPr>
          <w:rFonts w:eastAsia="PMingLiU" w:cs="Tahoma"/>
          <w:szCs w:val="18"/>
        </w:rPr>
        <w:t xml:space="preserve"> RDS </w:t>
      </w:r>
      <w:r w:rsidRPr="007208A7">
        <w:rPr>
          <w:rFonts w:eastAsia="PMingLiU" w:cs="Tahoma"/>
          <w:szCs w:val="18"/>
        </w:rPr>
        <w:t>角色的網路伺服器上使用軟體，以替代依照</w:t>
      </w:r>
      <w:r w:rsidRPr="007208A7">
        <w:rPr>
          <w:rFonts w:eastAsia="PMingLiU" w:cs="Tahoma"/>
          <w:szCs w:val="18"/>
        </w:rPr>
        <w:t xml:space="preserve"> Visio Pro for Office 365 </w:t>
      </w:r>
      <w:r w:rsidRPr="007208A7">
        <w:rPr>
          <w:rFonts w:eastAsia="PMingLiU" w:cs="Tahoma"/>
          <w:szCs w:val="18"/>
        </w:rPr>
        <w:t>的產品使用權而在五個許可裝置中的其中一個裝置上安裝</w:t>
      </w:r>
      <w:r w:rsidRPr="007208A7">
        <w:rPr>
          <w:rFonts w:eastAsia="PMingLiU" w:cs="Tahoma"/>
          <w:szCs w:val="18"/>
        </w:rPr>
        <w:t xml:space="preserve"> Visio Pro for Office 365 </w:t>
      </w:r>
      <w:r w:rsidRPr="007208A7">
        <w:rPr>
          <w:rFonts w:eastAsia="PMingLiU" w:cs="Tahoma"/>
          <w:szCs w:val="18"/>
        </w:rPr>
        <w:t>隨附之軟體的拷貝，則該使用者得</w:t>
      </w:r>
      <w:r w:rsidRPr="007208A7">
        <w:rPr>
          <w:rFonts w:eastAsia="PMingLiU" w:cs="Tahoma"/>
          <w:szCs w:val="18"/>
        </w:rPr>
        <w:t xml:space="preserve"> 1) </w:t>
      </w:r>
      <w:r w:rsidRPr="007208A7">
        <w:rPr>
          <w:rFonts w:eastAsia="PMingLiU" w:cs="Tahoma"/>
          <w:szCs w:val="18"/>
        </w:rPr>
        <w:t>在網路伺服器上安裝</w:t>
      </w:r>
      <w:r w:rsidRPr="007208A7">
        <w:rPr>
          <w:rFonts w:eastAsia="PMingLiU" w:cs="Tahoma"/>
          <w:szCs w:val="18"/>
        </w:rPr>
        <w:t xml:space="preserve"> Visio 2013 Professional </w:t>
      </w:r>
      <w:r w:rsidRPr="007208A7">
        <w:rPr>
          <w:rFonts w:eastAsia="PMingLiU" w:cs="Tahoma"/>
          <w:szCs w:val="18"/>
        </w:rPr>
        <w:t>軟體的一個拷貝，以及</w:t>
      </w:r>
      <w:r w:rsidRPr="007208A7">
        <w:rPr>
          <w:rFonts w:eastAsia="PMingLiU" w:cs="Tahoma"/>
          <w:szCs w:val="18"/>
        </w:rPr>
        <w:t xml:space="preserve"> 2) </w:t>
      </w:r>
      <w:r w:rsidRPr="007208A7">
        <w:rPr>
          <w:rFonts w:eastAsia="PMingLiU" w:cs="Tahoma"/>
          <w:szCs w:val="18"/>
        </w:rPr>
        <w:t>從任何裝置存取</w:t>
      </w:r>
      <w:r w:rsidRPr="007208A7">
        <w:rPr>
          <w:rFonts w:eastAsia="PMingLiU" w:cs="Tahoma"/>
          <w:szCs w:val="18"/>
        </w:rPr>
        <w:t xml:space="preserve"> Visio 2013 Professional </w:t>
      </w:r>
      <w:r w:rsidRPr="007208A7">
        <w:rPr>
          <w:rFonts w:eastAsia="PMingLiU" w:cs="Tahoma"/>
          <w:szCs w:val="18"/>
        </w:rPr>
        <w:t>軟體。一旦終止</w:t>
      </w:r>
      <w:r w:rsidRPr="007208A7">
        <w:rPr>
          <w:rFonts w:eastAsia="PMingLiU" w:cs="Tahoma"/>
          <w:szCs w:val="18"/>
        </w:rPr>
        <w:t xml:space="preserve"> Visio Pro for Office 365 </w:t>
      </w:r>
      <w:r w:rsidRPr="007208A7">
        <w:rPr>
          <w:rFonts w:eastAsia="PMingLiU" w:cs="Tahoma"/>
          <w:szCs w:val="18"/>
        </w:rPr>
        <w:t>訂閱，　貴用戶必須從網路伺服器解除安裝</w:t>
      </w:r>
      <w:r w:rsidRPr="007208A7">
        <w:rPr>
          <w:rFonts w:eastAsia="PMingLiU" w:cs="Tahoma"/>
          <w:szCs w:val="18"/>
        </w:rPr>
        <w:t xml:space="preserve"> Visio 2013 Professional </w:t>
      </w:r>
      <w:r w:rsidRPr="007208A7">
        <w:rPr>
          <w:rFonts w:eastAsia="PMingLiU" w:cs="Tahoma"/>
          <w:szCs w:val="18"/>
        </w:rPr>
        <w:t>軟體。</w:t>
      </w:r>
    </w:p>
    <w:p w14:paraId="4A224A45" w14:textId="77777777" w:rsidR="00BE4D27" w:rsidRPr="007208A7" w:rsidRDefault="00BE4D27" w:rsidP="00BE4D27">
      <w:pPr>
        <w:ind w:left="720"/>
        <w:rPr>
          <w:rFonts w:eastAsia="PMingLiU" w:cs="Tahoma"/>
        </w:rPr>
      </w:pPr>
    </w:p>
    <w:p w14:paraId="4A224A46" w14:textId="77777777" w:rsidR="00BE4D27" w:rsidRPr="007208A7" w:rsidRDefault="00BE4D27" w:rsidP="00BE4D27">
      <w:pPr>
        <w:spacing w:after="60"/>
        <w:ind w:left="720"/>
        <w:rPr>
          <w:rFonts w:eastAsia="PMingLiU" w:cs="Tahoma"/>
        </w:rPr>
      </w:pPr>
      <w:r w:rsidRPr="007208A7">
        <w:rPr>
          <w:rFonts w:eastAsia="PMingLiU" w:cs="Tahoma"/>
          <w:b/>
        </w:rPr>
        <w:t>降級權利</w:t>
      </w:r>
    </w:p>
    <w:p w14:paraId="4A224A47" w14:textId="77777777" w:rsidR="00BE4D27" w:rsidRPr="007208A7" w:rsidRDefault="00BE4D27" w:rsidP="00BE4D27">
      <w:pPr>
        <w:ind w:left="720"/>
        <w:rPr>
          <w:rFonts w:eastAsia="PMingLiU" w:cs="Tahoma"/>
        </w:rPr>
      </w:pPr>
      <w:r w:rsidRPr="007208A7">
        <w:rPr>
          <w:rFonts w:eastAsia="PMingLiU" w:cs="Tahoma"/>
          <w:bCs/>
          <w:szCs w:val="18"/>
        </w:rPr>
        <w:t xml:space="preserve">Visio Pro for Office 365 </w:t>
      </w:r>
      <w:r w:rsidRPr="007208A7">
        <w:rPr>
          <w:rFonts w:eastAsia="PMingLiU" w:cs="Tahoma"/>
          <w:bCs/>
          <w:szCs w:val="18"/>
        </w:rPr>
        <w:t>服務沒有降級權。如需線上服務升級需求的詳細資訊，請至下列位置參閱</w:t>
      </w:r>
      <w:r w:rsidRPr="007208A7">
        <w:rPr>
          <w:rFonts w:eastAsia="PMingLiU" w:cs="Tahoma"/>
          <w:bCs/>
          <w:szCs w:val="18"/>
        </w:rPr>
        <w:t xml:space="preserve"> Microsoft </w:t>
      </w:r>
      <w:r w:rsidRPr="007208A7">
        <w:rPr>
          <w:rFonts w:eastAsia="PMingLiU" w:cs="Tahoma"/>
          <w:bCs/>
          <w:szCs w:val="18"/>
        </w:rPr>
        <w:t>產品使用權</w:t>
      </w:r>
      <w:r w:rsidRPr="007208A7">
        <w:rPr>
          <w:rFonts w:eastAsia="PMingLiU" w:cs="Tahoma"/>
          <w:bCs/>
          <w:szCs w:val="18"/>
        </w:rPr>
        <w:t xml:space="preserve"> (PUR)</w:t>
      </w:r>
      <w:r w:rsidRPr="007208A7">
        <w:rPr>
          <w:rFonts w:eastAsia="PMingLiU" w:cs="Tahoma"/>
          <w:bCs/>
          <w:szCs w:val="18"/>
        </w:rPr>
        <w:t>：</w:t>
      </w:r>
      <w:hyperlink r:id="rId41" w:history="1">
        <w:r w:rsidRPr="007208A7">
          <w:rPr>
            <w:rStyle w:val="Hyperlink"/>
            <w:rFonts w:eastAsia="PMingLiU" w:cs="Tahoma"/>
            <w:bCs/>
            <w:szCs w:val="18"/>
          </w:rPr>
          <w:t>http://www.microsoftvolumelicensing.com/userights/PUR.aspx</w:t>
        </w:r>
      </w:hyperlink>
    </w:p>
    <w:p w14:paraId="4A224A48" w14:textId="77777777" w:rsidR="00BE4D27" w:rsidRPr="007208A7" w:rsidRDefault="00BE4D27" w:rsidP="005C382A">
      <w:pPr>
        <w:rPr>
          <w:rFonts w:eastAsia="PMingLiU" w:cs="Tahoma"/>
        </w:rPr>
      </w:pPr>
    </w:p>
    <w:p w14:paraId="4A224A49" w14:textId="77777777" w:rsidR="005C382A" w:rsidRPr="007208A7" w:rsidRDefault="005C382A" w:rsidP="005C382A">
      <w:pPr>
        <w:rPr>
          <w:rFonts w:eastAsia="PMingLiU" w:cs="Tahoma"/>
        </w:rPr>
      </w:pPr>
    </w:p>
    <w:p w14:paraId="4A224A4A" w14:textId="77777777" w:rsidR="00223A77" w:rsidRPr="007208A7" w:rsidRDefault="00A13C98" w:rsidP="00223A77">
      <w:pPr>
        <w:pStyle w:val="Heading3"/>
        <w:rPr>
          <w:rFonts w:ascii="Tahoma" w:eastAsia="PMingLiU" w:hAnsi="Tahoma" w:cs="Tahoma"/>
        </w:rPr>
      </w:pPr>
      <w:bookmarkStart w:id="1087" w:name="_20_Visual_Studio"/>
      <w:bookmarkStart w:id="1088" w:name="_Toc336338275"/>
      <w:bookmarkStart w:id="1089" w:name="_Toc356225400"/>
      <w:bookmarkStart w:id="1090" w:name="Aps_12VS2010Professional"/>
      <w:bookmarkStart w:id="1091" w:name="_Toc252341836"/>
      <w:bookmarkEnd w:id="1087"/>
      <w:r w:rsidRPr="007208A7">
        <w:rPr>
          <w:rFonts w:ascii="Tahoma" w:eastAsia="PMingLiU" w:hAnsi="Tahoma" w:cs="Tahoma"/>
          <w:caps/>
          <w:color w:val="F66400"/>
          <w:sz w:val="22"/>
          <w:vertAlign w:val="superscript"/>
        </w:rPr>
        <w:t>20</w:t>
      </w:r>
      <w:r w:rsidRPr="007208A7">
        <w:rPr>
          <w:rFonts w:ascii="Tahoma" w:eastAsia="PMingLiU" w:hAnsi="Tahoma" w:cs="Tahoma"/>
          <w:color w:val="F66400"/>
          <w:sz w:val="22"/>
        </w:rPr>
        <w:t xml:space="preserve"> Visual Studio Professional 2012</w:t>
      </w:r>
      <w:bookmarkEnd w:id="1088"/>
      <w:bookmarkEnd w:id="1089"/>
    </w:p>
    <w:bookmarkEnd w:id="1090"/>
    <w:p w14:paraId="4A224A4B" w14:textId="77777777" w:rsidR="009275A3" w:rsidRPr="007208A7" w:rsidRDefault="009275A3" w:rsidP="009275A3">
      <w:pPr>
        <w:pStyle w:val="FootnoteBulletLevel1"/>
        <w:tabs>
          <w:tab w:val="clear" w:pos="900"/>
        </w:tabs>
        <w:spacing w:before="0" w:after="0"/>
        <w:ind w:left="0" w:firstLine="0"/>
        <w:rPr>
          <w:rFonts w:ascii="Tahoma" w:eastAsia="PMingLiU" w:hAnsi="Tahoma" w:cs="Tahoma"/>
        </w:rPr>
      </w:pPr>
    </w:p>
    <w:p w14:paraId="4A224A4C" w14:textId="77777777" w:rsidR="006D58DB" w:rsidRPr="007208A7" w:rsidRDefault="006D58DB" w:rsidP="00864B8A">
      <w:pPr>
        <w:spacing w:after="60"/>
        <w:ind w:left="720"/>
        <w:rPr>
          <w:rFonts w:eastAsia="PMingLiU" w:cs="Tahoma"/>
        </w:rPr>
      </w:pPr>
      <w:r w:rsidRPr="007208A7">
        <w:rPr>
          <w:rFonts w:eastAsia="PMingLiU" w:cs="Tahoma"/>
          <w:b/>
        </w:rPr>
        <w:t xml:space="preserve">Visual Studio LightSwitch 2011 </w:t>
      </w:r>
      <w:r w:rsidRPr="007208A7">
        <w:rPr>
          <w:rFonts w:eastAsia="PMingLiU" w:cs="Tahoma"/>
          <w:b/>
        </w:rPr>
        <w:t>之軟體保證移轉路徑</w:t>
      </w:r>
    </w:p>
    <w:p w14:paraId="4A224A4D" w14:textId="77777777" w:rsidR="006D58DB" w:rsidRPr="007208A7" w:rsidRDefault="006D58DB" w:rsidP="009275A3">
      <w:pPr>
        <w:pStyle w:val="FootnoteBulletLevel1"/>
        <w:tabs>
          <w:tab w:val="clear" w:pos="900"/>
        </w:tabs>
        <w:spacing w:before="0" w:after="0"/>
        <w:ind w:left="720" w:firstLine="0"/>
        <w:rPr>
          <w:rFonts w:ascii="Tahoma" w:eastAsia="PMingLiU" w:hAnsi="Tahoma" w:cs="Tahoma"/>
        </w:rPr>
      </w:pPr>
      <w:r w:rsidRPr="007208A7">
        <w:rPr>
          <w:rFonts w:ascii="Tahoma" w:eastAsia="PMingLiU" w:hAnsi="Tahoma" w:cs="Tahoma"/>
          <w:sz w:val="18"/>
        </w:rPr>
        <w:t>自</w:t>
      </w:r>
      <w:r w:rsidRPr="007208A7">
        <w:rPr>
          <w:rFonts w:ascii="Tahoma" w:eastAsia="PMingLiU" w:hAnsi="Tahoma" w:cs="Tahoma"/>
          <w:sz w:val="18"/>
        </w:rPr>
        <w:t xml:space="preserve"> Visual Studio Professional 2012 </w:t>
      </w:r>
      <w:r w:rsidRPr="007208A7">
        <w:rPr>
          <w:rFonts w:ascii="Tahoma" w:eastAsia="PMingLiU" w:hAnsi="Tahoma" w:cs="Tahoma"/>
          <w:sz w:val="18"/>
        </w:rPr>
        <w:t>可提供下載之日期起，針對</w:t>
      </w:r>
      <w:r w:rsidRPr="007208A7">
        <w:rPr>
          <w:rFonts w:ascii="Tahoma" w:eastAsia="PMingLiU" w:hAnsi="Tahoma" w:cs="Tahoma"/>
          <w:sz w:val="18"/>
        </w:rPr>
        <w:t xml:space="preserve"> Visual Studio LightSwitch 2011 </w:t>
      </w:r>
      <w:r w:rsidRPr="007208A7">
        <w:rPr>
          <w:rFonts w:ascii="Tahoma" w:eastAsia="PMingLiU" w:hAnsi="Tahoma" w:cs="Tahoma"/>
          <w:sz w:val="18"/>
        </w:rPr>
        <w:t>具備有效的軟體保證範圍之客戶，有資格使用</w:t>
      </w:r>
      <w:r w:rsidRPr="007208A7">
        <w:rPr>
          <w:rFonts w:ascii="Tahoma" w:eastAsia="PMingLiU" w:hAnsi="Tahoma" w:cs="Tahoma"/>
          <w:sz w:val="18"/>
        </w:rPr>
        <w:t xml:space="preserve"> Visual Studio Professional 2012</w:t>
      </w:r>
      <w:r w:rsidRPr="007208A7">
        <w:rPr>
          <w:rFonts w:ascii="Tahoma" w:eastAsia="PMingLiU" w:hAnsi="Tahoma" w:cs="Tahoma"/>
          <w:sz w:val="18"/>
        </w:rPr>
        <w:t>。依據此優惠方案的</w:t>
      </w:r>
      <w:r w:rsidRPr="007208A7">
        <w:rPr>
          <w:rFonts w:ascii="Tahoma" w:eastAsia="PMingLiU" w:hAnsi="Tahoma" w:cs="Tahoma"/>
          <w:sz w:val="18"/>
        </w:rPr>
        <w:t xml:space="preserve"> Visual Studio Professional 2012 </w:t>
      </w:r>
      <w:r w:rsidRPr="007208A7">
        <w:rPr>
          <w:rFonts w:ascii="Tahoma" w:eastAsia="PMingLiU" w:hAnsi="Tahoma" w:cs="Tahoma"/>
          <w:sz w:val="18"/>
        </w:rPr>
        <w:t>的使用權，會隨著依對應之合格使用權使用</w:t>
      </w:r>
      <w:r w:rsidRPr="007208A7">
        <w:rPr>
          <w:rFonts w:ascii="Tahoma" w:eastAsia="PMingLiU" w:hAnsi="Tahoma" w:cs="Tahoma"/>
          <w:sz w:val="18"/>
        </w:rPr>
        <w:t xml:space="preserve"> Visual Studio LightSwitch 2011 </w:t>
      </w:r>
      <w:r w:rsidRPr="007208A7">
        <w:rPr>
          <w:rFonts w:ascii="Tahoma" w:eastAsia="PMingLiU" w:hAnsi="Tahoma" w:cs="Tahoma"/>
          <w:sz w:val="18"/>
        </w:rPr>
        <w:t>的權利屆滿而失去效力。</w:t>
      </w:r>
      <w:r w:rsidRPr="007208A7">
        <w:rPr>
          <w:rFonts w:ascii="Tahoma" w:eastAsia="PMingLiU" w:hAnsi="Tahoma" w:cs="Tahoma"/>
          <w:sz w:val="18"/>
        </w:rPr>
        <w:t xml:space="preserve">Visual Studio Professional 2012 </w:t>
      </w:r>
      <w:r w:rsidRPr="007208A7">
        <w:rPr>
          <w:rFonts w:ascii="Tahoma" w:eastAsia="PMingLiU" w:hAnsi="Tahoma" w:cs="Tahoma"/>
          <w:sz w:val="18"/>
        </w:rPr>
        <w:t>之使用係受</w:t>
      </w:r>
      <w:r w:rsidRPr="007208A7">
        <w:rPr>
          <w:rFonts w:ascii="Tahoma" w:eastAsia="PMingLiU" w:hAnsi="Tahoma" w:cs="Tahoma"/>
          <w:sz w:val="18"/>
        </w:rPr>
        <w:t xml:space="preserve"> Visual Studio Professional 2012 </w:t>
      </w:r>
      <w:r w:rsidRPr="007208A7">
        <w:rPr>
          <w:rFonts w:ascii="Tahoma" w:eastAsia="PMingLiU" w:hAnsi="Tahoma" w:cs="Tahoma"/>
          <w:sz w:val="18"/>
        </w:rPr>
        <w:t>之使用權與客戶之大量授權合約的條款及條件所拘束。本產品條件注意事項與客戶對應之合格使用權的證明加在一起始能證明客戶具備依本優惠方案使用</w:t>
      </w:r>
      <w:r w:rsidRPr="007208A7">
        <w:rPr>
          <w:rFonts w:ascii="Tahoma" w:eastAsia="PMingLiU" w:hAnsi="Tahoma" w:cs="Tahoma"/>
          <w:sz w:val="18"/>
        </w:rPr>
        <w:t xml:space="preserve"> Visual Studio Professional 2012 </w:t>
      </w:r>
      <w:r w:rsidRPr="007208A7">
        <w:rPr>
          <w:rFonts w:ascii="Tahoma" w:eastAsia="PMingLiU" w:hAnsi="Tahoma" w:cs="Tahoma"/>
          <w:sz w:val="18"/>
        </w:rPr>
        <w:t>的權利。</w:t>
      </w:r>
    </w:p>
    <w:p w14:paraId="4A224A4E" w14:textId="77777777" w:rsidR="00223A77" w:rsidRPr="007208A7" w:rsidRDefault="00223A77" w:rsidP="009275A3">
      <w:pPr>
        <w:rPr>
          <w:rFonts w:eastAsia="PMingLiU" w:cs="Tahoma"/>
        </w:rPr>
      </w:pPr>
    </w:p>
    <w:p w14:paraId="4A224A4F" w14:textId="77777777" w:rsidR="00691648" w:rsidRPr="007208A7" w:rsidRDefault="00691648" w:rsidP="00691648">
      <w:pPr>
        <w:spacing w:after="60"/>
        <w:ind w:left="720"/>
        <w:rPr>
          <w:rFonts w:eastAsia="PMingLiU" w:cs="Tahoma"/>
        </w:rPr>
      </w:pPr>
      <w:r w:rsidRPr="007208A7">
        <w:rPr>
          <w:rFonts w:eastAsia="PMingLiU" w:cs="Tahoma"/>
          <w:b/>
          <w:bCs/>
        </w:rPr>
        <w:t xml:space="preserve">Expression Studio Ultimate 4 </w:t>
      </w:r>
      <w:r w:rsidRPr="007208A7">
        <w:rPr>
          <w:rFonts w:eastAsia="PMingLiU" w:cs="Tahoma"/>
          <w:b/>
          <w:bCs/>
        </w:rPr>
        <w:t>的軟體保證移轉路徑</w:t>
      </w:r>
    </w:p>
    <w:p w14:paraId="4A224A50" w14:textId="77777777" w:rsidR="00691648" w:rsidRPr="00421CBD" w:rsidRDefault="00691648" w:rsidP="00691648">
      <w:pPr>
        <w:ind w:left="720"/>
        <w:rPr>
          <w:rFonts w:eastAsia="PMingLiU" w:cs="Tahoma"/>
          <w:spacing w:val="-2"/>
        </w:rPr>
      </w:pPr>
      <w:r w:rsidRPr="00421CBD">
        <w:rPr>
          <w:rFonts w:eastAsia="PMingLiU" w:cs="Tahoma"/>
          <w:spacing w:val="-2"/>
        </w:rPr>
        <w:t>自</w:t>
      </w:r>
      <w:r w:rsidRPr="00421CBD">
        <w:rPr>
          <w:rFonts w:eastAsia="PMingLiU" w:cs="Tahoma"/>
          <w:spacing w:val="-2"/>
        </w:rPr>
        <w:t xml:space="preserve"> 2013 </w:t>
      </w:r>
      <w:r w:rsidRPr="00421CBD">
        <w:rPr>
          <w:rFonts w:eastAsia="PMingLiU" w:cs="Tahoma"/>
          <w:spacing w:val="-2"/>
        </w:rPr>
        <w:t>年</w:t>
      </w:r>
      <w:r w:rsidRPr="00421CBD">
        <w:rPr>
          <w:rFonts w:eastAsia="PMingLiU" w:cs="Tahoma"/>
          <w:spacing w:val="-2"/>
        </w:rPr>
        <w:t xml:space="preserve"> 3 </w:t>
      </w:r>
      <w:r w:rsidRPr="00421CBD">
        <w:rPr>
          <w:rFonts w:eastAsia="PMingLiU" w:cs="Tahoma"/>
          <w:spacing w:val="-2"/>
        </w:rPr>
        <w:t>月</w:t>
      </w:r>
      <w:r w:rsidRPr="00421CBD">
        <w:rPr>
          <w:rFonts w:eastAsia="PMingLiU" w:cs="Tahoma"/>
          <w:spacing w:val="-2"/>
        </w:rPr>
        <w:t xml:space="preserve"> 1 </w:t>
      </w:r>
      <w:r w:rsidRPr="00421CBD">
        <w:rPr>
          <w:rFonts w:eastAsia="PMingLiU" w:cs="Tahoma"/>
          <w:spacing w:val="-2"/>
        </w:rPr>
        <w:t>日起，針對</w:t>
      </w:r>
      <w:r w:rsidRPr="00421CBD">
        <w:rPr>
          <w:rFonts w:eastAsia="PMingLiU" w:cs="Tahoma"/>
          <w:spacing w:val="-2"/>
        </w:rPr>
        <w:t xml:space="preserve"> Expression Studio Ultimate 4 </w:t>
      </w:r>
      <w:r w:rsidRPr="00421CBD">
        <w:rPr>
          <w:rFonts w:eastAsia="PMingLiU" w:cs="Tahoma"/>
          <w:spacing w:val="-2"/>
        </w:rPr>
        <w:t>具備有效的軟體保證範圍之客戶，有資格使用</w:t>
      </w:r>
      <w:r w:rsidRPr="00421CBD">
        <w:rPr>
          <w:rFonts w:eastAsia="PMingLiU" w:cs="Tahoma"/>
          <w:spacing w:val="-2"/>
        </w:rPr>
        <w:t xml:space="preserve"> Visual Studio Professional 2012</w:t>
      </w:r>
      <w:r w:rsidRPr="00421CBD">
        <w:rPr>
          <w:rFonts w:eastAsia="PMingLiU" w:cs="Tahoma"/>
          <w:spacing w:val="-2"/>
        </w:rPr>
        <w:t>。</w:t>
      </w:r>
      <w:r w:rsidRPr="00421CBD">
        <w:rPr>
          <w:rFonts w:eastAsia="PMingLiU" w:cs="Tahoma"/>
          <w:spacing w:val="-2"/>
        </w:rPr>
        <w:t xml:space="preserve">Visual Studio Professional 2012 </w:t>
      </w:r>
      <w:r w:rsidRPr="00421CBD">
        <w:rPr>
          <w:rFonts w:eastAsia="PMingLiU" w:cs="Tahoma"/>
          <w:spacing w:val="-2"/>
        </w:rPr>
        <w:t>的使用權，會隨著依對應之合格使用權使用</w:t>
      </w:r>
      <w:r w:rsidRPr="00421CBD">
        <w:rPr>
          <w:rFonts w:eastAsia="PMingLiU" w:cs="Tahoma"/>
          <w:spacing w:val="-2"/>
        </w:rPr>
        <w:t xml:space="preserve"> Expression Studio Ultimate 4 </w:t>
      </w:r>
      <w:r w:rsidRPr="00421CBD">
        <w:rPr>
          <w:rFonts w:eastAsia="PMingLiU" w:cs="Tahoma"/>
          <w:spacing w:val="-2"/>
        </w:rPr>
        <w:t>的權利屆滿而失去效力。</w:t>
      </w:r>
      <w:r w:rsidRPr="00421CBD">
        <w:rPr>
          <w:rFonts w:eastAsia="PMingLiU" w:cs="Tahoma"/>
          <w:spacing w:val="-2"/>
        </w:rPr>
        <w:t xml:space="preserve">Visual Studio Professional 2012 </w:t>
      </w:r>
      <w:r w:rsidRPr="00421CBD">
        <w:rPr>
          <w:rFonts w:eastAsia="PMingLiU" w:cs="Tahoma"/>
          <w:spacing w:val="-2"/>
        </w:rPr>
        <w:t>之使用係受</w:t>
      </w:r>
      <w:r w:rsidRPr="00421CBD">
        <w:rPr>
          <w:rFonts w:eastAsia="PMingLiU" w:cs="Tahoma"/>
          <w:spacing w:val="-2"/>
        </w:rPr>
        <w:t xml:space="preserve"> Visual Studio Professional 2012 </w:t>
      </w:r>
      <w:r w:rsidRPr="00421CBD">
        <w:rPr>
          <w:rFonts w:eastAsia="PMingLiU" w:cs="Tahoma"/>
          <w:spacing w:val="-2"/>
        </w:rPr>
        <w:t>之使用權與客戶之大量授權合約的條款及條件所拘束。本產品條件注意事項與客戶對應之合格使用權的證明加在一起始能證明客戶具備依本優惠方案使用</w:t>
      </w:r>
      <w:r w:rsidRPr="00421CBD">
        <w:rPr>
          <w:rFonts w:eastAsia="PMingLiU" w:cs="Tahoma"/>
          <w:spacing w:val="-2"/>
        </w:rPr>
        <w:t xml:space="preserve"> Visual Studio Professional 2012 </w:t>
      </w:r>
      <w:r w:rsidRPr="00421CBD">
        <w:rPr>
          <w:rFonts w:eastAsia="PMingLiU" w:cs="Tahoma"/>
          <w:spacing w:val="-2"/>
        </w:rPr>
        <w:t>的權利。</w:t>
      </w:r>
    </w:p>
    <w:p w14:paraId="4A224A51" w14:textId="77777777" w:rsidR="009275A3" w:rsidRPr="007208A7" w:rsidRDefault="009275A3" w:rsidP="009275A3">
      <w:pPr>
        <w:rPr>
          <w:rFonts w:eastAsia="PMingLiU" w:cs="Tahoma"/>
        </w:rPr>
      </w:pPr>
    </w:p>
    <w:p w14:paraId="4A224A52" w14:textId="77777777" w:rsidR="00F73587" w:rsidRDefault="00F73587" w:rsidP="009275A3">
      <w:pPr>
        <w:rPr>
          <w:rFonts w:eastAsia="PMingLiU" w:cs="Tahoma"/>
        </w:rPr>
      </w:pPr>
    </w:p>
    <w:p w14:paraId="4A224A53" w14:textId="77777777" w:rsidR="00421CBD" w:rsidRDefault="00421CBD" w:rsidP="009275A3">
      <w:pPr>
        <w:rPr>
          <w:rFonts w:eastAsia="PMingLiU" w:cs="Tahoma"/>
        </w:rPr>
      </w:pPr>
    </w:p>
    <w:p w14:paraId="4A224A54" w14:textId="77777777" w:rsidR="00421CBD" w:rsidRDefault="00421CBD" w:rsidP="009275A3">
      <w:pPr>
        <w:rPr>
          <w:rFonts w:eastAsia="PMingLiU" w:cs="Tahoma"/>
        </w:rPr>
      </w:pPr>
    </w:p>
    <w:p w14:paraId="4A224A55" w14:textId="77777777" w:rsidR="00421CBD" w:rsidRDefault="00421CBD" w:rsidP="009275A3">
      <w:pPr>
        <w:rPr>
          <w:rFonts w:eastAsia="PMingLiU" w:cs="Tahoma"/>
        </w:rPr>
      </w:pPr>
    </w:p>
    <w:p w14:paraId="4A224A56" w14:textId="77777777" w:rsidR="00421CBD" w:rsidRPr="007208A7" w:rsidRDefault="00421CBD" w:rsidP="009275A3">
      <w:pPr>
        <w:rPr>
          <w:rFonts w:eastAsia="PMingLiU" w:cs="Tahoma"/>
        </w:rPr>
      </w:pPr>
    </w:p>
    <w:p w14:paraId="4A224A57" w14:textId="77777777" w:rsidR="00223A77" w:rsidRPr="007208A7" w:rsidRDefault="00A13C98" w:rsidP="00223A77">
      <w:pPr>
        <w:pStyle w:val="Heading3"/>
        <w:rPr>
          <w:rFonts w:ascii="Tahoma" w:eastAsia="PMingLiU" w:hAnsi="Tahoma" w:cs="Tahoma"/>
        </w:rPr>
      </w:pPr>
      <w:bookmarkStart w:id="1092" w:name="_21_Visual_Studio"/>
      <w:bookmarkStart w:id="1093" w:name="_Toc336338276"/>
      <w:bookmarkStart w:id="1094" w:name="_Toc356225401"/>
      <w:bookmarkStart w:id="1095" w:name="Aps_13VS2010ProfessionalMSDN"/>
      <w:bookmarkEnd w:id="1092"/>
      <w:r w:rsidRPr="007208A7">
        <w:rPr>
          <w:rFonts w:ascii="Tahoma" w:eastAsia="PMingLiU" w:hAnsi="Tahoma" w:cs="Tahoma"/>
          <w:caps/>
          <w:color w:val="F66400"/>
          <w:sz w:val="22"/>
          <w:vertAlign w:val="superscript"/>
        </w:rPr>
        <w:lastRenderedPageBreak/>
        <w:t>21</w:t>
      </w:r>
      <w:r w:rsidRPr="007208A7">
        <w:rPr>
          <w:rFonts w:ascii="Tahoma" w:eastAsia="PMingLiU" w:hAnsi="Tahoma" w:cs="Tahoma"/>
          <w:color w:val="F66400"/>
          <w:sz w:val="22"/>
        </w:rPr>
        <w:t xml:space="preserve"> Visual Studio Professional 2012 with MSDN</w:t>
      </w:r>
      <w:bookmarkEnd w:id="1093"/>
      <w:bookmarkEnd w:id="1094"/>
      <w:r w:rsidRPr="007208A7">
        <w:rPr>
          <w:rFonts w:ascii="Tahoma" w:eastAsia="PMingLiU" w:hAnsi="Tahoma" w:cs="Tahoma"/>
          <w:color w:val="F66400"/>
          <w:sz w:val="22"/>
        </w:rPr>
        <w:t xml:space="preserve"> </w:t>
      </w:r>
      <w:bookmarkEnd w:id="1091"/>
    </w:p>
    <w:p w14:paraId="4A224A58" w14:textId="77777777" w:rsidR="00F6352F" w:rsidRPr="007208A7" w:rsidRDefault="00F6352F" w:rsidP="005B0791">
      <w:pPr>
        <w:ind w:left="720"/>
        <w:rPr>
          <w:rFonts w:eastAsia="PMingLiU" w:cs="Tahoma"/>
        </w:rPr>
      </w:pPr>
    </w:p>
    <w:bookmarkEnd w:id="1095"/>
    <w:p w14:paraId="4A224A59" w14:textId="77777777" w:rsidR="001026FD" w:rsidRPr="007208A7" w:rsidRDefault="001026FD" w:rsidP="00864B8A">
      <w:pPr>
        <w:spacing w:after="60"/>
        <w:ind w:left="720"/>
        <w:rPr>
          <w:rFonts w:eastAsia="PMingLiU" w:cs="Tahoma"/>
        </w:rPr>
      </w:pPr>
      <w:r w:rsidRPr="007208A7">
        <w:rPr>
          <w:rFonts w:eastAsia="PMingLiU" w:cs="Tahoma"/>
          <w:b/>
        </w:rPr>
        <w:t>Visual Studio Team Foundation Server 2012</w:t>
      </w:r>
    </w:p>
    <w:p w14:paraId="4A224A5A" w14:textId="77777777" w:rsidR="001026FD" w:rsidRPr="007208A7" w:rsidRDefault="001026FD" w:rsidP="005B0791">
      <w:pPr>
        <w:pStyle w:val="EndnoteText"/>
        <w:tabs>
          <w:tab w:val="num" w:pos="1350"/>
        </w:tabs>
        <w:ind w:left="720"/>
        <w:rPr>
          <w:rFonts w:ascii="Tahoma" w:eastAsia="PMingLiU" w:hAnsi="Tahoma" w:cs="Tahoma"/>
        </w:rPr>
      </w:pPr>
      <w:r w:rsidRPr="007208A7">
        <w:rPr>
          <w:rFonts w:ascii="Tahoma" w:eastAsia="PMingLiU" w:hAnsi="Tahoma" w:cs="Tahoma"/>
          <w:sz w:val="18"/>
        </w:rPr>
        <w:t>訂閱者有權獲得一份</w:t>
      </w:r>
      <w:r w:rsidRPr="007208A7">
        <w:rPr>
          <w:rFonts w:ascii="Tahoma" w:eastAsia="PMingLiU" w:hAnsi="Tahoma" w:cs="Tahoma"/>
          <w:sz w:val="18"/>
        </w:rPr>
        <w:t xml:space="preserve"> Visual Studio Team Foundation Server 2012 </w:t>
      </w:r>
      <w:r w:rsidRPr="007208A7">
        <w:rPr>
          <w:rFonts w:ascii="Tahoma" w:eastAsia="PMingLiU" w:hAnsi="Tahoma" w:cs="Tahoma"/>
          <w:sz w:val="18"/>
        </w:rPr>
        <w:t>伺服器使用權，以及一份</w:t>
      </w:r>
      <w:r w:rsidRPr="007208A7">
        <w:rPr>
          <w:rFonts w:ascii="Tahoma" w:eastAsia="PMingLiU" w:hAnsi="Tahoma" w:cs="Tahoma"/>
          <w:sz w:val="18"/>
        </w:rPr>
        <w:t xml:space="preserve"> Team Foundation Server </w:t>
      </w:r>
      <w:r w:rsidRPr="007208A7">
        <w:rPr>
          <w:rFonts w:ascii="Tahoma" w:eastAsia="PMingLiU" w:hAnsi="Tahoma" w:cs="Tahoma"/>
          <w:sz w:val="18"/>
        </w:rPr>
        <w:t>使用者</w:t>
      </w:r>
      <w:r w:rsidRPr="007208A7">
        <w:rPr>
          <w:rFonts w:ascii="Tahoma" w:eastAsia="PMingLiU" w:hAnsi="Tahoma" w:cs="Tahoma"/>
          <w:sz w:val="18"/>
        </w:rPr>
        <w:t xml:space="preserve"> CAL</w:t>
      </w:r>
      <w:r w:rsidRPr="007208A7">
        <w:rPr>
          <w:rFonts w:ascii="Tahoma" w:eastAsia="PMingLiU" w:hAnsi="Tahoma" w:cs="Tahoma"/>
          <w:sz w:val="18"/>
        </w:rPr>
        <w:t>。此</w:t>
      </w:r>
      <w:r w:rsidRPr="007208A7">
        <w:rPr>
          <w:rFonts w:ascii="Tahoma" w:eastAsia="PMingLiU" w:hAnsi="Tahoma" w:cs="Tahoma"/>
          <w:sz w:val="18"/>
        </w:rPr>
        <w:t xml:space="preserve"> CAL </w:t>
      </w:r>
      <w:r w:rsidRPr="007208A7">
        <w:rPr>
          <w:rFonts w:ascii="Tahoma" w:eastAsia="PMingLiU" w:hAnsi="Tahoma" w:cs="Tahoma"/>
          <w:sz w:val="18"/>
        </w:rPr>
        <w:t>僅保留供訂閱者使用。</w:t>
      </w:r>
    </w:p>
    <w:p w14:paraId="4A224A5B" w14:textId="77777777" w:rsidR="001026FD" w:rsidRPr="007208A7" w:rsidRDefault="001026FD" w:rsidP="005B0791">
      <w:pPr>
        <w:pStyle w:val="EndnoteText"/>
        <w:tabs>
          <w:tab w:val="num" w:pos="1350"/>
        </w:tabs>
        <w:ind w:left="720"/>
        <w:rPr>
          <w:rFonts w:ascii="Tahoma" w:eastAsia="PMingLiU" w:hAnsi="Tahoma" w:cs="Tahoma"/>
        </w:rPr>
      </w:pPr>
    </w:p>
    <w:p w14:paraId="4A224A5C" w14:textId="77777777" w:rsidR="001026FD" w:rsidRPr="007208A7" w:rsidRDefault="001026FD" w:rsidP="00864B8A">
      <w:pPr>
        <w:spacing w:after="60"/>
        <w:ind w:left="720"/>
        <w:rPr>
          <w:rFonts w:eastAsia="PMingLiU" w:cs="Tahoma"/>
        </w:rPr>
      </w:pPr>
      <w:r w:rsidRPr="007208A7">
        <w:rPr>
          <w:rFonts w:eastAsia="PMingLiU" w:cs="Tahoma"/>
          <w:b/>
        </w:rPr>
        <w:t>SQL Server Parallel Data Warehouse Developer</w:t>
      </w:r>
    </w:p>
    <w:p w14:paraId="4A224A5D" w14:textId="77777777" w:rsidR="001026FD" w:rsidRPr="007208A7" w:rsidRDefault="001026FD" w:rsidP="005B0791">
      <w:pPr>
        <w:pStyle w:val="EndnoteText"/>
        <w:tabs>
          <w:tab w:val="num" w:pos="1350"/>
        </w:tabs>
        <w:ind w:left="720"/>
        <w:rPr>
          <w:rFonts w:ascii="Tahoma" w:eastAsia="PMingLiU" w:hAnsi="Tahoma" w:cs="Tahoma"/>
        </w:rPr>
      </w:pPr>
      <w:r w:rsidRPr="007208A7">
        <w:rPr>
          <w:rFonts w:ascii="Tahoma" w:eastAsia="PMingLiU" w:hAnsi="Tahoma" w:cs="Tahoma"/>
          <w:sz w:val="18"/>
        </w:rPr>
        <w:t>訂閱者有權獲得一份</w:t>
      </w:r>
      <w:r w:rsidRPr="007208A7">
        <w:rPr>
          <w:rFonts w:ascii="Tahoma" w:eastAsia="PMingLiU" w:hAnsi="Tahoma" w:cs="Tahoma"/>
          <w:sz w:val="18"/>
        </w:rPr>
        <w:t xml:space="preserve"> SQL Server 2008 R2 Parallel Data Warehouse Developer </w:t>
      </w:r>
      <w:r w:rsidRPr="007208A7">
        <w:rPr>
          <w:rFonts w:ascii="Tahoma" w:eastAsia="PMingLiU" w:hAnsi="Tahoma" w:cs="Tahoma"/>
          <w:sz w:val="18"/>
        </w:rPr>
        <w:t>使用權。</w:t>
      </w:r>
    </w:p>
    <w:p w14:paraId="4A224A5E" w14:textId="77777777" w:rsidR="005B0791" w:rsidRPr="007208A7" w:rsidRDefault="005B0791" w:rsidP="005B0791">
      <w:pPr>
        <w:pStyle w:val="FootnoteBulletLevel1"/>
        <w:tabs>
          <w:tab w:val="clear" w:pos="900"/>
          <w:tab w:val="num" w:pos="1350"/>
        </w:tabs>
        <w:spacing w:before="0" w:after="0"/>
        <w:ind w:left="720" w:firstLine="0"/>
        <w:rPr>
          <w:rFonts w:ascii="Tahoma" w:eastAsia="PMingLiU" w:hAnsi="Tahoma" w:cs="Tahoma"/>
        </w:rPr>
      </w:pPr>
    </w:p>
    <w:p w14:paraId="4A224A5F" w14:textId="77777777" w:rsidR="00223A77" w:rsidRPr="007208A7" w:rsidRDefault="00223A77" w:rsidP="00864B8A">
      <w:pPr>
        <w:spacing w:after="60"/>
        <w:ind w:left="720"/>
        <w:rPr>
          <w:rFonts w:eastAsia="PMingLiU" w:cs="Tahoma"/>
        </w:rPr>
      </w:pPr>
      <w:r w:rsidRPr="007208A7">
        <w:rPr>
          <w:rFonts w:eastAsia="PMingLiU" w:cs="Tahoma"/>
          <w:b/>
        </w:rPr>
        <w:t xml:space="preserve">Visual Studio 2010 Professional with MSDN Embedded </w:t>
      </w:r>
      <w:r w:rsidRPr="007208A7">
        <w:rPr>
          <w:rFonts w:eastAsia="PMingLiU" w:cs="Tahoma"/>
          <w:b/>
        </w:rPr>
        <w:t>的軟體保證移轉路徑</w:t>
      </w:r>
    </w:p>
    <w:p w14:paraId="4A224A60" w14:textId="77777777" w:rsidR="00223A77" w:rsidRPr="007208A7" w:rsidRDefault="00223A77" w:rsidP="005B0791">
      <w:pPr>
        <w:pStyle w:val="FootnoteBulletLevel1"/>
        <w:tabs>
          <w:tab w:val="clear" w:pos="900"/>
          <w:tab w:val="num" w:pos="1350"/>
        </w:tabs>
        <w:spacing w:before="0" w:after="0"/>
        <w:ind w:left="720" w:firstLine="0"/>
        <w:rPr>
          <w:rFonts w:ascii="Tahoma" w:eastAsia="PMingLiU" w:hAnsi="Tahoma" w:cs="Tahoma"/>
        </w:rPr>
      </w:pPr>
      <w:r w:rsidRPr="007208A7">
        <w:rPr>
          <w:rFonts w:ascii="Tahoma" w:eastAsia="PMingLiU" w:hAnsi="Tahoma" w:cs="Tahoma"/>
          <w:sz w:val="18"/>
        </w:rPr>
        <w:t xml:space="preserve">Visual Studio 2010 Professional with MSDN Embedded </w:t>
      </w:r>
      <w:r w:rsidRPr="007208A7">
        <w:rPr>
          <w:rFonts w:ascii="Tahoma" w:eastAsia="PMingLiU" w:hAnsi="Tahoma" w:cs="Tahoma"/>
          <w:sz w:val="18"/>
        </w:rPr>
        <w:t>的後續版本是</w:t>
      </w:r>
      <w:r w:rsidRPr="007208A7">
        <w:rPr>
          <w:rFonts w:ascii="Tahoma" w:eastAsia="PMingLiU" w:hAnsi="Tahoma" w:cs="Tahoma"/>
          <w:sz w:val="18"/>
        </w:rPr>
        <w:t xml:space="preserve"> Visual Studio Professional 2012 with</w:t>
      </w:r>
      <w:r w:rsidR="00421CBD">
        <w:rPr>
          <w:rFonts w:ascii="Tahoma" w:eastAsia="PMingLiU" w:hAnsi="Tahoma" w:cs="Tahoma"/>
          <w:sz w:val="18"/>
        </w:rPr>
        <w:t> </w:t>
      </w:r>
      <w:r w:rsidRPr="007208A7">
        <w:rPr>
          <w:rFonts w:ascii="Tahoma" w:eastAsia="PMingLiU" w:hAnsi="Tahoma" w:cs="Tahoma"/>
          <w:sz w:val="18"/>
        </w:rPr>
        <w:t>MSDN</w:t>
      </w:r>
      <w:r w:rsidRPr="007208A7">
        <w:rPr>
          <w:rFonts w:ascii="Tahoma" w:eastAsia="PMingLiU" w:hAnsi="Tahoma" w:cs="Tahoma"/>
          <w:sz w:val="18"/>
        </w:rPr>
        <w:t>。</w:t>
      </w:r>
    </w:p>
    <w:p w14:paraId="4A224A61" w14:textId="77777777" w:rsidR="005B0791" w:rsidRPr="007208A7" w:rsidRDefault="005B0791" w:rsidP="005B0791">
      <w:pPr>
        <w:pStyle w:val="FootnoteBulletLevel1"/>
        <w:tabs>
          <w:tab w:val="clear" w:pos="900"/>
          <w:tab w:val="num" w:pos="1350"/>
        </w:tabs>
        <w:spacing w:before="0" w:after="0"/>
        <w:ind w:left="720" w:firstLine="0"/>
        <w:rPr>
          <w:rFonts w:ascii="Tahoma" w:eastAsia="PMingLiU" w:hAnsi="Tahoma" w:cs="Tahoma"/>
        </w:rPr>
      </w:pPr>
    </w:p>
    <w:p w14:paraId="4A224A62" w14:textId="77777777" w:rsidR="00223A77" w:rsidRPr="007208A7" w:rsidRDefault="00223A77" w:rsidP="00864B8A">
      <w:pPr>
        <w:spacing w:after="60"/>
        <w:ind w:left="720"/>
        <w:rPr>
          <w:rFonts w:eastAsia="PMingLiU" w:cs="Tahoma"/>
        </w:rPr>
      </w:pPr>
      <w:r w:rsidRPr="007208A7">
        <w:rPr>
          <w:rFonts w:eastAsia="PMingLiU" w:cs="Tahoma"/>
          <w:b/>
        </w:rPr>
        <w:t>軟體保證資格</w:t>
      </w:r>
    </w:p>
    <w:p w14:paraId="4A224A63" w14:textId="77777777" w:rsidR="00BE4D27" w:rsidRPr="007208A7" w:rsidRDefault="00223A77" w:rsidP="000C6DBC">
      <w:pPr>
        <w:pStyle w:val="EndnoteText"/>
        <w:tabs>
          <w:tab w:val="left" w:pos="1170"/>
        </w:tabs>
        <w:ind w:left="720"/>
        <w:rPr>
          <w:rFonts w:ascii="Tahoma" w:eastAsia="PMingLiU" w:hAnsi="Tahoma" w:cs="Tahoma"/>
        </w:rPr>
      </w:pPr>
      <w:r w:rsidRPr="007208A7">
        <w:rPr>
          <w:rFonts w:ascii="Tahoma" w:eastAsia="PMingLiU" w:hAnsi="Tahoma" w:cs="Tahoma"/>
          <w:sz w:val="18"/>
        </w:rPr>
        <w:t>若客戶針對下列產品之使用權具備即將屆滿之軟體保證，則有資格將其範圍續約為</w:t>
      </w:r>
      <w:r w:rsidRPr="007208A7">
        <w:rPr>
          <w:rFonts w:ascii="Tahoma" w:eastAsia="PMingLiU" w:hAnsi="Tahoma" w:cs="Tahoma"/>
          <w:sz w:val="18"/>
        </w:rPr>
        <w:t xml:space="preserve"> Visual Studio Professional 2012 with MSDN</w:t>
      </w:r>
      <w:r w:rsidRPr="007208A7">
        <w:rPr>
          <w:rFonts w:ascii="Tahoma" w:eastAsia="PMingLiU" w:hAnsi="Tahoma" w:cs="Tahoma"/>
          <w:sz w:val="18"/>
        </w:rPr>
        <w:t>。續約為不同的</w:t>
      </w:r>
      <w:r w:rsidRPr="007208A7">
        <w:rPr>
          <w:rFonts w:ascii="Tahoma" w:eastAsia="PMingLiU" w:hAnsi="Tahoma" w:cs="Tahoma"/>
          <w:sz w:val="18"/>
        </w:rPr>
        <w:t xml:space="preserve"> MSDN </w:t>
      </w:r>
      <w:r w:rsidRPr="007208A7">
        <w:rPr>
          <w:rFonts w:ascii="Tahoma" w:eastAsia="PMingLiU" w:hAnsi="Tahoma" w:cs="Tahoma"/>
          <w:sz w:val="18"/>
        </w:rPr>
        <w:t>訂閱等級時，新的使用條款會取代舊的使用條款，而且未包含在新的</w:t>
      </w:r>
      <w:r w:rsidRPr="007208A7">
        <w:rPr>
          <w:rFonts w:ascii="Tahoma" w:eastAsia="PMingLiU" w:hAnsi="Tahoma" w:cs="Tahoma"/>
          <w:sz w:val="18"/>
        </w:rPr>
        <w:t xml:space="preserve"> MSDN </w:t>
      </w:r>
      <w:r w:rsidRPr="007208A7">
        <w:rPr>
          <w:rFonts w:ascii="Tahoma" w:eastAsia="PMingLiU" w:hAnsi="Tahoma" w:cs="Tahoma"/>
          <w:sz w:val="18"/>
        </w:rPr>
        <w:t>訂閱中之任何軟體均必須移除。</w:t>
      </w:r>
    </w:p>
    <w:p w14:paraId="4A224A64" w14:textId="77777777" w:rsidR="00223A77" w:rsidRPr="007208A7" w:rsidRDefault="00223A77" w:rsidP="00223A77">
      <w:pPr>
        <w:pStyle w:val="EndnoteText"/>
        <w:rPr>
          <w:rFonts w:ascii="Tahoma" w:eastAsia="PMingLiU" w:hAnsi="Tahoma" w:cs="Tahoma"/>
        </w:rPr>
      </w:pPr>
    </w:p>
    <w:p w14:paraId="4A224A65" w14:textId="77777777" w:rsidR="00223A77" w:rsidRPr="007208A7" w:rsidRDefault="00223A77" w:rsidP="005B0791">
      <w:pPr>
        <w:pStyle w:val="FootnoteBulletLevel2"/>
        <w:numPr>
          <w:ilvl w:val="0"/>
          <w:numId w:val="4"/>
        </w:numPr>
        <w:spacing w:before="0" w:after="60"/>
        <w:ind w:left="1440"/>
        <w:rPr>
          <w:rFonts w:ascii="Tahoma" w:eastAsia="PMingLiU" w:hAnsi="Tahoma" w:cs="Tahoma"/>
        </w:rPr>
      </w:pPr>
      <w:r w:rsidRPr="007208A7">
        <w:rPr>
          <w:rFonts w:ascii="Tahoma" w:eastAsia="PMingLiU" w:hAnsi="Tahoma" w:cs="Tahoma"/>
          <w:sz w:val="18"/>
        </w:rPr>
        <w:t>Visual Studio Ultimate (</w:t>
      </w:r>
      <w:r w:rsidRPr="007208A7">
        <w:rPr>
          <w:rFonts w:ascii="Tahoma" w:eastAsia="PMingLiU" w:hAnsi="Tahoma" w:cs="Tahoma"/>
          <w:sz w:val="18"/>
        </w:rPr>
        <w:t>含</w:t>
      </w:r>
      <w:r w:rsidRPr="007208A7">
        <w:rPr>
          <w:rFonts w:ascii="Tahoma" w:eastAsia="PMingLiU" w:hAnsi="Tahoma" w:cs="Tahoma"/>
          <w:sz w:val="18"/>
        </w:rPr>
        <w:t xml:space="preserve"> MSDN)</w:t>
      </w:r>
    </w:p>
    <w:p w14:paraId="4A224A66" w14:textId="77777777" w:rsidR="00223A77" w:rsidRPr="007208A7" w:rsidRDefault="00223A77" w:rsidP="005B0791">
      <w:pPr>
        <w:pStyle w:val="FootnoteBulletLevel2"/>
        <w:numPr>
          <w:ilvl w:val="0"/>
          <w:numId w:val="4"/>
        </w:numPr>
        <w:spacing w:before="0" w:after="60"/>
        <w:ind w:left="1440"/>
        <w:rPr>
          <w:rFonts w:ascii="Tahoma" w:eastAsia="PMingLiU" w:hAnsi="Tahoma" w:cs="Tahoma"/>
        </w:rPr>
      </w:pPr>
      <w:r w:rsidRPr="007208A7">
        <w:rPr>
          <w:rFonts w:ascii="Tahoma" w:eastAsia="PMingLiU" w:hAnsi="Tahoma" w:cs="Tahoma"/>
          <w:sz w:val="18"/>
        </w:rPr>
        <w:t>Visual Studio Premium (</w:t>
      </w:r>
      <w:r w:rsidRPr="007208A7">
        <w:rPr>
          <w:rFonts w:ascii="Tahoma" w:eastAsia="PMingLiU" w:hAnsi="Tahoma" w:cs="Tahoma"/>
          <w:sz w:val="18"/>
        </w:rPr>
        <w:t>含</w:t>
      </w:r>
      <w:r w:rsidRPr="007208A7">
        <w:rPr>
          <w:rFonts w:ascii="Tahoma" w:eastAsia="PMingLiU" w:hAnsi="Tahoma" w:cs="Tahoma"/>
          <w:sz w:val="18"/>
        </w:rPr>
        <w:t xml:space="preserve"> MSDN)</w:t>
      </w:r>
    </w:p>
    <w:p w14:paraId="4A224A67" w14:textId="77777777" w:rsidR="00223A77" w:rsidRPr="007208A7" w:rsidRDefault="00223A77" w:rsidP="005B0791">
      <w:pPr>
        <w:pStyle w:val="FootnoteBulletLevel2"/>
        <w:numPr>
          <w:ilvl w:val="0"/>
          <w:numId w:val="4"/>
        </w:numPr>
        <w:spacing w:before="0" w:after="60"/>
        <w:ind w:left="1440"/>
        <w:rPr>
          <w:rFonts w:ascii="Tahoma" w:eastAsia="PMingLiU" w:hAnsi="Tahoma" w:cs="Tahoma"/>
        </w:rPr>
      </w:pPr>
      <w:r w:rsidRPr="007208A7">
        <w:rPr>
          <w:rFonts w:ascii="Tahoma" w:eastAsia="PMingLiU" w:hAnsi="Tahoma" w:cs="Tahoma"/>
          <w:sz w:val="18"/>
        </w:rPr>
        <w:t>Visual Studio Professional (</w:t>
      </w:r>
      <w:r w:rsidRPr="007208A7">
        <w:rPr>
          <w:rFonts w:ascii="Tahoma" w:eastAsia="PMingLiU" w:hAnsi="Tahoma" w:cs="Tahoma"/>
          <w:sz w:val="18"/>
        </w:rPr>
        <w:t>含</w:t>
      </w:r>
      <w:r w:rsidRPr="007208A7">
        <w:rPr>
          <w:rFonts w:ascii="Tahoma" w:eastAsia="PMingLiU" w:hAnsi="Tahoma" w:cs="Tahoma"/>
          <w:sz w:val="18"/>
        </w:rPr>
        <w:t xml:space="preserve"> MSDN)</w:t>
      </w:r>
    </w:p>
    <w:p w14:paraId="4A224A68" w14:textId="77777777" w:rsidR="00223A77" w:rsidRPr="007208A7" w:rsidRDefault="00223A77" w:rsidP="005B0791">
      <w:pPr>
        <w:pStyle w:val="FootnoteBulletLevel2"/>
        <w:numPr>
          <w:ilvl w:val="0"/>
          <w:numId w:val="4"/>
        </w:numPr>
        <w:spacing w:before="0" w:after="60"/>
        <w:ind w:left="1440"/>
        <w:rPr>
          <w:rFonts w:ascii="Tahoma" w:eastAsia="PMingLiU" w:hAnsi="Tahoma" w:cs="Tahoma"/>
        </w:rPr>
      </w:pPr>
      <w:r w:rsidRPr="007208A7">
        <w:rPr>
          <w:rFonts w:ascii="Tahoma" w:eastAsia="PMingLiU" w:hAnsi="Tahoma" w:cs="Tahoma"/>
          <w:sz w:val="18"/>
        </w:rPr>
        <w:t>Visual Studio Professional with MSDN Embedded</w:t>
      </w:r>
    </w:p>
    <w:p w14:paraId="4A224A69" w14:textId="77777777" w:rsidR="00223A77" w:rsidRPr="007208A7" w:rsidRDefault="00223A77" w:rsidP="005B0791">
      <w:pPr>
        <w:pStyle w:val="FootnoteBulletLevel2"/>
        <w:numPr>
          <w:ilvl w:val="0"/>
          <w:numId w:val="4"/>
        </w:numPr>
        <w:spacing w:before="0" w:after="60"/>
        <w:ind w:left="1440"/>
        <w:rPr>
          <w:rFonts w:ascii="Tahoma" w:eastAsia="PMingLiU" w:hAnsi="Tahoma" w:cs="Tahoma"/>
        </w:rPr>
      </w:pPr>
      <w:r w:rsidRPr="007208A7">
        <w:rPr>
          <w:rFonts w:ascii="Tahoma" w:eastAsia="PMingLiU" w:hAnsi="Tahoma" w:cs="Tahoma"/>
          <w:sz w:val="18"/>
        </w:rPr>
        <w:t>Visual Studio Professional with MSDN Professional</w:t>
      </w:r>
    </w:p>
    <w:p w14:paraId="4A224A6A" w14:textId="77777777" w:rsidR="00223A77" w:rsidRPr="007208A7" w:rsidRDefault="00223A77" w:rsidP="005B0791">
      <w:pPr>
        <w:pStyle w:val="FootnoteBulletLevel2"/>
        <w:numPr>
          <w:ilvl w:val="0"/>
          <w:numId w:val="4"/>
        </w:numPr>
        <w:spacing w:before="0" w:after="60"/>
        <w:ind w:left="1440"/>
        <w:rPr>
          <w:rFonts w:ascii="Tahoma" w:eastAsia="PMingLiU" w:hAnsi="Tahoma" w:cs="Tahoma"/>
        </w:rPr>
      </w:pPr>
      <w:r w:rsidRPr="007208A7">
        <w:rPr>
          <w:rFonts w:ascii="Tahoma" w:eastAsia="PMingLiU" w:hAnsi="Tahoma" w:cs="Tahoma"/>
          <w:sz w:val="18"/>
        </w:rPr>
        <w:t>Visual Studio Professional with MSDN Premium</w:t>
      </w:r>
    </w:p>
    <w:p w14:paraId="4A224A6B" w14:textId="77777777" w:rsidR="00223A77" w:rsidRPr="007208A7" w:rsidRDefault="00223A77" w:rsidP="005B0791">
      <w:pPr>
        <w:pStyle w:val="FootnoteBulletLevel2"/>
        <w:numPr>
          <w:ilvl w:val="0"/>
          <w:numId w:val="4"/>
        </w:numPr>
        <w:spacing w:before="0" w:after="60"/>
        <w:ind w:left="1440"/>
        <w:rPr>
          <w:rFonts w:ascii="Tahoma" w:eastAsia="PMingLiU" w:hAnsi="Tahoma" w:cs="Tahoma"/>
        </w:rPr>
      </w:pPr>
      <w:r w:rsidRPr="007208A7">
        <w:rPr>
          <w:rFonts w:ascii="Tahoma" w:eastAsia="PMingLiU" w:hAnsi="Tahoma" w:cs="Tahoma"/>
          <w:sz w:val="18"/>
        </w:rPr>
        <w:t>Visual Studio Team System Team Suite with MSDN Premium</w:t>
      </w:r>
    </w:p>
    <w:p w14:paraId="4A224A6C" w14:textId="77777777" w:rsidR="00223A77" w:rsidRPr="007208A7" w:rsidRDefault="00223A77" w:rsidP="005B0791">
      <w:pPr>
        <w:pStyle w:val="FootnoteBulletLevel2"/>
        <w:numPr>
          <w:ilvl w:val="0"/>
          <w:numId w:val="4"/>
        </w:numPr>
        <w:spacing w:before="0" w:after="60"/>
        <w:ind w:left="1440"/>
        <w:rPr>
          <w:rFonts w:ascii="Tahoma" w:eastAsia="PMingLiU" w:hAnsi="Tahoma" w:cs="Tahoma"/>
        </w:rPr>
      </w:pPr>
      <w:r w:rsidRPr="007208A7">
        <w:rPr>
          <w:rFonts w:ascii="Tahoma" w:eastAsia="PMingLiU" w:hAnsi="Tahoma" w:cs="Tahoma"/>
          <w:sz w:val="18"/>
        </w:rPr>
        <w:t>Visual Studio Team System Test Edition with MSDN Premium</w:t>
      </w:r>
    </w:p>
    <w:p w14:paraId="4A224A6D" w14:textId="77777777" w:rsidR="00223A77" w:rsidRPr="007208A7" w:rsidRDefault="00223A77" w:rsidP="005B0791">
      <w:pPr>
        <w:pStyle w:val="FootnoteBulletLevel2"/>
        <w:numPr>
          <w:ilvl w:val="0"/>
          <w:numId w:val="4"/>
        </w:numPr>
        <w:spacing w:before="0" w:after="60"/>
        <w:ind w:left="1440"/>
        <w:rPr>
          <w:rFonts w:ascii="Tahoma" w:eastAsia="PMingLiU" w:hAnsi="Tahoma" w:cs="Tahoma"/>
        </w:rPr>
      </w:pPr>
      <w:r w:rsidRPr="007208A7">
        <w:rPr>
          <w:rFonts w:ascii="Tahoma" w:eastAsia="PMingLiU" w:hAnsi="Tahoma" w:cs="Tahoma"/>
          <w:sz w:val="18"/>
        </w:rPr>
        <w:t>Visual Studio Team System Development Edition with MSDN Premium</w:t>
      </w:r>
    </w:p>
    <w:p w14:paraId="4A224A6E" w14:textId="77777777" w:rsidR="00223A77" w:rsidRPr="007208A7" w:rsidRDefault="00223A77" w:rsidP="005B0791">
      <w:pPr>
        <w:pStyle w:val="FootnoteBulletLevel2"/>
        <w:numPr>
          <w:ilvl w:val="0"/>
          <w:numId w:val="4"/>
        </w:numPr>
        <w:spacing w:before="0" w:after="60"/>
        <w:ind w:left="1440"/>
        <w:rPr>
          <w:rFonts w:ascii="Tahoma" w:eastAsia="PMingLiU" w:hAnsi="Tahoma" w:cs="Tahoma"/>
        </w:rPr>
      </w:pPr>
      <w:r w:rsidRPr="007208A7">
        <w:rPr>
          <w:rFonts w:ascii="Tahoma" w:eastAsia="PMingLiU" w:hAnsi="Tahoma" w:cs="Tahoma"/>
          <w:sz w:val="18"/>
        </w:rPr>
        <w:t xml:space="preserve">Visual Studio Team System Architecture Edition with MSDN Premium </w:t>
      </w:r>
    </w:p>
    <w:p w14:paraId="4A224A6F" w14:textId="77777777" w:rsidR="00223A77" w:rsidRPr="007208A7" w:rsidRDefault="00223A77" w:rsidP="005B0791">
      <w:pPr>
        <w:pStyle w:val="FootnoteBulletLevel2"/>
        <w:numPr>
          <w:ilvl w:val="0"/>
          <w:numId w:val="4"/>
        </w:numPr>
        <w:spacing w:before="0" w:after="60"/>
        <w:ind w:left="1440"/>
        <w:rPr>
          <w:rFonts w:ascii="Tahoma" w:eastAsia="PMingLiU" w:hAnsi="Tahoma" w:cs="Tahoma"/>
        </w:rPr>
      </w:pPr>
      <w:r w:rsidRPr="007208A7">
        <w:rPr>
          <w:rFonts w:ascii="Tahoma" w:eastAsia="PMingLiU" w:hAnsi="Tahoma" w:cs="Tahoma"/>
          <w:sz w:val="18"/>
        </w:rPr>
        <w:t>Visual Studio Team System Database Edition with MSDN Premium</w:t>
      </w:r>
    </w:p>
    <w:p w14:paraId="4A224A70" w14:textId="77777777" w:rsidR="00223A77" w:rsidRPr="007208A7" w:rsidRDefault="00223A77" w:rsidP="005B0791">
      <w:pPr>
        <w:pStyle w:val="FootnoteBulletLevel2"/>
        <w:numPr>
          <w:ilvl w:val="0"/>
          <w:numId w:val="4"/>
        </w:numPr>
        <w:spacing w:before="0" w:after="60"/>
        <w:ind w:left="1440"/>
        <w:rPr>
          <w:rFonts w:ascii="Tahoma" w:eastAsia="PMingLiU" w:hAnsi="Tahoma" w:cs="Tahoma"/>
        </w:rPr>
      </w:pPr>
      <w:r w:rsidRPr="007208A7">
        <w:rPr>
          <w:rFonts w:ascii="Tahoma" w:eastAsia="PMingLiU" w:hAnsi="Tahoma" w:cs="Tahoma"/>
          <w:sz w:val="18"/>
        </w:rPr>
        <w:t>客戶具備任何以上軟體之有效零售訂閱</w:t>
      </w:r>
    </w:p>
    <w:p w14:paraId="4A224A71" w14:textId="77777777" w:rsidR="00223A77" w:rsidRPr="007208A7" w:rsidRDefault="00223A77" w:rsidP="005B0791">
      <w:pPr>
        <w:pStyle w:val="FootnoteBulletLevel2"/>
        <w:numPr>
          <w:ilvl w:val="0"/>
          <w:numId w:val="4"/>
        </w:numPr>
        <w:spacing w:before="0" w:after="60"/>
        <w:ind w:left="1440"/>
        <w:rPr>
          <w:rFonts w:ascii="Tahoma" w:eastAsia="PMingLiU" w:hAnsi="Tahoma" w:cs="Tahoma"/>
        </w:rPr>
      </w:pPr>
      <w:r w:rsidRPr="007208A7">
        <w:rPr>
          <w:rFonts w:ascii="Tahoma" w:eastAsia="PMingLiU" w:hAnsi="Tahoma" w:cs="Tahoma"/>
          <w:sz w:val="18"/>
        </w:rPr>
        <w:t>MSDN Essentials (</w:t>
      </w:r>
      <w:r w:rsidRPr="007208A7">
        <w:rPr>
          <w:rFonts w:ascii="Tahoma" w:eastAsia="PMingLiU" w:hAnsi="Tahoma" w:cs="Tahoma"/>
          <w:sz w:val="18"/>
        </w:rPr>
        <w:t>使用</w:t>
      </w:r>
      <w:r w:rsidRPr="007208A7">
        <w:rPr>
          <w:rFonts w:ascii="Tahoma" w:eastAsia="PMingLiU" w:hAnsi="Tahoma" w:cs="Tahoma"/>
          <w:sz w:val="18"/>
        </w:rPr>
        <w:t xml:space="preserve"> Visual Studio 2010 Professional </w:t>
      </w:r>
      <w:r w:rsidRPr="007208A7">
        <w:rPr>
          <w:rFonts w:ascii="Tahoma" w:eastAsia="PMingLiU" w:hAnsi="Tahoma" w:cs="Tahoma"/>
          <w:sz w:val="18"/>
        </w:rPr>
        <w:t>的零售使用權取得</w:t>
      </w:r>
      <w:r w:rsidRPr="007208A7">
        <w:rPr>
          <w:rFonts w:ascii="Tahoma" w:eastAsia="PMingLiU" w:hAnsi="Tahoma" w:cs="Tahoma"/>
          <w:sz w:val="18"/>
        </w:rPr>
        <w:t>)</w:t>
      </w:r>
    </w:p>
    <w:p w14:paraId="4A224A72" w14:textId="77777777" w:rsidR="00223A77" w:rsidRPr="007208A7" w:rsidRDefault="00223A77" w:rsidP="005B0791">
      <w:pPr>
        <w:pStyle w:val="FootnoteBulletLevel1"/>
        <w:spacing w:before="0" w:after="0"/>
        <w:ind w:left="0" w:firstLine="0"/>
        <w:rPr>
          <w:rFonts w:ascii="Tahoma" w:eastAsia="PMingLiU" w:hAnsi="Tahoma" w:cs="Tahoma"/>
        </w:rPr>
      </w:pPr>
    </w:p>
    <w:p w14:paraId="4A224A73" w14:textId="77777777" w:rsidR="00223A77" w:rsidRPr="007208A7" w:rsidRDefault="00223A77" w:rsidP="005B0791">
      <w:pPr>
        <w:pStyle w:val="FootnoteBulletLevel1"/>
        <w:tabs>
          <w:tab w:val="clear" w:pos="900"/>
        </w:tabs>
        <w:spacing w:before="0" w:after="0"/>
        <w:ind w:left="720" w:firstLine="0"/>
        <w:rPr>
          <w:rFonts w:ascii="Tahoma" w:eastAsia="PMingLiU" w:hAnsi="Tahoma" w:cs="Tahoma"/>
        </w:rPr>
      </w:pPr>
      <w:r w:rsidRPr="007208A7">
        <w:rPr>
          <w:rFonts w:ascii="Tahoma" w:eastAsia="PMingLiU" w:hAnsi="Tahoma" w:cs="Tahoma"/>
          <w:sz w:val="18"/>
        </w:rPr>
        <w:t>針對</w:t>
      </w:r>
      <w:r w:rsidRPr="007208A7">
        <w:rPr>
          <w:rFonts w:ascii="Tahoma" w:eastAsia="PMingLiU" w:hAnsi="Tahoma" w:cs="Tahoma"/>
          <w:sz w:val="18"/>
        </w:rPr>
        <w:t xml:space="preserve"> Visual Studio Professional 2012 with MSDN </w:t>
      </w:r>
      <w:r w:rsidRPr="007208A7">
        <w:rPr>
          <w:rFonts w:ascii="Tahoma" w:eastAsia="PMingLiU" w:hAnsi="Tahoma" w:cs="Tahoma"/>
          <w:sz w:val="18"/>
        </w:rPr>
        <w:t>具備有效的軟體保證範圍之</w:t>
      </w:r>
      <w:r w:rsidRPr="007208A7">
        <w:rPr>
          <w:rFonts w:ascii="Tahoma" w:eastAsia="PMingLiU" w:hAnsi="Tahoma" w:cs="Tahoma"/>
          <w:sz w:val="18"/>
        </w:rPr>
        <w:t xml:space="preserve"> Enterprise</w:t>
      </w:r>
      <w:r w:rsidRPr="007208A7">
        <w:rPr>
          <w:rFonts w:ascii="Tahoma" w:eastAsia="PMingLiU" w:hAnsi="Tahoma" w:cs="Tahoma"/>
          <w:sz w:val="18"/>
        </w:rPr>
        <w:t>、</w:t>
      </w:r>
      <w:r w:rsidRPr="007208A7">
        <w:rPr>
          <w:rFonts w:ascii="Tahoma" w:eastAsia="PMingLiU" w:hAnsi="Tahoma" w:cs="Tahoma"/>
          <w:sz w:val="18"/>
        </w:rPr>
        <w:t xml:space="preserve">Select </w:t>
      </w:r>
      <w:r w:rsidRPr="007208A7">
        <w:rPr>
          <w:rFonts w:ascii="Tahoma" w:eastAsia="PMingLiU" w:hAnsi="Tahoma" w:cs="Tahoma"/>
          <w:sz w:val="18"/>
        </w:rPr>
        <w:t>或</w:t>
      </w:r>
      <w:r w:rsidRPr="007208A7">
        <w:rPr>
          <w:rFonts w:ascii="Tahoma" w:eastAsia="PMingLiU" w:hAnsi="Tahoma" w:cs="Tahoma"/>
          <w:sz w:val="18"/>
        </w:rPr>
        <w:t xml:space="preserve"> Open Value </w:t>
      </w:r>
      <w:r w:rsidRPr="007208A7">
        <w:rPr>
          <w:rFonts w:ascii="Tahoma" w:eastAsia="PMingLiU" w:hAnsi="Tahoma" w:cs="Tahoma"/>
          <w:sz w:val="18"/>
        </w:rPr>
        <w:t>客戶，也可以透過取得適當</w:t>
      </w:r>
      <w:hyperlink w:anchor="Step_Up" w:history="1">
        <w:r w:rsidRPr="007208A7">
          <w:rPr>
            <w:rFonts w:ascii="Tahoma" w:eastAsia="PMingLiU" w:hAnsi="Tahoma" w:cs="Tahoma"/>
            <w:sz w:val="18"/>
          </w:rPr>
          <w:t>升級</w:t>
        </w:r>
        <w:r w:rsidRPr="007208A7">
          <w:rPr>
            <w:rFonts w:ascii="Tahoma" w:eastAsia="PMingLiU" w:hAnsi="Tahoma" w:cs="Tahoma"/>
            <w:sz w:val="18"/>
          </w:rPr>
          <w:t xml:space="preserve"> SKU</w:t>
        </w:r>
      </w:hyperlink>
      <w:r w:rsidRPr="007208A7">
        <w:rPr>
          <w:rFonts w:ascii="Tahoma" w:eastAsia="PMingLiU" w:hAnsi="Tahoma" w:cs="Tahoma"/>
          <w:sz w:val="18"/>
        </w:rPr>
        <w:t xml:space="preserve"> </w:t>
      </w:r>
      <w:r w:rsidRPr="007208A7">
        <w:rPr>
          <w:rFonts w:ascii="Tahoma" w:eastAsia="PMingLiU" w:hAnsi="Tahoma" w:cs="Tahoma"/>
          <w:sz w:val="18"/>
        </w:rPr>
        <w:t>的方式，升級為</w:t>
      </w:r>
      <w:r w:rsidRPr="007208A7">
        <w:rPr>
          <w:rFonts w:ascii="Tahoma" w:eastAsia="PMingLiU" w:hAnsi="Tahoma" w:cs="Tahoma"/>
          <w:sz w:val="18"/>
        </w:rPr>
        <w:t xml:space="preserve"> Visual Studio Premium 2012 with MSDN </w:t>
      </w:r>
      <w:r w:rsidRPr="007208A7">
        <w:rPr>
          <w:rFonts w:ascii="Tahoma" w:eastAsia="PMingLiU" w:hAnsi="Tahoma" w:cs="Tahoma"/>
          <w:sz w:val="18"/>
        </w:rPr>
        <w:t>或</w:t>
      </w:r>
      <w:r w:rsidRPr="007208A7">
        <w:rPr>
          <w:rFonts w:ascii="Tahoma" w:eastAsia="PMingLiU" w:hAnsi="Tahoma" w:cs="Tahoma"/>
          <w:sz w:val="18"/>
        </w:rPr>
        <w:t xml:space="preserve"> Visual Studio Ultimate 2012 with MSDN</w:t>
      </w:r>
      <w:r w:rsidRPr="007208A7">
        <w:rPr>
          <w:rFonts w:ascii="Tahoma" w:eastAsia="PMingLiU" w:hAnsi="Tahoma" w:cs="Tahoma"/>
          <w:sz w:val="18"/>
        </w:rPr>
        <w:t>。</w:t>
      </w:r>
    </w:p>
    <w:p w14:paraId="4A224A74" w14:textId="77777777" w:rsidR="005B0791" w:rsidRPr="007208A7" w:rsidRDefault="005B0791" w:rsidP="005B0791">
      <w:pPr>
        <w:pStyle w:val="FootnoteBulletLevel2"/>
        <w:tabs>
          <w:tab w:val="clear" w:pos="1260"/>
        </w:tabs>
        <w:spacing w:before="0"/>
        <w:ind w:left="720" w:firstLine="0"/>
        <w:rPr>
          <w:rFonts w:ascii="Tahoma" w:eastAsia="PMingLiU" w:hAnsi="Tahoma" w:cs="Tahoma"/>
        </w:rPr>
      </w:pPr>
    </w:p>
    <w:p w14:paraId="4A224A75" w14:textId="77777777" w:rsidR="0055611F" w:rsidRPr="007208A7" w:rsidRDefault="009B2474" w:rsidP="00864B8A">
      <w:pPr>
        <w:spacing w:after="60"/>
        <w:ind w:left="720"/>
        <w:rPr>
          <w:rFonts w:eastAsia="PMingLiU" w:cs="Tahoma"/>
        </w:rPr>
      </w:pPr>
      <w:r w:rsidRPr="007208A7">
        <w:rPr>
          <w:rFonts w:eastAsia="PMingLiU" w:cs="Tahoma"/>
          <w:b/>
        </w:rPr>
        <w:t>訂閱服務</w:t>
      </w:r>
    </w:p>
    <w:p w14:paraId="4A224A76" w14:textId="77777777" w:rsidR="0055611F" w:rsidRPr="007208A7" w:rsidRDefault="0055611F" w:rsidP="005B0791">
      <w:pPr>
        <w:pStyle w:val="FootnoteBulletLevel2"/>
        <w:tabs>
          <w:tab w:val="clear" w:pos="1260"/>
        </w:tabs>
        <w:spacing w:before="0"/>
        <w:ind w:left="720" w:firstLine="0"/>
        <w:rPr>
          <w:rFonts w:ascii="Tahoma" w:eastAsia="PMingLiU" w:hAnsi="Tahoma" w:cs="Tahoma"/>
        </w:rPr>
      </w:pPr>
      <w:r w:rsidRPr="007208A7">
        <w:rPr>
          <w:rFonts w:ascii="Tahoma" w:eastAsia="PMingLiU" w:hAnsi="Tahoma" w:cs="Tahoma"/>
          <w:sz w:val="18"/>
        </w:rPr>
        <w:t xml:space="preserve">MSDN </w:t>
      </w:r>
      <w:r w:rsidRPr="007208A7">
        <w:rPr>
          <w:rFonts w:ascii="Tahoma" w:eastAsia="PMingLiU" w:hAnsi="Tahoma" w:cs="Tahoma"/>
          <w:sz w:val="18"/>
        </w:rPr>
        <w:t>訂閱服務，其中包括下載、產品金鑰、</w:t>
      </w:r>
      <w:r w:rsidRPr="007208A7">
        <w:rPr>
          <w:rFonts w:ascii="Tahoma" w:eastAsia="PMingLiU" w:hAnsi="Tahoma" w:cs="Tahoma"/>
          <w:sz w:val="18"/>
        </w:rPr>
        <w:t xml:space="preserve">Windows Azure </w:t>
      </w:r>
      <w:r w:rsidRPr="007208A7">
        <w:rPr>
          <w:rFonts w:ascii="Tahoma" w:eastAsia="PMingLiU" w:hAnsi="Tahoma" w:cs="Tahoma"/>
          <w:sz w:val="18"/>
        </w:rPr>
        <w:t>利益、</w:t>
      </w:r>
      <w:r w:rsidRPr="007208A7">
        <w:rPr>
          <w:rFonts w:ascii="Tahoma" w:eastAsia="PMingLiU" w:hAnsi="Tahoma" w:cs="Tahoma"/>
          <w:sz w:val="18"/>
        </w:rPr>
        <w:t xml:space="preserve">Office 365 Developer </w:t>
      </w:r>
      <w:r w:rsidRPr="007208A7">
        <w:rPr>
          <w:rFonts w:ascii="Tahoma" w:eastAsia="PMingLiU" w:hAnsi="Tahoma" w:cs="Tahoma"/>
          <w:sz w:val="18"/>
        </w:rPr>
        <w:t>利益、</w:t>
      </w:r>
      <w:r w:rsidRPr="007208A7">
        <w:rPr>
          <w:rFonts w:ascii="Tahoma" w:eastAsia="PMingLiU" w:hAnsi="Tahoma" w:cs="Tahoma"/>
          <w:sz w:val="18"/>
        </w:rPr>
        <w:t>E-Learning</w:t>
      </w:r>
      <w:r w:rsidRPr="007208A7">
        <w:rPr>
          <w:rFonts w:ascii="Tahoma" w:eastAsia="PMingLiU" w:hAnsi="Tahoma" w:cs="Tahoma"/>
          <w:sz w:val="18"/>
        </w:rPr>
        <w:t>、技術支援、</w:t>
      </w:r>
      <w:r w:rsidRPr="007208A7">
        <w:rPr>
          <w:rFonts w:ascii="Tahoma" w:eastAsia="PMingLiU" w:hAnsi="Tahoma" w:cs="Tahoma"/>
          <w:sz w:val="18"/>
        </w:rPr>
        <w:t xml:space="preserve">Windows </w:t>
      </w:r>
      <w:r w:rsidRPr="007208A7">
        <w:rPr>
          <w:rFonts w:ascii="Tahoma" w:eastAsia="PMingLiU" w:hAnsi="Tahoma" w:cs="Tahoma"/>
          <w:sz w:val="18"/>
        </w:rPr>
        <w:t>市集利益和其他服務，均僅在訂閱有效期間才提供。</w:t>
      </w:r>
    </w:p>
    <w:p w14:paraId="4A224A77" w14:textId="77777777" w:rsidR="0055611F" w:rsidRPr="007208A7" w:rsidRDefault="0055611F" w:rsidP="005B0791">
      <w:pPr>
        <w:pStyle w:val="FootnoteBulletLevel1"/>
        <w:tabs>
          <w:tab w:val="clear" w:pos="900"/>
        </w:tabs>
        <w:spacing w:before="0" w:after="0"/>
        <w:ind w:left="720" w:firstLine="0"/>
        <w:rPr>
          <w:rFonts w:ascii="Tahoma" w:eastAsia="PMingLiU" w:hAnsi="Tahoma" w:cs="Tahoma"/>
        </w:rPr>
      </w:pPr>
    </w:p>
    <w:p w14:paraId="4A224A78" w14:textId="77777777" w:rsidR="0055611F" w:rsidRPr="007208A7" w:rsidRDefault="009B2474" w:rsidP="00864B8A">
      <w:pPr>
        <w:spacing w:after="60"/>
        <w:ind w:left="720"/>
        <w:rPr>
          <w:rFonts w:eastAsia="PMingLiU" w:cs="Tahoma"/>
        </w:rPr>
      </w:pPr>
      <w:r w:rsidRPr="007208A7">
        <w:rPr>
          <w:rFonts w:eastAsia="PMingLiU" w:cs="Tahoma"/>
          <w:b/>
        </w:rPr>
        <w:t xml:space="preserve">Windows Azure </w:t>
      </w:r>
      <w:r w:rsidRPr="007208A7">
        <w:rPr>
          <w:rFonts w:eastAsia="PMingLiU" w:cs="Tahoma"/>
          <w:b/>
        </w:rPr>
        <w:t>平台服務</w:t>
      </w:r>
    </w:p>
    <w:p w14:paraId="4A224A79" w14:textId="77777777" w:rsidR="0055611F" w:rsidRPr="007208A7" w:rsidRDefault="0055611F" w:rsidP="005B0791">
      <w:pPr>
        <w:pStyle w:val="FootnoteBulletLevel2"/>
        <w:tabs>
          <w:tab w:val="clear" w:pos="1260"/>
        </w:tabs>
        <w:spacing w:before="0"/>
        <w:ind w:left="720" w:firstLine="0"/>
        <w:rPr>
          <w:rFonts w:ascii="Tahoma" w:eastAsia="PMingLiU" w:hAnsi="Tahoma" w:cs="Tahoma"/>
        </w:rPr>
      </w:pPr>
      <w:r w:rsidRPr="007208A7">
        <w:rPr>
          <w:rFonts w:ascii="Tahoma" w:eastAsia="PMingLiU" w:hAnsi="Tahoma" w:cs="Tahoma"/>
          <w:sz w:val="18"/>
        </w:rPr>
        <w:t xml:space="preserve">Windows Azure </w:t>
      </w:r>
      <w:r w:rsidRPr="007208A7">
        <w:rPr>
          <w:rFonts w:ascii="Tahoma" w:eastAsia="PMingLiU" w:hAnsi="Tahoma" w:cs="Tahoma"/>
          <w:sz w:val="18"/>
        </w:rPr>
        <w:t>利益無法從多個</w:t>
      </w:r>
      <w:r w:rsidRPr="007208A7">
        <w:rPr>
          <w:rFonts w:ascii="Tahoma" w:eastAsia="PMingLiU" w:hAnsi="Tahoma" w:cs="Tahoma"/>
          <w:sz w:val="18"/>
        </w:rPr>
        <w:t xml:space="preserve"> MSDN </w:t>
      </w:r>
      <w:r w:rsidRPr="007208A7">
        <w:rPr>
          <w:rFonts w:ascii="Tahoma" w:eastAsia="PMingLiU" w:hAnsi="Tahoma" w:cs="Tahoma"/>
          <w:sz w:val="18"/>
        </w:rPr>
        <w:t>訂閱合併至單一</w:t>
      </w:r>
      <w:r w:rsidRPr="007208A7">
        <w:rPr>
          <w:rFonts w:ascii="Tahoma" w:eastAsia="PMingLiU" w:hAnsi="Tahoma" w:cs="Tahoma"/>
          <w:sz w:val="18"/>
        </w:rPr>
        <w:t xml:space="preserve"> Windows Azure </w:t>
      </w:r>
      <w:r w:rsidRPr="007208A7">
        <w:rPr>
          <w:rFonts w:ascii="Tahoma" w:eastAsia="PMingLiU" w:hAnsi="Tahoma" w:cs="Tahoma"/>
          <w:sz w:val="18"/>
        </w:rPr>
        <w:t>帳戶上。</w:t>
      </w:r>
      <w:r w:rsidRPr="007208A7">
        <w:rPr>
          <w:rFonts w:ascii="Tahoma" w:eastAsia="PMingLiU" w:hAnsi="Tahoma" w:cs="Tahoma"/>
          <w:sz w:val="18"/>
        </w:rPr>
        <w:t xml:space="preserve">Windows Azure </w:t>
      </w:r>
      <w:r w:rsidRPr="007208A7">
        <w:rPr>
          <w:rFonts w:ascii="Tahoma" w:eastAsia="PMingLiU" w:hAnsi="Tahoma" w:cs="Tahoma"/>
          <w:sz w:val="18"/>
        </w:rPr>
        <w:t>之使用應受</w:t>
      </w:r>
      <w:r w:rsidRPr="007208A7">
        <w:rPr>
          <w:rFonts w:ascii="Tahoma" w:eastAsia="PMingLiU" w:hAnsi="Tahoma" w:cs="Tahoma"/>
          <w:sz w:val="18"/>
        </w:rPr>
        <w:t xml:space="preserve"> Windows Azure </w:t>
      </w:r>
      <w:r w:rsidRPr="007208A7">
        <w:rPr>
          <w:rFonts w:ascii="Tahoma" w:eastAsia="PMingLiU" w:hAnsi="Tahoma" w:cs="Tahoma"/>
          <w:sz w:val="18"/>
        </w:rPr>
        <w:t>使用條款之拘束。</w:t>
      </w:r>
    </w:p>
    <w:p w14:paraId="4A224A7A" w14:textId="77777777" w:rsidR="00F40C90" w:rsidRPr="007208A7" w:rsidRDefault="00F40C90" w:rsidP="005B0791">
      <w:pPr>
        <w:pStyle w:val="FootnoteBulletLevel2"/>
        <w:tabs>
          <w:tab w:val="clear" w:pos="1260"/>
        </w:tabs>
        <w:spacing w:before="0"/>
        <w:ind w:left="720" w:firstLine="0"/>
        <w:rPr>
          <w:rFonts w:ascii="Tahoma" w:eastAsia="PMingLiU" w:hAnsi="Tahoma" w:cs="Tahoma"/>
        </w:rPr>
      </w:pPr>
    </w:p>
    <w:p w14:paraId="4A224A7B" w14:textId="77777777" w:rsidR="00334D64" w:rsidRDefault="00334D64" w:rsidP="00F40C90">
      <w:pPr>
        <w:spacing w:after="60"/>
        <w:ind w:left="720"/>
        <w:rPr>
          <w:rFonts w:eastAsia="PMingLiU" w:cs="Tahoma"/>
          <w:b/>
        </w:rPr>
      </w:pPr>
    </w:p>
    <w:p w14:paraId="4A224A7C" w14:textId="77777777" w:rsidR="00334D64" w:rsidRDefault="00334D64" w:rsidP="00F40C90">
      <w:pPr>
        <w:spacing w:after="60"/>
        <w:ind w:left="720"/>
        <w:rPr>
          <w:rFonts w:eastAsia="PMingLiU" w:cs="Tahoma"/>
          <w:b/>
        </w:rPr>
      </w:pPr>
    </w:p>
    <w:p w14:paraId="4A224A7D" w14:textId="77777777" w:rsidR="00334D64" w:rsidRDefault="00334D64" w:rsidP="00F40C90">
      <w:pPr>
        <w:spacing w:after="60"/>
        <w:ind w:left="720"/>
        <w:rPr>
          <w:rFonts w:eastAsia="PMingLiU" w:cs="Tahoma"/>
          <w:b/>
        </w:rPr>
      </w:pPr>
    </w:p>
    <w:p w14:paraId="4A224A7E" w14:textId="77777777" w:rsidR="00334D64" w:rsidRDefault="00334D64" w:rsidP="00F40C90">
      <w:pPr>
        <w:spacing w:after="60"/>
        <w:ind w:left="720"/>
        <w:rPr>
          <w:rFonts w:eastAsia="PMingLiU" w:cs="Tahoma"/>
          <w:b/>
        </w:rPr>
      </w:pPr>
    </w:p>
    <w:p w14:paraId="4A224A7F" w14:textId="77777777" w:rsidR="00F40C90" w:rsidRPr="007208A7" w:rsidRDefault="00F40C90" w:rsidP="00F40C90">
      <w:pPr>
        <w:spacing w:after="60"/>
        <w:ind w:left="720"/>
        <w:rPr>
          <w:rFonts w:eastAsia="PMingLiU" w:cs="Tahoma"/>
        </w:rPr>
      </w:pPr>
      <w:r w:rsidRPr="007208A7">
        <w:rPr>
          <w:rFonts w:eastAsia="PMingLiU" w:cs="Tahoma"/>
          <w:b/>
        </w:rPr>
        <w:lastRenderedPageBreak/>
        <w:t xml:space="preserve">MSDN </w:t>
      </w:r>
      <w:r w:rsidRPr="007208A7">
        <w:rPr>
          <w:rFonts w:eastAsia="PMingLiU" w:cs="Tahoma"/>
          <w:b/>
        </w:rPr>
        <w:t>訂閱之其他授權條款</w:t>
      </w:r>
    </w:p>
    <w:p w14:paraId="4A224A80" w14:textId="77777777" w:rsidR="00F40C90" w:rsidRPr="007208A7" w:rsidRDefault="00F40C90" w:rsidP="00F40C90">
      <w:pPr>
        <w:pStyle w:val="PURBlueStrong-Indented"/>
        <w:ind w:left="990"/>
        <w:rPr>
          <w:rFonts w:ascii="Tahoma" w:eastAsia="PMingLiU" w:hAnsi="Tahoma" w:cs="Tahoma"/>
        </w:rPr>
      </w:pPr>
      <w:r w:rsidRPr="007208A7">
        <w:rPr>
          <w:rFonts w:ascii="Tahoma" w:eastAsia="PMingLiU" w:hAnsi="Tahoma" w:cs="Tahoma"/>
          <w:smallCaps w:val="0"/>
          <w:color w:val="auto"/>
          <w:sz w:val="18"/>
          <w:szCs w:val="18"/>
        </w:rPr>
        <w:t>在第三方共用伺服器上執行軟體</w:t>
      </w:r>
    </w:p>
    <w:p w14:paraId="4A224A81" w14:textId="77777777" w:rsidR="00F40C90" w:rsidRPr="007208A7" w:rsidRDefault="00F40C90" w:rsidP="00143CC0">
      <w:pPr>
        <w:pStyle w:val="PURBody-Indented"/>
        <w:numPr>
          <w:ilvl w:val="0"/>
          <w:numId w:val="133"/>
        </w:numPr>
        <w:spacing w:after="0"/>
        <w:ind w:left="1440" w:hanging="270"/>
        <w:rPr>
          <w:rFonts w:ascii="Tahoma" w:eastAsia="PMingLiU" w:hAnsi="Tahoma" w:cs="Tahoma"/>
        </w:rPr>
      </w:pPr>
      <w:r w:rsidRPr="007208A7">
        <w:rPr>
          <w:rFonts w:ascii="Tahoma" w:eastAsia="PMingLiU" w:hAnsi="Tahoma" w:cs="Tahoma"/>
          <w:sz w:val="18"/>
          <w:szCs w:val="18"/>
        </w:rPr>
        <w:t>授權使用者可以使用合格</w:t>
      </w:r>
      <w:r w:rsidRPr="007208A7">
        <w:rPr>
          <w:rFonts w:ascii="Tahoma" w:eastAsia="PMingLiU" w:hAnsi="Tahoma" w:cs="Tahoma"/>
          <w:sz w:val="18"/>
          <w:szCs w:val="18"/>
        </w:rPr>
        <w:t xml:space="preserve"> MSDN Cloud Partner </w:t>
      </w:r>
      <w:r w:rsidRPr="007208A7">
        <w:rPr>
          <w:rFonts w:ascii="Tahoma" w:eastAsia="PMingLiU" w:hAnsi="Tahoma" w:cs="Tahoma"/>
          <w:sz w:val="18"/>
          <w:szCs w:val="18"/>
        </w:rPr>
        <w:t>在第三方共用伺服器上執行軟體。</w:t>
      </w:r>
    </w:p>
    <w:p w14:paraId="4A224A82" w14:textId="77777777" w:rsidR="00F40C90" w:rsidRPr="007208A7" w:rsidRDefault="00F40C90" w:rsidP="00143CC0">
      <w:pPr>
        <w:pStyle w:val="PURBody-Indented"/>
        <w:numPr>
          <w:ilvl w:val="0"/>
          <w:numId w:val="133"/>
        </w:numPr>
        <w:spacing w:after="0"/>
        <w:ind w:left="1440" w:hanging="270"/>
        <w:rPr>
          <w:rFonts w:ascii="Tahoma" w:eastAsia="PMingLiU" w:hAnsi="Tahoma" w:cs="Tahoma"/>
        </w:rPr>
      </w:pPr>
      <w:r w:rsidRPr="007208A7">
        <w:rPr>
          <w:rFonts w:ascii="Tahoma" w:eastAsia="PMingLiU" w:hAnsi="Tahoma" w:cs="Tahoma"/>
          <w:sz w:val="18"/>
          <w:szCs w:val="18"/>
        </w:rPr>
        <w:t>軟體之使用仍受　貴用戶之授權合約的條款及條件所拘束。</w:t>
      </w:r>
    </w:p>
    <w:p w14:paraId="4A224A83" w14:textId="77777777" w:rsidR="00F40C90" w:rsidRPr="007208A7" w:rsidRDefault="00F40C90" w:rsidP="00143CC0">
      <w:pPr>
        <w:pStyle w:val="PURBullet-Indented"/>
        <w:numPr>
          <w:ilvl w:val="0"/>
          <w:numId w:val="133"/>
        </w:numPr>
        <w:spacing w:after="0"/>
        <w:ind w:left="1440" w:hanging="270"/>
        <w:rPr>
          <w:rFonts w:ascii="Tahoma" w:eastAsia="PMingLiU" w:hAnsi="Tahoma" w:cs="Tahoma"/>
        </w:rPr>
      </w:pPr>
      <w:r w:rsidRPr="007208A7">
        <w:rPr>
          <w:rFonts w:ascii="Tahoma" w:eastAsia="PMingLiU" w:hAnsi="Tahoma" w:cs="Tahoma"/>
          <w:sz w:val="18"/>
          <w:szCs w:val="18"/>
        </w:rPr>
        <w:t>除本文件另有規定外，這些產品使用權利的＜開發人員工具＞一節適用於本軟體之使用。</w:t>
      </w:r>
    </w:p>
    <w:p w14:paraId="4A224A84" w14:textId="77777777" w:rsidR="00F40C90" w:rsidRPr="007208A7" w:rsidRDefault="00F40C90" w:rsidP="00143CC0">
      <w:pPr>
        <w:pStyle w:val="PURBullet-Indented"/>
        <w:numPr>
          <w:ilvl w:val="0"/>
          <w:numId w:val="133"/>
        </w:numPr>
        <w:spacing w:after="0"/>
        <w:ind w:left="1440" w:hanging="270"/>
        <w:rPr>
          <w:rFonts w:ascii="Tahoma" w:eastAsia="PMingLiU" w:hAnsi="Tahoma" w:cs="Tahoma"/>
        </w:rPr>
      </w:pPr>
      <w:r w:rsidRPr="007208A7">
        <w:rPr>
          <w:rFonts w:ascii="Tahoma" w:eastAsia="PMingLiU" w:hAnsi="Tahoma" w:cs="Tahoma"/>
          <w:sz w:val="18"/>
          <w:szCs w:val="18"/>
        </w:rPr>
        <w:t>即使以上授與權利，授權使用者不得執行</w:t>
      </w:r>
      <w:r w:rsidRPr="007208A7">
        <w:rPr>
          <w:rFonts w:ascii="Tahoma" w:eastAsia="PMingLiU" w:hAnsi="Tahoma" w:cs="Tahoma"/>
          <w:sz w:val="18"/>
          <w:szCs w:val="18"/>
        </w:rPr>
        <w:t xml:space="preserve"> Office Professional Plus </w:t>
      </w:r>
      <w:r w:rsidRPr="007208A7">
        <w:rPr>
          <w:rFonts w:ascii="Tahoma" w:eastAsia="PMingLiU" w:hAnsi="Tahoma" w:cs="Tahoma"/>
          <w:sz w:val="18"/>
          <w:szCs w:val="18"/>
        </w:rPr>
        <w:t>或</w:t>
      </w:r>
      <w:r w:rsidRPr="007208A7">
        <w:rPr>
          <w:rFonts w:ascii="Tahoma" w:eastAsia="PMingLiU" w:hAnsi="Tahoma" w:cs="Tahoma"/>
          <w:sz w:val="18"/>
          <w:szCs w:val="18"/>
        </w:rPr>
        <w:t xml:space="preserve"> System Center Virtual Machine Manager </w:t>
      </w:r>
      <w:r w:rsidRPr="007208A7">
        <w:rPr>
          <w:rFonts w:ascii="Tahoma" w:eastAsia="PMingLiU" w:hAnsi="Tahoma" w:cs="Tahoma"/>
          <w:sz w:val="18"/>
          <w:szCs w:val="18"/>
        </w:rPr>
        <w:t>做為生產用途，也不得執行</w:t>
      </w:r>
      <w:r w:rsidRPr="007208A7">
        <w:rPr>
          <w:rFonts w:ascii="Tahoma" w:eastAsia="PMingLiU" w:hAnsi="Tahoma" w:cs="Tahoma"/>
          <w:sz w:val="18"/>
          <w:szCs w:val="18"/>
        </w:rPr>
        <w:t xml:space="preserve"> Window Server </w:t>
      </w:r>
      <w:r w:rsidRPr="007208A7">
        <w:rPr>
          <w:rFonts w:ascii="Tahoma" w:eastAsia="PMingLiU" w:hAnsi="Tahoma" w:cs="Tahoma"/>
          <w:sz w:val="18"/>
          <w:szCs w:val="18"/>
        </w:rPr>
        <w:t>或</w:t>
      </w:r>
      <w:r w:rsidRPr="007208A7">
        <w:rPr>
          <w:rFonts w:ascii="Tahoma" w:eastAsia="PMingLiU" w:hAnsi="Tahoma" w:cs="Tahoma"/>
          <w:sz w:val="18"/>
          <w:szCs w:val="18"/>
        </w:rPr>
        <w:t xml:space="preserve"> Windows </w:t>
      </w:r>
      <w:r w:rsidRPr="007208A7">
        <w:rPr>
          <w:rFonts w:ascii="Tahoma" w:eastAsia="PMingLiU" w:hAnsi="Tahoma" w:cs="Tahoma"/>
          <w:sz w:val="18"/>
          <w:szCs w:val="18"/>
        </w:rPr>
        <w:t>用戶端軟體做為在第三方共用伺服器上之任何使用。</w:t>
      </w:r>
    </w:p>
    <w:p w14:paraId="4A224A85" w14:textId="77777777" w:rsidR="00F40C90" w:rsidRPr="007208A7" w:rsidRDefault="00F40C90" w:rsidP="00143CC0">
      <w:pPr>
        <w:pStyle w:val="PURBullet-Indented"/>
        <w:numPr>
          <w:ilvl w:val="0"/>
          <w:numId w:val="133"/>
        </w:numPr>
        <w:spacing w:after="0"/>
        <w:ind w:left="1440" w:hanging="270"/>
        <w:rPr>
          <w:rFonts w:ascii="Tahoma" w:eastAsia="PMingLiU" w:hAnsi="Tahoma" w:cs="Tahoma"/>
        </w:rPr>
      </w:pPr>
      <w:r w:rsidRPr="007208A7">
        <w:rPr>
          <w:rFonts w:ascii="Tahoma" w:eastAsia="PMingLiU" w:hAnsi="Tahoma" w:cs="Tahoma"/>
          <w:sz w:val="18"/>
          <w:szCs w:val="18"/>
        </w:rPr>
        <w:t>在共用之第三方伺服器上執行軟體之權利會隨著　貴用戶之</w:t>
      </w:r>
      <w:r w:rsidRPr="007208A7">
        <w:rPr>
          <w:rFonts w:ascii="Tahoma" w:eastAsia="PMingLiU" w:hAnsi="Tahoma" w:cs="Tahoma"/>
          <w:sz w:val="18"/>
          <w:szCs w:val="18"/>
        </w:rPr>
        <w:t xml:space="preserve"> MSDN </w:t>
      </w:r>
      <w:r w:rsidRPr="007208A7">
        <w:rPr>
          <w:rFonts w:ascii="Tahoma" w:eastAsia="PMingLiU" w:hAnsi="Tahoma" w:cs="Tahoma"/>
          <w:sz w:val="18"/>
          <w:szCs w:val="18"/>
        </w:rPr>
        <w:t>訂閱屆滿而隨之屆滿。</w:t>
      </w:r>
    </w:p>
    <w:p w14:paraId="4A224A86" w14:textId="77777777" w:rsidR="00F40C90" w:rsidRPr="007208A7" w:rsidRDefault="00F40C90" w:rsidP="00F40C90">
      <w:pPr>
        <w:pStyle w:val="PURBullet-Indented"/>
        <w:spacing w:after="0"/>
        <w:ind w:left="990" w:firstLine="0"/>
        <w:rPr>
          <w:rFonts w:ascii="Tahoma" w:eastAsia="PMingLiU" w:hAnsi="Tahoma" w:cs="Tahoma"/>
        </w:rPr>
      </w:pPr>
    </w:p>
    <w:p w14:paraId="4A224A87" w14:textId="77777777" w:rsidR="00F40C90" w:rsidRPr="007208A7" w:rsidRDefault="00F40C90" w:rsidP="00F40C90">
      <w:pPr>
        <w:spacing w:after="60"/>
        <w:ind w:left="994"/>
        <w:rPr>
          <w:rFonts w:eastAsia="PMingLiU" w:cs="Tahoma"/>
        </w:rPr>
      </w:pPr>
      <w:r w:rsidRPr="007208A7">
        <w:rPr>
          <w:rFonts w:eastAsia="PMingLiU" w:cs="Tahoma"/>
          <w:b/>
          <w:szCs w:val="18"/>
        </w:rPr>
        <w:t>合格</w:t>
      </w:r>
      <w:r w:rsidRPr="007208A7">
        <w:rPr>
          <w:rFonts w:eastAsia="PMingLiU" w:cs="Tahoma"/>
          <w:b/>
          <w:szCs w:val="18"/>
        </w:rPr>
        <w:t xml:space="preserve"> MSDN Cloud Partner</w:t>
      </w:r>
    </w:p>
    <w:p w14:paraId="4A224A88" w14:textId="77777777" w:rsidR="00F40C90" w:rsidRPr="007208A7" w:rsidRDefault="00F40C90" w:rsidP="00F40C90">
      <w:pPr>
        <w:pStyle w:val="PURBody-Indented"/>
        <w:spacing w:after="60"/>
        <w:ind w:left="990"/>
        <w:rPr>
          <w:rFonts w:ascii="Tahoma" w:eastAsia="PMingLiU" w:hAnsi="Tahoma" w:cs="Tahoma"/>
        </w:rPr>
      </w:pPr>
      <w:r w:rsidRPr="007208A7">
        <w:rPr>
          <w:rFonts w:ascii="Tahoma" w:eastAsia="PMingLiU" w:hAnsi="Tahoma" w:cs="Tahoma"/>
          <w:sz w:val="18"/>
          <w:szCs w:val="18"/>
        </w:rPr>
        <w:t>若要在第三方共用伺服器上執行軟體，　貴用戶必須：</w:t>
      </w:r>
    </w:p>
    <w:p w14:paraId="4A224A89" w14:textId="77777777" w:rsidR="00F40C90" w:rsidRPr="007208A7" w:rsidRDefault="00F40C90" w:rsidP="00143CC0">
      <w:pPr>
        <w:pStyle w:val="PURBody-Indented"/>
        <w:numPr>
          <w:ilvl w:val="0"/>
          <w:numId w:val="132"/>
        </w:numPr>
        <w:spacing w:after="0"/>
        <w:ind w:left="1440" w:hanging="270"/>
        <w:rPr>
          <w:rFonts w:ascii="Tahoma" w:eastAsia="PMingLiU" w:hAnsi="Tahoma" w:cs="Tahoma"/>
        </w:rPr>
      </w:pPr>
      <w:r w:rsidRPr="007208A7">
        <w:rPr>
          <w:rFonts w:ascii="Tahoma" w:eastAsia="PMingLiU" w:hAnsi="Tahoma" w:cs="Tahoma"/>
          <w:sz w:val="18"/>
          <w:szCs w:val="18"/>
        </w:rPr>
        <w:t>藉由將　貴用戶之</w:t>
      </w:r>
      <w:r w:rsidRPr="007208A7">
        <w:rPr>
          <w:rFonts w:ascii="Tahoma" w:eastAsia="PMingLiU" w:hAnsi="Tahoma" w:cs="Tahoma"/>
          <w:sz w:val="18"/>
          <w:szCs w:val="18"/>
        </w:rPr>
        <w:t xml:space="preserve"> Microsoft </w:t>
      </w:r>
      <w:r w:rsidRPr="007208A7">
        <w:rPr>
          <w:rFonts w:ascii="Tahoma" w:eastAsia="PMingLiU" w:hAnsi="Tahoma" w:cs="Tahoma"/>
          <w:sz w:val="18"/>
          <w:szCs w:val="18"/>
        </w:rPr>
        <w:t>帳戶連結至</w:t>
      </w:r>
      <w:r w:rsidRPr="007208A7">
        <w:rPr>
          <w:rFonts w:ascii="Tahoma" w:eastAsia="PMingLiU" w:hAnsi="Tahoma" w:cs="Tahoma"/>
          <w:sz w:val="18"/>
          <w:szCs w:val="18"/>
        </w:rPr>
        <w:t xml:space="preserve"> MSDN </w:t>
      </w:r>
      <w:r w:rsidRPr="007208A7">
        <w:rPr>
          <w:rFonts w:ascii="Tahoma" w:eastAsia="PMingLiU" w:hAnsi="Tahoma" w:cs="Tahoma"/>
          <w:sz w:val="18"/>
          <w:szCs w:val="18"/>
        </w:rPr>
        <w:t>訂閱來啟用</w:t>
      </w:r>
      <w:r w:rsidRPr="007208A7">
        <w:rPr>
          <w:rFonts w:ascii="Tahoma" w:eastAsia="PMingLiU" w:hAnsi="Tahoma" w:cs="Tahoma"/>
          <w:sz w:val="18"/>
          <w:szCs w:val="18"/>
        </w:rPr>
        <w:t xml:space="preserve"> MSDN </w:t>
      </w:r>
      <w:r w:rsidRPr="007208A7">
        <w:rPr>
          <w:rFonts w:ascii="Tahoma" w:eastAsia="PMingLiU" w:hAnsi="Tahoma" w:cs="Tahoma"/>
          <w:sz w:val="18"/>
          <w:szCs w:val="18"/>
        </w:rPr>
        <w:t>訂閱。</w:t>
      </w:r>
    </w:p>
    <w:p w14:paraId="4A224A8A" w14:textId="77777777" w:rsidR="00F40C90" w:rsidRPr="007208A7" w:rsidRDefault="00F40C90" w:rsidP="00143CC0">
      <w:pPr>
        <w:pStyle w:val="PURBody-Indented"/>
        <w:numPr>
          <w:ilvl w:val="0"/>
          <w:numId w:val="132"/>
        </w:numPr>
        <w:spacing w:after="0"/>
        <w:ind w:left="1440" w:hanging="270"/>
        <w:rPr>
          <w:rFonts w:ascii="Tahoma" w:eastAsia="PMingLiU" w:hAnsi="Tahoma" w:cs="Tahoma"/>
        </w:rPr>
      </w:pPr>
      <w:r w:rsidRPr="007208A7">
        <w:rPr>
          <w:rFonts w:ascii="Tahoma" w:eastAsia="PMingLiU" w:hAnsi="Tahoma" w:cs="Tahoma"/>
          <w:sz w:val="18"/>
          <w:szCs w:val="18"/>
        </w:rPr>
        <w:t>僅使用</w:t>
      </w:r>
      <w:r w:rsidRPr="007208A7">
        <w:rPr>
          <w:rFonts w:ascii="Tahoma" w:eastAsia="PMingLiU" w:hAnsi="Tahoma" w:cs="Tahoma"/>
          <w:sz w:val="18"/>
          <w:szCs w:val="18"/>
        </w:rPr>
        <w:t xml:space="preserve"> Windows Azure </w:t>
      </w:r>
      <w:r w:rsidRPr="007208A7">
        <w:rPr>
          <w:rFonts w:ascii="Tahoma" w:eastAsia="PMingLiU" w:hAnsi="Tahoma" w:cs="Tahoma"/>
          <w:sz w:val="18"/>
          <w:szCs w:val="18"/>
        </w:rPr>
        <w:t>平台服務或合格</w:t>
      </w:r>
      <w:r w:rsidRPr="007208A7">
        <w:rPr>
          <w:rFonts w:ascii="Tahoma" w:eastAsia="PMingLiU" w:hAnsi="Tahoma" w:cs="Tahoma"/>
          <w:sz w:val="18"/>
          <w:szCs w:val="18"/>
        </w:rPr>
        <w:t xml:space="preserve"> MSDN Cloud Partner </w:t>
      </w:r>
      <w:r w:rsidRPr="007208A7">
        <w:rPr>
          <w:rFonts w:ascii="Tahoma" w:eastAsia="PMingLiU" w:hAnsi="Tahoma" w:cs="Tahoma"/>
          <w:sz w:val="18"/>
          <w:szCs w:val="18"/>
        </w:rPr>
        <w:t>部署　貴用戶之使用權。合格</w:t>
      </w:r>
      <w:r w:rsidRPr="007208A7">
        <w:rPr>
          <w:rFonts w:ascii="Tahoma" w:eastAsia="PMingLiU" w:hAnsi="Tahoma" w:cs="Tahoma"/>
          <w:sz w:val="18"/>
          <w:szCs w:val="18"/>
        </w:rPr>
        <w:t xml:space="preserve"> MSDN Cloud Partner </w:t>
      </w:r>
      <w:r w:rsidRPr="007208A7">
        <w:rPr>
          <w:rFonts w:ascii="Tahoma" w:eastAsia="PMingLiU" w:hAnsi="Tahoma" w:cs="Tahoma"/>
          <w:sz w:val="18"/>
          <w:szCs w:val="18"/>
        </w:rPr>
        <w:t>之清單可於下列位置取得：</w:t>
      </w:r>
      <w:hyperlink r:id="rId42" w:history="1">
        <w:r w:rsidRPr="007208A7">
          <w:rPr>
            <w:rStyle w:val="Hyperlink"/>
            <w:rFonts w:ascii="Tahoma" w:eastAsia="PMingLiU" w:hAnsi="Tahoma" w:cs="Tahoma"/>
            <w:sz w:val="18"/>
            <w:szCs w:val="18"/>
          </w:rPr>
          <w:t>http://go.microsoft.com/fwlink/?LinkId=294716</w:t>
        </w:r>
      </w:hyperlink>
      <w:r w:rsidRPr="007208A7">
        <w:rPr>
          <w:rFonts w:ascii="Tahoma" w:eastAsia="PMingLiU" w:hAnsi="Tahoma" w:cs="Tahoma"/>
          <w:color w:val="3B3838"/>
          <w:sz w:val="18"/>
          <w:szCs w:val="18"/>
        </w:rPr>
        <w:t xml:space="preserve"> </w:t>
      </w:r>
    </w:p>
    <w:p w14:paraId="4A224A8B" w14:textId="77777777" w:rsidR="00F40C90" w:rsidRPr="007208A7" w:rsidRDefault="00F40C90" w:rsidP="00143CC0">
      <w:pPr>
        <w:pStyle w:val="PURBullet-Indented"/>
        <w:numPr>
          <w:ilvl w:val="0"/>
          <w:numId w:val="132"/>
        </w:numPr>
        <w:spacing w:after="0"/>
        <w:ind w:left="1440" w:hanging="270"/>
        <w:rPr>
          <w:rFonts w:ascii="Tahoma" w:eastAsia="PMingLiU" w:hAnsi="Tahoma" w:cs="Tahoma"/>
        </w:rPr>
      </w:pPr>
      <w:r w:rsidRPr="007208A7">
        <w:rPr>
          <w:rFonts w:ascii="Tahoma" w:eastAsia="PMingLiU" w:hAnsi="Tahoma" w:cs="Tahoma"/>
          <w:sz w:val="18"/>
          <w:szCs w:val="18"/>
        </w:rPr>
        <w:t>同意就代表　貴用戶所建置及管理之軟體的相關事宜，　貴用戶仍應對依　貴用戶之大量授權合約所產生的義務負責。</w:t>
      </w:r>
    </w:p>
    <w:p w14:paraId="4A224A8C" w14:textId="77777777" w:rsidR="005B0791" w:rsidRPr="00CE3990" w:rsidRDefault="005B0791" w:rsidP="005B0791">
      <w:pPr>
        <w:pStyle w:val="FootnoteBulletLevel2"/>
        <w:tabs>
          <w:tab w:val="clear" w:pos="1260"/>
        </w:tabs>
        <w:spacing w:before="0"/>
        <w:ind w:left="0" w:firstLine="0"/>
        <w:rPr>
          <w:rFonts w:ascii="Tahoma" w:eastAsia="PMingLiU" w:hAnsi="Tahoma" w:cs="Tahoma"/>
          <w:sz w:val="18"/>
          <w:szCs w:val="18"/>
        </w:rPr>
      </w:pPr>
    </w:p>
    <w:p w14:paraId="4A224A8D" w14:textId="77777777" w:rsidR="005B0791" w:rsidRPr="00CE3990" w:rsidRDefault="005B0791" w:rsidP="005B0791">
      <w:pPr>
        <w:pStyle w:val="FootnoteBulletLevel2"/>
        <w:tabs>
          <w:tab w:val="clear" w:pos="1260"/>
        </w:tabs>
        <w:spacing w:before="0"/>
        <w:ind w:left="0" w:firstLine="0"/>
        <w:rPr>
          <w:rFonts w:ascii="Tahoma" w:eastAsia="PMingLiU" w:hAnsi="Tahoma" w:cs="Tahoma"/>
          <w:sz w:val="18"/>
          <w:szCs w:val="18"/>
        </w:rPr>
      </w:pPr>
    </w:p>
    <w:p w14:paraId="4A224A8E" w14:textId="77777777" w:rsidR="00223A77" w:rsidRPr="007208A7" w:rsidRDefault="00A13C98" w:rsidP="00223A77">
      <w:pPr>
        <w:pStyle w:val="Heading3"/>
        <w:rPr>
          <w:rFonts w:ascii="Tahoma" w:eastAsia="PMingLiU" w:hAnsi="Tahoma" w:cs="Tahoma"/>
        </w:rPr>
      </w:pPr>
      <w:bookmarkStart w:id="1096" w:name="_22_Visual_Studio"/>
      <w:bookmarkStart w:id="1097" w:name="_Toc336338277"/>
      <w:bookmarkStart w:id="1098" w:name="_Toc356225402"/>
      <w:bookmarkStart w:id="1099" w:name="_Toc252341837"/>
      <w:bookmarkStart w:id="1100" w:name="Aps_16VS2010PremiumMSDN"/>
      <w:bookmarkEnd w:id="1096"/>
      <w:r w:rsidRPr="007208A7">
        <w:rPr>
          <w:rFonts w:ascii="Tahoma" w:eastAsia="PMingLiU" w:hAnsi="Tahoma" w:cs="Tahoma"/>
          <w:caps/>
          <w:color w:val="F66400"/>
          <w:sz w:val="22"/>
          <w:vertAlign w:val="superscript"/>
        </w:rPr>
        <w:t>22</w:t>
      </w:r>
      <w:r w:rsidRPr="007208A7">
        <w:rPr>
          <w:rFonts w:ascii="Tahoma" w:eastAsia="PMingLiU" w:hAnsi="Tahoma" w:cs="Tahoma"/>
          <w:color w:val="F66400"/>
          <w:sz w:val="22"/>
        </w:rPr>
        <w:t xml:space="preserve"> Visual Studio Premium 2012 with MSDN</w:t>
      </w:r>
      <w:bookmarkEnd w:id="1097"/>
      <w:bookmarkEnd w:id="1098"/>
      <w:r w:rsidRPr="007208A7">
        <w:rPr>
          <w:rFonts w:ascii="Tahoma" w:eastAsia="PMingLiU" w:hAnsi="Tahoma" w:cs="Tahoma"/>
          <w:color w:val="F66400"/>
          <w:sz w:val="22"/>
        </w:rPr>
        <w:t xml:space="preserve"> </w:t>
      </w:r>
      <w:bookmarkEnd w:id="1099"/>
    </w:p>
    <w:bookmarkEnd w:id="1100"/>
    <w:p w14:paraId="4A224A8F" w14:textId="77777777" w:rsidR="00CB436E" w:rsidRPr="007208A7" w:rsidRDefault="00CB436E" w:rsidP="00CB436E">
      <w:pPr>
        <w:pStyle w:val="FootnoteBulletLevel1"/>
        <w:tabs>
          <w:tab w:val="clear" w:pos="900"/>
        </w:tabs>
        <w:spacing w:before="0" w:after="0"/>
        <w:ind w:left="720" w:firstLine="0"/>
        <w:rPr>
          <w:rFonts w:ascii="Tahoma" w:eastAsia="PMingLiU" w:hAnsi="Tahoma" w:cs="Tahoma"/>
        </w:rPr>
      </w:pPr>
    </w:p>
    <w:p w14:paraId="4A224A90" w14:textId="77777777" w:rsidR="001026FD" w:rsidRPr="007208A7" w:rsidRDefault="001026FD" w:rsidP="00864B8A">
      <w:pPr>
        <w:spacing w:after="60"/>
        <w:ind w:left="720"/>
        <w:rPr>
          <w:rFonts w:eastAsia="PMingLiU" w:cs="Tahoma"/>
        </w:rPr>
      </w:pPr>
      <w:r w:rsidRPr="007208A7">
        <w:rPr>
          <w:rFonts w:eastAsia="PMingLiU" w:cs="Tahoma"/>
          <w:b/>
        </w:rPr>
        <w:t>Visual Studio Team Foundation Server 2012</w:t>
      </w:r>
    </w:p>
    <w:p w14:paraId="4A224A91" w14:textId="77777777" w:rsidR="001026FD" w:rsidRPr="007208A7" w:rsidRDefault="001026FD" w:rsidP="00CB436E">
      <w:pPr>
        <w:pStyle w:val="EndnoteText"/>
        <w:ind w:left="720"/>
        <w:rPr>
          <w:rFonts w:ascii="Tahoma" w:eastAsia="PMingLiU" w:hAnsi="Tahoma" w:cs="Tahoma"/>
        </w:rPr>
      </w:pPr>
      <w:r w:rsidRPr="007208A7">
        <w:rPr>
          <w:rFonts w:ascii="Tahoma" w:eastAsia="PMingLiU" w:hAnsi="Tahoma" w:cs="Tahoma"/>
          <w:sz w:val="18"/>
        </w:rPr>
        <w:t>訂閱者有權獲得一份</w:t>
      </w:r>
      <w:r w:rsidRPr="007208A7">
        <w:rPr>
          <w:rFonts w:ascii="Tahoma" w:eastAsia="PMingLiU" w:hAnsi="Tahoma" w:cs="Tahoma"/>
          <w:sz w:val="18"/>
        </w:rPr>
        <w:t xml:space="preserve"> Visual Studio Team Foundation Server 2012 </w:t>
      </w:r>
      <w:r w:rsidRPr="007208A7">
        <w:rPr>
          <w:rFonts w:ascii="Tahoma" w:eastAsia="PMingLiU" w:hAnsi="Tahoma" w:cs="Tahoma"/>
          <w:sz w:val="18"/>
        </w:rPr>
        <w:t>伺服器使用權，以及一份</w:t>
      </w:r>
      <w:r w:rsidRPr="007208A7">
        <w:rPr>
          <w:rFonts w:ascii="Tahoma" w:eastAsia="PMingLiU" w:hAnsi="Tahoma" w:cs="Tahoma"/>
          <w:sz w:val="18"/>
        </w:rPr>
        <w:t xml:space="preserve"> Team Foundation Server </w:t>
      </w:r>
      <w:r w:rsidRPr="007208A7">
        <w:rPr>
          <w:rFonts w:ascii="Tahoma" w:eastAsia="PMingLiU" w:hAnsi="Tahoma" w:cs="Tahoma"/>
          <w:sz w:val="18"/>
        </w:rPr>
        <w:t>使用者</w:t>
      </w:r>
      <w:r w:rsidRPr="007208A7">
        <w:rPr>
          <w:rFonts w:ascii="Tahoma" w:eastAsia="PMingLiU" w:hAnsi="Tahoma" w:cs="Tahoma"/>
          <w:sz w:val="18"/>
        </w:rPr>
        <w:t xml:space="preserve"> CAL</w:t>
      </w:r>
      <w:r w:rsidRPr="007208A7">
        <w:rPr>
          <w:rFonts w:ascii="Tahoma" w:eastAsia="PMingLiU" w:hAnsi="Tahoma" w:cs="Tahoma"/>
          <w:sz w:val="18"/>
        </w:rPr>
        <w:t>。此</w:t>
      </w:r>
      <w:r w:rsidRPr="007208A7">
        <w:rPr>
          <w:rFonts w:ascii="Tahoma" w:eastAsia="PMingLiU" w:hAnsi="Tahoma" w:cs="Tahoma"/>
          <w:sz w:val="18"/>
        </w:rPr>
        <w:t xml:space="preserve"> CAL </w:t>
      </w:r>
      <w:r w:rsidRPr="007208A7">
        <w:rPr>
          <w:rFonts w:ascii="Tahoma" w:eastAsia="PMingLiU" w:hAnsi="Tahoma" w:cs="Tahoma"/>
          <w:sz w:val="18"/>
        </w:rPr>
        <w:t>僅保留供訂閱者使用。</w:t>
      </w:r>
    </w:p>
    <w:p w14:paraId="4A224A92" w14:textId="77777777" w:rsidR="001026FD" w:rsidRPr="007208A7" w:rsidRDefault="001026FD" w:rsidP="00CB436E">
      <w:pPr>
        <w:pStyle w:val="EndnoteText"/>
        <w:ind w:left="720"/>
        <w:rPr>
          <w:rFonts w:ascii="Tahoma" w:eastAsia="PMingLiU" w:hAnsi="Tahoma" w:cs="Tahoma"/>
        </w:rPr>
      </w:pPr>
    </w:p>
    <w:p w14:paraId="4A224A93" w14:textId="77777777" w:rsidR="001026FD" w:rsidRPr="007208A7" w:rsidRDefault="001026FD" w:rsidP="00864B8A">
      <w:pPr>
        <w:spacing w:after="60"/>
        <w:ind w:left="720"/>
        <w:rPr>
          <w:rFonts w:eastAsia="PMingLiU" w:cs="Tahoma"/>
        </w:rPr>
      </w:pPr>
      <w:r w:rsidRPr="007208A7">
        <w:rPr>
          <w:rFonts w:eastAsia="PMingLiU" w:cs="Tahoma"/>
          <w:b/>
        </w:rPr>
        <w:t>SQL Server Parallel Data Warehouse Developer</w:t>
      </w:r>
    </w:p>
    <w:p w14:paraId="4A224A94" w14:textId="77777777" w:rsidR="001026FD" w:rsidRPr="007208A7" w:rsidRDefault="001026FD" w:rsidP="00CB436E">
      <w:pPr>
        <w:pStyle w:val="EndnoteText"/>
        <w:ind w:left="720"/>
        <w:rPr>
          <w:rFonts w:ascii="Tahoma" w:eastAsia="PMingLiU" w:hAnsi="Tahoma" w:cs="Tahoma"/>
        </w:rPr>
      </w:pPr>
      <w:r w:rsidRPr="007208A7">
        <w:rPr>
          <w:rFonts w:ascii="Tahoma" w:eastAsia="PMingLiU" w:hAnsi="Tahoma" w:cs="Tahoma"/>
          <w:sz w:val="18"/>
        </w:rPr>
        <w:t>訂閱者有權獲得一份</w:t>
      </w:r>
      <w:r w:rsidRPr="007208A7">
        <w:rPr>
          <w:rFonts w:ascii="Tahoma" w:eastAsia="PMingLiU" w:hAnsi="Tahoma" w:cs="Tahoma"/>
          <w:sz w:val="18"/>
        </w:rPr>
        <w:t xml:space="preserve"> SQL Server 2008 R2 Parallel Data Warehouse Developer </w:t>
      </w:r>
      <w:r w:rsidRPr="007208A7">
        <w:rPr>
          <w:rFonts w:ascii="Tahoma" w:eastAsia="PMingLiU" w:hAnsi="Tahoma" w:cs="Tahoma"/>
          <w:sz w:val="18"/>
        </w:rPr>
        <w:t>使用權。</w:t>
      </w:r>
    </w:p>
    <w:p w14:paraId="4A224A95" w14:textId="77777777" w:rsidR="00CB436E" w:rsidRPr="007208A7" w:rsidRDefault="00CB436E" w:rsidP="00CB436E">
      <w:pPr>
        <w:pStyle w:val="FootnoteBulletLevel1"/>
        <w:tabs>
          <w:tab w:val="clear" w:pos="900"/>
        </w:tabs>
        <w:spacing w:before="0" w:after="0"/>
        <w:ind w:left="720" w:firstLine="0"/>
        <w:rPr>
          <w:rFonts w:ascii="Tahoma" w:eastAsia="PMingLiU" w:hAnsi="Tahoma" w:cs="Tahoma"/>
        </w:rPr>
      </w:pPr>
    </w:p>
    <w:p w14:paraId="4A224A96" w14:textId="77777777" w:rsidR="00223A77" w:rsidRPr="007208A7" w:rsidRDefault="009B2474" w:rsidP="00864B8A">
      <w:pPr>
        <w:spacing w:after="60"/>
        <w:ind w:left="720"/>
        <w:rPr>
          <w:rFonts w:eastAsia="PMingLiU" w:cs="Tahoma"/>
        </w:rPr>
      </w:pPr>
      <w:r w:rsidRPr="007208A7">
        <w:rPr>
          <w:rFonts w:eastAsia="PMingLiU" w:cs="Tahoma"/>
          <w:b/>
        </w:rPr>
        <w:t>軟體保證資格</w:t>
      </w:r>
    </w:p>
    <w:p w14:paraId="4A224A97" w14:textId="77777777" w:rsidR="00BE4D27" w:rsidRPr="00421CBD" w:rsidRDefault="00223A77" w:rsidP="000C6DBC">
      <w:pPr>
        <w:pStyle w:val="EndnoteText"/>
        <w:tabs>
          <w:tab w:val="left" w:pos="1080"/>
        </w:tabs>
        <w:ind w:left="720"/>
        <w:rPr>
          <w:rFonts w:ascii="Tahoma" w:eastAsia="PMingLiU" w:hAnsi="Tahoma" w:cs="Tahoma"/>
          <w:spacing w:val="-4"/>
        </w:rPr>
      </w:pPr>
      <w:r w:rsidRPr="00421CBD">
        <w:rPr>
          <w:rFonts w:ascii="Tahoma" w:eastAsia="PMingLiU" w:hAnsi="Tahoma" w:cs="Tahoma"/>
          <w:spacing w:val="-4"/>
          <w:sz w:val="18"/>
        </w:rPr>
        <w:t>若客戶針對下列產品的軟體保證即將屆滿，則有資格將其範圍續約為</w:t>
      </w:r>
      <w:r w:rsidRPr="00421CBD">
        <w:rPr>
          <w:rFonts w:ascii="Tahoma" w:eastAsia="PMingLiU" w:hAnsi="Tahoma" w:cs="Tahoma"/>
          <w:spacing w:val="-4"/>
          <w:sz w:val="18"/>
        </w:rPr>
        <w:t xml:space="preserve"> Visual Studio Premium 2012 with MSDN</w:t>
      </w:r>
      <w:r w:rsidRPr="00421CBD">
        <w:rPr>
          <w:rFonts w:ascii="Tahoma" w:eastAsia="PMingLiU" w:hAnsi="Tahoma" w:cs="Tahoma"/>
          <w:spacing w:val="-4"/>
          <w:sz w:val="18"/>
        </w:rPr>
        <w:t>。續約為不同的</w:t>
      </w:r>
      <w:r w:rsidRPr="00421CBD">
        <w:rPr>
          <w:rFonts w:ascii="Tahoma" w:eastAsia="PMingLiU" w:hAnsi="Tahoma" w:cs="Tahoma"/>
          <w:spacing w:val="-4"/>
          <w:sz w:val="18"/>
        </w:rPr>
        <w:t xml:space="preserve"> MSDN </w:t>
      </w:r>
      <w:r w:rsidRPr="00421CBD">
        <w:rPr>
          <w:rFonts w:ascii="Tahoma" w:eastAsia="PMingLiU" w:hAnsi="Tahoma" w:cs="Tahoma"/>
          <w:spacing w:val="-4"/>
          <w:sz w:val="18"/>
        </w:rPr>
        <w:t>訂閱等級時，新的使用條款會取代舊的使用條款，而且未包含在新的</w:t>
      </w:r>
      <w:r w:rsidRPr="00421CBD">
        <w:rPr>
          <w:rFonts w:ascii="Tahoma" w:eastAsia="PMingLiU" w:hAnsi="Tahoma" w:cs="Tahoma"/>
          <w:spacing w:val="-4"/>
          <w:sz w:val="18"/>
        </w:rPr>
        <w:t xml:space="preserve"> MSDN </w:t>
      </w:r>
      <w:r w:rsidRPr="00421CBD">
        <w:rPr>
          <w:rFonts w:ascii="Tahoma" w:eastAsia="PMingLiU" w:hAnsi="Tahoma" w:cs="Tahoma"/>
          <w:spacing w:val="-4"/>
          <w:sz w:val="18"/>
        </w:rPr>
        <w:t>訂閱中之任何軟體均必須移除。</w:t>
      </w:r>
    </w:p>
    <w:p w14:paraId="4A224A98" w14:textId="77777777" w:rsidR="00223A77" w:rsidRPr="007208A7" w:rsidRDefault="00223A77" w:rsidP="007E466C">
      <w:pPr>
        <w:pStyle w:val="EndnoteText"/>
        <w:ind w:left="720"/>
        <w:rPr>
          <w:rFonts w:ascii="Tahoma" w:eastAsia="PMingLiU" w:hAnsi="Tahoma" w:cs="Tahoma"/>
        </w:rPr>
      </w:pPr>
    </w:p>
    <w:p w14:paraId="4A224A99" w14:textId="77777777" w:rsidR="00223A77" w:rsidRPr="007208A7" w:rsidRDefault="00223A77" w:rsidP="00CB436E">
      <w:pPr>
        <w:pStyle w:val="FootnoteBulletLevel2"/>
        <w:numPr>
          <w:ilvl w:val="0"/>
          <w:numId w:val="6"/>
        </w:numPr>
        <w:spacing w:before="0" w:after="60"/>
        <w:ind w:left="1440"/>
        <w:rPr>
          <w:rFonts w:ascii="Tahoma" w:eastAsia="PMingLiU" w:hAnsi="Tahoma" w:cs="Tahoma"/>
        </w:rPr>
      </w:pPr>
      <w:r w:rsidRPr="007208A7">
        <w:rPr>
          <w:rFonts w:ascii="Tahoma" w:eastAsia="PMingLiU" w:hAnsi="Tahoma" w:cs="Tahoma"/>
          <w:sz w:val="18"/>
        </w:rPr>
        <w:t>Visual Studio Ultimate (</w:t>
      </w:r>
      <w:r w:rsidRPr="007208A7">
        <w:rPr>
          <w:rFonts w:ascii="Tahoma" w:eastAsia="PMingLiU" w:hAnsi="Tahoma" w:cs="Tahoma"/>
          <w:sz w:val="18"/>
        </w:rPr>
        <w:t>含</w:t>
      </w:r>
      <w:r w:rsidRPr="007208A7">
        <w:rPr>
          <w:rFonts w:ascii="Tahoma" w:eastAsia="PMingLiU" w:hAnsi="Tahoma" w:cs="Tahoma"/>
          <w:sz w:val="18"/>
        </w:rPr>
        <w:t xml:space="preserve"> MSDN)</w:t>
      </w:r>
    </w:p>
    <w:p w14:paraId="4A224A9A" w14:textId="77777777" w:rsidR="00223A77" w:rsidRPr="007208A7" w:rsidRDefault="00223A77" w:rsidP="00CB436E">
      <w:pPr>
        <w:pStyle w:val="FootnoteBulletLevel2"/>
        <w:numPr>
          <w:ilvl w:val="0"/>
          <w:numId w:val="6"/>
        </w:numPr>
        <w:spacing w:before="0" w:after="60"/>
        <w:ind w:left="1440"/>
        <w:rPr>
          <w:rFonts w:ascii="Tahoma" w:eastAsia="PMingLiU" w:hAnsi="Tahoma" w:cs="Tahoma"/>
        </w:rPr>
      </w:pPr>
      <w:r w:rsidRPr="007208A7">
        <w:rPr>
          <w:rFonts w:ascii="Tahoma" w:eastAsia="PMingLiU" w:hAnsi="Tahoma" w:cs="Tahoma"/>
          <w:sz w:val="18"/>
        </w:rPr>
        <w:t>Visual Studio Premium (</w:t>
      </w:r>
      <w:r w:rsidRPr="007208A7">
        <w:rPr>
          <w:rFonts w:ascii="Tahoma" w:eastAsia="PMingLiU" w:hAnsi="Tahoma" w:cs="Tahoma"/>
          <w:sz w:val="18"/>
        </w:rPr>
        <w:t>含</w:t>
      </w:r>
      <w:r w:rsidRPr="007208A7">
        <w:rPr>
          <w:rFonts w:ascii="Tahoma" w:eastAsia="PMingLiU" w:hAnsi="Tahoma" w:cs="Tahoma"/>
          <w:sz w:val="18"/>
        </w:rPr>
        <w:t xml:space="preserve"> MSDN)</w:t>
      </w:r>
    </w:p>
    <w:p w14:paraId="4A224A9B" w14:textId="77777777" w:rsidR="00223A77" w:rsidRPr="007208A7" w:rsidRDefault="00223A77" w:rsidP="00CB436E">
      <w:pPr>
        <w:pStyle w:val="FootnoteBulletLevel2"/>
        <w:numPr>
          <w:ilvl w:val="0"/>
          <w:numId w:val="6"/>
        </w:numPr>
        <w:spacing w:before="0" w:after="60"/>
        <w:ind w:left="1440"/>
        <w:rPr>
          <w:rFonts w:ascii="Tahoma" w:eastAsia="PMingLiU" w:hAnsi="Tahoma" w:cs="Tahoma"/>
        </w:rPr>
      </w:pPr>
      <w:r w:rsidRPr="007208A7">
        <w:rPr>
          <w:rFonts w:ascii="Tahoma" w:eastAsia="PMingLiU" w:hAnsi="Tahoma" w:cs="Tahoma"/>
          <w:sz w:val="18"/>
        </w:rPr>
        <w:t>Visual Studio Professional with MSDN Premium</w:t>
      </w:r>
    </w:p>
    <w:p w14:paraId="4A224A9C" w14:textId="77777777" w:rsidR="00223A77" w:rsidRPr="007208A7" w:rsidRDefault="00223A77" w:rsidP="00CB436E">
      <w:pPr>
        <w:pStyle w:val="FootnoteBulletLevel2"/>
        <w:numPr>
          <w:ilvl w:val="0"/>
          <w:numId w:val="6"/>
        </w:numPr>
        <w:spacing w:before="0" w:after="60"/>
        <w:ind w:left="1440"/>
        <w:rPr>
          <w:rFonts w:ascii="Tahoma" w:eastAsia="PMingLiU" w:hAnsi="Tahoma" w:cs="Tahoma"/>
        </w:rPr>
      </w:pPr>
      <w:r w:rsidRPr="007208A7">
        <w:rPr>
          <w:rFonts w:ascii="Tahoma" w:eastAsia="PMingLiU" w:hAnsi="Tahoma" w:cs="Tahoma"/>
          <w:sz w:val="18"/>
        </w:rPr>
        <w:t>Visual Studio Team System Team Suite with MSDN Premium</w:t>
      </w:r>
    </w:p>
    <w:p w14:paraId="4A224A9D" w14:textId="77777777" w:rsidR="00223A77" w:rsidRPr="007208A7" w:rsidRDefault="00223A77" w:rsidP="00CB436E">
      <w:pPr>
        <w:pStyle w:val="FootnoteBulletLevel2"/>
        <w:numPr>
          <w:ilvl w:val="0"/>
          <w:numId w:val="6"/>
        </w:numPr>
        <w:spacing w:before="0" w:after="60"/>
        <w:ind w:left="1440"/>
        <w:rPr>
          <w:rFonts w:ascii="Tahoma" w:eastAsia="PMingLiU" w:hAnsi="Tahoma" w:cs="Tahoma"/>
        </w:rPr>
      </w:pPr>
      <w:r w:rsidRPr="007208A7">
        <w:rPr>
          <w:rFonts w:ascii="Tahoma" w:eastAsia="PMingLiU" w:hAnsi="Tahoma" w:cs="Tahoma"/>
          <w:sz w:val="18"/>
        </w:rPr>
        <w:t>Visual Studio Team System Test Edition with MSDN Premium</w:t>
      </w:r>
    </w:p>
    <w:p w14:paraId="4A224A9E" w14:textId="77777777" w:rsidR="00223A77" w:rsidRPr="007208A7" w:rsidRDefault="00223A77" w:rsidP="00CB436E">
      <w:pPr>
        <w:pStyle w:val="FootnoteBulletLevel2"/>
        <w:numPr>
          <w:ilvl w:val="0"/>
          <w:numId w:val="6"/>
        </w:numPr>
        <w:spacing w:before="0" w:after="60"/>
        <w:ind w:left="1440"/>
        <w:rPr>
          <w:rFonts w:ascii="Tahoma" w:eastAsia="PMingLiU" w:hAnsi="Tahoma" w:cs="Tahoma"/>
        </w:rPr>
      </w:pPr>
      <w:r w:rsidRPr="007208A7">
        <w:rPr>
          <w:rFonts w:ascii="Tahoma" w:eastAsia="PMingLiU" w:hAnsi="Tahoma" w:cs="Tahoma"/>
          <w:sz w:val="18"/>
        </w:rPr>
        <w:t>Visual Studio Team System Development Edition with MSDN Premium</w:t>
      </w:r>
    </w:p>
    <w:p w14:paraId="4A224A9F" w14:textId="77777777" w:rsidR="00223A77" w:rsidRPr="007208A7" w:rsidRDefault="00223A77" w:rsidP="00CB436E">
      <w:pPr>
        <w:pStyle w:val="FootnoteBulletLevel2"/>
        <w:numPr>
          <w:ilvl w:val="0"/>
          <w:numId w:val="6"/>
        </w:numPr>
        <w:spacing w:before="0" w:after="60"/>
        <w:ind w:left="1440"/>
        <w:rPr>
          <w:rFonts w:ascii="Tahoma" w:eastAsia="PMingLiU" w:hAnsi="Tahoma" w:cs="Tahoma"/>
        </w:rPr>
      </w:pPr>
      <w:r w:rsidRPr="007208A7">
        <w:rPr>
          <w:rFonts w:ascii="Tahoma" w:eastAsia="PMingLiU" w:hAnsi="Tahoma" w:cs="Tahoma"/>
          <w:sz w:val="18"/>
        </w:rPr>
        <w:t xml:space="preserve">Visual Studio Team System Architecture Edition with MSDN Premium </w:t>
      </w:r>
    </w:p>
    <w:p w14:paraId="4A224AA0" w14:textId="77777777" w:rsidR="00223A77" w:rsidRPr="007208A7" w:rsidRDefault="00223A77" w:rsidP="00CB436E">
      <w:pPr>
        <w:pStyle w:val="FootnoteBulletLevel2"/>
        <w:numPr>
          <w:ilvl w:val="0"/>
          <w:numId w:val="6"/>
        </w:numPr>
        <w:spacing w:before="0" w:after="60"/>
        <w:ind w:left="1440"/>
        <w:rPr>
          <w:rFonts w:ascii="Tahoma" w:eastAsia="PMingLiU" w:hAnsi="Tahoma" w:cs="Tahoma"/>
        </w:rPr>
      </w:pPr>
      <w:r w:rsidRPr="007208A7">
        <w:rPr>
          <w:rFonts w:ascii="Tahoma" w:eastAsia="PMingLiU" w:hAnsi="Tahoma" w:cs="Tahoma"/>
          <w:sz w:val="18"/>
        </w:rPr>
        <w:t>Visual Studio Team System Database Edition with MSDN Premium</w:t>
      </w:r>
    </w:p>
    <w:p w14:paraId="4A224AA1" w14:textId="77777777" w:rsidR="00223A77" w:rsidRPr="007208A7" w:rsidRDefault="00223A77" w:rsidP="00CB436E">
      <w:pPr>
        <w:pStyle w:val="FootnoteBulletLevel2"/>
        <w:numPr>
          <w:ilvl w:val="0"/>
          <w:numId w:val="6"/>
        </w:numPr>
        <w:spacing w:before="0" w:after="60"/>
        <w:ind w:left="1440"/>
        <w:rPr>
          <w:rFonts w:ascii="Tahoma" w:eastAsia="PMingLiU" w:hAnsi="Tahoma" w:cs="Tahoma"/>
        </w:rPr>
      </w:pPr>
      <w:r w:rsidRPr="007208A7">
        <w:rPr>
          <w:rFonts w:ascii="Tahoma" w:eastAsia="PMingLiU" w:hAnsi="Tahoma" w:cs="Tahoma"/>
          <w:sz w:val="18"/>
        </w:rPr>
        <w:t>客戶具備任何以上軟體之有效零售訂閱</w:t>
      </w:r>
    </w:p>
    <w:p w14:paraId="4A224AA2" w14:textId="77777777" w:rsidR="00223A77" w:rsidRPr="007208A7" w:rsidRDefault="00223A77" w:rsidP="00CB436E">
      <w:pPr>
        <w:pStyle w:val="FootnoteBulletLevel1"/>
        <w:spacing w:before="0" w:after="0"/>
        <w:ind w:left="907" w:firstLine="0"/>
        <w:rPr>
          <w:rFonts w:ascii="Tahoma" w:eastAsia="PMingLiU" w:hAnsi="Tahoma" w:cs="Tahoma"/>
        </w:rPr>
      </w:pPr>
    </w:p>
    <w:p w14:paraId="4A224AA3" w14:textId="77777777" w:rsidR="00223A77" w:rsidRPr="007208A7" w:rsidRDefault="00223A77" w:rsidP="00076CB4">
      <w:pPr>
        <w:pStyle w:val="FootnoteBulletLevel1"/>
        <w:tabs>
          <w:tab w:val="clear" w:pos="900"/>
        </w:tabs>
        <w:spacing w:before="0" w:after="0"/>
        <w:ind w:left="720" w:firstLine="0"/>
        <w:rPr>
          <w:rFonts w:ascii="Tahoma" w:eastAsia="PMingLiU" w:hAnsi="Tahoma" w:cs="Tahoma"/>
        </w:rPr>
      </w:pPr>
      <w:r w:rsidRPr="007208A7">
        <w:rPr>
          <w:rFonts w:ascii="Tahoma" w:eastAsia="PMingLiU" w:hAnsi="Tahoma" w:cs="Tahoma"/>
          <w:sz w:val="18"/>
        </w:rPr>
        <w:t>若客戶針對</w:t>
      </w:r>
      <w:r w:rsidRPr="007208A7">
        <w:rPr>
          <w:rFonts w:ascii="Tahoma" w:eastAsia="PMingLiU" w:hAnsi="Tahoma" w:cs="Tahoma"/>
          <w:sz w:val="18"/>
        </w:rPr>
        <w:t xml:space="preserve"> Visual Studio Premium 2012 with MSDN </w:t>
      </w:r>
      <w:r w:rsidRPr="007208A7">
        <w:rPr>
          <w:rFonts w:ascii="Tahoma" w:eastAsia="PMingLiU" w:hAnsi="Tahoma" w:cs="Tahoma"/>
          <w:sz w:val="18"/>
        </w:rPr>
        <w:t>的軟體保證即將屆滿，則有資格將其範圍續約為：</w:t>
      </w:r>
    </w:p>
    <w:p w14:paraId="4A224AA4" w14:textId="77777777" w:rsidR="00CB436E" w:rsidRPr="007208A7" w:rsidRDefault="00CB436E" w:rsidP="00CB436E">
      <w:pPr>
        <w:pStyle w:val="FootnoteBulletLevel1"/>
        <w:spacing w:before="0" w:after="0"/>
        <w:ind w:left="907" w:firstLine="0"/>
        <w:rPr>
          <w:rFonts w:ascii="Tahoma" w:eastAsia="PMingLiU" w:hAnsi="Tahoma" w:cs="Tahoma"/>
        </w:rPr>
      </w:pPr>
    </w:p>
    <w:p w14:paraId="4A224AA5" w14:textId="77777777" w:rsidR="00223A77" w:rsidRPr="007208A7" w:rsidRDefault="00223A77" w:rsidP="00CB436E">
      <w:pPr>
        <w:pStyle w:val="FootnoteBulletLevel2"/>
        <w:numPr>
          <w:ilvl w:val="0"/>
          <w:numId w:val="6"/>
        </w:numPr>
        <w:spacing w:before="0" w:after="60"/>
        <w:ind w:left="1440"/>
        <w:rPr>
          <w:rFonts w:ascii="Tahoma" w:eastAsia="PMingLiU" w:hAnsi="Tahoma" w:cs="Tahoma"/>
        </w:rPr>
      </w:pPr>
      <w:r w:rsidRPr="007208A7">
        <w:rPr>
          <w:rFonts w:ascii="Tahoma" w:eastAsia="PMingLiU" w:hAnsi="Tahoma" w:cs="Tahoma"/>
          <w:sz w:val="18"/>
        </w:rPr>
        <w:t>Visual Studio Professional (</w:t>
      </w:r>
      <w:r w:rsidRPr="007208A7">
        <w:rPr>
          <w:rFonts w:ascii="Tahoma" w:eastAsia="PMingLiU" w:hAnsi="Tahoma" w:cs="Tahoma"/>
          <w:sz w:val="18"/>
        </w:rPr>
        <w:t>含</w:t>
      </w:r>
      <w:r w:rsidRPr="007208A7">
        <w:rPr>
          <w:rFonts w:ascii="Tahoma" w:eastAsia="PMingLiU" w:hAnsi="Tahoma" w:cs="Tahoma"/>
          <w:sz w:val="18"/>
        </w:rPr>
        <w:t xml:space="preserve"> MSDN)</w:t>
      </w:r>
    </w:p>
    <w:p w14:paraId="4A224AA6" w14:textId="77777777" w:rsidR="006771C8" w:rsidRPr="007208A7" w:rsidRDefault="006771C8" w:rsidP="00CB436E">
      <w:pPr>
        <w:pStyle w:val="FootnoteBulletLevel2"/>
        <w:numPr>
          <w:ilvl w:val="0"/>
          <w:numId w:val="6"/>
        </w:numPr>
        <w:spacing w:before="0" w:after="60"/>
        <w:ind w:left="1440"/>
        <w:rPr>
          <w:rFonts w:ascii="Tahoma" w:eastAsia="PMingLiU" w:hAnsi="Tahoma" w:cs="Tahoma"/>
        </w:rPr>
      </w:pPr>
      <w:r w:rsidRPr="007208A7">
        <w:rPr>
          <w:rFonts w:ascii="Tahoma" w:eastAsia="PMingLiU" w:hAnsi="Tahoma" w:cs="Tahoma"/>
          <w:sz w:val="18"/>
        </w:rPr>
        <w:t>Visual Studio Test Professional (</w:t>
      </w:r>
      <w:r w:rsidRPr="007208A7">
        <w:rPr>
          <w:rFonts w:ascii="Tahoma" w:eastAsia="PMingLiU" w:hAnsi="Tahoma" w:cs="Tahoma"/>
          <w:sz w:val="18"/>
        </w:rPr>
        <w:t>含</w:t>
      </w:r>
      <w:r w:rsidRPr="007208A7">
        <w:rPr>
          <w:rFonts w:ascii="Tahoma" w:eastAsia="PMingLiU" w:hAnsi="Tahoma" w:cs="Tahoma"/>
          <w:sz w:val="18"/>
        </w:rPr>
        <w:t xml:space="preserve"> MSDN)</w:t>
      </w:r>
    </w:p>
    <w:p w14:paraId="4A224AA7" w14:textId="77777777" w:rsidR="00223A77" w:rsidRPr="007208A7" w:rsidRDefault="00223A77" w:rsidP="00CB436E">
      <w:pPr>
        <w:pStyle w:val="FootnoteBulletLevel2"/>
        <w:numPr>
          <w:ilvl w:val="0"/>
          <w:numId w:val="6"/>
        </w:numPr>
        <w:spacing w:before="0" w:after="60"/>
        <w:ind w:left="1440"/>
        <w:rPr>
          <w:rFonts w:ascii="Tahoma" w:eastAsia="PMingLiU" w:hAnsi="Tahoma" w:cs="Tahoma"/>
        </w:rPr>
      </w:pPr>
      <w:r w:rsidRPr="007208A7">
        <w:rPr>
          <w:rFonts w:ascii="Tahoma" w:eastAsia="PMingLiU" w:hAnsi="Tahoma" w:cs="Tahoma"/>
          <w:sz w:val="18"/>
        </w:rPr>
        <w:t xml:space="preserve">MSDN </w:t>
      </w:r>
      <w:r w:rsidRPr="007208A7">
        <w:rPr>
          <w:rFonts w:ascii="Tahoma" w:eastAsia="PMingLiU" w:hAnsi="Tahoma" w:cs="Tahoma"/>
          <w:sz w:val="18"/>
        </w:rPr>
        <w:t>作業系統</w:t>
      </w:r>
    </w:p>
    <w:p w14:paraId="4A224AA8" w14:textId="77777777" w:rsidR="00223A77" w:rsidRPr="007208A7" w:rsidRDefault="00223A77" w:rsidP="00CB436E">
      <w:pPr>
        <w:pStyle w:val="FootnoteBulletLevel1"/>
        <w:spacing w:before="0" w:after="0"/>
        <w:ind w:left="907" w:firstLine="0"/>
        <w:rPr>
          <w:rFonts w:ascii="Tahoma" w:eastAsia="PMingLiU" w:hAnsi="Tahoma" w:cs="Tahoma"/>
        </w:rPr>
      </w:pPr>
    </w:p>
    <w:p w14:paraId="4A224AA9" w14:textId="77777777" w:rsidR="0055611F" w:rsidRPr="007208A7" w:rsidRDefault="00223A77" w:rsidP="00076CB4">
      <w:pPr>
        <w:pStyle w:val="FootnoteBulletLevel1"/>
        <w:tabs>
          <w:tab w:val="clear" w:pos="900"/>
        </w:tabs>
        <w:spacing w:before="0" w:after="0"/>
        <w:ind w:left="720" w:firstLine="0"/>
        <w:rPr>
          <w:rFonts w:ascii="Tahoma" w:eastAsia="PMingLiU" w:hAnsi="Tahoma" w:cs="Tahoma"/>
        </w:rPr>
      </w:pPr>
      <w:r w:rsidRPr="007208A7">
        <w:rPr>
          <w:rFonts w:ascii="Tahoma" w:eastAsia="PMingLiU" w:hAnsi="Tahoma" w:cs="Tahoma"/>
          <w:sz w:val="18"/>
        </w:rPr>
        <w:lastRenderedPageBreak/>
        <w:t>針對</w:t>
      </w:r>
      <w:r w:rsidRPr="007208A7">
        <w:rPr>
          <w:rFonts w:ascii="Tahoma" w:eastAsia="PMingLiU" w:hAnsi="Tahoma" w:cs="Tahoma"/>
          <w:sz w:val="18"/>
        </w:rPr>
        <w:t xml:space="preserve"> Visual Studio Premium 2012 with MSDN </w:t>
      </w:r>
      <w:r w:rsidRPr="007208A7">
        <w:rPr>
          <w:rFonts w:ascii="Tahoma" w:eastAsia="PMingLiU" w:hAnsi="Tahoma" w:cs="Tahoma"/>
          <w:sz w:val="18"/>
        </w:rPr>
        <w:t>具備有效的軟體保證範圍之</w:t>
      </w:r>
      <w:r w:rsidRPr="007208A7">
        <w:rPr>
          <w:rFonts w:ascii="Tahoma" w:eastAsia="PMingLiU" w:hAnsi="Tahoma" w:cs="Tahoma"/>
          <w:sz w:val="18"/>
        </w:rPr>
        <w:t xml:space="preserve"> Enterprise</w:t>
      </w:r>
      <w:r w:rsidRPr="007208A7">
        <w:rPr>
          <w:rFonts w:ascii="Tahoma" w:eastAsia="PMingLiU" w:hAnsi="Tahoma" w:cs="Tahoma"/>
          <w:sz w:val="18"/>
        </w:rPr>
        <w:t>、</w:t>
      </w:r>
      <w:r w:rsidRPr="007208A7">
        <w:rPr>
          <w:rFonts w:ascii="Tahoma" w:eastAsia="PMingLiU" w:hAnsi="Tahoma" w:cs="Tahoma"/>
          <w:sz w:val="18"/>
        </w:rPr>
        <w:t xml:space="preserve">Select </w:t>
      </w:r>
      <w:r w:rsidRPr="007208A7">
        <w:rPr>
          <w:rFonts w:ascii="Tahoma" w:eastAsia="PMingLiU" w:hAnsi="Tahoma" w:cs="Tahoma"/>
          <w:sz w:val="18"/>
        </w:rPr>
        <w:t>或</w:t>
      </w:r>
      <w:r w:rsidRPr="007208A7">
        <w:rPr>
          <w:rFonts w:ascii="Tahoma" w:eastAsia="PMingLiU" w:hAnsi="Tahoma" w:cs="Tahoma"/>
          <w:sz w:val="18"/>
        </w:rPr>
        <w:t xml:space="preserve"> Open Value </w:t>
      </w:r>
      <w:r w:rsidRPr="007208A7">
        <w:rPr>
          <w:rFonts w:ascii="Tahoma" w:eastAsia="PMingLiU" w:hAnsi="Tahoma" w:cs="Tahoma"/>
          <w:sz w:val="18"/>
        </w:rPr>
        <w:t>客戶，也可以透過取得</w:t>
      </w:r>
      <w:r w:rsidRPr="007208A7">
        <w:rPr>
          <w:rFonts w:ascii="Tahoma" w:eastAsia="PMingLiU" w:hAnsi="Tahoma" w:cs="Tahoma"/>
          <w:sz w:val="18"/>
          <w:szCs w:val="24"/>
        </w:rPr>
        <w:t>適當</w:t>
      </w:r>
      <w:hyperlink w:anchor="Step_Up" w:history="1">
        <w:r w:rsidRPr="007208A7">
          <w:rPr>
            <w:rFonts w:ascii="Tahoma" w:eastAsia="PMingLiU" w:hAnsi="Tahoma" w:cs="Tahoma"/>
            <w:sz w:val="18"/>
            <w:szCs w:val="24"/>
          </w:rPr>
          <w:t>升級</w:t>
        </w:r>
        <w:r w:rsidRPr="007208A7">
          <w:rPr>
            <w:rFonts w:ascii="Tahoma" w:eastAsia="PMingLiU" w:hAnsi="Tahoma" w:cs="Tahoma"/>
            <w:sz w:val="18"/>
            <w:szCs w:val="24"/>
          </w:rPr>
          <w:t xml:space="preserve"> SKU</w:t>
        </w:r>
      </w:hyperlink>
      <w:r w:rsidRPr="007208A7">
        <w:rPr>
          <w:rFonts w:ascii="Tahoma" w:eastAsia="PMingLiU" w:hAnsi="Tahoma" w:cs="Tahoma"/>
          <w:sz w:val="18"/>
        </w:rPr>
        <w:t xml:space="preserve"> </w:t>
      </w:r>
      <w:r w:rsidRPr="007208A7">
        <w:rPr>
          <w:rFonts w:ascii="Tahoma" w:eastAsia="PMingLiU" w:hAnsi="Tahoma" w:cs="Tahoma"/>
          <w:sz w:val="18"/>
        </w:rPr>
        <w:t>的方式，升級為</w:t>
      </w:r>
      <w:r w:rsidRPr="007208A7">
        <w:rPr>
          <w:rFonts w:ascii="Tahoma" w:eastAsia="PMingLiU" w:hAnsi="Tahoma" w:cs="Tahoma"/>
          <w:sz w:val="18"/>
        </w:rPr>
        <w:t xml:space="preserve"> Visual Studio Ultimate 2012 with MSDN</w:t>
      </w:r>
      <w:r w:rsidRPr="007208A7">
        <w:rPr>
          <w:rFonts w:ascii="Tahoma" w:eastAsia="PMingLiU" w:hAnsi="Tahoma" w:cs="Tahoma"/>
          <w:sz w:val="18"/>
        </w:rPr>
        <w:t>。</w:t>
      </w:r>
    </w:p>
    <w:p w14:paraId="4A224AAA" w14:textId="77777777" w:rsidR="00CB436E" w:rsidRDefault="00CB436E" w:rsidP="00076CB4">
      <w:pPr>
        <w:pStyle w:val="FootnoteBulletLevel2"/>
        <w:tabs>
          <w:tab w:val="clear" w:pos="1260"/>
        </w:tabs>
        <w:spacing w:before="0"/>
        <w:ind w:left="720" w:firstLine="0"/>
        <w:rPr>
          <w:rFonts w:ascii="Tahoma" w:eastAsia="PMingLiU" w:hAnsi="Tahoma" w:cs="Tahoma"/>
        </w:rPr>
      </w:pPr>
    </w:p>
    <w:p w14:paraId="4A224AAB" w14:textId="77777777" w:rsidR="0055611F" w:rsidRPr="007208A7" w:rsidRDefault="0055611F" w:rsidP="00864B8A">
      <w:pPr>
        <w:spacing w:after="60"/>
        <w:ind w:left="720"/>
        <w:rPr>
          <w:rFonts w:eastAsia="PMingLiU" w:cs="Tahoma"/>
        </w:rPr>
      </w:pPr>
      <w:r w:rsidRPr="007208A7">
        <w:rPr>
          <w:rFonts w:eastAsia="PMingLiU" w:cs="Tahoma"/>
          <w:b/>
        </w:rPr>
        <w:t>訂閱服務</w:t>
      </w:r>
    </w:p>
    <w:p w14:paraId="4A224AAC" w14:textId="77777777" w:rsidR="0055611F" w:rsidRPr="007208A7" w:rsidRDefault="0055611F" w:rsidP="00076CB4">
      <w:pPr>
        <w:pStyle w:val="FootnoteBulletLevel2"/>
        <w:tabs>
          <w:tab w:val="clear" w:pos="1260"/>
        </w:tabs>
        <w:spacing w:before="0"/>
        <w:ind w:left="720" w:firstLine="0"/>
        <w:rPr>
          <w:rFonts w:ascii="Tahoma" w:eastAsia="PMingLiU" w:hAnsi="Tahoma" w:cs="Tahoma"/>
        </w:rPr>
      </w:pPr>
      <w:r w:rsidRPr="007208A7">
        <w:rPr>
          <w:rFonts w:ascii="Tahoma" w:eastAsia="PMingLiU" w:hAnsi="Tahoma" w:cs="Tahoma"/>
          <w:sz w:val="18"/>
        </w:rPr>
        <w:t xml:space="preserve">MSDN </w:t>
      </w:r>
      <w:r w:rsidRPr="007208A7">
        <w:rPr>
          <w:rFonts w:ascii="Tahoma" w:eastAsia="PMingLiU" w:hAnsi="Tahoma" w:cs="Tahoma"/>
          <w:sz w:val="18"/>
        </w:rPr>
        <w:t>訂閱服務，其中包括下載、產品金鑰、</w:t>
      </w:r>
      <w:r w:rsidRPr="007208A7">
        <w:rPr>
          <w:rFonts w:ascii="Tahoma" w:eastAsia="PMingLiU" w:hAnsi="Tahoma" w:cs="Tahoma"/>
          <w:sz w:val="18"/>
        </w:rPr>
        <w:t xml:space="preserve">Windows Azure </w:t>
      </w:r>
      <w:r w:rsidRPr="007208A7">
        <w:rPr>
          <w:rFonts w:ascii="Tahoma" w:eastAsia="PMingLiU" w:hAnsi="Tahoma" w:cs="Tahoma"/>
          <w:sz w:val="18"/>
        </w:rPr>
        <w:t>利益、</w:t>
      </w:r>
      <w:r w:rsidRPr="007208A7">
        <w:rPr>
          <w:rFonts w:ascii="Tahoma" w:eastAsia="PMingLiU" w:hAnsi="Tahoma" w:cs="Tahoma"/>
          <w:sz w:val="18"/>
        </w:rPr>
        <w:t xml:space="preserve">Office 365 Developer </w:t>
      </w:r>
      <w:r w:rsidRPr="007208A7">
        <w:rPr>
          <w:rFonts w:ascii="Tahoma" w:eastAsia="PMingLiU" w:hAnsi="Tahoma" w:cs="Tahoma"/>
          <w:sz w:val="18"/>
        </w:rPr>
        <w:t>利益、</w:t>
      </w:r>
      <w:r w:rsidRPr="007208A7">
        <w:rPr>
          <w:rFonts w:ascii="Tahoma" w:eastAsia="PMingLiU" w:hAnsi="Tahoma" w:cs="Tahoma"/>
          <w:sz w:val="18"/>
        </w:rPr>
        <w:t>E-Learning</w:t>
      </w:r>
      <w:r w:rsidRPr="007208A7">
        <w:rPr>
          <w:rFonts w:ascii="Tahoma" w:eastAsia="PMingLiU" w:hAnsi="Tahoma" w:cs="Tahoma"/>
          <w:sz w:val="18"/>
        </w:rPr>
        <w:t>、技術支援、</w:t>
      </w:r>
      <w:r w:rsidRPr="007208A7">
        <w:rPr>
          <w:rFonts w:ascii="Tahoma" w:eastAsia="PMingLiU" w:hAnsi="Tahoma" w:cs="Tahoma"/>
          <w:sz w:val="18"/>
        </w:rPr>
        <w:t xml:space="preserve">Windows </w:t>
      </w:r>
      <w:r w:rsidRPr="007208A7">
        <w:rPr>
          <w:rFonts w:ascii="Tahoma" w:eastAsia="PMingLiU" w:hAnsi="Tahoma" w:cs="Tahoma"/>
          <w:sz w:val="18"/>
        </w:rPr>
        <w:t>市集利益和其他服務，均僅在訂閱有效期間才提供。</w:t>
      </w:r>
    </w:p>
    <w:p w14:paraId="4A224AAD" w14:textId="77777777" w:rsidR="0055611F" w:rsidRPr="007208A7" w:rsidRDefault="0055611F" w:rsidP="00076CB4">
      <w:pPr>
        <w:pStyle w:val="FootnoteBulletLevel1"/>
        <w:tabs>
          <w:tab w:val="clear" w:pos="900"/>
        </w:tabs>
        <w:spacing w:before="0" w:after="0"/>
        <w:ind w:left="720" w:firstLine="0"/>
        <w:rPr>
          <w:rFonts w:ascii="Tahoma" w:eastAsia="PMingLiU" w:hAnsi="Tahoma" w:cs="Tahoma"/>
        </w:rPr>
      </w:pPr>
    </w:p>
    <w:p w14:paraId="4A224AAE" w14:textId="77777777" w:rsidR="0055611F" w:rsidRPr="007208A7" w:rsidRDefault="009B2474" w:rsidP="00864B8A">
      <w:pPr>
        <w:spacing w:after="60"/>
        <w:ind w:left="720"/>
        <w:rPr>
          <w:rFonts w:eastAsia="PMingLiU" w:cs="Tahoma"/>
        </w:rPr>
      </w:pPr>
      <w:r w:rsidRPr="007208A7">
        <w:rPr>
          <w:rFonts w:eastAsia="PMingLiU" w:cs="Tahoma"/>
          <w:b/>
        </w:rPr>
        <w:t xml:space="preserve">Windows Azure </w:t>
      </w:r>
      <w:r w:rsidRPr="007208A7">
        <w:rPr>
          <w:rFonts w:eastAsia="PMingLiU" w:cs="Tahoma"/>
          <w:b/>
        </w:rPr>
        <w:t>平台服務</w:t>
      </w:r>
    </w:p>
    <w:p w14:paraId="4A224AAF" w14:textId="77777777" w:rsidR="0055611F" w:rsidRDefault="0055611F" w:rsidP="00076CB4">
      <w:pPr>
        <w:pStyle w:val="FootnoteBulletLevel2"/>
        <w:tabs>
          <w:tab w:val="clear" w:pos="1260"/>
        </w:tabs>
        <w:spacing w:before="0"/>
        <w:ind w:left="720" w:firstLine="0"/>
        <w:rPr>
          <w:rFonts w:ascii="Tahoma" w:hAnsi="Tahoma" w:cs="Tahoma"/>
          <w:sz w:val="18"/>
        </w:rPr>
      </w:pPr>
      <w:r w:rsidRPr="007208A7">
        <w:rPr>
          <w:rFonts w:ascii="Tahoma" w:eastAsia="PMingLiU" w:hAnsi="Tahoma" w:cs="Tahoma"/>
          <w:sz w:val="18"/>
        </w:rPr>
        <w:t xml:space="preserve">Windows Azure </w:t>
      </w:r>
      <w:r w:rsidRPr="007208A7">
        <w:rPr>
          <w:rFonts w:ascii="Tahoma" w:eastAsia="PMingLiU" w:hAnsi="Tahoma" w:cs="Tahoma"/>
          <w:sz w:val="18"/>
        </w:rPr>
        <w:t>利益無法從多個</w:t>
      </w:r>
      <w:r w:rsidRPr="007208A7">
        <w:rPr>
          <w:rFonts w:ascii="Tahoma" w:eastAsia="PMingLiU" w:hAnsi="Tahoma" w:cs="Tahoma"/>
          <w:sz w:val="18"/>
        </w:rPr>
        <w:t xml:space="preserve"> MSDN </w:t>
      </w:r>
      <w:r w:rsidRPr="007208A7">
        <w:rPr>
          <w:rFonts w:ascii="Tahoma" w:eastAsia="PMingLiU" w:hAnsi="Tahoma" w:cs="Tahoma"/>
          <w:sz w:val="18"/>
        </w:rPr>
        <w:t>訂閱合併至單一</w:t>
      </w:r>
      <w:r w:rsidRPr="007208A7">
        <w:rPr>
          <w:rFonts w:ascii="Tahoma" w:eastAsia="PMingLiU" w:hAnsi="Tahoma" w:cs="Tahoma"/>
          <w:sz w:val="18"/>
        </w:rPr>
        <w:t xml:space="preserve"> Windows Azure </w:t>
      </w:r>
      <w:r w:rsidRPr="007208A7">
        <w:rPr>
          <w:rFonts w:ascii="Tahoma" w:eastAsia="PMingLiU" w:hAnsi="Tahoma" w:cs="Tahoma"/>
          <w:sz w:val="18"/>
        </w:rPr>
        <w:t>帳戶上。</w:t>
      </w:r>
      <w:r w:rsidRPr="007208A7">
        <w:rPr>
          <w:rFonts w:ascii="Tahoma" w:eastAsia="PMingLiU" w:hAnsi="Tahoma" w:cs="Tahoma"/>
          <w:sz w:val="18"/>
        </w:rPr>
        <w:t xml:space="preserve">Windows Azure </w:t>
      </w:r>
      <w:r w:rsidRPr="007208A7">
        <w:rPr>
          <w:rFonts w:ascii="Tahoma" w:eastAsia="PMingLiU" w:hAnsi="Tahoma" w:cs="Tahoma"/>
          <w:sz w:val="18"/>
        </w:rPr>
        <w:t>之使用應受</w:t>
      </w:r>
      <w:r w:rsidRPr="007208A7">
        <w:rPr>
          <w:rFonts w:ascii="Tahoma" w:eastAsia="PMingLiU" w:hAnsi="Tahoma" w:cs="Tahoma"/>
          <w:sz w:val="18"/>
        </w:rPr>
        <w:t xml:space="preserve"> Windows Azure </w:t>
      </w:r>
      <w:r w:rsidRPr="007208A7">
        <w:rPr>
          <w:rFonts w:ascii="Tahoma" w:eastAsia="PMingLiU" w:hAnsi="Tahoma" w:cs="Tahoma"/>
          <w:sz w:val="18"/>
        </w:rPr>
        <w:t>使用條款之拘束。</w:t>
      </w:r>
    </w:p>
    <w:p w14:paraId="4A224AB0" w14:textId="77777777" w:rsidR="00325C74" w:rsidRPr="00325C74" w:rsidRDefault="00325C74" w:rsidP="00076CB4">
      <w:pPr>
        <w:pStyle w:val="FootnoteBulletLevel2"/>
        <w:tabs>
          <w:tab w:val="clear" w:pos="1260"/>
        </w:tabs>
        <w:spacing w:before="0"/>
        <w:ind w:left="720" w:firstLine="0"/>
        <w:rPr>
          <w:rFonts w:ascii="Tahoma" w:hAnsi="Tahoma" w:cs="Tahoma"/>
        </w:rPr>
      </w:pPr>
    </w:p>
    <w:p w14:paraId="4A224AB1" w14:textId="77777777" w:rsidR="00325C74" w:rsidRPr="007208A7" w:rsidRDefault="00325C74" w:rsidP="00325C74">
      <w:pPr>
        <w:spacing w:after="60"/>
        <w:ind w:left="720"/>
        <w:rPr>
          <w:rFonts w:eastAsia="PMingLiU" w:cs="Tahoma"/>
        </w:rPr>
      </w:pPr>
      <w:r w:rsidRPr="007208A7">
        <w:rPr>
          <w:rFonts w:eastAsia="PMingLiU" w:cs="Tahoma"/>
          <w:b/>
        </w:rPr>
        <w:t xml:space="preserve">MSDN </w:t>
      </w:r>
      <w:r w:rsidRPr="007208A7">
        <w:rPr>
          <w:rFonts w:eastAsia="PMingLiU" w:cs="Tahoma"/>
          <w:b/>
        </w:rPr>
        <w:t>訂閱之其他授權條款</w:t>
      </w:r>
    </w:p>
    <w:p w14:paraId="4A224AB2" w14:textId="77777777" w:rsidR="00325C74" w:rsidRPr="007208A7" w:rsidRDefault="00325C74" w:rsidP="00325C74">
      <w:pPr>
        <w:pStyle w:val="PURBlueStrong-Indented"/>
        <w:ind w:left="990"/>
        <w:rPr>
          <w:rFonts w:ascii="Tahoma" w:eastAsia="PMingLiU" w:hAnsi="Tahoma" w:cs="Tahoma"/>
        </w:rPr>
      </w:pPr>
      <w:r w:rsidRPr="007208A7">
        <w:rPr>
          <w:rFonts w:ascii="Tahoma" w:eastAsia="PMingLiU" w:hAnsi="Tahoma" w:cs="Tahoma"/>
          <w:smallCaps w:val="0"/>
          <w:color w:val="auto"/>
          <w:sz w:val="18"/>
          <w:szCs w:val="18"/>
        </w:rPr>
        <w:t>在第三方共用伺服器上執行軟體</w:t>
      </w:r>
    </w:p>
    <w:p w14:paraId="4A224AB3" w14:textId="77777777" w:rsidR="00325C74" w:rsidRPr="007208A7" w:rsidRDefault="00325C74" w:rsidP="00325C74">
      <w:pPr>
        <w:pStyle w:val="PURBody-Indented"/>
        <w:numPr>
          <w:ilvl w:val="0"/>
          <w:numId w:val="134"/>
        </w:numPr>
        <w:spacing w:after="0"/>
        <w:ind w:left="1440" w:hanging="270"/>
        <w:rPr>
          <w:rFonts w:ascii="Tahoma" w:eastAsia="PMingLiU" w:hAnsi="Tahoma" w:cs="Tahoma"/>
        </w:rPr>
      </w:pPr>
      <w:r w:rsidRPr="007208A7">
        <w:rPr>
          <w:rFonts w:ascii="Tahoma" w:eastAsia="PMingLiU" w:hAnsi="Tahoma" w:cs="Tahoma"/>
          <w:sz w:val="18"/>
          <w:szCs w:val="18"/>
        </w:rPr>
        <w:t>授權使用者可以使用合格</w:t>
      </w:r>
      <w:r w:rsidRPr="007208A7">
        <w:rPr>
          <w:rFonts w:ascii="Tahoma" w:eastAsia="PMingLiU" w:hAnsi="Tahoma" w:cs="Tahoma"/>
          <w:sz w:val="18"/>
          <w:szCs w:val="18"/>
        </w:rPr>
        <w:t xml:space="preserve"> MSDN Cloud Partner </w:t>
      </w:r>
      <w:r w:rsidRPr="007208A7">
        <w:rPr>
          <w:rFonts w:ascii="Tahoma" w:eastAsia="PMingLiU" w:hAnsi="Tahoma" w:cs="Tahoma"/>
          <w:sz w:val="18"/>
          <w:szCs w:val="18"/>
        </w:rPr>
        <w:t>在第三方共用伺服器上執行軟體。</w:t>
      </w:r>
    </w:p>
    <w:p w14:paraId="4A224AB4" w14:textId="77777777" w:rsidR="00325C74" w:rsidRPr="007208A7" w:rsidRDefault="00325C74" w:rsidP="00325C74">
      <w:pPr>
        <w:pStyle w:val="PURBody-Indented"/>
        <w:numPr>
          <w:ilvl w:val="0"/>
          <w:numId w:val="134"/>
        </w:numPr>
        <w:spacing w:after="0"/>
        <w:ind w:left="1440" w:hanging="270"/>
        <w:rPr>
          <w:rFonts w:ascii="Tahoma" w:eastAsia="PMingLiU" w:hAnsi="Tahoma" w:cs="Tahoma"/>
        </w:rPr>
      </w:pPr>
      <w:r w:rsidRPr="007208A7">
        <w:rPr>
          <w:rFonts w:ascii="Tahoma" w:eastAsia="PMingLiU" w:hAnsi="Tahoma" w:cs="Tahoma"/>
          <w:sz w:val="18"/>
          <w:szCs w:val="18"/>
        </w:rPr>
        <w:t>軟體之使用仍受　貴用戶之授權合約的條款及條件所拘束。</w:t>
      </w:r>
    </w:p>
    <w:p w14:paraId="4A224AB5" w14:textId="77777777" w:rsidR="00325C74" w:rsidRPr="007208A7" w:rsidRDefault="00325C74" w:rsidP="00325C74">
      <w:pPr>
        <w:pStyle w:val="PURBullet-Indented"/>
        <w:numPr>
          <w:ilvl w:val="0"/>
          <w:numId w:val="134"/>
        </w:numPr>
        <w:spacing w:after="0"/>
        <w:ind w:left="1440" w:hanging="270"/>
        <w:rPr>
          <w:rFonts w:ascii="Tahoma" w:eastAsia="PMingLiU" w:hAnsi="Tahoma" w:cs="Tahoma"/>
        </w:rPr>
      </w:pPr>
      <w:r w:rsidRPr="007208A7">
        <w:rPr>
          <w:rFonts w:ascii="Tahoma" w:eastAsia="PMingLiU" w:hAnsi="Tahoma" w:cs="Tahoma"/>
          <w:sz w:val="18"/>
          <w:szCs w:val="18"/>
        </w:rPr>
        <w:t>除本文件另有規定外，這些產品使用權利的＜開發人員工具＞一節適用於本軟體之使用。</w:t>
      </w:r>
    </w:p>
    <w:p w14:paraId="4A224AB6" w14:textId="77777777" w:rsidR="00325C74" w:rsidRPr="007208A7" w:rsidRDefault="00325C74" w:rsidP="00325C74">
      <w:pPr>
        <w:pStyle w:val="PURBullet-Indented"/>
        <w:numPr>
          <w:ilvl w:val="0"/>
          <w:numId w:val="134"/>
        </w:numPr>
        <w:spacing w:after="0"/>
        <w:ind w:left="1440" w:hanging="270"/>
        <w:rPr>
          <w:rFonts w:ascii="Tahoma" w:eastAsia="PMingLiU" w:hAnsi="Tahoma" w:cs="Tahoma"/>
        </w:rPr>
      </w:pPr>
      <w:r w:rsidRPr="007208A7">
        <w:rPr>
          <w:rFonts w:ascii="Tahoma" w:eastAsia="PMingLiU" w:hAnsi="Tahoma" w:cs="Tahoma"/>
          <w:sz w:val="18"/>
          <w:szCs w:val="18"/>
        </w:rPr>
        <w:t>即使以上授與權利，授權使用者不得執行</w:t>
      </w:r>
      <w:r w:rsidRPr="007208A7">
        <w:rPr>
          <w:rFonts w:ascii="Tahoma" w:eastAsia="PMingLiU" w:hAnsi="Tahoma" w:cs="Tahoma"/>
          <w:sz w:val="18"/>
          <w:szCs w:val="18"/>
        </w:rPr>
        <w:t xml:space="preserve"> Office Professional Plus </w:t>
      </w:r>
      <w:r w:rsidRPr="007208A7">
        <w:rPr>
          <w:rFonts w:ascii="Tahoma" w:eastAsia="PMingLiU" w:hAnsi="Tahoma" w:cs="Tahoma"/>
          <w:sz w:val="18"/>
          <w:szCs w:val="18"/>
        </w:rPr>
        <w:t>或</w:t>
      </w:r>
      <w:r w:rsidRPr="007208A7">
        <w:rPr>
          <w:rFonts w:ascii="Tahoma" w:eastAsia="PMingLiU" w:hAnsi="Tahoma" w:cs="Tahoma"/>
          <w:sz w:val="18"/>
          <w:szCs w:val="18"/>
        </w:rPr>
        <w:t xml:space="preserve"> System Center Virtual Machine Manager </w:t>
      </w:r>
      <w:r w:rsidRPr="007208A7">
        <w:rPr>
          <w:rFonts w:ascii="Tahoma" w:eastAsia="PMingLiU" w:hAnsi="Tahoma" w:cs="Tahoma"/>
          <w:sz w:val="18"/>
          <w:szCs w:val="18"/>
        </w:rPr>
        <w:t>做為生產用途，也不得執行</w:t>
      </w:r>
      <w:r w:rsidRPr="007208A7">
        <w:rPr>
          <w:rFonts w:ascii="Tahoma" w:eastAsia="PMingLiU" w:hAnsi="Tahoma" w:cs="Tahoma"/>
          <w:sz w:val="18"/>
          <w:szCs w:val="18"/>
        </w:rPr>
        <w:t xml:space="preserve"> Window Server </w:t>
      </w:r>
      <w:r w:rsidRPr="007208A7">
        <w:rPr>
          <w:rFonts w:ascii="Tahoma" w:eastAsia="PMingLiU" w:hAnsi="Tahoma" w:cs="Tahoma"/>
          <w:sz w:val="18"/>
          <w:szCs w:val="18"/>
        </w:rPr>
        <w:t>或</w:t>
      </w:r>
      <w:r w:rsidRPr="007208A7">
        <w:rPr>
          <w:rFonts w:ascii="Tahoma" w:eastAsia="PMingLiU" w:hAnsi="Tahoma" w:cs="Tahoma"/>
          <w:sz w:val="18"/>
          <w:szCs w:val="18"/>
        </w:rPr>
        <w:t xml:space="preserve"> Windows </w:t>
      </w:r>
      <w:r w:rsidRPr="007208A7">
        <w:rPr>
          <w:rFonts w:ascii="Tahoma" w:eastAsia="PMingLiU" w:hAnsi="Tahoma" w:cs="Tahoma"/>
          <w:sz w:val="18"/>
          <w:szCs w:val="18"/>
        </w:rPr>
        <w:t>用戶端軟體做為在第三方共用伺服器上之任何使用。</w:t>
      </w:r>
    </w:p>
    <w:p w14:paraId="4A224AB7" w14:textId="77777777" w:rsidR="00325C74" w:rsidRPr="007208A7" w:rsidRDefault="00325C74" w:rsidP="00325C74">
      <w:pPr>
        <w:pStyle w:val="PURBullet-Indented"/>
        <w:numPr>
          <w:ilvl w:val="0"/>
          <w:numId w:val="134"/>
        </w:numPr>
        <w:spacing w:after="0"/>
        <w:ind w:left="1440" w:hanging="270"/>
        <w:rPr>
          <w:rFonts w:ascii="Tahoma" w:eastAsia="PMingLiU" w:hAnsi="Tahoma" w:cs="Tahoma"/>
        </w:rPr>
      </w:pPr>
      <w:r w:rsidRPr="007208A7">
        <w:rPr>
          <w:rFonts w:ascii="Tahoma" w:eastAsia="PMingLiU" w:hAnsi="Tahoma" w:cs="Tahoma"/>
          <w:sz w:val="18"/>
          <w:szCs w:val="18"/>
        </w:rPr>
        <w:t>在共用之第三方伺服器上執行軟體之權利會隨著　貴用戶之</w:t>
      </w:r>
      <w:r w:rsidRPr="007208A7">
        <w:rPr>
          <w:rFonts w:ascii="Tahoma" w:eastAsia="PMingLiU" w:hAnsi="Tahoma" w:cs="Tahoma"/>
          <w:sz w:val="18"/>
          <w:szCs w:val="18"/>
        </w:rPr>
        <w:t xml:space="preserve"> MSDN </w:t>
      </w:r>
      <w:r w:rsidRPr="007208A7">
        <w:rPr>
          <w:rFonts w:ascii="Tahoma" w:eastAsia="PMingLiU" w:hAnsi="Tahoma" w:cs="Tahoma"/>
          <w:sz w:val="18"/>
          <w:szCs w:val="18"/>
        </w:rPr>
        <w:t>訂閱屆滿而隨之屆滿。</w:t>
      </w:r>
    </w:p>
    <w:p w14:paraId="4A224AB8" w14:textId="77777777" w:rsidR="00325C74" w:rsidRPr="007208A7" w:rsidRDefault="00325C74" w:rsidP="00325C74">
      <w:pPr>
        <w:pStyle w:val="PURBullet-Indented"/>
        <w:spacing w:after="0"/>
        <w:ind w:left="990" w:firstLine="0"/>
        <w:rPr>
          <w:rFonts w:ascii="Tahoma" w:eastAsia="PMingLiU" w:hAnsi="Tahoma" w:cs="Tahoma"/>
        </w:rPr>
      </w:pPr>
    </w:p>
    <w:p w14:paraId="4A224AB9" w14:textId="77777777" w:rsidR="00325C74" w:rsidRPr="007208A7" w:rsidRDefault="00325C74" w:rsidP="00325C74">
      <w:pPr>
        <w:spacing w:after="60"/>
        <w:ind w:left="994"/>
        <w:rPr>
          <w:rFonts w:eastAsia="PMingLiU" w:cs="Tahoma"/>
        </w:rPr>
      </w:pPr>
      <w:r w:rsidRPr="007208A7">
        <w:rPr>
          <w:rFonts w:eastAsia="PMingLiU" w:cs="Tahoma"/>
          <w:b/>
          <w:szCs w:val="18"/>
        </w:rPr>
        <w:t>合格</w:t>
      </w:r>
      <w:r w:rsidRPr="007208A7">
        <w:rPr>
          <w:rFonts w:eastAsia="PMingLiU" w:cs="Tahoma"/>
          <w:b/>
          <w:szCs w:val="18"/>
        </w:rPr>
        <w:t xml:space="preserve"> MSDN Cloud Partner</w:t>
      </w:r>
    </w:p>
    <w:p w14:paraId="4A224ABA" w14:textId="77777777" w:rsidR="00325C74" w:rsidRPr="007208A7" w:rsidRDefault="00325C74" w:rsidP="00325C74">
      <w:pPr>
        <w:pStyle w:val="PURBody-Indented"/>
        <w:spacing w:after="60"/>
        <w:ind w:left="990"/>
        <w:rPr>
          <w:rFonts w:ascii="Tahoma" w:eastAsia="PMingLiU" w:hAnsi="Tahoma" w:cs="Tahoma"/>
        </w:rPr>
      </w:pPr>
      <w:r w:rsidRPr="007208A7">
        <w:rPr>
          <w:rFonts w:ascii="Tahoma" w:eastAsia="PMingLiU" w:hAnsi="Tahoma" w:cs="Tahoma"/>
          <w:sz w:val="18"/>
          <w:szCs w:val="18"/>
        </w:rPr>
        <w:t>若要在第三方共用伺服器上執行軟體，　貴用戶必須：</w:t>
      </w:r>
    </w:p>
    <w:p w14:paraId="4A224ABB" w14:textId="77777777" w:rsidR="00325C74" w:rsidRPr="007208A7" w:rsidRDefault="00325C74" w:rsidP="00325C74">
      <w:pPr>
        <w:pStyle w:val="PURBody-Indented"/>
        <w:numPr>
          <w:ilvl w:val="0"/>
          <w:numId w:val="135"/>
        </w:numPr>
        <w:spacing w:after="0"/>
        <w:ind w:left="1440" w:hanging="270"/>
        <w:rPr>
          <w:rFonts w:ascii="Tahoma" w:eastAsia="PMingLiU" w:hAnsi="Tahoma" w:cs="Tahoma"/>
        </w:rPr>
      </w:pPr>
      <w:r w:rsidRPr="007208A7">
        <w:rPr>
          <w:rFonts w:ascii="Tahoma" w:eastAsia="PMingLiU" w:hAnsi="Tahoma" w:cs="Tahoma"/>
          <w:sz w:val="18"/>
          <w:szCs w:val="18"/>
        </w:rPr>
        <w:t>藉由將　貴用戶之</w:t>
      </w:r>
      <w:r w:rsidRPr="007208A7">
        <w:rPr>
          <w:rFonts w:ascii="Tahoma" w:eastAsia="PMingLiU" w:hAnsi="Tahoma" w:cs="Tahoma"/>
          <w:sz w:val="18"/>
          <w:szCs w:val="18"/>
        </w:rPr>
        <w:t xml:space="preserve"> Microsoft </w:t>
      </w:r>
      <w:r w:rsidRPr="007208A7">
        <w:rPr>
          <w:rFonts w:ascii="Tahoma" w:eastAsia="PMingLiU" w:hAnsi="Tahoma" w:cs="Tahoma"/>
          <w:sz w:val="18"/>
          <w:szCs w:val="18"/>
        </w:rPr>
        <w:t>帳戶連結至</w:t>
      </w:r>
      <w:r w:rsidRPr="007208A7">
        <w:rPr>
          <w:rFonts w:ascii="Tahoma" w:eastAsia="PMingLiU" w:hAnsi="Tahoma" w:cs="Tahoma"/>
          <w:sz w:val="18"/>
          <w:szCs w:val="18"/>
        </w:rPr>
        <w:t xml:space="preserve"> MSDN </w:t>
      </w:r>
      <w:r w:rsidRPr="007208A7">
        <w:rPr>
          <w:rFonts w:ascii="Tahoma" w:eastAsia="PMingLiU" w:hAnsi="Tahoma" w:cs="Tahoma"/>
          <w:sz w:val="18"/>
          <w:szCs w:val="18"/>
        </w:rPr>
        <w:t>訂閱來啟用</w:t>
      </w:r>
      <w:r w:rsidRPr="007208A7">
        <w:rPr>
          <w:rFonts w:ascii="Tahoma" w:eastAsia="PMingLiU" w:hAnsi="Tahoma" w:cs="Tahoma"/>
          <w:sz w:val="18"/>
          <w:szCs w:val="18"/>
        </w:rPr>
        <w:t xml:space="preserve"> MSDN </w:t>
      </w:r>
      <w:r w:rsidRPr="007208A7">
        <w:rPr>
          <w:rFonts w:ascii="Tahoma" w:eastAsia="PMingLiU" w:hAnsi="Tahoma" w:cs="Tahoma"/>
          <w:sz w:val="18"/>
          <w:szCs w:val="18"/>
        </w:rPr>
        <w:t>訂閱。</w:t>
      </w:r>
    </w:p>
    <w:p w14:paraId="4A224ABC" w14:textId="77777777" w:rsidR="00325C74" w:rsidRPr="007208A7" w:rsidRDefault="00325C74" w:rsidP="00325C74">
      <w:pPr>
        <w:pStyle w:val="PURBody-Indented"/>
        <w:numPr>
          <w:ilvl w:val="0"/>
          <w:numId w:val="135"/>
        </w:numPr>
        <w:spacing w:after="0"/>
        <w:ind w:left="1440" w:hanging="270"/>
        <w:rPr>
          <w:rFonts w:ascii="Tahoma" w:eastAsia="PMingLiU" w:hAnsi="Tahoma" w:cs="Tahoma"/>
        </w:rPr>
      </w:pPr>
      <w:r w:rsidRPr="007208A7">
        <w:rPr>
          <w:rFonts w:ascii="Tahoma" w:eastAsia="PMingLiU" w:hAnsi="Tahoma" w:cs="Tahoma"/>
          <w:sz w:val="18"/>
          <w:szCs w:val="18"/>
        </w:rPr>
        <w:t>僅使用</w:t>
      </w:r>
      <w:r w:rsidRPr="007208A7">
        <w:rPr>
          <w:rFonts w:ascii="Tahoma" w:eastAsia="PMingLiU" w:hAnsi="Tahoma" w:cs="Tahoma"/>
          <w:sz w:val="18"/>
          <w:szCs w:val="18"/>
        </w:rPr>
        <w:t xml:space="preserve"> Windows Azure </w:t>
      </w:r>
      <w:r w:rsidRPr="007208A7">
        <w:rPr>
          <w:rFonts w:ascii="Tahoma" w:eastAsia="PMingLiU" w:hAnsi="Tahoma" w:cs="Tahoma"/>
          <w:sz w:val="18"/>
          <w:szCs w:val="18"/>
        </w:rPr>
        <w:t>平台服務或合格</w:t>
      </w:r>
      <w:r w:rsidRPr="007208A7">
        <w:rPr>
          <w:rFonts w:ascii="Tahoma" w:eastAsia="PMingLiU" w:hAnsi="Tahoma" w:cs="Tahoma"/>
          <w:sz w:val="18"/>
          <w:szCs w:val="18"/>
        </w:rPr>
        <w:t xml:space="preserve"> MSDN Cloud Partner </w:t>
      </w:r>
      <w:r w:rsidRPr="007208A7">
        <w:rPr>
          <w:rFonts w:ascii="Tahoma" w:eastAsia="PMingLiU" w:hAnsi="Tahoma" w:cs="Tahoma"/>
          <w:sz w:val="18"/>
          <w:szCs w:val="18"/>
        </w:rPr>
        <w:t>部署　貴用戶之使用權。合格</w:t>
      </w:r>
      <w:r w:rsidRPr="007208A7">
        <w:rPr>
          <w:rFonts w:ascii="Tahoma" w:eastAsia="PMingLiU" w:hAnsi="Tahoma" w:cs="Tahoma"/>
          <w:sz w:val="18"/>
          <w:szCs w:val="18"/>
        </w:rPr>
        <w:t xml:space="preserve"> MSDN Cloud Partner </w:t>
      </w:r>
      <w:r w:rsidRPr="007208A7">
        <w:rPr>
          <w:rFonts w:ascii="Tahoma" w:eastAsia="PMingLiU" w:hAnsi="Tahoma" w:cs="Tahoma"/>
          <w:sz w:val="18"/>
          <w:szCs w:val="18"/>
        </w:rPr>
        <w:t>之清單可於下列位置取得：</w:t>
      </w:r>
      <w:hyperlink r:id="rId43" w:history="1">
        <w:r w:rsidRPr="007208A7">
          <w:rPr>
            <w:rStyle w:val="Hyperlink"/>
            <w:rFonts w:ascii="Tahoma" w:eastAsia="PMingLiU" w:hAnsi="Tahoma" w:cs="Tahoma"/>
            <w:sz w:val="18"/>
            <w:szCs w:val="18"/>
          </w:rPr>
          <w:t>http://go.microsoft.com/fwlink/?LinkId=294716</w:t>
        </w:r>
      </w:hyperlink>
      <w:r w:rsidRPr="007208A7">
        <w:rPr>
          <w:rFonts w:ascii="Tahoma" w:eastAsia="PMingLiU" w:hAnsi="Tahoma" w:cs="Tahoma"/>
          <w:color w:val="3B3838"/>
          <w:sz w:val="18"/>
          <w:szCs w:val="18"/>
        </w:rPr>
        <w:t xml:space="preserve"> </w:t>
      </w:r>
    </w:p>
    <w:p w14:paraId="4A224ABD" w14:textId="77777777" w:rsidR="00325C74" w:rsidRPr="007208A7" w:rsidRDefault="00325C74" w:rsidP="00325C74">
      <w:pPr>
        <w:pStyle w:val="PURBullet-Indented"/>
        <w:numPr>
          <w:ilvl w:val="0"/>
          <w:numId w:val="135"/>
        </w:numPr>
        <w:spacing w:after="0"/>
        <w:ind w:left="1440" w:hanging="270"/>
        <w:rPr>
          <w:rFonts w:ascii="Tahoma" w:eastAsia="PMingLiU" w:hAnsi="Tahoma" w:cs="Tahoma"/>
        </w:rPr>
      </w:pPr>
      <w:r w:rsidRPr="007208A7">
        <w:rPr>
          <w:rFonts w:ascii="Tahoma" w:eastAsia="PMingLiU" w:hAnsi="Tahoma" w:cs="Tahoma"/>
          <w:sz w:val="18"/>
          <w:szCs w:val="18"/>
        </w:rPr>
        <w:t>同意就代表　貴用戶所建置及管理之軟體的相關事宜，　貴用戶仍應對依　貴用戶之大量授權合約所產生的義務負責。</w:t>
      </w:r>
    </w:p>
    <w:p w14:paraId="4A224ABE" w14:textId="77777777" w:rsidR="0055611F" w:rsidRPr="007208A7" w:rsidRDefault="0055611F" w:rsidP="00CB436E">
      <w:pPr>
        <w:pStyle w:val="FootnoteBulletLevel2"/>
        <w:tabs>
          <w:tab w:val="clear" w:pos="1260"/>
        </w:tabs>
        <w:spacing w:before="0"/>
        <w:ind w:left="0" w:firstLine="0"/>
        <w:rPr>
          <w:rFonts w:ascii="Tahoma" w:eastAsia="PMingLiU" w:hAnsi="Tahoma" w:cs="Tahoma"/>
        </w:rPr>
      </w:pPr>
    </w:p>
    <w:p w14:paraId="4A224ABF" w14:textId="77777777" w:rsidR="00E03856" w:rsidRPr="007208A7" w:rsidRDefault="00E03856" w:rsidP="00CB436E">
      <w:pPr>
        <w:pStyle w:val="FootnoteBulletLevel2"/>
        <w:tabs>
          <w:tab w:val="clear" w:pos="1260"/>
        </w:tabs>
        <w:spacing w:before="0"/>
        <w:ind w:left="0" w:firstLine="0"/>
        <w:rPr>
          <w:rFonts w:ascii="Tahoma" w:eastAsia="PMingLiU" w:hAnsi="Tahoma" w:cs="Tahoma"/>
        </w:rPr>
      </w:pPr>
    </w:p>
    <w:p w14:paraId="4A224AC0" w14:textId="77777777" w:rsidR="00223A77" w:rsidRPr="007208A7" w:rsidRDefault="00A13C98" w:rsidP="00223A77">
      <w:pPr>
        <w:pStyle w:val="Heading3"/>
        <w:rPr>
          <w:rFonts w:ascii="Tahoma" w:eastAsia="PMingLiU" w:hAnsi="Tahoma" w:cs="Tahoma"/>
        </w:rPr>
      </w:pPr>
      <w:bookmarkStart w:id="1101" w:name="_23_Visual_Studio"/>
      <w:bookmarkStart w:id="1102" w:name="_Toc336338278"/>
      <w:bookmarkStart w:id="1103" w:name="_Toc356225403"/>
      <w:bookmarkStart w:id="1104" w:name="Aps_18VS2010UltimateMSDN"/>
      <w:bookmarkEnd w:id="1101"/>
      <w:r w:rsidRPr="007208A7">
        <w:rPr>
          <w:rFonts w:ascii="Tahoma" w:eastAsia="PMingLiU" w:hAnsi="Tahoma" w:cs="Tahoma"/>
          <w:caps/>
          <w:color w:val="F66400"/>
          <w:sz w:val="22"/>
          <w:vertAlign w:val="superscript"/>
        </w:rPr>
        <w:t>23</w:t>
      </w:r>
      <w:r w:rsidRPr="007208A7">
        <w:rPr>
          <w:rFonts w:ascii="Tahoma" w:eastAsia="PMingLiU" w:hAnsi="Tahoma" w:cs="Tahoma"/>
          <w:color w:val="F66400"/>
          <w:sz w:val="22"/>
        </w:rPr>
        <w:t xml:space="preserve"> Visual Studio Ultimate 2012 with MSDN</w:t>
      </w:r>
      <w:bookmarkEnd w:id="1102"/>
      <w:bookmarkEnd w:id="1103"/>
      <w:r w:rsidRPr="007208A7">
        <w:rPr>
          <w:rFonts w:ascii="Tahoma" w:eastAsia="PMingLiU" w:hAnsi="Tahoma" w:cs="Tahoma"/>
          <w:color w:val="F66400"/>
          <w:sz w:val="22"/>
        </w:rPr>
        <w:t xml:space="preserve"> </w:t>
      </w:r>
    </w:p>
    <w:bookmarkEnd w:id="1104"/>
    <w:p w14:paraId="4A224AC1" w14:textId="77777777" w:rsidR="0032113C" w:rsidRPr="007208A7" w:rsidRDefault="0032113C" w:rsidP="007A4659">
      <w:pPr>
        <w:adjustRightInd w:val="0"/>
        <w:ind w:left="540"/>
        <w:textAlignment w:val="baseline"/>
        <w:rPr>
          <w:rFonts w:eastAsia="PMingLiU" w:cs="Tahoma"/>
        </w:rPr>
      </w:pPr>
    </w:p>
    <w:p w14:paraId="4A224AC2" w14:textId="77777777" w:rsidR="001026FD" w:rsidRPr="007208A7" w:rsidRDefault="001026FD" w:rsidP="00864B8A">
      <w:pPr>
        <w:spacing w:after="60"/>
        <w:ind w:left="720"/>
        <w:rPr>
          <w:rFonts w:eastAsia="PMingLiU" w:cs="Tahoma"/>
        </w:rPr>
      </w:pPr>
      <w:r w:rsidRPr="007208A7">
        <w:rPr>
          <w:rFonts w:eastAsia="PMingLiU" w:cs="Tahoma"/>
          <w:b/>
        </w:rPr>
        <w:t>Visual Studio Team Foundation Server 2012</w:t>
      </w:r>
    </w:p>
    <w:p w14:paraId="4A224AC3" w14:textId="77777777" w:rsidR="001026FD" w:rsidRPr="007208A7" w:rsidRDefault="001026FD" w:rsidP="007A4659">
      <w:pPr>
        <w:pStyle w:val="EndnoteText"/>
        <w:ind w:left="720"/>
        <w:rPr>
          <w:rFonts w:ascii="Tahoma" w:eastAsia="PMingLiU" w:hAnsi="Tahoma" w:cs="Tahoma"/>
        </w:rPr>
      </w:pPr>
      <w:r w:rsidRPr="007208A7">
        <w:rPr>
          <w:rFonts w:ascii="Tahoma" w:eastAsia="PMingLiU" w:hAnsi="Tahoma" w:cs="Tahoma"/>
          <w:sz w:val="18"/>
        </w:rPr>
        <w:t>訂閱者有權獲得一份</w:t>
      </w:r>
      <w:r w:rsidRPr="007208A7">
        <w:rPr>
          <w:rFonts w:ascii="Tahoma" w:eastAsia="PMingLiU" w:hAnsi="Tahoma" w:cs="Tahoma"/>
          <w:sz w:val="18"/>
        </w:rPr>
        <w:t xml:space="preserve"> Visual Studio Team Foundation Server 2012 </w:t>
      </w:r>
      <w:r w:rsidRPr="007208A7">
        <w:rPr>
          <w:rFonts w:ascii="Tahoma" w:eastAsia="PMingLiU" w:hAnsi="Tahoma" w:cs="Tahoma"/>
          <w:sz w:val="18"/>
        </w:rPr>
        <w:t>伺服器使用權，以及一份</w:t>
      </w:r>
      <w:r w:rsidRPr="007208A7">
        <w:rPr>
          <w:rFonts w:ascii="Tahoma" w:eastAsia="PMingLiU" w:hAnsi="Tahoma" w:cs="Tahoma"/>
          <w:sz w:val="18"/>
        </w:rPr>
        <w:t xml:space="preserve"> Team Foundation Server </w:t>
      </w:r>
      <w:r w:rsidRPr="007208A7">
        <w:rPr>
          <w:rFonts w:ascii="Tahoma" w:eastAsia="PMingLiU" w:hAnsi="Tahoma" w:cs="Tahoma"/>
          <w:sz w:val="18"/>
        </w:rPr>
        <w:t>使用者</w:t>
      </w:r>
      <w:r w:rsidRPr="007208A7">
        <w:rPr>
          <w:rFonts w:ascii="Tahoma" w:eastAsia="PMingLiU" w:hAnsi="Tahoma" w:cs="Tahoma"/>
          <w:sz w:val="18"/>
        </w:rPr>
        <w:t xml:space="preserve"> CAL</w:t>
      </w:r>
      <w:r w:rsidRPr="007208A7">
        <w:rPr>
          <w:rFonts w:ascii="Tahoma" w:eastAsia="PMingLiU" w:hAnsi="Tahoma" w:cs="Tahoma"/>
          <w:sz w:val="18"/>
        </w:rPr>
        <w:t>。此</w:t>
      </w:r>
      <w:r w:rsidRPr="007208A7">
        <w:rPr>
          <w:rFonts w:ascii="Tahoma" w:eastAsia="PMingLiU" w:hAnsi="Tahoma" w:cs="Tahoma"/>
          <w:sz w:val="18"/>
        </w:rPr>
        <w:t xml:space="preserve"> CAL </w:t>
      </w:r>
      <w:r w:rsidRPr="007208A7">
        <w:rPr>
          <w:rFonts w:ascii="Tahoma" w:eastAsia="PMingLiU" w:hAnsi="Tahoma" w:cs="Tahoma"/>
          <w:sz w:val="18"/>
        </w:rPr>
        <w:t>僅保留供訂閱者使用。</w:t>
      </w:r>
    </w:p>
    <w:p w14:paraId="4A224AC4" w14:textId="77777777" w:rsidR="001026FD" w:rsidRPr="007208A7" w:rsidRDefault="001026FD" w:rsidP="007A4659">
      <w:pPr>
        <w:pStyle w:val="EndnoteText"/>
        <w:ind w:left="720"/>
        <w:rPr>
          <w:rFonts w:ascii="Tahoma" w:eastAsia="PMingLiU" w:hAnsi="Tahoma" w:cs="Tahoma"/>
        </w:rPr>
      </w:pPr>
    </w:p>
    <w:p w14:paraId="4A224AC5" w14:textId="77777777" w:rsidR="001026FD" w:rsidRPr="007208A7" w:rsidRDefault="001026FD" w:rsidP="00864B8A">
      <w:pPr>
        <w:spacing w:after="60"/>
        <w:ind w:left="720"/>
        <w:rPr>
          <w:rFonts w:eastAsia="PMingLiU" w:cs="Tahoma"/>
        </w:rPr>
      </w:pPr>
      <w:r w:rsidRPr="007208A7">
        <w:rPr>
          <w:rFonts w:eastAsia="PMingLiU" w:cs="Tahoma"/>
          <w:b/>
        </w:rPr>
        <w:t>SQL Server Parallel Data Warehouse Developer</w:t>
      </w:r>
    </w:p>
    <w:p w14:paraId="4A224AC6" w14:textId="77777777" w:rsidR="001026FD" w:rsidRPr="007208A7" w:rsidRDefault="001026FD" w:rsidP="007A4659">
      <w:pPr>
        <w:pStyle w:val="EndnoteText"/>
        <w:ind w:left="720"/>
        <w:rPr>
          <w:rFonts w:ascii="Tahoma" w:eastAsia="PMingLiU" w:hAnsi="Tahoma" w:cs="Tahoma"/>
        </w:rPr>
      </w:pPr>
      <w:r w:rsidRPr="007208A7">
        <w:rPr>
          <w:rFonts w:ascii="Tahoma" w:eastAsia="PMingLiU" w:hAnsi="Tahoma" w:cs="Tahoma"/>
          <w:sz w:val="18"/>
        </w:rPr>
        <w:t>訂閱者有權獲得一份</w:t>
      </w:r>
      <w:r w:rsidRPr="007208A7">
        <w:rPr>
          <w:rFonts w:ascii="Tahoma" w:eastAsia="PMingLiU" w:hAnsi="Tahoma" w:cs="Tahoma"/>
          <w:sz w:val="18"/>
        </w:rPr>
        <w:t xml:space="preserve"> SQL Server 2008 R2 Parallel Data Warehouse Developer </w:t>
      </w:r>
      <w:r w:rsidRPr="007208A7">
        <w:rPr>
          <w:rFonts w:ascii="Tahoma" w:eastAsia="PMingLiU" w:hAnsi="Tahoma" w:cs="Tahoma"/>
          <w:sz w:val="18"/>
        </w:rPr>
        <w:t>使用權。</w:t>
      </w:r>
    </w:p>
    <w:p w14:paraId="4A224AC7" w14:textId="77777777" w:rsidR="007A4659" w:rsidRPr="007208A7" w:rsidRDefault="007A4659" w:rsidP="007A4659">
      <w:pPr>
        <w:adjustRightInd w:val="0"/>
        <w:ind w:left="720"/>
        <w:textAlignment w:val="baseline"/>
        <w:rPr>
          <w:rFonts w:eastAsia="PMingLiU" w:cs="Tahoma"/>
        </w:rPr>
      </w:pPr>
    </w:p>
    <w:p w14:paraId="4A224AC8" w14:textId="77777777" w:rsidR="0032113C" w:rsidRPr="007208A7" w:rsidRDefault="0032113C" w:rsidP="00864B8A">
      <w:pPr>
        <w:spacing w:after="60"/>
        <w:ind w:left="720"/>
        <w:rPr>
          <w:rFonts w:eastAsia="PMingLiU" w:cs="Tahoma"/>
        </w:rPr>
      </w:pPr>
      <w:r w:rsidRPr="007208A7">
        <w:rPr>
          <w:rFonts w:eastAsia="PMingLiU" w:cs="Tahoma"/>
          <w:b/>
        </w:rPr>
        <w:t>軟體保證資格</w:t>
      </w:r>
    </w:p>
    <w:p w14:paraId="4A224AC9" w14:textId="77777777" w:rsidR="0032113C" w:rsidRPr="00421CBD" w:rsidRDefault="0032113C" w:rsidP="000C6DBC">
      <w:pPr>
        <w:pStyle w:val="EndnoteText"/>
        <w:ind w:left="720"/>
        <w:rPr>
          <w:rFonts w:ascii="Tahoma" w:eastAsia="PMingLiU" w:hAnsi="Tahoma" w:cs="Tahoma"/>
          <w:spacing w:val="-2"/>
        </w:rPr>
      </w:pPr>
      <w:r w:rsidRPr="00421CBD">
        <w:rPr>
          <w:rFonts w:ascii="Tahoma" w:eastAsia="PMingLiU" w:hAnsi="Tahoma" w:cs="Tahoma"/>
          <w:spacing w:val="-2"/>
          <w:sz w:val="18"/>
          <w:szCs w:val="18"/>
        </w:rPr>
        <w:t>若客戶針對下列產品的軟體保證即將屆滿，則有資格將其範圍續約為</w:t>
      </w:r>
      <w:r w:rsidRPr="00421CBD">
        <w:rPr>
          <w:rFonts w:ascii="Tahoma" w:eastAsia="PMingLiU" w:hAnsi="Tahoma" w:cs="Tahoma"/>
          <w:spacing w:val="-2"/>
          <w:sz w:val="18"/>
          <w:szCs w:val="18"/>
        </w:rPr>
        <w:t xml:space="preserve"> Visual Studio Ultimate 2012 with MSDN</w:t>
      </w:r>
      <w:r w:rsidRPr="00421CBD">
        <w:rPr>
          <w:rFonts w:ascii="Tahoma" w:eastAsia="PMingLiU" w:hAnsi="Tahoma" w:cs="Tahoma"/>
          <w:spacing w:val="-2"/>
          <w:sz w:val="18"/>
          <w:szCs w:val="18"/>
        </w:rPr>
        <w:t>。續約為不同的</w:t>
      </w:r>
      <w:r w:rsidRPr="00421CBD">
        <w:rPr>
          <w:rFonts w:ascii="Tahoma" w:eastAsia="PMingLiU" w:hAnsi="Tahoma" w:cs="Tahoma"/>
          <w:spacing w:val="-2"/>
          <w:sz w:val="18"/>
          <w:szCs w:val="18"/>
        </w:rPr>
        <w:t xml:space="preserve"> MSDN </w:t>
      </w:r>
      <w:r w:rsidRPr="00421CBD">
        <w:rPr>
          <w:rFonts w:ascii="Tahoma" w:eastAsia="PMingLiU" w:hAnsi="Tahoma" w:cs="Tahoma"/>
          <w:spacing w:val="-2"/>
          <w:sz w:val="18"/>
          <w:szCs w:val="18"/>
        </w:rPr>
        <w:t>訂閱等級時，新的使用條款會取代舊的使用條款，而且未包含在新的</w:t>
      </w:r>
      <w:r w:rsidRPr="00421CBD">
        <w:rPr>
          <w:rFonts w:ascii="Tahoma" w:eastAsia="PMingLiU" w:hAnsi="Tahoma" w:cs="Tahoma"/>
          <w:spacing w:val="-2"/>
          <w:sz w:val="18"/>
          <w:szCs w:val="18"/>
        </w:rPr>
        <w:t xml:space="preserve"> MSDN </w:t>
      </w:r>
      <w:r w:rsidRPr="00421CBD">
        <w:rPr>
          <w:rFonts w:ascii="Tahoma" w:eastAsia="PMingLiU" w:hAnsi="Tahoma" w:cs="Tahoma"/>
          <w:spacing w:val="-2"/>
          <w:sz w:val="18"/>
          <w:szCs w:val="18"/>
        </w:rPr>
        <w:t>訂閱中之任何軟體均</w:t>
      </w:r>
      <w:r w:rsidRPr="00421CBD">
        <w:rPr>
          <w:rFonts w:ascii="Tahoma" w:eastAsia="PMingLiU" w:hAnsi="Tahoma" w:cs="Tahoma"/>
          <w:spacing w:val="-2"/>
          <w:sz w:val="18"/>
        </w:rPr>
        <w:t>必須移除。</w:t>
      </w:r>
    </w:p>
    <w:p w14:paraId="4A224ACA" w14:textId="77777777" w:rsidR="0032113C" w:rsidRPr="007208A7" w:rsidRDefault="0032113C" w:rsidP="0032113C">
      <w:pPr>
        <w:ind w:left="900"/>
        <w:rPr>
          <w:rFonts w:eastAsia="PMingLiU" w:cs="Tahoma"/>
        </w:rPr>
      </w:pPr>
    </w:p>
    <w:p w14:paraId="4A224ACB" w14:textId="77777777" w:rsidR="0032113C" w:rsidRPr="007208A7" w:rsidRDefault="0032113C" w:rsidP="007A4659">
      <w:pPr>
        <w:numPr>
          <w:ilvl w:val="0"/>
          <w:numId w:val="6"/>
        </w:numPr>
        <w:adjustRightInd w:val="0"/>
        <w:snapToGrid w:val="0"/>
        <w:spacing w:after="60"/>
        <w:ind w:left="1440"/>
        <w:textAlignment w:val="baseline"/>
        <w:rPr>
          <w:rFonts w:eastAsia="PMingLiU" w:cs="Tahoma"/>
        </w:rPr>
      </w:pPr>
      <w:r w:rsidRPr="007208A7">
        <w:rPr>
          <w:rFonts w:eastAsia="PMingLiU" w:cs="Tahoma"/>
          <w:szCs w:val="24"/>
        </w:rPr>
        <w:t>Visual Studio Ultimate (</w:t>
      </w:r>
      <w:r w:rsidRPr="007208A7">
        <w:rPr>
          <w:rFonts w:eastAsia="PMingLiU" w:cs="Tahoma"/>
          <w:szCs w:val="24"/>
        </w:rPr>
        <w:t>含</w:t>
      </w:r>
      <w:r w:rsidRPr="007208A7">
        <w:rPr>
          <w:rFonts w:eastAsia="PMingLiU" w:cs="Tahoma"/>
          <w:szCs w:val="24"/>
        </w:rPr>
        <w:t xml:space="preserve"> MSDN)</w:t>
      </w:r>
    </w:p>
    <w:p w14:paraId="4A224ACC" w14:textId="77777777" w:rsidR="0032113C" w:rsidRPr="007208A7" w:rsidRDefault="0032113C" w:rsidP="007A4659">
      <w:pPr>
        <w:numPr>
          <w:ilvl w:val="0"/>
          <w:numId w:val="6"/>
        </w:numPr>
        <w:adjustRightInd w:val="0"/>
        <w:snapToGrid w:val="0"/>
        <w:spacing w:after="60"/>
        <w:ind w:left="1440"/>
        <w:textAlignment w:val="baseline"/>
        <w:rPr>
          <w:rFonts w:eastAsia="PMingLiU" w:cs="Tahoma"/>
        </w:rPr>
      </w:pPr>
      <w:r w:rsidRPr="007208A7">
        <w:rPr>
          <w:rFonts w:eastAsia="PMingLiU" w:cs="Tahoma"/>
          <w:szCs w:val="24"/>
        </w:rPr>
        <w:t>Visual Studio Team System Team Suite with MSDN Premium</w:t>
      </w:r>
    </w:p>
    <w:p w14:paraId="4A224ACD" w14:textId="77777777" w:rsidR="0032113C" w:rsidRPr="007208A7" w:rsidRDefault="0032113C" w:rsidP="007A4659">
      <w:pPr>
        <w:numPr>
          <w:ilvl w:val="0"/>
          <w:numId w:val="6"/>
        </w:numPr>
        <w:adjustRightInd w:val="0"/>
        <w:snapToGrid w:val="0"/>
        <w:spacing w:after="60"/>
        <w:ind w:left="1440"/>
        <w:textAlignment w:val="baseline"/>
        <w:rPr>
          <w:rFonts w:eastAsia="PMingLiU" w:cs="Tahoma"/>
        </w:rPr>
      </w:pPr>
      <w:r w:rsidRPr="007208A7">
        <w:rPr>
          <w:rFonts w:eastAsia="PMingLiU" w:cs="Tahoma"/>
          <w:szCs w:val="24"/>
        </w:rPr>
        <w:t>Visual Studio Team System Test Edition with MSDN Premium</w:t>
      </w:r>
    </w:p>
    <w:p w14:paraId="4A224ACE" w14:textId="77777777" w:rsidR="0032113C" w:rsidRPr="007208A7" w:rsidRDefault="0032113C" w:rsidP="007A4659">
      <w:pPr>
        <w:numPr>
          <w:ilvl w:val="0"/>
          <w:numId w:val="6"/>
        </w:numPr>
        <w:adjustRightInd w:val="0"/>
        <w:snapToGrid w:val="0"/>
        <w:spacing w:after="60"/>
        <w:ind w:left="1440"/>
        <w:textAlignment w:val="baseline"/>
        <w:rPr>
          <w:rFonts w:eastAsia="PMingLiU" w:cs="Tahoma"/>
        </w:rPr>
      </w:pPr>
      <w:r w:rsidRPr="007208A7">
        <w:rPr>
          <w:rFonts w:eastAsia="PMingLiU" w:cs="Tahoma"/>
          <w:szCs w:val="24"/>
        </w:rPr>
        <w:t>Visual Studio Team System Development Edition with MSDN Premium</w:t>
      </w:r>
    </w:p>
    <w:p w14:paraId="4A224ACF" w14:textId="77777777" w:rsidR="0032113C" w:rsidRPr="007208A7" w:rsidRDefault="0032113C" w:rsidP="007A4659">
      <w:pPr>
        <w:numPr>
          <w:ilvl w:val="0"/>
          <w:numId w:val="6"/>
        </w:numPr>
        <w:adjustRightInd w:val="0"/>
        <w:snapToGrid w:val="0"/>
        <w:spacing w:after="60"/>
        <w:ind w:left="1440"/>
        <w:textAlignment w:val="baseline"/>
        <w:rPr>
          <w:rFonts w:eastAsia="PMingLiU" w:cs="Tahoma"/>
        </w:rPr>
      </w:pPr>
      <w:r w:rsidRPr="007208A7">
        <w:rPr>
          <w:rFonts w:eastAsia="PMingLiU" w:cs="Tahoma"/>
          <w:szCs w:val="24"/>
        </w:rPr>
        <w:t xml:space="preserve">Visual Studio Team System Architecture Edition with MSDN Premium </w:t>
      </w:r>
    </w:p>
    <w:p w14:paraId="4A224AD0" w14:textId="77777777" w:rsidR="0032113C" w:rsidRPr="007208A7" w:rsidRDefault="0032113C" w:rsidP="007A4659">
      <w:pPr>
        <w:numPr>
          <w:ilvl w:val="0"/>
          <w:numId w:val="6"/>
        </w:numPr>
        <w:adjustRightInd w:val="0"/>
        <w:snapToGrid w:val="0"/>
        <w:spacing w:after="60"/>
        <w:ind w:left="1440"/>
        <w:textAlignment w:val="baseline"/>
        <w:rPr>
          <w:rFonts w:eastAsia="PMingLiU" w:cs="Tahoma"/>
        </w:rPr>
      </w:pPr>
      <w:r w:rsidRPr="007208A7">
        <w:rPr>
          <w:rFonts w:eastAsia="PMingLiU" w:cs="Tahoma"/>
          <w:szCs w:val="24"/>
        </w:rPr>
        <w:t>Visual Studio Team System Database Edition with MSDN Premium</w:t>
      </w:r>
    </w:p>
    <w:p w14:paraId="4A224AD1" w14:textId="77777777" w:rsidR="0032113C" w:rsidRPr="007208A7" w:rsidRDefault="0032113C" w:rsidP="007A4659">
      <w:pPr>
        <w:numPr>
          <w:ilvl w:val="0"/>
          <w:numId w:val="6"/>
        </w:numPr>
        <w:adjustRightInd w:val="0"/>
        <w:snapToGrid w:val="0"/>
        <w:spacing w:after="60"/>
        <w:ind w:left="1440"/>
        <w:textAlignment w:val="baseline"/>
        <w:rPr>
          <w:rFonts w:eastAsia="PMingLiU" w:cs="Tahoma"/>
        </w:rPr>
      </w:pPr>
      <w:r w:rsidRPr="007208A7">
        <w:rPr>
          <w:rFonts w:eastAsia="PMingLiU" w:cs="Tahoma"/>
          <w:szCs w:val="24"/>
        </w:rPr>
        <w:lastRenderedPageBreak/>
        <w:t>客戶具備任何以上軟體之有效零售訂閱</w:t>
      </w:r>
    </w:p>
    <w:p w14:paraId="4A224AD2" w14:textId="77777777" w:rsidR="0032113C" w:rsidRPr="007208A7" w:rsidRDefault="0032113C" w:rsidP="007A4659">
      <w:pPr>
        <w:tabs>
          <w:tab w:val="num" w:pos="900"/>
        </w:tabs>
        <w:adjustRightInd w:val="0"/>
        <w:ind w:left="1440"/>
        <w:textAlignment w:val="baseline"/>
        <w:rPr>
          <w:rFonts w:eastAsia="PMingLiU" w:cs="Tahoma"/>
        </w:rPr>
      </w:pPr>
    </w:p>
    <w:p w14:paraId="4A224AD3" w14:textId="77777777" w:rsidR="0032113C" w:rsidRPr="007208A7" w:rsidRDefault="0032113C" w:rsidP="007A4659">
      <w:pPr>
        <w:adjustRightInd w:val="0"/>
        <w:ind w:left="720"/>
        <w:textAlignment w:val="baseline"/>
        <w:rPr>
          <w:rFonts w:eastAsia="PMingLiU" w:cs="Tahoma"/>
        </w:rPr>
      </w:pPr>
      <w:r w:rsidRPr="007208A7">
        <w:rPr>
          <w:rFonts w:eastAsia="PMingLiU" w:cs="Tahoma"/>
          <w:szCs w:val="20"/>
        </w:rPr>
        <w:t>若客戶針對</w:t>
      </w:r>
      <w:r w:rsidRPr="007208A7">
        <w:rPr>
          <w:rFonts w:eastAsia="PMingLiU" w:cs="Tahoma"/>
          <w:szCs w:val="20"/>
        </w:rPr>
        <w:t xml:space="preserve"> Visual Studio Ultimate 2012 with MSDN </w:t>
      </w:r>
      <w:r w:rsidRPr="007208A7">
        <w:rPr>
          <w:rFonts w:eastAsia="PMingLiU" w:cs="Tahoma"/>
          <w:szCs w:val="20"/>
        </w:rPr>
        <w:t>的軟體保證即將屆滿，則有資格將其範圍續約為：</w:t>
      </w:r>
    </w:p>
    <w:p w14:paraId="4A224AD4" w14:textId="77777777" w:rsidR="007A4659" w:rsidRPr="007208A7" w:rsidRDefault="007A4659" w:rsidP="007A4659">
      <w:pPr>
        <w:adjustRightInd w:val="0"/>
        <w:ind w:left="720"/>
        <w:textAlignment w:val="baseline"/>
        <w:rPr>
          <w:rFonts w:eastAsia="PMingLiU" w:cs="Tahoma"/>
        </w:rPr>
      </w:pPr>
    </w:p>
    <w:p w14:paraId="4A224AD5" w14:textId="77777777" w:rsidR="0032113C" w:rsidRPr="007208A7" w:rsidRDefault="0032113C" w:rsidP="007A4659">
      <w:pPr>
        <w:numPr>
          <w:ilvl w:val="0"/>
          <w:numId w:val="6"/>
        </w:numPr>
        <w:adjustRightInd w:val="0"/>
        <w:snapToGrid w:val="0"/>
        <w:spacing w:after="60"/>
        <w:ind w:left="1440"/>
        <w:textAlignment w:val="baseline"/>
        <w:rPr>
          <w:rFonts w:eastAsia="PMingLiU" w:cs="Tahoma"/>
        </w:rPr>
      </w:pPr>
      <w:r w:rsidRPr="007208A7">
        <w:rPr>
          <w:rFonts w:eastAsia="PMingLiU" w:cs="Tahoma"/>
          <w:szCs w:val="24"/>
        </w:rPr>
        <w:t>Visual Studio Premium (</w:t>
      </w:r>
      <w:r w:rsidRPr="007208A7">
        <w:rPr>
          <w:rFonts w:eastAsia="PMingLiU" w:cs="Tahoma"/>
          <w:szCs w:val="24"/>
        </w:rPr>
        <w:t>含</w:t>
      </w:r>
      <w:r w:rsidRPr="007208A7">
        <w:rPr>
          <w:rFonts w:eastAsia="PMingLiU" w:cs="Tahoma"/>
          <w:szCs w:val="24"/>
        </w:rPr>
        <w:t xml:space="preserve"> MSDN)</w:t>
      </w:r>
    </w:p>
    <w:p w14:paraId="4A224AD6" w14:textId="77777777" w:rsidR="0032113C" w:rsidRPr="007208A7" w:rsidRDefault="0032113C" w:rsidP="007A4659">
      <w:pPr>
        <w:numPr>
          <w:ilvl w:val="0"/>
          <w:numId w:val="6"/>
        </w:numPr>
        <w:adjustRightInd w:val="0"/>
        <w:snapToGrid w:val="0"/>
        <w:spacing w:after="60"/>
        <w:ind w:left="1440"/>
        <w:textAlignment w:val="baseline"/>
        <w:rPr>
          <w:rFonts w:eastAsia="PMingLiU" w:cs="Tahoma"/>
        </w:rPr>
      </w:pPr>
      <w:r w:rsidRPr="007208A7">
        <w:rPr>
          <w:rFonts w:eastAsia="PMingLiU" w:cs="Tahoma"/>
          <w:szCs w:val="24"/>
        </w:rPr>
        <w:t>Visual Studio Professional (</w:t>
      </w:r>
      <w:r w:rsidRPr="007208A7">
        <w:rPr>
          <w:rFonts w:eastAsia="PMingLiU" w:cs="Tahoma"/>
          <w:szCs w:val="24"/>
        </w:rPr>
        <w:t>含</w:t>
      </w:r>
      <w:r w:rsidRPr="007208A7">
        <w:rPr>
          <w:rFonts w:eastAsia="PMingLiU" w:cs="Tahoma"/>
          <w:szCs w:val="24"/>
        </w:rPr>
        <w:t xml:space="preserve"> MSDN)</w:t>
      </w:r>
    </w:p>
    <w:p w14:paraId="4A224AD7" w14:textId="77777777" w:rsidR="0032113C" w:rsidRPr="007208A7" w:rsidRDefault="0032113C" w:rsidP="007A4659">
      <w:pPr>
        <w:numPr>
          <w:ilvl w:val="0"/>
          <w:numId w:val="6"/>
        </w:numPr>
        <w:adjustRightInd w:val="0"/>
        <w:snapToGrid w:val="0"/>
        <w:spacing w:after="60"/>
        <w:ind w:left="1440"/>
        <w:textAlignment w:val="baseline"/>
        <w:rPr>
          <w:rFonts w:eastAsia="PMingLiU" w:cs="Tahoma"/>
        </w:rPr>
      </w:pPr>
      <w:r w:rsidRPr="007208A7">
        <w:rPr>
          <w:rFonts w:eastAsia="PMingLiU" w:cs="Tahoma"/>
          <w:szCs w:val="24"/>
        </w:rPr>
        <w:t>Visual Studio Test Professional (</w:t>
      </w:r>
      <w:r w:rsidRPr="007208A7">
        <w:rPr>
          <w:rFonts w:eastAsia="PMingLiU" w:cs="Tahoma"/>
          <w:szCs w:val="24"/>
        </w:rPr>
        <w:t>含</w:t>
      </w:r>
      <w:r w:rsidRPr="007208A7">
        <w:rPr>
          <w:rFonts w:eastAsia="PMingLiU" w:cs="Tahoma"/>
          <w:szCs w:val="24"/>
        </w:rPr>
        <w:t xml:space="preserve"> MSDN)</w:t>
      </w:r>
    </w:p>
    <w:p w14:paraId="4A224AD8" w14:textId="77777777" w:rsidR="0032113C" w:rsidRPr="007208A7" w:rsidRDefault="0032113C" w:rsidP="007A4659">
      <w:pPr>
        <w:numPr>
          <w:ilvl w:val="0"/>
          <w:numId w:val="6"/>
        </w:numPr>
        <w:adjustRightInd w:val="0"/>
        <w:snapToGrid w:val="0"/>
        <w:spacing w:after="60"/>
        <w:ind w:left="1440"/>
        <w:textAlignment w:val="baseline"/>
        <w:rPr>
          <w:rFonts w:eastAsia="PMingLiU" w:cs="Tahoma"/>
        </w:rPr>
      </w:pPr>
      <w:r w:rsidRPr="007208A7">
        <w:rPr>
          <w:rFonts w:eastAsia="PMingLiU" w:cs="Tahoma"/>
          <w:szCs w:val="24"/>
        </w:rPr>
        <w:t xml:space="preserve">MSDN </w:t>
      </w:r>
      <w:r w:rsidRPr="007208A7">
        <w:rPr>
          <w:rFonts w:eastAsia="PMingLiU" w:cs="Tahoma"/>
          <w:szCs w:val="24"/>
        </w:rPr>
        <w:t>作業系統</w:t>
      </w:r>
    </w:p>
    <w:p w14:paraId="4A224AD9" w14:textId="77777777" w:rsidR="0055611F" w:rsidRPr="007208A7" w:rsidRDefault="0055611F" w:rsidP="007A4659">
      <w:pPr>
        <w:adjustRightInd w:val="0"/>
        <w:snapToGrid w:val="0"/>
        <w:textAlignment w:val="baseline"/>
        <w:rPr>
          <w:rFonts w:eastAsia="PMingLiU" w:cs="Tahoma"/>
        </w:rPr>
      </w:pPr>
    </w:p>
    <w:p w14:paraId="4A224ADA" w14:textId="77777777" w:rsidR="0055611F" w:rsidRPr="007208A7" w:rsidRDefault="009B2474" w:rsidP="00864B8A">
      <w:pPr>
        <w:spacing w:after="60"/>
        <w:ind w:left="720"/>
        <w:rPr>
          <w:rFonts w:eastAsia="PMingLiU" w:cs="Tahoma"/>
        </w:rPr>
      </w:pPr>
      <w:r w:rsidRPr="007208A7">
        <w:rPr>
          <w:rFonts w:eastAsia="PMingLiU" w:cs="Tahoma"/>
          <w:b/>
        </w:rPr>
        <w:t>訂閱服務</w:t>
      </w:r>
    </w:p>
    <w:p w14:paraId="4A224ADB" w14:textId="77777777" w:rsidR="0055611F" w:rsidRPr="007208A7" w:rsidRDefault="0055611F" w:rsidP="007A4659">
      <w:pPr>
        <w:pStyle w:val="FootnoteBulletLevel2"/>
        <w:tabs>
          <w:tab w:val="clear" w:pos="1260"/>
        </w:tabs>
        <w:spacing w:before="0"/>
        <w:ind w:left="720" w:firstLine="0"/>
        <w:rPr>
          <w:rFonts w:ascii="Tahoma" w:eastAsia="PMingLiU" w:hAnsi="Tahoma" w:cs="Tahoma"/>
        </w:rPr>
      </w:pPr>
      <w:r w:rsidRPr="007208A7">
        <w:rPr>
          <w:rFonts w:ascii="Tahoma" w:eastAsia="PMingLiU" w:hAnsi="Tahoma" w:cs="Tahoma"/>
          <w:sz w:val="18"/>
        </w:rPr>
        <w:t xml:space="preserve">MSDN </w:t>
      </w:r>
      <w:r w:rsidRPr="007208A7">
        <w:rPr>
          <w:rFonts w:ascii="Tahoma" w:eastAsia="PMingLiU" w:hAnsi="Tahoma" w:cs="Tahoma"/>
          <w:sz w:val="18"/>
        </w:rPr>
        <w:t>訂閱服務，其中包括下載、產品金鑰、</w:t>
      </w:r>
      <w:r w:rsidRPr="007208A7">
        <w:rPr>
          <w:rFonts w:ascii="Tahoma" w:eastAsia="PMingLiU" w:hAnsi="Tahoma" w:cs="Tahoma"/>
          <w:sz w:val="18"/>
        </w:rPr>
        <w:t xml:space="preserve">Windows Azure </w:t>
      </w:r>
      <w:r w:rsidRPr="007208A7">
        <w:rPr>
          <w:rFonts w:ascii="Tahoma" w:eastAsia="PMingLiU" w:hAnsi="Tahoma" w:cs="Tahoma"/>
          <w:sz w:val="18"/>
        </w:rPr>
        <w:t>利益、</w:t>
      </w:r>
      <w:r w:rsidRPr="007208A7">
        <w:rPr>
          <w:rFonts w:ascii="Tahoma" w:eastAsia="PMingLiU" w:hAnsi="Tahoma" w:cs="Tahoma"/>
          <w:sz w:val="18"/>
        </w:rPr>
        <w:t xml:space="preserve">Office 365 Developer </w:t>
      </w:r>
      <w:r w:rsidRPr="007208A7">
        <w:rPr>
          <w:rFonts w:ascii="Tahoma" w:eastAsia="PMingLiU" w:hAnsi="Tahoma" w:cs="Tahoma"/>
          <w:sz w:val="18"/>
        </w:rPr>
        <w:t>利益、</w:t>
      </w:r>
      <w:r w:rsidRPr="007208A7">
        <w:rPr>
          <w:rFonts w:ascii="Tahoma" w:eastAsia="PMingLiU" w:hAnsi="Tahoma" w:cs="Tahoma"/>
          <w:sz w:val="18"/>
        </w:rPr>
        <w:t>E-Learning</w:t>
      </w:r>
      <w:r w:rsidRPr="007208A7">
        <w:rPr>
          <w:rFonts w:ascii="Tahoma" w:eastAsia="PMingLiU" w:hAnsi="Tahoma" w:cs="Tahoma"/>
          <w:sz w:val="18"/>
        </w:rPr>
        <w:t>、技術支援、</w:t>
      </w:r>
      <w:r w:rsidRPr="007208A7">
        <w:rPr>
          <w:rFonts w:ascii="Tahoma" w:eastAsia="PMingLiU" w:hAnsi="Tahoma" w:cs="Tahoma"/>
          <w:sz w:val="18"/>
        </w:rPr>
        <w:t xml:space="preserve">Windows </w:t>
      </w:r>
      <w:r w:rsidRPr="007208A7">
        <w:rPr>
          <w:rFonts w:ascii="Tahoma" w:eastAsia="PMingLiU" w:hAnsi="Tahoma" w:cs="Tahoma"/>
          <w:sz w:val="18"/>
        </w:rPr>
        <w:t>市集利益和其他服務，均僅在訂閱有效期間才提供。</w:t>
      </w:r>
    </w:p>
    <w:p w14:paraId="4A224ADC" w14:textId="77777777" w:rsidR="0055611F" w:rsidRPr="007208A7" w:rsidRDefault="0055611F" w:rsidP="007A4659">
      <w:pPr>
        <w:pStyle w:val="FootnoteBulletLevel1"/>
        <w:spacing w:before="0" w:after="0"/>
        <w:ind w:left="720" w:firstLine="0"/>
        <w:rPr>
          <w:rFonts w:ascii="Tahoma" w:eastAsia="PMingLiU" w:hAnsi="Tahoma" w:cs="Tahoma"/>
        </w:rPr>
      </w:pPr>
    </w:p>
    <w:p w14:paraId="4A224ADD" w14:textId="77777777" w:rsidR="0055611F" w:rsidRPr="007208A7" w:rsidRDefault="0055611F" w:rsidP="00864B8A">
      <w:pPr>
        <w:spacing w:after="60"/>
        <w:ind w:left="720"/>
        <w:rPr>
          <w:rFonts w:eastAsia="PMingLiU" w:cs="Tahoma"/>
        </w:rPr>
      </w:pPr>
      <w:r w:rsidRPr="007208A7">
        <w:rPr>
          <w:rFonts w:eastAsia="PMingLiU" w:cs="Tahoma"/>
          <w:b/>
        </w:rPr>
        <w:t xml:space="preserve">Windows Azure </w:t>
      </w:r>
      <w:r w:rsidRPr="007208A7">
        <w:rPr>
          <w:rFonts w:eastAsia="PMingLiU" w:cs="Tahoma"/>
          <w:b/>
        </w:rPr>
        <w:t>平台服務</w:t>
      </w:r>
    </w:p>
    <w:p w14:paraId="4A224ADE" w14:textId="77777777" w:rsidR="00C2130B" w:rsidRPr="007208A7" w:rsidRDefault="0055611F" w:rsidP="007A4659">
      <w:pPr>
        <w:adjustRightInd w:val="0"/>
        <w:snapToGrid w:val="0"/>
        <w:ind w:left="720"/>
        <w:textAlignment w:val="baseline"/>
        <w:rPr>
          <w:rFonts w:eastAsia="PMingLiU" w:cs="Tahoma"/>
        </w:rPr>
      </w:pPr>
      <w:r w:rsidRPr="007208A7">
        <w:rPr>
          <w:rFonts w:eastAsia="PMingLiU" w:cs="Tahoma"/>
        </w:rPr>
        <w:t xml:space="preserve">Windows Azure </w:t>
      </w:r>
      <w:r w:rsidRPr="007208A7">
        <w:rPr>
          <w:rFonts w:eastAsia="PMingLiU" w:cs="Tahoma"/>
        </w:rPr>
        <w:t>利益無法從多個</w:t>
      </w:r>
      <w:r w:rsidRPr="007208A7">
        <w:rPr>
          <w:rFonts w:eastAsia="PMingLiU" w:cs="Tahoma"/>
        </w:rPr>
        <w:t xml:space="preserve"> MSDN </w:t>
      </w:r>
      <w:r w:rsidRPr="007208A7">
        <w:rPr>
          <w:rFonts w:eastAsia="PMingLiU" w:cs="Tahoma"/>
        </w:rPr>
        <w:t>訂閱合併至單一</w:t>
      </w:r>
      <w:r w:rsidRPr="007208A7">
        <w:rPr>
          <w:rFonts w:eastAsia="PMingLiU" w:cs="Tahoma"/>
        </w:rPr>
        <w:t xml:space="preserve"> Windows Azure </w:t>
      </w:r>
      <w:r w:rsidRPr="007208A7">
        <w:rPr>
          <w:rFonts w:eastAsia="PMingLiU" w:cs="Tahoma"/>
        </w:rPr>
        <w:t>帳戶上。</w:t>
      </w:r>
      <w:r w:rsidRPr="007208A7">
        <w:rPr>
          <w:rFonts w:eastAsia="PMingLiU" w:cs="Tahoma"/>
        </w:rPr>
        <w:t xml:space="preserve">Windows Azure </w:t>
      </w:r>
      <w:r w:rsidRPr="007208A7">
        <w:rPr>
          <w:rFonts w:eastAsia="PMingLiU" w:cs="Tahoma"/>
        </w:rPr>
        <w:t>之使用應受</w:t>
      </w:r>
      <w:r w:rsidRPr="007208A7">
        <w:rPr>
          <w:rFonts w:eastAsia="PMingLiU" w:cs="Tahoma"/>
        </w:rPr>
        <w:t xml:space="preserve"> Windows Azure </w:t>
      </w:r>
      <w:r w:rsidRPr="007208A7">
        <w:rPr>
          <w:rFonts w:eastAsia="PMingLiU" w:cs="Tahoma"/>
        </w:rPr>
        <w:t>使用條款之拘束。</w:t>
      </w:r>
      <w:bookmarkStart w:id="1105" w:name="Aps_19VS2010TestMSDN"/>
    </w:p>
    <w:p w14:paraId="4A224ADF" w14:textId="77777777" w:rsidR="007A4659" w:rsidRDefault="007A4659" w:rsidP="007A4659">
      <w:pPr>
        <w:adjustRightInd w:val="0"/>
        <w:snapToGrid w:val="0"/>
        <w:textAlignment w:val="baseline"/>
        <w:rPr>
          <w:rFonts w:eastAsia="PMingLiU" w:cs="Tahoma"/>
        </w:rPr>
      </w:pPr>
    </w:p>
    <w:p w14:paraId="4A224AE0" w14:textId="77777777" w:rsidR="00F40C90" w:rsidRPr="007208A7" w:rsidRDefault="00F40C90" w:rsidP="00F40C90">
      <w:pPr>
        <w:spacing w:after="60"/>
        <w:ind w:left="720"/>
        <w:rPr>
          <w:rFonts w:eastAsia="PMingLiU" w:cs="Tahoma"/>
        </w:rPr>
      </w:pPr>
      <w:r w:rsidRPr="007208A7">
        <w:rPr>
          <w:rFonts w:eastAsia="PMingLiU" w:cs="Tahoma"/>
          <w:b/>
        </w:rPr>
        <w:t xml:space="preserve">MSDN </w:t>
      </w:r>
      <w:r w:rsidRPr="007208A7">
        <w:rPr>
          <w:rFonts w:eastAsia="PMingLiU" w:cs="Tahoma"/>
          <w:b/>
        </w:rPr>
        <w:t>訂閱之其他授權條款</w:t>
      </w:r>
    </w:p>
    <w:p w14:paraId="4A224AE1" w14:textId="77777777" w:rsidR="00F40C90" w:rsidRPr="007208A7" w:rsidRDefault="00F40C90" w:rsidP="00F40C90">
      <w:pPr>
        <w:pStyle w:val="PURBlueStrong-Indented"/>
        <w:ind w:left="990"/>
        <w:rPr>
          <w:rFonts w:ascii="Tahoma" w:eastAsia="PMingLiU" w:hAnsi="Tahoma" w:cs="Tahoma"/>
        </w:rPr>
      </w:pPr>
      <w:r w:rsidRPr="007208A7">
        <w:rPr>
          <w:rFonts w:ascii="Tahoma" w:eastAsia="PMingLiU" w:hAnsi="Tahoma" w:cs="Tahoma"/>
          <w:smallCaps w:val="0"/>
          <w:color w:val="auto"/>
          <w:sz w:val="18"/>
          <w:szCs w:val="18"/>
        </w:rPr>
        <w:t>在第三方共用伺服器上執行軟體</w:t>
      </w:r>
    </w:p>
    <w:p w14:paraId="4A224AE2" w14:textId="77777777" w:rsidR="00F40C90" w:rsidRPr="007208A7" w:rsidRDefault="00F40C90" w:rsidP="00143CC0">
      <w:pPr>
        <w:pStyle w:val="PURBody-Indented"/>
        <w:numPr>
          <w:ilvl w:val="0"/>
          <w:numId w:val="134"/>
        </w:numPr>
        <w:spacing w:after="0"/>
        <w:ind w:left="1440" w:hanging="270"/>
        <w:rPr>
          <w:rFonts w:ascii="Tahoma" w:eastAsia="PMingLiU" w:hAnsi="Tahoma" w:cs="Tahoma"/>
        </w:rPr>
      </w:pPr>
      <w:r w:rsidRPr="007208A7">
        <w:rPr>
          <w:rFonts w:ascii="Tahoma" w:eastAsia="PMingLiU" w:hAnsi="Tahoma" w:cs="Tahoma"/>
          <w:sz w:val="18"/>
          <w:szCs w:val="18"/>
        </w:rPr>
        <w:t>授權使用者可以使用合格</w:t>
      </w:r>
      <w:r w:rsidRPr="007208A7">
        <w:rPr>
          <w:rFonts w:ascii="Tahoma" w:eastAsia="PMingLiU" w:hAnsi="Tahoma" w:cs="Tahoma"/>
          <w:sz w:val="18"/>
          <w:szCs w:val="18"/>
        </w:rPr>
        <w:t xml:space="preserve"> MSDN Cloud Partner </w:t>
      </w:r>
      <w:r w:rsidRPr="007208A7">
        <w:rPr>
          <w:rFonts w:ascii="Tahoma" w:eastAsia="PMingLiU" w:hAnsi="Tahoma" w:cs="Tahoma"/>
          <w:sz w:val="18"/>
          <w:szCs w:val="18"/>
        </w:rPr>
        <w:t>在第三方共用伺服器上執行軟體。</w:t>
      </w:r>
    </w:p>
    <w:p w14:paraId="4A224AE3" w14:textId="77777777" w:rsidR="00F40C90" w:rsidRPr="007208A7" w:rsidRDefault="00F40C90" w:rsidP="00143CC0">
      <w:pPr>
        <w:pStyle w:val="PURBody-Indented"/>
        <w:numPr>
          <w:ilvl w:val="0"/>
          <w:numId w:val="134"/>
        </w:numPr>
        <w:spacing w:after="0"/>
        <w:ind w:left="1440" w:hanging="270"/>
        <w:rPr>
          <w:rFonts w:ascii="Tahoma" w:eastAsia="PMingLiU" w:hAnsi="Tahoma" w:cs="Tahoma"/>
        </w:rPr>
      </w:pPr>
      <w:r w:rsidRPr="007208A7">
        <w:rPr>
          <w:rFonts w:ascii="Tahoma" w:eastAsia="PMingLiU" w:hAnsi="Tahoma" w:cs="Tahoma"/>
          <w:sz w:val="18"/>
          <w:szCs w:val="18"/>
        </w:rPr>
        <w:t>軟體之使用仍受　貴用戶之授權合約的條款及條件所拘束。</w:t>
      </w:r>
    </w:p>
    <w:p w14:paraId="4A224AE4" w14:textId="77777777" w:rsidR="00F40C90" w:rsidRPr="007208A7" w:rsidRDefault="00F40C90" w:rsidP="00143CC0">
      <w:pPr>
        <w:pStyle w:val="PURBullet-Indented"/>
        <w:numPr>
          <w:ilvl w:val="0"/>
          <w:numId w:val="134"/>
        </w:numPr>
        <w:spacing w:after="0"/>
        <w:ind w:left="1440" w:hanging="270"/>
        <w:rPr>
          <w:rFonts w:ascii="Tahoma" w:eastAsia="PMingLiU" w:hAnsi="Tahoma" w:cs="Tahoma"/>
        </w:rPr>
      </w:pPr>
      <w:r w:rsidRPr="007208A7">
        <w:rPr>
          <w:rFonts w:ascii="Tahoma" w:eastAsia="PMingLiU" w:hAnsi="Tahoma" w:cs="Tahoma"/>
          <w:sz w:val="18"/>
          <w:szCs w:val="18"/>
        </w:rPr>
        <w:t>除本文件另有規定外，這些產品使用權利的＜開發人員工具＞一節適用於本軟體之使用。</w:t>
      </w:r>
    </w:p>
    <w:p w14:paraId="4A224AE5" w14:textId="77777777" w:rsidR="00F40C90" w:rsidRPr="007208A7" w:rsidRDefault="00F40C90" w:rsidP="00143CC0">
      <w:pPr>
        <w:pStyle w:val="PURBullet-Indented"/>
        <w:numPr>
          <w:ilvl w:val="0"/>
          <w:numId w:val="134"/>
        </w:numPr>
        <w:spacing w:after="0"/>
        <w:ind w:left="1440" w:hanging="270"/>
        <w:rPr>
          <w:rFonts w:ascii="Tahoma" w:eastAsia="PMingLiU" w:hAnsi="Tahoma" w:cs="Tahoma"/>
        </w:rPr>
      </w:pPr>
      <w:r w:rsidRPr="007208A7">
        <w:rPr>
          <w:rFonts w:ascii="Tahoma" w:eastAsia="PMingLiU" w:hAnsi="Tahoma" w:cs="Tahoma"/>
          <w:sz w:val="18"/>
          <w:szCs w:val="18"/>
        </w:rPr>
        <w:t>即使以上授與權利，授權使用者不得執行</w:t>
      </w:r>
      <w:r w:rsidRPr="007208A7">
        <w:rPr>
          <w:rFonts w:ascii="Tahoma" w:eastAsia="PMingLiU" w:hAnsi="Tahoma" w:cs="Tahoma"/>
          <w:sz w:val="18"/>
          <w:szCs w:val="18"/>
        </w:rPr>
        <w:t xml:space="preserve"> Office Professional Plus </w:t>
      </w:r>
      <w:r w:rsidRPr="007208A7">
        <w:rPr>
          <w:rFonts w:ascii="Tahoma" w:eastAsia="PMingLiU" w:hAnsi="Tahoma" w:cs="Tahoma"/>
          <w:sz w:val="18"/>
          <w:szCs w:val="18"/>
        </w:rPr>
        <w:t>或</w:t>
      </w:r>
      <w:r w:rsidRPr="007208A7">
        <w:rPr>
          <w:rFonts w:ascii="Tahoma" w:eastAsia="PMingLiU" w:hAnsi="Tahoma" w:cs="Tahoma"/>
          <w:sz w:val="18"/>
          <w:szCs w:val="18"/>
        </w:rPr>
        <w:t xml:space="preserve"> System Center Virtual Machine Manager </w:t>
      </w:r>
      <w:r w:rsidRPr="007208A7">
        <w:rPr>
          <w:rFonts w:ascii="Tahoma" w:eastAsia="PMingLiU" w:hAnsi="Tahoma" w:cs="Tahoma"/>
          <w:sz w:val="18"/>
          <w:szCs w:val="18"/>
        </w:rPr>
        <w:t>做為生產用途，也不得執行</w:t>
      </w:r>
      <w:r w:rsidRPr="007208A7">
        <w:rPr>
          <w:rFonts w:ascii="Tahoma" w:eastAsia="PMingLiU" w:hAnsi="Tahoma" w:cs="Tahoma"/>
          <w:sz w:val="18"/>
          <w:szCs w:val="18"/>
        </w:rPr>
        <w:t xml:space="preserve"> Window Server </w:t>
      </w:r>
      <w:r w:rsidRPr="007208A7">
        <w:rPr>
          <w:rFonts w:ascii="Tahoma" w:eastAsia="PMingLiU" w:hAnsi="Tahoma" w:cs="Tahoma"/>
          <w:sz w:val="18"/>
          <w:szCs w:val="18"/>
        </w:rPr>
        <w:t>或</w:t>
      </w:r>
      <w:r w:rsidRPr="007208A7">
        <w:rPr>
          <w:rFonts w:ascii="Tahoma" w:eastAsia="PMingLiU" w:hAnsi="Tahoma" w:cs="Tahoma"/>
          <w:sz w:val="18"/>
          <w:szCs w:val="18"/>
        </w:rPr>
        <w:t xml:space="preserve"> Windows </w:t>
      </w:r>
      <w:r w:rsidRPr="007208A7">
        <w:rPr>
          <w:rFonts w:ascii="Tahoma" w:eastAsia="PMingLiU" w:hAnsi="Tahoma" w:cs="Tahoma"/>
          <w:sz w:val="18"/>
          <w:szCs w:val="18"/>
        </w:rPr>
        <w:t>用戶端軟體做為在第三方共用伺服器上之任何使用。</w:t>
      </w:r>
    </w:p>
    <w:p w14:paraId="4A224AE6" w14:textId="77777777" w:rsidR="00F40C90" w:rsidRPr="007208A7" w:rsidRDefault="00F40C90" w:rsidP="00143CC0">
      <w:pPr>
        <w:pStyle w:val="PURBullet-Indented"/>
        <w:numPr>
          <w:ilvl w:val="0"/>
          <w:numId w:val="134"/>
        </w:numPr>
        <w:spacing w:after="0"/>
        <w:ind w:left="1440" w:hanging="270"/>
        <w:rPr>
          <w:rFonts w:ascii="Tahoma" w:eastAsia="PMingLiU" w:hAnsi="Tahoma" w:cs="Tahoma"/>
        </w:rPr>
      </w:pPr>
      <w:r w:rsidRPr="007208A7">
        <w:rPr>
          <w:rFonts w:ascii="Tahoma" w:eastAsia="PMingLiU" w:hAnsi="Tahoma" w:cs="Tahoma"/>
          <w:sz w:val="18"/>
          <w:szCs w:val="18"/>
        </w:rPr>
        <w:t>在共用之第三方伺服器上執行軟體之權利會隨著　貴用戶之</w:t>
      </w:r>
      <w:r w:rsidRPr="007208A7">
        <w:rPr>
          <w:rFonts w:ascii="Tahoma" w:eastAsia="PMingLiU" w:hAnsi="Tahoma" w:cs="Tahoma"/>
          <w:sz w:val="18"/>
          <w:szCs w:val="18"/>
        </w:rPr>
        <w:t xml:space="preserve"> MSDN </w:t>
      </w:r>
      <w:r w:rsidRPr="007208A7">
        <w:rPr>
          <w:rFonts w:ascii="Tahoma" w:eastAsia="PMingLiU" w:hAnsi="Tahoma" w:cs="Tahoma"/>
          <w:sz w:val="18"/>
          <w:szCs w:val="18"/>
        </w:rPr>
        <w:t>訂閱屆滿而隨之屆滿。</w:t>
      </w:r>
    </w:p>
    <w:p w14:paraId="4A224AE7" w14:textId="77777777" w:rsidR="00F40C90" w:rsidRPr="007208A7" w:rsidRDefault="00F40C90" w:rsidP="00F40C90">
      <w:pPr>
        <w:pStyle w:val="PURBullet-Indented"/>
        <w:spacing w:after="0"/>
        <w:ind w:left="990" w:firstLine="0"/>
        <w:rPr>
          <w:rFonts w:ascii="Tahoma" w:eastAsia="PMingLiU" w:hAnsi="Tahoma" w:cs="Tahoma"/>
        </w:rPr>
      </w:pPr>
    </w:p>
    <w:p w14:paraId="4A224AE8" w14:textId="77777777" w:rsidR="00F40C90" w:rsidRPr="007208A7" w:rsidRDefault="00F40C90" w:rsidP="00F40C90">
      <w:pPr>
        <w:spacing w:after="60"/>
        <w:ind w:left="994"/>
        <w:rPr>
          <w:rFonts w:eastAsia="PMingLiU" w:cs="Tahoma"/>
        </w:rPr>
      </w:pPr>
      <w:r w:rsidRPr="007208A7">
        <w:rPr>
          <w:rFonts w:eastAsia="PMingLiU" w:cs="Tahoma"/>
          <w:b/>
          <w:szCs w:val="18"/>
        </w:rPr>
        <w:t>合格</w:t>
      </w:r>
      <w:r w:rsidRPr="007208A7">
        <w:rPr>
          <w:rFonts w:eastAsia="PMingLiU" w:cs="Tahoma"/>
          <w:b/>
          <w:szCs w:val="18"/>
        </w:rPr>
        <w:t xml:space="preserve"> MSDN Cloud Partner</w:t>
      </w:r>
    </w:p>
    <w:p w14:paraId="4A224AE9" w14:textId="77777777" w:rsidR="00F40C90" w:rsidRPr="007208A7" w:rsidRDefault="00F40C90" w:rsidP="00F40C90">
      <w:pPr>
        <w:pStyle w:val="PURBody-Indented"/>
        <w:spacing w:after="60"/>
        <w:ind w:left="990"/>
        <w:rPr>
          <w:rFonts w:ascii="Tahoma" w:eastAsia="PMingLiU" w:hAnsi="Tahoma" w:cs="Tahoma"/>
        </w:rPr>
      </w:pPr>
      <w:r w:rsidRPr="007208A7">
        <w:rPr>
          <w:rFonts w:ascii="Tahoma" w:eastAsia="PMingLiU" w:hAnsi="Tahoma" w:cs="Tahoma"/>
          <w:sz w:val="18"/>
          <w:szCs w:val="18"/>
        </w:rPr>
        <w:t>若要在第三方共用伺服器上執行軟體，　貴用戶必須：</w:t>
      </w:r>
    </w:p>
    <w:p w14:paraId="4A224AEA" w14:textId="77777777" w:rsidR="00F40C90" w:rsidRPr="007208A7" w:rsidRDefault="00F40C90" w:rsidP="00143CC0">
      <w:pPr>
        <w:pStyle w:val="PURBody-Indented"/>
        <w:numPr>
          <w:ilvl w:val="0"/>
          <w:numId w:val="135"/>
        </w:numPr>
        <w:spacing w:after="0"/>
        <w:ind w:left="1440" w:hanging="270"/>
        <w:rPr>
          <w:rFonts w:ascii="Tahoma" w:eastAsia="PMingLiU" w:hAnsi="Tahoma" w:cs="Tahoma"/>
        </w:rPr>
      </w:pPr>
      <w:r w:rsidRPr="007208A7">
        <w:rPr>
          <w:rFonts w:ascii="Tahoma" w:eastAsia="PMingLiU" w:hAnsi="Tahoma" w:cs="Tahoma"/>
          <w:sz w:val="18"/>
          <w:szCs w:val="18"/>
        </w:rPr>
        <w:t>藉由將　貴用戶之</w:t>
      </w:r>
      <w:r w:rsidRPr="007208A7">
        <w:rPr>
          <w:rFonts w:ascii="Tahoma" w:eastAsia="PMingLiU" w:hAnsi="Tahoma" w:cs="Tahoma"/>
          <w:sz w:val="18"/>
          <w:szCs w:val="18"/>
        </w:rPr>
        <w:t xml:space="preserve"> Microsoft </w:t>
      </w:r>
      <w:r w:rsidRPr="007208A7">
        <w:rPr>
          <w:rFonts w:ascii="Tahoma" w:eastAsia="PMingLiU" w:hAnsi="Tahoma" w:cs="Tahoma"/>
          <w:sz w:val="18"/>
          <w:szCs w:val="18"/>
        </w:rPr>
        <w:t>帳戶連結至</w:t>
      </w:r>
      <w:r w:rsidRPr="007208A7">
        <w:rPr>
          <w:rFonts w:ascii="Tahoma" w:eastAsia="PMingLiU" w:hAnsi="Tahoma" w:cs="Tahoma"/>
          <w:sz w:val="18"/>
          <w:szCs w:val="18"/>
        </w:rPr>
        <w:t xml:space="preserve"> MSDN </w:t>
      </w:r>
      <w:r w:rsidRPr="007208A7">
        <w:rPr>
          <w:rFonts w:ascii="Tahoma" w:eastAsia="PMingLiU" w:hAnsi="Tahoma" w:cs="Tahoma"/>
          <w:sz w:val="18"/>
          <w:szCs w:val="18"/>
        </w:rPr>
        <w:t>訂閱來啟用</w:t>
      </w:r>
      <w:r w:rsidRPr="007208A7">
        <w:rPr>
          <w:rFonts w:ascii="Tahoma" w:eastAsia="PMingLiU" w:hAnsi="Tahoma" w:cs="Tahoma"/>
          <w:sz w:val="18"/>
          <w:szCs w:val="18"/>
        </w:rPr>
        <w:t xml:space="preserve"> MSDN </w:t>
      </w:r>
      <w:r w:rsidRPr="007208A7">
        <w:rPr>
          <w:rFonts w:ascii="Tahoma" w:eastAsia="PMingLiU" w:hAnsi="Tahoma" w:cs="Tahoma"/>
          <w:sz w:val="18"/>
          <w:szCs w:val="18"/>
        </w:rPr>
        <w:t>訂閱。</w:t>
      </w:r>
    </w:p>
    <w:p w14:paraId="4A224AEB" w14:textId="77777777" w:rsidR="00F40C90" w:rsidRPr="007208A7" w:rsidRDefault="00F40C90" w:rsidP="00143CC0">
      <w:pPr>
        <w:pStyle w:val="PURBody-Indented"/>
        <w:numPr>
          <w:ilvl w:val="0"/>
          <w:numId w:val="135"/>
        </w:numPr>
        <w:spacing w:after="0"/>
        <w:ind w:left="1440" w:hanging="270"/>
        <w:rPr>
          <w:rFonts w:ascii="Tahoma" w:eastAsia="PMingLiU" w:hAnsi="Tahoma" w:cs="Tahoma"/>
        </w:rPr>
      </w:pPr>
      <w:r w:rsidRPr="007208A7">
        <w:rPr>
          <w:rFonts w:ascii="Tahoma" w:eastAsia="PMingLiU" w:hAnsi="Tahoma" w:cs="Tahoma"/>
          <w:sz w:val="18"/>
          <w:szCs w:val="18"/>
        </w:rPr>
        <w:t>僅使用</w:t>
      </w:r>
      <w:r w:rsidRPr="007208A7">
        <w:rPr>
          <w:rFonts w:ascii="Tahoma" w:eastAsia="PMingLiU" w:hAnsi="Tahoma" w:cs="Tahoma"/>
          <w:sz w:val="18"/>
          <w:szCs w:val="18"/>
        </w:rPr>
        <w:t xml:space="preserve"> Windows Azure </w:t>
      </w:r>
      <w:r w:rsidRPr="007208A7">
        <w:rPr>
          <w:rFonts w:ascii="Tahoma" w:eastAsia="PMingLiU" w:hAnsi="Tahoma" w:cs="Tahoma"/>
          <w:sz w:val="18"/>
          <w:szCs w:val="18"/>
        </w:rPr>
        <w:t>平台服務或合格</w:t>
      </w:r>
      <w:r w:rsidRPr="007208A7">
        <w:rPr>
          <w:rFonts w:ascii="Tahoma" w:eastAsia="PMingLiU" w:hAnsi="Tahoma" w:cs="Tahoma"/>
          <w:sz w:val="18"/>
          <w:szCs w:val="18"/>
        </w:rPr>
        <w:t xml:space="preserve"> MSDN Cloud Partner </w:t>
      </w:r>
      <w:r w:rsidRPr="007208A7">
        <w:rPr>
          <w:rFonts w:ascii="Tahoma" w:eastAsia="PMingLiU" w:hAnsi="Tahoma" w:cs="Tahoma"/>
          <w:sz w:val="18"/>
          <w:szCs w:val="18"/>
        </w:rPr>
        <w:t>部署　貴用戶之使用權。合格</w:t>
      </w:r>
      <w:r w:rsidRPr="007208A7">
        <w:rPr>
          <w:rFonts w:ascii="Tahoma" w:eastAsia="PMingLiU" w:hAnsi="Tahoma" w:cs="Tahoma"/>
          <w:sz w:val="18"/>
          <w:szCs w:val="18"/>
        </w:rPr>
        <w:t xml:space="preserve"> MSDN Cloud Partner </w:t>
      </w:r>
      <w:r w:rsidRPr="007208A7">
        <w:rPr>
          <w:rFonts w:ascii="Tahoma" w:eastAsia="PMingLiU" w:hAnsi="Tahoma" w:cs="Tahoma"/>
          <w:sz w:val="18"/>
          <w:szCs w:val="18"/>
        </w:rPr>
        <w:t>之清單可於下列位置取得：</w:t>
      </w:r>
      <w:hyperlink r:id="rId44" w:history="1">
        <w:r w:rsidRPr="007208A7">
          <w:rPr>
            <w:rStyle w:val="Hyperlink"/>
            <w:rFonts w:ascii="Tahoma" w:eastAsia="PMingLiU" w:hAnsi="Tahoma" w:cs="Tahoma"/>
            <w:sz w:val="18"/>
            <w:szCs w:val="18"/>
          </w:rPr>
          <w:t>http://go.microsoft.com/fwlink/?LinkId=294716</w:t>
        </w:r>
      </w:hyperlink>
      <w:r w:rsidRPr="007208A7">
        <w:rPr>
          <w:rFonts w:ascii="Tahoma" w:eastAsia="PMingLiU" w:hAnsi="Tahoma" w:cs="Tahoma"/>
          <w:color w:val="3B3838"/>
          <w:sz w:val="18"/>
          <w:szCs w:val="18"/>
        </w:rPr>
        <w:t xml:space="preserve"> </w:t>
      </w:r>
    </w:p>
    <w:p w14:paraId="4A224AEC" w14:textId="77777777" w:rsidR="00F40C90" w:rsidRPr="007208A7" w:rsidRDefault="00F40C90" w:rsidP="00143CC0">
      <w:pPr>
        <w:pStyle w:val="PURBullet-Indented"/>
        <w:numPr>
          <w:ilvl w:val="0"/>
          <w:numId w:val="135"/>
        </w:numPr>
        <w:spacing w:after="0"/>
        <w:ind w:left="1440" w:hanging="270"/>
        <w:rPr>
          <w:rFonts w:ascii="Tahoma" w:eastAsia="PMingLiU" w:hAnsi="Tahoma" w:cs="Tahoma"/>
        </w:rPr>
      </w:pPr>
      <w:r w:rsidRPr="007208A7">
        <w:rPr>
          <w:rFonts w:ascii="Tahoma" w:eastAsia="PMingLiU" w:hAnsi="Tahoma" w:cs="Tahoma"/>
          <w:sz w:val="18"/>
          <w:szCs w:val="18"/>
        </w:rPr>
        <w:t>同意就代表　貴用戶所建置及管理之軟體的相關事宜，　貴用戶仍應對依　貴用戶之大量授權合約所產生的義務負責。</w:t>
      </w:r>
    </w:p>
    <w:p w14:paraId="4A224AED" w14:textId="77777777" w:rsidR="00F40C90" w:rsidRPr="007208A7" w:rsidRDefault="00F40C90" w:rsidP="007A4659">
      <w:pPr>
        <w:adjustRightInd w:val="0"/>
        <w:snapToGrid w:val="0"/>
        <w:textAlignment w:val="baseline"/>
        <w:rPr>
          <w:rFonts w:eastAsia="PMingLiU" w:cs="Tahoma"/>
        </w:rPr>
      </w:pPr>
    </w:p>
    <w:p w14:paraId="4A224AEE" w14:textId="77777777" w:rsidR="007A4659" w:rsidRPr="007208A7" w:rsidRDefault="007A4659" w:rsidP="007A4659">
      <w:pPr>
        <w:adjustRightInd w:val="0"/>
        <w:snapToGrid w:val="0"/>
        <w:textAlignment w:val="baseline"/>
        <w:rPr>
          <w:rFonts w:eastAsia="PMingLiU" w:cs="Tahoma"/>
        </w:rPr>
      </w:pPr>
    </w:p>
    <w:p w14:paraId="4A224AEF" w14:textId="77777777" w:rsidR="00223A77" w:rsidRPr="007208A7" w:rsidRDefault="00A13C98" w:rsidP="00223A77">
      <w:pPr>
        <w:pStyle w:val="Heading3"/>
        <w:rPr>
          <w:rFonts w:ascii="Tahoma" w:eastAsia="PMingLiU" w:hAnsi="Tahoma" w:cs="Tahoma"/>
        </w:rPr>
      </w:pPr>
      <w:bookmarkStart w:id="1106" w:name="_24_Visual_Studio"/>
      <w:bookmarkStart w:id="1107" w:name="_Toc336338279"/>
      <w:bookmarkStart w:id="1108" w:name="_Toc356225404"/>
      <w:bookmarkEnd w:id="1106"/>
      <w:r w:rsidRPr="007208A7">
        <w:rPr>
          <w:rFonts w:ascii="Tahoma" w:eastAsia="PMingLiU" w:hAnsi="Tahoma" w:cs="Tahoma"/>
          <w:caps/>
          <w:color w:val="F66400"/>
          <w:sz w:val="22"/>
          <w:vertAlign w:val="superscript"/>
        </w:rPr>
        <w:t>24</w:t>
      </w:r>
      <w:r w:rsidRPr="007208A7">
        <w:rPr>
          <w:rFonts w:ascii="Tahoma" w:eastAsia="PMingLiU" w:hAnsi="Tahoma" w:cs="Tahoma"/>
          <w:color w:val="F66400"/>
          <w:sz w:val="22"/>
        </w:rPr>
        <w:t xml:space="preserve"> Visual Studio Test Professional 2012 with </w:t>
      </w:r>
      <w:bookmarkEnd w:id="1105"/>
      <w:r w:rsidRPr="007208A7">
        <w:rPr>
          <w:rFonts w:ascii="Tahoma" w:eastAsia="PMingLiU" w:hAnsi="Tahoma" w:cs="Tahoma"/>
          <w:color w:val="F66400"/>
          <w:sz w:val="22"/>
        </w:rPr>
        <w:t>MSDN</w:t>
      </w:r>
      <w:bookmarkEnd w:id="1107"/>
      <w:bookmarkEnd w:id="1108"/>
      <w:r w:rsidRPr="007208A7">
        <w:rPr>
          <w:rFonts w:ascii="Tahoma" w:eastAsia="PMingLiU" w:hAnsi="Tahoma" w:cs="Tahoma"/>
          <w:color w:val="F66400"/>
          <w:sz w:val="22"/>
        </w:rPr>
        <w:t xml:space="preserve"> </w:t>
      </w:r>
    </w:p>
    <w:p w14:paraId="4A224AF0" w14:textId="77777777" w:rsidR="00AC4485" w:rsidRPr="007208A7" w:rsidRDefault="00AC4485" w:rsidP="00E7500D">
      <w:pPr>
        <w:pStyle w:val="FootnoteBulletLevel1"/>
        <w:spacing w:before="0" w:after="0"/>
        <w:rPr>
          <w:rFonts w:ascii="Tahoma" w:eastAsia="PMingLiU" w:hAnsi="Tahoma" w:cs="Tahoma"/>
        </w:rPr>
      </w:pPr>
    </w:p>
    <w:p w14:paraId="4A224AF1" w14:textId="77777777" w:rsidR="001026FD" w:rsidRPr="007208A7" w:rsidRDefault="001026FD" w:rsidP="00864B8A">
      <w:pPr>
        <w:spacing w:after="60"/>
        <w:ind w:left="720"/>
        <w:rPr>
          <w:rFonts w:eastAsia="PMingLiU" w:cs="Tahoma"/>
        </w:rPr>
      </w:pPr>
      <w:r w:rsidRPr="007208A7">
        <w:rPr>
          <w:rFonts w:eastAsia="PMingLiU" w:cs="Tahoma"/>
          <w:b/>
        </w:rPr>
        <w:t>Visual Studio Team Foundation Server 2012</w:t>
      </w:r>
    </w:p>
    <w:p w14:paraId="4A224AF2" w14:textId="77777777" w:rsidR="001026FD" w:rsidRPr="007208A7" w:rsidRDefault="001026FD" w:rsidP="00E7500D">
      <w:pPr>
        <w:pStyle w:val="EndnoteText"/>
        <w:ind w:left="720"/>
        <w:rPr>
          <w:rFonts w:ascii="Tahoma" w:eastAsia="PMingLiU" w:hAnsi="Tahoma" w:cs="Tahoma"/>
        </w:rPr>
      </w:pPr>
      <w:r w:rsidRPr="007208A7">
        <w:rPr>
          <w:rFonts w:ascii="Tahoma" w:eastAsia="PMingLiU" w:hAnsi="Tahoma" w:cs="Tahoma"/>
          <w:sz w:val="18"/>
        </w:rPr>
        <w:t>訂閱者有權獲得一份</w:t>
      </w:r>
      <w:r w:rsidRPr="007208A7">
        <w:rPr>
          <w:rFonts w:ascii="Tahoma" w:eastAsia="PMingLiU" w:hAnsi="Tahoma" w:cs="Tahoma"/>
          <w:sz w:val="18"/>
        </w:rPr>
        <w:t xml:space="preserve"> Visual Studio Team Foundation Server 2012 </w:t>
      </w:r>
      <w:r w:rsidRPr="007208A7">
        <w:rPr>
          <w:rFonts w:ascii="Tahoma" w:eastAsia="PMingLiU" w:hAnsi="Tahoma" w:cs="Tahoma"/>
          <w:sz w:val="18"/>
        </w:rPr>
        <w:t>伺服器使用權，以及一份</w:t>
      </w:r>
      <w:r w:rsidRPr="007208A7">
        <w:rPr>
          <w:rFonts w:ascii="Tahoma" w:eastAsia="PMingLiU" w:hAnsi="Tahoma" w:cs="Tahoma"/>
          <w:sz w:val="18"/>
        </w:rPr>
        <w:t xml:space="preserve"> Team Foundation Server </w:t>
      </w:r>
      <w:r w:rsidRPr="007208A7">
        <w:rPr>
          <w:rFonts w:ascii="Tahoma" w:eastAsia="PMingLiU" w:hAnsi="Tahoma" w:cs="Tahoma"/>
          <w:sz w:val="18"/>
        </w:rPr>
        <w:t>使用者</w:t>
      </w:r>
      <w:r w:rsidRPr="007208A7">
        <w:rPr>
          <w:rFonts w:ascii="Tahoma" w:eastAsia="PMingLiU" w:hAnsi="Tahoma" w:cs="Tahoma"/>
          <w:sz w:val="18"/>
        </w:rPr>
        <w:t xml:space="preserve"> CAL</w:t>
      </w:r>
      <w:r w:rsidRPr="007208A7">
        <w:rPr>
          <w:rFonts w:ascii="Tahoma" w:eastAsia="PMingLiU" w:hAnsi="Tahoma" w:cs="Tahoma"/>
          <w:sz w:val="18"/>
        </w:rPr>
        <w:t>。此</w:t>
      </w:r>
      <w:r w:rsidRPr="007208A7">
        <w:rPr>
          <w:rFonts w:ascii="Tahoma" w:eastAsia="PMingLiU" w:hAnsi="Tahoma" w:cs="Tahoma"/>
          <w:sz w:val="18"/>
        </w:rPr>
        <w:t xml:space="preserve"> CAL </w:t>
      </w:r>
      <w:r w:rsidRPr="007208A7">
        <w:rPr>
          <w:rFonts w:ascii="Tahoma" w:eastAsia="PMingLiU" w:hAnsi="Tahoma" w:cs="Tahoma"/>
          <w:sz w:val="18"/>
        </w:rPr>
        <w:t>僅保留供訂閱者使用。</w:t>
      </w:r>
    </w:p>
    <w:p w14:paraId="4A224AF3" w14:textId="77777777" w:rsidR="001026FD" w:rsidRPr="007208A7" w:rsidRDefault="001026FD" w:rsidP="00E7500D">
      <w:pPr>
        <w:pStyle w:val="EndnoteText"/>
        <w:ind w:left="720"/>
        <w:rPr>
          <w:rFonts w:ascii="Tahoma" w:eastAsia="PMingLiU" w:hAnsi="Tahoma" w:cs="Tahoma"/>
        </w:rPr>
      </w:pPr>
    </w:p>
    <w:p w14:paraId="4A224AF4" w14:textId="77777777" w:rsidR="001026FD" w:rsidRPr="007208A7" w:rsidRDefault="001026FD" w:rsidP="00864B8A">
      <w:pPr>
        <w:spacing w:after="60"/>
        <w:ind w:left="720"/>
        <w:rPr>
          <w:rFonts w:eastAsia="PMingLiU" w:cs="Tahoma"/>
        </w:rPr>
      </w:pPr>
      <w:r w:rsidRPr="007208A7">
        <w:rPr>
          <w:rFonts w:eastAsia="PMingLiU" w:cs="Tahoma"/>
          <w:b/>
        </w:rPr>
        <w:t>SQL Server Parallel Data Warehouse Developer</w:t>
      </w:r>
    </w:p>
    <w:p w14:paraId="4A224AF5" w14:textId="77777777" w:rsidR="001026FD" w:rsidRPr="007208A7" w:rsidRDefault="001026FD" w:rsidP="00E7500D">
      <w:pPr>
        <w:pStyle w:val="EndnoteText"/>
        <w:ind w:left="720"/>
        <w:rPr>
          <w:rFonts w:ascii="Tahoma" w:eastAsia="PMingLiU" w:hAnsi="Tahoma" w:cs="Tahoma"/>
        </w:rPr>
      </w:pPr>
      <w:r w:rsidRPr="007208A7">
        <w:rPr>
          <w:rFonts w:ascii="Tahoma" w:eastAsia="PMingLiU" w:hAnsi="Tahoma" w:cs="Tahoma"/>
          <w:sz w:val="18"/>
        </w:rPr>
        <w:t>訂閱者有權獲得一份</w:t>
      </w:r>
      <w:r w:rsidRPr="007208A7">
        <w:rPr>
          <w:rFonts w:ascii="Tahoma" w:eastAsia="PMingLiU" w:hAnsi="Tahoma" w:cs="Tahoma"/>
          <w:sz w:val="18"/>
        </w:rPr>
        <w:t xml:space="preserve"> SQL Server 2008 R2 Parallel Data Warehouse Developer </w:t>
      </w:r>
      <w:r w:rsidRPr="007208A7">
        <w:rPr>
          <w:rFonts w:ascii="Tahoma" w:eastAsia="PMingLiU" w:hAnsi="Tahoma" w:cs="Tahoma"/>
          <w:sz w:val="18"/>
        </w:rPr>
        <w:t>使用權。</w:t>
      </w:r>
    </w:p>
    <w:p w14:paraId="4A224AF6" w14:textId="77777777" w:rsidR="00E7500D" w:rsidRPr="007208A7" w:rsidRDefault="00E7500D" w:rsidP="00E7500D">
      <w:pPr>
        <w:pStyle w:val="FootnoteBulletLevel1"/>
        <w:tabs>
          <w:tab w:val="clear" w:pos="900"/>
        </w:tabs>
        <w:spacing w:before="0" w:after="0"/>
        <w:ind w:left="720" w:firstLine="0"/>
        <w:rPr>
          <w:rFonts w:ascii="Tahoma" w:eastAsia="PMingLiU" w:hAnsi="Tahoma" w:cs="Tahoma"/>
        </w:rPr>
      </w:pPr>
    </w:p>
    <w:p w14:paraId="4A224AF7" w14:textId="77777777" w:rsidR="00223A77" w:rsidRPr="007208A7" w:rsidRDefault="00223A77" w:rsidP="00864B8A">
      <w:pPr>
        <w:spacing w:after="60"/>
        <w:ind w:left="720"/>
        <w:rPr>
          <w:rFonts w:eastAsia="PMingLiU" w:cs="Tahoma"/>
        </w:rPr>
      </w:pPr>
      <w:r w:rsidRPr="007208A7">
        <w:rPr>
          <w:rFonts w:eastAsia="PMingLiU" w:cs="Tahoma"/>
          <w:b/>
        </w:rPr>
        <w:t>軟體保證資格</w:t>
      </w:r>
    </w:p>
    <w:p w14:paraId="4A224AF8" w14:textId="77777777" w:rsidR="00223A77" w:rsidRPr="007208A7" w:rsidRDefault="00223A77" w:rsidP="00F40C90">
      <w:pPr>
        <w:tabs>
          <w:tab w:val="num" w:pos="1170"/>
        </w:tabs>
        <w:ind w:left="720"/>
        <w:rPr>
          <w:rFonts w:eastAsia="PMingLiU" w:cs="Tahoma"/>
        </w:rPr>
      </w:pPr>
      <w:r w:rsidRPr="007208A7">
        <w:rPr>
          <w:rFonts w:eastAsia="PMingLiU" w:cs="Tahoma"/>
        </w:rPr>
        <w:t>若客戶針對下列產品的軟體保證即將屆滿，則有資格將其範圍續約為</w:t>
      </w:r>
      <w:r w:rsidRPr="007208A7">
        <w:rPr>
          <w:rFonts w:eastAsia="PMingLiU" w:cs="Tahoma"/>
        </w:rPr>
        <w:t xml:space="preserve"> Visual Studio Test Professional 2012 with MSDN</w:t>
      </w:r>
      <w:r w:rsidRPr="007208A7">
        <w:rPr>
          <w:rFonts w:eastAsia="PMingLiU" w:cs="Tahoma"/>
          <w:szCs w:val="24"/>
        </w:rPr>
        <w:t>。</w:t>
      </w:r>
      <w:r w:rsidRPr="007208A7">
        <w:rPr>
          <w:rFonts w:eastAsia="PMingLiU" w:cs="Tahoma"/>
        </w:rPr>
        <w:t>續約為不同的</w:t>
      </w:r>
      <w:r w:rsidRPr="007208A7">
        <w:rPr>
          <w:rFonts w:eastAsia="PMingLiU" w:cs="Tahoma"/>
        </w:rPr>
        <w:t xml:space="preserve"> MSDN </w:t>
      </w:r>
      <w:r w:rsidRPr="007208A7">
        <w:rPr>
          <w:rFonts w:eastAsia="PMingLiU" w:cs="Tahoma"/>
        </w:rPr>
        <w:t>訂閱等級時，新的使用條款會取代舊的使用條款，而且未包含在新的</w:t>
      </w:r>
      <w:r w:rsidRPr="007208A7">
        <w:rPr>
          <w:rFonts w:eastAsia="PMingLiU" w:cs="Tahoma"/>
        </w:rPr>
        <w:t xml:space="preserve"> MSDN </w:t>
      </w:r>
      <w:r w:rsidRPr="007208A7">
        <w:rPr>
          <w:rFonts w:eastAsia="PMingLiU" w:cs="Tahoma"/>
        </w:rPr>
        <w:t>訂閱中之任何軟體均必須移除。</w:t>
      </w:r>
    </w:p>
    <w:p w14:paraId="4A224AF9" w14:textId="77777777" w:rsidR="00223A77" w:rsidRPr="007208A7" w:rsidRDefault="00223A77" w:rsidP="00E7500D">
      <w:pPr>
        <w:pStyle w:val="EndnoteText"/>
        <w:rPr>
          <w:rFonts w:ascii="Tahoma" w:eastAsia="PMingLiU" w:hAnsi="Tahoma" w:cs="Tahoma"/>
        </w:rPr>
      </w:pPr>
    </w:p>
    <w:p w14:paraId="4A224AFA" w14:textId="77777777" w:rsidR="00223A77" w:rsidRPr="007208A7" w:rsidRDefault="00223A77" w:rsidP="00E7500D">
      <w:pPr>
        <w:pStyle w:val="FootnoteBulletLevel2"/>
        <w:numPr>
          <w:ilvl w:val="0"/>
          <w:numId w:val="5"/>
        </w:numPr>
        <w:spacing w:before="0" w:after="60"/>
        <w:ind w:left="1440"/>
        <w:rPr>
          <w:rFonts w:ascii="Tahoma" w:eastAsia="PMingLiU" w:hAnsi="Tahoma" w:cs="Tahoma"/>
        </w:rPr>
      </w:pPr>
      <w:r w:rsidRPr="007208A7">
        <w:rPr>
          <w:rFonts w:ascii="Tahoma" w:eastAsia="PMingLiU" w:hAnsi="Tahoma" w:cs="Tahoma"/>
          <w:sz w:val="18"/>
        </w:rPr>
        <w:lastRenderedPageBreak/>
        <w:t>Visual Studio Ultimate (</w:t>
      </w:r>
      <w:r w:rsidRPr="007208A7">
        <w:rPr>
          <w:rFonts w:ascii="Tahoma" w:eastAsia="PMingLiU" w:hAnsi="Tahoma" w:cs="Tahoma"/>
          <w:sz w:val="18"/>
        </w:rPr>
        <w:t>含</w:t>
      </w:r>
      <w:r w:rsidRPr="007208A7">
        <w:rPr>
          <w:rFonts w:ascii="Tahoma" w:eastAsia="PMingLiU" w:hAnsi="Tahoma" w:cs="Tahoma"/>
          <w:sz w:val="18"/>
        </w:rPr>
        <w:t xml:space="preserve"> MSDN)</w:t>
      </w:r>
    </w:p>
    <w:p w14:paraId="4A224AFB" w14:textId="77777777" w:rsidR="00061A45" w:rsidRPr="007208A7" w:rsidRDefault="00BE4D27" w:rsidP="00E7500D">
      <w:pPr>
        <w:pStyle w:val="FootnoteBulletLevel2"/>
        <w:numPr>
          <w:ilvl w:val="0"/>
          <w:numId w:val="5"/>
        </w:numPr>
        <w:spacing w:before="0" w:after="60"/>
        <w:ind w:left="1440"/>
        <w:rPr>
          <w:rFonts w:ascii="Tahoma" w:eastAsia="PMingLiU" w:hAnsi="Tahoma" w:cs="Tahoma"/>
        </w:rPr>
      </w:pPr>
      <w:r w:rsidRPr="007208A7">
        <w:rPr>
          <w:rFonts w:ascii="Tahoma" w:eastAsia="PMingLiU" w:hAnsi="Tahoma" w:cs="Tahoma"/>
          <w:sz w:val="18"/>
        </w:rPr>
        <w:t>Visual Studio Premium (</w:t>
      </w:r>
      <w:r w:rsidRPr="007208A7">
        <w:rPr>
          <w:rFonts w:ascii="Tahoma" w:eastAsia="PMingLiU" w:hAnsi="Tahoma" w:cs="Tahoma"/>
          <w:sz w:val="18"/>
        </w:rPr>
        <w:t>含</w:t>
      </w:r>
      <w:r w:rsidRPr="007208A7">
        <w:rPr>
          <w:rFonts w:ascii="Tahoma" w:eastAsia="PMingLiU" w:hAnsi="Tahoma" w:cs="Tahoma"/>
          <w:sz w:val="18"/>
        </w:rPr>
        <w:t xml:space="preserve"> MSDN)</w:t>
      </w:r>
    </w:p>
    <w:p w14:paraId="4A224AFC" w14:textId="77777777" w:rsidR="00223A77" w:rsidRPr="007208A7" w:rsidRDefault="00223A77" w:rsidP="00E7500D">
      <w:pPr>
        <w:pStyle w:val="FootnoteBulletLevel2"/>
        <w:numPr>
          <w:ilvl w:val="0"/>
          <w:numId w:val="5"/>
        </w:numPr>
        <w:spacing w:before="0" w:after="60"/>
        <w:ind w:left="1440"/>
        <w:rPr>
          <w:rFonts w:ascii="Tahoma" w:eastAsia="PMingLiU" w:hAnsi="Tahoma" w:cs="Tahoma"/>
        </w:rPr>
      </w:pPr>
      <w:r w:rsidRPr="007208A7">
        <w:rPr>
          <w:rFonts w:ascii="Tahoma" w:eastAsia="PMingLiU" w:hAnsi="Tahoma" w:cs="Tahoma"/>
          <w:sz w:val="18"/>
        </w:rPr>
        <w:t>Visual Studio Test Professional (</w:t>
      </w:r>
      <w:r w:rsidRPr="007208A7">
        <w:rPr>
          <w:rFonts w:ascii="Tahoma" w:eastAsia="PMingLiU" w:hAnsi="Tahoma" w:cs="Tahoma"/>
          <w:sz w:val="18"/>
        </w:rPr>
        <w:t>含</w:t>
      </w:r>
      <w:r w:rsidRPr="007208A7">
        <w:rPr>
          <w:rFonts w:ascii="Tahoma" w:eastAsia="PMingLiU" w:hAnsi="Tahoma" w:cs="Tahoma"/>
          <w:sz w:val="18"/>
        </w:rPr>
        <w:t xml:space="preserve"> MSDN)</w:t>
      </w:r>
    </w:p>
    <w:p w14:paraId="4A224AFD" w14:textId="77777777" w:rsidR="00223A77" w:rsidRPr="007208A7" w:rsidRDefault="00223A77" w:rsidP="00E7500D">
      <w:pPr>
        <w:pStyle w:val="FootnoteBulletLevel2"/>
        <w:numPr>
          <w:ilvl w:val="0"/>
          <w:numId w:val="5"/>
        </w:numPr>
        <w:spacing w:before="0" w:after="60"/>
        <w:ind w:left="1440"/>
        <w:rPr>
          <w:rFonts w:ascii="Tahoma" w:eastAsia="PMingLiU" w:hAnsi="Tahoma" w:cs="Tahoma"/>
        </w:rPr>
      </w:pPr>
      <w:r w:rsidRPr="007208A7">
        <w:rPr>
          <w:rFonts w:ascii="Tahoma" w:eastAsia="PMingLiU" w:hAnsi="Tahoma" w:cs="Tahoma"/>
          <w:sz w:val="18"/>
        </w:rPr>
        <w:t>客戶具備任何以上軟體之有效零售訂閱</w:t>
      </w:r>
    </w:p>
    <w:p w14:paraId="4A224AFE" w14:textId="77777777" w:rsidR="00223A77" w:rsidRPr="007208A7" w:rsidRDefault="00223A77" w:rsidP="00E7500D">
      <w:pPr>
        <w:pStyle w:val="FootnoteBulletLevel1"/>
        <w:spacing w:before="0" w:after="0"/>
        <w:ind w:firstLine="0"/>
        <w:rPr>
          <w:rFonts w:ascii="Tahoma" w:eastAsia="PMingLiU" w:hAnsi="Tahoma" w:cs="Tahoma"/>
        </w:rPr>
      </w:pPr>
    </w:p>
    <w:p w14:paraId="4A224AFF" w14:textId="77777777" w:rsidR="00E7500D" w:rsidRPr="007208A7" w:rsidRDefault="00223A77" w:rsidP="00E7500D">
      <w:pPr>
        <w:pStyle w:val="FootnoteBulletLevel2"/>
        <w:tabs>
          <w:tab w:val="clear" w:pos="1260"/>
        </w:tabs>
        <w:spacing w:before="0"/>
        <w:ind w:left="720" w:firstLine="0"/>
        <w:rPr>
          <w:rFonts w:ascii="Tahoma" w:eastAsia="PMingLiU" w:hAnsi="Tahoma" w:cs="Tahoma"/>
        </w:rPr>
      </w:pPr>
      <w:r w:rsidRPr="007208A7">
        <w:rPr>
          <w:rFonts w:ascii="Tahoma" w:eastAsia="PMingLiU" w:hAnsi="Tahoma" w:cs="Tahoma"/>
          <w:sz w:val="18"/>
        </w:rPr>
        <w:t>針對</w:t>
      </w:r>
      <w:r w:rsidRPr="007208A7">
        <w:rPr>
          <w:rFonts w:ascii="Tahoma" w:eastAsia="PMingLiU" w:hAnsi="Tahoma" w:cs="Tahoma"/>
          <w:sz w:val="18"/>
        </w:rPr>
        <w:t xml:space="preserve"> Visual Studio Test Professional 2012 with MSDN </w:t>
      </w:r>
      <w:r w:rsidRPr="007208A7">
        <w:rPr>
          <w:rFonts w:ascii="Tahoma" w:eastAsia="PMingLiU" w:hAnsi="Tahoma" w:cs="Tahoma"/>
          <w:sz w:val="18"/>
        </w:rPr>
        <w:t>具備有效的軟體保證範圍之</w:t>
      </w:r>
      <w:r w:rsidRPr="007208A7">
        <w:rPr>
          <w:rFonts w:ascii="Tahoma" w:eastAsia="PMingLiU" w:hAnsi="Tahoma" w:cs="Tahoma"/>
          <w:sz w:val="18"/>
        </w:rPr>
        <w:t xml:space="preserve"> Enterprise</w:t>
      </w:r>
      <w:r w:rsidRPr="007208A7">
        <w:rPr>
          <w:rFonts w:ascii="Tahoma" w:eastAsia="PMingLiU" w:hAnsi="Tahoma" w:cs="Tahoma"/>
          <w:sz w:val="18"/>
        </w:rPr>
        <w:t>、</w:t>
      </w:r>
      <w:r w:rsidRPr="007208A7">
        <w:rPr>
          <w:rFonts w:ascii="Tahoma" w:eastAsia="PMingLiU" w:hAnsi="Tahoma" w:cs="Tahoma"/>
          <w:sz w:val="18"/>
        </w:rPr>
        <w:t xml:space="preserve">Select </w:t>
      </w:r>
      <w:r w:rsidRPr="007208A7">
        <w:rPr>
          <w:rFonts w:ascii="Tahoma" w:eastAsia="PMingLiU" w:hAnsi="Tahoma" w:cs="Tahoma"/>
          <w:sz w:val="18"/>
        </w:rPr>
        <w:t>或</w:t>
      </w:r>
      <w:r w:rsidRPr="007208A7">
        <w:rPr>
          <w:rFonts w:ascii="Tahoma" w:eastAsia="PMingLiU" w:hAnsi="Tahoma" w:cs="Tahoma"/>
          <w:sz w:val="18"/>
        </w:rPr>
        <w:t xml:space="preserve"> Open Value </w:t>
      </w:r>
      <w:r w:rsidRPr="007208A7">
        <w:rPr>
          <w:rFonts w:ascii="Tahoma" w:eastAsia="PMingLiU" w:hAnsi="Tahoma" w:cs="Tahoma"/>
          <w:sz w:val="18"/>
        </w:rPr>
        <w:t>客戶，也可以透過取得適當</w:t>
      </w:r>
      <w:hyperlink w:anchor="Step_Up" w:history="1">
        <w:r w:rsidRPr="007208A7">
          <w:rPr>
            <w:rFonts w:ascii="Tahoma" w:eastAsia="PMingLiU" w:hAnsi="Tahoma" w:cs="Tahoma"/>
            <w:sz w:val="18"/>
          </w:rPr>
          <w:t>升級</w:t>
        </w:r>
        <w:r w:rsidRPr="007208A7">
          <w:rPr>
            <w:rFonts w:ascii="Tahoma" w:eastAsia="PMingLiU" w:hAnsi="Tahoma" w:cs="Tahoma"/>
            <w:sz w:val="18"/>
          </w:rPr>
          <w:t xml:space="preserve"> SKU</w:t>
        </w:r>
      </w:hyperlink>
      <w:r w:rsidRPr="007208A7">
        <w:rPr>
          <w:rFonts w:ascii="Tahoma" w:eastAsia="PMingLiU" w:hAnsi="Tahoma" w:cs="Tahoma"/>
        </w:rPr>
        <w:t xml:space="preserve"> </w:t>
      </w:r>
      <w:r w:rsidRPr="007208A7">
        <w:rPr>
          <w:rFonts w:ascii="Tahoma" w:eastAsia="PMingLiU" w:hAnsi="Tahoma" w:cs="Tahoma"/>
        </w:rPr>
        <w:t>的方式，升級為</w:t>
      </w:r>
      <w:r w:rsidRPr="007208A7">
        <w:rPr>
          <w:rFonts w:ascii="Tahoma" w:eastAsia="PMingLiU" w:hAnsi="Tahoma" w:cs="Tahoma"/>
        </w:rPr>
        <w:t xml:space="preserve"> Visual Studio Premium 2012 with MSDN</w:t>
      </w:r>
      <w:r w:rsidRPr="007208A7">
        <w:rPr>
          <w:rFonts w:ascii="Tahoma" w:eastAsia="PMingLiU" w:hAnsi="Tahoma" w:cs="Tahoma"/>
        </w:rPr>
        <w:t>。</w:t>
      </w:r>
    </w:p>
    <w:p w14:paraId="4A224B00" w14:textId="77777777" w:rsidR="00101859" w:rsidRPr="007208A7" w:rsidRDefault="00101859">
      <w:pPr>
        <w:rPr>
          <w:rFonts w:eastAsia="PMingLiU" w:cs="Tahoma"/>
        </w:rPr>
      </w:pPr>
    </w:p>
    <w:p w14:paraId="4A224B01" w14:textId="77777777" w:rsidR="005C11D1" w:rsidRPr="007208A7" w:rsidRDefault="009B2474" w:rsidP="00864B8A">
      <w:pPr>
        <w:spacing w:after="60"/>
        <w:ind w:left="720"/>
        <w:rPr>
          <w:rFonts w:eastAsia="PMingLiU" w:cs="Tahoma"/>
        </w:rPr>
      </w:pPr>
      <w:r w:rsidRPr="007208A7">
        <w:rPr>
          <w:rFonts w:eastAsia="PMingLiU" w:cs="Tahoma"/>
          <w:b/>
        </w:rPr>
        <w:t>訂閱服務</w:t>
      </w:r>
    </w:p>
    <w:p w14:paraId="4A224B02" w14:textId="77777777" w:rsidR="001051D1" w:rsidRPr="00421CBD" w:rsidRDefault="005C11D1" w:rsidP="00E7500D">
      <w:pPr>
        <w:ind w:left="720"/>
        <w:rPr>
          <w:rFonts w:eastAsia="PMingLiU" w:cs="Tahoma"/>
          <w:spacing w:val="-2"/>
        </w:rPr>
      </w:pPr>
      <w:r w:rsidRPr="00421CBD">
        <w:rPr>
          <w:rFonts w:eastAsia="PMingLiU" w:cs="Tahoma"/>
          <w:spacing w:val="-2"/>
        </w:rPr>
        <w:t xml:space="preserve">MSDN </w:t>
      </w:r>
      <w:r w:rsidRPr="00421CBD">
        <w:rPr>
          <w:rFonts w:eastAsia="PMingLiU" w:cs="Tahoma"/>
          <w:spacing w:val="-2"/>
        </w:rPr>
        <w:t>訂閱服務，其中包括下載、產品金鑰、</w:t>
      </w:r>
      <w:r w:rsidRPr="00421CBD">
        <w:rPr>
          <w:rFonts w:eastAsia="PMingLiU" w:cs="Tahoma"/>
          <w:spacing w:val="-2"/>
        </w:rPr>
        <w:t xml:space="preserve">Windows Azure </w:t>
      </w:r>
      <w:r w:rsidRPr="00421CBD">
        <w:rPr>
          <w:rFonts w:eastAsia="PMingLiU" w:cs="Tahoma"/>
          <w:spacing w:val="-2"/>
        </w:rPr>
        <w:t>利益、</w:t>
      </w:r>
      <w:r w:rsidRPr="00421CBD">
        <w:rPr>
          <w:rFonts w:eastAsia="PMingLiU" w:cs="Tahoma"/>
          <w:spacing w:val="-2"/>
        </w:rPr>
        <w:t xml:space="preserve">Office 365 Developer </w:t>
      </w:r>
      <w:r w:rsidRPr="00421CBD">
        <w:rPr>
          <w:rFonts w:eastAsia="PMingLiU" w:cs="Tahoma"/>
          <w:spacing w:val="-2"/>
        </w:rPr>
        <w:t>利益、</w:t>
      </w:r>
      <w:r w:rsidRPr="00421CBD">
        <w:rPr>
          <w:rFonts w:eastAsia="PMingLiU" w:cs="Tahoma"/>
          <w:spacing w:val="-2"/>
        </w:rPr>
        <w:t>E-Learning</w:t>
      </w:r>
      <w:r w:rsidRPr="00421CBD">
        <w:rPr>
          <w:rFonts w:eastAsia="PMingLiU" w:cs="Tahoma"/>
          <w:spacing w:val="-2"/>
        </w:rPr>
        <w:t>、技術支援、</w:t>
      </w:r>
      <w:r w:rsidRPr="00421CBD">
        <w:rPr>
          <w:rFonts w:eastAsia="PMingLiU" w:cs="Tahoma"/>
          <w:spacing w:val="-2"/>
        </w:rPr>
        <w:t xml:space="preserve">Windows </w:t>
      </w:r>
      <w:r w:rsidRPr="00421CBD">
        <w:rPr>
          <w:rFonts w:eastAsia="PMingLiU" w:cs="Tahoma"/>
          <w:spacing w:val="-2"/>
        </w:rPr>
        <w:t>市集利益和其他服務，均僅在訂閱有效期間才提供。</w:t>
      </w:r>
      <w:bookmarkStart w:id="1109" w:name="_14_Operating_System"/>
      <w:bookmarkEnd w:id="1109"/>
    </w:p>
    <w:p w14:paraId="4A224B03" w14:textId="77777777" w:rsidR="00265AC3" w:rsidRDefault="00265AC3" w:rsidP="00E7500D">
      <w:pPr>
        <w:ind w:left="720"/>
        <w:rPr>
          <w:rFonts w:eastAsia="PMingLiU" w:cs="Tahoma"/>
        </w:rPr>
      </w:pPr>
    </w:p>
    <w:p w14:paraId="4A224B04" w14:textId="77777777" w:rsidR="00245423" w:rsidRDefault="00245423" w:rsidP="00E7500D">
      <w:pPr>
        <w:ind w:left="720"/>
        <w:rPr>
          <w:rFonts w:eastAsia="PMingLiU" w:cs="Tahoma"/>
        </w:rPr>
      </w:pPr>
    </w:p>
    <w:p w14:paraId="4A224B05" w14:textId="77777777" w:rsidR="00245423" w:rsidRDefault="00245423" w:rsidP="00E7500D">
      <w:pPr>
        <w:ind w:left="720"/>
        <w:rPr>
          <w:rFonts w:eastAsia="PMingLiU" w:cs="Tahoma"/>
        </w:rPr>
      </w:pPr>
    </w:p>
    <w:p w14:paraId="4A224B06" w14:textId="77777777" w:rsidR="00245423" w:rsidRDefault="00245423" w:rsidP="00E7500D">
      <w:pPr>
        <w:ind w:left="720"/>
        <w:rPr>
          <w:rFonts w:eastAsia="PMingLiU" w:cs="Tahoma"/>
        </w:rPr>
      </w:pPr>
    </w:p>
    <w:p w14:paraId="4A224B07" w14:textId="77777777" w:rsidR="00245423" w:rsidRPr="007208A7" w:rsidRDefault="00245423" w:rsidP="00E7500D">
      <w:pPr>
        <w:ind w:left="720"/>
        <w:rPr>
          <w:rFonts w:eastAsia="PMingLiU" w:cs="Tahoma"/>
        </w:rPr>
      </w:pPr>
    </w:p>
    <w:p w14:paraId="4A224B08" w14:textId="77777777" w:rsidR="00265AC3" w:rsidRPr="007208A7" w:rsidRDefault="00265AC3" w:rsidP="00265AC3">
      <w:pPr>
        <w:spacing w:after="60"/>
        <w:ind w:left="720"/>
        <w:rPr>
          <w:rFonts w:eastAsia="PMingLiU" w:cs="Tahoma"/>
        </w:rPr>
      </w:pPr>
      <w:r w:rsidRPr="007208A7">
        <w:rPr>
          <w:rFonts w:eastAsia="PMingLiU" w:cs="Tahoma"/>
          <w:b/>
        </w:rPr>
        <w:t xml:space="preserve">MSDN </w:t>
      </w:r>
      <w:r w:rsidRPr="007208A7">
        <w:rPr>
          <w:rFonts w:eastAsia="PMingLiU" w:cs="Tahoma"/>
          <w:b/>
        </w:rPr>
        <w:t>訂閱之其他授權條款</w:t>
      </w:r>
    </w:p>
    <w:p w14:paraId="4A224B09" w14:textId="77777777" w:rsidR="00265AC3" w:rsidRPr="007208A7" w:rsidRDefault="00265AC3" w:rsidP="00265AC3">
      <w:pPr>
        <w:pStyle w:val="PURBlueStrong-Indented"/>
        <w:ind w:left="990"/>
        <w:rPr>
          <w:rFonts w:ascii="Tahoma" w:eastAsia="PMingLiU" w:hAnsi="Tahoma" w:cs="Tahoma"/>
        </w:rPr>
      </w:pPr>
      <w:r w:rsidRPr="007208A7">
        <w:rPr>
          <w:rFonts w:ascii="Tahoma" w:eastAsia="PMingLiU" w:hAnsi="Tahoma" w:cs="Tahoma"/>
          <w:smallCaps w:val="0"/>
          <w:color w:val="auto"/>
          <w:sz w:val="18"/>
          <w:szCs w:val="18"/>
        </w:rPr>
        <w:t>在第三方共用伺服器上執行軟體</w:t>
      </w:r>
    </w:p>
    <w:p w14:paraId="4A224B0A" w14:textId="77777777" w:rsidR="00265AC3" w:rsidRPr="007208A7" w:rsidRDefault="00265AC3" w:rsidP="00143CC0">
      <w:pPr>
        <w:pStyle w:val="PURBody-Indented"/>
        <w:numPr>
          <w:ilvl w:val="0"/>
          <w:numId w:val="136"/>
        </w:numPr>
        <w:spacing w:after="0"/>
        <w:ind w:left="1440" w:hanging="270"/>
        <w:rPr>
          <w:rFonts w:ascii="Tahoma" w:eastAsia="PMingLiU" w:hAnsi="Tahoma" w:cs="Tahoma"/>
        </w:rPr>
      </w:pPr>
      <w:r w:rsidRPr="007208A7">
        <w:rPr>
          <w:rFonts w:ascii="Tahoma" w:eastAsia="PMingLiU" w:hAnsi="Tahoma" w:cs="Tahoma"/>
          <w:sz w:val="18"/>
          <w:szCs w:val="18"/>
        </w:rPr>
        <w:t>授權使用者可以使用合格</w:t>
      </w:r>
      <w:r w:rsidRPr="007208A7">
        <w:rPr>
          <w:rFonts w:ascii="Tahoma" w:eastAsia="PMingLiU" w:hAnsi="Tahoma" w:cs="Tahoma"/>
          <w:sz w:val="18"/>
          <w:szCs w:val="18"/>
        </w:rPr>
        <w:t xml:space="preserve"> MSDN Cloud Partner </w:t>
      </w:r>
      <w:r w:rsidRPr="007208A7">
        <w:rPr>
          <w:rFonts w:ascii="Tahoma" w:eastAsia="PMingLiU" w:hAnsi="Tahoma" w:cs="Tahoma"/>
          <w:sz w:val="18"/>
          <w:szCs w:val="18"/>
        </w:rPr>
        <w:t>在第三方共用伺服器上執行軟體。</w:t>
      </w:r>
    </w:p>
    <w:p w14:paraId="4A224B0B" w14:textId="77777777" w:rsidR="00265AC3" w:rsidRPr="007208A7" w:rsidRDefault="00265AC3" w:rsidP="00143CC0">
      <w:pPr>
        <w:pStyle w:val="PURBody-Indented"/>
        <w:numPr>
          <w:ilvl w:val="0"/>
          <w:numId w:val="136"/>
        </w:numPr>
        <w:spacing w:after="0"/>
        <w:ind w:left="1440" w:hanging="270"/>
        <w:rPr>
          <w:rFonts w:ascii="Tahoma" w:eastAsia="PMingLiU" w:hAnsi="Tahoma" w:cs="Tahoma"/>
        </w:rPr>
      </w:pPr>
      <w:r w:rsidRPr="007208A7">
        <w:rPr>
          <w:rFonts w:ascii="Tahoma" w:eastAsia="PMingLiU" w:hAnsi="Tahoma" w:cs="Tahoma"/>
          <w:sz w:val="18"/>
          <w:szCs w:val="18"/>
        </w:rPr>
        <w:t>軟體之使用仍受　貴用戶之授權合約的條款及條件所拘束。</w:t>
      </w:r>
    </w:p>
    <w:p w14:paraId="4A224B0C" w14:textId="77777777" w:rsidR="00265AC3" w:rsidRPr="007208A7" w:rsidRDefault="00265AC3" w:rsidP="00143CC0">
      <w:pPr>
        <w:pStyle w:val="PURBullet-Indented"/>
        <w:numPr>
          <w:ilvl w:val="0"/>
          <w:numId w:val="136"/>
        </w:numPr>
        <w:spacing w:after="0"/>
        <w:ind w:left="1440" w:hanging="270"/>
        <w:rPr>
          <w:rFonts w:ascii="Tahoma" w:eastAsia="PMingLiU" w:hAnsi="Tahoma" w:cs="Tahoma"/>
        </w:rPr>
      </w:pPr>
      <w:r w:rsidRPr="007208A7">
        <w:rPr>
          <w:rFonts w:ascii="Tahoma" w:eastAsia="PMingLiU" w:hAnsi="Tahoma" w:cs="Tahoma"/>
          <w:sz w:val="18"/>
          <w:szCs w:val="18"/>
        </w:rPr>
        <w:t>除本文件另有規定外，這些產品使用權利的＜開發人員工具＞一節適用於本軟體之使用。</w:t>
      </w:r>
    </w:p>
    <w:p w14:paraId="4A224B0D" w14:textId="77777777" w:rsidR="00265AC3" w:rsidRPr="007208A7" w:rsidRDefault="00265AC3" w:rsidP="00143CC0">
      <w:pPr>
        <w:pStyle w:val="PURBullet-Indented"/>
        <w:numPr>
          <w:ilvl w:val="0"/>
          <w:numId w:val="136"/>
        </w:numPr>
        <w:spacing w:after="0"/>
        <w:ind w:left="1440" w:hanging="270"/>
        <w:rPr>
          <w:rFonts w:ascii="Tahoma" w:eastAsia="PMingLiU" w:hAnsi="Tahoma" w:cs="Tahoma"/>
        </w:rPr>
      </w:pPr>
      <w:r w:rsidRPr="007208A7">
        <w:rPr>
          <w:rFonts w:ascii="Tahoma" w:eastAsia="PMingLiU" w:hAnsi="Tahoma" w:cs="Tahoma"/>
          <w:sz w:val="18"/>
          <w:szCs w:val="18"/>
        </w:rPr>
        <w:t>即使以上授與權利，授權使用者不得執行</w:t>
      </w:r>
      <w:r w:rsidRPr="007208A7">
        <w:rPr>
          <w:rFonts w:ascii="Tahoma" w:eastAsia="PMingLiU" w:hAnsi="Tahoma" w:cs="Tahoma"/>
          <w:sz w:val="18"/>
          <w:szCs w:val="18"/>
        </w:rPr>
        <w:t xml:space="preserve"> Office Professional Plus </w:t>
      </w:r>
      <w:r w:rsidRPr="007208A7">
        <w:rPr>
          <w:rFonts w:ascii="Tahoma" w:eastAsia="PMingLiU" w:hAnsi="Tahoma" w:cs="Tahoma"/>
          <w:sz w:val="18"/>
          <w:szCs w:val="18"/>
        </w:rPr>
        <w:t>或</w:t>
      </w:r>
      <w:r w:rsidRPr="007208A7">
        <w:rPr>
          <w:rFonts w:ascii="Tahoma" w:eastAsia="PMingLiU" w:hAnsi="Tahoma" w:cs="Tahoma"/>
          <w:sz w:val="18"/>
          <w:szCs w:val="18"/>
        </w:rPr>
        <w:t xml:space="preserve"> System Center Virtual Machine Manager </w:t>
      </w:r>
      <w:r w:rsidRPr="007208A7">
        <w:rPr>
          <w:rFonts w:ascii="Tahoma" w:eastAsia="PMingLiU" w:hAnsi="Tahoma" w:cs="Tahoma"/>
          <w:sz w:val="18"/>
          <w:szCs w:val="18"/>
        </w:rPr>
        <w:t>做為生產用途，也不得執行</w:t>
      </w:r>
      <w:r w:rsidRPr="007208A7">
        <w:rPr>
          <w:rFonts w:ascii="Tahoma" w:eastAsia="PMingLiU" w:hAnsi="Tahoma" w:cs="Tahoma"/>
          <w:sz w:val="18"/>
          <w:szCs w:val="18"/>
        </w:rPr>
        <w:t xml:space="preserve"> Window Server </w:t>
      </w:r>
      <w:r w:rsidRPr="007208A7">
        <w:rPr>
          <w:rFonts w:ascii="Tahoma" w:eastAsia="PMingLiU" w:hAnsi="Tahoma" w:cs="Tahoma"/>
          <w:sz w:val="18"/>
          <w:szCs w:val="18"/>
        </w:rPr>
        <w:t>或</w:t>
      </w:r>
      <w:r w:rsidRPr="007208A7">
        <w:rPr>
          <w:rFonts w:ascii="Tahoma" w:eastAsia="PMingLiU" w:hAnsi="Tahoma" w:cs="Tahoma"/>
          <w:sz w:val="18"/>
          <w:szCs w:val="18"/>
        </w:rPr>
        <w:t xml:space="preserve"> Windows </w:t>
      </w:r>
      <w:r w:rsidRPr="007208A7">
        <w:rPr>
          <w:rFonts w:ascii="Tahoma" w:eastAsia="PMingLiU" w:hAnsi="Tahoma" w:cs="Tahoma"/>
          <w:sz w:val="18"/>
          <w:szCs w:val="18"/>
        </w:rPr>
        <w:t>用戶端軟體做為在第三方共用伺服器上之任何使用。</w:t>
      </w:r>
    </w:p>
    <w:p w14:paraId="4A224B0E" w14:textId="77777777" w:rsidR="00265AC3" w:rsidRPr="007208A7" w:rsidRDefault="00265AC3" w:rsidP="00143CC0">
      <w:pPr>
        <w:pStyle w:val="PURBullet-Indented"/>
        <w:numPr>
          <w:ilvl w:val="0"/>
          <w:numId w:val="136"/>
        </w:numPr>
        <w:spacing w:after="0"/>
        <w:ind w:left="1440" w:hanging="270"/>
        <w:rPr>
          <w:rFonts w:ascii="Tahoma" w:eastAsia="PMingLiU" w:hAnsi="Tahoma" w:cs="Tahoma"/>
        </w:rPr>
      </w:pPr>
      <w:r w:rsidRPr="007208A7">
        <w:rPr>
          <w:rFonts w:ascii="Tahoma" w:eastAsia="PMingLiU" w:hAnsi="Tahoma" w:cs="Tahoma"/>
          <w:sz w:val="18"/>
          <w:szCs w:val="18"/>
        </w:rPr>
        <w:t>在共用之第三方伺服器上執行軟體之權利會隨著　貴用戶之</w:t>
      </w:r>
      <w:r w:rsidRPr="007208A7">
        <w:rPr>
          <w:rFonts w:ascii="Tahoma" w:eastAsia="PMingLiU" w:hAnsi="Tahoma" w:cs="Tahoma"/>
          <w:sz w:val="18"/>
          <w:szCs w:val="18"/>
        </w:rPr>
        <w:t xml:space="preserve"> MSDN </w:t>
      </w:r>
      <w:r w:rsidRPr="007208A7">
        <w:rPr>
          <w:rFonts w:ascii="Tahoma" w:eastAsia="PMingLiU" w:hAnsi="Tahoma" w:cs="Tahoma"/>
          <w:sz w:val="18"/>
          <w:szCs w:val="18"/>
        </w:rPr>
        <w:t>訂閱屆滿而隨之屆滿。</w:t>
      </w:r>
    </w:p>
    <w:p w14:paraId="4A224B0F" w14:textId="77777777" w:rsidR="00265AC3" w:rsidRPr="007208A7" w:rsidRDefault="00265AC3" w:rsidP="00265AC3">
      <w:pPr>
        <w:pStyle w:val="PURBullet-Indented"/>
        <w:spacing w:after="0"/>
        <w:ind w:left="990" w:firstLine="0"/>
        <w:rPr>
          <w:rFonts w:ascii="Tahoma" w:eastAsia="PMingLiU" w:hAnsi="Tahoma" w:cs="Tahoma"/>
        </w:rPr>
      </w:pPr>
    </w:p>
    <w:p w14:paraId="4A224B10" w14:textId="77777777" w:rsidR="00265AC3" w:rsidRPr="007208A7" w:rsidRDefault="00265AC3" w:rsidP="00265AC3">
      <w:pPr>
        <w:spacing w:after="60"/>
        <w:ind w:left="994"/>
        <w:rPr>
          <w:rFonts w:eastAsia="PMingLiU" w:cs="Tahoma"/>
        </w:rPr>
      </w:pPr>
      <w:r w:rsidRPr="007208A7">
        <w:rPr>
          <w:rFonts w:eastAsia="PMingLiU" w:cs="Tahoma"/>
          <w:b/>
          <w:szCs w:val="18"/>
        </w:rPr>
        <w:t>合格</w:t>
      </w:r>
      <w:r w:rsidRPr="007208A7">
        <w:rPr>
          <w:rFonts w:eastAsia="PMingLiU" w:cs="Tahoma"/>
          <w:b/>
          <w:szCs w:val="18"/>
        </w:rPr>
        <w:t xml:space="preserve"> MSDN Cloud Partner</w:t>
      </w:r>
    </w:p>
    <w:p w14:paraId="4A224B11" w14:textId="77777777" w:rsidR="00265AC3" w:rsidRPr="007208A7" w:rsidRDefault="00265AC3" w:rsidP="00265AC3">
      <w:pPr>
        <w:pStyle w:val="PURBody-Indented"/>
        <w:spacing w:after="60"/>
        <w:ind w:left="990"/>
        <w:rPr>
          <w:rFonts w:ascii="Tahoma" w:eastAsia="PMingLiU" w:hAnsi="Tahoma" w:cs="Tahoma"/>
        </w:rPr>
      </w:pPr>
      <w:r w:rsidRPr="007208A7">
        <w:rPr>
          <w:rFonts w:ascii="Tahoma" w:eastAsia="PMingLiU" w:hAnsi="Tahoma" w:cs="Tahoma"/>
          <w:sz w:val="18"/>
          <w:szCs w:val="18"/>
        </w:rPr>
        <w:t>若要在第三方共用伺服器上執行軟體，　貴用戶必須：</w:t>
      </w:r>
    </w:p>
    <w:p w14:paraId="4A224B12" w14:textId="77777777" w:rsidR="00265AC3" w:rsidRPr="007208A7" w:rsidRDefault="00265AC3" w:rsidP="00143CC0">
      <w:pPr>
        <w:pStyle w:val="PURBody-Indented"/>
        <w:numPr>
          <w:ilvl w:val="0"/>
          <w:numId w:val="137"/>
        </w:numPr>
        <w:spacing w:after="0"/>
        <w:ind w:left="1440" w:hanging="270"/>
        <w:rPr>
          <w:rFonts w:ascii="Tahoma" w:eastAsia="PMingLiU" w:hAnsi="Tahoma" w:cs="Tahoma"/>
        </w:rPr>
      </w:pPr>
      <w:r w:rsidRPr="007208A7">
        <w:rPr>
          <w:rFonts w:ascii="Tahoma" w:eastAsia="PMingLiU" w:hAnsi="Tahoma" w:cs="Tahoma"/>
          <w:sz w:val="18"/>
          <w:szCs w:val="18"/>
        </w:rPr>
        <w:t>藉由將　貴用戶之</w:t>
      </w:r>
      <w:r w:rsidRPr="007208A7">
        <w:rPr>
          <w:rFonts w:ascii="Tahoma" w:eastAsia="PMingLiU" w:hAnsi="Tahoma" w:cs="Tahoma"/>
          <w:sz w:val="18"/>
          <w:szCs w:val="18"/>
        </w:rPr>
        <w:t xml:space="preserve"> Microsoft </w:t>
      </w:r>
      <w:r w:rsidRPr="007208A7">
        <w:rPr>
          <w:rFonts w:ascii="Tahoma" w:eastAsia="PMingLiU" w:hAnsi="Tahoma" w:cs="Tahoma"/>
          <w:sz w:val="18"/>
          <w:szCs w:val="18"/>
        </w:rPr>
        <w:t>帳戶連結至</w:t>
      </w:r>
      <w:r w:rsidRPr="007208A7">
        <w:rPr>
          <w:rFonts w:ascii="Tahoma" w:eastAsia="PMingLiU" w:hAnsi="Tahoma" w:cs="Tahoma"/>
          <w:sz w:val="18"/>
          <w:szCs w:val="18"/>
        </w:rPr>
        <w:t xml:space="preserve"> MSDN </w:t>
      </w:r>
      <w:r w:rsidRPr="007208A7">
        <w:rPr>
          <w:rFonts w:ascii="Tahoma" w:eastAsia="PMingLiU" w:hAnsi="Tahoma" w:cs="Tahoma"/>
          <w:sz w:val="18"/>
          <w:szCs w:val="18"/>
        </w:rPr>
        <w:t>訂閱來啟用</w:t>
      </w:r>
      <w:r w:rsidRPr="007208A7">
        <w:rPr>
          <w:rFonts w:ascii="Tahoma" w:eastAsia="PMingLiU" w:hAnsi="Tahoma" w:cs="Tahoma"/>
          <w:sz w:val="18"/>
          <w:szCs w:val="18"/>
        </w:rPr>
        <w:t xml:space="preserve"> MSDN </w:t>
      </w:r>
      <w:r w:rsidRPr="007208A7">
        <w:rPr>
          <w:rFonts w:ascii="Tahoma" w:eastAsia="PMingLiU" w:hAnsi="Tahoma" w:cs="Tahoma"/>
          <w:sz w:val="18"/>
          <w:szCs w:val="18"/>
        </w:rPr>
        <w:t>訂閱。</w:t>
      </w:r>
    </w:p>
    <w:p w14:paraId="4A224B13" w14:textId="77777777" w:rsidR="00265AC3" w:rsidRPr="007208A7" w:rsidRDefault="00265AC3" w:rsidP="00143CC0">
      <w:pPr>
        <w:pStyle w:val="PURBody-Indented"/>
        <w:numPr>
          <w:ilvl w:val="0"/>
          <w:numId w:val="137"/>
        </w:numPr>
        <w:spacing w:after="0"/>
        <w:ind w:left="1440" w:hanging="270"/>
        <w:rPr>
          <w:rFonts w:ascii="Tahoma" w:eastAsia="PMingLiU" w:hAnsi="Tahoma" w:cs="Tahoma"/>
        </w:rPr>
      </w:pPr>
      <w:r w:rsidRPr="007208A7">
        <w:rPr>
          <w:rFonts w:ascii="Tahoma" w:eastAsia="PMingLiU" w:hAnsi="Tahoma" w:cs="Tahoma"/>
          <w:sz w:val="18"/>
          <w:szCs w:val="18"/>
        </w:rPr>
        <w:t>僅使用</w:t>
      </w:r>
      <w:r w:rsidRPr="007208A7">
        <w:rPr>
          <w:rFonts w:ascii="Tahoma" w:eastAsia="PMingLiU" w:hAnsi="Tahoma" w:cs="Tahoma"/>
          <w:sz w:val="18"/>
          <w:szCs w:val="18"/>
        </w:rPr>
        <w:t xml:space="preserve"> Windows Azure </w:t>
      </w:r>
      <w:r w:rsidRPr="007208A7">
        <w:rPr>
          <w:rFonts w:ascii="Tahoma" w:eastAsia="PMingLiU" w:hAnsi="Tahoma" w:cs="Tahoma"/>
          <w:sz w:val="18"/>
          <w:szCs w:val="18"/>
        </w:rPr>
        <w:t>平台服務或合格</w:t>
      </w:r>
      <w:r w:rsidRPr="007208A7">
        <w:rPr>
          <w:rFonts w:ascii="Tahoma" w:eastAsia="PMingLiU" w:hAnsi="Tahoma" w:cs="Tahoma"/>
          <w:sz w:val="18"/>
          <w:szCs w:val="18"/>
        </w:rPr>
        <w:t xml:space="preserve"> MSDN Cloud Partner </w:t>
      </w:r>
      <w:r w:rsidRPr="007208A7">
        <w:rPr>
          <w:rFonts w:ascii="Tahoma" w:eastAsia="PMingLiU" w:hAnsi="Tahoma" w:cs="Tahoma"/>
          <w:sz w:val="18"/>
          <w:szCs w:val="18"/>
        </w:rPr>
        <w:t>部署　貴用戶之使用權。合格</w:t>
      </w:r>
      <w:r w:rsidRPr="007208A7">
        <w:rPr>
          <w:rFonts w:ascii="Tahoma" w:eastAsia="PMingLiU" w:hAnsi="Tahoma" w:cs="Tahoma"/>
          <w:sz w:val="18"/>
          <w:szCs w:val="18"/>
        </w:rPr>
        <w:t xml:space="preserve"> MSDN Cloud Partner </w:t>
      </w:r>
      <w:r w:rsidRPr="007208A7">
        <w:rPr>
          <w:rFonts w:ascii="Tahoma" w:eastAsia="PMingLiU" w:hAnsi="Tahoma" w:cs="Tahoma"/>
          <w:sz w:val="18"/>
          <w:szCs w:val="18"/>
        </w:rPr>
        <w:t>之清單可於下列位置取得：</w:t>
      </w:r>
      <w:hyperlink r:id="rId45" w:history="1">
        <w:r w:rsidRPr="007208A7">
          <w:rPr>
            <w:rStyle w:val="Hyperlink"/>
            <w:rFonts w:ascii="Tahoma" w:eastAsia="PMingLiU" w:hAnsi="Tahoma" w:cs="Tahoma"/>
            <w:sz w:val="18"/>
            <w:szCs w:val="18"/>
          </w:rPr>
          <w:t>http://go.microsoft.com/fwlink/?LinkId=294716</w:t>
        </w:r>
      </w:hyperlink>
      <w:r w:rsidRPr="007208A7">
        <w:rPr>
          <w:rFonts w:ascii="Tahoma" w:eastAsia="PMingLiU" w:hAnsi="Tahoma" w:cs="Tahoma"/>
          <w:color w:val="3B3838"/>
          <w:sz w:val="18"/>
          <w:szCs w:val="18"/>
        </w:rPr>
        <w:t xml:space="preserve"> </w:t>
      </w:r>
    </w:p>
    <w:p w14:paraId="4A224B14" w14:textId="77777777" w:rsidR="00265AC3" w:rsidRPr="007208A7" w:rsidRDefault="00265AC3" w:rsidP="00143CC0">
      <w:pPr>
        <w:pStyle w:val="PURBullet-Indented"/>
        <w:numPr>
          <w:ilvl w:val="0"/>
          <w:numId w:val="137"/>
        </w:numPr>
        <w:spacing w:after="0"/>
        <w:ind w:left="1440" w:hanging="270"/>
        <w:rPr>
          <w:rFonts w:ascii="Tahoma" w:eastAsia="PMingLiU" w:hAnsi="Tahoma" w:cs="Tahoma"/>
        </w:rPr>
      </w:pPr>
      <w:r w:rsidRPr="007208A7">
        <w:rPr>
          <w:rFonts w:ascii="Tahoma" w:eastAsia="PMingLiU" w:hAnsi="Tahoma" w:cs="Tahoma"/>
          <w:sz w:val="18"/>
          <w:szCs w:val="18"/>
        </w:rPr>
        <w:t>同意就代表　貴用戶所建置及管理之軟體的相關事宜，　貴用戶仍應對依　貴用戶之大量授權合約所產生的義務負責。</w:t>
      </w:r>
    </w:p>
    <w:p w14:paraId="4A224B15" w14:textId="77777777" w:rsidR="00265AC3" w:rsidRPr="007208A7" w:rsidRDefault="00265AC3" w:rsidP="00E7500D">
      <w:pPr>
        <w:ind w:left="720"/>
        <w:rPr>
          <w:rFonts w:eastAsia="PMingLiU" w:cs="Tahoma"/>
        </w:rPr>
      </w:pPr>
    </w:p>
    <w:p w14:paraId="4A224B16" w14:textId="77777777" w:rsidR="00E03856" w:rsidRPr="007208A7" w:rsidRDefault="001051D1">
      <w:pPr>
        <w:rPr>
          <w:rFonts w:eastAsia="PMingLiU" w:cs="Tahoma"/>
        </w:rPr>
      </w:pPr>
      <w:r w:rsidRPr="007208A7">
        <w:rPr>
          <w:rFonts w:eastAsia="PMingLiU" w:cs="Tahoma"/>
        </w:rPr>
        <w:br w:type="page"/>
      </w:r>
      <w:bookmarkStart w:id="1110" w:name="_Toc336338280"/>
    </w:p>
    <w:p w14:paraId="4A224B17" w14:textId="77777777" w:rsidR="00023FE7" w:rsidRPr="007208A7" w:rsidRDefault="00023FE7" w:rsidP="002E57CF">
      <w:pPr>
        <w:pStyle w:val="Heading2"/>
        <w:ind w:left="0"/>
        <w:rPr>
          <w:rFonts w:ascii="Tahoma" w:eastAsia="PMingLiU" w:hAnsi="Tahoma" w:cs="Tahoma"/>
        </w:rPr>
      </w:pPr>
      <w:bookmarkStart w:id="1111" w:name="_Toc356225405"/>
      <w:r w:rsidRPr="007208A7">
        <w:rPr>
          <w:rFonts w:ascii="Tahoma" w:eastAsia="PMingLiU" w:hAnsi="Tahoma" w:cs="Tahoma"/>
          <w:sz w:val="28"/>
        </w:rPr>
        <w:lastRenderedPageBreak/>
        <w:t>系統組合</w:t>
      </w:r>
      <w:bookmarkEnd w:id="1110"/>
      <w:bookmarkEnd w:id="1111"/>
    </w:p>
    <w:p w14:paraId="4A224B18" w14:textId="77777777" w:rsidR="00023FE7" w:rsidRPr="007208A7" w:rsidRDefault="00023FE7">
      <w:pPr>
        <w:rPr>
          <w:rFonts w:eastAsia="PMingLiU" w:cs="Tahoma"/>
        </w:rPr>
      </w:pPr>
    </w:p>
    <w:p w14:paraId="4A224B19" w14:textId="77777777" w:rsidR="009C2B6B" w:rsidRPr="007208A7" w:rsidRDefault="009C2B6B">
      <w:pPr>
        <w:rPr>
          <w:rFonts w:eastAsia="PMingLiU" w:cs="Tahoma"/>
        </w:rPr>
      </w:pPr>
    </w:p>
    <w:p w14:paraId="4A224B1A" w14:textId="77777777" w:rsidR="00E14FF2" w:rsidRPr="007208A7" w:rsidRDefault="004668D9" w:rsidP="00A53269">
      <w:pPr>
        <w:pStyle w:val="Heading3"/>
        <w:rPr>
          <w:rFonts w:ascii="Tahoma" w:eastAsia="PMingLiU" w:hAnsi="Tahoma" w:cs="Tahoma"/>
        </w:rPr>
      </w:pPr>
      <w:bookmarkStart w:id="1112" w:name="_25_Microsoft_Desktop"/>
      <w:bookmarkStart w:id="1113" w:name="_Toc336338283"/>
      <w:bookmarkStart w:id="1114" w:name="_Toc356225406"/>
      <w:bookmarkStart w:id="1115" w:name="Sys_21MDOPforSA"/>
      <w:bookmarkStart w:id="1116" w:name="Sys_25MDOPforSA"/>
      <w:bookmarkEnd w:id="1112"/>
      <w:r w:rsidRPr="007208A7">
        <w:rPr>
          <w:rFonts w:ascii="Tahoma" w:eastAsia="PMingLiU" w:hAnsi="Tahoma" w:cs="Tahoma"/>
          <w:caps/>
          <w:color w:val="F66400"/>
          <w:sz w:val="22"/>
          <w:vertAlign w:val="superscript"/>
        </w:rPr>
        <w:t>25</w:t>
      </w:r>
      <w:r w:rsidRPr="007208A7">
        <w:rPr>
          <w:rFonts w:ascii="Tahoma" w:eastAsia="PMingLiU" w:hAnsi="Tahoma" w:cs="Tahoma"/>
          <w:color w:val="F66400"/>
          <w:sz w:val="22"/>
        </w:rPr>
        <w:t xml:space="preserve"> Microsoft Desktop Optimization Pack for Software Assurance</w:t>
      </w:r>
      <w:bookmarkEnd w:id="1113"/>
      <w:bookmarkEnd w:id="1114"/>
    </w:p>
    <w:bookmarkEnd w:id="1115"/>
    <w:p w14:paraId="4A224B1B" w14:textId="77777777" w:rsidR="007A73DF" w:rsidRPr="00245423" w:rsidRDefault="007A73DF" w:rsidP="00483B3D">
      <w:pPr>
        <w:rPr>
          <w:rFonts w:eastAsia="PMingLiU" w:cs="Tahoma"/>
          <w:sz w:val="16"/>
          <w:szCs w:val="16"/>
        </w:rPr>
      </w:pPr>
    </w:p>
    <w:p w14:paraId="4A224B1C" w14:textId="77777777" w:rsidR="00475147" w:rsidRPr="007208A7" w:rsidRDefault="0037362E" w:rsidP="00483B3D">
      <w:pPr>
        <w:ind w:left="720"/>
        <w:rPr>
          <w:rFonts w:eastAsia="PMingLiU" w:cs="Tahoma"/>
        </w:rPr>
      </w:pPr>
      <w:r w:rsidRPr="007208A7">
        <w:rPr>
          <w:rFonts w:eastAsia="PMingLiU" w:cs="Tahoma"/>
          <w:color w:val="000000"/>
          <w:szCs w:val="18"/>
        </w:rPr>
        <w:t>想要取得</w:t>
      </w:r>
      <w:r w:rsidRPr="007208A7">
        <w:rPr>
          <w:rFonts w:eastAsia="PMingLiU" w:cs="Tahoma"/>
          <w:color w:val="000000"/>
          <w:szCs w:val="18"/>
        </w:rPr>
        <w:t xml:space="preserve"> Microsoft Desktop Optimization Pack for Software Assurance (MDOP) </w:t>
      </w:r>
      <w:r w:rsidRPr="007208A7">
        <w:rPr>
          <w:rFonts w:eastAsia="PMingLiU" w:cs="Tahoma"/>
          <w:color w:val="000000"/>
          <w:szCs w:val="18"/>
        </w:rPr>
        <w:t>的客戶必須先取得並指派至下列其中一項的桌面：</w:t>
      </w:r>
    </w:p>
    <w:p w14:paraId="4A224B1D" w14:textId="77777777" w:rsidR="00676723" w:rsidRPr="00245423" w:rsidRDefault="00676723" w:rsidP="00483B3D">
      <w:pPr>
        <w:ind w:left="720"/>
        <w:rPr>
          <w:rFonts w:eastAsia="PMingLiU" w:cs="Tahoma"/>
          <w:sz w:val="16"/>
          <w:szCs w:val="16"/>
        </w:rPr>
      </w:pPr>
    </w:p>
    <w:p w14:paraId="4A224B1E" w14:textId="77777777" w:rsidR="00475147" w:rsidRPr="007208A7" w:rsidRDefault="00475147" w:rsidP="00346F4B">
      <w:pPr>
        <w:numPr>
          <w:ilvl w:val="0"/>
          <w:numId w:val="49"/>
        </w:numPr>
        <w:tabs>
          <w:tab w:val="left" w:pos="1440"/>
        </w:tabs>
        <w:ind w:left="1440" w:hanging="446"/>
        <w:rPr>
          <w:rFonts w:eastAsia="PMingLiU" w:cs="Tahoma"/>
        </w:rPr>
      </w:pPr>
      <w:r w:rsidRPr="007208A7">
        <w:rPr>
          <w:rFonts w:eastAsia="PMingLiU" w:cs="Tahoma"/>
          <w:color w:val="000000"/>
          <w:szCs w:val="18"/>
        </w:rPr>
        <w:t>針對</w:t>
      </w:r>
      <w:r w:rsidRPr="007208A7">
        <w:rPr>
          <w:rFonts w:eastAsia="PMingLiU" w:cs="Tahoma"/>
          <w:color w:val="000000"/>
          <w:szCs w:val="18"/>
        </w:rPr>
        <w:t xml:space="preserve"> Windows </w:t>
      </w:r>
      <w:r w:rsidRPr="007208A7">
        <w:rPr>
          <w:rFonts w:eastAsia="PMingLiU" w:cs="Tahoma"/>
          <w:color w:val="000000"/>
          <w:szCs w:val="18"/>
        </w:rPr>
        <w:t>桌面作業系統使用權具備有效的軟體保證，或</w:t>
      </w:r>
    </w:p>
    <w:p w14:paraId="4A224B1F" w14:textId="77777777" w:rsidR="00475147" w:rsidRPr="007208A7" w:rsidRDefault="00475147" w:rsidP="00F40C90">
      <w:pPr>
        <w:numPr>
          <w:ilvl w:val="0"/>
          <w:numId w:val="49"/>
        </w:numPr>
        <w:tabs>
          <w:tab w:val="left" w:pos="1440"/>
        </w:tabs>
        <w:ind w:left="1440" w:hanging="446"/>
        <w:rPr>
          <w:rFonts w:eastAsia="PMingLiU" w:cs="Tahoma"/>
        </w:rPr>
      </w:pPr>
      <w:r w:rsidRPr="007208A7">
        <w:rPr>
          <w:rFonts w:eastAsia="PMingLiU" w:cs="Tahoma"/>
          <w:color w:val="000000"/>
          <w:szCs w:val="18"/>
        </w:rPr>
        <w:t xml:space="preserve">Windows </w:t>
      </w:r>
      <w:r w:rsidRPr="007208A7">
        <w:rPr>
          <w:rFonts w:eastAsia="PMingLiU" w:cs="Tahoma"/>
          <w:color w:val="000000"/>
          <w:szCs w:val="18"/>
        </w:rPr>
        <w:t>虛擬桌面存取使用權，或</w:t>
      </w:r>
    </w:p>
    <w:p w14:paraId="4A224B20" w14:textId="77777777" w:rsidR="00475147" w:rsidRPr="007208A7" w:rsidRDefault="00475147" w:rsidP="00346F4B">
      <w:pPr>
        <w:numPr>
          <w:ilvl w:val="0"/>
          <w:numId w:val="49"/>
        </w:numPr>
        <w:tabs>
          <w:tab w:val="left" w:pos="1440"/>
        </w:tabs>
        <w:ind w:left="1440" w:hanging="446"/>
        <w:rPr>
          <w:rFonts w:eastAsia="PMingLiU" w:cs="Tahoma"/>
        </w:rPr>
      </w:pPr>
      <w:r w:rsidRPr="007208A7">
        <w:rPr>
          <w:rFonts w:eastAsia="PMingLiU" w:cs="Tahoma"/>
          <w:color w:val="000000"/>
          <w:szCs w:val="18"/>
        </w:rPr>
        <w:t xml:space="preserve">Windows Intune </w:t>
      </w:r>
      <w:r w:rsidRPr="007208A7">
        <w:rPr>
          <w:rFonts w:eastAsia="PMingLiU" w:cs="Tahoma"/>
          <w:szCs w:val="18"/>
        </w:rPr>
        <w:t>(</w:t>
      </w:r>
      <w:r w:rsidRPr="007208A7">
        <w:rPr>
          <w:rFonts w:eastAsia="PMingLiU" w:cs="Tahoma"/>
          <w:szCs w:val="18"/>
        </w:rPr>
        <w:t>每一裝置</w:t>
      </w:r>
      <w:r w:rsidRPr="007208A7">
        <w:rPr>
          <w:rFonts w:eastAsia="PMingLiU" w:cs="Tahoma"/>
          <w:szCs w:val="18"/>
        </w:rPr>
        <w:t>)</w:t>
      </w:r>
      <w:r w:rsidRPr="007208A7">
        <w:rPr>
          <w:rFonts w:eastAsia="PMingLiU" w:cs="Tahoma"/>
          <w:color w:val="000000"/>
          <w:szCs w:val="18"/>
        </w:rPr>
        <w:t xml:space="preserve"> </w:t>
      </w:r>
      <w:r w:rsidRPr="007208A7">
        <w:rPr>
          <w:rFonts w:eastAsia="PMingLiU" w:cs="Tahoma"/>
          <w:color w:val="000000"/>
          <w:szCs w:val="18"/>
        </w:rPr>
        <w:t>的有效訂閱。</w:t>
      </w:r>
    </w:p>
    <w:p w14:paraId="4A224B21" w14:textId="77777777" w:rsidR="00475147" w:rsidRPr="007208A7" w:rsidRDefault="00475147" w:rsidP="00483B3D">
      <w:pPr>
        <w:spacing w:before="120"/>
        <w:ind w:left="720"/>
        <w:rPr>
          <w:rFonts w:eastAsia="PMingLiU" w:cs="Tahoma"/>
        </w:rPr>
      </w:pPr>
      <w:r w:rsidRPr="007208A7">
        <w:rPr>
          <w:rFonts w:eastAsia="PMingLiU" w:cs="Tahoma"/>
          <w:color w:val="000000"/>
          <w:szCs w:val="18"/>
        </w:rPr>
        <w:t>允許有效之附贈訂閱使用權涵蓋的裝置。</w:t>
      </w:r>
    </w:p>
    <w:p w14:paraId="4A224B22" w14:textId="77777777" w:rsidR="007A73DF" w:rsidRPr="00245423" w:rsidRDefault="007A73DF" w:rsidP="00483B3D">
      <w:pPr>
        <w:ind w:left="720"/>
        <w:rPr>
          <w:rFonts w:eastAsia="PMingLiU" w:cs="Tahoma"/>
          <w:sz w:val="16"/>
          <w:szCs w:val="16"/>
        </w:rPr>
      </w:pPr>
    </w:p>
    <w:p w14:paraId="4A224B23" w14:textId="77777777" w:rsidR="00F7027D" w:rsidRPr="007208A7" w:rsidRDefault="00F7027D" w:rsidP="00483B3D">
      <w:pPr>
        <w:ind w:left="720"/>
        <w:rPr>
          <w:rFonts w:eastAsia="PMingLiU" w:cs="Tahoma"/>
        </w:rPr>
      </w:pPr>
      <w:r w:rsidRPr="007208A7">
        <w:rPr>
          <w:rFonts w:eastAsia="PMingLiU" w:cs="Tahoma"/>
          <w:color w:val="000000"/>
          <w:szCs w:val="18"/>
        </w:rPr>
        <w:t>具備</w:t>
      </w:r>
      <w:r w:rsidRPr="007208A7">
        <w:rPr>
          <w:rFonts w:eastAsia="PMingLiU" w:cs="Tahoma"/>
          <w:color w:val="000000"/>
          <w:szCs w:val="18"/>
        </w:rPr>
        <w:t xml:space="preserve"> MDOP </w:t>
      </w:r>
      <w:r w:rsidRPr="007208A7">
        <w:rPr>
          <w:rFonts w:eastAsia="PMingLiU" w:cs="Tahoma"/>
          <w:color w:val="000000"/>
          <w:szCs w:val="18"/>
        </w:rPr>
        <w:t>之有效使用權的大量授權客戶將取得下列軟體</w:t>
      </w:r>
      <w:r w:rsidRPr="007208A7">
        <w:rPr>
          <w:rFonts w:eastAsia="PMingLiU" w:cs="Tahoma"/>
          <w:color w:val="000000"/>
          <w:szCs w:val="18"/>
        </w:rPr>
        <w:t xml:space="preserve"> (</w:t>
      </w:r>
      <w:r w:rsidRPr="007208A7">
        <w:rPr>
          <w:rFonts w:eastAsia="PMingLiU" w:cs="Tahoma"/>
          <w:color w:val="000000"/>
          <w:szCs w:val="18"/>
        </w:rPr>
        <w:t>於其可供取得時</w:t>
      </w:r>
      <w:r w:rsidRPr="007208A7">
        <w:rPr>
          <w:rFonts w:eastAsia="PMingLiU" w:cs="Tahoma"/>
          <w:color w:val="000000"/>
          <w:szCs w:val="18"/>
        </w:rPr>
        <w:t>)</w:t>
      </w:r>
      <w:r w:rsidRPr="007208A7">
        <w:rPr>
          <w:rFonts w:eastAsia="PMingLiU" w:cs="Tahoma"/>
          <w:color w:val="000000"/>
          <w:szCs w:val="18"/>
        </w:rPr>
        <w:t>。</w:t>
      </w:r>
    </w:p>
    <w:p w14:paraId="4A224B24" w14:textId="77777777" w:rsidR="007A73DF" w:rsidRPr="00245423" w:rsidRDefault="007A73DF" w:rsidP="00483B3D">
      <w:pPr>
        <w:ind w:left="720"/>
        <w:rPr>
          <w:rFonts w:eastAsia="PMingLiU" w:cs="Tahoma"/>
          <w:sz w:val="16"/>
          <w:szCs w:val="16"/>
        </w:rPr>
      </w:pPr>
    </w:p>
    <w:p w14:paraId="4A224B25" w14:textId="77777777" w:rsidR="00E52A26" w:rsidRPr="007208A7" w:rsidRDefault="00E52A26" w:rsidP="00346F4B">
      <w:pPr>
        <w:numPr>
          <w:ilvl w:val="0"/>
          <w:numId w:val="49"/>
        </w:numPr>
        <w:tabs>
          <w:tab w:val="left" w:pos="1440"/>
        </w:tabs>
        <w:spacing w:after="60"/>
        <w:ind w:left="1440" w:hanging="446"/>
        <w:rPr>
          <w:rFonts w:eastAsia="PMingLiU" w:cs="Tahoma"/>
        </w:rPr>
      </w:pPr>
      <w:r w:rsidRPr="007208A7">
        <w:rPr>
          <w:rFonts w:eastAsia="PMingLiU" w:cs="Tahoma"/>
          <w:color w:val="000000"/>
          <w:szCs w:val="18"/>
        </w:rPr>
        <w:t xml:space="preserve">Microsoft Application Virtualization (Windows </w:t>
      </w:r>
      <w:r w:rsidRPr="007208A7">
        <w:rPr>
          <w:rFonts w:eastAsia="PMingLiU" w:cs="Tahoma"/>
          <w:color w:val="000000"/>
          <w:szCs w:val="18"/>
        </w:rPr>
        <w:t>桌面裝置適用</w:t>
      </w:r>
      <w:r w:rsidRPr="007208A7">
        <w:rPr>
          <w:rFonts w:eastAsia="PMingLiU" w:cs="Tahoma"/>
          <w:color w:val="000000"/>
          <w:szCs w:val="18"/>
        </w:rPr>
        <w:t>) (App-V)</w:t>
      </w:r>
    </w:p>
    <w:p w14:paraId="4A224B26" w14:textId="77777777" w:rsidR="00E52A26" w:rsidRPr="007208A7" w:rsidRDefault="00E52A26" w:rsidP="00346F4B">
      <w:pPr>
        <w:numPr>
          <w:ilvl w:val="0"/>
          <w:numId w:val="49"/>
        </w:numPr>
        <w:tabs>
          <w:tab w:val="left" w:pos="1440"/>
        </w:tabs>
        <w:spacing w:after="60"/>
        <w:ind w:left="1440" w:hanging="446"/>
        <w:rPr>
          <w:rFonts w:eastAsia="PMingLiU" w:cs="Tahoma"/>
        </w:rPr>
      </w:pPr>
      <w:r w:rsidRPr="007208A7">
        <w:rPr>
          <w:rFonts w:eastAsia="PMingLiU" w:cs="Tahoma"/>
          <w:color w:val="000000"/>
          <w:szCs w:val="18"/>
        </w:rPr>
        <w:t>Microsoft Advanced Group Policy Management (AGPM)</w:t>
      </w:r>
    </w:p>
    <w:p w14:paraId="4A224B27" w14:textId="77777777" w:rsidR="00E52A26" w:rsidRPr="007208A7" w:rsidRDefault="00E52A26" w:rsidP="00346F4B">
      <w:pPr>
        <w:numPr>
          <w:ilvl w:val="0"/>
          <w:numId w:val="49"/>
        </w:numPr>
        <w:tabs>
          <w:tab w:val="left" w:pos="1440"/>
        </w:tabs>
        <w:spacing w:after="60"/>
        <w:ind w:left="1440" w:hanging="446"/>
        <w:rPr>
          <w:rFonts w:eastAsia="PMingLiU" w:cs="Tahoma"/>
        </w:rPr>
      </w:pPr>
      <w:r w:rsidRPr="007208A7">
        <w:rPr>
          <w:rFonts w:eastAsia="PMingLiU" w:cs="Tahoma"/>
          <w:color w:val="000000"/>
          <w:szCs w:val="18"/>
        </w:rPr>
        <w:t>Microsoft Diagnostics and Recovery Toolset (DART)</w:t>
      </w:r>
    </w:p>
    <w:p w14:paraId="4A224B28" w14:textId="77777777" w:rsidR="00E52A26" w:rsidRPr="007208A7" w:rsidRDefault="00E52A26" w:rsidP="00346F4B">
      <w:pPr>
        <w:numPr>
          <w:ilvl w:val="0"/>
          <w:numId w:val="49"/>
        </w:numPr>
        <w:tabs>
          <w:tab w:val="left" w:pos="1440"/>
        </w:tabs>
        <w:spacing w:after="60"/>
        <w:ind w:left="1440" w:hanging="446"/>
        <w:rPr>
          <w:rFonts w:eastAsia="PMingLiU" w:cs="Tahoma"/>
        </w:rPr>
      </w:pPr>
      <w:r w:rsidRPr="007208A7">
        <w:rPr>
          <w:rFonts w:eastAsia="PMingLiU" w:cs="Tahoma"/>
          <w:color w:val="000000"/>
          <w:szCs w:val="18"/>
        </w:rPr>
        <w:t>Microsoft Enterprise Desktop Virtualization (MED-V)</w:t>
      </w:r>
    </w:p>
    <w:p w14:paraId="4A224B29" w14:textId="77777777" w:rsidR="00E52A26" w:rsidRPr="007208A7" w:rsidRDefault="00E52A26" w:rsidP="00346F4B">
      <w:pPr>
        <w:numPr>
          <w:ilvl w:val="0"/>
          <w:numId w:val="49"/>
        </w:numPr>
        <w:tabs>
          <w:tab w:val="left" w:pos="1440"/>
        </w:tabs>
        <w:spacing w:after="60"/>
        <w:ind w:left="1440" w:hanging="446"/>
        <w:rPr>
          <w:rFonts w:eastAsia="PMingLiU" w:cs="Tahoma"/>
        </w:rPr>
      </w:pPr>
      <w:r w:rsidRPr="007208A7">
        <w:rPr>
          <w:rFonts w:eastAsia="PMingLiU" w:cs="Tahoma"/>
          <w:color w:val="000000"/>
          <w:szCs w:val="18"/>
        </w:rPr>
        <w:t>Microsoft BitLocker</w:t>
      </w:r>
      <w:r w:rsidRPr="007208A7">
        <w:rPr>
          <w:rFonts w:eastAsia="PMingLiU" w:cs="Tahoma"/>
          <w:color w:val="000000"/>
          <w:szCs w:val="18"/>
          <w:vertAlign w:val="superscript"/>
        </w:rPr>
        <w:t>®</w:t>
      </w:r>
      <w:r w:rsidRPr="007208A7">
        <w:rPr>
          <w:rFonts w:eastAsia="PMingLiU" w:cs="Tahoma"/>
          <w:color w:val="000000"/>
          <w:szCs w:val="18"/>
        </w:rPr>
        <w:t xml:space="preserve"> </w:t>
      </w:r>
      <w:r w:rsidRPr="007208A7">
        <w:rPr>
          <w:rFonts w:eastAsia="PMingLiU" w:cs="Tahoma"/>
          <w:color w:val="000000"/>
          <w:szCs w:val="18"/>
        </w:rPr>
        <w:t>管理和監控</w:t>
      </w:r>
      <w:r w:rsidRPr="007208A7">
        <w:rPr>
          <w:rFonts w:eastAsia="PMingLiU" w:cs="Tahoma"/>
          <w:color w:val="000000"/>
          <w:szCs w:val="18"/>
        </w:rPr>
        <w:t xml:space="preserve"> (MBAM)</w:t>
      </w:r>
    </w:p>
    <w:p w14:paraId="4A224B2A" w14:textId="77777777" w:rsidR="00670296" w:rsidRPr="007208A7" w:rsidRDefault="00670296" w:rsidP="00346F4B">
      <w:pPr>
        <w:numPr>
          <w:ilvl w:val="0"/>
          <w:numId w:val="49"/>
        </w:numPr>
        <w:tabs>
          <w:tab w:val="left" w:pos="1440"/>
        </w:tabs>
        <w:spacing w:after="60"/>
        <w:ind w:left="1440" w:hanging="446"/>
        <w:rPr>
          <w:rFonts w:eastAsia="PMingLiU" w:cs="Tahoma"/>
        </w:rPr>
      </w:pPr>
      <w:r w:rsidRPr="007208A7">
        <w:rPr>
          <w:rFonts w:eastAsia="PMingLiU" w:cs="Tahoma"/>
          <w:color w:val="000000"/>
          <w:szCs w:val="18"/>
        </w:rPr>
        <w:t>Microsoft User Experience Virtualization (UE-V)</w:t>
      </w:r>
    </w:p>
    <w:p w14:paraId="4A224B2B" w14:textId="77777777" w:rsidR="007A73DF" w:rsidRPr="00245423" w:rsidRDefault="007A73DF" w:rsidP="00483B3D">
      <w:pPr>
        <w:tabs>
          <w:tab w:val="left" w:pos="1440"/>
        </w:tabs>
        <w:ind w:left="994"/>
        <w:rPr>
          <w:rFonts w:eastAsia="PMingLiU" w:cs="Tahoma"/>
          <w:sz w:val="16"/>
          <w:szCs w:val="16"/>
        </w:rPr>
      </w:pPr>
    </w:p>
    <w:p w14:paraId="4A224B2C" w14:textId="77777777" w:rsidR="007045C0" w:rsidRPr="007208A7" w:rsidRDefault="007045C0" w:rsidP="00483B3D">
      <w:pPr>
        <w:spacing w:after="60"/>
        <w:ind w:left="720"/>
        <w:rPr>
          <w:rFonts w:eastAsia="PMingLiU" w:cs="Tahoma"/>
        </w:rPr>
      </w:pPr>
      <w:r w:rsidRPr="007208A7">
        <w:rPr>
          <w:rFonts w:eastAsia="PMingLiU" w:cs="Tahoma"/>
          <w:b/>
          <w:color w:val="000000"/>
          <w:szCs w:val="18"/>
        </w:rPr>
        <w:t xml:space="preserve">Windows </w:t>
      </w:r>
      <w:r w:rsidRPr="007208A7">
        <w:rPr>
          <w:rFonts w:eastAsia="PMingLiU" w:cs="Tahoma"/>
          <w:b/>
          <w:color w:val="000000"/>
          <w:szCs w:val="18"/>
        </w:rPr>
        <w:t>附贈訂閱使用權</w:t>
      </w:r>
      <w:r w:rsidRPr="007208A7">
        <w:rPr>
          <w:rFonts w:eastAsia="PMingLiU" w:cs="Tahoma"/>
          <w:b/>
          <w:color w:val="000000"/>
          <w:szCs w:val="18"/>
        </w:rPr>
        <w:t xml:space="preserve"> (CSL) </w:t>
      </w:r>
      <w:r w:rsidRPr="007208A7">
        <w:rPr>
          <w:rFonts w:eastAsia="PMingLiU" w:cs="Tahoma"/>
          <w:b/>
          <w:color w:val="000000"/>
          <w:szCs w:val="18"/>
        </w:rPr>
        <w:t>和</w:t>
      </w:r>
      <w:r w:rsidRPr="007208A7">
        <w:rPr>
          <w:rFonts w:eastAsia="PMingLiU" w:cs="Tahoma"/>
          <w:b/>
          <w:color w:val="000000"/>
          <w:szCs w:val="18"/>
        </w:rPr>
        <w:t xml:space="preserve"> MDOP</w:t>
      </w:r>
    </w:p>
    <w:p w14:paraId="4A224B2D" w14:textId="77777777" w:rsidR="007045C0" w:rsidRPr="007208A7" w:rsidRDefault="007045C0" w:rsidP="00483B3D">
      <w:pPr>
        <w:tabs>
          <w:tab w:val="left" w:pos="1440"/>
        </w:tabs>
        <w:ind w:left="720"/>
        <w:rPr>
          <w:rFonts w:eastAsia="PMingLiU" w:cs="Tahoma"/>
        </w:rPr>
      </w:pPr>
      <w:r w:rsidRPr="007208A7">
        <w:rPr>
          <w:rFonts w:eastAsia="PMingLiU" w:cs="Tahoma"/>
          <w:color w:val="000000"/>
          <w:szCs w:val="18"/>
        </w:rPr>
        <w:t>有效</w:t>
      </w:r>
      <w:r w:rsidRPr="007208A7">
        <w:rPr>
          <w:rFonts w:eastAsia="PMingLiU" w:cs="Tahoma"/>
          <w:color w:val="000000"/>
          <w:szCs w:val="18"/>
        </w:rPr>
        <w:t xml:space="preserve"> MDOP </w:t>
      </w:r>
      <w:r w:rsidRPr="007208A7">
        <w:rPr>
          <w:rFonts w:eastAsia="PMingLiU" w:cs="Tahoma"/>
          <w:color w:val="000000"/>
          <w:szCs w:val="18"/>
        </w:rPr>
        <w:t>使用權和</w:t>
      </w:r>
      <w:r w:rsidRPr="007208A7">
        <w:rPr>
          <w:rFonts w:eastAsia="PMingLiU" w:cs="Tahoma"/>
          <w:color w:val="000000"/>
          <w:szCs w:val="18"/>
        </w:rPr>
        <w:t xml:space="preserve"> CSL </w:t>
      </w:r>
      <w:r w:rsidRPr="007208A7">
        <w:rPr>
          <w:rFonts w:eastAsia="PMingLiU" w:cs="Tahoma"/>
          <w:color w:val="000000"/>
          <w:szCs w:val="18"/>
        </w:rPr>
        <w:t>所涵蓋的裝置之主要使用者得透過附贈裝置存取</w:t>
      </w:r>
      <w:r w:rsidRPr="007208A7">
        <w:rPr>
          <w:rFonts w:eastAsia="PMingLiU" w:cs="Tahoma"/>
          <w:color w:val="000000"/>
          <w:szCs w:val="18"/>
        </w:rPr>
        <w:t xml:space="preserve"> MDOP </w:t>
      </w:r>
      <w:r w:rsidRPr="007208A7">
        <w:rPr>
          <w:rFonts w:eastAsia="PMingLiU" w:cs="Tahoma"/>
          <w:color w:val="000000"/>
          <w:szCs w:val="18"/>
        </w:rPr>
        <w:t>功能，而不需要為個別附贈裝置購買其他</w:t>
      </w:r>
      <w:r w:rsidRPr="007208A7">
        <w:rPr>
          <w:rFonts w:eastAsia="PMingLiU" w:cs="Tahoma"/>
          <w:color w:val="000000"/>
          <w:szCs w:val="18"/>
        </w:rPr>
        <w:t xml:space="preserve"> MDOP </w:t>
      </w:r>
      <w:r w:rsidRPr="007208A7">
        <w:rPr>
          <w:rFonts w:eastAsia="PMingLiU" w:cs="Tahoma"/>
          <w:color w:val="000000"/>
          <w:szCs w:val="18"/>
        </w:rPr>
        <w:t>使用權。</w:t>
      </w:r>
    </w:p>
    <w:p w14:paraId="4A224B2E" w14:textId="77777777" w:rsidR="007045C0" w:rsidRPr="00245423" w:rsidRDefault="007045C0" w:rsidP="00483B3D">
      <w:pPr>
        <w:tabs>
          <w:tab w:val="left" w:pos="1440"/>
        </w:tabs>
        <w:ind w:left="994"/>
        <w:rPr>
          <w:rFonts w:eastAsia="PMingLiU" w:cs="Tahoma"/>
          <w:sz w:val="16"/>
          <w:szCs w:val="16"/>
        </w:rPr>
      </w:pPr>
    </w:p>
    <w:p w14:paraId="4A224B2F" w14:textId="77777777" w:rsidR="0031394C" w:rsidRPr="007208A7" w:rsidRDefault="0031394C" w:rsidP="00483B3D">
      <w:pPr>
        <w:spacing w:after="60"/>
        <w:ind w:left="720"/>
        <w:rPr>
          <w:rFonts w:eastAsia="PMingLiU" w:cs="Tahoma"/>
        </w:rPr>
      </w:pPr>
      <w:r w:rsidRPr="007208A7">
        <w:rPr>
          <w:rFonts w:eastAsia="PMingLiU" w:cs="Tahoma"/>
          <w:b/>
          <w:color w:val="000000"/>
          <w:szCs w:val="18"/>
        </w:rPr>
        <w:t>使用</w:t>
      </w:r>
      <w:r w:rsidRPr="007208A7">
        <w:rPr>
          <w:rFonts w:eastAsia="PMingLiU" w:cs="Tahoma"/>
          <w:b/>
          <w:color w:val="000000"/>
          <w:szCs w:val="18"/>
        </w:rPr>
        <w:t xml:space="preserve"> Asset Inventory Service </w:t>
      </w:r>
      <w:r w:rsidRPr="007208A7">
        <w:rPr>
          <w:rFonts w:eastAsia="PMingLiU" w:cs="Tahoma"/>
          <w:b/>
          <w:color w:val="000000"/>
          <w:szCs w:val="18"/>
        </w:rPr>
        <w:t>的</w:t>
      </w:r>
      <w:r w:rsidRPr="007208A7">
        <w:rPr>
          <w:rFonts w:eastAsia="PMingLiU" w:cs="Tahoma"/>
          <w:b/>
          <w:color w:val="000000"/>
          <w:szCs w:val="18"/>
        </w:rPr>
        <w:t xml:space="preserve"> Windows Intune (</w:t>
      </w:r>
      <w:r w:rsidRPr="007208A7">
        <w:rPr>
          <w:rFonts w:eastAsia="PMingLiU" w:cs="Tahoma"/>
          <w:b/>
          <w:color w:val="000000"/>
          <w:szCs w:val="18"/>
        </w:rPr>
        <w:t>每一裝置</w:t>
      </w:r>
      <w:r w:rsidRPr="007208A7">
        <w:rPr>
          <w:rFonts w:eastAsia="PMingLiU" w:cs="Tahoma"/>
          <w:b/>
          <w:color w:val="000000"/>
          <w:szCs w:val="18"/>
        </w:rPr>
        <w:t xml:space="preserve">) Offer for Microsoft Desktop Optimization Pack (MDOP) </w:t>
      </w:r>
      <w:r w:rsidRPr="007208A7">
        <w:rPr>
          <w:rFonts w:eastAsia="PMingLiU" w:cs="Tahoma"/>
          <w:b/>
          <w:color w:val="000000"/>
          <w:szCs w:val="18"/>
        </w:rPr>
        <w:t>客戶</w:t>
      </w:r>
    </w:p>
    <w:p w14:paraId="4A224B30" w14:textId="77777777" w:rsidR="00BB0250" w:rsidRPr="007208A7" w:rsidRDefault="00BB0250" w:rsidP="00483B3D">
      <w:pPr>
        <w:ind w:left="720"/>
        <w:rPr>
          <w:rFonts w:eastAsia="PMingLiU" w:cs="Tahoma"/>
        </w:rPr>
      </w:pPr>
      <w:r w:rsidRPr="007208A7">
        <w:rPr>
          <w:rFonts w:eastAsia="PMingLiU" w:cs="Tahoma"/>
          <w:color w:val="000000"/>
          <w:szCs w:val="18"/>
        </w:rPr>
        <w:t>視為</w:t>
      </w:r>
      <w:r w:rsidRPr="007208A7">
        <w:rPr>
          <w:rFonts w:eastAsia="PMingLiU" w:cs="Tahoma"/>
          <w:color w:val="000000"/>
          <w:szCs w:val="18"/>
        </w:rPr>
        <w:t xml:space="preserve"> MDOP </w:t>
      </w:r>
      <w:r w:rsidRPr="007208A7">
        <w:rPr>
          <w:rFonts w:eastAsia="PMingLiU" w:cs="Tahoma"/>
          <w:color w:val="000000"/>
          <w:szCs w:val="18"/>
        </w:rPr>
        <w:t>的一部分提供之</w:t>
      </w:r>
      <w:r w:rsidRPr="007208A7">
        <w:rPr>
          <w:rFonts w:eastAsia="PMingLiU" w:cs="Tahoma"/>
          <w:color w:val="000000"/>
          <w:szCs w:val="18"/>
        </w:rPr>
        <w:t xml:space="preserve"> Asset Inventory Service (AIS) </w:t>
      </w:r>
      <w:r w:rsidRPr="007208A7">
        <w:rPr>
          <w:rFonts w:eastAsia="PMingLiU" w:cs="Tahoma"/>
          <w:color w:val="000000"/>
          <w:szCs w:val="18"/>
        </w:rPr>
        <w:t>將於</w:t>
      </w:r>
      <w:r w:rsidRPr="007208A7">
        <w:rPr>
          <w:rFonts w:eastAsia="PMingLiU" w:cs="Tahoma"/>
          <w:color w:val="000000"/>
          <w:szCs w:val="18"/>
        </w:rPr>
        <w:t xml:space="preserve"> 2013 </w:t>
      </w:r>
      <w:r w:rsidRPr="007208A7">
        <w:rPr>
          <w:rFonts w:eastAsia="PMingLiU" w:cs="Tahoma"/>
          <w:color w:val="000000"/>
          <w:szCs w:val="18"/>
        </w:rPr>
        <w:t>年</w:t>
      </w:r>
      <w:r w:rsidRPr="007208A7">
        <w:rPr>
          <w:rFonts w:eastAsia="PMingLiU" w:cs="Tahoma"/>
          <w:color w:val="000000"/>
          <w:szCs w:val="18"/>
        </w:rPr>
        <w:t xml:space="preserve"> 4 </w:t>
      </w:r>
      <w:r w:rsidRPr="007208A7">
        <w:rPr>
          <w:rFonts w:eastAsia="PMingLiU" w:cs="Tahoma"/>
          <w:color w:val="000000"/>
          <w:szCs w:val="18"/>
        </w:rPr>
        <w:t>月</w:t>
      </w:r>
      <w:r w:rsidRPr="007208A7">
        <w:rPr>
          <w:rFonts w:eastAsia="PMingLiU" w:cs="Tahoma"/>
          <w:color w:val="000000"/>
          <w:szCs w:val="18"/>
        </w:rPr>
        <w:t xml:space="preserve"> 3 </w:t>
      </w:r>
      <w:r w:rsidRPr="007208A7">
        <w:rPr>
          <w:rFonts w:eastAsia="PMingLiU" w:cs="Tahoma"/>
          <w:color w:val="000000"/>
          <w:szCs w:val="18"/>
        </w:rPr>
        <w:t>日停產。自該日期起，客戶將無法再存取該服務。在</w:t>
      </w:r>
      <w:r w:rsidRPr="007208A7">
        <w:rPr>
          <w:rFonts w:eastAsia="PMingLiU" w:cs="Tahoma"/>
          <w:color w:val="000000"/>
          <w:szCs w:val="18"/>
        </w:rPr>
        <w:t xml:space="preserve"> 2012 </w:t>
      </w:r>
      <w:r w:rsidRPr="007208A7">
        <w:rPr>
          <w:rFonts w:eastAsia="PMingLiU" w:cs="Tahoma"/>
          <w:color w:val="000000"/>
          <w:szCs w:val="18"/>
        </w:rPr>
        <w:t>年</w:t>
      </w:r>
      <w:r w:rsidRPr="007208A7">
        <w:rPr>
          <w:rFonts w:eastAsia="PMingLiU" w:cs="Tahoma"/>
          <w:color w:val="000000"/>
          <w:szCs w:val="18"/>
        </w:rPr>
        <w:t xml:space="preserve"> 4 </w:t>
      </w:r>
      <w:r w:rsidRPr="007208A7">
        <w:rPr>
          <w:rFonts w:eastAsia="PMingLiU" w:cs="Tahoma"/>
          <w:color w:val="000000"/>
          <w:szCs w:val="18"/>
        </w:rPr>
        <w:t>月</w:t>
      </w:r>
      <w:r w:rsidRPr="007208A7">
        <w:rPr>
          <w:rFonts w:eastAsia="PMingLiU" w:cs="Tahoma"/>
          <w:color w:val="000000"/>
          <w:szCs w:val="18"/>
        </w:rPr>
        <w:t xml:space="preserve"> 30 </w:t>
      </w:r>
      <w:r w:rsidRPr="007208A7">
        <w:rPr>
          <w:rFonts w:eastAsia="PMingLiU" w:cs="Tahoma"/>
          <w:color w:val="000000"/>
          <w:szCs w:val="18"/>
        </w:rPr>
        <w:t>日當日或之前於大量授權服務中心啟動之具備有效</w:t>
      </w:r>
      <w:r w:rsidRPr="007208A7">
        <w:rPr>
          <w:rFonts w:eastAsia="PMingLiU" w:cs="Tahoma"/>
          <w:color w:val="000000"/>
          <w:szCs w:val="18"/>
        </w:rPr>
        <w:t xml:space="preserve"> AIS </w:t>
      </w:r>
      <w:r w:rsidRPr="007208A7">
        <w:rPr>
          <w:rFonts w:eastAsia="PMingLiU" w:cs="Tahoma"/>
          <w:color w:val="000000"/>
          <w:szCs w:val="18"/>
        </w:rPr>
        <w:t>帳戶的</w:t>
      </w:r>
      <w:r w:rsidRPr="007208A7">
        <w:rPr>
          <w:rFonts w:eastAsia="PMingLiU" w:cs="Tahoma"/>
          <w:color w:val="000000"/>
          <w:szCs w:val="18"/>
        </w:rPr>
        <w:t xml:space="preserve"> MDOP </w:t>
      </w:r>
      <w:r w:rsidRPr="007208A7">
        <w:rPr>
          <w:rFonts w:eastAsia="PMingLiU" w:cs="Tahoma"/>
          <w:color w:val="000000"/>
          <w:szCs w:val="18"/>
        </w:rPr>
        <w:t>客戶，將可以選擇轉換至或使用</w:t>
      </w:r>
      <w:r w:rsidRPr="007208A7">
        <w:rPr>
          <w:rFonts w:eastAsia="PMingLiU" w:cs="Tahoma"/>
          <w:color w:val="000000"/>
          <w:szCs w:val="18"/>
        </w:rPr>
        <w:t xml:space="preserve"> Windows Intune </w:t>
      </w:r>
      <w:r w:rsidRPr="007208A7">
        <w:rPr>
          <w:rFonts w:eastAsia="PMingLiU" w:cs="Tahoma"/>
          <w:szCs w:val="18"/>
        </w:rPr>
        <w:t>(</w:t>
      </w:r>
      <w:r w:rsidRPr="007208A7">
        <w:rPr>
          <w:rFonts w:eastAsia="PMingLiU" w:cs="Tahoma"/>
          <w:szCs w:val="18"/>
        </w:rPr>
        <w:t>每一裝置</w:t>
      </w:r>
      <w:r w:rsidRPr="007208A7">
        <w:rPr>
          <w:rFonts w:eastAsia="PMingLiU" w:cs="Tahoma"/>
          <w:szCs w:val="18"/>
        </w:rPr>
        <w:t xml:space="preserve">) </w:t>
      </w:r>
      <w:r w:rsidRPr="007208A7">
        <w:rPr>
          <w:rFonts w:eastAsia="PMingLiU" w:cs="Tahoma"/>
          <w:color w:val="000000"/>
          <w:szCs w:val="18"/>
        </w:rPr>
        <w:t>線上服務，</w:t>
      </w:r>
      <w:r w:rsidRPr="007208A7">
        <w:rPr>
          <w:rFonts w:eastAsia="PMingLiU" w:cs="Tahoma"/>
          <w:color w:val="000000"/>
        </w:rPr>
        <w:t>但前提是</w:t>
      </w:r>
      <w:r w:rsidRPr="007208A7">
        <w:rPr>
          <w:rFonts w:eastAsia="PMingLiU" w:cs="Tahoma"/>
          <w:color w:val="000000"/>
          <w:szCs w:val="18"/>
        </w:rPr>
        <w:t xml:space="preserve"> Windows Intune </w:t>
      </w:r>
      <w:r w:rsidR="00334D64">
        <w:rPr>
          <w:rFonts w:eastAsia="PMingLiU" w:cs="Tahoma"/>
          <w:color w:val="000000"/>
          <w:szCs w:val="18"/>
        </w:rPr>
        <w:br/>
      </w:r>
      <w:r w:rsidRPr="007208A7">
        <w:rPr>
          <w:rFonts w:eastAsia="PMingLiU" w:cs="Tahoma"/>
          <w:szCs w:val="18"/>
        </w:rPr>
        <w:t>(</w:t>
      </w:r>
      <w:r w:rsidRPr="007208A7">
        <w:rPr>
          <w:rFonts w:eastAsia="PMingLiU" w:cs="Tahoma"/>
          <w:szCs w:val="18"/>
        </w:rPr>
        <w:t>每一裝置</w:t>
      </w:r>
      <w:r w:rsidRPr="007208A7">
        <w:rPr>
          <w:rFonts w:eastAsia="PMingLiU" w:cs="Tahoma"/>
          <w:szCs w:val="18"/>
        </w:rPr>
        <w:t xml:space="preserve">) </w:t>
      </w:r>
      <w:r w:rsidRPr="007208A7">
        <w:rPr>
          <w:rFonts w:eastAsia="PMingLiU" w:cs="Tahoma"/>
          <w:color w:val="000000"/>
        </w:rPr>
        <w:t>在客戶之國家</w:t>
      </w:r>
      <w:r w:rsidRPr="007208A7">
        <w:rPr>
          <w:rFonts w:eastAsia="PMingLiU" w:cs="Tahoma"/>
          <w:color w:val="000000"/>
        </w:rPr>
        <w:t>/</w:t>
      </w:r>
      <w:r w:rsidRPr="007208A7">
        <w:rPr>
          <w:rFonts w:eastAsia="PMingLiU" w:cs="Tahoma"/>
          <w:color w:val="000000"/>
        </w:rPr>
        <w:t>地區中可以商業方式取得。可以商業方式取得</w:t>
      </w:r>
      <w:r w:rsidRPr="007208A7">
        <w:rPr>
          <w:rFonts w:eastAsia="PMingLiU" w:cs="Tahoma"/>
          <w:color w:val="000000"/>
        </w:rPr>
        <w:t xml:space="preserve"> Windows Intune </w:t>
      </w:r>
      <w:r w:rsidRPr="007208A7">
        <w:rPr>
          <w:rFonts w:eastAsia="PMingLiU" w:cs="Tahoma"/>
          <w:szCs w:val="18"/>
        </w:rPr>
        <w:t>(</w:t>
      </w:r>
      <w:r w:rsidRPr="007208A7">
        <w:rPr>
          <w:rFonts w:eastAsia="PMingLiU" w:cs="Tahoma"/>
          <w:szCs w:val="18"/>
        </w:rPr>
        <w:t>每一裝置</w:t>
      </w:r>
      <w:r w:rsidRPr="007208A7">
        <w:rPr>
          <w:rFonts w:eastAsia="PMingLiU" w:cs="Tahoma"/>
          <w:szCs w:val="18"/>
        </w:rPr>
        <w:t>)</w:t>
      </w:r>
      <w:r w:rsidRPr="007208A7">
        <w:rPr>
          <w:rFonts w:eastAsia="PMingLiU" w:cs="Tahoma"/>
          <w:color w:val="000000"/>
        </w:rPr>
        <w:t xml:space="preserve"> </w:t>
      </w:r>
      <w:r w:rsidRPr="007208A7">
        <w:rPr>
          <w:rFonts w:eastAsia="PMingLiU" w:cs="Tahoma"/>
          <w:color w:val="000000"/>
        </w:rPr>
        <w:t>之國家</w:t>
      </w:r>
      <w:r w:rsidRPr="007208A7">
        <w:rPr>
          <w:rFonts w:eastAsia="PMingLiU" w:cs="Tahoma"/>
          <w:color w:val="000000"/>
        </w:rPr>
        <w:t>/</w:t>
      </w:r>
      <w:r w:rsidRPr="007208A7">
        <w:rPr>
          <w:rFonts w:eastAsia="PMingLiU" w:cs="Tahoma"/>
          <w:color w:val="000000"/>
        </w:rPr>
        <w:t>地區的清單可在下列位置取得：</w:t>
      </w:r>
      <w:hyperlink r:id="rId46" w:history="1">
        <w:r w:rsidRPr="007208A7">
          <w:rPr>
            <w:rFonts w:eastAsia="PMingLiU" w:cs="Tahoma"/>
            <w:color w:val="0000FF"/>
            <w:u w:val="single"/>
          </w:rPr>
          <w:t>www.microsoft.com/en-us/windows/windowsintune/faq/default.aspx</w:t>
        </w:r>
      </w:hyperlink>
      <w:r w:rsidRPr="00334D64">
        <w:rPr>
          <w:rFonts w:eastAsia="PMingLiU" w:cs="Tahoma"/>
          <w:color w:val="0000FF"/>
        </w:rPr>
        <w:t>。</w:t>
      </w:r>
    </w:p>
    <w:p w14:paraId="4A224B31" w14:textId="77777777" w:rsidR="007A73DF" w:rsidRPr="007208A7" w:rsidRDefault="007A73DF" w:rsidP="00483B3D">
      <w:pPr>
        <w:ind w:left="720"/>
        <w:rPr>
          <w:rFonts w:eastAsia="PMingLiU" w:cs="Tahoma"/>
        </w:rPr>
      </w:pPr>
    </w:p>
    <w:p w14:paraId="4A224B32" w14:textId="77777777" w:rsidR="007A73DF" w:rsidRPr="007208A7" w:rsidRDefault="0031394C" w:rsidP="00483B3D">
      <w:pPr>
        <w:spacing w:after="60"/>
        <w:ind w:left="720"/>
        <w:rPr>
          <w:rFonts w:eastAsia="PMingLiU" w:cs="Tahoma"/>
        </w:rPr>
      </w:pPr>
      <w:r w:rsidRPr="007208A7">
        <w:rPr>
          <w:rFonts w:eastAsia="PMingLiU" w:cs="Tahoma"/>
          <w:b/>
          <w:color w:val="000000"/>
          <w:szCs w:val="18"/>
        </w:rPr>
        <w:t>優惠方案詳細資料</w:t>
      </w:r>
    </w:p>
    <w:p w14:paraId="4A224B33" w14:textId="77777777" w:rsidR="0031394C" w:rsidRPr="007208A7" w:rsidRDefault="0031394C" w:rsidP="00346F4B">
      <w:pPr>
        <w:numPr>
          <w:ilvl w:val="1"/>
          <w:numId w:val="82"/>
        </w:numPr>
        <w:spacing w:after="60"/>
        <w:rPr>
          <w:rFonts w:eastAsia="PMingLiU" w:cs="Tahoma"/>
        </w:rPr>
      </w:pPr>
      <w:r w:rsidRPr="007208A7">
        <w:rPr>
          <w:rFonts w:eastAsia="PMingLiU" w:cs="Tahoma"/>
          <w:color w:val="000000"/>
          <w:szCs w:val="18"/>
        </w:rPr>
        <w:t>此優惠方案可以於</w:t>
      </w:r>
      <w:r w:rsidRPr="007208A7">
        <w:rPr>
          <w:rFonts w:eastAsia="PMingLiU" w:cs="Tahoma"/>
          <w:color w:val="000000"/>
          <w:szCs w:val="18"/>
        </w:rPr>
        <w:t xml:space="preserve"> 2012 </w:t>
      </w:r>
      <w:r w:rsidRPr="007208A7">
        <w:rPr>
          <w:rFonts w:eastAsia="PMingLiU" w:cs="Tahoma"/>
          <w:color w:val="000000"/>
          <w:szCs w:val="18"/>
        </w:rPr>
        <w:t>年</w:t>
      </w:r>
      <w:r w:rsidRPr="007208A7">
        <w:rPr>
          <w:rFonts w:eastAsia="PMingLiU" w:cs="Tahoma"/>
          <w:color w:val="000000"/>
          <w:szCs w:val="18"/>
        </w:rPr>
        <w:t xml:space="preserve"> 4 </w:t>
      </w:r>
      <w:r w:rsidRPr="007208A7">
        <w:rPr>
          <w:rFonts w:eastAsia="PMingLiU" w:cs="Tahoma"/>
          <w:color w:val="000000"/>
          <w:szCs w:val="18"/>
        </w:rPr>
        <w:t>月</w:t>
      </w:r>
      <w:r w:rsidRPr="007208A7">
        <w:rPr>
          <w:rFonts w:eastAsia="PMingLiU" w:cs="Tahoma"/>
          <w:color w:val="000000"/>
          <w:szCs w:val="18"/>
        </w:rPr>
        <w:t xml:space="preserve"> 3 </w:t>
      </w:r>
      <w:r w:rsidRPr="007208A7">
        <w:rPr>
          <w:rFonts w:eastAsia="PMingLiU" w:cs="Tahoma"/>
          <w:color w:val="000000"/>
          <w:szCs w:val="18"/>
        </w:rPr>
        <w:t>日和客戶目前</w:t>
      </w:r>
      <w:r w:rsidRPr="007208A7">
        <w:rPr>
          <w:rFonts w:eastAsia="PMingLiU" w:cs="Tahoma"/>
          <w:color w:val="000000"/>
          <w:szCs w:val="18"/>
        </w:rPr>
        <w:t xml:space="preserve"> MDOP </w:t>
      </w:r>
      <w:r w:rsidRPr="007208A7">
        <w:rPr>
          <w:rFonts w:eastAsia="PMingLiU" w:cs="Tahoma"/>
          <w:color w:val="000000"/>
          <w:szCs w:val="18"/>
        </w:rPr>
        <w:t>訂閱屆滿日之間的任何時間內接受。</w:t>
      </w:r>
    </w:p>
    <w:p w14:paraId="4A224B34" w14:textId="77777777" w:rsidR="0031394C" w:rsidRPr="007208A7" w:rsidRDefault="0031394C" w:rsidP="00346F4B">
      <w:pPr>
        <w:numPr>
          <w:ilvl w:val="1"/>
          <w:numId w:val="82"/>
        </w:numPr>
        <w:spacing w:after="60"/>
        <w:rPr>
          <w:rFonts w:eastAsia="PMingLiU" w:cs="Tahoma"/>
        </w:rPr>
      </w:pPr>
      <w:r w:rsidRPr="007208A7">
        <w:rPr>
          <w:rFonts w:eastAsia="PMingLiU" w:cs="Tahoma"/>
          <w:color w:val="000000"/>
          <w:szCs w:val="18"/>
        </w:rPr>
        <w:t>若要接受優惠方案，客戶必須</w:t>
      </w:r>
      <w:r w:rsidRPr="007208A7">
        <w:rPr>
          <w:rFonts w:eastAsia="PMingLiU" w:cs="Tahoma"/>
          <w:color w:val="000000"/>
          <w:szCs w:val="18"/>
        </w:rPr>
        <w:t xml:space="preserve"> (1) </w:t>
      </w:r>
      <w:r w:rsidRPr="007208A7">
        <w:rPr>
          <w:rFonts w:eastAsia="PMingLiU" w:cs="Tahoma"/>
          <w:color w:val="000000"/>
          <w:szCs w:val="18"/>
        </w:rPr>
        <w:t>藉由連至</w:t>
      </w:r>
      <w:r w:rsidRPr="007208A7">
        <w:rPr>
          <w:rFonts w:eastAsia="PMingLiU" w:cs="Tahoma"/>
          <w:color w:val="000000"/>
          <w:szCs w:val="18"/>
        </w:rPr>
        <w:t xml:space="preserve"> http://www.microsoft.com/en-us/windows/windowsintune/try-and-buy.aspx </w:t>
      </w:r>
      <w:r w:rsidRPr="007208A7">
        <w:rPr>
          <w:rFonts w:eastAsia="PMingLiU" w:cs="Tahoma"/>
          <w:color w:val="000000"/>
          <w:szCs w:val="18"/>
        </w:rPr>
        <w:t>來建立</w:t>
      </w:r>
      <w:r w:rsidRPr="007208A7">
        <w:rPr>
          <w:rFonts w:eastAsia="PMingLiU" w:cs="Tahoma"/>
          <w:color w:val="000000"/>
          <w:szCs w:val="18"/>
        </w:rPr>
        <w:t xml:space="preserve"> Windows Intune </w:t>
      </w:r>
      <w:r w:rsidRPr="007208A7">
        <w:rPr>
          <w:rFonts w:eastAsia="PMingLiU" w:cs="Tahoma"/>
          <w:szCs w:val="18"/>
        </w:rPr>
        <w:t>(</w:t>
      </w:r>
      <w:r w:rsidRPr="007208A7">
        <w:rPr>
          <w:rFonts w:eastAsia="PMingLiU" w:cs="Tahoma"/>
          <w:szCs w:val="18"/>
        </w:rPr>
        <w:t>每一裝置</w:t>
      </w:r>
      <w:r w:rsidRPr="007208A7">
        <w:rPr>
          <w:rFonts w:eastAsia="PMingLiU" w:cs="Tahoma"/>
          <w:szCs w:val="18"/>
        </w:rPr>
        <w:t>)</w:t>
      </w:r>
      <w:r w:rsidRPr="007208A7">
        <w:rPr>
          <w:rFonts w:eastAsia="PMingLiU" w:cs="Tahoma"/>
          <w:color w:val="000000"/>
          <w:szCs w:val="18"/>
        </w:rPr>
        <w:t xml:space="preserve"> </w:t>
      </w:r>
      <w:r w:rsidRPr="007208A7">
        <w:rPr>
          <w:rFonts w:eastAsia="PMingLiU" w:cs="Tahoma"/>
          <w:color w:val="000000"/>
          <w:szCs w:val="18"/>
        </w:rPr>
        <w:t>試用帳戶，</w:t>
      </w:r>
      <w:r w:rsidR="00245423">
        <w:rPr>
          <w:rFonts w:eastAsia="PMingLiU" w:cs="Tahoma"/>
          <w:color w:val="000000"/>
          <w:szCs w:val="18"/>
        </w:rPr>
        <w:br/>
      </w:r>
      <w:r w:rsidRPr="007208A7">
        <w:rPr>
          <w:rFonts w:eastAsia="PMingLiU" w:cs="Tahoma"/>
          <w:color w:val="000000"/>
          <w:szCs w:val="18"/>
        </w:rPr>
        <w:t>然後</w:t>
      </w:r>
      <w:r w:rsidRPr="007208A7">
        <w:rPr>
          <w:rFonts w:eastAsia="PMingLiU" w:cs="Tahoma"/>
          <w:color w:val="000000"/>
          <w:szCs w:val="18"/>
        </w:rPr>
        <w:t xml:space="preserve"> (2) </w:t>
      </w:r>
      <w:r w:rsidRPr="007208A7">
        <w:rPr>
          <w:rFonts w:eastAsia="PMingLiU" w:cs="Tahoma"/>
          <w:color w:val="000000"/>
          <w:szCs w:val="18"/>
        </w:rPr>
        <w:t>在</w:t>
      </w:r>
      <w:r w:rsidRPr="007208A7">
        <w:rPr>
          <w:rFonts w:eastAsia="PMingLiU" w:cs="Tahoma"/>
          <w:color w:val="000000"/>
          <w:szCs w:val="18"/>
        </w:rPr>
        <w:t xml:space="preserve"> http://go.microsoft.com/fwlink/?LinkID=242876 </w:t>
      </w:r>
      <w:r w:rsidRPr="007208A7">
        <w:rPr>
          <w:rFonts w:eastAsia="PMingLiU" w:cs="Tahoma"/>
          <w:color w:val="000000"/>
          <w:szCs w:val="18"/>
        </w:rPr>
        <w:t>上提交優惠方案接受表單。</w:t>
      </w:r>
    </w:p>
    <w:p w14:paraId="4A224B35" w14:textId="77777777" w:rsidR="0031394C" w:rsidRPr="007208A7" w:rsidRDefault="0031394C" w:rsidP="00346F4B">
      <w:pPr>
        <w:numPr>
          <w:ilvl w:val="1"/>
          <w:numId w:val="82"/>
        </w:numPr>
        <w:spacing w:after="60"/>
        <w:rPr>
          <w:rFonts w:eastAsia="PMingLiU" w:cs="Tahoma"/>
        </w:rPr>
      </w:pPr>
      <w:r w:rsidRPr="007208A7">
        <w:rPr>
          <w:rFonts w:eastAsia="PMingLiU" w:cs="Tahoma"/>
          <w:color w:val="000000"/>
          <w:szCs w:val="18"/>
        </w:rPr>
        <w:t>依照本優惠方案對</w:t>
      </w:r>
      <w:r w:rsidRPr="007208A7">
        <w:rPr>
          <w:rFonts w:eastAsia="PMingLiU" w:cs="Tahoma"/>
          <w:color w:val="000000"/>
          <w:szCs w:val="18"/>
        </w:rPr>
        <w:t xml:space="preserve"> Windows Intune </w:t>
      </w:r>
      <w:r w:rsidRPr="007208A7">
        <w:rPr>
          <w:rFonts w:eastAsia="PMingLiU" w:cs="Tahoma"/>
          <w:szCs w:val="18"/>
        </w:rPr>
        <w:t>(</w:t>
      </w:r>
      <w:r w:rsidRPr="007208A7">
        <w:rPr>
          <w:rFonts w:eastAsia="PMingLiU" w:cs="Tahoma"/>
          <w:szCs w:val="18"/>
        </w:rPr>
        <w:t>每一裝置</w:t>
      </w:r>
      <w:r w:rsidRPr="007208A7">
        <w:rPr>
          <w:rFonts w:eastAsia="PMingLiU" w:cs="Tahoma"/>
          <w:szCs w:val="18"/>
        </w:rPr>
        <w:t>)</w:t>
      </w:r>
      <w:r w:rsidRPr="007208A7">
        <w:rPr>
          <w:rFonts w:eastAsia="PMingLiU" w:cs="Tahoma"/>
          <w:color w:val="000000"/>
          <w:szCs w:val="18"/>
        </w:rPr>
        <w:t xml:space="preserve"> </w:t>
      </w:r>
      <w:r w:rsidRPr="007208A7">
        <w:rPr>
          <w:rFonts w:eastAsia="PMingLiU" w:cs="Tahoma"/>
          <w:color w:val="000000"/>
          <w:szCs w:val="18"/>
        </w:rPr>
        <w:t>之存取及使用將於客戶之</w:t>
      </w:r>
      <w:r w:rsidRPr="007208A7">
        <w:rPr>
          <w:rFonts w:eastAsia="PMingLiU" w:cs="Tahoma"/>
          <w:color w:val="000000"/>
          <w:szCs w:val="18"/>
        </w:rPr>
        <w:t xml:space="preserve"> MDOP </w:t>
      </w:r>
      <w:r w:rsidRPr="007208A7">
        <w:rPr>
          <w:rFonts w:eastAsia="PMingLiU" w:cs="Tahoma"/>
          <w:color w:val="000000"/>
          <w:szCs w:val="18"/>
        </w:rPr>
        <w:t>訂閱屆滿時屆滿。</w:t>
      </w:r>
    </w:p>
    <w:p w14:paraId="4A224B36" w14:textId="77777777" w:rsidR="0031394C" w:rsidRPr="007208A7" w:rsidRDefault="0031394C" w:rsidP="00346F4B">
      <w:pPr>
        <w:numPr>
          <w:ilvl w:val="1"/>
          <w:numId w:val="82"/>
        </w:numPr>
        <w:spacing w:after="60"/>
        <w:rPr>
          <w:rFonts w:eastAsia="PMingLiU" w:cs="Tahoma"/>
        </w:rPr>
      </w:pPr>
      <w:r w:rsidRPr="007208A7">
        <w:rPr>
          <w:rFonts w:eastAsia="PMingLiU" w:cs="Tahoma"/>
          <w:color w:val="000000"/>
          <w:szCs w:val="18"/>
        </w:rPr>
        <w:t>客戶合約之條款及條件、產品使用權的「通用授權條款」、產品使用權的「線上服務一般授權條款」係服務之使用的準據法。</w:t>
      </w:r>
    </w:p>
    <w:p w14:paraId="4A224B37" w14:textId="77777777" w:rsidR="0031394C" w:rsidRPr="007208A7" w:rsidRDefault="0031394C" w:rsidP="00346F4B">
      <w:pPr>
        <w:numPr>
          <w:ilvl w:val="1"/>
          <w:numId w:val="82"/>
        </w:numPr>
        <w:spacing w:after="60"/>
        <w:rPr>
          <w:rFonts w:eastAsia="PMingLiU" w:cs="Tahoma"/>
        </w:rPr>
      </w:pPr>
      <w:r w:rsidRPr="007208A7">
        <w:rPr>
          <w:rFonts w:eastAsia="PMingLiU" w:cs="Tahoma"/>
          <w:color w:val="000000"/>
          <w:szCs w:val="18"/>
        </w:rPr>
        <w:t>客戶有資格依照本優惠方案用來存取</w:t>
      </w:r>
      <w:r w:rsidRPr="007208A7">
        <w:rPr>
          <w:rFonts w:eastAsia="PMingLiU" w:cs="Tahoma"/>
          <w:color w:val="000000"/>
          <w:szCs w:val="18"/>
        </w:rPr>
        <w:t xml:space="preserve"> Windows Intune </w:t>
      </w:r>
      <w:r w:rsidRPr="007208A7">
        <w:rPr>
          <w:rFonts w:eastAsia="PMingLiU" w:cs="Tahoma"/>
          <w:szCs w:val="18"/>
        </w:rPr>
        <w:t>(</w:t>
      </w:r>
      <w:r w:rsidRPr="007208A7">
        <w:rPr>
          <w:rFonts w:eastAsia="PMingLiU" w:cs="Tahoma"/>
          <w:szCs w:val="18"/>
        </w:rPr>
        <w:t>每一裝置</w:t>
      </w:r>
      <w:r w:rsidRPr="007208A7">
        <w:rPr>
          <w:rFonts w:eastAsia="PMingLiU" w:cs="Tahoma"/>
          <w:szCs w:val="18"/>
        </w:rPr>
        <w:t>)</w:t>
      </w:r>
      <w:r w:rsidRPr="007208A7">
        <w:rPr>
          <w:rFonts w:eastAsia="PMingLiU" w:cs="Tahoma"/>
          <w:color w:val="000000"/>
          <w:szCs w:val="18"/>
        </w:rPr>
        <w:t xml:space="preserve"> </w:t>
      </w:r>
      <w:r w:rsidRPr="007208A7">
        <w:rPr>
          <w:rFonts w:eastAsia="PMingLiU" w:cs="Tahoma"/>
          <w:color w:val="000000"/>
          <w:szCs w:val="18"/>
        </w:rPr>
        <w:t>之裝置數目會等於客戶接受本</w:t>
      </w:r>
      <w:r w:rsidRPr="007208A7">
        <w:rPr>
          <w:rFonts w:eastAsia="PMingLiU" w:cs="Tahoma"/>
          <w:color w:val="000000"/>
          <w:szCs w:val="18"/>
        </w:rPr>
        <w:t xml:space="preserve"> Windows Intune </w:t>
      </w:r>
      <w:r w:rsidRPr="007208A7">
        <w:rPr>
          <w:rFonts w:eastAsia="PMingLiU" w:cs="Tahoma"/>
          <w:szCs w:val="18"/>
        </w:rPr>
        <w:t>(</w:t>
      </w:r>
      <w:r w:rsidRPr="007208A7">
        <w:rPr>
          <w:rFonts w:eastAsia="PMingLiU" w:cs="Tahoma"/>
          <w:szCs w:val="18"/>
        </w:rPr>
        <w:t>每一裝置</w:t>
      </w:r>
      <w:r w:rsidRPr="007208A7">
        <w:rPr>
          <w:rFonts w:eastAsia="PMingLiU" w:cs="Tahoma"/>
          <w:szCs w:val="18"/>
        </w:rPr>
        <w:t>)</w:t>
      </w:r>
      <w:r w:rsidRPr="007208A7">
        <w:rPr>
          <w:rFonts w:eastAsia="PMingLiU" w:cs="Tahoma"/>
          <w:color w:val="000000"/>
          <w:szCs w:val="18"/>
        </w:rPr>
        <w:t xml:space="preserve"> </w:t>
      </w:r>
      <w:r w:rsidRPr="007208A7">
        <w:rPr>
          <w:rFonts w:eastAsia="PMingLiU" w:cs="Tahoma"/>
          <w:color w:val="000000"/>
          <w:szCs w:val="18"/>
        </w:rPr>
        <w:t>優惠方案時客戶的</w:t>
      </w:r>
      <w:r w:rsidRPr="007208A7">
        <w:rPr>
          <w:rFonts w:eastAsia="PMingLiU" w:cs="Tahoma"/>
          <w:color w:val="000000"/>
          <w:szCs w:val="18"/>
        </w:rPr>
        <w:t xml:space="preserve"> AIS </w:t>
      </w:r>
      <w:r w:rsidRPr="007208A7">
        <w:rPr>
          <w:rFonts w:eastAsia="PMingLiU" w:cs="Tahoma"/>
          <w:color w:val="000000"/>
          <w:szCs w:val="18"/>
        </w:rPr>
        <w:t>訂閱總數。任何時候新增至使用中帳戶之</w:t>
      </w:r>
      <w:r w:rsidRPr="007208A7">
        <w:rPr>
          <w:rFonts w:eastAsia="PMingLiU" w:cs="Tahoma"/>
          <w:color w:val="000000"/>
          <w:szCs w:val="18"/>
        </w:rPr>
        <w:t xml:space="preserve"> AIS </w:t>
      </w:r>
      <w:r w:rsidRPr="007208A7">
        <w:rPr>
          <w:rFonts w:eastAsia="PMingLiU" w:cs="Tahoma"/>
          <w:color w:val="000000"/>
          <w:szCs w:val="18"/>
        </w:rPr>
        <w:t>數目將包括在帳戶中，直至客戶接受</w:t>
      </w:r>
      <w:r w:rsidRPr="007208A7">
        <w:rPr>
          <w:rFonts w:eastAsia="PMingLiU" w:cs="Tahoma"/>
          <w:color w:val="000000"/>
          <w:szCs w:val="18"/>
        </w:rPr>
        <w:t xml:space="preserve"> Windows</w:t>
      </w:r>
      <w:r w:rsidRPr="007208A7">
        <w:rPr>
          <w:rFonts w:eastAsia="PMingLiU" w:cs="Tahoma"/>
          <w:color w:val="000000"/>
          <w:szCs w:val="18"/>
          <w:vertAlign w:val="superscript"/>
        </w:rPr>
        <w:t>®</w:t>
      </w:r>
      <w:r w:rsidRPr="007208A7">
        <w:rPr>
          <w:rFonts w:eastAsia="PMingLiU" w:cs="Tahoma"/>
          <w:color w:val="000000"/>
          <w:szCs w:val="18"/>
        </w:rPr>
        <w:t xml:space="preserve"> Intune </w:t>
      </w:r>
      <w:r w:rsidRPr="007208A7">
        <w:rPr>
          <w:rFonts w:eastAsia="PMingLiU" w:cs="Tahoma"/>
          <w:color w:val="000000"/>
          <w:szCs w:val="18"/>
        </w:rPr>
        <w:t>優惠方案為止。</w:t>
      </w:r>
    </w:p>
    <w:p w14:paraId="4A224B38" w14:textId="77777777" w:rsidR="0031394C" w:rsidRPr="007208A7" w:rsidRDefault="0031394C" w:rsidP="00346F4B">
      <w:pPr>
        <w:numPr>
          <w:ilvl w:val="1"/>
          <w:numId w:val="82"/>
        </w:numPr>
        <w:spacing w:after="60"/>
        <w:rPr>
          <w:rFonts w:eastAsia="PMingLiU" w:cs="Tahoma"/>
        </w:rPr>
      </w:pPr>
      <w:r w:rsidRPr="007208A7">
        <w:rPr>
          <w:rFonts w:eastAsia="PMingLiU" w:cs="Tahoma"/>
          <w:color w:val="000000"/>
          <w:szCs w:val="18"/>
        </w:rPr>
        <w:t>在客戶接受本</w:t>
      </w:r>
      <w:r w:rsidRPr="007208A7">
        <w:rPr>
          <w:rFonts w:eastAsia="PMingLiU" w:cs="Tahoma"/>
          <w:color w:val="000000"/>
          <w:szCs w:val="18"/>
        </w:rPr>
        <w:t xml:space="preserve"> Windows Intune </w:t>
      </w:r>
      <w:r w:rsidRPr="007208A7">
        <w:rPr>
          <w:rFonts w:eastAsia="PMingLiU" w:cs="Tahoma"/>
          <w:szCs w:val="18"/>
        </w:rPr>
        <w:t>(</w:t>
      </w:r>
      <w:r w:rsidRPr="007208A7">
        <w:rPr>
          <w:rFonts w:eastAsia="PMingLiU" w:cs="Tahoma"/>
          <w:szCs w:val="18"/>
        </w:rPr>
        <w:t>每一裝置</w:t>
      </w:r>
      <w:r w:rsidRPr="007208A7">
        <w:rPr>
          <w:rFonts w:eastAsia="PMingLiU" w:cs="Tahoma"/>
          <w:szCs w:val="18"/>
        </w:rPr>
        <w:t>)</w:t>
      </w:r>
      <w:r w:rsidRPr="007208A7">
        <w:rPr>
          <w:rFonts w:eastAsia="PMingLiU" w:cs="Tahoma"/>
          <w:color w:val="000000"/>
          <w:szCs w:val="18"/>
        </w:rPr>
        <w:t xml:space="preserve"> </w:t>
      </w:r>
      <w:r w:rsidRPr="007208A7">
        <w:rPr>
          <w:rFonts w:eastAsia="PMingLiU" w:cs="Tahoma"/>
          <w:color w:val="000000"/>
          <w:szCs w:val="18"/>
        </w:rPr>
        <w:t>優惠方案之後取得之</w:t>
      </w:r>
      <w:r w:rsidRPr="007208A7">
        <w:rPr>
          <w:rFonts w:eastAsia="PMingLiU" w:cs="Tahoma"/>
          <w:color w:val="000000"/>
          <w:szCs w:val="18"/>
        </w:rPr>
        <w:t xml:space="preserve"> MDOP </w:t>
      </w:r>
      <w:r w:rsidRPr="007208A7">
        <w:rPr>
          <w:rFonts w:eastAsia="PMingLiU" w:cs="Tahoma"/>
          <w:color w:val="000000"/>
          <w:szCs w:val="18"/>
        </w:rPr>
        <w:t>數目，包括依其大量授權合約經由校正程序取得之使用權，將沒有資格依本優惠方案存取</w:t>
      </w:r>
      <w:r w:rsidRPr="007208A7">
        <w:rPr>
          <w:rFonts w:eastAsia="PMingLiU" w:cs="Tahoma"/>
          <w:color w:val="000000"/>
          <w:szCs w:val="18"/>
        </w:rPr>
        <w:t xml:space="preserve"> Windows Intune </w:t>
      </w:r>
      <w:r w:rsidRPr="007208A7">
        <w:rPr>
          <w:rFonts w:eastAsia="PMingLiU" w:cs="Tahoma"/>
          <w:szCs w:val="18"/>
        </w:rPr>
        <w:t>(</w:t>
      </w:r>
      <w:r w:rsidRPr="007208A7">
        <w:rPr>
          <w:rFonts w:eastAsia="PMingLiU" w:cs="Tahoma"/>
          <w:szCs w:val="18"/>
        </w:rPr>
        <w:t>每一裝置</w:t>
      </w:r>
      <w:r w:rsidRPr="007208A7">
        <w:rPr>
          <w:rFonts w:eastAsia="PMingLiU" w:cs="Tahoma"/>
          <w:szCs w:val="18"/>
        </w:rPr>
        <w:t>)</w:t>
      </w:r>
      <w:r w:rsidRPr="007208A7">
        <w:rPr>
          <w:rFonts w:eastAsia="PMingLiU" w:cs="Tahoma"/>
          <w:color w:val="000000"/>
          <w:szCs w:val="18"/>
        </w:rPr>
        <w:t>。如果客戶想要在依本優惠方案許可的存取數目內從一些裝置存取</w:t>
      </w:r>
      <w:r w:rsidRPr="007208A7">
        <w:rPr>
          <w:rFonts w:eastAsia="PMingLiU" w:cs="Tahoma"/>
          <w:color w:val="000000"/>
          <w:szCs w:val="18"/>
        </w:rPr>
        <w:t xml:space="preserve"> Windows Intune </w:t>
      </w:r>
      <w:r w:rsidRPr="007208A7">
        <w:rPr>
          <w:rFonts w:eastAsia="PMingLiU" w:cs="Tahoma"/>
          <w:szCs w:val="18"/>
        </w:rPr>
        <w:t>(</w:t>
      </w:r>
      <w:r w:rsidRPr="007208A7">
        <w:rPr>
          <w:rFonts w:eastAsia="PMingLiU" w:cs="Tahoma"/>
          <w:szCs w:val="18"/>
        </w:rPr>
        <w:t>每一裝置</w:t>
      </w:r>
      <w:r w:rsidRPr="007208A7">
        <w:rPr>
          <w:rFonts w:eastAsia="PMingLiU" w:cs="Tahoma"/>
          <w:szCs w:val="18"/>
        </w:rPr>
        <w:t>)</w:t>
      </w:r>
      <w:r w:rsidRPr="007208A7">
        <w:rPr>
          <w:rFonts w:eastAsia="PMingLiU" w:cs="Tahoma"/>
          <w:color w:val="000000"/>
          <w:szCs w:val="18"/>
        </w:rPr>
        <w:t>，將必須單獨取得其他使用權。</w:t>
      </w:r>
    </w:p>
    <w:p w14:paraId="4A224B39" w14:textId="77777777" w:rsidR="005403C8" w:rsidRPr="00245423" w:rsidRDefault="0031394C" w:rsidP="00346F4B">
      <w:pPr>
        <w:numPr>
          <w:ilvl w:val="1"/>
          <w:numId w:val="82"/>
        </w:numPr>
        <w:spacing w:after="60"/>
        <w:rPr>
          <w:rFonts w:eastAsia="PMingLiU" w:cs="Tahoma"/>
          <w:spacing w:val="-6"/>
        </w:rPr>
      </w:pPr>
      <w:r w:rsidRPr="00245423">
        <w:rPr>
          <w:rFonts w:eastAsia="PMingLiU" w:cs="Tahoma"/>
          <w:color w:val="000000"/>
          <w:spacing w:val="-6"/>
          <w:szCs w:val="18"/>
        </w:rPr>
        <w:t>依本優惠方案存取</w:t>
      </w:r>
      <w:r w:rsidRPr="00245423">
        <w:rPr>
          <w:rFonts w:eastAsia="PMingLiU" w:cs="Tahoma"/>
          <w:color w:val="000000"/>
          <w:spacing w:val="-6"/>
          <w:szCs w:val="18"/>
        </w:rPr>
        <w:t xml:space="preserve"> Windows Intune </w:t>
      </w:r>
      <w:r w:rsidRPr="00245423">
        <w:rPr>
          <w:rFonts w:eastAsia="PMingLiU" w:cs="Tahoma"/>
          <w:spacing w:val="-6"/>
          <w:szCs w:val="18"/>
        </w:rPr>
        <w:t>(</w:t>
      </w:r>
      <w:r w:rsidRPr="00245423">
        <w:rPr>
          <w:rFonts w:eastAsia="PMingLiU" w:cs="Tahoma"/>
          <w:spacing w:val="-6"/>
          <w:szCs w:val="18"/>
        </w:rPr>
        <w:t>每一裝置</w:t>
      </w:r>
      <w:r w:rsidRPr="00245423">
        <w:rPr>
          <w:rFonts w:eastAsia="PMingLiU" w:cs="Tahoma"/>
          <w:spacing w:val="-6"/>
          <w:szCs w:val="18"/>
        </w:rPr>
        <w:t>)</w:t>
      </w:r>
      <w:r w:rsidRPr="00245423">
        <w:rPr>
          <w:rFonts w:eastAsia="PMingLiU" w:cs="Tahoma"/>
          <w:color w:val="000000"/>
          <w:spacing w:val="-6"/>
          <w:szCs w:val="18"/>
        </w:rPr>
        <w:t xml:space="preserve"> </w:t>
      </w:r>
      <w:r w:rsidRPr="00245423">
        <w:rPr>
          <w:rFonts w:eastAsia="PMingLiU" w:cs="Tahoma"/>
          <w:color w:val="000000"/>
          <w:spacing w:val="-6"/>
          <w:szCs w:val="18"/>
        </w:rPr>
        <w:t>的權利不包括使用</w:t>
      </w:r>
      <w:r w:rsidRPr="00245423">
        <w:rPr>
          <w:rFonts w:eastAsia="PMingLiU" w:cs="Tahoma"/>
          <w:color w:val="000000"/>
          <w:spacing w:val="-6"/>
          <w:szCs w:val="18"/>
        </w:rPr>
        <w:t xml:space="preserve"> Windows </w:t>
      </w:r>
      <w:r w:rsidRPr="00245423">
        <w:rPr>
          <w:rFonts w:eastAsia="PMingLiU" w:cs="Tahoma"/>
          <w:color w:val="000000"/>
          <w:spacing w:val="-6"/>
          <w:szCs w:val="18"/>
        </w:rPr>
        <w:t>桌面作業系統的任何權利。</w:t>
      </w:r>
      <w:bookmarkStart w:id="1117" w:name="_24_Windows®_Companion"/>
      <w:bookmarkStart w:id="1118" w:name="_24_Windows®_8"/>
      <w:bookmarkStart w:id="1119" w:name="Sys_22WindowsPartnersLearning"/>
      <w:bookmarkEnd w:id="1116"/>
      <w:bookmarkEnd w:id="1117"/>
      <w:bookmarkEnd w:id="1118"/>
    </w:p>
    <w:p w14:paraId="4A224B3A" w14:textId="77777777" w:rsidR="00483B3D" w:rsidRPr="007208A7" w:rsidRDefault="004668D9" w:rsidP="00483B3D">
      <w:pPr>
        <w:pStyle w:val="Heading3"/>
        <w:rPr>
          <w:rFonts w:ascii="Tahoma" w:eastAsia="PMingLiU" w:hAnsi="Tahoma" w:cs="Tahoma"/>
        </w:rPr>
      </w:pPr>
      <w:bookmarkStart w:id="1120" w:name="_26_Windows®_附贈訂閱使用權"/>
      <w:bookmarkStart w:id="1121" w:name="_Toc336338281"/>
      <w:bookmarkStart w:id="1122" w:name="_Toc356225407"/>
      <w:bookmarkEnd w:id="1120"/>
      <w:r w:rsidRPr="007208A7">
        <w:rPr>
          <w:rFonts w:ascii="Tahoma" w:eastAsia="PMingLiU" w:hAnsi="Tahoma" w:cs="Tahoma"/>
          <w:caps/>
          <w:color w:val="F66400"/>
          <w:sz w:val="22"/>
          <w:vertAlign w:val="superscript"/>
        </w:rPr>
        <w:lastRenderedPageBreak/>
        <w:t xml:space="preserve">26 </w:t>
      </w:r>
      <w:r w:rsidRPr="007208A7">
        <w:rPr>
          <w:rFonts w:ascii="Tahoma" w:eastAsia="PMingLiU" w:hAnsi="Tahoma" w:cs="Tahoma"/>
          <w:color w:val="F66400"/>
          <w:sz w:val="22"/>
        </w:rPr>
        <w:t>Windows</w:t>
      </w:r>
      <w:r w:rsidRPr="007208A7">
        <w:rPr>
          <w:rFonts w:ascii="Tahoma" w:eastAsia="PMingLiU" w:hAnsi="Tahoma" w:cs="Tahoma"/>
          <w:color w:val="F66400"/>
          <w:sz w:val="22"/>
          <w:vertAlign w:val="superscript"/>
        </w:rPr>
        <w:t>®</w:t>
      </w:r>
      <w:r w:rsidRPr="007208A7">
        <w:rPr>
          <w:rFonts w:ascii="Tahoma" w:eastAsia="PMingLiU" w:hAnsi="Tahoma" w:cs="Tahoma"/>
          <w:color w:val="F66400"/>
          <w:sz w:val="22"/>
        </w:rPr>
        <w:t xml:space="preserve"> </w:t>
      </w:r>
      <w:r w:rsidRPr="007208A7">
        <w:rPr>
          <w:rFonts w:ascii="Tahoma" w:eastAsia="PMingLiU" w:hAnsi="Tahoma" w:cs="Tahoma"/>
          <w:color w:val="F66400"/>
          <w:sz w:val="22"/>
        </w:rPr>
        <w:t>附贈訂閱使用權</w:t>
      </w:r>
      <w:bookmarkEnd w:id="1121"/>
      <w:bookmarkEnd w:id="1122"/>
    </w:p>
    <w:p w14:paraId="4A224B3B" w14:textId="77777777" w:rsidR="00483B3D" w:rsidRPr="007208A7" w:rsidRDefault="00483B3D" w:rsidP="00483B3D">
      <w:pPr>
        <w:rPr>
          <w:rFonts w:eastAsia="PMingLiU" w:cs="Tahoma"/>
        </w:rPr>
      </w:pPr>
    </w:p>
    <w:p w14:paraId="4A224B3C" w14:textId="77777777" w:rsidR="00483B3D" w:rsidRPr="007208A7" w:rsidRDefault="00483B3D" w:rsidP="00483B3D">
      <w:pPr>
        <w:spacing w:after="60"/>
        <w:ind w:left="720"/>
        <w:rPr>
          <w:rFonts w:eastAsia="PMingLiU" w:cs="Tahoma"/>
        </w:rPr>
      </w:pPr>
      <w:r w:rsidRPr="007208A7">
        <w:rPr>
          <w:rFonts w:eastAsia="PMingLiU" w:cs="Tahoma"/>
          <w:b/>
          <w:color w:val="000000"/>
        </w:rPr>
        <w:t>具備</w:t>
      </w:r>
      <w:r w:rsidRPr="007208A7">
        <w:rPr>
          <w:rFonts w:eastAsia="PMingLiU" w:cs="Tahoma"/>
          <w:b/>
          <w:color w:val="000000"/>
        </w:rPr>
        <w:t xml:space="preserve"> School </w:t>
      </w:r>
      <w:r w:rsidRPr="007208A7">
        <w:rPr>
          <w:rFonts w:eastAsia="PMingLiU" w:cs="Tahoma"/>
          <w:b/>
          <w:color w:val="000000"/>
        </w:rPr>
        <w:t>合約之機構</w:t>
      </w:r>
    </w:p>
    <w:p w14:paraId="4A224B3D" w14:textId="77777777" w:rsidR="00483B3D" w:rsidRPr="007208A7" w:rsidRDefault="00483B3D" w:rsidP="00483B3D">
      <w:pPr>
        <w:ind w:left="720"/>
        <w:rPr>
          <w:rFonts w:eastAsia="PMingLiU" w:cs="Tahoma"/>
        </w:rPr>
      </w:pPr>
      <w:r w:rsidRPr="007208A7">
        <w:rPr>
          <w:rFonts w:eastAsia="PMingLiU" w:cs="Tahoma"/>
          <w:color w:val="000000"/>
        </w:rPr>
        <w:t>如果機構具備合格之產品的範圍，則其得訂購</w:t>
      </w:r>
      <w:r w:rsidRPr="007208A7">
        <w:rPr>
          <w:rFonts w:eastAsia="PMingLiU" w:cs="Tahoma"/>
          <w:color w:val="000000"/>
        </w:rPr>
        <w:t xml:space="preserve"> Windows </w:t>
      </w:r>
      <w:r w:rsidRPr="007208A7">
        <w:rPr>
          <w:rFonts w:eastAsia="PMingLiU" w:cs="Tahoma"/>
          <w:color w:val="000000"/>
        </w:rPr>
        <w:t>附贈訂閱使用權</w:t>
      </w:r>
      <w:r w:rsidRPr="007208A7">
        <w:rPr>
          <w:rFonts w:eastAsia="PMingLiU" w:cs="Tahoma"/>
          <w:color w:val="000000"/>
        </w:rPr>
        <w:t xml:space="preserve"> (CSL)</w:t>
      </w:r>
      <w:r w:rsidRPr="007208A7">
        <w:rPr>
          <w:rFonts w:eastAsia="PMingLiU" w:cs="Tahoma"/>
          <w:color w:val="000000"/>
        </w:rPr>
        <w:t>。允許購買的</w:t>
      </w:r>
      <w:r w:rsidRPr="007208A7">
        <w:rPr>
          <w:rFonts w:eastAsia="PMingLiU" w:cs="Tahoma"/>
          <w:color w:val="000000"/>
        </w:rPr>
        <w:t xml:space="preserve"> CSL </w:t>
      </w:r>
      <w:r w:rsidRPr="007208A7">
        <w:rPr>
          <w:rFonts w:eastAsia="PMingLiU" w:cs="Tahoma"/>
          <w:color w:val="000000"/>
        </w:rPr>
        <w:t>數量上限等於機構之合格產品的合格</w:t>
      </w:r>
      <w:r w:rsidRPr="007208A7">
        <w:rPr>
          <w:rFonts w:eastAsia="PMingLiU" w:cs="Tahoma"/>
          <w:color w:val="000000"/>
        </w:rPr>
        <w:t xml:space="preserve"> PC </w:t>
      </w:r>
      <w:r w:rsidRPr="007208A7">
        <w:rPr>
          <w:rFonts w:eastAsia="PMingLiU" w:cs="Tahoma"/>
          <w:color w:val="000000"/>
        </w:rPr>
        <w:t>數量。</w:t>
      </w:r>
    </w:p>
    <w:p w14:paraId="4A224B3E" w14:textId="77777777" w:rsidR="00483B3D" w:rsidRPr="007208A7" w:rsidRDefault="00483B3D" w:rsidP="00483B3D">
      <w:pPr>
        <w:rPr>
          <w:rFonts w:eastAsia="PMingLiU" w:cs="Tahoma"/>
        </w:rPr>
      </w:pPr>
    </w:p>
    <w:p w14:paraId="4A224B3F" w14:textId="77777777" w:rsidR="00483B3D" w:rsidRPr="007208A7" w:rsidRDefault="00483B3D" w:rsidP="00483B3D">
      <w:pPr>
        <w:spacing w:after="60"/>
        <w:ind w:left="720"/>
        <w:rPr>
          <w:rFonts w:eastAsia="PMingLiU" w:cs="Tahoma"/>
        </w:rPr>
      </w:pPr>
      <w:r w:rsidRPr="007208A7">
        <w:rPr>
          <w:rFonts w:eastAsia="PMingLiU" w:cs="Tahoma"/>
          <w:b/>
          <w:color w:val="000000"/>
        </w:rPr>
        <w:t>附贈裝置和合格裝置</w:t>
      </w:r>
    </w:p>
    <w:p w14:paraId="4A224B40" w14:textId="77777777" w:rsidR="00483B3D" w:rsidRPr="007208A7" w:rsidRDefault="00483B3D" w:rsidP="00483B3D">
      <w:pPr>
        <w:ind w:left="720"/>
        <w:rPr>
          <w:rFonts w:eastAsia="PMingLiU" w:cs="Tahoma"/>
        </w:rPr>
      </w:pPr>
      <w:r w:rsidRPr="007208A7">
        <w:rPr>
          <w:rFonts w:eastAsia="PMingLiU" w:cs="Tahoma"/>
          <w:color w:val="000000"/>
        </w:rPr>
        <w:t>合格裝置係指使用</w:t>
      </w:r>
      <w:r w:rsidRPr="007208A7">
        <w:rPr>
          <w:rFonts w:eastAsia="PMingLiU" w:cs="Tahoma"/>
          <w:color w:val="000000"/>
        </w:rPr>
        <w:t xml:space="preserve"> CSL </w:t>
      </w:r>
      <w:r w:rsidRPr="007208A7">
        <w:rPr>
          <w:rFonts w:eastAsia="PMingLiU" w:cs="Tahoma"/>
          <w:color w:val="000000"/>
        </w:rPr>
        <w:t>提供的使用權之附贈裝置。</w:t>
      </w:r>
      <w:r w:rsidRPr="007208A7">
        <w:rPr>
          <w:rFonts w:eastAsia="PMingLiU" w:cs="Tahoma"/>
          <w:color w:val="000000"/>
        </w:rPr>
        <w:t xml:space="preserve">CSL </w:t>
      </w:r>
      <w:r w:rsidRPr="007208A7">
        <w:rPr>
          <w:rFonts w:eastAsia="PMingLiU" w:cs="Tahoma"/>
          <w:color w:val="000000"/>
        </w:rPr>
        <w:t>為</w:t>
      </w:r>
      <w:r w:rsidRPr="007208A7">
        <w:rPr>
          <w:rFonts w:eastAsia="PMingLiU" w:cs="Tahoma"/>
          <w:color w:val="000000"/>
        </w:rPr>
        <w:t xml:space="preserve"> Enterprise </w:t>
      </w:r>
      <w:r w:rsidRPr="007208A7">
        <w:rPr>
          <w:rFonts w:eastAsia="PMingLiU" w:cs="Tahoma"/>
          <w:color w:val="000000"/>
        </w:rPr>
        <w:t>產品，因此滿足任何合格裝置訂購承諾的系統部分。　貴用戶得購買任何數量的</w:t>
      </w:r>
      <w:r w:rsidRPr="007208A7">
        <w:rPr>
          <w:rFonts w:eastAsia="PMingLiU" w:cs="Tahoma"/>
          <w:color w:val="000000"/>
        </w:rPr>
        <w:t xml:space="preserve"> CSL</w:t>
      </w:r>
      <w:r w:rsidRPr="007208A7">
        <w:rPr>
          <w:rFonts w:eastAsia="PMingLiU" w:cs="Tahoma"/>
          <w:color w:val="000000"/>
        </w:rPr>
        <w:t>，且不需要為所有組織的合格</w:t>
      </w:r>
      <w:r w:rsidRPr="007208A7">
        <w:rPr>
          <w:rFonts w:eastAsia="PMingLiU" w:cs="Tahoma"/>
        </w:rPr>
        <w:t>裝置購買，但是</w:t>
      </w:r>
      <w:r w:rsidRPr="007208A7">
        <w:rPr>
          <w:rFonts w:eastAsia="PMingLiU" w:cs="Tahoma"/>
        </w:rPr>
        <w:t xml:space="preserve"> CSL </w:t>
      </w:r>
      <w:r w:rsidRPr="007208A7">
        <w:rPr>
          <w:rFonts w:eastAsia="PMingLiU" w:cs="Tahoma"/>
        </w:rPr>
        <w:t>的數量絕對不可超過所有</w:t>
      </w:r>
      <w:r w:rsidRPr="007208A7">
        <w:rPr>
          <w:rFonts w:eastAsia="PMingLiU" w:cs="Tahoma"/>
        </w:rPr>
        <w:t xml:space="preserve"> Windows </w:t>
      </w:r>
      <w:r w:rsidRPr="007208A7">
        <w:rPr>
          <w:rFonts w:eastAsia="PMingLiU" w:cs="Tahoma"/>
        </w:rPr>
        <w:t>升級和</w:t>
      </w:r>
      <w:r w:rsidRPr="007208A7">
        <w:rPr>
          <w:rFonts w:eastAsia="PMingLiU" w:cs="Tahoma"/>
        </w:rPr>
        <w:t xml:space="preserve"> VDA </w:t>
      </w:r>
      <w:r w:rsidRPr="007208A7">
        <w:rPr>
          <w:rFonts w:eastAsia="PMingLiU" w:cs="Tahoma"/>
        </w:rPr>
        <w:t>使用權數目。</w:t>
      </w:r>
    </w:p>
    <w:p w14:paraId="4A224B41" w14:textId="77777777" w:rsidR="00483B3D" w:rsidRPr="007208A7" w:rsidRDefault="00483B3D" w:rsidP="00483B3D">
      <w:pPr>
        <w:rPr>
          <w:rFonts w:eastAsia="PMingLiU" w:cs="Tahoma"/>
        </w:rPr>
      </w:pPr>
    </w:p>
    <w:p w14:paraId="4A224B42" w14:textId="77777777" w:rsidR="00483B3D" w:rsidRPr="007208A7" w:rsidRDefault="00483B3D" w:rsidP="00483B3D">
      <w:pPr>
        <w:rPr>
          <w:rFonts w:eastAsia="PMingLiU" w:cs="Tahoma"/>
        </w:rPr>
      </w:pPr>
    </w:p>
    <w:p w14:paraId="4A224B43" w14:textId="77777777" w:rsidR="00483B3D" w:rsidRPr="007208A7" w:rsidRDefault="004668D9" w:rsidP="00483B3D">
      <w:pPr>
        <w:pStyle w:val="Heading3"/>
        <w:rPr>
          <w:rFonts w:ascii="Tahoma" w:eastAsia="PMingLiU" w:hAnsi="Tahoma" w:cs="Tahoma"/>
        </w:rPr>
      </w:pPr>
      <w:bookmarkStart w:id="1123" w:name="_27_Windows_Vista"/>
      <w:bookmarkStart w:id="1124" w:name="_Toc336338282"/>
      <w:bookmarkStart w:id="1125" w:name="_Toc356225408"/>
      <w:bookmarkStart w:id="1126" w:name="Sys_24WindowsVistaDVDPack"/>
      <w:bookmarkEnd w:id="1123"/>
      <w:r w:rsidRPr="007208A7">
        <w:rPr>
          <w:rFonts w:ascii="Tahoma" w:eastAsia="PMingLiU" w:hAnsi="Tahoma" w:cs="Tahoma"/>
          <w:caps/>
          <w:color w:val="F66400"/>
          <w:sz w:val="22"/>
          <w:vertAlign w:val="superscript"/>
        </w:rPr>
        <w:t>27</w:t>
      </w:r>
      <w:r w:rsidRPr="007208A7">
        <w:rPr>
          <w:rFonts w:ascii="Tahoma" w:eastAsia="PMingLiU" w:hAnsi="Tahoma" w:cs="Tahoma"/>
          <w:bCs/>
          <w:color w:val="F66400"/>
          <w:sz w:val="22"/>
          <w:szCs w:val="22"/>
        </w:rPr>
        <w:t xml:space="preserve"> Windows Vista DVD Playback Pack</w:t>
      </w:r>
      <w:bookmarkEnd w:id="1124"/>
      <w:bookmarkEnd w:id="1125"/>
    </w:p>
    <w:bookmarkEnd w:id="1126"/>
    <w:p w14:paraId="4A224B44" w14:textId="77777777" w:rsidR="00483B3D" w:rsidRPr="007208A7" w:rsidRDefault="00483B3D" w:rsidP="00483B3D">
      <w:pPr>
        <w:rPr>
          <w:rFonts w:eastAsia="PMingLiU" w:cs="Tahoma"/>
        </w:rPr>
      </w:pPr>
    </w:p>
    <w:p w14:paraId="4A224B45" w14:textId="77777777" w:rsidR="00483B3D" w:rsidRPr="007208A7" w:rsidRDefault="00483B3D" w:rsidP="00483B3D">
      <w:pPr>
        <w:ind w:left="720"/>
        <w:rPr>
          <w:rFonts w:eastAsia="PMingLiU" w:cs="Tahoma"/>
        </w:rPr>
      </w:pPr>
      <w:r w:rsidRPr="007208A7">
        <w:rPr>
          <w:rFonts w:eastAsia="PMingLiU" w:cs="Tahoma"/>
          <w:color w:val="000000"/>
          <w:szCs w:val="18"/>
        </w:rPr>
        <w:t>安裝或操作</w:t>
      </w:r>
      <w:r w:rsidRPr="007208A7">
        <w:rPr>
          <w:rFonts w:eastAsia="PMingLiU" w:cs="Tahoma"/>
          <w:color w:val="000000"/>
          <w:szCs w:val="18"/>
        </w:rPr>
        <w:t xml:space="preserve"> Windows Vista DVD Playback Pack </w:t>
      </w:r>
      <w:r w:rsidRPr="007208A7">
        <w:rPr>
          <w:rFonts w:eastAsia="PMingLiU" w:cs="Tahoma"/>
          <w:color w:val="000000"/>
          <w:szCs w:val="18"/>
        </w:rPr>
        <w:t>之大量授權客戶應該參閱</w:t>
      </w:r>
      <w:r w:rsidRPr="007208A7">
        <w:rPr>
          <w:rFonts w:eastAsia="PMingLiU" w:cs="Tahoma"/>
          <w:color w:val="000000"/>
          <w:szCs w:val="18"/>
        </w:rPr>
        <w:t xml:space="preserve"> 2010 </w:t>
      </w:r>
      <w:r w:rsidRPr="007208A7">
        <w:rPr>
          <w:rFonts w:eastAsia="PMingLiU" w:cs="Tahoma"/>
          <w:color w:val="000000"/>
          <w:szCs w:val="18"/>
        </w:rPr>
        <w:t>年</w:t>
      </w:r>
      <w:r w:rsidRPr="007208A7">
        <w:rPr>
          <w:rFonts w:eastAsia="PMingLiU" w:cs="Tahoma"/>
          <w:color w:val="000000"/>
          <w:szCs w:val="18"/>
        </w:rPr>
        <w:t xml:space="preserve"> 12 </w:t>
      </w:r>
      <w:r w:rsidRPr="007208A7">
        <w:rPr>
          <w:rFonts w:eastAsia="PMingLiU" w:cs="Tahoma"/>
          <w:color w:val="000000"/>
          <w:szCs w:val="18"/>
        </w:rPr>
        <w:t>月之</w:t>
      </w:r>
      <w:r w:rsidRPr="007208A7">
        <w:rPr>
          <w:rFonts w:eastAsia="PMingLiU" w:cs="Tahoma"/>
          <w:color w:val="000000"/>
          <w:szCs w:val="18"/>
        </w:rPr>
        <w:t xml:space="preserve"> Microsoft </w:t>
      </w:r>
      <w:r w:rsidRPr="007208A7">
        <w:rPr>
          <w:rFonts w:eastAsia="PMingLiU" w:cs="Tahoma"/>
          <w:color w:val="000000"/>
          <w:szCs w:val="18"/>
        </w:rPr>
        <w:t>授權產品使用權</w:t>
      </w:r>
      <w:r w:rsidRPr="007208A7">
        <w:rPr>
          <w:rFonts w:eastAsia="PMingLiU" w:cs="Tahoma"/>
          <w:color w:val="000000"/>
          <w:szCs w:val="18"/>
        </w:rPr>
        <w:t xml:space="preserve"> (PUR) </w:t>
      </w:r>
      <w:r w:rsidRPr="007208A7">
        <w:rPr>
          <w:rFonts w:eastAsia="PMingLiU" w:cs="Tahoma"/>
          <w:color w:val="000000"/>
          <w:szCs w:val="18"/>
        </w:rPr>
        <w:t>之授權條款。</w:t>
      </w:r>
    </w:p>
    <w:p w14:paraId="4A224B46" w14:textId="77777777" w:rsidR="00483B3D" w:rsidRPr="007208A7" w:rsidRDefault="00483B3D" w:rsidP="00483B3D">
      <w:pPr>
        <w:rPr>
          <w:rFonts w:eastAsia="PMingLiU" w:cs="Tahoma"/>
        </w:rPr>
      </w:pPr>
    </w:p>
    <w:p w14:paraId="4A224B47" w14:textId="77777777" w:rsidR="007A73DF" w:rsidRPr="007208A7" w:rsidRDefault="007A73DF" w:rsidP="007A73DF">
      <w:pPr>
        <w:contextualSpacing/>
        <w:rPr>
          <w:rFonts w:eastAsia="PMingLiU" w:cs="Tahoma"/>
        </w:rPr>
      </w:pPr>
    </w:p>
    <w:p w14:paraId="4A224B48" w14:textId="77777777" w:rsidR="00D513A8" w:rsidRPr="007208A7" w:rsidRDefault="004668D9" w:rsidP="00D513A8">
      <w:pPr>
        <w:pStyle w:val="Heading3"/>
        <w:rPr>
          <w:rFonts w:ascii="Tahoma" w:eastAsia="PMingLiU" w:hAnsi="Tahoma" w:cs="Tahoma"/>
        </w:rPr>
      </w:pPr>
      <w:bookmarkStart w:id="1127" w:name="_28_Windows®_7"/>
      <w:bookmarkStart w:id="1128" w:name="_Toc356225409"/>
      <w:bookmarkStart w:id="1129" w:name="_Toc336338284"/>
      <w:bookmarkEnd w:id="1127"/>
      <w:r w:rsidRPr="007208A7">
        <w:rPr>
          <w:rFonts w:ascii="Tahoma" w:eastAsia="PMingLiU" w:hAnsi="Tahoma" w:cs="Tahoma"/>
          <w:caps/>
          <w:color w:val="F66400"/>
          <w:sz w:val="22"/>
          <w:vertAlign w:val="superscript"/>
        </w:rPr>
        <w:t>28</w:t>
      </w:r>
      <w:r w:rsidRPr="007208A7">
        <w:rPr>
          <w:rFonts w:ascii="Tahoma" w:eastAsia="PMingLiU" w:hAnsi="Tahoma" w:cs="Tahoma"/>
          <w:color w:val="F66400"/>
          <w:sz w:val="22"/>
        </w:rPr>
        <w:t xml:space="preserve"> </w:t>
      </w:r>
      <w:bookmarkStart w:id="1130" w:name="Sys_25WindowsPartnersLearning"/>
      <w:r w:rsidRPr="007208A7">
        <w:rPr>
          <w:rFonts w:ascii="Tahoma" w:eastAsia="PMingLiU" w:hAnsi="Tahoma" w:cs="Tahoma"/>
          <w:color w:val="F66400"/>
          <w:sz w:val="22"/>
        </w:rPr>
        <w:t>Windows</w:t>
      </w:r>
      <w:r w:rsidRPr="007208A7">
        <w:rPr>
          <w:rFonts w:ascii="Tahoma" w:eastAsia="PMingLiU" w:hAnsi="Tahoma" w:cs="Tahoma"/>
          <w:color w:val="F66400"/>
          <w:sz w:val="22"/>
          <w:vertAlign w:val="superscript"/>
        </w:rPr>
        <w:t>®</w:t>
      </w:r>
      <w:r w:rsidRPr="007208A7">
        <w:rPr>
          <w:rFonts w:ascii="Tahoma" w:eastAsia="PMingLiU" w:hAnsi="Tahoma" w:cs="Tahoma"/>
          <w:color w:val="F66400"/>
          <w:sz w:val="22"/>
        </w:rPr>
        <w:t xml:space="preserve"> 7 Partners in Learning</w:t>
      </w:r>
      <w:bookmarkEnd w:id="1128"/>
      <w:bookmarkEnd w:id="1130"/>
    </w:p>
    <w:p w14:paraId="4A224B49" w14:textId="77777777" w:rsidR="00D513A8" w:rsidRPr="007208A7" w:rsidRDefault="00D513A8" w:rsidP="00D513A8">
      <w:pPr>
        <w:rPr>
          <w:rFonts w:eastAsia="PMingLiU" w:cs="Tahoma"/>
        </w:rPr>
      </w:pPr>
    </w:p>
    <w:p w14:paraId="4A224B4A" w14:textId="77777777" w:rsidR="00D513A8" w:rsidRPr="007208A7" w:rsidRDefault="00D513A8" w:rsidP="00D513A8">
      <w:pPr>
        <w:ind w:left="720" w:right="-810"/>
        <w:rPr>
          <w:rFonts w:eastAsia="PMingLiU" w:cs="Tahoma"/>
        </w:rPr>
      </w:pPr>
      <w:r w:rsidRPr="007208A7">
        <w:rPr>
          <w:rFonts w:eastAsia="PMingLiU" w:cs="Tahoma"/>
          <w:color w:val="000000"/>
          <w:szCs w:val="18"/>
        </w:rPr>
        <w:t>如需使用權資格及合作夥伴註冊，請參閱</w:t>
      </w:r>
      <w:r w:rsidRPr="007208A7">
        <w:rPr>
          <w:rFonts w:eastAsia="PMingLiU" w:cs="Tahoma"/>
          <w:color w:val="000000"/>
          <w:szCs w:val="18"/>
        </w:rPr>
        <w:t xml:space="preserve"> </w:t>
      </w:r>
      <w:hyperlink r:id="rId47" w:history="1">
        <w:r w:rsidRPr="007208A7">
          <w:rPr>
            <w:rStyle w:val="Hyperlink"/>
            <w:rFonts w:eastAsia="PMingLiU" w:cs="Tahoma"/>
            <w:szCs w:val="18"/>
          </w:rPr>
          <w:t>http://www.microsoft.com/education/pil/partnersinlearning.aspx</w:t>
        </w:r>
      </w:hyperlink>
      <w:r w:rsidRPr="007208A7">
        <w:rPr>
          <w:rFonts w:eastAsia="PMingLiU" w:cs="Tahoma"/>
          <w:color w:val="000000"/>
        </w:rPr>
        <w:t xml:space="preserve"> </w:t>
      </w:r>
    </w:p>
    <w:p w14:paraId="4A224B4B" w14:textId="77777777" w:rsidR="00D513A8" w:rsidRPr="007208A7" w:rsidRDefault="00D513A8" w:rsidP="00D513A8">
      <w:pPr>
        <w:ind w:right="-810"/>
        <w:rPr>
          <w:rFonts w:eastAsia="PMingLiU" w:cs="Tahoma"/>
        </w:rPr>
      </w:pPr>
    </w:p>
    <w:p w14:paraId="4A224B4C" w14:textId="77777777" w:rsidR="00D513A8" w:rsidRPr="007208A7" w:rsidRDefault="00D513A8" w:rsidP="00D513A8">
      <w:pPr>
        <w:ind w:right="-810"/>
        <w:rPr>
          <w:rFonts w:eastAsia="PMingLiU" w:cs="Tahoma"/>
        </w:rPr>
      </w:pPr>
    </w:p>
    <w:p w14:paraId="4A224B4D" w14:textId="77777777" w:rsidR="005D4DAB" w:rsidRPr="007208A7" w:rsidRDefault="00D513A8" w:rsidP="00C646B3">
      <w:pPr>
        <w:pStyle w:val="Heading3"/>
        <w:rPr>
          <w:rFonts w:ascii="Tahoma" w:eastAsia="PMingLiU" w:hAnsi="Tahoma" w:cs="Tahoma"/>
        </w:rPr>
      </w:pPr>
      <w:bookmarkStart w:id="1131" w:name="_29_Windows®_8_1"/>
      <w:bookmarkStart w:id="1132" w:name="_Toc356225410"/>
      <w:bookmarkEnd w:id="1131"/>
      <w:r w:rsidRPr="007208A7">
        <w:rPr>
          <w:rFonts w:ascii="Tahoma" w:eastAsia="PMingLiU" w:hAnsi="Tahoma" w:cs="Tahoma"/>
          <w:caps/>
          <w:color w:val="F66400"/>
          <w:sz w:val="22"/>
          <w:vertAlign w:val="superscript"/>
        </w:rPr>
        <w:t>29</w:t>
      </w:r>
      <w:r w:rsidRPr="007208A7">
        <w:rPr>
          <w:rFonts w:ascii="Tahoma" w:eastAsia="PMingLiU" w:hAnsi="Tahoma" w:cs="Tahoma"/>
          <w:color w:val="F66400"/>
          <w:sz w:val="22"/>
        </w:rPr>
        <w:t xml:space="preserve"> Windows</w:t>
      </w:r>
      <w:r w:rsidRPr="007208A7">
        <w:rPr>
          <w:rFonts w:ascii="Tahoma" w:eastAsia="PMingLiU" w:hAnsi="Tahoma" w:cs="Tahoma"/>
          <w:color w:val="F66400"/>
          <w:sz w:val="22"/>
          <w:vertAlign w:val="superscript"/>
        </w:rPr>
        <w:t>®</w:t>
      </w:r>
      <w:r w:rsidRPr="007208A7">
        <w:rPr>
          <w:rFonts w:ascii="Tahoma" w:eastAsia="PMingLiU" w:hAnsi="Tahoma" w:cs="Tahoma"/>
          <w:color w:val="F66400"/>
          <w:sz w:val="22"/>
        </w:rPr>
        <w:t xml:space="preserve"> 8 Enterprise Sideloading</w:t>
      </w:r>
      <w:bookmarkEnd w:id="1129"/>
      <w:bookmarkEnd w:id="1132"/>
    </w:p>
    <w:p w14:paraId="4A224B4E" w14:textId="77777777" w:rsidR="009B2474" w:rsidRPr="007208A7" w:rsidRDefault="009B2474" w:rsidP="009B2474">
      <w:pPr>
        <w:rPr>
          <w:rFonts w:eastAsia="PMingLiU" w:cs="Tahoma"/>
        </w:rPr>
      </w:pPr>
    </w:p>
    <w:p w14:paraId="4A224B4F" w14:textId="77777777" w:rsidR="009B2474" w:rsidRPr="007208A7" w:rsidRDefault="009B2474" w:rsidP="009B2474">
      <w:pPr>
        <w:rPr>
          <w:rFonts w:eastAsia="PMingLiU" w:cs="Tahoma"/>
        </w:rPr>
      </w:pPr>
    </w:p>
    <w:tbl>
      <w:tblPr>
        <w:tblW w:w="5838" w:type="dxa"/>
        <w:tblInd w:w="780" w:type="dxa"/>
        <w:tblCellMar>
          <w:left w:w="0" w:type="dxa"/>
          <w:right w:w="0" w:type="dxa"/>
        </w:tblCellMar>
        <w:tblLook w:val="04A0" w:firstRow="1" w:lastRow="0" w:firstColumn="1" w:lastColumn="0" w:noHBand="0" w:noVBand="1"/>
      </w:tblPr>
      <w:tblGrid>
        <w:gridCol w:w="3158"/>
        <w:gridCol w:w="1562"/>
        <w:gridCol w:w="1118"/>
      </w:tblGrid>
      <w:tr w:rsidR="005D4DAB" w:rsidRPr="007208A7" w14:paraId="4A224B53" w14:textId="77777777" w:rsidTr="00334D64">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4A224B50" w14:textId="77777777" w:rsidR="005D4DAB" w:rsidRPr="007208A7" w:rsidRDefault="00433F5F" w:rsidP="005D4DAB">
            <w:pPr>
              <w:jc w:val="center"/>
              <w:rPr>
                <w:rFonts w:eastAsia="PMingLiU" w:cs="Tahoma"/>
                <w:b/>
                <w:bCs/>
                <w:szCs w:val="18"/>
              </w:rPr>
            </w:pPr>
            <w:r w:rsidRPr="007208A7">
              <w:rPr>
                <w:rFonts w:eastAsia="PMingLiU" w:cs="Tahoma"/>
                <w:b/>
                <w:bCs/>
                <w:szCs w:val="18"/>
              </w:rPr>
              <w:t>方案可用性</w:t>
            </w:r>
          </w:p>
        </w:tc>
        <w:tc>
          <w:tcPr>
            <w:tcW w:w="1562" w:type="dxa"/>
            <w:tcBorders>
              <w:top w:val="single" w:sz="4" w:space="0" w:color="auto"/>
              <w:left w:val="nil"/>
              <w:bottom w:val="single" w:sz="4" w:space="0" w:color="auto"/>
              <w:right w:val="single" w:sz="4" w:space="0" w:color="auto"/>
            </w:tcBorders>
            <w:shd w:val="clear" w:color="auto" w:fill="FABF8F"/>
            <w:vAlign w:val="bottom"/>
          </w:tcPr>
          <w:p w14:paraId="4A224B51" w14:textId="77777777" w:rsidR="005D4DAB" w:rsidRPr="007208A7" w:rsidRDefault="005D4DAB" w:rsidP="005D4DAB">
            <w:pPr>
              <w:jc w:val="center"/>
              <w:rPr>
                <w:rFonts w:eastAsia="PMingLiU" w:cs="Tahoma"/>
                <w:b/>
                <w:bCs/>
                <w:szCs w:val="18"/>
              </w:rPr>
            </w:pPr>
            <w:r w:rsidRPr="007208A7">
              <w:rPr>
                <w:rFonts w:eastAsia="PMingLiU" w:cs="Tahoma"/>
                <w:b/>
                <w:bCs/>
                <w:szCs w:val="18"/>
              </w:rPr>
              <w:t>可供購買的使用權</w:t>
            </w:r>
          </w:p>
        </w:tc>
        <w:tc>
          <w:tcPr>
            <w:tcW w:w="1118"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4A224B52" w14:textId="77777777" w:rsidR="005D4DAB" w:rsidRPr="007208A7" w:rsidRDefault="005D4DAB" w:rsidP="005D4DAB">
            <w:pPr>
              <w:jc w:val="center"/>
              <w:rPr>
                <w:rFonts w:eastAsia="PMingLiU" w:cs="Tahoma"/>
                <w:b/>
                <w:bCs/>
                <w:szCs w:val="18"/>
              </w:rPr>
            </w:pPr>
            <w:r w:rsidRPr="007208A7">
              <w:rPr>
                <w:rFonts w:eastAsia="PMingLiU" w:cs="Tahoma"/>
                <w:b/>
                <w:bCs/>
                <w:szCs w:val="18"/>
              </w:rPr>
              <w:t>如同</w:t>
            </w:r>
            <w:r w:rsidRPr="007208A7">
              <w:rPr>
                <w:rFonts w:eastAsia="PMingLiU" w:cs="Tahoma"/>
                <w:b/>
                <w:bCs/>
                <w:szCs w:val="18"/>
              </w:rPr>
              <w:t xml:space="preserve"> SA </w:t>
            </w:r>
            <w:r w:rsidRPr="007208A7">
              <w:rPr>
                <w:rFonts w:eastAsia="PMingLiU" w:cs="Tahoma"/>
                <w:b/>
                <w:bCs/>
                <w:szCs w:val="18"/>
              </w:rPr>
              <w:t>利益取得方式</w:t>
            </w:r>
          </w:p>
        </w:tc>
      </w:tr>
      <w:tr w:rsidR="005D4DAB" w:rsidRPr="007208A7" w14:paraId="4A224B57" w14:textId="77777777" w:rsidTr="00334D6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4A224B54" w14:textId="77777777" w:rsidR="005D4DAB" w:rsidRPr="007208A7" w:rsidRDefault="005D4DAB" w:rsidP="005D4DAB">
            <w:pPr>
              <w:jc w:val="center"/>
              <w:rPr>
                <w:rFonts w:eastAsia="PMingLiU" w:cs="Tahoma"/>
                <w:b/>
                <w:bCs/>
                <w:szCs w:val="18"/>
              </w:rPr>
            </w:pPr>
            <w:r w:rsidRPr="007208A7">
              <w:rPr>
                <w:rFonts w:eastAsia="PMingLiU" w:cs="Tahoma"/>
                <w:b/>
                <w:bCs/>
                <w:szCs w:val="18"/>
              </w:rPr>
              <w:t>Open License</w:t>
            </w:r>
          </w:p>
        </w:tc>
        <w:tc>
          <w:tcPr>
            <w:tcW w:w="1562" w:type="dxa"/>
            <w:tcBorders>
              <w:top w:val="single" w:sz="4" w:space="0" w:color="auto"/>
              <w:left w:val="single" w:sz="4" w:space="0" w:color="auto"/>
              <w:bottom w:val="single" w:sz="4" w:space="0" w:color="auto"/>
              <w:right w:val="single" w:sz="4" w:space="0" w:color="auto"/>
            </w:tcBorders>
            <w:vAlign w:val="center"/>
          </w:tcPr>
          <w:p w14:paraId="4A224B55" w14:textId="77777777" w:rsidR="005D4DAB" w:rsidRPr="007208A7" w:rsidRDefault="005D4DAB" w:rsidP="005D4DAB">
            <w:pPr>
              <w:jc w:val="center"/>
              <w:rPr>
                <w:rFonts w:eastAsia="PMingLiU" w:cs="Tahoma"/>
                <w:szCs w:val="18"/>
              </w:rPr>
            </w:pPr>
            <w:r w:rsidRPr="007208A7">
              <w:rPr>
                <w:rFonts w:eastAsia="PMingLiU" w:cs="Tahoma"/>
                <w:szCs w:val="18"/>
              </w:rPr>
              <w:t>x</w:t>
            </w:r>
          </w:p>
        </w:tc>
        <w:tc>
          <w:tcPr>
            <w:tcW w:w="111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4A224B56" w14:textId="77777777" w:rsidR="005D4DAB" w:rsidRPr="007208A7" w:rsidRDefault="005D4DAB" w:rsidP="005D4DAB">
            <w:pPr>
              <w:jc w:val="center"/>
              <w:rPr>
                <w:rFonts w:eastAsia="PMingLiU" w:cs="Tahoma"/>
                <w:szCs w:val="18"/>
              </w:rPr>
            </w:pPr>
          </w:p>
        </w:tc>
      </w:tr>
      <w:tr w:rsidR="005D4DAB" w:rsidRPr="007208A7" w14:paraId="4A224B5B" w14:textId="77777777" w:rsidTr="00334D6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A224B58" w14:textId="77777777" w:rsidR="005D4DAB" w:rsidRPr="007208A7" w:rsidRDefault="005D4DAB" w:rsidP="005D4DAB">
            <w:pPr>
              <w:jc w:val="center"/>
              <w:rPr>
                <w:rFonts w:eastAsia="PMingLiU" w:cs="Tahoma"/>
                <w:b/>
                <w:bCs/>
                <w:szCs w:val="18"/>
              </w:rPr>
            </w:pPr>
            <w:r w:rsidRPr="007208A7">
              <w:rPr>
                <w:rFonts w:eastAsia="PMingLiU" w:cs="Tahoma"/>
                <w:b/>
                <w:bCs/>
                <w:szCs w:val="18"/>
              </w:rPr>
              <w:t>Select/Select Plus</w:t>
            </w:r>
          </w:p>
        </w:tc>
        <w:tc>
          <w:tcPr>
            <w:tcW w:w="1562" w:type="dxa"/>
            <w:tcBorders>
              <w:top w:val="single" w:sz="4" w:space="0" w:color="auto"/>
              <w:left w:val="single" w:sz="4" w:space="0" w:color="auto"/>
              <w:bottom w:val="single" w:sz="4" w:space="0" w:color="auto"/>
              <w:right w:val="single" w:sz="4" w:space="0" w:color="auto"/>
            </w:tcBorders>
            <w:vAlign w:val="center"/>
          </w:tcPr>
          <w:p w14:paraId="4A224B59" w14:textId="77777777" w:rsidR="005D4DAB" w:rsidRPr="007208A7" w:rsidRDefault="005D4DAB" w:rsidP="005D4DAB">
            <w:pPr>
              <w:jc w:val="center"/>
              <w:rPr>
                <w:rFonts w:eastAsia="PMingLiU" w:cs="Tahoma"/>
                <w:szCs w:val="18"/>
              </w:rPr>
            </w:pPr>
            <w:r w:rsidRPr="007208A7">
              <w:rPr>
                <w:rFonts w:eastAsia="PMingLiU" w:cs="Tahoma"/>
                <w:szCs w:val="18"/>
              </w:rPr>
              <w:t>x</w:t>
            </w:r>
          </w:p>
        </w:tc>
        <w:tc>
          <w:tcPr>
            <w:tcW w:w="111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A224B5A" w14:textId="77777777" w:rsidR="005D4DAB" w:rsidRPr="007208A7" w:rsidRDefault="005D4DAB" w:rsidP="005D4DAB">
            <w:pPr>
              <w:jc w:val="center"/>
              <w:rPr>
                <w:rFonts w:eastAsia="PMingLiU" w:cs="Tahoma"/>
                <w:szCs w:val="18"/>
              </w:rPr>
            </w:pPr>
            <w:r w:rsidRPr="007208A7">
              <w:rPr>
                <w:rFonts w:eastAsia="PMingLiU" w:cs="Tahoma"/>
                <w:szCs w:val="18"/>
              </w:rPr>
              <w:t>x</w:t>
            </w:r>
          </w:p>
        </w:tc>
      </w:tr>
      <w:tr w:rsidR="005D4DAB" w:rsidRPr="007208A7" w14:paraId="4A224B5F" w14:textId="77777777" w:rsidTr="00334D6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A224B5C" w14:textId="77777777" w:rsidR="005D4DAB" w:rsidRPr="007208A7" w:rsidRDefault="005D4DAB" w:rsidP="005D4DAB">
            <w:pPr>
              <w:jc w:val="center"/>
              <w:rPr>
                <w:rFonts w:eastAsia="PMingLiU" w:cs="Tahoma"/>
                <w:b/>
                <w:bCs/>
                <w:szCs w:val="18"/>
              </w:rPr>
            </w:pPr>
            <w:r w:rsidRPr="007208A7">
              <w:rPr>
                <w:rFonts w:eastAsia="PMingLiU" w:cs="Tahoma"/>
                <w:b/>
                <w:bCs/>
                <w:szCs w:val="18"/>
              </w:rPr>
              <w:t xml:space="preserve">Enterprise </w:t>
            </w:r>
            <w:r w:rsidRPr="007208A7">
              <w:rPr>
                <w:rFonts w:eastAsia="PMingLiU" w:cs="Tahoma"/>
                <w:b/>
                <w:bCs/>
                <w:szCs w:val="18"/>
              </w:rPr>
              <w:t>合約</w:t>
            </w:r>
            <w:r w:rsidRPr="007208A7">
              <w:rPr>
                <w:rFonts w:eastAsia="PMingLiU" w:cs="Tahoma"/>
                <w:b/>
                <w:bCs/>
                <w:szCs w:val="18"/>
              </w:rPr>
              <w:t xml:space="preserve"> EAS</w:t>
            </w:r>
          </w:p>
        </w:tc>
        <w:tc>
          <w:tcPr>
            <w:tcW w:w="1562" w:type="dxa"/>
            <w:tcBorders>
              <w:top w:val="single" w:sz="4" w:space="0" w:color="auto"/>
              <w:left w:val="single" w:sz="4" w:space="0" w:color="auto"/>
              <w:bottom w:val="single" w:sz="4" w:space="0" w:color="auto"/>
              <w:right w:val="single" w:sz="4" w:space="0" w:color="auto"/>
            </w:tcBorders>
            <w:vAlign w:val="center"/>
          </w:tcPr>
          <w:p w14:paraId="4A224B5D" w14:textId="77777777" w:rsidR="005D4DAB" w:rsidRPr="007208A7" w:rsidRDefault="005D4DAB" w:rsidP="005D4DAB">
            <w:pPr>
              <w:jc w:val="center"/>
              <w:rPr>
                <w:rFonts w:eastAsia="PMingLiU" w:cs="Tahoma"/>
                <w:szCs w:val="18"/>
              </w:rPr>
            </w:pPr>
          </w:p>
        </w:tc>
        <w:tc>
          <w:tcPr>
            <w:tcW w:w="111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A224B5E" w14:textId="77777777" w:rsidR="005D4DAB" w:rsidRPr="007208A7" w:rsidRDefault="005D4DAB" w:rsidP="005D4DAB">
            <w:pPr>
              <w:jc w:val="center"/>
              <w:rPr>
                <w:rFonts w:eastAsia="PMingLiU" w:cs="Tahoma"/>
                <w:szCs w:val="18"/>
              </w:rPr>
            </w:pPr>
            <w:r w:rsidRPr="007208A7">
              <w:rPr>
                <w:rFonts w:eastAsia="PMingLiU" w:cs="Tahoma"/>
                <w:szCs w:val="18"/>
              </w:rPr>
              <w:t>x</w:t>
            </w:r>
          </w:p>
        </w:tc>
      </w:tr>
      <w:tr w:rsidR="00755633" w:rsidRPr="007208A7" w14:paraId="4A224B63" w14:textId="77777777" w:rsidTr="00334D6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A224B60" w14:textId="77777777" w:rsidR="00755633" w:rsidRPr="007208A7" w:rsidRDefault="00755633" w:rsidP="005D4DAB">
            <w:pPr>
              <w:jc w:val="center"/>
              <w:rPr>
                <w:rFonts w:eastAsia="PMingLiU" w:cs="Tahoma"/>
                <w:b/>
                <w:bCs/>
                <w:szCs w:val="18"/>
              </w:rPr>
            </w:pPr>
            <w:r w:rsidRPr="007208A7">
              <w:rPr>
                <w:rFonts w:eastAsia="PMingLiU" w:cs="Tahoma"/>
                <w:b/>
                <w:bCs/>
                <w:szCs w:val="18"/>
              </w:rPr>
              <w:t>EES</w:t>
            </w:r>
          </w:p>
        </w:tc>
        <w:tc>
          <w:tcPr>
            <w:tcW w:w="1562" w:type="dxa"/>
            <w:tcBorders>
              <w:top w:val="single" w:sz="4" w:space="0" w:color="auto"/>
              <w:left w:val="single" w:sz="4" w:space="0" w:color="auto"/>
              <w:bottom w:val="single" w:sz="4" w:space="0" w:color="auto"/>
              <w:right w:val="single" w:sz="4" w:space="0" w:color="auto"/>
            </w:tcBorders>
            <w:vAlign w:val="center"/>
          </w:tcPr>
          <w:p w14:paraId="4A224B61" w14:textId="77777777" w:rsidR="00755633" w:rsidRPr="007208A7" w:rsidRDefault="00755633" w:rsidP="005D4DAB">
            <w:pPr>
              <w:jc w:val="center"/>
              <w:rPr>
                <w:rFonts w:eastAsia="PMingLiU" w:cs="Tahoma"/>
                <w:szCs w:val="18"/>
              </w:rPr>
            </w:pPr>
          </w:p>
        </w:tc>
        <w:tc>
          <w:tcPr>
            <w:tcW w:w="111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A224B62" w14:textId="77777777" w:rsidR="00755633" w:rsidRPr="007208A7" w:rsidRDefault="00755633" w:rsidP="005D4DAB">
            <w:pPr>
              <w:jc w:val="center"/>
              <w:rPr>
                <w:rFonts w:eastAsia="PMingLiU" w:cs="Tahoma"/>
                <w:szCs w:val="18"/>
              </w:rPr>
            </w:pPr>
            <w:r w:rsidRPr="007208A7">
              <w:rPr>
                <w:rFonts w:eastAsia="PMingLiU" w:cs="Tahoma"/>
                <w:szCs w:val="18"/>
              </w:rPr>
              <w:t>x</w:t>
            </w:r>
          </w:p>
        </w:tc>
      </w:tr>
    </w:tbl>
    <w:p w14:paraId="4A224B64" w14:textId="77777777" w:rsidR="005D4DAB" w:rsidRPr="007208A7" w:rsidRDefault="005D4DAB" w:rsidP="00572128">
      <w:pPr>
        <w:ind w:left="900"/>
        <w:rPr>
          <w:rFonts w:eastAsia="PMingLiU" w:cs="Tahoma"/>
        </w:rPr>
      </w:pPr>
    </w:p>
    <w:p w14:paraId="4A224B65" w14:textId="77777777" w:rsidR="005D4DAB" w:rsidRPr="00F0798D" w:rsidRDefault="005D4DAB" w:rsidP="00EE035D">
      <w:pPr>
        <w:ind w:left="720"/>
        <w:rPr>
          <w:rFonts w:eastAsia="PMingLiU" w:cs="Tahoma"/>
          <w:spacing w:val="-4"/>
        </w:rPr>
      </w:pPr>
      <w:r w:rsidRPr="00F0798D">
        <w:rPr>
          <w:rFonts w:eastAsia="PMingLiU" w:cs="Tahoma"/>
          <w:spacing w:val="-4"/>
          <w:szCs w:val="18"/>
        </w:rPr>
        <w:t xml:space="preserve">Windows Enterprise Sideloading </w:t>
      </w:r>
      <w:r w:rsidRPr="00F0798D">
        <w:rPr>
          <w:rFonts w:eastAsia="PMingLiU" w:cs="Tahoma"/>
          <w:spacing w:val="-4"/>
          <w:szCs w:val="18"/>
        </w:rPr>
        <w:t>係指未透過</w:t>
      </w:r>
      <w:r w:rsidRPr="00F0798D">
        <w:rPr>
          <w:rFonts w:eastAsia="PMingLiU" w:cs="Tahoma"/>
          <w:spacing w:val="-4"/>
          <w:szCs w:val="18"/>
        </w:rPr>
        <w:t xml:space="preserve"> Windows </w:t>
      </w:r>
      <w:r w:rsidRPr="00F0798D">
        <w:rPr>
          <w:rFonts w:eastAsia="PMingLiU" w:cs="Tahoma"/>
          <w:spacing w:val="-4"/>
          <w:szCs w:val="18"/>
        </w:rPr>
        <w:t>市集，直接將要用於客戶之利益的新</w:t>
      </w:r>
      <w:r w:rsidRPr="00F0798D">
        <w:rPr>
          <w:rFonts w:eastAsia="PMingLiU" w:cs="Tahoma"/>
          <w:spacing w:val="-4"/>
          <w:szCs w:val="18"/>
        </w:rPr>
        <w:t xml:space="preserve"> Windows 8 </w:t>
      </w:r>
      <w:r w:rsidRPr="00F0798D">
        <w:rPr>
          <w:rFonts w:eastAsia="PMingLiU" w:cs="Tahoma"/>
          <w:spacing w:val="-4"/>
          <w:szCs w:val="18"/>
        </w:rPr>
        <w:t>應用程式安裝至裝置的程序。任何</w:t>
      </w:r>
      <w:r w:rsidRPr="00F0798D">
        <w:rPr>
          <w:rFonts w:eastAsia="PMingLiU" w:cs="Tahoma"/>
          <w:spacing w:val="-4"/>
          <w:szCs w:val="18"/>
        </w:rPr>
        <w:t xml:space="preserve"> VL </w:t>
      </w:r>
      <w:r w:rsidRPr="00F0798D">
        <w:rPr>
          <w:rFonts w:eastAsia="PMingLiU" w:cs="Tahoma"/>
          <w:spacing w:val="-4"/>
          <w:szCs w:val="18"/>
        </w:rPr>
        <w:t>方案中，已加入執行</w:t>
      </w:r>
      <w:r w:rsidRPr="00F0798D">
        <w:rPr>
          <w:rFonts w:eastAsia="PMingLiU" w:cs="Tahoma"/>
          <w:spacing w:val="-4"/>
          <w:szCs w:val="18"/>
        </w:rPr>
        <w:t xml:space="preserve"> Windows 8 </w:t>
      </w:r>
      <w:r w:rsidRPr="00F0798D">
        <w:rPr>
          <w:rFonts w:eastAsia="PMingLiU" w:cs="Tahoma"/>
          <w:spacing w:val="-4"/>
          <w:szCs w:val="18"/>
        </w:rPr>
        <w:t>企業版之網域會啟用</w:t>
      </w:r>
      <w:r w:rsidRPr="00F0798D">
        <w:rPr>
          <w:rFonts w:eastAsia="PMingLiU" w:cs="Tahoma"/>
          <w:spacing w:val="-4"/>
          <w:szCs w:val="18"/>
        </w:rPr>
        <w:t xml:space="preserve"> Windows Enterprise Sideloading </w:t>
      </w:r>
      <w:r w:rsidRPr="00F0798D">
        <w:rPr>
          <w:rFonts w:eastAsia="PMingLiU" w:cs="Tahoma"/>
          <w:spacing w:val="-4"/>
          <w:szCs w:val="18"/>
        </w:rPr>
        <w:t>的功能。</w:t>
      </w:r>
      <w:r w:rsidRPr="00F0798D">
        <w:rPr>
          <w:rFonts w:eastAsia="PMingLiU" w:cs="Tahoma"/>
          <w:spacing w:val="-4"/>
          <w:szCs w:val="18"/>
        </w:rPr>
        <w:t xml:space="preserve">Windows Enterprise Sideloading </w:t>
      </w:r>
      <w:r w:rsidRPr="00F0798D">
        <w:rPr>
          <w:rFonts w:eastAsia="PMingLiU" w:cs="Tahoma"/>
          <w:spacing w:val="-4"/>
          <w:szCs w:val="18"/>
        </w:rPr>
        <w:t>也可以在執行</w:t>
      </w:r>
      <w:r w:rsidRPr="00F0798D">
        <w:rPr>
          <w:rFonts w:eastAsia="PMingLiU" w:cs="Tahoma"/>
          <w:spacing w:val="-4"/>
          <w:szCs w:val="18"/>
        </w:rPr>
        <w:t xml:space="preserve"> Windows 8 </w:t>
      </w:r>
      <w:r w:rsidRPr="00F0798D">
        <w:rPr>
          <w:rFonts w:eastAsia="PMingLiU" w:cs="Tahoma"/>
          <w:spacing w:val="-4"/>
          <w:szCs w:val="18"/>
        </w:rPr>
        <w:t>企業版之不屬於所加入之網域的裝置上啟用，以及在經由使用產品金鑰執行</w:t>
      </w:r>
      <w:r w:rsidRPr="00F0798D">
        <w:rPr>
          <w:rFonts w:eastAsia="PMingLiU" w:cs="Tahoma"/>
          <w:spacing w:val="-4"/>
          <w:szCs w:val="18"/>
        </w:rPr>
        <w:t xml:space="preserve"> Windows 8 </w:t>
      </w:r>
      <w:r w:rsidRPr="00F0798D">
        <w:rPr>
          <w:rFonts w:eastAsia="PMingLiU" w:cs="Tahoma"/>
          <w:spacing w:val="-4"/>
          <w:szCs w:val="18"/>
        </w:rPr>
        <w:t>專業版或</w:t>
      </w:r>
      <w:r w:rsidRPr="00F0798D">
        <w:rPr>
          <w:rFonts w:eastAsia="PMingLiU" w:cs="Tahoma"/>
          <w:spacing w:val="-4"/>
          <w:szCs w:val="18"/>
        </w:rPr>
        <w:t xml:space="preserve"> Windows RT </w:t>
      </w:r>
      <w:r w:rsidRPr="00F0798D">
        <w:rPr>
          <w:rFonts w:eastAsia="PMingLiU" w:cs="Tahoma"/>
          <w:spacing w:val="-4"/>
          <w:szCs w:val="18"/>
        </w:rPr>
        <w:t>的裝置上啟用。任何情況下，</w:t>
      </w:r>
      <w:r w:rsidRPr="00F0798D">
        <w:rPr>
          <w:rFonts w:eastAsia="PMingLiU" w:cs="Tahoma"/>
          <w:spacing w:val="-4"/>
          <w:szCs w:val="18"/>
        </w:rPr>
        <w:t xml:space="preserve">Windows Enterprise Sideloading </w:t>
      </w:r>
      <w:r w:rsidRPr="00F0798D">
        <w:rPr>
          <w:rFonts w:eastAsia="PMingLiU" w:cs="Tahoma"/>
          <w:spacing w:val="-4"/>
          <w:szCs w:val="18"/>
        </w:rPr>
        <w:t>僅得用來部署供大量授權客戶之利益使用的應用程式。</w:t>
      </w:r>
      <w:r w:rsidRPr="00F0798D">
        <w:rPr>
          <w:rFonts w:eastAsia="PMingLiU" w:cs="Tahoma"/>
          <w:spacing w:val="-4"/>
          <w:szCs w:val="18"/>
        </w:rPr>
        <w:t xml:space="preserve">Windows Enterprise Sideloading </w:t>
      </w:r>
      <w:r w:rsidRPr="00F0798D">
        <w:rPr>
          <w:rFonts w:eastAsia="PMingLiU" w:cs="Tahoma"/>
          <w:spacing w:val="-4"/>
          <w:szCs w:val="18"/>
        </w:rPr>
        <w:t>功能是</w:t>
      </w:r>
      <w:r w:rsidRPr="00F0798D">
        <w:rPr>
          <w:rFonts w:eastAsia="PMingLiU" w:cs="Tahoma"/>
          <w:spacing w:val="-4"/>
          <w:szCs w:val="18"/>
        </w:rPr>
        <w:t xml:space="preserve"> Windows </w:t>
      </w:r>
      <w:r w:rsidRPr="00F0798D">
        <w:rPr>
          <w:rFonts w:eastAsia="PMingLiU" w:cs="Tahoma"/>
          <w:spacing w:val="-4"/>
          <w:szCs w:val="18"/>
        </w:rPr>
        <w:t>桌面作業系統的增補軟體，且依此處所補述，</w:t>
      </w:r>
      <w:r w:rsidRPr="00F0798D">
        <w:rPr>
          <w:rFonts w:eastAsia="PMingLiU" w:cs="Tahoma"/>
          <w:spacing w:val="-4"/>
          <w:szCs w:val="18"/>
        </w:rPr>
        <w:t xml:space="preserve">Windows </w:t>
      </w:r>
      <w:r w:rsidRPr="00F0798D">
        <w:rPr>
          <w:rFonts w:eastAsia="PMingLiU" w:cs="Tahoma"/>
          <w:spacing w:val="-4"/>
          <w:szCs w:val="18"/>
        </w:rPr>
        <w:t>桌面作業系統的適用授權條款適用於客戶對它的使用。</w:t>
      </w:r>
    </w:p>
    <w:p w14:paraId="4A224B66" w14:textId="77777777" w:rsidR="005D4DAB" w:rsidRPr="007208A7" w:rsidRDefault="005D4DAB" w:rsidP="00572128">
      <w:pPr>
        <w:ind w:left="900"/>
        <w:rPr>
          <w:rFonts w:eastAsia="PMingLiU" w:cs="Tahoma"/>
        </w:rPr>
      </w:pPr>
    </w:p>
    <w:p w14:paraId="4A224B67" w14:textId="77777777" w:rsidR="005D4DAB" w:rsidRPr="007208A7" w:rsidRDefault="005D4DAB" w:rsidP="009B2474">
      <w:pPr>
        <w:spacing w:after="60"/>
        <w:ind w:left="720"/>
        <w:rPr>
          <w:rFonts w:eastAsia="PMingLiU" w:cs="Tahoma"/>
        </w:rPr>
      </w:pPr>
      <w:r w:rsidRPr="007208A7">
        <w:rPr>
          <w:rFonts w:eastAsia="PMingLiU" w:cs="Tahoma"/>
          <w:b/>
          <w:szCs w:val="18"/>
        </w:rPr>
        <w:t>軟體保證利益</w:t>
      </w:r>
    </w:p>
    <w:p w14:paraId="4A224B68" w14:textId="77777777" w:rsidR="005D4DAB" w:rsidRPr="007208A7" w:rsidRDefault="005D4DAB" w:rsidP="00EE035D">
      <w:pPr>
        <w:ind w:left="720"/>
        <w:rPr>
          <w:rFonts w:eastAsia="PMingLiU" w:cs="Tahoma"/>
        </w:rPr>
      </w:pPr>
      <w:r w:rsidRPr="007208A7">
        <w:rPr>
          <w:rFonts w:eastAsia="PMingLiU" w:cs="Tahoma"/>
          <w:szCs w:val="18"/>
        </w:rPr>
        <w:t>產品金鑰可用來在下列任何裝置上啟用</w:t>
      </w:r>
      <w:r w:rsidRPr="007208A7">
        <w:rPr>
          <w:rFonts w:eastAsia="PMingLiU" w:cs="Tahoma"/>
          <w:szCs w:val="18"/>
        </w:rPr>
        <w:t xml:space="preserve"> Windows Enterprise Sideloading</w:t>
      </w:r>
      <w:r w:rsidRPr="007208A7">
        <w:rPr>
          <w:rFonts w:eastAsia="PMingLiU" w:cs="Tahoma"/>
          <w:szCs w:val="18"/>
        </w:rPr>
        <w:t>：</w:t>
      </w:r>
    </w:p>
    <w:p w14:paraId="4A224B69" w14:textId="77777777" w:rsidR="009B2474" w:rsidRPr="007208A7" w:rsidRDefault="009B2474" w:rsidP="00EE035D">
      <w:pPr>
        <w:ind w:left="720"/>
        <w:rPr>
          <w:rFonts w:eastAsia="PMingLiU" w:cs="Tahoma"/>
        </w:rPr>
      </w:pPr>
    </w:p>
    <w:p w14:paraId="4A224B6A" w14:textId="77777777" w:rsidR="005D4DAB" w:rsidRPr="007208A7" w:rsidRDefault="005D4DAB" w:rsidP="00346F4B">
      <w:pPr>
        <w:pStyle w:val="ListParagraph"/>
        <w:numPr>
          <w:ilvl w:val="0"/>
          <w:numId w:val="83"/>
        </w:numPr>
        <w:spacing w:after="60"/>
        <w:ind w:left="1440"/>
        <w:contextualSpacing w:val="0"/>
        <w:rPr>
          <w:rFonts w:ascii="Tahoma" w:eastAsia="PMingLiU" w:hAnsi="Tahoma" w:cs="Tahoma"/>
        </w:rPr>
      </w:pPr>
      <w:r w:rsidRPr="007208A7">
        <w:rPr>
          <w:rFonts w:ascii="Tahoma" w:eastAsia="PMingLiU" w:hAnsi="Tahoma" w:cs="Tahoma"/>
          <w:sz w:val="18"/>
          <w:szCs w:val="18"/>
        </w:rPr>
        <w:t>具備有效</w:t>
      </w:r>
      <w:r w:rsidRPr="007208A7">
        <w:rPr>
          <w:rFonts w:ascii="Tahoma" w:eastAsia="PMingLiU" w:hAnsi="Tahoma" w:cs="Tahoma"/>
          <w:sz w:val="18"/>
          <w:szCs w:val="18"/>
        </w:rPr>
        <w:t xml:space="preserve"> Windows </w:t>
      </w:r>
      <w:r w:rsidRPr="007208A7">
        <w:rPr>
          <w:rFonts w:ascii="Tahoma" w:eastAsia="PMingLiU" w:hAnsi="Tahoma" w:cs="Tahoma"/>
          <w:sz w:val="18"/>
          <w:szCs w:val="18"/>
        </w:rPr>
        <w:t>軟體保證範圍之裝置</w:t>
      </w:r>
    </w:p>
    <w:p w14:paraId="4A224B6B" w14:textId="77777777" w:rsidR="005D4DAB" w:rsidRPr="007208A7" w:rsidRDefault="005D4DAB" w:rsidP="00346F4B">
      <w:pPr>
        <w:pStyle w:val="ListParagraph"/>
        <w:numPr>
          <w:ilvl w:val="0"/>
          <w:numId w:val="83"/>
        </w:numPr>
        <w:spacing w:after="60"/>
        <w:ind w:left="1440"/>
        <w:contextualSpacing w:val="0"/>
        <w:rPr>
          <w:rFonts w:ascii="Tahoma" w:eastAsia="PMingLiU" w:hAnsi="Tahoma" w:cs="Tahoma"/>
        </w:rPr>
      </w:pPr>
      <w:r w:rsidRPr="007208A7">
        <w:rPr>
          <w:rFonts w:ascii="Tahoma" w:eastAsia="PMingLiU" w:hAnsi="Tahoma" w:cs="Tahoma"/>
          <w:sz w:val="18"/>
          <w:szCs w:val="18"/>
        </w:rPr>
        <w:t>具備有效之</w:t>
      </w:r>
      <w:r w:rsidRPr="007208A7">
        <w:rPr>
          <w:rFonts w:ascii="Tahoma" w:eastAsia="PMingLiU" w:hAnsi="Tahoma" w:cs="Tahoma"/>
          <w:sz w:val="18"/>
          <w:szCs w:val="18"/>
        </w:rPr>
        <w:t xml:space="preserve"> Windows Intune (</w:t>
      </w:r>
      <w:r w:rsidRPr="007208A7">
        <w:rPr>
          <w:rFonts w:ascii="Tahoma" w:eastAsia="PMingLiU" w:hAnsi="Tahoma" w:cs="Tahoma"/>
          <w:sz w:val="18"/>
          <w:szCs w:val="18"/>
        </w:rPr>
        <w:t>每一裝置</w:t>
      </w:r>
      <w:r w:rsidRPr="007208A7">
        <w:rPr>
          <w:rFonts w:ascii="Tahoma" w:eastAsia="PMingLiU" w:hAnsi="Tahoma" w:cs="Tahoma"/>
          <w:sz w:val="18"/>
          <w:szCs w:val="18"/>
        </w:rPr>
        <w:t xml:space="preserve">) </w:t>
      </w:r>
      <w:r w:rsidRPr="007208A7">
        <w:rPr>
          <w:rFonts w:ascii="Tahoma" w:eastAsia="PMingLiU" w:hAnsi="Tahoma" w:cs="Tahoma"/>
          <w:sz w:val="18"/>
          <w:szCs w:val="18"/>
        </w:rPr>
        <w:t>或</w:t>
      </w:r>
      <w:r w:rsidRPr="007208A7">
        <w:rPr>
          <w:rFonts w:ascii="Tahoma" w:eastAsia="PMingLiU" w:hAnsi="Tahoma" w:cs="Tahoma"/>
          <w:sz w:val="18"/>
          <w:szCs w:val="18"/>
        </w:rPr>
        <w:t xml:space="preserve"> VDA </w:t>
      </w:r>
      <w:r w:rsidRPr="007208A7">
        <w:rPr>
          <w:rFonts w:ascii="Tahoma" w:eastAsia="PMingLiU" w:hAnsi="Tahoma" w:cs="Tahoma"/>
          <w:sz w:val="18"/>
          <w:szCs w:val="18"/>
        </w:rPr>
        <w:t>訂閱的裝置</w:t>
      </w:r>
    </w:p>
    <w:p w14:paraId="4A224B6C" w14:textId="77777777" w:rsidR="005D4DAB" w:rsidRPr="007208A7" w:rsidRDefault="005D4DAB" w:rsidP="00346F4B">
      <w:pPr>
        <w:pStyle w:val="ListParagraph"/>
        <w:numPr>
          <w:ilvl w:val="0"/>
          <w:numId w:val="83"/>
        </w:numPr>
        <w:spacing w:after="60"/>
        <w:ind w:left="1440"/>
        <w:contextualSpacing w:val="0"/>
        <w:rPr>
          <w:rFonts w:ascii="Tahoma" w:eastAsia="PMingLiU" w:hAnsi="Tahoma" w:cs="Tahoma"/>
        </w:rPr>
      </w:pPr>
      <w:r w:rsidRPr="007208A7">
        <w:rPr>
          <w:rFonts w:ascii="Tahoma" w:eastAsia="PMingLiU" w:hAnsi="Tahoma" w:cs="Tahoma"/>
          <w:sz w:val="18"/>
          <w:szCs w:val="18"/>
        </w:rPr>
        <w:t xml:space="preserve">Windows RT </w:t>
      </w:r>
      <w:r w:rsidRPr="007208A7">
        <w:rPr>
          <w:rFonts w:ascii="Tahoma" w:eastAsia="PMingLiU" w:hAnsi="Tahoma" w:cs="Tahoma"/>
          <w:sz w:val="18"/>
          <w:szCs w:val="18"/>
        </w:rPr>
        <w:t>裝置</w:t>
      </w:r>
    </w:p>
    <w:p w14:paraId="4A224B6D" w14:textId="77777777" w:rsidR="00EB2B3F" w:rsidRPr="007208A7" w:rsidRDefault="00EB2B3F" w:rsidP="00346F4B">
      <w:pPr>
        <w:pStyle w:val="ListParagraph"/>
        <w:numPr>
          <w:ilvl w:val="0"/>
          <w:numId w:val="83"/>
        </w:numPr>
        <w:spacing w:after="60"/>
        <w:ind w:left="1440"/>
        <w:contextualSpacing w:val="0"/>
        <w:rPr>
          <w:rFonts w:ascii="Tahoma" w:eastAsia="PMingLiU" w:hAnsi="Tahoma" w:cs="Tahoma"/>
        </w:rPr>
      </w:pPr>
      <w:r w:rsidRPr="007208A7">
        <w:rPr>
          <w:rFonts w:ascii="Tahoma" w:eastAsia="PMingLiU" w:hAnsi="Tahoma" w:cs="Tahoma"/>
          <w:sz w:val="18"/>
          <w:szCs w:val="18"/>
        </w:rPr>
        <w:t xml:space="preserve">Windows </w:t>
      </w:r>
      <w:r w:rsidRPr="007208A7">
        <w:rPr>
          <w:rFonts w:ascii="Tahoma" w:eastAsia="PMingLiU" w:hAnsi="Tahoma" w:cs="Tahoma"/>
          <w:sz w:val="18"/>
          <w:szCs w:val="18"/>
        </w:rPr>
        <w:t>附贈訂閱使用權涵蓋的裝置</w:t>
      </w:r>
    </w:p>
    <w:p w14:paraId="4A224B6E" w14:textId="77777777" w:rsidR="005D4DAB" w:rsidRPr="007208A7" w:rsidRDefault="005D4DAB" w:rsidP="00572128">
      <w:pPr>
        <w:ind w:left="900"/>
        <w:rPr>
          <w:rFonts w:eastAsia="PMingLiU" w:cs="Tahoma"/>
        </w:rPr>
      </w:pPr>
    </w:p>
    <w:p w14:paraId="4A224B6F" w14:textId="77777777" w:rsidR="005D4DAB" w:rsidRPr="00245423" w:rsidRDefault="005D4DAB" w:rsidP="00EE035D">
      <w:pPr>
        <w:ind w:left="720"/>
        <w:rPr>
          <w:rFonts w:eastAsia="PMingLiU" w:cs="Tahoma"/>
          <w:spacing w:val="-2"/>
        </w:rPr>
      </w:pPr>
      <w:r w:rsidRPr="00245423">
        <w:rPr>
          <w:rFonts w:eastAsia="PMingLiU" w:cs="Tahoma"/>
          <w:spacing w:val="-2"/>
          <w:szCs w:val="18"/>
        </w:rPr>
        <w:lastRenderedPageBreak/>
        <w:t>在對應的軟體保證範圍或訂閱使用權屆滿之前，可以在任何許可裝置上啟用</w:t>
      </w:r>
      <w:r w:rsidRPr="00245423">
        <w:rPr>
          <w:rFonts w:eastAsia="PMingLiU" w:cs="Tahoma"/>
          <w:spacing w:val="-2"/>
          <w:szCs w:val="18"/>
        </w:rPr>
        <w:t xml:space="preserve"> Windows Enterprise Sideloading</w:t>
      </w:r>
      <w:r w:rsidRPr="00245423">
        <w:rPr>
          <w:rFonts w:eastAsia="PMingLiU" w:cs="Tahoma"/>
          <w:spacing w:val="-2"/>
          <w:szCs w:val="18"/>
        </w:rPr>
        <w:t>。</w:t>
      </w:r>
      <w:r w:rsidRPr="00245423">
        <w:rPr>
          <w:rFonts w:eastAsia="PMingLiU" w:cs="Tahoma"/>
          <w:spacing w:val="-2"/>
        </w:rPr>
        <w:t>在</w:t>
      </w:r>
      <w:r w:rsidRPr="00245423">
        <w:rPr>
          <w:rFonts w:eastAsia="PMingLiU" w:cs="Tahoma"/>
          <w:spacing w:val="-2"/>
        </w:rPr>
        <w:t xml:space="preserve"> Academic </w:t>
      </w:r>
      <w:r w:rsidRPr="00245423">
        <w:rPr>
          <w:rFonts w:eastAsia="PMingLiU" w:cs="Tahoma"/>
          <w:spacing w:val="-2"/>
        </w:rPr>
        <w:t>方案中，</w:t>
      </w:r>
      <w:r w:rsidRPr="00245423">
        <w:rPr>
          <w:rFonts w:eastAsia="PMingLiU" w:cs="Tahoma"/>
          <w:spacing w:val="-2"/>
        </w:rPr>
        <w:t xml:space="preserve">Windows Enterprise Sideloading </w:t>
      </w:r>
      <w:r w:rsidRPr="00245423">
        <w:rPr>
          <w:rFonts w:eastAsia="PMingLiU" w:cs="Tahoma"/>
          <w:spacing w:val="-2"/>
        </w:rPr>
        <w:t>僅得在機構所擁有之裝置上啟用</w:t>
      </w:r>
      <w:r w:rsidRPr="00245423">
        <w:rPr>
          <w:rFonts w:eastAsia="PMingLiU" w:cs="Tahoma"/>
          <w:spacing w:val="-2"/>
          <w:szCs w:val="18"/>
        </w:rPr>
        <w:t>。</w:t>
      </w:r>
    </w:p>
    <w:p w14:paraId="4A224B70" w14:textId="77777777" w:rsidR="005D4DAB" w:rsidRPr="007208A7" w:rsidRDefault="005D4DAB" w:rsidP="00572128">
      <w:pPr>
        <w:ind w:left="900"/>
        <w:rPr>
          <w:rFonts w:eastAsia="PMingLiU" w:cs="Tahoma"/>
        </w:rPr>
      </w:pPr>
    </w:p>
    <w:p w14:paraId="4A224B71" w14:textId="77777777" w:rsidR="005D4DAB" w:rsidRPr="007208A7" w:rsidRDefault="009B2474" w:rsidP="009B2474">
      <w:pPr>
        <w:spacing w:after="60"/>
        <w:ind w:left="720"/>
        <w:rPr>
          <w:rFonts w:eastAsia="PMingLiU" w:cs="Tahoma"/>
        </w:rPr>
      </w:pPr>
      <w:r w:rsidRPr="007208A7">
        <w:rPr>
          <w:rFonts w:eastAsia="PMingLiU" w:cs="Tahoma"/>
          <w:b/>
          <w:szCs w:val="18"/>
        </w:rPr>
        <w:t>可供購買的</w:t>
      </w:r>
      <w:r w:rsidRPr="007208A7">
        <w:rPr>
          <w:rFonts w:eastAsia="PMingLiU" w:cs="Tahoma"/>
          <w:b/>
          <w:szCs w:val="18"/>
        </w:rPr>
        <w:t xml:space="preserve"> Enterprise Sideloading </w:t>
      </w:r>
      <w:r w:rsidRPr="007208A7">
        <w:rPr>
          <w:rFonts w:eastAsia="PMingLiU" w:cs="Tahoma"/>
          <w:b/>
          <w:szCs w:val="18"/>
        </w:rPr>
        <w:t>使用權</w:t>
      </w:r>
    </w:p>
    <w:p w14:paraId="4A224B72" w14:textId="77777777" w:rsidR="00697E59" w:rsidRPr="007208A7" w:rsidRDefault="005D4DAB" w:rsidP="00AF3B19">
      <w:pPr>
        <w:ind w:left="720"/>
        <w:rPr>
          <w:rFonts w:eastAsia="PMingLiU" w:cs="Tahoma"/>
        </w:rPr>
      </w:pPr>
      <w:r w:rsidRPr="007208A7">
        <w:rPr>
          <w:rFonts w:eastAsia="PMingLiU" w:cs="Tahoma"/>
          <w:szCs w:val="18"/>
        </w:rPr>
        <w:t>客戶得購買</w:t>
      </w:r>
      <w:r w:rsidRPr="007208A7">
        <w:rPr>
          <w:rFonts w:eastAsia="PMingLiU" w:cs="Tahoma"/>
          <w:szCs w:val="18"/>
        </w:rPr>
        <w:t xml:space="preserve"> Enterprise Sideloading </w:t>
      </w:r>
      <w:r w:rsidRPr="007208A7">
        <w:rPr>
          <w:rFonts w:eastAsia="PMingLiU" w:cs="Tahoma"/>
          <w:szCs w:val="18"/>
        </w:rPr>
        <w:t>使用權。每項</w:t>
      </w:r>
      <w:r w:rsidRPr="007208A7">
        <w:rPr>
          <w:rFonts w:eastAsia="PMingLiU" w:cs="Tahoma"/>
          <w:szCs w:val="18"/>
        </w:rPr>
        <w:t xml:space="preserve"> Enterprise Sideloading </w:t>
      </w:r>
      <w:r w:rsidRPr="007208A7">
        <w:rPr>
          <w:rFonts w:eastAsia="PMingLiU" w:cs="Tahoma"/>
          <w:szCs w:val="18"/>
        </w:rPr>
        <w:t>使用權必須永久指派給單一裝置。</w:t>
      </w:r>
      <w:r w:rsidR="00245423">
        <w:rPr>
          <w:rFonts w:eastAsia="PMingLiU" w:cs="Tahoma"/>
          <w:szCs w:val="18"/>
        </w:rPr>
        <w:br/>
      </w:r>
      <w:r w:rsidRPr="007208A7">
        <w:rPr>
          <w:rFonts w:eastAsia="PMingLiU" w:cs="Tahoma"/>
        </w:rPr>
        <w:t>在</w:t>
      </w:r>
      <w:r w:rsidRPr="007208A7">
        <w:rPr>
          <w:rFonts w:eastAsia="PMingLiU" w:cs="Tahoma"/>
        </w:rPr>
        <w:t xml:space="preserve"> Academic </w:t>
      </w:r>
      <w:r w:rsidRPr="007208A7">
        <w:rPr>
          <w:rFonts w:eastAsia="PMingLiU" w:cs="Tahoma"/>
        </w:rPr>
        <w:t>方案中，</w:t>
      </w:r>
      <w:r w:rsidRPr="007208A7">
        <w:rPr>
          <w:rFonts w:eastAsia="PMingLiU" w:cs="Tahoma"/>
        </w:rPr>
        <w:t xml:space="preserve">Windows Enterprise Sideloading </w:t>
      </w:r>
      <w:r w:rsidRPr="007208A7">
        <w:rPr>
          <w:rFonts w:eastAsia="PMingLiU" w:cs="Tahoma"/>
        </w:rPr>
        <w:t>僅得在機構所擁有之裝置上啟用</w:t>
      </w:r>
      <w:r w:rsidRPr="007208A7">
        <w:rPr>
          <w:rFonts w:eastAsia="PMingLiU" w:cs="Tahoma"/>
          <w:szCs w:val="18"/>
        </w:rPr>
        <w:t>。</w:t>
      </w:r>
      <w:bookmarkStart w:id="1133" w:name="_Toc336338285"/>
    </w:p>
    <w:p w14:paraId="4A224B73" w14:textId="77777777" w:rsidR="00AF3B19" w:rsidRPr="007208A7" w:rsidRDefault="00AF3B19" w:rsidP="00B50A5B">
      <w:pPr>
        <w:spacing w:after="60"/>
        <w:rPr>
          <w:rFonts w:eastAsia="PMingLiU" w:cs="Tahoma"/>
        </w:rPr>
      </w:pPr>
    </w:p>
    <w:p w14:paraId="4A224B74" w14:textId="77777777" w:rsidR="005C55EB" w:rsidRPr="007208A7" w:rsidRDefault="005C55EB" w:rsidP="00B50A5B">
      <w:pPr>
        <w:spacing w:after="60"/>
        <w:ind w:left="720"/>
        <w:rPr>
          <w:rFonts w:eastAsia="PMingLiU" w:cs="Tahoma"/>
        </w:rPr>
      </w:pPr>
      <w:r w:rsidRPr="007208A7">
        <w:rPr>
          <w:rFonts w:eastAsia="PMingLiU" w:cs="Tahoma"/>
          <w:b/>
          <w:szCs w:val="18"/>
        </w:rPr>
        <w:t>Windows Embedded 8 Pro Sideloading</w:t>
      </w:r>
    </w:p>
    <w:p w14:paraId="4A224B75" w14:textId="77777777" w:rsidR="005C55EB" w:rsidRPr="007208A7" w:rsidRDefault="005C55EB" w:rsidP="005C55EB">
      <w:pPr>
        <w:ind w:left="720"/>
        <w:rPr>
          <w:rFonts w:eastAsia="PMingLiU" w:cs="Tahoma"/>
        </w:rPr>
      </w:pPr>
      <w:r w:rsidRPr="007208A7">
        <w:rPr>
          <w:rFonts w:eastAsia="PMingLiU" w:cs="Tahoma"/>
          <w:szCs w:val="18"/>
        </w:rPr>
        <w:t>透過</w:t>
      </w:r>
      <w:r w:rsidRPr="007208A7">
        <w:rPr>
          <w:rFonts w:eastAsia="PMingLiU" w:cs="Tahoma"/>
          <w:szCs w:val="18"/>
        </w:rPr>
        <w:t xml:space="preserve"> OEM </w:t>
      </w:r>
      <w:r w:rsidRPr="007208A7">
        <w:rPr>
          <w:rFonts w:eastAsia="PMingLiU" w:cs="Tahoma"/>
          <w:szCs w:val="18"/>
        </w:rPr>
        <w:t>購買</w:t>
      </w:r>
      <w:r w:rsidRPr="007208A7">
        <w:rPr>
          <w:rFonts w:eastAsia="PMingLiU" w:cs="Tahoma"/>
          <w:szCs w:val="18"/>
        </w:rPr>
        <w:t xml:space="preserve"> Windows Embedded 8 Pro </w:t>
      </w:r>
      <w:r w:rsidRPr="007208A7">
        <w:rPr>
          <w:rFonts w:eastAsia="PMingLiU" w:cs="Tahoma"/>
          <w:szCs w:val="18"/>
        </w:rPr>
        <w:t>裝置的客戶得為這些裝置購買</w:t>
      </w:r>
      <w:r w:rsidRPr="007208A7">
        <w:rPr>
          <w:rFonts w:eastAsia="PMingLiU" w:cs="Tahoma"/>
          <w:szCs w:val="18"/>
        </w:rPr>
        <w:t xml:space="preserve"> Windows 8 Enterprise Sideloading</w:t>
      </w:r>
      <w:r w:rsidR="00245423">
        <w:rPr>
          <w:rFonts w:eastAsia="PMingLiU" w:cs="Tahoma"/>
          <w:szCs w:val="18"/>
        </w:rPr>
        <w:t> </w:t>
      </w:r>
      <w:r w:rsidRPr="007208A7">
        <w:rPr>
          <w:rFonts w:eastAsia="PMingLiU" w:cs="Tahoma"/>
          <w:szCs w:val="18"/>
        </w:rPr>
        <w:t>使用權。</w:t>
      </w:r>
    </w:p>
    <w:p w14:paraId="4A224B76" w14:textId="77777777" w:rsidR="005C55EB" w:rsidRPr="007208A7" w:rsidRDefault="005C55EB" w:rsidP="00AF3B19">
      <w:pPr>
        <w:rPr>
          <w:rFonts w:eastAsia="PMingLiU" w:cs="Tahoma"/>
        </w:rPr>
      </w:pPr>
    </w:p>
    <w:p w14:paraId="4A224B77" w14:textId="77777777" w:rsidR="00AF3B19" w:rsidRPr="007208A7" w:rsidRDefault="00AF3B19" w:rsidP="00AF3B19">
      <w:pPr>
        <w:rPr>
          <w:rFonts w:eastAsia="PMingLiU" w:cs="Tahoma"/>
        </w:rPr>
      </w:pPr>
    </w:p>
    <w:p w14:paraId="4A224B78" w14:textId="77777777" w:rsidR="00B73A46" w:rsidRPr="007208A7" w:rsidRDefault="00C4660F" w:rsidP="00B73A46">
      <w:pPr>
        <w:pStyle w:val="Heading3"/>
        <w:rPr>
          <w:rFonts w:ascii="Tahoma" w:eastAsia="PMingLiU" w:hAnsi="Tahoma" w:cs="Tahoma"/>
        </w:rPr>
      </w:pPr>
      <w:bookmarkStart w:id="1134" w:name="_29_Windows®_8"/>
      <w:bookmarkStart w:id="1135" w:name="_30_Windows®_8"/>
      <w:bookmarkStart w:id="1136" w:name="_Toc336338286"/>
      <w:bookmarkStart w:id="1137" w:name="_Toc356225411"/>
      <w:bookmarkStart w:id="1138" w:name="Sys_27Win7ProUpgradeWinIntune"/>
      <w:bookmarkStart w:id="1139" w:name="Sys_26WinVistaBizUpgrade"/>
      <w:bookmarkStart w:id="1140" w:name="Sys_23Windows7ProUpgrade"/>
      <w:bookmarkStart w:id="1141" w:name="Sys_27WindowsVistaProUpgrade"/>
      <w:bookmarkEnd w:id="1119"/>
      <w:bookmarkEnd w:id="1133"/>
      <w:bookmarkEnd w:id="1134"/>
      <w:bookmarkEnd w:id="1135"/>
      <w:r w:rsidRPr="007208A7">
        <w:rPr>
          <w:rFonts w:ascii="Tahoma" w:eastAsia="PMingLiU" w:hAnsi="Tahoma" w:cs="Tahoma"/>
          <w:caps/>
          <w:color w:val="F66400"/>
          <w:sz w:val="22"/>
          <w:vertAlign w:val="superscript"/>
        </w:rPr>
        <w:t>30</w:t>
      </w:r>
      <w:r w:rsidRPr="007208A7">
        <w:rPr>
          <w:rFonts w:ascii="Tahoma" w:eastAsia="PMingLiU" w:hAnsi="Tahoma" w:cs="Tahoma"/>
          <w:color w:val="F66400"/>
          <w:sz w:val="22"/>
        </w:rPr>
        <w:t xml:space="preserve"> </w:t>
      </w:r>
      <w:r w:rsidRPr="007208A7">
        <w:rPr>
          <w:rFonts w:ascii="Tahoma" w:eastAsia="PMingLiU" w:hAnsi="Tahoma" w:cs="Tahoma"/>
          <w:color w:val="FF6D09"/>
          <w:sz w:val="22"/>
        </w:rPr>
        <w:t>Windows</w:t>
      </w:r>
      <w:r w:rsidRPr="007208A7">
        <w:rPr>
          <w:rFonts w:ascii="Tahoma" w:eastAsia="PMingLiU" w:hAnsi="Tahoma" w:cs="Tahoma"/>
          <w:color w:val="FF6D09"/>
          <w:sz w:val="22"/>
          <w:vertAlign w:val="superscript"/>
        </w:rPr>
        <w:t>®</w:t>
      </w:r>
      <w:r w:rsidRPr="007208A7">
        <w:rPr>
          <w:rFonts w:ascii="Tahoma" w:eastAsia="PMingLiU" w:hAnsi="Tahoma" w:cs="Tahoma"/>
          <w:color w:val="FF6D09"/>
          <w:sz w:val="22"/>
        </w:rPr>
        <w:t xml:space="preserve"> 8 </w:t>
      </w:r>
      <w:r w:rsidRPr="007208A7">
        <w:rPr>
          <w:rFonts w:ascii="Tahoma" w:eastAsia="PMingLiU" w:hAnsi="Tahoma" w:cs="Tahoma"/>
          <w:color w:val="FF6D09"/>
          <w:sz w:val="22"/>
        </w:rPr>
        <w:t>專業版升級及</w:t>
      </w:r>
      <w:r w:rsidRPr="007208A7">
        <w:rPr>
          <w:rFonts w:ascii="Tahoma" w:eastAsia="PMingLiU" w:hAnsi="Tahoma" w:cs="Tahoma"/>
          <w:color w:val="FF6D09"/>
          <w:sz w:val="22"/>
        </w:rPr>
        <w:t xml:space="preserve"> Windows Intune</w:t>
      </w:r>
      <w:bookmarkEnd w:id="1136"/>
      <w:r w:rsidRPr="007208A7">
        <w:rPr>
          <w:rFonts w:ascii="Tahoma" w:eastAsia="PMingLiU" w:hAnsi="Tahoma" w:cs="Tahoma"/>
          <w:color w:val="FF6D09"/>
          <w:sz w:val="22"/>
        </w:rPr>
        <w:t xml:space="preserve"> (</w:t>
      </w:r>
      <w:r w:rsidRPr="007208A7">
        <w:rPr>
          <w:rFonts w:ascii="Tahoma" w:eastAsia="PMingLiU" w:hAnsi="Tahoma" w:cs="Tahoma"/>
          <w:color w:val="FF6D09"/>
          <w:sz w:val="22"/>
        </w:rPr>
        <w:t>每一裝置</w:t>
      </w:r>
      <w:r w:rsidRPr="007208A7">
        <w:rPr>
          <w:rFonts w:ascii="Tahoma" w:eastAsia="PMingLiU" w:hAnsi="Tahoma" w:cs="Tahoma"/>
          <w:color w:val="FF6D09"/>
          <w:sz w:val="22"/>
        </w:rPr>
        <w:t>)</w:t>
      </w:r>
      <w:bookmarkEnd w:id="1137"/>
    </w:p>
    <w:bookmarkEnd w:id="1138"/>
    <w:p w14:paraId="4A224B79" w14:textId="77777777" w:rsidR="003C65F4" w:rsidRPr="007208A7" w:rsidRDefault="003C65F4" w:rsidP="003C65F4">
      <w:pPr>
        <w:rPr>
          <w:rFonts w:eastAsia="PMingLiU" w:cs="Tahoma"/>
        </w:rPr>
      </w:pPr>
    </w:p>
    <w:p w14:paraId="4A224B7A" w14:textId="77777777" w:rsidR="00B73A46" w:rsidRPr="007208A7" w:rsidRDefault="00B73A46" w:rsidP="00435C70">
      <w:pPr>
        <w:pStyle w:val="FootnoteBulletLevel1"/>
        <w:tabs>
          <w:tab w:val="clear" w:pos="900"/>
        </w:tabs>
        <w:adjustRightInd/>
        <w:spacing w:before="0" w:after="60"/>
        <w:ind w:left="720" w:firstLine="0"/>
        <w:textAlignment w:val="auto"/>
        <w:rPr>
          <w:rFonts w:ascii="Tahoma" w:eastAsia="PMingLiU" w:hAnsi="Tahoma" w:cs="Tahoma"/>
        </w:rPr>
      </w:pPr>
      <w:r w:rsidRPr="007208A7">
        <w:rPr>
          <w:rFonts w:ascii="Tahoma" w:eastAsia="PMingLiU" w:hAnsi="Tahoma" w:cs="Tahoma"/>
          <w:b/>
          <w:bCs/>
          <w:sz w:val="18"/>
          <w:szCs w:val="18"/>
        </w:rPr>
        <w:t xml:space="preserve">Windows 8 </w:t>
      </w:r>
      <w:r w:rsidRPr="007208A7">
        <w:rPr>
          <w:rFonts w:ascii="Tahoma" w:eastAsia="PMingLiU" w:hAnsi="Tahoma" w:cs="Tahoma"/>
          <w:b/>
          <w:bCs/>
          <w:sz w:val="18"/>
          <w:szCs w:val="18"/>
        </w:rPr>
        <w:t>專業版升級</w:t>
      </w:r>
    </w:p>
    <w:p w14:paraId="4A224B7B" w14:textId="77777777" w:rsidR="00B73A46" w:rsidRPr="007208A7" w:rsidRDefault="00B73A46" w:rsidP="00435C70">
      <w:pPr>
        <w:ind w:left="720"/>
        <w:rPr>
          <w:rFonts w:eastAsia="PMingLiU" w:cs="Tahoma"/>
        </w:rPr>
      </w:pPr>
      <w:r w:rsidRPr="007208A7">
        <w:rPr>
          <w:rFonts w:eastAsia="PMingLiU" w:cs="Tahoma"/>
          <w:szCs w:val="18"/>
          <w:u w:val="single"/>
        </w:rPr>
        <w:t>作業系統</w:t>
      </w:r>
      <w:r w:rsidRPr="007208A7">
        <w:rPr>
          <w:rFonts w:eastAsia="PMingLiU" w:cs="Tahoma"/>
          <w:szCs w:val="18"/>
          <w:u w:val="single"/>
        </w:rPr>
        <w:t xml:space="preserve"> (OS) </w:t>
      </w:r>
      <w:r w:rsidRPr="007208A7">
        <w:rPr>
          <w:rFonts w:eastAsia="PMingLiU" w:cs="Tahoma"/>
          <w:szCs w:val="18"/>
          <w:u w:val="single"/>
        </w:rPr>
        <w:t>升級使用權</w:t>
      </w:r>
    </w:p>
    <w:p w14:paraId="4A224B7C" w14:textId="77777777" w:rsidR="00B73A46" w:rsidRPr="00245423" w:rsidRDefault="00B73A46" w:rsidP="00435C70">
      <w:pPr>
        <w:pStyle w:val="FootnoteBulletLevel1"/>
        <w:tabs>
          <w:tab w:val="clear" w:pos="900"/>
        </w:tabs>
        <w:adjustRightInd/>
        <w:spacing w:before="0" w:after="0"/>
        <w:ind w:left="720" w:hanging="7"/>
        <w:textAlignment w:val="auto"/>
        <w:rPr>
          <w:rFonts w:ascii="Tahoma" w:eastAsia="PMingLiU" w:hAnsi="Tahoma" w:cs="Tahoma"/>
          <w:spacing w:val="-4"/>
        </w:rPr>
      </w:pPr>
      <w:r w:rsidRPr="00245423">
        <w:rPr>
          <w:rFonts w:ascii="Tahoma" w:eastAsia="PMingLiU" w:hAnsi="Tahoma" w:cs="Tahoma"/>
          <w:spacing w:val="-4"/>
          <w:sz w:val="18"/>
          <w:szCs w:val="18"/>
        </w:rPr>
        <w:t>依這些方案所授與之桌面作業系統使用權僅為升級使用權。這些方案不提供完整的桌面作業系統使用權。因此，　貴用戶將為其取得</w:t>
      </w:r>
      <w:r w:rsidRPr="00245423">
        <w:rPr>
          <w:rFonts w:ascii="Tahoma" w:eastAsia="PMingLiU" w:hAnsi="Tahoma" w:cs="Tahoma"/>
          <w:spacing w:val="-4"/>
          <w:sz w:val="18"/>
          <w:szCs w:val="18"/>
        </w:rPr>
        <w:t xml:space="preserve"> Windows 8 </w:t>
      </w:r>
      <w:r w:rsidRPr="00245423">
        <w:rPr>
          <w:rFonts w:ascii="Tahoma" w:eastAsia="PMingLiU" w:hAnsi="Tahoma" w:cs="Tahoma"/>
          <w:spacing w:val="-4"/>
          <w:sz w:val="18"/>
          <w:szCs w:val="18"/>
        </w:rPr>
        <w:t>專業版升級並在其上執行該升級的每個桌面裝置，皆須經授權始得執行以下所載明的其中一項合格作業系統。</w:t>
      </w:r>
    </w:p>
    <w:p w14:paraId="4A224B7D" w14:textId="77777777" w:rsidR="00435C70" w:rsidRPr="007208A7" w:rsidRDefault="00435C70" w:rsidP="00435C70">
      <w:pPr>
        <w:ind w:left="720"/>
        <w:rPr>
          <w:rFonts w:eastAsia="PMingLiU" w:cs="Tahoma"/>
        </w:rPr>
      </w:pPr>
    </w:p>
    <w:p w14:paraId="4A224B7E" w14:textId="77777777" w:rsidR="00B24C9D" w:rsidRPr="007208A7" w:rsidRDefault="00B73A46" w:rsidP="009C2B6B">
      <w:pPr>
        <w:ind w:left="720"/>
        <w:rPr>
          <w:rFonts w:eastAsia="PMingLiU" w:cs="Tahoma"/>
        </w:rPr>
      </w:pPr>
      <w:r w:rsidRPr="007208A7">
        <w:rPr>
          <w:rFonts w:eastAsia="PMingLiU" w:cs="Tahoma"/>
          <w:szCs w:val="18"/>
          <w:u w:val="single"/>
        </w:rPr>
        <w:t>合格</w:t>
      </w:r>
      <w:r w:rsidRPr="007208A7">
        <w:rPr>
          <w:rFonts w:eastAsia="PMingLiU" w:cs="Tahoma"/>
          <w:szCs w:val="18"/>
          <w:u w:val="single"/>
        </w:rPr>
        <w:t xml:space="preserve"> OS </w:t>
      </w:r>
      <w:r w:rsidRPr="007208A7">
        <w:rPr>
          <w:rFonts w:eastAsia="PMingLiU" w:cs="Tahoma"/>
          <w:szCs w:val="18"/>
          <w:u w:val="single"/>
        </w:rPr>
        <w:t>規則</w:t>
      </w:r>
    </w:p>
    <w:p w14:paraId="4A224B7F" w14:textId="77777777" w:rsidR="00B73A46" w:rsidRPr="007208A7" w:rsidRDefault="00B73A46" w:rsidP="00346F4B">
      <w:pPr>
        <w:numPr>
          <w:ilvl w:val="1"/>
          <w:numId w:val="84"/>
        </w:numPr>
        <w:spacing w:after="60"/>
        <w:ind w:left="1440"/>
        <w:rPr>
          <w:rFonts w:eastAsia="PMingLiU" w:cs="Tahoma"/>
        </w:rPr>
      </w:pPr>
      <w:r w:rsidRPr="007208A7">
        <w:rPr>
          <w:rFonts w:eastAsia="PMingLiU" w:cs="Tahoma"/>
          <w:szCs w:val="18"/>
        </w:rPr>
        <w:t>合格</w:t>
      </w:r>
      <w:r w:rsidRPr="007208A7">
        <w:rPr>
          <w:rFonts w:eastAsia="PMingLiU" w:cs="Tahoma"/>
          <w:szCs w:val="18"/>
        </w:rPr>
        <w:t xml:space="preserve"> OS </w:t>
      </w:r>
      <w:r w:rsidRPr="007208A7">
        <w:rPr>
          <w:rFonts w:eastAsia="PMingLiU" w:cs="Tahoma"/>
          <w:szCs w:val="18"/>
        </w:rPr>
        <w:t>必須安裝在已指派</w:t>
      </w:r>
      <w:r w:rsidRPr="007208A7">
        <w:rPr>
          <w:rFonts w:eastAsia="PMingLiU" w:cs="Tahoma"/>
          <w:szCs w:val="18"/>
        </w:rPr>
        <w:t xml:space="preserve"> VL </w:t>
      </w:r>
      <w:r w:rsidRPr="007208A7">
        <w:rPr>
          <w:rFonts w:eastAsia="PMingLiU" w:cs="Tahoma"/>
          <w:szCs w:val="18"/>
        </w:rPr>
        <w:t>升級使用權之裝置。</w:t>
      </w:r>
    </w:p>
    <w:p w14:paraId="4A224B80" w14:textId="77777777" w:rsidR="00827F06" w:rsidRPr="007208A7" w:rsidRDefault="00827F06" w:rsidP="00346F4B">
      <w:pPr>
        <w:numPr>
          <w:ilvl w:val="2"/>
          <w:numId w:val="85"/>
        </w:numPr>
        <w:spacing w:after="60"/>
        <w:ind w:left="1980"/>
        <w:rPr>
          <w:rFonts w:eastAsia="PMingLiU" w:cs="Tahoma"/>
        </w:rPr>
      </w:pPr>
      <w:r w:rsidRPr="007208A7">
        <w:rPr>
          <w:rFonts w:eastAsia="PMingLiU" w:cs="Tahoma"/>
          <w:color w:val="000000"/>
        </w:rPr>
        <w:t>若在電腦初次銷售之前已由授權製造商預先安裝</w:t>
      </w:r>
      <w:r w:rsidRPr="007208A7">
        <w:rPr>
          <w:rFonts w:eastAsia="PMingLiU" w:cs="Tahoma"/>
          <w:color w:val="000000"/>
        </w:rPr>
        <w:t xml:space="preserve"> Apple Macintosh</w:t>
      </w:r>
      <w:r w:rsidRPr="007208A7">
        <w:rPr>
          <w:rFonts w:eastAsia="PMingLiU" w:cs="Tahoma"/>
          <w:color w:val="000000"/>
        </w:rPr>
        <w:t>，則它是唯一合格的</w:t>
      </w:r>
      <w:r w:rsidRPr="007208A7">
        <w:rPr>
          <w:rFonts w:eastAsia="PMingLiU" w:cs="Tahoma"/>
          <w:color w:val="000000"/>
        </w:rPr>
        <w:t xml:space="preserve"> OS</w:t>
      </w:r>
      <w:r w:rsidRPr="007208A7">
        <w:rPr>
          <w:rFonts w:eastAsia="PMingLiU" w:cs="Tahoma"/>
          <w:color w:val="000000"/>
        </w:rPr>
        <w:t>。</w:t>
      </w:r>
    </w:p>
    <w:p w14:paraId="4A224B81" w14:textId="77777777" w:rsidR="00B73A46" w:rsidRPr="007208A7" w:rsidRDefault="00B73A46" w:rsidP="00346F4B">
      <w:pPr>
        <w:numPr>
          <w:ilvl w:val="1"/>
          <w:numId w:val="86"/>
        </w:numPr>
        <w:spacing w:after="60"/>
        <w:ind w:left="1440"/>
        <w:rPr>
          <w:rFonts w:eastAsia="PMingLiU" w:cs="Tahoma"/>
        </w:rPr>
      </w:pPr>
      <w:r w:rsidRPr="007208A7">
        <w:rPr>
          <w:rFonts w:eastAsia="PMingLiU" w:cs="Tahoma"/>
          <w:szCs w:val="18"/>
        </w:rPr>
        <w:t>除以下所提供者外，客戶必須從裝置移除合格的作業系統，才能建置</w:t>
      </w:r>
      <w:r w:rsidRPr="007208A7">
        <w:rPr>
          <w:rFonts w:eastAsia="PMingLiU" w:cs="Tahoma"/>
          <w:szCs w:val="18"/>
        </w:rPr>
        <w:t xml:space="preserve"> VL </w:t>
      </w:r>
      <w:r w:rsidRPr="007208A7">
        <w:rPr>
          <w:rFonts w:eastAsia="PMingLiU" w:cs="Tahoma"/>
          <w:szCs w:val="18"/>
        </w:rPr>
        <w:t>升級使用權。</w:t>
      </w:r>
    </w:p>
    <w:p w14:paraId="4A224B82" w14:textId="77777777" w:rsidR="00B31BB3" w:rsidRPr="00245423" w:rsidRDefault="00B73A46" w:rsidP="00346F4B">
      <w:pPr>
        <w:numPr>
          <w:ilvl w:val="1"/>
          <w:numId w:val="86"/>
        </w:numPr>
        <w:spacing w:after="60"/>
        <w:ind w:left="1440"/>
        <w:rPr>
          <w:rFonts w:eastAsia="PMingLiU" w:cs="Tahoma"/>
          <w:spacing w:val="-2"/>
        </w:rPr>
      </w:pPr>
      <w:r w:rsidRPr="00245423">
        <w:rPr>
          <w:rFonts w:eastAsia="PMingLiU" w:cs="Tahoma"/>
          <w:spacing w:val="-2"/>
          <w:szCs w:val="18"/>
        </w:rPr>
        <w:t>想要一次安裝或執行一份以上之授權</w:t>
      </w:r>
      <w:r w:rsidRPr="00245423">
        <w:rPr>
          <w:rFonts w:eastAsia="PMingLiU" w:cs="Tahoma"/>
          <w:spacing w:val="-2"/>
          <w:szCs w:val="18"/>
        </w:rPr>
        <w:t xml:space="preserve"> OS (</w:t>
      </w:r>
      <w:r w:rsidRPr="00245423">
        <w:rPr>
          <w:rFonts w:eastAsia="PMingLiU" w:cs="Tahoma"/>
          <w:spacing w:val="-2"/>
          <w:szCs w:val="18"/>
        </w:rPr>
        <w:t>包括合格</w:t>
      </w:r>
      <w:r w:rsidRPr="00245423">
        <w:rPr>
          <w:rFonts w:eastAsia="PMingLiU" w:cs="Tahoma"/>
          <w:spacing w:val="-2"/>
          <w:szCs w:val="18"/>
        </w:rPr>
        <w:t xml:space="preserve"> OS) </w:t>
      </w:r>
      <w:r w:rsidRPr="00245423">
        <w:rPr>
          <w:rFonts w:eastAsia="PMingLiU" w:cs="Tahoma"/>
          <w:spacing w:val="-2"/>
          <w:szCs w:val="18"/>
        </w:rPr>
        <w:t>的客戶，為其</w:t>
      </w:r>
      <w:r w:rsidRPr="00245423">
        <w:rPr>
          <w:rFonts w:eastAsia="PMingLiU" w:cs="Tahoma"/>
          <w:spacing w:val="-2"/>
          <w:szCs w:val="18"/>
        </w:rPr>
        <w:t xml:space="preserve"> VL </w:t>
      </w:r>
      <w:r w:rsidRPr="00245423">
        <w:rPr>
          <w:rFonts w:eastAsia="PMingLiU" w:cs="Tahoma"/>
          <w:spacing w:val="-2"/>
          <w:szCs w:val="18"/>
        </w:rPr>
        <w:t>升級使用權取得軟體保證。</w:t>
      </w:r>
    </w:p>
    <w:p w14:paraId="4A224B83" w14:textId="77777777" w:rsidR="00B73A46" w:rsidRPr="007208A7" w:rsidRDefault="00B73A46" w:rsidP="00346F4B">
      <w:pPr>
        <w:numPr>
          <w:ilvl w:val="1"/>
          <w:numId w:val="86"/>
        </w:numPr>
        <w:spacing w:after="60"/>
        <w:ind w:left="1440"/>
        <w:rPr>
          <w:rFonts w:eastAsia="PMingLiU" w:cs="Tahoma"/>
        </w:rPr>
      </w:pPr>
      <w:r w:rsidRPr="007208A7">
        <w:rPr>
          <w:rFonts w:eastAsia="PMingLiU" w:cs="Tahoma"/>
          <w:szCs w:val="18"/>
        </w:rPr>
        <w:t>具備有效的軟體保證範圍之客戶不需要解除安裝合格</w:t>
      </w:r>
      <w:r w:rsidRPr="007208A7">
        <w:rPr>
          <w:rFonts w:eastAsia="PMingLiU" w:cs="Tahoma"/>
          <w:szCs w:val="18"/>
        </w:rPr>
        <w:t xml:space="preserve"> OS</w:t>
      </w:r>
      <w:r w:rsidRPr="007208A7">
        <w:rPr>
          <w:rFonts w:eastAsia="PMingLiU" w:cs="Tahoma"/>
          <w:szCs w:val="18"/>
        </w:rPr>
        <w:t>，而且可以同時安裝及執行合格</w:t>
      </w:r>
      <w:r w:rsidRPr="007208A7">
        <w:rPr>
          <w:rFonts w:eastAsia="PMingLiU" w:cs="Tahoma"/>
          <w:szCs w:val="18"/>
        </w:rPr>
        <w:t xml:space="preserve"> OS </w:t>
      </w:r>
      <w:r w:rsidRPr="007208A7">
        <w:rPr>
          <w:rFonts w:eastAsia="PMingLiU" w:cs="Tahoma"/>
          <w:szCs w:val="18"/>
        </w:rPr>
        <w:t>及</w:t>
      </w:r>
      <w:r w:rsidRPr="007208A7">
        <w:rPr>
          <w:rFonts w:eastAsia="PMingLiU" w:cs="Tahoma"/>
          <w:szCs w:val="18"/>
        </w:rPr>
        <w:t xml:space="preserve"> Windows 8</w:t>
      </w:r>
      <w:r w:rsidRPr="007208A7">
        <w:rPr>
          <w:rFonts w:eastAsia="PMingLiU" w:cs="Tahoma"/>
          <w:szCs w:val="18"/>
        </w:rPr>
        <w:t>。</w:t>
      </w:r>
    </w:p>
    <w:p w14:paraId="4A224B84" w14:textId="77777777" w:rsidR="00290BBF" w:rsidRPr="007208A7" w:rsidRDefault="00290BBF" w:rsidP="00B73A46">
      <w:pPr>
        <w:pStyle w:val="EndnoteText"/>
        <w:rPr>
          <w:rFonts w:ascii="Tahoma" w:eastAsia="PMingLiU" w:hAnsi="Tahoma" w:cs="Tahoma"/>
        </w:rPr>
      </w:pPr>
    </w:p>
    <w:p w14:paraId="4A224B85" w14:textId="77777777" w:rsidR="00B73A46" w:rsidRPr="007208A7" w:rsidRDefault="00B73A46" w:rsidP="002A6416">
      <w:pPr>
        <w:pStyle w:val="EndnoteText"/>
        <w:ind w:left="770"/>
        <w:rPr>
          <w:rFonts w:ascii="Tahoma" w:eastAsia="PMingLiU" w:hAnsi="Tahoma" w:cs="Tahoma"/>
        </w:rPr>
      </w:pPr>
      <w:r w:rsidRPr="007208A7">
        <w:rPr>
          <w:rFonts w:ascii="Tahoma" w:eastAsia="PMingLiU" w:hAnsi="Tahoma" w:cs="Tahoma"/>
          <w:sz w:val="18"/>
          <w:szCs w:val="18"/>
        </w:rPr>
        <w:t>依方案類型區分之合格作業系統：</w:t>
      </w:r>
    </w:p>
    <w:p w14:paraId="4A224B86" w14:textId="77777777" w:rsidR="00B73A46" w:rsidRPr="007208A7" w:rsidRDefault="00B73A46" w:rsidP="00B73A46">
      <w:pPr>
        <w:pStyle w:val="EndnoteText"/>
        <w:rPr>
          <w:rFonts w:ascii="Tahoma" w:eastAsia="PMingLiU" w:hAnsi="Tahoma" w:cs="Tahoma"/>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124"/>
        <w:gridCol w:w="1262"/>
        <w:gridCol w:w="1000"/>
        <w:gridCol w:w="1220"/>
      </w:tblGrid>
      <w:tr w:rsidR="00290BBF" w:rsidRPr="007208A7" w14:paraId="4A224B8D" w14:textId="77777777" w:rsidTr="00245423">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4A224B87" w14:textId="77777777" w:rsidR="00B73A46" w:rsidRPr="007208A7" w:rsidRDefault="009B3FA2" w:rsidP="00026546">
            <w:pPr>
              <w:jc w:val="center"/>
              <w:rPr>
                <w:rFonts w:eastAsia="PMingLiU" w:cs="Tahoma"/>
                <w:b/>
                <w:bCs/>
                <w:szCs w:val="18"/>
              </w:rPr>
            </w:pPr>
            <w:r w:rsidRPr="007208A7">
              <w:rPr>
                <w:rFonts w:eastAsia="PMingLiU" w:cs="Tahoma"/>
                <w:b/>
                <w:bCs/>
                <w:szCs w:val="18"/>
              </w:rPr>
              <w:t>合格作業系統</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A224B88" w14:textId="77777777" w:rsidR="00B73A46" w:rsidRPr="007208A7" w:rsidRDefault="00B73A46" w:rsidP="009B3FA2">
            <w:pPr>
              <w:jc w:val="center"/>
              <w:rPr>
                <w:rFonts w:eastAsia="PMingLiU" w:cs="Tahoma"/>
                <w:b/>
                <w:bCs/>
                <w:sz w:val="16"/>
                <w:szCs w:val="18"/>
              </w:rPr>
            </w:pPr>
            <w:r w:rsidRPr="007208A7">
              <w:rPr>
                <w:rFonts w:eastAsia="PMingLiU" w:cs="Tahoma"/>
                <w:b/>
                <w:bCs/>
                <w:sz w:val="16"/>
                <w:szCs w:val="18"/>
              </w:rPr>
              <w:t>新</w:t>
            </w:r>
            <w:r w:rsidRPr="007208A7">
              <w:rPr>
                <w:rFonts w:eastAsia="PMingLiU" w:cs="Tahoma"/>
                <w:b/>
                <w:bCs/>
                <w:sz w:val="16"/>
                <w:szCs w:val="18"/>
              </w:rPr>
              <w:t xml:space="preserve"> EA/</w:t>
            </w:r>
            <w:r w:rsidRPr="007208A7">
              <w:rPr>
                <w:rFonts w:eastAsia="PMingLiU" w:cs="Tahoma"/>
                <w:b/>
                <w:bCs/>
                <w:sz w:val="16"/>
                <w:szCs w:val="18"/>
              </w:rPr>
              <w:br/>
              <w:t>OV-CW</w:t>
            </w:r>
          </w:p>
        </w:tc>
        <w:tc>
          <w:tcPr>
            <w:tcW w:w="112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A224B89" w14:textId="77777777" w:rsidR="00B73A46" w:rsidRPr="007208A7" w:rsidRDefault="00B73A46" w:rsidP="009B3FA2">
            <w:pPr>
              <w:jc w:val="center"/>
              <w:rPr>
                <w:rFonts w:eastAsia="PMingLiU" w:cs="Tahoma"/>
                <w:b/>
                <w:bCs/>
                <w:sz w:val="16"/>
                <w:szCs w:val="18"/>
              </w:rPr>
            </w:pPr>
            <w:r w:rsidRPr="007208A7">
              <w:rPr>
                <w:rFonts w:eastAsia="PMingLiU" w:cs="Tahoma"/>
                <w:b/>
                <w:bCs/>
                <w:sz w:val="16"/>
                <w:szCs w:val="18"/>
              </w:rPr>
              <w:t>現有</w:t>
            </w:r>
            <w:r w:rsidRPr="007208A7">
              <w:rPr>
                <w:rFonts w:eastAsia="PMingLiU" w:cs="Tahoma"/>
                <w:b/>
                <w:bCs/>
                <w:sz w:val="16"/>
                <w:szCs w:val="18"/>
              </w:rPr>
              <w:t xml:space="preserve"> EA/</w:t>
            </w:r>
            <w:r w:rsidR="00245423">
              <w:rPr>
                <w:rFonts w:eastAsia="PMingLiU" w:cs="Tahoma"/>
                <w:b/>
                <w:bCs/>
                <w:sz w:val="16"/>
                <w:szCs w:val="18"/>
              </w:rPr>
              <w:br/>
            </w:r>
            <w:r w:rsidRPr="007208A7">
              <w:rPr>
                <w:rFonts w:eastAsia="PMingLiU" w:cs="Tahoma"/>
                <w:b/>
                <w:bCs/>
                <w:sz w:val="16"/>
                <w:szCs w:val="18"/>
              </w:rPr>
              <w:t>OV-CW</w:t>
            </w:r>
          </w:p>
        </w:tc>
        <w:tc>
          <w:tcPr>
            <w:tcW w:w="126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A224B8A" w14:textId="77777777" w:rsidR="00B73A46" w:rsidRPr="007208A7" w:rsidRDefault="00B73A46" w:rsidP="009B3FA2">
            <w:pPr>
              <w:jc w:val="center"/>
              <w:rPr>
                <w:rFonts w:eastAsia="PMingLiU" w:cs="Tahoma"/>
                <w:b/>
                <w:bCs/>
                <w:sz w:val="16"/>
                <w:szCs w:val="18"/>
              </w:rPr>
            </w:pPr>
            <w:r w:rsidRPr="007208A7">
              <w:rPr>
                <w:rFonts w:eastAsia="PMingLiU" w:cs="Tahoma"/>
                <w:b/>
                <w:bCs/>
                <w:sz w:val="16"/>
                <w:szCs w:val="18"/>
              </w:rPr>
              <w:t>Select (</w:t>
            </w:r>
            <w:r w:rsidRPr="007208A7">
              <w:rPr>
                <w:rFonts w:eastAsia="PMingLiU" w:cs="Tahoma"/>
                <w:b/>
                <w:bCs/>
                <w:sz w:val="16"/>
                <w:szCs w:val="18"/>
              </w:rPr>
              <w:t>除</w:t>
            </w:r>
            <w:r w:rsidRPr="007208A7">
              <w:rPr>
                <w:rFonts w:eastAsia="PMingLiU" w:cs="Tahoma"/>
                <w:b/>
                <w:bCs/>
                <w:sz w:val="16"/>
                <w:szCs w:val="18"/>
              </w:rPr>
              <w:t xml:space="preserve"> Academic </w:t>
            </w:r>
            <w:r w:rsidRPr="007208A7">
              <w:rPr>
                <w:rFonts w:eastAsia="PMingLiU" w:cs="Tahoma"/>
                <w:b/>
                <w:bCs/>
                <w:sz w:val="16"/>
                <w:szCs w:val="18"/>
              </w:rPr>
              <w:t>外之所有客戶</w:t>
            </w:r>
            <w:r w:rsidRPr="007208A7">
              <w:rPr>
                <w:rFonts w:eastAsia="PMingLiU" w:cs="Tahoma"/>
                <w:b/>
                <w:bCs/>
                <w:sz w:val="16"/>
                <w:szCs w:val="18"/>
              </w:rPr>
              <w:t>)</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A224B8B" w14:textId="77777777" w:rsidR="00B73A46" w:rsidRPr="007208A7" w:rsidRDefault="00B73A46" w:rsidP="001B15A5">
            <w:pPr>
              <w:jc w:val="center"/>
              <w:rPr>
                <w:rFonts w:eastAsia="PMingLiU" w:cs="Tahoma"/>
                <w:b/>
                <w:bCs/>
                <w:sz w:val="16"/>
                <w:szCs w:val="18"/>
              </w:rPr>
            </w:pPr>
            <w:r w:rsidRPr="007208A7">
              <w:rPr>
                <w:rFonts w:eastAsia="PMingLiU" w:cs="Tahoma"/>
                <w:b/>
                <w:bCs/>
                <w:sz w:val="16"/>
                <w:szCs w:val="18"/>
              </w:rPr>
              <w:t>Open (</w:t>
            </w:r>
            <w:r w:rsidRPr="007208A7">
              <w:rPr>
                <w:rFonts w:eastAsia="PMingLiU" w:cs="Tahoma"/>
                <w:b/>
                <w:bCs/>
                <w:sz w:val="16"/>
                <w:szCs w:val="18"/>
              </w:rPr>
              <w:t>除</w:t>
            </w:r>
            <w:r w:rsidRPr="007208A7">
              <w:rPr>
                <w:rFonts w:eastAsia="PMingLiU" w:cs="Tahoma"/>
                <w:b/>
                <w:bCs/>
                <w:sz w:val="16"/>
                <w:szCs w:val="18"/>
              </w:rPr>
              <w:t xml:space="preserve"> Academic &amp; Charity &amp; OV-CW </w:t>
            </w:r>
            <w:r w:rsidRPr="007208A7">
              <w:rPr>
                <w:rFonts w:eastAsia="PMingLiU" w:cs="Tahoma"/>
                <w:b/>
                <w:bCs/>
                <w:sz w:val="16"/>
                <w:szCs w:val="18"/>
              </w:rPr>
              <w:t>外之所有客戶</w:t>
            </w:r>
            <w:r w:rsidRPr="007208A7">
              <w:rPr>
                <w:rFonts w:eastAsia="PMingLiU" w:cs="Tahoma"/>
                <w:b/>
                <w:bCs/>
                <w:sz w:val="16"/>
                <w:szCs w:val="18"/>
              </w:rPr>
              <w:t>)</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A224B8C" w14:textId="77777777" w:rsidR="00B73A46" w:rsidRPr="007208A7" w:rsidRDefault="00B73A46" w:rsidP="0050116B">
            <w:pPr>
              <w:jc w:val="center"/>
              <w:rPr>
                <w:rFonts w:eastAsia="PMingLiU" w:cs="Tahoma"/>
                <w:b/>
                <w:bCs/>
                <w:sz w:val="16"/>
                <w:szCs w:val="18"/>
              </w:rPr>
            </w:pPr>
            <w:r w:rsidRPr="007208A7">
              <w:rPr>
                <w:rFonts w:eastAsia="PMingLiU" w:cs="Tahoma"/>
                <w:b/>
                <w:bCs/>
                <w:sz w:val="16"/>
                <w:szCs w:val="18"/>
              </w:rPr>
              <w:t>Academic &amp; charity</w:t>
            </w:r>
          </w:p>
        </w:tc>
      </w:tr>
      <w:tr w:rsidR="008643A3" w:rsidRPr="007208A7" w14:paraId="4A224B94" w14:textId="77777777" w:rsidTr="002454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A224B8E" w14:textId="77777777" w:rsidR="008643A3" w:rsidRPr="007208A7" w:rsidRDefault="008643A3" w:rsidP="00713A6C">
            <w:pPr>
              <w:rPr>
                <w:rFonts w:eastAsia="PMingLiU" w:cs="Tahoma"/>
                <w:b/>
                <w:bCs/>
                <w:szCs w:val="18"/>
              </w:rPr>
            </w:pPr>
            <w:r w:rsidRPr="007208A7">
              <w:rPr>
                <w:rFonts w:eastAsia="PMingLiU" w:cs="Tahoma"/>
                <w:b/>
                <w:bCs/>
                <w:szCs w:val="18"/>
              </w:rPr>
              <w:t xml:space="preserve">Windows 8 (32 </w:t>
            </w:r>
            <w:r w:rsidRPr="007208A7">
              <w:rPr>
                <w:rFonts w:eastAsia="PMingLiU" w:cs="Tahoma"/>
                <w:b/>
                <w:bCs/>
                <w:szCs w:val="18"/>
              </w:rPr>
              <w:t>位元或</w:t>
            </w:r>
            <w:r w:rsidRPr="007208A7">
              <w:rPr>
                <w:rFonts w:eastAsia="PMingLiU" w:cs="Tahoma"/>
                <w:b/>
                <w:bCs/>
                <w:szCs w:val="18"/>
              </w:rPr>
              <w:t xml:space="preserve"> 64 </w:t>
            </w:r>
            <w:r w:rsidRPr="007208A7">
              <w:rPr>
                <w:rFonts w:eastAsia="PMingLiU" w:cs="Tahoma"/>
                <w:b/>
                <w:bCs/>
                <w:szCs w:val="18"/>
              </w:rPr>
              <w:t>位元</w:t>
            </w:r>
            <w:r w:rsidRPr="007208A7">
              <w:rPr>
                <w:rFonts w:eastAsia="PMingLiU" w:cs="Tahoma"/>
                <w:b/>
                <w:bCs/>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8F" w14:textId="77777777" w:rsidR="008643A3" w:rsidRPr="007208A7" w:rsidRDefault="008643A3" w:rsidP="00713A6C">
            <w:pPr>
              <w:jc w:val="center"/>
              <w:rPr>
                <w:rFonts w:eastAsia="PMingLiU" w:cs="Tahoma"/>
                <w:szCs w:val="18"/>
              </w:rPr>
            </w:pP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90" w14:textId="77777777" w:rsidR="008643A3" w:rsidRPr="007208A7" w:rsidRDefault="008643A3"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91" w14:textId="77777777" w:rsidR="008643A3" w:rsidRPr="007208A7" w:rsidRDefault="008643A3" w:rsidP="00713A6C">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92" w14:textId="77777777" w:rsidR="008643A3" w:rsidRPr="007208A7" w:rsidRDefault="008643A3" w:rsidP="00713A6C">
            <w:pPr>
              <w:jc w:val="center"/>
              <w:rPr>
                <w:rFonts w:eastAsia="PMingLiU"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93" w14:textId="77777777" w:rsidR="008643A3" w:rsidRPr="007208A7" w:rsidRDefault="008643A3" w:rsidP="00713A6C">
            <w:pPr>
              <w:jc w:val="center"/>
              <w:rPr>
                <w:rFonts w:eastAsia="PMingLiU" w:cs="Tahoma"/>
                <w:szCs w:val="18"/>
              </w:rPr>
            </w:pPr>
          </w:p>
        </w:tc>
      </w:tr>
      <w:tr w:rsidR="008643A3" w:rsidRPr="007208A7" w14:paraId="4A224B9B" w14:textId="77777777" w:rsidTr="002454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A224B95" w14:textId="77777777" w:rsidR="008643A3" w:rsidRPr="007208A7" w:rsidRDefault="008643A3" w:rsidP="00EF7CDD">
            <w:pPr>
              <w:ind w:left="522"/>
              <w:rPr>
                <w:rFonts w:eastAsia="PMingLiU" w:cs="Tahoma"/>
                <w:b/>
                <w:bCs/>
                <w:szCs w:val="18"/>
              </w:rPr>
            </w:pPr>
            <w:r w:rsidRPr="007208A7">
              <w:rPr>
                <w:rFonts w:eastAsia="PMingLiU" w:cs="Tahoma"/>
                <w:szCs w:val="18"/>
              </w:rPr>
              <w:t>Enterprise (N</w:t>
            </w:r>
            <w:r w:rsidRPr="007208A7">
              <w:rPr>
                <w:rFonts w:eastAsia="PMingLiU" w:cs="Tahoma"/>
                <w:szCs w:val="18"/>
              </w:rPr>
              <w:t>、</w:t>
            </w:r>
            <w:r w:rsidRPr="007208A7">
              <w:rPr>
                <w:rFonts w:eastAsia="PMingLiU" w:cs="Tahoma"/>
                <w:szCs w:val="18"/>
              </w:rPr>
              <w:t>K</w:t>
            </w:r>
            <w:r w:rsidRPr="007208A7">
              <w:rPr>
                <w:rFonts w:eastAsia="PMingLiU" w:cs="Tahoma"/>
                <w:szCs w:val="18"/>
              </w:rPr>
              <w:t>、</w:t>
            </w:r>
            <w:r w:rsidRPr="007208A7">
              <w:rPr>
                <w:rFonts w:eastAsia="PMingLiU" w:cs="Tahoma"/>
                <w:szCs w:val="18"/>
              </w:rPr>
              <w:t>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96" w14:textId="77777777" w:rsidR="008643A3" w:rsidRPr="007208A7" w:rsidRDefault="006C2A69" w:rsidP="00713A6C">
            <w:pPr>
              <w:jc w:val="center"/>
              <w:rPr>
                <w:rFonts w:eastAsia="PMingLiU" w:cs="Tahoma"/>
                <w:szCs w:val="18"/>
              </w:rPr>
            </w:pPr>
            <w:r w:rsidRPr="007208A7">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97" w14:textId="77777777" w:rsidR="008643A3" w:rsidRPr="007208A7" w:rsidRDefault="006C2A69" w:rsidP="00713A6C">
            <w:pPr>
              <w:jc w:val="center"/>
              <w:rPr>
                <w:rFonts w:eastAsia="PMingLiU" w:cs="Tahoma"/>
                <w:szCs w:val="18"/>
              </w:rPr>
            </w:pPr>
            <w:r w:rsidRPr="007208A7">
              <w:rPr>
                <w:rFonts w:eastAsia="PMingLiU"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98" w14:textId="77777777" w:rsidR="008643A3" w:rsidRPr="007208A7" w:rsidRDefault="006C2A69" w:rsidP="00713A6C">
            <w:pPr>
              <w:jc w:val="center"/>
              <w:rPr>
                <w:rFonts w:eastAsia="PMingLiU" w:cs="Tahoma"/>
                <w:szCs w:val="18"/>
              </w:rPr>
            </w:pPr>
            <w:r w:rsidRPr="007208A7">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99" w14:textId="77777777" w:rsidR="008643A3" w:rsidRPr="007208A7" w:rsidRDefault="006C2A69" w:rsidP="00713A6C">
            <w:pPr>
              <w:jc w:val="center"/>
              <w:rPr>
                <w:rFonts w:eastAsia="PMingLiU" w:cs="Tahoma"/>
                <w:szCs w:val="18"/>
              </w:rPr>
            </w:pPr>
            <w:r w:rsidRPr="007208A7">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9A" w14:textId="77777777" w:rsidR="008643A3" w:rsidRPr="007208A7" w:rsidRDefault="008335B9" w:rsidP="00713A6C">
            <w:pPr>
              <w:jc w:val="center"/>
              <w:rPr>
                <w:rFonts w:eastAsia="PMingLiU" w:cs="Tahoma"/>
                <w:szCs w:val="18"/>
              </w:rPr>
            </w:pPr>
            <w:r w:rsidRPr="007208A7">
              <w:rPr>
                <w:rFonts w:eastAsia="PMingLiU" w:cs="Tahoma"/>
                <w:szCs w:val="18"/>
              </w:rPr>
              <w:t>x</w:t>
            </w:r>
          </w:p>
        </w:tc>
      </w:tr>
      <w:tr w:rsidR="008643A3" w:rsidRPr="007208A7" w14:paraId="4A224BA2" w14:textId="77777777" w:rsidTr="002454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A224B9C" w14:textId="77777777" w:rsidR="008643A3" w:rsidRPr="007208A7" w:rsidRDefault="006C2A69" w:rsidP="00394D71">
            <w:pPr>
              <w:ind w:left="522"/>
              <w:rPr>
                <w:rFonts w:eastAsia="PMingLiU" w:cs="Tahoma"/>
                <w:b/>
                <w:bCs/>
                <w:szCs w:val="18"/>
              </w:rPr>
            </w:pPr>
            <w:r w:rsidRPr="007208A7">
              <w:rPr>
                <w:rFonts w:eastAsia="PMingLiU" w:cs="Tahoma"/>
                <w:szCs w:val="18"/>
              </w:rPr>
              <w:t>Pro (N</w:t>
            </w:r>
            <w:r w:rsidRPr="007208A7">
              <w:rPr>
                <w:rFonts w:eastAsia="PMingLiU" w:cs="Tahoma"/>
                <w:szCs w:val="18"/>
              </w:rPr>
              <w:t>、</w:t>
            </w:r>
            <w:r w:rsidRPr="007208A7">
              <w:rPr>
                <w:rFonts w:eastAsia="PMingLiU" w:cs="Tahoma"/>
                <w:szCs w:val="18"/>
              </w:rPr>
              <w:t>K</w:t>
            </w:r>
            <w:r w:rsidRPr="007208A7">
              <w:rPr>
                <w:rFonts w:eastAsia="PMingLiU" w:cs="Tahoma"/>
                <w:szCs w:val="18"/>
              </w:rPr>
              <w:t>、</w:t>
            </w:r>
            <w:r w:rsidRPr="007208A7">
              <w:rPr>
                <w:rFonts w:eastAsia="PMingLiU" w:cs="Tahoma"/>
                <w:szCs w:val="18"/>
              </w:rPr>
              <w:t>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9D" w14:textId="77777777" w:rsidR="008643A3" w:rsidRPr="007208A7" w:rsidRDefault="006C2A69" w:rsidP="00713A6C">
            <w:pPr>
              <w:jc w:val="center"/>
              <w:rPr>
                <w:rFonts w:eastAsia="PMingLiU" w:cs="Tahoma"/>
                <w:szCs w:val="18"/>
              </w:rPr>
            </w:pPr>
            <w:r w:rsidRPr="007208A7">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9E" w14:textId="77777777" w:rsidR="008643A3" w:rsidRPr="007208A7" w:rsidRDefault="006C2A69" w:rsidP="00713A6C">
            <w:pPr>
              <w:jc w:val="center"/>
              <w:rPr>
                <w:rFonts w:eastAsia="PMingLiU" w:cs="Tahoma"/>
                <w:szCs w:val="18"/>
              </w:rPr>
            </w:pPr>
            <w:r w:rsidRPr="007208A7">
              <w:rPr>
                <w:rFonts w:eastAsia="PMingLiU"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9F" w14:textId="77777777" w:rsidR="008643A3" w:rsidRPr="007208A7" w:rsidRDefault="006C2A69" w:rsidP="00713A6C">
            <w:pPr>
              <w:jc w:val="center"/>
              <w:rPr>
                <w:rFonts w:eastAsia="PMingLiU" w:cs="Tahoma"/>
                <w:szCs w:val="18"/>
              </w:rPr>
            </w:pPr>
            <w:r w:rsidRPr="007208A7">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A0" w14:textId="77777777" w:rsidR="008643A3" w:rsidRPr="007208A7" w:rsidRDefault="006C2A69" w:rsidP="00713A6C">
            <w:pPr>
              <w:jc w:val="center"/>
              <w:rPr>
                <w:rFonts w:eastAsia="PMingLiU" w:cs="Tahoma"/>
                <w:szCs w:val="18"/>
              </w:rPr>
            </w:pPr>
            <w:r w:rsidRPr="007208A7">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A1" w14:textId="77777777" w:rsidR="008643A3" w:rsidRPr="007208A7" w:rsidRDefault="008335B9" w:rsidP="00713A6C">
            <w:pPr>
              <w:jc w:val="center"/>
              <w:rPr>
                <w:rFonts w:eastAsia="PMingLiU" w:cs="Tahoma"/>
                <w:szCs w:val="18"/>
              </w:rPr>
            </w:pPr>
            <w:r w:rsidRPr="007208A7">
              <w:rPr>
                <w:rFonts w:eastAsia="PMingLiU" w:cs="Tahoma"/>
                <w:szCs w:val="18"/>
              </w:rPr>
              <w:t>x</w:t>
            </w:r>
          </w:p>
        </w:tc>
      </w:tr>
      <w:tr w:rsidR="008643A3" w:rsidRPr="007208A7" w14:paraId="4A224BA9" w14:textId="77777777" w:rsidTr="002454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A224BA3" w14:textId="77777777" w:rsidR="008643A3" w:rsidRPr="007208A7" w:rsidRDefault="006C2A69" w:rsidP="00EF7CDD">
            <w:pPr>
              <w:ind w:left="522"/>
              <w:rPr>
                <w:rFonts w:eastAsia="PMingLiU" w:cs="Tahoma"/>
                <w:b/>
                <w:bCs/>
                <w:szCs w:val="18"/>
              </w:rPr>
            </w:pPr>
            <w:r w:rsidRPr="007208A7">
              <w:rPr>
                <w:rFonts w:eastAsia="PMingLiU"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A4" w14:textId="77777777" w:rsidR="008643A3" w:rsidRPr="007208A7" w:rsidRDefault="008643A3" w:rsidP="00713A6C">
            <w:pPr>
              <w:jc w:val="center"/>
              <w:rPr>
                <w:rFonts w:eastAsia="PMingLiU" w:cs="Tahoma"/>
                <w:szCs w:val="18"/>
              </w:rPr>
            </w:pP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A5" w14:textId="77777777" w:rsidR="008643A3" w:rsidRPr="007208A7" w:rsidRDefault="008643A3"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A6" w14:textId="77777777" w:rsidR="008643A3" w:rsidRPr="007208A7" w:rsidRDefault="008643A3" w:rsidP="00713A6C">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A7" w14:textId="77777777" w:rsidR="008643A3" w:rsidRPr="007208A7" w:rsidRDefault="008643A3" w:rsidP="00713A6C">
            <w:pPr>
              <w:jc w:val="center"/>
              <w:rPr>
                <w:rFonts w:eastAsia="PMingLiU"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A8" w14:textId="77777777" w:rsidR="008643A3" w:rsidRPr="007208A7" w:rsidRDefault="006C2A69" w:rsidP="00713A6C">
            <w:pPr>
              <w:jc w:val="center"/>
              <w:rPr>
                <w:rFonts w:eastAsia="PMingLiU" w:cs="Tahoma"/>
                <w:szCs w:val="18"/>
              </w:rPr>
            </w:pPr>
            <w:r w:rsidRPr="007208A7">
              <w:rPr>
                <w:rFonts w:eastAsia="PMingLiU" w:cs="Tahoma"/>
                <w:szCs w:val="18"/>
              </w:rPr>
              <w:t>x</w:t>
            </w:r>
          </w:p>
        </w:tc>
      </w:tr>
      <w:tr w:rsidR="00EF7CDD" w:rsidRPr="007208A7" w14:paraId="4A224BB0" w14:textId="77777777" w:rsidTr="002454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A224BAA" w14:textId="77777777" w:rsidR="00EF7CDD" w:rsidRPr="007208A7" w:rsidRDefault="00EF7CDD" w:rsidP="00EF7CDD">
            <w:pPr>
              <w:ind w:left="522"/>
              <w:rPr>
                <w:rFonts w:eastAsia="PMingLiU" w:cs="Tahoma"/>
                <w:szCs w:val="18"/>
              </w:rPr>
            </w:pPr>
            <w:r w:rsidRPr="007208A7">
              <w:rPr>
                <w:rFonts w:eastAsia="PMingLiU" w:cs="Tahoma"/>
                <w:szCs w:val="18"/>
              </w:rPr>
              <w:t xml:space="preserve">Windows 8 </w:t>
            </w:r>
            <w:r w:rsidRPr="007208A7">
              <w:rPr>
                <w:rFonts w:eastAsia="PMingLiU" w:cs="Tahoma"/>
                <w:szCs w:val="18"/>
              </w:rPr>
              <w:t>單一語言</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AB" w14:textId="77777777" w:rsidR="00EF7CDD" w:rsidRPr="007208A7" w:rsidRDefault="00EF7CDD" w:rsidP="00713A6C">
            <w:pPr>
              <w:jc w:val="center"/>
              <w:rPr>
                <w:rFonts w:eastAsia="PMingLiU" w:cs="Tahoma"/>
                <w:szCs w:val="18"/>
              </w:rPr>
            </w:pP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AC" w14:textId="77777777" w:rsidR="00EF7CDD" w:rsidRPr="007208A7" w:rsidRDefault="00EF7CDD"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AD" w14:textId="77777777" w:rsidR="00EF7CDD" w:rsidRPr="007208A7" w:rsidRDefault="00EF7CDD" w:rsidP="00713A6C">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AE" w14:textId="77777777" w:rsidR="00EF7CDD" w:rsidRPr="007208A7" w:rsidRDefault="00EF7CDD" w:rsidP="00713A6C">
            <w:pPr>
              <w:jc w:val="center"/>
              <w:rPr>
                <w:rFonts w:eastAsia="PMingLiU"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AF" w14:textId="77777777" w:rsidR="00EF7CDD" w:rsidRPr="007208A7" w:rsidRDefault="00EF7CDD" w:rsidP="00713A6C">
            <w:pPr>
              <w:jc w:val="center"/>
              <w:rPr>
                <w:rFonts w:eastAsia="PMingLiU" w:cs="Tahoma"/>
                <w:szCs w:val="18"/>
              </w:rPr>
            </w:pPr>
            <w:r w:rsidRPr="007208A7">
              <w:rPr>
                <w:rFonts w:eastAsia="PMingLiU" w:cs="Tahoma"/>
                <w:szCs w:val="18"/>
              </w:rPr>
              <w:t>x</w:t>
            </w:r>
          </w:p>
        </w:tc>
      </w:tr>
      <w:tr w:rsidR="00290BBF" w:rsidRPr="007208A7" w14:paraId="4A224BB7" w14:textId="77777777" w:rsidTr="002454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224BB1" w14:textId="77777777" w:rsidR="00B73A46" w:rsidRPr="007208A7" w:rsidRDefault="00B73A46" w:rsidP="00713A6C">
            <w:pPr>
              <w:rPr>
                <w:rFonts w:eastAsia="PMingLiU" w:cs="Tahoma"/>
                <w:b/>
                <w:bCs/>
                <w:szCs w:val="18"/>
              </w:rPr>
            </w:pPr>
            <w:r w:rsidRPr="007208A7">
              <w:rPr>
                <w:rFonts w:eastAsia="PMingLiU" w:cs="Tahoma"/>
                <w:b/>
                <w:bCs/>
                <w:szCs w:val="18"/>
              </w:rPr>
              <w:t xml:space="preserve">Windows 7 (32 </w:t>
            </w:r>
            <w:r w:rsidRPr="007208A7">
              <w:rPr>
                <w:rFonts w:eastAsia="PMingLiU" w:cs="Tahoma"/>
                <w:b/>
                <w:bCs/>
                <w:szCs w:val="18"/>
              </w:rPr>
              <w:t>位元或</w:t>
            </w:r>
            <w:r w:rsidRPr="007208A7">
              <w:rPr>
                <w:rFonts w:eastAsia="PMingLiU" w:cs="Tahoma"/>
                <w:b/>
                <w:bCs/>
                <w:szCs w:val="18"/>
              </w:rPr>
              <w:t xml:space="preserve"> 64 </w:t>
            </w:r>
            <w:r w:rsidRPr="007208A7">
              <w:rPr>
                <w:rFonts w:eastAsia="PMingLiU" w:cs="Tahoma"/>
                <w:b/>
                <w:bCs/>
                <w:szCs w:val="18"/>
              </w:rPr>
              <w:t>位元</w:t>
            </w:r>
            <w:r w:rsidRPr="007208A7">
              <w:rPr>
                <w:rFonts w:eastAsia="PMingLiU" w:cs="Tahoma"/>
                <w:b/>
                <w:bCs/>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B2"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B3"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B4"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B5"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B6"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r>
      <w:tr w:rsidR="00290BBF" w:rsidRPr="007208A7" w14:paraId="4A224BBE" w14:textId="77777777" w:rsidTr="002454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224BB8" w14:textId="77777777" w:rsidR="00B73A46" w:rsidRPr="007208A7" w:rsidRDefault="00B73A46" w:rsidP="00713A6C">
            <w:pPr>
              <w:ind w:firstLine="540"/>
              <w:rPr>
                <w:rFonts w:eastAsia="PMingLiU" w:cs="Tahoma"/>
                <w:szCs w:val="18"/>
              </w:rPr>
            </w:pPr>
            <w:r w:rsidRPr="007208A7">
              <w:rPr>
                <w:rFonts w:eastAsia="PMingLiU" w:cs="Tahoma"/>
                <w:szCs w:val="18"/>
              </w:rPr>
              <w:t>Enterprise (N</w:t>
            </w:r>
            <w:r w:rsidRPr="007208A7">
              <w:rPr>
                <w:rFonts w:eastAsia="PMingLiU" w:cs="Tahoma"/>
                <w:szCs w:val="18"/>
              </w:rPr>
              <w:t>、</w:t>
            </w:r>
            <w:r w:rsidRPr="007208A7">
              <w:rPr>
                <w:rFonts w:eastAsia="PMingLiU" w:cs="Tahoma"/>
                <w:szCs w:val="18"/>
              </w:rPr>
              <w:t>K</w:t>
            </w:r>
            <w:r w:rsidRPr="007208A7">
              <w:rPr>
                <w:rFonts w:eastAsia="PMingLiU" w:cs="Tahoma"/>
                <w:szCs w:val="18"/>
              </w:rPr>
              <w:t>、</w:t>
            </w:r>
            <w:r w:rsidRPr="007208A7">
              <w:rPr>
                <w:rFonts w:eastAsia="PMingLiU" w:cs="Tahoma"/>
                <w:szCs w:val="18"/>
              </w:rPr>
              <w:t>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B9"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BA"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BB"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BC"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BD" w14:textId="77777777" w:rsidR="00B73A46" w:rsidRPr="007208A7" w:rsidRDefault="00B73A46" w:rsidP="00713A6C">
            <w:pPr>
              <w:jc w:val="center"/>
              <w:rPr>
                <w:rFonts w:eastAsia="PMingLiU" w:cs="Tahoma"/>
                <w:szCs w:val="18"/>
              </w:rPr>
            </w:pPr>
            <w:r w:rsidRPr="007208A7">
              <w:rPr>
                <w:rFonts w:eastAsia="PMingLiU" w:cs="Tahoma"/>
                <w:szCs w:val="18"/>
              </w:rPr>
              <w:t>x</w:t>
            </w:r>
          </w:p>
        </w:tc>
      </w:tr>
      <w:tr w:rsidR="00290BBF" w:rsidRPr="007208A7" w14:paraId="4A224BC5" w14:textId="77777777" w:rsidTr="002454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224BBF" w14:textId="77777777" w:rsidR="00B73A46" w:rsidRPr="007208A7" w:rsidRDefault="00B73A46" w:rsidP="00D47417">
            <w:pPr>
              <w:ind w:left="522" w:firstLine="18"/>
              <w:rPr>
                <w:rFonts w:eastAsia="PMingLiU" w:cs="Tahoma"/>
                <w:szCs w:val="18"/>
              </w:rPr>
            </w:pPr>
            <w:r w:rsidRPr="007208A7">
              <w:rPr>
                <w:rFonts w:eastAsia="PMingLiU" w:cs="Tahoma"/>
                <w:szCs w:val="18"/>
              </w:rPr>
              <w:t xml:space="preserve">Professional </w:t>
            </w:r>
            <w:r w:rsidR="00E24F54">
              <w:rPr>
                <w:rFonts w:eastAsia="PMingLiU" w:cs="Tahoma"/>
                <w:szCs w:val="18"/>
              </w:rPr>
              <w:br/>
            </w:r>
            <w:r w:rsidRPr="007208A7">
              <w:rPr>
                <w:rFonts w:eastAsia="PMingLiU" w:cs="Tahoma"/>
                <w:szCs w:val="18"/>
              </w:rPr>
              <w:t>(N</w:t>
            </w:r>
            <w:r w:rsidRPr="007208A7">
              <w:rPr>
                <w:rFonts w:eastAsia="PMingLiU" w:cs="Tahoma"/>
                <w:szCs w:val="18"/>
              </w:rPr>
              <w:t>、</w:t>
            </w:r>
            <w:r w:rsidRPr="007208A7">
              <w:rPr>
                <w:rFonts w:eastAsia="PMingLiU" w:cs="Tahoma"/>
                <w:szCs w:val="18"/>
              </w:rPr>
              <w:t>K</w:t>
            </w:r>
            <w:r w:rsidRPr="007208A7">
              <w:rPr>
                <w:rFonts w:eastAsia="PMingLiU" w:cs="Tahoma"/>
                <w:szCs w:val="18"/>
              </w:rPr>
              <w:t>、</w:t>
            </w:r>
            <w:r w:rsidRPr="007208A7">
              <w:rPr>
                <w:rFonts w:eastAsia="PMingLiU" w:cs="Tahoma"/>
                <w:szCs w:val="18"/>
              </w:rPr>
              <w:t>KN</w:t>
            </w:r>
            <w:r w:rsidRPr="007208A7">
              <w:rPr>
                <w:rFonts w:eastAsia="PMingLiU" w:cs="Tahoma"/>
                <w:szCs w:val="18"/>
              </w:rPr>
              <w:t>、</w:t>
            </w:r>
            <w:r w:rsidRPr="007208A7">
              <w:rPr>
                <w:rFonts w:eastAsia="PMingLiU" w:cs="Tahoma"/>
                <w:szCs w:val="18"/>
              </w:rPr>
              <w:t>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C0"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C1"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C2"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C3"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C4" w14:textId="77777777" w:rsidR="00B73A46" w:rsidRPr="007208A7" w:rsidRDefault="00B73A46" w:rsidP="00713A6C">
            <w:pPr>
              <w:jc w:val="center"/>
              <w:rPr>
                <w:rFonts w:eastAsia="PMingLiU" w:cs="Tahoma"/>
                <w:szCs w:val="18"/>
              </w:rPr>
            </w:pPr>
            <w:r w:rsidRPr="007208A7">
              <w:rPr>
                <w:rFonts w:eastAsia="PMingLiU" w:cs="Tahoma"/>
                <w:szCs w:val="18"/>
              </w:rPr>
              <w:t>x</w:t>
            </w:r>
          </w:p>
        </w:tc>
      </w:tr>
      <w:tr w:rsidR="00290BBF" w:rsidRPr="007208A7" w14:paraId="4A224BCC" w14:textId="77777777" w:rsidTr="002454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224BC6" w14:textId="77777777" w:rsidR="00B73A46" w:rsidRPr="007208A7" w:rsidRDefault="00B73A46" w:rsidP="00713A6C">
            <w:pPr>
              <w:ind w:firstLine="540"/>
              <w:rPr>
                <w:rFonts w:eastAsia="PMingLiU" w:cs="Tahoma"/>
                <w:szCs w:val="18"/>
              </w:rPr>
            </w:pPr>
            <w:r w:rsidRPr="007208A7">
              <w:rPr>
                <w:rFonts w:eastAsia="PMingLiU" w:cs="Tahoma"/>
                <w:szCs w:val="18"/>
              </w:rPr>
              <w:t>旗艦版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C7"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C8"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C9"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CA"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CB" w14:textId="77777777" w:rsidR="00B73A46" w:rsidRPr="007208A7" w:rsidRDefault="00B73A46" w:rsidP="00713A6C">
            <w:pPr>
              <w:jc w:val="center"/>
              <w:rPr>
                <w:rFonts w:eastAsia="PMingLiU" w:cs="Tahoma"/>
                <w:szCs w:val="18"/>
              </w:rPr>
            </w:pPr>
            <w:r w:rsidRPr="007208A7">
              <w:rPr>
                <w:rFonts w:eastAsia="PMingLiU" w:cs="Tahoma"/>
                <w:szCs w:val="18"/>
              </w:rPr>
              <w:t>x</w:t>
            </w:r>
          </w:p>
        </w:tc>
      </w:tr>
      <w:tr w:rsidR="00290BBF" w:rsidRPr="007208A7" w14:paraId="4A224BD3" w14:textId="77777777" w:rsidTr="002454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224BCD" w14:textId="77777777" w:rsidR="00B73A46" w:rsidRPr="007208A7" w:rsidRDefault="00B73A46" w:rsidP="00713A6C">
            <w:pPr>
              <w:ind w:firstLine="540"/>
              <w:rPr>
                <w:rFonts w:eastAsia="PMingLiU" w:cs="Tahoma"/>
                <w:szCs w:val="18"/>
              </w:rPr>
            </w:pPr>
            <w:r w:rsidRPr="007208A7">
              <w:rPr>
                <w:rFonts w:eastAsia="PMingLiU" w:cs="Tahoma"/>
                <w:szCs w:val="18"/>
              </w:rPr>
              <w:t>家用進階版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CE"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CF"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D0"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D1"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D2" w14:textId="77777777" w:rsidR="00B73A46" w:rsidRPr="007208A7" w:rsidRDefault="00B73A46" w:rsidP="00713A6C">
            <w:pPr>
              <w:jc w:val="center"/>
              <w:rPr>
                <w:rFonts w:eastAsia="PMingLiU" w:cs="Tahoma"/>
                <w:szCs w:val="18"/>
              </w:rPr>
            </w:pPr>
            <w:r w:rsidRPr="007208A7">
              <w:rPr>
                <w:rFonts w:eastAsia="PMingLiU" w:cs="Tahoma"/>
                <w:szCs w:val="18"/>
              </w:rPr>
              <w:t>x</w:t>
            </w:r>
          </w:p>
        </w:tc>
      </w:tr>
      <w:tr w:rsidR="00290BBF" w:rsidRPr="007208A7" w14:paraId="4A224BDA" w14:textId="77777777" w:rsidTr="002454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224BD4" w14:textId="77777777" w:rsidR="00B73A46" w:rsidRPr="007208A7" w:rsidRDefault="00B73A46" w:rsidP="00713A6C">
            <w:pPr>
              <w:ind w:firstLine="540"/>
              <w:rPr>
                <w:rFonts w:eastAsia="PMingLiU" w:cs="Tahoma"/>
                <w:szCs w:val="18"/>
              </w:rPr>
            </w:pPr>
            <w:r w:rsidRPr="007208A7">
              <w:rPr>
                <w:rFonts w:eastAsia="PMingLiU" w:cs="Tahoma"/>
                <w:szCs w:val="18"/>
              </w:rPr>
              <w:t>家用入門版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D5"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D6"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D7"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D8"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D9" w14:textId="77777777" w:rsidR="00B73A46" w:rsidRPr="007208A7" w:rsidRDefault="00B73A46" w:rsidP="00713A6C">
            <w:pPr>
              <w:jc w:val="center"/>
              <w:rPr>
                <w:rFonts w:eastAsia="PMingLiU" w:cs="Tahoma"/>
                <w:szCs w:val="18"/>
              </w:rPr>
            </w:pPr>
            <w:r w:rsidRPr="007208A7">
              <w:rPr>
                <w:rFonts w:eastAsia="PMingLiU" w:cs="Tahoma"/>
                <w:szCs w:val="18"/>
              </w:rPr>
              <w:t>x</w:t>
            </w:r>
          </w:p>
        </w:tc>
      </w:tr>
      <w:tr w:rsidR="00290BBF" w:rsidRPr="007208A7" w14:paraId="4A224BE1" w14:textId="77777777" w:rsidTr="002454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224BDB" w14:textId="77777777" w:rsidR="00B73A46" w:rsidRPr="007208A7" w:rsidRDefault="00B73A46" w:rsidP="00EF7CDD">
            <w:pPr>
              <w:ind w:left="522"/>
              <w:rPr>
                <w:rFonts w:eastAsia="PMingLiU" w:cs="Tahoma"/>
                <w:szCs w:val="18"/>
              </w:rPr>
            </w:pPr>
            <w:r w:rsidRPr="007208A7">
              <w:rPr>
                <w:rFonts w:eastAsia="PMingLiU" w:cs="Tahoma"/>
                <w:szCs w:val="18"/>
              </w:rPr>
              <w:t>簡易版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DC" w14:textId="77777777" w:rsidR="00B73A46" w:rsidRPr="007208A7" w:rsidRDefault="00B73A46" w:rsidP="00713A6C">
            <w:pPr>
              <w:jc w:val="center"/>
              <w:rPr>
                <w:rFonts w:eastAsia="PMingLiU" w:cs="Tahoma"/>
                <w:szCs w:val="18"/>
              </w:rPr>
            </w:pP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DD" w14:textId="77777777" w:rsidR="00B73A46" w:rsidRPr="007208A7" w:rsidRDefault="00B73A46"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DE" w14:textId="77777777" w:rsidR="00B73A46" w:rsidRPr="007208A7" w:rsidRDefault="00B73A46" w:rsidP="00713A6C">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DF" w14:textId="77777777" w:rsidR="00B73A46" w:rsidRPr="007208A7" w:rsidRDefault="00B73A46" w:rsidP="00713A6C">
            <w:pPr>
              <w:jc w:val="center"/>
              <w:rPr>
                <w:rFonts w:eastAsia="PMingLiU"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E0" w14:textId="77777777" w:rsidR="00B73A46" w:rsidRPr="007208A7" w:rsidRDefault="00B73A46" w:rsidP="00713A6C">
            <w:pPr>
              <w:jc w:val="center"/>
              <w:rPr>
                <w:rFonts w:eastAsia="PMingLiU" w:cs="Tahoma"/>
                <w:szCs w:val="18"/>
              </w:rPr>
            </w:pPr>
            <w:r w:rsidRPr="007208A7">
              <w:rPr>
                <w:rFonts w:eastAsia="PMingLiU" w:cs="Tahoma"/>
                <w:szCs w:val="18"/>
              </w:rPr>
              <w:t>x</w:t>
            </w:r>
          </w:p>
        </w:tc>
      </w:tr>
      <w:tr w:rsidR="00290BBF" w:rsidRPr="007208A7" w14:paraId="4A224BE8" w14:textId="77777777" w:rsidTr="00245423">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224BE2" w14:textId="77777777" w:rsidR="00B73A46" w:rsidRPr="007208A7" w:rsidRDefault="00B73A46" w:rsidP="00713A6C">
            <w:pPr>
              <w:rPr>
                <w:rFonts w:eastAsia="PMingLiU" w:cs="Tahoma"/>
                <w:b/>
                <w:bCs/>
                <w:szCs w:val="18"/>
              </w:rPr>
            </w:pPr>
            <w:r w:rsidRPr="007208A7">
              <w:rPr>
                <w:rFonts w:eastAsia="PMingLiU" w:cs="Tahoma"/>
                <w:b/>
                <w:bCs/>
                <w:szCs w:val="18"/>
              </w:rPr>
              <w:lastRenderedPageBreak/>
              <w:t xml:space="preserve">Windows Vista </w:t>
            </w:r>
            <w:r w:rsidR="00245423">
              <w:rPr>
                <w:rFonts w:eastAsia="PMingLiU" w:cs="Tahoma"/>
                <w:b/>
                <w:bCs/>
                <w:szCs w:val="18"/>
              </w:rPr>
              <w:br/>
            </w:r>
            <w:r w:rsidRPr="007208A7">
              <w:rPr>
                <w:rFonts w:eastAsia="PMingLiU" w:cs="Tahoma"/>
                <w:b/>
                <w:bCs/>
                <w:szCs w:val="18"/>
              </w:rPr>
              <w:t xml:space="preserve">(32 </w:t>
            </w:r>
            <w:r w:rsidRPr="007208A7">
              <w:rPr>
                <w:rFonts w:eastAsia="PMingLiU" w:cs="Tahoma"/>
                <w:b/>
                <w:bCs/>
                <w:szCs w:val="18"/>
              </w:rPr>
              <w:t>位元或</w:t>
            </w:r>
            <w:r w:rsidRPr="007208A7">
              <w:rPr>
                <w:rFonts w:eastAsia="PMingLiU" w:cs="Tahoma"/>
                <w:b/>
                <w:bCs/>
                <w:szCs w:val="18"/>
              </w:rPr>
              <w:t xml:space="preserve"> 64 </w:t>
            </w:r>
            <w:r w:rsidRPr="007208A7">
              <w:rPr>
                <w:rFonts w:eastAsia="PMingLiU" w:cs="Tahoma"/>
                <w:b/>
                <w:bCs/>
                <w:szCs w:val="18"/>
              </w:rPr>
              <w:t>位元</w:t>
            </w:r>
            <w:r w:rsidRPr="007208A7">
              <w:rPr>
                <w:rFonts w:eastAsia="PMingLiU" w:cs="Tahoma"/>
                <w:b/>
                <w:bCs/>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E3"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E4"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E5"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E6"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E7"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r>
      <w:tr w:rsidR="00290BBF" w:rsidRPr="007208A7" w14:paraId="4A224BEF" w14:textId="77777777" w:rsidTr="002454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224BE9" w14:textId="77777777" w:rsidR="00B73A46" w:rsidRPr="007208A7" w:rsidRDefault="00B73A46" w:rsidP="00713A6C">
            <w:pPr>
              <w:ind w:firstLine="540"/>
              <w:rPr>
                <w:rFonts w:eastAsia="PMingLiU" w:cs="Tahoma"/>
                <w:szCs w:val="18"/>
              </w:rPr>
            </w:pPr>
            <w:r w:rsidRPr="007208A7">
              <w:rPr>
                <w:rFonts w:eastAsia="PMingLiU" w:cs="Tahoma"/>
                <w:szCs w:val="18"/>
              </w:rPr>
              <w:t>Enterprise (N</w:t>
            </w:r>
            <w:r w:rsidRPr="007208A7">
              <w:rPr>
                <w:rFonts w:eastAsia="PMingLiU" w:cs="Tahoma"/>
                <w:szCs w:val="18"/>
              </w:rPr>
              <w:t>、</w:t>
            </w:r>
            <w:r w:rsidRPr="007208A7">
              <w:rPr>
                <w:rFonts w:eastAsia="PMingLiU" w:cs="Tahoma"/>
                <w:szCs w:val="18"/>
              </w:rPr>
              <w:t>K</w:t>
            </w:r>
            <w:r w:rsidRPr="007208A7">
              <w:rPr>
                <w:rFonts w:eastAsia="PMingLiU" w:cs="Tahoma"/>
                <w:szCs w:val="18"/>
              </w:rPr>
              <w:t>、</w:t>
            </w:r>
            <w:r w:rsidRPr="007208A7">
              <w:rPr>
                <w:rFonts w:eastAsia="PMingLiU" w:cs="Tahoma"/>
                <w:szCs w:val="18"/>
              </w:rPr>
              <w:t>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EA"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EB" w14:textId="77777777" w:rsidR="00B73A46" w:rsidRPr="007208A7" w:rsidRDefault="00B73A46"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EC"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ED"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EE" w14:textId="77777777" w:rsidR="00B73A46" w:rsidRPr="007208A7" w:rsidRDefault="00B73A46" w:rsidP="00713A6C">
            <w:pPr>
              <w:jc w:val="center"/>
              <w:rPr>
                <w:rFonts w:eastAsia="PMingLiU" w:cs="Tahoma"/>
                <w:szCs w:val="18"/>
              </w:rPr>
            </w:pPr>
            <w:r w:rsidRPr="007208A7">
              <w:rPr>
                <w:rFonts w:eastAsia="PMingLiU" w:cs="Tahoma"/>
                <w:szCs w:val="18"/>
              </w:rPr>
              <w:t>x</w:t>
            </w:r>
          </w:p>
        </w:tc>
      </w:tr>
      <w:tr w:rsidR="00290BBF" w:rsidRPr="007208A7" w14:paraId="4A224BF6" w14:textId="77777777" w:rsidTr="002454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224BF0" w14:textId="77777777" w:rsidR="00B73A46" w:rsidRPr="007208A7" w:rsidRDefault="00B73A46" w:rsidP="00713A6C">
            <w:pPr>
              <w:ind w:firstLine="540"/>
              <w:rPr>
                <w:rFonts w:eastAsia="PMingLiU" w:cs="Tahoma"/>
                <w:szCs w:val="18"/>
              </w:rPr>
            </w:pPr>
            <w:r w:rsidRPr="007208A7">
              <w:rPr>
                <w:rFonts w:eastAsia="PMingLiU" w:cs="Tahoma"/>
                <w:szCs w:val="18"/>
              </w:rPr>
              <w:t>Business (N</w:t>
            </w:r>
            <w:r w:rsidRPr="007208A7">
              <w:rPr>
                <w:rFonts w:eastAsia="PMingLiU" w:cs="Tahoma"/>
                <w:szCs w:val="18"/>
              </w:rPr>
              <w:t>、</w:t>
            </w:r>
            <w:r w:rsidRPr="007208A7">
              <w:rPr>
                <w:rFonts w:eastAsia="PMingLiU" w:cs="Tahoma"/>
                <w:szCs w:val="18"/>
              </w:rPr>
              <w:t>K</w:t>
            </w:r>
            <w:r w:rsidRPr="007208A7">
              <w:rPr>
                <w:rFonts w:eastAsia="PMingLiU" w:cs="Tahoma"/>
                <w:szCs w:val="18"/>
              </w:rPr>
              <w:t>、</w:t>
            </w:r>
            <w:r w:rsidRPr="007208A7">
              <w:rPr>
                <w:rFonts w:eastAsia="PMingLiU" w:cs="Tahoma"/>
                <w:szCs w:val="18"/>
              </w:rPr>
              <w:t>KN</w:t>
            </w:r>
            <w:r w:rsidRPr="007208A7">
              <w:rPr>
                <w:rFonts w:eastAsia="PMingLiU" w:cs="Tahoma"/>
                <w:szCs w:val="18"/>
              </w:rPr>
              <w:t>、</w:t>
            </w:r>
            <w:r w:rsidRPr="007208A7">
              <w:rPr>
                <w:rFonts w:eastAsia="PMingLiU" w:cs="Tahoma"/>
                <w:szCs w:val="18"/>
              </w:rPr>
              <w:t>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F1"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F2" w14:textId="77777777" w:rsidR="00B73A46" w:rsidRPr="007208A7" w:rsidRDefault="00B73A46"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F3"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F4"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F5" w14:textId="77777777" w:rsidR="00B73A46" w:rsidRPr="007208A7" w:rsidRDefault="00B73A46" w:rsidP="00713A6C">
            <w:pPr>
              <w:jc w:val="center"/>
              <w:rPr>
                <w:rFonts w:eastAsia="PMingLiU" w:cs="Tahoma"/>
                <w:szCs w:val="18"/>
              </w:rPr>
            </w:pPr>
            <w:r w:rsidRPr="007208A7">
              <w:rPr>
                <w:rFonts w:eastAsia="PMingLiU" w:cs="Tahoma"/>
                <w:szCs w:val="18"/>
              </w:rPr>
              <w:t>x</w:t>
            </w:r>
          </w:p>
        </w:tc>
      </w:tr>
      <w:tr w:rsidR="00290BBF" w:rsidRPr="007208A7" w14:paraId="4A224BFD" w14:textId="77777777" w:rsidTr="002454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224BF7" w14:textId="77777777" w:rsidR="00B73A46" w:rsidRPr="007208A7" w:rsidRDefault="00B73A46" w:rsidP="00713A6C">
            <w:pPr>
              <w:ind w:firstLine="540"/>
              <w:rPr>
                <w:rFonts w:eastAsia="PMingLiU" w:cs="Tahoma"/>
                <w:szCs w:val="18"/>
              </w:rPr>
            </w:pPr>
            <w:r w:rsidRPr="007208A7">
              <w:rPr>
                <w:rFonts w:eastAsia="PMingLiU" w:cs="Tahoma"/>
                <w:szCs w:val="18"/>
              </w:rPr>
              <w:t>旗艦版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F8"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F9" w14:textId="77777777" w:rsidR="00B73A46" w:rsidRPr="007208A7" w:rsidRDefault="00B73A46"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FA"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FB"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BFC" w14:textId="77777777" w:rsidR="00B73A46" w:rsidRPr="007208A7" w:rsidRDefault="00B73A46" w:rsidP="00713A6C">
            <w:pPr>
              <w:jc w:val="center"/>
              <w:rPr>
                <w:rFonts w:eastAsia="PMingLiU" w:cs="Tahoma"/>
                <w:szCs w:val="18"/>
              </w:rPr>
            </w:pPr>
            <w:r w:rsidRPr="007208A7">
              <w:rPr>
                <w:rFonts w:eastAsia="PMingLiU" w:cs="Tahoma"/>
                <w:szCs w:val="18"/>
              </w:rPr>
              <w:t>x</w:t>
            </w:r>
          </w:p>
        </w:tc>
      </w:tr>
      <w:tr w:rsidR="00290BBF" w:rsidRPr="007208A7" w14:paraId="4A224C04" w14:textId="77777777" w:rsidTr="002454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224BFE" w14:textId="77777777" w:rsidR="00B73A46" w:rsidRPr="007208A7" w:rsidRDefault="00B73A46" w:rsidP="00713A6C">
            <w:pPr>
              <w:ind w:firstLine="540"/>
              <w:rPr>
                <w:rFonts w:eastAsia="PMingLiU" w:cs="Tahoma"/>
                <w:szCs w:val="18"/>
              </w:rPr>
            </w:pPr>
            <w:r w:rsidRPr="007208A7">
              <w:rPr>
                <w:rFonts w:eastAsia="PMingLiU" w:cs="Tahoma"/>
                <w:szCs w:val="18"/>
              </w:rPr>
              <w:t>家用進階版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BFF" w14:textId="77777777" w:rsidR="00B73A46" w:rsidRPr="007208A7" w:rsidRDefault="00B73A46" w:rsidP="00713A6C">
            <w:pPr>
              <w:jc w:val="center"/>
              <w:rPr>
                <w:rFonts w:eastAsia="PMingLiU" w:cs="Tahoma"/>
                <w:szCs w:val="18"/>
              </w:rPr>
            </w:pP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C00" w14:textId="77777777" w:rsidR="00B73A46" w:rsidRPr="007208A7" w:rsidRDefault="00B73A46"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C01" w14:textId="77777777" w:rsidR="00B73A46" w:rsidRPr="007208A7" w:rsidRDefault="00B73A46" w:rsidP="00713A6C">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C02" w14:textId="77777777" w:rsidR="00B73A46" w:rsidRPr="007208A7" w:rsidRDefault="00B73A46" w:rsidP="00713A6C">
            <w:pPr>
              <w:jc w:val="center"/>
              <w:rPr>
                <w:rFonts w:eastAsia="PMingLiU"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03" w14:textId="77777777" w:rsidR="00B73A46" w:rsidRPr="007208A7" w:rsidRDefault="00B73A46" w:rsidP="00713A6C">
            <w:pPr>
              <w:jc w:val="center"/>
              <w:rPr>
                <w:rFonts w:eastAsia="PMingLiU" w:cs="Tahoma"/>
                <w:szCs w:val="18"/>
              </w:rPr>
            </w:pPr>
            <w:r w:rsidRPr="007208A7">
              <w:rPr>
                <w:rFonts w:eastAsia="PMingLiU" w:cs="Tahoma"/>
                <w:szCs w:val="18"/>
              </w:rPr>
              <w:t>x</w:t>
            </w:r>
          </w:p>
        </w:tc>
      </w:tr>
      <w:tr w:rsidR="00290BBF" w:rsidRPr="007208A7" w14:paraId="4A224C0B" w14:textId="77777777" w:rsidTr="002454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224C05" w14:textId="77777777" w:rsidR="00B73A46" w:rsidRPr="007208A7" w:rsidRDefault="00B73A46" w:rsidP="00713A6C">
            <w:pPr>
              <w:ind w:firstLine="540"/>
              <w:rPr>
                <w:rFonts w:eastAsia="PMingLiU" w:cs="Tahoma"/>
                <w:szCs w:val="18"/>
              </w:rPr>
            </w:pPr>
            <w:r w:rsidRPr="007208A7">
              <w:rPr>
                <w:rFonts w:eastAsia="PMingLiU" w:cs="Tahoma"/>
                <w:szCs w:val="18"/>
              </w:rPr>
              <w:t>家用入門版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06"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07"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08"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09"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0A" w14:textId="77777777" w:rsidR="00B73A46" w:rsidRPr="007208A7" w:rsidRDefault="00B73A46" w:rsidP="00713A6C">
            <w:pPr>
              <w:jc w:val="center"/>
              <w:rPr>
                <w:rFonts w:eastAsia="PMingLiU" w:cs="Tahoma"/>
                <w:szCs w:val="18"/>
              </w:rPr>
            </w:pPr>
            <w:r w:rsidRPr="007208A7">
              <w:rPr>
                <w:rFonts w:eastAsia="PMingLiU" w:cs="Tahoma"/>
                <w:szCs w:val="18"/>
              </w:rPr>
              <w:t>x</w:t>
            </w:r>
          </w:p>
        </w:tc>
      </w:tr>
      <w:tr w:rsidR="00290BBF" w:rsidRPr="007208A7" w14:paraId="4A224C12" w14:textId="77777777" w:rsidTr="002454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224C0C" w14:textId="77777777" w:rsidR="00B73A46" w:rsidRPr="007208A7" w:rsidRDefault="00B73A46" w:rsidP="004C3222">
            <w:pPr>
              <w:ind w:left="522"/>
              <w:rPr>
                <w:rFonts w:eastAsia="PMingLiU" w:cs="Tahoma"/>
                <w:bCs/>
                <w:szCs w:val="18"/>
              </w:rPr>
            </w:pPr>
            <w:r w:rsidRPr="007208A7">
              <w:rPr>
                <w:rFonts w:eastAsia="PMingLiU" w:cs="Tahoma"/>
                <w:szCs w:val="18"/>
              </w:rPr>
              <w:t>簡易版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0D"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0E"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0F"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10"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11" w14:textId="77777777" w:rsidR="00B73A46" w:rsidRPr="007208A7" w:rsidRDefault="00B73A46" w:rsidP="00713A6C">
            <w:pPr>
              <w:jc w:val="center"/>
              <w:rPr>
                <w:rFonts w:eastAsia="PMingLiU" w:cs="Tahoma"/>
                <w:szCs w:val="18"/>
              </w:rPr>
            </w:pPr>
            <w:r w:rsidRPr="007208A7">
              <w:rPr>
                <w:rFonts w:eastAsia="PMingLiU" w:cs="Tahoma"/>
                <w:szCs w:val="18"/>
              </w:rPr>
              <w:t>x</w:t>
            </w:r>
          </w:p>
        </w:tc>
      </w:tr>
      <w:tr w:rsidR="00290BBF" w:rsidRPr="007208A7" w14:paraId="4A224C19" w14:textId="77777777" w:rsidTr="002454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224C13" w14:textId="77777777" w:rsidR="00B73A46" w:rsidRPr="007208A7" w:rsidRDefault="00B73A46" w:rsidP="00713A6C">
            <w:pPr>
              <w:rPr>
                <w:rFonts w:eastAsia="PMingLiU" w:cs="Tahoma"/>
                <w:b/>
                <w:szCs w:val="18"/>
              </w:rPr>
            </w:pPr>
            <w:r w:rsidRPr="007208A7">
              <w:rPr>
                <w:rFonts w:eastAsia="PMingLiU" w:cs="Tahoma"/>
                <w:b/>
                <w:bCs/>
                <w:szCs w:val="18"/>
              </w:rPr>
              <w:t xml:space="preserve">Windows XP (32 </w:t>
            </w:r>
            <w:r w:rsidRPr="007208A7">
              <w:rPr>
                <w:rFonts w:eastAsia="PMingLiU" w:cs="Tahoma"/>
                <w:b/>
                <w:bCs/>
                <w:szCs w:val="18"/>
              </w:rPr>
              <w:t>位元或</w:t>
            </w:r>
            <w:r w:rsidRPr="007208A7">
              <w:rPr>
                <w:rFonts w:eastAsia="PMingLiU" w:cs="Tahoma"/>
                <w:b/>
                <w:bCs/>
                <w:szCs w:val="18"/>
              </w:rPr>
              <w:t xml:space="preserve"> 64 </w:t>
            </w:r>
            <w:r w:rsidRPr="007208A7">
              <w:rPr>
                <w:rFonts w:eastAsia="PMingLiU" w:cs="Tahoma"/>
                <w:b/>
                <w:bCs/>
                <w:szCs w:val="18"/>
              </w:rPr>
              <w:t>位元</w:t>
            </w:r>
            <w:r w:rsidRPr="007208A7">
              <w:rPr>
                <w:rFonts w:eastAsia="PMingLiU" w:cs="Tahoma"/>
                <w:b/>
                <w:bCs/>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14"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15"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16"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17"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18"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r>
      <w:tr w:rsidR="00290BBF" w:rsidRPr="007208A7" w14:paraId="4A224C20" w14:textId="77777777" w:rsidTr="002454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224C1A" w14:textId="77777777" w:rsidR="00B73A46" w:rsidRPr="007208A7" w:rsidRDefault="00B73A46" w:rsidP="00713A6C">
            <w:pPr>
              <w:ind w:left="564"/>
              <w:rPr>
                <w:rFonts w:eastAsia="PMingLiU" w:cs="Tahoma"/>
                <w:szCs w:val="18"/>
                <w:lang w:val="pt-BR"/>
              </w:rPr>
            </w:pPr>
            <w:r w:rsidRPr="007208A7">
              <w:rPr>
                <w:rFonts w:eastAsia="PMingLiU" w:cs="Tahoma"/>
                <w:szCs w:val="18"/>
              </w:rPr>
              <w:t>Professional (N</w:t>
            </w:r>
            <w:r w:rsidRPr="007208A7">
              <w:rPr>
                <w:rFonts w:eastAsia="PMingLiU" w:cs="Tahoma"/>
                <w:szCs w:val="18"/>
              </w:rPr>
              <w:t>、</w:t>
            </w:r>
            <w:r w:rsidRPr="007208A7">
              <w:rPr>
                <w:rFonts w:eastAsia="PMingLiU" w:cs="Tahoma"/>
                <w:szCs w:val="18"/>
              </w:rPr>
              <w:t>K</w:t>
            </w:r>
            <w:r w:rsidRPr="007208A7">
              <w:rPr>
                <w:rFonts w:eastAsia="PMingLiU" w:cs="Tahoma"/>
                <w:szCs w:val="18"/>
              </w:rPr>
              <w:t>、</w:t>
            </w:r>
            <w:r w:rsidR="00245423">
              <w:rPr>
                <w:rFonts w:eastAsia="PMingLiU" w:cs="Tahoma"/>
                <w:szCs w:val="18"/>
              </w:rPr>
              <w:br/>
            </w:r>
            <w:r w:rsidRPr="007208A7">
              <w:rPr>
                <w:rFonts w:eastAsia="PMingLiU" w:cs="Tahoma"/>
                <w:szCs w:val="18"/>
              </w:rPr>
              <w:t>KN</w:t>
            </w:r>
            <w:r w:rsidRPr="007208A7">
              <w:rPr>
                <w:rFonts w:eastAsia="PMingLiU" w:cs="Tahoma"/>
                <w:szCs w:val="18"/>
              </w:rPr>
              <w:t>、</w:t>
            </w:r>
            <w:r w:rsidRPr="007208A7">
              <w:rPr>
                <w:rFonts w:eastAsia="PMingLiU" w:cs="Tahoma"/>
                <w:szCs w:val="18"/>
              </w:rPr>
              <w:t>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1B"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C1C" w14:textId="77777777" w:rsidR="00B73A46" w:rsidRPr="007208A7" w:rsidRDefault="00B73A46"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1D"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1E"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1F" w14:textId="77777777" w:rsidR="00B73A46" w:rsidRPr="007208A7" w:rsidRDefault="00B73A46" w:rsidP="00713A6C">
            <w:pPr>
              <w:jc w:val="center"/>
              <w:rPr>
                <w:rFonts w:eastAsia="PMingLiU" w:cs="Tahoma"/>
                <w:szCs w:val="18"/>
              </w:rPr>
            </w:pPr>
            <w:r w:rsidRPr="007208A7">
              <w:rPr>
                <w:rFonts w:eastAsia="PMingLiU" w:cs="Tahoma"/>
                <w:szCs w:val="18"/>
              </w:rPr>
              <w:t>x</w:t>
            </w:r>
          </w:p>
        </w:tc>
      </w:tr>
      <w:tr w:rsidR="00290BBF" w:rsidRPr="007208A7" w14:paraId="4A224C27" w14:textId="77777777" w:rsidTr="002454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224C21" w14:textId="77777777" w:rsidR="00B73A46" w:rsidRPr="007208A7" w:rsidRDefault="00B73A46" w:rsidP="00713A6C">
            <w:pPr>
              <w:ind w:left="564"/>
              <w:rPr>
                <w:rFonts w:eastAsia="PMingLiU" w:cs="Tahoma"/>
                <w:szCs w:val="18"/>
              </w:rPr>
            </w:pPr>
            <w:r w:rsidRPr="007208A7">
              <w:rPr>
                <w:rFonts w:eastAsia="PMingLiU" w:cs="Tahoma"/>
                <w:szCs w:val="18"/>
              </w:rPr>
              <w:t>Tablet Edition (N</w:t>
            </w:r>
            <w:r w:rsidRPr="007208A7">
              <w:rPr>
                <w:rFonts w:eastAsia="PMingLiU" w:cs="Tahoma"/>
                <w:szCs w:val="18"/>
              </w:rPr>
              <w:t>、</w:t>
            </w:r>
            <w:r w:rsidRPr="007208A7">
              <w:rPr>
                <w:rFonts w:eastAsia="PMingLiU" w:cs="Tahoma"/>
                <w:szCs w:val="18"/>
              </w:rPr>
              <w:t>K</w:t>
            </w:r>
            <w:r w:rsidRPr="007208A7">
              <w:rPr>
                <w:rFonts w:eastAsia="PMingLiU" w:cs="Tahoma"/>
                <w:szCs w:val="18"/>
              </w:rPr>
              <w:t>、</w:t>
            </w:r>
            <w:r w:rsidR="00245423">
              <w:rPr>
                <w:rFonts w:eastAsia="PMingLiU" w:cs="Tahoma"/>
                <w:szCs w:val="18"/>
              </w:rPr>
              <w:br/>
            </w:r>
            <w:r w:rsidRPr="007208A7">
              <w:rPr>
                <w:rFonts w:eastAsia="PMingLiU" w:cs="Tahoma"/>
                <w:szCs w:val="18"/>
              </w:rPr>
              <w:t>KN</w:t>
            </w:r>
            <w:r w:rsidRPr="007208A7">
              <w:rPr>
                <w:rFonts w:eastAsia="PMingLiU" w:cs="Tahoma"/>
                <w:szCs w:val="18"/>
              </w:rPr>
              <w:t>、</w:t>
            </w:r>
            <w:r w:rsidRPr="007208A7">
              <w:rPr>
                <w:rFonts w:eastAsia="PMingLiU" w:cs="Tahoma"/>
                <w:szCs w:val="18"/>
              </w:rPr>
              <w:t>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22"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C23" w14:textId="77777777" w:rsidR="00B73A46" w:rsidRPr="007208A7" w:rsidRDefault="00B73A46"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24"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25"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26" w14:textId="77777777" w:rsidR="00B73A46" w:rsidRPr="007208A7" w:rsidRDefault="00B73A46" w:rsidP="00713A6C">
            <w:pPr>
              <w:jc w:val="center"/>
              <w:rPr>
                <w:rFonts w:eastAsia="PMingLiU" w:cs="Tahoma"/>
                <w:szCs w:val="18"/>
              </w:rPr>
            </w:pPr>
            <w:r w:rsidRPr="007208A7">
              <w:rPr>
                <w:rFonts w:eastAsia="PMingLiU" w:cs="Tahoma"/>
                <w:szCs w:val="18"/>
              </w:rPr>
              <w:t>x</w:t>
            </w:r>
          </w:p>
        </w:tc>
      </w:tr>
      <w:tr w:rsidR="00290BBF" w:rsidRPr="007208A7" w14:paraId="4A224C2E" w14:textId="77777777" w:rsidTr="002454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224C28" w14:textId="77777777" w:rsidR="00B73A46" w:rsidRPr="007208A7" w:rsidRDefault="00B73A46" w:rsidP="00713A6C">
            <w:pPr>
              <w:ind w:left="564"/>
              <w:rPr>
                <w:rFonts w:eastAsia="PMingLiU" w:cs="Tahoma"/>
                <w:szCs w:val="18"/>
              </w:rPr>
            </w:pPr>
            <w:r w:rsidRPr="007208A7">
              <w:rPr>
                <w:rFonts w:eastAsia="PMingLiU"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29"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C2A" w14:textId="77777777" w:rsidR="00B73A46" w:rsidRPr="007208A7" w:rsidRDefault="00B73A46"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2B"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2C"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2D" w14:textId="77777777" w:rsidR="00B73A46" w:rsidRPr="007208A7" w:rsidRDefault="00B73A46" w:rsidP="00713A6C">
            <w:pPr>
              <w:jc w:val="center"/>
              <w:rPr>
                <w:rFonts w:eastAsia="PMingLiU" w:cs="Tahoma"/>
                <w:szCs w:val="18"/>
              </w:rPr>
            </w:pPr>
            <w:r w:rsidRPr="007208A7">
              <w:rPr>
                <w:rFonts w:eastAsia="PMingLiU" w:cs="Tahoma"/>
                <w:szCs w:val="18"/>
              </w:rPr>
              <w:t>x</w:t>
            </w:r>
          </w:p>
        </w:tc>
      </w:tr>
      <w:tr w:rsidR="00290BBF" w:rsidRPr="007208A7" w14:paraId="4A224C35" w14:textId="77777777" w:rsidTr="002454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224C2F" w14:textId="77777777" w:rsidR="00B73A46" w:rsidRPr="007208A7" w:rsidRDefault="00B73A46" w:rsidP="00713A6C">
            <w:pPr>
              <w:ind w:left="564"/>
              <w:rPr>
                <w:rFonts w:eastAsia="PMingLiU" w:cs="Tahoma"/>
                <w:szCs w:val="18"/>
              </w:rPr>
            </w:pPr>
            <w:r w:rsidRPr="007208A7">
              <w:rPr>
                <w:rFonts w:eastAsia="PMingLiU"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30"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C31" w14:textId="77777777" w:rsidR="00B73A46" w:rsidRPr="007208A7" w:rsidRDefault="00B73A46" w:rsidP="00713A6C">
            <w:pPr>
              <w:jc w:val="cente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32"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33"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34" w14:textId="77777777" w:rsidR="00B73A46" w:rsidRPr="007208A7" w:rsidRDefault="00B73A46" w:rsidP="00713A6C">
            <w:pPr>
              <w:jc w:val="center"/>
              <w:rPr>
                <w:rFonts w:eastAsia="PMingLiU" w:cs="Tahoma"/>
                <w:szCs w:val="18"/>
              </w:rPr>
            </w:pPr>
            <w:r w:rsidRPr="007208A7">
              <w:rPr>
                <w:rFonts w:eastAsia="PMingLiU" w:cs="Tahoma"/>
                <w:szCs w:val="18"/>
              </w:rPr>
              <w:t>x</w:t>
            </w:r>
          </w:p>
        </w:tc>
      </w:tr>
      <w:tr w:rsidR="00290BBF" w:rsidRPr="007208A7" w14:paraId="4A224C3C" w14:textId="77777777" w:rsidTr="002454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224C36" w14:textId="77777777" w:rsidR="00B73A46" w:rsidRPr="007208A7" w:rsidRDefault="00B73A46" w:rsidP="00713A6C">
            <w:pPr>
              <w:ind w:left="564"/>
              <w:rPr>
                <w:rFonts w:eastAsia="PMingLiU" w:cs="Tahoma"/>
                <w:szCs w:val="18"/>
              </w:rPr>
            </w:pPr>
            <w:r w:rsidRPr="007208A7">
              <w:rPr>
                <w:rFonts w:eastAsia="PMingLiU" w:cs="Tahoma"/>
                <w:szCs w:val="18"/>
              </w:rPr>
              <w:t>Home &amp;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37"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38" w14:textId="77777777" w:rsidR="00B73A46" w:rsidRPr="007208A7" w:rsidRDefault="00B73A46" w:rsidP="00713A6C">
            <w:pP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39"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3A"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3B" w14:textId="77777777" w:rsidR="00B73A46" w:rsidRPr="007208A7" w:rsidRDefault="00B73A46" w:rsidP="00713A6C">
            <w:pPr>
              <w:jc w:val="center"/>
              <w:rPr>
                <w:rFonts w:eastAsia="PMingLiU" w:cs="Tahoma"/>
                <w:szCs w:val="18"/>
              </w:rPr>
            </w:pPr>
            <w:r w:rsidRPr="007208A7">
              <w:rPr>
                <w:rFonts w:eastAsia="PMingLiU" w:cs="Tahoma"/>
                <w:szCs w:val="18"/>
              </w:rPr>
              <w:t>x</w:t>
            </w:r>
          </w:p>
        </w:tc>
      </w:tr>
      <w:tr w:rsidR="00290BBF" w:rsidRPr="007208A7" w14:paraId="4A224C43" w14:textId="77777777" w:rsidTr="002454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A224C3D" w14:textId="77777777" w:rsidR="00B73A46" w:rsidRPr="007208A7" w:rsidRDefault="00B73A46" w:rsidP="00713A6C">
            <w:pPr>
              <w:rPr>
                <w:rFonts w:eastAsia="PMingLiU" w:cs="Tahoma"/>
                <w:b/>
                <w:szCs w:val="18"/>
              </w:rPr>
            </w:pPr>
            <w:r w:rsidRPr="007208A7">
              <w:rPr>
                <w:rFonts w:eastAsia="PMingLiU" w:cs="Tahoma"/>
                <w:b/>
                <w:bCs/>
                <w:szCs w:val="18"/>
              </w:rPr>
              <w:t xml:space="preserve">Windows 2000 </w:t>
            </w:r>
            <w:r w:rsidRPr="007208A7">
              <w:rPr>
                <w:rFonts w:eastAsia="PMingLiU" w:cs="Tahoma"/>
                <w:b/>
                <w:bCs/>
                <w:szCs w:val="18"/>
              </w:rPr>
              <w:t>專業版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3E"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3F" w14:textId="77777777" w:rsidR="00B73A46" w:rsidRPr="007208A7" w:rsidRDefault="00B73A46" w:rsidP="00713A6C">
            <w:pP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40"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41"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42" w14:textId="77777777" w:rsidR="00B73A46" w:rsidRPr="007208A7" w:rsidRDefault="00B73A46" w:rsidP="00713A6C">
            <w:pPr>
              <w:jc w:val="center"/>
              <w:rPr>
                <w:rFonts w:eastAsia="PMingLiU" w:cs="Tahoma"/>
                <w:szCs w:val="18"/>
              </w:rPr>
            </w:pPr>
            <w:r w:rsidRPr="007208A7">
              <w:rPr>
                <w:rFonts w:eastAsia="PMingLiU" w:cs="Tahoma"/>
                <w:szCs w:val="18"/>
              </w:rPr>
              <w:t>x</w:t>
            </w:r>
          </w:p>
        </w:tc>
      </w:tr>
      <w:tr w:rsidR="00290BBF" w:rsidRPr="007208A7" w14:paraId="4A224C4A" w14:textId="77777777" w:rsidTr="002454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A224C44" w14:textId="77777777" w:rsidR="00B73A46" w:rsidRPr="007208A7" w:rsidRDefault="00B73A46" w:rsidP="00713A6C">
            <w:pPr>
              <w:rPr>
                <w:rFonts w:eastAsia="PMingLiU" w:cs="Tahoma"/>
                <w:b/>
                <w:bCs/>
                <w:szCs w:val="18"/>
              </w:rPr>
            </w:pPr>
            <w:r w:rsidRPr="007208A7">
              <w:rPr>
                <w:rFonts w:eastAsia="PMingLiU"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45"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46" w14:textId="77777777" w:rsidR="00B73A46" w:rsidRPr="007208A7" w:rsidRDefault="00B73A46" w:rsidP="00713A6C">
            <w:pP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47"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48"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49" w14:textId="77777777" w:rsidR="00B73A46" w:rsidRPr="007208A7" w:rsidRDefault="00B73A46" w:rsidP="00713A6C">
            <w:pPr>
              <w:jc w:val="center"/>
              <w:rPr>
                <w:rFonts w:eastAsia="PMingLiU" w:cs="Tahoma"/>
                <w:szCs w:val="18"/>
              </w:rPr>
            </w:pPr>
            <w:r w:rsidRPr="007208A7">
              <w:rPr>
                <w:rFonts w:eastAsia="PMingLiU" w:cs="Tahoma"/>
                <w:szCs w:val="18"/>
              </w:rPr>
              <w:t>x</w:t>
            </w:r>
          </w:p>
        </w:tc>
      </w:tr>
      <w:tr w:rsidR="00290BBF" w:rsidRPr="007208A7" w14:paraId="4A224C51" w14:textId="77777777" w:rsidTr="002454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A224C4B" w14:textId="77777777" w:rsidR="00B73A46" w:rsidRPr="007208A7" w:rsidRDefault="00B73A46" w:rsidP="00713A6C">
            <w:pPr>
              <w:rPr>
                <w:rFonts w:eastAsia="PMingLiU" w:cs="Tahoma"/>
                <w:b/>
                <w:bCs/>
                <w:szCs w:val="18"/>
              </w:rPr>
            </w:pPr>
            <w:r w:rsidRPr="007208A7">
              <w:rPr>
                <w:rFonts w:eastAsia="PMingLiU" w:cs="Tahoma"/>
                <w:b/>
                <w:bCs/>
                <w:szCs w:val="18"/>
              </w:rPr>
              <w:t>Windows 98 (</w:t>
            </w:r>
            <w:r w:rsidRPr="007208A7">
              <w:rPr>
                <w:rFonts w:eastAsia="PMingLiU" w:cs="Tahoma"/>
                <w:b/>
                <w:bCs/>
                <w:szCs w:val="18"/>
              </w:rPr>
              <w:t>包括第</w:t>
            </w:r>
            <w:r w:rsidRPr="007208A7">
              <w:rPr>
                <w:rFonts w:eastAsia="PMingLiU" w:cs="Tahoma"/>
                <w:b/>
                <w:bCs/>
                <w:szCs w:val="18"/>
              </w:rPr>
              <w:t xml:space="preserve"> 2 </w:t>
            </w:r>
            <w:r w:rsidRPr="007208A7">
              <w:rPr>
                <w:rFonts w:eastAsia="PMingLiU" w:cs="Tahoma"/>
                <w:b/>
                <w:bCs/>
                <w:szCs w:val="18"/>
              </w:rPr>
              <w:t>版</w:t>
            </w:r>
            <w:r w:rsidRPr="007208A7">
              <w:rPr>
                <w:rFonts w:eastAsia="PMingLiU" w:cs="Tahoma"/>
                <w:b/>
                <w:bCs/>
                <w:szCs w:val="18"/>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4C"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4D" w14:textId="77777777" w:rsidR="00B73A46" w:rsidRPr="007208A7" w:rsidRDefault="00B73A46" w:rsidP="00713A6C">
            <w:pP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4E"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4F"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50" w14:textId="77777777" w:rsidR="00B73A46" w:rsidRPr="007208A7" w:rsidRDefault="00B73A46" w:rsidP="00713A6C">
            <w:pPr>
              <w:jc w:val="center"/>
              <w:rPr>
                <w:rFonts w:eastAsia="PMingLiU" w:cs="Tahoma"/>
                <w:szCs w:val="18"/>
              </w:rPr>
            </w:pPr>
            <w:r w:rsidRPr="007208A7">
              <w:rPr>
                <w:rFonts w:eastAsia="PMingLiU" w:cs="Tahoma"/>
                <w:szCs w:val="18"/>
              </w:rPr>
              <w:t>x</w:t>
            </w:r>
          </w:p>
        </w:tc>
      </w:tr>
      <w:tr w:rsidR="00290BBF" w:rsidRPr="007208A7" w14:paraId="4A224C58" w14:textId="77777777" w:rsidTr="0024542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A224C52" w14:textId="77777777" w:rsidR="00B73A46" w:rsidRPr="007208A7" w:rsidRDefault="00B73A46" w:rsidP="00713A6C">
            <w:pPr>
              <w:rPr>
                <w:rFonts w:eastAsia="PMingLiU" w:cs="Tahoma"/>
                <w:b/>
                <w:bCs/>
                <w:szCs w:val="18"/>
              </w:rPr>
            </w:pPr>
            <w:r w:rsidRPr="007208A7">
              <w:rPr>
                <w:rFonts w:eastAsia="PMingLiU"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53"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54" w14:textId="77777777" w:rsidR="00B73A46" w:rsidRPr="007208A7" w:rsidRDefault="00B73A46" w:rsidP="00713A6C">
            <w:pPr>
              <w:rPr>
                <w:rFonts w:eastAsia="PMingLiU"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55"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56"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C57" w14:textId="77777777" w:rsidR="00B73A46" w:rsidRPr="007208A7" w:rsidRDefault="00B73A46" w:rsidP="00713A6C">
            <w:pPr>
              <w:jc w:val="center"/>
              <w:rPr>
                <w:rFonts w:eastAsia="PMingLiU" w:cs="Tahoma"/>
                <w:szCs w:val="18"/>
              </w:rPr>
            </w:pPr>
            <w:r w:rsidRPr="007208A7">
              <w:rPr>
                <w:rFonts w:eastAsia="PMingLiU" w:cs="Tahoma"/>
                <w:szCs w:val="18"/>
              </w:rPr>
              <w:t>x</w:t>
            </w:r>
          </w:p>
        </w:tc>
      </w:tr>
    </w:tbl>
    <w:p w14:paraId="4A224C59" w14:textId="77777777" w:rsidR="00B73A46" w:rsidRPr="007208A7" w:rsidRDefault="00B73A46" w:rsidP="002A6416">
      <w:pPr>
        <w:ind w:left="770"/>
        <w:rPr>
          <w:rFonts w:eastAsia="PMingLiU" w:cs="Tahoma"/>
        </w:rPr>
      </w:pPr>
      <w:r w:rsidRPr="007208A7">
        <w:rPr>
          <w:rFonts w:eastAsia="PMingLiU" w:cs="Tahoma"/>
          <w:bCs/>
          <w:i/>
          <w:iCs/>
          <w:sz w:val="14"/>
          <w:szCs w:val="14"/>
          <w:u w:val="single"/>
        </w:rPr>
        <w:t>注意事項</w:t>
      </w:r>
      <w:r w:rsidRPr="007208A7">
        <w:rPr>
          <w:rFonts w:eastAsia="PMingLiU" w:cs="Tahoma"/>
          <w:i/>
          <w:iCs/>
          <w:sz w:val="14"/>
          <w:szCs w:val="14"/>
        </w:rPr>
        <w:t>：</w:t>
      </w:r>
      <w:r w:rsidRPr="007208A7">
        <w:rPr>
          <w:rFonts w:eastAsia="PMingLiU" w:cs="Tahoma"/>
          <w:i/>
          <w:iCs/>
          <w:sz w:val="14"/>
          <w:szCs w:val="14"/>
        </w:rPr>
        <w:br/>
        <w:t xml:space="preserve">Academic </w:t>
      </w:r>
      <w:r w:rsidRPr="007208A7">
        <w:rPr>
          <w:rFonts w:eastAsia="PMingLiU" w:cs="Tahoma"/>
          <w:i/>
          <w:iCs/>
          <w:sz w:val="14"/>
          <w:szCs w:val="14"/>
        </w:rPr>
        <w:t>包括</w:t>
      </w:r>
      <w:r w:rsidRPr="007208A7">
        <w:rPr>
          <w:rFonts w:eastAsia="PMingLiU" w:cs="Tahoma"/>
          <w:i/>
          <w:iCs/>
          <w:sz w:val="14"/>
          <w:szCs w:val="14"/>
        </w:rPr>
        <w:t xml:space="preserve"> Campus </w:t>
      </w:r>
      <w:r w:rsidRPr="007208A7">
        <w:rPr>
          <w:rFonts w:eastAsia="PMingLiU" w:cs="Tahoma"/>
          <w:i/>
          <w:iCs/>
          <w:sz w:val="14"/>
          <w:szCs w:val="14"/>
        </w:rPr>
        <w:t>及</w:t>
      </w:r>
      <w:r w:rsidRPr="007208A7">
        <w:rPr>
          <w:rFonts w:eastAsia="PMingLiU" w:cs="Tahoma"/>
          <w:i/>
          <w:iCs/>
          <w:sz w:val="14"/>
          <w:szCs w:val="14"/>
        </w:rPr>
        <w:t xml:space="preserve"> School </w:t>
      </w:r>
      <w:r w:rsidRPr="007208A7">
        <w:rPr>
          <w:rFonts w:eastAsia="PMingLiU" w:cs="Tahoma"/>
          <w:i/>
          <w:iCs/>
          <w:sz w:val="14"/>
          <w:szCs w:val="14"/>
        </w:rPr>
        <w:t>合約、</w:t>
      </w:r>
      <w:r w:rsidRPr="007208A7">
        <w:rPr>
          <w:rFonts w:eastAsia="PMingLiU" w:cs="Tahoma"/>
          <w:i/>
          <w:iCs/>
          <w:sz w:val="14"/>
          <w:szCs w:val="14"/>
        </w:rPr>
        <w:t xml:space="preserve">Open Value Subscription – </w:t>
      </w:r>
      <w:r w:rsidRPr="007208A7">
        <w:rPr>
          <w:rFonts w:eastAsia="PMingLiU" w:cs="Tahoma"/>
          <w:i/>
          <w:iCs/>
          <w:sz w:val="14"/>
          <w:szCs w:val="14"/>
        </w:rPr>
        <w:t>教育解決方案、</w:t>
      </w:r>
      <w:r w:rsidRPr="007208A7">
        <w:rPr>
          <w:rFonts w:eastAsia="PMingLiU" w:cs="Tahoma"/>
          <w:i/>
          <w:iCs/>
          <w:sz w:val="14"/>
          <w:szCs w:val="14"/>
        </w:rPr>
        <w:t xml:space="preserve">Select - Academic </w:t>
      </w:r>
      <w:r w:rsidRPr="007208A7">
        <w:rPr>
          <w:rFonts w:eastAsia="PMingLiU" w:cs="Tahoma"/>
          <w:i/>
          <w:iCs/>
          <w:sz w:val="14"/>
          <w:szCs w:val="14"/>
        </w:rPr>
        <w:t>及</w:t>
      </w:r>
      <w:r w:rsidRPr="007208A7">
        <w:rPr>
          <w:rFonts w:eastAsia="PMingLiU" w:cs="Tahoma"/>
          <w:i/>
          <w:iCs/>
          <w:sz w:val="14"/>
          <w:szCs w:val="14"/>
        </w:rPr>
        <w:t xml:space="preserve"> Open - Academic </w:t>
      </w:r>
      <w:r w:rsidRPr="007208A7">
        <w:rPr>
          <w:rFonts w:eastAsia="PMingLiU" w:cs="Tahoma"/>
          <w:i/>
          <w:iCs/>
          <w:sz w:val="14"/>
          <w:szCs w:val="14"/>
        </w:rPr>
        <w:t>方案</w:t>
      </w:r>
      <w:r w:rsidRPr="007208A7">
        <w:rPr>
          <w:rFonts w:eastAsia="PMingLiU" w:cs="Tahoma"/>
          <w:i/>
          <w:iCs/>
          <w:sz w:val="14"/>
          <w:szCs w:val="14"/>
        </w:rPr>
        <w:br/>
        <w:t xml:space="preserve">EA = Enterprise </w:t>
      </w:r>
      <w:r w:rsidRPr="007208A7">
        <w:rPr>
          <w:rFonts w:eastAsia="PMingLiU" w:cs="Tahoma"/>
          <w:i/>
          <w:iCs/>
          <w:sz w:val="14"/>
          <w:szCs w:val="14"/>
        </w:rPr>
        <w:t>合約</w:t>
      </w:r>
      <w:r w:rsidRPr="007208A7">
        <w:rPr>
          <w:rFonts w:eastAsia="PMingLiU" w:cs="Tahoma"/>
          <w:i/>
          <w:iCs/>
          <w:sz w:val="14"/>
          <w:szCs w:val="14"/>
        </w:rPr>
        <w:br/>
        <w:t xml:space="preserve">OV-CW = Open Value - </w:t>
      </w:r>
      <w:r w:rsidRPr="007208A7">
        <w:rPr>
          <w:rFonts w:eastAsia="PMingLiU" w:cs="Tahoma"/>
          <w:i/>
          <w:iCs/>
          <w:sz w:val="14"/>
          <w:szCs w:val="14"/>
        </w:rPr>
        <w:t>全公司選擇方案</w:t>
      </w:r>
    </w:p>
    <w:p w14:paraId="4A224C5A" w14:textId="77777777" w:rsidR="00B73A46" w:rsidRPr="007208A7" w:rsidRDefault="00B73A46" w:rsidP="002A6416">
      <w:pPr>
        <w:ind w:left="770"/>
        <w:rPr>
          <w:rFonts w:eastAsia="PMingLiU" w:cs="Tahoma"/>
        </w:rPr>
      </w:pPr>
      <w:r w:rsidRPr="007208A7">
        <w:rPr>
          <w:rFonts w:eastAsia="PMingLiU" w:cs="Tahoma"/>
          <w:i/>
          <w:iCs/>
          <w:sz w:val="14"/>
          <w:szCs w:val="14"/>
        </w:rPr>
        <w:t>「</w:t>
      </w:r>
      <w:r w:rsidRPr="007208A7">
        <w:rPr>
          <w:rFonts w:eastAsia="PMingLiU" w:cs="Tahoma"/>
          <w:i/>
          <w:iCs/>
          <w:sz w:val="14"/>
          <w:szCs w:val="14"/>
        </w:rPr>
        <w:t>N</w:t>
      </w:r>
      <w:r w:rsidRPr="007208A7">
        <w:rPr>
          <w:rFonts w:eastAsia="PMingLiU" w:cs="Tahoma"/>
          <w:i/>
          <w:iCs/>
          <w:sz w:val="14"/>
          <w:szCs w:val="14"/>
        </w:rPr>
        <w:t>」、「</w:t>
      </w:r>
      <w:r w:rsidRPr="007208A7">
        <w:rPr>
          <w:rFonts w:eastAsia="PMingLiU" w:cs="Tahoma"/>
          <w:i/>
          <w:iCs/>
          <w:sz w:val="14"/>
          <w:szCs w:val="14"/>
        </w:rPr>
        <w:t>K</w:t>
      </w:r>
      <w:r w:rsidRPr="007208A7">
        <w:rPr>
          <w:rFonts w:eastAsia="PMingLiU" w:cs="Tahoma"/>
          <w:i/>
          <w:iCs/>
          <w:sz w:val="14"/>
          <w:szCs w:val="14"/>
        </w:rPr>
        <w:t>」及「</w:t>
      </w:r>
      <w:r w:rsidRPr="007208A7">
        <w:rPr>
          <w:rFonts w:eastAsia="PMingLiU" w:cs="Tahoma"/>
          <w:i/>
          <w:iCs/>
          <w:sz w:val="14"/>
          <w:szCs w:val="14"/>
        </w:rPr>
        <w:t>KN</w:t>
      </w:r>
      <w:r w:rsidRPr="007208A7">
        <w:rPr>
          <w:rFonts w:eastAsia="PMingLiU" w:cs="Tahoma"/>
          <w:i/>
          <w:iCs/>
          <w:sz w:val="14"/>
          <w:szCs w:val="14"/>
        </w:rPr>
        <w:t>」是可供部分市場使用之特殊版本。</w:t>
      </w:r>
    </w:p>
    <w:p w14:paraId="4A224C5B" w14:textId="77777777" w:rsidR="002512D3" w:rsidRPr="007208A7" w:rsidRDefault="002512D3">
      <w:pPr>
        <w:rPr>
          <w:rFonts w:eastAsia="PMingLiU" w:cs="Tahoma"/>
        </w:rPr>
      </w:pPr>
    </w:p>
    <w:p w14:paraId="4A224C5C" w14:textId="77777777" w:rsidR="00B73A46" w:rsidRPr="007208A7" w:rsidRDefault="00B73A46" w:rsidP="00B24C9D">
      <w:pPr>
        <w:ind w:left="720"/>
        <w:rPr>
          <w:rFonts w:eastAsia="PMingLiU" w:cs="Tahoma"/>
        </w:rPr>
      </w:pPr>
      <w:r w:rsidRPr="007208A7">
        <w:rPr>
          <w:rFonts w:eastAsia="PMingLiU" w:cs="Tahoma"/>
          <w:szCs w:val="18"/>
        </w:rPr>
        <w:t>下列條件適用於</w:t>
      </w:r>
      <w:r w:rsidRPr="007208A7">
        <w:rPr>
          <w:rFonts w:eastAsia="PMingLiU" w:cs="Tahoma"/>
          <w:szCs w:val="18"/>
        </w:rPr>
        <w:t xml:space="preserve"> Windows XP Starter Edition (SE) </w:t>
      </w:r>
      <w:r w:rsidRPr="007208A7">
        <w:rPr>
          <w:rFonts w:eastAsia="PMingLiU" w:cs="Tahoma"/>
          <w:szCs w:val="18"/>
        </w:rPr>
        <w:t>及</w:t>
      </w:r>
      <w:r w:rsidRPr="007208A7">
        <w:rPr>
          <w:rFonts w:eastAsia="PMingLiU" w:cs="Tahoma"/>
          <w:szCs w:val="18"/>
        </w:rPr>
        <w:t xml:space="preserve"> Windows Vista Starter Edition (SE) </w:t>
      </w:r>
      <w:r w:rsidRPr="007208A7">
        <w:rPr>
          <w:rFonts w:eastAsia="PMingLiU" w:cs="Tahoma"/>
          <w:szCs w:val="18"/>
        </w:rPr>
        <w:t>和</w:t>
      </w:r>
      <w:r w:rsidRPr="007208A7">
        <w:rPr>
          <w:rFonts w:eastAsia="PMingLiU" w:cs="Tahoma"/>
          <w:szCs w:val="18"/>
        </w:rPr>
        <w:t xml:space="preserve"> Windows 7 </w:t>
      </w:r>
      <w:r w:rsidR="00245423">
        <w:rPr>
          <w:rFonts w:eastAsia="PMingLiU" w:cs="Tahoma"/>
          <w:szCs w:val="18"/>
        </w:rPr>
        <w:br/>
      </w:r>
      <w:r w:rsidRPr="007208A7">
        <w:rPr>
          <w:rFonts w:eastAsia="PMingLiU" w:cs="Tahoma"/>
          <w:szCs w:val="18"/>
        </w:rPr>
        <w:t>簡易版：</w:t>
      </w:r>
    </w:p>
    <w:p w14:paraId="4A224C5D" w14:textId="77777777" w:rsidR="00B73A46" w:rsidRPr="007208A7" w:rsidRDefault="00B73A46" w:rsidP="00B24C9D">
      <w:pPr>
        <w:ind w:left="720"/>
        <w:rPr>
          <w:rFonts w:eastAsia="PMingLiU" w:cs="Tahoma"/>
        </w:rPr>
      </w:pPr>
    </w:p>
    <w:p w14:paraId="4A224C5E" w14:textId="77777777" w:rsidR="00B73A46" w:rsidRPr="007208A7" w:rsidRDefault="00B73A46" w:rsidP="00346F4B">
      <w:pPr>
        <w:pStyle w:val="ColorfulList-Accent11"/>
        <w:numPr>
          <w:ilvl w:val="0"/>
          <w:numId w:val="33"/>
        </w:numPr>
        <w:ind w:left="1440"/>
        <w:rPr>
          <w:rFonts w:ascii="Tahoma" w:eastAsia="PMingLiU" w:hAnsi="Tahoma" w:cs="Tahoma"/>
        </w:rPr>
      </w:pPr>
      <w:r w:rsidRPr="007208A7">
        <w:rPr>
          <w:rFonts w:ascii="Tahoma" w:eastAsia="PMingLiU" w:hAnsi="Tahoma" w:cs="Tahoma"/>
          <w:sz w:val="18"/>
          <w:szCs w:val="18"/>
        </w:rPr>
        <w:t xml:space="preserve">Academic </w:t>
      </w:r>
      <w:r w:rsidRPr="007208A7">
        <w:rPr>
          <w:rFonts w:ascii="Tahoma" w:eastAsia="PMingLiU" w:hAnsi="Tahoma" w:cs="Tahoma"/>
          <w:sz w:val="18"/>
          <w:szCs w:val="18"/>
        </w:rPr>
        <w:t>客戶</w:t>
      </w:r>
      <w:r w:rsidRPr="007208A7">
        <w:rPr>
          <w:rFonts w:ascii="Tahoma" w:eastAsia="PMingLiU" w:hAnsi="Tahoma" w:cs="Tahoma"/>
          <w:sz w:val="18"/>
          <w:szCs w:val="18"/>
        </w:rPr>
        <w:t xml:space="preserve"> (Academic Select</w:t>
      </w:r>
      <w:r w:rsidRPr="007208A7">
        <w:rPr>
          <w:rFonts w:ascii="Tahoma" w:eastAsia="PMingLiU" w:hAnsi="Tahoma" w:cs="Tahoma"/>
          <w:sz w:val="18"/>
          <w:szCs w:val="18"/>
        </w:rPr>
        <w:t>、</w:t>
      </w:r>
      <w:r w:rsidRPr="007208A7">
        <w:rPr>
          <w:rFonts w:ascii="Tahoma" w:eastAsia="PMingLiU" w:hAnsi="Tahoma" w:cs="Tahoma"/>
          <w:sz w:val="18"/>
          <w:szCs w:val="18"/>
        </w:rPr>
        <w:t>Academic Open</w:t>
      </w:r>
      <w:r w:rsidRPr="007208A7">
        <w:rPr>
          <w:rFonts w:ascii="Tahoma" w:eastAsia="PMingLiU" w:hAnsi="Tahoma" w:cs="Tahoma"/>
          <w:sz w:val="18"/>
          <w:szCs w:val="18"/>
        </w:rPr>
        <w:t>、</w:t>
      </w:r>
      <w:r w:rsidRPr="007208A7">
        <w:rPr>
          <w:rFonts w:ascii="Tahoma" w:eastAsia="PMingLiU" w:hAnsi="Tahoma" w:cs="Tahoma"/>
          <w:sz w:val="18"/>
          <w:szCs w:val="18"/>
        </w:rPr>
        <w:t>CASA</w:t>
      </w:r>
      <w:r w:rsidRPr="007208A7">
        <w:rPr>
          <w:rFonts w:ascii="Tahoma" w:eastAsia="PMingLiU" w:hAnsi="Tahoma" w:cs="Tahoma"/>
          <w:sz w:val="18"/>
          <w:szCs w:val="18"/>
        </w:rPr>
        <w:t>、</w:t>
      </w:r>
      <w:r w:rsidRPr="007208A7">
        <w:rPr>
          <w:rFonts w:ascii="Tahoma" w:eastAsia="PMingLiU" w:hAnsi="Tahoma" w:cs="Tahoma"/>
          <w:sz w:val="18"/>
          <w:szCs w:val="18"/>
        </w:rPr>
        <w:t xml:space="preserve">Open Value Subscription – </w:t>
      </w:r>
      <w:r w:rsidRPr="007208A7">
        <w:rPr>
          <w:rFonts w:ascii="Tahoma" w:eastAsia="PMingLiU" w:hAnsi="Tahoma" w:cs="Tahoma"/>
          <w:sz w:val="18"/>
          <w:szCs w:val="18"/>
        </w:rPr>
        <w:t>教育解決方案</w:t>
      </w:r>
      <w:r w:rsidRPr="007208A7">
        <w:rPr>
          <w:rFonts w:ascii="Tahoma" w:eastAsia="PMingLiU" w:hAnsi="Tahoma" w:cs="Tahoma"/>
          <w:sz w:val="18"/>
          <w:szCs w:val="18"/>
        </w:rPr>
        <w:t xml:space="preserve">) </w:t>
      </w:r>
      <w:r w:rsidRPr="007208A7">
        <w:rPr>
          <w:rFonts w:ascii="Tahoma" w:eastAsia="PMingLiU" w:hAnsi="Tahoma" w:cs="Tahoma"/>
          <w:sz w:val="18"/>
          <w:szCs w:val="18"/>
        </w:rPr>
        <w:t>可以透過將</w:t>
      </w:r>
      <w:r w:rsidRPr="007208A7">
        <w:rPr>
          <w:rFonts w:ascii="Tahoma" w:eastAsia="PMingLiU" w:hAnsi="Tahoma" w:cs="Tahoma"/>
          <w:sz w:val="18"/>
          <w:szCs w:val="18"/>
        </w:rPr>
        <w:t xml:space="preserve"> Windows XP Starter Edition</w:t>
      </w:r>
      <w:r w:rsidRPr="007208A7">
        <w:rPr>
          <w:rFonts w:ascii="Tahoma" w:eastAsia="PMingLiU" w:hAnsi="Tahoma" w:cs="Tahoma"/>
          <w:sz w:val="18"/>
          <w:szCs w:val="18"/>
        </w:rPr>
        <w:t>、</w:t>
      </w:r>
      <w:r w:rsidRPr="007208A7">
        <w:rPr>
          <w:rFonts w:ascii="Tahoma" w:eastAsia="PMingLiU" w:hAnsi="Tahoma" w:cs="Tahoma"/>
          <w:sz w:val="18"/>
          <w:szCs w:val="18"/>
        </w:rPr>
        <w:t xml:space="preserve">Windows Vista Starter Edition </w:t>
      </w:r>
      <w:r w:rsidRPr="007208A7">
        <w:rPr>
          <w:rFonts w:ascii="Tahoma" w:eastAsia="PMingLiU" w:hAnsi="Tahoma" w:cs="Tahoma"/>
          <w:sz w:val="18"/>
          <w:szCs w:val="18"/>
        </w:rPr>
        <w:t>或</w:t>
      </w:r>
      <w:r w:rsidRPr="007208A7">
        <w:rPr>
          <w:rFonts w:ascii="Tahoma" w:eastAsia="PMingLiU" w:hAnsi="Tahoma" w:cs="Tahoma"/>
          <w:sz w:val="18"/>
          <w:szCs w:val="18"/>
        </w:rPr>
        <w:t xml:space="preserve"> Windows 7 </w:t>
      </w:r>
      <w:r w:rsidRPr="007208A7">
        <w:rPr>
          <w:rFonts w:ascii="Tahoma" w:eastAsia="PMingLiU" w:hAnsi="Tahoma" w:cs="Tahoma"/>
          <w:sz w:val="18"/>
          <w:szCs w:val="18"/>
        </w:rPr>
        <w:t>簡易版視為合格</w:t>
      </w:r>
      <w:r w:rsidRPr="007208A7">
        <w:rPr>
          <w:rFonts w:ascii="Tahoma" w:eastAsia="PMingLiU" w:hAnsi="Tahoma" w:cs="Tahoma"/>
          <w:sz w:val="18"/>
          <w:szCs w:val="18"/>
        </w:rPr>
        <w:t xml:space="preserve"> OS </w:t>
      </w:r>
      <w:r w:rsidRPr="007208A7">
        <w:rPr>
          <w:rFonts w:ascii="Tahoma" w:eastAsia="PMingLiU" w:hAnsi="Tahoma" w:cs="Tahoma"/>
          <w:sz w:val="18"/>
          <w:szCs w:val="18"/>
        </w:rPr>
        <w:t>使用的方式，取得</w:t>
      </w:r>
      <w:r w:rsidRPr="007208A7">
        <w:rPr>
          <w:rFonts w:ascii="Tahoma" w:eastAsia="PMingLiU" w:hAnsi="Tahoma" w:cs="Tahoma"/>
          <w:sz w:val="18"/>
          <w:szCs w:val="18"/>
        </w:rPr>
        <w:t xml:space="preserve"> Windows </w:t>
      </w:r>
      <w:r w:rsidRPr="007208A7">
        <w:rPr>
          <w:rFonts w:ascii="Tahoma" w:eastAsia="PMingLiU" w:hAnsi="Tahoma" w:cs="Tahoma"/>
          <w:sz w:val="18"/>
          <w:szCs w:val="18"/>
        </w:rPr>
        <w:t>升級使用權。</w:t>
      </w:r>
    </w:p>
    <w:p w14:paraId="4A224C5F" w14:textId="77777777" w:rsidR="00B73A46" w:rsidRPr="00245423" w:rsidRDefault="00B73A46" w:rsidP="00B24C9D">
      <w:pPr>
        <w:pStyle w:val="ColorfulList-Accent11"/>
        <w:rPr>
          <w:rFonts w:ascii="Tahoma" w:eastAsia="PMingLiU" w:hAnsi="Tahoma" w:cs="Tahoma"/>
          <w:sz w:val="18"/>
          <w:szCs w:val="18"/>
        </w:rPr>
      </w:pPr>
    </w:p>
    <w:p w14:paraId="4A224C60" w14:textId="77777777" w:rsidR="00B73A46" w:rsidRPr="007208A7" w:rsidRDefault="00B73A46" w:rsidP="00B24C9D">
      <w:pPr>
        <w:pStyle w:val="ColorfulList-Accent11"/>
        <w:rPr>
          <w:rFonts w:ascii="Tahoma" w:eastAsia="PMingLiU" w:hAnsi="Tahoma" w:cs="Tahoma"/>
        </w:rPr>
      </w:pPr>
      <w:r w:rsidRPr="007208A7">
        <w:rPr>
          <w:rFonts w:ascii="Tahoma" w:eastAsia="PMingLiU" w:hAnsi="Tahoma" w:cs="Tahoma"/>
          <w:sz w:val="18"/>
          <w:szCs w:val="18"/>
        </w:rPr>
        <w:t>利用這個基礎取得升級之客戶要放棄將該使用權移轉至訂購國家</w:t>
      </w:r>
      <w:r w:rsidRPr="007208A7">
        <w:rPr>
          <w:rFonts w:ascii="Tahoma" w:eastAsia="PMingLiU" w:hAnsi="Tahoma" w:cs="Tahoma"/>
          <w:sz w:val="18"/>
          <w:szCs w:val="18"/>
        </w:rPr>
        <w:t>/</w:t>
      </w:r>
      <w:r w:rsidRPr="007208A7">
        <w:rPr>
          <w:rFonts w:ascii="Tahoma" w:eastAsia="PMingLiU" w:hAnsi="Tahoma" w:cs="Tahoma"/>
          <w:sz w:val="18"/>
          <w:szCs w:val="18"/>
        </w:rPr>
        <w:t>地區以外的地區。</w:t>
      </w:r>
    </w:p>
    <w:p w14:paraId="4A224C61" w14:textId="77777777" w:rsidR="00B73A46" w:rsidRPr="00245423" w:rsidRDefault="00B73A46" w:rsidP="00B24C9D">
      <w:pPr>
        <w:pStyle w:val="EndnoteText"/>
        <w:ind w:left="360"/>
        <w:rPr>
          <w:rFonts w:ascii="Tahoma" w:eastAsia="PMingLiU" w:hAnsi="Tahoma" w:cs="Tahoma"/>
          <w:sz w:val="18"/>
          <w:szCs w:val="18"/>
        </w:rPr>
      </w:pPr>
    </w:p>
    <w:p w14:paraId="4A224C62" w14:textId="77777777" w:rsidR="00B73A46" w:rsidRPr="007208A7" w:rsidRDefault="00B73A46" w:rsidP="00B24C9D">
      <w:pPr>
        <w:pStyle w:val="FootnoteBulletLevel1"/>
        <w:tabs>
          <w:tab w:val="clear" w:pos="900"/>
        </w:tabs>
        <w:spacing w:before="0" w:after="0"/>
        <w:ind w:left="720" w:firstLine="0"/>
        <w:rPr>
          <w:rFonts w:ascii="Tahoma" w:eastAsia="PMingLiU" w:hAnsi="Tahoma" w:cs="Tahoma"/>
        </w:rPr>
      </w:pPr>
      <w:r w:rsidRPr="007208A7">
        <w:rPr>
          <w:rFonts w:ascii="Tahoma" w:eastAsia="PMingLiU" w:hAnsi="Tahoma" w:cs="Tahoma"/>
          <w:sz w:val="18"/>
          <w:szCs w:val="18"/>
        </w:rPr>
        <w:t>以上未列出的任何作業系統都不是合格</w:t>
      </w:r>
      <w:r w:rsidRPr="007208A7">
        <w:rPr>
          <w:rFonts w:ascii="Tahoma" w:eastAsia="PMingLiU" w:hAnsi="Tahoma" w:cs="Tahoma"/>
          <w:sz w:val="18"/>
          <w:szCs w:val="18"/>
        </w:rPr>
        <w:t xml:space="preserve"> OS</w:t>
      </w:r>
      <w:r w:rsidRPr="007208A7">
        <w:rPr>
          <w:rFonts w:ascii="Tahoma" w:eastAsia="PMingLiU" w:hAnsi="Tahoma" w:cs="Tahoma"/>
          <w:sz w:val="18"/>
          <w:szCs w:val="18"/>
        </w:rPr>
        <w:t>，例如：</w:t>
      </w:r>
    </w:p>
    <w:p w14:paraId="4A224C63" w14:textId="77777777" w:rsidR="00B24C9D" w:rsidRPr="00245423" w:rsidRDefault="00B24C9D" w:rsidP="00B24C9D">
      <w:pPr>
        <w:pStyle w:val="FootnoteBulletLevel1"/>
        <w:tabs>
          <w:tab w:val="clear" w:pos="900"/>
        </w:tabs>
        <w:spacing w:before="0" w:after="0"/>
        <w:ind w:left="720" w:firstLine="0"/>
        <w:rPr>
          <w:rFonts w:ascii="Tahoma" w:eastAsia="PMingLiU" w:hAnsi="Tahoma" w:cs="Tahoma"/>
          <w:sz w:val="18"/>
          <w:szCs w:val="18"/>
        </w:rPr>
      </w:pPr>
    </w:p>
    <w:p w14:paraId="4A224C64" w14:textId="77777777" w:rsidR="00B73A46" w:rsidRPr="007208A7" w:rsidRDefault="00B73A46" w:rsidP="00346F4B">
      <w:pPr>
        <w:pStyle w:val="FootnoteBulletLevel2"/>
        <w:numPr>
          <w:ilvl w:val="0"/>
          <w:numId w:val="34"/>
        </w:numPr>
        <w:adjustRightInd/>
        <w:spacing w:before="0" w:after="60"/>
        <w:ind w:left="1440"/>
        <w:textAlignment w:val="auto"/>
        <w:rPr>
          <w:rFonts w:ascii="Tahoma" w:eastAsia="PMingLiU" w:hAnsi="Tahoma" w:cs="Tahoma"/>
        </w:rPr>
      </w:pPr>
      <w:r w:rsidRPr="007208A7">
        <w:rPr>
          <w:rFonts w:ascii="Tahoma" w:eastAsia="PMingLiU" w:hAnsi="Tahoma" w:cs="Tahoma"/>
          <w:sz w:val="18"/>
          <w:szCs w:val="18"/>
        </w:rPr>
        <w:t>內嵌式系統</w:t>
      </w:r>
      <w:r w:rsidRPr="007208A7">
        <w:rPr>
          <w:rFonts w:ascii="Tahoma" w:eastAsia="PMingLiU" w:hAnsi="Tahoma" w:cs="Tahoma"/>
          <w:sz w:val="18"/>
          <w:szCs w:val="18"/>
        </w:rPr>
        <w:t xml:space="preserve"> (</w:t>
      </w:r>
      <w:r w:rsidRPr="007208A7">
        <w:rPr>
          <w:rFonts w:ascii="Tahoma" w:eastAsia="PMingLiU" w:hAnsi="Tahoma" w:cs="Tahoma"/>
          <w:sz w:val="18"/>
          <w:szCs w:val="18"/>
        </w:rPr>
        <w:t>例如內嵌</w:t>
      </w:r>
      <w:r w:rsidRPr="007208A7">
        <w:rPr>
          <w:rFonts w:ascii="Tahoma" w:eastAsia="PMingLiU" w:hAnsi="Tahoma" w:cs="Tahoma"/>
          <w:sz w:val="18"/>
          <w:szCs w:val="18"/>
        </w:rPr>
        <w:t xml:space="preserve"> Windows 9.x</w:t>
      </w:r>
      <w:r w:rsidRPr="007208A7">
        <w:rPr>
          <w:rFonts w:ascii="Tahoma" w:eastAsia="PMingLiU" w:hAnsi="Tahoma" w:cs="Tahoma"/>
          <w:sz w:val="18"/>
          <w:szCs w:val="18"/>
        </w:rPr>
        <w:t>、內嵌</w:t>
      </w:r>
      <w:r w:rsidRPr="007208A7">
        <w:rPr>
          <w:rFonts w:ascii="Tahoma" w:eastAsia="PMingLiU" w:hAnsi="Tahoma" w:cs="Tahoma"/>
          <w:sz w:val="18"/>
          <w:szCs w:val="18"/>
        </w:rPr>
        <w:t xml:space="preserve"> Windows XP) </w:t>
      </w:r>
      <w:r w:rsidRPr="007208A7">
        <w:rPr>
          <w:rFonts w:ascii="Tahoma" w:eastAsia="PMingLiU" w:hAnsi="Tahoma" w:cs="Tahoma"/>
          <w:sz w:val="18"/>
          <w:szCs w:val="18"/>
        </w:rPr>
        <w:t>不具備取得</w:t>
      </w:r>
      <w:r w:rsidRPr="007208A7">
        <w:rPr>
          <w:rFonts w:ascii="Tahoma" w:eastAsia="PMingLiU" w:hAnsi="Tahoma" w:cs="Tahoma"/>
          <w:sz w:val="18"/>
          <w:szCs w:val="18"/>
        </w:rPr>
        <w:t xml:space="preserve"> Windows 8 </w:t>
      </w:r>
      <w:r w:rsidRPr="007208A7">
        <w:rPr>
          <w:rFonts w:ascii="Tahoma" w:eastAsia="PMingLiU" w:hAnsi="Tahoma" w:cs="Tahoma"/>
          <w:sz w:val="18"/>
          <w:szCs w:val="18"/>
        </w:rPr>
        <w:t>專業版升級之資格。</w:t>
      </w:r>
    </w:p>
    <w:p w14:paraId="4A224C65" w14:textId="77777777" w:rsidR="00B73A46" w:rsidRPr="007208A7" w:rsidRDefault="00B73A46" w:rsidP="00346F4B">
      <w:pPr>
        <w:pStyle w:val="FootnoteBulletLevel2"/>
        <w:numPr>
          <w:ilvl w:val="0"/>
          <w:numId w:val="34"/>
        </w:numPr>
        <w:adjustRightInd/>
        <w:spacing w:before="0" w:after="60"/>
        <w:ind w:left="1440"/>
        <w:textAlignment w:val="auto"/>
        <w:rPr>
          <w:rFonts w:ascii="Tahoma" w:eastAsia="PMingLiU" w:hAnsi="Tahoma" w:cs="Tahoma"/>
        </w:rPr>
      </w:pPr>
      <w:r w:rsidRPr="007208A7">
        <w:rPr>
          <w:rFonts w:ascii="Tahoma" w:eastAsia="PMingLiU" w:hAnsi="Tahoma" w:cs="Tahoma"/>
          <w:sz w:val="18"/>
          <w:szCs w:val="18"/>
        </w:rPr>
        <w:t xml:space="preserve">Linux </w:t>
      </w:r>
      <w:r w:rsidRPr="007208A7">
        <w:rPr>
          <w:rFonts w:ascii="Tahoma" w:eastAsia="PMingLiU" w:hAnsi="Tahoma" w:cs="Tahoma"/>
          <w:sz w:val="18"/>
          <w:szCs w:val="18"/>
        </w:rPr>
        <w:t>或</w:t>
      </w:r>
      <w:r w:rsidRPr="007208A7">
        <w:rPr>
          <w:rFonts w:ascii="Tahoma" w:eastAsia="PMingLiU" w:hAnsi="Tahoma" w:cs="Tahoma"/>
          <w:sz w:val="18"/>
          <w:szCs w:val="18"/>
        </w:rPr>
        <w:t xml:space="preserve"> OS/2 </w:t>
      </w:r>
      <w:r w:rsidRPr="007208A7">
        <w:rPr>
          <w:rFonts w:ascii="Tahoma" w:eastAsia="PMingLiU" w:hAnsi="Tahoma" w:cs="Tahoma"/>
          <w:sz w:val="18"/>
          <w:szCs w:val="18"/>
        </w:rPr>
        <w:t>也不具備取得</w:t>
      </w:r>
      <w:r w:rsidRPr="007208A7">
        <w:rPr>
          <w:rFonts w:ascii="Tahoma" w:eastAsia="PMingLiU" w:hAnsi="Tahoma" w:cs="Tahoma"/>
          <w:sz w:val="18"/>
          <w:szCs w:val="18"/>
        </w:rPr>
        <w:t xml:space="preserve"> Windows 8 </w:t>
      </w:r>
      <w:r w:rsidRPr="007208A7">
        <w:rPr>
          <w:rFonts w:ascii="Tahoma" w:eastAsia="PMingLiU" w:hAnsi="Tahoma" w:cs="Tahoma"/>
          <w:sz w:val="18"/>
          <w:szCs w:val="18"/>
        </w:rPr>
        <w:t>專業版升級的資格。</w:t>
      </w:r>
    </w:p>
    <w:p w14:paraId="4A224C66" w14:textId="77777777" w:rsidR="00B73A46" w:rsidRPr="007208A7" w:rsidRDefault="00B73A46" w:rsidP="00346F4B">
      <w:pPr>
        <w:pStyle w:val="FootnoteBulletLevel2"/>
        <w:numPr>
          <w:ilvl w:val="0"/>
          <w:numId w:val="34"/>
        </w:numPr>
        <w:adjustRightInd/>
        <w:spacing w:before="0" w:after="60"/>
        <w:ind w:left="1440"/>
        <w:textAlignment w:val="auto"/>
        <w:rPr>
          <w:rFonts w:ascii="Tahoma" w:eastAsia="PMingLiU" w:hAnsi="Tahoma" w:cs="Tahoma"/>
        </w:rPr>
      </w:pPr>
      <w:r w:rsidRPr="007208A7">
        <w:rPr>
          <w:rFonts w:ascii="Tahoma" w:eastAsia="PMingLiU" w:hAnsi="Tahoma" w:cs="Tahoma"/>
          <w:sz w:val="18"/>
          <w:szCs w:val="18"/>
        </w:rPr>
        <w:t xml:space="preserve">Windows </w:t>
      </w:r>
      <w:r w:rsidRPr="007208A7">
        <w:rPr>
          <w:rFonts w:ascii="Tahoma" w:eastAsia="PMingLiU" w:hAnsi="Tahoma" w:cs="Tahoma"/>
          <w:sz w:val="18"/>
          <w:szCs w:val="18"/>
        </w:rPr>
        <w:t>終端機服務用戶端存取使用權沒有資格取得</w:t>
      </w:r>
      <w:r w:rsidRPr="007208A7">
        <w:rPr>
          <w:rFonts w:ascii="Tahoma" w:eastAsia="PMingLiU" w:hAnsi="Tahoma" w:cs="Tahoma"/>
          <w:sz w:val="18"/>
          <w:szCs w:val="18"/>
        </w:rPr>
        <w:t xml:space="preserve"> Windows 8 </w:t>
      </w:r>
      <w:r w:rsidRPr="007208A7">
        <w:rPr>
          <w:rFonts w:ascii="Tahoma" w:eastAsia="PMingLiU" w:hAnsi="Tahoma" w:cs="Tahoma"/>
          <w:sz w:val="18"/>
          <w:szCs w:val="18"/>
        </w:rPr>
        <w:t>專業版升級。</w:t>
      </w:r>
    </w:p>
    <w:p w14:paraId="4A224C67" w14:textId="77777777" w:rsidR="00B24C9D" w:rsidRPr="00245423" w:rsidRDefault="00B24C9D" w:rsidP="00B24C9D">
      <w:pPr>
        <w:pStyle w:val="FootnoteBulletLevel2"/>
        <w:tabs>
          <w:tab w:val="clear" w:pos="1260"/>
        </w:tabs>
        <w:adjustRightInd/>
        <w:spacing w:before="0"/>
        <w:ind w:left="1080" w:firstLine="0"/>
        <w:textAlignment w:val="auto"/>
        <w:rPr>
          <w:rFonts w:ascii="Tahoma" w:eastAsia="PMingLiU" w:hAnsi="Tahoma" w:cs="Tahoma"/>
          <w:sz w:val="18"/>
          <w:szCs w:val="18"/>
        </w:rPr>
      </w:pPr>
    </w:p>
    <w:p w14:paraId="4A224C68" w14:textId="77777777" w:rsidR="00334D64" w:rsidRDefault="00334D64" w:rsidP="00B24C9D">
      <w:pPr>
        <w:pStyle w:val="FootnoteBulletLevel2"/>
        <w:tabs>
          <w:tab w:val="clear" w:pos="1260"/>
        </w:tabs>
        <w:spacing w:before="0"/>
        <w:ind w:left="720" w:firstLine="0"/>
        <w:rPr>
          <w:rFonts w:ascii="Tahoma" w:eastAsia="PMingLiU" w:hAnsi="Tahoma" w:cs="Tahoma"/>
          <w:sz w:val="18"/>
          <w:szCs w:val="18"/>
        </w:rPr>
      </w:pPr>
    </w:p>
    <w:p w14:paraId="4A224C69" w14:textId="77777777" w:rsidR="00334D64" w:rsidRDefault="00334D64" w:rsidP="00B24C9D">
      <w:pPr>
        <w:pStyle w:val="FootnoteBulletLevel2"/>
        <w:tabs>
          <w:tab w:val="clear" w:pos="1260"/>
        </w:tabs>
        <w:spacing w:before="0"/>
        <w:ind w:left="720" w:firstLine="0"/>
        <w:rPr>
          <w:rFonts w:ascii="Tahoma" w:eastAsia="PMingLiU" w:hAnsi="Tahoma" w:cs="Tahoma"/>
          <w:sz w:val="18"/>
          <w:szCs w:val="18"/>
        </w:rPr>
      </w:pPr>
    </w:p>
    <w:p w14:paraId="4A224C6A" w14:textId="77777777" w:rsidR="00334D64" w:rsidRDefault="00334D64" w:rsidP="00B24C9D">
      <w:pPr>
        <w:pStyle w:val="FootnoteBulletLevel2"/>
        <w:tabs>
          <w:tab w:val="clear" w:pos="1260"/>
        </w:tabs>
        <w:spacing w:before="0"/>
        <w:ind w:left="720" w:firstLine="0"/>
        <w:rPr>
          <w:rFonts w:ascii="Tahoma" w:eastAsia="PMingLiU" w:hAnsi="Tahoma" w:cs="Tahoma"/>
          <w:sz w:val="18"/>
          <w:szCs w:val="18"/>
        </w:rPr>
      </w:pPr>
    </w:p>
    <w:p w14:paraId="4A224C6B" w14:textId="77777777" w:rsidR="00334D64" w:rsidRDefault="00334D64" w:rsidP="00B24C9D">
      <w:pPr>
        <w:pStyle w:val="FootnoteBulletLevel2"/>
        <w:tabs>
          <w:tab w:val="clear" w:pos="1260"/>
        </w:tabs>
        <w:spacing w:before="0"/>
        <w:ind w:left="720" w:firstLine="0"/>
        <w:rPr>
          <w:rFonts w:ascii="Tahoma" w:eastAsia="PMingLiU" w:hAnsi="Tahoma" w:cs="Tahoma"/>
          <w:sz w:val="18"/>
          <w:szCs w:val="18"/>
        </w:rPr>
      </w:pPr>
    </w:p>
    <w:p w14:paraId="4A224C6C" w14:textId="77777777" w:rsidR="00334D64" w:rsidRDefault="00334D64" w:rsidP="00B24C9D">
      <w:pPr>
        <w:pStyle w:val="FootnoteBulletLevel2"/>
        <w:tabs>
          <w:tab w:val="clear" w:pos="1260"/>
        </w:tabs>
        <w:spacing w:before="0"/>
        <w:ind w:left="720" w:firstLine="0"/>
        <w:rPr>
          <w:rFonts w:ascii="Tahoma" w:eastAsia="PMingLiU" w:hAnsi="Tahoma" w:cs="Tahoma"/>
          <w:sz w:val="18"/>
          <w:szCs w:val="18"/>
        </w:rPr>
      </w:pPr>
    </w:p>
    <w:p w14:paraId="4A224C6D" w14:textId="77777777" w:rsidR="00334D64" w:rsidRDefault="00334D64" w:rsidP="00B24C9D">
      <w:pPr>
        <w:pStyle w:val="FootnoteBulletLevel2"/>
        <w:tabs>
          <w:tab w:val="clear" w:pos="1260"/>
        </w:tabs>
        <w:spacing w:before="0"/>
        <w:ind w:left="720" w:firstLine="0"/>
        <w:rPr>
          <w:rFonts w:ascii="Tahoma" w:eastAsia="PMingLiU" w:hAnsi="Tahoma" w:cs="Tahoma"/>
          <w:sz w:val="18"/>
          <w:szCs w:val="18"/>
        </w:rPr>
      </w:pPr>
    </w:p>
    <w:p w14:paraId="4A224C6E" w14:textId="77777777" w:rsidR="00334D64" w:rsidRDefault="00B73A46" w:rsidP="00B24C9D">
      <w:pPr>
        <w:pStyle w:val="FootnoteBulletLevel2"/>
        <w:tabs>
          <w:tab w:val="clear" w:pos="1260"/>
        </w:tabs>
        <w:spacing w:before="0"/>
        <w:ind w:left="720" w:firstLine="0"/>
        <w:rPr>
          <w:rFonts w:ascii="Tahoma" w:eastAsia="PMingLiU" w:hAnsi="Tahoma" w:cs="Tahoma"/>
          <w:sz w:val="18"/>
          <w:szCs w:val="18"/>
        </w:rPr>
      </w:pPr>
      <w:r w:rsidRPr="007208A7">
        <w:rPr>
          <w:rFonts w:ascii="Tahoma" w:eastAsia="PMingLiU" w:hAnsi="Tahoma" w:cs="Tahoma"/>
          <w:sz w:val="18"/>
          <w:szCs w:val="18"/>
        </w:rPr>
        <w:t>下列要件適用於</w:t>
      </w:r>
      <w:r w:rsidRPr="007208A7">
        <w:rPr>
          <w:rFonts w:ascii="Tahoma" w:eastAsia="PMingLiU" w:hAnsi="Tahoma" w:cs="Tahoma"/>
          <w:sz w:val="18"/>
          <w:szCs w:val="18"/>
        </w:rPr>
        <w:t xml:space="preserve"> Windows </w:t>
      </w:r>
      <w:r w:rsidRPr="007208A7">
        <w:rPr>
          <w:rFonts w:ascii="Tahoma" w:eastAsia="PMingLiU" w:hAnsi="Tahoma" w:cs="Tahoma"/>
          <w:sz w:val="18"/>
          <w:szCs w:val="18"/>
        </w:rPr>
        <w:t>的重新影複：</w:t>
      </w:r>
    </w:p>
    <w:p w14:paraId="4A224C6F" w14:textId="77777777" w:rsidR="00245423" w:rsidRPr="007208A7" w:rsidRDefault="00B73A46" w:rsidP="00B24C9D">
      <w:pPr>
        <w:pStyle w:val="FootnoteBulletLevel2"/>
        <w:tabs>
          <w:tab w:val="clear" w:pos="1260"/>
        </w:tabs>
        <w:spacing w:before="0"/>
        <w:ind w:left="720" w:firstLine="0"/>
        <w:rPr>
          <w:rFonts w:ascii="Tahoma" w:eastAsia="PMingLiU" w:hAnsi="Tahoma" w:cs="Tahoma"/>
        </w:rPr>
      </w:pPr>
      <w:r w:rsidRPr="007208A7">
        <w:rPr>
          <w:rFonts w:ascii="Tahoma" w:eastAsia="PMingLiU" w:hAnsi="Tahoma" w:cs="Tahoma"/>
          <w:sz w:val="18"/>
          <w:szCs w:val="18"/>
        </w:rPr>
        <w:t xml:space="preserve"> </w:t>
      </w:r>
    </w:p>
    <w:p w14:paraId="4A224C70" w14:textId="77777777" w:rsidR="00B73A46" w:rsidRPr="007208A7" w:rsidRDefault="00B73A46" w:rsidP="00B24C9D">
      <w:pPr>
        <w:pStyle w:val="FootnoteBulletLevel2"/>
        <w:tabs>
          <w:tab w:val="clear" w:pos="1260"/>
        </w:tabs>
        <w:spacing w:before="0"/>
        <w:ind w:left="720" w:firstLine="0"/>
        <w:rPr>
          <w:rFonts w:ascii="Tahoma" w:eastAsia="PMingLiU" w:hAnsi="Tahoma" w:cs="Tahoma"/>
        </w:rPr>
      </w:pPr>
      <w:r w:rsidRPr="007208A7">
        <w:rPr>
          <w:rFonts w:ascii="Tahoma" w:eastAsia="PMingLiU" w:hAnsi="Tahoma" w:cs="Tahoma"/>
          <w:sz w:val="18"/>
          <w:szCs w:val="18"/>
        </w:rPr>
        <w:t>如果第三人將在客戶的個人電腦上重新影複</w:t>
      </w:r>
      <w:r w:rsidRPr="007208A7">
        <w:rPr>
          <w:rFonts w:ascii="Tahoma" w:eastAsia="PMingLiU" w:hAnsi="Tahoma" w:cs="Tahoma"/>
          <w:sz w:val="18"/>
          <w:szCs w:val="18"/>
        </w:rPr>
        <w:t xml:space="preserve"> Windows</w:t>
      </w:r>
      <w:r w:rsidRPr="007208A7">
        <w:rPr>
          <w:rFonts w:ascii="Tahoma" w:eastAsia="PMingLiU" w:hAnsi="Tahoma" w:cs="Tahoma"/>
          <w:sz w:val="18"/>
          <w:szCs w:val="18"/>
        </w:rPr>
        <w:t>，客戶必須先提供下列任一項目給第三人：</w:t>
      </w:r>
      <w:r w:rsidRPr="007208A7">
        <w:rPr>
          <w:rFonts w:ascii="Tahoma" w:eastAsia="PMingLiU" w:hAnsi="Tahoma" w:cs="Tahoma"/>
          <w:sz w:val="18"/>
          <w:szCs w:val="18"/>
        </w:rPr>
        <w:t xml:space="preserve">(a) </w:t>
      </w:r>
      <w:r w:rsidRPr="007208A7">
        <w:rPr>
          <w:rFonts w:ascii="Tahoma" w:eastAsia="PMingLiU" w:hAnsi="Tahoma" w:cs="Tahoma"/>
          <w:sz w:val="18"/>
          <w:szCs w:val="18"/>
        </w:rPr>
        <w:t>完整的「針對由第三人進行之</w:t>
      </w:r>
      <w:r w:rsidRPr="007208A7">
        <w:rPr>
          <w:rFonts w:ascii="Tahoma" w:eastAsia="PMingLiU" w:hAnsi="Tahoma" w:cs="Tahoma"/>
          <w:sz w:val="18"/>
          <w:szCs w:val="18"/>
        </w:rPr>
        <w:t xml:space="preserve"> Microsoft Windows </w:t>
      </w:r>
      <w:r w:rsidRPr="007208A7">
        <w:rPr>
          <w:rFonts w:ascii="Tahoma" w:eastAsia="PMingLiU" w:hAnsi="Tahoma" w:cs="Tahoma"/>
          <w:sz w:val="18"/>
          <w:szCs w:val="18"/>
        </w:rPr>
        <w:t>作業系統軟體的升級安裝服務之</w:t>
      </w:r>
      <w:r w:rsidRPr="007208A7">
        <w:rPr>
          <w:rFonts w:ascii="Tahoma" w:eastAsia="PMingLiU" w:hAnsi="Tahoma" w:cs="Tahoma"/>
          <w:sz w:val="18"/>
          <w:szCs w:val="18"/>
        </w:rPr>
        <w:t xml:space="preserve"> Microsoft </w:t>
      </w:r>
      <w:r w:rsidRPr="007208A7">
        <w:rPr>
          <w:rFonts w:ascii="Tahoma" w:eastAsia="PMingLiU" w:hAnsi="Tahoma" w:cs="Tahoma"/>
          <w:sz w:val="18"/>
          <w:szCs w:val="18"/>
        </w:rPr>
        <w:t>客戶使用權確認」</w:t>
      </w:r>
      <w:r w:rsidRPr="007208A7">
        <w:rPr>
          <w:rFonts w:ascii="Tahoma" w:eastAsia="PMingLiU" w:hAnsi="Tahoma" w:cs="Tahoma"/>
          <w:sz w:val="18"/>
          <w:szCs w:val="18"/>
        </w:rPr>
        <w:t xml:space="preserve">(Microsoft Customer License Verification for Upgrade Installation Services of Microsoft Windows Operating System Software by Third Parties) </w:t>
      </w:r>
      <w:r w:rsidRPr="007208A7">
        <w:rPr>
          <w:rFonts w:ascii="Tahoma" w:eastAsia="PMingLiU" w:hAnsi="Tahoma" w:cs="Tahoma"/>
          <w:sz w:val="18"/>
          <w:szCs w:val="18"/>
        </w:rPr>
        <w:t>表單或</w:t>
      </w:r>
      <w:r w:rsidRPr="007208A7">
        <w:rPr>
          <w:rFonts w:ascii="Tahoma" w:eastAsia="PMingLiU" w:hAnsi="Tahoma" w:cs="Tahoma"/>
          <w:sz w:val="18"/>
          <w:szCs w:val="18"/>
        </w:rPr>
        <w:t xml:space="preserve"> (b) </w:t>
      </w:r>
      <w:r w:rsidRPr="007208A7">
        <w:rPr>
          <w:rFonts w:ascii="Tahoma" w:eastAsia="PMingLiU" w:hAnsi="Tahoma" w:cs="Tahoma"/>
          <w:sz w:val="18"/>
          <w:szCs w:val="18"/>
        </w:rPr>
        <w:t>要安裝之</w:t>
      </w:r>
      <w:r w:rsidRPr="007208A7">
        <w:rPr>
          <w:rFonts w:ascii="Tahoma" w:eastAsia="PMingLiU" w:hAnsi="Tahoma" w:cs="Tahoma"/>
          <w:sz w:val="18"/>
          <w:szCs w:val="18"/>
        </w:rPr>
        <w:t xml:space="preserve"> Microsoft </w:t>
      </w:r>
      <w:r w:rsidRPr="007208A7">
        <w:rPr>
          <w:rFonts w:ascii="Tahoma" w:eastAsia="PMingLiU" w:hAnsi="Tahoma" w:cs="Tahoma"/>
          <w:sz w:val="18"/>
          <w:szCs w:val="18"/>
        </w:rPr>
        <w:t>作業系統升級軟體所適用之由</w:t>
      </w:r>
      <w:r w:rsidRPr="007208A7">
        <w:rPr>
          <w:rFonts w:ascii="Tahoma" w:eastAsia="PMingLiU" w:hAnsi="Tahoma" w:cs="Tahoma"/>
          <w:sz w:val="18"/>
          <w:szCs w:val="18"/>
        </w:rPr>
        <w:t xml:space="preserve"> Microsoft </w:t>
      </w:r>
      <w:r w:rsidRPr="007208A7">
        <w:rPr>
          <w:rFonts w:ascii="Tahoma" w:eastAsia="PMingLiU" w:hAnsi="Tahoma" w:cs="Tahoma"/>
          <w:sz w:val="18"/>
          <w:szCs w:val="18"/>
        </w:rPr>
        <w:t>大量授權合約所提供的簽名表單的拷貝。「第三方影複</w:t>
      </w:r>
      <w:r w:rsidRPr="007208A7">
        <w:rPr>
          <w:rFonts w:ascii="Tahoma" w:eastAsia="PMingLiU" w:hAnsi="Tahoma" w:cs="Tahoma"/>
          <w:sz w:val="18"/>
          <w:szCs w:val="18"/>
        </w:rPr>
        <w:t>/</w:t>
      </w:r>
      <w:r w:rsidRPr="007208A7">
        <w:rPr>
          <w:rFonts w:ascii="Tahoma" w:eastAsia="PMingLiU" w:hAnsi="Tahoma" w:cs="Tahoma"/>
          <w:sz w:val="18"/>
          <w:szCs w:val="18"/>
        </w:rPr>
        <w:t>安裝</w:t>
      </w:r>
      <w:r w:rsidRPr="007208A7">
        <w:rPr>
          <w:rFonts w:ascii="Tahoma" w:eastAsia="PMingLiU" w:hAnsi="Tahoma" w:cs="Tahoma"/>
          <w:sz w:val="18"/>
          <w:szCs w:val="18"/>
        </w:rPr>
        <w:t xml:space="preserve"> Microsoft </w:t>
      </w:r>
      <w:r w:rsidRPr="007208A7">
        <w:rPr>
          <w:rFonts w:ascii="Tahoma" w:eastAsia="PMingLiU" w:hAnsi="Tahoma" w:cs="Tahoma"/>
          <w:sz w:val="18"/>
          <w:szCs w:val="18"/>
        </w:rPr>
        <w:t>作業系統軟體的</w:t>
      </w:r>
      <w:r w:rsidRPr="007208A7">
        <w:rPr>
          <w:rFonts w:ascii="Tahoma" w:eastAsia="PMingLiU" w:hAnsi="Tahoma" w:cs="Tahoma"/>
          <w:sz w:val="18"/>
          <w:szCs w:val="18"/>
        </w:rPr>
        <w:t xml:space="preserve"> Microsoft </w:t>
      </w:r>
      <w:r w:rsidRPr="007208A7">
        <w:rPr>
          <w:rFonts w:ascii="Tahoma" w:eastAsia="PMingLiU" w:hAnsi="Tahoma" w:cs="Tahoma"/>
          <w:sz w:val="18"/>
          <w:szCs w:val="18"/>
        </w:rPr>
        <w:t>使用權確認」</w:t>
      </w:r>
      <w:r w:rsidRPr="007208A7">
        <w:rPr>
          <w:rFonts w:ascii="Tahoma" w:eastAsia="PMingLiU" w:hAnsi="Tahoma" w:cs="Tahoma"/>
          <w:sz w:val="18"/>
          <w:szCs w:val="18"/>
        </w:rPr>
        <w:t xml:space="preserve">(Microsoft License Verification for Third Party Imaging/Installing Microsoft Operating System Software) </w:t>
      </w:r>
      <w:r w:rsidRPr="007208A7">
        <w:rPr>
          <w:rFonts w:ascii="Tahoma" w:eastAsia="PMingLiU" w:hAnsi="Tahoma" w:cs="Tahoma"/>
          <w:sz w:val="18"/>
          <w:szCs w:val="18"/>
        </w:rPr>
        <w:t>表單可於下列位置取得：</w:t>
      </w:r>
      <w:hyperlink r:id="rId48" w:history="1">
        <w:r w:rsidRPr="007208A7">
          <w:rPr>
            <w:rStyle w:val="Hyperlink"/>
            <w:rFonts w:ascii="Tahoma" w:eastAsia="PMingLiU" w:hAnsi="Tahoma" w:cs="Tahoma"/>
            <w:color w:val="auto"/>
            <w:sz w:val="18"/>
            <w:szCs w:val="18"/>
            <w:u w:val="none"/>
          </w:rPr>
          <w:t>www.microsoft.com/licensing/contracts</w:t>
        </w:r>
      </w:hyperlink>
      <w:r w:rsidRPr="007208A7">
        <w:rPr>
          <w:rFonts w:ascii="Tahoma" w:eastAsia="PMingLiU" w:hAnsi="Tahoma" w:cs="Tahoma"/>
          <w:sz w:val="18"/>
          <w:szCs w:val="18"/>
        </w:rPr>
        <w:t>。</w:t>
      </w:r>
    </w:p>
    <w:p w14:paraId="4A224C71" w14:textId="77777777" w:rsidR="00B24C9D" w:rsidRPr="007208A7" w:rsidRDefault="00B24C9D" w:rsidP="00B24C9D">
      <w:pPr>
        <w:pStyle w:val="FootnoteBulletLevel1"/>
        <w:tabs>
          <w:tab w:val="clear" w:pos="900"/>
        </w:tabs>
        <w:adjustRightInd/>
        <w:spacing w:before="0" w:after="0"/>
        <w:ind w:left="720" w:firstLine="0"/>
        <w:textAlignment w:val="auto"/>
        <w:rPr>
          <w:rFonts w:ascii="Tahoma" w:eastAsia="PMingLiU" w:hAnsi="Tahoma" w:cs="Tahoma"/>
        </w:rPr>
      </w:pPr>
    </w:p>
    <w:p w14:paraId="4A224C72" w14:textId="77777777" w:rsidR="00B73A46" w:rsidRPr="007208A7" w:rsidRDefault="005D46BA" w:rsidP="00B24C9D">
      <w:pPr>
        <w:pStyle w:val="FootnoteBulletLevel1"/>
        <w:tabs>
          <w:tab w:val="clear" w:pos="900"/>
        </w:tabs>
        <w:adjustRightInd/>
        <w:spacing w:before="0" w:after="60"/>
        <w:ind w:left="720" w:firstLine="0"/>
        <w:textAlignment w:val="auto"/>
        <w:rPr>
          <w:rFonts w:ascii="Tahoma" w:eastAsia="PMingLiU" w:hAnsi="Tahoma" w:cs="Tahoma"/>
        </w:rPr>
      </w:pPr>
      <w:r w:rsidRPr="007208A7">
        <w:rPr>
          <w:rFonts w:ascii="Tahoma" w:eastAsia="PMingLiU" w:hAnsi="Tahoma" w:cs="Tahoma"/>
          <w:b/>
          <w:bCs/>
          <w:sz w:val="18"/>
          <w:szCs w:val="18"/>
        </w:rPr>
        <w:t>Windows Intune (</w:t>
      </w:r>
      <w:r w:rsidRPr="007208A7">
        <w:rPr>
          <w:rFonts w:ascii="Tahoma" w:eastAsia="PMingLiU" w:hAnsi="Tahoma" w:cs="Tahoma"/>
          <w:b/>
          <w:bCs/>
          <w:sz w:val="18"/>
          <w:szCs w:val="18"/>
        </w:rPr>
        <w:t>每一裝置</w:t>
      </w:r>
      <w:r w:rsidRPr="007208A7">
        <w:rPr>
          <w:rFonts w:ascii="Tahoma" w:eastAsia="PMingLiU" w:hAnsi="Tahoma" w:cs="Tahoma"/>
          <w:b/>
          <w:bCs/>
          <w:sz w:val="18"/>
          <w:szCs w:val="18"/>
        </w:rPr>
        <w:t>)</w:t>
      </w:r>
    </w:p>
    <w:p w14:paraId="4A224C73" w14:textId="77777777" w:rsidR="00B24C9D" w:rsidRPr="007208A7" w:rsidRDefault="0071258F" w:rsidP="00B24C9D">
      <w:pPr>
        <w:ind w:left="720"/>
        <w:rPr>
          <w:rFonts w:eastAsia="PMingLiU" w:cs="Tahoma"/>
        </w:rPr>
      </w:pPr>
      <w:r w:rsidRPr="007208A7">
        <w:rPr>
          <w:rFonts w:eastAsia="PMingLiU" w:cs="Tahoma"/>
          <w:szCs w:val="18"/>
        </w:rPr>
        <w:t>Windows Intune (</w:t>
      </w:r>
      <w:r w:rsidRPr="007208A7">
        <w:rPr>
          <w:rFonts w:eastAsia="PMingLiU" w:cs="Tahoma"/>
          <w:szCs w:val="18"/>
        </w:rPr>
        <w:t>每一裝置</w:t>
      </w:r>
      <w:r w:rsidRPr="007208A7">
        <w:rPr>
          <w:rFonts w:eastAsia="PMingLiU" w:cs="Tahoma"/>
          <w:szCs w:val="18"/>
        </w:rPr>
        <w:t xml:space="preserve">) </w:t>
      </w:r>
      <w:r w:rsidRPr="007208A7">
        <w:rPr>
          <w:rFonts w:eastAsia="PMingLiU" w:cs="Tahoma"/>
          <w:szCs w:val="18"/>
        </w:rPr>
        <w:t>係依訂閱使用權而取得。其中包括升級至</w:t>
      </w:r>
      <w:r w:rsidRPr="007208A7">
        <w:rPr>
          <w:rFonts w:eastAsia="PMingLiU" w:cs="Tahoma"/>
          <w:szCs w:val="18"/>
        </w:rPr>
        <w:t xml:space="preserve"> Windows </w:t>
      </w:r>
      <w:r w:rsidRPr="007208A7">
        <w:rPr>
          <w:rFonts w:eastAsia="PMingLiU" w:cs="Tahoma"/>
          <w:szCs w:val="18"/>
        </w:rPr>
        <w:t>桌面作業系統及對該作業系統的使用權利。因此，如同</w:t>
      </w:r>
      <w:r w:rsidRPr="007208A7">
        <w:rPr>
          <w:rFonts w:eastAsia="PMingLiU" w:cs="Tahoma"/>
          <w:szCs w:val="18"/>
        </w:rPr>
        <w:t xml:space="preserve"> Windows Pro </w:t>
      </w:r>
      <w:r w:rsidRPr="007208A7">
        <w:rPr>
          <w:rFonts w:eastAsia="PMingLiU" w:cs="Tahoma"/>
          <w:szCs w:val="18"/>
        </w:rPr>
        <w:t>升級一般，　貴用戶取得並用來執行</w:t>
      </w:r>
      <w:r w:rsidRPr="007208A7">
        <w:rPr>
          <w:rFonts w:eastAsia="PMingLiU" w:cs="Tahoma"/>
          <w:szCs w:val="18"/>
        </w:rPr>
        <w:t xml:space="preserve"> Windows Intune (</w:t>
      </w:r>
      <w:r w:rsidRPr="007208A7">
        <w:rPr>
          <w:rFonts w:eastAsia="PMingLiU" w:cs="Tahoma"/>
          <w:szCs w:val="18"/>
        </w:rPr>
        <w:t>每一裝置</w:t>
      </w:r>
      <w:r w:rsidRPr="007208A7">
        <w:rPr>
          <w:rFonts w:eastAsia="PMingLiU" w:cs="Tahoma"/>
          <w:szCs w:val="18"/>
        </w:rPr>
        <w:t xml:space="preserve">) </w:t>
      </w:r>
      <w:r w:rsidRPr="007208A7">
        <w:rPr>
          <w:rFonts w:eastAsia="PMingLiU" w:cs="Tahoma"/>
          <w:szCs w:val="18"/>
        </w:rPr>
        <w:t>之每個桌面裝置，皆須經授權始得執行以上所載明之其中一項適用的合格作業系統。</w:t>
      </w:r>
    </w:p>
    <w:p w14:paraId="4A224C74" w14:textId="77777777" w:rsidR="00B73A46" w:rsidRPr="007208A7" w:rsidRDefault="00B73A46" w:rsidP="00B24C9D">
      <w:pPr>
        <w:ind w:left="720"/>
        <w:rPr>
          <w:rFonts w:eastAsia="PMingLiU" w:cs="Tahoma"/>
        </w:rPr>
      </w:pPr>
    </w:p>
    <w:p w14:paraId="4A224C75" w14:textId="77777777" w:rsidR="00B73A46" w:rsidRPr="007208A7" w:rsidRDefault="00B73A46" w:rsidP="00B24C9D">
      <w:pPr>
        <w:ind w:left="720"/>
        <w:rPr>
          <w:rFonts w:eastAsia="PMingLiU" w:cs="Tahoma"/>
        </w:rPr>
      </w:pPr>
      <w:r w:rsidRPr="007208A7">
        <w:rPr>
          <w:rFonts w:eastAsia="PMingLiU" w:cs="Tahoma"/>
          <w:szCs w:val="18"/>
        </w:rPr>
        <w:t>以上「合格</w:t>
      </w:r>
      <w:r w:rsidRPr="007208A7">
        <w:rPr>
          <w:rFonts w:eastAsia="PMingLiU" w:cs="Tahoma"/>
          <w:szCs w:val="18"/>
        </w:rPr>
        <w:t xml:space="preserve"> OS </w:t>
      </w:r>
      <w:r w:rsidRPr="007208A7">
        <w:rPr>
          <w:rFonts w:eastAsia="PMingLiU" w:cs="Tahoma"/>
          <w:szCs w:val="18"/>
        </w:rPr>
        <w:t>規則」所述</w:t>
      </w:r>
      <w:r w:rsidRPr="007208A7">
        <w:rPr>
          <w:rFonts w:eastAsia="PMingLiU" w:cs="Tahoma"/>
          <w:szCs w:val="18"/>
        </w:rPr>
        <w:t xml:space="preserve"> Windows Pro </w:t>
      </w:r>
      <w:r w:rsidRPr="007208A7">
        <w:rPr>
          <w:rFonts w:eastAsia="PMingLiU" w:cs="Tahoma"/>
          <w:szCs w:val="18"/>
        </w:rPr>
        <w:t>升級使用權之取得所適用的條件，可適用於</w:t>
      </w:r>
      <w:r w:rsidRPr="007208A7">
        <w:rPr>
          <w:rFonts w:eastAsia="PMingLiU" w:cs="Tahoma"/>
          <w:szCs w:val="18"/>
        </w:rPr>
        <w:t xml:space="preserve"> Windows Intune </w:t>
      </w:r>
      <w:r w:rsidR="000B0B93">
        <w:rPr>
          <w:rFonts w:eastAsia="PMingLiU" w:cs="Tahoma"/>
          <w:szCs w:val="18"/>
        </w:rPr>
        <w:br/>
      </w:r>
      <w:r w:rsidRPr="007208A7">
        <w:rPr>
          <w:rFonts w:eastAsia="PMingLiU" w:cs="Tahoma"/>
          <w:szCs w:val="18"/>
        </w:rPr>
        <w:t>(</w:t>
      </w:r>
      <w:r w:rsidRPr="007208A7">
        <w:rPr>
          <w:rFonts w:eastAsia="PMingLiU" w:cs="Tahoma"/>
          <w:szCs w:val="18"/>
        </w:rPr>
        <w:t>每一裝置</w:t>
      </w:r>
      <w:r w:rsidRPr="007208A7">
        <w:rPr>
          <w:rFonts w:eastAsia="PMingLiU" w:cs="Tahoma"/>
          <w:szCs w:val="18"/>
        </w:rPr>
        <w:t xml:space="preserve">) </w:t>
      </w:r>
      <w:r w:rsidRPr="007208A7">
        <w:rPr>
          <w:rFonts w:eastAsia="PMingLiU" w:cs="Tahoma"/>
          <w:szCs w:val="18"/>
        </w:rPr>
        <w:t>使用權之取得。</w:t>
      </w:r>
    </w:p>
    <w:p w14:paraId="4A224C76" w14:textId="77777777" w:rsidR="00B24C9D" w:rsidRPr="007208A7" w:rsidRDefault="00B24C9D" w:rsidP="00B24C9D">
      <w:pPr>
        <w:ind w:left="720"/>
        <w:rPr>
          <w:rFonts w:eastAsia="PMingLiU" w:cs="Tahoma"/>
        </w:rPr>
      </w:pPr>
    </w:p>
    <w:p w14:paraId="4A224C77" w14:textId="77777777" w:rsidR="00B24C9D" w:rsidRPr="007208A7" w:rsidRDefault="0085061F" w:rsidP="00B24C9D">
      <w:pPr>
        <w:keepNext/>
        <w:ind w:left="720"/>
        <w:rPr>
          <w:rFonts w:eastAsia="PMingLiU" w:cs="Tahoma"/>
        </w:rPr>
      </w:pPr>
      <w:r w:rsidRPr="007208A7">
        <w:rPr>
          <w:rFonts w:eastAsia="PMingLiU" w:cs="Tahoma"/>
          <w:szCs w:val="18"/>
        </w:rPr>
        <w:t>將</w:t>
      </w:r>
      <w:r w:rsidRPr="007208A7">
        <w:rPr>
          <w:rFonts w:eastAsia="PMingLiU" w:cs="Tahoma"/>
          <w:szCs w:val="18"/>
        </w:rPr>
        <w:t xml:space="preserve"> Windows Intune (</w:t>
      </w:r>
      <w:r w:rsidRPr="007208A7">
        <w:rPr>
          <w:rFonts w:eastAsia="PMingLiU" w:cs="Tahoma"/>
          <w:szCs w:val="18"/>
        </w:rPr>
        <w:t>每一裝置</w:t>
      </w:r>
      <w:r w:rsidRPr="007208A7">
        <w:rPr>
          <w:rFonts w:eastAsia="PMingLiU" w:cs="Tahoma"/>
          <w:szCs w:val="18"/>
        </w:rPr>
        <w:t xml:space="preserve">) </w:t>
      </w:r>
      <w:r w:rsidRPr="007208A7">
        <w:rPr>
          <w:rFonts w:eastAsia="PMingLiU" w:cs="Tahoma"/>
          <w:szCs w:val="18"/>
        </w:rPr>
        <w:t>視同</w:t>
      </w:r>
      <w:r w:rsidRPr="007208A7">
        <w:rPr>
          <w:rFonts w:eastAsia="PMingLiU" w:cs="Tahoma"/>
          <w:szCs w:val="18"/>
        </w:rPr>
        <w:t xml:space="preserve"> Enterprise </w:t>
      </w:r>
      <w:r w:rsidRPr="007208A7">
        <w:rPr>
          <w:rFonts w:eastAsia="PMingLiU" w:cs="Tahoma"/>
          <w:szCs w:val="18"/>
        </w:rPr>
        <w:t>線上服務般取得以滿足</w:t>
      </w:r>
      <w:r w:rsidRPr="007208A7">
        <w:rPr>
          <w:rFonts w:eastAsia="PMingLiU" w:cs="Tahoma"/>
          <w:szCs w:val="18"/>
        </w:rPr>
        <w:t xml:space="preserve"> Enterprise </w:t>
      </w:r>
      <w:r w:rsidRPr="007208A7">
        <w:rPr>
          <w:rFonts w:eastAsia="PMingLiU" w:cs="Tahoma"/>
          <w:szCs w:val="18"/>
        </w:rPr>
        <w:t>產品需求者：如需簽署時取得之使用權，請參閱上表中的「新</w:t>
      </w:r>
      <w:r w:rsidRPr="007208A7">
        <w:rPr>
          <w:rFonts w:eastAsia="PMingLiU" w:cs="Tahoma"/>
          <w:szCs w:val="18"/>
        </w:rPr>
        <w:t xml:space="preserve"> EA/OV-CW</w:t>
      </w:r>
      <w:r w:rsidRPr="007208A7">
        <w:rPr>
          <w:rFonts w:eastAsia="PMingLiU" w:cs="Tahoma"/>
          <w:szCs w:val="18"/>
        </w:rPr>
        <w:t>」欄，而其他時間所取得之使用權或依以下「使用權之重新指定」小節所述重新指定為已許可的使用權，則請參閱上表之「現有</w:t>
      </w:r>
      <w:r w:rsidRPr="007208A7">
        <w:rPr>
          <w:rFonts w:eastAsia="PMingLiU" w:cs="Tahoma"/>
          <w:szCs w:val="18"/>
        </w:rPr>
        <w:t xml:space="preserve"> EA/OV-CW</w:t>
      </w:r>
      <w:r w:rsidRPr="007208A7">
        <w:rPr>
          <w:rFonts w:eastAsia="PMingLiU" w:cs="Tahoma"/>
          <w:szCs w:val="18"/>
        </w:rPr>
        <w:t>」欄。</w:t>
      </w:r>
    </w:p>
    <w:p w14:paraId="4A224C78" w14:textId="77777777" w:rsidR="0085061F" w:rsidRPr="007208A7" w:rsidRDefault="0085061F" w:rsidP="00B24C9D">
      <w:pPr>
        <w:keepNext/>
        <w:ind w:left="720"/>
        <w:rPr>
          <w:rFonts w:eastAsia="PMingLiU" w:cs="Tahoma"/>
        </w:rPr>
      </w:pPr>
    </w:p>
    <w:p w14:paraId="4A224C79" w14:textId="77777777" w:rsidR="0053437B" w:rsidRPr="007208A7" w:rsidRDefault="0053437B" w:rsidP="00B24C9D">
      <w:pPr>
        <w:ind w:left="720"/>
        <w:rPr>
          <w:rFonts w:eastAsia="PMingLiU" w:cs="Tahoma"/>
        </w:rPr>
      </w:pPr>
      <w:r w:rsidRPr="007208A7">
        <w:rPr>
          <w:rFonts w:eastAsia="PMingLiU" w:cs="Tahoma"/>
          <w:szCs w:val="18"/>
        </w:rPr>
        <w:t>以上規則之例外是，將</w:t>
      </w:r>
      <w:r w:rsidRPr="007208A7">
        <w:rPr>
          <w:rFonts w:eastAsia="PMingLiU" w:cs="Tahoma"/>
          <w:szCs w:val="18"/>
        </w:rPr>
        <w:t xml:space="preserve"> Windows Intune (</w:t>
      </w:r>
      <w:r w:rsidRPr="007208A7">
        <w:rPr>
          <w:rFonts w:eastAsia="PMingLiU" w:cs="Tahoma"/>
          <w:szCs w:val="18"/>
        </w:rPr>
        <w:t>每一裝置</w:t>
      </w:r>
      <w:r w:rsidRPr="007208A7">
        <w:rPr>
          <w:rFonts w:eastAsia="PMingLiU" w:cs="Tahoma"/>
          <w:szCs w:val="18"/>
        </w:rPr>
        <w:t xml:space="preserve">) </w:t>
      </w:r>
      <w:r w:rsidRPr="007208A7">
        <w:rPr>
          <w:rFonts w:eastAsia="PMingLiU" w:cs="Tahoma"/>
          <w:szCs w:val="18"/>
        </w:rPr>
        <w:t>視同</w:t>
      </w:r>
      <w:r w:rsidRPr="007208A7">
        <w:rPr>
          <w:rFonts w:eastAsia="PMingLiU" w:cs="Tahoma"/>
          <w:szCs w:val="18"/>
        </w:rPr>
        <w:t xml:space="preserve"> Enterprise </w:t>
      </w:r>
      <w:r w:rsidRPr="007208A7">
        <w:rPr>
          <w:rFonts w:eastAsia="PMingLiU" w:cs="Tahoma"/>
          <w:szCs w:val="18"/>
        </w:rPr>
        <w:t>線上服務般取得，但並未滿足</w:t>
      </w:r>
      <w:r w:rsidRPr="007208A7">
        <w:rPr>
          <w:rFonts w:eastAsia="PMingLiU" w:cs="Tahoma"/>
          <w:szCs w:val="18"/>
        </w:rPr>
        <w:t xml:space="preserve"> Enterprise </w:t>
      </w:r>
      <w:r w:rsidRPr="007208A7">
        <w:rPr>
          <w:rFonts w:eastAsia="PMingLiU" w:cs="Tahoma"/>
          <w:szCs w:val="18"/>
        </w:rPr>
        <w:t>產品需求者：如需新的使用權，請參閱上表中的「新</w:t>
      </w:r>
      <w:r w:rsidRPr="007208A7">
        <w:rPr>
          <w:rFonts w:eastAsia="PMingLiU" w:cs="Tahoma"/>
          <w:szCs w:val="18"/>
        </w:rPr>
        <w:t xml:space="preserve"> EA/OV-CW</w:t>
      </w:r>
      <w:r w:rsidRPr="007208A7">
        <w:rPr>
          <w:rFonts w:eastAsia="PMingLiU" w:cs="Tahoma"/>
          <w:szCs w:val="18"/>
        </w:rPr>
        <w:t>」欄。</w:t>
      </w:r>
    </w:p>
    <w:p w14:paraId="4A224C7A" w14:textId="77777777" w:rsidR="00B24C9D" w:rsidRPr="000B0B93" w:rsidRDefault="00B24C9D" w:rsidP="00B24C9D">
      <w:pPr>
        <w:ind w:left="720"/>
        <w:rPr>
          <w:rFonts w:eastAsia="PMingLiU" w:cs="Tahoma"/>
          <w:sz w:val="16"/>
          <w:szCs w:val="16"/>
        </w:rPr>
      </w:pPr>
    </w:p>
    <w:p w14:paraId="4A224C7B" w14:textId="77777777" w:rsidR="00B73A46" w:rsidRPr="007208A7" w:rsidRDefault="00B73A46" w:rsidP="00B24C9D">
      <w:pPr>
        <w:pStyle w:val="FootnoteBulletLevel2"/>
        <w:spacing w:before="0"/>
        <w:ind w:left="720" w:firstLine="0"/>
        <w:rPr>
          <w:rFonts w:ascii="Tahoma" w:eastAsia="PMingLiU" w:hAnsi="Tahoma" w:cs="Tahoma"/>
        </w:rPr>
      </w:pPr>
      <w:r w:rsidRPr="007208A7">
        <w:rPr>
          <w:rFonts w:ascii="Tahoma" w:eastAsia="PMingLiU" w:hAnsi="Tahoma" w:cs="Tahoma"/>
          <w:sz w:val="18"/>
          <w:szCs w:val="18"/>
        </w:rPr>
        <w:t>具備有效的</w:t>
      </w:r>
      <w:r w:rsidRPr="007208A7">
        <w:rPr>
          <w:rFonts w:ascii="Tahoma" w:eastAsia="PMingLiU" w:hAnsi="Tahoma" w:cs="Tahoma"/>
          <w:sz w:val="18"/>
          <w:szCs w:val="18"/>
        </w:rPr>
        <w:t xml:space="preserve"> Windows Intune (</w:t>
      </w:r>
      <w:r w:rsidRPr="007208A7">
        <w:rPr>
          <w:rFonts w:ascii="Tahoma" w:eastAsia="PMingLiU" w:hAnsi="Tahoma" w:cs="Tahoma"/>
          <w:sz w:val="18"/>
          <w:szCs w:val="18"/>
        </w:rPr>
        <w:t>每一裝置</w:t>
      </w:r>
      <w:r w:rsidRPr="007208A7">
        <w:rPr>
          <w:rFonts w:ascii="Tahoma" w:eastAsia="PMingLiU" w:hAnsi="Tahoma" w:cs="Tahoma"/>
          <w:sz w:val="18"/>
          <w:szCs w:val="18"/>
        </w:rPr>
        <w:t xml:space="preserve">) </w:t>
      </w:r>
      <w:r w:rsidRPr="007208A7">
        <w:rPr>
          <w:rFonts w:ascii="Tahoma" w:eastAsia="PMingLiU" w:hAnsi="Tahoma" w:cs="Tahoma"/>
          <w:sz w:val="18"/>
          <w:szCs w:val="18"/>
        </w:rPr>
        <w:t>訂閱之客戶不需要解除安裝其授權裝置上的合格</w:t>
      </w:r>
      <w:r w:rsidRPr="007208A7">
        <w:rPr>
          <w:rFonts w:ascii="Tahoma" w:eastAsia="PMingLiU" w:hAnsi="Tahoma" w:cs="Tahoma"/>
          <w:sz w:val="18"/>
          <w:szCs w:val="18"/>
        </w:rPr>
        <w:t xml:space="preserve"> OS</w:t>
      </w:r>
      <w:r w:rsidRPr="007208A7">
        <w:rPr>
          <w:rFonts w:ascii="Tahoma" w:eastAsia="PMingLiU" w:hAnsi="Tahoma" w:cs="Tahoma"/>
          <w:sz w:val="18"/>
          <w:szCs w:val="18"/>
        </w:rPr>
        <w:t>，而且得同時安裝及執行合格之</w:t>
      </w:r>
      <w:r w:rsidRPr="007208A7">
        <w:rPr>
          <w:rFonts w:ascii="Tahoma" w:eastAsia="PMingLiU" w:hAnsi="Tahoma" w:cs="Tahoma"/>
          <w:sz w:val="18"/>
          <w:szCs w:val="18"/>
        </w:rPr>
        <w:t xml:space="preserve"> OS </w:t>
      </w:r>
      <w:r w:rsidRPr="007208A7">
        <w:rPr>
          <w:rFonts w:ascii="Tahoma" w:eastAsia="PMingLiU" w:hAnsi="Tahoma" w:cs="Tahoma"/>
          <w:sz w:val="18"/>
          <w:szCs w:val="18"/>
        </w:rPr>
        <w:t>及</w:t>
      </w:r>
      <w:r w:rsidRPr="007208A7">
        <w:rPr>
          <w:rFonts w:ascii="Tahoma" w:eastAsia="PMingLiU" w:hAnsi="Tahoma" w:cs="Tahoma"/>
          <w:sz w:val="18"/>
          <w:szCs w:val="18"/>
        </w:rPr>
        <w:t xml:space="preserve"> Windows </w:t>
      </w:r>
      <w:r w:rsidRPr="007208A7">
        <w:rPr>
          <w:rFonts w:ascii="Tahoma" w:eastAsia="PMingLiU" w:hAnsi="Tahoma" w:cs="Tahoma"/>
          <w:sz w:val="18"/>
          <w:szCs w:val="18"/>
        </w:rPr>
        <w:t>桌面作業系統。</w:t>
      </w:r>
    </w:p>
    <w:p w14:paraId="4A224C7C" w14:textId="77777777" w:rsidR="00B73A46" w:rsidRPr="000B0B93" w:rsidRDefault="00B73A46" w:rsidP="00B24C9D">
      <w:pPr>
        <w:pStyle w:val="FootnoteBulletLevel1"/>
        <w:spacing w:before="0" w:after="0"/>
        <w:ind w:left="720" w:firstLine="0"/>
        <w:rPr>
          <w:rFonts w:ascii="Tahoma" w:eastAsia="PMingLiU" w:hAnsi="Tahoma" w:cs="Tahoma"/>
          <w:sz w:val="16"/>
          <w:szCs w:val="16"/>
        </w:rPr>
      </w:pPr>
    </w:p>
    <w:p w14:paraId="4A224C7D" w14:textId="77777777" w:rsidR="00B24C9D" w:rsidRPr="007208A7" w:rsidRDefault="00B24C9D" w:rsidP="00B24C9D">
      <w:pPr>
        <w:tabs>
          <w:tab w:val="left" w:pos="900"/>
        </w:tabs>
        <w:ind w:left="720"/>
        <w:rPr>
          <w:rFonts w:eastAsia="PMingLiU" w:cs="Tahoma"/>
        </w:rPr>
      </w:pPr>
      <w:r w:rsidRPr="007208A7">
        <w:rPr>
          <w:rFonts w:eastAsia="PMingLiU" w:cs="Tahoma"/>
          <w:szCs w:val="18"/>
          <w:u w:val="single"/>
        </w:rPr>
        <w:t>指派使用權</w:t>
      </w:r>
      <w:r w:rsidRPr="007208A7">
        <w:rPr>
          <w:rFonts w:eastAsia="PMingLiU" w:cs="Tahoma"/>
          <w:szCs w:val="18"/>
        </w:rPr>
        <w:t xml:space="preserve"> </w:t>
      </w:r>
    </w:p>
    <w:p w14:paraId="4A224C7E" w14:textId="77777777" w:rsidR="00B73A46" w:rsidRPr="007208A7" w:rsidRDefault="00B73A46" w:rsidP="00B24C9D">
      <w:pPr>
        <w:tabs>
          <w:tab w:val="left" w:pos="900"/>
        </w:tabs>
        <w:ind w:left="720"/>
        <w:rPr>
          <w:rFonts w:eastAsia="PMingLiU" w:cs="Tahoma"/>
        </w:rPr>
      </w:pPr>
      <w:r w:rsidRPr="007208A7">
        <w:rPr>
          <w:rFonts w:eastAsia="PMingLiU" w:cs="Tahoma"/>
          <w:szCs w:val="18"/>
        </w:rPr>
        <w:t>客戶必須將其</w:t>
      </w:r>
      <w:r w:rsidRPr="007208A7">
        <w:rPr>
          <w:rFonts w:eastAsia="PMingLiU" w:cs="Tahoma"/>
          <w:szCs w:val="18"/>
        </w:rPr>
        <w:t xml:space="preserve"> Windows Intune (</w:t>
      </w:r>
      <w:r w:rsidRPr="007208A7">
        <w:rPr>
          <w:rFonts w:eastAsia="PMingLiU" w:cs="Tahoma"/>
          <w:szCs w:val="18"/>
        </w:rPr>
        <w:t>每一裝置</w:t>
      </w:r>
      <w:r w:rsidRPr="007208A7">
        <w:rPr>
          <w:rFonts w:eastAsia="PMingLiU" w:cs="Tahoma"/>
          <w:szCs w:val="18"/>
        </w:rPr>
        <w:t xml:space="preserve">) </w:t>
      </w:r>
      <w:r w:rsidRPr="007208A7">
        <w:rPr>
          <w:rFonts w:eastAsia="PMingLiU" w:cs="Tahoma"/>
          <w:szCs w:val="18"/>
        </w:rPr>
        <w:t>訂閱使用權指派至已安裝合格作業系統的裝置。</w:t>
      </w:r>
    </w:p>
    <w:p w14:paraId="4A224C7F" w14:textId="77777777" w:rsidR="00B73A46" w:rsidRPr="000B0B93" w:rsidRDefault="00B73A46" w:rsidP="00B24C9D">
      <w:pPr>
        <w:pStyle w:val="FootnoteBulletLevel2"/>
        <w:spacing w:before="0"/>
        <w:ind w:left="907" w:firstLine="0"/>
        <w:rPr>
          <w:rFonts w:ascii="Tahoma" w:eastAsia="PMingLiU" w:hAnsi="Tahoma" w:cs="Tahoma"/>
          <w:sz w:val="16"/>
          <w:szCs w:val="16"/>
        </w:rPr>
      </w:pPr>
    </w:p>
    <w:p w14:paraId="4A224C80" w14:textId="77777777" w:rsidR="00B73A46" w:rsidRPr="007208A7" w:rsidRDefault="00B73A46" w:rsidP="00B24C9D">
      <w:pPr>
        <w:pStyle w:val="FootnoteBulletLevel1"/>
        <w:tabs>
          <w:tab w:val="clear" w:pos="900"/>
        </w:tabs>
        <w:spacing w:before="0" w:after="60"/>
        <w:ind w:left="720" w:firstLine="0"/>
        <w:rPr>
          <w:rFonts w:ascii="Tahoma" w:eastAsia="PMingLiU" w:hAnsi="Tahoma" w:cs="Tahoma"/>
        </w:rPr>
      </w:pPr>
      <w:r w:rsidRPr="007208A7">
        <w:rPr>
          <w:rFonts w:ascii="Tahoma" w:eastAsia="PMingLiU" w:hAnsi="Tahoma" w:cs="Tahoma"/>
          <w:b/>
          <w:sz w:val="18"/>
          <w:szCs w:val="18"/>
        </w:rPr>
        <w:t>Windows Intune (</w:t>
      </w:r>
      <w:r w:rsidRPr="007208A7">
        <w:rPr>
          <w:rFonts w:ascii="Tahoma" w:eastAsia="PMingLiU" w:hAnsi="Tahoma" w:cs="Tahoma"/>
          <w:b/>
          <w:sz w:val="18"/>
          <w:szCs w:val="18"/>
        </w:rPr>
        <w:t>每一裝置</w:t>
      </w:r>
      <w:r w:rsidRPr="007208A7">
        <w:rPr>
          <w:rFonts w:ascii="Tahoma" w:eastAsia="PMingLiU" w:hAnsi="Tahoma" w:cs="Tahoma"/>
          <w:b/>
          <w:sz w:val="18"/>
          <w:szCs w:val="18"/>
        </w:rPr>
        <w:t xml:space="preserve">) </w:t>
      </w:r>
      <w:r w:rsidRPr="007208A7">
        <w:rPr>
          <w:rFonts w:ascii="Tahoma" w:eastAsia="PMingLiU" w:hAnsi="Tahoma" w:cs="Tahoma"/>
          <w:b/>
          <w:bCs/>
          <w:sz w:val="18"/>
          <w:szCs w:val="18"/>
        </w:rPr>
        <w:t>使用權之重新指定</w:t>
      </w:r>
    </w:p>
    <w:p w14:paraId="4A224C81" w14:textId="77777777" w:rsidR="00B73A46" w:rsidRPr="000B0B93" w:rsidRDefault="00B73A46" w:rsidP="00B24C9D">
      <w:pPr>
        <w:pStyle w:val="BodyText"/>
        <w:spacing w:before="0" w:after="0" w:line="240" w:lineRule="auto"/>
        <w:ind w:left="720"/>
        <w:rPr>
          <w:rFonts w:ascii="Tahoma" w:eastAsia="PMingLiU" w:hAnsi="Tahoma" w:cs="Tahoma"/>
          <w:spacing w:val="-2"/>
        </w:rPr>
      </w:pPr>
      <w:r w:rsidRPr="000B0B93">
        <w:rPr>
          <w:rFonts w:ascii="Tahoma" w:eastAsia="PMingLiU" w:hAnsi="Tahoma" w:cs="Tahoma"/>
          <w:color w:val="auto"/>
          <w:spacing w:val="-2"/>
          <w:sz w:val="18"/>
          <w:szCs w:val="18"/>
        </w:rPr>
        <w:t>客戶可以重新指定</w:t>
      </w:r>
      <w:r w:rsidRPr="000B0B93">
        <w:rPr>
          <w:rFonts w:ascii="Tahoma" w:eastAsia="PMingLiU" w:hAnsi="Tahoma" w:cs="Tahoma"/>
          <w:color w:val="auto"/>
          <w:spacing w:val="-2"/>
          <w:sz w:val="18"/>
          <w:szCs w:val="18"/>
        </w:rPr>
        <w:t xml:space="preserve"> Windows Intune (</w:t>
      </w:r>
      <w:r w:rsidRPr="000B0B93">
        <w:rPr>
          <w:rFonts w:ascii="Tahoma" w:eastAsia="PMingLiU" w:hAnsi="Tahoma" w:cs="Tahoma"/>
          <w:color w:val="auto"/>
          <w:spacing w:val="-2"/>
          <w:sz w:val="18"/>
          <w:szCs w:val="18"/>
        </w:rPr>
        <w:t>每一裝置</w:t>
      </w:r>
      <w:r w:rsidRPr="000B0B93">
        <w:rPr>
          <w:rFonts w:ascii="Tahoma" w:eastAsia="PMingLiU" w:hAnsi="Tahoma" w:cs="Tahoma"/>
          <w:color w:val="auto"/>
          <w:spacing w:val="-2"/>
          <w:sz w:val="18"/>
          <w:szCs w:val="18"/>
        </w:rPr>
        <w:t xml:space="preserve">) </w:t>
      </w:r>
      <w:r w:rsidRPr="000B0B93">
        <w:rPr>
          <w:rFonts w:ascii="Tahoma" w:eastAsia="PMingLiU" w:hAnsi="Tahoma" w:cs="Tahoma"/>
          <w:color w:val="auto"/>
          <w:spacing w:val="-2"/>
          <w:sz w:val="18"/>
          <w:szCs w:val="18"/>
        </w:rPr>
        <w:t>使用權，但是不能以短期為基礎</w:t>
      </w:r>
      <w:r w:rsidRPr="000B0B93">
        <w:rPr>
          <w:rFonts w:ascii="Tahoma" w:eastAsia="PMingLiU" w:hAnsi="Tahoma" w:cs="Tahoma"/>
          <w:color w:val="auto"/>
          <w:spacing w:val="-2"/>
          <w:sz w:val="18"/>
          <w:szCs w:val="18"/>
        </w:rPr>
        <w:t xml:space="preserve"> (</w:t>
      </w:r>
      <w:r w:rsidRPr="000B0B93">
        <w:rPr>
          <w:rFonts w:ascii="Tahoma" w:eastAsia="PMingLiU" w:hAnsi="Tahoma" w:cs="Tahoma"/>
          <w:color w:val="auto"/>
          <w:spacing w:val="-2"/>
          <w:sz w:val="18"/>
          <w:szCs w:val="18"/>
        </w:rPr>
        <w:t>即不能在最近指派使用權後的</w:t>
      </w:r>
      <w:r w:rsidRPr="000B0B93">
        <w:rPr>
          <w:rFonts w:ascii="Tahoma" w:eastAsia="PMingLiU" w:hAnsi="Tahoma" w:cs="Tahoma"/>
          <w:color w:val="auto"/>
          <w:spacing w:val="-2"/>
          <w:sz w:val="18"/>
          <w:szCs w:val="18"/>
        </w:rPr>
        <w:t xml:space="preserve"> 90 </w:t>
      </w:r>
      <w:r w:rsidRPr="000B0B93">
        <w:rPr>
          <w:rFonts w:ascii="Tahoma" w:eastAsia="PMingLiU" w:hAnsi="Tahoma" w:cs="Tahoma"/>
          <w:color w:val="auto"/>
          <w:spacing w:val="-2"/>
          <w:sz w:val="18"/>
          <w:szCs w:val="18"/>
        </w:rPr>
        <w:t>天內進行</w:t>
      </w:r>
      <w:r w:rsidRPr="000B0B93">
        <w:rPr>
          <w:rFonts w:ascii="Tahoma" w:eastAsia="PMingLiU" w:hAnsi="Tahoma" w:cs="Tahoma"/>
          <w:color w:val="auto"/>
          <w:spacing w:val="-2"/>
          <w:sz w:val="18"/>
          <w:szCs w:val="18"/>
        </w:rPr>
        <w:t>)</w:t>
      </w:r>
      <w:r w:rsidRPr="000B0B93">
        <w:rPr>
          <w:rFonts w:ascii="Tahoma" w:eastAsia="PMingLiU" w:hAnsi="Tahoma" w:cs="Tahoma"/>
          <w:color w:val="auto"/>
          <w:spacing w:val="-2"/>
          <w:sz w:val="18"/>
          <w:szCs w:val="18"/>
        </w:rPr>
        <w:t>。若客戶因永久性硬體故障而淘汰現有的授權裝置，則可以立即重新指定</w:t>
      </w:r>
      <w:r w:rsidRPr="000B0B93">
        <w:rPr>
          <w:rFonts w:ascii="Tahoma" w:eastAsia="PMingLiU" w:hAnsi="Tahoma" w:cs="Tahoma"/>
          <w:color w:val="auto"/>
          <w:spacing w:val="-2"/>
          <w:sz w:val="18"/>
          <w:szCs w:val="18"/>
        </w:rPr>
        <w:t xml:space="preserve"> Windows Intune (</w:t>
      </w:r>
      <w:r w:rsidRPr="000B0B93">
        <w:rPr>
          <w:rFonts w:ascii="Tahoma" w:eastAsia="PMingLiU" w:hAnsi="Tahoma" w:cs="Tahoma"/>
          <w:color w:val="auto"/>
          <w:spacing w:val="-2"/>
          <w:sz w:val="18"/>
          <w:szCs w:val="18"/>
        </w:rPr>
        <w:t>每一裝置</w:t>
      </w:r>
      <w:r w:rsidRPr="000B0B93">
        <w:rPr>
          <w:rFonts w:ascii="Tahoma" w:eastAsia="PMingLiU" w:hAnsi="Tahoma" w:cs="Tahoma"/>
          <w:color w:val="auto"/>
          <w:spacing w:val="-2"/>
          <w:sz w:val="18"/>
          <w:szCs w:val="18"/>
        </w:rPr>
        <w:t xml:space="preserve">) </w:t>
      </w:r>
      <w:r w:rsidRPr="000B0B93">
        <w:rPr>
          <w:rFonts w:ascii="Tahoma" w:eastAsia="PMingLiU" w:hAnsi="Tahoma" w:cs="Tahoma"/>
          <w:color w:val="auto"/>
          <w:spacing w:val="-2"/>
          <w:sz w:val="18"/>
          <w:szCs w:val="18"/>
        </w:rPr>
        <w:t>使用權。要重新指定</w:t>
      </w:r>
      <w:r w:rsidRPr="000B0B93">
        <w:rPr>
          <w:rFonts w:ascii="Tahoma" w:eastAsia="PMingLiU" w:hAnsi="Tahoma" w:cs="Tahoma"/>
          <w:color w:val="auto"/>
          <w:spacing w:val="-2"/>
          <w:sz w:val="18"/>
          <w:szCs w:val="18"/>
        </w:rPr>
        <w:t xml:space="preserve"> Windows Intune (</w:t>
      </w:r>
      <w:r w:rsidRPr="000B0B93">
        <w:rPr>
          <w:rFonts w:ascii="Tahoma" w:eastAsia="PMingLiU" w:hAnsi="Tahoma" w:cs="Tahoma"/>
          <w:color w:val="auto"/>
          <w:spacing w:val="-2"/>
          <w:sz w:val="18"/>
          <w:szCs w:val="18"/>
        </w:rPr>
        <w:t>每一裝置</w:t>
      </w:r>
      <w:r w:rsidRPr="000B0B93">
        <w:rPr>
          <w:rFonts w:ascii="Tahoma" w:eastAsia="PMingLiU" w:hAnsi="Tahoma" w:cs="Tahoma"/>
          <w:color w:val="auto"/>
          <w:spacing w:val="-2"/>
          <w:sz w:val="18"/>
          <w:szCs w:val="18"/>
        </w:rPr>
        <w:t xml:space="preserve">) </w:t>
      </w:r>
      <w:r w:rsidRPr="000B0B93">
        <w:rPr>
          <w:rFonts w:ascii="Tahoma" w:eastAsia="PMingLiU" w:hAnsi="Tahoma" w:cs="Tahoma"/>
          <w:color w:val="auto"/>
          <w:spacing w:val="-2"/>
          <w:sz w:val="18"/>
          <w:szCs w:val="18"/>
        </w:rPr>
        <w:t>使用權之裝置必須符合以上所述的合格</w:t>
      </w:r>
      <w:r w:rsidRPr="000B0B93">
        <w:rPr>
          <w:rFonts w:ascii="Tahoma" w:eastAsia="PMingLiU" w:hAnsi="Tahoma" w:cs="Tahoma"/>
          <w:color w:val="auto"/>
          <w:spacing w:val="-2"/>
          <w:sz w:val="18"/>
          <w:szCs w:val="18"/>
        </w:rPr>
        <w:t xml:space="preserve"> OS </w:t>
      </w:r>
      <w:r w:rsidRPr="000B0B93">
        <w:rPr>
          <w:rFonts w:ascii="Tahoma" w:eastAsia="PMingLiU" w:hAnsi="Tahoma" w:cs="Tahoma"/>
          <w:color w:val="auto"/>
          <w:spacing w:val="-2"/>
          <w:sz w:val="18"/>
          <w:szCs w:val="18"/>
        </w:rPr>
        <w:t>條件。該軟體必須移除，而且要從被重新指定使用權的裝置上中斷</w:t>
      </w:r>
      <w:r w:rsidRPr="000B0B93">
        <w:rPr>
          <w:rFonts w:ascii="Tahoma" w:eastAsia="PMingLiU" w:hAnsi="Tahoma" w:cs="Tahoma"/>
          <w:color w:val="auto"/>
          <w:spacing w:val="-2"/>
          <w:sz w:val="18"/>
          <w:szCs w:val="18"/>
        </w:rPr>
        <w:t xml:space="preserve"> Windows Intune (</w:t>
      </w:r>
      <w:r w:rsidRPr="000B0B93">
        <w:rPr>
          <w:rFonts w:ascii="Tahoma" w:eastAsia="PMingLiU" w:hAnsi="Tahoma" w:cs="Tahoma"/>
          <w:color w:val="auto"/>
          <w:spacing w:val="-2"/>
          <w:sz w:val="18"/>
          <w:szCs w:val="18"/>
        </w:rPr>
        <w:t>每一裝置</w:t>
      </w:r>
      <w:r w:rsidRPr="000B0B93">
        <w:rPr>
          <w:rFonts w:ascii="Tahoma" w:eastAsia="PMingLiU" w:hAnsi="Tahoma" w:cs="Tahoma"/>
          <w:color w:val="auto"/>
          <w:spacing w:val="-2"/>
          <w:sz w:val="18"/>
          <w:szCs w:val="18"/>
        </w:rPr>
        <w:t xml:space="preserve">) </w:t>
      </w:r>
      <w:r w:rsidRPr="000B0B93">
        <w:rPr>
          <w:rFonts w:ascii="Tahoma" w:eastAsia="PMingLiU" w:hAnsi="Tahoma" w:cs="Tahoma"/>
          <w:color w:val="auto"/>
          <w:spacing w:val="-2"/>
          <w:sz w:val="18"/>
          <w:szCs w:val="18"/>
        </w:rPr>
        <w:t>服務的使用權或存取權。</w:t>
      </w:r>
    </w:p>
    <w:p w14:paraId="4A224C82" w14:textId="77777777" w:rsidR="00B24C9D" w:rsidRPr="000B0B93" w:rsidRDefault="00B24C9D" w:rsidP="00B24C9D">
      <w:pPr>
        <w:pStyle w:val="BodyText"/>
        <w:spacing w:before="0" w:after="0" w:line="240" w:lineRule="auto"/>
        <w:ind w:left="720"/>
        <w:rPr>
          <w:rFonts w:ascii="Tahoma" w:eastAsia="PMingLiU" w:hAnsi="Tahoma" w:cs="Tahoma"/>
          <w:sz w:val="16"/>
          <w:szCs w:val="16"/>
        </w:rPr>
      </w:pPr>
    </w:p>
    <w:p w14:paraId="4A224C83" w14:textId="77777777" w:rsidR="00B73A46" w:rsidRPr="007208A7" w:rsidRDefault="00B73A46" w:rsidP="00B24C9D">
      <w:pPr>
        <w:autoSpaceDN w:val="0"/>
        <w:ind w:left="720"/>
        <w:rPr>
          <w:rFonts w:eastAsia="PMingLiU" w:cs="Tahoma"/>
        </w:rPr>
      </w:pPr>
      <w:r w:rsidRPr="007208A7">
        <w:rPr>
          <w:rFonts w:eastAsia="PMingLiU" w:cs="Tahoma"/>
          <w:szCs w:val="18"/>
        </w:rPr>
        <w:t>若</w:t>
      </w:r>
      <w:r w:rsidRPr="007208A7">
        <w:rPr>
          <w:rFonts w:eastAsia="PMingLiU" w:cs="Tahoma"/>
          <w:szCs w:val="18"/>
        </w:rPr>
        <w:t xml:space="preserve"> Windows Intune (</w:t>
      </w:r>
      <w:r w:rsidRPr="007208A7">
        <w:rPr>
          <w:rFonts w:eastAsia="PMingLiU" w:cs="Tahoma"/>
          <w:szCs w:val="18"/>
        </w:rPr>
        <w:t>每一裝置</w:t>
      </w:r>
      <w:r w:rsidRPr="007208A7">
        <w:rPr>
          <w:rFonts w:eastAsia="PMingLiU" w:cs="Tahoma"/>
          <w:szCs w:val="18"/>
        </w:rPr>
        <w:t xml:space="preserve">) </w:t>
      </w:r>
      <w:r w:rsidRPr="007208A7">
        <w:rPr>
          <w:rFonts w:eastAsia="PMingLiU" w:cs="Tahoma"/>
          <w:szCs w:val="18"/>
        </w:rPr>
        <w:t>係視同</w:t>
      </w:r>
      <w:r w:rsidRPr="007208A7">
        <w:rPr>
          <w:rFonts w:eastAsia="PMingLiU" w:cs="Tahoma"/>
          <w:szCs w:val="18"/>
        </w:rPr>
        <w:t xml:space="preserve"> Enterprise </w:t>
      </w:r>
      <w:r w:rsidRPr="007208A7">
        <w:rPr>
          <w:rFonts w:eastAsia="PMingLiU" w:cs="Tahoma"/>
          <w:szCs w:val="18"/>
        </w:rPr>
        <w:t>線上服務進行授權以滿足</w:t>
      </w:r>
      <w:r w:rsidRPr="007208A7">
        <w:rPr>
          <w:rFonts w:eastAsia="PMingLiU" w:cs="Tahoma"/>
          <w:szCs w:val="18"/>
        </w:rPr>
        <w:t xml:space="preserve"> </w:t>
      </w:r>
      <w:r w:rsidRPr="007208A7">
        <w:rPr>
          <w:rFonts w:eastAsia="PMingLiU" w:cs="Tahoma"/>
        </w:rPr>
        <w:t xml:space="preserve">Enterprise </w:t>
      </w:r>
      <w:r w:rsidRPr="007208A7">
        <w:rPr>
          <w:rFonts w:eastAsia="PMingLiU" w:cs="Tahoma"/>
        </w:rPr>
        <w:t>產品需求，</w:t>
      </w:r>
      <w:r w:rsidRPr="007208A7">
        <w:rPr>
          <w:rFonts w:eastAsia="PMingLiU" w:cs="Tahoma"/>
          <w:szCs w:val="18"/>
        </w:rPr>
        <w:t>則合格</w:t>
      </w:r>
      <w:r w:rsidRPr="007208A7">
        <w:rPr>
          <w:rFonts w:eastAsia="PMingLiU" w:cs="Tahoma"/>
          <w:szCs w:val="18"/>
        </w:rPr>
        <w:t xml:space="preserve"> OS </w:t>
      </w:r>
      <w:r w:rsidRPr="007208A7">
        <w:rPr>
          <w:rFonts w:eastAsia="PMingLiU" w:cs="Tahoma"/>
          <w:szCs w:val="18"/>
        </w:rPr>
        <w:t>條件之例外為客戶</w:t>
      </w:r>
      <w:r w:rsidRPr="007208A7">
        <w:rPr>
          <w:rFonts w:eastAsia="PMingLiU" w:cs="Tahoma"/>
          <w:strike/>
          <w:szCs w:val="18"/>
        </w:rPr>
        <w:t xml:space="preserve"> </w:t>
      </w:r>
      <w:r w:rsidRPr="007208A7">
        <w:rPr>
          <w:rFonts w:eastAsia="PMingLiU" w:cs="Tahoma"/>
          <w:szCs w:val="18"/>
        </w:rPr>
        <w:t>得重新指定</w:t>
      </w:r>
      <w:r w:rsidRPr="007208A7">
        <w:rPr>
          <w:rFonts w:eastAsia="PMingLiU" w:cs="Tahoma"/>
          <w:szCs w:val="18"/>
        </w:rPr>
        <w:t xml:space="preserve"> Windows Intune (</w:t>
      </w:r>
      <w:r w:rsidRPr="007208A7">
        <w:rPr>
          <w:rFonts w:eastAsia="PMingLiU" w:cs="Tahoma"/>
          <w:szCs w:val="18"/>
        </w:rPr>
        <w:t>每一裝置</w:t>
      </w:r>
      <w:r w:rsidRPr="007208A7">
        <w:rPr>
          <w:rFonts w:eastAsia="PMingLiU" w:cs="Tahoma"/>
          <w:szCs w:val="18"/>
        </w:rPr>
        <w:t xml:space="preserve">) </w:t>
      </w:r>
      <w:r w:rsidRPr="007208A7">
        <w:rPr>
          <w:rFonts w:eastAsia="PMingLiU" w:cs="Tahoma"/>
          <w:szCs w:val="18"/>
        </w:rPr>
        <w:t>使用權至任何下列裝置，前提是該等裝置已獲得上表「新</w:t>
      </w:r>
      <w:r w:rsidRPr="007208A7">
        <w:rPr>
          <w:rFonts w:eastAsia="PMingLiU" w:cs="Tahoma"/>
          <w:szCs w:val="18"/>
        </w:rPr>
        <w:t xml:space="preserve"> EA/OV-CW</w:t>
      </w:r>
      <w:r w:rsidRPr="007208A7">
        <w:rPr>
          <w:rFonts w:eastAsia="PMingLiU" w:cs="Tahoma"/>
          <w:szCs w:val="18"/>
        </w:rPr>
        <w:t>」欄所列出的其中一項合格作業系統之授權，同時該合格作業系統已安裝於該裝置中：</w:t>
      </w:r>
    </w:p>
    <w:p w14:paraId="4A224C84" w14:textId="77777777" w:rsidR="00B24C9D" w:rsidRPr="000B0B93" w:rsidRDefault="00B24C9D" w:rsidP="00B24C9D">
      <w:pPr>
        <w:autoSpaceDN w:val="0"/>
        <w:ind w:left="720"/>
        <w:rPr>
          <w:rFonts w:eastAsia="PMingLiU" w:cs="Tahoma"/>
          <w:sz w:val="14"/>
          <w:szCs w:val="14"/>
        </w:rPr>
      </w:pPr>
    </w:p>
    <w:p w14:paraId="4A224C85" w14:textId="77777777" w:rsidR="00B73A46" w:rsidRPr="007208A7" w:rsidRDefault="00B73A46" w:rsidP="00346F4B">
      <w:pPr>
        <w:numPr>
          <w:ilvl w:val="3"/>
          <w:numId w:val="27"/>
        </w:numPr>
        <w:autoSpaceDN w:val="0"/>
        <w:spacing w:after="60"/>
        <w:ind w:left="1440"/>
        <w:rPr>
          <w:rFonts w:eastAsia="PMingLiU" w:cs="Tahoma"/>
        </w:rPr>
      </w:pPr>
      <w:r w:rsidRPr="007208A7">
        <w:rPr>
          <w:rFonts w:eastAsia="PMingLiU" w:cs="Tahoma"/>
          <w:szCs w:val="18"/>
        </w:rPr>
        <w:t xml:space="preserve">　貴用戶於合併或收購中取得之裝置，及</w:t>
      </w:r>
    </w:p>
    <w:p w14:paraId="4A224C86" w14:textId="77777777" w:rsidR="00DA7284" w:rsidRPr="007208A7" w:rsidRDefault="00B73A46" w:rsidP="00346F4B">
      <w:pPr>
        <w:numPr>
          <w:ilvl w:val="3"/>
          <w:numId w:val="27"/>
        </w:numPr>
        <w:autoSpaceDN w:val="0"/>
        <w:spacing w:after="60"/>
        <w:ind w:left="1440"/>
        <w:rPr>
          <w:rFonts w:eastAsia="PMingLiU" w:cs="Tahoma"/>
        </w:rPr>
      </w:pPr>
      <w:r w:rsidRPr="007208A7">
        <w:rPr>
          <w:rFonts w:eastAsia="PMingLiU" w:cs="Tahoma"/>
          <w:szCs w:val="18"/>
        </w:rPr>
        <w:t>約聘人員及員工擁有之裝置。</w:t>
      </w:r>
    </w:p>
    <w:p w14:paraId="4A224C87" w14:textId="77777777" w:rsidR="00A84DF7" w:rsidRPr="000B0B93" w:rsidRDefault="00A84DF7" w:rsidP="00A84DF7">
      <w:pPr>
        <w:autoSpaceDN w:val="0"/>
        <w:spacing w:after="60"/>
        <w:rPr>
          <w:rFonts w:eastAsia="PMingLiU" w:cs="Tahoma"/>
          <w:sz w:val="14"/>
          <w:szCs w:val="14"/>
        </w:rPr>
      </w:pPr>
    </w:p>
    <w:p w14:paraId="4A224C88" w14:textId="77777777" w:rsidR="00B73A46" w:rsidRPr="007208A7" w:rsidRDefault="00B73A46" w:rsidP="00A84DF7">
      <w:pPr>
        <w:pStyle w:val="FootnoteBulletLevel1"/>
        <w:tabs>
          <w:tab w:val="clear" w:pos="900"/>
        </w:tabs>
        <w:adjustRightInd/>
        <w:spacing w:before="0" w:after="60"/>
        <w:ind w:left="720" w:firstLine="0"/>
        <w:textAlignment w:val="auto"/>
        <w:rPr>
          <w:rFonts w:ascii="Tahoma" w:eastAsia="PMingLiU" w:hAnsi="Tahoma" w:cs="Tahoma"/>
        </w:rPr>
      </w:pPr>
      <w:r w:rsidRPr="007208A7">
        <w:rPr>
          <w:rFonts w:ascii="Tahoma" w:eastAsia="PMingLiU" w:hAnsi="Tahoma" w:cs="Tahoma"/>
          <w:b/>
          <w:bCs/>
          <w:sz w:val="18"/>
          <w:szCs w:val="18"/>
        </w:rPr>
        <w:t xml:space="preserve">Windows 8 </w:t>
      </w:r>
      <w:r w:rsidRPr="007208A7">
        <w:rPr>
          <w:rFonts w:ascii="Tahoma" w:eastAsia="PMingLiU" w:hAnsi="Tahoma" w:cs="Tahoma"/>
          <w:b/>
          <w:bCs/>
          <w:sz w:val="18"/>
          <w:szCs w:val="18"/>
        </w:rPr>
        <w:t>專業版</w:t>
      </w:r>
      <w:r w:rsidRPr="007208A7">
        <w:rPr>
          <w:rFonts w:ascii="Tahoma" w:eastAsia="PMingLiU" w:hAnsi="Tahoma" w:cs="Tahoma"/>
          <w:b/>
          <w:bCs/>
          <w:i/>
          <w:iCs/>
          <w:sz w:val="18"/>
          <w:szCs w:val="18"/>
        </w:rPr>
        <w:t xml:space="preserve"> </w:t>
      </w:r>
      <w:r w:rsidRPr="007208A7">
        <w:rPr>
          <w:rFonts w:ascii="Tahoma" w:eastAsia="PMingLiU" w:hAnsi="Tahoma" w:cs="Tahoma"/>
          <w:b/>
          <w:bCs/>
          <w:sz w:val="18"/>
          <w:szCs w:val="18"/>
        </w:rPr>
        <w:t>軟體保證</w:t>
      </w:r>
      <w:r w:rsidRPr="007208A7">
        <w:rPr>
          <w:rFonts w:ascii="Tahoma" w:eastAsia="PMingLiU" w:hAnsi="Tahoma" w:cs="Tahoma"/>
          <w:b/>
          <w:sz w:val="18"/>
          <w:szCs w:val="18"/>
          <w:u w:val="single"/>
        </w:rPr>
        <w:t xml:space="preserve"> </w:t>
      </w:r>
    </w:p>
    <w:p w14:paraId="4A224C89" w14:textId="77777777" w:rsidR="00B73A46" w:rsidRPr="007208A7" w:rsidRDefault="00B73A46" w:rsidP="00A84DF7">
      <w:pPr>
        <w:pStyle w:val="FootnoteBulletLevel1"/>
        <w:spacing w:before="0" w:after="0"/>
        <w:ind w:left="720" w:firstLine="0"/>
        <w:rPr>
          <w:rFonts w:ascii="Tahoma" w:eastAsia="PMingLiU" w:hAnsi="Tahoma" w:cs="Tahoma"/>
        </w:rPr>
      </w:pPr>
      <w:r w:rsidRPr="007208A7">
        <w:rPr>
          <w:rFonts w:ascii="Tahoma" w:eastAsia="PMingLiU" w:hAnsi="Tahoma" w:cs="Tahoma"/>
          <w:sz w:val="18"/>
          <w:szCs w:val="18"/>
        </w:rPr>
        <w:t>想要參加</w:t>
      </w:r>
      <w:r w:rsidRPr="007208A7">
        <w:rPr>
          <w:rFonts w:ascii="Tahoma" w:eastAsia="PMingLiU" w:hAnsi="Tahoma" w:cs="Tahoma"/>
          <w:sz w:val="18"/>
          <w:szCs w:val="18"/>
        </w:rPr>
        <w:t xml:space="preserve"> Windows 8 </w:t>
      </w:r>
      <w:r w:rsidRPr="007208A7">
        <w:rPr>
          <w:rFonts w:ascii="Tahoma" w:eastAsia="PMingLiU" w:hAnsi="Tahoma" w:cs="Tahoma"/>
          <w:sz w:val="18"/>
          <w:szCs w:val="18"/>
        </w:rPr>
        <w:t>專業版軟體保證之客戶擁有下列選擇方案：</w:t>
      </w:r>
    </w:p>
    <w:p w14:paraId="4A224C8A" w14:textId="77777777" w:rsidR="00A84DF7" w:rsidRPr="000B0B93" w:rsidRDefault="00A84DF7" w:rsidP="00A84DF7">
      <w:pPr>
        <w:pStyle w:val="FootnoteBulletLevel1"/>
        <w:spacing w:before="0" w:after="0"/>
        <w:ind w:left="720" w:firstLine="0"/>
        <w:rPr>
          <w:rFonts w:ascii="Tahoma" w:eastAsia="PMingLiU" w:hAnsi="Tahoma" w:cs="Tahoma"/>
          <w:sz w:val="14"/>
          <w:szCs w:val="14"/>
        </w:rPr>
      </w:pPr>
    </w:p>
    <w:p w14:paraId="4A224C8B" w14:textId="77777777" w:rsidR="00A84DF7" w:rsidRPr="007208A7" w:rsidRDefault="00B73A46" w:rsidP="00346F4B">
      <w:pPr>
        <w:pStyle w:val="FootnoteBulletLevel1"/>
        <w:numPr>
          <w:ilvl w:val="0"/>
          <w:numId w:val="29"/>
        </w:numPr>
        <w:adjustRightInd/>
        <w:spacing w:before="0" w:after="60"/>
        <w:textAlignment w:val="auto"/>
        <w:rPr>
          <w:rFonts w:ascii="Tahoma" w:eastAsia="PMingLiU" w:hAnsi="Tahoma" w:cs="Tahoma"/>
        </w:rPr>
      </w:pPr>
      <w:r w:rsidRPr="007208A7">
        <w:rPr>
          <w:rFonts w:ascii="Tahoma" w:eastAsia="PMingLiU" w:hAnsi="Tahoma" w:cs="Tahoma"/>
          <w:sz w:val="18"/>
          <w:szCs w:val="18"/>
        </w:rPr>
        <w:t>Select</w:t>
      </w:r>
      <w:r w:rsidRPr="007208A7">
        <w:rPr>
          <w:rFonts w:ascii="Tahoma" w:eastAsia="PMingLiU" w:hAnsi="Tahoma" w:cs="Tahoma"/>
          <w:sz w:val="18"/>
          <w:szCs w:val="18"/>
        </w:rPr>
        <w:t>。</w:t>
      </w:r>
      <w:r w:rsidRPr="007208A7">
        <w:rPr>
          <w:rFonts w:ascii="Tahoma" w:eastAsia="PMingLiU" w:hAnsi="Tahoma" w:cs="Tahoma"/>
          <w:sz w:val="18"/>
          <w:szCs w:val="18"/>
        </w:rPr>
        <w:t>Open Value (</w:t>
      </w:r>
      <w:r w:rsidRPr="007208A7">
        <w:rPr>
          <w:rFonts w:ascii="Tahoma" w:eastAsia="PMingLiU" w:hAnsi="Tahoma" w:cs="Tahoma"/>
          <w:sz w:val="18"/>
          <w:szCs w:val="18"/>
        </w:rPr>
        <w:t>非全公司選擇方案</w:t>
      </w:r>
      <w:r w:rsidRPr="007208A7">
        <w:rPr>
          <w:rFonts w:ascii="Tahoma" w:eastAsia="PMingLiU" w:hAnsi="Tahoma" w:cs="Tahoma"/>
          <w:sz w:val="18"/>
          <w:szCs w:val="18"/>
        </w:rPr>
        <w:t xml:space="preserve">) </w:t>
      </w:r>
      <w:r w:rsidRPr="007208A7">
        <w:rPr>
          <w:rFonts w:ascii="Tahoma" w:eastAsia="PMingLiU" w:hAnsi="Tahoma" w:cs="Tahoma"/>
          <w:sz w:val="18"/>
          <w:szCs w:val="18"/>
        </w:rPr>
        <w:t>及</w:t>
      </w:r>
      <w:r w:rsidRPr="007208A7">
        <w:rPr>
          <w:rFonts w:ascii="Tahoma" w:eastAsia="PMingLiU" w:hAnsi="Tahoma" w:cs="Tahoma"/>
          <w:sz w:val="18"/>
          <w:szCs w:val="18"/>
        </w:rPr>
        <w:t xml:space="preserve"> Open License </w:t>
      </w:r>
      <w:r w:rsidRPr="007208A7">
        <w:rPr>
          <w:rFonts w:ascii="Tahoma" w:eastAsia="PMingLiU" w:hAnsi="Tahoma" w:cs="Tahoma"/>
          <w:sz w:val="18"/>
          <w:szCs w:val="18"/>
        </w:rPr>
        <w:t>方案</w:t>
      </w:r>
    </w:p>
    <w:p w14:paraId="4A224C8C" w14:textId="77777777" w:rsidR="00B73A46" w:rsidRPr="000B0B93" w:rsidRDefault="00B73A46" w:rsidP="00346F4B">
      <w:pPr>
        <w:numPr>
          <w:ilvl w:val="0"/>
          <w:numId w:val="30"/>
        </w:numPr>
        <w:spacing w:after="60"/>
        <w:ind w:left="1800"/>
        <w:rPr>
          <w:rFonts w:eastAsia="PMingLiU" w:cs="Tahoma"/>
          <w:spacing w:val="-4"/>
        </w:rPr>
      </w:pPr>
      <w:r w:rsidRPr="000B0B93">
        <w:rPr>
          <w:rFonts w:eastAsia="PMingLiU" w:cs="Tahoma"/>
          <w:spacing w:val="-4"/>
          <w:szCs w:val="18"/>
          <w:bdr w:val="none" w:sz="0" w:space="0" w:color="auto" w:frame="1"/>
        </w:rPr>
        <w:t>於</w:t>
      </w:r>
      <w:r w:rsidRPr="000B0B93">
        <w:rPr>
          <w:rFonts w:eastAsia="PMingLiU" w:cs="Tahoma"/>
          <w:spacing w:val="-4"/>
          <w:szCs w:val="18"/>
          <w:bdr w:val="none" w:sz="0" w:space="0" w:color="auto" w:frame="1"/>
        </w:rPr>
        <w:t xml:space="preserve"> OEM</w:t>
      </w:r>
      <w:r w:rsidRPr="000B0B93">
        <w:rPr>
          <w:rFonts w:eastAsia="PMingLiU" w:cs="Tahoma"/>
          <w:spacing w:val="-4"/>
          <w:szCs w:val="18"/>
          <w:bdr w:val="none" w:sz="0" w:space="0" w:color="auto" w:frame="1"/>
        </w:rPr>
        <w:t>、零售商或</w:t>
      </w:r>
      <w:r w:rsidRPr="000B0B93">
        <w:rPr>
          <w:rFonts w:eastAsia="PMingLiU" w:cs="Tahoma"/>
          <w:spacing w:val="-4"/>
          <w:szCs w:val="18"/>
          <w:bdr w:val="none" w:sz="0" w:space="0" w:color="auto" w:frame="1"/>
        </w:rPr>
        <w:t xml:space="preserve"> GGWA </w:t>
      </w:r>
      <w:r w:rsidRPr="000B0B93">
        <w:rPr>
          <w:rFonts w:eastAsia="PMingLiU" w:cs="Tahoma"/>
          <w:spacing w:val="-4"/>
          <w:szCs w:val="18"/>
          <w:bdr w:val="none" w:sz="0" w:space="0" w:color="auto" w:frame="1"/>
        </w:rPr>
        <w:t>使用權訂購日期後</w:t>
      </w:r>
      <w:r w:rsidRPr="000B0B93">
        <w:rPr>
          <w:rFonts w:eastAsia="PMingLiU" w:cs="Tahoma"/>
          <w:spacing w:val="-4"/>
          <w:szCs w:val="18"/>
          <w:bdr w:val="none" w:sz="0" w:space="0" w:color="auto" w:frame="1"/>
        </w:rPr>
        <w:t xml:space="preserve"> 90 </w:t>
      </w:r>
      <w:r w:rsidRPr="000B0B93">
        <w:rPr>
          <w:rFonts w:eastAsia="PMingLiU" w:cs="Tahoma"/>
          <w:spacing w:val="-4"/>
          <w:szCs w:val="18"/>
          <w:bdr w:val="none" w:sz="0" w:space="0" w:color="auto" w:frame="1"/>
        </w:rPr>
        <w:t>天內，取得透過</w:t>
      </w:r>
      <w:r w:rsidRPr="000B0B93">
        <w:rPr>
          <w:rFonts w:eastAsia="PMingLiU" w:cs="Tahoma"/>
          <w:spacing w:val="-4"/>
          <w:szCs w:val="18"/>
          <w:bdr w:val="none" w:sz="0" w:space="0" w:color="auto" w:frame="1"/>
        </w:rPr>
        <w:t xml:space="preserve"> OEM</w:t>
      </w:r>
      <w:r w:rsidRPr="000B0B93">
        <w:rPr>
          <w:rFonts w:eastAsia="PMingLiU" w:cs="Tahoma"/>
          <w:spacing w:val="-4"/>
          <w:szCs w:val="18"/>
          <w:bdr w:val="none" w:sz="0" w:space="0" w:color="auto" w:frame="1"/>
        </w:rPr>
        <w:t>、零售商或</w:t>
      </w:r>
      <w:r w:rsidRPr="000B0B93">
        <w:rPr>
          <w:rFonts w:eastAsia="PMingLiU" w:cs="Tahoma"/>
          <w:spacing w:val="-4"/>
          <w:szCs w:val="18"/>
          <w:bdr w:val="none" w:sz="0" w:space="0" w:color="auto" w:frame="1"/>
        </w:rPr>
        <w:t xml:space="preserve"> Get Genuine Windows </w:t>
      </w:r>
      <w:r w:rsidRPr="000B0B93">
        <w:rPr>
          <w:rFonts w:eastAsia="PMingLiU" w:cs="Tahoma"/>
          <w:spacing w:val="-4"/>
          <w:szCs w:val="18"/>
          <w:bdr w:val="none" w:sz="0" w:space="0" w:color="auto" w:frame="1"/>
        </w:rPr>
        <w:t>合約</w:t>
      </w:r>
      <w:r w:rsidRPr="000B0B93">
        <w:rPr>
          <w:rFonts w:eastAsia="PMingLiU" w:cs="Tahoma"/>
          <w:spacing w:val="-4"/>
          <w:szCs w:val="18"/>
          <w:bdr w:val="none" w:sz="0" w:space="0" w:color="auto" w:frame="1"/>
        </w:rPr>
        <w:t xml:space="preserve"> (GGWA) (</w:t>
      </w:r>
      <w:r w:rsidRPr="000B0B93">
        <w:rPr>
          <w:rFonts w:eastAsia="PMingLiU" w:cs="Tahoma"/>
          <w:spacing w:val="-4"/>
          <w:szCs w:val="18"/>
          <w:bdr w:val="none" w:sz="0" w:space="0" w:color="auto" w:frame="1"/>
        </w:rPr>
        <w:t>在部分國家</w:t>
      </w:r>
      <w:r w:rsidRPr="000B0B93">
        <w:rPr>
          <w:rFonts w:eastAsia="PMingLiU" w:cs="Tahoma"/>
          <w:spacing w:val="-4"/>
          <w:szCs w:val="18"/>
          <w:bdr w:val="none" w:sz="0" w:space="0" w:color="auto" w:frame="1"/>
        </w:rPr>
        <w:t>/</w:t>
      </w:r>
      <w:r w:rsidRPr="000B0B93">
        <w:rPr>
          <w:rFonts w:eastAsia="PMingLiU" w:cs="Tahoma"/>
          <w:spacing w:val="-4"/>
          <w:szCs w:val="18"/>
          <w:bdr w:val="none" w:sz="0" w:space="0" w:color="auto" w:frame="1"/>
        </w:rPr>
        <w:t>地區也稱為「</w:t>
      </w:r>
      <w:r w:rsidRPr="000B0B93">
        <w:rPr>
          <w:rFonts w:eastAsia="PMingLiU" w:cs="Tahoma"/>
          <w:spacing w:val="-4"/>
          <w:szCs w:val="18"/>
          <w:bdr w:val="none" w:sz="0" w:space="0" w:color="auto" w:frame="1"/>
        </w:rPr>
        <w:t>Get Genuine Solution</w:t>
      </w:r>
      <w:r w:rsidRPr="000B0B93">
        <w:rPr>
          <w:rFonts w:eastAsia="PMingLiU" w:cs="Tahoma"/>
          <w:spacing w:val="-4"/>
          <w:szCs w:val="18"/>
          <w:bdr w:val="none" w:sz="0" w:space="0" w:color="auto" w:frame="1"/>
        </w:rPr>
        <w:t>」</w:t>
      </w:r>
      <w:r w:rsidRPr="000B0B93">
        <w:rPr>
          <w:rFonts w:eastAsia="PMingLiU" w:cs="Tahoma"/>
          <w:spacing w:val="-4"/>
          <w:szCs w:val="18"/>
          <w:bdr w:val="none" w:sz="0" w:space="0" w:color="auto" w:frame="1"/>
        </w:rPr>
        <w:t xml:space="preserve">) </w:t>
      </w:r>
      <w:r w:rsidRPr="000B0B93">
        <w:rPr>
          <w:rFonts w:eastAsia="PMingLiU" w:cs="Tahoma"/>
          <w:spacing w:val="-4"/>
          <w:szCs w:val="18"/>
          <w:bdr w:val="none" w:sz="0" w:space="0" w:color="auto" w:frame="1"/>
        </w:rPr>
        <w:t>授權之</w:t>
      </w:r>
      <w:r w:rsidRPr="000B0B93">
        <w:rPr>
          <w:rFonts w:eastAsia="PMingLiU" w:cs="Tahoma"/>
          <w:spacing w:val="-4"/>
          <w:szCs w:val="18"/>
          <w:bdr w:val="none" w:sz="0" w:space="0" w:color="auto" w:frame="1"/>
        </w:rPr>
        <w:t xml:space="preserve"> Windows 8 </w:t>
      </w:r>
      <w:r w:rsidRPr="000B0B93">
        <w:rPr>
          <w:rFonts w:eastAsia="PMingLiU" w:cs="Tahoma"/>
          <w:spacing w:val="-4"/>
          <w:szCs w:val="18"/>
          <w:bdr w:val="none" w:sz="0" w:space="0" w:color="auto" w:frame="1"/>
        </w:rPr>
        <w:t>專業版或</w:t>
      </w:r>
      <w:r w:rsidRPr="000B0B93">
        <w:rPr>
          <w:rFonts w:eastAsia="PMingLiU" w:cs="Tahoma"/>
          <w:spacing w:val="-4"/>
          <w:szCs w:val="18"/>
          <w:bdr w:val="none" w:sz="0" w:space="0" w:color="auto" w:frame="1"/>
        </w:rPr>
        <w:t xml:space="preserve"> Windows 7 </w:t>
      </w:r>
      <w:r w:rsidRPr="000B0B93">
        <w:rPr>
          <w:rFonts w:eastAsia="PMingLiU" w:cs="Tahoma"/>
          <w:spacing w:val="-4"/>
          <w:szCs w:val="18"/>
          <w:bdr w:val="none" w:sz="0" w:space="0" w:color="auto" w:frame="1"/>
        </w:rPr>
        <w:t>專業版</w:t>
      </w:r>
      <w:r w:rsidRPr="000B0B93">
        <w:rPr>
          <w:rFonts w:eastAsia="PMingLiU" w:cs="Tahoma"/>
          <w:spacing w:val="-4"/>
          <w:szCs w:val="18"/>
          <w:bdr w:val="none" w:sz="0" w:space="0" w:color="auto" w:frame="1"/>
        </w:rPr>
        <w:t xml:space="preserve"> (32 </w:t>
      </w:r>
      <w:r w:rsidRPr="000B0B93">
        <w:rPr>
          <w:rFonts w:eastAsia="PMingLiU" w:cs="Tahoma"/>
          <w:spacing w:val="-4"/>
          <w:szCs w:val="18"/>
          <w:bdr w:val="none" w:sz="0" w:space="0" w:color="auto" w:frame="1"/>
        </w:rPr>
        <w:t>位元或</w:t>
      </w:r>
      <w:r w:rsidRPr="000B0B93">
        <w:rPr>
          <w:rFonts w:eastAsia="PMingLiU" w:cs="Tahoma"/>
          <w:spacing w:val="-4"/>
          <w:szCs w:val="18"/>
          <w:bdr w:val="none" w:sz="0" w:space="0" w:color="auto" w:frame="1"/>
        </w:rPr>
        <w:t xml:space="preserve"> 64 </w:t>
      </w:r>
      <w:r w:rsidRPr="000B0B93">
        <w:rPr>
          <w:rFonts w:eastAsia="PMingLiU" w:cs="Tahoma"/>
          <w:spacing w:val="-4"/>
          <w:szCs w:val="18"/>
          <w:bdr w:val="none" w:sz="0" w:space="0" w:color="auto" w:frame="1"/>
        </w:rPr>
        <w:t>位元或</w:t>
      </w:r>
      <w:r w:rsidRPr="000B0B93">
        <w:rPr>
          <w:rFonts w:eastAsia="PMingLiU" w:cs="Tahoma"/>
          <w:spacing w:val="-4"/>
          <w:szCs w:val="18"/>
          <w:bdr w:val="none" w:sz="0" w:space="0" w:color="auto" w:frame="1"/>
        </w:rPr>
        <w:t xml:space="preserve"> N</w:t>
      </w:r>
      <w:r w:rsidRPr="000B0B93">
        <w:rPr>
          <w:rFonts w:eastAsia="PMingLiU" w:cs="Tahoma"/>
          <w:spacing w:val="-4"/>
          <w:szCs w:val="18"/>
          <w:bdr w:val="none" w:sz="0" w:space="0" w:color="auto" w:frame="1"/>
        </w:rPr>
        <w:t>、</w:t>
      </w:r>
      <w:r w:rsidRPr="000B0B93">
        <w:rPr>
          <w:rFonts w:eastAsia="PMingLiU" w:cs="Tahoma"/>
          <w:spacing w:val="-4"/>
          <w:szCs w:val="18"/>
          <w:bdr w:val="none" w:sz="0" w:space="0" w:color="auto" w:frame="1"/>
        </w:rPr>
        <w:t xml:space="preserve">K </w:t>
      </w:r>
      <w:r w:rsidRPr="000B0B93">
        <w:rPr>
          <w:rFonts w:eastAsia="PMingLiU" w:cs="Tahoma"/>
          <w:spacing w:val="-4"/>
          <w:szCs w:val="18"/>
          <w:bdr w:val="none" w:sz="0" w:space="0" w:color="auto" w:frame="1"/>
        </w:rPr>
        <w:t>或</w:t>
      </w:r>
      <w:r w:rsidRPr="000B0B93">
        <w:rPr>
          <w:rFonts w:eastAsia="PMingLiU" w:cs="Tahoma"/>
          <w:spacing w:val="-4"/>
          <w:szCs w:val="18"/>
          <w:bdr w:val="none" w:sz="0" w:space="0" w:color="auto" w:frame="1"/>
        </w:rPr>
        <w:t xml:space="preserve"> KN </w:t>
      </w:r>
      <w:r w:rsidRPr="000B0B93">
        <w:rPr>
          <w:rFonts w:eastAsia="PMingLiU" w:cs="Tahoma"/>
          <w:spacing w:val="-4"/>
          <w:szCs w:val="18"/>
          <w:bdr w:val="none" w:sz="0" w:space="0" w:color="auto" w:frame="1"/>
        </w:rPr>
        <w:t>版本</w:t>
      </w:r>
      <w:r w:rsidRPr="000B0B93">
        <w:rPr>
          <w:rFonts w:eastAsia="PMingLiU" w:cs="Tahoma"/>
          <w:spacing w:val="-4"/>
          <w:szCs w:val="18"/>
          <w:bdr w:val="none" w:sz="0" w:space="0" w:color="auto" w:frame="1"/>
        </w:rPr>
        <w:t>)</w:t>
      </w:r>
      <w:r w:rsidRPr="000B0B93">
        <w:rPr>
          <w:rFonts w:eastAsia="PMingLiU" w:cs="Tahoma"/>
          <w:spacing w:val="-4"/>
          <w:szCs w:val="18"/>
          <w:bdr w:val="none" w:sz="0" w:space="0" w:color="auto" w:frame="1"/>
        </w:rPr>
        <w:t>。</w:t>
      </w:r>
      <w:r w:rsidRPr="000B0B93">
        <w:rPr>
          <w:rFonts w:eastAsia="PMingLiU" w:cs="Tahoma"/>
          <w:spacing w:val="-4"/>
          <w:szCs w:val="18"/>
          <w:bdr w:val="none" w:sz="0" w:space="0" w:color="auto" w:frame="1"/>
        </w:rPr>
        <w:t>(</w:t>
      </w:r>
      <w:r w:rsidRPr="000B0B93">
        <w:rPr>
          <w:rFonts w:eastAsia="PMingLiU" w:cs="Tahoma"/>
          <w:spacing w:val="-4"/>
          <w:szCs w:val="18"/>
          <w:bdr w:val="none" w:sz="0" w:space="0" w:color="auto" w:frame="1"/>
        </w:rPr>
        <w:t>生效日期</w:t>
      </w:r>
      <w:r w:rsidRPr="000B0B93">
        <w:rPr>
          <w:rFonts w:eastAsia="PMingLiU" w:cs="Tahoma"/>
          <w:spacing w:val="-4"/>
          <w:szCs w:val="18"/>
          <w:bdr w:val="none" w:sz="0" w:space="0" w:color="auto" w:frame="1"/>
        </w:rPr>
        <w:t xml:space="preserve"> 2009 </w:t>
      </w:r>
      <w:r w:rsidRPr="000B0B93">
        <w:rPr>
          <w:rFonts w:eastAsia="PMingLiU" w:cs="Tahoma"/>
          <w:spacing w:val="-4"/>
          <w:szCs w:val="18"/>
          <w:bdr w:val="none" w:sz="0" w:space="0" w:color="auto" w:frame="1"/>
        </w:rPr>
        <w:t>年</w:t>
      </w:r>
      <w:r w:rsidRPr="000B0B93">
        <w:rPr>
          <w:rFonts w:eastAsia="PMingLiU" w:cs="Tahoma"/>
          <w:spacing w:val="-4"/>
          <w:szCs w:val="18"/>
          <w:bdr w:val="none" w:sz="0" w:space="0" w:color="auto" w:frame="1"/>
        </w:rPr>
        <w:t xml:space="preserve"> 9 </w:t>
      </w:r>
      <w:r w:rsidRPr="000B0B93">
        <w:rPr>
          <w:rFonts w:eastAsia="PMingLiU" w:cs="Tahoma"/>
          <w:spacing w:val="-4"/>
          <w:szCs w:val="18"/>
          <w:bdr w:val="none" w:sz="0" w:space="0" w:color="auto" w:frame="1"/>
        </w:rPr>
        <w:t>月</w:t>
      </w:r>
      <w:r w:rsidRPr="000B0B93">
        <w:rPr>
          <w:rFonts w:eastAsia="PMingLiU" w:cs="Tahoma"/>
          <w:spacing w:val="-4"/>
          <w:szCs w:val="18"/>
          <w:bdr w:val="none" w:sz="0" w:space="0" w:color="auto" w:frame="1"/>
        </w:rPr>
        <w:t xml:space="preserve"> 1 </w:t>
      </w:r>
      <w:r w:rsidRPr="000B0B93">
        <w:rPr>
          <w:rFonts w:eastAsia="PMingLiU" w:cs="Tahoma"/>
          <w:spacing w:val="-4"/>
          <w:szCs w:val="18"/>
          <w:bdr w:val="none" w:sz="0" w:space="0" w:color="auto" w:frame="1"/>
        </w:rPr>
        <w:t>日</w:t>
      </w:r>
      <w:r w:rsidRPr="000B0B93">
        <w:rPr>
          <w:rFonts w:eastAsia="PMingLiU" w:cs="Tahoma"/>
          <w:spacing w:val="-4"/>
          <w:szCs w:val="18"/>
          <w:bdr w:val="none" w:sz="0" w:space="0" w:color="auto" w:frame="1"/>
        </w:rPr>
        <w:t>)</w:t>
      </w:r>
    </w:p>
    <w:p w14:paraId="4A224C8D" w14:textId="77777777" w:rsidR="00B73A46" w:rsidRPr="007208A7" w:rsidRDefault="00B73A46" w:rsidP="00346F4B">
      <w:pPr>
        <w:pStyle w:val="Footnotedash"/>
        <w:numPr>
          <w:ilvl w:val="0"/>
          <w:numId w:val="30"/>
        </w:numPr>
        <w:adjustRightInd/>
        <w:spacing w:before="0"/>
        <w:ind w:left="1800"/>
        <w:textAlignment w:val="auto"/>
        <w:rPr>
          <w:rFonts w:ascii="Tahoma" w:eastAsia="PMingLiU" w:hAnsi="Tahoma" w:cs="Tahoma"/>
        </w:rPr>
      </w:pPr>
      <w:r w:rsidRPr="007208A7">
        <w:rPr>
          <w:rFonts w:ascii="Tahoma" w:eastAsia="PMingLiU" w:hAnsi="Tahoma" w:cs="Tahoma"/>
          <w:sz w:val="18"/>
          <w:szCs w:val="18"/>
        </w:rPr>
        <w:t>於</w:t>
      </w:r>
      <w:r w:rsidRPr="007208A7">
        <w:rPr>
          <w:rFonts w:ascii="Tahoma" w:eastAsia="PMingLiU" w:hAnsi="Tahoma" w:cs="Tahoma"/>
          <w:sz w:val="18"/>
          <w:szCs w:val="18"/>
        </w:rPr>
        <w:t xml:space="preserve"> Windows 8 </w:t>
      </w:r>
      <w:r w:rsidRPr="007208A7">
        <w:rPr>
          <w:rFonts w:ascii="Tahoma" w:eastAsia="PMingLiU" w:hAnsi="Tahoma" w:cs="Tahoma"/>
          <w:sz w:val="18"/>
          <w:szCs w:val="18"/>
        </w:rPr>
        <w:t>專業版或</w:t>
      </w:r>
      <w:r w:rsidRPr="007208A7">
        <w:rPr>
          <w:rFonts w:ascii="Tahoma" w:eastAsia="PMingLiU" w:hAnsi="Tahoma" w:cs="Tahoma"/>
          <w:sz w:val="18"/>
          <w:szCs w:val="18"/>
        </w:rPr>
        <w:t xml:space="preserve"> Windows 7 </w:t>
      </w:r>
      <w:r w:rsidRPr="007208A7">
        <w:rPr>
          <w:rFonts w:ascii="Tahoma" w:eastAsia="PMingLiU" w:hAnsi="Tahoma" w:cs="Tahoma"/>
          <w:sz w:val="18"/>
          <w:szCs w:val="18"/>
        </w:rPr>
        <w:t>專業版軟體保證範圍屆滿後續約桌面作業系統之軟體保證。</w:t>
      </w:r>
    </w:p>
    <w:p w14:paraId="4A224C8E" w14:textId="77777777" w:rsidR="00334D64" w:rsidRDefault="00334D64" w:rsidP="00A84DF7">
      <w:pPr>
        <w:pStyle w:val="Footnotedash"/>
        <w:spacing w:before="0" w:after="0"/>
        <w:ind w:left="720" w:firstLine="0"/>
        <w:rPr>
          <w:rFonts w:ascii="Tahoma" w:eastAsia="PMingLiU" w:hAnsi="Tahoma" w:cs="Tahoma"/>
          <w:sz w:val="18"/>
          <w:szCs w:val="18"/>
        </w:rPr>
      </w:pPr>
    </w:p>
    <w:p w14:paraId="4A224C8F" w14:textId="77777777" w:rsidR="00B73A46" w:rsidRDefault="00B73A46" w:rsidP="00A84DF7">
      <w:pPr>
        <w:pStyle w:val="Footnotedash"/>
        <w:spacing w:before="0" w:after="0"/>
        <w:ind w:left="720" w:firstLine="0"/>
        <w:rPr>
          <w:rFonts w:ascii="Tahoma" w:eastAsia="PMingLiU" w:hAnsi="Tahoma" w:cs="Tahoma"/>
          <w:sz w:val="18"/>
          <w:szCs w:val="18"/>
        </w:rPr>
      </w:pPr>
      <w:r w:rsidRPr="007208A7">
        <w:rPr>
          <w:rFonts w:ascii="Tahoma" w:eastAsia="PMingLiU" w:hAnsi="Tahoma" w:cs="Tahoma"/>
          <w:sz w:val="18"/>
          <w:szCs w:val="18"/>
        </w:rPr>
        <w:t>以上建立的時段可能會基於有限時間之促銷目的而延長。如需詳細資訊，請參閱</w:t>
      </w:r>
      <w:hyperlink w:anchor="_SECTION_3_–" w:history="1">
        <w:r w:rsidRPr="007208A7">
          <w:rPr>
            <w:rStyle w:val="Hyperlink"/>
            <w:rFonts w:ascii="Tahoma" w:eastAsia="PMingLiU" w:hAnsi="Tahoma" w:cs="Tahoma"/>
            <w:color w:val="auto"/>
            <w:sz w:val="18"/>
            <w:szCs w:val="18"/>
            <w:u w:val="none"/>
          </w:rPr>
          <w:t>第</w:t>
        </w:r>
        <w:r w:rsidRPr="007208A7">
          <w:rPr>
            <w:rStyle w:val="Hyperlink"/>
            <w:rFonts w:ascii="Tahoma" w:eastAsia="PMingLiU" w:hAnsi="Tahoma" w:cs="Tahoma"/>
            <w:color w:val="auto"/>
            <w:sz w:val="18"/>
            <w:szCs w:val="18"/>
            <w:u w:val="none"/>
          </w:rPr>
          <w:t xml:space="preserve"> 3 </w:t>
        </w:r>
        <w:r w:rsidRPr="007208A7">
          <w:rPr>
            <w:rStyle w:val="Hyperlink"/>
            <w:rFonts w:ascii="Tahoma" w:eastAsia="PMingLiU" w:hAnsi="Tahoma" w:cs="Tahoma"/>
            <w:color w:val="auto"/>
            <w:sz w:val="18"/>
            <w:szCs w:val="18"/>
            <w:u w:val="none"/>
          </w:rPr>
          <w:t>節</w:t>
        </w:r>
      </w:hyperlink>
      <w:r w:rsidRPr="007208A7">
        <w:rPr>
          <w:rFonts w:ascii="Tahoma" w:eastAsia="PMingLiU" w:hAnsi="Tahoma" w:cs="Tahoma"/>
          <w:sz w:val="18"/>
          <w:szCs w:val="18"/>
        </w:rPr>
        <w:t>。</w:t>
      </w:r>
    </w:p>
    <w:p w14:paraId="4A224C90" w14:textId="77777777" w:rsidR="00334D64" w:rsidRPr="007208A7" w:rsidRDefault="00334D64" w:rsidP="00A84DF7">
      <w:pPr>
        <w:pStyle w:val="Footnotedash"/>
        <w:spacing w:before="0" w:after="0"/>
        <w:ind w:left="720" w:firstLine="0"/>
        <w:rPr>
          <w:rFonts w:ascii="Tahoma" w:eastAsia="PMingLiU" w:hAnsi="Tahoma" w:cs="Tahoma"/>
        </w:rPr>
      </w:pPr>
    </w:p>
    <w:p w14:paraId="4A224C91" w14:textId="77777777" w:rsidR="00B73A46" w:rsidRPr="007208A7" w:rsidRDefault="00B73A46" w:rsidP="00346F4B">
      <w:pPr>
        <w:pStyle w:val="FootnoteBulletLevel2"/>
        <w:numPr>
          <w:ilvl w:val="0"/>
          <w:numId w:val="25"/>
        </w:numPr>
        <w:adjustRightInd/>
        <w:spacing w:before="0"/>
        <w:ind w:left="1440"/>
        <w:textAlignment w:val="auto"/>
        <w:rPr>
          <w:rFonts w:ascii="Tahoma" w:eastAsia="PMingLiU" w:hAnsi="Tahoma" w:cs="Tahoma"/>
        </w:rPr>
      </w:pPr>
      <w:r w:rsidRPr="007208A7">
        <w:rPr>
          <w:rFonts w:ascii="Tahoma" w:eastAsia="PMingLiU" w:hAnsi="Tahoma" w:cs="Tahoma"/>
          <w:sz w:val="18"/>
          <w:szCs w:val="18"/>
        </w:rPr>
        <w:t xml:space="preserve">Enterprise </w:t>
      </w:r>
      <w:r w:rsidRPr="007208A7">
        <w:rPr>
          <w:rFonts w:ascii="Tahoma" w:eastAsia="PMingLiU" w:hAnsi="Tahoma" w:cs="Tahoma"/>
          <w:sz w:val="18"/>
          <w:szCs w:val="18"/>
        </w:rPr>
        <w:t>註冊：涵蓋</w:t>
      </w:r>
      <w:r w:rsidRPr="007208A7">
        <w:rPr>
          <w:rFonts w:ascii="Tahoma" w:eastAsia="PMingLiU" w:hAnsi="Tahoma" w:cs="Tahoma"/>
          <w:sz w:val="18"/>
          <w:szCs w:val="18"/>
        </w:rPr>
        <w:t xml:space="preserve"> Windows </w:t>
      </w:r>
      <w:r w:rsidRPr="007208A7">
        <w:rPr>
          <w:rFonts w:ascii="Tahoma" w:eastAsia="PMingLiU" w:hAnsi="Tahoma" w:cs="Tahoma"/>
          <w:sz w:val="18"/>
          <w:szCs w:val="18"/>
        </w:rPr>
        <w:t>桌面作業系統之現有</w:t>
      </w:r>
      <w:r w:rsidRPr="007208A7">
        <w:rPr>
          <w:rFonts w:ascii="Tahoma" w:eastAsia="PMingLiU" w:hAnsi="Tahoma" w:cs="Tahoma"/>
          <w:sz w:val="18"/>
          <w:szCs w:val="18"/>
        </w:rPr>
        <w:t xml:space="preserve"> Enterprise </w:t>
      </w:r>
      <w:r w:rsidRPr="007208A7">
        <w:rPr>
          <w:rFonts w:ascii="Tahoma" w:eastAsia="PMingLiU" w:hAnsi="Tahoma" w:cs="Tahoma"/>
          <w:sz w:val="18"/>
          <w:szCs w:val="18"/>
        </w:rPr>
        <w:t>註冊屆滿後，請依</w:t>
      </w:r>
      <w:r w:rsidRPr="007208A7">
        <w:rPr>
          <w:rFonts w:ascii="Tahoma" w:eastAsia="PMingLiU" w:hAnsi="Tahoma" w:cs="Tahoma"/>
          <w:sz w:val="18"/>
          <w:szCs w:val="18"/>
        </w:rPr>
        <w:t xml:space="preserve"> Windows </w:t>
      </w:r>
      <w:r w:rsidRPr="007208A7">
        <w:rPr>
          <w:rFonts w:ascii="Tahoma" w:eastAsia="PMingLiU" w:hAnsi="Tahoma" w:cs="Tahoma"/>
          <w:sz w:val="18"/>
          <w:szCs w:val="18"/>
        </w:rPr>
        <w:t>桌面作業系統的新</w:t>
      </w:r>
      <w:r w:rsidRPr="007208A7">
        <w:rPr>
          <w:rFonts w:ascii="Tahoma" w:eastAsia="PMingLiU" w:hAnsi="Tahoma" w:cs="Tahoma"/>
          <w:sz w:val="18"/>
          <w:szCs w:val="18"/>
        </w:rPr>
        <w:t xml:space="preserve"> Enterprise </w:t>
      </w:r>
      <w:r w:rsidRPr="007208A7">
        <w:rPr>
          <w:rFonts w:ascii="Tahoma" w:eastAsia="PMingLiU" w:hAnsi="Tahoma" w:cs="Tahoma"/>
          <w:sz w:val="18"/>
          <w:szCs w:val="18"/>
        </w:rPr>
        <w:t>註冊續約該範圍。</w:t>
      </w:r>
    </w:p>
    <w:p w14:paraId="4A224C92" w14:textId="77777777" w:rsidR="00334D64" w:rsidRDefault="00334D64" w:rsidP="00846611">
      <w:pPr>
        <w:pStyle w:val="FootnoteBulletLevel1"/>
        <w:tabs>
          <w:tab w:val="clear" w:pos="900"/>
        </w:tabs>
        <w:adjustRightInd/>
        <w:spacing w:before="0" w:after="60"/>
        <w:ind w:left="720" w:firstLine="0"/>
        <w:textAlignment w:val="auto"/>
        <w:rPr>
          <w:rFonts w:ascii="Tahoma" w:eastAsia="PMingLiU" w:hAnsi="Tahoma" w:cs="Tahoma"/>
          <w:b/>
          <w:bCs/>
          <w:sz w:val="18"/>
          <w:szCs w:val="18"/>
        </w:rPr>
      </w:pPr>
    </w:p>
    <w:p w14:paraId="4A224C93" w14:textId="77777777" w:rsidR="002F7FB8" w:rsidRPr="007208A7" w:rsidRDefault="002F7FB8" w:rsidP="00846611">
      <w:pPr>
        <w:pStyle w:val="FootnoteBulletLevel1"/>
        <w:tabs>
          <w:tab w:val="clear" w:pos="900"/>
        </w:tabs>
        <w:adjustRightInd/>
        <w:spacing w:before="0" w:after="60"/>
        <w:ind w:left="720" w:firstLine="0"/>
        <w:textAlignment w:val="auto"/>
        <w:rPr>
          <w:rFonts w:ascii="Tahoma" w:eastAsia="PMingLiU" w:hAnsi="Tahoma" w:cs="Tahoma"/>
        </w:rPr>
      </w:pPr>
      <w:r w:rsidRPr="007208A7">
        <w:rPr>
          <w:rFonts w:ascii="Tahoma" w:eastAsia="PMingLiU" w:hAnsi="Tahoma" w:cs="Tahoma"/>
          <w:b/>
          <w:bCs/>
          <w:sz w:val="18"/>
          <w:szCs w:val="18"/>
        </w:rPr>
        <w:t xml:space="preserve">Windows 8 </w:t>
      </w:r>
      <w:r w:rsidRPr="007208A7">
        <w:rPr>
          <w:rFonts w:ascii="Tahoma" w:eastAsia="PMingLiU" w:hAnsi="Tahoma" w:cs="Tahoma"/>
          <w:b/>
          <w:bCs/>
          <w:sz w:val="18"/>
          <w:szCs w:val="18"/>
        </w:rPr>
        <w:t>專業版升級與軟體保證</w:t>
      </w:r>
    </w:p>
    <w:p w14:paraId="4A224C94" w14:textId="77777777" w:rsidR="002F7FB8" w:rsidRPr="007208A7" w:rsidRDefault="002F7FB8" w:rsidP="00846611">
      <w:pPr>
        <w:pStyle w:val="FootnoteBulletLevel1"/>
        <w:spacing w:before="0" w:after="0"/>
        <w:ind w:left="720" w:firstLine="0"/>
        <w:rPr>
          <w:rFonts w:ascii="Tahoma" w:eastAsia="PMingLiU" w:hAnsi="Tahoma" w:cs="Tahoma"/>
        </w:rPr>
      </w:pPr>
      <w:r w:rsidRPr="007208A7">
        <w:rPr>
          <w:rFonts w:ascii="Tahoma" w:eastAsia="PMingLiU" w:hAnsi="Tahoma" w:cs="Tahoma"/>
          <w:sz w:val="18"/>
          <w:szCs w:val="18"/>
          <w:u w:val="single"/>
        </w:rPr>
        <w:t>作業系統</w:t>
      </w:r>
      <w:r w:rsidRPr="007208A7">
        <w:rPr>
          <w:rFonts w:ascii="Tahoma" w:eastAsia="PMingLiU" w:hAnsi="Tahoma" w:cs="Tahoma"/>
          <w:sz w:val="18"/>
          <w:szCs w:val="18"/>
          <w:u w:val="single"/>
        </w:rPr>
        <w:t xml:space="preserve"> (OS) </w:t>
      </w:r>
      <w:r w:rsidRPr="007208A7">
        <w:rPr>
          <w:rFonts w:ascii="Tahoma" w:eastAsia="PMingLiU" w:hAnsi="Tahoma" w:cs="Tahoma"/>
          <w:sz w:val="18"/>
          <w:szCs w:val="18"/>
          <w:u w:val="single"/>
        </w:rPr>
        <w:t>升級使用權</w:t>
      </w:r>
    </w:p>
    <w:p w14:paraId="4A224C95" w14:textId="77777777" w:rsidR="002F7FB8" w:rsidRPr="007208A7" w:rsidRDefault="002F7FB8" w:rsidP="00846611">
      <w:pPr>
        <w:pStyle w:val="FootnoteBulletLevel2"/>
        <w:tabs>
          <w:tab w:val="clear" w:pos="1260"/>
        </w:tabs>
        <w:adjustRightInd/>
        <w:spacing w:before="0"/>
        <w:ind w:left="720" w:firstLine="0"/>
        <w:textAlignment w:val="auto"/>
        <w:rPr>
          <w:rFonts w:ascii="Tahoma" w:eastAsia="PMingLiU" w:hAnsi="Tahoma" w:cs="Tahoma"/>
        </w:rPr>
      </w:pPr>
      <w:r w:rsidRPr="007208A7">
        <w:rPr>
          <w:rFonts w:ascii="Tahoma" w:eastAsia="PMingLiU" w:hAnsi="Tahoma" w:cs="Tahoma"/>
          <w:sz w:val="18"/>
          <w:szCs w:val="18"/>
        </w:rPr>
        <w:t>依這些方案所授與之桌面作業系統使用權僅為升級使用權。這些方案不提供完整的桌面作業系統使用權。因此，客戶必須在其所取得並將於其上執行</w:t>
      </w:r>
      <w:r w:rsidRPr="007208A7">
        <w:rPr>
          <w:rFonts w:ascii="Tahoma" w:eastAsia="PMingLiU" w:hAnsi="Tahoma" w:cs="Tahoma"/>
          <w:sz w:val="18"/>
          <w:szCs w:val="18"/>
        </w:rPr>
        <w:t xml:space="preserve"> Windows 8 </w:t>
      </w:r>
      <w:r w:rsidRPr="007208A7">
        <w:rPr>
          <w:rFonts w:ascii="Tahoma" w:eastAsia="PMingLiU" w:hAnsi="Tahoma" w:cs="Tahoma"/>
          <w:sz w:val="18"/>
          <w:szCs w:val="18"/>
        </w:rPr>
        <w:t>專業版升級的每個桌面裝置上取得授權，並安裝上表所載明的其中一項適用的合格作業系統。</w:t>
      </w:r>
    </w:p>
    <w:p w14:paraId="4A224C96" w14:textId="77777777" w:rsidR="00846611" w:rsidRPr="000B0B93" w:rsidRDefault="00846611" w:rsidP="00846611">
      <w:pPr>
        <w:pStyle w:val="FootnoteBulletLevel2"/>
        <w:tabs>
          <w:tab w:val="clear" w:pos="1260"/>
        </w:tabs>
        <w:adjustRightInd/>
        <w:spacing w:before="0"/>
        <w:ind w:left="720" w:firstLine="0"/>
        <w:textAlignment w:val="auto"/>
        <w:rPr>
          <w:rFonts w:ascii="Tahoma" w:eastAsia="PMingLiU" w:hAnsi="Tahoma" w:cs="Tahoma"/>
          <w:sz w:val="14"/>
          <w:szCs w:val="14"/>
        </w:rPr>
      </w:pPr>
    </w:p>
    <w:p w14:paraId="4A224C97" w14:textId="77777777" w:rsidR="002F7FB8" w:rsidRPr="000B0B93" w:rsidRDefault="002F7FB8" w:rsidP="00846611">
      <w:pPr>
        <w:pStyle w:val="FootnoteBulletLevel2"/>
        <w:tabs>
          <w:tab w:val="clear" w:pos="1260"/>
        </w:tabs>
        <w:adjustRightInd/>
        <w:spacing w:before="0"/>
        <w:ind w:left="720" w:firstLine="0"/>
        <w:textAlignment w:val="auto"/>
        <w:rPr>
          <w:rFonts w:ascii="Tahoma" w:eastAsia="PMingLiU" w:hAnsi="Tahoma" w:cs="Tahoma"/>
          <w:sz w:val="18"/>
          <w:szCs w:val="18"/>
        </w:rPr>
      </w:pPr>
      <w:r w:rsidRPr="000B0B93">
        <w:rPr>
          <w:rFonts w:ascii="Tahoma" w:eastAsia="PMingLiU" w:hAnsi="Tahoma" w:cs="Tahoma"/>
          <w:sz w:val="18"/>
          <w:szCs w:val="18"/>
        </w:rPr>
        <w:t>想要同時取得</w:t>
      </w:r>
      <w:r w:rsidRPr="000B0B93">
        <w:rPr>
          <w:rFonts w:ascii="Tahoma" w:eastAsia="PMingLiU" w:hAnsi="Tahoma" w:cs="Tahoma"/>
          <w:sz w:val="18"/>
          <w:szCs w:val="18"/>
        </w:rPr>
        <w:t xml:space="preserve"> Windows 8 </w:t>
      </w:r>
      <w:r w:rsidRPr="000B0B93">
        <w:rPr>
          <w:rFonts w:ascii="Tahoma" w:eastAsia="PMingLiU" w:hAnsi="Tahoma" w:cs="Tahoma"/>
          <w:sz w:val="18"/>
          <w:szCs w:val="18"/>
        </w:rPr>
        <w:t>專業版升級與軟體保證之客戶擁有下列選擇方案：</w:t>
      </w:r>
    </w:p>
    <w:p w14:paraId="4A224C98" w14:textId="77777777" w:rsidR="00B04B81" w:rsidRPr="000B0B93" w:rsidRDefault="00B04B81" w:rsidP="00846611">
      <w:pPr>
        <w:pStyle w:val="FootnoteBulletLevel2"/>
        <w:tabs>
          <w:tab w:val="clear" w:pos="1260"/>
        </w:tabs>
        <w:adjustRightInd/>
        <w:spacing w:before="0"/>
        <w:ind w:left="720" w:firstLine="0"/>
        <w:textAlignment w:val="auto"/>
        <w:rPr>
          <w:rFonts w:ascii="Tahoma" w:eastAsia="PMingLiU" w:hAnsi="Tahoma" w:cs="Tahoma"/>
          <w:sz w:val="14"/>
          <w:szCs w:val="14"/>
        </w:rPr>
      </w:pPr>
    </w:p>
    <w:p w14:paraId="4A224C99" w14:textId="77777777" w:rsidR="002F7FB8" w:rsidRPr="007208A7" w:rsidRDefault="002F7FB8" w:rsidP="00346F4B">
      <w:pPr>
        <w:pStyle w:val="FootnoteBulletLevel2"/>
        <w:numPr>
          <w:ilvl w:val="0"/>
          <w:numId w:val="25"/>
        </w:numPr>
        <w:adjustRightInd/>
        <w:spacing w:before="0" w:after="60"/>
        <w:ind w:left="1440"/>
        <w:textAlignment w:val="auto"/>
        <w:rPr>
          <w:rFonts w:ascii="Tahoma" w:eastAsia="PMingLiU" w:hAnsi="Tahoma" w:cs="Tahoma"/>
        </w:rPr>
      </w:pPr>
      <w:r w:rsidRPr="007208A7">
        <w:rPr>
          <w:rFonts w:ascii="Tahoma" w:eastAsia="PMingLiU" w:hAnsi="Tahoma" w:cs="Tahoma"/>
          <w:sz w:val="18"/>
          <w:szCs w:val="18"/>
        </w:rPr>
        <w:t>Select</w:t>
      </w:r>
      <w:r w:rsidRPr="007208A7">
        <w:rPr>
          <w:rFonts w:ascii="Tahoma" w:eastAsia="PMingLiU" w:hAnsi="Tahoma" w:cs="Tahoma"/>
          <w:sz w:val="18"/>
          <w:szCs w:val="18"/>
        </w:rPr>
        <w:t>、</w:t>
      </w:r>
      <w:r w:rsidRPr="007208A7">
        <w:rPr>
          <w:rFonts w:ascii="Tahoma" w:eastAsia="PMingLiU" w:hAnsi="Tahoma" w:cs="Tahoma"/>
          <w:sz w:val="18"/>
          <w:szCs w:val="18"/>
        </w:rPr>
        <w:t>Open Value (</w:t>
      </w:r>
      <w:r w:rsidRPr="007208A7">
        <w:rPr>
          <w:rFonts w:ascii="Tahoma" w:eastAsia="PMingLiU" w:hAnsi="Tahoma" w:cs="Tahoma"/>
          <w:sz w:val="18"/>
          <w:szCs w:val="18"/>
        </w:rPr>
        <w:t>非全公司選擇方案</w:t>
      </w:r>
      <w:r w:rsidRPr="007208A7">
        <w:rPr>
          <w:rFonts w:ascii="Tahoma" w:eastAsia="PMingLiU" w:hAnsi="Tahoma" w:cs="Tahoma"/>
          <w:sz w:val="18"/>
          <w:szCs w:val="18"/>
        </w:rPr>
        <w:t xml:space="preserve">) </w:t>
      </w:r>
      <w:r w:rsidRPr="007208A7">
        <w:rPr>
          <w:rFonts w:ascii="Tahoma" w:eastAsia="PMingLiU" w:hAnsi="Tahoma" w:cs="Tahoma"/>
          <w:sz w:val="18"/>
          <w:szCs w:val="18"/>
        </w:rPr>
        <w:t>及</w:t>
      </w:r>
      <w:r w:rsidRPr="007208A7">
        <w:rPr>
          <w:rFonts w:ascii="Tahoma" w:eastAsia="PMingLiU" w:hAnsi="Tahoma" w:cs="Tahoma"/>
          <w:sz w:val="18"/>
          <w:szCs w:val="18"/>
        </w:rPr>
        <w:t xml:space="preserve"> Open License </w:t>
      </w:r>
      <w:r w:rsidRPr="007208A7">
        <w:rPr>
          <w:rFonts w:ascii="Tahoma" w:eastAsia="PMingLiU" w:hAnsi="Tahoma" w:cs="Tahoma"/>
          <w:sz w:val="18"/>
          <w:szCs w:val="18"/>
        </w:rPr>
        <w:t>方案：</w:t>
      </w:r>
    </w:p>
    <w:p w14:paraId="4A224C9A" w14:textId="77777777" w:rsidR="002F7FB8" w:rsidRPr="007208A7" w:rsidRDefault="002F7FB8" w:rsidP="00346F4B">
      <w:pPr>
        <w:pStyle w:val="Footnotedash"/>
        <w:numPr>
          <w:ilvl w:val="1"/>
          <w:numId w:val="31"/>
        </w:numPr>
        <w:spacing w:before="0"/>
        <w:ind w:left="1800"/>
        <w:rPr>
          <w:rFonts w:ascii="Tahoma" w:eastAsia="PMingLiU" w:hAnsi="Tahoma" w:cs="Tahoma"/>
        </w:rPr>
      </w:pPr>
      <w:r w:rsidRPr="007208A7">
        <w:rPr>
          <w:rFonts w:ascii="Tahoma" w:eastAsia="PMingLiU" w:hAnsi="Tahoma" w:cs="Tahoma"/>
          <w:color w:val="000000"/>
          <w:sz w:val="18"/>
          <w:szCs w:val="18"/>
        </w:rPr>
        <w:t>取得授權桌面裝置的</w:t>
      </w:r>
      <w:r w:rsidRPr="007208A7">
        <w:rPr>
          <w:rFonts w:ascii="Tahoma" w:eastAsia="PMingLiU" w:hAnsi="Tahoma" w:cs="Tahoma"/>
          <w:color w:val="000000"/>
          <w:sz w:val="18"/>
          <w:szCs w:val="18"/>
        </w:rPr>
        <w:t xml:space="preserve"> Windows 8 </w:t>
      </w:r>
      <w:r w:rsidRPr="007208A7">
        <w:rPr>
          <w:rFonts w:ascii="Tahoma" w:eastAsia="PMingLiU" w:hAnsi="Tahoma" w:cs="Tahoma"/>
          <w:color w:val="000000"/>
          <w:sz w:val="18"/>
          <w:szCs w:val="18"/>
        </w:rPr>
        <w:t>專業版升級及軟體保證，客戶已在該裝置上取得授權並安裝以上</w:t>
      </w:r>
      <w:r w:rsidRPr="007208A7">
        <w:rPr>
          <w:rFonts w:ascii="Tahoma" w:eastAsia="PMingLiU" w:hAnsi="Tahoma" w:cs="Tahoma"/>
          <w:color w:val="000000"/>
          <w:sz w:val="18"/>
          <w:szCs w:val="18"/>
        </w:rPr>
        <w:t xml:space="preserve"> Windows </w:t>
      </w:r>
      <w:r w:rsidRPr="007208A7">
        <w:rPr>
          <w:rFonts w:ascii="Tahoma" w:eastAsia="PMingLiU" w:hAnsi="Tahoma" w:cs="Tahoma"/>
          <w:color w:val="000000"/>
          <w:sz w:val="18"/>
          <w:szCs w:val="18"/>
        </w:rPr>
        <w:t>升級表中所列的其中一個合格作業系統。</w:t>
      </w:r>
    </w:p>
    <w:p w14:paraId="4A224C9B" w14:textId="77777777" w:rsidR="002F7FB8" w:rsidRPr="007208A7" w:rsidRDefault="002F7FB8" w:rsidP="00346F4B">
      <w:pPr>
        <w:pStyle w:val="Footnotedash"/>
        <w:numPr>
          <w:ilvl w:val="2"/>
          <w:numId w:val="85"/>
        </w:numPr>
        <w:spacing w:before="0"/>
        <w:ind w:left="1800"/>
        <w:rPr>
          <w:rFonts w:ascii="Tahoma" w:eastAsia="PMingLiU" w:hAnsi="Tahoma" w:cs="Tahoma"/>
        </w:rPr>
      </w:pPr>
      <w:r w:rsidRPr="007208A7">
        <w:rPr>
          <w:rFonts w:ascii="Tahoma" w:eastAsia="PMingLiU" w:hAnsi="Tahoma" w:cs="Tahoma"/>
          <w:color w:val="000000"/>
          <w:sz w:val="18"/>
          <w:szCs w:val="18"/>
        </w:rPr>
        <w:t>客戶得將原始桌面裝置中桌面作業系統升級版之軟體保證範圍重新指定給替代桌面裝置，但是不能以短期為基礎</w:t>
      </w:r>
      <w:r w:rsidRPr="007208A7">
        <w:rPr>
          <w:rFonts w:ascii="Tahoma" w:eastAsia="PMingLiU" w:hAnsi="Tahoma" w:cs="Tahoma"/>
          <w:color w:val="000000"/>
          <w:sz w:val="18"/>
          <w:szCs w:val="18"/>
        </w:rPr>
        <w:t xml:space="preserve"> (</w:t>
      </w:r>
      <w:r w:rsidRPr="007208A7">
        <w:rPr>
          <w:rFonts w:ascii="Tahoma" w:eastAsia="PMingLiU" w:hAnsi="Tahoma" w:cs="Tahoma"/>
          <w:color w:val="000000"/>
          <w:sz w:val="18"/>
          <w:szCs w:val="18"/>
        </w:rPr>
        <w:t>即不能在最近指派使用權後的</w:t>
      </w:r>
      <w:r w:rsidRPr="007208A7">
        <w:rPr>
          <w:rFonts w:ascii="Tahoma" w:eastAsia="PMingLiU" w:hAnsi="Tahoma" w:cs="Tahoma"/>
          <w:color w:val="000000"/>
          <w:sz w:val="18"/>
          <w:szCs w:val="18"/>
        </w:rPr>
        <w:t xml:space="preserve"> 90 </w:t>
      </w:r>
      <w:r w:rsidRPr="007208A7">
        <w:rPr>
          <w:rFonts w:ascii="Tahoma" w:eastAsia="PMingLiU" w:hAnsi="Tahoma" w:cs="Tahoma"/>
          <w:color w:val="000000"/>
          <w:sz w:val="18"/>
          <w:szCs w:val="18"/>
        </w:rPr>
        <w:t>天內進行</w:t>
      </w:r>
      <w:r w:rsidRPr="007208A7">
        <w:rPr>
          <w:rFonts w:ascii="Tahoma" w:eastAsia="PMingLiU" w:hAnsi="Tahoma" w:cs="Tahoma"/>
          <w:color w:val="000000"/>
          <w:sz w:val="18"/>
          <w:szCs w:val="18"/>
        </w:rPr>
        <w:t>)</w:t>
      </w:r>
      <w:r w:rsidRPr="007208A7">
        <w:rPr>
          <w:rFonts w:ascii="Tahoma" w:eastAsia="PMingLiU" w:hAnsi="Tahoma" w:cs="Tahoma"/>
          <w:color w:val="000000"/>
          <w:sz w:val="18"/>
          <w:szCs w:val="18"/>
        </w:rPr>
        <w:t>，惟必須符合下列條件：</w:t>
      </w:r>
      <w:r w:rsidRPr="007208A7">
        <w:rPr>
          <w:rFonts w:ascii="Tahoma" w:eastAsia="PMingLiU" w:hAnsi="Tahoma" w:cs="Tahoma"/>
          <w:color w:val="000000"/>
          <w:sz w:val="18"/>
          <w:szCs w:val="18"/>
        </w:rPr>
        <w:t xml:space="preserve">(1) </w:t>
      </w:r>
      <w:r w:rsidRPr="007208A7">
        <w:rPr>
          <w:rFonts w:ascii="Tahoma" w:eastAsia="PMingLiU" w:hAnsi="Tahoma" w:cs="Tahoma"/>
          <w:color w:val="000000"/>
          <w:sz w:val="18"/>
          <w:szCs w:val="18"/>
        </w:rPr>
        <w:t>客戶已在替代桌面裝置上取得授權並安裝該作業系統最新版本之授權，以及</w:t>
      </w:r>
      <w:r w:rsidRPr="007208A7">
        <w:rPr>
          <w:rFonts w:ascii="Tahoma" w:eastAsia="PMingLiU" w:hAnsi="Tahoma" w:cs="Tahoma"/>
          <w:color w:val="000000"/>
          <w:sz w:val="18"/>
          <w:szCs w:val="18"/>
        </w:rPr>
        <w:t xml:space="preserve"> (2) </w:t>
      </w:r>
      <w:r w:rsidRPr="007208A7">
        <w:rPr>
          <w:rFonts w:ascii="Tahoma" w:eastAsia="PMingLiU" w:hAnsi="Tahoma" w:cs="Tahoma"/>
          <w:color w:val="000000"/>
          <w:sz w:val="18"/>
          <w:szCs w:val="18"/>
        </w:rPr>
        <w:t>客戶將原始桌面裝置中的桌面作業系統升級版全部移除。</w:t>
      </w:r>
    </w:p>
    <w:p w14:paraId="4A224C9C" w14:textId="77777777" w:rsidR="00A84DF7" w:rsidRPr="007208A7" w:rsidRDefault="002F7FB8" w:rsidP="00346F4B">
      <w:pPr>
        <w:pStyle w:val="FootnoteBulletLevel2"/>
        <w:numPr>
          <w:ilvl w:val="0"/>
          <w:numId w:val="25"/>
        </w:numPr>
        <w:adjustRightInd/>
        <w:spacing w:before="0" w:after="60"/>
        <w:ind w:left="1440"/>
        <w:textAlignment w:val="auto"/>
        <w:rPr>
          <w:rFonts w:ascii="Tahoma" w:eastAsia="PMingLiU" w:hAnsi="Tahoma" w:cs="Tahoma"/>
        </w:rPr>
      </w:pPr>
      <w:r w:rsidRPr="007208A7">
        <w:rPr>
          <w:rFonts w:ascii="Tahoma" w:eastAsia="PMingLiU" w:hAnsi="Tahoma" w:cs="Tahoma"/>
          <w:sz w:val="18"/>
          <w:szCs w:val="18"/>
        </w:rPr>
        <w:t xml:space="preserve">Enterprise </w:t>
      </w:r>
      <w:r w:rsidRPr="007208A7">
        <w:rPr>
          <w:rFonts w:ascii="Tahoma" w:eastAsia="PMingLiU" w:hAnsi="Tahoma" w:cs="Tahoma"/>
          <w:sz w:val="18"/>
          <w:szCs w:val="18"/>
        </w:rPr>
        <w:t>註冊及全公司</w:t>
      </w:r>
      <w:r w:rsidRPr="007208A7">
        <w:rPr>
          <w:rFonts w:ascii="Tahoma" w:eastAsia="PMingLiU" w:hAnsi="Tahoma" w:cs="Tahoma"/>
          <w:sz w:val="18"/>
          <w:szCs w:val="18"/>
        </w:rPr>
        <w:t xml:space="preserve"> Open Value </w:t>
      </w:r>
      <w:r w:rsidRPr="007208A7">
        <w:rPr>
          <w:rFonts w:ascii="Tahoma" w:eastAsia="PMingLiU" w:hAnsi="Tahoma" w:cs="Tahoma"/>
          <w:sz w:val="18"/>
          <w:szCs w:val="18"/>
        </w:rPr>
        <w:t>合約</w:t>
      </w:r>
      <w:r w:rsidRPr="007208A7">
        <w:rPr>
          <w:rFonts w:ascii="Tahoma" w:eastAsia="PMingLiU" w:hAnsi="Tahoma" w:cs="Tahoma"/>
          <w:sz w:val="18"/>
          <w:szCs w:val="18"/>
        </w:rPr>
        <w:t xml:space="preserve"> (</w:t>
      </w:r>
      <w:r w:rsidRPr="007208A7">
        <w:rPr>
          <w:rFonts w:ascii="Tahoma" w:eastAsia="PMingLiU" w:hAnsi="Tahoma" w:cs="Tahoma"/>
          <w:sz w:val="18"/>
          <w:szCs w:val="18"/>
        </w:rPr>
        <w:t>永久及訂閱</w:t>
      </w:r>
      <w:r w:rsidRPr="007208A7">
        <w:rPr>
          <w:rFonts w:ascii="Tahoma" w:eastAsia="PMingLiU" w:hAnsi="Tahoma" w:cs="Tahoma"/>
          <w:sz w:val="18"/>
          <w:szCs w:val="18"/>
        </w:rPr>
        <w:t>)</w:t>
      </w:r>
      <w:r w:rsidRPr="007208A7">
        <w:rPr>
          <w:rFonts w:ascii="Tahoma" w:eastAsia="PMingLiU" w:hAnsi="Tahoma" w:cs="Tahoma"/>
          <w:sz w:val="18"/>
          <w:szCs w:val="18"/>
        </w:rPr>
        <w:t>：</w:t>
      </w:r>
    </w:p>
    <w:p w14:paraId="4A224C9D" w14:textId="77777777" w:rsidR="00A84DF7" w:rsidRPr="007208A7" w:rsidRDefault="002F7FB8" w:rsidP="00346F4B">
      <w:pPr>
        <w:pStyle w:val="Footnotedash"/>
        <w:numPr>
          <w:ilvl w:val="1"/>
          <w:numId w:val="31"/>
        </w:numPr>
        <w:spacing w:before="0"/>
        <w:ind w:left="1800"/>
        <w:rPr>
          <w:rFonts w:ascii="Tahoma" w:eastAsia="PMingLiU" w:hAnsi="Tahoma" w:cs="Tahoma"/>
        </w:rPr>
      </w:pPr>
      <w:r w:rsidRPr="007208A7">
        <w:rPr>
          <w:rFonts w:ascii="Tahoma" w:eastAsia="PMingLiU" w:hAnsi="Tahoma" w:cs="Tahoma"/>
          <w:color w:val="000000"/>
          <w:sz w:val="18"/>
          <w:szCs w:val="18"/>
        </w:rPr>
        <w:t>最初</w:t>
      </w:r>
      <w:r w:rsidRPr="007208A7">
        <w:rPr>
          <w:rFonts w:ascii="Tahoma" w:eastAsia="PMingLiU" w:hAnsi="Tahoma" w:cs="Tahoma"/>
          <w:color w:val="000000"/>
          <w:sz w:val="18"/>
          <w:szCs w:val="18"/>
        </w:rPr>
        <w:t xml:space="preserve"> Enterprise </w:t>
      </w:r>
      <w:r w:rsidRPr="007208A7">
        <w:rPr>
          <w:rFonts w:ascii="Tahoma" w:eastAsia="PMingLiU" w:hAnsi="Tahoma" w:cs="Tahoma"/>
          <w:color w:val="000000"/>
          <w:sz w:val="18"/>
          <w:szCs w:val="18"/>
        </w:rPr>
        <w:t>註冊或</w:t>
      </w:r>
      <w:r w:rsidRPr="007208A7">
        <w:rPr>
          <w:rFonts w:ascii="Tahoma" w:eastAsia="PMingLiU" w:hAnsi="Tahoma" w:cs="Tahoma"/>
          <w:color w:val="000000"/>
          <w:sz w:val="18"/>
          <w:szCs w:val="18"/>
        </w:rPr>
        <w:t xml:space="preserve"> Open Value </w:t>
      </w:r>
      <w:r w:rsidRPr="007208A7">
        <w:rPr>
          <w:rFonts w:ascii="Tahoma" w:eastAsia="PMingLiU" w:hAnsi="Tahoma" w:cs="Tahoma"/>
          <w:color w:val="000000"/>
          <w:sz w:val="18"/>
          <w:szCs w:val="18"/>
        </w:rPr>
        <w:t>合約</w:t>
      </w:r>
      <w:r w:rsidRPr="007208A7">
        <w:rPr>
          <w:rFonts w:ascii="Tahoma" w:eastAsia="PMingLiU" w:hAnsi="Tahoma" w:cs="Tahoma"/>
          <w:color w:val="000000"/>
          <w:sz w:val="18"/>
          <w:szCs w:val="18"/>
        </w:rPr>
        <w:t xml:space="preserve"> (</w:t>
      </w:r>
      <w:r w:rsidRPr="007208A7">
        <w:rPr>
          <w:rFonts w:ascii="Tahoma" w:eastAsia="PMingLiU" w:hAnsi="Tahoma" w:cs="Tahoma"/>
          <w:color w:val="000000"/>
          <w:sz w:val="18"/>
          <w:szCs w:val="18"/>
        </w:rPr>
        <w:t>已安裝之基本</w:t>
      </w:r>
      <w:r w:rsidRPr="007208A7">
        <w:rPr>
          <w:rFonts w:ascii="Tahoma" w:eastAsia="PMingLiU" w:hAnsi="Tahoma" w:cs="Tahoma"/>
          <w:color w:val="000000"/>
          <w:sz w:val="18"/>
          <w:szCs w:val="18"/>
        </w:rPr>
        <w:t>)</w:t>
      </w:r>
      <w:r w:rsidRPr="007208A7">
        <w:rPr>
          <w:rFonts w:ascii="Tahoma" w:eastAsia="PMingLiU" w:hAnsi="Tahoma" w:cs="Tahoma"/>
          <w:color w:val="000000"/>
          <w:sz w:val="18"/>
          <w:szCs w:val="18"/>
        </w:rPr>
        <w:t>：</w:t>
      </w:r>
    </w:p>
    <w:p w14:paraId="4A224C9E" w14:textId="77777777" w:rsidR="00A84DF7" w:rsidRPr="007208A7" w:rsidRDefault="002F7FB8" w:rsidP="00346F4B">
      <w:pPr>
        <w:pStyle w:val="Footnotedash"/>
        <w:numPr>
          <w:ilvl w:val="1"/>
          <w:numId w:val="31"/>
        </w:numPr>
        <w:spacing w:before="0"/>
        <w:ind w:left="1800"/>
        <w:rPr>
          <w:rFonts w:ascii="Tahoma" w:eastAsia="PMingLiU" w:hAnsi="Tahoma" w:cs="Tahoma"/>
        </w:rPr>
      </w:pPr>
      <w:r w:rsidRPr="007208A7">
        <w:rPr>
          <w:rFonts w:ascii="Tahoma" w:eastAsia="PMingLiU" w:hAnsi="Tahoma" w:cs="Tahoma"/>
          <w:color w:val="000000"/>
          <w:sz w:val="18"/>
          <w:szCs w:val="18"/>
        </w:rPr>
        <w:t>為已安裝之基本中的所有合格桌面裝置，取得</w:t>
      </w:r>
      <w:r w:rsidRPr="007208A7">
        <w:rPr>
          <w:rFonts w:ascii="Tahoma" w:eastAsia="PMingLiU" w:hAnsi="Tahoma" w:cs="Tahoma"/>
          <w:color w:val="000000"/>
          <w:sz w:val="18"/>
          <w:szCs w:val="18"/>
        </w:rPr>
        <w:t xml:space="preserve"> Windows 8 </w:t>
      </w:r>
      <w:r w:rsidRPr="007208A7">
        <w:rPr>
          <w:rFonts w:ascii="Tahoma" w:eastAsia="PMingLiU" w:hAnsi="Tahoma" w:cs="Tahoma"/>
          <w:color w:val="000000"/>
          <w:sz w:val="18"/>
          <w:szCs w:val="18"/>
        </w:rPr>
        <w:t>專業版升級及軟體保證。「已安裝之基本」係指自註冊或合約生效日期起，客戶及其所涵蓋之關係企業的所有合格桌面裝置。客戶必須已具備</w:t>
      </w:r>
      <w:r w:rsidRPr="007208A7">
        <w:rPr>
          <w:rFonts w:ascii="Tahoma" w:eastAsia="PMingLiU" w:hAnsi="Tahoma" w:cs="Tahoma"/>
          <w:color w:val="000000"/>
          <w:sz w:val="18"/>
          <w:szCs w:val="18"/>
        </w:rPr>
        <w:t xml:space="preserve"> Windows </w:t>
      </w:r>
      <w:r w:rsidRPr="007208A7">
        <w:rPr>
          <w:rFonts w:ascii="Tahoma" w:eastAsia="PMingLiU" w:hAnsi="Tahoma" w:cs="Tahoma"/>
          <w:color w:val="000000"/>
          <w:sz w:val="18"/>
          <w:szCs w:val="18"/>
        </w:rPr>
        <w:t>升級表中「新</w:t>
      </w:r>
      <w:r w:rsidRPr="007208A7">
        <w:rPr>
          <w:rFonts w:ascii="Tahoma" w:eastAsia="PMingLiU" w:hAnsi="Tahoma" w:cs="Tahoma"/>
          <w:color w:val="000000"/>
          <w:sz w:val="18"/>
          <w:szCs w:val="18"/>
        </w:rPr>
        <w:t xml:space="preserve"> EA/OV-CW</w:t>
      </w:r>
      <w:r w:rsidRPr="007208A7">
        <w:rPr>
          <w:rFonts w:ascii="Tahoma" w:eastAsia="PMingLiU" w:hAnsi="Tahoma" w:cs="Tahoma"/>
          <w:color w:val="000000"/>
          <w:sz w:val="18"/>
          <w:szCs w:val="18"/>
        </w:rPr>
        <w:t>」欄底下所列的其中一個合格作業系統之授權，並於日後將執行</w:t>
      </w:r>
      <w:r w:rsidRPr="007208A7">
        <w:rPr>
          <w:rFonts w:ascii="Tahoma" w:eastAsia="PMingLiU" w:hAnsi="Tahoma" w:cs="Tahoma"/>
          <w:color w:val="000000"/>
          <w:sz w:val="18"/>
          <w:szCs w:val="18"/>
        </w:rPr>
        <w:t xml:space="preserve"> Windows </w:t>
      </w:r>
      <w:r w:rsidRPr="007208A7">
        <w:rPr>
          <w:rFonts w:ascii="Tahoma" w:eastAsia="PMingLiU" w:hAnsi="Tahoma" w:cs="Tahoma"/>
          <w:color w:val="000000"/>
          <w:sz w:val="18"/>
          <w:szCs w:val="18"/>
        </w:rPr>
        <w:t>作業系統之所有已安裝之基本合格桌面裝置上進行安裝。</w:t>
      </w:r>
    </w:p>
    <w:p w14:paraId="4A224C9F" w14:textId="77777777" w:rsidR="002F7FB8" w:rsidRPr="007208A7" w:rsidRDefault="002F7FB8" w:rsidP="00346F4B">
      <w:pPr>
        <w:pStyle w:val="Footnotedash"/>
        <w:numPr>
          <w:ilvl w:val="1"/>
          <w:numId w:val="31"/>
        </w:numPr>
        <w:spacing w:before="0"/>
        <w:ind w:left="1800"/>
        <w:rPr>
          <w:rFonts w:ascii="Tahoma" w:eastAsia="PMingLiU" w:hAnsi="Tahoma" w:cs="Tahoma"/>
        </w:rPr>
      </w:pPr>
      <w:r w:rsidRPr="007208A7">
        <w:rPr>
          <w:rFonts w:ascii="Tahoma" w:eastAsia="PMingLiU" w:hAnsi="Tahoma" w:cs="Tahoma"/>
          <w:color w:val="000000"/>
          <w:sz w:val="18"/>
          <w:szCs w:val="18"/>
        </w:rPr>
        <w:t>現有</w:t>
      </w:r>
      <w:r w:rsidRPr="007208A7">
        <w:rPr>
          <w:rFonts w:ascii="Tahoma" w:eastAsia="PMingLiU" w:hAnsi="Tahoma" w:cs="Tahoma"/>
          <w:color w:val="000000"/>
          <w:sz w:val="18"/>
          <w:szCs w:val="18"/>
        </w:rPr>
        <w:t xml:space="preserve"> Enterprise </w:t>
      </w:r>
      <w:r w:rsidRPr="007208A7">
        <w:rPr>
          <w:rFonts w:ascii="Tahoma" w:eastAsia="PMingLiU" w:hAnsi="Tahoma" w:cs="Tahoma"/>
          <w:color w:val="000000"/>
          <w:sz w:val="18"/>
          <w:szCs w:val="18"/>
        </w:rPr>
        <w:t>註冊或</w:t>
      </w:r>
      <w:r w:rsidRPr="007208A7">
        <w:rPr>
          <w:rFonts w:ascii="Tahoma" w:eastAsia="PMingLiU" w:hAnsi="Tahoma" w:cs="Tahoma"/>
          <w:color w:val="000000"/>
          <w:sz w:val="18"/>
          <w:szCs w:val="18"/>
        </w:rPr>
        <w:t xml:space="preserve"> Open Value </w:t>
      </w:r>
      <w:r w:rsidRPr="007208A7">
        <w:rPr>
          <w:rFonts w:ascii="Tahoma" w:eastAsia="PMingLiU" w:hAnsi="Tahoma" w:cs="Tahoma"/>
          <w:color w:val="000000"/>
          <w:sz w:val="18"/>
          <w:szCs w:val="18"/>
        </w:rPr>
        <w:t>合約</w:t>
      </w:r>
      <w:r w:rsidRPr="007208A7">
        <w:rPr>
          <w:rFonts w:ascii="Tahoma" w:eastAsia="PMingLiU" w:hAnsi="Tahoma" w:cs="Tahoma"/>
          <w:color w:val="000000"/>
          <w:sz w:val="18"/>
          <w:szCs w:val="18"/>
        </w:rPr>
        <w:t xml:space="preserve"> (</w:t>
      </w:r>
      <w:r w:rsidRPr="007208A7">
        <w:rPr>
          <w:rFonts w:ascii="Tahoma" w:eastAsia="PMingLiU" w:hAnsi="Tahoma" w:cs="Tahoma"/>
          <w:color w:val="000000"/>
          <w:sz w:val="18"/>
          <w:szCs w:val="18"/>
        </w:rPr>
        <w:t>校正及替代</w:t>
      </w:r>
      <w:r w:rsidRPr="007208A7">
        <w:rPr>
          <w:rFonts w:ascii="Tahoma" w:eastAsia="PMingLiU" w:hAnsi="Tahoma" w:cs="Tahoma"/>
          <w:color w:val="000000"/>
          <w:sz w:val="18"/>
          <w:szCs w:val="18"/>
        </w:rPr>
        <w:t>)</w:t>
      </w:r>
      <w:r w:rsidRPr="007208A7">
        <w:rPr>
          <w:rFonts w:ascii="Tahoma" w:eastAsia="PMingLiU" w:hAnsi="Tahoma" w:cs="Tahoma"/>
          <w:color w:val="000000"/>
          <w:sz w:val="18"/>
          <w:szCs w:val="18"/>
        </w:rPr>
        <w:t>：</w:t>
      </w:r>
    </w:p>
    <w:p w14:paraId="4A224CA0" w14:textId="77777777" w:rsidR="002F7FB8" w:rsidRPr="007208A7" w:rsidRDefault="002F7FB8" w:rsidP="00346F4B">
      <w:pPr>
        <w:pStyle w:val="Footnotedash"/>
        <w:numPr>
          <w:ilvl w:val="1"/>
          <w:numId w:val="31"/>
        </w:numPr>
        <w:spacing w:before="0"/>
        <w:ind w:left="1800"/>
        <w:rPr>
          <w:rFonts w:ascii="Tahoma" w:eastAsia="PMingLiU" w:hAnsi="Tahoma" w:cs="Tahoma"/>
        </w:rPr>
      </w:pPr>
      <w:r w:rsidRPr="007208A7">
        <w:rPr>
          <w:rFonts w:ascii="Tahoma" w:eastAsia="PMingLiU" w:hAnsi="Tahoma" w:cs="Tahoma"/>
          <w:color w:val="000000"/>
          <w:sz w:val="18"/>
          <w:szCs w:val="18"/>
        </w:rPr>
        <w:t>為將在其上執行</w:t>
      </w:r>
      <w:r w:rsidRPr="007208A7">
        <w:rPr>
          <w:rFonts w:ascii="Tahoma" w:eastAsia="PMingLiU" w:hAnsi="Tahoma" w:cs="Tahoma"/>
          <w:color w:val="000000"/>
          <w:sz w:val="18"/>
          <w:szCs w:val="18"/>
        </w:rPr>
        <w:t xml:space="preserve"> Windows </w:t>
      </w:r>
      <w:r w:rsidRPr="007208A7">
        <w:rPr>
          <w:rFonts w:ascii="Tahoma" w:eastAsia="PMingLiU" w:hAnsi="Tahoma" w:cs="Tahoma"/>
          <w:color w:val="000000"/>
          <w:sz w:val="18"/>
          <w:szCs w:val="18"/>
        </w:rPr>
        <w:t>作業系統之所有新的合格桌面或裝置，取得</w:t>
      </w:r>
      <w:r w:rsidRPr="007208A7">
        <w:rPr>
          <w:rFonts w:ascii="Tahoma" w:eastAsia="PMingLiU" w:hAnsi="Tahoma" w:cs="Tahoma"/>
          <w:color w:val="000000"/>
          <w:sz w:val="18"/>
          <w:szCs w:val="18"/>
        </w:rPr>
        <w:t xml:space="preserve"> Windows 8 </w:t>
      </w:r>
      <w:r w:rsidRPr="007208A7">
        <w:rPr>
          <w:rFonts w:ascii="Tahoma" w:eastAsia="PMingLiU" w:hAnsi="Tahoma" w:cs="Tahoma"/>
          <w:color w:val="000000"/>
          <w:sz w:val="18"/>
          <w:szCs w:val="18"/>
        </w:rPr>
        <w:t>專業版升級與軟體保證。客戶必須透過合併或收購以外的任何來源取得授權，並在所有此等新的及替代的合格桌面或裝置上安裝</w:t>
      </w:r>
      <w:r w:rsidRPr="007208A7">
        <w:rPr>
          <w:rFonts w:ascii="Tahoma" w:eastAsia="PMingLiU" w:hAnsi="Tahoma" w:cs="Tahoma"/>
          <w:color w:val="000000"/>
          <w:sz w:val="18"/>
          <w:szCs w:val="18"/>
        </w:rPr>
        <w:t xml:space="preserve"> Windows </w:t>
      </w:r>
      <w:r w:rsidRPr="007208A7">
        <w:rPr>
          <w:rFonts w:ascii="Tahoma" w:eastAsia="PMingLiU" w:hAnsi="Tahoma" w:cs="Tahoma"/>
          <w:color w:val="000000"/>
          <w:sz w:val="18"/>
          <w:szCs w:val="18"/>
        </w:rPr>
        <w:t>升級表中「現有</w:t>
      </w:r>
      <w:r w:rsidRPr="007208A7">
        <w:rPr>
          <w:rFonts w:ascii="Tahoma" w:eastAsia="PMingLiU" w:hAnsi="Tahoma" w:cs="Tahoma"/>
          <w:color w:val="000000"/>
          <w:sz w:val="18"/>
          <w:szCs w:val="18"/>
        </w:rPr>
        <w:t xml:space="preserve"> EA/OV-CW</w:t>
      </w:r>
      <w:r w:rsidRPr="007208A7">
        <w:rPr>
          <w:rFonts w:ascii="Tahoma" w:eastAsia="PMingLiU" w:hAnsi="Tahoma" w:cs="Tahoma"/>
          <w:color w:val="000000"/>
          <w:sz w:val="18"/>
          <w:szCs w:val="18"/>
        </w:rPr>
        <w:t>」欄底下所列的其中一個合格作業系統。客戶必須透過合併或收購取得授權，並在所有此等新的或替代的合格桌面裝置上安裝</w:t>
      </w:r>
      <w:r w:rsidRPr="007208A7">
        <w:rPr>
          <w:rFonts w:ascii="Tahoma" w:eastAsia="PMingLiU" w:hAnsi="Tahoma" w:cs="Tahoma"/>
          <w:color w:val="000000"/>
          <w:sz w:val="18"/>
          <w:szCs w:val="18"/>
        </w:rPr>
        <w:t xml:space="preserve"> Windows </w:t>
      </w:r>
      <w:r w:rsidRPr="007208A7">
        <w:rPr>
          <w:rFonts w:ascii="Tahoma" w:eastAsia="PMingLiU" w:hAnsi="Tahoma" w:cs="Tahoma"/>
          <w:color w:val="000000"/>
          <w:sz w:val="18"/>
          <w:szCs w:val="18"/>
        </w:rPr>
        <w:t>升級表中「新</w:t>
      </w:r>
      <w:r w:rsidRPr="007208A7">
        <w:rPr>
          <w:rFonts w:ascii="Tahoma" w:eastAsia="PMingLiU" w:hAnsi="Tahoma" w:cs="Tahoma"/>
          <w:color w:val="000000"/>
          <w:sz w:val="18"/>
          <w:szCs w:val="18"/>
        </w:rPr>
        <w:t xml:space="preserve"> EA/OV-CW</w:t>
      </w:r>
      <w:r w:rsidRPr="007208A7">
        <w:rPr>
          <w:rFonts w:ascii="Tahoma" w:eastAsia="PMingLiU" w:hAnsi="Tahoma" w:cs="Tahoma"/>
          <w:color w:val="000000"/>
          <w:sz w:val="18"/>
          <w:szCs w:val="18"/>
        </w:rPr>
        <w:t>」欄底下所列的其中一個合格作業系統。</w:t>
      </w:r>
    </w:p>
    <w:p w14:paraId="4A224CA1" w14:textId="77777777" w:rsidR="002F7FB8" w:rsidRPr="007208A7" w:rsidRDefault="002F7FB8" w:rsidP="00346F4B">
      <w:pPr>
        <w:pStyle w:val="FootnoteBulletLevel2"/>
        <w:numPr>
          <w:ilvl w:val="0"/>
          <w:numId w:val="25"/>
        </w:numPr>
        <w:adjustRightInd/>
        <w:spacing w:before="0" w:after="60"/>
        <w:ind w:left="1440"/>
        <w:textAlignment w:val="auto"/>
        <w:rPr>
          <w:rFonts w:ascii="Tahoma" w:eastAsia="PMingLiU" w:hAnsi="Tahoma" w:cs="Tahoma"/>
        </w:rPr>
      </w:pPr>
      <w:r w:rsidRPr="007208A7">
        <w:rPr>
          <w:rFonts w:ascii="Tahoma" w:eastAsia="PMingLiU" w:hAnsi="Tahoma" w:cs="Tahoma"/>
          <w:sz w:val="18"/>
          <w:szCs w:val="18"/>
        </w:rPr>
        <w:t xml:space="preserve">Campus </w:t>
      </w:r>
      <w:r w:rsidRPr="007208A7">
        <w:rPr>
          <w:rFonts w:ascii="Tahoma" w:eastAsia="PMingLiU" w:hAnsi="Tahoma" w:cs="Tahoma"/>
          <w:sz w:val="18"/>
          <w:szCs w:val="18"/>
        </w:rPr>
        <w:t>及</w:t>
      </w:r>
      <w:r w:rsidRPr="007208A7">
        <w:rPr>
          <w:rFonts w:ascii="Tahoma" w:eastAsia="PMingLiU" w:hAnsi="Tahoma" w:cs="Tahoma"/>
          <w:sz w:val="18"/>
          <w:szCs w:val="18"/>
        </w:rPr>
        <w:t xml:space="preserve"> School </w:t>
      </w:r>
      <w:r w:rsidRPr="007208A7">
        <w:rPr>
          <w:rFonts w:ascii="Tahoma" w:eastAsia="PMingLiU" w:hAnsi="Tahoma" w:cs="Tahoma"/>
          <w:sz w:val="18"/>
          <w:szCs w:val="18"/>
        </w:rPr>
        <w:t>合約和</w:t>
      </w:r>
      <w:r w:rsidRPr="007208A7">
        <w:rPr>
          <w:rFonts w:ascii="Tahoma" w:eastAsia="PMingLiU" w:hAnsi="Tahoma" w:cs="Tahoma"/>
          <w:sz w:val="18"/>
          <w:szCs w:val="18"/>
        </w:rPr>
        <w:t xml:space="preserve"> Open Value Subscription – </w:t>
      </w:r>
      <w:r w:rsidRPr="007208A7">
        <w:rPr>
          <w:rFonts w:ascii="Tahoma" w:eastAsia="PMingLiU" w:hAnsi="Tahoma" w:cs="Tahoma"/>
          <w:sz w:val="18"/>
          <w:szCs w:val="18"/>
        </w:rPr>
        <w:t>教育解決方案之客戶：</w:t>
      </w:r>
    </w:p>
    <w:p w14:paraId="4A224CA2" w14:textId="77777777" w:rsidR="002F7FB8" w:rsidRPr="007208A7" w:rsidRDefault="002F7FB8" w:rsidP="00346F4B">
      <w:pPr>
        <w:pStyle w:val="Footnotedash"/>
        <w:numPr>
          <w:ilvl w:val="1"/>
          <w:numId w:val="31"/>
        </w:numPr>
        <w:spacing w:before="0"/>
        <w:ind w:left="1800"/>
        <w:rPr>
          <w:rFonts w:ascii="Tahoma" w:eastAsia="PMingLiU" w:hAnsi="Tahoma" w:cs="Tahoma"/>
        </w:rPr>
      </w:pPr>
      <w:r w:rsidRPr="007208A7">
        <w:rPr>
          <w:rFonts w:ascii="Tahoma" w:eastAsia="PMingLiU" w:hAnsi="Tahoma" w:cs="Tahoma"/>
          <w:color w:val="000000"/>
          <w:sz w:val="18"/>
          <w:szCs w:val="18"/>
        </w:rPr>
        <w:t xml:space="preserve">Windows </w:t>
      </w:r>
      <w:r w:rsidRPr="007208A7">
        <w:rPr>
          <w:rFonts w:ascii="Tahoma" w:eastAsia="PMingLiU" w:hAnsi="Tahoma" w:cs="Tahoma"/>
          <w:color w:val="000000"/>
          <w:sz w:val="18"/>
          <w:szCs w:val="18"/>
        </w:rPr>
        <w:t>作業系統僅得視為升級取得授權。因此，想要執行</w:t>
      </w:r>
      <w:r w:rsidRPr="007208A7">
        <w:rPr>
          <w:rFonts w:ascii="Tahoma" w:eastAsia="PMingLiU" w:hAnsi="Tahoma" w:cs="Tahoma"/>
          <w:color w:val="000000"/>
          <w:sz w:val="18"/>
          <w:szCs w:val="18"/>
        </w:rPr>
        <w:t xml:space="preserve"> Windows </w:t>
      </w:r>
      <w:r w:rsidRPr="007208A7">
        <w:rPr>
          <w:rFonts w:ascii="Tahoma" w:eastAsia="PMingLiU" w:hAnsi="Tahoma" w:cs="Tahoma"/>
          <w:color w:val="000000"/>
          <w:sz w:val="18"/>
          <w:szCs w:val="18"/>
        </w:rPr>
        <w:t>作業系統之客戶必須先在其桌面裝置上取得授權及安裝合格作業系統。合格作業系統係指以上</w:t>
      </w:r>
      <w:r w:rsidRPr="007208A7">
        <w:rPr>
          <w:rFonts w:ascii="Tahoma" w:eastAsia="PMingLiU" w:hAnsi="Tahoma" w:cs="Tahoma"/>
          <w:color w:val="000000"/>
          <w:sz w:val="18"/>
          <w:szCs w:val="18"/>
        </w:rPr>
        <w:t xml:space="preserve"> Windows </w:t>
      </w:r>
      <w:r w:rsidRPr="007208A7">
        <w:rPr>
          <w:rFonts w:ascii="Tahoma" w:eastAsia="PMingLiU" w:hAnsi="Tahoma" w:cs="Tahoma"/>
          <w:color w:val="000000"/>
          <w:sz w:val="18"/>
          <w:szCs w:val="18"/>
        </w:rPr>
        <w:t>升級表中「</w:t>
      </w:r>
      <w:r w:rsidRPr="007208A7">
        <w:rPr>
          <w:rFonts w:ascii="Tahoma" w:eastAsia="PMingLiU" w:hAnsi="Tahoma" w:cs="Tahoma"/>
          <w:color w:val="000000"/>
          <w:sz w:val="18"/>
          <w:szCs w:val="18"/>
        </w:rPr>
        <w:t>academic</w:t>
      </w:r>
      <w:r w:rsidRPr="007208A7">
        <w:rPr>
          <w:rFonts w:ascii="Tahoma" w:eastAsia="PMingLiU" w:hAnsi="Tahoma" w:cs="Tahoma"/>
          <w:color w:val="000000"/>
          <w:sz w:val="18"/>
          <w:szCs w:val="18"/>
        </w:rPr>
        <w:t>」欄底下所列的其中一個合格作業系統。</w:t>
      </w:r>
    </w:p>
    <w:p w14:paraId="4A224CA3" w14:textId="77777777" w:rsidR="00B47893" w:rsidRPr="007208A7" w:rsidRDefault="002F7FB8" w:rsidP="00346F4B">
      <w:pPr>
        <w:pStyle w:val="Footnotedash"/>
        <w:numPr>
          <w:ilvl w:val="1"/>
          <w:numId w:val="31"/>
        </w:numPr>
        <w:spacing w:before="0" w:after="0"/>
        <w:ind w:left="1800"/>
        <w:rPr>
          <w:rFonts w:ascii="Tahoma" w:eastAsia="PMingLiU" w:hAnsi="Tahoma" w:cs="Tahoma"/>
        </w:rPr>
      </w:pPr>
      <w:r w:rsidRPr="007208A7">
        <w:rPr>
          <w:rFonts w:ascii="Tahoma" w:eastAsia="PMingLiU" w:hAnsi="Tahoma" w:cs="Tahoma"/>
          <w:color w:val="000000"/>
          <w:sz w:val="18"/>
          <w:szCs w:val="18"/>
        </w:rPr>
        <w:t>即使與產品使用權利</w:t>
      </w:r>
      <w:r w:rsidRPr="007208A7">
        <w:rPr>
          <w:rFonts w:ascii="Tahoma" w:eastAsia="PMingLiU" w:hAnsi="Tahoma" w:cs="Tahoma"/>
          <w:color w:val="000000"/>
          <w:sz w:val="18"/>
          <w:szCs w:val="18"/>
        </w:rPr>
        <w:t xml:space="preserve"> (PUR) </w:t>
      </w:r>
      <w:r w:rsidRPr="007208A7">
        <w:rPr>
          <w:rFonts w:ascii="Tahoma" w:eastAsia="PMingLiU" w:hAnsi="Tahoma" w:cs="Tahoma"/>
          <w:color w:val="000000"/>
          <w:sz w:val="18"/>
          <w:szCs w:val="18"/>
        </w:rPr>
        <w:t>相牴觸，選擇學生選項的機構可允許每一授權的學生裝置最多一個</w:t>
      </w:r>
      <w:r w:rsidRPr="007208A7">
        <w:rPr>
          <w:rFonts w:ascii="Tahoma" w:eastAsia="PMingLiU" w:hAnsi="Tahoma" w:cs="Tahoma"/>
          <w:color w:val="000000"/>
          <w:sz w:val="18"/>
          <w:szCs w:val="18"/>
        </w:rPr>
        <w:t xml:space="preserve"> Windows To Go </w:t>
      </w:r>
      <w:r w:rsidRPr="007208A7">
        <w:rPr>
          <w:rFonts w:ascii="Tahoma" w:eastAsia="PMingLiU" w:hAnsi="Tahoma" w:cs="Tahoma"/>
          <w:color w:val="000000"/>
          <w:sz w:val="18"/>
          <w:szCs w:val="18"/>
        </w:rPr>
        <w:t>執行個體。機構必須確保在機構停止使用</w:t>
      </w:r>
      <w:r w:rsidRPr="007208A7">
        <w:rPr>
          <w:rFonts w:ascii="Tahoma" w:eastAsia="PMingLiU" w:hAnsi="Tahoma" w:cs="Tahoma"/>
          <w:color w:val="000000"/>
          <w:sz w:val="18"/>
          <w:szCs w:val="18"/>
        </w:rPr>
        <w:t xml:space="preserve"> Windows To Go </w:t>
      </w:r>
      <w:r w:rsidRPr="007208A7">
        <w:rPr>
          <w:rFonts w:ascii="Tahoma" w:eastAsia="PMingLiU" w:hAnsi="Tahoma" w:cs="Tahoma"/>
          <w:color w:val="000000"/>
          <w:sz w:val="18"/>
          <w:szCs w:val="18"/>
        </w:rPr>
        <w:t>時學生不會再參加授權，並將具有</w:t>
      </w:r>
      <w:r w:rsidRPr="007208A7">
        <w:rPr>
          <w:rFonts w:ascii="Tahoma" w:eastAsia="PMingLiU" w:hAnsi="Tahoma" w:cs="Tahoma"/>
          <w:color w:val="000000"/>
          <w:sz w:val="18"/>
          <w:szCs w:val="18"/>
        </w:rPr>
        <w:t xml:space="preserve"> Windows To Go </w:t>
      </w:r>
      <w:r w:rsidRPr="007208A7">
        <w:rPr>
          <w:rFonts w:ascii="Tahoma" w:eastAsia="PMingLiU" w:hAnsi="Tahoma" w:cs="Tahoma"/>
          <w:color w:val="000000"/>
          <w:sz w:val="18"/>
          <w:szCs w:val="18"/>
        </w:rPr>
        <w:t>執行個體的任何</w:t>
      </w:r>
      <w:r w:rsidRPr="007208A7">
        <w:rPr>
          <w:rFonts w:ascii="Tahoma" w:eastAsia="PMingLiU" w:hAnsi="Tahoma" w:cs="Tahoma"/>
          <w:color w:val="000000"/>
          <w:sz w:val="18"/>
          <w:szCs w:val="18"/>
        </w:rPr>
        <w:t xml:space="preserve"> USB </w:t>
      </w:r>
      <w:r w:rsidRPr="007208A7">
        <w:rPr>
          <w:rFonts w:ascii="Tahoma" w:eastAsia="PMingLiU" w:hAnsi="Tahoma" w:cs="Tahoma"/>
          <w:color w:val="000000"/>
          <w:sz w:val="18"/>
          <w:szCs w:val="18"/>
        </w:rPr>
        <w:t>裝置交還給機構。</w:t>
      </w:r>
      <w:r w:rsidRPr="007208A7">
        <w:rPr>
          <w:rFonts w:ascii="Tahoma" w:eastAsia="PMingLiU" w:hAnsi="Tahoma" w:cs="Tahoma"/>
          <w:sz w:val="18"/>
          <w:szCs w:val="18"/>
        </w:rPr>
        <w:t>選擇學生選項的機構不得在任何學生擁有的裝置上安裝</w:t>
      </w:r>
      <w:r w:rsidRPr="007208A7">
        <w:rPr>
          <w:rFonts w:ascii="Tahoma" w:eastAsia="PMingLiU" w:hAnsi="Tahoma" w:cs="Tahoma"/>
          <w:sz w:val="18"/>
          <w:szCs w:val="18"/>
        </w:rPr>
        <w:t xml:space="preserve"> Windows Enterprise</w:t>
      </w:r>
      <w:r w:rsidRPr="007208A7">
        <w:rPr>
          <w:rFonts w:ascii="Tahoma" w:eastAsia="PMingLiU" w:hAnsi="Tahoma" w:cs="Tahoma"/>
          <w:sz w:val="18"/>
          <w:szCs w:val="18"/>
        </w:rPr>
        <w:t>。</w:t>
      </w:r>
    </w:p>
    <w:p w14:paraId="4A224CA4" w14:textId="77777777" w:rsidR="00973A93" w:rsidRPr="000B0B93" w:rsidRDefault="00973A93" w:rsidP="00AF3B19">
      <w:pPr>
        <w:rPr>
          <w:rFonts w:eastAsia="PMingLiU" w:cs="Tahoma"/>
          <w:sz w:val="14"/>
          <w:szCs w:val="14"/>
        </w:rPr>
      </w:pPr>
    </w:p>
    <w:p w14:paraId="4A224CA5" w14:textId="77777777" w:rsidR="00B73A46" w:rsidRPr="007208A7"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7208A7">
        <w:rPr>
          <w:rFonts w:ascii="Tahoma" w:eastAsia="PMingLiU" w:hAnsi="Tahoma" w:cs="Tahoma"/>
          <w:b/>
          <w:bCs/>
          <w:sz w:val="18"/>
          <w:szCs w:val="18"/>
        </w:rPr>
        <w:t>Microsoft Windows XP Professional N (</w:t>
      </w:r>
      <w:r w:rsidRPr="007208A7">
        <w:rPr>
          <w:rFonts w:ascii="Tahoma" w:eastAsia="PMingLiU" w:hAnsi="Tahoma" w:cs="Tahoma"/>
          <w:b/>
          <w:bCs/>
          <w:sz w:val="18"/>
          <w:szCs w:val="18"/>
        </w:rPr>
        <w:t>不含</w:t>
      </w:r>
      <w:r w:rsidRPr="007208A7">
        <w:rPr>
          <w:rFonts w:ascii="Tahoma" w:eastAsia="PMingLiU" w:hAnsi="Tahoma" w:cs="Tahoma"/>
          <w:b/>
          <w:bCs/>
          <w:sz w:val="18"/>
          <w:szCs w:val="18"/>
        </w:rPr>
        <w:t xml:space="preserve"> Windows Media Player)</w:t>
      </w:r>
    </w:p>
    <w:p w14:paraId="4A224CA6" w14:textId="77777777" w:rsidR="00B73A46" w:rsidRPr="007208A7" w:rsidRDefault="00B73A46" w:rsidP="00F64DEA">
      <w:pPr>
        <w:pStyle w:val="FootnoteBulletLevel2"/>
        <w:tabs>
          <w:tab w:val="clear" w:pos="1260"/>
          <w:tab w:val="num" w:pos="900"/>
        </w:tabs>
        <w:spacing w:before="0"/>
        <w:ind w:left="720" w:firstLine="0"/>
        <w:rPr>
          <w:rFonts w:ascii="Tahoma" w:eastAsia="PMingLiU" w:hAnsi="Tahoma" w:cs="Tahoma"/>
        </w:rPr>
      </w:pPr>
      <w:r w:rsidRPr="007208A7">
        <w:rPr>
          <w:rFonts w:ascii="Tahoma" w:eastAsia="PMingLiU" w:hAnsi="Tahoma" w:cs="Tahoma"/>
          <w:sz w:val="18"/>
          <w:szCs w:val="18"/>
          <w:u w:val="single"/>
        </w:rPr>
        <w:t>資格</w:t>
      </w:r>
      <w:r w:rsidRPr="007208A7">
        <w:rPr>
          <w:rFonts w:ascii="Tahoma" w:eastAsia="PMingLiU" w:hAnsi="Tahoma" w:cs="Tahoma"/>
          <w:sz w:val="18"/>
          <w:szCs w:val="18"/>
        </w:rPr>
        <w:br/>
      </w:r>
      <w:r w:rsidRPr="007208A7">
        <w:rPr>
          <w:rFonts w:ascii="Tahoma" w:eastAsia="PMingLiU" w:hAnsi="Tahoma" w:cs="Tahoma"/>
          <w:sz w:val="18"/>
          <w:szCs w:val="18"/>
        </w:rPr>
        <w:t>符合以下所有條件的大量授權客戶有資格取得</w:t>
      </w:r>
      <w:r w:rsidRPr="007208A7">
        <w:rPr>
          <w:rFonts w:ascii="Tahoma" w:eastAsia="PMingLiU" w:hAnsi="Tahoma" w:cs="Tahoma"/>
          <w:sz w:val="18"/>
          <w:szCs w:val="18"/>
        </w:rPr>
        <w:t xml:space="preserve"> Microsoft Windows XP Professional N </w:t>
      </w:r>
      <w:r w:rsidRPr="007208A7">
        <w:rPr>
          <w:rFonts w:ascii="Tahoma" w:eastAsia="PMingLiU" w:hAnsi="Tahoma" w:cs="Tahoma"/>
          <w:sz w:val="18"/>
          <w:szCs w:val="18"/>
        </w:rPr>
        <w:t>的媒體。</w:t>
      </w:r>
    </w:p>
    <w:p w14:paraId="4A224CA7" w14:textId="77777777" w:rsidR="00F64DEA" w:rsidRPr="000B0B93" w:rsidRDefault="00F64DEA" w:rsidP="00F64DEA">
      <w:pPr>
        <w:pStyle w:val="FootnoteBulletLevel2"/>
        <w:tabs>
          <w:tab w:val="clear" w:pos="1260"/>
          <w:tab w:val="num" w:pos="900"/>
        </w:tabs>
        <w:spacing w:before="0"/>
        <w:ind w:left="720" w:firstLine="0"/>
        <w:rPr>
          <w:rFonts w:ascii="Tahoma" w:eastAsia="PMingLiU" w:hAnsi="Tahoma" w:cs="Tahoma"/>
          <w:sz w:val="18"/>
          <w:szCs w:val="18"/>
        </w:rPr>
      </w:pPr>
    </w:p>
    <w:p w14:paraId="4A224CA8" w14:textId="77777777" w:rsidR="00B73A46" w:rsidRPr="007208A7" w:rsidRDefault="00B73A46" w:rsidP="00F64DEA">
      <w:pPr>
        <w:pStyle w:val="Footnotedash"/>
        <w:tabs>
          <w:tab w:val="clear" w:pos="1620"/>
          <w:tab w:val="num" w:pos="2160"/>
        </w:tabs>
        <w:spacing w:before="0" w:after="0"/>
        <w:ind w:left="720" w:firstLine="7"/>
        <w:rPr>
          <w:rFonts w:ascii="Tahoma" w:eastAsia="PMingLiU" w:hAnsi="Tahoma" w:cs="Tahoma"/>
        </w:rPr>
      </w:pPr>
      <w:r w:rsidRPr="007208A7">
        <w:rPr>
          <w:rFonts w:ascii="Tahoma" w:eastAsia="PMingLiU" w:hAnsi="Tahoma" w:cs="Tahoma"/>
          <w:sz w:val="18"/>
          <w:szCs w:val="18"/>
        </w:rPr>
        <w:t>該些客戶至少必須擁有下列與</w:t>
      </w:r>
      <w:r w:rsidRPr="007208A7">
        <w:rPr>
          <w:rFonts w:ascii="Tahoma" w:eastAsia="PMingLiU" w:hAnsi="Tahoma" w:cs="Tahoma"/>
          <w:sz w:val="18"/>
          <w:szCs w:val="18"/>
        </w:rPr>
        <w:t xml:space="preserve"> Microsoft Ireland Operations Ltd </w:t>
      </w:r>
      <w:r w:rsidRPr="007208A7">
        <w:rPr>
          <w:rFonts w:ascii="Tahoma" w:eastAsia="PMingLiU" w:hAnsi="Tahoma" w:cs="Tahoma"/>
          <w:sz w:val="18"/>
          <w:szCs w:val="18"/>
        </w:rPr>
        <w:t>訂定之有效的合約或註冊：</w:t>
      </w:r>
    </w:p>
    <w:p w14:paraId="4A224CA9" w14:textId="77777777" w:rsidR="00F64DEA" w:rsidRPr="000B0B93" w:rsidRDefault="00F64DEA" w:rsidP="00F64DEA">
      <w:pPr>
        <w:pStyle w:val="Footnotedash"/>
        <w:tabs>
          <w:tab w:val="clear" w:pos="1620"/>
          <w:tab w:val="num" w:pos="2160"/>
        </w:tabs>
        <w:spacing w:before="0" w:after="0"/>
        <w:ind w:left="720" w:firstLine="7"/>
        <w:rPr>
          <w:rFonts w:ascii="Tahoma" w:eastAsia="PMingLiU" w:hAnsi="Tahoma" w:cs="Tahoma"/>
          <w:sz w:val="14"/>
          <w:szCs w:val="14"/>
        </w:rPr>
      </w:pPr>
    </w:p>
    <w:p w14:paraId="4A224CAA" w14:textId="77777777" w:rsidR="00B73A46" w:rsidRPr="007208A7" w:rsidRDefault="00B73A46" w:rsidP="00346F4B">
      <w:pPr>
        <w:pStyle w:val="Footnotedash"/>
        <w:numPr>
          <w:ilvl w:val="0"/>
          <w:numId w:val="32"/>
        </w:numPr>
        <w:adjustRightInd/>
        <w:spacing w:before="0"/>
        <w:ind w:left="1440"/>
        <w:textAlignment w:val="auto"/>
        <w:rPr>
          <w:rFonts w:ascii="Tahoma" w:eastAsia="PMingLiU" w:hAnsi="Tahoma" w:cs="Tahoma"/>
        </w:rPr>
      </w:pPr>
      <w:r w:rsidRPr="007208A7">
        <w:rPr>
          <w:rFonts w:ascii="Tahoma" w:eastAsia="PMingLiU" w:hAnsi="Tahoma" w:cs="Tahoma"/>
          <w:sz w:val="18"/>
          <w:szCs w:val="18"/>
        </w:rPr>
        <w:t>Select</w:t>
      </w:r>
      <w:r w:rsidRPr="007208A7">
        <w:rPr>
          <w:rFonts w:ascii="Tahoma" w:eastAsia="PMingLiU" w:hAnsi="Tahoma" w:cs="Tahoma"/>
          <w:sz w:val="18"/>
          <w:szCs w:val="18"/>
        </w:rPr>
        <w:t>、</w:t>
      </w:r>
      <w:r w:rsidRPr="007208A7">
        <w:rPr>
          <w:rFonts w:ascii="Tahoma" w:eastAsia="PMingLiU" w:hAnsi="Tahoma" w:cs="Tahoma"/>
          <w:sz w:val="18"/>
          <w:szCs w:val="18"/>
        </w:rPr>
        <w:t xml:space="preserve">Enterprise </w:t>
      </w:r>
      <w:r w:rsidRPr="007208A7">
        <w:rPr>
          <w:rFonts w:ascii="Tahoma" w:eastAsia="PMingLiU" w:hAnsi="Tahoma" w:cs="Tahoma"/>
          <w:sz w:val="18"/>
          <w:szCs w:val="18"/>
        </w:rPr>
        <w:t>或</w:t>
      </w:r>
      <w:r w:rsidRPr="007208A7">
        <w:rPr>
          <w:rFonts w:ascii="Tahoma" w:eastAsia="PMingLiU" w:hAnsi="Tahoma" w:cs="Tahoma"/>
          <w:sz w:val="18"/>
          <w:szCs w:val="18"/>
        </w:rPr>
        <w:t xml:space="preserve"> Enterprise Subscription </w:t>
      </w:r>
      <w:r w:rsidRPr="007208A7">
        <w:rPr>
          <w:rFonts w:ascii="Tahoma" w:eastAsia="PMingLiU" w:hAnsi="Tahoma" w:cs="Tahoma"/>
          <w:sz w:val="18"/>
          <w:szCs w:val="18"/>
        </w:rPr>
        <w:t>註冊</w:t>
      </w:r>
    </w:p>
    <w:p w14:paraId="4A224CAB" w14:textId="77777777" w:rsidR="00B73A46" w:rsidRPr="007208A7" w:rsidRDefault="00B73A46" w:rsidP="00346F4B">
      <w:pPr>
        <w:pStyle w:val="Footnotedash"/>
        <w:numPr>
          <w:ilvl w:val="0"/>
          <w:numId w:val="32"/>
        </w:numPr>
        <w:adjustRightInd/>
        <w:spacing w:before="0"/>
        <w:ind w:left="1440"/>
        <w:textAlignment w:val="auto"/>
        <w:rPr>
          <w:rFonts w:ascii="Tahoma" w:eastAsia="PMingLiU" w:hAnsi="Tahoma" w:cs="Tahoma"/>
        </w:rPr>
      </w:pPr>
      <w:r w:rsidRPr="007208A7">
        <w:rPr>
          <w:rFonts w:ascii="Tahoma" w:eastAsia="PMingLiU" w:hAnsi="Tahoma" w:cs="Tahoma"/>
          <w:sz w:val="18"/>
          <w:szCs w:val="18"/>
        </w:rPr>
        <w:t>Open License*</w:t>
      </w:r>
      <w:r w:rsidRPr="007208A7">
        <w:rPr>
          <w:rFonts w:ascii="Tahoma" w:eastAsia="PMingLiU" w:hAnsi="Tahoma" w:cs="Tahoma"/>
          <w:sz w:val="18"/>
          <w:szCs w:val="18"/>
        </w:rPr>
        <w:t>、</w:t>
      </w:r>
      <w:r w:rsidRPr="007208A7">
        <w:rPr>
          <w:rFonts w:ascii="Tahoma" w:eastAsia="PMingLiU" w:hAnsi="Tahoma" w:cs="Tahoma"/>
          <w:sz w:val="18"/>
          <w:szCs w:val="18"/>
        </w:rPr>
        <w:t>Open Value</w:t>
      </w:r>
      <w:r w:rsidRPr="007208A7">
        <w:rPr>
          <w:rFonts w:ascii="Tahoma" w:eastAsia="PMingLiU" w:hAnsi="Tahoma" w:cs="Tahoma"/>
          <w:sz w:val="18"/>
          <w:szCs w:val="18"/>
        </w:rPr>
        <w:t>、</w:t>
      </w:r>
      <w:r w:rsidRPr="007208A7">
        <w:rPr>
          <w:rFonts w:ascii="Tahoma" w:eastAsia="PMingLiU" w:hAnsi="Tahoma" w:cs="Tahoma"/>
          <w:sz w:val="18"/>
          <w:szCs w:val="18"/>
        </w:rPr>
        <w:t xml:space="preserve">Campus </w:t>
      </w:r>
      <w:r w:rsidRPr="007208A7">
        <w:rPr>
          <w:rFonts w:ascii="Tahoma" w:eastAsia="PMingLiU" w:hAnsi="Tahoma" w:cs="Tahoma"/>
          <w:sz w:val="18"/>
          <w:szCs w:val="18"/>
        </w:rPr>
        <w:t>和</w:t>
      </w:r>
      <w:r w:rsidRPr="007208A7">
        <w:rPr>
          <w:rFonts w:ascii="Tahoma" w:eastAsia="PMingLiU" w:hAnsi="Tahoma" w:cs="Tahoma"/>
          <w:sz w:val="18"/>
          <w:szCs w:val="18"/>
        </w:rPr>
        <w:t xml:space="preserve"> School </w:t>
      </w:r>
      <w:r w:rsidRPr="007208A7">
        <w:rPr>
          <w:rFonts w:ascii="Tahoma" w:eastAsia="PMingLiU" w:hAnsi="Tahoma" w:cs="Tahoma"/>
          <w:sz w:val="18"/>
          <w:szCs w:val="18"/>
        </w:rPr>
        <w:t>合約、</w:t>
      </w:r>
      <w:r w:rsidRPr="007208A7">
        <w:rPr>
          <w:rFonts w:ascii="Tahoma" w:eastAsia="PMingLiU" w:hAnsi="Tahoma" w:cs="Tahoma"/>
          <w:sz w:val="18"/>
          <w:szCs w:val="18"/>
        </w:rPr>
        <w:t xml:space="preserve">Open Value Subscription – </w:t>
      </w:r>
      <w:r w:rsidRPr="007208A7">
        <w:rPr>
          <w:rFonts w:ascii="Tahoma" w:eastAsia="PMingLiU" w:hAnsi="Tahoma" w:cs="Tahoma"/>
          <w:sz w:val="18"/>
          <w:szCs w:val="18"/>
        </w:rPr>
        <w:t>教育解決方案</w:t>
      </w:r>
    </w:p>
    <w:p w14:paraId="4A224CAC" w14:textId="77777777" w:rsidR="00B73A46" w:rsidRPr="000B0B93" w:rsidRDefault="00B73A46" w:rsidP="00F64DEA">
      <w:pPr>
        <w:pStyle w:val="Footnotedash"/>
        <w:spacing w:before="0"/>
        <w:ind w:left="1440" w:firstLine="0"/>
        <w:rPr>
          <w:rFonts w:ascii="Tahoma" w:eastAsia="PMingLiU" w:hAnsi="Tahoma" w:cs="Tahoma"/>
          <w:spacing w:val="-4"/>
        </w:rPr>
      </w:pPr>
      <w:r w:rsidRPr="000B0B93">
        <w:rPr>
          <w:rFonts w:ascii="Tahoma" w:eastAsia="PMingLiU" w:hAnsi="Tahoma" w:cs="Tahoma"/>
          <w:spacing w:val="-4"/>
          <w:sz w:val="18"/>
          <w:szCs w:val="18"/>
        </w:rPr>
        <w:t>(*</w:t>
      </w:r>
      <w:r w:rsidRPr="000B0B93">
        <w:rPr>
          <w:rFonts w:ascii="Tahoma" w:eastAsia="PMingLiU" w:hAnsi="Tahoma" w:cs="Tahoma"/>
          <w:spacing w:val="-4"/>
          <w:sz w:val="18"/>
          <w:szCs w:val="18"/>
        </w:rPr>
        <w:t>就</w:t>
      </w:r>
      <w:r w:rsidRPr="000B0B93">
        <w:rPr>
          <w:rFonts w:ascii="Tahoma" w:eastAsia="PMingLiU" w:hAnsi="Tahoma" w:cs="Tahoma"/>
          <w:spacing w:val="-4"/>
          <w:sz w:val="18"/>
          <w:szCs w:val="18"/>
        </w:rPr>
        <w:t xml:space="preserve"> Open License </w:t>
      </w:r>
      <w:r w:rsidRPr="000B0B93">
        <w:rPr>
          <w:rFonts w:ascii="Tahoma" w:eastAsia="PMingLiU" w:hAnsi="Tahoma" w:cs="Tahoma"/>
          <w:spacing w:val="-4"/>
          <w:sz w:val="18"/>
          <w:szCs w:val="18"/>
        </w:rPr>
        <w:t>的用途而言，「有效的合約」係指與有效之</w:t>
      </w:r>
      <w:r w:rsidRPr="000B0B93">
        <w:rPr>
          <w:rFonts w:ascii="Tahoma" w:eastAsia="PMingLiU" w:hAnsi="Tahoma" w:cs="Tahoma"/>
          <w:spacing w:val="-4"/>
          <w:sz w:val="18"/>
          <w:szCs w:val="18"/>
        </w:rPr>
        <w:t xml:space="preserve"> Open License </w:t>
      </w:r>
      <w:r w:rsidRPr="000B0B93">
        <w:rPr>
          <w:rFonts w:ascii="Tahoma" w:eastAsia="PMingLiU" w:hAnsi="Tahoma" w:cs="Tahoma"/>
          <w:spacing w:val="-4"/>
          <w:sz w:val="18"/>
          <w:szCs w:val="18"/>
        </w:rPr>
        <w:t>授權號碼相關聯之合約</w:t>
      </w:r>
      <w:r w:rsidRPr="000B0B93">
        <w:rPr>
          <w:rFonts w:ascii="Tahoma" w:eastAsia="PMingLiU" w:hAnsi="Tahoma" w:cs="Tahoma"/>
          <w:spacing w:val="-4"/>
          <w:sz w:val="18"/>
          <w:szCs w:val="18"/>
        </w:rPr>
        <w:t>)</w:t>
      </w:r>
      <w:r w:rsidRPr="000B0B93">
        <w:rPr>
          <w:rFonts w:ascii="Tahoma" w:eastAsia="PMingLiU" w:hAnsi="Tahoma" w:cs="Tahoma"/>
          <w:spacing w:val="-4"/>
          <w:sz w:val="18"/>
          <w:szCs w:val="18"/>
        </w:rPr>
        <w:t>。</w:t>
      </w:r>
    </w:p>
    <w:p w14:paraId="4A224CAD" w14:textId="77777777" w:rsidR="00B73A46" w:rsidRPr="007208A7" w:rsidRDefault="00B73A46" w:rsidP="00F64DEA">
      <w:pPr>
        <w:pStyle w:val="Footnotedash"/>
        <w:tabs>
          <w:tab w:val="left" w:pos="1620"/>
        </w:tabs>
        <w:spacing w:before="0" w:after="0"/>
        <w:ind w:left="720" w:firstLine="7"/>
        <w:rPr>
          <w:rFonts w:ascii="Tahoma" w:eastAsia="PMingLiU" w:hAnsi="Tahoma" w:cs="Tahoma"/>
        </w:rPr>
      </w:pPr>
      <w:r w:rsidRPr="007208A7">
        <w:rPr>
          <w:rFonts w:ascii="Tahoma" w:eastAsia="PMingLiU" w:hAnsi="Tahoma" w:cs="Tahoma"/>
          <w:sz w:val="18"/>
          <w:szCs w:val="18"/>
        </w:rPr>
        <w:lastRenderedPageBreak/>
        <w:t>針對</w:t>
      </w:r>
      <w:r w:rsidRPr="007208A7">
        <w:rPr>
          <w:rFonts w:ascii="Tahoma" w:eastAsia="PMingLiU" w:hAnsi="Tahoma" w:cs="Tahoma"/>
          <w:sz w:val="18"/>
          <w:szCs w:val="18"/>
        </w:rPr>
        <w:t xml:space="preserve"> 2005 </w:t>
      </w:r>
      <w:r w:rsidRPr="007208A7">
        <w:rPr>
          <w:rFonts w:ascii="Tahoma" w:eastAsia="PMingLiU" w:hAnsi="Tahoma" w:cs="Tahoma"/>
          <w:sz w:val="18"/>
          <w:szCs w:val="18"/>
        </w:rPr>
        <w:t>年</w:t>
      </w:r>
      <w:r w:rsidRPr="007208A7">
        <w:rPr>
          <w:rFonts w:ascii="Tahoma" w:eastAsia="PMingLiU" w:hAnsi="Tahoma" w:cs="Tahoma"/>
          <w:sz w:val="18"/>
          <w:szCs w:val="18"/>
        </w:rPr>
        <w:t xml:space="preserve"> 2 </w:t>
      </w:r>
      <w:r w:rsidRPr="007208A7">
        <w:rPr>
          <w:rFonts w:ascii="Tahoma" w:eastAsia="PMingLiU" w:hAnsi="Tahoma" w:cs="Tahoma"/>
          <w:sz w:val="18"/>
          <w:szCs w:val="18"/>
        </w:rPr>
        <w:t>月</w:t>
      </w:r>
      <w:r w:rsidRPr="007208A7">
        <w:rPr>
          <w:rFonts w:ascii="Tahoma" w:eastAsia="PMingLiU" w:hAnsi="Tahoma" w:cs="Tahoma"/>
          <w:sz w:val="18"/>
          <w:szCs w:val="18"/>
        </w:rPr>
        <w:t xml:space="preserve"> 2 </w:t>
      </w:r>
      <w:r w:rsidRPr="007208A7">
        <w:rPr>
          <w:rFonts w:ascii="Tahoma" w:eastAsia="PMingLiU" w:hAnsi="Tahoma" w:cs="Tahoma"/>
          <w:sz w:val="18"/>
          <w:szCs w:val="18"/>
        </w:rPr>
        <w:t>日當日或之後取得之產品，客戶必須具備有效的</w:t>
      </w:r>
      <w:r w:rsidRPr="007208A7">
        <w:rPr>
          <w:rFonts w:ascii="Tahoma" w:eastAsia="PMingLiU" w:hAnsi="Tahoma" w:cs="Tahoma"/>
          <w:sz w:val="18"/>
          <w:szCs w:val="18"/>
        </w:rPr>
        <w:t xml:space="preserve"> Windows </w:t>
      </w:r>
      <w:r w:rsidRPr="007208A7">
        <w:rPr>
          <w:rFonts w:ascii="Tahoma" w:eastAsia="PMingLiU" w:hAnsi="Tahoma" w:cs="Tahoma"/>
          <w:sz w:val="18"/>
          <w:szCs w:val="18"/>
        </w:rPr>
        <w:t>桌面作業系統或</w:t>
      </w:r>
      <w:r w:rsidRPr="007208A7">
        <w:rPr>
          <w:rFonts w:ascii="Tahoma" w:eastAsia="PMingLiU" w:hAnsi="Tahoma" w:cs="Tahoma"/>
          <w:sz w:val="18"/>
          <w:szCs w:val="18"/>
        </w:rPr>
        <w:t xml:space="preserve"> Windows XP Professional </w:t>
      </w:r>
      <w:r w:rsidRPr="007208A7">
        <w:rPr>
          <w:rFonts w:ascii="Tahoma" w:eastAsia="PMingLiU" w:hAnsi="Tahoma" w:cs="Tahoma"/>
          <w:sz w:val="18"/>
          <w:szCs w:val="18"/>
        </w:rPr>
        <w:t>升級使用權之軟體保證。</w:t>
      </w:r>
    </w:p>
    <w:p w14:paraId="4A224CAE" w14:textId="77777777" w:rsidR="00F64DEA" w:rsidRPr="000B0B93" w:rsidRDefault="00F64DEA" w:rsidP="00F64DEA">
      <w:pPr>
        <w:pStyle w:val="Footnotedash"/>
        <w:tabs>
          <w:tab w:val="left" w:pos="1620"/>
        </w:tabs>
        <w:spacing w:before="0" w:after="0"/>
        <w:ind w:left="720" w:firstLine="7"/>
        <w:rPr>
          <w:rFonts w:ascii="Tahoma" w:eastAsia="PMingLiU" w:hAnsi="Tahoma" w:cs="Tahoma"/>
          <w:sz w:val="18"/>
          <w:szCs w:val="18"/>
        </w:rPr>
      </w:pPr>
    </w:p>
    <w:p w14:paraId="4A224CAF" w14:textId="77777777" w:rsidR="00766C40" w:rsidRDefault="00B73A46" w:rsidP="00F64DEA">
      <w:pPr>
        <w:pStyle w:val="Footnotedash"/>
        <w:tabs>
          <w:tab w:val="left" w:pos="1620"/>
        </w:tabs>
        <w:spacing w:before="0" w:after="0"/>
        <w:ind w:left="720" w:firstLine="7"/>
        <w:rPr>
          <w:rFonts w:ascii="Tahoma" w:eastAsia="PMingLiU" w:hAnsi="Tahoma" w:cs="Tahoma"/>
          <w:sz w:val="18"/>
          <w:szCs w:val="18"/>
        </w:rPr>
      </w:pPr>
      <w:r w:rsidRPr="007208A7">
        <w:rPr>
          <w:rFonts w:ascii="Tahoma" w:eastAsia="PMingLiU" w:hAnsi="Tahoma" w:cs="Tahoma"/>
          <w:sz w:val="18"/>
          <w:szCs w:val="18"/>
        </w:rPr>
        <w:t>且其所在地必須為</w:t>
      </w:r>
      <w:r w:rsidRPr="007208A7">
        <w:rPr>
          <w:rFonts w:ascii="Tahoma" w:eastAsia="PMingLiU" w:hAnsi="Tahoma" w:cs="Tahoma"/>
          <w:sz w:val="18"/>
          <w:szCs w:val="18"/>
        </w:rPr>
        <w:t xml:space="preserve"> a) </w:t>
      </w:r>
      <w:r w:rsidRPr="007208A7">
        <w:rPr>
          <w:rFonts w:ascii="Tahoma" w:eastAsia="PMingLiU" w:hAnsi="Tahoma" w:cs="Tahoma"/>
          <w:sz w:val="18"/>
          <w:szCs w:val="18"/>
        </w:rPr>
        <w:t>參加歐洲聯盟</w:t>
      </w:r>
      <w:r w:rsidRPr="007208A7">
        <w:rPr>
          <w:rFonts w:ascii="Tahoma" w:eastAsia="PMingLiU" w:hAnsi="Tahoma" w:cs="Tahoma"/>
          <w:sz w:val="18"/>
          <w:szCs w:val="18"/>
        </w:rPr>
        <w:t xml:space="preserve"> (EU)</w:t>
      </w:r>
      <w:r w:rsidRPr="007208A7">
        <w:rPr>
          <w:rFonts w:ascii="Tahoma" w:eastAsia="PMingLiU" w:hAnsi="Tahoma" w:cs="Tahoma"/>
          <w:sz w:val="18"/>
          <w:szCs w:val="18"/>
        </w:rPr>
        <w:t>，</w:t>
      </w:r>
      <w:r w:rsidRPr="007208A7">
        <w:rPr>
          <w:rFonts w:ascii="Tahoma" w:eastAsia="PMingLiU" w:hAnsi="Tahoma" w:cs="Tahoma"/>
          <w:sz w:val="18"/>
          <w:szCs w:val="18"/>
        </w:rPr>
        <w:t xml:space="preserve">b) </w:t>
      </w:r>
      <w:r w:rsidRPr="007208A7">
        <w:rPr>
          <w:rFonts w:ascii="Tahoma" w:eastAsia="PMingLiU" w:hAnsi="Tahoma" w:cs="Tahoma"/>
          <w:sz w:val="18"/>
          <w:szCs w:val="18"/>
        </w:rPr>
        <w:t>歐洲自由貿易聯盟</w:t>
      </w:r>
      <w:r w:rsidRPr="007208A7">
        <w:rPr>
          <w:rFonts w:ascii="Tahoma" w:eastAsia="PMingLiU" w:hAnsi="Tahoma" w:cs="Tahoma"/>
          <w:sz w:val="18"/>
          <w:szCs w:val="18"/>
        </w:rPr>
        <w:t xml:space="preserve"> (EFTA) </w:t>
      </w:r>
      <w:r w:rsidRPr="007208A7">
        <w:rPr>
          <w:rFonts w:ascii="Tahoma" w:eastAsia="PMingLiU" w:hAnsi="Tahoma" w:cs="Tahoma"/>
          <w:sz w:val="18"/>
          <w:szCs w:val="18"/>
        </w:rPr>
        <w:t>之任一國家，</w:t>
      </w:r>
      <w:r w:rsidRPr="007208A7">
        <w:rPr>
          <w:rFonts w:ascii="Tahoma" w:eastAsia="PMingLiU" w:hAnsi="Tahoma" w:cs="Tahoma"/>
          <w:sz w:val="18"/>
          <w:szCs w:val="18"/>
        </w:rPr>
        <w:t xml:space="preserve">c) </w:t>
      </w:r>
      <w:r w:rsidRPr="007208A7">
        <w:rPr>
          <w:rFonts w:ascii="Tahoma" w:eastAsia="PMingLiU" w:hAnsi="Tahoma" w:cs="Tahoma"/>
          <w:sz w:val="18"/>
          <w:szCs w:val="18"/>
        </w:rPr>
        <w:t>保加利亞、克羅埃西亞、羅馬尼亞或瑞士。</w:t>
      </w:r>
    </w:p>
    <w:p w14:paraId="4A224CB0" w14:textId="77777777" w:rsidR="00334D64" w:rsidRPr="007208A7" w:rsidRDefault="00334D64" w:rsidP="00F64DEA">
      <w:pPr>
        <w:pStyle w:val="Footnotedash"/>
        <w:tabs>
          <w:tab w:val="left" w:pos="1620"/>
        </w:tabs>
        <w:spacing w:before="0" w:after="0"/>
        <w:ind w:left="720" w:firstLine="7"/>
        <w:rPr>
          <w:rFonts w:ascii="Tahoma" w:eastAsia="PMingLiU" w:hAnsi="Tahoma" w:cs="Tahoma"/>
        </w:rPr>
      </w:pPr>
    </w:p>
    <w:p w14:paraId="4A224CB1" w14:textId="77777777" w:rsidR="00B73A46" w:rsidRPr="007208A7" w:rsidRDefault="00B73A46" w:rsidP="00F64DEA">
      <w:pPr>
        <w:pStyle w:val="FootnoteBulletLevel1"/>
        <w:tabs>
          <w:tab w:val="clear" w:pos="900"/>
        </w:tabs>
        <w:adjustRightInd/>
        <w:spacing w:before="0" w:after="60"/>
        <w:ind w:left="720" w:firstLine="0"/>
        <w:textAlignment w:val="auto"/>
        <w:rPr>
          <w:rFonts w:ascii="Tahoma" w:eastAsia="PMingLiU" w:hAnsi="Tahoma" w:cs="Tahoma"/>
        </w:rPr>
      </w:pPr>
      <w:r w:rsidRPr="007208A7">
        <w:rPr>
          <w:rFonts w:ascii="Tahoma" w:eastAsia="PMingLiU" w:hAnsi="Tahoma" w:cs="Tahoma"/>
          <w:b/>
          <w:bCs/>
          <w:sz w:val="18"/>
          <w:szCs w:val="18"/>
        </w:rPr>
        <w:t>Windows XP Professional</w:t>
      </w:r>
    </w:p>
    <w:p w14:paraId="4A224CB2" w14:textId="77777777" w:rsidR="00B73A46" w:rsidRPr="007208A7" w:rsidRDefault="00B73A46" w:rsidP="00F64DEA">
      <w:pPr>
        <w:pStyle w:val="FootnoteBulletLevel2"/>
        <w:spacing w:before="0"/>
        <w:ind w:left="720" w:firstLine="0"/>
        <w:rPr>
          <w:rFonts w:ascii="Tahoma" w:eastAsia="PMingLiU" w:hAnsi="Tahoma" w:cs="Tahoma"/>
        </w:rPr>
      </w:pPr>
      <w:r w:rsidRPr="007208A7">
        <w:rPr>
          <w:rFonts w:ascii="Tahoma" w:eastAsia="PMingLiU" w:hAnsi="Tahoma" w:cs="Tahoma"/>
          <w:sz w:val="18"/>
          <w:szCs w:val="18"/>
        </w:rPr>
        <w:t xml:space="preserve">Windows XP Professional </w:t>
      </w:r>
      <w:r w:rsidRPr="007208A7">
        <w:rPr>
          <w:rFonts w:ascii="Tahoma" w:eastAsia="PMingLiU" w:hAnsi="Tahoma" w:cs="Tahoma"/>
          <w:sz w:val="18"/>
          <w:szCs w:val="18"/>
        </w:rPr>
        <w:t>在韓國之使用限制：</w:t>
      </w:r>
    </w:p>
    <w:p w14:paraId="4A224CB3" w14:textId="77777777" w:rsidR="00B73A46" w:rsidRPr="007208A7" w:rsidRDefault="00B73A46" w:rsidP="00F64DEA">
      <w:pPr>
        <w:pStyle w:val="FootnoteBulletLevel2"/>
        <w:spacing w:before="0"/>
        <w:ind w:left="720" w:firstLine="0"/>
        <w:rPr>
          <w:rFonts w:ascii="Tahoma" w:eastAsia="PMingLiU" w:hAnsi="Tahoma" w:cs="Tahoma"/>
        </w:rPr>
      </w:pPr>
      <w:r w:rsidRPr="007208A7">
        <w:rPr>
          <w:rFonts w:ascii="Tahoma" w:eastAsia="PMingLiU" w:hAnsi="Tahoma" w:cs="Tahoma"/>
          <w:sz w:val="18"/>
          <w:szCs w:val="18"/>
        </w:rPr>
        <w:t>這些也適用於依據降級權利而使用</w:t>
      </w:r>
      <w:r w:rsidRPr="007208A7">
        <w:rPr>
          <w:rFonts w:ascii="Tahoma" w:eastAsia="PMingLiU" w:hAnsi="Tahoma" w:cs="Tahoma"/>
          <w:sz w:val="18"/>
          <w:szCs w:val="18"/>
        </w:rPr>
        <w:t xml:space="preserve"> Windows XP Professional </w:t>
      </w:r>
      <w:r w:rsidRPr="007208A7">
        <w:rPr>
          <w:rFonts w:ascii="Tahoma" w:eastAsia="PMingLiU" w:hAnsi="Tahoma" w:cs="Tahoma"/>
          <w:sz w:val="18"/>
          <w:szCs w:val="18"/>
        </w:rPr>
        <w:t>的情況。</w:t>
      </w:r>
    </w:p>
    <w:p w14:paraId="4A224CB4" w14:textId="77777777" w:rsidR="00F64DEA" w:rsidRPr="007208A7" w:rsidRDefault="00F64DEA" w:rsidP="00F64DEA">
      <w:pPr>
        <w:pStyle w:val="FootnoteBulletLevel2"/>
        <w:spacing w:before="0"/>
        <w:ind w:left="720" w:firstLine="0"/>
        <w:rPr>
          <w:rFonts w:ascii="Tahoma" w:eastAsia="PMingLiU" w:hAnsi="Tahoma" w:cs="Tahoma"/>
        </w:rPr>
      </w:pPr>
    </w:p>
    <w:p w14:paraId="4A224CB5" w14:textId="77777777" w:rsidR="00B73A46" w:rsidRPr="007208A7" w:rsidRDefault="00B73A46" w:rsidP="00346F4B">
      <w:pPr>
        <w:pStyle w:val="Footnotedash"/>
        <w:numPr>
          <w:ilvl w:val="0"/>
          <w:numId w:val="32"/>
        </w:numPr>
        <w:adjustRightInd/>
        <w:spacing w:before="0"/>
        <w:ind w:left="1440"/>
        <w:textAlignment w:val="auto"/>
        <w:rPr>
          <w:rFonts w:ascii="Tahoma" w:eastAsia="PMingLiU" w:hAnsi="Tahoma" w:cs="Tahoma"/>
        </w:rPr>
      </w:pPr>
      <w:r w:rsidRPr="007208A7">
        <w:rPr>
          <w:rFonts w:ascii="Tahoma" w:eastAsia="PMingLiU" w:hAnsi="Tahoma" w:cs="Tahoma"/>
          <w:sz w:val="18"/>
          <w:szCs w:val="18"/>
        </w:rPr>
        <w:t>韓國公平交易委員會</w:t>
      </w:r>
      <w:r w:rsidRPr="007208A7">
        <w:rPr>
          <w:rFonts w:ascii="Tahoma" w:eastAsia="PMingLiU" w:hAnsi="Tahoma" w:cs="Tahoma"/>
          <w:sz w:val="18"/>
          <w:szCs w:val="18"/>
        </w:rPr>
        <w:t xml:space="preserve"> (KFTC) </w:t>
      </w:r>
      <w:r w:rsidRPr="007208A7">
        <w:rPr>
          <w:rFonts w:ascii="Tahoma" w:eastAsia="PMingLiU" w:hAnsi="Tahoma" w:cs="Tahoma"/>
          <w:sz w:val="18"/>
          <w:szCs w:val="18"/>
        </w:rPr>
        <w:t>針對大量授權客戶及其關係企業得建置韓文版</w:t>
      </w:r>
      <w:r w:rsidRPr="007208A7">
        <w:rPr>
          <w:rFonts w:ascii="Tahoma" w:eastAsia="PMingLiU" w:hAnsi="Tahoma" w:cs="Tahoma"/>
          <w:sz w:val="18"/>
          <w:szCs w:val="18"/>
        </w:rPr>
        <w:t xml:space="preserve"> Windows XP Professional </w:t>
      </w:r>
      <w:r w:rsidRPr="007208A7">
        <w:rPr>
          <w:rFonts w:ascii="Tahoma" w:eastAsia="PMingLiU" w:hAnsi="Tahoma" w:cs="Tahoma"/>
          <w:sz w:val="18"/>
          <w:szCs w:val="18"/>
        </w:rPr>
        <w:t>於韓國地區中使用時，要求有部分限制。</w:t>
      </w:r>
    </w:p>
    <w:p w14:paraId="4A224CB6" w14:textId="77777777" w:rsidR="00B73A46" w:rsidRPr="007208A7" w:rsidRDefault="00B73A46" w:rsidP="00346F4B">
      <w:pPr>
        <w:pStyle w:val="Footnotedash"/>
        <w:numPr>
          <w:ilvl w:val="0"/>
          <w:numId w:val="32"/>
        </w:numPr>
        <w:adjustRightInd/>
        <w:spacing w:before="0"/>
        <w:ind w:left="1440"/>
        <w:textAlignment w:val="auto"/>
        <w:rPr>
          <w:rFonts w:ascii="Tahoma" w:eastAsia="PMingLiU" w:hAnsi="Tahoma" w:cs="Tahoma"/>
        </w:rPr>
      </w:pPr>
      <w:r w:rsidRPr="007208A7">
        <w:rPr>
          <w:rFonts w:ascii="Tahoma" w:eastAsia="PMingLiU" w:hAnsi="Tahoma" w:cs="Tahoma"/>
          <w:sz w:val="18"/>
          <w:szCs w:val="18"/>
        </w:rPr>
        <w:t>這些限制不適用於</w:t>
      </w:r>
      <w:r w:rsidRPr="007208A7">
        <w:rPr>
          <w:rFonts w:ascii="Tahoma" w:eastAsia="PMingLiU" w:hAnsi="Tahoma" w:cs="Tahoma"/>
          <w:sz w:val="18"/>
          <w:szCs w:val="18"/>
        </w:rPr>
        <w:t xml:space="preserve"> 2006 </w:t>
      </w:r>
      <w:r w:rsidRPr="007208A7">
        <w:rPr>
          <w:rFonts w:ascii="Tahoma" w:eastAsia="PMingLiU" w:hAnsi="Tahoma" w:cs="Tahoma"/>
          <w:sz w:val="18"/>
          <w:szCs w:val="18"/>
        </w:rPr>
        <w:t>年</w:t>
      </w:r>
      <w:r w:rsidRPr="007208A7">
        <w:rPr>
          <w:rFonts w:ascii="Tahoma" w:eastAsia="PMingLiU" w:hAnsi="Tahoma" w:cs="Tahoma"/>
          <w:sz w:val="18"/>
          <w:szCs w:val="18"/>
        </w:rPr>
        <w:t xml:space="preserve"> 8 </w:t>
      </w:r>
      <w:r w:rsidRPr="007208A7">
        <w:rPr>
          <w:rFonts w:ascii="Tahoma" w:eastAsia="PMingLiU" w:hAnsi="Tahoma" w:cs="Tahoma"/>
          <w:sz w:val="18"/>
          <w:szCs w:val="18"/>
        </w:rPr>
        <w:t>月</w:t>
      </w:r>
      <w:r w:rsidRPr="007208A7">
        <w:rPr>
          <w:rFonts w:ascii="Tahoma" w:eastAsia="PMingLiU" w:hAnsi="Tahoma" w:cs="Tahoma"/>
          <w:sz w:val="18"/>
          <w:szCs w:val="18"/>
        </w:rPr>
        <w:t xml:space="preserve"> 24 </w:t>
      </w:r>
      <w:r w:rsidRPr="007208A7">
        <w:rPr>
          <w:rFonts w:ascii="Tahoma" w:eastAsia="PMingLiU" w:hAnsi="Tahoma" w:cs="Tahoma"/>
          <w:sz w:val="18"/>
          <w:szCs w:val="18"/>
        </w:rPr>
        <w:t>日以前取得韓文版</w:t>
      </w:r>
      <w:r w:rsidRPr="007208A7">
        <w:rPr>
          <w:rFonts w:ascii="Tahoma" w:eastAsia="PMingLiU" w:hAnsi="Tahoma" w:cs="Tahoma"/>
          <w:sz w:val="18"/>
          <w:szCs w:val="18"/>
        </w:rPr>
        <w:t xml:space="preserve"> Windows XP Professional </w:t>
      </w:r>
      <w:r w:rsidRPr="007208A7">
        <w:rPr>
          <w:rFonts w:ascii="Tahoma" w:eastAsia="PMingLiU" w:hAnsi="Tahoma" w:cs="Tahoma"/>
          <w:sz w:val="18"/>
          <w:szCs w:val="18"/>
        </w:rPr>
        <w:t>之客戶的使用權。</w:t>
      </w:r>
    </w:p>
    <w:p w14:paraId="4A224CB7" w14:textId="77777777" w:rsidR="00B73A46" w:rsidRPr="007208A7" w:rsidRDefault="00B73A46" w:rsidP="00346F4B">
      <w:pPr>
        <w:pStyle w:val="Footnotedash"/>
        <w:numPr>
          <w:ilvl w:val="0"/>
          <w:numId w:val="32"/>
        </w:numPr>
        <w:adjustRightInd/>
        <w:spacing w:before="0"/>
        <w:ind w:left="1440"/>
        <w:textAlignment w:val="auto"/>
        <w:rPr>
          <w:rFonts w:ascii="Tahoma" w:eastAsia="PMingLiU" w:hAnsi="Tahoma" w:cs="Tahoma"/>
        </w:rPr>
      </w:pPr>
      <w:r w:rsidRPr="007208A7">
        <w:rPr>
          <w:rFonts w:ascii="Tahoma" w:eastAsia="PMingLiU" w:hAnsi="Tahoma" w:cs="Tahoma"/>
          <w:sz w:val="18"/>
          <w:szCs w:val="18"/>
        </w:rPr>
        <w:t>這些限制也不適用於總公司設於韓國以外地區使用軟體之單一影像的多國客戶。</w:t>
      </w:r>
    </w:p>
    <w:p w14:paraId="4A224CB8" w14:textId="77777777" w:rsidR="00B73A46" w:rsidRPr="007208A7" w:rsidRDefault="00B73A46" w:rsidP="00346F4B">
      <w:pPr>
        <w:pStyle w:val="Footnotedash"/>
        <w:numPr>
          <w:ilvl w:val="0"/>
          <w:numId w:val="32"/>
        </w:numPr>
        <w:adjustRightInd/>
        <w:spacing w:before="0"/>
        <w:ind w:left="1440"/>
        <w:textAlignment w:val="auto"/>
        <w:rPr>
          <w:rFonts w:ascii="Tahoma" w:eastAsia="PMingLiU" w:hAnsi="Tahoma" w:cs="Tahoma"/>
        </w:rPr>
      </w:pPr>
      <w:r w:rsidRPr="007208A7">
        <w:rPr>
          <w:rFonts w:ascii="Tahoma" w:eastAsia="PMingLiU" w:hAnsi="Tahoma" w:cs="Tahoma"/>
          <w:sz w:val="18"/>
          <w:szCs w:val="18"/>
        </w:rPr>
        <w:t>若客戶之合約係於</w:t>
      </w:r>
      <w:r w:rsidRPr="007208A7">
        <w:rPr>
          <w:rFonts w:ascii="Tahoma" w:eastAsia="PMingLiU" w:hAnsi="Tahoma" w:cs="Tahoma"/>
          <w:sz w:val="18"/>
          <w:szCs w:val="18"/>
        </w:rPr>
        <w:t xml:space="preserve"> 2006 </w:t>
      </w:r>
      <w:r w:rsidRPr="007208A7">
        <w:rPr>
          <w:rFonts w:ascii="Tahoma" w:eastAsia="PMingLiU" w:hAnsi="Tahoma" w:cs="Tahoma"/>
          <w:sz w:val="18"/>
          <w:szCs w:val="18"/>
        </w:rPr>
        <w:t>年</w:t>
      </w:r>
      <w:r w:rsidRPr="007208A7">
        <w:rPr>
          <w:rFonts w:ascii="Tahoma" w:eastAsia="PMingLiU" w:hAnsi="Tahoma" w:cs="Tahoma"/>
          <w:sz w:val="18"/>
          <w:szCs w:val="18"/>
        </w:rPr>
        <w:t xml:space="preserve"> 8 </w:t>
      </w:r>
      <w:r w:rsidRPr="007208A7">
        <w:rPr>
          <w:rFonts w:ascii="Tahoma" w:eastAsia="PMingLiU" w:hAnsi="Tahoma" w:cs="Tahoma"/>
          <w:sz w:val="18"/>
          <w:szCs w:val="18"/>
        </w:rPr>
        <w:t>月</w:t>
      </w:r>
      <w:r w:rsidRPr="007208A7">
        <w:rPr>
          <w:rFonts w:ascii="Tahoma" w:eastAsia="PMingLiU" w:hAnsi="Tahoma" w:cs="Tahoma"/>
          <w:sz w:val="18"/>
          <w:szCs w:val="18"/>
        </w:rPr>
        <w:t xml:space="preserve"> 23 </w:t>
      </w:r>
      <w:r w:rsidRPr="007208A7">
        <w:rPr>
          <w:rFonts w:ascii="Tahoma" w:eastAsia="PMingLiU" w:hAnsi="Tahoma" w:cs="Tahoma"/>
          <w:sz w:val="18"/>
          <w:szCs w:val="18"/>
        </w:rPr>
        <w:t>日當日或之前生效，其在例外情況下會繼續使用軟體之單一影像檔，則也不適用這些限制。</w:t>
      </w:r>
    </w:p>
    <w:p w14:paraId="4A224CB9" w14:textId="77777777" w:rsidR="00B73A46" w:rsidRPr="007208A7" w:rsidRDefault="00B73A46" w:rsidP="00346F4B">
      <w:pPr>
        <w:pStyle w:val="Footnotedash"/>
        <w:numPr>
          <w:ilvl w:val="0"/>
          <w:numId w:val="32"/>
        </w:numPr>
        <w:adjustRightInd/>
        <w:spacing w:before="0"/>
        <w:ind w:left="1440"/>
        <w:textAlignment w:val="auto"/>
        <w:rPr>
          <w:rFonts w:ascii="Tahoma" w:eastAsia="PMingLiU" w:hAnsi="Tahoma" w:cs="Tahoma"/>
        </w:rPr>
      </w:pPr>
      <w:r w:rsidRPr="007208A7">
        <w:rPr>
          <w:rFonts w:ascii="Tahoma" w:eastAsia="PMingLiU" w:hAnsi="Tahoma" w:cs="Tahoma"/>
          <w:sz w:val="18"/>
          <w:szCs w:val="18"/>
        </w:rPr>
        <w:t xml:space="preserve">KFTC </w:t>
      </w:r>
      <w:r w:rsidRPr="007208A7">
        <w:rPr>
          <w:rFonts w:ascii="Tahoma" w:eastAsia="PMingLiU" w:hAnsi="Tahoma" w:cs="Tahoma"/>
          <w:sz w:val="18"/>
          <w:szCs w:val="18"/>
        </w:rPr>
        <w:t>對非韓文版本之使用並未加諸任何限制。</w:t>
      </w:r>
    </w:p>
    <w:p w14:paraId="4A224CBA" w14:textId="77777777" w:rsidR="00B73A46" w:rsidRPr="007208A7" w:rsidRDefault="00B73A46" w:rsidP="00346F4B">
      <w:pPr>
        <w:pStyle w:val="Footnotedash"/>
        <w:numPr>
          <w:ilvl w:val="0"/>
          <w:numId w:val="32"/>
        </w:numPr>
        <w:adjustRightInd/>
        <w:spacing w:before="0"/>
        <w:ind w:left="1440"/>
        <w:textAlignment w:val="auto"/>
        <w:rPr>
          <w:rFonts w:ascii="Tahoma" w:eastAsia="PMingLiU" w:hAnsi="Tahoma" w:cs="Tahoma"/>
        </w:rPr>
      </w:pPr>
      <w:r w:rsidRPr="007208A7">
        <w:rPr>
          <w:rFonts w:ascii="Tahoma" w:eastAsia="PMingLiU" w:hAnsi="Tahoma" w:cs="Tahoma"/>
          <w:sz w:val="18"/>
          <w:szCs w:val="18"/>
        </w:rPr>
        <w:t xml:space="preserve">KFTC </w:t>
      </w:r>
      <w:r w:rsidRPr="007208A7">
        <w:rPr>
          <w:rFonts w:ascii="Tahoma" w:eastAsia="PMingLiU" w:hAnsi="Tahoma" w:cs="Tahoma"/>
          <w:sz w:val="18"/>
          <w:szCs w:val="18"/>
        </w:rPr>
        <w:t>對任何語文版之</w:t>
      </w:r>
      <w:r w:rsidRPr="007208A7">
        <w:rPr>
          <w:rFonts w:ascii="Tahoma" w:eastAsia="PMingLiU" w:hAnsi="Tahoma" w:cs="Tahoma"/>
          <w:sz w:val="18"/>
          <w:szCs w:val="18"/>
        </w:rPr>
        <w:t xml:space="preserve"> Tablet PC </w:t>
      </w:r>
      <w:r w:rsidRPr="007208A7">
        <w:rPr>
          <w:rFonts w:ascii="Tahoma" w:eastAsia="PMingLiU" w:hAnsi="Tahoma" w:cs="Tahoma"/>
          <w:sz w:val="18"/>
          <w:szCs w:val="18"/>
        </w:rPr>
        <w:t>或</w:t>
      </w:r>
      <w:r w:rsidRPr="007208A7">
        <w:rPr>
          <w:rFonts w:ascii="Tahoma" w:eastAsia="PMingLiU" w:hAnsi="Tahoma" w:cs="Tahoma"/>
          <w:sz w:val="18"/>
          <w:szCs w:val="18"/>
        </w:rPr>
        <w:t xml:space="preserve"> 64 </w:t>
      </w:r>
      <w:r w:rsidRPr="007208A7">
        <w:rPr>
          <w:rFonts w:ascii="Tahoma" w:eastAsia="PMingLiU" w:hAnsi="Tahoma" w:cs="Tahoma"/>
          <w:sz w:val="18"/>
          <w:szCs w:val="18"/>
        </w:rPr>
        <w:t>位元版本並未加諸任何限制。</w:t>
      </w:r>
    </w:p>
    <w:p w14:paraId="4A224CBB" w14:textId="77777777" w:rsidR="00F64DEA" w:rsidRPr="000B0B93" w:rsidRDefault="00F64DEA" w:rsidP="00AF3B19">
      <w:pPr>
        <w:pStyle w:val="Footnotedash"/>
        <w:tabs>
          <w:tab w:val="clear" w:pos="1620"/>
        </w:tabs>
        <w:adjustRightInd/>
        <w:spacing w:before="0" w:after="0"/>
        <w:ind w:left="1440" w:firstLine="0"/>
        <w:textAlignment w:val="auto"/>
        <w:rPr>
          <w:rFonts w:ascii="Tahoma" w:eastAsia="PMingLiU" w:hAnsi="Tahoma" w:cs="Tahoma"/>
          <w:sz w:val="18"/>
          <w:szCs w:val="18"/>
        </w:rPr>
      </w:pPr>
    </w:p>
    <w:p w14:paraId="4A224CBC" w14:textId="77777777" w:rsidR="00B73A46" w:rsidRPr="000B0B93" w:rsidRDefault="00B73A46" w:rsidP="00F64DEA">
      <w:pPr>
        <w:pStyle w:val="FootnoteBulletLevel2"/>
        <w:spacing w:before="0"/>
        <w:ind w:left="720" w:hanging="7"/>
        <w:rPr>
          <w:rFonts w:ascii="Tahoma" w:eastAsia="PMingLiU" w:hAnsi="Tahoma" w:cs="Tahoma"/>
          <w:sz w:val="18"/>
          <w:szCs w:val="18"/>
        </w:rPr>
      </w:pPr>
      <w:r w:rsidRPr="000B0B93">
        <w:rPr>
          <w:rFonts w:ascii="Tahoma" w:eastAsia="PMingLiU" w:hAnsi="Tahoma" w:cs="Tahoma"/>
          <w:sz w:val="18"/>
          <w:szCs w:val="18"/>
          <w:u w:val="single"/>
        </w:rPr>
        <w:t>限制</w:t>
      </w:r>
      <w:r w:rsidRPr="00033DFC">
        <w:rPr>
          <w:rFonts w:ascii="Tahoma" w:eastAsia="PMingLiU" w:hAnsi="Tahoma" w:cs="Tahoma"/>
          <w:sz w:val="18"/>
          <w:szCs w:val="18"/>
        </w:rPr>
        <w:t>：</w:t>
      </w:r>
    </w:p>
    <w:p w14:paraId="4A224CBD" w14:textId="77777777" w:rsidR="00B73A46" w:rsidRPr="000B0B93" w:rsidRDefault="00B73A46" w:rsidP="00F64DEA">
      <w:pPr>
        <w:pStyle w:val="FootnoteBulletLevel2"/>
        <w:spacing w:before="0"/>
        <w:ind w:left="720" w:hanging="7"/>
        <w:rPr>
          <w:rFonts w:ascii="Tahoma" w:eastAsia="PMingLiU" w:hAnsi="Tahoma" w:cs="Tahoma"/>
          <w:sz w:val="18"/>
          <w:szCs w:val="18"/>
        </w:rPr>
      </w:pPr>
      <w:r w:rsidRPr="000B0B93">
        <w:rPr>
          <w:rFonts w:ascii="Tahoma" w:eastAsia="PMingLiU" w:hAnsi="Tahoma" w:cs="Tahoma"/>
          <w:sz w:val="18"/>
          <w:szCs w:val="18"/>
        </w:rPr>
        <w:t>自</w:t>
      </w:r>
      <w:r w:rsidRPr="000B0B93">
        <w:rPr>
          <w:rFonts w:ascii="Tahoma" w:eastAsia="PMingLiU" w:hAnsi="Tahoma" w:cs="Tahoma"/>
          <w:sz w:val="18"/>
          <w:szCs w:val="18"/>
        </w:rPr>
        <w:t xml:space="preserve"> 2006 </w:t>
      </w:r>
      <w:r w:rsidRPr="000B0B93">
        <w:rPr>
          <w:rFonts w:ascii="Tahoma" w:eastAsia="PMingLiU" w:hAnsi="Tahoma" w:cs="Tahoma"/>
          <w:sz w:val="18"/>
          <w:szCs w:val="18"/>
        </w:rPr>
        <w:t>年</w:t>
      </w:r>
      <w:r w:rsidRPr="000B0B93">
        <w:rPr>
          <w:rFonts w:ascii="Tahoma" w:eastAsia="PMingLiU" w:hAnsi="Tahoma" w:cs="Tahoma"/>
          <w:sz w:val="18"/>
          <w:szCs w:val="18"/>
        </w:rPr>
        <w:t xml:space="preserve"> 8 </w:t>
      </w:r>
      <w:r w:rsidRPr="000B0B93">
        <w:rPr>
          <w:rFonts w:ascii="Tahoma" w:eastAsia="PMingLiU" w:hAnsi="Tahoma" w:cs="Tahoma"/>
          <w:sz w:val="18"/>
          <w:szCs w:val="18"/>
        </w:rPr>
        <w:t>月</w:t>
      </w:r>
      <w:r w:rsidRPr="000B0B93">
        <w:rPr>
          <w:rFonts w:ascii="Tahoma" w:eastAsia="PMingLiU" w:hAnsi="Tahoma" w:cs="Tahoma"/>
          <w:sz w:val="18"/>
          <w:szCs w:val="18"/>
        </w:rPr>
        <w:t xml:space="preserve"> 24 </w:t>
      </w:r>
      <w:r w:rsidRPr="000B0B93">
        <w:rPr>
          <w:rFonts w:ascii="Tahoma" w:eastAsia="PMingLiU" w:hAnsi="Tahoma" w:cs="Tahoma"/>
          <w:sz w:val="18"/>
          <w:szCs w:val="18"/>
        </w:rPr>
        <w:t>日起，不符合例外條件但想要使用韓文版之韓國地區之大量授權客戶必須建置</w:t>
      </w:r>
      <w:r w:rsidRPr="000B0B93">
        <w:rPr>
          <w:rFonts w:ascii="Tahoma" w:eastAsia="PMingLiU" w:hAnsi="Tahoma" w:cs="Tahoma"/>
          <w:sz w:val="18"/>
          <w:szCs w:val="18"/>
        </w:rPr>
        <w:t xml:space="preserve"> Windows XP Professional K </w:t>
      </w:r>
      <w:r w:rsidRPr="000B0B93">
        <w:rPr>
          <w:rFonts w:ascii="Tahoma" w:eastAsia="PMingLiU" w:hAnsi="Tahoma" w:cs="Tahoma"/>
          <w:sz w:val="18"/>
          <w:szCs w:val="18"/>
        </w:rPr>
        <w:t>或</w:t>
      </w:r>
      <w:r w:rsidRPr="000B0B93">
        <w:rPr>
          <w:rFonts w:ascii="Tahoma" w:eastAsia="PMingLiU" w:hAnsi="Tahoma" w:cs="Tahoma"/>
          <w:sz w:val="18"/>
          <w:szCs w:val="18"/>
        </w:rPr>
        <w:t xml:space="preserve"> Windows XP Professional KN</w:t>
      </w:r>
      <w:r w:rsidRPr="000B0B93">
        <w:rPr>
          <w:rFonts w:ascii="Tahoma" w:eastAsia="PMingLiU" w:hAnsi="Tahoma" w:cs="Tahoma"/>
          <w:sz w:val="18"/>
          <w:szCs w:val="18"/>
        </w:rPr>
        <w:t>。</w:t>
      </w:r>
    </w:p>
    <w:p w14:paraId="4A224CBE" w14:textId="77777777" w:rsidR="00F64DEA" w:rsidRPr="000B0B93" w:rsidRDefault="00F64DEA" w:rsidP="00F64DEA">
      <w:pPr>
        <w:pStyle w:val="FootnoteBulletLevel2"/>
        <w:spacing w:before="0"/>
        <w:ind w:left="720" w:hanging="7"/>
        <w:rPr>
          <w:rFonts w:ascii="Tahoma" w:eastAsia="PMingLiU" w:hAnsi="Tahoma" w:cs="Tahoma"/>
          <w:sz w:val="18"/>
          <w:szCs w:val="18"/>
        </w:rPr>
      </w:pPr>
    </w:p>
    <w:p w14:paraId="4A224CBF" w14:textId="77777777" w:rsidR="00B73A46" w:rsidRPr="000B0B93"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0B0B93">
        <w:rPr>
          <w:rFonts w:ascii="Tahoma" w:eastAsia="PMingLiU" w:hAnsi="Tahoma" w:cs="Tahoma"/>
          <w:b/>
          <w:bCs/>
          <w:sz w:val="18"/>
          <w:szCs w:val="18"/>
        </w:rPr>
        <w:t xml:space="preserve">Windows XP Professional K </w:t>
      </w:r>
      <w:r w:rsidRPr="000B0B93">
        <w:rPr>
          <w:rFonts w:ascii="Tahoma" w:eastAsia="PMingLiU" w:hAnsi="Tahoma" w:cs="Tahoma"/>
          <w:b/>
          <w:bCs/>
          <w:sz w:val="18"/>
          <w:szCs w:val="18"/>
        </w:rPr>
        <w:t>及</w:t>
      </w:r>
      <w:r w:rsidRPr="000B0B93">
        <w:rPr>
          <w:rFonts w:ascii="Tahoma" w:eastAsia="PMingLiU" w:hAnsi="Tahoma" w:cs="Tahoma"/>
          <w:b/>
          <w:bCs/>
          <w:sz w:val="18"/>
          <w:szCs w:val="18"/>
        </w:rPr>
        <w:t xml:space="preserve"> KN</w:t>
      </w:r>
    </w:p>
    <w:p w14:paraId="4A224CC0" w14:textId="77777777" w:rsidR="00B73A46" w:rsidRPr="000B0B93" w:rsidRDefault="00B73A46" w:rsidP="00F64DEA">
      <w:pPr>
        <w:pStyle w:val="FootnoteBulletLevel2"/>
        <w:spacing w:before="0"/>
        <w:ind w:left="720" w:hanging="7"/>
        <w:rPr>
          <w:rFonts w:ascii="Tahoma" w:eastAsia="PMingLiU" w:hAnsi="Tahoma" w:cs="Tahoma"/>
          <w:sz w:val="18"/>
          <w:szCs w:val="18"/>
        </w:rPr>
      </w:pPr>
      <w:r w:rsidRPr="000B0B93">
        <w:rPr>
          <w:rFonts w:ascii="Tahoma" w:eastAsia="PMingLiU" w:hAnsi="Tahoma" w:cs="Tahoma"/>
          <w:sz w:val="18"/>
          <w:szCs w:val="18"/>
        </w:rPr>
        <w:t>大量授權客戶及其關係企業可以建置</w:t>
      </w:r>
      <w:r w:rsidRPr="000B0B93">
        <w:rPr>
          <w:rFonts w:ascii="Tahoma" w:eastAsia="PMingLiU" w:hAnsi="Tahoma" w:cs="Tahoma"/>
          <w:sz w:val="18"/>
          <w:szCs w:val="18"/>
        </w:rPr>
        <w:t xml:space="preserve"> Windows XP Professional K </w:t>
      </w:r>
      <w:r w:rsidRPr="000B0B93">
        <w:rPr>
          <w:rFonts w:ascii="Tahoma" w:eastAsia="PMingLiU" w:hAnsi="Tahoma" w:cs="Tahoma"/>
          <w:sz w:val="18"/>
          <w:szCs w:val="18"/>
        </w:rPr>
        <w:t>或</w:t>
      </w:r>
      <w:r w:rsidRPr="000B0B93">
        <w:rPr>
          <w:rFonts w:ascii="Tahoma" w:eastAsia="PMingLiU" w:hAnsi="Tahoma" w:cs="Tahoma"/>
          <w:sz w:val="18"/>
          <w:szCs w:val="18"/>
        </w:rPr>
        <w:t xml:space="preserve"> KN</w:t>
      </w:r>
      <w:r w:rsidRPr="000B0B93">
        <w:rPr>
          <w:rFonts w:ascii="Tahoma" w:eastAsia="PMingLiU" w:hAnsi="Tahoma" w:cs="Tahoma"/>
          <w:sz w:val="18"/>
          <w:szCs w:val="18"/>
        </w:rPr>
        <w:t>，但僅供韓國地區內使用。</w:t>
      </w:r>
    </w:p>
    <w:p w14:paraId="4A224CC1" w14:textId="77777777" w:rsidR="00F64DEA" w:rsidRPr="000B0B93" w:rsidRDefault="00F64DEA" w:rsidP="00F64DEA">
      <w:pPr>
        <w:pStyle w:val="FootnoteBulletLevel2"/>
        <w:spacing w:before="0"/>
        <w:ind w:left="720" w:hanging="7"/>
        <w:rPr>
          <w:rFonts w:ascii="Tahoma" w:eastAsia="PMingLiU" w:hAnsi="Tahoma" w:cs="Tahoma"/>
          <w:sz w:val="18"/>
          <w:szCs w:val="18"/>
        </w:rPr>
      </w:pPr>
    </w:p>
    <w:p w14:paraId="4A224CC2" w14:textId="77777777" w:rsidR="00B73A46" w:rsidRPr="000B0B93"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0B0B93">
        <w:rPr>
          <w:rFonts w:ascii="Tahoma" w:eastAsia="PMingLiU" w:hAnsi="Tahoma" w:cs="Tahoma"/>
          <w:b/>
          <w:bCs/>
          <w:sz w:val="18"/>
          <w:szCs w:val="18"/>
        </w:rPr>
        <w:t>Windows Vista Business KN</w:t>
      </w:r>
    </w:p>
    <w:p w14:paraId="4A224CC3" w14:textId="77777777" w:rsidR="00B73A46" w:rsidRPr="000B0B93" w:rsidRDefault="00B73A46" w:rsidP="00F64DEA">
      <w:pPr>
        <w:pStyle w:val="FootnoteBulletLevel2"/>
        <w:spacing w:before="0"/>
        <w:ind w:left="720" w:hanging="7"/>
        <w:rPr>
          <w:rFonts w:ascii="Tahoma" w:eastAsia="PMingLiU" w:hAnsi="Tahoma" w:cs="Tahoma"/>
          <w:sz w:val="18"/>
          <w:szCs w:val="18"/>
        </w:rPr>
      </w:pPr>
      <w:r w:rsidRPr="000B0B93">
        <w:rPr>
          <w:rFonts w:ascii="Tahoma" w:eastAsia="PMingLiU" w:hAnsi="Tahoma" w:cs="Tahoma"/>
          <w:sz w:val="18"/>
          <w:szCs w:val="18"/>
          <w:u w:val="single"/>
        </w:rPr>
        <w:t>資格</w:t>
      </w:r>
      <w:r w:rsidRPr="00033DFC">
        <w:rPr>
          <w:rFonts w:ascii="Tahoma" w:eastAsia="PMingLiU" w:hAnsi="Tahoma" w:cs="Tahoma"/>
          <w:sz w:val="18"/>
          <w:szCs w:val="18"/>
        </w:rPr>
        <w:t>：</w:t>
      </w:r>
      <w:r w:rsidRPr="000B0B93">
        <w:rPr>
          <w:rFonts w:ascii="Tahoma" w:eastAsia="PMingLiU" w:hAnsi="Tahoma" w:cs="Tahoma"/>
          <w:sz w:val="18"/>
          <w:szCs w:val="18"/>
          <w:u w:val="single"/>
        </w:rPr>
        <w:br/>
      </w:r>
      <w:r w:rsidRPr="000B0B93">
        <w:rPr>
          <w:rFonts w:ascii="Tahoma" w:eastAsia="PMingLiU" w:hAnsi="Tahoma" w:cs="Tahoma"/>
          <w:sz w:val="18"/>
          <w:szCs w:val="18"/>
        </w:rPr>
        <w:t>位於韓國地區且已與</w:t>
      </w:r>
      <w:r w:rsidRPr="000B0B93">
        <w:rPr>
          <w:rFonts w:ascii="Tahoma" w:eastAsia="PMingLiU" w:hAnsi="Tahoma" w:cs="Tahoma"/>
          <w:sz w:val="18"/>
          <w:szCs w:val="18"/>
        </w:rPr>
        <w:t xml:space="preserve"> Microsoft Operations Pte Ltd </w:t>
      </w:r>
      <w:r w:rsidRPr="000B0B93">
        <w:rPr>
          <w:rFonts w:ascii="Tahoma" w:eastAsia="PMingLiU" w:hAnsi="Tahoma" w:cs="Tahoma"/>
          <w:sz w:val="18"/>
          <w:szCs w:val="18"/>
        </w:rPr>
        <w:t>訂定有效之大量授權合約或註冊之大量授權客戶，有資格取得</w:t>
      </w:r>
      <w:r w:rsidRPr="000B0B93">
        <w:rPr>
          <w:rFonts w:ascii="Tahoma" w:eastAsia="PMingLiU" w:hAnsi="Tahoma" w:cs="Tahoma"/>
          <w:sz w:val="18"/>
          <w:szCs w:val="18"/>
        </w:rPr>
        <w:t xml:space="preserve"> Windows Vista Business KN </w:t>
      </w:r>
      <w:r w:rsidRPr="000B0B93">
        <w:rPr>
          <w:rFonts w:ascii="Tahoma" w:eastAsia="PMingLiU" w:hAnsi="Tahoma" w:cs="Tahoma"/>
          <w:sz w:val="18"/>
          <w:szCs w:val="18"/>
        </w:rPr>
        <w:t>之媒體，供韓國地區內建置及使用。不得用於其他用途。</w:t>
      </w:r>
    </w:p>
    <w:p w14:paraId="4A224CC4" w14:textId="77777777" w:rsidR="00F64DEA" w:rsidRPr="000B0B93" w:rsidRDefault="00F64DEA" w:rsidP="00F64DEA">
      <w:pPr>
        <w:pStyle w:val="FootnoteBulletLevel2"/>
        <w:spacing w:before="0"/>
        <w:ind w:left="720" w:hanging="7"/>
        <w:rPr>
          <w:rFonts w:ascii="Tahoma" w:eastAsia="PMingLiU" w:hAnsi="Tahoma" w:cs="Tahoma"/>
          <w:sz w:val="18"/>
          <w:szCs w:val="18"/>
        </w:rPr>
      </w:pPr>
    </w:p>
    <w:p w14:paraId="4A224CC5" w14:textId="77777777" w:rsidR="00B73A46" w:rsidRPr="000B0B93"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lang w:eastAsia="ja-JP"/>
        </w:rPr>
      </w:pPr>
      <w:r w:rsidRPr="000B0B93">
        <w:rPr>
          <w:rFonts w:ascii="Tahoma" w:eastAsia="PMingLiU" w:hAnsi="Tahoma" w:cs="Tahoma"/>
          <w:b/>
          <w:bCs/>
          <w:sz w:val="18"/>
          <w:szCs w:val="18"/>
          <w:lang w:eastAsia="ja-JP"/>
        </w:rPr>
        <w:t xml:space="preserve">Windows 7 </w:t>
      </w:r>
      <w:r w:rsidRPr="000B0B93">
        <w:rPr>
          <w:rFonts w:ascii="Tahoma" w:eastAsia="PMingLiU" w:hAnsi="Tahoma" w:cs="Tahoma"/>
          <w:b/>
          <w:bCs/>
          <w:sz w:val="18"/>
          <w:szCs w:val="18"/>
          <w:lang w:eastAsia="ja-JP"/>
        </w:rPr>
        <w:t>專業版</w:t>
      </w:r>
      <w:r w:rsidRPr="000B0B93">
        <w:rPr>
          <w:rFonts w:ascii="Tahoma" w:eastAsia="PMingLiU" w:hAnsi="Tahoma" w:cs="Tahoma"/>
          <w:b/>
          <w:bCs/>
          <w:sz w:val="18"/>
          <w:szCs w:val="18"/>
          <w:lang w:eastAsia="ja-JP"/>
        </w:rPr>
        <w:t xml:space="preserve"> KN</w:t>
      </w:r>
    </w:p>
    <w:p w14:paraId="4A224CC6" w14:textId="77777777" w:rsidR="00B47893" w:rsidRPr="000B0B93" w:rsidRDefault="00B73A46" w:rsidP="00F64DEA">
      <w:pPr>
        <w:pStyle w:val="FootnoteBulletLevel2"/>
        <w:spacing w:before="0"/>
        <w:ind w:left="720" w:hanging="7"/>
        <w:rPr>
          <w:rFonts w:ascii="Tahoma" w:eastAsia="PMingLiU" w:hAnsi="Tahoma" w:cs="Tahoma"/>
          <w:sz w:val="18"/>
          <w:szCs w:val="18"/>
        </w:rPr>
      </w:pPr>
      <w:r w:rsidRPr="000B0B93">
        <w:rPr>
          <w:rFonts w:ascii="Tahoma" w:eastAsia="PMingLiU" w:hAnsi="Tahoma" w:cs="Tahoma"/>
          <w:sz w:val="18"/>
          <w:szCs w:val="18"/>
          <w:u w:val="single"/>
        </w:rPr>
        <w:t>資格</w:t>
      </w:r>
      <w:r w:rsidRPr="00033DFC">
        <w:rPr>
          <w:rFonts w:ascii="Tahoma" w:eastAsia="PMingLiU" w:hAnsi="Tahoma" w:cs="Tahoma"/>
          <w:sz w:val="18"/>
          <w:szCs w:val="18"/>
        </w:rPr>
        <w:t>：</w:t>
      </w:r>
      <w:r w:rsidRPr="000B0B93">
        <w:rPr>
          <w:rFonts w:ascii="Tahoma" w:eastAsia="PMingLiU" w:hAnsi="Tahoma" w:cs="Tahoma"/>
          <w:sz w:val="18"/>
          <w:szCs w:val="18"/>
          <w:u w:val="single"/>
        </w:rPr>
        <w:br/>
      </w:r>
      <w:r w:rsidRPr="000B0B93">
        <w:rPr>
          <w:rFonts w:ascii="Tahoma" w:eastAsia="PMingLiU" w:hAnsi="Tahoma" w:cs="Tahoma"/>
          <w:sz w:val="18"/>
          <w:szCs w:val="18"/>
        </w:rPr>
        <w:t>位於韓國地區且已與</w:t>
      </w:r>
      <w:r w:rsidRPr="000B0B93">
        <w:rPr>
          <w:rFonts w:ascii="Tahoma" w:eastAsia="PMingLiU" w:hAnsi="Tahoma" w:cs="Tahoma"/>
          <w:sz w:val="18"/>
          <w:szCs w:val="18"/>
        </w:rPr>
        <w:t xml:space="preserve"> Microsoft Operations Pte Ltd </w:t>
      </w:r>
      <w:r w:rsidRPr="000B0B93">
        <w:rPr>
          <w:rFonts w:ascii="Tahoma" w:eastAsia="PMingLiU" w:hAnsi="Tahoma" w:cs="Tahoma"/>
          <w:sz w:val="18"/>
          <w:szCs w:val="18"/>
        </w:rPr>
        <w:t>訂定有效之大量授權合約或註冊之大量授權客戶，有資格取得</w:t>
      </w:r>
      <w:r w:rsidRPr="000B0B93">
        <w:rPr>
          <w:rFonts w:ascii="Tahoma" w:eastAsia="PMingLiU" w:hAnsi="Tahoma" w:cs="Tahoma"/>
          <w:sz w:val="18"/>
          <w:szCs w:val="18"/>
        </w:rPr>
        <w:t xml:space="preserve"> Windows 7 </w:t>
      </w:r>
      <w:r w:rsidRPr="000B0B93">
        <w:rPr>
          <w:rFonts w:ascii="Tahoma" w:eastAsia="PMingLiU" w:hAnsi="Tahoma" w:cs="Tahoma"/>
          <w:sz w:val="18"/>
          <w:szCs w:val="18"/>
        </w:rPr>
        <w:t>專業版</w:t>
      </w:r>
      <w:r w:rsidRPr="000B0B93">
        <w:rPr>
          <w:rFonts w:ascii="Tahoma" w:eastAsia="PMingLiU" w:hAnsi="Tahoma" w:cs="Tahoma"/>
          <w:sz w:val="18"/>
          <w:szCs w:val="18"/>
        </w:rPr>
        <w:t xml:space="preserve"> KN </w:t>
      </w:r>
      <w:r w:rsidRPr="000B0B93">
        <w:rPr>
          <w:rFonts w:ascii="Tahoma" w:eastAsia="PMingLiU" w:hAnsi="Tahoma" w:cs="Tahoma"/>
          <w:sz w:val="18"/>
          <w:szCs w:val="18"/>
        </w:rPr>
        <w:t>之媒體，供韓國地區內建置及使用。不得用於其他用途。</w:t>
      </w:r>
    </w:p>
    <w:p w14:paraId="4A224CC7" w14:textId="77777777" w:rsidR="00F64DEA" w:rsidRPr="000B0B93" w:rsidRDefault="00F64DEA" w:rsidP="00F64DEA">
      <w:pPr>
        <w:pStyle w:val="FootnoteBulletLevel2"/>
        <w:spacing w:before="0"/>
        <w:ind w:left="720" w:hanging="7"/>
        <w:rPr>
          <w:rFonts w:ascii="Tahoma" w:eastAsia="PMingLiU" w:hAnsi="Tahoma" w:cs="Tahoma"/>
          <w:sz w:val="18"/>
          <w:szCs w:val="18"/>
        </w:rPr>
      </w:pPr>
    </w:p>
    <w:p w14:paraId="4A224CC8" w14:textId="77777777" w:rsidR="00B73A46" w:rsidRPr="000B0B93" w:rsidRDefault="00B73A46" w:rsidP="00F64DEA">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0B0B93">
        <w:rPr>
          <w:rFonts w:ascii="Tahoma" w:eastAsia="PMingLiU" w:hAnsi="Tahoma" w:cs="Tahoma"/>
          <w:b/>
          <w:bCs/>
          <w:sz w:val="18"/>
          <w:szCs w:val="18"/>
        </w:rPr>
        <w:t>Windows Vista Business N (</w:t>
      </w:r>
      <w:r w:rsidRPr="000B0B93">
        <w:rPr>
          <w:rFonts w:ascii="Tahoma" w:eastAsia="PMingLiU" w:hAnsi="Tahoma" w:cs="Tahoma"/>
          <w:b/>
          <w:bCs/>
          <w:sz w:val="18"/>
          <w:szCs w:val="18"/>
        </w:rPr>
        <w:t>不含</w:t>
      </w:r>
      <w:r w:rsidRPr="000B0B93">
        <w:rPr>
          <w:rFonts w:ascii="Tahoma" w:eastAsia="PMingLiU" w:hAnsi="Tahoma" w:cs="Tahoma"/>
          <w:b/>
          <w:bCs/>
          <w:sz w:val="18"/>
          <w:szCs w:val="18"/>
        </w:rPr>
        <w:t xml:space="preserve"> Windows Media Player)</w:t>
      </w:r>
    </w:p>
    <w:p w14:paraId="4A224CC9" w14:textId="77777777" w:rsidR="00B73A46" w:rsidRPr="000B0B93" w:rsidRDefault="00B73A46" w:rsidP="00F64DEA">
      <w:pPr>
        <w:pStyle w:val="FootnoteBulletLevel2"/>
        <w:spacing w:before="0"/>
        <w:ind w:left="720" w:hanging="7"/>
        <w:rPr>
          <w:rFonts w:ascii="Tahoma" w:eastAsia="PMingLiU" w:hAnsi="Tahoma" w:cs="Tahoma"/>
          <w:sz w:val="18"/>
          <w:szCs w:val="18"/>
        </w:rPr>
      </w:pPr>
      <w:r w:rsidRPr="000B0B93">
        <w:rPr>
          <w:rFonts w:ascii="Tahoma" w:eastAsia="PMingLiU" w:hAnsi="Tahoma" w:cs="Tahoma"/>
          <w:sz w:val="18"/>
          <w:szCs w:val="18"/>
          <w:u w:val="single"/>
        </w:rPr>
        <w:t>資格</w:t>
      </w:r>
      <w:r w:rsidRPr="00033DFC">
        <w:rPr>
          <w:rFonts w:ascii="Tahoma" w:eastAsia="PMingLiU" w:hAnsi="Tahoma" w:cs="Tahoma"/>
          <w:sz w:val="18"/>
          <w:szCs w:val="18"/>
        </w:rPr>
        <w:t>：</w:t>
      </w:r>
      <w:r w:rsidRPr="000B0B93">
        <w:rPr>
          <w:rFonts w:ascii="Tahoma" w:eastAsia="PMingLiU" w:hAnsi="Tahoma" w:cs="Tahoma"/>
          <w:sz w:val="18"/>
          <w:szCs w:val="18"/>
          <w:u w:val="single"/>
        </w:rPr>
        <w:br/>
      </w:r>
      <w:r w:rsidRPr="000B0B93">
        <w:rPr>
          <w:rFonts w:ascii="Tahoma" w:eastAsia="PMingLiU" w:hAnsi="Tahoma" w:cs="Tahoma"/>
          <w:sz w:val="18"/>
          <w:szCs w:val="18"/>
        </w:rPr>
        <w:t>符合下列所有條件之大量授權客戶有資格取得</w:t>
      </w:r>
      <w:r w:rsidRPr="000B0B93">
        <w:rPr>
          <w:rFonts w:ascii="Tahoma" w:eastAsia="PMingLiU" w:hAnsi="Tahoma" w:cs="Tahoma"/>
          <w:sz w:val="18"/>
          <w:szCs w:val="18"/>
        </w:rPr>
        <w:t xml:space="preserve"> Microsoft Windows Vista Business N </w:t>
      </w:r>
      <w:r w:rsidRPr="000B0B93">
        <w:rPr>
          <w:rFonts w:ascii="Tahoma" w:eastAsia="PMingLiU" w:hAnsi="Tahoma" w:cs="Tahoma"/>
          <w:sz w:val="18"/>
          <w:szCs w:val="18"/>
        </w:rPr>
        <w:t>的媒體，於歐洲聯盟</w:t>
      </w:r>
      <w:r w:rsidRPr="000B0B93">
        <w:rPr>
          <w:rFonts w:ascii="Tahoma" w:eastAsia="PMingLiU" w:hAnsi="Tahoma" w:cs="Tahoma"/>
          <w:sz w:val="18"/>
          <w:szCs w:val="18"/>
        </w:rPr>
        <w:t xml:space="preserve"> (EU)</w:t>
      </w:r>
      <w:r w:rsidRPr="000B0B93">
        <w:rPr>
          <w:rFonts w:ascii="Tahoma" w:eastAsia="PMingLiU" w:hAnsi="Tahoma" w:cs="Tahoma"/>
          <w:sz w:val="18"/>
          <w:szCs w:val="18"/>
        </w:rPr>
        <w:t>、歐洲自由貿易聯盟</w:t>
      </w:r>
      <w:r w:rsidRPr="000B0B93">
        <w:rPr>
          <w:rFonts w:ascii="Tahoma" w:eastAsia="PMingLiU" w:hAnsi="Tahoma" w:cs="Tahoma"/>
          <w:sz w:val="18"/>
          <w:szCs w:val="18"/>
        </w:rPr>
        <w:t xml:space="preserve"> (EFTA)</w:t>
      </w:r>
      <w:r w:rsidRPr="000B0B93">
        <w:rPr>
          <w:rFonts w:ascii="Tahoma" w:eastAsia="PMingLiU" w:hAnsi="Tahoma" w:cs="Tahoma"/>
          <w:sz w:val="18"/>
          <w:szCs w:val="18"/>
        </w:rPr>
        <w:t>、保加利亞、克羅埃西亞、羅馬尼亞或瑞士地區內建置及使用。</w:t>
      </w:r>
    </w:p>
    <w:p w14:paraId="4A224CCA" w14:textId="77777777" w:rsidR="00F64DEA" w:rsidRPr="000B0B93" w:rsidRDefault="00F64DEA" w:rsidP="00F64DEA">
      <w:pPr>
        <w:pStyle w:val="FootnoteBulletLevel2"/>
        <w:spacing w:before="0"/>
        <w:ind w:left="720" w:hanging="7"/>
        <w:rPr>
          <w:rFonts w:ascii="Tahoma" w:eastAsia="PMingLiU" w:hAnsi="Tahoma" w:cs="Tahoma"/>
          <w:sz w:val="18"/>
          <w:szCs w:val="18"/>
        </w:rPr>
      </w:pPr>
    </w:p>
    <w:p w14:paraId="4A224CCB" w14:textId="77777777" w:rsidR="00B73A46" w:rsidRPr="000B0B93" w:rsidRDefault="00B73A46" w:rsidP="00F64DEA">
      <w:pPr>
        <w:pStyle w:val="Footnotedash"/>
        <w:spacing w:before="0" w:after="0"/>
        <w:ind w:left="720" w:hanging="7"/>
        <w:rPr>
          <w:rFonts w:ascii="Tahoma" w:eastAsia="PMingLiU" w:hAnsi="Tahoma" w:cs="Tahoma"/>
          <w:sz w:val="18"/>
          <w:szCs w:val="18"/>
        </w:rPr>
      </w:pPr>
      <w:r w:rsidRPr="000B0B93">
        <w:rPr>
          <w:rFonts w:ascii="Tahoma" w:eastAsia="PMingLiU" w:hAnsi="Tahoma" w:cs="Tahoma"/>
          <w:sz w:val="18"/>
          <w:szCs w:val="18"/>
        </w:rPr>
        <w:t>該些客戶至少必須擁有下列與</w:t>
      </w:r>
      <w:r w:rsidRPr="000B0B93">
        <w:rPr>
          <w:rFonts w:ascii="Tahoma" w:eastAsia="PMingLiU" w:hAnsi="Tahoma" w:cs="Tahoma"/>
          <w:sz w:val="18"/>
          <w:szCs w:val="18"/>
        </w:rPr>
        <w:t xml:space="preserve"> Microsoft Ireland Operations Ltd </w:t>
      </w:r>
      <w:r w:rsidRPr="000B0B93">
        <w:rPr>
          <w:rFonts w:ascii="Tahoma" w:eastAsia="PMingLiU" w:hAnsi="Tahoma" w:cs="Tahoma"/>
          <w:sz w:val="18"/>
          <w:szCs w:val="18"/>
        </w:rPr>
        <w:t>訂定之有效的合約或註冊：</w:t>
      </w:r>
    </w:p>
    <w:p w14:paraId="4A224CCC" w14:textId="77777777" w:rsidR="00F64DEA" w:rsidRPr="000B0B93" w:rsidRDefault="00F64DEA" w:rsidP="00F64DEA">
      <w:pPr>
        <w:pStyle w:val="Footnotedash"/>
        <w:spacing w:before="0" w:after="0"/>
        <w:ind w:left="720" w:hanging="7"/>
        <w:rPr>
          <w:rFonts w:ascii="Tahoma" w:eastAsia="PMingLiU" w:hAnsi="Tahoma" w:cs="Tahoma"/>
          <w:sz w:val="18"/>
          <w:szCs w:val="18"/>
        </w:rPr>
      </w:pPr>
    </w:p>
    <w:p w14:paraId="4A224CCD" w14:textId="77777777" w:rsidR="00B73A46" w:rsidRPr="000B0B93"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0B0B93">
        <w:rPr>
          <w:rFonts w:ascii="Tahoma" w:eastAsia="PMingLiU" w:hAnsi="Tahoma" w:cs="Tahoma"/>
          <w:sz w:val="18"/>
          <w:szCs w:val="18"/>
        </w:rPr>
        <w:t>Select</w:t>
      </w:r>
      <w:r w:rsidRPr="000B0B93">
        <w:rPr>
          <w:rFonts w:ascii="Tahoma" w:eastAsia="PMingLiU" w:hAnsi="Tahoma" w:cs="Tahoma"/>
          <w:sz w:val="18"/>
          <w:szCs w:val="18"/>
        </w:rPr>
        <w:t>、</w:t>
      </w:r>
      <w:r w:rsidRPr="000B0B93">
        <w:rPr>
          <w:rFonts w:ascii="Tahoma" w:eastAsia="PMingLiU" w:hAnsi="Tahoma" w:cs="Tahoma"/>
          <w:sz w:val="18"/>
          <w:szCs w:val="18"/>
        </w:rPr>
        <w:t xml:space="preserve">Enterprise </w:t>
      </w:r>
      <w:r w:rsidRPr="000B0B93">
        <w:rPr>
          <w:rFonts w:ascii="Tahoma" w:eastAsia="PMingLiU" w:hAnsi="Tahoma" w:cs="Tahoma"/>
          <w:sz w:val="18"/>
          <w:szCs w:val="18"/>
        </w:rPr>
        <w:t>或</w:t>
      </w:r>
      <w:r w:rsidRPr="000B0B93">
        <w:rPr>
          <w:rFonts w:ascii="Tahoma" w:eastAsia="PMingLiU" w:hAnsi="Tahoma" w:cs="Tahoma"/>
          <w:sz w:val="18"/>
          <w:szCs w:val="18"/>
        </w:rPr>
        <w:t xml:space="preserve"> Enterprise Subscription </w:t>
      </w:r>
      <w:r w:rsidRPr="000B0B93">
        <w:rPr>
          <w:rFonts w:ascii="Tahoma" w:eastAsia="PMingLiU" w:hAnsi="Tahoma" w:cs="Tahoma"/>
          <w:sz w:val="18"/>
          <w:szCs w:val="18"/>
        </w:rPr>
        <w:t>註冊</w:t>
      </w:r>
    </w:p>
    <w:p w14:paraId="4A224CCE" w14:textId="77777777" w:rsidR="00B73A46" w:rsidRPr="000B0B93" w:rsidRDefault="00B73A46" w:rsidP="00346F4B">
      <w:pPr>
        <w:pStyle w:val="Footnotedash"/>
        <w:numPr>
          <w:ilvl w:val="0"/>
          <w:numId w:val="32"/>
        </w:numPr>
        <w:adjustRightInd/>
        <w:spacing w:before="0"/>
        <w:ind w:left="1440"/>
        <w:textAlignment w:val="auto"/>
        <w:rPr>
          <w:rFonts w:ascii="Tahoma" w:eastAsia="PMingLiU" w:hAnsi="Tahoma" w:cs="Tahoma"/>
          <w:sz w:val="18"/>
          <w:szCs w:val="18"/>
        </w:rPr>
      </w:pPr>
      <w:r w:rsidRPr="000B0B93">
        <w:rPr>
          <w:rFonts w:ascii="Tahoma" w:eastAsia="PMingLiU" w:hAnsi="Tahoma" w:cs="Tahoma"/>
          <w:sz w:val="18"/>
          <w:szCs w:val="18"/>
        </w:rPr>
        <w:t>Open License*</w:t>
      </w:r>
      <w:r w:rsidRPr="000B0B93">
        <w:rPr>
          <w:rFonts w:ascii="Tahoma" w:eastAsia="PMingLiU" w:hAnsi="Tahoma" w:cs="Tahoma"/>
          <w:sz w:val="18"/>
          <w:szCs w:val="18"/>
        </w:rPr>
        <w:t>、</w:t>
      </w:r>
      <w:r w:rsidRPr="000B0B93">
        <w:rPr>
          <w:rFonts w:ascii="Tahoma" w:eastAsia="PMingLiU" w:hAnsi="Tahoma" w:cs="Tahoma"/>
          <w:sz w:val="18"/>
          <w:szCs w:val="18"/>
        </w:rPr>
        <w:t>Open Value</w:t>
      </w:r>
      <w:r w:rsidRPr="000B0B93">
        <w:rPr>
          <w:rFonts w:ascii="Tahoma" w:eastAsia="PMingLiU" w:hAnsi="Tahoma" w:cs="Tahoma"/>
          <w:sz w:val="18"/>
          <w:szCs w:val="18"/>
        </w:rPr>
        <w:t>、</w:t>
      </w:r>
      <w:r w:rsidRPr="000B0B93">
        <w:rPr>
          <w:rFonts w:ascii="Tahoma" w:eastAsia="PMingLiU" w:hAnsi="Tahoma" w:cs="Tahoma"/>
          <w:sz w:val="18"/>
          <w:szCs w:val="18"/>
        </w:rPr>
        <w:t xml:space="preserve">Campus </w:t>
      </w:r>
      <w:r w:rsidRPr="000B0B93">
        <w:rPr>
          <w:rFonts w:ascii="Tahoma" w:eastAsia="PMingLiU" w:hAnsi="Tahoma" w:cs="Tahoma"/>
          <w:sz w:val="18"/>
          <w:szCs w:val="18"/>
        </w:rPr>
        <w:t>和</w:t>
      </w:r>
      <w:r w:rsidRPr="000B0B93">
        <w:rPr>
          <w:rFonts w:ascii="Tahoma" w:eastAsia="PMingLiU" w:hAnsi="Tahoma" w:cs="Tahoma"/>
          <w:sz w:val="18"/>
          <w:szCs w:val="18"/>
        </w:rPr>
        <w:t xml:space="preserve"> School </w:t>
      </w:r>
      <w:r w:rsidRPr="000B0B93">
        <w:rPr>
          <w:rFonts w:ascii="Tahoma" w:eastAsia="PMingLiU" w:hAnsi="Tahoma" w:cs="Tahoma"/>
          <w:sz w:val="18"/>
          <w:szCs w:val="18"/>
        </w:rPr>
        <w:t>合約、</w:t>
      </w:r>
      <w:r w:rsidRPr="000B0B93">
        <w:rPr>
          <w:rFonts w:ascii="Tahoma" w:eastAsia="PMingLiU" w:hAnsi="Tahoma" w:cs="Tahoma"/>
          <w:sz w:val="18"/>
          <w:szCs w:val="18"/>
        </w:rPr>
        <w:t xml:space="preserve">Open Value Subscription – </w:t>
      </w:r>
      <w:r w:rsidRPr="000B0B93">
        <w:rPr>
          <w:rFonts w:ascii="Tahoma" w:eastAsia="PMingLiU" w:hAnsi="Tahoma" w:cs="Tahoma"/>
          <w:sz w:val="18"/>
          <w:szCs w:val="18"/>
        </w:rPr>
        <w:t>教育解決方案</w:t>
      </w:r>
    </w:p>
    <w:p w14:paraId="4A224CCF" w14:textId="77777777" w:rsidR="00B73A46" w:rsidRPr="000B0B93" w:rsidRDefault="00B73A46" w:rsidP="00F64DEA">
      <w:pPr>
        <w:pStyle w:val="Footnotedash"/>
        <w:tabs>
          <w:tab w:val="clear" w:pos="1620"/>
        </w:tabs>
        <w:adjustRightInd/>
        <w:spacing w:before="0"/>
        <w:ind w:left="1440" w:firstLine="0"/>
        <w:textAlignment w:val="auto"/>
        <w:rPr>
          <w:rFonts w:ascii="Tahoma" w:eastAsia="PMingLiU" w:hAnsi="Tahoma" w:cs="Tahoma"/>
          <w:spacing w:val="-4"/>
          <w:sz w:val="18"/>
          <w:szCs w:val="18"/>
        </w:rPr>
      </w:pPr>
      <w:r w:rsidRPr="000B0B93">
        <w:rPr>
          <w:rFonts w:ascii="Tahoma" w:eastAsia="PMingLiU" w:hAnsi="Tahoma" w:cs="Tahoma"/>
          <w:spacing w:val="-4"/>
          <w:sz w:val="18"/>
          <w:szCs w:val="18"/>
        </w:rPr>
        <w:t>(*</w:t>
      </w:r>
      <w:r w:rsidRPr="000B0B93">
        <w:rPr>
          <w:rFonts w:ascii="Tahoma" w:eastAsia="PMingLiU" w:hAnsi="Tahoma" w:cs="Tahoma"/>
          <w:spacing w:val="-4"/>
          <w:sz w:val="18"/>
          <w:szCs w:val="18"/>
        </w:rPr>
        <w:t>就</w:t>
      </w:r>
      <w:r w:rsidRPr="000B0B93">
        <w:rPr>
          <w:rFonts w:ascii="Tahoma" w:eastAsia="PMingLiU" w:hAnsi="Tahoma" w:cs="Tahoma"/>
          <w:spacing w:val="-4"/>
          <w:sz w:val="18"/>
          <w:szCs w:val="18"/>
        </w:rPr>
        <w:t xml:space="preserve"> Open License </w:t>
      </w:r>
      <w:r w:rsidRPr="000B0B93">
        <w:rPr>
          <w:rFonts w:ascii="Tahoma" w:eastAsia="PMingLiU" w:hAnsi="Tahoma" w:cs="Tahoma"/>
          <w:spacing w:val="-4"/>
          <w:sz w:val="18"/>
          <w:szCs w:val="18"/>
        </w:rPr>
        <w:t>的用途而言，「有效的合約」係指與有效之</w:t>
      </w:r>
      <w:r w:rsidRPr="000B0B93">
        <w:rPr>
          <w:rFonts w:ascii="Tahoma" w:eastAsia="PMingLiU" w:hAnsi="Tahoma" w:cs="Tahoma"/>
          <w:spacing w:val="-4"/>
          <w:sz w:val="18"/>
          <w:szCs w:val="18"/>
        </w:rPr>
        <w:t xml:space="preserve"> Open License </w:t>
      </w:r>
      <w:r w:rsidRPr="000B0B93">
        <w:rPr>
          <w:rFonts w:ascii="Tahoma" w:eastAsia="PMingLiU" w:hAnsi="Tahoma" w:cs="Tahoma"/>
          <w:spacing w:val="-4"/>
          <w:sz w:val="18"/>
          <w:szCs w:val="18"/>
        </w:rPr>
        <w:t>授權號碼相關聯之合約</w:t>
      </w:r>
      <w:r w:rsidRPr="000B0B93">
        <w:rPr>
          <w:rFonts w:ascii="Tahoma" w:eastAsia="PMingLiU" w:hAnsi="Tahoma" w:cs="Tahoma"/>
          <w:spacing w:val="-4"/>
          <w:sz w:val="18"/>
          <w:szCs w:val="18"/>
        </w:rPr>
        <w:t>)</w:t>
      </w:r>
      <w:r w:rsidRPr="000B0B93">
        <w:rPr>
          <w:rFonts w:ascii="Tahoma" w:eastAsia="PMingLiU" w:hAnsi="Tahoma" w:cs="Tahoma"/>
          <w:spacing w:val="-4"/>
          <w:sz w:val="18"/>
          <w:szCs w:val="18"/>
        </w:rPr>
        <w:t>。</w:t>
      </w:r>
    </w:p>
    <w:p w14:paraId="4A224CD0" w14:textId="77777777" w:rsidR="00F64DEA" w:rsidRPr="000B0B93" w:rsidRDefault="00F64DEA" w:rsidP="00AF3B19">
      <w:pPr>
        <w:pStyle w:val="Footnotedash"/>
        <w:tabs>
          <w:tab w:val="clear" w:pos="1620"/>
        </w:tabs>
        <w:adjustRightInd/>
        <w:spacing w:before="0" w:after="0"/>
        <w:ind w:left="0" w:firstLine="0"/>
        <w:textAlignment w:val="auto"/>
        <w:rPr>
          <w:rFonts w:ascii="Tahoma" w:eastAsia="PMingLiU" w:hAnsi="Tahoma" w:cs="Tahoma"/>
          <w:sz w:val="18"/>
          <w:szCs w:val="18"/>
        </w:rPr>
      </w:pPr>
    </w:p>
    <w:p w14:paraId="4A224CD1" w14:textId="77777777" w:rsidR="00B73A46" w:rsidRPr="000B0B93" w:rsidRDefault="00B73A46" w:rsidP="00F64DEA">
      <w:pPr>
        <w:pStyle w:val="Footnotedash"/>
        <w:spacing w:before="0" w:after="0"/>
        <w:ind w:left="720" w:hanging="7"/>
        <w:rPr>
          <w:rFonts w:ascii="Tahoma" w:eastAsia="PMingLiU" w:hAnsi="Tahoma" w:cs="Tahoma"/>
          <w:sz w:val="18"/>
          <w:szCs w:val="18"/>
        </w:rPr>
      </w:pPr>
      <w:r w:rsidRPr="000B0B93">
        <w:rPr>
          <w:rFonts w:ascii="Tahoma" w:eastAsia="PMingLiU" w:hAnsi="Tahoma" w:cs="Tahoma"/>
          <w:sz w:val="18"/>
          <w:szCs w:val="18"/>
        </w:rPr>
        <w:t>客戶必須具備有效之</w:t>
      </w:r>
      <w:r w:rsidRPr="000B0B93">
        <w:rPr>
          <w:rFonts w:ascii="Tahoma" w:eastAsia="PMingLiU" w:hAnsi="Tahoma" w:cs="Tahoma"/>
          <w:sz w:val="18"/>
          <w:szCs w:val="18"/>
        </w:rPr>
        <w:t xml:space="preserve"> Windows </w:t>
      </w:r>
      <w:r w:rsidRPr="000B0B93">
        <w:rPr>
          <w:rFonts w:ascii="Tahoma" w:eastAsia="PMingLiU" w:hAnsi="Tahoma" w:cs="Tahoma"/>
          <w:sz w:val="18"/>
          <w:szCs w:val="18"/>
        </w:rPr>
        <w:t>桌面作業系統或</w:t>
      </w:r>
      <w:r w:rsidRPr="000B0B93">
        <w:rPr>
          <w:rFonts w:ascii="Tahoma" w:eastAsia="PMingLiU" w:hAnsi="Tahoma" w:cs="Tahoma"/>
          <w:sz w:val="18"/>
          <w:szCs w:val="18"/>
        </w:rPr>
        <w:t xml:space="preserve"> Windows Vista Business </w:t>
      </w:r>
      <w:r w:rsidRPr="000B0B93">
        <w:rPr>
          <w:rFonts w:ascii="Tahoma" w:eastAsia="PMingLiU" w:hAnsi="Tahoma" w:cs="Tahoma"/>
          <w:sz w:val="18"/>
          <w:szCs w:val="18"/>
        </w:rPr>
        <w:t>升級使用權的軟體保證。</w:t>
      </w:r>
    </w:p>
    <w:p w14:paraId="4A224CD2" w14:textId="77777777" w:rsidR="00B73A46" w:rsidRPr="000B0B93" w:rsidRDefault="00B73A46" w:rsidP="00F64DEA">
      <w:pPr>
        <w:pStyle w:val="Footnotedash"/>
        <w:spacing w:before="0" w:after="0"/>
        <w:ind w:left="720" w:hanging="7"/>
        <w:rPr>
          <w:rFonts w:ascii="Tahoma" w:eastAsia="PMingLiU" w:hAnsi="Tahoma" w:cs="Tahoma"/>
          <w:sz w:val="18"/>
          <w:szCs w:val="18"/>
        </w:rPr>
      </w:pPr>
      <w:r w:rsidRPr="000B0B93">
        <w:rPr>
          <w:rFonts w:ascii="Tahoma" w:eastAsia="PMingLiU" w:hAnsi="Tahoma" w:cs="Tahoma"/>
          <w:sz w:val="18"/>
          <w:szCs w:val="18"/>
        </w:rPr>
        <w:t>且其所在地必須為參加歐洲聯盟</w:t>
      </w:r>
      <w:r w:rsidRPr="000B0B93">
        <w:rPr>
          <w:rFonts w:ascii="Tahoma" w:eastAsia="PMingLiU" w:hAnsi="Tahoma" w:cs="Tahoma"/>
          <w:sz w:val="18"/>
          <w:szCs w:val="18"/>
        </w:rPr>
        <w:t xml:space="preserve"> (EU)</w:t>
      </w:r>
      <w:r w:rsidRPr="000B0B93">
        <w:rPr>
          <w:rFonts w:ascii="Tahoma" w:eastAsia="PMingLiU" w:hAnsi="Tahoma" w:cs="Tahoma"/>
          <w:sz w:val="18"/>
          <w:szCs w:val="18"/>
        </w:rPr>
        <w:t>、歐洲自由貿易聯盟</w:t>
      </w:r>
      <w:r w:rsidRPr="000B0B93">
        <w:rPr>
          <w:rFonts w:ascii="Tahoma" w:eastAsia="PMingLiU" w:hAnsi="Tahoma" w:cs="Tahoma"/>
          <w:sz w:val="18"/>
          <w:szCs w:val="18"/>
        </w:rPr>
        <w:t xml:space="preserve"> (EFTA) </w:t>
      </w:r>
      <w:r w:rsidRPr="000B0B93">
        <w:rPr>
          <w:rFonts w:ascii="Tahoma" w:eastAsia="PMingLiU" w:hAnsi="Tahoma" w:cs="Tahoma"/>
          <w:sz w:val="18"/>
          <w:szCs w:val="18"/>
        </w:rPr>
        <w:t>之任一國家、保加利亞、克羅埃西亞、羅馬尼亞或瑞士。</w:t>
      </w:r>
    </w:p>
    <w:p w14:paraId="4A224CD3" w14:textId="77777777" w:rsidR="00B73A46" w:rsidRPr="000B0B93" w:rsidRDefault="00B73A46" w:rsidP="00EB3E62">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0B0B93">
        <w:rPr>
          <w:rFonts w:ascii="Tahoma" w:eastAsia="PMingLiU" w:hAnsi="Tahoma" w:cs="Tahoma"/>
          <w:b/>
          <w:bCs/>
          <w:sz w:val="18"/>
          <w:szCs w:val="18"/>
        </w:rPr>
        <w:lastRenderedPageBreak/>
        <w:t xml:space="preserve">Windows 7 </w:t>
      </w:r>
      <w:r w:rsidRPr="000B0B93">
        <w:rPr>
          <w:rFonts w:ascii="Tahoma" w:eastAsia="PMingLiU" w:hAnsi="Tahoma" w:cs="Tahoma"/>
          <w:b/>
          <w:bCs/>
          <w:sz w:val="18"/>
          <w:szCs w:val="18"/>
        </w:rPr>
        <w:t>專業版</w:t>
      </w:r>
      <w:r w:rsidRPr="000B0B93">
        <w:rPr>
          <w:rFonts w:ascii="Tahoma" w:eastAsia="PMingLiU" w:hAnsi="Tahoma" w:cs="Tahoma"/>
          <w:b/>
          <w:bCs/>
          <w:sz w:val="18"/>
          <w:szCs w:val="18"/>
        </w:rPr>
        <w:t xml:space="preserve"> N (</w:t>
      </w:r>
      <w:r w:rsidRPr="000B0B93">
        <w:rPr>
          <w:rFonts w:ascii="Tahoma" w:eastAsia="PMingLiU" w:hAnsi="Tahoma" w:cs="Tahoma"/>
          <w:b/>
          <w:bCs/>
          <w:sz w:val="18"/>
          <w:szCs w:val="18"/>
        </w:rPr>
        <w:t>不含</w:t>
      </w:r>
      <w:r w:rsidRPr="000B0B93">
        <w:rPr>
          <w:rFonts w:ascii="Tahoma" w:eastAsia="PMingLiU" w:hAnsi="Tahoma" w:cs="Tahoma"/>
          <w:b/>
          <w:bCs/>
          <w:sz w:val="18"/>
          <w:szCs w:val="18"/>
        </w:rPr>
        <w:t xml:space="preserve"> Windows Media Player)</w:t>
      </w:r>
    </w:p>
    <w:p w14:paraId="4A224CD4" w14:textId="77777777" w:rsidR="00B73A46" w:rsidRPr="007208A7" w:rsidRDefault="00B73A46" w:rsidP="00EB3E62">
      <w:pPr>
        <w:pStyle w:val="FootnoteBulletLevel2"/>
        <w:spacing w:before="0"/>
        <w:ind w:left="720" w:firstLine="0"/>
        <w:rPr>
          <w:rFonts w:ascii="Tahoma" w:eastAsia="PMingLiU" w:hAnsi="Tahoma" w:cs="Tahoma"/>
        </w:rPr>
      </w:pPr>
      <w:r w:rsidRPr="007208A7">
        <w:rPr>
          <w:rFonts w:ascii="Tahoma" w:eastAsia="PMingLiU" w:hAnsi="Tahoma" w:cs="Tahoma"/>
          <w:sz w:val="18"/>
          <w:szCs w:val="18"/>
          <w:u w:val="single"/>
        </w:rPr>
        <w:t>資格</w:t>
      </w:r>
      <w:r w:rsidRPr="005F2FC9">
        <w:rPr>
          <w:rFonts w:ascii="Tahoma" w:eastAsia="PMingLiU" w:hAnsi="Tahoma" w:cs="Tahoma"/>
          <w:sz w:val="18"/>
          <w:szCs w:val="18"/>
        </w:rPr>
        <w:t>：</w:t>
      </w:r>
      <w:r w:rsidRPr="007208A7">
        <w:rPr>
          <w:rFonts w:ascii="Tahoma" w:eastAsia="PMingLiU" w:hAnsi="Tahoma" w:cs="Tahoma"/>
          <w:sz w:val="18"/>
          <w:szCs w:val="18"/>
          <w:u w:val="single"/>
        </w:rPr>
        <w:br/>
      </w:r>
      <w:r w:rsidRPr="007208A7">
        <w:rPr>
          <w:rFonts w:ascii="Tahoma" w:eastAsia="PMingLiU" w:hAnsi="Tahoma" w:cs="Tahoma"/>
          <w:sz w:val="18"/>
          <w:szCs w:val="18"/>
        </w:rPr>
        <w:t>符合下列所有條件之大量授權客戶有資格取得</w:t>
      </w:r>
      <w:r w:rsidRPr="007208A7">
        <w:rPr>
          <w:rFonts w:ascii="Tahoma" w:eastAsia="PMingLiU" w:hAnsi="Tahoma" w:cs="Tahoma"/>
          <w:sz w:val="18"/>
          <w:szCs w:val="18"/>
        </w:rPr>
        <w:t xml:space="preserve"> Microsoft Windows 7 </w:t>
      </w:r>
      <w:r w:rsidRPr="007208A7">
        <w:rPr>
          <w:rFonts w:ascii="Tahoma" w:eastAsia="PMingLiU" w:hAnsi="Tahoma" w:cs="Tahoma"/>
          <w:sz w:val="18"/>
          <w:szCs w:val="18"/>
        </w:rPr>
        <w:t>專業版</w:t>
      </w:r>
      <w:r w:rsidRPr="007208A7">
        <w:rPr>
          <w:rFonts w:ascii="Tahoma" w:eastAsia="PMingLiU" w:hAnsi="Tahoma" w:cs="Tahoma"/>
          <w:sz w:val="18"/>
          <w:szCs w:val="18"/>
        </w:rPr>
        <w:t xml:space="preserve"> N </w:t>
      </w:r>
      <w:r w:rsidRPr="007208A7">
        <w:rPr>
          <w:rFonts w:ascii="Tahoma" w:eastAsia="PMingLiU" w:hAnsi="Tahoma" w:cs="Tahoma"/>
          <w:sz w:val="18"/>
          <w:szCs w:val="18"/>
        </w:rPr>
        <w:t>的媒體，於歐洲聯盟</w:t>
      </w:r>
      <w:r w:rsidRPr="007208A7">
        <w:rPr>
          <w:rFonts w:ascii="Tahoma" w:eastAsia="PMingLiU" w:hAnsi="Tahoma" w:cs="Tahoma"/>
          <w:sz w:val="18"/>
          <w:szCs w:val="18"/>
        </w:rPr>
        <w:t xml:space="preserve"> (EU)</w:t>
      </w:r>
      <w:r w:rsidRPr="007208A7">
        <w:rPr>
          <w:rFonts w:ascii="Tahoma" w:eastAsia="PMingLiU" w:hAnsi="Tahoma" w:cs="Tahoma"/>
          <w:sz w:val="18"/>
          <w:szCs w:val="18"/>
        </w:rPr>
        <w:t>、</w:t>
      </w:r>
      <w:r w:rsidR="000B0B93">
        <w:rPr>
          <w:rFonts w:ascii="Tahoma" w:eastAsia="PMingLiU" w:hAnsi="Tahoma" w:cs="Tahoma"/>
          <w:sz w:val="18"/>
          <w:szCs w:val="18"/>
        </w:rPr>
        <w:br/>
      </w:r>
      <w:r w:rsidRPr="007208A7">
        <w:rPr>
          <w:rFonts w:ascii="Tahoma" w:eastAsia="PMingLiU" w:hAnsi="Tahoma" w:cs="Tahoma"/>
          <w:sz w:val="18"/>
          <w:szCs w:val="18"/>
        </w:rPr>
        <w:t>歐洲自由貿易聯盟</w:t>
      </w:r>
      <w:r w:rsidRPr="007208A7">
        <w:rPr>
          <w:rFonts w:ascii="Tahoma" w:eastAsia="PMingLiU" w:hAnsi="Tahoma" w:cs="Tahoma"/>
          <w:sz w:val="18"/>
          <w:szCs w:val="18"/>
        </w:rPr>
        <w:t xml:space="preserve"> (EFTA)</w:t>
      </w:r>
      <w:r w:rsidRPr="007208A7">
        <w:rPr>
          <w:rFonts w:ascii="Tahoma" w:eastAsia="PMingLiU" w:hAnsi="Tahoma" w:cs="Tahoma"/>
          <w:sz w:val="18"/>
          <w:szCs w:val="18"/>
        </w:rPr>
        <w:t>、保加利亞、克羅埃西亞、羅馬尼亞或瑞士地區內建置及使用。</w:t>
      </w:r>
    </w:p>
    <w:p w14:paraId="4A224CD5" w14:textId="77777777" w:rsidR="00B73A46" w:rsidRPr="007208A7" w:rsidRDefault="00B73A46" w:rsidP="00EB3E62">
      <w:pPr>
        <w:pStyle w:val="Footnotedash"/>
        <w:spacing w:before="0" w:after="0"/>
        <w:ind w:left="720" w:firstLine="0"/>
        <w:rPr>
          <w:rFonts w:ascii="Tahoma" w:eastAsia="PMingLiU" w:hAnsi="Tahoma" w:cs="Tahoma"/>
        </w:rPr>
      </w:pPr>
      <w:r w:rsidRPr="007208A7">
        <w:rPr>
          <w:rFonts w:ascii="Tahoma" w:eastAsia="PMingLiU" w:hAnsi="Tahoma" w:cs="Tahoma"/>
          <w:sz w:val="18"/>
          <w:szCs w:val="18"/>
        </w:rPr>
        <w:t>該些客戶至少必須擁有下列與</w:t>
      </w:r>
      <w:r w:rsidRPr="007208A7">
        <w:rPr>
          <w:rFonts w:ascii="Tahoma" w:eastAsia="PMingLiU" w:hAnsi="Tahoma" w:cs="Tahoma"/>
          <w:sz w:val="18"/>
          <w:szCs w:val="18"/>
        </w:rPr>
        <w:t xml:space="preserve"> Microsoft Ireland Operations Ltd </w:t>
      </w:r>
      <w:r w:rsidRPr="007208A7">
        <w:rPr>
          <w:rFonts w:ascii="Tahoma" w:eastAsia="PMingLiU" w:hAnsi="Tahoma" w:cs="Tahoma"/>
          <w:sz w:val="18"/>
          <w:szCs w:val="18"/>
        </w:rPr>
        <w:t>訂定之有效的合約或註冊：</w:t>
      </w:r>
    </w:p>
    <w:p w14:paraId="4A224CD6" w14:textId="77777777" w:rsidR="00B73A46" w:rsidRPr="007208A7" w:rsidRDefault="00B73A46" w:rsidP="00346F4B">
      <w:pPr>
        <w:pStyle w:val="Footnotedash"/>
        <w:numPr>
          <w:ilvl w:val="0"/>
          <w:numId w:val="32"/>
        </w:numPr>
        <w:adjustRightInd/>
        <w:spacing w:before="0"/>
        <w:ind w:left="1440"/>
        <w:textAlignment w:val="auto"/>
        <w:rPr>
          <w:rFonts w:ascii="Tahoma" w:eastAsia="PMingLiU" w:hAnsi="Tahoma" w:cs="Tahoma"/>
        </w:rPr>
      </w:pPr>
      <w:r w:rsidRPr="007208A7">
        <w:rPr>
          <w:rFonts w:ascii="Tahoma" w:eastAsia="PMingLiU" w:hAnsi="Tahoma" w:cs="Tahoma"/>
          <w:sz w:val="18"/>
          <w:szCs w:val="18"/>
        </w:rPr>
        <w:t>Select</w:t>
      </w:r>
      <w:r w:rsidRPr="007208A7">
        <w:rPr>
          <w:rFonts w:ascii="Tahoma" w:eastAsia="PMingLiU" w:hAnsi="Tahoma" w:cs="Tahoma"/>
          <w:sz w:val="18"/>
          <w:szCs w:val="18"/>
        </w:rPr>
        <w:t>、</w:t>
      </w:r>
      <w:r w:rsidRPr="007208A7">
        <w:rPr>
          <w:rFonts w:ascii="Tahoma" w:eastAsia="PMingLiU" w:hAnsi="Tahoma" w:cs="Tahoma"/>
          <w:sz w:val="18"/>
          <w:szCs w:val="18"/>
        </w:rPr>
        <w:t xml:space="preserve">Enterprise </w:t>
      </w:r>
      <w:r w:rsidRPr="007208A7">
        <w:rPr>
          <w:rFonts w:ascii="Tahoma" w:eastAsia="PMingLiU" w:hAnsi="Tahoma" w:cs="Tahoma"/>
          <w:sz w:val="18"/>
          <w:szCs w:val="18"/>
        </w:rPr>
        <w:t>或</w:t>
      </w:r>
      <w:r w:rsidRPr="007208A7">
        <w:rPr>
          <w:rFonts w:ascii="Tahoma" w:eastAsia="PMingLiU" w:hAnsi="Tahoma" w:cs="Tahoma"/>
          <w:sz w:val="18"/>
          <w:szCs w:val="18"/>
        </w:rPr>
        <w:t xml:space="preserve"> Enterprise Subscription </w:t>
      </w:r>
      <w:r w:rsidRPr="007208A7">
        <w:rPr>
          <w:rFonts w:ascii="Tahoma" w:eastAsia="PMingLiU" w:hAnsi="Tahoma" w:cs="Tahoma"/>
          <w:sz w:val="18"/>
          <w:szCs w:val="18"/>
        </w:rPr>
        <w:t>註冊</w:t>
      </w:r>
    </w:p>
    <w:p w14:paraId="4A224CD7" w14:textId="77777777" w:rsidR="00B73A46" w:rsidRPr="007208A7" w:rsidRDefault="00B73A46" w:rsidP="00346F4B">
      <w:pPr>
        <w:pStyle w:val="Footnotedash"/>
        <w:numPr>
          <w:ilvl w:val="0"/>
          <w:numId w:val="32"/>
        </w:numPr>
        <w:adjustRightInd/>
        <w:spacing w:before="0"/>
        <w:ind w:left="1440"/>
        <w:textAlignment w:val="auto"/>
        <w:rPr>
          <w:rFonts w:ascii="Tahoma" w:eastAsia="PMingLiU" w:hAnsi="Tahoma" w:cs="Tahoma"/>
        </w:rPr>
      </w:pPr>
      <w:r w:rsidRPr="007208A7">
        <w:rPr>
          <w:rFonts w:ascii="Tahoma" w:eastAsia="PMingLiU" w:hAnsi="Tahoma" w:cs="Tahoma"/>
          <w:sz w:val="18"/>
          <w:szCs w:val="18"/>
        </w:rPr>
        <w:t>Open License*</w:t>
      </w:r>
      <w:r w:rsidRPr="007208A7">
        <w:rPr>
          <w:rFonts w:ascii="Tahoma" w:eastAsia="PMingLiU" w:hAnsi="Tahoma" w:cs="Tahoma"/>
          <w:sz w:val="18"/>
          <w:szCs w:val="18"/>
        </w:rPr>
        <w:t>、</w:t>
      </w:r>
      <w:r w:rsidRPr="007208A7">
        <w:rPr>
          <w:rFonts w:ascii="Tahoma" w:eastAsia="PMingLiU" w:hAnsi="Tahoma" w:cs="Tahoma"/>
          <w:sz w:val="18"/>
          <w:szCs w:val="18"/>
        </w:rPr>
        <w:t>Open Value</w:t>
      </w:r>
      <w:r w:rsidRPr="007208A7">
        <w:rPr>
          <w:rFonts w:ascii="Tahoma" w:eastAsia="PMingLiU" w:hAnsi="Tahoma" w:cs="Tahoma"/>
          <w:sz w:val="18"/>
          <w:szCs w:val="18"/>
        </w:rPr>
        <w:t>、</w:t>
      </w:r>
      <w:r w:rsidRPr="007208A7">
        <w:rPr>
          <w:rFonts w:ascii="Tahoma" w:eastAsia="PMingLiU" w:hAnsi="Tahoma" w:cs="Tahoma"/>
          <w:sz w:val="18"/>
          <w:szCs w:val="18"/>
        </w:rPr>
        <w:t xml:space="preserve">Campus </w:t>
      </w:r>
      <w:r w:rsidRPr="007208A7">
        <w:rPr>
          <w:rFonts w:ascii="Tahoma" w:eastAsia="PMingLiU" w:hAnsi="Tahoma" w:cs="Tahoma"/>
          <w:sz w:val="18"/>
          <w:szCs w:val="18"/>
        </w:rPr>
        <w:t>和</w:t>
      </w:r>
      <w:r w:rsidRPr="007208A7">
        <w:rPr>
          <w:rFonts w:ascii="Tahoma" w:eastAsia="PMingLiU" w:hAnsi="Tahoma" w:cs="Tahoma"/>
          <w:sz w:val="18"/>
          <w:szCs w:val="18"/>
        </w:rPr>
        <w:t xml:space="preserve"> School </w:t>
      </w:r>
      <w:r w:rsidRPr="007208A7">
        <w:rPr>
          <w:rFonts w:ascii="Tahoma" w:eastAsia="PMingLiU" w:hAnsi="Tahoma" w:cs="Tahoma"/>
          <w:sz w:val="18"/>
          <w:szCs w:val="18"/>
        </w:rPr>
        <w:t>合約、</w:t>
      </w:r>
      <w:r w:rsidRPr="007208A7">
        <w:rPr>
          <w:rFonts w:ascii="Tahoma" w:eastAsia="PMingLiU" w:hAnsi="Tahoma" w:cs="Tahoma"/>
          <w:sz w:val="18"/>
          <w:szCs w:val="18"/>
        </w:rPr>
        <w:t xml:space="preserve">Open Value Subscription – </w:t>
      </w:r>
      <w:r w:rsidRPr="007208A7">
        <w:rPr>
          <w:rFonts w:ascii="Tahoma" w:eastAsia="PMingLiU" w:hAnsi="Tahoma" w:cs="Tahoma"/>
          <w:sz w:val="18"/>
          <w:szCs w:val="18"/>
        </w:rPr>
        <w:t>教育解決方案</w:t>
      </w:r>
    </w:p>
    <w:p w14:paraId="4A224CD8" w14:textId="77777777" w:rsidR="00B73A46" w:rsidRPr="000B0B93" w:rsidRDefault="00B73A46" w:rsidP="00EB3E62">
      <w:pPr>
        <w:pStyle w:val="Footnotedash"/>
        <w:tabs>
          <w:tab w:val="clear" w:pos="1620"/>
        </w:tabs>
        <w:adjustRightInd/>
        <w:spacing w:before="0"/>
        <w:ind w:left="1440" w:firstLine="0"/>
        <w:textAlignment w:val="auto"/>
        <w:rPr>
          <w:rFonts w:ascii="Tahoma" w:eastAsia="PMingLiU" w:hAnsi="Tahoma" w:cs="Tahoma"/>
          <w:spacing w:val="-4"/>
        </w:rPr>
      </w:pPr>
      <w:r w:rsidRPr="000B0B93">
        <w:rPr>
          <w:rFonts w:ascii="Tahoma" w:eastAsia="PMingLiU" w:hAnsi="Tahoma" w:cs="Tahoma"/>
          <w:spacing w:val="-4"/>
          <w:sz w:val="18"/>
          <w:szCs w:val="18"/>
        </w:rPr>
        <w:t>(*</w:t>
      </w:r>
      <w:r w:rsidRPr="000B0B93">
        <w:rPr>
          <w:rFonts w:ascii="Tahoma" w:eastAsia="PMingLiU" w:hAnsi="Tahoma" w:cs="Tahoma"/>
          <w:spacing w:val="-4"/>
          <w:sz w:val="18"/>
          <w:szCs w:val="18"/>
        </w:rPr>
        <w:t>就</w:t>
      </w:r>
      <w:r w:rsidRPr="000B0B93">
        <w:rPr>
          <w:rFonts w:ascii="Tahoma" w:eastAsia="PMingLiU" w:hAnsi="Tahoma" w:cs="Tahoma"/>
          <w:spacing w:val="-4"/>
          <w:sz w:val="18"/>
          <w:szCs w:val="18"/>
        </w:rPr>
        <w:t xml:space="preserve"> Open License </w:t>
      </w:r>
      <w:r w:rsidRPr="000B0B93">
        <w:rPr>
          <w:rFonts w:ascii="Tahoma" w:eastAsia="PMingLiU" w:hAnsi="Tahoma" w:cs="Tahoma"/>
          <w:spacing w:val="-4"/>
          <w:sz w:val="18"/>
          <w:szCs w:val="18"/>
        </w:rPr>
        <w:t>的用途而言，「有效的合約」係指與有效之</w:t>
      </w:r>
      <w:r w:rsidRPr="000B0B93">
        <w:rPr>
          <w:rFonts w:ascii="Tahoma" w:eastAsia="PMingLiU" w:hAnsi="Tahoma" w:cs="Tahoma"/>
          <w:spacing w:val="-4"/>
          <w:sz w:val="18"/>
          <w:szCs w:val="18"/>
        </w:rPr>
        <w:t xml:space="preserve"> Open License </w:t>
      </w:r>
      <w:r w:rsidRPr="000B0B93">
        <w:rPr>
          <w:rFonts w:ascii="Tahoma" w:eastAsia="PMingLiU" w:hAnsi="Tahoma" w:cs="Tahoma"/>
          <w:spacing w:val="-4"/>
          <w:sz w:val="18"/>
          <w:szCs w:val="18"/>
        </w:rPr>
        <w:t>授權號碼相關聯之合約</w:t>
      </w:r>
      <w:r w:rsidRPr="000B0B93">
        <w:rPr>
          <w:rFonts w:ascii="Tahoma" w:eastAsia="PMingLiU" w:hAnsi="Tahoma" w:cs="Tahoma"/>
          <w:spacing w:val="-4"/>
          <w:sz w:val="18"/>
          <w:szCs w:val="18"/>
        </w:rPr>
        <w:t>)</w:t>
      </w:r>
      <w:r w:rsidRPr="000B0B93">
        <w:rPr>
          <w:rFonts w:ascii="Tahoma" w:eastAsia="PMingLiU" w:hAnsi="Tahoma" w:cs="Tahoma"/>
          <w:spacing w:val="-4"/>
          <w:sz w:val="18"/>
          <w:szCs w:val="18"/>
        </w:rPr>
        <w:t>。</w:t>
      </w:r>
    </w:p>
    <w:p w14:paraId="4A224CD9" w14:textId="77777777" w:rsidR="00B73A46" w:rsidRPr="000B0B93" w:rsidRDefault="00B73A46" w:rsidP="00EB3E62">
      <w:pPr>
        <w:pStyle w:val="Footnotedash"/>
        <w:spacing w:before="0" w:after="0"/>
        <w:ind w:left="720" w:firstLine="0"/>
        <w:rPr>
          <w:rFonts w:ascii="Tahoma" w:eastAsia="PMingLiU" w:hAnsi="Tahoma" w:cs="Tahoma"/>
          <w:sz w:val="18"/>
          <w:szCs w:val="18"/>
        </w:rPr>
      </w:pPr>
      <w:r w:rsidRPr="000B0B93">
        <w:rPr>
          <w:rFonts w:ascii="Tahoma" w:eastAsia="PMingLiU" w:hAnsi="Tahoma" w:cs="Tahoma"/>
          <w:sz w:val="18"/>
          <w:szCs w:val="18"/>
        </w:rPr>
        <w:t>客戶必須具備有效之</w:t>
      </w:r>
      <w:r w:rsidRPr="000B0B93">
        <w:rPr>
          <w:rFonts w:ascii="Tahoma" w:eastAsia="PMingLiU" w:hAnsi="Tahoma" w:cs="Tahoma"/>
          <w:sz w:val="18"/>
          <w:szCs w:val="18"/>
        </w:rPr>
        <w:t xml:space="preserve"> Windows </w:t>
      </w:r>
      <w:r w:rsidRPr="000B0B93">
        <w:rPr>
          <w:rFonts w:ascii="Tahoma" w:eastAsia="PMingLiU" w:hAnsi="Tahoma" w:cs="Tahoma"/>
          <w:sz w:val="18"/>
          <w:szCs w:val="18"/>
        </w:rPr>
        <w:t>桌面作業系統或</w:t>
      </w:r>
      <w:r w:rsidRPr="000B0B93">
        <w:rPr>
          <w:rFonts w:ascii="Tahoma" w:eastAsia="PMingLiU" w:hAnsi="Tahoma" w:cs="Tahoma"/>
          <w:sz w:val="18"/>
          <w:szCs w:val="18"/>
        </w:rPr>
        <w:t xml:space="preserve"> Windows 8 </w:t>
      </w:r>
      <w:r w:rsidRPr="000B0B93">
        <w:rPr>
          <w:rFonts w:ascii="Tahoma" w:eastAsia="PMingLiU" w:hAnsi="Tahoma" w:cs="Tahoma"/>
          <w:sz w:val="18"/>
          <w:szCs w:val="18"/>
        </w:rPr>
        <w:t>專業版或升級使用權的軟體保證。</w:t>
      </w:r>
    </w:p>
    <w:p w14:paraId="4A224CDA" w14:textId="77777777" w:rsidR="00EB3E62" w:rsidRPr="000B0B93" w:rsidRDefault="00EB3E62" w:rsidP="00EB3E62">
      <w:pPr>
        <w:pStyle w:val="Footnotedash"/>
        <w:spacing w:before="0" w:after="0"/>
        <w:ind w:left="720" w:firstLine="0"/>
        <w:rPr>
          <w:rFonts w:ascii="Tahoma" w:eastAsia="PMingLiU" w:hAnsi="Tahoma" w:cs="Tahoma"/>
          <w:sz w:val="18"/>
          <w:szCs w:val="18"/>
        </w:rPr>
      </w:pPr>
    </w:p>
    <w:p w14:paraId="4A224CDB" w14:textId="77777777" w:rsidR="00B73A46" w:rsidRPr="000B0B93" w:rsidRDefault="00B73A46" w:rsidP="00EB3E62">
      <w:pPr>
        <w:pStyle w:val="Footnotedash"/>
        <w:spacing w:before="0" w:after="0"/>
        <w:ind w:left="720" w:firstLine="0"/>
        <w:rPr>
          <w:rFonts w:ascii="Tahoma" w:eastAsia="PMingLiU" w:hAnsi="Tahoma" w:cs="Tahoma"/>
          <w:sz w:val="18"/>
          <w:szCs w:val="18"/>
        </w:rPr>
      </w:pPr>
      <w:r w:rsidRPr="000B0B93">
        <w:rPr>
          <w:rFonts w:ascii="Tahoma" w:eastAsia="PMingLiU" w:hAnsi="Tahoma" w:cs="Tahoma"/>
          <w:sz w:val="18"/>
          <w:szCs w:val="18"/>
        </w:rPr>
        <w:t>且其所在地必須為參加歐洲聯盟</w:t>
      </w:r>
      <w:r w:rsidRPr="000B0B93">
        <w:rPr>
          <w:rFonts w:ascii="Tahoma" w:eastAsia="PMingLiU" w:hAnsi="Tahoma" w:cs="Tahoma"/>
          <w:sz w:val="18"/>
          <w:szCs w:val="18"/>
        </w:rPr>
        <w:t xml:space="preserve"> (EU)</w:t>
      </w:r>
      <w:r w:rsidRPr="000B0B93">
        <w:rPr>
          <w:rFonts w:ascii="Tahoma" w:eastAsia="PMingLiU" w:hAnsi="Tahoma" w:cs="Tahoma"/>
          <w:sz w:val="18"/>
          <w:szCs w:val="18"/>
        </w:rPr>
        <w:t>、歐洲自由貿易聯盟</w:t>
      </w:r>
      <w:r w:rsidRPr="000B0B93">
        <w:rPr>
          <w:rFonts w:ascii="Tahoma" w:eastAsia="PMingLiU" w:hAnsi="Tahoma" w:cs="Tahoma"/>
          <w:sz w:val="18"/>
          <w:szCs w:val="18"/>
        </w:rPr>
        <w:t xml:space="preserve"> (EFTA) </w:t>
      </w:r>
      <w:r w:rsidRPr="000B0B93">
        <w:rPr>
          <w:rFonts w:ascii="Tahoma" w:eastAsia="PMingLiU" w:hAnsi="Tahoma" w:cs="Tahoma"/>
          <w:sz w:val="18"/>
          <w:szCs w:val="18"/>
        </w:rPr>
        <w:t>之任一國家、保加利亞、克羅埃西亞、羅馬尼亞或瑞士。</w:t>
      </w:r>
    </w:p>
    <w:p w14:paraId="4A224CDC" w14:textId="77777777" w:rsidR="00EB3E62" w:rsidRPr="000B0B93" w:rsidRDefault="00EB3E62" w:rsidP="00EB3E62">
      <w:pPr>
        <w:pStyle w:val="Footnotedash"/>
        <w:spacing w:before="0" w:after="0"/>
        <w:ind w:left="720" w:firstLine="0"/>
        <w:rPr>
          <w:rFonts w:ascii="Tahoma" w:eastAsia="PMingLiU" w:hAnsi="Tahoma" w:cs="Tahoma"/>
          <w:sz w:val="18"/>
          <w:szCs w:val="18"/>
        </w:rPr>
      </w:pPr>
    </w:p>
    <w:p w14:paraId="4A224CDD" w14:textId="77777777" w:rsidR="00697E59" w:rsidRPr="000B0B93" w:rsidRDefault="00B73A46" w:rsidP="00EB3E62">
      <w:pPr>
        <w:pStyle w:val="Footnotedash"/>
        <w:spacing w:before="0" w:after="0"/>
        <w:ind w:left="720" w:firstLine="0"/>
        <w:rPr>
          <w:rFonts w:ascii="Tahoma" w:eastAsia="PMingLiU" w:hAnsi="Tahoma" w:cs="Tahoma"/>
          <w:sz w:val="18"/>
          <w:szCs w:val="18"/>
        </w:rPr>
      </w:pPr>
      <w:r w:rsidRPr="000B0B93">
        <w:rPr>
          <w:rFonts w:ascii="Tahoma" w:eastAsia="PMingLiU" w:hAnsi="Tahoma" w:cs="Tahoma"/>
          <w:sz w:val="18"/>
          <w:szCs w:val="18"/>
        </w:rPr>
        <w:t>客戶可以不必理會</w:t>
      </w:r>
      <w:r w:rsidRPr="000B0B93">
        <w:rPr>
          <w:rFonts w:ascii="Tahoma" w:eastAsia="PMingLiU" w:hAnsi="Tahoma" w:cs="Tahoma"/>
          <w:sz w:val="18"/>
          <w:szCs w:val="18"/>
        </w:rPr>
        <w:t xml:space="preserve"> 2009 </w:t>
      </w:r>
      <w:r w:rsidRPr="000B0B93">
        <w:rPr>
          <w:rFonts w:ascii="Tahoma" w:eastAsia="PMingLiU" w:hAnsi="Tahoma" w:cs="Tahoma"/>
          <w:sz w:val="18"/>
          <w:szCs w:val="18"/>
        </w:rPr>
        <w:t>年</w:t>
      </w:r>
      <w:r w:rsidRPr="000B0B93">
        <w:rPr>
          <w:rFonts w:ascii="Tahoma" w:eastAsia="PMingLiU" w:hAnsi="Tahoma" w:cs="Tahoma"/>
          <w:sz w:val="18"/>
          <w:szCs w:val="18"/>
        </w:rPr>
        <w:t xml:space="preserve"> 7 </w:t>
      </w:r>
      <w:r w:rsidRPr="000B0B93">
        <w:rPr>
          <w:rFonts w:ascii="Tahoma" w:eastAsia="PMingLiU" w:hAnsi="Tahoma" w:cs="Tahoma"/>
          <w:sz w:val="18"/>
          <w:szCs w:val="18"/>
        </w:rPr>
        <w:t>月產品使用權中所列之有關欠缺</w:t>
      </w:r>
      <w:r w:rsidRPr="000B0B93">
        <w:rPr>
          <w:rFonts w:ascii="Tahoma" w:eastAsia="PMingLiU" w:hAnsi="Tahoma" w:cs="Tahoma"/>
          <w:sz w:val="18"/>
          <w:szCs w:val="18"/>
        </w:rPr>
        <w:t xml:space="preserve"> Internet Explorer 8 </w:t>
      </w:r>
      <w:r w:rsidRPr="000B0B93">
        <w:rPr>
          <w:rFonts w:ascii="Tahoma" w:eastAsia="PMingLiU" w:hAnsi="Tahoma" w:cs="Tahoma"/>
          <w:sz w:val="18"/>
          <w:szCs w:val="18"/>
        </w:rPr>
        <w:t>及對應之無瑕疵擔保責任的注意事項。</w:t>
      </w:r>
    </w:p>
    <w:p w14:paraId="4A224CDE" w14:textId="77777777" w:rsidR="00804794" w:rsidRPr="000B0B93"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rPr>
      </w:pPr>
    </w:p>
    <w:p w14:paraId="4A224CDF" w14:textId="77777777" w:rsidR="008A5D64" w:rsidRPr="000B0B93" w:rsidRDefault="008A5D64" w:rsidP="00804794">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0B0B93">
        <w:rPr>
          <w:rFonts w:ascii="Tahoma" w:eastAsia="PMingLiU" w:hAnsi="Tahoma" w:cs="Tahoma"/>
          <w:b/>
          <w:bCs/>
          <w:sz w:val="18"/>
          <w:szCs w:val="18"/>
        </w:rPr>
        <w:t xml:space="preserve">Windows 8 </w:t>
      </w:r>
      <w:r w:rsidRPr="000B0B93">
        <w:rPr>
          <w:rFonts w:ascii="Tahoma" w:eastAsia="PMingLiU" w:hAnsi="Tahoma" w:cs="Tahoma"/>
          <w:b/>
          <w:bCs/>
          <w:sz w:val="18"/>
          <w:szCs w:val="18"/>
        </w:rPr>
        <w:t>專業版</w:t>
      </w:r>
      <w:r w:rsidRPr="000B0B93">
        <w:rPr>
          <w:rFonts w:ascii="Tahoma" w:eastAsia="PMingLiU" w:hAnsi="Tahoma" w:cs="Tahoma"/>
          <w:b/>
          <w:bCs/>
          <w:sz w:val="18"/>
          <w:szCs w:val="18"/>
        </w:rPr>
        <w:t xml:space="preserve"> KN</w:t>
      </w:r>
    </w:p>
    <w:p w14:paraId="4A224CE0" w14:textId="77777777" w:rsidR="008A5D64" w:rsidRPr="000B0B93" w:rsidRDefault="008A5D64" w:rsidP="00804794">
      <w:pPr>
        <w:pStyle w:val="FootnoteBulletLevel2"/>
        <w:spacing w:before="0"/>
        <w:ind w:left="720" w:hanging="7"/>
        <w:rPr>
          <w:rFonts w:ascii="Tahoma" w:eastAsia="PMingLiU" w:hAnsi="Tahoma" w:cs="Tahoma"/>
          <w:sz w:val="18"/>
          <w:szCs w:val="18"/>
        </w:rPr>
      </w:pPr>
      <w:r w:rsidRPr="000B0B93">
        <w:rPr>
          <w:rFonts w:ascii="Tahoma" w:eastAsia="PMingLiU" w:hAnsi="Tahoma" w:cs="Tahoma"/>
          <w:sz w:val="18"/>
          <w:szCs w:val="18"/>
          <w:u w:val="single"/>
        </w:rPr>
        <w:t>資格</w:t>
      </w:r>
      <w:r w:rsidRPr="000B0B93">
        <w:rPr>
          <w:rFonts w:ascii="Tahoma" w:eastAsia="PMingLiU" w:hAnsi="Tahoma" w:cs="Tahoma"/>
          <w:sz w:val="18"/>
          <w:szCs w:val="18"/>
          <w:u w:val="single"/>
        </w:rPr>
        <w:br/>
      </w:r>
      <w:r w:rsidRPr="000B0B93">
        <w:rPr>
          <w:rFonts w:ascii="Tahoma" w:eastAsia="PMingLiU" w:hAnsi="Tahoma" w:cs="Tahoma"/>
          <w:sz w:val="18"/>
          <w:szCs w:val="18"/>
        </w:rPr>
        <w:t>位於韓國地區且已與</w:t>
      </w:r>
      <w:r w:rsidRPr="000B0B93">
        <w:rPr>
          <w:rFonts w:ascii="Tahoma" w:eastAsia="PMingLiU" w:hAnsi="Tahoma" w:cs="Tahoma"/>
          <w:sz w:val="18"/>
          <w:szCs w:val="18"/>
        </w:rPr>
        <w:t xml:space="preserve"> Microsoft Operations Pte Ltd </w:t>
      </w:r>
      <w:r w:rsidRPr="000B0B93">
        <w:rPr>
          <w:rFonts w:ascii="Tahoma" w:eastAsia="PMingLiU" w:hAnsi="Tahoma" w:cs="Tahoma"/>
          <w:sz w:val="18"/>
          <w:szCs w:val="18"/>
        </w:rPr>
        <w:t>訂定有效之大量授權合約或註冊之大量授權客戶，有資格取得</w:t>
      </w:r>
      <w:r w:rsidRPr="000B0B93">
        <w:rPr>
          <w:rFonts w:ascii="Tahoma" w:eastAsia="PMingLiU" w:hAnsi="Tahoma" w:cs="Tahoma"/>
          <w:sz w:val="18"/>
          <w:szCs w:val="18"/>
        </w:rPr>
        <w:t xml:space="preserve"> Windows 8 </w:t>
      </w:r>
      <w:r w:rsidRPr="000B0B93">
        <w:rPr>
          <w:rFonts w:ascii="Tahoma" w:eastAsia="PMingLiU" w:hAnsi="Tahoma" w:cs="Tahoma"/>
          <w:sz w:val="18"/>
          <w:szCs w:val="18"/>
        </w:rPr>
        <w:t>專業版</w:t>
      </w:r>
      <w:r w:rsidRPr="000B0B93">
        <w:rPr>
          <w:rFonts w:ascii="Tahoma" w:eastAsia="PMingLiU" w:hAnsi="Tahoma" w:cs="Tahoma"/>
          <w:sz w:val="18"/>
          <w:szCs w:val="18"/>
        </w:rPr>
        <w:t xml:space="preserve"> KN </w:t>
      </w:r>
      <w:r w:rsidRPr="000B0B93">
        <w:rPr>
          <w:rFonts w:ascii="Tahoma" w:eastAsia="PMingLiU" w:hAnsi="Tahoma" w:cs="Tahoma"/>
          <w:sz w:val="18"/>
          <w:szCs w:val="18"/>
        </w:rPr>
        <w:t>之媒體，供韓國地區內建置及使用。不得用於其他用途。</w:t>
      </w:r>
    </w:p>
    <w:p w14:paraId="4A224CE1" w14:textId="77777777" w:rsidR="00804794" w:rsidRPr="000B0B93"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lang w:eastAsia="ja-JP"/>
        </w:rPr>
      </w:pPr>
    </w:p>
    <w:p w14:paraId="4A224CE2" w14:textId="77777777" w:rsidR="008A5D64" w:rsidRPr="000B0B93" w:rsidRDefault="008A5D64" w:rsidP="00804794">
      <w:pPr>
        <w:pStyle w:val="FootnoteBulletLevel1"/>
        <w:tabs>
          <w:tab w:val="clear" w:pos="900"/>
        </w:tabs>
        <w:adjustRightInd/>
        <w:spacing w:before="0" w:after="60"/>
        <w:ind w:left="720" w:firstLine="0"/>
        <w:textAlignment w:val="auto"/>
        <w:rPr>
          <w:rFonts w:ascii="Tahoma" w:eastAsia="PMingLiU" w:hAnsi="Tahoma" w:cs="Tahoma"/>
          <w:sz w:val="18"/>
          <w:szCs w:val="18"/>
          <w:lang w:eastAsia="ja-JP"/>
        </w:rPr>
      </w:pPr>
      <w:r w:rsidRPr="000B0B93">
        <w:rPr>
          <w:rFonts w:ascii="Tahoma" w:eastAsia="PMingLiU" w:hAnsi="Tahoma" w:cs="Tahoma"/>
          <w:b/>
          <w:bCs/>
          <w:sz w:val="18"/>
          <w:szCs w:val="18"/>
          <w:lang w:eastAsia="ja-JP"/>
        </w:rPr>
        <w:t xml:space="preserve">Windows 8 </w:t>
      </w:r>
      <w:r w:rsidRPr="000B0B93">
        <w:rPr>
          <w:rFonts w:ascii="Tahoma" w:eastAsia="PMingLiU" w:hAnsi="Tahoma" w:cs="Tahoma"/>
          <w:b/>
          <w:bCs/>
          <w:sz w:val="18"/>
          <w:szCs w:val="18"/>
          <w:lang w:eastAsia="ja-JP"/>
        </w:rPr>
        <w:t>專業版</w:t>
      </w:r>
      <w:r w:rsidRPr="000B0B93">
        <w:rPr>
          <w:rFonts w:ascii="Tahoma" w:eastAsia="PMingLiU" w:hAnsi="Tahoma" w:cs="Tahoma"/>
          <w:b/>
          <w:bCs/>
          <w:sz w:val="18"/>
          <w:szCs w:val="18"/>
          <w:lang w:eastAsia="ja-JP"/>
        </w:rPr>
        <w:t xml:space="preserve"> N (</w:t>
      </w:r>
      <w:r w:rsidRPr="000B0B93">
        <w:rPr>
          <w:rFonts w:ascii="Tahoma" w:eastAsia="PMingLiU" w:hAnsi="Tahoma" w:cs="Tahoma"/>
          <w:b/>
          <w:bCs/>
          <w:sz w:val="18"/>
          <w:szCs w:val="18"/>
          <w:lang w:eastAsia="ja-JP"/>
        </w:rPr>
        <w:t>不含</w:t>
      </w:r>
      <w:r w:rsidRPr="000B0B93">
        <w:rPr>
          <w:rFonts w:ascii="Tahoma" w:eastAsia="PMingLiU" w:hAnsi="Tahoma" w:cs="Tahoma"/>
          <w:b/>
          <w:bCs/>
          <w:sz w:val="18"/>
          <w:szCs w:val="18"/>
          <w:lang w:eastAsia="ja-JP"/>
        </w:rPr>
        <w:t xml:space="preserve"> Windows Media Player)</w:t>
      </w:r>
    </w:p>
    <w:p w14:paraId="4A224CE3" w14:textId="77777777" w:rsidR="008A5D64" w:rsidRPr="000B0B93" w:rsidRDefault="008A5D64" w:rsidP="00804794">
      <w:pPr>
        <w:pStyle w:val="FootnoteBulletLevel2"/>
        <w:spacing w:before="0"/>
        <w:ind w:left="720" w:firstLine="0"/>
        <w:rPr>
          <w:rFonts w:ascii="Tahoma" w:eastAsia="PMingLiU" w:hAnsi="Tahoma" w:cs="Tahoma"/>
          <w:sz w:val="18"/>
          <w:szCs w:val="18"/>
        </w:rPr>
      </w:pPr>
      <w:r w:rsidRPr="000B0B93">
        <w:rPr>
          <w:rFonts w:ascii="Tahoma" w:eastAsia="PMingLiU" w:hAnsi="Tahoma" w:cs="Tahoma"/>
          <w:sz w:val="18"/>
          <w:szCs w:val="18"/>
          <w:u w:val="single"/>
        </w:rPr>
        <w:t>資格</w:t>
      </w:r>
      <w:r w:rsidRPr="005F2FC9">
        <w:rPr>
          <w:rFonts w:ascii="Tahoma" w:eastAsia="PMingLiU" w:hAnsi="Tahoma" w:cs="Tahoma"/>
          <w:sz w:val="18"/>
          <w:szCs w:val="18"/>
        </w:rPr>
        <w:t>：</w:t>
      </w:r>
      <w:r w:rsidRPr="000B0B93">
        <w:rPr>
          <w:rFonts w:ascii="Tahoma" w:eastAsia="PMingLiU" w:hAnsi="Tahoma" w:cs="Tahoma"/>
          <w:sz w:val="18"/>
          <w:szCs w:val="18"/>
          <w:u w:val="single"/>
        </w:rPr>
        <w:br/>
      </w:r>
      <w:r w:rsidRPr="000B0B93">
        <w:rPr>
          <w:rFonts w:ascii="Tahoma" w:eastAsia="PMingLiU" w:hAnsi="Tahoma" w:cs="Tahoma"/>
          <w:sz w:val="18"/>
          <w:szCs w:val="18"/>
        </w:rPr>
        <w:t>符合下列所有條件之大量授權客戶有資格取得</w:t>
      </w:r>
      <w:r w:rsidRPr="000B0B93">
        <w:rPr>
          <w:rFonts w:ascii="Tahoma" w:eastAsia="PMingLiU" w:hAnsi="Tahoma" w:cs="Tahoma"/>
          <w:sz w:val="18"/>
          <w:szCs w:val="18"/>
        </w:rPr>
        <w:t xml:space="preserve"> Microsoft Windows 8 </w:t>
      </w:r>
      <w:r w:rsidRPr="000B0B93">
        <w:rPr>
          <w:rFonts w:ascii="Tahoma" w:eastAsia="PMingLiU" w:hAnsi="Tahoma" w:cs="Tahoma"/>
          <w:sz w:val="18"/>
          <w:szCs w:val="18"/>
        </w:rPr>
        <w:t>專業版</w:t>
      </w:r>
      <w:r w:rsidRPr="000B0B93">
        <w:rPr>
          <w:rFonts w:ascii="Tahoma" w:eastAsia="PMingLiU" w:hAnsi="Tahoma" w:cs="Tahoma"/>
          <w:sz w:val="18"/>
          <w:szCs w:val="18"/>
        </w:rPr>
        <w:t xml:space="preserve"> N </w:t>
      </w:r>
      <w:r w:rsidRPr="000B0B93">
        <w:rPr>
          <w:rFonts w:ascii="Tahoma" w:eastAsia="PMingLiU" w:hAnsi="Tahoma" w:cs="Tahoma"/>
          <w:sz w:val="18"/>
          <w:szCs w:val="18"/>
        </w:rPr>
        <w:t>的媒體，於歐洲聯盟</w:t>
      </w:r>
      <w:r w:rsidRPr="000B0B93">
        <w:rPr>
          <w:rFonts w:ascii="Tahoma" w:eastAsia="PMingLiU" w:hAnsi="Tahoma" w:cs="Tahoma"/>
          <w:sz w:val="18"/>
          <w:szCs w:val="18"/>
        </w:rPr>
        <w:t xml:space="preserve"> (EU)</w:t>
      </w:r>
      <w:r w:rsidRPr="000B0B93">
        <w:rPr>
          <w:rFonts w:ascii="Tahoma" w:eastAsia="PMingLiU" w:hAnsi="Tahoma" w:cs="Tahoma"/>
          <w:sz w:val="18"/>
          <w:szCs w:val="18"/>
        </w:rPr>
        <w:t>、歐洲自由貿易聯盟</w:t>
      </w:r>
      <w:r w:rsidRPr="000B0B93">
        <w:rPr>
          <w:rFonts w:ascii="Tahoma" w:eastAsia="PMingLiU" w:hAnsi="Tahoma" w:cs="Tahoma"/>
          <w:sz w:val="18"/>
          <w:szCs w:val="18"/>
        </w:rPr>
        <w:t xml:space="preserve"> (EFTA)</w:t>
      </w:r>
      <w:r w:rsidRPr="000B0B93">
        <w:rPr>
          <w:rFonts w:ascii="Tahoma" w:eastAsia="PMingLiU" w:hAnsi="Tahoma" w:cs="Tahoma"/>
          <w:sz w:val="18"/>
          <w:szCs w:val="18"/>
        </w:rPr>
        <w:t>、保加利亞、克羅埃西亞、羅馬尼亞或瑞士地區內建置及使用。</w:t>
      </w:r>
    </w:p>
    <w:p w14:paraId="4A224CE4" w14:textId="77777777" w:rsidR="008A5D64" w:rsidRPr="000B0B93" w:rsidRDefault="008A5D64" w:rsidP="00804794">
      <w:pPr>
        <w:pStyle w:val="Footnotedash"/>
        <w:spacing w:before="0" w:after="0"/>
        <w:ind w:left="720" w:hanging="7"/>
        <w:rPr>
          <w:rFonts w:ascii="Tahoma" w:eastAsia="PMingLiU" w:hAnsi="Tahoma" w:cs="Tahoma"/>
          <w:sz w:val="18"/>
          <w:szCs w:val="18"/>
        </w:rPr>
      </w:pPr>
      <w:r w:rsidRPr="000B0B93">
        <w:rPr>
          <w:rFonts w:ascii="Tahoma" w:eastAsia="PMingLiU" w:hAnsi="Tahoma" w:cs="Tahoma"/>
          <w:sz w:val="18"/>
          <w:szCs w:val="18"/>
        </w:rPr>
        <w:t>該些客戶至少必須擁有下列與</w:t>
      </w:r>
      <w:r w:rsidRPr="000B0B93">
        <w:rPr>
          <w:rFonts w:ascii="Tahoma" w:eastAsia="PMingLiU" w:hAnsi="Tahoma" w:cs="Tahoma"/>
          <w:sz w:val="18"/>
          <w:szCs w:val="18"/>
        </w:rPr>
        <w:t xml:space="preserve"> Microsoft Ireland Operations Ltd </w:t>
      </w:r>
      <w:r w:rsidRPr="000B0B93">
        <w:rPr>
          <w:rFonts w:ascii="Tahoma" w:eastAsia="PMingLiU" w:hAnsi="Tahoma" w:cs="Tahoma"/>
          <w:sz w:val="18"/>
          <w:szCs w:val="18"/>
        </w:rPr>
        <w:t>訂定之有效的合約或註冊：</w:t>
      </w:r>
    </w:p>
    <w:p w14:paraId="4A224CE5" w14:textId="77777777" w:rsidR="00804794" w:rsidRPr="000B0B93" w:rsidRDefault="00804794" w:rsidP="00804794">
      <w:pPr>
        <w:pStyle w:val="Footnotedash"/>
        <w:spacing w:before="0" w:after="0"/>
        <w:ind w:left="720" w:hanging="7"/>
        <w:rPr>
          <w:rFonts w:ascii="Tahoma" w:eastAsia="PMingLiU" w:hAnsi="Tahoma" w:cs="Tahoma"/>
          <w:sz w:val="18"/>
          <w:szCs w:val="18"/>
        </w:rPr>
      </w:pPr>
    </w:p>
    <w:p w14:paraId="4A224CE6" w14:textId="77777777" w:rsidR="008A5D64" w:rsidRPr="000B0B93" w:rsidRDefault="008A5D64" w:rsidP="00346F4B">
      <w:pPr>
        <w:pStyle w:val="Footnotedash"/>
        <w:numPr>
          <w:ilvl w:val="0"/>
          <w:numId w:val="32"/>
        </w:numPr>
        <w:adjustRightInd/>
        <w:spacing w:before="0"/>
        <w:ind w:left="1440"/>
        <w:textAlignment w:val="auto"/>
        <w:rPr>
          <w:rFonts w:ascii="Tahoma" w:eastAsia="PMingLiU" w:hAnsi="Tahoma" w:cs="Tahoma"/>
          <w:sz w:val="18"/>
          <w:szCs w:val="18"/>
        </w:rPr>
      </w:pPr>
      <w:r w:rsidRPr="000B0B93">
        <w:rPr>
          <w:rFonts w:ascii="Tahoma" w:eastAsia="PMingLiU" w:hAnsi="Tahoma" w:cs="Tahoma"/>
          <w:sz w:val="18"/>
          <w:szCs w:val="18"/>
        </w:rPr>
        <w:t>Select</w:t>
      </w:r>
      <w:r w:rsidRPr="000B0B93">
        <w:rPr>
          <w:rFonts w:ascii="Tahoma" w:eastAsia="PMingLiU" w:hAnsi="Tahoma" w:cs="Tahoma"/>
          <w:sz w:val="18"/>
          <w:szCs w:val="18"/>
        </w:rPr>
        <w:t>、</w:t>
      </w:r>
      <w:r w:rsidRPr="000B0B93">
        <w:rPr>
          <w:rFonts w:ascii="Tahoma" w:eastAsia="PMingLiU" w:hAnsi="Tahoma" w:cs="Tahoma"/>
          <w:sz w:val="18"/>
          <w:szCs w:val="18"/>
        </w:rPr>
        <w:t xml:space="preserve">Enterprise </w:t>
      </w:r>
      <w:r w:rsidRPr="000B0B93">
        <w:rPr>
          <w:rFonts w:ascii="Tahoma" w:eastAsia="PMingLiU" w:hAnsi="Tahoma" w:cs="Tahoma"/>
          <w:sz w:val="18"/>
          <w:szCs w:val="18"/>
        </w:rPr>
        <w:t>或</w:t>
      </w:r>
      <w:r w:rsidRPr="000B0B93">
        <w:rPr>
          <w:rFonts w:ascii="Tahoma" w:eastAsia="PMingLiU" w:hAnsi="Tahoma" w:cs="Tahoma"/>
          <w:sz w:val="18"/>
          <w:szCs w:val="18"/>
        </w:rPr>
        <w:t xml:space="preserve"> Enterprise Subscription </w:t>
      </w:r>
      <w:r w:rsidRPr="000B0B93">
        <w:rPr>
          <w:rFonts w:ascii="Tahoma" w:eastAsia="PMingLiU" w:hAnsi="Tahoma" w:cs="Tahoma"/>
          <w:sz w:val="18"/>
          <w:szCs w:val="18"/>
        </w:rPr>
        <w:t>註冊</w:t>
      </w:r>
    </w:p>
    <w:p w14:paraId="4A224CE7" w14:textId="77777777" w:rsidR="008A5D64" w:rsidRPr="000B0B93" w:rsidRDefault="008A5D64" w:rsidP="00346F4B">
      <w:pPr>
        <w:pStyle w:val="Footnotedash"/>
        <w:numPr>
          <w:ilvl w:val="0"/>
          <w:numId w:val="32"/>
        </w:numPr>
        <w:adjustRightInd/>
        <w:spacing w:before="0"/>
        <w:ind w:left="1440"/>
        <w:textAlignment w:val="auto"/>
        <w:rPr>
          <w:rFonts w:ascii="Tahoma" w:eastAsia="PMingLiU" w:hAnsi="Tahoma" w:cs="Tahoma"/>
          <w:sz w:val="18"/>
          <w:szCs w:val="18"/>
        </w:rPr>
      </w:pPr>
      <w:r w:rsidRPr="000B0B93">
        <w:rPr>
          <w:rFonts w:ascii="Tahoma" w:eastAsia="PMingLiU" w:hAnsi="Tahoma" w:cs="Tahoma"/>
          <w:sz w:val="18"/>
          <w:szCs w:val="18"/>
        </w:rPr>
        <w:t>Open License*</w:t>
      </w:r>
      <w:r w:rsidRPr="000B0B93">
        <w:rPr>
          <w:rFonts w:ascii="Tahoma" w:eastAsia="PMingLiU" w:hAnsi="Tahoma" w:cs="Tahoma"/>
          <w:sz w:val="18"/>
          <w:szCs w:val="18"/>
        </w:rPr>
        <w:t>、</w:t>
      </w:r>
      <w:r w:rsidRPr="000B0B93">
        <w:rPr>
          <w:rFonts w:ascii="Tahoma" w:eastAsia="PMingLiU" w:hAnsi="Tahoma" w:cs="Tahoma"/>
          <w:sz w:val="18"/>
          <w:szCs w:val="18"/>
        </w:rPr>
        <w:t>Open Value</w:t>
      </w:r>
      <w:r w:rsidRPr="000B0B93">
        <w:rPr>
          <w:rFonts w:ascii="Tahoma" w:eastAsia="PMingLiU" w:hAnsi="Tahoma" w:cs="Tahoma"/>
          <w:sz w:val="18"/>
          <w:szCs w:val="18"/>
        </w:rPr>
        <w:t>、</w:t>
      </w:r>
      <w:r w:rsidRPr="000B0B93">
        <w:rPr>
          <w:rFonts w:ascii="Tahoma" w:eastAsia="PMingLiU" w:hAnsi="Tahoma" w:cs="Tahoma"/>
          <w:sz w:val="18"/>
          <w:szCs w:val="18"/>
        </w:rPr>
        <w:t xml:space="preserve">Campus </w:t>
      </w:r>
      <w:r w:rsidRPr="000B0B93">
        <w:rPr>
          <w:rFonts w:ascii="Tahoma" w:eastAsia="PMingLiU" w:hAnsi="Tahoma" w:cs="Tahoma"/>
          <w:sz w:val="18"/>
          <w:szCs w:val="18"/>
        </w:rPr>
        <w:t>和</w:t>
      </w:r>
      <w:r w:rsidRPr="000B0B93">
        <w:rPr>
          <w:rFonts w:ascii="Tahoma" w:eastAsia="PMingLiU" w:hAnsi="Tahoma" w:cs="Tahoma"/>
          <w:sz w:val="18"/>
          <w:szCs w:val="18"/>
        </w:rPr>
        <w:t xml:space="preserve"> School </w:t>
      </w:r>
      <w:r w:rsidRPr="000B0B93">
        <w:rPr>
          <w:rFonts w:ascii="Tahoma" w:eastAsia="PMingLiU" w:hAnsi="Tahoma" w:cs="Tahoma"/>
          <w:sz w:val="18"/>
          <w:szCs w:val="18"/>
        </w:rPr>
        <w:t>合約、</w:t>
      </w:r>
      <w:r w:rsidRPr="000B0B93">
        <w:rPr>
          <w:rFonts w:ascii="Tahoma" w:eastAsia="PMingLiU" w:hAnsi="Tahoma" w:cs="Tahoma"/>
          <w:sz w:val="18"/>
          <w:szCs w:val="18"/>
        </w:rPr>
        <w:t xml:space="preserve">Open Value Subscription – </w:t>
      </w:r>
      <w:r w:rsidRPr="000B0B93">
        <w:rPr>
          <w:rFonts w:ascii="Tahoma" w:eastAsia="PMingLiU" w:hAnsi="Tahoma" w:cs="Tahoma"/>
          <w:sz w:val="18"/>
          <w:szCs w:val="18"/>
        </w:rPr>
        <w:t>教育解決方案</w:t>
      </w:r>
    </w:p>
    <w:p w14:paraId="4A224CE8" w14:textId="77777777" w:rsidR="008A5D64" w:rsidRPr="000B0B93" w:rsidRDefault="008A5D64" w:rsidP="00804794">
      <w:pPr>
        <w:pStyle w:val="Footnotedash"/>
        <w:tabs>
          <w:tab w:val="clear" w:pos="1620"/>
        </w:tabs>
        <w:adjustRightInd/>
        <w:spacing w:before="0"/>
        <w:ind w:left="1440" w:firstLine="0"/>
        <w:textAlignment w:val="auto"/>
        <w:rPr>
          <w:rFonts w:ascii="Tahoma" w:eastAsia="PMingLiU" w:hAnsi="Tahoma" w:cs="Tahoma"/>
          <w:spacing w:val="-4"/>
          <w:sz w:val="18"/>
          <w:szCs w:val="18"/>
        </w:rPr>
      </w:pPr>
      <w:r w:rsidRPr="000B0B93">
        <w:rPr>
          <w:rFonts w:ascii="Tahoma" w:eastAsia="PMingLiU" w:hAnsi="Tahoma" w:cs="Tahoma"/>
          <w:spacing w:val="-4"/>
          <w:sz w:val="18"/>
          <w:szCs w:val="18"/>
        </w:rPr>
        <w:t>(*</w:t>
      </w:r>
      <w:r w:rsidRPr="000B0B93">
        <w:rPr>
          <w:rFonts w:ascii="Tahoma" w:eastAsia="PMingLiU" w:hAnsi="Tahoma" w:cs="Tahoma"/>
          <w:spacing w:val="-4"/>
          <w:sz w:val="18"/>
          <w:szCs w:val="18"/>
        </w:rPr>
        <w:t>就</w:t>
      </w:r>
      <w:r w:rsidRPr="000B0B93">
        <w:rPr>
          <w:rFonts w:ascii="Tahoma" w:eastAsia="PMingLiU" w:hAnsi="Tahoma" w:cs="Tahoma"/>
          <w:spacing w:val="-4"/>
          <w:sz w:val="18"/>
          <w:szCs w:val="18"/>
        </w:rPr>
        <w:t xml:space="preserve"> Open License </w:t>
      </w:r>
      <w:r w:rsidRPr="000B0B93">
        <w:rPr>
          <w:rFonts w:ascii="Tahoma" w:eastAsia="PMingLiU" w:hAnsi="Tahoma" w:cs="Tahoma"/>
          <w:spacing w:val="-4"/>
          <w:sz w:val="18"/>
          <w:szCs w:val="18"/>
        </w:rPr>
        <w:t>的用途而言，「有效的合約」係指與有效之</w:t>
      </w:r>
      <w:r w:rsidRPr="000B0B93">
        <w:rPr>
          <w:rFonts w:ascii="Tahoma" w:eastAsia="PMingLiU" w:hAnsi="Tahoma" w:cs="Tahoma"/>
          <w:spacing w:val="-4"/>
          <w:sz w:val="18"/>
          <w:szCs w:val="18"/>
        </w:rPr>
        <w:t xml:space="preserve"> Open License </w:t>
      </w:r>
      <w:r w:rsidRPr="000B0B93">
        <w:rPr>
          <w:rFonts w:ascii="Tahoma" w:eastAsia="PMingLiU" w:hAnsi="Tahoma" w:cs="Tahoma"/>
          <w:spacing w:val="-4"/>
          <w:sz w:val="18"/>
          <w:szCs w:val="18"/>
        </w:rPr>
        <w:t>授權號碼相關聯之合約</w:t>
      </w:r>
      <w:r w:rsidRPr="000B0B93">
        <w:rPr>
          <w:rFonts w:ascii="Tahoma" w:eastAsia="PMingLiU" w:hAnsi="Tahoma" w:cs="Tahoma"/>
          <w:spacing w:val="-4"/>
          <w:sz w:val="18"/>
          <w:szCs w:val="18"/>
        </w:rPr>
        <w:t>)</w:t>
      </w:r>
      <w:r w:rsidRPr="000B0B93">
        <w:rPr>
          <w:rFonts w:ascii="Tahoma" w:eastAsia="PMingLiU" w:hAnsi="Tahoma" w:cs="Tahoma"/>
          <w:spacing w:val="-4"/>
          <w:sz w:val="18"/>
          <w:szCs w:val="18"/>
        </w:rPr>
        <w:t>。</w:t>
      </w:r>
    </w:p>
    <w:p w14:paraId="4A224CE9" w14:textId="77777777" w:rsidR="00804794" w:rsidRPr="000B0B93" w:rsidRDefault="00804794" w:rsidP="00804794">
      <w:pPr>
        <w:pStyle w:val="Footnotedash"/>
        <w:tabs>
          <w:tab w:val="clear" w:pos="1620"/>
        </w:tabs>
        <w:adjustRightInd/>
        <w:spacing w:before="0" w:after="0"/>
        <w:ind w:left="1440" w:firstLine="0"/>
        <w:textAlignment w:val="auto"/>
        <w:rPr>
          <w:rFonts w:ascii="Tahoma" w:eastAsia="PMingLiU" w:hAnsi="Tahoma" w:cs="Tahoma"/>
          <w:sz w:val="18"/>
          <w:szCs w:val="18"/>
        </w:rPr>
      </w:pPr>
    </w:p>
    <w:p w14:paraId="4A224CEA" w14:textId="77777777" w:rsidR="008A5D64" w:rsidRPr="000B0B93" w:rsidRDefault="008A5D64" w:rsidP="00804794">
      <w:pPr>
        <w:pStyle w:val="Footnotedash"/>
        <w:spacing w:before="0" w:after="0"/>
        <w:ind w:left="720" w:hanging="7"/>
        <w:rPr>
          <w:rFonts w:ascii="Tahoma" w:eastAsia="PMingLiU" w:hAnsi="Tahoma" w:cs="Tahoma"/>
          <w:sz w:val="18"/>
          <w:szCs w:val="18"/>
        </w:rPr>
      </w:pPr>
      <w:r w:rsidRPr="000B0B93">
        <w:rPr>
          <w:rFonts w:ascii="Tahoma" w:eastAsia="PMingLiU" w:hAnsi="Tahoma" w:cs="Tahoma"/>
          <w:sz w:val="18"/>
          <w:szCs w:val="18"/>
        </w:rPr>
        <w:t>客戶必須具備有效之</w:t>
      </w:r>
      <w:r w:rsidRPr="000B0B93">
        <w:rPr>
          <w:rFonts w:ascii="Tahoma" w:eastAsia="PMingLiU" w:hAnsi="Tahoma" w:cs="Tahoma"/>
          <w:sz w:val="18"/>
          <w:szCs w:val="18"/>
        </w:rPr>
        <w:t xml:space="preserve"> Windows </w:t>
      </w:r>
      <w:r w:rsidRPr="000B0B93">
        <w:rPr>
          <w:rFonts w:ascii="Tahoma" w:eastAsia="PMingLiU" w:hAnsi="Tahoma" w:cs="Tahoma"/>
          <w:sz w:val="18"/>
          <w:szCs w:val="18"/>
        </w:rPr>
        <w:t>桌面作業系統或</w:t>
      </w:r>
      <w:r w:rsidRPr="000B0B93">
        <w:rPr>
          <w:rFonts w:ascii="Tahoma" w:eastAsia="PMingLiU" w:hAnsi="Tahoma" w:cs="Tahoma"/>
          <w:sz w:val="18"/>
          <w:szCs w:val="18"/>
        </w:rPr>
        <w:t xml:space="preserve"> Windows 8 </w:t>
      </w:r>
      <w:r w:rsidRPr="000B0B93">
        <w:rPr>
          <w:rFonts w:ascii="Tahoma" w:eastAsia="PMingLiU" w:hAnsi="Tahoma" w:cs="Tahoma"/>
          <w:sz w:val="18"/>
          <w:szCs w:val="18"/>
        </w:rPr>
        <w:t>專業版升級使用權的軟體保證。</w:t>
      </w:r>
    </w:p>
    <w:p w14:paraId="4A224CEB" w14:textId="77777777" w:rsidR="00804794" w:rsidRPr="000B0B93" w:rsidRDefault="00804794" w:rsidP="00804794">
      <w:pPr>
        <w:pStyle w:val="Footnotedash"/>
        <w:spacing w:before="0" w:after="0"/>
        <w:ind w:left="720" w:hanging="7"/>
        <w:rPr>
          <w:rFonts w:ascii="Tahoma" w:eastAsia="PMingLiU" w:hAnsi="Tahoma" w:cs="Tahoma"/>
          <w:sz w:val="18"/>
          <w:szCs w:val="18"/>
        </w:rPr>
      </w:pPr>
    </w:p>
    <w:p w14:paraId="4A224CEC" w14:textId="77777777" w:rsidR="008A5D64" w:rsidRPr="000B0B93" w:rsidRDefault="008A5D64" w:rsidP="00804794">
      <w:pPr>
        <w:pStyle w:val="Footnotedash"/>
        <w:spacing w:before="0" w:after="0"/>
        <w:ind w:left="720" w:hanging="7"/>
        <w:rPr>
          <w:rFonts w:ascii="Tahoma" w:eastAsia="PMingLiU" w:hAnsi="Tahoma" w:cs="Tahoma"/>
          <w:sz w:val="18"/>
          <w:szCs w:val="18"/>
        </w:rPr>
      </w:pPr>
      <w:r w:rsidRPr="000B0B93">
        <w:rPr>
          <w:rFonts w:ascii="Tahoma" w:eastAsia="PMingLiU" w:hAnsi="Tahoma" w:cs="Tahoma"/>
          <w:sz w:val="18"/>
          <w:szCs w:val="18"/>
        </w:rPr>
        <w:t>且其所在地必須為參加歐洲聯盟</w:t>
      </w:r>
      <w:r w:rsidRPr="000B0B93">
        <w:rPr>
          <w:rFonts w:ascii="Tahoma" w:eastAsia="PMingLiU" w:hAnsi="Tahoma" w:cs="Tahoma"/>
          <w:sz w:val="18"/>
          <w:szCs w:val="18"/>
        </w:rPr>
        <w:t xml:space="preserve"> (EU)</w:t>
      </w:r>
      <w:r w:rsidRPr="000B0B93">
        <w:rPr>
          <w:rFonts w:ascii="Tahoma" w:eastAsia="PMingLiU" w:hAnsi="Tahoma" w:cs="Tahoma"/>
          <w:sz w:val="18"/>
          <w:szCs w:val="18"/>
        </w:rPr>
        <w:t>、歐洲自由貿易聯盟</w:t>
      </w:r>
      <w:r w:rsidRPr="000B0B93">
        <w:rPr>
          <w:rFonts w:ascii="Tahoma" w:eastAsia="PMingLiU" w:hAnsi="Tahoma" w:cs="Tahoma"/>
          <w:sz w:val="18"/>
          <w:szCs w:val="18"/>
        </w:rPr>
        <w:t xml:space="preserve"> (EFTA) </w:t>
      </w:r>
      <w:r w:rsidRPr="000B0B93">
        <w:rPr>
          <w:rFonts w:ascii="Tahoma" w:eastAsia="PMingLiU" w:hAnsi="Tahoma" w:cs="Tahoma"/>
          <w:sz w:val="18"/>
          <w:szCs w:val="18"/>
        </w:rPr>
        <w:t>之任一國家、保加利亞、克羅埃西亞、羅馬尼亞或瑞士。</w:t>
      </w:r>
    </w:p>
    <w:p w14:paraId="4A224CED" w14:textId="77777777" w:rsidR="00804794" w:rsidRPr="000B0B93"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rPr>
      </w:pPr>
    </w:p>
    <w:p w14:paraId="4A224CEE" w14:textId="77777777" w:rsidR="00B73A46" w:rsidRPr="000B0B93" w:rsidRDefault="00B73A46" w:rsidP="00804794">
      <w:pPr>
        <w:pStyle w:val="FootnoteBulletLevel1"/>
        <w:tabs>
          <w:tab w:val="clear" w:pos="900"/>
        </w:tabs>
        <w:adjustRightInd/>
        <w:spacing w:before="0" w:after="60"/>
        <w:ind w:left="720" w:firstLine="0"/>
        <w:textAlignment w:val="auto"/>
        <w:rPr>
          <w:rFonts w:ascii="Tahoma" w:eastAsia="PMingLiU" w:hAnsi="Tahoma" w:cs="Tahoma"/>
          <w:sz w:val="18"/>
          <w:szCs w:val="18"/>
        </w:rPr>
      </w:pPr>
      <w:r w:rsidRPr="000B0B93">
        <w:rPr>
          <w:rFonts w:ascii="Tahoma" w:eastAsia="PMingLiU" w:hAnsi="Tahoma" w:cs="Tahoma"/>
          <w:b/>
          <w:bCs/>
          <w:sz w:val="18"/>
          <w:szCs w:val="18"/>
        </w:rPr>
        <w:t xml:space="preserve">Windows </w:t>
      </w:r>
      <w:r w:rsidRPr="000B0B93">
        <w:rPr>
          <w:rFonts w:ascii="Tahoma" w:eastAsia="PMingLiU" w:hAnsi="Tahoma" w:cs="Tahoma"/>
          <w:b/>
          <w:bCs/>
          <w:sz w:val="18"/>
          <w:szCs w:val="18"/>
        </w:rPr>
        <w:t>的出租權</w:t>
      </w:r>
    </w:p>
    <w:p w14:paraId="4A224CEF" w14:textId="77777777" w:rsidR="00B73A46" w:rsidRPr="000B0B93" w:rsidRDefault="00B73A46" w:rsidP="00804794">
      <w:pPr>
        <w:pStyle w:val="FootnoteBulletLevel1"/>
        <w:tabs>
          <w:tab w:val="clear" w:pos="900"/>
        </w:tabs>
        <w:adjustRightInd/>
        <w:spacing w:before="0" w:after="0"/>
        <w:ind w:left="720" w:firstLine="0"/>
        <w:textAlignment w:val="auto"/>
        <w:rPr>
          <w:rFonts w:ascii="Tahoma" w:eastAsia="PMingLiU" w:hAnsi="Tahoma" w:cs="Tahoma"/>
          <w:sz w:val="18"/>
          <w:szCs w:val="18"/>
        </w:rPr>
      </w:pPr>
      <w:r w:rsidRPr="000B0B93">
        <w:rPr>
          <w:rFonts w:ascii="Tahoma" w:eastAsia="PMingLiU" w:hAnsi="Tahoma" w:cs="Tahoma"/>
          <w:sz w:val="18"/>
          <w:szCs w:val="18"/>
          <w:u w:val="single"/>
        </w:rPr>
        <w:t>出租權授權</w:t>
      </w:r>
      <w:r w:rsidRPr="005F2FC9">
        <w:rPr>
          <w:rFonts w:ascii="Tahoma" w:eastAsia="PMingLiU" w:hAnsi="Tahoma" w:cs="Tahoma"/>
          <w:sz w:val="18"/>
          <w:szCs w:val="18"/>
        </w:rPr>
        <w:t>：</w:t>
      </w:r>
      <w:r w:rsidRPr="000B0B93">
        <w:rPr>
          <w:rFonts w:ascii="Tahoma" w:eastAsia="PMingLiU" w:hAnsi="Tahoma" w:cs="Tahoma"/>
          <w:sz w:val="18"/>
          <w:szCs w:val="18"/>
        </w:rPr>
        <w:br/>
      </w:r>
      <w:r w:rsidRPr="000B0B93">
        <w:rPr>
          <w:rFonts w:ascii="Tahoma" w:eastAsia="PMingLiU" w:hAnsi="Tahoma" w:cs="Tahoma"/>
          <w:sz w:val="18"/>
          <w:szCs w:val="18"/>
        </w:rPr>
        <w:t>依這些方案所授與之出租權授權僅為加值使用權。這些使用權既不是完整的作業系統，也不是用以替代大量授權升級。因此，　貴用戶為其指派出租權授權之每個桌面裝置，都必須經授權才能執行以下註明之任一合格作業系統。</w:t>
      </w:r>
    </w:p>
    <w:p w14:paraId="4A224CF0" w14:textId="77777777" w:rsidR="00804794" w:rsidRPr="000B0B93" w:rsidRDefault="00804794" w:rsidP="00804794">
      <w:pPr>
        <w:pStyle w:val="FootnoteBulletLevel1"/>
        <w:tabs>
          <w:tab w:val="clear" w:pos="900"/>
        </w:tabs>
        <w:adjustRightInd/>
        <w:spacing w:before="0" w:after="0"/>
        <w:ind w:left="720" w:firstLine="0"/>
        <w:textAlignment w:val="auto"/>
        <w:rPr>
          <w:rFonts w:ascii="Tahoma" w:eastAsia="PMingLiU" w:hAnsi="Tahoma" w:cs="Tahoma"/>
          <w:sz w:val="18"/>
          <w:szCs w:val="18"/>
        </w:rPr>
      </w:pPr>
    </w:p>
    <w:p w14:paraId="4A224CF1" w14:textId="77777777" w:rsidR="005F52C6" w:rsidRPr="000B0B93" w:rsidRDefault="00B73A46" w:rsidP="00804794">
      <w:pPr>
        <w:pStyle w:val="FootnoteBulletLevel1"/>
        <w:tabs>
          <w:tab w:val="clear" w:pos="900"/>
        </w:tabs>
        <w:adjustRightInd/>
        <w:spacing w:before="0" w:after="0"/>
        <w:ind w:left="720" w:firstLine="0"/>
        <w:textAlignment w:val="auto"/>
        <w:rPr>
          <w:rFonts w:ascii="Tahoma" w:eastAsia="PMingLiU" w:hAnsi="Tahoma" w:cs="Tahoma"/>
          <w:sz w:val="18"/>
          <w:szCs w:val="18"/>
        </w:rPr>
      </w:pPr>
      <w:r w:rsidRPr="000B0B93">
        <w:rPr>
          <w:rFonts w:ascii="Tahoma" w:eastAsia="PMingLiU" w:hAnsi="Tahoma" w:cs="Tahoma"/>
          <w:sz w:val="18"/>
          <w:szCs w:val="18"/>
          <w:u w:val="single"/>
        </w:rPr>
        <w:t>Windows Vista</w:t>
      </w:r>
      <w:r w:rsidRPr="000B0B93">
        <w:rPr>
          <w:rFonts w:ascii="Tahoma" w:eastAsia="PMingLiU" w:hAnsi="Tahoma" w:cs="Tahoma"/>
          <w:sz w:val="18"/>
          <w:szCs w:val="18"/>
          <w:u w:val="single"/>
        </w:rPr>
        <w:t>、</w:t>
      </w:r>
      <w:r w:rsidRPr="000B0B93">
        <w:rPr>
          <w:rFonts w:ascii="Tahoma" w:eastAsia="PMingLiU" w:hAnsi="Tahoma" w:cs="Tahoma"/>
          <w:sz w:val="18"/>
          <w:szCs w:val="18"/>
          <w:u w:val="single"/>
        </w:rPr>
        <w:t xml:space="preserve">Windows 7 </w:t>
      </w:r>
      <w:r w:rsidRPr="000B0B93">
        <w:rPr>
          <w:rFonts w:ascii="Tahoma" w:eastAsia="PMingLiU" w:hAnsi="Tahoma" w:cs="Tahoma"/>
          <w:sz w:val="18"/>
          <w:szCs w:val="18"/>
          <w:u w:val="single"/>
        </w:rPr>
        <w:t>專業版及</w:t>
      </w:r>
      <w:r w:rsidRPr="000B0B93">
        <w:rPr>
          <w:rFonts w:ascii="Tahoma" w:eastAsia="PMingLiU" w:hAnsi="Tahoma" w:cs="Tahoma"/>
          <w:sz w:val="18"/>
          <w:szCs w:val="18"/>
          <w:u w:val="single"/>
        </w:rPr>
        <w:t xml:space="preserve"> Windows 8 </w:t>
      </w:r>
      <w:r w:rsidRPr="000B0B93">
        <w:rPr>
          <w:rFonts w:ascii="Tahoma" w:eastAsia="PMingLiU" w:hAnsi="Tahoma" w:cs="Tahoma"/>
          <w:sz w:val="18"/>
          <w:szCs w:val="18"/>
          <w:u w:val="single"/>
        </w:rPr>
        <w:t>專業版</w:t>
      </w:r>
      <w:r w:rsidRPr="005F2FC9">
        <w:rPr>
          <w:rFonts w:ascii="Tahoma" w:eastAsia="PMingLiU" w:hAnsi="Tahoma" w:cs="Tahoma"/>
          <w:sz w:val="18"/>
          <w:szCs w:val="18"/>
        </w:rPr>
        <w:t>：</w:t>
      </w:r>
    </w:p>
    <w:p w14:paraId="4A224CF2" w14:textId="77777777" w:rsidR="00B73A46" w:rsidRPr="000B0B93" w:rsidRDefault="00B73A46" w:rsidP="00804794">
      <w:pPr>
        <w:pStyle w:val="FootnoteBulletLevel1"/>
        <w:tabs>
          <w:tab w:val="clear" w:pos="900"/>
        </w:tabs>
        <w:adjustRightInd/>
        <w:spacing w:before="0" w:after="0"/>
        <w:ind w:left="720" w:firstLine="0"/>
        <w:textAlignment w:val="auto"/>
        <w:rPr>
          <w:rFonts w:ascii="Tahoma" w:eastAsia="PMingLiU" w:hAnsi="Tahoma" w:cs="Tahoma"/>
          <w:sz w:val="18"/>
          <w:szCs w:val="18"/>
        </w:rPr>
      </w:pPr>
      <w:r w:rsidRPr="000B0B93">
        <w:rPr>
          <w:rFonts w:ascii="Tahoma" w:eastAsia="PMingLiU" w:hAnsi="Tahoma" w:cs="Tahoma"/>
          <w:sz w:val="18"/>
          <w:szCs w:val="18"/>
        </w:rPr>
        <w:t>想要透過</w:t>
      </w:r>
      <w:r w:rsidRPr="000B0B93">
        <w:rPr>
          <w:rFonts w:ascii="Tahoma" w:eastAsia="PMingLiU" w:hAnsi="Tahoma" w:cs="Tahoma"/>
          <w:sz w:val="18"/>
          <w:szCs w:val="18"/>
        </w:rPr>
        <w:t xml:space="preserve"> Select </w:t>
      </w:r>
      <w:r w:rsidRPr="000B0B93">
        <w:rPr>
          <w:rFonts w:ascii="Tahoma" w:eastAsia="PMingLiU" w:hAnsi="Tahoma" w:cs="Tahoma"/>
          <w:sz w:val="18"/>
          <w:szCs w:val="18"/>
        </w:rPr>
        <w:t>或</w:t>
      </w:r>
      <w:r w:rsidRPr="000B0B93">
        <w:rPr>
          <w:rFonts w:ascii="Tahoma" w:eastAsia="PMingLiU" w:hAnsi="Tahoma" w:cs="Tahoma"/>
          <w:sz w:val="18"/>
          <w:szCs w:val="18"/>
        </w:rPr>
        <w:t xml:space="preserve"> Open License </w:t>
      </w:r>
      <w:r w:rsidRPr="000B0B93">
        <w:rPr>
          <w:rFonts w:ascii="Tahoma" w:eastAsia="PMingLiU" w:hAnsi="Tahoma" w:cs="Tahoma"/>
          <w:sz w:val="18"/>
          <w:szCs w:val="18"/>
        </w:rPr>
        <w:t>方案取得出租權使用權之客戶，必須先取得授權，並且在其桌面裝置上安裝合格作業系統</w:t>
      </w:r>
      <w:r w:rsidRPr="000B0B93">
        <w:rPr>
          <w:rFonts w:ascii="Tahoma" w:eastAsia="PMingLiU" w:hAnsi="Tahoma" w:cs="Tahoma"/>
          <w:i/>
          <w:iCs/>
          <w:sz w:val="18"/>
          <w:szCs w:val="18"/>
        </w:rPr>
        <w:t>。</w:t>
      </w:r>
      <w:r w:rsidRPr="000B0B93">
        <w:rPr>
          <w:rFonts w:ascii="Tahoma" w:eastAsia="PMingLiU" w:hAnsi="Tahoma" w:cs="Tahoma"/>
          <w:sz w:val="18"/>
          <w:szCs w:val="18"/>
        </w:rPr>
        <w:t>已獲得授權之合格作業系統亦包含依據這些方案，透過</w:t>
      </w:r>
      <w:r w:rsidRPr="000B0B93">
        <w:rPr>
          <w:rFonts w:ascii="Tahoma" w:eastAsia="PMingLiU" w:hAnsi="Tahoma" w:cs="Tahoma"/>
          <w:sz w:val="18"/>
          <w:szCs w:val="18"/>
        </w:rPr>
        <w:t xml:space="preserve"> Get Genuine Windows </w:t>
      </w:r>
      <w:r w:rsidRPr="000B0B93">
        <w:rPr>
          <w:rFonts w:ascii="Tahoma" w:eastAsia="PMingLiU" w:hAnsi="Tahoma" w:cs="Tahoma"/>
          <w:sz w:val="18"/>
          <w:szCs w:val="18"/>
        </w:rPr>
        <w:t>合約所取得之使用權。</w:t>
      </w:r>
    </w:p>
    <w:p w14:paraId="4A224CF3" w14:textId="77777777" w:rsidR="00B73A46" w:rsidRPr="000B0B93" w:rsidRDefault="00B73A46" w:rsidP="00804794">
      <w:pPr>
        <w:ind w:left="720"/>
        <w:rPr>
          <w:rFonts w:eastAsia="PMingLiU" w:cs="Tahoma"/>
          <w:szCs w:val="18"/>
        </w:rPr>
      </w:pPr>
    </w:p>
    <w:p w14:paraId="4A224CF4" w14:textId="77777777" w:rsidR="00B73A46" w:rsidRPr="000B0B93" w:rsidRDefault="00B73A46" w:rsidP="00804794">
      <w:pPr>
        <w:ind w:left="720"/>
        <w:rPr>
          <w:rFonts w:eastAsia="PMingLiU" w:cs="Tahoma"/>
          <w:szCs w:val="18"/>
        </w:rPr>
      </w:pPr>
      <w:r w:rsidRPr="000B0B93">
        <w:rPr>
          <w:rFonts w:eastAsia="PMingLiU" w:cs="Tahoma"/>
          <w:szCs w:val="18"/>
          <w:u w:val="single"/>
        </w:rPr>
        <w:t>合格</w:t>
      </w:r>
      <w:r w:rsidRPr="000B0B93">
        <w:rPr>
          <w:rFonts w:eastAsia="PMingLiU" w:cs="Tahoma"/>
          <w:szCs w:val="18"/>
          <w:u w:val="single"/>
        </w:rPr>
        <w:t xml:space="preserve"> OS </w:t>
      </w:r>
      <w:r w:rsidRPr="000B0B93">
        <w:rPr>
          <w:rFonts w:eastAsia="PMingLiU" w:cs="Tahoma"/>
          <w:szCs w:val="18"/>
          <w:u w:val="single"/>
        </w:rPr>
        <w:t>規則</w:t>
      </w:r>
      <w:r w:rsidRPr="005F2FC9">
        <w:rPr>
          <w:rFonts w:eastAsia="PMingLiU" w:cs="Tahoma"/>
          <w:szCs w:val="18"/>
        </w:rPr>
        <w:t>：</w:t>
      </w:r>
      <w:r w:rsidRPr="000B0B93">
        <w:rPr>
          <w:rFonts w:eastAsia="PMingLiU" w:cs="Tahoma"/>
          <w:szCs w:val="18"/>
        </w:rPr>
        <w:t>(</w:t>
      </w:r>
      <w:r w:rsidRPr="000B0B93">
        <w:rPr>
          <w:rFonts w:eastAsia="PMingLiU" w:cs="Tahoma"/>
          <w:szCs w:val="18"/>
        </w:rPr>
        <w:t>為了取得基本</w:t>
      </w:r>
      <w:r w:rsidRPr="000B0B93">
        <w:rPr>
          <w:rFonts w:eastAsia="PMingLiU" w:cs="Tahoma"/>
          <w:szCs w:val="18"/>
        </w:rPr>
        <w:t xml:space="preserve"> OS</w:t>
      </w:r>
      <w:r w:rsidRPr="000B0B93">
        <w:rPr>
          <w:rFonts w:eastAsia="PMingLiU" w:cs="Tahoma"/>
          <w:szCs w:val="18"/>
        </w:rPr>
        <w:t>，必須符合這裡的每個條件，　貴用戶才能符合出租權授權資格</w:t>
      </w:r>
      <w:r w:rsidRPr="000B0B93">
        <w:rPr>
          <w:rFonts w:eastAsia="PMingLiU" w:cs="Tahoma"/>
          <w:szCs w:val="18"/>
        </w:rPr>
        <w:t>)</w:t>
      </w:r>
      <w:r w:rsidRPr="000B0B93">
        <w:rPr>
          <w:rFonts w:eastAsia="PMingLiU" w:cs="Tahoma"/>
          <w:szCs w:val="18"/>
        </w:rPr>
        <w:t>：</w:t>
      </w:r>
    </w:p>
    <w:p w14:paraId="4A224CF5" w14:textId="77777777" w:rsidR="00B73A46" w:rsidRPr="000B0B93" w:rsidRDefault="00B73A46" w:rsidP="00F02E9F">
      <w:pPr>
        <w:ind w:left="1440"/>
        <w:rPr>
          <w:rFonts w:eastAsia="PMingLiU" w:cs="Tahoma"/>
          <w:szCs w:val="18"/>
        </w:rPr>
      </w:pPr>
    </w:p>
    <w:p w14:paraId="4A224CF6" w14:textId="77777777" w:rsidR="00B73A46" w:rsidRPr="000B0B93" w:rsidRDefault="00B73A46" w:rsidP="00346F4B">
      <w:pPr>
        <w:numPr>
          <w:ilvl w:val="0"/>
          <w:numId w:val="28"/>
        </w:numPr>
        <w:ind w:left="1440"/>
        <w:rPr>
          <w:rFonts w:eastAsia="PMingLiU" w:cs="Tahoma"/>
          <w:szCs w:val="18"/>
        </w:rPr>
      </w:pPr>
      <w:r w:rsidRPr="000B0B93">
        <w:rPr>
          <w:rFonts w:eastAsia="PMingLiU" w:cs="Tahoma"/>
          <w:szCs w:val="18"/>
        </w:rPr>
        <w:t>合格</w:t>
      </w:r>
      <w:r w:rsidRPr="000B0B93">
        <w:rPr>
          <w:rFonts w:eastAsia="PMingLiU" w:cs="Tahoma"/>
          <w:szCs w:val="18"/>
        </w:rPr>
        <w:t xml:space="preserve"> OS </w:t>
      </w:r>
      <w:r w:rsidRPr="000B0B93">
        <w:rPr>
          <w:rFonts w:eastAsia="PMingLiU" w:cs="Tahoma"/>
          <w:szCs w:val="18"/>
        </w:rPr>
        <w:t>的使用權必須指派給已指派</w:t>
      </w:r>
      <w:r w:rsidRPr="000B0B93">
        <w:rPr>
          <w:rFonts w:eastAsia="PMingLiU" w:cs="Tahoma"/>
          <w:szCs w:val="18"/>
        </w:rPr>
        <w:t xml:space="preserve"> VL </w:t>
      </w:r>
      <w:r w:rsidRPr="000B0B93">
        <w:rPr>
          <w:rFonts w:eastAsia="PMingLiU" w:cs="Tahoma"/>
          <w:szCs w:val="18"/>
        </w:rPr>
        <w:t>出租權授權之相同裝置。</w:t>
      </w:r>
    </w:p>
    <w:p w14:paraId="4A224CF7" w14:textId="77777777" w:rsidR="00B73A46" w:rsidRPr="000B0B93" w:rsidRDefault="00B73A46" w:rsidP="00346F4B">
      <w:pPr>
        <w:numPr>
          <w:ilvl w:val="0"/>
          <w:numId w:val="28"/>
        </w:numPr>
        <w:ind w:left="1440"/>
        <w:rPr>
          <w:rFonts w:eastAsia="PMingLiU" w:cs="Tahoma"/>
          <w:szCs w:val="18"/>
        </w:rPr>
      </w:pPr>
      <w:r w:rsidRPr="000B0B93">
        <w:rPr>
          <w:rFonts w:eastAsia="PMingLiU" w:cs="Tahoma"/>
          <w:szCs w:val="18"/>
        </w:rPr>
        <w:t>合格</w:t>
      </w:r>
      <w:r w:rsidRPr="000B0B93">
        <w:rPr>
          <w:rFonts w:eastAsia="PMingLiU" w:cs="Tahoma"/>
          <w:szCs w:val="18"/>
        </w:rPr>
        <w:t xml:space="preserve"> OS </w:t>
      </w:r>
      <w:r w:rsidRPr="000B0B93">
        <w:rPr>
          <w:rFonts w:eastAsia="PMingLiU" w:cs="Tahoma"/>
          <w:szCs w:val="18"/>
        </w:rPr>
        <w:t>必須安裝在該裝置上。</w:t>
      </w:r>
    </w:p>
    <w:p w14:paraId="4A224CF8" w14:textId="77777777" w:rsidR="00E31CC0" w:rsidRDefault="00E31CC0" w:rsidP="00997D81">
      <w:pPr>
        <w:rPr>
          <w:rFonts w:eastAsia="PMingLiU" w:cs="Tahoma"/>
          <w:szCs w:val="18"/>
        </w:rPr>
      </w:pPr>
    </w:p>
    <w:p w14:paraId="4A224CF9" w14:textId="77777777" w:rsidR="00B73A46" w:rsidRPr="000B0B93" w:rsidRDefault="00B73A46" w:rsidP="00EE035D">
      <w:pPr>
        <w:pStyle w:val="EndnoteText"/>
        <w:ind w:left="720"/>
        <w:rPr>
          <w:rFonts w:ascii="Tahoma" w:eastAsia="PMingLiU" w:hAnsi="Tahoma" w:cs="Tahoma"/>
          <w:sz w:val="18"/>
          <w:szCs w:val="18"/>
        </w:rPr>
      </w:pPr>
      <w:r w:rsidRPr="000B0B93">
        <w:rPr>
          <w:rFonts w:ascii="Tahoma" w:eastAsia="PMingLiU" w:hAnsi="Tahoma" w:cs="Tahoma"/>
          <w:sz w:val="18"/>
          <w:szCs w:val="18"/>
        </w:rPr>
        <w:lastRenderedPageBreak/>
        <w:t>依方案類型區分之合格作業系統：</w:t>
      </w:r>
    </w:p>
    <w:p w14:paraId="4A224CFA" w14:textId="77777777" w:rsidR="00B73A46" w:rsidRPr="000B0B93" w:rsidRDefault="00B73A46" w:rsidP="00B73A46">
      <w:pPr>
        <w:pStyle w:val="EndnoteText"/>
        <w:rPr>
          <w:rFonts w:ascii="Tahoma" w:eastAsia="PMingLiU" w:hAnsi="Tahoma" w:cs="Tahoma"/>
          <w:sz w:val="18"/>
          <w:szCs w:val="18"/>
        </w:rPr>
      </w:pPr>
    </w:p>
    <w:tbl>
      <w:tblPr>
        <w:tblW w:w="8379" w:type="dxa"/>
        <w:tblInd w:w="878" w:type="dxa"/>
        <w:tblCellMar>
          <w:left w:w="0" w:type="dxa"/>
          <w:right w:w="0" w:type="dxa"/>
        </w:tblCellMar>
        <w:tblLook w:val="04A0" w:firstRow="1" w:lastRow="0" w:firstColumn="1" w:lastColumn="0" w:noHBand="0" w:noVBand="1"/>
      </w:tblPr>
      <w:tblGrid>
        <w:gridCol w:w="3722"/>
        <w:gridCol w:w="1145"/>
        <w:gridCol w:w="1340"/>
        <w:gridCol w:w="1156"/>
        <w:gridCol w:w="1000"/>
        <w:gridCol w:w="16"/>
      </w:tblGrid>
      <w:tr w:rsidR="00B73A46" w:rsidRPr="007208A7" w14:paraId="4A224D01" w14:textId="77777777" w:rsidTr="000B0B93">
        <w:trPr>
          <w:trHeight w:val="864"/>
          <w:tblHeader/>
        </w:trPr>
        <w:tc>
          <w:tcPr>
            <w:tcW w:w="3722"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4A224CFB" w14:textId="77777777" w:rsidR="00B73A46" w:rsidRPr="007208A7" w:rsidRDefault="009B3FA2" w:rsidP="00713A6C">
            <w:pPr>
              <w:rPr>
                <w:rFonts w:eastAsia="PMingLiU" w:cs="Tahoma"/>
                <w:bCs/>
                <w:szCs w:val="18"/>
              </w:rPr>
            </w:pPr>
            <w:r w:rsidRPr="007208A7">
              <w:rPr>
                <w:rFonts w:eastAsia="PMingLiU" w:cs="Tahoma"/>
                <w:b/>
                <w:bCs/>
                <w:szCs w:val="18"/>
              </w:rPr>
              <w:t>符合</w:t>
            </w:r>
            <w:r w:rsidRPr="007208A7">
              <w:rPr>
                <w:rFonts w:eastAsia="PMingLiU" w:cs="Tahoma"/>
                <w:b/>
                <w:bCs/>
                <w:szCs w:val="18"/>
              </w:rPr>
              <w:t xml:space="preserve"> Windows </w:t>
            </w:r>
            <w:r w:rsidRPr="007208A7">
              <w:rPr>
                <w:rFonts w:eastAsia="PMingLiU" w:cs="Tahoma"/>
                <w:b/>
                <w:bCs/>
                <w:szCs w:val="18"/>
              </w:rPr>
              <w:t>出租權之訂購的合格作業系統</w:t>
            </w:r>
          </w:p>
        </w:tc>
        <w:tc>
          <w:tcPr>
            <w:tcW w:w="114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A224CFC" w14:textId="77777777" w:rsidR="00B73A46" w:rsidRPr="007208A7" w:rsidRDefault="00B73A46" w:rsidP="009B3FA2">
            <w:pPr>
              <w:jc w:val="center"/>
              <w:rPr>
                <w:rFonts w:eastAsia="PMingLiU" w:cs="Tahoma"/>
                <w:b/>
                <w:bCs/>
                <w:sz w:val="14"/>
                <w:szCs w:val="18"/>
              </w:rPr>
            </w:pPr>
            <w:r w:rsidRPr="007208A7">
              <w:rPr>
                <w:rFonts w:eastAsia="PMingLiU"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A224CFD" w14:textId="77777777" w:rsidR="00B73A46" w:rsidRPr="007208A7" w:rsidRDefault="00B73A46" w:rsidP="001B15A5">
            <w:pPr>
              <w:jc w:val="center"/>
              <w:rPr>
                <w:rFonts w:eastAsia="PMingLiU" w:cs="Tahoma"/>
                <w:b/>
                <w:bCs/>
                <w:sz w:val="14"/>
                <w:szCs w:val="18"/>
              </w:rPr>
            </w:pPr>
            <w:r w:rsidRPr="007208A7">
              <w:rPr>
                <w:rFonts w:eastAsia="PMingLiU"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A224CFE" w14:textId="77777777" w:rsidR="00B73A46" w:rsidRPr="007208A7" w:rsidRDefault="00B73A46" w:rsidP="0050116B">
            <w:pPr>
              <w:jc w:val="center"/>
              <w:rPr>
                <w:rFonts w:eastAsia="PMingLiU" w:cs="Tahoma"/>
                <w:b/>
                <w:bCs/>
                <w:sz w:val="14"/>
                <w:szCs w:val="18"/>
              </w:rPr>
            </w:pPr>
            <w:r w:rsidRPr="007208A7">
              <w:rPr>
                <w:rFonts w:eastAsia="PMingLiU"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A224CFF" w14:textId="77777777" w:rsidR="00B73A46" w:rsidRPr="007208A7" w:rsidRDefault="00B73A46" w:rsidP="005F0406">
            <w:pPr>
              <w:jc w:val="center"/>
              <w:rPr>
                <w:rFonts w:eastAsia="PMingLiU" w:cs="Tahoma"/>
                <w:b/>
                <w:bCs/>
                <w:sz w:val="14"/>
                <w:szCs w:val="18"/>
              </w:rPr>
            </w:pPr>
            <w:r w:rsidRPr="007208A7">
              <w:rPr>
                <w:rFonts w:eastAsia="PMingLiU" w:cs="Tahoma"/>
                <w:b/>
                <w:bCs/>
                <w:sz w:val="14"/>
                <w:szCs w:val="18"/>
              </w:rPr>
              <w:t>Open License</w:t>
            </w:r>
          </w:p>
        </w:tc>
        <w:tc>
          <w:tcPr>
            <w:tcW w:w="16" w:type="dxa"/>
            <w:vAlign w:val="center"/>
          </w:tcPr>
          <w:p w14:paraId="4A224D00" w14:textId="77777777" w:rsidR="00B73A46" w:rsidRPr="007208A7" w:rsidRDefault="00B73A46" w:rsidP="00713A6C">
            <w:pPr>
              <w:rPr>
                <w:rFonts w:eastAsia="PMingLiU" w:cs="Tahoma"/>
                <w:szCs w:val="18"/>
              </w:rPr>
            </w:pPr>
          </w:p>
        </w:tc>
      </w:tr>
      <w:tr w:rsidR="00BF7A97" w:rsidRPr="007208A7" w14:paraId="4A224D08" w14:textId="77777777" w:rsidTr="000B0B93">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A224D02" w14:textId="77777777" w:rsidR="00BF7A97" w:rsidRPr="007208A7" w:rsidRDefault="00BF7A97" w:rsidP="00713A6C">
            <w:pPr>
              <w:rPr>
                <w:rFonts w:eastAsia="PMingLiU" w:cs="Tahoma"/>
                <w:b/>
                <w:bCs/>
                <w:szCs w:val="18"/>
              </w:rPr>
            </w:pPr>
            <w:r w:rsidRPr="007208A7">
              <w:rPr>
                <w:rFonts w:eastAsia="PMingLiU" w:cs="Tahoma"/>
                <w:b/>
                <w:bCs/>
                <w:szCs w:val="18"/>
              </w:rPr>
              <w:t xml:space="preserve">Windows 8 (32 </w:t>
            </w:r>
            <w:r w:rsidRPr="007208A7">
              <w:rPr>
                <w:rFonts w:eastAsia="PMingLiU" w:cs="Tahoma"/>
                <w:b/>
                <w:bCs/>
                <w:szCs w:val="18"/>
              </w:rPr>
              <w:t>位元或</w:t>
            </w:r>
            <w:r w:rsidRPr="007208A7">
              <w:rPr>
                <w:rFonts w:eastAsia="PMingLiU" w:cs="Tahoma"/>
                <w:b/>
                <w:bCs/>
                <w:szCs w:val="18"/>
              </w:rPr>
              <w:t xml:space="preserve"> 64 </w:t>
            </w:r>
            <w:r w:rsidRPr="007208A7">
              <w:rPr>
                <w:rFonts w:eastAsia="PMingLiU" w:cs="Tahoma"/>
                <w:b/>
                <w:bCs/>
                <w:szCs w:val="18"/>
              </w:rPr>
              <w:t>位元</w:t>
            </w:r>
            <w:r w:rsidRPr="007208A7">
              <w:rPr>
                <w:rFonts w:eastAsia="PMingLiU" w:cs="Tahoma"/>
                <w:b/>
                <w:bCs/>
                <w:szCs w:val="18"/>
              </w:rPr>
              <w:t>)</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D03" w14:textId="77777777" w:rsidR="00BF7A97" w:rsidRPr="007208A7" w:rsidRDefault="00BF7A97" w:rsidP="00BF7A97">
            <w:pPr>
              <w:jc w:val="center"/>
              <w:rPr>
                <w:rFonts w:eastAsia="PMingLiU"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D04" w14:textId="77777777" w:rsidR="00BF7A97" w:rsidRPr="007208A7" w:rsidRDefault="00BF7A97"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D05" w14:textId="77777777" w:rsidR="00BF7A97" w:rsidRPr="007208A7" w:rsidRDefault="00BF7A97"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D06" w14:textId="77777777" w:rsidR="00BF7A97" w:rsidRPr="007208A7" w:rsidRDefault="00BF7A97" w:rsidP="00BF7A97">
            <w:pPr>
              <w:jc w:val="center"/>
              <w:rPr>
                <w:rFonts w:eastAsia="PMingLiU" w:cs="Tahoma"/>
                <w:szCs w:val="18"/>
              </w:rPr>
            </w:pPr>
          </w:p>
        </w:tc>
        <w:tc>
          <w:tcPr>
            <w:tcW w:w="16" w:type="dxa"/>
            <w:vAlign w:val="center"/>
          </w:tcPr>
          <w:p w14:paraId="4A224D07" w14:textId="77777777" w:rsidR="00BF7A97" w:rsidRPr="007208A7" w:rsidRDefault="00BF7A97" w:rsidP="00713A6C">
            <w:pPr>
              <w:rPr>
                <w:rFonts w:eastAsia="PMingLiU" w:cs="Tahoma"/>
                <w:szCs w:val="18"/>
              </w:rPr>
            </w:pPr>
          </w:p>
        </w:tc>
      </w:tr>
      <w:tr w:rsidR="00BF7A97" w:rsidRPr="007208A7" w14:paraId="4A224D0F" w14:textId="77777777" w:rsidTr="000B0B93">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A224D09" w14:textId="77777777" w:rsidR="00BF7A97" w:rsidRPr="007208A7" w:rsidRDefault="00BF7A97" w:rsidP="00BF7A97">
            <w:pPr>
              <w:ind w:left="522"/>
              <w:rPr>
                <w:rFonts w:eastAsia="PMingLiU" w:cs="Tahoma"/>
                <w:b/>
                <w:bCs/>
                <w:szCs w:val="18"/>
              </w:rPr>
            </w:pPr>
            <w:r w:rsidRPr="007208A7">
              <w:rPr>
                <w:rFonts w:eastAsia="PMingLiU" w:cs="Tahoma"/>
                <w:szCs w:val="18"/>
              </w:rPr>
              <w:t>Pro (K</w:t>
            </w:r>
            <w:r w:rsidRPr="007208A7">
              <w:rPr>
                <w:rFonts w:eastAsia="PMingLiU" w:cs="Tahoma"/>
                <w:szCs w:val="18"/>
              </w:rPr>
              <w:t>、</w:t>
            </w:r>
            <w:r w:rsidRPr="007208A7">
              <w:rPr>
                <w:rFonts w:eastAsia="PMingLiU" w:cs="Tahoma"/>
                <w:szCs w:val="18"/>
              </w:rPr>
              <w:t>KN)</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D0A" w14:textId="77777777" w:rsidR="00BF7A97" w:rsidRPr="007208A7" w:rsidRDefault="00BF7A97" w:rsidP="00BF7A97">
            <w:pPr>
              <w:jc w:val="center"/>
              <w:rPr>
                <w:rFonts w:eastAsia="PMingLiU" w:cs="Tahoma"/>
                <w:szCs w:val="18"/>
              </w:rPr>
            </w:pPr>
            <w:r w:rsidRPr="007208A7">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D0B" w14:textId="77777777" w:rsidR="00BF7A97" w:rsidRPr="007208A7" w:rsidRDefault="00BF7A97"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D0C" w14:textId="77777777" w:rsidR="00BF7A97" w:rsidRPr="007208A7" w:rsidRDefault="00BF7A97" w:rsidP="00BF7A97">
            <w:pPr>
              <w:jc w:val="center"/>
              <w:rPr>
                <w:rFonts w:eastAsia="PMingLiU" w:cs="Tahoma"/>
                <w:szCs w:val="18"/>
              </w:rPr>
            </w:pPr>
            <w:r w:rsidRPr="007208A7">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224D0D" w14:textId="77777777" w:rsidR="00BF7A97" w:rsidRPr="007208A7" w:rsidRDefault="00BF7A97" w:rsidP="00BF7A97">
            <w:pPr>
              <w:jc w:val="center"/>
              <w:rPr>
                <w:rFonts w:eastAsia="PMingLiU" w:cs="Tahoma"/>
                <w:szCs w:val="18"/>
              </w:rPr>
            </w:pPr>
            <w:r w:rsidRPr="007208A7">
              <w:rPr>
                <w:rFonts w:eastAsia="PMingLiU" w:cs="Tahoma"/>
                <w:szCs w:val="18"/>
              </w:rPr>
              <w:t>x</w:t>
            </w:r>
          </w:p>
        </w:tc>
        <w:tc>
          <w:tcPr>
            <w:tcW w:w="16" w:type="dxa"/>
            <w:vAlign w:val="center"/>
          </w:tcPr>
          <w:p w14:paraId="4A224D0E" w14:textId="77777777" w:rsidR="00BF7A97" w:rsidRPr="007208A7" w:rsidRDefault="00BF7A97" w:rsidP="00713A6C">
            <w:pPr>
              <w:rPr>
                <w:rFonts w:eastAsia="PMingLiU" w:cs="Tahoma"/>
                <w:szCs w:val="18"/>
              </w:rPr>
            </w:pPr>
          </w:p>
        </w:tc>
      </w:tr>
      <w:tr w:rsidR="00B73A46" w:rsidRPr="007208A7" w14:paraId="4A224D16" w14:textId="77777777" w:rsidTr="000B0B93">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224D10" w14:textId="77777777" w:rsidR="00B73A46" w:rsidRPr="007208A7" w:rsidRDefault="00B73A46" w:rsidP="00713A6C">
            <w:pPr>
              <w:rPr>
                <w:rFonts w:eastAsia="PMingLiU" w:cs="Tahoma"/>
                <w:b/>
                <w:bCs/>
                <w:szCs w:val="18"/>
              </w:rPr>
            </w:pPr>
            <w:r w:rsidRPr="007208A7">
              <w:rPr>
                <w:rFonts w:eastAsia="PMingLiU" w:cs="Tahoma"/>
                <w:b/>
                <w:bCs/>
                <w:szCs w:val="18"/>
              </w:rPr>
              <w:t xml:space="preserve">Windows 7 (32 </w:t>
            </w:r>
            <w:r w:rsidRPr="007208A7">
              <w:rPr>
                <w:rFonts w:eastAsia="PMingLiU" w:cs="Tahoma"/>
                <w:b/>
                <w:bCs/>
                <w:szCs w:val="18"/>
              </w:rPr>
              <w:t>位元或</w:t>
            </w:r>
            <w:r w:rsidRPr="007208A7">
              <w:rPr>
                <w:rFonts w:eastAsia="PMingLiU" w:cs="Tahoma"/>
                <w:b/>
                <w:bCs/>
                <w:szCs w:val="18"/>
              </w:rPr>
              <w:t xml:space="preserve"> 64 </w:t>
            </w:r>
            <w:r w:rsidRPr="007208A7">
              <w:rPr>
                <w:rFonts w:eastAsia="PMingLiU" w:cs="Tahoma"/>
                <w:b/>
                <w:bCs/>
                <w:szCs w:val="18"/>
              </w:rPr>
              <w:t>位元</w:t>
            </w:r>
            <w:r w:rsidRPr="007208A7">
              <w:rPr>
                <w:rFonts w:eastAsia="PMingLiU" w:cs="Tahoma"/>
                <w:b/>
                <w:bCs/>
                <w:szCs w:val="18"/>
              </w:rPr>
              <w:t>)</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D11" w14:textId="77777777" w:rsidR="00B73A46" w:rsidRPr="007208A7" w:rsidRDefault="00B73A46" w:rsidP="00BF7A97">
            <w:pPr>
              <w:jc w:val="center"/>
              <w:rPr>
                <w:rFonts w:eastAsia="PMingLiU"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D12" w14:textId="77777777" w:rsidR="00B73A46" w:rsidRPr="007208A7" w:rsidRDefault="00B73A46"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D13" w14:textId="77777777" w:rsidR="00B73A46" w:rsidRPr="007208A7" w:rsidRDefault="00B73A46"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D14" w14:textId="77777777" w:rsidR="00B73A46" w:rsidRPr="007208A7" w:rsidRDefault="00B73A46" w:rsidP="00BF7A97">
            <w:pPr>
              <w:jc w:val="center"/>
              <w:rPr>
                <w:rFonts w:eastAsia="PMingLiU" w:cs="Tahoma"/>
                <w:szCs w:val="18"/>
              </w:rPr>
            </w:pPr>
          </w:p>
        </w:tc>
        <w:tc>
          <w:tcPr>
            <w:tcW w:w="16" w:type="dxa"/>
            <w:vAlign w:val="center"/>
          </w:tcPr>
          <w:p w14:paraId="4A224D15" w14:textId="77777777" w:rsidR="00B73A46" w:rsidRPr="007208A7" w:rsidRDefault="00B73A46" w:rsidP="00713A6C">
            <w:pPr>
              <w:rPr>
                <w:rFonts w:eastAsia="PMingLiU" w:cs="Tahoma"/>
                <w:szCs w:val="18"/>
              </w:rPr>
            </w:pPr>
          </w:p>
        </w:tc>
      </w:tr>
      <w:tr w:rsidR="00B73A46" w:rsidRPr="007208A7" w14:paraId="4A224D1D" w14:textId="77777777" w:rsidTr="000B0B93">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224D17" w14:textId="77777777" w:rsidR="00B73A46" w:rsidRPr="007208A7" w:rsidRDefault="00B73A46" w:rsidP="00BF7A97">
            <w:pPr>
              <w:ind w:left="522"/>
              <w:rPr>
                <w:rFonts w:eastAsia="PMingLiU" w:cs="Tahoma"/>
                <w:bCs/>
                <w:szCs w:val="18"/>
              </w:rPr>
            </w:pPr>
            <w:r w:rsidRPr="007208A7">
              <w:rPr>
                <w:rFonts w:eastAsia="PMingLiU" w:cs="Tahoma"/>
                <w:szCs w:val="18"/>
              </w:rPr>
              <w:t>Professional (K</w:t>
            </w:r>
            <w:r w:rsidRPr="007208A7">
              <w:rPr>
                <w:rFonts w:eastAsia="PMingLiU" w:cs="Tahoma"/>
                <w:szCs w:val="18"/>
              </w:rPr>
              <w:t>、</w:t>
            </w:r>
            <w:r w:rsidRPr="007208A7">
              <w:rPr>
                <w:rFonts w:eastAsia="PMingLiU" w:cs="Tahoma"/>
                <w:szCs w:val="18"/>
              </w:rPr>
              <w:t>KN)</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D18"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D19"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D1A"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D1B"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6" w:type="dxa"/>
            <w:vAlign w:val="center"/>
          </w:tcPr>
          <w:p w14:paraId="4A224D1C" w14:textId="77777777" w:rsidR="00B73A46" w:rsidRPr="007208A7" w:rsidRDefault="00B73A46" w:rsidP="00713A6C">
            <w:pPr>
              <w:rPr>
                <w:rFonts w:eastAsia="PMingLiU" w:cs="Tahoma"/>
                <w:szCs w:val="18"/>
              </w:rPr>
            </w:pPr>
          </w:p>
        </w:tc>
      </w:tr>
      <w:tr w:rsidR="00B73A46" w:rsidRPr="007208A7" w14:paraId="4A224D24" w14:textId="77777777" w:rsidTr="000B0B93">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224D1E" w14:textId="77777777" w:rsidR="00B73A46" w:rsidRPr="007208A7" w:rsidRDefault="00B73A46" w:rsidP="00713A6C">
            <w:pPr>
              <w:rPr>
                <w:rFonts w:eastAsia="PMingLiU" w:cs="Tahoma"/>
                <w:b/>
                <w:bCs/>
                <w:szCs w:val="18"/>
              </w:rPr>
            </w:pPr>
            <w:r w:rsidRPr="007208A7">
              <w:rPr>
                <w:rFonts w:eastAsia="PMingLiU" w:cs="Tahoma"/>
                <w:b/>
                <w:bCs/>
                <w:szCs w:val="18"/>
              </w:rPr>
              <w:t xml:space="preserve">Windows Vista (32 </w:t>
            </w:r>
            <w:r w:rsidRPr="007208A7">
              <w:rPr>
                <w:rFonts w:eastAsia="PMingLiU" w:cs="Tahoma"/>
                <w:b/>
                <w:bCs/>
                <w:szCs w:val="18"/>
              </w:rPr>
              <w:t>位元或</w:t>
            </w:r>
            <w:r w:rsidRPr="007208A7">
              <w:rPr>
                <w:rFonts w:eastAsia="PMingLiU" w:cs="Tahoma"/>
                <w:b/>
                <w:bCs/>
                <w:szCs w:val="18"/>
              </w:rPr>
              <w:t xml:space="preserve"> 64 </w:t>
            </w:r>
            <w:r w:rsidRPr="007208A7">
              <w:rPr>
                <w:rFonts w:eastAsia="PMingLiU" w:cs="Tahoma"/>
                <w:b/>
                <w:bCs/>
                <w:szCs w:val="18"/>
              </w:rPr>
              <w:t>位元</w:t>
            </w:r>
            <w:r w:rsidRPr="007208A7">
              <w:rPr>
                <w:rFonts w:eastAsia="PMingLiU" w:cs="Tahoma"/>
                <w:b/>
                <w:bCs/>
                <w:szCs w:val="18"/>
              </w:rPr>
              <w:t>)</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D1F"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D20"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D21"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D22" w14:textId="77777777" w:rsidR="00B73A46" w:rsidRPr="007208A7" w:rsidRDefault="00747CC4" w:rsidP="00713A6C">
            <w:pPr>
              <w:jc w:val="center"/>
              <w:rPr>
                <w:rFonts w:eastAsia="PMingLiU" w:cs="Tahoma"/>
                <w:szCs w:val="18"/>
              </w:rPr>
            </w:pPr>
            <w:r w:rsidRPr="007208A7">
              <w:rPr>
                <w:rFonts w:eastAsia="PMingLiU" w:cs="Tahoma"/>
                <w:szCs w:val="18"/>
              </w:rPr>
              <w:t xml:space="preserve"> </w:t>
            </w:r>
          </w:p>
        </w:tc>
        <w:tc>
          <w:tcPr>
            <w:tcW w:w="16" w:type="dxa"/>
            <w:vAlign w:val="center"/>
          </w:tcPr>
          <w:p w14:paraId="4A224D23" w14:textId="77777777" w:rsidR="00B73A46" w:rsidRPr="007208A7" w:rsidRDefault="00B73A46" w:rsidP="00713A6C">
            <w:pPr>
              <w:rPr>
                <w:rFonts w:eastAsia="PMingLiU" w:cs="Tahoma"/>
                <w:szCs w:val="18"/>
              </w:rPr>
            </w:pPr>
          </w:p>
        </w:tc>
      </w:tr>
      <w:tr w:rsidR="00B73A46" w:rsidRPr="007208A7" w14:paraId="4A224D2B" w14:textId="77777777" w:rsidTr="000B0B93">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224D25" w14:textId="77777777" w:rsidR="00B73A46" w:rsidRPr="007208A7" w:rsidRDefault="00B73A46" w:rsidP="00713A6C">
            <w:pPr>
              <w:ind w:firstLine="540"/>
              <w:rPr>
                <w:rFonts w:eastAsia="PMingLiU" w:cs="Tahoma"/>
                <w:szCs w:val="18"/>
              </w:rPr>
            </w:pPr>
            <w:r w:rsidRPr="007208A7">
              <w:rPr>
                <w:rFonts w:eastAsia="PMingLiU" w:cs="Tahoma"/>
                <w:szCs w:val="18"/>
              </w:rPr>
              <w:t>Business (K</w:t>
            </w:r>
            <w:r w:rsidRPr="007208A7">
              <w:rPr>
                <w:rFonts w:eastAsia="PMingLiU" w:cs="Tahoma"/>
                <w:szCs w:val="18"/>
              </w:rPr>
              <w:t>、</w:t>
            </w:r>
            <w:r w:rsidRPr="007208A7">
              <w:rPr>
                <w:rFonts w:eastAsia="PMingLiU" w:cs="Tahoma"/>
                <w:szCs w:val="18"/>
              </w:rPr>
              <w:t>KN)</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D26"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D27"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D28"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224D29" w14:textId="77777777" w:rsidR="00B73A46" w:rsidRPr="007208A7" w:rsidRDefault="00B73A46" w:rsidP="00713A6C">
            <w:pPr>
              <w:jc w:val="center"/>
              <w:rPr>
                <w:rFonts w:eastAsia="PMingLiU" w:cs="Tahoma"/>
                <w:szCs w:val="18"/>
              </w:rPr>
            </w:pPr>
            <w:r w:rsidRPr="007208A7">
              <w:rPr>
                <w:rFonts w:eastAsia="PMingLiU" w:cs="Tahoma"/>
                <w:szCs w:val="18"/>
              </w:rPr>
              <w:t>x</w:t>
            </w:r>
          </w:p>
        </w:tc>
        <w:tc>
          <w:tcPr>
            <w:tcW w:w="16" w:type="dxa"/>
            <w:vAlign w:val="center"/>
          </w:tcPr>
          <w:p w14:paraId="4A224D2A" w14:textId="77777777" w:rsidR="00B73A46" w:rsidRPr="007208A7" w:rsidRDefault="00B73A46" w:rsidP="00713A6C">
            <w:pPr>
              <w:rPr>
                <w:rFonts w:eastAsia="PMingLiU" w:cs="Tahoma"/>
                <w:szCs w:val="18"/>
              </w:rPr>
            </w:pPr>
          </w:p>
        </w:tc>
      </w:tr>
    </w:tbl>
    <w:p w14:paraId="4A224D2C" w14:textId="77777777" w:rsidR="00B73A46" w:rsidRPr="007208A7" w:rsidRDefault="00B73A46" w:rsidP="00B73A46">
      <w:pPr>
        <w:rPr>
          <w:rFonts w:eastAsia="PMingLiU" w:cs="Tahoma"/>
        </w:rPr>
      </w:pPr>
    </w:p>
    <w:p w14:paraId="4A224D2D" w14:textId="77777777" w:rsidR="00B73A46" w:rsidRPr="007208A7" w:rsidRDefault="00B73A46" w:rsidP="00EE035D">
      <w:pPr>
        <w:ind w:left="720"/>
        <w:rPr>
          <w:rFonts w:eastAsia="PMingLiU" w:cs="Tahoma"/>
        </w:rPr>
      </w:pPr>
      <w:r w:rsidRPr="007208A7">
        <w:rPr>
          <w:rFonts w:eastAsia="PMingLiU" w:cs="Tahoma"/>
          <w:szCs w:val="18"/>
        </w:rPr>
        <w:t>在合格作業系統之使用權上取得出租權授權的客戶，可將其依該合格作業系統使用權所擁有之權利延伸為可允許第三人使用相同的軟體。出租權非版本升級的授與項目。</w:t>
      </w:r>
    </w:p>
    <w:p w14:paraId="4A224D2E" w14:textId="77777777" w:rsidR="00B73A46" w:rsidRPr="007208A7" w:rsidRDefault="00B73A46" w:rsidP="00804794">
      <w:pPr>
        <w:ind w:left="720"/>
        <w:rPr>
          <w:rFonts w:eastAsia="PMingLiU" w:cs="Tahoma"/>
        </w:rPr>
      </w:pPr>
    </w:p>
    <w:p w14:paraId="4A224D2F" w14:textId="77777777" w:rsidR="00B73A46" w:rsidRPr="007208A7" w:rsidRDefault="00B73A46" w:rsidP="00804794">
      <w:pPr>
        <w:ind w:left="720"/>
        <w:rPr>
          <w:rFonts w:eastAsia="PMingLiU" w:cs="Tahoma"/>
        </w:rPr>
      </w:pPr>
      <w:r w:rsidRPr="007208A7">
        <w:rPr>
          <w:rFonts w:eastAsia="PMingLiU" w:cs="Tahoma"/>
          <w:szCs w:val="18"/>
          <w:u w:val="single"/>
        </w:rPr>
        <w:t>軟體保證例外狀況</w:t>
      </w:r>
    </w:p>
    <w:p w14:paraId="4A224D30" w14:textId="77777777" w:rsidR="00B73A46" w:rsidRPr="007208A7" w:rsidRDefault="00B73A46" w:rsidP="00804794">
      <w:pPr>
        <w:ind w:left="720"/>
        <w:rPr>
          <w:rFonts w:eastAsia="PMingLiU" w:cs="Tahoma"/>
        </w:rPr>
      </w:pPr>
      <w:r w:rsidRPr="007208A7">
        <w:rPr>
          <w:rFonts w:eastAsia="PMingLiU" w:cs="Tahoma"/>
          <w:szCs w:val="18"/>
        </w:rPr>
        <w:t>取得出租權授權的客戶沒有資格獲得相同之基本軟體使用權的軟體保證。不過，出租</w:t>
      </w:r>
      <w:r w:rsidRPr="007208A7">
        <w:rPr>
          <w:rFonts w:eastAsia="PMingLiU" w:cs="Tahoma"/>
          <w:szCs w:val="18"/>
        </w:rPr>
        <w:t>/</w:t>
      </w:r>
      <w:r w:rsidRPr="007208A7">
        <w:rPr>
          <w:rFonts w:eastAsia="PMingLiU" w:cs="Tahoma"/>
          <w:szCs w:val="18"/>
        </w:rPr>
        <w:t>租用及使用已指派出租權授權之裝置的使用者，可以依據自己擁有的大量授權合約，為基本軟體使用權取得升級或升級及軟體保證，且其需受取得該升級及軟體保證合約之準據合約的條款及條件所拘束。即使在該客戶合約中有關永久使用權之累計有任何相反之規定，依該範圍使用軟體之權利會於對應之出租權授權屆滿時失去效力。</w:t>
      </w:r>
    </w:p>
    <w:p w14:paraId="4A224D31" w14:textId="77777777" w:rsidR="00B73A46" w:rsidRPr="007208A7" w:rsidRDefault="00B73A46" w:rsidP="00B73A46">
      <w:pPr>
        <w:rPr>
          <w:rFonts w:eastAsia="PMingLiU" w:cs="Tahoma"/>
        </w:rPr>
      </w:pPr>
    </w:p>
    <w:bookmarkEnd w:id="1139"/>
    <w:bookmarkEnd w:id="1140"/>
    <w:bookmarkEnd w:id="1141"/>
    <w:p w14:paraId="4A224D32" w14:textId="77777777" w:rsidR="00104195" w:rsidRPr="007208A7" w:rsidRDefault="00104195" w:rsidP="00104195">
      <w:pPr>
        <w:tabs>
          <w:tab w:val="left" w:pos="1440"/>
        </w:tabs>
        <w:ind w:left="1080"/>
        <w:contextualSpacing/>
        <w:rPr>
          <w:rFonts w:eastAsia="PMingLiU" w:cs="Tahoma"/>
        </w:rPr>
      </w:pPr>
    </w:p>
    <w:p w14:paraId="4A224D33" w14:textId="77777777" w:rsidR="00104195" w:rsidRPr="007208A7" w:rsidRDefault="004668D9" w:rsidP="00104195">
      <w:pPr>
        <w:pStyle w:val="Heading2"/>
        <w:ind w:hanging="720"/>
        <w:rPr>
          <w:rFonts w:ascii="Tahoma" w:eastAsia="PMingLiU" w:hAnsi="Tahoma" w:cs="Tahoma"/>
        </w:rPr>
      </w:pPr>
      <w:bookmarkStart w:id="1142" w:name="_98_Windows_Multipoint"/>
      <w:bookmarkStart w:id="1143" w:name="_98Windows_Intune_Add-on"/>
      <w:bookmarkStart w:id="1144" w:name="_97_Windows_Intune"/>
      <w:bookmarkStart w:id="1145" w:name="_31_Windows_Intune"/>
      <w:bookmarkStart w:id="1146" w:name="Srv_110WindowsIntuneAddOn"/>
      <w:bookmarkStart w:id="1147" w:name="_Toc336338366"/>
      <w:bookmarkStart w:id="1148" w:name="_Toc356225412"/>
      <w:bookmarkStart w:id="1149" w:name="Srv_104WindowsIntuneAddOn"/>
      <w:bookmarkEnd w:id="1142"/>
      <w:bookmarkEnd w:id="1143"/>
      <w:bookmarkEnd w:id="1144"/>
      <w:bookmarkEnd w:id="1145"/>
      <w:r w:rsidRPr="007208A7">
        <w:rPr>
          <w:rFonts w:ascii="Tahoma" w:eastAsia="PMingLiU" w:hAnsi="Tahoma" w:cs="Tahoma"/>
          <w:caps/>
          <w:color w:val="EE6000"/>
          <w:sz w:val="22"/>
          <w:szCs w:val="18"/>
          <w:vertAlign w:val="superscript"/>
        </w:rPr>
        <w:t xml:space="preserve">31 </w:t>
      </w:r>
      <w:r w:rsidRPr="007208A7">
        <w:rPr>
          <w:rFonts w:ascii="Tahoma" w:eastAsia="PMingLiU" w:hAnsi="Tahoma" w:cs="Tahoma"/>
          <w:color w:val="EE6000"/>
          <w:sz w:val="22"/>
          <w:szCs w:val="18"/>
        </w:rPr>
        <w:t xml:space="preserve">Windows Intune </w:t>
      </w:r>
      <w:r w:rsidRPr="007208A7">
        <w:rPr>
          <w:rFonts w:ascii="Tahoma" w:eastAsia="PMingLiU" w:hAnsi="Tahoma" w:cs="Tahoma"/>
          <w:color w:val="EE6000"/>
          <w:sz w:val="22"/>
          <w:szCs w:val="18"/>
        </w:rPr>
        <w:t>附加元件</w:t>
      </w:r>
      <w:bookmarkEnd w:id="1146"/>
      <w:bookmarkEnd w:id="1147"/>
      <w:r w:rsidRPr="007208A7">
        <w:rPr>
          <w:rFonts w:ascii="Tahoma" w:eastAsia="PMingLiU" w:hAnsi="Tahoma" w:cs="Tahoma"/>
          <w:color w:val="EE6000"/>
          <w:sz w:val="22"/>
          <w:szCs w:val="18"/>
        </w:rPr>
        <w:t xml:space="preserve"> (</w:t>
      </w:r>
      <w:r w:rsidRPr="007208A7">
        <w:rPr>
          <w:rFonts w:ascii="Tahoma" w:eastAsia="PMingLiU" w:hAnsi="Tahoma" w:cs="Tahoma"/>
          <w:color w:val="EE6000"/>
          <w:sz w:val="22"/>
          <w:szCs w:val="18"/>
        </w:rPr>
        <w:t>每一裝置</w:t>
      </w:r>
      <w:r w:rsidRPr="007208A7">
        <w:rPr>
          <w:rFonts w:ascii="Tahoma" w:eastAsia="PMingLiU" w:hAnsi="Tahoma" w:cs="Tahoma"/>
          <w:color w:val="EE6000"/>
          <w:sz w:val="22"/>
          <w:szCs w:val="18"/>
        </w:rPr>
        <w:t>)</w:t>
      </w:r>
      <w:bookmarkEnd w:id="1148"/>
    </w:p>
    <w:bookmarkEnd w:id="1149"/>
    <w:p w14:paraId="4A224D34" w14:textId="77777777" w:rsidR="00104195" w:rsidRPr="007208A7" w:rsidRDefault="00104195" w:rsidP="00104195">
      <w:pPr>
        <w:ind w:left="720"/>
        <w:rPr>
          <w:rFonts w:eastAsia="PMingLiU" w:cs="Tahoma"/>
        </w:rPr>
      </w:pPr>
    </w:p>
    <w:p w14:paraId="4A224D35" w14:textId="77777777" w:rsidR="00104195" w:rsidRPr="007208A7" w:rsidRDefault="00104195" w:rsidP="00104195">
      <w:pPr>
        <w:ind w:left="720"/>
        <w:rPr>
          <w:rFonts w:eastAsia="PMingLiU" w:cs="Tahoma"/>
        </w:rPr>
      </w:pPr>
      <w:r w:rsidRPr="007208A7">
        <w:rPr>
          <w:rFonts w:eastAsia="PMingLiU" w:cs="Tahoma"/>
        </w:rPr>
        <w:t>想要取得其他</w:t>
      </w:r>
      <w:r w:rsidRPr="007208A7">
        <w:rPr>
          <w:rFonts w:eastAsia="PMingLiU" w:cs="Tahoma"/>
        </w:rPr>
        <w:t xml:space="preserve"> Windows Intune </w:t>
      </w:r>
      <w:r w:rsidRPr="007208A7">
        <w:rPr>
          <w:rFonts w:eastAsia="PMingLiU" w:cs="Tahoma"/>
        </w:rPr>
        <w:t>附加元件</w:t>
      </w:r>
      <w:r w:rsidRPr="007208A7">
        <w:rPr>
          <w:rFonts w:eastAsia="PMingLiU" w:cs="Tahoma"/>
        </w:rPr>
        <w:t xml:space="preserve"> (</w:t>
      </w:r>
      <w:r w:rsidRPr="007208A7">
        <w:rPr>
          <w:rFonts w:eastAsia="PMingLiU" w:cs="Tahoma"/>
        </w:rPr>
        <w:t>每一裝置</w:t>
      </w:r>
      <w:r w:rsidRPr="007208A7">
        <w:rPr>
          <w:rFonts w:eastAsia="PMingLiU" w:cs="Tahoma"/>
        </w:rPr>
        <w:t xml:space="preserve">) </w:t>
      </w:r>
      <w:r w:rsidRPr="007208A7">
        <w:rPr>
          <w:rFonts w:eastAsia="PMingLiU" w:cs="Tahoma"/>
        </w:rPr>
        <w:t>使用權之</w:t>
      </w:r>
      <w:r w:rsidRPr="007208A7">
        <w:rPr>
          <w:rFonts w:eastAsia="PMingLiU" w:cs="Tahoma"/>
        </w:rPr>
        <w:t xml:space="preserve"> Enterprise </w:t>
      </w:r>
      <w:r w:rsidRPr="007208A7">
        <w:rPr>
          <w:rFonts w:eastAsia="PMingLiU" w:cs="Tahoma"/>
        </w:rPr>
        <w:t>客戶，必須先取得有效之</w:t>
      </w:r>
      <w:r w:rsidRPr="007208A7">
        <w:rPr>
          <w:rFonts w:eastAsia="PMingLiU" w:cs="Tahoma"/>
        </w:rPr>
        <w:t xml:space="preserve"> Windows </w:t>
      </w:r>
      <w:r w:rsidRPr="007208A7">
        <w:rPr>
          <w:rFonts w:eastAsia="PMingLiU" w:cs="Tahoma"/>
        </w:rPr>
        <w:t>軟體保證或是</w:t>
      </w:r>
      <w:r w:rsidRPr="007208A7">
        <w:rPr>
          <w:rFonts w:eastAsia="PMingLiU" w:cs="Tahoma"/>
        </w:rPr>
        <w:t xml:space="preserve"> Windows </w:t>
      </w:r>
      <w:r w:rsidRPr="007208A7">
        <w:rPr>
          <w:rFonts w:eastAsia="PMingLiU" w:cs="Tahoma"/>
        </w:rPr>
        <w:t>虛擬桌面存取</w:t>
      </w:r>
      <w:r w:rsidRPr="007208A7">
        <w:rPr>
          <w:rFonts w:eastAsia="PMingLiU" w:cs="Tahoma"/>
        </w:rPr>
        <w:t xml:space="preserve"> (Windows VDA) </w:t>
      </w:r>
      <w:r w:rsidRPr="007208A7">
        <w:rPr>
          <w:rFonts w:eastAsia="PMingLiU" w:cs="Tahoma"/>
        </w:rPr>
        <w:t>之有效使用權，並將其指派至客戶為其取得</w:t>
      </w:r>
      <w:r w:rsidRPr="007208A7">
        <w:rPr>
          <w:rFonts w:eastAsia="PMingLiU" w:cs="Tahoma"/>
        </w:rPr>
        <w:t xml:space="preserve"> Windows Intune </w:t>
      </w:r>
      <w:r w:rsidRPr="007208A7">
        <w:rPr>
          <w:rFonts w:eastAsia="PMingLiU" w:cs="Tahoma"/>
        </w:rPr>
        <w:t>附加元件使用權之桌面裝置。取得</w:t>
      </w:r>
      <w:r w:rsidRPr="007208A7">
        <w:rPr>
          <w:rFonts w:eastAsia="PMingLiU" w:cs="Tahoma"/>
        </w:rPr>
        <w:t xml:space="preserve"> Windows Intune </w:t>
      </w:r>
      <w:r w:rsidRPr="007208A7">
        <w:rPr>
          <w:rFonts w:eastAsia="PMingLiU" w:cs="Tahoma"/>
        </w:rPr>
        <w:t>附加元件</w:t>
      </w:r>
      <w:r w:rsidRPr="007208A7">
        <w:rPr>
          <w:rFonts w:eastAsia="PMingLiU" w:cs="Tahoma"/>
        </w:rPr>
        <w:t xml:space="preserve"> (</w:t>
      </w:r>
      <w:r w:rsidRPr="007208A7">
        <w:rPr>
          <w:rFonts w:eastAsia="PMingLiU" w:cs="Tahoma"/>
        </w:rPr>
        <w:t>每一裝置</w:t>
      </w:r>
      <w:r w:rsidRPr="007208A7">
        <w:rPr>
          <w:rFonts w:eastAsia="PMingLiU" w:cs="Tahoma"/>
        </w:rPr>
        <w:t xml:space="preserve">) </w:t>
      </w:r>
      <w:r w:rsidRPr="007208A7">
        <w:rPr>
          <w:rFonts w:eastAsia="PMingLiU" w:cs="Tahoma"/>
        </w:rPr>
        <w:t>使用權所依據之註冊，必須與取得對應之軟體保證範圍或</w:t>
      </w:r>
      <w:r w:rsidRPr="007208A7">
        <w:rPr>
          <w:rFonts w:eastAsia="PMingLiU" w:cs="Tahoma"/>
        </w:rPr>
        <w:t xml:space="preserve"> Windows VDA </w:t>
      </w:r>
      <w:r w:rsidRPr="007208A7">
        <w:rPr>
          <w:rFonts w:eastAsia="PMingLiU" w:cs="Tahoma"/>
        </w:rPr>
        <w:t>使用權時所依據之註冊相同。</w:t>
      </w:r>
    </w:p>
    <w:p w14:paraId="4A224D36" w14:textId="77777777" w:rsidR="00104195" w:rsidRPr="007208A7" w:rsidRDefault="00104195" w:rsidP="00104195">
      <w:pPr>
        <w:ind w:left="720"/>
        <w:rPr>
          <w:rFonts w:eastAsia="PMingLiU" w:cs="Tahoma"/>
        </w:rPr>
      </w:pPr>
    </w:p>
    <w:p w14:paraId="4A224D37" w14:textId="77777777" w:rsidR="00104195" w:rsidRPr="007208A7" w:rsidRDefault="00104195" w:rsidP="00104195">
      <w:pPr>
        <w:spacing w:after="60"/>
        <w:ind w:left="720"/>
        <w:rPr>
          <w:rFonts w:eastAsia="PMingLiU" w:cs="Tahoma"/>
        </w:rPr>
      </w:pPr>
      <w:r w:rsidRPr="007208A7">
        <w:rPr>
          <w:rFonts w:eastAsia="PMingLiU" w:cs="Tahoma"/>
          <w:b/>
        </w:rPr>
        <w:t>使用權之重新指定</w:t>
      </w:r>
    </w:p>
    <w:p w14:paraId="4A224D38" w14:textId="77777777" w:rsidR="00104195" w:rsidRPr="007208A7" w:rsidRDefault="00104195" w:rsidP="00104195">
      <w:pPr>
        <w:ind w:left="720"/>
        <w:rPr>
          <w:rFonts w:eastAsia="PMingLiU" w:cs="Tahoma"/>
        </w:rPr>
      </w:pPr>
      <w:r w:rsidRPr="007208A7">
        <w:rPr>
          <w:rFonts w:eastAsia="PMingLiU" w:cs="Tahoma"/>
        </w:rPr>
        <w:t>客戶可以重新指定</w:t>
      </w:r>
      <w:r w:rsidRPr="007208A7">
        <w:rPr>
          <w:rFonts w:eastAsia="PMingLiU" w:cs="Tahoma"/>
        </w:rPr>
        <w:t xml:space="preserve"> Windows Intune </w:t>
      </w:r>
      <w:r w:rsidRPr="007208A7">
        <w:rPr>
          <w:rFonts w:eastAsia="PMingLiU" w:cs="Tahoma"/>
        </w:rPr>
        <w:t>附加元件</w:t>
      </w:r>
      <w:r w:rsidRPr="007208A7">
        <w:rPr>
          <w:rFonts w:eastAsia="PMingLiU" w:cs="Tahoma"/>
        </w:rPr>
        <w:t xml:space="preserve"> (</w:t>
      </w:r>
      <w:r w:rsidRPr="007208A7">
        <w:rPr>
          <w:rFonts w:eastAsia="PMingLiU" w:cs="Tahoma"/>
        </w:rPr>
        <w:t>每一裝置</w:t>
      </w:r>
      <w:r w:rsidRPr="007208A7">
        <w:rPr>
          <w:rFonts w:eastAsia="PMingLiU" w:cs="Tahoma"/>
        </w:rPr>
        <w:t xml:space="preserve">) </w:t>
      </w:r>
      <w:r w:rsidRPr="007208A7">
        <w:rPr>
          <w:rFonts w:eastAsia="PMingLiU" w:cs="Tahoma"/>
        </w:rPr>
        <w:t>使用權，但是不能以短期為基礎</w:t>
      </w:r>
      <w:r w:rsidRPr="007208A7">
        <w:rPr>
          <w:rFonts w:eastAsia="PMingLiU" w:cs="Tahoma"/>
        </w:rPr>
        <w:t xml:space="preserve"> (</w:t>
      </w:r>
      <w:r w:rsidRPr="007208A7">
        <w:rPr>
          <w:rFonts w:eastAsia="PMingLiU" w:cs="Tahoma"/>
        </w:rPr>
        <w:t>即不能在最近指派使用權後的</w:t>
      </w:r>
      <w:r w:rsidRPr="007208A7">
        <w:rPr>
          <w:rFonts w:eastAsia="PMingLiU" w:cs="Tahoma"/>
        </w:rPr>
        <w:t xml:space="preserve"> 90 </w:t>
      </w:r>
      <w:r w:rsidRPr="007208A7">
        <w:rPr>
          <w:rFonts w:eastAsia="PMingLiU" w:cs="Tahoma"/>
        </w:rPr>
        <w:t>天內進行</w:t>
      </w:r>
      <w:r w:rsidRPr="007208A7">
        <w:rPr>
          <w:rFonts w:eastAsia="PMingLiU" w:cs="Tahoma"/>
        </w:rPr>
        <w:t>)</w:t>
      </w:r>
      <w:r w:rsidRPr="007208A7">
        <w:rPr>
          <w:rFonts w:eastAsia="PMingLiU" w:cs="Tahoma"/>
        </w:rPr>
        <w:t>。若客戶因永久性硬體故障而淘汰現有的授權裝置，則可以立即重新指定</w:t>
      </w:r>
      <w:r w:rsidRPr="007208A7">
        <w:rPr>
          <w:rFonts w:eastAsia="PMingLiU" w:cs="Tahoma"/>
        </w:rPr>
        <w:t xml:space="preserve"> Windows Intune </w:t>
      </w:r>
      <w:r w:rsidRPr="007208A7">
        <w:rPr>
          <w:rFonts w:eastAsia="PMingLiU" w:cs="Tahoma"/>
        </w:rPr>
        <w:t>附加元件</w:t>
      </w:r>
      <w:r w:rsidRPr="007208A7">
        <w:rPr>
          <w:rFonts w:eastAsia="PMingLiU" w:cs="Tahoma"/>
        </w:rPr>
        <w:t xml:space="preserve"> (</w:t>
      </w:r>
      <w:r w:rsidRPr="007208A7">
        <w:rPr>
          <w:rFonts w:eastAsia="PMingLiU" w:cs="Tahoma"/>
        </w:rPr>
        <w:t>每一裝置</w:t>
      </w:r>
      <w:r w:rsidRPr="007208A7">
        <w:rPr>
          <w:rFonts w:eastAsia="PMingLiU" w:cs="Tahoma"/>
        </w:rPr>
        <w:t xml:space="preserve">) </w:t>
      </w:r>
      <w:r w:rsidRPr="007208A7">
        <w:rPr>
          <w:rFonts w:eastAsia="PMingLiU" w:cs="Tahoma"/>
        </w:rPr>
        <w:t>使用權。要重新指定</w:t>
      </w:r>
      <w:r w:rsidRPr="007208A7">
        <w:rPr>
          <w:rFonts w:eastAsia="PMingLiU" w:cs="Tahoma"/>
        </w:rPr>
        <w:t xml:space="preserve"> Windows Intune </w:t>
      </w:r>
      <w:r w:rsidRPr="007208A7">
        <w:rPr>
          <w:rFonts w:eastAsia="PMingLiU" w:cs="Tahoma"/>
        </w:rPr>
        <w:t>附加元件</w:t>
      </w:r>
      <w:r w:rsidRPr="007208A7">
        <w:rPr>
          <w:rFonts w:eastAsia="PMingLiU" w:cs="Tahoma"/>
        </w:rPr>
        <w:t xml:space="preserve"> (</w:t>
      </w:r>
      <w:r w:rsidRPr="007208A7">
        <w:rPr>
          <w:rFonts w:eastAsia="PMingLiU" w:cs="Tahoma"/>
        </w:rPr>
        <w:t>每一裝置</w:t>
      </w:r>
      <w:r w:rsidRPr="007208A7">
        <w:rPr>
          <w:rFonts w:eastAsia="PMingLiU" w:cs="Tahoma"/>
        </w:rPr>
        <w:t xml:space="preserve">) </w:t>
      </w:r>
      <w:r w:rsidRPr="007208A7">
        <w:rPr>
          <w:rFonts w:eastAsia="PMingLiU" w:cs="Tahoma"/>
        </w:rPr>
        <w:t>使用權之裝置，必須依取得</w:t>
      </w:r>
      <w:r w:rsidRPr="007208A7">
        <w:rPr>
          <w:rFonts w:eastAsia="PMingLiU" w:cs="Tahoma"/>
        </w:rPr>
        <w:t xml:space="preserve"> Windows Intune </w:t>
      </w:r>
      <w:r w:rsidRPr="007208A7">
        <w:rPr>
          <w:rFonts w:eastAsia="PMingLiU" w:cs="Tahoma"/>
        </w:rPr>
        <w:t>附加元件</w:t>
      </w:r>
      <w:r w:rsidRPr="007208A7">
        <w:rPr>
          <w:rFonts w:eastAsia="PMingLiU" w:cs="Tahoma"/>
        </w:rPr>
        <w:t xml:space="preserve"> (</w:t>
      </w:r>
      <w:r w:rsidRPr="007208A7">
        <w:rPr>
          <w:rFonts w:eastAsia="PMingLiU" w:cs="Tahoma"/>
        </w:rPr>
        <w:t>每一裝置</w:t>
      </w:r>
      <w:r w:rsidRPr="007208A7">
        <w:rPr>
          <w:rFonts w:eastAsia="PMingLiU" w:cs="Tahoma"/>
        </w:rPr>
        <w:t xml:space="preserve">) </w:t>
      </w:r>
      <w:r w:rsidRPr="007208A7">
        <w:rPr>
          <w:rFonts w:eastAsia="PMingLiU" w:cs="Tahoma"/>
        </w:rPr>
        <w:t>使用權時所使用之相同註冊，使其具備有效之</w:t>
      </w:r>
      <w:r w:rsidRPr="007208A7">
        <w:rPr>
          <w:rFonts w:eastAsia="PMingLiU" w:cs="Tahoma"/>
        </w:rPr>
        <w:t xml:space="preserve"> Windows </w:t>
      </w:r>
      <w:r w:rsidRPr="007208A7">
        <w:rPr>
          <w:rFonts w:eastAsia="PMingLiU" w:cs="Tahoma"/>
        </w:rPr>
        <w:t>軟體保證或是</w:t>
      </w:r>
      <w:r w:rsidRPr="007208A7">
        <w:rPr>
          <w:rFonts w:eastAsia="PMingLiU" w:cs="Tahoma"/>
        </w:rPr>
        <w:t xml:space="preserve"> Windows </w:t>
      </w:r>
      <w:r w:rsidRPr="007208A7">
        <w:rPr>
          <w:rFonts w:eastAsia="PMingLiU" w:cs="Tahoma"/>
        </w:rPr>
        <w:t>虛擬桌面存取</w:t>
      </w:r>
      <w:r w:rsidRPr="007208A7">
        <w:rPr>
          <w:rFonts w:eastAsia="PMingLiU" w:cs="Tahoma"/>
        </w:rPr>
        <w:t xml:space="preserve"> (Windows VDA) </w:t>
      </w:r>
      <w:r w:rsidRPr="007208A7">
        <w:rPr>
          <w:rFonts w:eastAsia="PMingLiU" w:cs="Tahoma"/>
        </w:rPr>
        <w:t>之有效使用權。</w:t>
      </w:r>
    </w:p>
    <w:p w14:paraId="4A224D39" w14:textId="77777777" w:rsidR="00023FE7" w:rsidRPr="007208A7" w:rsidRDefault="00113665">
      <w:pPr>
        <w:pStyle w:val="Heading2"/>
        <w:ind w:left="0"/>
        <w:rPr>
          <w:rFonts w:ascii="Tahoma" w:eastAsia="PMingLiU" w:hAnsi="Tahoma" w:cs="Tahoma"/>
        </w:rPr>
      </w:pPr>
      <w:r w:rsidRPr="007208A7">
        <w:rPr>
          <w:rFonts w:ascii="Tahoma" w:eastAsia="PMingLiU" w:hAnsi="Tahoma" w:cs="Tahoma"/>
          <w:sz w:val="28"/>
        </w:rPr>
        <w:br w:type="page"/>
      </w:r>
      <w:bookmarkStart w:id="1150" w:name="_Toc336338287"/>
      <w:bookmarkStart w:id="1151" w:name="_Toc356225413"/>
      <w:r w:rsidRPr="007208A7">
        <w:rPr>
          <w:rFonts w:ascii="Tahoma" w:eastAsia="PMingLiU" w:hAnsi="Tahoma" w:cs="Tahoma"/>
          <w:sz w:val="28"/>
        </w:rPr>
        <w:lastRenderedPageBreak/>
        <w:t>伺服器組合</w:t>
      </w:r>
      <w:bookmarkEnd w:id="1150"/>
      <w:bookmarkEnd w:id="1151"/>
    </w:p>
    <w:p w14:paraId="4A224D3A" w14:textId="77777777" w:rsidR="00023FE7" w:rsidRPr="007208A7" w:rsidRDefault="00023FE7">
      <w:pPr>
        <w:pStyle w:val="EndnoteText"/>
        <w:rPr>
          <w:rFonts w:ascii="Tahoma" w:eastAsia="PMingLiU" w:hAnsi="Tahoma" w:cs="Tahoma"/>
        </w:rPr>
      </w:pPr>
    </w:p>
    <w:p w14:paraId="4A224D3B" w14:textId="77777777" w:rsidR="003C75C8" w:rsidRPr="007208A7" w:rsidRDefault="003C75C8" w:rsidP="003C75C8">
      <w:pPr>
        <w:pStyle w:val="EndnoteText"/>
        <w:rPr>
          <w:rFonts w:ascii="Tahoma" w:eastAsia="PMingLiU" w:hAnsi="Tahoma" w:cs="Tahoma"/>
        </w:rPr>
      </w:pPr>
      <w:bookmarkStart w:id="1152" w:name="Srv_25BingMapsandAddons"/>
    </w:p>
    <w:p w14:paraId="4A224D3C" w14:textId="77777777" w:rsidR="004640EC" w:rsidRPr="007208A7" w:rsidRDefault="004668D9" w:rsidP="00AF219D">
      <w:pPr>
        <w:pStyle w:val="Heading2"/>
        <w:ind w:hanging="720"/>
        <w:rPr>
          <w:rFonts w:ascii="Tahoma" w:eastAsia="PMingLiU" w:hAnsi="Tahoma" w:cs="Tahoma"/>
        </w:rPr>
      </w:pPr>
      <w:bookmarkStart w:id="1153" w:name="_32_Bing_Maps"/>
      <w:bookmarkStart w:id="1154" w:name="Srv_27BingMapsSvrandContentPack"/>
      <w:bookmarkStart w:id="1155" w:name="_Toc336338288"/>
      <w:bookmarkStart w:id="1156" w:name="_Toc356225414"/>
      <w:bookmarkEnd w:id="1153"/>
      <w:r w:rsidRPr="007208A7">
        <w:rPr>
          <w:rFonts w:ascii="Tahoma" w:eastAsia="PMingLiU" w:hAnsi="Tahoma" w:cs="Tahoma"/>
          <w:caps/>
          <w:color w:val="EE6000"/>
          <w:sz w:val="22"/>
          <w:vertAlign w:val="superscript"/>
        </w:rPr>
        <w:t>32</w:t>
      </w:r>
      <w:r w:rsidRPr="007208A7">
        <w:rPr>
          <w:rFonts w:ascii="Tahoma" w:eastAsia="PMingLiU" w:hAnsi="Tahoma" w:cs="Tahoma"/>
          <w:color w:val="EE6000"/>
          <w:sz w:val="22"/>
        </w:rPr>
        <w:t xml:space="preserve"> Bing Maps </w:t>
      </w:r>
      <w:r w:rsidRPr="007208A7">
        <w:rPr>
          <w:rFonts w:ascii="Tahoma" w:eastAsia="PMingLiU" w:hAnsi="Tahoma" w:cs="Tahoma"/>
          <w:color w:val="EE6000"/>
          <w:sz w:val="22"/>
        </w:rPr>
        <w:t>公開網站使用量加值及</w:t>
      </w:r>
      <w:r w:rsidRPr="007208A7">
        <w:rPr>
          <w:rFonts w:ascii="Tahoma" w:eastAsia="PMingLiU" w:hAnsi="Tahoma" w:cs="Tahoma"/>
          <w:color w:val="EE6000"/>
          <w:sz w:val="22"/>
        </w:rPr>
        <w:t xml:space="preserve"> Bing Maps </w:t>
      </w:r>
      <w:r w:rsidRPr="007208A7">
        <w:rPr>
          <w:rFonts w:ascii="Tahoma" w:eastAsia="PMingLiU" w:hAnsi="Tahoma" w:cs="Tahoma"/>
          <w:color w:val="EE6000"/>
          <w:sz w:val="22"/>
        </w:rPr>
        <w:t>內部網站使用量加值</w:t>
      </w:r>
      <w:r w:rsidRPr="007208A7">
        <w:rPr>
          <w:rFonts w:ascii="Tahoma" w:eastAsia="PMingLiU" w:hAnsi="Tahoma" w:cs="Tahoma"/>
          <w:color w:val="EE6000"/>
          <w:sz w:val="22"/>
        </w:rPr>
        <w:t xml:space="preserve"> SL</w:t>
      </w:r>
      <w:bookmarkEnd w:id="1154"/>
      <w:bookmarkEnd w:id="1155"/>
      <w:bookmarkEnd w:id="1156"/>
    </w:p>
    <w:p w14:paraId="4A224D3D" w14:textId="77777777" w:rsidR="004668D9" w:rsidRPr="007208A7" w:rsidRDefault="004668D9" w:rsidP="004640EC">
      <w:pPr>
        <w:pStyle w:val="NormalWeb"/>
        <w:spacing w:before="0" w:beforeAutospacing="0" w:after="0" w:afterAutospacing="0"/>
        <w:ind w:left="720"/>
        <w:rPr>
          <w:rFonts w:ascii="Tahoma" w:eastAsia="PMingLiU" w:hAnsi="Tahoma" w:cs="Tahoma"/>
        </w:rPr>
      </w:pPr>
    </w:p>
    <w:p w14:paraId="4A224D3E" w14:textId="77777777" w:rsidR="004640EC" w:rsidRPr="007208A7" w:rsidRDefault="004640EC" w:rsidP="004640EC">
      <w:pPr>
        <w:pStyle w:val="NormalWeb"/>
        <w:spacing w:before="0" w:beforeAutospacing="0" w:after="0" w:afterAutospacing="0"/>
        <w:ind w:left="720"/>
        <w:rPr>
          <w:rFonts w:ascii="Tahoma" w:eastAsia="PMingLiU" w:hAnsi="Tahoma" w:cs="Tahoma"/>
        </w:rPr>
      </w:pPr>
      <w:r w:rsidRPr="007208A7">
        <w:rPr>
          <w:rFonts w:ascii="Tahoma" w:eastAsia="PMingLiU" w:hAnsi="Tahoma" w:cs="Tahoma"/>
          <w:sz w:val="18"/>
          <w:szCs w:val="18"/>
        </w:rPr>
        <w:t>每項</w:t>
      </w:r>
      <w:r w:rsidRPr="007208A7">
        <w:rPr>
          <w:rFonts w:ascii="Tahoma" w:eastAsia="PMingLiU" w:hAnsi="Tahoma" w:cs="Tahoma"/>
          <w:sz w:val="18"/>
          <w:szCs w:val="18"/>
        </w:rPr>
        <w:t xml:space="preserve"> Bing Maps </w:t>
      </w:r>
      <w:r w:rsidRPr="007208A7">
        <w:rPr>
          <w:rFonts w:ascii="Tahoma" w:eastAsia="PMingLiU" w:hAnsi="Tahoma" w:cs="Tahoma"/>
          <w:sz w:val="18"/>
          <w:szCs w:val="18"/>
        </w:rPr>
        <w:t>公開網站使用量加值</w:t>
      </w:r>
      <w:r w:rsidRPr="007208A7">
        <w:rPr>
          <w:rFonts w:ascii="Tahoma" w:eastAsia="PMingLiU" w:hAnsi="Tahoma" w:cs="Tahoma"/>
          <w:sz w:val="18"/>
          <w:szCs w:val="18"/>
        </w:rPr>
        <w:t xml:space="preserve"> SL </w:t>
      </w:r>
      <w:r w:rsidRPr="007208A7">
        <w:rPr>
          <w:rFonts w:ascii="Tahoma" w:eastAsia="PMingLiU" w:hAnsi="Tahoma" w:cs="Tahoma"/>
          <w:sz w:val="18"/>
          <w:szCs w:val="18"/>
        </w:rPr>
        <w:t>及</w:t>
      </w:r>
      <w:r w:rsidRPr="007208A7">
        <w:rPr>
          <w:rFonts w:ascii="Tahoma" w:eastAsia="PMingLiU" w:hAnsi="Tahoma" w:cs="Tahoma"/>
          <w:sz w:val="18"/>
          <w:szCs w:val="18"/>
        </w:rPr>
        <w:t xml:space="preserve"> Bing Maps </w:t>
      </w:r>
      <w:r w:rsidRPr="007208A7">
        <w:rPr>
          <w:rFonts w:ascii="Tahoma" w:eastAsia="PMingLiU" w:hAnsi="Tahoma" w:cs="Tahoma"/>
          <w:sz w:val="18"/>
          <w:szCs w:val="18"/>
        </w:rPr>
        <w:t>內部網站使用者加值</w:t>
      </w:r>
      <w:r w:rsidRPr="007208A7">
        <w:rPr>
          <w:rFonts w:ascii="Tahoma" w:eastAsia="PMingLiU" w:hAnsi="Tahoma" w:cs="Tahoma"/>
          <w:sz w:val="18"/>
          <w:szCs w:val="18"/>
        </w:rPr>
        <w:t xml:space="preserve"> SL </w:t>
      </w:r>
      <w:r w:rsidRPr="007208A7">
        <w:rPr>
          <w:rFonts w:ascii="Tahoma" w:eastAsia="PMingLiU" w:hAnsi="Tahoma" w:cs="Tahoma"/>
          <w:sz w:val="18"/>
          <w:szCs w:val="18"/>
        </w:rPr>
        <w:t>優惠方案包含各種計費交易</w:t>
      </w:r>
      <w:r w:rsidRPr="007208A7">
        <w:rPr>
          <w:rFonts w:ascii="Tahoma" w:eastAsia="PMingLiU" w:hAnsi="Tahoma" w:cs="Tahoma"/>
          <w:sz w:val="18"/>
          <w:szCs w:val="18"/>
        </w:rPr>
        <w:t xml:space="preserve"> </w:t>
      </w:r>
      <w:r w:rsidR="000B0B93">
        <w:rPr>
          <w:rFonts w:ascii="Tahoma" w:eastAsia="PMingLiU" w:hAnsi="Tahoma" w:cs="Tahoma"/>
          <w:sz w:val="18"/>
          <w:szCs w:val="18"/>
        </w:rPr>
        <w:br/>
      </w:r>
      <w:r w:rsidRPr="007208A7">
        <w:rPr>
          <w:rFonts w:ascii="Tahoma" w:eastAsia="PMingLiU" w:hAnsi="Tahoma" w:cs="Tahoma"/>
          <w:sz w:val="18"/>
          <w:szCs w:val="18"/>
        </w:rPr>
        <w:t>(</w:t>
      </w:r>
      <w:r w:rsidRPr="007208A7">
        <w:rPr>
          <w:rFonts w:ascii="Tahoma" w:eastAsia="PMingLiU" w:hAnsi="Tahoma" w:cs="Tahoma"/>
          <w:sz w:val="18"/>
          <w:szCs w:val="18"/>
        </w:rPr>
        <w:t>依此處之定義</w:t>
      </w:r>
      <w:r w:rsidRPr="007208A7">
        <w:rPr>
          <w:rFonts w:ascii="Tahoma" w:eastAsia="PMingLiU" w:hAnsi="Tahoma" w:cs="Tahoma"/>
          <w:sz w:val="18"/>
          <w:szCs w:val="18"/>
        </w:rPr>
        <w:t>)</w:t>
      </w:r>
      <w:r w:rsidRPr="007208A7">
        <w:rPr>
          <w:rFonts w:ascii="Tahoma" w:eastAsia="PMingLiU" w:hAnsi="Tahoma" w:cs="Tahoma"/>
          <w:sz w:val="18"/>
          <w:szCs w:val="18"/>
        </w:rPr>
        <w:t>。「計費交易」係指下列任何項目</w:t>
      </w:r>
      <w:r w:rsidRPr="007208A7">
        <w:rPr>
          <w:rFonts w:ascii="Tahoma" w:eastAsia="PMingLiU" w:hAnsi="Tahoma" w:cs="Tahoma"/>
          <w:sz w:val="18"/>
          <w:szCs w:val="18"/>
        </w:rPr>
        <w:t xml:space="preserve"> (</w:t>
      </w:r>
      <w:r w:rsidRPr="007208A7">
        <w:rPr>
          <w:rFonts w:ascii="Tahoma" w:eastAsia="PMingLiU" w:hAnsi="Tahoma" w:cs="Tahoma"/>
          <w:sz w:val="18"/>
          <w:szCs w:val="18"/>
        </w:rPr>
        <w:t>在</w:t>
      </w:r>
      <w:r w:rsidRPr="007208A7">
        <w:rPr>
          <w:rFonts w:ascii="Tahoma" w:eastAsia="PMingLiU" w:hAnsi="Tahoma" w:cs="Tahoma"/>
          <w:sz w:val="18"/>
          <w:szCs w:val="18"/>
        </w:rPr>
        <w:t xml:space="preserve"> Bing Maps Platform SDK </w:t>
      </w:r>
      <w:r w:rsidRPr="007208A7">
        <w:rPr>
          <w:rFonts w:ascii="Tahoma" w:eastAsia="PMingLiU" w:hAnsi="Tahoma" w:cs="Tahoma"/>
          <w:sz w:val="18"/>
          <w:szCs w:val="18"/>
        </w:rPr>
        <w:t>或</w:t>
      </w:r>
      <w:r w:rsidRPr="007208A7">
        <w:rPr>
          <w:rFonts w:ascii="Tahoma" w:eastAsia="PMingLiU" w:hAnsi="Tahoma" w:cs="Tahoma"/>
          <w:sz w:val="18"/>
          <w:szCs w:val="18"/>
        </w:rPr>
        <w:t xml:space="preserve"> Microsoft Bing Maps Platform API </w:t>
      </w:r>
      <w:r w:rsidRPr="007208A7">
        <w:rPr>
          <w:rFonts w:ascii="Tahoma" w:eastAsia="PMingLiU" w:hAnsi="Tahoma" w:cs="Tahoma"/>
          <w:sz w:val="18"/>
          <w:szCs w:val="18"/>
        </w:rPr>
        <w:t>之使用條款中所定義以引號註明之名詞</w:t>
      </w:r>
      <w:r w:rsidRPr="007208A7">
        <w:rPr>
          <w:rFonts w:ascii="Tahoma" w:eastAsia="PMingLiU" w:hAnsi="Tahoma" w:cs="Tahoma"/>
          <w:sz w:val="18"/>
          <w:szCs w:val="18"/>
        </w:rPr>
        <w:t>)</w:t>
      </w:r>
      <w:r w:rsidRPr="007208A7">
        <w:rPr>
          <w:rFonts w:ascii="Tahoma" w:eastAsia="PMingLiU" w:hAnsi="Tahoma" w:cs="Tahoma"/>
          <w:sz w:val="18"/>
          <w:szCs w:val="18"/>
        </w:rPr>
        <w:t>：</w:t>
      </w:r>
      <w:r w:rsidRPr="007208A7">
        <w:rPr>
          <w:rFonts w:ascii="Tahoma" w:eastAsia="PMingLiU" w:hAnsi="Tahoma" w:cs="Tahoma"/>
          <w:sz w:val="18"/>
          <w:szCs w:val="18"/>
        </w:rPr>
        <w:t xml:space="preserve">(a) </w:t>
      </w:r>
      <w:r w:rsidRPr="007208A7">
        <w:rPr>
          <w:rFonts w:ascii="Tahoma" w:eastAsia="PMingLiU" w:hAnsi="Tahoma" w:cs="Tahoma"/>
          <w:sz w:val="18"/>
          <w:szCs w:val="18"/>
        </w:rPr>
        <w:t>網路服務方法，包括但不限於服務中的</w:t>
      </w:r>
      <w:r w:rsidRPr="007208A7">
        <w:rPr>
          <w:rFonts w:ascii="Tahoma" w:eastAsia="PMingLiU" w:hAnsi="Tahoma" w:cs="Tahoma"/>
          <w:sz w:val="18"/>
          <w:szCs w:val="18"/>
        </w:rPr>
        <w:t xml:space="preserve"> Imagery</w:t>
      </w:r>
      <w:r w:rsidRPr="007208A7">
        <w:rPr>
          <w:rFonts w:ascii="Tahoma" w:eastAsia="PMingLiU" w:hAnsi="Tahoma" w:cs="Tahoma"/>
          <w:sz w:val="18"/>
          <w:szCs w:val="18"/>
        </w:rPr>
        <w:t>、</w:t>
      </w:r>
      <w:r w:rsidRPr="007208A7">
        <w:rPr>
          <w:rFonts w:ascii="Tahoma" w:eastAsia="PMingLiU" w:hAnsi="Tahoma" w:cs="Tahoma"/>
          <w:sz w:val="18"/>
          <w:szCs w:val="18"/>
        </w:rPr>
        <w:t>Route</w:t>
      </w:r>
      <w:r w:rsidRPr="007208A7">
        <w:rPr>
          <w:rFonts w:ascii="Tahoma" w:eastAsia="PMingLiU" w:hAnsi="Tahoma" w:cs="Tahoma"/>
          <w:sz w:val="18"/>
          <w:szCs w:val="18"/>
        </w:rPr>
        <w:t>、</w:t>
      </w:r>
      <w:r w:rsidRPr="007208A7">
        <w:rPr>
          <w:rFonts w:ascii="Tahoma" w:eastAsia="PMingLiU" w:hAnsi="Tahoma" w:cs="Tahoma"/>
          <w:sz w:val="18"/>
          <w:szCs w:val="18"/>
        </w:rPr>
        <w:t>Geocode</w:t>
      </w:r>
      <w:r w:rsidRPr="007208A7">
        <w:rPr>
          <w:rFonts w:ascii="Tahoma" w:eastAsia="PMingLiU" w:hAnsi="Tahoma" w:cs="Tahoma"/>
          <w:sz w:val="18"/>
          <w:szCs w:val="18"/>
        </w:rPr>
        <w:t>、</w:t>
      </w:r>
      <w:r w:rsidRPr="007208A7">
        <w:rPr>
          <w:rFonts w:ascii="Tahoma" w:eastAsia="PMingLiU" w:hAnsi="Tahoma" w:cs="Tahoma"/>
          <w:sz w:val="18"/>
          <w:szCs w:val="18"/>
        </w:rPr>
        <w:t xml:space="preserve">Spatial </w:t>
      </w:r>
      <w:r w:rsidRPr="007208A7">
        <w:rPr>
          <w:rFonts w:ascii="Tahoma" w:eastAsia="PMingLiU" w:hAnsi="Tahoma" w:cs="Tahoma"/>
          <w:sz w:val="18"/>
          <w:szCs w:val="18"/>
        </w:rPr>
        <w:t>和</w:t>
      </w:r>
      <w:r w:rsidRPr="007208A7">
        <w:rPr>
          <w:rFonts w:ascii="Tahoma" w:eastAsia="PMingLiU" w:hAnsi="Tahoma" w:cs="Tahoma"/>
          <w:sz w:val="18"/>
          <w:szCs w:val="18"/>
        </w:rPr>
        <w:t xml:space="preserve"> Search</w:t>
      </w:r>
      <w:r w:rsidRPr="007208A7">
        <w:rPr>
          <w:rFonts w:ascii="Tahoma" w:eastAsia="PMingLiU" w:hAnsi="Tahoma" w:cs="Tahoma"/>
          <w:sz w:val="18"/>
          <w:szCs w:val="18"/>
        </w:rPr>
        <w:t>；</w:t>
      </w:r>
      <w:r w:rsidRPr="007208A7">
        <w:rPr>
          <w:rFonts w:ascii="Tahoma" w:eastAsia="PMingLiU" w:hAnsi="Tahoma" w:cs="Tahoma"/>
          <w:sz w:val="18"/>
          <w:szCs w:val="18"/>
        </w:rPr>
        <w:t xml:space="preserve">(b) </w:t>
      </w:r>
      <w:r w:rsidRPr="007208A7">
        <w:rPr>
          <w:rFonts w:ascii="Tahoma" w:eastAsia="PMingLiU" w:hAnsi="Tahoma" w:cs="Tahoma"/>
          <w:sz w:val="18"/>
          <w:szCs w:val="18"/>
        </w:rPr>
        <w:t>在</w:t>
      </w:r>
      <w:r w:rsidRPr="007208A7">
        <w:rPr>
          <w:rFonts w:ascii="Tahoma" w:eastAsia="PMingLiU" w:hAnsi="Tahoma" w:cs="Tahoma"/>
          <w:sz w:val="18"/>
          <w:szCs w:val="18"/>
        </w:rPr>
        <w:t xml:space="preserve"> Bing Maps AJAX Control API</w:t>
      </w:r>
      <w:r w:rsidRPr="007208A7">
        <w:rPr>
          <w:rFonts w:ascii="Tahoma" w:eastAsia="PMingLiU" w:hAnsi="Tahoma" w:cs="Tahoma"/>
          <w:sz w:val="18"/>
          <w:szCs w:val="18"/>
        </w:rPr>
        <w:t>、</w:t>
      </w:r>
      <w:r w:rsidRPr="007208A7">
        <w:rPr>
          <w:rFonts w:ascii="Tahoma" w:eastAsia="PMingLiU" w:hAnsi="Tahoma" w:cs="Tahoma"/>
          <w:sz w:val="18"/>
          <w:szCs w:val="18"/>
        </w:rPr>
        <w:t xml:space="preserve">Bing Maps Windows Presentation Foundation API Beta </w:t>
      </w:r>
      <w:r w:rsidRPr="007208A7">
        <w:rPr>
          <w:rFonts w:ascii="Tahoma" w:eastAsia="PMingLiU" w:hAnsi="Tahoma" w:cs="Tahoma"/>
          <w:sz w:val="18"/>
          <w:szCs w:val="18"/>
        </w:rPr>
        <w:t>或</w:t>
      </w:r>
      <w:r w:rsidRPr="007208A7">
        <w:rPr>
          <w:rFonts w:ascii="Tahoma" w:eastAsia="PMingLiU" w:hAnsi="Tahoma" w:cs="Tahoma"/>
          <w:sz w:val="18"/>
          <w:szCs w:val="18"/>
        </w:rPr>
        <w:t xml:space="preserve"> Bing Maps Silverlight Control API </w:t>
      </w:r>
      <w:r w:rsidRPr="007208A7">
        <w:rPr>
          <w:rFonts w:ascii="Tahoma" w:eastAsia="PMingLiU" w:hAnsi="Tahoma" w:cs="Tahoma"/>
          <w:sz w:val="18"/>
          <w:szCs w:val="18"/>
        </w:rPr>
        <w:t>中之工作階段，這些工作階段一開始都是先將前面提及之控制項載入使用者的瀏覽器，再包括所有交易，直至瀏覽器關閉或使用者移至不同頁面為止；以及</w:t>
      </w:r>
      <w:r w:rsidRPr="007208A7">
        <w:rPr>
          <w:rFonts w:ascii="Tahoma" w:eastAsia="PMingLiU" w:hAnsi="Tahoma" w:cs="Tahoma"/>
          <w:sz w:val="18"/>
          <w:szCs w:val="18"/>
        </w:rPr>
        <w:t xml:space="preserve"> (c)</w:t>
      </w:r>
      <w:r w:rsidR="000B0B93">
        <w:rPr>
          <w:rFonts w:ascii="Tahoma" w:eastAsia="PMingLiU" w:hAnsi="Tahoma" w:cs="Tahoma"/>
          <w:sz w:val="18"/>
          <w:szCs w:val="18"/>
        </w:rPr>
        <w:t> </w:t>
      </w:r>
      <w:r w:rsidRPr="007208A7">
        <w:rPr>
          <w:rFonts w:ascii="Tahoma" w:eastAsia="PMingLiU" w:hAnsi="Tahoma" w:cs="Tahoma"/>
          <w:sz w:val="18"/>
          <w:szCs w:val="18"/>
        </w:rPr>
        <w:t>依</w:t>
      </w:r>
      <w:r w:rsidRPr="007208A7">
        <w:rPr>
          <w:rFonts w:ascii="Tahoma" w:eastAsia="PMingLiU" w:hAnsi="Tahoma" w:cs="Tahoma"/>
          <w:sz w:val="18"/>
          <w:szCs w:val="18"/>
        </w:rPr>
        <w:t xml:space="preserve"> SDK </w:t>
      </w:r>
      <w:r w:rsidRPr="007208A7">
        <w:rPr>
          <w:rFonts w:ascii="Tahoma" w:eastAsia="PMingLiU" w:hAnsi="Tahoma" w:cs="Tahoma"/>
          <w:sz w:val="18"/>
          <w:szCs w:val="18"/>
        </w:rPr>
        <w:t>中所述，任何新的服務功能均得視同計費交易。</w:t>
      </w:r>
    </w:p>
    <w:p w14:paraId="4A224D3F" w14:textId="77777777" w:rsidR="004640EC" w:rsidRPr="007208A7" w:rsidRDefault="004640EC" w:rsidP="004640EC">
      <w:pPr>
        <w:ind w:left="720"/>
        <w:rPr>
          <w:rFonts w:eastAsia="PMingLiU" w:cs="Tahoma"/>
        </w:rPr>
      </w:pPr>
    </w:p>
    <w:p w14:paraId="4A224D40" w14:textId="77777777" w:rsidR="004640EC" w:rsidRPr="007208A7" w:rsidRDefault="004640EC" w:rsidP="004640EC">
      <w:pPr>
        <w:ind w:left="720"/>
        <w:rPr>
          <w:rFonts w:eastAsia="PMingLiU" w:cs="Tahoma"/>
        </w:rPr>
      </w:pPr>
      <w:r w:rsidRPr="007208A7">
        <w:rPr>
          <w:rFonts w:eastAsia="PMingLiU" w:cs="Tahoma"/>
          <w:szCs w:val="18"/>
        </w:rPr>
        <w:t>客戶得為了每個月能多訂購一些計費交易而訂購多次</w:t>
      </w:r>
      <w:r w:rsidRPr="007208A7">
        <w:rPr>
          <w:rFonts w:eastAsia="PMingLiU" w:cs="Tahoma"/>
          <w:szCs w:val="18"/>
        </w:rPr>
        <w:t xml:space="preserve"> Bing Maps </w:t>
      </w:r>
      <w:r w:rsidRPr="007208A7">
        <w:rPr>
          <w:rFonts w:eastAsia="PMingLiU" w:cs="Tahoma"/>
          <w:szCs w:val="18"/>
        </w:rPr>
        <w:t>公開網站使用量加值</w:t>
      </w:r>
      <w:r w:rsidRPr="007208A7">
        <w:rPr>
          <w:rFonts w:eastAsia="PMingLiU" w:cs="Tahoma"/>
          <w:szCs w:val="18"/>
        </w:rPr>
        <w:t xml:space="preserve"> SL </w:t>
      </w:r>
      <w:r w:rsidRPr="007208A7">
        <w:rPr>
          <w:rFonts w:eastAsia="PMingLiU" w:cs="Tahoma"/>
          <w:szCs w:val="18"/>
        </w:rPr>
        <w:t>和</w:t>
      </w:r>
      <w:r w:rsidRPr="007208A7">
        <w:rPr>
          <w:rFonts w:eastAsia="PMingLiU" w:cs="Tahoma"/>
          <w:szCs w:val="18"/>
        </w:rPr>
        <w:t xml:space="preserve"> Bing Maps </w:t>
      </w:r>
      <w:r w:rsidRPr="007208A7">
        <w:rPr>
          <w:rFonts w:eastAsia="PMingLiU" w:cs="Tahoma"/>
          <w:szCs w:val="18"/>
        </w:rPr>
        <w:t>內部網站使用量加值</w:t>
      </w:r>
      <w:r w:rsidRPr="007208A7">
        <w:rPr>
          <w:rFonts w:eastAsia="PMingLiU" w:cs="Tahoma"/>
          <w:szCs w:val="18"/>
        </w:rPr>
        <w:t xml:space="preserve"> SL </w:t>
      </w:r>
      <w:r w:rsidRPr="007208A7">
        <w:rPr>
          <w:rFonts w:eastAsia="PMingLiU" w:cs="Tahoma"/>
          <w:szCs w:val="18"/>
        </w:rPr>
        <w:t>優惠方案，但</w:t>
      </w:r>
      <w:r w:rsidRPr="007208A7">
        <w:rPr>
          <w:rFonts w:eastAsia="PMingLiU" w:cs="Tahoma"/>
          <w:szCs w:val="18"/>
        </w:rPr>
        <w:t xml:space="preserve"> Bing Maps </w:t>
      </w:r>
      <w:r w:rsidRPr="007208A7">
        <w:rPr>
          <w:rFonts w:eastAsia="PMingLiU" w:cs="Tahoma"/>
          <w:szCs w:val="18"/>
        </w:rPr>
        <w:t>無限加值</w:t>
      </w:r>
      <w:r w:rsidRPr="007208A7">
        <w:rPr>
          <w:rFonts w:eastAsia="PMingLiU" w:cs="Tahoma"/>
          <w:szCs w:val="18"/>
        </w:rPr>
        <w:t xml:space="preserve"> SL </w:t>
      </w:r>
      <w:r w:rsidRPr="007208A7">
        <w:rPr>
          <w:rFonts w:eastAsia="PMingLiU" w:cs="Tahoma"/>
          <w:szCs w:val="18"/>
        </w:rPr>
        <w:t>例外，它只能訂購一次。未使用的每月計費交易可以每個月回購一次直到註冊屆滿日期為止。在註冊屆滿日當日，所有已訂購之未使用的計費交易均遭沒收。客戶可能在任何月份中超出所訂購之計費交易數目，但只要使用之計費交易的總數目未超出註冊期期間所訂購的計費交易總數目即可。如果客戶超出其所訂購之計費交易總數目，客戶必須在收到</w:t>
      </w:r>
      <w:r w:rsidRPr="007208A7">
        <w:rPr>
          <w:rFonts w:eastAsia="PMingLiU" w:cs="Tahoma"/>
          <w:szCs w:val="18"/>
        </w:rPr>
        <w:t xml:space="preserve"> Microsoft </w:t>
      </w:r>
      <w:r w:rsidRPr="007208A7">
        <w:rPr>
          <w:rFonts w:eastAsia="PMingLiU" w:cs="Tahoma"/>
          <w:szCs w:val="18"/>
        </w:rPr>
        <w:t>的通知後</w:t>
      </w:r>
      <w:r w:rsidRPr="007208A7">
        <w:rPr>
          <w:rFonts w:eastAsia="PMingLiU" w:cs="Tahoma"/>
          <w:szCs w:val="18"/>
        </w:rPr>
        <w:t xml:space="preserve"> 30 </w:t>
      </w:r>
      <w:r w:rsidRPr="007208A7">
        <w:rPr>
          <w:rFonts w:eastAsia="PMingLiU" w:cs="Tahoma"/>
          <w:szCs w:val="18"/>
        </w:rPr>
        <w:t>天內訂購額外的</w:t>
      </w:r>
      <w:r w:rsidRPr="007208A7">
        <w:rPr>
          <w:rFonts w:eastAsia="PMingLiU" w:cs="Tahoma"/>
          <w:szCs w:val="18"/>
        </w:rPr>
        <w:t xml:space="preserve"> Bing Maps </w:t>
      </w:r>
      <w:r w:rsidRPr="007208A7">
        <w:rPr>
          <w:rFonts w:eastAsia="PMingLiU" w:cs="Tahoma"/>
          <w:szCs w:val="18"/>
        </w:rPr>
        <w:t>公開網站使用量加值</w:t>
      </w:r>
      <w:r w:rsidRPr="007208A7">
        <w:rPr>
          <w:rFonts w:eastAsia="PMingLiU" w:cs="Tahoma"/>
          <w:szCs w:val="18"/>
        </w:rPr>
        <w:t xml:space="preserve"> SL </w:t>
      </w:r>
      <w:r w:rsidRPr="007208A7">
        <w:rPr>
          <w:rFonts w:eastAsia="PMingLiU" w:cs="Tahoma"/>
          <w:szCs w:val="18"/>
        </w:rPr>
        <w:t>或</w:t>
      </w:r>
      <w:r w:rsidRPr="007208A7">
        <w:rPr>
          <w:rFonts w:eastAsia="PMingLiU" w:cs="Tahoma"/>
          <w:szCs w:val="18"/>
        </w:rPr>
        <w:t xml:space="preserve"> Bing Maps </w:t>
      </w:r>
      <w:r w:rsidRPr="007208A7">
        <w:rPr>
          <w:rFonts w:eastAsia="PMingLiU" w:cs="Tahoma"/>
          <w:szCs w:val="18"/>
        </w:rPr>
        <w:t>內部網站使用量加值</w:t>
      </w:r>
      <w:r w:rsidRPr="007208A7">
        <w:rPr>
          <w:rFonts w:eastAsia="PMingLiU" w:cs="Tahoma"/>
          <w:szCs w:val="18"/>
        </w:rPr>
        <w:t xml:space="preserve"> SL </w:t>
      </w:r>
      <w:r w:rsidRPr="007208A7">
        <w:rPr>
          <w:rFonts w:eastAsia="PMingLiU" w:cs="Tahoma"/>
          <w:szCs w:val="18"/>
        </w:rPr>
        <w:t>優惠方案，才能涵蓋超出的計費交易和剩餘的註冊期間預估的未來計費交易，否則</w:t>
      </w:r>
      <w:r w:rsidRPr="007208A7">
        <w:rPr>
          <w:rFonts w:eastAsia="PMingLiU" w:cs="Tahoma"/>
          <w:szCs w:val="18"/>
        </w:rPr>
        <w:t xml:space="preserve"> Microsoft </w:t>
      </w:r>
      <w:r w:rsidRPr="007208A7">
        <w:rPr>
          <w:rFonts w:eastAsia="PMingLiU" w:cs="Tahoma"/>
          <w:szCs w:val="18"/>
        </w:rPr>
        <w:t>得終止客戶之</w:t>
      </w:r>
      <w:r w:rsidRPr="007208A7">
        <w:rPr>
          <w:rFonts w:eastAsia="PMingLiU" w:cs="Tahoma"/>
          <w:szCs w:val="18"/>
        </w:rPr>
        <w:t xml:space="preserve"> Bing Maps </w:t>
      </w:r>
      <w:r w:rsidRPr="007208A7">
        <w:rPr>
          <w:rFonts w:eastAsia="PMingLiU" w:cs="Tahoma"/>
          <w:szCs w:val="18"/>
        </w:rPr>
        <w:t>存取權。</w:t>
      </w:r>
    </w:p>
    <w:p w14:paraId="4A224D41" w14:textId="77777777" w:rsidR="004640EC" w:rsidRPr="007208A7" w:rsidRDefault="004640EC" w:rsidP="004640EC">
      <w:pPr>
        <w:ind w:left="720"/>
        <w:rPr>
          <w:rFonts w:eastAsia="PMingLiU" w:cs="Tahoma"/>
        </w:rPr>
      </w:pPr>
    </w:p>
    <w:p w14:paraId="4A224D42" w14:textId="77777777" w:rsidR="004640EC" w:rsidRPr="007208A7" w:rsidRDefault="004640EC" w:rsidP="004640EC">
      <w:pPr>
        <w:spacing w:after="60"/>
        <w:ind w:left="720"/>
        <w:rPr>
          <w:rFonts w:eastAsia="PMingLiU" w:cs="Tahoma"/>
        </w:rPr>
      </w:pPr>
      <w:r w:rsidRPr="007208A7">
        <w:rPr>
          <w:rFonts w:eastAsia="PMingLiU" w:cs="Tahoma"/>
          <w:b/>
          <w:color w:val="000000" w:themeColor="text1"/>
          <w:szCs w:val="18"/>
        </w:rPr>
        <w:t xml:space="preserve">Bing Maps </w:t>
      </w:r>
      <w:r w:rsidRPr="007208A7">
        <w:rPr>
          <w:rFonts w:eastAsia="PMingLiU" w:cs="Tahoma"/>
          <w:b/>
          <w:color w:val="000000" w:themeColor="text1"/>
          <w:szCs w:val="18"/>
        </w:rPr>
        <w:t>無限制加值訂閱使用權</w:t>
      </w:r>
    </w:p>
    <w:p w14:paraId="4A224D43" w14:textId="77777777" w:rsidR="004640EC" w:rsidRPr="007208A7" w:rsidRDefault="004640EC" w:rsidP="004640EC">
      <w:pPr>
        <w:pStyle w:val="NormalWeb"/>
        <w:spacing w:before="0" w:beforeAutospacing="0" w:after="0" w:afterAutospacing="0"/>
        <w:ind w:left="720"/>
        <w:rPr>
          <w:rFonts w:ascii="Tahoma" w:eastAsia="PMingLiU" w:hAnsi="Tahoma" w:cs="Tahoma"/>
        </w:rPr>
      </w:pPr>
      <w:r w:rsidRPr="007208A7">
        <w:rPr>
          <w:rFonts w:ascii="Tahoma" w:eastAsia="PMingLiU" w:hAnsi="Tahoma" w:cs="Tahoma"/>
          <w:sz w:val="18"/>
          <w:szCs w:val="18"/>
        </w:rPr>
        <w:t xml:space="preserve">Bing Maps </w:t>
      </w:r>
      <w:r w:rsidRPr="007208A7">
        <w:rPr>
          <w:rFonts w:ascii="Tahoma" w:eastAsia="PMingLiU" w:hAnsi="Tahoma" w:cs="Tahoma"/>
          <w:sz w:val="18"/>
          <w:szCs w:val="18"/>
        </w:rPr>
        <w:t>無限制加值</w:t>
      </w:r>
      <w:r w:rsidRPr="007208A7">
        <w:rPr>
          <w:rFonts w:ascii="Tahoma" w:eastAsia="PMingLiU" w:hAnsi="Tahoma" w:cs="Tahoma"/>
          <w:sz w:val="18"/>
          <w:szCs w:val="18"/>
        </w:rPr>
        <w:t xml:space="preserve"> SL </w:t>
      </w:r>
      <w:r w:rsidRPr="007208A7">
        <w:rPr>
          <w:rFonts w:ascii="Tahoma" w:eastAsia="PMingLiU" w:hAnsi="Tahoma" w:cs="Tahoma"/>
          <w:sz w:val="18"/>
          <w:szCs w:val="18"/>
        </w:rPr>
        <w:t>優惠方案每年有</w:t>
      </w:r>
      <w:r w:rsidRPr="007208A7">
        <w:rPr>
          <w:rFonts w:ascii="Tahoma" w:eastAsia="PMingLiU" w:hAnsi="Tahoma" w:cs="Tahoma"/>
          <w:sz w:val="18"/>
          <w:szCs w:val="18"/>
        </w:rPr>
        <w:t xml:space="preserve"> 4 </w:t>
      </w:r>
      <w:r w:rsidRPr="007208A7">
        <w:rPr>
          <w:rFonts w:ascii="Tahoma" w:eastAsia="PMingLiU" w:hAnsi="Tahoma" w:cs="Tahoma"/>
          <w:sz w:val="18"/>
          <w:szCs w:val="18"/>
        </w:rPr>
        <w:t>億計費交易使用量上限。如果任何一年的註冊期間，客戶超出</w:t>
      </w:r>
      <w:r w:rsidRPr="007208A7">
        <w:rPr>
          <w:rFonts w:ascii="Tahoma" w:eastAsia="PMingLiU" w:hAnsi="Tahoma" w:cs="Tahoma"/>
          <w:sz w:val="18"/>
          <w:szCs w:val="18"/>
        </w:rPr>
        <w:t xml:space="preserve"> 4 </w:t>
      </w:r>
      <w:r w:rsidRPr="007208A7">
        <w:rPr>
          <w:rFonts w:ascii="Tahoma" w:eastAsia="PMingLiU" w:hAnsi="Tahoma" w:cs="Tahoma"/>
          <w:sz w:val="18"/>
          <w:szCs w:val="18"/>
        </w:rPr>
        <w:t>億計費交易的使用量上限，客戶必須在收到</w:t>
      </w:r>
      <w:r w:rsidRPr="007208A7">
        <w:rPr>
          <w:rFonts w:ascii="Tahoma" w:eastAsia="PMingLiU" w:hAnsi="Tahoma" w:cs="Tahoma"/>
          <w:sz w:val="18"/>
          <w:szCs w:val="18"/>
        </w:rPr>
        <w:t xml:space="preserve"> Microsoft </w:t>
      </w:r>
      <w:r w:rsidRPr="007208A7">
        <w:rPr>
          <w:rFonts w:ascii="Tahoma" w:eastAsia="PMingLiU" w:hAnsi="Tahoma" w:cs="Tahoma"/>
          <w:sz w:val="18"/>
          <w:szCs w:val="18"/>
        </w:rPr>
        <w:t>的通知後</w:t>
      </w:r>
      <w:r w:rsidRPr="007208A7">
        <w:rPr>
          <w:rFonts w:ascii="Tahoma" w:eastAsia="PMingLiU" w:hAnsi="Tahoma" w:cs="Tahoma"/>
          <w:sz w:val="18"/>
          <w:szCs w:val="18"/>
        </w:rPr>
        <w:t xml:space="preserve"> 60 </w:t>
      </w:r>
      <w:r w:rsidRPr="007208A7">
        <w:rPr>
          <w:rFonts w:ascii="Tahoma" w:eastAsia="PMingLiU" w:hAnsi="Tahoma" w:cs="Tahoma"/>
          <w:sz w:val="18"/>
          <w:szCs w:val="18"/>
        </w:rPr>
        <w:t>天內訂購額外的</w:t>
      </w:r>
      <w:r w:rsidRPr="007208A7">
        <w:rPr>
          <w:rFonts w:ascii="Tahoma" w:eastAsia="PMingLiU" w:hAnsi="Tahoma" w:cs="Tahoma"/>
          <w:sz w:val="18"/>
          <w:szCs w:val="18"/>
        </w:rPr>
        <w:t xml:space="preserve"> Bing Maps </w:t>
      </w:r>
      <w:r w:rsidRPr="007208A7">
        <w:rPr>
          <w:rFonts w:ascii="Tahoma" w:eastAsia="PMingLiU" w:hAnsi="Tahoma" w:cs="Tahoma"/>
          <w:sz w:val="18"/>
          <w:szCs w:val="18"/>
        </w:rPr>
        <w:t>公開網站使用量加值</w:t>
      </w:r>
      <w:r w:rsidRPr="007208A7">
        <w:rPr>
          <w:rFonts w:ascii="Tahoma" w:eastAsia="PMingLiU" w:hAnsi="Tahoma" w:cs="Tahoma"/>
          <w:sz w:val="18"/>
          <w:szCs w:val="18"/>
        </w:rPr>
        <w:t xml:space="preserve"> SL </w:t>
      </w:r>
      <w:r w:rsidRPr="007208A7">
        <w:rPr>
          <w:rFonts w:ascii="Tahoma" w:eastAsia="PMingLiU" w:hAnsi="Tahoma" w:cs="Tahoma"/>
          <w:sz w:val="18"/>
          <w:szCs w:val="18"/>
        </w:rPr>
        <w:t>或</w:t>
      </w:r>
      <w:r w:rsidRPr="007208A7">
        <w:rPr>
          <w:rFonts w:ascii="Tahoma" w:eastAsia="PMingLiU" w:hAnsi="Tahoma" w:cs="Tahoma"/>
          <w:sz w:val="18"/>
          <w:szCs w:val="18"/>
        </w:rPr>
        <w:t xml:space="preserve"> Bing Maps </w:t>
      </w:r>
      <w:r w:rsidRPr="007208A7">
        <w:rPr>
          <w:rFonts w:ascii="Tahoma" w:eastAsia="PMingLiU" w:hAnsi="Tahoma" w:cs="Tahoma"/>
          <w:sz w:val="18"/>
          <w:szCs w:val="18"/>
        </w:rPr>
        <w:t>內部網站使用量加值</w:t>
      </w:r>
      <w:r w:rsidRPr="007208A7">
        <w:rPr>
          <w:rFonts w:ascii="Tahoma" w:eastAsia="PMingLiU" w:hAnsi="Tahoma" w:cs="Tahoma"/>
          <w:sz w:val="18"/>
          <w:szCs w:val="18"/>
        </w:rPr>
        <w:t xml:space="preserve"> SL </w:t>
      </w:r>
      <w:r w:rsidRPr="007208A7">
        <w:rPr>
          <w:rFonts w:ascii="Tahoma" w:eastAsia="PMingLiU" w:hAnsi="Tahoma" w:cs="Tahoma"/>
          <w:sz w:val="18"/>
          <w:szCs w:val="18"/>
        </w:rPr>
        <w:t>優惠方案，才能涵蓋超出的計費交易和剩餘的註冊期間預估的未來計費交易，否則</w:t>
      </w:r>
      <w:r w:rsidRPr="007208A7">
        <w:rPr>
          <w:rFonts w:ascii="Tahoma" w:eastAsia="PMingLiU" w:hAnsi="Tahoma" w:cs="Tahoma"/>
          <w:sz w:val="18"/>
          <w:szCs w:val="18"/>
        </w:rPr>
        <w:t xml:space="preserve"> Microsoft </w:t>
      </w:r>
      <w:r w:rsidRPr="007208A7">
        <w:rPr>
          <w:rFonts w:ascii="Tahoma" w:eastAsia="PMingLiU" w:hAnsi="Tahoma" w:cs="Tahoma"/>
          <w:sz w:val="18"/>
          <w:szCs w:val="18"/>
        </w:rPr>
        <w:t>得終止客戶之</w:t>
      </w:r>
      <w:r w:rsidRPr="007208A7">
        <w:rPr>
          <w:rFonts w:ascii="Tahoma" w:eastAsia="PMingLiU" w:hAnsi="Tahoma" w:cs="Tahoma"/>
          <w:sz w:val="18"/>
          <w:szCs w:val="18"/>
        </w:rPr>
        <w:t xml:space="preserve"> Bing Maps </w:t>
      </w:r>
      <w:r w:rsidRPr="007208A7">
        <w:rPr>
          <w:rFonts w:ascii="Tahoma" w:eastAsia="PMingLiU" w:hAnsi="Tahoma" w:cs="Tahoma"/>
          <w:sz w:val="18"/>
          <w:szCs w:val="18"/>
        </w:rPr>
        <w:t>存取權。</w:t>
      </w:r>
    </w:p>
    <w:p w14:paraId="4A224D44" w14:textId="77777777" w:rsidR="004640EC" w:rsidRPr="002B6E06" w:rsidRDefault="004640EC" w:rsidP="004640EC">
      <w:pPr>
        <w:pStyle w:val="NormalWeb"/>
        <w:spacing w:before="0" w:beforeAutospacing="0" w:after="0" w:afterAutospacing="0"/>
        <w:ind w:left="720"/>
        <w:rPr>
          <w:rFonts w:ascii="Tahoma" w:eastAsia="PMingLiU" w:hAnsi="Tahoma" w:cs="Tahoma"/>
          <w:sz w:val="18"/>
          <w:szCs w:val="18"/>
        </w:rPr>
      </w:pPr>
    </w:p>
    <w:p w14:paraId="4A224D45" w14:textId="77777777" w:rsidR="004640EC" w:rsidRPr="007208A7" w:rsidRDefault="004640EC" w:rsidP="004640EC">
      <w:pPr>
        <w:spacing w:after="60"/>
        <w:ind w:left="720"/>
        <w:rPr>
          <w:rFonts w:eastAsia="PMingLiU" w:cs="Tahoma"/>
        </w:rPr>
      </w:pPr>
      <w:r w:rsidRPr="007208A7">
        <w:rPr>
          <w:rFonts w:eastAsia="PMingLiU" w:cs="Tahoma"/>
          <w:b/>
          <w:color w:val="000000" w:themeColor="text1"/>
          <w:szCs w:val="18"/>
        </w:rPr>
        <w:t xml:space="preserve">Bing Maps </w:t>
      </w:r>
      <w:r w:rsidRPr="007208A7">
        <w:rPr>
          <w:rFonts w:eastAsia="PMingLiU" w:cs="Tahoma"/>
          <w:b/>
          <w:color w:val="000000" w:themeColor="text1"/>
          <w:szCs w:val="18"/>
        </w:rPr>
        <w:t>客戶支援</w:t>
      </w:r>
    </w:p>
    <w:p w14:paraId="4A224D46" w14:textId="77777777" w:rsidR="004640EC" w:rsidRPr="007208A7" w:rsidRDefault="004640EC" w:rsidP="004640EC">
      <w:pPr>
        <w:pStyle w:val="NormalWeb"/>
        <w:spacing w:before="0" w:beforeAutospacing="0" w:after="0" w:afterAutospacing="0"/>
        <w:ind w:left="720"/>
        <w:rPr>
          <w:rFonts w:ascii="Tahoma" w:eastAsia="PMingLiU" w:hAnsi="Tahoma" w:cs="Tahoma"/>
        </w:rPr>
      </w:pPr>
      <w:r w:rsidRPr="007208A7">
        <w:rPr>
          <w:rFonts w:ascii="Tahoma" w:eastAsia="PMingLiU" w:hAnsi="Tahoma" w:cs="Tahoma"/>
          <w:sz w:val="18"/>
          <w:szCs w:val="18"/>
        </w:rPr>
        <w:t xml:space="preserve">Bing Maps </w:t>
      </w:r>
      <w:r w:rsidRPr="007208A7">
        <w:rPr>
          <w:rFonts w:ascii="Tahoma" w:eastAsia="PMingLiU" w:hAnsi="Tahoma" w:cs="Tahoma"/>
          <w:sz w:val="18"/>
          <w:szCs w:val="18"/>
        </w:rPr>
        <w:t>客戶支援可供訂購</w:t>
      </w:r>
      <w:r w:rsidRPr="007208A7">
        <w:rPr>
          <w:rFonts w:ascii="Tahoma" w:eastAsia="PMingLiU" w:hAnsi="Tahoma" w:cs="Tahoma"/>
          <w:sz w:val="18"/>
          <w:szCs w:val="18"/>
        </w:rPr>
        <w:t xml:space="preserve"> Bing Maps </w:t>
      </w:r>
      <w:r w:rsidRPr="007208A7">
        <w:rPr>
          <w:rFonts w:ascii="Tahoma" w:eastAsia="PMingLiU" w:hAnsi="Tahoma" w:cs="Tahoma"/>
          <w:sz w:val="18"/>
          <w:szCs w:val="18"/>
        </w:rPr>
        <w:t>之所有客戶使用，如下所示。</w:t>
      </w:r>
    </w:p>
    <w:p w14:paraId="4A224D47" w14:textId="77777777" w:rsidR="004640EC" w:rsidRPr="002B6E06" w:rsidRDefault="004640EC" w:rsidP="004640EC">
      <w:pPr>
        <w:pStyle w:val="NormalWeb"/>
        <w:spacing w:before="0" w:beforeAutospacing="0" w:after="0" w:afterAutospacing="0"/>
        <w:ind w:left="720"/>
        <w:rPr>
          <w:rFonts w:ascii="Tahoma" w:eastAsia="PMingLiU" w:hAnsi="Tahoma" w:cs="Tahoma"/>
          <w:sz w:val="18"/>
          <w:szCs w:val="18"/>
        </w:rPr>
      </w:pPr>
    </w:p>
    <w:p w14:paraId="4A224D48" w14:textId="77777777" w:rsidR="004640EC" w:rsidRPr="007208A7" w:rsidRDefault="004640EC" w:rsidP="004640EC">
      <w:pPr>
        <w:spacing w:after="60"/>
        <w:ind w:left="720"/>
        <w:rPr>
          <w:rFonts w:eastAsia="PMingLiU" w:cs="Tahoma"/>
        </w:rPr>
      </w:pPr>
      <w:r w:rsidRPr="007208A7">
        <w:rPr>
          <w:rFonts w:eastAsia="PMingLiU" w:cs="Tahoma"/>
          <w:b/>
          <w:bCs/>
          <w:color w:val="000000"/>
          <w:szCs w:val="18"/>
        </w:rPr>
        <w:t xml:space="preserve">Bing Maps </w:t>
      </w:r>
      <w:r w:rsidRPr="007208A7">
        <w:rPr>
          <w:rFonts w:eastAsia="PMingLiU" w:cs="Tahoma"/>
          <w:b/>
          <w:bCs/>
          <w:color w:val="000000"/>
          <w:szCs w:val="18"/>
        </w:rPr>
        <w:t>客戶支援包括：</w:t>
      </w:r>
    </w:p>
    <w:p w14:paraId="4A224D49" w14:textId="77777777" w:rsidR="004640EC" w:rsidRPr="007208A7" w:rsidRDefault="004640EC" w:rsidP="004640EC">
      <w:pPr>
        <w:ind w:left="720"/>
        <w:rPr>
          <w:rFonts w:eastAsia="PMingLiU" w:cs="Tahoma"/>
        </w:rPr>
      </w:pPr>
      <w:r w:rsidRPr="007208A7">
        <w:rPr>
          <w:rFonts w:eastAsia="PMingLiU" w:cs="Tahoma"/>
          <w:color w:val="000000"/>
          <w:szCs w:val="18"/>
        </w:rPr>
        <w:t>透過電子郵件、電話和網路在下列營業時間：</w:t>
      </w:r>
      <w:r w:rsidRPr="007208A7">
        <w:rPr>
          <w:rFonts w:eastAsia="PMingLiU" w:cs="Tahoma"/>
          <w:color w:val="000000"/>
          <w:szCs w:val="18"/>
        </w:rPr>
        <w:t>8 AM – 2 AM GMT</w:t>
      </w:r>
      <w:r w:rsidRPr="007208A7">
        <w:rPr>
          <w:rFonts w:eastAsia="PMingLiU" w:cs="Tahoma"/>
          <w:color w:val="000000"/>
          <w:szCs w:val="18"/>
        </w:rPr>
        <w:t>，週一至週五</w:t>
      </w:r>
      <w:r w:rsidRPr="007208A7">
        <w:rPr>
          <w:rFonts w:eastAsia="PMingLiU" w:cs="Tahoma"/>
          <w:color w:val="000000"/>
          <w:szCs w:val="18"/>
        </w:rPr>
        <w:t xml:space="preserve"> (</w:t>
      </w:r>
      <w:r w:rsidRPr="007208A7">
        <w:rPr>
          <w:rFonts w:eastAsia="PMingLiU" w:cs="Tahoma"/>
          <w:color w:val="000000"/>
          <w:szCs w:val="18"/>
        </w:rPr>
        <w:t>不包括美國國定假日</w:t>
      </w:r>
      <w:r w:rsidRPr="007208A7">
        <w:rPr>
          <w:rFonts w:eastAsia="PMingLiU" w:cs="Tahoma"/>
          <w:color w:val="000000"/>
          <w:szCs w:val="18"/>
        </w:rPr>
        <w:t>)</w:t>
      </w:r>
      <w:r w:rsidRPr="007208A7">
        <w:rPr>
          <w:rFonts w:eastAsia="PMingLiU" w:cs="Tahoma"/>
          <w:color w:val="000000"/>
          <w:szCs w:val="18"/>
        </w:rPr>
        <w:t>，直接存取</w:t>
      </w:r>
      <w:r w:rsidRPr="007208A7">
        <w:rPr>
          <w:rFonts w:eastAsia="PMingLiU" w:cs="Tahoma"/>
          <w:color w:val="000000"/>
          <w:szCs w:val="18"/>
        </w:rPr>
        <w:t xml:space="preserve"> Bing Maps </w:t>
      </w:r>
      <w:r w:rsidRPr="007208A7">
        <w:rPr>
          <w:rFonts w:eastAsia="PMingLiU" w:cs="Tahoma"/>
          <w:color w:val="000000"/>
          <w:szCs w:val="18"/>
        </w:rPr>
        <w:t>技術支援小組。如需緊急服務相關問題，客戶亦得於緊急服務休息時間</w:t>
      </w:r>
      <w:r w:rsidRPr="007208A7">
        <w:rPr>
          <w:rFonts w:eastAsia="PMingLiU" w:cs="Tahoma"/>
          <w:color w:val="000000"/>
          <w:szCs w:val="18"/>
        </w:rPr>
        <w:t xml:space="preserve"> (2 AM – 8 AM GMT) </w:t>
      </w:r>
      <w:r w:rsidRPr="007208A7">
        <w:rPr>
          <w:rFonts w:eastAsia="PMingLiU" w:cs="Tahoma"/>
          <w:color w:val="000000"/>
          <w:szCs w:val="18"/>
        </w:rPr>
        <w:t>存取支援小組</w:t>
      </w:r>
      <w:r w:rsidRPr="007208A7">
        <w:rPr>
          <w:rFonts w:eastAsia="PMingLiU" w:cs="Tahoma"/>
          <w:color w:val="000000"/>
          <w:szCs w:val="18"/>
        </w:rPr>
        <w:t xml:space="preserve"> (</w:t>
      </w:r>
      <w:r w:rsidRPr="007208A7">
        <w:rPr>
          <w:rFonts w:eastAsia="PMingLiU" w:cs="Tahoma"/>
          <w:color w:val="000000"/>
          <w:szCs w:val="18"/>
        </w:rPr>
        <w:t>僅得透過以下電話號碼</w:t>
      </w:r>
      <w:r w:rsidRPr="007208A7">
        <w:rPr>
          <w:rFonts w:eastAsia="PMingLiU" w:cs="Tahoma"/>
          <w:color w:val="000000"/>
          <w:szCs w:val="18"/>
        </w:rPr>
        <w:t>)</w:t>
      </w:r>
      <w:r w:rsidRPr="007208A7">
        <w:rPr>
          <w:rFonts w:eastAsia="PMingLiU" w:cs="Tahoma"/>
          <w:color w:val="000000"/>
          <w:szCs w:val="18"/>
        </w:rPr>
        <w:t>。所有其他於休息時間報告之其他問題將推遲至正常營業時間處理。支援小組或其任何繼任者之聯絡方式如下：</w:t>
      </w:r>
    </w:p>
    <w:p w14:paraId="4A224D4A" w14:textId="77777777" w:rsidR="004640EC" w:rsidRPr="007208A7" w:rsidRDefault="004640EC" w:rsidP="004640EC">
      <w:pPr>
        <w:ind w:left="720"/>
        <w:rPr>
          <w:rFonts w:eastAsia="PMingLiU" w:cs="Tahoma"/>
        </w:rPr>
      </w:pPr>
    </w:p>
    <w:p w14:paraId="4A224D4B" w14:textId="77777777" w:rsidR="004640EC" w:rsidRPr="007208A7" w:rsidRDefault="004640EC" w:rsidP="004640EC">
      <w:pPr>
        <w:ind w:left="720"/>
        <w:rPr>
          <w:rFonts w:eastAsia="PMingLiU" w:cs="Tahoma"/>
        </w:rPr>
      </w:pPr>
      <w:r w:rsidRPr="007208A7">
        <w:rPr>
          <w:rFonts w:eastAsia="PMingLiU" w:cs="Tahoma"/>
          <w:color w:val="000000"/>
          <w:szCs w:val="18"/>
        </w:rPr>
        <w:t>電子郵件：</w:t>
      </w:r>
    </w:p>
    <w:p w14:paraId="4A224D4C" w14:textId="77777777" w:rsidR="004640EC" w:rsidRPr="007208A7" w:rsidRDefault="004E6353" w:rsidP="004640EC">
      <w:pPr>
        <w:ind w:left="720"/>
        <w:rPr>
          <w:rFonts w:eastAsia="PMingLiU" w:cs="Tahoma"/>
        </w:rPr>
      </w:pPr>
      <w:hyperlink r:id="rId49" w:history="1">
        <w:r w:rsidR="009D1322" w:rsidRPr="007208A7">
          <w:rPr>
            <w:rStyle w:val="Hyperlink"/>
            <w:rFonts w:eastAsia="PMingLiU" w:cs="Tahoma"/>
            <w:szCs w:val="18"/>
          </w:rPr>
          <w:t>bmesupp@microsoft.com</w:t>
        </w:r>
      </w:hyperlink>
    </w:p>
    <w:p w14:paraId="4A224D4D" w14:textId="77777777" w:rsidR="004640EC" w:rsidRPr="007208A7" w:rsidRDefault="004640EC" w:rsidP="004640EC">
      <w:pPr>
        <w:ind w:left="720"/>
        <w:rPr>
          <w:rFonts w:eastAsia="PMingLiU" w:cs="Tahoma"/>
        </w:rPr>
      </w:pPr>
    </w:p>
    <w:p w14:paraId="4A224D4E" w14:textId="77777777" w:rsidR="004640EC" w:rsidRPr="007208A7" w:rsidRDefault="004640EC" w:rsidP="004640EC">
      <w:pPr>
        <w:ind w:left="720"/>
        <w:rPr>
          <w:rFonts w:eastAsia="PMingLiU" w:cs="Tahoma"/>
        </w:rPr>
      </w:pPr>
      <w:r w:rsidRPr="007208A7">
        <w:rPr>
          <w:rFonts w:eastAsia="PMingLiU" w:cs="Tahoma"/>
          <w:color w:val="000000"/>
          <w:szCs w:val="18"/>
        </w:rPr>
        <w:t>電話：</w:t>
      </w:r>
    </w:p>
    <w:p w14:paraId="4A224D4F" w14:textId="77777777" w:rsidR="004640EC" w:rsidRPr="007208A7" w:rsidRDefault="004640EC" w:rsidP="004640EC">
      <w:pPr>
        <w:ind w:left="720"/>
        <w:rPr>
          <w:rFonts w:eastAsia="PMingLiU" w:cs="Tahoma"/>
        </w:rPr>
      </w:pPr>
      <w:r w:rsidRPr="007208A7">
        <w:rPr>
          <w:rFonts w:eastAsia="PMingLiU" w:cs="Tahoma"/>
          <w:color w:val="000000"/>
          <w:szCs w:val="18"/>
        </w:rPr>
        <w:t>+1 (800) 552-8872 (</w:t>
      </w:r>
      <w:r w:rsidRPr="007208A7">
        <w:rPr>
          <w:rFonts w:eastAsia="PMingLiU" w:cs="Tahoma"/>
          <w:color w:val="000000"/>
          <w:szCs w:val="18"/>
        </w:rPr>
        <w:t>美國及加拿大境內</w:t>
      </w:r>
      <w:r w:rsidRPr="007208A7">
        <w:rPr>
          <w:rFonts w:eastAsia="PMingLiU" w:cs="Tahoma"/>
          <w:color w:val="000000"/>
          <w:szCs w:val="18"/>
        </w:rPr>
        <w:t>)</w:t>
      </w:r>
    </w:p>
    <w:p w14:paraId="4A224D50" w14:textId="77777777" w:rsidR="004640EC" w:rsidRPr="007208A7" w:rsidRDefault="004640EC" w:rsidP="004640EC">
      <w:pPr>
        <w:ind w:left="720"/>
        <w:rPr>
          <w:rFonts w:eastAsia="PMingLiU" w:cs="Tahoma"/>
        </w:rPr>
      </w:pPr>
      <w:r w:rsidRPr="007208A7">
        <w:rPr>
          <w:rFonts w:eastAsia="PMingLiU" w:cs="Tahoma"/>
          <w:color w:val="000000"/>
          <w:szCs w:val="18"/>
        </w:rPr>
        <w:t>+1 (425) 705-2737 (</w:t>
      </w:r>
      <w:r w:rsidRPr="007208A7">
        <w:rPr>
          <w:rFonts w:eastAsia="PMingLiU" w:cs="Tahoma"/>
          <w:color w:val="000000"/>
          <w:szCs w:val="18"/>
        </w:rPr>
        <w:t>美國及加拿大以外之地區</w:t>
      </w:r>
      <w:r w:rsidRPr="007208A7">
        <w:rPr>
          <w:rFonts w:eastAsia="PMingLiU" w:cs="Tahoma"/>
          <w:color w:val="000000"/>
          <w:szCs w:val="18"/>
        </w:rPr>
        <w:t>)</w:t>
      </w:r>
    </w:p>
    <w:p w14:paraId="4A224D51" w14:textId="77777777" w:rsidR="004640EC" w:rsidRPr="007208A7" w:rsidRDefault="004640EC" w:rsidP="004640EC">
      <w:pPr>
        <w:ind w:left="720"/>
        <w:rPr>
          <w:rFonts w:eastAsia="PMingLiU" w:cs="Tahoma"/>
        </w:rPr>
      </w:pPr>
    </w:p>
    <w:p w14:paraId="4A224D52" w14:textId="77777777" w:rsidR="004640EC" w:rsidRPr="007208A7" w:rsidRDefault="004640EC" w:rsidP="004640EC">
      <w:pPr>
        <w:ind w:left="720"/>
        <w:rPr>
          <w:rFonts w:eastAsia="PMingLiU" w:cs="Tahoma"/>
        </w:rPr>
      </w:pPr>
      <w:r w:rsidRPr="007208A7">
        <w:rPr>
          <w:rFonts w:eastAsia="PMingLiU" w:cs="Tahoma"/>
          <w:color w:val="000000"/>
          <w:szCs w:val="18"/>
        </w:rPr>
        <w:t>網路表單</w:t>
      </w:r>
    </w:p>
    <w:p w14:paraId="4A224D53" w14:textId="77777777" w:rsidR="004640EC" w:rsidRPr="007208A7" w:rsidRDefault="004E6353" w:rsidP="004640EC">
      <w:pPr>
        <w:ind w:left="720"/>
        <w:rPr>
          <w:rFonts w:eastAsia="PMingLiU" w:cs="Tahoma"/>
        </w:rPr>
      </w:pPr>
      <w:hyperlink r:id="rId50" w:history="1">
        <w:r w:rsidR="009D1322" w:rsidRPr="007208A7">
          <w:rPr>
            <w:rStyle w:val="Hyperlink"/>
            <w:rFonts w:eastAsia="PMingLiU" w:cs="Tahoma"/>
            <w:szCs w:val="18"/>
          </w:rPr>
          <w:t>https://support.microsoft.com/oas/default.aspx?prid=13766&amp;st=1</w:t>
        </w:r>
      </w:hyperlink>
    </w:p>
    <w:p w14:paraId="4A224D54" w14:textId="77777777" w:rsidR="004640EC" w:rsidRDefault="004640EC" w:rsidP="004640EC">
      <w:pPr>
        <w:ind w:left="720"/>
        <w:rPr>
          <w:rFonts w:eastAsia="PMingLiU" w:cs="Tahoma"/>
        </w:rPr>
      </w:pPr>
    </w:p>
    <w:p w14:paraId="4A224D55" w14:textId="77777777" w:rsidR="000B0B93" w:rsidRDefault="000B0B93" w:rsidP="004640EC">
      <w:pPr>
        <w:ind w:left="720"/>
        <w:rPr>
          <w:rFonts w:eastAsia="PMingLiU" w:cs="Tahoma"/>
        </w:rPr>
      </w:pPr>
    </w:p>
    <w:p w14:paraId="4A224D56" w14:textId="77777777" w:rsidR="000B0B93" w:rsidRDefault="000B0B93" w:rsidP="004640EC">
      <w:pPr>
        <w:ind w:left="720"/>
        <w:rPr>
          <w:rFonts w:eastAsia="PMingLiU" w:cs="Tahoma"/>
        </w:rPr>
      </w:pPr>
    </w:p>
    <w:p w14:paraId="4A224D57" w14:textId="77777777" w:rsidR="000B0B93" w:rsidRDefault="000B0B93" w:rsidP="004640EC">
      <w:pPr>
        <w:ind w:left="720"/>
        <w:rPr>
          <w:rFonts w:eastAsia="PMingLiU" w:cs="Tahoma"/>
        </w:rPr>
      </w:pPr>
    </w:p>
    <w:p w14:paraId="4A224D58" w14:textId="77777777" w:rsidR="000B0B93" w:rsidRDefault="000B0B93" w:rsidP="004640EC">
      <w:pPr>
        <w:ind w:left="720"/>
        <w:rPr>
          <w:rFonts w:eastAsia="PMingLiU" w:cs="Tahoma"/>
        </w:rPr>
      </w:pPr>
    </w:p>
    <w:p w14:paraId="4A224D59" w14:textId="77777777" w:rsidR="000B0B93" w:rsidRPr="007208A7" w:rsidRDefault="000B0B93" w:rsidP="004640EC">
      <w:pPr>
        <w:ind w:left="720"/>
        <w:rPr>
          <w:rFonts w:eastAsia="PMingLiU" w:cs="Tahoma"/>
        </w:rPr>
      </w:pPr>
    </w:p>
    <w:p w14:paraId="4A224D5A" w14:textId="77777777" w:rsidR="004640EC" w:rsidRPr="007208A7" w:rsidRDefault="004640EC" w:rsidP="004640EC">
      <w:pPr>
        <w:ind w:left="720"/>
        <w:rPr>
          <w:rFonts w:eastAsia="PMingLiU" w:cs="Tahoma"/>
        </w:rPr>
      </w:pPr>
      <w:r w:rsidRPr="007208A7">
        <w:rPr>
          <w:rFonts w:eastAsia="PMingLiU" w:cs="Tahoma"/>
          <w:b/>
          <w:bCs/>
          <w:color w:val="000000"/>
          <w:szCs w:val="18"/>
        </w:rPr>
        <w:lastRenderedPageBreak/>
        <w:t>優先順序</w:t>
      </w:r>
      <w:r w:rsidRPr="007208A7">
        <w:rPr>
          <w:rFonts w:eastAsia="PMingLiU" w:cs="Tahoma"/>
          <w:color w:val="000000"/>
          <w:szCs w:val="18"/>
        </w:rPr>
        <w:t>。所有</w:t>
      </w:r>
      <w:r w:rsidRPr="007208A7">
        <w:rPr>
          <w:rFonts w:eastAsia="PMingLiU" w:cs="Tahoma"/>
          <w:color w:val="000000"/>
          <w:szCs w:val="18"/>
        </w:rPr>
        <w:t xml:space="preserve"> Bing Maps </w:t>
      </w:r>
      <w:r w:rsidRPr="007208A7">
        <w:rPr>
          <w:rFonts w:eastAsia="PMingLiU" w:cs="Tahoma"/>
          <w:color w:val="000000"/>
          <w:szCs w:val="18"/>
        </w:rPr>
        <w:t>客戶對支援小組的支援要求，將指定為嚴重等級</w:t>
      </w:r>
      <w:r w:rsidRPr="007208A7">
        <w:rPr>
          <w:rFonts w:eastAsia="PMingLiU" w:cs="Tahoma"/>
          <w:color w:val="000000"/>
          <w:szCs w:val="18"/>
        </w:rPr>
        <w:t xml:space="preserve"> A</w:t>
      </w:r>
      <w:r w:rsidRPr="007208A7">
        <w:rPr>
          <w:rFonts w:eastAsia="PMingLiU" w:cs="Tahoma"/>
          <w:color w:val="000000"/>
          <w:szCs w:val="18"/>
        </w:rPr>
        <w:t>、</w:t>
      </w:r>
      <w:r w:rsidRPr="007208A7">
        <w:rPr>
          <w:rFonts w:eastAsia="PMingLiU" w:cs="Tahoma"/>
          <w:color w:val="000000"/>
          <w:szCs w:val="18"/>
        </w:rPr>
        <w:t>B</w:t>
      </w:r>
      <w:r w:rsidRPr="007208A7">
        <w:rPr>
          <w:rFonts w:eastAsia="PMingLiU" w:cs="Tahoma"/>
          <w:color w:val="000000"/>
          <w:szCs w:val="18"/>
        </w:rPr>
        <w:t>、</w:t>
      </w:r>
      <w:r w:rsidRPr="007208A7">
        <w:rPr>
          <w:rFonts w:eastAsia="PMingLiU" w:cs="Tahoma"/>
          <w:color w:val="000000"/>
          <w:szCs w:val="18"/>
        </w:rPr>
        <w:t xml:space="preserve">C </w:t>
      </w:r>
      <w:r w:rsidRPr="007208A7">
        <w:rPr>
          <w:rFonts w:eastAsia="PMingLiU" w:cs="Tahoma"/>
          <w:color w:val="000000"/>
          <w:szCs w:val="18"/>
        </w:rPr>
        <w:t>或</w:t>
      </w:r>
      <w:r w:rsidRPr="007208A7">
        <w:rPr>
          <w:rFonts w:eastAsia="PMingLiU" w:cs="Tahoma"/>
          <w:color w:val="000000"/>
          <w:szCs w:val="18"/>
        </w:rPr>
        <w:t xml:space="preserve"> D</w:t>
      </w:r>
      <w:r w:rsidRPr="007208A7">
        <w:rPr>
          <w:rFonts w:eastAsia="PMingLiU" w:cs="Tahoma"/>
          <w:color w:val="000000"/>
          <w:szCs w:val="18"/>
        </w:rPr>
        <w:t>，依以下「嚴重等級」和「目標回應時間」表所述。支援工程師將依照下表中所述之「目標回應時間」進行回應。支援工程師將依照下表的「服務問題說明」判斷最終的嚴重等級指定。</w:t>
      </w:r>
    </w:p>
    <w:p w14:paraId="4A224D5B" w14:textId="77777777" w:rsidR="004640EC" w:rsidRPr="007208A7" w:rsidRDefault="004640EC" w:rsidP="004640EC">
      <w:pPr>
        <w:ind w:left="720"/>
        <w:rPr>
          <w:rFonts w:eastAsia="PMingLiU" w:cs="Tahoma"/>
        </w:rPr>
      </w:pPr>
      <w:r w:rsidRPr="007208A7">
        <w:rPr>
          <w:rFonts w:eastAsia="PMingLiU" w:cs="Tahoma"/>
          <w:b/>
          <w:bCs/>
          <w:color w:val="000000"/>
          <w:szCs w:val="18"/>
        </w:rPr>
        <w:t>正常營業時間嚴重等級和目標回應時間：</w:t>
      </w:r>
    </w:p>
    <w:p w14:paraId="4A224D5C" w14:textId="77777777" w:rsidR="004640EC" w:rsidRPr="007208A7" w:rsidRDefault="004640EC" w:rsidP="004640EC">
      <w:pPr>
        <w:ind w:left="720"/>
        <w:rPr>
          <w:rFonts w:eastAsia="PMingLiU" w:cs="Tahoma"/>
        </w:rPr>
      </w:pPr>
    </w:p>
    <w:p w14:paraId="4A224D5D" w14:textId="77777777" w:rsidR="004640EC" w:rsidRPr="007208A7" w:rsidRDefault="004640EC" w:rsidP="004640EC">
      <w:pPr>
        <w:ind w:left="720"/>
        <w:rPr>
          <w:rFonts w:eastAsia="PMingLiU" w:cs="Tahoma"/>
        </w:rPr>
      </w:pPr>
    </w:p>
    <w:tbl>
      <w:tblPr>
        <w:tblW w:w="9225" w:type="dxa"/>
        <w:tblInd w:w="738" w:type="dxa"/>
        <w:tblCellMar>
          <w:left w:w="0" w:type="dxa"/>
          <w:right w:w="0" w:type="dxa"/>
        </w:tblCellMar>
        <w:tblLook w:val="04A0" w:firstRow="1" w:lastRow="0" w:firstColumn="1" w:lastColumn="0" w:noHBand="0" w:noVBand="1"/>
      </w:tblPr>
      <w:tblGrid>
        <w:gridCol w:w="1576"/>
        <w:gridCol w:w="2052"/>
        <w:gridCol w:w="5597"/>
      </w:tblGrid>
      <w:tr w:rsidR="004640EC" w:rsidRPr="007208A7" w14:paraId="4A224D61" w14:textId="77777777"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14:paraId="4A224D5E" w14:textId="77777777" w:rsidR="004640EC" w:rsidRPr="007208A7" w:rsidRDefault="004640EC" w:rsidP="00136585">
            <w:pPr>
              <w:rPr>
                <w:rFonts w:eastAsia="PMingLiU" w:cs="Tahoma"/>
                <w:color w:val="000000"/>
                <w:szCs w:val="18"/>
              </w:rPr>
            </w:pPr>
            <w:r w:rsidRPr="007208A7">
              <w:rPr>
                <w:rFonts w:eastAsia="PMingLiU" w:cs="Tahoma"/>
                <w:b/>
                <w:bCs/>
                <w:color w:val="000000"/>
                <w:szCs w:val="18"/>
              </w:rPr>
              <w:t>問題嚴重等級</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4A224D5F" w14:textId="77777777" w:rsidR="004640EC" w:rsidRPr="007208A7" w:rsidRDefault="004640EC" w:rsidP="00136585">
            <w:pPr>
              <w:rPr>
                <w:rFonts w:eastAsia="PMingLiU" w:cs="Tahoma"/>
                <w:color w:val="000000"/>
                <w:szCs w:val="18"/>
              </w:rPr>
            </w:pPr>
            <w:r w:rsidRPr="007208A7">
              <w:rPr>
                <w:rFonts w:eastAsia="PMingLiU" w:cs="Tahoma"/>
                <w:b/>
                <w:bCs/>
                <w:color w:val="000000"/>
                <w:szCs w:val="18"/>
              </w:rPr>
              <w:t>目標回應時間</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4A224D60" w14:textId="77777777" w:rsidR="004640EC" w:rsidRPr="007208A7" w:rsidRDefault="004640EC" w:rsidP="00136585">
            <w:pPr>
              <w:rPr>
                <w:rFonts w:eastAsia="PMingLiU" w:cs="Tahoma"/>
                <w:color w:val="000000"/>
                <w:szCs w:val="18"/>
              </w:rPr>
            </w:pPr>
            <w:r w:rsidRPr="007208A7">
              <w:rPr>
                <w:rFonts w:eastAsia="PMingLiU" w:cs="Tahoma"/>
                <w:b/>
                <w:bCs/>
                <w:color w:val="000000"/>
                <w:szCs w:val="18"/>
              </w:rPr>
              <w:t>服務問題說明</w:t>
            </w:r>
          </w:p>
        </w:tc>
      </w:tr>
      <w:tr w:rsidR="004640EC" w:rsidRPr="007208A7" w14:paraId="4A224D65" w14:textId="77777777"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A224D62" w14:textId="77777777" w:rsidR="004640EC" w:rsidRPr="007208A7" w:rsidRDefault="004640EC" w:rsidP="00136585">
            <w:pPr>
              <w:rPr>
                <w:rFonts w:eastAsia="PMingLiU" w:cs="Tahoma"/>
                <w:color w:val="000000"/>
                <w:szCs w:val="18"/>
              </w:rPr>
            </w:pPr>
            <w:r w:rsidRPr="007208A7">
              <w:rPr>
                <w:rFonts w:eastAsia="PMingLiU" w:cs="Tahoma"/>
                <w:color w:val="000000"/>
                <w:szCs w:val="18"/>
              </w:rPr>
              <w:t>嚴重性</w:t>
            </w:r>
            <w:r w:rsidRPr="007208A7">
              <w:rPr>
                <w:rFonts w:eastAsia="PMingLiU" w:cs="Tahoma"/>
                <w:color w:val="000000"/>
                <w:szCs w:val="18"/>
              </w:rPr>
              <w:t xml:space="preserve">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224D63" w14:textId="77777777" w:rsidR="004640EC" w:rsidRPr="007208A7" w:rsidRDefault="004640EC" w:rsidP="00136585">
            <w:pPr>
              <w:rPr>
                <w:rFonts w:eastAsia="PMingLiU" w:cs="Tahoma"/>
                <w:color w:val="000000"/>
                <w:szCs w:val="18"/>
              </w:rPr>
            </w:pPr>
            <w:r w:rsidRPr="007208A7">
              <w:rPr>
                <w:rFonts w:eastAsia="PMingLiU" w:cs="Tahoma"/>
                <w:color w:val="000000"/>
                <w:szCs w:val="18"/>
              </w:rPr>
              <w:t>營業時間</w:t>
            </w:r>
            <w:r w:rsidRPr="007208A7">
              <w:rPr>
                <w:rFonts w:eastAsia="PMingLiU" w:cs="Tahoma"/>
                <w:color w:val="000000"/>
                <w:szCs w:val="18"/>
              </w:rPr>
              <w:t xml:space="preserve"> 1 </w:t>
            </w:r>
            <w:r w:rsidRPr="007208A7">
              <w:rPr>
                <w:rFonts w:eastAsia="PMingLiU" w:cs="Tahoma"/>
                <w:color w:val="000000"/>
                <w:szCs w:val="18"/>
              </w:rPr>
              <w:t>小時</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224D64" w14:textId="77777777" w:rsidR="004640EC" w:rsidRPr="007208A7" w:rsidRDefault="004640EC" w:rsidP="00136585">
            <w:pPr>
              <w:rPr>
                <w:rFonts w:eastAsia="PMingLiU" w:cs="Tahoma"/>
                <w:color w:val="000000"/>
                <w:szCs w:val="18"/>
              </w:rPr>
            </w:pPr>
            <w:r w:rsidRPr="007208A7">
              <w:rPr>
                <w:rFonts w:eastAsia="PMingLiU" w:cs="Tahoma"/>
                <w:color w:val="000000"/>
                <w:szCs w:val="18"/>
              </w:rPr>
              <w:t>客戶回報服務故障或其他對生產應用程式而言很重要的問題。</w:t>
            </w:r>
          </w:p>
        </w:tc>
      </w:tr>
      <w:tr w:rsidR="004640EC" w:rsidRPr="007208A7" w14:paraId="4A224D69" w14:textId="77777777"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A224D66" w14:textId="77777777" w:rsidR="004640EC" w:rsidRPr="007208A7" w:rsidRDefault="004640EC" w:rsidP="00136585">
            <w:pPr>
              <w:rPr>
                <w:rFonts w:eastAsia="PMingLiU" w:cs="Tahoma"/>
                <w:color w:val="000000"/>
                <w:szCs w:val="18"/>
              </w:rPr>
            </w:pPr>
            <w:r w:rsidRPr="007208A7">
              <w:rPr>
                <w:rFonts w:eastAsia="PMingLiU" w:cs="Tahoma"/>
                <w:color w:val="000000"/>
                <w:szCs w:val="18"/>
              </w:rPr>
              <w:t>嚴重性</w:t>
            </w:r>
            <w:r w:rsidRPr="007208A7">
              <w:rPr>
                <w:rFonts w:eastAsia="PMingLiU" w:cs="Tahoma"/>
                <w:color w:val="000000"/>
                <w:szCs w:val="18"/>
              </w:rPr>
              <w:t xml:space="preserve">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224D67" w14:textId="77777777" w:rsidR="004640EC" w:rsidRPr="007208A7" w:rsidRDefault="004640EC" w:rsidP="00136585">
            <w:pPr>
              <w:rPr>
                <w:rFonts w:eastAsia="PMingLiU" w:cs="Tahoma"/>
                <w:color w:val="000000"/>
                <w:szCs w:val="18"/>
              </w:rPr>
            </w:pPr>
            <w:r w:rsidRPr="007208A7">
              <w:rPr>
                <w:rFonts w:eastAsia="PMingLiU" w:cs="Tahoma"/>
                <w:color w:val="000000"/>
                <w:szCs w:val="18"/>
              </w:rPr>
              <w:t>營業時間</w:t>
            </w:r>
            <w:r w:rsidRPr="007208A7">
              <w:rPr>
                <w:rFonts w:eastAsia="PMingLiU" w:cs="Tahoma"/>
                <w:color w:val="000000"/>
                <w:szCs w:val="18"/>
              </w:rPr>
              <w:t xml:space="preserve"> 4 </w:t>
            </w:r>
            <w:r w:rsidRPr="007208A7">
              <w:rPr>
                <w:rFonts w:eastAsia="PMingLiU" w:cs="Tahoma"/>
                <w:color w:val="000000"/>
                <w:szCs w:val="18"/>
              </w:rPr>
              <w:t>小時</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224D68" w14:textId="77777777" w:rsidR="004640EC" w:rsidRPr="007208A7" w:rsidRDefault="004640EC" w:rsidP="00136585">
            <w:pPr>
              <w:rPr>
                <w:rFonts w:eastAsia="PMingLiU" w:cs="Tahoma"/>
                <w:color w:val="000000"/>
                <w:szCs w:val="18"/>
              </w:rPr>
            </w:pPr>
            <w:r w:rsidRPr="007208A7">
              <w:rPr>
                <w:rFonts w:eastAsia="PMingLiU" w:cs="Tahoma"/>
                <w:color w:val="000000"/>
                <w:szCs w:val="18"/>
              </w:rPr>
              <w:t>客戶回報會對生產應用程式造成重大問題之主要問題。</w:t>
            </w:r>
          </w:p>
        </w:tc>
      </w:tr>
      <w:tr w:rsidR="004640EC" w:rsidRPr="007208A7" w14:paraId="4A224D6D" w14:textId="77777777"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A224D6A" w14:textId="77777777" w:rsidR="004640EC" w:rsidRPr="007208A7" w:rsidRDefault="004640EC" w:rsidP="00136585">
            <w:pPr>
              <w:rPr>
                <w:rFonts w:eastAsia="PMingLiU" w:cs="Tahoma"/>
                <w:color w:val="000000"/>
                <w:szCs w:val="18"/>
              </w:rPr>
            </w:pPr>
            <w:r w:rsidRPr="007208A7">
              <w:rPr>
                <w:rFonts w:eastAsia="PMingLiU" w:cs="Tahoma"/>
                <w:color w:val="000000"/>
                <w:szCs w:val="18"/>
              </w:rPr>
              <w:t>嚴重性</w:t>
            </w:r>
            <w:r w:rsidRPr="007208A7">
              <w:rPr>
                <w:rFonts w:eastAsia="PMingLiU" w:cs="Tahoma"/>
                <w:color w:val="000000"/>
                <w:szCs w:val="18"/>
              </w:rPr>
              <w:t xml:space="preserve">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224D6B" w14:textId="77777777" w:rsidR="004640EC" w:rsidRPr="007208A7" w:rsidRDefault="004640EC" w:rsidP="00136585">
            <w:pPr>
              <w:rPr>
                <w:rFonts w:eastAsia="PMingLiU" w:cs="Tahoma"/>
                <w:color w:val="000000"/>
                <w:szCs w:val="18"/>
              </w:rPr>
            </w:pPr>
            <w:r w:rsidRPr="007208A7">
              <w:rPr>
                <w:rFonts w:eastAsia="PMingLiU" w:cs="Tahoma"/>
                <w:color w:val="000000"/>
                <w:szCs w:val="18"/>
              </w:rPr>
              <w:t xml:space="preserve">1 </w:t>
            </w:r>
            <w:r w:rsidRPr="007208A7">
              <w:rPr>
                <w:rFonts w:eastAsia="PMingLiU" w:cs="Tahoma"/>
                <w:color w:val="000000"/>
                <w:szCs w:val="18"/>
              </w:rPr>
              <w:t>個營業日</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224D6C" w14:textId="77777777" w:rsidR="004640EC" w:rsidRPr="007208A7" w:rsidRDefault="004640EC" w:rsidP="00136585">
            <w:pPr>
              <w:rPr>
                <w:rFonts w:eastAsia="PMingLiU" w:cs="Tahoma"/>
                <w:color w:val="000000"/>
                <w:szCs w:val="18"/>
              </w:rPr>
            </w:pPr>
            <w:r w:rsidRPr="007208A7">
              <w:rPr>
                <w:rFonts w:eastAsia="PMingLiU" w:cs="Tahoma"/>
                <w:color w:val="000000"/>
                <w:szCs w:val="18"/>
              </w:rPr>
              <w:t>客戶回報非重大問題</w:t>
            </w:r>
            <w:r w:rsidRPr="007208A7">
              <w:rPr>
                <w:rFonts w:eastAsia="PMingLiU" w:cs="Tahoma"/>
                <w:color w:val="000000"/>
                <w:szCs w:val="18"/>
              </w:rPr>
              <w:t xml:space="preserve"> (</w:t>
            </w:r>
            <w:r w:rsidRPr="007208A7">
              <w:rPr>
                <w:rFonts w:eastAsia="PMingLiU" w:cs="Tahoma"/>
                <w:color w:val="000000"/>
                <w:szCs w:val="18"/>
              </w:rPr>
              <w:t>例如一般的開發或產品問題</w:t>
            </w:r>
            <w:r w:rsidRPr="007208A7">
              <w:rPr>
                <w:rFonts w:eastAsia="PMingLiU" w:cs="Tahoma"/>
                <w:color w:val="000000"/>
                <w:szCs w:val="18"/>
              </w:rPr>
              <w:t>)</w:t>
            </w:r>
            <w:r w:rsidRPr="007208A7">
              <w:rPr>
                <w:rFonts w:eastAsia="PMingLiU" w:cs="Tahoma"/>
                <w:color w:val="000000"/>
                <w:szCs w:val="18"/>
              </w:rPr>
              <w:t>。</w:t>
            </w:r>
          </w:p>
        </w:tc>
      </w:tr>
      <w:tr w:rsidR="004640EC" w:rsidRPr="007208A7" w14:paraId="4A224D71" w14:textId="77777777"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A224D6E" w14:textId="77777777" w:rsidR="004640EC" w:rsidRPr="007208A7" w:rsidRDefault="004640EC" w:rsidP="00136585">
            <w:pPr>
              <w:rPr>
                <w:rFonts w:eastAsia="PMingLiU" w:cs="Tahoma"/>
                <w:color w:val="000000"/>
                <w:szCs w:val="18"/>
              </w:rPr>
            </w:pPr>
            <w:r w:rsidRPr="007208A7">
              <w:rPr>
                <w:rFonts w:eastAsia="PMingLiU" w:cs="Tahoma"/>
                <w:color w:val="000000"/>
                <w:szCs w:val="18"/>
              </w:rPr>
              <w:t>嚴重性</w:t>
            </w:r>
            <w:r w:rsidRPr="007208A7">
              <w:rPr>
                <w:rFonts w:eastAsia="PMingLiU" w:cs="Tahoma"/>
                <w:color w:val="000000"/>
                <w:szCs w:val="18"/>
              </w:rPr>
              <w:t xml:space="preserve">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224D6F" w14:textId="77777777" w:rsidR="004640EC" w:rsidRPr="007208A7" w:rsidRDefault="004640EC" w:rsidP="00136585">
            <w:pPr>
              <w:rPr>
                <w:rFonts w:eastAsia="PMingLiU" w:cs="Tahoma"/>
                <w:color w:val="000000"/>
                <w:szCs w:val="18"/>
              </w:rPr>
            </w:pPr>
            <w:r w:rsidRPr="007208A7">
              <w:rPr>
                <w:rFonts w:eastAsia="PMingLiU" w:cs="Tahoma"/>
                <w:color w:val="000000"/>
                <w:szCs w:val="18"/>
              </w:rPr>
              <w:t xml:space="preserve">3 </w:t>
            </w:r>
            <w:r w:rsidRPr="007208A7">
              <w:rPr>
                <w:rFonts w:eastAsia="PMingLiU" w:cs="Tahoma"/>
                <w:color w:val="000000"/>
                <w:szCs w:val="18"/>
              </w:rPr>
              <w:t>個營業日</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224D70" w14:textId="77777777" w:rsidR="004640EC" w:rsidRPr="007208A7" w:rsidRDefault="004640EC" w:rsidP="00136585">
            <w:pPr>
              <w:rPr>
                <w:rFonts w:eastAsia="PMingLiU" w:cs="Tahoma"/>
                <w:color w:val="000000"/>
                <w:szCs w:val="18"/>
              </w:rPr>
            </w:pPr>
            <w:r w:rsidRPr="007208A7">
              <w:rPr>
                <w:rFonts w:eastAsia="PMingLiU" w:cs="Tahoma"/>
                <w:color w:val="000000"/>
                <w:szCs w:val="18"/>
              </w:rPr>
              <w:t>客戶針對地圖、駕駛方向或地理編碼問題提供回饋意見。</w:t>
            </w:r>
          </w:p>
        </w:tc>
      </w:tr>
    </w:tbl>
    <w:p w14:paraId="4A224D72" w14:textId="77777777" w:rsidR="004640EC" w:rsidRPr="007208A7" w:rsidRDefault="004640EC" w:rsidP="004640EC">
      <w:pPr>
        <w:ind w:left="720"/>
        <w:rPr>
          <w:rFonts w:eastAsia="PMingLiU" w:cs="Tahoma"/>
        </w:rPr>
      </w:pPr>
    </w:p>
    <w:p w14:paraId="4A224D73" w14:textId="77777777" w:rsidR="004640EC" w:rsidRPr="007208A7" w:rsidRDefault="004640EC" w:rsidP="004640EC">
      <w:pPr>
        <w:ind w:left="720"/>
        <w:rPr>
          <w:rFonts w:eastAsia="PMingLiU" w:cs="Tahoma"/>
        </w:rPr>
      </w:pPr>
      <w:r w:rsidRPr="007208A7">
        <w:rPr>
          <w:rFonts w:eastAsia="PMingLiU" w:cs="Tahoma"/>
          <w:b/>
          <w:bCs/>
          <w:color w:val="000000"/>
          <w:szCs w:val="18"/>
        </w:rPr>
        <w:t>全年無休之</w:t>
      </w:r>
      <w:r w:rsidRPr="007208A7">
        <w:rPr>
          <w:rFonts w:eastAsia="PMingLiU" w:cs="Tahoma"/>
          <w:b/>
          <w:bCs/>
          <w:color w:val="000000"/>
          <w:szCs w:val="18"/>
        </w:rPr>
        <w:t xml:space="preserve"> Bing Maps </w:t>
      </w:r>
      <w:r w:rsidRPr="007208A7">
        <w:rPr>
          <w:rFonts w:eastAsia="PMingLiU" w:cs="Tahoma"/>
          <w:b/>
          <w:bCs/>
          <w:color w:val="000000"/>
          <w:szCs w:val="18"/>
        </w:rPr>
        <w:t>客戶故障緊急支援聯絡資訊：</w:t>
      </w:r>
    </w:p>
    <w:p w14:paraId="4A224D74" w14:textId="77777777" w:rsidR="004640EC" w:rsidRPr="007208A7" w:rsidRDefault="004640EC" w:rsidP="004640EC">
      <w:pPr>
        <w:ind w:left="720"/>
        <w:rPr>
          <w:rFonts w:eastAsia="PMingLiU" w:cs="Tahoma"/>
        </w:rPr>
      </w:pPr>
    </w:p>
    <w:p w14:paraId="4A224D75" w14:textId="77777777" w:rsidR="004640EC" w:rsidRPr="007208A7" w:rsidRDefault="004640EC" w:rsidP="004640EC">
      <w:pPr>
        <w:ind w:left="720"/>
        <w:rPr>
          <w:rFonts w:eastAsia="PMingLiU" w:cs="Tahoma"/>
        </w:rPr>
      </w:pPr>
      <w:r w:rsidRPr="007208A7">
        <w:rPr>
          <w:rFonts w:eastAsia="PMingLiU" w:cs="Tahoma"/>
          <w:szCs w:val="18"/>
        </w:rPr>
        <w:t>電話：</w:t>
      </w:r>
    </w:p>
    <w:p w14:paraId="4A224D76" w14:textId="77777777" w:rsidR="004640EC" w:rsidRPr="007208A7" w:rsidRDefault="004640EC" w:rsidP="004640EC">
      <w:pPr>
        <w:ind w:left="720"/>
        <w:rPr>
          <w:rFonts w:eastAsia="PMingLiU" w:cs="Tahoma"/>
        </w:rPr>
      </w:pPr>
      <w:r w:rsidRPr="007208A7">
        <w:rPr>
          <w:rFonts w:eastAsia="PMingLiU" w:cs="Tahoma"/>
          <w:color w:val="000000"/>
          <w:szCs w:val="18"/>
        </w:rPr>
        <w:t>+1 (800) 552-8872 (</w:t>
      </w:r>
      <w:r w:rsidRPr="007208A7">
        <w:rPr>
          <w:rFonts w:eastAsia="PMingLiU" w:cs="Tahoma"/>
          <w:color w:val="000000"/>
          <w:szCs w:val="18"/>
        </w:rPr>
        <w:t>美國及加拿大境內</w:t>
      </w:r>
      <w:r w:rsidRPr="007208A7">
        <w:rPr>
          <w:rFonts w:eastAsia="PMingLiU" w:cs="Tahoma"/>
          <w:color w:val="000000"/>
          <w:szCs w:val="18"/>
        </w:rPr>
        <w:t>)</w:t>
      </w:r>
    </w:p>
    <w:p w14:paraId="4A224D77" w14:textId="77777777" w:rsidR="004640EC" w:rsidRPr="007208A7" w:rsidRDefault="004640EC" w:rsidP="004640EC">
      <w:pPr>
        <w:ind w:left="720"/>
        <w:rPr>
          <w:rFonts w:eastAsia="PMingLiU" w:cs="Tahoma"/>
        </w:rPr>
      </w:pPr>
      <w:r w:rsidRPr="007208A7">
        <w:rPr>
          <w:rFonts w:eastAsia="PMingLiU" w:cs="Tahoma"/>
          <w:color w:val="000000"/>
          <w:szCs w:val="18"/>
        </w:rPr>
        <w:t>+1 (425) 705-2737 (</w:t>
      </w:r>
      <w:r w:rsidRPr="007208A7">
        <w:rPr>
          <w:rFonts w:eastAsia="PMingLiU" w:cs="Tahoma"/>
          <w:color w:val="000000"/>
          <w:szCs w:val="18"/>
        </w:rPr>
        <w:t>美國及加拿大以外之地區</w:t>
      </w:r>
      <w:r w:rsidRPr="007208A7">
        <w:rPr>
          <w:rFonts w:eastAsia="PMingLiU" w:cs="Tahoma"/>
          <w:color w:val="000000"/>
          <w:szCs w:val="18"/>
        </w:rPr>
        <w:t>)</w:t>
      </w:r>
    </w:p>
    <w:p w14:paraId="4A224D78" w14:textId="77777777" w:rsidR="004640EC" w:rsidRPr="007208A7" w:rsidRDefault="004640EC" w:rsidP="004640EC">
      <w:pPr>
        <w:ind w:left="720"/>
        <w:rPr>
          <w:rFonts w:eastAsia="PMingLiU" w:cs="Tahoma"/>
        </w:rPr>
      </w:pPr>
    </w:p>
    <w:p w14:paraId="4A224D79" w14:textId="77777777" w:rsidR="004640EC" w:rsidRPr="007208A7" w:rsidRDefault="004640EC" w:rsidP="004640EC">
      <w:pPr>
        <w:ind w:left="720"/>
        <w:rPr>
          <w:rFonts w:eastAsia="PMingLiU" w:cs="Tahoma"/>
        </w:rPr>
      </w:pPr>
      <w:r w:rsidRPr="007208A7">
        <w:rPr>
          <w:rFonts w:eastAsia="PMingLiU" w:cs="Tahoma"/>
          <w:color w:val="000000"/>
          <w:szCs w:val="18"/>
        </w:rPr>
        <w:t>重要通知：全年無休</w:t>
      </w:r>
      <w:r w:rsidRPr="007208A7">
        <w:rPr>
          <w:rFonts w:eastAsia="PMingLiU" w:cs="Tahoma"/>
          <w:color w:val="000000"/>
          <w:szCs w:val="18"/>
        </w:rPr>
        <w:t xml:space="preserve"> (</w:t>
      </w:r>
      <w:r w:rsidRPr="007208A7">
        <w:rPr>
          <w:rFonts w:eastAsia="PMingLiU" w:cs="Tahoma"/>
          <w:color w:val="000000"/>
          <w:szCs w:val="18"/>
        </w:rPr>
        <w:t>非營業時間</w:t>
      </w:r>
      <w:r w:rsidRPr="007208A7">
        <w:rPr>
          <w:rFonts w:eastAsia="PMingLiU" w:cs="Tahoma"/>
          <w:color w:val="000000"/>
          <w:szCs w:val="18"/>
        </w:rPr>
        <w:t xml:space="preserve">) </w:t>
      </w:r>
      <w:r w:rsidRPr="007208A7">
        <w:rPr>
          <w:rFonts w:eastAsia="PMingLiU" w:cs="Tahoma"/>
          <w:color w:val="000000"/>
          <w:szCs w:val="18"/>
        </w:rPr>
        <w:t>之緊急支援僅提供給嚴重等級</w:t>
      </w:r>
      <w:r w:rsidRPr="007208A7">
        <w:rPr>
          <w:rFonts w:eastAsia="PMingLiU" w:cs="Tahoma"/>
          <w:color w:val="000000"/>
          <w:szCs w:val="18"/>
        </w:rPr>
        <w:t xml:space="preserve"> A </w:t>
      </w:r>
      <w:r w:rsidRPr="007208A7">
        <w:rPr>
          <w:rFonts w:eastAsia="PMingLiU" w:cs="Tahoma"/>
          <w:color w:val="000000"/>
          <w:szCs w:val="18"/>
        </w:rPr>
        <w:t>之問題</w:t>
      </w:r>
      <w:r w:rsidRPr="007208A7">
        <w:rPr>
          <w:rFonts w:eastAsia="PMingLiU" w:cs="Tahoma"/>
          <w:color w:val="000000"/>
          <w:szCs w:val="18"/>
        </w:rPr>
        <w:t xml:space="preserve"> (</w:t>
      </w:r>
      <w:r w:rsidRPr="007208A7">
        <w:rPr>
          <w:rFonts w:eastAsia="PMingLiU" w:cs="Tahoma"/>
          <w:color w:val="000000"/>
          <w:szCs w:val="18"/>
        </w:rPr>
        <w:t>服務故障或服務降級影響客戶之生產應用程式</w:t>
      </w:r>
      <w:r w:rsidRPr="007208A7">
        <w:rPr>
          <w:rFonts w:eastAsia="PMingLiU" w:cs="Tahoma"/>
          <w:color w:val="000000"/>
          <w:szCs w:val="18"/>
        </w:rPr>
        <w:t>)</w:t>
      </w:r>
      <w:r w:rsidRPr="007208A7">
        <w:rPr>
          <w:rFonts w:eastAsia="PMingLiU" w:cs="Tahoma"/>
          <w:color w:val="000000"/>
          <w:szCs w:val="18"/>
        </w:rPr>
        <w:t>。嚴重等級在</w:t>
      </w:r>
      <w:r w:rsidRPr="007208A7">
        <w:rPr>
          <w:rFonts w:eastAsia="PMingLiU" w:cs="Tahoma"/>
          <w:color w:val="000000"/>
          <w:szCs w:val="18"/>
        </w:rPr>
        <w:t xml:space="preserve"> A </w:t>
      </w:r>
      <w:r w:rsidRPr="007208A7">
        <w:rPr>
          <w:rFonts w:eastAsia="PMingLiU" w:cs="Tahoma"/>
          <w:color w:val="000000"/>
          <w:szCs w:val="18"/>
        </w:rPr>
        <w:t>以下之所有非營業時間提出的問題，</w:t>
      </w:r>
      <w:r w:rsidRPr="007208A7">
        <w:rPr>
          <w:rFonts w:eastAsia="PMingLiU" w:cs="Tahoma"/>
          <w:color w:val="000000"/>
          <w:szCs w:val="18"/>
        </w:rPr>
        <w:t xml:space="preserve">Microsoft </w:t>
      </w:r>
      <w:r w:rsidRPr="007208A7">
        <w:rPr>
          <w:rFonts w:eastAsia="PMingLiU" w:cs="Tahoma"/>
          <w:color w:val="000000"/>
          <w:szCs w:val="18"/>
        </w:rPr>
        <w:t>均將根據以上所列之「目標回應時間」於下一個營業日回應。同時，請注意透過電子郵件</w:t>
      </w:r>
      <w:r w:rsidRPr="007208A7">
        <w:rPr>
          <w:rFonts w:eastAsia="PMingLiU" w:cs="Tahoma"/>
          <w:color w:val="000000"/>
          <w:szCs w:val="18"/>
        </w:rPr>
        <w:t xml:space="preserve"> (</w:t>
      </w:r>
      <w:hyperlink r:id="rId51" w:history="1">
        <w:r w:rsidRPr="007208A7">
          <w:rPr>
            <w:rStyle w:val="Hyperlink"/>
            <w:rFonts w:eastAsia="PMingLiU" w:cs="Tahoma"/>
            <w:szCs w:val="18"/>
          </w:rPr>
          <w:t>bmesupp@microsoft.com</w:t>
        </w:r>
      </w:hyperlink>
      <w:r w:rsidRPr="007208A7">
        <w:rPr>
          <w:rFonts w:eastAsia="PMingLiU" w:cs="Tahoma"/>
          <w:color w:val="000000"/>
          <w:szCs w:val="18"/>
        </w:rPr>
        <w:t xml:space="preserve">) </w:t>
      </w:r>
      <w:r w:rsidRPr="007208A7">
        <w:rPr>
          <w:rFonts w:eastAsia="PMingLiU" w:cs="Tahoma"/>
          <w:color w:val="000000"/>
          <w:szCs w:val="18"/>
        </w:rPr>
        <w:t>或網路表單提交的問題在非</w:t>
      </w:r>
      <w:r w:rsidRPr="007208A7">
        <w:rPr>
          <w:rFonts w:eastAsia="PMingLiU" w:cs="Tahoma"/>
          <w:color w:val="000000"/>
          <w:szCs w:val="18"/>
        </w:rPr>
        <w:t xml:space="preserve"> Bing Maps </w:t>
      </w:r>
      <w:r w:rsidRPr="007208A7">
        <w:rPr>
          <w:rFonts w:eastAsia="PMingLiU" w:cs="Tahoma"/>
          <w:color w:val="000000"/>
          <w:szCs w:val="18"/>
        </w:rPr>
        <w:t>客戶支援小組的正常營業時間內，並未加以監控。</w:t>
      </w:r>
    </w:p>
    <w:p w14:paraId="4A224D7A" w14:textId="77777777" w:rsidR="004640EC" w:rsidRPr="007208A7" w:rsidRDefault="004640EC" w:rsidP="004640EC">
      <w:pPr>
        <w:ind w:left="720"/>
        <w:rPr>
          <w:rFonts w:eastAsia="PMingLiU" w:cs="Tahoma"/>
        </w:rPr>
      </w:pPr>
    </w:p>
    <w:p w14:paraId="4A224D7B" w14:textId="77777777" w:rsidR="004640EC" w:rsidRPr="007208A7" w:rsidRDefault="004640EC" w:rsidP="004640EC">
      <w:pPr>
        <w:ind w:left="720"/>
        <w:rPr>
          <w:rFonts w:eastAsia="PMingLiU" w:cs="Tahoma"/>
        </w:rPr>
      </w:pPr>
      <w:r w:rsidRPr="007208A7">
        <w:rPr>
          <w:rFonts w:eastAsia="PMingLiU" w:cs="Tahoma"/>
          <w:b/>
          <w:bCs/>
          <w:color w:val="000000"/>
          <w:szCs w:val="18"/>
        </w:rPr>
        <w:t>緊急非營業時間嚴重等級和目標回應時間：</w:t>
      </w:r>
    </w:p>
    <w:p w14:paraId="4A224D7C" w14:textId="77777777" w:rsidR="004640EC" w:rsidRPr="007208A7" w:rsidRDefault="004640EC" w:rsidP="004640EC">
      <w:pPr>
        <w:ind w:left="720"/>
        <w:rPr>
          <w:rFonts w:eastAsia="PMingLiU" w:cs="Tahoma"/>
        </w:rPr>
      </w:pPr>
    </w:p>
    <w:tbl>
      <w:tblPr>
        <w:tblW w:w="9225" w:type="dxa"/>
        <w:tblInd w:w="738" w:type="dxa"/>
        <w:tblCellMar>
          <w:left w:w="0" w:type="dxa"/>
          <w:right w:w="0" w:type="dxa"/>
        </w:tblCellMar>
        <w:tblLook w:val="04A0" w:firstRow="1" w:lastRow="0" w:firstColumn="1" w:lastColumn="0" w:noHBand="0" w:noVBand="1"/>
      </w:tblPr>
      <w:tblGrid>
        <w:gridCol w:w="1577"/>
        <w:gridCol w:w="2053"/>
        <w:gridCol w:w="5595"/>
      </w:tblGrid>
      <w:tr w:rsidR="004640EC" w:rsidRPr="007208A7" w14:paraId="4A224D80" w14:textId="77777777"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14:paraId="4A224D7D" w14:textId="77777777" w:rsidR="004640EC" w:rsidRPr="007208A7" w:rsidRDefault="004640EC" w:rsidP="00136585">
            <w:pPr>
              <w:rPr>
                <w:rFonts w:eastAsia="PMingLiU" w:cs="Tahoma"/>
                <w:color w:val="000000"/>
                <w:szCs w:val="18"/>
              </w:rPr>
            </w:pPr>
            <w:r w:rsidRPr="007208A7">
              <w:rPr>
                <w:rFonts w:eastAsia="PMingLiU" w:cs="Tahoma"/>
                <w:b/>
                <w:bCs/>
                <w:color w:val="000000"/>
                <w:szCs w:val="18"/>
              </w:rPr>
              <w:t>問題嚴重等級</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4A224D7E" w14:textId="77777777" w:rsidR="004640EC" w:rsidRPr="007208A7" w:rsidRDefault="004640EC" w:rsidP="00136585">
            <w:pPr>
              <w:rPr>
                <w:rFonts w:eastAsia="PMingLiU" w:cs="Tahoma"/>
                <w:color w:val="000000"/>
                <w:szCs w:val="18"/>
              </w:rPr>
            </w:pPr>
            <w:r w:rsidRPr="007208A7">
              <w:rPr>
                <w:rFonts w:eastAsia="PMingLiU" w:cs="Tahoma"/>
                <w:b/>
                <w:bCs/>
                <w:color w:val="000000"/>
                <w:szCs w:val="18"/>
              </w:rPr>
              <w:t>目標回應時間</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4A224D7F" w14:textId="77777777" w:rsidR="004640EC" w:rsidRPr="007208A7" w:rsidRDefault="004640EC" w:rsidP="00136585">
            <w:pPr>
              <w:rPr>
                <w:rFonts w:eastAsia="PMingLiU" w:cs="Tahoma"/>
                <w:color w:val="000000"/>
                <w:szCs w:val="18"/>
              </w:rPr>
            </w:pPr>
            <w:r w:rsidRPr="007208A7">
              <w:rPr>
                <w:rFonts w:eastAsia="PMingLiU" w:cs="Tahoma"/>
                <w:b/>
                <w:bCs/>
                <w:color w:val="000000"/>
                <w:szCs w:val="18"/>
              </w:rPr>
              <w:t>服務問題說明</w:t>
            </w:r>
          </w:p>
        </w:tc>
      </w:tr>
      <w:tr w:rsidR="004640EC" w:rsidRPr="007208A7" w14:paraId="4A224D84" w14:textId="77777777"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A224D81" w14:textId="77777777" w:rsidR="004640EC" w:rsidRPr="007208A7" w:rsidRDefault="004640EC" w:rsidP="00136585">
            <w:pPr>
              <w:rPr>
                <w:rFonts w:eastAsia="PMingLiU" w:cs="Tahoma"/>
                <w:color w:val="000000"/>
                <w:szCs w:val="18"/>
              </w:rPr>
            </w:pPr>
            <w:r w:rsidRPr="007208A7">
              <w:rPr>
                <w:rFonts w:eastAsia="PMingLiU" w:cs="Tahoma"/>
                <w:color w:val="000000"/>
                <w:szCs w:val="18"/>
              </w:rPr>
              <w:t>嚴重性</w:t>
            </w:r>
            <w:r w:rsidRPr="007208A7">
              <w:rPr>
                <w:rFonts w:eastAsia="PMingLiU" w:cs="Tahoma"/>
                <w:color w:val="000000"/>
                <w:szCs w:val="18"/>
              </w:rPr>
              <w:t xml:space="preserve">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224D82" w14:textId="77777777" w:rsidR="004640EC" w:rsidRPr="007208A7" w:rsidRDefault="004640EC" w:rsidP="00136585">
            <w:pPr>
              <w:rPr>
                <w:rFonts w:eastAsia="PMingLiU" w:cs="Tahoma"/>
                <w:color w:val="000000"/>
                <w:szCs w:val="18"/>
              </w:rPr>
            </w:pPr>
            <w:r w:rsidRPr="007208A7">
              <w:rPr>
                <w:rFonts w:eastAsia="PMingLiU" w:cs="Tahoma"/>
                <w:color w:val="000000"/>
                <w:szCs w:val="18"/>
              </w:rPr>
              <w:t>營業時間</w:t>
            </w:r>
            <w:r w:rsidRPr="007208A7">
              <w:rPr>
                <w:rFonts w:eastAsia="PMingLiU" w:cs="Tahoma"/>
                <w:color w:val="000000"/>
                <w:szCs w:val="18"/>
              </w:rPr>
              <w:t xml:space="preserve"> 1 </w:t>
            </w:r>
            <w:r w:rsidRPr="007208A7">
              <w:rPr>
                <w:rFonts w:eastAsia="PMingLiU" w:cs="Tahoma"/>
                <w:color w:val="000000"/>
                <w:szCs w:val="18"/>
              </w:rPr>
              <w:t>小時</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224D83" w14:textId="77777777" w:rsidR="004640EC" w:rsidRPr="007208A7" w:rsidRDefault="004640EC" w:rsidP="00136585">
            <w:pPr>
              <w:rPr>
                <w:rFonts w:eastAsia="PMingLiU" w:cs="Tahoma"/>
                <w:color w:val="000000"/>
                <w:szCs w:val="18"/>
              </w:rPr>
            </w:pPr>
            <w:r w:rsidRPr="007208A7">
              <w:rPr>
                <w:rFonts w:eastAsia="PMingLiU" w:cs="Tahoma"/>
                <w:color w:val="000000"/>
                <w:szCs w:val="18"/>
              </w:rPr>
              <w:t>客戶回報服務故障或其他對生產應用程式而言很重要的問題。</w:t>
            </w:r>
          </w:p>
        </w:tc>
      </w:tr>
    </w:tbl>
    <w:p w14:paraId="4A224D85" w14:textId="77777777" w:rsidR="004640EC" w:rsidRPr="007208A7" w:rsidRDefault="004640EC" w:rsidP="004640EC">
      <w:pPr>
        <w:ind w:left="720"/>
        <w:rPr>
          <w:rFonts w:eastAsia="PMingLiU" w:cs="Tahoma"/>
        </w:rPr>
      </w:pPr>
    </w:p>
    <w:bookmarkEnd w:id="1152"/>
    <w:p w14:paraId="4A224D86" w14:textId="77777777" w:rsidR="00E03856" w:rsidRPr="007208A7" w:rsidRDefault="00E03856" w:rsidP="00676723">
      <w:pPr>
        <w:pStyle w:val="EndnoteText"/>
        <w:ind w:left="0"/>
        <w:rPr>
          <w:rFonts w:ascii="Tahoma" w:eastAsia="PMingLiU" w:hAnsi="Tahoma" w:cs="Tahoma"/>
        </w:rPr>
      </w:pPr>
    </w:p>
    <w:p w14:paraId="4A224D87" w14:textId="77777777" w:rsidR="008233B3" w:rsidRPr="007208A7" w:rsidRDefault="004668D9" w:rsidP="008233B3">
      <w:pPr>
        <w:pStyle w:val="Heading3"/>
        <w:rPr>
          <w:rFonts w:ascii="Tahoma" w:eastAsia="PMingLiU" w:hAnsi="Tahoma" w:cs="Tahoma"/>
        </w:rPr>
      </w:pPr>
      <w:bookmarkStart w:id="1157" w:name="_29_BizTalk®_Server"/>
      <w:bookmarkStart w:id="1158" w:name="_33_BizTalk_Server®"/>
      <w:bookmarkStart w:id="1159" w:name="_Toc356225415"/>
      <w:bookmarkEnd w:id="1157"/>
      <w:bookmarkEnd w:id="1158"/>
      <w:r w:rsidRPr="007208A7">
        <w:rPr>
          <w:rFonts w:ascii="Tahoma" w:eastAsia="PMingLiU" w:hAnsi="Tahoma" w:cs="Tahoma"/>
          <w:caps/>
          <w:color w:val="F66400"/>
          <w:sz w:val="22"/>
          <w:vertAlign w:val="superscript"/>
        </w:rPr>
        <w:t xml:space="preserve">33 </w:t>
      </w:r>
      <w:r w:rsidRPr="007208A7">
        <w:rPr>
          <w:rFonts w:ascii="Tahoma" w:eastAsia="PMingLiU" w:hAnsi="Tahoma" w:cs="Tahoma"/>
          <w:color w:val="F66400"/>
          <w:sz w:val="22"/>
        </w:rPr>
        <w:t>BizTalk Server</w:t>
      </w:r>
      <w:r w:rsidRPr="007208A7">
        <w:rPr>
          <w:rFonts w:ascii="Tahoma" w:eastAsia="PMingLiU" w:hAnsi="Tahoma" w:cs="Tahoma"/>
          <w:color w:val="F66400"/>
          <w:sz w:val="22"/>
          <w:vertAlign w:val="superscript"/>
        </w:rPr>
        <w:t>®</w:t>
      </w:r>
      <w:r w:rsidRPr="007208A7">
        <w:rPr>
          <w:rFonts w:ascii="Tahoma" w:eastAsia="PMingLiU" w:hAnsi="Tahoma" w:cs="Tahoma"/>
          <w:color w:val="F66400"/>
          <w:sz w:val="22"/>
        </w:rPr>
        <w:t xml:space="preserve"> 2013 Branch</w:t>
      </w:r>
      <w:bookmarkEnd w:id="1159"/>
    </w:p>
    <w:p w14:paraId="4A224D88" w14:textId="77777777" w:rsidR="008233B3" w:rsidRPr="007208A7" w:rsidRDefault="008233B3" w:rsidP="008233B3">
      <w:pPr>
        <w:rPr>
          <w:rFonts w:eastAsia="PMingLiU" w:cs="Tahoma"/>
        </w:rPr>
      </w:pPr>
    </w:p>
    <w:p w14:paraId="4A224D89" w14:textId="77777777" w:rsidR="008233B3" w:rsidRPr="007208A7" w:rsidRDefault="008233B3" w:rsidP="008233B3">
      <w:pPr>
        <w:spacing w:after="60"/>
        <w:ind w:left="720"/>
        <w:rPr>
          <w:rFonts w:eastAsia="PMingLiU" w:cs="Tahoma"/>
        </w:rPr>
      </w:pPr>
      <w:r w:rsidRPr="007208A7">
        <w:rPr>
          <w:rFonts w:eastAsia="PMingLiU" w:cs="Tahoma"/>
          <w:b/>
          <w:color w:val="000000"/>
          <w:szCs w:val="18"/>
        </w:rPr>
        <w:t>與授權模式之變更相關聯的使用權之授與</w:t>
      </w:r>
    </w:p>
    <w:p w14:paraId="4A224D8A" w14:textId="77777777" w:rsidR="008233B3" w:rsidRPr="007208A7" w:rsidRDefault="008233B3" w:rsidP="008233B3">
      <w:pPr>
        <w:ind w:left="720"/>
        <w:rPr>
          <w:rFonts w:eastAsia="PMingLiU" w:cs="Tahoma"/>
        </w:rPr>
      </w:pPr>
      <w:r w:rsidRPr="007208A7">
        <w:rPr>
          <w:rFonts w:eastAsia="PMingLiU" w:cs="Tahoma"/>
          <w:color w:val="000000"/>
          <w:szCs w:val="18"/>
        </w:rPr>
        <w:t xml:space="preserve">BizTalk Server 2010 </w:t>
      </w:r>
      <w:r w:rsidRPr="007208A7">
        <w:rPr>
          <w:rFonts w:eastAsia="PMingLiU" w:cs="Tahoma"/>
          <w:color w:val="000000"/>
          <w:szCs w:val="18"/>
        </w:rPr>
        <w:t>將是依每個處理器授權模式授權之最新版</w:t>
      </w:r>
      <w:r w:rsidRPr="007208A7">
        <w:rPr>
          <w:rFonts w:eastAsia="PMingLiU" w:cs="Tahoma"/>
          <w:color w:val="000000"/>
          <w:szCs w:val="18"/>
        </w:rPr>
        <w:t xml:space="preserve"> BizTalk Server</w:t>
      </w:r>
      <w:r w:rsidRPr="007208A7">
        <w:rPr>
          <w:rFonts w:eastAsia="PMingLiU" w:cs="Tahoma"/>
          <w:color w:val="000000"/>
          <w:szCs w:val="18"/>
        </w:rPr>
        <w:t>。例外的是，針對自本產品清單出版之當日起具備</w:t>
      </w:r>
      <w:r w:rsidRPr="007208A7">
        <w:rPr>
          <w:rFonts w:eastAsia="PMingLiU" w:cs="Tahoma"/>
          <w:color w:val="000000"/>
          <w:szCs w:val="18"/>
        </w:rPr>
        <w:t xml:space="preserve"> BizTalk Server 2010 Branch </w:t>
      </w:r>
      <w:r w:rsidRPr="007208A7">
        <w:rPr>
          <w:rFonts w:eastAsia="PMingLiU" w:cs="Tahoma"/>
          <w:color w:val="000000"/>
          <w:szCs w:val="18"/>
        </w:rPr>
        <w:t>處理器使用權之有效軟體保證的大量授權客戶</w:t>
      </w:r>
      <w:r w:rsidRPr="007208A7">
        <w:rPr>
          <w:rFonts w:eastAsia="PMingLiU" w:cs="Tahoma"/>
          <w:color w:val="000000"/>
          <w:szCs w:val="18"/>
        </w:rPr>
        <w:t xml:space="preserve"> (</w:t>
      </w:r>
      <w:r w:rsidRPr="007208A7">
        <w:rPr>
          <w:rFonts w:eastAsia="PMingLiU" w:cs="Tahoma"/>
          <w:color w:val="000000"/>
          <w:szCs w:val="18"/>
        </w:rPr>
        <w:t>以下稱「合格使用權」</w:t>
      </w:r>
      <w:r w:rsidRPr="007208A7">
        <w:rPr>
          <w:rFonts w:eastAsia="PMingLiU" w:cs="Tahoma"/>
          <w:color w:val="000000"/>
          <w:szCs w:val="18"/>
        </w:rPr>
        <w:t xml:space="preserve">) </w:t>
      </w:r>
      <w:r w:rsidRPr="007208A7">
        <w:rPr>
          <w:rFonts w:eastAsia="PMingLiU" w:cs="Tahoma"/>
          <w:color w:val="000000"/>
          <w:szCs w:val="18"/>
        </w:rPr>
        <w:t>可以擁有下列選項。</w:t>
      </w:r>
    </w:p>
    <w:p w14:paraId="4A224D8B" w14:textId="77777777" w:rsidR="008233B3" w:rsidRPr="007208A7" w:rsidRDefault="008233B3" w:rsidP="008233B3">
      <w:pPr>
        <w:ind w:left="720"/>
        <w:rPr>
          <w:rFonts w:eastAsia="PMingLiU" w:cs="Tahoma"/>
        </w:rPr>
      </w:pPr>
    </w:p>
    <w:p w14:paraId="4A224D8C" w14:textId="77777777" w:rsidR="008233B3" w:rsidRPr="007208A7" w:rsidRDefault="008233B3" w:rsidP="008233B3">
      <w:pPr>
        <w:spacing w:after="60"/>
        <w:ind w:left="720"/>
        <w:rPr>
          <w:rFonts w:eastAsia="PMingLiU" w:cs="Tahoma"/>
        </w:rPr>
      </w:pPr>
      <w:r w:rsidRPr="007208A7">
        <w:rPr>
          <w:rFonts w:eastAsia="PMingLiU" w:cs="Tahoma"/>
          <w:b/>
          <w:color w:val="000000"/>
          <w:szCs w:val="18"/>
        </w:rPr>
        <w:t>既有的期間</w:t>
      </w:r>
    </w:p>
    <w:p w14:paraId="4A224D8D" w14:textId="77777777" w:rsidR="008233B3" w:rsidRPr="007208A7" w:rsidRDefault="008233B3" w:rsidP="008233B3">
      <w:pPr>
        <w:ind w:left="720"/>
        <w:rPr>
          <w:rFonts w:eastAsia="PMingLiU" w:cs="Tahoma"/>
        </w:rPr>
      </w:pPr>
      <w:r w:rsidRPr="007208A7">
        <w:rPr>
          <w:rFonts w:eastAsia="PMingLiU" w:cs="Tahoma"/>
          <w:color w:val="000000"/>
          <w:szCs w:val="18"/>
        </w:rPr>
        <w:t>在客戶之軟體保證範圍的既有期間，客戶</w:t>
      </w:r>
      <w:r w:rsidRPr="007208A7">
        <w:rPr>
          <w:rFonts w:eastAsia="PMingLiU" w:cs="Tahoma"/>
          <w:color w:val="000000"/>
          <w:szCs w:val="18"/>
        </w:rPr>
        <w:t xml:space="preserve"> (</w:t>
      </w:r>
      <w:r w:rsidRPr="007208A7">
        <w:rPr>
          <w:rFonts w:eastAsia="PMingLiU" w:cs="Tahoma"/>
          <w:color w:val="000000"/>
          <w:szCs w:val="18"/>
        </w:rPr>
        <w:t>包括依據訂閱合約的客戶</w:t>
      </w:r>
      <w:r w:rsidRPr="007208A7">
        <w:rPr>
          <w:rFonts w:eastAsia="PMingLiU" w:cs="Tahoma"/>
          <w:color w:val="000000"/>
          <w:szCs w:val="18"/>
        </w:rPr>
        <w:t xml:space="preserve">) </w:t>
      </w:r>
      <w:r w:rsidRPr="007208A7">
        <w:rPr>
          <w:rFonts w:eastAsia="PMingLiU" w:cs="Tahoma"/>
          <w:color w:val="000000"/>
          <w:szCs w:val="18"/>
        </w:rPr>
        <w:t>可能依任何合格的使用權升級為</w:t>
      </w:r>
      <w:r w:rsidRPr="007208A7">
        <w:rPr>
          <w:rFonts w:eastAsia="PMingLiU" w:cs="Tahoma"/>
          <w:color w:val="000000"/>
          <w:szCs w:val="18"/>
        </w:rPr>
        <w:t xml:space="preserve"> BizTalk Server Branch </w:t>
      </w:r>
      <w:r w:rsidRPr="007208A7">
        <w:rPr>
          <w:rFonts w:eastAsia="PMingLiU" w:cs="Tahoma"/>
          <w:color w:val="000000"/>
          <w:szCs w:val="18"/>
        </w:rPr>
        <w:t>最新版本軟體並使用它，以取代</w:t>
      </w:r>
      <w:r w:rsidRPr="007208A7">
        <w:rPr>
          <w:rFonts w:eastAsia="PMingLiU" w:cs="Tahoma"/>
          <w:color w:val="000000"/>
          <w:szCs w:val="18"/>
        </w:rPr>
        <w:t xml:space="preserve"> BizTalk Server 2010 Branch</w:t>
      </w:r>
      <w:r w:rsidRPr="007208A7">
        <w:rPr>
          <w:rFonts w:eastAsia="PMingLiU" w:cs="Tahoma"/>
          <w:color w:val="000000"/>
          <w:szCs w:val="18"/>
        </w:rPr>
        <w:t>，惟其需受</w:t>
      </w:r>
      <w:r w:rsidRPr="007208A7">
        <w:rPr>
          <w:rFonts w:eastAsia="PMingLiU" w:cs="Tahoma"/>
          <w:color w:val="000000"/>
          <w:szCs w:val="18"/>
        </w:rPr>
        <w:t xml:space="preserve"> BizTalk Server 2010 Branch </w:t>
      </w:r>
      <w:r w:rsidRPr="007208A7">
        <w:rPr>
          <w:rFonts w:eastAsia="PMingLiU" w:cs="Tahoma"/>
          <w:color w:val="000000"/>
          <w:szCs w:val="18"/>
        </w:rPr>
        <w:t>處理器使用權之產品使用權所拘束</w:t>
      </w:r>
      <w:r w:rsidRPr="007208A7">
        <w:rPr>
          <w:rFonts w:eastAsia="PMingLiU" w:cs="Tahoma"/>
          <w:color w:val="000000"/>
          <w:szCs w:val="18"/>
        </w:rPr>
        <w:t xml:space="preserve"> (</w:t>
      </w:r>
      <w:r w:rsidRPr="007208A7">
        <w:rPr>
          <w:rFonts w:eastAsia="PMingLiU" w:cs="Tahoma"/>
          <w:color w:val="000000"/>
          <w:szCs w:val="18"/>
        </w:rPr>
        <w:t>依</w:t>
      </w:r>
      <w:r w:rsidRPr="007208A7">
        <w:rPr>
          <w:rFonts w:eastAsia="PMingLiU" w:cs="Tahoma"/>
          <w:color w:val="000000"/>
          <w:szCs w:val="18"/>
        </w:rPr>
        <w:t xml:space="preserve"> 2013 </w:t>
      </w:r>
      <w:r w:rsidRPr="007208A7">
        <w:rPr>
          <w:rFonts w:eastAsia="PMingLiU" w:cs="Tahoma"/>
          <w:color w:val="000000"/>
          <w:szCs w:val="18"/>
        </w:rPr>
        <w:t>年</w:t>
      </w:r>
      <w:r w:rsidRPr="007208A7">
        <w:rPr>
          <w:rFonts w:eastAsia="PMingLiU" w:cs="Tahoma"/>
          <w:color w:val="000000"/>
          <w:szCs w:val="18"/>
        </w:rPr>
        <w:t xml:space="preserve"> 1 </w:t>
      </w:r>
      <w:r w:rsidRPr="007208A7">
        <w:rPr>
          <w:rFonts w:eastAsia="PMingLiU" w:cs="Tahoma"/>
          <w:color w:val="000000"/>
          <w:szCs w:val="18"/>
        </w:rPr>
        <w:t>月之產品使用權中所反映</w:t>
      </w:r>
      <w:r w:rsidRPr="007208A7">
        <w:rPr>
          <w:rFonts w:eastAsia="PMingLiU" w:cs="Tahoma"/>
          <w:color w:val="000000"/>
          <w:szCs w:val="18"/>
        </w:rPr>
        <w:t>)</w:t>
      </w:r>
      <w:r w:rsidRPr="007208A7">
        <w:rPr>
          <w:rFonts w:eastAsia="PMingLiU" w:cs="Tahoma"/>
          <w:color w:val="000000"/>
          <w:szCs w:val="18"/>
        </w:rPr>
        <w:t>。</w:t>
      </w:r>
    </w:p>
    <w:p w14:paraId="4A224D8E" w14:textId="77777777" w:rsidR="008233B3" w:rsidRPr="007208A7" w:rsidRDefault="008233B3" w:rsidP="008233B3">
      <w:pPr>
        <w:ind w:left="720"/>
        <w:rPr>
          <w:rFonts w:eastAsia="PMingLiU" w:cs="Tahoma"/>
        </w:rPr>
      </w:pPr>
    </w:p>
    <w:p w14:paraId="4A224D8F" w14:textId="77777777" w:rsidR="00D57009" w:rsidRPr="007208A7" w:rsidRDefault="00D57009">
      <w:pPr>
        <w:rPr>
          <w:rFonts w:eastAsia="PMingLiU" w:cs="Tahoma"/>
        </w:rPr>
      </w:pPr>
      <w:r w:rsidRPr="007208A7">
        <w:rPr>
          <w:rFonts w:eastAsia="PMingLiU" w:cs="Tahoma"/>
          <w:b/>
          <w:color w:val="000000"/>
          <w:szCs w:val="18"/>
        </w:rPr>
        <w:br w:type="page"/>
      </w:r>
    </w:p>
    <w:p w14:paraId="4A224D90" w14:textId="77777777" w:rsidR="008233B3" w:rsidRPr="007208A7" w:rsidRDefault="008233B3" w:rsidP="008233B3">
      <w:pPr>
        <w:spacing w:after="60"/>
        <w:ind w:left="720"/>
        <w:rPr>
          <w:rFonts w:eastAsia="PMingLiU" w:cs="Tahoma"/>
        </w:rPr>
      </w:pPr>
      <w:r w:rsidRPr="007208A7">
        <w:rPr>
          <w:rFonts w:eastAsia="PMingLiU" w:cs="Tahoma"/>
          <w:b/>
          <w:color w:val="000000"/>
          <w:szCs w:val="18"/>
        </w:rPr>
        <w:lastRenderedPageBreak/>
        <w:t>第一次續約期間</w:t>
      </w:r>
    </w:p>
    <w:p w14:paraId="4A224D91" w14:textId="77777777" w:rsidR="008233B3" w:rsidRPr="007208A7" w:rsidRDefault="008233B3" w:rsidP="008233B3">
      <w:pPr>
        <w:tabs>
          <w:tab w:val="left" w:pos="1800"/>
        </w:tabs>
        <w:spacing w:after="60"/>
        <w:ind w:left="720"/>
        <w:rPr>
          <w:rFonts w:eastAsia="PMingLiU" w:cs="Tahoma"/>
        </w:rPr>
      </w:pPr>
      <w:r w:rsidRPr="007208A7">
        <w:rPr>
          <w:rFonts w:eastAsia="PMingLiU" w:cs="Tahoma"/>
          <w:color w:val="000000"/>
          <w:szCs w:val="18"/>
        </w:rPr>
        <w:t>客戶一旦在</w:t>
      </w:r>
      <w:r w:rsidRPr="007208A7">
        <w:rPr>
          <w:rFonts w:eastAsia="PMingLiU" w:cs="Tahoma"/>
          <w:color w:val="000000"/>
          <w:szCs w:val="18"/>
        </w:rPr>
        <w:t xml:space="preserve"> 2013 </w:t>
      </w:r>
      <w:r w:rsidRPr="007208A7">
        <w:rPr>
          <w:rFonts w:eastAsia="PMingLiU" w:cs="Tahoma"/>
          <w:color w:val="000000"/>
          <w:szCs w:val="18"/>
        </w:rPr>
        <w:t>年</w:t>
      </w:r>
      <w:r w:rsidRPr="007208A7">
        <w:rPr>
          <w:rFonts w:eastAsia="PMingLiU" w:cs="Tahoma"/>
          <w:color w:val="000000"/>
          <w:szCs w:val="18"/>
        </w:rPr>
        <w:t xml:space="preserve"> 4 </w:t>
      </w:r>
      <w:r w:rsidRPr="007208A7">
        <w:rPr>
          <w:rFonts w:eastAsia="PMingLiU" w:cs="Tahoma"/>
          <w:color w:val="000000"/>
          <w:szCs w:val="18"/>
        </w:rPr>
        <w:t>月</w:t>
      </w:r>
      <w:r w:rsidRPr="007208A7">
        <w:rPr>
          <w:rFonts w:eastAsia="PMingLiU" w:cs="Tahoma"/>
          <w:color w:val="000000"/>
          <w:szCs w:val="18"/>
        </w:rPr>
        <w:t xml:space="preserve"> 1 </w:t>
      </w:r>
      <w:r w:rsidRPr="007208A7">
        <w:rPr>
          <w:rFonts w:eastAsia="PMingLiU" w:cs="Tahoma"/>
          <w:color w:val="000000"/>
          <w:szCs w:val="18"/>
        </w:rPr>
        <w:t>日或之後進行第一次軟體保證續約，則客戶依</w:t>
      </w:r>
      <w:r w:rsidRPr="007208A7">
        <w:rPr>
          <w:rFonts w:eastAsia="PMingLiU" w:cs="Tahoma"/>
          <w:color w:val="000000"/>
          <w:szCs w:val="18"/>
        </w:rPr>
        <w:t xml:space="preserve"> BizTalk Server 2010 </w:t>
      </w:r>
      <w:r w:rsidRPr="007208A7">
        <w:rPr>
          <w:rFonts w:eastAsia="PMingLiU" w:cs="Tahoma"/>
          <w:color w:val="000000"/>
          <w:szCs w:val="18"/>
        </w:rPr>
        <w:t>處理器使用權之產品使用權正確授權的每個伺服器，客戶均得於未取得基礎核心使用權的情況下取得</w:t>
      </w:r>
      <w:r w:rsidRPr="007208A7">
        <w:rPr>
          <w:rFonts w:eastAsia="PMingLiU" w:cs="Tahoma"/>
          <w:color w:val="000000"/>
          <w:szCs w:val="18"/>
        </w:rPr>
        <w:t xml:space="preserve"> BizTalk Server Branch </w:t>
      </w:r>
      <w:r w:rsidRPr="007208A7">
        <w:rPr>
          <w:rFonts w:eastAsia="PMingLiU" w:cs="Tahoma"/>
          <w:color w:val="000000"/>
          <w:szCs w:val="18"/>
        </w:rPr>
        <w:t>核心使用權的軟體保證，其核心使用權之數目等於指定給伺服器之合格處理器使用權的數目乘以下列較大者：</w:t>
      </w:r>
    </w:p>
    <w:p w14:paraId="4A224D92" w14:textId="77777777" w:rsidR="008233B3" w:rsidRPr="007208A7" w:rsidRDefault="008233B3" w:rsidP="00346F4B">
      <w:pPr>
        <w:numPr>
          <w:ilvl w:val="3"/>
          <w:numId w:val="93"/>
        </w:numPr>
        <w:tabs>
          <w:tab w:val="left" w:pos="2160"/>
        </w:tabs>
        <w:spacing w:after="60"/>
        <w:ind w:left="2160"/>
        <w:rPr>
          <w:rFonts w:eastAsia="PMingLiU" w:cs="Tahoma"/>
        </w:rPr>
      </w:pPr>
      <w:r w:rsidRPr="007208A7">
        <w:rPr>
          <w:rFonts w:eastAsia="PMingLiU" w:cs="Tahoma"/>
          <w:color w:val="000000"/>
          <w:szCs w:val="18"/>
        </w:rPr>
        <w:t>四個，或</w:t>
      </w:r>
    </w:p>
    <w:p w14:paraId="4A224D93" w14:textId="77777777" w:rsidR="008233B3" w:rsidRPr="007208A7" w:rsidRDefault="008233B3" w:rsidP="00346F4B">
      <w:pPr>
        <w:numPr>
          <w:ilvl w:val="3"/>
          <w:numId w:val="93"/>
        </w:numPr>
        <w:tabs>
          <w:tab w:val="left" w:pos="2160"/>
        </w:tabs>
        <w:spacing w:after="60"/>
        <w:ind w:left="2160"/>
        <w:rPr>
          <w:rFonts w:eastAsia="PMingLiU" w:cs="Tahoma"/>
        </w:rPr>
      </w:pPr>
      <w:r w:rsidRPr="007208A7">
        <w:rPr>
          <w:rFonts w:eastAsia="PMingLiU" w:cs="Tahoma"/>
          <w:color w:val="000000"/>
          <w:szCs w:val="18"/>
        </w:rPr>
        <w:t>每一實體處理器的核心實際數目乘以適當的核心係數。</w:t>
      </w:r>
      <w:r w:rsidRPr="007208A7">
        <w:rPr>
          <w:rFonts w:eastAsia="PMingLiU" w:cs="Tahoma"/>
          <w:color w:val="000000"/>
          <w:szCs w:val="18"/>
        </w:rPr>
        <w:t>(</w:t>
      </w:r>
      <w:r w:rsidRPr="007208A7">
        <w:rPr>
          <w:rFonts w:eastAsia="PMingLiU" w:cs="Tahoma"/>
          <w:color w:val="000000"/>
          <w:szCs w:val="18"/>
        </w:rPr>
        <w:t>若每一實體處理器的實際數目超過四個，客戶必須維護一份伺服器上執行之</w:t>
      </w:r>
      <w:r w:rsidRPr="007208A7">
        <w:rPr>
          <w:rFonts w:eastAsia="PMingLiU" w:cs="Tahoma"/>
          <w:color w:val="000000"/>
          <w:szCs w:val="18"/>
        </w:rPr>
        <w:t xml:space="preserve"> BizTalk Server </w:t>
      </w:r>
      <w:r w:rsidRPr="007208A7">
        <w:rPr>
          <w:rFonts w:eastAsia="PMingLiU" w:cs="Tahoma"/>
          <w:color w:val="000000"/>
          <w:szCs w:val="18"/>
        </w:rPr>
        <w:t>軟體之組態記錄</w:t>
      </w:r>
      <w:r w:rsidRPr="007208A7">
        <w:rPr>
          <w:rFonts w:eastAsia="PMingLiU" w:cs="Tahoma"/>
          <w:color w:val="000000"/>
          <w:szCs w:val="18"/>
        </w:rPr>
        <w:t xml:space="preserve"> (</w:t>
      </w:r>
      <w:r w:rsidRPr="007208A7">
        <w:rPr>
          <w:rFonts w:eastAsia="PMingLiU" w:cs="Tahoma"/>
          <w:color w:val="000000"/>
          <w:szCs w:val="18"/>
        </w:rPr>
        <w:t>在授權伺服器上之作業系統環境中執行的授權執行個體</w:t>
      </w:r>
      <w:r w:rsidRPr="007208A7">
        <w:rPr>
          <w:rFonts w:eastAsia="PMingLiU" w:cs="Tahoma"/>
          <w:color w:val="000000"/>
          <w:szCs w:val="18"/>
        </w:rPr>
        <w:t xml:space="preserve">) </w:t>
      </w:r>
      <w:r w:rsidRPr="007208A7">
        <w:rPr>
          <w:rFonts w:eastAsia="PMingLiU" w:cs="Tahoma"/>
          <w:color w:val="000000"/>
          <w:szCs w:val="18"/>
        </w:rPr>
        <w:t>以及使用</w:t>
      </w:r>
      <w:r w:rsidRPr="007208A7">
        <w:rPr>
          <w:rFonts w:eastAsia="PMingLiU" w:cs="Tahoma"/>
          <w:color w:val="000000"/>
          <w:szCs w:val="18"/>
        </w:rPr>
        <w:t xml:space="preserve"> Microsoft MAP </w:t>
      </w:r>
      <w:r w:rsidRPr="007208A7">
        <w:rPr>
          <w:rFonts w:eastAsia="PMingLiU" w:cs="Tahoma"/>
          <w:color w:val="000000"/>
          <w:szCs w:val="18"/>
        </w:rPr>
        <w:t>工具或任何相等軟體在軟體保證續約之前支援該軟體的實體硬體記錄</w:t>
      </w:r>
      <w:r w:rsidRPr="007208A7">
        <w:rPr>
          <w:rFonts w:eastAsia="PMingLiU" w:cs="Tahoma"/>
          <w:color w:val="000000"/>
          <w:szCs w:val="18"/>
        </w:rPr>
        <w:t>)</w:t>
      </w:r>
      <w:r w:rsidRPr="007208A7">
        <w:rPr>
          <w:rFonts w:eastAsia="PMingLiU" w:cs="Tahoma"/>
          <w:color w:val="000000"/>
          <w:szCs w:val="18"/>
        </w:rPr>
        <w:t>。</w:t>
      </w:r>
    </w:p>
    <w:p w14:paraId="4A224D94" w14:textId="77777777" w:rsidR="008233B3" w:rsidRPr="007208A7" w:rsidRDefault="008233B3" w:rsidP="008233B3">
      <w:pPr>
        <w:tabs>
          <w:tab w:val="left" w:pos="1800"/>
        </w:tabs>
        <w:ind w:left="1080"/>
        <w:rPr>
          <w:rFonts w:eastAsia="PMingLiU" w:cs="Tahoma"/>
        </w:rPr>
      </w:pPr>
    </w:p>
    <w:p w14:paraId="4A224D95" w14:textId="77777777" w:rsidR="008233B3" w:rsidRPr="007208A7" w:rsidRDefault="008233B3" w:rsidP="008233B3">
      <w:pPr>
        <w:spacing w:after="60"/>
        <w:ind w:left="720"/>
        <w:rPr>
          <w:rFonts w:eastAsia="PMingLiU" w:cs="Tahoma"/>
        </w:rPr>
      </w:pPr>
      <w:r w:rsidRPr="007208A7">
        <w:rPr>
          <w:rFonts w:eastAsia="PMingLiU" w:cs="Tahoma"/>
          <w:color w:val="000000"/>
          <w:szCs w:val="18"/>
        </w:rPr>
        <w:t>一旦依本優惠方案取得核心使用權的軟體保證，客戶的處理器使用權便不再有效。</w:t>
      </w:r>
      <w:r w:rsidRPr="007208A7">
        <w:rPr>
          <w:rFonts w:eastAsia="PMingLiU" w:cs="Tahoma"/>
          <w:szCs w:val="18"/>
        </w:rPr>
        <w:t>取得</w:t>
      </w:r>
      <w:r w:rsidRPr="007208A7">
        <w:rPr>
          <w:rFonts w:eastAsia="PMingLiU" w:cs="Tahoma"/>
          <w:szCs w:val="18"/>
        </w:rPr>
        <w:t xml:space="preserve"> BizTalk Server </w:t>
      </w:r>
      <w:r w:rsidRPr="007208A7">
        <w:rPr>
          <w:rFonts w:eastAsia="PMingLiU" w:cs="Tahoma"/>
          <w:szCs w:val="18"/>
        </w:rPr>
        <w:t>核心使用權軟體保證選擇方案不適用於依訂閱方案的範圍續約。</w:t>
      </w:r>
    </w:p>
    <w:p w14:paraId="4A224D96" w14:textId="77777777" w:rsidR="008233B3" w:rsidRPr="007208A7" w:rsidRDefault="008233B3" w:rsidP="008233B3">
      <w:pPr>
        <w:ind w:left="1440"/>
        <w:rPr>
          <w:rFonts w:eastAsia="PMingLiU" w:cs="Tahoma"/>
        </w:rPr>
      </w:pPr>
    </w:p>
    <w:p w14:paraId="4A224D97" w14:textId="77777777" w:rsidR="008233B3" w:rsidRPr="007208A7" w:rsidRDefault="008233B3" w:rsidP="008233B3">
      <w:pPr>
        <w:tabs>
          <w:tab w:val="left" w:pos="1440"/>
        </w:tabs>
        <w:spacing w:after="60"/>
        <w:ind w:left="720"/>
        <w:rPr>
          <w:rFonts w:eastAsia="PMingLiU" w:cs="Tahoma"/>
        </w:rPr>
      </w:pPr>
      <w:r w:rsidRPr="007208A7">
        <w:rPr>
          <w:rFonts w:eastAsia="PMingLiU" w:cs="Tahoma"/>
          <w:b/>
          <w:color w:val="000000"/>
          <w:szCs w:val="18"/>
        </w:rPr>
        <w:t>選擇不續約之具備軟體保證範圍的客戶</w:t>
      </w:r>
    </w:p>
    <w:p w14:paraId="4A224D98" w14:textId="77777777" w:rsidR="008233B3" w:rsidRPr="007208A7" w:rsidRDefault="008233B3" w:rsidP="008233B3">
      <w:pPr>
        <w:tabs>
          <w:tab w:val="left" w:pos="1440"/>
        </w:tabs>
        <w:ind w:left="720"/>
        <w:rPr>
          <w:rFonts w:eastAsia="PMingLiU" w:cs="Tahoma"/>
        </w:rPr>
      </w:pPr>
      <w:r w:rsidRPr="007208A7">
        <w:rPr>
          <w:rFonts w:eastAsia="PMingLiU" w:cs="Tahoma"/>
          <w:color w:val="000000"/>
          <w:szCs w:val="18"/>
        </w:rPr>
        <w:t>選擇買斷處理器使用權之</w:t>
      </w:r>
      <w:r w:rsidRPr="007208A7">
        <w:rPr>
          <w:rFonts w:eastAsia="PMingLiU" w:cs="Tahoma"/>
          <w:color w:val="000000"/>
          <w:szCs w:val="18"/>
        </w:rPr>
        <w:t xml:space="preserve"> Enterprise Subscription </w:t>
      </w:r>
      <w:r w:rsidRPr="007208A7">
        <w:rPr>
          <w:rFonts w:eastAsia="PMingLiU" w:cs="Tahoma"/>
          <w:bCs/>
          <w:color w:val="000000"/>
          <w:szCs w:val="18"/>
        </w:rPr>
        <w:t>和</w:t>
      </w:r>
      <w:r w:rsidRPr="007208A7">
        <w:rPr>
          <w:rFonts w:eastAsia="PMingLiU" w:cs="Tahoma"/>
          <w:bCs/>
          <w:color w:val="000000"/>
          <w:szCs w:val="18"/>
        </w:rPr>
        <w:t xml:space="preserve"> Open Value Subscription </w:t>
      </w:r>
      <w:r w:rsidRPr="007208A7">
        <w:rPr>
          <w:rFonts w:eastAsia="PMingLiU" w:cs="Tahoma"/>
          <w:color w:val="000000"/>
          <w:szCs w:val="18"/>
        </w:rPr>
        <w:t>客戶，以及依其合約取得永久使用權並選擇不要續約其即將屆滿之軟體保證的任何其他客戶，均得依該等使用權執行</w:t>
      </w:r>
      <w:r w:rsidRPr="007208A7">
        <w:rPr>
          <w:rFonts w:eastAsia="PMingLiU" w:cs="Tahoma"/>
          <w:color w:val="000000"/>
          <w:szCs w:val="18"/>
        </w:rPr>
        <w:t xml:space="preserve"> BizTalk Server 2010 </w:t>
      </w:r>
      <w:r w:rsidRPr="007208A7">
        <w:rPr>
          <w:rFonts w:eastAsia="PMingLiU" w:cs="Tahoma"/>
          <w:color w:val="000000"/>
          <w:szCs w:val="18"/>
        </w:rPr>
        <w:t>或之後可取得之</w:t>
      </w:r>
      <w:r w:rsidRPr="007208A7">
        <w:rPr>
          <w:rFonts w:eastAsia="PMingLiU" w:cs="Tahoma"/>
          <w:color w:val="000000"/>
          <w:szCs w:val="18"/>
        </w:rPr>
        <w:t xml:space="preserve"> BizTalk Server </w:t>
      </w:r>
      <w:r w:rsidRPr="007208A7">
        <w:rPr>
          <w:rFonts w:eastAsia="PMingLiU" w:cs="Tahoma"/>
          <w:color w:val="000000"/>
          <w:szCs w:val="18"/>
        </w:rPr>
        <w:t>的最新版本，如下所述：</w:t>
      </w:r>
    </w:p>
    <w:p w14:paraId="4A224D99" w14:textId="77777777" w:rsidR="008233B3" w:rsidRPr="007208A7" w:rsidRDefault="008233B3" w:rsidP="008233B3">
      <w:pPr>
        <w:tabs>
          <w:tab w:val="left" w:pos="1440"/>
        </w:tabs>
        <w:ind w:left="720"/>
        <w:rPr>
          <w:rFonts w:eastAsia="PMingLiU" w:cs="Tahoma"/>
        </w:rPr>
      </w:pPr>
    </w:p>
    <w:p w14:paraId="4A224D9A" w14:textId="77777777" w:rsidR="008233B3" w:rsidRPr="007208A7" w:rsidRDefault="008233B3" w:rsidP="00346F4B">
      <w:pPr>
        <w:numPr>
          <w:ilvl w:val="0"/>
          <w:numId w:val="53"/>
        </w:numPr>
        <w:spacing w:after="60"/>
        <w:ind w:left="1440"/>
        <w:rPr>
          <w:rFonts w:eastAsia="PMingLiU" w:cs="Tahoma"/>
        </w:rPr>
      </w:pPr>
      <w:r w:rsidRPr="007208A7">
        <w:rPr>
          <w:rFonts w:eastAsia="PMingLiU" w:cs="Tahoma"/>
          <w:b/>
          <w:color w:val="000000"/>
          <w:szCs w:val="18"/>
        </w:rPr>
        <w:t>BizTalk Server 2010 Branch</w:t>
      </w:r>
      <w:r w:rsidRPr="007208A7">
        <w:rPr>
          <w:rFonts w:eastAsia="PMingLiU" w:cs="Tahoma"/>
          <w:b/>
          <w:color w:val="000000"/>
          <w:szCs w:val="18"/>
        </w:rPr>
        <w:t>：</w:t>
      </w:r>
      <w:r w:rsidRPr="007208A7">
        <w:rPr>
          <w:rFonts w:eastAsia="PMingLiU" w:cs="Tahoma"/>
          <w:color w:val="000000"/>
          <w:szCs w:val="18"/>
        </w:rPr>
        <w:t>對本軟體版本之持續使用需受</w:t>
      </w:r>
      <w:r w:rsidRPr="007208A7">
        <w:rPr>
          <w:rFonts w:eastAsia="PMingLiU" w:cs="Tahoma"/>
          <w:color w:val="000000"/>
          <w:szCs w:val="18"/>
        </w:rPr>
        <w:t xml:space="preserve"> BizTalk Server 2010 Branch </w:t>
      </w:r>
      <w:r w:rsidRPr="007208A7">
        <w:rPr>
          <w:rFonts w:eastAsia="PMingLiU" w:cs="Tahoma"/>
          <w:color w:val="000000"/>
          <w:szCs w:val="18"/>
        </w:rPr>
        <w:t>處理器使用權之產品使用權所拘束；不過，客戶將不再擁有透過軟體保證的使用權行動性。</w:t>
      </w:r>
    </w:p>
    <w:p w14:paraId="4A224D9B" w14:textId="77777777" w:rsidR="008233B3" w:rsidRPr="007208A7" w:rsidRDefault="00AF7294" w:rsidP="00346F4B">
      <w:pPr>
        <w:numPr>
          <w:ilvl w:val="0"/>
          <w:numId w:val="53"/>
        </w:numPr>
        <w:tabs>
          <w:tab w:val="left" w:pos="1800"/>
        </w:tabs>
        <w:spacing w:after="60"/>
        <w:ind w:left="1440"/>
        <w:rPr>
          <w:rFonts w:eastAsia="PMingLiU" w:cs="Tahoma"/>
        </w:rPr>
      </w:pPr>
      <w:r w:rsidRPr="007208A7">
        <w:rPr>
          <w:rFonts w:eastAsia="PMingLiU" w:cs="Tahoma"/>
          <w:b/>
          <w:color w:val="000000"/>
          <w:szCs w:val="18"/>
        </w:rPr>
        <w:t xml:space="preserve">BizTalk Server Branch </w:t>
      </w:r>
      <w:r w:rsidRPr="007208A7">
        <w:rPr>
          <w:rFonts w:eastAsia="PMingLiU" w:cs="Tahoma"/>
          <w:b/>
          <w:color w:val="000000"/>
          <w:szCs w:val="18"/>
        </w:rPr>
        <w:t>的最新版本：</w:t>
      </w:r>
      <w:r w:rsidRPr="007208A7">
        <w:rPr>
          <w:rFonts w:eastAsia="PMingLiU" w:cs="Tahoma"/>
          <w:color w:val="000000"/>
          <w:szCs w:val="18"/>
        </w:rPr>
        <w:t>本軟體版本之使用需受</w:t>
      </w:r>
      <w:r w:rsidRPr="007208A7">
        <w:rPr>
          <w:rFonts w:eastAsia="PMingLiU" w:cs="Tahoma"/>
          <w:color w:val="000000"/>
          <w:szCs w:val="18"/>
        </w:rPr>
        <w:t xml:space="preserve"> BizTalk Server 2010 Branch </w:t>
      </w:r>
      <w:r w:rsidRPr="007208A7">
        <w:rPr>
          <w:rFonts w:eastAsia="PMingLiU" w:cs="Tahoma"/>
          <w:color w:val="000000"/>
          <w:szCs w:val="18"/>
        </w:rPr>
        <w:t>處理器使用權之產品使用權所拘束；不過：</w:t>
      </w:r>
    </w:p>
    <w:p w14:paraId="4A224D9C" w14:textId="77777777" w:rsidR="008233B3" w:rsidRPr="000B0B93" w:rsidRDefault="008233B3" w:rsidP="00346F4B">
      <w:pPr>
        <w:numPr>
          <w:ilvl w:val="1"/>
          <w:numId w:val="53"/>
        </w:numPr>
        <w:tabs>
          <w:tab w:val="left" w:pos="2160"/>
        </w:tabs>
        <w:spacing w:after="60"/>
        <w:ind w:left="2160"/>
        <w:rPr>
          <w:rFonts w:ascii="PMingLiU" w:eastAsia="PMingLiU" w:hAnsi="PMingLiU" w:cs="Tahoma"/>
          <w:spacing w:val="-6"/>
        </w:rPr>
      </w:pPr>
      <w:r w:rsidRPr="000B0B93">
        <w:rPr>
          <w:rFonts w:ascii="PMingLiU" w:eastAsia="PMingLiU" w:hAnsi="PMingLiU" w:cs="Tahoma"/>
          <w:color w:val="000000"/>
          <w:spacing w:val="-6"/>
          <w:szCs w:val="18"/>
        </w:rPr>
        <w:t>客戶在伺服器陣列內不再具有使用權行動性，或不再擁有透過軟體保證的使用權行動性；以及</w:t>
      </w:r>
    </w:p>
    <w:p w14:paraId="4A224D9D" w14:textId="77777777" w:rsidR="008233B3" w:rsidRPr="007208A7" w:rsidRDefault="008233B3" w:rsidP="00346F4B">
      <w:pPr>
        <w:numPr>
          <w:ilvl w:val="1"/>
          <w:numId w:val="53"/>
        </w:numPr>
        <w:tabs>
          <w:tab w:val="left" w:pos="2160"/>
          <w:tab w:val="left" w:pos="2970"/>
        </w:tabs>
        <w:spacing w:after="60"/>
        <w:ind w:left="2160"/>
        <w:rPr>
          <w:rFonts w:eastAsia="PMingLiU" w:cs="Tahoma"/>
        </w:rPr>
      </w:pPr>
      <w:r w:rsidRPr="007208A7">
        <w:rPr>
          <w:rFonts w:eastAsia="PMingLiU" w:cs="Tahoma"/>
          <w:color w:val="000000"/>
          <w:szCs w:val="18"/>
        </w:rPr>
        <w:t>與其「核心使用權的相當權利」相關之使用權的任何重新指定需受以下限制所拘束。核心使用權的相當權利判斷如下。</w:t>
      </w:r>
    </w:p>
    <w:p w14:paraId="4A224D9E" w14:textId="77777777" w:rsidR="008233B3" w:rsidRPr="007208A7" w:rsidRDefault="008233B3" w:rsidP="00346F4B">
      <w:pPr>
        <w:numPr>
          <w:ilvl w:val="2"/>
          <w:numId w:val="53"/>
        </w:numPr>
        <w:tabs>
          <w:tab w:val="left" w:pos="2520"/>
        </w:tabs>
        <w:spacing w:after="60"/>
        <w:ind w:left="2520"/>
        <w:rPr>
          <w:rFonts w:eastAsia="PMingLiU" w:cs="Tahoma"/>
        </w:rPr>
      </w:pPr>
      <w:r w:rsidRPr="007208A7">
        <w:rPr>
          <w:rFonts w:eastAsia="PMingLiU" w:cs="Tahoma"/>
          <w:color w:val="000000"/>
          <w:szCs w:val="18"/>
        </w:rPr>
        <w:t>針對每項指定給伺服器之合格使用權，核心使用權相等權利係指下列之較大者：</w:t>
      </w:r>
    </w:p>
    <w:p w14:paraId="4A224D9F" w14:textId="77777777" w:rsidR="008233B3" w:rsidRPr="007208A7" w:rsidRDefault="008233B3" w:rsidP="00346F4B">
      <w:pPr>
        <w:numPr>
          <w:ilvl w:val="4"/>
          <w:numId w:val="126"/>
        </w:numPr>
        <w:tabs>
          <w:tab w:val="left" w:pos="2880"/>
        </w:tabs>
        <w:spacing w:after="60"/>
        <w:ind w:left="2880"/>
        <w:rPr>
          <w:rFonts w:eastAsia="PMingLiU" w:cs="Tahoma"/>
        </w:rPr>
      </w:pPr>
      <w:r w:rsidRPr="007208A7">
        <w:rPr>
          <w:rFonts w:eastAsia="PMingLiU" w:cs="Tahoma"/>
          <w:color w:val="000000"/>
          <w:szCs w:val="18"/>
        </w:rPr>
        <w:t>每一處理器使用權四個核心，或</w:t>
      </w:r>
    </w:p>
    <w:p w14:paraId="4A224DA0" w14:textId="77777777" w:rsidR="008233B3" w:rsidRPr="007208A7" w:rsidRDefault="008233B3" w:rsidP="00346F4B">
      <w:pPr>
        <w:numPr>
          <w:ilvl w:val="4"/>
          <w:numId w:val="126"/>
        </w:numPr>
        <w:tabs>
          <w:tab w:val="left" w:pos="2880"/>
        </w:tabs>
        <w:spacing w:after="60"/>
        <w:ind w:left="2880"/>
        <w:rPr>
          <w:rFonts w:eastAsia="PMingLiU" w:cs="Tahoma"/>
        </w:rPr>
      </w:pPr>
      <w:r w:rsidRPr="007208A7">
        <w:rPr>
          <w:rFonts w:eastAsia="PMingLiU" w:cs="Tahoma"/>
          <w:color w:val="000000"/>
          <w:szCs w:val="18"/>
        </w:rPr>
        <w:t>根據每一實體處理器之實際核心數目的每一處理器使用權之核心數目，乘以適當的核心係數。</w:t>
      </w:r>
      <w:r w:rsidRPr="007208A7">
        <w:rPr>
          <w:rFonts w:eastAsia="PMingLiU" w:cs="Tahoma"/>
          <w:color w:val="000000"/>
          <w:szCs w:val="18"/>
        </w:rPr>
        <w:t>(</w:t>
      </w:r>
      <w:r w:rsidRPr="007208A7">
        <w:rPr>
          <w:rFonts w:eastAsia="PMingLiU" w:cs="Tahoma"/>
          <w:color w:val="000000"/>
          <w:szCs w:val="18"/>
        </w:rPr>
        <w:t>若每一實體處理器的實際數目超過四個，客戶必須維護一份伺服器上執行之</w:t>
      </w:r>
      <w:r w:rsidRPr="007208A7">
        <w:rPr>
          <w:rFonts w:eastAsia="PMingLiU" w:cs="Tahoma"/>
          <w:color w:val="000000"/>
          <w:szCs w:val="18"/>
        </w:rPr>
        <w:t xml:space="preserve"> BizTalk Server </w:t>
      </w:r>
      <w:r w:rsidRPr="007208A7">
        <w:rPr>
          <w:rFonts w:eastAsia="PMingLiU" w:cs="Tahoma"/>
          <w:color w:val="000000"/>
          <w:szCs w:val="18"/>
        </w:rPr>
        <w:t>軟體之組態記錄</w:t>
      </w:r>
      <w:r w:rsidRPr="007208A7">
        <w:rPr>
          <w:rFonts w:eastAsia="PMingLiU" w:cs="Tahoma"/>
          <w:color w:val="000000"/>
          <w:szCs w:val="18"/>
        </w:rPr>
        <w:t xml:space="preserve"> (</w:t>
      </w:r>
      <w:r w:rsidRPr="007208A7">
        <w:rPr>
          <w:rFonts w:eastAsia="PMingLiU" w:cs="Tahoma"/>
          <w:color w:val="000000"/>
          <w:szCs w:val="18"/>
        </w:rPr>
        <w:t>在授權伺服器上之作業系統環境中執行的授權執行個體</w:t>
      </w:r>
      <w:r w:rsidRPr="007208A7">
        <w:rPr>
          <w:rFonts w:eastAsia="PMingLiU" w:cs="Tahoma"/>
          <w:color w:val="000000"/>
          <w:szCs w:val="18"/>
        </w:rPr>
        <w:t xml:space="preserve">) </w:t>
      </w:r>
      <w:r w:rsidRPr="007208A7">
        <w:rPr>
          <w:rFonts w:eastAsia="PMingLiU" w:cs="Tahoma"/>
          <w:color w:val="000000"/>
          <w:szCs w:val="18"/>
        </w:rPr>
        <w:t>以及使用</w:t>
      </w:r>
      <w:r w:rsidRPr="007208A7">
        <w:rPr>
          <w:rFonts w:eastAsia="PMingLiU" w:cs="Tahoma"/>
          <w:color w:val="000000"/>
          <w:szCs w:val="18"/>
        </w:rPr>
        <w:t xml:space="preserve"> Microsoft MAP </w:t>
      </w:r>
      <w:r w:rsidRPr="007208A7">
        <w:rPr>
          <w:rFonts w:eastAsia="PMingLiU" w:cs="Tahoma"/>
          <w:color w:val="000000"/>
          <w:szCs w:val="18"/>
        </w:rPr>
        <w:t>工具或任何相等軟體在軟體保證屆滿之前支援該軟體的實體硬體記錄</w:t>
      </w:r>
      <w:r w:rsidRPr="007208A7">
        <w:rPr>
          <w:rFonts w:eastAsia="PMingLiU" w:cs="Tahoma"/>
          <w:color w:val="000000"/>
          <w:szCs w:val="18"/>
        </w:rPr>
        <w:t>)</w:t>
      </w:r>
      <w:r w:rsidRPr="007208A7">
        <w:rPr>
          <w:rFonts w:eastAsia="PMingLiU" w:cs="Tahoma"/>
          <w:color w:val="000000"/>
          <w:szCs w:val="18"/>
        </w:rPr>
        <w:t>。</w:t>
      </w:r>
    </w:p>
    <w:p w14:paraId="4A224DA1" w14:textId="77777777" w:rsidR="008233B3" w:rsidRPr="007208A7" w:rsidRDefault="008233B3" w:rsidP="00346F4B">
      <w:pPr>
        <w:numPr>
          <w:ilvl w:val="1"/>
          <w:numId w:val="128"/>
        </w:numPr>
        <w:tabs>
          <w:tab w:val="left" w:pos="1800"/>
        </w:tabs>
        <w:spacing w:after="60"/>
        <w:rPr>
          <w:rFonts w:eastAsia="PMingLiU" w:cs="Tahoma"/>
        </w:rPr>
      </w:pPr>
      <w:r w:rsidRPr="007208A7">
        <w:rPr>
          <w:rFonts w:eastAsia="PMingLiU" w:cs="Tahoma"/>
          <w:color w:val="000000"/>
          <w:szCs w:val="18"/>
        </w:rPr>
        <w:t>客戶</w:t>
      </w:r>
      <w:r w:rsidRPr="007208A7">
        <w:rPr>
          <w:rFonts w:eastAsia="PMingLiU" w:cs="Tahoma"/>
          <w:szCs w:val="18"/>
        </w:rPr>
        <w:t>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7208A7">
        <w:rPr>
          <w:rFonts w:eastAsia="PMingLiU" w:cs="Tahoma"/>
          <w:szCs w:val="18"/>
        </w:rPr>
        <w:t xml:space="preserve"> BizTalk Server </w:t>
      </w:r>
      <w:r w:rsidRPr="007208A7">
        <w:rPr>
          <w:rFonts w:eastAsia="PMingLiU" w:cs="Tahoma"/>
          <w:szCs w:val="18"/>
        </w:rPr>
        <w:t>核心使用權結合。</w:t>
      </w:r>
    </w:p>
    <w:p w14:paraId="4A224DA2" w14:textId="77777777" w:rsidR="008233B3" w:rsidRPr="007208A7" w:rsidRDefault="008233B3" w:rsidP="00346F4B">
      <w:pPr>
        <w:numPr>
          <w:ilvl w:val="1"/>
          <w:numId w:val="128"/>
        </w:numPr>
        <w:tabs>
          <w:tab w:val="left" w:pos="1800"/>
          <w:tab w:val="left" w:pos="2970"/>
        </w:tabs>
        <w:spacing w:after="60"/>
        <w:rPr>
          <w:rFonts w:eastAsia="PMingLiU" w:cs="Tahoma"/>
        </w:rPr>
      </w:pPr>
      <w:r w:rsidRPr="007208A7">
        <w:rPr>
          <w:rFonts w:eastAsia="PMingLiU" w:cs="Tahoma"/>
          <w:color w:val="000000"/>
          <w:szCs w:val="18"/>
        </w:rPr>
        <w:t>客戶視為核心使用權的相等權利並未默示客戶得跨兩個或更多處理器指派單一處理器使用權至核心。</w:t>
      </w:r>
    </w:p>
    <w:p w14:paraId="4A224DA3" w14:textId="77777777" w:rsidR="008233B3" w:rsidRPr="007208A7" w:rsidRDefault="008233B3" w:rsidP="008233B3">
      <w:pPr>
        <w:ind w:left="1440"/>
        <w:rPr>
          <w:rFonts w:eastAsia="PMingLiU" w:cs="Tahoma"/>
        </w:rPr>
      </w:pPr>
    </w:p>
    <w:p w14:paraId="4A224DA4" w14:textId="77777777" w:rsidR="008233B3" w:rsidRPr="007208A7" w:rsidRDefault="008233B3" w:rsidP="008233B3">
      <w:pPr>
        <w:rPr>
          <w:rFonts w:eastAsia="PMingLiU" w:cs="Tahoma"/>
        </w:rPr>
      </w:pPr>
    </w:p>
    <w:p w14:paraId="4A224DA5" w14:textId="77777777" w:rsidR="008233B3" w:rsidRPr="007208A7" w:rsidRDefault="004668D9" w:rsidP="008233B3">
      <w:pPr>
        <w:pStyle w:val="Heading3"/>
        <w:rPr>
          <w:rFonts w:ascii="Tahoma" w:eastAsia="PMingLiU" w:hAnsi="Tahoma" w:cs="Tahoma"/>
        </w:rPr>
      </w:pPr>
      <w:bookmarkStart w:id="1160" w:name="_34_BizTalk_Server®"/>
      <w:bookmarkStart w:id="1161" w:name="_Toc356225416"/>
      <w:bookmarkStart w:id="1162" w:name="_Toc343596567"/>
      <w:bookmarkEnd w:id="1160"/>
      <w:r w:rsidRPr="007208A7">
        <w:rPr>
          <w:rFonts w:ascii="Tahoma" w:eastAsia="PMingLiU" w:hAnsi="Tahoma" w:cs="Tahoma"/>
          <w:caps/>
          <w:color w:val="F66400"/>
          <w:sz w:val="22"/>
          <w:vertAlign w:val="superscript"/>
        </w:rPr>
        <w:t xml:space="preserve">34 </w:t>
      </w:r>
      <w:r w:rsidRPr="007208A7">
        <w:rPr>
          <w:rFonts w:ascii="Tahoma" w:eastAsia="PMingLiU" w:hAnsi="Tahoma" w:cs="Tahoma"/>
          <w:color w:val="F66400"/>
          <w:sz w:val="22"/>
        </w:rPr>
        <w:t>BizTalk Server</w:t>
      </w:r>
      <w:r w:rsidRPr="007208A7">
        <w:rPr>
          <w:rFonts w:ascii="Tahoma" w:eastAsia="PMingLiU" w:hAnsi="Tahoma" w:cs="Tahoma"/>
          <w:color w:val="F66400"/>
          <w:sz w:val="22"/>
          <w:vertAlign w:val="superscript"/>
        </w:rPr>
        <w:t>®</w:t>
      </w:r>
      <w:r w:rsidRPr="007208A7">
        <w:rPr>
          <w:rFonts w:ascii="Tahoma" w:eastAsia="PMingLiU" w:hAnsi="Tahoma" w:cs="Tahoma"/>
          <w:color w:val="F66400"/>
          <w:sz w:val="22"/>
        </w:rPr>
        <w:t xml:space="preserve"> 2013 Enterprise</w:t>
      </w:r>
      <w:bookmarkEnd w:id="1161"/>
      <w:r w:rsidRPr="007208A7">
        <w:rPr>
          <w:rFonts w:ascii="Tahoma" w:eastAsia="PMingLiU" w:hAnsi="Tahoma" w:cs="Tahoma"/>
          <w:color w:val="F66400"/>
          <w:sz w:val="22"/>
        </w:rPr>
        <w:t xml:space="preserve"> </w:t>
      </w:r>
      <w:bookmarkEnd w:id="1162"/>
    </w:p>
    <w:p w14:paraId="4A224DA6" w14:textId="77777777" w:rsidR="008233B3" w:rsidRPr="007208A7" w:rsidRDefault="008233B3" w:rsidP="008233B3">
      <w:pPr>
        <w:ind w:left="720"/>
        <w:rPr>
          <w:rFonts w:eastAsia="PMingLiU" w:cs="Tahoma"/>
        </w:rPr>
      </w:pPr>
    </w:p>
    <w:p w14:paraId="4A224DA7" w14:textId="77777777" w:rsidR="008233B3" w:rsidRPr="007208A7" w:rsidRDefault="008233B3" w:rsidP="008233B3">
      <w:pPr>
        <w:spacing w:after="60"/>
        <w:ind w:left="720"/>
        <w:rPr>
          <w:rFonts w:eastAsia="PMingLiU" w:cs="Tahoma"/>
        </w:rPr>
      </w:pPr>
      <w:r w:rsidRPr="007208A7">
        <w:rPr>
          <w:rFonts w:eastAsia="PMingLiU" w:cs="Tahoma"/>
          <w:b/>
          <w:color w:val="000000"/>
          <w:szCs w:val="18"/>
        </w:rPr>
        <w:t>與授權模式之變更相關聯的使用權之授與</w:t>
      </w:r>
    </w:p>
    <w:p w14:paraId="4A224DA8" w14:textId="77777777" w:rsidR="008233B3" w:rsidRPr="007208A7" w:rsidRDefault="008233B3" w:rsidP="008233B3">
      <w:pPr>
        <w:ind w:left="720"/>
        <w:rPr>
          <w:rFonts w:eastAsia="PMingLiU" w:cs="Tahoma"/>
        </w:rPr>
      </w:pPr>
      <w:r w:rsidRPr="007208A7">
        <w:rPr>
          <w:rFonts w:eastAsia="PMingLiU" w:cs="Tahoma"/>
          <w:color w:val="000000"/>
          <w:szCs w:val="18"/>
        </w:rPr>
        <w:t xml:space="preserve">BizTalk Server 2010 </w:t>
      </w:r>
      <w:r w:rsidRPr="007208A7">
        <w:rPr>
          <w:rFonts w:eastAsia="PMingLiU" w:cs="Tahoma"/>
          <w:color w:val="000000"/>
          <w:szCs w:val="18"/>
        </w:rPr>
        <w:t>將是依每個處理器授權模式授權之最新版</w:t>
      </w:r>
      <w:r w:rsidRPr="007208A7">
        <w:rPr>
          <w:rFonts w:eastAsia="PMingLiU" w:cs="Tahoma"/>
          <w:color w:val="000000"/>
          <w:szCs w:val="18"/>
        </w:rPr>
        <w:t xml:space="preserve"> BizTalk Server</w:t>
      </w:r>
      <w:r w:rsidRPr="007208A7">
        <w:rPr>
          <w:rFonts w:eastAsia="PMingLiU" w:cs="Tahoma"/>
          <w:color w:val="000000"/>
          <w:szCs w:val="18"/>
        </w:rPr>
        <w:t>。例外的是，針對自本產品清單出版之當日起具備</w:t>
      </w:r>
      <w:r w:rsidRPr="007208A7">
        <w:rPr>
          <w:rFonts w:eastAsia="PMingLiU" w:cs="Tahoma"/>
          <w:color w:val="000000"/>
          <w:szCs w:val="18"/>
        </w:rPr>
        <w:t xml:space="preserve"> BizTalk Server 2010 Enterprise </w:t>
      </w:r>
      <w:r w:rsidRPr="007208A7">
        <w:rPr>
          <w:rFonts w:eastAsia="PMingLiU" w:cs="Tahoma"/>
          <w:color w:val="000000"/>
          <w:szCs w:val="18"/>
        </w:rPr>
        <w:t>處理器使用權之有效軟體保證的大量授權客戶</w:t>
      </w:r>
      <w:r w:rsidRPr="007208A7">
        <w:rPr>
          <w:rFonts w:eastAsia="PMingLiU" w:cs="Tahoma"/>
          <w:color w:val="000000"/>
          <w:szCs w:val="18"/>
        </w:rPr>
        <w:t xml:space="preserve"> (</w:t>
      </w:r>
      <w:r w:rsidRPr="007208A7">
        <w:rPr>
          <w:rFonts w:eastAsia="PMingLiU" w:cs="Tahoma"/>
          <w:color w:val="000000"/>
          <w:szCs w:val="18"/>
        </w:rPr>
        <w:t>以下稱</w:t>
      </w:r>
      <w:r w:rsidR="000B0B93">
        <w:rPr>
          <w:rFonts w:eastAsia="PMingLiU" w:cs="Tahoma"/>
          <w:color w:val="000000"/>
          <w:szCs w:val="18"/>
        </w:rPr>
        <w:br/>
      </w:r>
      <w:r w:rsidRPr="007208A7">
        <w:rPr>
          <w:rFonts w:eastAsia="PMingLiU" w:cs="Tahoma"/>
          <w:color w:val="000000"/>
          <w:szCs w:val="18"/>
        </w:rPr>
        <w:t>「合格使用權」</w:t>
      </w:r>
      <w:r w:rsidRPr="007208A7">
        <w:rPr>
          <w:rFonts w:eastAsia="PMingLiU" w:cs="Tahoma"/>
          <w:color w:val="000000"/>
          <w:szCs w:val="18"/>
        </w:rPr>
        <w:t xml:space="preserve">) </w:t>
      </w:r>
      <w:r w:rsidRPr="007208A7">
        <w:rPr>
          <w:rFonts w:eastAsia="PMingLiU" w:cs="Tahoma"/>
          <w:color w:val="000000"/>
          <w:szCs w:val="18"/>
        </w:rPr>
        <w:t>可以擁有下列選項</w:t>
      </w:r>
      <w:r w:rsidRPr="007208A7">
        <w:rPr>
          <w:rFonts w:eastAsia="PMingLiU" w:cs="Tahoma"/>
          <w:bCs/>
          <w:color w:val="000000"/>
          <w:szCs w:val="18"/>
        </w:rPr>
        <w:t>。</w:t>
      </w:r>
    </w:p>
    <w:p w14:paraId="4A224DA9" w14:textId="77777777" w:rsidR="008233B3" w:rsidRPr="007208A7" w:rsidRDefault="008233B3" w:rsidP="008233B3">
      <w:pPr>
        <w:ind w:left="720"/>
        <w:rPr>
          <w:rFonts w:eastAsia="PMingLiU" w:cs="Tahoma"/>
        </w:rPr>
      </w:pPr>
    </w:p>
    <w:p w14:paraId="4A224DAA" w14:textId="77777777" w:rsidR="008233B3" w:rsidRPr="007208A7" w:rsidRDefault="008233B3" w:rsidP="008233B3">
      <w:pPr>
        <w:spacing w:after="60"/>
        <w:ind w:left="720"/>
        <w:rPr>
          <w:rFonts w:eastAsia="PMingLiU" w:cs="Tahoma"/>
        </w:rPr>
      </w:pPr>
      <w:r w:rsidRPr="007208A7">
        <w:rPr>
          <w:rFonts w:eastAsia="PMingLiU" w:cs="Tahoma"/>
          <w:b/>
          <w:color w:val="000000"/>
          <w:szCs w:val="18"/>
        </w:rPr>
        <w:t>既有的期間</w:t>
      </w:r>
    </w:p>
    <w:p w14:paraId="4A224DAB" w14:textId="77777777" w:rsidR="008233B3" w:rsidRPr="007208A7" w:rsidRDefault="008233B3" w:rsidP="008233B3">
      <w:pPr>
        <w:ind w:left="720"/>
        <w:rPr>
          <w:rFonts w:eastAsia="PMingLiU" w:cs="Tahoma"/>
        </w:rPr>
      </w:pPr>
      <w:r w:rsidRPr="007208A7">
        <w:rPr>
          <w:rFonts w:eastAsia="PMingLiU" w:cs="Tahoma"/>
          <w:color w:val="000000"/>
          <w:szCs w:val="18"/>
        </w:rPr>
        <w:t>在客戶之軟體保證範圍的既有期間，客戶</w:t>
      </w:r>
      <w:r w:rsidRPr="007208A7">
        <w:rPr>
          <w:rFonts w:eastAsia="PMingLiU" w:cs="Tahoma"/>
          <w:color w:val="000000"/>
          <w:szCs w:val="18"/>
        </w:rPr>
        <w:t xml:space="preserve"> (</w:t>
      </w:r>
      <w:r w:rsidRPr="007208A7">
        <w:rPr>
          <w:rFonts w:eastAsia="PMingLiU" w:cs="Tahoma"/>
          <w:color w:val="000000"/>
          <w:szCs w:val="18"/>
        </w:rPr>
        <w:t>包括依據訂閱合約的客戶</w:t>
      </w:r>
      <w:r w:rsidRPr="007208A7">
        <w:rPr>
          <w:rFonts w:eastAsia="PMingLiU" w:cs="Tahoma"/>
          <w:color w:val="000000"/>
          <w:szCs w:val="18"/>
        </w:rPr>
        <w:t xml:space="preserve">) </w:t>
      </w:r>
      <w:r w:rsidRPr="007208A7">
        <w:rPr>
          <w:rFonts w:eastAsia="PMingLiU" w:cs="Tahoma"/>
          <w:color w:val="000000"/>
          <w:szCs w:val="18"/>
        </w:rPr>
        <w:t>可能依任何合格的使用權升級為</w:t>
      </w:r>
      <w:r w:rsidRPr="007208A7">
        <w:rPr>
          <w:rFonts w:eastAsia="PMingLiU" w:cs="Tahoma"/>
          <w:color w:val="000000"/>
          <w:szCs w:val="18"/>
        </w:rPr>
        <w:t xml:space="preserve"> BizTalk Server Enterprise </w:t>
      </w:r>
      <w:r w:rsidRPr="007208A7">
        <w:rPr>
          <w:rFonts w:eastAsia="PMingLiU" w:cs="Tahoma"/>
          <w:color w:val="000000"/>
          <w:szCs w:val="18"/>
        </w:rPr>
        <w:t>軟體並使用它，以取代</w:t>
      </w:r>
      <w:r w:rsidRPr="007208A7">
        <w:rPr>
          <w:rFonts w:eastAsia="PMingLiU" w:cs="Tahoma"/>
          <w:color w:val="000000"/>
          <w:szCs w:val="18"/>
        </w:rPr>
        <w:t xml:space="preserve"> BizTalk Server 2010 Enterprise</w:t>
      </w:r>
      <w:r w:rsidRPr="007208A7">
        <w:rPr>
          <w:rFonts w:eastAsia="PMingLiU" w:cs="Tahoma"/>
          <w:color w:val="000000"/>
          <w:szCs w:val="18"/>
        </w:rPr>
        <w:t>，惟其需受</w:t>
      </w:r>
      <w:r w:rsidRPr="007208A7">
        <w:rPr>
          <w:rFonts w:eastAsia="PMingLiU" w:cs="Tahoma"/>
          <w:color w:val="000000"/>
          <w:szCs w:val="18"/>
        </w:rPr>
        <w:t xml:space="preserve"> BizTalk Server 2010 Enterprise </w:t>
      </w:r>
      <w:r w:rsidRPr="007208A7">
        <w:rPr>
          <w:rFonts w:eastAsia="PMingLiU" w:cs="Tahoma"/>
          <w:color w:val="000000"/>
          <w:szCs w:val="18"/>
        </w:rPr>
        <w:t>處理器使用權之產品使用權所拘束</w:t>
      </w:r>
      <w:r w:rsidRPr="007208A7">
        <w:rPr>
          <w:rFonts w:eastAsia="PMingLiU" w:cs="Tahoma"/>
          <w:color w:val="000000"/>
          <w:szCs w:val="18"/>
        </w:rPr>
        <w:t xml:space="preserve"> (</w:t>
      </w:r>
      <w:r w:rsidRPr="007208A7">
        <w:rPr>
          <w:rFonts w:eastAsia="PMingLiU" w:cs="Tahoma"/>
          <w:color w:val="000000"/>
          <w:szCs w:val="18"/>
        </w:rPr>
        <w:t>依</w:t>
      </w:r>
      <w:r w:rsidRPr="007208A7">
        <w:rPr>
          <w:rFonts w:eastAsia="PMingLiU" w:cs="Tahoma"/>
          <w:color w:val="000000"/>
          <w:szCs w:val="18"/>
        </w:rPr>
        <w:t xml:space="preserve"> 2013 </w:t>
      </w:r>
      <w:r w:rsidRPr="007208A7">
        <w:rPr>
          <w:rFonts w:eastAsia="PMingLiU" w:cs="Tahoma"/>
          <w:color w:val="000000"/>
          <w:szCs w:val="18"/>
        </w:rPr>
        <w:t>年</w:t>
      </w:r>
      <w:r w:rsidRPr="007208A7">
        <w:rPr>
          <w:rFonts w:eastAsia="PMingLiU" w:cs="Tahoma"/>
          <w:color w:val="000000"/>
          <w:szCs w:val="18"/>
        </w:rPr>
        <w:t xml:space="preserve"> 1 </w:t>
      </w:r>
      <w:r w:rsidRPr="007208A7">
        <w:rPr>
          <w:rFonts w:eastAsia="PMingLiU" w:cs="Tahoma"/>
          <w:color w:val="000000"/>
          <w:szCs w:val="18"/>
        </w:rPr>
        <w:t>月之產品使用權中所反映</w:t>
      </w:r>
      <w:r w:rsidRPr="007208A7">
        <w:rPr>
          <w:rFonts w:eastAsia="PMingLiU" w:cs="Tahoma"/>
          <w:color w:val="000000"/>
          <w:szCs w:val="18"/>
        </w:rPr>
        <w:t>)</w:t>
      </w:r>
      <w:r w:rsidRPr="007208A7">
        <w:rPr>
          <w:rFonts w:eastAsia="PMingLiU" w:cs="Tahoma"/>
          <w:color w:val="000000"/>
          <w:szCs w:val="18"/>
        </w:rPr>
        <w:t>。</w:t>
      </w:r>
    </w:p>
    <w:p w14:paraId="4A224DAC" w14:textId="77777777" w:rsidR="008233B3" w:rsidRPr="007208A7" w:rsidRDefault="008233B3" w:rsidP="008233B3">
      <w:pPr>
        <w:spacing w:after="60"/>
        <w:ind w:left="720"/>
        <w:rPr>
          <w:rFonts w:eastAsia="PMingLiU" w:cs="Tahoma"/>
        </w:rPr>
      </w:pPr>
      <w:r w:rsidRPr="007208A7">
        <w:rPr>
          <w:rFonts w:eastAsia="PMingLiU" w:cs="Tahoma"/>
          <w:b/>
          <w:color w:val="000000"/>
          <w:szCs w:val="18"/>
        </w:rPr>
        <w:lastRenderedPageBreak/>
        <w:t>第一次續約期間</w:t>
      </w:r>
    </w:p>
    <w:p w14:paraId="4A224DAD" w14:textId="77777777" w:rsidR="008233B3" w:rsidRPr="007208A7" w:rsidRDefault="008233B3" w:rsidP="008233B3">
      <w:pPr>
        <w:tabs>
          <w:tab w:val="left" w:pos="1800"/>
        </w:tabs>
        <w:spacing w:after="60"/>
        <w:ind w:left="720"/>
        <w:rPr>
          <w:rFonts w:eastAsia="PMingLiU" w:cs="Tahoma"/>
        </w:rPr>
      </w:pPr>
      <w:r w:rsidRPr="007208A7">
        <w:rPr>
          <w:rFonts w:eastAsia="PMingLiU" w:cs="Tahoma"/>
          <w:color w:val="000000"/>
          <w:szCs w:val="18"/>
        </w:rPr>
        <w:t>客戶一旦在</w:t>
      </w:r>
      <w:r w:rsidRPr="007208A7">
        <w:rPr>
          <w:rFonts w:eastAsia="PMingLiU" w:cs="Tahoma"/>
          <w:color w:val="000000"/>
          <w:szCs w:val="18"/>
        </w:rPr>
        <w:t xml:space="preserve"> 2013 </w:t>
      </w:r>
      <w:r w:rsidRPr="007208A7">
        <w:rPr>
          <w:rFonts w:eastAsia="PMingLiU" w:cs="Tahoma"/>
          <w:color w:val="000000"/>
          <w:szCs w:val="18"/>
        </w:rPr>
        <w:t>年</w:t>
      </w:r>
      <w:r w:rsidRPr="007208A7">
        <w:rPr>
          <w:rFonts w:eastAsia="PMingLiU" w:cs="Tahoma"/>
          <w:color w:val="000000"/>
          <w:szCs w:val="18"/>
        </w:rPr>
        <w:t xml:space="preserve"> 4 </w:t>
      </w:r>
      <w:r w:rsidRPr="007208A7">
        <w:rPr>
          <w:rFonts w:eastAsia="PMingLiU" w:cs="Tahoma"/>
          <w:color w:val="000000"/>
          <w:szCs w:val="18"/>
        </w:rPr>
        <w:t>月</w:t>
      </w:r>
      <w:r w:rsidRPr="007208A7">
        <w:rPr>
          <w:rFonts w:eastAsia="PMingLiU" w:cs="Tahoma"/>
          <w:color w:val="000000"/>
          <w:szCs w:val="18"/>
        </w:rPr>
        <w:t xml:space="preserve"> 1 </w:t>
      </w:r>
      <w:r w:rsidRPr="007208A7">
        <w:rPr>
          <w:rFonts w:eastAsia="PMingLiU" w:cs="Tahoma"/>
          <w:color w:val="000000"/>
          <w:szCs w:val="18"/>
        </w:rPr>
        <w:t>日或之後進行第一次軟體保證續約，則客戶依</w:t>
      </w:r>
      <w:r w:rsidRPr="007208A7">
        <w:rPr>
          <w:rFonts w:eastAsia="PMingLiU" w:cs="Tahoma"/>
          <w:color w:val="000000"/>
          <w:szCs w:val="18"/>
        </w:rPr>
        <w:t xml:space="preserve"> BizTalk Server 2010 </w:t>
      </w:r>
      <w:r w:rsidRPr="007208A7">
        <w:rPr>
          <w:rFonts w:eastAsia="PMingLiU" w:cs="Tahoma"/>
          <w:color w:val="000000"/>
          <w:szCs w:val="18"/>
        </w:rPr>
        <w:t>處理器使用權之產品使用權正確授權的每個伺服器，客戶均得於未取得基礎核心使用權的情況下取得</w:t>
      </w:r>
      <w:r w:rsidRPr="007208A7">
        <w:rPr>
          <w:rFonts w:eastAsia="PMingLiU" w:cs="Tahoma"/>
          <w:color w:val="000000"/>
          <w:szCs w:val="18"/>
        </w:rPr>
        <w:t xml:space="preserve"> BizTalk Server Enterprise </w:t>
      </w:r>
      <w:r w:rsidRPr="007208A7">
        <w:rPr>
          <w:rFonts w:eastAsia="PMingLiU" w:cs="Tahoma"/>
          <w:color w:val="000000"/>
          <w:szCs w:val="18"/>
        </w:rPr>
        <w:t>核心使用權的軟體保證，其核心使用權之數目等於指定給伺服器之合格處理器使用權的數目乘以下列較大者：</w:t>
      </w:r>
    </w:p>
    <w:p w14:paraId="4A224DAE" w14:textId="77777777" w:rsidR="008233B3" w:rsidRPr="007208A7" w:rsidRDefault="008233B3" w:rsidP="00346F4B">
      <w:pPr>
        <w:numPr>
          <w:ilvl w:val="3"/>
          <w:numId w:val="93"/>
        </w:numPr>
        <w:tabs>
          <w:tab w:val="left" w:pos="2160"/>
        </w:tabs>
        <w:spacing w:after="60"/>
        <w:ind w:left="2160"/>
        <w:rPr>
          <w:rFonts w:eastAsia="PMingLiU" w:cs="Tahoma"/>
        </w:rPr>
      </w:pPr>
      <w:r w:rsidRPr="007208A7">
        <w:rPr>
          <w:rFonts w:eastAsia="PMingLiU" w:cs="Tahoma"/>
          <w:color w:val="000000"/>
          <w:szCs w:val="18"/>
        </w:rPr>
        <w:t>四個，或</w:t>
      </w:r>
    </w:p>
    <w:p w14:paraId="4A224DAF" w14:textId="77777777" w:rsidR="008233B3" w:rsidRPr="007208A7" w:rsidRDefault="008233B3" w:rsidP="00346F4B">
      <w:pPr>
        <w:numPr>
          <w:ilvl w:val="3"/>
          <w:numId w:val="93"/>
        </w:numPr>
        <w:tabs>
          <w:tab w:val="left" w:pos="2160"/>
        </w:tabs>
        <w:spacing w:after="60"/>
        <w:ind w:left="2160"/>
        <w:rPr>
          <w:rFonts w:eastAsia="PMingLiU" w:cs="Tahoma"/>
        </w:rPr>
      </w:pPr>
      <w:r w:rsidRPr="007208A7">
        <w:rPr>
          <w:rFonts w:eastAsia="PMingLiU" w:cs="Tahoma"/>
          <w:color w:val="000000"/>
          <w:szCs w:val="18"/>
        </w:rPr>
        <w:t>每一實體處理器的核心實際數目乘以適當的核心係數。</w:t>
      </w:r>
      <w:r w:rsidRPr="007208A7">
        <w:rPr>
          <w:rFonts w:eastAsia="PMingLiU" w:cs="Tahoma"/>
          <w:color w:val="000000"/>
          <w:szCs w:val="18"/>
        </w:rPr>
        <w:t>(</w:t>
      </w:r>
      <w:r w:rsidRPr="007208A7">
        <w:rPr>
          <w:rFonts w:eastAsia="PMingLiU" w:cs="Tahoma"/>
          <w:color w:val="000000"/>
          <w:szCs w:val="18"/>
        </w:rPr>
        <w:t>若每一實體處理器的實際數目超過四個，客戶必須維護一份伺服器上執行之</w:t>
      </w:r>
      <w:r w:rsidRPr="007208A7">
        <w:rPr>
          <w:rFonts w:eastAsia="PMingLiU" w:cs="Tahoma"/>
          <w:color w:val="000000"/>
          <w:szCs w:val="18"/>
        </w:rPr>
        <w:t xml:space="preserve"> BizTalk Server </w:t>
      </w:r>
      <w:r w:rsidRPr="007208A7">
        <w:rPr>
          <w:rFonts w:eastAsia="PMingLiU" w:cs="Tahoma"/>
          <w:color w:val="000000"/>
          <w:szCs w:val="18"/>
        </w:rPr>
        <w:t>軟體之組態記錄</w:t>
      </w:r>
      <w:r w:rsidRPr="007208A7">
        <w:rPr>
          <w:rFonts w:eastAsia="PMingLiU" w:cs="Tahoma"/>
          <w:color w:val="000000"/>
          <w:szCs w:val="18"/>
        </w:rPr>
        <w:t xml:space="preserve"> (</w:t>
      </w:r>
      <w:r w:rsidRPr="007208A7">
        <w:rPr>
          <w:rFonts w:eastAsia="PMingLiU" w:cs="Tahoma"/>
          <w:color w:val="000000"/>
          <w:szCs w:val="18"/>
        </w:rPr>
        <w:t>在授權伺服器上之作業系統環境中執行的授權執行個體</w:t>
      </w:r>
      <w:r w:rsidRPr="007208A7">
        <w:rPr>
          <w:rFonts w:eastAsia="PMingLiU" w:cs="Tahoma"/>
          <w:color w:val="000000"/>
          <w:szCs w:val="18"/>
        </w:rPr>
        <w:t xml:space="preserve">) </w:t>
      </w:r>
      <w:r w:rsidRPr="007208A7">
        <w:rPr>
          <w:rFonts w:eastAsia="PMingLiU" w:cs="Tahoma"/>
          <w:color w:val="000000"/>
          <w:szCs w:val="18"/>
        </w:rPr>
        <w:t>以及使用</w:t>
      </w:r>
      <w:r w:rsidRPr="007208A7">
        <w:rPr>
          <w:rFonts w:eastAsia="PMingLiU" w:cs="Tahoma"/>
          <w:color w:val="000000"/>
          <w:szCs w:val="18"/>
        </w:rPr>
        <w:t xml:space="preserve"> Microsoft MAP </w:t>
      </w:r>
      <w:r w:rsidRPr="007208A7">
        <w:rPr>
          <w:rFonts w:eastAsia="PMingLiU" w:cs="Tahoma"/>
          <w:color w:val="000000"/>
          <w:szCs w:val="18"/>
        </w:rPr>
        <w:t>工具或任何相等軟體在軟體保證續約之前支援該軟體的實體硬體記錄</w:t>
      </w:r>
      <w:r w:rsidRPr="007208A7">
        <w:rPr>
          <w:rFonts w:eastAsia="PMingLiU" w:cs="Tahoma"/>
          <w:color w:val="000000"/>
          <w:szCs w:val="18"/>
        </w:rPr>
        <w:t>)</w:t>
      </w:r>
      <w:r w:rsidRPr="007208A7">
        <w:rPr>
          <w:rFonts w:eastAsia="PMingLiU" w:cs="Tahoma"/>
          <w:color w:val="000000"/>
          <w:szCs w:val="18"/>
        </w:rPr>
        <w:t>。</w:t>
      </w:r>
    </w:p>
    <w:p w14:paraId="4A224DB0" w14:textId="77777777" w:rsidR="008233B3" w:rsidRPr="007208A7" w:rsidRDefault="008233B3" w:rsidP="008233B3">
      <w:pPr>
        <w:tabs>
          <w:tab w:val="left" w:pos="1800"/>
        </w:tabs>
        <w:ind w:left="1080"/>
        <w:rPr>
          <w:rFonts w:eastAsia="PMingLiU" w:cs="Tahoma"/>
        </w:rPr>
      </w:pPr>
    </w:p>
    <w:p w14:paraId="4A224DB1" w14:textId="77777777" w:rsidR="008233B3" w:rsidRPr="007208A7" w:rsidRDefault="008233B3" w:rsidP="008233B3">
      <w:pPr>
        <w:spacing w:after="60"/>
        <w:ind w:left="720"/>
        <w:rPr>
          <w:rFonts w:eastAsia="PMingLiU" w:cs="Tahoma"/>
        </w:rPr>
      </w:pPr>
      <w:r w:rsidRPr="007208A7">
        <w:rPr>
          <w:rFonts w:eastAsia="PMingLiU" w:cs="Tahoma"/>
          <w:color w:val="000000"/>
          <w:szCs w:val="18"/>
        </w:rPr>
        <w:t>一旦依本優惠方案取得核心使用權的軟體保證，客戶的處理器使用權便不再有效。</w:t>
      </w:r>
      <w:r w:rsidRPr="007208A7">
        <w:rPr>
          <w:rFonts w:eastAsia="PMingLiU" w:cs="Tahoma"/>
          <w:szCs w:val="18"/>
        </w:rPr>
        <w:t>取得</w:t>
      </w:r>
      <w:r w:rsidRPr="007208A7">
        <w:rPr>
          <w:rFonts w:eastAsia="PMingLiU" w:cs="Tahoma"/>
          <w:szCs w:val="18"/>
        </w:rPr>
        <w:t xml:space="preserve"> BizTalk Server </w:t>
      </w:r>
      <w:r w:rsidRPr="007208A7">
        <w:rPr>
          <w:rFonts w:eastAsia="PMingLiU" w:cs="Tahoma"/>
          <w:szCs w:val="18"/>
        </w:rPr>
        <w:t>核心使用權軟體保證選擇方案不適用於依訂閱方案的範圍續約。</w:t>
      </w:r>
    </w:p>
    <w:p w14:paraId="4A224DB2" w14:textId="77777777" w:rsidR="008233B3" w:rsidRPr="007208A7" w:rsidRDefault="008233B3" w:rsidP="008233B3">
      <w:pPr>
        <w:ind w:left="1440"/>
        <w:rPr>
          <w:rFonts w:eastAsia="PMingLiU" w:cs="Tahoma"/>
        </w:rPr>
      </w:pPr>
    </w:p>
    <w:p w14:paraId="4A224DB3" w14:textId="77777777" w:rsidR="008233B3" w:rsidRPr="007208A7" w:rsidRDefault="008233B3" w:rsidP="008233B3">
      <w:pPr>
        <w:tabs>
          <w:tab w:val="left" w:pos="1440"/>
        </w:tabs>
        <w:spacing w:after="60"/>
        <w:ind w:left="720"/>
        <w:rPr>
          <w:rFonts w:eastAsia="PMingLiU" w:cs="Tahoma"/>
        </w:rPr>
      </w:pPr>
      <w:r w:rsidRPr="007208A7">
        <w:rPr>
          <w:rFonts w:eastAsia="PMingLiU" w:cs="Tahoma"/>
          <w:b/>
          <w:color w:val="000000"/>
          <w:szCs w:val="18"/>
        </w:rPr>
        <w:t>選擇不續約之具備軟體保證範圍的客戶</w:t>
      </w:r>
    </w:p>
    <w:p w14:paraId="4A224DB4" w14:textId="77777777" w:rsidR="008233B3" w:rsidRPr="007208A7" w:rsidRDefault="008233B3" w:rsidP="008233B3">
      <w:pPr>
        <w:tabs>
          <w:tab w:val="left" w:pos="1440"/>
        </w:tabs>
        <w:ind w:left="720"/>
        <w:rPr>
          <w:rFonts w:eastAsia="PMingLiU" w:cs="Tahoma"/>
        </w:rPr>
      </w:pPr>
      <w:r w:rsidRPr="007208A7">
        <w:rPr>
          <w:rFonts w:eastAsia="PMingLiU" w:cs="Tahoma"/>
          <w:color w:val="000000"/>
          <w:szCs w:val="18"/>
        </w:rPr>
        <w:t>選擇買斷處理器使用權之</w:t>
      </w:r>
      <w:r w:rsidRPr="007208A7">
        <w:rPr>
          <w:rFonts w:eastAsia="PMingLiU" w:cs="Tahoma"/>
          <w:color w:val="000000"/>
          <w:szCs w:val="18"/>
        </w:rPr>
        <w:t xml:space="preserve"> Enterprise Subscription </w:t>
      </w:r>
      <w:r w:rsidRPr="007208A7">
        <w:rPr>
          <w:rFonts w:eastAsia="PMingLiU" w:cs="Tahoma"/>
          <w:bCs/>
          <w:color w:val="000000"/>
          <w:szCs w:val="18"/>
        </w:rPr>
        <w:t>和</w:t>
      </w:r>
      <w:r w:rsidRPr="007208A7">
        <w:rPr>
          <w:rFonts w:eastAsia="PMingLiU" w:cs="Tahoma"/>
          <w:bCs/>
          <w:color w:val="000000"/>
          <w:szCs w:val="18"/>
        </w:rPr>
        <w:t xml:space="preserve"> Open Value Subscription </w:t>
      </w:r>
      <w:r w:rsidRPr="007208A7">
        <w:rPr>
          <w:rFonts w:eastAsia="PMingLiU" w:cs="Tahoma"/>
          <w:color w:val="000000"/>
          <w:szCs w:val="18"/>
        </w:rPr>
        <w:t>客戶，以及依其合約取得永久使用權並選擇不要續約其即將屆滿之軟體保證的任何其他客戶，均得依該等使用權執行</w:t>
      </w:r>
      <w:r w:rsidRPr="007208A7">
        <w:rPr>
          <w:rFonts w:eastAsia="PMingLiU" w:cs="Tahoma"/>
          <w:color w:val="000000"/>
          <w:szCs w:val="18"/>
        </w:rPr>
        <w:t xml:space="preserve"> BizTalk Server 2010 </w:t>
      </w:r>
      <w:r w:rsidRPr="007208A7">
        <w:rPr>
          <w:rFonts w:eastAsia="PMingLiU" w:cs="Tahoma"/>
          <w:color w:val="000000"/>
          <w:szCs w:val="18"/>
        </w:rPr>
        <w:t>或之後可取得之</w:t>
      </w:r>
      <w:r w:rsidRPr="007208A7">
        <w:rPr>
          <w:rFonts w:eastAsia="PMingLiU" w:cs="Tahoma"/>
          <w:color w:val="000000"/>
          <w:szCs w:val="18"/>
        </w:rPr>
        <w:t xml:space="preserve"> BizTalk Server </w:t>
      </w:r>
      <w:r w:rsidRPr="007208A7">
        <w:rPr>
          <w:rFonts w:eastAsia="PMingLiU" w:cs="Tahoma"/>
          <w:color w:val="000000"/>
          <w:szCs w:val="18"/>
        </w:rPr>
        <w:t>的最新版本，如下所述：</w:t>
      </w:r>
    </w:p>
    <w:p w14:paraId="4A224DB5" w14:textId="77777777" w:rsidR="008233B3" w:rsidRPr="007208A7" w:rsidRDefault="008233B3" w:rsidP="008233B3">
      <w:pPr>
        <w:tabs>
          <w:tab w:val="left" w:pos="1440"/>
        </w:tabs>
        <w:ind w:left="720"/>
        <w:rPr>
          <w:rFonts w:eastAsia="PMingLiU" w:cs="Tahoma"/>
        </w:rPr>
      </w:pPr>
    </w:p>
    <w:p w14:paraId="4A224DB6" w14:textId="77777777" w:rsidR="008233B3" w:rsidRPr="007208A7" w:rsidRDefault="008233B3" w:rsidP="00346F4B">
      <w:pPr>
        <w:numPr>
          <w:ilvl w:val="0"/>
          <w:numId w:val="53"/>
        </w:numPr>
        <w:spacing w:after="60"/>
        <w:ind w:left="1440"/>
        <w:rPr>
          <w:rFonts w:eastAsia="PMingLiU" w:cs="Tahoma"/>
        </w:rPr>
      </w:pPr>
      <w:r w:rsidRPr="007208A7">
        <w:rPr>
          <w:rFonts w:eastAsia="PMingLiU" w:cs="Tahoma"/>
          <w:b/>
          <w:color w:val="000000"/>
          <w:szCs w:val="18"/>
        </w:rPr>
        <w:t>BizTalk Server 2010 Enterprise</w:t>
      </w:r>
      <w:r w:rsidRPr="007208A7">
        <w:rPr>
          <w:rFonts w:eastAsia="PMingLiU" w:cs="Tahoma"/>
          <w:b/>
          <w:color w:val="000000"/>
          <w:szCs w:val="18"/>
        </w:rPr>
        <w:t>：</w:t>
      </w:r>
      <w:r w:rsidRPr="007208A7">
        <w:rPr>
          <w:rFonts w:eastAsia="PMingLiU" w:cs="Tahoma"/>
          <w:color w:val="000000"/>
          <w:szCs w:val="18"/>
        </w:rPr>
        <w:t>對本軟體版本之持續使用需受</w:t>
      </w:r>
      <w:r w:rsidRPr="007208A7">
        <w:rPr>
          <w:rFonts w:eastAsia="PMingLiU" w:cs="Tahoma"/>
          <w:color w:val="000000"/>
          <w:szCs w:val="18"/>
        </w:rPr>
        <w:t xml:space="preserve"> BizTalk Server 2010 Enterprise </w:t>
      </w:r>
      <w:r w:rsidRPr="007208A7">
        <w:rPr>
          <w:rFonts w:eastAsia="PMingLiU" w:cs="Tahoma"/>
          <w:color w:val="000000"/>
          <w:szCs w:val="18"/>
        </w:rPr>
        <w:t>處理器使用權之產品使用權所拘束；不過，客戶將不再擁有透過軟體保證的使用權行動性。</w:t>
      </w:r>
    </w:p>
    <w:p w14:paraId="4A224DB7" w14:textId="77777777" w:rsidR="008233B3" w:rsidRPr="007208A7" w:rsidRDefault="00F3254C" w:rsidP="00346F4B">
      <w:pPr>
        <w:numPr>
          <w:ilvl w:val="0"/>
          <w:numId w:val="53"/>
        </w:numPr>
        <w:tabs>
          <w:tab w:val="left" w:pos="1800"/>
        </w:tabs>
        <w:spacing w:after="60"/>
        <w:ind w:left="1440"/>
        <w:rPr>
          <w:rFonts w:eastAsia="PMingLiU" w:cs="Tahoma"/>
        </w:rPr>
      </w:pPr>
      <w:r w:rsidRPr="007208A7">
        <w:rPr>
          <w:rFonts w:eastAsia="PMingLiU" w:cs="Tahoma"/>
          <w:b/>
          <w:color w:val="000000"/>
          <w:szCs w:val="18"/>
        </w:rPr>
        <w:t xml:space="preserve">BizTalk Server Enterprise </w:t>
      </w:r>
      <w:r w:rsidRPr="007208A7">
        <w:rPr>
          <w:rFonts w:eastAsia="PMingLiU" w:cs="Tahoma"/>
          <w:b/>
          <w:color w:val="000000"/>
          <w:szCs w:val="18"/>
        </w:rPr>
        <w:t>的最新版本：</w:t>
      </w:r>
      <w:r w:rsidRPr="007208A7">
        <w:rPr>
          <w:rFonts w:eastAsia="PMingLiU" w:cs="Tahoma"/>
          <w:color w:val="000000"/>
          <w:szCs w:val="18"/>
        </w:rPr>
        <w:t>本軟體版本之使用需受</w:t>
      </w:r>
      <w:r w:rsidRPr="007208A7">
        <w:rPr>
          <w:rFonts w:eastAsia="PMingLiU" w:cs="Tahoma"/>
          <w:color w:val="000000"/>
          <w:szCs w:val="18"/>
        </w:rPr>
        <w:t xml:space="preserve"> BizTalk Server 2010 Enterprise </w:t>
      </w:r>
      <w:r w:rsidRPr="007208A7">
        <w:rPr>
          <w:rFonts w:eastAsia="PMingLiU" w:cs="Tahoma"/>
          <w:color w:val="000000"/>
          <w:szCs w:val="18"/>
        </w:rPr>
        <w:t>處理器使用權之產品使用權所拘束；不過：</w:t>
      </w:r>
    </w:p>
    <w:p w14:paraId="4A224DB8" w14:textId="77777777" w:rsidR="008233B3" w:rsidRPr="007208A7" w:rsidRDefault="008233B3" w:rsidP="00346F4B">
      <w:pPr>
        <w:numPr>
          <w:ilvl w:val="1"/>
          <w:numId w:val="53"/>
        </w:numPr>
        <w:tabs>
          <w:tab w:val="left" w:pos="2160"/>
        </w:tabs>
        <w:spacing w:after="60"/>
        <w:ind w:left="2160"/>
        <w:rPr>
          <w:rFonts w:eastAsia="PMingLiU" w:cs="Tahoma"/>
        </w:rPr>
      </w:pPr>
      <w:r w:rsidRPr="007208A7">
        <w:rPr>
          <w:rFonts w:eastAsia="PMingLiU" w:cs="Tahoma"/>
          <w:color w:val="000000"/>
          <w:szCs w:val="18"/>
        </w:rPr>
        <w:t>客戶在伺服器陣列內不再具有使用權行動性，或不再擁有透過軟體保證的使用權行動性；</w:t>
      </w:r>
      <w:r w:rsidR="000B0B93">
        <w:rPr>
          <w:rFonts w:eastAsia="PMingLiU" w:cs="Tahoma"/>
          <w:color w:val="000000"/>
          <w:szCs w:val="18"/>
        </w:rPr>
        <w:br/>
      </w:r>
      <w:r w:rsidRPr="007208A7">
        <w:rPr>
          <w:rFonts w:eastAsia="PMingLiU" w:cs="Tahoma"/>
          <w:color w:val="000000"/>
          <w:szCs w:val="18"/>
        </w:rPr>
        <w:t>以及</w:t>
      </w:r>
    </w:p>
    <w:p w14:paraId="4A224DB9" w14:textId="77777777" w:rsidR="008233B3" w:rsidRPr="007208A7" w:rsidRDefault="008233B3" w:rsidP="00346F4B">
      <w:pPr>
        <w:numPr>
          <w:ilvl w:val="1"/>
          <w:numId w:val="53"/>
        </w:numPr>
        <w:tabs>
          <w:tab w:val="left" w:pos="2160"/>
          <w:tab w:val="left" w:pos="2970"/>
        </w:tabs>
        <w:spacing w:after="60"/>
        <w:ind w:left="2160"/>
        <w:rPr>
          <w:rFonts w:eastAsia="PMingLiU" w:cs="Tahoma"/>
        </w:rPr>
      </w:pPr>
      <w:r w:rsidRPr="007208A7">
        <w:rPr>
          <w:rFonts w:eastAsia="PMingLiU" w:cs="Tahoma"/>
          <w:color w:val="000000"/>
          <w:szCs w:val="18"/>
        </w:rPr>
        <w:t>與其「核心使用權的相當權利」相關之使用權的任何重新指定需受以下限制所拘束。核心使用權的相當權利判斷如下。</w:t>
      </w:r>
    </w:p>
    <w:p w14:paraId="4A224DBA" w14:textId="77777777" w:rsidR="008233B3" w:rsidRPr="007208A7" w:rsidRDefault="008233B3" w:rsidP="00346F4B">
      <w:pPr>
        <w:numPr>
          <w:ilvl w:val="2"/>
          <w:numId w:val="53"/>
        </w:numPr>
        <w:tabs>
          <w:tab w:val="left" w:pos="2520"/>
        </w:tabs>
        <w:spacing w:after="60"/>
        <w:ind w:left="2520"/>
        <w:rPr>
          <w:rFonts w:eastAsia="PMingLiU" w:cs="Tahoma"/>
        </w:rPr>
      </w:pPr>
      <w:r w:rsidRPr="007208A7">
        <w:rPr>
          <w:rFonts w:eastAsia="PMingLiU" w:cs="Tahoma"/>
          <w:color w:val="000000"/>
          <w:szCs w:val="18"/>
        </w:rPr>
        <w:t>針對每項指定給伺服器之合格使用權，核心使用權相等權利係指下列之較大者：</w:t>
      </w:r>
    </w:p>
    <w:p w14:paraId="4A224DBB" w14:textId="77777777" w:rsidR="008233B3" w:rsidRPr="007208A7" w:rsidRDefault="008233B3" w:rsidP="00346F4B">
      <w:pPr>
        <w:numPr>
          <w:ilvl w:val="4"/>
          <w:numId w:val="126"/>
        </w:numPr>
        <w:tabs>
          <w:tab w:val="left" w:pos="2880"/>
        </w:tabs>
        <w:spacing w:after="60"/>
        <w:ind w:left="2880"/>
        <w:rPr>
          <w:rFonts w:eastAsia="PMingLiU" w:cs="Tahoma"/>
        </w:rPr>
      </w:pPr>
      <w:r w:rsidRPr="007208A7">
        <w:rPr>
          <w:rFonts w:eastAsia="PMingLiU" w:cs="Tahoma"/>
          <w:color w:val="000000"/>
          <w:szCs w:val="18"/>
        </w:rPr>
        <w:t>每一處理器使用權四個核心，或</w:t>
      </w:r>
    </w:p>
    <w:p w14:paraId="4A224DBC" w14:textId="77777777" w:rsidR="008233B3" w:rsidRPr="007208A7" w:rsidRDefault="008233B3" w:rsidP="00346F4B">
      <w:pPr>
        <w:numPr>
          <w:ilvl w:val="4"/>
          <w:numId w:val="126"/>
        </w:numPr>
        <w:tabs>
          <w:tab w:val="left" w:pos="2880"/>
        </w:tabs>
        <w:spacing w:after="60"/>
        <w:ind w:left="2880"/>
        <w:rPr>
          <w:rFonts w:eastAsia="PMingLiU" w:cs="Tahoma"/>
        </w:rPr>
      </w:pPr>
      <w:r w:rsidRPr="007208A7">
        <w:rPr>
          <w:rFonts w:eastAsia="PMingLiU" w:cs="Tahoma"/>
          <w:color w:val="000000"/>
          <w:szCs w:val="18"/>
        </w:rPr>
        <w:t>根據每一實體處理器之實際核心數目的每一處理器使用權之核心數目，乘以適當的核心係數。</w:t>
      </w:r>
      <w:r w:rsidRPr="007208A7">
        <w:rPr>
          <w:rFonts w:eastAsia="PMingLiU" w:cs="Tahoma"/>
          <w:color w:val="000000"/>
          <w:szCs w:val="18"/>
        </w:rPr>
        <w:t>(</w:t>
      </w:r>
      <w:r w:rsidRPr="007208A7">
        <w:rPr>
          <w:rFonts w:eastAsia="PMingLiU" w:cs="Tahoma"/>
          <w:color w:val="000000"/>
          <w:szCs w:val="18"/>
        </w:rPr>
        <w:t>若每一實體處理器的實際數目超過四個，客戶必須維護一份伺服器上執行之</w:t>
      </w:r>
      <w:r w:rsidRPr="007208A7">
        <w:rPr>
          <w:rFonts w:eastAsia="PMingLiU" w:cs="Tahoma"/>
          <w:color w:val="000000"/>
          <w:szCs w:val="18"/>
        </w:rPr>
        <w:t xml:space="preserve"> BizTalk Server </w:t>
      </w:r>
      <w:r w:rsidRPr="007208A7">
        <w:rPr>
          <w:rFonts w:eastAsia="PMingLiU" w:cs="Tahoma"/>
          <w:color w:val="000000"/>
          <w:szCs w:val="18"/>
        </w:rPr>
        <w:t>軟體之組態記錄</w:t>
      </w:r>
      <w:r w:rsidRPr="007208A7">
        <w:rPr>
          <w:rFonts w:eastAsia="PMingLiU" w:cs="Tahoma"/>
          <w:color w:val="000000"/>
          <w:szCs w:val="18"/>
        </w:rPr>
        <w:t xml:space="preserve"> (</w:t>
      </w:r>
      <w:r w:rsidRPr="007208A7">
        <w:rPr>
          <w:rFonts w:eastAsia="PMingLiU" w:cs="Tahoma"/>
          <w:color w:val="000000"/>
          <w:szCs w:val="18"/>
        </w:rPr>
        <w:t>在授權伺服器上之作業系統環境中執行的授權執行個體</w:t>
      </w:r>
      <w:r w:rsidRPr="007208A7">
        <w:rPr>
          <w:rFonts w:eastAsia="PMingLiU" w:cs="Tahoma"/>
          <w:color w:val="000000"/>
          <w:szCs w:val="18"/>
        </w:rPr>
        <w:t xml:space="preserve">) </w:t>
      </w:r>
      <w:r w:rsidRPr="007208A7">
        <w:rPr>
          <w:rFonts w:eastAsia="PMingLiU" w:cs="Tahoma"/>
          <w:color w:val="000000"/>
          <w:szCs w:val="18"/>
        </w:rPr>
        <w:t>以及使用</w:t>
      </w:r>
      <w:r w:rsidRPr="007208A7">
        <w:rPr>
          <w:rFonts w:eastAsia="PMingLiU" w:cs="Tahoma"/>
          <w:color w:val="000000"/>
          <w:szCs w:val="18"/>
        </w:rPr>
        <w:t xml:space="preserve"> Microsoft MAP </w:t>
      </w:r>
      <w:r w:rsidRPr="007208A7">
        <w:rPr>
          <w:rFonts w:eastAsia="PMingLiU" w:cs="Tahoma"/>
          <w:color w:val="000000"/>
          <w:szCs w:val="18"/>
        </w:rPr>
        <w:t>工具或任何相等軟體在軟體保證屆滿之前支援該軟體的實體硬體記錄</w:t>
      </w:r>
      <w:r w:rsidRPr="007208A7">
        <w:rPr>
          <w:rFonts w:eastAsia="PMingLiU" w:cs="Tahoma"/>
          <w:color w:val="000000"/>
          <w:szCs w:val="18"/>
        </w:rPr>
        <w:t>)</w:t>
      </w:r>
      <w:r w:rsidRPr="007208A7">
        <w:rPr>
          <w:rFonts w:eastAsia="PMingLiU" w:cs="Tahoma"/>
          <w:color w:val="000000"/>
          <w:szCs w:val="18"/>
        </w:rPr>
        <w:t>。</w:t>
      </w:r>
    </w:p>
    <w:p w14:paraId="4A224DBD" w14:textId="77777777" w:rsidR="008233B3" w:rsidRPr="007208A7" w:rsidRDefault="008233B3" w:rsidP="00346F4B">
      <w:pPr>
        <w:numPr>
          <w:ilvl w:val="1"/>
          <w:numId w:val="127"/>
        </w:numPr>
        <w:tabs>
          <w:tab w:val="left" w:pos="1800"/>
        </w:tabs>
        <w:spacing w:after="60"/>
        <w:rPr>
          <w:rFonts w:eastAsia="PMingLiU" w:cs="Tahoma"/>
        </w:rPr>
      </w:pPr>
      <w:r w:rsidRPr="007208A7">
        <w:rPr>
          <w:rFonts w:eastAsia="PMingLiU" w:cs="Tahoma"/>
          <w:color w:val="000000"/>
          <w:szCs w:val="18"/>
        </w:rPr>
        <w:t>客戶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7208A7">
        <w:rPr>
          <w:rFonts w:eastAsia="PMingLiU" w:cs="Tahoma"/>
          <w:color w:val="000000"/>
          <w:szCs w:val="18"/>
        </w:rPr>
        <w:t xml:space="preserve"> BizTalk Server </w:t>
      </w:r>
      <w:r w:rsidRPr="007208A7">
        <w:rPr>
          <w:rFonts w:eastAsia="PMingLiU" w:cs="Tahoma"/>
          <w:color w:val="000000"/>
          <w:szCs w:val="18"/>
        </w:rPr>
        <w:t>核心使用權結合。</w:t>
      </w:r>
    </w:p>
    <w:p w14:paraId="4A224DBE" w14:textId="77777777" w:rsidR="008233B3" w:rsidRPr="007208A7" w:rsidRDefault="008233B3" w:rsidP="00346F4B">
      <w:pPr>
        <w:numPr>
          <w:ilvl w:val="1"/>
          <w:numId w:val="127"/>
        </w:numPr>
        <w:tabs>
          <w:tab w:val="left" w:pos="1800"/>
          <w:tab w:val="left" w:pos="2970"/>
        </w:tabs>
        <w:spacing w:after="60"/>
        <w:rPr>
          <w:rFonts w:eastAsia="PMingLiU" w:cs="Tahoma"/>
        </w:rPr>
      </w:pPr>
      <w:r w:rsidRPr="007208A7">
        <w:rPr>
          <w:rFonts w:eastAsia="PMingLiU" w:cs="Tahoma"/>
          <w:color w:val="000000"/>
          <w:szCs w:val="18"/>
        </w:rPr>
        <w:t>客戶視為核心使用權的相等權利並未默示客戶得跨兩個或更多處理器指派單一處理器使用權至核心。</w:t>
      </w:r>
    </w:p>
    <w:p w14:paraId="4A224DBF" w14:textId="77777777" w:rsidR="008233B3" w:rsidRPr="007208A7" w:rsidRDefault="008233B3" w:rsidP="008233B3">
      <w:pPr>
        <w:tabs>
          <w:tab w:val="left" w:pos="720"/>
        </w:tabs>
        <w:ind w:left="720"/>
        <w:rPr>
          <w:rFonts w:eastAsia="PMingLiU" w:cs="Tahoma"/>
        </w:rPr>
      </w:pPr>
    </w:p>
    <w:p w14:paraId="4A224DC0" w14:textId="77777777" w:rsidR="008233B3" w:rsidRPr="007208A7" w:rsidRDefault="008233B3" w:rsidP="008233B3">
      <w:pPr>
        <w:ind w:left="720"/>
        <w:rPr>
          <w:rFonts w:eastAsia="PMingLiU" w:cs="Tahoma"/>
        </w:rPr>
      </w:pPr>
    </w:p>
    <w:p w14:paraId="4A224DC1" w14:textId="77777777" w:rsidR="008233B3" w:rsidRPr="007208A7" w:rsidRDefault="004668D9" w:rsidP="008233B3">
      <w:pPr>
        <w:pStyle w:val="Heading3"/>
        <w:rPr>
          <w:rFonts w:ascii="Tahoma" w:eastAsia="PMingLiU" w:hAnsi="Tahoma" w:cs="Tahoma"/>
        </w:rPr>
      </w:pPr>
      <w:bookmarkStart w:id="1163" w:name="_35_BizTalk_Server®"/>
      <w:bookmarkStart w:id="1164" w:name="_Toc356225417"/>
      <w:bookmarkStart w:id="1165" w:name="_Toc343596569"/>
      <w:bookmarkEnd w:id="1163"/>
      <w:r w:rsidRPr="007208A7">
        <w:rPr>
          <w:rFonts w:ascii="Tahoma" w:eastAsia="PMingLiU" w:hAnsi="Tahoma" w:cs="Tahoma"/>
          <w:caps/>
          <w:color w:val="F66400"/>
          <w:sz w:val="22"/>
          <w:vertAlign w:val="superscript"/>
        </w:rPr>
        <w:t>35</w:t>
      </w:r>
      <w:r w:rsidRPr="007208A7">
        <w:rPr>
          <w:rFonts w:ascii="Tahoma" w:eastAsia="PMingLiU" w:hAnsi="Tahoma" w:cs="Tahoma"/>
          <w:color w:val="F66400"/>
          <w:sz w:val="22"/>
        </w:rPr>
        <w:t xml:space="preserve"> BizTalk Server</w:t>
      </w:r>
      <w:r w:rsidRPr="007208A7">
        <w:rPr>
          <w:rFonts w:ascii="Tahoma" w:eastAsia="PMingLiU" w:hAnsi="Tahoma" w:cs="Tahoma"/>
          <w:color w:val="F66400"/>
          <w:sz w:val="22"/>
          <w:vertAlign w:val="superscript"/>
        </w:rPr>
        <w:t>®</w:t>
      </w:r>
      <w:r w:rsidRPr="007208A7">
        <w:rPr>
          <w:rFonts w:ascii="Tahoma" w:eastAsia="PMingLiU" w:hAnsi="Tahoma" w:cs="Tahoma"/>
          <w:color w:val="F66400"/>
          <w:sz w:val="22"/>
        </w:rPr>
        <w:t xml:space="preserve"> 2013 Standard</w:t>
      </w:r>
      <w:bookmarkEnd w:id="1164"/>
      <w:r w:rsidRPr="007208A7">
        <w:rPr>
          <w:rFonts w:ascii="Tahoma" w:eastAsia="PMingLiU" w:hAnsi="Tahoma" w:cs="Tahoma"/>
          <w:color w:val="F66400"/>
          <w:sz w:val="22"/>
          <w:szCs w:val="18"/>
        </w:rPr>
        <w:t xml:space="preserve"> </w:t>
      </w:r>
      <w:bookmarkEnd w:id="1165"/>
    </w:p>
    <w:p w14:paraId="4A224DC2" w14:textId="77777777" w:rsidR="008233B3" w:rsidRPr="007208A7" w:rsidRDefault="008233B3" w:rsidP="008233B3">
      <w:pPr>
        <w:rPr>
          <w:rFonts w:eastAsia="PMingLiU" w:cs="Tahoma"/>
        </w:rPr>
      </w:pPr>
    </w:p>
    <w:p w14:paraId="4A224DC3" w14:textId="77777777" w:rsidR="008233B3" w:rsidRPr="007208A7" w:rsidRDefault="008233B3" w:rsidP="008233B3">
      <w:pPr>
        <w:spacing w:after="60"/>
        <w:ind w:left="720"/>
        <w:rPr>
          <w:rFonts w:eastAsia="PMingLiU" w:cs="Tahoma"/>
        </w:rPr>
      </w:pPr>
      <w:r w:rsidRPr="007208A7">
        <w:rPr>
          <w:rFonts w:eastAsia="PMingLiU" w:cs="Tahoma"/>
          <w:b/>
          <w:color w:val="000000"/>
          <w:szCs w:val="18"/>
        </w:rPr>
        <w:t>與授權模式之變更相關聯的使用權之授與</w:t>
      </w:r>
    </w:p>
    <w:p w14:paraId="4A224DC4" w14:textId="77777777" w:rsidR="008233B3" w:rsidRPr="007208A7" w:rsidRDefault="008233B3" w:rsidP="008233B3">
      <w:pPr>
        <w:ind w:left="720"/>
        <w:rPr>
          <w:rFonts w:eastAsia="PMingLiU" w:cs="Tahoma"/>
        </w:rPr>
      </w:pPr>
      <w:r w:rsidRPr="007208A7">
        <w:rPr>
          <w:rFonts w:eastAsia="PMingLiU" w:cs="Tahoma"/>
          <w:color w:val="000000"/>
          <w:szCs w:val="18"/>
        </w:rPr>
        <w:t xml:space="preserve">BizTalk Server 2010 </w:t>
      </w:r>
      <w:r w:rsidRPr="007208A7">
        <w:rPr>
          <w:rFonts w:eastAsia="PMingLiU" w:cs="Tahoma"/>
          <w:color w:val="000000"/>
          <w:szCs w:val="18"/>
        </w:rPr>
        <w:t>將是依每個處理器授權模式授權之最新版</w:t>
      </w:r>
      <w:r w:rsidRPr="007208A7">
        <w:rPr>
          <w:rFonts w:eastAsia="PMingLiU" w:cs="Tahoma"/>
          <w:color w:val="000000"/>
          <w:szCs w:val="18"/>
        </w:rPr>
        <w:t xml:space="preserve"> BizTalk Server</w:t>
      </w:r>
      <w:r w:rsidRPr="007208A7">
        <w:rPr>
          <w:rFonts w:eastAsia="PMingLiU" w:cs="Tahoma"/>
          <w:color w:val="000000"/>
          <w:szCs w:val="18"/>
        </w:rPr>
        <w:t>。例外的是，針對自本產品清單出版之當日起具備</w:t>
      </w:r>
      <w:r w:rsidRPr="007208A7">
        <w:rPr>
          <w:rFonts w:eastAsia="PMingLiU" w:cs="Tahoma"/>
          <w:color w:val="000000"/>
          <w:szCs w:val="18"/>
        </w:rPr>
        <w:t xml:space="preserve"> BizTalk Server 2010 Standard </w:t>
      </w:r>
      <w:r w:rsidRPr="007208A7">
        <w:rPr>
          <w:rFonts w:eastAsia="PMingLiU" w:cs="Tahoma"/>
          <w:color w:val="000000"/>
          <w:szCs w:val="18"/>
        </w:rPr>
        <w:t>處理器使用權之有效軟體保證的大量授權客戶</w:t>
      </w:r>
      <w:r w:rsidRPr="007208A7">
        <w:rPr>
          <w:rFonts w:eastAsia="PMingLiU" w:cs="Tahoma"/>
          <w:color w:val="000000"/>
          <w:szCs w:val="18"/>
        </w:rPr>
        <w:t xml:space="preserve"> (</w:t>
      </w:r>
      <w:r w:rsidRPr="007208A7">
        <w:rPr>
          <w:rFonts w:eastAsia="PMingLiU" w:cs="Tahoma"/>
          <w:color w:val="000000"/>
          <w:szCs w:val="18"/>
        </w:rPr>
        <w:t>以下稱「合格使用權」</w:t>
      </w:r>
      <w:r w:rsidRPr="007208A7">
        <w:rPr>
          <w:rFonts w:eastAsia="PMingLiU" w:cs="Tahoma"/>
          <w:color w:val="000000"/>
          <w:szCs w:val="18"/>
        </w:rPr>
        <w:t xml:space="preserve">) </w:t>
      </w:r>
      <w:r w:rsidRPr="007208A7">
        <w:rPr>
          <w:rFonts w:eastAsia="PMingLiU" w:cs="Tahoma"/>
          <w:color w:val="000000"/>
          <w:szCs w:val="18"/>
        </w:rPr>
        <w:t>可以擁有下列選項。</w:t>
      </w:r>
      <w:r w:rsidRPr="007208A7">
        <w:rPr>
          <w:rFonts w:eastAsia="PMingLiU" w:cs="Tahoma"/>
          <w:bCs/>
          <w:color w:val="000000"/>
          <w:szCs w:val="18"/>
        </w:rPr>
        <w:t>.</w:t>
      </w:r>
    </w:p>
    <w:p w14:paraId="4A224DC5" w14:textId="77777777" w:rsidR="008233B3" w:rsidRDefault="008233B3" w:rsidP="008233B3">
      <w:pPr>
        <w:ind w:left="720"/>
        <w:rPr>
          <w:rFonts w:eastAsia="PMingLiU" w:cs="Tahoma"/>
        </w:rPr>
      </w:pPr>
    </w:p>
    <w:p w14:paraId="4A224DC6" w14:textId="77777777" w:rsidR="000B0B93" w:rsidRDefault="000B0B93" w:rsidP="008233B3">
      <w:pPr>
        <w:ind w:left="720"/>
        <w:rPr>
          <w:rFonts w:eastAsia="PMingLiU" w:cs="Tahoma"/>
        </w:rPr>
      </w:pPr>
    </w:p>
    <w:p w14:paraId="4A224DC7" w14:textId="77777777" w:rsidR="000B0B93" w:rsidRDefault="000B0B93" w:rsidP="008233B3">
      <w:pPr>
        <w:ind w:left="720"/>
        <w:rPr>
          <w:rFonts w:eastAsia="PMingLiU" w:cs="Tahoma"/>
        </w:rPr>
      </w:pPr>
    </w:p>
    <w:p w14:paraId="4A224DC8" w14:textId="77777777" w:rsidR="000B0B93" w:rsidRPr="007208A7" w:rsidRDefault="000B0B93" w:rsidP="008233B3">
      <w:pPr>
        <w:ind w:left="720"/>
        <w:rPr>
          <w:rFonts w:eastAsia="PMingLiU" w:cs="Tahoma"/>
        </w:rPr>
      </w:pPr>
    </w:p>
    <w:p w14:paraId="4A224DC9" w14:textId="77777777" w:rsidR="008233B3" w:rsidRPr="007208A7" w:rsidRDefault="008233B3" w:rsidP="008233B3">
      <w:pPr>
        <w:spacing w:after="60"/>
        <w:ind w:left="720"/>
        <w:rPr>
          <w:rFonts w:eastAsia="PMingLiU" w:cs="Tahoma"/>
        </w:rPr>
      </w:pPr>
      <w:r w:rsidRPr="007208A7">
        <w:rPr>
          <w:rFonts w:eastAsia="PMingLiU" w:cs="Tahoma"/>
          <w:b/>
          <w:color w:val="000000"/>
          <w:szCs w:val="18"/>
        </w:rPr>
        <w:lastRenderedPageBreak/>
        <w:t>既有的期間</w:t>
      </w:r>
    </w:p>
    <w:p w14:paraId="4A224DCA" w14:textId="77777777" w:rsidR="008233B3" w:rsidRPr="007208A7" w:rsidRDefault="008233B3" w:rsidP="008233B3">
      <w:pPr>
        <w:ind w:left="720"/>
        <w:rPr>
          <w:rFonts w:eastAsia="PMingLiU" w:cs="Tahoma"/>
        </w:rPr>
      </w:pPr>
      <w:r w:rsidRPr="007208A7">
        <w:rPr>
          <w:rFonts w:eastAsia="PMingLiU" w:cs="Tahoma"/>
          <w:color w:val="000000"/>
          <w:szCs w:val="18"/>
        </w:rPr>
        <w:t>在客戶之軟體保證範圍的既有期間，客戶</w:t>
      </w:r>
      <w:r w:rsidRPr="007208A7">
        <w:rPr>
          <w:rFonts w:eastAsia="PMingLiU" w:cs="Tahoma"/>
          <w:color w:val="000000"/>
          <w:szCs w:val="18"/>
        </w:rPr>
        <w:t xml:space="preserve"> (</w:t>
      </w:r>
      <w:r w:rsidRPr="007208A7">
        <w:rPr>
          <w:rFonts w:eastAsia="PMingLiU" w:cs="Tahoma"/>
          <w:color w:val="000000"/>
          <w:szCs w:val="18"/>
        </w:rPr>
        <w:t>包括依據訂閱合約的客戶</w:t>
      </w:r>
      <w:r w:rsidRPr="007208A7">
        <w:rPr>
          <w:rFonts w:eastAsia="PMingLiU" w:cs="Tahoma"/>
          <w:color w:val="000000"/>
          <w:szCs w:val="18"/>
        </w:rPr>
        <w:t xml:space="preserve">) </w:t>
      </w:r>
      <w:r w:rsidRPr="007208A7">
        <w:rPr>
          <w:rFonts w:eastAsia="PMingLiU" w:cs="Tahoma"/>
          <w:color w:val="000000"/>
          <w:szCs w:val="18"/>
        </w:rPr>
        <w:t>可能依任何合格的使用權升級為</w:t>
      </w:r>
      <w:r w:rsidRPr="007208A7">
        <w:rPr>
          <w:rFonts w:eastAsia="PMingLiU" w:cs="Tahoma"/>
          <w:color w:val="000000"/>
          <w:szCs w:val="18"/>
        </w:rPr>
        <w:t xml:space="preserve"> BizTalk Server Standard </w:t>
      </w:r>
      <w:r w:rsidRPr="007208A7">
        <w:rPr>
          <w:rFonts w:eastAsia="PMingLiU" w:cs="Tahoma"/>
          <w:color w:val="000000"/>
          <w:szCs w:val="18"/>
        </w:rPr>
        <w:t>軟體並使用它，以取代</w:t>
      </w:r>
      <w:r w:rsidRPr="007208A7">
        <w:rPr>
          <w:rFonts w:eastAsia="PMingLiU" w:cs="Tahoma"/>
          <w:color w:val="000000"/>
          <w:szCs w:val="18"/>
        </w:rPr>
        <w:t xml:space="preserve"> BizTalk Server 2010 Standard</w:t>
      </w:r>
      <w:r w:rsidRPr="007208A7">
        <w:rPr>
          <w:rFonts w:eastAsia="PMingLiU" w:cs="Tahoma"/>
          <w:color w:val="000000"/>
          <w:szCs w:val="18"/>
        </w:rPr>
        <w:t>，惟其需受</w:t>
      </w:r>
      <w:r w:rsidRPr="007208A7">
        <w:rPr>
          <w:rFonts w:eastAsia="PMingLiU" w:cs="Tahoma"/>
          <w:color w:val="000000"/>
          <w:szCs w:val="18"/>
        </w:rPr>
        <w:t xml:space="preserve"> BizTalk Server 2010 Standard </w:t>
      </w:r>
      <w:r w:rsidRPr="007208A7">
        <w:rPr>
          <w:rFonts w:eastAsia="PMingLiU" w:cs="Tahoma"/>
          <w:color w:val="000000"/>
          <w:szCs w:val="18"/>
        </w:rPr>
        <w:t>處理器使用權之產品使用權所拘束</w:t>
      </w:r>
      <w:r w:rsidRPr="007208A7">
        <w:rPr>
          <w:rFonts w:eastAsia="PMingLiU" w:cs="Tahoma"/>
          <w:color w:val="000000"/>
          <w:szCs w:val="18"/>
        </w:rPr>
        <w:t xml:space="preserve"> (</w:t>
      </w:r>
      <w:r w:rsidRPr="007208A7">
        <w:rPr>
          <w:rFonts w:eastAsia="PMingLiU" w:cs="Tahoma"/>
          <w:color w:val="000000"/>
          <w:szCs w:val="18"/>
        </w:rPr>
        <w:t>依</w:t>
      </w:r>
      <w:r w:rsidRPr="007208A7">
        <w:rPr>
          <w:rFonts w:eastAsia="PMingLiU" w:cs="Tahoma"/>
          <w:color w:val="000000"/>
          <w:szCs w:val="18"/>
        </w:rPr>
        <w:t xml:space="preserve"> 2013 </w:t>
      </w:r>
      <w:r w:rsidRPr="007208A7">
        <w:rPr>
          <w:rFonts w:eastAsia="PMingLiU" w:cs="Tahoma"/>
          <w:color w:val="000000"/>
          <w:szCs w:val="18"/>
        </w:rPr>
        <w:t>年</w:t>
      </w:r>
      <w:r w:rsidRPr="007208A7">
        <w:rPr>
          <w:rFonts w:eastAsia="PMingLiU" w:cs="Tahoma"/>
          <w:color w:val="000000"/>
          <w:szCs w:val="18"/>
        </w:rPr>
        <w:t xml:space="preserve"> 1 </w:t>
      </w:r>
      <w:r w:rsidRPr="007208A7">
        <w:rPr>
          <w:rFonts w:eastAsia="PMingLiU" w:cs="Tahoma"/>
          <w:color w:val="000000"/>
          <w:szCs w:val="18"/>
        </w:rPr>
        <w:t>月之產品使用權中所反映</w:t>
      </w:r>
      <w:r w:rsidRPr="007208A7">
        <w:rPr>
          <w:rFonts w:eastAsia="PMingLiU" w:cs="Tahoma"/>
          <w:color w:val="000000"/>
          <w:szCs w:val="18"/>
        </w:rPr>
        <w:t>)</w:t>
      </w:r>
      <w:r w:rsidRPr="007208A7">
        <w:rPr>
          <w:rFonts w:eastAsia="PMingLiU" w:cs="Tahoma"/>
          <w:color w:val="000000"/>
          <w:szCs w:val="18"/>
        </w:rPr>
        <w:t>。</w:t>
      </w:r>
    </w:p>
    <w:p w14:paraId="4A224DCB" w14:textId="77777777" w:rsidR="008233B3" w:rsidRPr="007208A7" w:rsidRDefault="008233B3" w:rsidP="008233B3">
      <w:pPr>
        <w:ind w:left="720"/>
        <w:rPr>
          <w:rFonts w:eastAsia="PMingLiU" w:cs="Tahoma"/>
        </w:rPr>
      </w:pPr>
    </w:p>
    <w:p w14:paraId="4A224DCC" w14:textId="77777777" w:rsidR="008233B3" w:rsidRPr="007208A7" w:rsidRDefault="008233B3" w:rsidP="008233B3">
      <w:pPr>
        <w:spacing w:after="60"/>
        <w:ind w:left="720"/>
        <w:rPr>
          <w:rFonts w:eastAsia="PMingLiU" w:cs="Tahoma"/>
        </w:rPr>
      </w:pPr>
      <w:r w:rsidRPr="007208A7">
        <w:rPr>
          <w:rFonts w:eastAsia="PMingLiU" w:cs="Tahoma"/>
          <w:b/>
          <w:color w:val="000000"/>
          <w:szCs w:val="18"/>
        </w:rPr>
        <w:t>第一次續約期間</w:t>
      </w:r>
    </w:p>
    <w:p w14:paraId="4A224DCD" w14:textId="77777777" w:rsidR="008233B3" w:rsidRPr="007208A7" w:rsidRDefault="008233B3" w:rsidP="008233B3">
      <w:pPr>
        <w:tabs>
          <w:tab w:val="left" w:pos="1800"/>
        </w:tabs>
        <w:spacing w:after="60"/>
        <w:ind w:left="720"/>
        <w:rPr>
          <w:rFonts w:eastAsia="PMingLiU" w:cs="Tahoma"/>
        </w:rPr>
      </w:pPr>
      <w:r w:rsidRPr="007208A7">
        <w:rPr>
          <w:rFonts w:eastAsia="PMingLiU" w:cs="Tahoma"/>
          <w:color w:val="000000"/>
          <w:szCs w:val="18"/>
        </w:rPr>
        <w:t>客戶一旦在</w:t>
      </w:r>
      <w:r w:rsidRPr="007208A7">
        <w:rPr>
          <w:rFonts w:eastAsia="PMingLiU" w:cs="Tahoma"/>
          <w:color w:val="000000"/>
          <w:szCs w:val="18"/>
        </w:rPr>
        <w:t xml:space="preserve"> 2013 </w:t>
      </w:r>
      <w:r w:rsidRPr="007208A7">
        <w:rPr>
          <w:rFonts w:eastAsia="PMingLiU" w:cs="Tahoma"/>
          <w:color w:val="000000"/>
          <w:szCs w:val="18"/>
        </w:rPr>
        <w:t>年</w:t>
      </w:r>
      <w:r w:rsidRPr="007208A7">
        <w:rPr>
          <w:rFonts w:eastAsia="PMingLiU" w:cs="Tahoma"/>
          <w:color w:val="000000"/>
          <w:szCs w:val="18"/>
        </w:rPr>
        <w:t xml:space="preserve"> 4 </w:t>
      </w:r>
      <w:r w:rsidRPr="007208A7">
        <w:rPr>
          <w:rFonts w:eastAsia="PMingLiU" w:cs="Tahoma"/>
          <w:color w:val="000000"/>
          <w:szCs w:val="18"/>
        </w:rPr>
        <w:t>月</w:t>
      </w:r>
      <w:r w:rsidRPr="007208A7">
        <w:rPr>
          <w:rFonts w:eastAsia="PMingLiU" w:cs="Tahoma"/>
          <w:color w:val="000000"/>
          <w:szCs w:val="18"/>
        </w:rPr>
        <w:t xml:space="preserve"> 1 </w:t>
      </w:r>
      <w:r w:rsidRPr="007208A7">
        <w:rPr>
          <w:rFonts w:eastAsia="PMingLiU" w:cs="Tahoma"/>
          <w:color w:val="000000"/>
          <w:szCs w:val="18"/>
        </w:rPr>
        <w:t>日或之後進行第一次軟體保證續約，則客戶依</w:t>
      </w:r>
      <w:r w:rsidRPr="007208A7">
        <w:rPr>
          <w:rFonts w:eastAsia="PMingLiU" w:cs="Tahoma"/>
          <w:color w:val="000000"/>
          <w:szCs w:val="18"/>
        </w:rPr>
        <w:t xml:space="preserve"> BizTalk Server 2010 </w:t>
      </w:r>
      <w:r w:rsidRPr="007208A7">
        <w:rPr>
          <w:rFonts w:eastAsia="PMingLiU" w:cs="Tahoma"/>
          <w:color w:val="000000"/>
          <w:szCs w:val="18"/>
        </w:rPr>
        <w:t>處理器使用權之產品使用權正確授權的每個伺服器，客戶均得於未取得基礎核心使用權的情況下取得</w:t>
      </w:r>
      <w:r w:rsidRPr="007208A7">
        <w:rPr>
          <w:rFonts w:eastAsia="PMingLiU" w:cs="Tahoma"/>
          <w:color w:val="000000"/>
          <w:szCs w:val="18"/>
        </w:rPr>
        <w:t xml:space="preserve"> BizTalk Server Standard </w:t>
      </w:r>
      <w:r w:rsidRPr="007208A7">
        <w:rPr>
          <w:rFonts w:eastAsia="PMingLiU" w:cs="Tahoma"/>
          <w:color w:val="000000"/>
          <w:szCs w:val="18"/>
        </w:rPr>
        <w:t>核心使用權的軟體保證，其核心使用權之數目等於指定給伺服器之合格處理器使用權的數目乘以下列較大者：</w:t>
      </w:r>
    </w:p>
    <w:p w14:paraId="4A224DCE" w14:textId="77777777" w:rsidR="008233B3" w:rsidRPr="007208A7" w:rsidRDefault="008233B3" w:rsidP="00346F4B">
      <w:pPr>
        <w:numPr>
          <w:ilvl w:val="3"/>
          <w:numId w:val="93"/>
        </w:numPr>
        <w:tabs>
          <w:tab w:val="left" w:pos="2160"/>
        </w:tabs>
        <w:spacing w:after="60"/>
        <w:ind w:left="2160"/>
        <w:rPr>
          <w:rFonts w:eastAsia="PMingLiU" w:cs="Tahoma"/>
        </w:rPr>
      </w:pPr>
      <w:r w:rsidRPr="007208A7">
        <w:rPr>
          <w:rFonts w:eastAsia="PMingLiU" w:cs="Tahoma"/>
          <w:color w:val="000000"/>
          <w:szCs w:val="18"/>
        </w:rPr>
        <w:t>四個，或</w:t>
      </w:r>
    </w:p>
    <w:p w14:paraId="4A224DCF" w14:textId="77777777" w:rsidR="008233B3" w:rsidRPr="007208A7" w:rsidRDefault="008233B3" w:rsidP="00346F4B">
      <w:pPr>
        <w:numPr>
          <w:ilvl w:val="3"/>
          <w:numId w:val="93"/>
        </w:numPr>
        <w:tabs>
          <w:tab w:val="left" w:pos="2160"/>
        </w:tabs>
        <w:spacing w:after="60"/>
        <w:ind w:left="2160"/>
        <w:rPr>
          <w:rFonts w:eastAsia="PMingLiU" w:cs="Tahoma"/>
        </w:rPr>
      </w:pPr>
      <w:r w:rsidRPr="007208A7">
        <w:rPr>
          <w:rFonts w:eastAsia="PMingLiU" w:cs="Tahoma"/>
          <w:color w:val="000000"/>
          <w:szCs w:val="18"/>
        </w:rPr>
        <w:t>每一實體處理器的核心實際數目乘以適當的核心係數。</w:t>
      </w:r>
      <w:r w:rsidRPr="007208A7">
        <w:rPr>
          <w:rFonts w:eastAsia="PMingLiU" w:cs="Tahoma"/>
          <w:color w:val="000000"/>
          <w:szCs w:val="18"/>
        </w:rPr>
        <w:t>(</w:t>
      </w:r>
      <w:r w:rsidRPr="007208A7">
        <w:rPr>
          <w:rFonts w:eastAsia="PMingLiU" w:cs="Tahoma"/>
          <w:color w:val="000000"/>
          <w:szCs w:val="18"/>
        </w:rPr>
        <w:t>若每一實體處理器的實際數目超過四個，客戶必須維護一份伺服器上執行之</w:t>
      </w:r>
      <w:r w:rsidRPr="007208A7">
        <w:rPr>
          <w:rFonts w:eastAsia="PMingLiU" w:cs="Tahoma"/>
          <w:color w:val="000000"/>
          <w:szCs w:val="18"/>
        </w:rPr>
        <w:t xml:space="preserve"> BizTalk Server </w:t>
      </w:r>
      <w:r w:rsidRPr="007208A7">
        <w:rPr>
          <w:rFonts w:eastAsia="PMingLiU" w:cs="Tahoma"/>
          <w:color w:val="000000"/>
          <w:szCs w:val="18"/>
        </w:rPr>
        <w:t>軟體之組態記錄</w:t>
      </w:r>
      <w:r w:rsidRPr="007208A7">
        <w:rPr>
          <w:rFonts w:eastAsia="PMingLiU" w:cs="Tahoma"/>
          <w:color w:val="000000"/>
          <w:szCs w:val="18"/>
        </w:rPr>
        <w:t xml:space="preserve"> (</w:t>
      </w:r>
      <w:r w:rsidRPr="007208A7">
        <w:rPr>
          <w:rFonts w:eastAsia="PMingLiU" w:cs="Tahoma"/>
          <w:color w:val="000000"/>
          <w:szCs w:val="18"/>
        </w:rPr>
        <w:t>在授權伺服器上之作業系統環境中執行的授權執行個體</w:t>
      </w:r>
      <w:r w:rsidRPr="007208A7">
        <w:rPr>
          <w:rFonts w:eastAsia="PMingLiU" w:cs="Tahoma"/>
          <w:color w:val="000000"/>
          <w:szCs w:val="18"/>
        </w:rPr>
        <w:t xml:space="preserve">) </w:t>
      </w:r>
      <w:r w:rsidRPr="007208A7">
        <w:rPr>
          <w:rFonts w:eastAsia="PMingLiU" w:cs="Tahoma"/>
          <w:color w:val="000000"/>
          <w:szCs w:val="18"/>
        </w:rPr>
        <w:t>以及使用</w:t>
      </w:r>
      <w:r w:rsidRPr="007208A7">
        <w:rPr>
          <w:rFonts w:eastAsia="PMingLiU" w:cs="Tahoma"/>
          <w:color w:val="000000"/>
          <w:szCs w:val="18"/>
        </w:rPr>
        <w:t xml:space="preserve"> Microsoft MAP </w:t>
      </w:r>
      <w:r w:rsidRPr="007208A7">
        <w:rPr>
          <w:rFonts w:eastAsia="PMingLiU" w:cs="Tahoma"/>
          <w:color w:val="000000"/>
          <w:szCs w:val="18"/>
        </w:rPr>
        <w:t>工具或任何相等軟體在軟體保證續約之前支援該軟體的實體硬體記錄</w:t>
      </w:r>
      <w:r w:rsidRPr="007208A7">
        <w:rPr>
          <w:rFonts w:eastAsia="PMingLiU" w:cs="Tahoma"/>
          <w:color w:val="000000"/>
          <w:szCs w:val="18"/>
        </w:rPr>
        <w:t>)</w:t>
      </w:r>
      <w:r w:rsidRPr="007208A7">
        <w:rPr>
          <w:rFonts w:eastAsia="PMingLiU" w:cs="Tahoma"/>
          <w:color w:val="000000"/>
          <w:szCs w:val="18"/>
        </w:rPr>
        <w:t>。</w:t>
      </w:r>
    </w:p>
    <w:p w14:paraId="4A224DD0" w14:textId="77777777" w:rsidR="008233B3" w:rsidRPr="007208A7" w:rsidRDefault="008233B3" w:rsidP="008233B3">
      <w:pPr>
        <w:tabs>
          <w:tab w:val="left" w:pos="1800"/>
        </w:tabs>
        <w:ind w:left="1080"/>
        <w:rPr>
          <w:rFonts w:eastAsia="PMingLiU" w:cs="Tahoma"/>
        </w:rPr>
      </w:pPr>
    </w:p>
    <w:p w14:paraId="4A224DD1" w14:textId="77777777" w:rsidR="008233B3" w:rsidRPr="007208A7" w:rsidRDefault="008233B3" w:rsidP="008233B3">
      <w:pPr>
        <w:spacing w:after="60"/>
        <w:ind w:left="720"/>
        <w:rPr>
          <w:rFonts w:eastAsia="PMingLiU" w:cs="Tahoma"/>
        </w:rPr>
      </w:pPr>
      <w:r w:rsidRPr="007208A7">
        <w:rPr>
          <w:rFonts w:eastAsia="PMingLiU" w:cs="Tahoma"/>
          <w:color w:val="000000"/>
          <w:szCs w:val="18"/>
        </w:rPr>
        <w:t>一旦依本優惠方案取得核心使用權的軟體保證，客戶的處理器使用權便不再有效。</w:t>
      </w:r>
      <w:r w:rsidRPr="007208A7">
        <w:rPr>
          <w:rFonts w:eastAsia="PMingLiU" w:cs="Tahoma"/>
          <w:szCs w:val="18"/>
        </w:rPr>
        <w:t>取得</w:t>
      </w:r>
      <w:r w:rsidRPr="007208A7">
        <w:rPr>
          <w:rFonts w:eastAsia="PMingLiU" w:cs="Tahoma"/>
          <w:szCs w:val="18"/>
        </w:rPr>
        <w:t xml:space="preserve"> BizTalk Server </w:t>
      </w:r>
      <w:r w:rsidRPr="007208A7">
        <w:rPr>
          <w:rFonts w:eastAsia="PMingLiU" w:cs="Tahoma"/>
          <w:szCs w:val="18"/>
        </w:rPr>
        <w:t>核心使用權軟體保證選擇方案不適用於依訂閱方案的範圍續約。</w:t>
      </w:r>
    </w:p>
    <w:p w14:paraId="4A224DD2" w14:textId="77777777" w:rsidR="008233B3" w:rsidRPr="007208A7" w:rsidRDefault="008233B3" w:rsidP="008233B3">
      <w:pPr>
        <w:ind w:left="1440"/>
        <w:rPr>
          <w:rFonts w:eastAsia="PMingLiU" w:cs="Tahoma"/>
        </w:rPr>
      </w:pPr>
    </w:p>
    <w:p w14:paraId="4A224DD3" w14:textId="77777777" w:rsidR="008233B3" w:rsidRPr="007208A7" w:rsidRDefault="008233B3" w:rsidP="008233B3">
      <w:pPr>
        <w:tabs>
          <w:tab w:val="left" w:pos="1440"/>
        </w:tabs>
        <w:spacing w:after="60"/>
        <w:ind w:left="720"/>
        <w:rPr>
          <w:rFonts w:eastAsia="PMingLiU" w:cs="Tahoma"/>
        </w:rPr>
      </w:pPr>
      <w:r w:rsidRPr="007208A7">
        <w:rPr>
          <w:rFonts w:eastAsia="PMingLiU" w:cs="Tahoma"/>
          <w:b/>
          <w:color w:val="000000"/>
          <w:szCs w:val="18"/>
        </w:rPr>
        <w:t>選擇不續約之具備軟體保證範圍的客戶</w:t>
      </w:r>
    </w:p>
    <w:p w14:paraId="4A224DD4" w14:textId="77777777" w:rsidR="008233B3" w:rsidRPr="007208A7" w:rsidRDefault="008233B3" w:rsidP="008233B3">
      <w:pPr>
        <w:tabs>
          <w:tab w:val="left" w:pos="1440"/>
        </w:tabs>
        <w:ind w:left="720"/>
        <w:rPr>
          <w:rFonts w:eastAsia="PMingLiU" w:cs="Tahoma"/>
        </w:rPr>
      </w:pPr>
      <w:r w:rsidRPr="007208A7">
        <w:rPr>
          <w:rFonts w:eastAsia="PMingLiU" w:cs="Tahoma"/>
          <w:color w:val="000000"/>
          <w:szCs w:val="18"/>
        </w:rPr>
        <w:t>選擇買斷處理器使用權之</w:t>
      </w:r>
      <w:r w:rsidRPr="007208A7">
        <w:rPr>
          <w:rFonts w:eastAsia="PMingLiU" w:cs="Tahoma"/>
          <w:color w:val="000000"/>
          <w:szCs w:val="18"/>
        </w:rPr>
        <w:t xml:space="preserve"> Enterprise Subscription </w:t>
      </w:r>
      <w:r w:rsidRPr="007208A7">
        <w:rPr>
          <w:rFonts w:eastAsia="PMingLiU" w:cs="Tahoma"/>
          <w:bCs/>
          <w:color w:val="000000"/>
          <w:szCs w:val="18"/>
        </w:rPr>
        <w:t>和</w:t>
      </w:r>
      <w:r w:rsidRPr="007208A7">
        <w:rPr>
          <w:rFonts w:eastAsia="PMingLiU" w:cs="Tahoma"/>
          <w:bCs/>
          <w:color w:val="000000"/>
          <w:szCs w:val="18"/>
        </w:rPr>
        <w:t xml:space="preserve"> Open Value Subscription </w:t>
      </w:r>
      <w:r w:rsidRPr="007208A7">
        <w:rPr>
          <w:rFonts w:eastAsia="PMingLiU" w:cs="Tahoma"/>
          <w:color w:val="000000"/>
          <w:szCs w:val="18"/>
        </w:rPr>
        <w:t>客戶，以及依其合約取得永久使用權並選擇不要續約其即將屆滿之軟體保證的任何其他客戶，均得依該等使用權執行</w:t>
      </w:r>
      <w:r w:rsidRPr="007208A7">
        <w:rPr>
          <w:rFonts w:eastAsia="PMingLiU" w:cs="Tahoma"/>
          <w:color w:val="000000"/>
          <w:szCs w:val="18"/>
        </w:rPr>
        <w:t xml:space="preserve"> BizTalk Server 2010 </w:t>
      </w:r>
      <w:r w:rsidRPr="007208A7">
        <w:rPr>
          <w:rFonts w:eastAsia="PMingLiU" w:cs="Tahoma"/>
          <w:color w:val="000000"/>
          <w:szCs w:val="18"/>
        </w:rPr>
        <w:t>或</w:t>
      </w:r>
      <w:r w:rsidRPr="007208A7">
        <w:rPr>
          <w:rFonts w:eastAsia="PMingLiU" w:cs="Tahoma"/>
          <w:color w:val="000000"/>
          <w:szCs w:val="18"/>
        </w:rPr>
        <w:t xml:space="preserve"> BizTalk Server </w:t>
      </w:r>
      <w:r w:rsidRPr="007208A7">
        <w:rPr>
          <w:rFonts w:eastAsia="PMingLiU" w:cs="Tahoma"/>
          <w:color w:val="000000"/>
          <w:szCs w:val="18"/>
        </w:rPr>
        <w:t>的最新版本，如下所述：</w:t>
      </w:r>
    </w:p>
    <w:p w14:paraId="4A224DD5" w14:textId="77777777" w:rsidR="008233B3" w:rsidRPr="007208A7" w:rsidRDefault="008233B3" w:rsidP="008233B3">
      <w:pPr>
        <w:tabs>
          <w:tab w:val="left" w:pos="1440"/>
        </w:tabs>
        <w:ind w:left="720"/>
        <w:rPr>
          <w:rFonts w:eastAsia="PMingLiU" w:cs="Tahoma"/>
        </w:rPr>
      </w:pPr>
    </w:p>
    <w:p w14:paraId="4A224DD6" w14:textId="77777777" w:rsidR="008233B3" w:rsidRPr="007208A7" w:rsidRDefault="008233B3" w:rsidP="00346F4B">
      <w:pPr>
        <w:numPr>
          <w:ilvl w:val="0"/>
          <w:numId w:val="53"/>
        </w:numPr>
        <w:spacing w:after="60"/>
        <w:ind w:left="1440"/>
        <w:rPr>
          <w:rFonts w:eastAsia="PMingLiU" w:cs="Tahoma"/>
        </w:rPr>
      </w:pPr>
      <w:r w:rsidRPr="007208A7">
        <w:rPr>
          <w:rFonts w:eastAsia="PMingLiU" w:cs="Tahoma"/>
          <w:b/>
          <w:color w:val="000000"/>
          <w:szCs w:val="18"/>
        </w:rPr>
        <w:t>BizTalk Server 2010 Standard</w:t>
      </w:r>
      <w:r w:rsidRPr="007208A7">
        <w:rPr>
          <w:rFonts w:eastAsia="PMingLiU" w:cs="Tahoma"/>
          <w:b/>
          <w:color w:val="000000"/>
          <w:szCs w:val="18"/>
        </w:rPr>
        <w:t>：</w:t>
      </w:r>
      <w:r w:rsidRPr="007208A7">
        <w:rPr>
          <w:rFonts w:eastAsia="PMingLiU" w:cs="Tahoma"/>
          <w:color w:val="000000"/>
          <w:szCs w:val="18"/>
        </w:rPr>
        <w:t>對本軟體版本之持續使用需受</w:t>
      </w:r>
      <w:r w:rsidRPr="007208A7">
        <w:rPr>
          <w:rFonts w:eastAsia="PMingLiU" w:cs="Tahoma"/>
          <w:color w:val="000000"/>
          <w:szCs w:val="18"/>
        </w:rPr>
        <w:t xml:space="preserve"> BizTalk Server 2010 Standard </w:t>
      </w:r>
      <w:r w:rsidRPr="007208A7">
        <w:rPr>
          <w:rFonts w:eastAsia="PMingLiU" w:cs="Tahoma"/>
          <w:color w:val="000000"/>
          <w:szCs w:val="18"/>
        </w:rPr>
        <w:t>處理器使用權之產品使用權所拘束；不過，客戶將不再擁有透過軟體保證的使用權行動性。</w:t>
      </w:r>
    </w:p>
    <w:p w14:paraId="4A224DD7" w14:textId="77777777" w:rsidR="008233B3" w:rsidRPr="007208A7" w:rsidRDefault="00F3254C" w:rsidP="00346F4B">
      <w:pPr>
        <w:numPr>
          <w:ilvl w:val="0"/>
          <w:numId w:val="53"/>
        </w:numPr>
        <w:tabs>
          <w:tab w:val="left" w:pos="1800"/>
        </w:tabs>
        <w:spacing w:after="60"/>
        <w:ind w:left="1440"/>
        <w:rPr>
          <w:rFonts w:eastAsia="PMingLiU" w:cs="Tahoma"/>
        </w:rPr>
      </w:pPr>
      <w:r w:rsidRPr="007208A7">
        <w:rPr>
          <w:rFonts w:eastAsia="PMingLiU" w:cs="Tahoma"/>
          <w:b/>
          <w:color w:val="000000"/>
          <w:szCs w:val="18"/>
        </w:rPr>
        <w:t xml:space="preserve">BizTalk Server Standard </w:t>
      </w:r>
      <w:r w:rsidRPr="007208A7">
        <w:rPr>
          <w:rFonts w:eastAsia="PMingLiU" w:cs="Tahoma"/>
          <w:b/>
          <w:color w:val="000000"/>
          <w:szCs w:val="18"/>
        </w:rPr>
        <w:t>的最新版本：</w:t>
      </w:r>
      <w:r w:rsidRPr="007208A7">
        <w:rPr>
          <w:rFonts w:eastAsia="PMingLiU" w:cs="Tahoma"/>
          <w:color w:val="000000"/>
          <w:szCs w:val="18"/>
        </w:rPr>
        <w:t>本軟體版本之使用需受</w:t>
      </w:r>
      <w:r w:rsidRPr="007208A7">
        <w:rPr>
          <w:rFonts w:eastAsia="PMingLiU" w:cs="Tahoma"/>
          <w:color w:val="000000"/>
          <w:szCs w:val="18"/>
        </w:rPr>
        <w:t xml:space="preserve"> BizTalk Server 2010 Standard </w:t>
      </w:r>
      <w:r w:rsidRPr="007208A7">
        <w:rPr>
          <w:rFonts w:eastAsia="PMingLiU" w:cs="Tahoma"/>
          <w:color w:val="000000"/>
          <w:szCs w:val="18"/>
        </w:rPr>
        <w:t>處理器使用權之產品使用權所拘束；不過：</w:t>
      </w:r>
    </w:p>
    <w:p w14:paraId="4A224DD8" w14:textId="77777777" w:rsidR="008233B3" w:rsidRPr="007208A7" w:rsidRDefault="008233B3" w:rsidP="00346F4B">
      <w:pPr>
        <w:numPr>
          <w:ilvl w:val="1"/>
          <w:numId w:val="53"/>
        </w:numPr>
        <w:tabs>
          <w:tab w:val="left" w:pos="2160"/>
        </w:tabs>
        <w:spacing w:after="60"/>
        <w:ind w:left="2160"/>
        <w:rPr>
          <w:rFonts w:eastAsia="PMingLiU" w:cs="Tahoma"/>
        </w:rPr>
      </w:pPr>
      <w:r w:rsidRPr="007208A7">
        <w:rPr>
          <w:rFonts w:eastAsia="PMingLiU" w:cs="Tahoma"/>
          <w:color w:val="000000"/>
          <w:szCs w:val="18"/>
        </w:rPr>
        <w:t>客戶在伺服器陣列內不再具有使用權行動性，或不再擁有透過軟體保證的使用權行動性；</w:t>
      </w:r>
      <w:r w:rsidR="000B0B93">
        <w:rPr>
          <w:rFonts w:eastAsia="PMingLiU" w:cs="Tahoma"/>
          <w:color w:val="000000"/>
          <w:szCs w:val="18"/>
        </w:rPr>
        <w:br/>
      </w:r>
      <w:r w:rsidRPr="007208A7">
        <w:rPr>
          <w:rFonts w:eastAsia="PMingLiU" w:cs="Tahoma"/>
          <w:color w:val="000000"/>
          <w:szCs w:val="18"/>
        </w:rPr>
        <w:t>以及</w:t>
      </w:r>
    </w:p>
    <w:p w14:paraId="4A224DD9" w14:textId="77777777" w:rsidR="008233B3" w:rsidRPr="007208A7" w:rsidRDefault="008233B3" w:rsidP="00346F4B">
      <w:pPr>
        <w:numPr>
          <w:ilvl w:val="1"/>
          <w:numId w:val="53"/>
        </w:numPr>
        <w:tabs>
          <w:tab w:val="left" w:pos="2160"/>
          <w:tab w:val="left" w:pos="2970"/>
        </w:tabs>
        <w:spacing w:after="60"/>
        <w:ind w:left="2160"/>
        <w:rPr>
          <w:rFonts w:eastAsia="PMingLiU" w:cs="Tahoma"/>
        </w:rPr>
      </w:pPr>
      <w:r w:rsidRPr="007208A7">
        <w:rPr>
          <w:rFonts w:eastAsia="PMingLiU" w:cs="Tahoma"/>
          <w:color w:val="000000"/>
          <w:szCs w:val="18"/>
        </w:rPr>
        <w:t>與其「核心使用權的相當權利」相關之使用權的任何重新指定需受以下限制所拘束。核心使用權的相當權利判斷如下。</w:t>
      </w:r>
    </w:p>
    <w:p w14:paraId="4A224DDA" w14:textId="77777777" w:rsidR="008233B3" w:rsidRPr="007208A7" w:rsidRDefault="008233B3" w:rsidP="00346F4B">
      <w:pPr>
        <w:numPr>
          <w:ilvl w:val="2"/>
          <w:numId w:val="53"/>
        </w:numPr>
        <w:tabs>
          <w:tab w:val="left" w:pos="2520"/>
        </w:tabs>
        <w:spacing w:after="60"/>
        <w:ind w:left="2520"/>
        <w:rPr>
          <w:rFonts w:eastAsia="PMingLiU" w:cs="Tahoma"/>
        </w:rPr>
      </w:pPr>
      <w:r w:rsidRPr="007208A7">
        <w:rPr>
          <w:rFonts w:eastAsia="PMingLiU" w:cs="Tahoma"/>
          <w:color w:val="000000"/>
          <w:szCs w:val="18"/>
        </w:rPr>
        <w:t>針對每項指定給伺服器之合格使用權，核心使用權相等權利係指下列之較大者：</w:t>
      </w:r>
    </w:p>
    <w:p w14:paraId="4A224DDB" w14:textId="77777777" w:rsidR="008233B3" w:rsidRPr="007208A7" w:rsidRDefault="008233B3" w:rsidP="00346F4B">
      <w:pPr>
        <w:numPr>
          <w:ilvl w:val="4"/>
          <w:numId w:val="126"/>
        </w:numPr>
        <w:tabs>
          <w:tab w:val="left" w:pos="2880"/>
        </w:tabs>
        <w:spacing w:after="60"/>
        <w:ind w:left="2880"/>
        <w:rPr>
          <w:rFonts w:eastAsia="PMingLiU" w:cs="Tahoma"/>
        </w:rPr>
      </w:pPr>
      <w:r w:rsidRPr="007208A7">
        <w:rPr>
          <w:rFonts w:eastAsia="PMingLiU" w:cs="Tahoma"/>
          <w:color w:val="000000"/>
          <w:szCs w:val="18"/>
        </w:rPr>
        <w:t>每一處理器使用權四個核心，或</w:t>
      </w:r>
    </w:p>
    <w:p w14:paraId="4A224DDC" w14:textId="77777777" w:rsidR="008233B3" w:rsidRPr="007208A7" w:rsidRDefault="008233B3" w:rsidP="00346F4B">
      <w:pPr>
        <w:numPr>
          <w:ilvl w:val="4"/>
          <w:numId w:val="126"/>
        </w:numPr>
        <w:tabs>
          <w:tab w:val="left" w:pos="2880"/>
        </w:tabs>
        <w:spacing w:after="60"/>
        <w:ind w:left="2880"/>
        <w:rPr>
          <w:rFonts w:eastAsia="PMingLiU" w:cs="Tahoma"/>
        </w:rPr>
      </w:pPr>
      <w:r w:rsidRPr="007208A7">
        <w:rPr>
          <w:rFonts w:eastAsia="PMingLiU" w:cs="Tahoma"/>
          <w:color w:val="000000"/>
          <w:szCs w:val="18"/>
        </w:rPr>
        <w:t>根據每一實體處理器之實際核心數目的每一處理器使用權之核心數目，乘以適當的核心係數。</w:t>
      </w:r>
      <w:r w:rsidRPr="007208A7">
        <w:rPr>
          <w:rFonts w:eastAsia="PMingLiU" w:cs="Tahoma"/>
          <w:color w:val="000000"/>
          <w:szCs w:val="18"/>
        </w:rPr>
        <w:t>(</w:t>
      </w:r>
      <w:r w:rsidRPr="007208A7">
        <w:rPr>
          <w:rFonts w:eastAsia="PMingLiU" w:cs="Tahoma"/>
          <w:color w:val="000000"/>
          <w:szCs w:val="18"/>
        </w:rPr>
        <w:t>若每一實體處理器的實際數目超過四個，客戶必須維護一份伺服器上執行之</w:t>
      </w:r>
      <w:r w:rsidRPr="007208A7">
        <w:rPr>
          <w:rFonts w:eastAsia="PMingLiU" w:cs="Tahoma"/>
          <w:color w:val="000000"/>
          <w:szCs w:val="18"/>
        </w:rPr>
        <w:t xml:space="preserve"> BizTalk Server </w:t>
      </w:r>
      <w:r w:rsidRPr="007208A7">
        <w:rPr>
          <w:rFonts w:eastAsia="PMingLiU" w:cs="Tahoma"/>
          <w:color w:val="000000"/>
          <w:szCs w:val="18"/>
        </w:rPr>
        <w:t>軟體之組態記錄</w:t>
      </w:r>
      <w:r w:rsidRPr="007208A7">
        <w:rPr>
          <w:rFonts w:eastAsia="PMingLiU" w:cs="Tahoma"/>
          <w:color w:val="000000"/>
          <w:szCs w:val="18"/>
        </w:rPr>
        <w:t xml:space="preserve"> (</w:t>
      </w:r>
      <w:r w:rsidRPr="007208A7">
        <w:rPr>
          <w:rFonts w:eastAsia="PMingLiU" w:cs="Tahoma"/>
          <w:color w:val="000000"/>
          <w:szCs w:val="18"/>
        </w:rPr>
        <w:t>在授權伺服器上之作業系統環境中執行的授權執行個體</w:t>
      </w:r>
      <w:r w:rsidRPr="007208A7">
        <w:rPr>
          <w:rFonts w:eastAsia="PMingLiU" w:cs="Tahoma"/>
          <w:color w:val="000000"/>
          <w:szCs w:val="18"/>
        </w:rPr>
        <w:t xml:space="preserve">) </w:t>
      </w:r>
      <w:r w:rsidRPr="007208A7">
        <w:rPr>
          <w:rFonts w:eastAsia="PMingLiU" w:cs="Tahoma"/>
          <w:color w:val="000000"/>
          <w:szCs w:val="18"/>
        </w:rPr>
        <w:t>以及使用</w:t>
      </w:r>
      <w:r w:rsidRPr="007208A7">
        <w:rPr>
          <w:rFonts w:eastAsia="PMingLiU" w:cs="Tahoma"/>
          <w:color w:val="000000"/>
          <w:szCs w:val="18"/>
        </w:rPr>
        <w:t xml:space="preserve"> Microsoft MAP </w:t>
      </w:r>
      <w:r w:rsidRPr="007208A7">
        <w:rPr>
          <w:rFonts w:eastAsia="PMingLiU" w:cs="Tahoma"/>
          <w:color w:val="000000"/>
          <w:szCs w:val="18"/>
        </w:rPr>
        <w:t>工具或任何相等軟體在軟體保證屆滿之前支援該軟體的實體硬體記錄</w:t>
      </w:r>
      <w:r w:rsidRPr="007208A7">
        <w:rPr>
          <w:rFonts w:eastAsia="PMingLiU" w:cs="Tahoma"/>
          <w:color w:val="000000"/>
          <w:szCs w:val="18"/>
        </w:rPr>
        <w:t>)</w:t>
      </w:r>
      <w:r w:rsidRPr="007208A7">
        <w:rPr>
          <w:rFonts w:eastAsia="PMingLiU" w:cs="Tahoma"/>
          <w:color w:val="000000"/>
          <w:szCs w:val="18"/>
        </w:rPr>
        <w:t>。</w:t>
      </w:r>
    </w:p>
    <w:p w14:paraId="4A224DDD" w14:textId="77777777" w:rsidR="008233B3" w:rsidRPr="007208A7" w:rsidRDefault="008233B3" w:rsidP="00346F4B">
      <w:pPr>
        <w:numPr>
          <w:ilvl w:val="1"/>
          <w:numId w:val="128"/>
        </w:numPr>
        <w:tabs>
          <w:tab w:val="left" w:pos="1800"/>
        </w:tabs>
        <w:spacing w:after="60"/>
        <w:rPr>
          <w:rFonts w:eastAsia="PMingLiU" w:cs="Tahoma"/>
        </w:rPr>
      </w:pPr>
      <w:r w:rsidRPr="007208A7">
        <w:rPr>
          <w:rFonts w:eastAsia="PMingLiU" w:cs="Tahoma"/>
          <w:color w:val="000000"/>
          <w:szCs w:val="18"/>
        </w:rPr>
        <w:t>客戶</w:t>
      </w:r>
      <w:r w:rsidRPr="007208A7">
        <w:rPr>
          <w:rFonts w:eastAsia="PMingLiU" w:cs="Tahoma"/>
          <w:szCs w:val="18"/>
        </w:rPr>
        <w:t>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7208A7">
        <w:rPr>
          <w:rFonts w:eastAsia="PMingLiU" w:cs="Tahoma"/>
          <w:szCs w:val="18"/>
        </w:rPr>
        <w:t xml:space="preserve"> BizTalk Server </w:t>
      </w:r>
      <w:r w:rsidRPr="007208A7">
        <w:rPr>
          <w:rFonts w:eastAsia="PMingLiU" w:cs="Tahoma"/>
          <w:szCs w:val="18"/>
        </w:rPr>
        <w:t>核心使用權結合。</w:t>
      </w:r>
    </w:p>
    <w:p w14:paraId="4A224DDE" w14:textId="77777777" w:rsidR="008233B3" w:rsidRPr="007208A7" w:rsidRDefault="008233B3" w:rsidP="00346F4B">
      <w:pPr>
        <w:numPr>
          <w:ilvl w:val="1"/>
          <w:numId w:val="128"/>
        </w:numPr>
        <w:tabs>
          <w:tab w:val="left" w:pos="1800"/>
          <w:tab w:val="left" w:pos="2970"/>
        </w:tabs>
        <w:spacing w:after="60"/>
        <w:rPr>
          <w:rFonts w:eastAsia="PMingLiU" w:cs="Tahoma"/>
        </w:rPr>
      </w:pPr>
      <w:r w:rsidRPr="007208A7">
        <w:rPr>
          <w:rFonts w:eastAsia="PMingLiU" w:cs="Tahoma"/>
          <w:color w:val="000000"/>
          <w:szCs w:val="18"/>
        </w:rPr>
        <w:t>客戶視為核心使用權的相等權利並未默示客戶得跨兩個或更多處理器指派單一處理器使用權至核心。</w:t>
      </w:r>
    </w:p>
    <w:p w14:paraId="4A224DDF" w14:textId="77777777" w:rsidR="003540FA" w:rsidRPr="007208A7" w:rsidRDefault="003540FA" w:rsidP="00A66BD2">
      <w:pPr>
        <w:ind w:left="540"/>
        <w:rPr>
          <w:rFonts w:eastAsia="PMingLiU" w:cs="Tahoma"/>
        </w:rPr>
      </w:pPr>
    </w:p>
    <w:p w14:paraId="4A224DE0" w14:textId="77777777" w:rsidR="00676723" w:rsidRPr="007208A7" w:rsidRDefault="00676723" w:rsidP="00A66BD2">
      <w:pPr>
        <w:ind w:left="540"/>
        <w:rPr>
          <w:rFonts w:eastAsia="PMingLiU" w:cs="Tahoma"/>
        </w:rPr>
      </w:pPr>
    </w:p>
    <w:p w14:paraId="4A224DE1" w14:textId="77777777" w:rsidR="007B48BC" w:rsidRPr="007208A7" w:rsidRDefault="004668D9" w:rsidP="000773D2">
      <w:pPr>
        <w:pStyle w:val="Heading3"/>
        <w:ind w:left="270" w:hanging="270"/>
        <w:rPr>
          <w:rFonts w:ascii="Tahoma" w:eastAsia="PMingLiU" w:hAnsi="Tahoma" w:cs="Tahoma"/>
        </w:rPr>
      </w:pPr>
      <w:bookmarkStart w:id="1166" w:name="_36_Business_Intelligence"/>
      <w:bookmarkStart w:id="1167" w:name="_Toc336338293"/>
      <w:bookmarkStart w:id="1168" w:name="_Toc356225418"/>
      <w:bookmarkStart w:id="1169" w:name="Srv_35BusinessIntellApp2012"/>
      <w:bookmarkStart w:id="1170" w:name="Srv_35CoreCALBridgeWinIntune"/>
      <w:bookmarkEnd w:id="1166"/>
      <w:r w:rsidRPr="007208A7">
        <w:rPr>
          <w:rFonts w:ascii="Tahoma" w:eastAsia="PMingLiU" w:hAnsi="Tahoma" w:cs="Tahoma"/>
          <w:caps/>
          <w:color w:val="F66400"/>
          <w:sz w:val="22"/>
          <w:vertAlign w:val="superscript"/>
        </w:rPr>
        <w:t xml:space="preserve">36 </w:t>
      </w:r>
      <w:r w:rsidRPr="007208A7">
        <w:rPr>
          <w:rFonts w:ascii="Tahoma" w:eastAsia="PMingLiU" w:hAnsi="Tahoma" w:cs="Tahoma"/>
          <w:color w:val="F66400"/>
          <w:sz w:val="22"/>
        </w:rPr>
        <w:t>Business Intelligence Appliance 2012</w:t>
      </w:r>
      <w:bookmarkEnd w:id="1167"/>
      <w:bookmarkEnd w:id="1168"/>
      <w:r w:rsidRPr="007208A7">
        <w:rPr>
          <w:rFonts w:ascii="Tahoma" w:eastAsia="PMingLiU" w:hAnsi="Tahoma" w:cs="Tahoma"/>
          <w:caps/>
          <w:color w:val="F66400"/>
          <w:sz w:val="22"/>
          <w:vertAlign w:val="superscript"/>
        </w:rPr>
        <w:t xml:space="preserve"> </w:t>
      </w:r>
    </w:p>
    <w:bookmarkEnd w:id="1169"/>
    <w:p w14:paraId="4A224DE2" w14:textId="77777777" w:rsidR="007B48BC" w:rsidRPr="007208A7" w:rsidRDefault="007B48BC" w:rsidP="007B48BC">
      <w:pPr>
        <w:rPr>
          <w:rFonts w:eastAsia="PMingLiU" w:cs="Tahoma"/>
        </w:rPr>
      </w:pPr>
    </w:p>
    <w:p w14:paraId="4A224DE3" w14:textId="77777777" w:rsidR="00E03856" w:rsidRPr="007208A7" w:rsidRDefault="00E50460" w:rsidP="00A66BD2">
      <w:pPr>
        <w:ind w:left="720"/>
        <w:rPr>
          <w:rFonts w:eastAsia="PMingLiU" w:cs="Tahoma"/>
        </w:rPr>
      </w:pPr>
      <w:r w:rsidRPr="007208A7">
        <w:rPr>
          <w:rFonts w:eastAsia="PMingLiU" w:cs="Tahoma"/>
          <w:szCs w:val="18"/>
        </w:rPr>
        <w:t xml:space="preserve">Business Intelligence Appliance 2012 </w:t>
      </w:r>
      <w:r w:rsidRPr="007208A7">
        <w:rPr>
          <w:rFonts w:eastAsia="PMingLiU" w:cs="Tahoma"/>
          <w:szCs w:val="18"/>
        </w:rPr>
        <w:t>軟體</w:t>
      </w:r>
      <w:r w:rsidRPr="007208A7">
        <w:rPr>
          <w:rFonts w:eastAsia="PMingLiU" w:cs="Tahoma"/>
          <w:szCs w:val="18"/>
        </w:rPr>
        <w:t xml:space="preserve"> (</w:t>
      </w:r>
      <w:r w:rsidRPr="007208A7">
        <w:rPr>
          <w:rFonts w:eastAsia="PMingLiU" w:cs="Tahoma"/>
          <w:szCs w:val="18"/>
        </w:rPr>
        <w:t>包含</w:t>
      </w:r>
      <w:r w:rsidRPr="007208A7">
        <w:rPr>
          <w:rFonts w:eastAsia="PMingLiU" w:cs="Tahoma"/>
          <w:szCs w:val="18"/>
        </w:rPr>
        <w:t xml:space="preserve"> SQL Server 2008 R2 </w:t>
      </w:r>
      <w:r w:rsidRPr="007208A7">
        <w:rPr>
          <w:rFonts w:eastAsia="PMingLiU" w:cs="Tahoma"/>
          <w:szCs w:val="18"/>
        </w:rPr>
        <w:t>和</w:t>
      </w:r>
      <w:r w:rsidRPr="007208A7">
        <w:rPr>
          <w:rFonts w:eastAsia="PMingLiU" w:cs="Tahoma"/>
          <w:szCs w:val="18"/>
        </w:rPr>
        <w:t xml:space="preserve"> SharePoint Server 2010) </w:t>
      </w:r>
      <w:r w:rsidRPr="007208A7">
        <w:rPr>
          <w:rFonts w:eastAsia="PMingLiU" w:cs="Tahoma"/>
          <w:szCs w:val="18"/>
        </w:rPr>
        <w:t>只適用於</w:t>
      </w:r>
      <w:r w:rsidRPr="007208A7">
        <w:rPr>
          <w:rFonts w:eastAsia="PMingLiU" w:cs="Tahoma"/>
          <w:szCs w:val="18"/>
        </w:rPr>
        <w:t xml:space="preserve"> Microsoft </w:t>
      </w:r>
      <w:r w:rsidRPr="007208A7">
        <w:rPr>
          <w:rFonts w:eastAsia="PMingLiU" w:cs="Tahoma"/>
          <w:szCs w:val="18"/>
        </w:rPr>
        <w:t>核准的硬體與軟體組態。不支援以其他組態使用此軟體，而且可能會影響效能。如需詳細資訊，請參閱</w:t>
      </w:r>
      <w:r w:rsidR="001172D2" w:rsidRPr="007208A7">
        <w:rPr>
          <w:rFonts w:eastAsia="PMingLiU" w:cs="Tahoma"/>
          <w:szCs w:val="18"/>
        </w:rPr>
        <w:t xml:space="preserve"> </w:t>
      </w:r>
      <w:hyperlink r:id="rId52" w:tooltip="http://www.microsoft.com/sqlserver/en/us/get-sql-server/how-to-buy.aspx" w:history="1">
        <w:r w:rsidRPr="007208A7">
          <w:rPr>
            <w:rStyle w:val="Hyperlink"/>
            <w:rFonts w:eastAsia="PMingLiU" w:cs="Tahoma"/>
            <w:szCs w:val="18"/>
          </w:rPr>
          <w:t>http://www.microsoft.com/sqlserver/en/us/get-sql-server/how-to-buy.aspx</w:t>
        </w:r>
      </w:hyperlink>
      <w:r w:rsidRPr="007208A7">
        <w:rPr>
          <w:rFonts w:eastAsia="PMingLiU" w:cs="Tahoma"/>
          <w:szCs w:val="18"/>
        </w:rPr>
        <w:t>。</w:t>
      </w:r>
    </w:p>
    <w:p w14:paraId="4A224DE4" w14:textId="77777777" w:rsidR="003540FA" w:rsidRPr="007208A7" w:rsidRDefault="004668D9" w:rsidP="000773D2">
      <w:pPr>
        <w:pStyle w:val="Heading3"/>
        <w:ind w:left="270" w:hanging="270"/>
        <w:rPr>
          <w:rFonts w:ascii="Tahoma" w:eastAsia="PMingLiU" w:hAnsi="Tahoma" w:cs="Tahoma"/>
        </w:rPr>
      </w:pPr>
      <w:bookmarkStart w:id="1171" w:name="_37_Core_CAL"/>
      <w:bookmarkStart w:id="1172" w:name="_Toc336338294"/>
      <w:bookmarkStart w:id="1173" w:name="_Toc356225419"/>
      <w:bookmarkEnd w:id="1171"/>
      <w:r w:rsidRPr="007208A7">
        <w:rPr>
          <w:rFonts w:ascii="Tahoma" w:eastAsia="PMingLiU" w:hAnsi="Tahoma" w:cs="Tahoma"/>
          <w:caps/>
          <w:color w:val="F66400"/>
          <w:sz w:val="22"/>
          <w:vertAlign w:val="superscript"/>
        </w:rPr>
        <w:lastRenderedPageBreak/>
        <w:t>37</w:t>
      </w:r>
      <w:r w:rsidRPr="007208A7">
        <w:rPr>
          <w:rFonts w:ascii="Tahoma" w:eastAsia="PMingLiU" w:hAnsi="Tahoma" w:cs="Tahoma"/>
          <w:color w:val="F66400"/>
          <w:sz w:val="22"/>
        </w:rPr>
        <w:t xml:space="preserve"> Core </w:t>
      </w:r>
      <w:r w:rsidRPr="007208A7">
        <w:rPr>
          <w:rFonts w:ascii="Tahoma" w:eastAsia="PMingLiU" w:hAnsi="Tahoma" w:cs="Tahoma"/>
          <w:color w:val="FF6600"/>
          <w:sz w:val="22"/>
        </w:rPr>
        <w:t>CAL Suite Bridge for Office 365</w:t>
      </w:r>
      <w:r w:rsidRPr="007208A7">
        <w:rPr>
          <w:rFonts w:ascii="Tahoma" w:eastAsia="PMingLiU" w:hAnsi="Tahoma" w:cs="Tahoma"/>
          <w:color w:val="FF6600"/>
          <w:sz w:val="22"/>
        </w:rPr>
        <w:t>、</w:t>
      </w:r>
      <w:r w:rsidRPr="007208A7">
        <w:rPr>
          <w:rFonts w:ascii="Tahoma" w:eastAsia="PMingLiU" w:hAnsi="Tahoma" w:cs="Tahoma"/>
          <w:color w:val="FF6600"/>
          <w:sz w:val="22"/>
        </w:rPr>
        <w:t xml:space="preserve">Core CAL Suite Bridge for Office 365 </w:t>
      </w:r>
      <w:r w:rsidRPr="007208A7">
        <w:rPr>
          <w:rFonts w:ascii="Tahoma" w:eastAsia="PMingLiU" w:hAnsi="Tahoma" w:cs="Tahoma"/>
          <w:color w:val="FF6600"/>
          <w:sz w:val="22"/>
        </w:rPr>
        <w:t>及</w:t>
      </w:r>
      <w:r w:rsidR="002B6E06">
        <w:rPr>
          <w:rFonts w:ascii="Tahoma" w:eastAsia="PMingLiU" w:hAnsi="Tahoma" w:cs="Tahoma"/>
          <w:color w:val="FF6600"/>
          <w:sz w:val="22"/>
        </w:rPr>
        <w:t> </w:t>
      </w:r>
      <w:r w:rsidRPr="007208A7">
        <w:rPr>
          <w:rFonts w:ascii="Tahoma" w:eastAsia="PMingLiU" w:hAnsi="Tahoma" w:cs="Tahoma"/>
          <w:color w:val="FF6600"/>
          <w:sz w:val="22"/>
        </w:rPr>
        <w:t xml:space="preserve">Windows Intune </w:t>
      </w:r>
      <w:r w:rsidRPr="007208A7">
        <w:rPr>
          <w:rFonts w:ascii="Tahoma" w:eastAsia="PMingLiU" w:hAnsi="Tahoma" w:cs="Tahoma"/>
          <w:color w:val="FF6600"/>
          <w:sz w:val="22"/>
        </w:rPr>
        <w:t>和</w:t>
      </w:r>
      <w:r w:rsidRPr="007208A7">
        <w:rPr>
          <w:rFonts w:ascii="Tahoma" w:eastAsia="PMingLiU" w:hAnsi="Tahoma" w:cs="Tahoma"/>
          <w:color w:val="FF6600"/>
          <w:sz w:val="22"/>
        </w:rPr>
        <w:t xml:space="preserve"> Core CAL Suite Bridge for Windows Intune</w:t>
      </w:r>
      <w:bookmarkEnd w:id="1172"/>
      <w:bookmarkEnd w:id="1173"/>
    </w:p>
    <w:bookmarkEnd w:id="1170"/>
    <w:p w14:paraId="4A224DE5" w14:textId="77777777" w:rsidR="003540FA" w:rsidRPr="007208A7" w:rsidRDefault="003540FA" w:rsidP="00A66BD2">
      <w:pPr>
        <w:ind w:left="540"/>
        <w:rPr>
          <w:rFonts w:eastAsia="PMingLiU" w:cs="Tahoma"/>
        </w:rPr>
      </w:pPr>
    </w:p>
    <w:p w14:paraId="4A224DE6" w14:textId="77777777" w:rsidR="00A66BD2" w:rsidRPr="007208A7" w:rsidRDefault="000773D2" w:rsidP="00A66BD2">
      <w:pPr>
        <w:spacing w:after="60"/>
        <w:ind w:left="720"/>
        <w:rPr>
          <w:rFonts w:eastAsia="PMingLiU" w:cs="Tahoma"/>
        </w:rPr>
      </w:pPr>
      <w:r w:rsidRPr="007208A7">
        <w:rPr>
          <w:rFonts w:eastAsia="PMingLiU" w:cs="Tahoma"/>
          <w:b/>
          <w:szCs w:val="18"/>
        </w:rPr>
        <w:t>定義</w:t>
      </w:r>
    </w:p>
    <w:p w14:paraId="4A224DE7" w14:textId="77777777" w:rsidR="000773D2" w:rsidRPr="007208A7" w:rsidRDefault="00A66BD2" w:rsidP="00A66BD2">
      <w:pPr>
        <w:ind w:left="720"/>
        <w:rPr>
          <w:rFonts w:eastAsia="PMingLiU" w:cs="Tahoma"/>
        </w:rPr>
      </w:pPr>
      <w:r w:rsidRPr="007208A7">
        <w:rPr>
          <w:rFonts w:eastAsia="PMingLiU" w:cs="Tahoma"/>
          <w:b/>
          <w:szCs w:val="18"/>
        </w:rPr>
        <w:t>「</w:t>
      </w:r>
      <w:r w:rsidRPr="007208A7">
        <w:rPr>
          <w:rFonts w:eastAsia="PMingLiU" w:cs="Tahoma"/>
          <w:szCs w:val="18"/>
        </w:rPr>
        <w:t>轉換」係指將具備最新軟體保證之使用權轉換為訂閱使用權，或反之。</w:t>
      </w:r>
    </w:p>
    <w:p w14:paraId="4A224DE8" w14:textId="77777777" w:rsidR="00A66BD2" w:rsidRPr="007208A7" w:rsidRDefault="00A66BD2" w:rsidP="00A66BD2">
      <w:pPr>
        <w:ind w:left="720"/>
        <w:rPr>
          <w:rFonts w:eastAsia="PMingLiU" w:cs="Tahoma"/>
        </w:rPr>
      </w:pPr>
    </w:p>
    <w:p w14:paraId="4A224DE9" w14:textId="77777777" w:rsidR="00A66BD2" w:rsidRPr="007208A7" w:rsidRDefault="000773D2" w:rsidP="00A66BD2">
      <w:pPr>
        <w:spacing w:after="60"/>
        <w:ind w:left="720"/>
        <w:rPr>
          <w:rFonts w:eastAsia="PMingLiU" w:cs="Tahoma"/>
        </w:rPr>
      </w:pPr>
      <w:r w:rsidRPr="007208A7">
        <w:rPr>
          <w:rFonts w:eastAsia="PMingLiU" w:cs="Tahoma"/>
          <w:b/>
          <w:szCs w:val="18"/>
        </w:rPr>
        <w:t>適用之使用權利</w:t>
      </w:r>
    </w:p>
    <w:p w14:paraId="4A224DEA" w14:textId="77777777" w:rsidR="000773D2" w:rsidRPr="000B0B93" w:rsidRDefault="000773D2" w:rsidP="00A66BD2">
      <w:pPr>
        <w:spacing w:line="276" w:lineRule="auto"/>
        <w:ind w:left="720"/>
        <w:rPr>
          <w:rFonts w:eastAsia="PMingLiU" w:cs="Tahoma"/>
          <w:spacing w:val="-4"/>
        </w:rPr>
      </w:pPr>
      <w:r w:rsidRPr="000B0B93">
        <w:rPr>
          <w:rFonts w:eastAsia="PMingLiU" w:cs="Tahoma"/>
          <w:spacing w:val="-4"/>
          <w:szCs w:val="18"/>
        </w:rPr>
        <w:t xml:space="preserve">CAL Suite Bridge </w:t>
      </w:r>
      <w:r w:rsidRPr="000B0B93">
        <w:rPr>
          <w:rFonts w:eastAsia="PMingLiU" w:cs="Tahoma"/>
          <w:spacing w:val="-4"/>
          <w:szCs w:val="18"/>
        </w:rPr>
        <w:t>是沒有版本的，且產品使用權係取決於其上的軟體保證範圍的狀態。如果軟體保證範圍失效，依永久使用權行使的存取權將根據範圍失效之前已生效的產品使用權來決定。</w:t>
      </w:r>
      <w:r w:rsidRPr="000B0B93">
        <w:rPr>
          <w:rFonts w:eastAsia="PMingLiU" w:cs="Tahoma"/>
          <w:spacing w:val="-4"/>
          <w:szCs w:val="18"/>
        </w:rPr>
        <w:t xml:space="preserve">CAL Suite Bridge </w:t>
      </w:r>
      <w:r w:rsidRPr="000B0B93">
        <w:rPr>
          <w:rFonts w:eastAsia="PMingLiU" w:cs="Tahoma"/>
          <w:spacing w:val="-4"/>
          <w:szCs w:val="18"/>
        </w:rPr>
        <w:t>的使用權是單一的使用權，其必須指派給單一使用者或裝置。</w:t>
      </w:r>
    </w:p>
    <w:p w14:paraId="4A224DEB" w14:textId="77777777" w:rsidR="00A66BD2" w:rsidRPr="007208A7" w:rsidRDefault="00A66BD2" w:rsidP="00A66BD2">
      <w:pPr>
        <w:spacing w:line="276" w:lineRule="auto"/>
        <w:ind w:left="720"/>
        <w:rPr>
          <w:rFonts w:eastAsia="PMingLiU" w:cs="Tahoma"/>
        </w:rPr>
      </w:pPr>
    </w:p>
    <w:p w14:paraId="4A224DEC" w14:textId="77777777" w:rsidR="00A66BD2" w:rsidRPr="007208A7" w:rsidRDefault="000773D2" w:rsidP="00A66BD2">
      <w:pPr>
        <w:spacing w:after="60"/>
        <w:ind w:left="720"/>
        <w:rPr>
          <w:rFonts w:eastAsia="PMingLiU" w:cs="Tahoma"/>
        </w:rPr>
      </w:pPr>
      <w:r w:rsidRPr="007208A7">
        <w:rPr>
          <w:rFonts w:eastAsia="PMingLiU" w:cs="Tahoma"/>
          <w:b/>
          <w:szCs w:val="18"/>
        </w:rPr>
        <w:t>要件</w:t>
      </w:r>
    </w:p>
    <w:p w14:paraId="4A224DED" w14:textId="77777777" w:rsidR="000773D2" w:rsidRPr="007208A7" w:rsidRDefault="000773D2" w:rsidP="00A66BD2">
      <w:pPr>
        <w:spacing w:line="276" w:lineRule="auto"/>
        <w:ind w:left="720"/>
        <w:rPr>
          <w:rFonts w:eastAsia="PMingLiU" w:cs="Tahoma"/>
        </w:rPr>
      </w:pPr>
      <w:r w:rsidRPr="007208A7">
        <w:rPr>
          <w:rFonts w:eastAsia="PMingLiU" w:cs="Tahoma"/>
          <w:szCs w:val="18"/>
        </w:rPr>
        <w:t>從</w:t>
      </w:r>
      <w:r w:rsidRPr="007208A7">
        <w:rPr>
          <w:rFonts w:eastAsia="PMingLiU" w:cs="Tahoma"/>
          <w:szCs w:val="18"/>
        </w:rPr>
        <w:t xml:space="preserve"> CAL </w:t>
      </w:r>
      <w:r w:rsidRPr="007208A7">
        <w:rPr>
          <w:rFonts w:eastAsia="PMingLiU" w:cs="Tahoma"/>
          <w:szCs w:val="18"/>
        </w:rPr>
        <w:t>套件轉換為相當的產品和線上服務組合時，可能需要</w:t>
      </w:r>
      <w:r w:rsidRPr="007208A7">
        <w:rPr>
          <w:rFonts w:eastAsia="PMingLiU" w:cs="Tahoma"/>
          <w:szCs w:val="18"/>
        </w:rPr>
        <w:t xml:space="preserve"> CAL Suite Bridge</w:t>
      </w:r>
      <w:r w:rsidRPr="007208A7">
        <w:rPr>
          <w:rFonts w:eastAsia="PMingLiU" w:cs="Tahoma"/>
          <w:szCs w:val="18"/>
        </w:rPr>
        <w:t>。當轉換需要</w:t>
      </w:r>
      <w:r w:rsidRPr="007208A7">
        <w:rPr>
          <w:rFonts w:eastAsia="PMingLiU" w:cs="Tahoma"/>
          <w:szCs w:val="18"/>
        </w:rPr>
        <w:t xml:space="preserve"> CAL Suite Bridge </w:t>
      </w:r>
      <w:r w:rsidRPr="007208A7">
        <w:rPr>
          <w:rFonts w:eastAsia="PMingLiU" w:cs="Tahoma"/>
          <w:szCs w:val="18"/>
        </w:rPr>
        <w:t>且合格使用權已由客戶繳清時，</w:t>
      </w:r>
      <w:r w:rsidRPr="007208A7">
        <w:rPr>
          <w:rFonts w:eastAsia="PMingLiU" w:cs="Tahoma"/>
          <w:szCs w:val="18"/>
        </w:rPr>
        <w:t xml:space="preserve">CAL Suite Bridge </w:t>
      </w:r>
      <w:r w:rsidRPr="007208A7">
        <w:rPr>
          <w:rFonts w:eastAsia="PMingLiU" w:cs="Tahoma"/>
          <w:szCs w:val="18"/>
        </w:rPr>
        <w:t>便不需要任何使用權之訂購。取而代之地，可以在轉換生效之註冊週年日訂購</w:t>
      </w:r>
      <w:r w:rsidRPr="007208A7">
        <w:rPr>
          <w:rFonts w:eastAsia="PMingLiU" w:cs="Tahoma"/>
          <w:szCs w:val="18"/>
        </w:rPr>
        <w:t xml:space="preserve"> CAL Suite Bridge </w:t>
      </w:r>
      <w:r w:rsidRPr="007208A7">
        <w:rPr>
          <w:rFonts w:eastAsia="PMingLiU" w:cs="Tahoma"/>
          <w:szCs w:val="18"/>
        </w:rPr>
        <w:t>的軟體保證。在此種情況下，轉換比例僅得為一份</w:t>
      </w:r>
      <w:r w:rsidRPr="007208A7">
        <w:rPr>
          <w:rFonts w:eastAsia="PMingLiU" w:cs="Tahoma"/>
          <w:szCs w:val="18"/>
        </w:rPr>
        <w:t xml:space="preserve"> CAL Suite Bridge </w:t>
      </w:r>
      <w:r w:rsidRPr="007208A7">
        <w:rPr>
          <w:rFonts w:eastAsia="PMingLiU" w:cs="Tahoma"/>
          <w:szCs w:val="18"/>
        </w:rPr>
        <w:t>軟體保證對一份</w:t>
      </w:r>
      <w:r w:rsidRPr="007208A7">
        <w:rPr>
          <w:rFonts w:eastAsia="PMingLiU" w:cs="Tahoma"/>
          <w:szCs w:val="18"/>
        </w:rPr>
        <w:t xml:space="preserve"> CAL </w:t>
      </w:r>
      <w:r w:rsidRPr="007208A7">
        <w:rPr>
          <w:rFonts w:eastAsia="PMingLiU" w:cs="Tahoma"/>
          <w:szCs w:val="18"/>
        </w:rPr>
        <w:t>套件軟體保證，且針對相同的使用者或裝置使用權均視為合格</w:t>
      </w:r>
      <w:r w:rsidRPr="007208A7">
        <w:rPr>
          <w:rFonts w:eastAsia="PMingLiU" w:cs="Tahoma"/>
          <w:szCs w:val="18"/>
        </w:rPr>
        <w:t xml:space="preserve"> CAL </w:t>
      </w:r>
      <w:r w:rsidRPr="007208A7">
        <w:rPr>
          <w:rFonts w:eastAsia="PMingLiU" w:cs="Tahoma"/>
          <w:szCs w:val="18"/>
        </w:rPr>
        <w:t>套件。</w:t>
      </w:r>
    </w:p>
    <w:p w14:paraId="4A224DEE" w14:textId="77777777" w:rsidR="00A66BD2" w:rsidRPr="007208A7" w:rsidRDefault="00A66BD2" w:rsidP="00A66BD2">
      <w:pPr>
        <w:spacing w:line="276" w:lineRule="auto"/>
        <w:ind w:left="720"/>
        <w:rPr>
          <w:rFonts w:eastAsia="PMingLiU" w:cs="Tahoma"/>
        </w:rPr>
      </w:pPr>
    </w:p>
    <w:p w14:paraId="4A224DEF" w14:textId="77777777" w:rsidR="000773D2" w:rsidRPr="007208A7" w:rsidRDefault="000773D2" w:rsidP="00A66BD2">
      <w:pPr>
        <w:spacing w:line="276" w:lineRule="auto"/>
        <w:ind w:left="720"/>
        <w:rPr>
          <w:rFonts w:eastAsia="PMingLiU" w:cs="Tahoma"/>
        </w:rPr>
      </w:pPr>
      <w:r w:rsidRPr="007208A7">
        <w:rPr>
          <w:rFonts w:eastAsia="PMingLiU" w:cs="Tahoma"/>
          <w:szCs w:val="18"/>
        </w:rPr>
        <w:t xml:space="preserve">CAL Suite Bridge </w:t>
      </w:r>
      <w:r w:rsidRPr="007208A7">
        <w:rPr>
          <w:rFonts w:eastAsia="PMingLiU" w:cs="Tahoma"/>
          <w:szCs w:val="18"/>
        </w:rPr>
        <w:t>是一項</w:t>
      </w:r>
      <w:r w:rsidRPr="007208A7">
        <w:rPr>
          <w:rFonts w:eastAsia="PMingLiU" w:cs="Tahoma"/>
          <w:szCs w:val="18"/>
        </w:rPr>
        <w:t xml:space="preserve"> Enterprise </w:t>
      </w:r>
      <w:r w:rsidRPr="007208A7">
        <w:rPr>
          <w:rFonts w:eastAsia="PMingLiU" w:cs="Tahoma"/>
          <w:szCs w:val="18"/>
        </w:rPr>
        <w:t>產品，其僅得搭配其合格的線上服務一起授權以滿足該</w:t>
      </w:r>
      <w:r w:rsidRPr="007208A7">
        <w:rPr>
          <w:rFonts w:eastAsia="PMingLiU" w:cs="Tahoma"/>
          <w:szCs w:val="18"/>
        </w:rPr>
        <w:t xml:space="preserve"> CAL Suite Bridge </w:t>
      </w:r>
      <w:r w:rsidRPr="007208A7">
        <w:rPr>
          <w:rFonts w:eastAsia="PMingLiU" w:cs="Tahoma"/>
          <w:szCs w:val="18"/>
        </w:rPr>
        <w:t>或其父代</w:t>
      </w:r>
      <w:r w:rsidRPr="007208A7">
        <w:rPr>
          <w:rFonts w:eastAsia="PMingLiU" w:cs="Tahoma"/>
          <w:szCs w:val="18"/>
        </w:rPr>
        <w:t xml:space="preserve"> CAL </w:t>
      </w:r>
      <w:r w:rsidRPr="007208A7">
        <w:rPr>
          <w:rFonts w:eastAsia="PMingLiU" w:cs="Tahoma"/>
          <w:szCs w:val="18"/>
        </w:rPr>
        <w:t>套件的全公司條件。</w:t>
      </w:r>
    </w:p>
    <w:p w14:paraId="4A224DF0" w14:textId="77777777" w:rsidR="002A6416" w:rsidRPr="007208A7" w:rsidRDefault="002A6416" w:rsidP="002A6416">
      <w:pPr>
        <w:spacing w:line="276" w:lineRule="auto"/>
        <w:ind w:left="720"/>
        <w:rPr>
          <w:rFonts w:eastAsia="PMingLiU" w:cs="Tahoma"/>
        </w:rPr>
      </w:pPr>
    </w:p>
    <w:tbl>
      <w:tblPr>
        <w:tblW w:w="4366" w:type="pct"/>
        <w:tblInd w:w="730" w:type="dxa"/>
        <w:tblCellMar>
          <w:left w:w="0" w:type="dxa"/>
          <w:right w:w="0" w:type="dxa"/>
        </w:tblCellMar>
        <w:tblLook w:val="04A0" w:firstRow="1" w:lastRow="0" w:firstColumn="1" w:lastColumn="0" w:noHBand="0" w:noVBand="1"/>
      </w:tblPr>
      <w:tblGrid>
        <w:gridCol w:w="2600"/>
        <w:gridCol w:w="2240"/>
        <w:gridCol w:w="3316"/>
      </w:tblGrid>
      <w:tr w:rsidR="005A36EF" w:rsidRPr="007208A7" w14:paraId="4A224DF4" w14:textId="77777777" w:rsidTr="00334D64">
        <w:trPr>
          <w:tblHeader/>
        </w:trPr>
        <w:tc>
          <w:tcPr>
            <w:tcW w:w="1593"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4A224DF1" w14:textId="77777777" w:rsidR="000773D2" w:rsidRPr="007208A7" w:rsidRDefault="000773D2" w:rsidP="000773D2">
            <w:pPr>
              <w:spacing w:before="80" w:after="200" w:line="276" w:lineRule="auto"/>
              <w:jc w:val="center"/>
              <w:rPr>
                <w:rFonts w:eastAsia="PMingLiU" w:cs="Tahoma"/>
                <w:b/>
                <w:bCs/>
                <w:color w:val="000000"/>
                <w:szCs w:val="18"/>
                <w:lang w:eastAsia="ja-JP"/>
              </w:rPr>
            </w:pPr>
            <w:r w:rsidRPr="007208A7">
              <w:rPr>
                <w:rFonts w:eastAsia="PMingLiU" w:cs="Tahoma"/>
                <w:b/>
                <w:bCs/>
                <w:szCs w:val="18"/>
              </w:rPr>
              <w:t>CAL Suite Bridge</w:t>
            </w:r>
          </w:p>
        </w:tc>
        <w:tc>
          <w:tcPr>
            <w:tcW w:w="1373" w:type="pct"/>
            <w:tcBorders>
              <w:top w:val="single" w:sz="8" w:space="0" w:color="auto"/>
              <w:left w:val="nil"/>
              <w:bottom w:val="single" w:sz="8" w:space="0" w:color="auto"/>
              <w:right w:val="single" w:sz="8" w:space="0" w:color="auto"/>
            </w:tcBorders>
            <w:shd w:val="clear" w:color="auto" w:fill="FABF8F"/>
            <w:vAlign w:val="center"/>
            <w:hideMark/>
          </w:tcPr>
          <w:p w14:paraId="4A224DF2" w14:textId="77777777" w:rsidR="000773D2" w:rsidRPr="007208A7" w:rsidRDefault="000773D2" w:rsidP="000773D2">
            <w:pPr>
              <w:spacing w:before="80" w:after="200" w:line="276" w:lineRule="auto"/>
              <w:jc w:val="center"/>
              <w:rPr>
                <w:rFonts w:eastAsia="PMingLiU" w:cs="Tahoma"/>
                <w:b/>
                <w:bCs/>
                <w:color w:val="000000"/>
                <w:szCs w:val="18"/>
                <w:lang w:eastAsia="ja-JP"/>
              </w:rPr>
            </w:pPr>
            <w:r w:rsidRPr="007208A7">
              <w:rPr>
                <w:rFonts w:eastAsia="PMingLiU" w:cs="Tahoma"/>
                <w:b/>
                <w:bCs/>
                <w:szCs w:val="18"/>
              </w:rPr>
              <w:t>父代</w:t>
            </w:r>
            <w:r w:rsidRPr="007208A7">
              <w:rPr>
                <w:rFonts w:eastAsia="PMingLiU" w:cs="Tahoma"/>
                <w:b/>
                <w:bCs/>
                <w:szCs w:val="18"/>
              </w:rPr>
              <w:t xml:space="preserve"> CAL </w:t>
            </w:r>
            <w:r w:rsidRPr="007208A7">
              <w:rPr>
                <w:rFonts w:eastAsia="PMingLiU" w:cs="Tahoma"/>
                <w:b/>
                <w:bCs/>
                <w:szCs w:val="18"/>
              </w:rPr>
              <w:t>套件</w:t>
            </w:r>
          </w:p>
        </w:tc>
        <w:tc>
          <w:tcPr>
            <w:tcW w:w="2033" w:type="pct"/>
            <w:tcBorders>
              <w:top w:val="single" w:sz="8" w:space="0" w:color="auto"/>
              <w:left w:val="nil"/>
              <w:bottom w:val="single" w:sz="8" w:space="0" w:color="auto"/>
              <w:right w:val="single" w:sz="8" w:space="0" w:color="auto"/>
            </w:tcBorders>
            <w:shd w:val="clear" w:color="auto" w:fill="FABF8F"/>
            <w:hideMark/>
          </w:tcPr>
          <w:p w14:paraId="4A224DF3" w14:textId="77777777" w:rsidR="000773D2" w:rsidRPr="007208A7" w:rsidRDefault="000773D2" w:rsidP="005A36EF">
            <w:pPr>
              <w:spacing w:before="80" w:after="200" w:line="276" w:lineRule="auto"/>
              <w:ind w:left="180" w:right="180"/>
              <w:jc w:val="center"/>
              <w:rPr>
                <w:rFonts w:eastAsia="PMingLiU" w:cs="Tahoma"/>
                <w:b/>
                <w:bCs/>
                <w:color w:val="000000"/>
                <w:szCs w:val="18"/>
                <w:lang w:eastAsia="ja-JP"/>
              </w:rPr>
            </w:pPr>
            <w:r w:rsidRPr="007208A7">
              <w:rPr>
                <w:rFonts w:eastAsia="PMingLiU" w:cs="Tahoma"/>
                <w:b/>
                <w:bCs/>
                <w:szCs w:val="18"/>
              </w:rPr>
              <w:t>合格線上服務</w:t>
            </w:r>
          </w:p>
        </w:tc>
      </w:tr>
      <w:tr w:rsidR="005A36EF" w:rsidRPr="007208A7" w14:paraId="4A224DFB" w14:textId="77777777" w:rsidTr="00334D64">
        <w:trPr>
          <w:trHeight w:val="576"/>
        </w:trPr>
        <w:tc>
          <w:tcPr>
            <w:tcW w:w="1593" w:type="pct"/>
            <w:tcBorders>
              <w:top w:val="nil"/>
              <w:left w:val="single" w:sz="8" w:space="0" w:color="auto"/>
              <w:bottom w:val="single" w:sz="8" w:space="0" w:color="auto"/>
              <w:right w:val="single" w:sz="8" w:space="0" w:color="auto"/>
            </w:tcBorders>
          </w:tcPr>
          <w:p w14:paraId="4A224DF5" w14:textId="77777777" w:rsidR="000773D2" w:rsidRPr="007208A7" w:rsidRDefault="000773D2" w:rsidP="00346F4B">
            <w:pPr>
              <w:numPr>
                <w:ilvl w:val="0"/>
                <w:numId w:val="40"/>
              </w:numPr>
              <w:spacing w:before="120" w:after="200" w:line="276" w:lineRule="auto"/>
              <w:ind w:left="679" w:right="181" w:hanging="450"/>
              <w:rPr>
                <w:rFonts w:eastAsia="PMingLiU" w:cs="Tahoma"/>
                <w:color w:val="000000"/>
                <w:szCs w:val="18"/>
              </w:rPr>
            </w:pPr>
            <w:r w:rsidRPr="007208A7">
              <w:rPr>
                <w:rFonts w:eastAsia="PMingLiU" w:cs="Tahoma"/>
                <w:color w:val="000000"/>
                <w:szCs w:val="18"/>
              </w:rPr>
              <w:t>Core CAL Suite Bridge for Office 365</w:t>
            </w:r>
          </w:p>
        </w:tc>
        <w:tc>
          <w:tcPr>
            <w:tcW w:w="1373" w:type="pct"/>
            <w:tcBorders>
              <w:top w:val="nil"/>
              <w:left w:val="nil"/>
              <w:bottom w:val="single" w:sz="8" w:space="0" w:color="auto"/>
              <w:right w:val="single" w:sz="8" w:space="0" w:color="auto"/>
            </w:tcBorders>
          </w:tcPr>
          <w:p w14:paraId="4A224DF6" w14:textId="77777777" w:rsidR="000773D2" w:rsidRPr="007208A7" w:rsidRDefault="000773D2" w:rsidP="00346F4B">
            <w:pPr>
              <w:numPr>
                <w:ilvl w:val="0"/>
                <w:numId w:val="41"/>
              </w:numPr>
              <w:spacing w:before="120" w:after="200" w:line="276" w:lineRule="auto"/>
              <w:ind w:left="682" w:hanging="450"/>
              <w:rPr>
                <w:rFonts w:eastAsia="PMingLiU" w:cs="Tahoma"/>
                <w:color w:val="000000"/>
                <w:szCs w:val="18"/>
              </w:rPr>
            </w:pPr>
            <w:r w:rsidRPr="007208A7">
              <w:rPr>
                <w:rFonts w:eastAsia="PMingLiU" w:cs="Tahoma"/>
                <w:color w:val="000000"/>
                <w:szCs w:val="18"/>
              </w:rPr>
              <w:t xml:space="preserve">Core CAL </w:t>
            </w:r>
            <w:r w:rsidRPr="007208A7">
              <w:rPr>
                <w:rFonts w:eastAsia="PMingLiU" w:cs="Tahoma"/>
                <w:color w:val="000000"/>
                <w:szCs w:val="18"/>
              </w:rPr>
              <w:t>套件</w:t>
            </w:r>
          </w:p>
        </w:tc>
        <w:tc>
          <w:tcPr>
            <w:tcW w:w="2033" w:type="pct"/>
            <w:tcBorders>
              <w:top w:val="nil"/>
              <w:left w:val="nil"/>
              <w:bottom w:val="single" w:sz="8" w:space="0" w:color="auto"/>
              <w:right w:val="single" w:sz="8" w:space="0" w:color="auto"/>
            </w:tcBorders>
          </w:tcPr>
          <w:p w14:paraId="4A224DF7" w14:textId="77777777" w:rsidR="000773D2" w:rsidRPr="007208A7" w:rsidRDefault="000773D2" w:rsidP="00346F4B">
            <w:pPr>
              <w:numPr>
                <w:ilvl w:val="0"/>
                <w:numId w:val="42"/>
              </w:numPr>
              <w:spacing w:before="120" w:after="200" w:line="276" w:lineRule="auto"/>
              <w:ind w:left="684" w:right="181" w:hanging="450"/>
              <w:rPr>
                <w:rFonts w:eastAsia="PMingLiU" w:cs="Tahoma"/>
              </w:rPr>
            </w:pPr>
            <w:r w:rsidRPr="007208A7">
              <w:rPr>
                <w:rFonts w:eastAsia="PMingLiU" w:cs="Tahoma"/>
                <w:color w:val="000000"/>
                <w:szCs w:val="18"/>
              </w:rPr>
              <w:t>Office 365 Enterprise E1</w:t>
            </w:r>
            <w:r w:rsidRPr="007208A7">
              <w:rPr>
                <w:rFonts w:eastAsia="PMingLiU" w:cs="Tahoma"/>
                <w:color w:val="000000"/>
                <w:szCs w:val="18"/>
              </w:rPr>
              <w:t>，或</w:t>
            </w:r>
          </w:p>
          <w:p w14:paraId="4A224DF8" w14:textId="77777777" w:rsidR="000773D2" w:rsidRPr="007208A7" w:rsidRDefault="000773D2" w:rsidP="00346F4B">
            <w:pPr>
              <w:numPr>
                <w:ilvl w:val="0"/>
                <w:numId w:val="42"/>
              </w:numPr>
              <w:spacing w:before="120" w:after="200" w:line="276" w:lineRule="auto"/>
              <w:ind w:left="684" w:right="181" w:hanging="450"/>
              <w:rPr>
                <w:rFonts w:eastAsia="PMingLiU" w:cs="Tahoma"/>
              </w:rPr>
            </w:pPr>
            <w:r w:rsidRPr="007208A7">
              <w:rPr>
                <w:rFonts w:eastAsia="PMingLiU" w:cs="Tahoma"/>
                <w:color w:val="000000"/>
                <w:szCs w:val="18"/>
              </w:rPr>
              <w:t>Office 365 Enterprise E2</w:t>
            </w:r>
            <w:r w:rsidRPr="007208A7">
              <w:rPr>
                <w:rFonts w:eastAsia="PMingLiU" w:cs="Tahoma"/>
                <w:color w:val="000000"/>
                <w:szCs w:val="18"/>
              </w:rPr>
              <w:t>，或</w:t>
            </w:r>
          </w:p>
          <w:p w14:paraId="4A224DF9" w14:textId="77777777" w:rsidR="000773D2" w:rsidRPr="007208A7" w:rsidRDefault="000773D2" w:rsidP="00346F4B">
            <w:pPr>
              <w:numPr>
                <w:ilvl w:val="0"/>
                <w:numId w:val="42"/>
              </w:numPr>
              <w:spacing w:before="120" w:after="200" w:line="276" w:lineRule="auto"/>
              <w:ind w:left="684" w:right="181" w:hanging="450"/>
              <w:rPr>
                <w:rFonts w:eastAsia="PMingLiU" w:cs="Tahoma"/>
              </w:rPr>
            </w:pPr>
            <w:r w:rsidRPr="007208A7">
              <w:rPr>
                <w:rFonts w:eastAsia="PMingLiU" w:cs="Tahoma"/>
                <w:color w:val="000000"/>
                <w:szCs w:val="18"/>
              </w:rPr>
              <w:t>Office 365 Enterprise E3</w:t>
            </w:r>
            <w:r w:rsidRPr="007208A7">
              <w:rPr>
                <w:rFonts w:eastAsia="PMingLiU" w:cs="Tahoma"/>
                <w:color w:val="000000"/>
                <w:szCs w:val="18"/>
              </w:rPr>
              <w:t>，或</w:t>
            </w:r>
          </w:p>
          <w:p w14:paraId="4A224DFA" w14:textId="77777777" w:rsidR="000773D2" w:rsidRPr="007208A7" w:rsidRDefault="000773D2" w:rsidP="000B0B93">
            <w:pPr>
              <w:numPr>
                <w:ilvl w:val="0"/>
                <w:numId w:val="42"/>
              </w:numPr>
              <w:spacing w:before="120" w:after="200" w:line="276" w:lineRule="auto"/>
              <w:ind w:left="684" w:right="181" w:hanging="450"/>
              <w:rPr>
                <w:rFonts w:eastAsia="PMingLiU" w:cs="Tahoma"/>
                <w:color w:val="000000"/>
                <w:szCs w:val="18"/>
              </w:rPr>
            </w:pPr>
            <w:r w:rsidRPr="007208A7">
              <w:rPr>
                <w:rFonts w:eastAsia="PMingLiU" w:cs="Tahoma"/>
                <w:color w:val="000000"/>
                <w:szCs w:val="18"/>
              </w:rPr>
              <w:t>Office 365 Enterprise</w:t>
            </w:r>
            <w:r w:rsidR="000B0B93">
              <w:rPr>
                <w:rFonts w:eastAsia="PMingLiU" w:cs="Tahoma"/>
                <w:color w:val="000000"/>
                <w:szCs w:val="18"/>
              </w:rPr>
              <w:t> </w:t>
            </w:r>
            <w:r w:rsidRPr="007208A7">
              <w:rPr>
                <w:rFonts w:eastAsia="PMingLiU" w:cs="Tahoma"/>
                <w:color w:val="000000"/>
                <w:szCs w:val="18"/>
              </w:rPr>
              <w:t>E4</w:t>
            </w:r>
          </w:p>
        </w:tc>
      </w:tr>
      <w:tr w:rsidR="005A36EF" w:rsidRPr="007208A7" w14:paraId="4A224E02" w14:textId="77777777" w:rsidTr="00334D64">
        <w:trPr>
          <w:trHeight w:val="576"/>
        </w:trPr>
        <w:tc>
          <w:tcPr>
            <w:tcW w:w="1593" w:type="pct"/>
            <w:tcBorders>
              <w:top w:val="nil"/>
              <w:left w:val="single" w:sz="8" w:space="0" w:color="auto"/>
              <w:bottom w:val="single" w:sz="8" w:space="0" w:color="auto"/>
              <w:right w:val="single" w:sz="8" w:space="0" w:color="auto"/>
            </w:tcBorders>
          </w:tcPr>
          <w:p w14:paraId="4A224DFC" w14:textId="77777777" w:rsidR="000773D2" w:rsidRPr="007208A7" w:rsidRDefault="000773D2" w:rsidP="00346F4B">
            <w:pPr>
              <w:numPr>
                <w:ilvl w:val="0"/>
                <w:numId w:val="40"/>
              </w:numPr>
              <w:spacing w:before="120" w:after="200" w:line="276" w:lineRule="auto"/>
              <w:ind w:left="679" w:right="181" w:hanging="450"/>
              <w:rPr>
                <w:rFonts w:eastAsia="PMingLiU" w:cs="Tahoma"/>
                <w:color w:val="000000"/>
                <w:szCs w:val="18"/>
              </w:rPr>
            </w:pPr>
            <w:r w:rsidRPr="007208A7">
              <w:rPr>
                <w:rFonts w:eastAsia="PMingLiU" w:cs="Tahoma"/>
                <w:color w:val="000000"/>
                <w:szCs w:val="18"/>
              </w:rPr>
              <w:t xml:space="preserve">Core CAL Suite Bridge for Office 365 </w:t>
            </w:r>
            <w:r w:rsidRPr="007208A7">
              <w:rPr>
                <w:rFonts w:eastAsia="PMingLiU" w:cs="Tahoma"/>
                <w:color w:val="000000"/>
                <w:szCs w:val="18"/>
              </w:rPr>
              <w:t>及</w:t>
            </w:r>
            <w:r w:rsidRPr="007208A7">
              <w:rPr>
                <w:rFonts w:eastAsia="PMingLiU" w:cs="Tahoma"/>
                <w:color w:val="000000"/>
                <w:szCs w:val="18"/>
              </w:rPr>
              <w:t xml:space="preserve"> Windows Intune</w:t>
            </w:r>
          </w:p>
        </w:tc>
        <w:tc>
          <w:tcPr>
            <w:tcW w:w="1373" w:type="pct"/>
            <w:tcBorders>
              <w:top w:val="nil"/>
              <w:left w:val="nil"/>
              <w:bottom w:val="single" w:sz="8" w:space="0" w:color="auto"/>
              <w:right w:val="single" w:sz="8" w:space="0" w:color="auto"/>
            </w:tcBorders>
          </w:tcPr>
          <w:p w14:paraId="4A224DFD" w14:textId="77777777" w:rsidR="000773D2" w:rsidRPr="007208A7" w:rsidRDefault="000773D2" w:rsidP="00346F4B">
            <w:pPr>
              <w:numPr>
                <w:ilvl w:val="0"/>
                <w:numId w:val="41"/>
              </w:numPr>
              <w:spacing w:before="120" w:after="200" w:line="276" w:lineRule="auto"/>
              <w:ind w:left="682" w:hanging="450"/>
              <w:rPr>
                <w:rFonts w:eastAsia="PMingLiU" w:cs="Tahoma"/>
                <w:color w:val="000000"/>
                <w:szCs w:val="18"/>
              </w:rPr>
            </w:pPr>
            <w:r w:rsidRPr="007208A7">
              <w:rPr>
                <w:rFonts w:eastAsia="PMingLiU" w:cs="Tahoma"/>
                <w:color w:val="000000"/>
                <w:szCs w:val="18"/>
              </w:rPr>
              <w:t xml:space="preserve">Core CAL </w:t>
            </w:r>
            <w:r w:rsidRPr="007208A7">
              <w:rPr>
                <w:rFonts w:eastAsia="PMingLiU" w:cs="Tahoma"/>
                <w:color w:val="000000"/>
                <w:szCs w:val="18"/>
              </w:rPr>
              <w:t>套件</w:t>
            </w:r>
          </w:p>
        </w:tc>
        <w:tc>
          <w:tcPr>
            <w:tcW w:w="2033" w:type="pct"/>
            <w:tcBorders>
              <w:top w:val="nil"/>
              <w:left w:val="nil"/>
              <w:bottom w:val="single" w:sz="8" w:space="0" w:color="auto"/>
              <w:right w:val="single" w:sz="8" w:space="0" w:color="auto"/>
            </w:tcBorders>
          </w:tcPr>
          <w:p w14:paraId="4A224DFE" w14:textId="77777777" w:rsidR="000773D2" w:rsidRPr="007208A7" w:rsidRDefault="000773D2" w:rsidP="000B0B93">
            <w:pPr>
              <w:numPr>
                <w:ilvl w:val="0"/>
                <w:numId w:val="42"/>
              </w:numPr>
              <w:spacing w:before="120" w:after="200" w:line="276" w:lineRule="auto"/>
              <w:ind w:left="684" w:right="37" w:hanging="450"/>
              <w:rPr>
                <w:rFonts w:eastAsia="PMingLiU" w:cs="Tahoma"/>
              </w:rPr>
            </w:pPr>
            <w:r w:rsidRPr="007208A7">
              <w:rPr>
                <w:rFonts w:eastAsia="PMingLiU" w:cs="Tahoma"/>
                <w:color w:val="000000"/>
                <w:szCs w:val="18"/>
              </w:rPr>
              <w:t xml:space="preserve">Office 365 Enterprise E1 </w:t>
            </w:r>
            <w:r w:rsidRPr="007208A7">
              <w:rPr>
                <w:rFonts w:eastAsia="PMingLiU" w:cs="Tahoma"/>
                <w:color w:val="000000"/>
                <w:szCs w:val="18"/>
              </w:rPr>
              <w:t>和</w:t>
            </w:r>
            <w:r w:rsidRPr="007208A7">
              <w:rPr>
                <w:rFonts w:eastAsia="PMingLiU" w:cs="Tahoma"/>
                <w:color w:val="000000"/>
                <w:szCs w:val="18"/>
              </w:rPr>
              <w:t xml:space="preserve"> Windows Intune</w:t>
            </w:r>
            <w:r w:rsidRPr="007208A7">
              <w:rPr>
                <w:rFonts w:eastAsia="PMingLiU" w:cs="Tahoma"/>
                <w:color w:val="000000"/>
                <w:szCs w:val="18"/>
              </w:rPr>
              <w:t>，或</w:t>
            </w:r>
          </w:p>
          <w:p w14:paraId="4A224DFF" w14:textId="77777777" w:rsidR="000773D2" w:rsidRPr="007208A7" w:rsidRDefault="000773D2" w:rsidP="00346F4B">
            <w:pPr>
              <w:numPr>
                <w:ilvl w:val="0"/>
                <w:numId w:val="42"/>
              </w:numPr>
              <w:spacing w:before="120" w:after="200" w:line="276" w:lineRule="auto"/>
              <w:ind w:left="684" w:right="181" w:hanging="450"/>
              <w:rPr>
                <w:rFonts w:eastAsia="PMingLiU" w:cs="Tahoma"/>
              </w:rPr>
            </w:pPr>
            <w:r w:rsidRPr="007208A7">
              <w:rPr>
                <w:rFonts w:eastAsia="PMingLiU" w:cs="Tahoma"/>
                <w:color w:val="000000"/>
                <w:szCs w:val="18"/>
              </w:rPr>
              <w:t xml:space="preserve">Office 365 Enterprise E2 </w:t>
            </w:r>
            <w:r w:rsidRPr="007208A7">
              <w:rPr>
                <w:rFonts w:eastAsia="PMingLiU" w:cs="Tahoma"/>
                <w:color w:val="000000"/>
                <w:szCs w:val="18"/>
              </w:rPr>
              <w:t>和</w:t>
            </w:r>
            <w:r w:rsidRPr="007208A7">
              <w:rPr>
                <w:rFonts w:eastAsia="PMingLiU" w:cs="Tahoma"/>
                <w:color w:val="000000"/>
                <w:szCs w:val="18"/>
              </w:rPr>
              <w:t xml:space="preserve"> Windows Intune</w:t>
            </w:r>
            <w:r w:rsidRPr="007208A7">
              <w:rPr>
                <w:rFonts w:eastAsia="PMingLiU" w:cs="Tahoma"/>
                <w:color w:val="000000"/>
                <w:szCs w:val="18"/>
              </w:rPr>
              <w:t>，或</w:t>
            </w:r>
          </w:p>
          <w:p w14:paraId="4A224E00" w14:textId="77777777" w:rsidR="000773D2" w:rsidRPr="007208A7" w:rsidRDefault="000773D2" w:rsidP="00346F4B">
            <w:pPr>
              <w:numPr>
                <w:ilvl w:val="0"/>
                <w:numId w:val="42"/>
              </w:numPr>
              <w:spacing w:before="120" w:after="200" w:line="276" w:lineRule="auto"/>
              <w:ind w:left="684" w:right="181" w:hanging="450"/>
              <w:rPr>
                <w:rFonts w:eastAsia="PMingLiU" w:cs="Tahoma"/>
              </w:rPr>
            </w:pPr>
            <w:r w:rsidRPr="007208A7">
              <w:rPr>
                <w:rFonts w:eastAsia="PMingLiU" w:cs="Tahoma"/>
                <w:color w:val="000000"/>
                <w:szCs w:val="18"/>
              </w:rPr>
              <w:t xml:space="preserve">Office 365 Enterprise E3 </w:t>
            </w:r>
            <w:r w:rsidRPr="007208A7">
              <w:rPr>
                <w:rFonts w:eastAsia="PMingLiU" w:cs="Tahoma"/>
                <w:color w:val="000000"/>
                <w:szCs w:val="18"/>
              </w:rPr>
              <w:t>和</w:t>
            </w:r>
            <w:r w:rsidRPr="007208A7">
              <w:rPr>
                <w:rFonts w:eastAsia="PMingLiU" w:cs="Tahoma"/>
                <w:color w:val="000000"/>
                <w:szCs w:val="18"/>
              </w:rPr>
              <w:t xml:space="preserve"> Windows Intune</w:t>
            </w:r>
            <w:r w:rsidRPr="007208A7">
              <w:rPr>
                <w:rFonts w:eastAsia="PMingLiU" w:cs="Tahoma"/>
                <w:color w:val="000000"/>
                <w:szCs w:val="18"/>
              </w:rPr>
              <w:t>，或</w:t>
            </w:r>
          </w:p>
          <w:p w14:paraId="4A224E01" w14:textId="77777777" w:rsidR="000773D2" w:rsidRPr="007208A7" w:rsidRDefault="000773D2" w:rsidP="00346F4B">
            <w:pPr>
              <w:numPr>
                <w:ilvl w:val="0"/>
                <w:numId w:val="42"/>
              </w:numPr>
              <w:spacing w:before="120" w:after="200" w:line="276" w:lineRule="auto"/>
              <w:ind w:left="684" w:right="181" w:hanging="450"/>
              <w:rPr>
                <w:rFonts w:eastAsia="PMingLiU" w:cs="Tahoma"/>
                <w:color w:val="000000"/>
                <w:szCs w:val="18"/>
              </w:rPr>
            </w:pPr>
            <w:r w:rsidRPr="007208A7">
              <w:rPr>
                <w:rFonts w:eastAsia="PMingLiU" w:cs="Tahoma"/>
                <w:color w:val="000000"/>
                <w:szCs w:val="18"/>
              </w:rPr>
              <w:t xml:space="preserve">Office 365 Enterprise E4 </w:t>
            </w:r>
            <w:r w:rsidRPr="007208A7">
              <w:rPr>
                <w:rFonts w:eastAsia="PMingLiU" w:cs="Tahoma"/>
                <w:color w:val="000000"/>
                <w:szCs w:val="18"/>
              </w:rPr>
              <w:t>和</w:t>
            </w:r>
            <w:r w:rsidRPr="007208A7">
              <w:rPr>
                <w:rFonts w:eastAsia="PMingLiU" w:cs="Tahoma"/>
                <w:color w:val="000000"/>
                <w:szCs w:val="18"/>
              </w:rPr>
              <w:t xml:space="preserve"> Windows Intune</w:t>
            </w:r>
          </w:p>
        </w:tc>
      </w:tr>
      <w:tr w:rsidR="00A2083B" w:rsidRPr="007208A7" w14:paraId="4A224E06" w14:textId="77777777" w:rsidTr="00334D64">
        <w:trPr>
          <w:trHeight w:val="576"/>
        </w:trPr>
        <w:tc>
          <w:tcPr>
            <w:tcW w:w="1593" w:type="pct"/>
            <w:tcBorders>
              <w:top w:val="single" w:sz="8" w:space="0" w:color="auto"/>
              <w:left w:val="single" w:sz="8" w:space="0" w:color="auto"/>
              <w:bottom w:val="single" w:sz="8" w:space="0" w:color="auto"/>
              <w:right w:val="single" w:sz="8" w:space="0" w:color="auto"/>
            </w:tcBorders>
          </w:tcPr>
          <w:p w14:paraId="4A224E03" w14:textId="77777777" w:rsidR="00A2083B" w:rsidRPr="007208A7" w:rsidRDefault="00A2083B" w:rsidP="00346F4B">
            <w:pPr>
              <w:numPr>
                <w:ilvl w:val="0"/>
                <w:numId w:val="40"/>
              </w:numPr>
              <w:spacing w:before="120" w:after="200" w:line="276" w:lineRule="auto"/>
              <w:ind w:left="679" w:right="181" w:hanging="450"/>
              <w:rPr>
                <w:rFonts w:eastAsia="PMingLiU" w:cs="Tahoma"/>
                <w:color w:val="000000"/>
                <w:szCs w:val="18"/>
              </w:rPr>
            </w:pPr>
            <w:r w:rsidRPr="007208A7">
              <w:rPr>
                <w:rFonts w:eastAsia="PMingLiU" w:cs="Tahoma"/>
                <w:color w:val="000000"/>
                <w:szCs w:val="18"/>
              </w:rPr>
              <w:t>Core CAL Suite Bridge for Windows Intune</w:t>
            </w:r>
          </w:p>
        </w:tc>
        <w:tc>
          <w:tcPr>
            <w:tcW w:w="1373" w:type="pct"/>
            <w:tcBorders>
              <w:top w:val="single" w:sz="8" w:space="0" w:color="auto"/>
              <w:left w:val="nil"/>
              <w:bottom w:val="single" w:sz="8" w:space="0" w:color="auto"/>
              <w:right w:val="single" w:sz="8" w:space="0" w:color="auto"/>
            </w:tcBorders>
          </w:tcPr>
          <w:p w14:paraId="4A224E04" w14:textId="77777777" w:rsidR="00A2083B" w:rsidRPr="007208A7" w:rsidRDefault="00A2083B" w:rsidP="00346F4B">
            <w:pPr>
              <w:numPr>
                <w:ilvl w:val="0"/>
                <w:numId w:val="41"/>
              </w:numPr>
              <w:spacing w:before="120" w:after="200" w:line="276" w:lineRule="auto"/>
              <w:ind w:left="682" w:hanging="450"/>
              <w:rPr>
                <w:rFonts w:eastAsia="PMingLiU" w:cs="Tahoma"/>
                <w:color w:val="000000"/>
                <w:szCs w:val="18"/>
              </w:rPr>
            </w:pPr>
            <w:r w:rsidRPr="007208A7">
              <w:rPr>
                <w:rFonts w:eastAsia="PMingLiU" w:cs="Tahoma"/>
                <w:color w:val="000000"/>
                <w:szCs w:val="18"/>
              </w:rPr>
              <w:t xml:space="preserve">Core CAL </w:t>
            </w:r>
            <w:r w:rsidRPr="007208A7">
              <w:rPr>
                <w:rFonts w:eastAsia="PMingLiU" w:cs="Tahoma"/>
                <w:color w:val="000000"/>
                <w:szCs w:val="18"/>
              </w:rPr>
              <w:t>套件</w:t>
            </w:r>
          </w:p>
        </w:tc>
        <w:tc>
          <w:tcPr>
            <w:tcW w:w="2033" w:type="pct"/>
            <w:tcBorders>
              <w:top w:val="single" w:sz="8" w:space="0" w:color="auto"/>
              <w:left w:val="nil"/>
              <w:bottom w:val="single" w:sz="8" w:space="0" w:color="auto"/>
              <w:right w:val="single" w:sz="8" w:space="0" w:color="auto"/>
            </w:tcBorders>
          </w:tcPr>
          <w:p w14:paraId="4A224E05" w14:textId="77777777" w:rsidR="00A2083B" w:rsidRPr="007208A7" w:rsidRDefault="00A2083B" w:rsidP="00346F4B">
            <w:pPr>
              <w:numPr>
                <w:ilvl w:val="0"/>
                <w:numId w:val="42"/>
              </w:numPr>
              <w:spacing w:before="120" w:after="200" w:line="276" w:lineRule="auto"/>
              <w:ind w:left="684" w:right="181" w:hanging="450"/>
              <w:rPr>
                <w:rFonts w:eastAsia="PMingLiU" w:cs="Tahoma"/>
                <w:color w:val="000000"/>
                <w:szCs w:val="18"/>
              </w:rPr>
            </w:pPr>
            <w:r w:rsidRPr="007208A7">
              <w:rPr>
                <w:rFonts w:eastAsia="PMingLiU" w:cs="Tahoma"/>
                <w:color w:val="000000"/>
                <w:szCs w:val="18"/>
              </w:rPr>
              <w:t>Windows</w:t>
            </w:r>
            <w:r w:rsidRPr="007208A7">
              <w:rPr>
                <w:rFonts w:eastAsia="PMingLiU" w:cs="Tahoma"/>
                <w:color w:val="000000"/>
                <w:szCs w:val="18"/>
                <w:vertAlign w:val="superscript"/>
              </w:rPr>
              <w:t xml:space="preserve"> </w:t>
            </w:r>
            <w:r w:rsidRPr="007208A7">
              <w:rPr>
                <w:rFonts w:eastAsia="PMingLiU" w:cs="Tahoma"/>
                <w:color w:val="000000"/>
                <w:szCs w:val="18"/>
              </w:rPr>
              <w:t>Intune</w:t>
            </w:r>
          </w:p>
        </w:tc>
      </w:tr>
    </w:tbl>
    <w:p w14:paraId="4A224E07" w14:textId="77777777" w:rsidR="00334D64" w:rsidRPr="007208A7" w:rsidRDefault="00334D64" w:rsidP="00334D64">
      <w:pPr>
        <w:spacing w:before="120" w:after="200" w:line="276" w:lineRule="auto"/>
        <w:ind w:left="360" w:right="181"/>
        <w:rPr>
          <w:rFonts w:eastAsia="PMingLiU" w:cs="Tahoma"/>
          <w:color w:val="000000"/>
          <w:szCs w:val="18"/>
        </w:rPr>
      </w:pPr>
    </w:p>
    <w:p w14:paraId="4A224E08" w14:textId="77777777" w:rsidR="00023FE7" w:rsidRPr="007208A7" w:rsidRDefault="004668D9">
      <w:pPr>
        <w:pStyle w:val="Heading3"/>
        <w:rPr>
          <w:rFonts w:ascii="Tahoma" w:eastAsia="PMingLiU" w:hAnsi="Tahoma" w:cs="Tahoma"/>
        </w:rPr>
      </w:pPr>
      <w:bookmarkStart w:id="1174" w:name="_38_Core_CAL"/>
      <w:bookmarkStart w:id="1175" w:name="_Toc336338295"/>
      <w:bookmarkStart w:id="1176" w:name="_Toc356225420"/>
      <w:bookmarkStart w:id="1177" w:name="Srv_34CoreCALSuite"/>
      <w:bookmarkStart w:id="1178" w:name="Srv_31CoreCALSuite"/>
      <w:bookmarkEnd w:id="1174"/>
      <w:r w:rsidRPr="007208A7">
        <w:rPr>
          <w:rFonts w:ascii="Tahoma" w:eastAsia="PMingLiU" w:hAnsi="Tahoma" w:cs="Tahoma"/>
          <w:caps/>
          <w:color w:val="F66400"/>
          <w:sz w:val="22"/>
          <w:vertAlign w:val="superscript"/>
        </w:rPr>
        <w:lastRenderedPageBreak/>
        <w:t>38</w:t>
      </w:r>
      <w:r w:rsidRPr="007208A7">
        <w:rPr>
          <w:rFonts w:ascii="Tahoma" w:eastAsia="PMingLiU" w:hAnsi="Tahoma" w:cs="Tahoma"/>
          <w:color w:val="F66400"/>
          <w:sz w:val="22"/>
        </w:rPr>
        <w:t xml:space="preserve"> Core CAL </w:t>
      </w:r>
      <w:r w:rsidRPr="007208A7">
        <w:rPr>
          <w:rFonts w:ascii="Tahoma" w:eastAsia="PMingLiU" w:hAnsi="Tahoma" w:cs="Tahoma"/>
          <w:color w:val="F66400"/>
          <w:sz w:val="22"/>
        </w:rPr>
        <w:t>套件</w:t>
      </w:r>
      <w:bookmarkEnd w:id="1175"/>
      <w:bookmarkEnd w:id="1176"/>
    </w:p>
    <w:bookmarkEnd w:id="1177"/>
    <w:bookmarkEnd w:id="1178"/>
    <w:p w14:paraId="4A224E09" w14:textId="77777777" w:rsidR="00023FE7" w:rsidRPr="007208A7" w:rsidRDefault="00023FE7">
      <w:pPr>
        <w:ind w:firstLine="540"/>
        <w:rPr>
          <w:rFonts w:eastAsia="PMingLiU" w:cs="Tahoma"/>
        </w:rPr>
      </w:pPr>
    </w:p>
    <w:p w14:paraId="4A224E0A" w14:textId="77777777" w:rsidR="000D76F0" w:rsidRPr="000B0B93" w:rsidRDefault="000D76F0" w:rsidP="001154B5">
      <w:pPr>
        <w:ind w:left="720"/>
        <w:rPr>
          <w:rFonts w:eastAsia="PMingLiU" w:cs="Tahoma"/>
          <w:spacing w:val="-6"/>
        </w:rPr>
      </w:pPr>
      <w:r w:rsidRPr="000B0B93">
        <w:rPr>
          <w:rFonts w:eastAsia="PMingLiU" w:cs="Tahoma"/>
          <w:spacing w:val="-6"/>
          <w:szCs w:val="20"/>
        </w:rPr>
        <w:t xml:space="preserve">Core CAL </w:t>
      </w:r>
      <w:r w:rsidRPr="000B0B93">
        <w:rPr>
          <w:rFonts w:eastAsia="PMingLiU" w:cs="Tahoma"/>
          <w:spacing w:val="-6"/>
          <w:szCs w:val="20"/>
        </w:rPr>
        <w:t>套件是沒有版本的，且產品使用權係取決於</w:t>
      </w:r>
      <w:r w:rsidRPr="000B0B93">
        <w:rPr>
          <w:rFonts w:eastAsia="PMingLiU" w:cs="Tahoma"/>
          <w:spacing w:val="-6"/>
          <w:szCs w:val="20"/>
        </w:rPr>
        <w:t xml:space="preserve"> Core CAL </w:t>
      </w:r>
      <w:r w:rsidRPr="000B0B93">
        <w:rPr>
          <w:rFonts w:eastAsia="PMingLiU" w:cs="Tahoma"/>
          <w:spacing w:val="-6"/>
          <w:szCs w:val="20"/>
        </w:rPr>
        <w:t>套件軟體保證範圍的狀態。如果範圍已失效，依永久使用權行使的存取權將根據範圍失效之前已生效的產品使用權來決定。自</w:t>
      </w:r>
      <w:r w:rsidRPr="000B0B93">
        <w:rPr>
          <w:rFonts w:eastAsia="PMingLiU" w:cs="Tahoma"/>
          <w:spacing w:val="-6"/>
          <w:szCs w:val="20"/>
        </w:rPr>
        <w:t xml:space="preserve"> 2012 </w:t>
      </w:r>
      <w:r w:rsidRPr="000B0B93">
        <w:rPr>
          <w:rFonts w:eastAsia="PMingLiU" w:cs="Tahoma"/>
          <w:spacing w:val="-6"/>
          <w:szCs w:val="20"/>
        </w:rPr>
        <w:t>年</w:t>
      </w:r>
      <w:r w:rsidRPr="000B0B93">
        <w:rPr>
          <w:rFonts w:eastAsia="PMingLiU" w:cs="Tahoma"/>
          <w:spacing w:val="-6"/>
          <w:szCs w:val="20"/>
        </w:rPr>
        <w:t xml:space="preserve"> 12 </w:t>
      </w:r>
      <w:r w:rsidRPr="000B0B93">
        <w:rPr>
          <w:rFonts w:eastAsia="PMingLiU" w:cs="Tahoma"/>
          <w:spacing w:val="-6"/>
          <w:szCs w:val="20"/>
        </w:rPr>
        <w:t>月</w:t>
      </w:r>
      <w:r w:rsidRPr="000B0B93">
        <w:rPr>
          <w:rFonts w:eastAsia="PMingLiU" w:cs="Tahoma"/>
          <w:spacing w:val="-6"/>
          <w:szCs w:val="20"/>
        </w:rPr>
        <w:t xml:space="preserve"> 1 </w:t>
      </w:r>
      <w:r w:rsidRPr="000B0B93">
        <w:rPr>
          <w:rFonts w:eastAsia="PMingLiU" w:cs="Tahoma"/>
          <w:spacing w:val="-6"/>
          <w:szCs w:val="20"/>
        </w:rPr>
        <w:t>日起，具備有效的軟體保證範圍之</w:t>
      </w:r>
      <w:r w:rsidRPr="000B0B93">
        <w:rPr>
          <w:rFonts w:eastAsia="PMingLiU" w:cs="Tahoma"/>
          <w:spacing w:val="-6"/>
          <w:szCs w:val="20"/>
        </w:rPr>
        <w:t xml:space="preserve"> Core </w:t>
      </w:r>
      <w:r w:rsidRPr="000B0B93">
        <w:rPr>
          <w:rFonts w:eastAsia="PMingLiU" w:cs="Tahoma"/>
          <w:color w:val="000000"/>
          <w:spacing w:val="-6"/>
          <w:szCs w:val="20"/>
        </w:rPr>
        <w:t xml:space="preserve">CAL </w:t>
      </w:r>
      <w:r w:rsidRPr="000B0B93">
        <w:rPr>
          <w:rFonts w:eastAsia="PMingLiU" w:cs="Tahoma"/>
          <w:color w:val="000000"/>
          <w:spacing w:val="-6"/>
          <w:szCs w:val="20"/>
        </w:rPr>
        <w:t>套件的使用權會提供相當於下列項目之權利：</w:t>
      </w:r>
      <w:r w:rsidRPr="000B0B93">
        <w:rPr>
          <w:rFonts w:eastAsia="PMingLiU" w:cs="Tahoma"/>
          <w:color w:val="000000"/>
          <w:spacing w:val="-6"/>
          <w:szCs w:val="20"/>
        </w:rPr>
        <w:t>Windows Server 20012 CAL</w:t>
      </w:r>
      <w:r w:rsidRPr="000B0B93">
        <w:rPr>
          <w:rFonts w:eastAsia="PMingLiU" w:cs="Tahoma"/>
          <w:color w:val="000000"/>
          <w:spacing w:val="-6"/>
          <w:szCs w:val="20"/>
        </w:rPr>
        <w:t>、</w:t>
      </w:r>
      <w:r w:rsidRPr="000B0B93">
        <w:rPr>
          <w:rFonts w:eastAsia="PMingLiU" w:cs="Tahoma"/>
          <w:color w:val="000000"/>
          <w:spacing w:val="-6"/>
          <w:szCs w:val="20"/>
        </w:rPr>
        <w:t>Exchange Server 2013 Standard CAL</w:t>
      </w:r>
      <w:r w:rsidRPr="000B0B93">
        <w:rPr>
          <w:rFonts w:eastAsia="PMingLiU" w:cs="Tahoma"/>
          <w:color w:val="000000"/>
          <w:spacing w:val="-6"/>
          <w:szCs w:val="20"/>
        </w:rPr>
        <w:t>、</w:t>
      </w:r>
      <w:r w:rsidRPr="000B0B93">
        <w:rPr>
          <w:rFonts w:eastAsia="PMingLiU" w:cs="Tahoma"/>
          <w:color w:val="000000"/>
          <w:spacing w:val="-6"/>
        </w:rPr>
        <w:t>Lync Server 2013 Standard CAL</w:t>
      </w:r>
      <w:r w:rsidRPr="000B0B93">
        <w:rPr>
          <w:rFonts w:eastAsia="PMingLiU" w:cs="Tahoma"/>
          <w:color w:val="000000"/>
          <w:spacing w:val="-6"/>
        </w:rPr>
        <w:t>、</w:t>
      </w:r>
      <w:r w:rsidRPr="000B0B93">
        <w:rPr>
          <w:rFonts w:eastAsia="PMingLiU" w:cs="Tahoma"/>
          <w:color w:val="000000"/>
          <w:spacing w:val="-6"/>
          <w:szCs w:val="20"/>
        </w:rPr>
        <w:t>SharePoint</w:t>
      </w:r>
      <w:r w:rsidRPr="000B0B93">
        <w:rPr>
          <w:rFonts w:eastAsia="PMingLiU" w:cs="Tahoma"/>
          <w:spacing w:val="-6"/>
          <w:szCs w:val="20"/>
        </w:rPr>
        <w:t xml:space="preserve"> Server 2013 Standard CAL</w:t>
      </w:r>
      <w:r w:rsidRPr="000B0B93">
        <w:rPr>
          <w:rFonts w:eastAsia="PMingLiU" w:cs="Tahoma"/>
          <w:spacing w:val="-6"/>
          <w:szCs w:val="20"/>
        </w:rPr>
        <w:t>、</w:t>
      </w:r>
      <w:r w:rsidRPr="000B0B93">
        <w:rPr>
          <w:rFonts w:eastAsia="PMingLiU" w:cs="Tahoma"/>
          <w:spacing w:val="-6"/>
          <w:szCs w:val="20"/>
        </w:rPr>
        <w:t xml:space="preserve">System Center 2012 Configuration Manager </w:t>
      </w:r>
      <w:r w:rsidRPr="000B0B93">
        <w:rPr>
          <w:rFonts w:eastAsia="PMingLiU" w:cs="Tahoma"/>
          <w:spacing w:val="-6"/>
          <w:szCs w:val="20"/>
        </w:rPr>
        <w:t>用戶端管理使用權及</w:t>
      </w:r>
      <w:r w:rsidRPr="000B0B93">
        <w:rPr>
          <w:rFonts w:eastAsia="PMingLiU" w:cs="Tahoma"/>
          <w:spacing w:val="-6"/>
          <w:szCs w:val="20"/>
        </w:rPr>
        <w:t xml:space="preserve"> System Center 2012 Endpoint Protection</w:t>
      </w:r>
      <w:r w:rsidRPr="000B0B93">
        <w:rPr>
          <w:rFonts w:eastAsia="PMingLiU" w:cs="Tahoma"/>
          <w:color w:val="000000"/>
          <w:spacing w:val="-6"/>
          <w:szCs w:val="20"/>
        </w:rPr>
        <w:t>。</w:t>
      </w:r>
      <w:r w:rsidRPr="000B0B93">
        <w:rPr>
          <w:rFonts w:eastAsia="PMingLiU" w:cs="Tahoma"/>
          <w:color w:val="000000"/>
          <w:spacing w:val="-6"/>
          <w:szCs w:val="18"/>
        </w:rPr>
        <w:t xml:space="preserve">Core CAL </w:t>
      </w:r>
      <w:r w:rsidRPr="000B0B93">
        <w:rPr>
          <w:rFonts w:eastAsia="PMingLiU" w:cs="Tahoma"/>
          <w:color w:val="000000"/>
          <w:spacing w:val="-6"/>
          <w:szCs w:val="18"/>
        </w:rPr>
        <w:t>套件的使用權是單一的使用權，其必須指派給單一使用者或裝置。就像客戶之大量授權合約中所提供之內容，客戶不能將</w:t>
      </w:r>
      <w:r w:rsidRPr="000B0B93">
        <w:rPr>
          <w:rFonts w:eastAsia="PMingLiU" w:cs="Tahoma"/>
          <w:color w:val="000000"/>
          <w:spacing w:val="-6"/>
          <w:szCs w:val="18"/>
        </w:rPr>
        <w:t xml:space="preserve"> Core CAL </w:t>
      </w:r>
      <w:r w:rsidRPr="000B0B93">
        <w:rPr>
          <w:rFonts w:eastAsia="PMingLiU" w:cs="Tahoma"/>
          <w:color w:val="000000"/>
          <w:spacing w:val="-6"/>
          <w:szCs w:val="18"/>
        </w:rPr>
        <w:t>套件的權利分開使用，不能允許兩個或多個使用者或裝置同時存取其不同元件。</w:t>
      </w:r>
    </w:p>
    <w:p w14:paraId="4A224E0B" w14:textId="77777777" w:rsidR="00023FE7" w:rsidRPr="007208A7" w:rsidRDefault="00023FE7" w:rsidP="001154B5">
      <w:pPr>
        <w:ind w:left="720"/>
        <w:rPr>
          <w:rFonts w:eastAsia="PMingLiU" w:cs="Tahoma"/>
        </w:rPr>
      </w:pPr>
    </w:p>
    <w:p w14:paraId="4A224E0C" w14:textId="77777777" w:rsidR="00023FE7" w:rsidRPr="007208A7" w:rsidRDefault="00023FE7" w:rsidP="00A66BD2">
      <w:pPr>
        <w:spacing w:after="60"/>
        <w:ind w:left="720"/>
        <w:rPr>
          <w:rFonts w:eastAsia="PMingLiU" w:cs="Tahoma"/>
        </w:rPr>
      </w:pPr>
      <w:r w:rsidRPr="007208A7">
        <w:rPr>
          <w:rFonts w:eastAsia="PMingLiU" w:cs="Tahoma"/>
          <w:b/>
          <w:bCs/>
          <w:color w:val="000000"/>
          <w:szCs w:val="20"/>
        </w:rPr>
        <w:t>僅學生適用之</w:t>
      </w:r>
      <w:r w:rsidRPr="007208A7">
        <w:rPr>
          <w:rFonts w:eastAsia="PMingLiU" w:cs="Tahoma"/>
          <w:b/>
          <w:bCs/>
          <w:color w:val="000000"/>
          <w:szCs w:val="20"/>
        </w:rPr>
        <w:t xml:space="preserve"> CAL (Academic Open License </w:t>
      </w:r>
      <w:r w:rsidRPr="007208A7">
        <w:rPr>
          <w:rFonts w:eastAsia="PMingLiU" w:cs="Tahoma"/>
          <w:b/>
          <w:bCs/>
          <w:color w:val="000000"/>
          <w:szCs w:val="20"/>
        </w:rPr>
        <w:t>及</w:t>
      </w:r>
      <w:r w:rsidRPr="007208A7">
        <w:rPr>
          <w:rFonts w:eastAsia="PMingLiU" w:cs="Tahoma"/>
          <w:b/>
          <w:bCs/>
          <w:color w:val="000000"/>
          <w:szCs w:val="20"/>
        </w:rPr>
        <w:t xml:space="preserve"> Academic Select)</w:t>
      </w:r>
    </w:p>
    <w:p w14:paraId="4A224E0D" w14:textId="77777777" w:rsidR="00023FE7" w:rsidRPr="007208A7" w:rsidRDefault="00023FE7" w:rsidP="001154B5">
      <w:pPr>
        <w:ind w:left="720"/>
        <w:rPr>
          <w:rFonts w:eastAsia="PMingLiU" w:cs="Tahoma"/>
        </w:rPr>
      </w:pPr>
      <w:r w:rsidRPr="007208A7">
        <w:rPr>
          <w:rFonts w:eastAsia="PMingLiU" w:cs="Tahoma"/>
          <w:szCs w:val="20"/>
        </w:rPr>
        <w:t>僅學生適用之</w:t>
      </w:r>
      <w:r w:rsidRPr="007208A7">
        <w:rPr>
          <w:rFonts w:eastAsia="PMingLiU" w:cs="Tahoma"/>
          <w:szCs w:val="20"/>
        </w:rPr>
        <w:t xml:space="preserve"> CAL </w:t>
      </w:r>
      <w:r w:rsidRPr="007208A7">
        <w:rPr>
          <w:rFonts w:eastAsia="PMingLiU" w:cs="Tahoma"/>
          <w:szCs w:val="20"/>
        </w:rPr>
        <w:t>僅限於授權學生所擁有之個人電腦，或授權分配給個別學生而非供實驗室或教室內使用之機構所擁有之個人電腦。</w:t>
      </w:r>
    </w:p>
    <w:p w14:paraId="4A224E0E" w14:textId="77777777" w:rsidR="0036063B" w:rsidRPr="00334D64" w:rsidRDefault="0036063B" w:rsidP="00AF3B19">
      <w:pPr>
        <w:rPr>
          <w:rFonts w:eastAsia="PMingLiU" w:cs="Tahoma"/>
          <w:sz w:val="16"/>
          <w:szCs w:val="16"/>
        </w:rPr>
      </w:pPr>
    </w:p>
    <w:p w14:paraId="4A224E0F" w14:textId="77777777" w:rsidR="00285E3D" w:rsidRPr="00334D64" w:rsidRDefault="00285E3D" w:rsidP="00AF3B19">
      <w:pPr>
        <w:rPr>
          <w:rFonts w:eastAsia="PMingLiU" w:cs="Tahoma"/>
          <w:sz w:val="16"/>
          <w:szCs w:val="16"/>
        </w:rPr>
      </w:pPr>
    </w:p>
    <w:p w14:paraId="4A224E10" w14:textId="77777777" w:rsidR="00B947E4" w:rsidRPr="007208A7" w:rsidRDefault="004668D9" w:rsidP="00416294">
      <w:pPr>
        <w:pStyle w:val="Heading3"/>
        <w:rPr>
          <w:rFonts w:ascii="Tahoma" w:eastAsia="PMingLiU" w:hAnsi="Tahoma" w:cs="Tahoma"/>
        </w:rPr>
      </w:pPr>
      <w:bookmarkStart w:id="1179" w:name="_39_Core_Infrastructure_1"/>
      <w:bookmarkStart w:id="1180" w:name="_Toc336338296"/>
      <w:bookmarkStart w:id="1181" w:name="_Toc356225421"/>
      <w:bookmarkStart w:id="1182" w:name="Srv_35CoreInfraServerSuiteStd"/>
      <w:bookmarkStart w:id="1183" w:name="Srv_32CoreInfraServerSuiteStd"/>
      <w:bookmarkStart w:id="1184" w:name="Srv_35DynCRMWorkProEnt"/>
      <w:bookmarkEnd w:id="1179"/>
      <w:r w:rsidRPr="007208A7">
        <w:rPr>
          <w:rFonts w:ascii="Tahoma" w:eastAsia="PMingLiU" w:hAnsi="Tahoma" w:cs="Tahoma"/>
          <w:caps/>
          <w:color w:val="F66400"/>
          <w:sz w:val="22"/>
          <w:vertAlign w:val="superscript"/>
        </w:rPr>
        <w:t>39</w:t>
      </w:r>
      <w:r w:rsidRPr="007208A7">
        <w:rPr>
          <w:rFonts w:ascii="Tahoma" w:eastAsia="PMingLiU" w:hAnsi="Tahoma" w:cs="Tahoma"/>
          <w:color w:val="F66400"/>
          <w:sz w:val="22"/>
        </w:rPr>
        <w:t xml:space="preserve"> Core Infrastructure Server Suite Standard</w:t>
      </w:r>
      <w:bookmarkEnd w:id="1180"/>
      <w:bookmarkEnd w:id="1181"/>
    </w:p>
    <w:bookmarkEnd w:id="1182"/>
    <w:bookmarkEnd w:id="1183"/>
    <w:p w14:paraId="4A224E11" w14:textId="77777777" w:rsidR="004D776B" w:rsidRPr="00334D64" w:rsidRDefault="004D776B" w:rsidP="00416294">
      <w:pPr>
        <w:rPr>
          <w:rFonts w:eastAsia="PMingLiU" w:cs="Tahoma"/>
          <w:sz w:val="16"/>
          <w:szCs w:val="16"/>
        </w:rPr>
      </w:pPr>
    </w:p>
    <w:p w14:paraId="4A224E12" w14:textId="77777777" w:rsidR="004D776B" w:rsidRPr="007208A7" w:rsidRDefault="00A66BD2" w:rsidP="00A66BD2">
      <w:pPr>
        <w:spacing w:after="60"/>
        <w:ind w:left="720"/>
        <w:rPr>
          <w:rFonts w:eastAsia="PMingLiU" w:cs="Tahoma"/>
        </w:rPr>
      </w:pPr>
      <w:r w:rsidRPr="007208A7">
        <w:rPr>
          <w:rFonts w:eastAsia="PMingLiU" w:cs="Tahoma"/>
          <w:b/>
          <w:szCs w:val="18"/>
        </w:rPr>
        <w:t>移轉至新授權模式</w:t>
      </w:r>
    </w:p>
    <w:p w14:paraId="4A224E13" w14:textId="77777777" w:rsidR="004D776B" w:rsidRPr="007208A7" w:rsidRDefault="004D776B" w:rsidP="00A66BD2">
      <w:pPr>
        <w:ind w:left="720"/>
        <w:rPr>
          <w:rFonts w:eastAsia="PMingLiU" w:cs="Tahoma"/>
        </w:rPr>
      </w:pPr>
      <w:r w:rsidRPr="007208A7">
        <w:rPr>
          <w:rFonts w:eastAsia="PMingLiU" w:cs="Tahoma"/>
          <w:szCs w:val="18"/>
        </w:rPr>
        <w:t>自</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日起，</w:t>
      </w:r>
      <w:r w:rsidRPr="007208A7">
        <w:rPr>
          <w:rFonts w:eastAsia="PMingLiU" w:cs="Tahoma"/>
          <w:szCs w:val="18"/>
        </w:rPr>
        <w:t xml:space="preserve">CIS </w:t>
      </w:r>
      <w:r w:rsidRPr="007208A7">
        <w:rPr>
          <w:rFonts w:eastAsia="PMingLiU" w:cs="Tahoma"/>
          <w:szCs w:val="18"/>
        </w:rPr>
        <w:t>的授權模式已變更。依新註冊取得在</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日之後生效的使用權，</w:t>
      </w:r>
      <w:r w:rsidR="00103EC4">
        <w:rPr>
          <w:rFonts w:eastAsia="PMingLiU" w:cs="Tahoma"/>
          <w:szCs w:val="18"/>
        </w:rPr>
        <w:br/>
      </w:r>
      <w:r w:rsidRPr="007208A7">
        <w:rPr>
          <w:rFonts w:eastAsia="PMingLiU" w:cs="Tahoma"/>
          <w:szCs w:val="18"/>
        </w:rPr>
        <w:t>至多可以授權兩個實體處理器。</w:t>
      </w:r>
    </w:p>
    <w:p w14:paraId="4A224E14" w14:textId="77777777" w:rsidR="00A66BD2" w:rsidRPr="007208A7" w:rsidRDefault="00A66BD2" w:rsidP="00A66BD2">
      <w:pPr>
        <w:ind w:left="720"/>
        <w:rPr>
          <w:rFonts w:eastAsia="PMingLiU" w:cs="Tahoma"/>
        </w:rPr>
      </w:pPr>
    </w:p>
    <w:p w14:paraId="4A224E15" w14:textId="77777777" w:rsidR="004D776B" w:rsidRPr="007208A7" w:rsidRDefault="004D776B" w:rsidP="00A66BD2">
      <w:pPr>
        <w:ind w:left="720"/>
        <w:rPr>
          <w:rFonts w:eastAsia="PMingLiU" w:cs="Tahoma"/>
        </w:rPr>
      </w:pPr>
      <w:r w:rsidRPr="007208A7">
        <w:rPr>
          <w:rFonts w:eastAsia="PMingLiU" w:cs="Tahoma"/>
          <w:szCs w:val="18"/>
        </w:rPr>
        <w:t>自</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日起，客戶依現有註冊</w:t>
      </w:r>
      <w:r w:rsidRPr="007208A7">
        <w:rPr>
          <w:rFonts w:eastAsia="PMingLiU" w:cs="Tahoma"/>
          <w:szCs w:val="18"/>
        </w:rPr>
        <w:t xml:space="preserve"> (</w:t>
      </w:r>
      <w:r w:rsidRPr="007208A7">
        <w:rPr>
          <w:rFonts w:eastAsia="PMingLiU" w:cs="Tahoma"/>
          <w:szCs w:val="18"/>
        </w:rPr>
        <w:t>於</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日當日或之前生效</w:t>
      </w:r>
      <w:r w:rsidRPr="007208A7">
        <w:rPr>
          <w:rFonts w:eastAsia="PMingLiU" w:cs="Tahoma"/>
          <w:szCs w:val="18"/>
        </w:rPr>
        <w:t xml:space="preserve">) </w:t>
      </w:r>
      <w:r w:rsidRPr="007208A7">
        <w:rPr>
          <w:rFonts w:eastAsia="PMingLiU" w:cs="Tahoma"/>
          <w:szCs w:val="18"/>
        </w:rPr>
        <w:t>可以繼續依每項使用權僅可以授權一個處理器之舊模式校正使用權。下列移轉權利適用於這些客戶的使用權：</w:t>
      </w:r>
    </w:p>
    <w:p w14:paraId="4A224E16" w14:textId="77777777" w:rsidR="004D776B" w:rsidRPr="007208A7" w:rsidRDefault="004D776B" w:rsidP="00A66BD2">
      <w:pPr>
        <w:pStyle w:val="ListParagraph"/>
        <w:contextualSpacing w:val="0"/>
        <w:rPr>
          <w:rFonts w:ascii="Tahoma" w:eastAsia="PMingLiU" w:hAnsi="Tahoma" w:cs="Tahoma"/>
        </w:rPr>
      </w:pPr>
      <w:r w:rsidRPr="007208A7">
        <w:rPr>
          <w:rFonts w:ascii="Tahoma" w:eastAsia="PMingLiU" w:hAnsi="Tahoma" w:cs="Tahoma"/>
          <w:sz w:val="18"/>
          <w:szCs w:val="18"/>
        </w:rPr>
        <w:t>就客戶現有的</w:t>
      </w:r>
      <w:r w:rsidRPr="007208A7">
        <w:rPr>
          <w:rFonts w:ascii="Tahoma" w:eastAsia="PMingLiU" w:hAnsi="Tahoma" w:cs="Tahoma"/>
          <w:sz w:val="18"/>
          <w:szCs w:val="18"/>
        </w:rPr>
        <w:t xml:space="preserve"> Enrollment </w:t>
      </w:r>
      <w:r w:rsidRPr="007208A7">
        <w:rPr>
          <w:rFonts w:ascii="Tahoma" w:eastAsia="PMingLiU" w:hAnsi="Tahoma" w:cs="Tahoma"/>
          <w:sz w:val="18"/>
          <w:szCs w:val="18"/>
        </w:rPr>
        <w:t>之期間而言，客戶依舊模式所取得的現有及新的使用權將視同以</w:t>
      </w:r>
      <w:r w:rsidRPr="007208A7">
        <w:rPr>
          <w:rFonts w:ascii="Tahoma" w:eastAsia="PMingLiU" w:hAnsi="Tahoma" w:cs="Tahoma"/>
          <w:sz w:val="18"/>
          <w:szCs w:val="18"/>
        </w:rPr>
        <w:t xml:space="preserve"> 1:1 </w:t>
      </w:r>
      <w:r w:rsidRPr="007208A7">
        <w:rPr>
          <w:rFonts w:ascii="Tahoma" w:eastAsia="PMingLiU" w:hAnsi="Tahoma" w:cs="Tahoma"/>
          <w:sz w:val="18"/>
          <w:szCs w:val="18"/>
        </w:rPr>
        <w:t>比例依新模式取得之相等使用權。續約時，客戶可以將軟體保證續約為依新模式取得的使用權。</w:t>
      </w:r>
    </w:p>
    <w:p w14:paraId="4A224E17" w14:textId="77777777" w:rsidR="00973A93" w:rsidRPr="00334D64" w:rsidRDefault="00973A93">
      <w:pPr>
        <w:rPr>
          <w:rFonts w:eastAsia="PMingLiU" w:cs="Tahoma"/>
          <w:sz w:val="16"/>
          <w:szCs w:val="16"/>
        </w:rPr>
      </w:pPr>
    </w:p>
    <w:p w14:paraId="4A224E18" w14:textId="77777777" w:rsidR="004D776B" w:rsidRPr="007208A7" w:rsidRDefault="004D776B" w:rsidP="00A66BD2">
      <w:pPr>
        <w:spacing w:after="60"/>
        <w:ind w:left="720"/>
        <w:rPr>
          <w:rFonts w:eastAsia="PMingLiU" w:cs="Tahoma"/>
        </w:rPr>
      </w:pPr>
      <w:r w:rsidRPr="007208A7">
        <w:rPr>
          <w:rFonts w:eastAsia="PMingLiU" w:cs="Tahoma"/>
          <w:b/>
          <w:szCs w:val="18"/>
        </w:rPr>
        <w:t xml:space="preserve">Windows Server </w:t>
      </w:r>
      <w:r w:rsidRPr="007208A7">
        <w:rPr>
          <w:rFonts w:eastAsia="PMingLiU" w:cs="Tahoma"/>
          <w:b/>
          <w:szCs w:val="18"/>
        </w:rPr>
        <w:t>的新版本發行</w:t>
      </w:r>
    </w:p>
    <w:p w14:paraId="4A224E19" w14:textId="77777777" w:rsidR="004D776B" w:rsidRPr="007208A7" w:rsidRDefault="004D776B" w:rsidP="00A66BD2">
      <w:pPr>
        <w:ind w:left="720"/>
        <w:rPr>
          <w:rFonts w:eastAsia="PMingLiU" w:cs="Tahoma"/>
        </w:rPr>
      </w:pPr>
      <w:r w:rsidRPr="007208A7">
        <w:rPr>
          <w:rFonts w:eastAsia="PMingLiU" w:cs="Tahoma"/>
          <w:szCs w:val="18"/>
        </w:rPr>
        <w:t>自</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9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日取得具備有效軟體保證之</w:t>
      </w:r>
      <w:r w:rsidRPr="007208A7">
        <w:rPr>
          <w:rFonts w:eastAsia="PMingLiU" w:cs="Tahoma"/>
          <w:szCs w:val="18"/>
        </w:rPr>
        <w:t xml:space="preserve"> Core Infrastructure Server Suite Standard </w:t>
      </w:r>
      <w:r w:rsidRPr="007208A7">
        <w:rPr>
          <w:rFonts w:eastAsia="PMingLiU" w:cs="Tahoma"/>
          <w:szCs w:val="18"/>
        </w:rPr>
        <w:t>授權的客戶有權利使用下列產品，其係受該等產品及</w:t>
      </w:r>
      <w:r w:rsidRPr="007208A7">
        <w:rPr>
          <w:rFonts w:eastAsia="PMingLiU" w:cs="Tahoma"/>
          <w:szCs w:val="18"/>
        </w:rPr>
        <w:t xml:space="preserve"> Core Infrastructure Server Suite Standard </w:t>
      </w:r>
      <w:r w:rsidRPr="007208A7">
        <w:rPr>
          <w:rFonts w:eastAsia="PMingLiU" w:cs="Tahoma"/>
          <w:szCs w:val="18"/>
        </w:rPr>
        <w:t>之產品使用權所拘束：</w:t>
      </w:r>
    </w:p>
    <w:p w14:paraId="4A224E1A" w14:textId="77777777" w:rsidR="00A66BD2" w:rsidRPr="007208A7" w:rsidRDefault="00A66BD2" w:rsidP="00A66BD2">
      <w:pPr>
        <w:ind w:left="720"/>
        <w:rPr>
          <w:rFonts w:eastAsia="PMingLiU" w:cs="Tahoma"/>
        </w:rPr>
      </w:pPr>
    </w:p>
    <w:p w14:paraId="4A224E1B" w14:textId="77777777" w:rsidR="004D776B" w:rsidRPr="007208A7" w:rsidRDefault="004D776B" w:rsidP="00346F4B">
      <w:pPr>
        <w:numPr>
          <w:ilvl w:val="0"/>
          <w:numId w:val="23"/>
        </w:numPr>
        <w:tabs>
          <w:tab w:val="left" w:pos="1440"/>
          <w:tab w:val="left" w:pos="3510"/>
        </w:tabs>
        <w:spacing w:after="60"/>
        <w:rPr>
          <w:rFonts w:eastAsia="PMingLiU" w:cs="Tahoma"/>
        </w:rPr>
      </w:pPr>
      <w:r w:rsidRPr="007208A7">
        <w:rPr>
          <w:rFonts w:eastAsia="PMingLiU" w:cs="Tahoma"/>
          <w:szCs w:val="18"/>
        </w:rPr>
        <w:t>Windows Server 2012 Standard</w:t>
      </w:r>
    </w:p>
    <w:p w14:paraId="4A224E1C" w14:textId="77777777" w:rsidR="004D776B" w:rsidRPr="007208A7" w:rsidRDefault="004D776B" w:rsidP="00346F4B">
      <w:pPr>
        <w:numPr>
          <w:ilvl w:val="0"/>
          <w:numId w:val="23"/>
        </w:numPr>
        <w:tabs>
          <w:tab w:val="left" w:pos="1440"/>
          <w:tab w:val="left" w:pos="3510"/>
        </w:tabs>
        <w:spacing w:after="60"/>
        <w:rPr>
          <w:rFonts w:eastAsia="PMingLiU" w:cs="Tahoma"/>
        </w:rPr>
      </w:pPr>
      <w:r w:rsidRPr="007208A7">
        <w:rPr>
          <w:rFonts w:eastAsia="PMingLiU" w:cs="Tahoma"/>
          <w:szCs w:val="18"/>
        </w:rPr>
        <w:t>System Center 2012 Standard</w:t>
      </w:r>
    </w:p>
    <w:p w14:paraId="4A224E1D" w14:textId="77777777" w:rsidR="00A66BD2" w:rsidRPr="00334D64" w:rsidRDefault="00A66BD2" w:rsidP="00A66BD2">
      <w:pPr>
        <w:tabs>
          <w:tab w:val="left" w:pos="1440"/>
          <w:tab w:val="left" w:pos="3510"/>
        </w:tabs>
        <w:rPr>
          <w:rFonts w:eastAsia="PMingLiU" w:cs="Tahoma"/>
          <w:sz w:val="16"/>
          <w:szCs w:val="16"/>
        </w:rPr>
      </w:pPr>
    </w:p>
    <w:p w14:paraId="4A224E1E" w14:textId="77777777" w:rsidR="004D776B" w:rsidRPr="007208A7" w:rsidRDefault="004D776B" w:rsidP="00A66BD2">
      <w:pPr>
        <w:ind w:left="720"/>
        <w:rPr>
          <w:rFonts w:eastAsia="PMingLiU" w:cs="Tahoma"/>
        </w:rPr>
      </w:pPr>
      <w:r w:rsidRPr="007208A7">
        <w:rPr>
          <w:rFonts w:eastAsia="PMingLiU" w:cs="Tahoma"/>
          <w:szCs w:val="18"/>
        </w:rPr>
        <w:t>針對</w:t>
      </w:r>
      <w:r w:rsidRPr="007208A7">
        <w:rPr>
          <w:rFonts w:eastAsia="PMingLiU" w:cs="Tahoma"/>
          <w:szCs w:val="18"/>
        </w:rPr>
        <w:t xml:space="preserve"> Core Infrastructure Server Suite Standard </w:t>
      </w:r>
      <w:r w:rsidRPr="007208A7">
        <w:rPr>
          <w:rFonts w:eastAsia="PMingLiU" w:cs="Tahoma"/>
          <w:szCs w:val="18"/>
        </w:rPr>
        <w:t>客戶已具備正確授權的任何伺服器，可以執行</w:t>
      </w:r>
      <w:r w:rsidRPr="007208A7">
        <w:rPr>
          <w:rFonts w:eastAsia="PMingLiU" w:cs="Tahoma"/>
          <w:szCs w:val="18"/>
        </w:rPr>
        <w:t xml:space="preserve"> Windows Server 2008 R2 Enterprise </w:t>
      </w:r>
      <w:r w:rsidRPr="007208A7">
        <w:rPr>
          <w:rFonts w:eastAsia="PMingLiU" w:cs="Tahoma"/>
          <w:szCs w:val="18"/>
        </w:rPr>
        <w:t>的執行個體取代</w:t>
      </w:r>
      <w:r w:rsidRPr="007208A7">
        <w:rPr>
          <w:rFonts w:eastAsia="PMingLiU" w:cs="Tahoma"/>
          <w:szCs w:val="18"/>
        </w:rPr>
        <w:t xml:space="preserve"> Windows Server Standard</w:t>
      </w:r>
      <w:r w:rsidRPr="007208A7">
        <w:rPr>
          <w:rFonts w:eastAsia="PMingLiU" w:cs="Tahoma"/>
          <w:szCs w:val="18"/>
        </w:rPr>
        <w:t>。</w:t>
      </w:r>
    </w:p>
    <w:p w14:paraId="4A224E1F" w14:textId="77777777" w:rsidR="000B0B93" w:rsidRPr="00334D64" w:rsidRDefault="000B0B93" w:rsidP="00A66BD2">
      <w:pPr>
        <w:ind w:left="720"/>
        <w:rPr>
          <w:rFonts w:eastAsia="PMingLiU" w:cs="Tahoma"/>
          <w:sz w:val="16"/>
          <w:szCs w:val="16"/>
        </w:rPr>
      </w:pPr>
    </w:p>
    <w:p w14:paraId="4A224E20" w14:textId="77777777" w:rsidR="004D776B" w:rsidRPr="007208A7" w:rsidRDefault="004D776B" w:rsidP="00A66BD2">
      <w:pPr>
        <w:spacing w:after="60"/>
        <w:ind w:left="720"/>
        <w:rPr>
          <w:rFonts w:eastAsia="PMingLiU" w:cs="Tahoma"/>
        </w:rPr>
      </w:pPr>
      <w:r w:rsidRPr="007208A7">
        <w:rPr>
          <w:rFonts w:eastAsia="PMingLiU" w:cs="Tahoma"/>
          <w:b/>
          <w:szCs w:val="18"/>
        </w:rPr>
        <w:t xml:space="preserve">Windows Server Standard </w:t>
      </w:r>
      <w:r w:rsidRPr="007208A7">
        <w:rPr>
          <w:rFonts w:eastAsia="PMingLiU" w:cs="Tahoma"/>
          <w:b/>
          <w:szCs w:val="18"/>
        </w:rPr>
        <w:t>和</w:t>
      </w:r>
      <w:r w:rsidRPr="007208A7">
        <w:rPr>
          <w:rFonts w:eastAsia="PMingLiU" w:cs="Tahoma"/>
          <w:b/>
          <w:szCs w:val="18"/>
        </w:rPr>
        <w:t xml:space="preserve"> System Center Standard </w:t>
      </w:r>
      <w:r w:rsidRPr="007208A7">
        <w:rPr>
          <w:rFonts w:eastAsia="PMingLiU" w:cs="Tahoma"/>
          <w:b/>
          <w:szCs w:val="18"/>
        </w:rPr>
        <w:t>客戶以及</w:t>
      </w:r>
      <w:r w:rsidRPr="007208A7">
        <w:rPr>
          <w:rFonts w:eastAsia="PMingLiU" w:cs="Tahoma"/>
          <w:b/>
          <w:szCs w:val="18"/>
        </w:rPr>
        <w:t xml:space="preserve"> Windows Server Enterprise </w:t>
      </w:r>
      <w:r w:rsidRPr="007208A7">
        <w:rPr>
          <w:rFonts w:eastAsia="PMingLiU" w:cs="Tahoma"/>
          <w:b/>
          <w:szCs w:val="18"/>
        </w:rPr>
        <w:t>和</w:t>
      </w:r>
      <w:r w:rsidR="000B0B93">
        <w:rPr>
          <w:rFonts w:eastAsia="PMingLiU" w:cs="Tahoma"/>
          <w:b/>
          <w:szCs w:val="18"/>
        </w:rPr>
        <w:t> </w:t>
      </w:r>
      <w:r w:rsidRPr="007208A7">
        <w:rPr>
          <w:rFonts w:eastAsia="PMingLiU" w:cs="Tahoma"/>
          <w:b/>
          <w:szCs w:val="18"/>
        </w:rPr>
        <w:t xml:space="preserve">System Center Standard </w:t>
      </w:r>
      <w:r w:rsidRPr="007208A7">
        <w:rPr>
          <w:rFonts w:eastAsia="PMingLiU" w:cs="Tahoma"/>
          <w:b/>
          <w:szCs w:val="18"/>
        </w:rPr>
        <w:t>客戶的軟體保證續約優惠方案</w:t>
      </w:r>
    </w:p>
    <w:p w14:paraId="4A224E21" w14:textId="77777777" w:rsidR="004D776B" w:rsidRPr="007208A7" w:rsidRDefault="004D776B" w:rsidP="00A66BD2">
      <w:pPr>
        <w:ind w:left="720"/>
        <w:rPr>
          <w:rFonts w:eastAsia="PMingLiU" w:cs="Tahoma"/>
        </w:rPr>
      </w:pPr>
      <w:r w:rsidRPr="007208A7">
        <w:rPr>
          <w:rFonts w:eastAsia="PMingLiU" w:cs="Tahoma"/>
          <w:szCs w:val="18"/>
        </w:rPr>
        <w:t>針對以下表</w:t>
      </w:r>
      <w:r w:rsidRPr="007208A7">
        <w:rPr>
          <w:rFonts w:eastAsia="PMingLiU" w:cs="Tahoma"/>
          <w:szCs w:val="18"/>
        </w:rPr>
        <w:t xml:space="preserve"> A </w:t>
      </w:r>
      <w:r w:rsidRPr="007208A7">
        <w:rPr>
          <w:rFonts w:eastAsia="PMingLiU" w:cs="Tahoma"/>
          <w:szCs w:val="18"/>
        </w:rPr>
        <w:t>中之所有產品具備有效的軟體保證之使用權的客戶，在未取得基礎</w:t>
      </w:r>
      <w:r w:rsidRPr="007208A7">
        <w:rPr>
          <w:rFonts w:eastAsia="PMingLiU" w:cs="Tahoma"/>
          <w:szCs w:val="18"/>
        </w:rPr>
        <w:t xml:space="preserve"> Core Infrastructure Server Suite Standard </w:t>
      </w:r>
      <w:r w:rsidRPr="007208A7">
        <w:rPr>
          <w:rFonts w:eastAsia="PMingLiU" w:cs="Tahoma"/>
          <w:szCs w:val="18"/>
        </w:rPr>
        <w:t>使用權的情況下，可能會因該範圍屆滿而取得</w:t>
      </w:r>
      <w:r w:rsidRPr="007208A7">
        <w:rPr>
          <w:rFonts w:eastAsia="PMingLiU" w:cs="Tahoma"/>
          <w:szCs w:val="18"/>
        </w:rPr>
        <w:t xml:space="preserve"> Core Infrastructure Server Suite Standard </w:t>
      </w:r>
      <w:r w:rsidRPr="007208A7">
        <w:rPr>
          <w:rFonts w:eastAsia="PMingLiU" w:cs="Tahoma"/>
          <w:szCs w:val="18"/>
        </w:rPr>
        <w:t>的軟體保證。</w:t>
      </w:r>
    </w:p>
    <w:p w14:paraId="4A224E22" w14:textId="77777777" w:rsidR="00A66BD2" w:rsidRPr="00334D64" w:rsidRDefault="00A66BD2" w:rsidP="00A66BD2">
      <w:pPr>
        <w:ind w:left="720"/>
        <w:rPr>
          <w:rFonts w:eastAsia="PMingLiU" w:cs="Tahoma"/>
          <w:sz w:val="16"/>
          <w:szCs w:val="16"/>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7208A7" w14:paraId="4A224E24"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4A224E23" w14:textId="77777777" w:rsidR="004D776B" w:rsidRPr="007208A7" w:rsidRDefault="004D776B" w:rsidP="00334D64">
            <w:pPr>
              <w:spacing w:before="60" w:after="60"/>
              <w:ind w:left="-403"/>
              <w:jc w:val="center"/>
              <w:rPr>
                <w:rFonts w:eastAsia="PMingLiU" w:cs="Tahoma"/>
                <w:b/>
                <w:szCs w:val="18"/>
              </w:rPr>
            </w:pPr>
            <w:r w:rsidRPr="007208A7">
              <w:rPr>
                <w:rFonts w:eastAsia="PMingLiU" w:cs="Tahoma"/>
                <w:b/>
                <w:szCs w:val="18"/>
              </w:rPr>
              <w:t>表</w:t>
            </w:r>
            <w:r w:rsidRPr="007208A7">
              <w:rPr>
                <w:rFonts w:eastAsia="PMingLiU" w:cs="Tahoma"/>
                <w:b/>
                <w:szCs w:val="18"/>
              </w:rPr>
              <w:t xml:space="preserve"> A</w:t>
            </w:r>
          </w:p>
        </w:tc>
      </w:tr>
      <w:tr w:rsidR="004D776B" w:rsidRPr="007208A7" w14:paraId="4A224E26"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4A224E25" w14:textId="77777777" w:rsidR="004D776B" w:rsidRPr="007208A7" w:rsidRDefault="004D776B" w:rsidP="00334D64">
            <w:pPr>
              <w:spacing w:before="60" w:after="60"/>
              <w:ind w:left="-403"/>
              <w:jc w:val="center"/>
              <w:rPr>
                <w:rFonts w:eastAsia="PMingLiU" w:cs="Tahoma"/>
                <w:szCs w:val="18"/>
              </w:rPr>
            </w:pPr>
            <w:r w:rsidRPr="007208A7">
              <w:rPr>
                <w:rFonts w:eastAsia="PMingLiU" w:cs="Tahoma"/>
                <w:szCs w:val="18"/>
              </w:rPr>
              <w:t>Windows Server Standard</w:t>
            </w:r>
          </w:p>
        </w:tc>
      </w:tr>
      <w:tr w:rsidR="004D776B" w:rsidRPr="007208A7" w14:paraId="4A224E28"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4A224E27" w14:textId="77777777" w:rsidR="004D776B" w:rsidRPr="007208A7" w:rsidRDefault="004D776B" w:rsidP="00334D64">
            <w:pPr>
              <w:spacing w:before="60" w:after="60"/>
              <w:ind w:left="-403"/>
              <w:jc w:val="center"/>
              <w:rPr>
                <w:rFonts w:eastAsia="PMingLiU" w:cs="Tahoma"/>
                <w:szCs w:val="18"/>
              </w:rPr>
            </w:pPr>
            <w:r w:rsidRPr="007208A7">
              <w:rPr>
                <w:rFonts w:eastAsia="PMingLiU" w:cs="Tahoma"/>
                <w:szCs w:val="18"/>
              </w:rPr>
              <w:t>System Center Standard</w:t>
            </w:r>
          </w:p>
        </w:tc>
      </w:tr>
    </w:tbl>
    <w:p w14:paraId="4A224E29" w14:textId="77777777" w:rsidR="00416294" w:rsidRPr="00334D64" w:rsidRDefault="00416294" w:rsidP="00416294">
      <w:pPr>
        <w:ind w:left="547"/>
        <w:rPr>
          <w:rFonts w:eastAsia="PMingLiU" w:cs="Tahoma"/>
          <w:sz w:val="16"/>
          <w:szCs w:val="16"/>
        </w:rPr>
      </w:pPr>
    </w:p>
    <w:p w14:paraId="4A224E2A" w14:textId="77777777" w:rsidR="004D776B" w:rsidRPr="007208A7" w:rsidRDefault="004D776B" w:rsidP="00A66BD2">
      <w:pPr>
        <w:ind w:left="720"/>
        <w:rPr>
          <w:rFonts w:eastAsia="PMingLiU" w:cs="Tahoma"/>
        </w:rPr>
      </w:pPr>
      <w:r w:rsidRPr="007208A7">
        <w:rPr>
          <w:rFonts w:eastAsia="PMingLiU" w:cs="Tahoma"/>
          <w:szCs w:val="18"/>
        </w:rPr>
        <w:t>針對以上表</w:t>
      </w:r>
      <w:r w:rsidRPr="007208A7">
        <w:rPr>
          <w:rFonts w:eastAsia="PMingLiU" w:cs="Tahoma"/>
          <w:szCs w:val="18"/>
        </w:rPr>
        <w:t xml:space="preserve"> A </w:t>
      </w:r>
      <w:r w:rsidRPr="007208A7">
        <w:rPr>
          <w:rFonts w:eastAsia="PMingLiU" w:cs="Tahoma"/>
          <w:szCs w:val="18"/>
        </w:rPr>
        <w:t>中包含每個合格使用權之任一使用權的每個組合中，客戶可以取得</w:t>
      </w:r>
      <w:r w:rsidRPr="007208A7">
        <w:rPr>
          <w:rFonts w:eastAsia="PMingLiU" w:cs="Tahoma"/>
          <w:szCs w:val="18"/>
        </w:rPr>
        <w:t xml:space="preserve"> Core Infrastructure Server Suite Standard </w:t>
      </w:r>
      <w:r w:rsidRPr="007208A7">
        <w:rPr>
          <w:rFonts w:eastAsia="PMingLiU" w:cs="Tahoma"/>
          <w:szCs w:val="18"/>
        </w:rPr>
        <w:t>的一項使用權之軟體保證。</w:t>
      </w:r>
    </w:p>
    <w:p w14:paraId="4A224E2B" w14:textId="77777777" w:rsidR="00A66BD2" w:rsidRPr="00334D64" w:rsidRDefault="00A66BD2" w:rsidP="00A66BD2">
      <w:pPr>
        <w:ind w:left="720"/>
        <w:rPr>
          <w:rFonts w:eastAsia="PMingLiU" w:cs="Tahoma"/>
          <w:sz w:val="16"/>
          <w:szCs w:val="16"/>
        </w:rPr>
      </w:pPr>
    </w:p>
    <w:p w14:paraId="4A224E2C" w14:textId="77777777" w:rsidR="004D776B" w:rsidRPr="007208A7" w:rsidRDefault="004D776B" w:rsidP="00A66BD2">
      <w:pPr>
        <w:ind w:left="720"/>
        <w:rPr>
          <w:rFonts w:eastAsia="PMingLiU" w:cs="Tahoma"/>
        </w:rPr>
      </w:pPr>
      <w:r w:rsidRPr="007208A7">
        <w:rPr>
          <w:rFonts w:eastAsia="PMingLiU" w:cs="Tahoma"/>
          <w:szCs w:val="18"/>
        </w:rPr>
        <w:t>依本優惠方案授權及使用</w:t>
      </w:r>
      <w:r w:rsidRPr="007208A7">
        <w:rPr>
          <w:rFonts w:eastAsia="PMingLiU" w:cs="Tahoma"/>
          <w:szCs w:val="18"/>
        </w:rPr>
        <w:t xml:space="preserve"> Core Infrastructure Server Suite Standard </w:t>
      </w:r>
      <w:r w:rsidRPr="007208A7">
        <w:rPr>
          <w:rFonts w:eastAsia="PMingLiU" w:cs="Tahoma"/>
          <w:szCs w:val="18"/>
        </w:rPr>
        <w:t>的客戶，便無法再依其合格的使用權使用軟體。依訂閱合約取得之使用權及軟體保證沒有資格取得此優惠方案。</w:t>
      </w:r>
    </w:p>
    <w:p w14:paraId="4A224E2D" w14:textId="77777777" w:rsidR="00A66BD2" w:rsidRPr="007208A7" w:rsidRDefault="004D776B" w:rsidP="00A66BD2">
      <w:pPr>
        <w:spacing w:after="60"/>
        <w:ind w:left="720"/>
        <w:rPr>
          <w:rFonts w:eastAsia="PMingLiU" w:cs="Tahoma"/>
        </w:rPr>
      </w:pPr>
      <w:r w:rsidRPr="007208A7">
        <w:rPr>
          <w:rFonts w:eastAsia="PMingLiU" w:cs="Tahoma"/>
          <w:b/>
          <w:szCs w:val="18"/>
        </w:rPr>
        <w:lastRenderedPageBreak/>
        <w:t>從</w:t>
      </w:r>
      <w:r w:rsidRPr="007208A7">
        <w:rPr>
          <w:rFonts w:eastAsia="PMingLiU" w:cs="Tahoma"/>
          <w:b/>
          <w:szCs w:val="18"/>
        </w:rPr>
        <w:t xml:space="preserve"> Windows Server Standard </w:t>
      </w:r>
      <w:r w:rsidRPr="007208A7">
        <w:rPr>
          <w:rFonts w:eastAsia="PMingLiU" w:cs="Tahoma"/>
          <w:b/>
          <w:szCs w:val="18"/>
        </w:rPr>
        <w:t>或</w:t>
      </w:r>
      <w:r w:rsidRPr="007208A7">
        <w:rPr>
          <w:rFonts w:eastAsia="PMingLiU" w:cs="Tahoma"/>
          <w:b/>
          <w:szCs w:val="18"/>
        </w:rPr>
        <w:t xml:space="preserve"> System Center Standard </w:t>
      </w:r>
      <w:r w:rsidRPr="007208A7">
        <w:rPr>
          <w:rFonts w:eastAsia="PMingLiU" w:cs="Tahoma"/>
          <w:b/>
          <w:szCs w:val="18"/>
        </w:rPr>
        <w:t>升級至</w:t>
      </w:r>
      <w:r w:rsidRPr="007208A7">
        <w:rPr>
          <w:rFonts w:eastAsia="PMingLiU" w:cs="Tahoma"/>
          <w:b/>
          <w:szCs w:val="18"/>
        </w:rPr>
        <w:t xml:space="preserve"> Core Infrastructure Server Suite Standard</w:t>
      </w:r>
    </w:p>
    <w:p w14:paraId="4A224E2E" w14:textId="77777777" w:rsidR="004D776B" w:rsidRPr="000B0B93" w:rsidRDefault="004D776B" w:rsidP="00A66BD2">
      <w:pPr>
        <w:ind w:left="720"/>
        <w:rPr>
          <w:rFonts w:eastAsia="PMingLiU" w:cs="Tahoma"/>
          <w:spacing w:val="-2"/>
        </w:rPr>
      </w:pPr>
      <w:r w:rsidRPr="000B0B93">
        <w:rPr>
          <w:rFonts w:eastAsia="PMingLiU" w:cs="Tahoma"/>
          <w:spacing w:val="-2"/>
          <w:szCs w:val="18"/>
        </w:rPr>
        <w:t>客戶可以藉由取得</w:t>
      </w:r>
      <w:r w:rsidRPr="000B0B93">
        <w:rPr>
          <w:rFonts w:eastAsia="PMingLiU" w:cs="Tahoma"/>
          <w:spacing w:val="-2"/>
          <w:szCs w:val="18"/>
        </w:rPr>
        <w:t xml:space="preserve"> Core Infrastructure Server Suite Standard </w:t>
      </w:r>
      <w:r w:rsidRPr="000B0B93">
        <w:rPr>
          <w:rFonts w:eastAsia="PMingLiU" w:cs="Tahoma"/>
          <w:spacing w:val="-2"/>
          <w:szCs w:val="18"/>
        </w:rPr>
        <w:t>之適當升級使用權，從</w:t>
      </w:r>
      <w:r w:rsidRPr="000B0B93">
        <w:rPr>
          <w:rFonts w:eastAsia="PMingLiU" w:cs="Tahoma"/>
          <w:spacing w:val="-2"/>
          <w:szCs w:val="18"/>
        </w:rPr>
        <w:t xml:space="preserve"> Windows Server Standard </w:t>
      </w:r>
      <w:r w:rsidRPr="000B0B93">
        <w:rPr>
          <w:rFonts w:eastAsia="PMingLiU" w:cs="Tahoma"/>
          <w:spacing w:val="-2"/>
          <w:szCs w:val="18"/>
        </w:rPr>
        <w:t>或</w:t>
      </w:r>
      <w:r w:rsidRPr="000B0B93">
        <w:rPr>
          <w:rFonts w:eastAsia="PMingLiU" w:cs="Tahoma"/>
          <w:spacing w:val="-2"/>
          <w:szCs w:val="18"/>
        </w:rPr>
        <w:t xml:space="preserve"> System Center Standard </w:t>
      </w:r>
      <w:r w:rsidRPr="000B0B93">
        <w:rPr>
          <w:rFonts w:eastAsia="PMingLiU" w:cs="Tahoma"/>
          <w:spacing w:val="-2"/>
          <w:szCs w:val="18"/>
        </w:rPr>
        <w:t>升級至</w:t>
      </w:r>
      <w:r w:rsidRPr="000B0B93">
        <w:rPr>
          <w:rFonts w:eastAsia="PMingLiU" w:cs="Tahoma"/>
          <w:spacing w:val="-2"/>
          <w:szCs w:val="18"/>
        </w:rPr>
        <w:t xml:space="preserve"> Core Infrastructure Server Suite Standard</w:t>
      </w:r>
      <w:r w:rsidRPr="000B0B93">
        <w:rPr>
          <w:rFonts w:eastAsia="PMingLiU" w:cs="Tahoma"/>
          <w:spacing w:val="-2"/>
          <w:szCs w:val="18"/>
        </w:rPr>
        <w:t>。客戶必須針對他們的</w:t>
      </w:r>
      <w:r w:rsidRPr="000B0B93">
        <w:rPr>
          <w:rFonts w:eastAsia="PMingLiU" w:cs="Tahoma"/>
          <w:spacing w:val="-2"/>
          <w:szCs w:val="18"/>
        </w:rPr>
        <w:t xml:space="preserve"> Windows Server Standard </w:t>
      </w:r>
      <w:r w:rsidRPr="000B0B93">
        <w:rPr>
          <w:rFonts w:eastAsia="PMingLiU" w:cs="Tahoma"/>
          <w:spacing w:val="-2"/>
          <w:szCs w:val="18"/>
        </w:rPr>
        <w:t>或</w:t>
      </w:r>
      <w:r w:rsidRPr="000B0B93">
        <w:rPr>
          <w:rFonts w:eastAsia="PMingLiU" w:cs="Tahoma"/>
          <w:spacing w:val="-2"/>
          <w:szCs w:val="18"/>
        </w:rPr>
        <w:t xml:space="preserve"> System Center Standard </w:t>
      </w:r>
      <w:r w:rsidRPr="000B0B93">
        <w:rPr>
          <w:rFonts w:eastAsia="PMingLiU" w:cs="Tahoma"/>
          <w:spacing w:val="-2"/>
          <w:szCs w:val="18"/>
        </w:rPr>
        <w:t>使用權具備有效的軟體保證，才能取得此等升級使用權。</w:t>
      </w:r>
    </w:p>
    <w:p w14:paraId="4A224E2F" w14:textId="77777777" w:rsidR="00A66BD2" w:rsidRPr="007208A7" w:rsidRDefault="00A66BD2" w:rsidP="00A66BD2">
      <w:pPr>
        <w:ind w:left="720"/>
        <w:rPr>
          <w:rFonts w:eastAsia="PMingLiU" w:cs="Tahoma"/>
        </w:rPr>
      </w:pPr>
    </w:p>
    <w:p w14:paraId="4A224E30" w14:textId="77777777" w:rsidR="004D776B" w:rsidRPr="007208A7" w:rsidRDefault="004D776B" w:rsidP="00A66BD2">
      <w:pPr>
        <w:ind w:left="720"/>
        <w:rPr>
          <w:rFonts w:eastAsia="PMingLiU" w:cs="Tahoma"/>
        </w:rPr>
      </w:pPr>
      <w:r w:rsidRPr="007208A7">
        <w:rPr>
          <w:rFonts w:eastAsia="PMingLiU" w:cs="Tahoma"/>
          <w:szCs w:val="18"/>
        </w:rPr>
        <w:t>針對客戶已擁有之每項合格</w:t>
      </w:r>
      <w:r w:rsidRPr="007208A7">
        <w:rPr>
          <w:rFonts w:eastAsia="PMingLiU" w:cs="Tahoma"/>
          <w:szCs w:val="18"/>
        </w:rPr>
        <w:t xml:space="preserve"> Windows Server Standard </w:t>
      </w:r>
      <w:r w:rsidRPr="007208A7">
        <w:rPr>
          <w:rFonts w:eastAsia="PMingLiU" w:cs="Tahoma"/>
          <w:szCs w:val="18"/>
        </w:rPr>
        <w:t>使用權，客戶至多可以取得</w:t>
      </w:r>
      <w:r w:rsidRPr="007208A7">
        <w:rPr>
          <w:rFonts w:eastAsia="PMingLiU" w:cs="Tahoma"/>
          <w:szCs w:val="18"/>
        </w:rPr>
        <w:t xml:space="preserve"> Core Infrastructure Server Suite Standard </w:t>
      </w:r>
      <w:r w:rsidRPr="007208A7">
        <w:rPr>
          <w:rFonts w:eastAsia="PMingLiU" w:cs="Tahoma"/>
          <w:szCs w:val="18"/>
        </w:rPr>
        <w:t>的一項升級使用權。</w:t>
      </w:r>
    </w:p>
    <w:p w14:paraId="4A224E31" w14:textId="77777777" w:rsidR="00A66BD2" w:rsidRPr="007208A7" w:rsidRDefault="00A66BD2" w:rsidP="00A66BD2">
      <w:pPr>
        <w:ind w:left="720"/>
        <w:rPr>
          <w:rFonts w:eastAsia="PMingLiU" w:cs="Tahoma"/>
        </w:rPr>
      </w:pPr>
    </w:p>
    <w:p w14:paraId="4A224E32" w14:textId="77777777" w:rsidR="004D776B" w:rsidRPr="007208A7" w:rsidRDefault="004D776B" w:rsidP="00A66BD2">
      <w:pPr>
        <w:ind w:left="720"/>
        <w:rPr>
          <w:rFonts w:eastAsia="PMingLiU" w:cs="Tahoma"/>
        </w:rPr>
      </w:pPr>
      <w:r w:rsidRPr="007208A7">
        <w:rPr>
          <w:rFonts w:eastAsia="PMingLiU" w:cs="Tahoma"/>
          <w:szCs w:val="18"/>
        </w:rPr>
        <w:t>針對客戶已擁有之每項合格</w:t>
      </w:r>
      <w:r w:rsidRPr="007208A7">
        <w:rPr>
          <w:rFonts w:eastAsia="PMingLiU" w:cs="Tahoma"/>
          <w:szCs w:val="18"/>
        </w:rPr>
        <w:t xml:space="preserve"> System Center Standard </w:t>
      </w:r>
      <w:r w:rsidRPr="007208A7">
        <w:rPr>
          <w:rFonts w:eastAsia="PMingLiU" w:cs="Tahoma"/>
          <w:szCs w:val="18"/>
        </w:rPr>
        <w:t>使用權，客戶至多可以取得</w:t>
      </w:r>
      <w:r w:rsidRPr="007208A7">
        <w:rPr>
          <w:rFonts w:eastAsia="PMingLiU" w:cs="Tahoma"/>
          <w:szCs w:val="18"/>
        </w:rPr>
        <w:t xml:space="preserve"> Core Infrastructure Server Suite Standard </w:t>
      </w:r>
      <w:r w:rsidRPr="007208A7">
        <w:rPr>
          <w:rFonts w:eastAsia="PMingLiU" w:cs="Tahoma"/>
          <w:szCs w:val="18"/>
        </w:rPr>
        <w:t>的一項升級使用權。</w:t>
      </w:r>
    </w:p>
    <w:p w14:paraId="4A224E33" w14:textId="77777777" w:rsidR="00A66BD2" w:rsidRPr="007208A7" w:rsidRDefault="00A66BD2" w:rsidP="00A66BD2">
      <w:pPr>
        <w:ind w:left="720"/>
        <w:rPr>
          <w:rFonts w:eastAsia="PMingLiU" w:cs="Tahoma"/>
        </w:rPr>
      </w:pPr>
    </w:p>
    <w:p w14:paraId="4A224E34" w14:textId="77777777" w:rsidR="004D776B" w:rsidRPr="007208A7" w:rsidRDefault="004D776B" w:rsidP="00A66BD2">
      <w:pPr>
        <w:ind w:left="720"/>
        <w:rPr>
          <w:rFonts w:eastAsia="PMingLiU" w:cs="Tahoma"/>
        </w:rPr>
      </w:pPr>
      <w:r w:rsidRPr="007208A7">
        <w:rPr>
          <w:rFonts w:eastAsia="PMingLiU" w:cs="Tahoma"/>
          <w:szCs w:val="18"/>
        </w:rPr>
        <w:t>客戶依據</w:t>
      </w:r>
      <w:r w:rsidRPr="007208A7">
        <w:rPr>
          <w:rFonts w:eastAsia="PMingLiU" w:cs="Tahoma"/>
          <w:szCs w:val="18"/>
        </w:rPr>
        <w:t xml:space="preserve"> Core Infrastructure Server Suite Standard </w:t>
      </w:r>
      <w:r w:rsidRPr="007208A7">
        <w:rPr>
          <w:rFonts w:eastAsia="PMingLiU" w:cs="Tahoma"/>
          <w:szCs w:val="18"/>
        </w:rPr>
        <w:t>使用權而使用軟體的權利，其取得條件為客戶需針對合格產品使用權完成任何其餘的付款義務。客戶的</w:t>
      </w:r>
      <w:r w:rsidRPr="007208A7">
        <w:rPr>
          <w:rFonts w:eastAsia="PMingLiU" w:cs="Tahoma"/>
          <w:szCs w:val="18"/>
        </w:rPr>
        <w:t xml:space="preserve"> Core Infrastructure Server Suite Standard </w:t>
      </w:r>
      <w:r w:rsidRPr="007208A7">
        <w:rPr>
          <w:rFonts w:eastAsia="PMingLiU" w:cs="Tahoma"/>
          <w:szCs w:val="18"/>
        </w:rPr>
        <w:t>使用權會取代基本的合格產品使用權。</w:t>
      </w:r>
    </w:p>
    <w:p w14:paraId="4A224E35" w14:textId="77777777" w:rsidR="00A66BD2" w:rsidRPr="007208A7" w:rsidRDefault="00A66BD2" w:rsidP="007E466C">
      <w:pPr>
        <w:rPr>
          <w:rFonts w:eastAsia="PMingLiU"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7208A7" w14:paraId="4A224E38" w14:textId="77777777" w:rsidTr="001051D1">
        <w:trPr>
          <w:tblHeader/>
        </w:trPr>
        <w:tc>
          <w:tcPr>
            <w:tcW w:w="4140" w:type="dxa"/>
            <w:shd w:val="clear" w:color="auto" w:fill="FABF8F"/>
            <w:tcMar>
              <w:top w:w="0" w:type="dxa"/>
              <w:left w:w="108" w:type="dxa"/>
              <w:bottom w:w="0" w:type="dxa"/>
              <w:right w:w="108" w:type="dxa"/>
            </w:tcMar>
            <w:hideMark/>
          </w:tcPr>
          <w:p w14:paraId="4A224E36" w14:textId="77777777" w:rsidR="004D776B" w:rsidRPr="007208A7" w:rsidRDefault="004D776B" w:rsidP="0073553A">
            <w:pPr>
              <w:spacing w:before="120" w:after="120"/>
              <w:jc w:val="center"/>
              <w:rPr>
                <w:rFonts w:eastAsia="PMingLiU" w:cs="Tahoma"/>
                <w:b/>
                <w:szCs w:val="18"/>
              </w:rPr>
            </w:pPr>
            <w:r w:rsidRPr="007208A7">
              <w:rPr>
                <w:rFonts w:eastAsia="PMingLiU" w:cs="Tahoma"/>
                <w:b/>
                <w:szCs w:val="18"/>
              </w:rPr>
              <w:t>合格產品</w:t>
            </w:r>
          </w:p>
        </w:tc>
        <w:tc>
          <w:tcPr>
            <w:tcW w:w="4050" w:type="dxa"/>
            <w:shd w:val="clear" w:color="auto" w:fill="FABF8F"/>
            <w:tcMar>
              <w:top w:w="0" w:type="dxa"/>
              <w:left w:w="108" w:type="dxa"/>
              <w:bottom w:w="0" w:type="dxa"/>
              <w:right w:w="108" w:type="dxa"/>
            </w:tcMar>
            <w:hideMark/>
          </w:tcPr>
          <w:p w14:paraId="4A224E37" w14:textId="77777777" w:rsidR="004D776B" w:rsidRPr="007208A7" w:rsidRDefault="004D776B" w:rsidP="0073553A">
            <w:pPr>
              <w:spacing w:before="120" w:after="120"/>
              <w:jc w:val="center"/>
              <w:rPr>
                <w:rFonts w:eastAsia="PMingLiU" w:cs="Tahoma"/>
                <w:b/>
                <w:szCs w:val="18"/>
              </w:rPr>
            </w:pPr>
            <w:r w:rsidRPr="007208A7">
              <w:rPr>
                <w:rFonts w:eastAsia="PMingLiU" w:cs="Tahoma"/>
                <w:b/>
                <w:szCs w:val="18"/>
              </w:rPr>
              <w:t>升級目標</w:t>
            </w:r>
          </w:p>
        </w:tc>
      </w:tr>
      <w:tr w:rsidR="004D776B" w:rsidRPr="007208A7" w14:paraId="4A224E3B" w14:textId="77777777" w:rsidTr="001051D1">
        <w:tc>
          <w:tcPr>
            <w:tcW w:w="4140" w:type="dxa"/>
            <w:tcMar>
              <w:top w:w="0" w:type="dxa"/>
              <w:left w:w="108" w:type="dxa"/>
              <w:bottom w:w="0" w:type="dxa"/>
              <w:right w:w="108" w:type="dxa"/>
            </w:tcMar>
            <w:hideMark/>
          </w:tcPr>
          <w:p w14:paraId="4A224E39" w14:textId="77777777" w:rsidR="004D776B" w:rsidRPr="007208A7" w:rsidRDefault="004D776B" w:rsidP="0073553A">
            <w:pPr>
              <w:spacing w:before="120" w:after="120"/>
              <w:rPr>
                <w:rFonts w:eastAsia="PMingLiU" w:cs="Tahoma"/>
                <w:szCs w:val="18"/>
              </w:rPr>
            </w:pPr>
            <w:r w:rsidRPr="007208A7">
              <w:rPr>
                <w:rFonts w:eastAsia="PMingLiU" w:cs="Tahoma"/>
                <w:szCs w:val="18"/>
              </w:rPr>
              <w:t>Windows Server Standard</w:t>
            </w:r>
          </w:p>
        </w:tc>
        <w:tc>
          <w:tcPr>
            <w:tcW w:w="4050" w:type="dxa"/>
            <w:tcMar>
              <w:top w:w="0" w:type="dxa"/>
              <w:left w:w="108" w:type="dxa"/>
              <w:bottom w:w="0" w:type="dxa"/>
              <w:right w:w="108" w:type="dxa"/>
            </w:tcMar>
            <w:hideMark/>
          </w:tcPr>
          <w:p w14:paraId="4A224E3A" w14:textId="77777777" w:rsidR="004D776B" w:rsidRPr="007208A7" w:rsidRDefault="004D776B" w:rsidP="0073553A">
            <w:pPr>
              <w:spacing w:before="120" w:after="120"/>
              <w:rPr>
                <w:rFonts w:eastAsia="PMingLiU" w:cs="Tahoma"/>
                <w:szCs w:val="18"/>
                <w:lang w:val="fr-FR"/>
              </w:rPr>
            </w:pPr>
            <w:r w:rsidRPr="007208A7">
              <w:rPr>
                <w:rFonts w:eastAsia="PMingLiU" w:cs="Tahoma"/>
                <w:szCs w:val="18"/>
              </w:rPr>
              <w:t>Core Infrastructure Server Suite Standard</w:t>
            </w:r>
          </w:p>
        </w:tc>
      </w:tr>
      <w:tr w:rsidR="004D776B" w:rsidRPr="007208A7" w14:paraId="4A224E3E" w14:textId="77777777" w:rsidTr="001051D1">
        <w:tc>
          <w:tcPr>
            <w:tcW w:w="4140" w:type="dxa"/>
            <w:tcMar>
              <w:top w:w="0" w:type="dxa"/>
              <w:left w:w="108" w:type="dxa"/>
              <w:bottom w:w="0" w:type="dxa"/>
              <w:right w:w="108" w:type="dxa"/>
            </w:tcMar>
          </w:tcPr>
          <w:p w14:paraId="4A224E3C" w14:textId="77777777" w:rsidR="004D776B" w:rsidRPr="007208A7" w:rsidRDefault="004D776B" w:rsidP="0073553A">
            <w:pPr>
              <w:spacing w:before="120" w:after="120"/>
              <w:rPr>
                <w:rFonts w:eastAsia="PMingLiU" w:cs="Tahoma"/>
                <w:szCs w:val="18"/>
              </w:rPr>
            </w:pPr>
            <w:r w:rsidRPr="007208A7">
              <w:rPr>
                <w:rFonts w:eastAsia="PMingLiU" w:cs="Tahoma"/>
                <w:szCs w:val="18"/>
              </w:rPr>
              <w:t>System Center Standard</w:t>
            </w:r>
          </w:p>
        </w:tc>
        <w:tc>
          <w:tcPr>
            <w:tcW w:w="4050" w:type="dxa"/>
            <w:tcMar>
              <w:top w:w="0" w:type="dxa"/>
              <w:left w:w="108" w:type="dxa"/>
              <w:bottom w:w="0" w:type="dxa"/>
              <w:right w:w="108" w:type="dxa"/>
            </w:tcMar>
          </w:tcPr>
          <w:p w14:paraId="4A224E3D" w14:textId="77777777" w:rsidR="004D776B" w:rsidRPr="007208A7" w:rsidRDefault="004D776B" w:rsidP="0073553A">
            <w:pPr>
              <w:spacing w:before="120" w:after="120"/>
              <w:rPr>
                <w:rFonts w:eastAsia="PMingLiU" w:cs="Tahoma"/>
                <w:szCs w:val="18"/>
                <w:lang w:val="fr-FR"/>
              </w:rPr>
            </w:pPr>
            <w:r w:rsidRPr="007208A7">
              <w:rPr>
                <w:rFonts w:eastAsia="PMingLiU" w:cs="Tahoma"/>
                <w:szCs w:val="18"/>
              </w:rPr>
              <w:t>Core Infrastructure Server Suite Standard</w:t>
            </w:r>
          </w:p>
        </w:tc>
      </w:tr>
    </w:tbl>
    <w:p w14:paraId="4A224E3F" w14:textId="77777777" w:rsidR="004D776B" w:rsidRPr="007208A7" w:rsidRDefault="004D776B" w:rsidP="00A66BD2">
      <w:pPr>
        <w:rPr>
          <w:rFonts w:eastAsia="PMingLiU" w:cs="Tahoma"/>
        </w:rPr>
      </w:pPr>
    </w:p>
    <w:p w14:paraId="4A224E40" w14:textId="77777777" w:rsidR="00BF1889" w:rsidRPr="007208A7" w:rsidRDefault="00BF1889" w:rsidP="00A66BD2">
      <w:pPr>
        <w:rPr>
          <w:rFonts w:eastAsia="PMingLiU" w:cs="Tahoma"/>
        </w:rPr>
      </w:pPr>
    </w:p>
    <w:p w14:paraId="4A224E41" w14:textId="77777777" w:rsidR="00B947E4" w:rsidRPr="007208A7" w:rsidRDefault="00AF219D" w:rsidP="00B947E4">
      <w:pPr>
        <w:pStyle w:val="Heading3"/>
        <w:rPr>
          <w:rFonts w:ascii="Tahoma" w:eastAsia="PMingLiU" w:hAnsi="Tahoma" w:cs="Tahoma"/>
        </w:rPr>
      </w:pPr>
      <w:bookmarkStart w:id="1185" w:name="_38_Core_Infrastructure"/>
      <w:bookmarkStart w:id="1186" w:name="_40_Core_Infrastructure"/>
      <w:bookmarkStart w:id="1187" w:name="_Toc336338297"/>
      <w:bookmarkStart w:id="1188" w:name="_Toc356225422"/>
      <w:bookmarkStart w:id="1189" w:name="Srv_36CoreInfraServerSuiteEnt"/>
      <w:bookmarkStart w:id="1190" w:name="Srv_33CoreInfrastructureSvrSuiteEnt"/>
      <w:bookmarkEnd w:id="1185"/>
      <w:bookmarkEnd w:id="1186"/>
      <w:r w:rsidRPr="007208A7">
        <w:rPr>
          <w:rFonts w:ascii="Tahoma" w:eastAsia="PMingLiU" w:hAnsi="Tahoma" w:cs="Tahoma"/>
          <w:caps/>
          <w:color w:val="F66400"/>
          <w:sz w:val="22"/>
          <w:vertAlign w:val="superscript"/>
        </w:rPr>
        <w:t>40</w:t>
      </w:r>
      <w:r w:rsidRPr="007208A7">
        <w:rPr>
          <w:rFonts w:ascii="Tahoma" w:eastAsia="PMingLiU" w:hAnsi="Tahoma" w:cs="Tahoma"/>
          <w:color w:val="F66400"/>
          <w:sz w:val="22"/>
        </w:rPr>
        <w:t xml:space="preserve"> Core Infrastructure Server Suite Enterprise</w:t>
      </w:r>
      <w:bookmarkEnd w:id="1187"/>
      <w:bookmarkEnd w:id="1188"/>
    </w:p>
    <w:p w14:paraId="4A224E42" w14:textId="77777777" w:rsidR="000A297A" w:rsidRPr="007208A7" w:rsidRDefault="000A297A" w:rsidP="00A66BD2">
      <w:pPr>
        <w:rPr>
          <w:rFonts w:eastAsia="PMingLiU" w:cs="Tahoma"/>
        </w:rPr>
      </w:pPr>
    </w:p>
    <w:bookmarkEnd w:id="1189"/>
    <w:bookmarkEnd w:id="1190"/>
    <w:p w14:paraId="4A224E43" w14:textId="77777777" w:rsidR="00B947E4" w:rsidRDefault="001E68E2" w:rsidP="00A66BD2">
      <w:pPr>
        <w:ind w:left="720"/>
        <w:rPr>
          <w:rFonts w:eastAsia="PMingLiU" w:cs="Tahoma"/>
          <w:szCs w:val="18"/>
        </w:rPr>
      </w:pPr>
      <w:r w:rsidRPr="007208A7">
        <w:rPr>
          <w:rFonts w:eastAsia="PMingLiU" w:cs="Tahoma"/>
          <w:szCs w:val="18"/>
        </w:rPr>
        <w:t>自</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日起，</w:t>
      </w:r>
      <w:r w:rsidRPr="007208A7">
        <w:rPr>
          <w:rFonts w:eastAsia="PMingLiU" w:cs="Tahoma"/>
          <w:szCs w:val="18"/>
        </w:rPr>
        <w:t xml:space="preserve">Microsoft </w:t>
      </w:r>
      <w:r w:rsidRPr="007208A7">
        <w:rPr>
          <w:rFonts w:eastAsia="PMingLiU" w:cs="Tahoma"/>
          <w:szCs w:val="18"/>
        </w:rPr>
        <w:t>中止</w:t>
      </w:r>
      <w:r w:rsidRPr="007208A7">
        <w:rPr>
          <w:rFonts w:eastAsia="PMingLiU" w:cs="Tahoma"/>
          <w:szCs w:val="18"/>
        </w:rPr>
        <w:t xml:space="preserve"> Core Infrastructure Server Suite Enterprise</w:t>
      </w:r>
      <w:r w:rsidRPr="007208A7">
        <w:rPr>
          <w:rFonts w:eastAsia="PMingLiU" w:cs="Tahoma"/>
          <w:szCs w:val="18"/>
        </w:rPr>
        <w:t>。自</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日起具備有效的軟體保證之</w:t>
      </w:r>
      <w:r w:rsidRPr="007208A7">
        <w:rPr>
          <w:rFonts w:eastAsia="PMingLiU" w:cs="Tahoma"/>
          <w:szCs w:val="18"/>
        </w:rPr>
        <w:t xml:space="preserve"> Core Infrastructure Server Suite Enterprise </w:t>
      </w:r>
      <w:r w:rsidRPr="007208A7">
        <w:rPr>
          <w:rFonts w:eastAsia="PMingLiU" w:cs="Tahoma"/>
          <w:szCs w:val="18"/>
        </w:rPr>
        <w:t>的客戶，針對他們自該日期起擁有之具備軟體保證的</w:t>
      </w:r>
      <w:r w:rsidRPr="007208A7">
        <w:rPr>
          <w:rFonts w:eastAsia="PMingLiU" w:cs="Tahoma"/>
          <w:szCs w:val="18"/>
        </w:rPr>
        <w:t xml:space="preserve"> Core Infrastructure Server Suite Enterprise </w:t>
      </w:r>
      <w:r w:rsidRPr="007208A7">
        <w:rPr>
          <w:rFonts w:eastAsia="PMingLiU" w:cs="Tahoma"/>
          <w:szCs w:val="18"/>
        </w:rPr>
        <w:t>的每份使用權，將有資格取得</w:t>
      </w:r>
      <w:r w:rsidRPr="007208A7">
        <w:rPr>
          <w:rFonts w:eastAsia="PMingLiU" w:cs="Tahoma"/>
          <w:szCs w:val="18"/>
        </w:rPr>
        <w:t xml:space="preserve"> Core Infrastructure Server Standard </w:t>
      </w:r>
      <w:r w:rsidRPr="007208A7">
        <w:rPr>
          <w:rFonts w:eastAsia="PMingLiU" w:cs="Tahoma"/>
          <w:szCs w:val="18"/>
        </w:rPr>
        <w:t>的一項使用權。依本優惠方案授予之</w:t>
      </w:r>
      <w:r w:rsidRPr="007208A7">
        <w:rPr>
          <w:rFonts w:eastAsia="PMingLiU" w:cs="Tahoma"/>
          <w:szCs w:val="18"/>
        </w:rPr>
        <w:t xml:space="preserve"> Core Infrastructure Server Suite Standard </w:t>
      </w:r>
      <w:r w:rsidRPr="007208A7">
        <w:rPr>
          <w:rFonts w:eastAsia="PMingLiU" w:cs="Tahoma"/>
          <w:szCs w:val="18"/>
        </w:rPr>
        <w:t>的使用權將包含軟體保證範圍，該範圍會在他們的合格</w:t>
      </w:r>
      <w:r w:rsidRPr="007208A7">
        <w:rPr>
          <w:rFonts w:eastAsia="PMingLiU" w:cs="Tahoma"/>
          <w:szCs w:val="18"/>
        </w:rPr>
        <w:t xml:space="preserve"> Core Infrastructure Server Suite Enterprise </w:t>
      </w:r>
      <w:r w:rsidRPr="007208A7">
        <w:rPr>
          <w:rFonts w:eastAsia="PMingLiU" w:cs="Tahoma"/>
          <w:szCs w:val="18"/>
        </w:rPr>
        <w:t>使用權範圍屆滿時屆滿。依本優惠方案使用</w:t>
      </w:r>
      <w:r w:rsidRPr="007208A7">
        <w:rPr>
          <w:rFonts w:eastAsia="PMingLiU" w:cs="Tahoma"/>
          <w:szCs w:val="18"/>
        </w:rPr>
        <w:t xml:space="preserve"> Core Infrastructure Server Suite Standard </w:t>
      </w:r>
      <w:r w:rsidRPr="007208A7">
        <w:rPr>
          <w:rFonts w:eastAsia="PMingLiU" w:cs="Tahoma"/>
          <w:szCs w:val="18"/>
        </w:rPr>
        <w:t>的客戶，便無法再依其合格的使用權使用軟體。本產品條件注意事項與客戶之合格使用權的文件便成為證明客戶具備依本優惠方案使用</w:t>
      </w:r>
      <w:r w:rsidRPr="007208A7">
        <w:rPr>
          <w:rFonts w:eastAsia="PMingLiU" w:cs="Tahoma"/>
          <w:szCs w:val="18"/>
        </w:rPr>
        <w:t xml:space="preserve"> Core Infrastructure Server Suite Standard </w:t>
      </w:r>
      <w:r w:rsidRPr="007208A7">
        <w:rPr>
          <w:rFonts w:eastAsia="PMingLiU" w:cs="Tahoma"/>
          <w:szCs w:val="18"/>
        </w:rPr>
        <w:t>的權利。該項權利會隨著</w:t>
      </w:r>
      <w:bookmarkStart w:id="1191" w:name="Srv_34CoreInfraSvrSuiteDatacenter"/>
      <w:r w:rsidRPr="007208A7">
        <w:rPr>
          <w:rFonts w:eastAsia="PMingLiU" w:cs="Tahoma"/>
          <w:szCs w:val="18"/>
        </w:rPr>
        <w:t>合格使用權屆滿而失去效力。</w:t>
      </w:r>
    </w:p>
    <w:p w14:paraId="4A224E44" w14:textId="77777777" w:rsidR="00334D64" w:rsidRPr="007208A7" w:rsidRDefault="00334D64" w:rsidP="00A66BD2">
      <w:pPr>
        <w:ind w:left="720"/>
        <w:rPr>
          <w:rFonts w:eastAsia="PMingLiU" w:cs="Tahoma"/>
        </w:rPr>
      </w:pPr>
    </w:p>
    <w:p w14:paraId="4A224E45" w14:textId="77777777" w:rsidR="00B947E4" w:rsidRPr="007208A7" w:rsidRDefault="004668D9" w:rsidP="00B947E4">
      <w:pPr>
        <w:pStyle w:val="Heading3"/>
        <w:rPr>
          <w:rFonts w:ascii="Tahoma" w:eastAsia="PMingLiU" w:hAnsi="Tahoma" w:cs="Tahoma"/>
        </w:rPr>
      </w:pPr>
      <w:bookmarkStart w:id="1192" w:name="_39_Core_Infrastructure"/>
      <w:bookmarkStart w:id="1193" w:name="_41_Core_Infrastructure"/>
      <w:bookmarkStart w:id="1194" w:name="_Toc336338298"/>
      <w:bookmarkStart w:id="1195" w:name="_Toc356225423"/>
      <w:bookmarkStart w:id="1196" w:name="Srv_37CoreInfraServerSuiteData"/>
      <w:bookmarkEnd w:id="1192"/>
      <w:bookmarkEnd w:id="1193"/>
      <w:r w:rsidRPr="007208A7">
        <w:rPr>
          <w:rFonts w:ascii="Tahoma" w:eastAsia="PMingLiU" w:hAnsi="Tahoma" w:cs="Tahoma"/>
          <w:caps/>
          <w:color w:val="F66400"/>
          <w:sz w:val="22"/>
          <w:vertAlign w:val="superscript"/>
        </w:rPr>
        <w:t>41</w:t>
      </w:r>
      <w:r w:rsidRPr="007208A7">
        <w:rPr>
          <w:rFonts w:ascii="Tahoma" w:eastAsia="PMingLiU" w:hAnsi="Tahoma" w:cs="Tahoma"/>
          <w:color w:val="F66400"/>
          <w:sz w:val="22"/>
        </w:rPr>
        <w:t xml:space="preserve"> Core Infrastructure Server Suite Datacenter</w:t>
      </w:r>
      <w:bookmarkEnd w:id="1191"/>
      <w:bookmarkEnd w:id="1194"/>
      <w:bookmarkEnd w:id="1195"/>
    </w:p>
    <w:bookmarkEnd w:id="1196"/>
    <w:p w14:paraId="4A224E46" w14:textId="77777777" w:rsidR="00B947E4" w:rsidRPr="007208A7" w:rsidRDefault="00B947E4" w:rsidP="00B947E4">
      <w:pPr>
        <w:rPr>
          <w:rFonts w:eastAsia="PMingLiU" w:cs="Tahoma"/>
        </w:rPr>
      </w:pPr>
    </w:p>
    <w:p w14:paraId="4A224E47" w14:textId="77777777" w:rsidR="004D776B" w:rsidRPr="007208A7" w:rsidRDefault="004D776B" w:rsidP="00A66BD2">
      <w:pPr>
        <w:spacing w:after="60"/>
        <w:ind w:left="720"/>
        <w:rPr>
          <w:rFonts w:eastAsia="PMingLiU" w:cs="Tahoma"/>
        </w:rPr>
      </w:pPr>
      <w:r w:rsidRPr="007208A7">
        <w:rPr>
          <w:rFonts w:eastAsia="PMingLiU" w:cs="Tahoma"/>
          <w:b/>
          <w:szCs w:val="18"/>
        </w:rPr>
        <w:t>移轉至新授權方法</w:t>
      </w:r>
    </w:p>
    <w:p w14:paraId="4A224E48" w14:textId="77777777" w:rsidR="004D776B" w:rsidRPr="007208A7" w:rsidRDefault="004D776B" w:rsidP="00A66BD2">
      <w:pPr>
        <w:ind w:left="720"/>
        <w:rPr>
          <w:rFonts w:eastAsia="PMingLiU" w:cs="Tahoma"/>
        </w:rPr>
      </w:pPr>
      <w:r w:rsidRPr="007208A7">
        <w:rPr>
          <w:rFonts w:eastAsia="PMingLiU" w:cs="Tahoma"/>
          <w:szCs w:val="18"/>
        </w:rPr>
        <w:t>自</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日起，</w:t>
      </w:r>
      <w:r w:rsidRPr="007208A7">
        <w:rPr>
          <w:rFonts w:eastAsia="PMingLiU" w:cs="Tahoma"/>
          <w:szCs w:val="18"/>
        </w:rPr>
        <w:t xml:space="preserve">CIS </w:t>
      </w:r>
      <w:r w:rsidRPr="007208A7">
        <w:rPr>
          <w:rFonts w:eastAsia="PMingLiU" w:cs="Tahoma"/>
          <w:szCs w:val="18"/>
        </w:rPr>
        <w:t>的授權模式已變更。依新註冊取得在</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日之後生效的使用權，</w:t>
      </w:r>
      <w:r w:rsidR="000B0B93">
        <w:rPr>
          <w:rFonts w:eastAsia="PMingLiU" w:cs="Tahoma"/>
          <w:szCs w:val="18"/>
        </w:rPr>
        <w:br/>
      </w:r>
      <w:r w:rsidRPr="007208A7">
        <w:rPr>
          <w:rFonts w:eastAsia="PMingLiU" w:cs="Tahoma"/>
          <w:szCs w:val="18"/>
        </w:rPr>
        <w:t>至多可以授權兩個實體處理器。</w:t>
      </w:r>
    </w:p>
    <w:p w14:paraId="4A224E49" w14:textId="77777777" w:rsidR="00A66BD2" w:rsidRPr="007208A7" w:rsidRDefault="00A66BD2" w:rsidP="00A66BD2">
      <w:pPr>
        <w:ind w:left="720"/>
        <w:rPr>
          <w:rFonts w:eastAsia="PMingLiU" w:cs="Tahoma"/>
        </w:rPr>
      </w:pPr>
    </w:p>
    <w:p w14:paraId="4A224E4A" w14:textId="77777777" w:rsidR="004D776B" w:rsidRPr="007208A7" w:rsidRDefault="004D776B" w:rsidP="00A66BD2">
      <w:pPr>
        <w:ind w:left="720"/>
        <w:rPr>
          <w:rFonts w:eastAsia="PMingLiU" w:cs="Tahoma"/>
        </w:rPr>
      </w:pPr>
      <w:r w:rsidRPr="007208A7">
        <w:rPr>
          <w:rFonts w:eastAsia="PMingLiU" w:cs="Tahoma"/>
          <w:szCs w:val="18"/>
        </w:rPr>
        <w:t>自</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日起，客戶依現有註冊</w:t>
      </w:r>
      <w:r w:rsidRPr="007208A7">
        <w:rPr>
          <w:rFonts w:eastAsia="PMingLiU" w:cs="Tahoma"/>
          <w:szCs w:val="18"/>
        </w:rPr>
        <w:t xml:space="preserve"> (</w:t>
      </w:r>
      <w:r w:rsidRPr="007208A7">
        <w:rPr>
          <w:rFonts w:eastAsia="PMingLiU" w:cs="Tahoma"/>
          <w:szCs w:val="18"/>
        </w:rPr>
        <w:t>於</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日當日或之前生效</w:t>
      </w:r>
      <w:r w:rsidRPr="007208A7">
        <w:rPr>
          <w:rFonts w:eastAsia="PMingLiU" w:cs="Tahoma"/>
          <w:szCs w:val="18"/>
        </w:rPr>
        <w:t xml:space="preserve">) </w:t>
      </w:r>
      <w:r w:rsidRPr="007208A7">
        <w:rPr>
          <w:rFonts w:eastAsia="PMingLiU" w:cs="Tahoma"/>
          <w:szCs w:val="18"/>
        </w:rPr>
        <w:t>可以繼續依每項使用權僅可以授權一個處理器之舊模式校正使用權。下列移轉權利適用於這些客戶的使用權：</w:t>
      </w:r>
    </w:p>
    <w:p w14:paraId="4A224E4B" w14:textId="77777777" w:rsidR="00A66BD2" w:rsidRPr="007208A7" w:rsidRDefault="00A66BD2" w:rsidP="00A66BD2">
      <w:pPr>
        <w:ind w:left="720"/>
        <w:rPr>
          <w:rFonts w:eastAsia="PMingLiU" w:cs="Tahoma"/>
        </w:rPr>
      </w:pPr>
    </w:p>
    <w:p w14:paraId="4A224E4C" w14:textId="77777777" w:rsidR="004D776B" w:rsidRPr="007208A7" w:rsidRDefault="004D776B" w:rsidP="00A66BD2">
      <w:pPr>
        <w:pStyle w:val="ListParagraph"/>
        <w:contextualSpacing w:val="0"/>
        <w:rPr>
          <w:rFonts w:ascii="Tahoma" w:eastAsia="PMingLiU" w:hAnsi="Tahoma" w:cs="Tahoma"/>
        </w:rPr>
      </w:pPr>
      <w:r w:rsidRPr="007208A7">
        <w:rPr>
          <w:rFonts w:ascii="Tahoma" w:eastAsia="PMingLiU" w:hAnsi="Tahoma" w:cs="Tahoma"/>
          <w:sz w:val="18"/>
          <w:szCs w:val="18"/>
        </w:rPr>
        <w:t>就客戶現有的</w:t>
      </w:r>
      <w:r w:rsidRPr="007208A7">
        <w:rPr>
          <w:rFonts w:ascii="Tahoma" w:eastAsia="PMingLiU" w:hAnsi="Tahoma" w:cs="Tahoma"/>
          <w:sz w:val="18"/>
          <w:szCs w:val="18"/>
        </w:rPr>
        <w:t xml:space="preserve"> Enrollment </w:t>
      </w:r>
      <w:r w:rsidRPr="007208A7">
        <w:rPr>
          <w:rFonts w:ascii="Tahoma" w:eastAsia="PMingLiU" w:hAnsi="Tahoma" w:cs="Tahoma"/>
          <w:sz w:val="18"/>
          <w:szCs w:val="18"/>
        </w:rPr>
        <w:t>之期間而言，客戶依舊模式所取得之現有及新的使用權將視同以</w:t>
      </w:r>
      <w:r w:rsidRPr="007208A7">
        <w:rPr>
          <w:rFonts w:ascii="Tahoma" w:eastAsia="PMingLiU" w:hAnsi="Tahoma" w:cs="Tahoma"/>
          <w:sz w:val="18"/>
          <w:szCs w:val="18"/>
        </w:rPr>
        <w:t xml:space="preserve"> 2:1 </w:t>
      </w:r>
      <w:r w:rsidRPr="007208A7">
        <w:rPr>
          <w:rFonts w:ascii="Tahoma" w:eastAsia="PMingLiU" w:hAnsi="Tahoma" w:cs="Tahoma"/>
          <w:sz w:val="18"/>
          <w:szCs w:val="18"/>
        </w:rPr>
        <w:t>比例之新模式取得的相等使用權，亦即，依舊模式取得之兩個使用權等於依新模式取得的一個使用權。續約時，客戶可以將軟體保證續約為依新模式取得的使用權。</w:t>
      </w:r>
    </w:p>
    <w:p w14:paraId="4A224E4D" w14:textId="77777777" w:rsidR="00857EF7" w:rsidRPr="007208A7" w:rsidRDefault="00857EF7" w:rsidP="00A66BD2">
      <w:pPr>
        <w:ind w:left="720"/>
        <w:rPr>
          <w:rFonts w:eastAsia="PMingLiU" w:cs="Tahoma"/>
        </w:rPr>
      </w:pPr>
    </w:p>
    <w:p w14:paraId="4A224E4E" w14:textId="77777777" w:rsidR="004D776B" w:rsidRPr="007208A7" w:rsidRDefault="004D776B" w:rsidP="00857EF7">
      <w:pPr>
        <w:spacing w:after="60"/>
        <w:ind w:left="720"/>
        <w:rPr>
          <w:rFonts w:eastAsia="PMingLiU" w:cs="Tahoma"/>
        </w:rPr>
      </w:pPr>
      <w:r w:rsidRPr="007208A7">
        <w:rPr>
          <w:rFonts w:eastAsia="PMingLiU" w:cs="Tahoma"/>
          <w:b/>
          <w:szCs w:val="18"/>
        </w:rPr>
        <w:t xml:space="preserve">Windows Server </w:t>
      </w:r>
      <w:r w:rsidRPr="007208A7">
        <w:rPr>
          <w:rFonts w:eastAsia="PMingLiU" w:cs="Tahoma"/>
          <w:b/>
          <w:szCs w:val="18"/>
        </w:rPr>
        <w:t>的新版本發行</w:t>
      </w:r>
    </w:p>
    <w:p w14:paraId="4A224E4F" w14:textId="77777777" w:rsidR="004D776B" w:rsidRPr="007208A7" w:rsidRDefault="004D776B" w:rsidP="00A66BD2">
      <w:pPr>
        <w:ind w:left="720"/>
        <w:rPr>
          <w:rFonts w:eastAsia="PMingLiU" w:cs="Tahoma"/>
        </w:rPr>
      </w:pPr>
      <w:r w:rsidRPr="007208A7">
        <w:rPr>
          <w:rFonts w:eastAsia="PMingLiU" w:cs="Tahoma"/>
          <w:szCs w:val="18"/>
        </w:rPr>
        <w:t>自</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9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日取得具備有效軟體保證之</w:t>
      </w:r>
      <w:r w:rsidRPr="007208A7">
        <w:rPr>
          <w:rFonts w:eastAsia="PMingLiU" w:cs="Tahoma"/>
          <w:szCs w:val="18"/>
        </w:rPr>
        <w:t xml:space="preserve"> Core Infrastructure Server Suite Datacenter </w:t>
      </w:r>
      <w:r w:rsidRPr="007208A7">
        <w:rPr>
          <w:rFonts w:eastAsia="PMingLiU" w:cs="Tahoma"/>
          <w:szCs w:val="18"/>
        </w:rPr>
        <w:t>授權的客戶有權利使用下列產品，其係受該等產品及</w:t>
      </w:r>
      <w:r w:rsidRPr="007208A7">
        <w:rPr>
          <w:rFonts w:eastAsia="PMingLiU" w:cs="Tahoma"/>
          <w:szCs w:val="18"/>
        </w:rPr>
        <w:t xml:space="preserve"> Core Infrastructure Server Suite Datacenter </w:t>
      </w:r>
      <w:r w:rsidRPr="007208A7">
        <w:rPr>
          <w:rFonts w:eastAsia="PMingLiU" w:cs="Tahoma"/>
          <w:szCs w:val="18"/>
        </w:rPr>
        <w:t>之產品使用權所拘束：</w:t>
      </w:r>
    </w:p>
    <w:p w14:paraId="4A224E50" w14:textId="77777777" w:rsidR="00857EF7" w:rsidRPr="007208A7" w:rsidRDefault="00857EF7" w:rsidP="00A66BD2">
      <w:pPr>
        <w:ind w:left="720"/>
        <w:rPr>
          <w:rFonts w:eastAsia="PMingLiU" w:cs="Tahoma"/>
        </w:rPr>
      </w:pPr>
    </w:p>
    <w:p w14:paraId="4A224E51" w14:textId="77777777" w:rsidR="004D776B" w:rsidRPr="007208A7" w:rsidRDefault="004D776B" w:rsidP="00346F4B">
      <w:pPr>
        <w:numPr>
          <w:ilvl w:val="0"/>
          <w:numId w:val="115"/>
        </w:numPr>
        <w:spacing w:after="60"/>
        <w:ind w:left="1440"/>
        <w:rPr>
          <w:rFonts w:eastAsia="PMingLiU" w:cs="Tahoma"/>
        </w:rPr>
      </w:pPr>
      <w:r w:rsidRPr="007208A7">
        <w:rPr>
          <w:rFonts w:eastAsia="PMingLiU" w:cs="Tahoma"/>
          <w:szCs w:val="18"/>
        </w:rPr>
        <w:t>Windows Server 2012 Datacenter</w:t>
      </w:r>
    </w:p>
    <w:p w14:paraId="4A224E52" w14:textId="77777777" w:rsidR="00857EF7" w:rsidRPr="0073553A" w:rsidRDefault="004D776B" w:rsidP="00857EF7">
      <w:pPr>
        <w:numPr>
          <w:ilvl w:val="0"/>
          <w:numId w:val="115"/>
        </w:numPr>
        <w:spacing w:after="60"/>
        <w:ind w:left="1440"/>
        <w:rPr>
          <w:rFonts w:eastAsia="PMingLiU" w:cs="Tahoma"/>
        </w:rPr>
      </w:pPr>
      <w:r w:rsidRPr="0073553A">
        <w:rPr>
          <w:rFonts w:eastAsia="PMingLiU" w:cs="Tahoma"/>
          <w:szCs w:val="18"/>
        </w:rPr>
        <w:t>System Center 2012 Datacenter</w:t>
      </w:r>
    </w:p>
    <w:p w14:paraId="4A224E53" w14:textId="77777777" w:rsidR="004D776B" w:rsidRPr="007208A7" w:rsidRDefault="004D776B" w:rsidP="00857EF7">
      <w:pPr>
        <w:spacing w:after="60"/>
        <w:ind w:left="720"/>
        <w:rPr>
          <w:rFonts w:eastAsia="PMingLiU" w:cs="Tahoma"/>
        </w:rPr>
      </w:pPr>
      <w:r w:rsidRPr="007208A7">
        <w:rPr>
          <w:rFonts w:eastAsia="PMingLiU" w:cs="Tahoma"/>
          <w:b/>
          <w:szCs w:val="18"/>
        </w:rPr>
        <w:lastRenderedPageBreak/>
        <w:t xml:space="preserve">Windows Server Datacenter </w:t>
      </w:r>
      <w:r w:rsidRPr="007208A7">
        <w:rPr>
          <w:rFonts w:eastAsia="PMingLiU" w:cs="Tahoma"/>
          <w:b/>
          <w:szCs w:val="18"/>
        </w:rPr>
        <w:t>和</w:t>
      </w:r>
      <w:r w:rsidRPr="007208A7">
        <w:rPr>
          <w:rFonts w:eastAsia="PMingLiU" w:cs="Tahoma"/>
          <w:b/>
          <w:szCs w:val="18"/>
        </w:rPr>
        <w:t xml:space="preserve"> System Center Datacenter </w:t>
      </w:r>
      <w:r w:rsidRPr="007208A7">
        <w:rPr>
          <w:rFonts w:eastAsia="PMingLiU" w:cs="Tahoma"/>
          <w:b/>
          <w:szCs w:val="18"/>
        </w:rPr>
        <w:t>客戶的軟體保證續約優惠方案</w:t>
      </w:r>
    </w:p>
    <w:p w14:paraId="4A224E54" w14:textId="77777777" w:rsidR="004D776B" w:rsidRPr="007208A7" w:rsidRDefault="004D776B" w:rsidP="00A66BD2">
      <w:pPr>
        <w:ind w:left="720"/>
        <w:rPr>
          <w:rFonts w:eastAsia="PMingLiU" w:cs="Tahoma"/>
        </w:rPr>
      </w:pPr>
      <w:r w:rsidRPr="007208A7">
        <w:rPr>
          <w:rFonts w:eastAsia="PMingLiU" w:cs="Tahoma"/>
          <w:szCs w:val="18"/>
        </w:rPr>
        <w:t>針對以下表</w:t>
      </w:r>
      <w:r w:rsidRPr="007208A7">
        <w:rPr>
          <w:rFonts w:eastAsia="PMingLiU" w:cs="Tahoma"/>
          <w:szCs w:val="18"/>
        </w:rPr>
        <w:t xml:space="preserve"> C </w:t>
      </w:r>
      <w:r w:rsidRPr="007208A7">
        <w:rPr>
          <w:rFonts w:eastAsia="PMingLiU" w:cs="Tahoma"/>
          <w:szCs w:val="18"/>
        </w:rPr>
        <w:t>中之所有產品具備有效的軟體保證之使用權的客戶，在未取得基礎</w:t>
      </w:r>
      <w:r w:rsidRPr="007208A7">
        <w:rPr>
          <w:rFonts w:eastAsia="PMingLiU" w:cs="Tahoma"/>
          <w:szCs w:val="18"/>
        </w:rPr>
        <w:t xml:space="preserve"> Core Infrastructure Server Suite Datacenter </w:t>
      </w:r>
      <w:r w:rsidRPr="007208A7">
        <w:rPr>
          <w:rFonts w:eastAsia="PMingLiU" w:cs="Tahoma"/>
          <w:szCs w:val="18"/>
        </w:rPr>
        <w:t>使用權的情況下，可能會因該範圍屆滿而取得</w:t>
      </w:r>
      <w:r w:rsidRPr="007208A7">
        <w:rPr>
          <w:rFonts w:eastAsia="PMingLiU" w:cs="Tahoma"/>
          <w:szCs w:val="18"/>
        </w:rPr>
        <w:t xml:space="preserve"> Core Infrastructure Server Suite Datacenter </w:t>
      </w:r>
      <w:r w:rsidRPr="007208A7">
        <w:rPr>
          <w:rFonts w:eastAsia="PMingLiU" w:cs="Tahoma"/>
          <w:szCs w:val="18"/>
        </w:rPr>
        <w:t>的軟體保證。</w:t>
      </w:r>
    </w:p>
    <w:p w14:paraId="4A224E55" w14:textId="77777777" w:rsidR="00857EF7" w:rsidRPr="007208A7" w:rsidRDefault="00857EF7" w:rsidP="00A66BD2">
      <w:pPr>
        <w:ind w:left="720"/>
        <w:rPr>
          <w:rFonts w:eastAsia="PMingLiU"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7208A7" w14:paraId="4A224E57"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4A224E56" w14:textId="77777777" w:rsidR="004D776B" w:rsidRPr="007208A7" w:rsidRDefault="004D776B" w:rsidP="00026546">
            <w:pPr>
              <w:keepNext/>
              <w:tabs>
                <w:tab w:val="left" w:pos="3120"/>
                <w:tab w:val="center" w:pos="3591"/>
              </w:tabs>
              <w:spacing w:before="120" w:after="120" w:line="276" w:lineRule="auto"/>
              <w:jc w:val="center"/>
              <w:rPr>
                <w:rFonts w:eastAsia="PMingLiU" w:cs="Tahoma"/>
                <w:b/>
                <w:szCs w:val="18"/>
              </w:rPr>
            </w:pPr>
            <w:r w:rsidRPr="007208A7">
              <w:rPr>
                <w:rFonts w:eastAsia="PMingLiU" w:cs="Tahoma"/>
                <w:b/>
                <w:szCs w:val="18"/>
              </w:rPr>
              <w:t>表</w:t>
            </w:r>
            <w:r w:rsidRPr="007208A7">
              <w:rPr>
                <w:rFonts w:eastAsia="PMingLiU" w:cs="Tahoma"/>
                <w:b/>
                <w:szCs w:val="18"/>
              </w:rPr>
              <w:t xml:space="preserve"> C</w:t>
            </w:r>
          </w:p>
        </w:tc>
      </w:tr>
      <w:tr w:rsidR="004D776B" w:rsidRPr="007208A7" w14:paraId="4A224E59"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4A224E58" w14:textId="77777777" w:rsidR="004D776B" w:rsidRPr="007208A7" w:rsidRDefault="004D776B" w:rsidP="00026546">
            <w:pPr>
              <w:keepNext/>
              <w:tabs>
                <w:tab w:val="left" w:pos="3120"/>
                <w:tab w:val="center" w:pos="3591"/>
              </w:tabs>
              <w:spacing w:before="120" w:after="120" w:line="276" w:lineRule="auto"/>
              <w:jc w:val="center"/>
              <w:rPr>
                <w:rFonts w:eastAsia="PMingLiU" w:cs="Tahoma"/>
                <w:b/>
                <w:szCs w:val="18"/>
              </w:rPr>
            </w:pPr>
            <w:r w:rsidRPr="007208A7">
              <w:rPr>
                <w:rFonts w:eastAsia="PMingLiU" w:cs="Tahoma"/>
                <w:b/>
                <w:szCs w:val="18"/>
              </w:rPr>
              <w:t>Windows Server Datacenter</w:t>
            </w:r>
          </w:p>
        </w:tc>
      </w:tr>
      <w:tr w:rsidR="004D776B" w:rsidRPr="007208A7" w14:paraId="4A224E5B"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4A224E5A" w14:textId="77777777" w:rsidR="004D776B" w:rsidRPr="007208A7" w:rsidRDefault="004D776B" w:rsidP="00026546">
            <w:pPr>
              <w:keepNext/>
              <w:tabs>
                <w:tab w:val="left" w:pos="3120"/>
                <w:tab w:val="center" w:pos="3591"/>
              </w:tabs>
              <w:spacing w:before="120" w:after="120" w:line="276" w:lineRule="auto"/>
              <w:jc w:val="center"/>
              <w:rPr>
                <w:rFonts w:eastAsia="PMingLiU" w:cs="Tahoma"/>
                <w:b/>
                <w:szCs w:val="18"/>
              </w:rPr>
            </w:pPr>
            <w:r w:rsidRPr="007208A7">
              <w:rPr>
                <w:rFonts w:eastAsia="PMingLiU" w:cs="Tahoma"/>
                <w:b/>
                <w:szCs w:val="18"/>
              </w:rPr>
              <w:t>System Center Datacenter</w:t>
            </w:r>
          </w:p>
        </w:tc>
      </w:tr>
    </w:tbl>
    <w:p w14:paraId="4A224E5C" w14:textId="77777777" w:rsidR="00416294" w:rsidRPr="007208A7" w:rsidRDefault="00416294" w:rsidP="00416294">
      <w:pPr>
        <w:ind w:left="547"/>
        <w:rPr>
          <w:rFonts w:eastAsia="PMingLiU" w:cs="Tahoma"/>
        </w:rPr>
      </w:pPr>
    </w:p>
    <w:p w14:paraId="4A224E5D" w14:textId="77777777" w:rsidR="004D776B" w:rsidRPr="007208A7" w:rsidRDefault="004D776B" w:rsidP="001154B5">
      <w:pPr>
        <w:ind w:left="720"/>
        <w:rPr>
          <w:rFonts w:eastAsia="PMingLiU" w:cs="Tahoma"/>
        </w:rPr>
      </w:pPr>
      <w:r w:rsidRPr="007208A7">
        <w:rPr>
          <w:rFonts w:eastAsia="PMingLiU" w:cs="Tahoma"/>
          <w:color w:val="000000"/>
          <w:szCs w:val="18"/>
        </w:rPr>
        <w:t>針對包含一項合格</w:t>
      </w:r>
      <w:r w:rsidRPr="007208A7">
        <w:rPr>
          <w:rFonts w:eastAsia="PMingLiU" w:cs="Tahoma"/>
          <w:color w:val="000000"/>
          <w:szCs w:val="18"/>
        </w:rPr>
        <w:t xml:space="preserve"> Windows Server Datacenter </w:t>
      </w:r>
      <w:r w:rsidRPr="007208A7">
        <w:rPr>
          <w:rFonts w:eastAsia="PMingLiU" w:cs="Tahoma"/>
          <w:color w:val="000000"/>
          <w:szCs w:val="18"/>
        </w:rPr>
        <w:t>使用權及一項合格</w:t>
      </w:r>
      <w:r w:rsidRPr="007208A7">
        <w:rPr>
          <w:rFonts w:eastAsia="PMingLiU" w:cs="Tahoma"/>
          <w:color w:val="000000"/>
          <w:szCs w:val="18"/>
        </w:rPr>
        <w:t xml:space="preserve"> System Center Datacenter </w:t>
      </w:r>
      <w:r w:rsidRPr="007208A7">
        <w:rPr>
          <w:rFonts w:eastAsia="PMingLiU" w:cs="Tahoma"/>
          <w:color w:val="000000"/>
          <w:szCs w:val="18"/>
        </w:rPr>
        <w:t>使用權的每個組合，客戶可以取得</w:t>
      </w:r>
      <w:r w:rsidRPr="007208A7">
        <w:rPr>
          <w:rFonts w:eastAsia="PMingLiU" w:cs="Tahoma"/>
          <w:color w:val="000000"/>
          <w:szCs w:val="18"/>
        </w:rPr>
        <w:t xml:space="preserve"> Core Infrastructure Server Suite Datacenter </w:t>
      </w:r>
      <w:r w:rsidRPr="007208A7">
        <w:rPr>
          <w:rFonts w:eastAsia="PMingLiU" w:cs="Tahoma"/>
          <w:color w:val="000000"/>
          <w:szCs w:val="18"/>
        </w:rPr>
        <w:t>的一項使用權之軟體保證。依本優惠方案授權及使用</w:t>
      </w:r>
      <w:r w:rsidRPr="007208A7">
        <w:rPr>
          <w:rFonts w:eastAsia="PMingLiU" w:cs="Tahoma"/>
          <w:color w:val="000000"/>
          <w:szCs w:val="18"/>
        </w:rPr>
        <w:t xml:space="preserve"> Core Infrastructure Server Suite Datacenter </w:t>
      </w:r>
      <w:r w:rsidRPr="007208A7">
        <w:rPr>
          <w:rFonts w:eastAsia="PMingLiU" w:cs="Tahoma"/>
          <w:color w:val="000000"/>
          <w:szCs w:val="18"/>
        </w:rPr>
        <w:t>的客戶，便無法再依其合格的使用權使用軟體。依訂閱合約取得之使用權及軟體保證沒有資格取得此優惠方案。</w:t>
      </w:r>
    </w:p>
    <w:p w14:paraId="4A224E5E" w14:textId="77777777" w:rsidR="00973A93" w:rsidRPr="007208A7" w:rsidRDefault="00973A93" w:rsidP="0050116B">
      <w:pPr>
        <w:ind w:left="540"/>
        <w:rPr>
          <w:rFonts w:eastAsia="PMingLiU" w:cs="Tahoma"/>
        </w:rPr>
      </w:pPr>
    </w:p>
    <w:p w14:paraId="4A224E5F" w14:textId="77777777" w:rsidR="004D776B" w:rsidRPr="007208A7" w:rsidRDefault="004D776B" w:rsidP="00857EF7">
      <w:pPr>
        <w:spacing w:after="60"/>
        <w:ind w:left="720"/>
        <w:rPr>
          <w:rFonts w:eastAsia="PMingLiU" w:cs="Tahoma"/>
        </w:rPr>
      </w:pPr>
      <w:r w:rsidRPr="007208A7">
        <w:rPr>
          <w:rFonts w:eastAsia="PMingLiU" w:cs="Tahoma"/>
          <w:b/>
          <w:szCs w:val="18"/>
        </w:rPr>
        <w:t>從</w:t>
      </w:r>
      <w:r w:rsidRPr="007208A7">
        <w:rPr>
          <w:rFonts w:eastAsia="PMingLiU" w:cs="Tahoma"/>
          <w:b/>
          <w:szCs w:val="18"/>
        </w:rPr>
        <w:t xml:space="preserve"> Windows Server Datacenter </w:t>
      </w:r>
      <w:r w:rsidRPr="007208A7">
        <w:rPr>
          <w:rFonts w:eastAsia="PMingLiU" w:cs="Tahoma"/>
          <w:b/>
          <w:szCs w:val="18"/>
        </w:rPr>
        <w:t>或</w:t>
      </w:r>
      <w:r w:rsidRPr="007208A7">
        <w:rPr>
          <w:rFonts w:eastAsia="PMingLiU" w:cs="Tahoma"/>
          <w:b/>
          <w:szCs w:val="18"/>
        </w:rPr>
        <w:t xml:space="preserve"> System Center Datacenter </w:t>
      </w:r>
      <w:r w:rsidRPr="007208A7">
        <w:rPr>
          <w:rFonts w:eastAsia="PMingLiU" w:cs="Tahoma"/>
          <w:b/>
          <w:szCs w:val="18"/>
        </w:rPr>
        <w:t>升級至</w:t>
      </w:r>
      <w:r w:rsidRPr="007208A7">
        <w:rPr>
          <w:rFonts w:eastAsia="PMingLiU" w:cs="Tahoma"/>
          <w:b/>
          <w:szCs w:val="18"/>
        </w:rPr>
        <w:t xml:space="preserve"> Core Infrastructure Server Suite Datacenter</w:t>
      </w:r>
    </w:p>
    <w:p w14:paraId="4A224E60" w14:textId="77777777" w:rsidR="004D776B" w:rsidRPr="007208A7" w:rsidRDefault="004D776B" w:rsidP="00857EF7">
      <w:pPr>
        <w:ind w:left="720"/>
        <w:rPr>
          <w:rFonts w:eastAsia="PMingLiU" w:cs="Tahoma"/>
        </w:rPr>
      </w:pPr>
      <w:r w:rsidRPr="007208A7">
        <w:rPr>
          <w:rFonts w:eastAsia="PMingLiU" w:cs="Tahoma"/>
          <w:szCs w:val="18"/>
        </w:rPr>
        <w:t>客戶可以藉由取得</w:t>
      </w:r>
      <w:r w:rsidRPr="007208A7">
        <w:rPr>
          <w:rFonts w:eastAsia="PMingLiU" w:cs="Tahoma"/>
          <w:szCs w:val="18"/>
        </w:rPr>
        <w:t xml:space="preserve"> Core Infrastructure Server Suite Datacenter </w:t>
      </w:r>
      <w:r w:rsidRPr="007208A7">
        <w:rPr>
          <w:rFonts w:eastAsia="PMingLiU" w:cs="Tahoma"/>
          <w:szCs w:val="18"/>
        </w:rPr>
        <w:t>之適當升級使用權，從</w:t>
      </w:r>
      <w:r w:rsidRPr="007208A7">
        <w:rPr>
          <w:rFonts w:eastAsia="PMingLiU" w:cs="Tahoma"/>
          <w:szCs w:val="18"/>
        </w:rPr>
        <w:t xml:space="preserve"> Windows Server Datacenter </w:t>
      </w:r>
      <w:r w:rsidRPr="007208A7">
        <w:rPr>
          <w:rFonts w:eastAsia="PMingLiU" w:cs="Tahoma"/>
          <w:szCs w:val="18"/>
        </w:rPr>
        <w:t>或</w:t>
      </w:r>
      <w:r w:rsidRPr="007208A7">
        <w:rPr>
          <w:rFonts w:eastAsia="PMingLiU" w:cs="Tahoma"/>
          <w:szCs w:val="18"/>
        </w:rPr>
        <w:t xml:space="preserve"> System Center Datacenter </w:t>
      </w:r>
      <w:r w:rsidRPr="007208A7">
        <w:rPr>
          <w:rFonts w:eastAsia="PMingLiU" w:cs="Tahoma"/>
          <w:szCs w:val="18"/>
        </w:rPr>
        <w:t>升級至</w:t>
      </w:r>
      <w:r w:rsidRPr="007208A7">
        <w:rPr>
          <w:rFonts w:eastAsia="PMingLiU" w:cs="Tahoma"/>
          <w:szCs w:val="18"/>
        </w:rPr>
        <w:t xml:space="preserve"> Core Infrastructure Server Suite Datacenter</w:t>
      </w:r>
      <w:r w:rsidRPr="007208A7">
        <w:rPr>
          <w:rFonts w:eastAsia="PMingLiU" w:cs="Tahoma"/>
          <w:szCs w:val="18"/>
        </w:rPr>
        <w:t>。客戶必須針對他們的</w:t>
      </w:r>
      <w:r w:rsidRPr="007208A7">
        <w:rPr>
          <w:rFonts w:eastAsia="PMingLiU" w:cs="Tahoma"/>
          <w:szCs w:val="18"/>
        </w:rPr>
        <w:t xml:space="preserve"> Windows Server Datacenter </w:t>
      </w:r>
      <w:r w:rsidRPr="007208A7">
        <w:rPr>
          <w:rFonts w:eastAsia="PMingLiU" w:cs="Tahoma"/>
          <w:szCs w:val="18"/>
        </w:rPr>
        <w:t>或</w:t>
      </w:r>
      <w:r w:rsidRPr="007208A7">
        <w:rPr>
          <w:rFonts w:eastAsia="PMingLiU" w:cs="Tahoma"/>
          <w:szCs w:val="18"/>
        </w:rPr>
        <w:t xml:space="preserve"> System Center Datacenter </w:t>
      </w:r>
      <w:r w:rsidRPr="007208A7">
        <w:rPr>
          <w:rFonts w:eastAsia="PMingLiU" w:cs="Tahoma"/>
          <w:szCs w:val="18"/>
        </w:rPr>
        <w:t>使用權具備有效的軟體保證，才能取得此等升級使用權。</w:t>
      </w:r>
    </w:p>
    <w:p w14:paraId="4A224E61" w14:textId="77777777" w:rsidR="00857EF7" w:rsidRPr="007208A7" w:rsidRDefault="00857EF7" w:rsidP="00857EF7">
      <w:pPr>
        <w:ind w:left="720"/>
        <w:rPr>
          <w:rFonts w:eastAsia="PMingLiU" w:cs="Tahoma"/>
        </w:rPr>
      </w:pPr>
    </w:p>
    <w:p w14:paraId="4A224E62" w14:textId="77777777" w:rsidR="004D776B" w:rsidRPr="007208A7" w:rsidRDefault="004D776B" w:rsidP="00857EF7">
      <w:pPr>
        <w:ind w:left="720"/>
        <w:rPr>
          <w:rFonts w:eastAsia="PMingLiU" w:cs="Tahoma"/>
        </w:rPr>
      </w:pPr>
      <w:r w:rsidRPr="007208A7">
        <w:rPr>
          <w:rFonts w:eastAsia="PMingLiU" w:cs="Tahoma"/>
          <w:szCs w:val="18"/>
        </w:rPr>
        <w:t>針對客戶已擁有之</w:t>
      </w:r>
      <w:r w:rsidRPr="007208A7">
        <w:rPr>
          <w:rFonts w:eastAsia="PMingLiU" w:cs="Tahoma"/>
          <w:szCs w:val="18"/>
        </w:rPr>
        <w:t xml:space="preserve"> Windows Server Datacenter </w:t>
      </w:r>
      <w:r w:rsidRPr="007208A7">
        <w:rPr>
          <w:rFonts w:eastAsia="PMingLiU" w:cs="Tahoma"/>
          <w:szCs w:val="18"/>
        </w:rPr>
        <w:t>的每項合格使用權，客戶至多可以取得</w:t>
      </w:r>
      <w:r w:rsidRPr="007208A7">
        <w:rPr>
          <w:rFonts w:eastAsia="PMingLiU" w:cs="Tahoma"/>
          <w:szCs w:val="18"/>
        </w:rPr>
        <w:t xml:space="preserve"> Core Infrastructure Server Suite Datacenter </w:t>
      </w:r>
      <w:r w:rsidRPr="007208A7">
        <w:rPr>
          <w:rFonts w:eastAsia="PMingLiU" w:cs="Tahoma"/>
          <w:szCs w:val="18"/>
        </w:rPr>
        <w:t>的一項升級使用權。</w:t>
      </w:r>
    </w:p>
    <w:p w14:paraId="4A224E63" w14:textId="77777777" w:rsidR="00857EF7" w:rsidRPr="007208A7" w:rsidRDefault="00857EF7" w:rsidP="00857EF7">
      <w:pPr>
        <w:ind w:left="720"/>
        <w:rPr>
          <w:rFonts w:eastAsia="PMingLiU" w:cs="Tahoma"/>
        </w:rPr>
      </w:pPr>
    </w:p>
    <w:p w14:paraId="4A224E64" w14:textId="77777777" w:rsidR="004D776B" w:rsidRPr="007208A7" w:rsidRDefault="004D776B" w:rsidP="00857EF7">
      <w:pPr>
        <w:ind w:left="720"/>
        <w:rPr>
          <w:rFonts w:eastAsia="PMingLiU" w:cs="Tahoma"/>
        </w:rPr>
      </w:pPr>
      <w:r w:rsidRPr="007208A7">
        <w:rPr>
          <w:rFonts w:eastAsia="PMingLiU" w:cs="Tahoma"/>
          <w:szCs w:val="18"/>
        </w:rPr>
        <w:t>針對客戶已擁有之</w:t>
      </w:r>
      <w:r w:rsidRPr="007208A7">
        <w:rPr>
          <w:rFonts w:eastAsia="PMingLiU" w:cs="Tahoma"/>
          <w:szCs w:val="18"/>
        </w:rPr>
        <w:t xml:space="preserve"> Systems Center Datacenter </w:t>
      </w:r>
      <w:r w:rsidRPr="007208A7">
        <w:rPr>
          <w:rFonts w:eastAsia="PMingLiU" w:cs="Tahoma"/>
          <w:szCs w:val="18"/>
        </w:rPr>
        <w:t>的每項合格使用權，客戶至多可以取得</w:t>
      </w:r>
      <w:r w:rsidRPr="007208A7">
        <w:rPr>
          <w:rFonts w:eastAsia="PMingLiU" w:cs="Tahoma"/>
          <w:szCs w:val="18"/>
        </w:rPr>
        <w:t xml:space="preserve"> Core Infrastructure Server Suite Datacenter </w:t>
      </w:r>
      <w:r w:rsidRPr="007208A7">
        <w:rPr>
          <w:rFonts w:eastAsia="PMingLiU" w:cs="Tahoma"/>
          <w:szCs w:val="18"/>
        </w:rPr>
        <w:t>的一項升級使用權。</w:t>
      </w:r>
    </w:p>
    <w:p w14:paraId="4A224E65" w14:textId="77777777" w:rsidR="00857EF7" w:rsidRPr="007208A7" w:rsidRDefault="00857EF7" w:rsidP="00857EF7">
      <w:pPr>
        <w:ind w:left="720"/>
        <w:rPr>
          <w:rFonts w:eastAsia="PMingLiU" w:cs="Tahoma"/>
        </w:rPr>
      </w:pPr>
    </w:p>
    <w:p w14:paraId="4A224E66" w14:textId="77777777" w:rsidR="004D776B" w:rsidRDefault="004D776B" w:rsidP="00857EF7">
      <w:pPr>
        <w:ind w:left="720"/>
        <w:rPr>
          <w:rFonts w:eastAsia="PMingLiU" w:cs="Tahoma"/>
          <w:szCs w:val="18"/>
        </w:rPr>
      </w:pPr>
      <w:r w:rsidRPr="007208A7">
        <w:rPr>
          <w:rFonts w:eastAsia="PMingLiU" w:cs="Tahoma"/>
          <w:szCs w:val="18"/>
        </w:rPr>
        <w:t>客戶依據</w:t>
      </w:r>
      <w:r w:rsidRPr="007208A7">
        <w:rPr>
          <w:rFonts w:eastAsia="PMingLiU" w:cs="Tahoma"/>
          <w:szCs w:val="18"/>
        </w:rPr>
        <w:t xml:space="preserve"> Core Infrastructure Server Suite Datacenter </w:t>
      </w:r>
      <w:r w:rsidRPr="007208A7">
        <w:rPr>
          <w:rFonts w:eastAsia="PMingLiU" w:cs="Tahoma"/>
          <w:szCs w:val="18"/>
        </w:rPr>
        <w:t>使用權而使用軟體的權利，其取得條件為客戶需針對合格產品使用權完成任何其餘的付款義務。客戶的</w:t>
      </w:r>
      <w:r w:rsidRPr="007208A7">
        <w:rPr>
          <w:rFonts w:eastAsia="PMingLiU" w:cs="Tahoma"/>
          <w:szCs w:val="18"/>
        </w:rPr>
        <w:t xml:space="preserve"> Core Infrastructure Server Suite Datacenter </w:t>
      </w:r>
      <w:r w:rsidRPr="007208A7">
        <w:rPr>
          <w:rFonts w:eastAsia="PMingLiU" w:cs="Tahoma"/>
          <w:szCs w:val="18"/>
        </w:rPr>
        <w:t>使用權會取代基本的合格產品使用權。</w:t>
      </w:r>
    </w:p>
    <w:p w14:paraId="4A224E67" w14:textId="77777777" w:rsidR="0073553A" w:rsidRPr="007208A7" w:rsidRDefault="0073553A" w:rsidP="00857EF7">
      <w:pPr>
        <w:ind w:left="720"/>
        <w:rPr>
          <w:rFonts w:eastAsia="PMingLiU"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7208A7" w14:paraId="4A224E6A" w14:textId="77777777" w:rsidTr="00C066F9">
        <w:trPr>
          <w:tblHeader/>
        </w:trPr>
        <w:tc>
          <w:tcPr>
            <w:tcW w:w="3870" w:type="dxa"/>
            <w:shd w:val="clear" w:color="auto" w:fill="FABF8F"/>
            <w:tcMar>
              <w:top w:w="0" w:type="dxa"/>
              <w:left w:w="108" w:type="dxa"/>
              <w:bottom w:w="0" w:type="dxa"/>
              <w:right w:w="108" w:type="dxa"/>
            </w:tcMar>
            <w:vAlign w:val="center"/>
            <w:hideMark/>
          </w:tcPr>
          <w:p w14:paraId="4A224E68" w14:textId="77777777" w:rsidR="004D776B" w:rsidRPr="007208A7" w:rsidRDefault="004D776B" w:rsidP="007E466C">
            <w:pPr>
              <w:spacing w:before="120" w:after="120" w:line="276" w:lineRule="auto"/>
              <w:jc w:val="center"/>
              <w:rPr>
                <w:rFonts w:eastAsia="PMingLiU" w:cs="Tahoma"/>
                <w:b/>
                <w:szCs w:val="18"/>
              </w:rPr>
            </w:pPr>
            <w:r w:rsidRPr="007208A7">
              <w:rPr>
                <w:rFonts w:eastAsia="PMingLiU" w:cs="Tahoma"/>
                <w:b/>
                <w:szCs w:val="18"/>
              </w:rPr>
              <w:t>合格產品</w:t>
            </w:r>
          </w:p>
        </w:tc>
        <w:tc>
          <w:tcPr>
            <w:tcW w:w="3870" w:type="dxa"/>
            <w:shd w:val="clear" w:color="auto" w:fill="FABF8F"/>
            <w:tcMar>
              <w:top w:w="0" w:type="dxa"/>
              <w:left w:w="108" w:type="dxa"/>
              <w:bottom w:w="0" w:type="dxa"/>
              <w:right w:w="108" w:type="dxa"/>
            </w:tcMar>
            <w:vAlign w:val="center"/>
            <w:hideMark/>
          </w:tcPr>
          <w:p w14:paraId="4A224E69" w14:textId="77777777" w:rsidR="004D776B" w:rsidRPr="007208A7" w:rsidRDefault="004D776B" w:rsidP="007E466C">
            <w:pPr>
              <w:spacing w:before="120" w:after="120" w:line="276" w:lineRule="auto"/>
              <w:jc w:val="center"/>
              <w:rPr>
                <w:rFonts w:eastAsia="PMingLiU" w:cs="Tahoma"/>
                <w:b/>
                <w:szCs w:val="18"/>
              </w:rPr>
            </w:pPr>
            <w:r w:rsidRPr="007208A7">
              <w:rPr>
                <w:rFonts w:eastAsia="PMingLiU" w:cs="Tahoma"/>
                <w:b/>
                <w:szCs w:val="18"/>
              </w:rPr>
              <w:t>升級目標</w:t>
            </w:r>
          </w:p>
        </w:tc>
      </w:tr>
      <w:tr w:rsidR="004D776B" w:rsidRPr="007208A7" w14:paraId="4A224E6D" w14:textId="77777777" w:rsidTr="001051D1">
        <w:tc>
          <w:tcPr>
            <w:tcW w:w="3870" w:type="dxa"/>
            <w:tcMar>
              <w:top w:w="0" w:type="dxa"/>
              <w:left w:w="108" w:type="dxa"/>
              <w:bottom w:w="0" w:type="dxa"/>
              <w:right w:w="108" w:type="dxa"/>
            </w:tcMar>
            <w:hideMark/>
          </w:tcPr>
          <w:p w14:paraId="4A224E6B" w14:textId="77777777" w:rsidR="004D776B" w:rsidRPr="007208A7" w:rsidRDefault="004D776B" w:rsidP="007E466C">
            <w:pPr>
              <w:spacing w:before="120" w:after="120" w:line="276" w:lineRule="auto"/>
              <w:rPr>
                <w:rFonts w:eastAsia="PMingLiU" w:cs="Tahoma"/>
                <w:szCs w:val="18"/>
              </w:rPr>
            </w:pPr>
            <w:r w:rsidRPr="007208A7">
              <w:rPr>
                <w:rFonts w:eastAsia="PMingLiU" w:cs="Tahoma"/>
                <w:szCs w:val="18"/>
              </w:rPr>
              <w:t>Windows Server Datacenter</w:t>
            </w:r>
          </w:p>
        </w:tc>
        <w:tc>
          <w:tcPr>
            <w:tcW w:w="3870" w:type="dxa"/>
            <w:tcMar>
              <w:top w:w="0" w:type="dxa"/>
              <w:left w:w="108" w:type="dxa"/>
              <w:bottom w:w="0" w:type="dxa"/>
              <w:right w:w="108" w:type="dxa"/>
            </w:tcMar>
            <w:hideMark/>
          </w:tcPr>
          <w:p w14:paraId="4A224E6C" w14:textId="77777777" w:rsidR="004D776B" w:rsidRPr="007208A7" w:rsidRDefault="004D776B" w:rsidP="007E466C">
            <w:pPr>
              <w:spacing w:before="120" w:after="120" w:line="276" w:lineRule="auto"/>
              <w:rPr>
                <w:rFonts w:eastAsia="PMingLiU" w:cs="Tahoma"/>
                <w:szCs w:val="18"/>
                <w:lang w:val="fr-FR"/>
              </w:rPr>
            </w:pPr>
            <w:r w:rsidRPr="007208A7">
              <w:rPr>
                <w:rFonts w:eastAsia="PMingLiU" w:cs="Tahoma"/>
                <w:szCs w:val="18"/>
              </w:rPr>
              <w:t>Core Infrastructure Server Suite Datacenter</w:t>
            </w:r>
          </w:p>
        </w:tc>
      </w:tr>
      <w:tr w:rsidR="004D776B" w:rsidRPr="007208A7" w14:paraId="4A224E70" w14:textId="77777777" w:rsidTr="001051D1">
        <w:tc>
          <w:tcPr>
            <w:tcW w:w="3870" w:type="dxa"/>
            <w:tcMar>
              <w:top w:w="0" w:type="dxa"/>
              <w:left w:w="108" w:type="dxa"/>
              <w:bottom w:w="0" w:type="dxa"/>
              <w:right w:w="108" w:type="dxa"/>
            </w:tcMar>
          </w:tcPr>
          <w:p w14:paraId="4A224E6E" w14:textId="77777777" w:rsidR="004D776B" w:rsidRPr="007208A7" w:rsidRDefault="004D776B" w:rsidP="007E466C">
            <w:pPr>
              <w:spacing w:before="120" w:after="120" w:line="276" w:lineRule="auto"/>
              <w:rPr>
                <w:rFonts w:eastAsia="PMingLiU" w:cs="Tahoma"/>
                <w:szCs w:val="18"/>
              </w:rPr>
            </w:pPr>
            <w:r w:rsidRPr="007208A7">
              <w:rPr>
                <w:rFonts w:eastAsia="PMingLiU" w:cs="Tahoma"/>
                <w:szCs w:val="18"/>
              </w:rPr>
              <w:t>System Center Datacenter</w:t>
            </w:r>
          </w:p>
        </w:tc>
        <w:tc>
          <w:tcPr>
            <w:tcW w:w="3870" w:type="dxa"/>
            <w:tcMar>
              <w:top w:w="0" w:type="dxa"/>
              <w:left w:w="108" w:type="dxa"/>
              <w:bottom w:w="0" w:type="dxa"/>
              <w:right w:w="108" w:type="dxa"/>
            </w:tcMar>
          </w:tcPr>
          <w:p w14:paraId="4A224E6F" w14:textId="77777777" w:rsidR="004D776B" w:rsidRPr="007208A7" w:rsidRDefault="004D776B" w:rsidP="007E466C">
            <w:pPr>
              <w:spacing w:before="120" w:after="120" w:line="276" w:lineRule="auto"/>
              <w:rPr>
                <w:rFonts w:eastAsia="PMingLiU" w:cs="Tahoma"/>
                <w:szCs w:val="18"/>
                <w:lang w:val="fr-FR"/>
              </w:rPr>
            </w:pPr>
            <w:r w:rsidRPr="007208A7">
              <w:rPr>
                <w:rFonts w:eastAsia="PMingLiU" w:cs="Tahoma"/>
                <w:szCs w:val="18"/>
              </w:rPr>
              <w:t>Core Infrastructure Server Suite Datacenter</w:t>
            </w:r>
          </w:p>
        </w:tc>
      </w:tr>
    </w:tbl>
    <w:p w14:paraId="4A224E71" w14:textId="77777777" w:rsidR="00BC62D4" w:rsidRPr="007208A7" w:rsidRDefault="00BC62D4" w:rsidP="00857EF7">
      <w:pPr>
        <w:ind w:left="907"/>
        <w:rPr>
          <w:rFonts w:eastAsia="PMingLiU" w:cs="Tahoma"/>
        </w:rPr>
      </w:pPr>
      <w:bookmarkStart w:id="1197" w:name="Srv_38DynCRMWorkProEnt"/>
    </w:p>
    <w:p w14:paraId="4A224E72" w14:textId="77777777" w:rsidR="00E03856" w:rsidRPr="007208A7" w:rsidRDefault="00E03856" w:rsidP="00857EF7">
      <w:pPr>
        <w:ind w:left="907"/>
        <w:rPr>
          <w:rFonts w:eastAsia="PMingLiU" w:cs="Tahoma"/>
        </w:rPr>
      </w:pPr>
    </w:p>
    <w:p w14:paraId="4A224E73" w14:textId="77777777" w:rsidR="00F66FB0" w:rsidRPr="007208A7" w:rsidRDefault="00F66FB0" w:rsidP="00F66FB0">
      <w:pPr>
        <w:pStyle w:val="Heading2"/>
        <w:ind w:left="0"/>
        <w:rPr>
          <w:rFonts w:ascii="Tahoma" w:eastAsia="PMingLiU" w:hAnsi="Tahoma" w:cs="Tahoma"/>
        </w:rPr>
      </w:pPr>
      <w:bookmarkStart w:id="1198" w:name="_42_Duet_Enterprise"/>
      <w:bookmarkStart w:id="1199" w:name="_Toc356225424"/>
      <w:bookmarkStart w:id="1200" w:name="Srv_38DynamicsCRMOnline"/>
      <w:bookmarkStart w:id="1201" w:name="Srv_37DynamicsCRMOnline"/>
      <w:bookmarkStart w:id="1202" w:name="Srv_37EntCALSuite"/>
      <w:bookmarkEnd w:id="1184"/>
      <w:bookmarkEnd w:id="1197"/>
      <w:bookmarkEnd w:id="1198"/>
      <w:r w:rsidRPr="007208A7">
        <w:rPr>
          <w:rFonts w:ascii="Tahoma" w:eastAsia="PMingLiU" w:hAnsi="Tahoma" w:cs="Tahoma"/>
          <w:caps/>
          <w:color w:val="FA6500"/>
          <w:sz w:val="22"/>
          <w:szCs w:val="22"/>
          <w:vertAlign w:val="superscript"/>
        </w:rPr>
        <w:t xml:space="preserve">42 </w:t>
      </w:r>
      <w:r w:rsidRPr="007208A7">
        <w:rPr>
          <w:rFonts w:ascii="Tahoma" w:eastAsia="PMingLiU" w:hAnsi="Tahoma" w:cs="Tahoma"/>
          <w:color w:val="FA6500"/>
          <w:sz w:val="22"/>
          <w:szCs w:val="22"/>
        </w:rPr>
        <w:t>Duet Enterprise 2.0</w:t>
      </w:r>
      <w:bookmarkEnd w:id="1199"/>
    </w:p>
    <w:p w14:paraId="4A224E74" w14:textId="77777777" w:rsidR="00F66FB0" w:rsidRPr="007208A7" w:rsidRDefault="00747CC4" w:rsidP="00F66FB0">
      <w:pPr>
        <w:ind w:left="720"/>
        <w:rPr>
          <w:rFonts w:eastAsia="PMingLiU" w:cs="Tahoma"/>
        </w:rPr>
      </w:pPr>
      <w:r w:rsidRPr="007208A7">
        <w:rPr>
          <w:rFonts w:eastAsia="PMingLiU" w:cs="Tahoma"/>
        </w:rPr>
        <w:t xml:space="preserve"> </w:t>
      </w:r>
    </w:p>
    <w:p w14:paraId="4A224E75" w14:textId="77777777" w:rsidR="00F66FB0" w:rsidRPr="007208A7" w:rsidRDefault="00F66FB0" w:rsidP="00F66FB0">
      <w:pPr>
        <w:ind w:left="720"/>
        <w:rPr>
          <w:rFonts w:eastAsia="PMingLiU" w:cs="Tahoma"/>
        </w:rPr>
      </w:pPr>
      <w:r w:rsidRPr="007208A7">
        <w:rPr>
          <w:rFonts w:eastAsia="PMingLiU" w:cs="Tahoma"/>
          <w:color w:val="000000"/>
        </w:rPr>
        <w:t xml:space="preserve">Duet Enterprise 2.0 </w:t>
      </w:r>
      <w:r w:rsidRPr="007208A7">
        <w:rPr>
          <w:rFonts w:eastAsia="PMingLiU" w:cs="Tahoma"/>
          <w:color w:val="000000"/>
        </w:rPr>
        <w:t>是</w:t>
      </w:r>
      <w:r w:rsidRPr="007208A7">
        <w:rPr>
          <w:rFonts w:eastAsia="PMingLiU" w:cs="Tahoma"/>
          <w:color w:val="000000"/>
        </w:rPr>
        <w:t xml:space="preserve"> Duet Enterprise for Microsoft SharePoint and SAP 1.0 </w:t>
      </w:r>
      <w:r w:rsidRPr="007208A7">
        <w:rPr>
          <w:rFonts w:eastAsia="PMingLiU" w:cs="Tahoma"/>
          <w:color w:val="000000"/>
        </w:rPr>
        <w:t>的最新版。於</w:t>
      </w:r>
      <w:r w:rsidRPr="007208A7">
        <w:rPr>
          <w:rFonts w:eastAsia="PMingLiU" w:cs="Tahoma"/>
          <w:color w:val="000000"/>
        </w:rPr>
        <w:t xml:space="preserve"> 2012 </w:t>
      </w:r>
      <w:r w:rsidRPr="007208A7">
        <w:rPr>
          <w:rFonts w:eastAsia="PMingLiU" w:cs="Tahoma"/>
          <w:color w:val="000000"/>
        </w:rPr>
        <w:t>年</w:t>
      </w:r>
      <w:r w:rsidRPr="007208A7">
        <w:rPr>
          <w:rFonts w:eastAsia="PMingLiU" w:cs="Tahoma"/>
          <w:color w:val="000000"/>
        </w:rPr>
        <w:t xml:space="preserve"> 11 </w:t>
      </w:r>
      <w:r w:rsidRPr="007208A7">
        <w:rPr>
          <w:rFonts w:eastAsia="PMingLiU" w:cs="Tahoma"/>
          <w:color w:val="000000"/>
        </w:rPr>
        <w:t>月</w:t>
      </w:r>
      <w:r w:rsidRPr="007208A7">
        <w:rPr>
          <w:rFonts w:eastAsia="PMingLiU" w:cs="Tahoma"/>
          <w:color w:val="000000"/>
        </w:rPr>
        <w:t xml:space="preserve"> 30 </w:t>
      </w:r>
      <w:r w:rsidRPr="007208A7">
        <w:rPr>
          <w:rFonts w:eastAsia="PMingLiU" w:cs="Tahoma"/>
          <w:color w:val="000000"/>
        </w:rPr>
        <w:t>日當日具備</w:t>
      </w:r>
      <w:r w:rsidRPr="007208A7">
        <w:rPr>
          <w:rFonts w:eastAsia="PMingLiU" w:cs="Tahoma"/>
          <w:color w:val="000000"/>
        </w:rPr>
        <w:t xml:space="preserve"> Duet Enterprise for SharePoint and SAP 1.0 </w:t>
      </w:r>
      <w:r w:rsidRPr="007208A7">
        <w:rPr>
          <w:rFonts w:eastAsia="PMingLiU" w:cs="Tahoma"/>
          <w:color w:val="000000"/>
        </w:rPr>
        <w:t>之有效軟體保證的客戶，得升級為</w:t>
      </w:r>
      <w:r w:rsidRPr="007208A7">
        <w:rPr>
          <w:rFonts w:eastAsia="PMingLiU" w:cs="Tahoma"/>
          <w:color w:val="000000"/>
        </w:rPr>
        <w:t xml:space="preserve"> Duet Enterprise 2.0</w:t>
      </w:r>
      <w:r w:rsidRPr="007208A7">
        <w:rPr>
          <w:rFonts w:eastAsia="PMingLiU" w:cs="Tahoma"/>
          <w:color w:val="000000"/>
        </w:rPr>
        <w:t>，並使用它來替代其</w:t>
      </w:r>
      <w:r w:rsidRPr="007208A7">
        <w:rPr>
          <w:rFonts w:eastAsia="PMingLiU" w:cs="Tahoma"/>
          <w:color w:val="000000"/>
        </w:rPr>
        <w:t xml:space="preserve"> Duet Enterprise for SharePoint and SAP 1.0 </w:t>
      </w:r>
      <w:r w:rsidRPr="007208A7">
        <w:rPr>
          <w:rFonts w:eastAsia="PMingLiU" w:cs="Tahoma"/>
          <w:color w:val="000000"/>
        </w:rPr>
        <w:t>的對應授權拷貝。</w:t>
      </w:r>
    </w:p>
    <w:p w14:paraId="4A224E76" w14:textId="77777777" w:rsidR="00F66FB0" w:rsidRPr="007208A7" w:rsidRDefault="00747CC4" w:rsidP="00F66FB0">
      <w:pPr>
        <w:rPr>
          <w:rFonts w:eastAsia="PMingLiU" w:cs="Tahoma"/>
        </w:rPr>
      </w:pPr>
      <w:r w:rsidRPr="007208A7">
        <w:rPr>
          <w:rFonts w:eastAsia="PMingLiU" w:cs="Tahoma"/>
          <w:color w:val="000000"/>
        </w:rPr>
        <w:t xml:space="preserve"> </w:t>
      </w:r>
    </w:p>
    <w:p w14:paraId="4A224E77" w14:textId="77777777" w:rsidR="00F66FB0" w:rsidRPr="007208A7" w:rsidRDefault="00F66FB0" w:rsidP="00F66FB0">
      <w:pPr>
        <w:ind w:left="720"/>
        <w:rPr>
          <w:rFonts w:eastAsia="PMingLiU" w:cs="Tahoma"/>
        </w:rPr>
      </w:pPr>
      <w:r w:rsidRPr="007208A7">
        <w:rPr>
          <w:rFonts w:eastAsia="PMingLiU" w:cs="Tahoma"/>
          <w:color w:val="000000"/>
          <w:u w:val="single"/>
        </w:rPr>
        <w:t>取得</w:t>
      </w:r>
      <w:r w:rsidRPr="007208A7">
        <w:rPr>
          <w:rFonts w:eastAsia="PMingLiU" w:cs="Tahoma"/>
          <w:color w:val="000000"/>
          <w:u w:val="single"/>
        </w:rPr>
        <w:t xml:space="preserve"> Duet Enterprise 2.0</w:t>
      </w:r>
    </w:p>
    <w:p w14:paraId="4A224E78" w14:textId="77777777" w:rsidR="00F66FB0" w:rsidRPr="007208A7" w:rsidRDefault="00F66FB0" w:rsidP="00F66FB0">
      <w:pPr>
        <w:ind w:left="720"/>
        <w:rPr>
          <w:rFonts w:eastAsia="PMingLiU" w:cs="Tahoma"/>
        </w:rPr>
      </w:pPr>
      <w:r w:rsidRPr="007208A7">
        <w:rPr>
          <w:rFonts w:eastAsia="PMingLiU" w:cs="Tahoma"/>
          <w:color w:val="000000"/>
        </w:rPr>
        <w:t xml:space="preserve">Duet Enterprise 2.0 </w:t>
      </w:r>
      <w:r w:rsidRPr="007208A7">
        <w:rPr>
          <w:rFonts w:eastAsia="PMingLiU" w:cs="Tahoma"/>
          <w:color w:val="000000"/>
        </w:rPr>
        <w:t>將無法在大量授權服務中心內取得。有權使用</w:t>
      </w:r>
      <w:r w:rsidRPr="007208A7">
        <w:rPr>
          <w:rFonts w:eastAsia="PMingLiU" w:cs="Tahoma"/>
          <w:color w:val="000000"/>
        </w:rPr>
        <w:t xml:space="preserve"> Duet Enterprise 2.0 </w:t>
      </w:r>
      <w:r w:rsidRPr="007208A7">
        <w:rPr>
          <w:rFonts w:eastAsia="PMingLiU" w:cs="Tahoma"/>
          <w:color w:val="000000"/>
        </w:rPr>
        <w:t>的現有客戶將收到個別的通知，說明如何從</w:t>
      </w:r>
      <w:r w:rsidRPr="007208A7">
        <w:rPr>
          <w:rFonts w:eastAsia="PMingLiU" w:cs="Tahoma"/>
          <w:color w:val="000000"/>
        </w:rPr>
        <w:t xml:space="preserve"> Microsoft Connect </w:t>
      </w:r>
      <w:r w:rsidRPr="007208A7">
        <w:rPr>
          <w:rFonts w:eastAsia="PMingLiU" w:cs="Tahoma"/>
          <w:color w:val="000000"/>
        </w:rPr>
        <w:t>取得軟體。</w:t>
      </w:r>
    </w:p>
    <w:p w14:paraId="4A224E79" w14:textId="77777777" w:rsidR="00857EF7" w:rsidRPr="007208A7" w:rsidRDefault="00857EF7" w:rsidP="00857EF7">
      <w:pPr>
        <w:rPr>
          <w:rFonts w:eastAsia="PMingLiU" w:cs="Tahoma"/>
        </w:rPr>
      </w:pPr>
    </w:p>
    <w:p w14:paraId="4A224E7A" w14:textId="77777777" w:rsidR="00857EF7" w:rsidRPr="007208A7" w:rsidRDefault="00857EF7" w:rsidP="00857EF7">
      <w:pPr>
        <w:rPr>
          <w:rFonts w:eastAsia="PMingLiU" w:cs="Tahoma"/>
        </w:rPr>
      </w:pPr>
    </w:p>
    <w:p w14:paraId="4A224E7B" w14:textId="77777777" w:rsidR="00652B0A" w:rsidRPr="007208A7" w:rsidRDefault="004668D9" w:rsidP="00652B0A">
      <w:pPr>
        <w:pStyle w:val="Heading3"/>
        <w:rPr>
          <w:rFonts w:ascii="Tahoma" w:eastAsia="PMingLiU" w:hAnsi="Tahoma" w:cs="Tahoma"/>
        </w:rPr>
      </w:pPr>
      <w:bookmarkStart w:id="1203" w:name="_40_Dynamics_CRM"/>
      <w:bookmarkStart w:id="1204" w:name="_40_39_Dynamics"/>
      <w:bookmarkStart w:id="1205" w:name="_4240_Dynamics_CRM"/>
      <w:bookmarkStart w:id="1206" w:name="_43_Dynamics_CRM"/>
      <w:bookmarkStart w:id="1207" w:name="_Toc336338300"/>
      <w:bookmarkStart w:id="1208" w:name="_Toc356225425"/>
      <w:bookmarkEnd w:id="1203"/>
      <w:bookmarkEnd w:id="1204"/>
      <w:bookmarkEnd w:id="1205"/>
      <w:bookmarkEnd w:id="1206"/>
      <w:r w:rsidRPr="007208A7">
        <w:rPr>
          <w:rFonts w:ascii="Tahoma" w:eastAsia="PMingLiU" w:hAnsi="Tahoma" w:cs="Tahoma"/>
          <w:caps/>
          <w:color w:val="F66400"/>
          <w:sz w:val="22"/>
          <w:vertAlign w:val="superscript"/>
        </w:rPr>
        <w:lastRenderedPageBreak/>
        <w:t>43</w:t>
      </w:r>
      <w:r w:rsidRPr="007208A7">
        <w:rPr>
          <w:rFonts w:ascii="Tahoma" w:eastAsia="PMingLiU" w:hAnsi="Tahoma" w:cs="Tahoma"/>
          <w:color w:val="F66400"/>
          <w:sz w:val="22"/>
        </w:rPr>
        <w:t xml:space="preserve"> Dynamics CRM Online</w:t>
      </w:r>
      <w:bookmarkEnd w:id="1207"/>
      <w:bookmarkEnd w:id="1208"/>
    </w:p>
    <w:bookmarkEnd w:id="1200"/>
    <w:bookmarkEnd w:id="1201"/>
    <w:p w14:paraId="4A224E7C" w14:textId="77777777" w:rsidR="00652B0A" w:rsidRPr="007208A7" w:rsidRDefault="00652B0A">
      <w:pPr>
        <w:pStyle w:val="Heading3"/>
        <w:rPr>
          <w:rFonts w:ascii="Tahoma" w:eastAsia="PMingLiU" w:hAnsi="Tahoma" w:cs="Tahoma"/>
        </w:rPr>
      </w:pPr>
    </w:p>
    <w:p w14:paraId="4A224E7D" w14:textId="77777777" w:rsidR="0040633A" w:rsidRPr="007208A7" w:rsidRDefault="00857EF7" w:rsidP="001154B5">
      <w:pPr>
        <w:ind w:left="720"/>
        <w:rPr>
          <w:rFonts w:eastAsia="PMingLiU" w:cs="Tahoma"/>
        </w:rPr>
      </w:pPr>
      <w:r w:rsidRPr="007208A7">
        <w:rPr>
          <w:rFonts w:eastAsia="PMingLiU" w:cs="Tahoma"/>
          <w:b/>
          <w:color w:val="000000"/>
          <w:szCs w:val="18"/>
        </w:rPr>
        <w:t>可提供</w:t>
      </w:r>
      <w:r w:rsidRPr="007208A7">
        <w:rPr>
          <w:rFonts w:eastAsia="PMingLiU" w:cs="Tahoma"/>
          <w:b/>
          <w:color w:val="000000"/>
          <w:szCs w:val="18"/>
        </w:rPr>
        <w:t xml:space="preserve"> Dynamics CRM Online </w:t>
      </w:r>
      <w:r w:rsidRPr="007208A7">
        <w:rPr>
          <w:rFonts w:eastAsia="PMingLiU" w:cs="Tahoma"/>
          <w:b/>
          <w:color w:val="000000"/>
          <w:szCs w:val="18"/>
        </w:rPr>
        <w:t>之國家</w:t>
      </w:r>
      <w:r w:rsidRPr="007208A7">
        <w:rPr>
          <w:rFonts w:eastAsia="PMingLiU" w:cs="Tahoma"/>
          <w:b/>
          <w:color w:val="000000"/>
          <w:szCs w:val="18"/>
        </w:rPr>
        <w:t>/</w:t>
      </w:r>
      <w:r w:rsidRPr="007208A7">
        <w:rPr>
          <w:rFonts w:eastAsia="PMingLiU" w:cs="Tahoma"/>
          <w:b/>
          <w:color w:val="000000"/>
          <w:szCs w:val="18"/>
        </w:rPr>
        <w:t>地區</w:t>
      </w:r>
    </w:p>
    <w:p w14:paraId="4A224E7E" w14:textId="77777777" w:rsidR="00E952D9" w:rsidRPr="007208A7" w:rsidRDefault="00E952D9" w:rsidP="0040633A">
      <w:pPr>
        <w:ind w:left="540"/>
        <w:rPr>
          <w:rFonts w:eastAsia="PMingLiU"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7208A7" w14:paraId="4A224E82" w14:textId="77777777"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A224E7F" w14:textId="77777777" w:rsidR="00781A60" w:rsidRPr="007208A7" w:rsidRDefault="00781A60" w:rsidP="007E466C">
            <w:pPr>
              <w:keepNext/>
              <w:jc w:val="center"/>
              <w:rPr>
                <w:rFonts w:eastAsia="PMingLiU" w:cs="Tahoma"/>
                <w:b/>
                <w:bCs/>
                <w:szCs w:val="20"/>
              </w:rPr>
            </w:pPr>
            <w:r w:rsidRPr="007208A7">
              <w:rPr>
                <w:rFonts w:eastAsia="PMingLiU" w:cs="Tahoma"/>
                <w:b/>
                <w:bCs/>
                <w:szCs w:val="20"/>
              </w:rPr>
              <w:t>北美洲及南美洲</w:t>
            </w:r>
          </w:p>
        </w:tc>
        <w:tc>
          <w:tcPr>
            <w:tcW w:w="2670" w:type="dxa"/>
            <w:tcBorders>
              <w:top w:val="single" w:sz="8" w:space="0" w:color="000000"/>
              <w:left w:val="nil"/>
              <w:bottom w:val="single" w:sz="8" w:space="0" w:color="000000"/>
              <w:right w:val="single" w:sz="4" w:space="0" w:color="auto"/>
            </w:tcBorders>
            <w:shd w:val="clear" w:color="auto" w:fill="FABF8F"/>
          </w:tcPr>
          <w:p w14:paraId="4A224E80" w14:textId="77777777" w:rsidR="00781A60" w:rsidRPr="007208A7" w:rsidRDefault="00781A60" w:rsidP="007E466C">
            <w:pPr>
              <w:keepNext/>
              <w:jc w:val="center"/>
              <w:rPr>
                <w:rFonts w:eastAsia="PMingLiU" w:cs="Tahoma"/>
                <w:b/>
                <w:bCs/>
                <w:szCs w:val="20"/>
              </w:rPr>
            </w:pPr>
            <w:r w:rsidRPr="007208A7">
              <w:rPr>
                <w:rFonts w:eastAsia="PMingLiU" w:cs="Tahoma"/>
                <w:b/>
                <w:bCs/>
                <w:szCs w:val="20"/>
              </w:rPr>
              <w:t>歐洲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4A224E81" w14:textId="77777777" w:rsidR="00781A60" w:rsidRPr="007208A7" w:rsidRDefault="00781A60" w:rsidP="007E466C">
            <w:pPr>
              <w:keepNext/>
              <w:jc w:val="center"/>
              <w:rPr>
                <w:rFonts w:eastAsia="PMingLiU" w:cs="Tahoma"/>
                <w:b/>
                <w:bCs/>
                <w:szCs w:val="20"/>
              </w:rPr>
            </w:pPr>
            <w:r w:rsidRPr="007208A7">
              <w:rPr>
                <w:rFonts w:eastAsia="PMingLiU" w:cs="Tahoma"/>
                <w:b/>
                <w:bCs/>
                <w:szCs w:val="20"/>
              </w:rPr>
              <w:t>亞太地區</w:t>
            </w:r>
          </w:p>
        </w:tc>
      </w:tr>
      <w:tr w:rsidR="00781A60" w:rsidRPr="007208A7" w14:paraId="4A224E86" w14:textId="77777777"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4A224E83" w14:textId="77777777" w:rsidR="00781A60" w:rsidRPr="007208A7" w:rsidRDefault="00781A60" w:rsidP="007E466C">
            <w:pPr>
              <w:keepNext/>
              <w:jc w:val="center"/>
              <w:rPr>
                <w:rFonts w:eastAsia="PMingLiU" w:cs="Tahoma"/>
                <w:color w:val="000000"/>
                <w:szCs w:val="20"/>
              </w:rPr>
            </w:pPr>
            <w:r w:rsidRPr="007208A7">
              <w:rPr>
                <w:rFonts w:eastAsia="PMingLiU" w:cs="Tahoma"/>
              </w:rPr>
              <w:t>巴西</w:t>
            </w:r>
          </w:p>
        </w:tc>
        <w:tc>
          <w:tcPr>
            <w:tcW w:w="2670" w:type="dxa"/>
            <w:tcBorders>
              <w:top w:val="nil"/>
              <w:left w:val="nil"/>
              <w:bottom w:val="single" w:sz="4" w:space="0" w:color="000000"/>
              <w:right w:val="single" w:sz="4" w:space="0" w:color="auto"/>
            </w:tcBorders>
          </w:tcPr>
          <w:p w14:paraId="4A224E84" w14:textId="77777777" w:rsidR="00781A60" w:rsidRPr="007208A7" w:rsidRDefault="00781A60" w:rsidP="007E466C">
            <w:pPr>
              <w:pStyle w:val="ColorfulList-Accent11"/>
              <w:keepNext/>
              <w:spacing w:line="276" w:lineRule="auto"/>
              <w:ind w:left="0"/>
              <w:jc w:val="center"/>
              <w:rPr>
                <w:rFonts w:ascii="Tahoma" w:eastAsia="PMingLiU" w:hAnsi="Tahoma" w:cs="Tahoma"/>
                <w:color w:val="000000"/>
                <w:sz w:val="18"/>
                <w:szCs w:val="18"/>
              </w:rPr>
            </w:pPr>
            <w:r w:rsidRPr="007208A7">
              <w:rPr>
                <w:rFonts w:ascii="Tahoma" w:eastAsia="PMingLiU" w:hAnsi="Tahoma" w:cs="Tahoma"/>
                <w:sz w:val="18"/>
                <w:szCs w:val="18"/>
              </w:rPr>
              <w:t>奧地利</w:t>
            </w:r>
          </w:p>
        </w:tc>
        <w:tc>
          <w:tcPr>
            <w:tcW w:w="2670" w:type="dxa"/>
            <w:tcBorders>
              <w:top w:val="nil"/>
              <w:left w:val="single" w:sz="4" w:space="0" w:color="auto"/>
              <w:bottom w:val="single" w:sz="4" w:space="0" w:color="000000"/>
              <w:right w:val="single" w:sz="8" w:space="0" w:color="000000"/>
            </w:tcBorders>
          </w:tcPr>
          <w:p w14:paraId="4A224E85" w14:textId="77777777" w:rsidR="00781A60" w:rsidRPr="007208A7" w:rsidRDefault="00781A60" w:rsidP="007E466C">
            <w:pPr>
              <w:pStyle w:val="ColorfulList-Accent11"/>
              <w:keepNext/>
              <w:spacing w:line="276" w:lineRule="auto"/>
              <w:ind w:left="0"/>
              <w:jc w:val="center"/>
              <w:rPr>
                <w:rFonts w:ascii="Tahoma" w:eastAsia="PMingLiU" w:hAnsi="Tahoma" w:cs="Tahoma"/>
                <w:color w:val="000000"/>
                <w:sz w:val="18"/>
                <w:szCs w:val="18"/>
              </w:rPr>
            </w:pPr>
            <w:r w:rsidRPr="007208A7">
              <w:rPr>
                <w:rFonts w:ascii="Tahoma" w:eastAsia="PMingLiU" w:hAnsi="Tahoma" w:cs="Tahoma"/>
                <w:sz w:val="18"/>
                <w:szCs w:val="18"/>
              </w:rPr>
              <w:t>澳大利亞</w:t>
            </w:r>
          </w:p>
        </w:tc>
      </w:tr>
      <w:tr w:rsidR="00781A60" w:rsidRPr="007208A7" w14:paraId="4A224E8A"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224E87" w14:textId="77777777" w:rsidR="00781A60" w:rsidRPr="007208A7" w:rsidRDefault="00781A60" w:rsidP="007E466C">
            <w:pPr>
              <w:keepNext/>
              <w:jc w:val="center"/>
              <w:rPr>
                <w:rFonts w:eastAsia="PMingLiU" w:cs="Tahoma"/>
                <w:color w:val="000000"/>
                <w:szCs w:val="20"/>
              </w:rPr>
            </w:pPr>
            <w:r w:rsidRPr="007208A7">
              <w:rPr>
                <w:rFonts w:eastAsia="PMingLiU" w:cs="Tahoma"/>
              </w:rPr>
              <w:t>加拿大</w:t>
            </w:r>
          </w:p>
        </w:tc>
        <w:tc>
          <w:tcPr>
            <w:tcW w:w="2670" w:type="dxa"/>
            <w:tcBorders>
              <w:top w:val="single" w:sz="4" w:space="0" w:color="000000"/>
              <w:left w:val="nil"/>
              <w:bottom w:val="single" w:sz="4" w:space="0" w:color="000000"/>
              <w:right w:val="single" w:sz="4" w:space="0" w:color="auto"/>
            </w:tcBorders>
          </w:tcPr>
          <w:p w14:paraId="4A224E88" w14:textId="77777777" w:rsidR="00781A60" w:rsidRPr="007208A7" w:rsidRDefault="00781A60" w:rsidP="007E466C">
            <w:pPr>
              <w:pStyle w:val="ColorfulList-Accent11"/>
              <w:keepNext/>
              <w:spacing w:line="276" w:lineRule="auto"/>
              <w:ind w:left="0"/>
              <w:jc w:val="center"/>
              <w:rPr>
                <w:rFonts w:ascii="Tahoma" w:eastAsia="PMingLiU" w:hAnsi="Tahoma" w:cs="Tahoma"/>
                <w:color w:val="000000"/>
                <w:sz w:val="18"/>
                <w:szCs w:val="18"/>
              </w:rPr>
            </w:pPr>
            <w:r w:rsidRPr="007208A7">
              <w:rPr>
                <w:rFonts w:ascii="Tahoma" w:eastAsia="PMingLiU" w:hAnsi="Tahoma" w:cs="Tahoma"/>
                <w:sz w:val="18"/>
                <w:szCs w:val="18"/>
              </w:rPr>
              <w:t>比利時</w:t>
            </w:r>
          </w:p>
        </w:tc>
        <w:tc>
          <w:tcPr>
            <w:tcW w:w="2670" w:type="dxa"/>
            <w:tcBorders>
              <w:top w:val="single" w:sz="4" w:space="0" w:color="000000"/>
              <w:left w:val="single" w:sz="4" w:space="0" w:color="auto"/>
              <w:bottom w:val="single" w:sz="4" w:space="0" w:color="000000"/>
              <w:right w:val="single" w:sz="4" w:space="0" w:color="000000"/>
            </w:tcBorders>
          </w:tcPr>
          <w:p w14:paraId="4A224E89" w14:textId="77777777" w:rsidR="00781A60" w:rsidRPr="007208A7" w:rsidRDefault="00781A60" w:rsidP="007E466C">
            <w:pPr>
              <w:pStyle w:val="ColorfulList-Accent11"/>
              <w:keepNext/>
              <w:spacing w:line="276" w:lineRule="auto"/>
              <w:ind w:left="0"/>
              <w:jc w:val="center"/>
              <w:rPr>
                <w:rFonts w:ascii="Tahoma" w:eastAsia="PMingLiU" w:hAnsi="Tahoma" w:cs="Tahoma"/>
                <w:color w:val="000000"/>
                <w:sz w:val="18"/>
                <w:szCs w:val="18"/>
              </w:rPr>
            </w:pPr>
            <w:r w:rsidRPr="007208A7">
              <w:rPr>
                <w:rFonts w:ascii="Tahoma" w:eastAsia="PMingLiU" w:hAnsi="Tahoma" w:cs="Tahoma"/>
                <w:sz w:val="18"/>
                <w:szCs w:val="18"/>
              </w:rPr>
              <w:t>香港</w:t>
            </w:r>
          </w:p>
        </w:tc>
      </w:tr>
      <w:tr w:rsidR="00781A60" w:rsidRPr="007208A7" w14:paraId="4A224E8E"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224E8B" w14:textId="77777777" w:rsidR="00781A60" w:rsidRPr="007208A7" w:rsidRDefault="00781A60" w:rsidP="007E466C">
            <w:pPr>
              <w:keepNext/>
              <w:jc w:val="center"/>
              <w:rPr>
                <w:rFonts w:eastAsia="PMingLiU" w:cs="Tahoma"/>
                <w:color w:val="000000"/>
                <w:szCs w:val="20"/>
              </w:rPr>
            </w:pPr>
            <w:r w:rsidRPr="007208A7">
              <w:rPr>
                <w:rFonts w:eastAsia="PMingLiU" w:cs="Tahoma"/>
              </w:rPr>
              <w:t>哥倫比亞</w:t>
            </w:r>
          </w:p>
        </w:tc>
        <w:tc>
          <w:tcPr>
            <w:tcW w:w="2670" w:type="dxa"/>
            <w:tcBorders>
              <w:top w:val="single" w:sz="4" w:space="0" w:color="000000"/>
              <w:left w:val="nil"/>
              <w:bottom w:val="single" w:sz="4" w:space="0" w:color="000000"/>
              <w:right w:val="single" w:sz="4" w:space="0" w:color="auto"/>
            </w:tcBorders>
          </w:tcPr>
          <w:p w14:paraId="4A224E8C" w14:textId="77777777" w:rsidR="00781A60" w:rsidRPr="007208A7" w:rsidRDefault="00781A60" w:rsidP="007E466C">
            <w:pPr>
              <w:pStyle w:val="ColorfulList-Accent11"/>
              <w:keepNext/>
              <w:spacing w:line="276" w:lineRule="auto"/>
              <w:ind w:left="0"/>
              <w:jc w:val="center"/>
              <w:rPr>
                <w:rFonts w:ascii="Tahoma" w:eastAsia="PMingLiU" w:hAnsi="Tahoma" w:cs="Tahoma"/>
                <w:color w:val="000000"/>
                <w:sz w:val="18"/>
                <w:szCs w:val="18"/>
              </w:rPr>
            </w:pPr>
            <w:r w:rsidRPr="007208A7">
              <w:rPr>
                <w:rFonts w:ascii="Tahoma" w:eastAsia="PMingLiU" w:hAnsi="Tahoma" w:cs="Tahoma"/>
                <w:sz w:val="18"/>
                <w:szCs w:val="18"/>
              </w:rPr>
              <w:t>賽普勒斯</w:t>
            </w:r>
          </w:p>
        </w:tc>
        <w:tc>
          <w:tcPr>
            <w:tcW w:w="2670" w:type="dxa"/>
            <w:tcBorders>
              <w:top w:val="single" w:sz="4" w:space="0" w:color="000000"/>
              <w:left w:val="single" w:sz="4" w:space="0" w:color="auto"/>
              <w:bottom w:val="single" w:sz="4" w:space="0" w:color="000000"/>
              <w:right w:val="single" w:sz="4" w:space="0" w:color="000000"/>
            </w:tcBorders>
          </w:tcPr>
          <w:p w14:paraId="4A224E8D" w14:textId="77777777" w:rsidR="00781A60" w:rsidRPr="007208A7" w:rsidRDefault="00781A60" w:rsidP="007E466C">
            <w:pPr>
              <w:pStyle w:val="ColorfulList-Accent11"/>
              <w:keepNext/>
              <w:spacing w:line="276" w:lineRule="auto"/>
              <w:ind w:left="0"/>
              <w:jc w:val="center"/>
              <w:rPr>
                <w:rFonts w:ascii="Tahoma" w:eastAsia="PMingLiU" w:hAnsi="Tahoma" w:cs="Tahoma"/>
                <w:color w:val="000000"/>
                <w:sz w:val="18"/>
                <w:szCs w:val="18"/>
              </w:rPr>
            </w:pPr>
            <w:r w:rsidRPr="007208A7">
              <w:rPr>
                <w:rFonts w:ascii="Tahoma" w:eastAsia="PMingLiU" w:hAnsi="Tahoma" w:cs="Tahoma"/>
                <w:sz w:val="18"/>
                <w:szCs w:val="18"/>
              </w:rPr>
              <w:t>印度</w:t>
            </w:r>
          </w:p>
        </w:tc>
      </w:tr>
      <w:tr w:rsidR="00781A60" w:rsidRPr="007208A7" w14:paraId="4A224E92"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224E8F" w14:textId="77777777" w:rsidR="00781A60" w:rsidRPr="007208A7" w:rsidRDefault="00781A60" w:rsidP="007E466C">
            <w:pPr>
              <w:keepNext/>
              <w:jc w:val="center"/>
              <w:rPr>
                <w:rFonts w:eastAsia="PMingLiU" w:cs="Tahoma"/>
              </w:rPr>
            </w:pPr>
            <w:r w:rsidRPr="007208A7">
              <w:rPr>
                <w:rFonts w:eastAsia="PMingLiU" w:cs="Tahoma"/>
              </w:rPr>
              <w:t>哥斯大黎加</w:t>
            </w:r>
          </w:p>
        </w:tc>
        <w:tc>
          <w:tcPr>
            <w:tcW w:w="2670" w:type="dxa"/>
            <w:tcBorders>
              <w:top w:val="single" w:sz="4" w:space="0" w:color="000000"/>
              <w:left w:val="nil"/>
              <w:bottom w:val="single" w:sz="4" w:space="0" w:color="000000"/>
              <w:right w:val="single" w:sz="4" w:space="0" w:color="auto"/>
            </w:tcBorders>
          </w:tcPr>
          <w:p w14:paraId="4A224E90" w14:textId="77777777" w:rsidR="00781A60" w:rsidRPr="007208A7" w:rsidRDefault="00781A60" w:rsidP="007E466C">
            <w:pPr>
              <w:pStyle w:val="ColorfulList-Accent11"/>
              <w:keepNext/>
              <w:spacing w:line="276" w:lineRule="auto"/>
              <w:ind w:left="0"/>
              <w:jc w:val="center"/>
              <w:rPr>
                <w:rFonts w:ascii="Tahoma" w:eastAsia="PMingLiU" w:hAnsi="Tahoma" w:cs="Tahoma"/>
                <w:color w:val="000000"/>
                <w:sz w:val="18"/>
                <w:szCs w:val="18"/>
              </w:rPr>
            </w:pPr>
            <w:r w:rsidRPr="007208A7">
              <w:rPr>
                <w:rFonts w:ascii="Tahoma" w:eastAsia="PMingLiU" w:hAnsi="Tahoma" w:cs="Tahoma"/>
                <w:sz w:val="18"/>
                <w:szCs w:val="18"/>
              </w:rPr>
              <w:t>捷克共和國</w:t>
            </w:r>
          </w:p>
        </w:tc>
        <w:tc>
          <w:tcPr>
            <w:tcW w:w="2670" w:type="dxa"/>
            <w:tcBorders>
              <w:top w:val="single" w:sz="4" w:space="0" w:color="000000"/>
              <w:left w:val="single" w:sz="4" w:space="0" w:color="auto"/>
              <w:bottom w:val="single" w:sz="4" w:space="0" w:color="000000"/>
              <w:right w:val="single" w:sz="4" w:space="0" w:color="000000"/>
            </w:tcBorders>
          </w:tcPr>
          <w:p w14:paraId="4A224E91" w14:textId="77777777" w:rsidR="00781A60" w:rsidRPr="007208A7" w:rsidRDefault="00781A60" w:rsidP="007E466C">
            <w:pPr>
              <w:pStyle w:val="ColorfulList-Accent11"/>
              <w:keepNext/>
              <w:spacing w:line="276" w:lineRule="auto"/>
              <w:ind w:left="0"/>
              <w:jc w:val="center"/>
              <w:rPr>
                <w:rFonts w:ascii="Tahoma" w:eastAsia="PMingLiU" w:hAnsi="Tahoma" w:cs="Tahoma"/>
                <w:color w:val="000000"/>
                <w:sz w:val="18"/>
                <w:szCs w:val="18"/>
              </w:rPr>
            </w:pPr>
            <w:r w:rsidRPr="007208A7">
              <w:rPr>
                <w:rFonts w:ascii="Tahoma" w:eastAsia="PMingLiU" w:hAnsi="Tahoma" w:cs="Tahoma"/>
                <w:sz w:val="18"/>
                <w:szCs w:val="18"/>
              </w:rPr>
              <w:t>日本</w:t>
            </w:r>
          </w:p>
        </w:tc>
      </w:tr>
      <w:tr w:rsidR="00B40674" w:rsidRPr="007208A7" w14:paraId="4A224E96"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224E93" w14:textId="77777777" w:rsidR="00B40674" w:rsidRPr="007208A7" w:rsidRDefault="00B40674" w:rsidP="007E466C">
            <w:pPr>
              <w:keepNext/>
              <w:jc w:val="center"/>
              <w:rPr>
                <w:rFonts w:eastAsia="PMingLiU" w:cs="Tahoma"/>
              </w:rPr>
            </w:pPr>
            <w:r w:rsidRPr="007208A7">
              <w:rPr>
                <w:rFonts w:eastAsia="PMingLiU" w:cs="Tahoma"/>
              </w:rPr>
              <w:t>智利</w:t>
            </w:r>
          </w:p>
        </w:tc>
        <w:tc>
          <w:tcPr>
            <w:tcW w:w="2670" w:type="dxa"/>
            <w:tcBorders>
              <w:top w:val="single" w:sz="4" w:space="0" w:color="000000"/>
              <w:left w:val="nil"/>
              <w:bottom w:val="single" w:sz="4" w:space="0" w:color="000000"/>
              <w:right w:val="single" w:sz="4" w:space="0" w:color="auto"/>
            </w:tcBorders>
          </w:tcPr>
          <w:p w14:paraId="4A224E94" w14:textId="77777777" w:rsidR="00B40674" w:rsidRPr="007208A7" w:rsidRDefault="00B40674" w:rsidP="007E466C">
            <w:pPr>
              <w:pStyle w:val="ColorfulList-Accent11"/>
              <w:keepNext/>
              <w:spacing w:line="276" w:lineRule="auto"/>
              <w:ind w:left="0"/>
              <w:jc w:val="center"/>
              <w:rPr>
                <w:rFonts w:ascii="Tahoma" w:eastAsia="PMingLiU" w:hAnsi="Tahoma" w:cs="Tahoma"/>
                <w:color w:val="000000"/>
                <w:sz w:val="18"/>
                <w:szCs w:val="18"/>
              </w:rPr>
            </w:pPr>
            <w:r w:rsidRPr="007208A7">
              <w:rPr>
                <w:rFonts w:ascii="Tahoma" w:eastAsia="PMingLiU" w:hAnsi="Tahoma" w:cs="Tahoma"/>
                <w:sz w:val="18"/>
                <w:szCs w:val="18"/>
              </w:rPr>
              <w:t>丹麥</w:t>
            </w:r>
          </w:p>
        </w:tc>
        <w:tc>
          <w:tcPr>
            <w:tcW w:w="2670" w:type="dxa"/>
            <w:tcBorders>
              <w:top w:val="single" w:sz="4" w:space="0" w:color="000000"/>
              <w:left w:val="single" w:sz="4" w:space="0" w:color="auto"/>
              <w:bottom w:val="single" w:sz="4" w:space="0" w:color="000000"/>
              <w:right w:val="single" w:sz="4" w:space="0" w:color="000000"/>
            </w:tcBorders>
          </w:tcPr>
          <w:p w14:paraId="4A224E95" w14:textId="77777777" w:rsidR="00B40674" w:rsidRPr="007208A7" w:rsidRDefault="00B40674" w:rsidP="007E466C">
            <w:pPr>
              <w:pStyle w:val="ColorfulList-Accent11"/>
              <w:keepNext/>
              <w:spacing w:line="276" w:lineRule="auto"/>
              <w:ind w:left="0"/>
              <w:jc w:val="center"/>
              <w:rPr>
                <w:rFonts w:ascii="Tahoma" w:eastAsia="PMingLiU" w:hAnsi="Tahoma" w:cs="Tahoma"/>
                <w:color w:val="000000"/>
                <w:sz w:val="18"/>
                <w:szCs w:val="18"/>
              </w:rPr>
            </w:pPr>
            <w:r w:rsidRPr="007208A7">
              <w:rPr>
                <w:rFonts w:ascii="Tahoma" w:eastAsia="PMingLiU" w:hAnsi="Tahoma" w:cs="Tahoma"/>
                <w:sz w:val="18"/>
                <w:szCs w:val="18"/>
              </w:rPr>
              <w:t>韓國</w:t>
            </w:r>
          </w:p>
        </w:tc>
      </w:tr>
      <w:tr w:rsidR="00B40674" w:rsidRPr="007208A7" w14:paraId="4A224E9A"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224E97" w14:textId="77777777" w:rsidR="00B40674" w:rsidRPr="007208A7" w:rsidRDefault="00B40674" w:rsidP="007E466C">
            <w:pPr>
              <w:keepNext/>
              <w:jc w:val="center"/>
              <w:rPr>
                <w:rFonts w:eastAsia="PMingLiU" w:cs="Tahoma"/>
              </w:rPr>
            </w:pPr>
            <w:r w:rsidRPr="007208A7">
              <w:rPr>
                <w:rFonts w:eastAsia="PMingLiU" w:cs="Tahoma"/>
              </w:rPr>
              <w:t>墨西哥</w:t>
            </w:r>
          </w:p>
        </w:tc>
        <w:tc>
          <w:tcPr>
            <w:tcW w:w="2670" w:type="dxa"/>
            <w:tcBorders>
              <w:top w:val="single" w:sz="4" w:space="0" w:color="000000"/>
              <w:left w:val="nil"/>
              <w:bottom w:val="single" w:sz="4" w:space="0" w:color="000000"/>
              <w:right w:val="single" w:sz="4" w:space="0" w:color="auto"/>
            </w:tcBorders>
          </w:tcPr>
          <w:p w14:paraId="4A224E98" w14:textId="77777777" w:rsidR="00B40674" w:rsidRPr="007208A7" w:rsidRDefault="00B40674" w:rsidP="007E466C">
            <w:pPr>
              <w:pStyle w:val="ColorfulList-Accent11"/>
              <w:keepNext/>
              <w:spacing w:line="276" w:lineRule="auto"/>
              <w:ind w:left="0"/>
              <w:jc w:val="center"/>
              <w:rPr>
                <w:rFonts w:ascii="Tahoma" w:eastAsia="PMingLiU" w:hAnsi="Tahoma" w:cs="Tahoma"/>
                <w:color w:val="000000"/>
                <w:sz w:val="18"/>
                <w:szCs w:val="18"/>
              </w:rPr>
            </w:pPr>
            <w:r w:rsidRPr="007208A7">
              <w:rPr>
                <w:rFonts w:ascii="Tahoma" w:eastAsia="PMingLiU" w:hAnsi="Tahoma" w:cs="Tahoma"/>
                <w:sz w:val="18"/>
                <w:szCs w:val="18"/>
              </w:rPr>
              <w:t>芬蘭</w:t>
            </w:r>
          </w:p>
        </w:tc>
        <w:tc>
          <w:tcPr>
            <w:tcW w:w="2670" w:type="dxa"/>
            <w:tcBorders>
              <w:top w:val="single" w:sz="4" w:space="0" w:color="000000"/>
              <w:left w:val="single" w:sz="4" w:space="0" w:color="auto"/>
              <w:bottom w:val="single" w:sz="4" w:space="0" w:color="000000"/>
              <w:right w:val="single" w:sz="4" w:space="0" w:color="000000"/>
            </w:tcBorders>
          </w:tcPr>
          <w:p w14:paraId="4A224E99" w14:textId="77777777" w:rsidR="00B40674" w:rsidRPr="007208A7" w:rsidRDefault="00B40674" w:rsidP="007E466C">
            <w:pPr>
              <w:pStyle w:val="ColorfulList-Accent11"/>
              <w:keepNext/>
              <w:spacing w:line="276" w:lineRule="auto"/>
              <w:ind w:left="0"/>
              <w:jc w:val="center"/>
              <w:rPr>
                <w:rFonts w:ascii="Tahoma" w:eastAsia="PMingLiU" w:hAnsi="Tahoma" w:cs="Tahoma"/>
                <w:color w:val="000000"/>
                <w:sz w:val="18"/>
                <w:szCs w:val="18"/>
              </w:rPr>
            </w:pPr>
            <w:r w:rsidRPr="007208A7">
              <w:rPr>
                <w:rFonts w:ascii="Tahoma" w:eastAsia="PMingLiU" w:hAnsi="Tahoma" w:cs="Tahoma"/>
                <w:sz w:val="18"/>
                <w:szCs w:val="18"/>
              </w:rPr>
              <w:t>馬來西亞</w:t>
            </w:r>
          </w:p>
        </w:tc>
      </w:tr>
      <w:tr w:rsidR="00B40674" w:rsidRPr="007208A7" w14:paraId="4A224E9E"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224E9B" w14:textId="77777777" w:rsidR="00B40674" w:rsidRPr="007208A7" w:rsidRDefault="00B40674" w:rsidP="007E466C">
            <w:pPr>
              <w:keepNext/>
              <w:jc w:val="center"/>
              <w:rPr>
                <w:rFonts w:eastAsia="PMingLiU" w:cs="Tahoma"/>
              </w:rPr>
            </w:pPr>
            <w:r w:rsidRPr="007208A7">
              <w:rPr>
                <w:rFonts w:eastAsia="PMingLiU" w:cs="Tahoma"/>
              </w:rPr>
              <w:t>祕魯</w:t>
            </w:r>
          </w:p>
        </w:tc>
        <w:tc>
          <w:tcPr>
            <w:tcW w:w="2670" w:type="dxa"/>
            <w:tcBorders>
              <w:top w:val="single" w:sz="4" w:space="0" w:color="000000"/>
              <w:left w:val="nil"/>
              <w:bottom w:val="single" w:sz="4" w:space="0" w:color="000000"/>
              <w:right w:val="single" w:sz="4" w:space="0" w:color="auto"/>
            </w:tcBorders>
          </w:tcPr>
          <w:p w14:paraId="4A224E9C" w14:textId="77777777" w:rsidR="00B40674" w:rsidRPr="007208A7" w:rsidRDefault="00B40674" w:rsidP="007E466C">
            <w:pPr>
              <w:pStyle w:val="ColorfulList-Accent11"/>
              <w:keepNext/>
              <w:spacing w:line="276" w:lineRule="auto"/>
              <w:ind w:left="0"/>
              <w:jc w:val="center"/>
              <w:rPr>
                <w:rFonts w:ascii="Tahoma" w:eastAsia="PMingLiU" w:hAnsi="Tahoma" w:cs="Tahoma"/>
                <w:color w:val="000000"/>
                <w:sz w:val="18"/>
                <w:szCs w:val="18"/>
              </w:rPr>
            </w:pPr>
            <w:r w:rsidRPr="007208A7">
              <w:rPr>
                <w:rFonts w:ascii="Tahoma" w:eastAsia="PMingLiU" w:hAnsi="Tahoma" w:cs="Tahoma"/>
                <w:sz w:val="18"/>
                <w:szCs w:val="18"/>
              </w:rPr>
              <w:t>法國</w:t>
            </w:r>
          </w:p>
        </w:tc>
        <w:tc>
          <w:tcPr>
            <w:tcW w:w="2670" w:type="dxa"/>
            <w:tcBorders>
              <w:top w:val="single" w:sz="4" w:space="0" w:color="000000"/>
              <w:left w:val="single" w:sz="4" w:space="0" w:color="auto"/>
              <w:bottom w:val="single" w:sz="4" w:space="0" w:color="000000"/>
              <w:right w:val="single" w:sz="4" w:space="0" w:color="000000"/>
            </w:tcBorders>
          </w:tcPr>
          <w:p w14:paraId="4A224E9D" w14:textId="77777777" w:rsidR="00B40674" w:rsidRPr="007208A7" w:rsidRDefault="00B40674" w:rsidP="007E466C">
            <w:pPr>
              <w:pStyle w:val="ColorfulList-Accent11"/>
              <w:keepNext/>
              <w:spacing w:line="276" w:lineRule="auto"/>
              <w:ind w:left="0"/>
              <w:jc w:val="center"/>
              <w:rPr>
                <w:rFonts w:ascii="Tahoma" w:eastAsia="PMingLiU" w:hAnsi="Tahoma" w:cs="Tahoma"/>
                <w:color w:val="000000"/>
                <w:sz w:val="18"/>
                <w:szCs w:val="18"/>
              </w:rPr>
            </w:pPr>
            <w:r w:rsidRPr="007208A7">
              <w:rPr>
                <w:rFonts w:ascii="Tahoma" w:eastAsia="PMingLiU" w:hAnsi="Tahoma" w:cs="Tahoma"/>
                <w:sz w:val="18"/>
                <w:szCs w:val="18"/>
              </w:rPr>
              <w:t>紐西蘭</w:t>
            </w:r>
          </w:p>
        </w:tc>
      </w:tr>
      <w:tr w:rsidR="00B40674" w:rsidRPr="007208A7" w14:paraId="4A224EA2"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224E9F" w14:textId="77777777" w:rsidR="00B40674" w:rsidRPr="007208A7" w:rsidRDefault="00B40674" w:rsidP="007E466C">
            <w:pPr>
              <w:keepNext/>
              <w:jc w:val="center"/>
              <w:rPr>
                <w:rFonts w:eastAsia="PMingLiU" w:cs="Tahoma"/>
              </w:rPr>
            </w:pPr>
            <w:r w:rsidRPr="007208A7">
              <w:rPr>
                <w:rFonts w:eastAsia="PMingLiU" w:cs="Tahoma"/>
              </w:rPr>
              <w:t>波多黎各</w:t>
            </w:r>
          </w:p>
        </w:tc>
        <w:tc>
          <w:tcPr>
            <w:tcW w:w="2670" w:type="dxa"/>
            <w:tcBorders>
              <w:top w:val="single" w:sz="4" w:space="0" w:color="000000"/>
              <w:left w:val="nil"/>
              <w:bottom w:val="single" w:sz="4" w:space="0" w:color="000000"/>
              <w:right w:val="single" w:sz="4" w:space="0" w:color="auto"/>
            </w:tcBorders>
          </w:tcPr>
          <w:p w14:paraId="4A224EA0" w14:textId="77777777" w:rsidR="00B40674" w:rsidRPr="007208A7" w:rsidRDefault="00B40674" w:rsidP="007E466C">
            <w:pPr>
              <w:pStyle w:val="ColorfulList-Accent11"/>
              <w:keepNext/>
              <w:spacing w:line="276" w:lineRule="auto"/>
              <w:ind w:left="0"/>
              <w:jc w:val="center"/>
              <w:rPr>
                <w:rFonts w:ascii="Tahoma" w:eastAsia="PMingLiU" w:hAnsi="Tahoma" w:cs="Tahoma"/>
                <w:color w:val="000000"/>
                <w:sz w:val="18"/>
                <w:szCs w:val="18"/>
              </w:rPr>
            </w:pPr>
            <w:r w:rsidRPr="007208A7">
              <w:rPr>
                <w:rFonts w:ascii="Tahoma" w:eastAsia="PMingLiU" w:hAnsi="Tahoma" w:cs="Tahoma"/>
                <w:sz w:val="18"/>
                <w:szCs w:val="18"/>
              </w:rPr>
              <w:t>德國</w:t>
            </w:r>
          </w:p>
        </w:tc>
        <w:tc>
          <w:tcPr>
            <w:tcW w:w="2670" w:type="dxa"/>
            <w:tcBorders>
              <w:top w:val="single" w:sz="4" w:space="0" w:color="000000"/>
              <w:left w:val="single" w:sz="4" w:space="0" w:color="auto"/>
              <w:bottom w:val="single" w:sz="4" w:space="0" w:color="000000"/>
              <w:right w:val="single" w:sz="4" w:space="0" w:color="000000"/>
            </w:tcBorders>
          </w:tcPr>
          <w:p w14:paraId="4A224EA1" w14:textId="77777777" w:rsidR="00B40674" w:rsidRPr="007208A7" w:rsidRDefault="00B40674" w:rsidP="007E466C">
            <w:pPr>
              <w:pStyle w:val="ColorfulList-Accent11"/>
              <w:keepNext/>
              <w:spacing w:line="276" w:lineRule="auto"/>
              <w:ind w:left="540"/>
              <w:jc w:val="center"/>
              <w:rPr>
                <w:rFonts w:ascii="Tahoma" w:eastAsia="PMingLiU" w:hAnsi="Tahoma" w:cs="Tahoma"/>
                <w:color w:val="000000"/>
                <w:sz w:val="18"/>
                <w:szCs w:val="20"/>
              </w:rPr>
            </w:pPr>
            <w:r w:rsidRPr="007208A7">
              <w:rPr>
                <w:rFonts w:ascii="Tahoma" w:eastAsia="PMingLiU" w:hAnsi="Tahoma" w:cs="Tahoma"/>
                <w:color w:val="000000"/>
                <w:sz w:val="18"/>
                <w:szCs w:val="20"/>
              </w:rPr>
              <w:t>新加坡</w:t>
            </w:r>
          </w:p>
        </w:tc>
      </w:tr>
      <w:tr w:rsidR="00781A60" w:rsidRPr="007208A7" w14:paraId="4A224EA6"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224EA3" w14:textId="77777777" w:rsidR="00781A60" w:rsidRPr="007208A7" w:rsidRDefault="00781A60" w:rsidP="007E466C">
            <w:pPr>
              <w:keepNext/>
              <w:jc w:val="center"/>
              <w:rPr>
                <w:rFonts w:eastAsia="PMingLiU" w:cs="Tahoma"/>
              </w:rPr>
            </w:pPr>
            <w:r w:rsidRPr="007208A7">
              <w:rPr>
                <w:rFonts w:eastAsia="PMingLiU" w:cs="Tahoma"/>
              </w:rPr>
              <w:t>千里達及托巴哥</w:t>
            </w:r>
          </w:p>
        </w:tc>
        <w:tc>
          <w:tcPr>
            <w:tcW w:w="2670" w:type="dxa"/>
            <w:tcBorders>
              <w:top w:val="single" w:sz="4" w:space="0" w:color="000000"/>
              <w:left w:val="nil"/>
              <w:bottom w:val="single" w:sz="4" w:space="0" w:color="000000"/>
              <w:right w:val="single" w:sz="4" w:space="0" w:color="auto"/>
            </w:tcBorders>
          </w:tcPr>
          <w:p w14:paraId="4A224EA4" w14:textId="77777777" w:rsidR="00781A60" w:rsidRPr="007208A7" w:rsidRDefault="00781A60" w:rsidP="007E466C">
            <w:pPr>
              <w:pStyle w:val="ColorfulList-Accent11"/>
              <w:keepNext/>
              <w:spacing w:line="276" w:lineRule="auto"/>
              <w:ind w:left="0"/>
              <w:jc w:val="center"/>
              <w:rPr>
                <w:rFonts w:ascii="Tahoma" w:eastAsia="PMingLiU" w:hAnsi="Tahoma" w:cs="Tahoma"/>
                <w:color w:val="000000"/>
                <w:sz w:val="18"/>
                <w:szCs w:val="18"/>
              </w:rPr>
            </w:pPr>
            <w:r w:rsidRPr="007208A7">
              <w:rPr>
                <w:rFonts w:ascii="Tahoma" w:eastAsia="PMingLiU" w:hAnsi="Tahoma" w:cs="Tahoma"/>
                <w:sz w:val="18"/>
                <w:szCs w:val="18"/>
              </w:rPr>
              <w:t>希臘</w:t>
            </w:r>
          </w:p>
        </w:tc>
        <w:tc>
          <w:tcPr>
            <w:tcW w:w="2670" w:type="dxa"/>
            <w:tcBorders>
              <w:top w:val="single" w:sz="4" w:space="0" w:color="000000"/>
              <w:left w:val="single" w:sz="4" w:space="0" w:color="auto"/>
              <w:bottom w:val="single" w:sz="4" w:space="0" w:color="000000"/>
              <w:right w:val="single" w:sz="4" w:space="0" w:color="000000"/>
            </w:tcBorders>
          </w:tcPr>
          <w:p w14:paraId="4A224EA5" w14:textId="77777777" w:rsidR="00781A60" w:rsidRPr="007208A7"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7208A7" w14:paraId="4A224EAA"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224EA7" w14:textId="77777777" w:rsidR="00781A60" w:rsidRPr="007208A7" w:rsidRDefault="00781A60" w:rsidP="007E466C">
            <w:pPr>
              <w:keepNext/>
              <w:jc w:val="center"/>
              <w:rPr>
                <w:rFonts w:eastAsia="PMingLiU" w:cs="Tahoma"/>
              </w:rPr>
            </w:pPr>
            <w:r w:rsidRPr="007208A7">
              <w:rPr>
                <w:rFonts w:eastAsia="PMingLiU" w:cs="Tahoma"/>
              </w:rPr>
              <w:t>美國</w:t>
            </w:r>
          </w:p>
        </w:tc>
        <w:tc>
          <w:tcPr>
            <w:tcW w:w="2670" w:type="dxa"/>
            <w:tcBorders>
              <w:top w:val="single" w:sz="4" w:space="0" w:color="000000"/>
              <w:left w:val="nil"/>
              <w:bottom w:val="single" w:sz="4" w:space="0" w:color="000000"/>
              <w:right w:val="single" w:sz="4" w:space="0" w:color="auto"/>
            </w:tcBorders>
          </w:tcPr>
          <w:p w14:paraId="4A224EA8" w14:textId="77777777" w:rsidR="00781A60" w:rsidRPr="007208A7" w:rsidRDefault="00781A60" w:rsidP="007E466C">
            <w:pPr>
              <w:pStyle w:val="ColorfulList-Accent11"/>
              <w:keepNext/>
              <w:spacing w:line="276" w:lineRule="auto"/>
              <w:ind w:left="0"/>
              <w:jc w:val="center"/>
              <w:rPr>
                <w:rFonts w:ascii="Tahoma" w:eastAsia="PMingLiU" w:hAnsi="Tahoma" w:cs="Tahoma"/>
                <w:color w:val="000000"/>
                <w:sz w:val="18"/>
                <w:szCs w:val="18"/>
              </w:rPr>
            </w:pPr>
            <w:r w:rsidRPr="007208A7">
              <w:rPr>
                <w:rFonts w:ascii="Tahoma" w:eastAsia="PMingLiU"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14:paraId="4A224EA9" w14:textId="77777777" w:rsidR="00781A60" w:rsidRPr="007208A7"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7208A7" w14:paraId="4A224EAE"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224EAB" w14:textId="77777777" w:rsidR="00781A60" w:rsidRPr="007208A7"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4A224EAC" w14:textId="77777777" w:rsidR="00781A60" w:rsidRPr="007208A7" w:rsidRDefault="00781A60" w:rsidP="007E466C">
            <w:pPr>
              <w:pStyle w:val="ColorfulList-Accent11"/>
              <w:keepNext/>
              <w:spacing w:line="276" w:lineRule="auto"/>
              <w:ind w:left="0"/>
              <w:jc w:val="center"/>
              <w:rPr>
                <w:rFonts w:ascii="Tahoma" w:eastAsia="PMingLiU" w:hAnsi="Tahoma" w:cs="Tahoma"/>
                <w:sz w:val="18"/>
                <w:szCs w:val="18"/>
              </w:rPr>
            </w:pPr>
            <w:r w:rsidRPr="007208A7">
              <w:rPr>
                <w:rFonts w:ascii="Tahoma" w:eastAsia="PMingLiU" w:hAnsi="Tahoma" w:cs="Tahoma"/>
                <w:sz w:val="18"/>
                <w:szCs w:val="18"/>
              </w:rPr>
              <w:t>愛爾蘭</w:t>
            </w:r>
          </w:p>
        </w:tc>
        <w:tc>
          <w:tcPr>
            <w:tcW w:w="2670" w:type="dxa"/>
            <w:tcBorders>
              <w:top w:val="single" w:sz="4" w:space="0" w:color="000000"/>
              <w:left w:val="single" w:sz="4" w:space="0" w:color="auto"/>
              <w:bottom w:val="single" w:sz="4" w:space="0" w:color="000000"/>
              <w:right w:val="single" w:sz="4" w:space="0" w:color="000000"/>
            </w:tcBorders>
          </w:tcPr>
          <w:p w14:paraId="4A224EAD" w14:textId="77777777" w:rsidR="00781A60" w:rsidRPr="007208A7"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7208A7" w14:paraId="4A224EB2"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224EAF" w14:textId="77777777" w:rsidR="00781A60" w:rsidRPr="007208A7"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4A224EB0" w14:textId="77777777" w:rsidR="00781A60" w:rsidRPr="007208A7" w:rsidRDefault="00781A60" w:rsidP="007E466C">
            <w:pPr>
              <w:pStyle w:val="ColorfulList-Accent11"/>
              <w:keepNext/>
              <w:spacing w:line="276" w:lineRule="auto"/>
              <w:ind w:left="0"/>
              <w:jc w:val="center"/>
              <w:rPr>
                <w:rFonts w:ascii="Tahoma" w:eastAsia="PMingLiU" w:hAnsi="Tahoma" w:cs="Tahoma"/>
                <w:sz w:val="18"/>
                <w:szCs w:val="18"/>
              </w:rPr>
            </w:pPr>
            <w:r w:rsidRPr="007208A7">
              <w:rPr>
                <w:rFonts w:ascii="Tahoma" w:eastAsia="PMingLiU"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14:paraId="4A224EB1" w14:textId="77777777" w:rsidR="00781A60" w:rsidRPr="007208A7"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7208A7" w14:paraId="4A224EB6"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224EB3" w14:textId="77777777" w:rsidR="00781A60" w:rsidRPr="007208A7"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4A224EB4" w14:textId="77777777" w:rsidR="00781A60" w:rsidRPr="007208A7" w:rsidRDefault="00781A60" w:rsidP="007E466C">
            <w:pPr>
              <w:pStyle w:val="ColorfulList-Accent11"/>
              <w:keepNext/>
              <w:spacing w:line="276" w:lineRule="auto"/>
              <w:ind w:left="0"/>
              <w:jc w:val="center"/>
              <w:rPr>
                <w:rFonts w:ascii="Tahoma" w:eastAsia="PMingLiU" w:hAnsi="Tahoma" w:cs="Tahoma"/>
                <w:sz w:val="18"/>
                <w:szCs w:val="18"/>
              </w:rPr>
            </w:pPr>
            <w:r w:rsidRPr="007208A7">
              <w:rPr>
                <w:rFonts w:ascii="Tahoma" w:eastAsia="PMingLiU" w:hAnsi="Tahoma" w:cs="Tahoma"/>
                <w:sz w:val="18"/>
                <w:szCs w:val="18"/>
              </w:rPr>
              <w:t>義大利</w:t>
            </w:r>
          </w:p>
        </w:tc>
        <w:tc>
          <w:tcPr>
            <w:tcW w:w="2670" w:type="dxa"/>
            <w:tcBorders>
              <w:top w:val="single" w:sz="4" w:space="0" w:color="000000"/>
              <w:left w:val="single" w:sz="4" w:space="0" w:color="auto"/>
              <w:bottom w:val="single" w:sz="4" w:space="0" w:color="000000"/>
              <w:right w:val="single" w:sz="4" w:space="0" w:color="000000"/>
            </w:tcBorders>
          </w:tcPr>
          <w:p w14:paraId="4A224EB5" w14:textId="77777777" w:rsidR="00781A60" w:rsidRPr="007208A7"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7208A7" w14:paraId="4A224EBA"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224EB7" w14:textId="77777777" w:rsidR="00781A60" w:rsidRPr="007208A7"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4A224EB8" w14:textId="77777777" w:rsidR="00781A60" w:rsidRPr="007208A7" w:rsidRDefault="00781A60" w:rsidP="007E466C">
            <w:pPr>
              <w:pStyle w:val="ColorfulList-Accent11"/>
              <w:keepNext/>
              <w:spacing w:line="276" w:lineRule="auto"/>
              <w:ind w:left="0"/>
              <w:jc w:val="center"/>
              <w:rPr>
                <w:rFonts w:ascii="Tahoma" w:eastAsia="PMingLiU" w:hAnsi="Tahoma" w:cs="Tahoma"/>
                <w:sz w:val="18"/>
                <w:szCs w:val="18"/>
              </w:rPr>
            </w:pPr>
            <w:r w:rsidRPr="007208A7">
              <w:rPr>
                <w:rFonts w:ascii="Tahoma" w:eastAsia="PMingLiU" w:hAnsi="Tahoma" w:cs="Tahoma"/>
                <w:sz w:val="18"/>
                <w:szCs w:val="18"/>
              </w:rPr>
              <w:t>盧森堡</w:t>
            </w:r>
          </w:p>
        </w:tc>
        <w:tc>
          <w:tcPr>
            <w:tcW w:w="2670" w:type="dxa"/>
            <w:tcBorders>
              <w:top w:val="single" w:sz="4" w:space="0" w:color="000000"/>
              <w:left w:val="single" w:sz="4" w:space="0" w:color="auto"/>
              <w:bottom w:val="single" w:sz="4" w:space="0" w:color="000000"/>
              <w:right w:val="single" w:sz="4" w:space="0" w:color="000000"/>
            </w:tcBorders>
          </w:tcPr>
          <w:p w14:paraId="4A224EB9" w14:textId="77777777" w:rsidR="00781A60" w:rsidRPr="007208A7"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7208A7" w14:paraId="4A224EBE"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224EBB" w14:textId="77777777" w:rsidR="00781A60" w:rsidRPr="007208A7"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4A224EBC" w14:textId="77777777" w:rsidR="00781A60" w:rsidRPr="007208A7" w:rsidRDefault="00781A60" w:rsidP="007E466C">
            <w:pPr>
              <w:pStyle w:val="ColorfulList-Accent11"/>
              <w:keepNext/>
              <w:spacing w:line="276" w:lineRule="auto"/>
              <w:ind w:left="0"/>
              <w:jc w:val="center"/>
              <w:rPr>
                <w:rFonts w:ascii="Tahoma" w:eastAsia="PMingLiU" w:hAnsi="Tahoma" w:cs="Tahoma"/>
                <w:sz w:val="18"/>
                <w:szCs w:val="18"/>
              </w:rPr>
            </w:pPr>
            <w:r w:rsidRPr="007208A7">
              <w:rPr>
                <w:rFonts w:ascii="Tahoma" w:eastAsia="PMingLiU" w:hAnsi="Tahoma" w:cs="Tahoma"/>
                <w:sz w:val="18"/>
                <w:szCs w:val="18"/>
              </w:rPr>
              <w:t>荷蘭</w:t>
            </w:r>
          </w:p>
        </w:tc>
        <w:tc>
          <w:tcPr>
            <w:tcW w:w="2670" w:type="dxa"/>
            <w:tcBorders>
              <w:top w:val="single" w:sz="4" w:space="0" w:color="000000"/>
              <w:left w:val="single" w:sz="4" w:space="0" w:color="auto"/>
              <w:bottom w:val="single" w:sz="4" w:space="0" w:color="000000"/>
              <w:right w:val="single" w:sz="4" w:space="0" w:color="000000"/>
            </w:tcBorders>
          </w:tcPr>
          <w:p w14:paraId="4A224EBD" w14:textId="77777777" w:rsidR="00781A60" w:rsidRPr="007208A7"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7208A7" w14:paraId="4A224EC2"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224EBF" w14:textId="77777777" w:rsidR="00781A60" w:rsidRPr="007208A7"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4A224EC0" w14:textId="77777777" w:rsidR="00781A60" w:rsidRPr="007208A7" w:rsidRDefault="00781A60" w:rsidP="007E466C">
            <w:pPr>
              <w:pStyle w:val="ColorfulList-Accent11"/>
              <w:keepNext/>
              <w:spacing w:line="276" w:lineRule="auto"/>
              <w:ind w:left="0"/>
              <w:jc w:val="center"/>
              <w:rPr>
                <w:rFonts w:ascii="Tahoma" w:eastAsia="PMingLiU" w:hAnsi="Tahoma" w:cs="Tahoma"/>
                <w:sz w:val="18"/>
                <w:szCs w:val="18"/>
              </w:rPr>
            </w:pPr>
            <w:r w:rsidRPr="007208A7">
              <w:rPr>
                <w:rFonts w:ascii="Tahoma" w:eastAsia="PMingLiU"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14:paraId="4A224EC1" w14:textId="77777777" w:rsidR="00781A60" w:rsidRPr="007208A7"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7208A7" w14:paraId="4A224EC6"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224EC3" w14:textId="77777777" w:rsidR="00781A60" w:rsidRPr="007208A7"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4A224EC4" w14:textId="77777777" w:rsidR="00781A60" w:rsidRPr="007208A7" w:rsidRDefault="00781A60" w:rsidP="007E466C">
            <w:pPr>
              <w:pStyle w:val="ColorfulList-Accent11"/>
              <w:keepNext/>
              <w:spacing w:line="276" w:lineRule="auto"/>
              <w:ind w:left="0"/>
              <w:jc w:val="center"/>
              <w:rPr>
                <w:rFonts w:ascii="Tahoma" w:eastAsia="PMingLiU" w:hAnsi="Tahoma" w:cs="Tahoma"/>
                <w:sz w:val="18"/>
                <w:szCs w:val="18"/>
              </w:rPr>
            </w:pPr>
            <w:r w:rsidRPr="007208A7">
              <w:rPr>
                <w:rFonts w:ascii="Tahoma" w:eastAsia="PMingLiU" w:hAnsi="Tahoma" w:cs="Tahoma"/>
                <w:sz w:val="18"/>
                <w:szCs w:val="18"/>
              </w:rPr>
              <w:t>波蘭</w:t>
            </w:r>
          </w:p>
        </w:tc>
        <w:tc>
          <w:tcPr>
            <w:tcW w:w="2670" w:type="dxa"/>
            <w:tcBorders>
              <w:top w:val="single" w:sz="4" w:space="0" w:color="000000"/>
              <w:left w:val="single" w:sz="4" w:space="0" w:color="auto"/>
              <w:bottom w:val="single" w:sz="4" w:space="0" w:color="000000"/>
              <w:right w:val="single" w:sz="4" w:space="0" w:color="000000"/>
            </w:tcBorders>
          </w:tcPr>
          <w:p w14:paraId="4A224EC5" w14:textId="77777777" w:rsidR="00781A60" w:rsidRPr="007208A7"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7208A7" w14:paraId="4A224ECA"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224EC7" w14:textId="77777777" w:rsidR="00781A60" w:rsidRPr="007208A7"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4A224EC8" w14:textId="77777777" w:rsidR="00781A60" w:rsidRPr="007208A7" w:rsidRDefault="00781A60" w:rsidP="007E466C">
            <w:pPr>
              <w:pStyle w:val="ColorfulList-Accent11"/>
              <w:keepNext/>
              <w:spacing w:line="276" w:lineRule="auto"/>
              <w:ind w:left="0"/>
              <w:jc w:val="center"/>
              <w:rPr>
                <w:rFonts w:ascii="Tahoma" w:eastAsia="PMingLiU" w:hAnsi="Tahoma" w:cs="Tahoma"/>
                <w:sz w:val="18"/>
                <w:szCs w:val="18"/>
              </w:rPr>
            </w:pPr>
            <w:r w:rsidRPr="007208A7">
              <w:rPr>
                <w:rFonts w:ascii="Tahoma" w:eastAsia="PMingLiU"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14:paraId="4A224EC9" w14:textId="77777777" w:rsidR="00781A60" w:rsidRPr="007208A7"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7208A7" w14:paraId="4A224ECE"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224ECB" w14:textId="77777777" w:rsidR="00781A60" w:rsidRPr="007208A7"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4A224ECC" w14:textId="77777777" w:rsidR="00781A60" w:rsidRPr="007208A7" w:rsidRDefault="00781A60" w:rsidP="007E466C">
            <w:pPr>
              <w:pStyle w:val="ColorfulList-Accent11"/>
              <w:keepNext/>
              <w:spacing w:line="276" w:lineRule="auto"/>
              <w:ind w:left="0"/>
              <w:jc w:val="center"/>
              <w:rPr>
                <w:rFonts w:ascii="Tahoma" w:eastAsia="PMingLiU" w:hAnsi="Tahoma" w:cs="Tahoma"/>
                <w:sz w:val="18"/>
                <w:szCs w:val="18"/>
              </w:rPr>
            </w:pPr>
            <w:r w:rsidRPr="007208A7">
              <w:rPr>
                <w:rFonts w:ascii="Tahoma" w:eastAsia="PMingLiU" w:hAnsi="Tahoma" w:cs="Tahoma"/>
                <w:sz w:val="18"/>
                <w:szCs w:val="18"/>
              </w:rPr>
              <w:t>羅馬尼亞</w:t>
            </w:r>
          </w:p>
        </w:tc>
        <w:tc>
          <w:tcPr>
            <w:tcW w:w="2670" w:type="dxa"/>
            <w:tcBorders>
              <w:top w:val="single" w:sz="4" w:space="0" w:color="000000"/>
              <w:left w:val="single" w:sz="4" w:space="0" w:color="auto"/>
              <w:bottom w:val="single" w:sz="4" w:space="0" w:color="000000"/>
              <w:right w:val="single" w:sz="4" w:space="0" w:color="000000"/>
            </w:tcBorders>
          </w:tcPr>
          <w:p w14:paraId="4A224ECD" w14:textId="77777777" w:rsidR="00781A60" w:rsidRPr="007208A7"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E822D9" w:rsidRPr="007208A7" w14:paraId="4A224ED2"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224ECF" w14:textId="77777777" w:rsidR="00E822D9" w:rsidRPr="007208A7" w:rsidRDefault="00E822D9"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4A224ED0" w14:textId="77777777" w:rsidR="00E822D9" w:rsidRPr="007208A7" w:rsidRDefault="00E822D9" w:rsidP="007E466C">
            <w:pPr>
              <w:pStyle w:val="ColorfulList-Accent11"/>
              <w:keepNext/>
              <w:spacing w:line="276" w:lineRule="auto"/>
              <w:ind w:left="0"/>
              <w:jc w:val="center"/>
              <w:rPr>
                <w:rFonts w:ascii="Tahoma" w:eastAsia="PMingLiU" w:hAnsi="Tahoma" w:cs="Tahoma"/>
                <w:sz w:val="18"/>
                <w:szCs w:val="18"/>
              </w:rPr>
            </w:pPr>
            <w:r w:rsidRPr="007208A7">
              <w:rPr>
                <w:rFonts w:ascii="Tahoma" w:eastAsia="PMingLiU" w:hAnsi="Tahoma" w:cs="Tahoma"/>
                <w:sz w:val="18"/>
                <w:szCs w:val="18"/>
              </w:rPr>
              <w:t>俄羅斯</w:t>
            </w:r>
          </w:p>
        </w:tc>
        <w:tc>
          <w:tcPr>
            <w:tcW w:w="2670" w:type="dxa"/>
            <w:tcBorders>
              <w:top w:val="single" w:sz="4" w:space="0" w:color="000000"/>
              <w:left w:val="single" w:sz="4" w:space="0" w:color="auto"/>
              <w:bottom w:val="single" w:sz="4" w:space="0" w:color="000000"/>
              <w:right w:val="single" w:sz="4" w:space="0" w:color="000000"/>
            </w:tcBorders>
          </w:tcPr>
          <w:p w14:paraId="4A224ED1" w14:textId="77777777" w:rsidR="00E822D9" w:rsidRPr="007208A7" w:rsidRDefault="00E822D9"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7208A7" w14:paraId="4A224ED6"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224ED3" w14:textId="77777777" w:rsidR="00781A60" w:rsidRPr="007208A7"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4A224ED4" w14:textId="77777777" w:rsidR="00781A60" w:rsidRPr="007208A7" w:rsidRDefault="00781A60" w:rsidP="007E466C">
            <w:pPr>
              <w:pStyle w:val="ColorfulList-Accent11"/>
              <w:keepNext/>
              <w:spacing w:line="276" w:lineRule="auto"/>
              <w:ind w:left="0"/>
              <w:jc w:val="center"/>
              <w:rPr>
                <w:rFonts w:ascii="Tahoma" w:eastAsia="PMingLiU" w:hAnsi="Tahoma" w:cs="Tahoma"/>
                <w:sz w:val="18"/>
                <w:szCs w:val="18"/>
              </w:rPr>
            </w:pPr>
            <w:r w:rsidRPr="007208A7">
              <w:rPr>
                <w:rFonts w:ascii="Tahoma" w:eastAsia="PMingLiU"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14:paraId="4A224ED5" w14:textId="77777777" w:rsidR="00781A60" w:rsidRPr="007208A7"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7208A7" w14:paraId="4A224EDA"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224ED7" w14:textId="77777777" w:rsidR="00781A60" w:rsidRPr="007208A7"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4A224ED8" w14:textId="77777777" w:rsidR="00781A60" w:rsidRPr="007208A7" w:rsidRDefault="00781A60" w:rsidP="007E466C">
            <w:pPr>
              <w:pStyle w:val="ColorfulList-Accent11"/>
              <w:keepNext/>
              <w:spacing w:line="276" w:lineRule="auto"/>
              <w:ind w:left="0"/>
              <w:jc w:val="center"/>
              <w:rPr>
                <w:rFonts w:ascii="Tahoma" w:eastAsia="PMingLiU" w:hAnsi="Tahoma" w:cs="Tahoma"/>
                <w:sz w:val="18"/>
                <w:szCs w:val="18"/>
              </w:rPr>
            </w:pPr>
            <w:r w:rsidRPr="007208A7">
              <w:rPr>
                <w:rFonts w:ascii="Tahoma" w:eastAsia="PMingLiU"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14:paraId="4A224ED9" w14:textId="77777777" w:rsidR="00781A60" w:rsidRPr="007208A7"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7208A7" w14:paraId="4A224EDE"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224EDB" w14:textId="77777777" w:rsidR="00781A60" w:rsidRPr="007208A7"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4A224EDC" w14:textId="77777777" w:rsidR="00781A60" w:rsidRPr="007208A7" w:rsidRDefault="00781A60" w:rsidP="007E466C">
            <w:pPr>
              <w:pStyle w:val="ColorfulList-Accent11"/>
              <w:keepNext/>
              <w:spacing w:line="276" w:lineRule="auto"/>
              <w:ind w:left="0"/>
              <w:jc w:val="center"/>
              <w:rPr>
                <w:rFonts w:ascii="Tahoma" w:eastAsia="PMingLiU" w:hAnsi="Tahoma" w:cs="Tahoma"/>
                <w:sz w:val="18"/>
                <w:szCs w:val="18"/>
              </w:rPr>
            </w:pPr>
            <w:r w:rsidRPr="007208A7">
              <w:rPr>
                <w:rFonts w:ascii="Tahoma" w:eastAsia="PMingLiU"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14:paraId="4A224EDD" w14:textId="77777777" w:rsidR="00781A60" w:rsidRPr="007208A7" w:rsidRDefault="00781A60" w:rsidP="007E466C">
            <w:pPr>
              <w:pStyle w:val="ColorfulList-Accent11"/>
              <w:keepNext/>
              <w:spacing w:line="276" w:lineRule="auto"/>
              <w:ind w:left="540"/>
              <w:jc w:val="center"/>
              <w:rPr>
                <w:rFonts w:ascii="Tahoma" w:eastAsia="PMingLiU" w:hAnsi="Tahoma" w:cs="Tahoma"/>
                <w:color w:val="000000"/>
                <w:sz w:val="18"/>
                <w:szCs w:val="20"/>
              </w:rPr>
            </w:pPr>
          </w:p>
        </w:tc>
      </w:tr>
      <w:tr w:rsidR="00781A60" w:rsidRPr="007208A7" w14:paraId="4A224EE2"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224EDF" w14:textId="77777777" w:rsidR="00781A60" w:rsidRPr="007208A7" w:rsidRDefault="00781A60" w:rsidP="007E466C">
            <w:pPr>
              <w:keepNext/>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4A224EE0" w14:textId="77777777" w:rsidR="00781A60" w:rsidRPr="007208A7" w:rsidRDefault="00781A60" w:rsidP="007E466C">
            <w:pPr>
              <w:pStyle w:val="ColorfulList-Accent11"/>
              <w:keepNext/>
              <w:spacing w:line="276" w:lineRule="auto"/>
              <w:ind w:left="0"/>
              <w:jc w:val="center"/>
              <w:rPr>
                <w:rFonts w:ascii="Tahoma" w:eastAsia="PMingLiU" w:hAnsi="Tahoma" w:cs="Tahoma"/>
                <w:sz w:val="18"/>
                <w:szCs w:val="18"/>
              </w:rPr>
            </w:pPr>
            <w:r w:rsidRPr="007208A7">
              <w:rPr>
                <w:rFonts w:ascii="Tahoma" w:eastAsia="PMingLiU" w:hAnsi="Tahoma" w:cs="Tahoma"/>
                <w:sz w:val="18"/>
                <w:szCs w:val="18"/>
              </w:rPr>
              <w:t>英國</w:t>
            </w:r>
          </w:p>
        </w:tc>
        <w:tc>
          <w:tcPr>
            <w:tcW w:w="2670" w:type="dxa"/>
            <w:tcBorders>
              <w:top w:val="single" w:sz="4" w:space="0" w:color="000000"/>
              <w:left w:val="single" w:sz="4" w:space="0" w:color="auto"/>
              <w:bottom w:val="single" w:sz="4" w:space="0" w:color="000000"/>
              <w:right w:val="single" w:sz="4" w:space="0" w:color="000000"/>
            </w:tcBorders>
          </w:tcPr>
          <w:p w14:paraId="4A224EE1" w14:textId="77777777" w:rsidR="00781A60" w:rsidRPr="007208A7" w:rsidRDefault="00781A60" w:rsidP="007E466C">
            <w:pPr>
              <w:pStyle w:val="ColorfulList-Accent11"/>
              <w:keepNext/>
              <w:spacing w:line="276" w:lineRule="auto"/>
              <w:ind w:left="540"/>
              <w:jc w:val="center"/>
              <w:rPr>
                <w:rFonts w:ascii="Tahoma" w:eastAsia="PMingLiU" w:hAnsi="Tahoma" w:cs="Tahoma"/>
                <w:color w:val="000000"/>
                <w:sz w:val="18"/>
                <w:szCs w:val="20"/>
              </w:rPr>
            </w:pPr>
          </w:p>
        </w:tc>
      </w:tr>
    </w:tbl>
    <w:p w14:paraId="4A224EE3" w14:textId="77777777" w:rsidR="00D47417" w:rsidRPr="007208A7" w:rsidRDefault="00D47417" w:rsidP="0040633A">
      <w:pPr>
        <w:ind w:left="540"/>
        <w:rPr>
          <w:rFonts w:eastAsia="PMingLiU" w:cs="Tahoma"/>
        </w:rPr>
      </w:pPr>
    </w:p>
    <w:p w14:paraId="4A224EE4" w14:textId="77777777" w:rsidR="00D47417" w:rsidRPr="007208A7" w:rsidRDefault="00D47417" w:rsidP="0040633A">
      <w:pPr>
        <w:ind w:left="540"/>
        <w:rPr>
          <w:rFonts w:eastAsia="PMingLiU" w:cs="Tahoma"/>
        </w:rPr>
      </w:pPr>
    </w:p>
    <w:p w14:paraId="4A224EE5" w14:textId="77777777" w:rsidR="0040633A" w:rsidRPr="007208A7" w:rsidRDefault="0040633A" w:rsidP="00857EF7">
      <w:pPr>
        <w:spacing w:after="60"/>
        <w:ind w:left="720"/>
        <w:rPr>
          <w:rFonts w:eastAsia="PMingLiU" w:cs="Tahoma"/>
        </w:rPr>
      </w:pPr>
      <w:r w:rsidRPr="007208A7">
        <w:rPr>
          <w:rFonts w:eastAsia="PMingLiU" w:cs="Tahoma"/>
          <w:b/>
          <w:bCs/>
          <w:color w:val="000000"/>
          <w:szCs w:val="18"/>
        </w:rPr>
        <w:t xml:space="preserve">Campus </w:t>
      </w:r>
      <w:r w:rsidRPr="007208A7">
        <w:rPr>
          <w:rFonts w:eastAsia="PMingLiU" w:cs="Tahoma"/>
          <w:b/>
          <w:bCs/>
          <w:color w:val="000000"/>
          <w:szCs w:val="18"/>
        </w:rPr>
        <w:t>及</w:t>
      </w:r>
      <w:r w:rsidRPr="007208A7">
        <w:rPr>
          <w:rFonts w:eastAsia="PMingLiU" w:cs="Tahoma"/>
          <w:b/>
          <w:bCs/>
          <w:color w:val="000000"/>
          <w:szCs w:val="18"/>
        </w:rPr>
        <w:t xml:space="preserve"> School </w:t>
      </w:r>
      <w:r w:rsidRPr="007208A7">
        <w:rPr>
          <w:rFonts w:eastAsia="PMingLiU" w:cs="Tahoma"/>
          <w:b/>
          <w:bCs/>
          <w:color w:val="000000"/>
          <w:szCs w:val="18"/>
        </w:rPr>
        <w:t>合約</w:t>
      </w:r>
    </w:p>
    <w:p w14:paraId="4A224EE6" w14:textId="77777777" w:rsidR="00532ABF" w:rsidRPr="007208A7" w:rsidRDefault="0040633A" w:rsidP="005614CA">
      <w:pPr>
        <w:ind w:left="720"/>
        <w:rPr>
          <w:rFonts w:eastAsia="PMingLiU" w:cs="Tahoma"/>
        </w:rPr>
      </w:pPr>
      <w:r w:rsidRPr="007208A7">
        <w:rPr>
          <w:rFonts w:eastAsia="PMingLiU" w:cs="Tahoma"/>
          <w:color w:val="000000"/>
          <w:szCs w:val="18"/>
        </w:rPr>
        <w:t>依據</w:t>
      </w:r>
      <w:r w:rsidRPr="007208A7">
        <w:rPr>
          <w:rFonts w:eastAsia="PMingLiU" w:cs="Tahoma"/>
          <w:color w:val="000000"/>
          <w:szCs w:val="18"/>
        </w:rPr>
        <w:t xml:space="preserve"> CASA </w:t>
      </w:r>
      <w:r w:rsidRPr="007208A7">
        <w:rPr>
          <w:rFonts w:eastAsia="PMingLiU" w:cs="Tahoma"/>
          <w:color w:val="000000"/>
          <w:szCs w:val="18"/>
        </w:rPr>
        <w:t>販售之</w:t>
      </w:r>
      <w:r w:rsidRPr="007208A7">
        <w:rPr>
          <w:rFonts w:eastAsia="PMingLiU" w:cs="Tahoma"/>
          <w:color w:val="000000"/>
          <w:szCs w:val="18"/>
        </w:rPr>
        <w:t xml:space="preserve"> Dynamics CRM Online </w:t>
      </w:r>
      <w:r w:rsidRPr="007208A7">
        <w:rPr>
          <w:rFonts w:eastAsia="PMingLiU" w:cs="Tahoma"/>
          <w:color w:val="000000"/>
          <w:szCs w:val="18"/>
        </w:rPr>
        <w:t>的訂閱使用權得以機構為基礎或非以機構為基礎來取得。訂閱使用權必須以每個使用者為基礎進行授權。如果必須有額外的使用者訂閱使用權才能存取</w:t>
      </w:r>
      <w:r w:rsidRPr="007208A7">
        <w:rPr>
          <w:rFonts w:eastAsia="PMingLiU" w:cs="Tahoma"/>
          <w:color w:val="000000"/>
          <w:szCs w:val="18"/>
        </w:rPr>
        <w:t xml:space="preserve"> Dynamics CRM</w:t>
      </w:r>
      <w:r w:rsidRPr="007208A7">
        <w:rPr>
          <w:rFonts w:eastAsia="PMingLiU" w:cs="Tahoma"/>
          <w:color w:val="000000"/>
          <w:szCs w:val="18"/>
        </w:rPr>
        <w:t>，則必須訂購相等數目的使用者訂閱</w:t>
      </w:r>
      <w:bookmarkStart w:id="1209" w:name="Srv_41DuetEnterpriseforOfficeandSAP"/>
      <w:bookmarkStart w:id="1210" w:name="Srv_38EntCALSuite"/>
      <w:r w:rsidRPr="007208A7">
        <w:rPr>
          <w:rFonts w:eastAsia="PMingLiU" w:cs="Tahoma"/>
          <w:color w:val="000000"/>
          <w:szCs w:val="18"/>
        </w:rPr>
        <w:t>使用權。</w:t>
      </w:r>
    </w:p>
    <w:p w14:paraId="4A224EE7" w14:textId="77777777" w:rsidR="006E28CC" w:rsidRPr="007208A7" w:rsidRDefault="006E28CC" w:rsidP="005614CA">
      <w:pPr>
        <w:ind w:left="720"/>
        <w:rPr>
          <w:rFonts w:eastAsia="PMingLiU" w:cs="Tahoma"/>
        </w:rPr>
      </w:pPr>
    </w:p>
    <w:p w14:paraId="4A224EE8" w14:textId="77777777" w:rsidR="006E28CC" w:rsidRPr="007208A7" w:rsidRDefault="006E28CC" w:rsidP="006D6A83">
      <w:pPr>
        <w:spacing w:after="60"/>
        <w:ind w:left="720"/>
        <w:rPr>
          <w:rFonts w:eastAsia="PMingLiU" w:cs="Tahoma"/>
        </w:rPr>
      </w:pPr>
      <w:r w:rsidRPr="007208A7">
        <w:rPr>
          <w:rFonts w:eastAsia="PMingLiU" w:cs="Tahoma"/>
          <w:b/>
        </w:rPr>
        <w:t xml:space="preserve">Microsoft Dynamics CRM Online– Microsoft Dynamics Marketing Online </w:t>
      </w:r>
      <w:r w:rsidRPr="007208A7">
        <w:rPr>
          <w:rFonts w:eastAsia="PMingLiU" w:cs="Tahoma"/>
          <w:b/>
        </w:rPr>
        <w:t>整合授與</w:t>
      </w:r>
    </w:p>
    <w:p w14:paraId="4A224EE9" w14:textId="77777777" w:rsidR="003165D6" w:rsidRPr="00846BED" w:rsidRDefault="006E28CC" w:rsidP="009B3FA2">
      <w:pPr>
        <w:ind w:left="720"/>
        <w:rPr>
          <w:rFonts w:eastAsia="PMingLiU" w:cs="Tahoma"/>
          <w:spacing w:val="-4"/>
        </w:rPr>
      </w:pPr>
      <w:r w:rsidRPr="00846BED">
        <w:rPr>
          <w:rFonts w:eastAsia="PMingLiU" w:cs="Tahoma"/>
          <w:spacing w:val="-4"/>
        </w:rPr>
        <w:t>下列使用權之拋棄適用於</w:t>
      </w:r>
      <w:r w:rsidRPr="00846BED">
        <w:rPr>
          <w:rFonts w:eastAsia="PMingLiU" w:cs="Tahoma"/>
          <w:spacing w:val="-4"/>
        </w:rPr>
        <w:t xml:space="preserve"> Microsoft Dynamics Marketing Online </w:t>
      </w:r>
      <w:r w:rsidRPr="00846BED">
        <w:rPr>
          <w:rFonts w:eastAsia="PMingLiU" w:cs="Tahoma"/>
          <w:spacing w:val="-4"/>
        </w:rPr>
        <w:t>授權使用者，此授權使用者需具備</w:t>
      </w:r>
      <w:r w:rsidRPr="00846BED">
        <w:rPr>
          <w:rFonts w:eastAsia="PMingLiU" w:cs="Tahoma"/>
          <w:spacing w:val="-4"/>
        </w:rPr>
        <w:t xml:space="preserve"> Microsoft Dynamics Marketing Online </w:t>
      </w:r>
      <w:r w:rsidRPr="00846BED">
        <w:rPr>
          <w:rFonts w:eastAsia="PMingLiU" w:cs="Tahoma"/>
          <w:spacing w:val="-4"/>
        </w:rPr>
        <w:t>服務之有效維護支援及升級選項，並僅基於同步化客戶資料之目的，得透過</w:t>
      </w:r>
      <w:r w:rsidRPr="00846BED">
        <w:rPr>
          <w:rFonts w:eastAsia="PMingLiU" w:cs="Tahoma"/>
          <w:spacing w:val="-4"/>
        </w:rPr>
        <w:t xml:space="preserve"> </w:t>
      </w:r>
      <w:r w:rsidRPr="00846BED">
        <w:rPr>
          <w:rFonts w:eastAsia="PMingLiU" w:cs="Tahoma"/>
          <w:bCs/>
          <w:spacing w:val="-4"/>
        </w:rPr>
        <w:t xml:space="preserve">MarketingPilot Connector for Microsoft Dynamics CRM </w:t>
      </w:r>
      <w:r w:rsidRPr="00846BED">
        <w:rPr>
          <w:rFonts w:eastAsia="PMingLiU" w:cs="Tahoma"/>
          <w:spacing w:val="-4"/>
        </w:rPr>
        <w:t>直接或間接存取</w:t>
      </w:r>
      <w:r w:rsidRPr="00846BED">
        <w:rPr>
          <w:rFonts w:eastAsia="PMingLiU" w:cs="Tahoma"/>
          <w:spacing w:val="-4"/>
        </w:rPr>
        <w:t xml:space="preserve"> Microsoft Dynamics CRM Online </w:t>
      </w:r>
      <w:r w:rsidRPr="00846BED">
        <w:rPr>
          <w:rFonts w:eastAsia="PMingLiU" w:cs="Tahoma"/>
          <w:spacing w:val="-4"/>
        </w:rPr>
        <w:t>服務。此等使用者不需要</w:t>
      </w:r>
      <w:r w:rsidRPr="00846BED">
        <w:rPr>
          <w:rFonts w:eastAsia="PMingLiU" w:cs="Tahoma"/>
          <w:spacing w:val="-4"/>
        </w:rPr>
        <w:t xml:space="preserve"> Microsoft Dynamics CRM Online USL</w:t>
      </w:r>
      <w:r w:rsidRPr="00846BED">
        <w:rPr>
          <w:rFonts w:eastAsia="PMingLiU" w:cs="Tahoma"/>
          <w:spacing w:val="-4"/>
        </w:rPr>
        <w:t>。此項拋棄僅於</w:t>
      </w:r>
      <w:r w:rsidRPr="00846BED">
        <w:rPr>
          <w:rFonts w:eastAsia="PMingLiU" w:cs="Tahoma"/>
          <w:spacing w:val="-4"/>
        </w:rPr>
        <w:t xml:space="preserve"> 2014 </w:t>
      </w:r>
      <w:r w:rsidRPr="00846BED">
        <w:rPr>
          <w:rFonts w:eastAsia="PMingLiU" w:cs="Tahoma"/>
          <w:spacing w:val="-4"/>
        </w:rPr>
        <w:t>年</w:t>
      </w:r>
      <w:r w:rsidRPr="00846BED">
        <w:rPr>
          <w:rFonts w:eastAsia="PMingLiU" w:cs="Tahoma"/>
          <w:spacing w:val="-4"/>
        </w:rPr>
        <w:t xml:space="preserve"> 6 </w:t>
      </w:r>
      <w:r w:rsidRPr="00846BED">
        <w:rPr>
          <w:rFonts w:eastAsia="PMingLiU" w:cs="Tahoma"/>
          <w:spacing w:val="-4"/>
        </w:rPr>
        <w:t>月</w:t>
      </w:r>
      <w:r w:rsidRPr="00846BED">
        <w:rPr>
          <w:rFonts w:eastAsia="PMingLiU" w:cs="Tahoma"/>
          <w:spacing w:val="-4"/>
        </w:rPr>
        <w:t xml:space="preserve"> 30 </w:t>
      </w:r>
      <w:r w:rsidRPr="00846BED">
        <w:rPr>
          <w:rFonts w:eastAsia="PMingLiU" w:cs="Tahoma"/>
          <w:spacing w:val="-4"/>
        </w:rPr>
        <w:t>日之前有效，此日期之後</w:t>
      </w:r>
      <w:r w:rsidRPr="00846BED">
        <w:rPr>
          <w:rFonts w:eastAsia="PMingLiU" w:cs="Tahoma"/>
          <w:spacing w:val="-4"/>
        </w:rPr>
        <w:t xml:space="preserve"> Microsoft </w:t>
      </w:r>
      <w:r w:rsidRPr="00846BED">
        <w:rPr>
          <w:rFonts w:eastAsia="PMingLiU" w:cs="Tahoma"/>
          <w:spacing w:val="-4"/>
        </w:rPr>
        <w:t>保留取得適當</w:t>
      </w:r>
      <w:r w:rsidRPr="00846BED">
        <w:rPr>
          <w:rFonts w:eastAsia="PMingLiU" w:cs="Tahoma"/>
          <w:spacing w:val="-4"/>
        </w:rPr>
        <w:t xml:space="preserve"> USL </w:t>
      </w:r>
      <w:r w:rsidRPr="00846BED">
        <w:rPr>
          <w:rFonts w:eastAsia="PMingLiU" w:cs="Tahoma"/>
          <w:spacing w:val="-4"/>
        </w:rPr>
        <w:t>的權利。</w:t>
      </w:r>
      <w:bookmarkStart w:id="1211" w:name="Srv_45EntCALBridgeWinIntune"/>
      <w:bookmarkEnd w:id="1209"/>
    </w:p>
    <w:p w14:paraId="4A224EEA" w14:textId="77777777" w:rsidR="0054609D" w:rsidRDefault="0054609D" w:rsidP="00101859">
      <w:pPr>
        <w:rPr>
          <w:rFonts w:eastAsia="PMingLiU" w:cs="Tahoma"/>
        </w:rPr>
      </w:pPr>
      <w:bookmarkStart w:id="1212" w:name="_41_Duet_Enterprise"/>
      <w:bookmarkEnd w:id="1212"/>
    </w:p>
    <w:p w14:paraId="4A224EEB" w14:textId="77777777" w:rsidR="0073553A" w:rsidRDefault="0073553A" w:rsidP="00101859">
      <w:pPr>
        <w:rPr>
          <w:rFonts w:eastAsia="PMingLiU" w:cs="Tahoma"/>
        </w:rPr>
      </w:pPr>
    </w:p>
    <w:p w14:paraId="4A224EEC" w14:textId="77777777" w:rsidR="0073553A" w:rsidRDefault="0073553A" w:rsidP="00101859">
      <w:pPr>
        <w:rPr>
          <w:rFonts w:eastAsia="PMingLiU" w:cs="Tahoma"/>
        </w:rPr>
      </w:pPr>
    </w:p>
    <w:p w14:paraId="4A224EED" w14:textId="77777777" w:rsidR="0073553A" w:rsidRDefault="0073553A" w:rsidP="00101859">
      <w:pPr>
        <w:rPr>
          <w:rFonts w:eastAsia="PMingLiU" w:cs="Tahoma"/>
        </w:rPr>
      </w:pPr>
    </w:p>
    <w:p w14:paraId="4A224EEE" w14:textId="77777777" w:rsidR="0073553A" w:rsidRPr="007208A7" w:rsidRDefault="0073553A" w:rsidP="00101859">
      <w:pPr>
        <w:rPr>
          <w:rFonts w:eastAsia="PMingLiU" w:cs="Tahoma"/>
        </w:rPr>
      </w:pPr>
    </w:p>
    <w:p w14:paraId="4A224EEF" w14:textId="77777777" w:rsidR="0054609D" w:rsidRPr="007208A7" w:rsidRDefault="0054609D" w:rsidP="00101859">
      <w:pPr>
        <w:rPr>
          <w:rFonts w:eastAsia="PMingLiU" w:cs="Tahoma"/>
        </w:rPr>
      </w:pPr>
    </w:p>
    <w:p w14:paraId="4A224EF0" w14:textId="77777777" w:rsidR="00162A93" w:rsidRPr="007208A7" w:rsidRDefault="004668D9" w:rsidP="00162A93">
      <w:pPr>
        <w:pStyle w:val="Heading3"/>
        <w:ind w:left="180" w:hanging="180"/>
        <w:rPr>
          <w:rFonts w:ascii="Tahoma" w:eastAsia="PMingLiU" w:hAnsi="Tahoma" w:cs="Tahoma"/>
        </w:rPr>
      </w:pPr>
      <w:bookmarkStart w:id="1213" w:name="_41_Enterprise_CAL"/>
      <w:bookmarkStart w:id="1214" w:name="_44_Enterprise_CAL"/>
      <w:bookmarkStart w:id="1215" w:name="_Toc336338303"/>
      <w:bookmarkStart w:id="1216" w:name="_Toc356225426"/>
      <w:bookmarkEnd w:id="1213"/>
      <w:bookmarkEnd w:id="1214"/>
      <w:r w:rsidRPr="007208A7">
        <w:rPr>
          <w:rFonts w:ascii="Tahoma" w:eastAsia="PMingLiU" w:hAnsi="Tahoma" w:cs="Tahoma"/>
          <w:caps/>
          <w:color w:val="F66400"/>
          <w:sz w:val="22"/>
          <w:vertAlign w:val="superscript"/>
        </w:rPr>
        <w:lastRenderedPageBreak/>
        <w:t xml:space="preserve">44 </w:t>
      </w:r>
      <w:r w:rsidRPr="007208A7">
        <w:rPr>
          <w:rFonts w:ascii="Tahoma" w:eastAsia="PMingLiU" w:hAnsi="Tahoma" w:cs="Tahoma"/>
          <w:color w:val="F66400"/>
          <w:sz w:val="22"/>
        </w:rPr>
        <w:t>Enterprise CAL Suite Bridge for Office 365</w:t>
      </w:r>
      <w:r w:rsidRPr="007208A7">
        <w:rPr>
          <w:rFonts w:ascii="Tahoma" w:eastAsia="PMingLiU" w:hAnsi="Tahoma" w:cs="Tahoma"/>
          <w:color w:val="F66400"/>
          <w:sz w:val="22"/>
        </w:rPr>
        <w:t>、</w:t>
      </w:r>
      <w:r w:rsidRPr="007208A7">
        <w:rPr>
          <w:rFonts w:ascii="Tahoma" w:eastAsia="PMingLiU" w:hAnsi="Tahoma" w:cs="Tahoma"/>
          <w:color w:val="F66400"/>
          <w:sz w:val="22"/>
        </w:rPr>
        <w:t xml:space="preserve">Enterprise CAL Suite Bridge for Office 365 </w:t>
      </w:r>
      <w:r w:rsidRPr="007208A7">
        <w:rPr>
          <w:rFonts w:ascii="Tahoma" w:eastAsia="PMingLiU" w:hAnsi="Tahoma" w:cs="Tahoma"/>
          <w:color w:val="F66400"/>
          <w:sz w:val="22"/>
        </w:rPr>
        <w:t>和</w:t>
      </w:r>
      <w:r w:rsidRPr="007208A7">
        <w:rPr>
          <w:rFonts w:ascii="Tahoma" w:eastAsia="PMingLiU" w:hAnsi="Tahoma" w:cs="Tahoma"/>
          <w:color w:val="F66400"/>
          <w:sz w:val="22"/>
        </w:rPr>
        <w:t xml:space="preserve"> Windows Intune</w:t>
      </w:r>
      <w:r w:rsidRPr="007208A7">
        <w:rPr>
          <w:rFonts w:ascii="Tahoma" w:eastAsia="PMingLiU" w:hAnsi="Tahoma" w:cs="Tahoma"/>
          <w:color w:val="F66400"/>
          <w:sz w:val="22"/>
        </w:rPr>
        <w:t>，以及</w:t>
      </w:r>
      <w:r w:rsidRPr="007208A7">
        <w:rPr>
          <w:rFonts w:ascii="Tahoma" w:eastAsia="PMingLiU" w:hAnsi="Tahoma" w:cs="Tahoma"/>
          <w:color w:val="F66400"/>
          <w:sz w:val="22"/>
        </w:rPr>
        <w:t xml:space="preserve"> Enterprise CAL Suite Bridge for Windows Intune</w:t>
      </w:r>
      <w:bookmarkEnd w:id="1215"/>
      <w:bookmarkEnd w:id="1216"/>
      <w:r w:rsidRPr="007208A7">
        <w:rPr>
          <w:rFonts w:ascii="Tahoma" w:eastAsia="PMingLiU" w:hAnsi="Tahoma" w:cs="Tahoma"/>
          <w:color w:val="F66400"/>
          <w:sz w:val="22"/>
        </w:rPr>
        <w:t xml:space="preserve"> </w:t>
      </w:r>
    </w:p>
    <w:p w14:paraId="4A224EF1" w14:textId="77777777" w:rsidR="00BD2BE7" w:rsidRPr="007208A7" w:rsidRDefault="00BD2BE7" w:rsidP="0084072C">
      <w:pPr>
        <w:rPr>
          <w:rFonts w:eastAsia="PMingLiU" w:cs="Tahoma"/>
        </w:rPr>
      </w:pPr>
    </w:p>
    <w:bookmarkEnd w:id="1211"/>
    <w:p w14:paraId="4A224EF2" w14:textId="77777777" w:rsidR="0084072C" w:rsidRPr="007208A7" w:rsidRDefault="00162A93" w:rsidP="0084072C">
      <w:pPr>
        <w:spacing w:after="60"/>
        <w:ind w:left="720"/>
        <w:rPr>
          <w:rFonts w:eastAsia="PMingLiU" w:cs="Tahoma"/>
        </w:rPr>
      </w:pPr>
      <w:r w:rsidRPr="007208A7">
        <w:rPr>
          <w:rFonts w:eastAsia="PMingLiU" w:cs="Tahoma"/>
          <w:b/>
          <w:szCs w:val="18"/>
        </w:rPr>
        <w:t>定義</w:t>
      </w:r>
    </w:p>
    <w:p w14:paraId="4A224EF3" w14:textId="77777777" w:rsidR="00162A93" w:rsidRPr="007208A7" w:rsidRDefault="00162A93" w:rsidP="0084072C">
      <w:pPr>
        <w:ind w:left="720"/>
        <w:rPr>
          <w:rFonts w:eastAsia="PMingLiU" w:cs="Tahoma"/>
        </w:rPr>
      </w:pPr>
      <w:r w:rsidRPr="007208A7">
        <w:rPr>
          <w:rFonts w:eastAsia="PMingLiU" w:cs="Tahoma"/>
          <w:szCs w:val="18"/>
        </w:rPr>
        <w:t>「轉換」係指將具備最新軟體保證之使用權轉換為訂閱使用權，或反之。</w:t>
      </w:r>
    </w:p>
    <w:p w14:paraId="4A224EF4" w14:textId="77777777" w:rsidR="0084072C" w:rsidRPr="007208A7" w:rsidRDefault="0084072C" w:rsidP="0084072C">
      <w:pPr>
        <w:ind w:left="720"/>
        <w:rPr>
          <w:rFonts w:eastAsia="PMingLiU" w:cs="Tahoma"/>
        </w:rPr>
      </w:pPr>
    </w:p>
    <w:p w14:paraId="4A224EF5" w14:textId="77777777" w:rsidR="0084072C" w:rsidRPr="007208A7" w:rsidRDefault="0084072C" w:rsidP="0084072C">
      <w:pPr>
        <w:spacing w:after="60"/>
        <w:ind w:left="720"/>
        <w:rPr>
          <w:rFonts w:eastAsia="PMingLiU" w:cs="Tahoma"/>
        </w:rPr>
      </w:pPr>
      <w:r w:rsidRPr="007208A7">
        <w:rPr>
          <w:rFonts w:eastAsia="PMingLiU" w:cs="Tahoma"/>
          <w:b/>
          <w:szCs w:val="18"/>
        </w:rPr>
        <w:t>適用之使用權利</w:t>
      </w:r>
    </w:p>
    <w:p w14:paraId="4A224EF6" w14:textId="77777777" w:rsidR="00162A93" w:rsidRPr="000B0B93" w:rsidRDefault="00162A93" w:rsidP="0084072C">
      <w:pPr>
        <w:ind w:left="720"/>
        <w:rPr>
          <w:rFonts w:eastAsia="PMingLiU" w:cs="Tahoma"/>
          <w:spacing w:val="-4"/>
        </w:rPr>
      </w:pPr>
      <w:r w:rsidRPr="000B0B93">
        <w:rPr>
          <w:rFonts w:eastAsia="PMingLiU" w:cs="Tahoma"/>
          <w:spacing w:val="-4"/>
          <w:szCs w:val="18"/>
        </w:rPr>
        <w:t xml:space="preserve">CAL Suite Bridge </w:t>
      </w:r>
      <w:r w:rsidRPr="000B0B93">
        <w:rPr>
          <w:rFonts w:eastAsia="PMingLiU" w:cs="Tahoma"/>
          <w:spacing w:val="-4"/>
          <w:szCs w:val="18"/>
        </w:rPr>
        <w:t>是沒有版本的，且產品使用權係取決於其上的軟體保證範圍的狀態。如果軟體保證範圍失效，依永久使用權行使的存取權將根據範圍失效之前已生效的產品使用權來決定。</w:t>
      </w:r>
      <w:r w:rsidRPr="000B0B93">
        <w:rPr>
          <w:rFonts w:eastAsia="PMingLiU" w:cs="Tahoma"/>
          <w:spacing w:val="-4"/>
          <w:szCs w:val="18"/>
        </w:rPr>
        <w:t xml:space="preserve">CAL Suite Bridge </w:t>
      </w:r>
      <w:r w:rsidRPr="000B0B93">
        <w:rPr>
          <w:rFonts w:eastAsia="PMingLiU" w:cs="Tahoma"/>
          <w:spacing w:val="-4"/>
          <w:szCs w:val="18"/>
        </w:rPr>
        <w:t>的使用權是單一的使用權，其必須指派給單一使用者或裝置。</w:t>
      </w:r>
    </w:p>
    <w:p w14:paraId="4A224EF7" w14:textId="77777777" w:rsidR="0084072C" w:rsidRPr="007208A7" w:rsidRDefault="0084072C" w:rsidP="0084072C">
      <w:pPr>
        <w:ind w:left="720"/>
        <w:rPr>
          <w:rFonts w:eastAsia="PMingLiU" w:cs="Tahoma"/>
        </w:rPr>
      </w:pPr>
    </w:p>
    <w:p w14:paraId="4A224EF8" w14:textId="77777777" w:rsidR="0084072C" w:rsidRPr="007208A7" w:rsidRDefault="00162A93" w:rsidP="0084072C">
      <w:pPr>
        <w:spacing w:after="60"/>
        <w:ind w:left="720"/>
        <w:rPr>
          <w:rFonts w:eastAsia="PMingLiU" w:cs="Tahoma"/>
        </w:rPr>
      </w:pPr>
      <w:r w:rsidRPr="007208A7">
        <w:rPr>
          <w:rFonts w:eastAsia="PMingLiU" w:cs="Tahoma"/>
          <w:b/>
          <w:szCs w:val="18"/>
        </w:rPr>
        <w:t>要件</w:t>
      </w:r>
    </w:p>
    <w:p w14:paraId="4A224EF9" w14:textId="77777777" w:rsidR="00162A93" w:rsidRPr="007208A7" w:rsidRDefault="00162A93" w:rsidP="0084072C">
      <w:pPr>
        <w:ind w:left="720"/>
        <w:rPr>
          <w:rFonts w:eastAsia="PMingLiU" w:cs="Tahoma"/>
        </w:rPr>
      </w:pPr>
      <w:r w:rsidRPr="007208A7">
        <w:rPr>
          <w:rFonts w:eastAsia="PMingLiU" w:cs="Tahoma"/>
          <w:szCs w:val="18"/>
        </w:rPr>
        <w:t>從</w:t>
      </w:r>
      <w:r w:rsidRPr="007208A7">
        <w:rPr>
          <w:rFonts w:eastAsia="PMingLiU" w:cs="Tahoma"/>
          <w:szCs w:val="18"/>
        </w:rPr>
        <w:t xml:space="preserve"> CAL </w:t>
      </w:r>
      <w:r w:rsidRPr="007208A7">
        <w:rPr>
          <w:rFonts w:eastAsia="PMingLiU" w:cs="Tahoma"/>
          <w:szCs w:val="18"/>
        </w:rPr>
        <w:t>套件轉換為相當的產品和線上服務組合時，可能需要</w:t>
      </w:r>
      <w:r w:rsidRPr="007208A7">
        <w:rPr>
          <w:rFonts w:eastAsia="PMingLiU" w:cs="Tahoma"/>
          <w:szCs w:val="18"/>
        </w:rPr>
        <w:t xml:space="preserve"> CAL Suite Bridge</w:t>
      </w:r>
      <w:r w:rsidRPr="007208A7">
        <w:rPr>
          <w:rFonts w:eastAsia="PMingLiU" w:cs="Tahoma"/>
          <w:szCs w:val="18"/>
        </w:rPr>
        <w:t>。當轉換需要</w:t>
      </w:r>
      <w:r w:rsidRPr="007208A7">
        <w:rPr>
          <w:rFonts w:eastAsia="PMingLiU" w:cs="Tahoma"/>
          <w:szCs w:val="18"/>
        </w:rPr>
        <w:t xml:space="preserve"> CAL Suite Bridge </w:t>
      </w:r>
      <w:r w:rsidRPr="007208A7">
        <w:rPr>
          <w:rFonts w:eastAsia="PMingLiU" w:cs="Tahoma"/>
          <w:szCs w:val="18"/>
        </w:rPr>
        <w:t>且合格使用權已由客戶繳清時，</w:t>
      </w:r>
      <w:r w:rsidRPr="007208A7">
        <w:rPr>
          <w:rFonts w:eastAsia="PMingLiU" w:cs="Tahoma"/>
          <w:szCs w:val="18"/>
        </w:rPr>
        <w:t xml:space="preserve">CAL Suite Bridge </w:t>
      </w:r>
      <w:r w:rsidRPr="007208A7">
        <w:rPr>
          <w:rFonts w:eastAsia="PMingLiU" w:cs="Tahoma"/>
          <w:szCs w:val="18"/>
        </w:rPr>
        <w:t>便不需要任何使用權之訂購。取而代之地，可以在轉換生效之註冊週年日訂購</w:t>
      </w:r>
      <w:r w:rsidRPr="007208A7">
        <w:rPr>
          <w:rFonts w:eastAsia="PMingLiU" w:cs="Tahoma"/>
          <w:szCs w:val="18"/>
        </w:rPr>
        <w:t xml:space="preserve"> CAL Suite Bridge </w:t>
      </w:r>
      <w:r w:rsidRPr="007208A7">
        <w:rPr>
          <w:rFonts w:eastAsia="PMingLiU" w:cs="Tahoma"/>
          <w:szCs w:val="18"/>
        </w:rPr>
        <w:t>的軟體保證。在此種情況下，轉換比例僅得為一份</w:t>
      </w:r>
      <w:r w:rsidRPr="007208A7">
        <w:rPr>
          <w:rFonts w:eastAsia="PMingLiU" w:cs="Tahoma"/>
          <w:szCs w:val="18"/>
        </w:rPr>
        <w:t xml:space="preserve"> CAL Suite Bridge </w:t>
      </w:r>
      <w:r w:rsidRPr="007208A7">
        <w:rPr>
          <w:rFonts w:eastAsia="PMingLiU" w:cs="Tahoma"/>
          <w:szCs w:val="18"/>
        </w:rPr>
        <w:t>軟體保證對一份</w:t>
      </w:r>
      <w:r w:rsidRPr="007208A7">
        <w:rPr>
          <w:rFonts w:eastAsia="PMingLiU" w:cs="Tahoma"/>
          <w:szCs w:val="18"/>
        </w:rPr>
        <w:t xml:space="preserve"> CAL </w:t>
      </w:r>
      <w:r w:rsidRPr="007208A7">
        <w:rPr>
          <w:rFonts w:eastAsia="PMingLiU" w:cs="Tahoma"/>
          <w:szCs w:val="18"/>
        </w:rPr>
        <w:t>套件軟體保證，且針對相同的使用者或裝置使用權均視為合格</w:t>
      </w:r>
      <w:r w:rsidRPr="007208A7">
        <w:rPr>
          <w:rFonts w:eastAsia="PMingLiU" w:cs="Tahoma"/>
          <w:szCs w:val="18"/>
        </w:rPr>
        <w:t xml:space="preserve"> CAL </w:t>
      </w:r>
      <w:r w:rsidRPr="007208A7">
        <w:rPr>
          <w:rFonts w:eastAsia="PMingLiU" w:cs="Tahoma"/>
          <w:szCs w:val="18"/>
        </w:rPr>
        <w:t>套件。</w:t>
      </w:r>
    </w:p>
    <w:p w14:paraId="4A224EFA" w14:textId="77777777" w:rsidR="0084072C" w:rsidRPr="007208A7" w:rsidRDefault="0084072C" w:rsidP="0084072C">
      <w:pPr>
        <w:ind w:left="720"/>
        <w:rPr>
          <w:rFonts w:eastAsia="PMingLiU" w:cs="Tahoma"/>
        </w:rPr>
      </w:pPr>
    </w:p>
    <w:p w14:paraId="4A224EFB" w14:textId="77777777" w:rsidR="00162A93" w:rsidRPr="007208A7" w:rsidRDefault="00162A93" w:rsidP="0084072C">
      <w:pPr>
        <w:ind w:left="720"/>
        <w:rPr>
          <w:rFonts w:eastAsia="PMingLiU" w:cs="Tahoma"/>
        </w:rPr>
      </w:pPr>
      <w:r w:rsidRPr="007208A7">
        <w:rPr>
          <w:rFonts w:eastAsia="PMingLiU" w:cs="Tahoma"/>
          <w:szCs w:val="18"/>
        </w:rPr>
        <w:t xml:space="preserve">CAL Suite Bridge </w:t>
      </w:r>
      <w:r w:rsidRPr="007208A7">
        <w:rPr>
          <w:rFonts w:eastAsia="PMingLiU" w:cs="Tahoma"/>
          <w:szCs w:val="18"/>
        </w:rPr>
        <w:t>是一項</w:t>
      </w:r>
      <w:r w:rsidRPr="007208A7">
        <w:rPr>
          <w:rFonts w:eastAsia="PMingLiU" w:cs="Tahoma"/>
          <w:szCs w:val="18"/>
        </w:rPr>
        <w:t xml:space="preserve"> Enterprise </w:t>
      </w:r>
      <w:r w:rsidRPr="007208A7">
        <w:rPr>
          <w:rFonts w:eastAsia="PMingLiU" w:cs="Tahoma"/>
          <w:szCs w:val="18"/>
        </w:rPr>
        <w:t>產品，其僅得搭配其合格的線上服務一起授權以滿足該</w:t>
      </w:r>
      <w:r w:rsidRPr="007208A7">
        <w:rPr>
          <w:rFonts w:eastAsia="PMingLiU" w:cs="Tahoma"/>
          <w:szCs w:val="18"/>
        </w:rPr>
        <w:t xml:space="preserve"> CAL Suite Bridge </w:t>
      </w:r>
      <w:r w:rsidRPr="007208A7">
        <w:rPr>
          <w:rFonts w:eastAsia="PMingLiU" w:cs="Tahoma"/>
          <w:szCs w:val="18"/>
        </w:rPr>
        <w:t>或其父代</w:t>
      </w:r>
      <w:r w:rsidRPr="007208A7">
        <w:rPr>
          <w:rFonts w:eastAsia="PMingLiU" w:cs="Tahoma"/>
          <w:szCs w:val="18"/>
        </w:rPr>
        <w:t xml:space="preserve"> CAL </w:t>
      </w:r>
      <w:r w:rsidRPr="007208A7">
        <w:rPr>
          <w:rFonts w:eastAsia="PMingLiU" w:cs="Tahoma"/>
          <w:szCs w:val="18"/>
        </w:rPr>
        <w:t>套件的全公司條件。</w:t>
      </w:r>
    </w:p>
    <w:p w14:paraId="4A224EFC" w14:textId="77777777" w:rsidR="0084072C" w:rsidRPr="007208A7" w:rsidRDefault="0084072C" w:rsidP="0084072C">
      <w:pPr>
        <w:ind w:left="720"/>
        <w:rPr>
          <w:rFonts w:eastAsia="PMingLiU" w:cs="Tahoma"/>
        </w:rPr>
      </w:pPr>
    </w:p>
    <w:p w14:paraId="4A224EFD" w14:textId="77777777" w:rsidR="00162A93" w:rsidRPr="007208A7" w:rsidRDefault="00162A93" w:rsidP="0084072C">
      <w:pPr>
        <w:ind w:left="720"/>
        <w:rPr>
          <w:rFonts w:eastAsia="PMingLiU" w:cs="Tahoma"/>
        </w:rPr>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7208A7" w14:paraId="4A224F01" w14:textId="77777777"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4A224EFE" w14:textId="77777777" w:rsidR="00162A93" w:rsidRPr="007208A7" w:rsidRDefault="00162A93" w:rsidP="007E466C">
            <w:pPr>
              <w:spacing w:before="120" w:after="120" w:line="276" w:lineRule="auto"/>
              <w:ind w:left="175"/>
              <w:jc w:val="center"/>
              <w:rPr>
                <w:rFonts w:eastAsia="PMingLiU" w:cs="Tahoma"/>
                <w:b/>
                <w:bCs/>
                <w:color w:val="000000"/>
                <w:szCs w:val="18"/>
                <w:lang w:eastAsia="ja-JP"/>
              </w:rPr>
            </w:pPr>
            <w:r w:rsidRPr="007208A7">
              <w:rPr>
                <w:rFonts w:eastAsia="PMingLiU"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4A224EFF" w14:textId="77777777" w:rsidR="00162A93" w:rsidRPr="007208A7" w:rsidRDefault="00162A93" w:rsidP="007E466C">
            <w:pPr>
              <w:spacing w:before="120" w:after="120" w:line="276" w:lineRule="auto"/>
              <w:ind w:left="180"/>
              <w:jc w:val="center"/>
              <w:rPr>
                <w:rFonts w:eastAsia="PMingLiU" w:cs="Tahoma"/>
                <w:b/>
                <w:bCs/>
                <w:color w:val="000000"/>
                <w:szCs w:val="18"/>
                <w:lang w:eastAsia="ja-JP"/>
              </w:rPr>
            </w:pPr>
            <w:r w:rsidRPr="007208A7">
              <w:rPr>
                <w:rFonts w:eastAsia="PMingLiU" w:cs="Tahoma"/>
                <w:b/>
                <w:bCs/>
                <w:szCs w:val="18"/>
              </w:rPr>
              <w:t>父代</w:t>
            </w:r>
            <w:r w:rsidRPr="007208A7">
              <w:rPr>
                <w:rFonts w:eastAsia="PMingLiU" w:cs="Tahoma"/>
                <w:b/>
                <w:bCs/>
                <w:szCs w:val="18"/>
              </w:rPr>
              <w:t xml:space="preserve"> CAL </w:t>
            </w:r>
            <w:r w:rsidRPr="007208A7">
              <w:rPr>
                <w:rFonts w:eastAsia="PMingLiU" w:cs="Tahoma"/>
                <w:b/>
                <w:bCs/>
                <w:szCs w:val="18"/>
              </w:rPr>
              <w:t>套件</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4A224F00" w14:textId="77777777" w:rsidR="00162A93" w:rsidRPr="007208A7" w:rsidRDefault="00162A93" w:rsidP="007E466C">
            <w:pPr>
              <w:spacing w:before="120" w:after="120" w:line="276" w:lineRule="auto"/>
              <w:ind w:left="180" w:right="247"/>
              <w:jc w:val="center"/>
              <w:rPr>
                <w:rFonts w:eastAsia="PMingLiU" w:cs="Tahoma"/>
                <w:b/>
                <w:bCs/>
                <w:color w:val="000000"/>
                <w:szCs w:val="18"/>
                <w:lang w:eastAsia="ja-JP"/>
              </w:rPr>
            </w:pPr>
            <w:r w:rsidRPr="007208A7">
              <w:rPr>
                <w:rFonts w:eastAsia="PMingLiU" w:cs="Tahoma"/>
                <w:b/>
                <w:bCs/>
                <w:szCs w:val="18"/>
              </w:rPr>
              <w:t>合格線上服務</w:t>
            </w:r>
          </w:p>
        </w:tc>
      </w:tr>
      <w:tr w:rsidR="00162A93" w:rsidRPr="007208A7" w14:paraId="4A224F06" w14:textId="77777777" w:rsidTr="007E466C">
        <w:trPr>
          <w:trHeight w:val="576"/>
          <w:jc w:val="center"/>
        </w:trPr>
        <w:tc>
          <w:tcPr>
            <w:tcW w:w="1667" w:type="pct"/>
            <w:tcBorders>
              <w:top w:val="nil"/>
              <w:left w:val="single" w:sz="8" w:space="0" w:color="auto"/>
              <w:bottom w:val="single" w:sz="8" w:space="0" w:color="auto"/>
              <w:right w:val="single" w:sz="8" w:space="0" w:color="auto"/>
            </w:tcBorders>
          </w:tcPr>
          <w:p w14:paraId="4A224F02" w14:textId="77777777" w:rsidR="00162A93" w:rsidRPr="007208A7" w:rsidRDefault="00162A93" w:rsidP="00346F4B">
            <w:pPr>
              <w:numPr>
                <w:ilvl w:val="0"/>
                <w:numId w:val="43"/>
              </w:numPr>
              <w:spacing w:before="60" w:after="60" w:line="276" w:lineRule="auto"/>
              <w:ind w:left="535" w:right="180"/>
              <w:rPr>
                <w:rFonts w:eastAsia="PMingLiU" w:cs="Tahoma"/>
                <w:szCs w:val="18"/>
              </w:rPr>
            </w:pPr>
            <w:r w:rsidRPr="007208A7">
              <w:rPr>
                <w:rFonts w:eastAsia="PMingLiU" w:cs="Tahoma"/>
                <w:color w:val="000000"/>
                <w:szCs w:val="18"/>
              </w:rPr>
              <w:t>Enterprise CAL Suite Bridge for Office 365</w:t>
            </w:r>
          </w:p>
        </w:tc>
        <w:tc>
          <w:tcPr>
            <w:tcW w:w="1667" w:type="pct"/>
            <w:tcBorders>
              <w:top w:val="nil"/>
              <w:left w:val="nil"/>
              <w:bottom w:val="single" w:sz="8" w:space="0" w:color="auto"/>
              <w:right w:val="single" w:sz="8" w:space="0" w:color="auto"/>
            </w:tcBorders>
          </w:tcPr>
          <w:p w14:paraId="4A224F03" w14:textId="77777777" w:rsidR="00162A93" w:rsidRPr="007208A7" w:rsidRDefault="00162A93" w:rsidP="00346F4B">
            <w:pPr>
              <w:numPr>
                <w:ilvl w:val="0"/>
                <w:numId w:val="44"/>
              </w:numPr>
              <w:spacing w:before="80" w:after="200" w:line="276" w:lineRule="auto"/>
              <w:ind w:left="449" w:hanging="270"/>
              <w:jc w:val="both"/>
              <w:rPr>
                <w:rFonts w:eastAsia="PMingLiU" w:cs="Tahoma"/>
                <w:szCs w:val="18"/>
              </w:rPr>
            </w:pPr>
            <w:r w:rsidRPr="007208A7">
              <w:rPr>
                <w:rFonts w:eastAsia="PMingLiU" w:cs="Tahoma"/>
                <w:color w:val="000000"/>
                <w:szCs w:val="18"/>
              </w:rPr>
              <w:t xml:space="preserve">Enterprise CAL </w:t>
            </w:r>
            <w:r w:rsidRPr="007208A7">
              <w:rPr>
                <w:rFonts w:eastAsia="PMingLiU" w:cs="Tahoma"/>
                <w:color w:val="000000"/>
                <w:szCs w:val="18"/>
              </w:rPr>
              <w:t>套件</w:t>
            </w:r>
          </w:p>
        </w:tc>
        <w:tc>
          <w:tcPr>
            <w:tcW w:w="1667" w:type="pct"/>
            <w:tcBorders>
              <w:top w:val="nil"/>
              <w:left w:val="nil"/>
              <w:bottom w:val="single" w:sz="8" w:space="0" w:color="auto"/>
              <w:right w:val="single" w:sz="8" w:space="0" w:color="auto"/>
            </w:tcBorders>
          </w:tcPr>
          <w:p w14:paraId="4A224F04" w14:textId="77777777" w:rsidR="00162A93" w:rsidRPr="007208A7" w:rsidRDefault="00162A93" w:rsidP="00346F4B">
            <w:pPr>
              <w:numPr>
                <w:ilvl w:val="0"/>
                <w:numId w:val="45"/>
              </w:numPr>
              <w:spacing w:before="80" w:after="200" w:line="276" w:lineRule="auto"/>
              <w:ind w:left="630"/>
              <w:rPr>
                <w:rFonts w:eastAsia="PMingLiU" w:cs="Tahoma"/>
              </w:rPr>
            </w:pPr>
            <w:r w:rsidRPr="007208A7">
              <w:rPr>
                <w:rFonts w:eastAsia="PMingLiU" w:cs="Tahoma"/>
                <w:color w:val="000000"/>
                <w:szCs w:val="18"/>
              </w:rPr>
              <w:t xml:space="preserve">Office 365 Enterprise </w:t>
            </w:r>
            <w:r w:rsidR="000B0B93">
              <w:rPr>
                <w:rFonts w:eastAsia="PMingLiU" w:cs="Tahoma"/>
                <w:color w:val="000000"/>
                <w:szCs w:val="18"/>
              </w:rPr>
              <w:br/>
            </w:r>
            <w:r w:rsidRPr="007208A7">
              <w:rPr>
                <w:rFonts w:eastAsia="PMingLiU" w:cs="Tahoma"/>
                <w:color w:val="000000"/>
                <w:szCs w:val="18"/>
              </w:rPr>
              <w:t>E3</w:t>
            </w:r>
            <w:r w:rsidRPr="007208A7">
              <w:rPr>
                <w:rFonts w:eastAsia="PMingLiU" w:cs="Tahoma"/>
                <w:color w:val="000000"/>
                <w:szCs w:val="18"/>
              </w:rPr>
              <w:t>，或</w:t>
            </w:r>
          </w:p>
          <w:p w14:paraId="4A224F05" w14:textId="77777777" w:rsidR="00162A93" w:rsidRPr="007208A7" w:rsidRDefault="00162A93" w:rsidP="00346F4B">
            <w:pPr>
              <w:numPr>
                <w:ilvl w:val="0"/>
                <w:numId w:val="45"/>
              </w:numPr>
              <w:spacing w:before="80" w:after="200" w:line="276" w:lineRule="auto"/>
              <w:ind w:left="630"/>
              <w:rPr>
                <w:rFonts w:eastAsia="PMingLiU" w:cs="Tahoma"/>
                <w:color w:val="000000"/>
                <w:szCs w:val="18"/>
              </w:rPr>
            </w:pPr>
            <w:r w:rsidRPr="007208A7">
              <w:rPr>
                <w:rFonts w:eastAsia="PMingLiU" w:cs="Tahoma"/>
                <w:color w:val="000000"/>
                <w:szCs w:val="18"/>
              </w:rPr>
              <w:t>Office 365 Enterprise E4</w:t>
            </w:r>
          </w:p>
        </w:tc>
      </w:tr>
      <w:tr w:rsidR="00162A93" w:rsidRPr="007208A7" w14:paraId="4A224F0B" w14:textId="77777777" w:rsidTr="007E466C">
        <w:trPr>
          <w:trHeight w:val="576"/>
          <w:jc w:val="center"/>
        </w:trPr>
        <w:tc>
          <w:tcPr>
            <w:tcW w:w="1667" w:type="pct"/>
            <w:tcBorders>
              <w:top w:val="nil"/>
              <w:left w:val="single" w:sz="8" w:space="0" w:color="auto"/>
              <w:bottom w:val="single" w:sz="8" w:space="0" w:color="auto"/>
              <w:right w:val="single" w:sz="8" w:space="0" w:color="auto"/>
            </w:tcBorders>
          </w:tcPr>
          <w:p w14:paraId="4A224F07" w14:textId="77777777" w:rsidR="00162A93" w:rsidRPr="007208A7" w:rsidRDefault="00162A93" w:rsidP="00346F4B">
            <w:pPr>
              <w:numPr>
                <w:ilvl w:val="0"/>
                <w:numId w:val="43"/>
              </w:numPr>
              <w:spacing w:before="60" w:after="60" w:line="276" w:lineRule="auto"/>
              <w:ind w:left="535" w:right="180"/>
              <w:rPr>
                <w:rFonts w:eastAsia="PMingLiU" w:cs="Tahoma"/>
                <w:szCs w:val="18"/>
              </w:rPr>
            </w:pPr>
            <w:r w:rsidRPr="007208A7">
              <w:rPr>
                <w:rFonts w:eastAsia="PMingLiU" w:cs="Tahoma"/>
                <w:color w:val="000000"/>
                <w:szCs w:val="18"/>
              </w:rPr>
              <w:t xml:space="preserve">Enterprise CAL Suite Bridge for Office 365 </w:t>
            </w:r>
            <w:r w:rsidRPr="007208A7">
              <w:rPr>
                <w:rFonts w:eastAsia="PMingLiU" w:cs="Tahoma"/>
                <w:color w:val="000000"/>
                <w:szCs w:val="18"/>
              </w:rPr>
              <w:t>及</w:t>
            </w:r>
            <w:r w:rsidRPr="007208A7">
              <w:rPr>
                <w:rFonts w:eastAsia="PMingLiU" w:cs="Tahoma"/>
                <w:color w:val="000000"/>
                <w:szCs w:val="18"/>
              </w:rPr>
              <w:t xml:space="preserve"> Windows Intune</w:t>
            </w:r>
          </w:p>
        </w:tc>
        <w:tc>
          <w:tcPr>
            <w:tcW w:w="1667" w:type="pct"/>
            <w:tcBorders>
              <w:top w:val="nil"/>
              <w:left w:val="nil"/>
              <w:bottom w:val="single" w:sz="8" w:space="0" w:color="auto"/>
              <w:right w:val="single" w:sz="8" w:space="0" w:color="auto"/>
            </w:tcBorders>
          </w:tcPr>
          <w:p w14:paraId="4A224F08" w14:textId="77777777" w:rsidR="00162A93" w:rsidRPr="007208A7" w:rsidRDefault="00162A93" w:rsidP="00346F4B">
            <w:pPr>
              <w:numPr>
                <w:ilvl w:val="0"/>
                <w:numId w:val="44"/>
              </w:numPr>
              <w:spacing w:before="80" w:after="200" w:line="276" w:lineRule="auto"/>
              <w:ind w:left="449" w:hanging="270"/>
              <w:jc w:val="both"/>
              <w:rPr>
                <w:rFonts w:eastAsia="PMingLiU" w:cs="Tahoma"/>
                <w:szCs w:val="18"/>
              </w:rPr>
            </w:pPr>
            <w:r w:rsidRPr="007208A7">
              <w:rPr>
                <w:rFonts w:eastAsia="PMingLiU" w:cs="Tahoma"/>
                <w:color w:val="000000"/>
                <w:szCs w:val="18"/>
              </w:rPr>
              <w:t xml:space="preserve">Enterprise CAL </w:t>
            </w:r>
            <w:r w:rsidRPr="007208A7">
              <w:rPr>
                <w:rFonts w:eastAsia="PMingLiU" w:cs="Tahoma"/>
                <w:color w:val="000000"/>
                <w:szCs w:val="18"/>
              </w:rPr>
              <w:t>套件</w:t>
            </w:r>
          </w:p>
        </w:tc>
        <w:tc>
          <w:tcPr>
            <w:tcW w:w="1667" w:type="pct"/>
            <w:tcBorders>
              <w:top w:val="nil"/>
              <w:left w:val="nil"/>
              <w:bottom w:val="single" w:sz="8" w:space="0" w:color="auto"/>
              <w:right w:val="single" w:sz="8" w:space="0" w:color="auto"/>
            </w:tcBorders>
          </w:tcPr>
          <w:p w14:paraId="4A224F09" w14:textId="77777777" w:rsidR="00162A93" w:rsidRPr="007208A7" w:rsidRDefault="00162A93" w:rsidP="00346F4B">
            <w:pPr>
              <w:numPr>
                <w:ilvl w:val="0"/>
                <w:numId w:val="45"/>
              </w:numPr>
              <w:spacing w:before="80" w:after="200" w:line="276" w:lineRule="auto"/>
              <w:ind w:left="630"/>
              <w:rPr>
                <w:rFonts w:eastAsia="PMingLiU" w:cs="Tahoma"/>
              </w:rPr>
            </w:pPr>
            <w:r w:rsidRPr="007208A7">
              <w:rPr>
                <w:rFonts w:eastAsia="PMingLiU" w:cs="Tahoma"/>
                <w:color w:val="000000"/>
                <w:szCs w:val="18"/>
              </w:rPr>
              <w:t xml:space="preserve">Office 365 Enterprise E3 </w:t>
            </w:r>
            <w:r w:rsidRPr="007208A7">
              <w:rPr>
                <w:rFonts w:eastAsia="PMingLiU" w:cs="Tahoma"/>
                <w:color w:val="000000"/>
                <w:szCs w:val="18"/>
              </w:rPr>
              <w:t>和</w:t>
            </w:r>
            <w:r w:rsidRPr="007208A7">
              <w:rPr>
                <w:rFonts w:eastAsia="PMingLiU" w:cs="Tahoma"/>
                <w:color w:val="000000"/>
                <w:szCs w:val="18"/>
              </w:rPr>
              <w:t xml:space="preserve"> Windows Intune</w:t>
            </w:r>
            <w:r w:rsidRPr="007208A7">
              <w:rPr>
                <w:rFonts w:eastAsia="PMingLiU" w:cs="Tahoma"/>
                <w:color w:val="000000"/>
                <w:szCs w:val="18"/>
              </w:rPr>
              <w:t>，或</w:t>
            </w:r>
          </w:p>
          <w:p w14:paraId="4A224F0A" w14:textId="77777777" w:rsidR="00162A93" w:rsidRPr="007208A7" w:rsidRDefault="00162A93" w:rsidP="00346F4B">
            <w:pPr>
              <w:numPr>
                <w:ilvl w:val="0"/>
                <w:numId w:val="45"/>
              </w:numPr>
              <w:spacing w:before="80" w:after="200" w:line="276" w:lineRule="auto"/>
              <w:ind w:left="630"/>
              <w:rPr>
                <w:rFonts w:eastAsia="PMingLiU" w:cs="Tahoma"/>
                <w:color w:val="000000"/>
                <w:szCs w:val="18"/>
              </w:rPr>
            </w:pPr>
            <w:r w:rsidRPr="007208A7">
              <w:rPr>
                <w:rFonts w:eastAsia="PMingLiU" w:cs="Tahoma"/>
                <w:color w:val="000000"/>
                <w:szCs w:val="18"/>
              </w:rPr>
              <w:t xml:space="preserve">Office 365 Enterprise E4 </w:t>
            </w:r>
            <w:r w:rsidRPr="007208A7">
              <w:rPr>
                <w:rFonts w:eastAsia="PMingLiU" w:cs="Tahoma"/>
                <w:color w:val="000000"/>
                <w:szCs w:val="18"/>
              </w:rPr>
              <w:t>和</w:t>
            </w:r>
            <w:r w:rsidRPr="007208A7">
              <w:rPr>
                <w:rFonts w:eastAsia="PMingLiU" w:cs="Tahoma"/>
                <w:color w:val="000000"/>
                <w:szCs w:val="18"/>
              </w:rPr>
              <w:t xml:space="preserve"> Windows Intune</w:t>
            </w:r>
          </w:p>
        </w:tc>
      </w:tr>
      <w:tr w:rsidR="00162A93" w:rsidRPr="007208A7" w14:paraId="4A224F0F" w14:textId="77777777" w:rsidTr="007E466C">
        <w:trPr>
          <w:trHeight w:val="576"/>
          <w:jc w:val="center"/>
        </w:trPr>
        <w:tc>
          <w:tcPr>
            <w:tcW w:w="1667" w:type="pct"/>
            <w:tcBorders>
              <w:top w:val="nil"/>
              <w:left w:val="single" w:sz="8" w:space="0" w:color="auto"/>
              <w:bottom w:val="single" w:sz="8" w:space="0" w:color="auto"/>
              <w:right w:val="single" w:sz="8" w:space="0" w:color="auto"/>
            </w:tcBorders>
            <w:hideMark/>
          </w:tcPr>
          <w:p w14:paraId="4A224F0C" w14:textId="77777777" w:rsidR="00162A93" w:rsidRPr="007208A7" w:rsidRDefault="00162A93" w:rsidP="00346F4B">
            <w:pPr>
              <w:numPr>
                <w:ilvl w:val="0"/>
                <w:numId w:val="43"/>
              </w:numPr>
              <w:spacing w:before="60" w:after="60" w:line="276" w:lineRule="auto"/>
              <w:ind w:left="535" w:right="180"/>
              <w:rPr>
                <w:rFonts w:eastAsia="PMingLiU" w:cs="Tahoma"/>
                <w:color w:val="000000"/>
                <w:szCs w:val="18"/>
                <w:lang w:eastAsia="ja-JP"/>
              </w:rPr>
            </w:pPr>
            <w:r w:rsidRPr="007208A7">
              <w:rPr>
                <w:rFonts w:eastAsia="PMingLiU" w:cs="Tahoma"/>
                <w:szCs w:val="18"/>
              </w:rPr>
              <w:t>Enterprise CAL Suite Bridge for Windows Intune</w:t>
            </w:r>
          </w:p>
        </w:tc>
        <w:tc>
          <w:tcPr>
            <w:tcW w:w="1667" w:type="pct"/>
            <w:tcBorders>
              <w:top w:val="nil"/>
              <w:left w:val="nil"/>
              <w:bottom w:val="single" w:sz="8" w:space="0" w:color="auto"/>
              <w:right w:val="single" w:sz="8" w:space="0" w:color="auto"/>
            </w:tcBorders>
            <w:hideMark/>
          </w:tcPr>
          <w:p w14:paraId="4A224F0D" w14:textId="77777777" w:rsidR="00162A93" w:rsidRPr="007208A7" w:rsidRDefault="00162A93" w:rsidP="00346F4B">
            <w:pPr>
              <w:numPr>
                <w:ilvl w:val="0"/>
                <w:numId w:val="44"/>
              </w:numPr>
              <w:spacing w:before="80" w:after="200" w:line="276" w:lineRule="auto"/>
              <w:ind w:left="449" w:hanging="270"/>
              <w:jc w:val="both"/>
              <w:rPr>
                <w:rFonts w:eastAsia="PMingLiU" w:cs="Tahoma"/>
                <w:color w:val="000000"/>
                <w:szCs w:val="18"/>
                <w:lang w:eastAsia="ja-JP"/>
              </w:rPr>
            </w:pPr>
            <w:r w:rsidRPr="007208A7">
              <w:rPr>
                <w:rFonts w:eastAsia="PMingLiU" w:cs="Tahoma"/>
                <w:szCs w:val="18"/>
              </w:rPr>
              <w:t xml:space="preserve">Enterprise CAL </w:t>
            </w:r>
            <w:r w:rsidRPr="007208A7">
              <w:rPr>
                <w:rFonts w:eastAsia="PMingLiU" w:cs="Tahoma"/>
                <w:szCs w:val="18"/>
              </w:rPr>
              <w:t>套件</w:t>
            </w:r>
          </w:p>
        </w:tc>
        <w:tc>
          <w:tcPr>
            <w:tcW w:w="1667" w:type="pct"/>
            <w:tcBorders>
              <w:top w:val="nil"/>
              <w:left w:val="nil"/>
              <w:bottom w:val="single" w:sz="8" w:space="0" w:color="auto"/>
              <w:right w:val="single" w:sz="8" w:space="0" w:color="auto"/>
            </w:tcBorders>
            <w:hideMark/>
          </w:tcPr>
          <w:p w14:paraId="4A224F0E" w14:textId="77777777" w:rsidR="00162A93" w:rsidRPr="007208A7" w:rsidRDefault="00162A93" w:rsidP="00346F4B">
            <w:pPr>
              <w:numPr>
                <w:ilvl w:val="0"/>
                <w:numId w:val="45"/>
              </w:numPr>
              <w:spacing w:before="80" w:after="200" w:line="276" w:lineRule="auto"/>
              <w:ind w:left="630"/>
              <w:rPr>
                <w:rFonts w:eastAsia="PMingLiU" w:cs="Tahoma"/>
                <w:color w:val="000000"/>
                <w:szCs w:val="18"/>
              </w:rPr>
            </w:pPr>
            <w:r w:rsidRPr="007208A7">
              <w:rPr>
                <w:rFonts w:eastAsia="PMingLiU" w:cs="Tahoma"/>
                <w:color w:val="000000"/>
                <w:szCs w:val="18"/>
              </w:rPr>
              <w:t>Windows Intune</w:t>
            </w:r>
          </w:p>
        </w:tc>
      </w:tr>
    </w:tbl>
    <w:p w14:paraId="4A224F10" w14:textId="77777777" w:rsidR="005614CA" w:rsidRPr="007208A7" w:rsidRDefault="005614CA" w:rsidP="00E03856">
      <w:pPr>
        <w:pStyle w:val="Heading3"/>
        <w:rPr>
          <w:rFonts w:ascii="Tahoma" w:eastAsia="PMingLiU" w:hAnsi="Tahoma" w:cs="Tahoma"/>
        </w:rPr>
      </w:pPr>
      <w:bookmarkStart w:id="1217" w:name="_Toc336338304"/>
      <w:bookmarkStart w:id="1218" w:name="Srv_43EnterpriseCALSuite"/>
      <w:bookmarkEnd w:id="1202"/>
      <w:bookmarkEnd w:id="1210"/>
    </w:p>
    <w:p w14:paraId="4A224F11" w14:textId="77777777" w:rsidR="00652053" w:rsidRPr="007208A7" w:rsidRDefault="004668D9" w:rsidP="00652053">
      <w:pPr>
        <w:pStyle w:val="Heading3"/>
        <w:rPr>
          <w:rFonts w:ascii="Tahoma" w:eastAsia="PMingLiU" w:hAnsi="Tahoma" w:cs="Tahoma"/>
        </w:rPr>
      </w:pPr>
      <w:bookmarkStart w:id="1219" w:name="_42_Enterprise_CAL"/>
      <w:bookmarkStart w:id="1220" w:name="_45_Enterprise_CAL"/>
      <w:bookmarkStart w:id="1221" w:name="_Toc356225427"/>
      <w:bookmarkEnd w:id="1219"/>
      <w:bookmarkEnd w:id="1220"/>
      <w:r w:rsidRPr="007208A7">
        <w:rPr>
          <w:rFonts w:ascii="Tahoma" w:eastAsia="PMingLiU" w:hAnsi="Tahoma" w:cs="Tahoma"/>
          <w:caps/>
          <w:color w:val="F66400"/>
          <w:sz w:val="22"/>
          <w:vertAlign w:val="superscript"/>
        </w:rPr>
        <w:t>45</w:t>
      </w:r>
      <w:r w:rsidRPr="007208A7">
        <w:rPr>
          <w:rFonts w:ascii="Tahoma" w:eastAsia="PMingLiU" w:hAnsi="Tahoma" w:cs="Tahoma"/>
          <w:color w:val="F66400"/>
          <w:sz w:val="22"/>
        </w:rPr>
        <w:t xml:space="preserve"> Enterprise CAL </w:t>
      </w:r>
      <w:r w:rsidRPr="007208A7">
        <w:rPr>
          <w:rFonts w:ascii="Tahoma" w:eastAsia="PMingLiU" w:hAnsi="Tahoma" w:cs="Tahoma"/>
          <w:color w:val="F66400"/>
          <w:sz w:val="22"/>
        </w:rPr>
        <w:t>套件</w:t>
      </w:r>
      <w:bookmarkEnd w:id="1217"/>
      <w:bookmarkEnd w:id="1221"/>
      <w:r w:rsidRPr="007208A7">
        <w:rPr>
          <w:rFonts w:ascii="Tahoma" w:eastAsia="PMingLiU" w:hAnsi="Tahoma" w:cs="Tahoma"/>
          <w:color w:val="F66400"/>
          <w:sz w:val="22"/>
        </w:rPr>
        <w:t xml:space="preserve"> </w:t>
      </w:r>
    </w:p>
    <w:bookmarkEnd w:id="1218"/>
    <w:p w14:paraId="4A224F12" w14:textId="77777777" w:rsidR="00023FE7" w:rsidRPr="007208A7" w:rsidRDefault="00023FE7" w:rsidP="0084072C">
      <w:pPr>
        <w:rPr>
          <w:rFonts w:eastAsia="PMingLiU" w:cs="Tahoma"/>
        </w:rPr>
      </w:pPr>
    </w:p>
    <w:p w14:paraId="4A224F13" w14:textId="77777777" w:rsidR="009A727E" w:rsidRPr="007208A7" w:rsidRDefault="008446D1" w:rsidP="0084072C">
      <w:pPr>
        <w:ind w:left="720"/>
        <w:rPr>
          <w:rFonts w:eastAsia="PMingLiU" w:cs="Tahoma"/>
        </w:rPr>
      </w:pPr>
      <w:r w:rsidRPr="007208A7">
        <w:rPr>
          <w:rFonts w:eastAsia="PMingLiU" w:cs="Tahoma"/>
          <w:szCs w:val="20"/>
        </w:rPr>
        <w:t xml:space="preserve">Enterprise CAL </w:t>
      </w:r>
      <w:r w:rsidRPr="007208A7">
        <w:rPr>
          <w:rFonts w:eastAsia="PMingLiU" w:cs="Tahoma"/>
          <w:szCs w:val="20"/>
        </w:rPr>
        <w:t>套件是沒有版本的，且產品使用權係取決於</w:t>
      </w:r>
      <w:r w:rsidRPr="007208A7">
        <w:rPr>
          <w:rFonts w:eastAsia="PMingLiU" w:cs="Tahoma"/>
          <w:szCs w:val="20"/>
        </w:rPr>
        <w:t xml:space="preserve"> Enterprise CAL </w:t>
      </w:r>
      <w:r w:rsidRPr="007208A7">
        <w:rPr>
          <w:rFonts w:eastAsia="PMingLiU" w:cs="Tahoma"/>
          <w:szCs w:val="20"/>
        </w:rPr>
        <w:t>套件軟體保證範圍的狀態。如果範圍已失效，依永久使用權行使的存取權將根據範圍失效之前已生效的產品使用權來決定。無論</w:t>
      </w:r>
      <w:r w:rsidRPr="007208A7">
        <w:rPr>
          <w:rFonts w:eastAsia="PMingLiU" w:cs="Tahoma"/>
          <w:szCs w:val="20"/>
        </w:rPr>
        <w:t xml:space="preserve"> Enterprise CAL </w:t>
      </w:r>
      <w:r w:rsidRPr="007208A7">
        <w:rPr>
          <w:rFonts w:eastAsia="PMingLiU" w:cs="Tahoma"/>
          <w:szCs w:val="20"/>
        </w:rPr>
        <w:t>套件是否永久有效，與線上服務優惠方案相關聯的權利會隨著軟體保證範圍失效而屆滿。自</w:t>
      </w:r>
      <w:r w:rsidRPr="007208A7">
        <w:rPr>
          <w:rFonts w:eastAsia="PMingLiU" w:cs="Tahoma"/>
          <w:szCs w:val="20"/>
        </w:rPr>
        <w:t xml:space="preserve"> 2013 </w:t>
      </w:r>
      <w:r w:rsidRPr="007208A7">
        <w:rPr>
          <w:rFonts w:eastAsia="PMingLiU" w:cs="Tahoma"/>
          <w:szCs w:val="20"/>
        </w:rPr>
        <w:t>年</w:t>
      </w:r>
      <w:r w:rsidRPr="007208A7">
        <w:rPr>
          <w:rFonts w:eastAsia="PMingLiU" w:cs="Tahoma"/>
          <w:szCs w:val="20"/>
        </w:rPr>
        <w:t xml:space="preserve"> 4 </w:t>
      </w:r>
      <w:r w:rsidRPr="007208A7">
        <w:rPr>
          <w:rFonts w:eastAsia="PMingLiU" w:cs="Tahoma"/>
          <w:szCs w:val="20"/>
        </w:rPr>
        <w:t>月</w:t>
      </w:r>
      <w:r w:rsidRPr="007208A7">
        <w:rPr>
          <w:rFonts w:eastAsia="PMingLiU" w:cs="Tahoma"/>
          <w:szCs w:val="20"/>
        </w:rPr>
        <w:t xml:space="preserve"> 1 </w:t>
      </w:r>
      <w:r w:rsidRPr="007208A7">
        <w:rPr>
          <w:rFonts w:eastAsia="PMingLiU" w:cs="Tahoma"/>
          <w:szCs w:val="20"/>
        </w:rPr>
        <w:t>日起，具備有效的軟體保證範圍之</w:t>
      </w:r>
      <w:r w:rsidRPr="007208A7">
        <w:rPr>
          <w:rFonts w:eastAsia="PMingLiU" w:cs="Tahoma"/>
          <w:szCs w:val="20"/>
        </w:rPr>
        <w:t xml:space="preserve"> Enterprise CAL </w:t>
      </w:r>
      <w:r w:rsidRPr="007208A7">
        <w:rPr>
          <w:rFonts w:eastAsia="PMingLiU" w:cs="Tahoma"/>
          <w:szCs w:val="20"/>
        </w:rPr>
        <w:t>套件的使用權會提供相當於下列項目之權利：</w:t>
      </w:r>
      <w:r w:rsidRPr="007208A7">
        <w:rPr>
          <w:rFonts w:eastAsia="PMingLiU" w:cs="Tahoma"/>
          <w:szCs w:val="20"/>
        </w:rPr>
        <w:t xml:space="preserve">Core CAL </w:t>
      </w:r>
      <w:r w:rsidRPr="007208A7">
        <w:rPr>
          <w:rFonts w:eastAsia="PMingLiU" w:cs="Tahoma"/>
          <w:szCs w:val="20"/>
        </w:rPr>
        <w:t>套件之所有目前元件、</w:t>
      </w:r>
      <w:r w:rsidRPr="007208A7">
        <w:rPr>
          <w:rFonts w:eastAsia="PMingLiU" w:cs="Tahoma"/>
          <w:szCs w:val="20"/>
        </w:rPr>
        <w:t>Exchange Enterprise CAL with Services 2013</w:t>
      </w:r>
      <w:r w:rsidRPr="007208A7">
        <w:rPr>
          <w:rFonts w:eastAsia="PMingLiU" w:cs="Tahoma"/>
          <w:szCs w:val="20"/>
        </w:rPr>
        <w:t>、</w:t>
      </w:r>
      <w:r w:rsidRPr="007208A7">
        <w:rPr>
          <w:rFonts w:eastAsia="PMingLiU" w:cs="Tahoma"/>
          <w:szCs w:val="20"/>
        </w:rPr>
        <w:t>Exchange Online Archiving for Exchange Server</w:t>
      </w:r>
      <w:r w:rsidRPr="007208A7">
        <w:rPr>
          <w:rFonts w:eastAsia="PMingLiU" w:cs="Tahoma"/>
          <w:szCs w:val="20"/>
        </w:rPr>
        <w:t>、</w:t>
      </w:r>
      <w:r w:rsidRPr="007208A7">
        <w:rPr>
          <w:rFonts w:eastAsia="PMingLiU" w:cs="Tahoma"/>
          <w:szCs w:val="20"/>
        </w:rPr>
        <w:t>SharePoint Server Enterprise CAL 2013</w:t>
      </w:r>
      <w:r w:rsidRPr="007208A7">
        <w:rPr>
          <w:rFonts w:eastAsia="PMingLiU" w:cs="Tahoma"/>
          <w:szCs w:val="20"/>
        </w:rPr>
        <w:t>、</w:t>
      </w:r>
      <w:r w:rsidRPr="007208A7">
        <w:rPr>
          <w:rFonts w:eastAsia="PMingLiU" w:cs="Tahoma"/>
          <w:szCs w:val="20"/>
        </w:rPr>
        <w:t>Lync Server Enterprise CAL 2013</w:t>
      </w:r>
      <w:r w:rsidRPr="007208A7">
        <w:rPr>
          <w:rFonts w:eastAsia="PMingLiU" w:cs="Tahoma"/>
          <w:szCs w:val="20"/>
        </w:rPr>
        <w:t>、</w:t>
      </w:r>
      <w:r w:rsidRPr="007208A7">
        <w:rPr>
          <w:rFonts w:eastAsia="PMingLiU" w:cs="Tahoma"/>
          <w:szCs w:val="20"/>
        </w:rPr>
        <w:t xml:space="preserve">Windows Server 2012 Active Directory Rights Management Services CAL </w:t>
      </w:r>
      <w:r w:rsidRPr="007208A7">
        <w:rPr>
          <w:rFonts w:eastAsia="PMingLiU" w:cs="Tahoma"/>
          <w:szCs w:val="20"/>
        </w:rPr>
        <w:t>及</w:t>
      </w:r>
      <w:r w:rsidRPr="007208A7">
        <w:rPr>
          <w:rFonts w:eastAsia="PMingLiU" w:cs="Tahoma"/>
          <w:szCs w:val="20"/>
        </w:rPr>
        <w:t xml:space="preserve"> System Center 2012 Client Management Suite </w:t>
      </w:r>
      <w:r w:rsidRPr="007208A7">
        <w:rPr>
          <w:rFonts w:eastAsia="PMingLiU" w:cs="Tahoma"/>
          <w:szCs w:val="20"/>
        </w:rPr>
        <w:t>之所有目前元件。</w:t>
      </w:r>
      <w:r w:rsidRPr="007208A7">
        <w:rPr>
          <w:rFonts w:eastAsia="PMingLiU" w:cs="Tahoma"/>
          <w:szCs w:val="20"/>
        </w:rPr>
        <w:t xml:space="preserve">Enterprise CAL </w:t>
      </w:r>
      <w:r w:rsidRPr="007208A7">
        <w:rPr>
          <w:rFonts w:eastAsia="PMingLiU" w:cs="Tahoma"/>
          <w:szCs w:val="20"/>
        </w:rPr>
        <w:t>套件的使用權是單一的使用權，其必須指派給單一使用者或裝置。就像客戶之大量授權合約中所提供之內容，客戶不能將</w:t>
      </w:r>
      <w:r w:rsidRPr="007208A7">
        <w:rPr>
          <w:rFonts w:eastAsia="PMingLiU" w:cs="Tahoma"/>
          <w:szCs w:val="20"/>
        </w:rPr>
        <w:t xml:space="preserve"> Enterprise CAL </w:t>
      </w:r>
      <w:r w:rsidRPr="007208A7">
        <w:rPr>
          <w:rFonts w:eastAsia="PMingLiU" w:cs="Tahoma"/>
          <w:szCs w:val="20"/>
        </w:rPr>
        <w:t>套件的權利分開使用，不能允許兩個或多個使用者或裝置同時存取其不同元件。</w:t>
      </w:r>
    </w:p>
    <w:p w14:paraId="4A224F14" w14:textId="77777777" w:rsidR="00163658" w:rsidRPr="007208A7" w:rsidRDefault="00163658" w:rsidP="0084072C">
      <w:pPr>
        <w:ind w:left="720"/>
        <w:rPr>
          <w:rFonts w:eastAsia="PMingLiU" w:cs="Tahoma"/>
        </w:rPr>
      </w:pPr>
    </w:p>
    <w:p w14:paraId="4A224F15" w14:textId="77777777" w:rsidR="00163658" w:rsidRPr="007208A7" w:rsidRDefault="00163658" w:rsidP="0084072C">
      <w:pPr>
        <w:ind w:left="720"/>
        <w:rPr>
          <w:rFonts w:eastAsia="PMingLiU" w:cs="Tahoma"/>
        </w:rPr>
      </w:pPr>
      <w:r w:rsidRPr="007208A7">
        <w:rPr>
          <w:rFonts w:eastAsia="PMingLiU" w:cs="Tahoma"/>
          <w:b/>
          <w:szCs w:val="20"/>
        </w:rPr>
        <w:lastRenderedPageBreak/>
        <w:t>提供隨附於</w:t>
      </w:r>
      <w:r w:rsidRPr="007208A7">
        <w:rPr>
          <w:rFonts w:eastAsia="PMingLiU" w:cs="Tahoma"/>
          <w:b/>
          <w:szCs w:val="20"/>
        </w:rPr>
        <w:t xml:space="preserve"> Enterprise CAL </w:t>
      </w:r>
      <w:r w:rsidRPr="007208A7">
        <w:rPr>
          <w:rFonts w:eastAsia="PMingLiU" w:cs="Tahoma"/>
          <w:b/>
          <w:szCs w:val="20"/>
        </w:rPr>
        <w:t>套件內之線上服務</w:t>
      </w:r>
    </w:p>
    <w:p w14:paraId="4A224F16" w14:textId="77777777" w:rsidR="00391D38" w:rsidRPr="0073553A" w:rsidRDefault="00391D38" w:rsidP="0084072C">
      <w:pPr>
        <w:ind w:left="720"/>
        <w:rPr>
          <w:rFonts w:eastAsia="PMingLiU" w:cs="Tahoma"/>
          <w:sz w:val="14"/>
          <w:szCs w:val="14"/>
        </w:rPr>
      </w:pPr>
    </w:p>
    <w:p w14:paraId="4A224F17" w14:textId="77777777" w:rsidR="00163658" w:rsidRPr="007208A7" w:rsidRDefault="00163658" w:rsidP="0084072C">
      <w:pPr>
        <w:ind w:left="720"/>
        <w:rPr>
          <w:rFonts w:eastAsia="PMingLiU" w:cs="Tahoma"/>
        </w:rPr>
      </w:pPr>
      <w:r w:rsidRPr="007208A7">
        <w:rPr>
          <w:rFonts w:eastAsia="PMingLiU" w:cs="Tahoma"/>
          <w:szCs w:val="20"/>
        </w:rPr>
        <w:t>自</w:t>
      </w:r>
      <w:r w:rsidRPr="007208A7">
        <w:rPr>
          <w:rFonts w:eastAsia="PMingLiU" w:cs="Tahoma"/>
          <w:szCs w:val="20"/>
        </w:rPr>
        <w:t xml:space="preserve"> 2013 </w:t>
      </w:r>
      <w:r w:rsidRPr="007208A7">
        <w:rPr>
          <w:rFonts w:eastAsia="PMingLiU" w:cs="Tahoma"/>
          <w:szCs w:val="20"/>
        </w:rPr>
        <w:t>年</w:t>
      </w:r>
      <w:r w:rsidRPr="007208A7">
        <w:rPr>
          <w:rFonts w:eastAsia="PMingLiU" w:cs="Tahoma"/>
          <w:szCs w:val="20"/>
        </w:rPr>
        <w:t xml:space="preserve"> 4 </w:t>
      </w:r>
      <w:r w:rsidRPr="007208A7">
        <w:rPr>
          <w:rFonts w:eastAsia="PMingLiU" w:cs="Tahoma"/>
          <w:szCs w:val="20"/>
        </w:rPr>
        <w:t>月</w:t>
      </w:r>
      <w:r w:rsidRPr="007208A7">
        <w:rPr>
          <w:rFonts w:eastAsia="PMingLiU" w:cs="Tahoma"/>
          <w:szCs w:val="20"/>
        </w:rPr>
        <w:t xml:space="preserve"> 1 </w:t>
      </w:r>
      <w:r w:rsidRPr="007208A7">
        <w:rPr>
          <w:rFonts w:eastAsia="PMingLiU" w:cs="Tahoma"/>
          <w:szCs w:val="20"/>
        </w:rPr>
        <w:t>日起，具備有效軟體保證範圍之</w:t>
      </w:r>
      <w:r w:rsidRPr="007208A7">
        <w:rPr>
          <w:rFonts w:eastAsia="PMingLiU" w:cs="Tahoma"/>
          <w:szCs w:val="20"/>
        </w:rPr>
        <w:t xml:space="preserve"> Enterprise CAL </w:t>
      </w:r>
      <w:r w:rsidRPr="007208A7">
        <w:rPr>
          <w:rFonts w:eastAsia="PMingLiU" w:cs="Tahoma"/>
          <w:szCs w:val="20"/>
        </w:rPr>
        <w:t>套件包含對</w:t>
      </w:r>
      <w:r w:rsidRPr="007208A7">
        <w:rPr>
          <w:rFonts w:eastAsia="PMingLiU" w:cs="Tahoma"/>
          <w:szCs w:val="20"/>
        </w:rPr>
        <w:t xml:space="preserve"> Exchange Online Archiving for Exchange Server</w:t>
      </w:r>
      <w:r w:rsidRPr="007208A7">
        <w:rPr>
          <w:rFonts w:eastAsia="PMingLiU" w:cs="Tahoma"/>
          <w:szCs w:val="20"/>
        </w:rPr>
        <w:t>、資料遺失之預防和</w:t>
      </w:r>
      <w:r w:rsidRPr="007208A7">
        <w:rPr>
          <w:rFonts w:eastAsia="PMingLiU" w:cs="Tahoma"/>
          <w:szCs w:val="20"/>
        </w:rPr>
        <w:t xml:space="preserve"> Exchange Online Protection </w:t>
      </w:r>
      <w:r w:rsidRPr="007208A7">
        <w:rPr>
          <w:rFonts w:eastAsia="PMingLiU" w:cs="Tahoma"/>
          <w:szCs w:val="20"/>
        </w:rPr>
        <w:t>之權利。</w:t>
      </w:r>
    </w:p>
    <w:p w14:paraId="4A224F18" w14:textId="77777777" w:rsidR="00163658" w:rsidRPr="0073553A" w:rsidRDefault="00163658" w:rsidP="0084072C">
      <w:pPr>
        <w:ind w:left="720"/>
        <w:rPr>
          <w:rFonts w:eastAsia="PMingLiU" w:cs="Tahoma"/>
          <w:sz w:val="14"/>
          <w:szCs w:val="14"/>
        </w:rPr>
      </w:pPr>
    </w:p>
    <w:p w14:paraId="4A224F19" w14:textId="77777777" w:rsidR="00163658" w:rsidRPr="000B0B93" w:rsidRDefault="00163658" w:rsidP="0084072C">
      <w:pPr>
        <w:ind w:left="720"/>
        <w:rPr>
          <w:rFonts w:eastAsia="PMingLiU" w:cs="Tahoma"/>
          <w:spacing w:val="-4"/>
        </w:rPr>
      </w:pPr>
      <w:r w:rsidRPr="000B0B93">
        <w:rPr>
          <w:rFonts w:eastAsia="PMingLiU" w:cs="Tahoma"/>
          <w:spacing w:val="-4"/>
          <w:szCs w:val="20"/>
        </w:rPr>
        <w:t>若要開始使用這些服務，客戶必須聯絡他們的</w:t>
      </w:r>
      <w:r w:rsidRPr="000B0B93">
        <w:rPr>
          <w:rFonts w:eastAsia="PMingLiU" w:cs="Tahoma"/>
          <w:spacing w:val="-4"/>
          <w:szCs w:val="20"/>
        </w:rPr>
        <w:t xml:space="preserve"> Microsoft </w:t>
      </w:r>
      <w:r w:rsidRPr="000B0B93">
        <w:rPr>
          <w:rFonts w:eastAsia="PMingLiU" w:cs="Tahoma"/>
          <w:spacing w:val="-4"/>
          <w:szCs w:val="20"/>
        </w:rPr>
        <w:t>合作夥伴，其可以開始提供啟動每項服務所需的程序。</w:t>
      </w:r>
    </w:p>
    <w:p w14:paraId="4A224F1A" w14:textId="77777777" w:rsidR="00103AD5" w:rsidRPr="0073553A" w:rsidRDefault="00103AD5" w:rsidP="0084072C">
      <w:pPr>
        <w:ind w:left="720"/>
        <w:rPr>
          <w:rFonts w:eastAsia="PMingLiU" w:cs="Tahoma"/>
          <w:sz w:val="14"/>
          <w:szCs w:val="14"/>
        </w:rPr>
      </w:pPr>
    </w:p>
    <w:p w14:paraId="4A224F1B" w14:textId="77777777" w:rsidR="00391D38" w:rsidRPr="000B0B93" w:rsidRDefault="00B6675A" w:rsidP="00391D38">
      <w:pPr>
        <w:ind w:left="720"/>
        <w:rPr>
          <w:rFonts w:eastAsia="PMingLiU" w:cs="Tahoma"/>
          <w:spacing w:val="-4"/>
        </w:rPr>
      </w:pPr>
      <w:r w:rsidRPr="00DA53AD">
        <w:rPr>
          <w:rFonts w:eastAsia="PMingLiU" w:cs="Tahoma"/>
          <w:szCs w:val="20"/>
        </w:rPr>
        <w:t>如果客戶或其參加授權關係企業將</w:t>
      </w:r>
      <w:r w:rsidRPr="00DA53AD">
        <w:rPr>
          <w:rFonts w:eastAsia="PMingLiU" w:cs="Tahoma"/>
          <w:szCs w:val="20"/>
        </w:rPr>
        <w:t xml:space="preserve"> Exchange Online Archiving for Exchange Server</w:t>
      </w:r>
      <w:r w:rsidRPr="00DA53AD">
        <w:rPr>
          <w:rFonts w:eastAsia="PMingLiU" w:cs="Tahoma"/>
          <w:szCs w:val="20"/>
        </w:rPr>
        <w:t>、資料遺失之預防或</w:t>
      </w:r>
      <w:r w:rsidRPr="00DA53AD">
        <w:rPr>
          <w:rFonts w:eastAsia="PMingLiU" w:cs="Tahoma"/>
          <w:szCs w:val="20"/>
        </w:rPr>
        <w:t xml:space="preserve"> Exchange Online Protection </w:t>
      </w:r>
      <w:r w:rsidRPr="00DA53AD">
        <w:rPr>
          <w:rFonts w:eastAsia="PMingLiU" w:cs="Tahoma"/>
          <w:szCs w:val="20"/>
        </w:rPr>
        <w:t>做為其</w:t>
      </w:r>
      <w:r w:rsidRPr="00DA53AD">
        <w:rPr>
          <w:rFonts w:eastAsia="PMingLiU" w:cs="Tahoma"/>
          <w:szCs w:val="20"/>
        </w:rPr>
        <w:t xml:space="preserve"> Enterprise CAL </w:t>
      </w:r>
      <w:r w:rsidRPr="00DA53AD">
        <w:rPr>
          <w:rFonts w:eastAsia="PMingLiU" w:cs="Tahoma"/>
          <w:szCs w:val="20"/>
        </w:rPr>
        <w:t>套件</w:t>
      </w:r>
      <w:r w:rsidRPr="00DA53AD">
        <w:rPr>
          <w:rFonts w:eastAsia="PMingLiU" w:cs="Tahoma"/>
          <w:szCs w:val="20"/>
        </w:rPr>
        <w:t xml:space="preserve"> (</w:t>
      </w:r>
      <w:r w:rsidRPr="00DA53AD">
        <w:rPr>
          <w:rFonts w:eastAsia="PMingLiU" w:cs="Tahoma"/>
          <w:szCs w:val="20"/>
        </w:rPr>
        <w:t>就本通知之目的以下稱為「線上服務」</w:t>
      </w:r>
      <w:r w:rsidRPr="00DA53AD">
        <w:rPr>
          <w:rFonts w:eastAsia="PMingLiU" w:cs="Tahoma"/>
          <w:szCs w:val="20"/>
        </w:rPr>
        <w:t xml:space="preserve">) </w:t>
      </w:r>
      <w:r w:rsidRPr="00DA53AD">
        <w:rPr>
          <w:rFonts w:eastAsia="PMingLiU" w:cs="Tahoma"/>
          <w:szCs w:val="20"/>
        </w:rPr>
        <w:t>的一部分使用，則下列線上服務增補條款及條件</w:t>
      </w:r>
      <w:r w:rsidRPr="00DA53AD">
        <w:rPr>
          <w:rFonts w:eastAsia="PMingLiU" w:cs="Tahoma"/>
          <w:szCs w:val="20"/>
        </w:rPr>
        <w:t xml:space="preserve"> (</w:t>
      </w:r>
      <w:r w:rsidRPr="00DA53AD">
        <w:rPr>
          <w:rFonts w:eastAsia="PMingLiU" w:cs="Tahoma"/>
          <w:szCs w:val="20"/>
        </w:rPr>
        <w:t>以下稱「增補條款」</w:t>
      </w:r>
      <w:r w:rsidRPr="00DA53AD">
        <w:rPr>
          <w:rFonts w:eastAsia="PMingLiU" w:cs="Tahoma"/>
          <w:szCs w:val="20"/>
        </w:rPr>
        <w:t xml:space="preserve">) </w:t>
      </w:r>
      <w:r w:rsidRPr="00DA53AD">
        <w:rPr>
          <w:rFonts w:eastAsia="PMingLiU" w:cs="Tahoma"/>
          <w:szCs w:val="20"/>
        </w:rPr>
        <w:t>應適用於此等使用，而非客戶之大量授權合約中之任何相互牴觸的條款</w:t>
      </w:r>
      <w:r w:rsidRPr="00DA53AD">
        <w:rPr>
          <w:rFonts w:eastAsia="PMingLiU" w:cs="Tahoma"/>
          <w:bCs/>
          <w:iCs/>
          <w:snapToGrid w:val="0"/>
          <w:szCs w:val="18"/>
        </w:rPr>
        <w:t>：</w:t>
      </w:r>
    </w:p>
    <w:p w14:paraId="4A224F1C" w14:textId="77777777" w:rsidR="00391D38" w:rsidRPr="007208A7" w:rsidRDefault="00391D38" w:rsidP="0073553A">
      <w:pPr>
        <w:keepNext/>
        <w:spacing w:before="60" w:after="60"/>
        <w:ind w:left="1440"/>
        <w:outlineLvl w:val="0"/>
        <w:rPr>
          <w:rFonts w:eastAsia="PMingLiU" w:cs="Tahoma"/>
        </w:rPr>
      </w:pPr>
      <w:r w:rsidRPr="007208A7">
        <w:rPr>
          <w:rFonts w:eastAsia="PMingLiU" w:cs="Tahoma"/>
          <w:b/>
          <w:bCs/>
          <w:iCs/>
          <w:snapToGrid w:val="0"/>
          <w:szCs w:val="18"/>
        </w:rPr>
        <w:t>名詞定義。</w:t>
      </w:r>
    </w:p>
    <w:p w14:paraId="4A224F1D" w14:textId="77777777" w:rsidR="00391D38" w:rsidRPr="007208A7" w:rsidRDefault="00391D38" w:rsidP="007E466C">
      <w:pPr>
        <w:ind w:left="1440"/>
        <w:jc w:val="both"/>
        <w:rPr>
          <w:rFonts w:eastAsia="PMingLiU" w:cs="Tahoma"/>
        </w:rPr>
      </w:pPr>
      <w:r w:rsidRPr="007208A7">
        <w:rPr>
          <w:rFonts w:eastAsia="PMingLiU" w:cs="Tahoma"/>
          <w:snapToGrid w:val="0"/>
          <w:color w:val="000000"/>
          <w:szCs w:val="18"/>
        </w:rPr>
        <w:t>「客戶資料」係指由客戶</w:t>
      </w:r>
      <w:r w:rsidRPr="007208A7">
        <w:rPr>
          <w:rFonts w:eastAsia="PMingLiU" w:cs="Tahoma"/>
          <w:snapToGrid w:val="0"/>
          <w:color w:val="000000"/>
          <w:szCs w:val="18"/>
        </w:rPr>
        <w:t xml:space="preserve"> (</w:t>
      </w:r>
      <w:r w:rsidRPr="007208A7">
        <w:rPr>
          <w:rFonts w:eastAsia="PMingLiU" w:cs="Tahoma"/>
          <w:snapToGrid w:val="0"/>
          <w:color w:val="000000"/>
          <w:szCs w:val="18"/>
        </w:rPr>
        <w:t>或代表客戶</w:t>
      </w:r>
      <w:r w:rsidRPr="007208A7">
        <w:rPr>
          <w:rFonts w:eastAsia="PMingLiU" w:cs="Tahoma"/>
          <w:snapToGrid w:val="0"/>
          <w:color w:val="000000"/>
          <w:szCs w:val="18"/>
        </w:rPr>
        <w:t xml:space="preserve">) </w:t>
      </w:r>
      <w:r w:rsidRPr="007208A7">
        <w:rPr>
          <w:rFonts w:eastAsia="PMingLiU" w:cs="Tahoma"/>
          <w:snapToGrid w:val="0"/>
          <w:color w:val="000000"/>
          <w:szCs w:val="18"/>
        </w:rPr>
        <w:t>透過使用線上服務提供給</w:t>
      </w:r>
      <w:r w:rsidRPr="007208A7">
        <w:rPr>
          <w:rFonts w:eastAsia="PMingLiU" w:cs="Tahoma"/>
          <w:snapToGrid w:val="0"/>
          <w:color w:val="000000"/>
          <w:szCs w:val="18"/>
        </w:rPr>
        <w:t xml:space="preserve"> Microsoft </w:t>
      </w:r>
      <w:r w:rsidRPr="007208A7">
        <w:rPr>
          <w:rFonts w:eastAsia="PMingLiU" w:cs="Tahoma"/>
          <w:snapToGrid w:val="0"/>
          <w:color w:val="000000"/>
          <w:szCs w:val="18"/>
        </w:rPr>
        <w:t>的所有資料，包括所有文字、聲音、軟體或影像檔案。</w:t>
      </w:r>
    </w:p>
    <w:p w14:paraId="4A224F1E" w14:textId="77777777" w:rsidR="00391D38" w:rsidRPr="007208A7" w:rsidRDefault="00391D38" w:rsidP="00391D38">
      <w:pPr>
        <w:spacing w:before="120"/>
        <w:ind w:left="1440"/>
        <w:jc w:val="both"/>
        <w:rPr>
          <w:rFonts w:eastAsia="PMingLiU" w:cs="Tahoma"/>
        </w:rPr>
      </w:pPr>
      <w:r w:rsidRPr="007208A7">
        <w:rPr>
          <w:rFonts w:eastAsia="PMingLiU" w:cs="Tahoma"/>
          <w:snapToGrid w:val="0"/>
          <w:color w:val="000000"/>
          <w:szCs w:val="18"/>
        </w:rPr>
        <w:t>「服務等級協定」係指具體載明</w:t>
      </w:r>
      <w:r w:rsidRPr="007208A7">
        <w:rPr>
          <w:rFonts w:eastAsia="PMingLiU" w:cs="Tahoma"/>
          <w:snapToGrid w:val="0"/>
          <w:color w:val="000000"/>
          <w:szCs w:val="18"/>
        </w:rPr>
        <w:t xml:space="preserve"> Microsoft </w:t>
      </w:r>
      <w:r w:rsidRPr="007208A7">
        <w:rPr>
          <w:rFonts w:eastAsia="PMingLiU" w:cs="Tahoma"/>
          <w:snapToGrid w:val="0"/>
          <w:color w:val="000000"/>
          <w:szCs w:val="18"/>
        </w:rPr>
        <w:t>同意遵守之各項標準的文件，並做為其衡量線上服務之服務等級的依據。</w:t>
      </w:r>
    </w:p>
    <w:p w14:paraId="4A224F1F" w14:textId="77777777" w:rsidR="00391D38" w:rsidRPr="007208A7" w:rsidRDefault="00391D38" w:rsidP="0073553A">
      <w:pPr>
        <w:keepNext/>
        <w:spacing w:before="60" w:after="60"/>
        <w:ind w:left="1440"/>
        <w:outlineLvl w:val="0"/>
        <w:rPr>
          <w:rFonts w:eastAsia="PMingLiU" w:cs="Tahoma"/>
        </w:rPr>
      </w:pPr>
      <w:r w:rsidRPr="007208A7">
        <w:rPr>
          <w:rFonts w:eastAsia="PMingLiU" w:cs="Tahoma"/>
          <w:b/>
          <w:bCs/>
          <w:iCs/>
          <w:snapToGrid w:val="0"/>
          <w:szCs w:val="18"/>
        </w:rPr>
        <w:t>增補條款之適用性。</w:t>
      </w:r>
    </w:p>
    <w:p w14:paraId="4A224F20" w14:textId="77777777" w:rsidR="00391D38" w:rsidRPr="007208A7" w:rsidRDefault="00391D38" w:rsidP="007E466C">
      <w:pPr>
        <w:ind w:left="1440"/>
        <w:jc w:val="both"/>
        <w:rPr>
          <w:rFonts w:eastAsia="PMingLiU" w:cs="Tahoma"/>
        </w:rPr>
      </w:pPr>
      <w:r w:rsidRPr="007208A7">
        <w:rPr>
          <w:rFonts w:eastAsia="PMingLiU" w:cs="Tahoma"/>
          <w:snapToGrid w:val="0"/>
          <w:color w:val="000000"/>
          <w:szCs w:val="18"/>
        </w:rPr>
        <w:t>這些增補條款僅適用於客戶對線上服務和服務之訂購及使用。若這些增補條款與主合約或合約之條款及條件間有相互牴觸，且未於條款中明示表示其適用之情形，則以這些增補條款為準。</w:t>
      </w:r>
    </w:p>
    <w:p w14:paraId="4A224F21" w14:textId="77777777" w:rsidR="00391D38" w:rsidRPr="007208A7" w:rsidRDefault="00391D38" w:rsidP="0073553A">
      <w:pPr>
        <w:keepNext/>
        <w:spacing w:before="60" w:after="60"/>
        <w:ind w:left="1440"/>
        <w:outlineLvl w:val="0"/>
        <w:rPr>
          <w:rFonts w:eastAsia="PMingLiU" w:cs="Tahoma"/>
        </w:rPr>
      </w:pPr>
      <w:r w:rsidRPr="007208A7">
        <w:rPr>
          <w:rFonts w:eastAsia="PMingLiU" w:cs="Tahoma"/>
          <w:b/>
          <w:bCs/>
          <w:iCs/>
          <w:snapToGrid w:val="0"/>
          <w:szCs w:val="18"/>
        </w:rPr>
        <w:t>線上服務之有限瑕疵擔保責任。</w:t>
      </w:r>
    </w:p>
    <w:p w14:paraId="4A224F22" w14:textId="77777777" w:rsidR="00391D38" w:rsidRPr="007208A7" w:rsidRDefault="00391D38" w:rsidP="007E466C">
      <w:pPr>
        <w:ind w:left="1440"/>
        <w:jc w:val="both"/>
        <w:rPr>
          <w:rFonts w:eastAsia="PMingLiU" w:cs="Tahoma"/>
        </w:rPr>
      </w:pPr>
      <w:r w:rsidRPr="007208A7">
        <w:rPr>
          <w:rFonts w:eastAsia="PMingLiU" w:cs="Tahoma"/>
          <w:snapToGrid w:val="0"/>
          <w:color w:val="000000"/>
          <w:szCs w:val="18"/>
        </w:rPr>
        <w:t xml:space="preserve">Microsoft </w:t>
      </w:r>
      <w:r w:rsidRPr="007208A7">
        <w:rPr>
          <w:rFonts w:eastAsia="PMingLiU" w:cs="Tahoma"/>
          <w:snapToGrid w:val="0"/>
          <w:color w:val="000000"/>
          <w:szCs w:val="18"/>
        </w:rPr>
        <w:t>擔保線上服務將會依據適用之服務等級協定履行之。本有限瑕疵擔保責任受適用服務等級協定的聲明需求拘束，於客戶使用相關線上服務之期限內有效。</w:t>
      </w:r>
    </w:p>
    <w:p w14:paraId="4A224F23" w14:textId="77777777" w:rsidR="00391D38" w:rsidRPr="000B0B93" w:rsidRDefault="00391D38" w:rsidP="00391D38">
      <w:pPr>
        <w:spacing w:before="120"/>
        <w:ind w:left="1440"/>
        <w:jc w:val="both"/>
        <w:rPr>
          <w:rFonts w:eastAsia="PMingLiU" w:cs="Tahoma"/>
          <w:spacing w:val="-2"/>
        </w:rPr>
      </w:pPr>
      <w:r w:rsidRPr="000B0B93">
        <w:rPr>
          <w:rFonts w:eastAsia="PMingLiU" w:cs="Tahoma"/>
          <w:snapToGrid w:val="0"/>
          <w:color w:val="000000"/>
          <w:spacing w:val="-2"/>
          <w:szCs w:val="18"/>
        </w:rPr>
        <w:t>若</w:t>
      </w:r>
      <w:r w:rsidRPr="000B0B93">
        <w:rPr>
          <w:rFonts w:eastAsia="PMingLiU" w:cs="Tahoma"/>
          <w:snapToGrid w:val="0"/>
          <w:color w:val="000000"/>
          <w:spacing w:val="-2"/>
          <w:szCs w:val="18"/>
        </w:rPr>
        <w:t xml:space="preserve"> Microsoft </w:t>
      </w:r>
      <w:r w:rsidRPr="000B0B93">
        <w:rPr>
          <w:rFonts w:eastAsia="PMingLiU" w:cs="Tahoma"/>
          <w:snapToGrid w:val="0"/>
          <w:color w:val="000000"/>
          <w:spacing w:val="-2"/>
          <w:szCs w:val="18"/>
        </w:rPr>
        <w:t>未能盡到本有限瑕疵擔保責任，且客戶於瑕疵擔保期間內通知</w:t>
      </w:r>
      <w:r w:rsidRPr="000B0B93">
        <w:rPr>
          <w:rFonts w:eastAsia="PMingLiU" w:cs="Tahoma"/>
          <w:snapToGrid w:val="0"/>
          <w:color w:val="000000"/>
          <w:spacing w:val="-2"/>
          <w:szCs w:val="18"/>
        </w:rPr>
        <w:t xml:space="preserve"> Microsoft</w:t>
      </w:r>
      <w:r w:rsidRPr="000B0B93">
        <w:rPr>
          <w:rFonts w:eastAsia="PMingLiU" w:cs="Tahoma"/>
          <w:snapToGrid w:val="0"/>
          <w:color w:val="000000"/>
          <w:spacing w:val="-2"/>
          <w:szCs w:val="18"/>
        </w:rPr>
        <w:t>，則</w:t>
      </w:r>
      <w:r w:rsidRPr="000B0B93">
        <w:rPr>
          <w:rFonts w:eastAsia="PMingLiU" w:cs="Tahoma"/>
          <w:snapToGrid w:val="0"/>
          <w:color w:val="000000"/>
          <w:spacing w:val="-2"/>
          <w:szCs w:val="18"/>
        </w:rPr>
        <w:t xml:space="preserve"> Microsoft </w:t>
      </w:r>
      <w:r w:rsidRPr="000B0B93">
        <w:rPr>
          <w:rFonts w:eastAsia="PMingLiU" w:cs="Tahoma"/>
          <w:snapToGrid w:val="0"/>
          <w:color w:val="000000"/>
          <w:spacing w:val="-2"/>
          <w:szCs w:val="18"/>
        </w:rPr>
        <w:t>將針對受影響之線上服務提供服務等級協定中所註明之救濟權。除非相關法律要求必須提供其他救濟，否則上述為客戶就違反有限瑕疵擔保責任享有的唯一救濟權利。</w:t>
      </w:r>
    </w:p>
    <w:p w14:paraId="4A224F24" w14:textId="77777777" w:rsidR="00391D38" w:rsidRPr="007208A7" w:rsidRDefault="00391D38" w:rsidP="00391D38">
      <w:pPr>
        <w:spacing w:before="120"/>
        <w:ind w:left="1440"/>
        <w:jc w:val="both"/>
        <w:rPr>
          <w:rFonts w:eastAsia="PMingLiU" w:cs="Tahoma"/>
        </w:rPr>
      </w:pPr>
      <w:r w:rsidRPr="007208A7">
        <w:rPr>
          <w:rFonts w:eastAsia="PMingLiU" w:cs="Tahoma"/>
          <w:snapToGrid w:val="0"/>
          <w:color w:val="000000"/>
          <w:szCs w:val="18"/>
        </w:rPr>
        <w:t>本有限瑕疵擔保責任有以下限制：</w:t>
      </w:r>
    </w:p>
    <w:p w14:paraId="4A224F25" w14:textId="77777777" w:rsidR="00391D38" w:rsidRPr="007208A7" w:rsidRDefault="00391D38" w:rsidP="00346F4B">
      <w:pPr>
        <w:numPr>
          <w:ilvl w:val="0"/>
          <w:numId w:val="124"/>
        </w:numPr>
        <w:spacing w:before="120"/>
        <w:ind w:left="1800"/>
        <w:contextualSpacing/>
        <w:jc w:val="both"/>
        <w:rPr>
          <w:rFonts w:eastAsia="PMingLiU" w:cs="Tahoma"/>
        </w:rPr>
      </w:pPr>
      <w:r w:rsidRPr="007208A7">
        <w:rPr>
          <w:rFonts w:eastAsia="PMingLiU" w:cs="Tahoma"/>
          <w:snapToGrid w:val="0"/>
          <w:color w:val="000000"/>
          <w:szCs w:val="18"/>
        </w:rPr>
        <w:t>任何因法律因素無法排除之默示擔保、保證或條件，自有限瑕疵擔保開始時起算，適用一年；</w:t>
      </w:r>
    </w:p>
    <w:p w14:paraId="4A224F26" w14:textId="77777777" w:rsidR="00391D38" w:rsidRPr="007208A7" w:rsidRDefault="00391D38" w:rsidP="00346F4B">
      <w:pPr>
        <w:numPr>
          <w:ilvl w:val="0"/>
          <w:numId w:val="124"/>
        </w:numPr>
        <w:spacing w:before="120"/>
        <w:ind w:left="1800"/>
        <w:contextualSpacing/>
        <w:jc w:val="both"/>
        <w:rPr>
          <w:rFonts w:eastAsia="PMingLiU" w:cs="Tahoma"/>
        </w:rPr>
      </w:pPr>
      <w:r w:rsidRPr="007208A7">
        <w:rPr>
          <w:rFonts w:eastAsia="PMingLiU" w:cs="Tahoma"/>
          <w:snapToGrid w:val="0"/>
          <w:color w:val="000000"/>
          <w:szCs w:val="18"/>
        </w:rPr>
        <w:t>凡因意外、濫用或使用方式與本客戶之大量授權合約或產品使用權規定不符所產生的問題，或因超出</w:t>
      </w:r>
      <w:r w:rsidRPr="007208A7">
        <w:rPr>
          <w:rFonts w:eastAsia="PMingLiU" w:cs="Tahoma"/>
          <w:snapToGrid w:val="0"/>
          <w:color w:val="000000"/>
          <w:szCs w:val="18"/>
        </w:rPr>
        <w:t xml:space="preserve"> Microsoft </w:t>
      </w:r>
      <w:r w:rsidRPr="007208A7">
        <w:rPr>
          <w:rFonts w:eastAsia="PMingLiU" w:cs="Tahoma"/>
          <w:snapToGrid w:val="0"/>
          <w:color w:val="000000"/>
          <w:szCs w:val="18"/>
        </w:rPr>
        <w:t>合理控制範圍之外的事件所引發的問題，均不在有限瑕疵擔保責任涵蓋範圍內；</w:t>
      </w:r>
    </w:p>
    <w:p w14:paraId="4A224F27" w14:textId="77777777" w:rsidR="00391D38" w:rsidRPr="007208A7" w:rsidRDefault="00391D38" w:rsidP="00346F4B">
      <w:pPr>
        <w:numPr>
          <w:ilvl w:val="0"/>
          <w:numId w:val="124"/>
        </w:numPr>
        <w:spacing w:before="120"/>
        <w:ind w:left="1800"/>
        <w:contextualSpacing/>
        <w:jc w:val="both"/>
        <w:rPr>
          <w:rFonts w:eastAsia="PMingLiU" w:cs="Tahoma"/>
        </w:rPr>
      </w:pPr>
      <w:r w:rsidRPr="007208A7">
        <w:rPr>
          <w:rFonts w:eastAsia="PMingLiU" w:cs="Tahoma"/>
          <w:snapToGrid w:val="0"/>
          <w:color w:val="000000"/>
          <w:szCs w:val="18"/>
        </w:rPr>
        <w:t>有限瑕疵擔保責任不適用於免費、試用版、預先發行或</w:t>
      </w:r>
      <w:r w:rsidRPr="007208A7">
        <w:rPr>
          <w:rFonts w:eastAsia="PMingLiU" w:cs="Tahoma"/>
          <w:snapToGrid w:val="0"/>
          <w:color w:val="000000"/>
          <w:szCs w:val="18"/>
        </w:rPr>
        <w:t xml:space="preserve"> Beta </w:t>
      </w:r>
      <w:r w:rsidRPr="007208A7">
        <w:rPr>
          <w:rFonts w:eastAsia="PMingLiU" w:cs="Tahoma"/>
          <w:snapToGrid w:val="0"/>
          <w:color w:val="000000"/>
          <w:szCs w:val="18"/>
        </w:rPr>
        <w:t>版線上服務；以及</w:t>
      </w:r>
    </w:p>
    <w:p w14:paraId="4A224F28" w14:textId="77777777" w:rsidR="00391D38" w:rsidRPr="007208A7" w:rsidRDefault="00391D38" w:rsidP="00346F4B">
      <w:pPr>
        <w:numPr>
          <w:ilvl w:val="0"/>
          <w:numId w:val="124"/>
        </w:numPr>
        <w:spacing w:before="120"/>
        <w:ind w:left="1800"/>
        <w:contextualSpacing/>
        <w:jc w:val="both"/>
        <w:rPr>
          <w:rFonts w:eastAsia="PMingLiU" w:cs="Tahoma"/>
        </w:rPr>
      </w:pPr>
      <w:r w:rsidRPr="007208A7">
        <w:rPr>
          <w:rFonts w:eastAsia="PMingLiU" w:cs="Tahoma"/>
          <w:snapToGrid w:val="0"/>
          <w:color w:val="000000"/>
          <w:szCs w:val="18"/>
        </w:rPr>
        <w:t>有限瑕疵擔保責任不適用於因未能符合系統最低規格需求所產生的問題。</w:t>
      </w:r>
    </w:p>
    <w:p w14:paraId="4A224F29" w14:textId="77777777" w:rsidR="00391D38" w:rsidRPr="007208A7" w:rsidRDefault="00391D38" w:rsidP="00391D38">
      <w:pPr>
        <w:spacing w:before="120"/>
        <w:ind w:left="1440"/>
        <w:jc w:val="both"/>
        <w:rPr>
          <w:rFonts w:eastAsia="PMingLiU" w:cs="Tahoma"/>
        </w:rPr>
      </w:pPr>
      <w:r w:rsidRPr="007208A7">
        <w:rPr>
          <w:rFonts w:eastAsia="PMingLiU" w:cs="Tahoma"/>
          <w:b/>
          <w:bCs/>
          <w:snapToGrid w:val="0"/>
          <w:color w:val="000000"/>
          <w:szCs w:val="18"/>
        </w:rPr>
        <w:t>除本有限瑕疵擔保外，</w:t>
      </w:r>
      <w:r w:rsidRPr="007208A7">
        <w:rPr>
          <w:rFonts w:eastAsia="PMingLiU" w:cs="Tahoma"/>
          <w:b/>
          <w:bCs/>
          <w:snapToGrid w:val="0"/>
          <w:color w:val="000000"/>
          <w:szCs w:val="18"/>
        </w:rPr>
        <w:t xml:space="preserve">MICROSOFT </w:t>
      </w:r>
      <w:r w:rsidRPr="007208A7">
        <w:rPr>
          <w:rFonts w:eastAsia="PMingLiU" w:cs="Tahoma"/>
          <w:b/>
          <w:bCs/>
          <w:snapToGrid w:val="0"/>
          <w:color w:val="000000"/>
          <w:szCs w:val="18"/>
        </w:rPr>
        <w:t>不提供其他任何明示或默示之瑕疵擔保或條件。</w:t>
      </w:r>
      <w:r w:rsidRPr="007208A7">
        <w:rPr>
          <w:rFonts w:eastAsia="PMingLiU" w:cs="Tahoma"/>
          <w:b/>
          <w:bCs/>
          <w:snapToGrid w:val="0"/>
          <w:color w:val="000000"/>
          <w:szCs w:val="18"/>
        </w:rPr>
        <w:t xml:space="preserve">MICROSOFT </w:t>
      </w:r>
      <w:r w:rsidRPr="007208A7">
        <w:rPr>
          <w:rFonts w:eastAsia="PMingLiU" w:cs="Tahoma"/>
          <w:b/>
          <w:bCs/>
          <w:snapToGrid w:val="0"/>
          <w:color w:val="000000"/>
          <w:szCs w:val="18"/>
        </w:rPr>
        <w:t>不提供任何默示聲明、瑕疵擔保或條件，包括適售性、符合特定目的、品質滿意度、所有權或未侵權之瑕疵擔保。除非相關法律不允許，否則將適用本條款無其他瑕疵擔保責任之規定。</w:t>
      </w:r>
    </w:p>
    <w:p w14:paraId="4A224F2A" w14:textId="77777777" w:rsidR="00391D38" w:rsidRPr="007208A7" w:rsidRDefault="00391D38" w:rsidP="007E466C">
      <w:pPr>
        <w:keepNext/>
        <w:spacing w:before="120" w:after="60"/>
        <w:ind w:left="1440"/>
        <w:outlineLvl w:val="0"/>
        <w:rPr>
          <w:rFonts w:eastAsia="PMingLiU" w:cs="Tahoma"/>
        </w:rPr>
      </w:pPr>
      <w:r w:rsidRPr="007208A7">
        <w:rPr>
          <w:rFonts w:eastAsia="PMingLiU" w:cs="Tahoma"/>
          <w:b/>
          <w:bCs/>
          <w:iCs/>
          <w:snapToGrid w:val="0"/>
          <w:szCs w:val="18"/>
        </w:rPr>
        <w:t>隱私權及安全性。</w:t>
      </w:r>
    </w:p>
    <w:p w14:paraId="4A224F2B" w14:textId="77777777" w:rsidR="00391D38" w:rsidRPr="007208A7" w:rsidRDefault="00391D38" w:rsidP="00346F4B">
      <w:pPr>
        <w:numPr>
          <w:ilvl w:val="1"/>
          <w:numId w:val="129"/>
        </w:numPr>
        <w:spacing w:before="120"/>
        <w:ind w:left="1800"/>
        <w:contextualSpacing/>
        <w:jc w:val="both"/>
        <w:rPr>
          <w:rFonts w:eastAsia="PMingLiU" w:cs="Tahoma"/>
        </w:rPr>
      </w:pPr>
      <w:r w:rsidRPr="007208A7">
        <w:rPr>
          <w:rFonts w:eastAsia="PMingLiU" w:cs="Tahoma"/>
          <w:snapToGrid w:val="0"/>
          <w:color w:val="000000"/>
          <w:szCs w:val="18"/>
        </w:rPr>
        <w:t xml:space="preserve">Microsoft </w:t>
      </w:r>
      <w:r w:rsidRPr="007208A7">
        <w:rPr>
          <w:rFonts w:eastAsia="PMingLiU" w:cs="Tahoma"/>
          <w:snapToGrid w:val="0"/>
          <w:color w:val="000000"/>
          <w:szCs w:val="18"/>
        </w:rPr>
        <w:t>與客戶均將遵守所有適用之法令規定</w:t>
      </w:r>
      <w:r w:rsidRPr="007208A7">
        <w:rPr>
          <w:rFonts w:eastAsia="PMingLiU" w:cs="Tahoma"/>
          <w:snapToGrid w:val="0"/>
          <w:color w:val="000000"/>
          <w:szCs w:val="18"/>
        </w:rPr>
        <w:t xml:space="preserve"> (</w:t>
      </w:r>
      <w:r w:rsidRPr="007208A7">
        <w:rPr>
          <w:rFonts w:eastAsia="PMingLiU" w:cs="Tahoma"/>
          <w:snapToGrid w:val="0"/>
          <w:color w:val="000000"/>
          <w:szCs w:val="18"/>
        </w:rPr>
        <w:t>包括適用之安全性漏洞通知法律</w:t>
      </w:r>
      <w:r w:rsidRPr="007208A7">
        <w:rPr>
          <w:rFonts w:eastAsia="PMingLiU" w:cs="Tahoma"/>
          <w:snapToGrid w:val="0"/>
          <w:color w:val="000000"/>
          <w:szCs w:val="18"/>
        </w:rPr>
        <w:t>)</w:t>
      </w:r>
      <w:r w:rsidRPr="007208A7">
        <w:rPr>
          <w:rFonts w:eastAsia="PMingLiU" w:cs="Tahoma"/>
          <w:snapToGrid w:val="0"/>
          <w:color w:val="000000"/>
          <w:szCs w:val="18"/>
        </w:rPr>
        <w:t>。然而，</w:t>
      </w:r>
      <w:r w:rsidRPr="007208A7">
        <w:rPr>
          <w:rFonts w:eastAsia="PMingLiU" w:cs="Tahoma"/>
          <w:snapToGrid w:val="0"/>
          <w:color w:val="000000"/>
          <w:szCs w:val="18"/>
        </w:rPr>
        <w:t xml:space="preserve">Microsoft </w:t>
      </w:r>
      <w:r w:rsidRPr="007208A7">
        <w:rPr>
          <w:rFonts w:eastAsia="PMingLiU" w:cs="Tahoma"/>
          <w:snapToGrid w:val="0"/>
          <w:color w:val="000000"/>
          <w:szCs w:val="18"/>
        </w:rPr>
        <w:t>並無義務遵守任何適用於客戶或其產業，且亦非資訊技術服務提供者一般適用之法律或規定。客戶同意將個人資訊交由</w:t>
      </w:r>
      <w:r w:rsidRPr="007208A7">
        <w:rPr>
          <w:rFonts w:eastAsia="PMingLiU" w:cs="Tahoma"/>
          <w:snapToGrid w:val="0"/>
          <w:color w:val="000000"/>
          <w:szCs w:val="18"/>
        </w:rPr>
        <w:t xml:space="preserve"> Microsoft </w:t>
      </w:r>
      <w:r w:rsidRPr="007208A7">
        <w:rPr>
          <w:rFonts w:eastAsia="PMingLiU" w:cs="Tahoma"/>
          <w:snapToGrid w:val="0"/>
          <w:color w:val="000000"/>
          <w:szCs w:val="18"/>
        </w:rPr>
        <w:t>及其代理人處理，以協助履行合約，包括這些增補條款之標的。</w:t>
      </w:r>
    </w:p>
    <w:p w14:paraId="4A224F2C" w14:textId="77777777" w:rsidR="00391D38" w:rsidRPr="007208A7" w:rsidRDefault="00391D38" w:rsidP="00346F4B">
      <w:pPr>
        <w:numPr>
          <w:ilvl w:val="1"/>
          <w:numId w:val="129"/>
        </w:numPr>
        <w:spacing w:before="120"/>
        <w:ind w:left="1800"/>
        <w:contextualSpacing/>
        <w:jc w:val="both"/>
        <w:rPr>
          <w:rFonts w:eastAsia="PMingLiU" w:cs="Tahoma"/>
        </w:rPr>
      </w:pPr>
      <w:r w:rsidRPr="007208A7">
        <w:rPr>
          <w:rFonts w:eastAsia="PMingLiU" w:cs="Tahoma"/>
          <w:snapToGrid w:val="0"/>
          <w:color w:val="000000"/>
          <w:szCs w:val="18"/>
        </w:rPr>
        <w:t>就線上服務之使用相關規定或依據合約之規定，客戶得選擇代表第三人</w:t>
      </w:r>
      <w:r w:rsidRPr="007208A7">
        <w:rPr>
          <w:rFonts w:eastAsia="PMingLiU" w:cs="Tahoma"/>
          <w:snapToGrid w:val="0"/>
          <w:color w:val="000000"/>
          <w:szCs w:val="18"/>
        </w:rPr>
        <w:t xml:space="preserve"> (</w:t>
      </w:r>
      <w:r w:rsidRPr="007208A7">
        <w:rPr>
          <w:rFonts w:eastAsia="PMingLiU" w:cs="Tahoma"/>
          <w:snapToGrid w:val="0"/>
          <w:color w:val="000000"/>
          <w:szCs w:val="18"/>
        </w:rPr>
        <w:t>包括客戶之聯絡人、轉銷商、代理商、管理者及員工</w:t>
      </w:r>
      <w:r w:rsidRPr="007208A7">
        <w:rPr>
          <w:rFonts w:eastAsia="PMingLiU" w:cs="Tahoma"/>
          <w:snapToGrid w:val="0"/>
          <w:color w:val="000000"/>
          <w:szCs w:val="18"/>
        </w:rPr>
        <w:t xml:space="preserve">) </w:t>
      </w:r>
      <w:r w:rsidRPr="007208A7">
        <w:rPr>
          <w:rFonts w:eastAsia="PMingLiU" w:cs="Tahoma"/>
          <w:snapToGrid w:val="0"/>
          <w:color w:val="000000"/>
          <w:szCs w:val="18"/>
        </w:rPr>
        <w:t>提供個人資訊給</w:t>
      </w:r>
      <w:r w:rsidRPr="007208A7">
        <w:rPr>
          <w:rFonts w:eastAsia="PMingLiU" w:cs="Tahoma"/>
          <w:snapToGrid w:val="0"/>
          <w:color w:val="000000"/>
          <w:szCs w:val="18"/>
        </w:rPr>
        <w:t xml:space="preserve"> Microsoft</w:t>
      </w:r>
      <w:r w:rsidRPr="007208A7">
        <w:rPr>
          <w:rFonts w:eastAsia="PMingLiU" w:cs="Tahoma"/>
          <w:snapToGrid w:val="0"/>
          <w:color w:val="000000"/>
          <w:szCs w:val="18"/>
        </w:rPr>
        <w:t>。客戶在提供個人資訊給</w:t>
      </w:r>
      <w:r w:rsidRPr="007208A7">
        <w:rPr>
          <w:rFonts w:eastAsia="PMingLiU" w:cs="Tahoma"/>
          <w:snapToGrid w:val="0"/>
          <w:color w:val="000000"/>
          <w:szCs w:val="18"/>
        </w:rPr>
        <w:t xml:space="preserve"> Microsoft </w:t>
      </w:r>
      <w:r w:rsidRPr="007208A7">
        <w:rPr>
          <w:rFonts w:eastAsia="PMingLiU" w:cs="Tahoma"/>
          <w:snapToGrid w:val="0"/>
          <w:color w:val="000000"/>
          <w:szCs w:val="18"/>
        </w:rPr>
        <w:t>之前，將會依據適用之隱私權及資料保護法律，向第三人取得所有必要的同意。</w:t>
      </w:r>
    </w:p>
    <w:p w14:paraId="4A224F2D" w14:textId="77777777" w:rsidR="00391D38" w:rsidRPr="007208A7" w:rsidRDefault="00391D38" w:rsidP="00346F4B">
      <w:pPr>
        <w:numPr>
          <w:ilvl w:val="1"/>
          <w:numId w:val="129"/>
        </w:numPr>
        <w:spacing w:before="120"/>
        <w:ind w:left="1800"/>
        <w:contextualSpacing/>
        <w:jc w:val="both"/>
        <w:rPr>
          <w:rFonts w:eastAsia="PMingLiU" w:cs="Tahoma"/>
        </w:rPr>
      </w:pPr>
      <w:r w:rsidRPr="007208A7">
        <w:rPr>
          <w:rFonts w:eastAsia="PMingLiU" w:cs="Tahoma"/>
          <w:snapToGrid w:val="0"/>
          <w:color w:val="000000"/>
          <w:szCs w:val="18"/>
        </w:rPr>
        <w:t>客戶提供與合約或線上服務之使用相關之個人資訊，將遵照隱私權聲明之規定進行處理，詳情請見</w:t>
      </w:r>
      <w:r w:rsidRPr="007208A7">
        <w:rPr>
          <w:rFonts w:eastAsia="PMingLiU" w:cs="Tahoma"/>
          <w:snapToGrid w:val="0"/>
          <w:color w:val="000000"/>
          <w:szCs w:val="18"/>
        </w:rPr>
        <w:t xml:space="preserve"> </w:t>
      </w:r>
      <w:hyperlink r:id="rId53" w:history="1">
        <w:r w:rsidRPr="007208A7">
          <w:rPr>
            <w:rFonts w:eastAsia="PMingLiU" w:cs="Tahoma"/>
            <w:snapToGrid w:val="0"/>
            <w:color w:val="0000FF"/>
            <w:szCs w:val="18"/>
            <w:u w:val="single"/>
          </w:rPr>
          <w:t>https://www.microsoft.com/licensing/servicecenter</w:t>
        </w:r>
      </w:hyperlink>
      <w:r w:rsidRPr="007208A7">
        <w:rPr>
          <w:rFonts w:eastAsia="PMingLiU" w:cs="Tahoma"/>
          <w:snapToGrid w:val="0"/>
          <w:color w:val="000000"/>
          <w:szCs w:val="18"/>
        </w:rPr>
        <w:t>，惟特定產品之隱私權聲明及其他特定線上服務相關之隱私權和安全性詳細資料，將詳述於產品使用權中。透過線上服務或服務所蒐集的個人資料，得在美國或是</w:t>
      </w:r>
      <w:r w:rsidRPr="007208A7">
        <w:rPr>
          <w:rFonts w:eastAsia="PMingLiU" w:cs="Tahoma"/>
          <w:snapToGrid w:val="0"/>
          <w:color w:val="000000"/>
          <w:szCs w:val="18"/>
        </w:rPr>
        <w:t xml:space="preserve"> Microsoft </w:t>
      </w:r>
      <w:r w:rsidRPr="007208A7">
        <w:rPr>
          <w:rFonts w:eastAsia="PMingLiU" w:cs="Tahoma"/>
          <w:snapToGrid w:val="0"/>
          <w:color w:val="000000"/>
          <w:szCs w:val="18"/>
        </w:rPr>
        <w:t>或其服務提供者維護設備所在的任何其他國家</w:t>
      </w:r>
      <w:r w:rsidRPr="007208A7">
        <w:rPr>
          <w:rFonts w:eastAsia="PMingLiU" w:cs="Tahoma"/>
          <w:snapToGrid w:val="0"/>
          <w:color w:val="000000"/>
          <w:szCs w:val="18"/>
        </w:rPr>
        <w:t>/</w:t>
      </w:r>
      <w:r w:rsidRPr="007208A7">
        <w:rPr>
          <w:rFonts w:eastAsia="PMingLiU" w:cs="Tahoma"/>
          <w:snapToGrid w:val="0"/>
          <w:color w:val="000000"/>
          <w:szCs w:val="18"/>
        </w:rPr>
        <w:t>地區進行移轉、儲存及處理作業。若使用線上服務，即表示客戶同意前述條款。</w:t>
      </w:r>
      <w:r w:rsidRPr="007208A7">
        <w:rPr>
          <w:rFonts w:eastAsia="PMingLiU" w:cs="Tahoma"/>
          <w:snapToGrid w:val="0"/>
          <w:color w:val="000000"/>
          <w:szCs w:val="18"/>
        </w:rPr>
        <w:t xml:space="preserve">Microsoft </w:t>
      </w:r>
      <w:r w:rsidRPr="007208A7">
        <w:rPr>
          <w:rFonts w:eastAsia="PMingLiU" w:cs="Tahoma"/>
          <w:snapToGrid w:val="0"/>
          <w:color w:val="000000"/>
          <w:szCs w:val="18"/>
        </w:rPr>
        <w:t>謹遵守美國商業部所提「歐盟安全港」</w:t>
      </w:r>
      <w:r w:rsidRPr="007208A7">
        <w:rPr>
          <w:rFonts w:eastAsia="PMingLiU" w:cs="Tahoma"/>
          <w:snapToGrid w:val="0"/>
          <w:color w:val="000000"/>
          <w:szCs w:val="18"/>
        </w:rPr>
        <w:t xml:space="preserve">(EU Safe Harbor) </w:t>
      </w:r>
      <w:r w:rsidRPr="007208A7">
        <w:rPr>
          <w:rFonts w:eastAsia="PMingLiU" w:cs="Tahoma"/>
          <w:snapToGrid w:val="0"/>
          <w:color w:val="000000"/>
          <w:szCs w:val="18"/>
        </w:rPr>
        <w:t>和「瑞士安全港」</w:t>
      </w:r>
      <w:r w:rsidRPr="007208A7">
        <w:rPr>
          <w:rFonts w:eastAsia="PMingLiU" w:cs="Tahoma"/>
          <w:snapToGrid w:val="0"/>
          <w:color w:val="000000"/>
          <w:szCs w:val="18"/>
        </w:rPr>
        <w:t xml:space="preserve">(Swiss Safe Harbor) </w:t>
      </w:r>
      <w:r w:rsidRPr="007208A7">
        <w:rPr>
          <w:rFonts w:eastAsia="PMingLiU" w:cs="Tahoma"/>
          <w:snapToGrid w:val="0"/>
          <w:color w:val="000000"/>
          <w:szCs w:val="18"/>
        </w:rPr>
        <w:t>架構中關於在歐盟地區、歐洲經濟區和瑞士蒐集、使用和保留資料之規定。</w:t>
      </w:r>
    </w:p>
    <w:p w14:paraId="4A224F2E" w14:textId="77777777" w:rsidR="00391D38" w:rsidRPr="007208A7" w:rsidRDefault="00391D38" w:rsidP="007E466C">
      <w:pPr>
        <w:keepNext/>
        <w:spacing w:before="120" w:after="60"/>
        <w:ind w:left="1440"/>
        <w:outlineLvl w:val="0"/>
        <w:rPr>
          <w:rFonts w:eastAsia="PMingLiU" w:cs="Tahoma"/>
        </w:rPr>
      </w:pPr>
      <w:r w:rsidRPr="007208A7">
        <w:rPr>
          <w:rFonts w:eastAsia="PMingLiU" w:cs="Tahoma"/>
          <w:b/>
          <w:bCs/>
          <w:iCs/>
          <w:snapToGrid w:val="0"/>
          <w:szCs w:val="18"/>
        </w:rPr>
        <w:lastRenderedPageBreak/>
        <w:t>客戶之同意保護。</w:t>
      </w:r>
    </w:p>
    <w:p w14:paraId="4A224F2F" w14:textId="77777777" w:rsidR="00391D38" w:rsidRPr="007208A7" w:rsidRDefault="00391D38" w:rsidP="007E466C">
      <w:pPr>
        <w:ind w:left="1440"/>
        <w:jc w:val="both"/>
        <w:rPr>
          <w:rFonts w:eastAsia="PMingLiU" w:cs="Tahoma"/>
        </w:rPr>
      </w:pPr>
      <w:r w:rsidRPr="007208A7">
        <w:rPr>
          <w:rFonts w:eastAsia="PMingLiU" w:cs="Tahoma"/>
          <w:snapToGrid w:val="0"/>
          <w:color w:val="000000"/>
          <w:szCs w:val="18"/>
        </w:rPr>
        <w:t>對於非關係企業之第三人就下列事項向</w:t>
      </w:r>
      <w:r w:rsidRPr="007208A7">
        <w:rPr>
          <w:rFonts w:eastAsia="PMingLiU" w:cs="Tahoma"/>
          <w:snapToGrid w:val="0"/>
          <w:color w:val="000000"/>
          <w:szCs w:val="18"/>
        </w:rPr>
        <w:t xml:space="preserve"> Microsoft </w:t>
      </w:r>
      <w:r w:rsidRPr="007208A7">
        <w:rPr>
          <w:rFonts w:eastAsia="PMingLiU" w:cs="Tahoma"/>
          <w:snapToGrid w:val="0"/>
          <w:color w:val="000000"/>
          <w:szCs w:val="18"/>
        </w:rPr>
        <w:t>請求索賠，客戶將會為</w:t>
      </w:r>
      <w:r w:rsidRPr="007208A7">
        <w:rPr>
          <w:rFonts w:eastAsia="PMingLiU" w:cs="Tahoma"/>
          <w:snapToGrid w:val="0"/>
          <w:color w:val="000000"/>
          <w:szCs w:val="18"/>
        </w:rPr>
        <w:t xml:space="preserve"> Microsoft </w:t>
      </w:r>
      <w:r w:rsidRPr="007208A7">
        <w:rPr>
          <w:rFonts w:eastAsia="PMingLiU" w:cs="Tahoma"/>
          <w:snapToGrid w:val="0"/>
          <w:color w:val="000000"/>
          <w:szCs w:val="18"/>
        </w:rPr>
        <w:t>辯護：</w:t>
      </w:r>
    </w:p>
    <w:p w14:paraId="4A224F30" w14:textId="77777777" w:rsidR="00391D38" w:rsidRPr="007208A7" w:rsidRDefault="00391D38" w:rsidP="00346F4B">
      <w:pPr>
        <w:numPr>
          <w:ilvl w:val="0"/>
          <w:numId w:val="130"/>
        </w:numPr>
        <w:spacing w:before="120"/>
        <w:ind w:left="1980" w:hanging="540"/>
        <w:contextualSpacing/>
        <w:jc w:val="both"/>
        <w:rPr>
          <w:rFonts w:eastAsia="PMingLiU" w:cs="Tahoma"/>
        </w:rPr>
      </w:pPr>
      <w:r w:rsidRPr="007208A7">
        <w:rPr>
          <w:rFonts w:eastAsia="PMingLiU" w:cs="Tahoma"/>
          <w:snapToGrid w:val="0"/>
          <w:color w:val="000000"/>
          <w:szCs w:val="18"/>
        </w:rPr>
        <w:t xml:space="preserve">Microsoft </w:t>
      </w:r>
      <w:r w:rsidRPr="007208A7">
        <w:rPr>
          <w:rFonts w:eastAsia="PMingLiU" w:cs="Tahoma"/>
          <w:snapToGrid w:val="0"/>
          <w:color w:val="000000"/>
          <w:szCs w:val="18"/>
        </w:rPr>
        <w:t>代表客戶以主機形式提供之任何客戶資料，或非</w:t>
      </w:r>
      <w:r w:rsidRPr="007208A7">
        <w:rPr>
          <w:rFonts w:eastAsia="PMingLiU" w:cs="Tahoma"/>
          <w:snapToGrid w:val="0"/>
          <w:color w:val="000000"/>
          <w:szCs w:val="18"/>
        </w:rPr>
        <w:t xml:space="preserve"> Microsoft </w:t>
      </w:r>
      <w:r w:rsidRPr="007208A7">
        <w:rPr>
          <w:rFonts w:eastAsia="PMingLiU" w:cs="Tahoma"/>
          <w:snapToGrid w:val="0"/>
          <w:color w:val="000000"/>
          <w:szCs w:val="18"/>
        </w:rPr>
        <w:t>軟體侵害該第三人之專利權、著作權或商標權，或是非法使用其營業秘密；或</w:t>
      </w:r>
    </w:p>
    <w:p w14:paraId="4A224F31" w14:textId="77777777" w:rsidR="00391D38" w:rsidRPr="007208A7" w:rsidRDefault="00391D38" w:rsidP="00346F4B">
      <w:pPr>
        <w:numPr>
          <w:ilvl w:val="0"/>
          <w:numId w:val="130"/>
        </w:numPr>
        <w:spacing w:before="120"/>
        <w:ind w:left="1980" w:hanging="540"/>
        <w:contextualSpacing/>
        <w:jc w:val="both"/>
        <w:rPr>
          <w:rFonts w:eastAsia="PMingLiU" w:cs="Tahoma"/>
        </w:rPr>
      </w:pPr>
      <w:r w:rsidRPr="007208A7">
        <w:rPr>
          <w:rFonts w:eastAsia="PMingLiU" w:cs="Tahoma"/>
          <w:snapToGrid w:val="0"/>
          <w:color w:val="000000"/>
          <w:szCs w:val="18"/>
        </w:rPr>
        <w:t>因違反可接受的使用政策之條款所導致之索賠</w:t>
      </w:r>
      <w:r w:rsidRPr="007208A7">
        <w:rPr>
          <w:rFonts w:eastAsia="PMingLiU" w:cs="Tahoma"/>
          <w:snapToGrid w:val="0"/>
          <w:color w:val="000000"/>
          <w:szCs w:val="18"/>
        </w:rPr>
        <w:t xml:space="preserve"> (</w:t>
      </w:r>
      <w:r w:rsidRPr="007208A7">
        <w:rPr>
          <w:rFonts w:eastAsia="PMingLiU" w:cs="Tahoma"/>
          <w:snapToGrid w:val="0"/>
          <w:color w:val="000000"/>
          <w:szCs w:val="18"/>
        </w:rPr>
        <w:t>依產品使用權中所述</w:t>
      </w:r>
      <w:r w:rsidRPr="007208A7">
        <w:rPr>
          <w:rFonts w:eastAsia="PMingLiU" w:cs="Tahoma"/>
          <w:snapToGrid w:val="0"/>
          <w:color w:val="000000"/>
          <w:szCs w:val="18"/>
        </w:rPr>
        <w:t>)</w:t>
      </w:r>
      <w:r w:rsidRPr="007208A7">
        <w:rPr>
          <w:rFonts w:eastAsia="PMingLiU" w:cs="Tahoma"/>
          <w:snapToGrid w:val="0"/>
          <w:color w:val="000000"/>
          <w:szCs w:val="18"/>
        </w:rPr>
        <w:t>。</w:t>
      </w:r>
    </w:p>
    <w:p w14:paraId="4A224F32" w14:textId="77777777" w:rsidR="00391D38" w:rsidRPr="007208A7" w:rsidRDefault="00391D38" w:rsidP="00391D38">
      <w:pPr>
        <w:spacing w:before="120"/>
        <w:ind w:left="1440"/>
        <w:jc w:val="both"/>
        <w:rPr>
          <w:rFonts w:eastAsia="PMingLiU" w:cs="Tahoma"/>
        </w:rPr>
      </w:pPr>
      <w:r w:rsidRPr="007208A7">
        <w:rPr>
          <w:rFonts w:eastAsia="PMingLiU" w:cs="Tahoma"/>
          <w:snapToGrid w:val="0"/>
          <w:color w:val="000000"/>
          <w:szCs w:val="18"/>
        </w:rPr>
        <w:t>客戶必須支付不利之終局判決所判定應承擔的賠償費用</w:t>
      </w:r>
      <w:r w:rsidRPr="007208A7">
        <w:rPr>
          <w:rFonts w:eastAsia="PMingLiU" w:cs="Tahoma"/>
          <w:snapToGrid w:val="0"/>
          <w:color w:val="000000"/>
          <w:szCs w:val="18"/>
        </w:rPr>
        <w:t xml:space="preserve"> (</w:t>
      </w:r>
      <w:r w:rsidRPr="007208A7">
        <w:rPr>
          <w:rFonts w:eastAsia="PMingLiU" w:cs="Tahoma"/>
          <w:snapToGrid w:val="0"/>
          <w:color w:val="000000"/>
          <w:szCs w:val="18"/>
        </w:rPr>
        <w:t>或客戶同意的和解費用</w:t>
      </w:r>
      <w:r w:rsidRPr="007208A7">
        <w:rPr>
          <w:rFonts w:eastAsia="PMingLiU" w:cs="Tahoma"/>
          <w:snapToGrid w:val="0"/>
          <w:color w:val="000000"/>
          <w:szCs w:val="18"/>
        </w:rPr>
        <w:t>)</w:t>
      </w:r>
      <w:r w:rsidRPr="007208A7">
        <w:rPr>
          <w:rFonts w:eastAsia="PMingLiU" w:cs="Tahoma"/>
          <w:snapToGrid w:val="0"/>
          <w:color w:val="000000"/>
          <w:szCs w:val="18"/>
        </w:rPr>
        <w:t>。本節提供</w:t>
      </w:r>
      <w:r w:rsidRPr="007208A7">
        <w:rPr>
          <w:rFonts w:eastAsia="PMingLiU" w:cs="Tahoma"/>
          <w:snapToGrid w:val="0"/>
          <w:color w:val="000000"/>
          <w:szCs w:val="18"/>
        </w:rPr>
        <w:t xml:space="preserve"> Microsoft </w:t>
      </w:r>
      <w:r w:rsidRPr="007208A7">
        <w:rPr>
          <w:rFonts w:eastAsia="PMingLiU" w:cs="Tahoma"/>
          <w:snapToGrid w:val="0"/>
          <w:color w:val="000000"/>
          <w:szCs w:val="18"/>
        </w:rPr>
        <w:t>就該等索賠所擁有之唯一救濟權。</w:t>
      </w:r>
    </w:p>
    <w:p w14:paraId="4A224F33" w14:textId="77777777" w:rsidR="00391D38" w:rsidRPr="007208A7" w:rsidRDefault="00391D38" w:rsidP="00391D38">
      <w:pPr>
        <w:spacing w:before="120"/>
        <w:ind w:left="1440"/>
        <w:jc w:val="both"/>
        <w:rPr>
          <w:rFonts w:eastAsia="PMingLiU" w:cs="Tahoma"/>
        </w:rPr>
      </w:pPr>
      <w:r w:rsidRPr="007208A7">
        <w:rPr>
          <w:rFonts w:eastAsia="PMingLiU" w:cs="Tahoma"/>
          <w:snapToGrid w:val="0"/>
          <w:color w:val="000000"/>
          <w:szCs w:val="18"/>
        </w:rPr>
        <w:t xml:space="preserve">Microsoft </w:t>
      </w:r>
      <w:r w:rsidRPr="007208A7">
        <w:rPr>
          <w:rFonts w:eastAsia="PMingLiU" w:cs="Tahoma"/>
          <w:snapToGrid w:val="0"/>
          <w:color w:val="000000"/>
          <w:szCs w:val="18"/>
        </w:rPr>
        <w:t>必須立即以書面方式通知客戶有關依此節規定所提出之索賠事項。</w:t>
      </w:r>
      <w:r w:rsidRPr="007208A7">
        <w:rPr>
          <w:rFonts w:eastAsia="PMingLiU" w:cs="Tahoma"/>
          <w:snapToGrid w:val="0"/>
          <w:color w:val="000000"/>
          <w:szCs w:val="18"/>
        </w:rPr>
        <w:t xml:space="preserve">Microsoft </w:t>
      </w:r>
      <w:r w:rsidRPr="007208A7">
        <w:rPr>
          <w:rFonts w:eastAsia="PMingLiU" w:cs="Tahoma"/>
          <w:snapToGrid w:val="0"/>
          <w:color w:val="000000"/>
          <w:szCs w:val="18"/>
        </w:rPr>
        <w:t>必須</w:t>
      </w:r>
      <w:r w:rsidRPr="007208A7">
        <w:rPr>
          <w:rFonts w:eastAsia="PMingLiU" w:cs="Tahoma"/>
          <w:snapToGrid w:val="0"/>
          <w:color w:val="000000"/>
          <w:szCs w:val="18"/>
        </w:rPr>
        <w:t xml:space="preserve"> (1) </w:t>
      </w:r>
      <w:r w:rsidRPr="007208A7">
        <w:rPr>
          <w:rFonts w:eastAsia="PMingLiU" w:cs="Tahoma"/>
          <w:snapToGrid w:val="0"/>
          <w:color w:val="000000"/>
          <w:szCs w:val="18"/>
        </w:rPr>
        <w:t>由客戶全權決定此等索賠之辯護或和解方式；以及</w:t>
      </w:r>
      <w:r w:rsidRPr="007208A7">
        <w:rPr>
          <w:rFonts w:eastAsia="PMingLiU" w:cs="Tahoma"/>
          <w:snapToGrid w:val="0"/>
          <w:color w:val="000000"/>
          <w:szCs w:val="18"/>
        </w:rPr>
        <w:t xml:space="preserve"> (2) </w:t>
      </w:r>
      <w:r w:rsidRPr="007208A7">
        <w:rPr>
          <w:rFonts w:eastAsia="PMingLiU" w:cs="Tahoma"/>
          <w:snapToGrid w:val="0"/>
          <w:color w:val="000000"/>
          <w:szCs w:val="18"/>
        </w:rPr>
        <w:t>在進行索賠辯護時，為客戶提供合理之協助。對於</w:t>
      </w:r>
      <w:r w:rsidRPr="007208A7">
        <w:rPr>
          <w:rFonts w:eastAsia="PMingLiU" w:cs="Tahoma"/>
          <w:snapToGrid w:val="0"/>
          <w:color w:val="000000"/>
          <w:szCs w:val="18"/>
        </w:rPr>
        <w:t xml:space="preserve"> Microsoft </w:t>
      </w:r>
      <w:r w:rsidRPr="007208A7">
        <w:rPr>
          <w:rFonts w:eastAsia="PMingLiU" w:cs="Tahoma"/>
          <w:snapToGrid w:val="0"/>
          <w:color w:val="000000"/>
          <w:szCs w:val="18"/>
        </w:rPr>
        <w:t>在提供協助時所發生的費用，客戶將予以合理之補償。</w:t>
      </w:r>
    </w:p>
    <w:p w14:paraId="4A224F34" w14:textId="77777777" w:rsidR="00391D38" w:rsidRPr="007208A7" w:rsidRDefault="00391D38" w:rsidP="007E466C">
      <w:pPr>
        <w:keepNext/>
        <w:spacing w:before="120" w:after="60"/>
        <w:ind w:left="1440"/>
        <w:outlineLvl w:val="0"/>
        <w:rPr>
          <w:rFonts w:eastAsia="PMingLiU" w:cs="Tahoma"/>
        </w:rPr>
      </w:pPr>
      <w:r w:rsidRPr="007208A7">
        <w:rPr>
          <w:rFonts w:eastAsia="PMingLiU" w:cs="Tahoma"/>
          <w:b/>
          <w:bCs/>
          <w:iCs/>
          <w:snapToGrid w:val="0"/>
          <w:szCs w:val="18"/>
        </w:rPr>
        <w:t>責任限制。</w:t>
      </w:r>
    </w:p>
    <w:p w14:paraId="4A224F35" w14:textId="77777777" w:rsidR="00391D38" w:rsidRPr="007208A7" w:rsidRDefault="00391D38" w:rsidP="007E466C">
      <w:pPr>
        <w:ind w:left="1440"/>
        <w:jc w:val="both"/>
        <w:rPr>
          <w:rFonts w:eastAsia="PMingLiU" w:cs="Tahoma"/>
        </w:rPr>
      </w:pPr>
      <w:r w:rsidRPr="007208A7">
        <w:rPr>
          <w:rFonts w:eastAsia="PMingLiU" w:cs="Tahoma"/>
          <w:snapToGrid w:val="0"/>
          <w:color w:val="000000"/>
          <w:szCs w:val="18"/>
        </w:rPr>
        <w:t>在相關法律許可的範圍之內，雙方當事人、其關係企業及其承攬人就線上服務相關事宜所產生之賠償責任僅限於直接損害，且以客戶於之前</w:t>
      </w:r>
      <w:r w:rsidRPr="007208A7">
        <w:rPr>
          <w:rFonts w:eastAsia="PMingLiU" w:cs="Tahoma"/>
          <w:snapToGrid w:val="0"/>
          <w:color w:val="000000"/>
          <w:szCs w:val="18"/>
        </w:rPr>
        <w:t xml:space="preserve"> 12 </w:t>
      </w:r>
      <w:r w:rsidRPr="007208A7">
        <w:rPr>
          <w:rFonts w:eastAsia="PMingLiU" w:cs="Tahoma"/>
          <w:snapToGrid w:val="0"/>
          <w:color w:val="000000"/>
          <w:szCs w:val="18"/>
        </w:rPr>
        <w:t>個月期間，就線上服務已支付的金額為上限。無論賠償責任是因違約、侵權行為</w:t>
      </w:r>
      <w:r w:rsidRPr="007208A7">
        <w:rPr>
          <w:rFonts w:eastAsia="PMingLiU" w:cs="Tahoma"/>
          <w:snapToGrid w:val="0"/>
          <w:color w:val="000000"/>
          <w:szCs w:val="18"/>
        </w:rPr>
        <w:t xml:space="preserve"> (</w:t>
      </w:r>
      <w:r w:rsidRPr="007208A7">
        <w:rPr>
          <w:rFonts w:eastAsia="PMingLiU" w:cs="Tahoma"/>
          <w:snapToGrid w:val="0"/>
          <w:color w:val="000000"/>
          <w:szCs w:val="18"/>
        </w:rPr>
        <w:t>包括過失</w:t>
      </w:r>
      <w:r w:rsidRPr="007208A7">
        <w:rPr>
          <w:rFonts w:eastAsia="PMingLiU" w:cs="Tahoma"/>
          <w:snapToGrid w:val="0"/>
          <w:color w:val="000000"/>
          <w:szCs w:val="18"/>
        </w:rPr>
        <w:t>)</w:t>
      </w:r>
      <w:r w:rsidRPr="007208A7">
        <w:rPr>
          <w:rFonts w:eastAsia="PMingLiU" w:cs="Tahoma"/>
          <w:snapToGrid w:val="0"/>
          <w:color w:val="000000"/>
          <w:szCs w:val="18"/>
        </w:rPr>
        <w:t>、無過失責任、違反瑕疵擔保或任何其他法律理論，均適用上述限制。然而，上述金額限制將不適用於：</w:t>
      </w:r>
    </w:p>
    <w:p w14:paraId="4A224F36" w14:textId="77777777" w:rsidR="00391D38" w:rsidRPr="007208A7" w:rsidRDefault="00391D38" w:rsidP="00346F4B">
      <w:pPr>
        <w:numPr>
          <w:ilvl w:val="0"/>
          <w:numId w:val="125"/>
        </w:numPr>
        <w:spacing w:before="120"/>
        <w:ind w:left="1890" w:hanging="450"/>
        <w:contextualSpacing/>
        <w:jc w:val="both"/>
        <w:rPr>
          <w:rFonts w:eastAsia="PMingLiU" w:cs="Tahoma"/>
        </w:rPr>
      </w:pPr>
      <w:r w:rsidRPr="007208A7">
        <w:rPr>
          <w:rFonts w:eastAsia="PMingLiU" w:cs="Tahoma"/>
          <w:snapToGrid w:val="0"/>
          <w:color w:val="000000"/>
          <w:szCs w:val="18"/>
        </w:rPr>
        <w:t xml:space="preserve">Microsoft </w:t>
      </w:r>
      <w:r w:rsidRPr="007208A7">
        <w:rPr>
          <w:rFonts w:eastAsia="PMingLiU" w:cs="Tahoma"/>
          <w:snapToGrid w:val="0"/>
          <w:color w:val="000000"/>
          <w:szCs w:val="18"/>
        </w:rPr>
        <w:t>依主合約中之《侵權、侵害及第三人索賠之辯護》一節之規定所產生的義務，或客戶依這些增補條款中之《客戶之同意保護》一節所產生的義務；</w:t>
      </w:r>
    </w:p>
    <w:p w14:paraId="4A224F37" w14:textId="77777777" w:rsidR="00391D38" w:rsidRPr="007208A7" w:rsidRDefault="00391D38" w:rsidP="00346F4B">
      <w:pPr>
        <w:numPr>
          <w:ilvl w:val="0"/>
          <w:numId w:val="125"/>
        </w:numPr>
        <w:spacing w:before="120"/>
        <w:ind w:left="1890" w:hanging="450"/>
        <w:contextualSpacing/>
        <w:jc w:val="both"/>
        <w:rPr>
          <w:rFonts w:eastAsia="PMingLiU" w:cs="Tahoma"/>
        </w:rPr>
      </w:pPr>
      <w:r w:rsidRPr="007208A7">
        <w:rPr>
          <w:rFonts w:eastAsia="PMingLiU" w:cs="Tahoma"/>
          <w:snapToGrid w:val="0"/>
          <w:color w:val="000000"/>
          <w:szCs w:val="18"/>
        </w:rPr>
        <w:t>因任何一方當事人違反《保密條款》主合約一節義務規定所產生之賠償責任，但無論在任何情況下，</w:t>
      </w:r>
      <w:r w:rsidRPr="007208A7">
        <w:rPr>
          <w:rFonts w:eastAsia="PMingLiU" w:cs="Tahoma"/>
          <w:snapToGrid w:val="0"/>
          <w:color w:val="000000"/>
          <w:szCs w:val="18"/>
        </w:rPr>
        <w:t xml:space="preserve">Microsoft </w:t>
      </w:r>
      <w:r w:rsidRPr="007208A7">
        <w:rPr>
          <w:rFonts w:eastAsia="PMingLiU" w:cs="Tahoma"/>
          <w:snapToGrid w:val="0"/>
          <w:color w:val="000000"/>
          <w:szCs w:val="18"/>
        </w:rPr>
        <w:t>因客戶資料所衍生或相關之賠償責任，皆應不超過客戶就損害賠償責任發生之前</w:t>
      </w:r>
      <w:r w:rsidRPr="007208A7">
        <w:rPr>
          <w:rFonts w:eastAsia="PMingLiU" w:cs="Tahoma"/>
          <w:snapToGrid w:val="0"/>
          <w:color w:val="000000"/>
          <w:szCs w:val="18"/>
        </w:rPr>
        <w:t xml:space="preserve"> 12 </w:t>
      </w:r>
      <w:r w:rsidRPr="007208A7">
        <w:rPr>
          <w:rFonts w:eastAsia="PMingLiU" w:cs="Tahoma"/>
          <w:snapToGrid w:val="0"/>
          <w:color w:val="000000"/>
          <w:szCs w:val="18"/>
        </w:rPr>
        <w:t>個月就線上服務所應支付的金額；以及</w:t>
      </w:r>
    </w:p>
    <w:p w14:paraId="4A224F38" w14:textId="77777777" w:rsidR="00391D38" w:rsidRPr="007208A7" w:rsidRDefault="00391D38" w:rsidP="00346F4B">
      <w:pPr>
        <w:numPr>
          <w:ilvl w:val="0"/>
          <w:numId w:val="125"/>
        </w:numPr>
        <w:spacing w:before="120"/>
        <w:ind w:left="1890" w:hanging="450"/>
        <w:contextualSpacing/>
        <w:jc w:val="both"/>
        <w:rPr>
          <w:rFonts w:eastAsia="PMingLiU" w:cs="Tahoma"/>
        </w:rPr>
      </w:pPr>
      <w:r w:rsidRPr="007208A7">
        <w:rPr>
          <w:rFonts w:eastAsia="PMingLiU" w:cs="Tahoma"/>
          <w:snapToGrid w:val="0"/>
          <w:color w:val="000000"/>
          <w:szCs w:val="18"/>
        </w:rPr>
        <w:t>因任一方當事人侵犯他方當事人之智慧財產權。</w:t>
      </w:r>
    </w:p>
    <w:p w14:paraId="4A224F39" w14:textId="77777777" w:rsidR="00391D38" w:rsidRPr="007208A7" w:rsidRDefault="00391D38" w:rsidP="00391D38">
      <w:pPr>
        <w:spacing w:before="120"/>
        <w:ind w:left="1440"/>
        <w:jc w:val="both"/>
        <w:rPr>
          <w:rFonts w:eastAsia="PMingLiU" w:cs="Tahoma"/>
        </w:rPr>
      </w:pPr>
      <w:r w:rsidRPr="007208A7">
        <w:rPr>
          <w:rFonts w:eastAsia="PMingLiU" w:cs="Tahoma"/>
          <w:b/>
          <w:bCs/>
          <w:snapToGrid w:val="0"/>
          <w:color w:val="000000"/>
          <w:szCs w:val="18"/>
        </w:rPr>
        <w:t>在相關法律許可的範圍之內，無論索賠之法律基礎為何，對於因合約或在此所述之增補條款所引起之任何間接、衍生性損害、特殊性損害或附隨性損害，或是因利潤或收入損失、營業中斷或商業資訊遺失所導致的損害，雙方當事人、其任何關係企業或承攬人均不負任何責任，即使已事先獲知該等損害賠償之可能性或可合理預見其可能性，亦同。然而，若為任一方當事人違反其保密義務</w:t>
      </w:r>
      <w:r w:rsidRPr="007208A7">
        <w:rPr>
          <w:rFonts w:eastAsia="PMingLiU" w:cs="Tahoma"/>
          <w:b/>
          <w:bCs/>
          <w:snapToGrid w:val="0"/>
          <w:color w:val="000000"/>
          <w:szCs w:val="18"/>
        </w:rPr>
        <w:t xml:space="preserve"> (</w:t>
      </w:r>
      <w:r w:rsidRPr="007208A7">
        <w:rPr>
          <w:rFonts w:eastAsia="PMingLiU" w:cs="Tahoma"/>
          <w:b/>
          <w:bCs/>
          <w:snapToGrid w:val="0"/>
          <w:color w:val="000000"/>
          <w:szCs w:val="18"/>
        </w:rPr>
        <w:t>惟因與客戶資料相關之違反情事不在此限</w:t>
      </w:r>
      <w:r w:rsidRPr="007208A7">
        <w:rPr>
          <w:rFonts w:eastAsia="PMingLiU" w:cs="Tahoma"/>
          <w:b/>
          <w:bCs/>
          <w:snapToGrid w:val="0"/>
          <w:color w:val="000000"/>
          <w:szCs w:val="18"/>
        </w:rPr>
        <w:t xml:space="preserve">) </w:t>
      </w:r>
      <w:r w:rsidRPr="007208A7">
        <w:rPr>
          <w:rFonts w:eastAsia="PMingLiU" w:cs="Tahoma"/>
          <w:b/>
          <w:bCs/>
          <w:snapToGrid w:val="0"/>
          <w:color w:val="000000"/>
          <w:szCs w:val="18"/>
        </w:rPr>
        <w:t>或侵犯他方當事人之智慧財產權，或是違反</w:t>
      </w:r>
      <w:r w:rsidRPr="007208A7">
        <w:rPr>
          <w:rFonts w:eastAsia="PMingLiU" w:cs="Tahoma"/>
          <w:b/>
          <w:bCs/>
          <w:snapToGrid w:val="0"/>
          <w:color w:val="000000"/>
          <w:szCs w:val="18"/>
        </w:rPr>
        <w:t xml:space="preserve"> MICROSOFT </w:t>
      </w:r>
      <w:r w:rsidRPr="007208A7">
        <w:rPr>
          <w:rFonts w:eastAsia="PMingLiU" w:cs="Tahoma"/>
          <w:b/>
          <w:bCs/>
          <w:snapToGrid w:val="0"/>
          <w:color w:val="000000"/>
          <w:szCs w:val="18"/>
        </w:rPr>
        <w:t>依主合約中之《侵權、侵害及第三人索賠之辯護》一節規定所產生之義務，或違反客戶依這些增補條款中之《客戶之同意保護》一節所產生的義務，則該方當事人對他方當事人之賠償責任不適用此項排除條款。</w:t>
      </w:r>
    </w:p>
    <w:p w14:paraId="4A224F3A" w14:textId="77777777" w:rsidR="00391D38" w:rsidRPr="007208A7" w:rsidRDefault="00391D38" w:rsidP="007E466C">
      <w:pPr>
        <w:keepNext/>
        <w:spacing w:before="120" w:after="60"/>
        <w:ind w:left="1440"/>
        <w:outlineLvl w:val="0"/>
        <w:rPr>
          <w:rFonts w:eastAsia="PMingLiU" w:cs="Tahoma"/>
        </w:rPr>
      </w:pPr>
      <w:r w:rsidRPr="007208A7">
        <w:rPr>
          <w:rFonts w:eastAsia="PMingLiU" w:cs="Tahoma"/>
          <w:b/>
          <w:bCs/>
          <w:iCs/>
          <w:snapToGrid w:val="0"/>
          <w:szCs w:val="18"/>
        </w:rPr>
        <w:t>次承攬人。</w:t>
      </w:r>
    </w:p>
    <w:p w14:paraId="4A224F3B" w14:textId="77777777" w:rsidR="00391D38" w:rsidRPr="007208A7" w:rsidRDefault="00391D38" w:rsidP="00391D38">
      <w:pPr>
        <w:ind w:left="1440"/>
        <w:rPr>
          <w:rFonts w:eastAsia="PMingLiU" w:cs="Tahoma"/>
        </w:rPr>
      </w:pPr>
      <w:r w:rsidRPr="007208A7">
        <w:rPr>
          <w:rFonts w:eastAsia="PMingLiU" w:cs="Tahoma"/>
          <w:snapToGrid w:val="0"/>
          <w:szCs w:val="18"/>
        </w:rPr>
        <w:t xml:space="preserve">Microsoft </w:t>
      </w:r>
      <w:r w:rsidRPr="007208A7">
        <w:rPr>
          <w:rFonts w:eastAsia="PMingLiU" w:cs="Tahoma"/>
          <w:snapToGrid w:val="0"/>
          <w:szCs w:val="18"/>
        </w:rPr>
        <w:t>得聘用承攬人來支援線上服務，且</w:t>
      </w:r>
      <w:r w:rsidRPr="007208A7">
        <w:rPr>
          <w:rFonts w:eastAsia="PMingLiU" w:cs="Tahoma"/>
          <w:snapToGrid w:val="0"/>
          <w:szCs w:val="18"/>
        </w:rPr>
        <w:t xml:space="preserve"> Microsoft </w:t>
      </w:r>
      <w:r w:rsidRPr="007208A7">
        <w:rPr>
          <w:rFonts w:eastAsia="PMingLiU" w:cs="Tahoma"/>
          <w:snapToGrid w:val="0"/>
          <w:szCs w:val="18"/>
        </w:rPr>
        <w:t>應依客戶之大量授權合約條款之規定為其履行負責。</w:t>
      </w:r>
    </w:p>
    <w:p w14:paraId="4A224F3C" w14:textId="77777777" w:rsidR="00EE0C9C" w:rsidRPr="007208A7" w:rsidRDefault="00EE0C9C" w:rsidP="0084072C">
      <w:pPr>
        <w:ind w:left="720"/>
        <w:rPr>
          <w:rFonts w:eastAsia="PMingLiU" w:cs="Tahoma"/>
        </w:rPr>
      </w:pPr>
    </w:p>
    <w:p w14:paraId="4A224F3D" w14:textId="77777777" w:rsidR="005D1A15" w:rsidRPr="007208A7" w:rsidRDefault="005D1A15" w:rsidP="005D1A15">
      <w:pPr>
        <w:spacing w:after="60"/>
        <w:ind w:left="720"/>
        <w:rPr>
          <w:rFonts w:eastAsia="PMingLiU" w:cs="Tahoma"/>
        </w:rPr>
      </w:pPr>
      <w:r w:rsidRPr="007208A7">
        <w:rPr>
          <w:rFonts w:eastAsia="PMingLiU" w:cs="Tahoma"/>
          <w:b/>
          <w:color w:val="000000"/>
          <w:szCs w:val="20"/>
        </w:rPr>
        <w:t>校正權利</w:t>
      </w:r>
    </w:p>
    <w:p w14:paraId="4A224F3E" w14:textId="77777777" w:rsidR="005D1A15" w:rsidRPr="007208A7" w:rsidRDefault="005D1A15" w:rsidP="005D1A15">
      <w:pPr>
        <w:spacing w:after="60"/>
        <w:ind w:left="720"/>
        <w:rPr>
          <w:rFonts w:eastAsia="PMingLiU" w:cs="Tahoma"/>
        </w:rPr>
      </w:pPr>
      <w:r w:rsidRPr="007208A7">
        <w:rPr>
          <w:rFonts w:eastAsia="PMingLiU" w:cs="Tahoma"/>
          <w:color w:val="000000"/>
          <w:szCs w:val="20"/>
        </w:rPr>
        <w:t>自</w:t>
      </w:r>
      <w:r w:rsidRPr="007208A7">
        <w:rPr>
          <w:rFonts w:eastAsia="PMingLiU" w:cs="Tahoma"/>
          <w:color w:val="000000"/>
          <w:szCs w:val="20"/>
        </w:rPr>
        <w:t xml:space="preserve"> 2012 </w:t>
      </w:r>
      <w:r w:rsidRPr="007208A7">
        <w:rPr>
          <w:rFonts w:eastAsia="PMingLiU" w:cs="Tahoma"/>
          <w:color w:val="000000"/>
          <w:szCs w:val="20"/>
        </w:rPr>
        <w:t>年</w:t>
      </w:r>
      <w:r w:rsidRPr="007208A7">
        <w:rPr>
          <w:rFonts w:eastAsia="PMingLiU" w:cs="Tahoma"/>
          <w:color w:val="000000"/>
          <w:szCs w:val="20"/>
        </w:rPr>
        <w:t xml:space="preserve"> 12 </w:t>
      </w:r>
      <w:r w:rsidRPr="007208A7">
        <w:rPr>
          <w:rFonts w:eastAsia="PMingLiU" w:cs="Tahoma"/>
          <w:color w:val="000000"/>
          <w:szCs w:val="20"/>
        </w:rPr>
        <w:t>月</w:t>
      </w:r>
      <w:r w:rsidRPr="007208A7">
        <w:rPr>
          <w:rFonts w:eastAsia="PMingLiU" w:cs="Tahoma"/>
          <w:color w:val="000000"/>
          <w:szCs w:val="20"/>
        </w:rPr>
        <w:t xml:space="preserve"> 1 </w:t>
      </w:r>
      <w:r w:rsidRPr="007208A7">
        <w:rPr>
          <w:rFonts w:eastAsia="PMingLiU" w:cs="Tahoma"/>
          <w:color w:val="000000"/>
          <w:szCs w:val="20"/>
        </w:rPr>
        <w:t>日起，儘管</w:t>
      </w:r>
      <w:r w:rsidRPr="007208A7">
        <w:rPr>
          <w:rFonts w:eastAsia="PMingLiU" w:cs="Tahoma"/>
          <w:color w:val="000000"/>
          <w:szCs w:val="20"/>
        </w:rPr>
        <w:t xml:space="preserve"> Forefront Unified Access Gateway 2010 </w:t>
      </w:r>
      <w:r w:rsidRPr="007208A7">
        <w:rPr>
          <w:rFonts w:eastAsia="PMingLiU" w:cs="Tahoma"/>
          <w:color w:val="000000"/>
          <w:szCs w:val="20"/>
        </w:rPr>
        <w:t>之產品使用權中有任何相反規定，</w:t>
      </w:r>
      <w:r w:rsidR="00EE0C9C">
        <w:rPr>
          <w:rFonts w:eastAsia="PMingLiU" w:cs="Tahoma"/>
          <w:color w:val="000000"/>
          <w:szCs w:val="20"/>
        </w:rPr>
        <w:br/>
      </w:r>
      <w:r w:rsidRPr="007208A7">
        <w:rPr>
          <w:rFonts w:eastAsia="PMingLiU" w:cs="Tahoma"/>
          <w:color w:val="000000"/>
          <w:szCs w:val="20"/>
        </w:rPr>
        <w:t>對合格客戶而言，在</w:t>
      </w:r>
      <w:r w:rsidRPr="007208A7">
        <w:rPr>
          <w:rFonts w:eastAsia="PMingLiU" w:cs="Tahoma"/>
          <w:color w:val="000000"/>
          <w:szCs w:val="20"/>
        </w:rPr>
        <w:t xml:space="preserve"> 2012 </w:t>
      </w:r>
      <w:r w:rsidRPr="007208A7">
        <w:rPr>
          <w:rFonts w:eastAsia="PMingLiU" w:cs="Tahoma"/>
          <w:color w:val="000000"/>
          <w:szCs w:val="20"/>
        </w:rPr>
        <w:t>年</w:t>
      </w:r>
      <w:r w:rsidRPr="007208A7">
        <w:rPr>
          <w:rFonts w:eastAsia="PMingLiU" w:cs="Tahoma"/>
          <w:color w:val="000000"/>
          <w:szCs w:val="20"/>
        </w:rPr>
        <w:t xml:space="preserve"> 12 </w:t>
      </w:r>
      <w:r w:rsidRPr="007208A7">
        <w:rPr>
          <w:rFonts w:eastAsia="PMingLiU" w:cs="Tahoma"/>
          <w:color w:val="000000"/>
          <w:szCs w:val="20"/>
        </w:rPr>
        <w:t>月</w:t>
      </w:r>
      <w:r w:rsidRPr="007208A7">
        <w:rPr>
          <w:rFonts w:eastAsia="PMingLiU" w:cs="Tahoma"/>
          <w:color w:val="000000"/>
          <w:szCs w:val="20"/>
        </w:rPr>
        <w:t xml:space="preserve"> 1 </w:t>
      </w:r>
      <w:r w:rsidRPr="007208A7">
        <w:rPr>
          <w:rFonts w:eastAsia="PMingLiU" w:cs="Tahoma"/>
          <w:color w:val="000000"/>
          <w:szCs w:val="20"/>
        </w:rPr>
        <w:t>日之後依校正權利取得之</w:t>
      </w:r>
      <w:r w:rsidRPr="007208A7">
        <w:rPr>
          <w:rFonts w:eastAsia="PMingLiU" w:cs="Tahoma"/>
          <w:color w:val="000000"/>
          <w:szCs w:val="20"/>
        </w:rPr>
        <w:t xml:space="preserve"> Enterprise CAL </w:t>
      </w:r>
      <w:r w:rsidRPr="007208A7">
        <w:rPr>
          <w:rFonts w:eastAsia="PMingLiU" w:cs="Tahoma"/>
          <w:color w:val="000000"/>
          <w:szCs w:val="20"/>
        </w:rPr>
        <w:t>套件使用權允許存取至</w:t>
      </w:r>
      <w:r w:rsidRPr="007208A7">
        <w:rPr>
          <w:rFonts w:eastAsia="PMingLiU" w:cs="Tahoma"/>
          <w:color w:val="000000"/>
          <w:szCs w:val="20"/>
        </w:rPr>
        <w:t xml:space="preserve"> Forefront Unified Access Gateway 2010</w:t>
      </w:r>
      <w:r w:rsidRPr="007208A7">
        <w:rPr>
          <w:rFonts w:eastAsia="PMingLiU" w:cs="Tahoma"/>
          <w:color w:val="000000"/>
          <w:szCs w:val="20"/>
        </w:rPr>
        <w:t>。「合格客戶」係指在</w:t>
      </w:r>
      <w:r w:rsidRPr="007208A7">
        <w:rPr>
          <w:rFonts w:eastAsia="PMingLiU" w:cs="Tahoma"/>
          <w:color w:val="000000"/>
          <w:szCs w:val="20"/>
        </w:rPr>
        <w:t xml:space="preserve"> 2012 </w:t>
      </w:r>
      <w:r w:rsidRPr="007208A7">
        <w:rPr>
          <w:rFonts w:eastAsia="PMingLiU" w:cs="Tahoma"/>
          <w:color w:val="000000"/>
          <w:szCs w:val="20"/>
        </w:rPr>
        <w:t>年</w:t>
      </w:r>
      <w:r w:rsidRPr="007208A7">
        <w:rPr>
          <w:rFonts w:eastAsia="PMingLiU" w:cs="Tahoma"/>
          <w:color w:val="000000"/>
          <w:szCs w:val="20"/>
        </w:rPr>
        <w:t xml:space="preserve"> 12 </w:t>
      </w:r>
      <w:r w:rsidRPr="007208A7">
        <w:rPr>
          <w:rFonts w:eastAsia="PMingLiU" w:cs="Tahoma"/>
          <w:color w:val="000000"/>
          <w:szCs w:val="20"/>
        </w:rPr>
        <w:t>月</w:t>
      </w:r>
      <w:r w:rsidRPr="007208A7">
        <w:rPr>
          <w:rFonts w:eastAsia="PMingLiU" w:cs="Tahoma"/>
          <w:color w:val="000000"/>
          <w:szCs w:val="20"/>
        </w:rPr>
        <w:t xml:space="preserve"> 1 </w:t>
      </w:r>
      <w:r w:rsidRPr="007208A7">
        <w:rPr>
          <w:rFonts w:eastAsia="PMingLiU" w:cs="Tahoma"/>
          <w:color w:val="000000"/>
          <w:szCs w:val="20"/>
        </w:rPr>
        <w:t>日以前先取得</w:t>
      </w:r>
      <w:r w:rsidRPr="007208A7">
        <w:rPr>
          <w:rFonts w:eastAsia="PMingLiU" w:cs="Tahoma"/>
          <w:color w:val="000000"/>
          <w:szCs w:val="20"/>
        </w:rPr>
        <w:t xml:space="preserve"> Enterprise CAL </w:t>
      </w:r>
      <w:r w:rsidRPr="007208A7">
        <w:rPr>
          <w:rFonts w:eastAsia="PMingLiU" w:cs="Tahoma"/>
          <w:color w:val="000000"/>
          <w:szCs w:val="20"/>
        </w:rPr>
        <w:t>套件之</w:t>
      </w:r>
      <w:r w:rsidRPr="007208A7">
        <w:rPr>
          <w:rFonts w:eastAsia="PMingLiU" w:cs="Tahoma"/>
          <w:color w:val="000000"/>
          <w:szCs w:val="20"/>
        </w:rPr>
        <w:t xml:space="preserve"> Enterprise </w:t>
      </w:r>
      <w:r w:rsidRPr="007208A7">
        <w:rPr>
          <w:rFonts w:eastAsia="PMingLiU" w:cs="Tahoma"/>
          <w:color w:val="000000"/>
          <w:szCs w:val="20"/>
        </w:rPr>
        <w:t>或</w:t>
      </w:r>
      <w:r w:rsidRPr="007208A7">
        <w:rPr>
          <w:rFonts w:eastAsia="PMingLiU" w:cs="Tahoma"/>
          <w:color w:val="000000"/>
          <w:szCs w:val="20"/>
        </w:rPr>
        <w:t xml:space="preserve"> Enterprise Subscription </w:t>
      </w:r>
      <w:r w:rsidRPr="007208A7">
        <w:rPr>
          <w:rFonts w:eastAsia="PMingLiU" w:cs="Tahoma"/>
          <w:color w:val="000000"/>
          <w:szCs w:val="20"/>
        </w:rPr>
        <w:t>註冊客戶、</w:t>
      </w:r>
      <w:r w:rsidRPr="007208A7">
        <w:rPr>
          <w:rFonts w:eastAsia="PMingLiU" w:cs="Tahoma"/>
          <w:color w:val="000000"/>
          <w:szCs w:val="20"/>
        </w:rPr>
        <w:t xml:space="preserve">Open Value Subscription (OVS) </w:t>
      </w:r>
      <w:r w:rsidRPr="007208A7">
        <w:rPr>
          <w:rFonts w:eastAsia="PMingLiU" w:cs="Tahoma"/>
          <w:color w:val="000000"/>
          <w:szCs w:val="20"/>
        </w:rPr>
        <w:t>客戶或</w:t>
      </w:r>
      <w:r w:rsidRPr="007208A7">
        <w:rPr>
          <w:rFonts w:eastAsia="PMingLiU" w:cs="Tahoma"/>
          <w:color w:val="000000"/>
          <w:szCs w:val="20"/>
        </w:rPr>
        <w:t xml:space="preserve"> Enrollment for Education Solutions </w:t>
      </w:r>
      <w:r w:rsidRPr="007208A7">
        <w:rPr>
          <w:rFonts w:eastAsia="PMingLiU" w:cs="Tahoma"/>
          <w:color w:val="000000"/>
          <w:szCs w:val="20"/>
        </w:rPr>
        <w:t>客戶，其於</w:t>
      </w:r>
      <w:r w:rsidRPr="007208A7">
        <w:rPr>
          <w:rFonts w:eastAsia="PMingLiU" w:cs="Tahoma"/>
          <w:color w:val="000000"/>
          <w:szCs w:val="20"/>
        </w:rPr>
        <w:t xml:space="preserve"> 2012 </w:t>
      </w:r>
      <w:r w:rsidRPr="007208A7">
        <w:rPr>
          <w:rFonts w:eastAsia="PMingLiU" w:cs="Tahoma"/>
          <w:color w:val="000000"/>
          <w:szCs w:val="20"/>
        </w:rPr>
        <w:t>年</w:t>
      </w:r>
      <w:r w:rsidRPr="007208A7">
        <w:rPr>
          <w:rFonts w:eastAsia="PMingLiU" w:cs="Tahoma"/>
          <w:color w:val="000000"/>
          <w:szCs w:val="20"/>
        </w:rPr>
        <w:t xml:space="preserve"> 12 </w:t>
      </w:r>
      <w:r w:rsidRPr="007208A7">
        <w:rPr>
          <w:rFonts w:eastAsia="PMingLiU" w:cs="Tahoma"/>
          <w:color w:val="000000"/>
          <w:szCs w:val="20"/>
        </w:rPr>
        <w:t>月</w:t>
      </w:r>
      <w:r w:rsidRPr="007208A7">
        <w:rPr>
          <w:rFonts w:eastAsia="PMingLiU" w:cs="Tahoma"/>
          <w:color w:val="000000"/>
          <w:szCs w:val="20"/>
        </w:rPr>
        <w:t xml:space="preserve"> 1 </w:t>
      </w:r>
      <w:r w:rsidRPr="007208A7">
        <w:rPr>
          <w:rFonts w:eastAsia="PMingLiU" w:cs="Tahoma"/>
          <w:color w:val="000000"/>
          <w:szCs w:val="20"/>
        </w:rPr>
        <w:t>日之後有權依相同的註冊或</w:t>
      </w:r>
      <w:r w:rsidRPr="007208A7">
        <w:rPr>
          <w:rFonts w:eastAsia="PMingLiU" w:cs="Tahoma"/>
          <w:color w:val="000000"/>
          <w:szCs w:val="20"/>
        </w:rPr>
        <w:t xml:space="preserve"> OVS </w:t>
      </w:r>
      <w:r w:rsidRPr="007208A7">
        <w:rPr>
          <w:rFonts w:eastAsia="PMingLiU" w:cs="Tahoma"/>
          <w:color w:val="000000"/>
          <w:szCs w:val="20"/>
        </w:rPr>
        <w:t>合約條款根據依校正取得額外的使用權。此項例外情況僅適用於合格客戶於</w:t>
      </w:r>
      <w:r w:rsidRPr="007208A7">
        <w:rPr>
          <w:rFonts w:eastAsia="PMingLiU" w:cs="Tahoma"/>
          <w:color w:val="000000"/>
          <w:szCs w:val="20"/>
        </w:rPr>
        <w:t xml:space="preserve"> 2012 </w:t>
      </w:r>
      <w:r w:rsidRPr="007208A7">
        <w:rPr>
          <w:rFonts w:eastAsia="PMingLiU" w:cs="Tahoma"/>
          <w:color w:val="000000"/>
          <w:szCs w:val="20"/>
        </w:rPr>
        <w:t>年</w:t>
      </w:r>
      <w:r w:rsidRPr="007208A7">
        <w:rPr>
          <w:rFonts w:eastAsia="PMingLiU" w:cs="Tahoma"/>
          <w:color w:val="000000"/>
          <w:szCs w:val="20"/>
        </w:rPr>
        <w:t xml:space="preserve"> 12 </w:t>
      </w:r>
      <w:r w:rsidRPr="007208A7">
        <w:rPr>
          <w:rFonts w:eastAsia="PMingLiU" w:cs="Tahoma"/>
          <w:color w:val="000000"/>
          <w:szCs w:val="20"/>
        </w:rPr>
        <w:t>月</w:t>
      </w:r>
      <w:r w:rsidRPr="007208A7">
        <w:rPr>
          <w:rFonts w:eastAsia="PMingLiU" w:cs="Tahoma"/>
          <w:color w:val="000000"/>
          <w:szCs w:val="20"/>
        </w:rPr>
        <w:t xml:space="preserve"> 1 </w:t>
      </w:r>
      <w:r w:rsidRPr="007208A7">
        <w:rPr>
          <w:rFonts w:eastAsia="PMingLiU" w:cs="Tahoma"/>
          <w:color w:val="000000"/>
          <w:szCs w:val="20"/>
        </w:rPr>
        <w:t>日之後的首次續約之前依校正權利所取得的使用權。如需依</w:t>
      </w:r>
      <w:r w:rsidRPr="007208A7">
        <w:rPr>
          <w:rFonts w:eastAsia="PMingLiU" w:cs="Tahoma"/>
          <w:color w:val="000000"/>
          <w:szCs w:val="20"/>
        </w:rPr>
        <w:t xml:space="preserve"> Enterprise CAL </w:t>
      </w:r>
      <w:r w:rsidRPr="007208A7">
        <w:rPr>
          <w:rFonts w:eastAsia="PMingLiU" w:cs="Tahoma"/>
          <w:color w:val="000000"/>
          <w:szCs w:val="20"/>
        </w:rPr>
        <w:t>套件對</w:t>
      </w:r>
      <w:r w:rsidRPr="007208A7">
        <w:rPr>
          <w:rFonts w:eastAsia="PMingLiU" w:cs="Tahoma"/>
          <w:color w:val="000000"/>
          <w:szCs w:val="20"/>
        </w:rPr>
        <w:t xml:space="preserve"> Forefront Protection </w:t>
      </w:r>
      <w:r w:rsidRPr="007208A7">
        <w:rPr>
          <w:rFonts w:eastAsia="PMingLiU" w:cs="Tahoma"/>
          <w:color w:val="000000"/>
          <w:szCs w:val="20"/>
        </w:rPr>
        <w:t>套件內元件</w:t>
      </w:r>
      <w:r w:rsidRPr="007208A7">
        <w:rPr>
          <w:rFonts w:eastAsia="PMingLiU" w:cs="Tahoma"/>
          <w:color w:val="000000"/>
          <w:szCs w:val="20"/>
        </w:rPr>
        <w:t xml:space="preserve"> (2012 </w:t>
      </w:r>
      <w:r w:rsidRPr="007208A7">
        <w:rPr>
          <w:rFonts w:eastAsia="PMingLiU" w:cs="Tahoma"/>
          <w:color w:val="000000"/>
          <w:szCs w:val="20"/>
        </w:rPr>
        <w:t>年</w:t>
      </w:r>
      <w:r w:rsidRPr="007208A7">
        <w:rPr>
          <w:rFonts w:eastAsia="PMingLiU" w:cs="Tahoma"/>
          <w:color w:val="000000"/>
          <w:szCs w:val="20"/>
        </w:rPr>
        <w:t xml:space="preserve"> 11 </w:t>
      </w:r>
      <w:r w:rsidRPr="007208A7">
        <w:rPr>
          <w:rFonts w:eastAsia="PMingLiU" w:cs="Tahoma"/>
          <w:color w:val="000000"/>
          <w:szCs w:val="20"/>
        </w:rPr>
        <w:t>月</w:t>
      </w:r>
      <w:r w:rsidRPr="007208A7">
        <w:rPr>
          <w:rFonts w:eastAsia="PMingLiU" w:cs="Tahoma"/>
          <w:color w:val="000000"/>
          <w:szCs w:val="20"/>
        </w:rPr>
        <w:t xml:space="preserve"> 30 </w:t>
      </w:r>
      <w:r w:rsidRPr="007208A7">
        <w:rPr>
          <w:rFonts w:eastAsia="PMingLiU" w:cs="Tahoma"/>
          <w:color w:val="000000"/>
          <w:szCs w:val="20"/>
        </w:rPr>
        <w:t>日之後屬於</w:t>
      </w:r>
      <w:r w:rsidRPr="007208A7">
        <w:rPr>
          <w:rFonts w:eastAsia="PMingLiU" w:cs="Tahoma"/>
          <w:color w:val="000000"/>
          <w:szCs w:val="20"/>
        </w:rPr>
        <w:t xml:space="preserve"> Enterprise CAL </w:t>
      </w:r>
      <w:r w:rsidRPr="007208A7">
        <w:rPr>
          <w:rFonts w:eastAsia="PMingLiU" w:cs="Tahoma"/>
          <w:color w:val="000000"/>
          <w:szCs w:val="20"/>
        </w:rPr>
        <w:t>套件的一部分</w:t>
      </w:r>
      <w:r w:rsidRPr="007208A7">
        <w:rPr>
          <w:rFonts w:eastAsia="PMingLiU" w:cs="Tahoma"/>
          <w:color w:val="000000"/>
          <w:szCs w:val="20"/>
        </w:rPr>
        <w:t xml:space="preserve">) </w:t>
      </w:r>
      <w:r w:rsidRPr="007208A7">
        <w:rPr>
          <w:rFonts w:eastAsia="PMingLiU" w:cs="Tahoma"/>
          <w:color w:val="000000"/>
          <w:szCs w:val="20"/>
        </w:rPr>
        <w:t>的延伸使用權利，請參閱以下的「</w:t>
      </w:r>
      <w:r w:rsidRPr="007208A7">
        <w:rPr>
          <w:rFonts w:eastAsia="PMingLiU" w:cs="Tahoma"/>
          <w:color w:val="000000"/>
          <w:szCs w:val="20"/>
        </w:rPr>
        <w:t xml:space="preserve">Forefront </w:t>
      </w:r>
      <w:r w:rsidRPr="007208A7">
        <w:rPr>
          <w:rFonts w:eastAsia="PMingLiU" w:cs="Tahoma"/>
          <w:color w:val="000000"/>
          <w:szCs w:val="20"/>
        </w:rPr>
        <w:t>產品之延伸使用權利」小節。</w:t>
      </w:r>
    </w:p>
    <w:p w14:paraId="4A224F3F" w14:textId="77777777" w:rsidR="005D1A15" w:rsidRPr="007208A7" w:rsidRDefault="005D1A15" w:rsidP="005D1A15">
      <w:pPr>
        <w:spacing w:before="120" w:after="60"/>
        <w:ind w:left="720"/>
        <w:rPr>
          <w:rFonts w:eastAsia="PMingLiU" w:cs="Tahoma"/>
        </w:rPr>
      </w:pPr>
      <w:r w:rsidRPr="007208A7">
        <w:rPr>
          <w:rFonts w:eastAsia="PMingLiU" w:cs="Tahoma"/>
          <w:color w:val="000000"/>
          <w:szCs w:val="20"/>
        </w:rPr>
        <w:t>在</w:t>
      </w:r>
      <w:r w:rsidRPr="007208A7">
        <w:rPr>
          <w:rFonts w:eastAsia="PMingLiU" w:cs="Tahoma"/>
          <w:color w:val="000000"/>
          <w:szCs w:val="20"/>
        </w:rPr>
        <w:t xml:space="preserve"> Enterprise CAL </w:t>
      </w:r>
      <w:r w:rsidRPr="007208A7">
        <w:rPr>
          <w:rFonts w:eastAsia="PMingLiU" w:cs="Tahoma"/>
          <w:color w:val="000000"/>
          <w:szCs w:val="20"/>
        </w:rPr>
        <w:t>套件之外續約</w:t>
      </w:r>
      <w:r w:rsidRPr="007208A7">
        <w:rPr>
          <w:rFonts w:eastAsia="PMingLiU" w:cs="Tahoma"/>
          <w:color w:val="000000"/>
          <w:szCs w:val="20"/>
        </w:rPr>
        <w:t xml:space="preserve"> Forefront Unified Access Gateway </w:t>
      </w:r>
      <w:r w:rsidRPr="007208A7">
        <w:rPr>
          <w:rFonts w:eastAsia="PMingLiU" w:cs="Tahoma"/>
          <w:color w:val="000000"/>
          <w:szCs w:val="20"/>
        </w:rPr>
        <w:t>的軟體保證，依涵蓋軟體保證之</w:t>
      </w:r>
      <w:r w:rsidRPr="007208A7">
        <w:rPr>
          <w:rFonts w:eastAsia="PMingLiU" w:cs="Tahoma"/>
          <w:color w:val="000000"/>
          <w:szCs w:val="20"/>
        </w:rPr>
        <w:t xml:space="preserve"> Enterprise CAL </w:t>
      </w:r>
      <w:r w:rsidRPr="007208A7">
        <w:rPr>
          <w:rFonts w:eastAsia="PMingLiU" w:cs="Tahoma"/>
          <w:color w:val="000000"/>
          <w:szCs w:val="20"/>
        </w:rPr>
        <w:t>套件使用權</w:t>
      </w:r>
      <w:r w:rsidRPr="007208A7">
        <w:rPr>
          <w:rFonts w:eastAsia="PMingLiU" w:cs="Tahoma"/>
          <w:color w:val="000000"/>
          <w:szCs w:val="20"/>
        </w:rPr>
        <w:t xml:space="preserve"> (</w:t>
      </w:r>
      <w:r w:rsidRPr="007208A7">
        <w:rPr>
          <w:rFonts w:eastAsia="PMingLiU" w:cs="Tahoma"/>
          <w:color w:val="000000"/>
          <w:szCs w:val="20"/>
        </w:rPr>
        <w:t>依</w:t>
      </w:r>
      <w:r w:rsidRPr="007208A7">
        <w:rPr>
          <w:rFonts w:eastAsia="PMingLiU" w:cs="Tahoma"/>
          <w:color w:val="000000"/>
          <w:szCs w:val="20"/>
        </w:rPr>
        <w:t xml:space="preserve"> 2012 </w:t>
      </w:r>
      <w:r w:rsidRPr="007208A7">
        <w:rPr>
          <w:rFonts w:eastAsia="PMingLiU" w:cs="Tahoma"/>
          <w:color w:val="000000"/>
          <w:szCs w:val="20"/>
        </w:rPr>
        <w:t>年</w:t>
      </w:r>
      <w:r w:rsidRPr="007208A7">
        <w:rPr>
          <w:rFonts w:eastAsia="PMingLiU" w:cs="Tahoma"/>
          <w:color w:val="000000"/>
          <w:szCs w:val="20"/>
        </w:rPr>
        <w:t xml:space="preserve"> 12 </w:t>
      </w:r>
      <w:r w:rsidRPr="007208A7">
        <w:rPr>
          <w:rFonts w:eastAsia="PMingLiU" w:cs="Tahoma"/>
          <w:color w:val="000000"/>
          <w:szCs w:val="20"/>
        </w:rPr>
        <w:t>月</w:t>
      </w:r>
      <w:r w:rsidRPr="007208A7">
        <w:rPr>
          <w:rFonts w:eastAsia="PMingLiU" w:cs="Tahoma"/>
          <w:color w:val="000000"/>
          <w:szCs w:val="20"/>
        </w:rPr>
        <w:t xml:space="preserve"> 1 </w:t>
      </w:r>
      <w:r w:rsidRPr="007208A7">
        <w:rPr>
          <w:rFonts w:eastAsia="PMingLiU" w:cs="Tahoma"/>
          <w:color w:val="000000"/>
          <w:szCs w:val="20"/>
        </w:rPr>
        <w:t>日之前取得之使用權或校正權利</w:t>
      </w:r>
      <w:r w:rsidRPr="007208A7">
        <w:rPr>
          <w:rFonts w:eastAsia="PMingLiU" w:cs="Tahoma"/>
          <w:color w:val="000000"/>
          <w:szCs w:val="20"/>
        </w:rPr>
        <w:t xml:space="preserve"> (</w:t>
      </w:r>
      <w:r w:rsidRPr="007208A7">
        <w:rPr>
          <w:rFonts w:eastAsia="PMingLiU" w:cs="Tahoma"/>
          <w:color w:val="000000"/>
          <w:szCs w:val="20"/>
        </w:rPr>
        <w:t>如前所述</w:t>
      </w:r>
      <w:r w:rsidRPr="007208A7">
        <w:rPr>
          <w:rFonts w:eastAsia="PMingLiU" w:cs="Tahoma"/>
          <w:color w:val="000000"/>
          <w:szCs w:val="20"/>
        </w:rPr>
        <w:t xml:space="preserve">) </w:t>
      </w:r>
      <w:r w:rsidRPr="007208A7">
        <w:rPr>
          <w:rFonts w:eastAsia="PMingLiU" w:cs="Tahoma"/>
          <w:color w:val="000000"/>
          <w:szCs w:val="20"/>
        </w:rPr>
        <w:t>所取得者</w:t>
      </w:r>
      <w:r w:rsidRPr="007208A7">
        <w:rPr>
          <w:rFonts w:eastAsia="PMingLiU" w:cs="Tahoma"/>
          <w:color w:val="000000"/>
          <w:szCs w:val="20"/>
        </w:rPr>
        <w:t xml:space="preserve">) </w:t>
      </w:r>
      <w:r w:rsidRPr="007208A7">
        <w:rPr>
          <w:rFonts w:eastAsia="PMingLiU" w:cs="Tahoma"/>
          <w:color w:val="000000"/>
          <w:szCs w:val="20"/>
        </w:rPr>
        <w:t>而獲授權使用</w:t>
      </w:r>
      <w:r w:rsidRPr="007208A7">
        <w:rPr>
          <w:rFonts w:eastAsia="PMingLiU" w:cs="Tahoma"/>
          <w:color w:val="000000"/>
          <w:szCs w:val="20"/>
        </w:rPr>
        <w:t xml:space="preserve"> Forefront Unified Access Gateway </w:t>
      </w:r>
      <w:r w:rsidRPr="007208A7">
        <w:rPr>
          <w:rFonts w:eastAsia="PMingLiU" w:cs="Tahoma"/>
          <w:color w:val="000000"/>
          <w:szCs w:val="20"/>
        </w:rPr>
        <w:t>的客戶，只要在</w:t>
      </w:r>
      <w:r w:rsidRPr="007208A7">
        <w:rPr>
          <w:rFonts w:eastAsia="PMingLiU" w:cs="Tahoma"/>
          <w:color w:val="000000"/>
          <w:szCs w:val="20"/>
        </w:rPr>
        <w:t xml:space="preserve"> 2012 </w:t>
      </w:r>
      <w:r w:rsidRPr="007208A7">
        <w:rPr>
          <w:rFonts w:eastAsia="PMingLiU" w:cs="Tahoma"/>
          <w:color w:val="000000"/>
          <w:szCs w:val="20"/>
        </w:rPr>
        <w:t>年</w:t>
      </w:r>
      <w:r w:rsidRPr="007208A7">
        <w:rPr>
          <w:rFonts w:eastAsia="PMingLiU" w:cs="Tahoma"/>
          <w:color w:val="000000"/>
          <w:szCs w:val="20"/>
        </w:rPr>
        <w:t xml:space="preserve"> 12 </w:t>
      </w:r>
      <w:r w:rsidRPr="007208A7">
        <w:rPr>
          <w:rFonts w:eastAsia="PMingLiU" w:cs="Tahoma"/>
          <w:color w:val="000000"/>
          <w:szCs w:val="20"/>
        </w:rPr>
        <w:t>月</w:t>
      </w:r>
      <w:r w:rsidRPr="007208A7">
        <w:rPr>
          <w:rFonts w:eastAsia="PMingLiU" w:cs="Tahoma"/>
          <w:color w:val="000000"/>
          <w:szCs w:val="20"/>
        </w:rPr>
        <w:t xml:space="preserve"> 1 </w:t>
      </w:r>
      <w:r w:rsidRPr="007208A7">
        <w:rPr>
          <w:rFonts w:eastAsia="PMingLiU" w:cs="Tahoma"/>
          <w:color w:val="000000"/>
          <w:szCs w:val="20"/>
        </w:rPr>
        <w:t>日當日或之後進行該範圍之第一次續約，該客戶便能選擇是否取得不屬於</w:t>
      </w:r>
      <w:r w:rsidRPr="007208A7">
        <w:rPr>
          <w:rFonts w:eastAsia="PMingLiU" w:cs="Tahoma"/>
          <w:color w:val="000000"/>
          <w:szCs w:val="20"/>
        </w:rPr>
        <w:t xml:space="preserve"> Enterprise CAL </w:t>
      </w:r>
      <w:r w:rsidRPr="007208A7">
        <w:rPr>
          <w:rFonts w:eastAsia="PMingLiU" w:cs="Tahoma"/>
          <w:color w:val="000000"/>
          <w:szCs w:val="20"/>
        </w:rPr>
        <w:t>套件之</w:t>
      </w:r>
      <w:r w:rsidRPr="007208A7">
        <w:rPr>
          <w:rFonts w:eastAsia="PMingLiU" w:cs="Tahoma"/>
          <w:color w:val="000000"/>
          <w:szCs w:val="20"/>
        </w:rPr>
        <w:t xml:space="preserve"> Forefront Unified Access Gateway </w:t>
      </w:r>
      <w:r w:rsidRPr="007208A7">
        <w:rPr>
          <w:rFonts w:eastAsia="PMingLiU" w:cs="Tahoma"/>
          <w:color w:val="000000"/>
          <w:szCs w:val="20"/>
        </w:rPr>
        <w:t>的軟體保證範圍，不必先取得</w:t>
      </w:r>
      <w:r w:rsidRPr="007208A7">
        <w:rPr>
          <w:rFonts w:eastAsia="PMingLiU" w:cs="Tahoma"/>
          <w:color w:val="000000"/>
          <w:szCs w:val="20"/>
        </w:rPr>
        <w:t xml:space="preserve"> Forefront Unified Access Gateway </w:t>
      </w:r>
      <w:r w:rsidRPr="007208A7">
        <w:rPr>
          <w:rFonts w:eastAsia="PMingLiU" w:cs="Tahoma"/>
          <w:color w:val="000000"/>
          <w:szCs w:val="20"/>
        </w:rPr>
        <w:t>的單獨使用權。這項取得</w:t>
      </w:r>
      <w:r w:rsidRPr="007208A7">
        <w:rPr>
          <w:rFonts w:eastAsia="PMingLiU" w:cs="Tahoma"/>
          <w:color w:val="000000"/>
          <w:szCs w:val="20"/>
        </w:rPr>
        <w:t xml:space="preserve"> Forefront Unified Access Gateway </w:t>
      </w:r>
      <w:r w:rsidRPr="007208A7">
        <w:rPr>
          <w:rFonts w:eastAsia="PMingLiU" w:cs="Tahoma"/>
          <w:color w:val="000000"/>
          <w:szCs w:val="20"/>
        </w:rPr>
        <w:t>的優惠方案只對續約之前，客戶之具備軟體保證的</w:t>
      </w:r>
      <w:r w:rsidRPr="007208A7">
        <w:rPr>
          <w:rFonts w:eastAsia="PMingLiU" w:cs="Tahoma"/>
          <w:color w:val="000000"/>
          <w:szCs w:val="20"/>
        </w:rPr>
        <w:t xml:space="preserve"> Enterprise CAL </w:t>
      </w:r>
      <w:r w:rsidRPr="007208A7">
        <w:rPr>
          <w:rFonts w:eastAsia="PMingLiU" w:cs="Tahoma"/>
          <w:color w:val="000000"/>
          <w:szCs w:val="20"/>
        </w:rPr>
        <w:t>套件使用權總數之使用權有效。</w:t>
      </w:r>
    </w:p>
    <w:p w14:paraId="4A224F40" w14:textId="77777777" w:rsidR="005D1A15" w:rsidRPr="007208A7" w:rsidRDefault="005D1A15" w:rsidP="005D1A15">
      <w:pPr>
        <w:spacing w:after="60"/>
        <w:ind w:left="720"/>
        <w:rPr>
          <w:rFonts w:eastAsia="PMingLiU" w:cs="Tahoma"/>
        </w:rPr>
      </w:pPr>
    </w:p>
    <w:p w14:paraId="4A224F41" w14:textId="77777777" w:rsidR="004E3869" w:rsidRPr="007208A7" w:rsidRDefault="00A2724A" w:rsidP="0084072C">
      <w:pPr>
        <w:spacing w:after="60"/>
        <w:ind w:left="720"/>
        <w:rPr>
          <w:rFonts w:eastAsia="PMingLiU" w:cs="Tahoma"/>
        </w:rPr>
      </w:pPr>
      <w:r w:rsidRPr="007208A7">
        <w:rPr>
          <w:rFonts w:eastAsia="PMingLiU" w:cs="Tahoma"/>
          <w:b/>
          <w:color w:val="000000"/>
          <w:szCs w:val="20"/>
        </w:rPr>
        <w:lastRenderedPageBreak/>
        <w:t xml:space="preserve">Forefront </w:t>
      </w:r>
      <w:r w:rsidRPr="007208A7">
        <w:rPr>
          <w:rFonts w:eastAsia="PMingLiU" w:cs="Tahoma"/>
          <w:b/>
          <w:color w:val="000000"/>
          <w:szCs w:val="20"/>
        </w:rPr>
        <w:t>產品之延伸使用權利</w:t>
      </w:r>
    </w:p>
    <w:p w14:paraId="4A224F42" w14:textId="77777777" w:rsidR="00C349AE" w:rsidRPr="007208A7" w:rsidRDefault="00793CBD" w:rsidP="0084072C">
      <w:pPr>
        <w:ind w:left="720"/>
        <w:rPr>
          <w:rFonts w:eastAsia="PMingLiU" w:cs="Tahoma"/>
        </w:rPr>
      </w:pPr>
      <w:r w:rsidRPr="007208A7">
        <w:rPr>
          <w:rFonts w:eastAsia="PMingLiU" w:cs="Tahoma"/>
          <w:bCs/>
          <w:color w:val="000000"/>
          <w:szCs w:val="18"/>
        </w:rPr>
        <w:t>自</w:t>
      </w:r>
      <w:r w:rsidRPr="007208A7">
        <w:rPr>
          <w:rFonts w:eastAsia="PMingLiU" w:cs="Tahoma"/>
          <w:bCs/>
          <w:color w:val="000000"/>
          <w:szCs w:val="18"/>
        </w:rPr>
        <w:t xml:space="preserve"> 2012 </w:t>
      </w:r>
      <w:r w:rsidRPr="007208A7">
        <w:rPr>
          <w:rFonts w:eastAsia="PMingLiU" w:cs="Tahoma"/>
          <w:bCs/>
          <w:color w:val="000000"/>
          <w:szCs w:val="18"/>
        </w:rPr>
        <w:t>年</w:t>
      </w:r>
      <w:r w:rsidRPr="007208A7">
        <w:rPr>
          <w:rFonts w:eastAsia="PMingLiU" w:cs="Tahoma"/>
          <w:bCs/>
          <w:color w:val="000000"/>
          <w:szCs w:val="18"/>
        </w:rPr>
        <w:t xml:space="preserve"> 11 </w:t>
      </w:r>
      <w:r w:rsidRPr="007208A7">
        <w:rPr>
          <w:rFonts w:eastAsia="PMingLiU" w:cs="Tahoma"/>
          <w:bCs/>
          <w:color w:val="000000"/>
          <w:szCs w:val="18"/>
        </w:rPr>
        <w:t>月</w:t>
      </w:r>
      <w:r w:rsidRPr="007208A7">
        <w:rPr>
          <w:rFonts w:eastAsia="PMingLiU" w:cs="Tahoma"/>
          <w:bCs/>
          <w:color w:val="000000"/>
          <w:szCs w:val="18"/>
        </w:rPr>
        <w:t xml:space="preserve"> 30 </w:t>
      </w:r>
      <w:r w:rsidRPr="007208A7">
        <w:rPr>
          <w:rFonts w:eastAsia="PMingLiU" w:cs="Tahoma"/>
          <w:bCs/>
          <w:color w:val="000000"/>
          <w:szCs w:val="18"/>
        </w:rPr>
        <w:t>日起，針對</w:t>
      </w:r>
      <w:r w:rsidRPr="007208A7">
        <w:rPr>
          <w:rFonts w:eastAsia="PMingLiU" w:cs="Tahoma"/>
          <w:bCs/>
          <w:color w:val="000000"/>
          <w:szCs w:val="18"/>
        </w:rPr>
        <w:t xml:space="preserve"> Enterprise CAL </w:t>
      </w:r>
      <w:r w:rsidRPr="007208A7">
        <w:rPr>
          <w:rFonts w:eastAsia="PMingLiU" w:cs="Tahoma"/>
          <w:bCs/>
          <w:color w:val="000000"/>
          <w:szCs w:val="18"/>
        </w:rPr>
        <w:t>套件具備有效軟體保證範圍之客戶，得繼續使用</w:t>
      </w:r>
      <w:r w:rsidRPr="007208A7">
        <w:rPr>
          <w:rFonts w:eastAsia="PMingLiU" w:cs="Tahoma"/>
          <w:bCs/>
          <w:color w:val="000000"/>
          <w:szCs w:val="18"/>
        </w:rPr>
        <w:t xml:space="preserve"> Forefront Protection </w:t>
      </w:r>
      <w:r w:rsidRPr="007208A7">
        <w:rPr>
          <w:rFonts w:eastAsia="PMingLiU" w:cs="Tahoma"/>
          <w:bCs/>
          <w:color w:val="000000"/>
          <w:szCs w:val="18"/>
        </w:rPr>
        <w:t>套件的元件服務</w:t>
      </w:r>
      <w:r w:rsidRPr="007208A7">
        <w:rPr>
          <w:rFonts w:eastAsia="PMingLiU" w:cs="Tahoma"/>
          <w:bCs/>
          <w:color w:val="000000"/>
          <w:szCs w:val="18"/>
        </w:rPr>
        <w:t xml:space="preserve"> (</w:t>
      </w:r>
      <w:r w:rsidRPr="007208A7">
        <w:rPr>
          <w:rFonts w:eastAsia="PMingLiU" w:cs="Tahoma"/>
          <w:bCs/>
          <w:color w:val="000000"/>
          <w:szCs w:val="18"/>
        </w:rPr>
        <w:t>先前為</w:t>
      </w:r>
      <w:r w:rsidRPr="007208A7">
        <w:rPr>
          <w:rFonts w:eastAsia="PMingLiU" w:cs="Tahoma"/>
          <w:bCs/>
          <w:color w:val="000000"/>
          <w:szCs w:val="18"/>
        </w:rPr>
        <w:t xml:space="preserve"> Enterprise CAL </w:t>
      </w:r>
      <w:r w:rsidRPr="007208A7">
        <w:rPr>
          <w:rFonts w:eastAsia="PMingLiU" w:cs="Tahoma"/>
          <w:bCs/>
          <w:color w:val="000000"/>
          <w:szCs w:val="18"/>
        </w:rPr>
        <w:t>套件的一部分</w:t>
      </w:r>
      <w:r w:rsidRPr="007208A7">
        <w:rPr>
          <w:rFonts w:eastAsia="PMingLiU" w:cs="Tahoma"/>
          <w:bCs/>
          <w:color w:val="000000"/>
          <w:szCs w:val="18"/>
        </w:rPr>
        <w:t>)</w:t>
      </w:r>
      <w:r w:rsidRPr="007208A7">
        <w:rPr>
          <w:rFonts w:eastAsia="PMingLiU" w:cs="Tahoma"/>
          <w:bCs/>
          <w:color w:val="000000"/>
          <w:szCs w:val="18"/>
        </w:rPr>
        <w:t>，直至該範圍屆滿及</w:t>
      </w:r>
      <w:r w:rsidRPr="007208A7">
        <w:rPr>
          <w:rFonts w:eastAsia="PMingLiU" w:cs="Tahoma"/>
          <w:bCs/>
          <w:color w:val="000000"/>
          <w:szCs w:val="18"/>
        </w:rPr>
        <w:t>/</w:t>
      </w:r>
      <w:r w:rsidRPr="007208A7">
        <w:rPr>
          <w:rFonts w:eastAsia="PMingLiU" w:cs="Tahoma"/>
          <w:bCs/>
          <w:color w:val="000000"/>
          <w:szCs w:val="18"/>
        </w:rPr>
        <w:t>或續約為止。該些客戶亦得繼續使用套件的</w:t>
      </w:r>
      <w:r w:rsidRPr="007208A7">
        <w:rPr>
          <w:rFonts w:eastAsia="PMingLiU" w:cs="Tahoma"/>
          <w:color w:val="000000"/>
          <w:szCs w:val="20"/>
        </w:rPr>
        <w:t xml:space="preserve"> Forefront for Office Communications Server</w:t>
      </w:r>
      <w:r w:rsidRPr="007208A7">
        <w:rPr>
          <w:rFonts w:eastAsia="PMingLiU" w:cs="Tahoma"/>
          <w:color w:val="000000"/>
          <w:szCs w:val="20"/>
        </w:rPr>
        <w:t>、</w:t>
      </w:r>
      <w:r w:rsidRPr="007208A7">
        <w:rPr>
          <w:rFonts w:eastAsia="PMingLiU" w:cs="Tahoma"/>
          <w:color w:val="000000"/>
          <w:szCs w:val="20"/>
        </w:rPr>
        <w:t>Forefront Protection 2010 for Exchange Server</w:t>
      </w:r>
      <w:r w:rsidRPr="007208A7">
        <w:rPr>
          <w:rFonts w:eastAsia="PMingLiU" w:cs="Tahoma"/>
          <w:color w:val="000000"/>
          <w:szCs w:val="20"/>
        </w:rPr>
        <w:t>、</w:t>
      </w:r>
      <w:r w:rsidRPr="007208A7">
        <w:rPr>
          <w:rFonts w:eastAsia="PMingLiU" w:cs="Tahoma"/>
          <w:color w:val="000000"/>
          <w:szCs w:val="20"/>
        </w:rPr>
        <w:t xml:space="preserve">Forefront Threat Management Gateway Web Protection Service </w:t>
      </w:r>
      <w:r w:rsidRPr="007208A7">
        <w:rPr>
          <w:rFonts w:eastAsia="PMingLiU" w:cs="Tahoma"/>
          <w:color w:val="000000"/>
          <w:szCs w:val="20"/>
        </w:rPr>
        <w:t>和</w:t>
      </w:r>
      <w:r w:rsidRPr="007208A7">
        <w:rPr>
          <w:rFonts w:eastAsia="PMingLiU" w:cs="Tahoma"/>
          <w:color w:val="000000"/>
          <w:szCs w:val="20"/>
        </w:rPr>
        <w:t xml:space="preserve"> Forefront Protection 2010 for SharePoint Server </w:t>
      </w:r>
      <w:r w:rsidRPr="007208A7">
        <w:rPr>
          <w:rFonts w:eastAsia="PMingLiU" w:cs="Tahoma"/>
          <w:bCs/>
          <w:color w:val="000000"/>
          <w:szCs w:val="18"/>
        </w:rPr>
        <w:t>元件，直至</w:t>
      </w:r>
      <w:r w:rsidRPr="007208A7">
        <w:rPr>
          <w:rFonts w:eastAsia="PMingLiU" w:cs="Tahoma"/>
          <w:bCs/>
          <w:color w:val="000000"/>
          <w:szCs w:val="18"/>
        </w:rPr>
        <w:t xml:space="preserve"> 2015 </w:t>
      </w:r>
      <w:r w:rsidRPr="007208A7">
        <w:rPr>
          <w:rFonts w:eastAsia="PMingLiU" w:cs="Tahoma"/>
          <w:bCs/>
          <w:color w:val="000000"/>
          <w:szCs w:val="18"/>
        </w:rPr>
        <w:t>年</w:t>
      </w:r>
      <w:r w:rsidRPr="007208A7">
        <w:rPr>
          <w:rFonts w:eastAsia="PMingLiU" w:cs="Tahoma"/>
          <w:bCs/>
          <w:color w:val="000000"/>
          <w:szCs w:val="18"/>
        </w:rPr>
        <w:t xml:space="preserve"> 12 </w:t>
      </w:r>
      <w:r w:rsidRPr="007208A7">
        <w:rPr>
          <w:rFonts w:eastAsia="PMingLiU" w:cs="Tahoma"/>
          <w:bCs/>
          <w:color w:val="000000"/>
          <w:szCs w:val="18"/>
        </w:rPr>
        <w:t>月</w:t>
      </w:r>
      <w:r w:rsidRPr="007208A7">
        <w:rPr>
          <w:rFonts w:eastAsia="PMingLiU" w:cs="Tahoma"/>
          <w:bCs/>
          <w:color w:val="000000"/>
          <w:szCs w:val="18"/>
        </w:rPr>
        <w:t xml:space="preserve"> 31 </w:t>
      </w:r>
      <w:r w:rsidRPr="007208A7">
        <w:rPr>
          <w:rFonts w:eastAsia="PMingLiU" w:cs="Tahoma"/>
          <w:bCs/>
          <w:color w:val="000000"/>
          <w:szCs w:val="18"/>
        </w:rPr>
        <w:t>日為止。這些條款同時適用於該些客戶在</w:t>
      </w:r>
      <w:r w:rsidRPr="007208A7">
        <w:rPr>
          <w:rFonts w:eastAsia="PMingLiU" w:cs="Tahoma"/>
          <w:bCs/>
          <w:color w:val="000000"/>
          <w:szCs w:val="18"/>
        </w:rPr>
        <w:t xml:space="preserve"> 2015 </w:t>
      </w:r>
      <w:r w:rsidRPr="007208A7">
        <w:rPr>
          <w:rFonts w:eastAsia="PMingLiU" w:cs="Tahoma"/>
          <w:bCs/>
          <w:color w:val="000000"/>
          <w:szCs w:val="18"/>
        </w:rPr>
        <w:t>年</w:t>
      </w:r>
      <w:r w:rsidRPr="007208A7">
        <w:rPr>
          <w:rFonts w:eastAsia="PMingLiU" w:cs="Tahoma"/>
          <w:bCs/>
          <w:color w:val="000000"/>
          <w:szCs w:val="18"/>
        </w:rPr>
        <w:t xml:space="preserve"> 12 </w:t>
      </w:r>
      <w:r w:rsidRPr="007208A7">
        <w:rPr>
          <w:rFonts w:eastAsia="PMingLiU" w:cs="Tahoma"/>
          <w:bCs/>
          <w:color w:val="000000"/>
          <w:szCs w:val="18"/>
        </w:rPr>
        <w:t>月</w:t>
      </w:r>
      <w:r w:rsidRPr="007208A7">
        <w:rPr>
          <w:rFonts w:eastAsia="PMingLiU" w:cs="Tahoma"/>
          <w:bCs/>
          <w:color w:val="000000"/>
          <w:szCs w:val="18"/>
        </w:rPr>
        <w:t xml:space="preserve"> 31 </w:t>
      </w:r>
      <w:r w:rsidRPr="007208A7">
        <w:rPr>
          <w:rFonts w:eastAsia="PMingLiU" w:cs="Tahoma"/>
          <w:bCs/>
          <w:color w:val="000000"/>
          <w:szCs w:val="18"/>
        </w:rPr>
        <w:t>日之前取得的後續</w:t>
      </w:r>
      <w:r w:rsidRPr="007208A7">
        <w:rPr>
          <w:rFonts w:eastAsia="PMingLiU" w:cs="Tahoma"/>
          <w:bCs/>
          <w:color w:val="000000"/>
          <w:szCs w:val="18"/>
        </w:rPr>
        <w:t xml:space="preserve"> Enterprise CAL </w:t>
      </w:r>
      <w:r w:rsidRPr="007208A7">
        <w:rPr>
          <w:rFonts w:eastAsia="PMingLiU" w:cs="Tahoma"/>
          <w:bCs/>
          <w:color w:val="000000"/>
          <w:szCs w:val="18"/>
        </w:rPr>
        <w:t>套件使用權。元件線上服務之持續使用仍需受客戶之大量授權合約的條款及條件、線上服務之產品使用權，與在此所述之條款及條件所拘束。</w:t>
      </w:r>
    </w:p>
    <w:p w14:paraId="4A224F43" w14:textId="77777777" w:rsidR="00C349AE" w:rsidRPr="007208A7" w:rsidRDefault="00C349AE" w:rsidP="0084072C">
      <w:pPr>
        <w:ind w:left="720"/>
        <w:rPr>
          <w:rFonts w:eastAsia="PMingLiU" w:cs="Tahoma"/>
        </w:rPr>
      </w:pPr>
    </w:p>
    <w:p w14:paraId="4A224F44" w14:textId="77777777" w:rsidR="004E3869" w:rsidRPr="007208A7" w:rsidRDefault="004E3869" w:rsidP="0084072C">
      <w:pPr>
        <w:spacing w:after="60"/>
        <w:ind w:left="720"/>
        <w:rPr>
          <w:rFonts w:eastAsia="PMingLiU" w:cs="Tahoma"/>
        </w:rPr>
      </w:pPr>
      <w:r w:rsidRPr="007208A7">
        <w:rPr>
          <w:rFonts w:eastAsia="PMingLiU" w:cs="Tahoma"/>
          <w:b/>
          <w:color w:val="000000"/>
          <w:szCs w:val="20"/>
        </w:rPr>
        <w:t xml:space="preserve">Forefront Protection </w:t>
      </w:r>
      <w:r w:rsidRPr="007208A7">
        <w:rPr>
          <w:rFonts w:eastAsia="PMingLiU" w:cs="Tahoma"/>
          <w:b/>
          <w:color w:val="000000"/>
          <w:szCs w:val="20"/>
        </w:rPr>
        <w:t>套件</w:t>
      </w:r>
    </w:p>
    <w:p w14:paraId="4A224F45" w14:textId="77777777" w:rsidR="004E3869" w:rsidRPr="007208A7" w:rsidRDefault="004E3869" w:rsidP="0084072C">
      <w:pPr>
        <w:ind w:left="720"/>
        <w:rPr>
          <w:rFonts w:eastAsia="PMingLiU" w:cs="Tahoma"/>
        </w:rPr>
      </w:pPr>
      <w:r w:rsidRPr="007208A7">
        <w:rPr>
          <w:rFonts w:eastAsia="PMingLiU" w:cs="Tahoma"/>
          <w:color w:val="000000"/>
          <w:szCs w:val="20"/>
        </w:rPr>
        <w:t xml:space="preserve">Forefront Protection </w:t>
      </w:r>
      <w:r w:rsidRPr="007208A7">
        <w:rPr>
          <w:rFonts w:eastAsia="PMingLiU" w:cs="Tahoma"/>
          <w:color w:val="000000"/>
          <w:szCs w:val="20"/>
        </w:rPr>
        <w:t>套件之訂閱包含下列線上服務：</w:t>
      </w:r>
      <w:r w:rsidRPr="007208A7">
        <w:rPr>
          <w:rFonts w:eastAsia="PMingLiU" w:cs="Tahoma"/>
          <w:color w:val="000000"/>
          <w:szCs w:val="20"/>
        </w:rPr>
        <w:t>System Center 2012 Endpoint Protection</w:t>
      </w:r>
      <w:r w:rsidRPr="007208A7">
        <w:rPr>
          <w:rFonts w:eastAsia="PMingLiU" w:cs="Tahoma"/>
          <w:color w:val="000000"/>
          <w:szCs w:val="20"/>
        </w:rPr>
        <w:t>、</w:t>
      </w:r>
      <w:r w:rsidRPr="007208A7">
        <w:rPr>
          <w:rFonts w:eastAsia="PMingLiU" w:cs="Tahoma"/>
          <w:color w:val="000000"/>
          <w:szCs w:val="20"/>
        </w:rPr>
        <w:t>Forefront for Office Communications Server (</w:t>
      </w:r>
      <w:r w:rsidRPr="007208A7">
        <w:rPr>
          <w:rFonts w:eastAsia="PMingLiU" w:cs="Tahoma"/>
          <w:color w:val="000000"/>
          <w:szCs w:val="20"/>
        </w:rPr>
        <w:t>以前的</w:t>
      </w:r>
      <w:r w:rsidRPr="007208A7">
        <w:rPr>
          <w:rFonts w:eastAsia="PMingLiU" w:cs="Tahoma"/>
          <w:color w:val="000000"/>
          <w:szCs w:val="20"/>
        </w:rPr>
        <w:t xml:space="preserve"> Antigen for Instant Messaging)</w:t>
      </w:r>
      <w:r w:rsidRPr="007208A7">
        <w:rPr>
          <w:rFonts w:eastAsia="PMingLiU" w:cs="Tahoma"/>
          <w:color w:val="000000"/>
          <w:szCs w:val="20"/>
        </w:rPr>
        <w:t>、</w:t>
      </w:r>
      <w:r w:rsidRPr="007208A7">
        <w:rPr>
          <w:rFonts w:eastAsia="PMingLiU" w:cs="Tahoma"/>
          <w:color w:val="000000"/>
          <w:szCs w:val="20"/>
        </w:rPr>
        <w:t>Forefront Online Protection for Exchange (</w:t>
      </w:r>
      <w:r w:rsidRPr="007208A7">
        <w:rPr>
          <w:rFonts w:eastAsia="PMingLiU" w:cs="Tahoma"/>
          <w:color w:val="000000"/>
          <w:szCs w:val="20"/>
        </w:rPr>
        <w:t>以前的</w:t>
      </w:r>
      <w:r w:rsidRPr="007208A7">
        <w:rPr>
          <w:rFonts w:eastAsia="PMingLiU" w:cs="Tahoma"/>
          <w:color w:val="000000"/>
          <w:szCs w:val="20"/>
        </w:rPr>
        <w:t xml:space="preserve"> Exchange Hosted Filtering)</w:t>
      </w:r>
      <w:r w:rsidRPr="007208A7">
        <w:rPr>
          <w:rFonts w:eastAsia="PMingLiU" w:cs="Tahoma"/>
          <w:color w:val="000000"/>
          <w:szCs w:val="20"/>
        </w:rPr>
        <w:t>、</w:t>
      </w:r>
      <w:r w:rsidRPr="007208A7">
        <w:rPr>
          <w:rFonts w:eastAsia="PMingLiU" w:cs="Tahoma"/>
          <w:color w:val="000000"/>
          <w:szCs w:val="20"/>
        </w:rPr>
        <w:t>Forefront Protection 2010 for Exchange Server</w:t>
      </w:r>
      <w:r w:rsidRPr="007208A7">
        <w:rPr>
          <w:rFonts w:eastAsia="PMingLiU" w:cs="Tahoma"/>
          <w:color w:val="000000"/>
          <w:szCs w:val="20"/>
        </w:rPr>
        <w:t>、</w:t>
      </w:r>
      <w:r w:rsidRPr="007208A7">
        <w:rPr>
          <w:rFonts w:eastAsia="PMingLiU" w:cs="Tahoma"/>
          <w:color w:val="000000"/>
          <w:szCs w:val="20"/>
        </w:rPr>
        <w:t xml:space="preserve">Forefront Threat Management Gateway Web Protection Service </w:t>
      </w:r>
      <w:r w:rsidRPr="007208A7">
        <w:rPr>
          <w:rFonts w:eastAsia="PMingLiU" w:cs="Tahoma"/>
          <w:color w:val="000000"/>
          <w:szCs w:val="20"/>
        </w:rPr>
        <w:t>及</w:t>
      </w:r>
      <w:r w:rsidRPr="007208A7">
        <w:rPr>
          <w:rFonts w:eastAsia="PMingLiU" w:cs="Tahoma"/>
          <w:color w:val="000000"/>
          <w:szCs w:val="20"/>
        </w:rPr>
        <w:t xml:space="preserve"> Forefront Protection 2010 for SharePoint Server</w:t>
      </w:r>
      <w:r w:rsidRPr="007208A7">
        <w:rPr>
          <w:rFonts w:eastAsia="PMingLiU" w:cs="Tahoma"/>
          <w:color w:val="000000"/>
          <w:szCs w:val="20"/>
        </w:rPr>
        <w:t>。</w:t>
      </w:r>
    </w:p>
    <w:p w14:paraId="4A224F46" w14:textId="77777777" w:rsidR="00B2460D" w:rsidRPr="007208A7" w:rsidRDefault="00B2460D" w:rsidP="0084072C">
      <w:pPr>
        <w:ind w:left="720"/>
        <w:rPr>
          <w:rFonts w:eastAsia="PMingLiU" w:cs="Tahoma"/>
        </w:rPr>
      </w:pPr>
    </w:p>
    <w:p w14:paraId="4A224F47" w14:textId="77777777" w:rsidR="00023FE7" w:rsidRPr="007208A7" w:rsidRDefault="00023FE7" w:rsidP="0084072C">
      <w:pPr>
        <w:spacing w:after="60"/>
        <w:ind w:left="720"/>
        <w:rPr>
          <w:rFonts w:eastAsia="PMingLiU" w:cs="Tahoma"/>
        </w:rPr>
      </w:pPr>
      <w:r w:rsidRPr="007208A7">
        <w:rPr>
          <w:rFonts w:eastAsia="PMingLiU" w:cs="Tahoma"/>
          <w:b/>
          <w:color w:val="000000"/>
          <w:szCs w:val="20"/>
        </w:rPr>
        <w:t>僅學生適用之</w:t>
      </w:r>
      <w:r w:rsidRPr="007208A7">
        <w:rPr>
          <w:rFonts w:eastAsia="PMingLiU" w:cs="Tahoma"/>
          <w:b/>
          <w:color w:val="000000"/>
          <w:szCs w:val="20"/>
        </w:rPr>
        <w:t xml:space="preserve"> CAL (Academic Open License </w:t>
      </w:r>
      <w:r w:rsidRPr="007208A7">
        <w:rPr>
          <w:rFonts w:eastAsia="PMingLiU" w:cs="Tahoma"/>
          <w:b/>
          <w:color w:val="000000"/>
          <w:szCs w:val="20"/>
        </w:rPr>
        <w:t>及</w:t>
      </w:r>
      <w:r w:rsidRPr="007208A7">
        <w:rPr>
          <w:rFonts w:eastAsia="PMingLiU" w:cs="Tahoma"/>
          <w:b/>
          <w:color w:val="000000"/>
          <w:szCs w:val="20"/>
        </w:rPr>
        <w:t xml:space="preserve"> Academic Select)</w:t>
      </w:r>
    </w:p>
    <w:p w14:paraId="4A224F48" w14:textId="77777777" w:rsidR="00023FE7" w:rsidRPr="007208A7" w:rsidRDefault="00023FE7" w:rsidP="0084072C">
      <w:pPr>
        <w:ind w:left="720"/>
        <w:rPr>
          <w:rFonts w:eastAsia="PMingLiU" w:cs="Tahoma"/>
        </w:rPr>
      </w:pPr>
      <w:r w:rsidRPr="007208A7">
        <w:rPr>
          <w:rFonts w:eastAsia="PMingLiU" w:cs="Tahoma"/>
          <w:szCs w:val="20"/>
        </w:rPr>
        <w:t>僅學生適用之</w:t>
      </w:r>
      <w:r w:rsidRPr="007208A7">
        <w:rPr>
          <w:rFonts w:eastAsia="PMingLiU" w:cs="Tahoma"/>
          <w:szCs w:val="20"/>
        </w:rPr>
        <w:t xml:space="preserve"> CAL </w:t>
      </w:r>
      <w:r w:rsidRPr="007208A7">
        <w:rPr>
          <w:rFonts w:eastAsia="PMingLiU" w:cs="Tahoma"/>
          <w:szCs w:val="20"/>
        </w:rPr>
        <w:t>僅限於授權學生所擁有之個人電腦，或授權分配給個別學生而非供實驗室或教室內使用之機構所擁有之個人電腦。</w:t>
      </w:r>
    </w:p>
    <w:p w14:paraId="4A224F49" w14:textId="77777777" w:rsidR="00026546" w:rsidRDefault="00026546" w:rsidP="0084072C">
      <w:pPr>
        <w:ind w:left="720"/>
        <w:rPr>
          <w:rFonts w:eastAsia="PMingLiU" w:cs="Tahoma"/>
        </w:rPr>
      </w:pPr>
    </w:p>
    <w:p w14:paraId="4A224F4A" w14:textId="77777777" w:rsidR="00140B75" w:rsidRPr="007208A7" w:rsidRDefault="00140B75" w:rsidP="0084072C">
      <w:pPr>
        <w:ind w:left="720"/>
        <w:rPr>
          <w:rFonts w:eastAsia="PMingLiU" w:cs="Tahoma"/>
        </w:rPr>
      </w:pPr>
    </w:p>
    <w:p w14:paraId="4A224F4B" w14:textId="77777777" w:rsidR="00140B75" w:rsidRPr="00DA53AD" w:rsidRDefault="00140B75" w:rsidP="00140B75">
      <w:pPr>
        <w:pStyle w:val="Heading3"/>
        <w:rPr>
          <w:rFonts w:ascii="Tahoma" w:eastAsia="PMingLiU" w:hAnsi="Tahoma" w:cs="Tahoma"/>
        </w:rPr>
      </w:pPr>
      <w:bookmarkStart w:id="1222" w:name="_Toc352109561"/>
      <w:r w:rsidRPr="00DA53AD">
        <w:rPr>
          <w:rFonts w:ascii="Tahoma" w:eastAsia="PMingLiU" w:hAnsi="Tahoma" w:cs="Tahoma"/>
          <w:caps/>
          <w:color w:val="F66400"/>
          <w:sz w:val="22"/>
          <w:vertAlign w:val="superscript"/>
        </w:rPr>
        <w:t>4</w:t>
      </w:r>
      <w:r>
        <w:rPr>
          <w:rFonts w:ascii="Tahoma" w:eastAsia="PMingLiU" w:hAnsi="Tahoma" w:cs="Tahoma"/>
          <w:caps/>
          <w:color w:val="F66400"/>
          <w:sz w:val="22"/>
          <w:vertAlign w:val="superscript"/>
        </w:rPr>
        <w:t>6</w:t>
      </w:r>
      <w:r w:rsidRPr="00DA53AD">
        <w:rPr>
          <w:rFonts w:ascii="Tahoma" w:eastAsia="PMingLiU" w:hAnsi="Tahoma" w:cs="Tahoma"/>
          <w:color w:val="F66400"/>
          <w:sz w:val="22"/>
        </w:rPr>
        <w:t xml:space="preserve"> Exchange Enterprise CAL with Services 2013</w:t>
      </w:r>
      <w:bookmarkEnd w:id="1222"/>
    </w:p>
    <w:p w14:paraId="4A224F4C" w14:textId="77777777" w:rsidR="00140B75" w:rsidRPr="00DA53AD" w:rsidRDefault="00140B75" w:rsidP="00140B75">
      <w:pPr>
        <w:rPr>
          <w:rFonts w:eastAsia="PMingLiU" w:cs="Tahoma"/>
        </w:rPr>
      </w:pPr>
    </w:p>
    <w:p w14:paraId="4A224F4D" w14:textId="77777777" w:rsidR="00140B75" w:rsidRPr="00DA53AD" w:rsidRDefault="00140B75" w:rsidP="00140B75">
      <w:pPr>
        <w:ind w:left="720"/>
        <w:rPr>
          <w:rFonts w:eastAsia="PMingLiU" w:cs="Tahoma"/>
        </w:rPr>
      </w:pPr>
      <w:r w:rsidRPr="00DA53AD">
        <w:rPr>
          <w:rFonts w:eastAsia="PMingLiU" w:cs="Tahoma"/>
          <w:szCs w:val="20"/>
        </w:rPr>
        <w:t>自</w:t>
      </w:r>
      <w:r w:rsidRPr="00DA53AD">
        <w:rPr>
          <w:rFonts w:eastAsia="PMingLiU" w:cs="Tahoma"/>
          <w:szCs w:val="20"/>
        </w:rPr>
        <w:t xml:space="preserve"> 2013 </w:t>
      </w:r>
      <w:r w:rsidRPr="00DA53AD">
        <w:rPr>
          <w:rFonts w:eastAsia="PMingLiU" w:cs="Tahoma"/>
          <w:szCs w:val="20"/>
        </w:rPr>
        <w:t>年</w:t>
      </w:r>
      <w:r w:rsidRPr="00DA53AD">
        <w:rPr>
          <w:rFonts w:eastAsia="PMingLiU" w:cs="Tahoma"/>
          <w:szCs w:val="20"/>
        </w:rPr>
        <w:t xml:space="preserve"> 4 </w:t>
      </w:r>
      <w:r w:rsidRPr="00DA53AD">
        <w:rPr>
          <w:rFonts w:eastAsia="PMingLiU" w:cs="Tahoma"/>
          <w:szCs w:val="20"/>
        </w:rPr>
        <w:t>月</w:t>
      </w:r>
      <w:r w:rsidRPr="00DA53AD">
        <w:rPr>
          <w:rFonts w:eastAsia="PMingLiU" w:cs="Tahoma"/>
          <w:szCs w:val="20"/>
        </w:rPr>
        <w:t xml:space="preserve"> 1 </w:t>
      </w:r>
      <w:r w:rsidRPr="00DA53AD">
        <w:rPr>
          <w:rFonts w:eastAsia="PMingLiU" w:cs="Tahoma"/>
          <w:szCs w:val="20"/>
        </w:rPr>
        <w:t>日起，具備有效軟體保證範圍之</w:t>
      </w:r>
      <w:r w:rsidRPr="00DA53AD">
        <w:rPr>
          <w:rFonts w:eastAsia="PMingLiU" w:cs="Tahoma"/>
          <w:szCs w:val="20"/>
        </w:rPr>
        <w:t xml:space="preserve"> Exchange Enterprise CAL with Services 2013 </w:t>
      </w:r>
      <w:r w:rsidRPr="00DA53AD">
        <w:rPr>
          <w:rFonts w:eastAsia="PMingLiU" w:cs="Tahoma"/>
          <w:szCs w:val="20"/>
        </w:rPr>
        <w:t>包含對資料遺失之預防和</w:t>
      </w:r>
      <w:r w:rsidRPr="00DA53AD">
        <w:rPr>
          <w:rFonts w:eastAsia="PMingLiU" w:cs="Tahoma"/>
          <w:szCs w:val="20"/>
        </w:rPr>
        <w:t xml:space="preserve"> Exchange Online Protection </w:t>
      </w:r>
      <w:r w:rsidRPr="00DA53AD">
        <w:rPr>
          <w:rFonts w:eastAsia="PMingLiU" w:cs="Tahoma"/>
          <w:szCs w:val="20"/>
        </w:rPr>
        <w:t>之權利。</w:t>
      </w:r>
    </w:p>
    <w:p w14:paraId="4A224F4E" w14:textId="77777777" w:rsidR="00140B75" w:rsidRPr="00DA53AD" w:rsidRDefault="00140B75" w:rsidP="00140B75">
      <w:pPr>
        <w:ind w:left="720"/>
        <w:rPr>
          <w:rFonts w:eastAsia="PMingLiU" w:cs="Tahoma"/>
        </w:rPr>
      </w:pPr>
    </w:p>
    <w:p w14:paraId="4A224F4F" w14:textId="77777777" w:rsidR="00140B75" w:rsidRPr="000D4FD6" w:rsidRDefault="00140B75" w:rsidP="00140B75">
      <w:pPr>
        <w:ind w:left="720"/>
        <w:rPr>
          <w:rFonts w:eastAsia="PMingLiU" w:cs="Tahoma"/>
          <w:spacing w:val="-3"/>
          <w:lang w:eastAsia="zh-TW"/>
        </w:rPr>
      </w:pPr>
      <w:r w:rsidRPr="000D4FD6">
        <w:rPr>
          <w:rFonts w:eastAsia="PMingLiU" w:cs="Tahoma"/>
          <w:spacing w:val="-3"/>
          <w:szCs w:val="20"/>
          <w:lang w:eastAsia="zh-TW"/>
        </w:rPr>
        <w:t>若要開始使用這些服務，客戶必須聯絡他們的</w:t>
      </w:r>
      <w:r w:rsidRPr="000D4FD6">
        <w:rPr>
          <w:rFonts w:eastAsia="PMingLiU" w:cs="Tahoma"/>
          <w:spacing w:val="-3"/>
          <w:szCs w:val="20"/>
          <w:lang w:eastAsia="zh-TW"/>
        </w:rPr>
        <w:t xml:space="preserve"> Microsoft </w:t>
      </w:r>
      <w:r w:rsidRPr="000D4FD6">
        <w:rPr>
          <w:rFonts w:eastAsia="PMingLiU" w:cs="Tahoma"/>
          <w:spacing w:val="-3"/>
          <w:szCs w:val="20"/>
          <w:lang w:eastAsia="zh-TW"/>
        </w:rPr>
        <w:t>合作夥伴，其可以開始提供啟動每項服務所需的程序。</w:t>
      </w:r>
    </w:p>
    <w:p w14:paraId="4A224F50" w14:textId="77777777" w:rsidR="00140B75" w:rsidRPr="00DA53AD" w:rsidRDefault="00140B75" w:rsidP="00140B75">
      <w:pPr>
        <w:rPr>
          <w:rFonts w:eastAsia="PMingLiU" w:cs="Tahoma"/>
          <w:lang w:eastAsia="zh-TW"/>
        </w:rPr>
      </w:pPr>
    </w:p>
    <w:p w14:paraId="4A224F51" w14:textId="77777777" w:rsidR="00140B75" w:rsidRPr="00DA53AD" w:rsidRDefault="00140B75" w:rsidP="00140B75">
      <w:pPr>
        <w:spacing w:after="60"/>
        <w:ind w:left="720"/>
        <w:rPr>
          <w:rFonts w:eastAsia="PMingLiU" w:cs="Tahoma"/>
        </w:rPr>
      </w:pPr>
      <w:r w:rsidRPr="00DA53AD">
        <w:rPr>
          <w:rFonts w:eastAsia="PMingLiU" w:cs="Tahoma"/>
          <w:b/>
          <w:color w:val="000000"/>
          <w:szCs w:val="20"/>
        </w:rPr>
        <w:t>線上服務</w:t>
      </w:r>
    </w:p>
    <w:p w14:paraId="4A224F52" w14:textId="77777777" w:rsidR="00140B75" w:rsidRPr="003D20B9" w:rsidRDefault="00140B75" w:rsidP="00140B75">
      <w:pPr>
        <w:spacing w:after="60"/>
        <w:ind w:left="720"/>
        <w:rPr>
          <w:rFonts w:eastAsia="PMingLiU" w:cs="Tahoma"/>
          <w:spacing w:val="-2"/>
        </w:rPr>
      </w:pPr>
      <w:r w:rsidRPr="003D20B9">
        <w:rPr>
          <w:rFonts w:eastAsia="PMingLiU" w:cs="Tahoma"/>
          <w:snapToGrid w:val="0"/>
          <w:spacing w:val="-2"/>
        </w:rPr>
        <w:t>如果客戶或其參加授權關係企業將資料遺失之預防或</w:t>
      </w:r>
      <w:r w:rsidRPr="003D20B9">
        <w:rPr>
          <w:rFonts w:eastAsia="PMingLiU" w:cs="Tahoma"/>
          <w:snapToGrid w:val="0"/>
          <w:spacing w:val="-2"/>
        </w:rPr>
        <w:t xml:space="preserve"> Exchange Online Protection </w:t>
      </w:r>
      <w:r w:rsidRPr="003D20B9">
        <w:rPr>
          <w:rFonts w:eastAsia="PMingLiU" w:cs="Tahoma"/>
          <w:snapToGrid w:val="0"/>
          <w:spacing w:val="-2"/>
        </w:rPr>
        <w:t>做為其</w:t>
      </w:r>
      <w:r w:rsidRPr="003D20B9">
        <w:rPr>
          <w:rFonts w:eastAsia="PMingLiU" w:cs="Tahoma"/>
          <w:snapToGrid w:val="0"/>
          <w:spacing w:val="-2"/>
        </w:rPr>
        <w:t xml:space="preserve"> Exchange Enterprise CAL with Services 2013 (</w:t>
      </w:r>
      <w:r w:rsidRPr="003D20B9">
        <w:rPr>
          <w:rFonts w:eastAsia="PMingLiU" w:cs="Tahoma"/>
          <w:snapToGrid w:val="0"/>
          <w:spacing w:val="-2"/>
        </w:rPr>
        <w:t>就本通知之目的以下稱為「線上服務」</w:t>
      </w:r>
      <w:r w:rsidRPr="003D20B9">
        <w:rPr>
          <w:rFonts w:eastAsia="PMingLiU" w:cs="Tahoma"/>
          <w:snapToGrid w:val="0"/>
          <w:spacing w:val="-2"/>
        </w:rPr>
        <w:t xml:space="preserve">) </w:t>
      </w:r>
      <w:r w:rsidRPr="003D20B9">
        <w:rPr>
          <w:rFonts w:eastAsia="PMingLiU" w:cs="Tahoma"/>
          <w:snapToGrid w:val="0"/>
          <w:spacing w:val="-2"/>
        </w:rPr>
        <w:t>的一部分使用，則</w:t>
      </w:r>
      <w:r w:rsidRPr="003D20B9">
        <w:rPr>
          <w:rFonts w:eastAsia="PMingLiU" w:cs="Tahoma"/>
          <w:spacing w:val="-2"/>
          <w:szCs w:val="20"/>
        </w:rPr>
        <w:t>下列線上服務增補條款及條件</w:t>
      </w:r>
      <w:r w:rsidRPr="003D20B9">
        <w:rPr>
          <w:rFonts w:eastAsia="PMingLiU" w:cs="Tahoma"/>
          <w:spacing w:val="-2"/>
          <w:szCs w:val="20"/>
        </w:rPr>
        <w:t xml:space="preserve"> (</w:t>
      </w:r>
      <w:r w:rsidRPr="003D20B9">
        <w:rPr>
          <w:rFonts w:eastAsia="PMingLiU" w:cs="Tahoma"/>
          <w:spacing w:val="-2"/>
          <w:szCs w:val="20"/>
        </w:rPr>
        <w:t>以下稱「增補條款」</w:t>
      </w:r>
      <w:r w:rsidRPr="003D20B9">
        <w:rPr>
          <w:rFonts w:eastAsia="PMingLiU" w:cs="Tahoma"/>
          <w:spacing w:val="-2"/>
          <w:szCs w:val="20"/>
        </w:rPr>
        <w:t xml:space="preserve">) </w:t>
      </w:r>
      <w:r w:rsidRPr="003D20B9">
        <w:rPr>
          <w:rFonts w:eastAsia="PMingLiU" w:cs="Tahoma"/>
          <w:spacing w:val="-2"/>
          <w:szCs w:val="20"/>
        </w:rPr>
        <w:t>應適用於此等使用，而非客戶之大量授權合約中之任何相互牴觸的條款</w:t>
      </w:r>
      <w:r w:rsidRPr="003D20B9">
        <w:rPr>
          <w:rFonts w:eastAsia="PMingLiU" w:cs="Tahoma"/>
          <w:bCs/>
          <w:iCs/>
          <w:snapToGrid w:val="0"/>
          <w:spacing w:val="-2"/>
          <w:szCs w:val="18"/>
        </w:rPr>
        <w:t>：</w:t>
      </w:r>
    </w:p>
    <w:p w14:paraId="4A224F53" w14:textId="77777777" w:rsidR="00140B75" w:rsidRPr="00DA53AD" w:rsidRDefault="00140B75" w:rsidP="00140B75">
      <w:pPr>
        <w:keepNext/>
        <w:spacing w:before="240" w:after="60"/>
        <w:ind w:left="1440"/>
        <w:outlineLvl w:val="0"/>
        <w:rPr>
          <w:rFonts w:eastAsia="PMingLiU" w:cs="Tahoma"/>
          <w:lang w:eastAsia="zh-TW"/>
        </w:rPr>
      </w:pPr>
      <w:r w:rsidRPr="00DA53AD">
        <w:rPr>
          <w:rFonts w:eastAsia="PMingLiU" w:cs="Tahoma"/>
          <w:b/>
          <w:bCs/>
          <w:iCs/>
          <w:snapToGrid w:val="0"/>
          <w:szCs w:val="18"/>
          <w:lang w:eastAsia="zh-TW"/>
        </w:rPr>
        <w:t>名詞定義。</w:t>
      </w:r>
    </w:p>
    <w:p w14:paraId="4A224F54" w14:textId="77777777" w:rsidR="00140B75" w:rsidRPr="00DA53AD" w:rsidRDefault="00140B75" w:rsidP="00140B75">
      <w:pPr>
        <w:ind w:left="1440"/>
        <w:jc w:val="both"/>
        <w:rPr>
          <w:rFonts w:eastAsia="PMingLiU" w:cs="Tahoma"/>
          <w:lang w:eastAsia="zh-TW"/>
        </w:rPr>
      </w:pPr>
      <w:r w:rsidRPr="00DA53AD">
        <w:rPr>
          <w:rFonts w:eastAsia="PMingLiU" w:cs="Tahoma"/>
          <w:snapToGrid w:val="0"/>
          <w:color w:val="000000"/>
          <w:szCs w:val="18"/>
          <w:lang w:eastAsia="zh-TW"/>
        </w:rPr>
        <w:t>「客戶資料」係指由客戶</w:t>
      </w:r>
      <w:r w:rsidRPr="00DA53AD">
        <w:rPr>
          <w:rFonts w:eastAsia="PMingLiU" w:cs="Tahoma"/>
          <w:snapToGrid w:val="0"/>
          <w:color w:val="000000"/>
          <w:szCs w:val="18"/>
          <w:lang w:eastAsia="zh-TW"/>
        </w:rPr>
        <w:t xml:space="preserve"> (</w:t>
      </w:r>
      <w:r w:rsidRPr="00DA53AD">
        <w:rPr>
          <w:rFonts w:eastAsia="PMingLiU" w:cs="Tahoma"/>
          <w:snapToGrid w:val="0"/>
          <w:color w:val="000000"/>
          <w:szCs w:val="18"/>
          <w:lang w:eastAsia="zh-TW"/>
        </w:rPr>
        <w:t>或代表客戶</w:t>
      </w:r>
      <w:r w:rsidRPr="00DA53AD">
        <w:rPr>
          <w:rFonts w:eastAsia="PMingLiU" w:cs="Tahoma"/>
          <w:snapToGrid w:val="0"/>
          <w:color w:val="000000"/>
          <w:szCs w:val="18"/>
          <w:lang w:eastAsia="zh-TW"/>
        </w:rPr>
        <w:t xml:space="preserve">) </w:t>
      </w:r>
      <w:r w:rsidRPr="00DA53AD">
        <w:rPr>
          <w:rFonts w:eastAsia="PMingLiU" w:cs="Tahoma"/>
          <w:snapToGrid w:val="0"/>
          <w:color w:val="000000"/>
          <w:szCs w:val="18"/>
          <w:lang w:eastAsia="zh-TW"/>
        </w:rPr>
        <w:t>透過使用線上服務提供給</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的所有資料，包括所有文字、聲音、軟體或影像檔案。</w:t>
      </w:r>
    </w:p>
    <w:p w14:paraId="4A224F55" w14:textId="77777777" w:rsidR="00140B75" w:rsidRPr="00DA53AD" w:rsidRDefault="00140B75" w:rsidP="00140B75">
      <w:pPr>
        <w:spacing w:before="120"/>
        <w:ind w:left="1440"/>
        <w:jc w:val="both"/>
        <w:rPr>
          <w:rFonts w:eastAsia="PMingLiU" w:cs="Tahoma"/>
          <w:lang w:eastAsia="zh-TW"/>
        </w:rPr>
      </w:pPr>
      <w:r w:rsidRPr="00DA53AD">
        <w:rPr>
          <w:rFonts w:eastAsia="PMingLiU" w:cs="Tahoma"/>
          <w:snapToGrid w:val="0"/>
          <w:color w:val="000000"/>
          <w:szCs w:val="18"/>
          <w:lang w:eastAsia="zh-TW"/>
        </w:rPr>
        <w:t>「服務等級協定」係指具體載明</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同意遵守之各項標準的文件，並做為其衡量線上服務之服務等級的依據。</w:t>
      </w:r>
    </w:p>
    <w:p w14:paraId="4A224F56" w14:textId="77777777" w:rsidR="00140B75" w:rsidRPr="00DA53AD" w:rsidRDefault="00140B75" w:rsidP="00140B75">
      <w:pPr>
        <w:keepNext/>
        <w:spacing w:before="240" w:after="60"/>
        <w:ind w:left="1440"/>
        <w:outlineLvl w:val="0"/>
        <w:rPr>
          <w:rFonts w:eastAsia="PMingLiU" w:cs="Tahoma"/>
          <w:lang w:eastAsia="zh-TW"/>
        </w:rPr>
      </w:pPr>
      <w:r w:rsidRPr="00DA53AD">
        <w:rPr>
          <w:rFonts w:eastAsia="PMingLiU" w:cs="Tahoma"/>
          <w:b/>
          <w:bCs/>
          <w:iCs/>
          <w:snapToGrid w:val="0"/>
          <w:szCs w:val="18"/>
          <w:lang w:eastAsia="zh-TW"/>
        </w:rPr>
        <w:t>增補條款之適用性。</w:t>
      </w:r>
    </w:p>
    <w:p w14:paraId="4A224F57" w14:textId="77777777" w:rsidR="00140B75" w:rsidRPr="00DA53AD" w:rsidRDefault="00140B75" w:rsidP="00140B75">
      <w:pPr>
        <w:ind w:left="1440"/>
        <w:jc w:val="both"/>
        <w:rPr>
          <w:rFonts w:eastAsia="PMingLiU" w:cs="Tahoma"/>
          <w:lang w:eastAsia="zh-TW"/>
        </w:rPr>
      </w:pPr>
      <w:r w:rsidRPr="00DA53AD">
        <w:rPr>
          <w:rFonts w:eastAsia="PMingLiU" w:cs="Tahoma"/>
          <w:snapToGrid w:val="0"/>
          <w:color w:val="000000"/>
          <w:szCs w:val="18"/>
          <w:lang w:eastAsia="zh-TW"/>
        </w:rPr>
        <w:t>這些增補條款僅適用於客戶對線上服務和服務之訂購及使用。若這些增補條款與主合約或合約之條款及條件間有相互牴觸，且未於條款中明示表示其適用之情形，則以這些增補條款為準。</w:t>
      </w:r>
    </w:p>
    <w:p w14:paraId="4A224F58" w14:textId="77777777" w:rsidR="00140B75" w:rsidRPr="00DA53AD" w:rsidRDefault="00140B75" w:rsidP="00140B75">
      <w:pPr>
        <w:keepNext/>
        <w:spacing w:before="240" w:after="60"/>
        <w:ind w:left="1440"/>
        <w:outlineLvl w:val="0"/>
        <w:rPr>
          <w:rFonts w:eastAsia="PMingLiU" w:cs="Tahoma"/>
          <w:lang w:eastAsia="zh-TW"/>
        </w:rPr>
      </w:pPr>
      <w:r w:rsidRPr="00DA53AD">
        <w:rPr>
          <w:rFonts w:eastAsia="PMingLiU" w:cs="Tahoma"/>
          <w:b/>
          <w:bCs/>
          <w:iCs/>
          <w:snapToGrid w:val="0"/>
          <w:szCs w:val="18"/>
          <w:lang w:eastAsia="zh-TW"/>
        </w:rPr>
        <w:t>線上服務之有限瑕疵擔保責任。</w:t>
      </w:r>
    </w:p>
    <w:p w14:paraId="4A224F59" w14:textId="77777777" w:rsidR="00140B75" w:rsidRPr="00DA53AD" w:rsidRDefault="00140B75" w:rsidP="00140B75">
      <w:pPr>
        <w:ind w:left="1440"/>
        <w:jc w:val="both"/>
        <w:rPr>
          <w:rFonts w:eastAsia="PMingLiU" w:cs="Tahoma"/>
          <w:lang w:eastAsia="zh-TW"/>
        </w:rPr>
      </w:pPr>
      <w:r w:rsidRPr="00DA53AD">
        <w:rPr>
          <w:rFonts w:eastAsia="PMingLiU" w:cs="Tahoma"/>
          <w:snapToGrid w:val="0"/>
          <w:color w:val="000000"/>
          <w:szCs w:val="18"/>
          <w:lang w:eastAsia="zh-TW"/>
        </w:rPr>
        <w:t xml:space="preserve">Microsoft </w:t>
      </w:r>
      <w:r w:rsidRPr="00DA53AD">
        <w:rPr>
          <w:rFonts w:eastAsia="PMingLiU" w:cs="Tahoma"/>
          <w:snapToGrid w:val="0"/>
          <w:color w:val="000000"/>
          <w:szCs w:val="18"/>
          <w:lang w:eastAsia="zh-TW"/>
        </w:rPr>
        <w:t>擔保線上服務將會依據適用之服務等級協定履行之。本有限瑕疵擔保責任受適用服務等級協定的聲明需求拘束，於客戶使用相關線上服務之期限內有效。</w:t>
      </w:r>
    </w:p>
    <w:p w14:paraId="4A224F5A" w14:textId="77777777" w:rsidR="00140B75" w:rsidRPr="00DA53AD" w:rsidRDefault="00140B75" w:rsidP="00140B75">
      <w:pPr>
        <w:spacing w:before="120"/>
        <w:ind w:left="1440"/>
        <w:jc w:val="both"/>
        <w:rPr>
          <w:rFonts w:eastAsia="PMingLiU" w:cs="Tahoma"/>
          <w:lang w:eastAsia="zh-TW"/>
        </w:rPr>
      </w:pPr>
      <w:r w:rsidRPr="00DA53AD">
        <w:rPr>
          <w:rFonts w:eastAsia="PMingLiU" w:cs="Tahoma"/>
          <w:snapToGrid w:val="0"/>
          <w:color w:val="000000"/>
          <w:szCs w:val="18"/>
          <w:lang w:eastAsia="zh-TW"/>
        </w:rPr>
        <w:t>若</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未能盡到本有限瑕疵擔保責任，且客戶於瑕疵擔保期間內通知</w:t>
      </w:r>
      <w:r w:rsidRPr="00DA53AD">
        <w:rPr>
          <w:rFonts w:eastAsia="PMingLiU" w:cs="Tahoma"/>
          <w:snapToGrid w:val="0"/>
          <w:color w:val="000000"/>
          <w:szCs w:val="18"/>
          <w:lang w:eastAsia="zh-TW"/>
        </w:rPr>
        <w:t xml:space="preserve"> Microsoft</w:t>
      </w:r>
      <w:r w:rsidRPr="00DA53AD">
        <w:rPr>
          <w:rFonts w:eastAsia="PMingLiU" w:cs="Tahoma"/>
          <w:snapToGrid w:val="0"/>
          <w:color w:val="000000"/>
          <w:szCs w:val="18"/>
          <w:lang w:eastAsia="zh-TW"/>
        </w:rPr>
        <w:t>，則</w:t>
      </w:r>
      <w:r w:rsidRPr="00DA53AD">
        <w:rPr>
          <w:rFonts w:eastAsia="PMingLiU" w:cs="Tahoma"/>
          <w:snapToGrid w:val="0"/>
          <w:color w:val="000000"/>
          <w:szCs w:val="18"/>
          <w:lang w:eastAsia="zh-TW"/>
        </w:rPr>
        <w:t xml:space="preserve"> Microsoft</w:t>
      </w:r>
      <w:r>
        <w:rPr>
          <w:rFonts w:eastAsia="PMingLiU" w:cs="Tahoma"/>
          <w:snapToGrid w:val="0"/>
          <w:color w:val="000000"/>
          <w:szCs w:val="18"/>
          <w:lang w:eastAsia="zh-TW"/>
        </w:rPr>
        <w:t> </w:t>
      </w:r>
      <w:r w:rsidRPr="00DA53AD">
        <w:rPr>
          <w:rFonts w:eastAsia="PMingLiU" w:cs="Tahoma"/>
          <w:snapToGrid w:val="0"/>
          <w:color w:val="000000"/>
          <w:szCs w:val="18"/>
          <w:lang w:eastAsia="zh-TW"/>
        </w:rPr>
        <w:t>將針對受影響之線上服務提供服務等級協定中所註明之救濟權。除非相關法律要求必須提供其他救濟，否則上述為客戶就違反有限瑕疵擔保責任享有的唯一救濟權利。</w:t>
      </w:r>
    </w:p>
    <w:p w14:paraId="4A224F5B" w14:textId="77777777" w:rsidR="00140B75" w:rsidRPr="00DA53AD" w:rsidRDefault="00140B75" w:rsidP="00140B75">
      <w:pPr>
        <w:spacing w:before="120"/>
        <w:ind w:left="1440"/>
        <w:jc w:val="both"/>
        <w:rPr>
          <w:rFonts w:eastAsia="PMingLiU" w:cs="Tahoma"/>
          <w:lang w:eastAsia="zh-TW"/>
        </w:rPr>
      </w:pPr>
      <w:r w:rsidRPr="00DA53AD">
        <w:rPr>
          <w:rFonts w:eastAsia="PMingLiU" w:cs="Tahoma"/>
          <w:snapToGrid w:val="0"/>
          <w:color w:val="000000"/>
          <w:szCs w:val="18"/>
          <w:lang w:eastAsia="zh-TW"/>
        </w:rPr>
        <w:t>本有限瑕疵擔保責任有以下限制：</w:t>
      </w:r>
    </w:p>
    <w:p w14:paraId="4A224F5C" w14:textId="77777777" w:rsidR="00140B75" w:rsidRPr="00DA53AD" w:rsidRDefault="00140B75" w:rsidP="00143CC0">
      <w:pPr>
        <w:numPr>
          <w:ilvl w:val="0"/>
          <w:numId w:val="139"/>
        </w:numPr>
        <w:tabs>
          <w:tab w:val="left" w:pos="1800"/>
        </w:tabs>
        <w:spacing w:before="120"/>
        <w:ind w:left="1800"/>
        <w:contextualSpacing/>
        <w:jc w:val="both"/>
        <w:rPr>
          <w:rFonts w:eastAsia="PMingLiU" w:cs="Tahoma"/>
          <w:lang w:eastAsia="zh-TW"/>
        </w:rPr>
      </w:pPr>
      <w:r w:rsidRPr="00DA53AD">
        <w:rPr>
          <w:rFonts w:eastAsia="PMingLiU" w:cs="Tahoma"/>
          <w:snapToGrid w:val="0"/>
          <w:color w:val="000000"/>
          <w:szCs w:val="18"/>
          <w:lang w:eastAsia="zh-TW"/>
        </w:rPr>
        <w:t>任何因法律因素無法排除之默示擔保、保證或條件，自有限瑕疵擔保開始時起算，適用一年；</w:t>
      </w:r>
    </w:p>
    <w:p w14:paraId="4A224F5D" w14:textId="77777777" w:rsidR="00140B75" w:rsidRPr="00DA53AD" w:rsidRDefault="00140B75" w:rsidP="00143CC0">
      <w:pPr>
        <w:numPr>
          <w:ilvl w:val="0"/>
          <w:numId w:val="139"/>
        </w:numPr>
        <w:tabs>
          <w:tab w:val="left" w:pos="1800"/>
        </w:tabs>
        <w:spacing w:before="120"/>
        <w:ind w:left="1800"/>
        <w:contextualSpacing/>
        <w:jc w:val="both"/>
        <w:rPr>
          <w:rFonts w:eastAsia="PMingLiU" w:cs="Tahoma"/>
          <w:lang w:eastAsia="zh-TW"/>
        </w:rPr>
      </w:pPr>
      <w:r w:rsidRPr="00DA53AD">
        <w:rPr>
          <w:rFonts w:eastAsia="PMingLiU" w:cs="Tahoma"/>
          <w:snapToGrid w:val="0"/>
          <w:color w:val="000000"/>
          <w:szCs w:val="18"/>
          <w:lang w:eastAsia="zh-TW"/>
        </w:rPr>
        <w:lastRenderedPageBreak/>
        <w:t>凡因意外、濫用或使用方式與本客戶之大量授權合約或產品使用權規定不符所產生的問題，或因超出</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合理控制範圍之外的事件所引發的問題，均不在有限瑕疵擔保責任涵蓋範圍內；</w:t>
      </w:r>
    </w:p>
    <w:p w14:paraId="4A224F5E" w14:textId="77777777" w:rsidR="00140B75" w:rsidRPr="00DA53AD" w:rsidRDefault="00140B75" w:rsidP="00143CC0">
      <w:pPr>
        <w:numPr>
          <w:ilvl w:val="0"/>
          <w:numId w:val="139"/>
        </w:numPr>
        <w:tabs>
          <w:tab w:val="left" w:pos="1800"/>
        </w:tabs>
        <w:spacing w:before="120"/>
        <w:ind w:left="1800"/>
        <w:contextualSpacing/>
        <w:jc w:val="both"/>
        <w:rPr>
          <w:rFonts w:eastAsia="PMingLiU" w:cs="Tahoma"/>
          <w:lang w:eastAsia="zh-TW"/>
        </w:rPr>
      </w:pPr>
      <w:r w:rsidRPr="00DA53AD">
        <w:rPr>
          <w:rFonts w:eastAsia="PMingLiU" w:cs="Tahoma"/>
          <w:snapToGrid w:val="0"/>
          <w:color w:val="000000"/>
          <w:szCs w:val="18"/>
          <w:lang w:eastAsia="zh-TW"/>
        </w:rPr>
        <w:t>有限瑕疵擔保責任不適用於免費、試用版、預先發行或</w:t>
      </w:r>
      <w:r w:rsidRPr="00DA53AD">
        <w:rPr>
          <w:rFonts w:eastAsia="PMingLiU" w:cs="Tahoma"/>
          <w:snapToGrid w:val="0"/>
          <w:color w:val="000000"/>
          <w:szCs w:val="18"/>
          <w:lang w:eastAsia="zh-TW"/>
        </w:rPr>
        <w:t xml:space="preserve"> Beta </w:t>
      </w:r>
      <w:r w:rsidRPr="00DA53AD">
        <w:rPr>
          <w:rFonts w:eastAsia="PMingLiU" w:cs="Tahoma"/>
          <w:snapToGrid w:val="0"/>
          <w:color w:val="000000"/>
          <w:szCs w:val="18"/>
          <w:lang w:eastAsia="zh-TW"/>
        </w:rPr>
        <w:t>版線上服務；以及</w:t>
      </w:r>
    </w:p>
    <w:p w14:paraId="4A224F5F" w14:textId="77777777" w:rsidR="00140B75" w:rsidRPr="00DA53AD" w:rsidRDefault="00140B75" w:rsidP="00143CC0">
      <w:pPr>
        <w:numPr>
          <w:ilvl w:val="0"/>
          <w:numId w:val="139"/>
        </w:numPr>
        <w:tabs>
          <w:tab w:val="left" w:pos="1800"/>
        </w:tabs>
        <w:spacing w:before="120"/>
        <w:ind w:left="1800"/>
        <w:contextualSpacing/>
        <w:jc w:val="both"/>
        <w:rPr>
          <w:rFonts w:eastAsia="PMingLiU" w:cs="Tahoma"/>
          <w:lang w:eastAsia="zh-TW"/>
        </w:rPr>
      </w:pPr>
      <w:r w:rsidRPr="00DA53AD">
        <w:rPr>
          <w:rFonts w:eastAsia="PMingLiU" w:cs="Tahoma"/>
          <w:snapToGrid w:val="0"/>
          <w:color w:val="000000"/>
          <w:szCs w:val="18"/>
          <w:lang w:eastAsia="zh-TW"/>
        </w:rPr>
        <w:t>有限瑕疵擔保責任不適用於因未能符合系統最低規格需求所產生的問題。</w:t>
      </w:r>
    </w:p>
    <w:p w14:paraId="4A224F60" w14:textId="77777777" w:rsidR="00140B75" w:rsidRPr="00DA53AD" w:rsidRDefault="00140B75" w:rsidP="00140B75">
      <w:pPr>
        <w:spacing w:before="120"/>
        <w:ind w:left="1440"/>
        <w:jc w:val="both"/>
        <w:rPr>
          <w:rFonts w:eastAsia="PMingLiU" w:cs="Tahoma"/>
          <w:lang w:eastAsia="zh-TW"/>
        </w:rPr>
      </w:pPr>
      <w:r w:rsidRPr="00DA53AD">
        <w:rPr>
          <w:rFonts w:eastAsia="PMingLiU" w:cs="Tahoma"/>
          <w:b/>
          <w:bCs/>
          <w:snapToGrid w:val="0"/>
          <w:color w:val="000000"/>
          <w:szCs w:val="18"/>
          <w:lang w:eastAsia="zh-TW"/>
        </w:rPr>
        <w:t>除本有限瑕疵擔保外，</w:t>
      </w:r>
      <w:r w:rsidRPr="00DA53AD">
        <w:rPr>
          <w:rFonts w:eastAsia="PMingLiU" w:cs="Tahoma"/>
          <w:b/>
          <w:bCs/>
          <w:snapToGrid w:val="0"/>
          <w:color w:val="000000"/>
          <w:szCs w:val="18"/>
          <w:lang w:eastAsia="zh-TW"/>
        </w:rPr>
        <w:t xml:space="preserve">MICROSOFT </w:t>
      </w:r>
      <w:r w:rsidRPr="00DA53AD">
        <w:rPr>
          <w:rFonts w:eastAsia="PMingLiU" w:cs="Tahoma"/>
          <w:b/>
          <w:bCs/>
          <w:snapToGrid w:val="0"/>
          <w:color w:val="000000"/>
          <w:szCs w:val="18"/>
          <w:lang w:eastAsia="zh-TW"/>
        </w:rPr>
        <w:t>不提供其他任何明示或默示之瑕疵擔保或條件。</w:t>
      </w:r>
      <w:r w:rsidRPr="00DA53AD">
        <w:rPr>
          <w:rFonts w:eastAsia="PMingLiU" w:cs="Tahoma"/>
          <w:b/>
          <w:bCs/>
          <w:snapToGrid w:val="0"/>
          <w:color w:val="000000"/>
          <w:szCs w:val="18"/>
          <w:lang w:eastAsia="zh-TW"/>
        </w:rPr>
        <w:t xml:space="preserve">MICROSOFT </w:t>
      </w:r>
      <w:r w:rsidRPr="00DA53AD">
        <w:rPr>
          <w:rFonts w:eastAsia="PMingLiU" w:cs="Tahoma"/>
          <w:b/>
          <w:bCs/>
          <w:snapToGrid w:val="0"/>
          <w:color w:val="000000"/>
          <w:szCs w:val="18"/>
          <w:lang w:eastAsia="zh-TW"/>
        </w:rPr>
        <w:t>不提供任何默示聲明、瑕疵擔保或條件，包括適售性、符合特定目的、品質滿意度、所有權或未侵權之瑕疵擔保。除非相關法律不允許，否則將適用本條款無其他瑕疵擔保責任之規定。</w:t>
      </w:r>
    </w:p>
    <w:p w14:paraId="4A224F61" w14:textId="77777777" w:rsidR="00140B75" w:rsidRPr="00DA53AD" w:rsidRDefault="00140B75" w:rsidP="00140B75">
      <w:pPr>
        <w:keepNext/>
        <w:spacing w:before="240" w:after="60"/>
        <w:ind w:left="1440"/>
        <w:outlineLvl w:val="0"/>
        <w:rPr>
          <w:rFonts w:eastAsia="PMingLiU" w:cs="Tahoma"/>
          <w:lang w:eastAsia="zh-TW"/>
        </w:rPr>
      </w:pPr>
      <w:r w:rsidRPr="00DA53AD">
        <w:rPr>
          <w:rFonts w:eastAsia="PMingLiU" w:cs="Tahoma"/>
          <w:b/>
          <w:bCs/>
          <w:iCs/>
          <w:snapToGrid w:val="0"/>
          <w:szCs w:val="18"/>
          <w:lang w:eastAsia="zh-TW"/>
        </w:rPr>
        <w:t>隱私權及安全性。</w:t>
      </w:r>
    </w:p>
    <w:p w14:paraId="4A224F62" w14:textId="77777777" w:rsidR="00140B75" w:rsidRPr="00DA53AD" w:rsidRDefault="00140B75" w:rsidP="00140B75">
      <w:pPr>
        <w:spacing w:before="120"/>
        <w:ind w:left="1440" w:hanging="360"/>
        <w:contextualSpacing/>
        <w:jc w:val="both"/>
        <w:rPr>
          <w:rFonts w:eastAsia="PMingLiU" w:cs="Tahoma"/>
          <w:lang w:eastAsia="zh-TW"/>
        </w:rPr>
      </w:pPr>
      <w:r w:rsidRPr="00DA53AD">
        <w:rPr>
          <w:rFonts w:eastAsia="PMingLiU" w:cs="Tahoma"/>
          <w:snapToGrid w:val="0"/>
          <w:color w:val="000000"/>
          <w:szCs w:val="18"/>
          <w:lang w:eastAsia="zh-TW"/>
        </w:rPr>
        <w:t>a.</w:t>
      </w:r>
      <w:r w:rsidRPr="00DA53AD">
        <w:rPr>
          <w:rFonts w:eastAsia="PMingLiU" w:cs="Tahoma"/>
          <w:snapToGrid w:val="0"/>
          <w:color w:val="000000"/>
          <w:szCs w:val="18"/>
          <w:lang w:eastAsia="zh-TW"/>
        </w:rPr>
        <w:tab/>
        <w:t xml:space="preserve">Microsoft </w:t>
      </w:r>
      <w:r w:rsidRPr="00DA53AD">
        <w:rPr>
          <w:rFonts w:eastAsia="PMingLiU" w:cs="Tahoma"/>
          <w:snapToGrid w:val="0"/>
          <w:color w:val="000000"/>
          <w:szCs w:val="18"/>
          <w:lang w:eastAsia="zh-TW"/>
        </w:rPr>
        <w:t>與客戶均將遵守所有適用之法令規定</w:t>
      </w:r>
      <w:r w:rsidRPr="00DA53AD">
        <w:rPr>
          <w:rFonts w:eastAsia="PMingLiU" w:cs="Tahoma"/>
          <w:snapToGrid w:val="0"/>
          <w:color w:val="000000"/>
          <w:szCs w:val="18"/>
          <w:lang w:eastAsia="zh-TW"/>
        </w:rPr>
        <w:t xml:space="preserve"> (</w:t>
      </w:r>
      <w:r w:rsidRPr="00DA53AD">
        <w:rPr>
          <w:rFonts w:eastAsia="PMingLiU" w:cs="Tahoma"/>
          <w:snapToGrid w:val="0"/>
          <w:color w:val="000000"/>
          <w:szCs w:val="18"/>
          <w:lang w:eastAsia="zh-TW"/>
        </w:rPr>
        <w:t>包括適用之安全性漏洞通知法律</w:t>
      </w:r>
      <w:r w:rsidRPr="00DA53AD">
        <w:rPr>
          <w:rFonts w:eastAsia="PMingLiU" w:cs="Tahoma"/>
          <w:snapToGrid w:val="0"/>
          <w:color w:val="000000"/>
          <w:szCs w:val="18"/>
          <w:lang w:eastAsia="zh-TW"/>
        </w:rPr>
        <w:t>)</w:t>
      </w:r>
      <w:r w:rsidRPr="00DA53AD">
        <w:rPr>
          <w:rFonts w:eastAsia="PMingLiU" w:cs="Tahoma"/>
          <w:snapToGrid w:val="0"/>
          <w:color w:val="000000"/>
          <w:szCs w:val="18"/>
          <w:lang w:eastAsia="zh-TW"/>
        </w:rPr>
        <w:t>。然而，</w:t>
      </w:r>
      <w:r w:rsidRPr="00DA53AD">
        <w:rPr>
          <w:rFonts w:eastAsia="PMingLiU" w:cs="Tahoma"/>
          <w:snapToGrid w:val="0"/>
          <w:color w:val="000000"/>
          <w:szCs w:val="18"/>
          <w:lang w:eastAsia="zh-TW"/>
        </w:rPr>
        <w:t xml:space="preserve">Microsoft </w:t>
      </w:r>
      <w:r w:rsidRPr="00DA53AD">
        <w:rPr>
          <w:rFonts w:eastAsia="PMingLiU" w:cs="Tahoma"/>
          <w:snapToGrid w:val="0"/>
          <w:color w:val="000000"/>
          <w:szCs w:val="18"/>
          <w:lang w:eastAsia="zh-TW"/>
        </w:rPr>
        <w:t>並無義務遵守任何適用於客戶或其產業，且亦非資訊技術服務提供者一般適用之法律或規定。客戶同意將個人資訊交由</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及其代理人處理，以協助履行合約，包括這些增補條款之標的。</w:t>
      </w:r>
    </w:p>
    <w:p w14:paraId="4A224F63" w14:textId="77777777" w:rsidR="00140B75" w:rsidRPr="00DA53AD" w:rsidRDefault="00140B75" w:rsidP="00140B75">
      <w:pPr>
        <w:spacing w:before="120"/>
        <w:ind w:left="1440" w:hanging="360"/>
        <w:contextualSpacing/>
        <w:jc w:val="both"/>
        <w:rPr>
          <w:rFonts w:eastAsia="PMingLiU" w:cs="Tahoma"/>
          <w:lang w:eastAsia="zh-TW"/>
        </w:rPr>
      </w:pPr>
      <w:r w:rsidRPr="00DA53AD">
        <w:rPr>
          <w:rFonts w:eastAsia="PMingLiU" w:cs="Tahoma"/>
          <w:snapToGrid w:val="0"/>
          <w:color w:val="000000"/>
          <w:szCs w:val="18"/>
          <w:lang w:eastAsia="zh-TW"/>
        </w:rPr>
        <w:t>b.</w:t>
      </w:r>
      <w:r w:rsidRPr="00DA53AD">
        <w:rPr>
          <w:rFonts w:eastAsia="PMingLiU" w:cs="Tahoma"/>
          <w:snapToGrid w:val="0"/>
          <w:color w:val="000000"/>
          <w:szCs w:val="18"/>
          <w:lang w:eastAsia="zh-TW"/>
        </w:rPr>
        <w:tab/>
      </w:r>
      <w:r w:rsidRPr="00DA53AD">
        <w:rPr>
          <w:rFonts w:eastAsia="PMingLiU" w:cs="Tahoma"/>
          <w:snapToGrid w:val="0"/>
          <w:color w:val="000000"/>
          <w:szCs w:val="18"/>
          <w:lang w:eastAsia="zh-TW"/>
        </w:rPr>
        <w:t>就線上服務之使用相關規定或依據合約之規定，客戶得選擇代表第三人</w:t>
      </w:r>
      <w:r w:rsidRPr="00DA53AD">
        <w:rPr>
          <w:rFonts w:eastAsia="PMingLiU" w:cs="Tahoma"/>
          <w:snapToGrid w:val="0"/>
          <w:color w:val="000000"/>
          <w:szCs w:val="18"/>
          <w:lang w:eastAsia="zh-TW"/>
        </w:rPr>
        <w:t xml:space="preserve"> (</w:t>
      </w:r>
      <w:r w:rsidRPr="00DA53AD">
        <w:rPr>
          <w:rFonts w:eastAsia="PMingLiU" w:cs="Tahoma"/>
          <w:snapToGrid w:val="0"/>
          <w:color w:val="000000"/>
          <w:szCs w:val="18"/>
          <w:lang w:eastAsia="zh-TW"/>
        </w:rPr>
        <w:t>包括客戶之聯絡人、</w:t>
      </w:r>
      <w:r>
        <w:rPr>
          <w:rFonts w:eastAsia="PMingLiU" w:cs="Tahoma"/>
          <w:snapToGrid w:val="0"/>
          <w:color w:val="000000"/>
          <w:szCs w:val="18"/>
          <w:lang w:eastAsia="zh-TW"/>
        </w:rPr>
        <w:br/>
      </w:r>
      <w:r w:rsidRPr="00DA53AD">
        <w:rPr>
          <w:rFonts w:eastAsia="PMingLiU" w:cs="Tahoma"/>
          <w:snapToGrid w:val="0"/>
          <w:color w:val="000000"/>
          <w:szCs w:val="18"/>
          <w:lang w:eastAsia="zh-TW"/>
        </w:rPr>
        <w:t>轉銷商、代理商、管理者及員工</w:t>
      </w:r>
      <w:r w:rsidRPr="00DA53AD">
        <w:rPr>
          <w:rFonts w:eastAsia="PMingLiU" w:cs="Tahoma"/>
          <w:snapToGrid w:val="0"/>
          <w:color w:val="000000"/>
          <w:szCs w:val="18"/>
          <w:lang w:eastAsia="zh-TW"/>
        </w:rPr>
        <w:t xml:space="preserve">) </w:t>
      </w:r>
      <w:r w:rsidRPr="00DA53AD">
        <w:rPr>
          <w:rFonts w:eastAsia="PMingLiU" w:cs="Tahoma"/>
          <w:snapToGrid w:val="0"/>
          <w:color w:val="000000"/>
          <w:szCs w:val="18"/>
          <w:lang w:eastAsia="zh-TW"/>
        </w:rPr>
        <w:t>提供個人資訊給</w:t>
      </w:r>
      <w:r w:rsidRPr="00DA53AD">
        <w:rPr>
          <w:rFonts w:eastAsia="PMingLiU" w:cs="Tahoma"/>
          <w:snapToGrid w:val="0"/>
          <w:color w:val="000000"/>
          <w:szCs w:val="18"/>
          <w:lang w:eastAsia="zh-TW"/>
        </w:rPr>
        <w:t xml:space="preserve"> Microsoft</w:t>
      </w:r>
      <w:r w:rsidRPr="00DA53AD">
        <w:rPr>
          <w:rFonts w:eastAsia="PMingLiU" w:cs="Tahoma"/>
          <w:snapToGrid w:val="0"/>
          <w:color w:val="000000"/>
          <w:szCs w:val="18"/>
          <w:lang w:eastAsia="zh-TW"/>
        </w:rPr>
        <w:t>。客戶在提供個人資訊給</w:t>
      </w:r>
      <w:r w:rsidRPr="00DA53AD">
        <w:rPr>
          <w:rFonts w:eastAsia="PMingLiU" w:cs="Tahoma"/>
          <w:snapToGrid w:val="0"/>
          <w:color w:val="000000"/>
          <w:szCs w:val="18"/>
          <w:lang w:eastAsia="zh-TW"/>
        </w:rPr>
        <w:t xml:space="preserve"> Microsoft </w:t>
      </w:r>
      <w:r>
        <w:rPr>
          <w:rFonts w:eastAsia="PMingLiU" w:cs="Tahoma"/>
          <w:snapToGrid w:val="0"/>
          <w:color w:val="000000"/>
          <w:szCs w:val="18"/>
          <w:lang w:eastAsia="zh-TW"/>
        </w:rPr>
        <w:br/>
      </w:r>
      <w:r w:rsidRPr="00DA53AD">
        <w:rPr>
          <w:rFonts w:eastAsia="PMingLiU" w:cs="Tahoma"/>
          <w:snapToGrid w:val="0"/>
          <w:color w:val="000000"/>
          <w:szCs w:val="18"/>
          <w:lang w:eastAsia="zh-TW"/>
        </w:rPr>
        <w:t>之前，將會依據適用之隱私權及資料保護法律，向第三人取得所有必要的同意。</w:t>
      </w:r>
    </w:p>
    <w:p w14:paraId="4A224F64" w14:textId="77777777" w:rsidR="00140B75" w:rsidRPr="00DA53AD" w:rsidRDefault="00140B75" w:rsidP="00140B75">
      <w:pPr>
        <w:spacing w:before="120"/>
        <w:ind w:left="1440" w:hanging="360"/>
        <w:contextualSpacing/>
        <w:jc w:val="both"/>
        <w:rPr>
          <w:rFonts w:eastAsia="PMingLiU" w:cs="Tahoma"/>
          <w:lang w:eastAsia="zh-TW"/>
        </w:rPr>
      </w:pPr>
      <w:r w:rsidRPr="00DA53AD">
        <w:rPr>
          <w:rFonts w:eastAsia="PMingLiU" w:cs="Tahoma"/>
          <w:snapToGrid w:val="0"/>
          <w:color w:val="000000"/>
          <w:szCs w:val="18"/>
          <w:lang w:eastAsia="zh-TW"/>
        </w:rPr>
        <w:t>c.</w:t>
      </w:r>
      <w:r w:rsidRPr="00DA53AD">
        <w:rPr>
          <w:rFonts w:eastAsia="PMingLiU" w:cs="Tahoma"/>
          <w:snapToGrid w:val="0"/>
          <w:color w:val="000000"/>
          <w:szCs w:val="18"/>
          <w:lang w:eastAsia="zh-TW"/>
        </w:rPr>
        <w:tab/>
      </w:r>
      <w:r w:rsidRPr="00DA53AD">
        <w:rPr>
          <w:rFonts w:eastAsia="PMingLiU" w:cs="Tahoma"/>
          <w:snapToGrid w:val="0"/>
          <w:color w:val="000000"/>
          <w:szCs w:val="18"/>
          <w:lang w:eastAsia="zh-TW"/>
        </w:rPr>
        <w:t>客戶提供與合約或線上服務之使用相關之個人資訊，將遵照隱私權聲明之規定進行處理，詳情請見</w:t>
      </w:r>
      <w:r w:rsidRPr="00DA53AD">
        <w:rPr>
          <w:rFonts w:eastAsia="PMingLiU" w:cs="Tahoma"/>
          <w:snapToGrid w:val="0"/>
          <w:color w:val="000000"/>
          <w:szCs w:val="18"/>
          <w:lang w:eastAsia="zh-TW"/>
        </w:rPr>
        <w:t xml:space="preserve"> </w:t>
      </w:r>
      <w:hyperlink r:id="rId54" w:history="1">
        <w:r w:rsidRPr="00DA53AD">
          <w:rPr>
            <w:rFonts w:eastAsia="PMingLiU" w:cs="Tahoma"/>
            <w:snapToGrid w:val="0"/>
            <w:color w:val="0000FF"/>
            <w:szCs w:val="18"/>
            <w:u w:val="single"/>
            <w:lang w:eastAsia="zh-TW"/>
          </w:rPr>
          <w:t>https://www.microsoft.com/licensing/servicecenter</w:t>
        </w:r>
      </w:hyperlink>
      <w:r w:rsidRPr="00DA53AD">
        <w:rPr>
          <w:rFonts w:eastAsia="PMingLiU" w:cs="Tahoma"/>
          <w:snapToGrid w:val="0"/>
          <w:color w:val="000000"/>
          <w:szCs w:val="18"/>
          <w:lang w:eastAsia="zh-TW"/>
        </w:rPr>
        <w:t>，惟特定產品之隱私權聲明及其他特定線上服務相關之隱私權和安全性詳細資料，將詳述於產品使用權中。透過線上服務或服務所蒐集的個人資料，得在美國或是</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或其服務提供者維護設備所在的任何其他國家</w:t>
      </w:r>
      <w:r w:rsidRPr="00DA53AD">
        <w:rPr>
          <w:rFonts w:eastAsia="PMingLiU" w:cs="Tahoma"/>
          <w:snapToGrid w:val="0"/>
          <w:color w:val="000000"/>
          <w:szCs w:val="18"/>
          <w:lang w:eastAsia="zh-TW"/>
        </w:rPr>
        <w:t>/</w:t>
      </w:r>
      <w:r w:rsidRPr="00DA53AD">
        <w:rPr>
          <w:rFonts w:eastAsia="PMingLiU" w:cs="Tahoma"/>
          <w:snapToGrid w:val="0"/>
          <w:color w:val="000000"/>
          <w:szCs w:val="18"/>
          <w:lang w:eastAsia="zh-TW"/>
        </w:rPr>
        <w:t>地區進行移轉、儲存及處理作業。若使用線上服務，即表示客戶同意前述條款。</w:t>
      </w:r>
      <w:r w:rsidRPr="00DA53AD">
        <w:rPr>
          <w:rFonts w:eastAsia="PMingLiU" w:cs="Tahoma"/>
          <w:snapToGrid w:val="0"/>
          <w:color w:val="000000"/>
          <w:szCs w:val="18"/>
          <w:lang w:eastAsia="zh-TW"/>
        </w:rPr>
        <w:t xml:space="preserve">Microsoft </w:t>
      </w:r>
      <w:r w:rsidRPr="00DA53AD">
        <w:rPr>
          <w:rFonts w:eastAsia="PMingLiU" w:cs="Tahoma"/>
          <w:snapToGrid w:val="0"/>
          <w:color w:val="000000"/>
          <w:szCs w:val="18"/>
          <w:lang w:eastAsia="zh-TW"/>
        </w:rPr>
        <w:t>謹遵守美國商業部所提「歐盟安全港」</w:t>
      </w:r>
      <w:r w:rsidRPr="00DA53AD">
        <w:rPr>
          <w:rFonts w:eastAsia="PMingLiU" w:cs="Tahoma"/>
          <w:snapToGrid w:val="0"/>
          <w:color w:val="000000"/>
          <w:szCs w:val="18"/>
          <w:lang w:eastAsia="zh-TW"/>
        </w:rPr>
        <w:t xml:space="preserve">(EU Safe Harbor) </w:t>
      </w:r>
      <w:r w:rsidRPr="00DA53AD">
        <w:rPr>
          <w:rFonts w:eastAsia="PMingLiU" w:cs="Tahoma"/>
          <w:snapToGrid w:val="0"/>
          <w:color w:val="000000"/>
          <w:szCs w:val="18"/>
          <w:lang w:eastAsia="zh-TW"/>
        </w:rPr>
        <w:t>和「瑞士安全港」</w:t>
      </w:r>
      <w:r w:rsidRPr="00DA53AD">
        <w:rPr>
          <w:rFonts w:eastAsia="PMingLiU" w:cs="Tahoma"/>
          <w:snapToGrid w:val="0"/>
          <w:color w:val="000000"/>
          <w:szCs w:val="18"/>
          <w:lang w:eastAsia="zh-TW"/>
        </w:rPr>
        <w:t xml:space="preserve">(Swiss Safe Harbor) </w:t>
      </w:r>
      <w:r w:rsidRPr="00DA53AD">
        <w:rPr>
          <w:rFonts w:eastAsia="PMingLiU" w:cs="Tahoma"/>
          <w:snapToGrid w:val="0"/>
          <w:color w:val="000000"/>
          <w:szCs w:val="18"/>
          <w:lang w:eastAsia="zh-TW"/>
        </w:rPr>
        <w:t>架構中關於在歐盟地區、歐洲經濟區和瑞士蒐集、使用和保留資料之規定。</w:t>
      </w:r>
    </w:p>
    <w:p w14:paraId="4A224F65" w14:textId="77777777" w:rsidR="00140B75" w:rsidRPr="00DA53AD" w:rsidRDefault="00140B75" w:rsidP="00140B75">
      <w:pPr>
        <w:keepNext/>
        <w:spacing w:before="240" w:after="60"/>
        <w:ind w:left="1440"/>
        <w:outlineLvl w:val="0"/>
        <w:rPr>
          <w:rFonts w:eastAsia="PMingLiU" w:cs="Tahoma"/>
          <w:lang w:eastAsia="zh-TW"/>
        </w:rPr>
      </w:pPr>
      <w:r w:rsidRPr="00DA53AD">
        <w:rPr>
          <w:rFonts w:eastAsia="PMingLiU" w:cs="Tahoma"/>
          <w:b/>
          <w:bCs/>
          <w:iCs/>
          <w:snapToGrid w:val="0"/>
          <w:szCs w:val="18"/>
          <w:lang w:eastAsia="zh-TW"/>
        </w:rPr>
        <w:t>客戶之同意保護。</w:t>
      </w:r>
    </w:p>
    <w:p w14:paraId="4A224F66" w14:textId="77777777" w:rsidR="00140B75" w:rsidRPr="00DA53AD" w:rsidRDefault="00140B75" w:rsidP="00140B75">
      <w:pPr>
        <w:ind w:left="1440"/>
        <w:jc w:val="both"/>
        <w:rPr>
          <w:rFonts w:eastAsia="PMingLiU" w:cs="Tahoma"/>
          <w:lang w:eastAsia="zh-TW"/>
        </w:rPr>
      </w:pPr>
      <w:r w:rsidRPr="00DA53AD">
        <w:rPr>
          <w:rFonts w:eastAsia="PMingLiU" w:cs="Tahoma"/>
          <w:snapToGrid w:val="0"/>
          <w:color w:val="000000"/>
          <w:szCs w:val="18"/>
          <w:lang w:eastAsia="zh-TW"/>
        </w:rPr>
        <w:t>對於非關係企業之第三人就下列事項向</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請求索賠，客戶將會為</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辯護：</w:t>
      </w:r>
    </w:p>
    <w:p w14:paraId="4A224F67" w14:textId="77777777" w:rsidR="00140B75" w:rsidRPr="000D4FD6" w:rsidRDefault="00140B75" w:rsidP="00143CC0">
      <w:pPr>
        <w:numPr>
          <w:ilvl w:val="0"/>
          <w:numId w:val="140"/>
        </w:numPr>
        <w:spacing w:before="120"/>
        <w:ind w:left="1800"/>
        <w:contextualSpacing/>
        <w:jc w:val="both"/>
        <w:rPr>
          <w:rFonts w:eastAsia="PMingLiU" w:cs="Tahoma"/>
          <w:spacing w:val="-4"/>
          <w:lang w:eastAsia="zh-TW"/>
        </w:rPr>
      </w:pPr>
      <w:r w:rsidRPr="000D4FD6">
        <w:rPr>
          <w:rFonts w:eastAsia="PMingLiU" w:cs="Tahoma"/>
          <w:snapToGrid w:val="0"/>
          <w:color w:val="000000"/>
          <w:spacing w:val="-4"/>
          <w:szCs w:val="18"/>
          <w:lang w:eastAsia="zh-TW"/>
        </w:rPr>
        <w:t xml:space="preserve">Microsoft </w:t>
      </w:r>
      <w:r w:rsidRPr="000D4FD6">
        <w:rPr>
          <w:rFonts w:eastAsia="PMingLiU" w:cs="Tahoma"/>
          <w:snapToGrid w:val="0"/>
          <w:color w:val="000000"/>
          <w:spacing w:val="-4"/>
          <w:szCs w:val="18"/>
          <w:lang w:eastAsia="zh-TW"/>
        </w:rPr>
        <w:t>代表客戶以主機形式提供之任何客戶資料，或非</w:t>
      </w:r>
      <w:r w:rsidRPr="000D4FD6">
        <w:rPr>
          <w:rFonts w:eastAsia="PMingLiU" w:cs="Tahoma"/>
          <w:snapToGrid w:val="0"/>
          <w:color w:val="000000"/>
          <w:spacing w:val="-4"/>
          <w:szCs w:val="18"/>
          <w:lang w:eastAsia="zh-TW"/>
        </w:rPr>
        <w:t xml:space="preserve"> Microsoft </w:t>
      </w:r>
      <w:r w:rsidRPr="000D4FD6">
        <w:rPr>
          <w:rFonts w:eastAsia="PMingLiU" w:cs="Tahoma"/>
          <w:snapToGrid w:val="0"/>
          <w:color w:val="000000"/>
          <w:spacing w:val="-4"/>
          <w:szCs w:val="18"/>
          <w:lang w:eastAsia="zh-TW"/>
        </w:rPr>
        <w:t>軟體侵害該第三人之專利權、著作權或商標權，或是非法使用其營業秘密；或</w:t>
      </w:r>
    </w:p>
    <w:p w14:paraId="4A224F68" w14:textId="77777777" w:rsidR="00140B75" w:rsidRPr="00DA53AD" w:rsidRDefault="00140B75" w:rsidP="00143CC0">
      <w:pPr>
        <w:numPr>
          <w:ilvl w:val="0"/>
          <w:numId w:val="140"/>
        </w:numPr>
        <w:spacing w:before="120"/>
        <w:ind w:left="1800"/>
        <w:contextualSpacing/>
        <w:jc w:val="both"/>
        <w:rPr>
          <w:rFonts w:eastAsia="PMingLiU" w:cs="Tahoma"/>
          <w:lang w:eastAsia="zh-TW"/>
        </w:rPr>
      </w:pPr>
      <w:r w:rsidRPr="00DA53AD">
        <w:rPr>
          <w:rFonts w:eastAsia="PMingLiU" w:cs="Tahoma"/>
          <w:snapToGrid w:val="0"/>
          <w:color w:val="000000"/>
          <w:szCs w:val="18"/>
          <w:lang w:eastAsia="zh-TW"/>
        </w:rPr>
        <w:t>因違反可接受的使用政策之條款所導致之索賠</w:t>
      </w:r>
      <w:r w:rsidRPr="00DA53AD">
        <w:rPr>
          <w:rFonts w:eastAsia="PMingLiU" w:cs="Tahoma"/>
          <w:snapToGrid w:val="0"/>
          <w:color w:val="000000"/>
          <w:szCs w:val="18"/>
          <w:lang w:eastAsia="zh-TW"/>
        </w:rPr>
        <w:t xml:space="preserve"> (</w:t>
      </w:r>
      <w:r w:rsidRPr="00DA53AD">
        <w:rPr>
          <w:rFonts w:eastAsia="PMingLiU" w:cs="Tahoma"/>
          <w:snapToGrid w:val="0"/>
          <w:color w:val="000000"/>
          <w:szCs w:val="18"/>
          <w:lang w:eastAsia="zh-TW"/>
        </w:rPr>
        <w:t>依產品使用權中所述</w:t>
      </w:r>
      <w:r w:rsidRPr="00DA53AD">
        <w:rPr>
          <w:rFonts w:eastAsia="PMingLiU" w:cs="Tahoma"/>
          <w:snapToGrid w:val="0"/>
          <w:color w:val="000000"/>
          <w:szCs w:val="18"/>
          <w:lang w:eastAsia="zh-TW"/>
        </w:rPr>
        <w:t>)</w:t>
      </w:r>
      <w:r w:rsidRPr="00DA53AD">
        <w:rPr>
          <w:rFonts w:eastAsia="PMingLiU" w:cs="Tahoma"/>
          <w:snapToGrid w:val="0"/>
          <w:color w:val="000000"/>
          <w:szCs w:val="18"/>
          <w:lang w:eastAsia="zh-TW"/>
        </w:rPr>
        <w:t>。</w:t>
      </w:r>
    </w:p>
    <w:p w14:paraId="4A224F69" w14:textId="77777777" w:rsidR="00140B75" w:rsidRPr="00DA53AD" w:rsidRDefault="00140B75" w:rsidP="00140B75">
      <w:pPr>
        <w:spacing w:before="120"/>
        <w:ind w:left="1440"/>
        <w:jc w:val="both"/>
        <w:rPr>
          <w:rFonts w:eastAsia="PMingLiU" w:cs="Tahoma"/>
          <w:lang w:eastAsia="zh-TW"/>
        </w:rPr>
      </w:pPr>
      <w:r w:rsidRPr="00DA53AD">
        <w:rPr>
          <w:rFonts w:eastAsia="PMingLiU" w:cs="Tahoma"/>
          <w:snapToGrid w:val="0"/>
          <w:color w:val="000000"/>
          <w:szCs w:val="18"/>
          <w:lang w:eastAsia="zh-TW"/>
        </w:rPr>
        <w:t>客戶必須支付不利之終局判決所判定應承擔的賠償費用</w:t>
      </w:r>
      <w:r w:rsidRPr="00DA53AD">
        <w:rPr>
          <w:rFonts w:eastAsia="PMingLiU" w:cs="Tahoma"/>
          <w:snapToGrid w:val="0"/>
          <w:color w:val="000000"/>
          <w:szCs w:val="18"/>
          <w:lang w:eastAsia="zh-TW"/>
        </w:rPr>
        <w:t xml:space="preserve"> (</w:t>
      </w:r>
      <w:r w:rsidRPr="00DA53AD">
        <w:rPr>
          <w:rFonts w:eastAsia="PMingLiU" w:cs="Tahoma"/>
          <w:snapToGrid w:val="0"/>
          <w:color w:val="000000"/>
          <w:szCs w:val="18"/>
          <w:lang w:eastAsia="zh-TW"/>
        </w:rPr>
        <w:t>或客戶同意的和解費用</w:t>
      </w:r>
      <w:r w:rsidRPr="00DA53AD">
        <w:rPr>
          <w:rFonts w:eastAsia="PMingLiU" w:cs="Tahoma"/>
          <w:snapToGrid w:val="0"/>
          <w:color w:val="000000"/>
          <w:szCs w:val="18"/>
          <w:lang w:eastAsia="zh-TW"/>
        </w:rPr>
        <w:t>)</w:t>
      </w:r>
      <w:r w:rsidRPr="00DA53AD">
        <w:rPr>
          <w:rFonts w:eastAsia="PMingLiU" w:cs="Tahoma"/>
          <w:snapToGrid w:val="0"/>
          <w:color w:val="000000"/>
          <w:szCs w:val="18"/>
          <w:lang w:eastAsia="zh-TW"/>
        </w:rPr>
        <w:t>。本節提供</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就該等索賠所擁有之唯一救濟權。</w:t>
      </w:r>
    </w:p>
    <w:p w14:paraId="4A224F6A" w14:textId="77777777" w:rsidR="00140B75" w:rsidRPr="00DA53AD" w:rsidRDefault="00140B75" w:rsidP="00140B75">
      <w:pPr>
        <w:spacing w:before="120"/>
        <w:ind w:left="1440"/>
        <w:jc w:val="both"/>
        <w:rPr>
          <w:rFonts w:eastAsia="PMingLiU" w:cs="Tahoma"/>
          <w:lang w:eastAsia="zh-TW"/>
        </w:rPr>
      </w:pPr>
      <w:r w:rsidRPr="00DA53AD">
        <w:rPr>
          <w:rFonts w:eastAsia="PMingLiU" w:cs="Tahoma"/>
          <w:snapToGrid w:val="0"/>
          <w:color w:val="000000"/>
          <w:szCs w:val="18"/>
          <w:lang w:eastAsia="zh-TW"/>
        </w:rPr>
        <w:t xml:space="preserve">Microsoft </w:t>
      </w:r>
      <w:r w:rsidRPr="00DA53AD">
        <w:rPr>
          <w:rFonts w:eastAsia="PMingLiU" w:cs="Tahoma"/>
          <w:snapToGrid w:val="0"/>
          <w:color w:val="000000"/>
          <w:szCs w:val="18"/>
          <w:lang w:eastAsia="zh-TW"/>
        </w:rPr>
        <w:t>必須立即以書面方式通知客戶有關依此節規定所提出之索賠事項。</w:t>
      </w:r>
      <w:r w:rsidRPr="00DA53AD">
        <w:rPr>
          <w:rFonts w:eastAsia="PMingLiU" w:cs="Tahoma"/>
          <w:snapToGrid w:val="0"/>
          <w:color w:val="000000"/>
          <w:szCs w:val="18"/>
          <w:lang w:eastAsia="zh-TW"/>
        </w:rPr>
        <w:t xml:space="preserve">Microsoft </w:t>
      </w:r>
      <w:r w:rsidRPr="00DA53AD">
        <w:rPr>
          <w:rFonts w:eastAsia="PMingLiU" w:cs="Tahoma"/>
          <w:snapToGrid w:val="0"/>
          <w:color w:val="000000"/>
          <w:szCs w:val="18"/>
          <w:lang w:eastAsia="zh-TW"/>
        </w:rPr>
        <w:t>必須</w:t>
      </w:r>
      <w:r w:rsidRPr="00DA53AD">
        <w:rPr>
          <w:rFonts w:eastAsia="PMingLiU" w:cs="Tahoma"/>
          <w:snapToGrid w:val="0"/>
          <w:color w:val="000000"/>
          <w:szCs w:val="18"/>
          <w:lang w:eastAsia="zh-TW"/>
        </w:rPr>
        <w:t xml:space="preserve"> (1) </w:t>
      </w:r>
      <w:r w:rsidRPr="00DA53AD">
        <w:rPr>
          <w:rFonts w:eastAsia="PMingLiU" w:cs="Tahoma"/>
          <w:snapToGrid w:val="0"/>
          <w:color w:val="000000"/>
          <w:szCs w:val="18"/>
          <w:lang w:eastAsia="zh-TW"/>
        </w:rPr>
        <w:t>由客戶全權決定此等索賠之辯護或和解方式；以及</w:t>
      </w:r>
      <w:r w:rsidRPr="00DA53AD">
        <w:rPr>
          <w:rFonts w:eastAsia="PMingLiU" w:cs="Tahoma"/>
          <w:snapToGrid w:val="0"/>
          <w:color w:val="000000"/>
          <w:szCs w:val="18"/>
          <w:lang w:eastAsia="zh-TW"/>
        </w:rPr>
        <w:t xml:space="preserve"> (2) </w:t>
      </w:r>
      <w:r w:rsidRPr="00DA53AD">
        <w:rPr>
          <w:rFonts w:eastAsia="PMingLiU" w:cs="Tahoma"/>
          <w:snapToGrid w:val="0"/>
          <w:color w:val="000000"/>
          <w:szCs w:val="18"/>
          <w:lang w:eastAsia="zh-TW"/>
        </w:rPr>
        <w:t>在進行索賠辯護時，為客戶提供合理之協助。對於</w:t>
      </w:r>
      <w:r w:rsidRPr="00DA53AD">
        <w:rPr>
          <w:rFonts w:eastAsia="PMingLiU" w:cs="Tahoma"/>
          <w:snapToGrid w:val="0"/>
          <w:color w:val="000000"/>
          <w:szCs w:val="18"/>
          <w:lang w:eastAsia="zh-TW"/>
        </w:rPr>
        <w:t xml:space="preserve"> Microsoft </w:t>
      </w:r>
      <w:r w:rsidRPr="00DA53AD">
        <w:rPr>
          <w:rFonts w:eastAsia="PMingLiU" w:cs="Tahoma"/>
          <w:snapToGrid w:val="0"/>
          <w:color w:val="000000"/>
          <w:szCs w:val="18"/>
          <w:lang w:eastAsia="zh-TW"/>
        </w:rPr>
        <w:t>在提供協助時所發生的費用，客戶將予以合理之補償。</w:t>
      </w:r>
    </w:p>
    <w:p w14:paraId="4A224F6B" w14:textId="77777777" w:rsidR="00140B75" w:rsidRDefault="00140B75" w:rsidP="00140B75">
      <w:pPr>
        <w:spacing w:before="240" w:after="60"/>
        <w:ind w:left="1440"/>
        <w:outlineLvl w:val="0"/>
        <w:rPr>
          <w:rFonts w:eastAsia="PMingLiU" w:cs="Tahoma"/>
          <w:b/>
          <w:bCs/>
          <w:iCs/>
          <w:snapToGrid w:val="0"/>
          <w:szCs w:val="18"/>
          <w:lang w:eastAsia="zh-TW"/>
        </w:rPr>
      </w:pPr>
    </w:p>
    <w:p w14:paraId="4A224F6C" w14:textId="77777777" w:rsidR="00140B75" w:rsidRPr="00DA53AD" w:rsidRDefault="00140B75" w:rsidP="00140B75">
      <w:pPr>
        <w:keepNext/>
        <w:spacing w:before="240" w:after="60"/>
        <w:ind w:left="1440"/>
        <w:outlineLvl w:val="0"/>
        <w:rPr>
          <w:rFonts w:eastAsia="PMingLiU" w:cs="Tahoma"/>
          <w:lang w:eastAsia="zh-TW"/>
        </w:rPr>
      </w:pPr>
      <w:r w:rsidRPr="00DA53AD">
        <w:rPr>
          <w:rFonts w:eastAsia="PMingLiU" w:cs="Tahoma"/>
          <w:b/>
          <w:bCs/>
          <w:iCs/>
          <w:snapToGrid w:val="0"/>
          <w:szCs w:val="18"/>
          <w:lang w:eastAsia="zh-TW"/>
        </w:rPr>
        <w:t>責任限制。</w:t>
      </w:r>
    </w:p>
    <w:p w14:paraId="4A224F6D" w14:textId="77777777" w:rsidR="00140B75" w:rsidRPr="00DA53AD" w:rsidRDefault="00140B75" w:rsidP="00140B75">
      <w:pPr>
        <w:ind w:left="1440"/>
        <w:jc w:val="both"/>
        <w:rPr>
          <w:rFonts w:eastAsia="PMingLiU" w:cs="Tahoma"/>
        </w:rPr>
      </w:pPr>
      <w:r w:rsidRPr="00DA53AD">
        <w:rPr>
          <w:rFonts w:eastAsia="PMingLiU" w:cs="Tahoma"/>
          <w:snapToGrid w:val="0"/>
          <w:color w:val="000000"/>
          <w:szCs w:val="18"/>
          <w:lang w:eastAsia="zh-TW"/>
        </w:rPr>
        <w:t>在相關法律許可的範圍之內，雙方當事人、其關係企業及其承攬人就線上服務相關事宜所產生之賠償責任僅限於直接損害，且以客戶於之前</w:t>
      </w:r>
      <w:r w:rsidRPr="00DA53AD">
        <w:rPr>
          <w:rFonts w:eastAsia="PMingLiU" w:cs="Tahoma"/>
          <w:snapToGrid w:val="0"/>
          <w:color w:val="000000"/>
          <w:szCs w:val="18"/>
          <w:lang w:eastAsia="zh-TW"/>
        </w:rPr>
        <w:t xml:space="preserve"> 12 </w:t>
      </w:r>
      <w:r w:rsidRPr="00DA53AD">
        <w:rPr>
          <w:rFonts w:eastAsia="PMingLiU" w:cs="Tahoma"/>
          <w:snapToGrid w:val="0"/>
          <w:color w:val="000000"/>
          <w:szCs w:val="18"/>
          <w:lang w:eastAsia="zh-TW"/>
        </w:rPr>
        <w:t>個月期間，就線上服務已支付的金額為上限。無論賠償責任是因違約、侵權行為</w:t>
      </w:r>
      <w:r w:rsidRPr="00DA53AD">
        <w:rPr>
          <w:rFonts w:eastAsia="PMingLiU" w:cs="Tahoma"/>
          <w:snapToGrid w:val="0"/>
          <w:color w:val="000000"/>
          <w:szCs w:val="18"/>
          <w:lang w:eastAsia="zh-TW"/>
        </w:rPr>
        <w:t xml:space="preserve"> (</w:t>
      </w:r>
      <w:r w:rsidRPr="00DA53AD">
        <w:rPr>
          <w:rFonts w:eastAsia="PMingLiU" w:cs="Tahoma"/>
          <w:snapToGrid w:val="0"/>
          <w:color w:val="000000"/>
          <w:szCs w:val="18"/>
          <w:lang w:eastAsia="zh-TW"/>
        </w:rPr>
        <w:t>包括過失</w:t>
      </w:r>
      <w:r w:rsidRPr="00DA53AD">
        <w:rPr>
          <w:rFonts w:eastAsia="PMingLiU" w:cs="Tahoma"/>
          <w:snapToGrid w:val="0"/>
          <w:color w:val="000000"/>
          <w:szCs w:val="18"/>
          <w:lang w:eastAsia="zh-TW"/>
        </w:rPr>
        <w:t>)</w:t>
      </w:r>
      <w:r w:rsidRPr="00DA53AD">
        <w:rPr>
          <w:rFonts w:eastAsia="PMingLiU" w:cs="Tahoma"/>
          <w:snapToGrid w:val="0"/>
          <w:color w:val="000000"/>
          <w:szCs w:val="18"/>
          <w:lang w:eastAsia="zh-TW"/>
        </w:rPr>
        <w:t>、無過失責任、違反瑕疵擔保或任何其他法律理論，均適用上述限制。</w:t>
      </w:r>
      <w:r w:rsidRPr="00DA53AD">
        <w:rPr>
          <w:rFonts w:eastAsia="PMingLiU" w:cs="Tahoma"/>
          <w:snapToGrid w:val="0"/>
          <w:color w:val="000000"/>
          <w:szCs w:val="18"/>
        </w:rPr>
        <w:t>然而，上述金額限制將不適用於：</w:t>
      </w:r>
    </w:p>
    <w:p w14:paraId="4A224F6E" w14:textId="77777777" w:rsidR="00140B75" w:rsidRPr="00DA53AD" w:rsidRDefault="00140B75" w:rsidP="00143CC0">
      <w:pPr>
        <w:numPr>
          <w:ilvl w:val="0"/>
          <w:numId w:val="141"/>
        </w:numPr>
        <w:spacing w:before="120"/>
        <w:ind w:left="1800"/>
        <w:contextualSpacing/>
        <w:jc w:val="both"/>
        <w:rPr>
          <w:rFonts w:eastAsia="PMingLiU" w:cs="Tahoma"/>
          <w:lang w:eastAsia="zh-TW"/>
        </w:rPr>
      </w:pPr>
      <w:r w:rsidRPr="00DA53AD">
        <w:rPr>
          <w:rFonts w:eastAsia="PMingLiU" w:cs="Tahoma"/>
          <w:snapToGrid w:val="0"/>
          <w:color w:val="000000"/>
          <w:szCs w:val="18"/>
          <w:lang w:eastAsia="zh-TW"/>
        </w:rPr>
        <w:t xml:space="preserve">Microsoft </w:t>
      </w:r>
      <w:r w:rsidRPr="00DA53AD">
        <w:rPr>
          <w:rFonts w:eastAsia="PMingLiU" w:cs="Tahoma"/>
          <w:snapToGrid w:val="0"/>
          <w:color w:val="000000"/>
          <w:szCs w:val="18"/>
          <w:lang w:eastAsia="zh-TW"/>
        </w:rPr>
        <w:t>依主合約中之《侵權、侵害及第三人索賠之辯護》一節之規定所產生的義務，或客戶依這些增補條款中之《客戶之同意保護》一節所產生的義務；</w:t>
      </w:r>
    </w:p>
    <w:p w14:paraId="4A224F6F" w14:textId="77777777" w:rsidR="00140B75" w:rsidRPr="00DA53AD" w:rsidRDefault="00140B75" w:rsidP="00143CC0">
      <w:pPr>
        <w:numPr>
          <w:ilvl w:val="0"/>
          <w:numId w:val="141"/>
        </w:numPr>
        <w:spacing w:before="120"/>
        <w:ind w:left="1800"/>
        <w:contextualSpacing/>
        <w:jc w:val="both"/>
        <w:rPr>
          <w:rFonts w:eastAsia="PMingLiU" w:cs="Tahoma"/>
          <w:lang w:eastAsia="zh-TW"/>
        </w:rPr>
      </w:pPr>
      <w:r w:rsidRPr="00DA53AD">
        <w:rPr>
          <w:rFonts w:eastAsia="PMingLiU" w:cs="Tahoma"/>
          <w:snapToGrid w:val="0"/>
          <w:color w:val="000000"/>
          <w:szCs w:val="18"/>
          <w:lang w:eastAsia="zh-TW"/>
        </w:rPr>
        <w:t>因任何一方當事人違反《保密條款》主合約一節義務規定所產生之賠償責任，但無論在任何情況下，</w:t>
      </w:r>
      <w:r w:rsidRPr="00DA53AD">
        <w:rPr>
          <w:rFonts w:eastAsia="PMingLiU" w:cs="Tahoma"/>
          <w:snapToGrid w:val="0"/>
          <w:color w:val="000000"/>
          <w:szCs w:val="18"/>
          <w:lang w:eastAsia="zh-TW"/>
        </w:rPr>
        <w:t xml:space="preserve">Microsoft </w:t>
      </w:r>
      <w:r w:rsidRPr="00DA53AD">
        <w:rPr>
          <w:rFonts w:eastAsia="PMingLiU" w:cs="Tahoma"/>
          <w:snapToGrid w:val="0"/>
          <w:color w:val="000000"/>
          <w:szCs w:val="18"/>
          <w:lang w:eastAsia="zh-TW"/>
        </w:rPr>
        <w:t>因客戶資料所衍生或相關之賠償責任，皆應不超過客戶就損害賠償責任發生之前</w:t>
      </w:r>
      <w:r w:rsidRPr="00DA53AD">
        <w:rPr>
          <w:rFonts w:eastAsia="PMingLiU" w:cs="Tahoma"/>
          <w:snapToGrid w:val="0"/>
          <w:color w:val="000000"/>
          <w:szCs w:val="18"/>
          <w:lang w:eastAsia="zh-TW"/>
        </w:rPr>
        <w:t xml:space="preserve"> 12 </w:t>
      </w:r>
      <w:r w:rsidRPr="00DA53AD">
        <w:rPr>
          <w:rFonts w:eastAsia="PMingLiU" w:cs="Tahoma"/>
          <w:snapToGrid w:val="0"/>
          <w:color w:val="000000"/>
          <w:szCs w:val="18"/>
          <w:lang w:eastAsia="zh-TW"/>
        </w:rPr>
        <w:t>個月就線上服務所應支付的金額；以及</w:t>
      </w:r>
    </w:p>
    <w:p w14:paraId="4A224F70" w14:textId="77777777" w:rsidR="00140B75" w:rsidRPr="00DA53AD" w:rsidRDefault="00140B75" w:rsidP="00143CC0">
      <w:pPr>
        <w:numPr>
          <w:ilvl w:val="0"/>
          <w:numId w:val="141"/>
        </w:numPr>
        <w:spacing w:before="120"/>
        <w:ind w:left="1800"/>
        <w:contextualSpacing/>
        <w:jc w:val="both"/>
        <w:rPr>
          <w:rFonts w:eastAsia="PMingLiU" w:cs="Tahoma"/>
          <w:lang w:eastAsia="zh-TW"/>
        </w:rPr>
      </w:pPr>
      <w:r w:rsidRPr="00DA53AD">
        <w:rPr>
          <w:rFonts w:eastAsia="PMingLiU" w:cs="Tahoma"/>
          <w:snapToGrid w:val="0"/>
          <w:color w:val="000000"/>
          <w:szCs w:val="18"/>
          <w:lang w:eastAsia="zh-TW"/>
        </w:rPr>
        <w:t>因任一方當事人侵犯他方當事人之智慧財產權。</w:t>
      </w:r>
    </w:p>
    <w:p w14:paraId="4A224F71" w14:textId="77777777" w:rsidR="00140B75" w:rsidRPr="00DA53AD" w:rsidRDefault="00140B75" w:rsidP="00140B75">
      <w:pPr>
        <w:spacing w:before="120"/>
        <w:ind w:left="1440"/>
        <w:jc w:val="both"/>
        <w:rPr>
          <w:rFonts w:eastAsia="PMingLiU" w:cs="Tahoma"/>
          <w:lang w:eastAsia="zh-TW"/>
        </w:rPr>
      </w:pPr>
      <w:r w:rsidRPr="00DA53AD">
        <w:rPr>
          <w:rFonts w:eastAsia="PMingLiU" w:cs="Tahoma"/>
          <w:b/>
          <w:bCs/>
          <w:snapToGrid w:val="0"/>
          <w:color w:val="000000"/>
          <w:szCs w:val="18"/>
          <w:lang w:eastAsia="zh-TW"/>
        </w:rPr>
        <w:t>在相關法律許可的範圍之內，無論索賠之法律基礎為何，對於因合約或在此所述之增補條款所引起之任何間接、衍生性損害、特殊性損害或附隨性損害，或是因利潤或收入損失、營業中斷或商業資訊遺失所導致的損害，雙方當事人、其任何關係企業或承攬人均不負任何責任，即使已事先獲知該等損害賠償之可能性或可合理預見其可能性，亦同。然而，若為任一方當事人違反其保密義務</w:t>
      </w:r>
      <w:r w:rsidRPr="00DA53AD">
        <w:rPr>
          <w:rFonts w:eastAsia="PMingLiU" w:cs="Tahoma"/>
          <w:b/>
          <w:bCs/>
          <w:snapToGrid w:val="0"/>
          <w:color w:val="000000"/>
          <w:szCs w:val="18"/>
          <w:lang w:eastAsia="zh-TW"/>
        </w:rPr>
        <w:t xml:space="preserve"> (</w:t>
      </w:r>
      <w:r w:rsidRPr="00DA53AD">
        <w:rPr>
          <w:rFonts w:eastAsia="PMingLiU" w:cs="Tahoma"/>
          <w:b/>
          <w:bCs/>
          <w:snapToGrid w:val="0"/>
          <w:color w:val="000000"/>
          <w:szCs w:val="18"/>
          <w:lang w:eastAsia="zh-TW"/>
        </w:rPr>
        <w:t>惟因</w:t>
      </w:r>
      <w:r w:rsidRPr="00DA53AD">
        <w:rPr>
          <w:rFonts w:eastAsia="PMingLiU" w:cs="Tahoma"/>
          <w:b/>
          <w:bCs/>
          <w:snapToGrid w:val="0"/>
          <w:color w:val="000000"/>
          <w:szCs w:val="18"/>
          <w:lang w:eastAsia="zh-TW"/>
        </w:rPr>
        <w:lastRenderedPageBreak/>
        <w:t>與客戶資料相關之違反情事不在此限</w:t>
      </w:r>
      <w:r w:rsidRPr="00DA53AD">
        <w:rPr>
          <w:rFonts w:eastAsia="PMingLiU" w:cs="Tahoma"/>
          <w:b/>
          <w:bCs/>
          <w:snapToGrid w:val="0"/>
          <w:color w:val="000000"/>
          <w:szCs w:val="18"/>
          <w:lang w:eastAsia="zh-TW"/>
        </w:rPr>
        <w:t xml:space="preserve">) </w:t>
      </w:r>
      <w:r w:rsidRPr="00DA53AD">
        <w:rPr>
          <w:rFonts w:eastAsia="PMingLiU" w:cs="Tahoma"/>
          <w:b/>
          <w:bCs/>
          <w:snapToGrid w:val="0"/>
          <w:color w:val="000000"/>
          <w:szCs w:val="18"/>
          <w:lang w:eastAsia="zh-TW"/>
        </w:rPr>
        <w:t>或侵犯他方當事人之智慧財產權，或是違反</w:t>
      </w:r>
      <w:r w:rsidRPr="00DA53AD">
        <w:rPr>
          <w:rFonts w:eastAsia="PMingLiU" w:cs="Tahoma"/>
          <w:b/>
          <w:bCs/>
          <w:snapToGrid w:val="0"/>
          <w:color w:val="000000"/>
          <w:szCs w:val="18"/>
          <w:lang w:eastAsia="zh-TW"/>
        </w:rPr>
        <w:t xml:space="preserve"> MICROSOFT </w:t>
      </w:r>
      <w:r w:rsidRPr="00DA53AD">
        <w:rPr>
          <w:rFonts w:eastAsia="PMingLiU" w:cs="Tahoma"/>
          <w:b/>
          <w:bCs/>
          <w:snapToGrid w:val="0"/>
          <w:color w:val="000000"/>
          <w:szCs w:val="18"/>
          <w:lang w:eastAsia="zh-TW"/>
        </w:rPr>
        <w:t>依主合約中之《侵權、侵害及第三人索賠之辯護》一節規定所產生之義務，或違反客戶依這些增補條款中之《客戶之同意保護》一節所產生的義務，則該方當事人對他方當事人之賠償責任不適用此項排除條款。</w:t>
      </w:r>
    </w:p>
    <w:p w14:paraId="4A224F72" w14:textId="77777777" w:rsidR="00140B75" w:rsidRPr="00DA53AD" w:rsidRDefault="00140B75" w:rsidP="00140B75">
      <w:pPr>
        <w:keepNext/>
        <w:spacing w:before="240" w:after="60"/>
        <w:ind w:left="1440"/>
        <w:outlineLvl w:val="0"/>
        <w:rPr>
          <w:rFonts w:eastAsia="PMingLiU" w:cs="Tahoma"/>
          <w:lang w:eastAsia="zh-TW"/>
        </w:rPr>
      </w:pPr>
      <w:r w:rsidRPr="00DA53AD">
        <w:rPr>
          <w:rFonts w:eastAsia="PMingLiU" w:cs="Tahoma"/>
          <w:b/>
          <w:bCs/>
          <w:iCs/>
          <w:snapToGrid w:val="0"/>
          <w:szCs w:val="18"/>
          <w:lang w:eastAsia="zh-TW"/>
        </w:rPr>
        <w:t>次承攬人。</w:t>
      </w:r>
    </w:p>
    <w:p w14:paraId="4A224F73" w14:textId="77777777" w:rsidR="00140B75" w:rsidRPr="00DA53AD" w:rsidRDefault="00140B75" w:rsidP="00140B75">
      <w:pPr>
        <w:ind w:left="1440"/>
        <w:rPr>
          <w:rFonts w:eastAsia="PMingLiU" w:cs="Tahoma"/>
          <w:lang w:eastAsia="zh-TW"/>
        </w:rPr>
      </w:pPr>
      <w:r w:rsidRPr="00DA53AD">
        <w:rPr>
          <w:rFonts w:eastAsia="PMingLiU" w:cs="Tahoma"/>
          <w:snapToGrid w:val="0"/>
          <w:szCs w:val="18"/>
          <w:lang w:eastAsia="zh-TW"/>
        </w:rPr>
        <w:t xml:space="preserve">Microsoft </w:t>
      </w:r>
      <w:r w:rsidRPr="00DA53AD">
        <w:rPr>
          <w:rFonts w:eastAsia="PMingLiU" w:cs="Tahoma"/>
          <w:snapToGrid w:val="0"/>
          <w:szCs w:val="18"/>
          <w:lang w:eastAsia="zh-TW"/>
        </w:rPr>
        <w:t>得聘用承攬人來支援線上服務，且</w:t>
      </w:r>
      <w:r w:rsidRPr="00DA53AD">
        <w:rPr>
          <w:rFonts w:eastAsia="PMingLiU" w:cs="Tahoma"/>
          <w:snapToGrid w:val="0"/>
          <w:szCs w:val="18"/>
          <w:lang w:eastAsia="zh-TW"/>
        </w:rPr>
        <w:t xml:space="preserve"> Microsoft </w:t>
      </w:r>
      <w:r w:rsidRPr="00DA53AD">
        <w:rPr>
          <w:rFonts w:eastAsia="PMingLiU" w:cs="Tahoma"/>
          <w:snapToGrid w:val="0"/>
          <w:szCs w:val="18"/>
          <w:lang w:eastAsia="zh-TW"/>
        </w:rPr>
        <w:t>應依客戶之大量授權合約條款之規定為其履行負責。</w:t>
      </w:r>
    </w:p>
    <w:p w14:paraId="4A224F74" w14:textId="77777777" w:rsidR="00D70D2C" w:rsidRDefault="00D70D2C" w:rsidP="0084072C">
      <w:pPr>
        <w:ind w:left="540"/>
        <w:rPr>
          <w:rFonts w:eastAsia="PMingLiU" w:cs="Tahoma"/>
        </w:rPr>
      </w:pPr>
    </w:p>
    <w:p w14:paraId="4A224F75" w14:textId="77777777" w:rsidR="00140B75" w:rsidRPr="007208A7" w:rsidRDefault="00140B75" w:rsidP="0084072C">
      <w:pPr>
        <w:ind w:left="540"/>
        <w:rPr>
          <w:rFonts w:eastAsia="PMingLiU" w:cs="Tahoma"/>
        </w:rPr>
      </w:pPr>
    </w:p>
    <w:p w14:paraId="4A224F76" w14:textId="77777777" w:rsidR="00D70D2C" w:rsidRPr="007208A7" w:rsidRDefault="00F66FB0" w:rsidP="00D70D2C">
      <w:pPr>
        <w:pStyle w:val="Heading2"/>
        <w:ind w:left="270" w:hanging="270"/>
        <w:rPr>
          <w:rFonts w:ascii="Tahoma" w:eastAsia="PMingLiU" w:hAnsi="Tahoma" w:cs="Tahoma"/>
        </w:rPr>
      </w:pPr>
      <w:bookmarkStart w:id="1223" w:name="_43_Exchange_Enterprise"/>
      <w:bookmarkStart w:id="1224" w:name="_44_Exchange_Online"/>
      <w:bookmarkStart w:id="1225" w:name="_46_Exchange_Online"/>
      <w:bookmarkStart w:id="1226" w:name="_Toc336338305"/>
      <w:bookmarkStart w:id="1227" w:name="_Toc356225428"/>
      <w:bookmarkStart w:id="1228" w:name="Srv_45ExchOnlineArchivingUserSL"/>
      <w:bookmarkEnd w:id="1223"/>
      <w:bookmarkEnd w:id="1224"/>
      <w:bookmarkEnd w:id="1225"/>
      <w:r w:rsidRPr="007208A7">
        <w:rPr>
          <w:rFonts w:ascii="Tahoma" w:eastAsia="PMingLiU" w:hAnsi="Tahoma" w:cs="Tahoma"/>
          <w:color w:val="F26200"/>
          <w:sz w:val="20"/>
          <w:vertAlign w:val="superscript"/>
        </w:rPr>
        <w:t>4</w:t>
      </w:r>
      <w:r w:rsidR="00140B75">
        <w:rPr>
          <w:rFonts w:ascii="Tahoma" w:eastAsia="PMingLiU" w:hAnsi="Tahoma" w:cs="Tahoma"/>
          <w:color w:val="F26200"/>
          <w:sz w:val="20"/>
          <w:vertAlign w:val="superscript"/>
        </w:rPr>
        <w:t>7</w:t>
      </w:r>
      <w:r w:rsidRPr="007208A7">
        <w:rPr>
          <w:rFonts w:ascii="Tahoma" w:eastAsia="PMingLiU" w:hAnsi="Tahoma" w:cs="Tahoma"/>
          <w:color w:val="F26200"/>
        </w:rPr>
        <w:t xml:space="preserve"> </w:t>
      </w:r>
      <w:r w:rsidRPr="007208A7">
        <w:rPr>
          <w:rFonts w:ascii="Tahoma" w:eastAsia="PMingLiU" w:hAnsi="Tahoma" w:cs="Tahoma"/>
          <w:color w:val="F26200"/>
          <w:sz w:val="22"/>
        </w:rPr>
        <w:t xml:space="preserve">Exchange Online </w:t>
      </w:r>
      <w:r w:rsidRPr="007208A7">
        <w:rPr>
          <w:rFonts w:ascii="Tahoma" w:eastAsia="PMingLiU" w:hAnsi="Tahoma" w:cs="Tahoma"/>
          <w:color w:val="F26200"/>
          <w:sz w:val="22"/>
        </w:rPr>
        <w:t>封存</w:t>
      </w:r>
      <w:r w:rsidRPr="007208A7">
        <w:rPr>
          <w:rFonts w:ascii="Tahoma" w:eastAsia="PMingLiU" w:hAnsi="Tahoma" w:cs="Tahoma"/>
          <w:color w:val="F26200"/>
          <w:sz w:val="22"/>
        </w:rPr>
        <w:t xml:space="preserve"> (</w:t>
      </w:r>
      <w:r w:rsidRPr="007208A7">
        <w:rPr>
          <w:rFonts w:ascii="Tahoma" w:eastAsia="PMingLiU" w:hAnsi="Tahoma" w:cs="Tahoma"/>
          <w:color w:val="F26200"/>
          <w:sz w:val="22"/>
        </w:rPr>
        <w:t>使用者訂閱使用權</w:t>
      </w:r>
      <w:r w:rsidRPr="007208A7">
        <w:rPr>
          <w:rFonts w:ascii="Tahoma" w:eastAsia="PMingLiU" w:hAnsi="Tahoma" w:cs="Tahoma"/>
          <w:color w:val="F26200"/>
          <w:sz w:val="22"/>
        </w:rPr>
        <w:t>)</w:t>
      </w:r>
      <w:bookmarkEnd w:id="1226"/>
      <w:bookmarkEnd w:id="1227"/>
    </w:p>
    <w:bookmarkEnd w:id="1228"/>
    <w:p w14:paraId="4A224F77" w14:textId="77777777" w:rsidR="00D70D2C" w:rsidRPr="007208A7" w:rsidRDefault="00D70D2C" w:rsidP="00D70D2C">
      <w:pPr>
        <w:ind w:left="900"/>
        <w:rPr>
          <w:rFonts w:eastAsia="PMingLiU" w:cs="Tahoma"/>
        </w:rPr>
      </w:pPr>
    </w:p>
    <w:p w14:paraId="4A224F78" w14:textId="77777777" w:rsidR="00D70D2C" w:rsidRPr="007208A7" w:rsidRDefault="00D70D2C" w:rsidP="00E62BC4">
      <w:pPr>
        <w:pStyle w:val="ListParagraph"/>
        <w:rPr>
          <w:rFonts w:ascii="Tahoma" w:eastAsia="PMingLiU" w:hAnsi="Tahoma" w:cs="Tahoma"/>
        </w:rPr>
      </w:pPr>
      <w:r w:rsidRPr="007208A7">
        <w:rPr>
          <w:rFonts w:ascii="Tahoma" w:eastAsia="PMingLiU" w:hAnsi="Tahoma" w:cs="Tahoma"/>
          <w:color w:val="000000"/>
          <w:sz w:val="18"/>
          <w:szCs w:val="18"/>
        </w:rPr>
        <w:t xml:space="preserve">Exchange Online </w:t>
      </w:r>
      <w:r w:rsidRPr="007208A7">
        <w:rPr>
          <w:rFonts w:ascii="Tahoma" w:eastAsia="PMingLiU" w:hAnsi="Tahoma" w:cs="Tahoma"/>
          <w:color w:val="000000"/>
          <w:sz w:val="18"/>
          <w:szCs w:val="18"/>
        </w:rPr>
        <w:t>封存是</w:t>
      </w:r>
      <w:r w:rsidRPr="007208A7">
        <w:rPr>
          <w:rFonts w:ascii="Tahoma" w:eastAsia="PMingLiU" w:hAnsi="Tahoma" w:cs="Tahoma"/>
          <w:color w:val="000000"/>
          <w:sz w:val="18"/>
          <w:szCs w:val="18"/>
        </w:rPr>
        <w:t xml:space="preserve"> Exchange Hosted </w:t>
      </w:r>
      <w:r w:rsidRPr="007208A7">
        <w:rPr>
          <w:rFonts w:ascii="Tahoma" w:eastAsia="PMingLiU" w:hAnsi="Tahoma" w:cs="Tahoma"/>
          <w:color w:val="000000"/>
          <w:sz w:val="18"/>
          <w:szCs w:val="18"/>
        </w:rPr>
        <w:t>封存的後續線上服務。</w:t>
      </w:r>
    </w:p>
    <w:p w14:paraId="4A224F79" w14:textId="77777777" w:rsidR="00D70D2C" w:rsidRPr="007208A7" w:rsidRDefault="00D70D2C" w:rsidP="00E62BC4">
      <w:pPr>
        <w:pStyle w:val="ListParagraph"/>
        <w:rPr>
          <w:rFonts w:ascii="Tahoma" w:eastAsia="PMingLiU" w:hAnsi="Tahoma" w:cs="Tahoma"/>
        </w:rPr>
      </w:pPr>
    </w:p>
    <w:p w14:paraId="4A224F7A" w14:textId="77777777" w:rsidR="00D70D2C" w:rsidRPr="007208A7" w:rsidRDefault="00D70D2C" w:rsidP="00E62BC4">
      <w:pPr>
        <w:ind w:left="720"/>
        <w:rPr>
          <w:rFonts w:eastAsia="PMingLiU" w:cs="Tahoma"/>
        </w:rPr>
      </w:pPr>
      <w:r w:rsidRPr="007208A7">
        <w:rPr>
          <w:rFonts w:eastAsia="PMingLiU" w:cs="Tahoma"/>
          <w:color w:val="000000"/>
          <w:szCs w:val="18"/>
        </w:rPr>
        <w:t>如果您從</w:t>
      </w:r>
      <w:r w:rsidRPr="007208A7">
        <w:rPr>
          <w:rFonts w:eastAsia="PMingLiU" w:cs="Tahoma"/>
          <w:color w:val="000000"/>
          <w:szCs w:val="18"/>
        </w:rPr>
        <w:t xml:space="preserve"> Exchange Hosted Archive </w:t>
      </w:r>
      <w:r w:rsidRPr="007208A7">
        <w:rPr>
          <w:rFonts w:eastAsia="PMingLiU" w:cs="Tahoma"/>
          <w:color w:val="000000"/>
          <w:szCs w:val="18"/>
        </w:rPr>
        <w:t>續約為</w:t>
      </w:r>
      <w:r w:rsidRPr="007208A7">
        <w:rPr>
          <w:rFonts w:eastAsia="PMingLiU" w:cs="Tahoma"/>
          <w:color w:val="000000"/>
          <w:szCs w:val="18"/>
        </w:rPr>
        <w:t xml:space="preserve"> Exchange Online </w:t>
      </w:r>
      <w:r w:rsidRPr="007208A7">
        <w:rPr>
          <w:rFonts w:eastAsia="PMingLiU" w:cs="Tahoma"/>
          <w:color w:val="000000"/>
          <w:szCs w:val="18"/>
        </w:rPr>
        <w:t>封存且尚未移轉至</w:t>
      </w:r>
      <w:r w:rsidRPr="007208A7">
        <w:rPr>
          <w:rFonts w:eastAsia="PMingLiU" w:cs="Tahoma"/>
          <w:color w:val="000000"/>
          <w:szCs w:val="18"/>
        </w:rPr>
        <w:t xml:space="preserve"> Exchange Online </w:t>
      </w:r>
      <w:r w:rsidRPr="007208A7">
        <w:rPr>
          <w:rFonts w:eastAsia="PMingLiU" w:cs="Tahoma"/>
          <w:color w:val="000000"/>
        </w:rPr>
        <w:t>封存，您的授權使用者可能繼續使用</w:t>
      </w:r>
      <w:r w:rsidRPr="007208A7">
        <w:rPr>
          <w:rFonts w:eastAsia="PMingLiU" w:cs="Tahoma"/>
          <w:color w:val="000000"/>
        </w:rPr>
        <w:t xml:space="preserve"> Exchange Hosted Archive </w:t>
      </w:r>
      <w:r w:rsidRPr="007208A7">
        <w:rPr>
          <w:rFonts w:eastAsia="PMingLiU" w:cs="Tahoma"/>
          <w:color w:val="000000"/>
        </w:rPr>
        <w:t>服務，惟需受</w:t>
      </w:r>
      <w:r w:rsidRPr="007208A7">
        <w:rPr>
          <w:rFonts w:eastAsia="PMingLiU" w:cs="Tahoma"/>
          <w:color w:val="000000"/>
        </w:rPr>
        <w:t xml:space="preserve"> 2011 </w:t>
      </w:r>
      <w:r w:rsidRPr="007208A7">
        <w:rPr>
          <w:rFonts w:eastAsia="PMingLiU" w:cs="Tahoma"/>
          <w:color w:val="000000"/>
        </w:rPr>
        <w:t>年</w:t>
      </w:r>
      <w:r w:rsidRPr="007208A7">
        <w:rPr>
          <w:rFonts w:eastAsia="PMingLiU" w:cs="Tahoma"/>
          <w:color w:val="000000"/>
        </w:rPr>
        <w:t xml:space="preserve"> 3 </w:t>
      </w:r>
      <w:r w:rsidRPr="007208A7">
        <w:rPr>
          <w:rFonts w:eastAsia="PMingLiU" w:cs="Tahoma"/>
          <w:color w:val="000000"/>
        </w:rPr>
        <w:t>月</w:t>
      </w:r>
      <w:r w:rsidRPr="007208A7">
        <w:rPr>
          <w:rFonts w:eastAsia="PMingLiU" w:cs="Tahoma"/>
          <w:color w:val="000000"/>
        </w:rPr>
        <w:t xml:space="preserve"> PUR </w:t>
      </w:r>
      <w:r w:rsidRPr="007208A7">
        <w:rPr>
          <w:rFonts w:eastAsia="PMingLiU" w:cs="Tahoma"/>
          <w:color w:val="000000"/>
        </w:rPr>
        <w:t>之條款所拘束，直至您提早移轉至</w:t>
      </w:r>
      <w:r w:rsidRPr="007208A7">
        <w:rPr>
          <w:rFonts w:eastAsia="PMingLiU" w:cs="Tahoma"/>
          <w:color w:val="000000"/>
        </w:rPr>
        <w:t xml:space="preserve"> Exchange Online </w:t>
      </w:r>
      <w:r w:rsidRPr="007208A7">
        <w:rPr>
          <w:rFonts w:eastAsia="PMingLiU" w:cs="Tahoma"/>
          <w:color w:val="000000"/>
        </w:rPr>
        <w:t>封存或</w:t>
      </w:r>
      <w:r w:rsidRPr="007208A7">
        <w:rPr>
          <w:rFonts w:eastAsia="PMingLiU" w:cs="Tahoma"/>
          <w:color w:val="000000"/>
        </w:rPr>
        <w:t xml:space="preserve"> Exchange Online </w:t>
      </w:r>
      <w:r w:rsidRPr="007208A7">
        <w:rPr>
          <w:rFonts w:eastAsia="PMingLiU" w:cs="Tahoma"/>
          <w:color w:val="000000"/>
        </w:rPr>
        <w:t>封存的訂閱屆滿為止。</w:t>
      </w:r>
    </w:p>
    <w:p w14:paraId="4A224F7B" w14:textId="77777777" w:rsidR="00B23BE6" w:rsidRPr="007208A7" w:rsidRDefault="00B23BE6" w:rsidP="00E62BC4">
      <w:pPr>
        <w:ind w:left="720"/>
        <w:rPr>
          <w:rFonts w:eastAsia="PMingLiU" w:cs="Tahoma"/>
        </w:rPr>
      </w:pPr>
    </w:p>
    <w:p w14:paraId="4A224F7C" w14:textId="77777777" w:rsidR="00B23BE6" w:rsidRPr="007208A7" w:rsidRDefault="00B23BE6" w:rsidP="0084072C">
      <w:pPr>
        <w:spacing w:after="60"/>
        <w:ind w:left="720"/>
        <w:rPr>
          <w:rFonts w:eastAsia="PMingLiU" w:cs="Tahoma"/>
        </w:rPr>
      </w:pPr>
      <w:r w:rsidRPr="007208A7">
        <w:rPr>
          <w:rFonts w:eastAsia="PMingLiU" w:cs="Tahoma"/>
          <w:b/>
          <w:color w:val="000000"/>
          <w:szCs w:val="18"/>
        </w:rPr>
        <w:t>政府社群雲端服務</w:t>
      </w:r>
      <w:r w:rsidRPr="007208A7">
        <w:rPr>
          <w:rFonts w:eastAsia="PMingLiU" w:cs="Tahoma"/>
          <w:b/>
          <w:color w:val="000000"/>
          <w:szCs w:val="18"/>
        </w:rPr>
        <w:t xml:space="preserve"> (</w:t>
      </w:r>
      <w:r w:rsidRPr="007208A7">
        <w:rPr>
          <w:rFonts w:eastAsia="PMingLiU" w:cs="Tahoma"/>
          <w:b/>
          <w:color w:val="000000"/>
          <w:szCs w:val="18"/>
        </w:rPr>
        <w:t>僅限美國</w:t>
      </w:r>
      <w:r w:rsidRPr="007208A7">
        <w:rPr>
          <w:rFonts w:eastAsia="PMingLiU" w:cs="Tahoma"/>
          <w:b/>
          <w:color w:val="000000"/>
          <w:szCs w:val="18"/>
        </w:rPr>
        <w:t>)</w:t>
      </w:r>
    </w:p>
    <w:p w14:paraId="4A224F7D" w14:textId="77777777" w:rsidR="00B23BE6" w:rsidRPr="007208A7" w:rsidRDefault="00B23BE6" w:rsidP="00E62BC4">
      <w:pPr>
        <w:ind w:left="720"/>
        <w:rPr>
          <w:rFonts w:eastAsia="PMingLiU" w:cs="Tahoma"/>
        </w:rPr>
      </w:pPr>
      <w:r w:rsidRPr="007208A7">
        <w:rPr>
          <w:rFonts w:eastAsia="PMingLiU" w:cs="Tahoma"/>
          <w:color w:val="000000"/>
          <w:szCs w:val="18"/>
        </w:rPr>
        <w:t xml:space="preserve">Office 365 </w:t>
      </w:r>
      <w:r w:rsidRPr="007208A7">
        <w:rPr>
          <w:rFonts w:eastAsia="PMingLiU" w:cs="Tahoma"/>
          <w:color w:val="000000"/>
          <w:szCs w:val="18"/>
        </w:rPr>
        <w:t>產品系列之部分線上服務</w:t>
      </w:r>
      <w:r w:rsidRPr="007208A7">
        <w:rPr>
          <w:rFonts w:eastAsia="PMingLiU" w:cs="Tahoma"/>
          <w:color w:val="000000"/>
          <w:szCs w:val="18"/>
        </w:rPr>
        <w:t xml:space="preserve"> (</w:t>
      </w:r>
      <w:r w:rsidRPr="007208A7">
        <w:rPr>
          <w:rFonts w:eastAsia="PMingLiU" w:cs="Tahoma"/>
          <w:color w:val="000000"/>
          <w:szCs w:val="18"/>
        </w:rPr>
        <w:t>包括</w:t>
      </w:r>
      <w:r w:rsidRPr="007208A7">
        <w:rPr>
          <w:rFonts w:eastAsia="PMingLiU" w:cs="Tahoma"/>
          <w:color w:val="000000"/>
          <w:szCs w:val="18"/>
        </w:rPr>
        <w:t xml:space="preserve"> Exchange Online </w:t>
      </w:r>
      <w:r w:rsidRPr="007208A7">
        <w:rPr>
          <w:rFonts w:eastAsia="PMingLiU" w:cs="Tahoma"/>
          <w:color w:val="000000"/>
          <w:szCs w:val="18"/>
        </w:rPr>
        <w:t>封存</w:t>
      </w:r>
      <w:r w:rsidRPr="007208A7">
        <w:rPr>
          <w:rFonts w:eastAsia="PMingLiU" w:cs="Tahoma"/>
          <w:color w:val="000000"/>
          <w:szCs w:val="18"/>
        </w:rPr>
        <w:t xml:space="preserve">) </w:t>
      </w:r>
      <w:r w:rsidRPr="007208A7">
        <w:rPr>
          <w:rFonts w:eastAsia="PMingLiU" w:cs="Tahoma"/>
          <w:color w:val="000000"/>
          <w:szCs w:val="18"/>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7208A7">
        <w:rPr>
          <w:rFonts w:eastAsia="PMingLiU" w:cs="Tahoma"/>
          <w:color w:val="000000"/>
          <w:szCs w:val="18"/>
        </w:rPr>
        <w:t xml:space="preserve"> Office 365 </w:t>
      </w:r>
      <w:r w:rsidRPr="007208A7">
        <w:rPr>
          <w:rFonts w:eastAsia="PMingLiU" w:cs="Tahoma"/>
          <w:color w:val="000000"/>
          <w:szCs w:val="18"/>
        </w:rPr>
        <w:t>系列產品之任何線上服務，包括</w:t>
      </w:r>
      <w:r w:rsidRPr="007208A7">
        <w:rPr>
          <w:rFonts w:eastAsia="PMingLiU" w:cs="Tahoma"/>
          <w:color w:val="000000"/>
          <w:szCs w:val="18"/>
        </w:rPr>
        <w:t xml:space="preserve"> Exchange Online</w:t>
      </w:r>
      <w:r w:rsidRPr="007208A7">
        <w:rPr>
          <w:rFonts w:eastAsia="PMingLiU" w:cs="Tahoma"/>
          <w:color w:val="000000"/>
          <w:szCs w:val="18"/>
        </w:rPr>
        <w:t>、</w:t>
      </w:r>
      <w:r w:rsidRPr="007208A7">
        <w:rPr>
          <w:rFonts w:eastAsia="PMingLiU" w:cs="Tahoma"/>
          <w:color w:val="000000"/>
          <w:szCs w:val="18"/>
        </w:rPr>
        <w:t xml:space="preserve">SharePoint Online </w:t>
      </w:r>
      <w:r w:rsidRPr="007208A7">
        <w:rPr>
          <w:rFonts w:eastAsia="PMingLiU" w:cs="Tahoma"/>
          <w:color w:val="000000"/>
          <w:szCs w:val="18"/>
        </w:rPr>
        <w:t>和</w:t>
      </w:r>
      <w:r w:rsidRPr="007208A7">
        <w:rPr>
          <w:rFonts w:eastAsia="PMingLiU" w:cs="Tahoma"/>
          <w:color w:val="000000"/>
          <w:szCs w:val="18"/>
        </w:rPr>
        <w:t xml:space="preserve"> Lync Online</w:t>
      </w:r>
      <w:r w:rsidRPr="007208A7">
        <w:rPr>
          <w:rFonts w:eastAsia="PMingLiU" w:cs="Tahoma"/>
          <w:color w:val="000000"/>
          <w:szCs w:val="18"/>
        </w:rPr>
        <w:t>。</w:t>
      </w:r>
    </w:p>
    <w:p w14:paraId="4A224F7E" w14:textId="77777777" w:rsidR="00B23BE6" w:rsidRPr="007208A7" w:rsidRDefault="00B23BE6" w:rsidP="00E62BC4">
      <w:pPr>
        <w:ind w:left="720"/>
        <w:rPr>
          <w:rFonts w:eastAsia="PMingLiU" w:cs="Tahoma"/>
        </w:rPr>
      </w:pPr>
    </w:p>
    <w:p w14:paraId="4A224F7F" w14:textId="77777777" w:rsidR="00B23BE6" w:rsidRPr="007208A7" w:rsidRDefault="00B23BE6" w:rsidP="00E62BC4">
      <w:pPr>
        <w:ind w:left="720"/>
        <w:rPr>
          <w:rFonts w:eastAsia="PMingLiU" w:cs="Tahoma"/>
        </w:rPr>
      </w:pPr>
      <w:r w:rsidRPr="007208A7">
        <w:rPr>
          <w:rFonts w:eastAsia="PMingLiU" w:cs="Tahoma"/>
          <w:color w:val="000000"/>
          <w:szCs w:val="18"/>
        </w:rPr>
        <w:t>線上服務一旦透過政府社群雲端提供，則於整個訂閱期間內都會維持此種模式。客戶如為美國聯邦、州立、地方或部落之政府機構，均必須為美國政府</w:t>
      </w:r>
      <w:r w:rsidRPr="007208A7">
        <w:rPr>
          <w:rFonts w:eastAsia="PMingLiU" w:cs="Tahoma"/>
          <w:color w:val="000000"/>
          <w:szCs w:val="18"/>
        </w:rPr>
        <w:t xml:space="preserve"> Enterprise </w:t>
      </w:r>
      <w:r w:rsidRPr="007208A7">
        <w:rPr>
          <w:rFonts w:eastAsia="PMingLiU" w:cs="Tahoma"/>
          <w:color w:val="000000"/>
          <w:szCs w:val="18"/>
        </w:rPr>
        <w:t>註冊或</w:t>
      </w:r>
      <w:r w:rsidRPr="007208A7">
        <w:rPr>
          <w:rFonts w:eastAsia="PMingLiU" w:cs="Tahoma"/>
          <w:color w:val="000000"/>
          <w:szCs w:val="18"/>
        </w:rPr>
        <w:t xml:space="preserve"> Enterprise Subscription </w:t>
      </w:r>
      <w:r w:rsidRPr="007208A7">
        <w:rPr>
          <w:rFonts w:eastAsia="PMingLiU" w:cs="Tahoma"/>
          <w:color w:val="000000"/>
          <w:szCs w:val="18"/>
        </w:rPr>
        <w:t>註冊之當事人，才具備訂購指定為政府社群雲端之線上服務的資格。政府社群雲端服務的使用權利，相當於標準多用戶同型服務所提供之使用權利。政府社群雲端服務目前不符合使用權保留與轉換的資格。</w:t>
      </w:r>
    </w:p>
    <w:p w14:paraId="4A224F80" w14:textId="77777777" w:rsidR="00B23BE6" w:rsidRPr="007208A7" w:rsidRDefault="00B23BE6" w:rsidP="00D70D2C">
      <w:pPr>
        <w:ind w:left="540"/>
        <w:rPr>
          <w:rFonts w:eastAsia="PMingLiU" w:cs="Tahoma"/>
        </w:rPr>
      </w:pPr>
    </w:p>
    <w:p w14:paraId="4A224F81" w14:textId="77777777" w:rsidR="00EC1F23" w:rsidRPr="007208A7" w:rsidRDefault="00EC1F23" w:rsidP="0084072C">
      <w:pPr>
        <w:pStyle w:val="Heading2"/>
        <w:ind w:left="0"/>
        <w:rPr>
          <w:rFonts w:ascii="Tahoma" w:eastAsia="PMingLiU" w:hAnsi="Tahoma" w:cs="Tahoma"/>
        </w:rPr>
      </w:pPr>
    </w:p>
    <w:p w14:paraId="4A224F82" w14:textId="77777777" w:rsidR="00EC1F23" w:rsidRPr="007208A7" w:rsidRDefault="00F66FB0" w:rsidP="00465757">
      <w:pPr>
        <w:pStyle w:val="Heading2"/>
        <w:ind w:left="270" w:hanging="270"/>
        <w:rPr>
          <w:rFonts w:ascii="Tahoma" w:eastAsia="PMingLiU" w:hAnsi="Tahoma" w:cs="Tahoma"/>
        </w:rPr>
      </w:pPr>
      <w:bookmarkStart w:id="1229" w:name="_45_Exchange_Hosted"/>
      <w:bookmarkStart w:id="1230" w:name="_47_Exchange_Hosted"/>
      <w:bookmarkStart w:id="1231" w:name="_Toc336338306"/>
      <w:bookmarkStart w:id="1232" w:name="_Toc356225429"/>
      <w:bookmarkStart w:id="1233" w:name="Srv_44ExchHostArchiveandStorage"/>
      <w:bookmarkEnd w:id="1229"/>
      <w:bookmarkEnd w:id="1230"/>
      <w:r w:rsidRPr="007208A7">
        <w:rPr>
          <w:rFonts w:ascii="Tahoma" w:eastAsia="PMingLiU" w:hAnsi="Tahoma" w:cs="Tahoma"/>
          <w:color w:val="F26200"/>
          <w:sz w:val="20"/>
          <w:vertAlign w:val="superscript"/>
        </w:rPr>
        <w:t>4</w:t>
      </w:r>
      <w:r w:rsidR="00140B75">
        <w:rPr>
          <w:rFonts w:ascii="Tahoma" w:eastAsia="PMingLiU" w:hAnsi="Tahoma" w:cs="Tahoma"/>
          <w:color w:val="F26200"/>
          <w:sz w:val="20"/>
          <w:vertAlign w:val="superscript"/>
        </w:rPr>
        <w:t>8</w:t>
      </w:r>
      <w:r w:rsidRPr="007208A7">
        <w:rPr>
          <w:rFonts w:ascii="Tahoma" w:eastAsia="PMingLiU" w:hAnsi="Tahoma" w:cs="Tahoma"/>
          <w:color w:val="F26200"/>
        </w:rPr>
        <w:t xml:space="preserve"> </w:t>
      </w:r>
      <w:r w:rsidRPr="007208A7">
        <w:rPr>
          <w:rFonts w:ascii="Tahoma" w:eastAsia="PMingLiU" w:hAnsi="Tahoma" w:cs="Tahoma"/>
          <w:color w:val="F26200"/>
          <w:sz w:val="22"/>
        </w:rPr>
        <w:t>Exchange Hosted Archive (</w:t>
      </w:r>
      <w:r w:rsidRPr="007208A7">
        <w:rPr>
          <w:rFonts w:ascii="Tahoma" w:eastAsia="PMingLiU" w:hAnsi="Tahoma" w:cs="Tahoma"/>
          <w:color w:val="F26200"/>
          <w:sz w:val="22"/>
        </w:rPr>
        <w:t>使用者訂閱使用權</w:t>
      </w:r>
      <w:r w:rsidRPr="007208A7">
        <w:rPr>
          <w:rFonts w:ascii="Tahoma" w:eastAsia="PMingLiU" w:hAnsi="Tahoma" w:cs="Tahoma"/>
          <w:color w:val="F26200"/>
          <w:sz w:val="22"/>
        </w:rPr>
        <w:t>)</w:t>
      </w:r>
      <w:r w:rsidRPr="007208A7">
        <w:rPr>
          <w:rFonts w:ascii="Tahoma" w:eastAsia="PMingLiU" w:hAnsi="Tahoma" w:cs="Tahoma"/>
          <w:color w:val="F26200"/>
          <w:sz w:val="22"/>
        </w:rPr>
        <w:t>、</w:t>
      </w:r>
      <w:r w:rsidRPr="007208A7">
        <w:rPr>
          <w:rFonts w:ascii="Tahoma" w:eastAsia="PMingLiU" w:hAnsi="Tahoma" w:cs="Tahoma"/>
          <w:color w:val="F26200"/>
          <w:sz w:val="22"/>
        </w:rPr>
        <w:t>Exchange Hosted Archive Extra Storage (</w:t>
      </w:r>
      <w:r w:rsidRPr="007208A7">
        <w:rPr>
          <w:rFonts w:ascii="Tahoma" w:eastAsia="PMingLiU" w:hAnsi="Tahoma" w:cs="Tahoma"/>
          <w:color w:val="F26200"/>
          <w:sz w:val="22"/>
        </w:rPr>
        <w:t>加值訂閱使用權</w:t>
      </w:r>
      <w:r w:rsidRPr="007208A7">
        <w:rPr>
          <w:rFonts w:ascii="Tahoma" w:eastAsia="PMingLiU" w:hAnsi="Tahoma" w:cs="Tahoma"/>
          <w:color w:val="F26200"/>
          <w:sz w:val="22"/>
        </w:rPr>
        <w:t>)</w:t>
      </w:r>
      <w:bookmarkEnd w:id="1231"/>
      <w:bookmarkEnd w:id="1232"/>
      <w:r w:rsidRPr="007208A7">
        <w:rPr>
          <w:rFonts w:ascii="Tahoma" w:eastAsia="PMingLiU" w:hAnsi="Tahoma" w:cs="Tahoma"/>
          <w:color w:val="F26200"/>
          <w:sz w:val="22"/>
        </w:rPr>
        <w:t xml:space="preserve"> </w:t>
      </w:r>
      <w:bookmarkEnd w:id="1233"/>
    </w:p>
    <w:p w14:paraId="4A224F83" w14:textId="77777777" w:rsidR="00EC1F23" w:rsidRPr="007208A7" w:rsidRDefault="00EC1F23" w:rsidP="00EC1F23">
      <w:pPr>
        <w:ind w:left="900"/>
        <w:rPr>
          <w:rFonts w:eastAsia="PMingLiU" w:cs="Tahoma"/>
        </w:rPr>
      </w:pPr>
    </w:p>
    <w:p w14:paraId="4A224F84" w14:textId="77777777" w:rsidR="00EC1F23" w:rsidRPr="007208A7" w:rsidRDefault="00EC1F23" w:rsidP="0084072C">
      <w:pPr>
        <w:spacing w:after="60"/>
        <w:ind w:left="720"/>
        <w:rPr>
          <w:rFonts w:eastAsia="PMingLiU" w:cs="Tahoma"/>
        </w:rPr>
      </w:pPr>
      <w:r w:rsidRPr="007208A7">
        <w:rPr>
          <w:rFonts w:eastAsia="PMingLiU" w:cs="Tahoma"/>
          <w:b/>
          <w:bCs/>
          <w:iCs/>
          <w:color w:val="000000"/>
        </w:rPr>
        <w:t>針對</w:t>
      </w:r>
      <w:r w:rsidRPr="007208A7">
        <w:rPr>
          <w:rFonts w:eastAsia="PMingLiU" w:cs="Tahoma"/>
          <w:b/>
          <w:bCs/>
          <w:iCs/>
          <w:color w:val="000000"/>
        </w:rPr>
        <w:t xml:space="preserve"> Exchange Hosted Archive </w:t>
      </w:r>
      <w:r w:rsidRPr="007208A7">
        <w:rPr>
          <w:rFonts w:eastAsia="PMingLiU" w:cs="Tahoma"/>
          <w:b/>
          <w:bCs/>
          <w:iCs/>
          <w:color w:val="000000"/>
        </w:rPr>
        <w:t>客戶之</w:t>
      </w:r>
      <w:r w:rsidRPr="007208A7">
        <w:rPr>
          <w:rFonts w:eastAsia="PMingLiU" w:cs="Tahoma"/>
          <w:b/>
          <w:bCs/>
          <w:iCs/>
          <w:color w:val="000000"/>
        </w:rPr>
        <w:t xml:space="preserve"> 2011 </w:t>
      </w:r>
      <w:r w:rsidRPr="007208A7">
        <w:rPr>
          <w:rFonts w:eastAsia="PMingLiU" w:cs="Tahoma"/>
          <w:b/>
          <w:bCs/>
          <w:iCs/>
          <w:color w:val="000000"/>
        </w:rPr>
        <w:t>年</w:t>
      </w:r>
      <w:r w:rsidRPr="007208A7">
        <w:rPr>
          <w:rFonts w:eastAsia="PMingLiU" w:cs="Tahoma"/>
          <w:b/>
          <w:bCs/>
          <w:iCs/>
          <w:color w:val="000000"/>
        </w:rPr>
        <w:t xml:space="preserve"> 5 </w:t>
      </w:r>
      <w:r w:rsidRPr="007208A7">
        <w:rPr>
          <w:rFonts w:eastAsia="PMingLiU" w:cs="Tahoma"/>
          <w:b/>
          <w:bCs/>
          <w:iCs/>
          <w:color w:val="000000"/>
        </w:rPr>
        <w:t>月</w:t>
      </w:r>
      <w:r w:rsidRPr="007208A7">
        <w:rPr>
          <w:rFonts w:eastAsia="PMingLiU" w:cs="Tahoma"/>
          <w:b/>
          <w:bCs/>
          <w:iCs/>
          <w:color w:val="000000"/>
        </w:rPr>
        <w:t xml:space="preserve"> 1 </w:t>
      </w:r>
      <w:r w:rsidRPr="007208A7">
        <w:rPr>
          <w:rFonts w:eastAsia="PMingLiU" w:cs="Tahoma"/>
          <w:b/>
          <w:bCs/>
          <w:iCs/>
          <w:color w:val="000000"/>
        </w:rPr>
        <w:t>日使用權授與</w:t>
      </w:r>
      <w:r w:rsidRPr="007208A7">
        <w:rPr>
          <w:rFonts w:eastAsia="PMingLiU" w:cs="Tahoma"/>
          <w:b/>
          <w:iCs/>
          <w:color w:val="000000"/>
        </w:rPr>
        <w:t xml:space="preserve"> </w:t>
      </w:r>
    </w:p>
    <w:p w14:paraId="4A224F85" w14:textId="77777777" w:rsidR="00EC1F23" w:rsidRPr="007208A7" w:rsidRDefault="00EC1F23" w:rsidP="00E62BC4">
      <w:pPr>
        <w:ind w:left="720"/>
        <w:rPr>
          <w:rFonts w:eastAsia="PMingLiU" w:cs="Tahoma"/>
        </w:rPr>
      </w:pPr>
      <w:r w:rsidRPr="007208A7">
        <w:rPr>
          <w:rFonts w:eastAsia="PMingLiU" w:cs="Tahoma"/>
          <w:iCs/>
          <w:color w:val="000000"/>
        </w:rPr>
        <w:t>針對購買</w:t>
      </w:r>
      <w:r w:rsidRPr="007208A7">
        <w:rPr>
          <w:rFonts w:eastAsia="PMingLiU" w:cs="Tahoma"/>
          <w:iCs/>
          <w:color w:val="000000"/>
        </w:rPr>
        <w:t xml:space="preserve"> Exchange Hosted Archive (EHA) </w:t>
      </w:r>
      <w:r w:rsidRPr="007208A7">
        <w:rPr>
          <w:rFonts w:eastAsia="PMingLiU" w:cs="Tahoma"/>
          <w:iCs/>
          <w:color w:val="000000"/>
        </w:rPr>
        <w:t>使用權之客戶授與的額外使用權</w:t>
      </w:r>
      <w:r w:rsidRPr="007208A7">
        <w:rPr>
          <w:rFonts w:eastAsia="PMingLiU" w:cs="Tahoma"/>
          <w:iCs/>
          <w:color w:val="000000"/>
        </w:rPr>
        <w:t xml:space="preserve"> (</w:t>
      </w:r>
      <w:r w:rsidRPr="007208A7">
        <w:rPr>
          <w:rFonts w:eastAsia="PMingLiU" w:cs="Tahoma"/>
          <w:iCs/>
          <w:color w:val="000000"/>
        </w:rPr>
        <w:t>「免費使用權」</w:t>
      </w:r>
      <w:r w:rsidRPr="007208A7">
        <w:rPr>
          <w:rFonts w:eastAsia="PMingLiU" w:cs="Tahoma"/>
          <w:iCs/>
          <w:color w:val="000000"/>
        </w:rPr>
        <w:t>)</w:t>
      </w:r>
      <w:r w:rsidRPr="007208A7">
        <w:rPr>
          <w:rFonts w:eastAsia="PMingLiU" w:cs="Tahoma"/>
          <w:iCs/>
          <w:color w:val="000000"/>
        </w:rPr>
        <w:t>，所授與之數量為前述使用權中，有效日自</w:t>
      </w:r>
      <w:r w:rsidRPr="007208A7">
        <w:rPr>
          <w:rFonts w:eastAsia="PMingLiU" w:cs="Tahoma"/>
          <w:iCs/>
          <w:color w:val="000000"/>
        </w:rPr>
        <w:t xml:space="preserve"> 2011 </w:t>
      </w:r>
      <w:r w:rsidRPr="007208A7">
        <w:rPr>
          <w:rFonts w:eastAsia="PMingLiU" w:cs="Tahoma"/>
          <w:iCs/>
          <w:color w:val="000000"/>
        </w:rPr>
        <w:t>年</w:t>
      </w:r>
      <w:r w:rsidRPr="007208A7">
        <w:rPr>
          <w:rFonts w:eastAsia="PMingLiU" w:cs="Tahoma"/>
          <w:iCs/>
          <w:color w:val="000000"/>
        </w:rPr>
        <w:t xml:space="preserve"> 5 </w:t>
      </w:r>
      <w:r w:rsidRPr="007208A7">
        <w:rPr>
          <w:rFonts w:eastAsia="PMingLiU" w:cs="Tahoma"/>
          <w:iCs/>
          <w:color w:val="000000"/>
        </w:rPr>
        <w:t>月</w:t>
      </w:r>
      <w:r w:rsidRPr="007208A7">
        <w:rPr>
          <w:rFonts w:eastAsia="PMingLiU" w:cs="Tahoma"/>
          <w:iCs/>
          <w:color w:val="000000"/>
        </w:rPr>
        <w:t xml:space="preserve"> 1 </w:t>
      </w:r>
      <w:r w:rsidRPr="007208A7">
        <w:rPr>
          <w:rFonts w:eastAsia="PMingLiU" w:cs="Tahoma"/>
          <w:iCs/>
          <w:color w:val="000000"/>
        </w:rPr>
        <w:t>日起算</w:t>
      </w:r>
      <w:r w:rsidRPr="007208A7">
        <w:rPr>
          <w:rFonts w:eastAsia="PMingLiU" w:cs="Tahoma"/>
          <w:iCs/>
          <w:color w:val="000000"/>
        </w:rPr>
        <w:t xml:space="preserve"> (</w:t>
      </w:r>
      <w:r w:rsidRPr="007208A7">
        <w:rPr>
          <w:rFonts w:eastAsia="PMingLiU" w:cs="Tahoma"/>
          <w:iCs/>
          <w:color w:val="000000"/>
        </w:rPr>
        <w:t>「合格使用權」</w:t>
      </w:r>
      <w:r w:rsidRPr="007208A7">
        <w:rPr>
          <w:rFonts w:eastAsia="PMingLiU" w:cs="Tahoma"/>
          <w:iCs/>
          <w:color w:val="000000"/>
        </w:rPr>
        <w:t xml:space="preserve">) </w:t>
      </w:r>
      <w:r w:rsidRPr="007208A7">
        <w:rPr>
          <w:rFonts w:eastAsia="PMingLiU" w:cs="Tahoma"/>
          <w:iCs/>
          <w:color w:val="000000"/>
        </w:rPr>
        <w:t>之使用權數量的</w:t>
      </w:r>
      <w:r w:rsidRPr="007208A7">
        <w:rPr>
          <w:rFonts w:eastAsia="PMingLiU" w:cs="Tahoma"/>
          <w:iCs/>
          <w:color w:val="000000"/>
        </w:rPr>
        <w:t xml:space="preserve"> 15%</w:t>
      </w:r>
      <w:r w:rsidRPr="007208A7">
        <w:rPr>
          <w:rFonts w:eastAsia="PMingLiU" w:cs="Tahoma"/>
          <w:iCs/>
          <w:color w:val="000000"/>
        </w:rPr>
        <w:t>。只要客戶之合格使用權維持有效，其免費使用權也將持續有效，直到訂閱期間屆滿，客戶由</w:t>
      </w:r>
      <w:r w:rsidRPr="007208A7">
        <w:rPr>
          <w:rFonts w:eastAsia="PMingLiU" w:cs="Tahoma"/>
          <w:iCs/>
          <w:color w:val="000000"/>
        </w:rPr>
        <w:t xml:space="preserve"> EHA </w:t>
      </w:r>
      <w:r w:rsidRPr="007208A7">
        <w:rPr>
          <w:rFonts w:eastAsia="PMingLiU" w:cs="Tahoma"/>
          <w:iCs/>
          <w:color w:val="000000"/>
        </w:rPr>
        <w:t>移轉至下方移轉一覽表所指定之後續線上服務為止。免費使用權屆滿之後，客戶如希望繼續使用後續之線上服務，必須依據將會存取或使用該種線上服務的使用者人數，訂購相同份數的使用權。</w:t>
      </w:r>
    </w:p>
    <w:p w14:paraId="4A224F86" w14:textId="77777777" w:rsidR="00BA1490" w:rsidRDefault="00BA1490" w:rsidP="0084072C">
      <w:pPr>
        <w:rPr>
          <w:rFonts w:eastAsia="PMingLiU" w:cs="Tahoma"/>
        </w:rPr>
      </w:pPr>
    </w:p>
    <w:p w14:paraId="4A224F87" w14:textId="77777777" w:rsidR="0073553A" w:rsidRDefault="0073553A" w:rsidP="0084072C">
      <w:pPr>
        <w:rPr>
          <w:rFonts w:eastAsia="PMingLiU" w:cs="Tahoma"/>
        </w:rPr>
      </w:pPr>
    </w:p>
    <w:p w14:paraId="4A224F88" w14:textId="77777777" w:rsidR="0073553A" w:rsidRPr="007208A7" w:rsidRDefault="0073553A" w:rsidP="0084072C">
      <w:pPr>
        <w:rPr>
          <w:rFonts w:eastAsia="PMingLiU" w:cs="Tahoma"/>
        </w:rPr>
      </w:pPr>
    </w:p>
    <w:p w14:paraId="4A224F89" w14:textId="77777777" w:rsidR="00EA6918" w:rsidRPr="007208A7" w:rsidRDefault="00EC1F23" w:rsidP="0084072C">
      <w:pPr>
        <w:spacing w:after="60"/>
        <w:ind w:left="720"/>
        <w:rPr>
          <w:rFonts w:eastAsia="PMingLiU" w:cs="Tahoma"/>
        </w:rPr>
      </w:pPr>
      <w:r w:rsidRPr="007208A7">
        <w:rPr>
          <w:rFonts w:eastAsia="PMingLiU" w:cs="Tahoma"/>
          <w:b/>
          <w:bCs/>
          <w:iCs/>
          <w:color w:val="000000"/>
        </w:rPr>
        <w:t>針對</w:t>
      </w:r>
      <w:r w:rsidRPr="007208A7">
        <w:rPr>
          <w:rFonts w:eastAsia="PMingLiU" w:cs="Tahoma"/>
          <w:b/>
          <w:bCs/>
          <w:iCs/>
          <w:color w:val="000000"/>
        </w:rPr>
        <w:t xml:space="preserve"> Exchange Hosted Archive </w:t>
      </w:r>
      <w:r w:rsidRPr="007208A7">
        <w:rPr>
          <w:rFonts w:eastAsia="PMingLiU" w:cs="Tahoma"/>
          <w:b/>
          <w:bCs/>
          <w:iCs/>
          <w:color w:val="000000"/>
        </w:rPr>
        <w:t>客戶之移轉使用權授與</w:t>
      </w:r>
    </w:p>
    <w:p w14:paraId="4A224F8A" w14:textId="77777777" w:rsidR="00EC1F23" w:rsidRPr="007208A7" w:rsidRDefault="00EC1F23" w:rsidP="00E62BC4">
      <w:pPr>
        <w:ind w:left="720"/>
        <w:rPr>
          <w:rFonts w:eastAsia="PMingLiU" w:cs="Tahoma"/>
        </w:rPr>
      </w:pPr>
      <w:r w:rsidRPr="007208A7">
        <w:rPr>
          <w:rFonts w:eastAsia="PMingLiU" w:cs="Tahoma"/>
          <w:iCs/>
          <w:color w:val="000000"/>
        </w:rPr>
        <w:t>移轉至後續線上服務的</w:t>
      </w:r>
      <w:r w:rsidRPr="007208A7">
        <w:rPr>
          <w:rFonts w:eastAsia="PMingLiU" w:cs="Tahoma"/>
          <w:iCs/>
          <w:color w:val="000000"/>
        </w:rPr>
        <w:t xml:space="preserve"> EHA </w:t>
      </w:r>
      <w:r w:rsidRPr="007208A7">
        <w:rPr>
          <w:rFonts w:eastAsia="PMingLiU" w:cs="Tahoma"/>
          <w:iCs/>
          <w:color w:val="000000"/>
        </w:rPr>
        <w:t>客戶將可獲授與後續線上服務的替代使用權，授與數量等於他們所擁有之合格及免費</w:t>
      </w:r>
      <w:r w:rsidRPr="007208A7">
        <w:rPr>
          <w:rFonts w:eastAsia="PMingLiU" w:cs="Tahoma"/>
          <w:iCs/>
          <w:color w:val="000000"/>
        </w:rPr>
        <w:t xml:space="preserve"> EHA </w:t>
      </w:r>
      <w:r w:rsidRPr="007208A7">
        <w:rPr>
          <w:rFonts w:eastAsia="PMingLiU" w:cs="Tahoma"/>
          <w:iCs/>
          <w:color w:val="000000"/>
        </w:rPr>
        <w:t>使用權之總和，如下表所示。該些替代使用權將於訂閱期間屆滿、客戶由</w:t>
      </w:r>
      <w:r w:rsidRPr="007208A7">
        <w:rPr>
          <w:rFonts w:eastAsia="PMingLiU" w:cs="Tahoma"/>
          <w:iCs/>
          <w:color w:val="000000"/>
        </w:rPr>
        <w:t xml:space="preserve"> EHA </w:t>
      </w:r>
      <w:r w:rsidRPr="007208A7">
        <w:rPr>
          <w:rFonts w:eastAsia="PMingLiU" w:cs="Tahoma"/>
          <w:iCs/>
          <w:color w:val="000000"/>
        </w:rPr>
        <w:t>移轉至後續線上服務時失去效力。</w:t>
      </w:r>
    </w:p>
    <w:p w14:paraId="4A224F8B" w14:textId="77777777" w:rsidR="00EC1F23" w:rsidRPr="007208A7" w:rsidRDefault="00EC1F23" w:rsidP="00E62BC4">
      <w:pPr>
        <w:ind w:left="720"/>
        <w:rPr>
          <w:rFonts w:eastAsia="PMingLiU" w:cs="Tahoma"/>
        </w:rPr>
      </w:pPr>
    </w:p>
    <w:p w14:paraId="4A224F8C" w14:textId="77777777" w:rsidR="002512D3" w:rsidRPr="007208A7" w:rsidRDefault="00EC1F23" w:rsidP="003165D6">
      <w:pPr>
        <w:ind w:left="720"/>
        <w:rPr>
          <w:rFonts w:eastAsia="PMingLiU" w:cs="Tahoma"/>
        </w:rPr>
      </w:pPr>
      <w:r w:rsidRPr="007208A7">
        <w:rPr>
          <w:rFonts w:eastAsia="PMingLiU" w:cs="Tahoma"/>
          <w:iCs/>
          <w:color w:val="000000"/>
        </w:rPr>
        <w:t>於本移轉優惠中所授與之</w:t>
      </w:r>
      <w:r w:rsidRPr="007208A7">
        <w:rPr>
          <w:rFonts w:eastAsia="PMingLiU" w:cs="Tahoma"/>
          <w:iCs/>
          <w:color w:val="000000"/>
        </w:rPr>
        <w:t xml:space="preserve"> Exchange Online Plan 2 </w:t>
      </w:r>
      <w:r w:rsidRPr="007208A7">
        <w:rPr>
          <w:rFonts w:eastAsia="PMingLiU" w:cs="Tahoma"/>
          <w:iCs/>
          <w:color w:val="000000"/>
        </w:rPr>
        <w:t>使用者訂閱使用權，必須指派給獲得以下相關項目之指派的相同使用者：</w:t>
      </w:r>
      <w:r w:rsidRPr="007208A7">
        <w:rPr>
          <w:rFonts w:eastAsia="PMingLiU" w:cs="Tahoma"/>
          <w:iCs/>
          <w:color w:val="000000"/>
        </w:rPr>
        <w:t>Exchange Online Standard</w:t>
      </w:r>
      <w:r w:rsidRPr="007208A7">
        <w:rPr>
          <w:rFonts w:eastAsia="PMingLiU" w:cs="Tahoma"/>
          <w:iCs/>
          <w:color w:val="000000"/>
        </w:rPr>
        <w:t>、</w:t>
      </w:r>
      <w:r w:rsidRPr="007208A7">
        <w:rPr>
          <w:rFonts w:eastAsia="PMingLiU" w:cs="Tahoma"/>
          <w:iCs/>
          <w:color w:val="000000"/>
        </w:rPr>
        <w:t>Exchange Online Plan 2</w:t>
      </w:r>
      <w:r w:rsidRPr="007208A7">
        <w:rPr>
          <w:rFonts w:eastAsia="PMingLiU" w:cs="Tahoma"/>
          <w:iCs/>
          <w:color w:val="000000"/>
        </w:rPr>
        <w:t>、</w:t>
      </w:r>
      <w:r w:rsidRPr="007208A7">
        <w:rPr>
          <w:rFonts w:eastAsia="PMingLiU" w:cs="Tahoma"/>
          <w:iCs/>
          <w:color w:val="000000"/>
        </w:rPr>
        <w:t>BPOS Standard</w:t>
      </w:r>
      <w:r w:rsidRPr="007208A7">
        <w:rPr>
          <w:rFonts w:eastAsia="PMingLiU" w:cs="Tahoma"/>
          <w:iCs/>
          <w:color w:val="000000"/>
        </w:rPr>
        <w:t>、</w:t>
      </w:r>
      <w:r w:rsidRPr="007208A7">
        <w:rPr>
          <w:rFonts w:eastAsia="PMingLiU" w:cs="Tahoma"/>
          <w:iCs/>
          <w:color w:val="000000"/>
        </w:rPr>
        <w:t>Office 365 Enterprise E1</w:t>
      </w:r>
      <w:r w:rsidRPr="007208A7">
        <w:rPr>
          <w:rFonts w:eastAsia="PMingLiU" w:cs="Tahoma"/>
          <w:iCs/>
          <w:color w:val="000000"/>
        </w:rPr>
        <w:t>、</w:t>
      </w:r>
      <w:r w:rsidRPr="007208A7">
        <w:rPr>
          <w:rFonts w:eastAsia="PMingLiU" w:cs="Tahoma"/>
          <w:iCs/>
          <w:color w:val="000000"/>
        </w:rPr>
        <w:t>BPOS Deskless</w:t>
      </w:r>
      <w:r w:rsidRPr="007208A7">
        <w:rPr>
          <w:rFonts w:eastAsia="PMingLiU" w:cs="Tahoma"/>
          <w:iCs/>
          <w:color w:val="000000"/>
        </w:rPr>
        <w:t>、</w:t>
      </w:r>
      <w:r w:rsidRPr="007208A7">
        <w:rPr>
          <w:rFonts w:eastAsia="PMingLiU" w:cs="Tahoma"/>
          <w:iCs/>
          <w:color w:val="000000"/>
        </w:rPr>
        <w:t xml:space="preserve">Exchange Online Deskless </w:t>
      </w:r>
      <w:r w:rsidRPr="007208A7">
        <w:rPr>
          <w:rFonts w:eastAsia="PMingLiU" w:cs="Tahoma"/>
          <w:iCs/>
          <w:color w:val="000000"/>
        </w:rPr>
        <w:t>或</w:t>
      </w:r>
      <w:r w:rsidRPr="007208A7">
        <w:rPr>
          <w:rFonts w:eastAsia="PMingLiU" w:cs="Tahoma"/>
          <w:iCs/>
          <w:color w:val="000000"/>
        </w:rPr>
        <w:t xml:space="preserve"> Exchange Online Kiosk USL</w:t>
      </w:r>
      <w:r w:rsidRPr="007208A7">
        <w:rPr>
          <w:rFonts w:eastAsia="PMingLiU" w:cs="Tahoma"/>
          <w:iCs/>
          <w:color w:val="000000"/>
        </w:rPr>
        <w:t>。如果相關之</w:t>
      </w:r>
      <w:r w:rsidRPr="007208A7">
        <w:rPr>
          <w:rFonts w:eastAsia="PMingLiU" w:cs="Tahoma"/>
          <w:iCs/>
          <w:color w:val="000000"/>
        </w:rPr>
        <w:t xml:space="preserve"> USL </w:t>
      </w:r>
      <w:r w:rsidRPr="007208A7">
        <w:rPr>
          <w:rFonts w:eastAsia="PMingLiU" w:cs="Tahoma"/>
          <w:iCs/>
          <w:color w:val="000000"/>
        </w:rPr>
        <w:t>已重新指定給新的使用者，則</w:t>
      </w:r>
      <w:r w:rsidRPr="007208A7">
        <w:rPr>
          <w:rFonts w:eastAsia="PMingLiU" w:cs="Tahoma"/>
          <w:iCs/>
          <w:color w:val="000000"/>
        </w:rPr>
        <w:t xml:space="preserve"> Exchange Online Plan 2 </w:t>
      </w:r>
      <w:r w:rsidRPr="007208A7">
        <w:rPr>
          <w:rFonts w:eastAsia="PMingLiU" w:cs="Tahoma"/>
          <w:iCs/>
          <w:color w:val="000000"/>
        </w:rPr>
        <w:t>就必須重新指定給該名新使用者。</w:t>
      </w:r>
    </w:p>
    <w:p w14:paraId="4A224F8D" w14:textId="77777777" w:rsidR="00EC1F23" w:rsidRPr="007208A7" w:rsidRDefault="00EC1F23" w:rsidP="00EC1F23">
      <w:pPr>
        <w:rPr>
          <w:rFonts w:eastAsia="PMingLiU" w:cs="Tahom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7208A7" w14:paraId="4A224F8F" w14:textId="77777777" w:rsidTr="00C066F9">
        <w:trPr>
          <w:jc w:val="center"/>
        </w:trPr>
        <w:tc>
          <w:tcPr>
            <w:tcW w:w="7740" w:type="dxa"/>
            <w:gridSpan w:val="2"/>
            <w:shd w:val="clear" w:color="auto" w:fill="FABF8F"/>
          </w:tcPr>
          <w:p w14:paraId="4A224F8E" w14:textId="77777777" w:rsidR="00EC1F23" w:rsidRPr="007208A7" w:rsidRDefault="00EC1F23" w:rsidP="00022FBE">
            <w:pPr>
              <w:jc w:val="center"/>
              <w:rPr>
                <w:rFonts w:eastAsia="PMingLiU" w:cs="Tahoma"/>
                <w:b/>
                <w:iCs/>
                <w:color w:val="000000"/>
              </w:rPr>
            </w:pPr>
            <w:r w:rsidRPr="007208A7">
              <w:rPr>
                <w:rFonts w:eastAsia="PMingLiU" w:cs="Tahoma"/>
                <w:b/>
                <w:iCs/>
                <w:color w:val="000000"/>
              </w:rPr>
              <w:lastRenderedPageBreak/>
              <w:t>移轉使用權之授與</w:t>
            </w:r>
          </w:p>
        </w:tc>
      </w:tr>
      <w:tr w:rsidR="00EC1F23" w:rsidRPr="007208A7" w14:paraId="4A224F92" w14:textId="77777777" w:rsidTr="00C066F9">
        <w:trPr>
          <w:jc w:val="center"/>
        </w:trPr>
        <w:tc>
          <w:tcPr>
            <w:tcW w:w="3960" w:type="dxa"/>
            <w:shd w:val="clear" w:color="auto" w:fill="auto"/>
          </w:tcPr>
          <w:p w14:paraId="4A224F90" w14:textId="77777777" w:rsidR="00EC1F23" w:rsidRPr="007208A7" w:rsidRDefault="00EC1F23" w:rsidP="00022FBE">
            <w:pPr>
              <w:jc w:val="center"/>
              <w:rPr>
                <w:rFonts w:eastAsia="PMingLiU" w:cs="Tahoma"/>
                <w:iCs/>
                <w:color w:val="000000"/>
              </w:rPr>
            </w:pPr>
            <w:r w:rsidRPr="007208A7">
              <w:rPr>
                <w:rFonts w:eastAsia="PMingLiU" w:cs="Tahoma"/>
                <w:iCs/>
                <w:color w:val="000000"/>
              </w:rPr>
              <w:t>合格使用權之狀況</w:t>
            </w:r>
          </w:p>
        </w:tc>
        <w:tc>
          <w:tcPr>
            <w:tcW w:w="3780" w:type="dxa"/>
            <w:shd w:val="clear" w:color="auto" w:fill="auto"/>
          </w:tcPr>
          <w:p w14:paraId="4A224F91" w14:textId="77777777" w:rsidR="00EC1F23" w:rsidRPr="007208A7" w:rsidRDefault="00EC1F23" w:rsidP="00022FBE">
            <w:pPr>
              <w:jc w:val="center"/>
              <w:rPr>
                <w:rFonts w:eastAsia="PMingLiU" w:cs="Tahoma"/>
                <w:iCs/>
                <w:color w:val="000000"/>
              </w:rPr>
            </w:pPr>
            <w:r w:rsidRPr="007208A7">
              <w:rPr>
                <w:rFonts w:eastAsia="PMingLiU" w:cs="Tahoma"/>
                <w:iCs/>
                <w:color w:val="000000"/>
              </w:rPr>
              <w:t>使用權之授與</w:t>
            </w:r>
          </w:p>
        </w:tc>
      </w:tr>
      <w:tr w:rsidR="00EC1F23" w:rsidRPr="007208A7" w14:paraId="4A224F97" w14:textId="77777777" w:rsidTr="00C066F9">
        <w:trPr>
          <w:jc w:val="center"/>
        </w:trPr>
        <w:tc>
          <w:tcPr>
            <w:tcW w:w="3960" w:type="dxa"/>
            <w:shd w:val="clear" w:color="auto" w:fill="auto"/>
          </w:tcPr>
          <w:p w14:paraId="4A224F93" w14:textId="77777777" w:rsidR="00EE53FF" w:rsidRPr="007208A7" w:rsidRDefault="00EE53FF" w:rsidP="001051D1">
            <w:pPr>
              <w:spacing w:before="60" w:after="60"/>
              <w:ind w:left="158" w:right="346"/>
              <w:rPr>
                <w:rFonts w:eastAsia="PMingLiU" w:cs="Tahoma"/>
              </w:rPr>
            </w:pPr>
            <w:r w:rsidRPr="007208A7">
              <w:rPr>
                <w:rFonts w:eastAsia="PMingLiU" w:cs="Tahoma"/>
                <w:iCs/>
                <w:color w:val="000000"/>
              </w:rPr>
              <w:t xml:space="preserve">EHA </w:t>
            </w:r>
            <w:r w:rsidRPr="007208A7">
              <w:rPr>
                <w:rFonts w:eastAsia="PMingLiU" w:cs="Tahoma"/>
                <w:iCs/>
                <w:color w:val="000000"/>
              </w:rPr>
              <w:t>使用者訂閱使用權</w:t>
            </w:r>
            <w:r w:rsidRPr="007208A7">
              <w:rPr>
                <w:rFonts w:eastAsia="PMingLiU" w:cs="Tahoma"/>
                <w:iCs/>
                <w:color w:val="000000"/>
              </w:rPr>
              <w:t xml:space="preserve"> (</w:t>
            </w:r>
            <w:r w:rsidRPr="007208A7">
              <w:rPr>
                <w:rFonts w:eastAsia="PMingLiU" w:cs="Tahoma"/>
                <w:iCs/>
                <w:color w:val="000000"/>
              </w:rPr>
              <w:t>與</w:t>
            </w:r>
            <w:r w:rsidRPr="007208A7">
              <w:rPr>
                <w:rFonts w:eastAsia="PMingLiU" w:cs="Tahoma"/>
                <w:iCs/>
                <w:color w:val="000000"/>
              </w:rPr>
              <w:t xml:space="preserve"> Exchange CAL On Premise </w:t>
            </w:r>
            <w:r w:rsidRPr="007208A7">
              <w:rPr>
                <w:rFonts w:eastAsia="PMingLiU" w:cs="Tahoma"/>
                <w:iCs/>
                <w:color w:val="000000"/>
              </w:rPr>
              <w:t>搭配使用</w:t>
            </w:r>
            <w:r w:rsidRPr="007208A7">
              <w:rPr>
                <w:rFonts w:eastAsia="PMingLiU" w:cs="Tahoma"/>
                <w:iCs/>
                <w:color w:val="000000"/>
              </w:rPr>
              <w:t>)</w:t>
            </w:r>
          </w:p>
          <w:p w14:paraId="4A224F94" w14:textId="77777777" w:rsidR="00EC1F23" w:rsidRPr="007208A7" w:rsidRDefault="00EC1F23" w:rsidP="001051D1">
            <w:pPr>
              <w:spacing w:before="60" w:after="60"/>
              <w:ind w:left="158" w:right="346"/>
              <w:rPr>
                <w:rFonts w:eastAsia="PMingLiU" w:cs="Tahoma"/>
              </w:rPr>
            </w:pPr>
            <w:r w:rsidRPr="007208A7">
              <w:rPr>
                <w:rFonts w:eastAsia="PMingLiU" w:cs="Tahoma"/>
                <w:iCs/>
                <w:color w:val="000000"/>
              </w:rPr>
              <w:t xml:space="preserve">EHA </w:t>
            </w:r>
            <w:r w:rsidRPr="007208A7">
              <w:rPr>
                <w:rFonts w:eastAsia="PMingLiU" w:cs="Tahoma"/>
                <w:iCs/>
                <w:color w:val="000000"/>
              </w:rPr>
              <w:t>使用者訂閱使用權</w:t>
            </w:r>
            <w:r w:rsidRPr="007208A7">
              <w:rPr>
                <w:rFonts w:eastAsia="PMingLiU" w:cs="Tahoma"/>
                <w:iCs/>
                <w:color w:val="000000"/>
              </w:rPr>
              <w:t xml:space="preserve"> (</w:t>
            </w:r>
            <w:r w:rsidRPr="007208A7">
              <w:rPr>
                <w:rFonts w:eastAsia="PMingLiU" w:cs="Tahoma"/>
                <w:iCs/>
                <w:color w:val="000000"/>
              </w:rPr>
              <w:t>與</w:t>
            </w:r>
            <w:r w:rsidRPr="007208A7">
              <w:rPr>
                <w:rFonts w:eastAsia="PMingLiU" w:cs="Tahoma"/>
                <w:iCs/>
                <w:color w:val="000000"/>
              </w:rPr>
              <w:t xml:space="preserve"> Exchange Online Standard</w:t>
            </w:r>
            <w:r w:rsidRPr="007208A7">
              <w:rPr>
                <w:rFonts w:eastAsia="PMingLiU" w:cs="Tahoma"/>
                <w:iCs/>
                <w:color w:val="000000"/>
              </w:rPr>
              <w:t>、</w:t>
            </w:r>
            <w:r w:rsidRPr="007208A7">
              <w:rPr>
                <w:rFonts w:eastAsia="PMingLiU" w:cs="Tahoma"/>
                <w:iCs/>
                <w:color w:val="000000"/>
              </w:rPr>
              <w:t xml:space="preserve">Exchange Online Plan </w:t>
            </w:r>
            <w:r w:rsidRPr="007208A7">
              <w:rPr>
                <w:rFonts w:eastAsia="PMingLiU" w:cs="Tahoma"/>
                <w:iCs/>
                <w:color w:val="000000"/>
              </w:rPr>
              <w:t>使用者訂閱使用權搭配使用</w:t>
            </w:r>
          </w:p>
          <w:p w14:paraId="4A224F95" w14:textId="77777777" w:rsidR="00EC1F23" w:rsidRPr="007208A7" w:rsidRDefault="00EC1F23" w:rsidP="001051D1">
            <w:pPr>
              <w:spacing w:before="60" w:after="60"/>
              <w:ind w:left="158" w:right="346"/>
              <w:rPr>
                <w:rFonts w:eastAsia="PMingLiU" w:cs="Tahoma"/>
                <w:iCs/>
                <w:color w:val="000000"/>
              </w:rPr>
            </w:pPr>
            <w:r w:rsidRPr="007208A7">
              <w:rPr>
                <w:rFonts w:eastAsia="PMingLiU" w:cs="Tahoma"/>
                <w:iCs/>
                <w:color w:val="000000"/>
              </w:rPr>
              <w:t>2</w:t>
            </w:r>
            <w:r w:rsidRPr="007208A7">
              <w:rPr>
                <w:rFonts w:eastAsia="PMingLiU" w:cs="Tahoma"/>
                <w:iCs/>
                <w:color w:val="000000"/>
              </w:rPr>
              <w:t>、</w:t>
            </w:r>
            <w:r w:rsidRPr="007208A7">
              <w:rPr>
                <w:rFonts w:eastAsia="PMingLiU" w:cs="Tahoma"/>
                <w:iCs/>
                <w:color w:val="000000"/>
              </w:rPr>
              <w:t>BPOS Standard</w:t>
            </w:r>
            <w:r w:rsidRPr="007208A7">
              <w:rPr>
                <w:rFonts w:eastAsia="PMingLiU" w:cs="Tahoma"/>
                <w:iCs/>
                <w:color w:val="000000"/>
              </w:rPr>
              <w:t>、</w:t>
            </w:r>
            <w:r w:rsidRPr="007208A7">
              <w:rPr>
                <w:rFonts w:eastAsia="PMingLiU" w:cs="Tahoma"/>
                <w:iCs/>
                <w:color w:val="000000"/>
              </w:rPr>
              <w:t>Office 365 E1</w:t>
            </w:r>
            <w:r w:rsidRPr="007208A7">
              <w:rPr>
                <w:rFonts w:eastAsia="PMingLiU" w:cs="Tahoma"/>
                <w:iCs/>
                <w:color w:val="000000"/>
              </w:rPr>
              <w:t>、</w:t>
            </w:r>
            <w:r w:rsidRPr="007208A7">
              <w:rPr>
                <w:rFonts w:eastAsia="PMingLiU" w:cs="Tahoma"/>
                <w:iCs/>
                <w:color w:val="000000"/>
              </w:rPr>
              <w:t>BPOS Deskless</w:t>
            </w:r>
            <w:r w:rsidRPr="007208A7">
              <w:rPr>
                <w:rFonts w:eastAsia="PMingLiU" w:cs="Tahoma"/>
                <w:iCs/>
                <w:color w:val="000000"/>
              </w:rPr>
              <w:t>、</w:t>
            </w:r>
            <w:r w:rsidRPr="007208A7">
              <w:rPr>
                <w:rFonts w:eastAsia="PMingLiU" w:cs="Tahoma"/>
                <w:iCs/>
                <w:color w:val="000000"/>
              </w:rPr>
              <w:t xml:space="preserve">Exchange Online Deskless </w:t>
            </w:r>
            <w:r w:rsidRPr="007208A7">
              <w:rPr>
                <w:rFonts w:eastAsia="PMingLiU" w:cs="Tahoma"/>
                <w:iCs/>
                <w:color w:val="000000"/>
              </w:rPr>
              <w:t>或</w:t>
            </w:r>
            <w:r w:rsidRPr="007208A7">
              <w:rPr>
                <w:rFonts w:eastAsia="PMingLiU" w:cs="Tahoma"/>
                <w:iCs/>
                <w:color w:val="000000"/>
              </w:rPr>
              <w:t xml:space="preserve"> Exchange Online Kiosk)</w:t>
            </w:r>
          </w:p>
        </w:tc>
        <w:tc>
          <w:tcPr>
            <w:tcW w:w="3780" w:type="dxa"/>
            <w:shd w:val="clear" w:color="auto" w:fill="auto"/>
          </w:tcPr>
          <w:p w14:paraId="4A224F96" w14:textId="77777777" w:rsidR="00EC1F23" w:rsidRPr="007208A7" w:rsidRDefault="00EC1F23" w:rsidP="00346F4B">
            <w:pPr>
              <w:numPr>
                <w:ilvl w:val="0"/>
                <w:numId w:val="46"/>
              </w:numPr>
              <w:spacing w:before="60" w:after="60"/>
              <w:ind w:right="342"/>
              <w:rPr>
                <w:rFonts w:eastAsia="PMingLiU" w:cs="Tahoma"/>
                <w:iCs/>
                <w:color w:val="000000"/>
              </w:rPr>
            </w:pPr>
            <w:r w:rsidRPr="007208A7">
              <w:rPr>
                <w:rFonts w:eastAsia="PMingLiU" w:cs="Tahoma"/>
                <w:iCs/>
                <w:color w:val="000000"/>
              </w:rPr>
              <w:t xml:space="preserve">Exchange Online Plan 2 </w:t>
            </w:r>
            <w:r w:rsidRPr="007208A7">
              <w:rPr>
                <w:rFonts w:eastAsia="PMingLiU" w:cs="Tahoma"/>
                <w:iCs/>
                <w:color w:val="000000"/>
              </w:rPr>
              <w:t>使用者訂閱使用權</w:t>
            </w:r>
          </w:p>
        </w:tc>
      </w:tr>
    </w:tbl>
    <w:p w14:paraId="4A224F98" w14:textId="77777777" w:rsidR="00DD39C7" w:rsidRPr="007208A7" w:rsidRDefault="00DD39C7" w:rsidP="0084072C">
      <w:pPr>
        <w:rPr>
          <w:rFonts w:eastAsia="PMingLiU" w:cs="Tahoma"/>
        </w:rPr>
      </w:pPr>
    </w:p>
    <w:p w14:paraId="4A224F99" w14:textId="77777777" w:rsidR="00DD39C7" w:rsidRPr="007208A7" w:rsidRDefault="00DD39C7" w:rsidP="0084072C">
      <w:pPr>
        <w:spacing w:after="60"/>
        <w:ind w:left="720"/>
        <w:rPr>
          <w:rFonts w:eastAsia="PMingLiU" w:cs="Tahoma"/>
        </w:rPr>
      </w:pPr>
      <w:r w:rsidRPr="007208A7">
        <w:rPr>
          <w:rFonts w:eastAsia="PMingLiU" w:cs="Tahoma"/>
          <w:b/>
          <w:color w:val="000000"/>
        </w:rPr>
        <w:t>持續使用具備</w:t>
      </w:r>
      <w:r w:rsidRPr="007208A7">
        <w:rPr>
          <w:rFonts w:eastAsia="PMingLiU" w:cs="Tahoma"/>
          <w:b/>
          <w:color w:val="000000"/>
        </w:rPr>
        <w:t xml:space="preserve"> Business Productivity Online Subscription (BPOS) </w:t>
      </w:r>
      <w:r w:rsidRPr="007208A7">
        <w:rPr>
          <w:rFonts w:eastAsia="PMingLiU" w:cs="Tahoma"/>
          <w:b/>
          <w:color w:val="000000"/>
        </w:rPr>
        <w:t>和</w:t>
      </w:r>
      <w:r w:rsidRPr="007208A7">
        <w:rPr>
          <w:rFonts w:eastAsia="PMingLiU" w:cs="Tahoma"/>
          <w:b/>
          <w:color w:val="000000"/>
        </w:rPr>
        <w:t xml:space="preserve"> Exchange Online Standard </w:t>
      </w:r>
      <w:r w:rsidRPr="007208A7">
        <w:rPr>
          <w:rFonts w:eastAsia="PMingLiU" w:cs="Tahoma"/>
          <w:b/>
          <w:color w:val="000000"/>
        </w:rPr>
        <w:t>之有效訂閱的</w:t>
      </w:r>
      <w:r w:rsidRPr="007208A7">
        <w:rPr>
          <w:rFonts w:eastAsia="PMingLiU" w:cs="Tahoma"/>
          <w:b/>
          <w:color w:val="000000"/>
        </w:rPr>
        <w:t xml:space="preserve"> Exchange Hosted Archive (EHA)</w:t>
      </w:r>
    </w:p>
    <w:p w14:paraId="4A224F9A" w14:textId="77777777" w:rsidR="00EE0C9C" w:rsidRDefault="00DD39C7" w:rsidP="0073553A">
      <w:pPr>
        <w:ind w:left="720"/>
      </w:pPr>
      <w:r w:rsidRPr="007208A7">
        <w:rPr>
          <w:rFonts w:eastAsia="PMingLiU" w:cs="Tahoma"/>
          <w:iCs/>
          <w:color w:val="000000"/>
        </w:rPr>
        <w:t>若客戶具備即將屆滿但尚未移轉至</w:t>
      </w:r>
      <w:r w:rsidRPr="007208A7">
        <w:rPr>
          <w:rFonts w:eastAsia="PMingLiU" w:cs="Tahoma"/>
          <w:iCs/>
          <w:color w:val="000000"/>
        </w:rPr>
        <w:t xml:space="preserve"> Office 365 </w:t>
      </w:r>
      <w:r w:rsidRPr="007208A7">
        <w:rPr>
          <w:rFonts w:eastAsia="PMingLiU" w:cs="Tahoma"/>
          <w:iCs/>
          <w:color w:val="000000"/>
        </w:rPr>
        <w:t>的</w:t>
      </w:r>
      <w:r w:rsidRPr="007208A7">
        <w:rPr>
          <w:rFonts w:eastAsia="PMingLiU" w:cs="Tahoma"/>
          <w:iCs/>
          <w:color w:val="000000"/>
        </w:rPr>
        <w:t xml:space="preserve"> EHA </w:t>
      </w:r>
      <w:r w:rsidRPr="007208A7">
        <w:rPr>
          <w:rFonts w:eastAsia="PMingLiU" w:cs="Tahoma"/>
          <w:iCs/>
          <w:color w:val="000000"/>
        </w:rPr>
        <w:t>訂閱且其目前已建置在</w:t>
      </w:r>
      <w:r w:rsidRPr="007208A7">
        <w:rPr>
          <w:rFonts w:eastAsia="PMingLiU" w:cs="Tahoma"/>
          <w:iCs/>
          <w:color w:val="000000"/>
        </w:rPr>
        <w:t xml:space="preserve"> BPOS </w:t>
      </w:r>
      <w:r w:rsidRPr="007208A7">
        <w:rPr>
          <w:rFonts w:eastAsia="PMingLiU" w:cs="Tahoma"/>
          <w:iCs/>
          <w:color w:val="000000"/>
        </w:rPr>
        <w:t>或</w:t>
      </w:r>
      <w:r w:rsidRPr="007208A7">
        <w:rPr>
          <w:rFonts w:eastAsia="PMingLiU" w:cs="Tahoma"/>
          <w:iCs/>
          <w:color w:val="000000"/>
        </w:rPr>
        <w:t xml:space="preserve"> Exchange Online Standard </w:t>
      </w:r>
      <w:r w:rsidRPr="007208A7">
        <w:rPr>
          <w:rFonts w:eastAsia="PMingLiU" w:cs="Tahoma"/>
          <w:iCs/>
          <w:color w:val="000000"/>
        </w:rPr>
        <w:t>上，則在其</w:t>
      </w:r>
      <w:r w:rsidRPr="007208A7">
        <w:rPr>
          <w:rFonts w:eastAsia="PMingLiU" w:cs="Tahoma"/>
          <w:iCs/>
          <w:color w:val="000000"/>
        </w:rPr>
        <w:t xml:space="preserve"> EHA </w:t>
      </w:r>
      <w:r w:rsidRPr="007208A7">
        <w:rPr>
          <w:rFonts w:eastAsia="PMingLiU" w:cs="Tahoma"/>
          <w:iCs/>
          <w:color w:val="000000"/>
        </w:rPr>
        <w:t>訂閱屆滿之後仍可以繼續使用</w:t>
      </w:r>
      <w:r w:rsidRPr="007208A7">
        <w:rPr>
          <w:rFonts w:eastAsia="PMingLiU" w:cs="Tahoma"/>
          <w:iCs/>
          <w:color w:val="000000"/>
        </w:rPr>
        <w:t xml:space="preserve"> EHA</w:t>
      </w:r>
      <w:r w:rsidRPr="007208A7">
        <w:rPr>
          <w:rFonts w:eastAsia="PMingLiU" w:cs="Tahoma"/>
          <w:iCs/>
          <w:color w:val="000000"/>
        </w:rPr>
        <w:t>，直至</w:t>
      </w:r>
      <w:r w:rsidRPr="007208A7">
        <w:rPr>
          <w:rFonts w:eastAsia="PMingLiU" w:cs="Tahoma"/>
          <w:iCs/>
          <w:color w:val="000000"/>
        </w:rPr>
        <w:t xml:space="preserve"> (i) </w:t>
      </w:r>
      <w:r w:rsidRPr="007208A7">
        <w:rPr>
          <w:rFonts w:eastAsia="PMingLiU" w:cs="Tahoma"/>
          <w:iCs/>
          <w:color w:val="000000"/>
        </w:rPr>
        <w:t>其移轉至</w:t>
      </w:r>
      <w:r w:rsidRPr="007208A7">
        <w:rPr>
          <w:rFonts w:eastAsia="PMingLiU" w:cs="Tahoma"/>
          <w:iCs/>
          <w:color w:val="000000"/>
        </w:rPr>
        <w:t xml:space="preserve"> Office 365 </w:t>
      </w:r>
      <w:r w:rsidRPr="007208A7">
        <w:rPr>
          <w:rFonts w:eastAsia="PMingLiU" w:cs="Tahoma"/>
          <w:iCs/>
          <w:color w:val="000000"/>
        </w:rPr>
        <w:t>或</w:t>
      </w:r>
      <w:r w:rsidRPr="007208A7">
        <w:rPr>
          <w:rFonts w:eastAsia="PMingLiU" w:cs="Tahoma"/>
          <w:iCs/>
          <w:color w:val="000000"/>
        </w:rPr>
        <w:t xml:space="preserve"> (ii) </w:t>
      </w:r>
      <w:r w:rsidRPr="007208A7">
        <w:rPr>
          <w:rFonts w:eastAsia="PMingLiU" w:cs="Tahoma"/>
          <w:iCs/>
          <w:color w:val="000000"/>
        </w:rPr>
        <w:t>其</w:t>
      </w:r>
      <w:r w:rsidRPr="007208A7">
        <w:rPr>
          <w:rFonts w:eastAsia="PMingLiU" w:cs="Tahoma"/>
          <w:iCs/>
          <w:color w:val="000000"/>
        </w:rPr>
        <w:t xml:space="preserve"> BPOS </w:t>
      </w:r>
      <w:r w:rsidRPr="007208A7">
        <w:rPr>
          <w:rFonts w:eastAsia="PMingLiU" w:cs="Tahoma"/>
          <w:iCs/>
          <w:color w:val="000000"/>
        </w:rPr>
        <w:t>或</w:t>
      </w:r>
      <w:r w:rsidRPr="007208A7">
        <w:rPr>
          <w:rFonts w:eastAsia="PMingLiU" w:cs="Tahoma"/>
          <w:iCs/>
          <w:color w:val="000000"/>
        </w:rPr>
        <w:t xml:space="preserve"> Exchange Online Standard </w:t>
      </w:r>
      <w:r w:rsidRPr="007208A7">
        <w:rPr>
          <w:rFonts w:eastAsia="PMingLiU" w:cs="Tahoma"/>
          <w:iCs/>
          <w:color w:val="000000"/>
        </w:rPr>
        <w:t>的訂閱屆滿為止</w:t>
      </w:r>
      <w:r w:rsidRPr="007208A7">
        <w:rPr>
          <w:rFonts w:eastAsia="PMingLiU" w:cs="Tahoma"/>
          <w:iCs/>
          <w:color w:val="000000"/>
        </w:rPr>
        <w:t xml:space="preserve"> (</w:t>
      </w:r>
      <w:r w:rsidRPr="007208A7">
        <w:rPr>
          <w:rFonts w:eastAsia="PMingLiU" w:cs="Tahoma"/>
          <w:iCs/>
          <w:color w:val="000000"/>
        </w:rPr>
        <w:t>視何者較早發生</w:t>
      </w:r>
      <w:r w:rsidRPr="007208A7">
        <w:rPr>
          <w:rFonts w:eastAsia="PMingLiU" w:cs="Tahoma"/>
          <w:iCs/>
          <w:color w:val="000000"/>
        </w:rPr>
        <w:t>)</w:t>
      </w:r>
      <w:r w:rsidRPr="007208A7">
        <w:rPr>
          <w:rFonts w:eastAsia="PMingLiU" w:cs="Tahoma"/>
          <w:iCs/>
          <w:color w:val="000000"/>
        </w:rPr>
        <w:t>。客戶依此優惠方案對</w:t>
      </w:r>
      <w:r w:rsidRPr="007208A7">
        <w:rPr>
          <w:rFonts w:eastAsia="PMingLiU" w:cs="Tahoma"/>
          <w:iCs/>
          <w:color w:val="000000"/>
        </w:rPr>
        <w:t xml:space="preserve"> EHA </w:t>
      </w:r>
      <w:r w:rsidRPr="007208A7">
        <w:rPr>
          <w:rFonts w:eastAsia="PMingLiU" w:cs="Tahoma"/>
          <w:iCs/>
          <w:color w:val="000000"/>
        </w:rPr>
        <w:t>之使用係受客戶之大量授權合約的條款及條件及</w:t>
      </w:r>
      <w:r w:rsidRPr="007208A7">
        <w:rPr>
          <w:rFonts w:eastAsia="PMingLiU" w:cs="Tahoma"/>
          <w:iCs/>
          <w:color w:val="000000"/>
        </w:rPr>
        <w:t xml:space="preserve"> 2011 </w:t>
      </w:r>
      <w:r w:rsidRPr="007208A7">
        <w:rPr>
          <w:rFonts w:eastAsia="PMingLiU" w:cs="Tahoma"/>
          <w:iCs/>
          <w:color w:val="000000"/>
        </w:rPr>
        <w:t>年</w:t>
      </w:r>
      <w:r w:rsidRPr="007208A7">
        <w:rPr>
          <w:rFonts w:eastAsia="PMingLiU" w:cs="Tahoma"/>
          <w:iCs/>
          <w:color w:val="000000"/>
        </w:rPr>
        <w:t xml:space="preserve"> 1 </w:t>
      </w:r>
      <w:r w:rsidRPr="007208A7">
        <w:rPr>
          <w:rFonts w:eastAsia="PMingLiU" w:cs="Tahoma"/>
          <w:iCs/>
          <w:color w:val="000000"/>
        </w:rPr>
        <w:t>月的「產品使用權」中之</w:t>
      </w:r>
      <w:r w:rsidRPr="007208A7">
        <w:rPr>
          <w:rFonts w:eastAsia="PMingLiU" w:cs="Tahoma"/>
          <w:iCs/>
          <w:color w:val="000000"/>
        </w:rPr>
        <w:t xml:space="preserve"> EHA </w:t>
      </w:r>
      <w:r w:rsidRPr="007208A7">
        <w:rPr>
          <w:rFonts w:eastAsia="PMingLiU" w:cs="Tahoma"/>
          <w:iCs/>
          <w:color w:val="000000"/>
        </w:rPr>
        <w:t>授權條款所拘束。針對客戶的即將屆滿之</w:t>
      </w:r>
      <w:r w:rsidRPr="007208A7">
        <w:rPr>
          <w:rFonts w:eastAsia="PMingLiU" w:cs="Tahoma"/>
          <w:iCs/>
          <w:color w:val="000000"/>
        </w:rPr>
        <w:t xml:space="preserve"> EHA </w:t>
      </w:r>
      <w:r w:rsidRPr="007208A7">
        <w:rPr>
          <w:rFonts w:eastAsia="PMingLiU" w:cs="Tahoma"/>
          <w:iCs/>
          <w:color w:val="000000"/>
        </w:rPr>
        <w:t>使用者或裝置訂閱使用權，將視同客戶具備一份暫時的</w:t>
      </w:r>
      <w:r w:rsidRPr="007208A7">
        <w:rPr>
          <w:rFonts w:eastAsia="PMingLiU" w:cs="Tahoma"/>
          <w:iCs/>
          <w:color w:val="000000"/>
        </w:rPr>
        <w:t xml:space="preserve"> EHA </w:t>
      </w:r>
      <w:r w:rsidRPr="007208A7">
        <w:rPr>
          <w:rFonts w:eastAsia="PMingLiU" w:cs="Tahoma"/>
          <w:iCs/>
          <w:color w:val="000000"/>
        </w:rPr>
        <w:t>使用者或裝置訂閱使用權。這些暫時的</w:t>
      </w:r>
      <w:r w:rsidRPr="007208A7">
        <w:rPr>
          <w:rFonts w:eastAsia="PMingLiU" w:cs="Tahoma"/>
          <w:iCs/>
          <w:color w:val="000000"/>
        </w:rPr>
        <w:t xml:space="preserve"> EHA </w:t>
      </w:r>
      <w:r w:rsidRPr="007208A7">
        <w:rPr>
          <w:rFonts w:eastAsia="PMingLiU" w:cs="Tahoma"/>
          <w:iCs/>
          <w:color w:val="000000"/>
        </w:rPr>
        <w:t>使用者及裝置訂閱使用權可能僅指派給已對其指派</w:t>
      </w:r>
      <w:r w:rsidRPr="007208A7">
        <w:rPr>
          <w:rFonts w:eastAsia="PMingLiU" w:cs="Tahoma"/>
          <w:iCs/>
          <w:color w:val="000000"/>
        </w:rPr>
        <w:t xml:space="preserve"> BPOS </w:t>
      </w:r>
      <w:r w:rsidRPr="007208A7">
        <w:rPr>
          <w:rFonts w:eastAsia="PMingLiU" w:cs="Tahoma"/>
          <w:iCs/>
          <w:color w:val="000000"/>
        </w:rPr>
        <w:t>或</w:t>
      </w:r>
      <w:r w:rsidRPr="007208A7">
        <w:rPr>
          <w:rFonts w:eastAsia="PMingLiU" w:cs="Tahoma"/>
          <w:iCs/>
          <w:color w:val="000000"/>
        </w:rPr>
        <w:t xml:space="preserve"> Exchange Online Standard </w:t>
      </w:r>
      <w:r w:rsidRPr="007208A7">
        <w:rPr>
          <w:rFonts w:eastAsia="PMingLiU" w:cs="Tahoma"/>
          <w:iCs/>
          <w:color w:val="000000"/>
        </w:rPr>
        <w:t>使用權的使用者和裝置。</w:t>
      </w:r>
      <w:r w:rsidRPr="007208A7">
        <w:rPr>
          <w:rFonts w:eastAsia="PMingLiU" w:cs="Tahoma"/>
          <w:iCs/>
          <w:color w:val="000000"/>
        </w:rPr>
        <w:t xml:space="preserve">EHA </w:t>
      </w:r>
      <w:r w:rsidRPr="007208A7">
        <w:rPr>
          <w:rFonts w:eastAsia="PMingLiU" w:cs="Tahoma"/>
          <w:iCs/>
          <w:color w:val="000000"/>
        </w:rPr>
        <w:t>係依現狀授權，不含任何形式之擔保責任。</w:t>
      </w:r>
    </w:p>
    <w:p w14:paraId="4A224F9B" w14:textId="77777777" w:rsidR="00EE0C9C" w:rsidRDefault="00EE0C9C" w:rsidP="00EE0C9C"/>
    <w:p w14:paraId="4A224F9C" w14:textId="77777777" w:rsidR="00EE0C9C" w:rsidRPr="00EE0C9C" w:rsidRDefault="00EE0C9C" w:rsidP="00EE0C9C"/>
    <w:p w14:paraId="4A224F9D" w14:textId="77777777" w:rsidR="00827D38" w:rsidRPr="007208A7" w:rsidRDefault="00F66FB0" w:rsidP="00B52F10">
      <w:pPr>
        <w:pStyle w:val="Heading2"/>
        <w:ind w:left="0"/>
        <w:rPr>
          <w:rFonts w:ascii="Tahoma" w:eastAsia="PMingLiU" w:hAnsi="Tahoma" w:cs="Tahoma"/>
        </w:rPr>
      </w:pPr>
      <w:bookmarkStart w:id="1234" w:name="_46_Exchange_Hosted"/>
      <w:bookmarkStart w:id="1235" w:name="_48_Exchange_Hosted"/>
      <w:bookmarkStart w:id="1236" w:name="_Toc336338307"/>
      <w:bookmarkStart w:id="1237" w:name="_Toc356225430"/>
      <w:bookmarkStart w:id="1238" w:name="Srv_39ExchangeOnDeskWork"/>
      <w:bookmarkEnd w:id="1234"/>
      <w:bookmarkEnd w:id="1235"/>
      <w:r w:rsidRPr="007208A7">
        <w:rPr>
          <w:rFonts w:ascii="Tahoma" w:eastAsia="PMingLiU" w:hAnsi="Tahoma" w:cs="Tahoma"/>
          <w:color w:val="E25B00"/>
          <w:sz w:val="22"/>
          <w:szCs w:val="22"/>
          <w:vertAlign w:val="superscript"/>
        </w:rPr>
        <w:t>4</w:t>
      </w:r>
      <w:r w:rsidR="00140B75">
        <w:rPr>
          <w:rFonts w:ascii="Tahoma" w:eastAsia="PMingLiU" w:hAnsi="Tahoma" w:cs="Tahoma"/>
          <w:color w:val="E25B00"/>
          <w:sz w:val="22"/>
          <w:szCs w:val="22"/>
          <w:vertAlign w:val="superscript"/>
        </w:rPr>
        <w:t>9</w:t>
      </w:r>
      <w:r w:rsidRPr="007208A7">
        <w:rPr>
          <w:rFonts w:ascii="Tahoma" w:eastAsia="PMingLiU" w:hAnsi="Tahoma" w:cs="Tahoma"/>
          <w:sz w:val="22"/>
          <w:szCs w:val="22"/>
        </w:rPr>
        <w:t xml:space="preserve"> </w:t>
      </w:r>
      <w:r w:rsidRPr="007208A7">
        <w:rPr>
          <w:rFonts w:ascii="Tahoma" w:eastAsia="PMingLiU" w:hAnsi="Tahoma" w:cs="Tahoma"/>
          <w:color w:val="F66400"/>
          <w:sz w:val="22"/>
          <w:szCs w:val="22"/>
        </w:rPr>
        <w:t>Exchange Hosted Encryption (</w:t>
      </w:r>
      <w:r w:rsidRPr="007208A7">
        <w:rPr>
          <w:rFonts w:ascii="Tahoma" w:eastAsia="PMingLiU" w:hAnsi="Tahoma" w:cs="Tahoma"/>
          <w:color w:val="F66400"/>
          <w:sz w:val="22"/>
          <w:szCs w:val="22"/>
        </w:rPr>
        <w:t>使用者訂閱使用權</w:t>
      </w:r>
      <w:r w:rsidRPr="007208A7">
        <w:rPr>
          <w:rFonts w:ascii="Tahoma" w:eastAsia="PMingLiU" w:hAnsi="Tahoma" w:cs="Tahoma"/>
          <w:color w:val="F66400"/>
          <w:sz w:val="22"/>
          <w:szCs w:val="22"/>
        </w:rPr>
        <w:t>)</w:t>
      </w:r>
      <w:bookmarkEnd w:id="1236"/>
      <w:bookmarkEnd w:id="1237"/>
    </w:p>
    <w:p w14:paraId="4A224F9E" w14:textId="77777777" w:rsidR="00827D38" w:rsidRPr="007208A7" w:rsidRDefault="00827D38" w:rsidP="00827D38">
      <w:pPr>
        <w:ind w:left="900"/>
        <w:rPr>
          <w:rFonts w:eastAsia="PMingLiU" w:cs="Tahoma"/>
        </w:rPr>
      </w:pPr>
    </w:p>
    <w:p w14:paraId="4A224F9F" w14:textId="77777777" w:rsidR="00827D38" w:rsidRPr="007208A7" w:rsidRDefault="00827D38" w:rsidP="00E62BC4">
      <w:pPr>
        <w:ind w:left="720"/>
        <w:rPr>
          <w:rFonts w:eastAsia="PMingLiU" w:cs="Tahoma"/>
        </w:rPr>
      </w:pPr>
      <w:r w:rsidRPr="007208A7">
        <w:rPr>
          <w:rFonts w:eastAsia="PMingLiU" w:cs="Tahoma"/>
        </w:rPr>
        <w:t>客戶應該使用相同的有效</w:t>
      </w:r>
      <w:r w:rsidRPr="007208A7">
        <w:rPr>
          <w:rFonts w:eastAsia="PMingLiU" w:cs="Tahoma"/>
        </w:rPr>
        <w:t xml:space="preserve"> Select </w:t>
      </w:r>
      <w:r w:rsidRPr="007208A7">
        <w:rPr>
          <w:rFonts w:eastAsia="PMingLiU" w:cs="Tahoma"/>
        </w:rPr>
        <w:t>合約註冊、</w:t>
      </w:r>
      <w:r w:rsidRPr="007208A7">
        <w:rPr>
          <w:rFonts w:eastAsia="PMingLiU" w:cs="Tahoma"/>
        </w:rPr>
        <w:t xml:space="preserve">Enterprise </w:t>
      </w:r>
      <w:r w:rsidRPr="007208A7">
        <w:rPr>
          <w:rFonts w:eastAsia="PMingLiU" w:cs="Tahoma"/>
        </w:rPr>
        <w:t>合約註冊或</w:t>
      </w:r>
      <w:r w:rsidRPr="007208A7">
        <w:rPr>
          <w:rFonts w:eastAsia="PMingLiU" w:cs="Tahoma"/>
        </w:rPr>
        <w:t xml:space="preserve"> Open Value </w:t>
      </w:r>
      <w:r w:rsidRPr="007208A7">
        <w:rPr>
          <w:rFonts w:eastAsia="PMingLiU" w:cs="Tahoma"/>
        </w:rPr>
        <w:t>合約，</w:t>
      </w:r>
      <w:r w:rsidR="00EE0C9C">
        <w:rPr>
          <w:rFonts w:eastAsia="PMingLiU" w:cs="Tahoma"/>
        </w:rPr>
        <w:br/>
      </w:r>
      <w:r w:rsidRPr="007208A7">
        <w:rPr>
          <w:rFonts w:eastAsia="PMingLiU" w:cs="Tahoma"/>
        </w:rPr>
        <w:t>在最初訂單之後遞交訂單。</w:t>
      </w:r>
    </w:p>
    <w:p w14:paraId="4A224FA0" w14:textId="77777777" w:rsidR="00827D38" w:rsidRPr="007208A7" w:rsidRDefault="00827D38" w:rsidP="00E62BC4">
      <w:pPr>
        <w:ind w:left="720"/>
        <w:rPr>
          <w:rFonts w:eastAsia="PMingLiU" w:cs="Tahoma"/>
        </w:rPr>
      </w:pPr>
    </w:p>
    <w:p w14:paraId="4A224FA1" w14:textId="77777777" w:rsidR="00023FE7" w:rsidRPr="007208A7" w:rsidRDefault="00827D38" w:rsidP="00E62BC4">
      <w:pPr>
        <w:ind w:left="720"/>
        <w:rPr>
          <w:rFonts w:eastAsia="PMingLiU" w:cs="Tahoma"/>
        </w:rPr>
      </w:pPr>
      <w:r w:rsidRPr="007208A7">
        <w:rPr>
          <w:rFonts w:eastAsia="PMingLiU" w:cs="Tahoma"/>
        </w:rPr>
        <w:t>如需線上服務價格及付款條件，請參閱</w:t>
      </w:r>
      <w:hyperlink w:anchor="_Section_5_–" w:history="1">
        <w:r w:rsidRPr="007208A7">
          <w:rPr>
            <w:rStyle w:val="Hyperlink"/>
            <w:rFonts w:eastAsia="PMingLiU" w:cs="Tahoma"/>
          </w:rPr>
          <w:t>第</w:t>
        </w:r>
        <w:r w:rsidRPr="007208A7">
          <w:rPr>
            <w:rStyle w:val="Hyperlink"/>
            <w:rFonts w:eastAsia="PMingLiU" w:cs="Tahoma"/>
          </w:rPr>
          <w:t xml:space="preserve"> 5 </w:t>
        </w:r>
        <w:r w:rsidRPr="007208A7">
          <w:rPr>
            <w:rStyle w:val="Hyperlink"/>
            <w:rFonts w:eastAsia="PMingLiU" w:cs="Tahoma"/>
          </w:rPr>
          <w:t>節</w:t>
        </w:r>
      </w:hyperlink>
      <w:r w:rsidRPr="007208A7">
        <w:rPr>
          <w:rFonts w:eastAsia="PMingLiU" w:cs="Tahoma"/>
        </w:rPr>
        <w:t>。</w:t>
      </w:r>
    </w:p>
    <w:p w14:paraId="4A224FA2" w14:textId="77777777" w:rsidR="00827D38" w:rsidRPr="007208A7" w:rsidRDefault="00827D38" w:rsidP="00827D38">
      <w:pPr>
        <w:ind w:left="900"/>
        <w:rPr>
          <w:rFonts w:eastAsia="PMingLiU" w:cs="Tahoma"/>
        </w:rPr>
      </w:pPr>
    </w:p>
    <w:p w14:paraId="4A224FA3" w14:textId="77777777" w:rsidR="00827D38" w:rsidRPr="007208A7" w:rsidRDefault="00827D38" w:rsidP="00827D38">
      <w:pPr>
        <w:ind w:left="900"/>
        <w:rPr>
          <w:rFonts w:eastAsia="PMingLiU" w:cs="Tahoma"/>
        </w:rPr>
      </w:pPr>
    </w:p>
    <w:p w14:paraId="4A224FA4" w14:textId="77777777" w:rsidR="00023FE7" w:rsidRPr="007208A7" w:rsidRDefault="00140B75">
      <w:pPr>
        <w:pStyle w:val="Heading3"/>
        <w:rPr>
          <w:rFonts w:ascii="Tahoma" w:eastAsia="PMingLiU" w:hAnsi="Tahoma" w:cs="Tahoma"/>
        </w:rPr>
      </w:pPr>
      <w:bookmarkStart w:id="1239" w:name="_49_Exchange_Online_1"/>
      <w:bookmarkStart w:id="1240" w:name="_Toc336338308"/>
      <w:bookmarkStart w:id="1241" w:name="_Toc356225431"/>
      <w:bookmarkStart w:id="1242" w:name="Srv_40ExchangeOnDeskWork"/>
      <w:bookmarkStart w:id="1243" w:name="Srv_45ExchangeOnDeskWork"/>
      <w:bookmarkEnd w:id="1239"/>
      <w:r>
        <w:rPr>
          <w:rFonts w:ascii="Tahoma" w:eastAsia="PMingLiU" w:hAnsi="Tahoma" w:cs="Tahoma"/>
          <w:caps/>
          <w:color w:val="F66400"/>
          <w:sz w:val="22"/>
          <w:vertAlign w:val="superscript"/>
        </w:rPr>
        <w:t>50</w:t>
      </w:r>
      <w:r w:rsidR="00F66FB0" w:rsidRPr="007208A7">
        <w:rPr>
          <w:rFonts w:ascii="Tahoma" w:eastAsia="PMingLiU" w:hAnsi="Tahoma" w:cs="Tahoma"/>
          <w:color w:val="F66400"/>
          <w:sz w:val="22"/>
        </w:rPr>
        <w:t xml:space="preserve"> Exchange Online Kiosk (</w:t>
      </w:r>
      <w:r w:rsidR="00F66FB0" w:rsidRPr="007208A7">
        <w:rPr>
          <w:rFonts w:ascii="Tahoma" w:eastAsia="PMingLiU" w:hAnsi="Tahoma" w:cs="Tahoma"/>
          <w:color w:val="F66400"/>
          <w:sz w:val="22"/>
        </w:rPr>
        <w:t>使用者訂閱使用權</w:t>
      </w:r>
      <w:r w:rsidR="00F66FB0" w:rsidRPr="007208A7">
        <w:rPr>
          <w:rFonts w:ascii="Tahoma" w:eastAsia="PMingLiU" w:hAnsi="Tahoma" w:cs="Tahoma"/>
          <w:color w:val="F66400"/>
          <w:sz w:val="22"/>
        </w:rPr>
        <w:t>)</w:t>
      </w:r>
      <w:bookmarkEnd w:id="1240"/>
      <w:bookmarkEnd w:id="1241"/>
    </w:p>
    <w:bookmarkEnd w:id="1238"/>
    <w:bookmarkEnd w:id="1242"/>
    <w:bookmarkEnd w:id="1243"/>
    <w:p w14:paraId="4A224FA5" w14:textId="77777777" w:rsidR="00023FE7" w:rsidRPr="007208A7" w:rsidRDefault="00023FE7">
      <w:pPr>
        <w:pStyle w:val="EndnoteText"/>
        <w:rPr>
          <w:rFonts w:ascii="Tahoma" w:eastAsia="PMingLiU" w:hAnsi="Tahoma" w:cs="Tahoma"/>
        </w:rPr>
      </w:pPr>
    </w:p>
    <w:p w14:paraId="4A224FA6" w14:textId="77777777" w:rsidR="00040ADC" w:rsidRPr="007208A7" w:rsidRDefault="00040ADC" w:rsidP="00E62BC4">
      <w:pPr>
        <w:ind w:left="720"/>
        <w:rPr>
          <w:rFonts w:eastAsia="PMingLiU" w:cs="Tahoma"/>
        </w:rPr>
      </w:pPr>
      <w:r w:rsidRPr="007208A7">
        <w:rPr>
          <w:rFonts w:eastAsia="PMingLiU" w:cs="Tahoma"/>
          <w:color w:val="000000"/>
          <w:szCs w:val="18"/>
        </w:rPr>
        <w:t>不論客戶授權合約中是否有相反的規定，合格使用者不會包括</w:t>
      </w:r>
      <w:r w:rsidRPr="007208A7">
        <w:rPr>
          <w:rFonts w:eastAsia="PMingLiU" w:cs="Tahoma"/>
          <w:color w:val="000000"/>
          <w:szCs w:val="18"/>
        </w:rPr>
        <w:t xml:space="preserve"> Exchange Online Kiosk </w:t>
      </w:r>
      <w:r w:rsidRPr="007208A7">
        <w:rPr>
          <w:rFonts w:eastAsia="PMingLiU" w:cs="Tahoma"/>
          <w:color w:val="000000"/>
          <w:szCs w:val="18"/>
        </w:rPr>
        <w:t>的授權使用者。</w:t>
      </w:r>
    </w:p>
    <w:p w14:paraId="4A224FA7" w14:textId="77777777" w:rsidR="00040ADC" w:rsidRPr="007208A7" w:rsidRDefault="00040ADC" w:rsidP="00E62BC4">
      <w:pPr>
        <w:ind w:left="720"/>
        <w:rPr>
          <w:rFonts w:eastAsia="PMingLiU" w:cs="Tahoma"/>
        </w:rPr>
      </w:pPr>
    </w:p>
    <w:p w14:paraId="4A224FA8" w14:textId="77777777" w:rsidR="00040ADC" w:rsidRPr="007208A7" w:rsidRDefault="00040ADC" w:rsidP="00E62BC4">
      <w:pPr>
        <w:ind w:left="720"/>
        <w:rPr>
          <w:rFonts w:eastAsia="PMingLiU" w:cs="Tahoma"/>
        </w:rPr>
      </w:pPr>
      <w:r w:rsidRPr="007208A7">
        <w:rPr>
          <w:rFonts w:eastAsia="PMingLiU" w:cs="Tahoma"/>
          <w:color w:val="000000"/>
          <w:szCs w:val="18"/>
        </w:rPr>
        <w:t xml:space="preserve">Exchange Online Kiosk </w:t>
      </w:r>
      <w:r w:rsidRPr="007208A7">
        <w:rPr>
          <w:rFonts w:eastAsia="PMingLiU" w:cs="Tahoma"/>
          <w:color w:val="000000"/>
          <w:szCs w:val="18"/>
        </w:rPr>
        <w:t>以前稱為</w:t>
      </w:r>
      <w:r w:rsidRPr="007208A7">
        <w:rPr>
          <w:rFonts w:eastAsia="PMingLiU" w:cs="Tahoma"/>
          <w:color w:val="000000"/>
          <w:szCs w:val="18"/>
        </w:rPr>
        <w:t xml:space="preserve"> Exchange Online Deskless Worker</w:t>
      </w:r>
      <w:r w:rsidRPr="007208A7">
        <w:rPr>
          <w:rFonts w:eastAsia="PMingLiU" w:cs="Tahoma"/>
          <w:color w:val="000000"/>
          <w:szCs w:val="18"/>
        </w:rPr>
        <w:t>。</w:t>
      </w:r>
    </w:p>
    <w:p w14:paraId="4A224FA9" w14:textId="77777777" w:rsidR="00352135" w:rsidRPr="007208A7" w:rsidRDefault="00352135" w:rsidP="00E62BC4">
      <w:pPr>
        <w:ind w:left="720"/>
        <w:rPr>
          <w:rFonts w:eastAsia="PMingLiU" w:cs="Tahoma"/>
        </w:rPr>
      </w:pPr>
    </w:p>
    <w:p w14:paraId="4A224FAA" w14:textId="77777777" w:rsidR="00702931" w:rsidRPr="007208A7" w:rsidRDefault="00702931" w:rsidP="00AF3B19">
      <w:pPr>
        <w:spacing w:after="60"/>
        <w:ind w:left="720"/>
        <w:rPr>
          <w:rFonts w:eastAsia="PMingLiU" w:cs="Tahoma"/>
        </w:rPr>
      </w:pPr>
      <w:r w:rsidRPr="007208A7">
        <w:rPr>
          <w:rFonts w:eastAsia="PMingLiU" w:cs="Tahoma"/>
          <w:b/>
          <w:color w:val="000000"/>
          <w:szCs w:val="18"/>
        </w:rPr>
        <w:t>政府社群雲端服務</w:t>
      </w:r>
      <w:r w:rsidRPr="007208A7">
        <w:rPr>
          <w:rFonts w:eastAsia="PMingLiU" w:cs="Tahoma"/>
          <w:b/>
          <w:color w:val="000000"/>
          <w:szCs w:val="18"/>
        </w:rPr>
        <w:t xml:space="preserve"> (</w:t>
      </w:r>
      <w:r w:rsidRPr="007208A7">
        <w:rPr>
          <w:rFonts w:eastAsia="PMingLiU" w:cs="Tahoma"/>
          <w:b/>
          <w:color w:val="000000"/>
          <w:szCs w:val="18"/>
        </w:rPr>
        <w:t>僅限美國</w:t>
      </w:r>
      <w:r w:rsidRPr="007208A7">
        <w:rPr>
          <w:rFonts w:eastAsia="PMingLiU" w:cs="Tahoma"/>
          <w:b/>
          <w:color w:val="000000"/>
          <w:szCs w:val="18"/>
        </w:rPr>
        <w:t>)</w:t>
      </w:r>
    </w:p>
    <w:p w14:paraId="4A224FAB" w14:textId="77777777" w:rsidR="00702931" w:rsidRPr="007208A7" w:rsidRDefault="00702931" w:rsidP="00E62BC4">
      <w:pPr>
        <w:ind w:left="720"/>
        <w:rPr>
          <w:rFonts w:eastAsia="PMingLiU" w:cs="Tahoma"/>
        </w:rPr>
      </w:pPr>
      <w:r w:rsidRPr="007208A7">
        <w:rPr>
          <w:rFonts w:eastAsia="PMingLiU" w:cs="Tahoma"/>
          <w:color w:val="000000"/>
          <w:szCs w:val="18"/>
        </w:rPr>
        <w:t xml:space="preserve">Office 365 </w:t>
      </w:r>
      <w:r w:rsidRPr="007208A7">
        <w:rPr>
          <w:rFonts w:eastAsia="PMingLiU" w:cs="Tahoma"/>
          <w:color w:val="000000"/>
          <w:szCs w:val="18"/>
        </w:rPr>
        <w:t>產品系列之部分線上服務</w:t>
      </w:r>
      <w:r w:rsidRPr="007208A7">
        <w:rPr>
          <w:rFonts w:eastAsia="PMingLiU" w:cs="Tahoma"/>
          <w:color w:val="000000"/>
          <w:szCs w:val="18"/>
        </w:rPr>
        <w:t xml:space="preserve"> (</w:t>
      </w:r>
      <w:r w:rsidRPr="007208A7">
        <w:rPr>
          <w:rFonts w:eastAsia="PMingLiU" w:cs="Tahoma"/>
          <w:color w:val="000000"/>
          <w:szCs w:val="18"/>
        </w:rPr>
        <w:t>包括</w:t>
      </w:r>
      <w:r w:rsidRPr="007208A7">
        <w:rPr>
          <w:rFonts w:eastAsia="PMingLiU" w:cs="Tahoma"/>
          <w:color w:val="000000"/>
          <w:szCs w:val="18"/>
        </w:rPr>
        <w:t xml:space="preserve"> Exchange Online Kiosk) </w:t>
      </w:r>
      <w:r w:rsidRPr="007208A7">
        <w:rPr>
          <w:rFonts w:eastAsia="PMingLiU" w:cs="Tahoma"/>
          <w:color w:val="000000"/>
          <w:szCs w:val="18"/>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7208A7">
        <w:rPr>
          <w:rFonts w:eastAsia="PMingLiU" w:cs="Tahoma"/>
          <w:color w:val="000000"/>
          <w:szCs w:val="18"/>
        </w:rPr>
        <w:t xml:space="preserve"> Office 365 </w:t>
      </w:r>
      <w:r w:rsidRPr="007208A7">
        <w:rPr>
          <w:rFonts w:eastAsia="PMingLiU" w:cs="Tahoma"/>
          <w:color w:val="000000"/>
          <w:szCs w:val="18"/>
        </w:rPr>
        <w:t>系列產品之任何線上服務，包括</w:t>
      </w:r>
      <w:r w:rsidRPr="007208A7">
        <w:rPr>
          <w:rFonts w:eastAsia="PMingLiU" w:cs="Tahoma"/>
          <w:color w:val="000000"/>
          <w:szCs w:val="18"/>
        </w:rPr>
        <w:t xml:space="preserve"> Exchange Online</w:t>
      </w:r>
      <w:r w:rsidRPr="007208A7">
        <w:rPr>
          <w:rFonts w:eastAsia="PMingLiU" w:cs="Tahoma"/>
          <w:color w:val="000000"/>
          <w:szCs w:val="18"/>
        </w:rPr>
        <w:t>、</w:t>
      </w:r>
      <w:r w:rsidRPr="007208A7">
        <w:rPr>
          <w:rFonts w:eastAsia="PMingLiU" w:cs="Tahoma"/>
          <w:color w:val="000000"/>
          <w:szCs w:val="18"/>
        </w:rPr>
        <w:t xml:space="preserve">SharePoint Online </w:t>
      </w:r>
      <w:r w:rsidRPr="007208A7">
        <w:rPr>
          <w:rFonts w:eastAsia="PMingLiU" w:cs="Tahoma"/>
          <w:color w:val="000000"/>
          <w:szCs w:val="18"/>
        </w:rPr>
        <w:t>和</w:t>
      </w:r>
      <w:r w:rsidRPr="007208A7">
        <w:rPr>
          <w:rFonts w:eastAsia="PMingLiU" w:cs="Tahoma"/>
          <w:color w:val="000000"/>
          <w:szCs w:val="18"/>
        </w:rPr>
        <w:t xml:space="preserve"> Lync Online</w:t>
      </w:r>
      <w:r w:rsidRPr="007208A7">
        <w:rPr>
          <w:rFonts w:eastAsia="PMingLiU" w:cs="Tahoma"/>
          <w:color w:val="000000"/>
          <w:szCs w:val="18"/>
        </w:rPr>
        <w:t>。</w:t>
      </w:r>
    </w:p>
    <w:p w14:paraId="4A224FAC" w14:textId="77777777" w:rsidR="00702931" w:rsidRPr="007208A7" w:rsidRDefault="00702931" w:rsidP="00E62BC4">
      <w:pPr>
        <w:ind w:left="720"/>
        <w:rPr>
          <w:rFonts w:eastAsia="PMingLiU" w:cs="Tahoma"/>
        </w:rPr>
      </w:pPr>
    </w:p>
    <w:p w14:paraId="4A224FAD" w14:textId="77777777" w:rsidR="00702931" w:rsidRPr="007208A7" w:rsidRDefault="00702931" w:rsidP="00E62BC4">
      <w:pPr>
        <w:ind w:left="720"/>
        <w:rPr>
          <w:rFonts w:eastAsia="PMingLiU" w:cs="Tahoma"/>
        </w:rPr>
      </w:pPr>
      <w:r w:rsidRPr="007208A7">
        <w:rPr>
          <w:rFonts w:eastAsia="PMingLiU" w:cs="Tahoma"/>
          <w:color w:val="000000"/>
          <w:szCs w:val="18"/>
        </w:rPr>
        <w:t>線上服務一旦透過政府社群雲端提供，則於整個訂閱期間內都會維持此種模式。客戶如為美國聯邦、州立、地方或部落之政府機構，均必須為美國政府</w:t>
      </w:r>
      <w:r w:rsidRPr="007208A7">
        <w:rPr>
          <w:rFonts w:eastAsia="PMingLiU" w:cs="Tahoma"/>
          <w:color w:val="000000"/>
          <w:szCs w:val="18"/>
        </w:rPr>
        <w:t xml:space="preserve"> Enterprise </w:t>
      </w:r>
      <w:r w:rsidRPr="007208A7">
        <w:rPr>
          <w:rFonts w:eastAsia="PMingLiU" w:cs="Tahoma"/>
          <w:color w:val="000000"/>
          <w:szCs w:val="18"/>
        </w:rPr>
        <w:t>註冊或</w:t>
      </w:r>
      <w:r w:rsidRPr="007208A7">
        <w:rPr>
          <w:rFonts w:eastAsia="PMingLiU" w:cs="Tahoma"/>
          <w:color w:val="000000"/>
          <w:szCs w:val="18"/>
        </w:rPr>
        <w:t xml:space="preserve"> Enterprise Subscription </w:t>
      </w:r>
      <w:r w:rsidRPr="007208A7">
        <w:rPr>
          <w:rFonts w:eastAsia="PMingLiU" w:cs="Tahoma"/>
          <w:color w:val="000000"/>
          <w:szCs w:val="18"/>
        </w:rPr>
        <w:t>註冊之當事人，才具備訂購指定為政府社群雲端之線上服務的資格。政府社群雲端服務的使用權利，相當於標準多用戶同型服務所提供之使用權利。</w:t>
      </w:r>
    </w:p>
    <w:p w14:paraId="4A224FAE" w14:textId="77777777" w:rsidR="00023FE7" w:rsidRPr="007208A7" w:rsidRDefault="00023FE7" w:rsidP="0073553A">
      <w:pPr>
        <w:ind w:left="720"/>
        <w:rPr>
          <w:rFonts w:eastAsia="PMingLiU" w:cs="Tahoma"/>
        </w:rPr>
      </w:pPr>
      <w:bookmarkStart w:id="1244" w:name="Srv_41ExchangeSvr07EntCAL"/>
    </w:p>
    <w:p w14:paraId="4A224FAF" w14:textId="77777777" w:rsidR="00C066F9" w:rsidRPr="007208A7" w:rsidRDefault="00C066F9" w:rsidP="00C066F9">
      <w:pPr>
        <w:ind w:left="720"/>
        <w:rPr>
          <w:rFonts w:eastAsia="PMingLiU" w:cs="Tahoma"/>
        </w:rPr>
      </w:pPr>
    </w:p>
    <w:p w14:paraId="4A224FB0" w14:textId="77777777" w:rsidR="00371299" w:rsidRPr="007208A7" w:rsidRDefault="00AF219D" w:rsidP="00B17EFB">
      <w:pPr>
        <w:pStyle w:val="Heading3"/>
        <w:rPr>
          <w:rFonts w:ascii="Tahoma" w:eastAsia="PMingLiU" w:hAnsi="Tahoma" w:cs="Tahoma"/>
        </w:rPr>
      </w:pPr>
      <w:bookmarkStart w:id="1245" w:name="_48_Exchange_Online"/>
      <w:bookmarkStart w:id="1246" w:name="_50_Exchange_Online"/>
      <w:bookmarkStart w:id="1247" w:name="_Toc336338309"/>
      <w:bookmarkStart w:id="1248" w:name="_Toc356225432"/>
      <w:bookmarkStart w:id="1249" w:name="Srv_46ExhangeOnlinePlan1"/>
      <w:bookmarkStart w:id="1250" w:name="Srv_42ExchangeSvr2010EntCAL"/>
      <w:bookmarkStart w:id="1251" w:name="Srv_47ExchangeSvr2010EntCAL"/>
      <w:bookmarkEnd w:id="1245"/>
      <w:bookmarkEnd w:id="1246"/>
      <w:r w:rsidRPr="007208A7">
        <w:rPr>
          <w:rFonts w:ascii="Tahoma" w:eastAsia="PMingLiU" w:hAnsi="Tahoma" w:cs="Tahoma"/>
          <w:caps/>
          <w:color w:val="F66400"/>
          <w:sz w:val="22"/>
          <w:szCs w:val="22"/>
          <w:vertAlign w:val="superscript"/>
        </w:rPr>
        <w:t>5</w:t>
      </w:r>
      <w:r w:rsidR="00140B75">
        <w:rPr>
          <w:rFonts w:ascii="Tahoma" w:eastAsia="PMingLiU" w:hAnsi="Tahoma" w:cs="Tahoma"/>
          <w:caps/>
          <w:color w:val="F66400"/>
          <w:sz w:val="22"/>
          <w:szCs w:val="22"/>
          <w:vertAlign w:val="superscript"/>
        </w:rPr>
        <w:t>1</w:t>
      </w:r>
      <w:r w:rsidRPr="007208A7">
        <w:rPr>
          <w:rFonts w:ascii="Tahoma" w:eastAsia="PMingLiU" w:hAnsi="Tahoma" w:cs="Tahoma"/>
          <w:color w:val="F66400"/>
          <w:sz w:val="22"/>
          <w:szCs w:val="22"/>
        </w:rPr>
        <w:t xml:space="preserve"> Exchange Online Plan 1</w:t>
      </w:r>
      <w:bookmarkEnd w:id="1247"/>
      <w:bookmarkEnd w:id="1248"/>
    </w:p>
    <w:bookmarkEnd w:id="1249"/>
    <w:p w14:paraId="4A224FB1" w14:textId="77777777" w:rsidR="00371299" w:rsidRPr="007208A7" w:rsidRDefault="00371299" w:rsidP="00371299">
      <w:pPr>
        <w:outlineLvl w:val="2"/>
        <w:rPr>
          <w:rFonts w:eastAsia="PMingLiU" w:cs="Tahoma"/>
        </w:rPr>
      </w:pPr>
    </w:p>
    <w:p w14:paraId="4A224FB2" w14:textId="77777777" w:rsidR="00371299" w:rsidRPr="007208A7" w:rsidRDefault="00371299" w:rsidP="00371299">
      <w:pPr>
        <w:ind w:left="720"/>
        <w:contextualSpacing/>
        <w:rPr>
          <w:rFonts w:eastAsia="PMingLiU" w:cs="Tahoma"/>
        </w:rPr>
      </w:pPr>
      <w:r w:rsidRPr="007208A7">
        <w:rPr>
          <w:rFonts w:eastAsia="PMingLiU" w:cs="Tahoma"/>
          <w:szCs w:val="20"/>
        </w:rPr>
        <w:t xml:space="preserve">Exchange Online Plan 1 </w:t>
      </w:r>
      <w:r w:rsidRPr="007208A7">
        <w:rPr>
          <w:rFonts w:eastAsia="PMingLiU" w:cs="Tahoma"/>
          <w:szCs w:val="20"/>
        </w:rPr>
        <w:t>以前稱為</w:t>
      </w:r>
      <w:r w:rsidRPr="007208A7">
        <w:rPr>
          <w:rFonts w:eastAsia="PMingLiU" w:cs="Tahoma"/>
          <w:szCs w:val="20"/>
        </w:rPr>
        <w:t xml:space="preserve"> Exchange Online Standard</w:t>
      </w:r>
      <w:r w:rsidRPr="007208A7">
        <w:rPr>
          <w:rFonts w:eastAsia="PMingLiU" w:cs="Tahoma"/>
          <w:szCs w:val="20"/>
        </w:rPr>
        <w:t>。</w:t>
      </w:r>
    </w:p>
    <w:p w14:paraId="4A224FB3" w14:textId="77777777" w:rsidR="00A61080" w:rsidRPr="007208A7" w:rsidRDefault="00A61080" w:rsidP="00C066F9">
      <w:pPr>
        <w:ind w:left="720"/>
        <w:contextualSpacing/>
        <w:rPr>
          <w:rFonts w:eastAsia="PMingLiU" w:cs="Tahoma"/>
        </w:rPr>
      </w:pPr>
    </w:p>
    <w:p w14:paraId="4A224FB4" w14:textId="77777777" w:rsidR="00A61080" w:rsidRPr="007208A7" w:rsidRDefault="00A61080" w:rsidP="00A61080">
      <w:pPr>
        <w:ind w:left="720"/>
        <w:rPr>
          <w:rFonts w:eastAsia="PMingLiU" w:cs="Tahoma"/>
        </w:rPr>
      </w:pPr>
      <w:r w:rsidRPr="007208A7">
        <w:rPr>
          <w:rFonts w:eastAsia="PMingLiU" w:cs="Tahoma"/>
          <w:color w:val="000000"/>
          <w:szCs w:val="18"/>
        </w:rPr>
        <w:lastRenderedPageBreak/>
        <w:t>儘管產品使用權中有任何相反規定，依照</w:t>
      </w:r>
      <w:r w:rsidRPr="007208A7">
        <w:rPr>
          <w:rFonts w:eastAsia="PMingLiU" w:cs="Tahoma"/>
          <w:color w:val="000000"/>
          <w:szCs w:val="18"/>
        </w:rPr>
        <w:t xml:space="preserve"> Campus </w:t>
      </w:r>
      <w:r w:rsidRPr="007208A7">
        <w:rPr>
          <w:rFonts w:eastAsia="PMingLiU" w:cs="Tahoma"/>
          <w:color w:val="000000"/>
          <w:szCs w:val="18"/>
        </w:rPr>
        <w:t>及</w:t>
      </w:r>
      <w:r w:rsidRPr="007208A7">
        <w:rPr>
          <w:rFonts w:eastAsia="PMingLiU" w:cs="Tahoma"/>
          <w:color w:val="000000"/>
          <w:szCs w:val="18"/>
        </w:rPr>
        <w:t xml:space="preserve"> School </w:t>
      </w:r>
      <w:r w:rsidRPr="007208A7">
        <w:rPr>
          <w:rFonts w:eastAsia="PMingLiU" w:cs="Tahoma"/>
          <w:color w:val="000000"/>
          <w:szCs w:val="18"/>
        </w:rPr>
        <w:t>合約取得之</w:t>
      </w:r>
      <w:r w:rsidRPr="007208A7">
        <w:rPr>
          <w:rFonts w:eastAsia="PMingLiU" w:cs="Tahoma"/>
          <w:color w:val="000000"/>
          <w:szCs w:val="18"/>
        </w:rPr>
        <w:t xml:space="preserve"> Exchange Online Plan 1 User SL </w:t>
      </w:r>
      <w:r w:rsidRPr="007208A7">
        <w:rPr>
          <w:rFonts w:eastAsia="PMingLiU" w:cs="Tahoma"/>
          <w:color w:val="000000"/>
          <w:szCs w:val="18"/>
        </w:rPr>
        <w:t>不允許存取</w:t>
      </w:r>
      <w:r w:rsidRPr="007208A7">
        <w:rPr>
          <w:rFonts w:eastAsia="PMingLiU" w:cs="Tahoma"/>
          <w:color w:val="000000"/>
          <w:szCs w:val="18"/>
        </w:rPr>
        <w:t xml:space="preserve"> Exchange Server</w:t>
      </w:r>
      <w:r w:rsidRPr="007208A7">
        <w:rPr>
          <w:rFonts w:eastAsia="PMingLiU" w:cs="Tahoma"/>
          <w:color w:val="000000"/>
          <w:szCs w:val="18"/>
        </w:rPr>
        <w:t>。</w:t>
      </w:r>
    </w:p>
    <w:p w14:paraId="4A224FB5" w14:textId="77777777" w:rsidR="00B23BE6" w:rsidRPr="007208A7" w:rsidRDefault="00B23BE6" w:rsidP="00A61080">
      <w:pPr>
        <w:ind w:left="720"/>
        <w:rPr>
          <w:rFonts w:eastAsia="PMingLiU" w:cs="Tahoma"/>
        </w:rPr>
      </w:pPr>
    </w:p>
    <w:p w14:paraId="4A224FB6" w14:textId="77777777" w:rsidR="00702931" w:rsidRPr="007208A7" w:rsidRDefault="00702931" w:rsidP="0067725A">
      <w:pPr>
        <w:spacing w:after="60"/>
        <w:ind w:left="720"/>
        <w:rPr>
          <w:rFonts w:eastAsia="PMingLiU" w:cs="Tahoma"/>
        </w:rPr>
      </w:pPr>
      <w:r w:rsidRPr="007208A7">
        <w:rPr>
          <w:rFonts w:eastAsia="PMingLiU" w:cs="Tahoma"/>
          <w:b/>
          <w:color w:val="000000"/>
          <w:szCs w:val="18"/>
        </w:rPr>
        <w:t>政府社群雲端服務</w:t>
      </w:r>
      <w:r w:rsidRPr="007208A7">
        <w:rPr>
          <w:rFonts w:eastAsia="PMingLiU" w:cs="Tahoma"/>
          <w:b/>
          <w:color w:val="000000"/>
          <w:szCs w:val="18"/>
        </w:rPr>
        <w:t xml:space="preserve"> (</w:t>
      </w:r>
      <w:r w:rsidRPr="007208A7">
        <w:rPr>
          <w:rFonts w:eastAsia="PMingLiU" w:cs="Tahoma"/>
          <w:b/>
          <w:color w:val="000000"/>
          <w:szCs w:val="18"/>
        </w:rPr>
        <w:t>僅限美國</w:t>
      </w:r>
      <w:r w:rsidRPr="007208A7">
        <w:rPr>
          <w:rFonts w:eastAsia="PMingLiU" w:cs="Tahoma"/>
          <w:b/>
          <w:color w:val="000000"/>
          <w:szCs w:val="18"/>
        </w:rPr>
        <w:t>)</w:t>
      </w:r>
    </w:p>
    <w:p w14:paraId="4A224FB7" w14:textId="77777777" w:rsidR="00702931" w:rsidRPr="007208A7" w:rsidRDefault="00702931" w:rsidP="00702931">
      <w:pPr>
        <w:ind w:left="720"/>
        <w:rPr>
          <w:rFonts w:eastAsia="PMingLiU" w:cs="Tahoma"/>
        </w:rPr>
      </w:pPr>
      <w:r w:rsidRPr="007208A7">
        <w:rPr>
          <w:rFonts w:eastAsia="PMingLiU" w:cs="Tahoma"/>
          <w:color w:val="000000"/>
          <w:szCs w:val="18"/>
        </w:rPr>
        <w:t xml:space="preserve">Office 365 </w:t>
      </w:r>
      <w:r w:rsidRPr="007208A7">
        <w:rPr>
          <w:rFonts w:eastAsia="PMingLiU" w:cs="Tahoma"/>
          <w:color w:val="000000"/>
          <w:szCs w:val="18"/>
        </w:rPr>
        <w:t>產品系列之部分線上服務</w:t>
      </w:r>
      <w:r w:rsidRPr="007208A7">
        <w:rPr>
          <w:rFonts w:eastAsia="PMingLiU" w:cs="Tahoma"/>
          <w:color w:val="000000"/>
          <w:szCs w:val="18"/>
        </w:rPr>
        <w:t xml:space="preserve"> (</w:t>
      </w:r>
      <w:r w:rsidRPr="007208A7">
        <w:rPr>
          <w:rFonts w:eastAsia="PMingLiU" w:cs="Tahoma"/>
          <w:color w:val="000000"/>
          <w:szCs w:val="18"/>
        </w:rPr>
        <w:t>包括</w:t>
      </w:r>
      <w:r w:rsidRPr="007208A7">
        <w:rPr>
          <w:rFonts w:eastAsia="PMingLiU" w:cs="Tahoma"/>
          <w:color w:val="000000"/>
          <w:szCs w:val="18"/>
        </w:rPr>
        <w:t xml:space="preserve"> Exchange Online Plan 1) </w:t>
      </w:r>
      <w:r w:rsidRPr="007208A7">
        <w:rPr>
          <w:rFonts w:eastAsia="PMingLiU" w:cs="Tahoma"/>
          <w:color w:val="000000"/>
          <w:szCs w:val="18"/>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7208A7">
        <w:rPr>
          <w:rFonts w:eastAsia="PMingLiU" w:cs="Tahoma"/>
          <w:color w:val="000000"/>
          <w:szCs w:val="18"/>
        </w:rPr>
        <w:t xml:space="preserve"> Office 365 </w:t>
      </w:r>
      <w:r w:rsidRPr="007208A7">
        <w:rPr>
          <w:rFonts w:eastAsia="PMingLiU" w:cs="Tahoma"/>
          <w:color w:val="000000"/>
          <w:szCs w:val="18"/>
        </w:rPr>
        <w:t>系列產品之任何線上服務，包括</w:t>
      </w:r>
      <w:r w:rsidRPr="007208A7">
        <w:rPr>
          <w:rFonts w:eastAsia="PMingLiU" w:cs="Tahoma"/>
          <w:color w:val="000000"/>
          <w:szCs w:val="18"/>
        </w:rPr>
        <w:t xml:space="preserve"> Exchange Online</w:t>
      </w:r>
      <w:r w:rsidRPr="007208A7">
        <w:rPr>
          <w:rFonts w:eastAsia="PMingLiU" w:cs="Tahoma"/>
          <w:color w:val="000000"/>
          <w:szCs w:val="18"/>
        </w:rPr>
        <w:t>、</w:t>
      </w:r>
      <w:r w:rsidRPr="007208A7">
        <w:rPr>
          <w:rFonts w:eastAsia="PMingLiU" w:cs="Tahoma"/>
          <w:color w:val="000000"/>
          <w:szCs w:val="18"/>
        </w:rPr>
        <w:t xml:space="preserve">SharePoint Online </w:t>
      </w:r>
      <w:r w:rsidRPr="007208A7">
        <w:rPr>
          <w:rFonts w:eastAsia="PMingLiU" w:cs="Tahoma"/>
          <w:color w:val="000000"/>
          <w:szCs w:val="18"/>
        </w:rPr>
        <w:t>和</w:t>
      </w:r>
      <w:r w:rsidRPr="007208A7">
        <w:rPr>
          <w:rFonts w:eastAsia="PMingLiU" w:cs="Tahoma"/>
          <w:color w:val="000000"/>
          <w:szCs w:val="18"/>
        </w:rPr>
        <w:t xml:space="preserve"> Lync Online</w:t>
      </w:r>
      <w:r w:rsidRPr="007208A7">
        <w:rPr>
          <w:rFonts w:eastAsia="PMingLiU" w:cs="Tahoma"/>
          <w:color w:val="000000"/>
          <w:szCs w:val="18"/>
        </w:rPr>
        <w:t>。</w:t>
      </w:r>
    </w:p>
    <w:p w14:paraId="4A224FB8" w14:textId="77777777" w:rsidR="00702931" w:rsidRPr="007208A7" w:rsidRDefault="00702931" w:rsidP="00702931">
      <w:pPr>
        <w:ind w:left="720"/>
        <w:rPr>
          <w:rFonts w:eastAsia="PMingLiU" w:cs="Tahoma"/>
        </w:rPr>
      </w:pPr>
    </w:p>
    <w:p w14:paraId="4A224FB9" w14:textId="77777777" w:rsidR="00702931" w:rsidRPr="007208A7" w:rsidRDefault="00702931" w:rsidP="00702931">
      <w:pPr>
        <w:ind w:left="720"/>
        <w:rPr>
          <w:rFonts w:eastAsia="PMingLiU" w:cs="Tahoma"/>
        </w:rPr>
      </w:pPr>
      <w:r w:rsidRPr="007208A7">
        <w:rPr>
          <w:rFonts w:eastAsia="PMingLiU" w:cs="Tahoma"/>
          <w:color w:val="000000"/>
          <w:szCs w:val="18"/>
        </w:rPr>
        <w:t>線上服務一旦透過政府社群雲端提供，則於整個訂閱期間內都會維持此種模式。客戶如為美國聯邦、州立、地方或部落之政府機構，均必須為美國政府</w:t>
      </w:r>
      <w:r w:rsidRPr="007208A7">
        <w:rPr>
          <w:rFonts w:eastAsia="PMingLiU" w:cs="Tahoma"/>
          <w:color w:val="000000"/>
          <w:szCs w:val="18"/>
        </w:rPr>
        <w:t xml:space="preserve"> Enterprise </w:t>
      </w:r>
      <w:r w:rsidRPr="007208A7">
        <w:rPr>
          <w:rFonts w:eastAsia="PMingLiU" w:cs="Tahoma"/>
          <w:color w:val="000000"/>
          <w:szCs w:val="18"/>
        </w:rPr>
        <w:t>註冊或</w:t>
      </w:r>
      <w:r w:rsidRPr="007208A7">
        <w:rPr>
          <w:rFonts w:eastAsia="PMingLiU" w:cs="Tahoma"/>
          <w:color w:val="000000"/>
          <w:szCs w:val="18"/>
        </w:rPr>
        <w:t xml:space="preserve"> Enterprise Subscription </w:t>
      </w:r>
      <w:r w:rsidRPr="007208A7">
        <w:rPr>
          <w:rFonts w:eastAsia="PMingLiU" w:cs="Tahoma"/>
          <w:color w:val="000000"/>
          <w:szCs w:val="18"/>
        </w:rPr>
        <w:t>註冊之當事人，才具備訂購指定為政府社群雲端之線上服務的資格。政府社群雲端服務的使用權利，相當於標準多用戶同型服務所提供之使用權利。</w:t>
      </w:r>
    </w:p>
    <w:p w14:paraId="4A224FBA" w14:textId="77777777" w:rsidR="00B23BE6" w:rsidRPr="007208A7" w:rsidRDefault="00B23BE6" w:rsidP="00A61080">
      <w:pPr>
        <w:ind w:left="720"/>
        <w:rPr>
          <w:rFonts w:eastAsia="PMingLiU" w:cs="Tahoma"/>
        </w:rPr>
      </w:pPr>
    </w:p>
    <w:p w14:paraId="4A224FBB" w14:textId="77777777" w:rsidR="00D70D2C" w:rsidRPr="007208A7" w:rsidRDefault="00D70D2C" w:rsidP="00A61080">
      <w:pPr>
        <w:ind w:left="720"/>
        <w:rPr>
          <w:rFonts w:eastAsia="PMingLiU" w:cs="Tahoma"/>
        </w:rPr>
      </w:pPr>
    </w:p>
    <w:p w14:paraId="4A224FBC" w14:textId="77777777" w:rsidR="00D70D2C" w:rsidRPr="007208A7" w:rsidRDefault="00F66FB0" w:rsidP="00D70D2C">
      <w:pPr>
        <w:pStyle w:val="Heading2"/>
        <w:ind w:left="0"/>
        <w:rPr>
          <w:rFonts w:ascii="Tahoma" w:eastAsia="PMingLiU" w:hAnsi="Tahoma" w:cs="Tahoma"/>
        </w:rPr>
      </w:pPr>
      <w:bookmarkStart w:id="1252" w:name="_49_Exchange_Online"/>
      <w:bookmarkStart w:id="1253" w:name="_51_Exchange_Online"/>
      <w:bookmarkStart w:id="1254" w:name="_Toc356225433"/>
      <w:bookmarkStart w:id="1255" w:name="Srv_50ExchangeOnlinePlan2"/>
      <w:bookmarkEnd w:id="1252"/>
      <w:bookmarkEnd w:id="1253"/>
      <w:r w:rsidRPr="007208A7">
        <w:rPr>
          <w:rFonts w:ascii="Tahoma" w:eastAsia="PMingLiU" w:hAnsi="Tahoma" w:cs="Tahoma"/>
          <w:caps/>
          <w:color w:val="F66400"/>
          <w:sz w:val="22"/>
          <w:szCs w:val="20"/>
          <w:vertAlign w:val="superscript"/>
        </w:rPr>
        <w:t>5</w:t>
      </w:r>
      <w:r w:rsidR="00140B75">
        <w:rPr>
          <w:rFonts w:ascii="Tahoma" w:eastAsia="PMingLiU" w:hAnsi="Tahoma" w:cs="Tahoma"/>
          <w:caps/>
          <w:color w:val="F66400"/>
          <w:sz w:val="22"/>
          <w:szCs w:val="20"/>
          <w:vertAlign w:val="superscript"/>
        </w:rPr>
        <w:t>2</w:t>
      </w:r>
      <w:r w:rsidRPr="007208A7">
        <w:rPr>
          <w:rFonts w:ascii="Tahoma" w:eastAsia="PMingLiU" w:hAnsi="Tahoma" w:cs="Tahoma"/>
          <w:color w:val="F66400"/>
          <w:sz w:val="22"/>
          <w:szCs w:val="20"/>
        </w:rPr>
        <w:t xml:space="preserve"> Exchange Online Plan 2</w:t>
      </w:r>
      <w:bookmarkEnd w:id="1254"/>
    </w:p>
    <w:bookmarkEnd w:id="1255"/>
    <w:p w14:paraId="4A224FBD" w14:textId="77777777" w:rsidR="00D70D2C" w:rsidRPr="007208A7" w:rsidRDefault="00D70D2C" w:rsidP="00D70D2C">
      <w:pPr>
        <w:outlineLvl w:val="2"/>
        <w:rPr>
          <w:rFonts w:eastAsia="PMingLiU" w:cs="Tahoma"/>
        </w:rPr>
      </w:pPr>
    </w:p>
    <w:p w14:paraId="4A224FBE" w14:textId="77777777" w:rsidR="00D70D2C" w:rsidRPr="007208A7" w:rsidRDefault="00D70D2C" w:rsidP="00D70D2C">
      <w:pPr>
        <w:pStyle w:val="ListParagraph"/>
        <w:rPr>
          <w:rFonts w:ascii="Tahoma" w:eastAsia="PMingLiU" w:hAnsi="Tahoma" w:cs="Tahoma"/>
        </w:rPr>
      </w:pPr>
      <w:r w:rsidRPr="007208A7">
        <w:rPr>
          <w:rFonts w:ascii="Tahoma" w:eastAsia="PMingLiU" w:hAnsi="Tahoma" w:cs="Tahoma"/>
          <w:color w:val="000000"/>
          <w:sz w:val="18"/>
          <w:szCs w:val="18"/>
        </w:rPr>
        <w:t xml:space="preserve">Exchange Online Plan 2 </w:t>
      </w:r>
      <w:r w:rsidRPr="007208A7">
        <w:rPr>
          <w:rFonts w:ascii="Tahoma" w:eastAsia="PMingLiU" w:hAnsi="Tahoma" w:cs="Tahoma"/>
          <w:color w:val="000000"/>
          <w:sz w:val="18"/>
          <w:szCs w:val="18"/>
        </w:rPr>
        <w:t>是</w:t>
      </w:r>
      <w:r w:rsidRPr="007208A7">
        <w:rPr>
          <w:rFonts w:ascii="Tahoma" w:eastAsia="PMingLiU" w:hAnsi="Tahoma" w:cs="Tahoma"/>
          <w:color w:val="000000"/>
          <w:sz w:val="18"/>
          <w:szCs w:val="18"/>
        </w:rPr>
        <w:t xml:space="preserve"> Exchange Hosted Archive </w:t>
      </w:r>
      <w:r w:rsidRPr="007208A7">
        <w:rPr>
          <w:rFonts w:ascii="Tahoma" w:eastAsia="PMingLiU" w:hAnsi="Tahoma" w:cs="Tahoma"/>
          <w:color w:val="000000"/>
          <w:sz w:val="18"/>
          <w:szCs w:val="18"/>
        </w:rPr>
        <w:t>的後續線上服務。</w:t>
      </w:r>
    </w:p>
    <w:p w14:paraId="4A224FBF" w14:textId="77777777" w:rsidR="00D70D2C" w:rsidRPr="007208A7" w:rsidRDefault="00D70D2C" w:rsidP="00D70D2C">
      <w:pPr>
        <w:pStyle w:val="ListParagraph"/>
        <w:rPr>
          <w:rFonts w:ascii="Tahoma" w:eastAsia="PMingLiU" w:hAnsi="Tahoma" w:cs="Tahoma"/>
        </w:rPr>
      </w:pPr>
    </w:p>
    <w:p w14:paraId="4A224FC0" w14:textId="77777777" w:rsidR="00D70D2C" w:rsidRPr="007208A7" w:rsidRDefault="00D70D2C" w:rsidP="00D70D2C">
      <w:pPr>
        <w:ind w:left="720"/>
        <w:rPr>
          <w:rFonts w:eastAsia="PMingLiU" w:cs="Tahoma"/>
        </w:rPr>
      </w:pPr>
      <w:r w:rsidRPr="007208A7">
        <w:rPr>
          <w:rFonts w:eastAsia="PMingLiU" w:cs="Tahoma"/>
          <w:color w:val="000000"/>
          <w:szCs w:val="18"/>
        </w:rPr>
        <w:t>如果您從</w:t>
      </w:r>
      <w:r w:rsidRPr="007208A7">
        <w:rPr>
          <w:rFonts w:eastAsia="PMingLiU" w:cs="Tahoma"/>
          <w:color w:val="000000"/>
          <w:szCs w:val="18"/>
        </w:rPr>
        <w:t xml:space="preserve"> Exchange Hosted Archive </w:t>
      </w:r>
      <w:r w:rsidRPr="007208A7">
        <w:rPr>
          <w:rFonts w:eastAsia="PMingLiU" w:cs="Tahoma"/>
          <w:color w:val="000000"/>
          <w:szCs w:val="18"/>
        </w:rPr>
        <w:t>續約為</w:t>
      </w:r>
      <w:r w:rsidRPr="007208A7">
        <w:rPr>
          <w:rFonts w:eastAsia="PMingLiU" w:cs="Tahoma"/>
          <w:color w:val="000000"/>
          <w:szCs w:val="18"/>
        </w:rPr>
        <w:t xml:space="preserve"> Exchange Online Plan 2 </w:t>
      </w:r>
      <w:r w:rsidRPr="007208A7">
        <w:rPr>
          <w:rFonts w:eastAsia="PMingLiU" w:cs="Tahoma"/>
          <w:color w:val="000000"/>
          <w:szCs w:val="18"/>
        </w:rPr>
        <w:t>且尚未移轉至</w:t>
      </w:r>
      <w:r w:rsidRPr="007208A7">
        <w:rPr>
          <w:rFonts w:eastAsia="PMingLiU" w:cs="Tahoma"/>
          <w:color w:val="000000"/>
          <w:szCs w:val="18"/>
        </w:rPr>
        <w:t xml:space="preserve"> Exchange Online Plan 2</w:t>
      </w:r>
      <w:r w:rsidRPr="007208A7">
        <w:rPr>
          <w:rFonts w:eastAsia="PMingLiU" w:cs="Tahoma"/>
          <w:color w:val="000000"/>
        </w:rPr>
        <w:t>，您的授權使用者可能繼續使用</w:t>
      </w:r>
      <w:r w:rsidRPr="007208A7">
        <w:rPr>
          <w:rFonts w:eastAsia="PMingLiU" w:cs="Tahoma"/>
          <w:color w:val="000000"/>
        </w:rPr>
        <w:t xml:space="preserve"> Exchange Hosted Archive </w:t>
      </w:r>
      <w:r w:rsidRPr="007208A7">
        <w:rPr>
          <w:rFonts w:eastAsia="PMingLiU" w:cs="Tahoma"/>
          <w:color w:val="000000"/>
        </w:rPr>
        <w:t>服務，惟需受</w:t>
      </w:r>
      <w:r w:rsidRPr="007208A7">
        <w:rPr>
          <w:rFonts w:eastAsia="PMingLiU" w:cs="Tahoma"/>
          <w:color w:val="000000"/>
        </w:rPr>
        <w:t xml:space="preserve"> 2011 </w:t>
      </w:r>
      <w:r w:rsidRPr="007208A7">
        <w:rPr>
          <w:rFonts w:eastAsia="PMingLiU" w:cs="Tahoma"/>
          <w:color w:val="000000"/>
        </w:rPr>
        <w:t>年</w:t>
      </w:r>
      <w:r w:rsidRPr="007208A7">
        <w:rPr>
          <w:rFonts w:eastAsia="PMingLiU" w:cs="Tahoma"/>
          <w:color w:val="000000"/>
        </w:rPr>
        <w:t xml:space="preserve"> 3 </w:t>
      </w:r>
      <w:r w:rsidRPr="007208A7">
        <w:rPr>
          <w:rFonts w:eastAsia="PMingLiU" w:cs="Tahoma"/>
          <w:color w:val="000000"/>
        </w:rPr>
        <w:t>月</w:t>
      </w:r>
      <w:r w:rsidRPr="007208A7">
        <w:rPr>
          <w:rFonts w:eastAsia="PMingLiU" w:cs="Tahoma"/>
          <w:color w:val="000000"/>
        </w:rPr>
        <w:t xml:space="preserve"> PUR </w:t>
      </w:r>
      <w:r w:rsidRPr="007208A7">
        <w:rPr>
          <w:rFonts w:eastAsia="PMingLiU" w:cs="Tahoma"/>
          <w:color w:val="000000"/>
        </w:rPr>
        <w:t>之條款所拘束，直至您提早移轉至</w:t>
      </w:r>
      <w:r w:rsidRPr="007208A7">
        <w:rPr>
          <w:rFonts w:eastAsia="PMingLiU" w:cs="Tahoma"/>
          <w:color w:val="000000"/>
        </w:rPr>
        <w:t xml:space="preserve"> Exchange Online Plan 2 </w:t>
      </w:r>
      <w:r w:rsidRPr="007208A7">
        <w:rPr>
          <w:rFonts w:eastAsia="PMingLiU" w:cs="Tahoma"/>
          <w:color w:val="000000"/>
        </w:rPr>
        <w:t>或</w:t>
      </w:r>
      <w:r w:rsidRPr="007208A7">
        <w:rPr>
          <w:rFonts w:eastAsia="PMingLiU" w:cs="Tahoma"/>
          <w:color w:val="000000"/>
        </w:rPr>
        <w:t xml:space="preserve"> Exchange Online Plan 2 </w:t>
      </w:r>
      <w:r w:rsidRPr="007208A7">
        <w:rPr>
          <w:rFonts w:eastAsia="PMingLiU" w:cs="Tahoma"/>
          <w:color w:val="000000"/>
        </w:rPr>
        <w:t>的訂閱屆滿為止。</w:t>
      </w:r>
    </w:p>
    <w:p w14:paraId="4A224FC1" w14:textId="77777777" w:rsidR="00702931" w:rsidRPr="007208A7" w:rsidRDefault="00702931" w:rsidP="00D70D2C">
      <w:pPr>
        <w:ind w:left="720"/>
        <w:rPr>
          <w:rFonts w:eastAsia="PMingLiU" w:cs="Tahoma"/>
        </w:rPr>
      </w:pPr>
    </w:p>
    <w:p w14:paraId="4A224FC2" w14:textId="77777777" w:rsidR="00702931" w:rsidRPr="007208A7" w:rsidRDefault="00702931" w:rsidP="0067725A">
      <w:pPr>
        <w:spacing w:after="60"/>
        <w:ind w:left="720"/>
        <w:rPr>
          <w:rFonts w:eastAsia="PMingLiU" w:cs="Tahoma"/>
        </w:rPr>
      </w:pPr>
      <w:r w:rsidRPr="007208A7">
        <w:rPr>
          <w:rFonts w:eastAsia="PMingLiU" w:cs="Tahoma"/>
          <w:b/>
          <w:color w:val="000000"/>
          <w:szCs w:val="18"/>
        </w:rPr>
        <w:t>政府社群雲端服務</w:t>
      </w:r>
      <w:r w:rsidRPr="007208A7">
        <w:rPr>
          <w:rFonts w:eastAsia="PMingLiU" w:cs="Tahoma"/>
          <w:b/>
          <w:color w:val="000000"/>
          <w:szCs w:val="18"/>
        </w:rPr>
        <w:t xml:space="preserve"> (</w:t>
      </w:r>
      <w:r w:rsidRPr="007208A7">
        <w:rPr>
          <w:rFonts w:eastAsia="PMingLiU" w:cs="Tahoma"/>
          <w:b/>
          <w:color w:val="000000"/>
          <w:szCs w:val="18"/>
        </w:rPr>
        <w:t>僅限美國</w:t>
      </w:r>
      <w:r w:rsidRPr="007208A7">
        <w:rPr>
          <w:rFonts w:eastAsia="PMingLiU" w:cs="Tahoma"/>
          <w:b/>
          <w:color w:val="000000"/>
          <w:szCs w:val="18"/>
        </w:rPr>
        <w:t>)</w:t>
      </w:r>
    </w:p>
    <w:p w14:paraId="4A224FC3" w14:textId="77777777" w:rsidR="00702931" w:rsidRPr="007208A7" w:rsidRDefault="00702931" w:rsidP="00702931">
      <w:pPr>
        <w:ind w:left="720"/>
        <w:rPr>
          <w:rFonts w:eastAsia="PMingLiU" w:cs="Tahoma"/>
        </w:rPr>
      </w:pPr>
      <w:r w:rsidRPr="007208A7">
        <w:rPr>
          <w:rFonts w:eastAsia="PMingLiU" w:cs="Tahoma"/>
          <w:color w:val="000000"/>
          <w:szCs w:val="18"/>
        </w:rPr>
        <w:t xml:space="preserve">Office 365 </w:t>
      </w:r>
      <w:r w:rsidRPr="007208A7">
        <w:rPr>
          <w:rFonts w:eastAsia="PMingLiU" w:cs="Tahoma"/>
          <w:color w:val="000000"/>
          <w:szCs w:val="18"/>
        </w:rPr>
        <w:t>產品系列之部分線上服務</w:t>
      </w:r>
      <w:r w:rsidRPr="007208A7">
        <w:rPr>
          <w:rFonts w:eastAsia="PMingLiU" w:cs="Tahoma"/>
          <w:color w:val="000000"/>
          <w:szCs w:val="18"/>
        </w:rPr>
        <w:t xml:space="preserve"> (</w:t>
      </w:r>
      <w:r w:rsidRPr="007208A7">
        <w:rPr>
          <w:rFonts w:eastAsia="PMingLiU" w:cs="Tahoma"/>
          <w:color w:val="000000"/>
          <w:szCs w:val="18"/>
        </w:rPr>
        <w:t>包括</w:t>
      </w:r>
      <w:r w:rsidRPr="007208A7">
        <w:rPr>
          <w:rFonts w:eastAsia="PMingLiU" w:cs="Tahoma"/>
          <w:color w:val="000000"/>
          <w:szCs w:val="18"/>
        </w:rPr>
        <w:t xml:space="preserve"> Exchange Online Plan 2) </w:t>
      </w:r>
      <w:r w:rsidRPr="007208A7">
        <w:rPr>
          <w:rFonts w:eastAsia="PMingLiU" w:cs="Tahoma"/>
          <w:color w:val="000000"/>
          <w:szCs w:val="18"/>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7208A7">
        <w:rPr>
          <w:rFonts w:eastAsia="PMingLiU" w:cs="Tahoma"/>
          <w:color w:val="000000"/>
          <w:szCs w:val="18"/>
        </w:rPr>
        <w:t xml:space="preserve"> Office 365 </w:t>
      </w:r>
      <w:r w:rsidRPr="007208A7">
        <w:rPr>
          <w:rFonts w:eastAsia="PMingLiU" w:cs="Tahoma"/>
          <w:color w:val="000000"/>
          <w:szCs w:val="18"/>
        </w:rPr>
        <w:t>系列產品之任何線上服務，包括</w:t>
      </w:r>
      <w:r w:rsidRPr="007208A7">
        <w:rPr>
          <w:rFonts w:eastAsia="PMingLiU" w:cs="Tahoma"/>
          <w:color w:val="000000"/>
          <w:szCs w:val="18"/>
        </w:rPr>
        <w:t xml:space="preserve"> Exchange Online</w:t>
      </w:r>
      <w:r w:rsidRPr="007208A7">
        <w:rPr>
          <w:rFonts w:eastAsia="PMingLiU" w:cs="Tahoma"/>
          <w:color w:val="000000"/>
          <w:szCs w:val="18"/>
        </w:rPr>
        <w:t>、</w:t>
      </w:r>
      <w:r w:rsidRPr="007208A7">
        <w:rPr>
          <w:rFonts w:eastAsia="PMingLiU" w:cs="Tahoma"/>
          <w:color w:val="000000"/>
          <w:szCs w:val="18"/>
        </w:rPr>
        <w:t xml:space="preserve">SharePoint Online </w:t>
      </w:r>
      <w:r w:rsidRPr="007208A7">
        <w:rPr>
          <w:rFonts w:eastAsia="PMingLiU" w:cs="Tahoma"/>
          <w:color w:val="000000"/>
          <w:szCs w:val="18"/>
        </w:rPr>
        <w:t>和</w:t>
      </w:r>
      <w:r w:rsidRPr="007208A7">
        <w:rPr>
          <w:rFonts w:eastAsia="PMingLiU" w:cs="Tahoma"/>
          <w:color w:val="000000"/>
          <w:szCs w:val="18"/>
        </w:rPr>
        <w:t xml:space="preserve"> Lync Online</w:t>
      </w:r>
      <w:r w:rsidRPr="007208A7">
        <w:rPr>
          <w:rFonts w:eastAsia="PMingLiU" w:cs="Tahoma"/>
          <w:color w:val="000000"/>
          <w:szCs w:val="18"/>
        </w:rPr>
        <w:t>。</w:t>
      </w:r>
    </w:p>
    <w:p w14:paraId="4A224FC4" w14:textId="77777777" w:rsidR="00702931" w:rsidRPr="007208A7" w:rsidRDefault="00702931" w:rsidP="00702931">
      <w:pPr>
        <w:ind w:left="720"/>
        <w:rPr>
          <w:rFonts w:eastAsia="PMingLiU" w:cs="Tahoma"/>
        </w:rPr>
      </w:pPr>
    </w:p>
    <w:p w14:paraId="4A224FC5" w14:textId="77777777" w:rsidR="00B2460D" w:rsidRPr="007208A7" w:rsidRDefault="00702931" w:rsidP="00697E59">
      <w:pPr>
        <w:ind w:left="720"/>
        <w:rPr>
          <w:rFonts w:eastAsia="PMingLiU" w:cs="Tahoma"/>
        </w:rPr>
      </w:pPr>
      <w:r w:rsidRPr="007208A7">
        <w:rPr>
          <w:rFonts w:eastAsia="PMingLiU" w:cs="Tahoma"/>
          <w:color w:val="000000"/>
          <w:szCs w:val="18"/>
        </w:rPr>
        <w:t>線上服務一旦透過政府社群雲端提供，則於整個訂閱期間內都會維持此種模式。客戶如為美國聯邦、州立、地方或部落之政府機構，均必須為美國政府</w:t>
      </w:r>
      <w:r w:rsidRPr="007208A7">
        <w:rPr>
          <w:rFonts w:eastAsia="PMingLiU" w:cs="Tahoma"/>
          <w:color w:val="000000"/>
          <w:szCs w:val="18"/>
        </w:rPr>
        <w:t xml:space="preserve"> Enterprise </w:t>
      </w:r>
      <w:r w:rsidRPr="007208A7">
        <w:rPr>
          <w:rFonts w:eastAsia="PMingLiU" w:cs="Tahoma"/>
          <w:color w:val="000000"/>
          <w:szCs w:val="18"/>
        </w:rPr>
        <w:t>註冊或</w:t>
      </w:r>
      <w:r w:rsidRPr="007208A7">
        <w:rPr>
          <w:rFonts w:eastAsia="PMingLiU" w:cs="Tahoma"/>
          <w:color w:val="000000"/>
          <w:szCs w:val="18"/>
        </w:rPr>
        <w:t xml:space="preserve"> Enterprise Subscription </w:t>
      </w:r>
      <w:r w:rsidRPr="007208A7">
        <w:rPr>
          <w:rFonts w:eastAsia="PMingLiU" w:cs="Tahoma"/>
          <w:color w:val="000000"/>
          <w:szCs w:val="18"/>
        </w:rPr>
        <w:t>註冊之當事人，才具備訂購指定為政府社群雲端之線上服務的資格。政府社群雲端服務的使用權利，相當於標準多用戶同型服務所提供之使用權利。</w:t>
      </w:r>
      <w:bookmarkStart w:id="1256" w:name="_51_Exchange_Server"/>
      <w:bookmarkEnd w:id="1244"/>
      <w:bookmarkEnd w:id="1250"/>
      <w:bookmarkEnd w:id="1251"/>
      <w:bookmarkEnd w:id="1256"/>
    </w:p>
    <w:p w14:paraId="4A224FC6" w14:textId="77777777" w:rsidR="00023FE7" w:rsidRPr="007208A7" w:rsidRDefault="00023FE7" w:rsidP="00C066F9">
      <w:pPr>
        <w:pStyle w:val="EndnoteText"/>
        <w:ind w:left="1620" w:hanging="900"/>
        <w:rPr>
          <w:rFonts w:ascii="Tahoma" w:eastAsia="PMingLiU" w:hAnsi="Tahoma" w:cs="Tahoma"/>
        </w:rPr>
      </w:pPr>
      <w:bookmarkStart w:id="1257" w:name="Srv_43ExchangeSvr2010"/>
    </w:p>
    <w:p w14:paraId="4A224FC7" w14:textId="77777777" w:rsidR="00C066F9" w:rsidRPr="007208A7" w:rsidRDefault="00C066F9" w:rsidP="00C066F9">
      <w:pPr>
        <w:pStyle w:val="EndnoteText"/>
        <w:ind w:left="1620" w:hanging="900"/>
        <w:rPr>
          <w:rFonts w:ascii="Tahoma" w:eastAsia="PMingLiU" w:hAnsi="Tahoma" w:cs="Tahoma"/>
        </w:rPr>
      </w:pPr>
    </w:p>
    <w:p w14:paraId="4A224FC8" w14:textId="77777777" w:rsidR="00453CAC" w:rsidRPr="007208A7" w:rsidRDefault="00F66FB0" w:rsidP="009D3013">
      <w:pPr>
        <w:pStyle w:val="Heading2"/>
        <w:ind w:left="0"/>
        <w:rPr>
          <w:rFonts w:ascii="Tahoma" w:eastAsia="PMingLiU" w:hAnsi="Tahoma" w:cs="Tahoma"/>
        </w:rPr>
      </w:pPr>
      <w:bookmarkStart w:id="1258" w:name="_49_Exchange_Server"/>
      <w:bookmarkStart w:id="1259" w:name="_51_50_Exchange"/>
      <w:bookmarkStart w:id="1260" w:name="_52_Exchange_Online"/>
      <w:bookmarkStart w:id="1261" w:name="_Toc356225434"/>
      <w:bookmarkStart w:id="1262" w:name="_Toc336338311"/>
      <w:bookmarkStart w:id="1263" w:name="Srv_50ExchangeServer2010StdCAL"/>
      <w:bookmarkEnd w:id="1257"/>
      <w:bookmarkEnd w:id="1258"/>
      <w:bookmarkEnd w:id="1259"/>
      <w:bookmarkEnd w:id="1260"/>
      <w:r w:rsidRPr="007208A7">
        <w:rPr>
          <w:rFonts w:ascii="Tahoma" w:eastAsia="PMingLiU" w:hAnsi="Tahoma" w:cs="Tahoma"/>
          <w:caps/>
          <w:color w:val="FA6500"/>
          <w:sz w:val="22"/>
          <w:vertAlign w:val="superscript"/>
        </w:rPr>
        <w:t>5</w:t>
      </w:r>
      <w:r w:rsidR="00140B75">
        <w:rPr>
          <w:rFonts w:ascii="Tahoma" w:eastAsia="PMingLiU" w:hAnsi="Tahoma" w:cs="Tahoma"/>
          <w:caps/>
          <w:color w:val="FA6500"/>
          <w:sz w:val="22"/>
          <w:vertAlign w:val="superscript"/>
        </w:rPr>
        <w:t>3</w:t>
      </w:r>
      <w:r w:rsidRPr="007208A7">
        <w:rPr>
          <w:rFonts w:ascii="Tahoma" w:eastAsia="PMingLiU" w:hAnsi="Tahoma" w:cs="Tahoma"/>
          <w:caps/>
          <w:color w:val="FA6500"/>
          <w:sz w:val="22"/>
          <w:vertAlign w:val="superscript"/>
        </w:rPr>
        <w:t xml:space="preserve"> </w:t>
      </w:r>
      <w:r w:rsidRPr="007208A7">
        <w:rPr>
          <w:rFonts w:ascii="Tahoma" w:eastAsia="PMingLiU" w:hAnsi="Tahoma" w:cs="Tahoma"/>
          <w:color w:val="F66400"/>
          <w:sz w:val="22"/>
          <w:szCs w:val="20"/>
        </w:rPr>
        <w:t>Exchange Online Protection (</w:t>
      </w:r>
      <w:r w:rsidRPr="007208A7">
        <w:rPr>
          <w:rFonts w:ascii="Tahoma" w:eastAsia="PMingLiU" w:hAnsi="Tahoma" w:cs="Tahoma"/>
          <w:color w:val="F66400"/>
          <w:sz w:val="22"/>
          <w:szCs w:val="20"/>
        </w:rPr>
        <w:t>使用者訂閱使用權</w:t>
      </w:r>
      <w:r w:rsidRPr="007208A7">
        <w:rPr>
          <w:rFonts w:ascii="Tahoma" w:eastAsia="PMingLiU" w:hAnsi="Tahoma" w:cs="Tahoma"/>
          <w:color w:val="F66400"/>
          <w:sz w:val="22"/>
          <w:szCs w:val="20"/>
        </w:rPr>
        <w:t>)</w:t>
      </w:r>
      <w:bookmarkEnd w:id="1261"/>
    </w:p>
    <w:p w14:paraId="4A224FC9" w14:textId="77777777" w:rsidR="00453CAC" w:rsidRPr="007208A7" w:rsidRDefault="00453CAC" w:rsidP="00453CAC">
      <w:pPr>
        <w:ind w:left="720"/>
        <w:rPr>
          <w:rFonts w:eastAsia="PMingLiU" w:cs="Tahoma"/>
        </w:rPr>
      </w:pPr>
    </w:p>
    <w:p w14:paraId="4A224FCA" w14:textId="77777777" w:rsidR="007D4770" w:rsidRPr="007208A7" w:rsidRDefault="007D4770" w:rsidP="00453CAC">
      <w:pPr>
        <w:ind w:left="720"/>
        <w:rPr>
          <w:rFonts w:eastAsia="PMingLiU" w:cs="Tahoma"/>
        </w:rPr>
      </w:pPr>
      <w:r w:rsidRPr="007208A7">
        <w:rPr>
          <w:rFonts w:eastAsia="PMingLiU" w:cs="Tahoma"/>
          <w:color w:val="444444"/>
          <w:szCs w:val="18"/>
        </w:rPr>
        <w:t>因為此線上服務係依網域提供，所以在任何涵蓋的網域上之全部使用者都需要使用者訂閱使用權。希望服務做為其使用者基礎的子集之客戶，可以針對更多提供目標來建立子網域。只有已涵蓋的子網域內之使用者需要使用者訂閱使用權。</w:t>
      </w:r>
    </w:p>
    <w:p w14:paraId="4A224FCB" w14:textId="77777777" w:rsidR="0004051B" w:rsidRDefault="0004051B">
      <w:pPr>
        <w:rPr>
          <w:rFonts w:eastAsia="PMingLiU" w:cs="Tahoma"/>
        </w:rPr>
      </w:pPr>
    </w:p>
    <w:p w14:paraId="4A224FCC" w14:textId="77777777" w:rsidR="00140B75" w:rsidRPr="007208A7" w:rsidRDefault="00140B75">
      <w:pPr>
        <w:rPr>
          <w:rFonts w:eastAsia="PMingLiU" w:cs="Tahoma"/>
        </w:rPr>
      </w:pPr>
    </w:p>
    <w:p w14:paraId="4A224FCD" w14:textId="77777777" w:rsidR="009D3013" w:rsidRPr="007208A7" w:rsidRDefault="00F66FB0" w:rsidP="009D3013">
      <w:pPr>
        <w:pStyle w:val="Heading2"/>
        <w:ind w:left="0"/>
        <w:rPr>
          <w:rFonts w:ascii="Tahoma" w:eastAsia="PMingLiU" w:hAnsi="Tahoma" w:cs="Tahoma"/>
        </w:rPr>
      </w:pPr>
      <w:bookmarkStart w:id="1264" w:name="_52_51_Exchange"/>
      <w:bookmarkStart w:id="1265" w:name="_53_Exchange_Server"/>
      <w:bookmarkStart w:id="1266" w:name="_Toc356225435"/>
      <w:bookmarkEnd w:id="1264"/>
      <w:bookmarkEnd w:id="1265"/>
      <w:r w:rsidRPr="007208A7">
        <w:rPr>
          <w:rFonts w:ascii="Tahoma" w:eastAsia="PMingLiU" w:hAnsi="Tahoma" w:cs="Tahoma"/>
          <w:caps/>
          <w:color w:val="FA6500"/>
          <w:sz w:val="22"/>
          <w:vertAlign w:val="superscript"/>
        </w:rPr>
        <w:t>5</w:t>
      </w:r>
      <w:r w:rsidR="00140B75">
        <w:rPr>
          <w:rFonts w:ascii="Tahoma" w:eastAsia="PMingLiU" w:hAnsi="Tahoma" w:cs="Tahoma"/>
          <w:caps/>
          <w:color w:val="FA6500"/>
          <w:sz w:val="22"/>
          <w:vertAlign w:val="superscript"/>
        </w:rPr>
        <w:t>4</w:t>
      </w:r>
      <w:r w:rsidRPr="007208A7">
        <w:rPr>
          <w:rFonts w:ascii="Tahoma" w:eastAsia="PMingLiU" w:hAnsi="Tahoma" w:cs="Tahoma"/>
          <w:caps/>
          <w:color w:val="FA6500"/>
          <w:sz w:val="22"/>
          <w:vertAlign w:val="superscript"/>
        </w:rPr>
        <w:t xml:space="preserve"> </w:t>
      </w:r>
      <w:r w:rsidRPr="007208A7">
        <w:rPr>
          <w:rFonts w:ascii="Tahoma" w:eastAsia="PMingLiU" w:hAnsi="Tahoma" w:cs="Tahoma"/>
          <w:color w:val="FA6500"/>
          <w:sz w:val="22"/>
        </w:rPr>
        <w:t xml:space="preserve">Exchange Server 2013 Enterprise Edition </w:t>
      </w:r>
      <w:r w:rsidRPr="007208A7">
        <w:rPr>
          <w:rFonts w:ascii="Tahoma" w:eastAsia="PMingLiU" w:hAnsi="Tahoma" w:cs="Tahoma"/>
          <w:color w:val="FA6500"/>
          <w:sz w:val="22"/>
        </w:rPr>
        <w:t>和</w:t>
      </w:r>
      <w:r w:rsidRPr="007208A7">
        <w:rPr>
          <w:rFonts w:ascii="Tahoma" w:eastAsia="PMingLiU" w:hAnsi="Tahoma" w:cs="Tahoma"/>
          <w:color w:val="FA6500"/>
          <w:sz w:val="22"/>
        </w:rPr>
        <w:t xml:space="preserve"> </w:t>
      </w:r>
      <w:bookmarkEnd w:id="1262"/>
      <w:r w:rsidRPr="007208A7">
        <w:rPr>
          <w:rFonts w:ascii="Tahoma" w:eastAsia="PMingLiU" w:hAnsi="Tahoma" w:cs="Tahoma"/>
          <w:color w:val="FA6500"/>
          <w:sz w:val="22"/>
        </w:rPr>
        <w:t>Standard Edition</w:t>
      </w:r>
      <w:bookmarkEnd w:id="1266"/>
    </w:p>
    <w:p w14:paraId="4A224FCE" w14:textId="77777777" w:rsidR="009D3013" w:rsidRPr="007208A7" w:rsidRDefault="009D3013" w:rsidP="009D3013">
      <w:pPr>
        <w:ind w:left="720"/>
        <w:rPr>
          <w:rFonts w:eastAsia="PMingLiU" w:cs="Tahoma"/>
        </w:rPr>
      </w:pPr>
    </w:p>
    <w:p w14:paraId="4A224FCF" w14:textId="77777777" w:rsidR="009D3013" w:rsidRPr="007208A7" w:rsidRDefault="009D3013" w:rsidP="009D3013">
      <w:pPr>
        <w:ind w:left="720"/>
        <w:rPr>
          <w:rFonts w:eastAsia="PMingLiU" w:cs="Tahoma"/>
        </w:rPr>
      </w:pPr>
      <w:r w:rsidRPr="007208A7">
        <w:rPr>
          <w:rFonts w:eastAsia="PMingLiU" w:cs="Tahoma"/>
          <w:color w:val="000000"/>
          <w:szCs w:val="18"/>
        </w:rPr>
        <w:t xml:space="preserve">Exchange Server 2013 </w:t>
      </w:r>
      <w:r w:rsidRPr="007208A7">
        <w:rPr>
          <w:rFonts w:eastAsia="PMingLiU" w:cs="Tahoma"/>
          <w:color w:val="000000"/>
          <w:szCs w:val="18"/>
        </w:rPr>
        <w:t>是</w:t>
      </w:r>
      <w:r w:rsidRPr="007208A7">
        <w:rPr>
          <w:rFonts w:eastAsia="PMingLiU" w:cs="Tahoma"/>
          <w:color w:val="000000"/>
          <w:szCs w:val="18"/>
        </w:rPr>
        <w:t xml:space="preserve"> Exchange Server </w:t>
      </w:r>
      <w:r w:rsidRPr="007208A7">
        <w:rPr>
          <w:rFonts w:eastAsia="PMingLiU" w:cs="Tahoma"/>
          <w:color w:val="000000"/>
          <w:szCs w:val="18"/>
        </w:rPr>
        <w:t>的最新版本。</w:t>
      </w:r>
    </w:p>
    <w:p w14:paraId="4A224FD0" w14:textId="77777777" w:rsidR="009D3013" w:rsidRPr="007208A7" w:rsidRDefault="009D3013" w:rsidP="0067725A">
      <w:pPr>
        <w:rPr>
          <w:rFonts w:eastAsia="PMingLiU" w:cs="Tahoma"/>
        </w:rPr>
      </w:pPr>
    </w:p>
    <w:p w14:paraId="4A224FD1" w14:textId="77777777" w:rsidR="009D3013" w:rsidRPr="007208A7" w:rsidRDefault="009D3013" w:rsidP="0067725A">
      <w:pPr>
        <w:spacing w:after="60"/>
        <w:ind w:left="720"/>
        <w:rPr>
          <w:rFonts w:eastAsia="PMingLiU" w:cs="Tahoma"/>
        </w:rPr>
      </w:pPr>
      <w:r w:rsidRPr="007208A7">
        <w:rPr>
          <w:rFonts w:eastAsia="PMingLiU" w:cs="Tahoma"/>
          <w:b/>
          <w:color w:val="000000"/>
          <w:szCs w:val="18"/>
        </w:rPr>
        <w:t>針對</w:t>
      </w:r>
      <w:r w:rsidRPr="007208A7">
        <w:rPr>
          <w:rFonts w:eastAsia="PMingLiU" w:cs="Tahoma"/>
          <w:b/>
          <w:color w:val="000000"/>
          <w:szCs w:val="18"/>
        </w:rPr>
        <w:t xml:space="preserve"> Exchange Server 2010 External Connector </w:t>
      </w:r>
      <w:r w:rsidRPr="007208A7">
        <w:rPr>
          <w:rFonts w:eastAsia="PMingLiU" w:cs="Tahoma"/>
          <w:b/>
          <w:color w:val="000000"/>
          <w:szCs w:val="18"/>
        </w:rPr>
        <w:t>客戶之使用權授與</w:t>
      </w:r>
    </w:p>
    <w:p w14:paraId="4A224FD2" w14:textId="77777777" w:rsidR="009D3013" w:rsidRPr="007208A7" w:rsidRDefault="009D3013" w:rsidP="0067725A">
      <w:pPr>
        <w:ind w:left="720"/>
        <w:rPr>
          <w:rFonts w:eastAsia="PMingLiU" w:cs="Tahoma"/>
        </w:rPr>
      </w:pPr>
      <w:r w:rsidRPr="007208A7">
        <w:rPr>
          <w:rFonts w:eastAsia="PMingLiU" w:cs="Tahoma"/>
          <w:color w:val="000000"/>
          <w:szCs w:val="18"/>
        </w:rPr>
        <w:t xml:space="preserve">2010 </w:t>
      </w:r>
      <w:r w:rsidRPr="007208A7">
        <w:rPr>
          <w:rFonts w:eastAsia="PMingLiU" w:cs="Tahoma"/>
          <w:color w:val="000000"/>
          <w:szCs w:val="18"/>
        </w:rPr>
        <w:t>版</w:t>
      </w:r>
      <w:r w:rsidRPr="007208A7">
        <w:rPr>
          <w:rFonts w:eastAsia="PMingLiU" w:cs="Tahoma"/>
          <w:color w:val="000000"/>
          <w:szCs w:val="18"/>
        </w:rPr>
        <w:t xml:space="preserve"> Exchange Server 2010</w:t>
      </w:r>
      <w:r w:rsidR="001172D2" w:rsidRPr="007208A7">
        <w:rPr>
          <w:rFonts w:eastAsia="PMingLiU" w:cs="Tahoma"/>
          <w:color w:val="000000"/>
          <w:szCs w:val="18"/>
        </w:rPr>
        <w:t xml:space="preserve"> </w:t>
      </w:r>
      <w:bookmarkStart w:id="1267" w:name="Srv_42ExchangeSvr07"/>
      <w:bookmarkStart w:id="1268" w:name="Srv_48ExchangeSvr2010"/>
      <w:r w:rsidRPr="007208A7">
        <w:rPr>
          <w:rFonts w:eastAsia="PMingLiU" w:cs="Tahoma"/>
          <w:color w:val="000000"/>
          <w:szCs w:val="18"/>
        </w:rPr>
        <w:t xml:space="preserve">External Connector </w:t>
      </w:r>
      <w:bookmarkEnd w:id="1267"/>
      <w:bookmarkEnd w:id="1268"/>
      <w:r w:rsidRPr="007208A7">
        <w:rPr>
          <w:rFonts w:eastAsia="PMingLiU" w:cs="Tahoma"/>
          <w:color w:val="000000"/>
          <w:szCs w:val="18"/>
        </w:rPr>
        <w:t xml:space="preserve">License </w:t>
      </w:r>
      <w:r w:rsidRPr="007208A7">
        <w:rPr>
          <w:rFonts w:eastAsia="PMingLiU" w:cs="Tahoma"/>
          <w:color w:val="000000"/>
          <w:szCs w:val="18"/>
        </w:rPr>
        <w:t>是該使用權的最終版本。因此，自</w:t>
      </w:r>
      <w:r w:rsidRPr="007208A7">
        <w:rPr>
          <w:rFonts w:eastAsia="PMingLiU" w:cs="Tahoma"/>
          <w:color w:val="000000"/>
          <w:szCs w:val="18"/>
        </w:rPr>
        <w:t xml:space="preserve"> 2012 </w:t>
      </w:r>
      <w:r w:rsidRPr="007208A7">
        <w:rPr>
          <w:rFonts w:eastAsia="PMingLiU" w:cs="Tahoma"/>
          <w:color w:val="000000"/>
          <w:szCs w:val="18"/>
        </w:rPr>
        <w:t>年</w:t>
      </w:r>
      <w:r w:rsidRPr="007208A7">
        <w:rPr>
          <w:rFonts w:eastAsia="PMingLiU" w:cs="Tahoma"/>
          <w:color w:val="000000"/>
          <w:szCs w:val="18"/>
        </w:rPr>
        <w:t xml:space="preserve"> 12 </w:t>
      </w:r>
      <w:r w:rsidRPr="007208A7">
        <w:rPr>
          <w:rFonts w:eastAsia="PMingLiU" w:cs="Tahoma"/>
          <w:color w:val="000000"/>
          <w:szCs w:val="18"/>
        </w:rPr>
        <w:t>月</w:t>
      </w:r>
      <w:r w:rsidRPr="007208A7">
        <w:rPr>
          <w:rFonts w:eastAsia="PMingLiU" w:cs="Tahoma"/>
          <w:color w:val="000000"/>
          <w:szCs w:val="18"/>
        </w:rPr>
        <w:t xml:space="preserve"> 1 </w:t>
      </w:r>
      <w:r w:rsidRPr="007208A7">
        <w:rPr>
          <w:rFonts w:eastAsia="PMingLiU" w:cs="Tahoma"/>
          <w:color w:val="000000"/>
          <w:szCs w:val="18"/>
        </w:rPr>
        <w:t>日起，具備</w:t>
      </w:r>
      <w:r w:rsidRPr="007208A7">
        <w:rPr>
          <w:rFonts w:eastAsia="PMingLiU" w:cs="Tahoma"/>
          <w:color w:val="000000"/>
          <w:szCs w:val="18"/>
        </w:rPr>
        <w:t xml:space="preserve"> Exchange Server 2010 External Connector License </w:t>
      </w:r>
      <w:r w:rsidRPr="007208A7">
        <w:rPr>
          <w:rFonts w:eastAsia="PMingLiU" w:cs="Tahoma"/>
          <w:color w:val="000000"/>
          <w:szCs w:val="18"/>
        </w:rPr>
        <w:t>之有效軟體保證範圍的客戶，有資格享有下列使用權授與。</w:t>
      </w:r>
    </w:p>
    <w:p w14:paraId="4A224FD3" w14:textId="77777777" w:rsidR="009D3013" w:rsidRPr="007208A7" w:rsidRDefault="009D3013" w:rsidP="009D3013">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7208A7" w14:paraId="4A224FD6" w14:textId="77777777" w:rsidTr="002C3AB1">
        <w:trPr>
          <w:trHeight w:val="332"/>
        </w:trPr>
        <w:tc>
          <w:tcPr>
            <w:tcW w:w="4500" w:type="dxa"/>
            <w:shd w:val="clear" w:color="auto" w:fill="FABF8F"/>
          </w:tcPr>
          <w:p w14:paraId="4A224FD4" w14:textId="77777777" w:rsidR="009D3013" w:rsidRPr="007208A7" w:rsidRDefault="009D3013" w:rsidP="002C3AB1">
            <w:pPr>
              <w:rPr>
                <w:rFonts w:eastAsia="PMingLiU" w:cs="Tahoma"/>
                <w:b/>
                <w:color w:val="000000"/>
                <w:szCs w:val="18"/>
              </w:rPr>
            </w:pPr>
            <w:r w:rsidRPr="007208A7">
              <w:rPr>
                <w:rFonts w:eastAsia="PMingLiU" w:cs="Tahoma"/>
                <w:b/>
                <w:color w:val="000000"/>
                <w:szCs w:val="18"/>
              </w:rPr>
              <w:t>合格使用權</w:t>
            </w:r>
          </w:p>
        </w:tc>
        <w:tc>
          <w:tcPr>
            <w:tcW w:w="3600" w:type="dxa"/>
            <w:shd w:val="clear" w:color="auto" w:fill="FABF8F"/>
          </w:tcPr>
          <w:p w14:paraId="4A224FD5" w14:textId="77777777" w:rsidR="009D3013" w:rsidRPr="007208A7" w:rsidRDefault="009D3013" w:rsidP="002C3AB1">
            <w:pPr>
              <w:rPr>
                <w:rFonts w:eastAsia="PMingLiU" w:cs="Tahoma"/>
                <w:b/>
                <w:color w:val="000000"/>
                <w:szCs w:val="18"/>
              </w:rPr>
            </w:pPr>
            <w:r w:rsidRPr="007208A7">
              <w:rPr>
                <w:rFonts w:eastAsia="PMingLiU" w:cs="Tahoma"/>
                <w:b/>
                <w:color w:val="000000"/>
                <w:szCs w:val="18"/>
              </w:rPr>
              <w:t>免費使用權及利益</w:t>
            </w:r>
          </w:p>
        </w:tc>
      </w:tr>
      <w:tr w:rsidR="009D3013" w:rsidRPr="007208A7" w14:paraId="4A224FD9" w14:textId="77777777" w:rsidTr="002C3AB1">
        <w:trPr>
          <w:trHeight w:val="70"/>
        </w:trPr>
        <w:tc>
          <w:tcPr>
            <w:tcW w:w="4500" w:type="dxa"/>
            <w:shd w:val="clear" w:color="auto" w:fill="auto"/>
          </w:tcPr>
          <w:p w14:paraId="4A224FD7" w14:textId="77777777" w:rsidR="009D3013" w:rsidRPr="007208A7" w:rsidRDefault="009D3013" w:rsidP="002C3AB1">
            <w:pPr>
              <w:rPr>
                <w:rFonts w:eastAsia="PMingLiU" w:cs="Tahoma"/>
                <w:color w:val="000000"/>
                <w:szCs w:val="18"/>
              </w:rPr>
            </w:pPr>
            <w:r w:rsidRPr="007208A7">
              <w:rPr>
                <w:rFonts w:eastAsia="PMingLiU" w:cs="Tahoma"/>
                <w:color w:val="000000"/>
                <w:szCs w:val="18"/>
              </w:rPr>
              <w:lastRenderedPageBreak/>
              <w:t>於</w:t>
            </w:r>
            <w:r w:rsidRPr="007208A7">
              <w:rPr>
                <w:rFonts w:eastAsia="PMingLiU" w:cs="Tahoma"/>
                <w:color w:val="000000"/>
                <w:szCs w:val="18"/>
              </w:rPr>
              <w:t xml:space="preserve"> 2012 </w:t>
            </w:r>
            <w:r w:rsidRPr="007208A7">
              <w:rPr>
                <w:rFonts w:eastAsia="PMingLiU" w:cs="Tahoma"/>
                <w:color w:val="000000"/>
                <w:szCs w:val="18"/>
              </w:rPr>
              <w:t>年</w:t>
            </w:r>
            <w:r w:rsidRPr="007208A7">
              <w:rPr>
                <w:rFonts w:eastAsia="PMingLiU" w:cs="Tahoma"/>
                <w:color w:val="000000"/>
                <w:szCs w:val="18"/>
              </w:rPr>
              <w:t xml:space="preserve"> 12 </w:t>
            </w:r>
            <w:r w:rsidRPr="007208A7">
              <w:rPr>
                <w:rFonts w:eastAsia="PMingLiU" w:cs="Tahoma"/>
                <w:color w:val="000000"/>
                <w:szCs w:val="18"/>
              </w:rPr>
              <w:t>月</w:t>
            </w:r>
            <w:r w:rsidRPr="007208A7">
              <w:rPr>
                <w:rFonts w:eastAsia="PMingLiU" w:cs="Tahoma"/>
                <w:color w:val="000000"/>
                <w:szCs w:val="18"/>
              </w:rPr>
              <w:t xml:space="preserve"> 1 </w:t>
            </w:r>
            <w:r w:rsidRPr="007208A7">
              <w:rPr>
                <w:rFonts w:eastAsia="PMingLiU" w:cs="Tahoma"/>
                <w:color w:val="000000"/>
                <w:szCs w:val="18"/>
              </w:rPr>
              <w:t>日當日具備有效軟體保證之</w:t>
            </w:r>
            <w:r w:rsidRPr="007208A7">
              <w:rPr>
                <w:rFonts w:eastAsia="PMingLiU" w:cs="Tahoma"/>
                <w:color w:val="000000"/>
                <w:szCs w:val="18"/>
              </w:rPr>
              <w:t xml:space="preserve"> Exchange Server 2010 External Connector</w:t>
            </w:r>
          </w:p>
        </w:tc>
        <w:tc>
          <w:tcPr>
            <w:tcW w:w="3600" w:type="dxa"/>
            <w:shd w:val="clear" w:color="auto" w:fill="auto"/>
          </w:tcPr>
          <w:p w14:paraId="4A224FD8" w14:textId="77777777" w:rsidR="009D3013" w:rsidRPr="007208A7" w:rsidRDefault="009D3013" w:rsidP="002C3AB1">
            <w:pPr>
              <w:rPr>
                <w:rFonts w:eastAsia="PMingLiU" w:cs="Tahoma"/>
                <w:color w:val="000000"/>
                <w:szCs w:val="18"/>
              </w:rPr>
            </w:pPr>
            <w:r w:rsidRPr="007208A7">
              <w:rPr>
                <w:rFonts w:eastAsia="PMingLiU" w:cs="Tahoma"/>
                <w:color w:val="000000"/>
                <w:szCs w:val="18"/>
              </w:rPr>
              <w:t xml:space="preserve">Exchange Server 2013 Enterprise </w:t>
            </w:r>
            <w:r w:rsidRPr="007208A7">
              <w:rPr>
                <w:rFonts w:eastAsia="PMingLiU" w:cs="Tahoma"/>
                <w:color w:val="000000"/>
                <w:szCs w:val="18"/>
              </w:rPr>
              <w:t>使用權</w:t>
            </w:r>
          </w:p>
        </w:tc>
      </w:tr>
    </w:tbl>
    <w:p w14:paraId="4A224FDA" w14:textId="77777777" w:rsidR="009D3013" w:rsidRPr="007208A7" w:rsidRDefault="009D3013" w:rsidP="0067725A">
      <w:pPr>
        <w:rPr>
          <w:rFonts w:eastAsia="PMingLiU" w:cs="Tahoma"/>
        </w:rPr>
      </w:pPr>
    </w:p>
    <w:p w14:paraId="4A224FDB" w14:textId="77777777" w:rsidR="009D3013" w:rsidRPr="0073553A" w:rsidRDefault="009D3013" w:rsidP="009D3013">
      <w:pPr>
        <w:ind w:left="720"/>
        <w:rPr>
          <w:rFonts w:eastAsia="PMingLiU" w:cs="Tahoma"/>
          <w:szCs w:val="18"/>
        </w:rPr>
      </w:pPr>
      <w:r w:rsidRPr="0073553A">
        <w:rPr>
          <w:rFonts w:eastAsia="PMingLiU" w:cs="Tahoma"/>
          <w:color w:val="000000"/>
          <w:szCs w:val="18"/>
        </w:rPr>
        <w:t>下列條款及條件適用於以上使用權之授與：</w:t>
      </w:r>
    </w:p>
    <w:p w14:paraId="4A224FDC" w14:textId="77777777" w:rsidR="009D3013" w:rsidRPr="0073553A" w:rsidRDefault="009D3013" w:rsidP="009D3013">
      <w:pPr>
        <w:ind w:left="720"/>
        <w:rPr>
          <w:rFonts w:eastAsia="PMingLiU" w:cs="Tahoma"/>
          <w:szCs w:val="18"/>
        </w:rPr>
      </w:pPr>
    </w:p>
    <w:p w14:paraId="4A224FDD" w14:textId="77777777" w:rsidR="009D3013" w:rsidRPr="0073553A" w:rsidRDefault="009D3013" w:rsidP="00346F4B">
      <w:pPr>
        <w:numPr>
          <w:ilvl w:val="0"/>
          <w:numId w:val="101"/>
        </w:numPr>
        <w:spacing w:after="60"/>
        <w:ind w:left="1440"/>
        <w:rPr>
          <w:rFonts w:eastAsia="PMingLiU" w:cs="Tahoma"/>
          <w:szCs w:val="18"/>
        </w:rPr>
      </w:pPr>
      <w:r w:rsidRPr="0073553A">
        <w:rPr>
          <w:rFonts w:eastAsia="PMingLiU" w:cs="Tahoma"/>
          <w:bCs/>
          <w:color w:val="000000"/>
          <w:szCs w:val="18"/>
        </w:rPr>
        <w:t>移轉路徑</w:t>
      </w:r>
      <w:r w:rsidRPr="0073553A">
        <w:rPr>
          <w:rFonts w:eastAsia="PMingLiU" w:cs="Tahoma"/>
          <w:color w:val="000000"/>
          <w:szCs w:val="18"/>
        </w:rPr>
        <w:t>：自</w:t>
      </w:r>
      <w:r w:rsidRPr="0073553A">
        <w:rPr>
          <w:rFonts w:eastAsia="PMingLiU" w:cs="Tahoma"/>
          <w:color w:val="000000"/>
          <w:szCs w:val="18"/>
        </w:rPr>
        <w:t xml:space="preserve"> 2012 </w:t>
      </w:r>
      <w:r w:rsidRPr="0073553A">
        <w:rPr>
          <w:rFonts w:eastAsia="PMingLiU" w:cs="Tahoma"/>
          <w:color w:val="000000"/>
          <w:szCs w:val="18"/>
        </w:rPr>
        <w:t>年</w:t>
      </w:r>
      <w:r w:rsidRPr="0073553A">
        <w:rPr>
          <w:rFonts w:eastAsia="PMingLiU" w:cs="Tahoma"/>
          <w:color w:val="000000"/>
          <w:szCs w:val="18"/>
        </w:rPr>
        <w:t xml:space="preserve"> 12 </w:t>
      </w:r>
      <w:r w:rsidRPr="0073553A">
        <w:rPr>
          <w:rFonts w:eastAsia="PMingLiU" w:cs="Tahoma"/>
          <w:color w:val="000000"/>
          <w:szCs w:val="18"/>
        </w:rPr>
        <w:t>月</w:t>
      </w:r>
      <w:r w:rsidRPr="0073553A">
        <w:rPr>
          <w:rFonts w:eastAsia="PMingLiU" w:cs="Tahoma"/>
          <w:color w:val="000000"/>
          <w:szCs w:val="18"/>
        </w:rPr>
        <w:t xml:space="preserve"> 1 </w:t>
      </w:r>
      <w:r w:rsidRPr="0073553A">
        <w:rPr>
          <w:rFonts w:eastAsia="PMingLiU" w:cs="Tahoma"/>
          <w:color w:val="000000"/>
          <w:szCs w:val="18"/>
        </w:rPr>
        <w:t>日起至</w:t>
      </w:r>
      <w:r w:rsidRPr="0073553A">
        <w:rPr>
          <w:rFonts w:eastAsia="PMingLiU" w:cs="Tahoma"/>
          <w:color w:val="000000"/>
          <w:szCs w:val="18"/>
        </w:rPr>
        <w:t xml:space="preserve"> Exchange Server 2013 </w:t>
      </w:r>
      <w:r w:rsidRPr="0073553A">
        <w:rPr>
          <w:rFonts w:eastAsia="PMingLiU" w:cs="Tahoma"/>
          <w:color w:val="000000"/>
          <w:szCs w:val="18"/>
        </w:rPr>
        <w:t>發行為止，具備特定合格使用權之有效軟體保證範圍的客戶，有資格依據免費使用權升級為</w:t>
      </w:r>
      <w:r w:rsidRPr="0073553A">
        <w:rPr>
          <w:rFonts w:eastAsia="PMingLiU" w:cs="Tahoma"/>
          <w:color w:val="000000"/>
          <w:szCs w:val="18"/>
        </w:rPr>
        <w:t xml:space="preserve"> Exchange Server 2013 </w:t>
      </w:r>
      <w:r w:rsidRPr="0073553A">
        <w:rPr>
          <w:rFonts w:eastAsia="PMingLiU" w:cs="Tahoma"/>
          <w:color w:val="000000"/>
          <w:szCs w:val="18"/>
        </w:rPr>
        <w:t>軟體並依據客戶之對應的合格</w:t>
      </w:r>
      <w:r w:rsidRPr="0073553A">
        <w:rPr>
          <w:rFonts w:eastAsia="PMingLiU" w:cs="Tahoma"/>
          <w:color w:val="000000"/>
          <w:szCs w:val="18"/>
        </w:rPr>
        <w:t xml:space="preserve"> External Connector License</w:t>
      </w:r>
      <w:r w:rsidRPr="0073553A">
        <w:rPr>
          <w:rFonts w:eastAsia="PMingLiU" w:cs="Tahoma"/>
          <w:color w:val="000000"/>
          <w:szCs w:val="18"/>
        </w:rPr>
        <w:t>，使用它來替代</w:t>
      </w:r>
      <w:r w:rsidRPr="0073553A">
        <w:rPr>
          <w:rFonts w:eastAsia="PMingLiU" w:cs="Tahoma"/>
          <w:color w:val="000000"/>
          <w:szCs w:val="18"/>
        </w:rPr>
        <w:t xml:space="preserve"> Exchange Server 2010 </w:t>
      </w:r>
      <w:r w:rsidRPr="0073553A">
        <w:rPr>
          <w:rFonts w:eastAsia="PMingLiU" w:cs="Tahoma"/>
          <w:color w:val="000000"/>
          <w:szCs w:val="18"/>
        </w:rPr>
        <w:t>軟體。</w:t>
      </w:r>
    </w:p>
    <w:p w14:paraId="4A224FDE" w14:textId="77777777" w:rsidR="009D3013" w:rsidRPr="0073553A" w:rsidRDefault="009D3013" w:rsidP="00346F4B">
      <w:pPr>
        <w:numPr>
          <w:ilvl w:val="0"/>
          <w:numId w:val="101"/>
        </w:numPr>
        <w:spacing w:after="60"/>
        <w:ind w:left="1440"/>
        <w:rPr>
          <w:rFonts w:eastAsia="PMingLiU" w:cs="Tahoma"/>
          <w:szCs w:val="18"/>
        </w:rPr>
      </w:pPr>
      <w:r w:rsidRPr="0073553A">
        <w:rPr>
          <w:rFonts w:eastAsia="PMingLiU" w:cs="Tahoma"/>
          <w:color w:val="000000"/>
          <w:szCs w:val="18"/>
        </w:rPr>
        <w:t>使用權利：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14:paraId="4A224FDF" w14:textId="77777777" w:rsidR="009D3013" w:rsidRPr="0073553A" w:rsidRDefault="009D3013" w:rsidP="005427B6">
      <w:pPr>
        <w:numPr>
          <w:ilvl w:val="0"/>
          <w:numId w:val="8"/>
        </w:numPr>
        <w:spacing w:after="60"/>
        <w:ind w:left="1440"/>
        <w:rPr>
          <w:rFonts w:eastAsia="PMingLiU" w:cs="Tahoma"/>
          <w:szCs w:val="18"/>
        </w:rPr>
      </w:pPr>
      <w:r w:rsidRPr="0073553A">
        <w:rPr>
          <w:rFonts w:eastAsia="PMingLiU" w:cs="Tahoma"/>
          <w:color w:val="000000"/>
          <w:szCs w:val="18"/>
        </w:rPr>
        <w:t>使用權及軟體保證：免費使用權包括軟體保證範圍。免費使用權的軟體保證範圍會於合格使用權屆滿時失去效力。合格使用權之軟體保證範圍屆滿後，客戶可以不需要單獨取得新使用權，便能續約免費使用權的軟體保證。</w:t>
      </w:r>
    </w:p>
    <w:p w14:paraId="4A224FE0" w14:textId="77777777" w:rsidR="009D3013" w:rsidRPr="0073553A" w:rsidRDefault="009D3013" w:rsidP="00346F4B">
      <w:pPr>
        <w:numPr>
          <w:ilvl w:val="0"/>
          <w:numId w:val="102"/>
        </w:numPr>
        <w:spacing w:after="60"/>
        <w:ind w:left="1440"/>
        <w:rPr>
          <w:rFonts w:eastAsia="PMingLiU" w:cs="Tahoma"/>
          <w:szCs w:val="18"/>
        </w:rPr>
      </w:pPr>
      <w:r w:rsidRPr="0073553A">
        <w:rPr>
          <w:rFonts w:eastAsia="PMingLiU" w:cs="Tahoma"/>
          <w:color w:val="000000"/>
          <w:szCs w:val="18"/>
        </w:rPr>
        <w:t>校正：如上所述，針對有資格取得這些免費使用權及權利的</w:t>
      </w:r>
      <w:r w:rsidRPr="0073553A">
        <w:rPr>
          <w:rFonts w:eastAsia="PMingLiU" w:cs="Tahoma"/>
          <w:color w:val="000000"/>
          <w:szCs w:val="18"/>
        </w:rPr>
        <w:t xml:space="preserve"> Enterprise </w:t>
      </w:r>
      <w:r w:rsidRPr="0073553A">
        <w:rPr>
          <w:rFonts w:eastAsia="PMingLiU" w:cs="Tahoma"/>
          <w:color w:val="000000"/>
          <w:szCs w:val="18"/>
        </w:rPr>
        <w:t>合約客戶，視同客戶之年度校正程序而取得之</w:t>
      </w:r>
      <w:r w:rsidRPr="0073553A">
        <w:rPr>
          <w:rFonts w:eastAsia="PMingLiU" w:cs="Tahoma"/>
          <w:color w:val="000000"/>
          <w:szCs w:val="18"/>
        </w:rPr>
        <w:t xml:space="preserve"> Exchange Server 2010 External Connector </w:t>
      </w:r>
      <w:r w:rsidRPr="0073553A">
        <w:rPr>
          <w:rFonts w:eastAsia="PMingLiU" w:cs="Tahoma"/>
          <w:color w:val="000000"/>
          <w:szCs w:val="18"/>
        </w:rPr>
        <w:t>使用權也是合格使用權。</w:t>
      </w:r>
    </w:p>
    <w:p w14:paraId="4A224FE1" w14:textId="77777777" w:rsidR="009D3013" w:rsidRPr="0073553A" w:rsidRDefault="009D3013" w:rsidP="00346F4B">
      <w:pPr>
        <w:numPr>
          <w:ilvl w:val="0"/>
          <w:numId w:val="102"/>
        </w:numPr>
        <w:spacing w:after="60"/>
        <w:ind w:left="1440"/>
        <w:rPr>
          <w:rFonts w:eastAsia="PMingLiU" w:cs="Tahoma"/>
          <w:szCs w:val="18"/>
        </w:rPr>
      </w:pPr>
      <w:r w:rsidRPr="0073553A">
        <w:rPr>
          <w:rFonts w:eastAsia="PMingLiU" w:cs="Tahoma"/>
          <w:color w:val="000000"/>
          <w:szCs w:val="18"/>
        </w:rPr>
        <w:t>訂閱合約：針對</w:t>
      </w:r>
      <w:r w:rsidRPr="0073553A">
        <w:rPr>
          <w:rFonts w:eastAsia="PMingLiU" w:cs="Tahoma"/>
          <w:color w:val="000000"/>
          <w:szCs w:val="18"/>
        </w:rPr>
        <w:t xml:space="preserve"> Enterprise Subscription</w:t>
      </w:r>
      <w:r w:rsidRPr="0073553A">
        <w:rPr>
          <w:rFonts w:eastAsia="PMingLiU" w:cs="Tahoma"/>
          <w:color w:val="000000"/>
          <w:szCs w:val="18"/>
        </w:rPr>
        <w:t>、</w:t>
      </w:r>
      <w:r w:rsidRPr="0073553A">
        <w:rPr>
          <w:rFonts w:eastAsia="PMingLiU" w:cs="Tahoma"/>
          <w:szCs w:val="18"/>
        </w:rPr>
        <w:t>Open Value Subscription</w:t>
      </w:r>
      <w:r w:rsidRPr="0073553A">
        <w:rPr>
          <w:rFonts w:eastAsia="PMingLiU" w:cs="Tahoma"/>
          <w:szCs w:val="18"/>
        </w:rPr>
        <w:t>、</w:t>
      </w:r>
      <w:r w:rsidRPr="0073553A">
        <w:rPr>
          <w:rFonts w:eastAsia="PMingLiU" w:cs="Tahoma"/>
          <w:szCs w:val="18"/>
        </w:rPr>
        <w:t xml:space="preserve">Campus </w:t>
      </w:r>
      <w:r w:rsidRPr="0073553A">
        <w:rPr>
          <w:rFonts w:eastAsia="PMingLiU" w:cs="Tahoma"/>
          <w:szCs w:val="18"/>
        </w:rPr>
        <w:t>及</w:t>
      </w:r>
      <w:r w:rsidRPr="0073553A">
        <w:rPr>
          <w:rFonts w:eastAsia="PMingLiU" w:cs="Tahoma"/>
          <w:szCs w:val="18"/>
        </w:rPr>
        <w:t xml:space="preserve"> School</w:t>
      </w:r>
      <w:r w:rsidRPr="0073553A">
        <w:rPr>
          <w:rFonts w:eastAsia="PMingLiU" w:cs="Tahoma"/>
          <w:szCs w:val="18"/>
        </w:rPr>
        <w:t>、</w:t>
      </w:r>
      <w:r w:rsidRPr="0073553A">
        <w:rPr>
          <w:rFonts w:eastAsia="PMingLiU" w:cs="Tahoma"/>
          <w:szCs w:val="18"/>
        </w:rPr>
        <w:t xml:space="preserve">Enrollment for Education Solutions </w:t>
      </w:r>
      <w:r w:rsidRPr="0073553A">
        <w:rPr>
          <w:rFonts w:eastAsia="PMingLiU" w:cs="Tahoma"/>
          <w:szCs w:val="18"/>
        </w:rPr>
        <w:t>和</w:t>
      </w:r>
      <w:r w:rsidRPr="0073553A">
        <w:rPr>
          <w:rFonts w:eastAsia="PMingLiU" w:cs="Tahoma"/>
          <w:szCs w:val="18"/>
        </w:rPr>
        <w:t xml:space="preserve"> Open Value Subscription—</w:t>
      </w:r>
      <w:r w:rsidRPr="0073553A">
        <w:rPr>
          <w:rFonts w:eastAsia="PMingLiU" w:cs="Tahoma"/>
          <w:szCs w:val="18"/>
        </w:rPr>
        <w:t>教育解決方案，依相同的條件</w:t>
      </w:r>
      <w:r w:rsidRPr="0073553A">
        <w:rPr>
          <w:rFonts w:eastAsia="PMingLiU" w:cs="Tahoma"/>
          <w:color w:val="000000"/>
          <w:szCs w:val="18"/>
        </w:rPr>
        <w:t>暫時授與相同的權利，直到其目前的</w:t>
      </w:r>
      <w:r w:rsidRPr="0073553A">
        <w:rPr>
          <w:rFonts w:eastAsia="PMingLiU" w:cs="Tahoma"/>
          <w:color w:val="000000"/>
          <w:szCs w:val="18"/>
        </w:rPr>
        <w:t xml:space="preserve"> Enrollment </w:t>
      </w:r>
      <w:r w:rsidRPr="0073553A">
        <w:rPr>
          <w:rFonts w:eastAsia="PMingLiU" w:cs="Tahoma"/>
          <w:color w:val="000000"/>
          <w:szCs w:val="18"/>
        </w:rPr>
        <w:t>有效期限結束為止</w:t>
      </w:r>
      <w:r w:rsidRPr="0073553A">
        <w:rPr>
          <w:rFonts w:eastAsia="PMingLiU" w:cs="Tahoma"/>
          <w:color w:val="000000"/>
          <w:szCs w:val="18"/>
        </w:rPr>
        <w:t xml:space="preserve"> (</w:t>
      </w:r>
      <w:r w:rsidRPr="0073553A">
        <w:rPr>
          <w:rFonts w:eastAsia="PMingLiU" w:cs="Tahoma"/>
          <w:color w:val="000000"/>
          <w:szCs w:val="18"/>
        </w:rPr>
        <w:t>或若為</w:t>
      </w:r>
      <w:r w:rsidRPr="0073553A">
        <w:rPr>
          <w:rFonts w:eastAsia="PMingLiU" w:cs="Tahoma"/>
          <w:color w:val="000000"/>
          <w:szCs w:val="18"/>
        </w:rPr>
        <w:t xml:space="preserve"> Open Value</w:t>
      </w:r>
      <w:r w:rsidRPr="0073553A">
        <w:rPr>
          <w:rFonts w:eastAsia="PMingLiU" w:cs="Tahoma"/>
          <w:color w:val="000000"/>
          <w:szCs w:val="18"/>
        </w:rPr>
        <w:t>，則為合約期間結束為止</w:t>
      </w:r>
      <w:r w:rsidRPr="0073553A">
        <w:rPr>
          <w:rFonts w:eastAsia="PMingLiU" w:cs="Tahoma"/>
          <w:color w:val="000000"/>
          <w:szCs w:val="18"/>
        </w:rPr>
        <w:t>)</w:t>
      </w:r>
      <w:r w:rsidRPr="0073553A">
        <w:rPr>
          <w:rFonts w:eastAsia="PMingLiU" w:cs="Tahoma"/>
          <w:color w:val="000000"/>
          <w:szCs w:val="18"/>
        </w:rPr>
        <w:t>。客戶必須維護持續的訂閱範圍。</w:t>
      </w:r>
      <w:bookmarkStart w:id="1269" w:name="_Toc336338313"/>
      <w:r w:rsidRPr="0073553A">
        <w:rPr>
          <w:rFonts w:eastAsia="PMingLiU" w:cs="Tahoma"/>
          <w:color w:val="000000"/>
          <w:szCs w:val="18"/>
        </w:rPr>
        <w:t>這些權利只有執行買斷選項才會成為永久有效，且其仍受客戶之授權合約的所有條款及條件所拘束。</w:t>
      </w:r>
    </w:p>
    <w:p w14:paraId="4A224FE2" w14:textId="77777777" w:rsidR="009D3013" w:rsidRPr="0073553A" w:rsidRDefault="009D3013" w:rsidP="00346F4B">
      <w:pPr>
        <w:numPr>
          <w:ilvl w:val="0"/>
          <w:numId w:val="103"/>
        </w:numPr>
        <w:spacing w:after="60"/>
        <w:ind w:left="1440"/>
        <w:rPr>
          <w:rFonts w:eastAsia="PMingLiU" w:cs="Tahoma"/>
          <w:spacing w:val="-4"/>
          <w:szCs w:val="18"/>
        </w:rPr>
      </w:pPr>
      <w:r w:rsidRPr="0073553A">
        <w:rPr>
          <w:rFonts w:eastAsia="PMingLiU" w:cs="Tahoma"/>
          <w:spacing w:val="-4"/>
          <w:szCs w:val="18"/>
        </w:rPr>
        <w:t xml:space="preserve">Campus </w:t>
      </w:r>
      <w:r w:rsidRPr="0073553A">
        <w:rPr>
          <w:rFonts w:eastAsia="PMingLiU" w:cs="Tahoma"/>
          <w:spacing w:val="-4"/>
          <w:szCs w:val="18"/>
        </w:rPr>
        <w:t>和</w:t>
      </w:r>
      <w:r w:rsidRPr="0073553A">
        <w:rPr>
          <w:rFonts w:eastAsia="PMingLiU" w:cs="Tahoma"/>
          <w:spacing w:val="-4"/>
          <w:szCs w:val="18"/>
        </w:rPr>
        <w:t xml:space="preserve"> School </w:t>
      </w:r>
      <w:r w:rsidRPr="0073553A">
        <w:rPr>
          <w:rFonts w:eastAsia="PMingLiU" w:cs="Tahoma"/>
          <w:spacing w:val="-4"/>
          <w:szCs w:val="18"/>
        </w:rPr>
        <w:t>合約轉換：針對於期間內從</w:t>
      </w:r>
      <w:r w:rsidRPr="0073553A">
        <w:rPr>
          <w:rFonts w:eastAsia="PMingLiU" w:cs="Tahoma"/>
          <w:spacing w:val="-4"/>
          <w:szCs w:val="18"/>
        </w:rPr>
        <w:t xml:space="preserve"> Campus </w:t>
      </w:r>
      <w:r w:rsidRPr="0073553A">
        <w:rPr>
          <w:rFonts w:eastAsia="PMingLiU" w:cs="Tahoma"/>
          <w:spacing w:val="-4"/>
          <w:szCs w:val="18"/>
        </w:rPr>
        <w:t>和</w:t>
      </w:r>
      <w:r w:rsidRPr="0073553A">
        <w:rPr>
          <w:rFonts w:eastAsia="PMingLiU" w:cs="Tahoma"/>
          <w:spacing w:val="-4"/>
          <w:szCs w:val="18"/>
        </w:rPr>
        <w:t xml:space="preserve"> School </w:t>
      </w:r>
      <w:r w:rsidRPr="0073553A">
        <w:rPr>
          <w:rFonts w:eastAsia="PMingLiU" w:cs="Tahoma"/>
          <w:spacing w:val="-4"/>
          <w:szCs w:val="18"/>
        </w:rPr>
        <w:t>合約轉換為</w:t>
      </w:r>
      <w:r w:rsidRPr="0073553A">
        <w:rPr>
          <w:rFonts w:eastAsia="PMingLiU" w:cs="Tahoma"/>
          <w:spacing w:val="-4"/>
          <w:szCs w:val="18"/>
        </w:rPr>
        <w:t xml:space="preserve"> Enrollment for Education Solutions </w:t>
      </w:r>
      <w:r w:rsidRPr="0073553A">
        <w:rPr>
          <w:rFonts w:eastAsia="PMingLiU" w:cs="Tahoma"/>
          <w:spacing w:val="-4"/>
          <w:szCs w:val="18"/>
        </w:rPr>
        <w:t>或</w:t>
      </w:r>
      <w:r w:rsidRPr="0073553A">
        <w:rPr>
          <w:rFonts w:eastAsia="PMingLiU" w:cs="Tahoma"/>
          <w:spacing w:val="-4"/>
          <w:szCs w:val="18"/>
        </w:rPr>
        <w:t xml:space="preserve"> Open Value Subscription—</w:t>
      </w:r>
      <w:r w:rsidRPr="0073553A">
        <w:rPr>
          <w:rFonts w:eastAsia="PMingLiU" w:cs="Tahoma"/>
          <w:spacing w:val="-4"/>
          <w:szCs w:val="18"/>
        </w:rPr>
        <w:t>教育解決方案合約，但同時維持持續的訂閱範圍的客戶：</w:t>
      </w:r>
    </w:p>
    <w:p w14:paraId="4A224FE3" w14:textId="77777777" w:rsidR="009D3013" w:rsidRPr="0073553A" w:rsidRDefault="009D3013" w:rsidP="00346F4B">
      <w:pPr>
        <w:pStyle w:val="ListParagraph"/>
        <w:numPr>
          <w:ilvl w:val="0"/>
          <w:numId w:val="87"/>
        </w:numPr>
        <w:spacing w:after="60"/>
        <w:ind w:left="1980"/>
        <w:contextualSpacing w:val="0"/>
        <w:rPr>
          <w:rFonts w:ascii="Tahoma" w:eastAsia="PMingLiU" w:hAnsi="Tahoma" w:cs="Tahoma"/>
          <w:sz w:val="18"/>
          <w:szCs w:val="18"/>
        </w:rPr>
      </w:pPr>
      <w:r w:rsidRPr="0073553A">
        <w:rPr>
          <w:rFonts w:ascii="Tahoma" w:eastAsia="PMingLiU" w:hAnsi="Tahoma" w:cs="Tahoma"/>
          <w:sz w:val="18"/>
          <w:szCs w:val="18"/>
        </w:rPr>
        <w:t>依相同的條件暫時授與相同的權利，直到其</w:t>
      </w:r>
      <w:r w:rsidRPr="0073553A">
        <w:rPr>
          <w:rFonts w:ascii="Tahoma" w:eastAsia="PMingLiU" w:hAnsi="Tahoma" w:cs="Tahoma"/>
          <w:sz w:val="18"/>
          <w:szCs w:val="18"/>
        </w:rPr>
        <w:t xml:space="preserve"> Enrollment for Education Solutions </w:t>
      </w:r>
      <w:r w:rsidRPr="0073553A">
        <w:rPr>
          <w:rFonts w:ascii="Tahoma" w:eastAsia="PMingLiU" w:hAnsi="Tahoma" w:cs="Tahoma"/>
          <w:sz w:val="18"/>
          <w:szCs w:val="18"/>
        </w:rPr>
        <w:t>或</w:t>
      </w:r>
      <w:r w:rsidRPr="0073553A">
        <w:rPr>
          <w:rFonts w:ascii="Tahoma" w:eastAsia="PMingLiU" w:hAnsi="Tahoma" w:cs="Tahoma"/>
          <w:sz w:val="18"/>
          <w:szCs w:val="18"/>
        </w:rPr>
        <w:t xml:space="preserve"> Open Value Subscription—</w:t>
      </w:r>
      <w:r w:rsidRPr="0073553A">
        <w:rPr>
          <w:rFonts w:ascii="Tahoma" w:eastAsia="PMingLiU" w:hAnsi="Tahoma" w:cs="Tahoma"/>
          <w:sz w:val="18"/>
          <w:szCs w:val="18"/>
        </w:rPr>
        <w:t>教育解決方案各自屆滿為止。</w:t>
      </w:r>
    </w:p>
    <w:p w14:paraId="4A224FE4" w14:textId="77777777" w:rsidR="0073424F" w:rsidRPr="0073553A" w:rsidRDefault="0073424F" w:rsidP="00346F4B">
      <w:pPr>
        <w:pStyle w:val="ListParagraph"/>
        <w:numPr>
          <w:ilvl w:val="0"/>
          <w:numId w:val="87"/>
        </w:numPr>
        <w:spacing w:after="60"/>
        <w:ind w:left="1980"/>
        <w:contextualSpacing w:val="0"/>
        <w:rPr>
          <w:rFonts w:ascii="Tahoma" w:eastAsia="PMingLiU" w:hAnsi="Tahoma" w:cs="Tahoma"/>
          <w:sz w:val="18"/>
          <w:szCs w:val="18"/>
        </w:rPr>
      </w:pPr>
      <w:r w:rsidRPr="0073553A">
        <w:rPr>
          <w:rFonts w:ascii="Tahoma" w:eastAsia="PMingLiU" w:hAnsi="Tahoma" w:cs="Tahoma"/>
          <w:sz w:val="18"/>
          <w:szCs w:val="18"/>
        </w:rPr>
        <w:t>這些權利只有執行買斷選項才會成為永久有效，且其仍受客戶之授權合約的所有條款及條件所拘束。</w:t>
      </w:r>
    </w:p>
    <w:p w14:paraId="4A224FE5" w14:textId="77777777" w:rsidR="004069A4" w:rsidRPr="007208A7" w:rsidRDefault="004069A4" w:rsidP="009D3013">
      <w:pPr>
        <w:pStyle w:val="EndnoteText"/>
        <w:ind w:left="540"/>
        <w:rPr>
          <w:rFonts w:ascii="Tahoma" w:eastAsia="PMingLiU" w:hAnsi="Tahoma" w:cs="Tahoma"/>
        </w:rPr>
      </w:pPr>
    </w:p>
    <w:p w14:paraId="4A224FE6" w14:textId="77777777" w:rsidR="009D3013" w:rsidRPr="007208A7" w:rsidRDefault="009D3013" w:rsidP="009D3013">
      <w:pPr>
        <w:pStyle w:val="EndnoteText"/>
        <w:ind w:left="540"/>
        <w:rPr>
          <w:rFonts w:ascii="Tahoma" w:eastAsia="PMingLiU" w:hAnsi="Tahoma" w:cs="Tahoma"/>
        </w:rPr>
      </w:pPr>
    </w:p>
    <w:p w14:paraId="4A224FE7" w14:textId="77777777" w:rsidR="004069A4" w:rsidRPr="007208A7" w:rsidRDefault="00F66FB0" w:rsidP="004069A4">
      <w:pPr>
        <w:pStyle w:val="Heading3"/>
        <w:rPr>
          <w:rFonts w:ascii="Tahoma" w:eastAsia="PMingLiU" w:hAnsi="Tahoma" w:cs="Tahoma"/>
        </w:rPr>
      </w:pPr>
      <w:bookmarkStart w:id="1270" w:name="_50_Exchange_Server"/>
      <w:bookmarkStart w:id="1271" w:name="_53_52_Exchange"/>
      <w:bookmarkStart w:id="1272" w:name="_54_Exchange_Server"/>
      <w:bookmarkStart w:id="1273" w:name="_Toc356225436"/>
      <w:bookmarkEnd w:id="1270"/>
      <w:bookmarkEnd w:id="1271"/>
      <w:bookmarkEnd w:id="1272"/>
      <w:r w:rsidRPr="007208A7">
        <w:rPr>
          <w:rFonts w:ascii="Tahoma" w:eastAsia="PMingLiU" w:hAnsi="Tahoma" w:cs="Tahoma"/>
          <w:caps/>
          <w:color w:val="F66400"/>
          <w:sz w:val="22"/>
          <w:vertAlign w:val="superscript"/>
        </w:rPr>
        <w:t>5</w:t>
      </w:r>
      <w:r w:rsidR="00140B75">
        <w:rPr>
          <w:rFonts w:ascii="Tahoma" w:eastAsia="PMingLiU" w:hAnsi="Tahoma" w:cs="Tahoma"/>
          <w:caps/>
          <w:color w:val="F66400"/>
          <w:sz w:val="22"/>
          <w:vertAlign w:val="superscript"/>
        </w:rPr>
        <w:t>5</w:t>
      </w:r>
      <w:r w:rsidRPr="007208A7">
        <w:rPr>
          <w:rFonts w:ascii="Tahoma" w:eastAsia="PMingLiU" w:hAnsi="Tahoma" w:cs="Tahoma"/>
          <w:color w:val="F66400"/>
          <w:sz w:val="22"/>
        </w:rPr>
        <w:t xml:space="preserve"> Exchange Server 2010 Standard CAL</w:t>
      </w:r>
      <w:bookmarkEnd w:id="1269"/>
      <w:bookmarkEnd w:id="1273"/>
    </w:p>
    <w:bookmarkEnd w:id="1263"/>
    <w:p w14:paraId="4A224FE8" w14:textId="77777777" w:rsidR="004069A4" w:rsidRPr="007208A7" w:rsidRDefault="004069A4" w:rsidP="004069A4">
      <w:pPr>
        <w:rPr>
          <w:rFonts w:eastAsia="PMingLiU" w:cs="Tahoma"/>
        </w:rPr>
      </w:pPr>
    </w:p>
    <w:p w14:paraId="4A224FE9" w14:textId="77777777" w:rsidR="004069A4" w:rsidRPr="007208A7" w:rsidRDefault="004069A4" w:rsidP="005427B6">
      <w:pPr>
        <w:spacing w:after="60"/>
        <w:ind w:left="720"/>
        <w:rPr>
          <w:rFonts w:eastAsia="PMingLiU" w:cs="Tahoma"/>
        </w:rPr>
      </w:pPr>
      <w:r w:rsidRPr="007208A7">
        <w:rPr>
          <w:rFonts w:eastAsia="PMingLiU" w:cs="Tahoma"/>
          <w:b/>
          <w:color w:val="000000"/>
          <w:szCs w:val="18"/>
        </w:rPr>
        <w:t>受管理的預設資料夾與</w:t>
      </w:r>
      <w:r w:rsidRPr="007208A7">
        <w:rPr>
          <w:rFonts w:eastAsia="PMingLiU" w:cs="Tahoma"/>
          <w:b/>
          <w:color w:val="000000"/>
          <w:szCs w:val="18"/>
        </w:rPr>
        <w:t xml:space="preserve"> Exchange Server 2010 Standard CAL </w:t>
      </w:r>
      <w:r w:rsidRPr="007208A7">
        <w:rPr>
          <w:rFonts w:eastAsia="PMingLiU" w:cs="Tahoma"/>
          <w:b/>
          <w:color w:val="000000"/>
          <w:szCs w:val="18"/>
        </w:rPr>
        <w:t>一起授權</w:t>
      </w:r>
    </w:p>
    <w:p w14:paraId="4A224FEA" w14:textId="77777777" w:rsidR="004069A4" w:rsidRPr="007208A7" w:rsidRDefault="004069A4" w:rsidP="00E62BC4">
      <w:pPr>
        <w:ind w:left="720"/>
        <w:rPr>
          <w:rFonts w:eastAsia="PMingLiU" w:cs="Tahoma"/>
        </w:rPr>
      </w:pPr>
      <w:r w:rsidRPr="007208A7">
        <w:rPr>
          <w:rFonts w:eastAsia="PMingLiU" w:cs="Tahoma"/>
          <w:color w:val="000000"/>
          <w:szCs w:val="18"/>
        </w:rPr>
        <w:t>對</w:t>
      </w:r>
      <w:r w:rsidRPr="007208A7">
        <w:rPr>
          <w:rFonts w:eastAsia="PMingLiU" w:cs="Tahoma"/>
          <w:color w:val="000000"/>
          <w:szCs w:val="18"/>
        </w:rPr>
        <w:t xml:space="preserve"> Exchange Server 2010 </w:t>
      </w:r>
      <w:r w:rsidRPr="007208A7">
        <w:rPr>
          <w:rFonts w:eastAsia="PMingLiU" w:cs="Tahoma"/>
          <w:color w:val="000000"/>
          <w:szCs w:val="18"/>
        </w:rPr>
        <w:t>中之「受管理的預設資料夾」功能的存取權係依</w:t>
      </w:r>
      <w:r w:rsidRPr="007208A7">
        <w:rPr>
          <w:rFonts w:eastAsia="PMingLiU" w:cs="Tahoma"/>
          <w:color w:val="000000"/>
          <w:szCs w:val="18"/>
        </w:rPr>
        <w:t xml:space="preserve"> Exchange Server 2010 Standard </w:t>
      </w:r>
      <w:r w:rsidRPr="007208A7">
        <w:rPr>
          <w:rFonts w:eastAsia="PMingLiU" w:cs="Tahoma"/>
          <w:color w:val="000000"/>
          <w:szCs w:val="18"/>
        </w:rPr>
        <w:t>及對等的</w:t>
      </w:r>
      <w:r w:rsidRPr="007208A7">
        <w:rPr>
          <w:rFonts w:eastAsia="PMingLiU" w:cs="Tahoma"/>
          <w:color w:val="000000"/>
          <w:szCs w:val="18"/>
        </w:rPr>
        <w:t xml:space="preserve"> CAL </w:t>
      </w:r>
      <w:r w:rsidRPr="007208A7">
        <w:rPr>
          <w:rFonts w:eastAsia="PMingLiU" w:cs="Tahoma"/>
          <w:color w:val="000000"/>
          <w:szCs w:val="18"/>
        </w:rPr>
        <w:t>進行授與。若要存取「受管理的自訂資料夾」功能而非「受管理的預設資料夾」功能，就必須具備</w:t>
      </w:r>
      <w:r w:rsidRPr="007208A7">
        <w:rPr>
          <w:rFonts w:eastAsia="PMingLiU" w:cs="Tahoma"/>
          <w:color w:val="000000"/>
          <w:szCs w:val="18"/>
        </w:rPr>
        <w:t xml:space="preserve"> Exchange Server 2010 Enterprise CAL </w:t>
      </w:r>
      <w:r w:rsidRPr="007208A7">
        <w:rPr>
          <w:rFonts w:eastAsia="PMingLiU" w:cs="Tahoma"/>
          <w:color w:val="000000"/>
          <w:szCs w:val="18"/>
        </w:rPr>
        <w:t>或對等的</w:t>
      </w:r>
      <w:r w:rsidRPr="007208A7">
        <w:rPr>
          <w:rFonts w:eastAsia="PMingLiU" w:cs="Tahoma"/>
          <w:color w:val="000000"/>
          <w:szCs w:val="18"/>
        </w:rPr>
        <w:t xml:space="preserve"> CAL</w:t>
      </w:r>
      <w:r w:rsidRPr="007208A7">
        <w:rPr>
          <w:rFonts w:eastAsia="PMingLiU" w:cs="Tahoma"/>
          <w:color w:val="000000"/>
          <w:szCs w:val="18"/>
        </w:rPr>
        <w:t>。</w:t>
      </w:r>
    </w:p>
    <w:p w14:paraId="4A224FEB" w14:textId="77777777" w:rsidR="0073553A" w:rsidRPr="007208A7" w:rsidRDefault="0073553A" w:rsidP="00E62BC4">
      <w:pPr>
        <w:ind w:left="720"/>
        <w:rPr>
          <w:rFonts w:eastAsia="PMingLiU" w:cs="Tahoma"/>
        </w:rPr>
      </w:pPr>
    </w:p>
    <w:p w14:paraId="4A224FEC" w14:textId="77777777" w:rsidR="00031547" w:rsidRPr="007208A7" w:rsidRDefault="00031547" w:rsidP="005427B6">
      <w:pPr>
        <w:spacing w:after="60"/>
        <w:ind w:left="720"/>
        <w:rPr>
          <w:rFonts w:eastAsia="PMingLiU" w:cs="Tahoma"/>
        </w:rPr>
      </w:pPr>
      <w:r w:rsidRPr="007208A7">
        <w:rPr>
          <w:rFonts w:eastAsia="PMingLiU" w:cs="Tahoma"/>
          <w:b/>
          <w:color w:val="000000"/>
          <w:szCs w:val="18"/>
        </w:rPr>
        <w:t>多重信箱搜尋與</w:t>
      </w:r>
      <w:r w:rsidRPr="007208A7">
        <w:rPr>
          <w:rFonts w:eastAsia="PMingLiU" w:cs="Tahoma"/>
          <w:b/>
          <w:color w:val="000000"/>
          <w:szCs w:val="18"/>
        </w:rPr>
        <w:t xml:space="preserve"> Exchange Server 2010 Standard CAL </w:t>
      </w:r>
      <w:r w:rsidRPr="007208A7">
        <w:rPr>
          <w:rFonts w:eastAsia="PMingLiU" w:cs="Tahoma"/>
          <w:b/>
          <w:color w:val="000000"/>
          <w:szCs w:val="18"/>
        </w:rPr>
        <w:t>一起授權</w:t>
      </w:r>
    </w:p>
    <w:p w14:paraId="4A224FED" w14:textId="77777777" w:rsidR="00031547" w:rsidRPr="007208A7" w:rsidRDefault="00031547" w:rsidP="00BA1490">
      <w:pPr>
        <w:ind w:left="720"/>
        <w:rPr>
          <w:rFonts w:eastAsia="PMingLiU" w:cs="Tahoma"/>
        </w:rPr>
      </w:pPr>
      <w:r w:rsidRPr="007208A7">
        <w:rPr>
          <w:rFonts w:eastAsia="PMingLiU" w:cs="Tahoma"/>
          <w:bCs/>
          <w:szCs w:val="20"/>
        </w:rPr>
        <w:t>本公司已將</w:t>
      </w:r>
      <w:r w:rsidRPr="007208A7">
        <w:rPr>
          <w:rFonts w:eastAsia="PMingLiU" w:cs="Tahoma"/>
          <w:bCs/>
          <w:szCs w:val="20"/>
        </w:rPr>
        <w:t xml:space="preserve"> Exchange Server 2010 </w:t>
      </w:r>
      <w:r w:rsidRPr="007208A7">
        <w:rPr>
          <w:rFonts w:eastAsia="PMingLiU" w:cs="Tahoma"/>
          <w:bCs/>
          <w:szCs w:val="20"/>
        </w:rPr>
        <w:t>使用權利更新為可存取</w:t>
      </w:r>
      <w:r w:rsidRPr="007208A7">
        <w:rPr>
          <w:rFonts w:eastAsia="PMingLiU" w:cs="Tahoma"/>
          <w:bCs/>
          <w:szCs w:val="20"/>
        </w:rPr>
        <w:t xml:space="preserve"> Exchange Server 2010 </w:t>
      </w:r>
      <w:r w:rsidRPr="007208A7">
        <w:rPr>
          <w:rFonts w:eastAsia="PMingLiU" w:cs="Tahoma"/>
          <w:bCs/>
          <w:szCs w:val="20"/>
        </w:rPr>
        <w:t>中之跨信箱搜尋功能，該存取權係依</w:t>
      </w:r>
      <w:r w:rsidRPr="007208A7">
        <w:rPr>
          <w:rFonts w:eastAsia="PMingLiU" w:cs="Tahoma"/>
          <w:bCs/>
          <w:szCs w:val="20"/>
        </w:rPr>
        <w:t xml:space="preserve"> Exchange Server 2010 Standard </w:t>
      </w:r>
      <w:r w:rsidRPr="007208A7">
        <w:rPr>
          <w:rFonts w:eastAsia="PMingLiU" w:cs="Tahoma"/>
          <w:bCs/>
          <w:szCs w:val="20"/>
        </w:rPr>
        <w:t>及對等的</w:t>
      </w:r>
      <w:r w:rsidRPr="007208A7">
        <w:rPr>
          <w:rFonts w:eastAsia="PMingLiU" w:cs="Tahoma"/>
          <w:bCs/>
          <w:szCs w:val="20"/>
        </w:rPr>
        <w:t xml:space="preserve"> CAL </w:t>
      </w:r>
      <w:r w:rsidRPr="007208A7">
        <w:rPr>
          <w:rFonts w:eastAsia="PMingLiU" w:cs="Tahoma"/>
          <w:bCs/>
          <w:szCs w:val="20"/>
        </w:rPr>
        <w:t>進行授與。此項更新適用於所有</w:t>
      </w:r>
      <w:r w:rsidRPr="007208A7">
        <w:rPr>
          <w:rFonts w:eastAsia="PMingLiU" w:cs="Tahoma"/>
          <w:bCs/>
          <w:szCs w:val="20"/>
        </w:rPr>
        <w:t xml:space="preserve"> Exchange Server 2010 </w:t>
      </w:r>
      <w:r w:rsidRPr="007208A7">
        <w:rPr>
          <w:rFonts w:eastAsia="PMingLiU" w:cs="Tahoma"/>
          <w:bCs/>
          <w:szCs w:val="20"/>
        </w:rPr>
        <w:t>使用權。</w:t>
      </w:r>
    </w:p>
    <w:p w14:paraId="4A224FEE" w14:textId="77777777" w:rsidR="004D0019" w:rsidRPr="007208A7" w:rsidRDefault="004D0019" w:rsidP="00E62BC4">
      <w:pPr>
        <w:ind w:left="720"/>
        <w:rPr>
          <w:rFonts w:eastAsia="PMingLiU" w:cs="Tahoma"/>
        </w:rPr>
      </w:pPr>
    </w:p>
    <w:p w14:paraId="4A224FEF" w14:textId="77777777" w:rsidR="004069A4" w:rsidRPr="007208A7" w:rsidRDefault="004069A4" w:rsidP="005427B6">
      <w:pPr>
        <w:spacing w:after="60"/>
        <w:ind w:left="720"/>
        <w:rPr>
          <w:rFonts w:eastAsia="PMingLiU" w:cs="Tahoma"/>
        </w:rPr>
      </w:pPr>
      <w:r w:rsidRPr="007208A7">
        <w:rPr>
          <w:rFonts w:eastAsia="PMingLiU" w:cs="Tahoma"/>
          <w:b/>
          <w:color w:val="000000"/>
          <w:szCs w:val="18"/>
        </w:rPr>
        <w:t>僅學生適用之</w:t>
      </w:r>
      <w:r w:rsidRPr="007208A7">
        <w:rPr>
          <w:rFonts w:eastAsia="PMingLiU" w:cs="Tahoma"/>
          <w:b/>
          <w:color w:val="000000"/>
          <w:szCs w:val="18"/>
        </w:rPr>
        <w:t xml:space="preserve"> CAL (Academic Open License </w:t>
      </w:r>
      <w:r w:rsidRPr="007208A7">
        <w:rPr>
          <w:rFonts w:eastAsia="PMingLiU" w:cs="Tahoma"/>
          <w:b/>
          <w:color w:val="000000"/>
          <w:szCs w:val="18"/>
        </w:rPr>
        <w:t>及</w:t>
      </w:r>
      <w:r w:rsidRPr="007208A7">
        <w:rPr>
          <w:rFonts w:eastAsia="PMingLiU" w:cs="Tahoma"/>
          <w:b/>
          <w:color w:val="000000"/>
          <w:szCs w:val="18"/>
        </w:rPr>
        <w:t xml:space="preserve"> Academic Select)</w:t>
      </w:r>
    </w:p>
    <w:p w14:paraId="4A224FF0" w14:textId="77777777" w:rsidR="004069A4" w:rsidRPr="007208A7" w:rsidRDefault="004069A4" w:rsidP="00E62BC4">
      <w:pPr>
        <w:ind w:left="720"/>
        <w:rPr>
          <w:rFonts w:eastAsia="PMingLiU" w:cs="Tahoma"/>
        </w:rPr>
      </w:pPr>
      <w:r w:rsidRPr="007208A7">
        <w:rPr>
          <w:rFonts w:eastAsia="PMingLiU" w:cs="Tahoma"/>
          <w:szCs w:val="20"/>
        </w:rPr>
        <w:t>僅學生適用之</w:t>
      </w:r>
      <w:r w:rsidRPr="007208A7">
        <w:rPr>
          <w:rFonts w:eastAsia="PMingLiU" w:cs="Tahoma"/>
          <w:szCs w:val="20"/>
        </w:rPr>
        <w:t xml:space="preserve"> CAL </w:t>
      </w:r>
      <w:r w:rsidRPr="007208A7">
        <w:rPr>
          <w:rFonts w:eastAsia="PMingLiU" w:cs="Tahoma"/>
          <w:szCs w:val="20"/>
        </w:rPr>
        <w:t>僅限於授權學生所擁有之個人電腦，或授權分配給個別學生而非供實驗室或教室內使用之機構所擁有之個人電腦。</w:t>
      </w:r>
    </w:p>
    <w:p w14:paraId="4A224FF1" w14:textId="77777777" w:rsidR="00DD14E6" w:rsidRPr="007208A7" w:rsidRDefault="00DD14E6" w:rsidP="005427B6">
      <w:pPr>
        <w:rPr>
          <w:rFonts w:eastAsia="PMingLiU" w:cs="Tahoma"/>
        </w:rPr>
      </w:pPr>
      <w:bookmarkStart w:id="1274" w:name="Srv_43ExchangeSvr07StdCAL"/>
      <w:bookmarkStart w:id="1275" w:name="Srv_44ExchangeSvr2010StdCAL"/>
    </w:p>
    <w:p w14:paraId="4A224FF2" w14:textId="77777777" w:rsidR="005427B6" w:rsidRPr="007208A7" w:rsidRDefault="005427B6" w:rsidP="005427B6">
      <w:pPr>
        <w:rPr>
          <w:rFonts w:eastAsia="PMingLiU" w:cs="Tahoma"/>
        </w:rPr>
      </w:pPr>
    </w:p>
    <w:p w14:paraId="4A224FF3" w14:textId="77777777" w:rsidR="00CC1B99" w:rsidRPr="007208A7" w:rsidRDefault="00F66FB0" w:rsidP="00CC1B99">
      <w:pPr>
        <w:pStyle w:val="Heading3"/>
        <w:rPr>
          <w:rFonts w:ascii="Tahoma" w:eastAsia="PMingLiU" w:hAnsi="Tahoma" w:cs="Tahoma"/>
        </w:rPr>
      </w:pPr>
      <w:bookmarkStart w:id="1276" w:name="_53_Forefront_Endpoint"/>
      <w:bookmarkStart w:id="1277" w:name="_55_Forefront_Endpoint"/>
      <w:bookmarkStart w:id="1278" w:name="_Toc336338314"/>
      <w:bookmarkStart w:id="1279" w:name="_Toc356225437"/>
      <w:bookmarkStart w:id="1280" w:name="Srv_51ForfrontEndpointProtection"/>
      <w:bookmarkStart w:id="1281" w:name="Srv_50ForfrontEndpointProtection"/>
      <w:bookmarkStart w:id="1282" w:name="Srv_42ExchangeSvr07StdCAL"/>
      <w:bookmarkEnd w:id="1276"/>
      <w:bookmarkEnd w:id="1277"/>
      <w:r w:rsidRPr="007208A7">
        <w:rPr>
          <w:rFonts w:ascii="Tahoma" w:eastAsia="PMingLiU" w:hAnsi="Tahoma" w:cs="Tahoma"/>
          <w:caps/>
          <w:color w:val="F66400"/>
          <w:sz w:val="22"/>
          <w:vertAlign w:val="superscript"/>
        </w:rPr>
        <w:t>5</w:t>
      </w:r>
      <w:r w:rsidR="00140B75">
        <w:rPr>
          <w:rFonts w:ascii="Tahoma" w:eastAsia="PMingLiU" w:hAnsi="Tahoma" w:cs="Tahoma"/>
          <w:caps/>
          <w:color w:val="F66400"/>
          <w:sz w:val="22"/>
          <w:vertAlign w:val="superscript"/>
        </w:rPr>
        <w:t>6</w:t>
      </w:r>
      <w:r w:rsidRPr="007208A7">
        <w:rPr>
          <w:rFonts w:ascii="Tahoma" w:eastAsia="PMingLiU" w:hAnsi="Tahoma" w:cs="Tahoma"/>
          <w:color w:val="F66400"/>
          <w:sz w:val="22"/>
        </w:rPr>
        <w:t xml:space="preserve"> Forefront Endpoint Protection</w:t>
      </w:r>
      <w:bookmarkEnd w:id="1278"/>
      <w:bookmarkEnd w:id="1279"/>
    </w:p>
    <w:bookmarkEnd w:id="1280"/>
    <w:bookmarkEnd w:id="1281"/>
    <w:p w14:paraId="4A224FF4" w14:textId="77777777" w:rsidR="00CC1B99" w:rsidRPr="007208A7" w:rsidRDefault="00CC1B99" w:rsidP="00E62BC4">
      <w:pPr>
        <w:ind w:left="720"/>
        <w:rPr>
          <w:rFonts w:eastAsia="PMingLiU" w:cs="Tahoma"/>
        </w:rPr>
      </w:pPr>
    </w:p>
    <w:p w14:paraId="4A224FF5" w14:textId="77777777" w:rsidR="008A1A57" w:rsidRPr="00EE0C9C" w:rsidRDefault="008A1A57" w:rsidP="00E62BC4">
      <w:pPr>
        <w:tabs>
          <w:tab w:val="left" w:pos="1920"/>
        </w:tabs>
        <w:ind w:left="720"/>
        <w:rPr>
          <w:rFonts w:eastAsia="PMingLiU" w:cs="Tahoma"/>
          <w:spacing w:val="-2"/>
        </w:rPr>
      </w:pPr>
      <w:r w:rsidRPr="00EE0C9C">
        <w:rPr>
          <w:rFonts w:eastAsia="PMingLiU" w:cs="Tahoma"/>
          <w:spacing w:val="-2"/>
          <w:szCs w:val="18"/>
        </w:rPr>
        <w:t xml:space="preserve">Forefront Endpoint Protection </w:t>
      </w:r>
      <w:r w:rsidRPr="00EE0C9C">
        <w:rPr>
          <w:rFonts w:eastAsia="PMingLiU" w:cs="Tahoma"/>
          <w:spacing w:val="-2"/>
          <w:szCs w:val="18"/>
        </w:rPr>
        <w:t>是用戶端保護的一項優惠方案</w:t>
      </w:r>
      <w:r w:rsidRPr="00EE0C9C">
        <w:rPr>
          <w:rFonts w:eastAsia="PMingLiU" w:cs="Tahoma"/>
          <w:spacing w:val="-2"/>
        </w:rPr>
        <w:t>，自</w:t>
      </w:r>
      <w:r w:rsidRPr="00EE0C9C">
        <w:rPr>
          <w:rFonts w:eastAsia="PMingLiU" w:cs="Tahoma"/>
          <w:spacing w:val="-2"/>
        </w:rPr>
        <w:t xml:space="preserve"> 2012 </w:t>
      </w:r>
      <w:r w:rsidRPr="00EE0C9C">
        <w:rPr>
          <w:rFonts w:eastAsia="PMingLiU" w:cs="Tahoma"/>
          <w:spacing w:val="-2"/>
        </w:rPr>
        <w:t>年</w:t>
      </w:r>
      <w:r w:rsidRPr="00EE0C9C">
        <w:rPr>
          <w:rFonts w:eastAsia="PMingLiU" w:cs="Tahoma"/>
          <w:spacing w:val="-2"/>
        </w:rPr>
        <w:t xml:space="preserve"> 4 </w:t>
      </w:r>
      <w:r w:rsidRPr="00EE0C9C">
        <w:rPr>
          <w:rFonts w:eastAsia="PMingLiU" w:cs="Tahoma"/>
          <w:spacing w:val="-2"/>
        </w:rPr>
        <w:t>月</w:t>
      </w:r>
      <w:r w:rsidRPr="00EE0C9C">
        <w:rPr>
          <w:rFonts w:eastAsia="PMingLiU" w:cs="Tahoma"/>
          <w:spacing w:val="-2"/>
        </w:rPr>
        <w:t xml:space="preserve"> 1 </w:t>
      </w:r>
      <w:r w:rsidRPr="00EE0C9C">
        <w:rPr>
          <w:rFonts w:eastAsia="PMingLiU" w:cs="Tahoma"/>
          <w:spacing w:val="-2"/>
        </w:rPr>
        <w:t>日起，其將由</w:t>
      </w:r>
      <w:r w:rsidRPr="00EE0C9C">
        <w:rPr>
          <w:rFonts w:eastAsia="PMingLiU" w:cs="Tahoma"/>
          <w:spacing w:val="-2"/>
        </w:rPr>
        <w:t xml:space="preserve"> System Center 2012 Endpoint Protection </w:t>
      </w:r>
      <w:r w:rsidRPr="00EE0C9C">
        <w:rPr>
          <w:rFonts w:eastAsia="PMingLiU" w:cs="Tahoma"/>
          <w:spacing w:val="-2"/>
        </w:rPr>
        <w:t>加以取代。</w:t>
      </w:r>
      <w:r w:rsidRPr="00EE0C9C">
        <w:rPr>
          <w:rFonts w:eastAsia="PMingLiU" w:cs="Tahoma"/>
          <w:spacing w:val="-2"/>
        </w:rPr>
        <w:t xml:space="preserve">System Center 2012 Endpoint Protection </w:t>
      </w:r>
      <w:r w:rsidRPr="00EE0C9C">
        <w:rPr>
          <w:rFonts w:eastAsia="PMingLiU" w:cs="Tahoma"/>
          <w:spacing w:val="-2"/>
        </w:rPr>
        <w:t>是一項獨立的優惠方案，其使用</w:t>
      </w:r>
      <w:r w:rsidRPr="00EE0C9C">
        <w:rPr>
          <w:rFonts w:eastAsia="PMingLiU" w:cs="Tahoma"/>
          <w:spacing w:val="-2"/>
        </w:rPr>
        <w:lastRenderedPageBreak/>
        <w:t>權利僅能保護用戶端裝置。可保護伺服器裝置的使用權利只能透過取得</w:t>
      </w:r>
      <w:r w:rsidRPr="00EE0C9C">
        <w:rPr>
          <w:rFonts w:eastAsia="PMingLiU" w:cs="Tahoma"/>
          <w:spacing w:val="-2"/>
        </w:rPr>
        <w:t xml:space="preserve"> System Center 2012 Standard </w:t>
      </w:r>
      <w:r w:rsidRPr="00EE0C9C">
        <w:rPr>
          <w:rFonts w:eastAsia="PMingLiU" w:cs="Tahoma"/>
          <w:spacing w:val="-2"/>
        </w:rPr>
        <w:t>或</w:t>
      </w:r>
      <w:r w:rsidRPr="00EE0C9C">
        <w:rPr>
          <w:rFonts w:eastAsia="PMingLiU" w:cs="Tahoma"/>
          <w:spacing w:val="-2"/>
        </w:rPr>
        <w:t xml:space="preserve"> Datacenter </w:t>
      </w:r>
      <w:r w:rsidRPr="00EE0C9C">
        <w:rPr>
          <w:rFonts w:eastAsia="PMingLiU" w:cs="Tahoma"/>
          <w:spacing w:val="-2"/>
        </w:rPr>
        <w:t>管理使用權始能取得。</w:t>
      </w:r>
    </w:p>
    <w:p w14:paraId="4A224FF6" w14:textId="77777777" w:rsidR="008A1A57" w:rsidRPr="007208A7" w:rsidRDefault="008A1A57" w:rsidP="00E62BC4">
      <w:pPr>
        <w:tabs>
          <w:tab w:val="left" w:pos="1920"/>
        </w:tabs>
        <w:ind w:left="720"/>
        <w:rPr>
          <w:rFonts w:eastAsia="PMingLiU" w:cs="Tahoma"/>
        </w:rPr>
      </w:pPr>
    </w:p>
    <w:p w14:paraId="4A224FF7" w14:textId="77777777" w:rsidR="008A1A57" w:rsidRPr="007208A7" w:rsidRDefault="008A1A57" w:rsidP="00E62BC4">
      <w:pPr>
        <w:tabs>
          <w:tab w:val="left" w:pos="1920"/>
        </w:tabs>
        <w:ind w:left="720"/>
        <w:rPr>
          <w:rFonts w:eastAsia="PMingLiU" w:cs="Tahoma"/>
        </w:rPr>
      </w:pPr>
      <w:r w:rsidRPr="007208A7">
        <w:rPr>
          <w:rFonts w:eastAsia="PMingLiU" w:cs="Tahoma"/>
          <w:szCs w:val="18"/>
        </w:rPr>
        <w:t>具備有效</w:t>
      </w:r>
      <w:r w:rsidRPr="007208A7">
        <w:rPr>
          <w:rFonts w:eastAsia="PMingLiU" w:cs="Tahoma"/>
          <w:szCs w:val="18"/>
        </w:rPr>
        <w:t xml:space="preserve"> Forefront Endpoint Protection </w:t>
      </w:r>
      <w:r w:rsidRPr="007208A7">
        <w:rPr>
          <w:rFonts w:eastAsia="PMingLiU" w:cs="Tahoma"/>
          <w:szCs w:val="18"/>
        </w:rPr>
        <w:t>訂閱</w:t>
      </w:r>
      <w:r w:rsidRPr="007208A7">
        <w:rPr>
          <w:rFonts w:eastAsia="PMingLiU" w:cs="Tahoma"/>
        </w:rPr>
        <w:t xml:space="preserve"> </w:t>
      </w:r>
      <w:r w:rsidRPr="007208A7">
        <w:rPr>
          <w:rFonts w:eastAsia="PMingLiU" w:cs="Tahoma"/>
        </w:rPr>
        <w:t>並使用服務來保護用戶端裝置的使用者，可以基於相同的目的升級為</w:t>
      </w:r>
      <w:r w:rsidRPr="007208A7">
        <w:rPr>
          <w:rFonts w:eastAsia="PMingLiU" w:cs="Tahoma"/>
        </w:rPr>
        <w:t xml:space="preserve"> System Center 2012 Endpoint Protection</w:t>
      </w:r>
      <w:r w:rsidRPr="007208A7">
        <w:rPr>
          <w:rFonts w:eastAsia="PMingLiU" w:cs="Tahoma"/>
        </w:rPr>
        <w:t>。</w:t>
      </w:r>
    </w:p>
    <w:p w14:paraId="4A224FF8" w14:textId="77777777" w:rsidR="008A1A57" w:rsidRPr="007208A7" w:rsidRDefault="008A1A57" w:rsidP="00E62BC4">
      <w:pPr>
        <w:tabs>
          <w:tab w:val="left" w:pos="1920"/>
        </w:tabs>
        <w:ind w:left="720"/>
        <w:rPr>
          <w:rFonts w:eastAsia="PMingLiU" w:cs="Tahoma"/>
        </w:rPr>
      </w:pPr>
    </w:p>
    <w:p w14:paraId="4A224FF9" w14:textId="77777777" w:rsidR="008A1A57" w:rsidRPr="007208A7" w:rsidRDefault="008A1A57" w:rsidP="00E62BC4">
      <w:pPr>
        <w:tabs>
          <w:tab w:val="left" w:pos="1920"/>
        </w:tabs>
        <w:ind w:left="720"/>
        <w:rPr>
          <w:rFonts w:eastAsia="PMingLiU" w:cs="Tahoma"/>
        </w:rPr>
      </w:pPr>
      <w:r w:rsidRPr="007208A7">
        <w:rPr>
          <w:rFonts w:eastAsia="PMingLiU" w:cs="Tahoma"/>
          <w:szCs w:val="18"/>
        </w:rPr>
        <w:t>具備有效</w:t>
      </w:r>
      <w:r w:rsidRPr="007208A7">
        <w:rPr>
          <w:rFonts w:eastAsia="PMingLiU" w:cs="Tahoma"/>
          <w:szCs w:val="18"/>
        </w:rPr>
        <w:t xml:space="preserve"> Forefront Endpoint Protection </w:t>
      </w:r>
      <w:r w:rsidRPr="007208A7">
        <w:rPr>
          <w:rFonts w:eastAsia="PMingLiU" w:cs="Tahoma"/>
          <w:szCs w:val="18"/>
        </w:rPr>
        <w:t>訂閱</w:t>
      </w:r>
      <w:r w:rsidRPr="007208A7">
        <w:rPr>
          <w:rFonts w:eastAsia="PMingLiU" w:cs="Tahoma"/>
        </w:rPr>
        <w:t>並使用服務來保護伺服器裝置的使用者，可以繼續使用</w:t>
      </w:r>
      <w:r w:rsidRPr="007208A7">
        <w:rPr>
          <w:rFonts w:eastAsia="PMingLiU" w:cs="Tahoma"/>
        </w:rPr>
        <w:t xml:space="preserve"> Forefront Endpoint Protection </w:t>
      </w:r>
      <w:r w:rsidRPr="007208A7">
        <w:rPr>
          <w:rFonts w:eastAsia="PMingLiU" w:cs="Tahoma"/>
        </w:rPr>
        <w:t>服務。</w:t>
      </w:r>
    </w:p>
    <w:p w14:paraId="4A224FFA" w14:textId="77777777" w:rsidR="008A1A57" w:rsidRPr="007208A7" w:rsidRDefault="008A1A57" w:rsidP="00E62BC4">
      <w:pPr>
        <w:ind w:left="720"/>
        <w:rPr>
          <w:rFonts w:eastAsia="PMingLiU" w:cs="Tahoma"/>
        </w:rPr>
      </w:pPr>
    </w:p>
    <w:p w14:paraId="4A224FFB" w14:textId="77777777" w:rsidR="008A1A57" w:rsidRPr="007208A7" w:rsidRDefault="008A1A57" w:rsidP="00E62BC4">
      <w:pPr>
        <w:ind w:left="720"/>
        <w:rPr>
          <w:rFonts w:eastAsia="PMingLiU" w:cs="Tahoma"/>
        </w:rPr>
      </w:pPr>
      <w:r w:rsidRPr="007208A7">
        <w:rPr>
          <w:rFonts w:eastAsia="PMingLiU" w:cs="Tahoma"/>
          <w:szCs w:val="18"/>
        </w:rPr>
        <w:t xml:space="preserve">System Center Configuration Manager 2007 R2 </w:t>
      </w:r>
      <w:r w:rsidRPr="007208A7">
        <w:rPr>
          <w:rFonts w:eastAsia="PMingLiU" w:cs="Tahoma"/>
          <w:szCs w:val="18"/>
        </w:rPr>
        <w:t>或</w:t>
      </w:r>
      <w:r w:rsidRPr="007208A7">
        <w:rPr>
          <w:rFonts w:eastAsia="PMingLiU" w:cs="Tahoma"/>
          <w:szCs w:val="18"/>
        </w:rPr>
        <w:t xml:space="preserve"> R3 </w:t>
      </w:r>
      <w:r w:rsidRPr="007208A7">
        <w:rPr>
          <w:rFonts w:eastAsia="PMingLiU" w:cs="Tahoma"/>
          <w:szCs w:val="18"/>
        </w:rPr>
        <w:t>是</w:t>
      </w:r>
      <w:r w:rsidRPr="007208A7">
        <w:rPr>
          <w:rFonts w:eastAsia="PMingLiU" w:cs="Tahoma"/>
          <w:szCs w:val="18"/>
        </w:rPr>
        <w:t xml:space="preserve"> Forefront Endpoint Protection 2010 </w:t>
      </w:r>
      <w:r w:rsidRPr="007208A7">
        <w:rPr>
          <w:rFonts w:eastAsia="PMingLiU" w:cs="Tahoma"/>
          <w:szCs w:val="18"/>
        </w:rPr>
        <w:t>的管理主控台。客戶必須取得</w:t>
      </w:r>
      <w:r w:rsidRPr="007208A7">
        <w:rPr>
          <w:rFonts w:eastAsia="PMingLiU" w:cs="Tahoma"/>
          <w:szCs w:val="18"/>
        </w:rPr>
        <w:t xml:space="preserve"> System Center Configuration Manager 2007 R2 </w:t>
      </w:r>
      <w:r w:rsidRPr="007208A7">
        <w:rPr>
          <w:rFonts w:eastAsia="PMingLiU" w:cs="Tahoma"/>
          <w:szCs w:val="18"/>
        </w:rPr>
        <w:t>或</w:t>
      </w:r>
      <w:r w:rsidRPr="007208A7">
        <w:rPr>
          <w:rFonts w:eastAsia="PMingLiU" w:cs="Tahoma"/>
          <w:szCs w:val="18"/>
        </w:rPr>
        <w:t xml:space="preserve"> R3 </w:t>
      </w:r>
      <w:r w:rsidRPr="007208A7">
        <w:rPr>
          <w:rFonts w:eastAsia="PMingLiU" w:cs="Tahoma"/>
          <w:szCs w:val="18"/>
        </w:rPr>
        <w:t>的授權才能提供</w:t>
      </w:r>
      <w:r w:rsidRPr="007208A7">
        <w:rPr>
          <w:rFonts w:eastAsia="PMingLiU" w:cs="Tahoma"/>
          <w:szCs w:val="18"/>
        </w:rPr>
        <w:t xml:space="preserve"> Forefront Endpoint Protection 2010 </w:t>
      </w:r>
      <w:r w:rsidRPr="007208A7">
        <w:rPr>
          <w:rFonts w:eastAsia="PMingLiU" w:cs="Tahoma"/>
          <w:szCs w:val="18"/>
        </w:rPr>
        <w:t>的管理。</w:t>
      </w:r>
      <w:r w:rsidRPr="007208A7">
        <w:rPr>
          <w:rFonts w:eastAsia="PMingLiU" w:cs="Tahoma"/>
          <w:szCs w:val="18"/>
        </w:rPr>
        <w:t xml:space="preserve">Forefront Endpoint Protection 2010 </w:t>
      </w:r>
      <w:r w:rsidRPr="007208A7">
        <w:rPr>
          <w:rFonts w:eastAsia="PMingLiU" w:cs="Tahoma"/>
          <w:szCs w:val="18"/>
        </w:rPr>
        <w:t>可以在未受管理的情況使用，不需要授權</w:t>
      </w:r>
      <w:r w:rsidRPr="007208A7">
        <w:rPr>
          <w:rFonts w:eastAsia="PMingLiU" w:cs="Tahoma"/>
          <w:szCs w:val="18"/>
        </w:rPr>
        <w:t xml:space="preserve"> System Center Configuration Manager</w:t>
      </w:r>
      <w:r w:rsidRPr="007208A7">
        <w:rPr>
          <w:rFonts w:eastAsia="PMingLiU" w:cs="Tahoma"/>
          <w:szCs w:val="18"/>
        </w:rPr>
        <w:t>。</w:t>
      </w:r>
    </w:p>
    <w:p w14:paraId="4A224FFC" w14:textId="77777777" w:rsidR="008A1A57" w:rsidRPr="007208A7" w:rsidRDefault="008A1A57" w:rsidP="00E62BC4">
      <w:pPr>
        <w:ind w:left="720"/>
        <w:rPr>
          <w:rFonts w:eastAsia="PMingLiU" w:cs="Tahoma"/>
        </w:rPr>
      </w:pPr>
    </w:p>
    <w:p w14:paraId="4A224FFD" w14:textId="77777777" w:rsidR="008A1A57" w:rsidRPr="007208A7" w:rsidRDefault="005427B6" w:rsidP="005427B6">
      <w:pPr>
        <w:spacing w:after="60"/>
        <w:ind w:left="720"/>
        <w:rPr>
          <w:rFonts w:eastAsia="PMingLiU" w:cs="Tahoma"/>
        </w:rPr>
      </w:pPr>
      <w:r w:rsidRPr="007208A7">
        <w:rPr>
          <w:rFonts w:eastAsia="PMingLiU" w:cs="Tahoma"/>
          <w:b/>
          <w:szCs w:val="18"/>
        </w:rPr>
        <w:t>家庭使用</w:t>
      </w:r>
    </w:p>
    <w:p w14:paraId="4A224FFE" w14:textId="77777777" w:rsidR="008A1A57" w:rsidRPr="007208A7" w:rsidRDefault="008A1A57" w:rsidP="00E62BC4">
      <w:pPr>
        <w:ind w:left="720"/>
        <w:rPr>
          <w:rFonts w:eastAsia="PMingLiU" w:cs="Tahoma"/>
        </w:rPr>
      </w:pPr>
      <w:r w:rsidRPr="007208A7">
        <w:rPr>
          <w:rFonts w:eastAsia="PMingLiU" w:cs="Tahoma"/>
          <w:szCs w:val="18"/>
        </w:rPr>
        <w:t>具備</w:t>
      </w:r>
      <w:r w:rsidRPr="007208A7">
        <w:rPr>
          <w:rFonts w:eastAsia="PMingLiU" w:cs="Tahoma"/>
          <w:szCs w:val="18"/>
        </w:rPr>
        <w:t xml:space="preserve"> Forefront Endpoint Protection 2010 </w:t>
      </w:r>
      <w:r w:rsidRPr="007208A7">
        <w:rPr>
          <w:rFonts w:eastAsia="PMingLiU" w:cs="Tahoma"/>
          <w:szCs w:val="18"/>
        </w:rPr>
        <w:t>之最新使用者訂閱使用權的客戶有資格參加家庭使用方案。</w:t>
      </w:r>
    </w:p>
    <w:p w14:paraId="4A224FFF" w14:textId="77777777" w:rsidR="00EE0C9C" w:rsidRDefault="00EE0C9C" w:rsidP="00BA1490">
      <w:pPr>
        <w:rPr>
          <w:rFonts w:eastAsia="PMingLiU" w:cs="Tahoma"/>
        </w:rPr>
      </w:pPr>
      <w:bookmarkStart w:id="1283" w:name="_Toc254758297"/>
      <w:bookmarkStart w:id="1284" w:name="Srv_44ForefrontOnSecforExch"/>
      <w:bookmarkStart w:id="1285" w:name="Srv_43ForefrontOnSecforExch"/>
      <w:bookmarkEnd w:id="1274"/>
      <w:bookmarkEnd w:id="1275"/>
      <w:bookmarkEnd w:id="1282"/>
    </w:p>
    <w:p w14:paraId="4A225000" w14:textId="77777777" w:rsidR="00EE0C9C" w:rsidRPr="007208A7" w:rsidRDefault="00EE0C9C" w:rsidP="00BA1490">
      <w:pPr>
        <w:rPr>
          <w:rFonts w:eastAsia="PMingLiU" w:cs="Tahoma"/>
        </w:rPr>
      </w:pPr>
    </w:p>
    <w:p w14:paraId="4A225001" w14:textId="77777777" w:rsidR="009E4FDD" w:rsidRPr="007208A7" w:rsidRDefault="00F66FB0" w:rsidP="009E4FDD">
      <w:pPr>
        <w:pStyle w:val="Heading3"/>
        <w:rPr>
          <w:rFonts w:ascii="Tahoma" w:eastAsia="PMingLiU" w:hAnsi="Tahoma" w:cs="Tahoma"/>
        </w:rPr>
      </w:pPr>
      <w:bookmarkStart w:id="1286" w:name="_54_Forefront_Identity"/>
      <w:bookmarkStart w:id="1287" w:name="_56_Forefront_Identity"/>
      <w:bookmarkStart w:id="1288" w:name="_Toc336338315"/>
      <w:bookmarkStart w:id="1289" w:name="_Toc356225438"/>
      <w:bookmarkStart w:id="1290" w:name="Srv_43ForefrontIdMgr2010"/>
      <w:bookmarkStart w:id="1291" w:name="Srv_48ForefrontIdMgr2010"/>
      <w:bookmarkStart w:id="1292" w:name="Srv_45ForefrontIdMgr2010"/>
      <w:bookmarkEnd w:id="1286"/>
      <w:bookmarkEnd w:id="1287"/>
      <w:r w:rsidRPr="007208A7">
        <w:rPr>
          <w:rFonts w:ascii="Tahoma" w:eastAsia="PMingLiU" w:hAnsi="Tahoma" w:cs="Tahoma"/>
          <w:caps/>
          <w:color w:val="F66400"/>
          <w:sz w:val="22"/>
          <w:vertAlign w:val="superscript"/>
        </w:rPr>
        <w:t>5</w:t>
      </w:r>
      <w:r w:rsidR="00140B75">
        <w:rPr>
          <w:rFonts w:ascii="Tahoma" w:eastAsia="PMingLiU" w:hAnsi="Tahoma" w:cs="Tahoma"/>
          <w:caps/>
          <w:color w:val="F66400"/>
          <w:sz w:val="22"/>
          <w:vertAlign w:val="superscript"/>
        </w:rPr>
        <w:t>7</w:t>
      </w:r>
      <w:r w:rsidRPr="007208A7">
        <w:rPr>
          <w:rFonts w:ascii="Tahoma" w:eastAsia="PMingLiU" w:hAnsi="Tahoma" w:cs="Tahoma"/>
          <w:caps/>
          <w:color w:val="F66400"/>
          <w:sz w:val="22"/>
          <w:vertAlign w:val="superscript"/>
        </w:rPr>
        <w:t xml:space="preserve"> </w:t>
      </w:r>
      <w:r w:rsidRPr="007208A7">
        <w:rPr>
          <w:rFonts w:ascii="Tahoma" w:eastAsia="PMingLiU" w:hAnsi="Tahoma" w:cs="Tahoma"/>
          <w:color w:val="F66400"/>
          <w:sz w:val="22"/>
        </w:rPr>
        <w:t>Forefront Identity Manager 2010</w:t>
      </w:r>
      <w:bookmarkEnd w:id="1283"/>
      <w:r w:rsidRPr="007208A7">
        <w:rPr>
          <w:rFonts w:ascii="Tahoma" w:eastAsia="PMingLiU" w:hAnsi="Tahoma" w:cs="Tahoma"/>
          <w:color w:val="F66400"/>
          <w:sz w:val="22"/>
        </w:rPr>
        <w:t xml:space="preserve"> R2</w:t>
      </w:r>
      <w:bookmarkEnd w:id="1288"/>
      <w:bookmarkEnd w:id="1289"/>
    </w:p>
    <w:bookmarkEnd w:id="1290"/>
    <w:bookmarkEnd w:id="1291"/>
    <w:bookmarkEnd w:id="1292"/>
    <w:p w14:paraId="4A225002" w14:textId="77777777" w:rsidR="009E4FDD" w:rsidRPr="007208A7" w:rsidRDefault="009E4FDD" w:rsidP="009E4FDD">
      <w:pPr>
        <w:ind w:left="720"/>
        <w:rPr>
          <w:rFonts w:eastAsia="PMingLiU" w:cs="Tahoma"/>
        </w:rPr>
      </w:pPr>
    </w:p>
    <w:p w14:paraId="4A225003" w14:textId="77777777" w:rsidR="009E4FDD" w:rsidRPr="007208A7" w:rsidRDefault="009E4FDD" w:rsidP="005427B6">
      <w:pPr>
        <w:spacing w:after="60"/>
        <w:ind w:left="720"/>
        <w:rPr>
          <w:rFonts w:eastAsia="PMingLiU" w:cs="Tahoma"/>
        </w:rPr>
      </w:pPr>
      <w:r w:rsidRPr="007208A7">
        <w:rPr>
          <w:rFonts w:eastAsia="PMingLiU" w:cs="Tahoma"/>
          <w:b/>
          <w:color w:val="000000"/>
          <w:szCs w:val="18"/>
        </w:rPr>
        <w:t>版本</w:t>
      </w:r>
    </w:p>
    <w:p w14:paraId="4A225004" w14:textId="77777777" w:rsidR="009E4FDD" w:rsidRPr="007208A7" w:rsidRDefault="009E4FDD" w:rsidP="005427B6">
      <w:pPr>
        <w:ind w:left="720"/>
        <w:rPr>
          <w:rFonts w:eastAsia="PMingLiU" w:cs="Tahoma"/>
        </w:rPr>
      </w:pPr>
      <w:r w:rsidRPr="007208A7">
        <w:rPr>
          <w:rFonts w:eastAsia="PMingLiU" w:cs="Tahoma"/>
          <w:color w:val="000000"/>
          <w:szCs w:val="18"/>
        </w:rPr>
        <w:t xml:space="preserve">Forefront Identity Manager 2010 R2 </w:t>
      </w:r>
      <w:r w:rsidRPr="007208A7">
        <w:rPr>
          <w:rFonts w:eastAsia="PMingLiU" w:cs="Tahoma"/>
          <w:color w:val="000000"/>
          <w:szCs w:val="18"/>
        </w:rPr>
        <w:t>是</w:t>
      </w:r>
      <w:r w:rsidRPr="007208A7">
        <w:rPr>
          <w:rFonts w:eastAsia="PMingLiU" w:cs="Tahoma"/>
          <w:color w:val="000000"/>
          <w:szCs w:val="18"/>
        </w:rPr>
        <w:t xml:space="preserve"> Forefront Identity Manager 2010 </w:t>
      </w:r>
      <w:r w:rsidRPr="007208A7">
        <w:rPr>
          <w:rFonts w:eastAsia="PMingLiU" w:cs="Tahoma"/>
          <w:color w:val="000000"/>
          <w:szCs w:val="18"/>
        </w:rPr>
        <w:t>的下一個版本。</w:t>
      </w:r>
    </w:p>
    <w:p w14:paraId="4A225005" w14:textId="77777777" w:rsidR="005427B6" w:rsidRPr="007208A7" w:rsidRDefault="005427B6" w:rsidP="005427B6">
      <w:pPr>
        <w:rPr>
          <w:rFonts w:eastAsia="PMingLiU" w:cs="Tahoma"/>
        </w:rPr>
      </w:pPr>
    </w:p>
    <w:p w14:paraId="4A225006" w14:textId="77777777" w:rsidR="005427B6" w:rsidRPr="007208A7" w:rsidRDefault="005427B6" w:rsidP="005427B6">
      <w:pPr>
        <w:rPr>
          <w:rFonts w:eastAsia="PMingLiU" w:cs="Tahoma"/>
        </w:rPr>
      </w:pPr>
    </w:p>
    <w:p w14:paraId="4A225007" w14:textId="77777777" w:rsidR="00936C19" w:rsidRPr="007208A7" w:rsidRDefault="00F66FB0" w:rsidP="005427B6">
      <w:pPr>
        <w:pStyle w:val="Heading2"/>
        <w:ind w:left="0"/>
        <w:rPr>
          <w:rFonts w:ascii="Tahoma" w:eastAsia="PMingLiU" w:hAnsi="Tahoma" w:cs="Tahoma"/>
        </w:rPr>
      </w:pPr>
      <w:bookmarkStart w:id="1293" w:name="_55_Forefront_Identity"/>
      <w:bookmarkStart w:id="1294" w:name="_57_Forefront_Identity"/>
      <w:bookmarkStart w:id="1295" w:name="_Toc336338316"/>
      <w:bookmarkStart w:id="1296" w:name="Srv_54ForefrontIDMgrWinLiveEd"/>
      <w:bookmarkStart w:id="1297" w:name="_Toc356225439"/>
      <w:bookmarkStart w:id="1298" w:name="Srv_46ForefrontOnlineProforExch"/>
      <w:bookmarkEnd w:id="1293"/>
      <w:bookmarkEnd w:id="1294"/>
      <w:r w:rsidRPr="007208A7">
        <w:rPr>
          <w:rFonts w:ascii="Tahoma" w:eastAsia="PMingLiU" w:hAnsi="Tahoma" w:cs="Tahoma"/>
          <w:caps/>
          <w:color w:val="F26200"/>
          <w:sz w:val="20"/>
          <w:vertAlign w:val="superscript"/>
        </w:rPr>
        <w:t>5</w:t>
      </w:r>
      <w:r w:rsidR="00140B75">
        <w:rPr>
          <w:rFonts w:ascii="Tahoma" w:eastAsia="PMingLiU" w:hAnsi="Tahoma" w:cs="Tahoma"/>
          <w:caps/>
          <w:color w:val="F26200"/>
          <w:sz w:val="20"/>
          <w:vertAlign w:val="superscript"/>
        </w:rPr>
        <w:t>8</w:t>
      </w:r>
      <w:r w:rsidRPr="007208A7">
        <w:rPr>
          <w:rFonts w:ascii="Tahoma" w:eastAsia="PMingLiU" w:hAnsi="Tahoma" w:cs="Tahoma"/>
          <w:color w:val="F26200"/>
        </w:rPr>
        <w:t xml:space="preserve"> </w:t>
      </w:r>
      <w:r w:rsidRPr="007208A7">
        <w:rPr>
          <w:rFonts w:ascii="Tahoma" w:eastAsia="PMingLiU" w:hAnsi="Tahoma" w:cs="Tahoma"/>
          <w:color w:val="F26200"/>
          <w:sz w:val="22"/>
        </w:rPr>
        <w:t>Forefront Identity Manager 2010 – Windows Live Edition</w:t>
      </w:r>
      <w:bookmarkEnd w:id="1295"/>
      <w:bookmarkEnd w:id="1296"/>
      <w:bookmarkEnd w:id="1297"/>
    </w:p>
    <w:p w14:paraId="4A225008" w14:textId="77777777" w:rsidR="005427B6" w:rsidRPr="007208A7" w:rsidRDefault="005427B6" w:rsidP="005427B6">
      <w:pPr>
        <w:rPr>
          <w:rFonts w:eastAsia="PMingLiU" w:cs="Tahoma"/>
        </w:rPr>
      </w:pPr>
    </w:p>
    <w:p w14:paraId="4A225009" w14:textId="77777777" w:rsidR="005D346C" w:rsidRPr="007208A7" w:rsidRDefault="005D346C" w:rsidP="005427B6">
      <w:pPr>
        <w:spacing w:after="60"/>
        <w:ind w:left="720"/>
        <w:rPr>
          <w:rFonts w:eastAsia="PMingLiU" w:cs="Tahoma"/>
        </w:rPr>
      </w:pPr>
      <w:r w:rsidRPr="007208A7">
        <w:rPr>
          <w:rFonts w:eastAsia="PMingLiU" w:cs="Tahoma"/>
          <w:b/>
          <w:color w:val="000000"/>
          <w:szCs w:val="18"/>
        </w:rPr>
        <w:t>版本</w:t>
      </w:r>
    </w:p>
    <w:p w14:paraId="4A22500A" w14:textId="77777777" w:rsidR="005D346C" w:rsidRPr="007208A7" w:rsidRDefault="005D346C" w:rsidP="00E62BC4">
      <w:pPr>
        <w:ind w:left="720"/>
        <w:rPr>
          <w:rFonts w:eastAsia="PMingLiU" w:cs="Tahoma"/>
        </w:rPr>
      </w:pPr>
      <w:r w:rsidRPr="007208A7">
        <w:rPr>
          <w:rFonts w:eastAsia="PMingLiU" w:cs="Tahoma"/>
          <w:color w:val="000000"/>
        </w:rPr>
        <w:t xml:space="preserve">Forefront Identity Manager 2010 – Windows Live Edition </w:t>
      </w:r>
      <w:r w:rsidRPr="007208A7">
        <w:rPr>
          <w:rFonts w:eastAsia="PMingLiU" w:cs="Tahoma"/>
          <w:color w:val="000000"/>
        </w:rPr>
        <w:t>是</w:t>
      </w:r>
      <w:r w:rsidRPr="007208A7">
        <w:rPr>
          <w:rFonts w:eastAsia="PMingLiU" w:cs="Tahoma"/>
          <w:color w:val="000000"/>
        </w:rPr>
        <w:t xml:space="preserve"> Identity Lifecycle Manager 2007 – Windows Live Edition </w:t>
      </w:r>
      <w:r w:rsidRPr="007208A7">
        <w:rPr>
          <w:rFonts w:eastAsia="PMingLiU" w:cs="Tahoma"/>
          <w:color w:val="000000"/>
        </w:rPr>
        <w:t>的下一個版本。</w:t>
      </w:r>
    </w:p>
    <w:p w14:paraId="4A22500B" w14:textId="77777777" w:rsidR="005D346C" w:rsidRDefault="005D346C" w:rsidP="005D346C">
      <w:pPr>
        <w:rPr>
          <w:rFonts w:eastAsia="PMingLiU" w:cs="Tahoma"/>
        </w:rPr>
      </w:pPr>
    </w:p>
    <w:p w14:paraId="4A22500C" w14:textId="77777777" w:rsidR="00BF1889" w:rsidRPr="007208A7" w:rsidRDefault="00BF1889" w:rsidP="00697E59">
      <w:pPr>
        <w:pStyle w:val="EndnoteText"/>
        <w:ind w:left="0"/>
        <w:rPr>
          <w:rFonts w:ascii="Tahoma" w:eastAsia="PMingLiU" w:hAnsi="Tahoma" w:cs="Tahoma"/>
        </w:rPr>
      </w:pPr>
      <w:bookmarkStart w:id="1299" w:name="Srv_47ForefrontProforExcSvrandShare"/>
      <w:bookmarkEnd w:id="1284"/>
      <w:bookmarkEnd w:id="1285"/>
      <w:bookmarkEnd w:id="1298"/>
    </w:p>
    <w:p w14:paraId="4A22500D" w14:textId="77777777" w:rsidR="00273685" w:rsidRPr="007208A7" w:rsidRDefault="00F66FB0" w:rsidP="00273685">
      <w:pPr>
        <w:pStyle w:val="Heading3"/>
        <w:ind w:left="270" w:hanging="270"/>
        <w:rPr>
          <w:rFonts w:ascii="Tahoma" w:eastAsia="PMingLiU" w:hAnsi="Tahoma" w:cs="Tahoma"/>
        </w:rPr>
      </w:pPr>
      <w:bookmarkStart w:id="1300" w:name="_54_Forefront_Protection"/>
      <w:bookmarkStart w:id="1301" w:name="_55_Forefront_Protection"/>
      <w:bookmarkStart w:id="1302" w:name="_58_Forefront_Protection"/>
      <w:bookmarkStart w:id="1303" w:name="_Toc336338318"/>
      <w:bookmarkStart w:id="1304" w:name="_Toc356225440"/>
      <w:bookmarkStart w:id="1305" w:name="Srv_44ForefrontSecforExcSharep"/>
      <w:bookmarkStart w:id="1306" w:name="Srv_45ForefrontSecforExcSharep"/>
      <w:bookmarkStart w:id="1307" w:name="Srv_48ForefrontProtectionSuite"/>
      <w:bookmarkEnd w:id="1299"/>
      <w:bookmarkEnd w:id="1300"/>
      <w:bookmarkEnd w:id="1301"/>
      <w:bookmarkEnd w:id="1302"/>
      <w:r w:rsidRPr="007208A7">
        <w:rPr>
          <w:rFonts w:ascii="Tahoma" w:eastAsia="PMingLiU" w:hAnsi="Tahoma" w:cs="Tahoma"/>
          <w:caps/>
          <w:color w:val="F66400"/>
          <w:sz w:val="22"/>
          <w:vertAlign w:val="superscript"/>
        </w:rPr>
        <w:t>5</w:t>
      </w:r>
      <w:r w:rsidR="00140B75">
        <w:rPr>
          <w:rFonts w:ascii="Tahoma" w:eastAsia="PMingLiU" w:hAnsi="Tahoma" w:cs="Tahoma"/>
          <w:caps/>
          <w:color w:val="F66400"/>
          <w:sz w:val="22"/>
          <w:vertAlign w:val="superscript"/>
        </w:rPr>
        <w:t>9</w:t>
      </w:r>
      <w:r w:rsidRPr="007208A7">
        <w:rPr>
          <w:rFonts w:ascii="Tahoma" w:eastAsia="PMingLiU" w:hAnsi="Tahoma" w:cs="Tahoma"/>
          <w:color w:val="F66400"/>
          <w:sz w:val="22"/>
        </w:rPr>
        <w:t xml:space="preserve"> Forefront Protection 2010 for Exchange Server (</w:t>
      </w:r>
      <w:r w:rsidRPr="007208A7">
        <w:rPr>
          <w:rFonts w:ascii="Tahoma" w:eastAsia="PMingLiU" w:hAnsi="Tahoma" w:cs="Tahoma"/>
          <w:color w:val="F66400"/>
          <w:sz w:val="22"/>
        </w:rPr>
        <w:t>裝置及使用者訂閱使用權</w:t>
      </w:r>
      <w:r w:rsidRPr="007208A7">
        <w:rPr>
          <w:rFonts w:ascii="Tahoma" w:eastAsia="PMingLiU" w:hAnsi="Tahoma" w:cs="Tahoma"/>
          <w:color w:val="F66400"/>
          <w:sz w:val="22"/>
        </w:rPr>
        <w:t>)</w:t>
      </w:r>
      <w:r w:rsidRPr="007208A7">
        <w:rPr>
          <w:rFonts w:ascii="Tahoma" w:eastAsia="PMingLiU" w:hAnsi="Tahoma" w:cs="Tahoma"/>
          <w:color w:val="F66400"/>
          <w:sz w:val="22"/>
        </w:rPr>
        <w:t>、</w:t>
      </w:r>
      <w:r w:rsidRPr="007208A7">
        <w:rPr>
          <w:rFonts w:ascii="Tahoma" w:eastAsia="PMingLiU" w:hAnsi="Tahoma" w:cs="Tahoma"/>
          <w:color w:val="F66400"/>
          <w:sz w:val="22"/>
        </w:rPr>
        <w:t>Forefront Protection 2010 for SharePoint (</w:t>
      </w:r>
      <w:r w:rsidRPr="007208A7">
        <w:rPr>
          <w:rFonts w:ascii="Tahoma" w:eastAsia="PMingLiU" w:hAnsi="Tahoma" w:cs="Tahoma"/>
          <w:color w:val="F66400"/>
          <w:sz w:val="22"/>
        </w:rPr>
        <w:t>裝置及使用者訂閱使用權</w:t>
      </w:r>
      <w:r w:rsidRPr="007208A7">
        <w:rPr>
          <w:rFonts w:ascii="Tahoma" w:eastAsia="PMingLiU" w:hAnsi="Tahoma" w:cs="Tahoma"/>
          <w:color w:val="F66400"/>
          <w:sz w:val="22"/>
        </w:rPr>
        <w:t xml:space="preserve">) </w:t>
      </w:r>
      <w:bookmarkEnd w:id="1303"/>
      <w:r w:rsidRPr="007208A7">
        <w:rPr>
          <w:rFonts w:ascii="Tahoma" w:eastAsia="PMingLiU" w:hAnsi="Tahoma" w:cs="Tahoma"/>
          <w:color w:val="F66400"/>
          <w:sz w:val="22"/>
        </w:rPr>
        <w:t>及</w:t>
      </w:r>
      <w:r w:rsidRPr="007208A7">
        <w:rPr>
          <w:rFonts w:ascii="Tahoma" w:eastAsia="PMingLiU" w:hAnsi="Tahoma" w:cs="Tahoma"/>
          <w:color w:val="F66400"/>
          <w:sz w:val="22"/>
        </w:rPr>
        <w:t xml:space="preserve"> Forefront Protection 2010 for Internet Sites (</w:t>
      </w:r>
      <w:r w:rsidRPr="007208A7">
        <w:rPr>
          <w:rFonts w:ascii="Tahoma" w:eastAsia="PMingLiU" w:hAnsi="Tahoma" w:cs="Tahoma"/>
          <w:color w:val="F66400"/>
          <w:sz w:val="22"/>
        </w:rPr>
        <w:t>加值訂閱使用權</w:t>
      </w:r>
      <w:r w:rsidRPr="007208A7">
        <w:rPr>
          <w:rFonts w:ascii="Tahoma" w:eastAsia="PMingLiU" w:hAnsi="Tahoma" w:cs="Tahoma"/>
          <w:color w:val="F66400"/>
          <w:sz w:val="22"/>
        </w:rPr>
        <w:t>)</w:t>
      </w:r>
      <w:bookmarkEnd w:id="1304"/>
    </w:p>
    <w:bookmarkEnd w:id="1305"/>
    <w:bookmarkEnd w:id="1306"/>
    <w:p w14:paraId="4A22500E" w14:textId="77777777" w:rsidR="00273685" w:rsidRPr="0073553A" w:rsidRDefault="00273685" w:rsidP="00273685">
      <w:pPr>
        <w:ind w:left="720"/>
        <w:rPr>
          <w:rFonts w:eastAsia="PMingLiU" w:cs="Tahoma"/>
          <w:sz w:val="16"/>
          <w:szCs w:val="16"/>
        </w:rPr>
      </w:pPr>
    </w:p>
    <w:p w14:paraId="4A22500F" w14:textId="77777777" w:rsidR="00273685" w:rsidRPr="00EE0C9C" w:rsidRDefault="00273685" w:rsidP="00273685">
      <w:pPr>
        <w:ind w:left="720"/>
        <w:rPr>
          <w:rFonts w:eastAsia="PMingLiU" w:cs="Tahoma"/>
          <w:spacing w:val="-4"/>
        </w:rPr>
      </w:pPr>
      <w:r w:rsidRPr="00EE0C9C">
        <w:rPr>
          <w:rFonts w:eastAsia="PMingLiU" w:cs="Tahoma"/>
          <w:bCs/>
          <w:color w:val="000000"/>
          <w:spacing w:val="-4"/>
          <w:szCs w:val="18"/>
        </w:rPr>
        <w:t>自</w:t>
      </w:r>
      <w:r w:rsidRPr="00EE0C9C">
        <w:rPr>
          <w:rFonts w:eastAsia="PMingLiU" w:cs="Tahoma"/>
          <w:bCs/>
          <w:color w:val="000000"/>
          <w:spacing w:val="-4"/>
          <w:szCs w:val="18"/>
        </w:rPr>
        <w:t xml:space="preserve"> 2012 </w:t>
      </w:r>
      <w:r w:rsidRPr="00EE0C9C">
        <w:rPr>
          <w:rFonts w:eastAsia="PMingLiU" w:cs="Tahoma"/>
          <w:bCs/>
          <w:color w:val="000000"/>
          <w:spacing w:val="-4"/>
          <w:szCs w:val="18"/>
        </w:rPr>
        <w:t>年</w:t>
      </w:r>
      <w:r w:rsidRPr="00EE0C9C">
        <w:rPr>
          <w:rFonts w:eastAsia="PMingLiU" w:cs="Tahoma"/>
          <w:bCs/>
          <w:color w:val="000000"/>
          <w:spacing w:val="-4"/>
          <w:szCs w:val="18"/>
        </w:rPr>
        <w:t xml:space="preserve"> 12 </w:t>
      </w:r>
      <w:r w:rsidRPr="00EE0C9C">
        <w:rPr>
          <w:rFonts w:eastAsia="PMingLiU" w:cs="Tahoma"/>
          <w:bCs/>
          <w:color w:val="000000"/>
          <w:spacing w:val="-4"/>
          <w:szCs w:val="18"/>
        </w:rPr>
        <w:t>月</w:t>
      </w:r>
      <w:r w:rsidRPr="00EE0C9C">
        <w:rPr>
          <w:rFonts w:eastAsia="PMingLiU" w:cs="Tahoma"/>
          <w:bCs/>
          <w:color w:val="000000"/>
          <w:spacing w:val="-4"/>
          <w:szCs w:val="18"/>
        </w:rPr>
        <w:t xml:space="preserve"> 1 </w:t>
      </w:r>
      <w:r w:rsidRPr="00EE0C9C">
        <w:rPr>
          <w:rFonts w:eastAsia="PMingLiU" w:cs="Tahoma"/>
          <w:bCs/>
          <w:color w:val="000000"/>
          <w:spacing w:val="-4"/>
          <w:szCs w:val="18"/>
        </w:rPr>
        <w:t>日起，將不再提供</w:t>
      </w:r>
      <w:r w:rsidRPr="00EE0C9C">
        <w:rPr>
          <w:rFonts w:eastAsia="PMingLiU" w:cs="Tahoma"/>
          <w:bCs/>
          <w:color w:val="000000"/>
          <w:spacing w:val="-4"/>
          <w:szCs w:val="18"/>
        </w:rPr>
        <w:t xml:space="preserve"> Forefront Protection 2010 for SharePoint</w:t>
      </w:r>
      <w:r w:rsidRPr="00EE0C9C">
        <w:rPr>
          <w:rFonts w:eastAsia="PMingLiU" w:cs="Tahoma"/>
          <w:bCs/>
          <w:color w:val="000000"/>
          <w:spacing w:val="-4"/>
          <w:szCs w:val="18"/>
        </w:rPr>
        <w:t>、</w:t>
      </w:r>
      <w:r w:rsidRPr="00EE0C9C">
        <w:rPr>
          <w:rFonts w:eastAsia="PMingLiU" w:cs="Tahoma"/>
          <w:bCs/>
          <w:color w:val="000000"/>
          <w:spacing w:val="-4"/>
          <w:szCs w:val="18"/>
        </w:rPr>
        <w:t xml:space="preserve">Forefront Protection 2010 for Exchange Server </w:t>
      </w:r>
      <w:r w:rsidRPr="00EE0C9C">
        <w:rPr>
          <w:rFonts w:eastAsia="PMingLiU" w:cs="Tahoma"/>
          <w:bCs/>
          <w:color w:val="000000"/>
          <w:spacing w:val="-4"/>
          <w:szCs w:val="18"/>
        </w:rPr>
        <w:t>及</w:t>
      </w:r>
      <w:r w:rsidRPr="00EE0C9C">
        <w:rPr>
          <w:rFonts w:eastAsia="PMingLiU" w:cs="Tahoma"/>
          <w:bCs/>
          <w:color w:val="000000"/>
          <w:spacing w:val="-4"/>
          <w:szCs w:val="18"/>
        </w:rPr>
        <w:t xml:space="preserve"> Forefront Protection 2010 for Internet Sites</w:t>
      </w:r>
      <w:r w:rsidRPr="00EE0C9C">
        <w:rPr>
          <w:rFonts w:eastAsia="PMingLiU" w:cs="Tahoma"/>
          <w:bCs/>
          <w:color w:val="000000"/>
          <w:spacing w:val="-4"/>
          <w:szCs w:val="18"/>
        </w:rPr>
        <w:t>。自</w:t>
      </w:r>
      <w:r w:rsidRPr="00EE0C9C">
        <w:rPr>
          <w:rFonts w:eastAsia="PMingLiU" w:cs="Tahoma"/>
          <w:bCs/>
          <w:color w:val="000000"/>
          <w:spacing w:val="-4"/>
          <w:szCs w:val="18"/>
        </w:rPr>
        <w:t xml:space="preserve"> 2012 </w:t>
      </w:r>
      <w:r w:rsidRPr="00EE0C9C">
        <w:rPr>
          <w:rFonts w:eastAsia="PMingLiU" w:cs="Tahoma"/>
          <w:bCs/>
          <w:color w:val="000000"/>
          <w:spacing w:val="-4"/>
          <w:szCs w:val="18"/>
        </w:rPr>
        <w:t>年</w:t>
      </w:r>
      <w:r w:rsidRPr="00EE0C9C">
        <w:rPr>
          <w:rFonts w:eastAsia="PMingLiU" w:cs="Tahoma"/>
          <w:bCs/>
          <w:color w:val="000000"/>
          <w:spacing w:val="-4"/>
          <w:szCs w:val="18"/>
        </w:rPr>
        <w:t xml:space="preserve"> 11 </w:t>
      </w:r>
      <w:r w:rsidRPr="00EE0C9C">
        <w:rPr>
          <w:rFonts w:eastAsia="PMingLiU" w:cs="Tahoma"/>
          <w:bCs/>
          <w:color w:val="000000"/>
          <w:spacing w:val="-4"/>
          <w:szCs w:val="18"/>
        </w:rPr>
        <w:t>月</w:t>
      </w:r>
      <w:r w:rsidRPr="00EE0C9C">
        <w:rPr>
          <w:rFonts w:eastAsia="PMingLiU" w:cs="Tahoma"/>
          <w:bCs/>
          <w:color w:val="000000"/>
          <w:spacing w:val="-4"/>
          <w:szCs w:val="18"/>
        </w:rPr>
        <w:t xml:space="preserve"> 30 </w:t>
      </w:r>
      <w:r w:rsidRPr="00EE0C9C">
        <w:rPr>
          <w:rFonts w:eastAsia="PMingLiU" w:cs="Tahoma"/>
          <w:bCs/>
          <w:color w:val="000000"/>
          <w:spacing w:val="-4"/>
          <w:szCs w:val="18"/>
        </w:rPr>
        <w:t>日起，具備線上服務之有效訂閱的現有客戶得繼續使用線上服務，直至</w:t>
      </w:r>
      <w:r w:rsidRPr="00EE0C9C">
        <w:rPr>
          <w:rFonts w:eastAsia="PMingLiU" w:cs="Tahoma"/>
          <w:bCs/>
          <w:color w:val="000000"/>
          <w:spacing w:val="-4"/>
          <w:szCs w:val="18"/>
        </w:rPr>
        <w:t xml:space="preserve"> 2015 </w:t>
      </w:r>
      <w:r w:rsidRPr="00EE0C9C">
        <w:rPr>
          <w:rFonts w:eastAsia="PMingLiU" w:cs="Tahoma"/>
          <w:bCs/>
          <w:color w:val="000000"/>
          <w:spacing w:val="-4"/>
          <w:szCs w:val="18"/>
        </w:rPr>
        <w:t>年</w:t>
      </w:r>
      <w:r w:rsidRPr="00EE0C9C">
        <w:rPr>
          <w:rFonts w:eastAsia="PMingLiU" w:cs="Tahoma"/>
          <w:bCs/>
          <w:color w:val="000000"/>
          <w:spacing w:val="-4"/>
          <w:szCs w:val="18"/>
        </w:rPr>
        <w:t xml:space="preserve"> 12 </w:t>
      </w:r>
      <w:r w:rsidRPr="00EE0C9C">
        <w:rPr>
          <w:rFonts w:eastAsia="PMingLiU" w:cs="Tahoma"/>
          <w:bCs/>
          <w:color w:val="000000"/>
          <w:spacing w:val="-4"/>
          <w:szCs w:val="18"/>
        </w:rPr>
        <w:t>月</w:t>
      </w:r>
      <w:r w:rsidRPr="00EE0C9C">
        <w:rPr>
          <w:rFonts w:eastAsia="PMingLiU" w:cs="Tahoma"/>
          <w:bCs/>
          <w:color w:val="000000"/>
          <w:spacing w:val="-4"/>
          <w:szCs w:val="18"/>
        </w:rPr>
        <w:t xml:space="preserve"> 31 </w:t>
      </w:r>
      <w:r w:rsidRPr="00EE0C9C">
        <w:rPr>
          <w:rFonts w:eastAsia="PMingLiU" w:cs="Tahoma"/>
          <w:bCs/>
          <w:color w:val="000000"/>
          <w:spacing w:val="-4"/>
          <w:szCs w:val="18"/>
        </w:rPr>
        <w:t>日為止。</w:t>
      </w:r>
      <w:r w:rsidRPr="00EE0C9C">
        <w:rPr>
          <w:rFonts w:eastAsia="PMingLiU" w:cs="Tahoma"/>
          <w:spacing w:val="-4"/>
        </w:rPr>
        <w:t>現有客戶亦得視需求加入新使用者，不需要訂購額外的使用者訂閱使用權。</w:t>
      </w:r>
      <w:r w:rsidRPr="00EE0C9C">
        <w:rPr>
          <w:rFonts w:eastAsia="PMingLiU" w:cs="Tahoma"/>
          <w:bCs/>
          <w:color w:val="000000"/>
          <w:spacing w:val="-4"/>
          <w:szCs w:val="18"/>
        </w:rPr>
        <w:t>線上服務之持續使用仍需受客戶之大量授權合約的條款及條件、線上服務之產品使用權，以及在此所述之條款及條件所拘束。</w:t>
      </w:r>
    </w:p>
    <w:p w14:paraId="4A225010" w14:textId="77777777" w:rsidR="00273685" w:rsidRPr="0073553A" w:rsidRDefault="00273685" w:rsidP="00273685">
      <w:pPr>
        <w:ind w:left="720"/>
        <w:rPr>
          <w:rFonts w:eastAsia="PMingLiU" w:cs="Tahoma"/>
          <w:sz w:val="16"/>
          <w:szCs w:val="16"/>
        </w:rPr>
      </w:pPr>
    </w:p>
    <w:p w14:paraId="4A225011" w14:textId="77777777" w:rsidR="00273685" w:rsidRPr="007208A7" w:rsidRDefault="00273685" w:rsidP="00221A57">
      <w:pPr>
        <w:spacing w:after="60"/>
        <w:ind w:left="720"/>
        <w:rPr>
          <w:rFonts w:eastAsia="PMingLiU" w:cs="Tahoma"/>
        </w:rPr>
      </w:pPr>
      <w:r w:rsidRPr="007208A7">
        <w:rPr>
          <w:rFonts w:eastAsia="PMingLiU" w:cs="Tahoma"/>
          <w:b/>
          <w:szCs w:val="20"/>
        </w:rPr>
        <w:t xml:space="preserve">Forefront Protection 2010 for Exchange Server </w:t>
      </w:r>
      <w:r w:rsidRPr="007208A7">
        <w:rPr>
          <w:rFonts w:eastAsia="PMingLiU" w:cs="Tahoma"/>
          <w:b/>
          <w:szCs w:val="20"/>
        </w:rPr>
        <w:t>的移轉權</w:t>
      </w:r>
    </w:p>
    <w:p w14:paraId="4A225012" w14:textId="77777777" w:rsidR="00273685" w:rsidRPr="007208A7" w:rsidRDefault="00273685" w:rsidP="00221A57">
      <w:pPr>
        <w:ind w:left="720"/>
        <w:rPr>
          <w:rFonts w:eastAsia="PMingLiU" w:cs="Tahoma"/>
        </w:rPr>
      </w:pPr>
      <w:r w:rsidRPr="007208A7">
        <w:rPr>
          <w:rFonts w:eastAsia="PMingLiU" w:cs="Tahoma"/>
          <w:color w:val="000000"/>
          <w:szCs w:val="20"/>
        </w:rPr>
        <w:t>已取得</w:t>
      </w:r>
      <w:r w:rsidRPr="007208A7">
        <w:rPr>
          <w:rFonts w:eastAsia="PMingLiU" w:cs="Tahoma"/>
          <w:color w:val="000000"/>
          <w:szCs w:val="20"/>
        </w:rPr>
        <w:t xml:space="preserve"> Forefront Protection 2010 for Exchange Server </w:t>
      </w:r>
      <w:r w:rsidRPr="007208A7">
        <w:rPr>
          <w:rFonts w:eastAsia="PMingLiU" w:cs="Tahoma"/>
          <w:color w:val="000000"/>
          <w:szCs w:val="20"/>
        </w:rPr>
        <w:t>之使用權的大量授權客戶，有資格使用</w:t>
      </w:r>
      <w:r w:rsidRPr="007208A7">
        <w:rPr>
          <w:rFonts w:eastAsia="PMingLiU" w:cs="Tahoma"/>
          <w:color w:val="000000"/>
          <w:szCs w:val="20"/>
        </w:rPr>
        <w:t xml:space="preserve"> Antigen for Exchange</w:t>
      </w:r>
      <w:r w:rsidRPr="007208A7">
        <w:rPr>
          <w:rFonts w:eastAsia="PMingLiU" w:cs="Tahoma"/>
          <w:color w:val="000000"/>
          <w:szCs w:val="20"/>
        </w:rPr>
        <w:t>、</w:t>
      </w:r>
      <w:r w:rsidRPr="007208A7">
        <w:rPr>
          <w:rFonts w:eastAsia="PMingLiU" w:cs="Tahoma"/>
          <w:color w:val="000000"/>
          <w:szCs w:val="20"/>
        </w:rPr>
        <w:t xml:space="preserve">Antigen for SMTP Gateways </w:t>
      </w:r>
      <w:r w:rsidRPr="007208A7">
        <w:rPr>
          <w:rFonts w:eastAsia="PMingLiU" w:cs="Tahoma"/>
          <w:color w:val="000000"/>
          <w:szCs w:val="20"/>
        </w:rPr>
        <w:t>及</w:t>
      </w:r>
      <w:r w:rsidRPr="007208A7">
        <w:rPr>
          <w:rFonts w:eastAsia="PMingLiU" w:cs="Tahoma"/>
          <w:color w:val="000000"/>
          <w:szCs w:val="20"/>
        </w:rPr>
        <w:t xml:space="preserve"> Antigen Spam Manager </w:t>
      </w:r>
      <w:r w:rsidRPr="007208A7">
        <w:rPr>
          <w:rFonts w:eastAsia="PMingLiU" w:cs="Tahoma"/>
          <w:color w:val="000000"/>
          <w:szCs w:val="20"/>
        </w:rPr>
        <w:t>替代</w:t>
      </w:r>
      <w:r w:rsidRPr="007208A7">
        <w:rPr>
          <w:rFonts w:eastAsia="PMingLiU" w:cs="Tahoma"/>
          <w:color w:val="000000"/>
          <w:szCs w:val="20"/>
        </w:rPr>
        <w:t xml:space="preserve"> Forefront Protection 2010 for Exchange Server</w:t>
      </w:r>
      <w:r w:rsidRPr="007208A7">
        <w:rPr>
          <w:rFonts w:eastAsia="PMingLiU" w:cs="Tahoma"/>
          <w:color w:val="000000"/>
          <w:szCs w:val="20"/>
        </w:rPr>
        <w:t>。</w:t>
      </w:r>
      <w:r w:rsidRPr="007208A7">
        <w:rPr>
          <w:rFonts w:eastAsia="PMingLiU" w:cs="Tahoma"/>
          <w:color w:val="000000"/>
          <w:szCs w:val="20"/>
        </w:rPr>
        <w:t>Antigen for Exchange</w:t>
      </w:r>
      <w:r w:rsidRPr="007208A7">
        <w:rPr>
          <w:rFonts w:eastAsia="PMingLiU" w:cs="Tahoma"/>
          <w:color w:val="000000"/>
          <w:szCs w:val="20"/>
        </w:rPr>
        <w:t>、</w:t>
      </w:r>
      <w:r w:rsidRPr="007208A7">
        <w:rPr>
          <w:rFonts w:eastAsia="PMingLiU" w:cs="Tahoma"/>
          <w:color w:val="000000"/>
          <w:szCs w:val="20"/>
        </w:rPr>
        <w:t xml:space="preserve">Antigen for SMTP Gateways </w:t>
      </w:r>
      <w:r w:rsidRPr="007208A7">
        <w:rPr>
          <w:rFonts w:eastAsia="PMingLiU" w:cs="Tahoma"/>
          <w:color w:val="000000"/>
          <w:szCs w:val="20"/>
        </w:rPr>
        <w:t>及</w:t>
      </w:r>
      <w:r w:rsidRPr="007208A7">
        <w:rPr>
          <w:rFonts w:eastAsia="PMingLiU" w:cs="Tahoma"/>
          <w:color w:val="000000"/>
          <w:szCs w:val="20"/>
        </w:rPr>
        <w:t xml:space="preserve"> Antigen Spam Manager </w:t>
      </w:r>
      <w:r w:rsidRPr="007208A7">
        <w:rPr>
          <w:rFonts w:eastAsia="PMingLiU" w:cs="Tahoma"/>
          <w:color w:val="000000"/>
          <w:szCs w:val="20"/>
        </w:rPr>
        <w:t>之使用係受其授權合約及</w:t>
      </w:r>
      <w:r w:rsidRPr="007208A7">
        <w:rPr>
          <w:rFonts w:eastAsia="PMingLiU" w:cs="Tahoma"/>
          <w:color w:val="000000"/>
          <w:szCs w:val="20"/>
        </w:rPr>
        <w:t xml:space="preserve"> Forefront Protection 2010 for Exchange Server </w:t>
      </w:r>
      <w:r w:rsidRPr="007208A7">
        <w:rPr>
          <w:rFonts w:eastAsia="PMingLiU" w:cs="Tahoma"/>
          <w:color w:val="000000"/>
          <w:szCs w:val="20"/>
        </w:rPr>
        <w:t>之使用權利所拘束。</w:t>
      </w:r>
      <w:r w:rsidRPr="007208A7">
        <w:rPr>
          <w:rFonts w:eastAsia="PMingLiU" w:cs="Tahoma"/>
          <w:color w:val="000000"/>
          <w:szCs w:val="20"/>
        </w:rPr>
        <w:t>*</w:t>
      </w:r>
      <w:r w:rsidRPr="007208A7">
        <w:rPr>
          <w:rFonts w:eastAsia="PMingLiU" w:cs="Tahoma"/>
          <w:color w:val="000000"/>
          <w:szCs w:val="20"/>
        </w:rPr>
        <w:t>客戶對</w:t>
      </w:r>
      <w:r w:rsidRPr="007208A7">
        <w:rPr>
          <w:rFonts w:eastAsia="PMingLiU" w:cs="Tahoma"/>
          <w:color w:val="000000"/>
          <w:szCs w:val="20"/>
        </w:rPr>
        <w:t xml:space="preserve"> Antigen for Exchange</w:t>
      </w:r>
      <w:r w:rsidRPr="007208A7">
        <w:rPr>
          <w:rFonts w:eastAsia="PMingLiU" w:cs="Tahoma"/>
          <w:color w:val="000000"/>
          <w:szCs w:val="20"/>
        </w:rPr>
        <w:t>、</w:t>
      </w:r>
      <w:r w:rsidRPr="007208A7">
        <w:rPr>
          <w:rFonts w:eastAsia="PMingLiU" w:cs="Tahoma"/>
          <w:color w:val="000000"/>
          <w:szCs w:val="20"/>
        </w:rPr>
        <w:t xml:space="preserve">Antigen for SMTP Gateways </w:t>
      </w:r>
      <w:r w:rsidRPr="007208A7">
        <w:rPr>
          <w:rFonts w:eastAsia="PMingLiU" w:cs="Tahoma"/>
          <w:color w:val="000000"/>
          <w:szCs w:val="20"/>
        </w:rPr>
        <w:t>及</w:t>
      </w:r>
      <w:r w:rsidRPr="007208A7">
        <w:rPr>
          <w:rFonts w:eastAsia="PMingLiU" w:cs="Tahoma"/>
          <w:color w:val="000000"/>
          <w:szCs w:val="20"/>
        </w:rPr>
        <w:t xml:space="preserve"> Antigen Spam Manager </w:t>
      </w:r>
      <w:r w:rsidRPr="007208A7">
        <w:rPr>
          <w:rFonts w:eastAsia="PMingLiU" w:cs="Tahoma"/>
          <w:color w:val="000000"/>
          <w:szCs w:val="20"/>
        </w:rPr>
        <w:t>的使用權，會於依其</w:t>
      </w:r>
      <w:r w:rsidRPr="007208A7">
        <w:rPr>
          <w:rFonts w:eastAsia="PMingLiU" w:cs="Tahoma"/>
          <w:color w:val="000000"/>
          <w:szCs w:val="20"/>
        </w:rPr>
        <w:t xml:space="preserve"> Forefront Protection 2010 for Exchange Server </w:t>
      </w:r>
      <w:r w:rsidRPr="007208A7">
        <w:rPr>
          <w:rFonts w:eastAsia="PMingLiU" w:cs="Tahoma"/>
          <w:color w:val="000000"/>
          <w:szCs w:val="20"/>
        </w:rPr>
        <w:t>的權利屆滿時失去效力。</w:t>
      </w:r>
    </w:p>
    <w:p w14:paraId="4A225013" w14:textId="77777777" w:rsidR="00273685" w:rsidRPr="0073553A" w:rsidRDefault="00273685" w:rsidP="00221A57">
      <w:pPr>
        <w:ind w:left="720"/>
        <w:rPr>
          <w:rFonts w:eastAsia="PMingLiU" w:cs="Tahoma"/>
          <w:sz w:val="16"/>
          <w:szCs w:val="16"/>
        </w:rPr>
      </w:pPr>
    </w:p>
    <w:p w14:paraId="4A225014" w14:textId="77777777" w:rsidR="00273685" w:rsidRPr="00EE0C9C" w:rsidRDefault="00273685" w:rsidP="00221A57">
      <w:pPr>
        <w:ind w:left="720"/>
        <w:rPr>
          <w:rFonts w:eastAsia="PMingLiU" w:cs="Tahoma"/>
          <w:spacing w:val="-2"/>
        </w:rPr>
      </w:pPr>
      <w:r w:rsidRPr="00EE0C9C">
        <w:rPr>
          <w:rFonts w:eastAsia="PMingLiU" w:cs="Tahoma"/>
          <w:color w:val="000000"/>
          <w:spacing w:val="-2"/>
          <w:szCs w:val="20"/>
        </w:rPr>
        <w:t>使用</w:t>
      </w:r>
      <w:r w:rsidRPr="00EE0C9C">
        <w:rPr>
          <w:rFonts w:eastAsia="PMingLiU" w:cs="Tahoma"/>
          <w:color w:val="000000"/>
          <w:spacing w:val="-2"/>
          <w:szCs w:val="20"/>
        </w:rPr>
        <w:t xml:space="preserve"> Antigen </w:t>
      </w:r>
      <w:r w:rsidRPr="00EE0C9C">
        <w:rPr>
          <w:rFonts w:eastAsia="PMingLiU" w:cs="Tahoma"/>
          <w:color w:val="000000"/>
          <w:spacing w:val="-2"/>
          <w:szCs w:val="20"/>
        </w:rPr>
        <w:t>替代</w:t>
      </w:r>
      <w:r w:rsidRPr="00EE0C9C">
        <w:rPr>
          <w:rFonts w:eastAsia="PMingLiU" w:cs="Tahoma"/>
          <w:color w:val="000000"/>
          <w:spacing w:val="-2"/>
          <w:szCs w:val="20"/>
        </w:rPr>
        <w:t xml:space="preserve"> Forefront Security </w:t>
      </w:r>
      <w:r w:rsidRPr="00EE0C9C">
        <w:rPr>
          <w:rFonts w:eastAsia="PMingLiU" w:cs="Tahoma"/>
          <w:color w:val="000000"/>
          <w:spacing w:val="-2"/>
          <w:szCs w:val="20"/>
        </w:rPr>
        <w:t>的權利不適用於最初為一個或多個</w:t>
      </w:r>
      <w:r w:rsidRPr="00EE0C9C">
        <w:rPr>
          <w:rFonts w:eastAsia="PMingLiU" w:cs="Tahoma"/>
          <w:color w:val="000000"/>
          <w:spacing w:val="-2"/>
          <w:szCs w:val="20"/>
        </w:rPr>
        <w:t xml:space="preserve"> Antigen </w:t>
      </w:r>
      <w:r w:rsidRPr="00EE0C9C">
        <w:rPr>
          <w:rFonts w:eastAsia="PMingLiU" w:cs="Tahoma"/>
          <w:color w:val="000000"/>
          <w:spacing w:val="-2"/>
          <w:szCs w:val="20"/>
        </w:rPr>
        <w:t>服務取得使用權，然後移轉至</w:t>
      </w:r>
      <w:r w:rsidRPr="00EE0C9C">
        <w:rPr>
          <w:rFonts w:eastAsia="PMingLiU" w:cs="Tahoma"/>
          <w:color w:val="000000"/>
          <w:spacing w:val="-2"/>
          <w:szCs w:val="20"/>
        </w:rPr>
        <w:t xml:space="preserve"> Forefront Protection 2010 for Exchange Server </w:t>
      </w:r>
      <w:r w:rsidRPr="00EE0C9C">
        <w:rPr>
          <w:rFonts w:eastAsia="PMingLiU" w:cs="Tahoma"/>
          <w:color w:val="000000"/>
          <w:spacing w:val="-2"/>
          <w:szCs w:val="20"/>
        </w:rPr>
        <w:t>之客戶。例如，已取得</w:t>
      </w:r>
      <w:r w:rsidRPr="00EE0C9C">
        <w:rPr>
          <w:rFonts w:eastAsia="PMingLiU" w:cs="Tahoma"/>
          <w:color w:val="000000"/>
          <w:spacing w:val="-2"/>
          <w:szCs w:val="20"/>
        </w:rPr>
        <w:t xml:space="preserve"> Antigen for Exchange </w:t>
      </w:r>
      <w:r w:rsidRPr="00EE0C9C">
        <w:rPr>
          <w:rFonts w:eastAsia="PMingLiU" w:cs="Tahoma"/>
          <w:color w:val="000000"/>
          <w:spacing w:val="-2"/>
          <w:szCs w:val="20"/>
        </w:rPr>
        <w:t>授權的客戶，並不會因為其依</w:t>
      </w:r>
      <w:r w:rsidRPr="00EE0C9C">
        <w:rPr>
          <w:rFonts w:eastAsia="PMingLiU" w:cs="Tahoma"/>
          <w:color w:val="000000"/>
          <w:spacing w:val="-2"/>
          <w:szCs w:val="20"/>
        </w:rPr>
        <w:t xml:space="preserve"> Antigen for Exchange </w:t>
      </w:r>
      <w:r w:rsidRPr="00EE0C9C">
        <w:rPr>
          <w:rFonts w:eastAsia="PMingLiU" w:cs="Tahoma"/>
          <w:color w:val="000000"/>
          <w:spacing w:val="-2"/>
          <w:szCs w:val="20"/>
        </w:rPr>
        <w:t>使用權將權利移轉至</w:t>
      </w:r>
      <w:r w:rsidRPr="00EE0C9C">
        <w:rPr>
          <w:rFonts w:eastAsia="PMingLiU" w:cs="Tahoma"/>
          <w:color w:val="000000"/>
          <w:spacing w:val="-2"/>
          <w:szCs w:val="20"/>
        </w:rPr>
        <w:t xml:space="preserve"> Forefront Protection 2010 for Exchange Server</w:t>
      </w:r>
      <w:r w:rsidRPr="00EE0C9C">
        <w:rPr>
          <w:rFonts w:eastAsia="PMingLiU" w:cs="Tahoma"/>
          <w:color w:val="000000"/>
          <w:spacing w:val="-2"/>
          <w:szCs w:val="20"/>
        </w:rPr>
        <w:t>，而許可其依該使用權來使用</w:t>
      </w:r>
      <w:r w:rsidRPr="00EE0C9C">
        <w:rPr>
          <w:rFonts w:eastAsia="PMingLiU" w:cs="Tahoma"/>
          <w:color w:val="000000"/>
          <w:spacing w:val="-2"/>
          <w:szCs w:val="20"/>
        </w:rPr>
        <w:t xml:space="preserve"> Antigen for SMTP Gateways </w:t>
      </w:r>
      <w:r w:rsidRPr="00EE0C9C">
        <w:rPr>
          <w:rFonts w:eastAsia="PMingLiU" w:cs="Tahoma"/>
          <w:color w:val="000000"/>
          <w:spacing w:val="-2"/>
          <w:szCs w:val="20"/>
        </w:rPr>
        <w:t>或</w:t>
      </w:r>
      <w:r w:rsidRPr="00EE0C9C">
        <w:rPr>
          <w:rFonts w:eastAsia="PMingLiU" w:cs="Tahoma"/>
          <w:color w:val="000000"/>
          <w:spacing w:val="-2"/>
          <w:szCs w:val="20"/>
        </w:rPr>
        <w:t xml:space="preserve"> Antigen Spam Manager</w:t>
      </w:r>
      <w:r w:rsidRPr="00EE0C9C">
        <w:rPr>
          <w:rFonts w:eastAsia="PMingLiU" w:cs="Tahoma"/>
          <w:color w:val="000000"/>
          <w:spacing w:val="-2"/>
          <w:szCs w:val="20"/>
        </w:rPr>
        <w:t>。</w:t>
      </w:r>
    </w:p>
    <w:p w14:paraId="4A225015" w14:textId="77777777" w:rsidR="00973A93" w:rsidRPr="0073553A" w:rsidRDefault="00973A93">
      <w:pPr>
        <w:rPr>
          <w:rFonts w:eastAsia="PMingLiU" w:cs="Tahoma"/>
          <w:sz w:val="16"/>
          <w:szCs w:val="16"/>
        </w:rPr>
      </w:pPr>
    </w:p>
    <w:p w14:paraId="4A225016" w14:textId="77777777" w:rsidR="00273685" w:rsidRPr="007208A7" w:rsidRDefault="00273685" w:rsidP="00221A57">
      <w:pPr>
        <w:spacing w:after="60"/>
        <w:ind w:left="720"/>
        <w:rPr>
          <w:rFonts w:eastAsia="PMingLiU" w:cs="Tahoma"/>
        </w:rPr>
      </w:pPr>
      <w:r w:rsidRPr="007208A7">
        <w:rPr>
          <w:rFonts w:eastAsia="PMingLiU" w:cs="Tahoma"/>
          <w:b/>
          <w:szCs w:val="20"/>
        </w:rPr>
        <w:t xml:space="preserve">Forefront Security for SharePoint </w:t>
      </w:r>
      <w:r w:rsidRPr="007208A7">
        <w:rPr>
          <w:rFonts w:eastAsia="PMingLiU" w:cs="Tahoma"/>
          <w:b/>
          <w:szCs w:val="20"/>
        </w:rPr>
        <w:t>的降級權利</w:t>
      </w:r>
    </w:p>
    <w:p w14:paraId="4A225017" w14:textId="77777777" w:rsidR="00273685" w:rsidRPr="00EE0C9C" w:rsidRDefault="00273685" w:rsidP="00221A57">
      <w:pPr>
        <w:ind w:left="720"/>
        <w:rPr>
          <w:rFonts w:eastAsia="PMingLiU" w:cs="Tahoma"/>
          <w:spacing w:val="-2"/>
        </w:rPr>
      </w:pPr>
      <w:r w:rsidRPr="00EE0C9C">
        <w:rPr>
          <w:rFonts w:eastAsia="PMingLiU" w:cs="Tahoma"/>
          <w:spacing w:val="-2"/>
          <w:szCs w:val="20"/>
        </w:rPr>
        <w:t>已取得</w:t>
      </w:r>
      <w:r w:rsidRPr="00EE0C9C">
        <w:rPr>
          <w:rFonts w:eastAsia="PMingLiU" w:cs="Tahoma"/>
          <w:spacing w:val="-2"/>
          <w:szCs w:val="20"/>
        </w:rPr>
        <w:t xml:space="preserve"> Forefront Protection 2010 for SharePoint </w:t>
      </w:r>
      <w:r w:rsidRPr="00EE0C9C">
        <w:rPr>
          <w:rFonts w:eastAsia="PMingLiU" w:cs="Tahoma"/>
          <w:spacing w:val="-2"/>
          <w:szCs w:val="20"/>
        </w:rPr>
        <w:t>之使用權的大量授權客戶，有資格降級為</w:t>
      </w:r>
      <w:r w:rsidRPr="00EE0C9C">
        <w:rPr>
          <w:rFonts w:eastAsia="PMingLiU" w:cs="Tahoma"/>
          <w:spacing w:val="-2"/>
          <w:szCs w:val="20"/>
        </w:rPr>
        <w:t xml:space="preserve"> Antigen for SharePoint</w:t>
      </w:r>
      <w:r w:rsidRPr="00EE0C9C">
        <w:rPr>
          <w:rFonts w:eastAsia="PMingLiU" w:cs="Tahoma"/>
          <w:spacing w:val="-2"/>
          <w:szCs w:val="20"/>
        </w:rPr>
        <w:t>，並使用它來替代客戶的</w:t>
      </w:r>
      <w:r w:rsidRPr="00EE0C9C">
        <w:rPr>
          <w:rFonts w:eastAsia="PMingLiU" w:cs="Tahoma"/>
          <w:spacing w:val="-2"/>
          <w:szCs w:val="20"/>
        </w:rPr>
        <w:t xml:space="preserve"> Protection 2010 for SharePoint </w:t>
      </w:r>
      <w:r w:rsidRPr="00EE0C9C">
        <w:rPr>
          <w:rFonts w:eastAsia="PMingLiU" w:cs="Tahoma"/>
          <w:spacing w:val="-2"/>
          <w:szCs w:val="20"/>
        </w:rPr>
        <w:t>之使用權。</w:t>
      </w:r>
      <w:r w:rsidRPr="00EE0C9C">
        <w:rPr>
          <w:rFonts w:eastAsia="PMingLiU" w:cs="Tahoma"/>
          <w:spacing w:val="-2"/>
          <w:szCs w:val="20"/>
        </w:rPr>
        <w:t xml:space="preserve">Antigen for SharePoint </w:t>
      </w:r>
      <w:r w:rsidRPr="00EE0C9C">
        <w:rPr>
          <w:rFonts w:eastAsia="PMingLiU" w:cs="Tahoma"/>
          <w:spacing w:val="-2"/>
          <w:szCs w:val="20"/>
        </w:rPr>
        <w:t>之使用係受客戶之授權合約與</w:t>
      </w:r>
      <w:r w:rsidRPr="00EE0C9C">
        <w:rPr>
          <w:rFonts w:eastAsia="PMingLiU" w:cs="Tahoma"/>
          <w:spacing w:val="-2"/>
          <w:szCs w:val="20"/>
        </w:rPr>
        <w:t xml:space="preserve"> Forefront Protection 2010 for SharePoint </w:t>
      </w:r>
      <w:r w:rsidRPr="00EE0C9C">
        <w:rPr>
          <w:rFonts w:eastAsia="PMingLiU" w:cs="Tahoma"/>
          <w:spacing w:val="-2"/>
          <w:szCs w:val="20"/>
        </w:rPr>
        <w:t>之使用權利所拘束。客戶對</w:t>
      </w:r>
      <w:r w:rsidRPr="00EE0C9C">
        <w:rPr>
          <w:rFonts w:eastAsia="PMingLiU" w:cs="Tahoma"/>
          <w:spacing w:val="-2"/>
          <w:szCs w:val="20"/>
        </w:rPr>
        <w:t xml:space="preserve"> Antigen for SharePoint </w:t>
      </w:r>
      <w:r w:rsidRPr="00EE0C9C">
        <w:rPr>
          <w:rFonts w:eastAsia="PMingLiU" w:cs="Tahoma"/>
          <w:spacing w:val="-2"/>
          <w:szCs w:val="20"/>
        </w:rPr>
        <w:t>的使用權，會於依其</w:t>
      </w:r>
      <w:r w:rsidRPr="00EE0C9C">
        <w:rPr>
          <w:rFonts w:eastAsia="PMingLiU" w:cs="Tahoma"/>
          <w:spacing w:val="-2"/>
          <w:szCs w:val="20"/>
        </w:rPr>
        <w:t xml:space="preserve"> Forefront Protection 2010 for SharePoint </w:t>
      </w:r>
      <w:r w:rsidRPr="00EE0C9C">
        <w:rPr>
          <w:rFonts w:eastAsia="PMingLiU" w:cs="Tahoma"/>
          <w:spacing w:val="-2"/>
          <w:szCs w:val="20"/>
        </w:rPr>
        <w:t>使用權執行之權利屆滿時失去效力。</w:t>
      </w:r>
    </w:p>
    <w:p w14:paraId="4A225018" w14:textId="77777777" w:rsidR="00273685" w:rsidRPr="0073553A" w:rsidRDefault="00273685" w:rsidP="00221A57">
      <w:pPr>
        <w:ind w:left="720"/>
        <w:rPr>
          <w:rFonts w:eastAsia="PMingLiU" w:cs="Tahoma"/>
          <w:sz w:val="16"/>
          <w:szCs w:val="16"/>
        </w:rPr>
      </w:pPr>
    </w:p>
    <w:p w14:paraId="4A225019" w14:textId="77777777" w:rsidR="00273685" w:rsidRPr="0073553A" w:rsidRDefault="00273685" w:rsidP="00221A57">
      <w:pPr>
        <w:ind w:left="720"/>
        <w:rPr>
          <w:rFonts w:eastAsia="PMingLiU" w:cs="Tahoma"/>
          <w:spacing w:val="-4"/>
        </w:rPr>
      </w:pPr>
      <w:r w:rsidRPr="0073553A">
        <w:rPr>
          <w:rFonts w:eastAsia="PMingLiU" w:cs="Tahoma"/>
          <w:bCs/>
          <w:color w:val="000000"/>
          <w:spacing w:val="-4"/>
          <w:szCs w:val="20"/>
        </w:rPr>
        <w:t>存取受保證之伺服器的所有使用者</w:t>
      </w:r>
      <w:r w:rsidRPr="0073553A">
        <w:rPr>
          <w:rFonts w:eastAsia="PMingLiU" w:cs="Tahoma"/>
          <w:bCs/>
          <w:color w:val="000000"/>
          <w:spacing w:val="-4"/>
          <w:szCs w:val="20"/>
        </w:rPr>
        <w:t xml:space="preserve"> (</w:t>
      </w:r>
      <w:r w:rsidRPr="0073553A">
        <w:rPr>
          <w:rFonts w:eastAsia="PMingLiU" w:cs="Tahoma"/>
          <w:bCs/>
          <w:color w:val="000000"/>
          <w:spacing w:val="-4"/>
          <w:szCs w:val="20"/>
        </w:rPr>
        <w:t>或裝置</w:t>
      </w:r>
      <w:r w:rsidRPr="0073553A">
        <w:rPr>
          <w:rFonts w:eastAsia="PMingLiU" w:cs="Tahoma"/>
          <w:bCs/>
          <w:color w:val="000000"/>
          <w:spacing w:val="-4"/>
          <w:szCs w:val="20"/>
        </w:rPr>
        <w:t xml:space="preserve">) </w:t>
      </w:r>
      <w:r w:rsidRPr="0073553A">
        <w:rPr>
          <w:rFonts w:eastAsia="PMingLiU" w:cs="Tahoma"/>
          <w:bCs/>
          <w:color w:val="000000"/>
          <w:spacing w:val="-4"/>
          <w:szCs w:val="20"/>
        </w:rPr>
        <w:t>都需要使用者</w:t>
      </w:r>
      <w:r w:rsidRPr="0073553A">
        <w:rPr>
          <w:rFonts w:eastAsia="PMingLiU" w:cs="Tahoma"/>
          <w:bCs/>
          <w:color w:val="000000"/>
          <w:spacing w:val="-4"/>
          <w:szCs w:val="20"/>
        </w:rPr>
        <w:t xml:space="preserve"> (</w:t>
      </w:r>
      <w:r w:rsidRPr="0073553A">
        <w:rPr>
          <w:rFonts w:eastAsia="PMingLiU" w:cs="Tahoma"/>
          <w:bCs/>
          <w:color w:val="000000"/>
          <w:spacing w:val="-4"/>
          <w:szCs w:val="20"/>
        </w:rPr>
        <w:t>或裝置</w:t>
      </w:r>
      <w:r w:rsidRPr="0073553A">
        <w:rPr>
          <w:rFonts w:eastAsia="PMingLiU" w:cs="Tahoma"/>
          <w:bCs/>
          <w:color w:val="000000"/>
          <w:spacing w:val="-4"/>
          <w:szCs w:val="20"/>
        </w:rPr>
        <w:t>) SL</w:t>
      </w:r>
      <w:r w:rsidRPr="0073553A">
        <w:rPr>
          <w:rFonts w:eastAsia="PMingLiU" w:cs="Tahoma"/>
          <w:bCs/>
          <w:color w:val="000000"/>
          <w:spacing w:val="-4"/>
          <w:szCs w:val="20"/>
        </w:rPr>
        <w:t>，但若他們係經由</w:t>
      </w:r>
      <w:r w:rsidRPr="0073553A">
        <w:rPr>
          <w:rFonts w:eastAsia="PMingLiU" w:cs="Tahoma"/>
          <w:bCs/>
          <w:color w:val="000000"/>
          <w:spacing w:val="-4"/>
          <w:szCs w:val="20"/>
        </w:rPr>
        <w:t xml:space="preserve"> Forefront for</w:t>
      </w:r>
      <w:r w:rsidR="0073553A" w:rsidRPr="0073553A">
        <w:rPr>
          <w:rFonts w:eastAsia="PMingLiU" w:cs="Tahoma"/>
          <w:bCs/>
          <w:color w:val="000000"/>
          <w:spacing w:val="-4"/>
          <w:szCs w:val="20"/>
        </w:rPr>
        <w:t xml:space="preserve"> </w:t>
      </w:r>
      <w:r w:rsidRPr="0073553A">
        <w:rPr>
          <w:rFonts w:eastAsia="PMingLiU" w:cs="Tahoma"/>
          <w:bCs/>
          <w:color w:val="000000"/>
          <w:spacing w:val="-4"/>
          <w:szCs w:val="20"/>
        </w:rPr>
        <w:t xml:space="preserve">Exchange External Connector </w:t>
      </w:r>
      <w:r w:rsidRPr="0073553A">
        <w:rPr>
          <w:rFonts w:eastAsia="PMingLiU" w:cs="Tahoma"/>
          <w:bCs/>
          <w:color w:val="000000"/>
          <w:spacing w:val="-4"/>
          <w:szCs w:val="20"/>
        </w:rPr>
        <w:t>或</w:t>
      </w:r>
      <w:r w:rsidRPr="0073553A">
        <w:rPr>
          <w:rFonts w:eastAsia="PMingLiU" w:cs="Tahoma"/>
          <w:bCs/>
          <w:color w:val="000000"/>
          <w:spacing w:val="-4"/>
          <w:szCs w:val="20"/>
        </w:rPr>
        <w:t xml:space="preserve"> Forefront Security for SharePoint for Internet Sites </w:t>
      </w:r>
      <w:r w:rsidRPr="0073553A">
        <w:rPr>
          <w:rFonts w:eastAsia="PMingLiU" w:cs="Tahoma"/>
          <w:bCs/>
          <w:color w:val="000000"/>
          <w:spacing w:val="-4"/>
          <w:szCs w:val="20"/>
        </w:rPr>
        <w:t>加值</w:t>
      </w:r>
      <w:r w:rsidRPr="0073553A">
        <w:rPr>
          <w:rFonts w:eastAsia="PMingLiU" w:cs="Tahoma"/>
          <w:bCs/>
          <w:color w:val="000000"/>
          <w:spacing w:val="-4"/>
          <w:szCs w:val="20"/>
        </w:rPr>
        <w:t xml:space="preserve"> SL </w:t>
      </w:r>
      <w:r w:rsidRPr="0073553A">
        <w:rPr>
          <w:rFonts w:eastAsia="PMingLiU" w:cs="Tahoma"/>
          <w:bCs/>
          <w:color w:val="000000"/>
          <w:spacing w:val="-4"/>
          <w:szCs w:val="20"/>
        </w:rPr>
        <w:t>進行授權則不在此限。</w:t>
      </w:r>
    </w:p>
    <w:p w14:paraId="4A22501A" w14:textId="77777777" w:rsidR="00273685" w:rsidRPr="0073553A" w:rsidRDefault="00273685" w:rsidP="00221A57">
      <w:pPr>
        <w:pStyle w:val="EndnoteText"/>
        <w:ind w:left="720"/>
        <w:rPr>
          <w:rFonts w:ascii="Tahoma" w:eastAsia="PMingLiU" w:hAnsi="Tahoma" w:cs="Tahoma"/>
          <w:sz w:val="16"/>
          <w:szCs w:val="16"/>
        </w:rPr>
      </w:pPr>
    </w:p>
    <w:p w14:paraId="4A22501B" w14:textId="77777777" w:rsidR="00023FE7" w:rsidRPr="007208A7" w:rsidRDefault="00273685" w:rsidP="0073275C">
      <w:pPr>
        <w:pStyle w:val="EndnoteText"/>
        <w:ind w:left="720"/>
        <w:rPr>
          <w:rFonts w:ascii="Tahoma" w:eastAsia="PMingLiU" w:hAnsi="Tahoma" w:cs="Tahoma"/>
        </w:rPr>
      </w:pPr>
      <w:r w:rsidRPr="007208A7">
        <w:rPr>
          <w:rFonts w:ascii="Tahoma" w:eastAsia="PMingLiU" w:hAnsi="Tahoma" w:cs="Tahoma"/>
          <w:bCs/>
          <w:color w:val="000000"/>
          <w:szCs w:val="20"/>
        </w:rPr>
        <w:t>如需線上服務價格及付款條件，請參閱</w:t>
      </w:r>
      <w:r w:rsidR="0073275C">
        <w:rPr>
          <w:rFonts w:ascii="Tahoma" w:eastAsia="PMingLiU" w:hAnsi="Tahoma" w:cs="Tahoma"/>
          <w:bCs/>
          <w:color w:val="000000"/>
          <w:szCs w:val="20"/>
        </w:rPr>
        <w:t xml:space="preserve"> </w:t>
      </w:r>
      <w:hyperlink w:anchor="_Section_5_–" w:history="1">
        <w:r w:rsidR="0073275C" w:rsidRPr="007208A7">
          <w:rPr>
            <w:rStyle w:val="Hyperlink"/>
            <w:rFonts w:eastAsia="PMingLiU" w:cs="Tahoma"/>
          </w:rPr>
          <w:t>第</w:t>
        </w:r>
        <w:r w:rsidR="0073275C" w:rsidRPr="007208A7">
          <w:rPr>
            <w:rStyle w:val="Hyperlink"/>
            <w:rFonts w:eastAsia="PMingLiU" w:cs="Tahoma"/>
          </w:rPr>
          <w:t xml:space="preserve"> 5 </w:t>
        </w:r>
        <w:r w:rsidR="0073275C" w:rsidRPr="007208A7">
          <w:rPr>
            <w:rStyle w:val="Hyperlink"/>
            <w:rFonts w:eastAsia="PMingLiU" w:cs="Tahoma"/>
          </w:rPr>
          <w:t>節</w:t>
        </w:r>
      </w:hyperlink>
      <w:r w:rsidRPr="007208A7">
        <w:rPr>
          <w:rFonts w:ascii="Tahoma" w:eastAsia="PMingLiU" w:hAnsi="Tahoma" w:cs="Tahoma"/>
          <w:bCs/>
          <w:color w:val="000000"/>
          <w:szCs w:val="20"/>
        </w:rPr>
        <w:t>。</w:t>
      </w:r>
    </w:p>
    <w:p w14:paraId="4A22501C" w14:textId="77777777" w:rsidR="00EE0C9C" w:rsidRPr="0073553A" w:rsidRDefault="00EE0C9C" w:rsidP="00273685">
      <w:pPr>
        <w:pStyle w:val="EndnoteText"/>
        <w:rPr>
          <w:rFonts w:ascii="Tahoma" w:eastAsia="PMingLiU" w:hAnsi="Tahoma" w:cs="Tahoma"/>
          <w:sz w:val="16"/>
          <w:szCs w:val="16"/>
        </w:rPr>
      </w:pPr>
    </w:p>
    <w:p w14:paraId="4A22501D" w14:textId="77777777" w:rsidR="00EE0C9C" w:rsidRPr="0073553A" w:rsidRDefault="00EE0C9C" w:rsidP="00273685">
      <w:pPr>
        <w:pStyle w:val="EndnoteText"/>
        <w:rPr>
          <w:rFonts w:ascii="Tahoma" w:eastAsia="PMingLiU" w:hAnsi="Tahoma" w:cs="Tahoma"/>
          <w:sz w:val="16"/>
          <w:szCs w:val="16"/>
        </w:rPr>
      </w:pPr>
    </w:p>
    <w:p w14:paraId="4A22501E" w14:textId="77777777" w:rsidR="00796FF5" w:rsidRPr="007208A7" w:rsidRDefault="00140B75" w:rsidP="00796FF5">
      <w:pPr>
        <w:pStyle w:val="Heading3"/>
        <w:rPr>
          <w:rFonts w:ascii="Tahoma" w:eastAsia="PMingLiU" w:hAnsi="Tahoma" w:cs="Tahoma"/>
        </w:rPr>
      </w:pPr>
      <w:bookmarkStart w:id="1308" w:name="_59_Forefront_Protection"/>
      <w:bookmarkStart w:id="1309" w:name="_Toc336338319"/>
      <w:bookmarkStart w:id="1310" w:name="_Toc356225441"/>
      <w:bookmarkStart w:id="1311" w:name="Srv_45ForefrontSecfoOffComm"/>
      <w:bookmarkStart w:id="1312" w:name="Srv_46ForefrontSecfoOffComm"/>
      <w:bookmarkEnd w:id="1308"/>
      <w:r>
        <w:rPr>
          <w:rFonts w:ascii="Tahoma" w:eastAsia="PMingLiU" w:hAnsi="Tahoma" w:cs="Tahoma"/>
          <w:caps/>
          <w:color w:val="F66400"/>
          <w:sz w:val="22"/>
          <w:vertAlign w:val="superscript"/>
        </w:rPr>
        <w:t>60</w:t>
      </w:r>
      <w:r w:rsidR="00F66FB0" w:rsidRPr="007208A7">
        <w:rPr>
          <w:rFonts w:ascii="Tahoma" w:eastAsia="PMingLiU" w:hAnsi="Tahoma" w:cs="Tahoma"/>
          <w:color w:val="F66400"/>
          <w:sz w:val="22"/>
        </w:rPr>
        <w:t xml:space="preserve"> Forefront Protection </w:t>
      </w:r>
      <w:r w:rsidR="00F66FB0" w:rsidRPr="007208A7">
        <w:rPr>
          <w:rFonts w:ascii="Tahoma" w:eastAsia="PMingLiU" w:hAnsi="Tahoma" w:cs="Tahoma"/>
          <w:color w:val="F66400"/>
          <w:sz w:val="22"/>
        </w:rPr>
        <w:t>套件</w:t>
      </w:r>
      <w:r w:rsidR="00F66FB0" w:rsidRPr="007208A7">
        <w:rPr>
          <w:rFonts w:ascii="Tahoma" w:eastAsia="PMingLiU" w:hAnsi="Tahoma" w:cs="Tahoma"/>
          <w:color w:val="F66400"/>
          <w:sz w:val="22"/>
        </w:rPr>
        <w:t xml:space="preserve"> (</w:t>
      </w:r>
      <w:r w:rsidR="00F66FB0" w:rsidRPr="007208A7">
        <w:rPr>
          <w:rFonts w:ascii="Tahoma" w:eastAsia="PMingLiU" w:hAnsi="Tahoma" w:cs="Tahoma"/>
          <w:color w:val="F66400"/>
          <w:sz w:val="22"/>
        </w:rPr>
        <w:t>裝置及使用者</w:t>
      </w:r>
      <w:r w:rsidR="00F66FB0" w:rsidRPr="007208A7">
        <w:rPr>
          <w:rFonts w:ascii="Tahoma" w:eastAsia="PMingLiU" w:hAnsi="Tahoma" w:cs="Tahoma"/>
          <w:color w:val="F66400"/>
          <w:sz w:val="22"/>
        </w:rPr>
        <w:t>)</w:t>
      </w:r>
      <w:bookmarkEnd w:id="1309"/>
      <w:bookmarkEnd w:id="1310"/>
    </w:p>
    <w:bookmarkEnd w:id="1307"/>
    <w:p w14:paraId="4A22501F" w14:textId="77777777" w:rsidR="00796FF5" w:rsidRPr="007208A7" w:rsidRDefault="00796FF5" w:rsidP="00796FF5">
      <w:pPr>
        <w:rPr>
          <w:rFonts w:eastAsia="PMingLiU" w:cs="Tahoma"/>
        </w:rPr>
      </w:pPr>
    </w:p>
    <w:p w14:paraId="4A225020" w14:textId="77777777" w:rsidR="009115D6" w:rsidRPr="007208A7" w:rsidRDefault="009115D6" w:rsidP="00796FF5">
      <w:pPr>
        <w:ind w:left="720"/>
        <w:rPr>
          <w:rFonts w:eastAsia="PMingLiU" w:cs="Tahoma"/>
        </w:rPr>
      </w:pPr>
      <w:r w:rsidRPr="007208A7">
        <w:rPr>
          <w:rFonts w:eastAsia="PMingLiU" w:cs="Tahoma"/>
          <w:bCs/>
          <w:color w:val="000000"/>
          <w:szCs w:val="18"/>
        </w:rPr>
        <w:t>自</w:t>
      </w:r>
      <w:r w:rsidRPr="007208A7">
        <w:rPr>
          <w:rFonts w:eastAsia="PMingLiU" w:cs="Tahoma"/>
          <w:bCs/>
          <w:color w:val="000000"/>
          <w:szCs w:val="18"/>
        </w:rPr>
        <w:t xml:space="preserve"> 2012 </w:t>
      </w:r>
      <w:r w:rsidRPr="007208A7">
        <w:rPr>
          <w:rFonts w:eastAsia="PMingLiU" w:cs="Tahoma"/>
          <w:bCs/>
          <w:color w:val="000000"/>
          <w:szCs w:val="18"/>
        </w:rPr>
        <w:t>年</w:t>
      </w:r>
      <w:r w:rsidRPr="007208A7">
        <w:rPr>
          <w:rFonts w:eastAsia="PMingLiU" w:cs="Tahoma"/>
          <w:bCs/>
          <w:color w:val="000000"/>
          <w:szCs w:val="18"/>
        </w:rPr>
        <w:t xml:space="preserve"> 12 </w:t>
      </w:r>
      <w:r w:rsidRPr="007208A7">
        <w:rPr>
          <w:rFonts w:eastAsia="PMingLiU" w:cs="Tahoma"/>
          <w:bCs/>
          <w:color w:val="000000"/>
          <w:szCs w:val="18"/>
        </w:rPr>
        <w:t>月</w:t>
      </w:r>
      <w:r w:rsidRPr="007208A7">
        <w:rPr>
          <w:rFonts w:eastAsia="PMingLiU" w:cs="Tahoma"/>
          <w:bCs/>
          <w:color w:val="000000"/>
          <w:szCs w:val="18"/>
        </w:rPr>
        <w:t xml:space="preserve"> 1 </w:t>
      </w:r>
      <w:r w:rsidRPr="007208A7">
        <w:rPr>
          <w:rFonts w:eastAsia="PMingLiU" w:cs="Tahoma"/>
          <w:bCs/>
          <w:color w:val="000000"/>
          <w:szCs w:val="18"/>
        </w:rPr>
        <w:t>日起將不再提供</w:t>
      </w:r>
      <w:r w:rsidRPr="007208A7">
        <w:rPr>
          <w:rFonts w:eastAsia="PMingLiU" w:cs="Tahoma"/>
          <w:bCs/>
          <w:color w:val="000000"/>
          <w:szCs w:val="18"/>
        </w:rPr>
        <w:t xml:space="preserve"> Forefront Protection </w:t>
      </w:r>
      <w:r w:rsidRPr="007208A7">
        <w:rPr>
          <w:rFonts w:eastAsia="PMingLiU" w:cs="Tahoma"/>
          <w:bCs/>
          <w:color w:val="000000"/>
          <w:szCs w:val="18"/>
        </w:rPr>
        <w:t>套件。自</w:t>
      </w:r>
      <w:r w:rsidRPr="007208A7">
        <w:rPr>
          <w:rFonts w:eastAsia="PMingLiU" w:cs="Tahoma"/>
          <w:bCs/>
          <w:color w:val="000000"/>
          <w:szCs w:val="18"/>
        </w:rPr>
        <w:t xml:space="preserve"> 2012 </w:t>
      </w:r>
      <w:r w:rsidRPr="007208A7">
        <w:rPr>
          <w:rFonts w:eastAsia="PMingLiU" w:cs="Tahoma"/>
          <w:bCs/>
          <w:color w:val="000000"/>
          <w:szCs w:val="18"/>
        </w:rPr>
        <w:t>年</w:t>
      </w:r>
      <w:r w:rsidRPr="007208A7">
        <w:rPr>
          <w:rFonts w:eastAsia="PMingLiU" w:cs="Tahoma"/>
          <w:bCs/>
          <w:color w:val="000000"/>
          <w:szCs w:val="18"/>
        </w:rPr>
        <w:t xml:space="preserve"> 11 </w:t>
      </w:r>
      <w:r w:rsidRPr="007208A7">
        <w:rPr>
          <w:rFonts w:eastAsia="PMingLiU" w:cs="Tahoma"/>
          <w:bCs/>
          <w:color w:val="000000"/>
          <w:szCs w:val="18"/>
        </w:rPr>
        <w:t>月</w:t>
      </w:r>
      <w:r w:rsidRPr="007208A7">
        <w:rPr>
          <w:rFonts w:eastAsia="PMingLiU" w:cs="Tahoma"/>
          <w:bCs/>
          <w:color w:val="000000"/>
          <w:szCs w:val="18"/>
        </w:rPr>
        <w:t xml:space="preserve"> 30 </w:t>
      </w:r>
      <w:r w:rsidRPr="007208A7">
        <w:rPr>
          <w:rFonts w:eastAsia="PMingLiU" w:cs="Tahoma"/>
          <w:bCs/>
          <w:color w:val="000000"/>
          <w:szCs w:val="18"/>
        </w:rPr>
        <w:t>日起，具備線上服務之有效訂閱的客戶，得繼續使用元件線上服務，直至其訂閱屆滿為止。該些客戶亦得繼續使用套件的</w:t>
      </w:r>
      <w:r w:rsidRPr="007208A7">
        <w:rPr>
          <w:rFonts w:eastAsia="PMingLiU" w:cs="Tahoma"/>
          <w:bCs/>
          <w:color w:val="000000"/>
          <w:szCs w:val="18"/>
        </w:rPr>
        <w:t xml:space="preserve"> </w:t>
      </w:r>
      <w:r w:rsidRPr="007208A7">
        <w:rPr>
          <w:rFonts w:eastAsia="PMingLiU" w:cs="Tahoma"/>
          <w:color w:val="000000"/>
          <w:szCs w:val="20"/>
        </w:rPr>
        <w:t>Forefront Security for Office Communications Server</w:t>
      </w:r>
      <w:r w:rsidRPr="007208A7">
        <w:rPr>
          <w:rFonts w:eastAsia="PMingLiU" w:cs="Tahoma"/>
          <w:color w:val="000000"/>
          <w:szCs w:val="20"/>
        </w:rPr>
        <w:t>、</w:t>
      </w:r>
      <w:r w:rsidRPr="007208A7">
        <w:rPr>
          <w:rFonts w:eastAsia="PMingLiU" w:cs="Tahoma"/>
          <w:color w:val="000000"/>
          <w:szCs w:val="20"/>
        </w:rPr>
        <w:t>Forefront Protection 2010 for Exchange Server</w:t>
      </w:r>
      <w:r w:rsidRPr="007208A7">
        <w:rPr>
          <w:rFonts w:eastAsia="PMingLiU" w:cs="Tahoma"/>
          <w:color w:val="000000"/>
          <w:szCs w:val="20"/>
        </w:rPr>
        <w:t>、</w:t>
      </w:r>
      <w:r w:rsidRPr="007208A7">
        <w:rPr>
          <w:rFonts w:eastAsia="PMingLiU" w:cs="Tahoma"/>
          <w:color w:val="000000"/>
          <w:szCs w:val="20"/>
        </w:rPr>
        <w:t xml:space="preserve">Forefront Threat Management Gateway Web Protection Service </w:t>
      </w:r>
      <w:r w:rsidRPr="007208A7">
        <w:rPr>
          <w:rFonts w:eastAsia="PMingLiU" w:cs="Tahoma"/>
          <w:color w:val="000000"/>
          <w:szCs w:val="20"/>
        </w:rPr>
        <w:t>和</w:t>
      </w:r>
      <w:r w:rsidRPr="007208A7">
        <w:rPr>
          <w:rFonts w:eastAsia="PMingLiU" w:cs="Tahoma"/>
          <w:color w:val="000000"/>
          <w:szCs w:val="20"/>
        </w:rPr>
        <w:t xml:space="preserve"> Forefront Protection 2010 for SharePoint Server</w:t>
      </w:r>
      <w:r w:rsidRPr="007208A7">
        <w:rPr>
          <w:rFonts w:eastAsia="PMingLiU" w:cs="Tahoma"/>
          <w:bCs/>
          <w:color w:val="000000"/>
          <w:szCs w:val="18"/>
        </w:rPr>
        <w:t xml:space="preserve"> </w:t>
      </w:r>
      <w:r w:rsidRPr="007208A7">
        <w:rPr>
          <w:rFonts w:eastAsia="PMingLiU" w:cs="Tahoma"/>
          <w:bCs/>
          <w:color w:val="000000"/>
          <w:szCs w:val="18"/>
        </w:rPr>
        <w:t>元件，直至</w:t>
      </w:r>
      <w:r w:rsidRPr="007208A7">
        <w:rPr>
          <w:rFonts w:eastAsia="PMingLiU" w:cs="Tahoma"/>
          <w:bCs/>
          <w:color w:val="000000"/>
          <w:szCs w:val="18"/>
        </w:rPr>
        <w:t xml:space="preserve"> 2015 </w:t>
      </w:r>
      <w:r w:rsidRPr="007208A7">
        <w:rPr>
          <w:rFonts w:eastAsia="PMingLiU" w:cs="Tahoma"/>
          <w:bCs/>
          <w:color w:val="000000"/>
          <w:szCs w:val="18"/>
        </w:rPr>
        <w:t>年</w:t>
      </w:r>
      <w:r w:rsidRPr="007208A7">
        <w:rPr>
          <w:rFonts w:eastAsia="PMingLiU" w:cs="Tahoma"/>
          <w:bCs/>
          <w:color w:val="000000"/>
          <w:szCs w:val="18"/>
        </w:rPr>
        <w:t xml:space="preserve"> 12 </w:t>
      </w:r>
      <w:r w:rsidRPr="007208A7">
        <w:rPr>
          <w:rFonts w:eastAsia="PMingLiU" w:cs="Tahoma"/>
          <w:bCs/>
          <w:color w:val="000000"/>
          <w:szCs w:val="18"/>
        </w:rPr>
        <w:t>月</w:t>
      </w:r>
      <w:r w:rsidRPr="007208A7">
        <w:rPr>
          <w:rFonts w:eastAsia="PMingLiU" w:cs="Tahoma"/>
          <w:bCs/>
          <w:color w:val="000000"/>
          <w:szCs w:val="18"/>
        </w:rPr>
        <w:t xml:space="preserve"> 31 </w:t>
      </w:r>
      <w:r w:rsidRPr="007208A7">
        <w:rPr>
          <w:rFonts w:eastAsia="PMingLiU" w:cs="Tahoma"/>
          <w:bCs/>
          <w:color w:val="000000"/>
          <w:szCs w:val="18"/>
        </w:rPr>
        <w:t>日為止。</w:t>
      </w:r>
      <w:r w:rsidRPr="007208A7">
        <w:rPr>
          <w:rFonts w:eastAsia="PMingLiU" w:cs="Tahoma"/>
        </w:rPr>
        <w:t>現有客戶亦得視需求為</w:t>
      </w:r>
      <w:r w:rsidRPr="007208A7">
        <w:rPr>
          <w:rFonts w:eastAsia="PMingLiU" w:cs="Tahoma"/>
        </w:rPr>
        <w:t xml:space="preserve"> Forefront Security for Office Communications Server</w:t>
      </w:r>
      <w:r w:rsidRPr="007208A7">
        <w:rPr>
          <w:rFonts w:eastAsia="PMingLiU" w:cs="Tahoma"/>
        </w:rPr>
        <w:t>、</w:t>
      </w:r>
      <w:r w:rsidRPr="007208A7">
        <w:rPr>
          <w:rFonts w:eastAsia="PMingLiU" w:cs="Tahoma"/>
        </w:rPr>
        <w:t>Forefront Protection 2010 for Exchange Server</w:t>
      </w:r>
      <w:r w:rsidRPr="007208A7">
        <w:rPr>
          <w:rFonts w:eastAsia="PMingLiU" w:cs="Tahoma"/>
        </w:rPr>
        <w:t>、</w:t>
      </w:r>
      <w:r w:rsidRPr="007208A7">
        <w:rPr>
          <w:rFonts w:eastAsia="PMingLiU" w:cs="Tahoma"/>
        </w:rPr>
        <w:t xml:space="preserve">Forefront Threat Management Gateway Web Protection Service </w:t>
      </w:r>
      <w:r w:rsidRPr="007208A7">
        <w:rPr>
          <w:rFonts w:eastAsia="PMingLiU" w:cs="Tahoma"/>
        </w:rPr>
        <w:t>和</w:t>
      </w:r>
      <w:r w:rsidRPr="007208A7">
        <w:rPr>
          <w:rFonts w:eastAsia="PMingLiU" w:cs="Tahoma"/>
        </w:rPr>
        <w:t xml:space="preserve"> Forefront Protection for SharePoint Server </w:t>
      </w:r>
      <w:r w:rsidRPr="007208A7">
        <w:rPr>
          <w:rFonts w:eastAsia="PMingLiU" w:cs="Tahoma"/>
        </w:rPr>
        <w:t>加入新使用者，不需要訂購額外的使用者訂閱使用權。</w:t>
      </w:r>
      <w:r w:rsidRPr="007208A7">
        <w:rPr>
          <w:rFonts w:eastAsia="PMingLiU" w:cs="Tahoma"/>
          <w:bCs/>
          <w:color w:val="000000"/>
          <w:szCs w:val="18"/>
        </w:rPr>
        <w:t>元件線上服務之持續使用仍需受客戶之大量授權合約的條款及條件、線上服務之產品使用權，與在此所述之條款及條件所拘束。</w:t>
      </w:r>
    </w:p>
    <w:p w14:paraId="4A225021" w14:textId="77777777" w:rsidR="009115D6" w:rsidRPr="007208A7" w:rsidRDefault="009115D6" w:rsidP="00796FF5">
      <w:pPr>
        <w:ind w:left="720"/>
        <w:rPr>
          <w:rFonts w:eastAsia="PMingLiU" w:cs="Tahoma"/>
        </w:rPr>
      </w:pPr>
    </w:p>
    <w:p w14:paraId="4A225022" w14:textId="77777777" w:rsidR="00796FF5" w:rsidRPr="007208A7" w:rsidRDefault="00796FF5" w:rsidP="00796FF5">
      <w:pPr>
        <w:ind w:left="720"/>
        <w:rPr>
          <w:rFonts w:eastAsia="PMingLiU" w:cs="Tahoma"/>
        </w:rPr>
      </w:pPr>
      <w:r w:rsidRPr="007208A7">
        <w:rPr>
          <w:rFonts w:eastAsia="PMingLiU" w:cs="Tahoma"/>
          <w:color w:val="000000"/>
          <w:szCs w:val="20"/>
        </w:rPr>
        <w:t xml:space="preserve">Forefront Protection </w:t>
      </w:r>
      <w:r w:rsidRPr="007208A7">
        <w:rPr>
          <w:rFonts w:eastAsia="PMingLiU" w:cs="Tahoma"/>
          <w:color w:val="000000"/>
          <w:szCs w:val="20"/>
        </w:rPr>
        <w:t>套件之訂閱包含下列線上服務：</w:t>
      </w:r>
      <w:r w:rsidRPr="007208A7">
        <w:rPr>
          <w:rFonts w:eastAsia="PMingLiU" w:cs="Tahoma"/>
          <w:color w:val="000000"/>
          <w:szCs w:val="20"/>
        </w:rPr>
        <w:t>Forefront Endpoint Protection</w:t>
      </w:r>
      <w:r w:rsidRPr="007208A7">
        <w:rPr>
          <w:rFonts w:eastAsia="PMingLiU" w:cs="Tahoma"/>
          <w:color w:val="000000"/>
          <w:szCs w:val="20"/>
        </w:rPr>
        <w:t>、</w:t>
      </w:r>
      <w:r w:rsidRPr="007208A7">
        <w:rPr>
          <w:rFonts w:eastAsia="PMingLiU" w:cs="Tahoma"/>
          <w:color w:val="000000"/>
          <w:szCs w:val="20"/>
        </w:rPr>
        <w:t>Forefront for Office Communications Server (</w:t>
      </w:r>
      <w:r w:rsidRPr="007208A7">
        <w:rPr>
          <w:rFonts w:eastAsia="PMingLiU" w:cs="Tahoma"/>
          <w:color w:val="000000"/>
          <w:szCs w:val="20"/>
        </w:rPr>
        <w:t>以前的</w:t>
      </w:r>
      <w:r w:rsidRPr="007208A7">
        <w:rPr>
          <w:rFonts w:eastAsia="PMingLiU" w:cs="Tahoma"/>
          <w:color w:val="000000"/>
          <w:szCs w:val="20"/>
        </w:rPr>
        <w:t xml:space="preserve"> Antigen for Instant Messaging)</w:t>
      </w:r>
      <w:r w:rsidRPr="007208A7">
        <w:rPr>
          <w:rFonts w:eastAsia="PMingLiU" w:cs="Tahoma"/>
          <w:color w:val="000000"/>
          <w:szCs w:val="20"/>
        </w:rPr>
        <w:t>、</w:t>
      </w:r>
      <w:r w:rsidRPr="007208A7">
        <w:rPr>
          <w:rFonts w:eastAsia="PMingLiU" w:cs="Tahoma"/>
          <w:color w:val="000000"/>
          <w:szCs w:val="20"/>
        </w:rPr>
        <w:t>Forefront Online Protection for Exchange (</w:t>
      </w:r>
      <w:r w:rsidRPr="007208A7">
        <w:rPr>
          <w:rFonts w:eastAsia="PMingLiU" w:cs="Tahoma"/>
          <w:color w:val="000000"/>
          <w:szCs w:val="20"/>
        </w:rPr>
        <w:t>以前的</w:t>
      </w:r>
      <w:r w:rsidRPr="007208A7">
        <w:rPr>
          <w:rFonts w:eastAsia="PMingLiU" w:cs="Tahoma"/>
          <w:color w:val="000000"/>
          <w:szCs w:val="20"/>
        </w:rPr>
        <w:t xml:space="preserve"> Exchange Hosted Filtering)</w:t>
      </w:r>
      <w:r w:rsidRPr="007208A7">
        <w:rPr>
          <w:rFonts w:eastAsia="PMingLiU" w:cs="Tahoma"/>
          <w:color w:val="000000"/>
          <w:szCs w:val="20"/>
        </w:rPr>
        <w:t>、</w:t>
      </w:r>
      <w:r w:rsidRPr="007208A7">
        <w:rPr>
          <w:rFonts w:eastAsia="PMingLiU" w:cs="Tahoma"/>
          <w:color w:val="000000"/>
          <w:szCs w:val="20"/>
        </w:rPr>
        <w:t>Forefront Protection 2010 for Exchange Server</w:t>
      </w:r>
      <w:r w:rsidRPr="007208A7">
        <w:rPr>
          <w:rFonts w:eastAsia="PMingLiU" w:cs="Tahoma"/>
          <w:color w:val="000000"/>
          <w:szCs w:val="20"/>
        </w:rPr>
        <w:t>、</w:t>
      </w:r>
      <w:r w:rsidRPr="007208A7">
        <w:rPr>
          <w:rFonts w:eastAsia="PMingLiU" w:cs="Tahoma"/>
          <w:color w:val="000000"/>
          <w:szCs w:val="20"/>
        </w:rPr>
        <w:t xml:space="preserve">Forefront Threat Management Gateway Web Protection Service </w:t>
      </w:r>
      <w:r w:rsidRPr="007208A7">
        <w:rPr>
          <w:rFonts w:eastAsia="PMingLiU" w:cs="Tahoma"/>
          <w:color w:val="000000"/>
          <w:szCs w:val="20"/>
        </w:rPr>
        <w:t>及</w:t>
      </w:r>
      <w:r w:rsidRPr="007208A7">
        <w:rPr>
          <w:rFonts w:eastAsia="PMingLiU" w:cs="Tahoma"/>
          <w:color w:val="000000"/>
          <w:szCs w:val="20"/>
        </w:rPr>
        <w:t xml:space="preserve"> Forefront Protection 2010 for SharePoint Server</w:t>
      </w:r>
      <w:r w:rsidRPr="007208A7">
        <w:rPr>
          <w:rFonts w:eastAsia="PMingLiU" w:cs="Tahoma"/>
          <w:color w:val="000000"/>
          <w:szCs w:val="20"/>
        </w:rPr>
        <w:t>。</w:t>
      </w:r>
    </w:p>
    <w:p w14:paraId="4A225023" w14:textId="77777777" w:rsidR="00796FF5" w:rsidRPr="007208A7" w:rsidRDefault="00796FF5" w:rsidP="00796FF5">
      <w:pPr>
        <w:ind w:left="720"/>
        <w:rPr>
          <w:rFonts w:eastAsia="PMingLiU" w:cs="Tahoma"/>
        </w:rPr>
      </w:pPr>
    </w:p>
    <w:p w14:paraId="4A225024" w14:textId="77777777" w:rsidR="009C2B6B" w:rsidRPr="007208A7" w:rsidRDefault="00796FF5" w:rsidP="0073553A">
      <w:pPr>
        <w:ind w:left="720"/>
        <w:rPr>
          <w:rFonts w:eastAsia="PMingLiU" w:cs="Tahoma"/>
        </w:rPr>
      </w:pPr>
      <w:r w:rsidRPr="007208A7">
        <w:rPr>
          <w:rFonts w:eastAsia="PMingLiU" w:cs="Tahoma"/>
          <w:bCs/>
          <w:color w:val="000000"/>
          <w:szCs w:val="20"/>
        </w:rPr>
        <w:t>如需線上服務價格及付款條件，請參閱</w:t>
      </w:r>
      <w:r w:rsidRPr="007208A7">
        <w:rPr>
          <w:rFonts w:eastAsia="PMingLiU" w:cs="Tahoma"/>
        </w:rPr>
        <w:t>第</w:t>
      </w:r>
      <w:r w:rsidRPr="007208A7">
        <w:rPr>
          <w:rFonts w:eastAsia="PMingLiU" w:cs="Tahoma"/>
        </w:rPr>
        <w:t xml:space="preserve"> 5 </w:t>
      </w:r>
      <w:r w:rsidRPr="007208A7">
        <w:rPr>
          <w:rFonts w:eastAsia="PMingLiU" w:cs="Tahoma"/>
        </w:rPr>
        <w:t>節</w:t>
      </w:r>
      <w:r w:rsidRPr="007208A7">
        <w:rPr>
          <w:rFonts w:eastAsia="PMingLiU" w:cs="Tahoma"/>
          <w:bCs/>
          <w:color w:val="000000"/>
          <w:szCs w:val="20"/>
        </w:rPr>
        <w:t>。</w:t>
      </w:r>
    </w:p>
    <w:p w14:paraId="4A225025" w14:textId="77777777" w:rsidR="00023FE7" w:rsidRPr="007208A7" w:rsidRDefault="00AF219D">
      <w:pPr>
        <w:pStyle w:val="Heading3"/>
        <w:rPr>
          <w:rFonts w:ascii="Tahoma" w:eastAsia="PMingLiU" w:hAnsi="Tahoma" w:cs="Tahoma"/>
        </w:rPr>
      </w:pPr>
      <w:bookmarkStart w:id="1313" w:name="_60_Forefront_Security"/>
      <w:bookmarkStart w:id="1314" w:name="_Toc336338320"/>
      <w:bookmarkStart w:id="1315" w:name="_Toc356225442"/>
      <w:bookmarkStart w:id="1316" w:name="Srv_49ForefrontSecfoOffComm"/>
      <w:bookmarkEnd w:id="1313"/>
      <w:r w:rsidRPr="007208A7">
        <w:rPr>
          <w:rFonts w:ascii="Tahoma" w:eastAsia="PMingLiU" w:hAnsi="Tahoma" w:cs="Tahoma"/>
          <w:caps/>
          <w:color w:val="F66400"/>
          <w:sz w:val="22"/>
          <w:vertAlign w:val="superscript"/>
        </w:rPr>
        <w:t>6</w:t>
      </w:r>
      <w:r w:rsidR="00140B75">
        <w:rPr>
          <w:rFonts w:ascii="Tahoma" w:eastAsia="PMingLiU" w:hAnsi="Tahoma" w:cs="Tahoma"/>
          <w:caps/>
          <w:color w:val="F66400"/>
          <w:sz w:val="22"/>
          <w:vertAlign w:val="superscript"/>
        </w:rPr>
        <w:t>1</w:t>
      </w:r>
      <w:r w:rsidRPr="007208A7">
        <w:rPr>
          <w:rFonts w:ascii="Tahoma" w:eastAsia="PMingLiU" w:hAnsi="Tahoma" w:cs="Tahoma"/>
          <w:caps/>
          <w:color w:val="F66400"/>
          <w:sz w:val="22"/>
          <w:vertAlign w:val="superscript"/>
        </w:rPr>
        <w:t xml:space="preserve"> </w:t>
      </w:r>
      <w:r w:rsidRPr="007208A7">
        <w:rPr>
          <w:rFonts w:ascii="Tahoma" w:eastAsia="PMingLiU" w:hAnsi="Tahoma" w:cs="Tahoma"/>
          <w:color w:val="F66400"/>
          <w:sz w:val="22"/>
        </w:rPr>
        <w:t>Forefront Security for Office Communications Server (</w:t>
      </w:r>
      <w:r w:rsidRPr="007208A7">
        <w:rPr>
          <w:rFonts w:ascii="Tahoma" w:eastAsia="PMingLiU" w:hAnsi="Tahoma" w:cs="Tahoma"/>
          <w:color w:val="F66400"/>
          <w:sz w:val="22"/>
        </w:rPr>
        <w:t>使用者及裝置訂閱使用權</w:t>
      </w:r>
      <w:r w:rsidRPr="007208A7">
        <w:rPr>
          <w:rFonts w:ascii="Tahoma" w:eastAsia="PMingLiU" w:hAnsi="Tahoma" w:cs="Tahoma"/>
          <w:color w:val="F66400"/>
          <w:sz w:val="22"/>
        </w:rPr>
        <w:t>)</w:t>
      </w:r>
      <w:bookmarkEnd w:id="1314"/>
      <w:bookmarkEnd w:id="1315"/>
    </w:p>
    <w:bookmarkEnd w:id="1316"/>
    <w:p w14:paraId="4A225026" w14:textId="77777777" w:rsidR="00023FE7" w:rsidRPr="007208A7" w:rsidRDefault="00023FE7">
      <w:pPr>
        <w:pStyle w:val="EndnoteText"/>
        <w:ind w:left="0"/>
        <w:rPr>
          <w:rFonts w:ascii="Tahoma" w:eastAsia="PMingLiU" w:hAnsi="Tahoma" w:cs="Tahoma"/>
        </w:rPr>
      </w:pPr>
    </w:p>
    <w:bookmarkEnd w:id="1311"/>
    <w:bookmarkEnd w:id="1312"/>
    <w:p w14:paraId="4A225027" w14:textId="77777777" w:rsidR="009115D6" w:rsidRPr="007208A7" w:rsidRDefault="009115D6" w:rsidP="009115D6">
      <w:pPr>
        <w:ind w:left="720"/>
        <w:rPr>
          <w:rFonts w:eastAsia="PMingLiU" w:cs="Tahoma"/>
        </w:rPr>
      </w:pPr>
      <w:r w:rsidRPr="007208A7">
        <w:rPr>
          <w:rFonts w:eastAsia="PMingLiU" w:cs="Tahoma"/>
          <w:bCs/>
          <w:color w:val="000000"/>
          <w:szCs w:val="18"/>
        </w:rPr>
        <w:t>自</w:t>
      </w:r>
      <w:r w:rsidRPr="007208A7">
        <w:rPr>
          <w:rFonts w:eastAsia="PMingLiU" w:cs="Tahoma"/>
          <w:bCs/>
          <w:color w:val="000000"/>
          <w:szCs w:val="18"/>
        </w:rPr>
        <w:t xml:space="preserve"> 2012 </w:t>
      </w:r>
      <w:r w:rsidRPr="007208A7">
        <w:rPr>
          <w:rFonts w:eastAsia="PMingLiU" w:cs="Tahoma"/>
          <w:bCs/>
          <w:color w:val="000000"/>
          <w:szCs w:val="18"/>
        </w:rPr>
        <w:t>年</w:t>
      </w:r>
      <w:r w:rsidRPr="007208A7">
        <w:rPr>
          <w:rFonts w:eastAsia="PMingLiU" w:cs="Tahoma"/>
          <w:bCs/>
          <w:color w:val="000000"/>
          <w:szCs w:val="18"/>
        </w:rPr>
        <w:t xml:space="preserve"> 12 </w:t>
      </w:r>
      <w:r w:rsidRPr="007208A7">
        <w:rPr>
          <w:rFonts w:eastAsia="PMingLiU" w:cs="Tahoma"/>
          <w:bCs/>
          <w:color w:val="000000"/>
          <w:szCs w:val="18"/>
        </w:rPr>
        <w:t>月</w:t>
      </w:r>
      <w:r w:rsidRPr="007208A7">
        <w:rPr>
          <w:rFonts w:eastAsia="PMingLiU" w:cs="Tahoma"/>
          <w:bCs/>
          <w:color w:val="000000"/>
          <w:szCs w:val="18"/>
        </w:rPr>
        <w:t xml:space="preserve"> 1 </w:t>
      </w:r>
      <w:r w:rsidRPr="007208A7">
        <w:rPr>
          <w:rFonts w:eastAsia="PMingLiU" w:cs="Tahoma"/>
          <w:bCs/>
          <w:color w:val="000000"/>
          <w:szCs w:val="18"/>
        </w:rPr>
        <w:t>日起，將不再提供</w:t>
      </w:r>
      <w:r w:rsidRPr="007208A7">
        <w:rPr>
          <w:rFonts w:eastAsia="PMingLiU" w:cs="Tahoma"/>
          <w:bCs/>
          <w:color w:val="000000"/>
          <w:szCs w:val="18"/>
        </w:rPr>
        <w:t xml:space="preserve"> Forefront Security for Office Communications Server</w:t>
      </w:r>
      <w:r w:rsidRPr="007208A7">
        <w:rPr>
          <w:rFonts w:eastAsia="PMingLiU" w:cs="Tahoma"/>
          <w:bCs/>
          <w:color w:val="000000"/>
          <w:szCs w:val="18"/>
        </w:rPr>
        <w:t>。自</w:t>
      </w:r>
      <w:r w:rsidRPr="007208A7">
        <w:rPr>
          <w:rFonts w:eastAsia="PMingLiU" w:cs="Tahoma"/>
          <w:bCs/>
          <w:color w:val="000000"/>
          <w:szCs w:val="18"/>
        </w:rPr>
        <w:t xml:space="preserve"> 2012 </w:t>
      </w:r>
      <w:r w:rsidRPr="007208A7">
        <w:rPr>
          <w:rFonts w:eastAsia="PMingLiU" w:cs="Tahoma"/>
          <w:bCs/>
          <w:color w:val="000000"/>
          <w:szCs w:val="18"/>
        </w:rPr>
        <w:t>年</w:t>
      </w:r>
      <w:r w:rsidRPr="007208A7">
        <w:rPr>
          <w:rFonts w:eastAsia="PMingLiU" w:cs="Tahoma"/>
          <w:bCs/>
          <w:color w:val="000000"/>
          <w:szCs w:val="18"/>
        </w:rPr>
        <w:t xml:space="preserve"> 11 </w:t>
      </w:r>
      <w:r w:rsidRPr="007208A7">
        <w:rPr>
          <w:rFonts w:eastAsia="PMingLiU" w:cs="Tahoma"/>
          <w:bCs/>
          <w:color w:val="000000"/>
          <w:szCs w:val="18"/>
        </w:rPr>
        <w:t>月</w:t>
      </w:r>
      <w:r w:rsidRPr="007208A7">
        <w:rPr>
          <w:rFonts w:eastAsia="PMingLiU" w:cs="Tahoma"/>
          <w:bCs/>
          <w:color w:val="000000"/>
          <w:szCs w:val="18"/>
        </w:rPr>
        <w:t xml:space="preserve"> 30 </w:t>
      </w:r>
      <w:r w:rsidRPr="007208A7">
        <w:rPr>
          <w:rFonts w:eastAsia="PMingLiU" w:cs="Tahoma"/>
          <w:bCs/>
          <w:color w:val="000000"/>
          <w:szCs w:val="18"/>
        </w:rPr>
        <w:t>日起，具備線上服務之有效訂閱的現有客戶得繼續使用線上服務，直至</w:t>
      </w:r>
      <w:r w:rsidRPr="007208A7">
        <w:rPr>
          <w:rFonts w:eastAsia="PMingLiU" w:cs="Tahoma"/>
          <w:bCs/>
          <w:color w:val="000000"/>
          <w:szCs w:val="18"/>
        </w:rPr>
        <w:t xml:space="preserve"> 2015 </w:t>
      </w:r>
      <w:r w:rsidRPr="007208A7">
        <w:rPr>
          <w:rFonts w:eastAsia="PMingLiU" w:cs="Tahoma"/>
          <w:bCs/>
          <w:color w:val="000000"/>
          <w:szCs w:val="18"/>
        </w:rPr>
        <w:t>年</w:t>
      </w:r>
      <w:r w:rsidRPr="007208A7">
        <w:rPr>
          <w:rFonts w:eastAsia="PMingLiU" w:cs="Tahoma"/>
          <w:bCs/>
          <w:color w:val="000000"/>
          <w:szCs w:val="18"/>
        </w:rPr>
        <w:t xml:space="preserve"> 12 </w:t>
      </w:r>
      <w:r w:rsidRPr="007208A7">
        <w:rPr>
          <w:rFonts w:eastAsia="PMingLiU" w:cs="Tahoma"/>
          <w:bCs/>
          <w:color w:val="000000"/>
          <w:szCs w:val="18"/>
        </w:rPr>
        <w:t>月</w:t>
      </w:r>
      <w:r w:rsidRPr="007208A7">
        <w:rPr>
          <w:rFonts w:eastAsia="PMingLiU" w:cs="Tahoma"/>
          <w:bCs/>
          <w:color w:val="000000"/>
          <w:szCs w:val="18"/>
        </w:rPr>
        <w:t xml:space="preserve"> 31 </w:t>
      </w:r>
      <w:r w:rsidRPr="007208A7">
        <w:rPr>
          <w:rFonts w:eastAsia="PMingLiU" w:cs="Tahoma"/>
          <w:bCs/>
          <w:color w:val="000000"/>
          <w:szCs w:val="18"/>
        </w:rPr>
        <w:t>日為止。</w:t>
      </w:r>
      <w:r w:rsidRPr="007208A7">
        <w:rPr>
          <w:rFonts w:eastAsia="PMingLiU" w:cs="Tahoma"/>
        </w:rPr>
        <w:t>現有客戶亦得視需求加入新使用者，不需要訂購額外的使用者訂閱使用權。</w:t>
      </w:r>
      <w:r w:rsidRPr="007208A7">
        <w:rPr>
          <w:rFonts w:eastAsia="PMingLiU" w:cs="Tahoma"/>
          <w:bCs/>
          <w:color w:val="000000"/>
          <w:szCs w:val="18"/>
        </w:rPr>
        <w:t>線上服務之持續使用仍需受客戶之大量授權合約的條款及條件、線上服務之產品使用權，以及在此所述之條款及條件所拘束。</w:t>
      </w:r>
    </w:p>
    <w:p w14:paraId="4A225028" w14:textId="77777777" w:rsidR="009115D6" w:rsidRPr="007208A7" w:rsidRDefault="009115D6" w:rsidP="009115D6">
      <w:pPr>
        <w:ind w:left="720"/>
        <w:rPr>
          <w:rFonts w:eastAsia="PMingLiU" w:cs="Tahoma"/>
        </w:rPr>
      </w:pPr>
    </w:p>
    <w:p w14:paraId="4A225029" w14:textId="77777777" w:rsidR="00023FE7" w:rsidRPr="007208A7" w:rsidRDefault="00023FE7" w:rsidP="00E62BC4">
      <w:pPr>
        <w:pStyle w:val="EndnoteText"/>
        <w:ind w:left="720"/>
        <w:rPr>
          <w:rFonts w:ascii="Tahoma" w:eastAsia="PMingLiU" w:hAnsi="Tahoma" w:cs="Tahoma"/>
        </w:rPr>
      </w:pPr>
      <w:r w:rsidRPr="007208A7">
        <w:rPr>
          <w:rFonts w:ascii="Tahoma" w:eastAsia="PMingLiU" w:hAnsi="Tahoma" w:cs="Tahoma"/>
          <w:bCs/>
          <w:color w:val="000000"/>
          <w:sz w:val="18"/>
          <w:szCs w:val="20"/>
        </w:rPr>
        <w:t>存取受保護之伺服器的所有使用者</w:t>
      </w:r>
      <w:r w:rsidRPr="007208A7">
        <w:rPr>
          <w:rFonts w:ascii="Tahoma" w:eastAsia="PMingLiU" w:hAnsi="Tahoma" w:cs="Tahoma"/>
          <w:bCs/>
          <w:color w:val="000000"/>
          <w:sz w:val="18"/>
          <w:szCs w:val="20"/>
        </w:rPr>
        <w:t xml:space="preserve"> (</w:t>
      </w:r>
      <w:r w:rsidRPr="007208A7">
        <w:rPr>
          <w:rFonts w:ascii="Tahoma" w:eastAsia="PMingLiU" w:hAnsi="Tahoma" w:cs="Tahoma"/>
          <w:bCs/>
          <w:color w:val="000000"/>
          <w:sz w:val="18"/>
          <w:szCs w:val="20"/>
        </w:rPr>
        <w:t>或裝置</w:t>
      </w:r>
      <w:r w:rsidRPr="007208A7">
        <w:rPr>
          <w:rFonts w:ascii="Tahoma" w:eastAsia="PMingLiU" w:hAnsi="Tahoma" w:cs="Tahoma"/>
          <w:bCs/>
          <w:color w:val="000000"/>
          <w:sz w:val="18"/>
          <w:szCs w:val="20"/>
        </w:rPr>
        <w:t xml:space="preserve">) </w:t>
      </w:r>
      <w:r w:rsidRPr="007208A7">
        <w:rPr>
          <w:rFonts w:ascii="Tahoma" w:eastAsia="PMingLiU" w:hAnsi="Tahoma" w:cs="Tahoma"/>
          <w:bCs/>
          <w:color w:val="000000"/>
          <w:sz w:val="18"/>
          <w:szCs w:val="20"/>
        </w:rPr>
        <w:t>都需要使用者</w:t>
      </w:r>
      <w:r w:rsidRPr="007208A7">
        <w:rPr>
          <w:rFonts w:ascii="Tahoma" w:eastAsia="PMingLiU" w:hAnsi="Tahoma" w:cs="Tahoma"/>
          <w:bCs/>
          <w:color w:val="000000"/>
          <w:sz w:val="18"/>
          <w:szCs w:val="20"/>
        </w:rPr>
        <w:t xml:space="preserve"> (</w:t>
      </w:r>
      <w:r w:rsidRPr="007208A7">
        <w:rPr>
          <w:rFonts w:ascii="Tahoma" w:eastAsia="PMingLiU" w:hAnsi="Tahoma" w:cs="Tahoma"/>
          <w:bCs/>
          <w:color w:val="000000"/>
          <w:sz w:val="18"/>
          <w:szCs w:val="20"/>
        </w:rPr>
        <w:t>或裝置</w:t>
      </w:r>
      <w:r w:rsidRPr="007208A7">
        <w:rPr>
          <w:rFonts w:ascii="Tahoma" w:eastAsia="PMingLiU" w:hAnsi="Tahoma" w:cs="Tahoma"/>
          <w:bCs/>
          <w:color w:val="000000"/>
          <w:sz w:val="18"/>
          <w:szCs w:val="20"/>
        </w:rPr>
        <w:t>) SL</w:t>
      </w:r>
      <w:r w:rsidRPr="007208A7">
        <w:rPr>
          <w:rFonts w:ascii="Tahoma" w:eastAsia="PMingLiU" w:hAnsi="Tahoma" w:cs="Tahoma"/>
          <w:bCs/>
          <w:color w:val="000000"/>
          <w:sz w:val="18"/>
          <w:szCs w:val="20"/>
        </w:rPr>
        <w:t>。此線上服務就是以前的</w:t>
      </w:r>
      <w:r w:rsidRPr="007208A7">
        <w:rPr>
          <w:rFonts w:ascii="Tahoma" w:eastAsia="PMingLiU" w:hAnsi="Tahoma" w:cs="Tahoma"/>
          <w:bCs/>
          <w:color w:val="000000"/>
          <w:sz w:val="18"/>
          <w:szCs w:val="20"/>
        </w:rPr>
        <w:t xml:space="preserve"> Antigen for Instant Messaging</w:t>
      </w:r>
      <w:r w:rsidRPr="007208A7">
        <w:rPr>
          <w:rFonts w:ascii="Tahoma" w:eastAsia="PMingLiU" w:hAnsi="Tahoma" w:cs="Tahoma"/>
          <w:bCs/>
          <w:color w:val="000000"/>
          <w:sz w:val="18"/>
          <w:szCs w:val="20"/>
        </w:rPr>
        <w:t>。</w:t>
      </w:r>
    </w:p>
    <w:p w14:paraId="4A22502A" w14:textId="77777777" w:rsidR="00023FE7" w:rsidRPr="007208A7" w:rsidRDefault="00023FE7" w:rsidP="00697E59">
      <w:pPr>
        <w:rPr>
          <w:rFonts w:eastAsia="PMingLiU" w:cs="Tahoma"/>
        </w:rPr>
      </w:pPr>
      <w:bookmarkStart w:id="1317" w:name="Srv_48ForefrontSvrSecMgmtConsole"/>
    </w:p>
    <w:p w14:paraId="4A22502B" w14:textId="77777777" w:rsidR="00EE30F1" w:rsidRPr="007208A7" w:rsidRDefault="00EE30F1" w:rsidP="00221A57">
      <w:pPr>
        <w:rPr>
          <w:rFonts w:eastAsia="PMingLiU" w:cs="Tahoma"/>
        </w:rPr>
      </w:pPr>
      <w:bookmarkStart w:id="1318" w:name="_49_Forefront_Threat"/>
      <w:bookmarkStart w:id="1319" w:name="Srv_52ForefrontUnifiedAccessGtwy2010"/>
      <w:bookmarkStart w:id="1320" w:name="Srv_56ForefrontUnifiedAccessGtwy2010"/>
      <w:bookmarkEnd w:id="1317"/>
      <w:bookmarkEnd w:id="1318"/>
    </w:p>
    <w:p w14:paraId="4A22502C" w14:textId="77777777" w:rsidR="0079439D" w:rsidRPr="007208A7" w:rsidRDefault="00F66FB0" w:rsidP="00221A57">
      <w:pPr>
        <w:pStyle w:val="Heading3"/>
        <w:rPr>
          <w:rFonts w:ascii="Tahoma" w:eastAsia="PMingLiU" w:hAnsi="Tahoma" w:cs="Tahoma"/>
        </w:rPr>
      </w:pPr>
      <w:bookmarkStart w:id="1321" w:name="_50__Forefront"/>
      <w:bookmarkStart w:id="1322" w:name="_57_Forefront_Threat"/>
      <w:bookmarkStart w:id="1323" w:name="_61_Forefront_Threat"/>
      <w:bookmarkStart w:id="1324" w:name="_Toc336338321"/>
      <w:bookmarkStart w:id="1325" w:name="Srv_51ForefrontThreatMgmtGtwy2010"/>
      <w:bookmarkStart w:id="1326" w:name="_Toc356225443"/>
      <w:bookmarkEnd w:id="1321"/>
      <w:bookmarkEnd w:id="1322"/>
      <w:bookmarkEnd w:id="1323"/>
      <w:r w:rsidRPr="007208A7">
        <w:rPr>
          <w:rFonts w:ascii="Tahoma" w:eastAsia="PMingLiU" w:hAnsi="Tahoma" w:cs="Tahoma"/>
          <w:caps/>
          <w:color w:val="F66400"/>
          <w:sz w:val="22"/>
          <w:vertAlign w:val="superscript"/>
        </w:rPr>
        <w:t>6</w:t>
      </w:r>
      <w:r w:rsidR="00140B75">
        <w:rPr>
          <w:rFonts w:ascii="Tahoma" w:eastAsia="PMingLiU" w:hAnsi="Tahoma" w:cs="Tahoma"/>
          <w:caps/>
          <w:color w:val="F66400"/>
          <w:sz w:val="22"/>
          <w:vertAlign w:val="superscript"/>
        </w:rPr>
        <w:t>2</w:t>
      </w:r>
      <w:r w:rsidRPr="007208A7">
        <w:rPr>
          <w:rFonts w:ascii="Tahoma" w:eastAsia="PMingLiU" w:hAnsi="Tahoma" w:cs="Tahoma"/>
          <w:caps/>
          <w:color w:val="F66400"/>
          <w:sz w:val="22"/>
          <w:vertAlign w:val="superscript"/>
        </w:rPr>
        <w:t xml:space="preserve"> </w:t>
      </w:r>
      <w:r w:rsidRPr="007208A7">
        <w:rPr>
          <w:rFonts w:ascii="Tahoma" w:eastAsia="PMingLiU" w:hAnsi="Tahoma" w:cs="Tahoma"/>
          <w:color w:val="F66400"/>
          <w:sz w:val="22"/>
        </w:rPr>
        <w:t xml:space="preserve">Forefront Threat Management Gateway </w:t>
      </w:r>
      <w:bookmarkEnd w:id="1324"/>
      <w:r w:rsidRPr="007208A7">
        <w:rPr>
          <w:rFonts w:ascii="Tahoma" w:eastAsia="PMingLiU" w:hAnsi="Tahoma" w:cs="Tahoma"/>
          <w:color w:val="F66400"/>
          <w:sz w:val="22"/>
        </w:rPr>
        <w:t>Web Protection Service</w:t>
      </w:r>
      <w:bookmarkEnd w:id="1325"/>
      <w:bookmarkEnd w:id="1326"/>
    </w:p>
    <w:p w14:paraId="4A22502D" w14:textId="77777777" w:rsidR="00221A57" w:rsidRPr="007208A7" w:rsidRDefault="00221A57" w:rsidP="00221A57">
      <w:pPr>
        <w:rPr>
          <w:rFonts w:eastAsia="PMingLiU" w:cs="Tahoma"/>
        </w:rPr>
      </w:pPr>
    </w:p>
    <w:p w14:paraId="4A22502E" w14:textId="77777777" w:rsidR="00586FCE" w:rsidRPr="007208A7" w:rsidRDefault="0079439D" w:rsidP="00221A57">
      <w:pPr>
        <w:ind w:left="720"/>
        <w:rPr>
          <w:rFonts w:eastAsia="PMingLiU" w:cs="Tahoma"/>
        </w:rPr>
      </w:pPr>
      <w:bookmarkStart w:id="1327" w:name="_Toc336338322"/>
      <w:r w:rsidRPr="007208A7">
        <w:rPr>
          <w:rFonts w:eastAsia="PMingLiU" w:cs="Tahoma"/>
          <w:bCs/>
          <w:color w:val="000000"/>
          <w:szCs w:val="18"/>
        </w:rPr>
        <w:t>自</w:t>
      </w:r>
      <w:r w:rsidRPr="007208A7">
        <w:rPr>
          <w:rFonts w:eastAsia="PMingLiU" w:cs="Tahoma"/>
          <w:bCs/>
          <w:color w:val="000000"/>
          <w:szCs w:val="18"/>
        </w:rPr>
        <w:t xml:space="preserve"> 2012 </w:t>
      </w:r>
      <w:r w:rsidRPr="007208A7">
        <w:rPr>
          <w:rFonts w:eastAsia="PMingLiU" w:cs="Tahoma"/>
          <w:bCs/>
          <w:color w:val="000000"/>
          <w:szCs w:val="18"/>
        </w:rPr>
        <w:t>年</w:t>
      </w:r>
      <w:r w:rsidRPr="007208A7">
        <w:rPr>
          <w:rFonts w:eastAsia="PMingLiU" w:cs="Tahoma"/>
          <w:bCs/>
          <w:color w:val="000000"/>
          <w:szCs w:val="18"/>
        </w:rPr>
        <w:t xml:space="preserve"> 12 </w:t>
      </w:r>
      <w:r w:rsidRPr="007208A7">
        <w:rPr>
          <w:rFonts w:eastAsia="PMingLiU" w:cs="Tahoma"/>
          <w:bCs/>
          <w:color w:val="000000"/>
          <w:szCs w:val="18"/>
        </w:rPr>
        <w:t>月</w:t>
      </w:r>
      <w:r w:rsidRPr="007208A7">
        <w:rPr>
          <w:rFonts w:eastAsia="PMingLiU" w:cs="Tahoma"/>
          <w:bCs/>
          <w:color w:val="000000"/>
          <w:szCs w:val="18"/>
        </w:rPr>
        <w:t xml:space="preserve"> 1 </w:t>
      </w:r>
      <w:r w:rsidRPr="007208A7">
        <w:rPr>
          <w:rFonts w:eastAsia="PMingLiU" w:cs="Tahoma"/>
          <w:bCs/>
          <w:color w:val="000000"/>
          <w:szCs w:val="18"/>
        </w:rPr>
        <w:t>日起，將不再提供</w:t>
      </w:r>
      <w:r w:rsidRPr="007208A7">
        <w:rPr>
          <w:rFonts w:eastAsia="PMingLiU" w:cs="Tahoma"/>
          <w:bCs/>
          <w:color w:val="000000"/>
          <w:szCs w:val="18"/>
        </w:rPr>
        <w:t xml:space="preserve"> Forefront Threat Management Gateway Web Protection Service</w:t>
      </w:r>
      <w:r w:rsidRPr="007208A7">
        <w:rPr>
          <w:rFonts w:eastAsia="PMingLiU" w:cs="Tahoma"/>
          <w:bCs/>
          <w:color w:val="000000"/>
          <w:szCs w:val="18"/>
        </w:rPr>
        <w:t>。自</w:t>
      </w:r>
      <w:r w:rsidRPr="007208A7">
        <w:rPr>
          <w:rFonts w:eastAsia="PMingLiU" w:cs="Tahoma"/>
          <w:bCs/>
          <w:color w:val="000000"/>
          <w:szCs w:val="18"/>
        </w:rPr>
        <w:t xml:space="preserve"> 2012 </w:t>
      </w:r>
      <w:r w:rsidRPr="007208A7">
        <w:rPr>
          <w:rFonts w:eastAsia="PMingLiU" w:cs="Tahoma"/>
          <w:bCs/>
          <w:color w:val="000000"/>
          <w:szCs w:val="18"/>
        </w:rPr>
        <w:t>年</w:t>
      </w:r>
      <w:r w:rsidRPr="007208A7">
        <w:rPr>
          <w:rFonts w:eastAsia="PMingLiU" w:cs="Tahoma"/>
          <w:bCs/>
          <w:color w:val="000000"/>
          <w:szCs w:val="18"/>
        </w:rPr>
        <w:t xml:space="preserve"> 11 </w:t>
      </w:r>
      <w:r w:rsidRPr="007208A7">
        <w:rPr>
          <w:rFonts w:eastAsia="PMingLiU" w:cs="Tahoma"/>
          <w:bCs/>
          <w:color w:val="000000"/>
          <w:szCs w:val="18"/>
        </w:rPr>
        <w:t>月</w:t>
      </w:r>
      <w:r w:rsidRPr="007208A7">
        <w:rPr>
          <w:rFonts w:eastAsia="PMingLiU" w:cs="Tahoma"/>
          <w:bCs/>
          <w:color w:val="000000"/>
          <w:szCs w:val="18"/>
        </w:rPr>
        <w:t xml:space="preserve"> 30 </w:t>
      </w:r>
      <w:r w:rsidRPr="007208A7">
        <w:rPr>
          <w:rFonts w:eastAsia="PMingLiU" w:cs="Tahoma"/>
          <w:bCs/>
          <w:color w:val="000000"/>
          <w:szCs w:val="18"/>
        </w:rPr>
        <w:t>日起，具備線上服務之有效訂閱的現有客戶得繼續使用線上服務，直至</w:t>
      </w:r>
      <w:r w:rsidRPr="007208A7">
        <w:rPr>
          <w:rFonts w:eastAsia="PMingLiU" w:cs="Tahoma"/>
          <w:bCs/>
          <w:color w:val="000000"/>
          <w:szCs w:val="18"/>
        </w:rPr>
        <w:t xml:space="preserve"> 2015 </w:t>
      </w:r>
      <w:r w:rsidRPr="007208A7">
        <w:rPr>
          <w:rFonts w:eastAsia="PMingLiU" w:cs="Tahoma"/>
          <w:bCs/>
          <w:color w:val="000000"/>
          <w:szCs w:val="18"/>
        </w:rPr>
        <w:t>年</w:t>
      </w:r>
      <w:r w:rsidRPr="007208A7">
        <w:rPr>
          <w:rFonts w:eastAsia="PMingLiU" w:cs="Tahoma"/>
          <w:bCs/>
          <w:color w:val="000000"/>
          <w:szCs w:val="18"/>
        </w:rPr>
        <w:t xml:space="preserve"> 12 </w:t>
      </w:r>
      <w:r w:rsidRPr="007208A7">
        <w:rPr>
          <w:rFonts w:eastAsia="PMingLiU" w:cs="Tahoma"/>
          <w:bCs/>
          <w:color w:val="000000"/>
          <w:szCs w:val="18"/>
        </w:rPr>
        <w:t>月</w:t>
      </w:r>
      <w:r w:rsidRPr="007208A7">
        <w:rPr>
          <w:rFonts w:eastAsia="PMingLiU" w:cs="Tahoma"/>
          <w:bCs/>
          <w:color w:val="000000"/>
          <w:szCs w:val="18"/>
        </w:rPr>
        <w:t xml:space="preserve"> 31 </w:t>
      </w:r>
      <w:r w:rsidRPr="007208A7">
        <w:rPr>
          <w:rFonts w:eastAsia="PMingLiU" w:cs="Tahoma"/>
          <w:bCs/>
          <w:color w:val="000000"/>
          <w:szCs w:val="18"/>
        </w:rPr>
        <w:t>日為止。</w:t>
      </w:r>
      <w:r w:rsidRPr="007208A7">
        <w:rPr>
          <w:rFonts w:eastAsia="PMingLiU" w:cs="Tahoma"/>
        </w:rPr>
        <w:t>現有客戶亦得視需求加入新使用者，不需要訂購額外的使用者訂閱使用權。</w:t>
      </w:r>
      <w:r w:rsidRPr="007208A7">
        <w:rPr>
          <w:rFonts w:eastAsia="PMingLiU" w:cs="Tahoma"/>
          <w:bCs/>
          <w:color w:val="000000"/>
          <w:szCs w:val="18"/>
        </w:rPr>
        <w:t>線上服務之持續使用仍需受客戶之大量授權合約的條款及條件、線上服務之產品使用權，以及在此所述之條款及條件所拘束。</w:t>
      </w:r>
    </w:p>
    <w:p w14:paraId="4A22502F" w14:textId="77777777" w:rsidR="00221A57" w:rsidRPr="007208A7" w:rsidRDefault="00221A57" w:rsidP="00221A57">
      <w:pPr>
        <w:rPr>
          <w:rFonts w:eastAsia="PMingLiU" w:cs="Tahoma"/>
        </w:rPr>
      </w:pPr>
    </w:p>
    <w:p w14:paraId="4A225030" w14:textId="77777777" w:rsidR="00221A57" w:rsidRPr="007208A7" w:rsidRDefault="00221A57" w:rsidP="00221A57">
      <w:pPr>
        <w:rPr>
          <w:rFonts w:eastAsia="PMingLiU" w:cs="Tahoma"/>
        </w:rPr>
      </w:pPr>
    </w:p>
    <w:p w14:paraId="4A225031" w14:textId="77777777" w:rsidR="009E4FDD" w:rsidRPr="007208A7" w:rsidRDefault="00F66FB0" w:rsidP="009E4FDD">
      <w:pPr>
        <w:pStyle w:val="Heading3"/>
        <w:rPr>
          <w:rFonts w:ascii="Tahoma" w:eastAsia="PMingLiU" w:hAnsi="Tahoma" w:cs="Tahoma"/>
        </w:rPr>
      </w:pPr>
      <w:bookmarkStart w:id="1328" w:name="_62_Forefront_Unified"/>
      <w:bookmarkStart w:id="1329" w:name="_Toc356225444"/>
      <w:bookmarkEnd w:id="1328"/>
      <w:r w:rsidRPr="007208A7">
        <w:rPr>
          <w:rFonts w:ascii="Tahoma" w:eastAsia="PMingLiU" w:hAnsi="Tahoma" w:cs="Tahoma"/>
          <w:caps/>
          <w:color w:val="F66400"/>
          <w:sz w:val="22"/>
          <w:vertAlign w:val="superscript"/>
        </w:rPr>
        <w:t>6</w:t>
      </w:r>
      <w:r w:rsidR="00140B75">
        <w:rPr>
          <w:rFonts w:ascii="Tahoma" w:eastAsia="PMingLiU" w:hAnsi="Tahoma" w:cs="Tahoma"/>
          <w:caps/>
          <w:color w:val="F66400"/>
          <w:sz w:val="22"/>
          <w:vertAlign w:val="superscript"/>
        </w:rPr>
        <w:t>3</w:t>
      </w:r>
      <w:r w:rsidRPr="007208A7">
        <w:rPr>
          <w:rFonts w:ascii="Tahoma" w:eastAsia="PMingLiU" w:hAnsi="Tahoma" w:cs="Tahoma"/>
          <w:caps/>
          <w:color w:val="F66400"/>
          <w:sz w:val="22"/>
          <w:vertAlign w:val="superscript"/>
        </w:rPr>
        <w:t xml:space="preserve"> </w:t>
      </w:r>
      <w:r w:rsidRPr="007208A7">
        <w:rPr>
          <w:rFonts w:ascii="Tahoma" w:eastAsia="PMingLiU" w:hAnsi="Tahoma" w:cs="Tahoma"/>
          <w:color w:val="F66400"/>
          <w:sz w:val="22"/>
        </w:rPr>
        <w:t>Forefront Unified Access Gateway 2010</w:t>
      </w:r>
      <w:bookmarkEnd w:id="1327"/>
      <w:bookmarkEnd w:id="1329"/>
    </w:p>
    <w:bookmarkEnd w:id="1319"/>
    <w:bookmarkEnd w:id="1320"/>
    <w:p w14:paraId="4A225032" w14:textId="77777777" w:rsidR="009E4FDD" w:rsidRPr="007208A7" w:rsidRDefault="009E4FDD" w:rsidP="009E4FDD">
      <w:pPr>
        <w:rPr>
          <w:rFonts w:eastAsia="PMingLiU" w:cs="Tahoma"/>
        </w:rPr>
      </w:pPr>
    </w:p>
    <w:p w14:paraId="4A225033" w14:textId="77777777" w:rsidR="009E4FDD" w:rsidRPr="007208A7" w:rsidRDefault="009E4FDD" w:rsidP="00221A57">
      <w:pPr>
        <w:spacing w:after="60"/>
        <w:ind w:left="720"/>
        <w:rPr>
          <w:rFonts w:eastAsia="PMingLiU" w:cs="Tahoma"/>
        </w:rPr>
      </w:pPr>
      <w:r w:rsidRPr="007208A7">
        <w:rPr>
          <w:rFonts w:eastAsia="PMingLiU" w:cs="Tahoma"/>
          <w:b/>
          <w:color w:val="000000"/>
          <w:szCs w:val="18"/>
        </w:rPr>
        <w:t>版本</w:t>
      </w:r>
    </w:p>
    <w:p w14:paraId="4A225034" w14:textId="77777777" w:rsidR="009E4FDD" w:rsidRPr="007208A7" w:rsidRDefault="009E4FDD" w:rsidP="009E4FDD">
      <w:pPr>
        <w:ind w:left="720"/>
        <w:rPr>
          <w:rFonts w:eastAsia="PMingLiU" w:cs="Tahoma"/>
        </w:rPr>
      </w:pPr>
      <w:r w:rsidRPr="007208A7">
        <w:rPr>
          <w:rFonts w:eastAsia="PMingLiU" w:cs="Tahoma"/>
          <w:color w:val="000000"/>
          <w:szCs w:val="18"/>
        </w:rPr>
        <w:t xml:space="preserve">Forefront Unified Access Gateway 2010 </w:t>
      </w:r>
      <w:r w:rsidRPr="007208A7">
        <w:rPr>
          <w:rFonts w:eastAsia="PMingLiU" w:cs="Tahoma"/>
          <w:color w:val="000000"/>
          <w:szCs w:val="18"/>
        </w:rPr>
        <w:t>是</w:t>
      </w:r>
      <w:r w:rsidRPr="007208A7">
        <w:rPr>
          <w:rFonts w:eastAsia="PMingLiU" w:cs="Tahoma"/>
          <w:color w:val="000000"/>
          <w:szCs w:val="18"/>
        </w:rPr>
        <w:t xml:space="preserve"> Whale Intelligent Application Gateway 2007 </w:t>
      </w:r>
      <w:r w:rsidRPr="007208A7">
        <w:rPr>
          <w:rFonts w:eastAsia="PMingLiU" w:cs="Tahoma"/>
          <w:color w:val="000000"/>
          <w:szCs w:val="18"/>
        </w:rPr>
        <w:t>的下一個版本</w:t>
      </w:r>
    </w:p>
    <w:p w14:paraId="4A225035" w14:textId="77777777" w:rsidR="00EE0C9C" w:rsidRDefault="00EE0C9C">
      <w:pPr>
        <w:ind w:left="720"/>
        <w:rPr>
          <w:rFonts w:eastAsia="PMingLiU" w:cs="Tahoma"/>
        </w:rPr>
      </w:pPr>
    </w:p>
    <w:p w14:paraId="4A225036" w14:textId="77777777" w:rsidR="00EE0C9C" w:rsidRPr="007208A7" w:rsidRDefault="00EE0C9C">
      <w:pPr>
        <w:ind w:left="720"/>
        <w:rPr>
          <w:rFonts w:eastAsia="PMingLiU" w:cs="Tahoma"/>
        </w:rPr>
      </w:pPr>
    </w:p>
    <w:p w14:paraId="4A225037" w14:textId="77777777" w:rsidR="00023FE7" w:rsidRPr="007208A7" w:rsidRDefault="00F66FB0" w:rsidP="00416294">
      <w:pPr>
        <w:pStyle w:val="Heading3"/>
        <w:rPr>
          <w:rFonts w:ascii="Tahoma" w:eastAsia="PMingLiU" w:hAnsi="Tahoma" w:cs="Tahoma"/>
        </w:rPr>
      </w:pPr>
      <w:bookmarkStart w:id="1330" w:name="_51_High_Performance"/>
      <w:bookmarkStart w:id="1331" w:name="_63_61_HPC"/>
      <w:bookmarkStart w:id="1332" w:name="_63_HPC_Pack"/>
      <w:bookmarkStart w:id="1333" w:name="_Toc336338323"/>
      <w:bookmarkStart w:id="1334" w:name="_Toc356225445"/>
      <w:bookmarkStart w:id="1335" w:name="Srv_48HighPerfComputingPack"/>
      <w:bookmarkStart w:id="1336" w:name="Srv_54HighPerfComputingPack"/>
      <w:bookmarkStart w:id="1337" w:name="Srv_49HighPerfComputingPack"/>
      <w:bookmarkEnd w:id="1330"/>
      <w:bookmarkEnd w:id="1331"/>
      <w:bookmarkEnd w:id="1332"/>
      <w:r w:rsidRPr="007208A7">
        <w:rPr>
          <w:rFonts w:ascii="Tahoma" w:eastAsia="PMingLiU" w:hAnsi="Tahoma" w:cs="Tahoma"/>
          <w:caps/>
          <w:color w:val="F66400"/>
          <w:sz w:val="22"/>
          <w:vertAlign w:val="superscript"/>
        </w:rPr>
        <w:t>6</w:t>
      </w:r>
      <w:r w:rsidR="00140B75">
        <w:rPr>
          <w:rFonts w:ascii="Tahoma" w:eastAsia="PMingLiU" w:hAnsi="Tahoma" w:cs="Tahoma"/>
          <w:caps/>
          <w:color w:val="F66400"/>
          <w:sz w:val="22"/>
          <w:vertAlign w:val="superscript"/>
        </w:rPr>
        <w:t>4</w:t>
      </w:r>
      <w:r w:rsidRPr="007208A7">
        <w:rPr>
          <w:rFonts w:ascii="Tahoma" w:eastAsia="PMingLiU" w:hAnsi="Tahoma" w:cs="Tahoma"/>
          <w:caps/>
          <w:color w:val="F66400"/>
          <w:sz w:val="22"/>
          <w:vertAlign w:val="superscript"/>
        </w:rPr>
        <w:t xml:space="preserve"> </w:t>
      </w:r>
      <w:r w:rsidRPr="007208A7">
        <w:rPr>
          <w:rFonts w:ascii="Tahoma" w:eastAsia="PMingLiU" w:hAnsi="Tahoma" w:cs="Tahoma"/>
          <w:color w:val="F66400"/>
          <w:sz w:val="22"/>
        </w:rPr>
        <w:t>HPC Pack 2008 R2 Enterprise</w:t>
      </w:r>
      <w:bookmarkEnd w:id="1333"/>
      <w:bookmarkEnd w:id="1334"/>
    </w:p>
    <w:bookmarkEnd w:id="1335"/>
    <w:bookmarkEnd w:id="1336"/>
    <w:p w14:paraId="4A225038" w14:textId="77777777" w:rsidR="00023FE7" w:rsidRPr="007208A7" w:rsidRDefault="00023FE7" w:rsidP="00416294">
      <w:pPr>
        <w:ind w:left="720"/>
        <w:rPr>
          <w:rFonts w:eastAsia="PMingLiU" w:cs="Tahoma"/>
        </w:rPr>
      </w:pPr>
    </w:p>
    <w:bookmarkEnd w:id="1337"/>
    <w:p w14:paraId="4A225039" w14:textId="77777777" w:rsidR="00221A57" w:rsidRPr="007208A7" w:rsidRDefault="001978C7" w:rsidP="00221A57">
      <w:pPr>
        <w:spacing w:after="60"/>
        <w:ind w:left="720"/>
        <w:rPr>
          <w:rFonts w:eastAsia="PMingLiU" w:cs="Tahoma"/>
        </w:rPr>
      </w:pPr>
      <w:r w:rsidRPr="007208A7">
        <w:rPr>
          <w:rFonts w:eastAsia="PMingLiU" w:cs="Tahoma"/>
          <w:b/>
          <w:color w:val="000000"/>
        </w:rPr>
        <w:t>與</w:t>
      </w:r>
      <w:r w:rsidRPr="007208A7">
        <w:rPr>
          <w:rFonts w:eastAsia="PMingLiU" w:cs="Tahoma"/>
          <w:b/>
          <w:color w:val="000000"/>
        </w:rPr>
        <w:t xml:space="preserve"> HPC Pack Enterprise </w:t>
      </w:r>
      <w:r w:rsidRPr="007208A7">
        <w:rPr>
          <w:rFonts w:eastAsia="PMingLiU" w:cs="Tahoma"/>
          <w:b/>
          <w:color w:val="000000"/>
        </w:rPr>
        <w:t>生命週期終止相關聯的使用權之授與</w:t>
      </w:r>
    </w:p>
    <w:p w14:paraId="4A22503A" w14:textId="77777777" w:rsidR="00221A57" w:rsidRPr="007208A7" w:rsidRDefault="001978C7" w:rsidP="00221A57">
      <w:pPr>
        <w:ind w:left="720"/>
        <w:rPr>
          <w:rFonts w:eastAsia="PMingLiU" w:cs="Tahoma"/>
        </w:rPr>
      </w:pPr>
      <w:r w:rsidRPr="007208A7">
        <w:rPr>
          <w:rFonts w:eastAsia="PMingLiU" w:cs="Tahoma"/>
          <w:color w:val="000000"/>
        </w:rPr>
        <w:t xml:space="preserve">HPC Pack 2008 R2 Enterprise </w:t>
      </w:r>
      <w:r w:rsidRPr="007208A7">
        <w:rPr>
          <w:rFonts w:eastAsia="PMingLiU" w:cs="Tahoma"/>
          <w:color w:val="000000"/>
        </w:rPr>
        <w:t>將是大量授權中所販售的</w:t>
      </w:r>
      <w:r w:rsidRPr="007208A7">
        <w:rPr>
          <w:rFonts w:eastAsia="PMingLiU" w:cs="Tahoma"/>
          <w:color w:val="000000"/>
        </w:rPr>
        <w:t xml:space="preserve"> HPC Pack Enterprise </w:t>
      </w:r>
      <w:r w:rsidRPr="007208A7">
        <w:rPr>
          <w:rFonts w:eastAsia="PMingLiU" w:cs="Tahoma"/>
          <w:color w:val="000000"/>
        </w:rPr>
        <w:t>的最新版本。未來版本將以免費下載的方式提供。自</w:t>
      </w:r>
      <w:r w:rsidRPr="007208A7">
        <w:rPr>
          <w:rFonts w:eastAsia="PMingLiU" w:cs="Tahoma"/>
          <w:color w:val="000000"/>
        </w:rPr>
        <w:t xml:space="preserve"> 2012 </w:t>
      </w:r>
      <w:r w:rsidRPr="007208A7">
        <w:rPr>
          <w:rFonts w:eastAsia="PMingLiU" w:cs="Tahoma"/>
          <w:color w:val="000000"/>
        </w:rPr>
        <w:t>年</w:t>
      </w:r>
      <w:r w:rsidRPr="007208A7">
        <w:rPr>
          <w:rFonts w:eastAsia="PMingLiU" w:cs="Tahoma"/>
          <w:color w:val="000000"/>
        </w:rPr>
        <w:t xml:space="preserve"> 9 </w:t>
      </w:r>
      <w:r w:rsidRPr="007208A7">
        <w:rPr>
          <w:rFonts w:eastAsia="PMingLiU" w:cs="Tahoma"/>
          <w:color w:val="000000"/>
        </w:rPr>
        <w:t>月</w:t>
      </w:r>
      <w:r w:rsidRPr="007208A7">
        <w:rPr>
          <w:rFonts w:eastAsia="PMingLiU" w:cs="Tahoma"/>
          <w:color w:val="000000"/>
        </w:rPr>
        <w:t xml:space="preserve"> 1 </w:t>
      </w:r>
      <w:r w:rsidRPr="007208A7">
        <w:rPr>
          <w:rFonts w:eastAsia="PMingLiU" w:cs="Tahoma"/>
          <w:color w:val="000000"/>
        </w:rPr>
        <w:t>日當日或</w:t>
      </w:r>
      <w:r w:rsidRPr="007208A7">
        <w:rPr>
          <w:rFonts w:eastAsia="PMingLiU" w:cs="Tahoma"/>
          <w:color w:val="000000"/>
        </w:rPr>
        <w:t xml:space="preserve"> Windows Server 2012 </w:t>
      </w:r>
      <w:r w:rsidRPr="007208A7">
        <w:rPr>
          <w:rFonts w:eastAsia="PMingLiU" w:cs="Tahoma"/>
          <w:color w:val="000000"/>
        </w:rPr>
        <w:t>第一次在大量授權服務中心可供下載之曰期起，兩者以較早日期為準</w:t>
      </w:r>
      <w:r w:rsidRPr="007208A7">
        <w:rPr>
          <w:rFonts w:eastAsia="PMingLiU" w:cs="Tahoma"/>
          <w:color w:val="000000"/>
        </w:rPr>
        <w:t xml:space="preserve"> (</w:t>
      </w:r>
      <w:r w:rsidRPr="007208A7">
        <w:rPr>
          <w:rFonts w:eastAsia="PMingLiU" w:cs="Tahoma"/>
          <w:color w:val="000000"/>
        </w:rPr>
        <w:t>以下稱「合格使用權」</w:t>
      </w:r>
      <w:r w:rsidRPr="007208A7">
        <w:rPr>
          <w:rFonts w:eastAsia="PMingLiU" w:cs="Tahoma"/>
          <w:color w:val="000000"/>
        </w:rPr>
        <w:t>)</w:t>
      </w:r>
      <w:r w:rsidRPr="007208A7">
        <w:rPr>
          <w:rFonts w:eastAsia="PMingLiU" w:cs="Tahoma"/>
          <w:color w:val="000000"/>
        </w:rPr>
        <w:t>，將允許具備</w:t>
      </w:r>
      <w:r w:rsidRPr="007208A7">
        <w:rPr>
          <w:rFonts w:eastAsia="PMingLiU" w:cs="Tahoma"/>
          <w:color w:val="000000"/>
        </w:rPr>
        <w:t xml:space="preserve"> HPC Pack 2008 R2 Enterprise </w:t>
      </w:r>
      <w:r w:rsidRPr="007208A7">
        <w:rPr>
          <w:rFonts w:eastAsia="PMingLiU" w:cs="Tahoma"/>
          <w:color w:val="000000"/>
        </w:rPr>
        <w:t>使用權之有效軟體保證的大量授權客戶</w:t>
      </w:r>
      <w:r w:rsidRPr="007208A7">
        <w:rPr>
          <w:rFonts w:eastAsia="PMingLiU" w:cs="Tahoma"/>
          <w:szCs w:val="18"/>
        </w:rPr>
        <w:t>使用</w:t>
      </w:r>
      <w:r w:rsidRPr="007208A7">
        <w:rPr>
          <w:rFonts w:eastAsia="PMingLiU" w:cs="Tahoma"/>
          <w:szCs w:val="18"/>
        </w:rPr>
        <w:t xml:space="preserve"> Windows Server 2012 Standard </w:t>
      </w:r>
      <w:r w:rsidRPr="007208A7">
        <w:rPr>
          <w:rFonts w:eastAsia="PMingLiU" w:cs="Tahoma"/>
          <w:szCs w:val="18"/>
        </w:rPr>
        <w:t>軟體。為了促進此等使用，一旦</w:t>
      </w:r>
      <w:r w:rsidRPr="007208A7">
        <w:rPr>
          <w:rFonts w:eastAsia="PMingLiU" w:cs="Tahoma"/>
          <w:szCs w:val="18"/>
        </w:rPr>
        <w:t xml:space="preserve"> Windows Server 2012 </w:t>
      </w:r>
      <w:r w:rsidRPr="007208A7">
        <w:rPr>
          <w:rFonts w:eastAsia="PMingLiU" w:cs="Tahoma"/>
          <w:szCs w:val="18"/>
        </w:rPr>
        <w:t>可供使用，則針對客戶已擁有之每兩項合格使用權，客戶至多可以視同已獲授予一項</w:t>
      </w:r>
      <w:r w:rsidRPr="007208A7">
        <w:rPr>
          <w:rFonts w:eastAsia="PMingLiU" w:cs="Tahoma"/>
          <w:szCs w:val="18"/>
        </w:rPr>
        <w:t xml:space="preserve"> Windows Server 2012 Standard </w:t>
      </w:r>
      <w:r w:rsidRPr="007208A7">
        <w:rPr>
          <w:rFonts w:eastAsia="PMingLiU" w:cs="Tahoma"/>
          <w:szCs w:val="18"/>
        </w:rPr>
        <w:t>處理器使用權。</w:t>
      </w:r>
    </w:p>
    <w:p w14:paraId="4A22503B" w14:textId="77777777" w:rsidR="001978C7" w:rsidRPr="007208A7" w:rsidRDefault="001978C7" w:rsidP="00221A57">
      <w:pPr>
        <w:ind w:left="720"/>
        <w:rPr>
          <w:rFonts w:eastAsia="PMingLiU" w:cs="Tahoma"/>
        </w:rPr>
      </w:pPr>
      <w:r w:rsidRPr="007208A7">
        <w:rPr>
          <w:rFonts w:eastAsia="PMingLiU" w:cs="Tahoma"/>
          <w:szCs w:val="18"/>
        </w:rPr>
        <w:t xml:space="preserve"> </w:t>
      </w:r>
    </w:p>
    <w:p w14:paraId="4A22503C" w14:textId="77777777" w:rsidR="001978C7" w:rsidRPr="007208A7" w:rsidRDefault="001978C7" w:rsidP="00346F4B">
      <w:pPr>
        <w:numPr>
          <w:ilvl w:val="0"/>
          <w:numId w:val="56"/>
        </w:numPr>
        <w:tabs>
          <w:tab w:val="clear" w:pos="360"/>
          <w:tab w:val="left" w:pos="1440"/>
        </w:tabs>
        <w:spacing w:after="60"/>
        <w:ind w:left="1440"/>
        <w:rPr>
          <w:rFonts w:eastAsia="PMingLiU" w:cs="Tahoma"/>
        </w:rPr>
      </w:pPr>
      <w:r w:rsidRPr="007208A7">
        <w:rPr>
          <w:rFonts w:eastAsia="PMingLiU" w:cs="Tahoma"/>
          <w:color w:val="000000"/>
        </w:rPr>
        <w:t>如果客戶擁有奇數的</w:t>
      </w:r>
      <w:r w:rsidRPr="007208A7">
        <w:rPr>
          <w:rFonts w:eastAsia="PMingLiU" w:cs="Tahoma"/>
          <w:color w:val="000000"/>
        </w:rPr>
        <w:t xml:space="preserve"> HPC Pack Enterprise </w:t>
      </w:r>
      <w:r w:rsidRPr="007208A7">
        <w:rPr>
          <w:rFonts w:eastAsia="PMingLiU" w:cs="Tahoma"/>
          <w:color w:val="000000"/>
        </w:rPr>
        <w:t>使用權，則客戶將必須化整為下一個偶數以決定其授權數目。例如，擁有三個</w:t>
      </w:r>
      <w:r w:rsidRPr="007208A7">
        <w:rPr>
          <w:rFonts w:eastAsia="PMingLiU" w:cs="Tahoma"/>
          <w:color w:val="000000"/>
        </w:rPr>
        <w:t xml:space="preserve"> HPC Pack Enterprise </w:t>
      </w:r>
      <w:r w:rsidRPr="007208A7">
        <w:rPr>
          <w:rFonts w:eastAsia="PMingLiU" w:cs="Tahoma"/>
          <w:color w:val="000000"/>
        </w:rPr>
        <w:t>使用權的客戶將視同已獲授予總數兩個之</w:t>
      </w:r>
      <w:r w:rsidRPr="007208A7">
        <w:rPr>
          <w:rFonts w:eastAsia="PMingLiU" w:cs="Tahoma"/>
          <w:color w:val="000000"/>
        </w:rPr>
        <w:t xml:space="preserve"> Windows Server 2012 Standard </w:t>
      </w:r>
      <w:r w:rsidRPr="007208A7">
        <w:rPr>
          <w:rFonts w:eastAsia="PMingLiU" w:cs="Tahoma"/>
          <w:color w:val="000000"/>
        </w:rPr>
        <w:t>使用權。</w:t>
      </w:r>
    </w:p>
    <w:p w14:paraId="4A22503D" w14:textId="77777777" w:rsidR="001978C7" w:rsidRPr="007208A7" w:rsidRDefault="001978C7" w:rsidP="00346F4B">
      <w:pPr>
        <w:pStyle w:val="ListParagraph"/>
        <w:numPr>
          <w:ilvl w:val="0"/>
          <w:numId w:val="56"/>
        </w:numPr>
        <w:tabs>
          <w:tab w:val="clear" w:pos="360"/>
          <w:tab w:val="left" w:pos="1440"/>
        </w:tabs>
        <w:spacing w:after="60"/>
        <w:ind w:left="1440"/>
        <w:contextualSpacing w:val="0"/>
        <w:rPr>
          <w:rFonts w:ascii="Tahoma" w:eastAsia="PMingLiU" w:hAnsi="Tahoma" w:cs="Tahoma"/>
        </w:rPr>
      </w:pPr>
      <w:r w:rsidRPr="007208A7">
        <w:rPr>
          <w:rFonts w:ascii="Tahoma" w:eastAsia="PMingLiU" w:hAnsi="Tahoma" w:cs="Tahoma"/>
          <w:sz w:val="18"/>
          <w:szCs w:val="18"/>
        </w:rPr>
        <w:t>依本項授權取得之使用權包括軟體保證範圍。合格使用權之對應範圍屆滿時，此等範圍將隨之屆滿。</w:t>
      </w:r>
    </w:p>
    <w:p w14:paraId="4A22503E" w14:textId="77777777" w:rsidR="001978C7" w:rsidRPr="007208A7" w:rsidRDefault="001978C7" w:rsidP="00346F4B">
      <w:pPr>
        <w:pStyle w:val="ListParagraph"/>
        <w:numPr>
          <w:ilvl w:val="0"/>
          <w:numId w:val="56"/>
        </w:numPr>
        <w:tabs>
          <w:tab w:val="clear" w:pos="360"/>
          <w:tab w:val="left" w:pos="1440"/>
        </w:tabs>
        <w:spacing w:after="60"/>
        <w:ind w:left="1440"/>
        <w:contextualSpacing w:val="0"/>
        <w:rPr>
          <w:rFonts w:ascii="Tahoma" w:eastAsia="PMingLiU" w:hAnsi="Tahoma" w:cs="Tahoma"/>
        </w:rPr>
      </w:pPr>
      <w:r w:rsidRPr="007208A7">
        <w:rPr>
          <w:rFonts w:ascii="Tahoma" w:eastAsia="PMingLiU" w:hAnsi="Tahoma" w:cs="Tahoma"/>
          <w:sz w:val="18"/>
          <w:szCs w:val="18"/>
        </w:rPr>
        <w:t>如果客戶已取得依合格使用權使用軟體之永久權利，則依本項授權取得之使用權會隨著成為永久使用權；否則，依本項授權取得之使用權會在基本的合格使用權屆滿時隨之屆滿。</w:t>
      </w:r>
    </w:p>
    <w:p w14:paraId="4A22503F" w14:textId="77777777" w:rsidR="001978C7" w:rsidRPr="007208A7" w:rsidRDefault="001978C7" w:rsidP="00346F4B">
      <w:pPr>
        <w:numPr>
          <w:ilvl w:val="0"/>
          <w:numId w:val="56"/>
        </w:numPr>
        <w:tabs>
          <w:tab w:val="clear" w:pos="360"/>
          <w:tab w:val="left" w:pos="1440"/>
          <w:tab w:val="left" w:pos="2160"/>
        </w:tabs>
        <w:spacing w:after="60"/>
        <w:ind w:left="1440"/>
        <w:rPr>
          <w:rFonts w:eastAsia="PMingLiU" w:cs="Tahoma"/>
        </w:rPr>
      </w:pPr>
      <w:r w:rsidRPr="007208A7">
        <w:rPr>
          <w:rFonts w:eastAsia="PMingLiU" w:cs="Tahoma"/>
          <w:szCs w:val="18"/>
        </w:rPr>
        <w:t>一旦依本項授權升級為</w:t>
      </w:r>
      <w:r w:rsidRPr="007208A7">
        <w:rPr>
          <w:rFonts w:eastAsia="PMingLiU" w:cs="Tahoma"/>
          <w:szCs w:val="18"/>
        </w:rPr>
        <w:t xml:space="preserve"> Windows Server 2012 Standard</w:t>
      </w:r>
      <w:r w:rsidRPr="007208A7">
        <w:rPr>
          <w:rFonts w:eastAsia="PMingLiU" w:cs="Tahoma"/>
          <w:szCs w:val="18"/>
        </w:rPr>
        <w:t>，客戶的現有</w:t>
      </w:r>
      <w:r w:rsidRPr="007208A7">
        <w:rPr>
          <w:rFonts w:eastAsia="PMingLiU" w:cs="Tahoma"/>
          <w:color w:val="000000"/>
        </w:rPr>
        <w:t xml:space="preserve">HPC Pack Enterprise </w:t>
      </w:r>
      <w:r w:rsidRPr="007208A7">
        <w:rPr>
          <w:rFonts w:eastAsia="PMingLiU" w:cs="Tahoma"/>
          <w:szCs w:val="18"/>
        </w:rPr>
        <w:t>使用權仍保持有效。</w:t>
      </w:r>
    </w:p>
    <w:p w14:paraId="4A225040" w14:textId="77777777" w:rsidR="001978C7" w:rsidRPr="007208A7" w:rsidRDefault="001978C7" w:rsidP="00346F4B">
      <w:pPr>
        <w:numPr>
          <w:ilvl w:val="0"/>
          <w:numId w:val="56"/>
        </w:numPr>
        <w:tabs>
          <w:tab w:val="clear" w:pos="360"/>
          <w:tab w:val="left" w:pos="1440"/>
          <w:tab w:val="left" w:pos="2160"/>
        </w:tabs>
        <w:spacing w:after="60"/>
        <w:ind w:left="1440"/>
        <w:rPr>
          <w:rFonts w:eastAsia="PMingLiU" w:cs="Tahoma"/>
        </w:rPr>
      </w:pPr>
      <w:r w:rsidRPr="007208A7">
        <w:rPr>
          <w:rFonts w:eastAsia="PMingLiU" w:cs="Tahoma"/>
          <w:color w:val="000000"/>
        </w:rPr>
        <w:t>於相同</w:t>
      </w:r>
      <w:r w:rsidRPr="007208A7">
        <w:rPr>
          <w:rFonts w:eastAsia="PMingLiU" w:cs="Tahoma"/>
          <w:color w:val="000000"/>
        </w:rPr>
        <w:t xml:space="preserve"> Enrollment </w:t>
      </w:r>
      <w:r w:rsidRPr="007208A7">
        <w:rPr>
          <w:rFonts w:eastAsia="PMingLiU" w:cs="Tahoma"/>
          <w:color w:val="000000"/>
        </w:rPr>
        <w:t>有效期限，配合</w:t>
      </w:r>
      <w:r w:rsidRPr="007208A7">
        <w:rPr>
          <w:rFonts w:eastAsia="PMingLiU" w:cs="Tahoma"/>
          <w:color w:val="000000"/>
        </w:rPr>
        <w:t xml:space="preserve"> Enterprise</w:t>
      </w:r>
      <w:r w:rsidRPr="007208A7">
        <w:rPr>
          <w:rFonts w:eastAsia="PMingLiU" w:cs="Tahoma"/>
          <w:color w:val="000000"/>
        </w:rPr>
        <w:t>、</w:t>
      </w:r>
      <w:r w:rsidRPr="007208A7">
        <w:rPr>
          <w:rFonts w:eastAsia="PMingLiU" w:cs="Tahoma"/>
          <w:color w:val="000000"/>
        </w:rPr>
        <w:t>Enterprise Subscription</w:t>
      </w:r>
      <w:r w:rsidRPr="007208A7">
        <w:rPr>
          <w:rFonts w:eastAsia="PMingLiU" w:cs="Tahoma"/>
          <w:color w:val="000000"/>
        </w:rPr>
        <w:t>、</w:t>
      </w:r>
      <w:r w:rsidRPr="007208A7">
        <w:rPr>
          <w:rFonts w:eastAsia="PMingLiU" w:cs="Tahoma"/>
          <w:color w:val="000000"/>
        </w:rPr>
        <w:t xml:space="preserve">Open Value Subscription </w:t>
      </w:r>
      <w:r w:rsidRPr="007208A7">
        <w:rPr>
          <w:rFonts w:eastAsia="PMingLiU" w:cs="Tahoma"/>
          <w:color w:val="000000"/>
        </w:rPr>
        <w:t>或</w:t>
      </w:r>
      <w:r w:rsidRPr="007208A7">
        <w:rPr>
          <w:rFonts w:eastAsia="PMingLiU" w:cs="Tahoma"/>
          <w:color w:val="000000"/>
        </w:rPr>
        <w:t xml:space="preserve"> EES </w:t>
      </w:r>
      <w:r w:rsidRPr="007208A7">
        <w:rPr>
          <w:rFonts w:eastAsia="PMingLiU" w:cs="Tahoma"/>
          <w:color w:val="000000"/>
        </w:rPr>
        <w:t>客戶之排程校正程序而後續取得之</w:t>
      </w:r>
      <w:r w:rsidRPr="007208A7">
        <w:rPr>
          <w:rFonts w:eastAsia="PMingLiU" w:cs="Tahoma"/>
          <w:color w:val="000000"/>
        </w:rPr>
        <w:t xml:space="preserve"> HPC Pack 2008 R2 Enterprise </w:t>
      </w:r>
      <w:r w:rsidRPr="007208A7">
        <w:rPr>
          <w:rFonts w:eastAsia="PMingLiU" w:cs="Tahoma"/>
          <w:bCs/>
          <w:color w:val="000000"/>
          <w:szCs w:val="18"/>
        </w:rPr>
        <w:t>使用權，也是基於前述授權目的之合格使用權。</w:t>
      </w:r>
    </w:p>
    <w:p w14:paraId="4A225041" w14:textId="77777777" w:rsidR="001978C7" w:rsidRPr="007208A7" w:rsidRDefault="001978C7" w:rsidP="00346F4B">
      <w:pPr>
        <w:numPr>
          <w:ilvl w:val="0"/>
          <w:numId w:val="56"/>
        </w:numPr>
        <w:tabs>
          <w:tab w:val="clear" w:pos="360"/>
          <w:tab w:val="left" w:pos="1440"/>
          <w:tab w:val="left" w:pos="2160"/>
        </w:tabs>
        <w:spacing w:after="60"/>
        <w:ind w:left="1440"/>
        <w:rPr>
          <w:rFonts w:eastAsia="PMingLiU" w:cs="Tahoma"/>
        </w:rPr>
      </w:pPr>
      <w:r w:rsidRPr="007208A7">
        <w:rPr>
          <w:rFonts w:eastAsia="PMingLiU" w:cs="Tahoma"/>
          <w:bCs/>
          <w:color w:val="000000"/>
          <w:szCs w:val="18"/>
        </w:rPr>
        <w:t>無論</w:t>
      </w:r>
      <w:r w:rsidRPr="007208A7">
        <w:rPr>
          <w:rFonts w:eastAsia="PMingLiU" w:cs="Tahoma"/>
          <w:bCs/>
          <w:color w:val="000000"/>
          <w:szCs w:val="18"/>
        </w:rPr>
        <w:t xml:space="preserve"> Windows Server 2012 Standard </w:t>
      </w:r>
      <w:r w:rsidRPr="007208A7">
        <w:rPr>
          <w:rFonts w:eastAsia="PMingLiU" w:cs="Tahoma"/>
          <w:bCs/>
          <w:color w:val="000000"/>
          <w:szCs w:val="18"/>
        </w:rPr>
        <w:t>使用權及該版本的任何升級的授權如何，對合格使用權和範圍之應付款項的義務仍具完整之效果及效力。</w:t>
      </w:r>
    </w:p>
    <w:p w14:paraId="4A225042" w14:textId="77777777" w:rsidR="0073553A" w:rsidRPr="007208A7" w:rsidRDefault="0073553A" w:rsidP="00221A57">
      <w:pPr>
        <w:tabs>
          <w:tab w:val="left" w:pos="1440"/>
          <w:tab w:val="left" w:pos="2160"/>
        </w:tabs>
        <w:ind w:left="1080"/>
        <w:contextualSpacing/>
        <w:rPr>
          <w:rFonts w:eastAsia="PMingLiU" w:cs="Tahoma"/>
        </w:rPr>
      </w:pPr>
    </w:p>
    <w:p w14:paraId="4A225043" w14:textId="77777777" w:rsidR="00221A57" w:rsidRPr="007208A7" w:rsidRDefault="001978C7" w:rsidP="00B1475C">
      <w:pPr>
        <w:spacing w:after="60"/>
        <w:ind w:left="720"/>
        <w:rPr>
          <w:rFonts w:eastAsia="PMingLiU" w:cs="Tahoma"/>
        </w:rPr>
      </w:pPr>
      <w:r w:rsidRPr="007208A7">
        <w:rPr>
          <w:rFonts w:eastAsia="PMingLiU" w:cs="Tahoma"/>
          <w:b/>
          <w:color w:val="000000"/>
        </w:rPr>
        <w:t>使用</w:t>
      </w:r>
      <w:r w:rsidRPr="007208A7">
        <w:rPr>
          <w:rFonts w:eastAsia="PMingLiU" w:cs="Tahoma"/>
          <w:b/>
          <w:color w:val="000000"/>
        </w:rPr>
        <w:t xml:space="preserve"> Windows Server 2012 for High Performance Computing (HPC) </w:t>
      </w:r>
      <w:r w:rsidRPr="007208A7">
        <w:rPr>
          <w:rFonts w:eastAsia="PMingLiU" w:cs="Tahoma"/>
          <w:b/>
          <w:color w:val="000000"/>
        </w:rPr>
        <w:t>的額外資訊</w:t>
      </w:r>
    </w:p>
    <w:p w14:paraId="4A225044" w14:textId="77777777" w:rsidR="00E62BC4" w:rsidRPr="00EE0C9C" w:rsidRDefault="001978C7" w:rsidP="00B1475C">
      <w:pPr>
        <w:ind w:left="720"/>
        <w:rPr>
          <w:rFonts w:eastAsia="PMingLiU" w:cs="Tahoma"/>
          <w:spacing w:val="-2"/>
        </w:rPr>
      </w:pPr>
      <w:r w:rsidRPr="00EE0C9C">
        <w:rPr>
          <w:rFonts w:eastAsia="PMingLiU" w:cs="Tahoma"/>
          <w:color w:val="000000"/>
          <w:spacing w:val="-2"/>
        </w:rPr>
        <w:t>當</w:t>
      </w:r>
      <w:r w:rsidRPr="00EE0C9C">
        <w:rPr>
          <w:rFonts w:eastAsia="PMingLiU" w:cs="Tahoma"/>
          <w:color w:val="000000"/>
          <w:spacing w:val="-2"/>
        </w:rPr>
        <w:t xml:space="preserve"> Windows Server 2012 Standard </w:t>
      </w:r>
      <w:r w:rsidRPr="00EE0C9C">
        <w:rPr>
          <w:rFonts w:eastAsia="PMingLiU" w:cs="Tahoma"/>
          <w:color w:val="000000"/>
          <w:spacing w:val="-2"/>
        </w:rPr>
        <w:t>或</w:t>
      </w:r>
      <w:r w:rsidRPr="00EE0C9C">
        <w:rPr>
          <w:rFonts w:eastAsia="PMingLiU" w:cs="Tahoma"/>
          <w:color w:val="000000"/>
          <w:spacing w:val="-2"/>
        </w:rPr>
        <w:t xml:space="preserve"> Datacenter </w:t>
      </w:r>
      <w:r w:rsidRPr="00EE0C9C">
        <w:rPr>
          <w:rFonts w:eastAsia="PMingLiU" w:cs="Tahoma"/>
          <w:color w:val="000000"/>
          <w:spacing w:val="-2"/>
        </w:rPr>
        <w:t>用於</w:t>
      </w:r>
      <w:r w:rsidRPr="00EE0C9C">
        <w:rPr>
          <w:rFonts w:eastAsia="PMingLiU" w:cs="Tahoma"/>
          <w:color w:val="000000"/>
          <w:spacing w:val="-2"/>
        </w:rPr>
        <w:t xml:space="preserve"> High Performance Computing </w:t>
      </w:r>
      <w:r w:rsidRPr="00EE0C9C">
        <w:rPr>
          <w:rFonts w:eastAsia="PMingLiU" w:cs="Tahoma"/>
          <w:color w:val="000000"/>
          <w:spacing w:val="-2"/>
        </w:rPr>
        <w:t>時，則　貴用戶不需要</w:t>
      </w:r>
      <w:r w:rsidRPr="00EE0C9C">
        <w:rPr>
          <w:rFonts w:eastAsia="PMingLiU" w:cs="Tahoma"/>
          <w:color w:val="000000"/>
          <w:spacing w:val="-2"/>
        </w:rPr>
        <w:t xml:space="preserve"> CAL </w:t>
      </w:r>
      <w:r w:rsidRPr="00EE0C9C">
        <w:rPr>
          <w:rFonts w:eastAsia="PMingLiU" w:cs="Tahoma"/>
          <w:color w:val="000000"/>
          <w:spacing w:val="-2"/>
        </w:rPr>
        <w:t>便能存取軟體。「</w:t>
      </w:r>
      <w:r w:rsidRPr="00EE0C9C">
        <w:rPr>
          <w:rFonts w:eastAsia="PMingLiU" w:cs="Tahoma"/>
          <w:color w:val="000000"/>
          <w:spacing w:val="-2"/>
        </w:rPr>
        <w:t>High Performance Computing (</w:t>
      </w:r>
      <w:r w:rsidRPr="00EE0C9C">
        <w:rPr>
          <w:rFonts w:eastAsia="PMingLiU" w:cs="Tahoma"/>
          <w:color w:val="000000"/>
          <w:spacing w:val="-2"/>
        </w:rPr>
        <w:t>以下稱「</w:t>
      </w:r>
      <w:r w:rsidRPr="00EE0C9C">
        <w:rPr>
          <w:rFonts w:eastAsia="PMingLiU" w:cs="Tahoma"/>
          <w:color w:val="000000"/>
          <w:spacing w:val="-2"/>
        </w:rPr>
        <w:t>HPC</w:t>
      </w:r>
      <w:r w:rsidRPr="00EE0C9C">
        <w:rPr>
          <w:rFonts w:eastAsia="PMingLiU" w:cs="Tahoma"/>
          <w:color w:val="000000"/>
          <w:spacing w:val="-2"/>
        </w:rPr>
        <w:t>」</w:t>
      </w:r>
      <w:r w:rsidRPr="00EE0C9C">
        <w:rPr>
          <w:rFonts w:eastAsia="PMingLiU" w:cs="Tahoma"/>
          <w:color w:val="000000"/>
          <w:spacing w:val="-2"/>
        </w:rPr>
        <w:t xml:space="preserve">) </w:t>
      </w:r>
      <w:r w:rsidRPr="00EE0C9C">
        <w:rPr>
          <w:rFonts w:eastAsia="PMingLiU" w:cs="Tahoma"/>
          <w:color w:val="000000"/>
          <w:spacing w:val="-2"/>
        </w:rPr>
        <w:t>工作負載」係指使用伺服器軟體來執行叢集節點，並基於支援叢集</w:t>
      </w:r>
      <w:r w:rsidRPr="00EE0C9C">
        <w:rPr>
          <w:rFonts w:eastAsia="PMingLiU" w:cs="Tahoma"/>
          <w:color w:val="000000"/>
          <w:spacing w:val="-2"/>
        </w:rPr>
        <w:t xml:space="preserve"> HPC </w:t>
      </w:r>
      <w:r w:rsidRPr="00EE0C9C">
        <w:rPr>
          <w:rFonts w:eastAsia="PMingLiU" w:cs="Tahoma"/>
          <w:color w:val="000000"/>
          <w:spacing w:val="-2"/>
        </w:rPr>
        <w:t>應用程式之目的於必要時將伺服器軟體與其他軟體合併使用時的工作負載，其可允許在該叢集上進行安全性、儲存、效能增強和系統管理。如需其他詳細資訊，請參閱「產品使用權」。</w:t>
      </w:r>
    </w:p>
    <w:p w14:paraId="4A225045" w14:textId="77777777" w:rsidR="00023FE7" w:rsidRPr="007208A7" w:rsidRDefault="00023FE7" w:rsidP="00221A57">
      <w:pPr>
        <w:ind w:left="216"/>
        <w:rPr>
          <w:rFonts w:eastAsia="PMingLiU" w:cs="Tahoma"/>
        </w:rPr>
      </w:pPr>
    </w:p>
    <w:p w14:paraId="4A225046" w14:textId="77777777" w:rsidR="00586FCE" w:rsidRPr="007208A7" w:rsidRDefault="00586FCE" w:rsidP="00221A57">
      <w:pPr>
        <w:ind w:left="216"/>
        <w:rPr>
          <w:rFonts w:eastAsia="PMingLiU" w:cs="Tahoma"/>
        </w:rPr>
      </w:pPr>
    </w:p>
    <w:p w14:paraId="4A225047" w14:textId="77777777" w:rsidR="00023FE7" w:rsidRPr="007208A7" w:rsidRDefault="00F66FB0" w:rsidP="00416294">
      <w:pPr>
        <w:pStyle w:val="Heading3"/>
        <w:rPr>
          <w:rFonts w:ascii="Tahoma" w:eastAsia="PMingLiU" w:hAnsi="Tahoma" w:cs="Tahoma"/>
        </w:rPr>
      </w:pPr>
      <w:bookmarkStart w:id="1338" w:name="_58_Learning_Solutions"/>
      <w:bookmarkStart w:id="1339" w:name="_54_Learning_Solutions"/>
      <w:bookmarkStart w:id="1340" w:name="_64_62_Learning"/>
      <w:bookmarkStart w:id="1341" w:name="_64_Learning_Solutions"/>
      <w:bookmarkStart w:id="1342" w:name="Srv_60LearningSolMCP1ExamVouch"/>
      <w:bookmarkStart w:id="1343" w:name="_Toc336338324"/>
      <w:bookmarkStart w:id="1344" w:name="_Toc356225446"/>
      <w:bookmarkStart w:id="1345" w:name="Srv_55LearningSolMCP1ExamVouch"/>
      <w:bookmarkStart w:id="1346" w:name="Srv_56LearningSolMCP1ExamVouch"/>
      <w:bookmarkEnd w:id="1338"/>
      <w:bookmarkEnd w:id="1339"/>
      <w:bookmarkEnd w:id="1340"/>
      <w:bookmarkEnd w:id="1341"/>
      <w:r w:rsidRPr="007208A7">
        <w:rPr>
          <w:rFonts w:ascii="Tahoma" w:eastAsia="PMingLiU" w:hAnsi="Tahoma" w:cs="Tahoma"/>
          <w:caps/>
          <w:color w:val="F66400"/>
          <w:sz w:val="22"/>
          <w:vertAlign w:val="superscript"/>
        </w:rPr>
        <w:t>6</w:t>
      </w:r>
      <w:r w:rsidR="00140B75">
        <w:rPr>
          <w:rFonts w:ascii="Tahoma" w:eastAsia="PMingLiU" w:hAnsi="Tahoma" w:cs="Tahoma"/>
          <w:caps/>
          <w:color w:val="F66400"/>
          <w:sz w:val="22"/>
          <w:vertAlign w:val="superscript"/>
        </w:rPr>
        <w:t>5</w:t>
      </w:r>
      <w:r w:rsidRPr="007208A7">
        <w:rPr>
          <w:rFonts w:ascii="Tahoma" w:eastAsia="PMingLiU" w:hAnsi="Tahoma" w:cs="Tahoma"/>
          <w:color w:val="F66400"/>
          <w:sz w:val="22"/>
        </w:rPr>
        <w:t xml:space="preserve"> Learning Solutions MCP Exam Vouchers</w:t>
      </w:r>
      <w:bookmarkEnd w:id="1342"/>
      <w:bookmarkEnd w:id="1343"/>
      <w:bookmarkEnd w:id="1344"/>
    </w:p>
    <w:bookmarkEnd w:id="1345"/>
    <w:p w14:paraId="4A225048" w14:textId="77777777" w:rsidR="00023FE7" w:rsidRPr="007208A7" w:rsidRDefault="00023FE7" w:rsidP="00416294">
      <w:pPr>
        <w:pStyle w:val="EndnoteText"/>
        <w:rPr>
          <w:rFonts w:ascii="Tahoma" w:eastAsia="PMingLiU" w:hAnsi="Tahoma" w:cs="Tahoma"/>
        </w:rPr>
      </w:pPr>
    </w:p>
    <w:bookmarkEnd w:id="1346"/>
    <w:p w14:paraId="4A225049" w14:textId="77777777" w:rsidR="002A760F" w:rsidRPr="007208A7" w:rsidRDefault="002A760F" w:rsidP="00D74073">
      <w:pPr>
        <w:pStyle w:val="EndnoteText"/>
        <w:ind w:left="720"/>
        <w:rPr>
          <w:rFonts w:ascii="Tahoma" w:eastAsia="PMingLiU" w:hAnsi="Tahoma" w:cs="Tahoma"/>
        </w:rPr>
      </w:pPr>
      <w:r w:rsidRPr="007208A7">
        <w:rPr>
          <w:rFonts w:ascii="Tahoma" w:eastAsia="PMingLiU" w:hAnsi="Tahoma" w:cs="Tahoma"/>
          <w:sz w:val="18"/>
        </w:rPr>
        <w:t>所有測驗券皆最先交付，而且得自訂購日期起算</w:t>
      </w:r>
      <w:r w:rsidRPr="007208A7">
        <w:rPr>
          <w:rFonts w:ascii="Tahoma" w:eastAsia="PMingLiU" w:hAnsi="Tahoma" w:cs="Tahoma"/>
          <w:sz w:val="18"/>
        </w:rPr>
        <w:t xml:space="preserve"> 12 </w:t>
      </w:r>
      <w:r w:rsidRPr="007208A7">
        <w:rPr>
          <w:rFonts w:ascii="Tahoma" w:eastAsia="PMingLiU" w:hAnsi="Tahoma" w:cs="Tahoma"/>
          <w:sz w:val="18"/>
        </w:rPr>
        <w:t>個月之前隨時使用。</w:t>
      </w:r>
      <w:r w:rsidRPr="007208A7">
        <w:rPr>
          <w:rFonts w:ascii="Tahoma" w:eastAsia="PMingLiU" w:hAnsi="Tahoma" w:cs="Tahoma"/>
          <w:bCs/>
          <w:color w:val="000000"/>
          <w:sz w:val="18"/>
          <w:szCs w:val="20"/>
        </w:rPr>
        <w:t>如需線上服務價格及付款條件，請參閱</w:t>
      </w:r>
      <w:hyperlink w:anchor="_Section_5_–" w:history="1">
        <w:r w:rsidR="00D74073" w:rsidRPr="007208A7">
          <w:rPr>
            <w:rStyle w:val="Hyperlink"/>
            <w:rFonts w:eastAsia="PMingLiU" w:cs="Tahoma"/>
          </w:rPr>
          <w:t>第</w:t>
        </w:r>
        <w:r w:rsidR="00D74073" w:rsidRPr="007208A7">
          <w:rPr>
            <w:rStyle w:val="Hyperlink"/>
            <w:rFonts w:eastAsia="PMingLiU" w:cs="Tahoma"/>
          </w:rPr>
          <w:t xml:space="preserve"> 5 </w:t>
        </w:r>
        <w:r w:rsidR="00D74073" w:rsidRPr="007208A7">
          <w:rPr>
            <w:rStyle w:val="Hyperlink"/>
            <w:rFonts w:eastAsia="PMingLiU" w:cs="Tahoma"/>
          </w:rPr>
          <w:t>節</w:t>
        </w:r>
      </w:hyperlink>
      <w:r w:rsidRPr="007208A7">
        <w:rPr>
          <w:rFonts w:ascii="Tahoma" w:eastAsia="PMingLiU" w:hAnsi="Tahoma" w:cs="Tahoma"/>
          <w:bCs/>
          <w:color w:val="000000"/>
          <w:sz w:val="18"/>
          <w:szCs w:val="20"/>
        </w:rPr>
        <w:t>。</w:t>
      </w:r>
    </w:p>
    <w:p w14:paraId="4A22504A" w14:textId="77777777" w:rsidR="00560A10" w:rsidRPr="007208A7" w:rsidRDefault="00560A10" w:rsidP="00416294">
      <w:pPr>
        <w:pStyle w:val="EndnoteText"/>
        <w:ind w:left="720"/>
        <w:rPr>
          <w:rFonts w:ascii="Tahoma" w:eastAsia="PMingLiU" w:hAnsi="Tahoma" w:cs="Tahoma"/>
        </w:rPr>
      </w:pPr>
    </w:p>
    <w:p w14:paraId="4A22504B" w14:textId="77777777" w:rsidR="00560A10" w:rsidRPr="007208A7" w:rsidRDefault="00560A10" w:rsidP="00B1475C">
      <w:pPr>
        <w:spacing w:after="60"/>
        <w:ind w:left="720"/>
        <w:rPr>
          <w:rFonts w:eastAsia="PMingLiU" w:cs="Tahoma"/>
        </w:rPr>
      </w:pPr>
      <w:r w:rsidRPr="007208A7">
        <w:rPr>
          <w:rFonts w:eastAsia="PMingLiU" w:cs="Tahoma"/>
          <w:b/>
          <w:color w:val="000000"/>
        </w:rPr>
        <w:t xml:space="preserve">Microsoft Office Specialist (MOS) </w:t>
      </w:r>
      <w:r w:rsidRPr="007208A7">
        <w:rPr>
          <w:rFonts w:eastAsia="PMingLiU" w:cs="Tahoma"/>
          <w:b/>
          <w:color w:val="000000"/>
        </w:rPr>
        <w:t>認證測驗網站使用權</w:t>
      </w:r>
    </w:p>
    <w:p w14:paraId="4A22504C" w14:textId="77777777" w:rsidR="00560A10" w:rsidRPr="007208A7" w:rsidRDefault="00560A10" w:rsidP="00B1475C">
      <w:pPr>
        <w:ind w:left="720"/>
        <w:rPr>
          <w:rFonts w:eastAsia="PMingLiU" w:cs="Tahoma"/>
        </w:rPr>
      </w:pPr>
      <w:r w:rsidRPr="007208A7">
        <w:rPr>
          <w:rFonts w:eastAsia="PMingLiU" w:cs="Tahoma"/>
          <w:color w:val="000000"/>
        </w:rPr>
        <w:t xml:space="preserve">　貴用戶將必須成為</w:t>
      </w:r>
      <w:r w:rsidRPr="007208A7">
        <w:rPr>
          <w:rFonts w:eastAsia="PMingLiU" w:cs="Tahoma"/>
          <w:color w:val="000000"/>
        </w:rPr>
        <w:t xml:space="preserve"> Certiport </w:t>
      </w:r>
      <w:r w:rsidRPr="007208A7">
        <w:rPr>
          <w:rFonts w:eastAsia="PMingLiU" w:cs="Tahoma"/>
          <w:color w:val="000000"/>
        </w:rPr>
        <w:t>授權測試中心才能使用網站使用權。若　貴用戶不是</w:t>
      </w:r>
      <w:r w:rsidRPr="007208A7">
        <w:rPr>
          <w:rFonts w:eastAsia="PMingLiU" w:cs="Tahoma"/>
          <w:color w:val="000000"/>
        </w:rPr>
        <w:t xml:space="preserve"> Certiport </w:t>
      </w:r>
      <w:r w:rsidRPr="007208A7">
        <w:rPr>
          <w:rFonts w:eastAsia="PMingLiU" w:cs="Tahoma"/>
          <w:color w:val="000000"/>
        </w:rPr>
        <w:t>授權測試中心，則在　貴用戶可以使用網站使用權之前，必須先通過此程序才能成為</w:t>
      </w:r>
      <w:r w:rsidRPr="007208A7">
        <w:rPr>
          <w:rFonts w:eastAsia="PMingLiU" w:cs="Tahoma"/>
          <w:color w:val="000000"/>
        </w:rPr>
        <w:t xml:space="preserve"> Certiport </w:t>
      </w:r>
      <w:r w:rsidRPr="007208A7">
        <w:rPr>
          <w:rFonts w:eastAsia="PMingLiU" w:cs="Tahoma"/>
          <w:color w:val="000000"/>
        </w:rPr>
        <w:t>測試中心。網站使用權將自訂購日期當日起算</w:t>
      </w:r>
      <w:r w:rsidRPr="007208A7">
        <w:rPr>
          <w:rFonts w:eastAsia="PMingLiU" w:cs="Tahoma"/>
          <w:color w:val="000000"/>
        </w:rPr>
        <w:t xml:space="preserve"> 12 </w:t>
      </w:r>
      <w:r w:rsidRPr="007208A7">
        <w:rPr>
          <w:rFonts w:eastAsia="PMingLiU" w:cs="Tahoma"/>
          <w:color w:val="000000"/>
        </w:rPr>
        <w:t>個月後自動終止。任何未使用的認證考試將予以没收。</w:t>
      </w:r>
    </w:p>
    <w:p w14:paraId="4A22504D" w14:textId="77777777" w:rsidR="00560A10" w:rsidRPr="007208A7" w:rsidRDefault="00560A10" w:rsidP="00B1475C">
      <w:pPr>
        <w:pStyle w:val="EndnoteText"/>
        <w:ind w:left="0"/>
        <w:rPr>
          <w:rFonts w:ascii="Tahoma" w:eastAsia="PMingLiU" w:hAnsi="Tahoma" w:cs="Tahoma"/>
        </w:rPr>
      </w:pPr>
    </w:p>
    <w:p w14:paraId="4A22504E" w14:textId="77777777" w:rsidR="00560A10" w:rsidRPr="007208A7" w:rsidRDefault="00560A10" w:rsidP="00B1475C">
      <w:pPr>
        <w:spacing w:after="60"/>
        <w:ind w:left="720"/>
        <w:rPr>
          <w:rFonts w:eastAsia="PMingLiU" w:cs="Tahoma"/>
        </w:rPr>
      </w:pPr>
      <w:r w:rsidRPr="007208A7">
        <w:rPr>
          <w:rFonts w:eastAsia="PMingLiU" w:cs="Tahoma"/>
          <w:b/>
          <w:color w:val="000000"/>
        </w:rPr>
        <w:t xml:space="preserve">Microsoft Technology Associate (MTA) </w:t>
      </w:r>
      <w:r w:rsidRPr="007208A7">
        <w:rPr>
          <w:rFonts w:eastAsia="PMingLiU" w:cs="Tahoma"/>
          <w:b/>
          <w:color w:val="000000"/>
        </w:rPr>
        <w:t>認證測驗網站使用權</w:t>
      </w:r>
    </w:p>
    <w:p w14:paraId="4A22504F" w14:textId="77777777" w:rsidR="00560A10" w:rsidRPr="007208A7" w:rsidRDefault="00560A10" w:rsidP="00B1475C">
      <w:pPr>
        <w:ind w:left="720"/>
        <w:rPr>
          <w:rFonts w:eastAsia="PMingLiU" w:cs="Tahoma"/>
        </w:rPr>
      </w:pPr>
      <w:r w:rsidRPr="007208A7">
        <w:rPr>
          <w:rFonts w:eastAsia="PMingLiU" w:cs="Tahoma"/>
          <w:color w:val="000000"/>
        </w:rPr>
        <w:t xml:space="preserve">　貴用戶將必須成為</w:t>
      </w:r>
      <w:r w:rsidRPr="007208A7">
        <w:rPr>
          <w:rFonts w:eastAsia="PMingLiU" w:cs="Tahoma"/>
          <w:color w:val="000000"/>
        </w:rPr>
        <w:t xml:space="preserve"> Certiport </w:t>
      </w:r>
      <w:r w:rsidRPr="007208A7">
        <w:rPr>
          <w:rFonts w:eastAsia="PMingLiU" w:cs="Tahoma"/>
          <w:color w:val="000000"/>
        </w:rPr>
        <w:t>授權測試中心才能使用網站使用權。若　貴用戶不是</w:t>
      </w:r>
      <w:r w:rsidRPr="007208A7">
        <w:rPr>
          <w:rFonts w:eastAsia="PMingLiU" w:cs="Tahoma"/>
          <w:color w:val="000000"/>
        </w:rPr>
        <w:t xml:space="preserve"> Certiport </w:t>
      </w:r>
      <w:r w:rsidRPr="007208A7">
        <w:rPr>
          <w:rFonts w:eastAsia="PMingLiU" w:cs="Tahoma"/>
          <w:color w:val="000000"/>
        </w:rPr>
        <w:t>授權測試中心，則在　貴用戶可以使用網站使用權之前，必須先通過此程序才能成為</w:t>
      </w:r>
      <w:r w:rsidRPr="007208A7">
        <w:rPr>
          <w:rFonts w:eastAsia="PMingLiU" w:cs="Tahoma"/>
          <w:color w:val="000000"/>
        </w:rPr>
        <w:t xml:space="preserve"> Certiport </w:t>
      </w:r>
      <w:r w:rsidRPr="007208A7">
        <w:rPr>
          <w:rFonts w:eastAsia="PMingLiU" w:cs="Tahoma"/>
          <w:color w:val="000000"/>
        </w:rPr>
        <w:t>測試中心。網站使用權將自訂購日期當日起算</w:t>
      </w:r>
      <w:r w:rsidRPr="007208A7">
        <w:rPr>
          <w:rFonts w:eastAsia="PMingLiU" w:cs="Tahoma"/>
          <w:color w:val="000000"/>
        </w:rPr>
        <w:t xml:space="preserve"> 12 </w:t>
      </w:r>
      <w:r w:rsidRPr="007208A7">
        <w:rPr>
          <w:rFonts w:eastAsia="PMingLiU" w:cs="Tahoma"/>
          <w:color w:val="000000"/>
        </w:rPr>
        <w:t>個月後自動終止。任何未使用的認證考試將予以没收。</w:t>
      </w:r>
    </w:p>
    <w:p w14:paraId="4A225050" w14:textId="77777777" w:rsidR="00EE0C9C" w:rsidRDefault="00EE0C9C" w:rsidP="00416294">
      <w:pPr>
        <w:pStyle w:val="EndnoteText"/>
        <w:ind w:left="720"/>
        <w:rPr>
          <w:rFonts w:ascii="Tahoma" w:eastAsia="PMingLiU" w:hAnsi="Tahoma" w:cs="Tahoma"/>
        </w:rPr>
      </w:pPr>
    </w:p>
    <w:p w14:paraId="4A225051" w14:textId="77777777" w:rsidR="00EE0C9C" w:rsidRPr="007208A7" w:rsidRDefault="00EE0C9C" w:rsidP="00416294">
      <w:pPr>
        <w:pStyle w:val="EndnoteText"/>
        <w:ind w:left="720"/>
        <w:rPr>
          <w:rFonts w:ascii="Tahoma" w:eastAsia="PMingLiU" w:hAnsi="Tahoma" w:cs="Tahoma"/>
        </w:rPr>
      </w:pPr>
    </w:p>
    <w:p w14:paraId="4A225052" w14:textId="77777777" w:rsidR="00F42FD5" w:rsidRPr="007208A7" w:rsidRDefault="00F66FB0" w:rsidP="00416294">
      <w:pPr>
        <w:pStyle w:val="Heading2"/>
        <w:ind w:left="0"/>
        <w:rPr>
          <w:rFonts w:ascii="Tahoma" w:eastAsia="PMingLiU" w:hAnsi="Tahoma" w:cs="Tahoma"/>
        </w:rPr>
      </w:pPr>
      <w:bookmarkStart w:id="1347" w:name="_65_63_Lync"/>
      <w:bookmarkStart w:id="1348" w:name="_65_Lync_Online"/>
      <w:bookmarkStart w:id="1349" w:name="_Toc336338325"/>
      <w:bookmarkStart w:id="1350" w:name="_Toc356225447"/>
      <w:bookmarkStart w:id="1351" w:name="Srv_65LyncOnlinePlan1and2"/>
      <w:bookmarkEnd w:id="1347"/>
      <w:bookmarkEnd w:id="1348"/>
      <w:r w:rsidRPr="007208A7">
        <w:rPr>
          <w:rFonts w:ascii="Tahoma" w:eastAsia="PMingLiU" w:hAnsi="Tahoma" w:cs="Tahoma"/>
          <w:caps/>
          <w:color w:val="FF6600"/>
          <w:sz w:val="22"/>
          <w:vertAlign w:val="superscript"/>
        </w:rPr>
        <w:t>6</w:t>
      </w:r>
      <w:r w:rsidR="00140B75">
        <w:rPr>
          <w:rFonts w:ascii="Tahoma" w:eastAsia="PMingLiU" w:hAnsi="Tahoma" w:cs="Tahoma"/>
          <w:caps/>
          <w:color w:val="FF6600"/>
          <w:sz w:val="22"/>
          <w:vertAlign w:val="superscript"/>
        </w:rPr>
        <w:t>6</w:t>
      </w:r>
      <w:r w:rsidRPr="007208A7">
        <w:rPr>
          <w:rFonts w:ascii="Tahoma" w:eastAsia="PMingLiU" w:hAnsi="Tahoma" w:cs="Tahoma"/>
          <w:color w:val="FF6600"/>
        </w:rPr>
        <w:t xml:space="preserve"> </w:t>
      </w:r>
      <w:r w:rsidRPr="007208A7">
        <w:rPr>
          <w:rFonts w:ascii="Tahoma" w:eastAsia="PMingLiU" w:hAnsi="Tahoma" w:cs="Tahoma"/>
          <w:color w:val="FF6600"/>
          <w:sz w:val="22"/>
        </w:rPr>
        <w:t>Lync Online Plan 1</w:t>
      </w:r>
      <w:r w:rsidRPr="007208A7">
        <w:rPr>
          <w:rFonts w:ascii="Tahoma" w:eastAsia="PMingLiU" w:hAnsi="Tahoma" w:cs="Tahoma"/>
          <w:color w:val="FF6600"/>
          <w:sz w:val="22"/>
        </w:rPr>
        <w:t>、</w:t>
      </w:r>
      <w:r w:rsidRPr="007208A7">
        <w:rPr>
          <w:rFonts w:ascii="Tahoma" w:eastAsia="PMingLiU" w:hAnsi="Tahoma" w:cs="Tahoma"/>
          <w:color w:val="FF6600"/>
          <w:sz w:val="22"/>
        </w:rPr>
        <w:t xml:space="preserve">2 </w:t>
      </w:r>
      <w:r w:rsidRPr="007208A7">
        <w:rPr>
          <w:rFonts w:ascii="Tahoma" w:eastAsia="PMingLiU" w:hAnsi="Tahoma" w:cs="Tahoma"/>
          <w:color w:val="FF6600"/>
          <w:sz w:val="22"/>
        </w:rPr>
        <w:t>和</w:t>
      </w:r>
      <w:r w:rsidRPr="007208A7">
        <w:rPr>
          <w:rFonts w:ascii="Tahoma" w:eastAsia="PMingLiU" w:hAnsi="Tahoma" w:cs="Tahoma"/>
          <w:color w:val="FF6600"/>
          <w:sz w:val="22"/>
        </w:rPr>
        <w:t xml:space="preserve"> 3</w:t>
      </w:r>
      <w:bookmarkEnd w:id="1349"/>
      <w:bookmarkEnd w:id="1350"/>
    </w:p>
    <w:bookmarkEnd w:id="1351"/>
    <w:p w14:paraId="4A225053" w14:textId="77777777" w:rsidR="00F42FD5" w:rsidRPr="007208A7" w:rsidRDefault="00F42FD5" w:rsidP="00F42FD5">
      <w:pPr>
        <w:rPr>
          <w:rFonts w:eastAsia="PMingLiU" w:cs="Tahoma"/>
        </w:rPr>
      </w:pPr>
    </w:p>
    <w:p w14:paraId="4A225054" w14:textId="77777777" w:rsidR="00693524" w:rsidRPr="00EE0C9C" w:rsidRDefault="00194DAF" w:rsidP="00693524">
      <w:pPr>
        <w:ind w:left="720"/>
        <w:rPr>
          <w:rFonts w:eastAsia="PMingLiU" w:cs="Tahoma"/>
          <w:spacing w:val="-2"/>
        </w:rPr>
      </w:pPr>
      <w:r w:rsidRPr="00EE0C9C">
        <w:rPr>
          <w:rFonts w:eastAsia="PMingLiU" w:cs="Tahoma"/>
          <w:color w:val="000000"/>
          <w:spacing w:val="-2"/>
        </w:rPr>
        <w:lastRenderedPageBreak/>
        <w:t xml:space="preserve">Lync Online Plan 1 </w:t>
      </w:r>
      <w:r w:rsidRPr="00EE0C9C">
        <w:rPr>
          <w:rFonts w:eastAsia="PMingLiU" w:cs="Tahoma"/>
          <w:color w:val="000000"/>
          <w:spacing w:val="-2"/>
        </w:rPr>
        <w:t>及</w:t>
      </w:r>
      <w:r w:rsidRPr="00EE0C9C">
        <w:rPr>
          <w:rFonts w:eastAsia="PMingLiU" w:cs="Tahoma"/>
          <w:color w:val="000000"/>
          <w:spacing w:val="-2"/>
        </w:rPr>
        <w:t xml:space="preserve"> Plan 2 </w:t>
      </w:r>
      <w:r w:rsidRPr="00EE0C9C">
        <w:rPr>
          <w:rFonts w:eastAsia="PMingLiU" w:cs="Tahoma"/>
          <w:color w:val="000000"/>
          <w:spacing w:val="-2"/>
        </w:rPr>
        <w:t>需要分別訂購及安裝</w:t>
      </w:r>
      <w:r w:rsidRPr="00EE0C9C">
        <w:rPr>
          <w:rFonts w:eastAsia="PMingLiU" w:cs="Tahoma"/>
          <w:color w:val="000000"/>
          <w:spacing w:val="-2"/>
        </w:rPr>
        <w:t xml:space="preserve"> Microsoft Lync 2013 (</w:t>
      </w:r>
      <w:r w:rsidRPr="00EE0C9C">
        <w:rPr>
          <w:rFonts w:eastAsia="PMingLiU" w:cs="Tahoma"/>
          <w:color w:val="000000"/>
          <w:spacing w:val="-2"/>
        </w:rPr>
        <w:t>或</w:t>
      </w:r>
      <w:r w:rsidRPr="00EE0C9C">
        <w:rPr>
          <w:rFonts w:eastAsia="PMingLiU" w:cs="Tahoma"/>
          <w:color w:val="000000"/>
          <w:spacing w:val="-2"/>
        </w:rPr>
        <w:t xml:space="preserve"> Lync for Mac 2011) </w:t>
      </w:r>
      <w:r w:rsidRPr="00EE0C9C">
        <w:rPr>
          <w:rFonts w:eastAsia="PMingLiU" w:cs="Tahoma"/>
          <w:color w:val="000000"/>
          <w:spacing w:val="-2"/>
        </w:rPr>
        <w:t>才能存取</w:t>
      </w:r>
      <w:r w:rsidRPr="00EE0C9C">
        <w:rPr>
          <w:rFonts w:eastAsia="PMingLiU" w:cs="Tahoma"/>
          <w:color w:val="000000"/>
          <w:spacing w:val="-2"/>
        </w:rPr>
        <w:t xml:space="preserve"> Lync Online Plan 1 </w:t>
      </w:r>
      <w:r w:rsidRPr="00EE0C9C">
        <w:rPr>
          <w:rFonts w:eastAsia="PMingLiU" w:cs="Tahoma"/>
          <w:color w:val="000000"/>
          <w:spacing w:val="-2"/>
        </w:rPr>
        <w:t>和</w:t>
      </w:r>
      <w:r w:rsidRPr="00EE0C9C">
        <w:rPr>
          <w:rFonts w:eastAsia="PMingLiU" w:cs="Tahoma"/>
          <w:color w:val="000000"/>
          <w:spacing w:val="-2"/>
        </w:rPr>
        <w:t xml:space="preserve"> Plan 2 </w:t>
      </w:r>
      <w:r w:rsidRPr="00EE0C9C">
        <w:rPr>
          <w:rFonts w:eastAsia="PMingLiU" w:cs="Tahoma"/>
          <w:color w:val="000000"/>
          <w:spacing w:val="-2"/>
        </w:rPr>
        <w:t>的完整功能集。在有限時間優惠期間內，經授權使用</w:t>
      </w:r>
      <w:r w:rsidRPr="00EE0C9C">
        <w:rPr>
          <w:rFonts w:eastAsia="PMingLiU" w:cs="Tahoma"/>
          <w:color w:val="000000"/>
          <w:spacing w:val="-2"/>
        </w:rPr>
        <w:t xml:space="preserve"> Lync Online </w:t>
      </w:r>
      <w:r w:rsidRPr="00EE0C9C">
        <w:rPr>
          <w:rFonts w:eastAsia="PMingLiU" w:cs="Tahoma"/>
          <w:color w:val="000000"/>
          <w:spacing w:val="-2"/>
        </w:rPr>
        <w:t>之客戶的每一份</w:t>
      </w:r>
      <w:r w:rsidRPr="00EE0C9C">
        <w:rPr>
          <w:rFonts w:eastAsia="PMingLiU" w:cs="Tahoma"/>
          <w:color w:val="000000"/>
          <w:spacing w:val="-2"/>
        </w:rPr>
        <w:t xml:space="preserve"> Lync Online </w:t>
      </w:r>
      <w:r w:rsidRPr="00EE0C9C">
        <w:rPr>
          <w:rFonts w:eastAsia="PMingLiU" w:cs="Tahoma"/>
          <w:color w:val="000000"/>
          <w:spacing w:val="-2"/>
        </w:rPr>
        <w:t>試用或付清之訂閱使用權，都會收到一份免費的</w:t>
      </w:r>
      <w:r w:rsidRPr="00EE0C9C">
        <w:rPr>
          <w:rFonts w:eastAsia="PMingLiU" w:cs="Tahoma"/>
          <w:color w:val="000000"/>
          <w:spacing w:val="-2"/>
        </w:rPr>
        <w:t xml:space="preserve"> Lync for Mac 2011 </w:t>
      </w:r>
      <w:r w:rsidRPr="00EE0C9C">
        <w:rPr>
          <w:rFonts w:eastAsia="PMingLiU" w:cs="Tahoma"/>
          <w:color w:val="000000"/>
          <w:spacing w:val="-2"/>
        </w:rPr>
        <w:t>授權拷貝。該軟體僅得與</w:t>
      </w:r>
      <w:r w:rsidRPr="00EE0C9C">
        <w:rPr>
          <w:rFonts w:eastAsia="PMingLiU" w:cs="Tahoma"/>
          <w:color w:val="000000"/>
          <w:spacing w:val="-2"/>
        </w:rPr>
        <w:t xml:space="preserve"> Lync Online </w:t>
      </w:r>
      <w:r w:rsidRPr="00EE0C9C">
        <w:rPr>
          <w:rFonts w:eastAsia="PMingLiU" w:cs="Tahoma"/>
          <w:color w:val="000000"/>
          <w:spacing w:val="-2"/>
        </w:rPr>
        <w:t>搭配使用，而且該軟體之所有使用權將因基本訂閱使用權屆滿或移轉至下一個主要新版本的</w:t>
      </w:r>
      <w:r w:rsidRPr="00EE0C9C">
        <w:rPr>
          <w:rFonts w:eastAsia="PMingLiU" w:cs="Tahoma"/>
          <w:color w:val="000000"/>
          <w:spacing w:val="-2"/>
        </w:rPr>
        <w:t xml:space="preserve"> Lync Online (</w:t>
      </w:r>
      <w:r w:rsidRPr="00EE0C9C">
        <w:rPr>
          <w:rFonts w:eastAsia="PMingLiU" w:cs="Tahoma"/>
          <w:color w:val="000000"/>
          <w:spacing w:val="-2"/>
        </w:rPr>
        <w:t>視何者先發生</w:t>
      </w:r>
      <w:r w:rsidRPr="00EE0C9C">
        <w:rPr>
          <w:rFonts w:eastAsia="PMingLiU" w:cs="Tahoma"/>
          <w:color w:val="000000"/>
          <w:spacing w:val="-2"/>
        </w:rPr>
        <w:t xml:space="preserve">) </w:t>
      </w:r>
      <w:r w:rsidRPr="00EE0C9C">
        <w:rPr>
          <w:rFonts w:eastAsia="PMingLiU" w:cs="Tahoma"/>
          <w:color w:val="000000"/>
          <w:spacing w:val="-2"/>
        </w:rPr>
        <w:t>而隨之終止。客戶得將免費的</w:t>
      </w:r>
      <w:r w:rsidRPr="00EE0C9C">
        <w:rPr>
          <w:rFonts w:eastAsia="PMingLiU" w:cs="Tahoma"/>
          <w:color w:val="000000"/>
          <w:spacing w:val="-2"/>
        </w:rPr>
        <w:t xml:space="preserve"> Lync Basic 2013 </w:t>
      </w:r>
      <w:r w:rsidRPr="00EE0C9C">
        <w:rPr>
          <w:rFonts w:eastAsia="PMingLiU" w:cs="Tahoma"/>
          <w:color w:val="000000"/>
          <w:spacing w:val="-2"/>
        </w:rPr>
        <w:t>用戶端供他們的</w:t>
      </w:r>
      <w:r w:rsidRPr="00EE0C9C">
        <w:rPr>
          <w:rFonts w:eastAsia="PMingLiU" w:cs="Tahoma"/>
          <w:color w:val="000000"/>
          <w:spacing w:val="-2"/>
        </w:rPr>
        <w:t xml:space="preserve"> Windows </w:t>
      </w:r>
      <w:r w:rsidRPr="00EE0C9C">
        <w:rPr>
          <w:rFonts w:eastAsia="PMingLiU" w:cs="Tahoma"/>
          <w:color w:val="000000"/>
          <w:spacing w:val="-2"/>
        </w:rPr>
        <w:t>使用者使用。</w:t>
      </w:r>
    </w:p>
    <w:p w14:paraId="4A225055" w14:textId="77777777" w:rsidR="00194DAF" w:rsidRPr="007208A7" w:rsidRDefault="00194DAF" w:rsidP="008A36D8">
      <w:pPr>
        <w:ind w:left="720"/>
        <w:rPr>
          <w:rFonts w:eastAsia="PMingLiU" w:cs="Tahoma"/>
        </w:rPr>
      </w:pPr>
    </w:p>
    <w:p w14:paraId="4A225056" w14:textId="77777777" w:rsidR="006D33A5" w:rsidRPr="007208A7" w:rsidRDefault="006D33A5" w:rsidP="008A36D8">
      <w:pPr>
        <w:ind w:left="720"/>
        <w:rPr>
          <w:rFonts w:eastAsia="PMingLiU" w:cs="Tahoma"/>
        </w:rPr>
      </w:pPr>
    </w:p>
    <w:p w14:paraId="4A225057" w14:textId="77777777" w:rsidR="006D33A5" w:rsidRPr="007208A7" w:rsidRDefault="006D33A5" w:rsidP="003D0252">
      <w:pPr>
        <w:spacing w:after="60"/>
        <w:ind w:left="720"/>
        <w:rPr>
          <w:rFonts w:eastAsia="PMingLiU" w:cs="Tahoma"/>
        </w:rPr>
      </w:pPr>
      <w:r w:rsidRPr="007208A7">
        <w:rPr>
          <w:rFonts w:eastAsia="PMingLiU" w:cs="Tahoma"/>
          <w:b/>
          <w:color w:val="000000"/>
          <w:szCs w:val="18"/>
        </w:rPr>
        <w:t>政府社群雲端服務</w:t>
      </w:r>
      <w:r w:rsidRPr="007208A7">
        <w:rPr>
          <w:rFonts w:eastAsia="PMingLiU" w:cs="Tahoma"/>
          <w:b/>
          <w:color w:val="000000"/>
          <w:szCs w:val="18"/>
        </w:rPr>
        <w:t xml:space="preserve"> (</w:t>
      </w:r>
      <w:r w:rsidRPr="007208A7">
        <w:rPr>
          <w:rFonts w:eastAsia="PMingLiU" w:cs="Tahoma"/>
          <w:b/>
          <w:color w:val="000000"/>
          <w:szCs w:val="18"/>
        </w:rPr>
        <w:t>僅限美國</w:t>
      </w:r>
      <w:r w:rsidRPr="007208A7">
        <w:rPr>
          <w:rFonts w:eastAsia="PMingLiU" w:cs="Tahoma"/>
          <w:b/>
          <w:color w:val="000000"/>
          <w:szCs w:val="18"/>
        </w:rPr>
        <w:t>)</w:t>
      </w:r>
    </w:p>
    <w:p w14:paraId="4A225058" w14:textId="77777777" w:rsidR="006D33A5" w:rsidRPr="00EE0C9C" w:rsidRDefault="006D33A5" w:rsidP="006D33A5">
      <w:pPr>
        <w:ind w:left="720"/>
        <w:rPr>
          <w:rFonts w:eastAsia="PMingLiU" w:cs="Tahoma"/>
          <w:spacing w:val="-2"/>
        </w:rPr>
      </w:pPr>
      <w:r w:rsidRPr="00EE0C9C">
        <w:rPr>
          <w:rFonts w:eastAsia="PMingLiU" w:cs="Tahoma"/>
          <w:color w:val="000000"/>
          <w:spacing w:val="-2"/>
          <w:szCs w:val="18"/>
        </w:rPr>
        <w:t xml:space="preserve">Office 365 </w:t>
      </w:r>
      <w:r w:rsidRPr="00EE0C9C">
        <w:rPr>
          <w:rFonts w:eastAsia="PMingLiU" w:cs="Tahoma"/>
          <w:color w:val="000000"/>
          <w:spacing w:val="-2"/>
          <w:szCs w:val="18"/>
        </w:rPr>
        <w:t>產品系列之部分線上服務</w:t>
      </w:r>
      <w:r w:rsidRPr="00EE0C9C">
        <w:rPr>
          <w:rFonts w:eastAsia="PMingLiU" w:cs="Tahoma"/>
          <w:color w:val="000000"/>
          <w:spacing w:val="-2"/>
          <w:szCs w:val="18"/>
        </w:rPr>
        <w:t xml:space="preserve"> (</w:t>
      </w:r>
      <w:r w:rsidRPr="00EE0C9C">
        <w:rPr>
          <w:rFonts w:eastAsia="PMingLiU" w:cs="Tahoma"/>
          <w:color w:val="000000"/>
          <w:spacing w:val="-2"/>
          <w:szCs w:val="18"/>
        </w:rPr>
        <w:t>包括</w:t>
      </w:r>
      <w:r w:rsidRPr="00EE0C9C">
        <w:rPr>
          <w:rFonts w:eastAsia="PMingLiU" w:cs="Tahoma"/>
          <w:color w:val="000000"/>
          <w:spacing w:val="-2"/>
          <w:szCs w:val="18"/>
        </w:rPr>
        <w:t xml:space="preserve"> Lync Online Plan 1</w:t>
      </w:r>
      <w:r w:rsidRPr="00EE0C9C">
        <w:rPr>
          <w:rFonts w:eastAsia="PMingLiU" w:cs="Tahoma"/>
          <w:color w:val="000000"/>
          <w:spacing w:val="-2"/>
          <w:szCs w:val="18"/>
        </w:rPr>
        <w:t>、</w:t>
      </w:r>
      <w:r w:rsidRPr="00EE0C9C">
        <w:rPr>
          <w:rFonts w:eastAsia="PMingLiU" w:cs="Tahoma"/>
          <w:color w:val="000000"/>
          <w:spacing w:val="-2"/>
          <w:szCs w:val="18"/>
        </w:rPr>
        <w:t xml:space="preserve">2 </w:t>
      </w:r>
      <w:r w:rsidRPr="00EE0C9C">
        <w:rPr>
          <w:rFonts w:eastAsia="PMingLiU" w:cs="Tahoma"/>
          <w:color w:val="000000"/>
          <w:spacing w:val="-2"/>
          <w:szCs w:val="18"/>
        </w:rPr>
        <w:t>及</w:t>
      </w:r>
      <w:r w:rsidRPr="00EE0C9C">
        <w:rPr>
          <w:rFonts w:eastAsia="PMingLiU" w:cs="Tahoma"/>
          <w:color w:val="000000"/>
          <w:spacing w:val="-2"/>
          <w:szCs w:val="18"/>
        </w:rPr>
        <w:t xml:space="preserve"> 3) </w:t>
      </w:r>
      <w:r w:rsidRPr="00EE0C9C">
        <w:rPr>
          <w:rFonts w:eastAsia="PMingLiU" w:cs="Tahoma"/>
          <w:color w:val="000000"/>
          <w:spacing w:val="-2"/>
          <w:szCs w:val="18"/>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EE0C9C">
        <w:rPr>
          <w:rFonts w:eastAsia="PMingLiU" w:cs="Tahoma"/>
          <w:color w:val="000000"/>
          <w:spacing w:val="-2"/>
          <w:szCs w:val="18"/>
        </w:rPr>
        <w:t xml:space="preserve"> Office 365 </w:t>
      </w:r>
      <w:r w:rsidRPr="00EE0C9C">
        <w:rPr>
          <w:rFonts w:eastAsia="PMingLiU" w:cs="Tahoma"/>
          <w:color w:val="000000"/>
          <w:spacing w:val="-2"/>
          <w:szCs w:val="18"/>
        </w:rPr>
        <w:t>系列產品之任何線上服務，包括</w:t>
      </w:r>
      <w:r w:rsidRPr="00EE0C9C">
        <w:rPr>
          <w:rFonts w:eastAsia="PMingLiU" w:cs="Tahoma"/>
          <w:color w:val="000000"/>
          <w:spacing w:val="-2"/>
          <w:szCs w:val="18"/>
        </w:rPr>
        <w:t xml:space="preserve"> Exchange Online</w:t>
      </w:r>
      <w:r w:rsidRPr="00EE0C9C">
        <w:rPr>
          <w:rFonts w:eastAsia="PMingLiU" w:cs="Tahoma"/>
          <w:color w:val="000000"/>
          <w:spacing w:val="-2"/>
          <w:szCs w:val="18"/>
        </w:rPr>
        <w:t>、</w:t>
      </w:r>
      <w:r w:rsidRPr="00EE0C9C">
        <w:rPr>
          <w:rFonts w:eastAsia="PMingLiU" w:cs="Tahoma"/>
          <w:color w:val="000000"/>
          <w:spacing w:val="-2"/>
          <w:szCs w:val="18"/>
        </w:rPr>
        <w:t xml:space="preserve">SharePoint Online </w:t>
      </w:r>
      <w:r w:rsidRPr="00EE0C9C">
        <w:rPr>
          <w:rFonts w:eastAsia="PMingLiU" w:cs="Tahoma"/>
          <w:color w:val="000000"/>
          <w:spacing w:val="-2"/>
          <w:szCs w:val="18"/>
        </w:rPr>
        <w:t>和</w:t>
      </w:r>
      <w:r w:rsidRPr="00EE0C9C">
        <w:rPr>
          <w:rFonts w:eastAsia="PMingLiU" w:cs="Tahoma"/>
          <w:color w:val="000000"/>
          <w:spacing w:val="-2"/>
          <w:szCs w:val="18"/>
        </w:rPr>
        <w:t xml:space="preserve"> Lync Online</w:t>
      </w:r>
      <w:r w:rsidRPr="00EE0C9C">
        <w:rPr>
          <w:rFonts w:eastAsia="PMingLiU" w:cs="Tahoma"/>
          <w:color w:val="000000"/>
          <w:spacing w:val="-2"/>
          <w:szCs w:val="18"/>
        </w:rPr>
        <w:t>。</w:t>
      </w:r>
    </w:p>
    <w:p w14:paraId="4A225059" w14:textId="77777777" w:rsidR="006D33A5" w:rsidRPr="007208A7" w:rsidRDefault="006D33A5" w:rsidP="006D33A5">
      <w:pPr>
        <w:ind w:left="720"/>
        <w:rPr>
          <w:rFonts w:eastAsia="PMingLiU" w:cs="Tahoma"/>
        </w:rPr>
      </w:pPr>
    </w:p>
    <w:p w14:paraId="4A22505A" w14:textId="77777777" w:rsidR="006D33A5" w:rsidRPr="007208A7" w:rsidRDefault="006D33A5" w:rsidP="006D33A5">
      <w:pPr>
        <w:ind w:left="720"/>
        <w:rPr>
          <w:rFonts w:eastAsia="PMingLiU" w:cs="Tahoma"/>
        </w:rPr>
      </w:pPr>
      <w:r w:rsidRPr="007208A7">
        <w:rPr>
          <w:rFonts w:eastAsia="PMingLiU" w:cs="Tahoma"/>
          <w:color w:val="000000"/>
          <w:szCs w:val="18"/>
        </w:rPr>
        <w:t>線上服務一旦透過政府社群雲端提供，則於整個訂閱期間內都會維持此種模式。客戶如為美國聯邦、州立、地方或部落之政府機構，均必須為美國政府</w:t>
      </w:r>
      <w:r w:rsidRPr="007208A7">
        <w:rPr>
          <w:rFonts w:eastAsia="PMingLiU" w:cs="Tahoma"/>
          <w:color w:val="000000"/>
          <w:szCs w:val="18"/>
        </w:rPr>
        <w:t xml:space="preserve"> Enterprise </w:t>
      </w:r>
      <w:r w:rsidRPr="007208A7">
        <w:rPr>
          <w:rFonts w:eastAsia="PMingLiU" w:cs="Tahoma"/>
          <w:color w:val="000000"/>
          <w:szCs w:val="18"/>
        </w:rPr>
        <w:t>註冊或</w:t>
      </w:r>
      <w:r w:rsidRPr="007208A7">
        <w:rPr>
          <w:rFonts w:eastAsia="PMingLiU" w:cs="Tahoma"/>
          <w:color w:val="000000"/>
          <w:szCs w:val="18"/>
        </w:rPr>
        <w:t xml:space="preserve"> Enterprise Subscription </w:t>
      </w:r>
      <w:r w:rsidRPr="007208A7">
        <w:rPr>
          <w:rFonts w:eastAsia="PMingLiU" w:cs="Tahoma"/>
          <w:color w:val="000000"/>
          <w:szCs w:val="18"/>
        </w:rPr>
        <w:t>註冊之當事人，才具備訂購指定為政府社群雲端之線上服務的資格。政府社群雲端服務的使用權利，相當於標準多用戶同型服務所提供之使用權利。</w:t>
      </w:r>
    </w:p>
    <w:p w14:paraId="4A22505B" w14:textId="77777777" w:rsidR="00FC31B7" w:rsidRPr="007208A7" w:rsidRDefault="00FC31B7" w:rsidP="00FC31B7">
      <w:pPr>
        <w:ind w:left="720"/>
        <w:rPr>
          <w:rFonts w:eastAsia="PMingLiU" w:cs="Tahoma"/>
        </w:rPr>
      </w:pPr>
    </w:p>
    <w:p w14:paraId="4A22505C" w14:textId="77777777" w:rsidR="0073553A" w:rsidRDefault="0073553A" w:rsidP="00FC31B7">
      <w:pPr>
        <w:ind w:left="720"/>
        <w:rPr>
          <w:rFonts w:eastAsia="PMingLiU" w:cs="Tahoma"/>
        </w:rPr>
      </w:pPr>
    </w:p>
    <w:p w14:paraId="4A22505D" w14:textId="77777777" w:rsidR="004E0852" w:rsidRPr="007208A7" w:rsidRDefault="00F66FB0" w:rsidP="004E0852">
      <w:pPr>
        <w:pStyle w:val="Heading2"/>
        <w:ind w:left="0"/>
        <w:rPr>
          <w:rFonts w:ascii="Tahoma" w:eastAsia="PMingLiU" w:hAnsi="Tahoma" w:cs="Tahoma"/>
        </w:rPr>
      </w:pPr>
      <w:bookmarkStart w:id="1352" w:name="_62_Lync_Server"/>
      <w:bookmarkStart w:id="1353" w:name="_Toc356225448"/>
      <w:bookmarkStart w:id="1354" w:name="_Toc336338326"/>
      <w:bookmarkStart w:id="1355" w:name="Srv_62LyncServer2010StandEnt"/>
      <w:bookmarkEnd w:id="1352"/>
      <w:r w:rsidRPr="007208A7">
        <w:rPr>
          <w:rFonts w:ascii="Tahoma" w:eastAsia="PMingLiU" w:hAnsi="Tahoma" w:cs="Tahoma"/>
          <w:caps/>
          <w:color w:val="FA6500"/>
          <w:sz w:val="22"/>
          <w:vertAlign w:val="superscript"/>
        </w:rPr>
        <w:t>6</w:t>
      </w:r>
      <w:r w:rsidR="00140B75">
        <w:rPr>
          <w:rFonts w:ascii="Tahoma" w:eastAsia="PMingLiU" w:hAnsi="Tahoma" w:cs="Tahoma"/>
          <w:caps/>
          <w:color w:val="FA6500"/>
          <w:sz w:val="22"/>
          <w:vertAlign w:val="superscript"/>
        </w:rPr>
        <w:t>7</w:t>
      </w:r>
      <w:r w:rsidRPr="007208A7">
        <w:rPr>
          <w:rFonts w:ascii="Tahoma" w:eastAsia="PMingLiU" w:hAnsi="Tahoma" w:cs="Tahoma"/>
          <w:caps/>
          <w:color w:val="FA6500"/>
          <w:sz w:val="22"/>
          <w:vertAlign w:val="superscript"/>
        </w:rPr>
        <w:t xml:space="preserve"> </w:t>
      </w:r>
      <w:r w:rsidRPr="007208A7">
        <w:rPr>
          <w:rFonts w:ascii="Tahoma" w:eastAsia="PMingLiU" w:hAnsi="Tahoma" w:cs="Tahoma"/>
          <w:color w:val="FA6500"/>
          <w:sz w:val="22"/>
        </w:rPr>
        <w:t>Lync Server 2013</w:t>
      </w:r>
      <w:bookmarkEnd w:id="1353"/>
      <w:r w:rsidRPr="007208A7">
        <w:rPr>
          <w:rFonts w:ascii="Tahoma" w:eastAsia="PMingLiU" w:hAnsi="Tahoma" w:cs="Tahoma"/>
          <w:color w:val="FA6500"/>
          <w:sz w:val="22"/>
        </w:rPr>
        <w:t xml:space="preserve"> </w:t>
      </w:r>
    </w:p>
    <w:p w14:paraId="4A22505E" w14:textId="77777777" w:rsidR="004E0852" w:rsidRPr="007208A7" w:rsidRDefault="004E0852" w:rsidP="004E0852">
      <w:pPr>
        <w:ind w:left="720"/>
        <w:rPr>
          <w:rFonts w:eastAsia="PMingLiU" w:cs="Tahoma"/>
        </w:rPr>
      </w:pPr>
    </w:p>
    <w:p w14:paraId="4A22505F" w14:textId="77777777" w:rsidR="004E0852" w:rsidRPr="007208A7" w:rsidRDefault="004E0852" w:rsidP="004E0852">
      <w:pPr>
        <w:ind w:left="720"/>
        <w:rPr>
          <w:rFonts w:eastAsia="PMingLiU" w:cs="Tahoma"/>
        </w:rPr>
      </w:pPr>
      <w:r w:rsidRPr="007208A7">
        <w:rPr>
          <w:rFonts w:eastAsia="PMingLiU" w:cs="Tahoma"/>
          <w:color w:val="000000"/>
          <w:szCs w:val="18"/>
        </w:rPr>
        <w:t xml:space="preserve">Lync Server 2013 </w:t>
      </w:r>
      <w:r w:rsidRPr="007208A7">
        <w:rPr>
          <w:rFonts w:eastAsia="PMingLiU" w:cs="Tahoma"/>
          <w:color w:val="000000"/>
          <w:szCs w:val="18"/>
        </w:rPr>
        <w:t>是</w:t>
      </w:r>
      <w:r w:rsidRPr="007208A7">
        <w:rPr>
          <w:rFonts w:eastAsia="PMingLiU" w:cs="Tahoma"/>
          <w:color w:val="000000"/>
          <w:szCs w:val="18"/>
        </w:rPr>
        <w:t xml:space="preserve"> Lync Server </w:t>
      </w:r>
      <w:r w:rsidRPr="007208A7">
        <w:rPr>
          <w:rFonts w:eastAsia="PMingLiU" w:cs="Tahoma"/>
          <w:color w:val="000000"/>
          <w:szCs w:val="18"/>
        </w:rPr>
        <w:t>的最新版本。於</w:t>
      </w:r>
      <w:r w:rsidRPr="007208A7">
        <w:rPr>
          <w:rFonts w:eastAsia="PMingLiU" w:cs="Tahoma"/>
          <w:color w:val="000000"/>
          <w:szCs w:val="18"/>
        </w:rPr>
        <w:t xml:space="preserve"> 2012 </w:t>
      </w:r>
      <w:r w:rsidRPr="007208A7">
        <w:rPr>
          <w:rFonts w:eastAsia="PMingLiU" w:cs="Tahoma"/>
          <w:color w:val="000000"/>
          <w:szCs w:val="18"/>
        </w:rPr>
        <w:t>年</w:t>
      </w:r>
      <w:r w:rsidRPr="007208A7">
        <w:rPr>
          <w:rFonts w:eastAsia="PMingLiU" w:cs="Tahoma"/>
          <w:color w:val="000000"/>
          <w:szCs w:val="18"/>
        </w:rPr>
        <w:t xml:space="preserve"> 12 </w:t>
      </w:r>
      <w:r w:rsidRPr="007208A7">
        <w:rPr>
          <w:rFonts w:eastAsia="PMingLiU" w:cs="Tahoma"/>
          <w:color w:val="000000"/>
          <w:szCs w:val="18"/>
        </w:rPr>
        <w:t>月</w:t>
      </w:r>
      <w:r w:rsidRPr="007208A7">
        <w:rPr>
          <w:rFonts w:eastAsia="PMingLiU" w:cs="Tahoma"/>
          <w:color w:val="000000"/>
          <w:szCs w:val="18"/>
        </w:rPr>
        <w:t xml:space="preserve"> 1 </w:t>
      </w:r>
      <w:r w:rsidRPr="007208A7">
        <w:rPr>
          <w:rFonts w:eastAsia="PMingLiU" w:cs="Tahoma"/>
          <w:color w:val="000000"/>
          <w:szCs w:val="18"/>
        </w:rPr>
        <w:t>日當日具備</w:t>
      </w:r>
      <w:r w:rsidRPr="007208A7">
        <w:rPr>
          <w:rFonts w:eastAsia="PMingLiU" w:cs="Tahoma"/>
          <w:color w:val="000000"/>
          <w:szCs w:val="18"/>
        </w:rPr>
        <w:t xml:space="preserve"> Lync Server 2010 Standard </w:t>
      </w:r>
      <w:r w:rsidRPr="007208A7">
        <w:rPr>
          <w:rFonts w:eastAsia="PMingLiU" w:cs="Tahoma"/>
          <w:color w:val="000000"/>
          <w:szCs w:val="18"/>
        </w:rPr>
        <w:t>或</w:t>
      </w:r>
      <w:r w:rsidRPr="007208A7">
        <w:rPr>
          <w:rFonts w:eastAsia="PMingLiU" w:cs="Tahoma"/>
          <w:color w:val="000000"/>
          <w:szCs w:val="18"/>
        </w:rPr>
        <w:t xml:space="preserve"> Enterprise </w:t>
      </w:r>
      <w:r w:rsidRPr="007208A7">
        <w:rPr>
          <w:rFonts w:eastAsia="PMingLiU" w:cs="Tahoma"/>
          <w:color w:val="000000"/>
          <w:szCs w:val="18"/>
        </w:rPr>
        <w:t>之有效軟體保證的</w:t>
      </w:r>
      <w:bookmarkEnd w:id="1354"/>
      <w:r w:rsidRPr="007208A7">
        <w:rPr>
          <w:rFonts w:eastAsia="PMingLiU" w:cs="Tahoma"/>
          <w:color w:val="000000"/>
          <w:szCs w:val="18"/>
        </w:rPr>
        <w:t>客戶，得升級為</w:t>
      </w:r>
      <w:r w:rsidRPr="007208A7">
        <w:rPr>
          <w:rFonts w:eastAsia="PMingLiU" w:cs="Tahoma"/>
          <w:color w:val="000000"/>
          <w:szCs w:val="18"/>
        </w:rPr>
        <w:t xml:space="preserve"> Lync Server 2013</w:t>
      </w:r>
      <w:r w:rsidRPr="007208A7">
        <w:rPr>
          <w:rFonts w:eastAsia="PMingLiU" w:cs="Tahoma"/>
          <w:color w:val="000000"/>
          <w:szCs w:val="18"/>
        </w:rPr>
        <w:t>，並使用它來替代其</w:t>
      </w:r>
      <w:r w:rsidRPr="007208A7">
        <w:rPr>
          <w:rFonts w:eastAsia="PMingLiU" w:cs="Tahoma"/>
          <w:color w:val="000000"/>
          <w:szCs w:val="18"/>
        </w:rPr>
        <w:t xml:space="preserve"> Lync Server 2010 </w:t>
      </w:r>
      <w:r w:rsidRPr="007208A7">
        <w:rPr>
          <w:rFonts w:eastAsia="PMingLiU" w:cs="Tahoma"/>
          <w:color w:val="000000"/>
          <w:szCs w:val="18"/>
        </w:rPr>
        <w:t>的對應授權拷貝。</w:t>
      </w:r>
    </w:p>
    <w:bookmarkEnd w:id="1355"/>
    <w:p w14:paraId="4A225060" w14:textId="77777777" w:rsidR="00CD0D74" w:rsidRPr="007208A7" w:rsidRDefault="00CD0D74" w:rsidP="00CD0D74">
      <w:pPr>
        <w:ind w:left="720"/>
        <w:rPr>
          <w:rFonts w:eastAsia="PMingLiU" w:cs="Tahoma"/>
        </w:rPr>
      </w:pPr>
    </w:p>
    <w:p w14:paraId="4A225061" w14:textId="77777777" w:rsidR="00CD0D74" w:rsidRPr="007208A7" w:rsidRDefault="00CD0D74" w:rsidP="00CD0D74">
      <w:pPr>
        <w:ind w:left="720"/>
        <w:rPr>
          <w:rFonts w:eastAsia="PMingLiU" w:cs="Tahoma"/>
        </w:rPr>
      </w:pPr>
      <w:r w:rsidRPr="007208A7">
        <w:rPr>
          <w:rFonts w:eastAsia="PMingLiU" w:cs="Tahoma"/>
          <w:color w:val="000000"/>
          <w:szCs w:val="18"/>
        </w:rPr>
        <w:t xml:space="preserve">Lync Server 2013 CAL </w:t>
      </w:r>
      <w:r w:rsidRPr="007208A7">
        <w:rPr>
          <w:rFonts w:eastAsia="PMingLiU" w:cs="Tahoma"/>
          <w:color w:val="000000"/>
          <w:szCs w:val="18"/>
        </w:rPr>
        <w:t>是</w:t>
      </w:r>
      <w:r w:rsidRPr="007208A7">
        <w:rPr>
          <w:rFonts w:eastAsia="PMingLiU" w:cs="Tahoma"/>
          <w:color w:val="000000"/>
          <w:szCs w:val="18"/>
        </w:rPr>
        <w:t xml:space="preserve"> Lync Server 2010 CAL </w:t>
      </w:r>
      <w:r w:rsidRPr="007208A7">
        <w:rPr>
          <w:rFonts w:eastAsia="PMingLiU" w:cs="Tahoma"/>
          <w:color w:val="000000"/>
          <w:szCs w:val="18"/>
        </w:rPr>
        <w:t>的後續</w:t>
      </w:r>
      <w:r w:rsidRPr="007208A7">
        <w:rPr>
          <w:rFonts w:eastAsia="PMingLiU" w:cs="Tahoma"/>
          <w:color w:val="000000"/>
          <w:szCs w:val="18"/>
        </w:rPr>
        <w:t xml:space="preserve"> CAL</w:t>
      </w:r>
      <w:r w:rsidRPr="007208A7">
        <w:rPr>
          <w:rFonts w:eastAsia="PMingLiU" w:cs="Tahoma"/>
          <w:color w:val="000000"/>
          <w:szCs w:val="18"/>
        </w:rPr>
        <w:t>。</w:t>
      </w:r>
    </w:p>
    <w:p w14:paraId="4A225062" w14:textId="77777777" w:rsidR="00CD0D74" w:rsidRPr="007208A7" w:rsidRDefault="00CD0D74" w:rsidP="00CD0D74">
      <w:pPr>
        <w:ind w:left="720"/>
        <w:rPr>
          <w:rFonts w:eastAsia="PMingLiU" w:cs="Tahoma"/>
        </w:rPr>
      </w:pPr>
      <w:r w:rsidRPr="007208A7">
        <w:rPr>
          <w:rFonts w:eastAsia="PMingLiU" w:cs="Tahoma"/>
          <w:color w:val="000000"/>
          <w:szCs w:val="18"/>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7208A7" w14:paraId="4A225065" w14:textId="77777777" w:rsidTr="0057135E">
        <w:trPr>
          <w:trHeight w:val="332"/>
        </w:trPr>
        <w:tc>
          <w:tcPr>
            <w:tcW w:w="4500" w:type="dxa"/>
            <w:shd w:val="clear" w:color="auto" w:fill="FABF8F"/>
          </w:tcPr>
          <w:p w14:paraId="4A225063" w14:textId="77777777" w:rsidR="00CD0D74" w:rsidRPr="007208A7" w:rsidRDefault="00CD0D74" w:rsidP="0057135E">
            <w:pPr>
              <w:rPr>
                <w:rFonts w:eastAsia="PMingLiU" w:cs="Tahoma"/>
                <w:b/>
                <w:color w:val="000000"/>
                <w:szCs w:val="18"/>
              </w:rPr>
            </w:pPr>
            <w:r w:rsidRPr="007208A7">
              <w:rPr>
                <w:rFonts w:eastAsia="PMingLiU" w:cs="Tahoma"/>
                <w:b/>
                <w:color w:val="000000"/>
                <w:szCs w:val="18"/>
              </w:rPr>
              <w:t>Lync Server 2010 CAL</w:t>
            </w:r>
          </w:p>
        </w:tc>
        <w:tc>
          <w:tcPr>
            <w:tcW w:w="3600" w:type="dxa"/>
            <w:shd w:val="clear" w:color="auto" w:fill="FABF8F"/>
          </w:tcPr>
          <w:p w14:paraId="4A225064" w14:textId="77777777" w:rsidR="00CD0D74" w:rsidRPr="007208A7" w:rsidRDefault="00CD0D74" w:rsidP="0057135E">
            <w:pPr>
              <w:rPr>
                <w:rFonts w:eastAsia="PMingLiU" w:cs="Tahoma"/>
                <w:b/>
                <w:color w:val="000000"/>
                <w:szCs w:val="18"/>
              </w:rPr>
            </w:pPr>
            <w:r w:rsidRPr="007208A7">
              <w:rPr>
                <w:rFonts w:eastAsia="PMingLiU" w:cs="Tahoma"/>
                <w:b/>
                <w:color w:val="000000"/>
                <w:szCs w:val="18"/>
              </w:rPr>
              <w:t>後續版本</w:t>
            </w:r>
          </w:p>
        </w:tc>
      </w:tr>
      <w:tr w:rsidR="00CD0D74" w:rsidRPr="007208A7" w14:paraId="4A225068" w14:textId="77777777" w:rsidTr="0057135E">
        <w:trPr>
          <w:trHeight w:val="70"/>
        </w:trPr>
        <w:tc>
          <w:tcPr>
            <w:tcW w:w="4500" w:type="dxa"/>
            <w:shd w:val="clear" w:color="auto" w:fill="auto"/>
          </w:tcPr>
          <w:p w14:paraId="4A225066" w14:textId="77777777" w:rsidR="00CD0D74" w:rsidRPr="007208A7" w:rsidRDefault="00CD0D74" w:rsidP="0057135E">
            <w:pPr>
              <w:rPr>
                <w:rFonts w:eastAsia="PMingLiU" w:cs="Tahoma"/>
                <w:color w:val="000000"/>
                <w:szCs w:val="18"/>
              </w:rPr>
            </w:pPr>
            <w:r w:rsidRPr="007208A7">
              <w:rPr>
                <w:rFonts w:eastAsia="PMingLiU" w:cs="Tahoma"/>
                <w:color w:val="000000"/>
                <w:szCs w:val="18"/>
              </w:rPr>
              <w:t xml:space="preserve">Lync Server 2010 Plus CAL </w:t>
            </w:r>
          </w:p>
        </w:tc>
        <w:tc>
          <w:tcPr>
            <w:tcW w:w="3600" w:type="dxa"/>
            <w:shd w:val="clear" w:color="auto" w:fill="auto"/>
          </w:tcPr>
          <w:p w14:paraId="4A225067" w14:textId="77777777" w:rsidR="00CD0D74" w:rsidRPr="007208A7" w:rsidRDefault="00CD0D74" w:rsidP="0057135E">
            <w:pPr>
              <w:rPr>
                <w:rFonts w:eastAsia="PMingLiU" w:cs="Tahoma"/>
                <w:color w:val="000000"/>
                <w:szCs w:val="18"/>
              </w:rPr>
            </w:pPr>
            <w:r w:rsidRPr="007208A7">
              <w:rPr>
                <w:rFonts w:eastAsia="PMingLiU" w:cs="Tahoma"/>
                <w:color w:val="000000"/>
                <w:szCs w:val="18"/>
              </w:rPr>
              <w:t>Lync Server 2013 Plus CAL</w:t>
            </w:r>
          </w:p>
        </w:tc>
      </w:tr>
      <w:tr w:rsidR="00CD0D74" w:rsidRPr="007208A7" w14:paraId="4A22506B" w14:textId="77777777" w:rsidTr="0057135E">
        <w:trPr>
          <w:trHeight w:val="70"/>
        </w:trPr>
        <w:tc>
          <w:tcPr>
            <w:tcW w:w="4500" w:type="dxa"/>
            <w:shd w:val="clear" w:color="auto" w:fill="auto"/>
          </w:tcPr>
          <w:p w14:paraId="4A225069" w14:textId="77777777" w:rsidR="00CD0D74" w:rsidRPr="007208A7" w:rsidRDefault="00CD0D74" w:rsidP="0057135E">
            <w:pPr>
              <w:rPr>
                <w:rFonts w:eastAsia="PMingLiU" w:cs="Tahoma"/>
                <w:color w:val="000000"/>
                <w:szCs w:val="18"/>
              </w:rPr>
            </w:pPr>
            <w:r w:rsidRPr="007208A7">
              <w:rPr>
                <w:rFonts w:eastAsia="PMingLiU" w:cs="Tahoma"/>
                <w:color w:val="000000"/>
                <w:szCs w:val="18"/>
              </w:rPr>
              <w:t xml:space="preserve">Lync Server 2010 Enterprise CAL </w:t>
            </w:r>
          </w:p>
        </w:tc>
        <w:tc>
          <w:tcPr>
            <w:tcW w:w="3600" w:type="dxa"/>
            <w:shd w:val="clear" w:color="auto" w:fill="auto"/>
          </w:tcPr>
          <w:p w14:paraId="4A22506A" w14:textId="77777777" w:rsidR="00CD0D74" w:rsidRPr="007208A7" w:rsidRDefault="00CD0D74" w:rsidP="0057135E">
            <w:pPr>
              <w:rPr>
                <w:rFonts w:eastAsia="PMingLiU" w:cs="Tahoma"/>
                <w:color w:val="000000"/>
                <w:szCs w:val="18"/>
              </w:rPr>
            </w:pPr>
            <w:r w:rsidRPr="007208A7">
              <w:rPr>
                <w:rFonts w:eastAsia="PMingLiU" w:cs="Tahoma"/>
                <w:color w:val="000000"/>
                <w:szCs w:val="18"/>
              </w:rPr>
              <w:t>Lync Server 2013 Enterprise CAL</w:t>
            </w:r>
          </w:p>
        </w:tc>
      </w:tr>
      <w:tr w:rsidR="00CD0D74" w:rsidRPr="007208A7" w14:paraId="4A22506E" w14:textId="77777777" w:rsidTr="0057135E">
        <w:trPr>
          <w:trHeight w:val="70"/>
        </w:trPr>
        <w:tc>
          <w:tcPr>
            <w:tcW w:w="4500" w:type="dxa"/>
            <w:shd w:val="clear" w:color="auto" w:fill="auto"/>
          </w:tcPr>
          <w:p w14:paraId="4A22506C" w14:textId="77777777" w:rsidR="00CD0D74" w:rsidRPr="007208A7" w:rsidRDefault="00CD0D74" w:rsidP="0057135E">
            <w:pPr>
              <w:rPr>
                <w:rFonts w:eastAsia="PMingLiU" w:cs="Tahoma"/>
                <w:color w:val="000000"/>
                <w:szCs w:val="18"/>
              </w:rPr>
            </w:pPr>
            <w:r w:rsidRPr="007208A7">
              <w:rPr>
                <w:rFonts w:eastAsia="PMingLiU" w:cs="Tahoma"/>
                <w:color w:val="000000"/>
                <w:szCs w:val="18"/>
              </w:rPr>
              <w:t xml:space="preserve">Lync Server 2010 Standard CAL </w:t>
            </w:r>
          </w:p>
        </w:tc>
        <w:tc>
          <w:tcPr>
            <w:tcW w:w="3600" w:type="dxa"/>
            <w:shd w:val="clear" w:color="auto" w:fill="auto"/>
          </w:tcPr>
          <w:p w14:paraId="4A22506D" w14:textId="77777777" w:rsidR="00CD0D74" w:rsidRPr="007208A7" w:rsidRDefault="00CD0D74" w:rsidP="0057135E">
            <w:pPr>
              <w:rPr>
                <w:rFonts w:eastAsia="PMingLiU" w:cs="Tahoma"/>
                <w:color w:val="000000"/>
                <w:szCs w:val="18"/>
              </w:rPr>
            </w:pPr>
            <w:r w:rsidRPr="007208A7">
              <w:rPr>
                <w:rFonts w:eastAsia="PMingLiU" w:cs="Tahoma"/>
                <w:color w:val="000000"/>
                <w:szCs w:val="18"/>
              </w:rPr>
              <w:t>Lync Server 2013 Standard CAL</w:t>
            </w:r>
          </w:p>
        </w:tc>
      </w:tr>
    </w:tbl>
    <w:p w14:paraId="4A22506F" w14:textId="77777777" w:rsidR="004E0852" w:rsidRPr="007208A7" w:rsidRDefault="004E0852" w:rsidP="003D0252">
      <w:pPr>
        <w:rPr>
          <w:rFonts w:eastAsia="PMingLiU" w:cs="Tahoma"/>
        </w:rPr>
      </w:pPr>
    </w:p>
    <w:p w14:paraId="4A225070" w14:textId="77777777" w:rsidR="004E0852" w:rsidRPr="007208A7" w:rsidRDefault="004E0852" w:rsidP="0080323A">
      <w:pPr>
        <w:spacing w:after="60"/>
        <w:ind w:left="720"/>
        <w:rPr>
          <w:rFonts w:eastAsia="PMingLiU" w:cs="Tahoma"/>
        </w:rPr>
      </w:pPr>
      <w:r w:rsidRPr="007208A7">
        <w:rPr>
          <w:rFonts w:eastAsia="PMingLiU" w:cs="Tahoma"/>
          <w:b/>
          <w:color w:val="000000"/>
          <w:szCs w:val="18"/>
        </w:rPr>
        <w:t>Lync Server 2010 Enterprise External Connector</w:t>
      </w:r>
      <w:r w:rsidRPr="007208A7">
        <w:rPr>
          <w:rFonts w:eastAsia="PMingLiU" w:cs="Tahoma"/>
          <w:b/>
          <w:color w:val="000000"/>
          <w:szCs w:val="18"/>
        </w:rPr>
        <w:t>、</w:t>
      </w:r>
      <w:r w:rsidRPr="007208A7">
        <w:rPr>
          <w:rFonts w:eastAsia="PMingLiU" w:cs="Tahoma"/>
          <w:b/>
          <w:color w:val="000000"/>
          <w:szCs w:val="18"/>
        </w:rPr>
        <w:t xml:space="preserve">Lync Server 2010 Plus External Connector </w:t>
      </w:r>
      <w:r w:rsidRPr="007208A7">
        <w:rPr>
          <w:rFonts w:eastAsia="PMingLiU" w:cs="Tahoma"/>
          <w:b/>
          <w:color w:val="000000"/>
          <w:szCs w:val="18"/>
        </w:rPr>
        <w:t>和</w:t>
      </w:r>
      <w:r w:rsidRPr="007208A7">
        <w:rPr>
          <w:rFonts w:eastAsia="PMingLiU" w:cs="Tahoma"/>
          <w:b/>
          <w:color w:val="000000"/>
          <w:szCs w:val="18"/>
        </w:rPr>
        <w:t xml:space="preserve"> Lync Server 2010 Standard External Connector </w:t>
      </w:r>
      <w:r w:rsidRPr="007208A7">
        <w:rPr>
          <w:rFonts w:eastAsia="PMingLiU" w:cs="Tahoma"/>
          <w:b/>
          <w:color w:val="000000"/>
          <w:szCs w:val="18"/>
        </w:rPr>
        <w:t>客戶的使用權之授與</w:t>
      </w:r>
    </w:p>
    <w:p w14:paraId="4A225071" w14:textId="77777777" w:rsidR="004E0852" w:rsidRPr="007208A7" w:rsidRDefault="004E0852" w:rsidP="003D0252">
      <w:pPr>
        <w:ind w:left="720"/>
        <w:rPr>
          <w:rFonts w:eastAsia="PMingLiU" w:cs="Tahoma"/>
        </w:rPr>
      </w:pPr>
      <w:r w:rsidRPr="007208A7">
        <w:rPr>
          <w:rFonts w:eastAsia="PMingLiU" w:cs="Tahoma"/>
          <w:color w:val="000000"/>
          <w:szCs w:val="18"/>
        </w:rPr>
        <w:t xml:space="preserve">2010 </w:t>
      </w:r>
      <w:r w:rsidRPr="007208A7">
        <w:rPr>
          <w:rFonts w:eastAsia="PMingLiU" w:cs="Tahoma"/>
          <w:color w:val="000000"/>
          <w:szCs w:val="18"/>
        </w:rPr>
        <w:t>版的</w:t>
      </w:r>
      <w:r w:rsidRPr="007208A7">
        <w:rPr>
          <w:rFonts w:eastAsia="PMingLiU" w:cs="Tahoma"/>
          <w:color w:val="000000"/>
          <w:szCs w:val="18"/>
        </w:rPr>
        <w:t xml:space="preserve"> Lync Server Enterprise External Connector</w:t>
      </w:r>
      <w:r w:rsidRPr="007208A7">
        <w:rPr>
          <w:rFonts w:eastAsia="PMingLiU" w:cs="Tahoma"/>
          <w:color w:val="000000"/>
          <w:szCs w:val="18"/>
        </w:rPr>
        <w:t>、</w:t>
      </w:r>
      <w:r w:rsidRPr="007208A7">
        <w:rPr>
          <w:rFonts w:eastAsia="PMingLiU" w:cs="Tahoma"/>
          <w:color w:val="000000"/>
          <w:szCs w:val="18"/>
        </w:rPr>
        <w:t xml:space="preserve">Lync Server Plus External Connector </w:t>
      </w:r>
      <w:r w:rsidRPr="007208A7">
        <w:rPr>
          <w:rFonts w:eastAsia="PMingLiU" w:cs="Tahoma"/>
          <w:color w:val="000000"/>
          <w:szCs w:val="18"/>
        </w:rPr>
        <w:t>和</w:t>
      </w:r>
      <w:r w:rsidRPr="007208A7">
        <w:rPr>
          <w:rFonts w:eastAsia="PMingLiU" w:cs="Tahoma"/>
          <w:color w:val="000000"/>
          <w:szCs w:val="18"/>
        </w:rPr>
        <w:t xml:space="preserve"> Lync Server Standard External Connector </w:t>
      </w:r>
      <w:r w:rsidRPr="007208A7">
        <w:rPr>
          <w:rFonts w:eastAsia="PMingLiU" w:cs="Tahoma"/>
          <w:color w:val="000000"/>
          <w:szCs w:val="18"/>
        </w:rPr>
        <w:t>是這些使用權的最終版本。因此，自</w:t>
      </w:r>
      <w:r w:rsidRPr="007208A7">
        <w:rPr>
          <w:rFonts w:eastAsia="PMingLiU" w:cs="Tahoma"/>
          <w:color w:val="000000"/>
          <w:szCs w:val="18"/>
        </w:rPr>
        <w:t xml:space="preserve"> 2012 </w:t>
      </w:r>
      <w:r w:rsidRPr="007208A7">
        <w:rPr>
          <w:rFonts w:eastAsia="PMingLiU" w:cs="Tahoma"/>
          <w:color w:val="000000"/>
          <w:szCs w:val="18"/>
        </w:rPr>
        <w:t>年</w:t>
      </w:r>
      <w:r w:rsidRPr="007208A7">
        <w:rPr>
          <w:rFonts w:eastAsia="PMingLiU" w:cs="Tahoma"/>
          <w:color w:val="000000"/>
          <w:szCs w:val="18"/>
        </w:rPr>
        <w:t xml:space="preserve"> 12 </w:t>
      </w:r>
      <w:r w:rsidRPr="007208A7">
        <w:rPr>
          <w:rFonts w:eastAsia="PMingLiU" w:cs="Tahoma"/>
          <w:color w:val="000000"/>
          <w:szCs w:val="18"/>
        </w:rPr>
        <w:t>月</w:t>
      </w:r>
      <w:r w:rsidRPr="007208A7">
        <w:rPr>
          <w:rFonts w:eastAsia="PMingLiU" w:cs="Tahoma"/>
          <w:color w:val="000000"/>
          <w:szCs w:val="18"/>
        </w:rPr>
        <w:t xml:space="preserve"> 1 </w:t>
      </w:r>
      <w:r w:rsidRPr="007208A7">
        <w:rPr>
          <w:rFonts w:eastAsia="PMingLiU" w:cs="Tahoma"/>
          <w:color w:val="000000"/>
          <w:szCs w:val="18"/>
        </w:rPr>
        <w:t>日起，具備有效軟體保證範圍之</w:t>
      </w:r>
      <w:r w:rsidRPr="007208A7">
        <w:rPr>
          <w:rFonts w:eastAsia="PMingLiU" w:cs="Tahoma"/>
          <w:color w:val="000000"/>
          <w:szCs w:val="18"/>
        </w:rPr>
        <w:t xml:space="preserve"> Lync Server 2010 Enterprise External Connector</w:t>
      </w:r>
      <w:r w:rsidRPr="007208A7">
        <w:rPr>
          <w:rFonts w:eastAsia="PMingLiU" w:cs="Tahoma"/>
          <w:color w:val="000000"/>
          <w:szCs w:val="18"/>
        </w:rPr>
        <w:t>、</w:t>
      </w:r>
      <w:r w:rsidRPr="007208A7">
        <w:rPr>
          <w:rFonts w:eastAsia="PMingLiU" w:cs="Tahoma"/>
          <w:color w:val="000000"/>
          <w:szCs w:val="18"/>
        </w:rPr>
        <w:t xml:space="preserve">Lync Server 2010 Plus External Connector </w:t>
      </w:r>
      <w:r w:rsidRPr="007208A7">
        <w:rPr>
          <w:rFonts w:eastAsia="PMingLiU" w:cs="Tahoma"/>
          <w:color w:val="000000"/>
          <w:szCs w:val="18"/>
        </w:rPr>
        <w:t>或</w:t>
      </w:r>
      <w:r w:rsidRPr="007208A7">
        <w:rPr>
          <w:rFonts w:eastAsia="PMingLiU" w:cs="Tahoma"/>
          <w:color w:val="000000"/>
          <w:szCs w:val="18"/>
        </w:rPr>
        <w:t xml:space="preserve"> Lync Server 2010 Standard External Connector </w:t>
      </w:r>
      <w:r w:rsidRPr="007208A7">
        <w:rPr>
          <w:rFonts w:eastAsia="PMingLiU" w:cs="Tahoma"/>
          <w:color w:val="000000"/>
          <w:szCs w:val="18"/>
        </w:rPr>
        <w:t>使用權的客戶，有資格享有下列使用權之授與。</w:t>
      </w:r>
    </w:p>
    <w:p w14:paraId="4A225072" w14:textId="77777777" w:rsidR="004E0852" w:rsidRPr="007208A7" w:rsidRDefault="004E0852" w:rsidP="004E0852">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7208A7" w14:paraId="4A225075" w14:textId="77777777" w:rsidTr="00BD1A6A">
        <w:trPr>
          <w:trHeight w:val="332"/>
        </w:trPr>
        <w:tc>
          <w:tcPr>
            <w:tcW w:w="4500" w:type="dxa"/>
            <w:shd w:val="clear" w:color="auto" w:fill="FABF8F"/>
          </w:tcPr>
          <w:p w14:paraId="4A225073" w14:textId="77777777" w:rsidR="00BD1A6A" w:rsidRPr="007208A7" w:rsidRDefault="00BD1A6A" w:rsidP="002C3AB1">
            <w:pPr>
              <w:rPr>
                <w:rFonts w:eastAsia="PMingLiU" w:cs="Tahoma"/>
                <w:b/>
                <w:color w:val="000000"/>
                <w:szCs w:val="18"/>
              </w:rPr>
            </w:pPr>
            <w:r w:rsidRPr="007208A7">
              <w:rPr>
                <w:rFonts w:eastAsia="PMingLiU" w:cs="Tahoma"/>
                <w:b/>
                <w:color w:val="000000"/>
                <w:szCs w:val="18"/>
              </w:rPr>
              <w:t>合格使用權</w:t>
            </w:r>
          </w:p>
        </w:tc>
        <w:tc>
          <w:tcPr>
            <w:tcW w:w="3600" w:type="dxa"/>
            <w:shd w:val="clear" w:color="auto" w:fill="FABF8F"/>
          </w:tcPr>
          <w:p w14:paraId="4A225074" w14:textId="77777777" w:rsidR="00BD1A6A" w:rsidRPr="007208A7" w:rsidRDefault="00BD1A6A" w:rsidP="002C3AB1">
            <w:pPr>
              <w:rPr>
                <w:rFonts w:eastAsia="PMingLiU" w:cs="Tahoma"/>
                <w:b/>
                <w:color w:val="000000"/>
                <w:szCs w:val="18"/>
              </w:rPr>
            </w:pPr>
            <w:r w:rsidRPr="007208A7">
              <w:rPr>
                <w:rFonts w:eastAsia="PMingLiU" w:cs="Tahoma"/>
                <w:b/>
                <w:color w:val="000000"/>
                <w:szCs w:val="18"/>
              </w:rPr>
              <w:t>免費使用權及利益</w:t>
            </w:r>
          </w:p>
        </w:tc>
      </w:tr>
      <w:tr w:rsidR="00BD1A6A" w:rsidRPr="007208A7" w14:paraId="4A225078" w14:textId="77777777" w:rsidTr="00BD1A6A">
        <w:trPr>
          <w:trHeight w:val="70"/>
        </w:trPr>
        <w:tc>
          <w:tcPr>
            <w:tcW w:w="4500" w:type="dxa"/>
            <w:shd w:val="clear" w:color="auto" w:fill="auto"/>
          </w:tcPr>
          <w:p w14:paraId="4A225076" w14:textId="77777777" w:rsidR="00BD1A6A" w:rsidRPr="007208A7" w:rsidRDefault="00BD1A6A" w:rsidP="002C3AB1">
            <w:pPr>
              <w:rPr>
                <w:rFonts w:eastAsia="PMingLiU" w:cs="Tahoma"/>
                <w:color w:val="000000"/>
                <w:szCs w:val="18"/>
              </w:rPr>
            </w:pPr>
            <w:r w:rsidRPr="007208A7">
              <w:rPr>
                <w:rFonts w:eastAsia="PMingLiU" w:cs="Tahoma"/>
                <w:color w:val="000000"/>
                <w:szCs w:val="18"/>
              </w:rPr>
              <w:t>於</w:t>
            </w:r>
            <w:r w:rsidRPr="007208A7">
              <w:rPr>
                <w:rFonts w:eastAsia="PMingLiU" w:cs="Tahoma"/>
                <w:color w:val="000000"/>
                <w:szCs w:val="18"/>
              </w:rPr>
              <w:t xml:space="preserve"> 2012 </w:t>
            </w:r>
            <w:r w:rsidRPr="007208A7">
              <w:rPr>
                <w:rFonts w:eastAsia="PMingLiU" w:cs="Tahoma"/>
                <w:color w:val="000000"/>
                <w:szCs w:val="18"/>
              </w:rPr>
              <w:t>年</w:t>
            </w:r>
            <w:r w:rsidRPr="007208A7">
              <w:rPr>
                <w:rFonts w:eastAsia="PMingLiU" w:cs="Tahoma"/>
                <w:color w:val="000000"/>
                <w:szCs w:val="18"/>
              </w:rPr>
              <w:t xml:space="preserve"> 12 </w:t>
            </w:r>
            <w:r w:rsidRPr="007208A7">
              <w:rPr>
                <w:rFonts w:eastAsia="PMingLiU" w:cs="Tahoma"/>
                <w:color w:val="000000"/>
                <w:szCs w:val="18"/>
              </w:rPr>
              <w:t>月</w:t>
            </w:r>
            <w:r w:rsidRPr="007208A7">
              <w:rPr>
                <w:rFonts w:eastAsia="PMingLiU" w:cs="Tahoma"/>
                <w:color w:val="000000"/>
                <w:szCs w:val="18"/>
              </w:rPr>
              <w:t xml:space="preserve"> 1 </w:t>
            </w:r>
            <w:r w:rsidRPr="007208A7">
              <w:rPr>
                <w:rFonts w:eastAsia="PMingLiU" w:cs="Tahoma"/>
                <w:color w:val="000000"/>
                <w:szCs w:val="18"/>
              </w:rPr>
              <w:t>日當日具備有效軟體保證之</w:t>
            </w:r>
            <w:r w:rsidRPr="007208A7">
              <w:rPr>
                <w:rFonts w:eastAsia="PMingLiU" w:cs="Tahoma"/>
                <w:color w:val="000000"/>
                <w:szCs w:val="18"/>
              </w:rPr>
              <w:t xml:space="preserve"> Lync Server 2010 Enterprise External Connector</w:t>
            </w:r>
          </w:p>
        </w:tc>
        <w:tc>
          <w:tcPr>
            <w:tcW w:w="3600" w:type="dxa"/>
            <w:shd w:val="clear" w:color="auto" w:fill="auto"/>
          </w:tcPr>
          <w:p w14:paraId="4A225077" w14:textId="77777777" w:rsidR="00BD1A6A" w:rsidRPr="007208A7" w:rsidRDefault="00BD1A6A" w:rsidP="002C3AB1">
            <w:pPr>
              <w:rPr>
                <w:rFonts w:eastAsia="PMingLiU" w:cs="Tahoma"/>
                <w:color w:val="000000"/>
                <w:szCs w:val="18"/>
              </w:rPr>
            </w:pPr>
            <w:r w:rsidRPr="007208A7">
              <w:rPr>
                <w:rFonts w:eastAsia="PMingLiU" w:cs="Tahoma"/>
                <w:color w:val="000000"/>
                <w:szCs w:val="18"/>
              </w:rPr>
              <w:t xml:space="preserve">Lync Server 2013 </w:t>
            </w:r>
            <w:r w:rsidRPr="007208A7">
              <w:rPr>
                <w:rFonts w:eastAsia="PMingLiU" w:cs="Tahoma"/>
                <w:color w:val="000000"/>
                <w:szCs w:val="18"/>
              </w:rPr>
              <w:t>使用權</w:t>
            </w:r>
          </w:p>
        </w:tc>
      </w:tr>
      <w:tr w:rsidR="00BD1A6A" w:rsidRPr="007208A7" w14:paraId="4A22507B" w14:textId="77777777" w:rsidTr="00BD1A6A">
        <w:trPr>
          <w:trHeight w:val="70"/>
        </w:trPr>
        <w:tc>
          <w:tcPr>
            <w:tcW w:w="4500" w:type="dxa"/>
            <w:shd w:val="clear" w:color="auto" w:fill="auto"/>
          </w:tcPr>
          <w:p w14:paraId="4A225079" w14:textId="77777777" w:rsidR="00BD1A6A" w:rsidRPr="007208A7" w:rsidRDefault="00BD1A6A" w:rsidP="002C3AB1">
            <w:pPr>
              <w:rPr>
                <w:rFonts w:eastAsia="PMingLiU" w:cs="Tahoma"/>
                <w:color w:val="000000"/>
                <w:szCs w:val="18"/>
              </w:rPr>
            </w:pPr>
            <w:r w:rsidRPr="007208A7">
              <w:rPr>
                <w:rFonts w:eastAsia="PMingLiU" w:cs="Tahoma"/>
                <w:color w:val="000000"/>
                <w:szCs w:val="18"/>
              </w:rPr>
              <w:t>於</w:t>
            </w:r>
            <w:r w:rsidRPr="007208A7">
              <w:rPr>
                <w:rFonts w:eastAsia="PMingLiU" w:cs="Tahoma"/>
                <w:color w:val="000000"/>
                <w:szCs w:val="18"/>
              </w:rPr>
              <w:t xml:space="preserve"> 2012 </w:t>
            </w:r>
            <w:r w:rsidRPr="007208A7">
              <w:rPr>
                <w:rFonts w:eastAsia="PMingLiU" w:cs="Tahoma"/>
                <w:color w:val="000000"/>
                <w:szCs w:val="18"/>
              </w:rPr>
              <w:t>年</w:t>
            </w:r>
            <w:r w:rsidRPr="007208A7">
              <w:rPr>
                <w:rFonts w:eastAsia="PMingLiU" w:cs="Tahoma"/>
                <w:color w:val="000000"/>
                <w:szCs w:val="18"/>
              </w:rPr>
              <w:t xml:space="preserve"> 12 </w:t>
            </w:r>
            <w:r w:rsidRPr="007208A7">
              <w:rPr>
                <w:rFonts w:eastAsia="PMingLiU" w:cs="Tahoma"/>
                <w:color w:val="000000"/>
                <w:szCs w:val="18"/>
              </w:rPr>
              <w:t>月</w:t>
            </w:r>
            <w:r w:rsidRPr="007208A7">
              <w:rPr>
                <w:rFonts w:eastAsia="PMingLiU" w:cs="Tahoma"/>
                <w:color w:val="000000"/>
                <w:szCs w:val="18"/>
              </w:rPr>
              <w:t xml:space="preserve"> 1 </w:t>
            </w:r>
            <w:r w:rsidRPr="007208A7">
              <w:rPr>
                <w:rFonts w:eastAsia="PMingLiU" w:cs="Tahoma"/>
                <w:color w:val="000000"/>
                <w:szCs w:val="18"/>
              </w:rPr>
              <w:t>日當日具備有效軟體保證之</w:t>
            </w:r>
            <w:r w:rsidRPr="007208A7">
              <w:rPr>
                <w:rFonts w:eastAsia="PMingLiU" w:cs="Tahoma"/>
                <w:color w:val="000000"/>
                <w:szCs w:val="18"/>
              </w:rPr>
              <w:t xml:space="preserve"> Lync Server 2010 Plus External Connector</w:t>
            </w:r>
          </w:p>
        </w:tc>
        <w:tc>
          <w:tcPr>
            <w:tcW w:w="3600" w:type="dxa"/>
            <w:shd w:val="clear" w:color="auto" w:fill="auto"/>
          </w:tcPr>
          <w:p w14:paraId="4A22507A" w14:textId="77777777" w:rsidR="00BD1A6A" w:rsidRPr="007208A7" w:rsidRDefault="00BD1A6A" w:rsidP="002C3AB1">
            <w:pPr>
              <w:rPr>
                <w:rFonts w:eastAsia="PMingLiU" w:cs="Tahoma"/>
                <w:color w:val="000000"/>
                <w:szCs w:val="18"/>
              </w:rPr>
            </w:pPr>
            <w:r w:rsidRPr="007208A7">
              <w:rPr>
                <w:rFonts w:eastAsia="PMingLiU" w:cs="Tahoma"/>
                <w:color w:val="000000"/>
                <w:szCs w:val="18"/>
              </w:rPr>
              <w:t xml:space="preserve">Lync Server 2013 </w:t>
            </w:r>
            <w:r w:rsidRPr="007208A7">
              <w:rPr>
                <w:rFonts w:eastAsia="PMingLiU" w:cs="Tahoma"/>
                <w:color w:val="000000"/>
                <w:szCs w:val="18"/>
              </w:rPr>
              <w:t>使用權</w:t>
            </w:r>
          </w:p>
        </w:tc>
      </w:tr>
      <w:tr w:rsidR="00BD1A6A" w:rsidRPr="007208A7" w14:paraId="4A22507E" w14:textId="77777777" w:rsidTr="00BD1A6A">
        <w:trPr>
          <w:trHeight w:val="70"/>
        </w:trPr>
        <w:tc>
          <w:tcPr>
            <w:tcW w:w="4500" w:type="dxa"/>
            <w:shd w:val="clear" w:color="auto" w:fill="auto"/>
          </w:tcPr>
          <w:p w14:paraId="4A22507C" w14:textId="77777777" w:rsidR="00BD1A6A" w:rsidRPr="007208A7" w:rsidRDefault="00BD1A6A" w:rsidP="002C3AB1">
            <w:pPr>
              <w:rPr>
                <w:rFonts w:eastAsia="PMingLiU" w:cs="Tahoma"/>
                <w:color w:val="000000"/>
                <w:szCs w:val="18"/>
              </w:rPr>
            </w:pPr>
            <w:r w:rsidRPr="007208A7">
              <w:rPr>
                <w:rFonts w:eastAsia="PMingLiU" w:cs="Tahoma"/>
                <w:color w:val="000000"/>
                <w:szCs w:val="18"/>
              </w:rPr>
              <w:t>於</w:t>
            </w:r>
            <w:r w:rsidRPr="007208A7">
              <w:rPr>
                <w:rFonts w:eastAsia="PMingLiU" w:cs="Tahoma"/>
                <w:color w:val="000000"/>
                <w:szCs w:val="18"/>
              </w:rPr>
              <w:t xml:space="preserve"> 2012 </w:t>
            </w:r>
            <w:r w:rsidRPr="007208A7">
              <w:rPr>
                <w:rFonts w:eastAsia="PMingLiU" w:cs="Tahoma"/>
                <w:color w:val="000000"/>
                <w:szCs w:val="18"/>
              </w:rPr>
              <w:t>年</w:t>
            </w:r>
            <w:r w:rsidRPr="007208A7">
              <w:rPr>
                <w:rFonts w:eastAsia="PMingLiU" w:cs="Tahoma"/>
                <w:color w:val="000000"/>
                <w:szCs w:val="18"/>
              </w:rPr>
              <w:t xml:space="preserve"> 12 </w:t>
            </w:r>
            <w:r w:rsidRPr="007208A7">
              <w:rPr>
                <w:rFonts w:eastAsia="PMingLiU" w:cs="Tahoma"/>
                <w:color w:val="000000"/>
                <w:szCs w:val="18"/>
              </w:rPr>
              <w:t>月</w:t>
            </w:r>
            <w:r w:rsidRPr="007208A7">
              <w:rPr>
                <w:rFonts w:eastAsia="PMingLiU" w:cs="Tahoma"/>
                <w:color w:val="000000"/>
                <w:szCs w:val="18"/>
              </w:rPr>
              <w:t xml:space="preserve"> 1 </w:t>
            </w:r>
            <w:r w:rsidRPr="007208A7">
              <w:rPr>
                <w:rFonts w:eastAsia="PMingLiU" w:cs="Tahoma"/>
                <w:color w:val="000000"/>
                <w:szCs w:val="18"/>
              </w:rPr>
              <w:t>日當日具備有效軟體保證之</w:t>
            </w:r>
            <w:r w:rsidRPr="007208A7">
              <w:rPr>
                <w:rFonts w:eastAsia="PMingLiU" w:cs="Tahoma"/>
                <w:color w:val="000000"/>
                <w:szCs w:val="18"/>
              </w:rPr>
              <w:t xml:space="preserve"> Lync Server 2010 Standard External Connector</w:t>
            </w:r>
          </w:p>
        </w:tc>
        <w:tc>
          <w:tcPr>
            <w:tcW w:w="3600" w:type="dxa"/>
            <w:shd w:val="clear" w:color="auto" w:fill="auto"/>
          </w:tcPr>
          <w:p w14:paraId="4A22507D" w14:textId="77777777" w:rsidR="00BD1A6A" w:rsidRPr="007208A7" w:rsidRDefault="00BD1A6A" w:rsidP="002C3AB1">
            <w:pPr>
              <w:rPr>
                <w:rFonts w:eastAsia="PMingLiU" w:cs="Tahoma"/>
                <w:color w:val="000000"/>
                <w:szCs w:val="18"/>
              </w:rPr>
            </w:pPr>
            <w:r w:rsidRPr="007208A7">
              <w:rPr>
                <w:rFonts w:eastAsia="PMingLiU" w:cs="Tahoma"/>
                <w:color w:val="000000"/>
                <w:szCs w:val="18"/>
              </w:rPr>
              <w:t xml:space="preserve">Lync Server 2013 </w:t>
            </w:r>
            <w:r w:rsidRPr="007208A7">
              <w:rPr>
                <w:rFonts w:eastAsia="PMingLiU" w:cs="Tahoma"/>
                <w:color w:val="000000"/>
                <w:szCs w:val="18"/>
              </w:rPr>
              <w:t>使用權</w:t>
            </w:r>
          </w:p>
        </w:tc>
      </w:tr>
    </w:tbl>
    <w:p w14:paraId="4A22507F" w14:textId="77777777" w:rsidR="004E0852" w:rsidRPr="007208A7" w:rsidRDefault="004E0852" w:rsidP="004E0852">
      <w:pPr>
        <w:ind w:left="720"/>
        <w:jc w:val="both"/>
        <w:rPr>
          <w:rFonts w:eastAsia="PMingLiU" w:cs="Tahoma"/>
        </w:rPr>
      </w:pPr>
    </w:p>
    <w:p w14:paraId="4A225080" w14:textId="77777777" w:rsidR="004E0852" w:rsidRPr="007208A7" w:rsidRDefault="004E0852" w:rsidP="004E0852">
      <w:pPr>
        <w:ind w:left="720"/>
        <w:rPr>
          <w:rFonts w:eastAsia="PMingLiU" w:cs="Tahoma"/>
        </w:rPr>
      </w:pPr>
      <w:r w:rsidRPr="007208A7">
        <w:rPr>
          <w:rFonts w:eastAsia="PMingLiU" w:cs="Tahoma"/>
          <w:color w:val="000000"/>
          <w:szCs w:val="18"/>
        </w:rPr>
        <w:t>下列條款及條件適用於以上使用權之授與。</w:t>
      </w:r>
    </w:p>
    <w:p w14:paraId="4A225081" w14:textId="77777777" w:rsidR="004E0852" w:rsidRPr="007208A7" w:rsidRDefault="004E0852" w:rsidP="004E0852">
      <w:pPr>
        <w:ind w:left="720"/>
        <w:rPr>
          <w:rFonts w:eastAsia="PMingLiU" w:cs="Tahoma"/>
        </w:rPr>
      </w:pPr>
    </w:p>
    <w:p w14:paraId="4A225082" w14:textId="77777777" w:rsidR="004E0852" w:rsidRPr="007208A7" w:rsidRDefault="004E0852" w:rsidP="00346F4B">
      <w:pPr>
        <w:numPr>
          <w:ilvl w:val="0"/>
          <w:numId w:val="101"/>
        </w:numPr>
        <w:spacing w:after="60"/>
        <w:ind w:left="1440"/>
        <w:rPr>
          <w:rFonts w:eastAsia="PMingLiU" w:cs="Tahoma"/>
        </w:rPr>
      </w:pPr>
      <w:r w:rsidRPr="007208A7">
        <w:rPr>
          <w:rFonts w:eastAsia="PMingLiU" w:cs="Tahoma"/>
          <w:bCs/>
          <w:color w:val="000000"/>
          <w:szCs w:val="18"/>
          <w:u w:val="single"/>
        </w:rPr>
        <w:t>移轉路徑</w:t>
      </w:r>
      <w:r w:rsidRPr="00A21D6D">
        <w:rPr>
          <w:rFonts w:eastAsia="PMingLiU" w:cs="Tahoma"/>
          <w:color w:val="000000"/>
          <w:szCs w:val="18"/>
        </w:rPr>
        <w:t>：</w:t>
      </w:r>
      <w:r w:rsidRPr="007208A7">
        <w:rPr>
          <w:rFonts w:eastAsia="PMingLiU" w:cs="Tahoma"/>
          <w:color w:val="000000"/>
          <w:szCs w:val="18"/>
        </w:rPr>
        <w:t>自</w:t>
      </w:r>
      <w:r w:rsidRPr="007208A7">
        <w:rPr>
          <w:rFonts w:eastAsia="PMingLiU" w:cs="Tahoma"/>
          <w:color w:val="000000"/>
          <w:szCs w:val="18"/>
        </w:rPr>
        <w:t xml:space="preserve"> 2012 </w:t>
      </w:r>
      <w:r w:rsidRPr="007208A7">
        <w:rPr>
          <w:rFonts w:eastAsia="PMingLiU" w:cs="Tahoma"/>
          <w:color w:val="000000"/>
          <w:szCs w:val="18"/>
        </w:rPr>
        <w:t>年</w:t>
      </w:r>
      <w:r w:rsidRPr="007208A7">
        <w:rPr>
          <w:rFonts w:eastAsia="PMingLiU" w:cs="Tahoma"/>
          <w:color w:val="000000"/>
          <w:szCs w:val="18"/>
        </w:rPr>
        <w:t xml:space="preserve"> 12 </w:t>
      </w:r>
      <w:r w:rsidRPr="007208A7">
        <w:rPr>
          <w:rFonts w:eastAsia="PMingLiU" w:cs="Tahoma"/>
          <w:color w:val="000000"/>
          <w:szCs w:val="18"/>
        </w:rPr>
        <w:t>月</w:t>
      </w:r>
      <w:r w:rsidRPr="007208A7">
        <w:rPr>
          <w:rFonts w:eastAsia="PMingLiU" w:cs="Tahoma"/>
          <w:color w:val="000000"/>
          <w:szCs w:val="18"/>
        </w:rPr>
        <w:t xml:space="preserve"> 1 </w:t>
      </w:r>
      <w:r w:rsidRPr="007208A7">
        <w:rPr>
          <w:rFonts w:eastAsia="PMingLiU" w:cs="Tahoma"/>
          <w:color w:val="000000"/>
          <w:szCs w:val="18"/>
        </w:rPr>
        <w:t>日起至</w:t>
      </w:r>
      <w:r w:rsidRPr="007208A7">
        <w:rPr>
          <w:rFonts w:eastAsia="PMingLiU" w:cs="Tahoma"/>
          <w:color w:val="000000"/>
          <w:szCs w:val="18"/>
        </w:rPr>
        <w:t xml:space="preserve"> Lync Server 2013 </w:t>
      </w:r>
      <w:r w:rsidRPr="007208A7">
        <w:rPr>
          <w:rFonts w:eastAsia="PMingLiU" w:cs="Tahoma"/>
          <w:color w:val="000000"/>
          <w:szCs w:val="18"/>
        </w:rPr>
        <w:t>發行為止，具備特定合格使用權之有效軟體保證範圍的客戶，有資格依據免費使用權升級為</w:t>
      </w:r>
      <w:r w:rsidRPr="007208A7">
        <w:rPr>
          <w:rFonts w:eastAsia="PMingLiU" w:cs="Tahoma"/>
          <w:color w:val="000000"/>
          <w:szCs w:val="18"/>
        </w:rPr>
        <w:t xml:space="preserve"> Lync Server 2013 </w:t>
      </w:r>
      <w:r w:rsidRPr="007208A7">
        <w:rPr>
          <w:rFonts w:eastAsia="PMingLiU" w:cs="Tahoma"/>
          <w:color w:val="000000"/>
          <w:szCs w:val="18"/>
        </w:rPr>
        <w:t>軟體並依據客戶之對應的合格</w:t>
      </w:r>
      <w:r w:rsidRPr="007208A7">
        <w:rPr>
          <w:rFonts w:eastAsia="PMingLiU" w:cs="Tahoma"/>
          <w:color w:val="000000"/>
          <w:szCs w:val="18"/>
        </w:rPr>
        <w:t xml:space="preserve"> External Connector </w:t>
      </w:r>
      <w:r w:rsidRPr="007208A7">
        <w:rPr>
          <w:rFonts w:eastAsia="PMingLiU" w:cs="Tahoma"/>
          <w:color w:val="000000"/>
          <w:szCs w:val="18"/>
        </w:rPr>
        <w:t>使用權，使用它來替代</w:t>
      </w:r>
      <w:r w:rsidRPr="007208A7">
        <w:rPr>
          <w:rFonts w:eastAsia="PMingLiU" w:cs="Tahoma"/>
          <w:color w:val="000000"/>
          <w:szCs w:val="18"/>
        </w:rPr>
        <w:t xml:space="preserve"> Lync Server 2010 </w:t>
      </w:r>
      <w:r w:rsidRPr="007208A7">
        <w:rPr>
          <w:rFonts w:eastAsia="PMingLiU" w:cs="Tahoma"/>
          <w:color w:val="000000"/>
          <w:szCs w:val="18"/>
        </w:rPr>
        <w:t>軟體。</w:t>
      </w:r>
    </w:p>
    <w:p w14:paraId="4A225083" w14:textId="77777777" w:rsidR="004E0852" w:rsidRPr="007208A7" w:rsidRDefault="004E0852" w:rsidP="00346F4B">
      <w:pPr>
        <w:numPr>
          <w:ilvl w:val="0"/>
          <w:numId w:val="101"/>
        </w:numPr>
        <w:spacing w:after="60"/>
        <w:ind w:left="1440"/>
        <w:rPr>
          <w:rFonts w:eastAsia="PMingLiU" w:cs="Tahoma"/>
        </w:rPr>
      </w:pPr>
      <w:r w:rsidRPr="007208A7">
        <w:rPr>
          <w:rFonts w:eastAsia="PMingLiU" w:cs="Tahoma"/>
          <w:color w:val="000000"/>
          <w:szCs w:val="18"/>
          <w:u w:val="single"/>
        </w:rPr>
        <w:lastRenderedPageBreak/>
        <w:t>使用權利</w:t>
      </w:r>
      <w:r w:rsidRPr="007208A7">
        <w:rPr>
          <w:rFonts w:eastAsia="PMingLiU" w:cs="Tahoma"/>
          <w:color w:val="000000"/>
          <w:szCs w:val="18"/>
        </w:rPr>
        <w:t>：依本優惠方案之免費使用權對軟體之使用權，會於依合格使用權而使用軟體之權利屆滿時失去效力。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14:paraId="4A225084" w14:textId="77777777" w:rsidR="004E0852" w:rsidRPr="007208A7" w:rsidRDefault="004E0852" w:rsidP="003D0252">
      <w:pPr>
        <w:numPr>
          <w:ilvl w:val="0"/>
          <w:numId w:val="8"/>
        </w:numPr>
        <w:spacing w:after="60"/>
        <w:ind w:left="1440"/>
        <w:rPr>
          <w:rFonts w:eastAsia="PMingLiU" w:cs="Tahoma"/>
        </w:rPr>
      </w:pPr>
      <w:r w:rsidRPr="007208A7">
        <w:rPr>
          <w:rFonts w:eastAsia="PMingLiU" w:cs="Tahoma"/>
          <w:color w:val="000000"/>
          <w:szCs w:val="18"/>
          <w:u w:val="single"/>
        </w:rPr>
        <w:t>使用權及軟體保證</w:t>
      </w:r>
      <w:r w:rsidRPr="007208A7">
        <w:rPr>
          <w:rFonts w:eastAsia="PMingLiU" w:cs="Tahoma"/>
          <w:color w:val="000000"/>
          <w:szCs w:val="18"/>
        </w:rPr>
        <w:t>：免費使用權包括軟體保證範圍。免費使用權的軟體保證範圍會於合格使用權屆滿時失去效力。合格使用權之軟體保證範圍屆滿後，客戶可以不需要單獨取得新使用權，便能續約免費使用權的軟體保證。</w:t>
      </w:r>
    </w:p>
    <w:p w14:paraId="4A225085" w14:textId="77777777" w:rsidR="004E0852" w:rsidRPr="007208A7" w:rsidRDefault="004E0852" w:rsidP="00346F4B">
      <w:pPr>
        <w:numPr>
          <w:ilvl w:val="0"/>
          <w:numId w:val="102"/>
        </w:numPr>
        <w:spacing w:after="60"/>
        <w:ind w:left="1440"/>
        <w:rPr>
          <w:rFonts w:eastAsia="PMingLiU" w:cs="Tahoma"/>
        </w:rPr>
      </w:pPr>
      <w:r w:rsidRPr="007208A7">
        <w:rPr>
          <w:rFonts w:eastAsia="PMingLiU" w:cs="Tahoma"/>
          <w:color w:val="000000"/>
          <w:szCs w:val="18"/>
          <w:u w:val="single"/>
        </w:rPr>
        <w:t>校正</w:t>
      </w:r>
      <w:r w:rsidRPr="00A21D6D">
        <w:rPr>
          <w:rFonts w:eastAsia="PMingLiU" w:cs="Tahoma"/>
          <w:color w:val="000000"/>
          <w:szCs w:val="18"/>
        </w:rPr>
        <w:t>：</w:t>
      </w:r>
      <w:r w:rsidRPr="007208A7">
        <w:rPr>
          <w:rFonts w:eastAsia="PMingLiU" w:cs="Tahoma"/>
          <w:color w:val="000000"/>
          <w:szCs w:val="18"/>
        </w:rPr>
        <w:t>如上所述，針對有資格取得這些免費使用權及權利的</w:t>
      </w:r>
      <w:r w:rsidRPr="007208A7">
        <w:rPr>
          <w:rFonts w:eastAsia="PMingLiU" w:cs="Tahoma"/>
          <w:color w:val="000000"/>
          <w:szCs w:val="18"/>
        </w:rPr>
        <w:t xml:space="preserve"> Enterprise </w:t>
      </w:r>
      <w:r w:rsidRPr="007208A7">
        <w:rPr>
          <w:rFonts w:eastAsia="PMingLiU" w:cs="Tahoma"/>
          <w:color w:val="000000"/>
          <w:szCs w:val="18"/>
        </w:rPr>
        <w:t>合約客戶，視同客戶之年度校正程序而取得之</w:t>
      </w:r>
      <w:r w:rsidRPr="007208A7">
        <w:rPr>
          <w:rFonts w:eastAsia="PMingLiU" w:cs="Tahoma"/>
          <w:color w:val="000000"/>
          <w:szCs w:val="18"/>
        </w:rPr>
        <w:t xml:space="preserve"> Lync Server 2010 Enterprise External Connector</w:t>
      </w:r>
      <w:r w:rsidRPr="007208A7">
        <w:rPr>
          <w:rFonts w:eastAsia="PMingLiU" w:cs="Tahoma"/>
          <w:color w:val="000000"/>
          <w:szCs w:val="18"/>
        </w:rPr>
        <w:t>、</w:t>
      </w:r>
      <w:r w:rsidRPr="007208A7">
        <w:rPr>
          <w:rFonts w:eastAsia="PMingLiU" w:cs="Tahoma"/>
          <w:color w:val="000000"/>
          <w:szCs w:val="18"/>
        </w:rPr>
        <w:t xml:space="preserve">Lync Server 2010 Plus External Connector </w:t>
      </w:r>
      <w:r w:rsidRPr="007208A7">
        <w:rPr>
          <w:rFonts w:eastAsia="PMingLiU" w:cs="Tahoma"/>
          <w:color w:val="000000"/>
          <w:szCs w:val="18"/>
        </w:rPr>
        <w:t>和</w:t>
      </w:r>
      <w:r w:rsidRPr="007208A7">
        <w:rPr>
          <w:rFonts w:eastAsia="PMingLiU" w:cs="Tahoma"/>
          <w:color w:val="000000"/>
          <w:szCs w:val="18"/>
        </w:rPr>
        <w:t xml:space="preserve"> Lync Server 2010 Standard External Connector </w:t>
      </w:r>
      <w:r w:rsidRPr="007208A7">
        <w:rPr>
          <w:rFonts w:eastAsia="PMingLiU" w:cs="Tahoma"/>
          <w:color w:val="000000"/>
          <w:szCs w:val="18"/>
        </w:rPr>
        <w:t>使用權也是合格使用權。</w:t>
      </w:r>
    </w:p>
    <w:p w14:paraId="4A225086" w14:textId="77777777" w:rsidR="004E0852" w:rsidRPr="0073553A" w:rsidRDefault="003D0252" w:rsidP="00346F4B">
      <w:pPr>
        <w:numPr>
          <w:ilvl w:val="0"/>
          <w:numId w:val="102"/>
        </w:numPr>
        <w:spacing w:after="60"/>
        <w:ind w:left="1440"/>
        <w:rPr>
          <w:rFonts w:eastAsia="PMingLiU" w:cs="Tahoma"/>
        </w:rPr>
      </w:pPr>
      <w:r w:rsidRPr="007208A7">
        <w:rPr>
          <w:rFonts w:eastAsia="PMingLiU" w:cs="Tahoma"/>
          <w:color w:val="000000"/>
          <w:szCs w:val="18"/>
          <w:u w:val="single"/>
        </w:rPr>
        <w:t>訂閱合約</w:t>
      </w:r>
      <w:r w:rsidRPr="00A21D6D">
        <w:rPr>
          <w:rFonts w:eastAsia="PMingLiU" w:cs="Tahoma"/>
          <w:color w:val="000000"/>
          <w:szCs w:val="18"/>
        </w:rPr>
        <w:t>：</w:t>
      </w:r>
      <w:r w:rsidRPr="007208A7">
        <w:rPr>
          <w:rFonts w:eastAsia="PMingLiU" w:cs="Tahoma"/>
          <w:color w:val="000000"/>
          <w:szCs w:val="18"/>
        </w:rPr>
        <w:t>針對</w:t>
      </w:r>
      <w:r w:rsidRPr="007208A7">
        <w:rPr>
          <w:rFonts w:eastAsia="PMingLiU" w:cs="Tahoma"/>
          <w:color w:val="000000"/>
          <w:szCs w:val="18"/>
        </w:rPr>
        <w:t xml:space="preserve"> Enterprise Subscription</w:t>
      </w:r>
      <w:r w:rsidRPr="007208A7">
        <w:rPr>
          <w:rFonts w:eastAsia="PMingLiU" w:cs="Tahoma"/>
          <w:color w:val="000000"/>
          <w:szCs w:val="18"/>
        </w:rPr>
        <w:t>、</w:t>
      </w:r>
      <w:r w:rsidRPr="007208A7">
        <w:rPr>
          <w:rFonts w:eastAsia="PMingLiU" w:cs="Tahoma"/>
          <w:szCs w:val="18"/>
        </w:rPr>
        <w:t>Open Value Subscription</w:t>
      </w:r>
      <w:r w:rsidRPr="007208A7">
        <w:rPr>
          <w:rFonts w:eastAsia="PMingLiU" w:cs="Tahoma"/>
          <w:szCs w:val="18"/>
        </w:rPr>
        <w:t>、</w:t>
      </w:r>
      <w:r w:rsidRPr="007208A7">
        <w:rPr>
          <w:rFonts w:eastAsia="PMingLiU" w:cs="Tahoma"/>
          <w:szCs w:val="18"/>
        </w:rPr>
        <w:t xml:space="preserve">Campus </w:t>
      </w:r>
      <w:r w:rsidRPr="007208A7">
        <w:rPr>
          <w:rFonts w:eastAsia="PMingLiU" w:cs="Tahoma"/>
          <w:szCs w:val="18"/>
        </w:rPr>
        <w:t>及</w:t>
      </w:r>
      <w:r w:rsidRPr="007208A7">
        <w:rPr>
          <w:rFonts w:eastAsia="PMingLiU" w:cs="Tahoma"/>
          <w:szCs w:val="18"/>
        </w:rPr>
        <w:t xml:space="preserve"> School</w:t>
      </w:r>
      <w:r w:rsidRPr="007208A7">
        <w:rPr>
          <w:rFonts w:eastAsia="PMingLiU" w:cs="Tahoma"/>
          <w:szCs w:val="18"/>
        </w:rPr>
        <w:t>、</w:t>
      </w:r>
      <w:r w:rsidRPr="007208A7">
        <w:rPr>
          <w:rFonts w:eastAsia="PMingLiU" w:cs="Tahoma"/>
          <w:szCs w:val="18"/>
        </w:rPr>
        <w:t xml:space="preserve">Enrollment for Education Solutions </w:t>
      </w:r>
      <w:r w:rsidRPr="007208A7">
        <w:rPr>
          <w:rFonts w:eastAsia="PMingLiU" w:cs="Tahoma"/>
          <w:szCs w:val="18"/>
        </w:rPr>
        <w:t>和</w:t>
      </w:r>
      <w:r w:rsidRPr="007208A7">
        <w:rPr>
          <w:rFonts w:eastAsia="PMingLiU" w:cs="Tahoma"/>
          <w:szCs w:val="18"/>
        </w:rPr>
        <w:t xml:space="preserve"> Open Value Subscription—</w:t>
      </w:r>
      <w:r w:rsidRPr="007208A7">
        <w:rPr>
          <w:rFonts w:eastAsia="PMingLiU" w:cs="Tahoma"/>
          <w:szCs w:val="18"/>
        </w:rPr>
        <w:t>教育解決方案，依相同的條件</w:t>
      </w:r>
      <w:r w:rsidRPr="007208A7">
        <w:rPr>
          <w:rFonts w:eastAsia="PMingLiU" w:cs="Tahoma"/>
          <w:color w:val="000000"/>
          <w:szCs w:val="18"/>
        </w:rPr>
        <w:t>暫時授與相同的權利，直到其目前的</w:t>
      </w:r>
      <w:r w:rsidRPr="007208A7">
        <w:rPr>
          <w:rFonts w:eastAsia="PMingLiU" w:cs="Tahoma"/>
          <w:color w:val="000000"/>
          <w:szCs w:val="18"/>
        </w:rPr>
        <w:t xml:space="preserve"> Enrollment </w:t>
      </w:r>
      <w:r w:rsidRPr="007208A7">
        <w:rPr>
          <w:rFonts w:eastAsia="PMingLiU" w:cs="Tahoma"/>
          <w:color w:val="000000"/>
          <w:szCs w:val="18"/>
        </w:rPr>
        <w:t>有效期限結束為止</w:t>
      </w:r>
      <w:r w:rsidRPr="007208A7">
        <w:rPr>
          <w:rFonts w:eastAsia="PMingLiU" w:cs="Tahoma"/>
          <w:color w:val="000000"/>
          <w:szCs w:val="18"/>
        </w:rPr>
        <w:t xml:space="preserve"> (</w:t>
      </w:r>
      <w:r w:rsidRPr="007208A7">
        <w:rPr>
          <w:rFonts w:eastAsia="PMingLiU" w:cs="Tahoma"/>
          <w:color w:val="000000"/>
          <w:szCs w:val="18"/>
        </w:rPr>
        <w:t>或若為</w:t>
      </w:r>
      <w:r w:rsidRPr="007208A7">
        <w:rPr>
          <w:rFonts w:eastAsia="PMingLiU" w:cs="Tahoma"/>
          <w:color w:val="000000"/>
          <w:szCs w:val="18"/>
        </w:rPr>
        <w:t xml:space="preserve"> Open Value</w:t>
      </w:r>
      <w:r w:rsidRPr="007208A7">
        <w:rPr>
          <w:rFonts w:eastAsia="PMingLiU" w:cs="Tahoma"/>
          <w:color w:val="000000"/>
          <w:szCs w:val="18"/>
        </w:rPr>
        <w:t>，則為合約期間結束為止</w:t>
      </w:r>
      <w:r w:rsidRPr="007208A7">
        <w:rPr>
          <w:rFonts w:eastAsia="PMingLiU" w:cs="Tahoma"/>
          <w:color w:val="000000"/>
          <w:szCs w:val="18"/>
        </w:rPr>
        <w:t>)</w:t>
      </w:r>
      <w:r w:rsidRPr="007208A7">
        <w:rPr>
          <w:rFonts w:eastAsia="PMingLiU" w:cs="Tahoma"/>
          <w:color w:val="000000"/>
          <w:szCs w:val="18"/>
        </w:rPr>
        <w:t>。客戶必須維護持續的訂閱範圍。這些權利只有執行買斷選項才會成為永久有效，且其仍受客戶之授權合約的所有條款及條件所拘束。</w:t>
      </w:r>
    </w:p>
    <w:p w14:paraId="4A225087" w14:textId="77777777" w:rsidR="0073553A" w:rsidRPr="007208A7" w:rsidRDefault="0073553A" w:rsidP="0073553A">
      <w:pPr>
        <w:spacing w:after="60"/>
        <w:rPr>
          <w:rFonts w:eastAsia="PMingLiU" w:cs="Tahoma"/>
        </w:rPr>
      </w:pPr>
    </w:p>
    <w:p w14:paraId="4A225088" w14:textId="77777777" w:rsidR="004E0852" w:rsidRPr="00EE0C9C" w:rsidRDefault="004E0852" w:rsidP="00346F4B">
      <w:pPr>
        <w:numPr>
          <w:ilvl w:val="0"/>
          <w:numId w:val="103"/>
        </w:numPr>
        <w:spacing w:after="60"/>
        <w:ind w:left="1440"/>
        <w:rPr>
          <w:rFonts w:eastAsia="PMingLiU" w:cs="Tahoma"/>
          <w:spacing w:val="-4"/>
        </w:rPr>
      </w:pPr>
      <w:r w:rsidRPr="00EE0C9C">
        <w:rPr>
          <w:rFonts w:eastAsia="PMingLiU" w:cs="Tahoma"/>
          <w:spacing w:val="-4"/>
          <w:szCs w:val="18"/>
          <w:u w:val="single"/>
        </w:rPr>
        <w:t xml:space="preserve">Campus </w:t>
      </w:r>
      <w:r w:rsidRPr="00EE0C9C">
        <w:rPr>
          <w:rFonts w:eastAsia="PMingLiU" w:cs="Tahoma"/>
          <w:spacing w:val="-4"/>
          <w:szCs w:val="18"/>
          <w:u w:val="single"/>
        </w:rPr>
        <w:t>和</w:t>
      </w:r>
      <w:r w:rsidRPr="00EE0C9C">
        <w:rPr>
          <w:rFonts w:eastAsia="PMingLiU" w:cs="Tahoma"/>
          <w:spacing w:val="-4"/>
          <w:szCs w:val="18"/>
          <w:u w:val="single"/>
        </w:rPr>
        <w:t xml:space="preserve"> School </w:t>
      </w:r>
      <w:r w:rsidRPr="00EE0C9C">
        <w:rPr>
          <w:rFonts w:eastAsia="PMingLiU" w:cs="Tahoma"/>
          <w:spacing w:val="-4"/>
          <w:szCs w:val="18"/>
          <w:u w:val="single"/>
        </w:rPr>
        <w:t>合約轉換</w:t>
      </w:r>
      <w:r w:rsidRPr="00A21D6D">
        <w:rPr>
          <w:rFonts w:eastAsia="PMingLiU" w:cs="Tahoma"/>
          <w:spacing w:val="-4"/>
          <w:szCs w:val="18"/>
        </w:rPr>
        <w:t>：</w:t>
      </w:r>
      <w:r w:rsidRPr="00EE0C9C">
        <w:rPr>
          <w:rFonts w:eastAsia="PMingLiU" w:cs="Tahoma"/>
          <w:spacing w:val="-4"/>
          <w:szCs w:val="18"/>
        </w:rPr>
        <w:t>針對於期間內從</w:t>
      </w:r>
      <w:r w:rsidRPr="00EE0C9C">
        <w:rPr>
          <w:rFonts w:eastAsia="PMingLiU" w:cs="Tahoma"/>
          <w:spacing w:val="-4"/>
          <w:szCs w:val="18"/>
        </w:rPr>
        <w:t xml:space="preserve"> Campus </w:t>
      </w:r>
      <w:r w:rsidRPr="00EE0C9C">
        <w:rPr>
          <w:rFonts w:eastAsia="PMingLiU" w:cs="Tahoma"/>
          <w:spacing w:val="-4"/>
          <w:szCs w:val="18"/>
        </w:rPr>
        <w:t>和</w:t>
      </w:r>
      <w:r w:rsidRPr="00EE0C9C">
        <w:rPr>
          <w:rFonts w:eastAsia="PMingLiU" w:cs="Tahoma"/>
          <w:spacing w:val="-4"/>
          <w:szCs w:val="18"/>
        </w:rPr>
        <w:t xml:space="preserve"> School </w:t>
      </w:r>
      <w:r w:rsidRPr="00EE0C9C">
        <w:rPr>
          <w:rFonts w:eastAsia="PMingLiU" w:cs="Tahoma"/>
          <w:spacing w:val="-4"/>
          <w:szCs w:val="18"/>
        </w:rPr>
        <w:t>合約轉換為</w:t>
      </w:r>
      <w:r w:rsidRPr="00EE0C9C">
        <w:rPr>
          <w:rFonts w:eastAsia="PMingLiU" w:cs="Tahoma"/>
          <w:spacing w:val="-4"/>
          <w:szCs w:val="18"/>
        </w:rPr>
        <w:t xml:space="preserve"> Enrollment for Education Solutions </w:t>
      </w:r>
      <w:r w:rsidRPr="00EE0C9C">
        <w:rPr>
          <w:rFonts w:eastAsia="PMingLiU" w:cs="Tahoma"/>
          <w:spacing w:val="-4"/>
          <w:szCs w:val="18"/>
        </w:rPr>
        <w:t>或</w:t>
      </w:r>
      <w:r w:rsidRPr="00EE0C9C">
        <w:rPr>
          <w:rFonts w:eastAsia="PMingLiU" w:cs="Tahoma"/>
          <w:spacing w:val="-4"/>
          <w:szCs w:val="18"/>
        </w:rPr>
        <w:t xml:space="preserve"> Open Value Subscription—</w:t>
      </w:r>
      <w:r w:rsidRPr="00EE0C9C">
        <w:rPr>
          <w:rFonts w:eastAsia="PMingLiU" w:cs="Tahoma"/>
          <w:spacing w:val="-4"/>
          <w:szCs w:val="18"/>
        </w:rPr>
        <w:t>教育解決方案合約，但同時維持持續的訂閱範圍的客戶：</w:t>
      </w:r>
    </w:p>
    <w:p w14:paraId="4A225089" w14:textId="77777777" w:rsidR="004E0852" w:rsidRPr="007208A7" w:rsidRDefault="004E0852" w:rsidP="00346F4B">
      <w:pPr>
        <w:pStyle w:val="ListParagraph"/>
        <w:numPr>
          <w:ilvl w:val="0"/>
          <w:numId w:val="87"/>
        </w:numPr>
        <w:spacing w:after="60"/>
        <w:ind w:left="1980"/>
        <w:contextualSpacing w:val="0"/>
        <w:rPr>
          <w:rFonts w:ascii="Tahoma" w:eastAsia="PMingLiU" w:hAnsi="Tahoma" w:cs="Tahoma"/>
        </w:rPr>
      </w:pPr>
      <w:r w:rsidRPr="007208A7">
        <w:rPr>
          <w:rFonts w:ascii="Tahoma" w:eastAsia="PMingLiU" w:hAnsi="Tahoma" w:cs="Tahoma"/>
          <w:sz w:val="18"/>
          <w:szCs w:val="18"/>
        </w:rPr>
        <w:t>依相同的條件暫時授與相同的權利，直到其</w:t>
      </w:r>
      <w:r w:rsidRPr="007208A7">
        <w:rPr>
          <w:rFonts w:ascii="Tahoma" w:eastAsia="PMingLiU" w:hAnsi="Tahoma" w:cs="Tahoma"/>
          <w:sz w:val="18"/>
          <w:szCs w:val="18"/>
        </w:rPr>
        <w:t xml:space="preserve"> Enrollment for Education Solutions </w:t>
      </w:r>
      <w:r w:rsidRPr="007208A7">
        <w:rPr>
          <w:rFonts w:ascii="Tahoma" w:eastAsia="PMingLiU" w:hAnsi="Tahoma" w:cs="Tahoma"/>
          <w:sz w:val="18"/>
          <w:szCs w:val="18"/>
        </w:rPr>
        <w:t>或</w:t>
      </w:r>
      <w:r w:rsidRPr="007208A7">
        <w:rPr>
          <w:rFonts w:ascii="Tahoma" w:eastAsia="PMingLiU" w:hAnsi="Tahoma" w:cs="Tahoma"/>
          <w:sz w:val="18"/>
          <w:szCs w:val="18"/>
        </w:rPr>
        <w:t xml:space="preserve"> Open Value Subscription—</w:t>
      </w:r>
      <w:r w:rsidRPr="007208A7">
        <w:rPr>
          <w:rFonts w:ascii="Tahoma" w:eastAsia="PMingLiU" w:hAnsi="Tahoma" w:cs="Tahoma"/>
          <w:sz w:val="18"/>
          <w:szCs w:val="18"/>
        </w:rPr>
        <w:t>教育解決方案各自屆滿為止。</w:t>
      </w:r>
    </w:p>
    <w:p w14:paraId="4A22508A" w14:textId="77777777" w:rsidR="00BA1490" w:rsidRPr="007208A7" w:rsidRDefault="004E0852" w:rsidP="00346F4B">
      <w:pPr>
        <w:pStyle w:val="ListParagraph"/>
        <w:numPr>
          <w:ilvl w:val="0"/>
          <w:numId w:val="87"/>
        </w:numPr>
        <w:spacing w:after="60"/>
        <w:ind w:left="1980"/>
        <w:contextualSpacing w:val="0"/>
        <w:rPr>
          <w:rFonts w:ascii="Tahoma" w:eastAsia="PMingLiU" w:hAnsi="Tahoma" w:cs="Tahoma"/>
        </w:rPr>
      </w:pPr>
      <w:r w:rsidRPr="007208A7">
        <w:rPr>
          <w:rFonts w:ascii="Tahoma" w:eastAsia="PMingLiU" w:hAnsi="Tahoma" w:cs="Tahoma"/>
          <w:sz w:val="18"/>
          <w:szCs w:val="18"/>
        </w:rPr>
        <w:t>這些權利只有執行買斷選項才會成為永久有效，且其仍受客戶之授權合約的所有條款及條件所拘束。</w:t>
      </w:r>
      <w:bookmarkStart w:id="1356" w:name="_66_Lync_Server"/>
      <w:bookmarkStart w:id="1357" w:name="_Toc336338327"/>
      <w:bookmarkStart w:id="1358" w:name="Srv_57OfficeCommSvrOnlineStd"/>
      <w:bookmarkEnd w:id="1356"/>
    </w:p>
    <w:p w14:paraId="4A22508B" w14:textId="77777777" w:rsidR="002512D3" w:rsidRPr="007208A7" w:rsidRDefault="002512D3">
      <w:pPr>
        <w:rPr>
          <w:rFonts w:eastAsia="PMingLiU" w:cs="Tahoma"/>
        </w:rPr>
      </w:pPr>
      <w:bookmarkStart w:id="1359" w:name="Srv_56MicrosoftDynamicsCRM2011"/>
      <w:bookmarkStart w:id="1360" w:name="Srv_67MicrosoftDynamicsCRM2011"/>
    </w:p>
    <w:p w14:paraId="4A22508C" w14:textId="77777777" w:rsidR="00253288" w:rsidRPr="007208A7" w:rsidRDefault="00F66FB0" w:rsidP="00D47417">
      <w:pPr>
        <w:pStyle w:val="Heading3"/>
        <w:rPr>
          <w:rFonts w:ascii="Tahoma" w:eastAsia="PMingLiU" w:hAnsi="Tahoma" w:cs="Tahoma"/>
        </w:rPr>
      </w:pPr>
      <w:bookmarkStart w:id="1361" w:name="_67_Microsoft_Dynamics"/>
      <w:bookmarkStart w:id="1362" w:name="_Toc356225449"/>
      <w:bookmarkEnd w:id="1361"/>
      <w:r w:rsidRPr="007208A7">
        <w:rPr>
          <w:rFonts w:ascii="Tahoma" w:eastAsia="PMingLiU" w:hAnsi="Tahoma" w:cs="Tahoma"/>
          <w:color w:val="F66400"/>
          <w:sz w:val="22"/>
          <w:vertAlign w:val="superscript"/>
        </w:rPr>
        <w:t>6</w:t>
      </w:r>
      <w:r w:rsidR="00140B75">
        <w:rPr>
          <w:rFonts w:ascii="Tahoma" w:eastAsia="PMingLiU" w:hAnsi="Tahoma" w:cs="Tahoma"/>
          <w:color w:val="F66400"/>
          <w:sz w:val="22"/>
          <w:vertAlign w:val="superscript"/>
        </w:rPr>
        <w:t>8</w:t>
      </w:r>
      <w:r w:rsidRPr="007208A7">
        <w:rPr>
          <w:rFonts w:ascii="Tahoma" w:eastAsia="PMingLiU" w:hAnsi="Tahoma" w:cs="Tahoma"/>
          <w:color w:val="F66400"/>
          <w:sz w:val="22"/>
        </w:rPr>
        <w:t xml:space="preserve"> Microsoft Dynamics AX 2012</w:t>
      </w:r>
      <w:bookmarkEnd w:id="1357"/>
      <w:r w:rsidRPr="007208A7">
        <w:rPr>
          <w:rFonts w:ascii="Tahoma" w:eastAsia="PMingLiU" w:hAnsi="Tahoma" w:cs="Tahoma"/>
          <w:color w:val="F66400"/>
          <w:sz w:val="22"/>
        </w:rPr>
        <w:t xml:space="preserve"> R2</w:t>
      </w:r>
      <w:bookmarkEnd w:id="1362"/>
    </w:p>
    <w:p w14:paraId="4A22508D" w14:textId="77777777" w:rsidR="003D0252" w:rsidRPr="007208A7" w:rsidRDefault="003D0252" w:rsidP="003D0252">
      <w:pPr>
        <w:rPr>
          <w:rFonts w:eastAsia="PMingLiU" w:cs="Tahoma"/>
        </w:rPr>
      </w:pPr>
    </w:p>
    <w:p w14:paraId="4A22508E" w14:textId="77777777" w:rsidR="00047874" w:rsidRPr="007208A7" w:rsidRDefault="00860CF0" w:rsidP="007B699C">
      <w:pPr>
        <w:spacing w:after="60"/>
        <w:ind w:left="734" w:hanging="14"/>
        <w:rPr>
          <w:rFonts w:eastAsia="PMingLiU" w:cs="Tahoma"/>
        </w:rPr>
      </w:pPr>
      <w:r w:rsidRPr="007208A7">
        <w:rPr>
          <w:rFonts w:eastAsia="PMingLiU" w:cs="Tahoma"/>
          <w:b/>
          <w:bCs/>
          <w:szCs w:val="20"/>
        </w:rPr>
        <w:t>當地語系化及翻譯</w:t>
      </w:r>
    </w:p>
    <w:p w14:paraId="4A22508F" w14:textId="77777777" w:rsidR="00253288" w:rsidRPr="007208A7" w:rsidRDefault="00047874" w:rsidP="00737831">
      <w:pPr>
        <w:ind w:left="734" w:hanging="14"/>
        <w:rPr>
          <w:rFonts w:eastAsia="PMingLiU" w:cs="Tahoma"/>
        </w:rPr>
      </w:pPr>
      <w:r w:rsidRPr="007208A7">
        <w:rPr>
          <w:rFonts w:eastAsia="PMingLiU" w:cs="Tahoma"/>
          <w:color w:val="000000"/>
          <w:szCs w:val="20"/>
        </w:rPr>
        <w:t xml:space="preserve">Microsoft </w:t>
      </w:r>
      <w:r w:rsidRPr="007208A7">
        <w:rPr>
          <w:rFonts w:eastAsia="PMingLiU" w:cs="Tahoma"/>
          <w:color w:val="000000"/>
          <w:szCs w:val="20"/>
        </w:rPr>
        <w:t>已將</w:t>
      </w:r>
      <w:r w:rsidRPr="007208A7">
        <w:rPr>
          <w:rFonts w:eastAsia="PMingLiU" w:cs="Tahoma"/>
          <w:color w:val="000000"/>
          <w:szCs w:val="20"/>
        </w:rPr>
        <w:t xml:space="preserve"> Microsoft Dynamics AX </w:t>
      </w:r>
      <w:r w:rsidRPr="007208A7">
        <w:rPr>
          <w:rFonts w:eastAsia="PMingLiU" w:cs="Tahoma"/>
          <w:color w:val="000000"/>
          <w:szCs w:val="20"/>
        </w:rPr>
        <w:t>進行當地語系化及翻譯，並可提供其支援，且一般能以選定之國家</w:t>
      </w:r>
      <w:r w:rsidRPr="007208A7">
        <w:rPr>
          <w:rFonts w:eastAsia="PMingLiU" w:cs="Tahoma"/>
          <w:color w:val="000000"/>
          <w:szCs w:val="20"/>
        </w:rPr>
        <w:t>/</w:t>
      </w:r>
      <w:r w:rsidRPr="007208A7">
        <w:rPr>
          <w:rFonts w:eastAsia="PMingLiU" w:cs="Tahoma"/>
          <w:color w:val="000000"/>
          <w:szCs w:val="20"/>
        </w:rPr>
        <w:t>地區和語言提供使用。請參閱</w:t>
      </w:r>
      <w:r w:rsidRPr="007208A7">
        <w:rPr>
          <w:rFonts w:eastAsia="PMingLiU" w:cs="Tahoma"/>
          <w:color w:val="000000"/>
          <w:szCs w:val="20"/>
        </w:rPr>
        <w:t xml:space="preserve"> </w:t>
      </w:r>
      <w:hyperlink r:id="rId55" w:history="1">
        <w:r w:rsidRPr="007208A7">
          <w:rPr>
            <w:rFonts w:eastAsia="PMingLiU" w:cs="Tahoma"/>
            <w:color w:val="000000"/>
            <w:szCs w:val="20"/>
          </w:rPr>
          <w:t>http://www.microsoft.com/en-us/dynamics/erp-explore-ax-capabilities.aspx</w:t>
        </w:r>
      </w:hyperlink>
      <w:r w:rsidRPr="007208A7">
        <w:rPr>
          <w:rFonts w:eastAsia="PMingLiU" w:cs="Tahoma"/>
          <w:color w:val="000000"/>
          <w:szCs w:val="20"/>
        </w:rPr>
        <w:t xml:space="preserve"> </w:t>
      </w:r>
      <w:r w:rsidRPr="007208A7">
        <w:rPr>
          <w:rFonts w:eastAsia="PMingLiU" w:cs="Tahoma"/>
          <w:color w:val="000000"/>
          <w:szCs w:val="20"/>
        </w:rPr>
        <w:t>深入了解</w:t>
      </w:r>
      <w:r w:rsidRPr="007208A7">
        <w:rPr>
          <w:rFonts w:eastAsia="PMingLiU" w:cs="Tahoma"/>
          <w:color w:val="000000"/>
          <w:szCs w:val="20"/>
        </w:rPr>
        <w:t xml:space="preserve"> Microsoft </w:t>
      </w:r>
      <w:r w:rsidRPr="007208A7">
        <w:rPr>
          <w:rFonts w:eastAsia="PMingLiU" w:cs="Tahoma"/>
          <w:color w:val="000000"/>
          <w:szCs w:val="20"/>
        </w:rPr>
        <w:t>翻譯及當地語系化的可用性。</w:t>
      </w:r>
    </w:p>
    <w:p w14:paraId="4A225090" w14:textId="77777777" w:rsidR="00860CF0" w:rsidRPr="007208A7" w:rsidRDefault="00860CF0" w:rsidP="00737831">
      <w:pPr>
        <w:ind w:left="720"/>
        <w:rPr>
          <w:rFonts w:eastAsia="PMingLiU" w:cs="Tahoma"/>
        </w:rPr>
      </w:pPr>
    </w:p>
    <w:p w14:paraId="4A225091" w14:textId="77777777" w:rsidR="00860CF0" w:rsidRPr="00EE0C9C" w:rsidRDefault="00860CF0" w:rsidP="00737831">
      <w:pPr>
        <w:pStyle w:val="PURBody-Indented"/>
        <w:spacing w:after="0"/>
        <w:ind w:left="720"/>
        <w:rPr>
          <w:rFonts w:ascii="Tahoma" w:eastAsia="PMingLiU" w:hAnsi="Tahoma" w:cs="Tahoma"/>
          <w:spacing w:val="-4"/>
        </w:rPr>
      </w:pPr>
      <w:r w:rsidRPr="00EE0C9C">
        <w:rPr>
          <w:rFonts w:ascii="Tahoma" w:eastAsia="PMingLiU" w:hAnsi="Tahoma" w:cs="Tahoma"/>
          <w:color w:val="000000"/>
          <w:spacing w:val="-4"/>
          <w:sz w:val="18"/>
        </w:rPr>
        <w:t xml:space="preserve">Microsoft </w:t>
      </w:r>
      <w:r w:rsidRPr="00EE0C9C">
        <w:rPr>
          <w:rFonts w:ascii="Tahoma" w:eastAsia="PMingLiU" w:hAnsi="Tahoma" w:cs="Tahoma"/>
          <w:color w:val="000000"/>
          <w:spacing w:val="-4"/>
          <w:sz w:val="18"/>
        </w:rPr>
        <w:t>了解可能有些情況下，　貴用戶會想要使用在特定區域中部分已當地語系化及</w:t>
      </w:r>
      <w:r w:rsidRPr="00EE0C9C">
        <w:rPr>
          <w:rFonts w:ascii="Tahoma" w:eastAsia="PMingLiU" w:hAnsi="Tahoma" w:cs="Tahoma"/>
          <w:color w:val="000000"/>
          <w:spacing w:val="-4"/>
          <w:sz w:val="18"/>
        </w:rPr>
        <w:t>/</w:t>
      </w:r>
      <w:r w:rsidRPr="00EE0C9C">
        <w:rPr>
          <w:rFonts w:ascii="Tahoma" w:eastAsia="PMingLiU" w:hAnsi="Tahoma" w:cs="Tahoma"/>
          <w:color w:val="000000"/>
          <w:spacing w:val="-4"/>
          <w:sz w:val="18"/>
        </w:rPr>
        <w:t>或翻譯的模組或功能，並在建立該模組或功能之地理區域以外使用它。因為法令規定可能因區域而有所不同，因此法律或規定的差異可能會影響在非建立該模組或功能之區域中對想要之功能的使用。</w:t>
      </w:r>
      <w:r w:rsidRPr="00EE0C9C">
        <w:rPr>
          <w:rFonts w:ascii="Tahoma" w:eastAsia="PMingLiU" w:hAnsi="Tahoma" w:cs="Tahoma"/>
          <w:color w:val="000000"/>
          <w:spacing w:val="-4"/>
          <w:sz w:val="18"/>
        </w:rPr>
        <w:t xml:space="preserve">Microsoft </w:t>
      </w:r>
      <w:r w:rsidRPr="00EE0C9C">
        <w:rPr>
          <w:rFonts w:ascii="Tahoma" w:eastAsia="PMingLiU" w:hAnsi="Tahoma" w:cs="Tahoma"/>
          <w:color w:val="000000"/>
          <w:spacing w:val="-4"/>
          <w:sz w:val="18"/>
        </w:rPr>
        <w:t>對將任何已當地語系化及</w:t>
      </w:r>
      <w:r w:rsidRPr="00EE0C9C">
        <w:rPr>
          <w:rFonts w:ascii="Tahoma" w:eastAsia="PMingLiU" w:hAnsi="Tahoma" w:cs="Tahoma"/>
          <w:color w:val="000000"/>
          <w:spacing w:val="-4"/>
          <w:sz w:val="18"/>
        </w:rPr>
        <w:t>/</w:t>
      </w:r>
      <w:r w:rsidRPr="00EE0C9C">
        <w:rPr>
          <w:rFonts w:ascii="Tahoma" w:eastAsia="PMingLiU" w:hAnsi="Tahoma" w:cs="Tahoma"/>
          <w:color w:val="000000"/>
          <w:spacing w:val="-4"/>
          <w:sz w:val="18"/>
        </w:rPr>
        <w:t>或翻譯之軟體</w:t>
      </w:r>
      <w:r w:rsidRPr="00EE0C9C">
        <w:rPr>
          <w:rFonts w:ascii="Tahoma" w:eastAsia="PMingLiU" w:hAnsi="Tahoma" w:cs="Tahoma"/>
          <w:color w:val="000000"/>
          <w:spacing w:val="-4"/>
          <w:sz w:val="18"/>
        </w:rPr>
        <w:t xml:space="preserve"> (</w:t>
      </w:r>
      <w:r w:rsidRPr="00EE0C9C">
        <w:rPr>
          <w:rFonts w:ascii="Tahoma" w:eastAsia="PMingLiU" w:hAnsi="Tahoma" w:cs="Tahoma"/>
          <w:color w:val="000000"/>
          <w:spacing w:val="-4"/>
          <w:sz w:val="18"/>
        </w:rPr>
        <w:t>包括透過本軟體提供之任何線上服務</w:t>
      </w:r>
      <w:r w:rsidRPr="00EE0C9C">
        <w:rPr>
          <w:rFonts w:ascii="Tahoma" w:eastAsia="PMingLiU" w:hAnsi="Tahoma" w:cs="Tahoma"/>
          <w:color w:val="000000"/>
          <w:spacing w:val="-4"/>
          <w:sz w:val="18"/>
        </w:rPr>
        <w:t xml:space="preserve">) </w:t>
      </w:r>
      <w:r w:rsidRPr="00EE0C9C">
        <w:rPr>
          <w:rFonts w:ascii="Tahoma" w:eastAsia="PMingLiU" w:hAnsi="Tahoma" w:cs="Tahoma"/>
          <w:color w:val="000000"/>
          <w:spacing w:val="-4"/>
          <w:sz w:val="18"/>
        </w:rPr>
        <w:t>的版本，於非建立該軟體之國家</w:t>
      </w:r>
      <w:r w:rsidRPr="00EE0C9C">
        <w:rPr>
          <w:rFonts w:ascii="Tahoma" w:eastAsia="PMingLiU" w:hAnsi="Tahoma" w:cs="Tahoma"/>
          <w:color w:val="000000"/>
          <w:spacing w:val="-4"/>
          <w:sz w:val="18"/>
        </w:rPr>
        <w:t>/</w:t>
      </w:r>
      <w:r w:rsidRPr="00EE0C9C">
        <w:rPr>
          <w:rFonts w:ascii="Tahoma" w:eastAsia="PMingLiU" w:hAnsi="Tahoma" w:cs="Tahoma"/>
          <w:color w:val="000000"/>
          <w:spacing w:val="-4"/>
          <w:sz w:val="18"/>
        </w:rPr>
        <w:t>地區以及</w:t>
      </w:r>
      <w:r w:rsidRPr="00EE0C9C">
        <w:rPr>
          <w:rFonts w:ascii="Tahoma" w:eastAsia="PMingLiU" w:hAnsi="Tahoma" w:cs="Tahoma"/>
          <w:color w:val="000000"/>
          <w:spacing w:val="-4"/>
          <w:sz w:val="18"/>
        </w:rPr>
        <w:t xml:space="preserve"> Microsoft </w:t>
      </w:r>
      <w:r w:rsidRPr="00EE0C9C">
        <w:rPr>
          <w:rFonts w:ascii="Tahoma" w:eastAsia="PMingLiU" w:hAnsi="Tahoma" w:cs="Tahoma"/>
          <w:color w:val="000000"/>
          <w:spacing w:val="-4"/>
          <w:sz w:val="18"/>
        </w:rPr>
        <w:t>提供一般商業使用之此等軟體或服務的國家</w:t>
      </w:r>
      <w:r w:rsidRPr="00EE0C9C">
        <w:rPr>
          <w:rFonts w:ascii="Tahoma" w:eastAsia="PMingLiU" w:hAnsi="Tahoma" w:cs="Tahoma"/>
          <w:color w:val="000000"/>
          <w:spacing w:val="-4"/>
          <w:sz w:val="18"/>
        </w:rPr>
        <w:t>/</w:t>
      </w:r>
      <w:r w:rsidRPr="00EE0C9C">
        <w:rPr>
          <w:rFonts w:ascii="Tahoma" w:eastAsia="PMingLiU" w:hAnsi="Tahoma" w:cs="Tahoma"/>
          <w:color w:val="000000"/>
          <w:spacing w:val="-4"/>
          <w:sz w:val="18"/>
        </w:rPr>
        <w:t>地區內使用時之效能或適用性並不會提供任何聲明、保證、瑕疵擔保</w:t>
      </w:r>
      <w:r w:rsidRPr="00EE0C9C">
        <w:rPr>
          <w:rFonts w:ascii="Tahoma" w:eastAsia="PMingLiU" w:hAnsi="Tahoma" w:cs="Tahoma"/>
          <w:color w:val="000000"/>
          <w:spacing w:val="-4"/>
          <w:sz w:val="18"/>
        </w:rPr>
        <w:t xml:space="preserve"> (</w:t>
      </w:r>
      <w:r w:rsidRPr="00EE0C9C">
        <w:rPr>
          <w:rFonts w:ascii="Tahoma" w:eastAsia="PMingLiU" w:hAnsi="Tahoma" w:cs="Tahoma"/>
          <w:color w:val="000000"/>
          <w:spacing w:val="-4"/>
          <w:sz w:val="18"/>
        </w:rPr>
        <w:t>明示、默示或以其他方式</w:t>
      </w:r>
      <w:r w:rsidRPr="00EE0C9C">
        <w:rPr>
          <w:rFonts w:ascii="Tahoma" w:eastAsia="PMingLiU" w:hAnsi="Tahoma" w:cs="Tahoma"/>
          <w:color w:val="000000"/>
          <w:spacing w:val="-4"/>
          <w:sz w:val="18"/>
        </w:rPr>
        <w:t xml:space="preserve">) </w:t>
      </w:r>
      <w:r w:rsidRPr="00EE0C9C">
        <w:rPr>
          <w:rFonts w:ascii="Tahoma" w:eastAsia="PMingLiU" w:hAnsi="Tahoma" w:cs="Tahoma"/>
          <w:color w:val="000000"/>
          <w:spacing w:val="-4"/>
          <w:sz w:val="18"/>
        </w:rPr>
        <w:t>或保險。有關　貴用戶想要使用該軟體之地理區域，請諮詢　貴用戶的稅賦專業人員，以判斷該功能是否適合於該區域內使用。</w:t>
      </w:r>
    </w:p>
    <w:p w14:paraId="4A225092" w14:textId="77777777" w:rsidR="00047874" w:rsidRPr="007208A7" w:rsidRDefault="00047874" w:rsidP="00E62BC4">
      <w:pPr>
        <w:ind w:left="720" w:hanging="180"/>
        <w:rPr>
          <w:rFonts w:eastAsia="PMingLiU" w:cs="Tahoma"/>
        </w:rPr>
      </w:pPr>
    </w:p>
    <w:p w14:paraId="4A225093" w14:textId="77777777" w:rsidR="00253288" w:rsidRPr="007208A7" w:rsidRDefault="00047874" w:rsidP="007B699C">
      <w:pPr>
        <w:spacing w:after="60"/>
        <w:ind w:left="734" w:hanging="187"/>
        <w:rPr>
          <w:rFonts w:eastAsia="PMingLiU" w:cs="Tahoma"/>
        </w:rPr>
      </w:pPr>
      <w:r w:rsidRPr="007208A7">
        <w:rPr>
          <w:rFonts w:eastAsia="PMingLiU" w:cs="Tahoma"/>
          <w:b/>
          <w:bCs/>
          <w:szCs w:val="20"/>
        </w:rPr>
        <w:t xml:space="preserve">CAL </w:t>
      </w:r>
      <w:r w:rsidRPr="007208A7">
        <w:rPr>
          <w:rFonts w:eastAsia="PMingLiU" w:cs="Tahoma"/>
          <w:b/>
          <w:bCs/>
          <w:szCs w:val="20"/>
        </w:rPr>
        <w:t>使用權利</w:t>
      </w:r>
    </w:p>
    <w:p w14:paraId="4A225094" w14:textId="77777777" w:rsidR="00047874" w:rsidRPr="007208A7" w:rsidRDefault="00047874" w:rsidP="00E62BC4">
      <w:pPr>
        <w:ind w:left="720" w:hanging="180"/>
        <w:rPr>
          <w:rFonts w:eastAsia="PMingLiU" w:cs="Tahoma"/>
        </w:rPr>
      </w:pPr>
      <w:r w:rsidRPr="007208A7">
        <w:rPr>
          <w:rFonts w:eastAsia="PMingLiU" w:cs="Tahoma"/>
          <w:szCs w:val="18"/>
        </w:rPr>
        <w:t>依不同的</w:t>
      </w:r>
      <w:r w:rsidRPr="007208A7">
        <w:rPr>
          <w:rFonts w:eastAsia="PMingLiU" w:cs="Tahoma"/>
          <w:szCs w:val="18"/>
        </w:rPr>
        <w:t xml:space="preserve"> Microsoft Dynamics AX 2012 R2 CAL </w:t>
      </w:r>
      <w:r w:rsidRPr="007208A7">
        <w:rPr>
          <w:rFonts w:eastAsia="PMingLiU" w:cs="Tahoma"/>
          <w:szCs w:val="18"/>
        </w:rPr>
        <w:t>許可的使用列出如下：</w:t>
      </w:r>
    </w:p>
    <w:p w14:paraId="4A225095" w14:textId="77777777" w:rsidR="00047874" w:rsidRPr="007208A7" w:rsidRDefault="00047874" w:rsidP="00944DAD">
      <w:pPr>
        <w:ind w:firstLine="540"/>
        <w:rPr>
          <w:rFonts w:eastAsia="PMingLiU" w:cs="Tahoma"/>
        </w:rPr>
      </w:pPr>
    </w:p>
    <w:p w14:paraId="4A225096" w14:textId="77777777" w:rsidR="00047874" w:rsidRPr="007208A7" w:rsidRDefault="00047874" w:rsidP="00346F4B">
      <w:pPr>
        <w:numPr>
          <w:ilvl w:val="1"/>
          <w:numId w:val="66"/>
        </w:numPr>
        <w:tabs>
          <w:tab w:val="clear" w:pos="1440"/>
          <w:tab w:val="num" w:pos="900"/>
        </w:tabs>
        <w:autoSpaceDE w:val="0"/>
        <w:autoSpaceDN w:val="0"/>
        <w:adjustRightInd w:val="0"/>
        <w:ind w:left="900" w:right="720"/>
        <w:rPr>
          <w:rFonts w:eastAsia="PMingLiU" w:cs="Tahoma"/>
        </w:rPr>
      </w:pPr>
      <w:r w:rsidRPr="007208A7">
        <w:rPr>
          <w:rFonts w:eastAsia="PMingLiU" w:cs="Tahoma"/>
          <w:b/>
          <w:szCs w:val="18"/>
        </w:rPr>
        <w:t>Self-Serve CAL (</w:t>
      </w:r>
      <w:r w:rsidRPr="007208A7">
        <w:rPr>
          <w:rFonts w:eastAsia="PMingLiU" w:cs="Tahoma"/>
          <w:b/>
          <w:szCs w:val="18"/>
        </w:rPr>
        <w:t>基本</w:t>
      </w:r>
      <w:r w:rsidRPr="007208A7">
        <w:rPr>
          <w:rFonts w:eastAsia="PMingLiU" w:cs="Tahoma"/>
          <w:b/>
          <w:szCs w:val="18"/>
        </w:rPr>
        <w:t xml:space="preserve"> CAL)</w:t>
      </w:r>
    </w:p>
    <w:p w14:paraId="4A225097" w14:textId="77777777" w:rsidR="00047874" w:rsidRPr="007208A7" w:rsidRDefault="00047874" w:rsidP="00346F4B">
      <w:pPr>
        <w:numPr>
          <w:ilvl w:val="1"/>
          <w:numId w:val="88"/>
        </w:numPr>
        <w:tabs>
          <w:tab w:val="left" w:pos="1260"/>
        </w:tabs>
        <w:autoSpaceDE w:val="0"/>
        <w:autoSpaceDN w:val="0"/>
        <w:adjustRightInd w:val="0"/>
        <w:ind w:left="1260" w:right="720" w:hanging="360"/>
        <w:rPr>
          <w:rFonts w:eastAsia="PMingLiU" w:cs="Tahoma"/>
        </w:rPr>
      </w:pPr>
      <w:r w:rsidRPr="007208A7">
        <w:rPr>
          <w:rFonts w:eastAsia="PMingLiU" w:cs="Tahoma"/>
          <w:szCs w:val="18"/>
        </w:rPr>
        <w:t>建立開支報告；</w:t>
      </w:r>
    </w:p>
    <w:p w14:paraId="4A225098" w14:textId="77777777" w:rsidR="00047874" w:rsidRPr="007208A7" w:rsidRDefault="00047874" w:rsidP="00346F4B">
      <w:pPr>
        <w:numPr>
          <w:ilvl w:val="1"/>
          <w:numId w:val="88"/>
        </w:numPr>
        <w:tabs>
          <w:tab w:val="left" w:pos="1260"/>
        </w:tabs>
        <w:autoSpaceDE w:val="0"/>
        <w:autoSpaceDN w:val="0"/>
        <w:adjustRightInd w:val="0"/>
        <w:ind w:left="1260" w:right="720" w:hanging="360"/>
        <w:rPr>
          <w:rFonts w:eastAsia="PMingLiU" w:cs="Tahoma"/>
        </w:rPr>
      </w:pPr>
      <w:r w:rsidRPr="007208A7">
        <w:rPr>
          <w:rFonts w:eastAsia="PMingLiU" w:cs="Tahoma"/>
          <w:szCs w:val="18"/>
        </w:rPr>
        <w:t>管理個人資料，例如利益註冊；</w:t>
      </w:r>
    </w:p>
    <w:p w14:paraId="4A225099" w14:textId="77777777" w:rsidR="00047874" w:rsidRPr="007208A7" w:rsidRDefault="00047874" w:rsidP="00346F4B">
      <w:pPr>
        <w:numPr>
          <w:ilvl w:val="1"/>
          <w:numId w:val="88"/>
        </w:numPr>
        <w:tabs>
          <w:tab w:val="left" w:pos="1260"/>
        </w:tabs>
        <w:autoSpaceDE w:val="0"/>
        <w:autoSpaceDN w:val="0"/>
        <w:adjustRightInd w:val="0"/>
        <w:ind w:left="1260" w:right="720" w:hanging="360"/>
        <w:rPr>
          <w:rFonts w:eastAsia="PMingLiU" w:cs="Tahoma"/>
        </w:rPr>
      </w:pPr>
      <w:r w:rsidRPr="007208A7">
        <w:rPr>
          <w:rFonts w:eastAsia="PMingLiU" w:cs="Tahoma"/>
          <w:szCs w:val="18"/>
        </w:rPr>
        <w:t>進行考勤程序，例如登錄鐘點及上下班打卡時間；</w:t>
      </w:r>
    </w:p>
    <w:p w14:paraId="4A22509A" w14:textId="77777777" w:rsidR="00047874" w:rsidRPr="007208A7" w:rsidRDefault="00047874" w:rsidP="00346F4B">
      <w:pPr>
        <w:numPr>
          <w:ilvl w:val="1"/>
          <w:numId w:val="88"/>
        </w:numPr>
        <w:tabs>
          <w:tab w:val="left" w:pos="1260"/>
        </w:tabs>
        <w:autoSpaceDE w:val="0"/>
        <w:autoSpaceDN w:val="0"/>
        <w:adjustRightInd w:val="0"/>
        <w:ind w:left="1260" w:right="720" w:hanging="360"/>
        <w:rPr>
          <w:rFonts w:eastAsia="PMingLiU" w:cs="Tahoma"/>
        </w:rPr>
      </w:pPr>
      <w:r w:rsidRPr="007208A7">
        <w:rPr>
          <w:rFonts w:eastAsia="PMingLiU" w:cs="Tahoma"/>
          <w:szCs w:val="18"/>
        </w:rPr>
        <w:t>輸入員工服務要求；</w:t>
      </w:r>
    </w:p>
    <w:p w14:paraId="4A22509B" w14:textId="77777777" w:rsidR="00047874" w:rsidRPr="007208A7" w:rsidRDefault="00047874" w:rsidP="00346F4B">
      <w:pPr>
        <w:numPr>
          <w:ilvl w:val="1"/>
          <w:numId w:val="88"/>
        </w:numPr>
        <w:tabs>
          <w:tab w:val="left" w:pos="1260"/>
        </w:tabs>
        <w:autoSpaceDE w:val="0"/>
        <w:autoSpaceDN w:val="0"/>
        <w:adjustRightInd w:val="0"/>
        <w:ind w:left="1260" w:right="720" w:hanging="360"/>
        <w:rPr>
          <w:rFonts w:eastAsia="PMingLiU" w:cs="Tahoma"/>
        </w:rPr>
      </w:pPr>
      <w:r w:rsidRPr="007208A7">
        <w:rPr>
          <w:rFonts w:eastAsia="PMingLiU" w:cs="Tahoma"/>
          <w:szCs w:val="18"/>
        </w:rPr>
        <w:t>準備與員工使用者之產品或服務有關的間接採購要求，例如旅遊、辦公室設施、文具；及</w:t>
      </w:r>
      <w:r w:rsidRPr="007208A7">
        <w:rPr>
          <w:rFonts w:eastAsia="PMingLiU" w:cs="Tahoma"/>
          <w:szCs w:val="18"/>
        </w:rPr>
        <w:t>/</w:t>
      </w:r>
      <w:r w:rsidRPr="007208A7">
        <w:rPr>
          <w:rFonts w:eastAsia="PMingLiU" w:cs="Tahoma"/>
          <w:szCs w:val="18"/>
        </w:rPr>
        <w:t>或執行新增或登錄廠商之要求。</w:t>
      </w:r>
      <w:r w:rsidRPr="007208A7">
        <w:rPr>
          <w:rFonts w:eastAsia="PMingLiU" w:cs="Tahoma"/>
          <w:szCs w:val="18"/>
        </w:rPr>
        <w:br/>
      </w:r>
    </w:p>
    <w:p w14:paraId="4A22509C" w14:textId="77777777" w:rsidR="00047874" w:rsidRPr="007208A7" w:rsidRDefault="00047874" w:rsidP="00346F4B">
      <w:pPr>
        <w:numPr>
          <w:ilvl w:val="0"/>
          <w:numId w:val="88"/>
        </w:numPr>
        <w:autoSpaceDE w:val="0"/>
        <w:autoSpaceDN w:val="0"/>
        <w:adjustRightInd w:val="0"/>
        <w:ind w:left="900" w:right="720"/>
        <w:rPr>
          <w:rFonts w:eastAsia="PMingLiU" w:cs="Tahoma"/>
        </w:rPr>
      </w:pPr>
      <w:r w:rsidRPr="007208A7">
        <w:rPr>
          <w:rFonts w:eastAsia="PMingLiU" w:cs="Tahoma"/>
          <w:b/>
          <w:szCs w:val="18"/>
        </w:rPr>
        <w:t xml:space="preserve">Task CAL (Self-Serve CAL + Task </w:t>
      </w:r>
      <w:r w:rsidRPr="007208A7">
        <w:rPr>
          <w:rFonts w:eastAsia="PMingLiU" w:cs="Tahoma"/>
          <w:b/>
          <w:szCs w:val="18"/>
        </w:rPr>
        <w:t>累加</w:t>
      </w:r>
      <w:r w:rsidRPr="007208A7">
        <w:rPr>
          <w:rFonts w:eastAsia="PMingLiU" w:cs="Tahoma"/>
          <w:b/>
          <w:szCs w:val="18"/>
        </w:rPr>
        <w:t xml:space="preserve"> CAL)</w:t>
      </w:r>
    </w:p>
    <w:p w14:paraId="4A22509D" w14:textId="77777777" w:rsidR="00B10F79" w:rsidRPr="007208A7" w:rsidRDefault="00B10F79" w:rsidP="00346F4B">
      <w:pPr>
        <w:numPr>
          <w:ilvl w:val="1"/>
          <w:numId w:val="88"/>
        </w:numPr>
        <w:ind w:left="1260" w:right="720" w:hanging="360"/>
        <w:rPr>
          <w:rFonts w:eastAsia="PMingLiU" w:cs="Tahoma"/>
        </w:rPr>
      </w:pPr>
      <w:r w:rsidRPr="007208A7">
        <w:rPr>
          <w:rFonts w:eastAsia="PMingLiU" w:cs="Tahoma"/>
          <w:szCs w:val="18"/>
        </w:rPr>
        <w:t>包括</w:t>
      </w:r>
      <w:r w:rsidRPr="007208A7">
        <w:rPr>
          <w:rFonts w:eastAsia="PMingLiU" w:cs="Tahoma"/>
          <w:szCs w:val="18"/>
        </w:rPr>
        <w:t xml:space="preserve"> Self-Serve CAL </w:t>
      </w:r>
      <w:r w:rsidRPr="007208A7">
        <w:rPr>
          <w:rFonts w:eastAsia="PMingLiU" w:cs="Tahoma"/>
          <w:szCs w:val="18"/>
        </w:rPr>
        <w:t>之使用權利</w:t>
      </w:r>
    </w:p>
    <w:p w14:paraId="4A22509E" w14:textId="77777777" w:rsidR="00047874" w:rsidRPr="007208A7" w:rsidRDefault="00B10F79" w:rsidP="00346F4B">
      <w:pPr>
        <w:numPr>
          <w:ilvl w:val="1"/>
          <w:numId w:val="88"/>
        </w:numPr>
        <w:ind w:left="1260" w:right="720" w:hanging="360"/>
        <w:rPr>
          <w:rFonts w:eastAsia="PMingLiU" w:cs="Tahoma"/>
        </w:rPr>
      </w:pPr>
      <w:r w:rsidRPr="007208A7">
        <w:rPr>
          <w:rFonts w:eastAsia="PMingLiU" w:cs="Tahoma"/>
          <w:szCs w:val="18"/>
        </w:rPr>
        <w:lastRenderedPageBreak/>
        <w:t>輸入計費時間；</w:t>
      </w:r>
    </w:p>
    <w:p w14:paraId="4A22509F" w14:textId="77777777" w:rsidR="00047874" w:rsidRPr="007208A7" w:rsidRDefault="00B10F79" w:rsidP="00346F4B">
      <w:pPr>
        <w:numPr>
          <w:ilvl w:val="1"/>
          <w:numId w:val="88"/>
        </w:numPr>
        <w:ind w:left="1260" w:right="720" w:hanging="360"/>
        <w:rPr>
          <w:rFonts w:eastAsia="PMingLiU" w:cs="Tahoma"/>
        </w:rPr>
      </w:pPr>
      <w:r w:rsidRPr="007208A7">
        <w:rPr>
          <w:rFonts w:eastAsia="PMingLiU" w:cs="Tahoma"/>
          <w:szCs w:val="18"/>
        </w:rPr>
        <w:t>輸入計費費用；</w:t>
      </w:r>
    </w:p>
    <w:p w14:paraId="4A2250A0" w14:textId="77777777" w:rsidR="00047874" w:rsidRPr="007208A7" w:rsidRDefault="00B10F79" w:rsidP="00346F4B">
      <w:pPr>
        <w:numPr>
          <w:ilvl w:val="1"/>
          <w:numId w:val="88"/>
        </w:numPr>
        <w:ind w:left="1260" w:right="720" w:hanging="360"/>
        <w:rPr>
          <w:rFonts w:eastAsia="PMingLiU" w:cs="Tahoma"/>
        </w:rPr>
      </w:pPr>
      <w:r w:rsidRPr="007208A7">
        <w:rPr>
          <w:rFonts w:eastAsia="PMingLiU" w:cs="Tahoma"/>
          <w:szCs w:val="18"/>
        </w:rPr>
        <w:t>管理績效及年度審核結果、目標設定及專長認證；</w:t>
      </w:r>
    </w:p>
    <w:p w14:paraId="4A2250A1" w14:textId="77777777" w:rsidR="00047874" w:rsidRPr="007208A7" w:rsidRDefault="00B10F79" w:rsidP="00346F4B">
      <w:pPr>
        <w:numPr>
          <w:ilvl w:val="1"/>
          <w:numId w:val="88"/>
        </w:numPr>
        <w:ind w:left="1260" w:right="720" w:hanging="360"/>
        <w:rPr>
          <w:rFonts w:eastAsia="PMingLiU" w:cs="Tahoma"/>
        </w:rPr>
      </w:pPr>
      <w:r w:rsidRPr="007208A7">
        <w:rPr>
          <w:rFonts w:eastAsia="PMingLiU" w:cs="Tahoma"/>
          <w:szCs w:val="18"/>
        </w:rPr>
        <w:t>操作零售銷售點設備；</w:t>
      </w:r>
    </w:p>
    <w:p w14:paraId="4A2250A2" w14:textId="77777777" w:rsidR="00047874" w:rsidRPr="007208A7" w:rsidRDefault="00B10F79" w:rsidP="00346F4B">
      <w:pPr>
        <w:numPr>
          <w:ilvl w:val="1"/>
          <w:numId w:val="88"/>
        </w:numPr>
        <w:ind w:left="1260" w:right="720" w:hanging="360"/>
        <w:rPr>
          <w:rFonts w:eastAsia="PMingLiU" w:cs="Tahoma"/>
        </w:rPr>
      </w:pPr>
      <w:r w:rsidRPr="007208A7">
        <w:rPr>
          <w:rFonts w:eastAsia="PMingLiU" w:cs="Tahoma"/>
          <w:szCs w:val="18"/>
        </w:rPr>
        <w:t>核准與間接採購有關的廠商發票；以及</w:t>
      </w:r>
    </w:p>
    <w:p w14:paraId="4A2250A3" w14:textId="77777777" w:rsidR="00047874" w:rsidRPr="007208A7" w:rsidRDefault="00047874" w:rsidP="00346F4B">
      <w:pPr>
        <w:numPr>
          <w:ilvl w:val="1"/>
          <w:numId w:val="88"/>
        </w:numPr>
        <w:ind w:left="1260" w:right="720" w:hanging="360"/>
        <w:rPr>
          <w:rFonts w:eastAsia="PMingLiU" w:cs="Tahoma"/>
        </w:rPr>
      </w:pPr>
      <w:r w:rsidRPr="007208A7">
        <w:rPr>
          <w:rFonts w:eastAsia="PMingLiU" w:cs="Tahoma"/>
          <w:szCs w:val="18"/>
        </w:rPr>
        <w:t xml:space="preserve">Task CAL </w:t>
      </w:r>
      <w:r w:rsidRPr="007208A7">
        <w:rPr>
          <w:rFonts w:eastAsia="PMingLiU" w:cs="Tahoma"/>
          <w:szCs w:val="18"/>
        </w:rPr>
        <w:t>使用者不能執行工作流程核准。</w:t>
      </w:r>
    </w:p>
    <w:p w14:paraId="4A2250A4" w14:textId="77777777" w:rsidR="00047874" w:rsidRPr="007208A7" w:rsidRDefault="00047874" w:rsidP="00944DAD">
      <w:pPr>
        <w:autoSpaceDE w:val="0"/>
        <w:autoSpaceDN w:val="0"/>
        <w:adjustRightInd w:val="0"/>
        <w:ind w:left="1260" w:right="720"/>
        <w:rPr>
          <w:rFonts w:eastAsia="PMingLiU" w:cs="Tahoma"/>
        </w:rPr>
      </w:pPr>
    </w:p>
    <w:p w14:paraId="4A2250A5" w14:textId="77777777" w:rsidR="00047874" w:rsidRPr="007208A7" w:rsidRDefault="00047874" w:rsidP="00346F4B">
      <w:pPr>
        <w:numPr>
          <w:ilvl w:val="0"/>
          <w:numId w:val="88"/>
        </w:numPr>
        <w:ind w:left="900" w:right="720"/>
        <w:rPr>
          <w:rFonts w:eastAsia="PMingLiU" w:cs="Tahoma"/>
        </w:rPr>
      </w:pPr>
      <w:r w:rsidRPr="007208A7">
        <w:rPr>
          <w:rFonts w:eastAsia="PMingLiU" w:cs="Tahoma"/>
          <w:b/>
          <w:szCs w:val="18"/>
        </w:rPr>
        <w:t xml:space="preserve">Functional CAL (Task CAL + Functional </w:t>
      </w:r>
      <w:r w:rsidRPr="007208A7">
        <w:rPr>
          <w:rFonts w:eastAsia="PMingLiU" w:cs="Tahoma"/>
          <w:b/>
          <w:szCs w:val="18"/>
        </w:rPr>
        <w:t>累加</w:t>
      </w:r>
      <w:r w:rsidRPr="007208A7">
        <w:rPr>
          <w:rFonts w:eastAsia="PMingLiU" w:cs="Tahoma"/>
          <w:b/>
          <w:szCs w:val="18"/>
        </w:rPr>
        <w:t xml:space="preserve"> CAL)</w:t>
      </w:r>
    </w:p>
    <w:p w14:paraId="4A2250A6" w14:textId="77777777" w:rsidR="00B10F79" w:rsidRPr="007208A7" w:rsidRDefault="00B10F79" w:rsidP="00346F4B">
      <w:pPr>
        <w:numPr>
          <w:ilvl w:val="1"/>
          <w:numId w:val="88"/>
        </w:numPr>
        <w:ind w:left="1260" w:right="720" w:hanging="360"/>
        <w:rPr>
          <w:rFonts w:eastAsia="PMingLiU" w:cs="Tahoma"/>
        </w:rPr>
      </w:pPr>
      <w:r w:rsidRPr="007208A7">
        <w:rPr>
          <w:rFonts w:eastAsia="PMingLiU" w:cs="Tahoma"/>
          <w:szCs w:val="18"/>
        </w:rPr>
        <w:t>包括</w:t>
      </w:r>
      <w:r w:rsidRPr="007208A7">
        <w:rPr>
          <w:rFonts w:eastAsia="PMingLiU" w:cs="Tahoma"/>
          <w:szCs w:val="18"/>
        </w:rPr>
        <w:t xml:space="preserve"> Task CAL </w:t>
      </w:r>
      <w:r w:rsidRPr="007208A7">
        <w:rPr>
          <w:rFonts w:eastAsia="PMingLiU" w:cs="Tahoma"/>
          <w:szCs w:val="18"/>
        </w:rPr>
        <w:t>之使用權利</w:t>
      </w:r>
    </w:p>
    <w:p w14:paraId="4A2250A7" w14:textId="77777777" w:rsidR="00047874" w:rsidRPr="007208A7" w:rsidRDefault="00B10F79" w:rsidP="00346F4B">
      <w:pPr>
        <w:numPr>
          <w:ilvl w:val="1"/>
          <w:numId w:val="88"/>
        </w:numPr>
        <w:ind w:left="1260" w:right="720" w:hanging="360"/>
        <w:rPr>
          <w:rFonts w:eastAsia="PMingLiU" w:cs="Tahoma"/>
        </w:rPr>
      </w:pPr>
      <w:r w:rsidRPr="007208A7">
        <w:rPr>
          <w:rFonts w:eastAsia="PMingLiU" w:cs="Tahoma"/>
          <w:szCs w:val="18"/>
        </w:rPr>
        <w:t>生產或製造週期內的生產現場管理；</w:t>
      </w:r>
    </w:p>
    <w:p w14:paraId="4A2250A8" w14:textId="77777777" w:rsidR="00047874" w:rsidRPr="007208A7" w:rsidRDefault="00B10F79" w:rsidP="00346F4B">
      <w:pPr>
        <w:numPr>
          <w:ilvl w:val="1"/>
          <w:numId w:val="88"/>
        </w:numPr>
        <w:ind w:left="1260" w:right="720" w:hanging="360"/>
        <w:rPr>
          <w:rFonts w:eastAsia="PMingLiU" w:cs="Tahoma"/>
        </w:rPr>
      </w:pPr>
      <w:r w:rsidRPr="007208A7">
        <w:rPr>
          <w:rFonts w:eastAsia="PMingLiU" w:cs="Tahoma"/>
          <w:szCs w:val="18"/>
        </w:rPr>
        <w:t>管理專案和資源；</w:t>
      </w:r>
    </w:p>
    <w:p w14:paraId="4A2250A9" w14:textId="77777777" w:rsidR="00047874" w:rsidRPr="007208A7" w:rsidRDefault="00B10F79" w:rsidP="00346F4B">
      <w:pPr>
        <w:numPr>
          <w:ilvl w:val="1"/>
          <w:numId w:val="88"/>
        </w:numPr>
        <w:ind w:left="1260" w:right="720" w:hanging="360"/>
        <w:rPr>
          <w:rFonts w:eastAsia="PMingLiU" w:cs="Tahoma"/>
        </w:rPr>
      </w:pPr>
      <w:r w:rsidRPr="007208A7">
        <w:rPr>
          <w:rFonts w:eastAsia="PMingLiU" w:cs="Tahoma"/>
          <w:szCs w:val="18"/>
        </w:rPr>
        <w:t>管理人力資源週期；</w:t>
      </w:r>
    </w:p>
    <w:p w14:paraId="4A2250AA" w14:textId="77777777" w:rsidR="00047874" w:rsidRPr="007208A7" w:rsidRDefault="00B10F79" w:rsidP="00346F4B">
      <w:pPr>
        <w:numPr>
          <w:ilvl w:val="1"/>
          <w:numId w:val="88"/>
        </w:numPr>
        <w:ind w:left="1260" w:right="720" w:hanging="360"/>
        <w:rPr>
          <w:rFonts w:eastAsia="PMingLiU" w:cs="Tahoma"/>
        </w:rPr>
      </w:pPr>
      <w:r w:rsidRPr="007208A7">
        <w:rPr>
          <w:rFonts w:eastAsia="PMingLiU" w:cs="Tahoma"/>
          <w:szCs w:val="18"/>
        </w:rPr>
        <w:t>管理預算移轉及組織要求；</w:t>
      </w:r>
    </w:p>
    <w:p w14:paraId="4A2250AB" w14:textId="77777777" w:rsidR="00047874" w:rsidRPr="007208A7" w:rsidRDefault="00B10F79" w:rsidP="00346F4B">
      <w:pPr>
        <w:numPr>
          <w:ilvl w:val="1"/>
          <w:numId w:val="88"/>
        </w:numPr>
        <w:ind w:left="1260" w:right="720" w:hanging="360"/>
        <w:rPr>
          <w:rFonts w:eastAsia="PMingLiU" w:cs="Tahoma"/>
        </w:rPr>
      </w:pPr>
      <w:r w:rsidRPr="007208A7">
        <w:rPr>
          <w:rFonts w:eastAsia="PMingLiU" w:cs="Tahoma"/>
          <w:szCs w:val="18"/>
        </w:rPr>
        <w:t>建立應徵者或員工主要資料記錄；</w:t>
      </w:r>
    </w:p>
    <w:p w14:paraId="4A2250AC" w14:textId="77777777" w:rsidR="00047874" w:rsidRPr="007208A7" w:rsidRDefault="00B10F79" w:rsidP="00346F4B">
      <w:pPr>
        <w:numPr>
          <w:ilvl w:val="1"/>
          <w:numId w:val="88"/>
        </w:numPr>
        <w:ind w:left="1260" w:right="720" w:hanging="360"/>
        <w:rPr>
          <w:rFonts w:eastAsia="PMingLiU" w:cs="Tahoma"/>
        </w:rPr>
      </w:pPr>
      <w:r w:rsidRPr="007208A7">
        <w:rPr>
          <w:rFonts w:eastAsia="PMingLiU" w:cs="Tahoma"/>
          <w:szCs w:val="18"/>
        </w:rPr>
        <w:t>建立職務或職位申請；</w:t>
      </w:r>
    </w:p>
    <w:p w14:paraId="4A2250AD" w14:textId="77777777" w:rsidR="00047874" w:rsidRPr="007208A7" w:rsidRDefault="00B10F79" w:rsidP="00346F4B">
      <w:pPr>
        <w:numPr>
          <w:ilvl w:val="1"/>
          <w:numId w:val="88"/>
        </w:numPr>
        <w:ind w:left="1260" w:right="720" w:hanging="360"/>
        <w:rPr>
          <w:rFonts w:eastAsia="PMingLiU" w:cs="Tahoma"/>
        </w:rPr>
      </w:pPr>
      <w:r w:rsidRPr="007208A7">
        <w:rPr>
          <w:rFonts w:eastAsia="PMingLiU" w:cs="Tahoma"/>
          <w:szCs w:val="18"/>
        </w:rPr>
        <w:t>呈報或要求核准與其客戶有關之發票；</w:t>
      </w:r>
    </w:p>
    <w:p w14:paraId="4A2250AE" w14:textId="77777777" w:rsidR="00047874" w:rsidRPr="007208A7" w:rsidRDefault="00B10F79" w:rsidP="00346F4B">
      <w:pPr>
        <w:numPr>
          <w:ilvl w:val="1"/>
          <w:numId w:val="88"/>
        </w:numPr>
        <w:ind w:left="1260" w:right="720" w:hanging="360"/>
        <w:rPr>
          <w:rFonts w:eastAsia="PMingLiU" w:cs="Tahoma"/>
        </w:rPr>
      </w:pPr>
      <w:r w:rsidRPr="007208A7">
        <w:rPr>
          <w:rFonts w:eastAsia="PMingLiU" w:cs="Tahoma"/>
          <w:szCs w:val="18"/>
        </w:rPr>
        <w:t>核准已提供之服務的廠商發票或收據；</w:t>
      </w:r>
    </w:p>
    <w:p w14:paraId="4A2250AF" w14:textId="77777777" w:rsidR="00047874" w:rsidRPr="007208A7" w:rsidRDefault="00B10F79" w:rsidP="00346F4B">
      <w:pPr>
        <w:numPr>
          <w:ilvl w:val="1"/>
          <w:numId w:val="88"/>
        </w:numPr>
        <w:ind w:left="1260" w:right="720" w:hanging="360"/>
        <w:rPr>
          <w:rFonts w:eastAsia="PMingLiU" w:cs="Tahoma"/>
        </w:rPr>
      </w:pPr>
      <w:r w:rsidRPr="007208A7">
        <w:rPr>
          <w:rFonts w:eastAsia="PMingLiU" w:cs="Tahoma"/>
          <w:szCs w:val="18"/>
        </w:rPr>
        <w:t>建立及管理客戶、廠商、產品庫存或型錄之相關主要資料記錄；及</w:t>
      </w:r>
      <w:r w:rsidRPr="007208A7">
        <w:rPr>
          <w:rFonts w:eastAsia="PMingLiU" w:cs="Tahoma"/>
          <w:szCs w:val="18"/>
        </w:rPr>
        <w:t>/</w:t>
      </w:r>
      <w:r w:rsidRPr="007208A7">
        <w:rPr>
          <w:rFonts w:eastAsia="PMingLiU" w:cs="Tahoma"/>
          <w:szCs w:val="18"/>
        </w:rPr>
        <w:t>或</w:t>
      </w:r>
    </w:p>
    <w:p w14:paraId="4A2250B0" w14:textId="77777777" w:rsidR="00047874" w:rsidRPr="007208A7" w:rsidRDefault="00B10F79" w:rsidP="00346F4B">
      <w:pPr>
        <w:numPr>
          <w:ilvl w:val="1"/>
          <w:numId w:val="88"/>
        </w:numPr>
        <w:ind w:left="1260" w:right="720" w:hanging="360"/>
        <w:rPr>
          <w:rFonts w:eastAsia="PMingLiU" w:cs="Tahoma"/>
        </w:rPr>
      </w:pPr>
      <w:r w:rsidRPr="007208A7">
        <w:rPr>
          <w:rFonts w:eastAsia="PMingLiU" w:cs="Tahoma"/>
          <w:szCs w:val="18"/>
        </w:rPr>
        <w:t>核准</w:t>
      </w:r>
      <w:r w:rsidRPr="007208A7">
        <w:rPr>
          <w:rFonts w:eastAsia="PMingLiU" w:cs="Tahoma"/>
          <w:szCs w:val="18"/>
        </w:rPr>
        <w:t xml:space="preserve"> Self-Serve CAL </w:t>
      </w:r>
      <w:r w:rsidRPr="007208A7">
        <w:rPr>
          <w:rFonts w:eastAsia="PMingLiU" w:cs="Tahoma"/>
          <w:szCs w:val="18"/>
        </w:rPr>
        <w:t>或</w:t>
      </w:r>
      <w:r w:rsidRPr="007208A7">
        <w:rPr>
          <w:rFonts w:eastAsia="PMingLiU" w:cs="Tahoma"/>
          <w:szCs w:val="18"/>
        </w:rPr>
        <w:t xml:space="preserve"> Task CAL </w:t>
      </w:r>
      <w:r w:rsidRPr="007208A7">
        <w:rPr>
          <w:rFonts w:eastAsia="PMingLiU" w:cs="Tahoma"/>
          <w:szCs w:val="18"/>
        </w:rPr>
        <w:t>使用者之要求。</w:t>
      </w:r>
    </w:p>
    <w:p w14:paraId="4A2250B1" w14:textId="77777777" w:rsidR="00047874" w:rsidRPr="007208A7" w:rsidRDefault="00047874" w:rsidP="00B20F02">
      <w:pPr>
        <w:autoSpaceDE w:val="0"/>
        <w:autoSpaceDN w:val="0"/>
        <w:adjustRightInd w:val="0"/>
        <w:ind w:left="1260" w:right="720" w:hanging="360"/>
        <w:rPr>
          <w:rFonts w:eastAsia="PMingLiU" w:cs="Tahoma"/>
        </w:rPr>
      </w:pPr>
    </w:p>
    <w:p w14:paraId="4A2250B2" w14:textId="77777777" w:rsidR="00047874" w:rsidRPr="007208A7" w:rsidRDefault="00047874" w:rsidP="00346F4B">
      <w:pPr>
        <w:numPr>
          <w:ilvl w:val="0"/>
          <w:numId w:val="88"/>
        </w:numPr>
        <w:ind w:left="900" w:right="720"/>
        <w:rPr>
          <w:rFonts w:eastAsia="PMingLiU" w:cs="Tahoma"/>
        </w:rPr>
      </w:pPr>
      <w:r w:rsidRPr="007208A7">
        <w:rPr>
          <w:rFonts w:eastAsia="PMingLiU" w:cs="Tahoma"/>
          <w:b/>
          <w:szCs w:val="18"/>
        </w:rPr>
        <w:t xml:space="preserve">Enterprise CAL (Functional CAL + Enterprise </w:t>
      </w:r>
      <w:r w:rsidRPr="007208A7">
        <w:rPr>
          <w:rFonts w:eastAsia="PMingLiU" w:cs="Tahoma"/>
          <w:b/>
          <w:szCs w:val="18"/>
        </w:rPr>
        <w:t>累加</w:t>
      </w:r>
      <w:r w:rsidRPr="007208A7">
        <w:rPr>
          <w:rFonts w:eastAsia="PMingLiU" w:cs="Tahoma"/>
          <w:b/>
          <w:szCs w:val="18"/>
        </w:rPr>
        <w:t xml:space="preserve"> CAL)</w:t>
      </w:r>
    </w:p>
    <w:p w14:paraId="4A2250B3" w14:textId="77777777" w:rsidR="00047874" w:rsidRPr="007208A7" w:rsidRDefault="00047874" w:rsidP="00346F4B">
      <w:pPr>
        <w:numPr>
          <w:ilvl w:val="1"/>
          <w:numId w:val="88"/>
        </w:numPr>
        <w:ind w:left="1260" w:right="720" w:hanging="360"/>
        <w:rPr>
          <w:rFonts w:eastAsia="PMingLiU" w:cs="Tahoma"/>
        </w:rPr>
      </w:pPr>
      <w:r w:rsidRPr="007208A7">
        <w:rPr>
          <w:rFonts w:eastAsia="PMingLiU" w:cs="Tahoma"/>
          <w:szCs w:val="18"/>
        </w:rPr>
        <w:t>完整使用權利</w:t>
      </w:r>
    </w:p>
    <w:p w14:paraId="4A2250B4" w14:textId="77777777" w:rsidR="00047874" w:rsidRPr="007208A7" w:rsidRDefault="00047874" w:rsidP="00944DAD">
      <w:pPr>
        <w:autoSpaceDE w:val="0"/>
        <w:autoSpaceDN w:val="0"/>
        <w:adjustRightInd w:val="0"/>
        <w:ind w:left="900" w:right="720"/>
        <w:rPr>
          <w:rFonts w:eastAsia="PMingLiU" w:cs="Tahoma"/>
        </w:rPr>
      </w:pPr>
    </w:p>
    <w:p w14:paraId="4A2250B5" w14:textId="77777777" w:rsidR="00047874" w:rsidRPr="007208A7" w:rsidRDefault="00047874" w:rsidP="00944DAD">
      <w:pPr>
        <w:autoSpaceDE w:val="0"/>
        <w:autoSpaceDN w:val="0"/>
        <w:adjustRightInd w:val="0"/>
        <w:ind w:left="720" w:right="720"/>
        <w:rPr>
          <w:rFonts w:eastAsia="PMingLiU" w:cs="Tahoma"/>
        </w:rPr>
      </w:pPr>
      <w:r w:rsidRPr="007208A7">
        <w:rPr>
          <w:rFonts w:eastAsia="PMingLiU" w:cs="Tahoma"/>
          <w:szCs w:val="18"/>
        </w:rPr>
        <w:t>如需單點深入及了解必要的</w:t>
      </w:r>
      <w:r w:rsidRPr="007208A7">
        <w:rPr>
          <w:rFonts w:eastAsia="PMingLiU" w:cs="Tahoma"/>
          <w:szCs w:val="18"/>
        </w:rPr>
        <w:t xml:space="preserve"> CAL</w:t>
      </w:r>
      <w:r w:rsidRPr="007208A7">
        <w:rPr>
          <w:rFonts w:eastAsia="PMingLiU" w:cs="Tahoma"/>
          <w:szCs w:val="18"/>
        </w:rPr>
        <w:t>，　貴用戶可以參考</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7 </w:t>
      </w:r>
      <w:r w:rsidRPr="007208A7">
        <w:rPr>
          <w:rFonts w:eastAsia="PMingLiU" w:cs="Tahoma"/>
          <w:szCs w:val="18"/>
        </w:rPr>
        <w:t>月的＜</w:t>
      </w:r>
      <w:r w:rsidRPr="007208A7">
        <w:rPr>
          <w:rFonts w:eastAsia="PMingLiU" w:cs="Tahoma"/>
          <w:szCs w:val="18"/>
        </w:rPr>
        <w:t xml:space="preserve">Microsoft Dynamics AX 2012 R2 </w:t>
      </w:r>
      <w:r w:rsidRPr="007208A7">
        <w:rPr>
          <w:rFonts w:eastAsia="PMingLiU" w:cs="Tahoma"/>
          <w:szCs w:val="18"/>
        </w:rPr>
        <w:t>授權指南＞</w:t>
      </w:r>
      <w:r w:rsidRPr="007208A7">
        <w:rPr>
          <w:rFonts w:eastAsia="PMingLiU" w:cs="Tahoma"/>
          <w:szCs w:val="18"/>
        </w:rPr>
        <w:t>(Microsoft Dynamics AX 2012 R2 Licensing Guide)</w:t>
      </w:r>
      <w:r w:rsidRPr="007208A7">
        <w:rPr>
          <w:rFonts w:eastAsia="PMingLiU" w:cs="Tahoma"/>
          <w:szCs w:val="18"/>
        </w:rPr>
        <w:t>，可在</w:t>
      </w:r>
      <w:r w:rsidRPr="007208A7">
        <w:rPr>
          <w:rFonts w:eastAsia="PMingLiU" w:cs="Tahoma"/>
          <w:szCs w:val="18"/>
        </w:rPr>
        <w:t xml:space="preserve"> </w:t>
      </w:r>
      <w:hyperlink r:id="rId56" w:history="1">
        <w:r w:rsidRPr="007208A7">
          <w:rPr>
            <w:rStyle w:val="Hyperlink"/>
            <w:rFonts w:eastAsia="PMingLiU" w:cs="Tahoma"/>
            <w:szCs w:val="18"/>
          </w:rPr>
          <w:t>www.microsoft.com</w:t>
        </w:r>
      </w:hyperlink>
      <w:r w:rsidRPr="007208A7">
        <w:rPr>
          <w:rFonts w:eastAsia="PMingLiU" w:cs="Tahoma"/>
          <w:szCs w:val="18"/>
        </w:rPr>
        <w:t xml:space="preserve"> </w:t>
      </w:r>
      <w:r w:rsidRPr="007208A7">
        <w:rPr>
          <w:rFonts w:eastAsia="PMingLiU" w:cs="Tahoma"/>
          <w:szCs w:val="18"/>
        </w:rPr>
        <w:t>取得。</w:t>
      </w:r>
    </w:p>
    <w:p w14:paraId="4A2250B6" w14:textId="77777777" w:rsidR="00A6185F" w:rsidRPr="007208A7" w:rsidRDefault="00A6185F" w:rsidP="00A6185F">
      <w:pPr>
        <w:ind w:left="720" w:hanging="180"/>
        <w:rPr>
          <w:rFonts w:eastAsia="PMingLiU" w:cs="Tahoma"/>
        </w:rPr>
      </w:pPr>
    </w:p>
    <w:p w14:paraId="4A2250B7" w14:textId="77777777" w:rsidR="00A6185F" w:rsidRPr="007208A7" w:rsidRDefault="00A6185F" w:rsidP="00C066F9">
      <w:pPr>
        <w:spacing w:after="60"/>
        <w:ind w:left="734" w:hanging="194"/>
        <w:rPr>
          <w:rFonts w:eastAsia="PMingLiU" w:cs="Tahoma"/>
        </w:rPr>
      </w:pPr>
      <w:r w:rsidRPr="007208A7">
        <w:rPr>
          <w:rFonts w:eastAsia="PMingLiU" w:cs="Tahoma"/>
          <w:b/>
          <w:bCs/>
        </w:rPr>
        <w:t>增補授權條款</w:t>
      </w:r>
    </w:p>
    <w:p w14:paraId="4A2250B8" w14:textId="77777777" w:rsidR="00A6185F" w:rsidRPr="007208A7" w:rsidRDefault="00A6185F" w:rsidP="00C066F9">
      <w:pPr>
        <w:pStyle w:val="PURBody-Indented"/>
        <w:spacing w:after="0"/>
        <w:ind w:left="547"/>
        <w:rPr>
          <w:rFonts w:ascii="Tahoma" w:eastAsia="PMingLiU" w:hAnsi="Tahoma" w:cs="Tahoma"/>
        </w:rPr>
      </w:pPr>
      <w:r w:rsidRPr="007208A7">
        <w:rPr>
          <w:rFonts w:ascii="Tahoma" w:eastAsia="PMingLiU" w:hAnsi="Tahoma" w:cs="Tahoma"/>
          <w:sz w:val="18"/>
          <w:szCs w:val="18"/>
        </w:rPr>
        <w:t xml:space="preserve">　貴用戶對電子商務元件</w:t>
      </w:r>
      <w:r w:rsidRPr="007208A7">
        <w:rPr>
          <w:rFonts w:ascii="Tahoma" w:eastAsia="PMingLiU" w:hAnsi="Tahoma" w:cs="Tahoma"/>
          <w:sz w:val="18"/>
          <w:szCs w:val="18"/>
        </w:rPr>
        <w:t xml:space="preserve"> (Ecommerce Components)</w:t>
      </w:r>
      <w:r w:rsidRPr="007208A7">
        <w:rPr>
          <w:rFonts w:ascii="Tahoma" w:eastAsia="PMingLiU" w:hAnsi="Tahoma" w:cs="Tahoma"/>
          <w:sz w:val="18"/>
          <w:szCs w:val="18"/>
        </w:rPr>
        <w:t>、銷售點元件</w:t>
      </w:r>
      <w:r w:rsidRPr="007208A7">
        <w:rPr>
          <w:rFonts w:ascii="Tahoma" w:eastAsia="PMingLiU" w:hAnsi="Tahoma" w:cs="Tahoma"/>
          <w:sz w:val="18"/>
          <w:szCs w:val="18"/>
        </w:rPr>
        <w:t xml:space="preserve"> (Point of Sale Components) </w:t>
      </w:r>
      <w:r w:rsidRPr="007208A7">
        <w:rPr>
          <w:rFonts w:ascii="Tahoma" w:eastAsia="PMingLiU" w:hAnsi="Tahoma" w:cs="Tahoma"/>
          <w:sz w:val="18"/>
          <w:szCs w:val="18"/>
        </w:rPr>
        <w:t>和</w:t>
      </w:r>
      <w:r w:rsidRPr="007208A7">
        <w:rPr>
          <w:rFonts w:ascii="Tahoma" w:eastAsia="PMingLiU" w:hAnsi="Tahoma" w:cs="Tahoma"/>
          <w:sz w:val="18"/>
          <w:szCs w:val="18"/>
        </w:rPr>
        <w:t xml:space="preserve"> Microsoft Dynamics AX 2012 R2 </w:t>
      </w:r>
      <w:r w:rsidRPr="007208A7">
        <w:rPr>
          <w:rFonts w:ascii="Tahoma" w:eastAsia="PMingLiU" w:hAnsi="Tahoma" w:cs="Tahoma"/>
          <w:sz w:val="18"/>
          <w:szCs w:val="18"/>
        </w:rPr>
        <w:t>的類似更新與增補程式之使用，需受下列位置上之增補授權條款所規範：</w:t>
      </w:r>
      <w:hyperlink r:id="rId57" w:history="1">
        <w:r w:rsidRPr="007208A7">
          <w:rPr>
            <w:rFonts w:ascii="Tahoma" w:eastAsia="PMingLiU" w:hAnsi="Tahoma" w:cs="Tahoma"/>
            <w:sz w:val="18"/>
            <w:szCs w:val="18"/>
          </w:rPr>
          <w:t>http://www.microsoft.com/en-us/dynamics/erp-buy-ax-software.aspx</w:t>
        </w:r>
      </w:hyperlink>
      <w:r w:rsidRPr="007208A7">
        <w:rPr>
          <w:rFonts w:ascii="Tahoma" w:eastAsia="PMingLiU" w:hAnsi="Tahoma" w:cs="Tahoma"/>
          <w:sz w:val="18"/>
          <w:szCs w:val="18"/>
        </w:rPr>
        <w:t>。</w:t>
      </w:r>
    </w:p>
    <w:p w14:paraId="4A2250B9" w14:textId="77777777" w:rsidR="007B699C" w:rsidRPr="007208A7" w:rsidRDefault="007B699C" w:rsidP="00944DAD">
      <w:pPr>
        <w:rPr>
          <w:rFonts w:eastAsia="PMingLiU" w:cs="Tahoma"/>
        </w:rPr>
      </w:pPr>
    </w:p>
    <w:p w14:paraId="4A2250BA" w14:textId="77777777" w:rsidR="00D47417" w:rsidRPr="007208A7" w:rsidRDefault="00F66FB0" w:rsidP="00D47417">
      <w:pPr>
        <w:pStyle w:val="Heading3"/>
        <w:rPr>
          <w:rFonts w:ascii="Tahoma" w:eastAsia="PMingLiU" w:hAnsi="Tahoma" w:cs="Tahoma"/>
        </w:rPr>
      </w:pPr>
      <w:bookmarkStart w:id="1363" w:name="_68_Microsoft_Dynamics"/>
      <w:bookmarkStart w:id="1364" w:name="_Toc336338328"/>
      <w:bookmarkStart w:id="1365" w:name="_Toc356225450"/>
      <w:bookmarkEnd w:id="1363"/>
      <w:r w:rsidRPr="007208A7">
        <w:rPr>
          <w:rFonts w:ascii="Tahoma" w:eastAsia="PMingLiU" w:hAnsi="Tahoma" w:cs="Tahoma"/>
          <w:color w:val="F66400"/>
          <w:sz w:val="22"/>
          <w:vertAlign w:val="superscript"/>
        </w:rPr>
        <w:t>6</w:t>
      </w:r>
      <w:r w:rsidR="00140B75">
        <w:rPr>
          <w:rFonts w:ascii="Tahoma" w:eastAsia="PMingLiU" w:hAnsi="Tahoma" w:cs="Tahoma"/>
          <w:color w:val="F66400"/>
          <w:sz w:val="22"/>
          <w:vertAlign w:val="superscript"/>
        </w:rPr>
        <w:t>9</w:t>
      </w:r>
      <w:r w:rsidRPr="007208A7">
        <w:rPr>
          <w:rFonts w:ascii="Tahoma" w:eastAsia="PMingLiU" w:hAnsi="Tahoma" w:cs="Tahoma"/>
          <w:color w:val="F66400"/>
          <w:sz w:val="22"/>
        </w:rPr>
        <w:t xml:space="preserve"> Microsoft Dynamics CRM 2011</w:t>
      </w:r>
      <w:bookmarkEnd w:id="1364"/>
      <w:bookmarkEnd w:id="1365"/>
    </w:p>
    <w:bookmarkEnd w:id="1359"/>
    <w:bookmarkEnd w:id="1360"/>
    <w:p w14:paraId="4A2250BB" w14:textId="77777777" w:rsidR="00D47417" w:rsidRPr="007208A7" w:rsidRDefault="00D47417" w:rsidP="00D47417">
      <w:pPr>
        <w:rPr>
          <w:rFonts w:eastAsia="PMingLiU" w:cs="Tahoma"/>
        </w:rPr>
      </w:pPr>
    </w:p>
    <w:p w14:paraId="4A2250BC" w14:textId="77777777" w:rsidR="00944BDF" w:rsidRPr="007208A7" w:rsidRDefault="00944BDF" w:rsidP="007B699C">
      <w:pPr>
        <w:spacing w:after="60"/>
        <w:ind w:left="720"/>
        <w:rPr>
          <w:rFonts w:eastAsia="PMingLiU" w:cs="Tahoma"/>
        </w:rPr>
      </w:pPr>
      <w:r w:rsidRPr="007208A7">
        <w:rPr>
          <w:rFonts w:eastAsia="PMingLiU" w:cs="Tahoma"/>
          <w:b/>
          <w:bCs/>
          <w:color w:val="000000"/>
          <w:szCs w:val="20"/>
        </w:rPr>
        <w:t xml:space="preserve">Microsoft Dynamics CRM 4.0 </w:t>
      </w:r>
      <w:r w:rsidRPr="007208A7">
        <w:rPr>
          <w:rFonts w:eastAsia="PMingLiU" w:cs="Tahoma"/>
          <w:b/>
          <w:bCs/>
          <w:color w:val="000000"/>
          <w:szCs w:val="20"/>
        </w:rPr>
        <w:t>的軟體保證移轉路徑</w:t>
      </w:r>
    </w:p>
    <w:p w14:paraId="4A2250BD" w14:textId="77777777" w:rsidR="00944BDF" w:rsidRPr="007208A7" w:rsidRDefault="00944BDF" w:rsidP="00E62BC4">
      <w:pPr>
        <w:ind w:left="720"/>
        <w:rPr>
          <w:rFonts w:eastAsia="PMingLiU" w:cs="Tahoma"/>
        </w:rPr>
      </w:pPr>
      <w:r w:rsidRPr="007208A7">
        <w:rPr>
          <w:rFonts w:eastAsia="PMingLiU" w:cs="Tahoma"/>
          <w:color w:val="000000"/>
          <w:szCs w:val="20"/>
        </w:rPr>
        <w:t>已取得</w:t>
      </w:r>
      <w:r w:rsidRPr="007208A7">
        <w:rPr>
          <w:rFonts w:eastAsia="PMingLiU" w:cs="Tahoma"/>
          <w:color w:val="000000"/>
          <w:szCs w:val="20"/>
        </w:rPr>
        <w:t xml:space="preserve"> Microsoft Dynamics CRM 4.0 </w:t>
      </w:r>
      <w:r w:rsidRPr="007208A7">
        <w:rPr>
          <w:rFonts w:eastAsia="PMingLiU" w:cs="Tahoma"/>
          <w:color w:val="000000"/>
          <w:szCs w:val="20"/>
        </w:rPr>
        <w:t>使用權、且自</w:t>
      </w:r>
      <w:r w:rsidRPr="007208A7">
        <w:rPr>
          <w:rFonts w:eastAsia="PMingLiU" w:cs="Tahoma"/>
          <w:color w:val="000000"/>
          <w:szCs w:val="20"/>
        </w:rPr>
        <w:t xml:space="preserve"> 2011 </w:t>
      </w:r>
      <w:r w:rsidRPr="007208A7">
        <w:rPr>
          <w:rFonts w:eastAsia="PMingLiU" w:cs="Tahoma"/>
          <w:color w:val="000000"/>
          <w:szCs w:val="20"/>
        </w:rPr>
        <w:t>年</w:t>
      </w:r>
      <w:r w:rsidRPr="007208A7">
        <w:rPr>
          <w:rFonts w:eastAsia="PMingLiU" w:cs="Tahoma"/>
          <w:color w:val="000000"/>
          <w:szCs w:val="20"/>
        </w:rPr>
        <w:t xml:space="preserve"> 4 </w:t>
      </w:r>
      <w:r w:rsidRPr="007208A7">
        <w:rPr>
          <w:rFonts w:eastAsia="PMingLiU" w:cs="Tahoma"/>
          <w:color w:val="000000"/>
          <w:szCs w:val="20"/>
        </w:rPr>
        <w:t>月</w:t>
      </w:r>
      <w:r w:rsidRPr="007208A7">
        <w:rPr>
          <w:rFonts w:eastAsia="PMingLiU" w:cs="Tahoma"/>
          <w:color w:val="000000"/>
          <w:szCs w:val="20"/>
        </w:rPr>
        <w:t xml:space="preserve"> 1 </w:t>
      </w:r>
      <w:r w:rsidRPr="007208A7">
        <w:rPr>
          <w:rFonts w:eastAsia="PMingLiU" w:cs="Tahoma"/>
          <w:color w:val="000000"/>
          <w:szCs w:val="20"/>
        </w:rPr>
        <w:t>日或之後針對該些使用權具備有效軟體保證範圍之客戶，得升級該些使用權，如下所示：</w:t>
      </w:r>
    </w:p>
    <w:p w14:paraId="4A2250BE" w14:textId="77777777" w:rsidR="00944BDF" w:rsidRPr="007208A7" w:rsidRDefault="00944BDF" w:rsidP="00944BDF">
      <w:pPr>
        <w:rPr>
          <w:rFonts w:eastAsia="PMingLiU"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7208A7" w14:paraId="4A2250C1" w14:textId="77777777" w:rsidTr="00EE0C9C">
        <w:trPr>
          <w:tblHeader/>
        </w:trPr>
        <w:tc>
          <w:tcPr>
            <w:tcW w:w="4248" w:type="dxa"/>
            <w:tcBorders>
              <w:top w:val="single" w:sz="4" w:space="0" w:color="000000"/>
              <w:bottom w:val="single" w:sz="6" w:space="0" w:color="000000"/>
            </w:tcBorders>
            <w:shd w:val="clear" w:color="auto" w:fill="FABF8F"/>
          </w:tcPr>
          <w:p w14:paraId="4A2250BF" w14:textId="77777777" w:rsidR="00944BDF" w:rsidRPr="007208A7" w:rsidRDefault="00944BDF" w:rsidP="00E6206A">
            <w:pPr>
              <w:jc w:val="center"/>
              <w:rPr>
                <w:rFonts w:eastAsia="PMingLiU" w:cs="Tahoma"/>
                <w:b/>
                <w:color w:val="000000"/>
                <w:szCs w:val="20"/>
              </w:rPr>
            </w:pPr>
            <w:r w:rsidRPr="007208A7">
              <w:rPr>
                <w:rFonts w:eastAsia="PMingLiU" w:cs="Tahoma"/>
                <w:b/>
                <w:color w:val="000000"/>
                <w:szCs w:val="20"/>
              </w:rPr>
              <w:t>合格</w:t>
            </w:r>
            <w:r w:rsidRPr="007208A7">
              <w:rPr>
                <w:rFonts w:eastAsia="PMingLiU" w:cs="Tahoma"/>
                <w:b/>
                <w:color w:val="000000"/>
                <w:szCs w:val="20"/>
              </w:rPr>
              <w:t xml:space="preserve"> Microsoft Dynamics CRM 4.0 </w:t>
            </w:r>
            <w:r w:rsidRPr="007208A7">
              <w:rPr>
                <w:rFonts w:eastAsia="PMingLiU" w:cs="Tahoma"/>
                <w:b/>
                <w:color w:val="000000"/>
                <w:szCs w:val="20"/>
              </w:rPr>
              <w:t>使用權</w:t>
            </w:r>
          </w:p>
        </w:tc>
        <w:tc>
          <w:tcPr>
            <w:tcW w:w="4212" w:type="dxa"/>
            <w:tcBorders>
              <w:top w:val="single" w:sz="4" w:space="0" w:color="000000"/>
              <w:bottom w:val="single" w:sz="6" w:space="0" w:color="000000"/>
            </w:tcBorders>
            <w:shd w:val="clear" w:color="auto" w:fill="FABF8F"/>
          </w:tcPr>
          <w:p w14:paraId="4A2250C0" w14:textId="77777777" w:rsidR="00944BDF" w:rsidRPr="007208A7" w:rsidRDefault="00944BDF" w:rsidP="00E6206A">
            <w:pPr>
              <w:jc w:val="center"/>
              <w:rPr>
                <w:rFonts w:eastAsia="PMingLiU" w:cs="Tahoma"/>
                <w:b/>
                <w:color w:val="000000"/>
                <w:szCs w:val="20"/>
              </w:rPr>
            </w:pPr>
            <w:r w:rsidRPr="007208A7">
              <w:rPr>
                <w:rFonts w:eastAsia="PMingLiU" w:cs="Tahoma"/>
                <w:b/>
                <w:color w:val="000000"/>
                <w:szCs w:val="20"/>
              </w:rPr>
              <w:t>對應的</w:t>
            </w:r>
            <w:r w:rsidRPr="007208A7">
              <w:rPr>
                <w:rFonts w:eastAsia="PMingLiU" w:cs="Tahoma"/>
                <w:b/>
                <w:color w:val="000000"/>
                <w:szCs w:val="20"/>
              </w:rPr>
              <w:t xml:space="preserve"> CRM 2011 </w:t>
            </w:r>
            <w:r w:rsidRPr="007208A7">
              <w:rPr>
                <w:rFonts w:eastAsia="PMingLiU" w:cs="Tahoma"/>
                <w:b/>
                <w:color w:val="000000"/>
                <w:szCs w:val="20"/>
              </w:rPr>
              <w:t>使用權</w:t>
            </w:r>
          </w:p>
        </w:tc>
      </w:tr>
      <w:tr w:rsidR="00944BDF" w:rsidRPr="007208A7" w14:paraId="4A2250C4" w14:textId="77777777" w:rsidTr="00CA14C9">
        <w:tc>
          <w:tcPr>
            <w:tcW w:w="4248" w:type="dxa"/>
            <w:tcBorders>
              <w:top w:val="single" w:sz="6" w:space="0" w:color="000000"/>
            </w:tcBorders>
            <w:shd w:val="clear" w:color="auto" w:fill="FFFFFF"/>
          </w:tcPr>
          <w:p w14:paraId="4A2250C2" w14:textId="77777777" w:rsidR="00944BDF" w:rsidRPr="007208A7" w:rsidRDefault="00944BDF" w:rsidP="00E6206A">
            <w:pPr>
              <w:rPr>
                <w:rFonts w:eastAsia="PMingLiU" w:cs="Tahoma"/>
                <w:color w:val="000000"/>
                <w:szCs w:val="20"/>
              </w:rPr>
            </w:pPr>
            <w:r w:rsidRPr="007208A7">
              <w:rPr>
                <w:rFonts w:eastAsia="PMingLiU" w:cs="Tahoma"/>
                <w:color w:val="000000"/>
                <w:szCs w:val="20"/>
              </w:rPr>
              <w:t xml:space="preserve">Microsoft Dynamics CRM 4.0 </w:t>
            </w:r>
            <w:r w:rsidRPr="007208A7">
              <w:rPr>
                <w:rFonts w:eastAsia="PMingLiU" w:cs="Tahoma"/>
                <w:color w:val="000000"/>
                <w:szCs w:val="20"/>
              </w:rPr>
              <w:t>完整使用累加</w:t>
            </w:r>
            <w:r w:rsidRPr="007208A7">
              <w:rPr>
                <w:rFonts w:eastAsia="PMingLiU" w:cs="Tahoma"/>
                <w:color w:val="000000"/>
                <w:szCs w:val="20"/>
              </w:rPr>
              <w:t xml:space="preserve"> CAL</w:t>
            </w:r>
          </w:p>
        </w:tc>
        <w:tc>
          <w:tcPr>
            <w:tcW w:w="4212" w:type="dxa"/>
            <w:tcBorders>
              <w:top w:val="single" w:sz="6" w:space="0" w:color="000000"/>
            </w:tcBorders>
            <w:shd w:val="clear" w:color="auto" w:fill="FFFFFF"/>
          </w:tcPr>
          <w:p w14:paraId="4A2250C3" w14:textId="77777777" w:rsidR="00944BDF" w:rsidRPr="007208A7" w:rsidRDefault="00944BDF" w:rsidP="00E6206A">
            <w:pPr>
              <w:rPr>
                <w:rFonts w:eastAsia="PMingLiU" w:cs="Tahoma"/>
                <w:color w:val="000000"/>
                <w:szCs w:val="20"/>
              </w:rPr>
            </w:pPr>
            <w:r w:rsidRPr="007208A7">
              <w:rPr>
                <w:rFonts w:eastAsia="PMingLiU" w:cs="Tahoma"/>
                <w:color w:val="000000"/>
                <w:szCs w:val="20"/>
              </w:rPr>
              <w:t xml:space="preserve">1 </w:t>
            </w:r>
            <w:r w:rsidRPr="007208A7">
              <w:rPr>
                <w:rFonts w:eastAsia="PMingLiU" w:cs="Tahoma"/>
                <w:color w:val="000000"/>
                <w:szCs w:val="20"/>
              </w:rPr>
              <w:t>份</w:t>
            </w:r>
            <w:r w:rsidRPr="007208A7">
              <w:rPr>
                <w:rFonts w:eastAsia="PMingLiU" w:cs="Tahoma"/>
                <w:color w:val="000000"/>
                <w:szCs w:val="20"/>
              </w:rPr>
              <w:t xml:space="preserve"> Microsoft Dynamics CRM 2011 </w:t>
            </w:r>
            <w:r w:rsidR="00EE0C9C">
              <w:rPr>
                <w:rFonts w:eastAsia="PMingLiU" w:cs="Tahoma"/>
                <w:color w:val="000000"/>
                <w:szCs w:val="20"/>
              </w:rPr>
              <w:br/>
            </w:r>
            <w:r w:rsidRPr="007208A7">
              <w:rPr>
                <w:rFonts w:eastAsia="PMingLiU" w:cs="Tahoma"/>
                <w:color w:val="000000"/>
                <w:szCs w:val="20"/>
              </w:rPr>
              <w:t>完整使用累加</w:t>
            </w:r>
            <w:r w:rsidRPr="007208A7">
              <w:rPr>
                <w:rFonts w:eastAsia="PMingLiU" w:cs="Tahoma"/>
                <w:color w:val="000000"/>
                <w:szCs w:val="20"/>
              </w:rPr>
              <w:t xml:space="preserve"> CAL</w:t>
            </w:r>
          </w:p>
        </w:tc>
      </w:tr>
      <w:tr w:rsidR="00944BDF" w:rsidRPr="007208A7" w14:paraId="4A2250C7" w14:textId="77777777" w:rsidTr="00CA14C9">
        <w:tc>
          <w:tcPr>
            <w:tcW w:w="4248" w:type="dxa"/>
            <w:tcBorders>
              <w:top w:val="single" w:sz="6" w:space="0" w:color="000000"/>
            </w:tcBorders>
            <w:shd w:val="clear" w:color="auto" w:fill="FFFFFF"/>
          </w:tcPr>
          <w:p w14:paraId="4A2250C5" w14:textId="77777777" w:rsidR="00944BDF" w:rsidRPr="007208A7" w:rsidRDefault="00944BDF" w:rsidP="00E6206A">
            <w:pPr>
              <w:rPr>
                <w:rFonts w:eastAsia="PMingLiU" w:cs="Tahoma"/>
                <w:color w:val="000000"/>
                <w:szCs w:val="20"/>
              </w:rPr>
            </w:pPr>
            <w:r w:rsidRPr="007208A7">
              <w:rPr>
                <w:rFonts w:eastAsia="PMingLiU" w:cs="Tahoma"/>
                <w:color w:val="000000"/>
                <w:szCs w:val="20"/>
              </w:rPr>
              <w:t xml:space="preserve">Microsoft Dynamics CRM 4.0 </w:t>
            </w:r>
            <w:r w:rsidRPr="007208A7">
              <w:rPr>
                <w:rFonts w:eastAsia="PMingLiU" w:cs="Tahoma"/>
                <w:color w:val="000000"/>
                <w:szCs w:val="20"/>
              </w:rPr>
              <w:t>有限</w:t>
            </w:r>
            <w:r w:rsidRPr="007208A7">
              <w:rPr>
                <w:rFonts w:eastAsia="PMingLiU" w:cs="Tahoma"/>
                <w:color w:val="000000"/>
                <w:szCs w:val="20"/>
              </w:rPr>
              <w:t xml:space="preserve"> CAL</w:t>
            </w:r>
          </w:p>
        </w:tc>
        <w:tc>
          <w:tcPr>
            <w:tcW w:w="4212" w:type="dxa"/>
            <w:tcBorders>
              <w:top w:val="single" w:sz="6" w:space="0" w:color="000000"/>
            </w:tcBorders>
            <w:shd w:val="clear" w:color="auto" w:fill="FFFFFF"/>
          </w:tcPr>
          <w:p w14:paraId="4A2250C6" w14:textId="77777777" w:rsidR="00944BDF" w:rsidRPr="007208A7" w:rsidRDefault="00944BDF" w:rsidP="00E6206A">
            <w:pPr>
              <w:rPr>
                <w:rFonts w:eastAsia="PMingLiU" w:cs="Tahoma"/>
                <w:color w:val="000000"/>
                <w:szCs w:val="20"/>
              </w:rPr>
            </w:pPr>
            <w:r w:rsidRPr="007208A7">
              <w:rPr>
                <w:rFonts w:eastAsia="PMingLiU" w:cs="Tahoma"/>
                <w:color w:val="000000"/>
                <w:szCs w:val="20"/>
              </w:rPr>
              <w:t xml:space="preserve">1 </w:t>
            </w:r>
            <w:r w:rsidRPr="007208A7">
              <w:rPr>
                <w:rFonts w:eastAsia="PMingLiU" w:cs="Tahoma"/>
                <w:color w:val="000000"/>
                <w:szCs w:val="20"/>
              </w:rPr>
              <w:t>份</w:t>
            </w:r>
            <w:r w:rsidRPr="007208A7">
              <w:rPr>
                <w:rFonts w:eastAsia="PMingLiU" w:cs="Tahoma"/>
                <w:color w:val="000000"/>
                <w:szCs w:val="20"/>
              </w:rPr>
              <w:t xml:space="preserve"> Microsoft Dynamics CRM 2011 Employee Self Service CAL </w:t>
            </w:r>
            <w:r w:rsidRPr="007208A7">
              <w:rPr>
                <w:rFonts w:eastAsia="PMingLiU" w:cs="Tahoma"/>
                <w:color w:val="000000"/>
                <w:szCs w:val="20"/>
              </w:rPr>
              <w:t>和</w:t>
            </w:r>
            <w:r w:rsidRPr="007208A7">
              <w:rPr>
                <w:rFonts w:eastAsia="PMingLiU" w:cs="Tahoma"/>
                <w:color w:val="000000"/>
                <w:szCs w:val="20"/>
              </w:rPr>
              <w:t xml:space="preserve"> 1 </w:t>
            </w:r>
            <w:r w:rsidRPr="007208A7">
              <w:rPr>
                <w:rFonts w:eastAsia="PMingLiU" w:cs="Tahoma"/>
                <w:color w:val="000000"/>
                <w:szCs w:val="20"/>
              </w:rPr>
              <w:t>份</w:t>
            </w:r>
            <w:r w:rsidRPr="007208A7">
              <w:rPr>
                <w:rFonts w:eastAsia="PMingLiU" w:cs="Tahoma"/>
                <w:color w:val="000000"/>
                <w:szCs w:val="20"/>
              </w:rPr>
              <w:t xml:space="preserve"> Microsoft Dynamics CRM 2011 </w:t>
            </w:r>
            <w:r w:rsidRPr="007208A7">
              <w:rPr>
                <w:rFonts w:eastAsia="PMingLiU" w:cs="Tahoma"/>
                <w:color w:val="000000"/>
                <w:szCs w:val="20"/>
              </w:rPr>
              <w:t>限制使用累加</w:t>
            </w:r>
            <w:r w:rsidRPr="007208A7">
              <w:rPr>
                <w:rFonts w:eastAsia="PMingLiU" w:cs="Tahoma"/>
                <w:color w:val="000000"/>
                <w:szCs w:val="20"/>
              </w:rPr>
              <w:t xml:space="preserve"> CAL</w:t>
            </w:r>
          </w:p>
        </w:tc>
      </w:tr>
      <w:tr w:rsidR="00944BDF" w:rsidRPr="007208A7" w14:paraId="4A2250CB" w14:textId="77777777" w:rsidTr="00CA14C9">
        <w:tc>
          <w:tcPr>
            <w:tcW w:w="4248" w:type="dxa"/>
            <w:tcBorders>
              <w:top w:val="single" w:sz="6" w:space="0" w:color="000000"/>
            </w:tcBorders>
            <w:shd w:val="clear" w:color="auto" w:fill="FFFFFF"/>
          </w:tcPr>
          <w:p w14:paraId="4A2250C8" w14:textId="77777777" w:rsidR="00944BDF" w:rsidRPr="007208A7" w:rsidRDefault="00944BDF" w:rsidP="00E6206A">
            <w:pPr>
              <w:rPr>
                <w:rFonts w:eastAsia="PMingLiU" w:cs="Tahoma"/>
              </w:rPr>
            </w:pPr>
            <w:r w:rsidRPr="007208A7">
              <w:rPr>
                <w:rFonts w:eastAsia="PMingLiU" w:cs="Tahoma"/>
                <w:color w:val="000000"/>
                <w:szCs w:val="20"/>
              </w:rPr>
              <w:t xml:space="preserve">Microsoft Dynamics CRM 4.0 </w:t>
            </w:r>
            <w:r w:rsidRPr="007208A7">
              <w:rPr>
                <w:rFonts w:eastAsia="PMingLiU" w:cs="Tahoma"/>
                <w:color w:val="000000"/>
                <w:szCs w:val="20"/>
              </w:rPr>
              <w:t>有限外部連接器</w:t>
            </w:r>
          </w:p>
          <w:p w14:paraId="4A2250C9" w14:textId="77777777" w:rsidR="00944BDF" w:rsidRPr="007208A7" w:rsidRDefault="00944BDF" w:rsidP="00E6206A">
            <w:pPr>
              <w:rPr>
                <w:rFonts w:eastAsia="PMingLiU" w:cs="Tahoma"/>
                <w:color w:val="000000"/>
                <w:szCs w:val="20"/>
              </w:rPr>
            </w:pPr>
            <w:r w:rsidRPr="007208A7">
              <w:rPr>
                <w:rFonts w:eastAsia="PMingLiU" w:cs="Tahoma"/>
                <w:color w:val="000000"/>
                <w:szCs w:val="20"/>
              </w:rPr>
              <w:t>(</w:t>
            </w:r>
            <w:r w:rsidRPr="007208A7">
              <w:rPr>
                <w:rFonts w:eastAsia="PMingLiU" w:cs="Tahoma"/>
                <w:color w:val="000000"/>
                <w:szCs w:val="20"/>
              </w:rPr>
              <w:t>單獨使用</w:t>
            </w:r>
            <w:r w:rsidRPr="007208A7">
              <w:rPr>
                <w:rFonts w:eastAsia="PMingLiU" w:cs="Tahoma"/>
                <w:color w:val="000000"/>
              </w:rPr>
              <w:t>或視同</w:t>
            </w:r>
            <w:r w:rsidRPr="007208A7">
              <w:rPr>
                <w:rFonts w:eastAsia="PMingLiU" w:cs="Tahoma"/>
                <w:color w:val="000000"/>
              </w:rPr>
              <w:t xml:space="preserve"> Microsoft Dynamics CRM 4.0 </w:t>
            </w:r>
            <w:r w:rsidRPr="007208A7">
              <w:rPr>
                <w:rFonts w:eastAsia="PMingLiU" w:cs="Tahoma"/>
                <w:color w:val="000000"/>
              </w:rPr>
              <w:t>有限外部連接器</w:t>
            </w:r>
            <w:r w:rsidRPr="007208A7">
              <w:rPr>
                <w:rFonts w:eastAsia="PMingLiU" w:cs="Tahoma"/>
                <w:color w:val="000000"/>
                <w:szCs w:val="18"/>
              </w:rPr>
              <w:t xml:space="preserve"> </w:t>
            </w:r>
            <w:r w:rsidRPr="007208A7">
              <w:rPr>
                <w:rFonts w:eastAsia="PMingLiU" w:cs="Tahoma"/>
                <w:color w:val="000000"/>
              </w:rPr>
              <w:t>及</w:t>
            </w:r>
            <w:r w:rsidR="001172D2" w:rsidRPr="007208A7">
              <w:rPr>
                <w:rFonts w:eastAsia="PMingLiU" w:cs="Tahoma"/>
                <w:color w:val="000000"/>
                <w:szCs w:val="18"/>
              </w:rPr>
              <w:t xml:space="preserve"> </w:t>
            </w:r>
            <w:r w:rsidRPr="007208A7">
              <w:rPr>
                <w:rFonts w:eastAsia="PMingLiU" w:cs="Tahoma"/>
                <w:color w:val="000000"/>
              </w:rPr>
              <w:t xml:space="preserve">Microsoft Dynamics CRM 4.0 </w:t>
            </w:r>
            <w:r w:rsidRPr="007208A7">
              <w:rPr>
                <w:rFonts w:eastAsia="PMingLiU" w:cs="Tahoma"/>
                <w:color w:val="000000"/>
              </w:rPr>
              <w:t>完整使用累加外部連接器組</w:t>
            </w:r>
            <w:r w:rsidRPr="007208A7">
              <w:rPr>
                <w:rFonts w:eastAsia="PMingLiU" w:cs="Tahoma"/>
                <w:color w:val="000000"/>
              </w:rPr>
              <w:t>)</w:t>
            </w:r>
          </w:p>
        </w:tc>
        <w:tc>
          <w:tcPr>
            <w:tcW w:w="4212" w:type="dxa"/>
            <w:tcBorders>
              <w:top w:val="single" w:sz="6" w:space="0" w:color="000000"/>
            </w:tcBorders>
            <w:shd w:val="clear" w:color="auto" w:fill="FFFFFF"/>
          </w:tcPr>
          <w:p w14:paraId="4A2250CA" w14:textId="77777777" w:rsidR="00944BDF" w:rsidRPr="007208A7" w:rsidRDefault="00944BDF" w:rsidP="00E6206A">
            <w:pPr>
              <w:rPr>
                <w:rFonts w:eastAsia="PMingLiU" w:cs="Tahoma"/>
                <w:color w:val="000000"/>
                <w:szCs w:val="20"/>
              </w:rPr>
            </w:pPr>
            <w:r w:rsidRPr="007208A7">
              <w:rPr>
                <w:rFonts w:eastAsia="PMingLiU" w:cs="Tahoma"/>
                <w:color w:val="000000"/>
                <w:szCs w:val="20"/>
              </w:rPr>
              <w:t xml:space="preserve">1 </w:t>
            </w:r>
            <w:r w:rsidRPr="007208A7">
              <w:rPr>
                <w:rFonts w:eastAsia="PMingLiU" w:cs="Tahoma"/>
                <w:color w:val="000000"/>
                <w:szCs w:val="20"/>
              </w:rPr>
              <w:t>份</w:t>
            </w:r>
            <w:r w:rsidRPr="007208A7">
              <w:rPr>
                <w:rFonts w:eastAsia="PMingLiU" w:cs="Tahoma"/>
                <w:color w:val="000000"/>
                <w:szCs w:val="20"/>
              </w:rPr>
              <w:t xml:space="preserve"> Microsoft Dynamics CRM 2011 </w:t>
            </w:r>
            <w:r w:rsidRPr="007208A7">
              <w:rPr>
                <w:rFonts w:eastAsia="PMingLiU" w:cs="Tahoma"/>
                <w:color w:val="000000"/>
                <w:szCs w:val="20"/>
              </w:rPr>
              <w:t>外部連接器</w:t>
            </w:r>
            <w:r w:rsidRPr="007208A7">
              <w:rPr>
                <w:rFonts w:eastAsia="PMingLiU" w:cs="Tahoma"/>
                <w:color w:val="000000"/>
                <w:szCs w:val="20"/>
                <w:vertAlign w:val="superscript"/>
              </w:rPr>
              <w:t>1</w:t>
            </w:r>
          </w:p>
        </w:tc>
      </w:tr>
      <w:tr w:rsidR="00944BDF" w:rsidRPr="007208A7" w14:paraId="4A2250CE" w14:textId="77777777" w:rsidTr="00CA14C9">
        <w:tc>
          <w:tcPr>
            <w:tcW w:w="4248" w:type="dxa"/>
            <w:tcBorders>
              <w:top w:val="single" w:sz="6" w:space="0" w:color="000000"/>
            </w:tcBorders>
            <w:shd w:val="clear" w:color="auto" w:fill="FFFFFF"/>
          </w:tcPr>
          <w:p w14:paraId="4A2250CC" w14:textId="77777777" w:rsidR="00944BDF" w:rsidRPr="007208A7" w:rsidRDefault="00944BDF" w:rsidP="00EE0C9C">
            <w:pPr>
              <w:keepNext/>
              <w:keepLines/>
              <w:rPr>
                <w:rFonts w:eastAsia="PMingLiU" w:cs="Tahoma"/>
                <w:color w:val="000000"/>
                <w:szCs w:val="20"/>
              </w:rPr>
            </w:pPr>
            <w:r w:rsidRPr="007208A7">
              <w:rPr>
                <w:rFonts w:eastAsia="PMingLiU" w:cs="Tahoma"/>
                <w:color w:val="000000"/>
                <w:szCs w:val="20"/>
              </w:rPr>
              <w:t>Microsoft Dynamics CRM 4.0 Workgroup Server</w:t>
            </w:r>
          </w:p>
        </w:tc>
        <w:tc>
          <w:tcPr>
            <w:tcW w:w="4212" w:type="dxa"/>
            <w:tcBorders>
              <w:top w:val="single" w:sz="6" w:space="0" w:color="000000"/>
            </w:tcBorders>
            <w:shd w:val="clear" w:color="auto" w:fill="FFFFFF"/>
          </w:tcPr>
          <w:p w14:paraId="4A2250CD" w14:textId="77777777" w:rsidR="00944BDF" w:rsidRPr="007208A7" w:rsidRDefault="00944BDF" w:rsidP="00EE0C9C">
            <w:pPr>
              <w:keepNext/>
              <w:keepLines/>
              <w:rPr>
                <w:rFonts w:eastAsia="PMingLiU" w:cs="Tahoma"/>
                <w:color w:val="000000"/>
                <w:szCs w:val="20"/>
              </w:rPr>
            </w:pPr>
            <w:r w:rsidRPr="007208A7">
              <w:rPr>
                <w:rFonts w:eastAsia="PMingLiU" w:cs="Tahoma"/>
                <w:color w:val="000000"/>
                <w:szCs w:val="20"/>
              </w:rPr>
              <w:t xml:space="preserve">1 </w:t>
            </w:r>
            <w:r w:rsidRPr="007208A7">
              <w:rPr>
                <w:rFonts w:eastAsia="PMingLiU" w:cs="Tahoma"/>
                <w:color w:val="000000"/>
                <w:szCs w:val="20"/>
              </w:rPr>
              <w:t>份</w:t>
            </w:r>
            <w:r w:rsidRPr="007208A7">
              <w:rPr>
                <w:rFonts w:eastAsia="PMingLiU" w:cs="Tahoma"/>
                <w:color w:val="000000"/>
                <w:szCs w:val="20"/>
              </w:rPr>
              <w:t xml:space="preserve"> Microsoft Dynamics CRM Workgroup Server</w:t>
            </w:r>
            <w:r w:rsidR="00EE0C9C">
              <w:rPr>
                <w:rFonts w:eastAsia="PMingLiU" w:cs="Tahoma"/>
                <w:color w:val="000000"/>
                <w:szCs w:val="20"/>
              </w:rPr>
              <w:t> </w:t>
            </w:r>
            <w:r w:rsidRPr="007208A7">
              <w:rPr>
                <w:rFonts w:eastAsia="PMingLiU" w:cs="Tahoma"/>
                <w:color w:val="000000"/>
                <w:szCs w:val="20"/>
              </w:rPr>
              <w:t>2011</w:t>
            </w:r>
          </w:p>
        </w:tc>
      </w:tr>
      <w:tr w:rsidR="00944BDF" w:rsidRPr="007208A7" w14:paraId="4A2250D1" w14:textId="77777777" w:rsidTr="00CA14C9">
        <w:tc>
          <w:tcPr>
            <w:tcW w:w="4248" w:type="dxa"/>
            <w:shd w:val="clear" w:color="auto" w:fill="FFFFFF"/>
          </w:tcPr>
          <w:p w14:paraId="4A2250CF" w14:textId="77777777" w:rsidR="00944BDF" w:rsidRPr="007208A7" w:rsidRDefault="00944BDF" w:rsidP="00EE0C9C">
            <w:pPr>
              <w:keepNext/>
              <w:keepLines/>
              <w:rPr>
                <w:rFonts w:eastAsia="PMingLiU" w:cs="Tahoma"/>
                <w:color w:val="000000"/>
                <w:szCs w:val="20"/>
              </w:rPr>
            </w:pPr>
            <w:r w:rsidRPr="007208A7">
              <w:rPr>
                <w:rFonts w:eastAsia="PMingLiU" w:cs="Tahoma"/>
                <w:color w:val="000000"/>
                <w:szCs w:val="20"/>
              </w:rPr>
              <w:t>Microsoft Dynamics CRM 4.0 Professional Server</w:t>
            </w:r>
          </w:p>
        </w:tc>
        <w:tc>
          <w:tcPr>
            <w:tcW w:w="4212" w:type="dxa"/>
            <w:shd w:val="clear" w:color="auto" w:fill="FFFFFF"/>
          </w:tcPr>
          <w:p w14:paraId="4A2250D0" w14:textId="77777777" w:rsidR="00944BDF" w:rsidRPr="007208A7" w:rsidRDefault="00944BDF" w:rsidP="00EE0C9C">
            <w:pPr>
              <w:keepNext/>
              <w:keepLines/>
              <w:rPr>
                <w:rFonts w:eastAsia="PMingLiU" w:cs="Tahoma"/>
                <w:color w:val="000000"/>
                <w:szCs w:val="20"/>
              </w:rPr>
            </w:pPr>
            <w:r w:rsidRPr="007208A7">
              <w:rPr>
                <w:rFonts w:eastAsia="PMingLiU" w:cs="Tahoma"/>
                <w:color w:val="000000"/>
                <w:szCs w:val="20"/>
              </w:rPr>
              <w:t xml:space="preserve">1 </w:t>
            </w:r>
            <w:r w:rsidRPr="007208A7">
              <w:rPr>
                <w:rFonts w:eastAsia="PMingLiU" w:cs="Tahoma"/>
                <w:color w:val="000000"/>
                <w:szCs w:val="20"/>
              </w:rPr>
              <w:t>份</w:t>
            </w:r>
            <w:r w:rsidRPr="007208A7">
              <w:rPr>
                <w:rFonts w:eastAsia="PMingLiU" w:cs="Tahoma"/>
                <w:color w:val="000000"/>
                <w:szCs w:val="20"/>
              </w:rPr>
              <w:t xml:space="preserve"> Microsoft Dynamics CRM Server 2011</w:t>
            </w:r>
          </w:p>
        </w:tc>
      </w:tr>
      <w:tr w:rsidR="00944BDF" w:rsidRPr="007208A7" w14:paraId="4A2250D4" w14:textId="77777777" w:rsidTr="00CA14C9">
        <w:tc>
          <w:tcPr>
            <w:tcW w:w="4248" w:type="dxa"/>
            <w:shd w:val="clear" w:color="auto" w:fill="FFFFFF"/>
          </w:tcPr>
          <w:p w14:paraId="4A2250D2" w14:textId="77777777" w:rsidR="00944BDF" w:rsidRPr="007208A7" w:rsidRDefault="00944BDF" w:rsidP="00EE0C9C">
            <w:pPr>
              <w:keepNext/>
              <w:keepLines/>
              <w:rPr>
                <w:rFonts w:eastAsia="PMingLiU" w:cs="Tahoma"/>
                <w:color w:val="000000"/>
                <w:szCs w:val="20"/>
              </w:rPr>
            </w:pPr>
            <w:r w:rsidRPr="007208A7">
              <w:rPr>
                <w:rFonts w:eastAsia="PMingLiU" w:cs="Tahoma"/>
                <w:color w:val="000000"/>
                <w:szCs w:val="20"/>
              </w:rPr>
              <w:t>Microsoft Dynamics CRM 4.0 Enterprise Server</w:t>
            </w:r>
          </w:p>
        </w:tc>
        <w:tc>
          <w:tcPr>
            <w:tcW w:w="4212" w:type="dxa"/>
            <w:shd w:val="clear" w:color="auto" w:fill="FFFFFF"/>
          </w:tcPr>
          <w:p w14:paraId="4A2250D3" w14:textId="77777777" w:rsidR="00944BDF" w:rsidRPr="007208A7" w:rsidRDefault="00944BDF" w:rsidP="00EE0C9C">
            <w:pPr>
              <w:keepNext/>
              <w:keepLines/>
              <w:rPr>
                <w:rFonts w:eastAsia="PMingLiU" w:cs="Tahoma"/>
                <w:color w:val="000000"/>
                <w:szCs w:val="20"/>
              </w:rPr>
            </w:pPr>
            <w:r w:rsidRPr="007208A7">
              <w:rPr>
                <w:rFonts w:eastAsia="PMingLiU" w:cs="Tahoma"/>
                <w:color w:val="000000"/>
                <w:szCs w:val="20"/>
              </w:rPr>
              <w:t xml:space="preserve">1 </w:t>
            </w:r>
            <w:r w:rsidRPr="007208A7">
              <w:rPr>
                <w:rFonts w:eastAsia="PMingLiU" w:cs="Tahoma"/>
                <w:color w:val="000000"/>
                <w:szCs w:val="20"/>
              </w:rPr>
              <w:t>份</w:t>
            </w:r>
            <w:r w:rsidRPr="007208A7">
              <w:rPr>
                <w:rFonts w:eastAsia="PMingLiU" w:cs="Tahoma"/>
                <w:color w:val="000000"/>
                <w:szCs w:val="20"/>
              </w:rPr>
              <w:t xml:space="preserve"> Microsoft Dynamics CRM Server 2011</w:t>
            </w:r>
          </w:p>
        </w:tc>
      </w:tr>
    </w:tbl>
    <w:p w14:paraId="4A2250D5" w14:textId="77777777" w:rsidR="00944BDF" w:rsidRPr="00EE0C9C" w:rsidRDefault="00944BDF" w:rsidP="00824ED1">
      <w:pPr>
        <w:spacing w:before="60"/>
        <w:ind w:left="806"/>
        <w:rPr>
          <w:rFonts w:eastAsia="PMingLiU" w:cs="Tahoma"/>
          <w:spacing w:val="-2"/>
        </w:rPr>
      </w:pPr>
      <w:r w:rsidRPr="00EE0C9C">
        <w:rPr>
          <w:rFonts w:eastAsia="PMingLiU" w:cs="Tahoma"/>
          <w:i/>
          <w:color w:val="000000"/>
          <w:spacing w:val="-2"/>
          <w:sz w:val="16"/>
          <w:szCs w:val="18"/>
          <w:bdr w:val="none" w:sz="0" w:space="0" w:color="auto" w:frame="1"/>
          <w:vertAlign w:val="superscript"/>
        </w:rPr>
        <w:t>1</w:t>
      </w:r>
      <w:r w:rsidRPr="00EE0C9C">
        <w:rPr>
          <w:rFonts w:eastAsia="PMingLiU" w:cs="Tahoma"/>
          <w:i/>
          <w:color w:val="000000"/>
          <w:spacing w:val="-2"/>
          <w:sz w:val="16"/>
          <w:bdr w:val="none" w:sz="0" w:space="0" w:color="auto" w:frame="1"/>
        </w:rPr>
        <w:t xml:space="preserve">CRM 2011 </w:t>
      </w:r>
      <w:r w:rsidRPr="00EE0C9C">
        <w:rPr>
          <w:rFonts w:eastAsia="PMingLiU" w:cs="Tahoma"/>
          <w:i/>
          <w:color w:val="000000"/>
          <w:spacing w:val="-2"/>
          <w:sz w:val="16"/>
          <w:bdr w:val="none" w:sz="0" w:space="0" w:color="auto" w:frame="1"/>
        </w:rPr>
        <w:t>外部連接器係本發行中唯一可取得之外部連接器使用權。</w:t>
      </w:r>
      <w:r w:rsidRPr="00EE0C9C">
        <w:rPr>
          <w:rFonts w:eastAsia="PMingLiU" w:cs="Tahoma"/>
          <w:i/>
          <w:color w:val="000000"/>
          <w:spacing w:val="-2"/>
          <w:sz w:val="16"/>
        </w:rPr>
        <w:t>客戶針對其擁有之每個合格</w:t>
      </w:r>
      <w:r w:rsidRPr="00EE0C9C">
        <w:rPr>
          <w:rFonts w:eastAsia="PMingLiU" w:cs="Tahoma"/>
          <w:i/>
          <w:color w:val="000000"/>
          <w:spacing w:val="-2"/>
          <w:sz w:val="16"/>
        </w:rPr>
        <w:t xml:space="preserve"> CRM 4.0 </w:t>
      </w:r>
      <w:r w:rsidRPr="00EE0C9C">
        <w:rPr>
          <w:rFonts w:eastAsia="PMingLiU" w:cs="Tahoma"/>
          <w:i/>
          <w:color w:val="000000"/>
          <w:spacing w:val="-2"/>
          <w:sz w:val="16"/>
        </w:rPr>
        <w:t>有限外部連接器使用權，將擁有升級為一個</w:t>
      </w:r>
      <w:r w:rsidRPr="00EE0C9C">
        <w:rPr>
          <w:rFonts w:eastAsia="PMingLiU" w:cs="Tahoma"/>
          <w:i/>
          <w:color w:val="000000"/>
          <w:spacing w:val="-2"/>
          <w:sz w:val="16"/>
        </w:rPr>
        <w:t xml:space="preserve"> CRM 2011 </w:t>
      </w:r>
      <w:r w:rsidRPr="00EE0C9C">
        <w:rPr>
          <w:rFonts w:eastAsia="PMingLiU" w:cs="Tahoma"/>
          <w:i/>
          <w:color w:val="000000"/>
          <w:spacing w:val="-2"/>
          <w:sz w:val="16"/>
        </w:rPr>
        <w:t>外部連接器使用權的權利，無論該</w:t>
      </w:r>
      <w:r w:rsidRPr="00EE0C9C">
        <w:rPr>
          <w:rFonts w:eastAsia="PMingLiU" w:cs="Tahoma"/>
          <w:i/>
          <w:color w:val="000000"/>
          <w:spacing w:val="-2"/>
          <w:sz w:val="16"/>
        </w:rPr>
        <w:t xml:space="preserve"> CRM 4.0 </w:t>
      </w:r>
      <w:r w:rsidRPr="00EE0C9C">
        <w:rPr>
          <w:rFonts w:eastAsia="PMingLiU" w:cs="Tahoma"/>
          <w:i/>
          <w:color w:val="000000"/>
          <w:spacing w:val="-2"/>
          <w:sz w:val="16"/>
        </w:rPr>
        <w:t>有限外部連接器使用權係單獨使用以允</w:t>
      </w:r>
      <w:r w:rsidRPr="00EE0C9C">
        <w:rPr>
          <w:rFonts w:eastAsia="PMingLiU" w:cs="Tahoma"/>
          <w:i/>
          <w:color w:val="000000"/>
          <w:spacing w:val="-2"/>
          <w:sz w:val="16"/>
        </w:rPr>
        <w:lastRenderedPageBreak/>
        <w:t>許存取對應至該基本使用權之功能，或與</w:t>
      </w:r>
      <w:r w:rsidRPr="00EE0C9C">
        <w:rPr>
          <w:rFonts w:eastAsia="PMingLiU" w:cs="Tahoma"/>
          <w:i/>
          <w:color w:val="000000"/>
          <w:spacing w:val="-2"/>
          <w:sz w:val="16"/>
        </w:rPr>
        <w:t xml:space="preserve"> CRM 4.0 </w:t>
      </w:r>
      <w:r w:rsidRPr="00EE0C9C">
        <w:rPr>
          <w:rFonts w:eastAsia="PMingLiU" w:cs="Tahoma"/>
          <w:i/>
          <w:color w:val="000000"/>
          <w:spacing w:val="-2"/>
          <w:sz w:val="16"/>
        </w:rPr>
        <w:t>完整使用累加外部連接器搭配使用以允許存取所有的</w:t>
      </w:r>
      <w:r w:rsidRPr="00EE0C9C">
        <w:rPr>
          <w:rFonts w:eastAsia="PMingLiU" w:cs="Tahoma"/>
          <w:i/>
          <w:color w:val="000000"/>
          <w:spacing w:val="-2"/>
          <w:sz w:val="16"/>
        </w:rPr>
        <w:t xml:space="preserve"> CRM 4.0 </w:t>
      </w:r>
      <w:r w:rsidRPr="00EE0C9C">
        <w:rPr>
          <w:rFonts w:eastAsia="PMingLiU" w:cs="Tahoma"/>
          <w:i/>
          <w:color w:val="000000"/>
          <w:spacing w:val="-2"/>
          <w:sz w:val="16"/>
        </w:rPr>
        <w:t>功能，</w:t>
      </w:r>
      <w:r w:rsidR="00EE0C9C">
        <w:rPr>
          <w:rFonts w:eastAsia="PMingLiU" w:cs="Tahoma"/>
          <w:i/>
          <w:color w:val="000000"/>
          <w:spacing w:val="-2"/>
          <w:sz w:val="16"/>
        </w:rPr>
        <w:br/>
      </w:r>
      <w:r w:rsidRPr="00EE0C9C">
        <w:rPr>
          <w:rFonts w:eastAsia="PMingLiU" w:cs="Tahoma"/>
          <w:i/>
          <w:color w:val="000000"/>
          <w:spacing w:val="-2"/>
          <w:sz w:val="16"/>
        </w:rPr>
        <w:t>皆同。客戶將擁有之</w:t>
      </w:r>
      <w:r w:rsidRPr="00EE0C9C">
        <w:rPr>
          <w:rFonts w:eastAsia="PMingLiU" w:cs="Tahoma"/>
          <w:i/>
          <w:color w:val="000000"/>
          <w:spacing w:val="-2"/>
          <w:sz w:val="16"/>
        </w:rPr>
        <w:t xml:space="preserve"> CRM Server 2011 </w:t>
      </w:r>
      <w:r w:rsidRPr="00EE0C9C">
        <w:rPr>
          <w:rFonts w:eastAsia="PMingLiU" w:cs="Tahoma"/>
          <w:i/>
          <w:color w:val="000000"/>
          <w:spacing w:val="-2"/>
          <w:sz w:val="16"/>
        </w:rPr>
        <w:t>外部連接器使用權的數目會等同於其所持有之合格</w:t>
      </w:r>
      <w:r w:rsidRPr="00EE0C9C">
        <w:rPr>
          <w:rFonts w:eastAsia="PMingLiU" w:cs="Tahoma"/>
          <w:i/>
          <w:color w:val="000000"/>
          <w:spacing w:val="-2"/>
          <w:sz w:val="16"/>
        </w:rPr>
        <w:t xml:space="preserve"> CRM 4.0 </w:t>
      </w:r>
      <w:r w:rsidRPr="00EE0C9C">
        <w:rPr>
          <w:rFonts w:eastAsia="PMingLiU" w:cs="Tahoma"/>
          <w:i/>
          <w:color w:val="000000"/>
          <w:spacing w:val="-2"/>
          <w:sz w:val="16"/>
        </w:rPr>
        <w:t>有限外部連接器使用權的數目</w:t>
      </w:r>
      <w:r w:rsidRPr="00EE0C9C">
        <w:rPr>
          <w:rFonts w:eastAsia="PMingLiU" w:cs="Tahoma"/>
          <w:i/>
          <w:color w:val="000000"/>
          <w:spacing w:val="-2"/>
          <w:sz w:val="16"/>
          <w:szCs w:val="18"/>
          <w:bdr w:val="none" w:sz="0" w:space="0" w:color="auto" w:frame="1"/>
        </w:rPr>
        <w:t>。</w:t>
      </w:r>
    </w:p>
    <w:p w14:paraId="4A2250D6" w14:textId="77777777" w:rsidR="00944BDF" w:rsidRPr="007208A7" w:rsidRDefault="00944BDF" w:rsidP="00E62BC4">
      <w:pPr>
        <w:ind w:left="720"/>
        <w:rPr>
          <w:rFonts w:eastAsia="PMingLiU" w:cs="Tahoma"/>
        </w:rPr>
      </w:pPr>
    </w:p>
    <w:p w14:paraId="4A2250D7" w14:textId="77777777" w:rsidR="00944BDF" w:rsidRPr="007208A7" w:rsidRDefault="00944BDF" w:rsidP="00E62BC4">
      <w:pPr>
        <w:ind w:left="720"/>
        <w:rPr>
          <w:rFonts w:eastAsia="PMingLiU" w:cs="Tahoma"/>
        </w:rPr>
      </w:pPr>
      <w:r w:rsidRPr="007208A7">
        <w:rPr>
          <w:rFonts w:eastAsia="PMingLiU" w:cs="Tahoma"/>
          <w:color w:val="000000"/>
          <w:szCs w:val="20"/>
        </w:rPr>
        <w:t>客戶對</w:t>
      </w:r>
      <w:r w:rsidRPr="007208A7">
        <w:rPr>
          <w:rFonts w:eastAsia="PMingLiU" w:cs="Tahoma"/>
          <w:color w:val="000000"/>
          <w:szCs w:val="20"/>
        </w:rPr>
        <w:t xml:space="preserve"> Microsoft Dynamics CRM 2011 </w:t>
      </w:r>
      <w:r w:rsidRPr="007208A7">
        <w:rPr>
          <w:rFonts w:eastAsia="PMingLiU" w:cs="Tahoma"/>
          <w:color w:val="000000"/>
          <w:szCs w:val="20"/>
        </w:rPr>
        <w:t>軟體是否具備使用權，係由本產品條件注意事項及其對應之使用權的證明，以及</w:t>
      </w:r>
      <w:r w:rsidRPr="007208A7">
        <w:rPr>
          <w:rFonts w:eastAsia="PMingLiU" w:cs="Tahoma"/>
          <w:color w:val="000000"/>
          <w:szCs w:val="20"/>
        </w:rPr>
        <w:t xml:space="preserve"> Microsoft Dynamics CRM 4.0 </w:t>
      </w:r>
      <w:r w:rsidRPr="007208A7">
        <w:rPr>
          <w:rFonts w:eastAsia="PMingLiU" w:cs="Tahoma"/>
          <w:color w:val="000000"/>
          <w:szCs w:val="20"/>
        </w:rPr>
        <w:t>的軟體保證共同提供證明。客戶依本項移轉授與對</w:t>
      </w:r>
      <w:r w:rsidRPr="007208A7">
        <w:rPr>
          <w:rFonts w:eastAsia="PMingLiU" w:cs="Tahoma"/>
          <w:color w:val="000000"/>
          <w:szCs w:val="20"/>
        </w:rPr>
        <w:t xml:space="preserve"> Microsoft Dynamics CRM 2011 </w:t>
      </w:r>
      <w:r w:rsidRPr="007208A7">
        <w:rPr>
          <w:rFonts w:eastAsia="PMingLiU" w:cs="Tahoma"/>
          <w:color w:val="000000"/>
          <w:szCs w:val="20"/>
        </w:rPr>
        <w:t>軟體之使用權係受其大量授權合約的條款及條件所拘束。該項</w:t>
      </w:r>
      <w:r w:rsidRPr="007208A7">
        <w:rPr>
          <w:rStyle w:val="CommentReference"/>
          <w:rFonts w:eastAsia="PMingLiU" w:cs="Tahoma"/>
          <w:sz w:val="18"/>
          <w:szCs w:val="20"/>
        </w:rPr>
        <w:t xml:space="preserve"> </w:t>
      </w:r>
      <w:r w:rsidRPr="007208A7">
        <w:rPr>
          <w:rFonts w:eastAsia="PMingLiU" w:cs="Tahoma"/>
          <w:color w:val="000000"/>
          <w:szCs w:val="20"/>
        </w:rPr>
        <w:t>權利會隨著依對應之合格</w:t>
      </w:r>
      <w:r w:rsidRPr="007208A7">
        <w:rPr>
          <w:rFonts w:eastAsia="PMingLiU" w:cs="Tahoma"/>
          <w:color w:val="000000"/>
          <w:szCs w:val="20"/>
        </w:rPr>
        <w:t xml:space="preserve"> Microsoft Dynamics CRM 4.0 </w:t>
      </w:r>
      <w:r w:rsidRPr="007208A7">
        <w:rPr>
          <w:rFonts w:eastAsia="PMingLiU" w:cs="Tahoma"/>
          <w:color w:val="000000"/>
          <w:szCs w:val="20"/>
        </w:rPr>
        <w:t>使用權而使用</w:t>
      </w:r>
      <w:r w:rsidRPr="007208A7">
        <w:rPr>
          <w:rFonts w:eastAsia="PMingLiU" w:cs="Tahoma"/>
          <w:color w:val="000000"/>
          <w:szCs w:val="20"/>
        </w:rPr>
        <w:t xml:space="preserve"> Microsoft Dynamics CRM 4.0 </w:t>
      </w:r>
      <w:r w:rsidRPr="007208A7">
        <w:rPr>
          <w:rFonts w:eastAsia="PMingLiU" w:cs="Tahoma"/>
          <w:color w:val="000000"/>
          <w:szCs w:val="20"/>
        </w:rPr>
        <w:t>之權利屆滿或終止而失去效力。針對</w:t>
      </w:r>
      <w:r w:rsidRPr="007208A7">
        <w:rPr>
          <w:rFonts w:eastAsia="PMingLiU" w:cs="Tahoma"/>
          <w:color w:val="000000"/>
          <w:szCs w:val="20"/>
        </w:rPr>
        <w:t xml:space="preserve"> Microsoft Dynamics CRM 4.0 </w:t>
      </w:r>
      <w:r w:rsidRPr="007208A7">
        <w:rPr>
          <w:rFonts w:eastAsia="PMingLiU" w:cs="Tahoma"/>
          <w:color w:val="000000"/>
          <w:szCs w:val="20"/>
        </w:rPr>
        <w:t>使用權之</w:t>
      </w:r>
      <w:r w:rsidRPr="007208A7">
        <w:rPr>
          <w:rFonts w:eastAsia="PMingLiU" w:cs="Tahoma"/>
          <w:color w:val="000000"/>
          <w:szCs w:val="20"/>
        </w:rPr>
        <w:t xml:space="preserve"> SA </w:t>
      </w:r>
      <w:r w:rsidRPr="007208A7">
        <w:rPr>
          <w:rFonts w:eastAsia="PMingLiU" w:cs="Tahoma"/>
          <w:color w:val="000000"/>
          <w:szCs w:val="20"/>
        </w:rPr>
        <w:t>範圍一旦屆滿，客戶得為已授與之</w:t>
      </w:r>
      <w:r w:rsidRPr="007208A7">
        <w:rPr>
          <w:rFonts w:eastAsia="PMingLiU" w:cs="Tahoma"/>
          <w:color w:val="000000"/>
          <w:szCs w:val="20"/>
        </w:rPr>
        <w:t xml:space="preserve"> Microsoft Dynamics CRM 2011 </w:t>
      </w:r>
      <w:r w:rsidRPr="007208A7">
        <w:rPr>
          <w:rFonts w:eastAsia="PMingLiU" w:cs="Tahoma"/>
          <w:color w:val="000000"/>
          <w:szCs w:val="20"/>
        </w:rPr>
        <w:t>使用權續約</w:t>
      </w:r>
      <w:r w:rsidRPr="007208A7">
        <w:rPr>
          <w:rFonts w:eastAsia="PMingLiU" w:cs="Tahoma"/>
          <w:color w:val="000000"/>
          <w:szCs w:val="20"/>
        </w:rPr>
        <w:t xml:space="preserve"> SA</w:t>
      </w:r>
      <w:r w:rsidRPr="007208A7">
        <w:rPr>
          <w:rFonts w:eastAsia="PMingLiU" w:cs="Tahoma"/>
          <w:color w:val="000000"/>
          <w:szCs w:val="20"/>
        </w:rPr>
        <w:t>。</w:t>
      </w:r>
    </w:p>
    <w:p w14:paraId="4A2250D8" w14:textId="77777777" w:rsidR="00944BDF" w:rsidRPr="007208A7" w:rsidRDefault="00944BDF" w:rsidP="00E62BC4">
      <w:pPr>
        <w:ind w:left="720"/>
        <w:rPr>
          <w:rFonts w:eastAsia="PMingLiU" w:cs="Tahoma"/>
        </w:rPr>
      </w:pPr>
    </w:p>
    <w:p w14:paraId="4A2250D9" w14:textId="77777777" w:rsidR="00944BDF" w:rsidRPr="007208A7" w:rsidRDefault="00944BDF" w:rsidP="00E62BC4">
      <w:pPr>
        <w:ind w:left="720"/>
        <w:rPr>
          <w:rFonts w:eastAsia="PMingLiU" w:cs="Tahoma"/>
        </w:rPr>
      </w:pPr>
      <w:r w:rsidRPr="007208A7">
        <w:rPr>
          <w:rFonts w:eastAsia="PMingLiU" w:cs="Tahoma"/>
          <w:color w:val="000000"/>
        </w:rPr>
        <w:t>本項優惠方案對由於移轉其他產品才能取得其</w:t>
      </w:r>
      <w:r w:rsidRPr="007208A7">
        <w:rPr>
          <w:rFonts w:eastAsia="PMingLiU" w:cs="Tahoma"/>
          <w:color w:val="000000"/>
        </w:rPr>
        <w:t xml:space="preserve"> Microsoft Dynamics CRM 4.0 </w:t>
      </w:r>
      <w:r w:rsidRPr="007208A7">
        <w:rPr>
          <w:rFonts w:eastAsia="PMingLiU" w:cs="Tahoma"/>
          <w:color w:val="000000"/>
        </w:rPr>
        <w:t>使用權的客戶而言亦屬有效，</w:t>
      </w:r>
      <w:r w:rsidR="00EE0C9C">
        <w:rPr>
          <w:rFonts w:eastAsia="PMingLiU" w:cs="Tahoma"/>
          <w:color w:val="000000"/>
        </w:rPr>
        <w:br/>
      </w:r>
      <w:r w:rsidRPr="007208A7">
        <w:rPr>
          <w:rFonts w:eastAsia="PMingLiU" w:cs="Tahoma"/>
          <w:color w:val="000000"/>
        </w:rPr>
        <w:t>只要該客戶自</w:t>
      </w:r>
      <w:r w:rsidRPr="007208A7">
        <w:rPr>
          <w:rFonts w:eastAsia="PMingLiU" w:cs="Tahoma"/>
          <w:color w:val="000000"/>
        </w:rPr>
        <w:t xml:space="preserve"> 2011 </w:t>
      </w:r>
      <w:r w:rsidRPr="007208A7">
        <w:rPr>
          <w:rFonts w:eastAsia="PMingLiU" w:cs="Tahoma"/>
          <w:color w:val="000000"/>
        </w:rPr>
        <w:t>年</w:t>
      </w:r>
      <w:r w:rsidRPr="007208A7">
        <w:rPr>
          <w:rFonts w:eastAsia="PMingLiU" w:cs="Tahoma"/>
          <w:color w:val="000000"/>
        </w:rPr>
        <w:t xml:space="preserve"> 4 </w:t>
      </w:r>
      <w:r w:rsidRPr="007208A7">
        <w:rPr>
          <w:rFonts w:eastAsia="PMingLiU" w:cs="Tahoma"/>
          <w:color w:val="000000"/>
        </w:rPr>
        <w:t>月</w:t>
      </w:r>
      <w:r w:rsidRPr="007208A7">
        <w:rPr>
          <w:rFonts w:eastAsia="PMingLiU" w:cs="Tahoma"/>
          <w:color w:val="000000"/>
        </w:rPr>
        <w:t xml:space="preserve"> 1 </w:t>
      </w:r>
      <w:r w:rsidRPr="007208A7">
        <w:rPr>
          <w:rFonts w:eastAsia="PMingLiU" w:cs="Tahoma"/>
          <w:color w:val="000000"/>
        </w:rPr>
        <w:t>日起具備該些使用權的有效</w:t>
      </w:r>
      <w:r w:rsidRPr="007208A7">
        <w:rPr>
          <w:rFonts w:eastAsia="PMingLiU" w:cs="Tahoma"/>
          <w:color w:val="000000"/>
        </w:rPr>
        <w:t xml:space="preserve"> SA </w:t>
      </w:r>
      <w:r w:rsidRPr="007208A7">
        <w:rPr>
          <w:rFonts w:eastAsia="PMingLiU" w:cs="Tahoma"/>
          <w:color w:val="000000"/>
        </w:rPr>
        <w:t>即可。</w:t>
      </w:r>
    </w:p>
    <w:p w14:paraId="4A2250DA" w14:textId="77777777" w:rsidR="00944BDF" w:rsidRPr="007208A7" w:rsidRDefault="00944BDF" w:rsidP="00E62BC4">
      <w:pPr>
        <w:ind w:left="720"/>
        <w:rPr>
          <w:rFonts w:eastAsia="PMingLiU" w:cs="Tahoma"/>
        </w:rPr>
      </w:pPr>
    </w:p>
    <w:p w14:paraId="4A2250DB" w14:textId="77777777" w:rsidR="00944BDF" w:rsidRPr="007208A7" w:rsidRDefault="00944BDF" w:rsidP="00E62BC4">
      <w:pPr>
        <w:pStyle w:val="EndnoteText"/>
        <w:ind w:left="720"/>
        <w:rPr>
          <w:rFonts w:ascii="Tahoma" w:eastAsia="PMingLiU" w:hAnsi="Tahoma" w:cs="Tahoma"/>
        </w:rPr>
      </w:pPr>
      <w:r w:rsidRPr="007208A7">
        <w:rPr>
          <w:rFonts w:ascii="Tahoma" w:eastAsia="PMingLiU" w:hAnsi="Tahoma" w:cs="Tahoma"/>
          <w:bCs/>
          <w:sz w:val="18"/>
          <w:szCs w:val="18"/>
        </w:rPr>
        <w:t>如上所述，針對有資格取得這些免費使用權及權利的</w:t>
      </w:r>
      <w:r w:rsidRPr="007208A7">
        <w:rPr>
          <w:rFonts w:ascii="Tahoma" w:eastAsia="PMingLiU" w:hAnsi="Tahoma" w:cs="Tahoma"/>
          <w:bCs/>
          <w:sz w:val="18"/>
          <w:szCs w:val="18"/>
        </w:rPr>
        <w:t xml:space="preserve"> Enterprise </w:t>
      </w:r>
      <w:r w:rsidRPr="007208A7">
        <w:rPr>
          <w:rFonts w:ascii="Tahoma" w:eastAsia="PMingLiU" w:hAnsi="Tahoma" w:cs="Tahoma"/>
          <w:bCs/>
          <w:sz w:val="18"/>
          <w:szCs w:val="18"/>
        </w:rPr>
        <w:t>合約客戶，在目前註冊期間視同客戶之年度校正程序的一部分而取得之</w:t>
      </w:r>
      <w:r w:rsidRPr="007208A7">
        <w:rPr>
          <w:rFonts w:ascii="Tahoma" w:eastAsia="PMingLiU" w:hAnsi="Tahoma" w:cs="Tahoma"/>
          <w:bCs/>
          <w:sz w:val="18"/>
          <w:szCs w:val="18"/>
        </w:rPr>
        <w:t xml:space="preserve"> Microsoft Dynamics CRM 4.0 </w:t>
      </w:r>
      <w:r w:rsidRPr="007208A7">
        <w:rPr>
          <w:rFonts w:ascii="Tahoma" w:eastAsia="PMingLiU" w:hAnsi="Tahoma" w:cs="Tahoma"/>
          <w:bCs/>
          <w:sz w:val="18"/>
          <w:szCs w:val="18"/>
        </w:rPr>
        <w:t>使用權亦係合格使用權。</w:t>
      </w:r>
    </w:p>
    <w:p w14:paraId="4A2250DC" w14:textId="77777777" w:rsidR="00944BDF" w:rsidRPr="007208A7" w:rsidRDefault="00944BDF" w:rsidP="00E62BC4">
      <w:pPr>
        <w:pStyle w:val="EndnoteText"/>
        <w:ind w:left="720"/>
        <w:rPr>
          <w:rFonts w:ascii="Tahoma" w:eastAsia="PMingLiU" w:hAnsi="Tahoma" w:cs="Tahoma"/>
        </w:rPr>
      </w:pPr>
    </w:p>
    <w:p w14:paraId="4A2250DD" w14:textId="77777777" w:rsidR="00944BDF" w:rsidRPr="007208A7" w:rsidRDefault="00944BDF" w:rsidP="00E62BC4">
      <w:pPr>
        <w:pStyle w:val="EndnoteText"/>
        <w:ind w:left="720"/>
        <w:rPr>
          <w:rFonts w:ascii="Tahoma" w:eastAsia="PMingLiU" w:hAnsi="Tahoma" w:cs="Tahoma"/>
          <w:highlight w:val="yellow"/>
        </w:rPr>
      </w:pPr>
      <w:r w:rsidRPr="007208A7">
        <w:rPr>
          <w:rFonts w:ascii="Tahoma" w:eastAsia="PMingLiU" w:hAnsi="Tahoma" w:cs="Tahoma"/>
          <w:bCs/>
          <w:color w:val="000000"/>
          <w:sz w:val="18"/>
          <w:szCs w:val="18"/>
        </w:rPr>
        <w:t>只要使用權及軟體保證在授與期間是有效的，且客戶維持繼續訂閱範圍，便會針對</w:t>
      </w:r>
      <w:r w:rsidRPr="007208A7">
        <w:rPr>
          <w:rFonts w:ascii="Tahoma" w:eastAsia="PMingLiU" w:hAnsi="Tahoma" w:cs="Tahoma"/>
          <w:bCs/>
          <w:color w:val="000000"/>
          <w:sz w:val="18"/>
          <w:szCs w:val="18"/>
        </w:rPr>
        <w:t xml:space="preserve"> Enterprise Subscription</w:t>
      </w:r>
      <w:r w:rsidRPr="007208A7">
        <w:rPr>
          <w:rFonts w:ascii="Tahoma" w:eastAsia="PMingLiU" w:hAnsi="Tahoma" w:cs="Tahoma"/>
          <w:bCs/>
          <w:color w:val="000000"/>
          <w:sz w:val="18"/>
          <w:szCs w:val="18"/>
        </w:rPr>
        <w:t>、</w:t>
      </w:r>
      <w:r w:rsidRPr="007208A7">
        <w:rPr>
          <w:rFonts w:ascii="Tahoma" w:eastAsia="PMingLiU" w:hAnsi="Tahoma" w:cs="Tahoma"/>
          <w:bCs/>
          <w:color w:val="000000"/>
          <w:sz w:val="18"/>
          <w:szCs w:val="18"/>
        </w:rPr>
        <w:t xml:space="preserve">Campus </w:t>
      </w:r>
      <w:r w:rsidRPr="007208A7">
        <w:rPr>
          <w:rFonts w:ascii="Tahoma" w:eastAsia="PMingLiU" w:hAnsi="Tahoma" w:cs="Tahoma"/>
          <w:bCs/>
          <w:color w:val="000000"/>
          <w:sz w:val="18"/>
          <w:szCs w:val="18"/>
        </w:rPr>
        <w:t>及</w:t>
      </w:r>
      <w:r w:rsidRPr="007208A7">
        <w:rPr>
          <w:rFonts w:ascii="Tahoma" w:eastAsia="PMingLiU" w:hAnsi="Tahoma" w:cs="Tahoma"/>
          <w:bCs/>
          <w:color w:val="000000"/>
          <w:sz w:val="18"/>
          <w:szCs w:val="18"/>
        </w:rPr>
        <w:t xml:space="preserve"> School</w:t>
      </w:r>
      <w:r w:rsidRPr="007208A7">
        <w:rPr>
          <w:rFonts w:ascii="Tahoma" w:eastAsia="PMingLiU" w:hAnsi="Tahoma" w:cs="Tahoma"/>
          <w:bCs/>
          <w:color w:val="000000"/>
          <w:sz w:val="18"/>
          <w:szCs w:val="18"/>
        </w:rPr>
        <w:t>、</w:t>
      </w:r>
      <w:r w:rsidRPr="007208A7">
        <w:rPr>
          <w:rFonts w:ascii="Tahoma" w:eastAsia="PMingLiU" w:hAnsi="Tahoma" w:cs="Tahoma"/>
          <w:bCs/>
          <w:color w:val="000000"/>
          <w:sz w:val="18"/>
          <w:szCs w:val="18"/>
        </w:rPr>
        <w:t xml:space="preserve">Open Value Subscription </w:t>
      </w:r>
      <w:r w:rsidRPr="007208A7">
        <w:rPr>
          <w:rFonts w:ascii="Tahoma" w:eastAsia="PMingLiU" w:hAnsi="Tahoma" w:cs="Tahoma"/>
          <w:bCs/>
          <w:color w:val="000000"/>
          <w:sz w:val="18"/>
          <w:szCs w:val="18"/>
        </w:rPr>
        <w:t>合約暫時授與相同的權利，直到使用權註冊期間結束為止。</w:t>
      </w:r>
      <w:r w:rsidR="00EE0C9C">
        <w:rPr>
          <w:rFonts w:ascii="Tahoma" w:eastAsia="PMingLiU" w:hAnsi="Tahoma" w:cs="Tahoma"/>
          <w:bCs/>
          <w:color w:val="000000"/>
          <w:sz w:val="18"/>
          <w:szCs w:val="18"/>
        </w:rPr>
        <w:br/>
      </w:r>
      <w:r w:rsidRPr="007208A7">
        <w:rPr>
          <w:rFonts w:ascii="Tahoma" w:eastAsia="PMingLiU" w:hAnsi="Tahoma" w:cs="Tahoma"/>
          <w:bCs/>
          <w:color w:val="000000"/>
          <w:sz w:val="18"/>
          <w:szCs w:val="18"/>
        </w:rPr>
        <w:t>這些權利只有執行買斷選項才會成為永久有效，且其仍受客戶之授權合約的所有條款及條件所拘束。</w:t>
      </w:r>
    </w:p>
    <w:p w14:paraId="4A2250DE" w14:textId="77777777" w:rsidR="00944BDF" w:rsidRPr="007208A7" w:rsidRDefault="00944BDF" w:rsidP="00E62BC4">
      <w:pPr>
        <w:ind w:left="720"/>
        <w:rPr>
          <w:rFonts w:eastAsia="PMingLiU" w:cs="Tahoma"/>
        </w:rPr>
      </w:pPr>
    </w:p>
    <w:p w14:paraId="4A2250DF" w14:textId="77777777" w:rsidR="00944BDF" w:rsidRPr="007208A7" w:rsidRDefault="00944BDF" w:rsidP="007B699C">
      <w:pPr>
        <w:spacing w:after="60"/>
        <w:ind w:left="720"/>
        <w:rPr>
          <w:rFonts w:eastAsia="PMingLiU" w:cs="Tahoma"/>
        </w:rPr>
      </w:pPr>
      <w:r w:rsidRPr="007208A7">
        <w:rPr>
          <w:rFonts w:eastAsia="PMingLiU" w:cs="Tahoma"/>
          <w:b/>
          <w:bCs/>
          <w:szCs w:val="20"/>
        </w:rPr>
        <w:t xml:space="preserve">Microsoft Dynamics CRM 2011 </w:t>
      </w:r>
      <w:r w:rsidRPr="007208A7">
        <w:rPr>
          <w:rFonts w:eastAsia="PMingLiU" w:cs="Tahoma"/>
          <w:b/>
          <w:bCs/>
          <w:szCs w:val="20"/>
        </w:rPr>
        <w:t>的降級權利</w:t>
      </w:r>
    </w:p>
    <w:p w14:paraId="4A2250E0" w14:textId="77777777" w:rsidR="00944BDF" w:rsidRPr="007208A7" w:rsidRDefault="00944BDF" w:rsidP="00E62BC4">
      <w:pPr>
        <w:ind w:left="720"/>
        <w:rPr>
          <w:rFonts w:eastAsia="PMingLiU" w:cs="Tahoma"/>
        </w:rPr>
      </w:pPr>
      <w:r w:rsidRPr="007208A7">
        <w:rPr>
          <w:rFonts w:eastAsia="PMingLiU" w:cs="Tahoma"/>
          <w:szCs w:val="20"/>
        </w:rPr>
        <w:t>具備</w:t>
      </w:r>
      <w:r w:rsidRPr="007208A7">
        <w:rPr>
          <w:rFonts w:eastAsia="PMingLiU" w:cs="Tahoma"/>
          <w:szCs w:val="20"/>
        </w:rPr>
        <w:t xml:space="preserve"> Microsoft Dynamics CRM 2011 </w:t>
      </w:r>
      <w:r w:rsidRPr="007208A7">
        <w:rPr>
          <w:rFonts w:eastAsia="PMingLiU" w:cs="Tahoma"/>
          <w:szCs w:val="20"/>
        </w:rPr>
        <w:t>使用權之客戶得使用</w:t>
      </w:r>
      <w:r w:rsidRPr="007208A7">
        <w:rPr>
          <w:rFonts w:eastAsia="PMingLiU" w:cs="Tahoma"/>
          <w:szCs w:val="20"/>
        </w:rPr>
        <w:t xml:space="preserve"> Microsoft Dynamics CRM 4.0 </w:t>
      </w:r>
      <w:r w:rsidRPr="007208A7">
        <w:rPr>
          <w:rFonts w:eastAsia="PMingLiU" w:cs="Tahoma"/>
          <w:szCs w:val="20"/>
        </w:rPr>
        <w:t>替代</w:t>
      </w:r>
      <w:r w:rsidRPr="007208A7">
        <w:rPr>
          <w:rFonts w:eastAsia="PMingLiU" w:cs="Tahoma"/>
          <w:szCs w:val="20"/>
        </w:rPr>
        <w:t xml:space="preserve"> Microsoft Dynamics CRM 2011</w:t>
      </w:r>
      <w:r w:rsidRPr="007208A7">
        <w:rPr>
          <w:rFonts w:eastAsia="PMingLiU" w:cs="Tahoma"/>
          <w:szCs w:val="20"/>
        </w:rPr>
        <w:t>。他們的</w:t>
      </w:r>
      <w:r w:rsidRPr="007208A7">
        <w:rPr>
          <w:rFonts w:eastAsia="PMingLiU" w:cs="Tahoma"/>
          <w:szCs w:val="20"/>
        </w:rPr>
        <w:t xml:space="preserve"> Mirosoft Dynamics CRM 2011 </w:t>
      </w:r>
      <w:r w:rsidRPr="007208A7">
        <w:rPr>
          <w:rFonts w:eastAsia="PMingLiU" w:cs="Tahoma"/>
          <w:szCs w:val="20"/>
        </w:rPr>
        <w:t>使用權得建置為</w:t>
      </w:r>
      <w:r w:rsidRPr="007208A7">
        <w:rPr>
          <w:rFonts w:eastAsia="PMingLiU" w:cs="Tahoma"/>
          <w:szCs w:val="20"/>
        </w:rPr>
        <w:t xml:space="preserve"> CRM 4.0 </w:t>
      </w:r>
      <w:r w:rsidRPr="007208A7">
        <w:rPr>
          <w:rFonts w:eastAsia="PMingLiU" w:cs="Tahoma"/>
          <w:szCs w:val="20"/>
        </w:rPr>
        <w:t>使用權，如下所示：</w:t>
      </w:r>
    </w:p>
    <w:p w14:paraId="4A2250E1" w14:textId="77777777" w:rsidR="00944BDF" w:rsidRPr="007208A7" w:rsidRDefault="00944BDF" w:rsidP="00944BDF">
      <w:pPr>
        <w:ind w:left="540"/>
        <w:rPr>
          <w:rFonts w:eastAsia="PMingLiU" w:cs="Tahoma"/>
        </w:rPr>
      </w:pPr>
    </w:p>
    <w:p w14:paraId="4A2250E2" w14:textId="77777777" w:rsidR="00944BDF" w:rsidRPr="007208A7" w:rsidRDefault="00944BDF" w:rsidP="00944BDF">
      <w:pPr>
        <w:ind w:left="900"/>
        <w:rPr>
          <w:rFonts w:eastAsia="PMingLiU" w:cs="Tahoma"/>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7208A7" w14:paraId="4A2250E5" w14:textId="77777777"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A2250E3" w14:textId="77777777" w:rsidR="00944BDF" w:rsidRPr="007208A7" w:rsidRDefault="00944BDF" w:rsidP="00E6206A">
            <w:pPr>
              <w:ind w:left="360"/>
              <w:rPr>
                <w:rFonts w:eastAsia="PMingLiU" w:cs="Tahoma"/>
                <w:b/>
                <w:bCs/>
                <w:szCs w:val="20"/>
              </w:rPr>
            </w:pPr>
            <w:r w:rsidRPr="007208A7">
              <w:rPr>
                <w:rFonts w:eastAsia="PMingLiU" w:cs="Tahoma"/>
                <w:b/>
                <w:bCs/>
                <w:szCs w:val="20"/>
              </w:rPr>
              <w:t>合格</w:t>
            </w:r>
            <w:r w:rsidRPr="007208A7">
              <w:rPr>
                <w:rFonts w:eastAsia="PMingLiU" w:cs="Tahoma"/>
                <w:b/>
                <w:bCs/>
                <w:szCs w:val="20"/>
              </w:rPr>
              <w:t xml:space="preserve"> Microsoft Dynamics CRM 2011 </w:t>
            </w:r>
            <w:r w:rsidR="00EE0C9C">
              <w:rPr>
                <w:rFonts w:eastAsia="PMingLiU" w:cs="Tahoma"/>
                <w:b/>
                <w:bCs/>
                <w:szCs w:val="20"/>
              </w:rPr>
              <w:br/>
            </w:r>
            <w:r w:rsidRPr="007208A7">
              <w:rPr>
                <w:rFonts w:eastAsia="PMingLiU" w:cs="Tahoma"/>
                <w:b/>
                <w:bCs/>
                <w:szCs w:val="20"/>
              </w:rPr>
              <w:t>使用權</w:t>
            </w:r>
          </w:p>
        </w:tc>
        <w:tc>
          <w:tcPr>
            <w:tcW w:w="4140" w:type="dxa"/>
            <w:tcBorders>
              <w:top w:val="single" w:sz="8" w:space="0" w:color="000000"/>
              <w:left w:val="nil"/>
              <w:bottom w:val="single" w:sz="8" w:space="0" w:color="000000"/>
              <w:right w:val="single" w:sz="8" w:space="0" w:color="auto"/>
            </w:tcBorders>
            <w:shd w:val="clear" w:color="auto" w:fill="FABF8F"/>
          </w:tcPr>
          <w:p w14:paraId="4A2250E4" w14:textId="77777777" w:rsidR="00944BDF" w:rsidRPr="007208A7" w:rsidRDefault="00944BDF" w:rsidP="00E6206A">
            <w:pPr>
              <w:ind w:left="360"/>
              <w:rPr>
                <w:rFonts w:eastAsia="PMingLiU" w:cs="Tahoma"/>
                <w:b/>
                <w:bCs/>
                <w:szCs w:val="20"/>
              </w:rPr>
            </w:pPr>
            <w:r w:rsidRPr="007208A7">
              <w:rPr>
                <w:rFonts w:eastAsia="PMingLiU" w:cs="Tahoma"/>
                <w:b/>
                <w:bCs/>
                <w:szCs w:val="20"/>
              </w:rPr>
              <w:t>對應的</w:t>
            </w:r>
            <w:r w:rsidRPr="007208A7">
              <w:rPr>
                <w:rFonts w:eastAsia="PMingLiU" w:cs="Tahoma"/>
                <w:b/>
                <w:bCs/>
                <w:szCs w:val="20"/>
              </w:rPr>
              <w:t xml:space="preserve"> CRM 4.0 </w:t>
            </w:r>
            <w:r w:rsidRPr="007208A7">
              <w:rPr>
                <w:rFonts w:eastAsia="PMingLiU" w:cs="Tahoma"/>
                <w:b/>
                <w:bCs/>
                <w:szCs w:val="20"/>
              </w:rPr>
              <w:t>使用權</w:t>
            </w:r>
          </w:p>
        </w:tc>
      </w:tr>
      <w:tr w:rsidR="00944BDF" w:rsidRPr="007208A7" w14:paraId="4A2250E8"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A2250E6" w14:textId="77777777" w:rsidR="00944BDF" w:rsidRPr="007208A7" w:rsidRDefault="00944BDF" w:rsidP="00E6206A">
            <w:pPr>
              <w:rPr>
                <w:rFonts w:eastAsia="PMingLiU" w:cs="Tahoma"/>
                <w:color w:val="000000"/>
                <w:szCs w:val="20"/>
              </w:rPr>
            </w:pPr>
            <w:r w:rsidRPr="007208A7">
              <w:rPr>
                <w:rFonts w:eastAsia="PMingLiU" w:cs="Tahoma"/>
                <w:szCs w:val="20"/>
              </w:rPr>
              <w:t xml:space="preserve">Microsoft Dynamics CRM 2011 </w:t>
            </w:r>
            <w:r w:rsidRPr="007208A7">
              <w:rPr>
                <w:rFonts w:eastAsia="PMingLiU" w:cs="Tahoma"/>
                <w:szCs w:val="20"/>
              </w:rPr>
              <w:t>完整使用累加</w:t>
            </w:r>
            <w:r w:rsidRPr="007208A7">
              <w:rPr>
                <w:rFonts w:eastAsia="PMingLiU" w:cs="Tahoma"/>
                <w:szCs w:val="20"/>
              </w:rPr>
              <w:t xml:space="preserve"> CAL</w:t>
            </w:r>
          </w:p>
        </w:tc>
        <w:tc>
          <w:tcPr>
            <w:tcW w:w="4140" w:type="dxa"/>
            <w:tcBorders>
              <w:top w:val="nil"/>
              <w:left w:val="nil"/>
              <w:bottom w:val="single" w:sz="8" w:space="0" w:color="000000"/>
              <w:right w:val="single" w:sz="8" w:space="0" w:color="000000"/>
            </w:tcBorders>
            <w:vAlign w:val="center"/>
          </w:tcPr>
          <w:p w14:paraId="4A2250E7" w14:textId="77777777" w:rsidR="00944BDF" w:rsidRPr="007208A7" w:rsidRDefault="00944BDF" w:rsidP="00E6206A">
            <w:pPr>
              <w:pStyle w:val="ColorfulList-Accent11"/>
              <w:spacing w:line="276" w:lineRule="auto"/>
              <w:ind w:left="288" w:right="162" w:hanging="180"/>
              <w:rPr>
                <w:rFonts w:ascii="Tahoma" w:eastAsia="PMingLiU" w:hAnsi="Tahoma" w:cs="Tahoma"/>
                <w:sz w:val="18"/>
                <w:szCs w:val="20"/>
              </w:rPr>
            </w:pPr>
            <w:r w:rsidRPr="007208A7">
              <w:rPr>
                <w:rFonts w:ascii="Tahoma" w:eastAsia="PMingLiU" w:hAnsi="Tahoma" w:cs="Tahoma"/>
                <w:sz w:val="18"/>
                <w:szCs w:val="20"/>
              </w:rPr>
              <w:t xml:space="preserve">1 </w:t>
            </w:r>
            <w:r w:rsidRPr="007208A7">
              <w:rPr>
                <w:rFonts w:ascii="Tahoma" w:eastAsia="PMingLiU" w:hAnsi="Tahoma" w:cs="Tahoma"/>
                <w:sz w:val="18"/>
                <w:szCs w:val="20"/>
              </w:rPr>
              <w:t>份</w:t>
            </w:r>
            <w:r w:rsidRPr="007208A7">
              <w:rPr>
                <w:rFonts w:ascii="Tahoma" w:eastAsia="PMingLiU" w:hAnsi="Tahoma" w:cs="Tahoma"/>
                <w:sz w:val="18"/>
                <w:szCs w:val="20"/>
              </w:rPr>
              <w:t xml:space="preserve"> Microsoft Dynamics CRM 4.0 </w:t>
            </w:r>
            <w:r w:rsidRPr="007208A7">
              <w:rPr>
                <w:rFonts w:ascii="Tahoma" w:eastAsia="PMingLiU" w:hAnsi="Tahoma" w:cs="Tahoma"/>
                <w:sz w:val="18"/>
                <w:szCs w:val="20"/>
              </w:rPr>
              <w:t>完整使用累加</w:t>
            </w:r>
            <w:r w:rsidRPr="007208A7">
              <w:rPr>
                <w:rFonts w:ascii="Tahoma" w:eastAsia="PMingLiU" w:hAnsi="Tahoma" w:cs="Tahoma"/>
                <w:sz w:val="18"/>
                <w:szCs w:val="20"/>
              </w:rPr>
              <w:t xml:space="preserve"> CAL</w:t>
            </w:r>
          </w:p>
        </w:tc>
      </w:tr>
      <w:tr w:rsidR="00944BDF" w:rsidRPr="007208A7" w14:paraId="4A2250EB"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A2250E9" w14:textId="77777777" w:rsidR="00944BDF" w:rsidRPr="007208A7" w:rsidRDefault="00944BDF" w:rsidP="00E6206A">
            <w:pPr>
              <w:rPr>
                <w:rFonts w:eastAsia="PMingLiU" w:cs="Tahoma"/>
                <w:color w:val="000000"/>
                <w:szCs w:val="20"/>
              </w:rPr>
            </w:pPr>
            <w:r w:rsidRPr="007208A7">
              <w:rPr>
                <w:rFonts w:eastAsia="PMingLiU" w:cs="Tahoma"/>
                <w:szCs w:val="20"/>
              </w:rPr>
              <w:t xml:space="preserve">Microsoft Dynamics CRM 2011 </w:t>
            </w:r>
            <w:r w:rsidRPr="007208A7">
              <w:rPr>
                <w:rFonts w:eastAsia="PMingLiU" w:cs="Tahoma"/>
                <w:szCs w:val="20"/>
              </w:rPr>
              <w:t>限制使用累加</w:t>
            </w:r>
            <w:r w:rsidRPr="007208A7">
              <w:rPr>
                <w:rFonts w:eastAsia="PMingLiU" w:cs="Tahoma"/>
                <w:szCs w:val="20"/>
              </w:rPr>
              <w:t xml:space="preserve"> CAL</w:t>
            </w:r>
          </w:p>
        </w:tc>
        <w:tc>
          <w:tcPr>
            <w:tcW w:w="4140" w:type="dxa"/>
            <w:tcBorders>
              <w:top w:val="nil"/>
              <w:left w:val="nil"/>
              <w:bottom w:val="single" w:sz="8" w:space="0" w:color="000000"/>
              <w:right w:val="single" w:sz="8" w:space="0" w:color="000000"/>
            </w:tcBorders>
            <w:vAlign w:val="center"/>
          </w:tcPr>
          <w:p w14:paraId="4A2250EA" w14:textId="77777777" w:rsidR="00944BDF" w:rsidRPr="007208A7" w:rsidRDefault="00944BDF" w:rsidP="00E6206A">
            <w:pPr>
              <w:pStyle w:val="ColorfulList-Accent11"/>
              <w:spacing w:line="276" w:lineRule="auto"/>
              <w:ind w:left="288" w:right="162" w:hanging="180"/>
              <w:rPr>
                <w:rFonts w:ascii="Tahoma" w:eastAsia="PMingLiU" w:hAnsi="Tahoma" w:cs="Tahoma"/>
                <w:sz w:val="18"/>
                <w:szCs w:val="20"/>
              </w:rPr>
            </w:pPr>
            <w:r w:rsidRPr="007208A7">
              <w:rPr>
                <w:rFonts w:ascii="Tahoma" w:eastAsia="PMingLiU" w:hAnsi="Tahoma" w:cs="Tahoma"/>
                <w:sz w:val="18"/>
                <w:szCs w:val="20"/>
              </w:rPr>
              <w:t xml:space="preserve">1 </w:t>
            </w:r>
            <w:r w:rsidRPr="007208A7">
              <w:rPr>
                <w:rFonts w:ascii="Tahoma" w:eastAsia="PMingLiU" w:hAnsi="Tahoma" w:cs="Tahoma"/>
                <w:sz w:val="18"/>
                <w:szCs w:val="20"/>
              </w:rPr>
              <w:t>份</w:t>
            </w:r>
            <w:r w:rsidRPr="007208A7">
              <w:rPr>
                <w:rFonts w:ascii="Tahoma" w:eastAsia="PMingLiU" w:hAnsi="Tahoma" w:cs="Tahoma"/>
                <w:sz w:val="18"/>
                <w:szCs w:val="20"/>
              </w:rPr>
              <w:t xml:space="preserve"> Microsoft Dynamics CRM 4.0 </w:t>
            </w:r>
            <w:r w:rsidRPr="007208A7">
              <w:rPr>
                <w:rFonts w:ascii="Tahoma" w:eastAsia="PMingLiU" w:hAnsi="Tahoma" w:cs="Tahoma"/>
                <w:sz w:val="18"/>
                <w:szCs w:val="20"/>
              </w:rPr>
              <w:t>有限</w:t>
            </w:r>
            <w:r w:rsidRPr="007208A7">
              <w:rPr>
                <w:rFonts w:ascii="Tahoma" w:eastAsia="PMingLiU" w:hAnsi="Tahoma" w:cs="Tahoma"/>
                <w:sz w:val="18"/>
                <w:szCs w:val="20"/>
              </w:rPr>
              <w:t xml:space="preserve"> CAL</w:t>
            </w:r>
          </w:p>
        </w:tc>
      </w:tr>
      <w:tr w:rsidR="00944BDF" w:rsidRPr="007208A7" w14:paraId="4A2250F0"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A2250EC" w14:textId="77777777" w:rsidR="00944BDF" w:rsidRPr="007208A7" w:rsidRDefault="00944BDF" w:rsidP="00E6206A">
            <w:pPr>
              <w:rPr>
                <w:rFonts w:eastAsia="PMingLiU" w:cs="Tahoma"/>
                <w:szCs w:val="20"/>
              </w:rPr>
            </w:pPr>
            <w:r w:rsidRPr="007208A7">
              <w:rPr>
                <w:rFonts w:eastAsia="PMingLiU" w:cs="Tahoma"/>
                <w:szCs w:val="20"/>
              </w:rPr>
              <w:t xml:space="preserve">Microsoft Dynamics CRM 2011 </w:t>
            </w:r>
            <w:r w:rsidRPr="007208A7">
              <w:rPr>
                <w:rFonts w:eastAsia="PMingLiU" w:cs="Tahoma"/>
                <w:szCs w:val="20"/>
              </w:rPr>
              <w:t>外部連接器</w:t>
            </w:r>
          </w:p>
        </w:tc>
        <w:tc>
          <w:tcPr>
            <w:tcW w:w="4140" w:type="dxa"/>
            <w:tcBorders>
              <w:top w:val="nil"/>
              <w:left w:val="nil"/>
              <w:bottom w:val="single" w:sz="8" w:space="0" w:color="000000"/>
              <w:right w:val="single" w:sz="8" w:space="0" w:color="000000"/>
            </w:tcBorders>
            <w:vAlign w:val="center"/>
          </w:tcPr>
          <w:p w14:paraId="4A2250ED" w14:textId="77777777" w:rsidR="00944BDF" w:rsidRPr="007208A7" w:rsidRDefault="00944BDF" w:rsidP="00E6206A">
            <w:pPr>
              <w:pStyle w:val="ColorfulList-Accent11"/>
              <w:spacing w:line="276" w:lineRule="auto"/>
              <w:ind w:left="288" w:right="162" w:hanging="180"/>
              <w:rPr>
                <w:rFonts w:ascii="Tahoma" w:eastAsia="PMingLiU" w:hAnsi="Tahoma" w:cs="Tahoma"/>
              </w:rPr>
            </w:pPr>
            <w:r w:rsidRPr="007208A7">
              <w:rPr>
                <w:rFonts w:ascii="Tahoma" w:eastAsia="PMingLiU" w:hAnsi="Tahoma" w:cs="Tahoma"/>
                <w:sz w:val="18"/>
                <w:szCs w:val="20"/>
              </w:rPr>
              <w:t xml:space="preserve">1 </w:t>
            </w:r>
            <w:r w:rsidRPr="007208A7">
              <w:rPr>
                <w:rFonts w:ascii="Tahoma" w:eastAsia="PMingLiU" w:hAnsi="Tahoma" w:cs="Tahoma"/>
                <w:sz w:val="18"/>
                <w:szCs w:val="20"/>
              </w:rPr>
              <w:t>份</w:t>
            </w:r>
            <w:r w:rsidRPr="007208A7">
              <w:rPr>
                <w:rFonts w:ascii="Tahoma" w:eastAsia="PMingLiU" w:hAnsi="Tahoma" w:cs="Tahoma"/>
                <w:sz w:val="18"/>
                <w:szCs w:val="20"/>
              </w:rPr>
              <w:t xml:space="preserve"> Microsoft Dynamics CRM 4.0 </w:t>
            </w:r>
            <w:r w:rsidR="00EE0C9C">
              <w:rPr>
                <w:rFonts w:ascii="Tahoma" w:eastAsia="PMingLiU" w:hAnsi="Tahoma" w:cs="Tahoma"/>
                <w:sz w:val="18"/>
                <w:szCs w:val="20"/>
              </w:rPr>
              <w:br/>
            </w:r>
            <w:r w:rsidRPr="007208A7">
              <w:rPr>
                <w:rFonts w:ascii="Tahoma" w:eastAsia="PMingLiU" w:hAnsi="Tahoma" w:cs="Tahoma"/>
                <w:sz w:val="18"/>
                <w:szCs w:val="20"/>
              </w:rPr>
              <w:t>有限外部連接器</w:t>
            </w:r>
          </w:p>
          <w:p w14:paraId="4A2250EE" w14:textId="77777777" w:rsidR="00944BDF" w:rsidRPr="007208A7" w:rsidRDefault="00944BDF" w:rsidP="00E6206A">
            <w:pPr>
              <w:pStyle w:val="ColorfulList-Accent11"/>
              <w:spacing w:line="276" w:lineRule="auto"/>
              <w:ind w:left="288" w:right="162" w:hanging="180"/>
              <w:jc w:val="center"/>
              <w:rPr>
                <w:rFonts w:ascii="Tahoma" w:eastAsia="PMingLiU" w:hAnsi="Tahoma" w:cs="Tahoma"/>
              </w:rPr>
            </w:pPr>
            <w:r w:rsidRPr="007208A7">
              <w:rPr>
                <w:rFonts w:ascii="Tahoma" w:eastAsia="PMingLiU" w:hAnsi="Tahoma" w:cs="Tahoma"/>
                <w:sz w:val="18"/>
                <w:szCs w:val="20"/>
              </w:rPr>
              <w:t>及</w:t>
            </w:r>
          </w:p>
          <w:p w14:paraId="4A2250EF" w14:textId="77777777" w:rsidR="00944BDF" w:rsidRPr="007208A7" w:rsidRDefault="00944BDF" w:rsidP="00E6206A">
            <w:pPr>
              <w:pStyle w:val="ColorfulList-Accent11"/>
              <w:spacing w:line="276" w:lineRule="auto"/>
              <w:ind w:left="288" w:right="162" w:hanging="180"/>
              <w:rPr>
                <w:rFonts w:ascii="Tahoma" w:eastAsia="PMingLiU" w:hAnsi="Tahoma" w:cs="Tahoma"/>
                <w:sz w:val="18"/>
                <w:szCs w:val="20"/>
              </w:rPr>
            </w:pPr>
            <w:r w:rsidRPr="007208A7">
              <w:rPr>
                <w:rFonts w:ascii="Tahoma" w:eastAsia="PMingLiU" w:hAnsi="Tahoma" w:cs="Tahoma"/>
                <w:sz w:val="18"/>
                <w:szCs w:val="20"/>
              </w:rPr>
              <w:t xml:space="preserve">1 </w:t>
            </w:r>
            <w:r w:rsidRPr="007208A7">
              <w:rPr>
                <w:rFonts w:ascii="Tahoma" w:eastAsia="PMingLiU" w:hAnsi="Tahoma" w:cs="Tahoma"/>
                <w:sz w:val="18"/>
                <w:szCs w:val="20"/>
              </w:rPr>
              <w:t>份</w:t>
            </w:r>
            <w:r w:rsidRPr="007208A7">
              <w:rPr>
                <w:rFonts w:ascii="Tahoma" w:eastAsia="PMingLiU" w:hAnsi="Tahoma" w:cs="Tahoma"/>
                <w:sz w:val="18"/>
                <w:szCs w:val="20"/>
              </w:rPr>
              <w:t xml:space="preserve"> Microsoft Dynamics CRM 4.0 </w:t>
            </w:r>
            <w:r w:rsidRPr="007208A7">
              <w:rPr>
                <w:rFonts w:ascii="Tahoma" w:eastAsia="PMingLiU" w:hAnsi="Tahoma" w:cs="Tahoma"/>
                <w:sz w:val="18"/>
                <w:szCs w:val="20"/>
              </w:rPr>
              <w:t>完整使用累加外部連接器</w:t>
            </w:r>
          </w:p>
        </w:tc>
      </w:tr>
      <w:tr w:rsidR="00944BDF" w:rsidRPr="007208A7" w14:paraId="4A2250F5"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A2250F1" w14:textId="77777777" w:rsidR="00944BDF" w:rsidRPr="007208A7" w:rsidRDefault="00944BDF" w:rsidP="00E6206A">
            <w:pPr>
              <w:rPr>
                <w:rFonts w:eastAsia="PMingLiU" w:cs="Tahoma"/>
                <w:color w:val="000000"/>
                <w:szCs w:val="20"/>
              </w:rPr>
            </w:pPr>
            <w:r w:rsidRPr="007208A7">
              <w:rPr>
                <w:rFonts w:eastAsia="PMingLiU" w:cs="Tahoma"/>
                <w:color w:val="000000"/>
                <w:szCs w:val="20"/>
              </w:rPr>
              <w:t>Microsoft Dynamics CRM Server 2011</w:t>
            </w:r>
          </w:p>
        </w:tc>
        <w:tc>
          <w:tcPr>
            <w:tcW w:w="4140" w:type="dxa"/>
            <w:tcBorders>
              <w:top w:val="nil"/>
              <w:left w:val="nil"/>
              <w:bottom w:val="single" w:sz="8" w:space="0" w:color="000000"/>
              <w:right w:val="single" w:sz="8" w:space="0" w:color="000000"/>
            </w:tcBorders>
          </w:tcPr>
          <w:p w14:paraId="4A2250F2" w14:textId="77777777" w:rsidR="00944BDF" w:rsidRPr="007208A7" w:rsidRDefault="00944BDF" w:rsidP="00E6206A">
            <w:pPr>
              <w:pStyle w:val="ColorfulList-Accent11"/>
              <w:spacing w:line="276" w:lineRule="auto"/>
              <w:ind w:left="288" w:right="162" w:hanging="180"/>
              <w:rPr>
                <w:rFonts w:ascii="Tahoma" w:eastAsia="PMingLiU" w:hAnsi="Tahoma" w:cs="Tahoma"/>
              </w:rPr>
            </w:pPr>
            <w:r w:rsidRPr="007208A7">
              <w:rPr>
                <w:rFonts w:ascii="Tahoma" w:eastAsia="PMingLiU" w:hAnsi="Tahoma" w:cs="Tahoma"/>
                <w:sz w:val="18"/>
                <w:szCs w:val="20"/>
              </w:rPr>
              <w:t xml:space="preserve">1 </w:t>
            </w:r>
            <w:r w:rsidRPr="007208A7">
              <w:rPr>
                <w:rFonts w:ascii="Tahoma" w:eastAsia="PMingLiU" w:hAnsi="Tahoma" w:cs="Tahoma"/>
                <w:sz w:val="18"/>
                <w:szCs w:val="20"/>
              </w:rPr>
              <w:t>份</w:t>
            </w:r>
            <w:r w:rsidRPr="007208A7">
              <w:rPr>
                <w:rFonts w:ascii="Tahoma" w:eastAsia="PMingLiU" w:hAnsi="Tahoma" w:cs="Tahoma"/>
                <w:sz w:val="18"/>
                <w:szCs w:val="20"/>
              </w:rPr>
              <w:t xml:space="preserve"> Microsoft Dynamics CRM 4.0 Professional Server</w:t>
            </w:r>
          </w:p>
          <w:p w14:paraId="4A2250F3" w14:textId="77777777" w:rsidR="00944BDF" w:rsidRPr="007208A7" w:rsidRDefault="00944BDF" w:rsidP="00E6206A">
            <w:pPr>
              <w:pStyle w:val="ColorfulList-Accent11"/>
              <w:spacing w:line="276" w:lineRule="auto"/>
              <w:ind w:left="288" w:right="162" w:hanging="180"/>
              <w:jc w:val="center"/>
              <w:rPr>
                <w:rFonts w:ascii="Tahoma" w:eastAsia="PMingLiU" w:hAnsi="Tahoma" w:cs="Tahoma"/>
              </w:rPr>
            </w:pPr>
            <w:r w:rsidRPr="007208A7">
              <w:rPr>
                <w:rFonts w:ascii="Tahoma" w:eastAsia="PMingLiU" w:hAnsi="Tahoma" w:cs="Tahoma"/>
                <w:sz w:val="18"/>
                <w:szCs w:val="20"/>
              </w:rPr>
              <w:t>或者</w:t>
            </w:r>
          </w:p>
          <w:p w14:paraId="4A2250F4" w14:textId="77777777" w:rsidR="00944BDF" w:rsidRPr="007208A7" w:rsidRDefault="00944BDF" w:rsidP="00287758">
            <w:pPr>
              <w:pStyle w:val="ColorfulList-Accent11"/>
              <w:spacing w:line="276" w:lineRule="auto"/>
              <w:ind w:left="288" w:right="162" w:hanging="180"/>
              <w:rPr>
                <w:rFonts w:ascii="Tahoma" w:eastAsia="PMingLiU" w:hAnsi="Tahoma" w:cs="Tahoma"/>
                <w:sz w:val="18"/>
                <w:szCs w:val="20"/>
              </w:rPr>
            </w:pPr>
            <w:r w:rsidRPr="007208A7">
              <w:rPr>
                <w:rFonts w:ascii="Tahoma" w:eastAsia="PMingLiU" w:hAnsi="Tahoma" w:cs="Tahoma"/>
                <w:sz w:val="18"/>
                <w:szCs w:val="20"/>
              </w:rPr>
              <w:t xml:space="preserve">1 </w:t>
            </w:r>
            <w:r w:rsidRPr="007208A7">
              <w:rPr>
                <w:rFonts w:ascii="Tahoma" w:eastAsia="PMingLiU" w:hAnsi="Tahoma" w:cs="Tahoma"/>
                <w:sz w:val="18"/>
                <w:szCs w:val="20"/>
              </w:rPr>
              <w:t>份</w:t>
            </w:r>
            <w:r w:rsidRPr="007208A7">
              <w:rPr>
                <w:rFonts w:ascii="Tahoma" w:eastAsia="PMingLiU" w:hAnsi="Tahoma" w:cs="Tahoma"/>
                <w:sz w:val="18"/>
                <w:szCs w:val="20"/>
              </w:rPr>
              <w:t xml:space="preserve"> Microsoft Dynamics CRM 4.0 Enterprise Server</w:t>
            </w:r>
          </w:p>
        </w:tc>
      </w:tr>
      <w:tr w:rsidR="00944BDF" w:rsidRPr="007208A7" w14:paraId="4A2250F8" w14:textId="77777777"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A2250F6" w14:textId="77777777" w:rsidR="00944BDF" w:rsidRPr="007208A7" w:rsidRDefault="00944BDF" w:rsidP="00E6206A">
            <w:pPr>
              <w:rPr>
                <w:rFonts w:eastAsia="PMingLiU" w:cs="Tahoma"/>
                <w:color w:val="000000"/>
                <w:szCs w:val="20"/>
              </w:rPr>
            </w:pPr>
            <w:r w:rsidRPr="007208A7">
              <w:rPr>
                <w:rFonts w:eastAsia="PMingLiU"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14:paraId="4A2250F7" w14:textId="77777777" w:rsidR="00944BDF" w:rsidRPr="007208A7" w:rsidRDefault="00944BDF" w:rsidP="00E6206A">
            <w:pPr>
              <w:pStyle w:val="ColorfulList-Accent11"/>
              <w:spacing w:line="276" w:lineRule="auto"/>
              <w:ind w:left="288" w:right="162" w:hanging="180"/>
              <w:rPr>
                <w:rFonts w:ascii="Tahoma" w:eastAsia="PMingLiU" w:hAnsi="Tahoma" w:cs="Tahoma"/>
                <w:sz w:val="18"/>
                <w:szCs w:val="20"/>
              </w:rPr>
            </w:pPr>
            <w:r w:rsidRPr="007208A7">
              <w:rPr>
                <w:rFonts w:ascii="Tahoma" w:eastAsia="PMingLiU" w:hAnsi="Tahoma" w:cs="Tahoma"/>
                <w:sz w:val="18"/>
                <w:szCs w:val="20"/>
              </w:rPr>
              <w:t xml:space="preserve">1 </w:t>
            </w:r>
            <w:r w:rsidRPr="007208A7">
              <w:rPr>
                <w:rFonts w:ascii="Tahoma" w:eastAsia="PMingLiU" w:hAnsi="Tahoma" w:cs="Tahoma"/>
                <w:sz w:val="18"/>
                <w:szCs w:val="20"/>
              </w:rPr>
              <w:t>份</w:t>
            </w:r>
            <w:r w:rsidRPr="007208A7">
              <w:rPr>
                <w:rFonts w:ascii="Tahoma" w:eastAsia="PMingLiU" w:hAnsi="Tahoma" w:cs="Tahoma"/>
                <w:sz w:val="18"/>
                <w:szCs w:val="20"/>
              </w:rPr>
              <w:t xml:space="preserve"> Microsoft Dynamics CRM 4.0 Workgroup Server </w:t>
            </w:r>
          </w:p>
        </w:tc>
      </w:tr>
    </w:tbl>
    <w:p w14:paraId="4A2250F9" w14:textId="77777777" w:rsidR="00944BDF" w:rsidRPr="007208A7" w:rsidRDefault="00944BDF" w:rsidP="00944BDF">
      <w:pPr>
        <w:rPr>
          <w:rFonts w:eastAsia="PMingLiU" w:cs="Tahoma"/>
        </w:rPr>
      </w:pPr>
      <w:r w:rsidRPr="007208A7">
        <w:rPr>
          <w:rFonts w:eastAsia="PMingLiU" w:cs="Tahoma"/>
          <w:szCs w:val="20"/>
        </w:rPr>
        <w:t xml:space="preserve"> </w:t>
      </w:r>
    </w:p>
    <w:p w14:paraId="4A2250FA" w14:textId="77777777" w:rsidR="00BF7FDE" w:rsidRPr="007208A7" w:rsidRDefault="00944BDF" w:rsidP="00586FCE">
      <w:pPr>
        <w:ind w:left="720"/>
        <w:rPr>
          <w:rFonts w:eastAsia="PMingLiU" w:cs="Tahoma"/>
        </w:rPr>
      </w:pPr>
      <w:r w:rsidRPr="007208A7">
        <w:rPr>
          <w:rFonts w:eastAsia="PMingLiU" w:cs="Tahoma"/>
          <w:szCs w:val="20"/>
        </w:rPr>
        <w:t>客戶對</w:t>
      </w:r>
      <w:r w:rsidRPr="007208A7">
        <w:rPr>
          <w:rFonts w:eastAsia="PMingLiU" w:cs="Tahoma"/>
          <w:szCs w:val="20"/>
        </w:rPr>
        <w:t xml:space="preserve"> Microsoft Dynamics CRM 4.0 </w:t>
      </w:r>
      <w:r w:rsidRPr="007208A7">
        <w:rPr>
          <w:rFonts w:eastAsia="PMingLiU" w:cs="Tahoma"/>
          <w:szCs w:val="20"/>
        </w:rPr>
        <w:t>之使用權利係受客戶之授權合約的條款及條件、</w:t>
      </w:r>
      <w:r w:rsidRPr="007208A7">
        <w:rPr>
          <w:rFonts w:eastAsia="PMingLiU" w:cs="Tahoma"/>
          <w:szCs w:val="20"/>
        </w:rPr>
        <w:t xml:space="preserve">Microsoft Dynamics CRM 4.0 </w:t>
      </w:r>
      <w:r w:rsidRPr="007208A7">
        <w:rPr>
          <w:rFonts w:eastAsia="PMingLiU" w:cs="Tahoma"/>
          <w:szCs w:val="20"/>
        </w:rPr>
        <w:t>之產品使用權及這些條款所拘束。該項權利會隨著依客戶之合格</w:t>
      </w:r>
      <w:r w:rsidRPr="007208A7">
        <w:rPr>
          <w:rFonts w:eastAsia="PMingLiU" w:cs="Tahoma"/>
          <w:szCs w:val="20"/>
        </w:rPr>
        <w:t xml:space="preserve"> Microsoft Dynamics CRM 2011 </w:t>
      </w:r>
      <w:r w:rsidRPr="007208A7">
        <w:rPr>
          <w:rFonts w:eastAsia="PMingLiU" w:cs="Tahoma"/>
          <w:szCs w:val="20"/>
        </w:rPr>
        <w:t>使用權而使用</w:t>
      </w:r>
      <w:r w:rsidRPr="007208A7">
        <w:rPr>
          <w:rFonts w:eastAsia="PMingLiU" w:cs="Tahoma"/>
          <w:szCs w:val="20"/>
        </w:rPr>
        <w:t xml:space="preserve"> Microsoft Dynamics CRM 2011 </w:t>
      </w:r>
      <w:r w:rsidRPr="007208A7">
        <w:rPr>
          <w:rFonts w:eastAsia="PMingLiU" w:cs="Tahoma"/>
          <w:szCs w:val="20"/>
        </w:rPr>
        <w:t>之權利屆滿或終止而失去效力。</w:t>
      </w:r>
    </w:p>
    <w:p w14:paraId="4A2250FB" w14:textId="77777777" w:rsidR="00944BDF" w:rsidRPr="007208A7" w:rsidRDefault="00944BDF" w:rsidP="00944BDF">
      <w:pPr>
        <w:ind w:left="540"/>
        <w:rPr>
          <w:rFonts w:eastAsia="PMingLiU" w:cs="Tahoma"/>
        </w:rPr>
      </w:pPr>
    </w:p>
    <w:p w14:paraId="4A2250FC" w14:textId="77777777" w:rsidR="00944BDF" w:rsidRPr="007208A7" w:rsidRDefault="00944BDF" w:rsidP="007B699C">
      <w:pPr>
        <w:spacing w:after="60"/>
        <w:ind w:left="720"/>
        <w:rPr>
          <w:rFonts w:eastAsia="PMingLiU" w:cs="Tahoma"/>
        </w:rPr>
      </w:pPr>
      <w:r w:rsidRPr="007208A7">
        <w:rPr>
          <w:rFonts w:eastAsia="PMingLiU" w:cs="Tahoma"/>
          <w:b/>
          <w:bCs/>
          <w:color w:val="000000"/>
          <w:szCs w:val="20"/>
        </w:rPr>
        <w:t>用戶端存取使用權及外部連接器使用權選項</w:t>
      </w:r>
    </w:p>
    <w:p w14:paraId="4A2250FD" w14:textId="77777777" w:rsidR="00944BDF" w:rsidRPr="007208A7" w:rsidRDefault="00944BDF" w:rsidP="00E62BC4">
      <w:pPr>
        <w:ind w:left="720"/>
        <w:rPr>
          <w:rFonts w:eastAsia="PMingLiU" w:cs="Tahoma"/>
        </w:rPr>
      </w:pPr>
      <w:r w:rsidRPr="007208A7">
        <w:rPr>
          <w:rFonts w:eastAsia="PMingLiU" w:cs="Tahoma"/>
          <w:color w:val="000000"/>
          <w:szCs w:val="20"/>
        </w:rPr>
        <w:t>依不同的</w:t>
      </w:r>
      <w:r w:rsidRPr="007208A7">
        <w:rPr>
          <w:rFonts w:eastAsia="PMingLiU" w:cs="Tahoma"/>
          <w:color w:val="000000"/>
          <w:szCs w:val="20"/>
        </w:rPr>
        <w:t xml:space="preserve"> Microsoft Dynamics CRM 2011 CAL </w:t>
      </w:r>
      <w:r w:rsidRPr="007208A7">
        <w:rPr>
          <w:rFonts w:eastAsia="PMingLiU" w:cs="Tahoma"/>
          <w:color w:val="000000"/>
          <w:szCs w:val="20"/>
        </w:rPr>
        <w:t>許可的使用列出在下表。有限</w:t>
      </w:r>
      <w:r w:rsidRPr="007208A7">
        <w:rPr>
          <w:rFonts w:eastAsia="PMingLiU" w:cs="Tahoma"/>
          <w:color w:val="000000"/>
          <w:szCs w:val="20"/>
        </w:rPr>
        <w:t xml:space="preserve"> CAL </w:t>
      </w:r>
      <w:r w:rsidRPr="007208A7">
        <w:rPr>
          <w:rFonts w:eastAsia="PMingLiU" w:cs="Tahoma"/>
          <w:color w:val="000000"/>
          <w:szCs w:val="20"/>
        </w:rPr>
        <w:t>和完整</w:t>
      </w:r>
      <w:r w:rsidRPr="007208A7">
        <w:rPr>
          <w:rFonts w:eastAsia="PMingLiU" w:cs="Tahoma"/>
          <w:color w:val="000000"/>
          <w:szCs w:val="20"/>
        </w:rPr>
        <w:t xml:space="preserve"> CAL </w:t>
      </w:r>
      <w:r w:rsidRPr="007208A7">
        <w:rPr>
          <w:rFonts w:eastAsia="PMingLiU" w:cs="Tahoma"/>
          <w:color w:val="000000"/>
          <w:szCs w:val="20"/>
        </w:rPr>
        <w:t>係指包含多個使用權的優惠方案。</w:t>
      </w:r>
    </w:p>
    <w:p w14:paraId="4A2250FE" w14:textId="77777777" w:rsidR="0033725C" w:rsidRPr="007208A7" w:rsidRDefault="0033725C" w:rsidP="0033725C">
      <w:pPr>
        <w:pStyle w:val="ListParagraph"/>
        <w:ind w:left="0"/>
        <w:rPr>
          <w:rFonts w:ascii="Tahoma" w:eastAsia="PMingLiU" w:hAnsi="Tahoma" w:cs="Tahoma"/>
        </w:rPr>
      </w:pPr>
    </w:p>
    <w:tbl>
      <w:tblPr>
        <w:tblW w:w="8878" w:type="dxa"/>
        <w:tblInd w:w="828" w:type="dxa"/>
        <w:tblLayout w:type="fixed"/>
        <w:tblCellMar>
          <w:left w:w="58" w:type="dxa"/>
          <w:right w:w="58" w:type="dxa"/>
        </w:tblCellMar>
        <w:tblLook w:val="04A0" w:firstRow="1" w:lastRow="0" w:firstColumn="1" w:lastColumn="0" w:noHBand="0" w:noVBand="1"/>
      </w:tblPr>
      <w:tblGrid>
        <w:gridCol w:w="2970"/>
        <w:gridCol w:w="630"/>
        <w:gridCol w:w="1170"/>
        <w:gridCol w:w="810"/>
        <w:gridCol w:w="1080"/>
        <w:gridCol w:w="990"/>
        <w:gridCol w:w="1228"/>
      </w:tblGrid>
      <w:tr w:rsidR="0033725C" w:rsidRPr="007208A7" w14:paraId="4A225106" w14:textId="77777777" w:rsidTr="0073553A">
        <w:trPr>
          <w:cantSplit/>
          <w:trHeight w:val="226"/>
          <w:tblHeader/>
        </w:trPr>
        <w:tc>
          <w:tcPr>
            <w:tcW w:w="2970" w:type="dxa"/>
            <w:tcBorders>
              <w:top w:val="single" w:sz="4" w:space="0" w:color="auto"/>
              <w:left w:val="single" w:sz="4" w:space="0" w:color="auto"/>
              <w:bottom w:val="single" w:sz="4" w:space="0" w:color="auto"/>
              <w:right w:val="single" w:sz="4" w:space="0" w:color="auto"/>
            </w:tcBorders>
            <w:shd w:val="clear" w:color="auto" w:fill="FABF8F"/>
          </w:tcPr>
          <w:p w14:paraId="4A2250FF" w14:textId="77777777" w:rsidR="0033725C" w:rsidRPr="007208A7" w:rsidRDefault="0033725C" w:rsidP="00A73DBD">
            <w:pPr>
              <w:pStyle w:val="TableHeading"/>
              <w:rPr>
                <w:rFonts w:ascii="Tahoma" w:eastAsia="PMingLiU" w:hAnsi="Tahoma" w:cs="Tahoma"/>
                <w:color w:val="000000"/>
                <w:sz w:val="18"/>
                <w:szCs w:val="18"/>
              </w:rPr>
            </w:pPr>
            <w:r w:rsidRPr="007208A7">
              <w:rPr>
                <w:rFonts w:ascii="Tahoma" w:eastAsia="PMingLiU" w:hAnsi="Tahoma" w:cs="Tahoma"/>
                <w:color w:val="000000"/>
                <w:sz w:val="18"/>
                <w:szCs w:val="18"/>
              </w:rPr>
              <w:t>使用權利</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4A225100" w14:textId="77777777" w:rsidR="0033725C" w:rsidRPr="007208A7" w:rsidRDefault="0033725C" w:rsidP="00A73DBD">
            <w:pPr>
              <w:pStyle w:val="TableHeading"/>
              <w:rPr>
                <w:rFonts w:ascii="Tahoma" w:eastAsia="PMingLiU" w:hAnsi="Tahoma" w:cs="Tahoma"/>
                <w:color w:val="000000"/>
                <w:sz w:val="18"/>
                <w:szCs w:val="18"/>
              </w:rPr>
            </w:pPr>
            <w:r w:rsidRPr="007208A7">
              <w:rPr>
                <w:rFonts w:ascii="Tahoma" w:eastAsia="PMingLiU"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4A225101" w14:textId="77777777" w:rsidR="0033725C" w:rsidRPr="007208A7" w:rsidRDefault="0033725C" w:rsidP="00A73DBD">
            <w:pPr>
              <w:pStyle w:val="TableHeading"/>
              <w:rPr>
                <w:rFonts w:ascii="Tahoma" w:eastAsia="PMingLiU" w:hAnsi="Tahoma" w:cs="Tahoma"/>
                <w:color w:val="000000"/>
                <w:sz w:val="18"/>
                <w:szCs w:val="18"/>
              </w:rPr>
            </w:pPr>
            <w:r w:rsidRPr="007208A7">
              <w:rPr>
                <w:rFonts w:ascii="Tahoma" w:eastAsia="PMingLiU" w:hAnsi="Tahoma" w:cs="Tahoma"/>
                <w:color w:val="000000"/>
                <w:sz w:val="18"/>
                <w:szCs w:val="18"/>
              </w:rPr>
              <w:t>限制</w:t>
            </w:r>
            <w:r w:rsidRPr="007208A7">
              <w:rPr>
                <w:rFonts w:ascii="Tahoma" w:eastAsia="PMingLiU"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14:paraId="4A225102" w14:textId="77777777" w:rsidR="0033725C" w:rsidRPr="007208A7" w:rsidRDefault="0033725C" w:rsidP="00A73DBD">
            <w:pPr>
              <w:pStyle w:val="TableHeading"/>
              <w:rPr>
                <w:rFonts w:ascii="Tahoma" w:eastAsia="PMingLiU" w:hAnsi="Tahoma" w:cs="Tahoma"/>
                <w:color w:val="000000"/>
                <w:sz w:val="18"/>
                <w:szCs w:val="18"/>
              </w:rPr>
            </w:pPr>
            <w:r w:rsidRPr="007208A7">
              <w:rPr>
                <w:rFonts w:ascii="Tahoma" w:eastAsia="PMingLiU" w:hAnsi="Tahoma" w:cs="Tahoma"/>
                <w:color w:val="000000"/>
                <w:sz w:val="18"/>
                <w:szCs w:val="18"/>
              </w:rPr>
              <w:t>完整</w:t>
            </w:r>
            <w:r w:rsidRPr="007208A7">
              <w:rPr>
                <w:rFonts w:ascii="Tahoma" w:eastAsia="PMingLiU"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4A225103" w14:textId="77777777" w:rsidR="0033725C" w:rsidRPr="007208A7" w:rsidRDefault="0033725C" w:rsidP="00A73DBD">
            <w:pPr>
              <w:pStyle w:val="TableHeading"/>
              <w:rPr>
                <w:rFonts w:ascii="Tahoma" w:eastAsia="PMingLiU" w:hAnsi="Tahoma" w:cs="Tahoma"/>
                <w:color w:val="000000"/>
                <w:sz w:val="18"/>
                <w:szCs w:val="18"/>
              </w:rPr>
            </w:pPr>
            <w:r w:rsidRPr="007208A7">
              <w:rPr>
                <w:rFonts w:ascii="Tahoma" w:eastAsia="PMingLiU" w:hAnsi="Tahoma" w:cs="Tahoma"/>
                <w:color w:val="000000"/>
                <w:sz w:val="18"/>
                <w:szCs w:val="18"/>
              </w:rPr>
              <w:t>限制使用累加</w:t>
            </w:r>
            <w:r w:rsidRPr="007208A7">
              <w:rPr>
                <w:rFonts w:ascii="Tahoma" w:eastAsia="PMingLiU" w:hAnsi="Tahoma"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14:paraId="4A225104" w14:textId="77777777" w:rsidR="0033725C" w:rsidRPr="007208A7" w:rsidRDefault="0033725C" w:rsidP="00A73DBD">
            <w:pPr>
              <w:pStyle w:val="TableHeading"/>
              <w:rPr>
                <w:rFonts w:ascii="Tahoma" w:eastAsia="PMingLiU" w:hAnsi="Tahoma" w:cs="Tahoma"/>
                <w:color w:val="000000"/>
                <w:sz w:val="18"/>
                <w:szCs w:val="18"/>
              </w:rPr>
            </w:pPr>
            <w:r w:rsidRPr="007208A7">
              <w:rPr>
                <w:rFonts w:ascii="Tahoma" w:eastAsia="PMingLiU" w:hAnsi="Tahoma" w:cs="Tahoma"/>
                <w:color w:val="000000"/>
                <w:sz w:val="18"/>
                <w:szCs w:val="18"/>
              </w:rPr>
              <w:t>完整使用累加</w:t>
            </w:r>
            <w:r w:rsidRPr="007208A7">
              <w:rPr>
                <w:rFonts w:ascii="Tahoma" w:eastAsia="PMingLiU"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14:paraId="4A225105" w14:textId="77777777" w:rsidR="0033725C" w:rsidRPr="007208A7" w:rsidRDefault="0033725C" w:rsidP="00A73DBD">
            <w:pPr>
              <w:pStyle w:val="TableHeading"/>
              <w:rPr>
                <w:rFonts w:ascii="Tahoma" w:eastAsia="PMingLiU" w:hAnsi="Tahoma" w:cs="Tahoma"/>
                <w:color w:val="000000"/>
                <w:sz w:val="18"/>
                <w:szCs w:val="18"/>
              </w:rPr>
            </w:pPr>
            <w:r w:rsidRPr="007208A7">
              <w:rPr>
                <w:rFonts w:ascii="Tahoma" w:eastAsia="PMingLiU" w:hAnsi="Tahoma" w:cs="Tahoma"/>
                <w:color w:val="000000"/>
                <w:sz w:val="18"/>
                <w:szCs w:val="18"/>
              </w:rPr>
              <w:t>External Connector</w:t>
            </w:r>
          </w:p>
        </w:tc>
      </w:tr>
      <w:tr w:rsidR="0033725C" w:rsidRPr="00320D4C" w14:paraId="4A22510E" w14:textId="77777777" w:rsidTr="0073553A">
        <w:trPr>
          <w:cantSplit/>
          <w:trHeight w:val="199"/>
        </w:trPr>
        <w:tc>
          <w:tcPr>
            <w:tcW w:w="2970" w:type="dxa"/>
            <w:tcBorders>
              <w:top w:val="single" w:sz="4" w:space="0" w:color="auto"/>
              <w:left w:val="single" w:sz="4" w:space="0" w:color="072B61"/>
              <w:bottom w:val="single" w:sz="6" w:space="0" w:color="1F497D"/>
              <w:right w:val="single" w:sz="6" w:space="0" w:color="1F497D"/>
            </w:tcBorders>
            <w:shd w:val="clear" w:color="auto" w:fill="FFFFFF"/>
          </w:tcPr>
          <w:p w14:paraId="4A22510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存取建立帳戶</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14:paraId="4A225108"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14:paraId="4A22510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14:paraId="4A22510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14:paraId="4A22510B" w14:textId="77777777" w:rsidR="0033725C" w:rsidRPr="00320D4C" w:rsidRDefault="0033725C" w:rsidP="00A73DBD">
            <w:pPr>
              <w:pStyle w:val="TableText"/>
              <w:rPr>
                <w:rFonts w:eastAsia="PMingLiU" w:cs="Tahoma"/>
                <w:b/>
                <w:sz w:val="24"/>
                <w:szCs w:val="24"/>
              </w:rPr>
            </w:pPr>
          </w:p>
        </w:tc>
        <w:tc>
          <w:tcPr>
            <w:tcW w:w="990" w:type="dxa"/>
            <w:tcBorders>
              <w:top w:val="single" w:sz="4" w:space="0" w:color="auto"/>
              <w:left w:val="single" w:sz="6" w:space="0" w:color="1F497D"/>
              <w:bottom w:val="single" w:sz="6" w:space="0" w:color="1F497D"/>
              <w:right w:val="single" w:sz="6" w:space="0" w:color="1F497D"/>
            </w:tcBorders>
            <w:shd w:val="clear" w:color="auto" w:fill="FFFFFF"/>
          </w:tcPr>
          <w:p w14:paraId="4A22510C" w14:textId="77777777" w:rsidR="0033725C" w:rsidRPr="00320D4C" w:rsidRDefault="0033725C" w:rsidP="00A73DBD">
            <w:pPr>
              <w:pStyle w:val="TableText"/>
              <w:rPr>
                <w:rFonts w:eastAsia="PMingLiU" w:cs="Tahoma"/>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14:paraId="4A22510D"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r>
      <w:tr w:rsidR="0033725C" w:rsidRPr="00320D4C" w14:paraId="4A225116" w14:textId="77777777" w:rsidTr="0073553A">
        <w:trPr>
          <w:cantSplit/>
          <w:trHeight w:val="352"/>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0F" w14:textId="77777777" w:rsidR="0033725C" w:rsidRPr="007208A7" w:rsidRDefault="0033725C" w:rsidP="00A73DBD">
            <w:pPr>
              <w:pStyle w:val="TableText"/>
              <w:jc w:val="left"/>
              <w:rPr>
                <w:rFonts w:ascii="Tahoma" w:eastAsia="PMingLiU" w:hAnsi="Tahoma" w:cs="Tahoma"/>
                <w:sz w:val="18"/>
                <w:szCs w:val="18"/>
                <w:lang w:val="fr-FR"/>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存取建立聯絡人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110"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11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11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113"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11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115"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r>
      <w:tr w:rsidR="0033725C" w:rsidRPr="00320D4C" w14:paraId="4A22511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1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存取建立案例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118"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11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11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11B"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11C"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11D"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r>
      <w:tr w:rsidR="0033725C" w:rsidRPr="00320D4C" w14:paraId="4A22512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1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存取建立潛在客戶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120"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12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12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123"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12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125"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r>
      <w:tr w:rsidR="0033725C" w:rsidRPr="00320D4C" w14:paraId="4A22512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2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存取建立活動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128"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12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12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12B"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12C"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12D"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r>
      <w:tr w:rsidR="0033725C" w:rsidRPr="00320D4C" w14:paraId="4A22513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2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存取建立備註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130"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13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13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133"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13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135"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r>
      <w:tr w:rsidR="0033725C" w:rsidRPr="00320D4C" w14:paraId="4A22513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3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存取建立自訂機構記錄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138"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13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13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13B"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13C"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13D"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r>
      <w:tr w:rsidR="0033725C" w:rsidRPr="00320D4C" w14:paraId="4A22514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3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存取更新帳戶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140"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14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14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143"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14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145"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r>
      <w:tr w:rsidR="0033725C" w:rsidRPr="00320D4C" w14:paraId="4A22514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4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存取更新聯絡人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148"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14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14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14B"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14C"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14D"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r>
      <w:tr w:rsidR="0033725C" w:rsidRPr="00320D4C" w14:paraId="4A22515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4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存取更新案例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150"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15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15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153"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15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155"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r>
      <w:tr w:rsidR="0033725C" w:rsidRPr="00320D4C" w14:paraId="4A22515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5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存取更新潛在客戶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158"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15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15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15B"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15C"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15D"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r>
      <w:tr w:rsidR="0033725C" w:rsidRPr="00320D4C" w14:paraId="4A22516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5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存取更新活動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160"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16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16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163"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16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165"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r>
      <w:tr w:rsidR="0033725C" w:rsidRPr="00320D4C" w14:paraId="4A22516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6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存取更新備註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168"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16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16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16B"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16C"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16D"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r>
      <w:tr w:rsidR="0033725C" w:rsidRPr="00320D4C" w14:paraId="4A22517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6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存取更新自訂機構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170"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17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17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173"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17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175"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r>
      <w:tr w:rsidR="0033725C" w:rsidRPr="00320D4C" w14:paraId="4A22517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7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存取附加帳戶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178"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17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17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17B"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17C"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17D"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r>
      <w:tr w:rsidR="0033725C" w:rsidRPr="00320D4C" w14:paraId="4A22518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7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存取附加聯絡人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180"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18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18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183"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18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185"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r>
      <w:tr w:rsidR="0033725C" w:rsidRPr="00320D4C" w14:paraId="4A22518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8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存取附加案例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188"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18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18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18B"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18C"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18D"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r>
      <w:tr w:rsidR="0033725C" w:rsidRPr="00320D4C" w14:paraId="4A22519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8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存取附加潛在客戶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190"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19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19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193"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19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195"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r>
      <w:tr w:rsidR="0033725C" w:rsidRPr="00320D4C" w14:paraId="4A22519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9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存取附加活動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198"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19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19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19B"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19C"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19D"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r>
      <w:tr w:rsidR="0033725C" w:rsidRPr="00320D4C" w14:paraId="4A2251A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9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存取附加備註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1A0"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1A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1A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1A3"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1A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1A5"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r>
      <w:tr w:rsidR="0033725C" w:rsidRPr="00320D4C" w14:paraId="4A2251A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A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存取附加自訂機構記錄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1A8"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1A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1A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1AB"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1AC"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1AD"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r>
      <w:tr w:rsidR="0033725C" w:rsidRPr="00320D4C" w14:paraId="4A2251B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A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存取附加至帳戶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1B0"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1B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1B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1B3"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1B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1B5"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r>
      <w:tr w:rsidR="0033725C" w:rsidRPr="00320D4C" w14:paraId="4A2251B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B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存取附加至聯絡人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1B8"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1B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1B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1BB"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1BC"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1BD"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r>
      <w:tr w:rsidR="0033725C" w:rsidRPr="00320D4C" w14:paraId="4A2251C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B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存取附加至案例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1C0"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1C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1C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1C3"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1C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1C5"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r>
      <w:tr w:rsidR="0033725C" w:rsidRPr="00320D4C" w14:paraId="4A2251C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C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存取附加至潛在客戶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1C8"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1C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1C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1CB"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1CC"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1CD"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r>
      <w:tr w:rsidR="0033725C" w:rsidRPr="00320D4C" w14:paraId="4A2251D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C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存取附加至活動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1D0"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1D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1D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1D3"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1D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1D5"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r>
      <w:tr w:rsidR="0033725C" w:rsidRPr="00320D4C" w14:paraId="4A2251D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D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存取附加至備註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1D8"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1D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1D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1DB"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1DC"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1DD"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r>
      <w:tr w:rsidR="0033725C" w:rsidRPr="00320D4C" w14:paraId="4A2251E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D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存取附加至自訂機構記錄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1E0"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1E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1E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1E3"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1E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1E5"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r>
      <w:tr w:rsidR="0033725C" w:rsidRPr="00320D4C" w14:paraId="4A2251E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E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存取刪除帳戶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1E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1E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1E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1E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1EC"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1ED" w14:textId="77777777" w:rsidR="0033725C" w:rsidRPr="00320D4C" w:rsidRDefault="0033725C" w:rsidP="00A73DBD">
            <w:pPr>
              <w:pStyle w:val="TableText"/>
              <w:rPr>
                <w:rFonts w:eastAsia="PMingLiU" w:cs="Tahoma"/>
                <w:b/>
                <w:sz w:val="24"/>
                <w:szCs w:val="24"/>
              </w:rPr>
            </w:pPr>
          </w:p>
        </w:tc>
      </w:tr>
      <w:tr w:rsidR="0033725C" w:rsidRPr="00320D4C" w14:paraId="4A2251F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E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存取刪除聯絡人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1F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1F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1F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1F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1F4"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1F5" w14:textId="77777777" w:rsidR="0033725C" w:rsidRPr="00320D4C" w:rsidRDefault="0033725C" w:rsidP="00A73DBD">
            <w:pPr>
              <w:pStyle w:val="TableText"/>
              <w:rPr>
                <w:rFonts w:eastAsia="PMingLiU" w:cs="Tahoma"/>
                <w:b/>
                <w:sz w:val="24"/>
                <w:szCs w:val="24"/>
              </w:rPr>
            </w:pPr>
          </w:p>
        </w:tc>
      </w:tr>
      <w:tr w:rsidR="0033725C" w:rsidRPr="00320D4C" w14:paraId="4A2251F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F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存取刪除案例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1F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1F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1F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1F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1FC"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1FD" w14:textId="77777777" w:rsidR="0033725C" w:rsidRPr="00320D4C" w:rsidRDefault="0033725C" w:rsidP="00A73DBD">
            <w:pPr>
              <w:pStyle w:val="TableText"/>
              <w:rPr>
                <w:rFonts w:eastAsia="PMingLiU" w:cs="Tahoma"/>
                <w:b/>
                <w:sz w:val="24"/>
                <w:szCs w:val="24"/>
              </w:rPr>
            </w:pPr>
          </w:p>
        </w:tc>
      </w:tr>
      <w:tr w:rsidR="0033725C" w:rsidRPr="00320D4C" w14:paraId="4A22520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1F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存取刪除潛在客戶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0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0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0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0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04"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05" w14:textId="77777777" w:rsidR="0033725C" w:rsidRPr="00320D4C" w:rsidRDefault="0033725C" w:rsidP="00A73DBD">
            <w:pPr>
              <w:pStyle w:val="TableText"/>
              <w:rPr>
                <w:rFonts w:eastAsia="PMingLiU" w:cs="Tahoma"/>
                <w:b/>
                <w:sz w:val="24"/>
                <w:szCs w:val="24"/>
              </w:rPr>
            </w:pPr>
          </w:p>
        </w:tc>
      </w:tr>
      <w:tr w:rsidR="0033725C" w:rsidRPr="00320D4C" w14:paraId="4A22520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0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存取刪除活動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0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0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0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0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0C"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0D" w14:textId="77777777" w:rsidR="0033725C" w:rsidRPr="00320D4C" w:rsidRDefault="0033725C" w:rsidP="00A73DBD">
            <w:pPr>
              <w:pStyle w:val="TableText"/>
              <w:rPr>
                <w:rFonts w:eastAsia="PMingLiU" w:cs="Tahoma"/>
                <w:b/>
                <w:sz w:val="24"/>
                <w:szCs w:val="24"/>
              </w:rPr>
            </w:pPr>
          </w:p>
        </w:tc>
      </w:tr>
      <w:tr w:rsidR="0033725C" w:rsidRPr="00320D4C" w14:paraId="4A22521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0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存取刪除備註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1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1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1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1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14"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15" w14:textId="77777777" w:rsidR="0033725C" w:rsidRPr="00320D4C" w:rsidRDefault="0033725C" w:rsidP="00A73DBD">
            <w:pPr>
              <w:pStyle w:val="TableText"/>
              <w:rPr>
                <w:rFonts w:eastAsia="PMingLiU" w:cs="Tahoma"/>
                <w:b/>
                <w:sz w:val="24"/>
                <w:szCs w:val="24"/>
              </w:rPr>
            </w:pPr>
          </w:p>
        </w:tc>
      </w:tr>
      <w:tr w:rsidR="0033725C" w:rsidRPr="00320D4C" w14:paraId="4A22521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1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存取刪除自訂機構記錄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1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1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1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1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1C"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1D" w14:textId="77777777" w:rsidR="0033725C" w:rsidRPr="00320D4C" w:rsidRDefault="0033725C" w:rsidP="00A73DBD">
            <w:pPr>
              <w:pStyle w:val="TableText"/>
              <w:rPr>
                <w:rFonts w:eastAsia="PMingLiU" w:cs="Tahoma"/>
                <w:b/>
                <w:sz w:val="24"/>
                <w:szCs w:val="24"/>
              </w:rPr>
            </w:pPr>
          </w:p>
        </w:tc>
      </w:tr>
      <w:tr w:rsidR="0033725C" w:rsidRPr="00320D4C" w14:paraId="4A22522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1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存取指派帳戶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2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2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2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2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24"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25" w14:textId="77777777" w:rsidR="0033725C" w:rsidRPr="00320D4C" w:rsidRDefault="0033725C" w:rsidP="00A73DBD">
            <w:pPr>
              <w:pStyle w:val="TableText"/>
              <w:rPr>
                <w:rFonts w:eastAsia="PMingLiU" w:cs="Tahoma"/>
                <w:b/>
                <w:sz w:val="24"/>
                <w:szCs w:val="24"/>
              </w:rPr>
            </w:pPr>
          </w:p>
        </w:tc>
      </w:tr>
      <w:tr w:rsidR="0033725C" w:rsidRPr="00320D4C" w14:paraId="4A22522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2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存取指派聯絡人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2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2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2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2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2C"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2D" w14:textId="77777777" w:rsidR="0033725C" w:rsidRPr="00320D4C" w:rsidRDefault="0033725C" w:rsidP="00A73DBD">
            <w:pPr>
              <w:pStyle w:val="TableText"/>
              <w:rPr>
                <w:rFonts w:eastAsia="PMingLiU" w:cs="Tahoma"/>
                <w:b/>
                <w:sz w:val="24"/>
                <w:szCs w:val="24"/>
              </w:rPr>
            </w:pPr>
          </w:p>
        </w:tc>
      </w:tr>
      <w:tr w:rsidR="0033725C" w:rsidRPr="00320D4C" w14:paraId="4A22523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2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存取指派案例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3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3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3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3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34"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35" w14:textId="77777777" w:rsidR="0033725C" w:rsidRPr="00320D4C" w:rsidRDefault="0033725C" w:rsidP="00A73DBD">
            <w:pPr>
              <w:pStyle w:val="TableText"/>
              <w:rPr>
                <w:rFonts w:eastAsia="PMingLiU" w:cs="Tahoma"/>
                <w:b/>
                <w:sz w:val="24"/>
                <w:szCs w:val="24"/>
              </w:rPr>
            </w:pPr>
          </w:p>
        </w:tc>
      </w:tr>
      <w:tr w:rsidR="0033725C" w:rsidRPr="00320D4C" w14:paraId="4A22523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3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存取指派潛在客戶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3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3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3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3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3C"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3D" w14:textId="77777777" w:rsidR="0033725C" w:rsidRPr="00320D4C" w:rsidRDefault="0033725C" w:rsidP="00A73DBD">
            <w:pPr>
              <w:pStyle w:val="TableText"/>
              <w:rPr>
                <w:rFonts w:eastAsia="PMingLiU" w:cs="Tahoma"/>
                <w:b/>
                <w:sz w:val="24"/>
                <w:szCs w:val="24"/>
              </w:rPr>
            </w:pPr>
          </w:p>
        </w:tc>
      </w:tr>
      <w:tr w:rsidR="0033725C" w:rsidRPr="00320D4C" w14:paraId="4A22524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3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存取指派活動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4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4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4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4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44"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45" w14:textId="77777777" w:rsidR="0033725C" w:rsidRPr="00320D4C" w:rsidRDefault="0033725C" w:rsidP="00A73DBD">
            <w:pPr>
              <w:pStyle w:val="TableText"/>
              <w:rPr>
                <w:rFonts w:eastAsia="PMingLiU" w:cs="Tahoma"/>
                <w:b/>
                <w:sz w:val="24"/>
                <w:szCs w:val="24"/>
              </w:rPr>
            </w:pPr>
          </w:p>
        </w:tc>
      </w:tr>
      <w:tr w:rsidR="0033725C" w:rsidRPr="00320D4C" w14:paraId="4A22524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4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lastRenderedPageBreak/>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存取指派自訂機構記錄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4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4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4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4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4C"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4D" w14:textId="77777777" w:rsidR="0033725C" w:rsidRPr="00320D4C" w:rsidRDefault="0033725C" w:rsidP="00A73DBD">
            <w:pPr>
              <w:pStyle w:val="TableText"/>
              <w:rPr>
                <w:rFonts w:eastAsia="PMingLiU" w:cs="Tahoma"/>
                <w:b/>
                <w:sz w:val="24"/>
                <w:szCs w:val="24"/>
              </w:rPr>
            </w:pPr>
          </w:p>
        </w:tc>
      </w:tr>
      <w:tr w:rsidR="0033725C" w:rsidRPr="00320D4C" w14:paraId="4A22525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4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存取共享帳戶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5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5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5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5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54"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55" w14:textId="77777777" w:rsidR="0033725C" w:rsidRPr="00320D4C" w:rsidRDefault="0033725C" w:rsidP="00A73DBD">
            <w:pPr>
              <w:pStyle w:val="TableText"/>
              <w:rPr>
                <w:rFonts w:eastAsia="PMingLiU" w:cs="Tahoma"/>
                <w:b/>
                <w:sz w:val="24"/>
                <w:szCs w:val="24"/>
              </w:rPr>
            </w:pPr>
          </w:p>
        </w:tc>
      </w:tr>
      <w:tr w:rsidR="0033725C" w:rsidRPr="00320D4C" w14:paraId="4A22525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5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存取共享聯絡人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5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5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5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5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5C"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5D" w14:textId="77777777" w:rsidR="0033725C" w:rsidRPr="00320D4C" w:rsidRDefault="0033725C" w:rsidP="00A73DBD">
            <w:pPr>
              <w:pStyle w:val="TableText"/>
              <w:rPr>
                <w:rFonts w:eastAsia="PMingLiU" w:cs="Tahoma"/>
                <w:b/>
                <w:sz w:val="24"/>
                <w:szCs w:val="24"/>
              </w:rPr>
            </w:pPr>
          </w:p>
        </w:tc>
      </w:tr>
      <w:tr w:rsidR="0033725C" w:rsidRPr="00320D4C" w14:paraId="4A22526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5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存取共享案例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6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6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6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6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64"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65" w14:textId="77777777" w:rsidR="0033725C" w:rsidRPr="00320D4C" w:rsidRDefault="0033725C" w:rsidP="00A73DBD">
            <w:pPr>
              <w:pStyle w:val="TableText"/>
              <w:rPr>
                <w:rFonts w:eastAsia="PMingLiU" w:cs="Tahoma"/>
                <w:b/>
                <w:sz w:val="24"/>
                <w:szCs w:val="24"/>
              </w:rPr>
            </w:pPr>
          </w:p>
        </w:tc>
      </w:tr>
      <w:tr w:rsidR="0033725C" w:rsidRPr="00320D4C" w14:paraId="4A22526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6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存取共享潛在客戶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6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6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6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6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6C"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6D" w14:textId="77777777" w:rsidR="0033725C" w:rsidRPr="00320D4C" w:rsidRDefault="0033725C" w:rsidP="00A73DBD">
            <w:pPr>
              <w:pStyle w:val="TableText"/>
              <w:rPr>
                <w:rFonts w:eastAsia="PMingLiU" w:cs="Tahoma"/>
                <w:b/>
                <w:sz w:val="24"/>
                <w:szCs w:val="24"/>
              </w:rPr>
            </w:pPr>
          </w:p>
        </w:tc>
      </w:tr>
      <w:tr w:rsidR="0033725C" w:rsidRPr="00320D4C" w14:paraId="4A22527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6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存取共享活動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7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7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7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7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74"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75" w14:textId="77777777" w:rsidR="0033725C" w:rsidRPr="00320D4C" w:rsidRDefault="0033725C" w:rsidP="00A73DBD">
            <w:pPr>
              <w:pStyle w:val="TableText"/>
              <w:rPr>
                <w:rFonts w:eastAsia="PMingLiU" w:cs="Tahoma"/>
                <w:b/>
                <w:sz w:val="24"/>
                <w:szCs w:val="24"/>
              </w:rPr>
            </w:pPr>
          </w:p>
        </w:tc>
      </w:tr>
      <w:tr w:rsidR="0033725C" w:rsidRPr="00320D4C" w14:paraId="4A22527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7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存取共享自訂機構記錄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7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7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7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7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7C"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7D" w14:textId="77777777" w:rsidR="0033725C" w:rsidRPr="00320D4C" w:rsidRDefault="0033725C" w:rsidP="00A73DBD">
            <w:pPr>
              <w:pStyle w:val="TableText"/>
              <w:rPr>
                <w:rFonts w:eastAsia="PMingLiU" w:cs="Tahoma"/>
                <w:b/>
                <w:sz w:val="24"/>
                <w:szCs w:val="24"/>
              </w:rPr>
            </w:pPr>
          </w:p>
        </w:tc>
      </w:tr>
      <w:tr w:rsidR="0033725C" w:rsidRPr="00320D4C" w14:paraId="4A22528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7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用戶端建立帳戶</w:t>
            </w:r>
            <w:r w:rsidRPr="007208A7">
              <w:rPr>
                <w:rFonts w:ascii="Tahoma" w:eastAsia="PMingLiU" w:hAnsi="Tahoma" w:cs="Tahoma"/>
                <w:b/>
                <w:sz w:val="18"/>
                <w:szCs w:val="18"/>
                <w:vertAlign w:val="superscript"/>
              </w:rPr>
              <w:t>1</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8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8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8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8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8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85" w14:textId="77777777" w:rsidR="0033725C" w:rsidRPr="00320D4C" w:rsidRDefault="0033725C" w:rsidP="00A73DBD">
            <w:pPr>
              <w:pStyle w:val="TableText"/>
              <w:rPr>
                <w:rFonts w:eastAsia="PMingLiU" w:cs="Tahoma"/>
                <w:b/>
                <w:sz w:val="24"/>
                <w:szCs w:val="24"/>
              </w:rPr>
            </w:pPr>
          </w:p>
        </w:tc>
      </w:tr>
      <w:tr w:rsidR="0033725C" w:rsidRPr="00320D4C" w14:paraId="4A22528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8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用戶端建立聯絡人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8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8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8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8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8C"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8D" w14:textId="77777777" w:rsidR="0033725C" w:rsidRPr="00320D4C" w:rsidRDefault="0033725C" w:rsidP="00A73DBD">
            <w:pPr>
              <w:pStyle w:val="TableText"/>
              <w:rPr>
                <w:rFonts w:eastAsia="PMingLiU" w:cs="Tahoma"/>
                <w:b/>
                <w:sz w:val="24"/>
                <w:szCs w:val="24"/>
              </w:rPr>
            </w:pPr>
          </w:p>
        </w:tc>
      </w:tr>
      <w:tr w:rsidR="0033725C" w:rsidRPr="00320D4C" w14:paraId="4A22529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8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用戶端建立案例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9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9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9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9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9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95" w14:textId="77777777" w:rsidR="0033725C" w:rsidRPr="00320D4C" w:rsidRDefault="0033725C" w:rsidP="00A73DBD">
            <w:pPr>
              <w:pStyle w:val="TableText"/>
              <w:rPr>
                <w:rFonts w:eastAsia="PMingLiU" w:cs="Tahoma"/>
                <w:b/>
                <w:sz w:val="24"/>
                <w:szCs w:val="24"/>
              </w:rPr>
            </w:pPr>
          </w:p>
        </w:tc>
      </w:tr>
      <w:tr w:rsidR="0033725C" w:rsidRPr="00320D4C" w14:paraId="4A22529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9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用戶端建立潛在客戶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9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9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9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9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9C"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9D" w14:textId="77777777" w:rsidR="0033725C" w:rsidRPr="00320D4C" w:rsidRDefault="0033725C" w:rsidP="00A73DBD">
            <w:pPr>
              <w:pStyle w:val="TableText"/>
              <w:rPr>
                <w:rFonts w:eastAsia="PMingLiU" w:cs="Tahoma"/>
                <w:b/>
                <w:sz w:val="24"/>
                <w:szCs w:val="24"/>
              </w:rPr>
            </w:pPr>
          </w:p>
        </w:tc>
      </w:tr>
      <w:tr w:rsidR="0033725C" w:rsidRPr="00320D4C" w14:paraId="4A2252A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9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用戶端建立活動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A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A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A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A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A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A5" w14:textId="77777777" w:rsidR="0033725C" w:rsidRPr="00320D4C" w:rsidRDefault="0033725C" w:rsidP="00A73DBD">
            <w:pPr>
              <w:pStyle w:val="TableText"/>
              <w:rPr>
                <w:rFonts w:eastAsia="PMingLiU" w:cs="Tahoma"/>
                <w:b/>
                <w:sz w:val="24"/>
                <w:szCs w:val="24"/>
              </w:rPr>
            </w:pPr>
          </w:p>
        </w:tc>
      </w:tr>
      <w:tr w:rsidR="0033725C" w:rsidRPr="00320D4C" w14:paraId="4A2252A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A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用戶端建立備註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A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A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A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A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AC"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AD" w14:textId="77777777" w:rsidR="0033725C" w:rsidRPr="00320D4C" w:rsidRDefault="0033725C" w:rsidP="00A73DBD">
            <w:pPr>
              <w:pStyle w:val="TableText"/>
              <w:rPr>
                <w:rFonts w:eastAsia="PMingLiU" w:cs="Tahoma"/>
                <w:b/>
                <w:sz w:val="24"/>
                <w:szCs w:val="24"/>
              </w:rPr>
            </w:pPr>
          </w:p>
        </w:tc>
      </w:tr>
      <w:tr w:rsidR="0033725C" w:rsidRPr="00320D4C" w14:paraId="4A2252B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A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用戶端更新帳戶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B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B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B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B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B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B5" w14:textId="77777777" w:rsidR="0033725C" w:rsidRPr="00320D4C" w:rsidRDefault="0033725C" w:rsidP="00A73DBD">
            <w:pPr>
              <w:pStyle w:val="TableText"/>
              <w:rPr>
                <w:rFonts w:eastAsia="PMingLiU" w:cs="Tahoma"/>
                <w:b/>
                <w:sz w:val="24"/>
                <w:szCs w:val="24"/>
              </w:rPr>
            </w:pPr>
          </w:p>
        </w:tc>
      </w:tr>
      <w:tr w:rsidR="0033725C" w:rsidRPr="00320D4C" w14:paraId="4A2252B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B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用戶端更新聯絡人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B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B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B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B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BC"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BD" w14:textId="77777777" w:rsidR="0033725C" w:rsidRPr="00320D4C" w:rsidRDefault="0033725C" w:rsidP="00A73DBD">
            <w:pPr>
              <w:pStyle w:val="TableText"/>
              <w:rPr>
                <w:rFonts w:eastAsia="PMingLiU" w:cs="Tahoma"/>
                <w:b/>
                <w:sz w:val="24"/>
                <w:szCs w:val="24"/>
              </w:rPr>
            </w:pPr>
          </w:p>
        </w:tc>
      </w:tr>
      <w:tr w:rsidR="0033725C" w:rsidRPr="00320D4C" w14:paraId="4A2252C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B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用戶端更新案例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C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C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C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C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C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C5" w14:textId="77777777" w:rsidR="0033725C" w:rsidRPr="00320D4C" w:rsidRDefault="0033725C" w:rsidP="00A73DBD">
            <w:pPr>
              <w:pStyle w:val="TableText"/>
              <w:rPr>
                <w:rFonts w:eastAsia="PMingLiU" w:cs="Tahoma"/>
                <w:b/>
                <w:sz w:val="24"/>
                <w:szCs w:val="24"/>
              </w:rPr>
            </w:pPr>
          </w:p>
        </w:tc>
      </w:tr>
      <w:tr w:rsidR="0033725C" w:rsidRPr="00320D4C" w14:paraId="4A2252C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C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用戶端更新潛在客戶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C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C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C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C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CC"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CD" w14:textId="77777777" w:rsidR="0033725C" w:rsidRPr="00320D4C" w:rsidRDefault="0033725C" w:rsidP="00A73DBD">
            <w:pPr>
              <w:pStyle w:val="TableText"/>
              <w:rPr>
                <w:rFonts w:eastAsia="PMingLiU" w:cs="Tahoma"/>
                <w:b/>
                <w:sz w:val="24"/>
                <w:szCs w:val="24"/>
              </w:rPr>
            </w:pPr>
          </w:p>
        </w:tc>
      </w:tr>
      <w:tr w:rsidR="0033725C" w:rsidRPr="00320D4C" w14:paraId="4A2252D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C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用戶端更新活動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D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D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D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D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D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D5" w14:textId="77777777" w:rsidR="0033725C" w:rsidRPr="00320D4C" w:rsidRDefault="0033725C" w:rsidP="00A73DBD">
            <w:pPr>
              <w:pStyle w:val="TableText"/>
              <w:rPr>
                <w:rFonts w:eastAsia="PMingLiU" w:cs="Tahoma"/>
                <w:b/>
                <w:sz w:val="24"/>
                <w:szCs w:val="24"/>
              </w:rPr>
            </w:pPr>
          </w:p>
        </w:tc>
      </w:tr>
      <w:tr w:rsidR="0033725C" w:rsidRPr="00320D4C" w14:paraId="4A2252D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D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用戶端更新備註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D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D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D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D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DC"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DD" w14:textId="77777777" w:rsidR="0033725C" w:rsidRPr="00320D4C" w:rsidRDefault="0033725C" w:rsidP="00A73DBD">
            <w:pPr>
              <w:pStyle w:val="TableText"/>
              <w:rPr>
                <w:rFonts w:eastAsia="PMingLiU" w:cs="Tahoma"/>
                <w:b/>
                <w:sz w:val="24"/>
                <w:szCs w:val="24"/>
              </w:rPr>
            </w:pPr>
          </w:p>
        </w:tc>
      </w:tr>
      <w:tr w:rsidR="0033725C" w:rsidRPr="00320D4C" w14:paraId="4A2252E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D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用戶端附加帳戶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E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E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E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E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E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E5" w14:textId="77777777" w:rsidR="0033725C" w:rsidRPr="00320D4C" w:rsidRDefault="0033725C" w:rsidP="00A73DBD">
            <w:pPr>
              <w:pStyle w:val="TableText"/>
              <w:rPr>
                <w:rFonts w:eastAsia="PMingLiU" w:cs="Tahoma"/>
                <w:b/>
                <w:sz w:val="24"/>
                <w:szCs w:val="24"/>
              </w:rPr>
            </w:pPr>
          </w:p>
        </w:tc>
      </w:tr>
      <w:tr w:rsidR="0033725C" w:rsidRPr="00320D4C" w14:paraId="4A2252E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E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用戶端附加聯絡人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E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E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E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E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EC"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ED" w14:textId="77777777" w:rsidR="0033725C" w:rsidRPr="00320D4C" w:rsidRDefault="0033725C" w:rsidP="00A73DBD">
            <w:pPr>
              <w:pStyle w:val="TableText"/>
              <w:rPr>
                <w:rFonts w:eastAsia="PMingLiU" w:cs="Tahoma"/>
                <w:b/>
                <w:sz w:val="24"/>
                <w:szCs w:val="24"/>
              </w:rPr>
            </w:pPr>
          </w:p>
        </w:tc>
      </w:tr>
      <w:tr w:rsidR="0033725C" w:rsidRPr="00320D4C" w14:paraId="4A2252F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E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用戶端附加案例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F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F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F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F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F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F5" w14:textId="77777777" w:rsidR="0033725C" w:rsidRPr="00320D4C" w:rsidRDefault="0033725C" w:rsidP="00A73DBD">
            <w:pPr>
              <w:pStyle w:val="TableText"/>
              <w:rPr>
                <w:rFonts w:eastAsia="PMingLiU" w:cs="Tahoma"/>
                <w:b/>
                <w:sz w:val="24"/>
                <w:szCs w:val="24"/>
              </w:rPr>
            </w:pPr>
          </w:p>
        </w:tc>
      </w:tr>
      <w:tr w:rsidR="0033725C" w:rsidRPr="00320D4C" w14:paraId="4A2252F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F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用戶端附加潛在客戶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2F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2F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2F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2F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2FC"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2FD" w14:textId="77777777" w:rsidR="0033725C" w:rsidRPr="00320D4C" w:rsidRDefault="0033725C" w:rsidP="00A73DBD">
            <w:pPr>
              <w:pStyle w:val="TableText"/>
              <w:rPr>
                <w:rFonts w:eastAsia="PMingLiU" w:cs="Tahoma"/>
                <w:b/>
                <w:sz w:val="24"/>
                <w:szCs w:val="24"/>
              </w:rPr>
            </w:pPr>
          </w:p>
        </w:tc>
      </w:tr>
      <w:tr w:rsidR="0033725C" w:rsidRPr="00320D4C" w14:paraId="4A22530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2F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用戶端附加活動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0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0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0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0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0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05" w14:textId="77777777" w:rsidR="0033725C" w:rsidRPr="00320D4C" w:rsidRDefault="0033725C" w:rsidP="00A73DBD">
            <w:pPr>
              <w:pStyle w:val="TableText"/>
              <w:rPr>
                <w:rFonts w:eastAsia="PMingLiU" w:cs="Tahoma"/>
                <w:b/>
                <w:sz w:val="24"/>
                <w:szCs w:val="24"/>
              </w:rPr>
            </w:pPr>
          </w:p>
        </w:tc>
      </w:tr>
      <w:tr w:rsidR="0033725C" w:rsidRPr="00320D4C" w14:paraId="4A22530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0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用戶端附加備註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0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0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0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0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0C"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0D" w14:textId="77777777" w:rsidR="0033725C" w:rsidRPr="00320D4C" w:rsidRDefault="0033725C" w:rsidP="00A73DBD">
            <w:pPr>
              <w:pStyle w:val="TableText"/>
              <w:rPr>
                <w:rFonts w:eastAsia="PMingLiU" w:cs="Tahoma"/>
                <w:b/>
                <w:sz w:val="24"/>
                <w:szCs w:val="24"/>
              </w:rPr>
            </w:pPr>
          </w:p>
        </w:tc>
      </w:tr>
      <w:tr w:rsidR="0033725C" w:rsidRPr="00320D4C" w14:paraId="4A22531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0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用戶端附加至帳戶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1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1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1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1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1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15" w14:textId="77777777" w:rsidR="0033725C" w:rsidRPr="00320D4C" w:rsidRDefault="0033725C" w:rsidP="00A73DBD">
            <w:pPr>
              <w:pStyle w:val="TableText"/>
              <w:rPr>
                <w:rFonts w:eastAsia="PMingLiU" w:cs="Tahoma"/>
                <w:b/>
                <w:sz w:val="24"/>
                <w:szCs w:val="24"/>
              </w:rPr>
            </w:pPr>
          </w:p>
        </w:tc>
      </w:tr>
      <w:tr w:rsidR="0033725C" w:rsidRPr="00320D4C" w14:paraId="4A22531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1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用戶端附加至聯絡人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1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1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1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1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1C"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1D" w14:textId="77777777" w:rsidR="0033725C" w:rsidRPr="00320D4C" w:rsidRDefault="0033725C" w:rsidP="00A73DBD">
            <w:pPr>
              <w:pStyle w:val="TableText"/>
              <w:rPr>
                <w:rFonts w:eastAsia="PMingLiU" w:cs="Tahoma"/>
                <w:b/>
                <w:sz w:val="24"/>
                <w:szCs w:val="24"/>
              </w:rPr>
            </w:pPr>
          </w:p>
        </w:tc>
      </w:tr>
      <w:tr w:rsidR="0033725C" w:rsidRPr="00320D4C" w14:paraId="4A22532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1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lastRenderedPageBreak/>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用戶端附加至案例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2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2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2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2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2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25" w14:textId="77777777" w:rsidR="0033725C" w:rsidRPr="00320D4C" w:rsidRDefault="0033725C" w:rsidP="00A73DBD">
            <w:pPr>
              <w:pStyle w:val="TableText"/>
              <w:rPr>
                <w:rFonts w:eastAsia="PMingLiU" w:cs="Tahoma"/>
                <w:b/>
                <w:sz w:val="24"/>
                <w:szCs w:val="24"/>
              </w:rPr>
            </w:pPr>
          </w:p>
        </w:tc>
      </w:tr>
      <w:tr w:rsidR="0033725C" w:rsidRPr="00320D4C" w14:paraId="4A22532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2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用戶端附加至潛在客戶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2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2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2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2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2C"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2D" w14:textId="77777777" w:rsidR="0033725C" w:rsidRPr="00320D4C" w:rsidRDefault="0033725C" w:rsidP="00A73DBD">
            <w:pPr>
              <w:pStyle w:val="TableText"/>
              <w:rPr>
                <w:rFonts w:eastAsia="PMingLiU" w:cs="Tahoma"/>
                <w:b/>
                <w:sz w:val="24"/>
                <w:szCs w:val="24"/>
              </w:rPr>
            </w:pPr>
          </w:p>
        </w:tc>
      </w:tr>
      <w:tr w:rsidR="0033725C" w:rsidRPr="00320D4C" w14:paraId="4A22533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2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用戶端附加至活動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3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3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3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3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3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35" w14:textId="77777777" w:rsidR="0033725C" w:rsidRPr="00320D4C" w:rsidRDefault="0033725C" w:rsidP="00A73DBD">
            <w:pPr>
              <w:pStyle w:val="TableText"/>
              <w:rPr>
                <w:rFonts w:eastAsia="PMingLiU" w:cs="Tahoma"/>
                <w:b/>
                <w:sz w:val="24"/>
                <w:szCs w:val="24"/>
              </w:rPr>
            </w:pPr>
          </w:p>
        </w:tc>
      </w:tr>
      <w:tr w:rsidR="0033725C" w:rsidRPr="00320D4C" w14:paraId="4A22533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3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用戶端附加至備註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3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3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3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3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3C"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3D" w14:textId="77777777" w:rsidR="0033725C" w:rsidRPr="00320D4C" w:rsidRDefault="0033725C" w:rsidP="00A73DBD">
            <w:pPr>
              <w:pStyle w:val="TableText"/>
              <w:rPr>
                <w:rFonts w:eastAsia="PMingLiU" w:cs="Tahoma"/>
                <w:b/>
                <w:sz w:val="24"/>
                <w:szCs w:val="24"/>
              </w:rPr>
            </w:pPr>
          </w:p>
        </w:tc>
      </w:tr>
      <w:tr w:rsidR="0033725C" w:rsidRPr="00320D4C" w14:paraId="4A22534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3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用戶端刪除帳戶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4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4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4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4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44"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45" w14:textId="77777777" w:rsidR="0033725C" w:rsidRPr="00320D4C" w:rsidRDefault="0033725C" w:rsidP="00A73DBD">
            <w:pPr>
              <w:pStyle w:val="TableText"/>
              <w:rPr>
                <w:rFonts w:eastAsia="PMingLiU" w:cs="Tahoma"/>
                <w:b/>
                <w:sz w:val="24"/>
                <w:szCs w:val="24"/>
              </w:rPr>
            </w:pPr>
          </w:p>
        </w:tc>
      </w:tr>
      <w:tr w:rsidR="0033725C" w:rsidRPr="00320D4C" w14:paraId="4A22534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4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用戶端刪除聯絡人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4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4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4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4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4C"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4D" w14:textId="77777777" w:rsidR="0033725C" w:rsidRPr="00320D4C" w:rsidRDefault="0033725C" w:rsidP="00A73DBD">
            <w:pPr>
              <w:pStyle w:val="TableText"/>
              <w:rPr>
                <w:rFonts w:eastAsia="PMingLiU" w:cs="Tahoma"/>
                <w:b/>
                <w:sz w:val="24"/>
                <w:szCs w:val="24"/>
              </w:rPr>
            </w:pPr>
          </w:p>
        </w:tc>
      </w:tr>
      <w:tr w:rsidR="0033725C" w:rsidRPr="00320D4C" w14:paraId="4A22535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4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用戶端刪除案例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5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5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5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5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54"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55" w14:textId="77777777" w:rsidR="0033725C" w:rsidRPr="00320D4C" w:rsidRDefault="0033725C" w:rsidP="00A73DBD">
            <w:pPr>
              <w:pStyle w:val="TableText"/>
              <w:rPr>
                <w:rFonts w:eastAsia="PMingLiU" w:cs="Tahoma"/>
                <w:b/>
                <w:sz w:val="24"/>
                <w:szCs w:val="24"/>
              </w:rPr>
            </w:pPr>
          </w:p>
        </w:tc>
      </w:tr>
      <w:tr w:rsidR="0033725C" w:rsidRPr="00320D4C" w14:paraId="4A22535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5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用戶端刪除潛在客戶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5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5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5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5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5C"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5D" w14:textId="77777777" w:rsidR="0033725C" w:rsidRPr="00320D4C" w:rsidRDefault="0033725C" w:rsidP="00A73DBD">
            <w:pPr>
              <w:pStyle w:val="TableText"/>
              <w:rPr>
                <w:rFonts w:eastAsia="PMingLiU" w:cs="Tahoma"/>
                <w:b/>
                <w:sz w:val="24"/>
                <w:szCs w:val="24"/>
              </w:rPr>
            </w:pPr>
          </w:p>
        </w:tc>
      </w:tr>
      <w:tr w:rsidR="0033725C" w:rsidRPr="00320D4C" w14:paraId="4A22536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5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用戶端刪除活動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6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6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6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6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64"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65" w14:textId="77777777" w:rsidR="0033725C" w:rsidRPr="00320D4C" w:rsidRDefault="0033725C" w:rsidP="00A73DBD">
            <w:pPr>
              <w:pStyle w:val="TableText"/>
              <w:rPr>
                <w:rFonts w:eastAsia="PMingLiU" w:cs="Tahoma"/>
                <w:b/>
                <w:sz w:val="24"/>
                <w:szCs w:val="24"/>
              </w:rPr>
            </w:pPr>
          </w:p>
        </w:tc>
      </w:tr>
      <w:tr w:rsidR="0033725C" w:rsidRPr="00320D4C" w14:paraId="4A22536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6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用戶端刪除備註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6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6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6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6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6C"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6D" w14:textId="77777777" w:rsidR="0033725C" w:rsidRPr="00320D4C" w:rsidRDefault="0033725C" w:rsidP="00A73DBD">
            <w:pPr>
              <w:pStyle w:val="TableText"/>
              <w:rPr>
                <w:rFonts w:eastAsia="PMingLiU" w:cs="Tahoma"/>
                <w:b/>
                <w:sz w:val="24"/>
                <w:szCs w:val="24"/>
              </w:rPr>
            </w:pPr>
          </w:p>
        </w:tc>
      </w:tr>
      <w:tr w:rsidR="0033725C" w:rsidRPr="00320D4C" w14:paraId="4A22537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6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用戶端指派帳戶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7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7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7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7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74"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75" w14:textId="77777777" w:rsidR="0033725C" w:rsidRPr="00320D4C" w:rsidRDefault="0033725C" w:rsidP="00A73DBD">
            <w:pPr>
              <w:pStyle w:val="TableText"/>
              <w:rPr>
                <w:rFonts w:eastAsia="PMingLiU" w:cs="Tahoma"/>
                <w:b/>
                <w:sz w:val="24"/>
                <w:szCs w:val="24"/>
              </w:rPr>
            </w:pPr>
          </w:p>
        </w:tc>
      </w:tr>
      <w:tr w:rsidR="0033725C" w:rsidRPr="00320D4C" w14:paraId="4A22537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7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用戶端指派聯絡人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7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7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7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7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7C"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7D" w14:textId="77777777" w:rsidR="0033725C" w:rsidRPr="00320D4C" w:rsidRDefault="0033725C" w:rsidP="00A73DBD">
            <w:pPr>
              <w:pStyle w:val="TableText"/>
              <w:rPr>
                <w:rFonts w:eastAsia="PMingLiU" w:cs="Tahoma"/>
                <w:b/>
                <w:sz w:val="24"/>
                <w:szCs w:val="24"/>
              </w:rPr>
            </w:pPr>
          </w:p>
        </w:tc>
      </w:tr>
      <w:tr w:rsidR="0033725C" w:rsidRPr="00320D4C" w14:paraId="4A22538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7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用戶端指派案例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8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8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8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8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84"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85" w14:textId="77777777" w:rsidR="0033725C" w:rsidRPr="00320D4C" w:rsidRDefault="0033725C" w:rsidP="00A73DBD">
            <w:pPr>
              <w:pStyle w:val="TableText"/>
              <w:rPr>
                <w:rFonts w:eastAsia="PMingLiU" w:cs="Tahoma"/>
                <w:b/>
                <w:sz w:val="24"/>
                <w:szCs w:val="24"/>
              </w:rPr>
            </w:pPr>
          </w:p>
        </w:tc>
      </w:tr>
      <w:tr w:rsidR="0033725C" w:rsidRPr="00320D4C" w14:paraId="4A22538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8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用戶端指派潛在客戶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8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8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8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8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8C"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8D" w14:textId="77777777" w:rsidR="0033725C" w:rsidRPr="00320D4C" w:rsidRDefault="0033725C" w:rsidP="00A73DBD">
            <w:pPr>
              <w:pStyle w:val="TableText"/>
              <w:rPr>
                <w:rFonts w:eastAsia="PMingLiU" w:cs="Tahoma"/>
                <w:b/>
                <w:sz w:val="24"/>
                <w:szCs w:val="24"/>
              </w:rPr>
            </w:pPr>
          </w:p>
        </w:tc>
      </w:tr>
      <w:tr w:rsidR="0033725C" w:rsidRPr="00320D4C" w14:paraId="4A22539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8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用戶端指派活動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9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9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9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9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94"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95" w14:textId="77777777" w:rsidR="0033725C" w:rsidRPr="00320D4C" w:rsidRDefault="0033725C" w:rsidP="00A73DBD">
            <w:pPr>
              <w:pStyle w:val="TableText"/>
              <w:rPr>
                <w:rFonts w:eastAsia="PMingLiU" w:cs="Tahoma"/>
                <w:b/>
                <w:sz w:val="24"/>
                <w:szCs w:val="24"/>
              </w:rPr>
            </w:pPr>
          </w:p>
        </w:tc>
      </w:tr>
      <w:tr w:rsidR="0033725C" w:rsidRPr="00320D4C" w14:paraId="4A22539E" w14:textId="77777777" w:rsidTr="0073553A">
        <w:trPr>
          <w:cantSplit/>
          <w:trHeight w:val="309"/>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9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用戶端共享帳戶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9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9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9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9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9C"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9D" w14:textId="77777777" w:rsidR="0033725C" w:rsidRPr="00320D4C" w:rsidRDefault="0033725C" w:rsidP="00A73DBD">
            <w:pPr>
              <w:pStyle w:val="TableText"/>
              <w:rPr>
                <w:rFonts w:eastAsia="PMingLiU" w:cs="Tahoma"/>
                <w:b/>
                <w:sz w:val="24"/>
                <w:szCs w:val="24"/>
              </w:rPr>
            </w:pPr>
          </w:p>
        </w:tc>
      </w:tr>
      <w:tr w:rsidR="0033725C" w:rsidRPr="00320D4C" w14:paraId="4A2253A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9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用戶端共享聯絡人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A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A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A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A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A4"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A5" w14:textId="77777777" w:rsidR="0033725C" w:rsidRPr="00320D4C" w:rsidRDefault="0033725C" w:rsidP="00A73DBD">
            <w:pPr>
              <w:pStyle w:val="TableText"/>
              <w:rPr>
                <w:rFonts w:eastAsia="PMingLiU" w:cs="Tahoma"/>
                <w:b/>
                <w:sz w:val="24"/>
                <w:szCs w:val="24"/>
              </w:rPr>
            </w:pPr>
          </w:p>
        </w:tc>
      </w:tr>
      <w:tr w:rsidR="0033725C" w:rsidRPr="00320D4C" w14:paraId="4A2253A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A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用戶端共享案例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A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A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A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A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AC"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AD" w14:textId="77777777" w:rsidR="0033725C" w:rsidRPr="00320D4C" w:rsidRDefault="0033725C" w:rsidP="00A73DBD">
            <w:pPr>
              <w:pStyle w:val="TableText"/>
              <w:rPr>
                <w:rFonts w:eastAsia="PMingLiU" w:cs="Tahoma"/>
                <w:b/>
                <w:sz w:val="24"/>
                <w:szCs w:val="24"/>
              </w:rPr>
            </w:pPr>
          </w:p>
        </w:tc>
      </w:tr>
      <w:tr w:rsidR="0033725C" w:rsidRPr="00320D4C" w14:paraId="4A2253B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A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用戶端共享潛在客戶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B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B1"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B2"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B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B4"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B5" w14:textId="77777777" w:rsidR="0033725C" w:rsidRPr="00320D4C" w:rsidRDefault="0033725C" w:rsidP="00A73DBD">
            <w:pPr>
              <w:pStyle w:val="TableText"/>
              <w:rPr>
                <w:rFonts w:eastAsia="PMingLiU" w:cs="Tahoma"/>
                <w:b/>
                <w:sz w:val="24"/>
                <w:szCs w:val="24"/>
              </w:rPr>
            </w:pPr>
          </w:p>
        </w:tc>
      </w:tr>
      <w:tr w:rsidR="0033725C" w:rsidRPr="00320D4C" w14:paraId="4A2253B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B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用戶端共享活動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B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B9"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BA" w14:textId="77777777" w:rsidR="0033725C" w:rsidRPr="00320D4C" w:rsidRDefault="0033725C" w:rsidP="00A73DBD">
            <w:pPr>
              <w:pStyle w:val="TableText"/>
              <w:rPr>
                <w:rFonts w:eastAsia="PMingLiU" w:cs="Tahoma"/>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B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BC"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BD" w14:textId="77777777" w:rsidR="0033725C" w:rsidRPr="00320D4C" w:rsidRDefault="0033725C" w:rsidP="00A73DBD">
            <w:pPr>
              <w:pStyle w:val="TableText"/>
              <w:rPr>
                <w:rFonts w:eastAsia="PMingLiU" w:cs="Tahoma"/>
                <w:b/>
                <w:sz w:val="24"/>
                <w:szCs w:val="24"/>
              </w:rPr>
            </w:pPr>
          </w:p>
        </w:tc>
      </w:tr>
      <w:tr w:rsidR="0033725C" w:rsidRPr="00320D4C" w14:paraId="4A2253C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B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用戶端建立自訂機構記錄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C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C1" w14:textId="77777777" w:rsidR="0033725C" w:rsidRPr="00320D4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C2"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C3"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C4"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C5" w14:textId="77777777" w:rsidR="0033725C" w:rsidRPr="00320D4C" w:rsidRDefault="0033725C" w:rsidP="00A73DBD">
            <w:pPr>
              <w:pStyle w:val="TableText"/>
              <w:rPr>
                <w:rFonts w:eastAsia="PMingLiU" w:cs="Tahoma"/>
                <w:b/>
                <w:sz w:val="24"/>
                <w:szCs w:val="24"/>
              </w:rPr>
            </w:pPr>
          </w:p>
        </w:tc>
      </w:tr>
      <w:tr w:rsidR="0033725C" w:rsidRPr="00320D4C" w14:paraId="4A2253C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C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用戶端更新自訂機構記錄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C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C9" w14:textId="77777777" w:rsidR="0033725C" w:rsidRPr="00320D4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CA"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CB"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CC"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CD" w14:textId="77777777" w:rsidR="0033725C" w:rsidRPr="00320D4C" w:rsidRDefault="0033725C" w:rsidP="00A73DBD">
            <w:pPr>
              <w:pStyle w:val="TableText"/>
              <w:rPr>
                <w:rFonts w:eastAsia="PMingLiU" w:cs="Tahoma"/>
                <w:b/>
                <w:sz w:val="24"/>
                <w:szCs w:val="24"/>
              </w:rPr>
            </w:pPr>
          </w:p>
        </w:tc>
      </w:tr>
      <w:tr w:rsidR="0033725C" w:rsidRPr="00320D4C" w14:paraId="4A2253D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C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用戶端附加自訂活動記錄的權限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D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D1"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D2"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D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3</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D4"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D5" w14:textId="77777777" w:rsidR="0033725C" w:rsidRPr="00320D4C" w:rsidRDefault="0033725C" w:rsidP="00A73DBD">
            <w:pPr>
              <w:pStyle w:val="TableText"/>
              <w:rPr>
                <w:rFonts w:eastAsia="PMingLiU" w:cs="Tahoma"/>
                <w:b/>
                <w:sz w:val="24"/>
                <w:szCs w:val="24"/>
              </w:rPr>
            </w:pPr>
          </w:p>
        </w:tc>
      </w:tr>
      <w:tr w:rsidR="0033725C" w:rsidRPr="00320D4C" w14:paraId="4A2253D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D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用戶端附加自訂機構記錄</w:t>
            </w:r>
            <w:r w:rsidRPr="007208A7">
              <w:rPr>
                <w:rFonts w:ascii="Tahoma" w:eastAsia="PMingLiU" w:hAnsi="Tahoma" w:cs="Tahoma"/>
                <w:sz w:val="18"/>
                <w:szCs w:val="18"/>
              </w:rPr>
              <w:t xml:space="preserve"> (</w:t>
            </w:r>
            <w:r w:rsidRPr="007208A7">
              <w:rPr>
                <w:rFonts w:ascii="Tahoma" w:eastAsia="PMingLiU" w:hAnsi="Tahoma" w:cs="Tahoma"/>
                <w:sz w:val="18"/>
                <w:szCs w:val="18"/>
              </w:rPr>
              <w:t>不包括自訂活動記錄</w:t>
            </w:r>
            <w:r w:rsidRPr="007208A7">
              <w:rPr>
                <w:rFonts w:ascii="Tahoma" w:eastAsia="PMingLiU" w:hAnsi="Tahoma" w:cs="Tahoma"/>
                <w:sz w:val="18"/>
                <w:szCs w:val="18"/>
              </w:rPr>
              <w:t xml:space="preserve">) </w:t>
            </w:r>
            <w:r w:rsidRPr="007208A7">
              <w:rPr>
                <w:rFonts w:ascii="Tahoma" w:eastAsia="PMingLiU" w:hAnsi="Tahoma" w:cs="Tahoma"/>
                <w:sz w:val="18"/>
                <w:szCs w:val="18"/>
              </w:rPr>
              <w:t>的權限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D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D9" w14:textId="77777777" w:rsidR="0033725C" w:rsidRPr="00320D4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DA"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DB"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DC"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DD" w14:textId="77777777" w:rsidR="0033725C" w:rsidRPr="00320D4C" w:rsidRDefault="0033725C" w:rsidP="00A73DBD">
            <w:pPr>
              <w:pStyle w:val="TableText"/>
              <w:rPr>
                <w:rFonts w:eastAsia="PMingLiU" w:cs="Tahoma"/>
                <w:b/>
                <w:sz w:val="24"/>
                <w:szCs w:val="24"/>
              </w:rPr>
            </w:pPr>
          </w:p>
        </w:tc>
      </w:tr>
      <w:tr w:rsidR="0033725C" w:rsidRPr="00320D4C" w14:paraId="4A2253E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D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lastRenderedPageBreak/>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用戶端附加至自訂機構記錄的權限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E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E1"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E2"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E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E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E5" w14:textId="77777777" w:rsidR="0033725C" w:rsidRPr="00320D4C" w:rsidRDefault="0033725C" w:rsidP="00A73DBD">
            <w:pPr>
              <w:pStyle w:val="TableText"/>
              <w:rPr>
                <w:rFonts w:eastAsia="PMingLiU" w:cs="Tahoma"/>
                <w:b/>
                <w:sz w:val="24"/>
                <w:szCs w:val="24"/>
              </w:rPr>
            </w:pPr>
          </w:p>
        </w:tc>
      </w:tr>
      <w:tr w:rsidR="0033725C" w:rsidRPr="00320D4C" w14:paraId="4A2253E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E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用戶端刪除自訂機構記錄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E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E9" w14:textId="77777777" w:rsidR="0033725C" w:rsidRPr="00320D4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EA"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EB"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EC"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ED" w14:textId="77777777" w:rsidR="0033725C" w:rsidRPr="00320D4C" w:rsidRDefault="0033725C" w:rsidP="00A73DBD">
            <w:pPr>
              <w:pStyle w:val="TableText"/>
              <w:rPr>
                <w:rFonts w:eastAsia="PMingLiU" w:cs="Tahoma"/>
                <w:b/>
                <w:sz w:val="24"/>
                <w:szCs w:val="24"/>
              </w:rPr>
            </w:pPr>
          </w:p>
        </w:tc>
      </w:tr>
      <w:tr w:rsidR="0033725C" w:rsidRPr="00320D4C" w14:paraId="4A2253F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E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用戶端指派自訂機構記錄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F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F1" w14:textId="77777777" w:rsidR="0033725C" w:rsidRPr="00320D4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F2"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F3"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F4"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F5" w14:textId="77777777" w:rsidR="0033725C" w:rsidRPr="00320D4C" w:rsidRDefault="0033725C" w:rsidP="00A73DBD">
            <w:pPr>
              <w:pStyle w:val="TableText"/>
              <w:rPr>
                <w:rFonts w:eastAsia="PMingLiU" w:cs="Tahoma"/>
                <w:b/>
                <w:sz w:val="24"/>
                <w:szCs w:val="24"/>
              </w:rPr>
            </w:pPr>
          </w:p>
        </w:tc>
      </w:tr>
      <w:tr w:rsidR="0033725C" w:rsidRPr="00320D4C" w14:paraId="4A2253F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F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用戶端共享自訂機構記錄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3F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3F9" w14:textId="77777777" w:rsidR="0033725C" w:rsidRPr="00320D4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3FA"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3FB"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3FC"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3FD" w14:textId="77777777" w:rsidR="0033725C" w:rsidRPr="00320D4C" w:rsidRDefault="0033725C" w:rsidP="00A73DBD">
            <w:pPr>
              <w:pStyle w:val="TableText"/>
              <w:rPr>
                <w:rFonts w:eastAsia="PMingLiU" w:cs="Tahoma"/>
                <w:b/>
                <w:sz w:val="24"/>
                <w:szCs w:val="24"/>
              </w:rPr>
            </w:pPr>
          </w:p>
        </w:tc>
      </w:tr>
      <w:tr w:rsidR="0033725C" w:rsidRPr="00320D4C" w14:paraId="4A22540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3F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Customer Care Accelerator Framework</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40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401"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402"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40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40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405" w14:textId="77777777" w:rsidR="0033725C" w:rsidRPr="00320D4C" w:rsidRDefault="0033725C" w:rsidP="00A73DBD">
            <w:pPr>
              <w:pStyle w:val="TableText"/>
              <w:rPr>
                <w:rFonts w:eastAsia="PMingLiU" w:cs="Tahoma"/>
                <w:b/>
                <w:sz w:val="24"/>
                <w:szCs w:val="24"/>
              </w:rPr>
            </w:pPr>
          </w:p>
        </w:tc>
      </w:tr>
      <w:tr w:rsidR="0033725C" w:rsidRPr="00320D4C" w14:paraId="4A22540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40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建立「進階尋找」</w:t>
            </w:r>
            <w:r w:rsidRPr="007208A7">
              <w:rPr>
                <w:rFonts w:ascii="Tahoma" w:eastAsia="PMingLiU" w:hAnsi="Tahoma" w:cs="Tahoma"/>
                <w:sz w:val="18"/>
                <w:szCs w:val="18"/>
              </w:rPr>
              <w:t xml:space="preserve">(Advanced Find) </w:t>
            </w:r>
            <w:r w:rsidRPr="007208A7">
              <w:rPr>
                <w:rFonts w:ascii="Tahoma" w:eastAsia="PMingLiU" w:hAnsi="Tahoma" w:cs="Tahoma"/>
                <w:sz w:val="18"/>
                <w:szCs w:val="18"/>
              </w:rPr>
              <w:t>查詢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40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409"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40A"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40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40C"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40D" w14:textId="77777777" w:rsidR="0033725C" w:rsidRPr="00320D4C" w:rsidRDefault="0033725C" w:rsidP="00A73DBD">
            <w:pPr>
              <w:pStyle w:val="TableText"/>
              <w:rPr>
                <w:rFonts w:eastAsia="PMingLiU" w:cs="Tahoma"/>
                <w:b/>
                <w:sz w:val="24"/>
                <w:szCs w:val="24"/>
              </w:rPr>
            </w:pPr>
          </w:p>
        </w:tc>
      </w:tr>
      <w:tr w:rsidR="0033725C" w:rsidRPr="00320D4C" w14:paraId="4A22541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40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儲存「進階尋找」</w:t>
            </w:r>
            <w:r w:rsidRPr="007208A7">
              <w:rPr>
                <w:rFonts w:ascii="Tahoma" w:eastAsia="PMingLiU" w:hAnsi="Tahoma" w:cs="Tahoma"/>
                <w:sz w:val="18"/>
                <w:szCs w:val="18"/>
              </w:rPr>
              <w:t xml:space="preserve">(Advanced Find) </w:t>
            </w:r>
            <w:r w:rsidRPr="007208A7">
              <w:rPr>
                <w:rFonts w:ascii="Tahoma" w:eastAsia="PMingLiU" w:hAnsi="Tahoma" w:cs="Tahoma"/>
                <w:sz w:val="18"/>
                <w:szCs w:val="18"/>
              </w:rPr>
              <w:t>查詢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41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411"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412"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41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41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415" w14:textId="77777777" w:rsidR="0033725C" w:rsidRPr="00320D4C" w:rsidRDefault="0033725C" w:rsidP="00A73DBD">
            <w:pPr>
              <w:pStyle w:val="TableText"/>
              <w:rPr>
                <w:rFonts w:eastAsia="PMingLiU" w:cs="Tahoma"/>
                <w:b/>
                <w:sz w:val="24"/>
                <w:szCs w:val="24"/>
              </w:rPr>
            </w:pPr>
          </w:p>
        </w:tc>
      </w:tr>
      <w:tr w:rsidR="0033725C" w:rsidRPr="00320D4C" w14:paraId="4A22541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41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個人檢視</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41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419"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41A"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41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41C"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41D" w14:textId="77777777" w:rsidR="0033725C" w:rsidRPr="00320D4C" w:rsidRDefault="0033725C" w:rsidP="00A73DBD">
            <w:pPr>
              <w:pStyle w:val="TableText"/>
              <w:rPr>
                <w:rFonts w:eastAsia="PMingLiU" w:cs="Tahoma"/>
                <w:b/>
                <w:sz w:val="24"/>
                <w:szCs w:val="24"/>
              </w:rPr>
            </w:pPr>
          </w:p>
        </w:tc>
      </w:tr>
      <w:tr w:rsidR="0033725C" w:rsidRPr="00320D4C" w14:paraId="4A22542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41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建立系統</w:t>
            </w:r>
            <w:r w:rsidRPr="007208A7">
              <w:rPr>
                <w:rFonts w:ascii="Tahoma" w:eastAsia="PMingLiU" w:hAnsi="Tahoma" w:cs="Tahoma"/>
                <w:sz w:val="18"/>
                <w:szCs w:val="18"/>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42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4A225421" w14:textId="77777777" w:rsidR="0033725C" w:rsidRPr="00320D4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422"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423"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424"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425" w14:textId="77777777" w:rsidR="0033725C" w:rsidRPr="00320D4C" w:rsidRDefault="0033725C" w:rsidP="00A73DBD">
            <w:pPr>
              <w:pStyle w:val="TableText"/>
              <w:rPr>
                <w:rFonts w:eastAsia="PMingLiU" w:cs="Tahoma"/>
                <w:b/>
                <w:sz w:val="24"/>
                <w:szCs w:val="24"/>
              </w:rPr>
            </w:pPr>
          </w:p>
        </w:tc>
      </w:tr>
      <w:tr w:rsidR="0033725C" w:rsidRPr="00320D4C" w14:paraId="4A22542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42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共享系統</w:t>
            </w:r>
            <w:r w:rsidRPr="007208A7">
              <w:rPr>
                <w:rFonts w:ascii="Tahoma" w:eastAsia="PMingLiU" w:hAnsi="Tahoma" w:cs="Tahoma"/>
                <w:sz w:val="18"/>
                <w:szCs w:val="18"/>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42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4A225429" w14:textId="77777777" w:rsidR="0033725C" w:rsidRPr="00320D4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42A"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42B"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42C"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42D" w14:textId="77777777" w:rsidR="0033725C" w:rsidRPr="00320D4C" w:rsidRDefault="0033725C" w:rsidP="00A73DBD">
            <w:pPr>
              <w:pStyle w:val="TableText"/>
              <w:rPr>
                <w:rFonts w:eastAsia="PMingLiU" w:cs="Tahoma"/>
                <w:b/>
                <w:sz w:val="24"/>
                <w:szCs w:val="24"/>
              </w:rPr>
            </w:pPr>
          </w:p>
        </w:tc>
      </w:tr>
      <w:tr w:rsidR="0033725C" w:rsidRPr="00320D4C" w14:paraId="4A22543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42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建立個人</w:t>
            </w:r>
            <w:r w:rsidRPr="007208A7">
              <w:rPr>
                <w:rFonts w:ascii="Tahoma" w:eastAsia="PMingLiU" w:hAnsi="Tahoma" w:cs="Tahoma"/>
                <w:sz w:val="18"/>
                <w:szCs w:val="18"/>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43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431"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432"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43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43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435" w14:textId="77777777" w:rsidR="0033725C" w:rsidRPr="00320D4C" w:rsidRDefault="0033725C" w:rsidP="00A73DBD">
            <w:pPr>
              <w:pStyle w:val="TableText"/>
              <w:rPr>
                <w:rFonts w:eastAsia="PMingLiU" w:cs="Tahoma"/>
                <w:b/>
                <w:sz w:val="24"/>
                <w:szCs w:val="24"/>
              </w:rPr>
            </w:pPr>
          </w:p>
        </w:tc>
      </w:tr>
      <w:tr w:rsidR="0033725C" w:rsidRPr="00320D4C" w14:paraId="4A22543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43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共享個人</w:t>
            </w:r>
            <w:r w:rsidRPr="007208A7">
              <w:rPr>
                <w:rFonts w:ascii="Tahoma" w:eastAsia="PMingLiU" w:hAnsi="Tahoma" w:cs="Tahoma"/>
                <w:sz w:val="18"/>
                <w:szCs w:val="18"/>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43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439"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43A"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43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43C"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43D" w14:textId="77777777" w:rsidR="0033725C" w:rsidRPr="00320D4C" w:rsidRDefault="0033725C" w:rsidP="00A73DBD">
            <w:pPr>
              <w:pStyle w:val="TableText"/>
              <w:rPr>
                <w:rFonts w:eastAsia="PMingLiU" w:cs="Tahoma"/>
                <w:b/>
                <w:sz w:val="24"/>
                <w:szCs w:val="24"/>
              </w:rPr>
            </w:pPr>
          </w:p>
        </w:tc>
      </w:tr>
      <w:tr w:rsidR="0033725C" w:rsidRPr="00320D4C" w14:paraId="4A22544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43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建立工作流程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44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441" w14:textId="77777777" w:rsidR="0033725C" w:rsidRPr="00320D4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442"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443"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444"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445" w14:textId="77777777" w:rsidR="0033725C" w:rsidRPr="00320D4C" w:rsidRDefault="0033725C" w:rsidP="00A73DBD">
            <w:pPr>
              <w:pStyle w:val="TableText"/>
              <w:rPr>
                <w:rFonts w:eastAsia="PMingLiU" w:cs="Tahoma"/>
                <w:b/>
                <w:sz w:val="24"/>
                <w:szCs w:val="24"/>
              </w:rPr>
            </w:pPr>
          </w:p>
        </w:tc>
      </w:tr>
      <w:tr w:rsidR="0033725C" w:rsidRPr="00320D4C" w14:paraId="4A22544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44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更新工作流程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44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449" w14:textId="77777777" w:rsidR="0033725C" w:rsidRPr="00320D4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44A"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44B"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44C"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44D" w14:textId="77777777" w:rsidR="0033725C" w:rsidRPr="00320D4C" w:rsidRDefault="0033725C" w:rsidP="00A73DBD">
            <w:pPr>
              <w:pStyle w:val="TableText"/>
              <w:rPr>
                <w:rFonts w:eastAsia="PMingLiU" w:cs="Tahoma"/>
                <w:b/>
                <w:sz w:val="24"/>
                <w:szCs w:val="24"/>
              </w:rPr>
            </w:pPr>
          </w:p>
        </w:tc>
      </w:tr>
      <w:tr w:rsidR="0033725C" w:rsidRPr="00320D4C" w14:paraId="4A22545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44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執行自動工作流程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45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4A225451"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452"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45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454"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455" w14:textId="77777777" w:rsidR="0033725C" w:rsidRPr="00320D4C" w:rsidRDefault="0033725C" w:rsidP="00A73DBD">
            <w:pPr>
              <w:pStyle w:val="TableText"/>
              <w:rPr>
                <w:rFonts w:eastAsia="PMingLiU" w:cs="Tahoma"/>
                <w:b/>
                <w:sz w:val="24"/>
                <w:szCs w:val="24"/>
              </w:rPr>
            </w:pPr>
          </w:p>
        </w:tc>
      </w:tr>
      <w:tr w:rsidR="0033725C" w:rsidRPr="00320D4C" w14:paraId="4A22545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45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執行需要的工作流程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45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4A225459" w14:textId="77777777" w:rsidR="0033725C" w:rsidRPr="00320D4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45A"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45B"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45C"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45D" w14:textId="77777777" w:rsidR="0033725C" w:rsidRPr="00320D4C" w:rsidRDefault="0033725C" w:rsidP="00A73DBD">
            <w:pPr>
              <w:pStyle w:val="TableText"/>
              <w:rPr>
                <w:rFonts w:eastAsia="PMingLiU" w:cs="Tahoma"/>
                <w:b/>
                <w:sz w:val="24"/>
                <w:szCs w:val="24"/>
              </w:rPr>
            </w:pPr>
          </w:p>
        </w:tc>
      </w:tr>
      <w:tr w:rsidR="0033725C" w:rsidRPr="00320D4C" w14:paraId="4A22546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45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建立對話方塊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46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461" w14:textId="77777777" w:rsidR="0033725C" w:rsidRPr="00320D4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462"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463"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464"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465" w14:textId="77777777" w:rsidR="0033725C" w:rsidRPr="00320D4C" w:rsidRDefault="0033725C" w:rsidP="00A73DBD">
            <w:pPr>
              <w:pStyle w:val="TableText"/>
              <w:rPr>
                <w:rFonts w:eastAsia="PMingLiU" w:cs="Tahoma"/>
                <w:b/>
                <w:sz w:val="24"/>
                <w:szCs w:val="24"/>
              </w:rPr>
            </w:pPr>
          </w:p>
        </w:tc>
      </w:tr>
      <w:tr w:rsidR="0033725C" w:rsidRPr="00320D4C" w14:paraId="4A22546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46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更新對話方塊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46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469" w14:textId="77777777" w:rsidR="0033725C" w:rsidRPr="00320D4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46A"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46B"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46C"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46D" w14:textId="77777777" w:rsidR="0033725C" w:rsidRPr="00320D4C" w:rsidRDefault="0033725C" w:rsidP="00A73DBD">
            <w:pPr>
              <w:pStyle w:val="TableText"/>
              <w:rPr>
                <w:rFonts w:eastAsia="PMingLiU" w:cs="Tahoma"/>
                <w:b/>
                <w:sz w:val="24"/>
                <w:szCs w:val="24"/>
              </w:rPr>
            </w:pPr>
          </w:p>
        </w:tc>
      </w:tr>
      <w:tr w:rsidR="0033725C" w:rsidRPr="00320D4C" w14:paraId="4A22547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46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開始對話方塊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47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4A225471"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472"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47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474"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475" w14:textId="77777777" w:rsidR="0033725C" w:rsidRPr="00320D4C" w:rsidRDefault="0033725C" w:rsidP="00A73DBD">
            <w:pPr>
              <w:pStyle w:val="TableText"/>
              <w:rPr>
                <w:rFonts w:eastAsia="PMingLiU" w:cs="Tahoma"/>
                <w:b/>
                <w:sz w:val="24"/>
                <w:szCs w:val="24"/>
              </w:rPr>
            </w:pPr>
          </w:p>
        </w:tc>
      </w:tr>
      <w:tr w:rsidR="0033725C" w:rsidRPr="00320D4C" w14:paraId="4A22547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47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建立報告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47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479"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47A"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47B"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47C"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47D" w14:textId="77777777" w:rsidR="0033725C" w:rsidRPr="00320D4C" w:rsidRDefault="0033725C" w:rsidP="00A73DBD">
            <w:pPr>
              <w:pStyle w:val="TableText"/>
              <w:rPr>
                <w:rFonts w:eastAsia="PMingLiU" w:cs="Tahoma"/>
                <w:b/>
                <w:sz w:val="24"/>
                <w:szCs w:val="24"/>
              </w:rPr>
            </w:pPr>
          </w:p>
        </w:tc>
      </w:tr>
      <w:tr w:rsidR="0033725C" w:rsidRPr="00320D4C" w14:paraId="4A22548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47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執行報告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48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481"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482"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48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48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485" w14:textId="77777777" w:rsidR="0033725C" w:rsidRPr="00320D4C" w:rsidRDefault="0033725C" w:rsidP="00A73DBD">
            <w:pPr>
              <w:pStyle w:val="TableText"/>
              <w:rPr>
                <w:rFonts w:eastAsia="PMingLiU" w:cs="Tahoma"/>
                <w:b/>
                <w:sz w:val="24"/>
                <w:szCs w:val="24"/>
              </w:rPr>
            </w:pPr>
          </w:p>
        </w:tc>
      </w:tr>
      <w:tr w:rsidR="0033725C" w:rsidRPr="00320D4C" w14:paraId="4A22548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48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執行合併列印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48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489" w14:textId="77777777" w:rsidR="0033725C" w:rsidRPr="00320D4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48A"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48B"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48C"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48D" w14:textId="77777777" w:rsidR="0033725C" w:rsidRPr="00320D4C" w:rsidRDefault="0033725C" w:rsidP="00A73DBD">
            <w:pPr>
              <w:pStyle w:val="TableText"/>
              <w:rPr>
                <w:rFonts w:eastAsia="PMingLiU" w:cs="Tahoma"/>
                <w:b/>
                <w:sz w:val="24"/>
                <w:szCs w:val="24"/>
              </w:rPr>
            </w:pPr>
          </w:p>
        </w:tc>
      </w:tr>
      <w:tr w:rsidR="0033725C" w:rsidRPr="00320D4C" w14:paraId="4A22549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48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匯出資料至</w:t>
            </w:r>
            <w:r w:rsidRPr="007208A7">
              <w:rPr>
                <w:rFonts w:ascii="Tahoma" w:eastAsia="PMingLiU" w:hAnsi="Tahoma" w:cs="Tahoma"/>
                <w:sz w:val="18"/>
                <w:szCs w:val="18"/>
              </w:rPr>
              <w:t xml:space="preserve"> Microsoft Excel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49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491"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492"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49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49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495" w14:textId="77777777" w:rsidR="0033725C" w:rsidRPr="00320D4C" w:rsidRDefault="0033725C" w:rsidP="00A73DBD">
            <w:pPr>
              <w:pStyle w:val="TableText"/>
              <w:rPr>
                <w:rFonts w:eastAsia="PMingLiU" w:cs="Tahoma"/>
                <w:b/>
                <w:sz w:val="24"/>
                <w:szCs w:val="24"/>
              </w:rPr>
            </w:pPr>
          </w:p>
        </w:tc>
      </w:tr>
      <w:tr w:rsidR="0033725C" w:rsidRPr="00320D4C" w14:paraId="4A22549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49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API </w:t>
            </w:r>
            <w:r w:rsidRPr="007208A7">
              <w:rPr>
                <w:rFonts w:ascii="Tahoma" w:eastAsia="PMingLiU" w:hAnsi="Tahoma" w:cs="Tahoma"/>
                <w:sz w:val="18"/>
                <w:szCs w:val="18"/>
              </w:rPr>
              <w:t>存取針對帳戶、聯絡人、潛在客戶和自訂機構記錄追蹤及張貼活動摘要</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498"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499"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49A"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49B"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49C"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49D"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r>
      <w:tr w:rsidR="0033725C" w:rsidRPr="00320D4C" w14:paraId="4A2254A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49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Dynamics CRM </w:t>
            </w:r>
            <w:r w:rsidRPr="007208A7">
              <w:rPr>
                <w:rFonts w:ascii="Tahoma" w:eastAsia="PMingLiU" w:hAnsi="Tahoma" w:cs="Tahoma"/>
                <w:sz w:val="18"/>
                <w:szCs w:val="18"/>
              </w:rPr>
              <w:t>用戶端針對</w:t>
            </w:r>
            <w:r w:rsidRPr="007208A7">
              <w:rPr>
                <w:rFonts w:ascii="Tahoma" w:eastAsia="PMingLiU" w:hAnsi="Tahoma" w:cs="Tahoma"/>
                <w:sz w:val="18"/>
                <w:szCs w:val="18"/>
              </w:rPr>
              <w:t xml:space="preserve"> Dynamics CRM </w:t>
            </w:r>
            <w:r w:rsidRPr="007208A7">
              <w:rPr>
                <w:rFonts w:ascii="Tahoma" w:eastAsia="PMingLiU" w:hAnsi="Tahoma" w:cs="Tahoma"/>
                <w:sz w:val="18"/>
                <w:szCs w:val="18"/>
              </w:rPr>
              <w:t>機構記錄追蹤及張貼活動摘要</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4A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4A1"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4A2"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4A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4A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4A5" w14:textId="77777777" w:rsidR="0033725C" w:rsidRPr="00320D4C" w:rsidRDefault="0033725C" w:rsidP="00A73DBD">
            <w:pPr>
              <w:pStyle w:val="TableText"/>
              <w:rPr>
                <w:rFonts w:eastAsia="PMingLiU" w:cs="Tahoma"/>
                <w:b/>
                <w:sz w:val="24"/>
                <w:szCs w:val="24"/>
              </w:rPr>
            </w:pPr>
          </w:p>
        </w:tc>
      </w:tr>
      <w:tr w:rsidR="0033725C" w:rsidRPr="00320D4C" w14:paraId="4A2254A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4A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使用</w:t>
            </w:r>
            <w:r w:rsidRPr="007208A7">
              <w:rPr>
                <w:rFonts w:ascii="Tahoma" w:eastAsia="PMingLiU" w:hAnsi="Tahoma" w:cs="Tahoma"/>
                <w:sz w:val="18"/>
                <w:szCs w:val="18"/>
              </w:rPr>
              <w:t xml:space="preserve"> Dynamics CRM </w:t>
            </w:r>
            <w:r w:rsidRPr="007208A7">
              <w:rPr>
                <w:rFonts w:ascii="Tahoma" w:eastAsia="PMingLiU" w:hAnsi="Tahoma" w:cs="Tahoma"/>
                <w:sz w:val="18"/>
                <w:szCs w:val="18"/>
              </w:rPr>
              <w:t>用戶端針對自訂的機構記錄追蹤及張貼活動摘要</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4A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4A9" w14:textId="77777777" w:rsidR="0033725C" w:rsidRPr="00320D4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4AA"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4AB"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4AC"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4AD" w14:textId="77777777" w:rsidR="0033725C" w:rsidRPr="00320D4C" w:rsidRDefault="0033725C" w:rsidP="00A73DBD">
            <w:pPr>
              <w:pStyle w:val="TableText"/>
              <w:rPr>
                <w:rFonts w:eastAsia="PMingLiU" w:cs="Tahoma"/>
                <w:b/>
                <w:sz w:val="24"/>
                <w:szCs w:val="24"/>
              </w:rPr>
            </w:pPr>
          </w:p>
        </w:tc>
      </w:tr>
      <w:tr w:rsidR="0033725C" w:rsidRPr="00320D4C" w14:paraId="4A2254B6"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4AF"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唯讀存取以完成</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功能</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4B0"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4B1"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4B2"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4B3"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4B4" w14:textId="77777777" w:rsidR="0033725C" w:rsidRPr="00320D4C" w:rsidRDefault="0033725C"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4B5"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4</w:t>
            </w:r>
          </w:p>
        </w:tc>
      </w:tr>
      <w:tr w:rsidR="0033725C" w:rsidRPr="00320D4C" w14:paraId="4A2254BE" w14:textId="77777777" w:rsidTr="007355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4A2254B7" w14:textId="77777777" w:rsidR="0033725C" w:rsidRPr="007208A7" w:rsidRDefault="0033725C" w:rsidP="00A73DBD">
            <w:pPr>
              <w:pStyle w:val="TableText"/>
              <w:jc w:val="left"/>
              <w:rPr>
                <w:rFonts w:ascii="Tahoma" w:eastAsia="PMingLiU" w:hAnsi="Tahoma" w:cs="Tahoma"/>
                <w:sz w:val="18"/>
                <w:szCs w:val="18"/>
              </w:rPr>
            </w:pPr>
            <w:r w:rsidRPr="007208A7">
              <w:rPr>
                <w:rFonts w:ascii="Tahoma" w:eastAsia="PMingLiU" w:hAnsi="Tahoma" w:cs="Tahoma"/>
                <w:sz w:val="18"/>
                <w:szCs w:val="18"/>
              </w:rPr>
              <w:t>寫入存取以完成</w:t>
            </w:r>
            <w:r w:rsidRPr="007208A7">
              <w:rPr>
                <w:rFonts w:ascii="Tahoma" w:eastAsia="PMingLiU" w:hAnsi="Tahoma" w:cs="Tahoma"/>
                <w:sz w:val="18"/>
                <w:szCs w:val="18"/>
              </w:rPr>
              <w:t xml:space="preserve"> Microsoft Dynamics CRM </w:t>
            </w:r>
            <w:r w:rsidRPr="007208A7">
              <w:rPr>
                <w:rFonts w:ascii="Tahoma" w:eastAsia="PMingLiU" w:hAnsi="Tahoma" w:cs="Tahoma"/>
                <w:sz w:val="18"/>
                <w:szCs w:val="18"/>
              </w:rPr>
              <w:t>功能</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4A2254B8" w14:textId="77777777" w:rsidR="0033725C" w:rsidRPr="00320D4C" w:rsidRDefault="0033725C"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4A2254B9" w14:textId="77777777" w:rsidR="0033725C" w:rsidRPr="00320D4C" w:rsidRDefault="0033725C"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4A2254BA"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4A2254BB" w14:textId="77777777" w:rsidR="0033725C" w:rsidRPr="00320D4C" w:rsidRDefault="0033725C"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4A2254BC"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4A2254BD" w14:textId="77777777" w:rsidR="0033725C" w:rsidRPr="00320D4C" w:rsidRDefault="0033725C" w:rsidP="00A73DBD">
            <w:pPr>
              <w:pStyle w:val="TableText"/>
              <w:rPr>
                <w:rFonts w:eastAsia="PMingLiU" w:cs="Tahoma"/>
                <w:b/>
                <w:sz w:val="24"/>
                <w:szCs w:val="24"/>
              </w:rPr>
            </w:pPr>
            <w:r w:rsidRPr="00320D4C">
              <w:rPr>
                <w:rFonts w:eastAsia="PMingLiU" w:cs="Tahoma"/>
                <w:b/>
                <w:sz w:val="24"/>
                <w:szCs w:val="24"/>
              </w:rPr>
              <w:sym w:font="Wingdings" w:char="00FC"/>
            </w:r>
            <w:r w:rsidRPr="00320D4C">
              <w:rPr>
                <w:rFonts w:eastAsia="PMingLiU" w:cs="Tahoma"/>
                <w:b/>
                <w:sz w:val="24"/>
                <w:szCs w:val="24"/>
                <w:vertAlign w:val="superscript"/>
              </w:rPr>
              <w:t>4</w:t>
            </w:r>
          </w:p>
        </w:tc>
      </w:tr>
      <w:tr w:rsidR="0033725C" w:rsidRPr="007208A7" w14:paraId="4A2254C4" w14:textId="77777777" w:rsidTr="0073553A">
        <w:trPr>
          <w:cantSplit/>
        </w:trPr>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14:paraId="4A2254BF" w14:textId="77777777" w:rsidR="0033725C" w:rsidRPr="007208A7" w:rsidRDefault="0033725C" w:rsidP="00A73DBD">
            <w:pPr>
              <w:pStyle w:val="TableText"/>
              <w:jc w:val="left"/>
              <w:rPr>
                <w:rFonts w:ascii="Tahoma" w:eastAsia="PMingLiU" w:hAnsi="Tahoma" w:cs="Tahoma"/>
              </w:rPr>
            </w:pPr>
            <w:r w:rsidRPr="00A85CCE">
              <w:rPr>
                <w:rFonts w:ascii="Tahoma" w:eastAsia="PMingLiU" w:hAnsi="Tahoma" w:cs="Tahoma"/>
                <w:i/>
                <w:sz w:val="14"/>
                <w:szCs w:val="18"/>
                <w:vertAlign w:val="superscript"/>
              </w:rPr>
              <w:lastRenderedPageBreak/>
              <w:t>(1)</w:t>
            </w:r>
            <w:r w:rsidRPr="007208A7">
              <w:rPr>
                <w:rFonts w:ascii="Tahoma" w:eastAsia="PMingLiU" w:hAnsi="Tahoma" w:cs="Tahoma"/>
                <w:i/>
                <w:sz w:val="14"/>
                <w:szCs w:val="18"/>
              </w:rPr>
              <w:t xml:space="preserve"> Microsoft Dynamics CRM </w:t>
            </w:r>
            <w:r w:rsidRPr="007208A7">
              <w:rPr>
                <w:rFonts w:ascii="Tahoma" w:eastAsia="PMingLiU" w:hAnsi="Tahoma" w:cs="Tahoma"/>
                <w:i/>
                <w:sz w:val="14"/>
                <w:szCs w:val="18"/>
              </w:rPr>
              <w:t>網頁用戶端、</w:t>
            </w:r>
            <w:r w:rsidRPr="007208A7">
              <w:rPr>
                <w:rFonts w:ascii="Tahoma" w:eastAsia="PMingLiU" w:hAnsi="Tahoma" w:cs="Tahoma"/>
                <w:i/>
                <w:sz w:val="14"/>
                <w:szCs w:val="18"/>
              </w:rPr>
              <w:t xml:space="preserve">Microsoft Outlook </w:t>
            </w:r>
            <w:r w:rsidRPr="007208A7">
              <w:rPr>
                <w:rFonts w:ascii="Tahoma" w:eastAsia="PMingLiU" w:hAnsi="Tahoma" w:cs="Tahoma"/>
                <w:i/>
                <w:sz w:val="14"/>
                <w:szCs w:val="18"/>
              </w:rPr>
              <w:t>適用的</w:t>
            </w:r>
            <w:r w:rsidRPr="007208A7">
              <w:rPr>
                <w:rFonts w:ascii="Tahoma" w:eastAsia="PMingLiU" w:hAnsi="Tahoma" w:cs="Tahoma"/>
                <w:i/>
                <w:sz w:val="14"/>
                <w:szCs w:val="18"/>
              </w:rPr>
              <w:t xml:space="preserve"> Microsoft Dynamics CRM </w:t>
            </w:r>
            <w:r w:rsidRPr="007208A7">
              <w:rPr>
                <w:rFonts w:ascii="Tahoma" w:eastAsia="PMingLiU" w:hAnsi="Tahoma" w:cs="Tahoma"/>
                <w:i/>
                <w:sz w:val="14"/>
                <w:szCs w:val="18"/>
              </w:rPr>
              <w:t>用戶端，以及</w:t>
            </w:r>
            <w:r w:rsidRPr="007208A7">
              <w:rPr>
                <w:rFonts w:ascii="Tahoma" w:eastAsia="PMingLiU" w:hAnsi="Tahoma" w:cs="Tahoma"/>
                <w:i/>
                <w:sz w:val="14"/>
                <w:szCs w:val="18"/>
              </w:rPr>
              <w:t xml:space="preserve"> Mobile Express for Microsoft Dynamics CRM</w:t>
            </w:r>
            <w:r w:rsidRPr="007208A7">
              <w:rPr>
                <w:rFonts w:ascii="Tahoma" w:eastAsia="PMingLiU" w:hAnsi="Tahoma" w:cs="Tahoma"/>
                <w:i/>
                <w:sz w:val="14"/>
                <w:szCs w:val="18"/>
              </w:rPr>
              <w:t>。</w:t>
            </w:r>
          </w:p>
          <w:p w14:paraId="4A2254C0" w14:textId="77777777" w:rsidR="0033725C" w:rsidRPr="007208A7" w:rsidRDefault="0033725C" w:rsidP="00A73DBD">
            <w:pPr>
              <w:pStyle w:val="TableText"/>
              <w:jc w:val="left"/>
              <w:rPr>
                <w:rFonts w:ascii="Tahoma" w:eastAsia="PMingLiU" w:hAnsi="Tahoma" w:cs="Tahoma"/>
              </w:rPr>
            </w:pPr>
            <w:r w:rsidRPr="00A85CCE">
              <w:rPr>
                <w:rFonts w:ascii="Tahoma" w:eastAsia="PMingLiU" w:hAnsi="Tahoma" w:cs="Tahoma"/>
                <w:i/>
                <w:sz w:val="14"/>
                <w:szCs w:val="18"/>
                <w:vertAlign w:val="superscript"/>
              </w:rPr>
              <w:t>(2)</w:t>
            </w:r>
            <w:r w:rsidRPr="007208A7">
              <w:rPr>
                <w:rFonts w:ascii="Tahoma" w:eastAsia="PMingLiU" w:hAnsi="Tahoma" w:cs="Tahoma"/>
                <w:i/>
                <w:sz w:val="14"/>
                <w:szCs w:val="18"/>
              </w:rPr>
              <w:t xml:space="preserve"> </w:t>
            </w:r>
            <w:r w:rsidRPr="007208A7">
              <w:rPr>
                <w:rFonts w:ascii="Tahoma" w:eastAsia="PMingLiU" w:hAnsi="Tahoma" w:cs="Tahoma"/>
                <w:i/>
                <w:sz w:val="14"/>
                <w:szCs w:val="18"/>
              </w:rPr>
              <w:t>僅適用於相同使用者所建立之記錄的權限。</w:t>
            </w:r>
          </w:p>
          <w:p w14:paraId="4A2254C1" w14:textId="77777777" w:rsidR="0033725C" w:rsidRPr="007208A7" w:rsidRDefault="0033725C" w:rsidP="00A73DBD">
            <w:pPr>
              <w:pStyle w:val="TableText"/>
              <w:jc w:val="left"/>
              <w:rPr>
                <w:rFonts w:ascii="Tahoma" w:eastAsia="PMingLiU" w:hAnsi="Tahoma" w:cs="Tahoma"/>
              </w:rPr>
            </w:pPr>
            <w:r w:rsidRPr="00A85CCE">
              <w:rPr>
                <w:rFonts w:ascii="Tahoma" w:eastAsia="PMingLiU" w:hAnsi="Tahoma" w:cs="Tahoma"/>
                <w:i/>
                <w:sz w:val="14"/>
                <w:szCs w:val="18"/>
                <w:vertAlign w:val="superscript"/>
              </w:rPr>
              <w:t>(3)</w:t>
            </w:r>
            <w:r w:rsidRPr="007208A7">
              <w:rPr>
                <w:rFonts w:ascii="Tahoma" w:eastAsia="PMingLiU" w:hAnsi="Tahoma" w:cs="Tahoma"/>
                <w:i/>
                <w:sz w:val="14"/>
                <w:szCs w:val="18"/>
              </w:rPr>
              <w:t xml:space="preserve"> </w:t>
            </w:r>
            <w:r w:rsidRPr="007208A7">
              <w:rPr>
                <w:rFonts w:ascii="Tahoma" w:eastAsia="PMingLiU" w:hAnsi="Tahoma" w:cs="Tahoma"/>
                <w:i/>
                <w:sz w:val="14"/>
                <w:szCs w:val="18"/>
              </w:rPr>
              <w:t>僅適用於自訂活動的權限。</w:t>
            </w:r>
          </w:p>
          <w:p w14:paraId="4A2254C2" w14:textId="77777777" w:rsidR="0033725C" w:rsidRPr="00A85CCE" w:rsidRDefault="0033725C" w:rsidP="00A73DBD">
            <w:pPr>
              <w:rPr>
                <w:rFonts w:eastAsia="PMingLiU" w:cs="Tahoma"/>
              </w:rPr>
            </w:pPr>
            <w:r w:rsidRPr="00A85CCE">
              <w:rPr>
                <w:rFonts w:eastAsia="PMingLiU" w:cs="Tahoma"/>
                <w:i/>
                <w:sz w:val="14"/>
                <w:szCs w:val="18"/>
                <w:vertAlign w:val="superscript"/>
              </w:rPr>
              <w:t xml:space="preserve"> (4)</w:t>
            </w:r>
            <w:r w:rsidRPr="00A85CCE">
              <w:rPr>
                <w:rFonts w:eastAsia="PMingLiU" w:cs="Tahoma"/>
                <w:i/>
                <w:sz w:val="14"/>
                <w:szCs w:val="18"/>
              </w:rPr>
              <w:t xml:space="preserve"> </w:t>
            </w:r>
            <w:r w:rsidRPr="00A85CCE">
              <w:rPr>
                <w:rFonts w:eastAsia="PMingLiU" w:cs="Tahoma"/>
                <w:i/>
                <w:sz w:val="14"/>
                <w:szCs w:val="18"/>
              </w:rPr>
              <w:t>建立記錄之權限；</w:t>
            </w:r>
            <w:r w:rsidRPr="00A85CCE">
              <w:rPr>
                <w:rFonts w:eastAsia="PMingLiU" w:cs="Tahoma"/>
                <w:bCs/>
                <w:i/>
                <w:sz w:val="14"/>
                <w:szCs w:val="18"/>
              </w:rPr>
              <w:t>附加、附加至及更新</w:t>
            </w:r>
            <w:r w:rsidRPr="00A85CCE">
              <w:rPr>
                <w:rFonts w:eastAsia="PMingLiU" w:cs="Tahoma"/>
                <w:i/>
                <w:sz w:val="14"/>
                <w:szCs w:val="18"/>
              </w:rPr>
              <w:t xml:space="preserve"> </w:t>
            </w:r>
            <w:r w:rsidRPr="00A85CCE">
              <w:rPr>
                <w:rFonts w:eastAsia="PMingLiU" w:cs="Tahoma"/>
                <w:bCs/>
                <w:i/>
                <w:sz w:val="14"/>
                <w:szCs w:val="18"/>
              </w:rPr>
              <w:t>任何</w:t>
            </w:r>
            <w:r w:rsidRPr="00A85CCE">
              <w:rPr>
                <w:rFonts w:eastAsia="PMingLiU" w:cs="Tahoma"/>
                <w:bCs/>
                <w:i/>
                <w:sz w:val="14"/>
                <w:szCs w:val="18"/>
              </w:rPr>
              <w:t xml:space="preserve"> CRM </w:t>
            </w:r>
            <w:r w:rsidRPr="00A85CCE">
              <w:rPr>
                <w:rFonts w:eastAsia="PMingLiU" w:cs="Tahoma"/>
                <w:bCs/>
                <w:i/>
                <w:sz w:val="14"/>
                <w:szCs w:val="18"/>
              </w:rPr>
              <w:t>使用者所建立之記錄。沒有資料權限</w:t>
            </w:r>
            <w:r w:rsidRPr="00A85CCE">
              <w:rPr>
                <w:rFonts w:eastAsia="PMingLiU" w:cs="Tahoma"/>
                <w:i/>
                <w:sz w:val="14"/>
                <w:szCs w:val="18"/>
              </w:rPr>
              <w:t>可</w:t>
            </w:r>
            <w:r w:rsidRPr="00A85CCE">
              <w:rPr>
                <w:rFonts w:eastAsia="PMingLiU" w:cs="Tahoma"/>
                <w:bCs/>
                <w:i/>
                <w:sz w:val="14"/>
                <w:szCs w:val="18"/>
              </w:rPr>
              <w:t>指派、共享或刪除</w:t>
            </w:r>
            <w:r w:rsidRPr="00A85CCE">
              <w:rPr>
                <w:rFonts w:eastAsia="PMingLiU" w:cs="Tahoma"/>
                <w:i/>
                <w:sz w:val="14"/>
                <w:szCs w:val="18"/>
              </w:rPr>
              <w:t>記錄。</w:t>
            </w:r>
            <w:r w:rsidRPr="00A85CCE">
              <w:rPr>
                <w:rFonts w:eastAsia="PMingLiU" w:cs="Tahoma"/>
                <w:bCs/>
                <w:i/>
                <w:sz w:val="14"/>
                <w:szCs w:val="18"/>
              </w:rPr>
              <w:t>僅</w:t>
            </w:r>
            <w:r w:rsidRPr="00A85CCE">
              <w:rPr>
                <w:rFonts w:eastAsia="PMingLiU" w:cs="Tahoma"/>
                <w:bCs/>
                <w:i/>
                <w:sz w:val="14"/>
                <w:szCs w:val="18"/>
              </w:rPr>
              <w:t xml:space="preserve"> API </w:t>
            </w:r>
            <w:r w:rsidRPr="00A85CCE">
              <w:rPr>
                <w:rFonts w:eastAsia="PMingLiU" w:cs="Tahoma"/>
                <w:bCs/>
                <w:i/>
                <w:sz w:val="14"/>
                <w:szCs w:val="18"/>
              </w:rPr>
              <w:t>存取。</w:t>
            </w:r>
          </w:p>
          <w:p w14:paraId="4A2254C3" w14:textId="77777777" w:rsidR="0033725C" w:rsidRPr="007208A7" w:rsidRDefault="0033725C" w:rsidP="00A73DBD">
            <w:pPr>
              <w:rPr>
                <w:rFonts w:eastAsia="PMingLiU" w:cs="Tahoma"/>
                <w:b/>
                <w:bCs/>
                <w:szCs w:val="18"/>
              </w:rPr>
            </w:pPr>
            <w:r w:rsidRPr="00A85CCE">
              <w:rPr>
                <w:rFonts w:eastAsia="PMingLiU" w:cs="Tahoma"/>
                <w:i/>
                <w:sz w:val="14"/>
                <w:szCs w:val="18"/>
                <w:vertAlign w:val="superscript"/>
              </w:rPr>
              <w:t>(5)</w:t>
            </w:r>
            <w:r w:rsidRPr="007208A7">
              <w:rPr>
                <w:rFonts w:eastAsia="PMingLiU" w:cs="Tahoma"/>
                <w:i/>
                <w:sz w:val="14"/>
                <w:szCs w:val="18"/>
              </w:rPr>
              <w:t xml:space="preserve"> </w:t>
            </w:r>
            <w:r w:rsidRPr="007208A7">
              <w:rPr>
                <w:rFonts w:eastAsia="PMingLiU" w:cs="Tahoma"/>
                <w:i/>
                <w:sz w:val="14"/>
              </w:rPr>
              <w:t>僅限帳戶、聯絡人、案例、潛在客戶、活動和自訂機構記錄。</w:t>
            </w:r>
          </w:p>
        </w:tc>
      </w:tr>
    </w:tbl>
    <w:p w14:paraId="4A2254C5" w14:textId="77777777" w:rsidR="0033725C" w:rsidRPr="007208A7" w:rsidRDefault="0033725C" w:rsidP="00D47417">
      <w:pPr>
        <w:ind w:left="540"/>
        <w:rPr>
          <w:rFonts w:eastAsia="PMingLiU" w:cs="Tahoma"/>
        </w:rPr>
      </w:pPr>
    </w:p>
    <w:p w14:paraId="4A2254C6" w14:textId="77777777" w:rsidR="00BF7FDE" w:rsidRPr="007208A7" w:rsidRDefault="0033725C" w:rsidP="007B699C">
      <w:pPr>
        <w:ind w:left="720"/>
        <w:rPr>
          <w:rFonts w:eastAsia="PMingLiU" w:cs="Tahoma"/>
        </w:rPr>
      </w:pPr>
      <w:r w:rsidRPr="007208A7">
        <w:rPr>
          <w:rFonts w:eastAsia="PMingLiU" w:cs="Tahoma"/>
        </w:rPr>
        <w:t>如需有關</w:t>
      </w:r>
      <w:r w:rsidRPr="007208A7">
        <w:rPr>
          <w:rFonts w:eastAsia="PMingLiU" w:cs="Tahoma"/>
        </w:rPr>
        <w:t xml:space="preserve"> Microsoft Dynamics CRM </w:t>
      </w:r>
      <w:r w:rsidRPr="007208A7">
        <w:rPr>
          <w:rFonts w:eastAsia="PMingLiU" w:cs="Tahoma"/>
        </w:rPr>
        <w:t>使用權之其他資訊，請參閱</w:t>
      </w:r>
      <w:r w:rsidRPr="007208A7">
        <w:rPr>
          <w:rFonts w:eastAsia="PMingLiU" w:cs="Tahoma"/>
        </w:rPr>
        <w:t xml:space="preserve"> Microsoft Dynamics CRM 2011 </w:t>
      </w:r>
      <w:r w:rsidRPr="007208A7">
        <w:rPr>
          <w:rFonts w:eastAsia="PMingLiU" w:cs="Tahoma"/>
        </w:rPr>
        <w:t>價格及授權。</w:t>
      </w:r>
      <w:bookmarkStart w:id="1366" w:name="_69_Office_365"/>
      <w:bookmarkStart w:id="1367" w:name="_69_68_Office"/>
      <w:bookmarkEnd w:id="1366"/>
      <w:bookmarkEnd w:id="1367"/>
    </w:p>
    <w:p w14:paraId="4A2254C7" w14:textId="77777777" w:rsidR="006E28CC" w:rsidRPr="007208A7" w:rsidRDefault="006E28CC" w:rsidP="006D6A83">
      <w:pPr>
        <w:rPr>
          <w:rFonts w:eastAsia="PMingLiU" w:cs="Tahoma"/>
        </w:rPr>
      </w:pPr>
      <w:bookmarkStart w:id="1368" w:name="_71_Office_365_1"/>
      <w:bookmarkStart w:id="1369" w:name="_Toc336338329"/>
      <w:bookmarkStart w:id="1370" w:name="Srv_70Office365PlanE1"/>
      <w:bookmarkEnd w:id="1368"/>
    </w:p>
    <w:p w14:paraId="4A2254C8" w14:textId="77777777" w:rsidR="006E28CC" w:rsidRPr="007208A7" w:rsidRDefault="006E28CC" w:rsidP="006D6A83">
      <w:pPr>
        <w:rPr>
          <w:rFonts w:eastAsia="PMingLiU" w:cs="Tahoma"/>
        </w:rPr>
      </w:pPr>
    </w:p>
    <w:p w14:paraId="4A2254C9" w14:textId="77777777" w:rsidR="006E28CC" w:rsidRPr="007208A7" w:rsidRDefault="00140B75" w:rsidP="009C5D30">
      <w:pPr>
        <w:pStyle w:val="Heading2"/>
        <w:ind w:left="0"/>
        <w:rPr>
          <w:rFonts w:ascii="Tahoma" w:eastAsia="PMingLiU" w:hAnsi="Tahoma" w:cs="Tahoma"/>
        </w:rPr>
      </w:pPr>
      <w:bookmarkStart w:id="1371" w:name="_66_Microsoft_Dynamics"/>
      <w:bookmarkStart w:id="1372" w:name="_69_Microsoft_Dynamics"/>
      <w:bookmarkStart w:id="1373" w:name="_Toc356225451"/>
      <w:bookmarkEnd w:id="1371"/>
      <w:bookmarkEnd w:id="1372"/>
      <w:r>
        <w:rPr>
          <w:rFonts w:ascii="Tahoma" w:eastAsia="PMingLiU" w:hAnsi="Tahoma" w:cs="Tahoma"/>
          <w:caps/>
          <w:color w:val="FF6600"/>
          <w:sz w:val="22"/>
          <w:szCs w:val="22"/>
          <w:vertAlign w:val="superscript"/>
        </w:rPr>
        <w:t>70</w:t>
      </w:r>
      <w:r w:rsidR="00F66FB0" w:rsidRPr="007208A7">
        <w:rPr>
          <w:rFonts w:ascii="Tahoma" w:eastAsia="PMingLiU" w:hAnsi="Tahoma" w:cs="Tahoma"/>
          <w:caps/>
          <w:color w:val="FF6600"/>
          <w:sz w:val="22"/>
          <w:szCs w:val="22"/>
          <w:vertAlign w:val="superscript"/>
        </w:rPr>
        <w:t xml:space="preserve"> </w:t>
      </w:r>
      <w:r w:rsidR="00F66FB0" w:rsidRPr="007208A7">
        <w:rPr>
          <w:rFonts w:ascii="Tahoma" w:eastAsia="PMingLiU" w:hAnsi="Tahoma" w:cs="Tahoma"/>
          <w:color w:val="FF6600"/>
          <w:sz w:val="22"/>
          <w:szCs w:val="22"/>
        </w:rPr>
        <w:t>Microsoft Dynamics CRM 2011 Server</w:t>
      </w:r>
      <w:bookmarkEnd w:id="1373"/>
    </w:p>
    <w:p w14:paraId="4A2254CA" w14:textId="77777777" w:rsidR="006E28CC" w:rsidRPr="007208A7" w:rsidRDefault="006E28CC" w:rsidP="006E28CC">
      <w:pPr>
        <w:tabs>
          <w:tab w:val="left" w:pos="1800"/>
        </w:tabs>
        <w:spacing w:after="60"/>
        <w:rPr>
          <w:rFonts w:eastAsia="PMingLiU" w:cs="Tahoma"/>
        </w:rPr>
      </w:pPr>
    </w:p>
    <w:p w14:paraId="4A2254CB" w14:textId="77777777" w:rsidR="006E28CC" w:rsidRPr="007208A7" w:rsidRDefault="006E28CC" w:rsidP="009C5D30">
      <w:pPr>
        <w:spacing w:after="60"/>
        <w:ind w:left="720"/>
        <w:rPr>
          <w:rFonts w:eastAsia="PMingLiU" w:cs="Tahoma"/>
        </w:rPr>
      </w:pPr>
      <w:r w:rsidRPr="007208A7">
        <w:rPr>
          <w:rFonts w:eastAsia="PMingLiU" w:cs="Tahoma"/>
          <w:b/>
        </w:rPr>
        <w:t xml:space="preserve">Microsoft Dynamics CRM Server 2011– Microsoft Dynamics Marketing Online </w:t>
      </w:r>
      <w:r w:rsidRPr="007208A7">
        <w:rPr>
          <w:rFonts w:eastAsia="PMingLiU" w:cs="Tahoma"/>
          <w:b/>
        </w:rPr>
        <w:t>整合授與</w:t>
      </w:r>
    </w:p>
    <w:p w14:paraId="4A2254CC" w14:textId="77777777" w:rsidR="00F1020A" w:rsidRPr="007208A7" w:rsidRDefault="006E28CC" w:rsidP="0073553A">
      <w:pPr>
        <w:ind w:left="720"/>
        <w:rPr>
          <w:rFonts w:eastAsia="PMingLiU" w:cs="Tahoma"/>
        </w:rPr>
      </w:pPr>
      <w:r w:rsidRPr="007208A7">
        <w:rPr>
          <w:rFonts w:eastAsia="PMingLiU" w:cs="Tahoma"/>
          <w:color w:val="000000"/>
          <w:szCs w:val="18"/>
        </w:rPr>
        <w:t>下列使用權之拋棄適用於具備僅基於同步化客戶資料之目的而透過</w:t>
      </w:r>
      <w:r w:rsidRPr="007208A7">
        <w:rPr>
          <w:rFonts w:eastAsia="PMingLiU" w:cs="Tahoma"/>
          <w:color w:val="000000"/>
          <w:szCs w:val="18"/>
        </w:rPr>
        <w:t xml:space="preserve"> </w:t>
      </w:r>
      <w:r w:rsidRPr="007208A7">
        <w:rPr>
          <w:rFonts w:eastAsia="PMingLiU" w:cs="Tahoma"/>
          <w:bCs/>
        </w:rPr>
        <w:t xml:space="preserve">MarketingPilot Connector for Microsoft Dynamics CRM </w:t>
      </w:r>
      <w:r w:rsidRPr="007208A7">
        <w:rPr>
          <w:rFonts w:eastAsia="PMingLiU" w:cs="Tahoma"/>
          <w:color w:val="000000"/>
          <w:szCs w:val="18"/>
        </w:rPr>
        <w:t>軟體直接或間接存取</w:t>
      </w:r>
      <w:r w:rsidRPr="007208A7">
        <w:rPr>
          <w:rFonts w:eastAsia="PMingLiU" w:cs="Tahoma"/>
          <w:color w:val="000000"/>
          <w:szCs w:val="18"/>
        </w:rPr>
        <w:t xml:space="preserve"> Microsoft Dynamics CRM server 2011 </w:t>
      </w:r>
      <w:r w:rsidRPr="007208A7">
        <w:rPr>
          <w:rFonts w:eastAsia="PMingLiU" w:cs="Tahoma"/>
          <w:color w:val="000000"/>
          <w:szCs w:val="18"/>
        </w:rPr>
        <w:t>的有效維護支援及升級選項之</w:t>
      </w:r>
      <w:r w:rsidRPr="007208A7">
        <w:rPr>
          <w:rFonts w:eastAsia="PMingLiU" w:cs="Tahoma"/>
          <w:color w:val="000000"/>
          <w:szCs w:val="18"/>
        </w:rPr>
        <w:t xml:space="preserve"> Microsoft Dynamics Marketing Online </w:t>
      </w:r>
      <w:r w:rsidRPr="007208A7">
        <w:rPr>
          <w:rFonts w:eastAsia="PMingLiU" w:cs="Tahoma"/>
          <w:color w:val="000000"/>
          <w:szCs w:val="18"/>
        </w:rPr>
        <w:t>授權使用者。此等使用者不需要</w:t>
      </w:r>
      <w:r w:rsidRPr="007208A7">
        <w:rPr>
          <w:rFonts w:eastAsia="PMingLiU" w:cs="Tahoma"/>
          <w:color w:val="000000"/>
          <w:szCs w:val="18"/>
        </w:rPr>
        <w:t xml:space="preserve"> Microsoft Dynamics CRM 2011 CAL</w:t>
      </w:r>
      <w:r w:rsidRPr="007208A7">
        <w:rPr>
          <w:rFonts w:eastAsia="PMingLiU" w:cs="Tahoma"/>
          <w:color w:val="000000"/>
          <w:szCs w:val="18"/>
        </w:rPr>
        <w:t>。此項拋棄僅於</w:t>
      </w:r>
      <w:r w:rsidRPr="007208A7">
        <w:rPr>
          <w:rFonts w:eastAsia="PMingLiU" w:cs="Tahoma"/>
          <w:color w:val="000000"/>
          <w:szCs w:val="18"/>
        </w:rPr>
        <w:t xml:space="preserve"> 2014 </w:t>
      </w:r>
      <w:r w:rsidRPr="007208A7">
        <w:rPr>
          <w:rFonts w:eastAsia="PMingLiU" w:cs="Tahoma"/>
          <w:color w:val="000000"/>
          <w:szCs w:val="18"/>
        </w:rPr>
        <w:t>年</w:t>
      </w:r>
      <w:r w:rsidRPr="007208A7">
        <w:rPr>
          <w:rFonts w:eastAsia="PMingLiU" w:cs="Tahoma"/>
          <w:color w:val="000000"/>
          <w:szCs w:val="18"/>
        </w:rPr>
        <w:t xml:space="preserve"> 6 </w:t>
      </w:r>
      <w:r w:rsidRPr="007208A7">
        <w:rPr>
          <w:rFonts w:eastAsia="PMingLiU" w:cs="Tahoma"/>
          <w:color w:val="000000"/>
          <w:szCs w:val="18"/>
        </w:rPr>
        <w:t>月</w:t>
      </w:r>
      <w:r w:rsidRPr="007208A7">
        <w:rPr>
          <w:rFonts w:eastAsia="PMingLiU" w:cs="Tahoma"/>
          <w:color w:val="000000"/>
          <w:szCs w:val="18"/>
        </w:rPr>
        <w:t xml:space="preserve"> 30 </w:t>
      </w:r>
      <w:r w:rsidRPr="007208A7">
        <w:rPr>
          <w:rFonts w:eastAsia="PMingLiU" w:cs="Tahoma"/>
          <w:color w:val="000000"/>
          <w:szCs w:val="18"/>
        </w:rPr>
        <w:t>日之前有效，此日期之後</w:t>
      </w:r>
      <w:r w:rsidRPr="007208A7">
        <w:rPr>
          <w:rFonts w:eastAsia="PMingLiU" w:cs="Tahoma"/>
          <w:color w:val="000000"/>
          <w:szCs w:val="18"/>
        </w:rPr>
        <w:t xml:space="preserve"> Microsoft </w:t>
      </w:r>
      <w:r w:rsidRPr="007208A7">
        <w:rPr>
          <w:rFonts w:eastAsia="PMingLiU" w:cs="Tahoma"/>
          <w:color w:val="000000"/>
          <w:szCs w:val="18"/>
        </w:rPr>
        <w:t>保留取得適當</w:t>
      </w:r>
      <w:r w:rsidRPr="007208A7">
        <w:rPr>
          <w:rFonts w:eastAsia="PMingLiU" w:cs="Tahoma"/>
          <w:color w:val="000000"/>
          <w:szCs w:val="18"/>
        </w:rPr>
        <w:t xml:space="preserve"> CAL </w:t>
      </w:r>
      <w:r w:rsidRPr="007208A7">
        <w:rPr>
          <w:rFonts w:eastAsia="PMingLiU" w:cs="Tahoma"/>
          <w:color w:val="000000"/>
          <w:szCs w:val="18"/>
        </w:rPr>
        <w:t>的權利。</w:t>
      </w:r>
    </w:p>
    <w:p w14:paraId="4A2254CD" w14:textId="77777777" w:rsidR="00D70D2C" w:rsidRPr="007208A7" w:rsidRDefault="00AF219D" w:rsidP="00D70D2C">
      <w:pPr>
        <w:pStyle w:val="Heading2"/>
        <w:ind w:left="0"/>
        <w:rPr>
          <w:rFonts w:ascii="Tahoma" w:eastAsia="PMingLiU" w:hAnsi="Tahoma" w:cs="Tahoma"/>
        </w:rPr>
      </w:pPr>
      <w:bookmarkStart w:id="1374" w:name="_70_68_Office"/>
      <w:bookmarkStart w:id="1375" w:name="_Toc356225452"/>
      <w:bookmarkEnd w:id="1374"/>
      <w:r w:rsidRPr="007208A7">
        <w:rPr>
          <w:rFonts w:ascii="Tahoma" w:eastAsia="PMingLiU" w:hAnsi="Tahoma" w:cs="Tahoma"/>
          <w:caps/>
          <w:color w:val="FF6600"/>
          <w:sz w:val="22"/>
          <w:szCs w:val="22"/>
          <w:vertAlign w:val="superscript"/>
        </w:rPr>
        <w:t>7</w:t>
      </w:r>
      <w:r w:rsidR="00140B75">
        <w:rPr>
          <w:rFonts w:ascii="Tahoma" w:eastAsia="PMingLiU" w:hAnsi="Tahoma" w:cs="Tahoma"/>
          <w:caps/>
          <w:color w:val="FF6600"/>
          <w:sz w:val="22"/>
          <w:szCs w:val="22"/>
          <w:vertAlign w:val="superscript"/>
        </w:rPr>
        <w:t>1</w:t>
      </w:r>
      <w:r w:rsidRPr="007208A7">
        <w:rPr>
          <w:rFonts w:ascii="Tahoma" w:eastAsia="PMingLiU" w:hAnsi="Tahoma" w:cs="Tahoma"/>
          <w:color w:val="FF6600"/>
        </w:rPr>
        <w:t xml:space="preserve"> </w:t>
      </w:r>
      <w:r w:rsidRPr="007208A7">
        <w:rPr>
          <w:rFonts w:ascii="Tahoma" w:eastAsia="PMingLiU" w:hAnsi="Tahoma" w:cs="Tahoma"/>
          <w:color w:val="FF6600"/>
          <w:sz w:val="22"/>
          <w:szCs w:val="22"/>
        </w:rPr>
        <w:t>Office 365 Enterprise E1</w:t>
      </w:r>
      <w:bookmarkEnd w:id="1369"/>
      <w:bookmarkEnd w:id="1375"/>
    </w:p>
    <w:bookmarkEnd w:id="1370"/>
    <w:p w14:paraId="4A2254CE" w14:textId="77777777" w:rsidR="00D70D2C" w:rsidRPr="007208A7" w:rsidRDefault="00D70D2C" w:rsidP="006F0E0F">
      <w:pPr>
        <w:ind w:left="900"/>
        <w:rPr>
          <w:rFonts w:eastAsia="PMingLiU" w:cs="Tahoma"/>
        </w:rPr>
      </w:pPr>
    </w:p>
    <w:p w14:paraId="4A2254CF" w14:textId="77777777" w:rsidR="00F754FE" w:rsidRPr="007208A7" w:rsidRDefault="00F754FE" w:rsidP="00E62BC4">
      <w:pPr>
        <w:ind w:left="720"/>
        <w:rPr>
          <w:rFonts w:eastAsia="PMingLiU" w:cs="Tahoma"/>
        </w:rPr>
      </w:pPr>
      <w:r w:rsidRPr="007208A7">
        <w:rPr>
          <w:rFonts w:eastAsia="PMingLiU" w:cs="Tahoma"/>
          <w:color w:val="000000"/>
          <w:szCs w:val="18"/>
        </w:rPr>
        <w:t xml:space="preserve">Office 365 Enterprise E1 </w:t>
      </w:r>
      <w:r w:rsidRPr="007208A7">
        <w:rPr>
          <w:rFonts w:eastAsia="PMingLiU" w:cs="Tahoma"/>
          <w:color w:val="000000"/>
          <w:szCs w:val="18"/>
        </w:rPr>
        <w:t>以前稱為</w:t>
      </w:r>
      <w:r w:rsidRPr="007208A7">
        <w:rPr>
          <w:rFonts w:eastAsia="PMingLiU" w:cs="Tahoma"/>
          <w:color w:val="000000"/>
          <w:szCs w:val="18"/>
        </w:rPr>
        <w:t xml:space="preserve"> Business Productivity Online Standard Suite (BPOS Standard)</w:t>
      </w:r>
      <w:r w:rsidRPr="007208A7">
        <w:rPr>
          <w:rFonts w:eastAsia="PMingLiU" w:cs="Tahoma"/>
          <w:color w:val="000000"/>
          <w:szCs w:val="18"/>
        </w:rPr>
        <w:t>。可允許存取下列項目：</w:t>
      </w:r>
      <w:r w:rsidRPr="007208A7">
        <w:rPr>
          <w:rFonts w:eastAsia="PMingLiU" w:cs="Tahoma"/>
          <w:color w:val="000000"/>
          <w:szCs w:val="18"/>
        </w:rPr>
        <w:t>Exchange Online Plan 1</w:t>
      </w:r>
      <w:r w:rsidRPr="007208A7">
        <w:rPr>
          <w:rFonts w:eastAsia="PMingLiU" w:cs="Tahoma"/>
          <w:color w:val="000000"/>
          <w:szCs w:val="18"/>
        </w:rPr>
        <w:t>、</w:t>
      </w:r>
      <w:r w:rsidRPr="007208A7">
        <w:rPr>
          <w:rFonts w:eastAsia="PMingLiU" w:cs="Tahoma"/>
          <w:color w:val="000000"/>
          <w:szCs w:val="18"/>
        </w:rPr>
        <w:t>SharePoint Online Plan 1</w:t>
      </w:r>
      <w:r w:rsidRPr="007208A7">
        <w:rPr>
          <w:rFonts w:eastAsia="PMingLiU" w:cs="Tahoma"/>
          <w:color w:val="000000"/>
          <w:szCs w:val="18"/>
        </w:rPr>
        <w:t>、</w:t>
      </w:r>
      <w:r w:rsidRPr="007208A7">
        <w:rPr>
          <w:rFonts w:eastAsia="PMingLiU" w:cs="Tahoma"/>
          <w:color w:val="000000"/>
          <w:szCs w:val="18"/>
        </w:rPr>
        <w:t xml:space="preserve">Lync Online Plan 2 </w:t>
      </w:r>
      <w:r w:rsidRPr="007208A7">
        <w:rPr>
          <w:rFonts w:eastAsia="PMingLiU" w:cs="Tahoma"/>
          <w:color w:val="000000"/>
          <w:szCs w:val="18"/>
        </w:rPr>
        <w:t>和</w:t>
      </w:r>
      <w:r w:rsidRPr="007208A7">
        <w:rPr>
          <w:rFonts w:eastAsia="PMingLiU" w:cs="Tahoma"/>
          <w:color w:val="000000"/>
          <w:szCs w:val="18"/>
        </w:rPr>
        <w:t xml:space="preserve"> Office Web </w:t>
      </w:r>
      <w:r w:rsidRPr="007208A7">
        <w:rPr>
          <w:rFonts w:eastAsia="PMingLiU" w:cs="Tahoma"/>
          <w:color w:val="000000"/>
          <w:szCs w:val="18"/>
        </w:rPr>
        <w:t>應用程式。此清單得隨時變更。若</w:t>
      </w:r>
      <w:r w:rsidRPr="007208A7">
        <w:rPr>
          <w:rFonts w:eastAsia="PMingLiU" w:cs="Tahoma"/>
          <w:color w:val="000000"/>
          <w:szCs w:val="18"/>
        </w:rPr>
        <w:t xml:space="preserve"> Office 365 Enterprise E1 </w:t>
      </w:r>
      <w:r w:rsidRPr="007208A7">
        <w:rPr>
          <w:rFonts w:eastAsia="PMingLiU" w:cs="Tahoma"/>
          <w:color w:val="000000"/>
          <w:szCs w:val="18"/>
        </w:rPr>
        <w:t>之授權條款與本注意事項間有任何牴觸之情形，則以最新的「產品使用權」為準。</w:t>
      </w:r>
    </w:p>
    <w:p w14:paraId="4A2254D0" w14:textId="77777777" w:rsidR="00F754FE" w:rsidRPr="007208A7" w:rsidRDefault="00F754FE" w:rsidP="00E62BC4">
      <w:pPr>
        <w:ind w:left="720"/>
        <w:rPr>
          <w:rFonts w:eastAsia="PMingLiU" w:cs="Tahoma"/>
        </w:rPr>
      </w:pPr>
    </w:p>
    <w:p w14:paraId="4A2254D1" w14:textId="77777777" w:rsidR="00A15CF5" w:rsidRPr="00EE0C9C" w:rsidRDefault="00F754FE" w:rsidP="00A15CF5">
      <w:pPr>
        <w:ind w:left="720"/>
        <w:rPr>
          <w:rFonts w:eastAsia="PMingLiU" w:cs="Tahoma"/>
          <w:spacing w:val="-2"/>
        </w:rPr>
      </w:pPr>
      <w:r w:rsidRPr="00EE0C9C">
        <w:rPr>
          <w:rFonts w:eastAsia="PMingLiU" w:cs="Tahoma"/>
          <w:color w:val="000000"/>
          <w:spacing w:val="-2"/>
          <w:szCs w:val="18"/>
        </w:rPr>
        <w:t xml:space="preserve">Lync Online Plan 1 </w:t>
      </w:r>
      <w:r w:rsidRPr="00EE0C9C">
        <w:rPr>
          <w:rFonts w:eastAsia="PMingLiU" w:cs="Tahoma"/>
          <w:color w:val="000000"/>
          <w:spacing w:val="-2"/>
          <w:szCs w:val="18"/>
        </w:rPr>
        <w:t>及</w:t>
      </w:r>
      <w:r w:rsidRPr="00EE0C9C">
        <w:rPr>
          <w:rFonts w:eastAsia="PMingLiU" w:cs="Tahoma"/>
          <w:color w:val="000000"/>
          <w:spacing w:val="-2"/>
          <w:szCs w:val="18"/>
        </w:rPr>
        <w:t xml:space="preserve"> Plan 2 </w:t>
      </w:r>
      <w:r w:rsidRPr="00EE0C9C">
        <w:rPr>
          <w:rFonts w:eastAsia="PMingLiU" w:cs="Tahoma"/>
          <w:color w:val="000000"/>
          <w:spacing w:val="-2"/>
          <w:szCs w:val="18"/>
        </w:rPr>
        <w:t>需要分別訂購及安裝</w:t>
      </w:r>
      <w:r w:rsidRPr="00EE0C9C">
        <w:rPr>
          <w:rFonts w:eastAsia="PMingLiU" w:cs="Tahoma"/>
          <w:color w:val="000000"/>
          <w:spacing w:val="-2"/>
          <w:szCs w:val="18"/>
        </w:rPr>
        <w:t xml:space="preserve"> Microsoft Lync 2013 (</w:t>
      </w:r>
      <w:r w:rsidRPr="00EE0C9C">
        <w:rPr>
          <w:rFonts w:eastAsia="PMingLiU" w:cs="Tahoma"/>
          <w:color w:val="000000"/>
          <w:spacing w:val="-2"/>
          <w:szCs w:val="18"/>
        </w:rPr>
        <w:t>或</w:t>
      </w:r>
      <w:r w:rsidRPr="00EE0C9C">
        <w:rPr>
          <w:rFonts w:eastAsia="PMingLiU" w:cs="Tahoma"/>
          <w:color w:val="000000"/>
          <w:spacing w:val="-2"/>
          <w:szCs w:val="18"/>
        </w:rPr>
        <w:t xml:space="preserve"> Lync for Mac 2011) </w:t>
      </w:r>
      <w:r w:rsidRPr="00EE0C9C">
        <w:rPr>
          <w:rFonts w:eastAsia="PMingLiU" w:cs="Tahoma"/>
          <w:color w:val="000000"/>
          <w:spacing w:val="-2"/>
          <w:szCs w:val="18"/>
        </w:rPr>
        <w:t>才能存取</w:t>
      </w:r>
      <w:r w:rsidRPr="00EE0C9C">
        <w:rPr>
          <w:rFonts w:eastAsia="PMingLiU" w:cs="Tahoma"/>
          <w:color w:val="000000"/>
          <w:spacing w:val="-2"/>
          <w:szCs w:val="18"/>
        </w:rPr>
        <w:t xml:space="preserve"> Lync Online Plan 1 </w:t>
      </w:r>
      <w:r w:rsidRPr="00EE0C9C">
        <w:rPr>
          <w:rFonts w:eastAsia="PMingLiU" w:cs="Tahoma"/>
          <w:color w:val="000000"/>
          <w:spacing w:val="-2"/>
          <w:szCs w:val="18"/>
        </w:rPr>
        <w:t>和</w:t>
      </w:r>
      <w:r w:rsidRPr="00EE0C9C">
        <w:rPr>
          <w:rFonts w:eastAsia="PMingLiU" w:cs="Tahoma"/>
          <w:color w:val="000000"/>
          <w:spacing w:val="-2"/>
          <w:szCs w:val="18"/>
        </w:rPr>
        <w:t xml:space="preserve"> Plan 2 </w:t>
      </w:r>
      <w:r w:rsidRPr="00EE0C9C">
        <w:rPr>
          <w:rFonts w:eastAsia="PMingLiU" w:cs="Tahoma"/>
          <w:color w:val="000000"/>
          <w:spacing w:val="-2"/>
          <w:szCs w:val="18"/>
        </w:rPr>
        <w:t>的完整功能集。在有限時間優惠期間內，經授權使用</w:t>
      </w:r>
      <w:r w:rsidRPr="00EE0C9C">
        <w:rPr>
          <w:rFonts w:eastAsia="PMingLiU" w:cs="Tahoma"/>
          <w:color w:val="000000"/>
          <w:spacing w:val="-2"/>
          <w:szCs w:val="18"/>
        </w:rPr>
        <w:t xml:space="preserve"> Lync Online </w:t>
      </w:r>
      <w:r w:rsidRPr="00EE0C9C">
        <w:rPr>
          <w:rFonts w:eastAsia="PMingLiU" w:cs="Tahoma"/>
          <w:color w:val="000000"/>
          <w:spacing w:val="-2"/>
          <w:szCs w:val="18"/>
        </w:rPr>
        <w:t>之客戶的每一份</w:t>
      </w:r>
      <w:r w:rsidRPr="00EE0C9C">
        <w:rPr>
          <w:rFonts w:eastAsia="PMingLiU" w:cs="Tahoma"/>
          <w:color w:val="000000"/>
          <w:spacing w:val="-2"/>
          <w:szCs w:val="18"/>
        </w:rPr>
        <w:t xml:space="preserve"> Lync Online </w:t>
      </w:r>
      <w:r w:rsidRPr="00EE0C9C">
        <w:rPr>
          <w:rFonts w:eastAsia="PMingLiU" w:cs="Tahoma"/>
          <w:color w:val="000000"/>
          <w:spacing w:val="-2"/>
          <w:szCs w:val="18"/>
        </w:rPr>
        <w:t>試用或付清之訂閱使用權，都會收到一份免費的</w:t>
      </w:r>
      <w:r w:rsidRPr="00EE0C9C">
        <w:rPr>
          <w:rFonts w:eastAsia="PMingLiU" w:cs="Tahoma"/>
          <w:color w:val="000000"/>
          <w:spacing w:val="-2"/>
          <w:szCs w:val="18"/>
        </w:rPr>
        <w:t xml:space="preserve"> Lync for Mac 2011 </w:t>
      </w:r>
      <w:r w:rsidRPr="00EE0C9C">
        <w:rPr>
          <w:rFonts w:eastAsia="PMingLiU" w:cs="Tahoma"/>
          <w:color w:val="000000"/>
          <w:spacing w:val="-2"/>
          <w:szCs w:val="18"/>
        </w:rPr>
        <w:t>授權拷貝。該軟體僅得與</w:t>
      </w:r>
      <w:r w:rsidRPr="00EE0C9C">
        <w:rPr>
          <w:rFonts w:eastAsia="PMingLiU" w:cs="Tahoma"/>
          <w:color w:val="000000"/>
          <w:spacing w:val="-2"/>
          <w:szCs w:val="18"/>
        </w:rPr>
        <w:t xml:space="preserve"> Lync Online </w:t>
      </w:r>
      <w:r w:rsidRPr="00EE0C9C">
        <w:rPr>
          <w:rFonts w:eastAsia="PMingLiU" w:cs="Tahoma"/>
          <w:color w:val="000000"/>
          <w:spacing w:val="-2"/>
          <w:szCs w:val="18"/>
        </w:rPr>
        <w:t>搭配使用，而且該軟體之所有使用權將因基本訂閱使用權屆滿或移轉至下一個主要新版本的</w:t>
      </w:r>
      <w:r w:rsidRPr="00EE0C9C">
        <w:rPr>
          <w:rFonts w:eastAsia="PMingLiU" w:cs="Tahoma"/>
          <w:color w:val="000000"/>
          <w:spacing w:val="-2"/>
          <w:szCs w:val="18"/>
        </w:rPr>
        <w:t xml:space="preserve"> Lync Online (</w:t>
      </w:r>
      <w:r w:rsidRPr="00EE0C9C">
        <w:rPr>
          <w:rFonts w:eastAsia="PMingLiU" w:cs="Tahoma"/>
          <w:color w:val="000000"/>
          <w:spacing w:val="-2"/>
          <w:szCs w:val="18"/>
        </w:rPr>
        <w:t>視何者先發生</w:t>
      </w:r>
      <w:r w:rsidRPr="00EE0C9C">
        <w:rPr>
          <w:rFonts w:eastAsia="PMingLiU" w:cs="Tahoma"/>
          <w:color w:val="000000"/>
          <w:spacing w:val="-2"/>
          <w:szCs w:val="18"/>
        </w:rPr>
        <w:t xml:space="preserve">) </w:t>
      </w:r>
      <w:r w:rsidRPr="00EE0C9C">
        <w:rPr>
          <w:rFonts w:eastAsia="PMingLiU" w:cs="Tahoma"/>
          <w:color w:val="000000"/>
          <w:spacing w:val="-2"/>
          <w:szCs w:val="18"/>
        </w:rPr>
        <w:t>而隨之終止。客戶得將免費的</w:t>
      </w:r>
      <w:r w:rsidRPr="00EE0C9C">
        <w:rPr>
          <w:rFonts w:eastAsia="PMingLiU" w:cs="Tahoma"/>
          <w:color w:val="000000"/>
          <w:spacing w:val="-2"/>
          <w:szCs w:val="18"/>
        </w:rPr>
        <w:t xml:space="preserve"> Lync Basic 2013 </w:t>
      </w:r>
      <w:r w:rsidRPr="00EE0C9C">
        <w:rPr>
          <w:rFonts w:eastAsia="PMingLiU" w:cs="Tahoma"/>
          <w:color w:val="000000"/>
          <w:spacing w:val="-2"/>
          <w:szCs w:val="18"/>
        </w:rPr>
        <w:t>用戶端供他們的</w:t>
      </w:r>
      <w:r w:rsidRPr="00EE0C9C">
        <w:rPr>
          <w:rFonts w:eastAsia="PMingLiU" w:cs="Tahoma"/>
          <w:color w:val="000000"/>
          <w:spacing w:val="-2"/>
          <w:szCs w:val="18"/>
        </w:rPr>
        <w:t xml:space="preserve"> Windows </w:t>
      </w:r>
      <w:r w:rsidRPr="00EE0C9C">
        <w:rPr>
          <w:rFonts w:eastAsia="PMingLiU" w:cs="Tahoma"/>
          <w:color w:val="000000"/>
          <w:spacing w:val="-2"/>
          <w:szCs w:val="18"/>
        </w:rPr>
        <w:t>使用者使用。</w:t>
      </w:r>
    </w:p>
    <w:p w14:paraId="4A2254D2" w14:textId="77777777" w:rsidR="00BE7AC3" w:rsidRPr="007208A7" w:rsidRDefault="00BE7AC3" w:rsidP="00BA1490">
      <w:pPr>
        <w:ind w:left="720"/>
        <w:rPr>
          <w:rFonts w:eastAsia="PMingLiU" w:cs="Tahoma"/>
        </w:rPr>
      </w:pPr>
      <w:bookmarkStart w:id="1376" w:name="_71_Office_365"/>
      <w:bookmarkEnd w:id="1376"/>
    </w:p>
    <w:p w14:paraId="4A2254D3" w14:textId="77777777" w:rsidR="00F1020A" w:rsidRPr="007208A7" w:rsidRDefault="00F1020A" w:rsidP="00BA1490">
      <w:pPr>
        <w:ind w:left="720"/>
        <w:rPr>
          <w:rFonts w:eastAsia="PMingLiU" w:cs="Tahoma"/>
        </w:rPr>
      </w:pPr>
    </w:p>
    <w:p w14:paraId="4A2254D4" w14:textId="77777777" w:rsidR="00BE7AC3" w:rsidRPr="007208A7" w:rsidRDefault="00F66FB0" w:rsidP="00BE7AC3">
      <w:pPr>
        <w:pStyle w:val="Heading2"/>
        <w:ind w:left="0"/>
        <w:rPr>
          <w:rFonts w:ascii="Tahoma" w:eastAsia="PMingLiU" w:hAnsi="Tahoma" w:cs="Tahoma"/>
        </w:rPr>
      </w:pPr>
      <w:bookmarkStart w:id="1377" w:name="_69_Office_365_1"/>
      <w:bookmarkStart w:id="1378" w:name="_Toc356225453"/>
      <w:bookmarkEnd w:id="1377"/>
      <w:r w:rsidRPr="007208A7">
        <w:rPr>
          <w:rFonts w:ascii="Tahoma" w:eastAsia="PMingLiU" w:hAnsi="Tahoma" w:cs="Tahoma"/>
          <w:caps/>
          <w:color w:val="F66400"/>
          <w:sz w:val="22"/>
          <w:szCs w:val="20"/>
          <w:vertAlign w:val="superscript"/>
        </w:rPr>
        <w:t>7</w:t>
      </w:r>
      <w:r w:rsidR="00140B75">
        <w:rPr>
          <w:rFonts w:ascii="Tahoma" w:eastAsia="PMingLiU" w:hAnsi="Tahoma" w:cs="Tahoma"/>
          <w:caps/>
          <w:color w:val="F66400"/>
          <w:sz w:val="22"/>
          <w:szCs w:val="20"/>
          <w:vertAlign w:val="superscript"/>
        </w:rPr>
        <w:t>2</w:t>
      </w:r>
      <w:r w:rsidRPr="007208A7">
        <w:rPr>
          <w:rFonts w:ascii="Tahoma" w:eastAsia="PMingLiU" w:hAnsi="Tahoma" w:cs="Tahoma"/>
          <w:caps/>
          <w:color w:val="F66400"/>
          <w:sz w:val="22"/>
          <w:szCs w:val="20"/>
          <w:vertAlign w:val="superscript"/>
        </w:rPr>
        <w:t xml:space="preserve"> </w:t>
      </w:r>
      <w:r w:rsidRPr="007208A7">
        <w:rPr>
          <w:rFonts w:ascii="Tahoma" w:eastAsia="PMingLiU" w:hAnsi="Tahoma" w:cs="Tahoma"/>
          <w:color w:val="FF6600"/>
          <w:sz w:val="22"/>
          <w:szCs w:val="22"/>
        </w:rPr>
        <w:t xml:space="preserve">Office 365 Enterprise K1 </w:t>
      </w:r>
      <w:r w:rsidRPr="007208A7">
        <w:rPr>
          <w:rFonts w:ascii="Tahoma" w:eastAsia="PMingLiU" w:hAnsi="Tahoma" w:cs="Tahoma"/>
          <w:color w:val="FF6600"/>
          <w:sz w:val="22"/>
          <w:szCs w:val="22"/>
        </w:rPr>
        <w:t>和</w:t>
      </w:r>
      <w:r w:rsidRPr="007208A7">
        <w:rPr>
          <w:rFonts w:ascii="Tahoma" w:eastAsia="PMingLiU" w:hAnsi="Tahoma" w:cs="Tahoma"/>
          <w:color w:val="FF6600"/>
          <w:sz w:val="22"/>
          <w:szCs w:val="22"/>
        </w:rPr>
        <w:t xml:space="preserve"> K2 (</w:t>
      </w:r>
      <w:r w:rsidRPr="007208A7">
        <w:rPr>
          <w:rFonts w:ascii="Tahoma" w:eastAsia="PMingLiU" w:hAnsi="Tahoma" w:cs="Tahoma"/>
          <w:color w:val="FF6600"/>
          <w:sz w:val="22"/>
          <w:szCs w:val="22"/>
        </w:rPr>
        <w:t>使用者訂閱使用權</w:t>
      </w:r>
      <w:r w:rsidRPr="007208A7">
        <w:rPr>
          <w:rFonts w:ascii="Tahoma" w:eastAsia="PMingLiU" w:hAnsi="Tahoma" w:cs="Tahoma"/>
          <w:color w:val="FF6600"/>
          <w:sz w:val="22"/>
          <w:szCs w:val="22"/>
        </w:rPr>
        <w:t>)</w:t>
      </w:r>
      <w:bookmarkEnd w:id="1378"/>
    </w:p>
    <w:p w14:paraId="4A2254D5" w14:textId="77777777" w:rsidR="00BE7AC3" w:rsidRPr="007208A7" w:rsidRDefault="00BE7AC3" w:rsidP="00BE7AC3">
      <w:pPr>
        <w:ind w:left="720"/>
        <w:rPr>
          <w:rFonts w:eastAsia="PMingLiU" w:cs="Tahoma"/>
        </w:rPr>
      </w:pPr>
    </w:p>
    <w:p w14:paraId="4A2254D6" w14:textId="77777777" w:rsidR="00BE7AC3" w:rsidRPr="007208A7" w:rsidRDefault="00BE7AC3" w:rsidP="00BE7AC3">
      <w:pPr>
        <w:ind w:left="720"/>
        <w:rPr>
          <w:rFonts w:eastAsia="PMingLiU" w:cs="Tahoma"/>
        </w:rPr>
      </w:pPr>
      <w:r w:rsidRPr="007208A7">
        <w:rPr>
          <w:rFonts w:eastAsia="PMingLiU" w:cs="Tahoma"/>
          <w:color w:val="000000"/>
          <w:szCs w:val="18"/>
        </w:rPr>
        <w:t>不論客戶授權合約中是否有相反的規定，合格使用者不會包括</w:t>
      </w:r>
      <w:r w:rsidRPr="007208A7">
        <w:rPr>
          <w:rFonts w:eastAsia="PMingLiU" w:cs="Tahoma"/>
          <w:color w:val="000000"/>
          <w:szCs w:val="18"/>
        </w:rPr>
        <w:t xml:space="preserve"> Exchange Online Kiosk</w:t>
      </w:r>
      <w:r w:rsidRPr="007208A7">
        <w:rPr>
          <w:rFonts w:eastAsia="PMingLiU" w:cs="Tahoma"/>
          <w:color w:val="000000"/>
          <w:szCs w:val="18"/>
        </w:rPr>
        <w:t>、</w:t>
      </w:r>
      <w:r w:rsidRPr="007208A7">
        <w:rPr>
          <w:rFonts w:eastAsia="PMingLiU" w:cs="Tahoma"/>
          <w:color w:val="000000"/>
          <w:szCs w:val="18"/>
        </w:rPr>
        <w:t xml:space="preserve">SharePoint Online Kiosk </w:t>
      </w:r>
      <w:r w:rsidRPr="007208A7">
        <w:rPr>
          <w:rFonts w:eastAsia="PMingLiU" w:cs="Tahoma"/>
          <w:color w:val="000000"/>
          <w:szCs w:val="18"/>
        </w:rPr>
        <w:t>或</w:t>
      </w:r>
      <w:r w:rsidRPr="007208A7">
        <w:rPr>
          <w:rFonts w:eastAsia="PMingLiU" w:cs="Tahoma"/>
          <w:color w:val="000000"/>
          <w:szCs w:val="18"/>
        </w:rPr>
        <w:t xml:space="preserve"> Office 365 Enterprise K1 </w:t>
      </w:r>
      <w:r w:rsidRPr="007208A7">
        <w:rPr>
          <w:rFonts w:eastAsia="PMingLiU" w:cs="Tahoma"/>
          <w:color w:val="000000"/>
          <w:szCs w:val="18"/>
        </w:rPr>
        <w:t>或</w:t>
      </w:r>
      <w:r w:rsidRPr="007208A7">
        <w:rPr>
          <w:rFonts w:eastAsia="PMingLiU" w:cs="Tahoma"/>
          <w:color w:val="000000"/>
          <w:szCs w:val="18"/>
        </w:rPr>
        <w:t xml:space="preserve"> K2 </w:t>
      </w:r>
      <w:r w:rsidRPr="007208A7">
        <w:rPr>
          <w:rFonts w:eastAsia="PMingLiU" w:cs="Tahoma"/>
          <w:color w:val="000000"/>
          <w:szCs w:val="18"/>
        </w:rPr>
        <w:t>的授權使用者。</w:t>
      </w:r>
    </w:p>
    <w:p w14:paraId="4A2254D7" w14:textId="77777777" w:rsidR="00BE7AC3" w:rsidRPr="007208A7" w:rsidRDefault="00BE7AC3" w:rsidP="00BE7AC3">
      <w:pPr>
        <w:ind w:left="720"/>
        <w:rPr>
          <w:rFonts w:eastAsia="PMingLiU" w:cs="Tahoma"/>
        </w:rPr>
      </w:pPr>
    </w:p>
    <w:p w14:paraId="4A2254D8" w14:textId="77777777" w:rsidR="00BE7AC3" w:rsidRPr="007208A7" w:rsidRDefault="00BE7AC3" w:rsidP="00BE7AC3">
      <w:pPr>
        <w:ind w:left="720"/>
        <w:rPr>
          <w:rFonts w:eastAsia="PMingLiU" w:cs="Tahoma"/>
        </w:rPr>
      </w:pPr>
      <w:r w:rsidRPr="007208A7">
        <w:rPr>
          <w:rFonts w:eastAsia="PMingLiU" w:cs="Tahoma"/>
          <w:color w:val="000000"/>
          <w:szCs w:val="18"/>
        </w:rPr>
        <w:t xml:space="preserve">Office 365 Enterprise K1 </w:t>
      </w:r>
      <w:r w:rsidRPr="007208A7">
        <w:rPr>
          <w:rFonts w:eastAsia="PMingLiU" w:cs="Tahoma"/>
          <w:color w:val="000000"/>
          <w:szCs w:val="18"/>
        </w:rPr>
        <w:t>以前稱為</w:t>
      </w:r>
      <w:r w:rsidRPr="007208A7">
        <w:rPr>
          <w:rFonts w:eastAsia="PMingLiU" w:cs="Tahoma"/>
          <w:color w:val="000000"/>
          <w:szCs w:val="18"/>
        </w:rPr>
        <w:t xml:space="preserve"> Business Productivity Online Deskless Suite (BPOS Deskless)</w:t>
      </w:r>
      <w:r w:rsidRPr="007208A7">
        <w:rPr>
          <w:rFonts w:eastAsia="PMingLiU" w:cs="Tahoma"/>
          <w:color w:val="000000"/>
          <w:szCs w:val="18"/>
        </w:rPr>
        <w:t>。巴西和智利的客戶訂購</w:t>
      </w:r>
      <w:r w:rsidRPr="007208A7">
        <w:rPr>
          <w:rFonts w:eastAsia="PMingLiU" w:cs="Tahoma"/>
          <w:color w:val="000000"/>
          <w:szCs w:val="18"/>
        </w:rPr>
        <w:t xml:space="preserve"> Office 365 Enterprise K1 </w:t>
      </w:r>
      <w:r w:rsidRPr="007208A7">
        <w:rPr>
          <w:rFonts w:eastAsia="PMingLiU" w:cs="Tahoma"/>
          <w:color w:val="000000"/>
          <w:szCs w:val="18"/>
        </w:rPr>
        <w:t>時，會取得的是</w:t>
      </w:r>
      <w:r w:rsidRPr="007208A7">
        <w:rPr>
          <w:rFonts w:eastAsia="PMingLiU" w:cs="Tahoma"/>
          <w:color w:val="000000"/>
          <w:szCs w:val="18"/>
        </w:rPr>
        <w:t xml:space="preserve"> BPOS Deskless</w:t>
      </w:r>
      <w:r w:rsidRPr="007208A7">
        <w:rPr>
          <w:rFonts w:eastAsia="PMingLiU" w:cs="Tahoma"/>
          <w:color w:val="000000"/>
          <w:szCs w:val="18"/>
        </w:rPr>
        <w:t>。這些客戶得於日後移轉至</w:t>
      </w:r>
      <w:r w:rsidRPr="007208A7">
        <w:rPr>
          <w:rFonts w:eastAsia="PMingLiU" w:cs="Tahoma"/>
          <w:color w:val="000000"/>
          <w:szCs w:val="18"/>
        </w:rPr>
        <w:t xml:space="preserve"> Office 365 Enterprise K1</w:t>
      </w:r>
      <w:r w:rsidRPr="007208A7">
        <w:rPr>
          <w:rFonts w:eastAsia="PMingLiU" w:cs="Tahoma"/>
          <w:color w:val="000000"/>
          <w:szCs w:val="18"/>
        </w:rPr>
        <w:t>。</w:t>
      </w:r>
    </w:p>
    <w:p w14:paraId="4A2254D9" w14:textId="77777777" w:rsidR="00EE0C9C" w:rsidRPr="007208A7" w:rsidRDefault="00EE0C9C">
      <w:pPr>
        <w:rPr>
          <w:rFonts w:eastAsia="PMingLiU" w:cs="Tahoma"/>
        </w:rPr>
      </w:pPr>
    </w:p>
    <w:p w14:paraId="4A2254DA" w14:textId="77777777" w:rsidR="00BE7AC3" w:rsidRPr="007208A7" w:rsidRDefault="00BE7AC3" w:rsidP="00BE7AC3">
      <w:pPr>
        <w:spacing w:after="60"/>
        <w:ind w:left="720"/>
        <w:rPr>
          <w:rFonts w:eastAsia="PMingLiU" w:cs="Tahoma"/>
        </w:rPr>
      </w:pPr>
      <w:r w:rsidRPr="007208A7">
        <w:rPr>
          <w:rFonts w:eastAsia="PMingLiU" w:cs="Tahoma"/>
          <w:b/>
          <w:color w:val="000000"/>
          <w:szCs w:val="18"/>
        </w:rPr>
        <w:t>政府社群雲端服務</w:t>
      </w:r>
      <w:r w:rsidRPr="007208A7">
        <w:rPr>
          <w:rFonts w:eastAsia="PMingLiU" w:cs="Tahoma"/>
          <w:b/>
          <w:color w:val="000000"/>
          <w:szCs w:val="18"/>
        </w:rPr>
        <w:t xml:space="preserve"> (</w:t>
      </w:r>
      <w:r w:rsidRPr="007208A7">
        <w:rPr>
          <w:rFonts w:eastAsia="PMingLiU" w:cs="Tahoma"/>
          <w:b/>
          <w:color w:val="000000"/>
          <w:szCs w:val="18"/>
        </w:rPr>
        <w:t>僅限美國</w:t>
      </w:r>
      <w:r w:rsidRPr="007208A7">
        <w:rPr>
          <w:rFonts w:eastAsia="PMingLiU" w:cs="Tahoma"/>
          <w:b/>
          <w:color w:val="000000"/>
          <w:szCs w:val="18"/>
        </w:rPr>
        <w:t>)</w:t>
      </w:r>
    </w:p>
    <w:p w14:paraId="4A2254DB" w14:textId="77777777" w:rsidR="00BE7AC3" w:rsidRPr="007208A7" w:rsidRDefault="00BE7AC3" w:rsidP="00BE7AC3">
      <w:pPr>
        <w:ind w:left="720"/>
        <w:rPr>
          <w:rFonts w:eastAsia="PMingLiU" w:cs="Tahoma"/>
        </w:rPr>
      </w:pPr>
      <w:r w:rsidRPr="007208A7">
        <w:rPr>
          <w:rFonts w:eastAsia="PMingLiU" w:cs="Tahoma"/>
          <w:color w:val="000000"/>
          <w:szCs w:val="18"/>
        </w:rPr>
        <w:t xml:space="preserve">Office 365 </w:t>
      </w:r>
      <w:r w:rsidRPr="007208A7">
        <w:rPr>
          <w:rFonts w:eastAsia="PMingLiU" w:cs="Tahoma"/>
          <w:color w:val="000000"/>
          <w:szCs w:val="18"/>
        </w:rPr>
        <w:t>產品系列之部分線上服務</w:t>
      </w:r>
      <w:r w:rsidRPr="007208A7">
        <w:rPr>
          <w:rFonts w:eastAsia="PMingLiU" w:cs="Tahoma"/>
          <w:color w:val="000000"/>
          <w:szCs w:val="18"/>
        </w:rPr>
        <w:t xml:space="preserve"> (</w:t>
      </w:r>
      <w:r w:rsidRPr="007208A7">
        <w:rPr>
          <w:rFonts w:eastAsia="PMingLiU" w:cs="Tahoma"/>
          <w:color w:val="000000"/>
          <w:szCs w:val="18"/>
        </w:rPr>
        <w:t>包括</w:t>
      </w:r>
      <w:r w:rsidRPr="007208A7">
        <w:rPr>
          <w:rFonts w:eastAsia="PMingLiU" w:cs="Tahoma"/>
          <w:color w:val="000000"/>
          <w:szCs w:val="18"/>
        </w:rPr>
        <w:t xml:space="preserve"> Office 365 Enterprise K1 </w:t>
      </w:r>
      <w:r w:rsidRPr="007208A7">
        <w:rPr>
          <w:rFonts w:eastAsia="PMingLiU" w:cs="Tahoma"/>
          <w:color w:val="000000"/>
          <w:szCs w:val="18"/>
        </w:rPr>
        <w:t>及</w:t>
      </w:r>
      <w:r w:rsidRPr="007208A7">
        <w:rPr>
          <w:rFonts w:eastAsia="PMingLiU" w:cs="Tahoma"/>
          <w:color w:val="000000"/>
          <w:szCs w:val="18"/>
        </w:rPr>
        <w:t xml:space="preserve"> K2) </w:t>
      </w:r>
      <w:r w:rsidRPr="007208A7">
        <w:rPr>
          <w:rFonts w:eastAsia="PMingLiU" w:cs="Tahoma"/>
          <w:color w:val="000000"/>
          <w:szCs w:val="18"/>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7208A7">
        <w:rPr>
          <w:rFonts w:eastAsia="PMingLiU" w:cs="Tahoma"/>
          <w:color w:val="000000"/>
          <w:szCs w:val="18"/>
        </w:rPr>
        <w:t xml:space="preserve"> Office 365 </w:t>
      </w:r>
      <w:r w:rsidRPr="007208A7">
        <w:rPr>
          <w:rFonts w:eastAsia="PMingLiU" w:cs="Tahoma"/>
          <w:color w:val="000000"/>
          <w:szCs w:val="18"/>
        </w:rPr>
        <w:t>系列產品之任何線上服務，包括</w:t>
      </w:r>
      <w:r w:rsidRPr="007208A7">
        <w:rPr>
          <w:rFonts w:eastAsia="PMingLiU" w:cs="Tahoma"/>
          <w:color w:val="000000"/>
          <w:szCs w:val="18"/>
        </w:rPr>
        <w:t xml:space="preserve"> Exchange Online</w:t>
      </w:r>
      <w:r w:rsidRPr="007208A7">
        <w:rPr>
          <w:rFonts w:eastAsia="PMingLiU" w:cs="Tahoma"/>
          <w:color w:val="000000"/>
          <w:szCs w:val="18"/>
        </w:rPr>
        <w:t>、</w:t>
      </w:r>
      <w:r w:rsidRPr="007208A7">
        <w:rPr>
          <w:rFonts w:eastAsia="PMingLiU" w:cs="Tahoma"/>
          <w:color w:val="000000"/>
          <w:szCs w:val="18"/>
        </w:rPr>
        <w:t xml:space="preserve">SharePoint Online </w:t>
      </w:r>
      <w:r w:rsidRPr="007208A7">
        <w:rPr>
          <w:rFonts w:eastAsia="PMingLiU" w:cs="Tahoma"/>
          <w:color w:val="000000"/>
          <w:szCs w:val="18"/>
        </w:rPr>
        <w:t>和</w:t>
      </w:r>
      <w:r w:rsidRPr="007208A7">
        <w:rPr>
          <w:rFonts w:eastAsia="PMingLiU" w:cs="Tahoma"/>
          <w:color w:val="000000"/>
          <w:szCs w:val="18"/>
        </w:rPr>
        <w:t xml:space="preserve"> Lync Online</w:t>
      </w:r>
      <w:r w:rsidRPr="007208A7">
        <w:rPr>
          <w:rFonts w:eastAsia="PMingLiU" w:cs="Tahoma"/>
          <w:color w:val="000000"/>
          <w:szCs w:val="18"/>
        </w:rPr>
        <w:t>。</w:t>
      </w:r>
    </w:p>
    <w:p w14:paraId="4A2254DC" w14:textId="77777777" w:rsidR="00BE7AC3" w:rsidRPr="007208A7" w:rsidRDefault="00BE7AC3" w:rsidP="00BE7AC3">
      <w:pPr>
        <w:ind w:left="720"/>
        <w:rPr>
          <w:rFonts w:eastAsia="PMingLiU" w:cs="Tahoma"/>
        </w:rPr>
      </w:pPr>
      <w:r w:rsidRPr="007208A7">
        <w:rPr>
          <w:rFonts w:eastAsia="PMingLiU" w:cs="Tahoma"/>
          <w:color w:val="000000"/>
          <w:szCs w:val="18"/>
        </w:rPr>
        <w:t>線上服務一旦透過政府社群雲端提供，則於整個訂閱期間內都會維持此種模式。客戶如為美國聯邦、州立、地方或部落之政府機構，均必須為美國政府</w:t>
      </w:r>
      <w:r w:rsidRPr="007208A7">
        <w:rPr>
          <w:rFonts w:eastAsia="PMingLiU" w:cs="Tahoma"/>
          <w:color w:val="000000"/>
          <w:szCs w:val="18"/>
        </w:rPr>
        <w:t xml:space="preserve"> Enterprise </w:t>
      </w:r>
      <w:r w:rsidRPr="007208A7">
        <w:rPr>
          <w:rFonts w:eastAsia="PMingLiU" w:cs="Tahoma"/>
          <w:color w:val="000000"/>
          <w:szCs w:val="18"/>
        </w:rPr>
        <w:t>註冊或</w:t>
      </w:r>
      <w:r w:rsidRPr="007208A7">
        <w:rPr>
          <w:rFonts w:eastAsia="PMingLiU" w:cs="Tahoma"/>
          <w:color w:val="000000"/>
          <w:szCs w:val="18"/>
        </w:rPr>
        <w:t xml:space="preserve"> Enterprise Subscription </w:t>
      </w:r>
      <w:r w:rsidRPr="007208A7">
        <w:rPr>
          <w:rFonts w:eastAsia="PMingLiU" w:cs="Tahoma"/>
          <w:color w:val="000000"/>
          <w:szCs w:val="18"/>
        </w:rPr>
        <w:t>註冊之當事人，才具備訂購指定為政府社群雲端之線上服務的資格。政府社群雲端服務的使用權利，相當於標準多用戶同型服務所提供之使用權利。</w:t>
      </w:r>
    </w:p>
    <w:p w14:paraId="4A2254DD" w14:textId="77777777" w:rsidR="00BE7AC3" w:rsidRPr="007208A7" w:rsidRDefault="00BE7AC3" w:rsidP="00BA1490">
      <w:pPr>
        <w:ind w:left="720"/>
        <w:rPr>
          <w:rFonts w:eastAsia="PMingLiU" w:cs="Tahoma"/>
        </w:rPr>
      </w:pPr>
    </w:p>
    <w:p w14:paraId="4A2254DE" w14:textId="77777777" w:rsidR="00F1020A" w:rsidRPr="007208A7" w:rsidRDefault="00F1020A" w:rsidP="00BA1490">
      <w:pPr>
        <w:ind w:left="720"/>
        <w:rPr>
          <w:rFonts w:eastAsia="PMingLiU" w:cs="Tahoma"/>
        </w:rPr>
      </w:pPr>
    </w:p>
    <w:p w14:paraId="4A2254DF" w14:textId="77777777" w:rsidR="00A83600" w:rsidRPr="007208A7" w:rsidRDefault="00F66FB0" w:rsidP="00A83600">
      <w:pPr>
        <w:pStyle w:val="Heading2"/>
        <w:ind w:left="0"/>
        <w:rPr>
          <w:rFonts w:ascii="Tahoma" w:eastAsia="PMingLiU" w:hAnsi="Tahoma" w:cs="Tahoma"/>
        </w:rPr>
      </w:pPr>
      <w:bookmarkStart w:id="1379" w:name="_70_Office_365"/>
      <w:bookmarkStart w:id="1380" w:name="_72_Office_365"/>
      <w:bookmarkStart w:id="1381" w:name="_Toc336338330"/>
      <w:bookmarkStart w:id="1382" w:name="_Toc356225454"/>
      <w:bookmarkStart w:id="1383" w:name="Srv_73Office365PlanG2toG4"/>
      <w:bookmarkEnd w:id="1379"/>
      <w:bookmarkEnd w:id="1380"/>
      <w:r w:rsidRPr="007208A7">
        <w:rPr>
          <w:rFonts w:ascii="Tahoma" w:eastAsia="PMingLiU" w:hAnsi="Tahoma" w:cs="Tahoma"/>
          <w:caps/>
          <w:color w:val="FF6600"/>
          <w:sz w:val="22"/>
          <w:szCs w:val="22"/>
          <w:vertAlign w:val="superscript"/>
        </w:rPr>
        <w:lastRenderedPageBreak/>
        <w:t>7</w:t>
      </w:r>
      <w:r w:rsidR="00140B75">
        <w:rPr>
          <w:rFonts w:ascii="Tahoma" w:eastAsia="PMingLiU" w:hAnsi="Tahoma" w:cs="Tahoma"/>
          <w:caps/>
          <w:color w:val="FF6600"/>
          <w:sz w:val="22"/>
          <w:szCs w:val="22"/>
          <w:vertAlign w:val="superscript"/>
        </w:rPr>
        <w:t>3</w:t>
      </w:r>
      <w:r w:rsidRPr="007208A7">
        <w:rPr>
          <w:rFonts w:ascii="Tahoma" w:eastAsia="PMingLiU" w:hAnsi="Tahoma" w:cs="Tahoma"/>
          <w:color w:val="FF6600"/>
        </w:rPr>
        <w:t xml:space="preserve"> </w:t>
      </w:r>
      <w:r w:rsidRPr="007208A7">
        <w:rPr>
          <w:rFonts w:ascii="Tahoma" w:eastAsia="PMingLiU" w:hAnsi="Tahoma" w:cs="Tahoma"/>
          <w:color w:val="FF6600"/>
          <w:sz w:val="22"/>
          <w:szCs w:val="22"/>
        </w:rPr>
        <w:t>Office 365 Government G1-G4</w:t>
      </w:r>
      <w:bookmarkEnd w:id="1381"/>
      <w:bookmarkEnd w:id="1382"/>
    </w:p>
    <w:p w14:paraId="4A2254E0" w14:textId="77777777" w:rsidR="00A83600" w:rsidRPr="007208A7" w:rsidRDefault="00A83600" w:rsidP="00A83600">
      <w:pPr>
        <w:rPr>
          <w:rFonts w:eastAsia="PMingLiU" w:cs="Tahoma"/>
        </w:rPr>
      </w:pPr>
    </w:p>
    <w:bookmarkEnd w:id="1383"/>
    <w:p w14:paraId="4A2254E1" w14:textId="77777777" w:rsidR="00A83600" w:rsidRPr="007208A7" w:rsidRDefault="00A83600" w:rsidP="00E62BC4">
      <w:pPr>
        <w:ind w:left="720"/>
        <w:rPr>
          <w:rFonts w:eastAsia="PMingLiU" w:cs="Tahoma"/>
        </w:rPr>
      </w:pPr>
      <w:r w:rsidRPr="007208A7">
        <w:rPr>
          <w:rFonts w:eastAsia="PMingLiU" w:cs="Tahoma"/>
          <w:color w:val="000000"/>
        </w:rPr>
        <w:t xml:space="preserve">Office 365 Government G1-G4 </w:t>
      </w:r>
      <w:r w:rsidRPr="007208A7">
        <w:rPr>
          <w:rFonts w:eastAsia="PMingLiU" w:cs="Tahoma"/>
          <w:color w:val="000000"/>
        </w:rPr>
        <w:t>可允許存取下列線上服務：</w:t>
      </w:r>
    </w:p>
    <w:p w14:paraId="4A2254E2" w14:textId="77777777" w:rsidR="00A83600" w:rsidRPr="007208A7" w:rsidRDefault="00A83600" w:rsidP="00A83600">
      <w:pPr>
        <w:rPr>
          <w:rFonts w:eastAsia="PMingLiU"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4"/>
        <w:gridCol w:w="2009"/>
        <w:gridCol w:w="2221"/>
        <w:gridCol w:w="2068"/>
      </w:tblGrid>
      <w:tr w:rsidR="00A83600" w:rsidRPr="007208A7" w14:paraId="4A2254E7" w14:textId="77777777" w:rsidTr="00EE0C9C">
        <w:tc>
          <w:tcPr>
            <w:tcW w:w="2200" w:type="dxa"/>
            <w:shd w:val="clear" w:color="auto" w:fill="FABF8F"/>
          </w:tcPr>
          <w:p w14:paraId="4A2254E3" w14:textId="77777777" w:rsidR="00A83600" w:rsidRPr="007208A7" w:rsidRDefault="00A83600" w:rsidP="0050116B">
            <w:pPr>
              <w:keepNext/>
              <w:keepLines/>
              <w:jc w:val="center"/>
              <w:rPr>
                <w:rFonts w:eastAsia="PMingLiU" w:cs="Tahoma"/>
                <w:b/>
                <w:color w:val="000000"/>
                <w:sz w:val="20"/>
              </w:rPr>
            </w:pPr>
            <w:r w:rsidRPr="007208A7">
              <w:rPr>
                <w:rFonts w:eastAsia="PMingLiU" w:cs="Tahoma"/>
                <w:b/>
                <w:color w:val="000000"/>
                <w:sz w:val="20"/>
              </w:rPr>
              <w:t>Office 365 Government G1</w:t>
            </w:r>
          </w:p>
        </w:tc>
        <w:tc>
          <w:tcPr>
            <w:tcW w:w="2030" w:type="dxa"/>
            <w:shd w:val="clear" w:color="auto" w:fill="FABF8F"/>
          </w:tcPr>
          <w:p w14:paraId="4A2254E4" w14:textId="77777777" w:rsidR="00A83600" w:rsidRPr="007208A7" w:rsidRDefault="00A83600" w:rsidP="0050116B">
            <w:pPr>
              <w:keepNext/>
              <w:keepLines/>
              <w:jc w:val="center"/>
              <w:rPr>
                <w:rFonts w:eastAsia="PMingLiU" w:cs="Tahoma"/>
                <w:b/>
                <w:color w:val="000000"/>
                <w:sz w:val="20"/>
              </w:rPr>
            </w:pPr>
            <w:r w:rsidRPr="007208A7">
              <w:rPr>
                <w:rFonts w:eastAsia="PMingLiU" w:cs="Tahoma"/>
                <w:b/>
                <w:color w:val="000000"/>
                <w:sz w:val="20"/>
              </w:rPr>
              <w:t>Office 365 Government G2</w:t>
            </w:r>
          </w:p>
        </w:tc>
        <w:tc>
          <w:tcPr>
            <w:tcW w:w="2250" w:type="dxa"/>
            <w:shd w:val="clear" w:color="auto" w:fill="FABF8F"/>
          </w:tcPr>
          <w:p w14:paraId="4A2254E5" w14:textId="77777777" w:rsidR="00A83600" w:rsidRPr="007208A7" w:rsidRDefault="00A83600" w:rsidP="0050116B">
            <w:pPr>
              <w:keepNext/>
              <w:keepLines/>
              <w:jc w:val="center"/>
              <w:rPr>
                <w:rFonts w:eastAsia="PMingLiU" w:cs="Tahoma"/>
                <w:b/>
                <w:color w:val="000000"/>
                <w:sz w:val="20"/>
              </w:rPr>
            </w:pPr>
            <w:r w:rsidRPr="007208A7">
              <w:rPr>
                <w:rFonts w:eastAsia="PMingLiU" w:cs="Tahoma"/>
                <w:b/>
                <w:color w:val="000000"/>
                <w:sz w:val="20"/>
              </w:rPr>
              <w:t>Office 365 Government G3</w:t>
            </w:r>
          </w:p>
        </w:tc>
        <w:tc>
          <w:tcPr>
            <w:tcW w:w="2088" w:type="dxa"/>
            <w:shd w:val="clear" w:color="auto" w:fill="FABF8F"/>
          </w:tcPr>
          <w:p w14:paraId="4A2254E6" w14:textId="77777777" w:rsidR="00A83600" w:rsidRPr="007208A7" w:rsidRDefault="00A83600" w:rsidP="0050116B">
            <w:pPr>
              <w:keepNext/>
              <w:keepLines/>
              <w:jc w:val="center"/>
              <w:rPr>
                <w:rFonts w:eastAsia="PMingLiU" w:cs="Tahoma"/>
                <w:b/>
                <w:color w:val="000000"/>
                <w:sz w:val="20"/>
              </w:rPr>
            </w:pPr>
            <w:r w:rsidRPr="007208A7">
              <w:rPr>
                <w:rFonts w:eastAsia="PMingLiU" w:cs="Tahoma"/>
                <w:b/>
                <w:color w:val="000000"/>
                <w:sz w:val="20"/>
              </w:rPr>
              <w:t>Office 365 Government G4</w:t>
            </w:r>
          </w:p>
        </w:tc>
      </w:tr>
      <w:tr w:rsidR="00A83600" w:rsidRPr="007208A7" w14:paraId="4A2254EC" w14:textId="77777777" w:rsidTr="00EE0C9C">
        <w:tc>
          <w:tcPr>
            <w:tcW w:w="2200" w:type="dxa"/>
          </w:tcPr>
          <w:p w14:paraId="4A2254E8" w14:textId="77777777" w:rsidR="00A83600" w:rsidRPr="007208A7" w:rsidRDefault="00A83600" w:rsidP="00C066F9">
            <w:pPr>
              <w:keepNext/>
              <w:keepLines/>
              <w:ind w:left="180" w:right="186"/>
              <w:rPr>
                <w:rFonts w:eastAsia="PMingLiU" w:cs="Tahoma"/>
                <w:color w:val="000000"/>
              </w:rPr>
            </w:pPr>
            <w:r w:rsidRPr="007208A7">
              <w:rPr>
                <w:rFonts w:eastAsia="PMingLiU" w:cs="Tahoma"/>
                <w:color w:val="000000"/>
              </w:rPr>
              <w:t>Exchange Online Plan 1</w:t>
            </w:r>
          </w:p>
        </w:tc>
        <w:tc>
          <w:tcPr>
            <w:tcW w:w="2030" w:type="dxa"/>
            <w:shd w:val="clear" w:color="auto" w:fill="auto"/>
          </w:tcPr>
          <w:p w14:paraId="4A2254E9" w14:textId="77777777" w:rsidR="00A83600" w:rsidRPr="007208A7" w:rsidRDefault="00A83600" w:rsidP="00C066F9">
            <w:pPr>
              <w:keepNext/>
              <w:keepLines/>
              <w:ind w:left="180" w:right="186"/>
              <w:rPr>
                <w:rFonts w:eastAsia="PMingLiU" w:cs="Tahoma"/>
                <w:color w:val="000000"/>
              </w:rPr>
            </w:pPr>
            <w:r w:rsidRPr="007208A7">
              <w:rPr>
                <w:rFonts w:eastAsia="PMingLiU" w:cs="Tahoma"/>
                <w:color w:val="000000"/>
              </w:rPr>
              <w:t>Exchange Online Plan 1</w:t>
            </w:r>
          </w:p>
        </w:tc>
        <w:tc>
          <w:tcPr>
            <w:tcW w:w="2250" w:type="dxa"/>
            <w:shd w:val="clear" w:color="auto" w:fill="auto"/>
          </w:tcPr>
          <w:p w14:paraId="4A2254EA" w14:textId="77777777" w:rsidR="00A83600" w:rsidRPr="007208A7" w:rsidRDefault="00A83600" w:rsidP="00EE0C9C">
            <w:pPr>
              <w:keepNext/>
              <w:keepLines/>
              <w:ind w:left="138" w:right="138"/>
              <w:rPr>
                <w:rFonts w:eastAsia="PMingLiU" w:cs="Tahoma"/>
                <w:color w:val="000000"/>
              </w:rPr>
            </w:pPr>
            <w:r w:rsidRPr="007208A7">
              <w:rPr>
                <w:rFonts w:eastAsia="PMingLiU" w:cs="Tahoma"/>
                <w:color w:val="000000"/>
              </w:rPr>
              <w:t>Exchange Online Plan</w:t>
            </w:r>
            <w:r w:rsidR="00EE0C9C">
              <w:rPr>
                <w:rFonts w:eastAsia="PMingLiU" w:cs="Tahoma"/>
                <w:color w:val="000000"/>
              </w:rPr>
              <w:t> </w:t>
            </w:r>
            <w:r w:rsidRPr="007208A7">
              <w:rPr>
                <w:rFonts w:eastAsia="PMingLiU" w:cs="Tahoma"/>
                <w:color w:val="000000"/>
              </w:rPr>
              <w:t xml:space="preserve">2 </w:t>
            </w:r>
          </w:p>
        </w:tc>
        <w:tc>
          <w:tcPr>
            <w:tcW w:w="2088" w:type="dxa"/>
            <w:shd w:val="clear" w:color="auto" w:fill="auto"/>
          </w:tcPr>
          <w:p w14:paraId="4A2254EB" w14:textId="77777777" w:rsidR="00A83600" w:rsidRPr="007208A7" w:rsidRDefault="00A83600" w:rsidP="00C066F9">
            <w:pPr>
              <w:keepNext/>
              <w:keepLines/>
              <w:ind w:left="186" w:right="180"/>
              <w:rPr>
                <w:rFonts w:eastAsia="PMingLiU" w:cs="Tahoma"/>
                <w:color w:val="000000"/>
              </w:rPr>
            </w:pPr>
            <w:r w:rsidRPr="007208A7">
              <w:rPr>
                <w:rFonts w:eastAsia="PMingLiU" w:cs="Tahoma"/>
                <w:color w:val="000000"/>
              </w:rPr>
              <w:t>Exchange Online</w:t>
            </w:r>
            <w:r w:rsidR="00EE0C9C">
              <w:rPr>
                <w:rFonts w:eastAsia="PMingLiU" w:cs="Tahoma"/>
                <w:color w:val="000000"/>
              </w:rPr>
              <w:t> </w:t>
            </w:r>
            <w:r w:rsidRPr="007208A7">
              <w:rPr>
                <w:rFonts w:eastAsia="PMingLiU" w:cs="Tahoma"/>
                <w:color w:val="000000"/>
              </w:rPr>
              <w:t>Plan 2</w:t>
            </w:r>
          </w:p>
        </w:tc>
      </w:tr>
      <w:tr w:rsidR="00A83600" w:rsidRPr="007208A7" w14:paraId="4A2254F1" w14:textId="77777777" w:rsidTr="00EE0C9C">
        <w:tc>
          <w:tcPr>
            <w:tcW w:w="2200" w:type="dxa"/>
          </w:tcPr>
          <w:p w14:paraId="4A2254ED" w14:textId="77777777" w:rsidR="00A83600" w:rsidRPr="007208A7" w:rsidRDefault="00A83600" w:rsidP="00C066F9">
            <w:pPr>
              <w:keepNext/>
              <w:keepLines/>
              <w:ind w:left="180" w:right="186"/>
              <w:rPr>
                <w:rFonts w:eastAsia="PMingLiU" w:cs="Tahoma"/>
                <w:color w:val="000000"/>
              </w:rPr>
            </w:pPr>
            <w:r w:rsidRPr="007208A7">
              <w:rPr>
                <w:rFonts w:eastAsia="PMingLiU" w:cs="Tahoma"/>
                <w:color w:val="000000"/>
              </w:rPr>
              <w:t>SharePoint Online Plan 1</w:t>
            </w:r>
          </w:p>
        </w:tc>
        <w:tc>
          <w:tcPr>
            <w:tcW w:w="2030" w:type="dxa"/>
            <w:shd w:val="clear" w:color="auto" w:fill="auto"/>
          </w:tcPr>
          <w:p w14:paraId="4A2254EE" w14:textId="77777777" w:rsidR="00A83600" w:rsidRPr="007208A7" w:rsidRDefault="00A83600" w:rsidP="00C066F9">
            <w:pPr>
              <w:keepNext/>
              <w:keepLines/>
              <w:ind w:left="180" w:right="186"/>
              <w:rPr>
                <w:rFonts w:eastAsia="PMingLiU" w:cs="Tahoma"/>
                <w:color w:val="000000"/>
              </w:rPr>
            </w:pPr>
            <w:r w:rsidRPr="007208A7">
              <w:rPr>
                <w:rFonts w:eastAsia="PMingLiU" w:cs="Tahoma"/>
                <w:color w:val="000000"/>
              </w:rPr>
              <w:t>SharePoint Online Plan 1</w:t>
            </w:r>
          </w:p>
        </w:tc>
        <w:tc>
          <w:tcPr>
            <w:tcW w:w="2250" w:type="dxa"/>
            <w:shd w:val="clear" w:color="auto" w:fill="auto"/>
          </w:tcPr>
          <w:p w14:paraId="4A2254EF" w14:textId="77777777" w:rsidR="00A83600" w:rsidRPr="007208A7" w:rsidRDefault="00A83600" w:rsidP="00C066F9">
            <w:pPr>
              <w:keepNext/>
              <w:keepLines/>
              <w:ind w:left="138" w:right="138"/>
              <w:rPr>
                <w:rFonts w:eastAsia="PMingLiU" w:cs="Tahoma"/>
                <w:color w:val="000000"/>
              </w:rPr>
            </w:pPr>
            <w:r w:rsidRPr="007208A7">
              <w:rPr>
                <w:rFonts w:eastAsia="PMingLiU" w:cs="Tahoma"/>
                <w:color w:val="000000"/>
              </w:rPr>
              <w:t>SharePoint Online Plan 2</w:t>
            </w:r>
          </w:p>
        </w:tc>
        <w:tc>
          <w:tcPr>
            <w:tcW w:w="2088" w:type="dxa"/>
            <w:shd w:val="clear" w:color="auto" w:fill="auto"/>
          </w:tcPr>
          <w:p w14:paraId="4A2254F0" w14:textId="77777777" w:rsidR="00A83600" w:rsidRPr="007208A7" w:rsidRDefault="00A83600" w:rsidP="00C066F9">
            <w:pPr>
              <w:keepNext/>
              <w:keepLines/>
              <w:ind w:left="186" w:right="180"/>
              <w:rPr>
                <w:rFonts w:eastAsia="PMingLiU" w:cs="Tahoma"/>
                <w:color w:val="000000"/>
              </w:rPr>
            </w:pPr>
            <w:r w:rsidRPr="007208A7">
              <w:rPr>
                <w:rFonts w:eastAsia="PMingLiU" w:cs="Tahoma"/>
                <w:color w:val="000000"/>
              </w:rPr>
              <w:t>SharePoint Online Plan 2</w:t>
            </w:r>
          </w:p>
        </w:tc>
      </w:tr>
      <w:tr w:rsidR="00A83600" w:rsidRPr="007208A7" w14:paraId="4A2254F6" w14:textId="77777777" w:rsidTr="00EE0C9C">
        <w:tc>
          <w:tcPr>
            <w:tcW w:w="2200" w:type="dxa"/>
          </w:tcPr>
          <w:p w14:paraId="4A2254F2" w14:textId="77777777" w:rsidR="00A83600" w:rsidRPr="007208A7" w:rsidRDefault="00A83600" w:rsidP="00C066F9">
            <w:pPr>
              <w:keepNext/>
              <w:keepLines/>
              <w:ind w:left="180" w:right="186"/>
              <w:rPr>
                <w:rFonts w:eastAsia="PMingLiU" w:cs="Tahoma"/>
                <w:color w:val="000000"/>
              </w:rPr>
            </w:pPr>
            <w:r w:rsidRPr="007208A7">
              <w:rPr>
                <w:rFonts w:eastAsia="PMingLiU" w:cs="Tahoma"/>
                <w:color w:val="000000"/>
              </w:rPr>
              <w:t>Lync Online Plan 2</w:t>
            </w:r>
          </w:p>
        </w:tc>
        <w:tc>
          <w:tcPr>
            <w:tcW w:w="2030" w:type="dxa"/>
            <w:shd w:val="clear" w:color="auto" w:fill="auto"/>
          </w:tcPr>
          <w:p w14:paraId="4A2254F3" w14:textId="77777777" w:rsidR="00A83600" w:rsidRPr="007208A7" w:rsidRDefault="00A83600" w:rsidP="00EE0C9C">
            <w:pPr>
              <w:keepNext/>
              <w:keepLines/>
              <w:ind w:left="180" w:right="186"/>
              <w:rPr>
                <w:rFonts w:eastAsia="PMingLiU" w:cs="Tahoma"/>
                <w:color w:val="000000"/>
              </w:rPr>
            </w:pPr>
            <w:r w:rsidRPr="007208A7">
              <w:rPr>
                <w:rFonts w:eastAsia="PMingLiU" w:cs="Tahoma"/>
                <w:color w:val="000000"/>
              </w:rPr>
              <w:t>Lync Online Plan</w:t>
            </w:r>
            <w:r w:rsidR="00EE0C9C">
              <w:rPr>
                <w:rFonts w:eastAsia="PMingLiU" w:cs="Tahoma"/>
                <w:color w:val="000000"/>
              </w:rPr>
              <w:t> </w:t>
            </w:r>
            <w:r w:rsidRPr="007208A7">
              <w:rPr>
                <w:rFonts w:eastAsia="PMingLiU" w:cs="Tahoma"/>
                <w:color w:val="000000"/>
              </w:rPr>
              <w:t>2</w:t>
            </w:r>
          </w:p>
        </w:tc>
        <w:tc>
          <w:tcPr>
            <w:tcW w:w="2250" w:type="dxa"/>
            <w:shd w:val="clear" w:color="auto" w:fill="auto"/>
          </w:tcPr>
          <w:p w14:paraId="4A2254F4" w14:textId="77777777" w:rsidR="00A83600" w:rsidRPr="007208A7" w:rsidRDefault="00A83600" w:rsidP="00C066F9">
            <w:pPr>
              <w:keepNext/>
              <w:keepLines/>
              <w:ind w:left="138" w:right="138"/>
              <w:rPr>
                <w:rFonts w:eastAsia="PMingLiU" w:cs="Tahoma"/>
                <w:color w:val="000000"/>
              </w:rPr>
            </w:pPr>
            <w:r w:rsidRPr="007208A7">
              <w:rPr>
                <w:rFonts w:eastAsia="PMingLiU" w:cs="Tahoma"/>
                <w:color w:val="000000"/>
              </w:rPr>
              <w:t>Lync Online Plan 2</w:t>
            </w:r>
          </w:p>
        </w:tc>
        <w:tc>
          <w:tcPr>
            <w:tcW w:w="2088" w:type="dxa"/>
            <w:shd w:val="clear" w:color="auto" w:fill="auto"/>
          </w:tcPr>
          <w:p w14:paraId="4A2254F5" w14:textId="77777777" w:rsidR="00A83600" w:rsidRPr="007208A7" w:rsidRDefault="00A83600" w:rsidP="00C066F9">
            <w:pPr>
              <w:keepNext/>
              <w:keepLines/>
              <w:ind w:left="186" w:right="180"/>
              <w:rPr>
                <w:rFonts w:eastAsia="PMingLiU" w:cs="Tahoma"/>
                <w:color w:val="000000"/>
              </w:rPr>
            </w:pPr>
            <w:r w:rsidRPr="007208A7">
              <w:rPr>
                <w:rFonts w:eastAsia="PMingLiU" w:cs="Tahoma"/>
                <w:color w:val="000000"/>
              </w:rPr>
              <w:t>Lync Online Plan 2</w:t>
            </w:r>
          </w:p>
        </w:tc>
      </w:tr>
      <w:tr w:rsidR="00A83600" w:rsidRPr="007208A7" w14:paraId="4A2254FB" w14:textId="77777777" w:rsidTr="00EE0C9C">
        <w:tc>
          <w:tcPr>
            <w:tcW w:w="2200" w:type="dxa"/>
          </w:tcPr>
          <w:p w14:paraId="4A2254F7" w14:textId="77777777" w:rsidR="00A83600" w:rsidRPr="007208A7" w:rsidRDefault="0050116B" w:rsidP="00C066F9">
            <w:pPr>
              <w:keepNext/>
              <w:keepLines/>
              <w:ind w:left="180" w:right="186"/>
              <w:rPr>
                <w:rFonts w:eastAsia="PMingLiU" w:cs="Tahoma"/>
                <w:color w:val="000000"/>
              </w:rPr>
            </w:pPr>
            <w:r w:rsidRPr="007208A7">
              <w:rPr>
                <w:rFonts w:eastAsia="PMingLiU" w:cs="Tahoma"/>
                <w:color w:val="000000"/>
              </w:rPr>
              <w:t xml:space="preserve">Office Web </w:t>
            </w:r>
            <w:r w:rsidRPr="007208A7">
              <w:rPr>
                <w:rFonts w:eastAsia="PMingLiU" w:cs="Tahoma"/>
                <w:color w:val="000000"/>
              </w:rPr>
              <w:t>應用程式</w:t>
            </w:r>
            <w:r w:rsidRPr="007208A7">
              <w:rPr>
                <w:rFonts w:eastAsia="PMingLiU" w:cs="Tahoma"/>
                <w:color w:val="000000"/>
              </w:rPr>
              <w:t xml:space="preserve"> (Microsoft </w:t>
            </w:r>
            <w:r w:rsidRPr="007208A7">
              <w:rPr>
                <w:rFonts w:eastAsia="PMingLiU" w:cs="Tahoma"/>
                <w:color w:val="000000"/>
              </w:rPr>
              <w:t>託管</w:t>
            </w:r>
            <w:r w:rsidRPr="007208A7">
              <w:rPr>
                <w:rFonts w:eastAsia="PMingLiU" w:cs="Tahoma"/>
                <w:color w:val="000000"/>
              </w:rPr>
              <w:t>)</w:t>
            </w:r>
          </w:p>
        </w:tc>
        <w:tc>
          <w:tcPr>
            <w:tcW w:w="2030" w:type="dxa"/>
            <w:shd w:val="clear" w:color="auto" w:fill="auto"/>
          </w:tcPr>
          <w:p w14:paraId="4A2254F8" w14:textId="77777777" w:rsidR="00A83600" w:rsidRPr="007208A7" w:rsidRDefault="00A83600" w:rsidP="00C066F9">
            <w:pPr>
              <w:keepNext/>
              <w:keepLines/>
              <w:ind w:left="180" w:right="186"/>
              <w:rPr>
                <w:rFonts w:eastAsia="PMingLiU" w:cs="Tahoma"/>
                <w:color w:val="000000"/>
              </w:rPr>
            </w:pPr>
            <w:r w:rsidRPr="007208A7">
              <w:rPr>
                <w:rFonts w:eastAsia="PMingLiU" w:cs="Tahoma"/>
                <w:color w:val="000000"/>
              </w:rPr>
              <w:t xml:space="preserve">Office Web </w:t>
            </w:r>
            <w:r w:rsidRPr="007208A7">
              <w:rPr>
                <w:rFonts w:eastAsia="PMingLiU" w:cs="Tahoma"/>
                <w:color w:val="000000"/>
              </w:rPr>
              <w:t>應用程式</w:t>
            </w:r>
            <w:r w:rsidRPr="007208A7">
              <w:rPr>
                <w:rFonts w:eastAsia="PMingLiU" w:cs="Tahoma"/>
                <w:color w:val="000000"/>
              </w:rPr>
              <w:t xml:space="preserve"> (Microsoft </w:t>
            </w:r>
            <w:r w:rsidR="00EE0C9C">
              <w:rPr>
                <w:rFonts w:eastAsia="PMingLiU" w:cs="Tahoma"/>
                <w:color w:val="000000"/>
              </w:rPr>
              <w:br/>
            </w:r>
            <w:r w:rsidRPr="007208A7">
              <w:rPr>
                <w:rFonts w:eastAsia="PMingLiU" w:cs="Tahoma"/>
                <w:color w:val="000000"/>
              </w:rPr>
              <w:t>託管</w:t>
            </w:r>
            <w:r w:rsidRPr="007208A7">
              <w:rPr>
                <w:rFonts w:eastAsia="PMingLiU" w:cs="Tahoma"/>
                <w:color w:val="000000"/>
              </w:rPr>
              <w:t>)</w:t>
            </w:r>
          </w:p>
        </w:tc>
        <w:tc>
          <w:tcPr>
            <w:tcW w:w="2250" w:type="dxa"/>
            <w:shd w:val="clear" w:color="auto" w:fill="auto"/>
          </w:tcPr>
          <w:p w14:paraId="4A2254F9" w14:textId="77777777" w:rsidR="00A83600" w:rsidRPr="007208A7" w:rsidRDefault="00A83600" w:rsidP="00C066F9">
            <w:pPr>
              <w:keepNext/>
              <w:keepLines/>
              <w:ind w:left="138" w:right="138"/>
              <w:rPr>
                <w:rFonts w:eastAsia="PMingLiU" w:cs="Tahoma"/>
                <w:color w:val="000000"/>
              </w:rPr>
            </w:pPr>
            <w:r w:rsidRPr="007208A7">
              <w:rPr>
                <w:rFonts w:eastAsia="PMingLiU" w:cs="Tahoma"/>
                <w:color w:val="000000"/>
              </w:rPr>
              <w:t xml:space="preserve">Office Web </w:t>
            </w:r>
            <w:r w:rsidRPr="007208A7">
              <w:rPr>
                <w:rFonts w:eastAsia="PMingLiU" w:cs="Tahoma"/>
                <w:color w:val="000000"/>
              </w:rPr>
              <w:t>應用程式</w:t>
            </w:r>
            <w:r w:rsidRPr="007208A7">
              <w:rPr>
                <w:rFonts w:eastAsia="PMingLiU" w:cs="Tahoma"/>
                <w:color w:val="000000"/>
              </w:rPr>
              <w:t xml:space="preserve"> (Microsoft </w:t>
            </w:r>
            <w:r w:rsidRPr="007208A7">
              <w:rPr>
                <w:rFonts w:eastAsia="PMingLiU" w:cs="Tahoma"/>
                <w:color w:val="000000"/>
              </w:rPr>
              <w:t>託管</w:t>
            </w:r>
            <w:r w:rsidRPr="007208A7">
              <w:rPr>
                <w:rFonts w:eastAsia="PMingLiU" w:cs="Tahoma"/>
                <w:color w:val="000000"/>
              </w:rPr>
              <w:t>)</w:t>
            </w:r>
          </w:p>
        </w:tc>
        <w:tc>
          <w:tcPr>
            <w:tcW w:w="2088" w:type="dxa"/>
            <w:shd w:val="clear" w:color="auto" w:fill="auto"/>
          </w:tcPr>
          <w:p w14:paraId="4A2254FA" w14:textId="77777777" w:rsidR="00A83600" w:rsidRPr="007208A7" w:rsidRDefault="00A83600" w:rsidP="00C066F9">
            <w:pPr>
              <w:keepNext/>
              <w:keepLines/>
              <w:ind w:left="186" w:right="180"/>
              <w:rPr>
                <w:rFonts w:eastAsia="PMingLiU" w:cs="Tahoma"/>
                <w:color w:val="000000"/>
              </w:rPr>
            </w:pPr>
            <w:r w:rsidRPr="007208A7">
              <w:rPr>
                <w:rFonts w:eastAsia="PMingLiU" w:cs="Tahoma"/>
                <w:color w:val="000000"/>
              </w:rPr>
              <w:t xml:space="preserve">Office Web </w:t>
            </w:r>
            <w:r w:rsidRPr="007208A7">
              <w:rPr>
                <w:rFonts w:eastAsia="PMingLiU" w:cs="Tahoma"/>
                <w:color w:val="000000"/>
              </w:rPr>
              <w:t>應用程式</w:t>
            </w:r>
            <w:r w:rsidRPr="007208A7">
              <w:rPr>
                <w:rFonts w:eastAsia="PMingLiU" w:cs="Tahoma"/>
                <w:color w:val="000000"/>
              </w:rPr>
              <w:t xml:space="preserve"> (Microsoft </w:t>
            </w:r>
            <w:r w:rsidR="00EE0C9C">
              <w:rPr>
                <w:rFonts w:eastAsia="PMingLiU" w:cs="Tahoma"/>
                <w:color w:val="000000"/>
              </w:rPr>
              <w:br/>
            </w:r>
            <w:r w:rsidRPr="007208A7">
              <w:rPr>
                <w:rFonts w:eastAsia="PMingLiU" w:cs="Tahoma"/>
                <w:color w:val="000000"/>
              </w:rPr>
              <w:t>託管</w:t>
            </w:r>
            <w:r w:rsidRPr="007208A7">
              <w:rPr>
                <w:rFonts w:eastAsia="PMingLiU" w:cs="Tahoma"/>
                <w:color w:val="000000"/>
              </w:rPr>
              <w:t>)</w:t>
            </w:r>
          </w:p>
        </w:tc>
      </w:tr>
      <w:tr w:rsidR="00A83600" w:rsidRPr="007208A7" w14:paraId="4A225500" w14:textId="77777777" w:rsidTr="00EE0C9C">
        <w:tc>
          <w:tcPr>
            <w:tcW w:w="2200" w:type="dxa"/>
          </w:tcPr>
          <w:p w14:paraId="4A2254FC" w14:textId="77777777" w:rsidR="00A83600" w:rsidRPr="007208A7" w:rsidRDefault="00A83600" w:rsidP="00C066F9">
            <w:pPr>
              <w:keepNext/>
              <w:keepLines/>
              <w:ind w:left="180" w:right="186"/>
              <w:rPr>
                <w:rFonts w:eastAsia="PMingLiU" w:cs="Tahoma"/>
                <w:color w:val="000000"/>
              </w:rPr>
            </w:pPr>
          </w:p>
        </w:tc>
        <w:tc>
          <w:tcPr>
            <w:tcW w:w="2030" w:type="dxa"/>
            <w:shd w:val="clear" w:color="auto" w:fill="auto"/>
          </w:tcPr>
          <w:p w14:paraId="4A2254FD" w14:textId="77777777" w:rsidR="00A83600" w:rsidRPr="007208A7" w:rsidRDefault="00A83600" w:rsidP="00C066F9">
            <w:pPr>
              <w:keepNext/>
              <w:keepLines/>
              <w:ind w:left="180" w:right="186"/>
              <w:rPr>
                <w:rFonts w:eastAsia="PMingLiU" w:cs="Tahoma"/>
                <w:color w:val="000000"/>
              </w:rPr>
            </w:pPr>
          </w:p>
        </w:tc>
        <w:tc>
          <w:tcPr>
            <w:tcW w:w="2250" w:type="dxa"/>
            <w:shd w:val="clear" w:color="auto" w:fill="auto"/>
          </w:tcPr>
          <w:p w14:paraId="4A2254FE" w14:textId="77777777" w:rsidR="00A83600" w:rsidRPr="007208A7" w:rsidRDefault="00A83600" w:rsidP="00C066F9">
            <w:pPr>
              <w:keepNext/>
              <w:keepLines/>
              <w:ind w:left="138" w:right="138"/>
              <w:rPr>
                <w:rFonts w:eastAsia="PMingLiU" w:cs="Tahoma"/>
                <w:color w:val="000000"/>
              </w:rPr>
            </w:pPr>
            <w:r w:rsidRPr="007208A7">
              <w:rPr>
                <w:rFonts w:eastAsia="PMingLiU" w:cs="Tahoma"/>
                <w:color w:val="000000"/>
              </w:rPr>
              <w:t xml:space="preserve">Office Professional Plus </w:t>
            </w:r>
            <w:r w:rsidRPr="007208A7">
              <w:rPr>
                <w:rFonts w:eastAsia="PMingLiU" w:cs="Tahoma"/>
                <w:color w:val="000000"/>
              </w:rPr>
              <w:t>訂閱</w:t>
            </w:r>
          </w:p>
        </w:tc>
        <w:tc>
          <w:tcPr>
            <w:tcW w:w="2088" w:type="dxa"/>
            <w:shd w:val="clear" w:color="auto" w:fill="auto"/>
          </w:tcPr>
          <w:p w14:paraId="4A2254FF" w14:textId="77777777" w:rsidR="00A83600" w:rsidRPr="007208A7" w:rsidRDefault="00A83600" w:rsidP="00C066F9">
            <w:pPr>
              <w:keepNext/>
              <w:keepLines/>
              <w:ind w:left="186" w:right="180"/>
              <w:rPr>
                <w:rFonts w:eastAsia="PMingLiU" w:cs="Tahoma"/>
                <w:color w:val="000000"/>
              </w:rPr>
            </w:pPr>
            <w:r w:rsidRPr="007208A7">
              <w:rPr>
                <w:rFonts w:eastAsia="PMingLiU" w:cs="Tahoma"/>
                <w:color w:val="000000"/>
              </w:rPr>
              <w:t xml:space="preserve">Office Professional Plus </w:t>
            </w:r>
            <w:r w:rsidRPr="007208A7">
              <w:rPr>
                <w:rFonts w:eastAsia="PMingLiU" w:cs="Tahoma"/>
                <w:color w:val="000000"/>
              </w:rPr>
              <w:t>訂閱</w:t>
            </w:r>
          </w:p>
        </w:tc>
      </w:tr>
    </w:tbl>
    <w:p w14:paraId="4A225501" w14:textId="77777777" w:rsidR="00263B62" w:rsidRPr="00EE0C9C" w:rsidRDefault="00A83600" w:rsidP="00E62BC4">
      <w:pPr>
        <w:ind w:left="720"/>
        <w:rPr>
          <w:rFonts w:eastAsia="PMingLiU" w:cs="Tahoma"/>
          <w:sz w:val="16"/>
          <w:szCs w:val="16"/>
        </w:rPr>
      </w:pPr>
      <w:r w:rsidRPr="00EE0C9C">
        <w:rPr>
          <w:rFonts w:eastAsia="PMingLiU" w:cs="Tahoma"/>
          <w:color w:val="000000"/>
          <w:sz w:val="16"/>
          <w:szCs w:val="16"/>
        </w:rPr>
        <w:br/>
      </w:r>
    </w:p>
    <w:p w14:paraId="4A225502" w14:textId="77777777" w:rsidR="00A83600" w:rsidRPr="007208A7" w:rsidRDefault="00A83600" w:rsidP="00E62BC4">
      <w:pPr>
        <w:ind w:left="720"/>
        <w:rPr>
          <w:rFonts w:eastAsia="PMingLiU" w:cs="Tahoma"/>
        </w:rPr>
      </w:pPr>
      <w:r w:rsidRPr="007208A7">
        <w:rPr>
          <w:rFonts w:eastAsia="PMingLiU" w:cs="Tahoma"/>
          <w:color w:val="000000"/>
        </w:rPr>
        <w:t>此清單得隨時變更。若</w:t>
      </w:r>
      <w:r w:rsidRPr="007208A7">
        <w:rPr>
          <w:rFonts w:eastAsia="PMingLiU" w:cs="Tahoma"/>
          <w:color w:val="000000"/>
        </w:rPr>
        <w:t xml:space="preserve"> Office 365 Government G1-G4 </w:t>
      </w:r>
      <w:r w:rsidRPr="007208A7">
        <w:rPr>
          <w:rFonts w:eastAsia="PMingLiU" w:cs="Tahoma"/>
          <w:color w:val="000000"/>
        </w:rPr>
        <w:t>之授權條款與本注意事項間有任何牴觸之情形，則以最新的「產品使用權」為準。個別授權之</w:t>
      </w:r>
      <w:r w:rsidRPr="007208A7">
        <w:rPr>
          <w:rFonts w:eastAsia="PMingLiU" w:cs="Tahoma"/>
          <w:color w:val="000000"/>
        </w:rPr>
        <w:t xml:space="preserve"> On-Premise </w:t>
      </w:r>
      <w:r w:rsidRPr="007208A7">
        <w:rPr>
          <w:rFonts w:eastAsia="PMingLiU" w:cs="Tahoma"/>
          <w:color w:val="000000"/>
        </w:rPr>
        <w:t>軟體的其他存取權利</w:t>
      </w:r>
      <w:r w:rsidRPr="007208A7">
        <w:rPr>
          <w:rFonts w:eastAsia="PMingLiU" w:cs="Tahoma"/>
          <w:color w:val="000000"/>
        </w:rPr>
        <w:t xml:space="preserve"> (</w:t>
      </w:r>
      <w:r w:rsidRPr="007208A7">
        <w:rPr>
          <w:rFonts w:eastAsia="PMingLiU" w:cs="Tahoma"/>
          <w:color w:val="000000"/>
        </w:rPr>
        <w:t>若有的話</w:t>
      </w:r>
      <w:r w:rsidRPr="007208A7">
        <w:rPr>
          <w:rFonts w:eastAsia="PMingLiU" w:cs="Tahoma"/>
          <w:color w:val="000000"/>
        </w:rPr>
        <w:t>)</w:t>
      </w:r>
      <w:r w:rsidRPr="007208A7">
        <w:rPr>
          <w:rFonts w:eastAsia="PMingLiU" w:cs="Tahoma"/>
          <w:color w:val="000000"/>
        </w:rPr>
        <w:t>，將會於「產品使用權」中指定。</w:t>
      </w:r>
    </w:p>
    <w:p w14:paraId="4A225503" w14:textId="77777777" w:rsidR="00A83600" w:rsidRPr="007208A7" w:rsidRDefault="00A83600" w:rsidP="00E62BC4">
      <w:pPr>
        <w:ind w:left="720"/>
        <w:rPr>
          <w:rFonts w:eastAsia="PMingLiU" w:cs="Tahoma"/>
        </w:rPr>
      </w:pPr>
    </w:p>
    <w:p w14:paraId="4A225504" w14:textId="77777777" w:rsidR="00A83600" w:rsidRPr="00EE0C9C" w:rsidRDefault="00A83600" w:rsidP="00E62BC4">
      <w:pPr>
        <w:ind w:left="720"/>
        <w:rPr>
          <w:rFonts w:eastAsia="PMingLiU" w:cs="Tahoma"/>
          <w:spacing w:val="-2"/>
        </w:rPr>
      </w:pPr>
      <w:r w:rsidRPr="00EE0C9C">
        <w:rPr>
          <w:rFonts w:eastAsia="PMingLiU" w:cs="Tahoma"/>
          <w:color w:val="000000"/>
          <w:spacing w:val="-2"/>
        </w:rPr>
        <w:t xml:space="preserve">Lync Online Plan 1 </w:t>
      </w:r>
      <w:r w:rsidRPr="00EE0C9C">
        <w:rPr>
          <w:rFonts w:eastAsia="PMingLiU" w:cs="Tahoma"/>
          <w:color w:val="000000"/>
          <w:spacing w:val="-2"/>
        </w:rPr>
        <w:t>及</w:t>
      </w:r>
      <w:r w:rsidRPr="00EE0C9C">
        <w:rPr>
          <w:rFonts w:eastAsia="PMingLiU" w:cs="Tahoma"/>
          <w:color w:val="000000"/>
          <w:spacing w:val="-2"/>
        </w:rPr>
        <w:t xml:space="preserve"> Plan 2 </w:t>
      </w:r>
      <w:r w:rsidRPr="00EE0C9C">
        <w:rPr>
          <w:rFonts w:eastAsia="PMingLiU" w:cs="Tahoma"/>
          <w:color w:val="000000"/>
          <w:spacing w:val="-2"/>
        </w:rPr>
        <w:t>需要分別訂購及安裝</w:t>
      </w:r>
      <w:r w:rsidRPr="00EE0C9C">
        <w:rPr>
          <w:rFonts w:eastAsia="PMingLiU" w:cs="Tahoma"/>
          <w:color w:val="000000"/>
          <w:spacing w:val="-2"/>
        </w:rPr>
        <w:t xml:space="preserve"> Microsoft Lync 2013 (</w:t>
      </w:r>
      <w:r w:rsidRPr="00EE0C9C">
        <w:rPr>
          <w:rFonts w:eastAsia="PMingLiU" w:cs="Tahoma"/>
          <w:color w:val="000000"/>
          <w:spacing w:val="-2"/>
        </w:rPr>
        <w:t>或</w:t>
      </w:r>
      <w:r w:rsidRPr="00EE0C9C">
        <w:rPr>
          <w:rFonts w:eastAsia="PMingLiU" w:cs="Tahoma"/>
          <w:color w:val="000000"/>
          <w:spacing w:val="-2"/>
        </w:rPr>
        <w:t xml:space="preserve"> Lync for Mac 2011) </w:t>
      </w:r>
      <w:r w:rsidRPr="00EE0C9C">
        <w:rPr>
          <w:rFonts w:eastAsia="PMingLiU" w:cs="Tahoma"/>
          <w:color w:val="000000"/>
          <w:spacing w:val="-2"/>
        </w:rPr>
        <w:t>才能存取</w:t>
      </w:r>
      <w:r w:rsidRPr="00EE0C9C">
        <w:rPr>
          <w:rFonts w:eastAsia="PMingLiU" w:cs="Tahoma"/>
          <w:color w:val="000000"/>
          <w:spacing w:val="-2"/>
        </w:rPr>
        <w:t xml:space="preserve"> Lync Online Plan 1 </w:t>
      </w:r>
      <w:r w:rsidRPr="00EE0C9C">
        <w:rPr>
          <w:rFonts w:eastAsia="PMingLiU" w:cs="Tahoma"/>
          <w:color w:val="000000"/>
          <w:spacing w:val="-2"/>
        </w:rPr>
        <w:t>和</w:t>
      </w:r>
      <w:r w:rsidRPr="00EE0C9C">
        <w:rPr>
          <w:rFonts w:eastAsia="PMingLiU" w:cs="Tahoma"/>
          <w:color w:val="000000"/>
          <w:spacing w:val="-2"/>
        </w:rPr>
        <w:t xml:space="preserve"> Plan 2 </w:t>
      </w:r>
      <w:r w:rsidRPr="00EE0C9C">
        <w:rPr>
          <w:rFonts w:eastAsia="PMingLiU" w:cs="Tahoma"/>
          <w:color w:val="000000"/>
          <w:spacing w:val="-2"/>
        </w:rPr>
        <w:t>的完整功能集。在有限時間優惠期間內，經授權使用</w:t>
      </w:r>
      <w:r w:rsidRPr="00EE0C9C">
        <w:rPr>
          <w:rFonts w:eastAsia="PMingLiU" w:cs="Tahoma"/>
          <w:color w:val="000000"/>
          <w:spacing w:val="-2"/>
        </w:rPr>
        <w:t xml:space="preserve"> Lync Online </w:t>
      </w:r>
      <w:r w:rsidRPr="00EE0C9C">
        <w:rPr>
          <w:rFonts w:eastAsia="PMingLiU" w:cs="Tahoma"/>
          <w:color w:val="000000"/>
          <w:spacing w:val="-2"/>
        </w:rPr>
        <w:t>之客戶的每一份</w:t>
      </w:r>
      <w:r w:rsidRPr="00EE0C9C">
        <w:rPr>
          <w:rFonts w:eastAsia="PMingLiU" w:cs="Tahoma"/>
          <w:color w:val="000000"/>
          <w:spacing w:val="-2"/>
        </w:rPr>
        <w:t xml:space="preserve"> Lync Online </w:t>
      </w:r>
      <w:r w:rsidRPr="00EE0C9C">
        <w:rPr>
          <w:rFonts w:eastAsia="PMingLiU" w:cs="Tahoma"/>
          <w:color w:val="000000"/>
          <w:spacing w:val="-2"/>
        </w:rPr>
        <w:t>試用或付清之訂閱使用權，都會收到一份免費的</w:t>
      </w:r>
      <w:r w:rsidRPr="00EE0C9C">
        <w:rPr>
          <w:rFonts w:eastAsia="PMingLiU" w:cs="Tahoma"/>
          <w:color w:val="000000"/>
          <w:spacing w:val="-2"/>
        </w:rPr>
        <w:t xml:space="preserve"> Lync for Mac 2011 </w:t>
      </w:r>
      <w:r w:rsidRPr="00EE0C9C">
        <w:rPr>
          <w:rFonts w:eastAsia="PMingLiU" w:cs="Tahoma"/>
          <w:color w:val="000000"/>
          <w:spacing w:val="-2"/>
        </w:rPr>
        <w:t>授權拷貝。該軟體僅得與</w:t>
      </w:r>
      <w:r w:rsidRPr="00EE0C9C">
        <w:rPr>
          <w:rFonts w:eastAsia="PMingLiU" w:cs="Tahoma"/>
          <w:color w:val="000000"/>
          <w:spacing w:val="-2"/>
        </w:rPr>
        <w:t xml:space="preserve"> Lync Online </w:t>
      </w:r>
      <w:r w:rsidRPr="00EE0C9C">
        <w:rPr>
          <w:rFonts w:eastAsia="PMingLiU" w:cs="Tahoma"/>
          <w:color w:val="000000"/>
          <w:spacing w:val="-2"/>
        </w:rPr>
        <w:t>搭配使用，而且該軟體之所有使用權將因基本訂閱使用權屆滿或移轉至下一個主要新版本的</w:t>
      </w:r>
      <w:r w:rsidRPr="00EE0C9C">
        <w:rPr>
          <w:rFonts w:eastAsia="PMingLiU" w:cs="Tahoma"/>
          <w:color w:val="000000"/>
          <w:spacing w:val="-2"/>
        </w:rPr>
        <w:t xml:space="preserve"> Lync Online (</w:t>
      </w:r>
      <w:r w:rsidRPr="00EE0C9C">
        <w:rPr>
          <w:rFonts w:eastAsia="PMingLiU" w:cs="Tahoma"/>
          <w:color w:val="000000"/>
          <w:spacing w:val="-2"/>
        </w:rPr>
        <w:t>視何者先發生</w:t>
      </w:r>
      <w:r w:rsidRPr="00EE0C9C">
        <w:rPr>
          <w:rFonts w:eastAsia="PMingLiU" w:cs="Tahoma"/>
          <w:color w:val="000000"/>
          <w:spacing w:val="-2"/>
        </w:rPr>
        <w:t xml:space="preserve">) </w:t>
      </w:r>
      <w:r w:rsidRPr="00EE0C9C">
        <w:rPr>
          <w:rFonts w:eastAsia="PMingLiU" w:cs="Tahoma"/>
          <w:color w:val="000000"/>
          <w:spacing w:val="-2"/>
        </w:rPr>
        <w:t>而隨之終止。</w:t>
      </w:r>
      <w:r w:rsidRPr="00EE0C9C">
        <w:rPr>
          <w:rFonts w:eastAsia="PMingLiU" w:cs="Tahoma"/>
          <w:spacing w:val="-2"/>
        </w:rPr>
        <w:t xml:space="preserve"> </w:t>
      </w:r>
      <w:r w:rsidRPr="00EE0C9C">
        <w:rPr>
          <w:rFonts w:eastAsia="PMingLiU" w:cs="Tahoma"/>
          <w:spacing w:val="-2"/>
        </w:rPr>
        <w:t>客戶得將免費的</w:t>
      </w:r>
      <w:r w:rsidRPr="00EE0C9C">
        <w:rPr>
          <w:rFonts w:eastAsia="PMingLiU" w:cs="Tahoma"/>
          <w:spacing w:val="-2"/>
        </w:rPr>
        <w:t xml:space="preserve"> Lync Basic 2013 </w:t>
      </w:r>
      <w:r w:rsidRPr="00EE0C9C">
        <w:rPr>
          <w:rFonts w:eastAsia="PMingLiU" w:cs="Tahoma"/>
          <w:spacing w:val="-2"/>
        </w:rPr>
        <w:t>用戶端供他們的</w:t>
      </w:r>
      <w:r w:rsidRPr="00EE0C9C">
        <w:rPr>
          <w:rFonts w:eastAsia="PMingLiU" w:cs="Tahoma"/>
          <w:spacing w:val="-2"/>
        </w:rPr>
        <w:t xml:space="preserve"> Windows </w:t>
      </w:r>
      <w:r w:rsidRPr="00EE0C9C">
        <w:rPr>
          <w:rFonts w:eastAsia="PMingLiU" w:cs="Tahoma"/>
          <w:spacing w:val="-2"/>
        </w:rPr>
        <w:t>使用者使用。</w:t>
      </w:r>
    </w:p>
    <w:p w14:paraId="4A225505" w14:textId="77777777" w:rsidR="00A83600" w:rsidRPr="007208A7" w:rsidRDefault="00A83600" w:rsidP="00E62BC4">
      <w:pPr>
        <w:ind w:left="720"/>
        <w:rPr>
          <w:rFonts w:eastAsia="PMingLiU" w:cs="Tahoma"/>
        </w:rPr>
      </w:pPr>
    </w:p>
    <w:p w14:paraId="4A225506" w14:textId="77777777" w:rsidR="00A83600" w:rsidRPr="007208A7" w:rsidRDefault="00A83600" w:rsidP="00E62BC4">
      <w:pPr>
        <w:ind w:left="720"/>
        <w:rPr>
          <w:rFonts w:eastAsia="PMingLiU" w:cs="Tahoma"/>
        </w:rPr>
      </w:pPr>
      <w:r w:rsidRPr="007208A7">
        <w:rPr>
          <w:rFonts w:eastAsia="PMingLiU" w:cs="Tahoma"/>
          <w:color w:val="000000"/>
          <w:szCs w:val="18"/>
        </w:rPr>
        <w:t xml:space="preserve">G1-G4 </w:t>
      </w:r>
      <w:r w:rsidRPr="007208A7">
        <w:rPr>
          <w:rFonts w:eastAsia="PMingLiU" w:cs="Tahoma"/>
          <w:color w:val="000000"/>
          <w:szCs w:val="18"/>
        </w:rPr>
        <w:t>不得與特定非政府社群雲端服務建置於相同的網域中。這項限制會涵蓋隸屬於</w:t>
      </w:r>
      <w:r w:rsidRPr="007208A7">
        <w:rPr>
          <w:rFonts w:eastAsia="PMingLiU" w:cs="Tahoma"/>
          <w:color w:val="000000"/>
          <w:szCs w:val="18"/>
        </w:rPr>
        <w:t xml:space="preserve"> Office 365 </w:t>
      </w:r>
      <w:r w:rsidRPr="007208A7">
        <w:rPr>
          <w:rFonts w:eastAsia="PMingLiU" w:cs="Tahoma"/>
          <w:color w:val="000000"/>
          <w:szCs w:val="18"/>
        </w:rPr>
        <w:t>系列產品之任何線上服務，包括</w:t>
      </w:r>
      <w:r w:rsidRPr="007208A7">
        <w:rPr>
          <w:rFonts w:eastAsia="PMingLiU" w:cs="Tahoma"/>
          <w:color w:val="000000"/>
          <w:szCs w:val="18"/>
        </w:rPr>
        <w:t xml:space="preserve"> Exchange Online</w:t>
      </w:r>
      <w:r w:rsidRPr="007208A7">
        <w:rPr>
          <w:rFonts w:eastAsia="PMingLiU" w:cs="Tahoma"/>
          <w:color w:val="000000"/>
          <w:szCs w:val="18"/>
        </w:rPr>
        <w:t>、</w:t>
      </w:r>
      <w:r w:rsidRPr="007208A7">
        <w:rPr>
          <w:rFonts w:eastAsia="PMingLiU" w:cs="Tahoma"/>
          <w:color w:val="000000"/>
          <w:szCs w:val="18"/>
        </w:rPr>
        <w:t xml:space="preserve">SharePoint Online </w:t>
      </w:r>
      <w:r w:rsidRPr="007208A7">
        <w:rPr>
          <w:rFonts w:eastAsia="PMingLiU" w:cs="Tahoma"/>
          <w:color w:val="000000"/>
          <w:szCs w:val="18"/>
        </w:rPr>
        <w:t>和</w:t>
      </w:r>
      <w:r w:rsidRPr="007208A7">
        <w:rPr>
          <w:rFonts w:eastAsia="PMingLiU" w:cs="Tahoma"/>
          <w:color w:val="000000"/>
          <w:szCs w:val="18"/>
        </w:rPr>
        <w:t xml:space="preserve"> Lync Online</w:t>
      </w:r>
      <w:r w:rsidRPr="007208A7">
        <w:rPr>
          <w:rFonts w:eastAsia="PMingLiU" w:cs="Tahoma"/>
          <w:color w:val="000000"/>
          <w:szCs w:val="18"/>
        </w:rPr>
        <w:t>。</w:t>
      </w:r>
    </w:p>
    <w:p w14:paraId="4A225507" w14:textId="77777777" w:rsidR="00A83600" w:rsidRPr="007208A7" w:rsidRDefault="00A83600" w:rsidP="00E62BC4">
      <w:pPr>
        <w:ind w:left="720"/>
        <w:rPr>
          <w:rFonts w:eastAsia="PMingLiU" w:cs="Tahoma"/>
        </w:rPr>
      </w:pPr>
    </w:p>
    <w:p w14:paraId="4A225508" w14:textId="77777777" w:rsidR="00A83600" w:rsidRPr="007208A7" w:rsidRDefault="00A83600" w:rsidP="00E62BC4">
      <w:pPr>
        <w:ind w:left="720"/>
        <w:rPr>
          <w:rFonts w:eastAsia="PMingLiU" w:cs="Tahoma"/>
        </w:rPr>
      </w:pPr>
      <w:r w:rsidRPr="007208A7">
        <w:rPr>
          <w:rFonts w:eastAsia="PMingLiU" w:cs="Tahoma"/>
          <w:color w:val="000000"/>
          <w:szCs w:val="18"/>
        </w:rPr>
        <w:t>線上服務一旦透過政府社群雲端提供，則於整個訂閱期間內都會維持此種模式。客戶如為美國聯邦、州立、地方或部落之政府機構，均必須為美國政府</w:t>
      </w:r>
      <w:r w:rsidRPr="007208A7">
        <w:rPr>
          <w:rFonts w:eastAsia="PMingLiU" w:cs="Tahoma"/>
          <w:color w:val="000000"/>
          <w:szCs w:val="18"/>
        </w:rPr>
        <w:t xml:space="preserve"> Enterprise </w:t>
      </w:r>
      <w:r w:rsidRPr="007208A7">
        <w:rPr>
          <w:rFonts w:eastAsia="PMingLiU" w:cs="Tahoma"/>
          <w:color w:val="000000"/>
          <w:szCs w:val="18"/>
        </w:rPr>
        <w:t>註冊或</w:t>
      </w:r>
      <w:r w:rsidRPr="007208A7">
        <w:rPr>
          <w:rFonts w:eastAsia="PMingLiU" w:cs="Tahoma"/>
          <w:color w:val="000000"/>
          <w:szCs w:val="18"/>
        </w:rPr>
        <w:t xml:space="preserve"> Enterprise Subscription </w:t>
      </w:r>
      <w:r w:rsidRPr="007208A7">
        <w:rPr>
          <w:rFonts w:eastAsia="PMingLiU" w:cs="Tahoma"/>
          <w:color w:val="000000"/>
          <w:szCs w:val="18"/>
        </w:rPr>
        <w:t>註冊之當事人，才具備訂購指定為政府社群雲端之線上服務的資格。政府社群雲端服務的使用權利，相當於標準多用戶同型服務所提供之使用權利，如下表所示：</w:t>
      </w:r>
    </w:p>
    <w:p w14:paraId="4A225509" w14:textId="77777777" w:rsidR="00A83600" w:rsidRPr="00EE0C9C" w:rsidRDefault="00A83600" w:rsidP="00A83600">
      <w:pPr>
        <w:ind w:left="900"/>
        <w:rPr>
          <w:rFonts w:eastAsia="PMingLiU" w:cs="Tahoma"/>
          <w:sz w:val="16"/>
          <w:szCs w:val="16"/>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A83600" w:rsidRPr="007208A7" w14:paraId="4A22550C" w14:textId="77777777" w:rsidTr="00CA14C9">
        <w:tc>
          <w:tcPr>
            <w:tcW w:w="4202" w:type="dxa"/>
            <w:shd w:val="clear" w:color="auto" w:fill="FABF8F"/>
          </w:tcPr>
          <w:p w14:paraId="4A22550A" w14:textId="77777777" w:rsidR="00A83600" w:rsidRPr="007208A7" w:rsidRDefault="00A83600" w:rsidP="00722522">
            <w:pPr>
              <w:rPr>
                <w:rFonts w:eastAsia="PMingLiU" w:cs="Tahoma"/>
                <w:b/>
                <w:color w:val="000000"/>
                <w:sz w:val="20"/>
                <w:szCs w:val="20"/>
              </w:rPr>
            </w:pPr>
            <w:r w:rsidRPr="007208A7">
              <w:rPr>
                <w:rFonts w:eastAsia="PMingLiU" w:cs="Tahoma"/>
                <w:b/>
                <w:color w:val="000000"/>
                <w:sz w:val="20"/>
                <w:szCs w:val="20"/>
              </w:rPr>
              <w:t xml:space="preserve">Office 365 Enterprise E </w:t>
            </w:r>
          </w:p>
        </w:tc>
        <w:tc>
          <w:tcPr>
            <w:tcW w:w="4366" w:type="dxa"/>
            <w:shd w:val="clear" w:color="auto" w:fill="FABF8F"/>
          </w:tcPr>
          <w:p w14:paraId="4A22550B" w14:textId="77777777" w:rsidR="00A83600" w:rsidRPr="007208A7" w:rsidRDefault="00A83600" w:rsidP="00722522">
            <w:pPr>
              <w:rPr>
                <w:rFonts w:eastAsia="PMingLiU" w:cs="Tahoma"/>
                <w:b/>
                <w:color w:val="000000"/>
                <w:sz w:val="20"/>
                <w:szCs w:val="20"/>
              </w:rPr>
            </w:pPr>
            <w:r w:rsidRPr="007208A7">
              <w:rPr>
                <w:rFonts w:eastAsia="PMingLiU" w:cs="Tahoma"/>
                <w:b/>
                <w:color w:val="000000"/>
                <w:sz w:val="20"/>
                <w:szCs w:val="20"/>
              </w:rPr>
              <w:t>具有相同使用權利之</w:t>
            </w:r>
            <w:r w:rsidRPr="007208A7">
              <w:rPr>
                <w:rFonts w:eastAsia="PMingLiU" w:cs="Tahoma"/>
                <w:b/>
                <w:color w:val="000000"/>
                <w:sz w:val="20"/>
                <w:szCs w:val="20"/>
              </w:rPr>
              <w:t xml:space="preserve"> Office 365 Government G </w:t>
            </w:r>
            <w:r w:rsidRPr="007208A7">
              <w:rPr>
                <w:rFonts w:eastAsia="PMingLiU" w:cs="Tahoma"/>
                <w:b/>
                <w:color w:val="000000"/>
                <w:sz w:val="20"/>
                <w:szCs w:val="20"/>
              </w:rPr>
              <w:t>服務</w:t>
            </w:r>
          </w:p>
        </w:tc>
      </w:tr>
      <w:tr w:rsidR="00A83600" w:rsidRPr="007208A7" w14:paraId="4A22550F" w14:textId="77777777" w:rsidTr="00CA14C9">
        <w:tc>
          <w:tcPr>
            <w:tcW w:w="4202" w:type="dxa"/>
            <w:shd w:val="clear" w:color="auto" w:fill="auto"/>
          </w:tcPr>
          <w:p w14:paraId="4A22550D" w14:textId="77777777" w:rsidR="00A83600" w:rsidRPr="007208A7" w:rsidRDefault="00A83600" w:rsidP="00722522">
            <w:pPr>
              <w:rPr>
                <w:rFonts w:eastAsia="PMingLiU" w:cs="Tahoma"/>
                <w:color w:val="000000"/>
              </w:rPr>
            </w:pPr>
            <w:r w:rsidRPr="007208A7">
              <w:rPr>
                <w:rFonts w:eastAsia="PMingLiU" w:cs="Tahoma"/>
                <w:color w:val="000000"/>
              </w:rPr>
              <w:t>Office 365 Enterprise E1</w:t>
            </w:r>
          </w:p>
        </w:tc>
        <w:tc>
          <w:tcPr>
            <w:tcW w:w="4366" w:type="dxa"/>
            <w:shd w:val="clear" w:color="auto" w:fill="auto"/>
          </w:tcPr>
          <w:p w14:paraId="4A22550E" w14:textId="77777777" w:rsidR="00A83600" w:rsidRPr="007208A7" w:rsidRDefault="00A83600" w:rsidP="00722522">
            <w:pPr>
              <w:rPr>
                <w:rFonts w:eastAsia="PMingLiU" w:cs="Tahoma"/>
                <w:color w:val="000000"/>
              </w:rPr>
            </w:pPr>
            <w:r w:rsidRPr="007208A7">
              <w:rPr>
                <w:rFonts w:eastAsia="PMingLiU" w:cs="Tahoma"/>
                <w:color w:val="000000"/>
              </w:rPr>
              <w:t>Office 365 Government G1</w:t>
            </w:r>
          </w:p>
        </w:tc>
      </w:tr>
      <w:tr w:rsidR="00A83600" w:rsidRPr="007208A7" w14:paraId="4A225512" w14:textId="77777777" w:rsidTr="00CA14C9">
        <w:tc>
          <w:tcPr>
            <w:tcW w:w="4202" w:type="dxa"/>
            <w:shd w:val="clear" w:color="auto" w:fill="auto"/>
          </w:tcPr>
          <w:p w14:paraId="4A225510" w14:textId="77777777" w:rsidR="00A83600" w:rsidRPr="007208A7" w:rsidRDefault="00A83600" w:rsidP="00722522">
            <w:pPr>
              <w:rPr>
                <w:rFonts w:eastAsia="PMingLiU" w:cs="Tahoma"/>
                <w:color w:val="000000"/>
              </w:rPr>
            </w:pPr>
            <w:r w:rsidRPr="007208A7">
              <w:rPr>
                <w:rFonts w:eastAsia="PMingLiU" w:cs="Tahoma"/>
                <w:color w:val="000000"/>
              </w:rPr>
              <w:t>Office 365 Enterprise E2</w:t>
            </w:r>
          </w:p>
        </w:tc>
        <w:tc>
          <w:tcPr>
            <w:tcW w:w="4366" w:type="dxa"/>
            <w:shd w:val="clear" w:color="auto" w:fill="auto"/>
          </w:tcPr>
          <w:p w14:paraId="4A225511" w14:textId="77777777" w:rsidR="00A83600" w:rsidRPr="007208A7" w:rsidRDefault="00A83600" w:rsidP="00722522">
            <w:pPr>
              <w:rPr>
                <w:rFonts w:eastAsia="PMingLiU" w:cs="Tahoma"/>
                <w:color w:val="000000"/>
              </w:rPr>
            </w:pPr>
            <w:r w:rsidRPr="007208A7">
              <w:rPr>
                <w:rFonts w:eastAsia="PMingLiU" w:cs="Tahoma"/>
                <w:color w:val="000000"/>
              </w:rPr>
              <w:t>Office 365 Government G2</w:t>
            </w:r>
          </w:p>
        </w:tc>
      </w:tr>
      <w:tr w:rsidR="00A83600" w:rsidRPr="007208A7" w14:paraId="4A225515" w14:textId="77777777" w:rsidTr="00CA14C9">
        <w:tc>
          <w:tcPr>
            <w:tcW w:w="4202" w:type="dxa"/>
            <w:shd w:val="clear" w:color="auto" w:fill="auto"/>
          </w:tcPr>
          <w:p w14:paraId="4A225513" w14:textId="77777777" w:rsidR="00A83600" w:rsidRPr="007208A7" w:rsidRDefault="00A83600" w:rsidP="00722522">
            <w:pPr>
              <w:rPr>
                <w:rFonts w:eastAsia="PMingLiU" w:cs="Tahoma"/>
                <w:color w:val="000000"/>
              </w:rPr>
            </w:pPr>
            <w:r w:rsidRPr="007208A7">
              <w:rPr>
                <w:rFonts w:eastAsia="PMingLiU" w:cs="Tahoma"/>
                <w:color w:val="000000"/>
              </w:rPr>
              <w:t>Office 365 Enterprise E3</w:t>
            </w:r>
          </w:p>
        </w:tc>
        <w:tc>
          <w:tcPr>
            <w:tcW w:w="4366" w:type="dxa"/>
            <w:shd w:val="clear" w:color="auto" w:fill="auto"/>
          </w:tcPr>
          <w:p w14:paraId="4A225514" w14:textId="77777777" w:rsidR="00A83600" w:rsidRPr="007208A7" w:rsidRDefault="00A83600" w:rsidP="00722522">
            <w:pPr>
              <w:rPr>
                <w:rFonts w:eastAsia="PMingLiU" w:cs="Tahoma"/>
                <w:color w:val="000000"/>
              </w:rPr>
            </w:pPr>
            <w:r w:rsidRPr="007208A7">
              <w:rPr>
                <w:rFonts w:eastAsia="PMingLiU" w:cs="Tahoma"/>
                <w:color w:val="000000"/>
              </w:rPr>
              <w:t>Office 365 Government G3</w:t>
            </w:r>
          </w:p>
        </w:tc>
      </w:tr>
      <w:tr w:rsidR="00A83600" w:rsidRPr="007208A7" w14:paraId="4A225518" w14:textId="77777777" w:rsidTr="00CA14C9">
        <w:tc>
          <w:tcPr>
            <w:tcW w:w="4202" w:type="dxa"/>
            <w:shd w:val="clear" w:color="auto" w:fill="auto"/>
          </w:tcPr>
          <w:p w14:paraId="4A225516" w14:textId="77777777" w:rsidR="00A83600" w:rsidRPr="007208A7" w:rsidRDefault="00A83600" w:rsidP="00722522">
            <w:pPr>
              <w:rPr>
                <w:rFonts w:eastAsia="PMingLiU" w:cs="Tahoma"/>
                <w:color w:val="000000"/>
              </w:rPr>
            </w:pPr>
            <w:r w:rsidRPr="007208A7">
              <w:rPr>
                <w:rFonts w:eastAsia="PMingLiU" w:cs="Tahoma"/>
                <w:color w:val="000000"/>
              </w:rPr>
              <w:t>Office 365 Enterprise E4</w:t>
            </w:r>
          </w:p>
        </w:tc>
        <w:tc>
          <w:tcPr>
            <w:tcW w:w="4366" w:type="dxa"/>
            <w:shd w:val="clear" w:color="auto" w:fill="auto"/>
          </w:tcPr>
          <w:p w14:paraId="4A225517" w14:textId="77777777" w:rsidR="00A83600" w:rsidRPr="007208A7" w:rsidRDefault="00A83600" w:rsidP="00722522">
            <w:pPr>
              <w:rPr>
                <w:rFonts w:eastAsia="PMingLiU" w:cs="Tahoma"/>
                <w:color w:val="000000"/>
              </w:rPr>
            </w:pPr>
            <w:r w:rsidRPr="007208A7">
              <w:rPr>
                <w:rFonts w:eastAsia="PMingLiU" w:cs="Tahoma"/>
                <w:color w:val="000000"/>
              </w:rPr>
              <w:t>Office 365 Government G4</w:t>
            </w:r>
          </w:p>
        </w:tc>
      </w:tr>
    </w:tbl>
    <w:p w14:paraId="4A225519" w14:textId="77777777" w:rsidR="0073553A" w:rsidRPr="007208A7" w:rsidRDefault="0073553A" w:rsidP="00722522">
      <w:pPr>
        <w:rPr>
          <w:rFonts w:eastAsia="PMingLiU" w:cs="Tahoma"/>
          <w:color w:val="000000"/>
        </w:rPr>
      </w:pPr>
    </w:p>
    <w:p w14:paraId="4A22551A" w14:textId="77777777" w:rsidR="0073553A" w:rsidRPr="007208A7" w:rsidRDefault="0073553A" w:rsidP="00722522">
      <w:pPr>
        <w:rPr>
          <w:rFonts w:eastAsia="PMingLiU" w:cs="Tahoma"/>
          <w:color w:val="000000"/>
        </w:rPr>
      </w:pPr>
    </w:p>
    <w:p w14:paraId="4A22551B" w14:textId="77777777" w:rsidR="00F42FD5" w:rsidRPr="007208A7" w:rsidRDefault="00F66FB0" w:rsidP="00824ED1">
      <w:pPr>
        <w:pStyle w:val="Heading2"/>
        <w:spacing w:before="60"/>
        <w:ind w:left="0"/>
        <w:rPr>
          <w:rFonts w:ascii="Tahoma" w:eastAsia="PMingLiU" w:hAnsi="Tahoma" w:cs="Tahoma"/>
        </w:rPr>
      </w:pPr>
      <w:bookmarkStart w:id="1384" w:name="_68_SharePoint_Online"/>
      <w:bookmarkStart w:id="1385" w:name="_71_SharePoint_Online"/>
      <w:bookmarkStart w:id="1386" w:name="_73_SharePoint_Online"/>
      <w:bookmarkStart w:id="1387" w:name="_Toc336338334"/>
      <w:bookmarkStart w:id="1388" w:name="_Toc356225455"/>
      <w:bookmarkStart w:id="1389" w:name="Srv_73SharepointOnlinePlan1"/>
      <w:bookmarkStart w:id="1390" w:name="Srv_74SharepointOnlinePlan1"/>
      <w:bookmarkStart w:id="1391" w:name="Srv_62OfficePerfPointSvr07"/>
      <w:bookmarkEnd w:id="1358"/>
      <w:bookmarkEnd w:id="1384"/>
      <w:bookmarkEnd w:id="1385"/>
      <w:bookmarkEnd w:id="1386"/>
      <w:r w:rsidRPr="007208A7">
        <w:rPr>
          <w:rFonts w:ascii="Tahoma" w:eastAsia="PMingLiU" w:hAnsi="Tahoma" w:cs="Tahoma"/>
          <w:caps/>
          <w:color w:val="FF6600"/>
          <w:sz w:val="22"/>
          <w:vertAlign w:val="superscript"/>
        </w:rPr>
        <w:t>7</w:t>
      </w:r>
      <w:r w:rsidR="00140B75">
        <w:rPr>
          <w:rFonts w:ascii="Tahoma" w:eastAsia="PMingLiU" w:hAnsi="Tahoma" w:cs="Tahoma"/>
          <w:caps/>
          <w:color w:val="FF6600"/>
          <w:sz w:val="22"/>
          <w:vertAlign w:val="superscript"/>
        </w:rPr>
        <w:t>4</w:t>
      </w:r>
      <w:r w:rsidRPr="00824ED1">
        <w:rPr>
          <w:rFonts w:ascii="Tahoma" w:eastAsia="PMingLiU" w:hAnsi="Tahoma" w:cs="Tahoma"/>
          <w:b w:val="0"/>
          <w:color w:val="FF6600"/>
        </w:rPr>
        <w:t xml:space="preserve"> </w:t>
      </w:r>
      <w:r w:rsidRPr="007208A7">
        <w:rPr>
          <w:rFonts w:ascii="Tahoma" w:eastAsia="PMingLiU" w:hAnsi="Tahoma" w:cs="Tahoma"/>
          <w:color w:val="FF6600"/>
          <w:sz w:val="22"/>
          <w:szCs w:val="22"/>
        </w:rPr>
        <w:t xml:space="preserve">SharePoint Online Plan 1 </w:t>
      </w:r>
      <w:r w:rsidRPr="007208A7">
        <w:rPr>
          <w:rFonts w:ascii="Tahoma" w:eastAsia="PMingLiU" w:hAnsi="Tahoma" w:cs="Tahoma"/>
          <w:color w:val="FF6600"/>
          <w:sz w:val="22"/>
          <w:szCs w:val="22"/>
        </w:rPr>
        <w:t>和</w:t>
      </w:r>
      <w:r w:rsidRPr="007208A7">
        <w:rPr>
          <w:rFonts w:ascii="Tahoma" w:eastAsia="PMingLiU" w:hAnsi="Tahoma" w:cs="Tahoma"/>
          <w:color w:val="FF6600"/>
          <w:sz w:val="22"/>
          <w:szCs w:val="22"/>
        </w:rPr>
        <w:t xml:space="preserve"> 2</w:t>
      </w:r>
      <w:bookmarkEnd w:id="1387"/>
      <w:bookmarkEnd w:id="1388"/>
    </w:p>
    <w:bookmarkEnd w:id="1389"/>
    <w:bookmarkEnd w:id="1390"/>
    <w:p w14:paraId="4A22551C" w14:textId="77777777" w:rsidR="00F42FD5" w:rsidRPr="007208A7" w:rsidRDefault="00F42FD5" w:rsidP="00F42FD5">
      <w:pPr>
        <w:rPr>
          <w:rFonts w:eastAsia="PMingLiU" w:cs="Tahoma"/>
        </w:rPr>
      </w:pPr>
    </w:p>
    <w:p w14:paraId="4A22551D" w14:textId="77777777" w:rsidR="00F42FD5" w:rsidRPr="007208A7" w:rsidRDefault="00F42FD5" w:rsidP="00AC0ED2">
      <w:pPr>
        <w:pStyle w:val="EndnoteText"/>
        <w:ind w:left="720"/>
        <w:rPr>
          <w:rFonts w:ascii="Tahoma" w:eastAsia="PMingLiU" w:hAnsi="Tahoma" w:cs="Tahoma"/>
        </w:rPr>
      </w:pPr>
      <w:r w:rsidRPr="007208A7">
        <w:rPr>
          <w:rFonts w:ascii="Tahoma" w:eastAsia="PMingLiU" w:hAnsi="Tahoma" w:cs="Tahoma"/>
          <w:color w:val="000000"/>
          <w:sz w:val="18"/>
          <w:szCs w:val="18"/>
        </w:rPr>
        <w:t xml:space="preserve">SharePoint Online Plan 1 </w:t>
      </w:r>
      <w:r w:rsidRPr="007208A7">
        <w:rPr>
          <w:rFonts w:ascii="Tahoma" w:eastAsia="PMingLiU" w:hAnsi="Tahoma" w:cs="Tahoma"/>
          <w:color w:val="000000"/>
          <w:sz w:val="18"/>
          <w:szCs w:val="18"/>
        </w:rPr>
        <w:t>以前稱為</w:t>
      </w:r>
      <w:r w:rsidRPr="007208A7">
        <w:rPr>
          <w:rFonts w:ascii="Tahoma" w:eastAsia="PMingLiU" w:hAnsi="Tahoma" w:cs="Tahoma"/>
          <w:color w:val="000000"/>
          <w:sz w:val="18"/>
          <w:szCs w:val="18"/>
        </w:rPr>
        <w:t xml:space="preserve"> SharePoint Online Standard</w:t>
      </w:r>
      <w:r w:rsidRPr="007208A7">
        <w:rPr>
          <w:rFonts w:ascii="Tahoma" w:eastAsia="PMingLiU" w:hAnsi="Tahoma" w:cs="Tahoma"/>
          <w:color w:val="000000"/>
          <w:sz w:val="18"/>
          <w:szCs w:val="18"/>
        </w:rPr>
        <w:t>。</w:t>
      </w:r>
    </w:p>
    <w:p w14:paraId="4A22551E" w14:textId="77777777" w:rsidR="00F42FD5" w:rsidRPr="007208A7" w:rsidRDefault="00F42FD5" w:rsidP="00AC0ED2">
      <w:pPr>
        <w:pStyle w:val="EndnoteText"/>
        <w:ind w:left="720"/>
        <w:rPr>
          <w:rFonts w:ascii="Tahoma" w:eastAsia="PMingLiU" w:hAnsi="Tahoma" w:cs="Tahoma"/>
        </w:rPr>
      </w:pPr>
    </w:p>
    <w:p w14:paraId="4A22551F" w14:textId="77777777" w:rsidR="00F42FD5" w:rsidRPr="007208A7" w:rsidRDefault="00F42FD5" w:rsidP="00AC0ED2">
      <w:pPr>
        <w:pStyle w:val="EndnoteText"/>
        <w:ind w:left="720"/>
        <w:rPr>
          <w:rFonts w:ascii="Tahoma" w:eastAsia="PMingLiU" w:hAnsi="Tahoma" w:cs="Tahoma"/>
        </w:rPr>
      </w:pPr>
      <w:r w:rsidRPr="007208A7">
        <w:rPr>
          <w:rFonts w:ascii="Tahoma" w:eastAsia="PMingLiU" w:hAnsi="Tahoma" w:cs="Tahoma"/>
          <w:color w:val="000000"/>
          <w:sz w:val="18"/>
          <w:szCs w:val="18"/>
        </w:rPr>
        <w:t>巴西或智利的客戶訂購</w:t>
      </w:r>
      <w:r w:rsidRPr="007208A7">
        <w:rPr>
          <w:rFonts w:ascii="Tahoma" w:eastAsia="PMingLiU" w:hAnsi="Tahoma" w:cs="Tahoma"/>
          <w:color w:val="000000"/>
          <w:sz w:val="18"/>
          <w:szCs w:val="18"/>
        </w:rPr>
        <w:t xml:space="preserve"> SharePoint Online Plan 1 </w:t>
      </w:r>
      <w:r w:rsidRPr="007208A7">
        <w:rPr>
          <w:rFonts w:ascii="Tahoma" w:eastAsia="PMingLiU" w:hAnsi="Tahoma" w:cs="Tahoma"/>
          <w:color w:val="000000"/>
          <w:sz w:val="18"/>
          <w:szCs w:val="18"/>
        </w:rPr>
        <w:t>時，會取得的是</w:t>
      </w:r>
      <w:r w:rsidRPr="007208A7">
        <w:rPr>
          <w:rFonts w:ascii="Tahoma" w:eastAsia="PMingLiU" w:hAnsi="Tahoma" w:cs="Tahoma"/>
          <w:color w:val="000000"/>
          <w:sz w:val="18"/>
          <w:szCs w:val="18"/>
        </w:rPr>
        <w:t xml:space="preserve"> SharePoint Online Standard</w:t>
      </w:r>
      <w:r w:rsidRPr="007208A7">
        <w:rPr>
          <w:rFonts w:ascii="Tahoma" w:eastAsia="PMingLiU" w:hAnsi="Tahoma" w:cs="Tahoma"/>
          <w:color w:val="000000"/>
          <w:sz w:val="18"/>
          <w:szCs w:val="18"/>
        </w:rPr>
        <w:t>。這些客戶得於日後移轉至</w:t>
      </w:r>
      <w:r w:rsidRPr="007208A7">
        <w:rPr>
          <w:rFonts w:ascii="Tahoma" w:eastAsia="PMingLiU" w:hAnsi="Tahoma" w:cs="Tahoma"/>
          <w:color w:val="000000"/>
          <w:sz w:val="18"/>
          <w:szCs w:val="18"/>
        </w:rPr>
        <w:t xml:space="preserve"> SharePoint Online Plan 1</w:t>
      </w:r>
      <w:r w:rsidRPr="007208A7">
        <w:rPr>
          <w:rFonts w:ascii="Tahoma" w:eastAsia="PMingLiU" w:hAnsi="Tahoma" w:cs="Tahoma"/>
          <w:color w:val="000000"/>
          <w:sz w:val="18"/>
          <w:szCs w:val="18"/>
        </w:rPr>
        <w:t>。</w:t>
      </w:r>
    </w:p>
    <w:p w14:paraId="4A225520" w14:textId="77777777" w:rsidR="00DB7BD1" w:rsidRPr="007208A7" w:rsidRDefault="00DB7BD1" w:rsidP="007B699C">
      <w:pPr>
        <w:spacing w:after="60"/>
        <w:ind w:left="720"/>
        <w:rPr>
          <w:rFonts w:eastAsia="PMingLiU" w:cs="Tahoma"/>
        </w:rPr>
      </w:pPr>
      <w:r w:rsidRPr="007208A7">
        <w:rPr>
          <w:rFonts w:eastAsia="PMingLiU" w:cs="Tahoma"/>
          <w:b/>
          <w:color w:val="000000"/>
          <w:szCs w:val="18"/>
        </w:rPr>
        <w:t>政府社群雲端服務</w:t>
      </w:r>
      <w:r w:rsidRPr="007208A7">
        <w:rPr>
          <w:rFonts w:eastAsia="PMingLiU" w:cs="Tahoma"/>
          <w:b/>
          <w:color w:val="000000"/>
          <w:szCs w:val="18"/>
        </w:rPr>
        <w:t xml:space="preserve"> (</w:t>
      </w:r>
      <w:r w:rsidRPr="007208A7">
        <w:rPr>
          <w:rFonts w:eastAsia="PMingLiU" w:cs="Tahoma"/>
          <w:b/>
          <w:color w:val="000000"/>
          <w:szCs w:val="18"/>
        </w:rPr>
        <w:t>僅限美國</w:t>
      </w:r>
      <w:r w:rsidRPr="007208A7">
        <w:rPr>
          <w:rFonts w:eastAsia="PMingLiU" w:cs="Tahoma"/>
          <w:b/>
          <w:color w:val="000000"/>
          <w:szCs w:val="18"/>
        </w:rPr>
        <w:t>)</w:t>
      </w:r>
    </w:p>
    <w:p w14:paraId="4A225521" w14:textId="77777777" w:rsidR="00DB7BD1" w:rsidRPr="007208A7" w:rsidRDefault="00DB7BD1" w:rsidP="00AC0ED2">
      <w:pPr>
        <w:ind w:left="720"/>
        <w:rPr>
          <w:rFonts w:eastAsia="PMingLiU" w:cs="Tahoma"/>
        </w:rPr>
      </w:pPr>
      <w:r w:rsidRPr="007208A7">
        <w:rPr>
          <w:rFonts w:eastAsia="PMingLiU" w:cs="Tahoma"/>
          <w:color w:val="000000"/>
          <w:szCs w:val="18"/>
        </w:rPr>
        <w:t xml:space="preserve">Office 365 </w:t>
      </w:r>
      <w:r w:rsidRPr="007208A7">
        <w:rPr>
          <w:rFonts w:eastAsia="PMingLiU" w:cs="Tahoma"/>
          <w:color w:val="000000"/>
          <w:szCs w:val="18"/>
        </w:rPr>
        <w:t>產品系列之部分線上服務</w:t>
      </w:r>
      <w:r w:rsidRPr="007208A7">
        <w:rPr>
          <w:rFonts w:eastAsia="PMingLiU" w:cs="Tahoma"/>
          <w:color w:val="000000"/>
          <w:szCs w:val="18"/>
        </w:rPr>
        <w:t xml:space="preserve"> (</w:t>
      </w:r>
      <w:r w:rsidRPr="007208A7">
        <w:rPr>
          <w:rFonts w:eastAsia="PMingLiU" w:cs="Tahoma"/>
          <w:color w:val="000000"/>
          <w:szCs w:val="18"/>
        </w:rPr>
        <w:t>包括</w:t>
      </w:r>
      <w:r w:rsidRPr="007208A7">
        <w:rPr>
          <w:rFonts w:eastAsia="PMingLiU" w:cs="Tahoma"/>
          <w:color w:val="000000"/>
          <w:szCs w:val="18"/>
        </w:rPr>
        <w:t xml:space="preserve"> SharePoint Online Plan 1 </w:t>
      </w:r>
      <w:r w:rsidRPr="007208A7">
        <w:rPr>
          <w:rFonts w:eastAsia="PMingLiU" w:cs="Tahoma"/>
          <w:color w:val="000000"/>
          <w:szCs w:val="18"/>
        </w:rPr>
        <w:t>及</w:t>
      </w:r>
      <w:r w:rsidRPr="007208A7">
        <w:rPr>
          <w:rFonts w:eastAsia="PMingLiU" w:cs="Tahoma"/>
          <w:color w:val="000000"/>
          <w:szCs w:val="18"/>
        </w:rPr>
        <w:t xml:space="preserve"> 2) </w:t>
      </w:r>
      <w:r w:rsidRPr="007208A7">
        <w:rPr>
          <w:rFonts w:eastAsia="PMingLiU" w:cs="Tahoma"/>
          <w:color w:val="000000"/>
          <w:szCs w:val="18"/>
        </w:rPr>
        <w:t>係以政府社群雲端服務及非政府社群雲端服務的形式提供。客戶得取得其中一項服務，但不會混合取得兩種服務。指定為政府社群雲端之線上服</w:t>
      </w:r>
      <w:r w:rsidRPr="007208A7">
        <w:rPr>
          <w:rFonts w:eastAsia="PMingLiU" w:cs="Tahoma"/>
          <w:color w:val="000000"/>
          <w:szCs w:val="18"/>
        </w:rPr>
        <w:lastRenderedPageBreak/>
        <w:t>務，不得與特定非政府社群雲端服務建置於相同的網域中。這項限制會涵蓋隸屬於</w:t>
      </w:r>
      <w:r w:rsidRPr="007208A7">
        <w:rPr>
          <w:rFonts w:eastAsia="PMingLiU" w:cs="Tahoma"/>
          <w:color w:val="000000"/>
          <w:szCs w:val="18"/>
        </w:rPr>
        <w:t xml:space="preserve"> Office 365 </w:t>
      </w:r>
      <w:r w:rsidRPr="007208A7">
        <w:rPr>
          <w:rFonts w:eastAsia="PMingLiU" w:cs="Tahoma"/>
          <w:color w:val="000000"/>
          <w:szCs w:val="18"/>
        </w:rPr>
        <w:t>系列產品之任何線上服務，包括</w:t>
      </w:r>
      <w:r w:rsidRPr="007208A7">
        <w:rPr>
          <w:rFonts w:eastAsia="PMingLiU" w:cs="Tahoma"/>
          <w:color w:val="000000"/>
          <w:szCs w:val="18"/>
        </w:rPr>
        <w:t xml:space="preserve"> Exchange Online</w:t>
      </w:r>
      <w:r w:rsidRPr="007208A7">
        <w:rPr>
          <w:rFonts w:eastAsia="PMingLiU" w:cs="Tahoma"/>
          <w:color w:val="000000"/>
          <w:szCs w:val="18"/>
        </w:rPr>
        <w:t>、</w:t>
      </w:r>
      <w:r w:rsidRPr="007208A7">
        <w:rPr>
          <w:rFonts w:eastAsia="PMingLiU" w:cs="Tahoma"/>
          <w:color w:val="000000"/>
          <w:szCs w:val="18"/>
        </w:rPr>
        <w:t xml:space="preserve">SharePoint Online </w:t>
      </w:r>
      <w:r w:rsidRPr="007208A7">
        <w:rPr>
          <w:rFonts w:eastAsia="PMingLiU" w:cs="Tahoma"/>
          <w:color w:val="000000"/>
          <w:szCs w:val="18"/>
        </w:rPr>
        <w:t>和</w:t>
      </w:r>
      <w:r w:rsidRPr="007208A7">
        <w:rPr>
          <w:rFonts w:eastAsia="PMingLiU" w:cs="Tahoma"/>
          <w:color w:val="000000"/>
          <w:szCs w:val="18"/>
        </w:rPr>
        <w:t xml:space="preserve"> Lync Online</w:t>
      </w:r>
      <w:r w:rsidRPr="007208A7">
        <w:rPr>
          <w:rFonts w:eastAsia="PMingLiU" w:cs="Tahoma"/>
          <w:color w:val="000000"/>
          <w:szCs w:val="18"/>
        </w:rPr>
        <w:t>。</w:t>
      </w:r>
    </w:p>
    <w:p w14:paraId="4A225522" w14:textId="77777777" w:rsidR="00DB7BD1" w:rsidRPr="007208A7" w:rsidRDefault="00DB7BD1" w:rsidP="00AC0ED2">
      <w:pPr>
        <w:ind w:left="720"/>
        <w:rPr>
          <w:rFonts w:eastAsia="PMingLiU" w:cs="Tahoma"/>
        </w:rPr>
      </w:pPr>
    </w:p>
    <w:p w14:paraId="4A225523" w14:textId="77777777" w:rsidR="00DB7BD1" w:rsidRPr="007208A7" w:rsidRDefault="00DB7BD1" w:rsidP="00AC0ED2">
      <w:pPr>
        <w:ind w:left="720"/>
        <w:rPr>
          <w:rFonts w:eastAsia="PMingLiU" w:cs="Tahoma"/>
        </w:rPr>
      </w:pPr>
      <w:r w:rsidRPr="007208A7">
        <w:rPr>
          <w:rFonts w:eastAsia="PMingLiU" w:cs="Tahoma"/>
          <w:color w:val="000000"/>
          <w:szCs w:val="18"/>
        </w:rPr>
        <w:t>線上服務一旦透過政府社群雲端提供，則於整個訂閱期間內都會維持此種模式。客戶如為美國聯邦、州立、地方或部落之政府機構，均必須為美國政府</w:t>
      </w:r>
      <w:r w:rsidRPr="007208A7">
        <w:rPr>
          <w:rFonts w:eastAsia="PMingLiU" w:cs="Tahoma"/>
          <w:color w:val="000000"/>
          <w:szCs w:val="18"/>
        </w:rPr>
        <w:t xml:space="preserve"> Enterprise </w:t>
      </w:r>
      <w:r w:rsidRPr="007208A7">
        <w:rPr>
          <w:rFonts w:eastAsia="PMingLiU" w:cs="Tahoma"/>
          <w:color w:val="000000"/>
          <w:szCs w:val="18"/>
        </w:rPr>
        <w:t>註冊或</w:t>
      </w:r>
      <w:r w:rsidRPr="007208A7">
        <w:rPr>
          <w:rFonts w:eastAsia="PMingLiU" w:cs="Tahoma"/>
          <w:color w:val="000000"/>
          <w:szCs w:val="18"/>
        </w:rPr>
        <w:t xml:space="preserve"> Enterprise Subscription </w:t>
      </w:r>
      <w:r w:rsidRPr="007208A7">
        <w:rPr>
          <w:rFonts w:eastAsia="PMingLiU" w:cs="Tahoma"/>
          <w:color w:val="000000"/>
          <w:szCs w:val="18"/>
        </w:rPr>
        <w:t>註冊之當事人，才具備訂購指定為政府社群雲端之線上服務的資格。政府社群雲端服務的使用權利，相當於標準多用戶同型服務所提供之使用權利。</w:t>
      </w:r>
    </w:p>
    <w:p w14:paraId="4A225524" w14:textId="77777777" w:rsidR="00C737B6" w:rsidRPr="007208A7" w:rsidRDefault="00C737B6" w:rsidP="00697E59">
      <w:pPr>
        <w:pStyle w:val="EndnoteText"/>
        <w:ind w:left="0"/>
        <w:rPr>
          <w:rFonts w:ascii="Tahoma" w:eastAsia="PMingLiU" w:hAnsi="Tahoma" w:cs="Tahoma"/>
        </w:rPr>
      </w:pPr>
    </w:p>
    <w:p w14:paraId="4A225525" w14:textId="77777777" w:rsidR="007B699C" w:rsidRDefault="007B699C" w:rsidP="00697E59">
      <w:pPr>
        <w:pStyle w:val="EndnoteText"/>
        <w:ind w:left="0"/>
        <w:rPr>
          <w:rFonts w:ascii="Tahoma" w:eastAsia="PMingLiU" w:hAnsi="Tahoma" w:cs="Tahoma"/>
        </w:rPr>
      </w:pPr>
    </w:p>
    <w:p w14:paraId="4A225526" w14:textId="77777777" w:rsidR="002F7FB8" w:rsidRPr="007208A7" w:rsidRDefault="00F66FB0" w:rsidP="002F7FB8">
      <w:pPr>
        <w:pStyle w:val="Heading2"/>
        <w:ind w:left="0"/>
        <w:rPr>
          <w:rFonts w:ascii="Tahoma" w:eastAsia="PMingLiU" w:hAnsi="Tahoma" w:cs="Tahoma"/>
        </w:rPr>
      </w:pPr>
      <w:bookmarkStart w:id="1392" w:name="_69_SharePoint_Server"/>
      <w:bookmarkStart w:id="1393" w:name="_74_72_SharePoint"/>
      <w:bookmarkStart w:id="1394" w:name="_74_SharePoint_Server"/>
      <w:bookmarkStart w:id="1395" w:name="_Toc336338335"/>
      <w:bookmarkStart w:id="1396" w:name="_Toc356225456"/>
      <w:bookmarkStart w:id="1397" w:name="Srv_65ShareptSvr10"/>
      <w:bookmarkStart w:id="1398" w:name="Srv_64OfficeShareptSvr10"/>
      <w:bookmarkStart w:id="1399" w:name="Srv_63OfficeShareptSvr07"/>
      <w:bookmarkStart w:id="1400" w:name="Srv_62OfficeShareptSvr07"/>
      <w:bookmarkEnd w:id="1391"/>
      <w:bookmarkEnd w:id="1392"/>
      <w:bookmarkEnd w:id="1393"/>
      <w:bookmarkEnd w:id="1394"/>
      <w:r w:rsidRPr="007208A7">
        <w:rPr>
          <w:rFonts w:ascii="Tahoma" w:eastAsia="PMingLiU" w:hAnsi="Tahoma" w:cs="Tahoma"/>
          <w:caps/>
          <w:color w:val="FA6500"/>
          <w:sz w:val="22"/>
          <w:vertAlign w:val="superscript"/>
        </w:rPr>
        <w:t>7</w:t>
      </w:r>
      <w:r w:rsidR="00140B75">
        <w:rPr>
          <w:rFonts w:ascii="Tahoma" w:eastAsia="PMingLiU" w:hAnsi="Tahoma" w:cs="Tahoma"/>
          <w:caps/>
          <w:color w:val="FA6500"/>
          <w:sz w:val="22"/>
          <w:vertAlign w:val="superscript"/>
        </w:rPr>
        <w:t>5</w:t>
      </w:r>
      <w:r w:rsidRPr="007208A7">
        <w:rPr>
          <w:rFonts w:ascii="Tahoma" w:eastAsia="PMingLiU" w:hAnsi="Tahoma" w:cs="Tahoma"/>
          <w:caps/>
          <w:color w:val="FA6500"/>
          <w:sz w:val="22"/>
          <w:vertAlign w:val="superscript"/>
        </w:rPr>
        <w:t xml:space="preserve"> </w:t>
      </w:r>
      <w:r w:rsidRPr="007208A7">
        <w:rPr>
          <w:rFonts w:ascii="Tahoma" w:eastAsia="PMingLiU" w:hAnsi="Tahoma" w:cs="Tahoma"/>
          <w:color w:val="FA6500"/>
          <w:sz w:val="22"/>
        </w:rPr>
        <w:t xml:space="preserve">SharePoint Server </w:t>
      </w:r>
      <w:bookmarkEnd w:id="1395"/>
      <w:r w:rsidRPr="007208A7">
        <w:rPr>
          <w:rFonts w:ascii="Tahoma" w:eastAsia="PMingLiU" w:hAnsi="Tahoma" w:cs="Tahoma"/>
          <w:color w:val="FA6500"/>
          <w:sz w:val="22"/>
        </w:rPr>
        <w:t>2013</w:t>
      </w:r>
      <w:bookmarkEnd w:id="1396"/>
      <w:r w:rsidRPr="007208A7">
        <w:rPr>
          <w:rFonts w:ascii="Tahoma" w:eastAsia="PMingLiU" w:hAnsi="Tahoma" w:cs="Tahoma"/>
          <w:color w:val="FA6500"/>
          <w:sz w:val="22"/>
        </w:rPr>
        <w:t xml:space="preserve"> </w:t>
      </w:r>
    </w:p>
    <w:bookmarkEnd w:id="1397"/>
    <w:bookmarkEnd w:id="1398"/>
    <w:bookmarkEnd w:id="1399"/>
    <w:bookmarkEnd w:id="1400"/>
    <w:p w14:paraId="4A225527" w14:textId="77777777" w:rsidR="002F7FB8" w:rsidRPr="007208A7" w:rsidRDefault="002F7FB8" w:rsidP="002F7FB8">
      <w:pPr>
        <w:ind w:left="720"/>
        <w:rPr>
          <w:rFonts w:eastAsia="PMingLiU" w:cs="Tahoma"/>
        </w:rPr>
      </w:pPr>
    </w:p>
    <w:p w14:paraId="4A225528" w14:textId="77777777" w:rsidR="002F7FB8" w:rsidRPr="007208A7" w:rsidRDefault="002F7FB8" w:rsidP="002F7FB8">
      <w:pPr>
        <w:ind w:left="720"/>
        <w:rPr>
          <w:rFonts w:eastAsia="PMingLiU" w:cs="Tahoma"/>
        </w:rPr>
      </w:pPr>
      <w:r w:rsidRPr="007208A7">
        <w:rPr>
          <w:rFonts w:eastAsia="PMingLiU" w:cs="Tahoma"/>
          <w:color w:val="000000"/>
          <w:szCs w:val="18"/>
        </w:rPr>
        <w:t xml:space="preserve">SharePoint Server 2013 </w:t>
      </w:r>
      <w:r w:rsidRPr="007208A7">
        <w:rPr>
          <w:rFonts w:eastAsia="PMingLiU" w:cs="Tahoma"/>
          <w:color w:val="000000"/>
          <w:szCs w:val="18"/>
        </w:rPr>
        <w:t>是</w:t>
      </w:r>
      <w:r w:rsidRPr="007208A7">
        <w:rPr>
          <w:rFonts w:eastAsia="PMingLiU" w:cs="Tahoma"/>
          <w:color w:val="000000"/>
          <w:szCs w:val="18"/>
        </w:rPr>
        <w:t xml:space="preserve"> SharePoint Server </w:t>
      </w:r>
      <w:r w:rsidRPr="007208A7">
        <w:rPr>
          <w:rFonts w:eastAsia="PMingLiU" w:cs="Tahoma"/>
          <w:color w:val="000000"/>
          <w:szCs w:val="18"/>
        </w:rPr>
        <w:t>的最新版本。</w:t>
      </w:r>
    </w:p>
    <w:p w14:paraId="4A225529" w14:textId="77777777" w:rsidR="002F7FB8" w:rsidRPr="007208A7" w:rsidRDefault="002F7FB8" w:rsidP="002F7FB8">
      <w:pPr>
        <w:ind w:left="720"/>
        <w:rPr>
          <w:rFonts w:eastAsia="PMingLiU" w:cs="Tahoma"/>
        </w:rPr>
      </w:pPr>
    </w:p>
    <w:p w14:paraId="4A22552A" w14:textId="77777777" w:rsidR="002F7FB8" w:rsidRPr="007208A7" w:rsidRDefault="002F7FB8" w:rsidP="007B699C">
      <w:pPr>
        <w:spacing w:after="60"/>
        <w:ind w:left="720"/>
        <w:rPr>
          <w:rFonts w:eastAsia="PMingLiU" w:cs="Tahoma"/>
        </w:rPr>
      </w:pPr>
      <w:r w:rsidRPr="007208A7">
        <w:rPr>
          <w:rFonts w:eastAsia="PMingLiU" w:cs="Tahoma"/>
          <w:b/>
          <w:color w:val="000000"/>
          <w:szCs w:val="18"/>
        </w:rPr>
        <w:t>SharePoint Server 2010 for Internet Sites Enterprise</w:t>
      </w:r>
      <w:r w:rsidRPr="007208A7">
        <w:rPr>
          <w:rFonts w:eastAsia="PMingLiU" w:cs="Tahoma"/>
          <w:b/>
          <w:color w:val="000000"/>
          <w:szCs w:val="18"/>
        </w:rPr>
        <w:t>、</w:t>
      </w:r>
      <w:r w:rsidRPr="007208A7">
        <w:rPr>
          <w:rFonts w:eastAsia="PMingLiU" w:cs="Tahoma"/>
          <w:b/>
          <w:color w:val="000000"/>
          <w:szCs w:val="18"/>
        </w:rPr>
        <w:t>SharePoint Server 2010 for Internet Sites Standard</w:t>
      </w:r>
      <w:r w:rsidRPr="007208A7">
        <w:rPr>
          <w:rFonts w:eastAsia="PMingLiU" w:cs="Tahoma"/>
          <w:b/>
          <w:color w:val="000000"/>
          <w:szCs w:val="18"/>
        </w:rPr>
        <w:t>、</w:t>
      </w:r>
      <w:r w:rsidRPr="007208A7">
        <w:rPr>
          <w:rFonts w:eastAsia="PMingLiU" w:cs="Tahoma"/>
          <w:b/>
          <w:color w:val="000000"/>
          <w:szCs w:val="18"/>
        </w:rPr>
        <w:t xml:space="preserve">FAST Search Server 2010 for SharePoint Server </w:t>
      </w:r>
      <w:r w:rsidRPr="007208A7">
        <w:rPr>
          <w:rFonts w:eastAsia="PMingLiU" w:cs="Tahoma"/>
          <w:b/>
          <w:color w:val="000000"/>
          <w:szCs w:val="18"/>
        </w:rPr>
        <w:t>客戶、</w:t>
      </w:r>
      <w:r w:rsidRPr="007208A7">
        <w:rPr>
          <w:rFonts w:eastAsia="PMingLiU" w:cs="Tahoma"/>
          <w:b/>
          <w:color w:val="000000"/>
          <w:szCs w:val="18"/>
        </w:rPr>
        <w:t xml:space="preserve">Search Server 2010 </w:t>
      </w:r>
      <w:r w:rsidRPr="007208A7">
        <w:rPr>
          <w:rFonts w:eastAsia="PMingLiU" w:cs="Tahoma"/>
          <w:b/>
          <w:color w:val="000000"/>
          <w:szCs w:val="18"/>
        </w:rPr>
        <w:t>的使用權之授與</w:t>
      </w:r>
    </w:p>
    <w:p w14:paraId="4A22552B" w14:textId="77777777" w:rsidR="002F7FB8" w:rsidRPr="007208A7" w:rsidRDefault="00CD0D74" w:rsidP="002F7FB8">
      <w:pPr>
        <w:ind w:left="720"/>
        <w:rPr>
          <w:rFonts w:eastAsia="PMingLiU" w:cs="Tahoma"/>
        </w:rPr>
      </w:pPr>
      <w:r w:rsidRPr="007208A7">
        <w:rPr>
          <w:rFonts w:eastAsia="PMingLiU" w:cs="Tahoma"/>
          <w:color w:val="000000"/>
          <w:szCs w:val="18"/>
        </w:rPr>
        <w:t xml:space="preserve">2010 </w:t>
      </w:r>
      <w:r w:rsidRPr="007208A7">
        <w:rPr>
          <w:rFonts w:eastAsia="PMingLiU" w:cs="Tahoma"/>
          <w:color w:val="000000"/>
          <w:szCs w:val="18"/>
        </w:rPr>
        <w:t>版</w:t>
      </w:r>
      <w:r w:rsidRPr="007208A7">
        <w:rPr>
          <w:rFonts w:eastAsia="PMingLiU" w:cs="Tahoma"/>
          <w:color w:val="000000"/>
          <w:szCs w:val="18"/>
        </w:rPr>
        <w:t xml:space="preserve"> SharePoint Server for Internet Sites Enterprise </w:t>
      </w:r>
      <w:r w:rsidRPr="007208A7">
        <w:rPr>
          <w:rFonts w:eastAsia="PMingLiU" w:cs="Tahoma"/>
          <w:color w:val="000000"/>
          <w:szCs w:val="18"/>
        </w:rPr>
        <w:t>和</w:t>
      </w:r>
      <w:r w:rsidRPr="007208A7">
        <w:rPr>
          <w:rFonts w:eastAsia="PMingLiU" w:cs="Tahoma"/>
          <w:color w:val="000000"/>
          <w:szCs w:val="18"/>
        </w:rPr>
        <w:t xml:space="preserve"> SharePoint Server for Internet Sites Standard</w:t>
      </w:r>
      <w:r w:rsidRPr="007208A7">
        <w:rPr>
          <w:rFonts w:eastAsia="PMingLiU" w:cs="Tahoma"/>
          <w:color w:val="000000"/>
          <w:szCs w:val="18"/>
        </w:rPr>
        <w:t>、</w:t>
      </w:r>
      <w:r w:rsidRPr="007208A7">
        <w:rPr>
          <w:rFonts w:eastAsia="PMingLiU" w:cs="Tahoma"/>
          <w:color w:val="000000"/>
          <w:szCs w:val="18"/>
        </w:rPr>
        <w:t xml:space="preserve">FAST Search Server for SharePoint Server </w:t>
      </w:r>
      <w:r w:rsidRPr="007208A7">
        <w:rPr>
          <w:rFonts w:eastAsia="PMingLiU" w:cs="Tahoma"/>
          <w:color w:val="000000"/>
          <w:szCs w:val="18"/>
        </w:rPr>
        <w:t>以及</w:t>
      </w:r>
      <w:r w:rsidRPr="007208A7">
        <w:rPr>
          <w:rFonts w:eastAsia="PMingLiU" w:cs="Tahoma"/>
          <w:color w:val="000000"/>
          <w:szCs w:val="18"/>
        </w:rPr>
        <w:t xml:space="preserve"> Search Server </w:t>
      </w:r>
      <w:r w:rsidRPr="007208A7">
        <w:rPr>
          <w:rFonts w:eastAsia="PMingLiU" w:cs="Tahoma"/>
          <w:color w:val="000000"/>
          <w:szCs w:val="18"/>
        </w:rPr>
        <w:t>是這些產品之最終版本。因此，自</w:t>
      </w:r>
      <w:r w:rsidRPr="007208A7">
        <w:rPr>
          <w:rFonts w:eastAsia="PMingLiU" w:cs="Tahoma"/>
          <w:color w:val="000000"/>
          <w:szCs w:val="18"/>
        </w:rPr>
        <w:t xml:space="preserve"> 2012 </w:t>
      </w:r>
      <w:r w:rsidRPr="007208A7">
        <w:rPr>
          <w:rFonts w:eastAsia="PMingLiU" w:cs="Tahoma"/>
          <w:color w:val="000000"/>
          <w:szCs w:val="18"/>
        </w:rPr>
        <w:t>年</w:t>
      </w:r>
      <w:r w:rsidRPr="007208A7">
        <w:rPr>
          <w:rFonts w:eastAsia="PMingLiU" w:cs="Tahoma"/>
          <w:color w:val="000000"/>
          <w:szCs w:val="18"/>
        </w:rPr>
        <w:t xml:space="preserve"> 12 </w:t>
      </w:r>
      <w:r w:rsidRPr="007208A7">
        <w:rPr>
          <w:rFonts w:eastAsia="PMingLiU" w:cs="Tahoma"/>
          <w:color w:val="000000"/>
          <w:szCs w:val="18"/>
        </w:rPr>
        <w:t>月</w:t>
      </w:r>
      <w:r w:rsidRPr="007208A7">
        <w:rPr>
          <w:rFonts w:eastAsia="PMingLiU" w:cs="Tahoma"/>
          <w:color w:val="000000"/>
          <w:szCs w:val="18"/>
        </w:rPr>
        <w:t xml:space="preserve"> 1 </w:t>
      </w:r>
      <w:r w:rsidRPr="007208A7">
        <w:rPr>
          <w:rFonts w:eastAsia="PMingLiU" w:cs="Tahoma"/>
          <w:color w:val="000000"/>
          <w:szCs w:val="18"/>
        </w:rPr>
        <w:t>日起，具備有效軟體保證範圍之</w:t>
      </w:r>
      <w:r w:rsidRPr="007208A7">
        <w:rPr>
          <w:rFonts w:eastAsia="PMingLiU" w:cs="Tahoma"/>
          <w:color w:val="000000"/>
          <w:szCs w:val="18"/>
        </w:rPr>
        <w:t xml:space="preserve"> SharePoint Server 2010 for Internet Sites Enterprise</w:t>
      </w:r>
      <w:r w:rsidRPr="007208A7">
        <w:rPr>
          <w:rFonts w:eastAsia="PMingLiU" w:cs="Tahoma"/>
          <w:color w:val="000000"/>
          <w:szCs w:val="18"/>
        </w:rPr>
        <w:t>、</w:t>
      </w:r>
      <w:r w:rsidRPr="007208A7">
        <w:rPr>
          <w:rFonts w:eastAsia="PMingLiU" w:cs="Tahoma"/>
          <w:color w:val="000000"/>
          <w:szCs w:val="18"/>
        </w:rPr>
        <w:t>SharePoint Server 2010 for Internet Sites Standard</w:t>
      </w:r>
      <w:r w:rsidRPr="007208A7">
        <w:rPr>
          <w:rFonts w:eastAsia="PMingLiU" w:cs="Tahoma"/>
          <w:color w:val="000000"/>
          <w:szCs w:val="18"/>
        </w:rPr>
        <w:t>、</w:t>
      </w:r>
      <w:r w:rsidRPr="007208A7">
        <w:rPr>
          <w:rFonts w:eastAsia="PMingLiU" w:cs="Tahoma"/>
          <w:color w:val="000000"/>
          <w:szCs w:val="18"/>
        </w:rPr>
        <w:t>FAST Search Server 2010 for SharePoint</w:t>
      </w:r>
      <w:r w:rsidRPr="007208A7">
        <w:rPr>
          <w:rFonts w:eastAsia="PMingLiU" w:cs="Tahoma"/>
          <w:color w:val="000000"/>
          <w:szCs w:val="18"/>
        </w:rPr>
        <w:t>、</w:t>
      </w:r>
      <w:r w:rsidRPr="007208A7">
        <w:rPr>
          <w:rFonts w:eastAsia="PMingLiU" w:cs="Tahoma"/>
          <w:color w:val="000000"/>
          <w:szCs w:val="18"/>
        </w:rPr>
        <w:t xml:space="preserve">Search Server 2010 </w:t>
      </w:r>
      <w:r w:rsidRPr="007208A7">
        <w:rPr>
          <w:rFonts w:eastAsia="PMingLiU" w:cs="Tahoma"/>
          <w:color w:val="000000"/>
          <w:szCs w:val="18"/>
        </w:rPr>
        <w:t>之使用權的客戶，有資格享有下列使用權之授與。</w:t>
      </w:r>
    </w:p>
    <w:p w14:paraId="4A22552C" w14:textId="77777777" w:rsidR="002F7FB8" w:rsidRPr="007208A7" w:rsidRDefault="002F7FB8" w:rsidP="002F7FB8">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7208A7" w14:paraId="4A22552F" w14:textId="77777777" w:rsidTr="002C3AB1">
        <w:trPr>
          <w:trHeight w:val="332"/>
        </w:trPr>
        <w:tc>
          <w:tcPr>
            <w:tcW w:w="4500" w:type="dxa"/>
            <w:shd w:val="clear" w:color="auto" w:fill="FABF8F"/>
          </w:tcPr>
          <w:p w14:paraId="4A22552D" w14:textId="77777777" w:rsidR="002F7FB8" w:rsidRPr="007208A7" w:rsidRDefault="002F7FB8" w:rsidP="007E466C">
            <w:pPr>
              <w:keepNext/>
              <w:keepLines/>
              <w:spacing w:before="60" w:after="60"/>
              <w:rPr>
                <w:rFonts w:eastAsia="PMingLiU" w:cs="Tahoma"/>
                <w:b/>
                <w:color w:val="000000"/>
                <w:szCs w:val="18"/>
              </w:rPr>
            </w:pPr>
            <w:r w:rsidRPr="007208A7">
              <w:rPr>
                <w:rFonts w:eastAsia="PMingLiU" w:cs="Tahoma"/>
                <w:b/>
                <w:color w:val="000000"/>
                <w:szCs w:val="18"/>
              </w:rPr>
              <w:t>合格使用權</w:t>
            </w:r>
          </w:p>
        </w:tc>
        <w:tc>
          <w:tcPr>
            <w:tcW w:w="3600" w:type="dxa"/>
            <w:shd w:val="clear" w:color="auto" w:fill="FABF8F"/>
          </w:tcPr>
          <w:p w14:paraId="4A22552E" w14:textId="77777777" w:rsidR="002F7FB8" w:rsidRPr="007208A7" w:rsidRDefault="002F7FB8" w:rsidP="007E466C">
            <w:pPr>
              <w:keepNext/>
              <w:keepLines/>
              <w:spacing w:before="60" w:after="60"/>
              <w:rPr>
                <w:rFonts w:eastAsia="PMingLiU" w:cs="Tahoma"/>
                <w:b/>
                <w:color w:val="000000"/>
                <w:szCs w:val="18"/>
              </w:rPr>
            </w:pPr>
            <w:r w:rsidRPr="007208A7">
              <w:rPr>
                <w:rFonts w:eastAsia="PMingLiU" w:cs="Tahoma"/>
                <w:b/>
                <w:color w:val="000000"/>
                <w:szCs w:val="18"/>
              </w:rPr>
              <w:t>免費使用權及利益</w:t>
            </w:r>
          </w:p>
        </w:tc>
      </w:tr>
      <w:tr w:rsidR="00CD0D74" w:rsidRPr="007208A7" w14:paraId="4A225532" w14:textId="77777777" w:rsidTr="002C3AB1">
        <w:trPr>
          <w:trHeight w:val="70"/>
        </w:trPr>
        <w:tc>
          <w:tcPr>
            <w:tcW w:w="4500" w:type="dxa"/>
            <w:shd w:val="clear" w:color="auto" w:fill="auto"/>
          </w:tcPr>
          <w:p w14:paraId="4A225530" w14:textId="77777777" w:rsidR="00CD0D74" w:rsidRPr="007208A7" w:rsidRDefault="00CD0D74" w:rsidP="00C066F9">
            <w:pPr>
              <w:keepNext/>
              <w:keepLines/>
              <w:rPr>
                <w:rFonts w:eastAsia="PMingLiU" w:cs="Tahoma"/>
                <w:color w:val="000000"/>
                <w:szCs w:val="18"/>
              </w:rPr>
            </w:pPr>
            <w:r w:rsidRPr="007208A7">
              <w:rPr>
                <w:rFonts w:eastAsia="PMingLiU" w:cs="Tahoma"/>
                <w:color w:val="000000"/>
                <w:szCs w:val="18"/>
              </w:rPr>
              <w:t>於</w:t>
            </w:r>
            <w:r w:rsidRPr="007208A7">
              <w:rPr>
                <w:rFonts w:eastAsia="PMingLiU" w:cs="Tahoma"/>
                <w:color w:val="000000"/>
                <w:szCs w:val="18"/>
              </w:rPr>
              <w:t xml:space="preserve"> 2012 </w:t>
            </w:r>
            <w:r w:rsidRPr="007208A7">
              <w:rPr>
                <w:rFonts w:eastAsia="PMingLiU" w:cs="Tahoma"/>
                <w:color w:val="000000"/>
                <w:szCs w:val="18"/>
              </w:rPr>
              <w:t>年</w:t>
            </w:r>
            <w:r w:rsidRPr="007208A7">
              <w:rPr>
                <w:rFonts w:eastAsia="PMingLiU" w:cs="Tahoma"/>
                <w:color w:val="000000"/>
                <w:szCs w:val="18"/>
              </w:rPr>
              <w:t xml:space="preserve"> 12 </w:t>
            </w:r>
            <w:r w:rsidRPr="007208A7">
              <w:rPr>
                <w:rFonts w:eastAsia="PMingLiU" w:cs="Tahoma"/>
                <w:color w:val="000000"/>
                <w:szCs w:val="18"/>
              </w:rPr>
              <w:t>月</w:t>
            </w:r>
            <w:r w:rsidRPr="007208A7">
              <w:rPr>
                <w:rFonts w:eastAsia="PMingLiU" w:cs="Tahoma"/>
                <w:color w:val="000000"/>
                <w:szCs w:val="18"/>
              </w:rPr>
              <w:t xml:space="preserve"> 1 </w:t>
            </w:r>
            <w:r w:rsidRPr="007208A7">
              <w:rPr>
                <w:rFonts w:eastAsia="PMingLiU" w:cs="Tahoma"/>
                <w:color w:val="000000"/>
                <w:szCs w:val="18"/>
              </w:rPr>
              <w:t>日當日具備有效軟體保證之</w:t>
            </w:r>
            <w:r w:rsidRPr="007208A7">
              <w:rPr>
                <w:rFonts w:eastAsia="PMingLiU" w:cs="Tahoma"/>
                <w:color w:val="000000"/>
                <w:szCs w:val="18"/>
              </w:rPr>
              <w:t xml:space="preserve"> SharePoint Server 2010 for Internet Sites Enterprise </w:t>
            </w:r>
            <w:r w:rsidRPr="007208A7">
              <w:rPr>
                <w:rFonts w:eastAsia="PMingLiU" w:cs="Tahoma"/>
                <w:color w:val="000000"/>
                <w:szCs w:val="18"/>
              </w:rPr>
              <w:t>使用權</w:t>
            </w:r>
          </w:p>
        </w:tc>
        <w:tc>
          <w:tcPr>
            <w:tcW w:w="3600" w:type="dxa"/>
            <w:shd w:val="clear" w:color="auto" w:fill="auto"/>
          </w:tcPr>
          <w:p w14:paraId="4A225531" w14:textId="77777777" w:rsidR="00CD0D74" w:rsidRPr="007208A7" w:rsidRDefault="00CD0D74" w:rsidP="00C066F9">
            <w:pPr>
              <w:keepNext/>
              <w:keepLines/>
              <w:rPr>
                <w:rFonts w:eastAsia="PMingLiU" w:cs="Tahoma"/>
                <w:color w:val="000000"/>
                <w:szCs w:val="18"/>
              </w:rPr>
            </w:pPr>
            <w:r w:rsidRPr="007208A7">
              <w:rPr>
                <w:rFonts w:eastAsia="PMingLiU" w:cs="Tahoma"/>
                <w:color w:val="000000"/>
                <w:szCs w:val="18"/>
              </w:rPr>
              <w:t>一份</w:t>
            </w:r>
            <w:r w:rsidRPr="007208A7">
              <w:rPr>
                <w:rFonts w:eastAsia="PMingLiU" w:cs="Tahoma"/>
                <w:color w:val="000000"/>
                <w:szCs w:val="18"/>
              </w:rPr>
              <w:t xml:space="preserve"> SharePoint Server 2013 </w:t>
            </w:r>
            <w:r w:rsidRPr="007208A7">
              <w:rPr>
                <w:rFonts w:eastAsia="PMingLiU" w:cs="Tahoma"/>
                <w:color w:val="000000"/>
                <w:szCs w:val="18"/>
              </w:rPr>
              <w:t>使用權</w:t>
            </w:r>
          </w:p>
        </w:tc>
      </w:tr>
      <w:tr w:rsidR="00CD0D74" w:rsidRPr="007208A7" w14:paraId="4A225535" w14:textId="77777777" w:rsidTr="002C3AB1">
        <w:trPr>
          <w:trHeight w:val="152"/>
        </w:trPr>
        <w:tc>
          <w:tcPr>
            <w:tcW w:w="4500" w:type="dxa"/>
            <w:shd w:val="clear" w:color="auto" w:fill="auto"/>
          </w:tcPr>
          <w:p w14:paraId="4A225533" w14:textId="77777777" w:rsidR="00CD0D74" w:rsidRPr="007208A7" w:rsidRDefault="00CD0D74" w:rsidP="00C066F9">
            <w:pPr>
              <w:keepNext/>
              <w:keepLines/>
              <w:rPr>
                <w:rFonts w:eastAsia="PMingLiU" w:cs="Tahoma"/>
                <w:color w:val="000000"/>
                <w:szCs w:val="18"/>
              </w:rPr>
            </w:pPr>
            <w:r w:rsidRPr="007208A7">
              <w:rPr>
                <w:rFonts w:eastAsia="PMingLiU" w:cs="Tahoma"/>
                <w:color w:val="000000"/>
                <w:szCs w:val="18"/>
              </w:rPr>
              <w:t>於</w:t>
            </w:r>
            <w:r w:rsidRPr="007208A7">
              <w:rPr>
                <w:rFonts w:eastAsia="PMingLiU" w:cs="Tahoma"/>
                <w:color w:val="000000"/>
                <w:szCs w:val="18"/>
              </w:rPr>
              <w:t xml:space="preserve"> 2012 </w:t>
            </w:r>
            <w:r w:rsidRPr="007208A7">
              <w:rPr>
                <w:rFonts w:eastAsia="PMingLiU" w:cs="Tahoma"/>
                <w:color w:val="000000"/>
                <w:szCs w:val="18"/>
              </w:rPr>
              <w:t>年</w:t>
            </w:r>
            <w:r w:rsidRPr="007208A7">
              <w:rPr>
                <w:rFonts w:eastAsia="PMingLiU" w:cs="Tahoma"/>
                <w:color w:val="000000"/>
                <w:szCs w:val="18"/>
              </w:rPr>
              <w:t xml:space="preserve"> 12 </w:t>
            </w:r>
            <w:r w:rsidRPr="007208A7">
              <w:rPr>
                <w:rFonts w:eastAsia="PMingLiU" w:cs="Tahoma"/>
                <w:color w:val="000000"/>
                <w:szCs w:val="18"/>
              </w:rPr>
              <w:t>月</w:t>
            </w:r>
            <w:r w:rsidRPr="007208A7">
              <w:rPr>
                <w:rFonts w:eastAsia="PMingLiU" w:cs="Tahoma"/>
                <w:color w:val="000000"/>
                <w:szCs w:val="18"/>
              </w:rPr>
              <w:t xml:space="preserve"> 1 </w:t>
            </w:r>
            <w:r w:rsidRPr="007208A7">
              <w:rPr>
                <w:rFonts w:eastAsia="PMingLiU" w:cs="Tahoma"/>
                <w:color w:val="000000"/>
                <w:szCs w:val="18"/>
              </w:rPr>
              <w:t>日當日具備有效軟體保證之</w:t>
            </w:r>
            <w:r w:rsidRPr="007208A7">
              <w:rPr>
                <w:rFonts w:eastAsia="PMingLiU" w:cs="Tahoma"/>
                <w:color w:val="000000"/>
                <w:szCs w:val="18"/>
              </w:rPr>
              <w:t xml:space="preserve"> SharePoint Server 2010 for Internet Sites Standard </w:t>
            </w:r>
            <w:r w:rsidR="00EE0C9C">
              <w:rPr>
                <w:rFonts w:eastAsia="PMingLiU" w:cs="Tahoma"/>
                <w:color w:val="000000"/>
                <w:szCs w:val="18"/>
              </w:rPr>
              <w:br/>
            </w:r>
            <w:r w:rsidRPr="007208A7">
              <w:rPr>
                <w:rFonts w:eastAsia="PMingLiU" w:cs="Tahoma"/>
                <w:color w:val="000000"/>
                <w:szCs w:val="18"/>
              </w:rPr>
              <w:t>使用權</w:t>
            </w:r>
          </w:p>
        </w:tc>
        <w:tc>
          <w:tcPr>
            <w:tcW w:w="3600" w:type="dxa"/>
            <w:shd w:val="clear" w:color="auto" w:fill="auto"/>
          </w:tcPr>
          <w:p w14:paraId="4A225534" w14:textId="77777777" w:rsidR="00CD0D74" w:rsidRPr="007208A7" w:rsidRDefault="00CD0D74" w:rsidP="00C066F9">
            <w:pPr>
              <w:keepNext/>
              <w:keepLines/>
              <w:rPr>
                <w:rFonts w:eastAsia="PMingLiU" w:cs="Tahoma"/>
                <w:color w:val="000000"/>
                <w:szCs w:val="18"/>
              </w:rPr>
            </w:pPr>
            <w:r w:rsidRPr="007208A7">
              <w:rPr>
                <w:rFonts w:eastAsia="PMingLiU" w:cs="Tahoma"/>
                <w:color w:val="000000"/>
                <w:szCs w:val="18"/>
              </w:rPr>
              <w:t>一份</w:t>
            </w:r>
            <w:r w:rsidRPr="007208A7">
              <w:rPr>
                <w:rFonts w:eastAsia="PMingLiU" w:cs="Tahoma"/>
                <w:color w:val="000000"/>
                <w:szCs w:val="18"/>
              </w:rPr>
              <w:t xml:space="preserve"> SharePoint Server 2013 </w:t>
            </w:r>
            <w:r w:rsidRPr="007208A7">
              <w:rPr>
                <w:rFonts w:eastAsia="PMingLiU" w:cs="Tahoma"/>
                <w:color w:val="000000"/>
                <w:szCs w:val="18"/>
              </w:rPr>
              <w:t>使用權</w:t>
            </w:r>
          </w:p>
        </w:tc>
      </w:tr>
      <w:tr w:rsidR="00CD0D74" w:rsidRPr="007208A7" w14:paraId="4A225538" w14:textId="77777777" w:rsidTr="002C3AB1">
        <w:trPr>
          <w:trHeight w:val="152"/>
        </w:trPr>
        <w:tc>
          <w:tcPr>
            <w:tcW w:w="4500" w:type="dxa"/>
            <w:shd w:val="clear" w:color="auto" w:fill="auto"/>
          </w:tcPr>
          <w:p w14:paraId="4A225536" w14:textId="77777777" w:rsidR="00CD0D74" w:rsidRPr="007208A7" w:rsidRDefault="00CD0D74" w:rsidP="00C066F9">
            <w:pPr>
              <w:keepNext/>
              <w:keepLines/>
              <w:rPr>
                <w:rFonts w:eastAsia="PMingLiU" w:cs="Tahoma"/>
                <w:color w:val="000000"/>
                <w:szCs w:val="18"/>
              </w:rPr>
            </w:pPr>
            <w:r w:rsidRPr="007208A7">
              <w:rPr>
                <w:rFonts w:eastAsia="PMingLiU" w:cs="Tahoma"/>
                <w:color w:val="000000"/>
                <w:szCs w:val="18"/>
              </w:rPr>
              <w:t>於</w:t>
            </w:r>
            <w:r w:rsidRPr="007208A7">
              <w:rPr>
                <w:rFonts w:eastAsia="PMingLiU" w:cs="Tahoma"/>
                <w:color w:val="000000"/>
                <w:szCs w:val="18"/>
              </w:rPr>
              <w:t xml:space="preserve"> 2012 </w:t>
            </w:r>
            <w:r w:rsidRPr="007208A7">
              <w:rPr>
                <w:rFonts w:eastAsia="PMingLiU" w:cs="Tahoma"/>
                <w:color w:val="000000"/>
                <w:szCs w:val="18"/>
              </w:rPr>
              <w:t>年</w:t>
            </w:r>
            <w:r w:rsidRPr="007208A7">
              <w:rPr>
                <w:rFonts w:eastAsia="PMingLiU" w:cs="Tahoma"/>
                <w:color w:val="000000"/>
                <w:szCs w:val="18"/>
              </w:rPr>
              <w:t xml:space="preserve"> 12 </w:t>
            </w:r>
            <w:r w:rsidRPr="007208A7">
              <w:rPr>
                <w:rFonts w:eastAsia="PMingLiU" w:cs="Tahoma"/>
                <w:color w:val="000000"/>
                <w:szCs w:val="18"/>
              </w:rPr>
              <w:t>月</w:t>
            </w:r>
            <w:r w:rsidRPr="007208A7">
              <w:rPr>
                <w:rFonts w:eastAsia="PMingLiU" w:cs="Tahoma"/>
                <w:color w:val="000000"/>
                <w:szCs w:val="18"/>
              </w:rPr>
              <w:t xml:space="preserve"> 1 </w:t>
            </w:r>
            <w:r w:rsidRPr="007208A7">
              <w:rPr>
                <w:rFonts w:eastAsia="PMingLiU" w:cs="Tahoma"/>
                <w:color w:val="000000"/>
                <w:szCs w:val="18"/>
              </w:rPr>
              <w:t>日當日具備有效軟體保證之</w:t>
            </w:r>
            <w:r w:rsidRPr="007208A7">
              <w:rPr>
                <w:rFonts w:eastAsia="PMingLiU" w:cs="Tahoma"/>
                <w:color w:val="000000"/>
                <w:szCs w:val="18"/>
              </w:rPr>
              <w:t xml:space="preserve"> FAST Search Server 2010 for SharePoint Server </w:t>
            </w:r>
            <w:r w:rsidRPr="007208A7">
              <w:rPr>
                <w:rFonts w:eastAsia="PMingLiU" w:cs="Tahoma"/>
                <w:color w:val="000000"/>
                <w:szCs w:val="18"/>
              </w:rPr>
              <w:t>使用權</w:t>
            </w:r>
          </w:p>
        </w:tc>
        <w:tc>
          <w:tcPr>
            <w:tcW w:w="3600" w:type="dxa"/>
            <w:shd w:val="clear" w:color="auto" w:fill="auto"/>
          </w:tcPr>
          <w:p w14:paraId="4A225537" w14:textId="77777777" w:rsidR="00CD0D74" w:rsidRPr="007208A7" w:rsidRDefault="00CD0D74" w:rsidP="00C066F9">
            <w:pPr>
              <w:keepNext/>
              <w:keepLines/>
              <w:rPr>
                <w:rFonts w:eastAsia="PMingLiU" w:cs="Tahoma"/>
                <w:color w:val="000000"/>
                <w:szCs w:val="18"/>
              </w:rPr>
            </w:pPr>
            <w:r w:rsidRPr="007208A7">
              <w:rPr>
                <w:rFonts w:eastAsia="PMingLiU" w:cs="Tahoma"/>
                <w:color w:val="000000"/>
                <w:szCs w:val="18"/>
              </w:rPr>
              <w:t>一份</w:t>
            </w:r>
            <w:r w:rsidRPr="007208A7">
              <w:rPr>
                <w:rFonts w:eastAsia="PMingLiU" w:cs="Tahoma"/>
                <w:color w:val="000000"/>
                <w:szCs w:val="18"/>
              </w:rPr>
              <w:t xml:space="preserve"> SharePoint Server 2013 </w:t>
            </w:r>
            <w:r w:rsidRPr="007208A7">
              <w:rPr>
                <w:rFonts w:eastAsia="PMingLiU" w:cs="Tahoma"/>
                <w:color w:val="000000"/>
                <w:szCs w:val="18"/>
              </w:rPr>
              <w:t>使用權</w:t>
            </w:r>
          </w:p>
        </w:tc>
      </w:tr>
      <w:tr w:rsidR="00CD0D74" w:rsidRPr="007208A7" w14:paraId="4A22553D" w14:textId="77777777" w:rsidTr="002C3AB1">
        <w:trPr>
          <w:trHeight w:val="233"/>
        </w:trPr>
        <w:tc>
          <w:tcPr>
            <w:tcW w:w="4500" w:type="dxa"/>
            <w:shd w:val="clear" w:color="auto" w:fill="auto"/>
          </w:tcPr>
          <w:p w14:paraId="4A225539" w14:textId="77777777" w:rsidR="00CD0D74" w:rsidRPr="007208A7" w:rsidRDefault="00CD0D74" w:rsidP="00C066F9">
            <w:pPr>
              <w:keepNext/>
              <w:keepLines/>
              <w:rPr>
                <w:rFonts w:eastAsia="PMingLiU" w:cs="Tahoma"/>
                <w:color w:val="000000"/>
                <w:szCs w:val="18"/>
              </w:rPr>
            </w:pPr>
            <w:r w:rsidRPr="007208A7">
              <w:rPr>
                <w:rFonts w:eastAsia="PMingLiU" w:cs="Tahoma"/>
                <w:color w:val="000000"/>
                <w:szCs w:val="18"/>
              </w:rPr>
              <w:t>於</w:t>
            </w:r>
            <w:r w:rsidRPr="007208A7">
              <w:rPr>
                <w:rFonts w:eastAsia="PMingLiU" w:cs="Tahoma"/>
                <w:color w:val="000000"/>
                <w:szCs w:val="18"/>
              </w:rPr>
              <w:t xml:space="preserve"> 2012 </w:t>
            </w:r>
            <w:r w:rsidRPr="007208A7">
              <w:rPr>
                <w:rFonts w:eastAsia="PMingLiU" w:cs="Tahoma"/>
                <w:color w:val="000000"/>
                <w:szCs w:val="18"/>
              </w:rPr>
              <w:t>年</w:t>
            </w:r>
            <w:r w:rsidRPr="007208A7">
              <w:rPr>
                <w:rFonts w:eastAsia="PMingLiU" w:cs="Tahoma"/>
                <w:color w:val="000000"/>
                <w:szCs w:val="18"/>
              </w:rPr>
              <w:t xml:space="preserve"> 12 </w:t>
            </w:r>
            <w:r w:rsidRPr="007208A7">
              <w:rPr>
                <w:rFonts w:eastAsia="PMingLiU" w:cs="Tahoma"/>
                <w:color w:val="000000"/>
                <w:szCs w:val="18"/>
              </w:rPr>
              <w:t>月</w:t>
            </w:r>
            <w:r w:rsidRPr="007208A7">
              <w:rPr>
                <w:rFonts w:eastAsia="PMingLiU" w:cs="Tahoma"/>
                <w:color w:val="000000"/>
                <w:szCs w:val="18"/>
              </w:rPr>
              <w:t xml:space="preserve"> 1 </w:t>
            </w:r>
            <w:r w:rsidRPr="007208A7">
              <w:rPr>
                <w:rFonts w:eastAsia="PMingLiU" w:cs="Tahoma"/>
                <w:color w:val="000000"/>
                <w:szCs w:val="18"/>
              </w:rPr>
              <w:t>日當日具備有效軟體保證之</w:t>
            </w:r>
            <w:r w:rsidRPr="007208A7">
              <w:rPr>
                <w:rFonts w:eastAsia="PMingLiU" w:cs="Tahoma"/>
                <w:color w:val="000000"/>
                <w:szCs w:val="18"/>
              </w:rPr>
              <w:t xml:space="preserve"> Search Server 2010 </w:t>
            </w:r>
            <w:r w:rsidRPr="007208A7">
              <w:rPr>
                <w:rFonts w:eastAsia="PMingLiU" w:cs="Tahoma"/>
                <w:color w:val="000000"/>
                <w:szCs w:val="18"/>
              </w:rPr>
              <w:t>使用權</w:t>
            </w:r>
          </w:p>
        </w:tc>
        <w:tc>
          <w:tcPr>
            <w:tcW w:w="3600" w:type="dxa"/>
            <w:shd w:val="clear" w:color="auto" w:fill="auto"/>
          </w:tcPr>
          <w:p w14:paraId="4A22553A" w14:textId="77777777" w:rsidR="00CD0D74" w:rsidRPr="007208A7" w:rsidRDefault="00CD0D74" w:rsidP="00C066F9">
            <w:pPr>
              <w:keepNext/>
              <w:keepLines/>
              <w:rPr>
                <w:rFonts w:eastAsia="PMingLiU" w:cs="Tahoma"/>
              </w:rPr>
            </w:pPr>
            <w:r w:rsidRPr="007208A7">
              <w:rPr>
                <w:rFonts w:eastAsia="PMingLiU" w:cs="Tahoma"/>
                <w:color w:val="000000"/>
                <w:szCs w:val="18"/>
              </w:rPr>
              <w:t>一份</w:t>
            </w:r>
            <w:r w:rsidRPr="007208A7">
              <w:rPr>
                <w:rFonts w:eastAsia="PMingLiU" w:cs="Tahoma"/>
                <w:color w:val="000000"/>
                <w:szCs w:val="18"/>
              </w:rPr>
              <w:t xml:space="preserve"> SharePoint Server 2013 </w:t>
            </w:r>
            <w:r w:rsidRPr="007208A7">
              <w:rPr>
                <w:rFonts w:eastAsia="PMingLiU" w:cs="Tahoma"/>
                <w:color w:val="000000"/>
                <w:szCs w:val="18"/>
              </w:rPr>
              <w:t>使用權，</w:t>
            </w:r>
            <w:r w:rsidR="00EE0C9C">
              <w:rPr>
                <w:rFonts w:eastAsia="PMingLiU" w:cs="Tahoma"/>
                <w:color w:val="000000"/>
                <w:szCs w:val="18"/>
              </w:rPr>
              <w:br/>
            </w:r>
            <w:r w:rsidRPr="007208A7">
              <w:rPr>
                <w:rFonts w:eastAsia="PMingLiU" w:cs="Tahoma"/>
                <w:b/>
                <w:color w:val="000000"/>
                <w:szCs w:val="18"/>
              </w:rPr>
              <w:t>以及</w:t>
            </w:r>
          </w:p>
          <w:p w14:paraId="4A22553B" w14:textId="77777777" w:rsidR="00CD0D74" w:rsidRPr="007208A7" w:rsidRDefault="00CD0D74" w:rsidP="00C066F9">
            <w:pPr>
              <w:keepNext/>
              <w:keepLines/>
              <w:rPr>
                <w:rFonts w:eastAsia="PMingLiU" w:cs="Tahoma"/>
              </w:rPr>
            </w:pPr>
          </w:p>
          <w:p w14:paraId="4A22553C" w14:textId="77777777" w:rsidR="00CD0D74" w:rsidRPr="007208A7" w:rsidRDefault="00CD0D74" w:rsidP="00EE0C9C">
            <w:pPr>
              <w:keepNext/>
              <w:keepLines/>
              <w:rPr>
                <w:rFonts w:eastAsia="PMingLiU" w:cs="Tahoma"/>
                <w:color w:val="000000"/>
                <w:szCs w:val="18"/>
              </w:rPr>
            </w:pPr>
            <w:r w:rsidRPr="007208A7">
              <w:rPr>
                <w:rFonts w:eastAsia="PMingLiU" w:cs="Tahoma"/>
                <w:color w:val="000000"/>
                <w:szCs w:val="18"/>
              </w:rPr>
              <w:t xml:space="preserve">100 </w:t>
            </w:r>
            <w:r w:rsidRPr="007208A7">
              <w:rPr>
                <w:rFonts w:eastAsia="PMingLiU" w:cs="Tahoma"/>
                <w:color w:val="000000"/>
                <w:szCs w:val="18"/>
              </w:rPr>
              <w:t>份</w:t>
            </w:r>
            <w:r w:rsidRPr="007208A7">
              <w:rPr>
                <w:rFonts w:eastAsia="PMingLiU" w:cs="Tahoma"/>
                <w:color w:val="000000"/>
                <w:szCs w:val="18"/>
              </w:rPr>
              <w:t xml:space="preserve"> SharePoint Server 2013 Standard</w:t>
            </w:r>
            <w:r w:rsidR="00EE0C9C">
              <w:rPr>
                <w:rFonts w:eastAsia="PMingLiU" w:cs="Tahoma"/>
                <w:color w:val="000000"/>
                <w:szCs w:val="18"/>
              </w:rPr>
              <w:t> </w:t>
            </w:r>
            <w:r w:rsidRPr="007208A7">
              <w:rPr>
                <w:rFonts w:eastAsia="PMingLiU" w:cs="Tahoma"/>
                <w:color w:val="000000"/>
                <w:szCs w:val="18"/>
              </w:rPr>
              <w:t>CAL</w:t>
            </w:r>
          </w:p>
        </w:tc>
      </w:tr>
    </w:tbl>
    <w:p w14:paraId="4A22553E" w14:textId="77777777" w:rsidR="00586FCE" w:rsidRDefault="00586FCE" w:rsidP="00586FCE">
      <w:pPr>
        <w:rPr>
          <w:rFonts w:eastAsia="PMingLiU" w:cs="Tahoma"/>
        </w:rPr>
      </w:pPr>
    </w:p>
    <w:p w14:paraId="4A22553F" w14:textId="77777777" w:rsidR="002F7FB8" w:rsidRPr="007208A7" w:rsidRDefault="002F7FB8" w:rsidP="002F7FB8">
      <w:pPr>
        <w:ind w:left="720"/>
        <w:rPr>
          <w:rFonts w:eastAsia="PMingLiU" w:cs="Tahoma"/>
        </w:rPr>
      </w:pPr>
      <w:r w:rsidRPr="007208A7">
        <w:rPr>
          <w:rFonts w:eastAsia="PMingLiU" w:cs="Tahoma"/>
          <w:color w:val="000000"/>
          <w:szCs w:val="18"/>
        </w:rPr>
        <w:t>下列條款及條件適用於以上使用權之授與。</w:t>
      </w:r>
    </w:p>
    <w:p w14:paraId="4A225540" w14:textId="77777777" w:rsidR="002F7FB8" w:rsidRPr="007208A7" w:rsidRDefault="002F7FB8" w:rsidP="002F7FB8">
      <w:pPr>
        <w:ind w:left="720"/>
        <w:rPr>
          <w:rFonts w:eastAsia="PMingLiU" w:cs="Tahoma"/>
        </w:rPr>
      </w:pPr>
    </w:p>
    <w:p w14:paraId="4A225541" w14:textId="77777777" w:rsidR="002F7FB8" w:rsidRPr="007208A7" w:rsidRDefault="002F7FB8" w:rsidP="00346F4B">
      <w:pPr>
        <w:numPr>
          <w:ilvl w:val="0"/>
          <w:numId w:val="101"/>
        </w:numPr>
        <w:spacing w:after="60"/>
        <w:ind w:left="1440"/>
        <w:rPr>
          <w:rFonts w:eastAsia="PMingLiU" w:cs="Tahoma"/>
        </w:rPr>
      </w:pPr>
      <w:r w:rsidRPr="007208A7">
        <w:rPr>
          <w:rFonts w:eastAsia="PMingLiU" w:cs="Tahoma"/>
          <w:bCs/>
          <w:color w:val="000000"/>
          <w:szCs w:val="18"/>
          <w:u w:val="single"/>
        </w:rPr>
        <w:t>移轉路徑</w:t>
      </w:r>
      <w:r w:rsidRPr="00122914">
        <w:rPr>
          <w:rFonts w:eastAsia="PMingLiU" w:cs="Tahoma"/>
          <w:color w:val="000000"/>
          <w:szCs w:val="18"/>
        </w:rPr>
        <w:t>：</w:t>
      </w:r>
      <w:r w:rsidRPr="007208A7">
        <w:rPr>
          <w:rFonts w:eastAsia="PMingLiU" w:cs="Tahoma"/>
          <w:color w:val="000000"/>
          <w:szCs w:val="18"/>
        </w:rPr>
        <w:t>自</w:t>
      </w:r>
      <w:r w:rsidRPr="007208A7">
        <w:rPr>
          <w:rFonts w:eastAsia="PMingLiU" w:cs="Tahoma"/>
          <w:color w:val="000000"/>
          <w:szCs w:val="18"/>
        </w:rPr>
        <w:t xml:space="preserve"> 2012 </w:t>
      </w:r>
      <w:r w:rsidRPr="007208A7">
        <w:rPr>
          <w:rFonts w:eastAsia="PMingLiU" w:cs="Tahoma"/>
          <w:color w:val="000000"/>
          <w:szCs w:val="18"/>
        </w:rPr>
        <w:t>年</w:t>
      </w:r>
      <w:r w:rsidRPr="007208A7">
        <w:rPr>
          <w:rFonts w:eastAsia="PMingLiU" w:cs="Tahoma"/>
          <w:color w:val="000000"/>
          <w:szCs w:val="18"/>
        </w:rPr>
        <w:t xml:space="preserve"> 12 </w:t>
      </w:r>
      <w:r w:rsidRPr="007208A7">
        <w:rPr>
          <w:rFonts w:eastAsia="PMingLiU" w:cs="Tahoma"/>
          <w:color w:val="000000"/>
          <w:szCs w:val="18"/>
        </w:rPr>
        <w:t>月</w:t>
      </w:r>
      <w:r w:rsidRPr="007208A7">
        <w:rPr>
          <w:rFonts w:eastAsia="PMingLiU" w:cs="Tahoma"/>
          <w:color w:val="000000"/>
          <w:szCs w:val="18"/>
        </w:rPr>
        <w:t xml:space="preserve"> 1 </w:t>
      </w:r>
      <w:r w:rsidRPr="007208A7">
        <w:rPr>
          <w:rFonts w:eastAsia="PMingLiU" w:cs="Tahoma"/>
          <w:color w:val="000000"/>
          <w:szCs w:val="18"/>
        </w:rPr>
        <w:t>日起至</w:t>
      </w:r>
      <w:r w:rsidRPr="007208A7">
        <w:rPr>
          <w:rFonts w:eastAsia="PMingLiU" w:cs="Tahoma"/>
          <w:color w:val="000000"/>
          <w:szCs w:val="18"/>
        </w:rPr>
        <w:t xml:space="preserve"> SharePoint Server 2013 </w:t>
      </w:r>
      <w:r w:rsidRPr="007208A7">
        <w:rPr>
          <w:rFonts w:eastAsia="PMingLiU" w:cs="Tahoma"/>
          <w:color w:val="000000"/>
          <w:szCs w:val="18"/>
        </w:rPr>
        <w:t>發行為止，具備特定之合格使用權之有效軟體保證範圍的客戶，有資格依據免費使用權升級為</w:t>
      </w:r>
      <w:r w:rsidRPr="007208A7">
        <w:rPr>
          <w:rFonts w:eastAsia="PMingLiU" w:cs="Tahoma"/>
          <w:color w:val="000000"/>
          <w:szCs w:val="18"/>
        </w:rPr>
        <w:t xml:space="preserve"> SharePoint 2013 </w:t>
      </w:r>
      <w:r w:rsidRPr="007208A7">
        <w:rPr>
          <w:rFonts w:eastAsia="PMingLiU" w:cs="Tahoma"/>
          <w:color w:val="000000"/>
          <w:szCs w:val="18"/>
        </w:rPr>
        <w:t>軟體並使用它替代對應的</w:t>
      </w:r>
      <w:r w:rsidRPr="007208A7">
        <w:rPr>
          <w:rFonts w:eastAsia="PMingLiU" w:cs="Tahoma"/>
          <w:color w:val="000000"/>
          <w:szCs w:val="18"/>
        </w:rPr>
        <w:t xml:space="preserve"> 2010 </w:t>
      </w:r>
      <w:r w:rsidRPr="007208A7">
        <w:rPr>
          <w:rFonts w:eastAsia="PMingLiU" w:cs="Tahoma"/>
          <w:color w:val="000000"/>
          <w:szCs w:val="18"/>
        </w:rPr>
        <w:t>軟體之授權拷貝。</w:t>
      </w:r>
    </w:p>
    <w:p w14:paraId="4A225542" w14:textId="77777777" w:rsidR="002F7FB8" w:rsidRPr="007208A7" w:rsidRDefault="002F7FB8" w:rsidP="00346F4B">
      <w:pPr>
        <w:numPr>
          <w:ilvl w:val="0"/>
          <w:numId w:val="101"/>
        </w:numPr>
        <w:spacing w:after="60"/>
        <w:ind w:left="1440"/>
        <w:rPr>
          <w:rFonts w:eastAsia="PMingLiU" w:cs="Tahoma"/>
        </w:rPr>
      </w:pPr>
      <w:r w:rsidRPr="007208A7">
        <w:rPr>
          <w:rFonts w:eastAsia="PMingLiU" w:cs="Tahoma"/>
          <w:color w:val="000000"/>
          <w:szCs w:val="18"/>
          <w:u w:val="single"/>
        </w:rPr>
        <w:t>使用權利</w:t>
      </w:r>
      <w:r w:rsidRPr="007208A7">
        <w:rPr>
          <w:rFonts w:eastAsia="PMingLiU" w:cs="Tahoma"/>
          <w:color w:val="000000"/>
          <w:szCs w:val="18"/>
        </w:rPr>
        <w:t>：依本優惠方案之免費使用權對軟體之使用權，會於依合格使用權而使用軟體之權利屆滿時失去效力。該軟體之使用係受該軟體之使用權與客戶之大量授權合約的條款及條件所拘束。本產品條件注意事項及客戶對應之合格使用權與軟體保證的證明加在一起，始能證明客戶具備依本優惠方案之免費使用權使用軟體之權利。</w:t>
      </w:r>
    </w:p>
    <w:p w14:paraId="4A225543" w14:textId="77777777" w:rsidR="002F7FB8" w:rsidRPr="007208A7" w:rsidRDefault="002F7FB8" w:rsidP="007B699C">
      <w:pPr>
        <w:numPr>
          <w:ilvl w:val="0"/>
          <w:numId w:val="8"/>
        </w:numPr>
        <w:spacing w:after="60"/>
        <w:ind w:left="1440"/>
        <w:rPr>
          <w:rFonts w:eastAsia="PMingLiU" w:cs="Tahoma"/>
        </w:rPr>
      </w:pPr>
      <w:r w:rsidRPr="007208A7">
        <w:rPr>
          <w:rFonts w:eastAsia="PMingLiU" w:cs="Tahoma"/>
          <w:color w:val="000000"/>
          <w:szCs w:val="18"/>
          <w:u w:val="single"/>
        </w:rPr>
        <w:t>使用權及軟體保證</w:t>
      </w:r>
      <w:r w:rsidRPr="007208A7">
        <w:rPr>
          <w:rFonts w:eastAsia="PMingLiU" w:cs="Tahoma"/>
          <w:color w:val="000000"/>
          <w:szCs w:val="18"/>
        </w:rPr>
        <w:t>：免費使用權包括軟體保證範圍。免費使用權的軟體保證範圍會於合格使用權屆滿時失去效力。合格使用權之軟體保證範圍屆滿後，客戶可以不需要單獨取得新使用權，便能續約免費使用權的軟體保證。</w:t>
      </w:r>
    </w:p>
    <w:p w14:paraId="4A225544" w14:textId="77777777" w:rsidR="002F7FB8" w:rsidRPr="007208A7" w:rsidRDefault="002F7FB8" w:rsidP="00346F4B">
      <w:pPr>
        <w:numPr>
          <w:ilvl w:val="0"/>
          <w:numId w:val="102"/>
        </w:numPr>
        <w:spacing w:after="60"/>
        <w:ind w:left="1440"/>
        <w:rPr>
          <w:rFonts w:eastAsia="PMingLiU" w:cs="Tahoma"/>
        </w:rPr>
      </w:pPr>
      <w:r w:rsidRPr="007208A7">
        <w:rPr>
          <w:rFonts w:eastAsia="PMingLiU" w:cs="Tahoma"/>
          <w:color w:val="000000"/>
          <w:szCs w:val="18"/>
          <w:u w:val="single"/>
        </w:rPr>
        <w:t>校正</w:t>
      </w:r>
      <w:r w:rsidRPr="00EE0C9C">
        <w:rPr>
          <w:rFonts w:eastAsia="PMingLiU" w:cs="Tahoma"/>
          <w:color w:val="000000"/>
          <w:szCs w:val="18"/>
        </w:rPr>
        <w:t>。</w:t>
      </w:r>
      <w:r w:rsidRPr="007208A7">
        <w:rPr>
          <w:rFonts w:eastAsia="PMingLiU" w:cs="Tahoma"/>
          <w:color w:val="000000"/>
          <w:szCs w:val="18"/>
        </w:rPr>
        <w:t>如上所述，針對有資格取得這些免費使用權及權利的</w:t>
      </w:r>
      <w:r w:rsidRPr="007208A7">
        <w:rPr>
          <w:rFonts w:eastAsia="PMingLiU" w:cs="Tahoma"/>
          <w:color w:val="000000"/>
          <w:szCs w:val="18"/>
        </w:rPr>
        <w:t xml:space="preserve"> Enterprise </w:t>
      </w:r>
      <w:r w:rsidRPr="007208A7">
        <w:rPr>
          <w:rFonts w:eastAsia="PMingLiU" w:cs="Tahoma"/>
          <w:color w:val="000000"/>
          <w:szCs w:val="18"/>
        </w:rPr>
        <w:t>合約客戶，視同客戶之年度校正程序而取得之</w:t>
      </w:r>
      <w:r w:rsidRPr="007208A7">
        <w:rPr>
          <w:rFonts w:eastAsia="PMingLiU" w:cs="Tahoma"/>
          <w:color w:val="000000"/>
          <w:szCs w:val="18"/>
        </w:rPr>
        <w:t xml:space="preserve"> SharePoint Server 2010 for Internet Sites Enterprise</w:t>
      </w:r>
      <w:r w:rsidRPr="007208A7">
        <w:rPr>
          <w:rFonts w:eastAsia="PMingLiU" w:cs="Tahoma"/>
          <w:color w:val="000000"/>
          <w:szCs w:val="18"/>
        </w:rPr>
        <w:t>、</w:t>
      </w:r>
      <w:r w:rsidRPr="007208A7">
        <w:rPr>
          <w:rFonts w:eastAsia="PMingLiU" w:cs="Tahoma"/>
          <w:color w:val="000000"/>
          <w:szCs w:val="18"/>
        </w:rPr>
        <w:t xml:space="preserve">SharePoint Server 2010 </w:t>
      </w:r>
      <w:r w:rsidRPr="007208A7">
        <w:rPr>
          <w:rFonts w:eastAsia="PMingLiU" w:cs="Tahoma"/>
          <w:color w:val="000000"/>
          <w:szCs w:val="18"/>
        </w:rPr>
        <w:lastRenderedPageBreak/>
        <w:t>for Internet Sites Standard</w:t>
      </w:r>
      <w:r w:rsidRPr="007208A7">
        <w:rPr>
          <w:rFonts w:eastAsia="PMingLiU" w:cs="Tahoma"/>
          <w:color w:val="000000"/>
          <w:szCs w:val="20"/>
        </w:rPr>
        <w:t xml:space="preserve"> </w:t>
      </w:r>
      <w:r w:rsidRPr="007208A7">
        <w:rPr>
          <w:rFonts w:eastAsia="PMingLiU" w:cs="Tahoma"/>
          <w:color w:val="000000"/>
          <w:szCs w:val="20"/>
        </w:rPr>
        <w:t>和</w:t>
      </w:r>
      <w:r w:rsidRPr="007208A7">
        <w:rPr>
          <w:rFonts w:eastAsia="PMingLiU" w:cs="Tahoma"/>
          <w:color w:val="000000"/>
          <w:szCs w:val="20"/>
        </w:rPr>
        <w:t xml:space="preserve"> FAST Search Server 2010 for SharePoint Server</w:t>
      </w:r>
      <w:r w:rsidR="001172D2" w:rsidRPr="007208A7">
        <w:rPr>
          <w:rFonts w:eastAsia="PMingLiU" w:cs="Tahoma"/>
          <w:color w:val="000000"/>
          <w:szCs w:val="20"/>
        </w:rPr>
        <w:t xml:space="preserve"> </w:t>
      </w:r>
      <w:r w:rsidRPr="007208A7">
        <w:rPr>
          <w:rFonts w:eastAsia="PMingLiU" w:cs="Tahoma"/>
          <w:color w:val="000000"/>
          <w:szCs w:val="18"/>
        </w:rPr>
        <w:t>之使用權也是合格使用權。</w:t>
      </w:r>
    </w:p>
    <w:p w14:paraId="4A225545" w14:textId="77777777" w:rsidR="002F7FB8" w:rsidRPr="0073553A" w:rsidRDefault="002F7FB8" w:rsidP="00346F4B">
      <w:pPr>
        <w:numPr>
          <w:ilvl w:val="0"/>
          <w:numId w:val="102"/>
        </w:numPr>
        <w:spacing w:after="60"/>
        <w:ind w:left="1440"/>
        <w:rPr>
          <w:rFonts w:eastAsia="PMingLiU" w:cs="Tahoma"/>
        </w:rPr>
      </w:pPr>
      <w:r w:rsidRPr="007208A7">
        <w:rPr>
          <w:rFonts w:eastAsia="PMingLiU" w:cs="Tahoma"/>
          <w:color w:val="000000"/>
          <w:szCs w:val="18"/>
          <w:u w:val="single"/>
        </w:rPr>
        <w:t>訂閱合約</w:t>
      </w:r>
      <w:r w:rsidRPr="00100080">
        <w:rPr>
          <w:rFonts w:eastAsia="PMingLiU" w:cs="Tahoma"/>
          <w:color w:val="000000"/>
          <w:szCs w:val="18"/>
        </w:rPr>
        <w:t>。</w:t>
      </w:r>
      <w:r w:rsidRPr="007208A7">
        <w:rPr>
          <w:rFonts w:eastAsia="PMingLiU" w:cs="Tahoma"/>
          <w:color w:val="000000"/>
          <w:szCs w:val="18"/>
        </w:rPr>
        <w:t>針對</w:t>
      </w:r>
      <w:r w:rsidRPr="007208A7">
        <w:rPr>
          <w:rFonts w:eastAsia="PMingLiU" w:cs="Tahoma"/>
          <w:color w:val="000000"/>
          <w:szCs w:val="18"/>
        </w:rPr>
        <w:t xml:space="preserve"> Enterprise Subscription</w:t>
      </w:r>
      <w:r w:rsidRPr="007208A7">
        <w:rPr>
          <w:rFonts w:eastAsia="PMingLiU" w:cs="Tahoma"/>
          <w:color w:val="000000"/>
          <w:szCs w:val="18"/>
        </w:rPr>
        <w:t>、</w:t>
      </w:r>
      <w:r w:rsidRPr="007208A7">
        <w:rPr>
          <w:rFonts w:eastAsia="PMingLiU" w:cs="Tahoma"/>
          <w:szCs w:val="18"/>
        </w:rPr>
        <w:t>Open Value Subscription</w:t>
      </w:r>
      <w:r w:rsidRPr="007208A7">
        <w:rPr>
          <w:rFonts w:eastAsia="PMingLiU" w:cs="Tahoma"/>
          <w:szCs w:val="18"/>
        </w:rPr>
        <w:t>、</w:t>
      </w:r>
      <w:r w:rsidRPr="007208A7">
        <w:rPr>
          <w:rFonts w:eastAsia="PMingLiU" w:cs="Tahoma"/>
          <w:szCs w:val="18"/>
        </w:rPr>
        <w:t xml:space="preserve">Campus </w:t>
      </w:r>
      <w:r w:rsidRPr="007208A7">
        <w:rPr>
          <w:rFonts w:eastAsia="PMingLiU" w:cs="Tahoma"/>
          <w:szCs w:val="18"/>
        </w:rPr>
        <w:t>及</w:t>
      </w:r>
      <w:r w:rsidRPr="007208A7">
        <w:rPr>
          <w:rFonts w:eastAsia="PMingLiU" w:cs="Tahoma"/>
          <w:szCs w:val="18"/>
        </w:rPr>
        <w:t xml:space="preserve"> School</w:t>
      </w:r>
      <w:r w:rsidRPr="007208A7">
        <w:rPr>
          <w:rFonts w:eastAsia="PMingLiU" w:cs="Tahoma"/>
          <w:szCs w:val="18"/>
        </w:rPr>
        <w:t>、</w:t>
      </w:r>
      <w:r w:rsidRPr="007208A7">
        <w:rPr>
          <w:rFonts w:eastAsia="PMingLiU" w:cs="Tahoma"/>
          <w:szCs w:val="18"/>
        </w:rPr>
        <w:t xml:space="preserve">Enrollment for Education Solutions </w:t>
      </w:r>
      <w:r w:rsidRPr="007208A7">
        <w:rPr>
          <w:rFonts w:eastAsia="PMingLiU" w:cs="Tahoma"/>
          <w:szCs w:val="18"/>
        </w:rPr>
        <w:t>和</w:t>
      </w:r>
      <w:r w:rsidRPr="007208A7">
        <w:rPr>
          <w:rFonts w:eastAsia="PMingLiU" w:cs="Tahoma"/>
          <w:szCs w:val="18"/>
        </w:rPr>
        <w:t xml:space="preserve"> Open Value Subscription—</w:t>
      </w:r>
      <w:r w:rsidRPr="007208A7">
        <w:rPr>
          <w:rFonts w:eastAsia="PMingLiU" w:cs="Tahoma"/>
          <w:szCs w:val="18"/>
        </w:rPr>
        <w:t>教育解決方案，依相同的條件</w:t>
      </w:r>
      <w:r w:rsidRPr="007208A7">
        <w:rPr>
          <w:rFonts w:eastAsia="PMingLiU" w:cs="Tahoma"/>
          <w:color w:val="000000"/>
          <w:szCs w:val="18"/>
        </w:rPr>
        <w:t>暫時授與相同的權利，直到其目前的</w:t>
      </w:r>
      <w:r w:rsidRPr="007208A7">
        <w:rPr>
          <w:rFonts w:eastAsia="PMingLiU" w:cs="Tahoma"/>
          <w:color w:val="000000"/>
          <w:szCs w:val="18"/>
        </w:rPr>
        <w:t xml:space="preserve"> Enrollment </w:t>
      </w:r>
      <w:r w:rsidRPr="007208A7">
        <w:rPr>
          <w:rFonts w:eastAsia="PMingLiU" w:cs="Tahoma"/>
          <w:color w:val="000000"/>
          <w:szCs w:val="18"/>
        </w:rPr>
        <w:t>有效期限結束為止</w:t>
      </w:r>
      <w:r w:rsidRPr="007208A7">
        <w:rPr>
          <w:rFonts w:eastAsia="PMingLiU" w:cs="Tahoma"/>
          <w:color w:val="000000"/>
          <w:szCs w:val="18"/>
        </w:rPr>
        <w:t xml:space="preserve"> (</w:t>
      </w:r>
      <w:r w:rsidRPr="007208A7">
        <w:rPr>
          <w:rFonts w:eastAsia="PMingLiU" w:cs="Tahoma"/>
          <w:color w:val="000000"/>
          <w:szCs w:val="18"/>
        </w:rPr>
        <w:t>或若為</w:t>
      </w:r>
      <w:r w:rsidRPr="007208A7">
        <w:rPr>
          <w:rFonts w:eastAsia="PMingLiU" w:cs="Tahoma"/>
          <w:color w:val="000000"/>
          <w:szCs w:val="18"/>
        </w:rPr>
        <w:t xml:space="preserve"> Open Value</w:t>
      </w:r>
      <w:r w:rsidRPr="007208A7">
        <w:rPr>
          <w:rFonts w:eastAsia="PMingLiU" w:cs="Tahoma"/>
          <w:color w:val="000000"/>
          <w:szCs w:val="18"/>
        </w:rPr>
        <w:t>，則為合約期間結束為止</w:t>
      </w:r>
      <w:r w:rsidRPr="007208A7">
        <w:rPr>
          <w:rFonts w:eastAsia="PMingLiU" w:cs="Tahoma"/>
          <w:color w:val="000000"/>
          <w:szCs w:val="18"/>
        </w:rPr>
        <w:t>)</w:t>
      </w:r>
      <w:r w:rsidRPr="007208A7">
        <w:rPr>
          <w:rFonts w:eastAsia="PMingLiU" w:cs="Tahoma"/>
          <w:color w:val="000000"/>
          <w:szCs w:val="18"/>
        </w:rPr>
        <w:t>。客戶必須維護持續的訂閱範圍。這些權利只有執行買斷選項才會成為永久有效，且其仍受客戶之授權合約的所有條款及條件所拘束。</w:t>
      </w:r>
    </w:p>
    <w:p w14:paraId="4A225546" w14:textId="77777777" w:rsidR="002F7FB8" w:rsidRPr="0073553A" w:rsidRDefault="002F7FB8" w:rsidP="00346F4B">
      <w:pPr>
        <w:numPr>
          <w:ilvl w:val="0"/>
          <w:numId w:val="103"/>
        </w:numPr>
        <w:spacing w:after="60"/>
        <w:ind w:left="1440"/>
        <w:rPr>
          <w:rFonts w:eastAsia="PMingLiU" w:cs="Tahoma"/>
          <w:szCs w:val="18"/>
        </w:rPr>
      </w:pPr>
      <w:r w:rsidRPr="0073553A">
        <w:rPr>
          <w:rFonts w:eastAsia="PMingLiU" w:cs="Tahoma"/>
          <w:szCs w:val="18"/>
          <w:u w:val="single"/>
        </w:rPr>
        <w:t xml:space="preserve">Campus </w:t>
      </w:r>
      <w:r w:rsidRPr="0073553A">
        <w:rPr>
          <w:rFonts w:eastAsia="PMingLiU" w:cs="Tahoma"/>
          <w:szCs w:val="18"/>
          <w:u w:val="single"/>
        </w:rPr>
        <w:t>和</w:t>
      </w:r>
      <w:r w:rsidRPr="0073553A">
        <w:rPr>
          <w:rFonts w:eastAsia="PMingLiU" w:cs="Tahoma"/>
          <w:szCs w:val="18"/>
          <w:u w:val="single"/>
        </w:rPr>
        <w:t xml:space="preserve"> School </w:t>
      </w:r>
      <w:r w:rsidRPr="0073553A">
        <w:rPr>
          <w:rFonts w:eastAsia="PMingLiU" w:cs="Tahoma"/>
          <w:szCs w:val="18"/>
          <w:u w:val="single"/>
        </w:rPr>
        <w:t>合約轉換</w:t>
      </w:r>
      <w:r w:rsidRPr="0073553A">
        <w:rPr>
          <w:rFonts w:eastAsia="PMingLiU" w:cs="Tahoma"/>
          <w:szCs w:val="18"/>
        </w:rPr>
        <w:t>。針對於期間內從</w:t>
      </w:r>
      <w:r w:rsidRPr="0073553A">
        <w:rPr>
          <w:rFonts w:eastAsia="PMingLiU" w:cs="Tahoma"/>
          <w:szCs w:val="18"/>
        </w:rPr>
        <w:t xml:space="preserve"> Campus </w:t>
      </w:r>
      <w:r w:rsidRPr="0073553A">
        <w:rPr>
          <w:rFonts w:eastAsia="PMingLiU" w:cs="Tahoma"/>
          <w:szCs w:val="18"/>
        </w:rPr>
        <w:t>和</w:t>
      </w:r>
      <w:r w:rsidRPr="0073553A">
        <w:rPr>
          <w:rFonts w:eastAsia="PMingLiU" w:cs="Tahoma"/>
          <w:szCs w:val="18"/>
        </w:rPr>
        <w:t xml:space="preserve"> School </w:t>
      </w:r>
      <w:r w:rsidRPr="0073553A">
        <w:rPr>
          <w:rFonts w:eastAsia="PMingLiU" w:cs="Tahoma"/>
          <w:szCs w:val="18"/>
        </w:rPr>
        <w:t>合約轉換為</w:t>
      </w:r>
      <w:r w:rsidRPr="0073553A">
        <w:rPr>
          <w:rFonts w:eastAsia="PMingLiU" w:cs="Tahoma"/>
          <w:szCs w:val="18"/>
        </w:rPr>
        <w:t xml:space="preserve"> Enrollment for Education Solutions </w:t>
      </w:r>
      <w:r w:rsidRPr="0073553A">
        <w:rPr>
          <w:rFonts w:eastAsia="PMingLiU" w:cs="Tahoma"/>
          <w:szCs w:val="18"/>
        </w:rPr>
        <w:t>或</w:t>
      </w:r>
      <w:r w:rsidRPr="0073553A">
        <w:rPr>
          <w:rFonts w:eastAsia="PMingLiU" w:cs="Tahoma"/>
          <w:szCs w:val="18"/>
        </w:rPr>
        <w:t xml:space="preserve"> Open Value Subscription—</w:t>
      </w:r>
      <w:r w:rsidRPr="0073553A">
        <w:rPr>
          <w:rFonts w:eastAsia="PMingLiU" w:cs="Tahoma"/>
          <w:szCs w:val="18"/>
        </w:rPr>
        <w:t>教育解決方案合約，但同時維持持續的訂閱範圍的客戶：</w:t>
      </w:r>
    </w:p>
    <w:p w14:paraId="4A225547" w14:textId="77777777" w:rsidR="002F7FB8" w:rsidRPr="0073553A" w:rsidRDefault="002F7FB8" w:rsidP="00346F4B">
      <w:pPr>
        <w:pStyle w:val="ListParagraph"/>
        <w:numPr>
          <w:ilvl w:val="0"/>
          <w:numId w:val="87"/>
        </w:numPr>
        <w:spacing w:after="60"/>
        <w:ind w:left="1800"/>
        <w:rPr>
          <w:rFonts w:ascii="Tahoma" w:eastAsia="PMingLiU" w:hAnsi="Tahoma" w:cs="Tahoma"/>
          <w:sz w:val="18"/>
          <w:szCs w:val="18"/>
        </w:rPr>
      </w:pPr>
      <w:r w:rsidRPr="0073553A">
        <w:rPr>
          <w:rFonts w:ascii="Tahoma" w:eastAsia="PMingLiU" w:hAnsi="Tahoma" w:cs="Tahoma"/>
          <w:sz w:val="18"/>
          <w:szCs w:val="18"/>
        </w:rPr>
        <w:t>依相同的條件暫時授與相同的權利，直到其</w:t>
      </w:r>
      <w:r w:rsidRPr="0073553A">
        <w:rPr>
          <w:rFonts w:ascii="Tahoma" w:eastAsia="PMingLiU" w:hAnsi="Tahoma" w:cs="Tahoma"/>
          <w:sz w:val="18"/>
          <w:szCs w:val="18"/>
        </w:rPr>
        <w:t xml:space="preserve"> Enrollment for Education Solutions </w:t>
      </w:r>
      <w:r w:rsidRPr="0073553A">
        <w:rPr>
          <w:rFonts w:ascii="Tahoma" w:eastAsia="PMingLiU" w:hAnsi="Tahoma" w:cs="Tahoma"/>
          <w:sz w:val="18"/>
          <w:szCs w:val="18"/>
        </w:rPr>
        <w:t>或</w:t>
      </w:r>
      <w:r w:rsidRPr="0073553A">
        <w:rPr>
          <w:rFonts w:ascii="Tahoma" w:eastAsia="PMingLiU" w:hAnsi="Tahoma" w:cs="Tahoma"/>
          <w:sz w:val="18"/>
          <w:szCs w:val="18"/>
        </w:rPr>
        <w:t xml:space="preserve"> Open Value Subscription—</w:t>
      </w:r>
      <w:r w:rsidRPr="0073553A">
        <w:rPr>
          <w:rFonts w:ascii="Tahoma" w:eastAsia="PMingLiU" w:hAnsi="Tahoma" w:cs="Tahoma"/>
          <w:sz w:val="18"/>
          <w:szCs w:val="18"/>
        </w:rPr>
        <w:t>教育解決方案各自屆滿為止。</w:t>
      </w:r>
    </w:p>
    <w:p w14:paraId="4A225548" w14:textId="77777777" w:rsidR="002512D3" w:rsidRPr="0073553A" w:rsidRDefault="002F7FB8" w:rsidP="00346F4B">
      <w:pPr>
        <w:pStyle w:val="ListParagraph"/>
        <w:numPr>
          <w:ilvl w:val="0"/>
          <w:numId w:val="87"/>
        </w:numPr>
        <w:spacing w:after="60"/>
        <w:ind w:left="1800"/>
        <w:rPr>
          <w:rFonts w:ascii="PMingLiU" w:eastAsia="PMingLiU" w:hAnsi="PMingLiU" w:cs="Tahoma"/>
          <w:sz w:val="18"/>
          <w:szCs w:val="18"/>
        </w:rPr>
      </w:pPr>
      <w:r w:rsidRPr="0073553A">
        <w:rPr>
          <w:rFonts w:ascii="PMingLiU" w:eastAsia="PMingLiU" w:hAnsi="PMingLiU" w:cs="Tahoma"/>
          <w:sz w:val="18"/>
          <w:szCs w:val="18"/>
        </w:rPr>
        <w:t>這些權利只有執行買斷選項才會成為永久有效，且其仍受客戶之授權合約的所有條款及條件所拘束。</w:t>
      </w:r>
    </w:p>
    <w:p w14:paraId="4A225549" w14:textId="77777777" w:rsidR="0073553A" w:rsidRPr="007208A7" w:rsidRDefault="0073553A" w:rsidP="0004051B">
      <w:pPr>
        <w:ind w:left="720"/>
        <w:rPr>
          <w:rFonts w:eastAsia="PMingLiU" w:cs="Tahoma"/>
        </w:rPr>
      </w:pPr>
    </w:p>
    <w:p w14:paraId="4A22554A" w14:textId="77777777" w:rsidR="002F7FB8" w:rsidRPr="007208A7" w:rsidRDefault="002F7FB8" w:rsidP="007B699C">
      <w:pPr>
        <w:spacing w:after="60"/>
        <w:ind w:left="720"/>
        <w:rPr>
          <w:rFonts w:eastAsia="PMingLiU" w:cs="Tahoma"/>
        </w:rPr>
      </w:pPr>
      <w:r w:rsidRPr="007208A7">
        <w:rPr>
          <w:rFonts w:eastAsia="PMingLiU" w:cs="Tahoma"/>
          <w:b/>
          <w:color w:val="000000"/>
          <w:szCs w:val="18"/>
        </w:rPr>
        <w:t xml:space="preserve">SharePoint Server 2013 </w:t>
      </w:r>
      <w:r w:rsidRPr="007208A7">
        <w:rPr>
          <w:rFonts w:eastAsia="PMingLiU" w:cs="Tahoma"/>
          <w:b/>
          <w:color w:val="000000"/>
          <w:szCs w:val="18"/>
        </w:rPr>
        <w:t>的例外降級權利</w:t>
      </w:r>
    </w:p>
    <w:p w14:paraId="4A22554B" w14:textId="77777777" w:rsidR="002F7FB8" w:rsidRPr="007208A7" w:rsidRDefault="002F7FB8" w:rsidP="002F7FB8">
      <w:pPr>
        <w:ind w:left="720"/>
        <w:rPr>
          <w:rFonts w:eastAsia="PMingLiU" w:cs="Tahoma"/>
        </w:rPr>
      </w:pPr>
      <w:r w:rsidRPr="007208A7">
        <w:rPr>
          <w:rFonts w:eastAsia="PMingLiU" w:cs="Tahoma"/>
          <w:szCs w:val="18"/>
        </w:rPr>
        <w:t xml:space="preserve">SharePoint Server 2013 </w:t>
      </w:r>
      <w:r w:rsidRPr="007208A7">
        <w:rPr>
          <w:rFonts w:eastAsia="PMingLiU" w:cs="Tahoma"/>
          <w:szCs w:val="18"/>
        </w:rPr>
        <w:t>的授權客戶可以存取及使用下表所列的任何產品替代</w:t>
      </w:r>
      <w:r w:rsidRPr="007208A7">
        <w:rPr>
          <w:rFonts w:eastAsia="PMingLiU" w:cs="Tahoma"/>
          <w:szCs w:val="18"/>
        </w:rPr>
        <w:t xml:space="preserve"> SharePoint Server 2013 </w:t>
      </w:r>
      <w:r w:rsidRPr="007208A7">
        <w:rPr>
          <w:rFonts w:eastAsia="PMingLiU" w:cs="Tahoma"/>
          <w:szCs w:val="18"/>
        </w:rPr>
        <w:t>如下：</w:t>
      </w:r>
    </w:p>
    <w:p w14:paraId="4A22554C" w14:textId="77777777" w:rsidR="002F7FB8" w:rsidRPr="007208A7" w:rsidRDefault="002F7FB8" w:rsidP="002F7FB8">
      <w:pPr>
        <w:ind w:left="810"/>
        <w:rPr>
          <w:rFonts w:eastAsia="PMingLiU" w:cs="Tahoma"/>
        </w:rPr>
      </w:pPr>
      <w:r w:rsidRPr="007208A7">
        <w:rPr>
          <w:rFonts w:eastAsia="PMingLiU" w:cs="Tahoma"/>
          <w:color w:val="FF0000"/>
          <w:szCs w:val="18"/>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7208A7" w14:paraId="4A22554F"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A22554D" w14:textId="77777777" w:rsidR="00BD1A6A" w:rsidRPr="007208A7" w:rsidRDefault="00BD1A6A" w:rsidP="007E466C">
            <w:pPr>
              <w:spacing w:before="60" w:after="60"/>
              <w:ind w:left="162"/>
              <w:rPr>
                <w:rFonts w:eastAsia="PMingLiU" w:cs="Tahoma"/>
                <w:b/>
                <w:bCs/>
                <w:color w:val="000000"/>
                <w:szCs w:val="18"/>
              </w:rPr>
            </w:pPr>
            <w:r w:rsidRPr="007208A7">
              <w:rPr>
                <w:rFonts w:eastAsia="PMingLiU" w:cs="Tahoma"/>
                <w:b/>
                <w:bCs/>
                <w:color w:val="000000"/>
                <w:szCs w:val="18"/>
              </w:rPr>
              <w:t xml:space="preserve">SharePoint Server 2013 </w:t>
            </w:r>
            <w:r w:rsidRPr="007208A7">
              <w:rPr>
                <w:rFonts w:eastAsia="PMingLiU" w:cs="Tahoma"/>
                <w:b/>
                <w:bCs/>
                <w:color w:val="000000"/>
                <w:szCs w:val="18"/>
              </w:rPr>
              <w:t>使用權</w:t>
            </w:r>
          </w:p>
        </w:tc>
        <w:tc>
          <w:tcPr>
            <w:tcW w:w="4296" w:type="dxa"/>
            <w:tcBorders>
              <w:top w:val="single" w:sz="8" w:space="0" w:color="000000"/>
              <w:left w:val="nil"/>
              <w:bottom w:val="single" w:sz="8" w:space="0" w:color="000000"/>
              <w:right w:val="single" w:sz="8" w:space="0" w:color="auto"/>
            </w:tcBorders>
            <w:shd w:val="clear" w:color="auto" w:fill="FABF8F"/>
          </w:tcPr>
          <w:p w14:paraId="4A22554E" w14:textId="77777777" w:rsidR="00BD1A6A" w:rsidRPr="007208A7" w:rsidRDefault="00BD1A6A" w:rsidP="007E466C">
            <w:pPr>
              <w:spacing w:before="60" w:after="60"/>
              <w:ind w:left="180"/>
              <w:rPr>
                <w:rFonts w:eastAsia="PMingLiU" w:cs="Tahoma"/>
                <w:b/>
                <w:bCs/>
                <w:color w:val="000000"/>
                <w:szCs w:val="18"/>
              </w:rPr>
            </w:pPr>
            <w:r w:rsidRPr="007208A7">
              <w:rPr>
                <w:rFonts w:eastAsia="PMingLiU" w:cs="Tahoma"/>
                <w:b/>
                <w:bCs/>
                <w:color w:val="000000"/>
                <w:szCs w:val="18"/>
              </w:rPr>
              <w:t>降級為</w:t>
            </w:r>
          </w:p>
        </w:tc>
      </w:tr>
      <w:tr w:rsidR="00BD1A6A" w:rsidRPr="007208A7" w14:paraId="4A225553"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A225550" w14:textId="77777777" w:rsidR="00BD1A6A" w:rsidRPr="007208A7" w:rsidRDefault="00BD1A6A" w:rsidP="00722522">
            <w:pPr>
              <w:ind w:left="162"/>
              <w:rPr>
                <w:rFonts w:eastAsia="PMingLiU" w:cs="Tahoma"/>
                <w:color w:val="000000"/>
                <w:szCs w:val="18"/>
              </w:rPr>
            </w:pPr>
            <w:r w:rsidRPr="007208A7">
              <w:rPr>
                <w:rFonts w:eastAsia="PMingLiU" w:cs="Tahoma"/>
                <w:color w:val="000000"/>
                <w:szCs w:val="18"/>
              </w:rPr>
              <w:t xml:space="preserve">SharePoint Server 2013 </w:t>
            </w:r>
            <w:r w:rsidRPr="007208A7">
              <w:rPr>
                <w:rFonts w:eastAsia="PMingLiU" w:cs="Tahoma"/>
                <w:color w:val="000000"/>
                <w:szCs w:val="18"/>
              </w:rPr>
              <w:t>使用權</w:t>
            </w:r>
          </w:p>
        </w:tc>
        <w:tc>
          <w:tcPr>
            <w:tcW w:w="4296" w:type="dxa"/>
            <w:tcBorders>
              <w:top w:val="nil"/>
              <w:left w:val="nil"/>
              <w:bottom w:val="single" w:sz="8" w:space="0" w:color="000000"/>
              <w:right w:val="single" w:sz="8" w:space="0" w:color="000000"/>
            </w:tcBorders>
          </w:tcPr>
          <w:p w14:paraId="4A225551" w14:textId="77777777" w:rsidR="00BD1A6A" w:rsidRPr="007208A7" w:rsidRDefault="00BD1A6A" w:rsidP="00F249BF">
            <w:pPr>
              <w:ind w:left="162" w:right="180"/>
              <w:rPr>
                <w:rFonts w:eastAsia="PMingLiU" w:cs="Tahoma"/>
              </w:rPr>
            </w:pPr>
            <w:r w:rsidRPr="007208A7">
              <w:rPr>
                <w:rFonts w:eastAsia="PMingLiU" w:cs="Tahoma"/>
                <w:color w:val="000000"/>
                <w:szCs w:val="18"/>
              </w:rPr>
              <w:t>SharePoint Server 2010</w:t>
            </w:r>
            <w:r w:rsidRPr="007208A7">
              <w:rPr>
                <w:rFonts w:eastAsia="PMingLiU" w:cs="Tahoma"/>
                <w:color w:val="000000"/>
                <w:szCs w:val="18"/>
              </w:rPr>
              <w:t>，</w:t>
            </w:r>
            <w:r w:rsidRPr="007208A7">
              <w:rPr>
                <w:rFonts w:eastAsia="PMingLiU" w:cs="Tahoma"/>
                <w:b/>
                <w:color w:val="000000"/>
                <w:szCs w:val="18"/>
              </w:rPr>
              <w:t>或</w:t>
            </w:r>
          </w:p>
          <w:p w14:paraId="4A225552" w14:textId="77777777" w:rsidR="00BD1A6A" w:rsidRPr="007208A7" w:rsidRDefault="00BD1A6A" w:rsidP="002C3AB1">
            <w:pPr>
              <w:ind w:left="162" w:right="180"/>
              <w:rPr>
                <w:rFonts w:eastAsia="PMingLiU" w:cs="Tahoma"/>
                <w:color w:val="000000"/>
                <w:szCs w:val="18"/>
              </w:rPr>
            </w:pPr>
            <w:r w:rsidRPr="007208A7">
              <w:rPr>
                <w:rFonts w:eastAsia="PMingLiU" w:cs="Tahoma"/>
                <w:color w:val="000000"/>
                <w:szCs w:val="18"/>
              </w:rPr>
              <w:t>FAST Search Server 2010 for SharePoint Server</w:t>
            </w:r>
          </w:p>
        </w:tc>
      </w:tr>
    </w:tbl>
    <w:p w14:paraId="4A225554" w14:textId="77777777" w:rsidR="002F7FB8" w:rsidRPr="007208A7" w:rsidRDefault="001172D2" w:rsidP="002F7FB8">
      <w:pPr>
        <w:ind w:left="810"/>
        <w:rPr>
          <w:rFonts w:eastAsia="PMingLiU" w:cs="Tahoma"/>
        </w:rPr>
      </w:pPr>
      <w:r w:rsidRPr="007208A7">
        <w:rPr>
          <w:rFonts w:eastAsia="PMingLiU" w:cs="Tahoma"/>
          <w:color w:val="000000"/>
          <w:szCs w:val="18"/>
        </w:rPr>
        <w:t xml:space="preserve"> </w:t>
      </w:r>
    </w:p>
    <w:p w14:paraId="4A225555" w14:textId="77777777" w:rsidR="002F7FB8" w:rsidRPr="007208A7" w:rsidRDefault="002F7FB8" w:rsidP="002F7FB8">
      <w:pPr>
        <w:ind w:left="720"/>
        <w:rPr>
          <w:rFonts w:eastAsia="PMingLiU" w:cs="Tahoma"/>
        </w:rPr>
      </w:pPr>
      <w:r w:rsidRPr="007208A7">
        <w:rPr>
          <w:rFonts w:eastAsia="PMingLiU" w:cs="Tahoma"/>
          <w:color w:val="000000"/>
          <w:szCs w:val="18"/>
        </w:rPr>
        <w:t>客戶存取</w:t>
      </w:r>
      <w:r w:rsidRPr="007208A7">
        <w:rPr>
          <w:rFonts w:eastAsia="PMingLiU" w:cs="Tahoma"/>
          <w:color w:val="000000"/>
          <w:szCs w:val="18"/>
        </w:rPr>
        <w:t xml:space="preserve"> SharePoint Server 2010 </w:t>
      </w:r>
      <w:r w:rsidRPr="007208A7">
        <w:rPr>
          <w:rFonts w:eastAsia="PMingLiU" w:cs="Tahoma"/>
          <w:color w:val="000000"/>
          <w:szCs w:val="18"/>
        </w:rPr>
        <w:t>或</w:t>
      </w:r>
      <w:r w:rsidRPr="007208A7">
        <w:rPr>
          <w:rFonts w:eastAsia="PMingLiU" w:cs="Tahoma"/>
          <w:color w:val="000000"/>
          <w:szCs w:val="18"/>
        </w:rPr>
        <w:t xml:space="preserve"> FAST Search Server 2010 for SharePoint Server </w:t>
      </w:r>
      <w:r w:rsidRPr="007208A7">
        <w:rPr>
          <w:rFonts w:eastAsia="PMingLiU" w:cs="Tahoma"/>
          <w:color w:val="000000"/>
          <w:szCs w:val="18"/>
        </w:rPr>
        <w:t>之拷貝並依本優惠方案使用它們來替代</w:t>
      </w:r>
      <w:r w:rsidRPr="007208A7">
        <w:rPr>
          <w:rFonts w:eastAsia="PMingLiU" w:cs="Tahoma"/>
          <w:color w:val="000000"/>
          <w:szCs w:val="18"/>
        </w:rPr>
        <w:t xml:space="preserve"> SharePoint Server 2013 </w:t>
      </w:r>
      <w:r w:rsidRPr="007208A7">
        <w:rPr>
          <w:rFonts w:eastAsia="PMingLiU" w:cs="Tahoma"/>
          <w:color w:val="000000"/>
          <w:szCs w:val="18"/>
        </w:rPr>
        <w:t>的授權拷貝之權利，需受客戶之大量授權合約的條款及條件、</w:t>
      </w:r>
      <w:r w:rsidRPr="007208A7">
        <w:rPr>
          <w:rFonts w:eastAsia="PMingLiU" w:cs="Tahoma"/>
          <w:color w:val="000000"/>
          <w:szCs w:val="18"/>
        </w:rPr>
        <w:t xml:space="preserve">SharePoint Server 2013 </w:t>
      </w:r>
      <w:r w:rsidRPr="007208A7">
        <w:rPr>
          <w:rFonts w:eastAsia="PMingLiU" w:cs="Tahoma"/>
          <w:color w:val="000000"/>
          <w:szCs w:val="18"/>
        </w:rPr>
        <w:t>的產品使用權以及這些條款所拘束。該項權利會隨著</w:t>
      </w:r>
      <w:r w:rsidRPr="007208A7">
        <w:rPr>
          <w:rFonts w:eastAsia="PMingLiU" w:cs="Tahoma"/>
          <w:color w:val="000000"/>
          <w:szCs w:val="18"/>
        </w:rPr>
        <w:t xml:space="preserve"> SharePoint Server </w:t>
      </w:r>
      <w:r w:rsidRPr="007208A7">
        <w:rPr>
          <w:rFonts w:eastAsia="PMingLiU" w:cs="Tahoma"/>
          <w:color w:val="000000"/>
          <w:szCs w:val="18"/>
        </w:rPr>
        <w:t>使用權之屆滿或終止而失去效力。</w:t>
      </w:r>
    </w:p>
    <w:p w14:paraId="4A225556" w14:textId="77777777" w:rsidR="002F7FB8" w:rsidRPr="007208A7" w:rsidRDefault="002F7FB8" w:rsidP="002F7FB8">
      <w:pPr>
        <w:ind w:left="720"/>
        <w:rPr>
          <w:rFonts w:eastAsia="PMingLiU" w:cs="Tahoma"/>
        </w:rPr>
      </w:pPr>
    </w:p>
    <w:p w14:paraId="4A225557" w14:textId="77777777" w:rsidR="002F7FB8" w:rsidRPr="007208A7" w:rsidRDefault="002F7FB8" w:rsidP="00031ABF">
      <w:pPr>
        <w:spacing w:after="60"/>
        <w:ind w:left="720"/>
        <w:rPr>
          <w:rFonts w:eastAsia="PMingLiU" w:cs="Tahoma"/>
        </w:rPr>
      </w:pPr>
      <w:r w:rsidRPr="007208A7">
        <w:rPr>
          <w:rFonts w:eastAsia="PMingLiU" w:cs="Tahoma"/>
          <w:b/>
          <w:color w:val="000000"/>
          <w:szCs w:val="18"/>
        </w:rPr>
        <w:t>延長</w:t>
      </w:r>
      <w:r w:rsidRPr="007208A7">
        <w:rPr>
          <w:rFonts w:eastAsia="PMingLiU" w:cs="Tahoma"/>
          <w:b/>
          <w:color w:val="000000"/>
          <w:szCs w:val="18"/>
        </w:rPr>
        <w:t xml:space="preserve"> SharePoint Server for Internet Sites Enterprise </w:t>
      </w:r>
      <w:r w:rsidRPr="007208A7">
        <w:rPr>
          <w:rFonts w:eastAsia="PMingLiU" w:cs="Tahoma"/>
          <w:b/>
          <w:color w:val="000000"/>
          <w:szCs w:val="18"/>
        </w:rPr>
        <w:t>客戶</w:t>
      </w:r>
      <w:bookmarkStart w:id="1401" w:name="Srv_65SharepointSvr10IntSites"/>
      <w:bookmarkStart w:id="1402" w:name="_Toc336338336"/>
      <w:bookmarkStart w:id="1403" w:name="Srv_66SharepointSvr10IntSites"/>
      <w:bookmarkStart w:id="1404" w:name="Srv_63SharepointSvr07IntSites"/>
      <w:bookmarkStart w:id="1405" w:name="Srv_64SharepointSvr07IntSites"/>
      <w:r w:rsidRPr="007208A7">
        <w:rPr>
          <w:rFonts w:eastAsia="PMingLiU" w:cs="Tahoma"/>
          <w:b/>
          <w:color w:val="000000"/>
          <w:szCs w:val="18"/>
        </w:rPr>
        <w:t>之軟體保證自我裝載的應用程式</w:t>
      </w:r>
      <w:bookmarkEnd w:id="1401"/>
      <w:bookmarkEnd w:id="1402"/>
      <w:r w:rsidRPr="007208A7">
        <w:rPr>
          <w:rFonts w:eastAsia="PMingLiU" w:cs="Tahoma"/>
          <w:b/>
          <w:color w:val="000000"/>
          <w:szCs w:val="18"/>
        </w:rPr>
        <w:t>權利</w:t>
      </w:r>
      <w:bookmarkEnd w:id="1403"/>
      <w:bookmarkEnd w:id="1404"/>
    </w:p>
    <w:bookmarkEnd w:id="1405"/>
    <w:p w14:paraId="4A225558" w14:textId="77777777" w:rsidR="002F7FB8" w:rsidRPr="007208A7" w:rsidRDefault="002F7FB8" w:rsidP="002F7FB8">
      <w:pPr>
        <w:ind w:left="720"/>
        <w:rPr>
          <w:rFonts w:eastAsia="PMingLiU" w:cs="Tahoma"/>
        </w:rPr>
      </w:pPr>
      <w:r w:rsidRPr="007208A7">
        <w:rPr>
          <w:rFonts w:eastAsia="PMingLiU" w:cs="Tahoma"/>
          <w:color w:val="000000"/>
          <w:szCs w:val="18"/>
        </w:rPr>
        <w:t>透過以上所列的使用權之授與而被授與</w:t>
      </w:r>
      <w:r w:rsidRPr="007208A7">
        <w:rPr>
          <w:rFonts w:eastAsia="PMingLiU" w:cs="Tahoma"/>
          <w:color w:val="000000"/>
          <w:szCs w:val="18"/>
        </w:rPr>
        <w:t xml:space="preserve"> SharePoint Server 2013 </w:t>
      </w:r>
      <w:r w:rsidRPr="007208A7">
        <w:rPr>
          <w:rFonts w:eastAsia="PMingLiU" w:cs="Tahoma"/>
          <w:color w:val="000000"/>
          <w:szCs w:val="18"/>
        </w:rPr>
        <w:t>使用權之</w:t>
      </w:r>
      <w:r w:rsidRPr="007208A7">
        <w:rPr>
          <w:rFonts w:eastAsia="PMingLiU" w:cs="Tahoma"/>
          <w:color w:val="000000"/>
          <w:szCs w:val="18"/>
        </w:rPr>
        <w:t xml:space="preserve"> SharePoint Server 2010 for Internet Sites Enterprise </w:t>
      </w:r>
      <w:r w:rsidRPr="007208A7">
        <w:rPr>
          <w:rFonts w:eastAsia="PMingLiU" w:cs="Tahoma"/>
          <w:color w:val="000000"/>
          <w:szCs w:val="18"/>
        </w:rPr>
        <w:t>客戶，得升級為</w:t>
      </w:r>
      <w:r w:rsidRPr="007208A7">
        <w:rPr>
          <w:rFonts w:eastAsia="PMingLiU" w:cs="Tahoma"/>
          <w:color w:val="000000"/>
          <w:szCs w:val="18"/>
        </w:rPr>
        <w:t xml:space="preserve"> SharePoint Server 2013 (</w:t>
      </w:r>
      <w:r w:rsidRPr="007208A7">
        <w:rPr>
          <w:rFonts w:eastAsia="PMingLiU" w:cs="Tahoma"/>
          <w:color w:val="000000"/>
          <w:szCs w:val="18"/>
        </w:rPr>
        <w:t>如前述之授與所規定</w:t>
      </w:r>
      <w:r w:rsidRPr="007208A7">
        <w:rPr>
          <w:rFonts w:eastAsia="PMingLiU" w:cs="Tahoma"/>
          <w:color w:val="000000"/>
          <w:szCs w:val="18"/>
        </w:rPr>
        <w:t xml:space="preserve">) </w:t>
      </w:r>
      <w:r w:rsidRPr="007208A7">
        <w:rPr>
          <w:rFonts w:eastAsia="PMingLiU" w:cs="Tahoma"/>
          <w:color w:val="000000"/>
          <w:szCs w:val="18"/>
        </w:rPr>
        <w:t>並依</w:t>
      </w:r>
      <w:r w:rsidRPr="007208A7">
        <w:rPr>
          <w:rFonts w:eastAsia="PMingLiU" w:cs="Tahoma"/>
          <w:color w:val="000000"/>
          <w:szCs w:val="18"/>
        </w:rPr>
        <w:t xml:space="preserve"> SharePoint Server 2013 </w:t>
      </w:r>
      <w:r w:rsidRPr="007208A7">
        <w:rPr>
          <w:rFonts w:eastAsia="PMingLiU" w:cs="Tahoma"/>
          <w:color w:val="000000"/>
          <w:szCs w:val="18"/>
        </w:rPr>
        <w:t>之產品使用權及產品使用權之「伺服器</w:t>
      </w:r>
      <w:r w:rsidRPr="007208A7">
        <w:rPr>
          <w:rFonts w:eastAsia="PMingLiU" w:cs="Tahoma"/>
          <w:color w:val="000000"/>
          <w:szCs w:val="18"/>
        </w:rPr>
        <w:t xml:space="preserve"> - </w:t>
      </w:r>
      <w:r w:rsidRPr="007208A7">
        <w:rPr>
          <w:rFonts w:eastAsia="PMingLiU" w:cs="Tahoma"/>
          <w:color w:val="000000"/>
          <w:szCs w:val="18"/>
        </w:rPr>
        <w:t>自我裝載的應用程式」一節的條款及條件使用</w:t>
      </w:r>
      <w:r w:rsidRPr="007208A7">
        <w:rPr>
          <w:rFonts w:eastAsia="PMingLiU" w:cs="Tahoma"/>
          <w:color w:val="000000"/>
          <w:szCs w:val="18"/>
        </w:rPr>
        <w:t xml:space="preserve"> SharePoint Server 2013</w:t>
      </w:r>
      <w:r w:rsidRPr="007208A7">
        <w:rPr>
          <w:rFonts w:eastAsia="PMingLiU" w:cs="Tahoma"/>
          <w:color w:val="000000"/>
          <w:szCs w:val="18"/>
        </w:rPr>
        <w:t>。若客戶維護其免費</w:t>
      </w:r>
      <w:r w:rsidRPr="007208A7">
        <w:rPr>
          <w:rFonts w:eastAsia="PMingLiU" w:cs="Tahoma"/>
          <w:color w:val="000000"/>
          <w:szCs w:val="18"/>
        </w:rPr>
        <w:t xml:space="preserve"> SharePoint Server 2013 </w:t>
      </w:r>
      <w:r w:rsidRPr="007208A7">
        <w:rPr>
          <w:rFonts w:eastAsia="PMingLiU" w:cs="Tahoma"/>
          <w:color w:val="000000"/>
          <w:szCs w:val="18"/>
        </w:rPr>
        <w:t>使用權之軟體保證範圍，則以此方式使用</w:t>
      </w:r>
      <w:r w:rsidRPr="007208A7">
        <w:rPr>
          <w:rFonts w:eastAsia="PMingLiU" w:cs="Tahoma"/>
          <w:color w:val="000000"/>
          <w:szCs w:val="18"/>
        </w:rPr>
        <w:t xml:space="preserve"> SharePoint Server 2013 </w:t>
      </w:r>
      <w:r w:rsidRPr="007208A7">
        <w:rPr>
          <w:rFonts w:eastAsia="PMingLiU" w:cs="Tahoma"/>
          <w:color w:val="000000"/>
          <w:szCs w:val="18"/>
        </w:rPr>
        <w:t>的權利可適用直至可提供</w:t>
      </w:r>
      <w:r w:rsidRPr="007208A7">
        <w:rPr>
          <w:rFonts w:eastAsia="PMingLiU" w:cs="Tahoma"/>
          <w:color w:val="000000"/>
          <w:szCs w:val="18"/>
        </w:rPr>
        <w:t xml:space="preserve"> SharePoint Server 2013 </w:t>
      </w:r>
      <w:r w:rsidRPr="007208A7">
        <w:rPr>
          <w:rFonts w:eastAsia="PMingLiU" w:cs="Tahoma"/>
          <w:color w:val="000000"/>
          <w:szCs w:val="18"/>
        </w:rPr>
        <w:t>之後續版本為止。</w:t>
      </w:r>
    </w:p>
    <w:p w14:paraId="4A225559" w14:textId="77777777" w:rsidR="000D76F0" w:rsidRPr="007208A7" w:rsidRDefault="000D76F0" w:rsidP="00031ABF">
      <w:pPr>
        <w:rPr>
          <w:rFonts w:eastAsia="PMingLiU" w:cs="Tahoma"/>
        </w:rPr>
      </w:pPr>
    </w:p>
    <w:p w14:paraId="4A22555A" w14:textId="77777777" w:rsidR="00023FE7" w:rsidRDefault="00023FE7" w:rsidP="00697E59">
      <w:pPr>
        <w:pStyle w:val="EndnoteText"/>
        <w:ind w:left="0"/>
        <w:rPr>
          <w:rFonts w:ascii="Tahoma" w:eastAsia="PMingLiU" w:hAnsi="Tahoma" w:cs="Tahoma"/>
        </w:rPr>
      </w:pPr>
      <w:bookmarkStart w:id="1406" w:name="_78_SharePoint™_Server"/>
      <w:bookmarkStart w:id="1407" w:name="_Toc336338339"/>
      <w:bookmarkStart w:id="1408" w:name="Srv_81SQLSvr08R2DataCenter"/>
      <w:bookmarkEnd w:id="1406"/>
    </w:p>
    <w:p w14:paraId="4A22555B" w14:textId="77777777" w:rsidR="00A81E83" w:rsidRPr="007208A7" w:rsidRDefault="00F66FB0" w:rsidP="00A81E83">
      <w:pPr>
        <w:pStyle w:val="Heading3"/>
        <w:rPr>
          <w:rFonts w:ascii="Tahoma" w:eastAsia="PMingLiU" w:hAnsi="Tahoma" w:cs="Tahoma"/>
        </w:rPr>
      </w:pPr>
      <w:bookmarkStart w:id="1409" w:name="_75_73_SQL"/>
      <w:bookmarkStart w:id="1410" w:name="_75_SQL_Server®"/>
      <w:bookmarkStart w:id="1411" w:name="_Toc356225457"/>
      <w:bookmarkStart w:id="1412" w:name="Srv_69SQLSvr08EntandEntProc"/>
      <w:bookmarkStart w:id="1413" w:name="Srv_70SQLSvr08EntandEntProc"/>
      <w:bookmarkStart w:id="1414" w:name="Srv_72SQLSvr08R2developer"/>
      <w:bookmarkStart w:id="1415" w:name="Srv_72SQLSvr08R2DataCenter"/>
      <w:bookmarkEnd w:id="1409"/>
      <w:bookmarkEnd w:id="1410"/>
      <w:r w:rsidRPr="007208A7">
        <w:rPr>
          <w:rFonts w:ascii="Tahoma" w:eastAsia="PMingLiU" w:hAnsi="Tahoma" w:cs="Tahoma"/>
          <w:caps/>
          <w:color w:val="F66400"/>
          <w:sz w:val="22"/>
          <w:vertAlign w:val="superscript"/>
        </w:rPr>
        <w:t>7</w:t>
      </w:r>
      <w:r w:rsidR="00140B75">
        <w:rPr>
          <w:rFonts w:ascii="Tahoma" w:eastAsia="PMingLiU" w:hAnsi="Tahoma" w:cs="Tahoma"/>
          <w:caps/>
          <w:color w:val="F66400"/>
          <w:sz w:val="22"/>
          <w:vertAlign w:val="superscript"/>
        </w:rPr>
        <w:t>6</w:t>
      </w:r>
      <w:r w:rsidRPr="007208A7">
        <w:rPr>
          <w:rFonts w:ascii="Tahoma" w:eastAsia="PMingLiU" w:hAnsi="Tahoma" w:cs="Tahoma"/>
          <w:color w:val="F66400"/>
          <w:sz w:val="22"/>
        </w:rPr>
        <w:t xml:space="preserve"> SQL Server</w:t>
      </w:r>
      <w:r w:rsidRPr="007208A7">
        <w:rPr>
          <w:rFonts w:ascii="Tahoma" w:eastAsia="PMingLiU" w:hAnsi="Tahoma" w:cs="Tahoma"/>
          <w:color w:val="F66400"/>
          <w:sz w:val="22"/>
          <w:vertAlign w:val="superscript"/>
        </w:rPr>
        <w:t>®</w:t>
      </w:r>
      <w:r w:rsidRPr="007208A7">
        <w:rPr>
          <w:rFonts w:ascii="Tahoma" w:eastAsia="PMingLiU" w:hAnsi="Tahoma" w:cs="Tahoma"/>
          <w:color w:val="F66400"/>
          <w:sz w:val="22"/>
        </w:rPr>
        <w:t xml:space="preserve"> 2008 R2 Datacenter</w:t>
      </w:r>
      <w:bookmarkEnd w:id="1407"/>
      <w:bookmarkEnd w:id="1411"/>
    </w:p>
    <w:bookmarkEnd w:id="1408"/>
    <w:p w14:paraId="4A22555C" w14:textId="77777777" w:rsidR="00A81E83" w:rsidRPr="007208A7" w:rsidRDefault="00A81E83" w:rsidP="00031ABF">
      <w:pPr>
        <w:rPr>
          <w:rFonts w:eastAsia="PMingLiU" w:cs="Tahoma"/>
        </w:rPr>
      </w:pPr>
    </w:p>
    <w:p w14:paraId="4A22555D" w14:textId="77777777" w:rsidR="00031ABF" w:rsidRPr="007208A7" w:rsidRDefault="00A81E83" w:rsidP="00031ABF">
      <w:pPr>
        <w:spacing w:after="60"/>
        <w:ind w:left="720"/>
        <w:rPr>
          <w:rFonts w:eastAsia="PMingLiU" w:cs="Tahoma"/>
        </w:rPr>
      </w:pPr>
      <w:r w:rsidRPr="007208A7">
        <w:rPr>
          <w:rFonts w:eastAsia="PMingLiU" w:cs="Tahoma"/>
          <w:b/>
          <w:color w:val="000000"/>
          <w:szCs w:val="18"/>
        </w:rPr>
        <w:t>與</w:t>
      </w:r>
      <w:r w:rsidRPr="007208A7">
        <w:rPr>
          <w:rFonts w:eastAsia="PMingLiU" w:cs="Tahoma"/>
          <w:b/>
          <w:color w:val="000000"/>
          <w:szCs w:val="18"/>
        </w:rPr>
        <w:t xml:space="preserve"> SQL Server Datacenter </w:t>
      </w:r>
      <w:r w:rsidRPr="007208A7">
        <w:rPr>
          <w:rFonts w:eastAsia="PMingLiU" w:cs="Tahoma"/>
          <w:b/>
          <w:color w:val="000000"/>
          <w:szCs w:val="18"/>
        </w:rPr>
        <w:t>的授權模式和生命週期終止之變更相關聯的使用權授與</w:t>
      </w:r>
    </w:p>
    <w:p w14:paraId="4A22555E" w14:textId="77777777" w:rsidR="00A81E83" w:rsidRPr="007208A7" w:rsidRDefault="00A81E83" w:rsidP="00031ABF">
      <w:pPr>
        <w:ind w:left="720"/>
        <w:rPr>
          <w:rFonts w:eastAsia="PMingLiU" w:cs="Tahoma"/>
        </w:rPr>
      </w:pPr>
      <w:r w:rsidRPr="007208A7">
        <w:rPr>
          <w:rFonts w:eastAsia="PMingLiU" w:cs="Tahoma"/>
          <w:color w:val="000000"/>
        </w:rPr>
        <w:t xml:space="preserve">SQL Server 2008 R2 </w:t>
      </w:r>
      <w:r w:rsidRPr="007208A7">
        <w:rPr>
          <w:rFonts w:eastAsia="PMingLiU" w:cs="Tahoma"/>
          <w:color w:val="000000"/>
        </w:rPr>
        <w:t>將是依每個處理器授權模式授權之最新版</w:t>
      </w:r>
      <w:r w:rsidRPr="007208A7">
        <w:rPr>
          <w:rFonts w:eastAsia="PMingLiU" w:cs="Tahoma"/>
          <w:color w:val="000000"/>
        </w:rPr>
        <w:t xml:space="preserve"> SQL Server</w:t>
      </w:r>
      <w:r w:rsidRPr="007208A7">
        <w:rPr>
          <w:rFonts w:eastAsia="PMingLiU" w:cs="Tahoma"/>
          <w:color w:val="000000"/>
        </w:rPr>
        <w:t>，及最新版的</w:t>
      </w:r>
      <w:r w:rsidRPr="007208A7">
        <w:rPr>
          <w:rFonts w:eastAsia="PMingLiU" w:cs="Tahoma"/>
          <w:color w:val="000000"/>
        </w:rPr>
        <w:t xml:space="preserve"> SQL Server Datacenter</w:t>
      </w:r>
      <w:r w:rsidRPr="007208A7">
        <w:rPr>
          <w:rFonts w:eastAsia="PMingLiU" w:cs="Tahoma"/>
          <w:color w:val="000000"/>
        </w:rPr>
        <w:t>。例外的是，針對</w:t>
      </w:r>
      <w:r w:rsidRPr="007208A7">
        <w:rPr>
          <w:rFonts w:eastAsia="PMingLiU" w:cs="Tahoma"/>
          <w:color w:val="000000"/>
        </w:rPr>
        <w:t xml:space="preserve"> 2012 </w:t>
      </w:r>
      <w:r w:rsidRPr="007208A7">
        <w:rPr>
          <w:rFonts w:eastAsia="PMingLiU" w:cs="Tahoma"/>
          <w:color w:val="000000"/>
        </w:rPr>
        <w:t>年</w:t>
      </w:r>
      <w:r w:rsidRPr="007208A7">
        <w:rPr>
          <w:rFonts w:eastAsia="PMingLiU" w:cs="Tahoma"/>
          <w:color w:val="000000"/>
        </w:rPr>
        <w:t xml:space="preserve"> 4 </w:t>
      </w:r>
      <w:r w:rsidRPr="007208A7">
        <w:rPr>
          <w:rFonts w:eastAsia="PMingLiU" w:cs="Tahoma"/>
          <w:color w:val="000000"/>
        </w:rPr>
        <w:t>月</w:t>
      </w:r>
      <w:r w:rsidRPr="007208A7">
        <w:rPr>
          <w:rFonts w:eastAsia="PMingLiU" w:cs="Tahoma"/>
          <w:color w:val="000000"/>
        </w:rPr>
        <w:t xml:space="preserve"> 1 </w:t>
      </w:r>
      <w:r w:rsidRPr="007208A7">
        <w:rPr>
          <w:rFonts w:eastAsia="PMingLiU" w:cs="Tahoma"/>
          <w:color w:val="000000"/>
        </w:rPr>
        <w:t>日當日授權之</w:t>
      </w:r>
      <w:r w:rsidRPr="007208A7">
        <w:rPr>
          <w:rFonts w:eastAsia="PMingLiU" w:cs="Tahoma"/>
          <w:color w:val="000000"/>
        </w:rPr>
        <w:t xml:space="preserve"> SQL Server 2008 R2 Datacenter </w:t>
      </w:r>
      <w:r w:rsidRPr="007208A7">
        <w:rPr>
          <w:rFonts w:eastAsia="PMingLiU" w:cs="Tahoma"/>
          <w:color w:val="000000"/>
        </w:rPr>
        <w:t>處理器使用權具備有效軟體保證之大量授權客戶</w:t>
      </w:r>
      <w:r w:rsidRPr="007208A7">
        <w:rPr>
          <w:rFonts w:eastAsia="PMingLiU" w:cs="Tahoma"/>
          <w:color w:val="000000"/>
        </w:rPr>
        <w:t xml:space="preserve"> (</w:t>
      </w:r>
      <w:r w:rsidRPr="007208A7">
        <w:rPr>
          <w:rFonts w:eastAsia="PMingLiU" w:cs="Tahoma"/>
          <w:color w:val="000000"/>
        </w:rPr>
        <w:t>以下稱「合格使用權」</w:t>
      </w:r>
      <w:r w:rsidRPr="007208A7">
        <w:rPr>
          <w:rFonts w:eastAsia="PMingLiU" w:cs="Tahoma"/>
          <w:color w:val="000000"/>
        </w:rPr>
        <w:t xml:space="preserve">) </w:t>
      </w:r>
      <w:r w:rsidRPr="007208A7">
        <w:rPr>
          <w:rFonts w:eastAsia="PMingLiU" w:cs="Tahoma"/>
          <w:color w:val="000000"/>
        </w:rPr>
        <w:t>可以擁有下列選項。於相同</w:t>
      </w:r>
      <w:r w:rsidRPr="007208A7">
        <w:rPr>
          <w:rFonts w:eastAsia="PMingLiU" w:cs="Tahoma"/>
          <w:color w:val="000000"/>
        </w:rPr>
        <w:t xml:space="preserve"> Enrollment </w:t>
      </w:r>
      <w:r w:rsidRPr="007208A7">
        <w:rPr>
          <w:rFonts w:eastAsia="PMingLiU" w:cs="Tahoma"/>
          <w:color w:val="000000"/>
        </w:rPr>
        <w:t>有效期限、但係於</w:t>
      </w:r>
      <w:r w:rsidRPr="007208A7">
        <w:rPr>
          <w:rFonts w:eastAsia="PMingLiU" w:cs="Tahoma"/>
          <w:color w:val="000000"/>
        </w:rPr>
        <w:t xml:space="preserve"> 2015 </w:t>
      </w:r>
      <w:r w:rsidRPr="007208A7">
        <w:rPr>
          <w:rFonts w:eastAsia="PMingLiU" w:cs="Tahoma"/>
          <w:color w:val="000000"/>
        </w:rPr>
        <w:t>年</w:t>
      </w:r>
      <w:r w:rsidRPr="007208A7">
        <w:rPr>
          <w:rFonts w:eastAsia="PMingLiU" w:cs="Tahoma"/>
          <w:color w:val="000000"/>
        </w:rPr>
        <w:t xml:space="preserve"> 4 </w:t>
      </w:r>
      <w:r w:rsidRPr="007208A7">
        <w:rPr>
          <w:rFonts w:eastAsia="PMingLiU" w:cs="Tahoma"/>
          <w:color w:val="000000"/>
        </w:rPr>
        <w:t>月</w:t>
      </w:r>
      <w:r w:rsidRPr="007208A7">
        <w:rPr>
          <w:rFonts w:eastAsia="PMingLiU" w:cs="Tahoma"/>
          <w:color w:val="000000"/>
        </w:rPr>
        <w:t xml:space="preserve"> 1 </w:t>
      </w:r>
      <w:r w:rsidRPr="007208A7">
        <w:rPr>
          <w:rFonts w:eastAsia="PMingLiU" w:cs="Tahoma"/>
          <w:color w:val="000000"/>
        </w:rPr>
        <w:t>日之前配合</w:t>
      </w:r>
      <w:r w:rsidRPr="007208A7">
        <w:rPr>
          <w:rFonts w:eastAsia="PMingLiU" w:cs="Tahoma"/>
          <w:color w:val="000000"/>
        </w:rPr>
        <w:t xml:space="preserve"> Enterprise</w:t>
      </w:r>
      <w:r w:rsidRPr="007208A7">
        <w:rPr>
          <w:rFonts w:eastAsia="PMingLiU" w:cs="Tahoma"/>
          <w:color w:val="000000"/>
        </w:rPr>
        <w:t>、</w:t>
      </w:r>
      <w:r w:rsidRPr="007208A7">
        <w:rPr>
          <w:rFonts w:eastAsia="PMingLiU" w:cs="Tahoma"/>
          <w:color w:val="000000"/>
        </w:rPr>
        <w:t>Enterprise Subscription</w:t>
      </w:r>
      <w:r w:rsidRPr="007208A7">
        <w:rPr>
          <w:rFonts w:eastAsia="PMingLiU" w:cs="Tahoma"/>
          <w:color w:val="000000"/>
        </w:rPr>
        <w:t>、</w:t>
      </w:r>
      <w:r w:rsidRPr="007208A7">
        <w:rPr>
          <w:rFonts w:eastAsia="PMingLiU" w:cs="Tahoma"/>
          <w:color w:val="000000"/>
        </w:rPr>
        <w:t xml:space="preserve">Open Value Subscription </w:t>
      </w:r>
      <w:r w:rsidRPr="007208A7">
        <w:rPr>
          <w:rFonts w:eastAsia="PMingLiU" w:cs="Tahoma"/>
          <w:color w:val="000000"/>
        </w:rPr>
        <w:t>或</w:t>
      </w:r>
      <w:r w:rsidRPr="007208A7">
        <w:rPr>
          <w:rFonts w:eastAsia="PMingLiU" w:cs="Tahoma"/>
          <w:color w:val="000000"/>
        </w:rPr>
        <w:t xml:space="preserve"> EES </w:t>
      </w:r>
      <w:r w:rsidRPr="007208A7">
        <w:rPr>
          <w:rFonts w:eastAsia="PMingLiU" w:cs="Tahoma"/>
          <w:color w:val="000000"/>
        </w:rPr>
        <w:t>客戶之排程校正程序而後續取得之</w:t>
      </w:r>
      <w:r w:rsidRPr="007208A7">
        <w:rPr>
          <w:rFonts w:eastAsia="PMingLiU" w:cs="Tahoma"/>
          <w:color w:val="000000"/>
        </w:rPr>
        <w:t xml:space="preserve"> SQL Server 2008 R2 Datacenter </w:t>
      </w:r>
      <w:r w:rsidRPr="007208A7">
        <w:rPr>
          <w:rFonts w:eastAsia="PMingLiU" w:cs="Tahoma"/>
          <w:color w:val="000000"/>
        </w:rPr>
        <w:t>處理器</w:t>
      </w:r>
      <w:r w:rsidRPr="007208A7">
        <w:rPr>
          <w:rFonts w:eastAsia="PMingLiU" w:cs="Tahoma"/>
          <w:bCs/>
          <w:color w:val="000000"/>
          <w:szCs w:val="18"/>
        </w:rPr>
        <w:t>使用權，也是基於選項目的之合格使用權。自</w:t>
      </w:r>
      <w:r w:rsidRPr="007208A7">
        <w:rPr>
          <w:rFonts w:eastAsia="PMingLiU" w:cs="Tahoma"/>
          <w:bCs/>
          <w:color w:val="000000"/>
          <w:szCs w:val="18"/>
        </w:rPr>
        <w:t xml:space="preserve"> 2015 </w:t>
      </w:r>
      <w:r w:rsidRPr="007208A7">
        <w:rPr>
          <w:rFonts w:eastAsia="PMingLiU" w:cs="Tahoma"/>
          <w:bCs/>
          <w:color w:val="000000"/>
          <w:szCs w:val="18"/>
        </w:rPr>
        <w:t>年</w:t>
      </w:r>
      <w:r w:rsidRPr="007208A7">
        <w:rPr>
          <w:rFonts w:eastAsia="PMingLiU" w:cs="Tahoma"/>
          <w:bCs/>
          <w:color w:val="000000"/>
          <w:szCs w:val="18"/>
        </w:rPr>
        <w:t xml:space="preserve"> 4 </w:t>
      </w:r>
      <w:r w:rsidRPr="007208A7">
        <w:rPr>
          <w:rFonts w:eastAsia="PMingLiU" w:cs="Tahoma"/>
          <w:bCs/>
          <w:color w:val="000000"/>
          <w:szCs w:val="18"/>
        </w:rPr>
        <w:t>月</w:t>
      </w:r>
      <w:r w:rsidRPr="007208A7">
        <w:rPr>
          <w:rFonts w:eastAsia="PMingLiU" w:cs="Tahoma"/>
          <w:bCs/>
          <w:color w:val="000000"/>
          <w:szCs w:val="18"/>
        </w:rPr>
        <w:t xml:space="preserve"> 1 </w:t>
      </w:r>
      <w:r w:rsidRPr="007208A7">
        <w:rPr>
          <w:rFonts w:eastAsia="PMingLiU" w:cs="Tahoma"/>
          <w:bCs/>
          <w:color w:val="000000"/>
          <w:szCs w:val="18"/>
        </w:rPr>
        <w:t>日之後或依據後續</w:t>
      </w:r>
      <w:r w:rsidRPr="007208A7">
        <w:rPr>
          <w:rFonts w:eastAsia="PMingLiU" w:cs="Tahoma"/>
          <w:bCs/>
          <w:color w:val="000000"/>
          <w:szCs w:val="18"/>
        </w:rPr>
        <w:t xml:space="preserve"> Enrollment </w:t>
      </w:r>
      <w:r w:rsidRPr="007208A7">
        <w:rPr>
          <w:rFonts w:eastAsia="PMingLiU" w:cs="Tahoma"/>
          <w:bCs/>
          <w:color w:val="000000"/>
          <w:szCs w:val="18"/>
        </w:rPr>
        <w:t>有效期限取得之使用權，在</w:t>
      </w:r>
      <w:r w:rsidRPr="007208A7">
        <w:rPr>
          <w:rFonts w:eastAsia="PMingLiU" w:cs="Tahoma"/>
          <w:bCs/>
          <w:color w:val="000000"/>
          <w:szCs w:val="18"/>
        </w:rPr>
        <w:t xml:space="preserve"> 2012 </w:t>
      </w:r>
      <w:r w:rsidRPr="007208A7">
        <w:rPr>
          <w:rFonts w:eastAsia="PMingLiU" w:cs="Tahoma"/>
          <w:bCs/>
          <w:color w:val="000000"/>
          <w:szCs w:val="18"/>
        </w:rPr>
        <w:t>年</w:t>
      </w:r>
      <w:r w:rsidRPr="007208A7">
        <w:rPr>
          <w:rFonts w:eastAsia="PMingLiU" w:cs="Tahoma"/>
          <w:bCs/>
          <w:color w:val="000000"/>
          <w:szCs w:val="18"/>
        </w:rPr>
        <w:t xml:space="preserve"> 4 </w:t>
      </w:r>
      <w:r w:rsidRPr="007208A7">
        <w:rPr>
          <w:rFonts w:eastAsia="PMingLiU" w:cs="Tahoma"/>
          <w:bCs/>
          <w:color w:val="000000"/>
          <w:szCs w:val="18"/>
        </w:rPr>
        <w:t>月</w:t>
      </w:r>
      <w:r w:rsidRPr="007208A7">
        <w:rPr>
          <w:rFonts w:eastAsia="PMingLiU" w:cs="Tahoma"/>
          <w:bCs/>
          <w:color w:val="000000"/>
          <w:szCs w:val="18"/>
        </w:rPr>
        <w:t xml:space="preserve"> 1 </w:t>
      </w:r>
      <w:r w:rsidRPr="007208A7">
        <w:rPr>
          <w:rFonts w:eastAsia="PMingLiU" w:cs="Tahoma"/>
          <w:bCs/>
          <w:color w:val="000000"/>
          <w:szCs w:val="18"/>
        </w:rPr>
        <w:t>日之後生效的獨立合約或任何註冊均不是合格的使用權。</w:t>
      </w:r>
    </w:p>
    <w:p w14:paraId="4A22555F" w14:textId="77777777" w:rsidR="00100080" w:rsidRPr="007208A7" w:rsidRDefault="00100080" w:rsidP="00031ABF">
      <w:pPr>
        <w:ind w:left="720"/>
        <w:rPr>
          <w:rFonts w:eastAsia="PMingLiU" w:cs="Tahoma"/>
        </w:rPr>
      </w:pPr>
    </w:p>
    <w:p w14:paraId="4A225560" w14:textId="77777777" w:rsidR="00031ABF" w:rsidRPr="007208A7" w:rsidRDefault="00031ABF" w:rsidP="00031ABF">
      <w:pPr>
        <w:spacing w:after="60"/>
        <w:ind w:left="720"/>
        <w:rPr>
          <w:rFonts w:eastAsia="PMingLiU" w:cs="Tahoma"/>
        </w:rPr>
      </w:pPr>
      <w:r w:rsidRPr="007208A7">
        <w:rPr>
          <w:rFonts w:eastAsia="PMingLiU" w:cs="Tahoma"/>
          <w:b/>
          <w:color w:val="000000"/>
          <w:szCs w:val="18"/>
        </w:rPr>
        <w:t>既有的期間</w:t>
      </w:r>
    </w:p>
    <w:p w14:paraId="4A225561" w14:textId="77777777" w:rsidR="00A81E83" w:rsidRPr="00EE0C9C" w:rsidRDefault="00A81E83" w:rsidP="00031ABF">
      <w:pPr>
        <w:ind w:left="720"/>
        <w:contextualSpacing/>
        <w:rPr>
          <w:rFonts w:eastAsia="PMingLiU" w:cs="Tahoma"/>
          <w:spacing w:val="-2"/>
        </w:rPr>
      </w:pPr>
      <w:r w:rsidRPr="00EE0C9C">
        <w:rPr>
          <w:rFonts w:eastAsia="PMingLiU" w:cs="Tahoma"/>
          <w:spacing w:val="-2"/>
          <w:szCs w:val="18"/>
        </w:rPr>
        <w:t>自</w:t>
      </w:r>
      <w:r w:rsidRPr="00EE0C9C">
        <w:rPr>
          <w:rFonts w:eastAsia="PMingLiU" w:cs="Tahoma"/>
          <w:spacing w:val="-2"/>
          <w:szCs w:val="18"/>
        </w:rPr>
        <w:t xml:space="preserve"> 2012 </w:t>
      </w:r>
      <w:r w:rsidRPr="00EE0C9C">
        <w:rPr>
          <w:rFonts w:eastAsia="PMingLiU" w:cs="Tahoma"/>
          <w:spacing w:val="-2"/>
          <w:szCs w:val="18"/>
        </w:rPr>
        <w:t>年</w:t>
      </w:r>
      <w:r w:rsidRPr="00EE0C9C">
        <w:rPr>
          <w:rFonts w:eastAsia="PMingLiU" w:cs="Tahoma"/>
          <w:spacing w:val="-2"/>
          <w:szCs w:val="18"/>
        </w:rPr>
        <w:t xml:space="preserve"> 4 </w:t>
      </w:r>
      <w:r w:rsidRPr="00EE0C9C">
        <w:rPr>
          <w:rFonts w:eastAsia="PMingLiU" w:cs="Tahoma"/>
          <w:spacing w:val="-2"/>
          <w:szCs w:val="18"/>
        </w:rPr>
        <w:t>月</w:t>
      </w:r>
      <w:r w:rsidRPr="00EE0C9C">
        <w:rPr>
          <w:rFonts w:eastAsia="PMingLiU" w:cs="Tahoma"/>
          <w:spacing w:val="-2"/>
          <w:szCs w:val="18"/>
        </w:rPr>
        <w:t xml:space="preserve"> 1 </w:t>
      </w:r>
      <w:r w:rsidRPr="00EE0C9C">
        <w:rPr>
          <w:rFonts w:eastAsia="PMingLiU" w:cs="Tahoma"/>
          <w:spacing w:val="-2"/>
          <w:szCs w:val="18"/>
        </w:rPr>
        <w:t>日起，在客戶之軟體保證範圍的既有期間，客戶</w:t>
      </w:r>
      <w:r w:rsidRPr="00EE0C9C">
        <w:rPr>
          <w:rFonts w:eastAsia="PMingLiU" w:cs="Tahoma"/>
          <w:spacing w:val="-2"/>
          <w:szCs w:val="18"/>
        </w:rPr>
        <w:t xml:space="preserve"> (</w:t>
      </w:r>
      <w:r w:rsidRPr="00EE0C9C">
        <w:rPr>
          <w:rFonts w:eastAsia="PMingLiU" w:cs="Tahoma"/>
          <w:spacing w:val="-2"/>
          <w:szCs w:val="18"/>
        </w:rPr>
        <w:t>包括依據訂閱合約的客戶</w:t>
      </w:r>
      <w:r w:rsidRPr="00EE0C9C">
        <w:rPr>
          <w:rFonts w:eastAsia="PMingLiU" w:cs="Tahoma"/>
          <w:spacing w:val="-2"/>
          <w:szCs w:val="18"/>
        </w:rPr>
        <w:t xml:space="preserve">) </w:t>
      </w:r>
      <w:r w:rsidRPr="00EE0C9C">
        <w:rPr>
          <w:rFonts w:eastAsia="PMingLiU" w:cs="Tahoma"/>
          <w:spacing w:val="-2"/>
          <w:szCs w:val="18"/>
        </w:rPr>
        <w:t>可能依任何合格的使用權升級為</w:t>
      </w:r>
      <w:r w:rsidRPr="00EE0C9C">
        <w:rPr>
          <w:rFonts w:eastAsia="PMingLiU" w:cs="Tahoma"/>
          <w:spacing w:val="-2"/>
          <w:szCs w:val="18"/>
        </w:rPr>
        <w:t xml:space="preserve"> SQL Server 2012 Enterprise Core </w:t>
      </w:r>
      <w:r w:rsidRPr="00EE0C9C">
        <w:rPr>
          <w:rFonts w:eastAsia="PMingLiU" w:cs="Tahoma"/>
          <w:spacing w:val="-2"/>
          <w:szCs w:val="18"/>
        </w:rPr>
        <w:t>軟體並使用它，以取代</w:t>
      </w:r>
      <w:r w:rsidRPr="00EE0C9C">
        <w:rPr>
          <w:rFonts w:eastAsia="PMingLiU" w:cs="Tahoma"/>
          <w:spacing w:val="-2"/>
          <w:szCs w:val="18"/>
        </w:rPr>
        <w:t xml:space="preserve"> SQL Server 2008 R2 Datacenter</w:t>
      </w:r>
      <w:r w:rsidRPr="00EE0C9C">
        <w:rPr>
          <w:rFonts w:eastAsia="PMingLiU" w:cs="Tahoma"/>
          <w:spacing w:val="-2"/>
          <w:szCs w:val="18"/>
        </w:rPr>
        <w:t>，惟其需受</w:t>
      </w:r>
      <w:r w:rsidRPr="00EE0C9C">
        <w:rPr>
          <w:rFonts w:eastAsia="PMingLiU" w:cs="Tahoma"/>
          <w:spacing w:val="-2"/>
          <w:szCs w:val="18"/>
        </w:rPr>
        <w:t xml:space="preserve"> SQL Server 2008 R2 Enterprise </w:t>
      </w:r>
      <w:r w:rsidRPr="00EE0C9C">
        <w:rPr>
          <w:rFonts w:eastAsia="PMingLiU" w:cs="Tahoma"/>
          <w:spacing w:val="-2"/>
          <w:szCs w:val="18"/>
        </w:rPr>
        <w:t>處理器使用權之產品使用權所拘束</w:t>
      </w:r>
      <w:r w:rsidRPr="00EE0C9C">
        <w:rPr>
          <w:rFonts w:eastAsia="PMingLiU" w:cs="Tahoma"/>
          <w:spacing w:val="-2"/>
          <w:szCs w:val="18"/>
        </w:rPr>
        <w:t xml:space="preserve"> (</w:t>
      </w:r>
      <w:r w:rsidRPr="00EE0C9C">
        <w:rPr>
          <w:rFonts w:eastAsia="PMingLiU" w:cs="Tahoma"/>
          <w:spacing w:val="-2"/>
          <w:szCs w:val="18"/>
        </w:rPr>
        <w:t>依</w:t>
      </w:r>
      <w:r w:rsidRPr="00EE0C9C">
        <w:rPr>
          <w:rFonts w:eastAsia="PMingLiU" w:cs="Tahoma"/>
          <w:spacing w:val="-2"/>
          <w:szCs w:val="18"/>
        </w:rPr>
        <w:t xml:space="preserve"> 2012 </w:t>
      </w:r>
      <w:r w:rsidRPr="00EE0C9C">
        <w:rPr>
          <w:rFonts w:eastAsia="PMingLiU" w:cs="Tahoma"/>
          <w:spacing w:val="-2"/>
          <w:szCs w:val="18"/>
        </w:rPr>
        <w:t>年</w:t>
      </w:r>
      <w:r w:rsidRPr="00EE0C9C">
        <w:rPr>
          <w:rFonts w:eastAsia="PMingLiU" w:cs="Tahoma"/>
          <w:spacing w:val="-2"/>
          <w:szCs w:val="18"/>
        </w:rPr>
        <w:t xml:space="preserve"> 1 </w:t>
      </w:r>
      <w:r w:rsidRPr="00EE0C9C">
        <w:rPr>
          <w:rFonts w:eastAsia="PMingLiU" w:cs="Tahoma"/>
          <w:spacing w:val="-2"/>
          <w:szCs w:val="18"/>
        </w:rPr>
        <w:t>月產品使用權中所反</w:t>
      </w:r>
      <w:r w:rsidRPr="00EE0C9C">
        <w:rPr>
          <w:rFonts w:eastAsia="PMingLiU" w:cs="Tahoma"/>
          <w:spacing w:val="-2"/>
          <w:szCs w:val="18"/>
        </w:rPr>
        <w:lastRenderedPageBreak/>
        <w:t>映</w:t>
      </w:r>
      <w:r w:rsidRPr="00EE0C9C">
        <w:rPr>
          <w:rFonts w:eastAsia="PMingLiU" w:cs="Tahoma"/>
          <w:spacing w:val="-2"/>
          <w:szCs w:val="18"/>
        </w:rPr>
        <w:t>)</w:t>
      </w:r>
      <w:r w:rsidRPr="00EE0C9C">
        <w:rPr>
          <w:rFonts w:eastAsia="PMingLiU" w:cs="Tahoma"/>
          <w:spacing w:val="-2"/>
          <w:szCs w:val="18"/>
        </w:rPr>
        <w:t>。依本產品清單中之「</w:t>
      </w:r>
      <w:r w:rsidRPr="00EE0C9C">
        <w:rPr>
          <w:rFonts w:eastAsia="PMingLiU" w:cs="Tahoma"/>
          <w:spacing w:val="-2"/>
          <w:szCs w:val="18"/>
        </w:rPr>
        <w:t xml:space="preserve">SQL Server 2012 Enterprise </w:t>
      </w:r>
      <w:r w:rsidRPr="00EE0C9C">
        <w:rPr>
          <w:rFonts w:eastAsia="PMingLiU" w:cs="Tahoma"/>
          <w:spacing w:val="-2"/>
          <w:szCs w:val="18"/>
        </w:rPr>
        <w:t>產品注意事項」中所述，這些客戶同時也擁有「不限次數的虛擬」使用權利。</w:t>
      </w:r>
    </w:p>
    <w:p w14:paraId="4A225562" w14:textId="77777777" w:rsidR="0073553A" w:rsidRPr="007208A7" w:rsidRDefault="0073553A" w:rsidP="00031ABF">
      <w:pPr>
        <w:ind w:left="720"/>
        <w:contextualSpacing/>
        <w:rPr>
          <w:rFonts w:eastAsia="PMingLiU" w:cs="Tahoma"/>
        </w:rPr>
      </w:pPr>
    </w:p>
    <w:p w14:paraId="4A225563" w14:textId="77777777" w:rsidR="00031ABF" w:rsidRPr="007208A7" w:rsidRDefault="00A81E83" w:rsidP="00031ABF">
      <w:pPr>
        <w:spacing w:after="60"/>
        <w:ind w:left="720"/>
        <w:rPr>
          <w:rFonts w:eastAsia="PMingLiU" w:cs="Tahoma"/>
        </w:rPr>
      </w:pPr>
      <w:r w:rsidRPr="007208A7">
        <w:rPr>
          <w:rFonts w:eastAsia="PMingLiU" w:cs="Tahoma"/>
          <w:b/>
          <w:color w:val="000000"/>
          <w:szCs w:val="18"/>
        </w:rPr>
        <w:t>第一次續約期間</w:t>
      </w:r>
      <w:r w:rsidRPr="007208A7">
        <w:rPr>
          <w:rFonts w:eastAsia="PMingLiU" w:cs="Tahoma"/>
          <w:b/>
          <w:color w:val="000000"/>
          <w:szCs w:val="18"/>
        </w:rPr>
        <w:t xml:space="preserve"> (</w:t>
      </w:r>
      <w:r w:rsidRPr="007208A7">
        <w:rPr>
          <w:rFonts w:eastAsia="PMingLiU" w:cs="Tahoma"/>
          <w:b/>
          <w:color w:val="000000"/>
          <w:szCs w:val="18"/>
        </w:rPr>
        <w:t>在</w:t>
      </w:r>
      <w:r w:rsidRPr="007208A7">
        <w:rPr>
          <w:rFonts w:eastAsia="PMingLiU" w:cs="Tahoma"/>
          <w:b/>
          <w:color w:val="000000"/>
          <w:szCs w:val="18"/>
        </w:rPr>
        <w:t xml:space="preserve"> 2015 </w:t>
      </w:r>
      <w:r w:rsidRPr="007208A7">
        <w:rPr>
          <w:rFonts w:eastAsia="PMingLiU" w:cs="Tahoma"/>
          <w:b/>
          <w:color w:val="000000"/>
          <w:szCs w:val="18"/>
        </w:rPr>
        <w:t>年</w:t>
      </w:r>
      <w:r w:rsidRPr="007208A7">
        <w:rPr>
          <w:rFonts w:eastAsia="PMingLiU" w:cs="Tahoma"/>
          <w:b/>
          <w:color w:val="000000"/>
          <w:szCs w:val="18"/>
        </w:rPr>
        <w:t xml:space="preserve"> 4 </w:t>
      </w:r>
      <w:r w:rsidRPr="007208A7">
        <w:rPr>
          <w:rFonts w:eastAsia="PMingLiU" w:cs="Tahoma"/>
          <w:b/>
          <w:color w:val="000000"/>
          <w:szCs w:val="18"/>
        </w:rPr>
        <w:t>月</w:t>
      </w:r>
      <w:r w:rsidRPr="007208A7">
        <w:rPr>
          <w:rFonts w:eastAsia="PMingLiU" w:cs="Tahoma"/>
          <w:b/>
          <w:color w:val="000000"/>
          <w:szCs w:val="18"/>
        </w:rPr>
        <w:t xml:space="preserve"> 1 </w:t>
      </w:r>
      <w:r w:rsidRPr="007208A7">
        <w:rPr>
          <w:rFonts w:eastAsia="PMingLiU" w:cs="Tahoma"/>
          <w:b/>
          <w:color w:val="000000"/>
          <w:szCs w:val="18"/>
        </w:rPr>
        <w:t>日之前</w:t>
      </w:r>
      <w:r w:rsidRPr="007208A7">
        <w:rPr>
          <w:rFonts w:eastAsia="PMingLiU" w:cs="Tahoma"/>
          <w:b/>
          <w:color w:val="000000"/>
          <w:szCs w:val="18"/>
        </w:rPr>
        <w:t>)</w:t>
      </w:r>
    </w:p>
    <w:p w14:paraId="4A225564" w14:textId="77777777" w:rsidR="00A81E83" w:rsidRPr="00EE0C9C" w:rsidRDefault="00A81E83" w:rsidP="00031ABF">
      <w:pPr>
        <w:tabs>
          <w:tab w:val="left" w:pos="720"/>
        </w:tabs>
        <w:ind w:left="720"/>
        <w:contextualSpacing/>
        <w:rPr>
          <w:rFonts w:eastAsia="PMingLiU" w:cs="Tahoma"/>
          <w:spacing w:val="-2"/>
        </w:rPr>
      </w:pPr>
      <w:r w:rsidRPr="00EE0C9C">
        <w:rPr>
          <w:rFonts w:eastAsia="PMingLiU" w:cs="Tahoma"/>
          <w:spacing w:val="-2"/>
          <w:szCs w:val="18"/>
        </w:rPr>
        <w:t>客戶一旦在</w:t>
      </w:r>
      <w:r w:rsidRPr="00EE0C9C">
        <w:rPr>
          <w:rFonts w:eastAsia="PMingLiU" w:cs="Tahoma"/>
          <w:spacing w:val="-2"/>
          <w:szCs w:val="18"/>
        </w:rPr>
        <w:t xml:space="preserve"> 2012 </w:t>
      </w:r>
      <w:r w:rsidRPr="00EE0C9C">
        <w:rPr>
          <w:rFonts w:eastAsia="PMingLiU" w:cs="Tahoma"/>
          <w:spacing w:val="-2"/>
          <w:szCs w:val="18"/>
        </w:rPr>
        <w:t>年</w:t>
      </w:r>
      <w:r w:rsidRPr="00EE0C9C">
        <w:rPr>
          <w:rFonts w:eastAsia="PMingLiU" w:cs="Tahoma"/>
          <w:spacing w:val="-2"/>
          <w:szCs w:val="18"/>
        </w:rPr>
        <w:t xml:space="preserve"> 4 </w:t>
      </w:r>
      <w:r w:rsidRPr="00EE0C9C">
        <w:rPr>
          <w:rFonts w:eastAsia="PMingLiU" w:cs="Tahoma"/>
          <w:spacing w:val="-2"/>
          <w:szCs w:val="18"/>
        </w:rPr>
        <w:t>月</w:t>
      </w:r>
      <w:r w:rsidRPr="00EE0C9C">
        <w:rPr>
          <w:rFonts w:eastAsia="PMingLiU" w:cs="Tahoma"/>
          <w:spacing w:val="-2"/>
          <w:szCs w:val="18"/>
        </w:rPr>
        <w:t xml:space="preserve"> 1 </w:t>
      </w:r>
      <w:r w:rsidRPr="00EE0C9C">
        <w:rPr>
          <w:rFonts w:eastAsia="PMingLiU" w:cs="Tahoma"/>
          <w:spacing w:val="-2"/>
          <w:szCs w:val="18"/>
        </w:rPr>
        <w:t>日當日或之後進行第一次軟體保證續約</w:t>
      </w:r>
      <w:r w:rsidRPr="00EE0C9C">
        <w:rPr>
          <w:rFonts w:eastAsia="PMingLiU" w:cs="Tahoma"/>
          <w:spacing w:val="-2"/>
          <w:szCs w:val="18"/>
        </w:rPr>
        <w:t xml:space="preserve"> (</w:t>
      </w:r>
      <w:r w:rsidRPr="00EE0C9C">
        <w:rPr>
          <w:rFonts w:eastAsia="PMingLiU" w:cs="Tahoma"/>
          <w:spacing w:val="-2"/>
          <w:szCs w:val="18"/>
        </w:rPr>
        <w:t>但在</w:t>
      </w:r>
      <w:r w:rsidRPr="00EE0C9C">
        <w:rPr>
          <w:rFonts w:eastAsia="PMingLiU" w:cs="Tahoma"/>
          <w:spacing w:val="-2"/>
          <w:szCs w:val="18"/>
        </w:rPr>
        <w:t xml:space="preserve"> 2015 </w:t>
      </w:r>
      <w:r w:rsidRPr="00EE0C9C">
        <w:rPr>
          <w:rFonts w:eastAsia="PMingLiU" w:cs="Tahoma"/>
          <w:spacing w:val="-2"/>
          <w:szCs w:val="18"/>
        </w:rPr>
        <w:t>年</w:t>
      </w:r>
      <w:r w:rsidRPr="00EE0C9C">
        <w:rPr>
          <w:rFonts w:eastAsia="PMingLiU" w:cs="Tahoma"/>
          <w:spacing w:val="-2"/>
          <w:szCs w:val="18"/>
        </w:rPr>
        <w:t xml:space="preserve"> 4 </w:t>
      </w:r>
      <w:r w:rsidRPr="00EE0C9C">
        <w:rPr>
          <w:rFonts w:eastAsia="PMingLiU" w:cs="Tahoma"/>
          <w:spacing w:val="-2"/>
          <w:szCs w:val="18"/>
        </w:rPr>
        <w:t>月</w:t>
      </w:r>
      <w:r w:rsidRPr="00EE0C9C">
        <w:rPr>
          <w:rFonts w:eastAsia="PMingLiU" w:cs="Tahoma"/>
          <w:spacing w:val="-2"/>
          <w:szCs w:val="18"/>
        </w:rPr>
        <w:t xml:space="preserve"> 1 </w:t>
      </w:r>
      <w:r w:rsidRPr="00EE0C9C">
        <w:rPr>
          <w:rFonts w:eastAsia="PMingLiU" w:cs="Tahoma"/>
          <w:spacing w:val="-2"/>
          <w:szCs w:val="18"/>
        </w:rPr>
        <w:t>日之前</w:t>
      </w:r>
      <w:r w:rsidRPr="00EE0C9C">
        <w:rPr>
          <w:rFonts w:eastAsia="PMingLiU" w:cs="Tahoma"/>
          <w:spacing w:val="-2"/>
          <w:szCs w:val="18"/>
        </w:rPr>
        <w:t>)</w:t>
      </w:r>
      <w:r w:rsidRPr="00EE0C9C">
        <w:rPr>
          <w:rFonts w:eastAsia="PMingLiU" w:cs="Tahoma"/>
          <w:spacing w:val="-2"/>
          <w:szCs w:val="18"/>
        </w:rPr>
        <w:t>，則客戶依</w:t>
      </w:r>
      <w:r w:rsidRPr="00EE0C9C">
        <w:rPr>
          <w:rFonts w:eastAsia="PMingLiU" w:cs="Tahoma"/>
          <w:spacing w:val="-2"/>
          <w:szCs w:val="18"/>
        </w:rPr>
        <w:t xml:space="preserve"> SQL Server 2008 R2 </w:t>
      </w:r>
      <w:r w:rsidRPr="00EE0C9C">
        <w:rPr>
          <w:rFonts w:eastAsia="PMingLiU" w:cs="Tahoma"/>
          <w:spacing w:val="-2"/>
          <w:szCs w:val="18"/>
        </w:rPr>
        <w:t>處理器使用權之產品使用權正確授權的每個伺服器，客戶均得於未取得基礎核心使用權的情況下取得</w:t>
      </w:r>
      <w:r w:rsidRPr="00EE0C9C">
        <w:rPr>
          <w:rFonts w:eastAsia="PMingLiU" w:cs="Tahoma"/>
          <w:spacing w:val="-2"/>
          <w:szCs w:val="18"/>
        </w:rPr>
        <w:t xml:space="preserve"> SQL Server Enterprise </w:t>
      </w:r>
      <w:r w:rsidRPr="00EE0C9C">
        <w:rPr>
          <w:rFonts w:eastAsia="PMingLiU" w:cs="Tahoma"/>
          <w:spacing w:val="-2"/>
          <w:szCs w:val="18"/>
        </w:rPr>
        <w:t>核心使用權的軟體保證，其核心使用權之數目等於</w:t>
      </w:r>
      <w:r w:rsidRPr="00EE0C9C">
        <w:rPr>
          <w:rFonts w:eastAsia="PMingLiU" w:cs="Tahoma"/>
          <w:spacing w:val="-2"/>
          <w:szCs w:val="18"/>
        </w:rPr>
        <w:t xml:space="preserve"> (a) </w:t>
      </w:r>
      <w:r w:rsidRPr="00EE0C9C">
        <w:rPr>
          <w:rFonts w:eastAsia="PMingLiU" w:cs="Tahoma"/>
          <w:spacing w:val="-2"/>
          <w:szCs w:val="18"/>
        </w:rPr>
        <w:t>和</w:t>
      </w:r>
      <w:r w:rsidRPr="00EE0C9C">
        <w:rPr>
          <w:rFonts w:eastAsia="PMingLiU" w:cs="Tahoma"/>
          <w:spacing w:val="-2"/>
          <w:szCs w:val="18"/>
        </w:rPr>
        <w:t xml:space="preserve"> (b) </w:t>
      </w:r>
      <w:r w:rsidRPr="00EE0C9C">
        <w:rPr>
          <w:rFonts w:eastAsia="PMingLiU" w:cs="Tahoma"/>
          <w:spacing w:val="-2"/>
          <w:szCs w:val="18"/>
        </w:rPr>
        <w:t>的加總數目：</w:t>
      </w:r>
    </w:p>
    <w:p w14:paraId="4A225565" w14:textId="77777777" w:rsidR="00A81E83" w:rsidRPr="007208A7" w:rsidRDefault="00A81E83" w:rsidP="00346F4B">
      <w:pPr>
        <w:numPr>
          <w:ilvl w:val="1"/>
          <w:numId w:val="50"/>
        </w:numPr>
        <w:tabs>
          <w:tab w:val="left" w:pos="1440"/>
        </w:tabs>
        <w:contextualSpacing/>
        <w:rPr>
          <w:rFonts w:eastAsia="PMingLiU" w:cs="Tahoma"/>
        </w:rPr>
      </w:pPr>
      <w:r w:rsidRPr="007208A7">
        <w:rPr>
          <w:rFonts w:eastAsia="PMingLiU" w:cs="Tahoma"/>
          <w:szCs w:val="18"/>
        </w:rPr>
        <w:t>某個數目，其等於不超過指派給伺服器的合格使用權數目之數目，或伺服器上實體處理器的總數目乘以大於以下數目之數目：</w:t>
      </w:r>
    </w:p>
    <w:p w14:paraId="4A225566" w14:textId="77777777" w:rsidR="00A81E83" w:rsidRPr="007208A7" w:rsidRDefault="00A81E83" w:rsidP="00346F4B">
      <w:pPr>
        <w:numPr>
          <w:ilvl w:val="2"/>
          <w:numId w:val="54"/>
        </w:numPr>
        <w:tabs>
          <w:tab w:val="left" w:pos="1800"/>
        </w:tabs>
        <w:ind w:left="1800" w:hanging="360"/>
        <w:contextualSpacing/>
        <w:rPr>
          <w:rFonts w:eastAsia="PMingLiU" w:cs="Tahoma"/>
        </w:rPr>
      </w:pPr>
      <w:r w:rsidRPr="007208A7">
        <w:rPr>
          <w:rFonts w:eastAsia="PMingLiU" w:cs="Tahoma"/>
          <w:szCs w:val="18"/>
        </w:rPr>
        <w:t>八個，或</w:t>
      </w:r>
    </w:p>
    <w:p w14:paraId="4A225567" w14:textId="77777777" w:rsidR="00A81E83" w:rsidRPr="00EE0C9C" w:rsidRDefault="00A81E83" w:rsidP="00346F4B">
      <w:pPr>
        <w:numPr>
          <w:ilvl w:val="2"/>
          <w:numId w:val="54"/>
        </w:numPr>
        <w:tabs>
          <w:tab w:val="left" w:pos="1800"/>
        </w:tabs>
        <w:ind w:left="1800" w:hanging="360"/>
        <w:contextualSpacing/>
        <w:rPr>
          <w:rFonts w:eastAsia="PMingLiU" w:cs="Tahoma"/>
          <w:spacing w:val="-2"/>
        </w:rPr>
      </w:pPr>
      <w:r w:rsidRPr="00EE0C9C">
        <w:rPr>
          <w:rFonts w:eastAsia="PMingLiU" w:cs="Tahoma"/>
          <w:spacing w:val="-2"/>
          <w:szCs w:val="18"/>
        </w:rPr>
        <w:t>每一實體處理器的核心實際數目乘以適當的核心係數。</w:t>
      </w:r>
      <w:r w:rsidRPr="00EE0C9C">
        <w:rPr>
          <w:rFonts w:eastAsia="PMingLiU" w:cs="Tahoma"/>
          <w:spacing w:val="-2"/>
          <w:szCs w:val="18"/>
        </w:rPr>
        <w:t>(</w:t>
      </w:r>
      <w:r w:rsidRPr="00EE0C9C">
        <w:rPr>
          <w:rFonts w:eastAsia="PMingLiU" w:cs="Tahoma"/>
          <w:spacing w:val="-2"/>
          <w:szCs w:val="18"/>
        </w:rPr>
        <w:t>若每一實體處理器的實際數目超過八個，客戶必須維護一份伺服器上執行之</w:t>
      </w:r>
      <w:r w:rsidRPr="00EE0C9C">
        <w:rPr>
          <w:rFonts w:eastAsia="PMingLiU" w:cs="Tahoma"/>
          <w:spacing w:val="-2"/>
          <w:szCs w:val="18"/>
        </w:rPr>
        <w:t xml:space="preserve"> SQL Server </w:t>
      </w:r>
      <w:r w:rsidRPr="00EE0C9C">
        <w:rPr>
          <w:rFonts w:eastAsia="PMingLiU" w:cs="Tahoma"/>
          <w:spacing w:val="-2"/>
          <w:szCs w:val="18"/>
        </w:rPr>
        <w:t>軟體之組態記錄</w:t>
      </w:r>
      <w:r w:rsidRPr="00EE0C9C">
        <w:rPr>
          <w:rFonts w:eastAsia="PMingLiU" w:cs="Tahoma"/>
          <w:spacing w:val="-2"/>
          <w:szCs w:val="18"/>
        </w:rPr>
        <w:t xml:space="preserve"> (</w:t>
      </w:r>
      <w:r w:rsidRPr="00EE0C9C">
        <w:rPr>
          <w:rFonts w:eastAsia="PMingLiU" w:cs="Tahoma"/>
          <w:spacing w:val="-2"/>
          <w:szCs w:val="18"/>
        </w:rPr>
        <w:t>在授權伺服器上之作業系統環境中執行的授權執行個體</w:t>
      </w:r>
      <w:r w:rsidRPr="00EE0C9C">
        <w:rPr>
          <w:rFonts w:eastAsia="PMingLiU" w:cs="Tahoma"/>
          <w:spacing w:val="-2"/>
          <w:szCs w:val="18"/>
        </w:rPr>
        <w:t xml:space="preserve">) </w:t>
      </w:r>
      <w:r w:rsidRPr="00EE0C9C">
        <w:rPr>
          <w:rFonts w:eastAsia="PMingLiU" w:cs="Tahoma"/>
          <w:spacing w:val="-2"/>
          <w:szCs w:val="18"/>
        </w:rPr>
        <w:t>以及使用</w:t>
      </w:r>
      <w:r w:rsidRPr="00EE0C9C">
        <w:rPr>
          <w:rFonts w:eastAsia="PMingLiU" w:cs="Tahoma"/>
          <w:spacing w:val="-2"/>
          <w:szCs w:val="18"/>
        </w:rPr>
        <w:t xml:space="preserve"> Microsoft MAP </w:t>
      </w:r>
      <w:r w:rsidRPr="00EE0C9C">
        <w:rPr>
          <w:rFonts w:eastAsia="PMingLiU" w:cs="Tahoma"/>
          <w:spacing w:val="-2"/>
          <w:szCs w:val="18"/>
        </w:rPr>
        <w:t>工具或任何相等軟體在軟體保證續約之前支援該軟體的實體硬體記錄</w:t>
      </w:r>
      <w:r w:rsidRPr="00EE0C9C">
        <w:rPr>
          <w:rFonts w:eastAsia="PMingLiU" w:cs="Tahoma"/>
          <w:spacing w:val="-2"/>
          <w:szCs w:val="18"/>
        </w:rPr>
        <w:t>)</w:t>
      </w:r>
      <w:r w:rsidRPr="00EE0C9C">
        <w:rPr>
          <w:rFonts w:eastAsia="PMingLiU" w:cs="Tahoma"/>
          <w:spacing w:val="-2"/>
          <w:szCs w:val="18"/>
        </w:rPr>
        <w:t>。</w:t>
      </w:r>
    </w:p>
    <w:p w14:paraId="4A225568" w14:textId="77777777" w:rsidR="00A81E83" w:rsidRPr="00D74073" w:rsidRDefault="00A81E83" w:rsidP="00346F4B">
      <w:pPr>
        <w:numPr>
          <w:ilvl w:val="1"/>
          <w:numId w:val="50"/>
        </w:numPr>
        <w:tabs>
          <w:tab w:val="left" w:pos="1440"/>
          <w:tab w:val="left" w:pos="2970"/>
        </w:tabs>
        <w:contextualSpacing/>
        <w:rPr>
          <w:rFonts w:eastAsia="PMingLiU" w:cs="Tahoma"/>
        </w:rPr>
      </w:pPr>
      <w:r w:rsidRPr="007208A7">
        <w:rPr>
          <w:rFonts w:eastAsia="PMingLiU" w:cs="Tahoma"/>
          <w:szCs w:val="18"/>
        </w:rPr>
        <w:t>某個數目，其等於指派給伺服器的合格使用權數目之數目，</w:t>
      </w:r>
      <w:r w:rsidR="00EE0C9C">
        <w:rPr>
          <w:rFonts w:eastAsia="PMingLiU" w:cs="Tahoma"/>
          <w:szCs w:val="18"/>
        </w:rPr>
        <w:br/>
      </w:r>
      <w:r w:rsidRPr="007208A7">
        <w:rPr>
          <w:rFonts w:eastAsia="PMingLiU" w:cs="Tahoma"/>
          <w:szCs w:val="18"/>
        </w:rPr>
        <w:t>超過伺服器上實體處理器的實際數目乘以八。</w:t>
      </w:r>
    </w:p>
    <w:p w14:paraId="4A225569" w14:textId="77777777" w:rsidR="00D74073" w:rsidRPr="007208A7" w:rsidRDefault="00D74073" w:rsidP="00D74073">
      <w:pPr>
        <w:tabs>
          <w:tab w:val="left" w:pos="1440"/>
          <w:tab w:val="left" w:pos="2970"/>
        </w:tabs>
        <w:contextualSpacing/>
        <w:rPr>
          <w:rFonts w:eastAsia="PMingLiU" w:cs="Tahoma"/>
        </w:rPr>
      </w:pPr>
    </w:p>
    <w:p w14:paraId="4A22556A" w14:textId="77777777" w:rsidR="00031ABF" w:rsidRPr="007208A7" w:rsidRDefault="00A81E83" w:rsidP="00031ABF">
      <w:pPr>
        <w:spacing w:after="60"/>
        <w:ind w:left="720"/>
        <w:rPr>
          <w:rFonts w:eastAsia="PMingLiU" w:cs="Tahoma"/>
        </w:rPr>
      </w:pPr>
      <w:r w:rsidRPr="007208A7">
        <w:rPr>
          <w:rFonts w:eastAsia="PMingLiU" w:cs="Tahoma"/>
          <w:b/>
          <w:szCs w:val="18"/>
        </w:rPr>
        <w:t>第一次續約期間</w:t>
      </w:r>
      <w:r w:rsidRPr="007208A7">
        <w:rPr>
          <w:rFonts w:eastAsia="PMingLiU" w:cs="Tahoma"/>
          <w:b/>
          <w:szCs w:val="18"/>
        </w:rPr>
        <w:t xml:space="preserve"> (</w:t>
      </w:r>
      <w:r w:rsidRPr="007208A7">
        <w:rPr>
          <w:rFonts w:eastAsia="PMingLiU" w:cs="Tahoma"/>
          <w:b/>
          <w:szCs w:val="18"/>
        </w:rPr>
        <w:t>在</w:t>
      </w:r>
      <w:r w:rsidRPr="007208A7">
        <w:rPr>
          <w:rFonts w:eastAsia="PMingLiU" w:cs="Tahoma"/>
          <w:b/>
          <w:szCs w:val="18"/>
        </w:rPr>
        <w:t xml:space="preserve"> 2015 </w:t>
      </w:r>
      <w:r w:rsidRPr="007208A7">
        <w:rPr>
          <w:rFonts w:eastAsia="PMingLiU" w:cs="Tahoma"/>
          <w:b/>
          <w:szCs w:val="18"/>
        </w:rPr>
        <w:t>年</w:t>
      </w:r>
      <w:r w:rsidRPr="007208A7">
        <w:rPr>
          <w:rFonts w:eastAsia="PMingLiU" w:cs="Tahoma"/>
          <w:b/>
          <w:szCs w:val="18"/>
        </w:rPr>
        <w:t xml:space="preserve"> 4 </w:t>
      </w:r>
      <w:r w:rsidRPr="007208A7">
        <w:rPr>
          <w:rFonts w:eastAsia="PMingLiU" w:cs="Tahoma"/>
          <w:b/>
          <w:szCs w:val="18"/>
        </w:rPr>
        <w:t>月</w:t>
      </w:r>
      <w:r w:rsidRPr="007208A7">
        <w:rPr>
          <w:rFonts w:eastAsia="PMingLiU" w:cs="Tahoma"/>
          <w:b/>
          <w:szCs w:val="18"/>
        </w:rPr>
        <w:t xml:space="preserve"> 1 </w:t>
      </w:r>
      <w:r w:rsidRPr="007208A7">
        <w:rPr>
          <w:rFonts w:eastAsia="PMingLiU" w:cs="Tahoma"/>
          <w:b/>
          <w:szCs w:val="18"/>
        </w:rPr>
        <w:t>日當日或之後</w:t>
      </w:r>
      <w:r w:rsidRPr="007208A7">
        <w:rPr>
          <w:rFonts w:eastAsia="PMingLiU" w:cs="Tahoma"/>
          <w:b/>
          <w:szCs w:val="18"/>
        </w:rPr>
        <w:t>)</w:t>
      </w:r>
    </w:p>
    <w:p w14:paraId="4A22556B" w14:textId="77777777" w:rsidR="00A81E83" w:rsidRPr="007208A7" w:rsidRDefault="00A81E83" w:rsidP="00031ABF">
      <w:pPr>
        <w:ind w:left="720"/>
        <w:contextualSpacing/>
        <w:rPr>
          <w:rFonts w:eastAsia="PMingLiU" w:cs="Tahoma"/>
        </w:rPr>
      </w:pPr>
      <w:r w:rsidRPr="007208A7">
        <w:rPr>
          <w:rFonts w:eastAsia="PMingLiU" w:cs="Tahoma"/>
          <w:color w:val="000000"/>
          <w:szCs w:val="18"/>
        </w:rPr>
        <w:t>在</w:t>
      </w:r>
      <w:r w:rsidRPr="007208A7">
        <w:rPr>
          <w:rFonts w:eastAsia="PMingLiU" w:cs="Tahoma"/>
          <w:color w:val="000000"/>
          <w:szCs w:val="18"/>
        </w:rPr>
        <w:t xml:space="preserve"> 2015 </w:t>
      </w:r>
      <w:r w:rsidRPr="007208A7">
        <w:rPr>
          <w:rFonts w:eastAsia="PMingLiU" w:cs="Tahoma"/>
          <w:color w:val="000000"/>
          <w:szCs w:val="18"/>
        </w:rPr>
        <w:t>年</w:t>
      </w:r>
      <w:r w:rsidRPr="007208A7">
        <w:rPr>
          <w:rFonts w:eastAsia="PMingLiU" w:cs="Tahoma"/>
          <w:color w:val="000000"/>
          <w:szCs w:val="18"/>
        </w:rPr>
        <w:t xml:space="preserve"> 4 </w:t>
      </w:r>
      <w:r w:rsidRPr="007208A7">
        <w:rPr>
          <w:rFonts w:eastAsia="PMingLiU" w:cs="Tahoma"/>
          <w:color w:val="000000"/>
          <w:szCs w:val="18"/>
        </w:rPr>
        <w:t>月</w:t>
      </w:r>
      <w:r w:rsidRPr="007208A7">
        <w:rPr>
          <w:rFonts w:eastAsia="PMingLiU" w:cs="Tahoma"/>
          <w:color w:val="000000"/>
          <w:szCs w:val="18"/>
        </w:rPr>
        <w:t xml:space="preserve"> 1 </w:t>
      </w:r>
      <w:r w:rsidRPr="007208A7">
        <w:rPr>
          <w:rFonts w:eastAsia="PMingLiU" w:cs="Tahoma"/>
          <w:color w:val="000000"/>
          <w:szCs w:val="18"/>
        </w:rPr>
        <w:t>日當日或之後第一次進行範圍續約之客戶</w:t>
      </w:r>
      <w:r w:rsidRPr="007208A7">
        <w:rPr>
          <w:rFonts w:eastAsia="PMingLiU" w:cs="Tahoma"/>
          <w:szCs w:val="18"/>
        </w:rPr>
        <w:t>，得為每一部根據</w:t>
      </w:r>
      <w:r w:rsidRPr="007208A7">
        <w:rPr>
          <w:rFonts w:eastAsia="PMingLiU" w:cs="Tahoma"/>
          <w:szCs w:val="18"/>
        </w:rPr>
        <w:t xml:space="preserve"> SQL Server 2008 R2 </w:t>
      </w:r>
      <w:r w:rsidRPr="007208A7">
        <w:rPr>
          <w:rFonts w:eastAsia="PMingLiU" w:cs="Tahoma"/>
          <w:szCs w:val="18"/>
        </w:rPr>
        <w:t>處理器使用權之產品使用權正確授權的伺服器，依下列所述方式取得軟體保證：</w:t>
      </w:r>
    </w:p>
    <w:p w14:paraId="4A22556C" w14:textId="77777777" w:rsidR="00031ABF" w:rsidRPr="007208A7" w:rsidRDefault="00031ABF" w:rsidP="00031ABF">
      <w:pPr>
        <w:ind w:left="720"/>
        <w:contextualSpacing/>
        <w:rPr>
          <w:rFonts w:eastAsia="PMingLiU" w:cs="Tahoma"/>
        </w:rPr>
      </w:pPr>
    </w:p>
    <w:p w14:paraId="4A22556D" w14:textId="77777777" w:rsidR="00A81E83" w:rsidRPr="007208A7" w:rsidRDefault="00A81E83" w:rsidP="00346F4B">
      <w:pPr>
        <w:numPr>
          <w:ilvl w:val="2"/>
          <w:numId w:val="50"/>
        </w:numPr>
        <w:spacing w:after="60"/>
        <w:ind w:left="1440"/>
        <w:rPr>
          <w:rFonts w:eastAsia="PMingLiU" w:cs="Tahoma"/>
        </w:rPr>
      </w:pPr>
      <w:r w:rsidRPr="007208A7">
        <w:rPr>
          <w:rFonts w:eastAsia="PMingLiU" w:cs="Tahoma"/>
          <w:szCs w:val="18"/>
        </w:rPr>
        <w:t>如本產品注意事項第一段所述，於</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日以前取得之使用權為合格使用權，客戶得依前述「第一次續約期間</w:t>
      </w:r>
      <w:r w:rsidRPr="007208A7">
        <w:rPr>
          <w:rFonts w:eastAsia="PMingLiU" w:cs="Tahoma"/>
          <w:szCs w:val="18"/>
        </w:rPr>
        <w:t xml:space="preserve"> (</w:t>
      </w:r>
      <w:r w:rsidRPr="007208A7">
        <w:rPr>
          <w:rFonts w:eastAsia="PMingLiU" w:cs="Tahoma"/>
          <w:szCs w:val="18"/>
        </w:rPr>
        <w:t>在</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日之前</w:t>
      </w:r>
      <w:r w:rsidRPr="007208A7">
        <w:rPr>
          <w:rFonts w:eastAsia="PMingLiU" w:cs="Tahoma"/>
          <w:szCs w:val="18"/>
        </w:rPr>
        <w:t>)</w:t>
      </w:r>
      <w:r w:rsidRPr="007208A7">
        <w:rPr>
          <w:rFonts w:eastAsia="PMingLiU" w:cs="Tahoma"/>
          <w:szCs w:val="18"/>
        </w:rPr>
        <w:t>」小節所述條款進行</w:t>
      </w:r>
      <w:r w:rsidRPr="007208A7">
        <w:rPr>
          <w:rFonts w:eastAsia="PMingLiU" w:cs="Tahoma"/>
          <w:szCs w:val="18"/>
        </w:rPr>
        <w:t xml:space="preserve"> SA </w:t>
      </w:r>
      <w:r w:rsidRPr="007208A7">
        <w:rPr>
          <w:rFonts w:eastAsia="PMingLiU" w:cs="Tahoma"/>
          <w:szCs w:val="18"/>
        </w:rPr>
        <w:t>續約，</w:t>
      </w:r>
    </w:p>
    <w:p w14:paraId="4A22556E" w14:textId="77777777" w:rsidR="00A81E83" w:rsidRPr="007208A7" w:rsidRDefault="00A81E83" w:rsidP="00346F4B">
      <w:pPr>
        <w:numPr>
          <w:ilvl w:val="2"/>
          <w:numId w:val="50"/>
        </w:numPr>
        <w:spacing w:after="60"/>
        <w:ind w:left="1440"/>
        <w:rPr>
          <w:rFonts w:eastAsia="PMingLiU" w:cs="Tahoma"/>
        </w:rPr>
      </w:pPr>
      <w:r w:rsidRPr="007208A7">
        <w:rPr>
          <w:rFonts w:eastAsia="PMingLiU" w:cs="Tahoma"/>
          <w:szCs w:val="18"/>
        </w:rPr>
        <w:t>於</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日以後取得之使用權，客戶得為每一份</w:t>
      </w:r>
      <w:r w:rsidRPr="007208A7">
        <w:rPr>
          <w:rFonts w:eastAsia="PMingLiU" w:cs="Tahoma"/>
          <w:szCs w:val="18"/>
        </w:rPr>
        <w:t xml:space="preserve"> SQL Server 2008 R2 Datacenter </w:t>
      </w:r>
      <w:r w:rsidRPr="007208A7">
        <w:rPr>
          <w:rFonts w:eastAsia="PMingLiU" w:cs="Tahoma"/>
          <w:szCs w:val="18"/>
        </w:rPr>
        <w:t>處理器使用權於未取得基礎核心使用權的情況下，為八個</w:t>
      </w:r>
      <w:r w:rsidRPr="007208A7">
        <w:rPr>
          <w:rFonts w:eastAsia="PMingLiU" w:cs="Tahoma"/>
          <w:szCs w:val="18"/>
        </w:rPr>
        <w:t xml:space="preserve"> SQL Server Enterprise </w:t>
      </w:r>
      <w:r w:rsidRPr="007208A7">
        <w:rPr>
          <w:rFonts w:eastAsia="PMingLiU" w:cs="Tahoma"/>
          <w:szCs w:val="18"/>
        </w:rPr>
        <w:t>核心使用權進行</w:t>
      </w:r>
      <w:r w:rsidRPr="007208A7">
        <w:rPr>
          <w:rFonts w:eastAsia="PMingLiU" w:cs="Tahoma"/>
          <w:szCs w:val="18"/>
        </w:rPr>
        <w:t xml:space="preserve"> SA </w:t>
      </w:r>
      <w:r w:rsidRPr="007208A7">
        <w:rPr>
          <w:rFonts w:eastAsia="PMingLiU" w:cs="Tahoma"/>
          <w:szCs w:val="18"/>
        </w:rPr>
        <w:t>續約。針對持續用於</w:t>
      </w:r>
      <w:r w:rsidRPr="007208A7">
        <w:rPr>
          <w:rFonts w:eastAsia="PMingLiU" w:cs="Tahoma"/>
          <w:szCs w:val="18"/>
        </w:rPr>
        <w:t xml:space="preserve"> SQL Server 2012 </w:t>
      </w:r>
      <w:r w:rsidRPr="007208A7">
        <w:rPr>
          <w:rFonts w:eastAsia="PMingLiU" w:cs="Tahoma"/>
          <w:szCs w:val="18"/>
        </w:rPr>
        <w:t>的處理器，每一處理器如需八個以上的核心使用權，客戶就必須取得額外的核心使用權。</w:t>
      </w:r>
    </w:p>
    <w:p w14:paraId="4A22556F" w14:textId="77777777" w:rsidR="00031ABF" w:rsidRPr="007208A7" w:rsidRDefault="00031ABF" w:rsidP="00031ABF">
      <w:pPr>
        <w:ind w:left="1440"/>
        <w:contextualSpacing/>
        <w:rPr>
          <w:rFonts w:eastAsia="PMingLiU" w:cs="Tahoma"/>
        </w:rPr>
      </w:pPr>
    </w:p>
    <w:p w14:paraId="4A225570" w14:textId="77777777" w:rsidR="00A81E83" w:rsidRPr="007208A7" w:rsidRDefault="00A81E83" w:rsidP="00031ABF">
      <w:pPr>
        <w:ind w:left="720"/>
        <w:contextualSpacing/>
        <w:rPr>
          <w:rFonts w:eastAsia="PMingLiU" w:cs="Tahoma"/>
        </w:rPr>
      </w:pPr>
      <w:r w:rsidRPr="007208A7">
        <w:rPr>
          <w:rFonts w:eastAsia="PMingLiU" w:cs="Tahoma"/>
          <w:szCs w:val="18"/>
        </w:rPr>
        <w:t>一旦依本優惠方案取得核心使用權的軟體保證，客戶的處理器使用權便不再有效。取得</w:t>
      </w:r>
      <w:r w:rsidRPr="007208A7">
        <w:rPr>
          <w:rFonts w:eastAsia="PMingLiU" w:cs="Tahoma"/>
          <w:szCs w:val="18"/>
        </w:rPr>
        <w:t xml:space="preserve"> SQL Server </w:t>
      </w:r>
      <w:r w:rsidRPr="007208A7">
        <w:rPr>
          <w:rFonts w:eastAsia="PMingLiU" w:cs="Tahoma"/>
          <w:szCs w:val="18"/>
        </w:rPr>
        <w:t>核心使用權軟體保證選擇方案不適用於依訂閱方案的範圍續約。</w:t>
      </w:r>
    </w:p>
    <w:p w14:paraId="4A225571" w14:textId="77777777" w:rsidR="00031ABF" w:rsidRDefault="00031ABF" w:rsidP="00031ABF">
      <w:pPr>
        <w:tabs>
          <w:tab w:val="left" w:pos="720"/>
        </w:tabs>
        <w:ind w:left="720"/>
        <w:contextualSpacing/>
        <w:rPr>
          <w:rFonts w:eastAsia="PMingLiU" w:cs="Tahoma"/>
        </w:rPr>
      </w:pPr>
    </w:p>
    <w:p w14:paraId="4A225572" w14:textId="77777777" w:rsidR="00031ABF" w:rsidRPr="007208A7" w:rsidRDefault="00A81E83" w:rsidP="00031ABF">
      <w:pPr>
        <w:tabs>
          <w:tab w:val="left" w:pos="720"/>
        </w:tabs>
        <w:spacing w:after="60"/>
        <w:ind w:left="720"/>
        <w:rPr>
          <w:rFonts w:eastAsia="PMingLiU" w:cs="Tahoma"/>
        </w:rPr>
      </w:pPr>
      <w:r w:rsidRPr="007208A7">
        <w:rPr>
          <w:rFonts w:eastAsia="PMingLiU" w:cs="Tahoma"/>
          <w:b/>
          <w:szCs w:val="18"/>
        </w:rPr>
        <w:t>若具備軟體保證範圍之客戶即將在</w:t>
      </w:r>
      <w:r w:rsidRPr="007208A7">
        <w:rPr>
          <w:rFonts w:eastAsia="PMingLiU" w:cs="Tahoma"/>
          <w:b/>
          <w:szCs w:val="18"/>
        </w:rPr>
        <w:t xml:space="preserve"> 2015 </w:t>
      </w:r>
      <w:r w:rsidRPr="007208A7">
        <w:rPr>
          <w:rFonts w:eastAsia="PMingLiU" w:cs="Tahoma"/>
          <w:b/>
          <w:szCs w:val="18"/>
        </w:rPr>
        <w:t>年</w:t>
      </w:r>
      <w:r w:rsidRPr="007208A7">
        <w:rPr>
          <w:rFonts w:eastAsia="PMingLiU" w:cs="Tahoma"/>
          <w:b/>
          <w:szCs w:val="18"/>
        </w:rPr>
        <w:t xml:space="preserve"> 4 </w:t>
      </w:r>
      <w:r w:rsidRPr="007208A7">
        <w:rPr>
          <w:rFonts w:eastAsia="PMingLiU" w:cs="Tahoma"/>
          <w:b/>
          <w:szCs w:val="18"/>
        </w:rPr>
        <w:t>月</w:t>
      </w:r>
      <w:r w:rsidRPr="007208A7">
        <w:rPr>
          <w:rFonts w:eastAsia="PMingLiU" w:cs="Tahoma"/>
          <w:b/>
          <w:szCs w:val="18"/>
        </w:rPr>
        <w:t xml:space="preserve"> 1 </w:t>
      </w:r>
      <w:r w:rsidRPr="007208A7">
        <w:rPr>
          <w:rFonts w:eastAsia="PMingLiU" w:cs="Tahoma"/>
          <w:b/>
          <w:szCs w:val="18"/>
        </w:rPr>
        <w:t>日之前屆滿，其選擇不續約</w:t>
      </w:r>
    </w:p>
    <w:p w14:paraId="4A225573" w14:textId="77777777" w:rsidR="00A81E83" w:rsidRPr="007208A7" w:rsidRDefault="00A81E83" w:rsidP="00031ABF">
      <w:pPr>
        <w:tabs>
          <w:tab w:val="left" w:pos="720"/>
        </w:tabs>
        <w:ind w:left="720"/>
        <w:contextualSpacing/>
        <w:rPr>
          <w:rFonts w:eastAsia="PMingLiU" w:cs="Tahoma"/>
        </w:rPr>
      </w:pPr>
      <w:r w:rsidRPr="007208A7">
        <w:rPr>
          <w:rFonts w:eastAsia="PMingLiU" w:cs="Tahoma"/>
        </w:rPr>
        <w:t>範圍將於</w:t>
      </w:r>
      <w:r w:rsidRPr="007208A7">
        <w:rPr>
          <w:rFonts w:eastAsia="PMingLiU" w:cs="Tahoma"/>
        </w:rPr>
        <w:t xml:space="preserve"> 2015 </w:t>
      </w:r>
      <w:r w:rsidRPr="007208A7">
        <w:rPr>
          <w:rFonts w:eastAsia="PMingLiU" w:cs="Tahoma"/>
        </w:rPr>
        <w:t>年</w:t>
      </w:r>
      <w:r w:rsidRPr="007208A7">
        <w:rPr>
          <w:rFonts w:eastAsia="PMingLiU" w:cs="Tahoma"/>
        </w:rPr>
        <w:t xml:space="preserve"> 4 </w:t>
      </w:r>
      <w:r w:rsidRPr="007208A7">
        <w:rPr>
          <w:rFonts w:eastAsia="PMingLiU" w:cs="Tahoma"/>
        </w:rPr>
        <w:t>月</w:t>
      </w:r>
      <w:r w:rsidRPr="007208A7">
        <w:rPr>
          <w:rFonts w:eastAsia="PMingLiU" w:cs="Tahoma"/>
        </w:rPr>
        <w:t xml:space="preserve"> 1 </w:t>
      </w:r>
      <w:r w:rsidRPr="007208A7">
        <w:rPr>
          <w:rFonts w:eastAsia="PMingLiU" w:cs="Tahoma"/>
        </w:rPr>
        <w:t>日之前屆滿、且選擇買斷處理器使用權的</w:t>
      </w:r>
      <w:r w:rsidRPr="007208A7">
        <w:rPr>
          <w:rFonts w:eastAsia="PMingLiU" w:cs="Tahoma"/>
        </w:rPr>
        <w:t xml:space="preserve"> </w:t>
      </w:r>
      <w:r w:rsidRPr="007208A7">
        <w:rPr>
          <w:rFonts w:eastAsia="PMingLiU" w:cs="Tahoma"/>
          <w:szCs w:val="18"/>
        </w:rPr>
        <w:t xml:space="preserve">Enterprise Subscription </w:t>
      </w:r>
      <w:r w:rsidRPr="007208A7">
        <w:rPr>
          <w:rFonts w:eastAsia="PMingLiU" w:cs="Tahoma"/>
          <w:bCs/>
          <w:color w:val="000000"/>
          <w:szCs w:val="18"/>
        </w:rPr>
        <w:t>和</w:t>
      </w:r>
      <w:r w:rsidRPr="007208A7">
        <w:rPr>
          <w:rFonts w:eastAsia="PMingLiU" w:cs="Tahoma"/>
          <w:bCs/>
          <w:color w:val="000000"/>
          <w:szCs w:val="18"/>
        </w:rPr>
        <w:t xml:space="preserve"> Open Value Subscription </w:t>
      </w:r>
      <w:r w:rsidRPr="007208A7">
        <w:rPr>
          <w:rFonts w:eastAsia="PMingLiU" w:cs="Tahoma"/>
          <w:szCs w:val="18"/>
        </w:rPr>
        <w:t>客戶，和依合約取得永久使用權並選擇不要續約軟體保證的任何其他客戶，均得依該等使用權執行</w:t>
      </w:r>
      <w:r w:rsidRPr="007208A7">
        <w:rPr>
          <w:rFonts w:eastAsia="PMingLiU" w:cs="Tahoma"/>
          <w:szCs w:val="18"/>
        </w:rPr>
        <w:t xml:space="preserve"> SQL Server 2008 R2 </w:t>
      </w:r>
      <w:r w:rsidRPr="007208A7">
        <w:rPr>
          <w:rFonts w:eastAsia="PMingLiU" w:cs="Tahoma"/>
          <w:szCs w:val="18"/>
        </w:rPr>
        <w:t>或</w:t>
      </w:r>
      <w:r w:rsidRPr="007208A7">
        <w:rPr>
          <w:rFonts w:eastAsia="PMingLiU" w:cs="Tahoma"/>
          <w:szCs w:val="18"/>
        </w:rPr>
        <w:t xml:space="preserve"> SQL Server 2012</w:t>
      </w:r>
      <w:r w:rsidRPr="007208A7">
        <w:rPr>
          <w:rFonts w:eastAsia="PMingLiU" w:cs="Tahoma"/>
          <w:szCs w:val="18"/>
        </w:rPr>
        <w:t>，如下所述：</w:t>
      </w:r>
    </w:p>
    <w:p w14:paraId="4A225574" w14:textId="77777777" w:rsidR="00CA0E2D" w:rsidRPr="007208A7" w:rsidRDefault="00CA0E2D" w:rsidP="00031ABF">
      <w:pPr>
        <w:tabs>
          <w:tab w:val="left" w:pos="720"/>
        </w:tabs>
        <w:ind w:left="720"/>
        <w:contextualSpacing/>
        <w:rPr>
          <w:rFonts w:eastAsia="PMingLiU" w:cs="Tahoma"/>
        </w:rPr>
      </w:pPr>
    </w:p>
    <w:p w14:paraId="4A225575" w14:textId="77777777" w:rsidR="00A81E83" w:rsidRPr="007208A7" w:rsidRDefault="00A81E83" w:rsidP="00346F4B">
      <w:pPr>
        <w:numPr>
          <w:ilvl w:val="0"/>
          <w:numId w:val="51"/>
        </w:numPr>
        <w:tabs>
          <w:tab w:val="left" w:pos="1440"/>
        </w:tabs>
        <w:spacing w:after="60"/>
        <w:rPr>
          <w:rFonts w:eastAsia="PMingLiU" w:cs="Tahoma"/>
        </w:rPr>
      </w:pPr>
      <w:r w:rsidRPr="007208A7">
        <w:rPr>
          <w:rFonts w:eastAsia="PMingLiU" w:cs="Tahoma"/>
          <w:b/>
          <w:szCs w:val="18"/>
        </w:rPr>
        <w:t>SQL Server 2008 R2 Datacenter</w:t>
      </w:r>
      <w:r w:rsidRPr="007208A7">
        <w:rPr>
          <w:rFonts w:eastAsia="PMingLiU" w:cs="Tahoma"/>
          <w:b/>
          <w:szCs w:val="18"/>
        </w:rPr>
        <w:t>：</w:t>
      </w:r>
      <w:r w:rsidRPr="007208A7">
        <w:rPr>
          <w:rFonts w:eastAsia="PMingLiU" w:cs="Tahoma"/>
          <w:szCs w:val="18"/>
        </w:rPr>
        <w:t>本軟體版本之持續使用需受</w:t>
      </w:r>
      <w:r w:rsidRPr="007208A7">
        <w:rPr>
          <w:rFonts w:eastAsia="PMingLiU" w:cs="Tahoma"/>
          <w:szCs w:val="18"/>
        </w:rPr>
        <w:t xml:space="preserve"> SQL Server 2008 R2 Datacenter </w:t>
      </w:r>
      <w:r w:rsidRPr="007208A7">
        <w:rPr>
          <w:rFonts w:eastAsia="PMingLiU" w:cs="Tahoma"/>
          <w:szCs w:val="18"/>
        </w:rPr>
        <w:t>處理器使用權之產品使用權所拘束。</w:t>
      </w:r>
    </w:p>
    <w:p w14:paraId="4A225576" w14:textId="77777777" w:rsidR="00A81E83" w:rsidRPr="007208A7" w:rsidRDefault="00A81E83" w:rsidP="00346F4B">
      <w:pPr>
        <w:numPr>
          <w:ilvl w:val="0"/>
          <w:numId w:val="51"/>
        </w:numPr>
        <w:tabs>
          <w:tab w:val="left" w:pos="1440"/>
          <w:tab w:val="left" w:pos="2970"/>
        </w:tabs>
        <w:spacing w:after="60"/>
        <w:rPr>
          <w:rFonts w:eastAsia="PMingLiU" w:cs="Tahoma"/>
        </w:rPr>
      </w:pPr>
      <w:r w:rsidRPr="007208A7">
        <w:rPr>
          <w:rFonts w:eastAsia="PMingLiU" w:cs="Tahoma"/>
          <w:b/>
          <w:szCs w:val="18"/>
        </w:rPr>
        <w:t>SQL Server 2012 Enterprise Core</w:t>
      </w:r>
      <w:r w:rsidRPr="007208A7">
        <w:rPr>
          <w:rFonts w:eastAsia="PMingLiU" w:cs="Tahoma"/>
          <w:b/>
          <w:szCs w:val="18"/>
        </w:rPr>
        <w:t>：</w:t>
      </w:r>
      <w:r w:rsidRPr="007208A7">
        <w:rPr>
          <w:rFonts w:eastAsia="PMingLiU" w:cs="Tahoma"/>
          <w:szCs w:val="18"/>
        </w:rPr>
        <w:t>本軟體版本之使用需受</w:t>
      </w:r>
      <w:r w:rsidRPr="007208A7">
        <w:rPr>
          <w:rFonts w:eastAsia="PMingLiU" w:cs="Tahoma"/>
          <w:szCs w:val="18"/>
        </w:rPr>
        <w:t xml:space="preserve"> SQL Server 2008 R2 Enterprise </w:t>
      </w:r>
      <w:r w:rsidRPr="007208A7">
        <w:rPr>
          <w:rFonts w:eastAsia="PMingLiU" w:cs="Tahoma"/>
          <w:szCs w:val="18"/>
        </w:rPr>
        <w:t>處理器使用權之產品使用權所拘束；不過：</w:t>
      </w:r>
    </w:p>
    <w:p w14:paraId="4A225577" w14:textId="77777777" w:rsidR="00A81E83" w:rsidRPr="007208A7" w:rsidRDefault="00A81E83" w:rsidP="00346F4B">
      <w:pPr>
        <w:numPr>
          <w:ilvl w:val="1"/>
          <w:numId w:val="51"/>
        </w:numPr>
        <w:tabs>
          <w:tab w:val="left" w:pos="1800"/>
        </w:tabs>
        <w:spacing w:after="60"/>
        <w:ind w:left="1800"/>
        <w:rPr>
          <w:rFonts w:eastAsia="PMingLiU" w:cs="Tahoma"/>
        </w:rPr>
      </w:pPr>
      <w:r w:rsidRPr="007208A7">
        <w:rPr>
          <w:rFonts w:eastAsia="PMingLiU" w:cs="Tahoma"/>
          <w:szCs w:val="18"/>
        </w:rPr>
        <w:t>客戶不再擁有「不限次數的虛擬」使用權利、伺服器陣列內的使用權行動性或透過軟體保證的使用權行動性；以及</w:t>
      </w:r>
    </w:p>
    <w:p w14:paraId="4A225578" w14:textId="77777777" w:rsidR="00A81E83" w:rsidRPr="00100080" w:rsidRDefault="00A81E83" w:rsidP="0073553A">
      <w:pPr>
        <w:numPr>
          <w:ilvl w:val="1"/>
          <w:numId w:val="51"/>
        </w:numPr>
        <w:tabs>
          <w:tab w:val="left" w:pos="1800"/>
        </w:tabs>
        <w:ind w:left="1800"/>
        <w:rPr>
          <w:rFonts w:eastAsia="PMingLiU" w:cs="Tahoma"/>
          <w:spacing w:val="-2"/>
        </w:rPr>
      </w:pPr>
      <w:r w:rsidRPr="00EE0C9C">
        <w:rPr>
          <w:rFonts w:eastAsia="PMingLiU" w:cs="Tahoma"/>
          <w:spacing w:val="-2"/>
          <w:szCs w:val="18"/>
        </w:rPr>
        <w:t>與其「核心使用權的相當權利」相關之使用權的任何重新指定需受以下</w:t>
      </w:r>
      <w:r w:rsidRPr="00EE0C9C">
        <w:rPr>
          <w:rFonts w:eastAsia="PMingLiU" w:cs="Tahoma"/>
          <w:spacing w:val="-2"/>
          <w:szCs w:val="18"/>
        </w:rPr>
        <w:t xml:space="preserve"> (i) </w:t>
      </w:r>
      <w:r w:rsidRPr="00EE0C9C">
        <w:rPr>
          <w:rFonts w:eastAsia="PMingLiU" w:cs="Tahoma"/>
          <w:spacing w:val="-2"/>
          <w:szCs w:val="18"/>
        </w:rPr>
        <w:t>和</w:t>
      </w:r>
      <w:r w:rsidRPr="00EE0C9C">
        <w:rPr>
          <w:rFonts w:eastAsia="PMingLiU" w:cs="Tahoma"/>
          <w:spacing w:val="-2"/>
          <w:szCs w:val="18"/>
        </w:rPr>
        <w:t xml:space="preserve"> (ii) </w:t>
      </w:r>
      <w:r w:rsidRPr="00EE0C9C">
        <w:rPr>
          <w:rFonts w:eastAsia="PMingLiU" w:cs="Tahoma"/>
          <w:spacing w:val="-2"/>
          <w:szCs w:val="18"/>
        </w:rPr>
        <w:t>之限制所拘束。核心使用權的相當權利判斷如下。</w:t>
      </w:r>
    </w:p>
    <w:p w14:paraId="4A225579" w14:textId="77777777" w:rsidR="00100080" w:rsidRPr="00EE0C9C" w:rsidRDefault="00100080" w:rsidP="00100080">
      <w:pPr>
        <w:tabs>
          <w:tab w:val="left" w:pos="1800"/>
        </w:tabs>
        <w:spacing w:after="60"/>
        <w:rPr>
          <w:rFonts w:eastAsia="PMingLiU" w:cs="Tahoma"/>
          <w:spacing w:val="-2"/>
        </w:rPr>
      </w:pPr>
    </w:p>
    <w:p w14:paraId="4A22557A" w14:textId="77777777" w:rsidR="00A81E83" w:rsidRPr="007208A7" w:rsidRDefault="00A81E83" w:rsidP="00346F4B">
      <w:pPr>
        <w:numPr>
          <w:ilvl w:val="2"/>
          <w:numId w:val="51"/>
        </w:numPr>
        <w:tabs>
          <w:tab w:val="left" w:pos="2160"/>
        </w:tabs>
        <w:spacing w:after="60"/>
        <w:ind w:left="2160" w:hanging="360"/>
        <w:rPr>
          <w:rFonts w:eastAsia="PMingLiU" w:cs="Tahoma"/>
        </w:rPr>
      </w:pPr>
      <w:r w:rsidRPr="007208A7">
        <w:rPr>
          <w:rFonts w:eastAsia="PMingLiU" w:cs="Tahoma"/>
          <w:szCs w:val="18"/>
        </w:rPr>
        <w:t>若使用權的數目等於不超過下列任一數的數目：</w:t>
      </w:r>
      <w:r w:rsidRPr="007208A7">
        <w:rPr>
          <w:rFonts w:eastAsia="PMingLiU" w:cs="Tahoma"/>
          <w:szCs w:val="18"/>
        </w:rPr>
        <w:t xml:space="preserve">(x) </w:t>
      </w:r>
      <w:r w:rsidRPr="007208A7">
        <w:rPr>
          <w:rFonts w:eastAsia="PMingLiU" w:cs="Tahoma"/>
          <w:szCs w:val="18"/>
        </w:rPr>
        <w:t>在軟體保證屆滿之前立即指派給授權伺服器之處理器使用權總數，或</w:t>
      </w:r>
      <w:r w:rsidRPr="007208A7">
        <w:rPr>
          <w:rFonts w:eastAsia="PMingLiU" w:cs="Tahoma"/>
          <w:szCs w:val="18"/>
        </w:rPr>
        <w:t xml:space="preserve"> (y) </w:t>
      </w:r>
      <w:r w:rsidRPr="007208A7">
        <w:rPr>
          <w:rFonts w:eastAsia="PMingLiU" w:cs="Tahoma"/>
          <w:szCs w:val="18"/>
        </w:rPr>
        <w:t>該伺服器上的實體處理器總數，則核心使用權的相當權利會大於：</w:t>
      </w:r>
    </w:p>
    <w:p w14:paraId="4A22557B" w14:textId="77777777" w:rsidR="00A81E83" w:rsidRPr="007208A7" w:rsidRDefault="00A81E83" w:rsidP="00346F4B">
      <w:pPr>
        <w:numPr>
          <w:ilvl w:val="4"/>
          <w:numId w:val="50"/>
        </w:numPr>
        <w:tabs>
          <w:tab w:val="left" w:pos="2520"/>
        </w:tabs>
        <w:spacing w:after="60"/>
        <w:ind w:left="2520"/>
        <w:rPr>
          <w:rFonts w:eastAsia="PMingLiU" w:cs="Tahoma"/>
        </w:rPr>
      </w:pPr>
      <w:r w:rsidRPr="007208A7">
        <w:rPr>
          <w:rFonts w:eastAsia="PMingLiU" w:cs="Tahoma"/>
          <w:szCs w:val="18"/>
        </w:rPr>
        <w:t>每一處理器使用權八個核心，或</w:t>
      </w:r>
    </w:p>
    <w:p w14:paraId="4A22557C" w14:textId="77777777" w:rsidR="00A81E83" w:rsidRPr="007208A7" w:rsidRDefault="00A81E83" w:rsidP="00346F4B">
      <w:pPr>
        <w:numPr>
          <w:ilvl w:val="4"/>
          <w:numId w:val="50"/>
        </w:numPr>
        <w:tabs>
          <w:tab w:val="left" w:pos="2520"/>
        </w:tabs>
        <w:spacing w:after="60"/>
        <w:ind w:left="2520"/>
        <w:rPr>
          <w:rFonts w:eastAsia="PMingLiU" w:cs="Tahoma"/>
        </w:rPr>
      </w:pPr>
      <w:r w:rsidRPr="007208A7">
        <w:rPr>
          <w:rFonts w:eastAsia="PMingLiU" w:cs="Tahoma"/>
          <w:szCs w:val="18"/>
        </w:rPr>
        <w:t>根據每一實體處理器之實際核心數目的每一處理器使用權之核心數目，乘以適當的核心係數。</w:t>
      </w:r>
      <w:r w:rsidRPr="007208A7">
        <w:rPr>
          <w:rFonts w:eastAsia="PMingLiU" w:cs="Tahoma"/>
          <w:szCs w:val="18"/>
        </w:rPr>
        <w:t>(</w:t>
      </w:r>
      <w:r w:rsidRPr="007208A7">
        <w:rPr>
          <w:rFonts w:eastAsia="PMingLiU" w:cs="Tahoma"/>
          <w:szCs w:val="18"/>
        </w:rPr>
        <w:t>若每一實體處理器的實際數目超過八個，客戶必須維護一份伺服器上執行之</w:t>
      </w:r>
      <w:r w:rsidRPr="007208A7">
        <w:rPr>
          <w:rFonts w:eastAsia="PMingLiU" w:cs="Tahoma"/>
          <w:szCs w:val="18"/>
        </w:rPr>
        <w:t xml:space="preserve"> </w:t>
      </w:r>
      <w:r w:rsidRPr="007208A7">
        <w:rPr>
          <w:rFonts w:eastAsia="PMingLiU" w:cs="Tahoma"/>
          <w:szCs w:val="18"/>
        </w:rPr>
        <w:lastRenderedPageBreak/>
        <w:t xml:space="preserve">SQL Server </w:t>
      </w:r>
      <w:r w:rsidRPr="007208A7">
        <w:rPr>
          <w:rFonts w:eastAsia="PMingLiU" w:cs="Tahoma"/>
          <w:szCs w:val="18"/>
        </w:rPr>
        <w:t>軟體之組態記錄</w:t>
      </w:r>
      <w:r w:rsidRPr="007208A7">
        <w:rPr>
          <w:rFonts w:eastAsia="PMingLiU" w:cs="Tahoma"/>
          <w:szCs w:val="18"/>
        </w:rPr>
        <w:t xml:space="preserve"> (</w:t>
      </w:r>
      <w:r w:rsidRPr="007208A7">
        <w:rPr>
          <w:rFonts w:eastAsia="PMingLiU" w:cs="Tahoma"/>
          <w:szCs w:val="18"/>
        </w:rPr>
        <w:t>在授權伺服器上之作業系統環境中執行的授權執行個體</w:t>
      </w:r>
      <w:r w:rsidRPr="007208A7">
        <w:rPr>
          <w:rFonts w:eastAsia="PMingLiU" w:cs="Tahoma"/>
          <w:szCs w:val="18"/>
        </w:rPr>
        <w:t xml:space="preserve">) </w:t>
      </w:r>
      <w:r w:rsidRPr="007208A7">
        <w:rPr>
          <w:rFonts w:eastAsia="PMingLiU" w:cs="Tahoma"/>
          <w:szCs w:val="18"/>
        </w:rPr>
        <w:t>以及使用</w:t>
      </w:r>
      <w:r w:rsidRPr="007208A7">
        <w:rPr>
          <w:rFonts w:eastAsia="PMingLiU" w:cs="Tahoma"/>
          <w:szCs w:val="18"/>
        </w:rPr>
        <w:t xml:space="preserve"> Microsoft MAP </w:t>
      </w:r>
      <w:r w:rsidRPr="007208A7">
        <w:rPr>
          <w:rFonts w:eastAsia="PMingLiU" w:cs="Tahoma"/>
          <w:szCs w:val="18"/>
        </w:rPr>
        <w:t>工具或任何相等軟體在軟體保證屆滿之前支援該軟體的實體硬體記錄</w:t>
      </w:r>
      <w:r w:rsidRPr="007208A7">
        <w:rPr>
          <w:rFonts w:eastAsia="PMingLiU" w:cs="Tahoma"/>
          <w:szCs w:val="18"/>
        </w:rPr>
        <w:t>)</w:t>
      </w:r>
      <w:r w:rsidRPr="007208A7">
        <w:rPr>
          <w:rFonts w:eastAsia="PMingLiU" w:cs="Tahoma"/>
          <w:szCs w:val="18"/>
        </w:rPr>
        <w:t>。</w:t>
      </w:r>
    </w:p>
    <w:p w14:paraId="4A22557D" w14:textId="77777777" w:rsidR="00A81E83" w:rsidRPr="007208A7" w:rsidRDefault="00A81E83" w:rsidP="00346F4B">
      <w:pPr>
        <w:numPr>
          <w:ilvl w:val="2"/>
          <w:numId w:val="51"/>
        </w:numPr>
        <w:tabs>
          <w:tab w:val="left" w:pos="2160"/>
        </w:tabs>
        <w:spacing w:after="60"/>
        <w:ind w:left="2160" w:hanging="360"/>
        <w:rPr>
          <w:rFonts w:eastAsia="PMingLiU" w:cs="Tahoma"/>
        </w:rPr>
      </w:pPr>
      <w:r w:rsidRPr="007208A7">
        <w:rPr>
          <w:rFonts w:eastAsia="PMingLiU" w:cs="Tahoma"/>
          <w:szCs w:val="18"/>
        </w:rPr>
        <w:t>若指派給相同授權伺服器之具備即將過期之軟體保證的任何處理器使用權，超過伺服器上實體處理器的實際數目，則核心使用權的相當權利即為每一處理器使用權八個核心。</w:t>
      </w:r>
    </w:p>
    <w:p w14:paraId="4A22557E" w14:textId="77777777" w:rsidR="00A81E83" w:rsidRPr="00EE0C9C" w:rsidRDefault="00A81E83" w:rsidP="00346F4B">
      <w:pPr>
        <w:numPr>
          <w:ilvl w:val="1"/>
          <w:numId w:val="51"/>
        </w:numPr>
        <w:tabs>
          <w:tab w:val="left" w:pos="1800"/>
          <w:tab w:val="left" w:pos="2970"/>
        </w:tabs>
        <w:spacing w:after="60"/>
        <w:ind w:left="1800"/>
        <w:rPr>
          <w:rFonts w:eastAsia="PMingLiU" w:cs="Tahoma"/>
          <w:spacing w:val="-4"/>
        </w:rPr>
      </w:pPr>
      <w:r w:rsidRPr="00EE0C9C">
        <w:rPr>
          <w:rFonts w:eastAsia="PMingLiU" w:cs="Tahoma"/>
          <w:spacing w:val="-4"/>
          <w:szCs w:val="18"/>
        </w:rPr>
        <w:t>客戶得將使用權重新指定至另一部伺服器上。然而，客戶若將使用權重新指定至另一部伺服器，則需遵守</w:t>
      </w:r>
      <w:r w:rsidRPr="00EE0C9C">
        <w:rPr>
          <w:rFonts w:eastAsia="PMingLiU" w:cs="Tahoma"/>
          <w:spacing w:val="-4"/>
          <w:szCs w:val="18"/>
        </w:rPr>
        <w:t xml:space="preserve"> SQL Server 2012 </w:t>
      </w:r>
      <w:r w:rsidRPr="00EE0C9C">
        <w:rPr>
          <w:rFonts w:eastAsia="PMingLiU" w:cs="Tahoma"/>
          <w:spacing w:val="-4"/>
          <w:szCs w:val="18"/>
        </w:rPr>
        <w:t>之使用權利。根據</w:t>
      </w:r>
      <w:r w:rsidRPr="00EE0C9C">
        <w:rPr>
          <w:rFonts w:eastAsia="PMingLiU" w:cs="Tahoma"/>
          <w:spacing w:val="-4"/>
          <w:szCs w:val="18"/>
        </w:rPr>
        <w:t xml:space="preserve"> SQL 2012 </w:t>
      </w:r>
      <w:r w:rsidRPr="00EE0C9C">
        <w:rPr>
          <w:rFonts w:eastAsia="PMingLiU" w:cs="Tahoma"/>
          <w:spacing w:val="-4"/>
          <w:szCs w:val="18"/>
        </w:rPr>
        <w:t>使用權利將核心使用權指定至伺服器時，客戶得將其現有使用權的核心使用權同等權利，與其他</w:t>
      </w:r>
      <w:r w:rsidRPr="00EE0C9C">
        <w:rPr>
          <w:rFonts w:eastAsia="PMingLiU" w:cs="Tahoma"/>
          <w:spacing w:val="-4"/>
          <w:szCs w:val="18"/>
        </w:rPr>
        <w:t xml:space="preserve"> SQL Server 2012 </w:t>
      </w:r>
      <w:r w:rsidRPr="00EE0C9C">
        <w:rPr>
          <w:rFonts w:eastAsia="PMingLiU" w:cs="Tahoma"/>
          <w:spacing w:val="-4"/>
          <w:szCs w:val="18"/>
        </w:rPr>
        <w:t>核心使用權相互合併。</w:t>
      </w:r>
    </w:p>
    <w:p w14:paraId="4A22557F" w14:textId="77777777" w:rsidR="00A81E83" w:rsidRPr="007208A7" w:rsidRDefault="00A81E83" w:rsidP="00346F4B">
      <w:pPr>
        <w:numPr>
          <w:ilvl w:val="1"/>
          <w:numId w:val="51"/>
        </w:numPr>
        <w:tabs>
          <w:tab w:val="left" w:pos="1800"/>
        </w:tabs>
        <w:spacing w:after="60"/>
        <w:ind w:left="1800"/>
        <w:rPr>
          <w:rFonts w:eastAsia="PMingLiU" w:cs="Tahoma"/>
        </w:rPr>
      </w:pPr>
      <w:r w:rsidRPr="007208A7">
        <w:rPr>
          <w:rFonts w:eastAsia="PMingLiU" w:cs="Tahoma"/>
          <w:szCs w:val="18"/>
        </w:rPr>
        <w:t>客戶視為核心使用權的相等權利並未默示客戶得跨兩個或更多處理器指派單一</w:t>
      </w:r>
      <w:r w:rsidR="00EE0C9C">
        <w:rPr>
          <w:rFonts w:eastAsia="PMingLiU" w:cs="Tahoma"/>
          <w:szCs w:val="18"/>
        </w:rPr>
        <w:br/>
      </w:r>
      <w:r w:rsidRPr="007208A7">
        <w:rPr>
          <w:rFonts w:eastAsia="PMingLiU" w:cs="Tahoma"/>
          <w:szCs w:val="18"/>
        </w:rPr>
        <w:t>處理器使用權至核心。</w:t>
      </w:r>
    </w:p>
    <w:p w14:paraId="4A225580" w14:textId="77777777" w:rsidR="0073553A" w:rsidRPr="007208A7" w:rsidRDefault="0073553A" w:rsidP="00CA0E2D">
      <w:pPr>
        <w:tabs>
          <w:tab w:val="left" w:pos="720"/>
        </w:tabs>
        <w:ind w:left="720"/>
        <w:contextualSpacing/>
        <w:rPr>
          <w:rFonts w:eastAsia="PMingLiU" w:cs="Tahoma"/>
        </w:rPr>
      </w:pPr>
    </w:p>
    <w:p w14:paraId="4A225581" w14:textId="77777777" w:rsidR="00CA0E2D" w:rsidRPr="007208A7" w:rsidRDefault="00A81E83" w:rsidP="00CA0E2D">
      <w:pPr>
        <w:tabs>
          <w:tab w:val="left" w:pos="720"/>
        </w:tabs>
        <w:spacing w:after="60"/>
        <w:ind w:left="720"/>
        <w:rPr>
          <w:rFonts w:eastAsia="PMingLiU" w:cs="Tahoma"/>
        </w:rPr>
      </w:pPr>
      <w:r w:rsidRPr="007208A7">
        <w:rPr>
          <w:rFonts w:eastAsia="PMingLiU" w:cs="Tahoma"/>
          <w:b/>
          <w:szCs w:val="18"/>
        </w:rPr>
        <w:t>若具備軟體保證範圍之客戶即將在</w:t>
      </w:r>
      <w:r w:rsidRPr="007208A7">
        <w:rPr>
          <w:rFonts w:eastAsia="PMingLiU" w:cs="Tahoma"/>
          <w:b/>
          <w:szCs w:val="18"/>
        </w:rPr>
        <w:t xml:space="preserve"> 2015 </w:t>
      </w:r>
      <w:r w:rsidRPr="007208A7">
        <w:rPr>
          <w:rFonts w:eastAsia="PMingLiU" w:cs="Tahoma"/>
          <w:b/>
          <w:szCs w:val="18"/>
        </w:rPr>
        <w:t>年</w:t>
      </w:r>
      <w:r w:rsidRPr="007208A7">
        <w:rPr>
          <w:rFonts w:eastAsia="PMingLiU" w:cs="Tahoma"/>
          <w:b/>
          <w:szCs w:val="18"/>
        </w:rPr>
        <w:t xml:space="preserve"> 4 </w:t>
      </w:r>
      <w:r w:rsidRPr="007208A7">
        <w:rPr>
          <w:rFonts w:eastAsia="PMingLiU" w:cs="Tahoma"/>
          <w:b/>
          <w:szCs w:val="18"/>
        </w:rPr>
        <w:t>月</w:t>
      </w:r>
      <w:r w:rsidRPr="007208A7">
        <w:rPr>
          <w:rFonts w:eastAsia="PMingLiU" w:cs="Tahoma"/>
          <w:b/>
          <w:szCs w:val="18"/>
        </w:rPr>
        <w:t xml:space="preserve"> 1 </w:t>
      </w:r>
      <w:r w:rsidRPr="007208A7">
        <w:rPr>
          <w:rFonts w:eastAsia="PMingLiU" w:cs="Tahoma"/>
          <w:b/>
          <w:szCs w:val="18"/>
        </w:rPr>
        <w:t>日當日或之後屆滿，其選擇不續約</w:t>
      </w:r>
    </w:p>
    <w:p w14:paraId="4A225582" w14:textId="77777777" w:rsidR="00A81E83" w:rsidRPr="007208A7" w:rsidRDefault="00A81E83" w:rsidP="00CA0E2D">
      <w:pPr>
        <w:tabs>
          <w:tab w:val="left" w:pos="720"/>
        </w:tabs>
        <w:ind w:left="720"/>
        <w:contextualSpacing/>
        <w:rPr>
          <w:rFonts w:eastAsia="PMingLiU" w:cs="Tahoma"/>
        </w:rPr>
      </w:pPr>
      <w:r w:rsidRPr="007208A7">
        <w:rPr>
          <w:rFonts w:eastAsia="PMingLiU" w:cs="Tahoma"/>
        </w:rPr>
        <w:t>範圍將於</w:t>
      </w:r>
      <w:r w:rsidRPr="007208A7">
        <w:rPr>
          <w:rFonts w:eastAsia="PMingLiU" w:cs="Tahoma"/>
        </w:rPr>
        <w:t xml:space="preserve"> 2015 </w:t>
      </w:r>
      <w:r w:rsidRPr="007208A7">
        <w:rPr>
          <w:rFonts w:eastAsia="PMingLiU" w:cs="Tahoma"/>
        </w:rPr>
        <w:t>年</w:t>
      </w:r>
      <w:r w:rsidRPr="007208A7">
        <w:rPr>
          <w:rFonts w:eastAsia="PMingLiU" w:cs="Tahoma"/>
        </w:rPr>
        <w:t xml:space="preserve"> 4 </w:t>
      </w:r>
      <w:r w:rsidRPr="007208A7">
        <w:rPr>
          <w:rFonts w:eastAsia="PMingLiU" w:cs="Tahoma"/>
        </w:rPr>
        <w:t>月</w:t>
      </w:r>
      <w:r w:rsidRPr="007208A7">
        <w:rPr>
          <w:rFonts w:eastAsia="PMingLiU" w:cs="Tahoma"/>
        </w:rPr>
        <w:t xml:space="preserve"> 1 </w:t>
      </w:r>
      <w:r w:rsidRPr="007208A7">
        <w:rPr>
          <w:rFonts w:eastAsia="PMingLiU" w:cs="Tahoma"/>
        </w:rPr>
        <w:t>日當日或之後屆滿、且選擇買斷處理器使用權的</w:t>
      </w:r>
      <w:r w:rsidRPr="007208A7">
        <w:rPr>
          <w:rFonts w:eastAsia="PMingLiU" w:cs="Tahoma"/>
        </w:rPr>
        <w:t xml:space="preserve"> </w:t>
      </w:r>
      <w:r w:rsidRPr="007208A7">
        <w:rPr>
          <w:rFonts w:eastAsia="PMingLiU" w:cs="Tahoma"/>
          <w:color w:val="000000"/>
          <w:szCs w:val="18"/>
        </w:rPr>
        <w:t xml:space="preserve">Enterprise Subscription </w:t>
      </w:r>
      <w:r w:rsidRPr="007208A7">
        <w:rPr>
          <w:rFonts w:eastAsia="PMingLiU" w:cs="Tahoma"/>
          <w:bCs/>
          <w:color w:val="000000"/>
          <w:szCs w:val="18"/>
        </w:rPr>
        <w:t>及</w:t>
      </w:r>
      <w:r w:rsidRPr="007208A7">
        <w:rPr>
          <w:rFonts w:eastAsia="PMingLiU" w:cs="Tahoma"/>
          <w:bCs/>
          <w:color w:val="000000"/>
          <w:szCs w:val="18"/>
        </w:rPr>
        <w:t xml:space="preserve"> Open Value Subscription </w:t>
      </w:r>
      <w:r w:rsidRPr="007208A7">
        <w:rPr>
          <w:rFonts w:eastAsia="PMingLiU" w:cs="Tahoma"/>
          <w:color w:val="000000"/>
          <w:szCs w:val="18"/>
        </w:rPr>
        <w:t>客戶，和依合約取得永久使用權的任何其他客戶，將擁有下列選項：</w:t>
      </w:r>
    </w:p>
    <w:p w14:paraId="4A225583" w14:textId="77777777" w:rsidR="00CA0E2D" w:rsidRPr="007208A7" w:rsidRDefault="00CA0E2D" w:rsidP="00CA0E2D">
      <w:pPr>
        <w:tabs>
          <w:tab w:val="left" w:pos="720"/>
        </w:tabs>
        <w:ind w:left="720"/>
        <w:contextualSpacing/>
        <w:rPr>
          <w:rFonts w:eastAsia="PMingLiU" w:cs="Tahoma"/>
        </w:rPr>
      </w:pPr>
    </w:p>
    <w:p w14:paraId="4A225584" w14:textId="77777777" w:rsidR="00A81E83" w:rsidRPr="007208A7" w:rsidRDefault="00A81E83" w:rsidP="00346F4B">
      <w:pPr>
        <w:numPr>
          <w:ilvl w:val="2"/>
          <w:numId w:val="50"/>
        </w:numPr>
        <w:tabs>
          <w:tab w:val="left" w:pos="1440"/>
        </w:tabs>
        <w:spacing w:after="60"/>
        <w:ind w:left="1440"/>
        <w:rPr>
          <w:rFonts w:eastAsia="PMingLiU" w:cs="Tahoma"/>
        </w:rPr>
      </w:pPr>
      <w:r w:rsidRPr="007208A7">
        <w:rPr>
          <w:rFonts w:eastAsia="PMingLiU" w:cs="Tahoma"/>
          <w:szCs w:val="18"/>
        </w:rPr>
        <w:t>如本產品注意事項第一段所述，於</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日以前取得之使用權為合格使用權，得依前述</w:t>
      </w:r>
      <w:r w:rsidR="00EE0C9C">
        <w:rPr>
          <w:rFonts w:eastAsia="PMingLiU" w:cs="Tahoma"/>
          <w:szCs w:val="18"/>
        </w:rPr>
        <w:br/>
      </w:r>
      <w:r w:rsidRPr="007208A7">
        <w:rPr>
          <w:rFonts w:eastAsia="PMingLiU" w:cs="Tahoma"/>
          <w:szCs w:val="18"/>
        </w:rPr>
        <w:t>「若具備軟體保證範圍之客戶即將在</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日之前屆滿，其選擇不續約」小節所述條款，繼續使用</w:t>
      </w:r>
      <w:r w:rsidRPr="007208A7">
        <w:rPr>
          <w:rFonts w:eastAsia="PMingLiU" w:cs="Tahoma"/>
          <w:szCs w:val="18"/>
        </w:rPr>
        <w:t xml:space="preserve"> SQL Server 2012</w:t>
      </w:r>
      <w:r w:rsidRPr="007208A7">
        <w:rPr>
          <w:rFonts w:eastAsia="PMingLiU" w:cs="Tahoma"/>
          <w:szCs w:val="18"/>
        </w:rPr>
        <w:t>，而且</w:t>
      </w:r>
    </w:p>
    <w:p w14:paraId="4A225585" w14:textId="77777777" w:rsidR="00A81E83" w:rsidRPr="007208A7" w:rsidRDefault="00A81E83" w:rsidP="00346F4B">
      <w:pPr>
        <w:numPr>
          <w:ilvl w:val="2"/>
          <w:numId w:val="50"/>
        </w:numPr>
        <w:tabs>
          <w:tab w:val="left" w:pos="1440"/>
        </w:tabs>
        <w:spacing w:after="60"/>
        <w:ind w:left="1440"/>
        <w:rPr>
          <w:rFonts w:eastAsia="PMingLiU" w:cs="Tahoma"/>
        </w:rPr>
      </w:pPr>
      <w:r w:rsidRPr="007208A7">
        <w:rPr>
          <w:rFonts w:eastAsia="PMingLiU" w:cs="Tahoma"/>
          <w:szCs w:val="18"/>
        </w:rPr>
        <w:t>於</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日以後取得之使用權，客戶處理器使用權的核心使用權同等權利即為八個</w:t>
      </w:r>
      <w:r w:rsidRPr="007208A7">
        <w:rPr>
          <w:rFonts w:eastAsia="PMingLiU" w:cs="Tahoma"/>
          <w:szCs w:val="18"/>
        </w:rPr>
        <w:t xml:space="preserve"> SQL Server 2012 Enterprise </w:t>
      </w:r>
      <w:r w:rsidRPr="007208A7">
        <w:rPr>
          <w:rFonts w:eastAsia="PMingLiU" w:cs="Tahoma"/>
          <w:szCs w:val="18"/>
        </w:rPr>
        <w:t>核心使用權。針對持續用於</w:t>
      </w:r>
      <w:r w:rsidRPr="007208A7">
        <w:rPr>
          <w:rFonts w:eastAsia="PMingLiU" w:cs="Tahoma"/>
          <w:szCs w:val="18"/>
        </w:rPr>
        <w:t xml:space="preserve"> SQL Server 2012 </w:t>
      </w:r>
      <w:r w:rsidRPr="007208A7">
        <w:rPr>
          <w:rFonts w:eastAsia="PMingLiU" w:cs="Tahoma"/>
          <w:szCs w:val="18"/>
        </w:rPr>
        <w:t>的處理器，每一處理器如需八個以上的核心使用權，客戶就必須取得額外的核心使用權。</w:t>
      </w:r>
    </w:p>
    <w:p w14:paraId="4A225586" w14:textId="77777777" w:rsidR="00CA0E2D" w:rsidRPr="007208A7" w:rsidRDefault="00CA0E2D" w:rsidP="00CA0E2D">
      <w:pPr>
        <w:tabs>
          <w:tab w:val="left" w:pos="1440"/>
        </w:tabs>
        <w:ind w:left="1440"/>
        <w:contextualSpacing/>
        <w:rPr>
          <w:rFonts w:eastAsia="PMingLiU" w:cs="Tahoma"/>
        </w:rPr>
      </w:pPr>
    </w:p>
    <w:p w14:paraId="4A225587" w14:textId="77777777" w:rsidR="00CA0E2D" w:rsidRPr="007208A7" w:rsidRDefault="00A81E83" w:rsidP="00CA0E2D">
      <w:pPr>
        <w:tabs>
          <w:tab w:val="left" w:pos="720"/>
        </w:tabs>
        <w:spacing w:after="60"/>
        <w:ind w:left="720"/>
        <w:rPr>
          <w:rFonts w:eastAsia="PMingLiU" w:cs="Tahoma"/>
        </w:rPr>
      </w:pPr>
      <w:r w:rsidRPr="007208A7">
        <w:rPr>
          <w:rFonts w:eastAsia="PMingLiU" w:cs="Tahoma"/>
          <w:b/>
          <w:szCs w:val="18"/>
        </w:rPr>
        <w:t>對於位在中華人民共和國且取得處理器使用權和</w:t>
      </w:r>
      <w:r w:rsidRPr="007208A7">
        <w:rPr>
          <w:rFonts w:eastAsia="PMingLiU" w:cs="Tahoma"/>
          <w:b/>
          <w:szCs w:val="18"/>
        </w:rPr>
        <w:t xml:space="preserve"> SQL Server 2008 R2 </w:t>
      </w:r>
      <w:r w:rsidRPr="007208A7">
        <w:rPr>
          <w:rFonts w:eastAsia="PMingLiU" w:cs="Tahoma"/>
          <w:b/>
          <w:szCs w:val="18"/>
        </w:rPr>
        <w:t>軟體保證的客戶</w:t>
      </w:r>
    </w:p>
    <w:p w14:paraId="4A225588" w14:textId="77777777" w:rsidR="00A81E83" w:rsidRPr="007208A7" w:rsidRDefault="00A81E83" w:rsidP="00CA0E2D">
      <w:pPr>
        <w:tabs>
          <w:tab w:val="left" w:pos="720"/>
        </w:tabs>
        <w:ind w:left="720"/>
        <w:contextualSpacing/>
        <w:rPr>
          <w:rFonts w:eastAsia="PMingLiU" w:cs="Tahoma"/>
        </w:rPr>
      </w:pPr>
      <w:r w:rsidRPr="007208A7">
        <w:rPr>
          <w:rFonts w:eastAsia="PMingLiU" w:cs="Tahoma"/>
        </w:rPr>
        <w:t>本產品清單注意事項中提到的</w:t>
      </w:r>
      <w:r w:rsidRPr="007208A7">
        <w:rPr>
          <w:rFonts w:eastAsia="PMingLiU" w:cs="Tahoma"/>
        </w:rPr>
        <w:t xml:space="preserve"> 2012 </w:t>
      </w:r>
      <w:r w:rsidRPr="007208A7">
        <w:rPr>
          <w:rFonts w:eastAsia="PMingLiU" w:cs="Tahoma"/>
        </w:rPr>
        <w:t>年</w:t>
      </w:r>
      <w:r w:rsidRPr="007208A7">
        <w:rPr>
          <w:rFonts w:eastAsia="PMingLiU" w:cs="Tahoma"/>
        </w:rPr>
        <w:t xml:space="preserve"> 4 </w:t>
      </w:r>
      <w:r w:rsidRPr="007208A7">
        <w:rPr>
          <w:rFonts w:eastAsia="PMingLiU" w:cs="Tahoma"/>
        </w:rPr>
        <w:t>月</w:t>
      </w:r>
      <w:r w:rsidRPr="007208A7">
        <w:rPr>
          <w:rFonts w:eastAsia="PMingLiU" w:cs="Tahoma"/>
        </w:rPr>
        <w:t xml:space="preserve"> 1 </w:t>
      </w:r>
      <w:r w:rsidRPr="007208A7">
        <w:rPr>
          <w:rFonts w:eastAsia="PMingLiU" w:cs="Tahoma"/>
        </w:rPr>
        <w:t>日和</w:t>
      </w:r>
      <w:r w:rsidRPr="007208A7">
        <w:rPr>
          <w:rFonts w:eastAsia="PMingLiU" w:cs="Tahoma"/>
        </w:rPr>
        <w:t xml:space="preserve"> 2015 </w:t>
      </w:r>
      <w:r w:rsidRPr="007208A7">
        <w:rPr>
          <w:rFonts w:eastAsia="PMingLiU" w:cs="Tahoma"/>
        </w:rPr>
        <w:t>年</w:t>
      </w:r>
      <w:r w:rsidRPr="007208A7">
        <w:rPr>
          <w:rFonts w:eastAsia="PMingLiU" w:cs="Tahoma"/>
        </w:rPr>
        <w:t xml:space="preserve"> 4 </w:t>
      </w:r>
      <w:r w:rsidRPr="007208A7">
        <w:rPr>
          <w:rFonts w:eastAsia="PMingLiU" w:cs="Tahoma"/>
        </w:rPr>
        <w:t>月</w:t>
      </w:r>
      <w:r w:rsidRPr="007208A7">
        <w:rPr>
          <w:rFonts w:eastAsia="PMingLiU" w:cs="Tahoma"/>
        </w:rPr>
        <w:t xml:space="preserve"> 1 </w:t>
      </w:r>
      <w:r w:rsidRPr="007208A7">
        <w:rPr>
          <w:rFonts w:eastAsia="PMingLiU" w:cs="Tahoma"/>
        </w:rPr>
        <w:t>日不適用。這些客戶的適用日期將分別是</w:t>
      </w:r>
      <w:r w:rsidRPr="007208A7">
        <w:rPr>
          <w:rFonts w:eastAsia="PMingLiU" w:cs="Tahoma"/>
        </w:rPr>
        <w:t xml:space="preserve"> 2012 </w:t>
      </w:r>
      <w:r w:rsidRPr="007208A7">
        <w:rPr>
          <w:rFonts w:eastAsia="PMingLiU" w:cs="Tahoma"/>
        </w:rPr>
        <w:t>年</w:t>
      </w:r>
      <w:r w:rsidRPr="007208A7">
        <w:rPr>
          <w:rFonts w:eastAsia="PMingLiU" w:cs="Tahoma"/>
        </w:rPr>
        <w:t xml:space="preserve"> 7 </w:t>
      </w:r>
      <w:r w:rsidRPr="007208A7">
        <w:rPr>
          <w:rFonts w:eastAsia="PMingLiU" w:cs="Tahoma"/>
        </w:rPr>
        <w:t>月</w:t>
      </w:r>
      <w:r w:rsidRPr="007208A7">
        <w:rPr>
          <w:rFonts w:eastAsia="PMingLiU" w:cs="Tahoma"/>
        </w:rPr>
        <w:t xml:space="preserve"> 1 </w:t>
      </w:r>
      <w:r w:rsidRPr="007208A7">
        <w:rPr>
          <w:rFonts w:eastAsia="PMingLiU" w:cs="Tahoma"/>
        </w:rPr>
        <w:t>日和</w:t>
      </w:r>
      <w:r w:rsidRPr="007208A7">
        <w:rPr>
          <w:rFonts w:eastAsia="PMingLiU" w:cs="Tahoma"/>
        </w:rPr>
        <w:t xml:space="preserve"> 2015 </w:t>
      </w:r>
      <w:r w:rsidRPr="007208A7">
        <w:rPr>
          <w:rFonts w:eastAsia="PMingLiU" w:cs="Tahoma"/>
        </w:rPr>
        <w:t>年</w:t>
      </w:r>
      <w:r w:rsidRPr="007208A7">
        <w:rPr>
          <w:rFonts w:eastAsia="PMingLiU" w:cs="Tahoma"/>
        </w:rPr>
        <w:t xml:space="preserve"> 7 </w:t>
      </w:r>
      <w:r w:rsidRPr="007208A7">
        <w:rPr>
          <w:rFonts w:eastAsia="PMingLiU" w:cs="Tahoma"/>
        </w:rPr>
        <w:t>月</w:t>
      </w:r>
      <w:r w:rsidRPr="007208A7">
        <w:rPr>
          <w:rFonts w:eastAsia="PMingLiU" w:cs="Tahoma"/>
        </w:rPr>
        <w:t xml:space="preserve"> 1 </w:t>
      </w:r>
      <w:r w:rsidRPr="007208A7">
        <w:rPr>
          <w:rFonts w:eastAsia="PMingLiU" w:cs="Tahoma"/>
        </w:rPr>
        <w:t>日。</w:t>
      </w:r>
    </w:p>
    <w:p w14:paraId="4A225589" w14:textId="77777777" w:rsidR="00A81E83" w:rsidRPr="007208A7" w:rsidRDefault="00A81E83" w:rsidP="00A5643F">
      <w:pPr>
        <w:rPr>
          <w:rFonts w:eastAsia="PMingLiU" w:cs="Tahoma"/>
        </w:rPr>
      </w:pPr>
    </w:p>
    <w:p w14:paraId="4A22558A" w14:textId="77777777" w:rsidR="00EE0C9C" w:rsidRPr="007208A7" w:rsidRDefault="00EE0C9C" w:rsidP="00A81E83">
      <w:pPr>
        <w:ind w:left="900"/>
        <w:rPr>
          <w:rFonts w:eastAsia="PMingLiU" w:cs="Tahoma"/>
        </w:rPr>
      </w:pPr>
    </w:p>
    <w:p w14:paraId="4A22558B" w14:textId="77777777" w:rsidR="00A81E83" w:rsidRPr="007208A7" w:rsidRDefault="00F66FB0" w:rsidP="00A81E83">
      <w:pPr>
        <w:pStyle w:val="Heading3"/>
        <w:rPr>
          <w:rFonts w:ascii="Tahoma" w:eastAsia="PMingLiU" w:hAnsi="Tahoma" w:cs="Tahoma"/>
        </w:rPr>
      </w:pPr>
      <w:bookmarkStart w:id="1416" w:name="_76_74_SQL"/>
      <w:bookmarkStart w:id="1417" w:name="_76_SQL_Server®"/>
      <w:bookmarkStart w:id="1418" w:name="_Toc336338341"/>
      <w:bookmarkStart w:id="1419" w:name="_Toc356225458"/>
      <w:bookmarkStart w:id="1420" w:name="Srv_83SQL2008R2Smallbiz"/>
      <w:bookmarkEnd w:id="1416"/>
      <w:bookmarkEnd w:id="1417"/>
      <w:r w:rsidRPr="007208A7">
        <w:rPr>
          <w:rFonts w:ascii="Tahoma" w:eastAsia="PMingLiU" w:hAnsi="Tahoma" w:cs="Tahoma"/>
          <w:caps/>
          <w:color w:val="FE6700"/>
          <w:sz w:val="22"/>
          <w:vertAlign w:val="superscript"/>
        </w:rPr>
        <w:t>7</w:t>
      </w:r>
      <w:r w:rsidR="00140B75">
        <w:rPr>
          <w:rFonts w:ascii="Tahoma" w:eastAsia="PMingLiU" w:hAnsi="Tahoma" w:cs="Tahoma"/>
          <w:caps/>
          <w:color w:val="FE6700"/>
          <w:sz w:val="22"/>
          <w:vertAlign w:val="superscript"/>
        </w:rPr>
        <w:t>7</w:t>
      </w:r>
      <w:r w:rsidRPr="007208A7">
        <w:rPr>
          <w:rFonts w:ascii="Tahoma" w:eastAsia="PMingLiU" w:hAnsi="Tahoma" w:cs="Tahoma"/>
          <w:caps/>
          <w:color w:val="FE6700"/>
          <w:sz w:val="22"/>
          <w:vertAlign w:val="superscript"/>
        </w:rPr>
        <w:t xml:space="preserve"> </w:t>
      </w:r>
      <w:r w:rsidRPr="007208A7">
        <w:rPr>
          <w:rFonts w:ascii="Tahoma" w:eastAsia="PMingLiU" w:hAnsi="Tahoma" w:cs="Tahoma"/>
          <w:color w:val="FE6700"/>
          <w:sz w:val="22"/>
        </w:rPr>
        <w:t>SQL Server</w:t>
      </w:r>
      <w:r w:rsidRPr="007208A7">
        <w:rPr>
          <w:rFonts w:ascii="Tahoma" w:eastAsia="PMingLiU" w:hAnsi="Tahoma" w:cs="Tahoma"/>
          <w:color w:val="FE6700"/>
          <w:sz w:val="22"/>
          <w:vertAlign w:val="superscript"/>
        </w:rPr>
        <w:t>®</w:t>
      </w:r>
      <w:r w:rsidRPr="007208A7">
        <w:rPr>
          <w:rFonts w:ascii="Tahoma" w:eastAsia="PMingLiU" w:hAnsi="Tahoma" w:cs="Tahoma"/>
          <w:color w:val="FE6700"/>
          <w:sz w:val="22"/>
        </w:rPr>
        <w:t xml:space="preserve"> 2008 R2 Small Business</w:t>
      </w:r>
      <w:bookmarkEnd w:id="1418"/>
      <w:bookmarkEnd w:id="1419"/>
    </w:p>
    <w:bookmarkEnd w:id="1420"/>
    <w:p w14:paraId="4A22558C" w14:textId="77777777" w:rsidR="00A81E83" w:rsidRPr="007208A7" w:rsidRDefault="00A81E83" w:rsidP="00BD4B91">
      <w:pPr>
        <w:rPr>
          <w:rFonts w:eastAsia="PMingLiU" w:cs="Tahoma"/>
        </w:rPr>
      </w:pPr>
    </w:p>
    <w:p w14:paraId="4A22558D" w14:textId="77777777" w:rsidR="00CA0E2D" w:rsidRPr="007208A7" w:rsidRDefault="00A81E83" w:rsidP="00CA0E2D">
      <w:pPr>
        <w:spacing w:after="60" w:line="276" w:lineRule="auto"/>
        <w:ind w:left="720"/>
        <w:rPr>
          <w:rFonts w:eastAsia="PMingLiU" w:cs="Tahoma"/>
        </w:rPr>
      </w:pPr>
      <w:r w:rsidRPr="007208A7">
        <w:rPr>
          <w:rFonts w:eastAsia="PMingLiU" w:cs="Tahoma"/>
          <w:b/>
          <w:szCs w:val="18"/>
        </w:rPr>
        <w:t>與</w:t>
      </w:r>
      <w:r w:rsidRPr="007208A7">
        <w:rPr>
          <w:rFonts w:eastAsia="PMingLiU" w:cs="Tahoma"/>
          <w:b/>
          <w:szCs w:val="18"/>
        </w:rPr>
        <w:t xml:space="preserve"> SQL Server Small Business </w:t>
      </w:r>
      <w:r w:rsidRPr="007208A7">
        <w:rPr>
          <w:rFonts w:eastAsia="PMingLiU" w:cs="Tahoma"/>
          <w:b/>
          <w:szCs w:val="18"/>
        </w:rPr>
        <w:t>版本之生命週期終止相關聯之使用權授與</w:t>
      </w:r>
    </w:p>
    <w:p w14:paraId="4A22558E" w14:textId="77777777" w:rsidR="00A81E83" w:rsidRPr="00EE0C9C" w:rsidRDefault="00A81E83" w:rsidP="00CA0E2D">
      <w:pPr>
        <w:spacing w:after="200"/>
        <w:ind w:left="720"/>
        <w:rPr>
          <w:rFonts w:eastAsia="PMingLiU" w:cs="Tahoma"/>
          <w:spacing w:val="-2"/>
        </w:rPr>
      </w:pPr>
      <w:r w:rsidRPr="00EE0C9C">
        <w:rPr>
          <w:rFonts w:eastAsia="PMingLiU" w:cs="Tahoma"/>
          <w:spacing w:val="-2"/>
          <w:szCs w:val="18"/>
        </w:rPr>
        <w:t xml:space="preserve">SQL Server 2008 R2 for Small Business </w:t>
      </w:r>
      <w:r w:rsidRPr="00EE0C9C">
        <w:rPr>
          <w:rFonts w:eastAsia="PMingLiU" w:cs="Tahoma"/>
          <w:spacing w:val="-2"/>
          <w:szCs w:val="18"/>
        </w:rPr>
        <w:t>將是最新版的</w:t>
      </w:r>
      <w:r w:rsidRPr="00EE0C9C">
        <w:rPr>
          <w:rFonts w:eastAsia="PMingLiU" w:cs="Tahoma"/>
          <w:spacing w:val="-2"/>
          <w:szCs w:val="18"/>
        </w:rPr>
        <w:t xml:space="preserve"> SQL Server for Small Business </w:t>
      </w:r>
      <w:r w:rsidRPr="00EE0C9C">
        <w:rPr>
          <w:rFonts w:eastAsia="PMingLiU" w:cs="Tahoma"/>
          <w:spacing w:val="-2"/>
          <w:szCs w:val="18"/>
        </w:rPr>
        <w:t>版本。例外的是，於</w:t>
      </w:r>
      <w:r w:rsidRPr="00EE0C9C">
        <w:rPr>
          <w:rFonts w:eastAsia="PMingLiU" w:cs="Tahoma"/>
          <w:spacing w:val="-2"/>
          <w:szCs w:val="18"/>
        </w:rPr>
        <w:t xml:space="preserve"> 2012 </w:t>
      </w:r>
      <w:r w:rsidRPr="00EE0C9C">
        <w:rPr>
          <w:rFonts w:eastAsia="PMingLiU" w:cs="Tahoma"/>
          <w:spacing w:val="-2"/>
          <w:szCs w:val="18"/>
        </w:rPr>
        <w:t>年</w:t>
      </w:r>
      <w:r w:rsidRPr="00EE0C9C">
        <w:rPr>
          <w:rFonts w:eastAsia="PMingLiU" w:cs="Tahoma"/>
          <w:spacing w:val="-2"/>
          <w:szCs w:val="18"/>
        </w:rPr>
        <w:t xml:space="preserve"> 4 </w:t>
      </w:r>
      <w:r w:rsidRPr="00EE0C9C">
        <w:rPr>
          <w:rFonts w:eastAsia="PMingLiU" w:cs="Tahoma"/>
          <w:spacing w:val="-2"/>
          <w:szCs w:val="18"/>
        </w:rPr>
        <w:t>月</w:t>
      </w:r>
      <w:r w:rsidRPr="00EE0C9C">
        <w:rPr>
          <w:rFonts w:eastAsia="PMingLiU" w:cs="Tahoma"/>
          <w:spacing w:val="-2"/>
          <w:szCs w:val="18"/>
        </w:rPr>
        <w:t xml:space="preserve"> 1 </w:t>
      </w:r>
      <w:r w:rsidRPr="00EE0C9C">
        <w:rPr>
          <w:rFonts w:eastAsia="PMingLiU" w:cs="Tahoma"/>
          <w:spacing w:val="-2"/>
          <w:szCs w:val="18"/>
        </w:rPr>
        <w:t>日當日具備</w:t>
      </w:r>
      <w:r w:rsidRPr="00EE0C9C">
        <w:rPr>
          <w:rFonts w:eastAsia="PMingLiU" w:cs="Tahoma"/>
          <w:spacing w:val="-2"/>
          <w:szCs w:val="18"/>
        </w:rPr>
        <w:t xml:space="preserve"> SQL Server 2008 R2 for Small Business </w:t>
      </w:r>
      <w:r w:rsidRPr="00EE0C9C">
        <w:rPr>
          <w:rFonts w:eastAsia="PMingLiU" w:cs="Tahoma"/>
          <w:spacing w:val="-2"/>
          <w:szCs w:val="18"/>
        </w:rPr>
        <w:t>使用權之有效軟體保證的大量授權客戶，得升級為</w:t>
      </w:r>
      <w:r w:rsidRPr="00EE0C9C">
        <w:rPr>
          <w:rFonts w:eastAsia="PMingLiU" w:cs="Tahoma"/>
          <w:spacing w:val="-2"/>
          <w:szCs w:val="18"/>
        </w:rPr>
        <w:t xml:space="preserve"> SQL Server 2012 Standard Server (</w:t>
      </w:r>
      <w:r w:rsidRPr="00EE0C9C">
        <w:rPr>
          <w:rFonts w:eastAsia="PMingLiU" w:cs="Tahoma"/>
          <w:spacing w:val="-2"/>
          <w:szCs w:val="18"/>
        </w:rPr>
        <w:t>或其範圍內可提供使用之該產品的任何較新版本</w:t>
      </w:r>
      <w:r w:rsidRPr="00EE0C9C">
        <w:rPr>
          <w:rFonts w:eastAsia="PMingLiU" w:cs="Tahoma"/>
          <w:spacing w:val="-2"/>
          <w:szCs w:val="18"/>
        </w:rPr>
        <w:t xml:space="preserve">) </w:t>
      </w:r>
      <w:r w:rsidRPr="00EE0C9C">
        <w:rPr>
          <w:rFonts w:eastAsia="PMingLiU" w:cs="Tahoma"/>
          <w:spacing w:val="-2"/>
          <w:szCs w:val="18"/>
        </w:rPr>
        <w:t>取代</w:t>
      </w:r>
      <w:r w:rsidRPr="00EE0C9C">
        <w:rPr>
          <w:rFonts w:eastAsia="PMingLiU" w:cs="Tahoma"/>
          <w:spacing w:val="-2"/>
          <w:szCs w:val="18"/>
        </w:rPr>
        <w:t xml:space="preserve"> SQL Server Workgroup </w:t>
      </w:r>
      <w:r w:rsidRPr="00EE0C9C">
        <w:rPr>
          <w:rFonts w:eastAsia="PMingLiU" w:cs="Tahoma"/>
          <w:spacing w:val="-2"/>
          <w:szCs w:val="18"/>
        </w:rPr>
        <w:t>並加以使用，並於客戶目前的範圍屆滿時取得</w:t>
      </w:r>
      <w:r w:rsidRPr="00EE0C9C">
        <w:rPr>
          <w:rFonts w:eastAsia="PMingLiU" w:cs="Tahoma"/>
          <w:spacing w:val="-2"/>
          <w:szCs w:val="18"/>
        </w:rPr>
        <w:t xml:space="preserve"> SQL Server Standard </w:t>
      </w:r>
      <w:r w:rsidRPr="00EE0C9C">
        <w:rPr>
          <w:rFonts w:eastAsia="PMingLiU" w:cs="Tahoma"/>
          <w:spacing w:val="-2"/>
          <w:szCs w:val="18"/>
        </w:rPr>
        <w:t>的軟體保證。而且，於</w:t>
      </w:r>
      <w:r w:rsidRPr="00EE0C9C">
        <w:rPr>
          <w:rFonts w:eastAsia="PMingLiU" w:cs="Tahoma"/>
          <w:spacing w:val="-2"/>
          <w:szCs w:val="18"/>
        </w:rPr>
        <w:t xml:space="preserve"> 2012 </w:t>
      </w:r>
      <w:r w:rsidRPr="00EE0C9C">
        <w:rPr>
          <w:rFonts w:eastAsia="PMingLiU" w:cs="Tahoma"/>
          <w:spacing w:val="-2"/>
          <w:szCs w:val="18"/>
        </w:rPr>
        <w:t>年</w:t>
      </w:r>
      <w:r w:rsidRPr="00EE0C9C">
        <w:rPr>
          <w:rFonts w:eastAsia="PMingLiU" w:cs="Tahoma"/>
          <w:spacing w:val="-2"/>
          <w:szCs w:val="18"/>
        </w:rPr>
        <w:t xml:space="preserve"> 4 </w:t>
      </w:r>
      <w:r w:rsidRPr="00EE0C9C">
        <w:rPr>
          <w:rFonts w:eastAsia="PMingLiU" w:cs="Tahoma"/>
          <w:spacing w:val="-2"/>
          <w:szCs w:val="18"/>
        </w:rPr>
        <w:t>月</w:t>
      </w:r>
      <w:r w:rsidRPr="00EE0C9C">
        <w:rPr>
          <w:rFonts w:eastAsia="PMingLiU" w:cs="Tahoma"/>
          <w:spacing w:val="-2"/>
          <w:szCs w:val="18"/>
        </w:rPr>
        <w:t xml:space="preserve"> 1 </w:t>
      </w:r>
      <w:r w:rsidRPr="00EE0C9C">
        <w:rPr>
          <w:rFonts w:eastAsia="PMingLiU" w:cs="Tahoma"/>
          <w:spacing w:val="-2"/>
          <w:szCs w:val="18"/>
        </w:rPr>
        <w:t>日當日具備</w:t>
      </w:r>
      <w:r w:rsidRPr="00EE0C9C">
        <w:rPr>
          <w:rFonts w:eastAsia="PMingLiU" w:cs="Tahoma"/>
          <w:spacing w:val="-2"/>
          <w:szCs w:val="18"/>
        </w:rPr>
        <w:t xml:space="preserve"> SQL Server 2008 R2 for Small Business CAL </w:t>
      </w:r>
      <w:r w:rsidRPr="00EE0C9C">
        <w:rPr>
          <w:rFonts w:eastAsia="PMingLiU" w:cs="Tahoma"/>
          <w:spacing w:val="-2"/>
          <w:szCs w:val="18"/>
        </w:rPr>
        <w:t>之有效軟體保證的大量授權客戶，得升級為</w:t>
      </w:r>
      <w:r w:rsidRPr="00EE0C9C">
        <w:rPr>
          <w:rFonts w:eastAsia="PMingLiU" w:cs="Tahoma"/>
          <w:spacing w:val="-2"/>
          <w:szCs w:val="18"/>
        </w:rPr>
        <w:t xml:space="preserve"> SQL Server 2012 CAL (</w:t>
      </w:r>
      <w:r w:rsidRPr="00EE0C9C">
        <w:rPr>
          <w:rFonts w:eastAsia="PMingLiU" w:cs="Tahoma"/>
          <w:spacing w:val="-2"/>
          <w:szCs w:val="18"/>
        </w:rPr>
        <w:t>或其範圍內可提供使用之</w:t>
      </w:r>
      <w:r w:rsidRPr="00EE0C9C">
        <w:rPr>
          <w:rFonts w:eastAsia="PMingLiU" w:cs="Tahoma"/>
          <w:spacing w:val="-2"/>
          <w:szCs w:val="18"/>
        </w:rPr>
        <w:t xml:space="preserve"> CAL </w:t>
      </w:r>
      <w:r w:rsidRPr="00EE0C9C">
        <w:rPr>
          <w:rFonts w:eastAsia="PMingLiU" w:cs="Tahoma"/>
          <w:spacing w:val="-2"/>
          <w:szCs w:val="18"/>
        </w:rPr>
        <w:t>的任何較新版本</w:t>
      </w:r>
      <w:r w:rsidRPr="00EE0C9C">
        <w:rPr>
          <w:rFonts w:eastAsia="PMingLiU" w:cs="Tahoma"/>
          <w:spacing w:val="-2"/>
          <w:szCs w:val="18"/>
        </w:rPr>
        <w:t xml:space="preserve">) </w:t>
      </w:r>
      <w:r w:rsidRPr="00EE0C9C">
        <w:rPr>
          <w:rFonts w:eastAsia="PMingLiU" w:cs="Tahoma"/>
          <w:spacing w:val="-2"/>
          <w:szCs w:val="18"/>
        </w:rPr>
        <w:t>並使用它，以取代</w:t>
      </w:r>
      <w:r w:rsidRPr="00EE0C9C">
        <w:rPr>
          <w:rFonts w:eastAsia="PMingLiU" w:cs="Tahoma"/>
          <w:spacing w:val="-2"/>
          <w:szCs w:val="18"/>
        </w:rPr>
        <w:t xml:space="preserve"> SQL Server Small Business CAL</w:t>
      </w:r>
      <w:r w:rsidRPr="00EE0C9C">
        <w:rPr>
          <w:rFonts w:eastAsia="PMingLiU" w:cs="Tahoma"/>
          <w:spacing w:val="-2"/>
          <w:szCs w:val="18"/>
        </w:rPr>
        <w:t>，並於客戶目前的範圍屆滿時取得</w:t>
      </w:r>
      <w:r w:rsidRPr="00EE0C9C">
        <w:rPr>
          <w:rFonts w:eastAsia="PMingLiU" w:cs="Tahoma"/>
          <w:spacing w:val="-2"/>
          <w:szCs w:val="18"/>
        </w:rPr>
        <w:t xml:space="preserve"> SQL Server CAL </w:t>
      </w:r>
      <w:r w:rsidRPr="00EE0C9C">
        <w:rPr>
          <w:rFonts w:eastAsia="PMingLiU" w:cs="Tahoma"/>
          <w:spacing w:val="-2"/>
          <w:szCs w:val="18"/>
        </w:rPr>
        <w:t>的軟體保證。當客戶依本優惠方案取得</w:t>
      </w:r>
      <w:r w:rsidRPr="00EE0C9C">
        <w:rPr>
          <w:rFonts w:eastAsia="PMingLiU" w:cs="Tahoma"/>
          <w:spacing w:val="-2"/>
          <w:szCs w:val="18"/>
        </w:rPr>
        <w:t xml:space="preserve"> SQL Server Standard </w:t>
      </w:r>
      <w:r w:rsidRPr="00EE0C9C">
        <w:rPr>
          <w:rFonts w:eastAsia="PMingLiU" w:cs="Tahoma"/>
          <w:spacing w:val="-2"/>
          <w:szCs w:val="18"/>
        </w:rPr>
        <w:t>軟體保證時，客戶的</w:t>
      </w:r>
      <w:r w:rsidRPr="00EE0C9C">
        <w:rPr>
          <w:rFonts w:eastAsia="PMingLiU" w:cs="Tahoma"/>
          <w:spacing w:val="-2"/>
          <w:szCs w:val="18"/>
        </w:rPr>
        <w:t xml:space="preserve"> SQL Server Small Business </w:t>
      </w:r>
      <w:r w:rsidRPr="00EE0C9C">
        <w:rPr>
          <w:rFonts w:eastAsia="PMingLiU" w:cs="Tahoma"/>
          <w:spacing w:val="-2"/>
          <w:szCs w:val="18"/>
        </w:rPr>
        <w:t>使用權便不再有效。</w:t>
      </w:r>
    </w:p>
    <w:p w14:paraId="4A22558F" w14:textId="77777777" w:rsidR="00CA0E2D" w:rsidRPr="007208A7" w:rsidRDefault="00A81E83" w:rsidP="00CA0E2D">
      <w:pPr>
        <w:spacing w:after="60" w:line="276" w:lineRule="auto"/>
        <w:ind w:left="720"/>
        <w:rPr>
          <w:rFonts w:eastAsia="PMingLiU" w:cs="Tahoma"/>
        </w:rPr>
      </w:pPr>
      <w:r w:rsidRPr="007208A7">
        <w:rPr>
          <w:rFonts w:eastAsia="PMingLiU" w:cs="Tahoma"/>
          <w:b/>
        </w:rPr>
        <w:t>對於位在中華人民共和國且取得使用權和</w:t>
      </w:r>
      <w:r w:rsidRPr="007208A7">
        <w:rPr>
          <w:rFonts w:eastAsia="PMingLiU" w:cs="Tahoma"/>
          <w:b/>
        </w:rPr>
        <w:t xml:space="preserve"> SQL Server 2008 R2 </w:t>
      </w:r>
      <w:r w:rsidRPr="007208A7">
        <w:rPr>
          <w:rFonts w:eastAsia="PMingLiU" w:cs="Tahoma"/>
          <w:b/>
        </w:rPr>
        <w:t>軟體保證的客戶</w:t>
      </w:r>
    </w:p>
    <w:p w14:paraId="4A225590" w14:textId="77777777" w:rsidR="00CA0E2D" w:rsidRPr="007208A7" w:rsidRDefault="00A81E83" w:rsidP="00CA0E2D">
      <w:pPr>
        <w:ind w:left="720"/>
        <w:rPr>
          <w:rFonts w:eastAsia="PMingLiU" w:cs="Tahoma"/>
        </w:rPr>
      </w:pPr>
      <w:r w:rsidRPr="007208A7">
        <w:rPr>
          <w:rFonts w:eastAsia="PMingLiU" w:cs="Tahoma"/>
        </w:rPr>
        <w:t>本產品清單注意事項中提到的</w:t>
      </w:r>
      <w:r w:rsidRPr="007208A7">
        <w:rPr>
          <w:rFonts w:eastAsia="PMingLiU" w:cs="Tahoma"/>
        </w:rPr>
        <w:t xml:space="preserve"> 2012 </w:t>
      </w:r>
      <w:r w:rsidRPr="007208A7">
        <w:rPr>
          <w:rFonts w:eastAsia="PMingLiU" w:cs="Tahoma"/>
        </w:rPr>
        <w:t>年</w:t>
      </w:r>
      <w:r w:rsidRPr="007208A7">
        <w:rPr>
          <w:rFonts w:eastAsia="PMingLiU" w:cs="Tahoma"/>
        </w:rPr>
        <w:t xml:space="preserve"> 4 </w:t>
      </w:r>
      <w:r w:rsidRPr="007208A7">
        <w:rPr>
          <w:rFonts w:eastAsia="PMingLiU" w:cs="Tahoma"/>
        </w:rPr>
        <w:t>月</w:t>
      </w:r>
      <w:r w:rsidRPr="007208A7">
        <w:rPr>
          <w:rFonts w:eastAsia="PMingLiU" w:cs="Tahoma"/>
        </w:rPr>
        <w:t xml:space="preserve"> 1 </w:t>
      </w:r>
      <w:r w:rsidRPr="007208A7">
        <w:rPr>
          <w:rFonts w:eastAsia="PMingLiU" w:cs="Tahoma"/>
        </w:rPr>
        <w:t>日不適用。這些客戶的適用日期將是</w:t>
      </w:r>
      <w:r w:rsidRPr="007208A7">
        <w:rPr>
          <w:rFonts w:eastAsia="PMingLiU" w:cs="Tahoma"/>
        </w:rPr>
        <w:t xml:space="preserve"> 2012 </w:t>
      </w:r>
      <w:r w:rsidRPr="007208A7">
        <w:rPr>
          <w:rFonts w:eastAsia="PMingLiU" w:cs="Tahoma"/>
        </w:rPr>
        <w:t>年</w:t>
      </w:r>
      <w:r w:rsidRPr="007208A7">
        <w:rPr>
          <w:rFonts w:eastAsia="PMingLiU" w:cs="Tahoma"/>
        </w:rPr>
        <w:t xml:space="preserve"> 7 </w:t>
      </w:r>
      <w:r w:rsidRPr="007208A7">
        <w:rPr>
          <w:rFonts w:eastAsia="PMingLiU" w:cs="Tahoma"/>
        </w:rPr>
        <w:t>月</w:t>
      </w:r>
      <w:r w:rsidRPr="007208A7">
        <w:rPr>
          <w:rFonts w:eastAsia="PMingLiU" w:cs="Tahoma"/>
        </w:rPr>
        <w:t xml:space="preserve"> 1 </w:t>
      </w:r>
      <w:r w:rsidRPr="007208A7">
        <w:rPr>
          <w:rFonts w:eastAsia="PMingLiU" w:cs="Tahoma"/>
        </w:rPr>
        <w:t>日。</w:t>
      </w:r>
    </w:p>
    <w:p w14:paraId="4A225591" w14:textId="77777777" w:rsidR="002512D3" w:rsidRDefault="002512D3">
      <w:pPr>
        <w:rPr>
          <w:rFonts w:eastAsia="PMingLiU" w:cs="Tahoma"/>
        </w:rPr>
      </w:pPr>
      <w:bookmarkStart w:id="1421" w:name="_Toc336338342"/>
      <w:bookmarkStart w:id="1422" w:name="Srv_84SQL2008R2Webproc"/>
    </w:p>
    <w:p w14:paraId="4A225592" w14:textId="77777777" w:rsidR="00100080" w:rsidRPr="007208A7" w:rsidRDefault="00100080">
      <w:pPr>
        <w:rPr>
          <w:rFonts w:eastAsia="PMingLiU" w:cs="Tahoma"/>
        </w:rPr>
      </w:pPr>
    </w:p>
    <w:p w14:paraId="4A225593" w14:textId="77777777" w:rsidR="00A81E83" w:rsidRPr="007208A7" w:rsidRDefault="00F66FB0" w:rsidP="00A81E83">
      <w:pPr>
        <w:pStyle w:val="Heading3"/>
        <w:rPr>
          <w:rFonts w:ascii="Tahoma" w:eastAsia="PMingLiU" w:hAnsi="Tahoma" w:cs="Tahoma"/>
        </w:rPr>
      </w:pPr>
      <w:bookmarkStart w:id="1423" w:name="_77_75_SQL"/>
      <w:bookmarkStart w:id="1424" w:name="_77_SQL_Server®"/>
      <w:bookmarkStart w:id="1425" w:name="_Toc356225459"/>
      <w:bookmarkEnd w:id="1423"/>
      <w:bookmarkEnd w:id="1424"/>
      <w:r w:rsidRPr="007208A7">
        <w:rPr>
          <w:rFonts w:ascii="Tahoma" w:eastAsia="PMingLiU" w:hAnsi="Tahoma" w:cs="Tahoma"/>
          <w:caps/>
          <w:color w:val="F66400"/>
          <w:sz w:val="22"/>
          <w:vertAlign w:val="superscript"/>
        </w:rPr>
        <w:t>7</w:t>
      </w:r>
      <w:r w:rsidR="00140B75">
        <w:rPr>
          <w:rFonts w:ascii="Tahoma" w:eastAsia="PMingLiU" w:hAnsi="Tahoma" w:cs="Tahoma"/>
          <w:caps/>
          <w:color w:val="F66400"/>
          <w:sz w:val="22"/>
          <w:vertAlign w:val="superscript"/>
        </w:rPr>
        <w:t>8</w:t>
      </w:r>
      <w:r w:rsidRPr="007208A7">
        <w:rPr>
          <w:rFonts w:ascii="Tahoma" w:eastAsia="PMingLiU" w:hAnsi="Tahoma" w:cs="Tahoma"/>
          <w:color w:val="F66400"/>
          <w:sz w:val="22"/>
        </w:rPr>
        <w:t xml:space="preserve"> SQL Server</w:t>
      </w:r>
      <w:r w:rsidRPr="007208A7">
        <w:rPr>
          <w:rFonts w:ascii="Tahoma" w:eastAsia="PMingLiU" w:hAnsi="Tahoma" w:cs="Tahoma"/>
          <w:color w:val="F66400"/>
          <w:sz w:val="22"/>
          <w:vertAlign w:val="superscript"/>
        </w:rPr>
        <w:t>®</w:t>
      </w:r>
      <w:r w:rsidRPr="007208A7">
        <w:rPr>
          <w:rFonts w:ascii="Tahoma" w:eastAsia="PMingLiU" w:hAnsi="Tahoma" w:cs="Tahoma"/>
          <w:color w:val="F66400"/>
          <w:sz w:val="22"/>
        </w:rPr>
        <w:t xml:space="preserve"> 2008 R2 Web </w:t>
      </w:r>
      <w:r w:rsidRPr="007208A7">
        <w:rPr>
          <w:rFonts w:ascii="Tahoma" w:eastAsia="PMingLiU" w:hAnsi="Tahoma" w:cs="Tahoma"/>
          <w:color w:val="F66400"/>
          <w:sz w:val="22"/>
        </w:rPr>
        <w:t>處理器</w:t>
      </w:r>
      <w:bookmarkEnd w:id="1421"/>
      <w:bookmarkEnd w:id="1425"/>
    </w:p>
    <w:bookmarkEnd w:id="1422"/>
    <w:p w14:paraId="4A225594" w14:textId="77777777" w:rsidR="00A81E83" w:rsidRPr="007208A7" w:rsidRDefault="00A81E83" w:rsidP="008558DC">
      <w:pPr>
        <w:rPr>
          <w:rFonts w:eastAsia="PMingLiU" w:cs="Tahoma"/>
        </w:rPr>
      </w:pPr>
    </w:p>
    <w:p w14:paraId="4A225595" w14:textId="77777777" w:rsidR="008558DC" w:rsidRPr="007208A7" w:rsidRDefault="00A81E83" w:rsidP="008558DC">
      <w:pPr>
        <w:spacing w:after="60"/>
        <w:ind w:left="720"/>
        <w:rPr>
          <w:rFonts w:eastAsia="PMingLiU" w:cs="Tahoma"/>
        </w:rPr>
      </w:pPr>
      <w:r w:rsidRPr="007208A7">
        <w:rPr>
          <w:rFonts w:eastAsia="PMingLiU" w:cs="Tahoma"/>
          <w:b/>
          <w:szCs w:val="18"/>
        </w:rPr>
        <w:t>與授權模式之變更相關聯的使用權之授與</w:t>
      </w:r>
    </w:p>
    <w:p w14:paraId="4A225596" w14:textId="77777777" w:rsidR="00A81E83" w:rsidRPr="007208A7" w:rsidRDefault="00A81E83" w:rsidP="008558DC">
      <w:pPr>
        <w:ind w:left="720"/>
        <w:rPr>
          <w:rFonts w:eastAsia="PMingLiU" w:cs="Tahoma"/>
        </w:rPr>
      </w:pPr>
      <w:r w:rsidRPr="007208A7">
        <w:rPr>
          <w:rFonts w:eastAsia="PMingLiU" w:cs="Tahoma"/>
          <w:szCs w:val="18"/>
        </w:rPr>
        <w:t>依照大量授權使用者方案，</w:t>
      </w:r>
      <w:r w:rsidRPr="007208A7">
        <w:rPr>
          <w:rFonts w:eastAsia="PMingLiU" w:cs="Tahoma"/>
          <w:szCs w:val="18"/>
        </w:rPr>
        <w:t xml:space="preserve">SQL Server 2008 R2 </w:t>
      </w:r>
      <w:r w:rsidRPr="007208A7">
        <w:rPr>
          <w:rFonts w:eastAsia="PMingLiU" w:cs="Tahoma"/>
          <w:szCs w:val="18"/>
        </w:rPr>
        <w:t>將是依每個處理器授權模式授權之最新版</w:t>
      </w:r>
      <w:r w:rsidRPr="007208A7">
        <w:rPr>
          <w:rFonts w:eastAsia="PMingLiU" w:cs="Tahoma"/>
          <w:szCs w:val="18"/>
        </w:rPr>
        <w:t xml:space="preserve"> SQL Server</w:t>
      </w:r>
      <w:r w:rsidRPr="007208A7">
        <w:rPr>
          <w:rFonts w:eastAsia="PMingLiU" w:cs="Tahoma"/>
          <w:szCs w:val="18"/>
        </w:rPr>
        <w:t>，及最新版的</w:t>
      </w:r>
      <w:r w:rsidRPr="007208A7">
        <w:rPr>
          <w:rFonts w:eastAsia="PMingLiU" w:cs="Tahoma"/>
          <w:szCs w:val="18"/>
        </w:rPr>
        <w:t xml:space="preserve"> SQL Server Web </w:t>
      </w:r>
      <w:r w:rsidRPr="007208A7">
        <w:rPr>
          <w:rFonts w:eastAsia="PMingLiU" w:cs="Tahoma"/>
          <w:szCs w:val="18"/>
        </w:rPr>
        <w:t>版。例外的是，針對</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日當日授權之</w:t>
      </w:r>
      <w:r w:rsidRPr="007208A7">
        <w:rPr>
          <w:rFonts w:eastAsia="PMingLiU" w:cs="Tahoma"/>
          <w:szCs w:val="18"/>
        </w:rPr>
        <w:t xml:space="preserve"> SQL Server 2008 R2 Web </w:t>
      </w:r>
      <w:r w:rsidRPr="007208A7">
        <w:rPr>
          <w:rFonts w:eastAsia="PMingLiU" w:cs="Tahoma"/>
          <w:szCs w:val="18"/>
        </w:rPr>
        <w:t>處理器使用權具備有效軟體保證之大量授權客戶</w:t>
      </w:r>
      <w:r w:rsidRPr="007208A7">
        <w:rPr>
          <w:rFonts w:eastAsia="PMingLiU" w:cs="Tahoma"/>
          <w:szCs w:val="18"/>
        </w:rPr>
        <w:t xml:space="preserve"> (</w:t>
      </w:r>
      <w:r w:rsidRPr="007208A7">
        <w:rPr>
          <w:rFonts w:eastAsia="PMingLiU" w:cs="Tahoma"/>
          <w:szCs w:val="18"/>
        </w:rPr>
        <w:t>以下稱「合格使用權」</w:t>
      </w:r>
      <w:r w:rsidRPr="007208A7">
        <w:rPr>
          <w:rFonts w:eastAsia="PMingLiU" w:cs="Tahoma"/>
          <w:szCs w:val="18"/>
        </w:rPr>
        <w:t xml:space="preserve">) </w:t>
      </w:r>
      <w:r w:rsidRPr="007208A7">
        <w:rPr>
          <w:rFonts w:eastAsia="PMingLiU" w:cs="Tahoma"/>
          <w:szCs w:val="18"/>
        </w:rPr>
        <w:t>可以擁有下列選項。於相同</w:t>
      </w:r>
      <w:r w:rsidRPr="007208A7">
        <w:rPr>
          <w:rFonts w:eastAsia="PMingLiU" w:cs="Tahoma"/>
          <w:szCs w:val="18"/>
        </w:rPr>
        <w:t xml:space="preserve"> Enrollment </w:t>
      </w:r>
      <w:r w:rsidRPr="007208A7">
        <w:rPr>
          <w:rFonts w:eastAsia="PMingLiU" w:cs="Tahoma"/>
          <w:szCs w:val="18"/>
        </w:rPr>
        <w:t>有效期限、但係於</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日之前配合</w:t>
      </w:r>
      <w:r w:rsidRPr="007208A7">
        <w:rPr>
          <w:rFonts w:eastAsia="PMingLiU" w:cs="Tahoma"/>
          <w:szCs w:val="18"/>
        </w:rPr>
        <w:t xml:space="preserve"> Enterprise</w:t>
      </w:r>
      <w:r w:rsidRPr="007208A7">
        <w:rPr>
          <w:rFonts w:eastAsia="PMingLiU" w:cs="Tahoma"/>
          <w:szCs w:val="18"/>
        </w:rPr>
        <w:t>、</w:t>
      </w:r>
      <w:r w:rsidRPr="007208A7">
        <w:rPr>
          <w:rFonts w:eastAsia="PMingLiU" w:cs="Tahoma"/>
          <w:szCs w:val="18"/>
        </w:rPr>
        <w:t>Enterprise Subscription</w:t>
      </w:r>
      <w:r w:rsidRPr="007208A7">
        <w:rPr>
          <w:rFonts w:eastAsia="PMingLiU" w:cs="Tahoma"/>
          <w:szCs w:val="18"/>
        </w:rPr>
        <w:t>、</w:t>
      </w:r>
      <w:r w:rsidRPr="007208A7">
        <w:rPr>
          <w:rFonts w:eastAsia="PMingLiU" w:cs="Tahoma"/>
          <w:szCs w:val="18"/>
        </w:rPr>
        <w:t xml:space="preserve">Open Value Subscription </w:t>
      </w:r>
      <w:r w:rsidRPr="007208A7">
        <w:rPr>
          <w:rFonts w:eastAsia="PMingLiU" w:cs="Tahoma"/>
          <w:szCs w:val="18"/>
        </w:rPr>
        <w:t>或</w:t>
      </w:r>
      <w:r w:rsidRPr="007208A7">
        <w:rPr>
          <w:rFonts w:eastAsia="PMingLiU" w:cs="Tahoma"/>
          <w:szCs w:val="18"/>
        </w:rPr>
        <w:t xml:space="preserve"> EES </w:t>
      </w:r>
      <w:r w:rsidRPr="007208A7">
        <w:rPr>
          <w:rFonts w:eastAsia="PMingLiU" w:cs="Tahoma"/>
          <w:szCs w:val="18"/>
        </w:rPr>
        <w:t>客戶之排程校正程序而後續取得之</w:t>
      </w:r>
      <w:r w:rsidRPr="007208A7">
        <w:rPr>
          <w:rFonts w:eastAsia="PMingLiU" w:cs="Tahoma"/>
        </w:rPr>
        <w:t xml:space="preserve"> SQL Server 2008 R2 Web </w:t>
      </w:r>
      <w:r w:rsidRPr="007208A7">
        <w:rPr>
          <w:rFonts w:eastAsia="PMingLiU" w:cs="Tahoma"/>
        </w:rPr>
        <w:t>處理器</w:t>
      </w:r>
      <w:r w:rsidRPr="007208A7">
        <w:rPr>
          <w:rFonts w:eastAsia="PMingLiU" w:cs="Tahoma"/>
          <w:bCs/>
          <w:color w:val="000000"/>
          <w:szCs w:val="18"/>
        </w:rPr>
        <w:t>使用權，也是基於選項目的之合</w:t>
      </w:r>
      <w:r w:rsidRPr="007208A7">
        <w:rPr>
          <w:rFonts w:eastAsia="PMingLiU" w:cs="Tahoma"/>
          <w:bCs/>
          <w:color w:val="000000"/>
          <w:szCs w:val="18"/>
        </w:rPr>
        <w:lastRenderedPageBreak/>
        <w:t>格使用權。自</w:t>
      </w:r>
      <w:r w:rsidRPr="007208A7">
        <w:rPr>
          <w:rFonts w:eastAsia="PMingLiU" w:cs="Tahoma"/>
          <w:bCs/>
          <w:color w:val="000000"/>
          <w:szCs w:val="18"/>
        </w:rPr>
        <w:t xml:space="preserve"> 2015 </w:t>
      </w:r>
      <w:r w:rsidRPr="007208A7">
        <w:rPr>
          <w:rFonts w:eastAsia="PMingLiU" w:cs="Tahoma"/>
          <w:bCs/>
          <w:color w:val="000000"/>
          <w:szCs w:val="18"/>
        </w:rPr>
        <w:t>年</w:t>
      </w:r>
      <w:r w:rsidRPr="007208A7">
        <w:rPr>
          <w:rFonts w:eastAsia="PMingLiU" w:cs="Tahoma"/>
          <w:bCs/>
          <w:color w:val="000000"/>
          <w:szCs w:val="18"/>
        </w:rPr>
        <w:t xml:space="preserve"> 4 </w:t>
      </w:r>
      <w:r w:rsidRPr="007208A7">
        <w:rPr>
          <w:rFonts w:eastAsia="PMingLiU" w:cs="Tahoma"/>
          <w:bCs/>
          <w:color w:val="000000"/>
          <w:szCs w:val="18"/>
        </w:rPr>
        <w:t>月</w:t>
      </w:r>
      <w:r w:rsidRPr="007208A7">
        <w:rPr>
          <w:rFonts w:eastAsia="PMingLiU" w:cs="Tahoma"/>
          <w:bCs/>
          <w:color w:val="000000"/>
          <w:szCs w:val="18"/>
        </w:rPr>
        <w:t xml:space="preserve"> 1 </w:t>
      </w:r>
      <w:r w:rsidRPr="007208A7">
        <w:rPr>
          <w:rFonts w:eastAsia="PMingLiU" w:cs="Tahoma"/>
          <w:bCs/>
          <w:color w:val="000000"/>
          <w:szCs w:val="18"/>
        </w:rPr>
        <w:t>日之後或依據後續</w:t>
      </w:r>
      <w:r w:rsidRPr="007208A7">
        <w:rPr>
          <w:rFonts w:eastAsia="PMingLiU" w:cs="Tahoma"/>
          <w:bCs/>
          <w:color w:val="000000"/>
          <w:szCs w:val="18"/>
        </w:rPr>
        <w:t xml:space="preserve"> Enrollment </w:t>
      </w:r>
      <w:r w:rsidRPr="007208A7">
        <w:rPr>
          <w:rFonts w:eastAsia="PMingLiU" w:cs="Tahoma"/>
          <w:bCs/>
          <w:color w:val="000000"/>
          <w:szCs w:val="18"/>
        </w:rPr>
        <w:t>有效期限取得之使用權，在</w:t>
      </w:r>
      <w:r w:rsidRPr="007208A7">
        <w:rPr>
          <w:rFonts w:eastAsia="PMingLiU" w:cs="Tahoma"/>
          <w:bCs/>
          <w:color w:val="000000"/>
          <w:szCs w:val="18"/>
        </w:rPr>
        <w:t xml:space="preserve"> 2012 </w:t>
      </w:r>
      <w:r w:rsidRPr="007208A7">
        <w:rPr>
          <w:rFonts w:eastAsia="PMingLiU" w:cs="Tahoma"/>
          <w:bCs/>
          <w:color w:val="000000"/>
          <w:szCs w:val="18"/>
        </w:rPr>
        <w:t>年</w:t>
      </w:r>
      <w:r w:rsidRPr="007208A7">
        <w:rPr>
          <w:rFonts w:eastAsia="PMingLiU" w:cs="Tahoma"/>
          <w:bCs/>
          <w:color w:val="000000"/>
          <w:szCs w:val="18"/>
        </w:rPr>
        <w:t xml:space="preserve"> 4 </w:t>
      </w:r>
      <w:r w:rsidRPr="007208A7">
        <w:rPr>
          <w:rFonts w:eastAsia="PMingLiU" w:cs="Tahoma"/>
          <w:bCs/>
          <w:color w:val="000000"/>
          <w:szCs w:val="18"/>
        </w:rPr>
        <w:t>月</w:t>
      </w:r>
      <w:r w:rsidRPr="007208A7">
        <w:rPr>
          <w:rFonts w:eastAsia="PMingLiU" w:cs="Tahoma"/>
          <w:bCs/>
          <w:color w:val="000000"/>
          <w:szCs w:val="18"/>
        </w:rPr>
        <w:t xml:space="preserve"> 1 </w:t>
      </w:r>
      <w:r w:rsidRPr="007208A7">
        <w:rPr>
          <w:rFonts w:eastAsia="PMingLiU" w:cs="Tahoma"/>
          <w:bCs/>
          <w:color w:val="000000"/>
          <w:szCs w:val="18"/>
        </w:rPr>
        <w:t>日之後生效的獨立合約或任何註冊均不是合格的使用權。</w:t>
      </w:r>
    </w:p>
    <w:p w14:paraId="4A225597" w14:textId="77777777" w:rsidR="008558DC" w:rsidRPr="007208A7" w:rsidRDefault="008558DC" w:rsidP="008558DC">
      <w:pPr>
        <w:ind w:left="720"/>
        <w:rPr>
          <w:rFonts w:eastAsia="PMingLiU" w:cs="Tahoma"/>
        </w:rPr>
      </w:pPr>
    </w:p>
    <w:p w14:paraId="4A225598" w14:textId="77777777" w:rsidR="008558DC" w:rsidRPr="007208A7" w:rsidRDefault="008558DC" w:rsidP="008558DC">
      <w:pPr>
        <w:spacing w:after="60"/>
        <w:ind w:left="720"/>
        <w:rPr>
          <w:rFonts w:eastAsia="PMingLiU" w:cs="Tahoma"/>
        </w:rPr>
      </w:pPr>
      <w:r w:rsidRPr="007208A7">
        <w:rPr>
          <w:rFonts w:eastAsia="PMingLiU" w:cs="Tahoma"/>
          <w:b/>
          <w:szCs w:val="18"/>
        </w:rPr>
        <w:t>既有的期間</w:t>
      </w:r>
    </w:p>
    <w:p w14:paraId="4A225599" w14:textId="77777777" w:rsidR="008558DC" w:rsidRPr="00EE0C9C" w:rsidRDefault="00A81E83" w:rsidP="008558DC">
      <w:pPr>
        <w:ind w:left="720"/>
        <w:rPr>
          <w:rFonts w:eastAsia="PMingLiU" w:cs="Tahoma"/>
          <w:spacing w:val="-2"/>
        </w:rPr>
      </w:pPr>
      <w:r w:rsidRPr="00EE0C9C">
        <w:rPr>
          <w:rFonts w:eastAsia="PMingLiU" w:cs="Tahoma"/>
          <w:spacing w:val="-2"/>
          <w:szCs w:val="18"/>
        </w:rPr>
        <w:t>自</w:t>
      </w:r>
      <w:r w:rsidRPr="00EE0C9C">
        <w:rPr>
          <w:rFonts w:eastAsia="PMingLiU" w:cs="Tahoma"/>
          <w:spacing w:val="-2"/>
          <w:szCs w:val="18"/>
        </w:rPr>
        <w:t xml:space="preserve"> 2012 </w:t>
      </w:r>
      <w:r w:rsidRPr="00EE0C9C">
        <w:rPr>
          <w:rFonts w:eastAsia="PMingLiU" w:cs="Tahoma"/>
          <w:spacing w:val="-2"/>
          <w:szCs w:val="18"/>
        </w:rPr>
        <w:t>年</w:t>
      </w:r>
      <w:r w:rsidRPr="00EE0C9C">
        <w:rPr>
          <w:rFonts w:eastAsia="PMingLiU" w:cs="Tahoma"/>
          <w:spacing w:val="-2"/>
          <w:szCs w:val="18"/>
        </w:rPr>
        <w:t xml:space="preserve"> 4 </w:t>
      </w:r>
      <w:r w:rsidRPr="00EE0C9C">
        <w:rPr>
          <w:rFonts w:eastAsia="PMingLiU" w:cs="Tahoma"/>
          <w:spacing w:val="-2"/>
          <w:szCs w:val="18"/>
        </w:rPr>
        <w:t>月</w:t>
      </w:r>
      <w:r w:rsidRPr="00EE0C9C">
        <w:rPr>
          <w:rFonts w:eastAsia="PMingLiU" w:cs="Tahoma"/>
          <w:spacing w:val="-2"/>
          <w:szCs w:val="18"/>
        </w:rPr>
        <w:t xml:space="preserve"> 1 </w:t>
      </w:r>
      <w:r w:rsidRPr="00EE0C9C">
        <w:rPr>
          <w:rFonts w:eastAsia="PMingLiU" w:cs="Tahoma"/>
          <w:spacing w:val="-2"/>
          <w:szCs w:val="18"/>
        </w:rPr>
        <w:t>日起，在客戶之軟體保證範圍的既有期間，客戶</w:t>
      </w:r>
      <w:r w:rsidRPr="00EE0C9C">
        <w:rPr>
          <w:rFonts w:eastAsia="PMingLiU" w:cs="Tahoma"/>
          <w:spacing w:val="-2"/>
          <w:szCs w:val="18"/>
        </w:rPr>
        <w:t xml:space="preserve"> (</w:t>
      </w:r>
      <w:r w:rsidRPr="00EE0C9C">
        <w:rPr>
          <w:rFonts w:eastAsia="PMingLiU" w:cs="Tahoma"/>
          <w:spacing w:val="-2"/>
          <w:szCs w:val="18"/>
        </w:rPr>
        <w:t>包括依據訂閱合約的客戶</w:t>
      </w:r>
      <w:r w:rsidRPr="00EE0C9C">
        <w:rPr>
          <w:rFonts w:eastAsia="PMingLiU" w:cs="Tahoma"/>
          <w:spacing w:val="-2"/>
          <w:szCs w:val="18"/>
        </w:rPr>
        <w:t xml:space="preserve">) </w:t>
      </w:r>
      <w:r w:rsidRPr="00EE0C9C">
        <w:rPr>
          <w:rFonts w:eastAsia="PMingLiU" w:cs="Tahoma"/>
          <w:spacing w:val="-2"/>
          <w:szCs w:val="18"/>
        </w:rPr>
        <w:t>可能依任何合格的使用權升級為</w:t>
      </w:r>
      <w:r w:rsidRPr="00EE0C9C">
        <w:rPr>
          <w:rFonts w:eastAsia="PMingLiU" w:cs="Tahoma"/>
          <w:spacing w:val="-2"/>
          <w:szCs w:val="18"/>
        </w:rPr>
        <w:t xml:space="preserve"> SQL Server 2012 Standard Core </w:t>
      </w:r>
      <w:r w:rsidRPr="00EE0C9C">
        <w:rPr>
          <w:rFonts w:eastAsia="PMingLiU" w:cs="Tahoma"/>
          <w:spacing w:val="-2"/>
          <w:szCs w:val="18"/>
        </w:rPr>
        <w:t>軟體並使用它，以取代</w:t>
      </w:r>
      <w:r w:rsidRPr="00EE0C9C">
        <w:rPr>
          <w:rFonts w:eastAsia="PMingLiU" w:cs="Tahoma"/>
          <w:spacing w:val="-2"/>
          <w:szCs w:val="18"/>
        </w:rPr>
        <w:t xml:space="preserve"> SQL Server 2008 R2 Web</w:t>
      </w:r>
      <w:r w:rsidRPr="00EE0C9C">
        <w:rPr>
          <w:rFonts w:eastAsia="PMingLiU" w:cs="Tahoma"/>
          <w:spacing w:val="-2"/>
          <w:szCs w:val="18"/>
        </w:rPr>
        <w:t>，惟其需受</w:t>
      </w:r>
      <w:r w:rsidRPr="00EE0C9C">
        <w:rPr>
          <w:rFonts w:eastAsia="PMingLiU" w:cs="Tahoma"/>
          <w:spacing w:val="-2"/>
          <w:szCs w:val="18"/>
        </w:rPr>
        <w:t xml:space="preserve"> SQL Server 2008 R2 Standard </w:t>
      </w:r>
      <w:r w:rsidRPr="00EE0C9C">
        <w:rPr>
          <w:rFonts w:eastAsia="PMingLiU" w:cs="Tahoma"/>
          <w:spacing w:val="-2"/>
          <w:szCs w:val="18"/>
        </w:rPr>
        <w:t>處理器使用權之產品使用權所拘束</w:t>
      </w:r>
      <w:r w:rsidRPr="00EE0C9C">
        <w:rPr>
          <w:rFonts w:eastAsia="PMingLiU" w:cs="Tahoma"/>
          <w:spacing w:val="-2"/>
          <w:szCs w:val="18"/>
        </w:rPr>
        <w:t xml:space="preserve"> (</w:t>
      </w:r>
      <w:r w:rsidRPr="00EE0C9C">
        <w:rPr>
          <w:rFonts w:eastAsia="PMingLiU" w:cs="Tahoma"/>
          <w:spacing w:val="-2"/>
          <w:szCs w:val="18"/>
        </w:rPr>
        <w:t>依</w:t>
      </w:r>
      <w:r w:rsidRPr="00EE0C9C">
        <w:rPr>
          <w:rFonts w:eastAsia="PMingLiU" w:cs="Tahoma"/>
          <w:spacing w:val="-2"/>
          <w:szCs w:val="18"/>
        </w:rPr>
        <w:t xml:space="preserve"> 2012 </w:t>
      </w:r>
      <w:r w:rsidRPr="00EE0C9C">
        <w:rPr>
          <w:rFonts w:eastAsia="PMingLiU" w:cs="Tahoma"/>
          <w:spacing w:val="-2"/>
          <w:szCs w:val="18"/>
        </w:rPr>
        <w:t>年</w:t>
      </w:r>
      <w:r w:rsidRPr="00EE0C9C">
        <w:rPr>
          <w:rFonts w:eastAsia="PMingLiU" w:cs="Tahoma"/>
          <w:spacing w:val="-2"/>
          <w:szCs w:val="18"/>
        </w:rPr>
        <w:t xml:space="preserve"> 1 </w:t>
      </w:r>
      <w:r w:rsidRPr="00EE0C9C">
        <w:rPr>
          <w:rFonts w:eastAsia="PMingLiU" w:cs="Tahoma"/>
          <w:spacing w:val="-2"/>
          <w:szCs w:val="18"/>
        </w:rPr>
        <w:t>月產品使用權中所反映</w:t>
      </w:r>
      <w:r w:rsidRPr="00EE0C9C">
        <w:rPr>
          <w:rFonts w:eastAsia="PMingLiU" w:cs="Tahoma"/>
          <w:spacing w:val="-2"/>
          <w:szCs w:val="18"/>
        </w:rPr>
        <w:t>)</w:t>
      </w:r>
      <w:r w:rsidRPr="00EE0C9C">
        <w:rPr>
          <w:rFonts w:eastAsia="PMingLiU" w:cs="Tahoma"/>
          <w:spacing w:val="-2"/>
          <w:szCs w:val="18"/>
        </w:rPr>
        <w:t>。客戶係依照透過軟體保證的使用權行動性和伺服器陣列內的使用權行動性而額外授與權利。如需使用權行動性的授權條款，客戶應該參閱</w:t>
      </w:r>
      <w:r w:rsidRPr="00EE0C9C">
        <w:rPr>
          <w:rFonts w:eastAsia="PMingLiU" w:cs="Tahoma"/>
          <w:spacing w:val="-2"/>
          <w:szCs w:val="18"/>
        </w:rPr>
        <w:t xml:space="preserve"> SQL Server 2012 Standard Core </w:t>
      </w:r>
      <w:r w:rsidRPr="00EE0C9C">
        <w:rPr>
          <w:rFonts w:eastAsia="PMingLiU" w:cs="Tahoma"/>
          <w:spacing w:val="-2"/>
          <w:szCs w:val="18"/>
        </w:rPr>
        <w:t>的產品使用權。</w:t>
      </w:r>
    </w:p>
    <w:p w14:paraId="4A22559A" w14:textId="77777777" w:rsidR="008558DC" w:rsidRDefault="008558DC" w:rsidP="008558DC">
      <w:pPr>
        <w:ind w:left="720"/>
        <w:rPr>
          <w:rFonts w:eastAsia="PMingLiU" w:cs="Tahoma"/>
        </w:rPr>
      </w:pPr>
    </w:p>
    <w:p w14:paraId="4A22559B" w14:textId="77777777" w:rsidR="0073553A" w:rsidRDefault="0073553A" w:rsidP="008558DC">
      <w:pPr>
        <w:ind w:left="720"/>
        <w:rPr>
          <w:rFonts w:eastAsia="PMingLiU" w:cs="Tahoma"/>
        </w:rPr>
      </w:pPr>
    </w:p>
    <w:p w14:paraId="4A22559C" w14:textId="77777777" w:rsidR="0073553A" w:rsidRPr="007208A7" w:rsidRDefault="0073553A" w:rsidP="008558DC">
      <w:pPr>
        <w:ind w:left="720"/>
        <w:rPr>
          <w:rFonts w:eastAsia="PMingLiU" w:cs="Tahoma"/>
        </w:rPr>
      </w:pPr>
    </w:p>
    <w:p w14:paraId="4A22559D" w14:textId="77777777" w:rsidR="008558DC" w:rsidRPr="007208A7" w:rsidRDefault="00A81E83" w:rsidP="008558DC">
      <w:pPr>
        <w:spacing w:after="60"/>
        <w:ind w:left="720"/>
        <w:rPr>
          <w:rFonts w:eastAsia="PMingLiU" w:cs="Tahoma"/>
        </w:rPr>
      </w:pPr>
      <w:r w:rsidRPr="007208A7">
        <w:rPr>
          <w:rFonts w:eastAsia="PMingLiU" w:cs="Tahoma"/>
          <w:b/>
          <w:szCs w:val="18"/>
        </w:rPr>
        <w:t>第一次續約期間</w:t>
      </w:r>
      <w:r w:rsidRPr="007208A7">
        <w:rPr>
          <w:rFonts w:eastAsia="PMingLiU" w:cs="Tahoma"/>
          <w:b/>
          <w:szCs w:val="18"/>
        </w:rPr>
        <w:t xml:space="preserve"> (</w:t>
      </w:r>
      <w:r w:rsidRPr="007208A7">
        <w:rPr>
          <w:rFonts w:eastAsia="PMingLiU" w:cs="Tahoma"/>
          <w:b/>
          <w:szCs w:val="18"/>
        </w:rPr>
        <w:t>在</w:t>
      </w:r>
      <w:r w:rsidRPr="007208A7">
        <w:rPr>
          <w:rFonts w:eastAsia="PMingLiU" w:cs="Tahoma"/>
          <w:b/>
          <w:szCs w:val="18"/>
        </w:rPr>
        <w:t xml:space="preserve"> 2015 </w:t>
      </w:r>
      <w:r w:rsidRPr="007208A7">
        <w:rPr>
          <w:rFonts w:eastAsia="PMingLiU" w:cs="Tahoma"/>
          <w:b/>
          <w:szCs w:val="18"/>
        </w:rPr>
        <w:t>年</w:t>
      </w:r>
      <w:r w:rsidRPr="007208A7">
        <w:rPr>
          <w:rFonts w:eastAsia="PMingLiU" w:cs="Tahoma"/>
          <w:b/>
          <w:szCs w:val="18"/>
        </w:rPr>
        <w:t xml:space="preserve"> 4 </w:t>
      </w:r>
      <w:r w:rsidRPr="007208A7">
        <w:rPr>
          <w:rFonts w:eastAsia="PMingLiU" w:cs="Tahoma"/>
          <w:b/>
          <w:szCs w:val="18"/>
        </w:rPr>
        <w:t>月</w:t>
      </w:r>
      <w:r w:rsidRPr="007208A7">
        <w:rPr>
          <w:rFonts w:eastAsia="PMingLiU" w:cs="Tahoma"/>
          <w:b/>
          <w:szCs w:val="18"/>
        </w:rPr>
        <w:t xml:space="preserve"> 1 </w:t>
      </w:r>
      <w:r w:rsidRPr="007208A7">
        <w:rPr>
          <w:rFonts w:eastAsia="PMingLiU" w:cs="Tahoma"/>
          <w:b/>
          <w:szCs w:val="18"/>
        </w:rPr>
        <w:t>日之前</w:t>
      </w:r>
      <w:r w:rsidRPr="007208A7">
        <w:rPr>
          <w:rFonts w:eastAsia="PMingLiU" w:cs="Tahoma"/>
          <w:b/>
          <w:szCs w:val="18"/>
        </w:rPr>
        <w:t>)</w:t>
      </w:r>
    </w:p>
    <w:p w14:paraId="4A22559E" w14:textId="77777777" w:rsidR="00A81E83" w:rsidRPr="007208A7" w:rsidRDefault="00A81E83" w:rsidP="008558DC">
      <w:pPr>
        <w:ind w:left="720"/>
        <w:rPr>
          <w:rFonts w:eastAsia="PMingLiU" w:cs="Tahoma"/>
        </w:rPr>
      </w:pPr>
      <w:r w:rsidRPr="007208A7">
        <w:rPr>
          <w:rFonts w:eastAsia="PMingLiU" w:cs="Tahoma"/>
          <w:szCs w:val="18"/>
        </w:rPr>
        <w:t>客戶一旦在</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日當日或之後進行第一次軟體保證續約</w:t>
      </w:r>
      <w:r w:rsidRPr="007208A7">
        <w:rPr>
          <w:rFonts w:eastAsia="PMingLiU" w:cs="Tahoma"/>
          <w:szCs w:val="18"/>
        </w:rPr>
        <w:t xml:space="preserve"> (</w:t>
      </w:r>
      <w:r w:rsidRPr="007208A7">
        <w:rPr>
          <w:rFonts w:eastAsia="PMingLiU" w:cs="Tahoma"/>
          <w:szCs w:val="18"/>
        </w:rPr>
        <w:t>但在</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日之前</w:t>
      </w:r>
      <w:r w:rsidRPr="007208A7">
        <w:rPr>
          <w:rFonts w:eastAsia="PMingLiU" w:cs="Tahoma"/>
          <w:szCs w:val="18"/>
        </w:rPr>
        <w:t>)</w:t>
      </w:r>
      <w:r w:rsidRPr="007208A7">
        <w:rPr>
          <w:rFonts w:eastAsia="PMingLiU" w:cs="Tahoma"/>
          <w:szCs w:val="18"/>
        </w:rPr>
        <w:t>，則客戶依</w:t>
      </w:r>
      <w:r w:rsidRPr="007208A7">
        <w:rPr>
          <w:rFonts w:eastAsia="PMingLiU" w:cs="Tahoma"/>
          <w:szCs w:val="18"/>
        </w:rPr>
        <w:t xml:space="preserve"> SQL Server 2008 R2 Standard </w:t>
      </w:r>
      <w:r w:rsidRPr="007208A7">
        <w:rPr>
          <w:rFonts w:eastAsia="PMingLiU" w:cs="Tahoma"/>
          <w:szCs w:val="18"/>
        </w:rPr>
        <w:t>處理器使用權之產品使用權正確授權的每個伺服器，客戶均得於未取得基礎核心使用權的情況下取得</w:t>
      </w:r>
      <w:r w:rsidRPr="007208A7">
        <w:rPr>
          <w:rFonts w:eastAsia="PMingLiU" w:cs="Tahoma"/>
          <w:szCs w:val="18"/>
        </w:rPr>
        <w:t xml:space="preserve"> SQL Server Standard </w:t>
      </w:r>
      <w:r w:rsidRPr="007208A7">
        <w:rPr>
          <w:rFonts w:eastAsia="PMingLiU" w:cs="Tahoma"/>
          <w:szCs w:val="18"/>
        </w:rPr>
        <w:t>核心使用權的軟體保證，其核心使用權之數目等於</w:t>
      </w:r>
      <w:r w:rsidRPr="007208A7">
        <w:rPr>
          <w:rFonts w:eastAsia="PMingLiU" w:cs="Tahoma"/>
          <w:szCs w:val="18"/>
        </w:rPr>
        <w:t xml:space="preserve"> (a) </w:t>
      </w:r>
      <w:r w:rsidRPr="007208A7">
        <w:rPr>
          <w:rFonts w:eastAsia="PMingLiU" w:cs="Tahoma"/>
          <w:szCs w:val="18"/>
        </w:rPr>
        <w:t>和</w:t>
      </w:r>
      <w:r w:rsidRPr="007208A7">
        <w:rPr>
          <w:rFonts w:eastAsia="PMingLiU" w:cs="Tahoma"/>
          <w:szCs w:val="18"/>
        </w:rPr>
        <w:t xml:space="preserve"> (b) </w:t>
      </w:r>
      <w:r w:rsidRPr="007208A7">
        <w:rPr>
          <w:rFonts w:eastAsia="PMingLiU" w:cs="Tahoma"/>
          <w:szCs w:val="18"/>
        </w:rPr>
        <w:t>的加總數目：</w:t>
      </w:r>
    </w:p>
    <w:p w14:paraId="4A22559F" w14:textId="77777777" w:rsidR="00A81E83" w:rsidRPr="007208A7" w:rsidRDefault="00A81E83" w:rsidP="00346F4B">
      <w:pPr>
        <w:numPr>
          <w:ilvl w:val="0"/>
          <w:numId w:val="116"/>
        </w:numPr>
        <w:tabs>
          <w:tab w:val="left" w:pos="1800"/>
        </w:tabs>
        <w:spacing w:after="60"/>
        <w:rPr>
          <w:rFonts w:eastAsia="PMingLiU" w:cs="Tahoma"/>
        </w:rPr>
      </w:pPr>
      <w:r w:rsidRPr="007208A7">
        <w:rPr>
          <w:rFonts w:eastAsia="PMingLiU" w:cs="Tahoma"/>
          <w:szCs w:val="18"/>
        </w:rPr>
        <w:t>某個數目，其等於不超過指派給伺服器的合格使用權數目之數目，或伺服器上實體處理器的總數目乘以大於以下數目之數目：</w:t>
      </w:r>
    </w:p>
    <w:p w14:paraId="4A2255A0" w14:textId="77777777" w:rsidR="00A81E83" w:rsidRPr="007208A7" w:rsidRDefault="00A81E83" w:rsidP="00346F4B">
      <w:pPr>
        <w:numPr>
          <w:ilvl w:val="3"/>
          <w:numId w:val="55"/>
        </w:numPr>
        <w:spacing w:after="60"/>
        <w:ind w:left="2160"/>
        <w:rPr>
          <w:rFonts w:eastAsia="PMingLiU" w:cs="Tahoma"/>
        </w:rPr>
      </w:pPr>
      <w:r w:rsidRPr="007208A7">
        <w:rPr>
          <w:rFonts w:eastAsia="PMingLiU" w:cs="Tahoma"/>
          <w:szCs w:val="18"/>
        </w:rPr>
        <w:t>四個，或</w:t>
      </w:r>
    </w:p>
    <w:p w14:paraId="4A2255A1" w14:textId="77777777" w:rsidR="00A81E83" w:rsidRPr="007208A7" w:rsidRDefault="00A81E83" w:rsidP="00346F4B">
      <w:pPr>
        <w:numPr>
          <w:ilvl w:val="3"/>
          <w:numId w:val="55"/>
        </w:numPr>
        <w:spacing w:after="60"/>
        <w:ind w:left="2160"/>
        <w:rPr>
          <w:rFonts w:eastAsia="PMingLiU" w:cs="Tahoma"/>
        </w:rPr>
      </w:pPr>
      <w:r w:rsidRPr="007208A7">
        <w:rPr>
          <w:rFonts w:eastAsia="PMingLiU" w:cs="Tahoma"/>
          <w:szCs w:val="18"/>
        </w:rPr>
        <w:t>每一實體處理器的核心實際數目乘以適當的核心係數。</w:t>
      </w:r>
      <w:r w:rsidRPr="007208A7">
        <w:rPr>
          <w:rFonts w:eastAsia="PMingLiU" w:cs="Tahoma"/>
          <w:szCs w:val="18"/>
        </w:rPr>
        <w:t>(</w:t>
      </w:r>
      <w:r w:rsidRPr="007208A7">
        <w:rPr>
          <w:rFonts w:eastAsia="PMingLiU" w:cs="Tahoma"/>
          <w:szCs w:val="18"/>
        </w:rPr>
        <w:t>若每一實體處理器的實際數目超過四個，客戶必須維護一份伺服器上執行之</w:t>
      </w:r>
      <w:r w:rsidRPr="007208A7">
        <w:rPr>
          <w:rFonts w:eastAsia="PMingLiU" w:cs="Tahoma"/>
          <w:szCs w:val="18"/>
        </w:rPr>
        <w:t xml:space="preserve"> SQL Server </w:t>
      </w:r>
      <w:r w:rsidRPr="007208A7">
        <w:rPr>
          <w:rFonts w:eastAsia="PMingLiU" w:cs="Tahoma"/>
          <w:szCs w:val="18"/>
        </w:rPr>
        <w:t>軟體之組態記錄</w:t>
      </w:r>
      <w:r w:rsidRPr="007208A7">
        <w:rPr>
          <w:rFonts w:eastAsia="PMingLiU" w:cs="Tahoma"/>
          <w:szCs w:val="18"/>
        </w:rPr>
        <w:t xml:space="preserve"> (</w:t>
      </w:r>
      <w:r w:rsidRPr="007208A7">
        <w:rPr>
          <w:rFonts w:eastAsia="PMingLiU" w:cs="Tahoma"/>
          <w:szCs w:val="18"/>
        </w:rPr>
        <w:t>在授權伺服器上之作業系統環境中執行的授權執行個體</w:t>
      </w:r>
      <w:r w:rsidRPr="007208A7">
        <w:rPr>
          <w:rFonts w:eastAsia="PMingLiU" w:cs="Tahoma"/>
          <w:szCs w:val="18"/>
        </w:rPr>
        <w:t xml:space="preserve">) </w:t>
      </w:r>
      <w:r w:rsidRPr="007208A7">
        <w:rPr>
          <w:rFonts w:eastAsia="PMingLiU" w:cs="Tahoma"/>
          <w:szCs w:val="18"/>
        </w:rPr>
        <w:t>以及使用</w:t>
      </w:r>
      <w:r w:rsidRPr="007208A7">
        <w:rPr>
          <w:rFonts w:eastAsia="PMingLiU" w:cs="Tahoma"/>
          <w:szCs w:val="18"/>
        </w:rPr>
        <w:t xml:space="preserve"> Microsoft MAP </w:t>
      </w:r>
      <w:r w:rsidRPr="007208A7">
        <w:rPr>
          <w:rFonts w:eastAsia="PMingLiU" w:cs="Tahoma"/>
          <w:szCs w:val="18"/>
        </w:rPr>
        <w:t>工具或任何相等軟體在軟體保證續約之前支援該軟體的實體硬體記錄</w:t>
      </w:r>
      <w:r w:rsidRPr="007208A7">
        <w:rPr>
          <w:rFonts w:eastAsia="PMingLiU" w:cs="Tahoma"/>
          <w:szCs w:val="18"/>
        </w:rPr>
        <w:t>)</w:t>
      </w:r>
      <w:r w:rsidRPr="007208A7">
        <w:rPr>
          <w:rFonts w:eastAsia="PMingLiU" w:cs="Tahoma"/>
          <w:szCs w:val="18"/>
        </w:rPr>
        <w:t>。</w:t>
      </w:r>
    </w:p>
    <w:p w14:paraId="4A2255A2" w14:textId="77777777" w:rsidR="008558DC" w:rsidRPr="007208A7" w:rsidRDefault="00A81E83" w:rsidP="00346F4B">
      <w:pPr>
        <w:numPr>
          <w:ilvl w:val="0"/>
          <w:numId w:val="116"/>
        </w:numPr>
        <w:tabs>
          <w:tab w:val="left" w:pos="1800"/>
        </w:tabs>
        <w:spacing w:after="60"/>
        <w:rPr>
          <w:rFonts w:eastAsia="PMingLiU" w:cs="Tahoma"/>
        </w:rPr>
      </w:pPr>
      <w:r w:rsidRPr="007208A7">
        <w:rPr>
          <w:rFonts w:eastAsia="PMingLiU" w:cs="Tahoma"/>
          <w:szCs w:val="18"/>
        </w:rPr>
        <w:t>某個數目，其等於指派給伺服器的合格使用權數目之數目，</w:t>
      </w:r>
      <w:r w:rsidR="00EE0C9C">
        <w:rPr>
          <w:rFonts w:eastAsia="PMingLiU" w:cs="Tahoma"/>
          <w:szCs w:val="18"/>
        </w:rPr>
        <w:br/>
      </w:r>
      <w:r w:rsidRPr="007208A7">
        <w:rPr>
          <w:rFonts w:eastAsia="PMingLiU" w:cs="Tahoma"/>
          <w:szCs w:val="18"/>
        </w:rPr>
        <w:t>超過伺服器上實體處理器的實際數目乘以四。</w:t>
      </w:r>
    </w:p>
    <w:p w14:paraId="4A2255A3" w14:textId="77777777" w:rsidR="00EE0C9C" w:rsidRPr="007208A7" w:rsidRDefault="00EE0C9C">
      <w:pPr>
        <w:rPr>
          <w:rFonts w:eastAsia="PMingLiU" w:cs="Tahoma"/>
        </w:rPr>
      </w:pPr>
    </w:p>
    <w:p w14:paraId="4A2255A4" w14:textId="77777777" w:rsidR="008558DC" w:rsidRPr="007208A7" w:rsidRDefault="00A81E83" w:rsidP="008558DC">
      <w:pPr>
        <w:spacing w:after="60"/>
        <w:ind w:left="720"/>
        <w:rPr>
          <w:rFonts w:eastAsia="PMingLiU" w:cs="Tahoma"/>
        </w:rPr>
      </w:pPr>
      <w:r w:rsidRPr="007208A7">
        <w:rPr>
          <w:rFonts w:eastAsia="PMingLiU" w:cs="Tahoma"/>
          <w:b/>
          <w:szCs w:val="18"/>
        </w:rPr>
        <w:t>第一次續約期間</w:t>
      </w:r>
      <w:r w:rsidRPr="007208A7">
        <w:rPr>
          <w:rFonts w:eastAsia="PMingLiU" w:cs="Tahoma"/>
          <w:b/>
          <w:szCs w:val="18"/>
        </w:rPr>
        <w:t xml:space="preserve"> (</w:t>
      </w:r>
      <w:r w:rsidRPr="007208A7">
        <w:rPr>
          <w:rFonts w:eastAsia="PMingLiU" w:cs="Tahoma"/>
          <w:b/>
          <w:szCs w:val="18"/>
        </w:rPr>
        <w:t>在</w:t>
      </w:r>
      <w:r w:rsidRPr="007208A7">
        <w:rPr>
          <w:rFonts w:eastAsia="PMingLiU" w:cs="Tahoma"/>
          <w:b/>
          <w:szCs w:val="18"/>
        </w:rPr>
        <w:t xml:space="preserve"> 2015 </w:t>
      </w:r>
      <w:r w:rsidRPr="007208A7">
        <w:rPr>
          <w:rFonts w:eastAsia="PMingLiU" w:cs="Tahoma"/>
          <w:b/>
          <w:szCs w:val="18"/>
        </w:rPr>
        <w:t>年</w:t>
      </w:r>
      <w:r w:rsidRPr="007208A7">
        <w:rPr>
          <w:rFonts w:eastAsia="PMingLiU" w:cs="Tahoma"/>
          <w:b/>
          <w:szCs w:val="18"/>
        </w:rPr>
        <w:t xml:space="preserve"> 4 </w:t>
      </w:r>
      <w:r w:rsidRPr="007208A7">
        <w:rPr>
          <w:rFonts w:eastAsia="PMingLiU" w:cs="Tahoma"/>
          <w:b/>
          <w:szCs w:val="18"/>
        </w:rPr>
        <w:t>月</w:t>
      </w:r>
      <w:r w:rsidRPr="007208A7">
        <w:rPr>
          <w:rFonts w:eastAsia="PMingLiU" w:cs="Tahoma"/>
          <w:b/>
          <w:szCs w:val="18"/>
        </w:rPr>
        <w:t xml:space="preserve"> 1 </w:t>
      </w:r>
      <w:r w:rsidRPr="007208A7">
        <w:rPr>
          <w:rFonts w:eastAsia="PMingLiU" w:cs="Tahoma"/>
          <w:b/>
          <w:szCs w:val="18"/>
        </w:rPr>
        <w:t>日當日或之後</w:t>
      </w:r>
      <w:r w:rsidRPr="007208A7">
        <w:rPr>
          <w:rFonts w:eastAsia="PMingLiU" w:cs="Tahoma"/>
          <w:b/>
          <w:szCs w:val="18"/>
        </w:rPr>
        <w:t>)</w:t>
      </w:r>
    </w:p>
    <w:p w14:paraId="4A2255A5" w14:textId="77777777" w:rsidR="00A81E83" w:rsidRPr="007208A7" w:rsidRDefault="00A81E83" w:rsidP="008558DC">
      <w:pPr>
        <w:ind w:left="720"/>
        <w:contextualSpacing/>
        <w:rPr>
          <w:rFonts w:eastAsia="PMingLiU" w:cs="Tahoma"/>
        </w:rPr>
      </w:pPr>
      <w:r w:rsidRPr="007208A7">
        <w:rPr>
          <w:rFonts w:eastAsia="PMingLiU" w:cs="Tahoma"/>
          <w:color w:val="000000"/>
          <w:szCs w:val="18"/>
        </w:rPr>
        <w:t>在</w:t>
      </w:r>
      <w:r w:rsidRPr="007208A7">
        <w:rPr>
          <w:rFonts w:eastAsia="PMingLiU" w:cs="Tahoma"/>
          <w:color w:val="000000"/>
          <w:szCs w:val="18"/>
        </w:rPr>
        <w:t xml:space="preserve"> 2015 </w:t>
      </w:r>
      <w:r w:rsidRPr="007208A7">
        <w:rPr>
          <w:rFonts w:eastAsia="PMingLiU" w:cs="Tahoma"/>
          <w:color w:val="000000"/>
          <w:szCs w:val="18"/>
        </w:rPr>
        <w:t>年</w:t>
      </w:r>
      <w:r w:rsidRPr="007208A7">
        <w:rPr>
          <w:rFonts w:eastAsia="PMingLiU" w:cs="Tahoma"/>
          <w:color w:val="000000"/>
          <w:szCs w:val="18"/>
        </w:rPr>
        <w:t xml:space="preserve"> 4 </w:t>
      </w:r>
      <w:r w:rsidRPr="007208A7">
        <w:rPr>
          <w:rFonts w:eastAsia="PMingLiU" w:cs="Tahoma"/>
          <w:color w:val="000000"/>
          <w:szCs w:val="18"/>
        </w:rPr>
        <w:t>月</w:t>
      </w:r>
      <w:r w:rsidRPr="007208A7">
        <w:rPr>
          <w:rFonts w:eastAsia="PMingLiU" w:cs="Tahoma"/>
          <w:color w:val="000000"/>
          <w:szCs w:val="18"/>
        </w:rPr>
        <w:t xml:space="preserve"> 1 </w:t>
      </w:r>
      <w:r w:rsidRPr="007208A7">
        <w:rPr>
          <w:rFonts w:eastAsia="PMingLiU" w:cs="Tahoma"/>
          <w:color w:val="000000"/>
          <w:szCs w:val="18"/>
        </w:rPr>
        <w:t>日當日或之後第一次進行範圍續約之客戶</w:t>
      </w:r>
      <w:r w:rsidRPr="007208A7">
        <w:rPr>
          <w:rFonts w:eastAsia="PMingLiU" w:cs="Tahoma"/>
          <w:szCs w:val="18"/>
        </w:rPr>
        <w:t>，得為每一部根據</w:t>
      </w:r>
      <w:r w:rsidRPr="007208A7">
        <w:rPr>
          <w:rFonts w:eastAsia="PMingLiU" w:cs="Tahoma"/>
          <w:szCs w:val="18"/>
        </w:rPr>
        <w:t xml:space="preserve"> SQL Server 2008 R2 </w:t>
      </w:r>
      <w:r w:rsidRPr="007208A7">
        <w:rPr>
          <w:rFonts w:eastAsia="PMingLiU" w:cs="Tahoma"/>
          <w:szCs w:val="18"/>
        </w:rPr>
        <w:t>處理器使用權之產品使用權正確授權的伺服器，依下列所述方式取得軟體保證：</w:t>
      </w:r>
    </w:p>
    <w:p w14:paraId="4A2255A6" w14:textId="77777777" w:rsidR="008558DC" w:rsidRPr="007208A7" w:rsidRDefault="008558DC" w:rsidP="008558DC">
      <w:pPr>
        <w:ind w:left="720"/>
        <w:contextualSpacing/>
        <w:rPr>
          <w:rFonts w:eastAsia="PMingLiU" w:cs="Tahoma"/>
        </w:rPr>
      </w:pPr>
    </w:p>
    <w:p w14:paraId="4A2255A7" w14:textId="77777777" w:rsidR="00A81E83" w:rsidRPr="007208A7" w:rsidRDefault="00A81E83" w:rsidP="00346F4B">
      <w:pPr>
        <w:numPr>
          <w:ilvl w:val="3"/>
          <w:numId w:val="89"/>
        </w:numPr>
        <w:spacing w:after="60"/>
        <w:ind w:left="1440"/>
        <w:rPr>
          <w:rFonts w:eastAsia="PMingLiU" w:cs="Tahoma"/>
        </w:rPr>
      </w:pPr>
      <w:r w:rsidRPr="007208A7">
        <w:rPr>
          <w:rFonts w:eastAsia="PMingLiU" w:cs="Tahoma"/>
          <w:szCs w:val="18"/>
        </w:rPr>
        <w:t>如本產品注意事項第一段所述，於</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日以前取得之使用權為合格使用權，客戶得依前述「第一次續約期間</w:t>
      </w:r>
      <w:r w:rsidRPr="007208A7">
        <w:rPr>
          <w:rFonts w:eastAsia="PMingLiU" w:cs="Tahoma"/>
          <w:szCs w:val="18"/>
        </w:rPr>
        <w:t xml:space="preserve"> (</w:t>
      </w:r>
      <w:r w:rsidRPr="007208A7">
        <w:rPr>
          <w:rFonts w:eastAsia="PMingLiU" w:cs="Tahoma"/>
          <w:szCs w:val="18"/>
        </w:rPr>
        <w:t>在</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日之前</w:t>
      </w:r>
      <w:r w:rsidRPr="007208A7">
        <w:rPr>
          <w:rFonts w:eastAsia="PMingLiU" w:cs="Tahoma"/>
          <w:szCs w:val="18"/>
        </w:rPr>
        <w:t>)</w:t>
      </w:r>
      <w:r w:rsidRPr="007208A7">
        <w:rPr>
          <w:rFonts w:eastAsia="PMingLiU" w:cs="Tahoma"/>
          <w:szCs w:val="18"/>
        </w:rPr>
        <w:t>」小節所述條款進行</w:t>
      </w:r>
      <w:r w:rsidRPr="007208A7">
        <w:rPr>
          <w:rFonts w:eastAsia="PMingLiU" w:cs="Tahoma"/>
          <w:szCs w:val="18"/>
        </w:rPr>
        <w:t xml:space="preserve"> SA </w:t>
      </w:r>
      <w:r w:rsidRPr="007208A7">
        <w:rPr>
          <w:rFonts w:eastAsia="PMingLiU" w:cs="Tahoma"/>
          <w:szCs w:val="18"/>
        </w:rPr>
        <w:t>續約，</w:t>
      </w:r>
    </w:p>
    <w:p w14:paraId="4A2255A8" w14:textId="77777777" w:rsidR="00A81E83" w:rsidRPr="007208A7" w:rsidRDefault="00A81E83" w:rsidP="00346F4B">
      <w:pPr>
        <w:numPr>
          <w:ilvl w:val="3"/>
          <w:numId w:val="89"/>
        </w:numPr>
        <w:spacing w:after="60"/>
        <w:ind w:left="1440"/>
        <w:rPr>
          <w:rFonts w:eastAsia="PMingLiU" w:cs="Tahoma"/>
        </w:rPr>
      </w:pPr>
      <w:r w:rsidRPr="007208A7">
        <w:rPr>
          <w:rFonts w:eastAsia="PMingLiU" w:cs="Tahoma"/>
          <w:szCs w:val="18"/>
        </w:rPr>
        <w:t>於</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日以後取得之使用權，客戶得為每一份</w:t>
      </w:r>
      <w:r w:rsidRPr="007208A7">
        <w:rPr>
          <w:rFonts w:eastAsia="PMingLiU" w:cs="Tahoma"/>
          <w:szCs w:val="18"/>
        </w:rPr>
        <w:t xml:space="preserve"> SQL Server 2008 R2 Web </w:t>
      </w:r>
      <w:r w:rsidRPr="007208A7">
        <w:rPr>
          <w:rFonts w:eastAsia="PMingLiU" w:cs="Tahoma"/>
          <w:szCs w:val="18"/>
        </w:rPr>
        <w:t>處理器使用權於未取得基礎核心使用權的情況下，為四個</w:t>
      </w:r>
      <w:r w:rsidRPr="007208A7">
        <w:rPr>
          <w:rFonts w:eastAsia="PMingLiU" w:cs="Tahoma"/>
          <w:szCs w:val="18"/>
        </w:rPr>
        <w:t xml:space="preserve"> SQL Server Standard </w:t>
      </w:r>
      <w:r w:rsidRPr="007208A7">
        <w:rPr>
          <w:rFonts w:eastAsia="PMingLiU" w:cs="Tahoma"/>
          <w:szCs w:val="18"/>
        </w:rPr>
        <w:t>核心使用權進行</w:t>
      </w:r>
      <w:r w:rsidRPr="007208A7">
        <w:rPr>
          <w:rFonts w:eastAsia="PMingLiU" w:cs="Tahoma"/>
          <w:szCs w:val="18"/>
        </w:rPr>
        <w:t xml:space="preserve"> SA </w:t>
      </w:r>
      <w:r w:rsidRPr="007208A7">
        <w:rPr>
          <w:rFonts w:eastAsia="PMingLiU" w:cs="Tahoma"/>
          <w:szCs w:val="18"/>
        </w:rPr>
        <w:t>續約。針對持續用於</w:t>
      </w:r>
      <w:r w:rsidRPr="007208A7">
        <w:rPr>
          <w:rFonts w:eastAsia="PMingLiU" w:cs="Tahoma"/>
          <w:szCs w:val="18"/>
        </w:rPr>
        <w:t xml:space="preserve"> SQL Server 2012 </w:t>
      </w:r>
      <w:r w:rsidRPr="007208A7">
        <w:rPr>
          <w:rFonts w:eastAsia="PMingLiU" w:cs="Tahoma"/>
          <w:szCs w:val="18"/>
        </w:rPr>
        <w:t>的處理器，每一處理器如需四個以上的核心使用權，客戶就必須取得額外的核心使用權。</w:t>
      </w:r>
    </w:p>
    <w:p w14:paraId="4A2255A9" w14:textId="77777777" w:rsidR="00A81E83" w:rsidRPr="007208A7" w:rsidRDefault="00A81E83" w:rsidP="00346F4B">
      <w:pPr>
        <w:numPr>
          <w:ilvl w:val="0"/>
          <w:numId w:val="50"/>
        </w:numPr>
        <w:spacing w:after="60"/>
        <w:ind w:left="1440"/>
        <w:rPr>
          <w:rFonts w:eastAsia="PMingLiU" w:cs="Tahoma"/>
        </w:rPr>
      </w:pPr>
      <w:r w:rsidRPr="007208A7">
        <w:rPr>
          <w:rFonts w:eastAsia="PMingLiU" w:cs="Tahoma"/>
          <w:szCs w:val="18"/>
        </w:rPr>
        <w:t>一旦依本優惠方案取得核心使用權的軟體保證，客戶的處理器使用權便不再有效。取得</w:t>
      </w:r>
      <w:r w:rsidRPr="007208A7">
        <w:rPr>
          <w:rFonts w:eastAsia="PMingLiU" w:cs="Tahoma"/>
          <w:szCs w:val="18"/>
        </w:rPr>
        <w:t xml:space="preserve"> SQL Server </w:t>
      </w:r>
      <w:r w:rsidRPr="007208A7">
        <w:rPr>
          <w:rFonts w:eastAsia="PMingLiU" w:cs="Tahoma"/>
          <w:szCs w:val="18"/>
        </w:rPr>
        <w:t>核心使用權軟體保證選擇方案不適用於依訂閱方案的範圍續約。</w:t>
      </w:r>
    </w:p>
    <w:p w14:paraId="4A2255AA" w14:textId="77777777" w:rsidR="00100080" w:rsidRDefault="00100080" w:rsidP="008558DC">
      <w:pPr>
        <w:ind w:left="720"/>
        <w:contextualSpacing/>
        <w:rPr>
          <w:rFonts w:eastAsia="PMingLiU" w:cs="Tahoma"/>
        </w:rPr>
      </w:pPr>
    </w:p>
    <w:p w14:paraId="4A2255AB" w14:textId="77777777" w:rsidR="00C67E32" w:rsidRPr="007208A7" w:rsidRDefault="00C67E32" w:rsidP="008558DC">
      <w:pPr>
        <w:ind w:left="720"/>
        <w:contextualSpacing/>
        <w:rPr>
          <w:rFonts w:eastAsia="PMingLiU" w:cs="Tahoma"/>
        </w:rPr>
      </w:pPr>
    </w:p>
    <w:p w14:paraId="4A2255AC" w14:textId="77777777" w:rsidR="008558DC" w:rsidRPr="007208A7" w:rsidRDefault="00A81E83" w:rsidP="008558DC">
      <w:pPr>
        <w:spacing w:after="60"/>
        <w:ind w:left="720"/>
        <w:rPr>
          <w:rFonts w:eastAsia="PMingLiU" w:cs="Tahoma"/>
        </w:rPr>
      </w:pPr>
      <w:r w:rsidRPr="007208A7">
        <w:rPr>
          <w:rFonts w:eastAsia="PMingLiU" w:cs="Tahoma"/>
          <w:b/>
          <w:szCs w:val="18"/>
        </w:rPr>
        <w:t>若具備軟體保證範圍之客戶即將在</w:t>
      </w:r>
      <w:r w:rsidRPr="007208A7">
        <w:rPr>
          <w:rFonts w:eastAsia="PMingLiU" w:cs="Tahoma"/>
          <w:b/>
          <w:szCs w:val="18"/>
        </w:rPr>
        <w:t xml:space="preserve"> 2015 </w:t>
      </w:r>
      <w:r w:rsidRPr="007208A7">
        <w:rPr>
          <w:rFonts w:eastAsia="PMingLiU" w:cs="Tahoma"/>
          <w:b/>
          <w:szCs w:val="18"/>
        </w:rPr>
        <w:t>年</w:t>
      </w:r>
      <w:r w:rsidRPr="007208A7">
        <w:rPr>
          <w:rFonts w:eastAsia="PMingLiU" w:cs="Tahoma"/>
          <w:b/>
          <w:szCs w:val="18"/>
        </w:rPr>
        <w:t xml:space="preserve"> 4 </w:t>
      </w:r>
      <w:r w:rsidRPr="007208A7">
        <w:rPr>
          <w:rFonts w:eastAsia="PMingLiU" w:cs="Tahoma"/>
          <w:b/>
          <w:szCs w:val="18"/>
        </w:rPr>
        <w:t>月</w:t>
      </w:r>
      <w:r w:rsidRPr="007208A7">
        <w:rPr>
          <w:rFonts w:eastAsia="PMingLiU" w:cs="Tahoma"/>
          <w:b/>
          <w:szCs w:val="18"/>
        </w:rPr>
        <w:t xml:space="preserve"> 1 </w:t>
      </w:r>
      <w:r w:rsidRPr="007208A7">
        <w:rPr>
          <w:rFonts w:eastAsia="PMingLiU" w:cs="Tahoma"/>
          <w:b/>
          <w:szCs w:val="18"/>
        </w:rPr>
        <w:t>日之前屆滿，其選擇不續約</w:t>
      </w:r>
    </w:p>
    <w:p w14:paraId="4A2255AD" w14:textId="77777777" w:rsidR="00A81E83" w:rsidRPr="007208A7" w:rsidRDefault="00A81E83" w:rsidP="008558DC">
      <w:pPr>
        <w:ind w:left="720"/>
        <w:contextualSpacing/>
        <w:rPr>
          <w:rFonts w:eastAsia="PMingLiU" w:cs="Tahoma"/>
        </w:rPr>
      </w:pPr>
      <w:r w:rsidRPr="007208A7">
        <w:rPr>
          <w:rFonts w:eastAsia="PMingLiU" w:cs="Tahoma"/>
        </w:rPr>
        <w:t>範圍將於</w:t>
      </w:r>
      <w:r w:rsidRPr="007208A7">
        <w:rPr>
          <w:rFonts w:eastAsia="PMingLiU" w:cs="Tahoma"/>
        </w:rPr>
        <w:t xml:space="preserve"> 2015 </w:t>
      </w:r>
      <w:r w:rsidRPr="007208A7">
        <w:rPr>
          <w:rFonts w:eastAsia="PMingLiU" w:cs="Tahoma"/>
        </w:rPr>
        <w:t>年</w:t>
      </w:r>
      <w:r w:rsidRPr="007208A7">
        <w:rPr>
          <w:rFonts w:eastAsia="PMingLiU" w:cs="Tahoma"/>
        </w:rPr>
        <w:t xml:space="preserve"> 4 </w:t>
      </w:r>
      <w:r w:rsidRPr="007208A7">
        <w:rPr>
          <w:rFonts w:eastAsia="PMingLiU" w:cs="Tahoma"/>
        </w:rPr>
        <w:t>月</w:t>
      </w:r>
      <w:r w:rsidRPr="007208A7">
        <w:rPr>
          <w:rFonts w:eastAsia="PMingLiU" w:cs="Tahoma"/>
        </w:rPr>
        <w:t xml:space="preserve"> 1 </w:t>
      </w:r>
      <w:r w:rsidRPr="007208A7">
        <w:rPr>
          <w:rFonts w:eastAsia="PMingLiU" w:cs="Tahoma"/>
        </w:rPr>
        <w:t>日之前屆滿、且選擇買斷處理器使用權的</w:t>
      </w:r>
      <w:r w:rsidRPr="007208A7">
        <w:rPr>
          <w:rFonts w:eastAsia="PMingLiU" w:cs="Tahoma"/>
        </w:rPr>
        <w:t xml:space="preserve"> </w:t>
      </w:r>
      <w:r w:rsidRPr="007208A7">
        <w:rPr>
          <w:rFonts w:eastAsia="PMingLiU" w:cs="Tahoma"/>
          <w:szCs w:val="18"/>
        </w:rPr>
        <w:t xml:space="preserve">Enterprise Subscription </w:t>
      </w:r>
      <w:r w:rsidRPr="007208A7">
        <w:rPr>
          <w:rFonts w:eastAsia="PMingLiU" w:cs="Tahoma"/>
          <w:bCs/>
          <w:color w:val="000000"/>
          <w:szCs w:val="18"/>
        </w:rPr>
        <w:t>和</w:t>
      </w:r>
      <w:r w:rsidRPr="007208A7">
        <w:rPr>
          <w:rFonts w:eastAsia="PMingLiU" w:cs="Tahoma"/>
          <w:bCs/>
          <w:color w:val="000000"/>
          <w:szCs w:val="18"/>
        </w:rPr>
        <w:t xml:space="preserve"> Open Value Subscription </w:t>
      </w:r>
      <w:r w:rsidRPr="007208A7">
        <w:rPr>
          <w:rFonts w:eastAsia="PMingLiU" w:cs="Tahoma"/>
          <w:szCs w:val="18"/>
        </w:rPr>
        <w:t>客戶，和依合約取得永久使用權並選擇不要續約軟體保證的任何其他客戶，均得依該等使用權執行</w:t>
      </w:r>
      <w:r w:rsidRPr="007208A7">
        <w:rPr>
          <w:rFonts w:eastAsia="PMingLiU" w:cs="Tahoma"/>
          <w:szCs w:val="18"/>
        </w:rPr>
        <w:t xml:space="preserve"> SQL Server 2008 R2 </w:t>
      </w:r>
      <w:r w:rsidRPr="007208A7">
        <w:rPr>
          <w:rFonts w:eastAsia="PMingLiU" w:cs="Tahoma"/>
          <w:szCs w:val="18"/>
        </w:rPr>
        <w:t>或</w:t>
      </w:r>
      <w:r w:rsidRPr="007208A7">
        <w:rPr>
          <w:rFonts w:eastAsia="PMingLiU" w:cs="Tahoma"/>
          <w:szCs w:val="18"/>
        </w:rPr>
        <w:t xml:space="preserve"> SQL Server 2012</w:t>
      </w:r>
      <w:r w:rsidRPr="007208A7">
        <w:rPr>
          <w:rFonts w:eastAsia="PMingLiU" w:cs="Tahoma"/>
          <w:szCs w:val="18"/>
        </w:rPr>
        <w:t>，如下所述：</w:t>
      </w:r>
    </w:p>
    <w:p w14:paraId="4A2255AE" w14:textId="77777777" w:rsidR="00A81E83" w:rsidRPr="007208A7" w:rsidRDefault="00A81E83" w:rsidP="00346F4B">
      <w:pPr>
        <w:numPr>
          <w:ilvl w:val="0"/>
          <w:numId w:val="90"/>
        </w:numPr>
        <w:tabs>
          <w:tab w:val="left" w:pos="1800"/>
        </w:tabs>
        <w:spacing w:after="60"/>
        <w:ind w:left="1800"/>
        <w:rPr>
          <w:rFonts w:eastAsia="PMingLiU" w:cs="Tahoma"/>
        </w:rPr>
      </w:pPr>
      <w:r w:rsidRPr="007208A7">
        <w:rPr>
          <w:rFonts w:eastAsia="PMingLiU" w:cs="Tahoma"/>
          <w:b/>
          <w:szCs w:val="18"/>
        </w:rPr>
        <w:t>SQL Server 2008 R2 Web:</w:t>
      </w:r>
      <w:r w:rsidRPr="007208A7">
        <w:rPr>
          <w:rFonts w:eastAsia="PMingLiU" w:cs="Tahoma"/>
          <w:szCs w:val="18"/>
        </w:rPr>
        <w:t>本軟體版本之持續使用需受</w:t>
      </w:r>
      <w:r w:rsidRPr="007208A7">
        <w:rPr>
          <w:rFonts w:eastAsia="PMingLiU" w:cs="Tahoma"/>
          <w:szCs w:val="18"/>
        </w:rPr>
        <w:t xml:space="preserve"> SQL Server 2008 R2 Web </w:t>
      </w:r>
      <w:r w:rsidRPr="007208A7">
        <w:rPr>
          <w:rFonts w:eastAsia="PMingLiU" w:cs="Tahoma"/>
          <w:szCs w:val="18"/>
        </w:rPr>
        <w:t>處理器使用權之產品使用權所拘束。客戶依照伺服器陣列內的使用權行動性或透過軟體保證的使用權行動性不再擁有權利。</w:t>
      </w:r>
    </w:p>
    <w:p w14:paraId="4A2255AF" w14:textId="77777777" w:rsidR="00A81E83" w:rsidRPr="007208A7" w:rsidRDefault="00A81E83" w:rsidP="00346F4B">
      <w:pPr>
        <w:numPr>
          <w:ilvl w:val="0"/>
          <w:numId w:val="90"/>
        </w:numPr>
        <w:tabs>
          <w:tab w:val="left" w:pos="1800"/>
        </w:tabs>
        <w:spacing w:after="60"/>
        <w:ind w:left="1800"/>
        <w:rPr>
          <w:rFonts w:eastAsia="PMingLiU" w:cs="Tahoma"/>
        </w:rPr>
      </w:pPr>
      <w:r w:rsidRPr="007208A7">
        <w:rPr>
          <w:rFonts w:eastAsia="PMingLiU" w:cs="Tahoma"/>
          <w:b/>
          <w:szCs w:val="18"/>
        </w:rPr>
        <w:t>SQL Server 2012 Standard Core</w:t>
      </w:r>
      <w:r w:rsidRPr="007208A7">
        <w:rPr>
          <w:rFonts w:eastAsia="PMingLiU" w:cs="Tahoma"/>
          <w:b/>
          <w:szCs w:val="18"/>
        </w:rPr>
        <w:t>：</w:t>
      </w:r>
      <w:r w:rsidRPr="007208A7">
        <w:rPr>
          <w:rFonts w:eastAsia="PMingLiU" w:cs="Tahoma"/>
          <w:szCs w:val="18"/>
        </w:rPr>
        <w:t>本軟體版本之使用需受</w:t>
      </w:r>
      <w:r w:rsidRPr="007208A7">
        <w:rPr>
          <w:rFonts w:eastAsia="PMingLiU" w:cs="Tahoma"/>
          <w:szCs w:val="18"/>
        </w:rPr>
        <w:t xml:space="preserve"> SQL Server 2008 R2 Standard </w:t>
      </w:r>
      <w:r w:rsidRPr="007208A7">
        <w:rPr>
          <w:rFonts w:eastAsia="PMingLiU" w:cs="Tahoma"/>
          <w:szCs w:val="18"/>
        </w:rPr>
        <w:t>處理器使用權之產品使用權所拘束；不過：</w:t>
      </w:r>
    </w:p>
    <w:p w14:paraId="4A2255B0" w14:textId="77777777" w:rsidR="00A81E83" w:rsidRPr="007208A7" w:rsidRDefault="00A81E83" w:rsidP="00346F4B">
      <w:pPr>
        <w:numPr>
          <w:ilvl w:val="1"/>
          <w:numId w:val="52"/>
        </w:numPr>
        <w:tabs>
          <w:tab w:val="left" w:pos="2160"/>
        </w:tabs>
        <w:spacing w:after="60"/>
        <w:ind w:left="2160"/>
        <w:rPr>
          <w:rFonts w:eastAsia="PMingLiU" w:cs="Tahoma"/>
        </w:rPr>
      </w:pPr>
      <w:r w:rsidRPr="007208A7">
        <w:rPr>
          <w:rFonts w:eastAsia="PMingLiU" w:cs="Tahoma"/>
          <w:szCs w:val="18"/>
        </w:rPr>
        <w:t>客戶依照伺服器陣列內的使用權行動性或透過軟體保證的使用權行動性不再擁有權利；以及</w:t>
      </w:r>
    </w:p>
    <w:p w14:paraId="4A2255B1" w14:textId="77777777" w:rsidR="00A81E83" w:rsidRPr="007208A7" w:rsidRDefault="00A81E83" w:rsidP="00346F4B">
      <w:pPr>
        <w:numPr>
          <w:ilvl w:val="1"/>
          <w:numId w:val="52"/>
        </w:numPr>
        <w:tabs>
          <w:tab w:val="left" w:pos="2160"/>
        </w:tabs>
        <w:spacing w:after="60"/>
        <w:ind w:left="2160"/>
        <w:rPr>
          <w:rFonts w:eastAsia="PMingLiU" w:cs="Tahoma"/>
        </w:rPr>
      </w:pPr>
      <w:r w:rsidRPr="007208A7">
        <w:rPr>
          <w:rFonts w:eastAsia="PMingLiU" w:cs="Tahoma"/>
          <w:szCs w:val="18"/>
        </w:rPr>
        <w:lastRenderedPageBreak/>
        <w:t>與其「核心使用權的相當權利」相關之使用權的任何重新指定需受以下</w:t>
      </w:r>
      <w:r w:rsidRPr="007208A7">
        <w:rPr>
          <w:rFonts w:eastAsia="PMingLiU" w:cs="Tahoma"/>
          <w:szCs w:val="18"/>
        </w:rPr>
        <w:t xml:space="preserve"> (i) </w:t>
      </w:r>
      <w:r w:rsidRPr="007208A7">
        <w:rPr>
          <w:rFonts w:eastAsia="PMingLiU" w:cs="Tahoma"/>
          <w:szCs w:val="18"/>
        </w:rPr>
        <w:t>和</w:t>
      </w:r>
      <w:r w:rsidRPr="007208A7">
        <w:rPr>
          <w:rFonts w:eastAsia="PMingLiU" w:cs="Tahoma"/>
          <w:szCs w:val="18"/>
        </w:rPr>
        <w:t xml:space="preserve"> (ii) </w:t>
      </w:r>
      <w:r w:rsidRPr="007208A7">
        <w:rPr>
          <w:rFonts w:eastAsia="PMingLiU" w:cs="Tahoma"/>
          <w:szCs w:val="18"/>
        </w:rPr>
        <w:t>之限制所拘束。核心使用權的相當權利判斷如下。</w:t>
      </w:r>
    </w:p>
    <w:p w14:paraId="4A2255B2" w14:textId="77777777" w:rsidR="00A81E83" w:rsidRPr="007208A7" w:rsidRDefault="00A81E83" w:rsidP="00346F4B">
      <w:pPr>
        <w:numPr>
          <w:ilvl w:val="2"/>
          <w:numId w:val="52"/>
        </w:numPr>
        <w:tabs>
          <w:tab w:val="left" w:pos="2520"/>
        </w:tabs>
        <w:spacing w:after="60"/>
        <w:ind w:left="2520"/>
        <w:rPr>
          <w:rFonts w:eastAsia="PMingLiU" w:cs="Tahoma"/>
        </w:rPr>
      </w:pPr>
      <w:r w:rsidRPr="007208A7">
        <w:rPr>
          <w:rFonts w:eastAsia="PMingLiU" w:cs="Tahoma"/>
          <w:szCs w:val="18"/>
        </w:rPr>
        <w:t>若使用權的數目等於不超過下列任一數的數目：</w:t>
      </w:r>
      <w:r w:rsidRPr="007208A7">
        <w:rPr>
          <w:rFonts w:eastAsia="PMingLiU" w:cs="Tahoma"/>
          <w:szCs w:val="18"/>
        </w:rPr>
        <w:t xml:space="preserve">(x) </w:t>
      </w:r>
      <w:r w:rsidRPr="007208A7">
        <w:rPr>
          <w:rFonts w:eastAsia="PMingLiU" w:cs="Tahoma"/>
          <w:szCs w:val="18"/>
        </w:rPr>
        <w:t>在軟體保證屆滿之前立即指派給授權伺服器之處理器使用權總數，或</w:t>
      </w:r>
      <w:r w:rsidRPr="007208A7">
        <w:rPr>
          <w:rFonts w:eastAsia="PMingLiU" w:cs="Tahoma"/>
          <w:szCs w:val="18"/>
        </w:rPr>
        <w:t xml:space="preserve"> (y) </w:t>
      </w:r>
      <w:r w:rsidRPr="007208A7">
        <w:rPr>
          <w:rFonts w:eastAsia="PMingLiU" w:cs="Tahoma"/>
          <w:szCs w:val="18"/>
        </w:rPr>
        <w:t>該伺服器上的實體處理器總數，則核心使用權的相當權利會大於：</w:t>
      </w:r>
    </w:p>
    <w:p w14:paraId="4A2255B3" w14:textId="77777777" w:rsidR="00A81E83" w:rsidRPr="00C67E32" w:rsidRDefault="00A81E83" w:rsidP="00346F4B">
      <w:pPr>
        <w:numPr>
          <w:ilvl w:val="4"/>
          <w:numId w:val="50"/>
        </w:numPr>
        <w:tabs>
          <w:tab w:val="left" w:pos="2880"/>
        </w:tabs>
        <w:spacing w:after="60"/>
        <w:ind w:left="2880"/>
        <w:rPr>
          <w:rFonts w:eastAsia="PMingLiU" w:cs="Tahoma"/>
        </w:rPr>
      </w:pPr>
      <w:r w:rsidRPr="007208A7">
        <w:rPr>
          <w:rFonts w:eastAsia="PMingLiU" w:cs="Tahoma"/>
          <w:szCs w:val="18"/>
        </w:rPr>
        <w:t>每一處理器使用權四個核心，或</w:t>
      </w:r>
    </w:p>
    <w:p w14:paraId="4A2255B4" w14:textId="77777777" w:rsidR="00C67E32" w:rsidRDefault="00C67E32" w:rsidP="00C67E32">
      <w:pPr>
        <w:tabs>
          <w:tab w:val="left" w:pos="2880"/>
        </w:tabs>
        <w:spacing w:after="60"/>
        <w:rPr>
          <w:rFonts w:eastAsia="PMingLiU" w:cs="Tahoma"/>
          <w:szCs w:val="18"/>
        </w:rPr>
      </w:pPr>
    </w:p>
    <w:p w14:paraId="4A2255B5" w14:textId="77777777" w:rsidR="00A81E83" w:rsidRPr="007208A7" w:rsidRDefault="00A81E83" w:rsidP="00346F4B">
      <w:pPr>
        <w:numPr>
          <w:ilvl w:val="4"/>
          <w:numId w:val="50"/>
        </w:numPr>
        <w:tabs>
          <w:tab w:val="left" w:pos="2880"/>
        </w:tabs>
        <w:spacing w:after="60"/>
        <w:ind w:left="2880"/>
        <w:rPr>
          <w:rFonts w:eastAsia="PMingLiU" w:cs="Tahoma"/>
        </w:rPr>
      </w:pPr>
      <w:r w:rsidRPr="007208A7">
        <w:rPr>
          <w:rFonts w:eastAsia="PMingLiU" w:cs="Tahoma"/>
          <w:szCs w:val="18"/>
        </w:rPr>
        <w:t>根據每一實體處理器之實際核心數目的每一處理器使用權之核心數目，乘以適當的核心係數。</w:t>
      </w:r>
      <w:r w:rsidRPr="007208A7">
        <w:rPr>
          <w:rFonts w:eastAsia="PMingLiU" w:cs="Tahoma"/>
          <w:szCs w:val="18"/>
        </w:rPr>
        <w:t>(</w:t>
      </w:r>
      <w:r w:rsidRPr="007208A7">
        <w:rPr>
          <w:rFonts w:eastAsia="PMingLiU" w:cs="Tahoma"/>
          <w:szCs w:val="18"/>
        </w:rPr>
        <w:t>若每一實體處理器的實際數目超過四個，客戶必須維護一份伺服器上執行之</w:t>
      </w:r>
      <w:r w:rsidRPr="007208A7">
        <w:rPr>
          <w:rFonts w:eastAsia="PMingLiU" w:cs="Tahoma"/>
          <w:szCs w:val="18"/>
        </w:rPr>
        <w:t xml:space="preserve"> SQL Server </w:t>
      </w:r>
      <w:r w:rsidRPr="007208A7">
        <w:rPr>
          <w:rFonts w:eastAsia="PMingLiU" w:cs="Tahoma"/>
          <w:szCs w:val="18"/>
        </w:rPr>
        <w:t>軟體之組態記錄</w:t>
      </w:r>
      <w:r w:rsidRPr="007208A7">
        <w:rPr>
          <w:rFonts w:eastAsia="PMingLiU" w:cs="Tahoma"/>
          <w:szCs w:val="18"/>
        </w:rPr>
        <w:t xml:space="preserve"> (</w:t>
      </w:r>
      <w:r w:rsidRPr="007208A7">
        <w:rPr>
          <w:rFonts w:eastAsia="PMingLiU" w:cs="Tahoma"/>
          <w:szCs w:val="18"/>
        </w:rPr>
        <w:t>在授權伺服器上之作業系統環境中執行的授權執行個體</w:t>
      </w:r>
      <w:r w:rsidRPr="007208A7">
        <w:rPr>
          <w:rFonts w:eastAsia="PMingLiU" w:cs="Tahoma"/>
          <w:szCs w:val="18"/>
        </w:rPr>
        <w:t xml:space="preserve">) </w:t>
      </w:r>
      <w:r w:rsidRPr="007208A7">
        <w:rPr>
          <w:rFonts w:eastAsia="PMingLiU" w:cs="Tahoma"/>
          <w:szCs w:val="18"/>
        </w:rPr>
        <w:t>以及使用</w:t>
      </w:r>
      <w:r w:rsidRPr="007208A7">
        <w:rPr>
          <w:rFonts w:eastAsia="PMingLiU" w:cs="Tahoma"/>
          <w:szCs w:val="18"/>
        </w:rPr>
        <w:t xml:space="preserve"> Microsoft MAP </w:t>
      </w:r>
      <w:r w:rsidRPr="007208A7">
        <w:rPr>
          <w:rFonts w:eastAsia="PMingLiU" w:cs="Tahoma"/>
          <w:szCs w:val="18"/>
        </w:rPr>
        <w:t>工具或任何相等軟體在軟體保證屆滿之前支援該軟體的實體硬體記錄</w:t>
      </w:r>
      <w:r w:rsidRPr="007208A7">
        <w:rPr>
          <w:rFonts w:eastAsia="PMingLiU" w:cs="Tahoma"/>
          <w:szCs w:val="18"/>
        </w:rPr>
        <w:t>)</w:t>
      </w:r>
      <w:r w:rsidRPr="007208A7">
        <w:rPr>
          <w:rFonts w:eastAsia="PMingLiU" w:cs="Tahoma"/>
          <w:szCs w:val="18"/>
        </w:rPr>
        <w:t>。</w:t>
      </w:r>
    </w:p>
    <w:p w14:paraId="4A2255B6" w14:textId="77777777" w:rsidR="008558DC" w:rsidRPr="007208A7" w:rsidRDefault="00A81E83" w:rsidP="00346F4B">
      <w:pPr>
        <w:numPr>
          <w:ilvl w:val="2"/>
          <w:numId w:val="52"/>
        </w:numPr>
        <w:tabs>
          <w:tab w:val="left" w:pos="2520"/>
        </w:tabs>
        <w:spacing w:after="60"/>
        <w:ind w:left="2520"/>
        <w:rPr>
          <w:rFonts w:eastAsia="PMingLiU" w:cs="Tahoma"/>
        </w:rPr>
      </w:pPr>
      <w:r w:rsidRPr="007208A7">
        <w:rPr>
          <w:rFonts w:eastAsia="PMingLiU" w:cs="Tahoma"/>
          <w:szCs w:val="18"/>
        </w:rPr>
        <w:t>若指派給相同授權伺服器之具備即將過期之軟體保證的任何處理器使用權，超過伺服器上實體處理器的實際數目，則核心使用權的相當權利即為每一處理器使用權四個核心。</w:t>
      </w:r>
    </w:p>
    <w:p w14:paraId="4A2255B7" w14:textId="77777777" w:rsidR="00A81E83" w:rsidRPr="007208A7" w:rsidRDefault="00A81E83" w:rsidP="00346F4B">
      <w:pPr>
        <w:numPr>
          <w:ilvl w:val="1"/>
          <w:numId w:val="52"/>
        </w:numPr>
        <w:tabs>
          <w:tab w:val="left" w:pos="2160"/>
        </w:tabs>
        <w:spacing w:after="60"/>
        <w:ind w:left="2160"/>
        <w:rPr>
          <w:rFonts w:eastAsia="PMingLiU" w:cs="Tahoma"/>
        </w:rPr>
      </w:pPr>
      <w:r w:rsidRPr="007208A7">
        <w:rPr>
          <w:rFonts w:eastAsia="PMingLiU" w:cs="Tahoma"/>
          <w:szCs w:val="18"/>
        </w:rPr>
        <w:t>客戶得將使用權重新指定至另一部伺服器上。然而，客戶若將使用權重新指定至另一部伺服器，則需遵守</w:t>
      </w:r>
      <w:r w:rsidRPr="007208A7">
        <w:rPr>
          <w:rFonts w:eastAsia="PMingLiU" w:cs="Tahoma"/>
          <w:szCs w:val="18"/>
        </w:rPr>
        <w:t xml:space="preserve"> SQL Server 2012 </w:t>
      </w:r>
      <w:r w:rsidRPr="007208A7">
        <w:rPr>
          <w:rFonts w:eastAsia="PMingLiU" w:cs="Tahoma"/>
          <w:szCs w:val="18"/>
        </w:rPr>
        <w:t>之使用權利。根據</w:t>
      </w:r>
      <w:r w:rsidRPr="007208A7">
        <w:rPr>
          <w:rFonts w:eastAsia="PMingLiU" w:cs="Tahoma"/>
          <w:szCs w:val="18"/>
        </w:rPr>
        <w:t xml:space="preserve"> SQL 2012 </w:t>
      </w:r>
      <w:r w:rsidRPr="007208A7">
        <w:rPr>
          <w:rFonts w:eastAsia="PMingLiU" w:cs="Tahoma"/>
          <w:szCs w:val="18"/>
        </w:rPr>
        <w:t>使用權利將核心使用權指定至伺服器時，客戶得將其現有使用權的核心使用權同等權利，與其他</w:t>
      </w:r>
      <w:r w:rsidRPr="007208A7">
        <w:rPr>
          <w:rFonts w:eastAsia="PMingLiU" w:cs="Tahoma"/>
          <w:szCs w:val="18"/>
        </w:rPr>
        <w:t xml:space="preserve"> SQL Server 2012 </w:t>
      </w:r>
      <w:r w:rsidRPr="007208A7">
        <w:rPr>
          <w:rFonts w:eastAsia="PMingLiU" w:cs="Tahoma"/>
          <w:szCs w:val="18"/>
        </w:rPr>
        <w:t>核心使用權相互合併。</w:t>
      </w:r>
    </w:p>
    <w:p w14:paraId="4A2255B8" w14:textId="77777777" w:rsidR="00A81E83" w:rsidRPr="007208A7" w:rsidRDefault="00A81E83" w:rsidP="00346F4B">
      <w:pPr>
        <w:numPr>
          <w:ilvl w:val="1"/>
          <w:numId w:val="52"/>
        </w:numPr>
        <w:tabs>
          <w:tab w:val="left" w:pos="2160"/>
        </w:tabs>
        <w:spacing w:after="60"/>
        <w:ind w:left="2160"/>
        <w:rPr>
          <w:rFonts w:eastAsia="PMingLiU" w:cs="Tahoma"/>
        </w:rPr>
      </w:pPr>
      <w:r w:rsidRPr="007208A7">
        <w:rPr>
          <w:rFonts w:eastAsia="PMingLiU" w:cs="Tahoma"/>
          <w:szCs w:val="18"/>
        </w:rPr>
        <w:t>客戶視為核心使用權的相等權利並未默示客戶得跨兩個或更多處理器指派單一處理器使用權至核心。</w:t>
      </w:r>
    </w:p>
    <w:p w14:paraId="4A2255B9" w14:textId="77777777" w:rsidR="00B06AAC" w:rsidRDefault="00B06AAC" w:rsidP="00B06AAC">
      <w:pPr>
        <w:tabs>
          <w:tab w:val="left" w:pos="2160"/>
        </w:tabs>
        <w:spacing w:after="60"/>
        <w:rPr>
          <w:rFonts w:eastAsia="PMingLiU" w:cs="Tahoma"/>
        </w:rPr>
      </w:pPr>
    </w:p>
    <w:p w14:paraId="4A2255BA" w14:textId="77777777" w:rsidR="00B06AAC" w:rsidRPr="007208A7" w:rsidRDefault="00A81E83" w:rsidP="00B06AAC">
      <w:pPr>
        <w:tabs>
          <w:tab w:val="left" w:pos="720"/>
        </w:tabs>
        <w:spacing w:after="60"/>
        <w:ind w:left="720"/>
        <w:rPr>
          <w:rFonts w:eastAsia="PMingLiU" w:cs="Tahoma"/>
        </w:rPr>
      </w:pPr>
      <w:r w:rsidRPr="007208A7">
        <w:rPr>
          <w:rFonts w:eastAsia="PMingLiU" w:cs="Tahoma"/>
          <w:b/>
          <w:szCs w:val="18"/>
        </w:rPr>
        <w:t>若具備軟體保證範圍之客戶即將在</w:t>
      </w:r>
      <w:r w:rsidRPr="007208A7">
        <w:rPr>
          <w:rFonts w:eastAsia="PMingLiU" w:cs="Tahoma"/>
          <w:b/>
          <w:szCs w:val="18"/>
        </w:rPr>
        <w:t xml:space="preserve"> 2015 </w:t>
      </w:r>
      <w:r w:rsidRPr="007208A7">
        <w:rPr>
          <w:rFonts w:eastAsia="PMingLiU" w:cs="Tahoma"/>
          <w:b/>
          <w:szCs w:val="18"/>
        </w:rPr>
        <w:t>年</w:t>
      </w:r>
      <w:r w:rsidRPr="007208A7">
        <w:rPr>
          <w:rFonts w:eastAsia="PMingLiU" w:cs="Tahoma"/>
          <w:b/>
          <w:szCs w:val="18"/>
        </w:rPr>
        <w:t xml:space="preserve"> 4 </w:t>
      </w:r>
      <w:r w:rsidRPr="007208A7">
        <w:rPr>
          <w:rFonts w:eastAsia="PMingLiU" w:cs="Tahoma"/>
          <w:b/>
          <w:szCs w:val="18"/>
        </w:rPr>
        <w:t>月</w:t>
      </w:r>
      <w:r w:rsidRPr="007208A7">
        <w:rPr>
          <w:rFonts w:eastAsia="PMingLiU" w:cs="Tahoma"/>
          <w:b/>
          <w:szCs w:val="18"/>
        </w:rPr>
        <w:t xml:space="preserve"> 1 </w:t>
      </w:r>
      <w:r w:rsidRPr="007208A7">
        <w:rPr>
          <w:rFonts w:eastAsia="PMingLiU" w:cs="Tahoma"/>
          <w:b/>
          <w:szCs w:val="18"/>
        </w:rPr>
        <w:t>日當日或之後屆滿，其選擇不續約</w:t>
      </w:r>
    </w:p>
    <w:p w14:paraId="4A2255BB" w14:textId="77777777" w:rsidR="00A81E83" w:rsidRPr="007208A7" w:rsidRDefault="00A81E83" w:rsidP="00B06AAC">
      <w:pPr>
        <w:tabs>
          <w:tab w:val="left" w:pos="720"/>
        </w:tabs>
        <w:ind w:left="720"/>
        <w:contextualSpacing/>
        <w:rPr>
          <w:rFonts w:eastAsia="PMingLiU" w:cs="Tahoma"/>
        </w:rPr>
      </w:pPr>
      <w:r w:rsidRPr="007208A7">
        <w:rPr>
          <w:rFonts w:eastAsia="PMingLiU" w:cs="Tahoma"/>
        </w:rPr>
        <w:t>範圍將於</w:t>
      </w:r>
      <w:r w:rsidRPr="007208A7">
        <w:rPr>
          <w:rFonts w:eastAsia="PMingLiU" w:cs="Tahoma"/>
        </w:rPr>
        <w:t xml:space="preserve"> 2015 </w:t>
      </w:r>
      <w:r w:rsidRPr="007208A7">
        <w:rPr>
          <w:rFonts w:eastAsia="PMingLiU" w:cs="Tahoma"/>
        </w:rPr>
        <w:t>年</w:t>
      </w:r>
      <w:r w:rsidRPr="007208A7">
        <w:rPr>
          <w:rFonts w:eastAsia="PMingLiU" w:cs="Tahoma"/>
        </w:rPr>
        <w:t xml:space="preserve"> 4 </w:t>
      </w:r>
      <w:r w:rsidRPr="007208A7">
        <w:rPr>
          <w:rFonts w:eastAsia="PMingLiU" w:cs="Tahoma"/>
        </w:rPr>
        <w:t>月</w:t>
      </w:r>
      <w:r w:rsidRPr="007208A7">
        <w:rPr>
          <w:rFonts w:eastAsia="PMingLiU" w:cs="Tahoma"/>
        </w:rPr>
        <w:t xml:space="preserve"> 1 </w:t>
      </w:r>
      <w:r w:rsidRPr="007208A7">
        <w:rPr>
          <w:rFonts w:eastAsia="PMingLiU" w:cs="Tahoma"/>
        </w:rPr>
        <w:t>日當日或之後屆滿、且選擇買斷處理器使用權的</w:t>
      </w:r>
      <w:r w:rsidRPr="007208A7">
        <w:rPr>
          <w:rFonts w:eastAsia="PMingLiU" w:cs="Tahoma"/>
        </w:rPr>
        <w:t xml:space="preserve"> </w:t>
      </w:r>
      <w:r w:rsidRPr="007208A7">
        <w:rPr>
          <w:rFonts w:eastAsia="PMingLiU" w:cs="Tahoma"/>
          <w:color w:val="000000"/>
          <w:szCs w:val="18"/>
        </w:rPr>
        <w:t xml:space="preserve">Enterprise Subscription </w:t>
      </w:r>
      <w:r w:rsidRPr="007208A7">
        <w:rPr>
          <w:rFonts w:eastAsia="PMingLiU" w:cs="Tahoma"/>
          <w:bCs/>
          <w:color w:val="000000"/>
          <w:szCs w:val="18"/>
        </w:rPr>
        <w:t>及</w:t>
      </w:r>
      <w:r w:rsidRPr="007208A7">
        <w:rPr>
          <w:rFonts w:eastAsia="PMingLiU" w:cs="Tahoma"/>
          <w:bCs/>
          <w:color w:val="000000"/>
          <w:szCs w:val="18"/>
        </w:rPr>
        <w:t xml:space="preserve"> Open Value Subscription </w:t>
      </w:r>
      <w:r w:rsidRPr="007208A7">
        <w:rPr>
          <w:rFonts w:eastAsia="PMingLiU" w:cs="Tahoma"/>
          <w:color w:val="000000"/>
          <w:szCs w:val="18"/>
        </w:rPr>
        <w:t>客戶，和依合約取得永久使用權的任何其他客戶，將擁有下列選項：</w:t>
      </w:r>
    </w:p>
    <w:p w14:paraId="4A2255BC" w14:textId="77777777" w:rsidR="00B06AAC" w:rsidRPr="007208A7" w:rsidRDefault="00B06AAC" w:rsidP="00B06AAC">
      <w:pPr>
        <w:tabs>
          <w:tab w:val="left" w:pos="720"/>
        </w:tabs>
        <w:ind w:left="720"/>
        <w:contextualSpacing/>
        <w:rPr>
          <w:rFonts w:eastAsia="PMingLiU" w:cs="Tahoma"/>
        </w:rPr>
      </w:pPr>
    </w:p>
    <w:p w14:paraId="4A2255BD" w14:textId="77777777" w:rsidR="00A81E83" w:rsidRPr="007208A7" w:rsidRDefault="00A81E83" w:rsidP="00346F4B">
      <w:pPr>
        <w:numPr>
          <w:ilvl w:val="2"/>
          <w:numId w:val="50"/>
        </w:numPr>
        <w:spacing w:after="60"/>
        <w:ind w:left="1440"/>
        <w:rPr>
          <w:rFonts w:eastAsia="PMingLiU" w:cs="Tahoma"/>
        </w:rPr>
      </w:pPr>
      <w:r w:rsidRPr="007208A7">
        <w:rPr>
          <w:rFonts w:eastAsia="PMingLiU" w:cs="Tahoma"/>
          <w:szCs w:val="18"/>
        </w:rPr>
        <w:t>如本產品注意事項第一段所述，於</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日以前取得之使用權為合格使用權，得依前述</w:t>
      </w:r>
      <w:r w:rsidR="00EE0C9C">
        <w:rPr>
          <w:rFonts w:eastAsia="PMingLiU" w:cs="Tahoma"/>
          <w:szCs w:val="18"/>
        </w:rPr>
        <w:br/>
      </w:r>
      <w:r w:rsidRPr="007208A7">
        <w:rPr>
          <w:rFonts w:eastAsia="PMingLiU" w:cs="Tahoma"/>
          <w:szCs w:val="18"/>
        </w:rPr>
        <w:t>「若具備軟體保證範圍之客戶即將在</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日之前屆滿，其選擇不續約」小節所述條款，繼續使用</w:t>
      </w:r>
      <w:r w:rsidRPr="007208A7">
        <w:rPr>
          <w:rFonts w:eastAsia="PMingLiU" w:cs="Tahoma"/>
          <w:szCs w:val="18"/>
        </w:rPr>
        <w:t xml:space="preserve"> SQL Server 2012</w:t>
      </w:r>
      <w:r w:rsidRPr="007208A7">
        <w:rPr>
          <w:rFonts w:eastAsia="PMingLiU" w:cs="Tahoma"/>
          <w:szCs w:val="18"/>
        </w:rPr>
        <w:t>，而且</w:t>
      </w:r>
    </w:p>
    <w:p w14:paraId="4A2255BE" w14:textId="77777777" w:rsidR="00A81E83" w:rsidRPr="007208A7" w:rsidRDefault="00A81E83" w:rsidP="00346F4B">
      <w:pPr>
        <w:numPr>
          <w:ilvl w:val="2"/>
          <w:numId w:val="50"/>
        </w:numPr>
        <w:spacing w:after="60"/>
        <w:ind w:left="1440"/>
        <w:rPr>
          <w:rFonts w:eastAsia="PMingLiU" w:cs="Tahoma"/>
        </w:rPr>
      </w:pPr>
      <w:r w:rsidRPr="007208A7">
        <w:rPr>
          <w:rFonts w:eastAsia="PMingLiU" w:cs="Tahoma"/>
          <w:szCs w:val="18"/>
        </w:rPr>
        <w:t>於</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日以後取得之使用權，客戶處理器使用權的核心使用權同等權利即為四個</w:t>
      </w:r>
      <w:r w:rsidRPr="007208A7">
        <w:rPr>
          <w:rFonts w:eastAsia="PMingLiU" w:cs="Tahoma"/>
          <w:szCs w:val="18"/>
        </w:rPr>
        <w:t xml:space="preserve"> SQL Server 2012 Standard </w:t>
      </w:r>
      <w:r w:rsidRPr="007208A7">
        <w:rPr>
          <w:rFonts w:eastAsia="PMingLiU" w:cs="Tahoma"/>
          <w:szCs w:val="18"/>
        </w:rPr>
        <w:t>核心使用權。針對持續用於</w:t>
      </w:r>
      <w:r w:rsidRPr="007208A7">
        <w:rPr>
          <w:rFonts w:eastAsia="PMingLiU" w:cs="Tahoma"/>
          <w:szCs w:val="18"/>
        </w:rPr>
        <w:t xml:space="preserve"> SQL Server 2012 </w:t>
      </w:r>
      <w:r w:rsidRPr="007208A7">
        <w:rPr>
          <w:rFonts w:eastAsia="PMingLiU" w:cs="Tahoma"/>
          <w:szCs w:val="18"/>
        </w:rPr>
        <w:t>的處理器，每一處理器如需四個以上的核心使用權，客戶就必須取得額外的核心使用權。</w:t>
      </w:r>
    </w:p>
    <w:p w14:paraId="4A2255BF" w14:textId="77777777" w:rsidR="002512D3" w:rsidRPr="007208A7" w:rsidRDefault="002512D3">
      <w:pPr>
        <w:rPr>
          <w:rFonts w:eastAsia="PMingLiU" w:cs="Tahoma"/>
        </w:rPr>
      </w:pPr>
    </w:p>
    <w:p w14:paraId="4A2255C0" w14:textId="77777777" w:rsidR="00B06AAC" w:rsidRPr="007208A7" w:rsidRDefault="00A81E83" w:rsidP="00B06AAC">
      <w:pPr>
        <w:tabs>
          <w:tab w:val="left" w:pos="720"/>
        </w:tabs>
        <w:spacing w:after="60"/>
        <w:ind w:left="720"/>
        <w:rPr>
          <w:rFonts w:eastAsia="PMingLiU" w:cs="Tahoma"/>
        </w:rPr>
      </w:pPr>
      <w:r w:rsidRPr="007208A7">
        <w:rPr>
          <w:rFonts w:eastAsia="PMingLiU" w:cs="Tahoma"/>
          <w:b/>
        </w:rPr>
        <w:t>對於位在中華人民共和國且取得處理器使用權和</w:t>
      </w:r>
      <w:r w:rsidRPr="007208A7">
        <w:rPr>
          <w:rFonts w:eastAsia="PMingLiU" w:cs="Tahoma"/>
          <w:b/>
        </w:rPr>
        <w:t xml:space="preserve"> SQL Server 2008 R2 </w:t>
      </w:r>
      <w:r w:rsidRPr="007208A7">
        <w:rPr>
          <w:rFonts w:eastAsia="PMingLiU" w:cs="Tahoma"/>
          <w:b/>
        </w:rPr>
        <w:t>軟體保證的客戶</w:t>
      </w:r>
    </w:p>
    <w:p w14:paraId="4A2255C1" w14:textId="77777777" w:rsidR="00A81E83" w:rsidRPr="007208A7" w:rsidRDefault="00A81E83" w:rsidP="00B06AAC">
      <w:pPr>
        <w:tabs>
          <w:tab w:val="left" w:pos="720"/>
        </w:tabs>
        <w:ind w:left="720"/>
        <w:contextualSpacing/>
        <w:rPr>
          <w:rFonts w:eastAsia="PMingLiU" w:cs="Tahoma"/>
        </w:rPr>
      </w:pPr>
      <w:r w:rsidRPr="007208A7">
        <w:rPr>
          <w:rFonts w:eastAsia="PMingLiU" w:cs="Tahoma"/>
        </w:rPr>
        <w:t>本產品清單注意事項中提到的</w:t>
      </w:r>
      <w:r w:rsidRPr="007208A7">
        <w:rPr>
          <w:rFonts w:eastAsia="PMingLiU" w:cs="Tahoma"/>
        </w:rPr>
        <w:t xml:space="preserve"> 2012 </w:t>
      </w:r>
      <w:r w:rsidRPr="007208A7">
        <w:rPr>
          <w:rFonts w:eastAsia="PMingLiU" w:cs="Tahoma"/>
        </w:rPr>
        <w:t>年</w:t>
      </w:r>
      <w:r w:rsidRPr="007208A7">
        <w:rPr>
          <w:rFonts w:eastAsia="PMingLiU" w:cs="Tahoma"/>
        </w:rPr>
        <w:t xml:space="preserve"> 4 </w:t>
      </w:r>
      <w:r w:rsidRPr="007208A7">
        <w:rPr>
          <w:rFonts w:eastAsia="PMingLiU" w:cs="Tahoma"/>
        </w:rPr>
        <w:t>月</w:t>
      </w:r>
      <w:r w:rsidRPr="007208A7">
        <w:rPr>
          <w:rFonts w:eastAsia="PMingLiU" w:cs="Tahoma"/>
        </w:rPr>
        <w:t xml:space="preserve"> 1 </w:t>
      </w:r>
      <w:r w:rsidRPr="007208A7">
        <w:rPr>
          <w:rFonts w:eastAsia="PMingLiU" w:cs="Tahoma"/>
        </w:rPr>
        <w:t>日和</w:t>
      </w:r>
      <w:r w:rsidRPr="007208A7">
        <w:rPr>
          <w:rFonts w:eastAsia="PMingLiU" w:cs="Tahoma"/>
        </w:rPr>
        <w:t xml:space="preserve"> 2015 </w:t>
      </w:r>
      <w:r w:rsidRPr="007208A7">
        <w:rPr>
          <w:rFonts w:eastAsia="PMingLiU" w:cs="Tahoma"/>
        </w:rPr>
        <w:t>年</w:t>
      </w:r>
      <w:r w:rsidRPr="007208A7">
        <w:rPr>
          <w:rFonts w:eastAsia="PMingLiU" w:cs="Tahoma"/>
        </w:rPr>
        <w:t xml:space="preserve"> 4 </w:t>
      </w:r>
      <w:r w:rsidRPr="007208A7">
        <w:rPr>
          <w:rFonts w:eastAsia="PMingLiU" w:cs="Tahoma"/>
        </w:rPr>
        <w:t>月</w:t>
      </w:r>
      <w:r w:rsidRPr="007208A7">
        <w:rPr>
          <w:rFonts w:eastAsia="PMingLiU" w:cs="Tahoma"/>
        </w:rPr>
        <w:t xml:space="preserve"> 1 </w:t>
      </w:r>
      <w:r w:rsidRPr="007208A7">
        <w:rPr>
          <w:rFonts w:eastAsia="PMingLiU" w:cs="Tahoma"/>
        </w:rPr>
        <w:t>日不適用。這些客戶的適用日期將分別是</w:t>
      </w:r>
      <w:r w:rsidRPr="007208A7">
        <w:rPr>
          <w:rFonts w:eastAsia="PMingLiU" w:cs="Tahoma"/>
        </w:rPr>
        <w:t xml:space="preserve"> 2012 </w:t>
      </w:r>
      <w:r w:rsidRPr="007208A7">
        <w:rPr>
          <w:rFonts w:eastAsia="PMingLiU" w:cs="Tahoma"/>
        </w:rPr>
        <w:t>年</w:t>
      </w:r>
      <w:r w:rsidRPr="007208A7">
        <w:rPr>
          <w:rFonts w:eastAsia="PMingLiU" w:cs="Tahoma"/>
        </w:rPr>
        <w:t xml:space="preserve"> 7 </w:t>
      </w:r>
      <w:r w:rsidRPr="007208A7">
        <w:rPr>
          <w:rFonts w:eastAsia="PMingLiU" w:cs="Tahoma"/>
        </w:rPr>
        <w:t>月</w:t>
      </w:r>
      <w:r w:rsidRPr="007208A7">
        <w:rPr>
          <w:rFonts w:eastAsia="PMingLiU" w:cs="Tahoma"/>
        </w:rPr>
        <w:t xml:space="preserve"> 1 </w:t>
      </w:r>
      <w:r w:rsidRPr="007208A7">
        <w:rPr>
          <w:rFonts w:eastAsia="PMingLiU" w:cs="Tahoma"/>
        </w:rPr>
        <w:t>日和</w:t>
      </w:r>
      <w:r w:rsidRPr="007208A7">
        <w:rPr>
          <w:rFonts w:eastAsia="PMingLiU" w:cs="Tahoma"/>
        </w:rPr>
        <w:t xml:space="preserve"> 2015 </w:t>
      </w:r>
      <w:r w:rsidRPr="007208A7">
        <w:rPr>
          <w:rFonts w:eastAsia="PMingLiU" w:cs="Tahoma"/>
        </w:rPr>
        <w:t>年</w:t>
      </w:r>
      <w:r w:rsidRPr="007208A7">
        <w:rPr>
          <w:rFonts w:eastAsia="PMingLiU" w:cs="Tahoma"/>
        </w:rPr>
        <w:t xml:space="preserve"> 7 </w:t>
      </w:r>
      <w:r w:rsidRPr="007208A7">
        <w:rPr>
          <w:rFonts w:eastAsia="PMingLiU" w:cs="Tahoma"/>
        </w:rPr>
        <w:t>月</w:t>
      </w:r>
      <w:r w:rsidRPr="007208A7">
        <w:rPr>
          <w:rFonts w:eastAsia="PMingLiU" w:cs="Tahoma"/>
        </w:rPr>
        <w:t xml:space="preserve"> 1 </w:t>
      </w:r>
      <w:r w:rsidRPr="007208A7">
        <w:rPr>
          <w:rFonts w:eastAsia="PMingLiU" w:cs="Tahoma"/>
        </w:rPr>
        <w:t>日。</w:t>
      </w:r>
    </w:p>
    <w:p w14:paraId="4A2255C2" w14:textId="77777777" w:rsidR="00EE0B25" w:rsidRDefault="00EE0B25" w:rsidP="008558DC">
      <w:pPr>
        <w:rPr>
          <w:rFonts w:eastAsia="PMingLiU" w:cs="Tahoma"/>
        </w:rPr>
      </w:pPr>
    </w:p>
    <w:p w14:paraId="4A2255C3" w14:textId="77777777" w:rsidR="00EE0B25" w:rsidRPr="007208A7" w:rsidRDefault="00EE0B25" w:rsidP="008558DC">
      <w:pPr>
        <w:rPr>
          <w:rFonts w:eastAsia="PMingLiU" w:cs="Tahoma"/>
        </w:rPr>
      </w:pPr>
    </w:p>
    <w:p w14:paraId="4A2255C4" w14:textId="77777777" w:rsidR="00A81E83" w:rsidRPr="007208A7" w:rsidRDefault="00F66FB0" w:rsidP="00BD4B91">
      <w:pPr>
        <w:pStyle w:val="Heading3"/>
        <w:rPr>
          <w:rFonts w:ascii="Tahoma" w:eastAsia="PMingLiU" w:hAnsi="Tahoma" w:cs="Tahoma"/>
        </w:rPr>
      </w:pPr>
      <w:bookmarkStart w:id="1426" w:name="_85_84_SQL"/>
      <w:bookmarkStart w:id="1427" w:name="_78_76_SQL"/>
      <w:bookmarkStart w:id="1428" w:name="_78_SQL_Server®"/>
      <w:bookmarkStart w:id="1429" w:name="Srv_85SQL2008R2Workgroup5ClientAddon"/>
      <w:bookmarkStart w:id="1430" w:name="_Toc336338343"/>
      <w:bookmarkStart w:id="1431" w:name="_Toc356225460"/>
      <w:bookmarkEnd w:id="1426"/>
      <w:bookmarkEnd w:id="1427"/>
      <w:bookmarkEnd w:id="1428"/>
      <w:r w:rsidRPr="007208A7">
        <w:rPr>
          <w:rFonts w:ascii="Tahoma" w:eastAsia="PMingLiU" w:hAnsi="Tahoma" w:cs="Tahoma"/>
          <w:color w:val="F66400"/>
          <w:sz w:val="22"/>
          <w:vertAlign w:val="superscript"/>
        </w:rPr>
        <w:t>7</w:t>
      </w:r>
      <w:r w:rsidR="00140B75">
        <w:rPr>
          <w:rFonts w:ascii="Tahoma" w:eastAsia="PMingLiU" w:hAnsi="Tahoma" w:cs="Tahoma"/>
          <w:color w:val="F66400"/>
          <w:sz w:val="22"/>
          <w:vertAlign w:val="superscript"/>
        </w:rPr>
        <w:t>9</w:t>
      </w:r>
      <w:r w:rsidRPr="007208A7">
        <w:rPr>
          <w:rFonts w:ascii="Tahoma" w:eastAsia="PMingLiU" w:hAnsi="Tahoma" w:cs="Tahoma"/>
          <w:color w:val="F66400"/>
          <w:sz w:val="22"/>
        </w:rPr>
        <w:t xml:space="preserve"> SQL Server</w:t>
      </w:r>
      <w:r w:rsidRPr="007208A7">
        <w:rPr>
          <w:rFonts w:ascii="Tahoma" w:eastAsia="PMingLiU" w:hAnsi="Tahoma" w:cs="Tahoma"/>
          <w:color w:val="F66400"/>
          <w:sz w:val="22"/>
          <w:vertAlign w:val="superscript"/>
        </w:rPr>
        <w:t>®</w:t>
      </w:r>
      <w:r w:rsidRPr="007208A7">
        <w:rPr>
          <w:rFonts w:ascii="Tahoma" w:eastAsia="PMingLiU" w:hAnsi="Tahoma" w:cs="Tahoma"/>
          <w:color w:val="F66400"/>
          <w:sz w:val="22"/>
        </w:rPr>
        <w:t xml:space="preserve"> 2008 R2 Workgroup (5 </w:t>
      </w:r>
      <w:r w:rsidRPr="007208A7">
        <w:rPr>
          <w:rFonts w:ascii="Tahoma" w:eastAsia="PMingLiU" w:hAnsi="Tahoma" w:cs="Tahoma"/>
          <w:color w:val="F66400"/>
          <w:sz w:val="22"/>
        </w:rPr>
        <w:t>個用戶端加值</w:t>
      </w:r>
      <w:r w:rsidRPr="007208A7">
        <w:rPr>
          <w:rFonts w:ascii="Tahoma" w:eastAsia="PMingLiU" w:hAnsi="Tahoma" w:cs="Tahoma"/>
          <w:color w:val="F66400"/>
          <w:sz w:val="22"/>
        </w:rPr>
        <w:t>)</w:t>
      </w:r>
      <w:bookmarkEnd w:id="1429"/>
      <w:bookmarkEnd w:id="1430"/>
      <w:bookmarkEnd w:id="1431"/>
    </w:p>
    <w:p w14:paraId="4A2255C5" w14:textId="77777777" w:rsidR="00A81E83" w:rsidRPr="007208A7" w:rsidRDefault="00A81E83" w:rsidP="00DA46D5">
      <w:pPr>
        <w:pStyle w:val="EndnoteText"/>
        <w:ind w:left="0"/>
        <w:rPr>
          <w:rFonts w:ascii="Tahoma" w:eastAsia="PMingLiU" w:hAnsi="Tahoma" w:cs="Tahoma"/>
        </w:rPr>
      </w:pPr>
    </w:p>
    <w:p w14:paraId="4A2255C6" w14:textId="77777777" w:rsidR="00DA46D5" w:rsidRPr="007208A7" w:rsidRDefault="00A81E83" w:rsidP="00DA46D5">
      <w:pPr>
        <w:spacing w:after="60"/>
        <w:ind w:left="720"/>
        <w:rPr>
          <w:rFonts w:eastAsia="PMingLiU" w:cs="Tahoma"/>
        </w:rPr>
      </w:pPr>
      <w:r w:rsidRPr="007208A7">
        <w:rPr>
          <w:rFonts w:eastAsia="PMingLiU" w:cs="Tahoma"/>
          <w:b/>
        </w:rPr>
        <w:t>與</w:t>
      </w:r>
      <w:r w:rsidRPr="007208A7">
        <w:rPr>
          <w:rFonts w:eastAsia="PMingLiU" w:cs="Tahoma"/>
          <w:b/>
        </w:rPr>
        <w:t xml:space="preserve"> SQL Server Workgroup </w:t>
      </w:r>
      <w:r w:rsidRPr="007208A7">
        <w:rPr>
          <w:rFonts w:eastAsia="PMingLiU" w:cs="Tahoma"/>
          <w:b/>
        </w:rPr>
        <w:t>版本之生命週期終止相關聯的使用權之授與</w:t>
      </w:r>
    </w:p>
    <w:p w14:paraId="4A2255C7" w14:textId="77777777" w:rsidR="00A81E83" w:rsidRPr="00EE0C9C" w:rsidRDefault="00A81E83" w:rsidP="00DA46D5">
      <w:pPr>
        <w:ind w:left="720"/>
        <w:rPr>
          <w:rFonts w:eastAsia="PMingLiU" w:cs="Tahoma"/>
          <w:spacing w:val="-2"/>
        </w:rPr>
      </w:pPr>
      <w:r w:rsidRPr="00EE0C9C">
        <w:rPr>
          <w:rFonts w:eastAsia="PMingLiU" w:cs="Tahoma"/>
          <w:spacing w:val="-2"/>
          <w:szCs w:val="18"/>
        </w:rPr>
        <w:t xml:space="preserve">SQL Server 2008 R2 Workgroup </w:t>
      </w:r>
      <w:r w:rsidRPr="00EE0C9C">
        <w:rPr>
          <w:rFonts w:eastAsia="PMingLiU" w:cs="Tahoma"/>
          <w:spacing w:val="-2"/>
          <w:szCs w:val="18"/>
        </w:rPr>
        <w:t>將是最新版的</w:t>
      </w:r>
      <w:r w:rsidRPr="00EE0C9C">
        <w:rPr>
          <w:rFonts w:eastAsia="PMingLiU" w:cs="Tahoma"/>
          <w:spacing w:val="-2"/>
          <w:szCs w:val="18"/>
        </w:rPr>
        <w:t xml:space="preserve"> SQL Server Workgroup </w:t>
      </w:r>
      <w:r w:rsidRPr="00EE0C9C">
        <w:rPr>
          <w:rFonts w:eastAsia="PMingLiU" w:cs="Tahoma"/>
          <w:spacing w:val="-2"/>
          <w:szCs w:val="18"/>
        </w:rPr>
        <w:t>版本。例外的是，於</w:t>
      </w:r>
      <w:r w:rsidRPr="00EE0C9C">
        <w:rPr>
          <w:rFonts w:eastAsia="PMingLiU" w:cs="Tahoma"/>
          <w:spacing w:val="-2"/>
          <w:szCs w:val="18"/>
        </w:rPr>
        <w:t xml:space="preserve"> 2012 </w:t>
      </w:r>
      <w:r w:rsidRPr="00EE0C9C">
        <w:rPr>
          <w:rFonts w:eastAsia="PMingLiU" w:cs="Tahoma"/>
          <w:spacing w:val="-2"/>
          <w:szCs w:val="18"/>
        </w:rPr>
        <w:t>年</w:t>
      </w:r>
      <w:r w:rsidRPr="00EE0C9C">
        <w:rPr>
          <w:rFonts w:eastAsia="PMingLiU" w:cs="Tahoma"/>
          <w:spacing w:val="-2"/>
          <w:szCs w:val="18"/>
        </w:rPr>
        <w:t xml:space="preserve"> 4 </w:t>
      </w:r>
      <w:r w:rsidRPr="00EE0C9C">
        <w:rPr>
          <w:rFonts w:eastAsia="PMingLiU" w:cs="Tahoma"/>
          <w:spacing w:val="-2"/>
          <w:szCs w:val="18"/>
        </w:rPr>
        <w:t>月</w:t>
      </w:r>
      <w:r w:rsidRPr="00EE0C9C">
        <w:rPr>
          <w:rFonts w:eastAsia="PMingLiU" w:cs="Tahoma"/>
          <w:spacing w:val="-2"/>
          <w:szCs w:val="18"/>
        </w:rPr>
        <w:t xml:space="preserve"> 1 </w:t>
      </w:r>
      <w:r w:rsidRPr="00EE0C9C">
        <w:rPr>
          <w:rFonts w:eastAsia="PMingLiU" w:cs="Tahoma"/>
          <w:spacing w:val="-2"/>
          <w:szCs w:val="18"/>
        </w:rPr>
        <w:t>日當日具備</w:t>
      </w:r>
      <w:r w:rsidRPr="00EE0C9C">
        <w:rPr>
          <w:rFonts w:eastAsia="PMingLiU" w:cs="Tahoma"/>
          <w:spacing w:val="-2"/>
          <w:szCs w:val="18"/>
        </w:rPr>
        <w:t xml:space="preserve"> SQL Server 2008 R2 Workgroup Server </w:t>
      </w:r>
      <w:r w:rsidRPr="00EE0C9C">
        <w:rPr>
          <w:rFonts w:eastAsia="PMingLiU" w:cs="Tahoma"/>
          <w:spacing w:val="-2"/>
          <w:szCs w:val="18"/>
        </w:rPr>
        <w:t>使用權之有效軟體保證的大量授權客戶，得升級為</w:t>
      </w:r>
      <w:r w:rsidRPr="00EE0C9C">
        <w:rPr>
          <w:rFonts w:eastAsia="PMingLiU" w:cs="Tahoma"/>
          <w:spacing w:val="-2"/>
          <w:szCs w:val="18"/>
        </w:rPr>
        <w:t xml:space="preserve"> SQL Server 2012 Standard Server (</w:t>
      </w:r>
      <w:r w:rsidRPr="00EE0C9C">
        <w:rPr>
          <w:rFonts w:eastAsia="PMingLiU" w:cs="Tahoma"/>
          <w:spacing w:val="-2"/>
          <w:szCs w:val="18"/>
        </w:rPr>
        <w:t>或其範圍內可提供使用之該產品的任何較新版本</w:t>
      </w:r>
      <w:r w:rsidRPr="00EE0C9C">
        <w:rPr>
          <w:rFonts w:eastAsia="PMingLiU" w:cs="Tahoma"/>
          <w:spacing w:val="-2"/>
          <w:szCs w:val="18"/>
        </w:rPr>
        <w:t xml:space="preserve">) </w:t>
      </w:r>
      <w:r w:rsidRPr="00EE0C9C">
        <w:rPr>
          <w:rFonts w:eastAsia="PMingLiU" w:cs="Tahoma"/>
          <w:spacing w:val="-2"/>
          <w:szCs w:val="18"/>
        </w:rPr>
        <w:t>取代</w:t>
      </w:r>
      <w:r w:rsidRPr="00EE0C9C">
        <w:rPr>
          <w:rFonts w:eastAsia="PMingLiU" w:cs="Tahoma"/>
          <w:spacing w:val="-2"/>
          <w:szCs w:val="18"/>
        </w:rPr>
        <w:t xml:space="preserve"> SQL Server Workgroup </w:t>
      </w:r>
      <w:r w:rsidRPr="00EE0C9C">
        <w:rPr>
          <w:rFonts w:eastAsia="PMingLiU" w:cs="Tahoma"/>
          <w:spacing w:val="-2"/>
          <w:szCs w:val="18"/>
        </w:rPr>
        <w:t>並加以使用，並於客戶目前的範圍屆滿時取得</w:t>
      </w:r>
      <w:r w:rsidRPr="00EE0C9C">
        <w:rPr>
          <w:rFonts w:eastAsia="PMingLiU" w:cs="Tahoma"/>
          <w:spacing w:val="-2"/>
          <w:szCs w:val="18"/>
        </w:rPr>
        <w:t xml:space="preserve"> SQL Server Standard </w:t>
      </w:r>
      <w:r w:rsidRPr="00EE0C9C">
        <w:rPr>
          <w:rFonts w:eastAsia="PMingLiU" w:cs="Tahoma"/>
          <w:spacing w:val="-2"/>
          <w:szCs w:val="18"/>
        </w:rPr>
        <w:t>的軟體保證。而且，於</w:t>
      </w:r>
      <w:r w:rsidRPr="00EE0C9C">
        <w:rPr>
          <w:rFonts w:eastAsia="PMingLiU" w:cs="Tahoma"/>
          <w:spacing w:val="-2"/>
          <w:szCs w:val="18"/>
        </w:rPr>
        <w:t xml:space="preserve"> 2012 </w:t>
      </w:r>
      <w:r w:rsidRPr="00EE0C9C">
        <w:rPr>
          <w:rFonts w:eastAsia="PMingLiU" w:cs="Tahoma"/>
          <w:spacing w:val="-2"/>
          <w:szCs w:val="18"/>
        </w:rPr>
        <w:t>年</w:t>
      </w:r>
      <w:r w:rsidRPr="00EE0C9C">
        <w:rPr>
          <w:rFonts w:eastAsia="PMingLiU" w:cs="Tahoma"/>
          <w:spacing w:val="-2"/>
          <w:szCs w:val="18"/>
        </w:rPr>
        <w:t xml:space="preserve"> 4 </w:t>
      </w:r>
      <w:r w:rsidRPr="00EE0C9C">
        <w:rPr>
          <w:rFonts w:eastAsia="PMingLiU" w:cs="Tahoma"/>
          <w:spacing w:val="-2"/>
          <w:szCs w:val="18"/>
        </w:rPr>
        <w:t>月</w:t>
      </w:r>
      <w:r w:rsidRPr="00EE0C9C">
        <w:rPr>
          <w:rFonts w:eastAsia="PMingLiU" w:cs="Tahoma"/>
          <w:spacing w:val="-2"/>
          <w:szCs w:val="18"/>
        </w:rPr>
        <w:t xml:space="preserve"> 1 </w:t>
      </w:r>
      <w:r w:rsidRPr="00EE0C9C">
        <w:rPr>
          <w:rFonts w:eastAsia="PMingLiU" w:cs="Tahoma"/>
          <w:spacing w:val="-2"/>
          <w:szCs w:val="18"/>
        </w:rPr>
        <w:t>日當日具備</w:t>
      </w:r>
      <w:r w:rsidRPr="00EE0C9C">
        <w:rPr>
          <w:rFonts w:eastAsia="PMingLiU" w:cs="Tahoma"/>
          <w:spacing w:val="-2"/>
          <w:szCs w:val="18"/>
        </w:rPr>
        <w:t xml:space="preserve"> SQL Server 2008 R2 Workgroup CAL </w:t>
      </w:r>
      <w:r w:rsidRPr="00EE0C9C">
        <w:rPr>
          <w:rFonts w:eastAsia="PMingLiU" w:cs="Tahoma"/>
          <w:spacing w:val="-2"/>
          <w:szCs w:val="18"/>
        </w:rPr>
        <w:t>之有效軟體保證的大量授權客戶，得升級為</w:t>
      </w:r>
      <w:r w:rsidRPr="00EE0C9C">
        <w:rPr>
          <w:rFonts w:eastAsia="PMingLiU" w:cs="Tahoma"/>
          <w:spacing w:val="-2"/>
          <w:szCs w:val="18"/>
        </w:rPr>
        <w:t xml:space="preserve"> SQL Server 2012 CAL (</w:t>
      </w:r>
      <w:r w:rsidRPr="00EE0C9C">
        <w:rPr>
          <w:rFonts w:eastAsia="PMingLiU" w:cs="Tahoma"/>
          <w:spacing w:val="-2"/>
          <w:szCs w:val="18"/>
        </w:rPr>
        <w:t>或其範圍內可提供使用之</w:t>
      </w:r>
      <w:r w:rsidRPr="00EE0C9C">
        <w:rPr>
          <w:rFonts w:eastAsia="PMingLiU" w:cs="Tahoma"/>
          <w:spacing w:val="-2"/>
          <w:szCs w:val="18"/>
        </w:rPr>
        <w:t xml:space="preserve"> CAL </w:t>
      </w:r>
      <w:r w:rsidRPr="00EE0C9C">
        <w:rPr>
          <w:rFonts w:eastAsia="PMingLiU" w:cs="Tahoma"/>
          <w:spacing w:val="-2"/>
          <w:szCs w:val="18"/>
        </w:rPr>
        <w:t>的任何較新版本</w:t>
      </w:r>
      <w:r w:rsidRPr="00EE0C9C">
        <w:rPr>
          <w:rFonts w:eastAsia="PMingLiU" w:cs="Tahoma"/>
          <w:spacing w:val="-2"/>
          <w:szCs w:val="18"/>
        </w:rPr>
        <w:t xml:space="preserve">) </w:t>
      </w:r>
      <w:r w:rsidRPr="00EE0C9C">
        <w:rPr>
          <w:rFonts w:eastAsia="PMingLiU" w:cs="Tahoma"/>
          <w:spacing w:val="-2"/>
          <w:szCs w:val="18"/>
        </w:rPr>
        <w:t>並使用它，以取代</w:t>
      </w:r>
      <w:r w:rsidRPr="00EE0C9C">
        <w:rPr>
          <w:rFonts w:eastAsia="PMingLiU" w:cs="Tahoma"/>
          <w:spacing w:val="-2"/>
          <w:szCs w:val="18"/>
        </w:rPr>
        <w:t xml:space="preserve"> SQL Server Workgroup CAL</w:t>
      </w:r>
      <w:r w:rsidRPr="00EE0C9C">
        <w:rPr>
          <w:rFonts w:eastAsia="PMingLiU" w:cs="Tahoma"/>
          <w:spacing w:val="-2"/>
          <w:szCs w:val="18"/>
        </w:rPr>
        <w:t>，並於客戶下次續約時取得</w:t>
      </w:r>
      <w:r w:rsidRPr="00EE0C9C">
        <w:rPr>
          <w:rFonts w:eastAsia="PMingLiU" w:cs="Tahoma"/>
          <w:spacing w:val="-2"/>
          <w:szCs w:val="18"/>
        </w:rPr>
        <w:t xml:space="preserve"> SQL Server CAL </w:t>
      </w:r>
      <w:r w:rsidRPr="00EE0C9C">
        <w:rPr>
          <w:rFonts w:eastAsia="PMingLiU" w:cs="Tahoma"/>
          <w:spacing w:val="-2"/>
          <w:szCs w:val="18"/>
        </w:rPr>
        <w:t>的軟體保證。當客戶依本優惠方案取得</w:t>
      </w:r>
      <w:r w:rsidRPr="00EE0C9C">
        <w:rPr>
          <w:rFonts w:eastAsia="PMingLiU" w:cs="Tahoma"/>
          <w:spacing w:val="-2"/>
          <w:szCs w:val="18"/>
        </w:rPr>
        <w:t xml:space="preserve"> SQL Server Standard </w:t>
      </w:r>
      <w:r w:rsidRPr="00EE0C9C">
        <w:rPr>
          <w:rFonts w:eastAsia="PMingLiU" w:cs="Tahoma"/>
          <w:spacing w:val="-2"/>
          <w:szCs w:val="18"/>
        </w:rPr>
        <w:t>軟體保證時，客戶的</w:t>
      </w:r>
      <w:r w:rsidRPr="00EE0C9C">
        <w:rPr>
          <w:rFonts w:eastAsia="PMingLiU" w:cs="Tahoma"/>
          <w:spacing w:val="-2"/>
          <w:szCs w:val="18"/>
        </w:rPr>
        <w:t xml:space="preserve"> SQL Server Workgroup </w:t>
      </w:r>
      <w:r w:rsidRPr="00EE0C9C">
        <w:rPr>
          <w:rFonts w:eastAsia="PMingLiU" w:cs="Tahoma"/>
          <w:spacing w:val="-2"/>
          <w:szCs w:val="18"/>
        </w:rPr>
        <w:t>使用權便不再有效。</w:t>
      </w:r>
    </w:p>
    <w:p w14:paraId="4A2255C8" w14:textId="77777777" w:rsidR="000D5F24" w:rsidRPr="007208A7" w:rsidRDefault="000D5F24">
      <w:pPr>
        <w:rPr>
          <w:rFonts w:eastAsia="PMingLiU" w:cs="Tahoma"/>
        </w:rPr>
      </w:pPr>
    </w:p>
    <w:p w14:paraId="4A2255C9" w14:textId="77777777" w:rsidR="00DA46D5" w:rsidRPr="007208A7" w:rsidRDefault="00A81E83" w:rsidP="00DA46D5">
      <w:pPr>
        <w:spacing w:after="60"/>
        <w:ind w:left="720"/>
        <w:rPr>
          <w:rFonts w:eastAsia="PMingLiU" w:cs="Tahoma"/>
        </w:rPr>
      </w:pPr>
      <w:r w:rsidRPr="007208A7">
        <w:rPr>
          <w:rFonts w:eastAsia="PMingLiU" w:cs="Tahoma"/>
          <w:b/>
        </w:rPr>
        <w:t>對於位在中華人民共和國且取得使用權和</w:t>
      </w:r>
      <w:r w:rsidRPr="007208A7">
        <w:rPr>
          <w:rFonts w:eastAsia="PMingLiU" w:cs="Tahoma"/>
          <w:b/>
        </w:rPr>
        <w:t xml:space="preserve"> SQL Server 2008 R2 </w:t>
      </w:r>
      <w:r w:rsidRPr="007208A7">
        <w:rPr>
          <w:rFonts w:eastAsia="PMingLiU" w:cs="Tahoma"/>
          <w:b/>
        </w:rPr>
        <w:t>軟體保證的客戶</w:t>
      </w:r>
    </w:p>
    <w:p w14:paraId="4A2255CA" w14:textId="77777777" w:rsidR="00A81E83" w:rsidRPr="007208A7" w:rsidRDefault="00A81E83" w:rsidP="00DA46D5">
      <w:pPr>
        <w:ind w:left="720"/>
        <w:rPr>
          <w:rFonts w:eastAsia="PMingLiU" w:cs="Tahoma"/>
        </w:rPr>
      </w:pPr>
      <w:r w:rsidRPr="007208A7">
        <w:rPr>
          <w:rFonts w:eastAsia="PMingLiU" w:cs="Tahoma"/>
        </w:rPr>
        <w:lastRenderedPageBreak/>
        <w:t>本產品清單注意事項中提到的</w:t>
      </w:r>
      <w:r w:rsidRPr="007208A7">
        <w:rPr>
          <w:rFonts w:eastAsia="PMingLiU" w:cs="Tahoma"/>
        </w:rPr>
        <w:t xml:space="preserve"> 2012 </w:t>
      </w:r>
      <w:r w:rsidRPr="007208A7">
        <w:rPr>
          <w:rFonts w:eastAsia="PMingLiU" w:cs="Tahoma"/>
        </w:rPr>
        <w:t>年</w:t>
      </w:r>
      <w:r w:rsidRPr="007208A7">
        <w:rPr>
          <w:rFonts w:eastAsia="PMingLiU" w:cs="Tahoma"/>
        </w:rPr>
        <w:t xml:space="preserve"> 4 </w:t>
      </w:r>
      <w:r w:rsidRPr="007208A7">
        <w:rPr>
          <w:rFonts w:eastAsia="PMingLiU" w:cs="Tahoma"/>
        </w:rPr>
        <w:t>月</w:t>
      </w:r>
      <w:r w:rsidRPr="007208A7">
        <w:rPr>
          <w:rFonts w:eastAsia="PMingLiU" w:cs="Tahoma"/>
        </w:rPr>
        <w:t xml:space="preserve"> 1 </w:t>
      </w:r>
      <w:r w:rsidRPr="007208A7">
        <w:rPr>
          <w:rFonts w:eastAsia="PMingLiU" w:cs="Tahoma"/>
        </w:rPr>
        <w:t>日不適用。這些客戶的適用日期將是</w:t>
      </w:r>
      <w:r w:rsidRPr="007208A7">
        <w:rPr>
          <w:rFonts w:eastAsia="PMingLiU" w:cs="Tahoma"/>
        </w:rPr>
        <w:t xml:space="preserve"> 2012 </w:t>
      </w:r>
      <w:r w:rsidRPr="007208A7">
        <w:rPr>
          <w:rFonts w:eastAsia="PMingLiU" w:cs="Tahoma"/>
        </w:rPr>
        <w:t>年</w:t>
      </w:r>
      <w:r w:rsidRPr="007208A7">
        <w:rPr>
          <w:rFonts w:eastAsia="PMingLiU" w:cs="Tahoma"/>
        </w:rPr>
        <w:t xml:space="preserve"> 7 </w:t>
      </w:r>
      <w:r w:rsidRPr="007208A7">
        <w:rPr>
          <w:rFonts w:eastAsia="PMingLiU" w:cs="Tahoma"/>
        </w:rPr>
        <w:t>月</w:t>
      </w:r>
      <w:r w:rsidRPr="007208A7">
        <w:rPr>
          <w:rFonts w:eastAsia="PMingLiU" w:cs="Tahoma"/>
        </w:rPr>
        <w:t xml:space="preserve"> 1 </w:t>
      </w:r>
      <w:r w:rsidRPr="007208A7">
        <w:rPr>
          <w:rFonts w:eastAsia="PMingLiU" w:cs="Tahoma"/>
        </w:rPr>
        <w:t>日。</w:t>
      </w:r>
    </w:p>
    <w:p w14:paraId="4A2255CB" w14:textId="77777777" w:rsidR="00DA46D5" w:rsidRDefault="00DA46D5" w:rsidP="00DA46D5">
      <w:pPr>
        <w:ind w:left="720"/>
        <w:rPr>
          <w:rFonts w:eastAsia="PMingLiU" w:cs="Tahoma"/>
        </w:rPr>
      </w:pPr>
    </w:p>
    <w:p w14:paraId="4A2255CC" w14:textId="77777777" w:rsidR="00586FCE" w:rsidRPr="007208A7" w:rsidRDefault="00586FCE" w:rsidP="00DA46D5">
      <w:pPr>
        <w:ind w:left="720"/>
        <w:rPr>
          <w:rFonts w:eastAsia="PMingLiU" w:cs="Tahoma"/>
        </w:rPr>
      </w:pPr>
    </w:p>
    <w:p w14:paraId="4A2255CD" w14:textId="77777777" w:rsidR="00A81E83" w:rsidRPr="007208A7" w:rsidRDefault="00140B75" w:rsidP="00A81E83">
      <w:pPr>
        <w:pStyle w:val="Heading3"/>
        <w:ind w:left="720" w:hanging="720"/>
        <w:rPr>
          <w:rFonts w:ascii="Tahoma" w:eastAsia="PMingLiU" w:hAnsi="Tahoma" w:cs="Tahoma"/>
        </w:rPr>
      </w:pPr>
      <w:bookmarkStart w:id="1432" w:name="_79_77_SQL"/>
      <w:bookmarkStart w:id="1433" w:name="_79_SQL_Server®"/>
      <w:bookmarkStart w:id="1434" w:name="_Toc336338344"/>
      <w:bookmarkStart w:id="1435" w:name="_Toc356225461"/>
      <w:bookmarkStart w:id="1436" w:name="Srv_72SQLSvr08R2WorkgroupProc"/>
      <w:bookmarkEnd w:id="1432"/>
      <w:bookmarkEnd w:id="1433"/>
      <w:r>
        <w:rPr>
          <w:rFonts w:ascii="Tahoma" w:eastAsia="PMingLiU" w:hAnsi="Tahoma" w:cs="Tahoma"/>
          <w:color w:val="F66400"/>
          <w:sz w:val="22"/>
          <w:vertAlign w:val="superscript"/>
        </w:rPr>
        <w:t>80</w:t>
      </w:r>
      <w:r w:rsidR="00F66FB0" w:rsidRPr="007208A7">
        <w:rPr>
          <w:rFonts w:ascii="Tahoma" w:eastAsia="PMingLiU" w:hAnsi="Tahoma" w:cs="Tahoma"/>
          <w:color w:val="F66400"/>
          <w:sz w:val="22"/>
        </w:rPr>
        <w:t xml:space="preserve"> SQL Server</w:t>
      </w:r>
      <w:r w:rsidR="00F66FB0" w:rsidRPr="007208A7">
        <w:rPr>
          <w:rFonts w:ascii="Tahoma" w:eastAsia="PMingLiU" w:hAnsi="Tahoma" w:cs="Tahoma"/>
          <w:color w:val="F66400"/>
          <w:sz w:val="22"/>
          <w:vertAlign w:val="superscript"/>
        </w:rPr>
        <w:t>®</w:t>
      </w:r>
      <w:r w:rsidR="00F66FB0" w:rsidRPr="007208A7">
        <w:rPr>
          <w:rFonts w:ascii="Tahoma" w:eastAsia="PMingLiU" w:hAnsi="Tahoma" w:cs="Tahoma"/>
          <w:color w:val="F66400"/>
          <w:sz w:val="22"/>
        </w:rPr>
        <w:t xml:space="preserve"> 2008 R2 Workgroup </w:t>
      </w:r>
      <w:r w:rsidR="00F66FB0" w:rsidRPr="007208A7">
        <w:rPr>
          <w:rFonts w:ascii="Tahoma" w:eastAsia="PMingLiU" w:hAnsi="Tahoma" w:cs="Tahoma"/>
          <w:color w:val="F66400"/>
          <w:sz w:val="22"/>
        </w:rPr>
        <w:t>處理器</w:t>
      </w:r>
      <w:bookmarkEnd w:id="1434"/>
      <w:bookmarkEnd w:id="1435"/>
    </w:p>
    <w:bookmarkEnd w:id="1436"/>
    <w:p w14:paraId="4A2255CE" w14:textId="77777777" w:rsidR="00A81E83" w:rsidRPr="007208A7" w:rsidRDefault="00A81E83" w:rsidP="000C03F3">
      <w:pPr>
        <w:ind w:left="720"/>
        <w:rPr>
          <w:rFonts w:eastAsia="PMingLiU" w:cs="Tahoma"/>
        </w:rPr>
      </w:pPr>
    </w:p>
    <w:p w14:paraId="4A2255CF" w14:textId="77777777" w:rsidR="000C03F3" w:rsidRPr="007208A7" w:rsidRDefault="00A81E83" w:rsidP="000C03F3">
      <w:pPr>
        <w:spacing w:after="60"/>
        <w:ind w:left="720"/>
        <w:rPr>
          <w:rFonts w:eastAsia="PMingLiU" w:cs="Tahoma"/>
        </w:rPr>
      </w:pPr>
      <w:r w:rsidRPr="007208A7">
        <w:rPr>
          <w:rFonts w:eastAsia="PMingLiU" w:cs="Tahoma"/>
          <w:b/>
          <w:color w:val="000000"/>
          <w:szCs w:val="18"/>
        </w:rPr>
        <w:t>與授權模式之變更相關聯的使用權之授與</w:t>
      </w:r>
    </w:p>
    <w:p w14:paraId="4A2255D0" w14:textId="77777777" w:rsidR="00A81E83" w:rsidRPr="007208A7" w:rsidRDefault="00A81E83" w:rsidP="000C03F3">
      <w:pPr>
        <w:ind w:left="720"/>
        <w:rPr>
          <w:rFonts w:eastAsia="PMingLiU" w:cs="Tahoma"/>
        </w:rPr>
      </w:pPr>
      <w:r w:rsidRPr="007208A7">
        <w:rPr>
          <w:rFonts w:eastAsia="PMingLiU" w:cs="Tahoma"/>
          <w:color w:val="000000"/>
          <w:szCs w:val="18"/>
        </w:rPr>
        <w:t xml:space="preserve">SQL Server 2008 R2 </w:t>
      </w:r>
      <w:r w:rsidRPr="007208A7">
        <w:rPr>
          <w:rFonts w:eastAsia="PMingLiU" w:cs="Tahoma"/>
          <w:color w:val="000000"/>
          <w:szCs w:val="18"/>
        </w:rPr>
        <w:t>將是依每個處理器授權模式授權之最新版</w:t>
      </w:r>
      <w:r w:rsidRPr="007208A7">
        <w:rPr>
          <w:rFonts w:eastAsia="PMingLiU" w:cs="Tahoma"/>
          <w:color w:val="000000"/>
          <w:szCs w:val="18"/>
        </w:rPr>
        <w:t xml:space="preserve"> SQL Server</w:t>
      </w:r>
      <w:r w:rsidRPr="007208A7">
        <w:rPr>
          <w:rFonts w:eastAsia="PMingLiU" w:cs="Tahoma"/>
          <w:color w:val="000000"/>
          <w:szCs w:val="18"/>
        </w:rPr>
        <w:t>，及最新版的</w:t>
      </w:r>
      <w:r w:rsidRPr="007208A7">
        <w:rPr>
          <w:rFonts w:eastAsia="PMingLiU" w:cs="Tahoma"/>
          <w:color w:val="000000"/>
          <w:szCs w:val="18"/>
        </w:rPr>
        <w:t xml:space="preserve"> SQL Server Workgroup</w:t>
      </w:r>
      <w:r w:rsidRPr="007208A7">
        <w:rPr>
          <w:rFonts w:eastAsia="PMingLiU" w:cs="Tahoma"/>
          <w:color w:val="000000"/>
          <w:szCs w:val="18"/>
        </w:rPr>
        <w:t>。例外的是，針對</w:t>
      </w:r>
      <w:r w:rsidRPr="007208A7">
        <w:rPr>
          <w:rFonts w:eastAsia="PMingLiU" w:cs="Tahoma"/>
          <w:color w:val="000000"/>
          <w:szCs w:val="18"/>
        </w:rPr>
        <w:t xml:space="preserve"> 2012 </w:t>
      </w:r>
      <w:r w:rsidRPr="007208A7">
        <w:rPr>
          <w:rFonts w:eastAsia="PMingLiU" w:cs="Tahoma"/>
          <w:color w:val="000000"/>
          <w:szCs w:val="18"/>
        </w:rPr>
        <w:t>年</w:t>
      </w:r>
      <w:r w:rsidRPr="007208A7">
        <w:rPr>
          <w:rFonts w:eastAsia="PMingLiU" w:cs="Tahoma"/>
          <w:color w:val="000000"/>
          <w:szCs w:val="18"/>
        </w:rPr>
        <w:t xml:space="preserve"> 4 </w:t>
      </w:r>
      <w:r w:rsidRPr="007208A7">
        <w:rPr>
          <w:rFonts w:eastAsia="PMingLiU" w:cs="Tahoma"/>
          <w:color w:val="000000"/>
          <w:szCs w:val="18"/>
        </w:rPr>
        <w:t>月</w:t>
      </w:r>
      <w:r w:rsidRPr="007208A7">
        <w:rPr>
          <w:rFonts w:eastAsia="PMingLiU" w:cs="Tahoma"/>
          <w:color w:val="000000"/>
          <w:szCs w:val="18"/>
        </w:rPr>
        <w:t xml:space="preserve"> 1 </w:t>
      </w:r>
      <w:r w:rsidRPr="007208A7">
        <w:rPr>
          <w:rFonts w:eastAsia="PMingLiU" w:cs="Tahoma"/>
          <w:color w:val="000000"/>
          <w:szCs w:val="18"/>
        </w:rPr>
        <w:t>日當日授權之</w:t>
      </w:r>
      <w:r w:rsidRPr="007208A7">
        <w:rPr>
          <w:rFonts w:eastAsia="PMingLiU" w:cs="Tahoma"/>
          <w:color w:val="000000"/>
          <w:szCs w:val="18"/>
        </w:rPr>
        <w:t xml:space="preserve"> SQL Server 2008 R2 Workgroup </w:t>
      </w:r>
      <w:r w:rsidRPr="007208A7">
        <w:rPr>
          <w:rFonts w:eastAsia="PMingLiU" w:cs="Tahoma"/>
          <w:color w:val="000000"/>
          <w:szCs w:val="18"/>
        </w:rPr>
        <w:t>處理器使用權具備有效軟體保證之大量授權客戶</w:t>
      </w:r>
      <w:r w:rsidRPr="007208A7">
        <w:rPr>
          <w:rFonts w:eastAsia="PMingLiU" w:cs="Tahoma"/>
          <w:color w:val="000000"/>
          <w:szCs w:val="18"/>
        </w:rPr>
        <w:t xml:space="preserve"> (</w:t>
      </w:r>
      <w:r w:rsidRPr="007208A7">
        <w:rPr>
          <w:rFonts w:eastAsia="PMingLiU" w:cs="Tahoma"/>
          <w:color w:val="000000"/>
          <w:szCs w:val="18"/>
        </w:rPr>
        <w:t>以下稱「合格使用權」</w:t>
      </w:r>
      <w:r w:rsidRPr="007208A7">
        <w:rPr>
          <w:rFonts w:eastAsia="PMingLiU" w:cs="Tahoma"/>
          <w:color w:val="000000"/>
          <w:szCs w:val="18"/>
        </w:rPr>
        <w:t xml:space="preserve">) </w:t>
      </w:r>
      <w:r w:rsidRPr="007208A7">
        <w:rPr>
          <w:rFonts w:eastAsia="PMingLiU" w:cs="Tahoma"/>
          <w:color w:val="000000"/>
          <w:szCs w:val="18"/>
        </w:rPr>
        <w:t>可以擁有下列選項。於相同</w:t>
      </w:r>
      <w:r w:rsidRPr="007208A7">
        <w:rPr>
          <w:rFonts w:eastAsia="PMingLiU" w:cs="Tahoma"/>
          <w:color w:val="000000"/>
          <w:szCs w:val="18"/>
        </w:rPr>
        <w:t xml:space="preserve"> Enrollment </w:t>
      </w:r>
      <w:r w:rsidRPr="007208A7">
        <w:rPr>
          <w:rFonts w:eastAsia="PMingLiU" w:cs="Tahoma"/>
          <w:color w:val="000000"/>
          <w:szCs w:val="18"/>
        </w:rPr>
        <w:t>有效期限、但係於</w:t>
      </w:r>
      <w:r w:rsidRPr="007208A7">
        <w:rPr>
          <w:rFonts w:eastAsia="PMingLiU" w:cs="Tahoma"/>
          <w:color w:val="000000"/>
          <w:szCs w:val="18"/>
        </w:rPr>
        <w:t xml:space="preserve"> 2015 </w:t>
      </w:r>
      <w:r w:rsidRPr="007208A7">
        <w:rPr>
          <w:rFonts w:eastAsia="PMingLiU" w:cs="Tahoma"/>
          <w:color w:val="000000"/>
          <w:szCs w:val="18"/>
        </w:rPr>
        <w:t>年</w:t>
      </w:r>
      <w:r w:rsidRPr="007208A7">
        <w:rPr>
          <w:rFonts w:eastAsia="PMingLiU" w:cs="Tahoma"/>
          <w:color w:val="000000"/>
          <w:szCs w:val="18"/>
        </w:rPr>
        <w:t xml:space="preserve"> 4 </w:t>
      </w:r>
      <w:r w:rsidRPr="007208A7">
        <w:rPr>
          <w:rFonts w:eastAsia="PMingLiU" w:cs="Tahoma"/>
          <w:color w:val="000000"/>
          <w:szCs w:val="18"/>
        </w:rPr>
        <w:t>月</w:t>
      </w:r>
      <w:r w:rsidRPr="007208A7">
        <w:rPr>
          <w:rFonts w:eastAsia="PMingLiU" w:cs="Tahoma"/>
          <w:color w:val="000000"/>
          <w:szCs w:val="18"/>
        </w:rPr>
        <w:t xml:space="preserve"> 1 </w:t>
      </w:r>
      <w:r w:rsidRPr="007208A7">
        <w:rPr>
          <w:rFonts w:eastAsia="PMingLiU" w:cs="Tahoma"/>
          <w:color w:val="000000"/>
          <w:szCs w:val="18"/>
        </w:rPr>
        <w:t>日之前配合</w:t>
      </w:r>
      <w:r w:rsidRPr="007208A7">
        <w:rPr>
          <w:rFonts w:eastAsia="PMingLiU" w:cs="Tahoma"/>
          <w:color w:val="000000"/>
          <w:szCs w:val="18"/>
        </w:rPr>
        <w:t xml:space="preserve"> Enterprise</w:t>
      </w:r>
      <w:r w:rsidRPr="007208A7">
        <w:rPr>
          <w:rFonts w:eastAsia="PMingLiU" w:cs="Tahoma"/>
          <w:color w:val="000000"/>
          <w:szCs w:val="18"/>
        </w:rPr>
        <w:t>、</w:t>
      </w:r>
      <w:r w:rsidRPr="007208A7">
        <w:rPr>
          <w:rFonts w:eastAsia="PMingLiU" w:cs="Tahoma"/>
          <w:color w:val="000000"/>
          <w:szCs w:val="18"/>
        </w:rPr>
        <w:t>Enterprise Subscription</w:t>
      </w:r>
      <w:r w:rsidRPr="007208A7">
        <w:rPr>
          <w:rFonts w:eastAsia="PMingLiU" w:cs="Tahoma"/>
          <w:color w:val="000000"/>
          <w:szCs w:val="18"/>
        </w:rPr>
        <w:t>、</w:t>
      </w:r>
      <w:r w:rsidRPr="007208A7">
        <w:rPr>
          <w:rFonts w:eastAsia="PMingLiU" w:cs="Tahoma"/>
          <w:color w:val="000000"/>
          <w:szCs w:val="18"/>
        </w:rPr>
        <w:t xml:space="preserve">Open Value Subscription </w:t>
      </w:r>
      <w:r w:rsidRPr="007208A7">
        <w:rPr>
          <w:rFonts w:eastAsia="PMingLiU" w:cs="Tahoma"/>
          <w:color w:val="000000"/>
          <w:szCs w:val="18"/>
        </w:rPr>
        <w:t>或</w:t>
      </w:r>
      <w:r w:rsidRPr="007208A7">
        <w:rPr>
          <w:rFonts w:eastAsia="PMingLiU" w:cs="Tahoma"/>
          <w:color w:val="000000"/>
          <w:szCs w:val="18"/>
        </w:rPr>
        <w:t xml:space="preserve"> EES </w:t>
      </w:r>
      <w:r w:rsidRPr="007208A7">
        <w:rPr>
          <w:rFonts w:eastAsia="PMingLiU" w:cs="Tahoma"/>
          <w:color w:val="000000"/>
          <w:szCs w:val="18"/>
        </w:rPr>
        <w:t>客戶之排程校正程序而後續取得之</w:t>
      </w:r>
      <w:r w:rsidRPr="007208A7">
        <w:rPr>
          <w:rFonts w:eastAsia="PMingLiU" w:cs="Tahoma"/>
          <w:color w:val="000000"/>
          <w:szCs w:val="18"/>
        </w:rPr>
        <w:t xml:space="preserve"> SQL Server 2008 R2 Workgroup </w:t>
      </w:r>
      <w:r w:rsidRPr="007208A7">
        <w:rPr>
          <w:rFonts w:eastAsia="PMingLiU" w:cs="Tahoma"/>
          <w:bCs/>
          <w:color w:val="000000"/>
          <w:szCs w:val="18"/>
        </w:rPr>
        <w:t>處理器使用權，也是基於選項目的之合格使用權。自</w:t>
      </w:r>
      <w:r w:rsidRPr="007208A7">
        <w:rPr>
          <w:rFonts w:eastAsia="PMingLiU" w:cs="Tahoma"/>
          <w:bCs/>
          <w:color w:val="000000"/>
          <w:szCs w:val="18"/>
        </w:rPr>
        <w:t xml:space="preserve"> 2015 </w:t>
      </w:r>
      <w:r w:rsidRPr="007208A7">
        <w:rPr>
          <w:rFonts w:eastAsia="PMingLiU" w:cs="Tahoma"/>
          <w:bCs/>
          <w:color w:val="000000"/>
          <w:szCs w:val="18"/>
        </w:rPr>
        <w:t>年</w:t>
      </w:r>
      <w:r w:rsidRPr="007208A7">
        <w:rPr>
          <w:rFonts w:eastAsia="PMingLiU" w:cs="Tahoma"/>
          <w:bCs/>
          <w:color w:val="000000"/>
          <w:szCs w:val="18"/>
        </w:rPr>
        <w:t xml:space="preserve"> 4 </w:t>
      </w:r>
      <w:r w:rsidRPr="007208A7">
        <w:rPr>
          <w:rFonts w:eastAsia="PMingLiU" w:cs="Tahoma"/>
          <w:bCs/>
          <w:color w:val="000000"/>
          <w:szCs w:val="18"/>
        </w:rPr>
        <w:t>月</w:t>
      </w:r>
      <w:r w:rsidRPr="007208A7">
        <w:rPr>
          <w:rFonts w:eastAsia="PMingLiU" w:cs="Tahoma"/>
          <w:bCs/>
          <w:color w:val="000000"/>
          <w:szCs w:val="18"/>
        </w:rPr>
        <w:t xml:space="preserve"> 1 </w:t>
      </w:r>
      <w:r w:rsidRPr="007208A7">
        <w:rPr>
          <w:rFonts w:eastAsia="PMingLiU" w:cs="Tahoma"/>
          <w:bCs/>
          <w:color w:val="000000"/>
          <w:szCs w:val="18"/>
        </w:rPr>
        <w:t>日之後或依據後續</w:t>
      </w:r>
      <w:r w:rsidRPr="007208A7">
        <w:rPr>
          <w:rFonts w:eastAsia="PMingLiU" w:cs="Tahoma"/>
          <w:bCs/>
          <w:color w:val="000000"/>
          <w:szCs w:val="18"/>
        </w:rPr>
        <w:t xml:space="preserve"> Enrollment </w:t>
      </w:r>
      <w:r w:rsidRPr="007208A7">
        <w:rPr>
          <w:rFonts w:eastAsia="PMingLiU" w:cs="Tahoma"/>
          <w:bCs/>
          <w:color w:val="000000"/>
          <w:szCs w:val="18"/>
        </w:rPr>
        <w:t>有效期限取得之使用權，在</w:t>
      </w:r>
      <w:r w:rsidRPr="007208A7">
        <w:rPr>
          <w:rFonts w:eastAsia="PMingLiU" w:cs="Tahoma"/>
          <w:bCs/>
          <w:color w:val="000000"/>
          <w:szCs w:val="18"/>
        </w:rPr>
        <w:t xml:space="preserve"> 2012 </w:t>
      </w:r>
      <w:r w:rsidRPr="007208A7">
        <w:rPr>
          <w:rFonts w:eastAsia="PMingLiU" w:cs="Tahoma"/>
          <w:bCs/>
          <w:color w:val="000000"/>
          <w:szCs w:val="18"/>
        </w:rPr>
        <w:t>年</w:t>
      </w:r>
      <w:r w:rsidRPr="007208A7">
        <w:rPr>
          <w:rFonts w:eastAsia="PMingLiU" w:cs="Tahoma"/>
          <w:bCs/>
          <w:color w:val="000000"/>
          <w:szCs w:val="18"/>
        </w:rPr>
        <w:t xml:space="preserve"> 4 </w:t>
      </w:r>
      <w:r w:rsidRPr="007208A7">
        <w:rPr>
          <w:rFonts w:eastAsia="PMingLiU" w:cs="Tahoma"/>
          <w:bCs/>
          <w:color w:val="000000"/>
          <w:szCs w:val="18"/>
        </w:rPr>
        <w:t>月</w:t>
      </w:r>
      <w:r w:rsidRPr="007208A7">
        <w:rPr>
          <w:rFonts w:eastAsia="PMingLiU" w:cs="Tahoma"/>
          <w:bCs/>
          <w:color w:val="000000"/>
          <w:szCs w:val="18"/>
        </w:rPr>
        <w:t xml:space="preserve"> 1 </w:t>
      </w:r>
      <w:r w:rsidRPr="007208A7">
        <w:rPr>
          <w:rFonts w:eastAsia="PMingLiU" w:cs="Tahoma"/>
          <w:bCs/>
          <w:color w:val="000000"/>
          <w:szCs w:val="18"/>
        </w:rPr>
        <w:t>日之後生效的獨立合約或任何註冊均不是合格的使用權。</w:t>
      </w:r>
    </w:p>
    <w:p w14:paraId="4A2255D1" w14:textId="77777777" w:rsidR="000C03F3" w:rsidRPr="007208A7" w:rsidRDefault="000C03F3" w:rsidP="000C03F3">
      <w:pPr>
        <w:spacing w:after="60"/>
        <w:ind w:left="720"/>
        <w:rPr>
          <w:rFonts w:eastAsia="PMingLiU" w:cs="Tahoma"/>
        </w:rPr>
      </w:pPr>
      <w:r w:rsidRPr="007208A7">
        <w:rPr>
          <w:rFonts w:eastAsia="PMingLiU" w:cs="Tahoma"/>
          <w:b/>
          <w:color w:val="000000"/>
          <w:szCs w:val="18"/>
        </w:rPr>
        <w:t>既有的期間</w:t>
      </w:r>
    </w:p>
    <w:p w14:paraId="4A2255D2" w14:textId="77777777" w:rsidR="00A81E83" w:rsidRPr="00EE0C9C" w:rsidRDefault="00A81E83" w:rsidP="000C03F3">
      <w:pPr>
        <w:tabs>
          <w:tab w:val="left" w:pos="720"/>
        </w:tabs>
        <w:ind w:left="720"/>
        <w:rPr>
          <w:rFonts w:eastAsia="PMingLiU" w:cs="Tahoma"/>
          <w:spacing w:val="-4"/>
        </w:rPr>
      </w:pPr>
      <w:r w:rsidRPr="00EE0C9C">
        <w:rPr>
          <w:rFonts w:eastAsia="PMingLiU" w:cs="Tahoma"/>
          <w:spacing w:val="-4"/>
          <w:szCs w:val="18"/>
        </w:rPr>
        <w:t>自</w:t>
      </w:r>
      <w:r w:rsidRPr="00EE0C9C">
        <w:rPr>
          <w:rFonts w:eastAsia="PMingLiU" w:cs="Tahoma"/>
          <w:spacing w:val="-4"/>
          <w:szCs w:val="18"/>
        </w:rPr>
        <w:t xml:space="preserve"> 2012 </w:t>
      </w:r>
      <w:r w:rsidRPr="00EE0C9C">
        <w:rPr>
          <w:rFonts w:eastAsia="PMingLiU" w:cs="Tahoma"/>
          <w:spacing w:val="-4"/>
          <w:szCs w:val="18"/>
        </w:rPr>
        <w:t>年</w:t>
      </w:r>
      <w:r w:rsidRPr="00EE0C9C">
        <w:rPr>
          <w:rFonts w:eastAsia="PMingLiU" w:cs="Tahoma"/>
          <w:spacing w:val="-4"/>
          <w:szCs w:val="18"/>
        </w:rPr>
        <w:t xml:space="preserve"> 4 </w:t>
      </w:r>
      <w:r w:rsidRPr="00EE0C9C">
        <w:rPr>
          <w:rFonts w:eastAsia="PMingLiU" w:cs="Tahoma"/>
          <w:spacing w:val="-4"/>
          <w:szCs w:val="18"/>
        </w:rPr>
        <w:t>月</w:t>
      </w:r>
      <w:r w:rsidRPr="00EE0C9C">
        <w:rPr>
          <w:rFonts w:eastAsia="PMingLiU" w:cs="Tahoma"/>
          <w:spacing w:val="-4"/>
          <w:szCs w:val="18"/>
        </w:rPr>
        <w:t xml:space="preserve"> 1 </w:t>
      </w:r>
      <w:r w:rsidRPr="00EE0C9C">
        <w:rPr>
          <w:rFonts w:eastAsia="PMingLiU" w:cs="Tahoma"/>
          <w:spacing w:val="-4"/>
          <w:szCs w:val="18"/>
        </w:rPr>
        <w:t>日起，在客戶之軟體保證範圍的既有期間，客戶</w:t>
      </w:r>
      <w:r w:rsidRPr="00EE0C9C">
        <w:rPr>
          <w:rFonts w:eastAsia="PMingLiU" w:cs="Tahoma"/>
          <w:spacing w:val="-4"/>
          <w:szCs w:val="18"/>
        </w:rPr>
        <w:t xml:space="preserve"> (</w:t>
      </w:r>
      <w:r w:rsidRPr="00EE0C9C">
        <w:rPr>
          <w:rFonts w:eastAsia="PMingLiU" w:cs="Tahoma"/>
          <w:spacing w:val="-4"/>
          <w:szCs w:val="18"/>
        </w:rPr>
        <w:t>包括依據訂閱合約的客戶</w:t>
      </w:r>
      <w:r w:rsidRPr="00EE0C9C">
        <w:rPr>
          <w:rFonts w:eastAsia="PMingLiU" w:cs="Tahoma"/>
          <w:spacing w:val="-4"/>
          <w:szCs w:val="18"/>
        </w:rPr>
        <w:t xml:space="preserve">) </w:t>
      </w:r>
      <w:r w:rsidRPr="00EE0C9C">
        <w:rPr>
          <w:rFonts w:eastAsia="PMingLiU" w:cs="Tahoma"/>
          <w:spacing w:val="-4"/>
          <w:szCs w:val="18"/>
        </w:rPr>
        <w:t>可能依任何合格的使用權升級為</w:t>
      </w:r>
      <w:r w:rsidRPr="00EE0C9C">
        <w:rPr>
          <w:rFonts w:eastAsia="PMingLiU" w:cs="Tahoma"/>
          <w:spacing w:val="-4"/>
          <w:szCs w:val="18"/>
        </w:rPr>
        <w:t xml:space="preserve"> SQL Server 2012 Standard Core </w:t>
      </w:r>
      <w:r w:rsidRPr="00EE0C9C">
        <w:rPr>
          <w:rFonts w:eastAsia="PMingLiU" w:cs="Tahoma"/>
          <w:spacing w:val="-4"/>
          <w:szCs w:val="18"/>
        </w:rPr>
        <w:t>軟體並使用它，以取代</w:t>
      </w:r>
      <w:r w:rsidRPr="00EE0C9C">
        <w:rPr>
          <w:rFonts w:eastAsia="PMingLiU" w:cs="Tahoma"/>
          <w:spacing w:val="-4"/>
          <w:szCs w:val="18"/>
        </w:rPr>
        <w:t xml:space="preserve"> SQL Server 2008 R2 Workgroup</w:t>
      </w:r>
      <w:r w:rsidRPr="00EE0C9C">
        <w:rPr>
          <w:rFonts w:eastAsia="PMingLiU" w:cs="Tahoma"/>
          <w:spacing w:val="-4"/>
          <w:szCs w:val="18"/>
        </w:rPr>
        <w:t>，惟其需受</w:t>
      </w:r>
      <w:r w:rsidRPr="00EE0C9C">
        <w:rPr>
          <w:rFonts w:eastAsia="PMingLiU" w:cs="Tahoma"/>
          <w:spacing w:val="-4"/>
          <w:szCs w:val="18"/>
        </w:rPr>
        <w:t xml:space="preserve"> SQL Server 2008 R2 Standard </w:t>
      </w:r>
      <w:r w:rsidRPr="00EE0C9C">
        <w:rPr>
          <w:rFonts w:eastAsia="PMingLiU" w:cs="Tahoma"/>
          <w:spacing w:val="-4"/>
          <w:szCs w:val="18"/>
        </w:rPr>
        <w:t>處理器使用權之產品使用權所拘束</w:t>
      </w:r>
      <w:r w:rsidRPr="00EE0C9C">
        <w:rPr>
          <w:rFonts w:eastAsia="PMingLiU" w:cs="Tahoma"/>
          <w:spacing w:val="-4"/>
          <w:szCs w:val="18"/>
        </w:rPr>
        <w:t xml:space="preserve"> (</w:t>
      </w:r>
      <w:r w:rsidRPr="00EE0C9C">
        <w:rPr>
          <w:rFonts w:eastAsia="PMingLiU" w:cs="Tahoma"/>
          <w:spacing w:val="-4"/>
          <w:szCs w:val="18"/>
        </w:rPr>
        <w:t>依</w:t>
      </w:r>
      <w:r w:rsidRPr="00EE0C9C">
        <w:rPr>
          <w:rFonts w:eastAsia="PMingLiU" w:cs="Tahoma"/>
          <w:spacing w:val="-4"/>
          <w:szCs w:val="18"/>
        </w:rPr>
        <w:t xml:space="preserve"> 2012 </w:t>
      </w:r>
      <w:r w:rsidRPr="00EE0C9C">
        <w:rPr>
          <w:rFonts w:eastAsia="PMingLiU" w:cs="Tahoma"/>
          <w:spacing w:val="-4"/>
          <w:szCs w:val="18"/>
        </w:rPr>
        <w:t>年</w:t>
      </w:r>
      <w:r w:rsidRPr="00EE0C9C">
        <w:rPr>
          <w:rFonts w:eastAsia="PMingLiU" w:cs="Tahoma"/>
          <w:spacing w:val="-4"/>
          <w:szCs w:val="18"/>
        </w:rPr>
        <w:t xml:space="preserve"> 1 </w:t>
      </w:r>
      <w:r w:rsidRPr="00EE0C9C">
        <w:rPr>
          <w:rFonts w:eastAsia="PMingLiU" w:cs="Tahoma"/>
          <w:spacing w:val="-4"/>
          <w:szCs w:val="18"/>
        </w:rPr>
        <w:t>月產品使用權中所反映</w:t>
      </w:r>
      <w:r w:rsidRPr="00EE0C9C">
        <w:rPr>
          <w:rFonts w:eastAsia="PMingLiU" w:cs="Tahoma"/>
          <w:spacing w:val="-4"/>
          <w:szCs w:val="18"/>
        </w:rPr>
        <w:t>)</w:t>
      </w:r>
      <w:r w:rsidRPr="00EE0C9C">
        <w:rPr>
          <w:rFonts w:eastAsia="PMingLiU" w:cs="Tahoma"/>
          <w:spacing w:val="-4"/>
          <w:szCs w:val="18"/>
        </w:rPr>
        <w:t>。客戶係依照透過軟體保證的使用權行動性和伺服器陣列內的使用權行動性而額外授與權利。如需使用權行動性的授權條款，客戶應該參閱</w:t>
      </w:r>
      <w:r w:rsidRPr="00EE0C9C">
        <w:rPr>
          <w:rFonts w:eastAsia="PMingLiU" w:cs="Tahoma"/>
          <w:spacing w:val="-4"/>
          <w:szCs w:val="18"/>
        </w:rPr>
        <w:t xml:space="preserve"> SQL Server 2012 Standard Core </w:t>
      </w:r>
      <w:r w:rsidRPr="00EE0C9C">
        <w:rPr>
          <w:rFonts w:eastAsia="PMingLiU" w:cs="Tahoma"/>
          <w:spacing w:val="-4"/>
          <w:szCs w:val="18"/>
        </w:rPr>
        <w:t>的產品使用權。</w:t>
      </w:r>
    </w:p>
    <w:p w14:paraId="4A2255D3" w14:textId="77777777" w:rsidR="000C03F3" w:rsidRDefault="000C03F3" w:rsidP="000C03F3">
      <w:pPr>
        <w:tabs>
          <w:tab w:val="left" w:pos="720"/>
        </w:tabs>
        <w:ind w:left="720"/>
        <w:rPr>
          <w:rFonts w:eastAsia="PMingLiU" w:cs="Tahoma"/>
        </w:rPr>
      </w:pPr>
    </w:p>
    <w:p w14:paraId="4A2255D4" w14:textId="77777777" w:rsidR="000C03F3" w:rsidRPr="007208A7" w:rsidRDefault="00A81E83" w:rsidP="000C03F3">
      <w:pPr>
        <w:spacing w:after="60"/>
        <w:ind w:left="720"/>
        <w:rPr>
          <w:rFonts w:eastAsia="PMingLiU" w:cs="Tahoma"/>
        </w:rPr>
      </w:pPr>
      <w:r w:rsidRPr="007208A7">
        <w:rPr>
          <w:rFonts w:eastAsia="PMingLiU" w:cs="Tahoma"/>
          <w:b/>
          <w:color w:val="000000"/>
          <w:szCs w:val="18"/>
        </w:rPr>
        <w:t>第一次續約期間</w:t>
      </w:r>
      <w:r w:rsidRPr="007208A7">
        <w:rPr>
          <w:rFonts w:eastAsia="PMingLiU" w:cs="Tahoma"/>
          <w:b/>
          <w:color w:val="000000"/>
          <w:szCs w:val="18"/>
        </w:rPr>
        <w:t xml:space="preserve"> (</w:t>
      </w:r>
      <w:r w:rsidRPr="007208A7">
        <w:rPr>
          <w:rFonts w:eastAsia="PMingLiU" w:cs="Tahoma"/>
          <w:b/>
          <w:color w:val="000000"/>
          <w:szCs w:val="18"/>
        </w:rPr>
        <w:t>在</w:t>
      </w:r>
      <w:r w:rsidRPr="007208A7">
        <w:rPr>
          <w:rFonts w:eastAsia="PMingLiU" w:cs="Tahoma"/>
          <w:b/>
          <w:color w:val="000000"/>
          <w:szCs w:val="18"/>
        </w:rPr>
        <w:t xml:space="preserve"> 2015 </w:t>
      </w:r>
      <w:r w:rsidRPr="007208A7">
        <w:rPr>
          <w:rFonts w:eastAsia="PMingLiU" w:cs="Tahoma"/>
          <w:b/>
          <w:color w:val="000000"/>
          <w:szCs w:val="18"/>
        </w:rPr>
        <w:t>年</w:t>
      </w:r>
      <w:r w:rsidRPr="007208A7">
        <w:rPr>
          <w:rFonts w:eastAsia="PMingLiU" w:cs="Tahoma"/>
          <w:b/>
          <w:color w:val="000000"/>
          <w:szCs w:val="18"/>
        </w:rPr>
        <w:t xml:space="preserve"> 4 </w:t>
      </w:r>
      <w:r w:rsidRPr="007208A7">
        <w:rPr>
          <w:rFonts w:eastAsia="PMingLiU" w:cs="Tahoma"/>
          <w:b/>
          <w:color w:val="000000"/>
          <w:szCs w:val="18"/>
        </w:rPr>
        <w:t>月</w:t>
      </w:r>
      <w:r w:rsidRPr="007208A7">
        <w:rPr>
          <w:rFonts w:eastAsia="PMingLiU" w:cs="Tahoma"/>
          <w:b/>
          <w:color w:val="000000"/>
          <w:szCs w:val="18"/>
        </w:rPr>
        <w:t xml:space="preserve"> 1 </w:t>
      </w:r>
      <w:r w:rsidRPr="007208A7">
        <w:rPr>
          <w:rFonts w:eastAsia="PMingLiU" w:cs="Tahoma"/>
          <w:b/>
          <w:color w:val="000000"/>
          <w:szCs w:val="18"/>
        </w:rPr>
        <w:t>日之前</w:t>
      </w:r>
      <w:r w:rsidRPr="007208A7">
        <w:rPr>
          <w:rFonts w:eastAsia="PMingLiU" w:cs="Tahoma"/>
          <w:b/>
          <w:color w:val="000000"/>
          <w:szCs w:val="18"/>
        </w:rPr>
        <w:t>)</w:t>
      </w:r>
    </w:p>
    <w:p w14:paraId="4A2255D5" w14:textId="77777777" w:rsidR="00A81E83" w:rsidRPr="007208A7" w:rsidRDefault="00A81E83" w:rsidP="000C03F3">
      <w:pPr>
        <w:tabs>
          <w:tab w:val="left" w:pos="720"/>
        </w:tabs>
        <w:ind w:left="720"/>
        <w:rPr>
          <w:rFonts w:eastAsia="PMingLiU" w:cs="Tahoma"/>
        </w:rPr>
      </w:pPr>
      <w:r w:rsidRPr="007208A7">
        <w:rPr>
          <w:rFonts w:eastAsia="PMingLiU" w:cs="Tahoma"/>
          <w:szCs w:val="18"/>
        </w:rPr>
        <w:t>客戶一旦在</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日當日或之後進行第一次軟體保證續約</w:t>
      </w:r>
      <w:r w:rsidRPr="007208A7">
        <w:rPr>
          <w:rFonts w:eastAsia="PMingLiU" w:cs="Tahoma"/>
          <w:szCs w:val="18"/>
        </w:rPr>
        <w:t xml:space="preserve"> (</w:t>
      </w:r>
      <w:r w:rsidRPr="007208A7">
        <w:rPr>
          <w:rFonts w:eastAsia="PMingLiU" w:cs="Tahoma"/>
          <w:szCs w:val="18"/>
        </w:rPr>
        <w:t>但在</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日之前</w:t>
      </w:r>
      <w:r w:rsidRPr="007208A7">
        <w:rPr>
          <w:rFonts w:eastAsia="PMingLiU" w:cs="Tahoma"/>
          <w:szCs w:val="18"/>
        </w:rPr>
        <w:t>)</w:t>
      </w:r>
      <w:r w:rsidRPr="007208A7">
        <w:rPr>
          <w:rFonts w:eastAsia="PMingLiU" w:cs="Tahoma"/>
          <w:szCs w:val="18"/>
        </w:rPr>
        <w:t>，則客戶依</w:t>
      </w:r>
      <w:r w:rsidRPr="007208A7">
        <w:rPr>
          <w:rFonts w:eastAsia="PMingLiU" w:cs="Tahoma"/>
          <w:szCs w:val="18"/>
        </w:rPr>
        <w:t xml:space="preserve"> SQL Server 2008 R2 Standard </w:t>
      </w:r>
      <w:r w:rsidRPr="007208A7">
        <w:rPr>
          <w:rFonts w:eastAsia="PMingLiU" w:cs="Tahoma"/>
          <w:szCs w:val="18"/>
        </w:rPr>
        <w:t>處理器使用權之產品使用權正確授權的每個伺服器，客戶均得於未取得基礎核心使用權的情況下取得</w:t>
      </w:r>
      <w:r w:rsidRPr="007208A7">
        <w:rPr>
          <w:rFonts w:eastAsia="PMingLiU" w:cs="Tahoma"/>
          <w:szCs w:val="18"/>
        </w:rPr>
        <w:t xml:space="preserve"> SQL Server Standard </w:t>
      </w:r>
      <w:r w:rsidRPr="007208A7">
        <w:rPr>
          <w:rFonts w:eastAsia="PMingLiU" w:cs="Tahoma"/>
          <w:szCs w:val="18"/>
        </w:rPr>
        <w:t>核心使用權的軟體保證，其核心使用權之數目等於</w:t>
      </w:r>
      <w:r w:rsidRPr="007208A7">
        <w:rPr>
          <w:rFonts w:eastAsia="PMingLiU" w:cs="Tahoma"/>
          <w:szCs w:val="18"/>
        </w:rPr>
        <w:t xml:space="preserve"> (a) </w:t>
      </w:r>
      <w:r w:rsidRPr="007208A7">
        <w:rPr>
          <w:rFonts w:eastAsia="PMingLiU" w:cs="Tahoma"/>
          <w:szCs w:val="18"/>
        </w:rPr>
        <w:t>和</w:t>
      </w:r>
      <w:r w:rsidRPr="007208A7">
        <w:rPr>
          <w:rFonts w:eastAsia="PMingLiU" w:cs="Tahoma"/>
          <w:szCs w:val="18"/>
        </w:rPr>
        <w:t xml:space="preserve"> (b) </w:t>
      </w:r>
      <w:r w:rsidRPr="007208A7">
        <w:rPr>
          <w:rFonts w:eastAsia="PMingLiU" w:cs="Tahoma"/>
          <w:szCs w:val="18"/>
        </w:rPr>
        <w:t>的加總數目：</w:t>
      </w:r>
    </w:p>
    <w:p w14:paraId="4A2255D6" w14:textId="77777777" w:rsidR="00A81E83" w:rsidRPr="007208A7" w:rsidRDefault="00A81E83" w:rsidP="00346F4B">
      <w:pPr>
        <w:numPr>
          <w:ilvl w:val="0"/>
          <w:numId w:val="117"/>
        </w:numPr>
        <w:tabs>
          <w:tab w:val="left" w:pos="1440"/>
        </w:tabs>
        <w:ind w:left="1440"/>
        <w:rPr>
          <w:rFonts w:eastAsia="PMingLiU" w:cs="Tahoma"/>
        </w:rPr>
      </w:pPr>
      <w:r w:rsidRPr="007208A7">
        <w:rPr>
          <w:rFonts w:eastAsia="PMingLiU" w:cs="Tahoma"/>
          <w:szCs w:val="18"/>
        </w:rPr>
        <w:t>某個數目，其等於不超過指派給伺服器的合格使用權數目之數目，或伺服器上實體處理器的總數目乘以大於以下數目之數目：</w:t>
      </w:r>
    </w:p>
    <w:p w14:paraId="4A2255D7" w14:textId="77777777" w:rsidR="00A81E83" w:rsidRPr="007208A7" w:rsidRDefault="00A81E83" w:rsidP="00346F4B">
      <w:pPr>
        <w:numPr>
          <w:ilvl w:val="0"/>
          <w:numId w:val="91"/>
        </w:numPr>
        <w:tabs>
          <w:tab w:val="left" w:pos="1800"/>
        </w:tabs>
        <w:ind w:left="1800"/>
        <w:rPr>
          <w:rFonts w:eastAsia="PMingLiU" w:cs="Tahoma"/>
        </w:rPr>
      </w:pPr>
      <w:r w:rsidRPr="007208A7">
        <w:rPr>
          <w:rFonts w:eastAsia="PMingLiU" w:cs="Tahoma"/>
          <w:szCs w:val="18"/>
        </w:rPr>
        <w:t>四個，或</w:t>
      </w:r>
    </w:p>
    <w:p w14:paraId="4A2255D8" w14:textId="77777777" w:rsidR="00A81E83" w:rsidRPr="007208A7" w:rsidRDefault="00A81E83" w:rsidP="00346F4B">
      <w:pPr>
        <w:numPr>
          <w:ilvl w:val="0"/>
          <w:numId w:val="91"/>
        </w:numPr>
        <w:tabs>
          <w:tab w:val="left" w:pos="1800"/>
        </w:tabs>
        <w:ind w:left="1800"/>
        <w:rPr>
          <w:rFonts w:eastAsia="PMingLiU" w:cs="Tahoma"/>
        </w:rPr>
      </w:pPr>
      <w:r w:rsidRPr="007208A7">
        <w:rPr>
          <w:rFonts w:eastAsia="PMingLiU" w:cs="Tahoma"/>
          <w:szCs w:val="18"/>
        </w:rPr>
        <w:t>每一實體處理器的核心實際數目乘以適當的核心係數。</w:t>
      </w:r>
      <w:r w:rsidRPr="007208A7">
        <w:rPr>
          <w:rFonts w:eastAsia="PMingLiU" w:cs="Tahoma"/>
          <w:szCs w:val="18"/>
        </w:rPr>
        <w:t>(</w:t>
      </w:r>
      <w:r w:rsidRPr="007208A7">
        <w:rPr>
          <w:rFonts w:eastAsia="PMingLiU" w:cs="Tahoma"/>
          <w:szCs w:val="18"/>
        </w:rPr>
        <w:t>若每一實體處理器的實際數目超過四個，客戶必須維護一份伺服器上執行之</w:t>
      </w:r>
      <w:r w:rsidRPr="007208A7">
        <w:rPr>
          <w:rFonts w:eastAsia="PMingLiU" w:cs="Tahoma"/>
          <w:szCs w:val="18"/>
        </w:rPr>
        <w:t xml:space="preserve"> SQL Server </w:t>
      </w:r>
      <w:r w:rsidRPr="007208A7">
        <w:rPr>
          <w:rFonts w:eastAsia="PMingLiU" w:cs="Tahoma"/>
          <w:szCs w:val="18"/>
        </w:rPr>
        <w:t>軟體之組態記錄</w:t>
      </w:r>
      <w:r w:rsidRPr="007208A7">
        <w:rPr>
          <w:rFonts w:eastAsia="PMingLiU" w:cs="Tahoma"/>
          <w:szCs w:val="18"/>
        </w:rPr>
        <w:t xml:space="preserve"> (</w:t>
      </w:r>
      <w:r w:rsidRPr="007208A7">
        <w:rPr>
          <w:rFonts w:eastAsia="PMingLiU" w:cs="Tahoma"/>
          <w:szCs w:val="18"/>
        </w:rPr>
        <w:t>在授權伺服器上之作業系統環境中執行的授權執行個體</w:t>
      </w:r>
      <w:r w:rsidRPr="007208A7">
        <w:rPr>
          <w:rFonts w:eastAsia="PMingLiU" w:cs="Tahoma"/>
          <w:szCs w:val="18"/>
        </w:rPr>
        <w:t xml:space="preserve">) </w:t>
      </w:r>
      <w:r w:rsidRPr="007208A7">
        <w:rPr>
          <w:rFonts w:eastAsia="PMingLiU" w:cs="Tahoma"/>
          <w:szCs w:val="18"/>
        </w:rPr>
        <w:t>以及使用</w:t>
      </w:r>
      <w:r w:rsidRPr="007208A7">
        <w:rPr>
          <w:rFonts w:eastAsia="PMingLiU" w:cs="Tahoma"/>
          <w:szCs w:val="18"/>
        </w:rPr>
        <w:t xml:space="preserve"> Microsoft MAP </w:t>
      </w:r>
      <w:r w:rsidRPr="007208A7">
        <w:rPr>
          <w:rFonts w:eastAsia="PMingLiU" w:cs="Tahoma"/>
          <w:szCs w:val="18"/>
        </w:rPr>
        <w:t>工具或任何相等軟體在軟體保證續約之前支援該軟體的實體硬體記錄</w:t>
      </w:r>
      <w:r w:rsidRPr="007208A7">
        <w:rPr>
          <w:rFonts w:eastAsia="PMingLiU" w:cs="Tahoma"/>
          <w:szCs w:val="18"/>
        </w:rPr>
        <w:t>)</w:t>
      </w:r>
      <w:r w:rsidRPr="007208A7">
        <w:rPr>
          <w:rFonts w:eastAsia="PMingLiU" w:cs="Tahoma"/>
          <w:szCs w:val="18"/>
        </w:rPr>
        <w:t>。</w:t>
      </w:r>
    </w:p>
    <w:p w14:paraId="4A2255D9" w14:textId="77777777" w:rsidR="00A81E83" w:rsidRPr="007208A7" w:rsidRDefault="00A81E83" w:rsidP="00346F4B">
      <w:pPr>
        <w:numPr>
          <w:ilvl w:val="0"/>
          <w:numId w:val="117"/>
        </w:numPr>
        <w:tabs>
          <w:tab w:val="left" w:pos="1440"/>
        </w:tabs>
        <w:ind w:left="1440"/>
        <w:rPr>
          <w:rFonts w:eastAsia="PMingLiU" w:cs="Tahoma"/>
        </w:rPr>
      </w:pPr>
      <w:r w:rsidRPr="007208A7">
        <w:rPr>
          <w:rFonts w:eastAsia="PMingLiU" w:cs="Tahoma"/>
          <w:szCs w:val="18"/>
        </w:rPr>
        <w:t>某個數目，其等於指派給伺服器的合格使用權數目之數目，</w:t>
      </w:r>
      <w:r w:rsidR="00EE0C9C">
        <w:rPr>
          <w:rFonts w:eastAsia="PMingLiU" w:cs="Tahoma"/>
          <w:szCs w:val="18"/>
        </w:rPr>
        <w:br/>
      </w:r>
      <w:r w:rsidRPr="007208A7">
        <w:rPr>
          <w:rFonts w:eastAsia="PMingLiU" w:cs="Tahoma"/>
          <w:szCs w:val="18"/>
        </w:rPr>
        <w:t>超過伺服器上實體處理器的實際數目乘以四。</w:t>
      </w:r>
    </w:p>
    <w:p w14:paraId="4A2255DA" w14:textId="77777777" w:rsidR="00EE0B25" w:rsidRPr="007208A7" w:rsidRDefault="00EE0B25" w:rsidP="000C03F3">
      <w:pPr>
        <w:tabs>
          <w:tab w:val="left" w:pos="1440"/>
        </w:tabs>
        <w:rPr>
          <w:rFonts w:eastAsia="PMingLiU" w:cs="Tahoma"/>
        </w:rPr>
      </w:pPr>
    </w:p>
    <w:p w14:paraId="4A2255DB" w14:textId="77777777" w:rsidR="000C03F3" w:rsidRPr="007208A7" w:rsidRDefault="00A81E83" w:rsidP="000C03F3">
      <w:pPr>
        <w:spacing w:after="60"/>
        <w:ind w:left="720"/>
        <w:rPr>
          <w:rFonts w:eastAsia="PMingLiU" w:cs="Tahoma"/>
        </w:rPr>
      </w:pPr>
      <w:r w:rsidRPr="007208A7">
        <w:rPr>
          <w:rFonts w:eastAsia="PMingLiU" w:cs="Tahoma"/>
          <w:b/>
          <w:szCs w:val="18"/>
        </w:rPr>
        <w:t>第一次續約期間</w:t>
      </w:r>
      <w:r w:rsidRPr="007208A7">
        <w:rPr>
          <w:rFonts w:eastAsia="PMingLiU" w:cs="Tahoma"/>
          <w:b/>
          <w:szCs w:val="18"/>
        </w:rPr>
        <w:t xml:space="preserve"> (</w:t>
      </w:r>
      <w:r w:rsidRPr="007208A7">
        <w:rPr>
          <w:rFonts w:eastAsia="PMingLiU" w:cs="Tahoma"/>
          <w:b/>
          <w:szCs w:val="18"/>
        </w:rPr>
        <w:t>在</w:t>
      </w:r>
      <w:r w:rsidRPr="007208A7">
        <w:rPr>
          <w:rFonts w:eastAsia="PMingLiU" w:cs="Tahoma"/>
          <w:b/>
          <w:szCs w:val="18"/>
        </w:rPr>
        <w:t xml:space="preserve"> 2015 </w:t>
      </w:r>
      <w:r w:rsidRPr="007208A7">
        <w:rPr>
          <w:rFonts w:eastAsia="PMingLiU" w:cs="Tahoma"/>
          <w:b/>
          <w:szCs w:val="18"/>
        </w:rPr>
        <w:t>年</w:t>
      </w:r>
      <w:r w:rsidRPr="007208A7">
        <w:rPr>
          <w:rFonts w:eastAsia="PMingLiU" w:cs="Tahoma"/>
          <w:b/>
          <w:szCs w:val="18"/>
        </w:rPr>
        <w:t xml:space="preserve"> 4 </w:t>
      </w:r>
      <w:r w:rsidRPr="007208A7">
        <w:rPr>
          <w:rFonts w:eastAsia="PMingLiU" w:cs="Tahoma"/>
          <w:b/>
          <w:szCs w:val="18"/>
        </w:rPr>
        <w:t>月</w:t>
      </w:r>
      <w:r w:rsidRPr="007208A7">
        <w:rPr>
          <w:rFonts w:eastAsia="PMingLiU" w:cs="Tahoma"/>
          <w:b/>
          <w:szCs w:val="18"/>
        </w:rPr>
        <w:t xml:space="preserve"> 1 </w:t>
      </w:r>
      <w:r w:rsidRPr="007208A7">
        <w:rPr>
          <w:rFonts w:eastAsia="PMingLiU" w:cs="Tahoma"/>
          <w:b/>
          <w:szCs w:val="18"/>
        </w:rPr>
        <w:t>日當日或之後</w:t>
      </w:r>
      <w:r w:rsidRPr="007208A7">
        <w:rPr>
          <w:rFonts w:eastAsia="PMingLiU" w:cs="Tahoma"/>
          <w:b/>
          <w:szCs w:val="18"/>
        </w:rPr>
        <w:t>)</w:t>
      </w:r>
    </w:p>
    <w:p w14:paraId="4A2255DC" w14:textId="77777777" w:rsidR="00A81E83" w:rsidRPr="007208A7" w:rsidRDefault="00A81E83" w:rsidP="000C03F3">
      <w:pPr>
        <w:ind w:left="720"/>
        <w:rPr>
          <w:rFonts w:eastAsia="PMingLiU" w:cs="Tahoma"/>
        </w:rPr>
      </w:pPr>
      <w:r w:rsidRPr="007208A7">
        <w:rPr>
          <w:rFonts w:eastAsia="PMingLiU" w:cs="Tahoma"/>
          <w:color w:val="000000"/>
          <w:szCs w:val="18"/>
        </w:rPr>
        <w:t>在</w:t>
      </w:r>
      <w:r w:rsidRPr="007208A7">
        <w:rPr>
          <w:rFonts w:eastAsia="PMingLiU" w:cs="Tahoma"/>
          <w:color w:val="000000"/>
          <w:szCs w:val="18"/>
        </w:rPr>
        <w:t xml:space="preserve"> 2015 </w:t>
      </w:r>
      <w:r w:rsidRPr="007208A7">
        <w:rPr>
          <w:rFonts w:eastAsia="PMingLiU" w:cs="Tahoma"/>
          <w:color w:val="000000"/>
          <w:szCs w:val="18"/>
        </w:rPr>
        <w:t>年</w:t>
      </w:r>
      <w:r w:rsidRPr="007208A7">
        <w:rPr>
          <w:rFonts w:eastAsia="PMingLiU" w:cs="Tahoma"/>
          <w:color w:val="000000"/>
          <w:szCs w:val="18"/>
        </w:rPr>
        <w:t xml:space="preserve"> 4 </w:t>
      </w:r>
      <w:r w:rsidRPr="007208A7">
        <w:rPr>
          <w:rFonts w:eastAsia="PMingLiU" w:cs="Tahoma"/>
          <w:color w:val="000000"/>
          <w:szCs w:val="18"/>
        </w:rPr>
        <w:t>月</w:t>
      </w:r>
      <w:r w:rsidRPr="007208A7">
        <w:rPr>
          <w:rFonts w:eastAsia="PMingLiU" w:cs="Tahoma"/>
          <w:color w:val="000000"/>
          <w:szCs w:val="18"/>
        </w:rPr>
        <w:t xml:space="preserve"> 1 </w:t>
      </w:r>
      <w:r w:rsidRPr="007208A7">
        <w:rPr>
          <w:rFonts w:eastAsia="PMingLiU" w:cs="Tahoma"/>
          <w:color w:val="000000"/>
          <w:szCs w:val="18"/>
        </w:rPr>
        <w:t>日當日或之後第一次進行範圍續約之客戶</w:t>
      </w:r>
      <w:r w:rsidRPr="007208A7">
        <w:rPr>
          <w:rFonts w:eastAsia="PMingLiU" w:cs="Tahoma"/>
          <w:szCs w:val="18"/>
        </w:rPr>
        <w:t>，得為每一部根據</w:t>
      </w:r>
      <w:r w:rsidRPr="007208A7">
        <w:rPr>
          <w:rFonts w:eastAsia="PMingLiU" w:cs="Tahoma"/>
          <w:szCs w:val="18"/>
        </w:rPr>
        <w:t xml:space="preserve"> SQL Server 2008 R2 </w:t>
      </w:r>
      <w:r w:rsidRPr="007208A7">
        <w:rPr>
          <w:rFonts w:eastAsia="PMingLiU" w:cs="Tahoma"/>
          <w:szCs w:val="18"/>
        </w:rPr>
        <w:t>處理器使用權之產品使用權正確授權的伺服器，依下列所述方式取得軟體保證：</w:t>
      </w:r>
    </w:p>
    <w:p w14:paraId="4A2255DD" w14:textId="77777777" w:rsidR="000C03F3" w:rsidRPr="007208A7" w:rsidRDefault="000C03F3" w:rsidP="000C03F3">
      <w:pPr>
        <w:ind w:left="720"/>
        <w:rPr>
          <w:rFonts w:eastAsia="PMingLiU" w:cs="Tahoma"/>
        </w:rPr>
      </w:pPr>
    </w:p>
    <w:p w14:paraId="4A2255DE" w14:textId="77777777" w:rsidR="00A81E83" w:rsidRPr="007208A7" w:rsidRDefault="00A81E83" w:rsidP="00346F4B">
      <w:pPr>
        <w:numPr>
          <w:ilvl w:val="3"/>
          <w:numId w:val="92"/>
        </w:numPr>
        <w:tabs>
          <w:tab w:val="left" w:pos="1170"/>
        </w:tabs>
        <w:spacing w:after="60"/>
        <w:ind w:left="1440" w:hanging="360"/>
        <w:rPr>
          <w:rFonts w:eastAsia="PMingLiU" w:cs="Tahoma"/>
        </w:rPr>
      </w:pPr>
      <w:r w:rsidRPr="007208A7">
        <w:rPr>
          <w:rFonts w:eastAsia="PMingLiU" w:cs="Tahoma"/>
          <w:szCs w:val="18"/>
        </w:rPr>
        <w:t>如本產品注意事項第一段所述，於</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日以前取得之使用權為合格使用權，客戶得依前述「第一次續約期間</w:t>
      </w:r>
      <w:r w:rsidRPr="007208A7">
        <w:rPr>
          <w:rFonts w:eastAsia="PMingLiU" w:cs="Tahoma"/>
          <w:szCs w:val="18"/>
        </w:rPr>
        <w:t xml:space="preserve"> (</w:t>
      </w:r>
      <w:r w:rsidRPr="007208A7">
        <w:rPr>
          <w:rFonts w:eastAsia="PMingLiU" w:cs="Tahoma"/>
          <w:szCs w:val="18"/>
        </w:rPr>
        <w:t>在</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日之前</w:t>
      </w:r>
      <w:r w:rsidRPr="007208A7">
        <w:rPr>
          <w:rFonts w:eastAsia="PMingLiU" w:cs="Tahoma"/>
          <w:szCs w:val="18"/>
        </w:rPr>
        <w:t>)</w:t>
      </w:r>
      <w:r w:rsidRPr="007208A7">
        <w:rPr>
          <w:rFonts w:eastAsia="PMingLiU" w:cs="Tahoma"/>
          <w:szCs w:val="18"/>
        </w:rPr>
        <w:t>」小節所述條款進行</w:t>
      </w:r>
      <w:r w:rsidRPr="007208A7">
        <w:rPr>
          <w:rFonts w:eastAsia="PMingLiU" w:cs="Tahoma"/>
          <w:szCs w:val="18"/>
        </w:rPr>
        <w:t xml:space="preserve"> SA </w:t>
      </w:r>
      <w:r w:rsidRPr="007208A7">
        <w:rPr>
          <w:rFonts w:eastAsia="PMingLiU" w:cs="Tahoma"/>
          <w:szCs w:val="18"/>
        </w:rPr>
        <w:t>續約，</w:t>
      </w:r>
    </w:p>
    <w:p w14:paraId="4A2255DF" w14:textId="77777777" w:rsidR="00A81E83" w:rsidRPr="007208A7" w:rsidRDefault="00A81E83" w:rsidP="00346F4B">
      <w:pPr>
        <w:numPr>
          <w:ilvl w:val="3"/>
          <w:numId w:val="92"/>
        </w:numPr>
        <w:tabs>
          <w:tab w:val="left" w:pos="1170"/>
        </w:tabs>
        <w:spacing w:after="60"/>
        <w:ind w:left="1440" w:hanging="360"/>
        <w:rPr>
          <w:rFonts w:eastAsia="PMingLiU" w:cs="Tahoma"/>
        </w:rPr>
      </w:pPr>
      <w:r w:rsidRPr="007208A7">
        <w:rPr>
          <w:rFonts w:eastAsia="PMingLiU" w:cs="Tahoma"/>
          <w:szCs w:val="18"/>
        </w:rPr>
        <w:t>於</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日以後取得之使用權，客戶得為每一份</w:t>
      </w:r>
      <w:r w:rsidRPr="007208A7">
        <w:rPr>
          <w:rFonts w:eastAsia="PMingLiU" w:cs="Tahoma"/>
          <w:szCs w:val="18"/>
        </w:rPr>
        <w:t xml:space="preserve"> SQL Server 2008 R2 Workgroup </w:t>
      </w:r>
      <w:r w:rsidRPr="007208A7">
        <w:rPr>
          <w:rFonts w:eastAsia="PMingLiU" w:cs="Tahoma"/>
          <w:szCs w:val="18"/>
        </w:rPr>
        <w:t>處理器使用權於未取得基礎核心使用權的情況下，為四個</w:t>
      </w:r>
      <w:r w:rsidRPr="007208A7">
        <w:rPr>
          <w:rFonts w:eastAsia="PMingLiU" w:cs="Tahoma"/>
          <w:szCs w:val="18"/>
        </w:rPr>
        <w:t xml:space="preserve"> SQL Server Standard </w:t>
      </w:r>
      <w:r w:rsidRPr="007208A7">
        <w:rPr>
          <w:rFonts w:eastAsia="PMingLiU" w:cs="Tahoma"/>
          <w:szCs w:val="18"/>
        </w:rPr>
        <w:t>核心使用權進行</w:t>
      </w:r>
      <w:r w:rsidRPr="007208A7">
        <w:rPr>
          <w:rFonts w:eastAsia="PMingLiU" w:cs="Tahoma"/>
          <w:szCs w:val="18"/>
        </w:rPr>
        <w:t xml:space="preserve"> SA </w:t>
      </w:r>
      <w:r w:rsidRPr="007208A7">
        <w:rPr>
          <w:rFonts w:eastAsia="PMingLiU" w:cs="Tahoma"/>
          <w:szCs w:val="18"/>
        </w:rPr>
        <w:t>續約。</w:t>
      </w:r>
      <w:r w:rsidR="00EE0C9C">
        <w:rPr>
          <w:rFonts w:eastAsia="PMingLiU" w:cs="Tahoma"/>
          <w:szCs w:val="18"/>
        </w:rPr>
        <w:br/>
      </w:r>
      <w:r w:rsidRPr="007208A7">
        <w:rPr>
          <w:rFonts w:eastAsia="PMingLiU" w:cs="Tahoma"/>
          <w:szCs w:val="18"/>
        </w:rPr>
        <w:t>針對持續用於</w:t>
      </w:r>
      <w:r w:rsidRPr="007208A7">
        <w:rPr>
          <w:rFonts w:eastAsia="PMingLiU" w:cs="Tahoma"/>
          <w:szCs w:val="18"/>
        </w:rPr>
        <w:t xml:space="preserve"> SQL Server 2012 </w:t>
      </w:r>
      <w:r w:rsidRPr="007208A7">
        <w:rPr>
          <w:rFonts w:eastAsia="PMingLiU" w:cs="Tahoma"/>
          <w:szCs w:val="18"/>
        </w:rPr>
        <w:t>的處理器，每一處理器如需四個以上的核心使用權，客戶就必須取得額外的核心使用權。</w:t>
      </w:r>
    </w:p>
    <w:p w14:paraId="4A2255E0" w14:textId="77777777" w:rsidR="00A81E83" w:rsidRPr="007208A7" w:rsidRDefault="00A81E83" w:rsidP="00346F4B">
      <w:pPr>
        <w:numPr>
          <w:ilvl w:val="0"/>
          <w:numId w:val="50"/>
        </w:numPr>
        <w:tabs>
          <w:tab w:val="left" w:pos="720"/>
          <w:tab w:val="left" w:pos="1170"/>
        </w:tabs>
        <w:spacing w:after="60"/>
        <w:ind w:left="1440"/>
        <w:rPr>
          <w:rFonts w:eastAsia="PMingLiU" w:cs="Tahoma"/>
        </w:rPr>
      </w:pPr>
      <w:r w:rsidRPr="007208A7">
        <w:rPr>
          <w:rFonts w:eastAsia="PMingLiU" w:cs="Tahoma"/>
          <w:szCs w:val="18"/>
        </w:rPr>
        <w:t>一旦依本優惠方案取得核心使用權的軟體保證，客戶的處理器使用權便不再有效。取得</w:t>
      </w:r>
      <w:r w:rsidRPr="007208A7">
        <w:rPr>
          <w:rFonts w:eastAsia="PMingLiU" w:cs="Tahoma"/>
          <w:szCs w:val="18"/>
        </w:rPr>
        <w:t xml:space="preserve"> SQL Server </w:t>
      </w:r>
      <w:r w:rsidRPr="007208A7">
        <w:rPr>
          <w:rFonts w:eastAsia="PMingLiU" w:cs="Tahoma"/>
          <w:szCs w:val="18"/>
        </w:rPr>
        <w:t>核心使用權軟體保證選擇方案不適用於依訂閱方案的範圍續約。</w:t>
      </w:r>
    </w:p>
    <w:p w14:paraId="4A2255E1" w14:textId="77777777" w:rsidR="000C03F3" w:rsidRDefault="000C03F3" w:rsidP="000C03F3">
      <w:pPr>
        <w:tabs>
          <w:tab w:val="left" w:pos="720"/>
        </w:tabs>
        <w:ind w:left="720"/>
        <w:rPr>
          <w:rFonts w:eastAsia="PMingLiU" w:cs="Tahoma"/>
        </w:rPr>
      </w:pPr>
    </w:p>
    <w:p w14:paraId="4A2255E2" w14:textId="77777777" w:rsidR="00C67E32" w:rsidRDefault="00C67E32" w:rsidP="000C03F3">
      <w:pPr>
        <w:tabs>
          <w:tab w:val="left" w:pos="720"/>
        </w:tabs>
        <w:ind w:left="720"/>
        <w:rPr>
          <w:rFonts w:eastAsia="PMingLiU" w:cs="Tahoma"/>
        </w:rPr>
      </w:pPr>
    </w:p>
    <w:p w14:paraId="4A2255E3" w14:textId="77777777" w:rsidR="00C67E32" w:rsidRDefault="00C67E32" w:rsidP="000C03F3">
      <w:pPr>
        <w:tabs>
          <w:tab w:val="left" w:pos="720"/>
        </w:tabs>
        <w:ind w:left="720"/>
        <w:rPr>
          <w:rFonts w:eastAsia="PMingLiU" w:cs="Tahoma"/>
        </w:rPr>
      </w:pPr>
    </w:p>
    <w:p w14:paraId="4A2255E4" w14:textId="77777777" w:rsidR="00C67E32" w:rsidRDefault="00C67E32" w:rsidP="000C03F3">
      <w:pPr>
        <w:tabs>
          <w:tab w:val="left" w:pos="720"/>
        </w:tabs>
        <w:ind w:left="720"/>
        <w:rPr>
          <w:rFonts w:eastAsia="PMingLiU" w:cs="Tahoma"/>
        </w:rPr>
      </w:pPr>
    </w:p>
    <w:p w14:paraId="4A2255E5" w14:textId="77777777" w:rsidR="00C67E32" w:rsidRPr="007208A7" w:rsidRDefault="00C67E32" w:rsidP="000C03F3">
      <w:pPr>
        <w:tabs>
          <w:tab w:val="left" w:pos="720"/>
        </w:tabs>
        <w:ind w:left="720"/>
        <w:rPr>
          <w:rFonts w:eastAsia="PMingLiU" w:cs="Tahoma"/>
        </w:rPr>
      </w:pPr>
    </w:p>
    <w:p w14:paraId="4A2255E6" w14:textId="77777777" w:rsidR="000C03F3" w:rsidRPr="007208A7" w:rsidRDefault="00A81E83" w:rsidP="000C03F3">
      <w:pPr>
        <w:tabs>
          <w:tab w:val="left" w:pos="720"/>
          <w:tab w:val="left" w:pos="1800"/>
        </w:tabs>
        <w:spacing w:after="60"/>
        <w:ind w:left="720"/>
        <w:rPr>
          <w:rFonts w:eastAsia="PMingLiU" w:cs="Tahoma"/>
        </w:rPr>
      </w:pPr>
      <w:r w:rsidRPr="007208A7">
        <w:rPr>
          <w:rFonts w:eastAsia="PMingLiU" w:cs="Tahoma"/>
          <w:b/>
          <w:szCs w:val="18"/>
        </w:rPr>
        <w:lastRenderedPageBreak/>
        <w:t>若具備軟體保證範圍之客戶即將在</w:t>
      </w:r>
      <w:r w:rsidRPr="007208A7">
        <w:rPr>
          <w:rFonts w:eastAsia="PMingLiU" w:cs="Tahoma"/>
          <w:b/>
          <w:szCs w:val="18"/>
        </w:rPr>
        <w:t xml:space="preserve"> 2015 </w:t>
      </w:r>
      <w:r w:rsidRPr="007208A7">
        <w:rPr>
          <w:rFonts w:eastAsia="PMingLiU" w:cs="Tahoma"/>
          <w:b/>
          <w:szCs w:val="18"/>
        </w:rPr>
        <w:t>年</w:t>
      </w:r>
      <w:r w:rsidRPr="007208A7">
        <w:rPr>
          <w:rFonts w:eastAsia="PMingLiU" w:cs="Tahoma"/>
          <w:b/>
          <w:szCs w:val="18"/>
        </w:rPr>
        <w:t xml:space="preserve"> 4 </w:t>
      </w:r>
      <w:r w:rsidRPr="007208A7">
        <w:rPr>
          <w:rFonts w:eastAsia="PMingLiU" w:cs="Tahoma"/>
          <w:b/>
          <w:szCs w:val="18"/>
        </w:rPr>
        <w:t>月</w:t>
      </w:r>
      <w:r w:rsidRPr="007208A7">
        <w:rPr>
          <w:rFonts w:eastAsia="PMingLiU" w:cs="Tahoma"/>
          <w:b/>
          <w:szCs w:val="18"/>
        </w:rPr>
        <w:t xml:space="preserve"> 1 </w:t>
      </w:r>
      <w:r w:rsidRPr="007208A7">
        <w:rPr>
          <w:rFonts w:eastAsia="PMingLiU" w:cs="Tahoma"/>
          <w:b/>
          <w:szCs w:val="18"/>
        </w:rPr>
        <w:t>日之前屆滿，其選擇不續約</w:t>
      </w:r>
    </w:p>
    <w:p w14:paraId="4A2255E7" w14:textId="77777777" w:rsidR="00A81E83" w:rsidRPr="007208A7" w:rsidRDefault="00A81E83" w:rsidP="000C03F3">
      <w:pPr>
        <w:tabs>
          <w:tab w:val="left" w:pos="720"/>
          <w:tab w:val="left" w:pos="1800"/>
        </w:tabs>
        <w:ind w:left="720"/>
        <w:rPr>
          <w:rFonts w:eastAsia="PMingLiU" w:cs="Tahoma"/>
        </w:rPr>
      </w:pPr>
      <w:r w:rsidRPr="007208A7">
        <w:rPr>
          <w:rFonts w:eastAsia="PMingLiU" w:cs="Tahoma"/>
        </w:rPr>
        <w:t>範圍將於</w:t>
      </w:r>
      <w:r w:rsidRPr="007208A7">
        <w:rPr>
          <w:rFonts w:eastAsia="PMingLiU" w:cs="Tahoma"/>
        </w:rPr>
        <w:t xml:space="preserve"> 2015 </w:t>
      </w:r>
      <w:r w:rsidRPr="007208A7">
        <w:rPr>
          <w:rFonts w:eastAsia="PMingLiU" w:cs="Tahoma"/>
        </w:rPr>
        <w:t>年</w:t>
      </w:r>
      <w:r w:rsidRPr="007208A7">
        <w:rPr>
          <w:rFonts w:eastAsia="PMingLiU" w:cs="Tahoma"/>
        </w:rPr>
        <w:t xml:space="preserve"> 4 </w:t>
      </w:r>
      <w:r w:rsidRPr="007208A7">
        <w:rPr>
          <w:rFonts w:eastAsia="PMingLiU" w:cs="Tahoma"/>
        </w:rPr>
        <w:t>月</w:t>
      </w:r>
      <w:r w:rsidRPr="007208A7">
        <w:rPr>
          <w:rFonts w:eastAsia="PMingLiU" w:cs="Tahoma"/>
        </w:rPr>
        <w:t xml:space="preserve"> 1 </w:t>
      </w:r>
      <w:r w:rsidRPr="007208A7">
        <w:rPr>
          <w:rFonts w:eastAsia="PMingLiU" w:cs="Tahoma"/>
        </w:rPr>
        <w:t>日之前屆滿、且選擇買斷處理器使用權的</w:t>
      </w:r>
      <w:r w:rsidRPr="007208A7">
        <w:rPr>
          <w:rFonts w:eastAsia="PMingLiU" w:cs="Tahoma"/>
        </w:rPr>
        <w:t xml:space="preserve"> </w:t>
      </w:r>
      <w:r w:rsidRPr="007208A7">
        <w:rPr>
          <w:rFonts w:eastAsia="PMingLiU" w:cs="Tahoma"/>
          <w:szCs w:val="18"/>
        </w:rPr>
        <w:t xml:space="preserve">Enterprise Subscription </w:t>
      </w:r>
      <w:r w:rsidRPr="007208A7">
        <w:rPr>
          <w:rFonts w:eastAsia="PMingLiU" w:cs="Tahoma"/>
          <w:bCs/>
          <w:color w:val="000000"/>
          <w:szCs w:val="18"/>
        </w:rPr>
        <w:t>和</w:t>
      </w:r>
      <w:r w:rsidRPr="007208A7">
        <w:rPr>
          <w:rFonts w:eastAsia="PMingLiU" w:cs="Tahoma"/>
          <w:bCs/>
          <w:color w:val="000000"/>
          <w:szCs w:val="18"/>
        </w:rPr>
        <w:t xml:space="preserve"> Open Value Subscription </w:t>
      </w:r>
      <w:r w:rsidRPr="007208A7">
        <w:rPr>
          <w:rFonts w:eastAsia="PMingLiU" w:cs="Tahoma"/>
          <w:szCs w:val="18"/>
        </w:rPr>
        <w:t>客戶，和依合約取得永久使用權並選擇不要續約軟體保證的任何其他客戶，均得依該等使用權執行</w:t>
      </w:r>
      <w:r w:rsidRPr="007208A7">
        <w:rPr>
          <w:rFonts w:eastAsia="PMingLiU" w:cs="Tahoma"/>
          <w:szCs w:val="18"/>
        </w:rPr>
        <w:t xml:space="preserve"> SQL Server 2008 R2 </w:t>
      </w:r>
      <w:r w:rsidRPr="007208A7">
        <w:rPr>
          <w:rFonts w:eastAsia="PMingLiU" w:cs="Tahoma"/>
          <w:szCs w:val="18"/>
        </w:rPr>
        <w:t>或</w:t>
      </w:r>
      <w:r w:rsidRPr="007208A7">
        <w:rPr>
          <w:rFonts w:eastAsia="PMingLiU" w:cs="Tahoma"/>
          <w:szCs w:val="18"/>
        </w:rPr>
        <w:t xml:space="preserve"> SQL Server 2012</w:t>
      </w:r>
      <w:r w:rsidRPr="007208A7">
        <w:rPr>
          <w:rFonts w:eastAsia="PMingLiU" w:cs="Tahoma"/>
          <w:szCs w:val="18"/>
        </w:rPr>
        <w:t>，如下所述：</w:t>
      </w:r>
    </w:p>
    <w:p w14:paraId="4A2255E8" w14:textId="77777777" w:rsidR="000C03F3" w:rsidRPr="007208A7" w:rsidRDefault="000C03F3" w:rsidP="000C03F3">
      <w:pPr>
        <w:tabs>
          <w:tab w:val="left" w:pos="720"/>
          <w:tab w:val="left" w:pos="1800"/>
        </w:tabs>
        <w:ind w:left="720"/>
        <w:rPr>
          <w:rFonts w:eastAsia="PMingLiU" w:cs="Tahoma"/>
        </w:rPr>
      </w:pPr>
    </w:p>
    <w:p w14:paraId="4A2255E9" w14:textId="77777777" w:rsidR="00A81E83" w:rsidRPr="007208A7" w:rsidRDefault="00A81E83" w:rsidP="00346F4B">
      <w:pPr>
        <w:numPr>
          <w:ilvl w:val="0"/>
          <w:numId w:val="58"/>
        </w:numPr>
        <w:tabs>
          <w:tab w:val="left" w:pos="1440"/>
        </w:tabs>
        <w:spacing w:after="60"/>
        <w:ind w:left="1440"/>
        <w:rPr>
          <w:rFonts w:eastAsia="PMingLiU" w:cs="Tahoma"/>
        </w:rPr>
      </w:pPr>
      <w:r w:rsidRPr="007208A7">
        <w:rPr>
          <w:rFonts w:eastAsia="PMingLiU" w:cs="Tahoma"/>
          <w:b/>
          <w:szCs w:val="18"/>
        </w:rPr>
        <w:t>SQL Server 2008 R2 Workgroup</w:t>
      </w:r>
      <w:r w:rsidRPr="007208A7">
        <w:rPr>
          <w:rFonts w:eastAsia="PMingLiU" w:cs="Tahoma"/>
          <w:b/>
          <w:szCs w:val="18"/>
        </w:rPr>
        <w:t>：</w:t>
      </w:r>
      <w:r w:rsidRPr="007208A7">
        <w:rPr>
          <w:rFonts w:eastAsia="PMingLiU" w:cs="Tahoma"/>
          <w:szCs w:val="18"/>
        </w:rPr>
        <w:t>本軟體版本之持續使用需受</w:t>
      </w:r>
      <w:r w:rsidRPr="007208A7">
        <w:rPr>
          <w:rFonts w:eastAsia="PMingLiU" w:cs="Tahoma"/>
          <w:szCs w:val="18"/>
        </w:rPr>
        <w:t xml:space="preserve"> SQL Server 2008 R2 Workgroup </w:t>
      </w:r>
      <w:r w:rsidRPr="007208A7">
        <w:rPr>
          <w:rFonts w:eastAsia="PMingLiU" w:cs="Tahoma"/>
          <w:szCs w:val="18"/>
        </w:rPr>
        <w:t>處理器使用權之產品使用權所拘束。客戶依照伺服器陣列內的使用權行動性或透過軟體保證的使用權行動性不再擁有權利。</w:t>
      </w:r>
    </w:p>
    <w:p w14:paraId="4A2255EA" w14:textId="77777777" w:rsidR="00A81E83" w:rsidRPr="007208A7" w:rsidRDefault="00A81E83" w:rsidP="00346F4B">
      <w:pPr>
        <w:numPr>
          <w:ilvl w:val="0"/>
          <w:numId w:val="58"/>
        </w:numPr>
        <w:tabs>
          <w:tab w:val="left" w:pos="1440"/>
        </w:tabs>
        <w:spacing w:after="60"/>
        <w:ind w:left="1440"/>
        <w:rPr>
          <w:rFonts w:eastAsia="PMingLiU" w:cs="Tahoma"/>
        </w:rPr>
      </w:pPr>
      <w:r w:rsidRPr="007208A7">
        <w:rPr>
          <w:rFonts w:eastAsia="PMingLiU" w:cs="Tahoma"/>
          <w:b/>
          <w:szCs w:val="18"/>
        </w:rPr>
        <w:t>SQL Server 2012 Standard Core</w:t>
      </w:r>
      <w:r w:rsidRPr="007208A7">
        <w:rPr>
          <w:rFonts w:eastAsia="PMingLiU" w:cs="Tahoma"/>
          <w:b/>
          <w:szCs w:val="18"/>
        </w:rPr>
        <w:t>：</w:t>
      </w:r>
      <w:r w:rsidRPr="007208A7">
        <w:rPr>
          <w:rFonts w:eastAsia="PMingLiU" w:cs="Tahoma"/>
          <w:szCs w:val="18"/>
        </w:rPr>
        <w:t>本軟體版本之使用需受</w:t>
      </w:r>
      <w:r w:rsidRPr="007208A7">
        <w:rPr>
          <w:rFonts w:eastAsia="PMingLiU" w:cs="Tahoma"/>
          <w:szCs w:val="18"/>
        </w:rPr>
        <w:t xml:space="preserve"> SQL Server 2008 R2 Standard </w:t>
      </w:r>
      <w:r w:rsidRPr="007208A7">
        <w:rPr>
          <w:rFonts w:eastAsia="PMingLiU" w:cs="Tahoma"/>
          <w:szCs w:val="18"/>
        </w:rPr>
        <w:t>處理器使用權之產品使用權所拘束；不過：</w:t>
      </w:r>
    </w:p>
    <w:p w14:paraId="4A2255EB" w14:textId="77777777" w:rsidR="00A81E83" w:rsidRPr="007208A7" w:rsidRDefault="00A81E83" w:rsidP="00346F4B">
      <w:pPr>
        <w:numPr>
          <w:ilvl w:val="1"/>
          <w:numId w:val="58"/>
        </w:numPr>
        <w:tabs>
          <w:tab w:val="left" w:pos="1800"/>
        </w:tabs>
        <w:spacing w:after="60"/>
        <w:ind w:left="1800"/>
        <w:rPr>
          <w:rFonts w:eastAsia="PMingLiU" w:cs="Tahoma"/>
        </w:rPr>
      </w:pPr>
      <w:r w:rsidRPr="007208A7">
        <w:rPr>
          <w:rFonts w:eastAsia="PMingLiU" w:cs="Tahoma"/>
          <w:szCs w:val="18"/>
        </w:rPr>
        <w:t>客戶依照伺服器陣列內的使用權行動性或透過軟體保證的使用權行動性不再擁有權利；以及</w:t>
      </w:r>
    </w:p>
    <w:p w14:paraId="4A2255EC" w14:textId="77777777" w:rsidR="00A81E83" w:rsidRPr="008E2DF4" w:rsidRDefault="00A81E83" w:rsidP="00346F4B">
      <w:pPr>
        <w:numPr>
          <w:ilvl w:val="1"/>
          <w:numId w:val="58"/>
        </w:numPr>
        <w:tabs>
          <w:tab w:val="left" w:pos="1800"/>
        </w:tabs>
        <w:spacing w:after="60"/>
        <w:ind w:left="1800"/>
        <w:rPr>
          <w:rFonts w:eastAsia="PMingLiU" w:cs="Tahoma"/>
          <w:spacing w:val="-2"/>
        </w:rPr>
      </w:pPr>
      <w:r w:rsidRPr="008E2DF4">
        <w:rPr>
          <w:rFonts w:eastAsia="PMingLiU" w:cs="Tahoma"/>
          <w:spacing w:val="-2"/>
          <w:szCs w:val="18"/>
        </w:rPr>
        <w:t>與其「核心使用權的相當權利」相關之使用權的任何重新指定需受以下</w:t>
      </w:r>
      <w:r w:rsidRPr="008E2DF4">
        <w:rPr>
          <w:rFonts w:eastAsia="PMingLiU" w:cs="Tahoma"/>
          <w:spacing w:val="-2"/>
          <w:szCs w:val="18"/>
        </w:rPr>
        <w:t xml:space="preserve"> (i) </w:t>
      </w:r>
      <w:r w:rsidRPr="008E2DF4">
        <w:rPr>
          <w:rFonts w:eastAsia="PMingLiU" w:cs="Tahoma"/>
          <w:spacing w:val="-2"/>
          <w:szCs w:val="18"/>
        </w:rPr>
        <w:t>和</w:t>
      </w:r>
      <w:r w:rsidRPr="008E2DF4">
        <w:rPr>
          <w:rFonts w:eastAsia="PMingLiU" w:cs="Tahoma"/>
          <w:spacing w:val="-2"/>
          <w:szCs w:val="18"/>
        </w:rPr>
        <w:t xml:space="preserve"> (ii) </w:t>
      </w:r>
      <w:r w:rsidRPr="008E2DF4">
        <w:rPr>
          <w:rFonts w:eastAsia="PMingLiU" w:cs="Tahoma"/>
          <w:spacing w:val="-2"/>
          <w:szCs w:val="18"/>
        </w:rPr>
        <w:t>之限制所拘束。核心使用權的相當權利判斷如下。</w:t>
      </w:r>
    </w:p>
    <w:p w14:paraId="4A2255ED" w14:textId="77777777" w:rsidR="00A81E83" w:rsidRPr="007208A7" w:rsidRDefault="00A81E83" w:rsidP="00346F4B">
      <w:pPr>
        <w:numPr>
          <w:ilvl w:val="2"/>
          <w:numId w:val="58"/>
        </w:numPr>
        <w:tabs>
          <w:tab w:val="left" w:pos="2160"/>
        </w:tabs>
        <w:spacing w:after="60"/>
        <w:rPr>
          <w:rFonts w:eastAsia="PMingLiU" w:cs="Tahoma"/>
        </w:rPr>
      </w:pPr>
      <w:r w:rsidRPr="007208A7">
        <w:rPr>
          <w:rFonts w:eastAsia="PMingLiU" w:cs="Tahoma"/>
          <w:szCs w:val="18"/>
        </w:rPr>
        <w:t>若使用權的數目等於不超過下列任一數的數目：</w:t>
      </w:r>
      <w:r w:rsidRPr="007208A7">
        <w:rPr>
          <w:rFonts w:eastAsia="PMingLiU" w:cs="Tahoma"/>
          <w:szCs w:val="18"/>
        </w:rPr>
        <w:t xml:space="preserve">(x) </w:t>
      </w:r>
      <w:r w:rsidRPr="007208A7">
        <w:rPr>
          <w:rFonts w:eastAsia="PMingLiU" w:cs="Tahoma"/>
          <w:szCs w:val="18"/>
        </w:rPr>
        <w:t>在軟體保證屆滿之前立即指派給授權伺服器之處理器使用權總數，或</w:t>
      </w:r>
      <w:r w:rsidRPr="007208A7">
        <w:rPr>
          <w:rFonts w:eastAsia="PMingLiU" w:cs="Tahoma"/>
          <w:szCs w:val="18"/>
        </w:rPr>
        <w:t xml:space="preserve"> (y) </w:t>
      </w:r>
      <w:r w:rsidRPr="007208A7">
        <w:rPr>
          <w:rFonts w:eastAsia="PMingLiU" w:cs="Tahoma"/>
          <w:szCs w:val="18"/>
        </w:rPr>
        <w:t>該伺服器上的實體處理器總數，則核心使用權的相當權利會大於：</w:t>
      </w:r>
    </w:p>
    <w:p w14:paraId="4A2255EE" w14:textId="77777777" w:rsidR="00A81E83" w:rsidRPr="007208A7" w:rsidRDefault="00A81E83" w:rsidP="00346F4B">
      <w:pPr>
        <w:numPr>
          <w:ilvl w:val="4"/>
          <w:numId w:val="50"/>
        </w:numPr>
        <w:tabs>
          <w:tab w:val="left" w:pos="2520"/>
        </w:tabs>
        <w:spacing w:after="60"/>
        <w:ind w:left="2520"/>
        <w:rPr>
          <w:rFonts w:eastAsia="PMingLiU" w:cs="Tahoma"/>
        </w:rPr>
      </w:pPr>
      <w:r w:rsidRPr="007208A7">
        <w:rPr>
          <w:rFonts w:eastAsia="PMingLiU" w:cs="Tahoma"/>
          <w:szCs w:val="18"/>
        </w:rPr>
        <w:t>每一處理器使用權四個核心，或</w:t>
      </w:r>
    </w:p>
    <w:p w14:paraId="4A2255EF" w14:textId="77777777" w:rsidR="00A81E83" w:rsidRPr="007208A7" w:rsidRDefault="00A81E83" w:rsidP="00346F4B">
      <w:pPr>
        <w:numPr>
          <w:ilvl w:val="4"/>
          <w:numId w:val="50"/>
        </w:numPr>
        <w:tabs>
          <w:tab w:val="left" w:pos="2520"/>
        </w:tabs>
        <w:spacing w:after="60"/>
        <w:ind w:left="2520"/>
        <w:rPr>
          <w:rFonts w:eastAsia="PMingLiU" w:cs="Tahoma"/>
        </w:rPr>
      </w:pPr>
      <w:r w:rsidRPr="007208A7">
        <w:rPr>
          <w:rFonts w:eastAsia="PMingLiU" w:cs="Tahoma"/>
          <w:szCs w:val="18"/>
        </w:rPr>
        <w:t>根據每一實體處理器之實際核心數目的每一處理器使用權之核心數目，乘以適當的核心係數。</w:t>
      </w:r>
      <w:r w:rsidRPr="007208A7">
        <w:rPr>
          <w:rFonts w:eastAsia="PMingLiU" w:cs="Tahoma"/>
          <w:szCs w:val="18"/>
        </w:rPr>
        <w:t>(</w:t>
      </w:r>
      <w:r w:rsidRPr="007208A7">
        <w:rPr>
          <w:rFonts w:eastAsia="PMingLiU" w:cs="Tahoma"/>
          <w:szCs w:val="18"/>
        </w:rPr>
        <w:t>若每一實體處理器的實際數目超過四個，客戶必須維護一份伺服器上執行之</w:t>
      </w:r>
      <w:r w:rsidRPr="007208A7">
        <w:rPr>
          <w:rFonts w:eastAsia="PMingLiU" w:cs="Tahoma"/>
          <w:szCs w:val="18"/>
        </w:rPr>
        <w:t xml:space="preserve"> SQL Server </w:t>
      </w:r>
      <w:r w:rsidRPr="007208A7">
        <w:rPr>
          <w:rFonts w:eastAsia="PMingLiU" w:cs="Tahoma"/>
          <w:szCs w:val="18"/>
        </w:rPr>
        <w:t>軟體之組態記錄</w:t>
      </w:r>
      <w:r w:rsidRPr="007208A7">
        <w:rPr>
          <w:rFonts w:eastAsia="PMingLiU" w:cs="Tahoma"/>
          <w:szCs w:val="18"/>
        </w:rPr>
        <w:t xml:space="preserve"> (</w:t>
      </w:r>
      <w:r w:rsidRPr="007208A7">
        <w:rPr>
          <w:rFonts w:eastAsia="PMingLiU" w:cs="Tahoma"/>
          <w:szCs w:val="18"/>
        </w:rPr>
        <w:t>在授權伺服器上之作業系統環境中執行的授權執行個體</w:t>
      </w:r>
      <w:r w:rsidRPr="007208A7">
        <w:rPr>
          <w:rFonts w:eastAsia="PMingLiU" w:cs="Tahoma"/>
          <w:szCs w:val="18"/>
        </w:rPr>
        <w:t xml:space="preserve">) </w:t>
      </w:r>
      <w:r w:rsidRPr="007208A7">
        <w:rPr>
          <w:rFonts w:eastAsia="PMingLiU" w:cs="Tahoma"/>
          <w:szCs w:val="18"/>
        </w:rPr>
        <w:t>以及使用</w:t>
      </w:r>
      <w:r w:rsidRPr="007208A7">
        <w:rPr>
          <w:rFonts w:eastAsia="PMingLiU" w:cs="Tahoma"/>
          <w:szCs w:val="18"/>
        </w:rPr>
        <w:t xml:space="preserve"> Microsoft MAP </w:t>
      </w:r>
      <w:r w:rsidRPr="007208A7">
        <w:rPr>
          <w:rFonts w:eastAsia="PMingLiU" w:cs="Tahoma"/>
          <w:szCs w:val="18"/>
        </w:rPr>
        <w:t>工具或任何相等軟體在軟體保證屆滿之前支援該軟體的實體硬體記錄</w:t>
      </w:r>
      <w:r w:rsidRPr="007208A7">
        <w:rPr>
          <w:rFonts w:eastAsia="PMingLiU" w:cs="Tahoma"/>
          <w:szCs w:val="18"/>
        </w:rPr>
        <w:t>)</w:t>
      </w:r>
      <w:r w:rsidRPr="007208A7">
        <w:rPr>
          <w:rFonts w:eastAsia="PMingLiU" w:cs="Tahoma"/>
          <w:szCs w:val="18"/>
        </w:rPr>
        <w:t>。</w:t>
      </w:r>
    </w:p>
    <w:p w14:paraId="4A2255F0" w14:textId="77777777" w:rsidR="00A81E83" w:rsidRPr="007208A7" w:rsidRDefault="00A81E83" w:rsidP="00346F4B">
      <w:pPr>
        <w:numPr>
          <w:ilvl w:val="1"/>
          <w:numId w:val="58"/>
        </w:numPr>
        <w:tabs>
          <w:tab w:val="left" w:pos="1800"/>
        </w:tabs>
        <w:spacing w:after="60"/>
        <w:ind w:left="1800"/>
        <w:rPr>
          <w:rFonts w:eastAsia="PMingLiU" w:cs="Tahoma"/>
        </w:rPr>
      </w:pPr>
      <w:r w:rsidRPr="007208A7">
        <w:rPr>
          <w:rFonts w:eastAsia="PMingLiU" w:cs="Tahoma"/>
          <w:szCs w:val="18"/>
        </w:rPr>
        <w:t>若指派給相同授權伺服器之具備即將過期之軟體保證的任何處理器使用權，超過伺服器上實體處理器的實際數目，則核心使用權的相當權利即為每一處理器使用權四個核心。</w:t>
      </w:r>
    </w:p>
    <w:p w14:paraId="4A2255F1" w14:textId="77777777" w:rsidR="00A81E83" w:rsidRPr="008E5F28" w:rsidRDefault="00A81E83" w:rsidP="00346F4B">
      <w:pPr>
        <w:numPr>
          <w:ilvl w:val="1"/>
          <w:numId w:val="58"/>
        </w:numPr>
        <w:tabs>
          <w:tab w:val="left" w:pos="1800"/>
        </w:tabs>
        <w:spacing w:after="60"/>
        <w:ind w:left="1800"/>
        <w:rPr>
          <w:rFonts w:eastAsia="PMingLiU" w:cs="Tahoma"/>
          <w:spacing w:val="-4"/>
        </w:rPr>
      </w:pPr>
      <w:r w:rsidRPr="008E5F28">
        <w:rPr>
          <w:rFonts w:eastAsia="PMingLiU" w:cs="Tahoma"/>
          <w:spacing w:val="-4"/>
          <w:szCs w:val="18"/>
        </w:rPr>
        <w:t>客戶得將使用權重新指定至另一部伺服器上。然而，客戶若將使用權重新指定至另一部伺服器，則需遵守</w:t>
      </w:r>
      <w:r w:rsidRPr="008E5F28">
        <w:rPr>
          <w:rFonts w:eastAsia="PMingLiU" w:cs="Tahoma"/>
          <w:spacing w:val="-4"/>
          <w:szCs w:val="18"/>
        </w:rPr>
        <w:t xml:space="preserve"> SQL Server 2012 </w:t>
      </w:r>
      <w:r w:rsidRPr="008E5F28">
        <w:rPr>
          <w:rFonts w:eastAsia="PMingLiU" w:cs="Tahoma"/>
          <w:spacing w:val="-4"/>
          <w:szCs w:val="18"/>
        </w:rPr>
        <w:t>之使用權利。根據</w:t>
      </w:r>
      <w:r w:rsidRPr="008E5F28">
        <w:rPr>
          <w:rFonts w:eastAsia="PMingLiU" w:cs="Tahoma"/>
          <w:spacing w:val="-4"/>
          <w:szCs w:val="18"/>
        </w:rPr>
        <w:t xml:space="preserve"> SQL 2012 </w:t>
      </w:r>
      <w:r w:rsidRPr="008E5F28">
        <w:rPr>
          <w:rFonts w:eastAsia="PMingLiU" w:cs="Tahoma"/>
          <w:spacing w:val="-4"/>
          <w:szCs w:val="18"/>
        </w:rPr>
        <w:t>使用權利將核心使用權指定至伺服器時，客戶得將其現有使用權的核心使用權同等權利，與其他</w:t>
      </w:r>
      <w:r w:rsidRPr="008E5F28">
        <w:rPr>
          <w:rFonts w:eastAsia="PMingLiU" w:cs="Tahoma"/>
          <w:spacing w:val="-4"/>
          <w:szCs w:val="18"/>
        </w:rPr>
        <w:t xml:space="preserve"> SQL Server 2012 </w:t>
      </w:r>
      <w:r w:rsidRPr="008E5F28">
        <w:rPr>
          <w:rFonts w:eastAsia="PMingLiU" w:cs="Tahoma"/>
          <w:spacing w:val="-4"/>
          <w:szCs w:val="18"/>
        </w:rPr>
        <w:t>核心使用權相互合併。</w:t>
      </w:r>
    </w:p>
    <w:p w14:paraId="4A2255F2" w14:textId="77777777" w:rsidR="00A81E83" w:rsidRPr="007208A7" w:rsidRDefault="00A81E83" w:rsidP="00C67E32">
      <w:pPr>
        <w:numPr>
          <w:ilvl w:val="1"/>
          <w:numId w:val="58"/>
        </w:numPr>
        <w:tabs>
          <w:tab w:val="left" w:pos="1800"/>
        </w:tabs>
        <w:ind w:left="1800"/>
        <w:rPr>
          <w:rFonts w:eastAsia="PMingLiU" w:cs="Tahoma"/>
        </w:rPr>
      </w:pPr>
      <w:r w:rsidRPr="007208A7">
        <w:rPr>
          <w:rFonts w:eastAsia="PMingLiU" w:cs="Tahoma"/>
          <w:szCs w:val="18"/>
        </w:rPr>
        <w:t>客戶視為核心使用權的相等權利並未默示客戶得跨兩個或更多處理器指派單一</w:t>
      </w:r>
      <w:r w:rsidR="008E5F28">
        <w:rPr>
          <w:rFonts w:eastAsia="PMingLiU" w:cs="Tahoma"/>
          <w:szCs w:val="18"/>
        </w:rPr>
        <w:br/>
      </w:r>
      <w:r w:rsidRPr="007208A7">
        <w:rPr>
          <w:rFonts w:eastAsia="PMingLiU" w:cs="Tahoma"/>
          <w:szCs w:val="18"/>
        </w:rPr>
        <w:t>處理器使用權至核心。</w:t>
      </w:r>
    </w:p>
    <w:p w14:paraId="4A2255F3" w14:textId="77777777" w:rsidR="00EE0B25" w:rsidRPr="007208A7" w:rsidRDefault="00EE0B25" w:rsidP="00C67E32">
      <w:pPr>
        <w:tabs>
          <w:tab w:val="left" w:pos="1800"/>
        </w:tabs>
        <w:rPr>
          <w:rFonts w:eastAsia="PMingLiU" w:cs="Tahoma"/>
        </w:rPr>
      </w:pPr>
    </w:p>
    <w:p w14:paraId="4A2255F4" w14:textId="77777777" w:rsidR="000C03F3" w:rsidRPr="007208A7" w:rsidRDefault="00A81E83" w:rsidP="00C67E32">
      <w:pPr>
        <w:tabs>
          <w:tab w:val="left" w:pos="720"/>
        </w:tabs>
        <w:ind w:left="720"/>
        <w:rPr>
          <w:rFonts w:eastAsia="PMingLiU" w:cs="Tahoma"/>
        </w:rPr>
      </w:pPr>
      <w:r w:rsidRPr="007208A7">
        <w:rPr>
          <w:rFonts w:eastAsia="PMingLiU" w:cs="Tahoma"/>
          <w:b/>
          <w:color w:val="000000"/>
          <w:szCs w:val="18"/>
        </w:rPr>
        <w:t>若具備軟體保證範圍之客戶即將在</w:t>
      </w:r>
      <w:r w:rsidRPr="007208A7">
        <w:rPr>
          <w:rFonts w:eastAsia="PMingLiU" w:cs="Tahoma"/>
          <w:b/>
          <w:color w:val="000000"/>
          <w:szCs w:val="18"/>
        </w:rPr>
        <w:t xml:space="preserve"> 2015 </w:t>
      </w:r>
      <w:r w:rsidRPr="007208A7">
        <w:rPr>
          <w:rFonts w:eastAsia="PMingLiU" w:cs="Tahoma"/>
          <w:b/>
          <w:color w:val="000000"/>
          <w:szCs w:val="18"/>
        </w:rPr>
        <w:t>年</w:t>
      </w:r>
      <w:r w:rsidRPr="007208A7">
        <w:rPr>
          <w:rFonts w:eastAsia="PMingLiU" w:cs="Tahoma"/>
          <w:b/>
          <w:color w:val="000000"/>
          <w:szCs w:val="18"/>
        </w:rPr>
        <w:t xml:space="preserve"> 4 </w:t>
      </w:r>
      <w:r w:rsidRPr="007208A7">
        <w:rPr>
          <w:rFonts w:eastAsia="PMingLiU" w:cs="Tahoma"/>
          <w:b/>
          <w:color w:val="000000"/>
          <w:szCs w:val="18"/>
        </w:rPr>
        <w:t>月</w:t>
      </w:r>
      <w:r w:rsidRPr="007208A7">
        <w:rPr>
          <w:rFonts w:eastAsia="PMingLiU" w:cs="Tahoma"/>
          <w:b/>
          <w:color w:val="000000"/>
          <w:szCs w:val="18"/>
        </w:rPr>
        <w:t xml:space="preserve"> 1 </w:t>
      </w:r>
      <w:r w:rsidRPr="007208A7">
        <w:rPr>
          <w:rFonts w:eastAsia="PMingLiU" w:cs="Tahoma"/>
          <w:b/>
          <w:color w:val="000000"/>
          <w:szCs w:val="18"/>
        </w:rPr>
        <w:t>日當日或之後屆滿，其選擇不續約</w:t>
      </w:r>
    </w:p>
    <w:p w14:paraId="4A2255F5" w14:textId="77777777" w:rsidR="00A81E83" w:rsidRPr="007208A7" w:rsidRDefault="00A81E83" w:rsidP="000C03F3">
      <w:pPr>
        <w:tabs>
          <w:tab w:val="left" w:pos="720"/>
        </w:tabs>
        <w:ind w:left="720"/>
        <w:rPr>
          <w:rFonts w:eastAsia="PMingLiU" w:cs="Tahoma"/>
        </w:rPr>
      </w:pPr>
      <w:r w:rsidRPr="007208A7">
        <w:rPr>
          <w:rFonts w:eastAsia="PMingLiU" w:cs="Tahoma"/>
        </w:rPr>
        <w:t>範圍將於</w:t>
      </w:r>
      <w:r w:rsidRPr="007208A7">
        <w:rPr>
          <w:rFonts w:eastAsia="PMingLiU" w:cs="Tahoma"/>
        </w:rPr>
        <w:t xml:space="preserve"> 2015 </w:t>
      </w:r>
      <w:r w:rsidRPr="007208A7">
        <w:rPr>
          <w:rFonts w:eastAsia="PMingLiU" w:cs="Tahoma"/>
        </w:rPr>
        <w:t>年</w:t>
      </w:r>
      <w:r w:rsidRPr="007208A7">
        <w:rPr>
          <w:rFonts w:eastAsia="PMingLiU" w:cs="Tahoma"/>
        </w:rPr>
        <w:t xml:space="preserve"> 4 </w:t>
      </w:r>
      <w:r w:rsidRPr="007208A7">
        <w:rPr>
          <w:rFonts w:eastAsia="PMingLiU" w:cs="Tahoma"/>
        </w:rPr>
        <w:t>月</w:t>
      </w:r>
      <w:r w:rsidRPr="007208A7">
        <w:rPr>
          <w:rFonts w:eastAsia="PMingLiU" w:cs="Tahoma"/>
        </w:rPr>
        <w:t xml:space="preserve"> 1 </w:t>
      </w:r>
      <w:r w:rsidRPr="007208A7">
        <w:rPr>
          <w:rFonts w:eastAsia="PMingLiU" w:cs="Tahoma"/>
        </w:rPr>
        <w:t>日當日或之後屆滿、且選擇買斷處理器使用權的</w:t>
      </w:r>
      <w:r w:rsidRPr="007208A7">
        <w:rPr>
          <w:rFonts w:eastAsia="PMingLiU" w:cs="Tahoma"/>
        </w:rPr>
        <w:t xml:space="preserve"> </w:t>
      </w:r>
      <w:r w:rsidRPr="007208A7">
        <w:rPr>
          <w:rFonts w:eastAsia="PMingLiU" w:cs="Tahoma"/>
          <w:color w:val="000000"/>
          <w:szCs w:val="18"/>
        </w:rPr>
        <w:t xml:space="preserve">Enterprise Subscription </w:t>
      </w:r>
      <w:r w:rsidRPr="007208A7">
        <w:rPr>
          <w:rFonts w:eastAsia="PMingLiU" w:cs="Tahoma"/>
          <w:bCs/>
          <w:color w:val="000000"/>
          <w:szCs w:val="18"/>
        </w:rPr>
        <w:t>及</w:t>
      </w:r>
      <w:r w:rsidRPr="007208A7">
        <w:rPr>
          <w:rFonts w:eastAsia="PMingLiU" w:cs="Tahoma"/>
          <w:bCs/>
          <w:color w:val="000000"/>
          <w:szCs w:val="18"/>
        </w:rPr>
        <w:t xml:space="preserve"> Open Value Subscription </w:t>
      </w:r>
      <w:r w:rsidRPr="007208A7">
        <w:rPr>
          <w:rFonts w:eastAsia="PMingLiU" w:cs="Tahoma"/>
          <w:color w:val="000000"/>
          <w:szCs w:val="18"/>
        </w:rPr>
        <w:t>客戶，和依合約取得永久使用權的任何其他客戶，將擁有下列選項：</w:t>
      </w:r>
    </w:p>
    <w:p w14:paraId="4A2255F6" w14:textId="77777777" w:rsidR="000C03F3" w:rsidRPr="007208A7" w:rsidRDefault="000C03F3" w:rsidP="000C03F3">
      <w:pPr>
        <w:tabs>
          <w:tab w:val="left" w:pos="720"/>
        </w:tabs>
        <w:ind w:left="720"/>
        <w:rPr>
          <w:rFonts w:eastAsia="PMingLiU" w:cs="Tahoma"/>
        </w:rPr>
      </w:pPr>
    </w:p>
    <w:p w14:paraId="4A2255F7" w14:textId="77777777" w:rsidR="00A81E83" w:rsidRPr="007208A7" w:rsidRDefault="00A81E83" w:rsidP="00346F4B">
      <w:pPr>
        <w:numPr>
          <w:ilvl w:val="2"/>
          <w:numId w:val="50"/>
        </w:numPr>
        <w:spacing w:after="60"/>
        <w:ind w:left="1440"/>
        <w:rPr>
          <w:rFonts w:eastAsia="PMingLiU" w:cs="Tahoma"/>
        </w:rPr>
      </w:pPr>
      <w:r w:rsidRPr="007208A7">
        <w:rPr>
          <w:rFonts w:eastAsia="PMingLiU" w:cs="Tahoma"/>
          <w:szCs w:val="18"/>
        </w:rPr>
        <w:t>如本產品注意事項第一段所述，於</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日以前取得之使用權為合格使用權，得依前述「若具備軟體保證範圍之客戶即將在</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日之前屆滿，其選擇不續約」小節所述條款，繼續使用</w:t>
      </w:r>
      <w:r w:rsidRPr="007208A7">
        <w:rPr>
          <w:rFonts w:eastAsia="PMingLiU" w:cs="Tahoma"/>
          <w:szCs w:val="18"/>
        </w:rPr>
        <w:t xml:space="preserve"> SQL Server 2012</w:t>
      </w:r>
      <w:r w:rsidRPr="007208A7">
        <w:rPr>
          <w:rFonts w:eastAsia="PMingLiU" w:cs="Tahoma"/>
          <w:szCs w:val="18"/>
        </w:rPr>
        <w:t>，而且</w:t>
      </w:r>
    </w:p>
    <w:p w14:paraId="4A2255F8" w14:textId="77777777" w:rsidR="00A81E83" w:rsidRPr="007208A7" w:rsidRDefault="00A81E83" w:rsidP="00346F4B">
      <w:pPr>
        <w:numPr>
          <w:ilvl w:val="2"/>
          <w:numId w:val="50"/>
        </w:numPr>
        <w:spacing w:after="60"/>
        <w:ind w:left="1440"/>
        <w:rPr>
          <w:rFonts w:eastAsia="PMingLiU" w:cs="Tahoma"/>
        </w:rPr>
      </w:pPr>
      <w:r w:rsidRPr="007208A7">
        <w:rPr>
          <w:rFonts w:eastAsia="PMingLiU" w:cs="Tahoma"/>
          <w:color w:val="000000"/>
          <w:szCs w:val="18"/>
        </w:rPr>
        <w:t>於</w:t>
      </w:r>
      <w:r w:rsidRPr="007208A7">
        <w:rPr>
          <w:rFonts w:eastAsia="PMingLiU" w:cs="Tahoma"/>
          <w:color w:val="000000"/>
          <w:szCs w:val="18"/>
        </w:rPr>
        <w:t xml:space="preserve"> 2015 </w:t>
      </w:r>
      <w:r w:rsidRPr="007208A7">
        <w:rPr>
          <w:rFonts w:eastAsia="PMingLiU" w:cs="Tahoma"/>
          <w:color w:val="000000"/>
          <w:szCs w:val="18"/>
        </w:rPr>
        <w:t>年</w:t>
      </w:r>
      <w:r w:rsidRPr="007208A7">
        <w:rPr>
          <w:rFonts w:eastAsia="PMingLiU" w:cs="Tahoma"/>
          <w:color w:val="000000"/>
          <w:szCs w:val="18"/>
        </w:rPr>
        <w:t xml:space="preserve"> 4 </w:t>
      </w:r>
      <w:r w:rsidRPr="007208A7">
        <w:rPr>
          <w:rFonts w:eastAsia="PMingLiU" w:cs="Tahoma"/>
          <w:color w:val="000000"/>
          <w:szCs w:val="18"/>
        </w:rPr>
        <w:t>月</w:t>
      </w:r>
      <w:r w:rsidRPr="007208A7">
        <w:rPr>
          <w:rFonts w:eastAsia="PMingLiU" w:cs="Tahoma"/>
          <w:color w:val="000000"/>
          <w:szCs w:val="18"/>
        </w:rPr>
        <w:t xml:space="preserve"> 1 </w:t>
      </w:r>
      <w:r w:rsidRPr="007208A7">
        <w:rPr>
          <w:rFonts w:eastAsia="PMingLiU" w:cs="Tahoma"/>
          <w:color w:val="000000"/>
          <w:szCs w:val="18"/>
        </w:rPr>
        <w:t>日以後取得之使用權，客戶處理器使用權的核心使用權同等權利即為四個</w:t>
      </w:r>
      <w:r w:rsidRPr="007208A7">
        <w:rPr>
          <w:rFonts w:eastAsia="PMingLiU" w:cs="Tahoma"/>
          <w:color w:val="000000"/>
          <w:szCs w:val="18"/>
        </w:rPr>
        <w:t xml:space="preserve"> SQL Server 2012 Standard </w:t>
      </w:r>
      <w:r w:rsidRPr="007208A7">
        <w:rPr>
          <w:rFonts w:eastAsia="PMingLiU" w:cs="Tahoma"/>
          <w:color w:val="000000"/>
          <w:szCs w:val="18"/>
        </w:rPr>
        <w:t>核心使用權。針對持續用於</w:t>
      </w:r>
      <w:r w:rsidRPr="007208A7">
        <w:rPr>
          <w:rFonts w:eastAsia="PMingLiU" w:cs="Tahoma"/>
          <w:color w:val="000000"/>
          <w:szCs w:val="18"/>
        </w:rPr>
        <w:t xml:space="preserve"> SQL Server 2012 </w:t>
      </w:r>
      <w:r w:rsidRPr="007208A7">
        <w:rPr>
          <w:rFonts w:eastAsia="PMingLiU" w:cs="Tahoma"/>
          <w:color w:val="000000"/>
          <w:szCs w:val="18"/>
        </w:rPr>
        <w:t>的處理器，每一處理器如需四個以上的核心使用權，客戶就必須取得額外的核心使用權。</w:t>
      </w:r>
    </w:p>
    <w:p w14:paraId="4A2255F9" w14:textId="77777777" w:rsidR="000C03F3" w:rsidRPr="007208A7" w:rsidRDefault="000C03F3" w:rsidP="000C03F3">
      <w:pPr>
        <w:rPr>
          <w:rFonts w:eastAsia="PMingLiU" w:cs="Tahoma"/>
        </w:rPr>
      </w:pPr>
    </w:p>
    <w:p w14:paraId="4A2255FA" w14:textId="77777777" w:rsidR="000C03F3" w:rsidRPr="007208A7" w:rsidRDefault="00A81E83" w:rsidP="000C03F3">
      <w:pPr>
        <w:pStyle w:val="ListParagraph"/>
        <w:tabs>
          <w:tab w:val="left" w:pos="720"/>
        </w:tabs>
        <w:spacing w:after="60"/>
        <w:contextualSpacing w:val="0"/>
        <w:rPr>
          <w:rFonts w:ascii="Tahoma" w:eastAsia="PMingLiU" w:hAnsi="Tahoma" w:cs="Tahoma"/>
        </w:rPr>
      </w:pPr>
      <w:r w:rsidRPr="007208A7">
        <w:rPr>
          <w:rFonts w:ascii="Tahoma" w:eastAsia="PMingLiU" w:hAnsi="Tahoma" w:cs="Tahoma"/>
          <w:b/>
          <w:color w:val="000000"/>
          <w:sz w:val="18"/>
          <w:szCs w:val="18"/>
        </w:rPr>
        <w:t>對於位在中華人民</w:t>
      </w:r>
      <w:r w:rsidRPr="007208A7">
        <w:rPr>
          <w:rFonts w:ascii="Tahoma" w:eastAsia="PMingLiU" w:hAnsi="Tahoma" w:cs="Tahoma"/>
          <w:color w:val="000000"/>
          <w:sz w:val="18"/>
          <w:szCs w:val="18"/>
        </w:rPr>
        <w:t xml:space="preserve"> </w:t>
      </w:r>
      <w:r w:rsidRPr="007208A7">
        <w:rPr>
          <w:rFonts w:ascii="Tahoma" w:eastAsia="PMingLiU" w:hAnsi="Tahoma" w:cs="Tahoma"/>
          <w:b/>
          <w:color w:val="000000"/>
          <w:sz w:val="18"/>
          <w:szCs w:val="18"/>
        </w:rPr>
        <w:t>共和國且取得處理器使用權和</w:t>
      </w:r>
      <w:r w:rsidRPr="007208A7">
        <w:rPr>
          <w:rFonts w:ascii="Tahoma" w:eastAsia="PMingLiU" w:hAnsi="Tahoma" w:cs="Tahoma"/>
          <w:b/>
          <w:color w:val="000000"/>
          <w:sz w:val="18"/>
          <w:szCs w:val="18"/>
        </w:rPr>
        <w:t xml:space="preserve"> SQL Server 2008 R2 </w:t>
      </w:r>
      <w:r w:rsidRPr="007208A7">
        <w:rPr>
          <w:rFonts w:ascii="Tahoma" w:eastAsia="PMingLiU" w:hAnsi="Tahoma" w:cs="Tahoma"/>
          <w:b/>
          <w:color w:val="000000"/>
          <w:sz w:val="18"/>
          <w:szCs w:val="18"/>
        </w:rPr>
        <w:t>軟體保證的客戶</w:t>
      </w:r>
    </w:p>
    <w:p w14:paraId="4A2255FB" w14:textId="77777777" w:rsidR="00A81E83" w:rsidRPr="007208A7" w:rsidRDefault="00A81E83" w:rsidP="000C03F3">
      <w:pPr>
        <w:pStyle w:val="ListParagraph"/>
        <w:tabs>
          <w:tab w:val="left" w:pos="720"/>
        </w:tabs>
        <w:contextualSpacing w:val="0"/>
        <w:rPr>
          <w:rFonts w:ascii="Tahoma" w:eastAsia="PMingLiU" w:hAnsi="Tahoma" w:cs="Tahoma"/>
        </w:rPr>
      </w:pPr>
      <w:r w:rsidRPr="007208A7">
        <w:rPr>
          <w:rFonts w:ascii="Tahoma" w:eastAsia="PMingLiU" w:hAnsi="Tahoma" w:cs="Tahoma"/>
          <w:color w:val="000000"/>
          <w:sz w:val="18"/>
          <w:szCs w:val="18"/>
        </w:rPr>
        <w:t>本產品清單注意事項中提到的</w:t>
      </w:r>
      <w:r w:rsidRPr="007208A7">
        <w:rPr>
          <w:rFonts w:ascii="Tahoma" w:eastAsia="PMingLiU" w:hAnsi="Tahoma" w:cs="Tahoma"/>
          <w:color w:val="000000"/>
          <w:sz w:val="18"/>
          <w:szCs w:val="18"/>
        </w:rPr>
        <w:t xml:space="preserve"> 2012 </w:t>
      </w:r>
      <w:r w:rsidRPr="007208A7">
        <w:rPr>
          <w:rFonts w:ascii="Tahoma" w:eastAsia="PMingLiU" w:hAnsi="Tahoma" w:cs="Tahoma"/>
          <w:color w:val="000000"/>
          <w:sz w:val="18"/>
          <w:szCs w:val="18"/>
        </w:rPr>
        <w:t>年</w:t>
      </w:r>
      <w:r w:rsidRPr="007208A7">
        <w:rPr>
          <w:rFonts w:ascii="Tahoma" w:eastAsia="PMingLiU" w:hAnsi="Tahoma" w:cs="Tahoma"/>
          <w:color w:val="000000"/>
          <w:sz w:val="18"/>
          <w:szCs w:val="18"/>
        </w:rPr>
        <w:t xml:space="preserve"> 4 </w:t>
      </w:r>
      <w:r w:rsidRPr="007208A7">
        <w:rPr>
          <w:rFonts w:ascii="Tahoma" w:eastAsia="PMingLiU" w:hAnsi="Tahoma" w:cs="Tahoma"/>
          <w:color w:val="000000"/>
          <w:sz w:val="18"/>
          <w:szCs w:val="18"/>
        </w:rPr>
        <w:t>月</w:t>
      </w:r>
      <w:r w:rsidRPr="007208A7">
        <w:rPr>
          <w:rFonts w:ascii="Tahoma" w:eastAsia="PMingLiU" w:hAnsi="Tahoma" w:cs="Tahoma"/>
          <w:color w:val="000000"/>
          <w:sz w:val="18"/>
          <w:szCs w:val="18"/>
        </w:rPr>
        <w:t xml:space="preserve"> 1 </w:t>
      </w:r>
      <w:r w:rsidRPr="007208A7">
        <w:rPr>
          <w:rFonts w:ascii="Tahoma" w:eastAsia="PMingLiU" w:hAnsi="Tahoma" w:cs="Tahoma"/>
          <w:color w:val="000000"/>
          <w:sz w:val="18"/>
          <w:szCs w:val="18"/>
        </w:rPr>
        <w:t>日和</w:t>
      </w:r>
      <w:r w:rsidRPr="007208A7">
        <w:rPr>
          <w:rFonts w:ascii="Tahoma" w:eastAsia="PMingLiU" w:hAnsi="Tahoma" w:cs="Tahoma"/>
          <w:color w:val="000000"/>
          <w:sz w:val="18"/>
          <w:szCs w:val="18"/>
        </w:rPr>
        <w:t xml:space="preserve"> 2015 </w:t>
      </w:r>
      <w:r w:rsidRPr="007208A7">
        <w:rPr>
          <w:rFonts w:ascii="Tahoma" w:eastAsia="PMingLiU" w:hAnsi="Tahoma" w:cs="Tahoma"/>
          <w:color w:val="000000"/>
          <w:sz w:val="18"/>
          <w:szCs w:val="18"/>
        </w:rPr>
        <w:t>年</w:t>
      </w:r>
      <w:r w:rsidRPr="007208A7">
        <w:rPr>
          <w:rFonts w:ascii="Tahoma" w:eastAsia="PMingLiU" w:hAnsi="Tahoma" w:cs="Tahoma"/>
          <w:color w:val="000000"/>
          <w:sz w:val="18"/>
          <w:szCs w:val="18"/>
        </w:rPr>
        <w:t xml:space="preserve"> 4 </w:t>
      </w:r>
      <w:r w:rsidRPr="007208A7">
        <w:rPr>
          <w:rFonts w:ascii="Tahoma" w:eastAsia="PMingLiU" w:hAnsi="Tahoma" w:cs="Tahoma"/>
          <w:color w:val="000000"/>
          <w:sz w:val="18"/>
          <w:szCs w:val="18"/>
        </w:rPr>
        <w:t>月</w:t>
      </w:r>
      <w:r w:rsidRPr="007208A7">
        <w:rPr>
          <w:rFonts w:ascii="Tahoma" w:eastAsia="PMingLiU" w:hAnsi="Tahoma" w:cs="Tahoma"/>
          <w:color w:val="000000"/>
          <w:sz w:val="18"/>
          <w:szCs w:val="18"/>
        </w:rPr>
        <w:t xml:space="preserve"> 1 </w:t>
      </w:r>
      <w:r w:rsidRPr="007208A7">
        <w:rPr>
          <w:rFonts w:ascii="Tahoma" w:eastAsia="PMingLiU" w:hAnsi="Tahoma" w:cs="Tahoma"/>
          <w:color w:val="000000"/>
          <w:sz w:val="18"/>
          <w:szCs w:val="18"/>
        </w:rPr>
        <w:t>日不適用。這些客戶的適用日期將分別是</w:t>
      </w:r>
      <w:r w:rsidRPr="007208A7">
        <w:rPr>
          <w:rFonts w:ascii="Tahoma" w:eastAsia="PMingLiU" w:hAnsi="Tahoma" w:cs="Tahoma"/>
          <w:color w:val="000000"/>
          <w:sz w:val="18"/>
          <w:szCs w:val="18"/>
        </w:rPr>
        <w:t xml:space="preserve"> 2012 </w:t>
      </w:r>
      <w:r w:rsidRPr="007208A7">
        <w:rPr>
          <w:rFonts w:ascii="Tahoma" w:eastAsia="PMingLiU" w:hAnsi="Tahoma" w:cs="Tahoma"/>
          <w:color w:val="000000"/>
          <w:sz w:val="18"/>
          <w:szCs w:val="18"/>
        </w:rPr>
        <w:t>年</w:t>
      </w:r>
      <w:r w:rsidRPr="007208A7">
        <w:rPr>
          <w:rFonts w:ascii="Tahoma" w:eastAsia="PMingLiU" w:hAnsi="Tahoma" w:cs="Tahoma"/>
          <w:color w:val="000000"/>
          <w:sz w:val="18"/>
          <w:szCs w:val="18"/>
        </w:rPr>
        <w:t xml:space="preserve"> 7 </w:t>
      </w:r>
      <w:r w:rsidRPr="007208A7">
        <w:rPr>
          <w:rFonts w:ascii="Tahoma" w:eastAsia="PMingLiU" w:hAnsi="Tahoma" w:cs="Tahoma"/>
          <w:color w:val="000000"/>
          <w:sz w:val="18"/>
          <w:szCs w:val="18"/>
        </w:rPr>
        <w:t>月</w:t>
      </w:r>
      <w:r w:rsidRPr="007208A7">
        <w:rPr>
          <w:rFonts w:ascii="Tahoma" w:eastAsia="PMingLiU" w:hAnsi="Tahoma" w:cs="Tahoma"/>
          <w:color w:val="000000"/>
          <w:sz w:val="18"/>
          <w:szCs w:val="18"/>
        </w:rPr>
        <w:t xml:space="preserve"> 1 </w:t>
      </w:r>
      <w:r w:rsidRPr="007208A7">
        <w:rPr>
          <w:rFonts w:ascii="Tahoma" w:eastAsia="PMingLiU" w:hAnsi="Tahoma" w:cs="Tahoma"/>
          <w:color w:val="000000"/>
          <w:sz w:val="18"/>
          <w:szCs w:val="18"/>
        </w:rPr>
        <w:t>日和</w:t>
      </w:r>
      <w:r w:rsidRPr="007208A7">
        <w:rPr>
          <w:rFonts w:ascii="Tahoma" w:eastAsia="PMingLiU" w:hAnsi="Tahoma" w:cs="Tahoma"/>
          <w:color w:val="000000"/>
          <w:sz w:val="18"/>
          <w:szCs w:val="18"/>
        </w:rPr>
        <w:t xml:space="preserve"> 2015 </w:t>
      </w:r>
      <w:r w:rsidRPr="007208A7">
        <w:rPr>
          <w:rFonts w:ascii="Tahoma" w:eastAsia="PMingLiU" w:hAnsi="Tahoma" w:cs="Tahoma"/>
          <w:color w:val="000000"/>
          <w:sz w:val="18"/>
          <w:szCs w:val="18"/>
        </w:rPr>
        <w:t>年</w:t>
      </w:r>
      <w:r w:rsidRPr="007208A7">
        <w:rPr>
          <w:rFonts w:ascii="Tahoma" w:eastAsia="PMingLiU" w:hAnsi="Tahoma" w:cs="Tahoma"/>
          <w:color w:val="000000"/>
          <w:sz w:val="18"/>
          <w:szCs w:val="18"/>
        </w:rPr>
        <w:t xml:space="preserve"> 7 </w:t>
      </w:r>
      <w:r w:rsidRPr="007208A7">
        <w:rPr>
          <w:rFonts w:ascii="Tahoma" w:eastAsia="PMingLiU" w:hAnsi="Tahoma" w:cs="Tahoma"/>
          <w:color w:val="000000"/>
          <w:sz w:val="18"/>
          <w:szCs w:val="18"/>
        </w:rPr>
        <w:t>月</w:t>
      </w:r>
      <w:r w:rsidRPr="007208A7">
        <w:rPr>
          <w:rFonts w:ascii="Tahoma" w:eastAsia="PMingLiU" w:hAnsi="Tahoma" w:cs="Tahoma"/>
          <w:color w:val="000000"/>
          <w:sz w:val="18"/>
          <w:szCs w:val="18"/>
        </w:rPr>
        <w:t xml:space="preserve"> 1 </w:t>
      </w:r>
      <w:r w:rsidRPr="007208A7">
        <w:rPr>
          <w:rFonts w:ascii="Tahoma" w:eastAsia="PMingLiU" w:hAnsi="Tahoma" w:cs="Tahoma"/>
          <w:color w:val="000000"/>
          <w:sz w:val="18"/>
          <w:szCs w:val="18"/>
        </w:rPr>
        <w:t>日。</w:t>
      </w:r>
    </w:p>
    <w:p w14:paraId="4A2255FC" w14:textId="77777777" w:rsidR="00A81E83" w:rsidRDefault="00A81E83" w:rsidP="000C03F3">
      <w:pPr>
        <w:tabs>
          <w:tab w:val="left" w:pos="1080"/>
          <w:tab w:val="left" w:pos="1800"/>
        </w:tabs>
        <w:rPr>
          <w:rFonts w:eastAsia="PMingLiU" w:cs="Tahoma"/>
        </w:rPr>
      </w:pPr>
      <w:bookmarkStart w:id="1437" w:name="Srv_87SQLServer2012Developer"/>
    </w:p>
    <w:p w14:paraId="4A2255FD" w14:textId="77777777" w:rsidR="00C67E32" w:rsidRDefault="00C67E32" w:rsidP="000C03F3">
      <w:pPr>
        <w:tabs>
          <w:tab w:val="left" w:pos="1080"/>
          <w:tab w:val="left" w:pos="1800"/>
        </w:tabs>
        <w:rPr>
          <w:rFonts w:eastAsia="PMingLiU" w:cs="Tahoma"/>
        </w:rPr>
      </w:pPr>
    </w:p>
    <w:p w14:paraId="4A2255FE" w14:textId="77777777" w:rsidR="00C67E32" w:rsidRDefault="00C67E32" w:rsidP="000C03F3">
      <w:pPr>
        <w:tabs>
          <w:tab w:val="left" w:pos="1080"/>
          <w:tab w:val="left" w:pos="1800"/>
        </w:tabs>
        <w:rPr>
          <w:rFonts w:eastAsia="PMingLiU" w:cs="Tahoma"/>
        </w:rPr>
      </w:pPr>
    </w:p>
    <w:p w14:paraId="4A2255FF" w14:textId="77777777" w:rsidR="00C67E32" w:rsidRDefault="00C67E32" w:rsidP="000C03F3">
      <w:pPr>
        <w:tabs>
          <w:tab w:val="left" w:pos="1080"/>
          <w:tab w:val="left" w:pos="1800"/>
        </w:tabs>
        <w:rPr>
          <w:rFonts w:eastAsia="PMingLiU" w:cs="Tahoma"/>
        </w:rPr>
      </w:pPr>
    </w:p>
    <w:p w14:paraId="4A225600" w14:textId="77777777" w:rsidR="00C67E32" w:rsidRDefault="00C67E32" w:rsidP="000C03F3">
      <w:pPr>
        <w:tabs>
          <w:tab w:val="left" w:pos="1080"/>
          <w:tab w:val="left" w:pos="1800"/>
        </w:tabs>
        <w:rPr>
          <w:rFonts w:eastAsia="PMingLiU" w:cs="Tahoma"/>
        </w:rPr>
      </w:pPr>
    </w:p>
    <w:p w14:paraId="4A225601" w14:textId="77777777" w:rsidR="00C67E32" w:rsidRPr="007208A7" w:rsidRDefault="00C67E32" w:rsidP="000C03F3">
      <w:pPr>
        <w:tabs>
          <w:tab w:val="left" w:pos="1080"/>
          <w:tab w:val="left" w:pos="1800"/>
        </w:tabs>
        <w:rPr>
          <w:rFonts w:eastAsia="PMingLiU" w:cs="Tahoma"/>
        </w:rPr>
      </w:pPr>
    </w:p>
    <w:p w14:paraId="4A225602" w14:textId="77777777" w:rsidR="00BE30E6" w:rsidRPr="007208A7" w:rsidRDefault="00BE30E6" w:rsidP="000C03F3">
      <w:pPr>
        <w:tabs>
          <w:tab w:val="left" w:pos="1080"/>
          <w:tab w:val="left" w:pos="1800"/>
        </w:tabs>
        <w:rPr>
          <w:rFonts w:eastAsia="PMingLiU" w:cs="Tahoma"/>
        </w:rPr>
      </w:pPr>
    </w:p>
    <w:p w14:paraId="4A225603" w14:textId="77777777" w:rsidR="00A81E83" w:rsidRPr="007208A7" w:rsidRDefault="00AF219D" w:rsidP="00EF5637">
      <w:pPr>
        <w:pStyle w:val="Heading3"/>
        <w:rPr>
          <w:rFonts w:ascii="Tahoma" w:eastAsia="PMingLiU" w:hAnsi="Tahoma" w:cs="Tahoma"/>
        </w:rPr>
      </w:pPr>
      <w:bookmarkStart w:id="1438" w:name="_80_78_SQL"/>
      <w:bookmarkStart w:id="1439" w:name="_Toc336338345"/>
      <w:bookmarkStart w:id="1440" w:name="_Toc356225462"/>
      <w:bookmarkEnd w:id="1438"/>
      <w:r w:rsidRPr="007208A7">
        <w:rPr>
          <w:rFonts w:ascii="Tahoma" w:eastAsia="PMingLiU" w:hAnsi="Tahoma" w:cs="Tahoma"/>
          <w:color w:val="F66400"/>
          <w:sz w:val="22"/>
          <w:vertAlign w:val="superscript"/>
        </w:rPr>
        <w:lastRenderedPageBreak/>
        <w:t>8</w:t>
      </w:r>
      <w:r w:rsidR="00140B75">
        <w:rPr>
          <w:rFonts w:ascii="Tahoma" w:eastAsia="PMingLiU" w:hAnsi="Tahoma" w:cs="Tahoma"/>
          <w:color w:val="F66400"/>
          <w:sz w:val="22"/>
          <w:vertAlign w:val="superscript"/>
        </w:rPr>
        <w:t>1</w:t>
      </w:r>
      <w:r w:rsidRPr="007208A7">
        <w:rPr>
          <w:rFonts w:ascii="Tahoma" w:eastAsia="PMingLiU" w:hAnsi="Tahoma" w:cs="Tahoma"/>
          <w:color w:val="F66400"/>
          <w:sz w:val="22"/>
        </w:rPr>
        <w:t xml:space="preserve"> SQL Server</w:t>
      </w:r>
      <w:r w:rsidRPr="007208A7">
        <w:rPr>
          <w:rFonts w:ascii="Tahoma" w:eastAsia="PMingLiU" w:hAnsi="Tahoma" w:cs="Tahoma"/>
          <w:color w:val="F66400"/>
          <w:sz w:val="22"/>
          <w:vertAlign w:val="superscript"/>
        </w:rPr>
        <w:t>®</w:t>
      </w:r>
      <w:r w:rsidRPr="007208A7">
        <w:rPr>
          <w:rFonts w:ascii="Tahoma" w:eastAsia="PMingLiU" w:hAnsi="Tahoma" w:cs="Tahoma"/>
          <w:color w:val="F66400"/>
          <w:sz w:val="22"/>
        </w:rPr>
        <w:t xml:space="preserve"> 2012 Developer</w:t>
      </w:r>
      <w:bookmarkEnd w:id="1439"/>
      <w:bookmarkEnd w:id="1440"/>
    </w:p>
    <w:bookmarkEnd w:id="1437"/>
    <w:p w14:paraId="4A225604" w14:textId="77777777" w:rsidR="00A81E83" w:rsidRPr="007208A7" w:rsidRDefault="00A81E83" w:rsidP="00EF5637">
      <w:pPr>
        <w:rPr>
          <w:rFonts w:eastAsia="PMingLiU" w:cs="Tahoma"/>
        </w:rPr>
      </w:pPr>
    </w:p>
    <w:p w14:paraId="4A225605" w14:textId="77777777" w:rsidR="000C03F3" w:rsidRPr="007208A7" w:rsidRDefault="00A81E83" w:rsidP="00C67E32">
      <w:pPr>
        <w:spacing w:after="40"/>
        <w:ind w:left="720"/>
        <w:rPr>
          <w:rFonts w:eastAsia="PMingLiU" w:cs="Tahoma"/>
        </w:rPr>
      </w:pPr>
      <w:r w:rsidRPr="007208A7">
        <w:rPr>
          <w:rFonts w:eastAsia="PMingLiU" w:cs="Tahoma"/>
          <w:b/>
          <w:color w:val="000000"/>
          <w:szCs w:val="18"/>
        </w:rPr>
        <w:t>重要通知</w:t>
      </w:r>
    </w:p>
    <w:p w14:paraId="4A225606" w14:textId="77777777" w:rsidR="00A81E83" w:rsidRPr="007208A7" w:rsidRDefault="00A81E83" w:rsidP="00EF5637">
      <w:pPr>
        <w:ind w:left="720"/>
        <w:rPr>
          <w:rFonts w:eastAsia="PMingLiU" w:cs="Tahoma"/>
        </w:rPr>
      </w:pPr>
      <w:r w:rsidRPr="007208A7">
        <w:rPr>
          <w:rFonts w:eastAsia="PMingLiU" w:cs="Tahoma"/>
          <w:color w:val="000000"/>
          <w:szCs w:val="18"/>
        </w:rPr>
        <w:t>SQL Server 2008</w:t>
      </w:r>
      <w:r w:rsidRPr="007208A7">
        <w:rPr>
          <w:rFonts w:eastAsia="PMingLiU" w:cs="Tahoma"/>
          <w:color w:val="000000"/>
          <w:szCs w:val="18"/>
        </w:rPr>
        <w:t>、</w:t>
      </w:r>
      <w:r w:rsidRPr="007208A7">
        <w:rPr>
          <w:rFonts w:eastAsia="PMingLiU" w:cs="Tahoma"/>
          <w:color w:val="000000"/>
          <w:szCs w:val="18"/>
        </w:rPr>
        <w:t xml:space="preserve">SQL Server 2005 </w:t>
      </w:r>
      <w:r w:rsidRPr="007208A7">
        <w:rPr>
          <w:rFonts w:eastAsia="PMingLiU" w:cs="Tahoma"/>
          <w:color w:val="000000"/>
          <w:szCs w:val="18"/>
        </w:rPr>
        <w:t>及</w:t>
      </w:r>
      <w:r w:rsidRPr="007208A7">
        <w:rPr>
          <w:rFonts w:eastAsia="PMingLiU" w:cs="Tahoma"/>
          <w:color w:val="000000"/>
          <w:szCs w:val="18"/>
        </w:rPr>
        <w:t xml:space="preserve"> SQL Server 2000 </w:t>
      </w:r>
      <w:r w:rsidRPr="007208A7">
        <w:rPr>
          <w:rFonts w:eastAsia="PMingLiU" w:cs="Tahoma"/>
          <w:color w:val="000000"/>
          <w:szCs w:val="18"/>
        </w:rPr>
        <w:t>的自動更新。如果此軟體已安裝在正在執行任何版本之</w:t>
      </w:r>
      <w:r w:rsidRPr="007208A7">
        <w:rPr>
          <w:rFonts w:eastAsia="PMingLiU" w:cs="Tahoma"/>
          <w:color w:val="000000"/>
          <w:szCs w:val="18"/>
        </w:rPr>
        <w:t xml:space="preserve"> SQL Server 2008</w:t>
      </w:r>
      <w:r w:rsidRPr="007208A7">
        <w:rPr>
          <w:rFonts w:eastAsia="PMingLiU" w:cs="Tahoma"/>
          <w:color w:val="000000"/>
          <w:szCs w:val="18"/>
        </w:rPr>
        <w:t>、</w:t>
      </w:r>
      <w:r w:rsidRPr="007208A7">
        <w:rPr>
          <w:rFonts w:eastAsia="PMingLiU" w:cs="Tahoma"/>
          <w:color w:val="000000"/>
          <w:szCs w:val="18"/>
        </w:rPr>
        <w:t xml:space="preserve">SQL Server 2005 </w:t>
      </w:r>
      <w:r w:rsidRPr="007208A7">
        <w:rPr>
          <w:rFonts w:eastAsia="PMingLiU" w:cs="Tahoma"/>
          <w:color w:val="000000"/>
          <w:szCs w:val="18"/>
        </w:rPr>
        <w:t>或</w:t>
      </w:r>
      <w:r w:rsidRPr="007208A7">
        <w:rPr>
          <w:rFonts w:eastAsia="PMingLiU" w:cs="Tahoma"/>
          <w:color w:val="000000"/>
          <w:szCs w:val="18"/>
        </w:rPr>
        <w:t xml:space="preserve"> SQL Server 2000 (</w:t>
      </w:r>
      <w:r w:rsidRPr="007208A7">
        <w:rPr>
          <w:rFonts w:eastAsia="PMingLiU" w:cs="Tahoma"/>
          <w:color w:val="000000"/>
          <w:szCs w:val="18"/>
        </w:rPr>
        <w:t>或其中任一軟體的元件</w:t>
      </w:r>
      <w:r w:rsidRPr="007208A7">
        <w:rPr>
          <w:rFonts w:eastAsia="PMingLiU" w:cs="Tahoma"/>
          <w:color w:val="000000"/>
          <w:szCs w:val="18"/>
        </w:rPr>
        <w:t xml:space="preserve">) </w:t>
      </w:r>
      <w:r w:rsidRPr="007208A7">
        <w:rPr>
          <w:rFonts w:eastAsia="PMingLiU" w:cs="Tahoma"/>
          <w:color w:val="000000"/>
          <w:szCs w:val="18"/>
        </w:rPr>
        <w:t>的伺服器或裝置，此軟體將會自動更新並使用取自本軟體的檔案來取代該些版本內的某些檔案或功能。此功能無法關閉。已更新的檔案無法加以移除且原始的檔案是無法還原的。若於正在執行任何版本之</w:t>
      </w:r>
      <w:r w:rsidRPr="007208A7">
        <w:rPr>
          <w:rFonts w:eastAsia="PMingLiU" w:cs="Tahoma"/>
          <w:color w:val="000000"/>
          <w:szCs w:val="18"/>
        </w:rPr>
        <w:t xml:space="preserve"> SQL Server 2008</w:t>
      </w:r>
      <w:r w:rsidRPr="007208A7">
        <w:rPr>
          <w:rFonts w:eastAsia="PMingLiU" w:cs="Tahoma"/>
          <w:color w:val="000000"/>
          <w:szCs w:val="18"/>
        </w:rPr>
        <w:t>、</w:t>
      </w:r>
      <w:r w:rsidRPr="007208A7">
        <w:rPr>
          <w:rFonts w:eastAsia="PMingLiU" w:cs="Tahoma"/>
          <w:color w:val="000000"/>
          <w:szCs w:val="18"/>
        </w:rPr>
        <w:t xml:space="preserve">SQL Server 2005 </w:t>
      </w:r>
      <w:r w:rsidRPr="007208A7">
        <w:rPr>
          <w:rFonts w:eastAsia="PMingLiU" w:cs="Tahoma"/>
          <w:color w:val="000000"/>
          <w:szCs w:val="18"/>
        </w:rPr>
        <w:t>或</w:t>
      </w:r>
      <w:r w:rsidRPr="007208A7">
        <w:rPr>
          <w:rFonts w:eastAsia="PMingLiU" w:cs="Tahoma"/>
          <w:color w:val="000000"/>
          <w:szCs w:val="18"/>
        </w:rPr>
        <w:t xml:space="preserve"> SQL Server 2000 </w:t>
      </w:r>
      <w:r w:rsidRPr="007208A7">
        <w:rPr>
          <w:rFonts w:eastAsia="PMingLiU" w:cs="Tahoma"/>
          <w:color w:val="000000"/>
          <w:szCs w:val="18"/>
        </w:rPr>
        <w:t>的伺服器或裝置上安裝本軟體，表示　貴用戶同意所有版本以及在該伺服器或裝置上執行之</w:t>
      </w:r>
      <w:r w:rsidRPr="007208A7">
        <w:rPr>
          <w:rFonts w:eastAsia="PMingLiU" w:cs="Tahoma"/>
          <w:color w:val="000000"/>
          <w:szCs w:val="18"/>
        </w:rPr>
        <w:t xml:space="preserve"> SQL Server </w:t>
      </w:r>
      <w:r w:rsidRPr="007208A7">
        <w:rPr>
          <w:rFonts w:eastAsia="PMingLiU" w:cs="Tahoma"/>
          <w:color w:val="000000"/>
          <w:szCs w:val="18"/>
        </w:rPr>
        <w:t>的拷貝</w:t>
      </w:r>
      <w:r w:rsidRPr="007208A7">
        <w:rPr>
          <w:rFonts w:eastAsia="PMingLiU" w:cs="Tahoma"/>
          <w:color w:val="000000"/>
          <w:szCs w:val="18"/>
        </w:rPr>
        <w:t xml:space="preserve"> (</w:t>
      </w:r>
      <w:r w:rsidRPr="007208A7">
        <w:rPr>
          <w:rFonts w:eastAsia="PMingLiU" w:cs="Tahoma"/>
          <w:color w:val="000000"/>
          <w:szCs w:val="18"/>
        </w:rPr>
        <w:t>包括其中任一軟體的元件</w:t>
      </w:r>
      <w:r w:rsidRPr="007208A7">
        <w:rPr>
          <w:rFonts w:eastAsia="PMingLiU" w:cs="Tahoma"/>
          <w:color w:val="000000"/>
          <w:szCs w:val="18"/>
        </w:rPr>
        <w:t xml:space="preserve">) </w:t>
      </w:r>
      <w:r w:rsidRPr="007208A7">
        <w:rPr>
          <w:rFonts w:eastAsia="PMingLiU" w:cs="Tahoma"/>
          <w:color w:val="000000"/>
          <w:szCs w:val="18"/>
        </w:rPr>
        <w:t>中的這些更新。</w:t>
      </w:r>
    </w:p>
    <w:p w14:paraId="4A225607" w14:textId="77777777" w:rsidR="00A81E83" w:rsidRPr="007208A7" w:rsidRDefault="00A81E83" w:rsidP="00EF5637">
      <w:pPr>
        <w:ind w:left="720"/>
        <w:rPr>
          <w:rFonts w:eastAsia="PMingLiU" w:cs="Tahoma"/>
        </w:rPr>
      </w:pPr>
    </w:p>
    <w:p w14:paraId="4A225608" w14:textId="77777777" w:rsidR="00155B9B" w:rsidRPr="007208A7" w:rsidRDefault="00155B9B" w:rsidP="00EF5637">
      <w:pPr>
        <w:ind w:left="720"/>
        <w:rPr>
          <w:rFonts w:eastAsia="PMingLiU" w:cs="Tahoma"/>
        </w:rPr>
      </w:pPr>
    </w:p>
    <w:p w14:paraId="4A225609" w14:textId="77777777" w:rsidR="00A81E83" w:rsidRPr="007208A7" w:rsidRDefault="00F66FB0" w:rsidP="00EF5637">
      <w:pPr>
        <w:pStyle w:val="Heading3"/>
        <w:rPr>
          <w:rFonts w:ascii="Tahoma" w:eastAsia="PMingLiU" w:hAnsi="Tahoma" w:cs="Tahoma"/>
        </w:rPr>
      </w:pPr>
      <w:bookmarkStart w:id="1441" w:name="_81_79_SQL"/>
      <w:bookmarkStart w:id="1442" w:name="_81_SQL_Server®"/>
      <w:bookmarkStart w:id="1443" w:name="_Toc336338346"/>
      <w:bookmarkStart w:id="1444" w:name="_Toc356225463"/>
      <w:bookmarkStart w:id="1445" w:name="Srv_88SQLServer2012Enterprise"/>
      <w:bookmarkEnd w:id="1441"/>
      <w:bookmarkEnd w:id="1442"/>
      <w:r w:rsidRPr="007208A7">
        <w:rPr>
          <w:rFonts w:ascii="Tahoma" w:eastAsia="PMingLiU" w:hAnsi="Tahoma" w:cs="Tahoma"/>
          <w:color w:val="F66400"/>
          <w:sz w:val="22"/>
          <w:vertAlign w:val="superscript"/>
        </w:rPr>
        <w:t>8</w:t>
      </w:r>
      <w:r w:rsidR="00140B75">
        <w:rPr>
          <w:rFonts w:ascii="Tahoma" w:eastAsia="PMingLiU" w:hAnsi="Tahoma" w:cs="Tahoma"/>
          <w:color w:val="F66400"/>
          <w:sz w:val="22"/>
          <w:vertAlign w:val="superscript"/>
        </w:rPr>
        <w:t>2</w:t>
      </w:r>
      <w:r w:rsidRPr="007208A7">
        <w:rPr>
          <w:rFonts w:ascii="Tahoma" w:eastAsia="PMingLiU" w:hAnsi="Tahoma" w:cs="Tahoma"/>
          <w:color w:val="F66400"/>
          <w:sz w:val="22"/>
        </w:rPr>
        <w:t xml:space="preserve"> SQL Server</w:t>
      </w:r>
      <w:r w:rsidRPr="007208A7">
        <w:rPr>
          <w:rFonts w:ascii="Tahoma" w:eastAsia="PMingLiU" w:hAnsi="Tahoma" w:cs="Tahoma"/>
          <w:color w:val="F66400"/>
          <w:sz w:val="22"/>
          <w:vertAlign w:val="superscript"/>
        </w:rPr>
        <w:t>®</w:t>
      </w:r>
      <w:r w:rsidRPr="007208A7">
        <w:rPr>
          <w:rFonts w:ascii="Tahoma" w:eastAsia="PMingLiU" w:hAnsi="Tahoma" w:cs="Tahoma"/>
          <w:color w:val="F66400"/>
          <w:sz w:val="22"/>
        </w:rPr>
        <w:t xml:space="preserve"> 2012 Enterprise</w:t>
      </w:r>
      <w:bookmarkEnd w:id="1443"/>
      <w:bookmarkEnd w:id="1444"/>
    </w:p>
    <w:bookmarkEnd w:id="1445"/>
    <w:p w14:paraId="4A22560A" w14:textId="77777777" w:rsidR="00A81E83" w:rsidRPr="007208A7" w:rsidRDefault="00A81E83" w:rsidP="00C321B6">
      <w:pPr>
        <w:rPr>
          <w:rFonts w:eastAsia="PMingLiU" w:cs="Tahoma"/>
        </w:rPr>
      </w:pPr>
    </w:p>
    <w:p w14:paraId="4A22560B" w14:textId="77777777" w:rsidR="00A81E83" w:rsidRPr="007208A7" w:rsidRDefault="00A81E83" w:rsidP="00C321B6">
      <w:pPr>
        <w:ind w:left="720"/>
        <w:rPr>
          <w:rFonts w:eastAsia="PMingLiU" w:cs="Tahoma"/>
        </w:rPr>
      </w:pPr>
      <w:r w:rsidRPr="007208A7">
        <w:rPr>
          <w:rFonts w:eastAsia="PMingLiU" w:cs="Tahoma"/>
          <w:color w:val="000000"/>
          <w:szCs w:val="18"/>
        </w:rPr>
        <w:t xml:space="preserve">SQL Server 2012 Enterprise </w:t>
      </w:r>
      <w:r w:rsidRPr="007208A7">
        <w:rPr>
          <w:rFonts w:eastAsia="PMingLiU" w:cs="Tahoma"/>
          <w:color w:val="000000"/>
          <w:szCs w:val="18"/>
        </w:rPr>
        <w:t>是</w:t>
      </w:r>
      <w:r w:rsidRPr="007208A7">
        <w:rPr>
          <w:rFonts w:eastAsia="PMingLiU" w:cs="Tahoma"/>
          <w:color w:val="000000"/>
          <w:szCs w:val="18"/>
        </w:rPr>
        <w:t xml:space="preserve"> SQL Server Enterprise </w:t>
      </w:r>
      <w:r w:rsidRPr="007208A7">
        <w:rPr>
          <w:rFonts w:eastAsia="PMingLiU" w:cs="Tahoma"/>
          <w:color w:val="000000"/>
          <w:szCs w:val="18"/>
        </w:rPr>
        <w:t>的下一個版本，而</w:t>
      </w:r>
      <w:r w:rsidRPr="007208A7">
        <w:rPr>
          <w:rFonts w:eastAsia="PMingLiU" w:cs="Tahoma"/>
          <w:color w:val="000000"/>
          <w:szCs w:val="18"/>
        </w:rPr>
        <w:t xml:space="preserve"> SQL Server 2012 CAL </w:t>
      </w:r>
      <w:r w:rsidRPr="007208A7">
        <w:rPr>
          <w:rFonts w:eastAsia="PMingLiU" w:cs="Tahoma"/>
          <w:color w:val="000000"/>
          <w:szCs w:val="18"/>
        </w:rPr>
        <w:t>則是</w:t>
      </w:r>
      <w:r w:rsidRPr="007208A7">
        <w:rPr>
          <w:rFonts w:eastAsia="PMingLiU" w:cs="Tahoma"/>
          <w:color w:val="000000"/>
          <w:szCs w:val="18"/>
        </w:rPr>
        <w:t xml:space="preserve"> SQL Server CAL </w:t>
      </w:r>
      <w:r w:rsidRPr="007208A7">
        <w:rPr>
          <w:rFonts w:eastAsia="PMingLiU" w:cs="Tahoma"/>
          <w:color w:val="000000"/>
          <w:szCs w:val="18"/>
        </w:rPr>
        <w:t>的下一個版本。</w:t>
      </w:r>
    </w:p>
    <w:p w14:paraId="4A22560C" w14:textId="77777777" w:rsidR="00C321B6" w:rsidRPr="007208A7" w:rsidRDefault="00C321B6" w:rsidP="00C321B6">
      <w:pPr>
        <w:ind w:left="720"/>
        <w:rPr>
          <w:rFonts w:eastAsia="PMingLiU" w:cs="Tahoma"/>
        </w:rPr>
      </w:pPr>
    </w:p>
    <w:p w14:paraId="4A22560D" w14:textId="77777777" w:rsidR="00C321B6" w:rsidRPr="007208A7" w:rsidRDefault="00A81E83" w:rsidP="00C67E32">
      <w:pPr>
        <w:spacing w:after="40"/>
        <w:ind w:left="720"/>
        <w:rPr>
          <w:rFonts w:eastAsia="PMingLiU" w:cs="Tahoma"/>
        </w:rPr>
      </w:pPr>
      <w:r w:rsidRPr="007208A7">
        <w:rPr>
          <w:rFonts w:eastAsia="PMingLiU" w:cs="Tahoma"/>
          <w:b/>
          <w:color w:val="000000"/>
          <w:szCs w:val="18"/>
        </w:rPr>
        <w:t xml:space="preserve">SQL Server Enterprise Server/CAL </w:t>
      </w:r>
      <w:r w:rsidRPr="007208A7">
        <w:rPr>
          <w:rFonts w:eastAsia="PMingLiU" w:cs="Tahoma"/>
          <w:b/>
          <w:color w:val="000000"/>
          <w:szCs w:val="18"/>
        </w:rPr>
        <w:t>客戶</w:t>
      </w:r>
      <w:r w:rsidRPr="007208A7">
        <w:rPr>
          <w:rFonts w:eastAsia="PMingLiU" w:cs="Tahoma"/>
          <w:b/>
          <w:color w:val="000000"/>
          <w:szCs w:val="18"/>
        </w:rPr>
        <w:t xml:space="preserve"> -- </w:t>
      </w:r>
      <w:r w:rsidRPr="007208A7">
        <w:rPr>
          <w:rFonts w:eastAsia="PMingLiU" w:cs="Tahoma"/>
          <w:b/>
          <w:color w:val="000000"/>
          <w:szCs w:val="18"/>
        </w:rPr>
        <w:t>特殊軟體保證續約選項</w:t>
      </w:r>
    </w:p>
    <w:p w14:paraId="4A22560E" w14:textId="77777777" w:rsidR="00A81E83" w:rsidRPr="007208A7" w:rsidRDefault="00A81E83" w:rsidP="00C321B6">
      <w:pPr>
        <w:ind w:left="720"/>
        <w:rPr>
          <w:rFonts w:eastAsia="PMingLiU" w:cs="Tahoma"/>
        </w:rPr>
      </w:pPr>
      <w:r w:rsidRPr="007208A7">
        <w:rPr>
          <w:rFonts w:eastAsia="PMingLiU" w:cs="Tahoma"/>
          <w:color w:val="000000"/>
          <w:szCs w:val="18"/>
        </w:rPr>
        <w:t>自</w:t>
      </w:r>
      <w:r w:rsidRPr="007208A7">
        <w:rPr>
          <w:rFonts w:eastAsia="PMingLiU" w:cs="Tahoma"/>
          <w:color w:val="000000"/>
          <w:szCs w:val="18"/>
        </w:rPr>
        <w:t xml:space="preserve"> 2012 </w:t>
      </w:r>
      <w:r w:rsidRPr="007208A7">
        <w:rPr>
          <w:rFonts w:eastAsia="PMingLiU" w:cs="Tahoma"/>
          <w:color w:val="000000"/>
          <w:szCs w:val="18"/>
        </w:rPr>
        <w:t>年</w:t>
      </w:r>
      <w:r w:rsidRPr="007208A7">
        <w:rPr>
          <w:rFonts w:eastAsia="PMingLiU" w:cs="Tahoma"/>
          <w:color w:val="000000"/>
          <w:szCs w:val="18"/>
        </w:rPr>
        <w:t xml:space="preserve"> 4 </w:t>
      </w:r>
      <w:r w:rsidRPr="007208A7">
        <w:rPr>
          <w:rFonts w:eastAsia="PMingLiU" w:cs="Tahoma"/>
          <w:color w:val="000000"/>
          <w:szCs w:val="18"/>
        </w:rPr>
        <w:t>月</w:t>
      </w:r>
      <w:r w:rsidRPr="007208A7">
        <w:rPr>
          <w:rFonts w:eastAsia="PMingLiU" w:cs="Tahoma"/>
          <w:color w:val="000000"/>
          <w:szCs w:val="18"/>
        </w:rPr>
        <w:t xml:space="preserve"> 1 </w:t>
      </w:r>
      <w:r w:rsidRPr="007208A7">
        <w:rPr>
          <w:rFonts w:eastAsia="PMingLiU" w:cs="Tahoma"/>
          <w:color w:val="000000"/>
          <w:szCs w:val="18"/>
        </w:rPr>
        <w:t>日起具備</w:t>
      </w:r>
      <w:r w:rsidRPr="007208A7">
        <w:rPr>
          <w:rFonts w:eastAsia="PMingLiU" w:cs="Tahoma"/>
          <w:color w:val="000000"/>
          <w:szCs w:val="18"/>
        </w:rPr>
        <w:t xml:space="preserve"> SQL Server Enterprise Server/CAL </w:t>
      </w:r>
      <w:r w:rsidRPr="007208A7">
        <w:rPr>
          <w:rFonts w:eastAsia="PMingLiU" w:cs="Tahoma"/>
          <w:color w:val="000000"/>
          <w:szCs w:val="18"/>
        </w:rPr>
        <w:t>使用權之有效軟體保證的客戶，或者要續約其</w:t>
      </w:r>
      <w:r w:rsidRPr="007208A7">
        <w:rPr>
          <w:rFonts w:eastAsia="PMingLiU" w:cs="Tahoma"/>
          <w:color w:val="000000"/>
          <w:szCs w:val="18"/>
        </w:rPr>
        <w:t xml:space="preserve"> Enterprise </w:t>
      </w:r>
      <w:r w:rsidRPr="007208A7">
        <w:rPr>
          <w:rFonts w:eastAsia="PMingLiU" w:cs="Tahoma"/>
          <w:color w:val="000000"/>
          <w:szCs w:val="18"/>
        </w:rPr>
        <w:t>之範圍的客戶，可以在未取得基礎使用權的情況下取得相等數目之</w:t>
      </w:r>
      <w:r w:rsidRPr="007208A7">
        <w:rPr>
          <w:rFonts w:eastAsia="PMingLiU" w:cs="Tahoma"/>
          <w:color w:val="000000"/>
          <w:szCs w:val="18"/>
        </w:rPr>
        <w:t xml:space="preserve"> SQL Server 2012 Business Intelligence </w:t>
      </w:r>
      <w:r w:rsidRPr="007208A7">
        <w:rPr>
          <w:rFonts w:eastAsia="PMingLiU" w:cs="Tahoma"/>
          <w:color w:val="000000"/>
          <w:szCs w:val="18"/>
        </w:rPr>
        <w:t>的使用權。一旦依本優惠方案取得</w:t>
      </w:r>
      <w:r w:rsidRPr="007208A7">
        <w:rPr>
          <w:rFonts w:eastAsia="PMingLiU" w:cs="Tahoma"/>
          <w:color w:val="000000"/>
          <w:szCs w:val="18"/>
        </w:rPr>
        <w:t xml:space="preserve"> SQL Server 2012 Business Intelligence </w:t>
      </w:r>
      <w:r w:rsidRPr="007208A7">
        <w:rPr>
          <w:rFonts w:eastAsia="PMingLiU" w:cs="Tahoma"/>
          <w:color w:val="000000"/>
          <w:szCs w:val="18"/>
        </w:rPr>
        <w:t>軟體保證，客戶便無法再依其合格使用權來使用</w:t>
      </w:r>
      <w:r w:rsidRPr="007208A7">
        <w:rPr>
          <w:rFonts w:eastAsia="PMingLiU" w:cs="Tahoma"/>
          <w:color w:val="000000"/>
          <w:szCs w:val="18"/>
        </w:rPr>
        <w:t xml:space="preserve"> SQL Server Enterprise</w:t>
      </w:r>
      <w:r w:rsidRPr="007208A7">
        <w:rPr>
          <w:rFonts w:eastAsia="PMingLiU" w:cs="Tahoma"/>
          <w:color w:val="000000"/>
          <w:szCs w:val="18"/>
        </w:rPr>
        <w:t>。依本優惠方案取得</w:t>
      </w:r>
      <w:r w:rsidRPr="007208A7">
        <w:rPr>
          <w:rFonts w:eastAsia="PMingLiU" w:cs="Tahoma"/>
          <w:color w:val="000000"/>
          <w:szCs w:val="18"/>
        </w:rPr>
        <w:t xml:space="preserve"> SQL Server Business Intelligence </w:t>
      </w:r>
      <w:r w:rsidRPr="007208A7">
        <w:rPr>
          <w:rFonts w:eastAsia="PMingLiU" w:cs="Tahoma"/>
          <w:color w:val="000000"/>
          <w:szCs w:val="18"/>
        </w:rPr>
        <w:t>之軟體保證的客戶，也無法再針對他們的合格</w:t>
      </w:r>
      <w:r w:rsidRPr="007208A7">
        <w:rPr>
          <w:rFonts w:eastAsia="PMingLiU" w:cs="Tahoma"/>
          <w:color w:val="000000"/>
          <w:szCs w:val="18"/>
        </w:rPr>
        <w:t xml:space="preserve"> SQL Server Enterprise </w:t>
      </w:r>
      <w:r w:rsidRPr="007208A7">
        <w:rPr>
          <w:rFonts w:eastAsia="PMingLiU" w:cs="Tahoma"/>
          <w:color w:val="000000"/>
          <w:szCs w:val="18"/>
        </w:rPr>
        <w:t>使用權還原為</w:t>
      </w:r>
      <w:r w:rsidRPr="007208A7">
        <w:rPr>
          <w:rFonts w:eastAsia="PMingLiU" w:cs="Tahoma"/>
          <w:color w:val="000000"/>
          <w:szCs w:val="18"/>
        </w:rPr>
        <w:t xml:space="preserve"> SQL Server Enterprise </w:t>
      </w:r>
      <w:r w:rsidRPr="007208A7">
        <w:rPr>
          <w:rFonts w:eastAsia="PMingLiU" w:cs="Tahoma"/>
          <w:color w:val="000000"/>
          <w:szCs w:val="18"/>
        </w:rPr>
        <w:t>範圍。</w:t>
      </w:r>
    </w:p>
    <w:p w14:paraId="4A22560F" w14:textId="77777777" w:rsidR="002512D3" w:rsidRPr="007208A7" w:rsidRDefault="002512D3">
      <w:pPr>
        <w:rPr>
          <w:rFonts w:eastAsia="PMingLiU" w:cs="Tahoma"/>
        </w:rPr>
      </w:pPr>
    </w:p>
    <w:p w14:paraId="4A225610" w14:textId="77777777" w:rsidR="00C321B6" w:rsidRPr="007208A7" w:rsidRDefault="00A81E83" w:rsidP="00C67E32">
      <w:pPr>
        <w:spacing w:after="40"/>
        <w:ind w:left="720"/>
        <w:rPr>
          <w:rFonts w:eastAsia="PMingLiU" w:cs="Tahoma"/>
        </w:rPr>
      </w:pPr>
      <w:r w:rsidRPr="007208A7">
        <w:rPr>
          <w:rFonts w:eastAsia="PMingLiU" w:cs="Tahoma"/>
          <w:b/>
          <w:color w:val="000000"/>
          <w:szCs w:val="18"/>
        </w:rPr>
        <w:t xml:space="preserve">SQL Server 2012 </w:t>
      </w:r>
      <w:r w:rsidRPr="007208A7">
        <w:rPr>
          <w:rFonts w:eastAsia="PMingLiU" w:cs="Tahoma"/>
          <w:b/>
          <w:color w:val="000000"/>
          <w:szCs w:val="18"/>
        </w:rPr>
        <w:t>提供選擇方案</w:t>
      </w:r>
    </w:p>
    <w:p w14:paraId="4A225611" w14:textId="77777777" w:rsidR="00A81E83" w:rsidRPr="007208A7" w:rsidRDefault="00A81E83" w:rsidP="00C321B6">
      <w:pPr>
        <w:ind w:left="720"/>
        <w:rPr>
          <w:rFonts w:eastAsia="PMingLiU" w:cs="Tahoma"/>
        </w:rPr>
      </w:pPr>
      <w:r w:rsidRPr="007208A7">
        <w:rPr>
          <w:rFonts w:eastAsia="PMingLiU" w:cs="Tahoma"/>
          <w:color w:val="000000"/>
          <w:szCs w:val="18"/>
        </w:rPr>
        <w:t>客戶僅得依其取得之</w:t>
      </w:r>
      <w:r w:rsidRPr="007208A7">
        <w:rPr>
          <w:rFonts w:eastAsia="PMingLiU" w:cs="Tahoma"/>
          <w:color w:val="000000"/>
          <w:szCs w:val="18"/>
        </w:rPr>
        <w:t xml:space="preserve"> SQL Server </w:t>
      </w:r>
      <w:r w:rsidRPr="007208A7">
        <w:rPr>
          <w:rFonts w:eastAsia="PMingLiU" w:cs="Tahoma"/>
          <w:color w:val="000000"/>
          <w:szCs w:val="18"/>
        </w:rPr>
        <w:t>使用權使用對應至授權模式的軟體。</w:t>
      </w:r>
    </w:p>
    <w:p w14:paraId="4A225612" w14:textId="77777777" w:rsidR="00C321B6" w:rsidRDefault="00C321B6" w:rsidP="00C321B6">
      <w:pPr>
        <w:ind w:left="720"/>
        <w:rPr>
          <w:rFonts w:eastAsia="PMingLiU" w:cs="Tahoma"/>
        </w:rPr>
      </w:pPr>
    </w:p>
    <w:p w14:paraId="4A225613" w14:textId="77777777" w:rsidR="00C321B6" w:rsidRPr="007208A7" w:rsidRDefault="00A81E83" w:rsidP="00C67E32">
      <w:pPr>
        <w:spacing w:after="40"/>
        <w:ind w:left="720"/>
        <w:rPr>
          <w:rFonts w:eastAsia="PMingLiU" w:cs="Tahoma"/>
        </w:rPr>
      </w:pPr>
      <w:r w:rsidRPr="007208A7">
        <w:rPr>
          <w:rFonts w:eastAsia="PMingLiU" w:cs="Tahoma"/>
          <w:b/>
          <w:color w:val="000000"/>
          <w:szCs w:val="18"/>
        </w:rPr>
        <w:t>依照</w:t>
      </w:r>
      <w:r w:rsidRPr="007208A7">
        <w:rPr>
          <w:rFonts w:eastAsia="PMingLiU" w:cs="Tahoma"/>
          <w:b/>
          <w:color w:val="000000"/>
          <w:szCs w:val="18"/>
        </w:rPr>
        <w:t xml:space="preserve"> EAP </w:t>
      </w:r>
      <w:r w:rsidRPr="007208A7">
        <w:rPr>
          <w:rFonts w:eastAsia="PMingLiU" w:cs="Tahoma"/>
          <w:b/>
          <w:color w:val="000000"/>
          <w:szCs w:val="18"/>
        </w:rPr>
        <w:t>的</w:t>
      </w:r>
      <w:r w:rsidRPr="007208A7">
        <w:rPr>
          <w:rFonts w:eastAsia="PMingLiU" w:cs="Tahoma"/>
          <w:b/>
          <w:color w:val="000000"/>
          <w:szCs w:val="18"/>
        </w:rPr>
        <w:t xml:space="preserve"> SQL Server </w:t>
      </w:r>
      <w:r w:rsidRPr="007208A7">
        <w:rPr>
          <w:rFonts w:eastAsia="PMingLiU" w:cs="Tahoma"/>
          <w:b/>
          <w:color w:val="000000"/>
          <w:szCs w:val="18"/>
        </w:rPr>
        <w:t>買斷選項</w:t>
      </w:r>
    </w:p>
    <w:p w14:paraId="4A225614" w14:textId="77777777" w:rsidR="00A81E83" w:rsidRPr="008E5F28" w:rsidRDefault="00A81E83" w:rsidP="00C321B6">
      <w:pPr>
        <w:ind w:left="720"/>
        <w:rPr>
          <w:rFonts w:eastAsia="PMingLiU" w:cs="Tahoma"/>
          <w:spacing w:val="-2"/>
        </w:rPr>
      </w:pPr>
      <w:r w:rsidRPr="008E5F28">
        <w:rPr>
          <w:rFonts w:eastAsia="PMingLiU" w:cs="Tahoma"/>
          <w:color w:val="000000"/>
          <w:spacing w:val="-2"/>
          <w:szCs w:val="18"/>
        </w:rPr>
        <w:t>客戶將能在</w:t>
      </w:r>
      <w:r w:rsidRPr="008E5F28">
        <w:rPr>
          <w:rFonts w:eastAsia="PMingLiU" w:cs="Tahoma"/>
          <w:color w:val="000000"/>
          <w:spacing w:val="-2"/>
          <w:szCs w:val="18"/>
        </w:rPr>
        <w:t xml:space="preserve"> 2012 </w:t>
      </w:r>
      <w:r w:rsidRPr="008E5F28">
        <w:rPr>
          <w:rFonts w:eastAsia="PMingLiU" w:cs="Tahoma"/>
          <w:color w:val="000000"/>
          <w:spacing w:val="-2"/>
          <w:szCs w:val="18"/>
        </w:rPr>
        <w:t>年</w:t>
      </w:r>
      <w:r w:rsidRPr="008E5F28">
        <w:rPr>
          <w:rFonts w:eastAsia="PMingLiU" w:cs="Tahoma"/>
          <w:color w:val="000000"/>
          <w:spacing w:val="-2"/>
          <w:szCs w:val="18"/>
        </w:rPr>
        <w:t xml:space="preserve"> 6 </w:t>
      </w:r>
      <w:r w:rsidRPr="008E5F28">
        <w:rPr>
          <w:rFonts w:eastAsia="PMingLiU" w:cs="Tahoma"/>
          <w:color w:val="000000"/>
          <w:spacing w:val="-2"/>
          <w:szCs w:val="18"/>
        </w:rPr>
        <w:t>月</w:t>
      </w:r>
      <w:r w:rsidRPr="008E5F28">
        <w:rPr>
          <w:rFonts w:eastAsia="PMingLiU" w:cs="Tahoma"/>
          <w:color w:val="000000"/>
          <w:spacing w:val="-2"/>
          <w:szCs w:val="18"/>
        </w:rPr>
        <w:t xml:space="preserve"> 30 </w:t>
      </w:r>
      <w:r w:rsidRPr="008E5F28">
        <w:rPr>
          <w:rFonts w:eastAsia="PMingLiU" w:cs="Tahoma"/>
          <w:color w:val="000000"/>
          <w:spacing w:val="-2"/>
          <w:szCs w:val="18"/>
        </w:rPr>
        <w:t>日後選擇是否對</w:t>
      </w:r>
      <w:r w:rsidRPr="008E5F28">
        <w:rPr>
          <w:rFonts w:eastAsia="PMingLiU" w:cs="Tahoma"/>
          <w:color w:val="000000"/>
          <w:spacing w:val="-2"/>
          <w:szCs w:val="18"/>
        </w:rPr>
        <w:t xml:space="preserve"> SQL Server Enterprise Server/CAL </w:t>
      </w:r>
      <w:r w:rsidRPr="008E5F28">
        <w:rPr>
          <w:rFonts w:eastAsia="PMingLiU" w:cs="Tahoma"/>
          <w:color w:val="000000"/>
          <w:spacing w:val="-2"/>
          <w:szCs w:val="18"/>
        </w:rPr>
        <w:t>使用權的軟體保證進行續約；</w:t>
      </w:r>
      <w:r w:rsidRPr="008E5F28">
        <w:rPr>
          <w:rFonts w:eastAsia="PMingLiU" w:cs="Tahoma"/>
          <w:b/>
          <w:bCs/>
          <w:color w:val="000000"/>
          <w:spacing w:val="-2"/>
          <w:szCs w:val="18"/>
        </w:rPr>
        <w:t xml:space="preserve"> </w:t>
      </w:r>
      <w:r w:rsidRPr="008E5F28">
        <w:rPr>
          <w:rFonts w:eastAsia="PMingLiU" w:cs="Tahoma"/>
          <w:color w:val="000000"/>
          <w:spacing w:val="-2"/>
          <w:szCs w:val="18"/>
        </w:rPr>
        <w:t>不過，他們在</w:t>
      </w:r>
      <w:r w:rsidRPr="008E5F28">
        <w:rPr>
          <w:rFonts w:eastAsia="PMingLiU" w:cs="Tahoma"/>
          <w:color w:val="000000"/>
          <w:spacing w:val="-2"/>
          <w:szCs w:val="18"/>
        </w:rPr>
        <w:t xml:space="preserve"> Enrollment </w:t>
      </w:r>
      <w:r w:rsidRPr="008E5F28">
        <w:rPr>
          <w:rFonts w:eastAsia="PMingLiU" w:cs="Tahoma"/>
          <w:color w:val="000000"/>
          <w:spacing w:val="-2"/>
          <w:szCs w:val="18"/>
        </w:rPr>
        <w:t>有效期限屆滿時的唯一買斷選項僅會針對核心使用權而提供。</w:t>
      </w:r>
    </w:p>
    <w:p w14:paraId="4A225615" w14:textId="77777777" w:rsidR="00C321B6" w:rsidRPr="007208A7" w:rsidRDefault="00C321B6" w:rsidP="00C321B6">
      <w:pPr>
        <w:ind w:left="720"/>
        <w:rPr>
          <w:rFonts w:eastAsia="PMingLiU" w:cs="Tahoma"/>
        </w:rPr>
      </w:pPr>
    </w:p>
    <w:p w14:paraId="4A225616" w14:textId="77777777" w:rsidR="00C321B6" w:rsidRPr="007208A7" w:rsidRDefault="00A81E83" w:rsidP="00C67E32">
      <w:pPr>
        <w:spacing w:after="40"/>
        <w:ind w:left="720"/>
        <w:rPr>
          <w:rFonts w:eastAsia="PMingLiU" w:cs="Tahoma"/>
        </w:rPr>
      </w:pPr>
      <w:r w:rsidRPr="007208A7">
        <w:rPr>
          <w:rFonts w:eastAsia="PMingLiU" w:cs="Tahoma"/>
          <w:b/>
          <w:color w:val="000000"/>
          <w:szCs w:val="18"/>
        </w:rPr>
        <w:t>持續使用</w:t>
      </w:r>
      <w:r w:rsidRPr="007208A7">
        <w:rPr>
          <w:rFonts w:eastAsia="PMingLiU" w:cs="Tahoma"/>
          <w:b/>
          <w:color w:val="000000"/>
          <w:szCs w:val="18"/>
        </w:rPr>
        <w:t xml:space="preserve"> SQL Server 2008 R2 Enterprise</w:t>
      </w:r>
    </w:p>
    <w:p w14:paraId="4A225617" w14:textId="77777777" w:rsidR="00A81E83" w:rsidRPr="007208A7" w:rsidRDefault="00A81E83" w:rsidP="00C321B6">
      <w:pPr>
        <w:ind w:left="720"/>
        <w:rPr>
          <w:rFonts w:eastAsia="PMingLiU" w:cs="Tahoma"/>
        </w:rPr>
      </w:pPr>
      <w:r w:rsidRPr="007208A7">
        <w:rPr>
          <w:rFonts w:eastAsia="PMingLiU" w:cs="Tahoma"/>
        </w:rPr>
        <w:t>依照在</w:t>
      </w:r>
      <w:r w:rsidRPr="007208A7">
        <w:rPr>
          <w:rFonts w:eastAsia="PMingLiU" w:cs="Tahoma"/>
        </w:rPr>
        <w:t xml:space="preserve"> 2012 </w:t>
      </w:r>
      <w:r w:rsidRPr="007208A7">
        <w:rPr>
          <w:rFonts w:eastAsia="PMingLiU" w:cs="Tahoma"/>
        </w:rPr>
        <w:t>年</w:t>
      </w:r>
      <w:r w:rsidRPr="007208A7">
        <w:rPr>
          <w:rFonts w:eastAsia="PMingLiU" w:cs="Tahoma"/>
        </w:rPr>
        <w:t xml:space="preserve"> 4 </w:t>
      </w:r>
      <w:r w:rsidRPr="007208A7">
        <w:rPr>
          <w:rFonts w:eastAsia="PMingLiU" w:cs="Tahoma"/>
        </w:rPr>
        <w:t>月</w:t>
      </w:r>
      <w:r w:rsidRPr="007208A7">
        <w:rPr>
          <w:rFonts w:eastAsia="PMingLiU" w:cs="Tahoma"/>
        </w:rPr>
        <w:t xml:space="preserve"> 1 </w:t>
      </w:r>
      <w:r w:rsidRPr="007208A7">
        <w:rPr>
          <w:rFonts w:eastAsia="PMingLiU" w:cs="Tahoma"/>
        </w:rPr>
        <w:t>日當日生效之合約或註冊取得的使用權而繼續使用</w:t>
      </w:r>
      <w:r w:rsidRPr="007208A7">
        <w:rPr>
          <w:rFonts w:eastAsia="PMingLiU" w:cs="Tahoma"/>
        </w:rPr>
        <w:t xml:space="preserve"> SQL Server 2008 R2 Enterprise </w:t>
      </w:r>
      <w:r w:rsidRPr="007208A7">
        <w:rPr>
          <w:rFonts w:eastAsia="PMingLiU" w:cs="Tahoma"/>
        </w:rPr>
        <w:t>之</w:t>
      </w:r>
      <w:r w:rsidRPr="007208A7">
        <w:rPr>
          <w:rFonts w:eastAsia="PMingLiU" w:cs="Tahoma"/>
          <w:color w:val="000000"/>
          <w:szCs w:val="18"/>
        </w:rPr>
        <w:t>軟體保證</w:t>
      </w:r>
      <w:r w:rsidRPr="007208A7">
        <w:rPr>
          <w:rFonts w:eastAsia="PMingLiU" w:cs="Tahoma"/>
          <w:b/>
          <w:bCs/>
          <w:color w:val="000000"/>
          <w:szCs w:val="18"/>
        </w:rPr>
        <w:t xml:space="preserve"> </w:t>
      </w:r>
      <w:r w:rsidRPr="007208A7">
        <w:rPr>
          <w:rFonts w:eastAsia="PMingLiU" w:cs="Tahoma"/>
          <w:color w:val="000000"/>
          <w:szCs w:val="18"/>
        </w:rPr>
        <w:t>客戶，可以在既有的期間和任何續約期間依</w:t>
      </w:r>
      <w:r w:rsidRPr="007208A7">
        <w:rPr>
          <w:rFonts w:eastAsia="PMingLiU" w:cs="Tahoma"/>
          <w:color w:val="000000"/>
          <w:szCs w:val="18"/>
        </w:rPr>
        <w:t xml:space="preserve"> SQL Server 2008 R2 Enterprise </w:t>
      </w:r>
      <w:r w:rsidRPr="007208A7">
        <w:rPr>
          <w:rFonts w:eastAsia="PMingLiU" w:cs="Tahoma"/>
          <w:color w:val="000000"/>
          <w:szCs w:val="18"/>
        </w:rPr>
        <w:t>使用權利使用軟體。依照在客戶之範圍續約之後取得的使用權依降級權利而使用</w:t>
      </w:r>
      <w:r w:rsidRPr="007208A7">
        <w:rPr>
          <w:rFonts w:eastAsia="PMingLiU" w:cs="Tahoma"/>
          <w:color w:val="000000"/>
          <w:szCs w:val="18"/>
        </w:rPr>
        <w:t xml:space="preserve"> SQL Server 2008 R2 Enterprise </w:t>
      </w:r>
      <w:r w:rsidRPr="007208A7">
        <w:rPr>
          <w:rFonts w:eastAsia="PMingLiU" w:cs="Tahoma"/>
          <w:color w:val="000000"/>
          <w:szCs w:val="18"/>
        </w:rPr>
        <w:t>之客戶，必須依授權版本的使用權使用軟體。</w:t>
      </w:r>
    </w:p>
    <w:p w14:paraId="4A225618" w14:textId="77777777" w:rsidR="00C321B6" w:rsidRPr="007208A7" w:rsidRDefault="00A81E83" w:rsidP="00C321B6">
      <w:pPr>
        <w:spacing w:after="60"/>
        <w:ind w:left="720"/>
        <w:rPr>
          <w:rFonts w:eastAsia="PMingLiU" w:cs="Tahoma"/>
        </w:rPr>
      </w:pPr>
      <w:r w:rsidRPr="007208A7">
        <w:rPr>
          <w:rFonts w:eastAsia="PMingLiU" w:cs="Tahoma"/>
          <w:b/>
          <w:color w:val="000000"/>
          <w:szCs w:val="18"/>
        </w:rPr>
        <w:t>對於位在中華人民共和國且取得使用權和</w:t>
      </w:r>
      <w:r w:rsidRPr="007208A7">
        <w:rPr>
          <w:rFonts w:eastAsia="PMingLiU" w:cs="Tahoma"/>
          <w:b/>
          <w:color w:val="000000"/>
          <w:szCs w:val="18"/>
        </w:rPr>
        <w:t xml:space="preserve"> SQL Server 2008 R2 </w:t>
      </w:r>
      <w:r w:rsidRPr="007208A7">
        <w:rPr>
          <w:rFonts w:eastAsia="PMingLiU" w:cs="Tahoma"/>
          <w:b/>
          <w:color w:val="000000"/>
          <w:szCs w:val="18"/>
        </w:rPr>
        <w:t>軟體保證的客戶</w:t>
      </w:r>
    </w:p>
    <w:p w14:paraId="4A225619" w14:textId="77777777" w:rsidR="00A81E83" w:rsidRPr="007208A7" w:rsidRDefault="00A81E83" w:rsidP="00C321B6">
      <w:pPr>
        <w:ind w:left="720"/>
        <w:rPr>
          <w:rFonts w:eastAsia="PMingLiU" w:cs="Tahoma"/>
        </w:rPr>
      </w:pPr>
      <w:r w:rsidRPr="007208A7">
        <w:rPr>
          <w:rFonts w:eastAsia="PMingLiU" w:cs="Tahoma"/>
        </w:rPr>
        <w:t>本產品清單注意事項中提到的</w:t>
      </w:r>
      <w:r w:rsidRPr="007208A7">
        <w:rPr>
          <w:rFonts w:eastAsia="PMingLiU" w:cs="Tahoma"/>
        </w:rPr>
        <w:t xml:space="preserve"> 2012 </w:t>
      </w:r>
      <w:r w:rsidRPr="007208A7">
        <w:rPr>
          <w:rFonts w:eastAsia="PMingLiU" w:cs="Tahoma"/>
        </w:rPr>
        <w:t>年</w:t>
      </w:r>
      <w:r w:rsidRPr="007208A7">
        <w:rPr>
          <w:rFonts w:eastAsia="PMingLiU" w:cs="Tahoma"/>
        </w:rPr>
        <w:t xml:space="preserve"> 4 </w:t>
      </w:r>
      <w:r w:rsidRPr="007208A7">
        <w:rPr>
          <w:rFonts w:eastAsia="PMingLiU" w:cs="Tahoma"/>
        </w:rPr>
        <w:t>月</w:t>
      </w:r>
      <w:r w:rsidRPr="007208A7">
        <w:rPr>
          <w:rFonts w:eastAsia="PMingLiU" w:cs="Tahoma"/>
        </w:rPr>
        <w:t xml:space="preserve"> 1 </w:t>
      </w:r>
      <w:r w:rsidRPr="007208A7">
        <w:rPr>
          <w:rFonts w:eastAsia="PMingLiU" w:cs="Tahoma"/>
        </w:rPr>
        <w:t>日不適用。這些客戶的適用日期將是</w:t>
      </w:r>
      <w:r w:rsidRPr="007208A7">
        <w:rPr>
          <w:rFonts w:eastAsia="PMingLiU" w:cs="Tahoma"/>
        </w:rPr>
        <w:t xml:space="preserve"> 2012 </w:t>
      </w:r>
      <w:r w:rsidRPr="007208A7">
        <w:rPr>
          <w:rFonts w:eastAsia="PMingLiU" w:cs="Tahoma"/>
        </w:rPr>
        <w:t>年</w:t>
      </w:r>
      <w:r w:rsidRPr="007208A7">
        <w:rPr>
          <w:rFonts w:eastAsia="PMingLiU" w:cs="Tahoma"/>
        </w:rPr>
        <w:t xml:space="preserve"> 7 </w:t>
      </w:r>
      <w:r w:rsidRPr="007208A7">
        <w:rPr>
          <w:rFonts w:eastAsia="PMingLiU" w:cs="Tahoma"/>
        </w:rPr>
        <w:t>月</w:t>
      </w:r>
      <w:r w:rsidRPr="007208A7">
        <w:rPr>
          <w:rFonts w:eastAsia="PMingLiU" w:cs="Tahoma"/>
        </w:rPr>
        <w:t xml:space="preserve"> 1 </w:t>
      </w:r>
      <w:r w:rsidRPr="007208A7">
        <w:rPr>
          <w:rFonts w:eastAsia="PMingLiU" w:cs="Tahoma"/>
        </w:rPr>
        <w:t>日。</w:t>
      </w:r>
    </w:p>
    <w:p w14:paraId="4A22561A" w14:textId="77777777" w:rsidR="00A81E83" w:rsidRPr="007208A7" w:rsidRDefault="00A81E83" w:rsidP="00C321B6">
      <w:pPr>
        <w:rPr>
          <w:rFonts w:eastAsia="PMingLiU" w:cs="Tahoma"/>
        </w:rPr>
      </w:pPr>
    </w:p>
    <w:p w14:paraId="4A22561B" w14:textId="77777777" w:rsidR="00A81E83" w:rsidRPr="007208A7" w:rsidRDefault="00A81E83" w:rsidP="00C321B6">
      <w:pPr>
        <w:rPr>
          <w:rFonts w:eastAsia="PMingLiU" w:cs="Tahoma"/>
        </w:rPr>
      </w:pPr>
    </w:p>
    <w:p w14:paraId="4A22561C" w14:textId="77777777" w:rsidR="00A81E83" w:rsidRPr="007208A7" w:rsidRDefault="00F66FB0" w:rsidP="00EF5637">
      <w:pPr>
        <w:pStyle w:val="Heading3"/>
        <w:rPr>
          <w:rFonts w:ascii="Tahoma" w:eastAsia="PMingLiU" w:hAnsi="Tahoma" w:cs="Tahoma"/>
        </w:rPr>
      </w:pPr>
      <w:bookmarkStart w:id="1446" w:name="_80_SQL_Server®"/>
      <w:bookmarkStart w:id="1447" w:name="_Toc336338347"/>
      <w:bookmarkStart w:id="1448" w:name="_Toc356225464"/>
      <w:bookmarkStart w:id="1449" w:name="Srv_89SQLServer2012EnterpriseCore"/>
      <w:bookmarkEnd w:id="1446"/>
      <w:r w:rsidRPr="007208A7">
        <w:rPr>
          <w:rFonts w:ascii="Tahoma" w:eastAsia="PMingLiU" w:hAnsi="Tahoma" w:cs="Tahoma"/>
          <w:caps/>
          <w:color w:val="F66400"/>
          <w:sz w:val="22"/>
          <w:vertAlign w:val="superscript"/>
        </w:rPr>
        <w:t>8</w:t>
      </w:r>
      <w:r w:rsidR="00140B75">
        <w:rPr>
          <w:rFonts w:ascii="Tahoma" w:eastAsia="PMingLiU" w:hAnsi="Tahoma" w:cs="Tahoma"/>
          <w:caps/>
          <w:color w:val="F66400"/>
          <w:sz w:val="22"/>
          <w:vertAlign w:val="superscript"/>
        </w:rPr>
        <w:t>3</w:t>
      </w:r>
      <w:r w:rsidRPr="007208A7">
        <w:rPr>
          <w:rFonts w:ascii="Tahoma" w:eastAsia="PMingLiU" w:hAnsi="Tahoma" w:cs="Tahoma"/>
          <w:caps/>
          <w:color w:val="F66400"/>
          <w:sz w:val="22"/>
          <w:vertAlign w:val="superscript"/>
        </w:rPr>
        <w:t xml:space="preserve"> </w:t>
      </w:r>
      <w:r w:rsidRPr="007208A7">
        <w:rPr>
          <w:rFonts w:ascii="Tahoma" w:eastAsia="PMingLiU" w:hAnsi="Tahoma" w:cs="Tahoma"/>
          <w:color w:val="F66400"/>
          <w:sz w:val="22"/>
        </w:rPr>
        <w:t>SQL Server</w:t>
      </w:r>
      <w:r w:rsidRPr="007208A7">
        <w:rPr>
          <w:rFonts w:ascii="Tahoma" w:eastAsia="PMingLiU" w:hAnsi="Tahoma" w:cs="Tahoma"/>
          <w:color w:val="F66400"/>
          <w:sz w:val="22"/>
          <w:vertAlign w:val="superscript"/>
        </w:rPr>
        <w:t>®</w:t>
      </w:r>
      <w:r w:rsidRPr="007208A7">
        <w:rPr>
          <w:rFonts w:ascii="Tahoma" w:eastAsia="PMingLiU" w:hAnsi="Tahoma" w:cs="Tahoma"/>
          <w:color w:val="F66400"/>
          <w:sz w:val="22"/>
        </w:rPr>
        <w:t xml:space="preserve"> 2012 Enterprise Core</w:t>
      </w:r>
      <w:bookmarkEnd w:id="1447"/>
      <w:bookmarkEnd w:id="1448"/>
    </w:p>
    <w:bookmarkEnd w:id="1449"/>
    <w:p w14:paraId="4A22561D" w14:textId="77777777" w:rsidR="00A81E83" w:rsidRPr="007208A7" w:rsidRDefault="00A81E83" w:rsidP="00C321B6">
      <w:pPr>
        <w:pStyle w:val="EndnoteText"/>
        <w:rPr>
          <w:rFonts w:ascii="Tahoma" w:eastAsia="PMingLiU" w:hAnsi="Tahoma" w:cs="Tahoma"/>
        </w:rPr>
      </w:pPr>
    </w:p>
    <w:p w14:paraId="4A22561E" w14:textId="77777777" w:rsidR="00C321B6" w:rsidRPr="007208A7" w:rsidRDefault="00A81E83" w:rsidP="00C67E32">
      <w:pPr>
        <w:spacing w:after="40"/>
        <w:ind w:left="720"/>
        <w:rPr>
          <w:rFonts w:eastAsia="PMingLiU" w:cs="Tahoma"/>
        </w:rPr>
      </w:pPr>
      <w:r w:rsidRPr="007208A7">
        <w:rPr>
          <w:rFonts w:eastAsia="PMingLiU" w:cs="Tahoma"/>
          <w:b/>
          <w:color w:val="000000"/>
          <w:szCs w:val="18"/>
        </w:rPr>
        <w:t>延長</w:t>
      </w:r>
      <w:r w:rsidRPr="007208A7">
        <w:rPr>
          <w:rFonts w:eastAsia="PMingLiU" w:cs="Tahoma"/>
          <w:b/>
          <w:color w:val="000000"/>
          <w:szCs w:val="18"/>
        </w:rPr>
        <w:t xml:space="preserve"> SQL Server 2008 R2 Enterprise </w:t>
      </w:r>
      <w:r w:rsidRPr="007208A7">
        <w:rPr>
          <w:rFonts w:eastAsia="PMingLiU" w:cs="Tahoma"/>
          <w:b/>
          <w:color w:val="000000"/>
          <w:szCs w:val="18"/>
        </w:rPr>
        <w:t>之不限數目的虛擬使用權利</w:t>
      </w:r>
      <w:r w:rsidRPr="007208A7">
        <w:rPr>
          <w:rFonts w:eastAsia="PMingLiU" w:cs="Tahoma"/>
          <w:b/>
          <w:color w:val="000000"/>
          <w:szCs w:val="18"/>
        </w:rPr>
        <w:t xml:space="preserve"> (</w:t>
      </w:r>
      <w:r w:rsidRPr="007208A7">
        <w:rPr>
          <w:rFonts w:eastAsia="PMingLiU" w:cs="Tahoma"/>
          <w:b/>
          <w:color w:val="000000"/>
          <w:szCs w:val="18"/>
        </w:rPr>
        <w:t>每一處理器</w:t>
      </w:r>
      <w:r w:rsidRPr="007208A7">
        <w:rPr>
          <w:rFonts w:eastAsia="PMingLiU" w:cs="Tahoma"/>
          <w:b/>
          <w:color w:val="000000"/>
          <w:szCs w:val="18"/>
        </w:rPr>
        <w:t>)</w:t>
      </w:r>
    </w:p>
    <w:p w14:paraId="4A22561F" w14:textId="77777777" w:rsidR="00A81E83" w:rsidRPr="007208A7" w:rsidRDefault="00A81E83" w:rsidP="00C321B6">
      <w:pPr>
        <w:ind w:left="720"/>
        <w:rPr>
          <w:rFonts w:eastAsia="PMingLiU" w:cs="Tahoma"/>
        </w:rPr>
      </w:pPr>
      <w:r w:rsidRPr="007208A7">
        <w:rPr>
          <w:rFonts w:eastAsia="PMingLiU" w:cs="Tahoma"/>
          <w:color w:val="000000"/>
          <w:szCs w:val="18"/>
        </w:rPr>
        <w:t>無論產品使用權或先前版本的產品清單中是否有相反之規定，如果客戶已授權在授權伺服器上的所有實體處理器，並針對該等使用權維護有效的軟體保證，則客戶得繼續在該伺服器的不限數目之作業系統環境中執行伺服器軟體。</w:t>
      </w:r>
    </w:p>
    <w:p w14:paraId="4A225620" w14:textId="77777777" w:rsidR="00C321B6" w:rsidRPr="00C67E32" w:rsidRDefault="00C321B6" w:rsidP="00C321B6">
      <w:pPr>
        <w:ind w:left="720"/>
        <w:rPr>
          <w:rFonts w:eastAsia="PMingLiU" w:cs="Tahoma"/>
          <w:sz w:val="16"/>
          <w:szCs w:val="16"/>
        </w:rPr>
      </w:pPr>
    </w:p>
    <w:p w14:paraId="4A225621" w14:textId="77777777" w:rsidR="00C321B6" w:rsidRPr="007208A7" w:rsidRDefault="00A81E83" w:rsidP="00C67E32">
      <w:pPr>
        <w:spacing w:after="40"/>
        <w:ind w:left="720"/>
        <w:rPr>
          <w:rFonts w:eastAsia="PMingLiU" w:cs="Tahoma"/>
        </w:rPr>
      </w:pPr>
      <w:r w:rsidRPr="007208A7">
        <w:rPr>
          <w:rFonts w:eastAsia="PMingLiU" w:cs="Tahoma"/>
          <w:b/>
          <w:color w:val="000000"/>
          <w:szCs w:val="18"/>
        </w:rPr>
        <w:t>與授權模式之變更相關聯的使用權之授與</w:t>
      </w:r>
    </w:p>
    <w:p w14:paraId="4A225622" w14:textId="77777777" w:rsidR="00A81E83" w:rsidRPr="008E5F28" w:rsidRDefault="00A81E83" w:rsidP="00C321B6">
      <w:pPr>
        <w:ind w:left="720"/>
        <w:rPr>
          <w:rFonts w:eastAsia="PMingLiU" w:cs="Tahoma"/>
          <w:spacing w:val="-4"/>
        </w:rPr>
      </w:pPr>
      <w:r w:rsidRPr="008E5F28">
        <w:rPr>
          <w:rFonts w:eastAsia="PMingLiU" w:cs="Tahoma"/>
          <w:color w:val="000000"/>
          <w:spacing w:val="-4"/>
          <w:szCs w:val="18"/>
        </w:rPr>
        <w:t xml:space="preserve">SQL Server 2008 R2 </w:t>
      </w:r>
      <w:r w:rsidRPr="008E5F28">
        <w:rPr>
          <w:rFonts w:eastAsia="PMingLiU" w:cs="Tahoma"/>
          <w:color w:val="000000"/>
          <w:spacing w:val="-4"/>
          <w:szCs w:val="18"/>
        </w:rPr>
        <w:t>將是依每個處理器授權模式授權之最新版</w:t>
      </w:r>
      <w:r w:rsidRPr="008E5F28">
        <w:rPr>
          <w:rFonts w:eastAsia="PMingLiU" w:cs="Tahoma"/>
          <w:color w:val="000000"/>
          <w:spacing w:val="-4"/>
          <w:szCs w:val="18"/>
        </w:rPr>
        <w:t xml:space="preserve"> SQL Server</w:t>
      </w:r>
      <w:r w:rsidRPr="008E5F28">
        <w:rPr>
          <w:rFonts w:eastAsia="PMingLiU" w:cs="Tahoma"/>
          <w:color w:val="000000"/>
          <w:spacing w:val="-4"/>
          <w:szCs w:val="18"/>
        </w:rPr>
        <w:t>。例外的是，針對</w:t>
      </w:r>
      <w:r w:rsidRPr="008E5F28">
        <w:rPr>
          <w:rFonts w:eastAsia="PMingLiU" w:cs="Tahoma"/>
          <w:color w:val="000000"/>
          <w:spacing w:val="-4"/>
          <w:szCs w:val="18"/>
        </w:rPr>
        <w:t xml:space="preserve"> 2012 </w:t>
      </w:r>
      <w:r w:rsidRPr="008E5F28">
        <w:rPr>
          <w:rFonts w:eastAsia="PMingLiU" w:cs="Tahoma"/>
          <w:color w:val="000000"/>
          <w:spacing w:val="-4"/>
          <w:szCs w:val="18"/>
        </w:rPr>
        <w:t>年</w:t>
      </w:r>
      <w:r w:rsidRPr="008E5F28">
        <w:rPr>
          <w:rFonts w:eastAsia="PMingLiU" w:cs="Tahoma"/>
          <w:color w:val="000000"/>
          <w:spacing w:val="-4"/>
          <w:szCs w:val="18"/>
        </w:rPr>
        <w:t xml:space="preserve"> 4 </w:t>
      </w:r>
      <w:r w:rsidRPr="008E5F28">
        <w:rPr>
          <w:rFonts w:eastAsia="PMingLiU" w:cs="Tahoma"/>
          <w:color w:val="000000"/>
          <w:spacing w:val="-4"/>
          <w:szCs w:val="18"/>
        </w:rPr>
        <w:t>月</w:t>
      </w:r>
      <w:r w:rsidRPr="008E5F28">
        <w:rPr>
          <w:rFonts w:eastAsia="PMingLiU" w:cs="Tahoma"/>
          <w:color w:val="000000"/>
          <w:spacing w:val="-4"/>
          <w:szCs w:val="18"/>
        </w:rPr>
        <w:t xml:space="preserve"> 1 </w:t>
      </w:r>
      <w:r w:rsidRPr="008E5F28">
        <w:rPr>
          <w:rFonts w:eastAsia="PMingLiU" w:cs="Tahoma"/>
          <w:color w:val="000000"/>
          <w:spacing w:val="-4"/>
          <w:szCs w:val="18"/>
        </w:rPr>
        <w:t>日當日授權之</w:t>
      </w:r>
      <w:r w:rsidRPr="008E5F28">
        <w:rPr>
          <w:rFonts w:eastAsia="PMingLiU" w:cs="Tahoma"/>
          <w:color w:val="000000"/>
          <w:spacing w:val="-4"/>
          <w:szCs w:val="18"/>
        </w:rPr>
        <w:t xml:space="preserve"> SQL Server 2008 R2 Enterprise </w:t>
      </w:r>
      <w:r w:rsidRPr="008E5F28">
        <w:rPr>
          <w:rFonts w:eastAsia="PMingLiU" w:cs="Tahoma"/>
          <w:color w:val="000000"/>
          <w:spacing w:val="-4"/>
          <w:szCs w:val="18"/>
        </w:rPr>
        <w:t>處理器使用權具備有效軟體保證之大量授權客戶</w:t>
      </w:r>
      <w:r w:rsidRPr="008E5F28">
        <w:rPr>
          <w:rFonts w:eastAsia="PMingLiU" w:cs="Tahoma"/>
          <w:color w:val="000000"/>
          <w:spacing w:val="-4"/>
          <w:szCs w:val="18"/>
        </w:rPr>
        <w:t xml:space="preserve"> (</w:t>
      </w:r>
      <w:r w:rsidRPr="008E5F28">
        <w:rPr>
          <w:rFonts w:eastAsia="PMingLiU" w:cs="Tahoma"/>
          <w:color w:val="000000"/>
          <w:spacing w:val="-4"/>
          <w:szCs w:val="18"/>
        </w:rPr>
        <w:t>以下稱「合格使用權」</w:t>
      </w:r>
      <w:r w:rsidRPr="008E5F28">
        <w:rPr>
          <w:rFonts w:eastAsia="PMingLiU" w:cs="Tahoma"/>
          <w:color w:val="000000"/>
          <w:spacing w:val="-4"/>
          <w:szCs w:val="18"/>
        </w:rPr>
        <w:t xml:space="preserve">) </w:t>
      </w:r>
      <w:r w:rsidRPr="008E5F28">
        <w:rPr>
          <w:rFonts w:eastAsia="PMingLiU" w:cs="Tahoma"/>
          <w:color w:val="000000"/>
          <w:spacing w:val="-4"/>
          <w:szCs w:val="18"/>
        </w:rPr>
        <w:t>可以擁有下列選項。於相同</w:t>
      </w:r>
      <w:r w:rsidRPr="008E5F28">
        <w:rPr>
          <w:rFonts w:eastAsia="PMingLiU" w:cs="Tahoma"/>
          <w:color w:val="000000"/>
          <w:spacing w:val="-4"/>
          <w:szCs w:val="18"/>
        </w:rPr>
        <w:t xml:space="preserve"> Enrollment </w:t>
      </w:r>
      <w:r w:rsidRPr="008E5F28">
        <w:rPr>
          <w:rFonts w:eastAsia="PMingLiU" w:cs="Tahoma"/>
          <w:color w:val="000000"/>
          <w:spacing w:val="-4"/>
          <w:szCs w:val="18"/>
        </w:rPr>
        <w:t>有效期限、但係於</w:t>
      </w:r>
      <w:r w:rsidRPr="008E5F28">
        <w:rPr>
          <w:rFonts w:eastAsia="PMingLiU" w:cs="Tahoma"/>
          <w:color w:val="000000"/>
          <w:spacing w:val="-4"/>
          <w:szCs w:val="18"/>
        </w:rPr>
        <w:t xml:space="preserve"> 2015 </w:t>
      </w:r>
      <w:r w:rsidRPr="008E5F28">
        <w:rPr>
          <w:rFonts w:eastAsia="PMingLiU" w:cs="Tahoma"/>
          <w:color w:val="000000"/>
          <w:spacing w:val="-4"/>
          <w:szCs w:val="18"/>
        </w:rPr>
        <w:t>年</w:t>
      </w:r>
      <w:r w:rsidRPr="008E5F28">
        <w:rPr>
          <w:rFonts w:eastAsia="PMingLiU" w:cs="Tahoma"/>
          <w:color w:val="000000"/>
          <w:spacing w:val="-4"/>
          <w:szCs w:val="18"/>
        </w:rPr>
        <w:t xml:space="preserve"> 4 </w:t>
      </w:r>
      <w:r w:rsidRPr="008E5F28">
        <w:rPr>
          <w:rFonts w:eastAsia="PMingLiU" w:cs="Tahoma"/>
          <w:color w:val="000000"/>
          <w:spacing w:val="-4"/>
          <w:szCs w:val="18"/>
        </w:rPr>
        <w:t>月</w:t>
      </w:r>
      <w:r w:rsidRPr="008E5F28">
        <w:rPr>
          <w:rFonts w:eastAsia="PMingLiU" w:cs="Tahoma"/>
          <w:color w:val="000000"/>
          <w:spacing w:val="-4"/>
          <w:szCs w:val="18"/>
        </w:rPr>
        <w:t xml:space="preserve"> 1 </w:t>
      </w:r>
      <w:r w:rsidRPr="008E5F28">
        <w:rPr>
          <w:rFonts w:eastAsia="PMingLiU" w:cs="Tahoma"/>
          <w:color w:val="000000"/>
          <w:spacing w:val="-4"/>
          <w:szCs w:val="18"/>
        </w:rPr>
        <w:t>日之前配合</w:t>
      </w:r>
      <w:r w:rsidRPr="008E5F28">
        <w:rPr>
          <w:rFonts w:eastAsia="PMingLiU" w:cs="Tahoma"/>
          <w:color w:val="000000"/>
          <w:spacing w:val="-4"/>
          <w:szCs w:val="18"/>
        </w:rPr>
        <w:t xml:space="preserve"> Enterprise</w:t>
      </w:r>
      <w:r w:rsidRPr="008E5F28">
        <w:rPr>
          <w:rFonts w:eastAsia="PMingLiU" w:cs="Tahoma"/>
          <w:color w:val="000000"/>
          <w:spacing w:val="-4"/>
          <w:szCs w:val="18"/>
        </w:rPr>
        <w:t>、</w:t>
      </w:r>
      <w:r w:rsidRPr="008E5F28">
        <w:rPr>
          <w:rFonts w:eastAsia="PMingLiU" w:cs="Tahoma"/>
          <w:color w:val="000000"/>
          <w:spacing w:val="-4"/>
          <w:szCs w:val="18"/>
        </w:rPr>
        <w:t>Enterprise Subscription</w:t>
      </w:r>
      <w:r w:rsidRPr="008E5F28">
        <w:rPr>
          <w:rFonts w:eastAsia="PMingLiU" w:cs="Tahoma"/>
          <w:color w:val="000000"/>
          <w:spacing w:val="-4"/>
          <w:szCs w:val="18"/>
        </w:rPr>
        <w:t>、</w:t>
      </w:r>
      <w:r w:rsidRPr="008E5F28">
        <w:rPr>
          <w:rFonts w:eastAsia="PMingLiU" w:cs="Tahoma"/>
          <w:color w:val="000000"/>
          <w:spacing w:val="-4"/>
          <w:szCs w:val="18"/>
        </w:rPr>
        <w:t xml:space="preserve">Open Value Subscription </w:t>
      </w:r>
      <w:r w:rsidRPr="008E5F28">
        <w:rPr>
          <w:rFonts w:eastAsia="PMingLiU" w:cs="Tahoma"/>
          <w:color w:val="000000"/>
          <w:spacing w:val="-4"/>
          <w:szCs w:val="18"/>
        </w:rPr>
        <w:t>或</w:t>
      </w:r>
      <w:r w:rsidRPr="008E5F28">
        <w:rPr>
          <w:rFonts w:eastAsia="PMingLiU" w:cs="Tahoma"/>
          <w:color w:val="000000"/>
          <w:spacing w:val="-4"/>
          <w:szCs w:val="18"/>
        </w:rPr>
        <w:t xml:space="preserve"> EES </w:t>
      </w:r>
      <w:r w:rsidRPr="008E5F28">
        <w:rPr>
          <w:rFonts w:eastAsia="PMingLiU" w:cs="Tahoma"/>
          <w:color w:val="000000"/>
          <w:spacing w:val="-4"/>
          <w:szCs w:val="18"/>
        </w:rPr>
        <w:t>客戶之排程校正程序而後續取得之</w:t>
      </w:r>
      <w:r w:rsidRPr="008E5F28">
        <w:rPr>
          <w:rFonts w:eastAsia="PMingLiU" w:cs="Tahoma"/>
          <w:color w:val="000000"/>
          <w:spacing w:val="-4"/>
          <w:szCs w:val="18"/>
        </w:rPr>
        <w:t xml:space="preserve"> SQL Server 2008 R2 Enterprise </w:t>
      </w:r>
      <w:r w:rsidRPr="008E5F28">
        <w:rPr>
          <w:rFonts w:eastAsia="PMingLiU" w:cs="Tahoma"/>
          <w:color w:val="000000"/>
          <w:spacing w:val="-4"/>
          <w:szCs w:val="18"/>
        </w:rPr>
        <w:t>處理器</w:t>
      </w:r>
      <w:r w:rsidRPr="008E5F28">
        <w:rPr>
          <w:rFonts w:eastAsia="PMingLiU" w:cs="Tahoma"/>
          <w:bCs/>
          <w:color w:val="000000"/>
          <w:spacing w:val="-4"/>
          <w:szCs w:val="18"/>
        </w:rPr>
        <w:t>使用權，也是基於選項目的之合格使用權。自</w:t>
      </w:r>
      <w:r w:rsidRPr="008E5F28">
        <w:rPr>
          <w:rFonts w:eastAsia="PMingLiU" w:cs="Tahoma"/>
          <w:bCs/>
          <w:color w:val="000000"/>
          <w:spacing w:val="-4"/>
          <w:szCs w:val="18"/>
        </w:rPr>
        <w:t xml:space="preserve"> 2015 </w:t>
      </w:r>
      <w:r w:rsidRPr="008E5F28">
        <w:rPr>
          <w:rFonts w:eastAsia="PMingLiU" w:cs="Tahoma"/>
          <w:bCs/>
          <w:color w:val="000000"/>
          <w:spacing w:val="-4"/>
          <w:szCs w:val="18"/>
        </w:rPr>
        <w:t>年</w:t>
      </w:r>
      <w:r w:rsidRPr="008E5F28">
        <w:rPr>
          <w:rFonts w:eastAsia="PMingLiU" w:cs="Tahoma"/>
          <w:bCs/>
          <w:color w:val="000000"/>
          <w:spacing w:val="-4"/>
          <w:szCs w:val="18"/>
        </w:rPr>
        <w:t xml:space="preserve"> 4 </w:t>
      </w:r>
      <w:r w:rsidRPr="008E5F28">
        <w:rPr>
          <w:rFonts w:eastAsia="PMingLiU" w:cs="Tahoma"/>
          <w:bCs/>
          <w:color w:val="000000"/>
          <w:spacing w:val="-4"/>
          <w:szCs w:val="18"/>
        </w:rPr>
        <w:t>月</w:t>
      </w:r>
      <w:r w:rsidRPr="008E5F28">
        <w:rPr>
          <w:rFonts w:eastAsia="PMingLiU" w:cs="Tahoma"/>
          <w:bCs/>
          <w:color w:val="000000"/>
          <w:spacing w:val="-4"/>
          <w:szCs w:val="18"/>
        </w:rPr>
        <w:t xml:space="preserve"> 1 </w:t>
      </w:r>
      <w:r w:rsidRPr="008E5F28">
        <w:rPr>
          <w:rFonts w:eastAsia="PMingLiU" w:cs="Tahoma"/>
          <w:bCs/>
          <w:color w:val="000000"/>
          <w:spacing w:val="-4"/>
          <w:szCs w:val="18"/>
        </w:rPr>
        <w:t>日之後或依據後續</w:t>
      </w:r>
      <w:r w:rsidRPr="008E5F28">
        <w:rPr>
          <w:rFonts w:eastAsia="PMingLiU" w:cs="Tahoma"/>
          <w:bCs/>
          <w:color w:val="000000"/>
          <w:spacing w:val="-4"/>
          <w:szCs w:val="18"/>
        </w:rPr>
        <w:t xml:space="preserve"> Enrollment </w:t>
      </w:r>
      <w:r w:rsidRPr="008E5F28">
        <w:rPr>
          <w:rFonts w:eastAsia="PMingLiU" w:cs="Tahoma"/>
          <w:bCs/>
          <w:color w:val="000000"/>
          <w:spacing w:val="-4"/>
          <w:szCs w:val="18"/>
        </w:rPr>
        <w:t>有效期限取得之使用權，在</w:t>
      </w:r>
      <w:r w:rsidRPr="008E5F28">
        <w:rPr>
          <w:rFonts w:eastAsia="PMingLiU" w:cs="Tahoma"/>
          <w:bCs/>
          <w:color w:val="000000"/>
          <w:spacing w:val="-4"/>
          <w:szCs w:val="18"/>
        </w:rPr>
        <w:t xml:space="preserve"> 2012 </w:t>
      </w:r>
      <w:r w:rsidRPr="008E5F28">
        <w:rPr>
          <w:rFonts w:eastAsia="PMingLiU" w:cs="Tahoma"/>
          <w:bCs/>
          <w:color w:val="000000"/>
          <w:spacing w:val="-4"/>
          <w:szCs w:val="18"/>
        </w:rPr>
        <w:t>年</w:t>
      </w:r>
      <w:r w:rsidRPr="008E5F28">
        <w:rPr>
          <w:rFonts w:eastAsia="PMingLiU" w:cs="Tahoma"/>
          <w:bCs/>
          <w:color w:val="000000"/>
          <w:spacing w:val="-4"/>
          <w:szCs w:val="18"/>
        </w:rPr>
        <w:t xml:space="preserve"> 4 </w:t>
      </w:r>
      <w:r w:rsidRPr="008E5F28">
        <w:rPr>
          <w:rFonts w:eastAsia="PMingLiU" w:cs="Tahoma"/>
          <w:bCs/>
          <w:color w:val="000000"/>
          <w:spacing w:val="-4"/>
          <w:szCs w:val="18"/>
        </w:rPr>
        <w:t>月</w:t>
      </w:r>
      <w:r w:rsidRPr="008E5F28">
        <w:rPr>
          <w:rFonts w:eastAsia="PMingLiU" w:cs="Tahoma"/>
          <w:bCs/>
          <w:color w:val="000000"/>
          <w:spacing w:val="-4"/>
          <w:szCs w:val="18"/>
        </w:rPr>
        <w:t xml:space="preserve"> 1 </w:t>
      </w:r>
      <w:r w:rsidRPr="008E5F28">
        <w:rPr>
          <w:rFonts w:eastAsia="PMingLiU" w:cs="Tahoma"/>
          <w:bCs/>
          <w:color w:val="000000"/>
          <w:spacing w:val="-4"/>
          <w:szCs w:val="18"/>
        </w:rPr>
        <w:t>日之後生效的獨立合約或任何註冊均不是合格的使用權。</w:t>
      </w:r>
    </w:p>
    <w:p w14:paraId="4A225623" w14:textId="77777777" w:rsidR="00F94F25" w:rsidRPr="007208A7" w:rsidRDefault="00F94F25" w:rsidP="00F94F25">
      <w:pPr>
        <w:spacing w:after="60"/>
        <w:ind w:left="720"/>
        <w:rPr>
          <w:rFonts w:eastAsia="PMingLiU" w:cs="Tahoma"/>
        </w:rPr>
      </w:pPr>
      <w:r w:rsidRPr="007208A7">
        <w:rPr>
          <w:rFonts w:eastAsia="PMingLiU" w:cs="Tahoma"/>
          <w:b/>
          <w:color w:val="000000"/>
          <w:szCs w:val="18"/>
        </w:rPr>
        <w:lastRenderedPageBreak/>
        <w:t>既有的期間</w:t>
      </w:r>
    </w:p>
    <w:p w14:paraId="4A225624" w14:textId="77777777" w:rsidR="00A81E83" w:rsidRPr="008E5F28" w:rsidRDefault="00A81E83" w:rsidP="00F94F25">
      <w:pPr>
        <w:ind w:left="720"/>
        <w:rPr>
          <w:rFonts w:eastAsia="PMingLiU" w:cs="Tahoma"/>
          <w:spacing w:val="-4"/>
        </w:rPr>
      </w:pPr>
      <w:r w:rsidRPr="008E5F28">
        <w:rPr>
          <w:rFonts w:eastAsia="PMingLiU" w:cs="Tahoma"/>
          <w:color w:val="000000"/>
          <w:spacing w:val="-4"/>
          <w:szCs w:val="18"/>
        </w:rPr>
        <w:t>自</w:t>
      </w:r>
      <w:r w:rsidRPr="008E5F28">
        <w:rPr>
          <w:rFonts w:eastAsia="PMingLiU" w:cs="Tahoma"/>
          <w:color w:val="000000"/>
          <w:spacing w:val="-4"/>
          <w:szCs w:val="18"/>
        </w:rPr>
        <w:t xml:space="preserve"> 2012 </w:t>
      </w:r>
      <w:r w:rsidRPr="008E5F28">
        <w:rPr>
          <w:rFonts w:eastAsia="PMingLiU" w:cs="Tahoma"/>
          <w:color w:val="000000"/>
          <w:spacing w:val="-4"/>
          <w:szCs w:val="18"/>
        </w:rPr>
        <w:t>年</w:t>
      </w:r>
      <w:r w:rsidRPr="008E5F28">
        <w:rPr>
          <w:rFonts w:eastAsia="PMingLiU" w:cs="Tahoma"/>
          <w:color w:val="000000"/>
          <w:spacing w:val="-4"/>
          <w:szCs w:val="18"/>
        </w:rPr>
        <w:t xml:space="preserve"> 4 </w:t>
      </w:r>
      <w:r w:rsidRPr="008E5F28">
        <w:rPr>
          <w:rFonts w:eastAsia="PMingLiU" w:cs="Tahoma"/>
          <w:color w:val="000000"/>
          <w:spacing w:val="-4"/>
          <w:szCs w:val="18"/>
        </w:rPr>
        <w:t>月</w:t>
      </w:r>
      <w:r w:rsidRPr="008E5F28">
        <w:rPr>
          <w:rFonts w:eastAsia="PMingLiU" w:cs="Tahoma"/>
          <w:color w:val="000000"/>
          <w:spacing w:val="-4"/>
          <w:szCs w:val="18"/>
        </w:rPr>
        <w:t xml:space="preserve"> 1 </w:t>
      </w:r>
      <w:r w:rsidRPr="008E5F28">
        <w:rPr>
          <w:rFonts w:eastAsia="PMingLiU" w:cs="Tahoma"/>
          <w:color w:val="000000"/>
          <w:spacing w:val="-4"/>
          <w:szCs w:val="18"/>
        </w:rPr>
        <w:t>日起，在客戶之軟體保證範圍的既有期間，客戶</w:t>
      </w:r>
      <w:r w:rsidRPr="008E5F28">
        <w:rPr>
          <w:rFonts w:eastAsia="PMingLiU" w:cs="Tahoma"/>
          <w:color w:val="000000"/>
          <w:spacing w:val="-4"/>
          <w:szCs w:val="18"/>
        </w:rPr>
        <w:t xml:space="preserve"> (</w:t>
      </w:r>
      <w:r w:rsidRPr="008E5F28">
        <w:rPr>
          <w:rFonts w:eastAsia="PMingLiU" w:cs="Tahoma"/>
          <w:color w:val="000000"/>
          <w:spacing w:val="-4"/>
          <w:szCs w:val="18"/>
        </w:rPr>
        <w:t>包括依據訂閱合約的客戶</w:t>
      </w:r>
      <w:r w:rsidRPr="008E5F28">
        <w:rPr>
          <w:rFonts w:eastAsia="PMingLiU" w:cs="Tahoma"/>
          <w:color w:val="000000"/>
          <w:spacing w:val="-4"/>
          <w:szCs w:val="18"/>
        </w:rPr>
        <w:t xml:space="preserve">) </w:t>
      </w:r>
      <w:r w:rsidRPr="008E5F28">
        <w:rPr>
          <w:rFonts w:eastAsia="PMingLiU" w:cs="Tahoma"/>
          <w:color w:val="000000"/>
          <w:spacing w:val="-4"/>
          <w:szCs w:val="18"/>
        </w:rPr>
        <w:t>可能依任何合格的使用權升級為</w:t>
      </w:r>
      <w:r w:rsidRPr="008E5F28">
        <w:rPr>
          <w:rFonts w:eastAsia="PMingLiU" w:cs="Tahoma"/>
          <w:color w:val="000000"/>
          <w:spacing w:val="-4"/>
          <w:szCs w:val="18"/>
        </w:rPr>
        <w:t xml:space="preserve"> SQL Server 2012 Enterprise Core </w:t>
      </w:r>
      <w:r w:rsidRPr="008E5F28">
        <w:rPr>
          <w:rFonts w:eastAsia="PMingLiU" w:cs="Tahoma"/>
          <w:color w:val="000000"/>
          <w:spacing w:val="-4"/>
          <w:szCs w:val="18"/>
        </w:rPr>
        <w:t>軟體並使用它，以取代</w:t>
      </w:r>
      <w:r w:rsidRPr="008E5F28">
        <w:rPr>
          <w:rFonts w:eastAsia="PMingLiU" w:cs="Tahoma"/>
          <w:color w:val="000000"/>
          <w:spacing w:val="-4"/>
          <w:szCs w:val="18"/>
        </w:rPr>
        <w:t xml:space="preserve"> SQL Server 2008 R2 Enterprise</w:t>
      </w:r>
      <w:r w:rsidRPr="008E5F28">
        <w:rPr>
          <w:rFonts w:eastAsia="PMingLiU" w:cs="Tahoma"/>
          <w:color w:val="000000"/>
          <w:spacing w:val="-4"/>
          <w:szCs w:val="18"/>
        </w:rPr>
        <w:t>，惟其需受</w:t>
      </w:r>
      <w:r w:rsidRPr="008E5F28">
        <w:rPr>
          <w:rFonts w:eastAsia="PMingLiU" w:cs="Tahoma"/>
          <w:color w:val="000000"/>
          <w:spacing w:val="-4"/>
          <w:szCs w:val="18"/>
        </w:rPr>
        <w:t xml:space="preserve"> SQL Server 2008 R2 Enterprise </w:t>
      </w:r>
      <w:r w:rsidRPr="008E5F28">
        <w:rPr>
          <w:rFonts w:eastAsia="PMingLiU" w:cs="Tahoma"/>
          <w:color w:val="000000"/>
          <w:spacing w:val="-4"/>
          <w:szCs w:val="18"/>
        </w:rPr>
        <w:t>處理器使用權之產品使用權所拘束</w:t>
      </w:r>
      <w:r w:rsidRPr="008E5F28">
        <w:rPr>
          <w:rFonts w:eastAsia="PMingLiU" w:cs="Tahoma"/>
          <w:color w:val="000000"/>
          <w:spacing w:val="-4"/>
          <w:szCs w:val="18"/>
        </w:rPr>
        <w:t xml:space="preserve"> (</w:t>
      </w:r>
      <w:r w:rsidRPr="008E5F28">
        <w:rPr>
          <w:rFonts w:eastAsia="PMingLiU" w:cs="Tahoma"/>
          <w:color w:val="000000"/>
          <w:spacing w:val="-4"/>
          <w:szCs w:val="18"/>
        </w:rPr>
        <w:t>依</w:t>
      </w:r>
      <w:r w:rsidRPr="008E5F28">
        <w:rPr>
          <w:rFonts w:eastAsia="PMingLiU" w:cs="Tahoma"/>
          <w:color w:val="000000"/>
          <w:spacing w:val="-4"/>
          <w:szCs w:val="18"/>
        </w:rPr>
        <w:t xml:space="preserve"> 2012 </w:t>
      </w:r>
      <w:r w:rsidRPr="008E5F28">
        <w:rPr>
          <w:rFonts w:eastAsia="PMingLiU" w:cs="Tahoma"/>
          <w:color w:val="000000"/>
          <w:spacing w:val="-4"/>
          <w:szCs w:val="18"/>
        </w:rPr>
        <w:t>年</w:t>
      </w:r>
      <w:r w:rsidRPr="008E5F28">
        <w:rPr>
          <w:rFonts w:eastAsia="PMingLiU" w:cs="Tahoma"/>
          <w:color w:val="000000"/>
          <w:spacing w:val="-4"/>
          <w:szCs w:val="18"/>
        </w:rPr>
        <w:t xml:space="preserve"> 1 </w:t>
      </w:r>
      <w:r w:rsidRPr="008E5F28">
        <w:rPr>
          <w:rFonts w:eastAsia="PMingLiU" w:cs="Tahoma"/>
          <w:color w:val="000000"/>
          <w:spacing w:val="-4"/>
          <w:szCs w:val="18"/>
        </w:rPr>
        <w:t>月產品使用權中所反映</w:t>
      </w:r>
      <w:r w:rsidRPr="008E5F28">
        <w:rPr>
          <w:rFonts w:eastAsia="PMingLiU" w:cs="Tahoma"/>
          <w:color w:val="000000"/>
          <w:spacing w:val="-4"/>
          <w:szCs w:val="18"/>
        </w:rPr>
        <w:t>)</w:t>
      </w:r>
      <w:r w:rsidRPr="008E5F28">
        <w:rPr>
          <w:rFonts w:eastAsia="PMingLiU" w:cs="Tahoma"/>
          <w:color w:val="000000"/>
          <w:spacing w:val="-4"/>
          <w:szCs w:val="18"/>
        </w:rPr>
        <w:t>。</w:t>
      </w:r>
    </w:p>
    <w:p w14:paraId="4A225625" w14:textId="77777777" w:rsidR="00F94F25" w:rsidRPr="007208A7" w:rsidRDefault="00F94F25" w:rsidP="00F94F25">
      <w:pPr>
        <w:ind w:left="720"/>
        <w:rPr>
          <w:rFonts w:eastAsia="PMingLiU" w:cs="Tahoma"/>
        </w:rPr>
      </w:pPr>
    </w:p>
    <w:p w14:paraId="4A225626" w14:textId="77777777" w:rsidR="00F94F25" w:rsidRPr="007208A7" w:rsidRDefault="00A81E83" w:rsidP="00F94F25">
      <w:pPr>
        <w:spacing w:after="60"/>
        <w:ind w:left="720"/>
        <w:rPr>
          <w:rFonts w:eastAsia="PMingLiU" w:cs="Tahoma"/>
        </w:rPr>
      </w:pPr>
      <w:r w:rsidRPr="007208A7">
        <w:rPr>
          <w:rFonts w:eastAsia="PMingLiU" w:cs="Tahoma"/>
          <w:b/>
          <w:color w:val="000000"/>
          <w:szCs w:val="18"/>
        </w:rPr>
        <w:t>第一次續約期間</w:t>
      </w:r>
      <w:r w:rsidRPr="007208A7">
        <w:rPr>
          <w:rFonts w:eastAsia="PMingLiU" w:cs="Tahoma"/>
          <w:b/>
          <w:color w:val="000000"/>
          <w:szCs w:val="18"/>
        </w:rPr>
        <w:t xml:space="preserve"> (</w:t>
      </w:r>
      <w:r w:rsidRPr="007208A7">
        <w:rPr>
          <w:rFonts w:eastAsia="PMingLiU" w:cs="Tahoma"/>
          <w:b/>
          <w:color w:val="000000"/>
          <w:szCs w:val="18"/>
        </w:rPr>
        <w:t>在</w:t>
      </w:r>
      <w:r w:rsidRPr="007208A7">
        <w:rPr>
          <w:rFonts w:eastAsia="PMingLiU" w:cs="Tahoma"/>
          <w:b/>
          <w:color w:val="000000"/>
          <w:szCs w:val="18"/>
        </w:rPr>
        <w:t xml:space="preserve"> 2015 </w:t>
      </w:r>
      <w:r w:rsidRPr="007208A7">
        <w:rPr>
          <w:rFonts w:eastAsia="PMingLiU" w:cs="Tahoma"/>
          <w:b/>
          <w:color w:val="000000"/>
          <w:szCs w:val="18"/>
        </w:rPr>
        <w:t>年</w:t>
      </w:r>
      <w:r w:rsidRPr="007208A7">
        <w:rPr>
          <w:rFonts w:eastAsia="PMingLiU" w:cs="Tahoma"/>
          <w:b/>
          <w:color w:val="000000"/>
          <w:szCs w:val="18"/>
        </w:rPr>
        <w:t xml:space="preserve"> 4 </w:t>
      </w:r>
      <w:r w:rsidRPr="007208A7">
        <w:rPr>
          <w:rFonts w:eastAsia="PMingLiU" w:cs="Tahoma"/>
          <w:b/>
          <w:color w:val="000000"/>
          <w:szCs w:val="18"/>
        </w:rPr>
        <w:t>月</w:t>
      </w:r>
      <w:r w:rsidRPr="007208A7">
        <w:rPr>
          <w:rFonts w:eastAsia="PMingLiU" w:cs="Tahoma"/>
          <w:b/>
          <w:color w:val="000000"/>
          <w:szCs w:val="18"/>
        </w:rPr>
        <w:t xml:space="preserve"> 1 </w:t>
      </w:r>
      <w:r w:rsidRPr="007208A7">
        <w:rPr>
          <w:rFonts w:eastAsia="PMingLiU" w:cs="Tahoma"/>
          <w:b/>
          <w:color w:val="000000"/>
          <w:szCs w:val="18"/>
        </w:rPr>
        <w:t>日之前</w:t>
      </w:r>
      <w:r w:rsidRPr="007208A7">
        <w:rPr>
          <w:rFonts w:eastAsia="PMingLiU" w:cs="Tahoma"/>
          <w:b/>
          <w:color w:val="000000"/>
          <w:szCs w:val="18"/>
        </w:rPr>
        <w:t>)</w:t>
      </w:r>
    </w:p>
    <w:p w14:paraId="4A225627" w14:textId="77777777" w:rsidR="00A81E83" w:rsidRPr="008E5F28" w:rsidRDefault="00A81E83" w:rsidP="00F94F25">
      <w:pPr>
        <w:tabs>
          <w:tab w:val="left" w:pos="1440"/>
        </w:tabs>
        <w:ind w:left="720"/>
        <w:rPr>
          <w:rFonts w:eastAsia="PMingLiU" w:cs="Tahoma"/>
          <w:spacing w:val="-2"/>
        </w:rPr>
      </w:pPr>
      <w:r w:rsidRPr="008E5F28">
        <w:rPr>
          <w:rFonts w:eastAsia="PMingLiU" w:cs="Tahoma"/>
          <w:color w:val="000000"/>
          <w:spacing w:val="-2"/>
          <w:szCs w:val="18"/>
        </w:rPr>
        <w:t>客戶一旦在</w:t>
      </w:r>
      <w:r w:rsidRPr="008E5F28">
        <w:rPr>
          <w:rFonts w:eastAsia="PMingLiU" w:cs="Tahoma"/>
          <w:color w:val="000000"/>
          <w:spacing w:val="-2"/>
          <w:szCs w:val="18"/>
        </w:rPr>
        <w:t xml:space="preserve"> 2012 </w:t>
      </w:r>
      <w:r w:rsidRPr="008E5F28">
        <w:rPr>
          <w:rFonts w:eastAsia="PMingLiU" w:cs="Tahoma"/>
          <w:color w:val="000000"/>
          <w:spacing w:val="-2"/>
          <w:szCs w:val="18"/>
        </w:rPr>
        <w:t>年</w:t>
      </w:r>
      <w:r w:rsidRPr="008E5F28">
        <w:rPr>
          <w:rFonts w:eastAsia="PMingLiU" w:cs="Tahoma"/>
          <w:color w:val="000000"/>
          <w:spacing w:val="-2"/>
          <w:szCs w:val="18"/>
        </w:rPr>
        <w:t xml:space="preserve"> 4 </w:t>
      </w:r>
      <w:r w:rsidRPr="008E5F28">
        <w:rPr>
          <w:rFonts w:eastAsia="PMingLiU" w:cs="Tahoma"/>
          <w:color w:val="000000"/>
          <w:spacing w:val="-2"/>
          <w:szCs w:val="18"/>
        </w:rPr>
        <w:t>月</w:t>
      </w:r>
      <w:r w:rsidRPr="008E5F28">
        <w:rPr>
          <w:rFonts w:eastAsia="PMingLiU" w:cs="Tahoma"/>
          <w:color w:val="000000"/>
          <w:spacing w:val="-2"/>
          <w:szCs w:val="18"/>
        </w:rPr>
        <w:t xml:space="preserve"> 1 </w:t>
      </w:r>
      <w:r w:rsidRPr="008E5F28">
        <w:rPr>
          <w:rFonts w:eastAsia="PMingLiU" w:cs="Tahoma"/>
          <w:color w:val="000000"/>
          <w:spacing w:val="-2"/>
          <w:szCs w:val="18"/>
        </w:rPr>
        <w:t>日當日或之後進行第一次軟體保證續約</w:t>
      </w:r>
      <w:r w:rsidRPr="008E5F28">
        <w:rPr>
          <w:rFonts w:eastAsia="PMingLiU" w:cs="Tahoma"/>
          <w:color w:val="000000"/>
          <w:spacing w:val="-2"/>
          <w:szCs w:val="18"/>
        </w:rPr>
        <w:t xml:space="preserve"> (</w:t>
      </w:r>
      <w:r w:rsidRPr="008E5F28">
        <w:rPr>
          <w:rFonts w:eastAsia="PMingLiU" w:cs="Tahoma"/>
          <w:color w:val="000000"/>
          <w:spacing w:val="-2"/>
          <w:szCs w:val="18"/>
        </w:rPr>
        <w:t>但在</w:t>
      </w:r>
      <w:r w:rsidRPr="008E5F28">
        <w:rPr>
          <w:rFonts w:eastAsia="PMingLiU" w:cs="Tahoma"/>
          <w:color w:val="000000"/>
          <w:spacing w:val="-2"/>
          <w:szCs w:val="18"/>
        </w:rPr>
        <w:t xml:space="preserve"> 2015 </w:t>
      </w:r>
      <w:r w:rsidRPr="008E5F28">
        <w:rPr>
          <w:rFonts w:eastAsia="PMingLiU" w:cs="Tahoma"/>
          <w:color w:val="000000"/>
          <w:spacing w:val="-2"/>
          <w:szCs w:val="18"/>
        </w:rPr>
        <w:t>年</w:t>
      </w:r>
      <w:r w:rsidRPr="008E5F28">
        <w:rPr>
          <w:rFonts w:eastAsia="PMingLiU" w:cs="Tahoma"/>
          <w:color w:val="000000"/>
          <w:spacing w:val="-2"/>
          <w:szCs w:val="18"/>
        </w:rPr>
        <w:t xml:space="preserve"> 4 </w:t>
      </w:r>
      <w:r w:rsidRPr="008E5F28">
        <w:rPr>
          <w:rFonts w:eastAsia="PMingLiU" w:cs="Tahoma"/>
          <w:color w:val="000000"/>
          <w:spacing w:val="-2"/>
          <w:szCs w:val="18"/>
        </w:rPr>
        <w:t>月</w:t>
      </w:r>
      <w:r w:rsidRPr="008E5F28">
        <w:rPr>
          <w:rFonts w:eastAsia="PMingLiU" w:cs="Tahoma"/>
          <w:color w:val="000000"/>
          <w:spacing w:val="-2"/>
          <w:szCs w:val="18"/>
        </w:rPr>
        <w:t xml:space="preserve"> 1 </w:t>
      </w:r>
      <w:r w:rsidRPr="008E5F28">
        <w:rPr>
          <w:rFonts w:eastAsia="PMingLiU" w:cs="Tahoma"/>
          <w:color w:val="000000"/>
          <w:spacing w:val="-2"/>
          <w:szCs w:val="18"/>
        </w:rPr>
        <w:t>日之前</w:t>
      </w:r>
      <w:r w:rsidRPr="008E5F28">
        <w:rPr>
          <w:rFonts w:eastAsia="PMingLiU" w:cs="Tahoma"/>
          <w:color w:val="000000"/>
          <w:spacing w:val="-2"/>
          <w:szCs w:val="18"/>
        </w:rPr>
        <w:t>)</w:t>
      </w:r>
      <w:r w:rsidRPr="008E5F28">
        <w:rPr>
          <w:rFonts w:eastAsia="PMingLiU" w:cs="Tahoma"/>
          <w:color w:val="000000"/>
          <w:spacing w:val="-2"/>
          <w:szCs w:val="18"/>
        </w:rPr>
        <w:t>，則客戶依</w:t>
      </w:r>
      <w:r w:rsidRPr="008E5F28">
        <w:rPr>
          <w:rFonts w:eastAsia="PMingLiU" w:cs="Tahoma"/>
          <w:color w:val="000000"/>
          <w:spacing w:val="-2"/>
          <w:szCs w:val="18"/>
        </w:rPr>
        <w:t xml:space="preserve"> SQL Server 2008 R2 </w:t>
      </w:r>
      <w:r w:rsidRPr="008E5F28">
        <w:rPr>
          <w:rFonts w:eastAsia="PMingLiU" w:cs="Tahoma"/>
          <w:color w:val="000000"/>
          <w:spacing w:val="-2"/>
          <w:szCs w:val="18"/>
        </w:rPr>
        <w:t>處理器使用權之產品使用權正確授權的每個伺服器，客戶均得於未取得基礎核心使用權的情況下取得</w:t>
      </w:r>
      <w:r w:rsidRPr="008E5F28">
        <w:rPr>
          <w:rFonts w:eastAsia="PMingLiU" w:cs="Tahoma"/>
          <w:color w:val="000000"/>
          <w:spacing w:val="-2"/>
          <w:szCs w:val="18"/>
        </w:rPr>
        <w:t xml:space="preserve"> SQL Server Enterprise </w:t>
      </w:r>
      <w:r w:rsidRPr="008E5F28">
        <w:rPr>
          <w:rFonts w:eastAsia="PMingLiU" w:cs="Tahoma"/>
          <w:color w:val="000000"/>
          <w:spacing w:val="-2"/>
          <w:szCs w:val="18"/>
        </w:rPr>
        <w:t>核心使用權的軟體保證，其核心使用權之數目等於</w:t>
      </w:r>
      <w:r w:rsidRPr="008E5F28">
        <w:rPr>
          <w:rFonts w:eastAsia="PMingLiU" w:cs="Tahoma"/>
          <w:color w:val="000000"/>
          <w:spacing w:val="-2"/>
          <w:szCs w:val="18"/>
        </w:rPr>
        <w:t xml:space="preserve"> (a) </w:t>
      </w:r>
      <w:r w:rsidRPr="008E5F28">
        <w:rPr>
          <w:rFonts w:eastAsia="PMingLiU" w:cs="Tahoma"/>
          <w:color w:val="000000"/>
          <w:spacing w:val="-2"/>
          <w:szCs w:val="18"/>
        </w:rPr>
        <w:t>和</w:t>
      </w:r>
      <w:r w:rsidRPr="008E5F28">
        <w:rPr>
          <w:rFonts w:eastAsia="PMingLiU" w:cs="Tahoma"/>
          <w:color w:val="000000"/>
          <w:spacing w:val="-2"/>
          <w:szCs w:val="18"/>
        </w:rPr>
        <w:t xml:space="preserve"> (b) </w:t>
      </w:r>
      <w:r w:rsidRPr="008E5F28">
        <w:rPr>
          <w:rFonts w:eastAsia="PMingLiU" w:cs="Tahoma"/>
          <w:color w:val="000000"/>
          <w:spacing w:val="-2"/>
          <w:szCs w:val="18"/>
        </w:rPr>
        <w:t>的加總數目：</w:t>
      </w:r>
    </w:p>
    <w:p w14:paraId="4A225628" w14:textId="77777777" w:rsidR="002512D3" w:rsidRPr="007208A7" w:rsidRDefault="002512D3">
      <w:pPr>
        <w:rPr>
          <w:rFonts w:eastAsia="PMingLiU" w:cs="Tahoma"/>
        </w:rPr>
      </w:pPr>
    </w:p>
    <w:p w14:paraId="4A225629" w14:textId="77777777" w:rsidR="00A81E83" w:rsidRPr="007208A7" w:rsidRDefault="00A81E83" w:rsidP="00346F4B">
      <w:pPr>
        <w:numPr>
          <w:ilvl w:val="0"/>
          <w:numId w:val="118"/>
        </w:numPr>
        <w:tabs>
          <w:tab w:val="left" w:pos="1800"/>
        </w:tabs>
        <w:spacing w:after="60"/>
        <w:ind w:left="1440"/>
        <w:rPr>
          <w:rFonts w:eastAsia="PMingLiU" w:cs="Tahoma"/>
        </w:rPr>
      </w:pPr>
      <w:r w:rsidRPr="007208A7">
        <w:rPr>
          <w:rFonts w:eastAsia="PMingLiU" w:cs="Tahoma"/>
          <w:color w:val="000000"/>
          <w:szCs w:val="18"/>
        </w:rPr>
        <w:t>某個數目，其等於不超過指派給伺服器的合格使用權數目之數目，或伺服器上實體處理器的總數目乘以大於以下數目之數目：</w:t>
      </w:r>
    </w:p>
    <w:p w14:paraId="4A22562A" w14:textId="77777777" w:rsidR="00A81E83" w:rsidRPr="007208A7" w:rsidRDefault="00A81E83" w:rsidP="00346F4B">
      <w:pPr>
        <w:numPr>
          <w:ilvl w:val="3"/>
          <w:numId w:val="93"/>
        </w:numPr>
        <w:tabs>
          <w:tab w:val="left" w:pos="2160"/>
        </w:tabs>
        <w:spacing w:after="60"/>
        <w:ind w:left="2160"/>
        <w:rPr>
          <w:rFonts w:eastAsia="PMingLiU" w:cs="Tahoma"/>
        </w:rPr>
      </w:pPr>
      <w:r w:rsidRPr="007208A7">
        <w:rPr>
          <w:rFonts w:eastAsia="PMingLiU" w:cs="Tahoma"/>
          <w:color w:val="000000"/>
          <w:szCs w:val="18"/>
        </w:rPr>
        <w:t>四個，或</w:t>
      </w:r>
    </w:p>
    <w:p w14:paraId="4A22562B" w14:textId="77777777" w:rsidR="00A81E83" w:rsidRPr="007208A7" w:rsidRDefault="00A81E83" w:rsidP="00346F4B">
      <w:pPr>
        <w:numPr>
          <w:ilvl w:val="3"/>
          <w:numId w:val="93"/>
        </w:numPr>
        <w:tabs>
          <w:tab w:val="left" w:pos="2160"/>
        </w:tabs>
        <w:spacing w:after="60"/>
        <w:ind w:left="2160"/>
        <w:rPr>
          <w:rFonts w:eastAsia="PMingLiU" w:cs="Tahoma"/>
        </w:rPr>
      </w:pPr>
      <w:r w:rsidRPr="007208A7">
        <w:rPr>
          <w:rFonts w:eastAsia="PMingLiU" w:cs="Tahoma"/>
          <w:color w:val="000000"/>
          <w:szCs w:val="18"/>
        </w:rPr>
        <w:t>每一實體處理器的核心實際數目乘以適當的核心係數。</w:t>
      </w:r>
      <w:r w:rsidRPr="007208A7">
        <w:rPr>
          <w:rFonts w:eastAsia="PMingLiU" w:cs="Tahoma"/>
          <w:color w:val="000000"/>
          <w:szCs w:val="18"/>
        </w:rPr>
        <w:t>(</w:t>
      </w:r>
      <w:r w:rsidRPr="007208A7">
        <w:rPr>
          <w:rFonts w:eastAsia="PMingLiU" w:cs="Tahoma"/>
          <w:color w:val="000000"/>
          <w:szCs w:val="18"/>
        </w:rPr>
        <w:t>若每一實體處理器的實際數目超過四個，客戶必須維護一份伺服器上執行之</w:t>
      </w:r>
      <w:r w:rsidRPr="007208A7">
        <w:rPr>
          <w:rFonts w:eastAsia="PMingLiU" w:cs="Tahoma"/>
          <w:color w:val="000000"/>
          <w:szCs w:val="18"/>
        </w:rPr>
        <w:t xml:space="preserve"> SQL Server </w:t>
      </w:r>
      <w:r w:rsidRPr="007208A7">
        <w:rPr>
          <w:rFonts w:eastAsia="PMingLiU" w:cs="Tahoma"/>
          <w:color w:val="000000"/>
          <w:szCs w:val="18"/>
        </w:rPr>
        <w:t>軟體之組態記錄</w:t>
      </w:r>
      <w:r w:rsidRPr="007208A7">
        <w:rPr>
          <w:rFonts w:eastAsia="PMingLiU" w:cs="Tahoma"/>
          <w:color w:val="000000"/>
          <w:szCs w:val="18"/>
        </w:rPr>
        <w:t xml:space="preserve"> (</w:t>
      </w:r>
      <w:r w:rsidRPr="007208A7">
        <w:rPr>
          <w:rFonts w:eastAsia="PMingLiU" w:cs="Tahoma"/>
          <w:color w:val="000000"/>
          <w:szCs w:val="18"/>
        </w:rPr>
        <w:t>在授權伺服器上之作業系統環境中執行的授權執行個體</w:t>
      </w:r>
      <w:r w:rsidRPr="007208A7">
        <w:rPr>
          <w:rFonts w:eastAsia="PMingLiU" w:cs="Tahoma"/>
          <w:color w:val="000000"/>
          <w:szCs w:val="18"/>
        </w:rPr>
        <w:t xml:space="preserve">) </w:t>
      </w:r>
      <w:r w:rsidRPr="007208A7">
        <w:rPr>
          <w:rFonts w:eastAsia="PMingLiU" w:cs="Tahoma"/>
          <w:color w:val="000000"/>
          <w:szCs w:val="18"/>
        </w:rPr>
        <w:t>以及使用</w:t>
      </w:r>
      <w:r w:rsidRPr="007208A7">
        <w:rPr>
          <w:rFonts w:eastAsia="PMingLiU" w:cs="Tahoma"/>
          <w:color w:val="000000"/>
          <w:szCs w:val="18"/>
        </w:rPr>
        <w:t xml:space="preserve"> Microsoft MAP </w:t>
      </w:r>
      <w:r w:rsidRPr="007208A7">
        <w:rPr>
          <w:rFonts w:eastAsia="PMingLiU" w:cs="Tahoma"/>
          <w:color w:val="000000"/>
          <w:szCs w:val="18"/>
        </w:rPr>
        <w:t>工具或任何相等軟體在軟體保證續約之前支援該軟體的實體硬體記錄</w:t>
      </w:r>
      <w:r w:rsidRPr="007208A7">
        <w:rPr>
          <w:rFonts w:eastAsia="PMingLiU" w:cs="Tahoma"/>
          <w:color w:val="000000"/>
          <w:szCs w:val="18"/>
        </w:rPr>
        <w:t>)</w:t>
      </w:r>
      <w:r w:rsidRPr="007208A7">
        <w:rPr>
          <w:rFonts w:eastAsia="PMingLiU" w:cs="Tahoma"/>
          <w:color w:val="000000"/>
          <w:szCs w:val="18"/>
        </w:rPr>
        <w:t>。</w:t>
      </w:r>
    </w:p>
    <w:p w14:paraId="4A22562C" w14:textId="77777777" w:rsidR="00A81E83" w:rsidRPr="007208A7" w:rsidRDefault="00A81E83" w:rsidP="00346F4B">
      <w:pPr>
        <w:numPr>
          <w:ilvl w:val="0"/>
          <w:numId w:val="118"/>
        </w:numPr>
        <w:tabs>
          <w:tab w:val="left" w:pos="1800"/>
        </w:tabs>
        <w:spacing w:after="60"/>
        <w:ind w:left="1440"/>
        <w:rPr>
          <w:rFonts w:eastAsia="PMingLiU" w:cs="Tahoma"/>
        </w:rPr>
      </w:pPr>
      <w:r w:rsidRPr="007208A7">
        <w:rPr>
          <w:rFonts w:eastAsia="PMingLiU" w:cs="Tahoma"/>
          <w:color w:val="000000"/>
          <w:szCs w:val="18"/>
        </w:rPr>
        <w:t>某個數目，其等於指派給伺服器的合格使用權數目之數目，</w:t>
      </w:r>
      <w:r w:rsidR="008E5F28">
        <w:rPr>
          <w:rFonts w:eastAsia="PMingLiU" w:cs="Tahoma"/>
          <w:color w:val="000000"/>
          <w:szCs w:val="18"/>
        </w:rPr>
        <w:br/>
      </w:r>
      <w:r w:rsidRPr="007208A7">
        <w:rPr>
          <w:rFonts w:eastAsia="PMingLiU" w:cs="Tahoma"/>
          <w:color w:val="000000"/>
          <w:szCs w:val="18"/>
        </w:rPr>
        <w:t>超過伺服器上實體處理器的實際數目乘以四。</w:t>
      </w:r>
    </w:p>
    <w:p w14:paraId="4A22562D" w14:textId="77777777" w:rsidR="00F94F25" w:rsidRPr="007208A7" w:rsidRDefault="00F94F25" w:rsidP="00F94F25">
      <w:pPr>
        <w:tabs>
          <w:tab w:val="left" w:pos="1800"/>
        </w:tabs>
        <w:ind w:left="1080"/>
        <w:rPr>
          <w:rFonts w:eastAsia="PMingLiU" w:cs="Tahoma"/>
        </w:rPr>
      </w:pPr>
    </w:p>
    <w:p w14:paraId="4A22562E" w14:textId="77777777" w:rsidR="00F1020A" w:rsidRDefault="00F1020A">
      <w:pPr>
        <w:rPr>
          <w:rFonts w:eastAsia="PMingLiU" w:cs="Tahoma"/>
        </w:rPr>
      </w:pPr>
    </w:p>
    <w:p w14:paraId="4A22562F" w14:textId="77777777" w:rsidR="008E5F28" w:rsidRPr="007208A7" w:rsidRDefault="008E5F28">
      <w:pPr>
        <w:rPr>
          <w:rFonts w:eastAsia="PMingLiU" w:cs="Tahoma"/>
        </w:rPr>
      </w:pPr>
    </w:p>
    <w:p w14:paraId="4A225630" w14:textId="77777777" w:rsidR="00F94F25" w:rsidRPr="007208A7" w:rsidRDefault="007A34E3" w:rsidP="00F94F25">
      <w:pPr>
        <w:spacing w:after="60"/>
        <w:ind w:left="720"/>
        <w:rPr>
          <w:rFonts w:eastAsia="PMingLiU" w:cs="Tahoma"/>
        </w:rPr>
      </w:pPr>
      <w:r w:rsidRPr="007208A7">
        <w:rPr>
          <w:rFonts w:eastAsia="PMingLiU" w:cs="Tahoma"/>
          <w:b/>
          <w:color w:val="000000"/>
          <w:szCs w:val="18"/>
        </w:rPr>
        <w:t>第一次續約期間</w:t>
      </w:r>
      <w:r w:rsidRPr="007208A7">
        <w:rPr>
          <w:rFonts w:eastAsia="PMingLiU" w:cs="Tahoma"/>
          <w:b/>
          <w:color w:val="000000"/>
          <w:szCs w:val="18"/>
        </w:rPr>
        <w:t xml:space="preserve"> (</w:t>
      </w:r>
      <w:r w:rsidRPr="007208A7">
        <w:rPr>
          <w:rFonts w:eastAsia="PMingLiU" w:cs="Tahoma"/>
          <w:b/>
          <w:color w:val="000000"/>
          <w:szCs w:val="18"/>
        </w:rPr>
        <w:t>在</w:t>
      </w:r>
      <w:r w:rsidRPr="007208A7">
        <w:rPr>
          <w:rFonts w:eastAsia="PMingLiU" w:cs="Tahoma"/>
          <w:b/>
          <w:color w:val="000000"/>
          <w:szCs w:val="18"/>
        </w:rPr>
        <w:t xml:space="preserve"> 2015 </w:t>
      </w:r>
      <w:r w:rsidRPr="007208A7">
        <w:rPr>
          <w:rFonts w:eastAsia="PMingLiU" w:cs="Tahoma"/>
          <w:b/>
          <w:color w:val="000000"/>
          <w:szCs w:val="18"/>
        </w:rPr>
        <w:t>年</w:t>
      </w:r>
      <w:r w:rsidRPr="007208A7">
        <w:rPr>
          <w:rFonts w:eastAsia="PMingLiU" w:cs="Tahoma"/>
          <w:b/>
          <w:color w:val="000000"/>
          <w:szCs w:val="18"/>
        </w:rPr>
        <w:t xml:space="preserve"> 4 </w:t>
      </w:r>
      <w:r w:rsidRPr="007208A7">
        <w:rPr>
          <w:rFonts w:eastAsia="PMingLiU" w:cs="Tahoma"/>
          <w:b/>
          <w:color w:val="000000"/>
          <w:szCs w:val="18"/>
        </w:rPr>
        <w:t>月</w:t>
      </w:r>
      <w:r w:rsidRPr="007208A7">
        <w:rPr>
          <w:rFonts w:eastAsia="PMingLiU" w:cs="Tahoma"/>
          <w:b/>
          <w:color w:val="000000"/>
          <w:szCs w:val="18"/>
        </w:rPr>
        <w:t xml:space="preserve"> 1 </w:t>
      </w:r>
      <w:r w:rsidRPr="007208A7">
        <w:rPr>
          <w:rFonts w:eastAsia="PMingLiU" w:cs="Tahoma"/>
          <w:b/>
          <w:color w:val="000000"/>
          <w:szCs w:val="18"/>
        </w:rPr>
        <w:t>日當日或之後</w:t>
      </w:r>
      <w:r w:rsidRPr="007208A7">
        <w:rPr>
          <w:rFonts w:eastAsia="PMingLiU" w:cs="Tahoma"/>
          <w:b/>
          <w:color w:val="000000"/>
          <w:szCs w:val="18"/>
        </w:rPr>
        <w:t>)</w:t>
      </w:r>
    </w:p>
    <w:p w14:paraId="4A225631" w14:textId="77777777" w:rsidR="00A81E83" w:rsidRPr="007208A7" w:rsidRDefault="00A81E83" w:rsidP="00F94F25">
      <w:pPr>
        <w:ind w:left="720"/>
        <w:rPr>
          <w:rFonts w:eastAsia="PMingLiU" w:cs="Tahoma"/>
        </w:rPr>
      </w:pPr>
      <w:r w:rsidRPr="007208A7">
        <w:rPr>
          <w:rFonts w:eastAsia="PMingLiU" w:cs="Tahoma"/>
          <w:color w:val="000000"/>
          <w:szCs w:val="18"/>
        </w:rPr>
        <w:t>在</w:t>
      </w:r>
      <w:r w:rsidRPr="007208A7">
        <w:rPr>
          <w:rFonts w:eastAsia="PMingLiU" w:cs="Tahoma"/>
          <w:color w:val="000000"/>
          <w:szCs w:val="18"/>
        </w:rPr>
        <w:t xml:space="preserve"> 2015 </w:t>
      </w:r>
      <w:r w:rsidRPr="007208A7">
        <w:rPr>
          <w:rFonts w:eastAsia="PMingLiU" w:cs="Tahoma"/>
          <w:color w:val="000000"/>
          <w:szCs w:val="18"/>
        </w:rPr>
        <w:t>年</w:t>
      </w:r>
      <w:r w:rsidRPr="007208A7">
        <w:rPr>
          <w:rFonts w:eastAsia="PMingLiU" w:cs="Tahoma"/>
          <w:color w:val="000000"/>
          <w:szCs w:val="18"/>
        </w:rPr>
        <w:t xml:space="preserve"> 4 </w:t>
      </w:r>
      <w:r w:rsidRPr="007208A7">
        <w:rPr>
          <w:rFonts w:eastAsia="PMingLiU" w:cs="Tahoma"/>
          <w:color w:val="000000"/>
          <w:szCs w:val="18"/>
        </w:rPr>
        <w:t>月</w:t>
      </w:r>
      <w:r w:rsidRPr="007208A7">
        <w:rPr>
          <w:rFonts w:eastAsia="PMingLiU" w:cs="Tahoma"/>
          <w:color w:val="000000"/>
          <w:szCs w:val="18"/>
        </w:rPr>
        <w:t xml:space="preserve"> 1 </w:t>
      </w:r>
      <w:r w:rsidRPr="007208A7">
        <w:rPr>
          <w:rFonts w:eastAsia="PMingLiU" w:cs="Tahoma"/>
          <w:color w:val="000000"/>
          <w:szCs w:val="18"/>
        </w:rPr>
        <w:t>日當日或之後第一次進行範圍續約之客戶</w:t>
      </w:r>
      <w:r w:rsidRPr="007208A7">
        <w:rPr>
          <w:rFonts w:eastAsia="PMingLiU" w:cs="Tahoma"/>
          <w:szCs w:val="18"/>
        </w:rPr>
        <w:t>，得為每一部根據</w:t>
      </w:r>
      <w:r w:rsidRPr="007208A7">
        <w:rPr>
          <w:rFonts w:eastAsia="PMingLiU" w:cs="Tahoma"/>
          <w:szCs w:val="18"/>
        </w:rPr>
        <w:t xml:space="preserve"> SQL Server 2008 R2 </w:t>
      </w:r>
      <w:r w:rsidRPr="007208A7">
        <w:rPr>
          <w:rFonts w:eastAsia="PMingLiU" w:cs="Tahoma"/>
          <w:szCs w:val="18"/>
        </w:rPr>
        <w:t>處理器使用權之產品使用權正確授權的伺服器，依下列所述方式取得軟體保證：</w:t>
      </w:r>
    </w:p>
    <w:p w14:paraId="4A225632" w14:textId="77777777" w:rsidR="00F94F25" w:rsidRPr="007208A7" w:rsidRDefault="00F94F25" w:rsidP="00F94F25">
      <w:pPr>
        <w:ind w:left="720"/>
        <w:rPr>
          <w:rFonts w:eastAsia="PMingLiU" w:cs="Tahoma"/>
        </w:rPr>
      </w:pPr>
    </w:p>
    <w:p w14:paraId="4A225633" w14:textId="77777777" w:rsidR="00A81E83" w:rsidRPr="007208A7" w:rsidRDefault="00A81E83" w:rsidP="00346F4B">
      <w:pPr>
        <w:numPr>
          <w:ilvl w:val="3"/>
          <w:numId w:val="94"/>
        </w:numPr>
        <w:spacing w:after="60"/>
        <w:ind w:left="1440" w:hanging="360"/>
        <w:rPr>
          <w:rFonts w:eastAsia="PMingLiU" w:cs="Tahoma"/>
        </w:rPr>
      </w:pPr>
      <w:r w:rsidRPr="007208A7">
        <w:rPr>
          <w:rFonts w:eastAsia="PMingLiU" w:cs="Tahoma"/>
          <w:szCs w:val="18"/>
        </w:rPr>
        <w:t>如本產品注意事項第一段所述，於</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日以前取得之使用權為合格使用權，客戶得依前述「第一次續約期間</w:t>
      </w:r>
      <w:r w:rsidRPr="007208A7">
        <w:rPr>
          <w:rFonts w:eastAsia="PMingLiU" w:cs="Tahoma"/>
          <w:szCs w:val="18"/>
        </w:rPr>
        <w:t xml:space="preserve"> (</w:t>
      </w:r>
      <w:r w:rsidRPr="007208A7">
        <w:rPr>
          <w:rFonts w:eastAsia="PMingLiU" w:cs="Tahoma"/>
          <w:szCs w:val="18"/>
        </w:rPr>
        <w:t>在</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日之前</w:t>
      </w:r>
      <w:r w:rsidRPr="007208A7">
        <w:rPr>
          <w:rFonts w:eastAsia="PMingLiU" w:cs="Tahoma"/>
          <w:szCs w:val="18"/>
        </w:rPr>
        <w:t>)</w:t>
      </w:r>
      <w:r w:rsidRPr="007208A7">
        <w:rPr>
          <w:rFonts w:eastAsia="PMingLiU" w:cs="Tahoma"/>
          <w:szCs w:val="18"/>
        </w:rPr>
        <w:t>」小節所述條款進行</w:t>
      </w:r>
      <w:r w:rsidRPr="007208A7">
        <w:rPr>
          <w:rFonts w:eastAsia="PMingLiU" w:cs="Tahoma"/>
          <w:szCs w:val="18"/>
        </w:rPr>
        <w:t xml:space="preserve"> SA </w:t>
      </w:r>
      <w:r w:rsidRPr="007208A7">
        <w:rPr>
          <w:rFonts w:eastAsia="PMingLiU" w:cs="Tahoma"/>
          <w:szCs w:val="18"/>
        </w:rPr>
        <w:t>續約，</w:t>
      </w:r>
    </w:p>
    <w:p w14:paraId="4A225634" w14:textId="77777777" w:rsidR="00A81E83" w:rsidRPr="007208A7" w:rsidRDefault="00A81E83" w:rsidP="00346F4B">
      <w:pPr>
        <w:numPr>
          <w:ilvl w:val="3"/>
          <w:numId w:val="94"/>
        </w:numPr>
        <w:spacing w:after="60"/>
        <w:ind w:left="1440" w:hanging="360"/>
        <w:rPr>
          <w:rFonts w:eastAsia="PMingLiU" w:cs="Tahoma"/>
        </w:rPr>
      </w:pPr>
      <w:r w:rsidRPr="007208A7">
        <w:rPr>
          <w:rFonts w:eastAsia="PMingLiU" w:cs="Tahoma"/>
          <w:szCs w:val="18"/>
        </w:rPr>
        <w:t>於</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日以後取得之使用權，客戶得為每一份</w:t>
      </w:r>
      <w:r w:rsidRPr="007208A7">
        <w:rPr>
          <w:rFonts w:eastAsia="PMingLiU" w:cs="Tahoma"/>
          <w:szCs w:val="18"/>
        </w:rPr>
        <w:t xml:space="preserve"> SQL Server 2008 R2 Enterprise </w:t>
      </w:r>
      <w:r w:rsidRPr="007208A7">
        <w:rPr>
          <w:rFonts w:eastAsia="PMingLiU" w:cs="Tahoma"/>
          <w:szCs w:val="18"/>
        </w:rPr>
        <w:t>處理器使用權於未取得基礎核心使用權的情況下，為四個</w:t>
      </w:r>
      <w:r w:rsidRPr="007208A7">
        <w:rPr>
          <w:rFonts w:eastAsia="PMingLiU" w:cs="Tahoma"/>
          <w:szCs w:val="18"/>
        </w:rPr>
        <w:t xml:space="preserve"> SQL Server Enterprise </w:t>
      </w:r>
      <w:r w:rsidRPr="007208A7">
        <w:rPr>
          <w:rFonts w:eastAsia="PMingLiU" w:cs="Tahoma"/>
          <w:szCs w:val="18"/>
        </w:rPr>
        <w:t>核心使用權進行</w:t>
      </w:r>
      <w:r w:rsidRPr="007208A7">
        <w:rPr>
          <w:rFonts w:eastAsia="PMingLiU" w:cs="Tahoma"/>
          <w:szCs w:val="18"/>
        </w:rPr>
        <w:t xml:space="preserve"> SA </w:t>
      </w:r>
      <w:r w:rsidRPr="007208A7">
        <w:rPr>
          <w:rFonts w:eastAsia="PMingLiU" w:cs="Tahoma"/>
          <w:szCs w:val="18"/>
        </w:rPr>
        <w:t>續約。針對持續用於</w:t>
      </w:r>
      <w:r w:rsidRPr="007208A7">
        <w:rPr>
          <w:rFonts w:eastAsia="PMingLiU" w:cs="Tahoma"/>
          <w:szCs w:val="18"/>
        </w:rPr>
        <w:t xml:space="preserve"> SQL Server 2012 </w:t>
      </w:r>
      <w:r w:rsidRPr="007208A7">
        <w:rPr>
          <w:rFonts w:eastAsia="PMingLiU" w:cs="Tahoma"/>
          <w:szCs w:val="18"/>
        </w:rPr>
        <w:t>的處理器，每一處理器如需四個以上的核心使用權，客戶就必須取得額外的核心使用權。</w:t>
      </w:r>
    </w:p>
    <w:p w14:paraId="4A225635" w14:textId="77777777" w:rsidR="00A81E83" w:rsidRPr="007208A7" w:rsidRDefault="00A81E83" w:rsidP="00346F4B">
      <w:pPr>
        <w:numPr>
          <w:ilvl w:val="0"/>
          <w:numId w:val="50"/>
        </w:numPr>
        <w:spacing w:after="60"/>
        <w:ind w:left="1440"/>
        <w:rPr>
          <w:rFonts w:eastAsia="PMingLiU" w:cs="Tahoma"/>
        </w:rPr>
      </w:pPr>
      <w:r w:rsidRPr="007208A7">
        <w:rPr>
          <w:rFonts w:eastAsia="PMingLiU" w:cs="Tahoma"/>
          <w:color w:val="000000"/>
          <w:szCs w:val="18"/>
        </w:rPr>
        <w:t>一旦依本優惠方案取得核心使用權的軟體保證，客戶的處理器使用權便不再有效。</w:t>
      </w:r>
      <w:r w:rsidRPr="007208A7">
        <w:rPr>
          <w:rFonts w:eastAsia="PMingLiU" w:cs="Tahoma"/>
          <w:szCs w:val="18"/>
        </w:rPr>
        <w:t>取得</w:t>
      </w:r>
      <w:r w:rsidRPr="007208A7">
        <w:rPr>
          <w:rFonts w:eastAsia="PMingLiU" w:cs="Tahoma"/>
          <w:szCs w:val="18"/>
        </w:rPr>
        <w:t xml:space="preserve"> SQL Server </w:t>
      </w:r>
      <w:r w:rsidRPr="007208A7">
        <w:rPr>
          <w:rFonts w:eastAsia="PMingLiU" w:cs="Tahoma"/>
          <w:szCs w:val="18"/>
        </w:rPr>
        <w:t>核心使用權軟體保證選擇方案不適用於依訂閱方案的範圍續約。</w:t>
      </w:r>
    </w:p>
    <w:p w14:paraId="4A225636" w14:textId="77777777" w:rsidR="00F94F25" w:rsidRPr="007208A7" w:rsidRDefault="00F94F25" w:rsidP="00F94F25">
      <w:pPr>
        <w:ind w:left="1440"/>
        <w:rPr>
          <w:rFonts w:eastAsia="PMingLiU" w:cs="Tahoma"/>
        </w:rPr>
      </w:pPr>
    </w:p>
    <w:p w14:paraId="4A225637" w14:textId="77777777" w:rsidR="00204D6D" w:rsidRPr="007208A7" w:rsidRDefault="00A81E83" w:rsidP="00204D6D">
      <w:pPr>
        <w:tabs>
          <w:tab w:val="left" w:pos="1440"/>
        </w:tabs>
        <w:spacing w:after="60"/>
        <w:ind w:left="720"/>
        <w:rPr>
          <w:rFonts w:eastAsia="PMingLiU" w:cs="Tahoma"/>
        </w:rPr>
      </w:pPr>
      <w:r w:rsidRPr="007208A7">
        <w:rPr>
          <w:rFonts w:eastAsia="PMingLiU" w:cs="Tahoma"/>
          <w:b/>
          <w:color w:val="000000"/>
          <w:szCs w:val="18"/>
        </w:rPr>
        <w:t>若具備軟體保證範圍之客戶即將在</w:t>
      </w:r>
      <w:r w:rsidRPr="007208A7">
        <w:rPr>
          <w:rFonts w:eastAsia="PMingLiU" w:cs="Tahoma"/>
          <w:b/>
          <w:color w:val="000000"/>
          <w:szCs w:val="18"/>
        </w:rPr>
        <w:t xml:space="preserve"> 2015 </w:t>
      </w:r>
      <w:r w:rsidRPr="007208A7">
        <w:rPr>
          <w:rFonts w:eastAsia="PMingLiU" w:cs="Tahoma"/>
          <w:b/>
          <w:color w:val="000000"/>
          <w:szCs w:val="18"/>
        </w:rPr>
        <w:t>年</w:t>
      </w:r>
      <w:r w:rsidRPr="007208A7">
        <w:rPr>
          <w:rFonts w:eastAsia="PMingLiU" w:cs="Tahoma"/>
          <w:b/>
          <w:color w:val="000000"/>
          <w:szCs w:val="18"/>
        </w:rPr>
        <w:t xml:space="preserve"> 4 </w:t>
      </w:r>
      <w:r w:rsidRPr="007208A7">
        <w:rPr>
          <w:rFonts w:eastAsia="PMingLiU" w:cs="Tahoma"/>
          <w:b/>
          <w:color w:val="000000"/>
          <w:szCs w:val="18"/>
        </w:rPr>
        <w:t>月</w:t>
      </w:r>
      <w:r w:rsidRPr="007208A7">
        <w:rPr>
          <w:rFonts w:eastAsia="PMingLiU" w:cs="Tahoma"/>
          <w:b/>
          <w:color w:val="000000"/>
          <w:szCs w:val="18"/>
        </w:rPr>
        <w:t xml:space="preserve"> 1 </w:t>
      </w:r>
      <w:r w:rsidRPr="007208A7">
        <w:rPr>
          <w:rFonts w:eastAsia="PMingLiU" w:cs="Tahoma"/>
          <w:b/>
          <w:color w:val="000000"/>
          <w:szCs w:val="18"/>
        </w:rPr>
        <w:t>日之前屆滿，其選擇不續約</w:t>
      </w:r>
    </w:p>
    <w:p w14:paraId="4A225638" w14:textId="77777777" w:rsidR="00A81E83" w:rsidRPr="007208A7" w:rsidRDefault="00A81E83" w:rsidP="00204D6D">
      <w:pPr>
        <w:tabs>
          <w:tab w:val="left" w:pos="1440"/>
        </w:tabs>
        <w:ind w:left="720"/>
        <w:rPr>
          <w:rFonts w:eastAsia="PMingLiU" w:cs="Tahoma"/>
        </w:rPr>
      </w:pPr>
      <w:r w:rsidRPr="007208A7">
        <w:rPr>
          <w:rFonts w:eastAsia="PMingLiU" w:cs="Tahoma"/>
        </w:rPr>
        <w:t>範圍將於</w:t>
      </w:r>
      <w:r w:rsidRPr="007208A7">
        <w:rPr>
          <w:rFonts w:eastAsia="PMingLiU" w:cs="Tahoma"/>
        </w:rPr>
        <w:t xml:space="preserve"> 2015 </w:t>
      </w:r>
      <w:r w:rsidRPr="007208A7">
        <w:rPr>
          <w:rFonts w:eastAsia="PMingLiU" w:cs="Tahoma"/>
        </w:rPr>
        <w:t>年</w:t>
      </w:r>
      <w:r w:rsidRPr="007208A7">
        <w:rPr>
          <w:rFonts w:eastAsia="PMingLiU" w:cs="Tahoma"/>
        </w:rPr>
        <w:t xml:space="preserve"> 4 </w:t>
      </w:r>
      <w:r w:rsidRPr="007208A7">
        <w:rPr>
          <w:rFonts w:eastAsia="PMingLiU" w:cs="Tahoma"/>
        </w:rPr>
        <w:t>月</w:t>
      </w:r>
      <w:r w:rsidRPr="007208A7">
        <w:rPr>
          <w:rFonts w:eastAsia="PMingLiU" w:cs="Tahoma"/>
        </w:rPr>
        <w:t xml:space="preserve"> 1 </w:t>
      </w:r>
      <w:r w:rsidRPr="007208A7">
        <w:rPr>
          <w:rFonts w:eastAsia="PMingLiU" w:cs="Tahoma"/>
        </w:rPr>
        <w:t>日之前屆滿、且選擇買斷處理器使用權的</w:t>
      </w:r>
      <w:r w:rsidRPr="007208A7">
        <w:rPr>
          <w:rFonts w:eastAsia="PMingLiU" w:cs="Tahoma"/>
        </w:rPr>
        <w:t xml:space="preserve"> </w:t>
      </w:r>
      <w:r w:rsidRPr="007208A7">
        <w:rPr>
          <w:rFonts w:eastAsia="PMingLiU" w:cs="Tahoma"/>
          <w:color w:val="000000"/>
          <w:szCs w:val="18"/>
        </w:rPr>
        <w:t xml:space="preserve">Enterprise Subscription </w:t>
      </w:r>
      <w:r w:rsidRPr="007208A7">
        <w:rPr>
          <w:rFonts w:eastAsia="PMingLiU" w:cs="Tahoma"/>
          <w:bCs/>
          <w:color w:val="000000"/>
          <w:szCs w:val="18"/>
        </w:rPr>
        <w:t>和</w:t>
      </w:r>
      <w:r w:rsidRPr="007208A7">
        <w:rPr>
          <w:rFonts w:eastAsia="PMingLiU" w:cs="Tahoma"/>
          <w:bCs/>
          <w:color w:val="000000"/>
          <w:szCs w:val="18"/>
        </w:rPr>
        <w:t xml:space="preserve"> Open Value Subscription </w:t>
      </w:r>
      <w:r w:rsidRPr="007208A7">
        <w:rPr>
          <w:rFonts w:eastAsia="PMingLiU" w:cs="Tahoma"/>
          <w:color w:val="000000"/>
          <w:szCs w:val="18"/>
        </w:rPr>
        <w:t>客戶，和依合約取得永久使用權並選擇不要續約軟體保證的任何其他客戶，均得依該等使用權執行</w:t>
      </w:r>
      <w:r w:rsidRPr="007208A7">
        <w:rPr>
          <w:rFonts w:eastAsia="PMingLiU" w:cs="Tahoma"/>
          <w:color w:val="000000"/>
          <w:szCs w:val="18"/>
        </w:rPr>
        <w:t xml:space="preserve"> SQL Server 2008 R2 </w:t>
      </w:r>
      <w:r w:rsidRPr="007208A7">
        <w:rPr>
          <w:rFonts w:eastAsia="PMingLiU" w:cs="Tahoma"/>
          <w:color w:val="000000"/>
          <w:szCs w:val="18"/>
        </w:rPr>
        <w:t>或</w:t>
      </w:r>
      <w:r w:rsidRPr="007208A7">
        <w:rPr>
          <w:rFonts w:eastAsia="PMingLiU" w:cs="Tahoma"/>
          <w:color w:val="000000"/>
          <w:szCs w:val="18"/>
        </w:rPr>
        <w:t xml:space="preserve"> SQL Server 2012</w:t>
      </w:r>
      <w:r w:rsidRPr="007208A7">
        <w:rPr>
          <w:rFonts w:eastAsia="PMingLiU" w:cs="Tahoma"/>
          <w:color w:val="000000"/>
          <w:szCs w:val="18"/>
        </w:rPr>
        <w:t>，如下所述：</w:t>
      </w:r>
    </w:p>
    <w:p w14:paraId="4A225639" w14:textId="77777777" w:rsidR="00204D6D" w:rsidRPr="007208A7" w:rsidRDefault="00204D6D" w:rsidP="00204D6D">
      <w:pPr>
        <w:tabs>
          <w:tab w:val="left" w:pos="1440"/>
        </w:tabs>
        <w:ind w:left="720"/>
        <w:rPr>
          <w:rFonts w:eastAsia="PMingLiU" w:cs="Tahoma"/>
        </w:rPr>
      </w:pPr>
    </w:p>
    <w:p w14:paraId="4A22563A" w14:textId="77777777" w:rsidR="00A81E83" w:rsidRPr="007208A7" w:rsidRDefault="00A81E83" w:rsidP="00346F4B">
      <w:pPr>
        <w:numPr>
          <w:ilvl w:val="0"/>
          <w:numId w:val="53"/>
        </w:numPr>
        <w:spacing w:after="60"/>
        <w:ind w:left="1440"/>
        <w:rPr>
          <w:rFonts w:eastAsia="PMingLiU" w:cs="Tahoma"/>
        </w:rPr>
      </w:pPr>
      <w:r w:rsidRPr="007208A7">
        <w:rPr>
          <w:rFonts w:eastAsia="PMingLiU" w:cs="Tahoma"/>
          <w:b/>
          <w:color w:val="000000"/>
          <w:szCs w:val="18"/>
        </w:rPr>
        <w:t>SQL Server 2008 R2 Enterprise</w:t>
      </w:r>
      <w:r w:rsidRPr="007208A7">
        <w:rPr>
          <w:rFonts w:eastAsia="PMingLiU" w:cs="Tahoma"/>
          <w:b/>
          <w:color w:val="000000"/>
          <w:szCs w:val="18"/>
        </w:rPr>
        <w:t>：</w:t>
      </w:r>
      <w:r w:rsidRPr="007208A7">
        <w:rPr>
          <w:rFonts w:eastAsia="PMingLiU" w:cs="Tahoma"/>
          <w:color w:val="000000"/>
          <w:szCs w:val="18"/>
        </w:rPr>
        <w:t>對本軟體版本之持續使用需受</w:t>
      </w:r>
      <w:r w:rsidRPr="007208A7">
        <w:rPr>
          <w:rFonts w:eastAsia="PMingLiU" w:cs="Tahoma"/>
          <w:color w:val="000000"/>
          <w:szCs w:val="18"/>
        </w:rPr>
        <w:t xml:space="preserve"> SQL Server 2008 R2 Enterprise </w:t>
      </w:r>
      <w:r w:rsidRPr="007208A7">
        <w:rPr>
          <w:rFonts w:eastAsia="PMingLiU" w:cs="Tahoma"/>
          <w:color w:val="000000"/>
          <w:szCs w:val="18"/>
        </w:rPr>
        <w:t>處理器使用權之產品使用權所拘束；不過，客戶將不再擁有不限數目的虛擬使用權利或透過軟體保證的使用權行動性。</w:t>
      </w:r>
    </w:p>
    <w:p w14:paraId="4A22563B" w14:textId="77777777" w:rsidR="00A81E83" w:rsidRPr="007208A7" w:rsidRDefault="00A81E83" w:rsidP="00346F4B">
      <w:pPr>
        <w:numPr>
          <w:ilvl w:val="0"/>
          <w:numId w:val="53"/>
        </w:numPr>
        <w:tabs>
          <w:tab w:val="left" w:pos="1800"/>
        </w:tabs>
        <w:spacing w:after="60"/>
        <w:ind w:left="1440"/>
        <w:rPr>
          <w:rFonts w:eastAsia="PMingLiU" w:cs="Tahoma"/>
        </w:rPr>
      </w:pPr>
      <w:r w:rsidRPr="007208A7">
        <w:rPr>
          <w:rFonts w:eastAsia="PMingLiU" w:cs="Tahoma"/>
          <w:b/>
          <w:color w:val="000000"/>
          <w:szCs w:val="18"/>
        </w:rPr>
        <w:t>SQL Server 2012 Enterprise Core</w:t>
      </w:r>
      <w:r w:rsidRPr="007208A7">
        <w:rPr>
          <w:rFonts w:eastAsia="PMingLiU" w:cs="Tahoma"/>
          <w:b/>
          <w:color w:val="000000"/>
          <w:szCs w:val="18"/>
        </w:rPr>
        <w:t>：</w:t>
      </w:r>
      <w:r w:rsidRPr="007208A7">
        <w:rPr>
          <w:rFonts w:eastAsia="PMingLiU" w:cs="Tahoma"/>
          <w:color w:val="000000"/>
          <w:szCs w:val="18"/>
        </w:rPr>
        <w:t>本軟體版本之使用需受</w:t>
      </w:r>
      <w:r w:rsidRPr="007208A7">
        <w:rPr>
          <w:rFonts w:eastAsia="PMingLiU" w:cs="Tahoma"/>
          <w:color w:val="000000"/>
          <w:szCs w:val="18"/>
        </w:rPr>
        <w:t xml:space="preserve"> SQL Server 2008 R2 Enterprise </w:t>
      </w:r>
      <w:r w:rsidRPr="007208A7">
        <w:rPr>
          <w:rFonts w:eastAsia="PMingLiU" w:cs="Tahoma"/>
          <w:color w:val="000000"/>
          <w:szCs w:val="18"/>
        </w:rPr>
        <w:t>處理器使用權之產品使用權所拘束；不過：</w:t>
      </w:r>
    </w:p>
    <w:p w14:paraId="4A22563C" w14:textId="77777777" w:rsidR="00A81E83" w:rsidRPr="007208A7" w:rsidRDefault="00A81E83" w:rsidP="00346F4B">
      <w:pPr>
        <w:numPr>
          <w:ilvl w:val="1"/>
          <w:numId w:val="53"/>
        </w:numPr>
        <w:tabs>
          <w:tab w:val="left" w:pos="2160"/>
        </w:tabs>
        <w:spacing w:after="60"/>
        <w:ind w:left="2160"/>
        <w:rPr>
          <w:rFonts w:eastAsia="PMingLiU" w:cs="Tahoma"/>
        </w:rPr>
      </w:pPr>
      <w:r w:rsidRPr="007208A7">
        <w:rPr>
          <w:rFonts w:eastAsia="PMingLiU" w:cs="Tahoma"/>
          <w:color w:val="000000"/>
          <w:szCs w:val="18"/>
        </w:rPr>
        <w:t>客戶不再擁有「不限次數的虛擬」使用權利、伺服器陣列內的使用權行動性或透過軟體保證的使用權行動性；以及</w:t>
      </w:r>
    </w:p>
    <w:p w14:paraId="4A22563D" w14:textId="77777777" w:rsidR="00A81E83" w:rsidRPr="007208A7" w:rsidRDefault="00A81E83" w:rsidP="00346F4B">
      <w:pPr>
        <w:numPr>
          <w:ilvl w:val="1"/>
          <w:numId w:val="53"/>
        </w:numPr>
        <w:tabs>
          <w:tab w:val="left" w:pos="2160"/>
          <w:tab w:val="left" w:pos="2970"/>
        </w:tabs>
        <w:spacing w:after="60"/>
        <w:ind w:left="2160"/>
        <w:rPr>
          <w:rFonts w:eastAsia="PMingLiU" w:cs="Tahoma"/>
        </w:rPr>
      </w:pPr>
      <w:r w:rsidRPr="007208A7">
        <w:rPr>
          <w:rFonts w:eastAsia="PMingLiU" w:cs="Tahoma"/>
          <w:color w:val="000000"/>
          <w:szCs w:val="18"/>
        </w:rPr>
        <w:t>與其「核心使用權的相當權利」相關之使用權的任何重新指定需受以下</w:t>
      </w:r>
      <w:r w:rsidRPr="007208A7">
        <w:rPr>
          <w:rFonts w:eastAsia="PMingLiU" w:cs="Tahoma"/>
          <w:color w:val="000000"/>
          <w:szCs w:val="18"/>
        </w:rPr>
        <w:t xml:space="preserve"> (i) </w:t>
      </w:r>
      <w:r w:rsidRPr="007208A7">
        <w:rPr>
          <w:rFonts w:eastAsia="PMingLiU" w:cs="Tahoma"/>
          <w:color w:val="000000"/>
          <w:szCs w:val="18"/>
        </w:rPr>
        <w:t>和</w:t>
      </w:r>
      <w:r w:rsidRPr="007208A7">
        <w:rPr>
          <w:rFonts w:eastAsia="PMingLiU" w:cs="Tahoma"/>
          <w:color w:val="000000"/>
          <w:szCs w:val="18"/>
        </w:rPr>
        <w:t xml:space="preserve"> (ii) </w:t>
      </w:r>
      <w:r w:rsidRPr="007208A7">
        <w:rPr>
          <w:rFonts w:eastAsia="PMingLiU" w:cs="Tahoma"/>
          <w:color w:val="000000"/>
          <w:szCs w:val="18"/>
        </w:rPr>
        <w:t>之限制所拘束。核心使用權的相當權利判斷如下。</w:t>
      </w:r>
    </w:p>
    <w:p w14:paraId="4A22563E" w14:textId="77777777" w:rsidR="00A81E83" w:rsidRPr="007208A7" w:rsidRDefault="00A81E83" w:rsidP="00346F4B">
      <w:pPr>
        <w:numPr>
          <w:ilvl w:val="2"/>
          <w:numId w:val="53"/>
        </w:numPr>
        <w:tabs>
          <w:tab w:val="left" w:pos="2520"/>
        </w:tabs>
        <w:spacing w:after="60"/>
        <w:ind w:left="2520"/>
        <w:rPr>
          <w:rFonts w:eastAsia="PMingLiU" w:cs="Tahoma"/>
        </w:rPr>
      </w:pPr>
      <w:r w:rsidRPr="007208A7">
        <w:rPr>
          <w:rFonts w:eastAsia="PMingLiU" w:cs="Tahoma"/>
          <w:color w:val="000000"/>
          <w:szCs w:val="18"/>
        </w:rPr>
        <w:lastRenderedPageBreak/>
        <w:t>若使用權的數目等於不超過下列任一數的數目：</w:t>
      </w:r>
      <w:r w:rsidRPr="007208A7">
        <w:rPr>
          <w:rFonts w:eastAsia="PMingLiU" w:cs="Tahoma"/>
          <w:color w:val="000000"/>
          <w:szCs w:val="18"/>
        </w:rPr>
        <w:t xml:space="preserve">(x) </w:t>
      </w:r>
      <w:r w:rsidRPr="007208A7">
        <w:rPr>
          <w:rFonts w:eastAsia="PMingLiU" w:cs="Tahoma"/>
          <w:color w:val="000000"/>
          <w:szCs w:val="18"/>
        </w:rPr>
        <w:t>在軟體保證屆滿之前立即指派給授權伺服器之處理器使用權總數，或</w:t>
      </w:r>
      <w:r w:rsidRPr="007208A7">
        <w:rPr>
          <w:rFonts w:eastAsia="PMingLiU" w:cs="Tahoma"/>
          <w:color w:val="000000"/>
          <w:szCs w:val="18"/>
        </w:rPr>
        <w:t xml:space="preserve"> (y) </w:t>
      </w:r>
      <w:r w:rsidRPr="007208A7">
        <w:rPr>
          <w:rFonts w:eastAsia="PMingLiU" w:cs="Tahoma"/>
          <w:color w:val="000000"/>
          <w:szCs w:val="18"/>
        </w:rPr>
        <w:t>該伺服器上的實體處理器總數，則核心使用權的相當權利會大於：</w:t>
      </w:r>
    </w:p>
    <w:p w14:paraId="4A22563F" w14:textId="77777777" w:rsidR="00A81E83" w:rsidRPr="007208A7" w:rsidRDefault="00A81E83" w:rsidP="00346F4B">
      <w:pPr>
        <w:numPr>
          <w:ilvl w:val="4"/>
          <w:numId w:val="50"/>
        </w:numPr>
        <w:tabs>
          <w:tab w:val="left" w:pos="2880"/>
        </w:tabs>
        <w:spacing w:after="60"/>
        <w:ind w:left="2880"/>
        <w:rPr>
          <w:rFonts w:eastAsia="PMingLiU" w:cs="Tahoma"/>
        </w:rPr>
      </w:pPr>
      <w:r w:rsidRPr="007208A7">
        <w:rPr>
          <w:rFonts w:eastAsia="PMingLiU" w:cs="Tahoma"/>
          <w:color w:val="000000"/>
          <w:szCs w:val="18"/>
        </w:rPr>
        <w:t>每一處理器使用權四個核心，或</w:t>
      </w:r>
    </w:p>
    <w:p w14:paraId="4A225640" w14:textId="77777777" w:rsidR="00A81E83" w:rsidRPr="007208A7" w:rsidRDefault="00A81E83" w:rsidP="00346F4B">
      <w:pPr>
        <w:numPr>
          <w:ilvl w:val="4"/>
          <w:numId w:val="50"/>
        </w:numPr>
        <w:tabs>
          <w:tab w:val="left" w:pos="2880"/>
        </w:tabs>
        <w:spacing w:after="60"/>
        <w:ind w:left="2880"/>
        <w:rPr>
          <w:rFonts w:eastAsia="PMingLiU" w:cs="Tahoma"/>
        </w:rPr>
      </w:pPr>
      <w:r w:rsidRPr="007208A7">
        <w:rPr>
          <w:rFonts w:eastAsia="PMingLiU" w:cs="Tahoma"/>
          <w:color w:val="000000"/>
          <w:szCs w:val="18"/>
        </w:rPr>
        <w:t>根據每一實體處理器之實際核心數目的每一處理器使用權之核心數目，乘以適當的核心係數。</w:t>
      </w:r>
      <w:r w:rsidRPr="007208A7">
        <w:rPr>
          <w:rFonts w:eastAsia="PMingLiU" w:cs="Tahoma"/>
          <w:color w:val="000000"/>
          <w:szCs w:val="18"/>
        </w:rPr>
        <w:t>(</w:t>
      </w:r>
      <w:r w:rsidRPr="007208A7">
        <w:rPr>
          <w:rFonts w:eastAsia="PMingLiU" w:cs="Tahoma"/>
          <w:color w:val="000000"/>
          <w:szCs w:val="18"/>
        </w:rPr>
        <w:t>若每一實體處理器的實際數目超過四個，客戶必須維護一份伺服器上執行之</w:t>
      </w:r>
      <w:r w:rsidRPr="007208A7">
        <w:rPr>
          <w:rFonts w:eastAsia="PMingLiU" w:cs="Tahoma"/>
          <w:color w:val="000000"/>
          <w:szCs w:val="18"/>
        </w:rPr>
        <w:t xml:space="preserve"> SQL Server </w:t>
      </w:r>
      <w:r w:rsidRPr="007208A7">
        <w:rPr>
          <w:rFonts w:eastAsia="PMingLiU" w:cs="Tahoma"/>
          <w:color w:val="000000"/>
          <w:szCs w:val="18"/>
        </w:rPr>
        <w:t>軟體之組態記錄</w:t>
      </w:r>
      <w:r w:rsidRPr="007208A7">
        <w:rPr>
          <w:rFonts w:eastAsia="PMingLiU" w:cs="Tahoma"/>
          <w:color w:val="000000"/>
          <w:szCs w:val="18"/>
        </w:rPr>
        <w:t xml:space="preserve"> (</w:t>
      </w:r>
      <w:r w:rsidRPr="007208A7">
        <w:rPr>
          <w:rFonts w:eastAsia="PMingLiU" w:cs="Tahoma"/>
          <w:color w:val="000000"/>
          <w:szCs w:val="18"/>
        </w:rPr>
        <w:t>在授權伺服器上之作業系統環境中執行的授權執行個體</w:t>
      </w:r>
      <w:r w:rsidRPr="007208A7">
        <w:rPr>
          <w:rFonts w:eastAsia="PMingLiU" w:cs="Tahoma"/>
          <w:color w:val="000000"/>
          <w:szCs w:val="18"/>
        </w:rPr>
        <w:t xml:space="preserve">) </w:t>
      </w:r>
      <w:r w:rsidRPr="007208A7">
        <w:rPr>
          <w:rFonts w:eastAsia="PMingLiU" w:cs="Tahoma"/>
          <w:color w:val="000000"/>
          <w:szCs w:val="18"/>
        </w:rPr>
        <w:t>以及使用</w:t>
      </w:r>
      <w:r w:rsidRPr="007208A7">
        <w:rPr>
          <w:rFonts w:eastAsia="PMingLiU" w:cs="Tahoma"/>
          <w:color w:val="000000"/>
          <w:szCs w:val="18"/>
        </w:rPr>
        <w:t xml:space="preserve"> Microsoft MAP </w:t>
      </w:r>
      <w:r w:rsidRPr="007208A7">
        <w:rPr>
          <w:rFonts w:eastAsia="PMingLiU" w:cs="Tahoma"/>
          <w:color w:val="000000"/>
          <w:szCs w:val="18"/>
        </w:rPr>
        <w:t>工具或任何相等軟體在軟體保證屆滿之前支援該軟體的實體硬體記錄</w:t>
      </w:r>
      <w:r w:rsidRPr="007208A7">
        <w:rPr>
          <w:rFonts w:eastAsia="PMingLiU" w:cs="Tahoma"/>
          <w:color w:val="000000"/>
          <w:szCs w:val="18"/>
        </w:rPr>
        <w:t>)</w:t>
      </w:r>
      <w:r w:rsidRPr="007208A7">
        <w:rPr>
          <w:rFonts w:eastAsia="PMingLiU" w:cs="Tahoma"/>
          <w:color w:val="000000"/>
          <w:szCs w:val="18"/>
        </w:rPr>
        <w:t>。</w:t>
      </w:r>
    </w:p>
    <w:p w14:paraId="4A225641" w14:textId="77777777" w:rsidR="00A81E83" w:rsidRPr="007208A7" w:rsidRDefault="00A81E83" w:rsidP="00346F4B">
      <w:pPr>
        <w:numPr>
          <w:ilvl w:val="2"/>
          <w:numId w:val="53"/>
        </w:numPr>
        <w:tabs>
          <w:tab w:val="left" w:pos="2520"/>
        </w:tabs>
        <w:spacing w:after="60"/>
        <w:ind w:left="2520"/>
        <w:rPr>
          <w:rFonts w:eastAsia="PMingLiU" w:cs="Tahoma"/>
        </w:rPr>
      </w:pPr>
      <w:r w:rsidRPr="007208A7">
        <w:rPr>
          <w:rFonts w:eastAsia="PMingLiU" w:cs="Tahoma"/>
          <w:color w:val="000000"/>
          <w:szCs w:val="18"/>
        </w:rPr>
        <w:t>若指派給相同授權伺服器之具備即將過期之軟體保證的任何處理器使用權，超過伺服器上實體處理器的實際數目，則核心使用權的相當權利即為每一處理器使用權四個核心。</w:t>
      </w:r>
    </w:p>
    <w:p w14:paraId="4A225642" w14:textId="77777777" w:rsidR="00A81E83" w:rsidRPr="008E5F28" w:rsidRDefault="00A81E83" w:rsidP="00346F4B">
      <w:pPr>
        <w:numPr>
          <w:ilvl w:val="1"/>
          <w:numId w:val="53"/>
        </w:numPr>
        <w:tabs>
          <w:tab w:val="left" w:pos="1800"/>
        </w:tabs>
        <w:spacing w:after="60"/>
        <w:ind w:left="1800"/>
        <w:rPr>
          <w:rFonts w:eastAsia="PMingLiU" w:cs="Tahoma"/>
          <w:spacing w:val="-4"/>
        </w:rPr>
      </w:pPr>
      <w:r w:rsidRPr="008E5F28">
        <w:rPr>
          <w:rFonts w:eastAsia="PMingLiU" w:cs="Tahoma"/>
          <w:color w:val="000000"/>
          <w:spacing w:val="-4"/>
          <w:szCs w:val="18"/>
        </w:rPr>
        <w:t>客戶</w:t>
      </w:r>
      <w:r w:rsidRPr="008E5F28">
        <w:rPr>
          <w:rFonts w:eastAsia="PMingLiU" w:cs="Tahoma"/>
          <w:spacing w:val="-4"/>
          <w:szCs w:val="18"/>
        </w:rPr>
        <w:t>得將使用權重新指定至另一部伺服器上。然而，客戶若將使用權重新指定至另一部伺服器，則需遵守</w:t>
      </w:r>
      <w:r w:rsidRPr="008E5F28">
        <w:rPr>
          <w:rFonts w:eastAsia="PMingLiU" w:cs="Tahoma"/>
          <w:spacing w:val="-4"/>
          <w:szCs w:val="18"/>
        </w:rPr>
        <w:t xml:space="preserve"> SQL Server 2012 </w:t>
      </w:r>
      <w:r w:rsidRPr="008E5F28">
        <w:rPr>
          <w:rFonts w:eastAsia="PMingLiU" w:cs="Tahoma"/>
          <w:spacing w:val="-4"/>
          <w:szCs w:val="18"/>
        </w:rPr>
        <w:t>之使用權利。根據</w:t>
      </w:r>
      <w:r w:rsidRPr="008E5F28">
        <w:rPr>
          <w:rFonts w:eastAsia="PMingLiU" w:cs="Tahoma"/>
          <w:spacing w:val="-4"/>
          <w:szCs w:val="18"/>
        </w:rPr>
        <w:t xml:space="preserve"> SQL 2012 </w:t>
      </w:r>
      <w:r w:rsidRPr="008E5F28">
        <w:rPr>
          <w:rFonts w:eastAsia="PMingLiU" w:cs="Tahoma"/>
          <w:spacing w:val="-4"/>
          <w:szCs w:val="18"/>
        </w:rPr>
        <w:t>使用權利將核心使用權指定至伺服器時，客戶得將其現有使用權的核心使用權同等權利，與其他</w:t>
      </w:r>
      <w:r w:rsidRPr="008E5F28">
        <w:rPr>
          <w:rFonts w:eastAsia="PMingLiU" w:cs="Tahoma"/>
          <w:spacing w:val="-4"/>
          <w:szCs w:val="18"/>
        </w:rPr>
        <w:t xml:space="preserve"> SQL Server 2012 </w:t>
      </w:r>
      <w:r w:rsidRPr="008E5F28">
        <w:rPr>
          <w:rFonts w:eastAsia="PMingLiU" w:cs="Tahoma"/>
          <w:spacing w:val="-4"/>
          <w:szCs w:val="18"/>
        </w:rPr>
        <w:t>核心使用權相互合併。</w:t>
      </w:r>
    </w:p>
    <w:p w14:paraId="4A225643" w14:textId="77777777" w:rsidR="00A81E83" w:rsidRPr="008E5F28" w:rsidRDefault="00A81E83" w:rsidP="00346F4B">
      <w:pPr>
        <w:numPr>
          <w:ilvl w:val="1"/>
          <w:numId w:val="53"/>
        </w:numPr>
        <w:tabs>
          <w:tab w:val="left" w:pos="1800"/>
          <w:tab w:val="left" w:pos="2970"/>
        </w:tabs>
        <w:spacing w:after="60"/>
        <w:ind w:left="1800"/>
        <w:rPr>
          <w:rFonts w:ascii="PMingLiU" w:eastAsia="PMingLiU" w:hAnsi="PMingLiU" w:cs="Tahoma"/>
          <w:spacing w:val="-2"/>
        </w:rPr>
      </w:pPr>
      <w:r w:rsidRPr="008E5F28">
        <w:rPr>
          <w:rFonts w:ascii="PMingLiU" w:eastAsia="PMingLiU" w:hAnsi="PMingLiU" w:cs="Tahoma"/>
          <w:color w:val="000000"/>
          <w:spacing w:val="-2"/>
          <w:szCs w:val="18"/>
        </w:rPr>
        <w:t>客戶視為核心使用權的相等權利並未默示客戶得跨兩個或更多處理器指派單一</w:t>
      </w:r>
      <w:r w:rsidR="008E5F28">
        <w:rPr>
          <w:rFonts w:ascii="PMingLiU" w:eastAsia="PMingLiU" w:hAnsi="PMingLiU" w:cs="Tahoma"/>
          <w:color w:val="000000"/>
          <w:spacing w:val="-2"/>
          <w:szCs w:val="18"/>
        </w:rPr>
        <w:br/>
      </w:r>
      <w:r w:rsidRPr="008E5F28">
        <w:rPr>
          <w:rFonts w:ascii="PMingLiU" w:eastAsia="PMingLiU" w:hAnsi="PMingLiU" w:cs="Tahoma"/>
          <w:color w:val="000000"/>
          <w:spacing w:val="-2"/>
          <w:szCs w:val="18"/>
        </w:rPr>
        <w:t>處理器使用權至核心。</w:t>
      </w:r>
    </w:p>
    <w:p w14:paraId="4A225644" w14:textId="77777777" w:rsidR="00204D6D" w:rsidRDefault="00204D6D" w:rsidP="00204D6D">
      <w:pPr>
        <w:tabs>
          <w:tab w:val="left" w:pos="1800"/>
          <w:tab w:val="left" w:pos="2970"/>
        </w:tabs>
        <w:rPr>
          <w:rFonts w:eastAsia="PMingLiU" w:cs="Tahoma"/>
        </w:rPr>
      </w:pPr>
    </w:p>
    <w:p w14:paraId="4A225645" w14:textId="77777777" w:rsidR="00204D6D" w:rsidRPr="007208A7" w:rsidRDefault="00A81E83" w:rsidP="00204D6D">
      <w:pPr>
        <w:tabs>
          <w:tab w:val="left" w:pos="720"/>
        </w:tabs>
        <w:spacing w:after="60"/>
        <w:ind w:left="720"/>
        <w:rPr>
          <w:rFonts w:eastAsia="PMingLiU" w:cs="Tahoma"/>
        </w:rPr>
      </w:pPr>
      <w:r w:rsidRPr="007208A7">
        <w:rPr>
          <w:rFonts w:eastAsia="PMingLiU" w:cs="Tahoma"/>
          <w:b/>
          <w:color w:val="000000"/>
          <w:szCs w:val="18"/>
        </w:rPr>
        <w:t>若具備軟體保證範圍之客戶即將在</w:t>
      </w:r>
      <w:r w:rsidRPr="007208A7">
        <w:rPr>
          <w:rFonts w:eastAsia="PMingLiU" w:cs="Tahoma"/>
          <w:b/>
          <w:color w:val="000000"/>
          <w:szCs w:val="18"/>
        </w:rPr>
        <w:t xml:space="preserve"> 2015 </w:t>
      </w:r>
      <w:r w:rsidRPr="007208A7">
        <w:rPr>
          <w:rFonts w:eastAsia="PMingLiU" w:cs="Tahoma"/>
          <w:b/>
          <w:color w:val="000000"/>
          <w:szCs w:val="18"/>
        </w:rPr>
        <w:t>年</w:t>
      </w:r>
      <w:r w:rsidRPr="007208A7">
        <w:rPr>
          <w:rFonts w:eastAsia="PMingLiU" w:cs="Tahoma"/>
          <w:b/>
          <w:color w:val="000000"/>
          <w:szCs w:val="18"/>
        </w:rPr>
        <w:t xml:space="preserve"> 4 </w:t>
      </w:r>
      <w:r w:rsidRPr="007208A7">
        <w:rPr>
          <w:rFonts w:eastAsia="PMingLiU" w:cs="Tahoma"/>
          <w:b/>
          <w:color w:val="000000"/>
          <w:szCs w:val="18"/>
        </w:rPr>
        <w:t>月</w:t>
      </w:r>
      <w:r w:rsidRPr="007208A7">
        <w:rPr>
          <w:rFonts w:eastAsia="PMingLiU" w:cs="Tahoma"/>
          <w:b/>
          <w:color w:val="000000"/>
          <w:szCs w:val="18"/>
        </w:rPr>
        <w:t xml:space="preserve"> 1 </w:t>
      </w:r>
      <w:r w:rsidRPr="007208A7">
        <w:rPr>
          <w:rFonts w:eastAsia="PMingLiU" w:cs="Tahoma"/>
          <w:b/>
          <w:color w:val="000000"/>
          <w:szCs w:val="18"/>
        </w:rPr>
        <w:t>日當日或之後屆滿，其選擇不續約</w:t>
      </w:r>
    </w:p>
    <w:p w14:paraId="4A225646" w14:textId="77777777" w:rsidR="00A81E83" w:rsidRPr="007208A7" w:rsidRDefault="00A81E83" w:rsidP="00204D6D">
      <w:pPr>
        <w:tabs>
          <w:tab w:val="left" w:pos="720"/>
        </w:tabs>
        <w:ind w:left="720"/>
        <w:rPr>
          <w:rFonts w:eastAsia="PMingLiU" w:cs="Tahoma"/>
        </w:rPr>
      </w:pPr>
      <w:r w:rsidRPr="007208A7">
        <w:rPr>
          <w:rFonts w:eastAsia="PMingLiU" w:cs="Tahoma"/>
        </w:rPr>
        <w:t>範圍將於</w:t>
      </w:r>
      <w:r w:rsidRPr="007208A7">
        <w:rPr>
          <w:rFonts w:eastAsia="PMingLiU" w:cs="Tahoma"/>
        </w:rPr>
        <w:t xml:space="preserve"> 2015 </w:t>
      </w:r>
      <w:r w:rsidRPr="007208A7">
        <w:rPr>
          <w:rFonts w:eastAsia="PMingLiU" w:cs="Tahoma"/>
        </w:rPr>
        <w:t>年</w:t>
      </w:r>
      <w:r w:rsidRPr="007208A7">
        <w:rPr>
          <w:rFonts w:eastAsia="PMingLiU" w:cs="Tahoma"/>
        </w:rPr>
        <w:t xml:space="preserve"> 4 </w:t>
      </w:r>
      <w:r w:rsidRPr="007208A7">
        <w:rPr>
          <w:rFonts w:eastAsia="PMingLiU" w:cs="Tahoma"/>
        </w:rPr>
        <w:t>月</w:t>
      </w:r>
      <w:r w:rsidRPr="007208A7">
        <w:rPr>
          <w:rFonts w:eastAsia="PMingLiU" w:cs="Tahoma"/>
        </w:rPr>
        <w:t xml:space="preserve"> 1 </w:t>
      </w:r>
      <w:r w:rsidRPr="007208A7">
        <w:rPr>
          <w:rFonts w:eastAsia="PMingLiU" w:cs="Tahoma"/>
        </w:rPr>
        <w:t>日當日或之後屆滿、且選擇買斷處理器使用權的</w:t>
      </w:r>
      <w:r w:rsidRPr="007208A7">
        <w:rPr>
          <w:rFonts w:eastAsia="PMingLiU" w:cs="Tahoma"/>
        </w:rPr>
        <w:t xml:space="preserve"> </w:t>
      </w:r>
      <w:r w:rsidRPr="007208A7">
        <w:rPr>
          <w:rFonts w:eastAsia="PMingLiU" w:cs="Tahoma"/>
          <w:color w:val="000000"/>
          <w:szCs w:val="18"/>
        </w:rPr>
        <w:t xml:space="preserve">Enterprise Subscription </w:t>
      </w:r>
      <w:r w:rsidRPr="007208A7">
        <w:rPr>
          <w:rFonts w:eastAsia="PMingLiU" w:cs="Tahoma"/>
          <w:bCs/>
          <w:color w:val="000000"/>
          <w:szCs w:val="18"/>
        </w:rPr>
        <w:t>及</w:t>
      </w:r>
      <w:r w:rsidRPr="007208A7">
        <w:rPr>
          <w:rFonts w:eastAsia="PMingLiU" w:cs="Tahoma"/>
          <w:bCs/>
          <w:color w:val="000000"/>
          <w:szCs w:val="18"/>
        </w:rPr>
        <w:t xml:space="preserve"> Open Value Subscription </w:t>
      </w:r>
      <w:r w:rsidRPr="007208A7">
        <w:rPr>
          <w:rFonts w:eastAsia="PMingLiU" w:cs="Tahoma"/>
          <w:color w:val="000000"/>
          <w:szCs w:val="18"/>
        </w:rPr>
        <w:t>客戶，和依合約取得永久使用權的任何其他客戶，將擁有下列選項：</w:t>
      </w:r>
    </w:p>
    <w:p w14:paraId="4A225647" w14:textId="77777777" w:rsidR="00204D6D" w:rsidRPr="007208A7" w:rsidRDefault="00204D6D" w:rsidP="00204D6D">
      <w:pPr>
        <w:tabs>
          <w:tab w:val="left" w:pos="720"/>
        </w:tabs>
        <w:ind w:left="720"/>
        <w:rPr>
          <w:rFonts w:eastAsia="PMingLiU" w:cs="Tahoma"/>
        </w:rPr>
      </w:pPr>
    </w:p>
    <w:p w14:paraId="4A225648" w14:textId="77777777" w:rsidR="00A81E83" w:rsidRPr="007208A7" w:rsidRDefault="00A81E83" w:rsidP="00346F4B">
      <w:pPr>
        <w:numPr>
          <w:ilvl w:val="2"/>
          <w:numId w:val="50"/>
        </w:numPr>
        <w:spacing w:after="60"/>
        <w:ind w:left="1440"/>
        <w:rPr>
          <w:rFonts w:eastAsia="PMingLiU" w:cs="Tahoma"/>
        </w:rPr>
      </w:pPr>
      <w:r w:rsidRPr="007208A7">
        <w:rPr>
          <w:rFonts w:eastAsia="PMingLiU" w:cs="Tahoma"/>
          <w:szCs w:val="18"/>
        </w:rPr>
        <w:t>如本產品注意事項第一段所述，於</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日以前取得之使用權為合格使用權，得依前述</w:t>
      </w:r>
      <w:r w:rsidR="008E5F28">
        <w:rPr>
          <w:rFonts w:eastAsia="PMingLiU" w:cs="Tahoma"/>
          <w:szCs w:val="18"/>
        </w:rPr>
        <w:br/>
      </w:r>
      <w:r w:rsidRPr="007208A7">
        <w:rPr>
          <w:rFonts w:eastAsia="PMingLiU" w:cs="Tahoma"/>
          <w:szCs w:val="18"/>
        </w:rPr>
        <w:t>「若具備軟體保證範圍之客戶即將在</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日之前屆滿，其選擇不續約」小節所述條款，繼續使用</w:t>
      </w:r>
      <w:r w:rsidRPr="007208A7">
        <w:rPr>
          <w:rFonts w:eastAsia="PMingLiU" w:cs="Tahoma"/>
          <w:szCs w:val="18"/>
        </w:rPr>
        <w:t xml:space="preserve"> SQL Server 2012</w:t>
      </w:r>
      <w:r w:rsidRPr="007208A7">
        <w:rPr>
          <w:rFonts w:eastAsia="PMingLiU" w:cs="Tahoma"/>
          <w:szCs w:val="18"/>
        </w:rPr>
        <w:t>，而且</w:t>
      </w:r>
    </w:p>
    <w:p w14:paraId="4A225649" w14:textId="77777777" w:rsidR="00A81E83" w:rsidRPr="007208A7" w:rsidRDefault="00A81E83" w:rsidP="00346F4B">
      <w:pPr>
        <w:numPr>
          <w:ilvl w:val="2"/>
          <w:numId w:val="50"/>
        </w:numPr>
        <w:spacing w:after="60"/>
        <w:ind w:left="1440"/>
        <w:rPr>
          <w:rFonts w:eastAsia="PMingLiU" w:cs="Tahoma"/>
        </w:rPr>
      </w:pPr>
      <w:r w:rsidRPr="007208A7">
        <w:rPr>
          <w:rFonts w:eastAsia="PMingLiU" w:cs="Tahoma"/>
          <w:szCs w:val="18"/>
        </w:rPr>
        <w:t>於</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日以後取得之使用權，客戶處理器使用權的核心使用權同等權利即為四個</w:t>
      </w:r>
      <w:r w:rsidRPr="007208A7">
        <w:rPr>
          <w:rFonts w:eastAsia="PMingLiU" w:cs="Tahoma"/>
          <w:szCs w:val="18"/>
        </w:rPr>
        <w:t xml:space="preserve"> SQL Server 2012 Enterprise </w:t>
      </w:r>
      <w:r w:rsidRPr="007208A7">
        <w:rPr>
          <w:rFonts w:eastAsia="PMingLiU" w:cs="Tahoma"/>
          <w:szCs w:val="18"/>
        </w:rPr>
        <w:t>核心使用權。針對持續用於</w:t>
      </w:r>
      <w:r w:rsidRPr="007208A7">
        <w:rPr>
          <w:rFonts w:eastAsia="PMingLiU" w:cs="Tahoma"/>
          <w:szCs w:val="18"/>
        </w:rPr>
        <w:t xml:space="preserve"> SQL Server 2012 </w:t>
      </w:r>
      <w:r w:rsidRPr="007208A7">
        <w:rPr>
          <w:rFonts w:eastAsia="PMingLiU" w:cs="Tahoma"/>
          <w:szCs w:val="18"/>
        </w:rPr>
        <w:t>的處理器，每一處理器如需四個以上的核心使用權，客戶就必須取得額外的核心使用權。</w:t>
      </w:r>
    </w:p>
    <w:p w14:paraId="4A22564A" w14:textId="77777777" w:rsidR="00204D6D" w:rsidRPr="007208A7" w:rsidRDefault="00204D6D" w:rsidP="00204D6D">
      <w:pPr>
        <w:ind w:left="1440"/>
        <w:rPr>
          <w:rFonts w:eastAsia="PMingLiU" w:cs="Tahoma"/>
        </w:rPr>
      </w:pPr>
    </w:p>
    <w:p w14:paraId="4A22564B" w14:textId="77777777" w:rsidR="00204D6D" w:rsidRPr="007208A7" w:rsidRDefault="00A81E83" w:rsidP="00204D6D">
      <w:pPr>
        <w:tabs>
          <w:tab w:val="left" w:pos="720"/>
        </w:tabs>
        <w:spacing w:after="60"/>
        <w:ind w:left="720"/>
        <w:rPr>
          <w:rFonts w:eastAsia="PMingLiU" w:cs="Tahoma"/>
        </w:rPr>
      </w:pPr>
      <w:r w:rsidRPr="007208A7">
        <w:rPr>
          <w:rFonts w:eastAsia="PMingLiU" w:cs="Tahoma"/>
          <w:b/>
        </w:rPr>
        <w:t>對於位在中華人民共和國且取得處理器使用權和</w:t>
      </w:r>
      <w:r w:rsidRPr="007208A7">
        <w:rPr>
          <w:rFonts w:eastAsia="PMingLiU" w:cs="Tahoma"/>
          <w:b/>
        </w:rPr>
        <w:t xml:space="preserve"> SQL Server 2008 R2 </w:t>
      </w:r>
      <w:r w:rsidRPr="007208A7">
        <w:rPr>
          <w:rFonts w:eastAsia="PMingLiU" w:cs="Tahoma"/>
          <w:b/>
        </w:rPr>
        <w:t>軟體保證的客戶</w:t>
      </w:r>
    </w:p>
    <w:p w14:paraId="4A22564C" w14:textId="77777777" w:rsidR="00A81E83" w:rsidRPr="007208A7" w:rsidRDefault="00A81E83" w:rsidP="00204D6D">
      <w:pPr>
        <w:tabs>
          <w:tab w:val="left" w:pos="720"/>
        </w:tabs>
        <w:ind w:left="720"/>
        <w:rPr>
          <w:rFonts w:eastAsia="PMingLiU" w:cs="Tahoma"/>
        </w:rPr>
      </w:pPr>
      <w:r w:rsidRPr="007208A7">
        <w:rPr>
          <w:rFonts w:eastAsia="PMingLiU" w:cs="Tahoma"/>
        </w:rPr>
        <w:t>本產品清單注意事項中提到的</w:t>
      </w:r>
      <w:r w:rsidRPr="007208A7">
        <w:rPr>
          <w:rFonts w:eastAsia="PMingLiU" w:cs="Tahoma"/>
        </w:rPr>
        <w:t xml:space="preserve"> 2012 </w:t>
      </w:r>
      <w:r w:rsidRPr="007208A7">
        <w:rPr>
          <w:rFonts w:eastAsia="PMingLiU" w:cs="Tahoma"/>
        </w:rPr>
        <w:t>年</w:t>
      </w:r>
      <w:r w:rsidRPr="007208A7">
        <w:rPr>
          <w:rFonts w:eastAsia="PMingLiU" w:cs="Tahoma"/>
        </w:rPr>
        <w:t xml:space="preserve"> 4 </w:t>
      </w:r>
      <w:r w:rsidRPr="007208A7">
        <w:rPr>
          <w:rFonts w:eastAsia="PMingLiU" w:cs="Tahoma"/>
        </w:rPr>
        <w:t>月</w:t>
      </w:r>
      <w:r w:rsidRPr="007208A7">
        <w:rPr>
          <w:rFonts w:eastAsia="PMingLiU" w:cs="Tahoma"/>
        </w:rPr>
        <w:t xml:space="preserve"> 1 </w:t>
      </w:r>
      <w:r w:rsidRPr="007208A7">
        <w:rPr>
          <w:rFonts w:eastAsia="PMingLiU" w:cs="Tahoma"/>
        </w:rPr>
        <w:t>日和</w:t>
      </w:r>
      <w:r w:rsidRPr="007208A7">
        <w:rPr>
          <w:rFonts w:eastAsia="PMingLiU" w:cs="Tahoma"/>
        </w:rPr>
        <w:t xml:space="preserve"> 2015 </w:t>
      </w:r>
      <w:r w:rsidRPr="007208A7">
        <w:rPr>
          <w:rFonts w:eastAsia="PMingLiU" w:cs="Tahoma"/>
        </w:rPr>
        <w:t>年</w:t>
      </w:r>
      <w:r w:rsidRPr="007208A7">
        <w:rPr>
          <w:rFonts w:eastAsia="PMingLiU" w:cs="Tahoma"/>
        </w:rPr>
        <w:t xml:space="preserve"> 4 </w:t>
      </w:r>
      <w:r w:rsidRPr="007208A7">
        <w:rPr>
          <w:rFonts w:eastAsia="PMingLiU" w:cs="Tahoma"/>
        </w:rPr>
        <w:t>月</w:t>
      </w:r>
      <w:r w:rsidRPr="007208A7">
        <w:rPr>
          <w:rFonts w:eastAsia="PMingLiU" w:cs="Tahoma"/>
        </w:rPr>
        <w:t xml:space="preserve"> 1 </w:t>
      </w:r>
      <w:r w:rsidRPr="007208A7">
        <w:rPr>
          <w:rFonts w:eastAsia="PMingLiU" w:cs="Tahoma"/>
        </w:rPr>
        <w:t>日不適用。這些客戶的適用日期將分別是</w:t>
      </w:r>
      <w:r w:rsidRPr="007208A7">
        <w:rPr>
          <w:rFonts w:eastAsia="PMingLiU" w:cs="Tahoma"/>
        </w:rPr>
        <w:t xml:space="preserve"> 2012 </w:t>
      </w:r>
      <w:r w:rsidRPr="007208A7">
        <w:rPr>
          <w:rFonts w:eastAsia="PMingLiU" w:cs="Tahoma"/>
        </w:rPr>
        <w:t>年</w:t>
      </w:r>
      <w:r w:rsidRPr="007208A7">
        <w:rPr>
          <w:rFonts w:eastAsia="PMingLiU" w:cs="Tahoma"/>
        </w:rPr>
        <w:t xml:space="preserve"> 7 </w:t>
      </w:r>
      <w:r w:rsidRPr="007208A7">
        <w:rPr>
          <w:rFonts w:eastAsia="PMingLiU" w:cs="Tahoma"/>
        </w:rPr>
        <w:t>月</w:t>
      </w:r>
      <w:r w:rsidRPr="007208A7">
        <w:rPr>
          <w:rFonts w:eastAsia="PMingLiU" w:cs="Tahoma"/>
        </w:rPr>
        <w:t xml:space="preserve"> 1 </w:t>
      </w:r>
      <w:r w:rsidRPr="007208A7">
        <w:rPr>
          <w:rFonts w:eastAsia="PMingLiU" w:cs="Tahoma"/>
        </w:rPr>
        <w:t>日和</w:t>
      </w:r>
      <w:r w:rsidRPr="007208A7">
        <w:rPr>
          <w:rFonts w:eastAsia="PMingLiU" w:cs="Tahoma"/>
        </w:rPr>
        <w:t xml:space="preserve"> 2015 </w:t>
      </w:r>
      <w:r w:rsidRPr="007208A7">
        <w:rPr>
          <w:rFonts w:eastAsia="PMingLiU" w:cs="Tahoma"/>
        </w:rPr>
        <w:t>年</w:t>
      </w:r>
      <w:r w:rsidRPr="007208A7">
        <w:rPr>
          <w:rFonts w:eastAsia="PMingLiU" w:cs="Tahoma"/>
        </w:rPr>
        <w:t xml:space="preserve"> 7 </w:t>
      </w:r>
      <w:r w:rsidRPr="007208A7">
        <w:rPr>
          <w:rFonts w:eastAsia="PMingLiU" w:cs="Tahoma"/>
        </w:rPr>
        <w:t>月</w:t>
      </w:r>
      <w:r w:rsidRPr="007208A7">
        <w:rPr>
          <w:rFonts w:eastAsia="PMingLiU" w:cs="Tahoma"/>
        </w:rPr>
        <w:t xml:space="preserve"> 1 </w:t>
      </w:r>
      <w:r w:rsidRPr="007208A7">
        <w:rPr>
          <w:rFonts w:eastAsia="PMingLiU" w:cs="Tahoma"/>
        </w:rPr>
        <w:t>日。</w:t>
      </w:r>
    </w:p>
    <w:p w14:paraId="4A22564D" w14:textId="77777777" w:rsidR="006E28CC" w:rsidRPr="007208A7" w:rsidRDefault="006E28CC" w:rsidP="00204D6D">
      <w:pPr>
        <w:tabs>
          <w:tab w:val="left" w:pos="720"/>
        </w:tabs>
        <w:ind w:left="720"/>
        <w:rPr>
          <w:rFonts w:eastAsia="PMingLiU" w:cs="Tahoma"/>
        </w:rPr>
      </w:pPr>
    </w:p>
    <w:p w14:paraId="4A22564E" w14:textId="77777777" w:rsidR="006E28CC" w:rsidRPr="007208A7" w:rsidRDefault="006E28CC" w:rsidP="00204D6D">
      <w:pPr>
        <w:tabs>
          <w:tab w:val="left" w:pos="720"/>
        </w:tabs>
        <w:ind w:left="720"/>
        <w:rPr>
          <w:rFonts w:eastAsia="PMingLiU" w:cs="Tahoma"/>
        </w:rPr>
      </w:pPr>
    </w:p>
    <w:p w14:paraId="4A22564F" w14:textId="77777777" w:rsidR="006E28CC" w:rsidRPr="007208A7" w:rsidRDefault="00F66FB0" w:rsidP="006E28CC">
      <w:pPr>
        <w:pStyle w:val="Heading3"/>
        <w:rPr>
          <w:rFonts w:ascii="Tahoma" w:eastAsia="PMingLiU" w:hAnsi="Tahoma" w:cs="Tahoma"/>
        </w:rPr>
      </w:pPr>
      <w:bookmarkStart w:id="1450" w:name="_80_SQL_Server"/>
      <w:bookmarkStart w:id="1451" w:name="_81_SQL_Server"/>
      <w:bookmarkStart w:id="1452" w:name="_83_SQL_Server"/>
      <w:bookmarkStart w:id="1453" w:name="_Toc356225465"/>
      <w:bookmarkEnd w:id="1450"/>
      <w:bookmarkEnd w:id="1451"/>
      <w:bookmarkEnd w:id="1452"/>
      <w:r w:rsidRPr="007208A7">
        <w:rPr>
          <w:rFonts w:ascii="Tahoma" w:eastAsia="PMingLiU" w:hAnsi="Tahoma" w:cs="Tahoma"/>
          <w:caps/>
          <w:color w:val="F66400"/>
          <w:sz w:val="22"/>
          <w:vertAlign w:val="superscript"/>
        </w:rPr>
        <w:t>8</w:t>
      </w:r>
      <w:r w:rsidR="00140B75">
        <w:rPr>
          <w:rFonts w:ascii="Tahoma" w:eastAsia="PMingLiU" w:hAnsi="Tahoma" w:cs="Tahoma"/>
          <w:caps/>
          <w:color w:val="F66400"/>
          <w:sz w:val="22"/>
          <w:vertAlign w:val="superscript"/>
        </w:rPr>
        <w:t>4</w:t>
      </w:r>
      <w:r w:rsidR="00B95D9C">
        <w:rPr>
          <w:rFonts w:ascii="Tahoma" w:eastAsia="PMingLiU" w:hAnsi="Tahoma" w:cs="Tahoma"/>
          <w:color w:val="F66400"/>
          <w:sz w:val="22"/>
        </w:rPr>
        <w:t xml:space="preserve"> SQL Server</w:t>
      </w:r>
      <w:r w:rsidRPr="007208A7">
        <w:rPr>
          <w:rFonts w:ascii="Tahoma" w:eastAsia="PMingLiU" w:hAnsi="Tahoma" w:cs="Tahoma"/>
          <w:color w:val="F66400"/>
          <w:sz w:val="22"/>
          <w:vertAlign w:val="superscript"/>
        </w:rPr>
        <w:t>®</w:t>
      </w:r>
      <w:r w:rsidRPr="007208A7">
        <w:rPr>
          <w:rFonts w:ascii="Tahoma" w:eastAsia="PMingLiU" w:hAnsi="Tahoma" w:cs="Tahoma"/>
          <w:color w:val="F66400"/>
          <w:sz w:val="22"/>
        </w:rPr>
        <w:t xml:space="preserve"> 2012 Parallel Data Warehouse</w:t>
      </w:r>
      <w:bookmarkEnd w:id="1453"/>
    </w:p>
    <w:p w14:paraId="4A225650" w14:textId="77777777" w:rsidR="006E28CC" w:rsidRPr="007208A7" w:rsidRDefault="006E28CC" w:rsidP="006E28CC">
      <w:pPr>
        <w:pStyle w:val="EndnoteText"/>
        <w:rPr>
          <w:rFonts w:ascii="Tahoma" w:eastAsia="PMingLiU" w:hAnsi="Tahoma" w:cs="Tahoma"/>
        </w:rPr>
      </w:pPr>
    </w:p>
    <w:p w14:paraId="4A225651" w14:textId="77777777" w:rsidR="000A30EE" w:rsidRPr="007208A7" w:rsidRDefault="000A30EE" w:rsidP="000A30EE">
      <w:pPr>
        <w:spacing w:after="60"/>
        <w:ind w:left="720"/>
        <w:rPr>
          <w:rFonts w:eastAsia="PMingLiU" w:cs="Tahoma"/>
        </w:rPr>
      </w:pPr>
      <w:r w:rsidRPr="007208A7">
        <w:rPr>
          <w:rFonts w:eastAsia="PMingLiU" w:cs="Tahoma"/>
          <w:b/>
          <w:color w:val="000000"/>
          <w:szCs w:val="18"/>
        </w:rPr>
        <w:t>與授權模式之變更相關聯的使用權之授與</w:t>
      </w:r>
    </w:p>
    <w:p w14:paraId="4A225652" w14:textId="77777777" w:rsidR="000A30EE" w:rsidRPr="007208A7" w:rsidRDefault="000A30EE" w:rsidP="000A30EE">
      <w:pPr>
        <w:ind w:left="720"/>
        <w:rPr>
          <w:rFonts w:eastAsia="PMingLiU" w:cs="Tahoma"/>
        </w:rPr>
      </w:pPr>
      <w:r w:rsidRPr="007208A7">
        <w:rPr>
          <w:rFonts w:eastAsia="PMingLiU" w:cs="Tahoma"/>
          <w:color w:val="000000"/>
          <w:szCs w:val="18"/>
        </w:rPr>
        <w:t xml:space="preserve">SQL Server 2008 R2 </w:t>
      </w:r>
      <w:r w:rsidRPr="007208A7">
        <w:rPr>
          <w:rFonts w:eastAsia="PMingLiU" w:cs="Tahoma"/>
          <w:color w:val="000000"/>
          <w:szCs w:val="18"/>
        </w:rPr>
        <w:t>將是依每個處理器授權模式授權之最新版</w:t>
      </w:r>
      <w:r w:rsidRPr="007208A7">
        <w:rPr>
          <w:rFonts w:eastAsia="PMingLiU" w:cs="Tahoma"/>
          <w:color w:val="000000"/>
          <w:szCs w:val="18"/>
        </w:rPr>
        <w:t xml:space="preserve"> SQL Server Parallel Data Warehouse</w:t>
      </w:r>
      <w:r w:rsidRPr="007208A7">
        <w:rPr>
          <w:rFonts w:eastAsia="PMingLiU" w:cs="Tahoma"/>
          <w:color w:val="000000"/>
          <w:szCs w:val="18"/>
        </w:rPr>
        <w:t>。例外的是，針對</w:t>
      </w:r>
      <w:r w:rsidRPr="007208A7">
        <w:rPr>
          <w:rFonts w:eastAsia="PMingLiU" w:cs="Tahoma"/>
          <w:color w:val="000000"/>
          <w:szCs w:val="18"/>
        </w:rPr>
        <w:t xml:space="preserve"> 2013 </w:t>
      </w:r>
      <w:r w:rsidRPr="007208A7">
        <w:rPr>
          <w:rFonts w:eastAsia="PMingLiU" w:cs="Tahoma"/>
          <w:color w:val="000000"/>
          <w:szCs w:val="18"/>
        </w:rPr>
        <w:t>年</w:t>
      </w:r>
      <w:r w:rsidRPr="007208A7">
        <w:rPr>
          <w:rFonts w:eastAsia="PMingLiU" w:cs="Tahoma"/>
          <w:color w:val="000000"/>
          <w:szCs w:val="18"/>
        </w:rPr>
        <w:t xml:space="preserve"> 3 </w:t>
      </w:r>
      <w:r w:rsidRPr="007208A7">
        <w:rPr>
          <w:rFonts w:eastAsia="PMingLiU" w:cs="Tahoma"/>
          <w:color w:val="000000"/>
          <w:szCs w:val="18"/>
        </w:rPr>
        <w:t>月</w:t>
      </w:r>
      <w:r w:rsidRPr="007208A7">
        <w:rPr>
          <w:rFonts w:eastAsia="PMingLiU" w:cs="Tahoma"/>
          <w:color w:val="000000"/>
          <w:szCs w:val="18"/>
        </w:rPr>
        <w:t xml:space="preserve"> 1 </w:t>
      </w:r>
      <w:r w:rsidRPr="007208A7">
        <w:rPr>
          <w:rFonts w:eastAsia="PMingLiU" w:cs="Tahoma"/>
          <w:color w:val="000000"/>
          <w:szCs w:val="18"/>
        </w:rPr>
        <w:t>日當日授權之</w:t>
      </w:r>
      <w:r w:rsidRPr="007208A7">
        <w:rPr>
          <w:rFonts w:eastAsia="PMingLiU" w:cs="Tahoma"/>
          <w:color w:val="000000"/>
          <w:szCs w:val="18"/>
        </w:rPr>
        <w:t xml:space="preserve"> SQL Server 2008 R2 Parallel Data Warehouse </w:t>
      </w:r>
      <w:r w:rsidRPr="007208A7">
        <w:rPr>
          <w:rFonts w:eastAsia="PMingLiU" w:cs="Tahoma"/>
          <w:color w:val="000000"/>
          <w:szCs w:val="18"/>
        </w:rPr>
        <w:t>處理器使用權具備有效軟體保證之大量授權客戶</w:t>
      </w:r>
      <w:r w:rsidRPr="007208A7">
        <w:rPr>
          <w:rFonts w:eastAsia="PMingLiU" w:cs="Tahoma"/>
          <w:color w:val="000000"/>
          <w:szCs w:val="18"/>
        </w:rPr>
        <w:t xml:space="preserve"> (</w:t>
      </w:r>
      <w:r w:rsidRPr="007208A7">
        <w:rPr>
          <w:rFonts w:eastAsia="PMingLiU" w:cs="Tahoma"/>
          <w:color w:val="000000"/>
          <w:szCs w:val="18"/>
        </w:rPr>
        <w:t>以下稱「合格使用權」</w:t>
      </w:r>
      <w:r w:rsidRPr="007208A7">
        <w:rPr>
          <w:rFonts w:eastAsia="PMingLiU" w:cs="Tahoma"/>
          <w:color w:val="000000"/>
          <w:szCs w:val="18"/>
        </w:rPr>
        <w:t xml:space="preserve">) </w:t>
      </w:r>
      <w:r w:rsidRPr="007208A7">
        <w:rPr>
          <w:rFonts w:eastAsia="PMingLiU" w:cs="Tahoma"/>
          <w:color w:val="000000"/>
          <w:szCs w:val="18"/>
        </w:rPr>
        <w:t>可以擁有下列選項。後續在相同</w:t>
      </w:r>
      <w:r w:rsidRPr="007208A7">
        <w:rPr>
          <w:rFonts w:eastAsia="PMingLiU" w:cs="Tahoma"/>
          <w:color w:val="000000"/>
          <w:szCs w:val="18"/>
        </w:rPr>
        <w:t xml:space="preserve"> Enrollment </w:t>
      </w:r>
      <w:r w:rsidRPr="007208A7">
        <w:rPr>
          <w:rFonts w:eastAsia="PMingLiU" w:cs="Tahoma"/>
          <w:color w:val="000000"/>
          <w:szCs w:val="18"/>
        </w:rPr>
        <w:t>有效期限且做為</w:t>
      </w:r>
      <w:r w:rsidRPr="007208A7">
        <w:rPr>
          <w:rFonts w:eastAsia="PMingLiU" w:cs="Tahoma"/>
          <w:color w:val="000000"/>
          <w:szCs w:val="18"/>
        </w:rPr>
        <w:t xml:space="preserve"> Enterprise </w:t>
      </w:r>
      <w:r w:rsidRPr="007208A7">
        <w:rPr>
          <w:rFonts w:eastAsia="PMingLiU" w:cs="Tahoma"/>
          <w:color w:val="000000"/>
          <w:szCs w:val="18"/>
        </w:rPr>
        <w:t>或</w:t>
      </w:r>
      <w:r w:rsidRPr="007208A7">
        <w:rPr>
          <w:rFonts w:eastAsia="PMingLiU" w:cs="Tahoma"/>
          <w:color w:val="000000"/>
          <w:szCs w:val="18"/>
        </w:rPr>
        <w:t xml:space="preserve"> Enterprise Subscription </w:t>
      </w:r>
      <w:r w:rsidRPr="007208A7">
        <w:rPr>
          <w:rFonts w:eastAsia="PMingLiU" w:cs="Tahoma"/>
          <w:color w:val="000000"/>
          <w:szCs w:val="18"/>
        </w:rPr>
        <w:t>客戶之排程校正程序的一部分取得之</w:t>
      </w:r>
      <w:r w:rsidRPr="007208A7">
        <w:rPr>
          <w:rFonts w:eastAsia="PMingLiU" w:cs="Tahoma"/>
          <w:color w:val="000000"/>
          <w:szCs w:val="18"/>
        </w:rPr>
        <w:t xml:space="preserve"> SQL Server 2008 R2 Parallel Data Warehouse </w:t>
      </w:r>
      <w:r w:rsidRPr="007208A7">
        <w:rPr>
          <w:rFonts w:eastAsia="PMingLiU" w:cs="Tahoma"/>
          <w:bCs/>
          <w:color w:val="000000"/>
          <w:szCs w:val="18"/>
        </w:rPr>
        <w:t>使用權，也是基於選項目的之「合格使用權」。</w:t>
      </w:r>
    </w:p>
    <w:p w14:paraId="4A225653" w14:textId="77777777" w:rsidR="000A30EE" w:rsidRPr="007208A7" w:rsidRDefault="000A30EE" w:rsidP="000A30EE">
      <w:pPr>
        <w:ind w:left="720"/>
        <w:rPr>
          <w:rFonts w:eastAsia="PMingLiU" w:cs="Tahoma"/>
        </w:rPr>
      </w:pPr>
    </w:p>
    <w:p w14:paraId="4A225654" w14:textId="77777777" w:rsidR="000A30EE" w:rsidRPr="007208A7" w:rsidRDefault="000A30EE" w:rsidP="00346F4B">
      <w:pPr>
        <w:numPr>
          <w:ilvl w:val="0"/>
          <w:numId w:val="53"/>
        </w:numPr>
        <w:spacing w:after="60"/>
        <w:ind w:left="1440"/>
        <w:rPr>
          <w:rFonts w:eastAsia="PMingLiU" w:cs="Tahoma"/>
        </w:rPr>
      </w:pPr>
      <w:r w:rsidRPr="007208A7">
        <w:rPr>
          <w:rFonts w:eastAsia="PMingLiU" w:cs="Tahoma"/>
          <w:color w:val="000000"/>
          <w:szCs w:val="18"/>
        </w:rPr>
        <w:t>針對客戶已擁有之每兩項合格使用權，客戶至多可以升級為</w:t>
      </w:r>
      <w:r w:rsidRPr="007208A7">
        <w:rPr>
          <w:rFonts w:eastAsia="PMingLiU" w:cs="Tahoma"/>
          <w:color w:val="000000"/>
          <w:szCs w:val="18"/>
        </w:rPr>
        <w:t xml:space="preserve"> SQL Server 2012 Parallel Data Warehouse </w:t>
      </w:r>
      <w:r w:rsidRPr="007208A7">
        <w:rPr>
          <w:rFonts w:eastAsia="PMingLiU" w:cs="Tahoma"/>
          <w:color w:val="000000"/>
          <w:szCs w:val="18"/>
        </w:rPr>
        <w:t>的</w:t>
      </w:r>
      <w:r w:rsidRPr="007208A7">
        <w:rPr>
          <w:rFonts w:eastAsia="PMingLiU" w:cs="Tahoma"/>
          <w:color w:val="000000"/>
          <w:szCs w:val="18"/>
        </w:rPr>
        <w:t xml:space="preserve"> 8 </w:t>
      </w:r>
      <w:r w:rsidRPr="007208A7">
        <w:rPr>
          <w:rFonts w:eastAsia="PMingLiU" w:cs="Tahoma"/>
          <w:color w:val="000000"/>
          <w:szCs w:val="18"/>
        </w:rPr>
        <w:t>項核心使用權。一旦升級為</w:t>
      </w:r>
      <w:r w:rsidRPr="007208A7">
        <w:rPr>
          <w:rFonts w:eastAsia="PMingLiU" w:cs="Tahoma"/>
          <w:color w:val="000000"/>
          <w:szCs w:val="18"/>
        </w:rPr>
        <w:t xml:space="preserve"> SQL Server 2012 </w:t>
      </w:r>
      <w:r w:rsidRPr="007208A7">
        <w:rPr>
          <w:rFonts w:eastAsia="PMingLiU" w:cs="Tahoma"/>
          <w:color w:val="000000"/>
          <w:szCs w:val="18"/>
        </w:rPr>
        <w:t>客戶的基礎</w:t>
      </w:r>
      <w:r w:rsidRPr="007208A7">
        <w:rPr>
          <w:rFonts w:eastAsia="PMingLiU" w:cs="Tahoma"/>
          <w:color w:val="000000"/>
          <w:szCs w:val="18"/>
        </w:rPr>
        <w:t xml:space="preserve"> SQL Server 2008 R2 </w:t>
      </w:r>
      <w:r w:rsidRPr="007208A7">
        <w:rPr>
          <w:rFonts w:eastAsia="PMingLiU" w:cs="Tahoma"/>
          <w:color w:val="000000"/>
          <w:szCs w:val="18"/>
        </w:rPr>
        <w:t>使用權將不再有效。</w:t>
      </w:r>
    </w:p>
    <w:p w14:paraId="4A225655" w14:textId="77777777" w:rsidR="000A30EE" w:rsidRDefault="000A30EE" w:rsidP="000A30EE">
      <w:pPr>
        <w:rPr>
          <w:rFonts w:eastAsia="PMingLiU" w:cs="Tahoma"/>
        </w:rPr>
      </w:pPr>
    </w:p>
    <w:p w14:paraId="4A225656" w14:textId="77777777" w:rsidR="00C67E32" w:rsidRDefault="00C67E32" w:rsidP="000A30EE">
      <w:pPr>
        <w:rPr>
          <w:rFonts w:eastAsia="PMingLiU" w:cs="Tahoma"/>
        </w:rPr>
      </w:pPr>
    </w:p>
    <w:p w14:paraId="4A225657" w14:textId="77777777" w:rsidR="00C67E32" w:rsidRDefault="00C67E32" w:rsidP="000A30EE">
      <w:pPr>
        <w:rPr>
          <w:rFonts w:eastAsia="PMingLiU" w:cs="Tahoma"/>
        </w:rPr>
      </w:pPr>
    </w:p>
    <w:p w14:paraId="4A225658" w14:textId="77777777" w:rsidR="00C67E32" w:rsidRDefault="00C67E32" w:rsidP="000A30EE">
      <w:pPr>
        <w:rPr>
          <w:rFonts w:eastAsia="PMingLiU" w:cs="Tahoma"/>
        </w:rPr>
      </w:pPr>
    </w:p>
    <w:p w14:paraId="4A225659" w14:textId="77777777" w:rsidR="00C67E32" w:rsidRDefault="00C67E32" w:rsidP="000A30EE">
      <w:pPr>
        <w:rPr>
          <w:rFonts w:eastAsia="PMingLiU" w:cs="Tahoma"/>
        </w:rPr>
      </w:pPr>
    </w:p>
    <w:p w14:paraId="4A22565A" w14:textId="77777777" w:rsidR="00C67E32" w:rsidRPr="007208A7" w:rsidRDefault="00C67E32" w:rsidP="000A30EE">
      <w:pPr>
        <w:rPr>
          <w:rFonts w:eastAsia="PMingLiU" w:cs="Tahoma"/>
        </w:rPr>
      </w:pPr>
    </w:p>
    <w:p w14:paraId="4A22565B" w14:textId="77777777" w:rsidR="000A30EE" w:rsidRPr="007208A7" w:rsidRDefault="000A30EE" w:rsidP="000A30EE">
      <w:pPr>
        <w:spacing w:after="60"/>
        <w:ind w:left="720"/>
        <w:rPr>
          <w:rFonts w:eastAsia="PMingLiU" w:cs="Tahoma"/>
        </w:rPr>
      </w:pPr>
      <w:r w:rsidRPr="007208A7">
        <w:rPr>
          <w:rFonts w:eastAsia="PMingLiU" w:cs="Tahoma"/>
          <w:b/>
          <w:color w:val="000000"/>
          <w:szCs w:val="18"/>
        </w:rPr>
        <w:lastRenderedPageBreak/>
        <w:t xml:space="preserve">System Center Standard </w:t>
      </w:r>
      <w:r w:rsidRPr="007208A7">
        <w:rPr>
          <w:rFonts w:eastAsia="PMingLiU" w:cs="Tahoma"/>
          <w:b/>
          <w:color w:val="000000"/>
          <w:szCs w:val="18"/>
        </w:rPr>
        <w:t>使用權之授與</w:t>
      </w:r>
    </w:p>
    <w:p w14:paraId="4A22565C" w14:textId="77777777" w:rsidR="000A30EE" w:rsidRPr="007208A7" w:rsidRDefault="000A30EE" w:rsidP="000A30EE">
      <w:pPr>
        <w:spacing w:after="60"/>
        <w:ind w:left="720"/>
        <w:rPr>
          <w:rFonts w:eastAsia="PMingLiU" w:cs="Tahoma"/>
        </w:rPr>
      </w:pPr>
      <w:r w:rsidRPr="007208A7">
        <w:rPr>
          <w:rFonts w:eastAsia="PMingLiU" w:cs="Tahoma"/>
          <w:color w:val="000000"/>
          <w:szCs w:val="18"/>
        </w:rPr>
        <w:t>此外，依合格使用權升級為</w:t>
      </w:r>
      <w:r w:rsidRPr="007208A7">
        <w:rPr>
          <w:rFonts w:eastAsia="PMingLiU" w:cs="Tahoma"/>
          <w:color w:val="000000"/>
          <w:szCs w:val="18"/>
        </w:rPr>
        <w:t xml:space="preserve"> SQL Server 2012 Parallel Data Warehouse </w:t>
      </w:r>
      <w:r w:rsidRPr="007208A7">
        <w:rPr>
          <w:rFonts w:eastAsia="PMingLiU" w:cs="Tahoma"/>
          <w:color w:val="000000"/>
          <w:szCs w:val="18"/>
        </w:rPr>
        <w:t>的客戶，一旦升級為</w:t>
      </w:r>
      <w:r w:rsidRPr="007208A7">
        <w:rPr>
          <w:rFonts w:eastAsia="PMingLiU" w:cs="Tahoma"/>
          <w:color w:val="000000"/>
          <w:szCs w:val="18"/>
        </w:rPr>
        <w:t xml:space="preserve"> SQL Server 2012 Parallel Data Warehouse</w:t>
      </w:r>
      <w:r w:rsidRPr="007208A7">
        <w:rPr>
          <w:rFonts w:eastAsia="PMingLiU" w:cs="Tahoma"/>
          <w:color w:val="000000"/>
          <w:szCs w:val="18"/>
        </w:rPr>
        <w:t>，便有資格適用下列</w:t>
      </w:r>
      <w:r w:rsidRPr="007208A7">
        <w:rPr>
          <w:rFonts w:eastAsia="PMingLiU" w:cs="Tahoma"/>
          <w:color w:val="000000"/>
          <w:szCs w:val="18"/>
        </w:rPr>
        <w:t xml:space="preserve"> System Center </w:t>
      </w:r>
      <w:r w:rsidRPr="007208A7">
        <w:rPr>
          <w:rFonts w:eastAsia="PMingLiU" w:cs="Tahoma"/>
          <w:color w:val="000000"/>
          <w:szCs w:val="18"/>
        </w:rPr>
        <w:t>使用權之授與：</w:t>
      </w:r>
    </w:p>
    <w:p w14:paraId="4A22565D" w14:textId="77777777" w:rsidR="000A30EE" w:rsidRPr="007208A7" w:rsidRDefault="000A30EE" w:rsidP="00346F4B">
      <w:pPr>
        <w:numPr>
          <w:ilvl w:val="0"/>
          <w:numId w:val="53"/>
        </w:numPr>
        <w:spacing w:after="60"/>
        <w:ind w:left="1440"/>
        <w:rPr>
          <w:rFonts w:eastAsia="PMingLiU" w:cs="Tahoma"/>
        </w:rPr>
      </w:pPr>
      <w:r w:rsidRPr="007208A7">
        <w:rPr>
          <w:rFonts w:eastAsia="PMingLiU" w:cs="Tahoma"/>
          <w:color w:val="000000"/>
          <w:szCs w:val="18"/>
        </w:rPr>
        <w:t>針對每部執行</w:t>
      </w:r>
      <w:r w:rsidRPr="007208A7">
        <w:rPr>
          <w:rFonts w:eastAsia="PMingLiU" w:cs="Tahoma"/>
          <w:color w:val="000000"/>
          <w:szCs w:val="18"/>
        </w:rPr>
        <w:t xml:space="preserve"> SQL Server 2012 Parallel Data Warehouse </w:t>
      </w:r>
      <w:r w:rsidRPr="007208A7">
        <w:rPr>
          <w:rFonts w:eastAsia="PMingLiU" w:cs="Tahoma"/>
          <w:color w:val="000000"/>
          <w:szCs w:val="18"/>
        </w:rPr>
        <w:t>軟體的伺服器，每一伺服器一份</w:t>
      </w:r>
      <w:r w:rsidRPr="007208A7">
        <w:rPr>
          <w:rFonts w:eastAsia="PMingLiU" w:cs="Tahoma"/>
          <w:color w:val="000000"/>
          <w:szCs w:val="18"/>
        </w:rPr>
        <w:t xml:space="preserve"> System Center 2012 Standard </w:t>
      </w:r>
      <w:r w:rsidRPr="007208A7">
        <w:rPr>
          <w:rFonts w:eastAsia="PMingLiU" w:cs="Tahoma"/>
          <w:color w:val="000000"/>
          <w:szCs w:val="18"/>
        </w:rPr>
        <w:t>使用權</w:t>
      </w:r>
    </w:p>
    <w:p w14:paraId="4A22565E" w14:textId="77777777" w:rsidR="000A30EE" w:rsidRPr="007208A7" w:rsidRDefault="000A30EE" w:rsidP="00346F4B">
      <w:pPr>
        <w:numPr>
          <w:ilvl w:val="0"/>
          <w:numId w:val="53"/>
        </w:numPr>
        <w:spacing w:after="60"/>
        <w:ind w:left="1440"/>
        <w:rPr>
          <w:rFonts w:eastAsia="PMingLiU" w:cs="Tahoma"/>
        </w:rPr>
      </w:pPr>
      <w:r w:rsidRPr="007208A7">
        <w:rPr>
          <w:rFonts w:eastAsia="PMingLiU" w:cs="Tahoma"/>
          <w:color w:val="000000"/>
          <w:szCs w:val="18"/>
        </w:rPr>
        <w:t>針對</w:t>
      </w:r>
      <w:r w:rsidRPr="007208A7">
        <w:rPr>
          <w:rFonts w:eastAsia="PMingLiU" w:cs="Tahoma"/>
          <w:color w:val="000000"/>
          <w:szCs w:val="18"/>
        </w:rPr>
        <w:t xml:space="preserve"> SQL Server 2012 Parallel Data Warehouse Appliance </w:t>
      </w:r>
      <w:r w:rsidRPr="007208A7">
        <w:rPr>
          <w:rFonts w:eastAsia="PMingLiU" w:cs="Tahoma"/>
          <w:color w:val="000000"/>
          <w:szCs w:val="18"/>
        </w:rPr>
        <w:t>中所有剩餘伺服器，每一伺服器兩份</w:t>
      </w:r>
      <w:r w:rsidRPr="007208A7">
        <w:rPr>
          <w:rFonts w:eastAsia="PMingLiU" w:cs="Tahoma"/>
          <w:color w:val="000000"/>
          <w:szCs w:val="18"/>
        </w:rPr>
        <w:t xml:space="preserve"> System Center 2012 Standard </w:t>
      </w:r>
      <w:r w:rsidRPr="007208A7">
        <w:rPr>
          <w:rFonts w:eastAsia="PMingLiU" w:cs="Tahoma"/>
          <w:color w:val="000000"/>
          <w:szCs w:val="18"/>
        </w:rPr>
        <w:t>使用權。</w:t>
      </w:r>
    </w:p>
    <w:p w14:paraId="4A22565F" w14:textId="77777777" w:rsidR="000A30EE" w:rsidRPr="007208A7" w:rsidRDefault="000A30EE" w:rsidP="000A30EE">
      <w:pPr>
        <w:spacing w:after="60"/>
        <w:ind w:firstLine="720"/>
        <w:rPr>
          <w:rFonts w:eastAsia="PMingLiU" w:cs="Tahoma"/>
        </w:rPr>
      </w:pPr>
      <w:r w:rsidRPr="007208A7">
        <w:rPr>
          <w:rFonts w:eastAsia="PMingLiU" w:cs="Tahoma"/>
          <w:color w:val="000000"/>
          <w:szCs w:val="18"/>
        </w:rPr>
        <w:t>軟體僅得用來支援</w:t>
      </w:r>
      <w:r w:rsidRPr="007208A7">
        <w:rPr>
          <w:rFonts w:eastAsia="PMingLiU" w:cs="Tahoma"/>
          <w:color w:val="000000"/>
          <w:szCs w:val="18"/>
        </w:rPr>
        <w:t xml:space="preserve"> SQL Server 2012 Parallel Data Warehouse Appliance</w:t>
      </w:r>
      <w:r w:rsidRPr="007208A7">
        <w:rPr>
          <w:rFonts w:eastAsia="PMingLiU" w:cs="Tahoma"/>
          <w:color w:val="000000"/>
          <w:szCs w:val="18"/>
        </w:rPr>
        <w:t>。</w:t>
      </w:r>
    </w:p>
    <w:p w14:paraId="4A225660" w14:textId="77777777" w:rsidR="000A30EE" w:rsidRPr="007208A7" w:rsidRDefault="000A30EE" w:rsidP="000A30EE">
      <w:pPr>
        <w:spacing w:after="60"/>
        <w:ind w:firstLine="720"/>
        <w:rPr>
          <w:rFonts w:eastAsia="PMingLiU" w:cs="Tahoma"/>
        </w:rPr>
      </w:pPr>
    </w:p>
    <w:p w14:paraId="4A225661" w14:textId="77777777" w:rsidR="000A30EE" w:rsidRPr="007208A7" w:rsidRDefault="000A30EE" w:rsidP="000A30EE">
      <w:pPr>
        <w:tabs>
          <w:tab w:val="left" w:pos="1440"/>
        </w:tabs>
        <w:spacing w:after="60"/>
        <w:ind w:left="720"/>
        <w:rPr>
          <w:rFonts w:eastAsia="PMingLiU" w:cs="Tahoma"/>
        </w:rPr>
      </w:pPr>
      <w:r w:rsidRPr="007208A7">
        <w:rPr>
          <w:rFonts w:eastAsia="PMingLiU" w:cs="Tahoma"/>
          <w:b/>
          <w:color w:val="000000"/>
          <w:szCs w:val="18"/>
        </w:rPr>
        <w:t>選擇不續約之具備軟體保證的客戶</w:t>
      </w:r>
    </w:p>
    <w:p w14:paraId="4A225662" w14:textId="77777777" w:rsidR="000A30EE" w:rsidRPr="007208A7" w:rsidRDefault="000A30EE" w:rsidP="000A30EE">
      <w:pPr>
        <w:tabs>
          <w:tab w:val="left" w:pos="1440"/>
        </w:tabs>
        <w:ind w:left="720"/>
        <w:rPr>
          <w:rFonts w:eastAsia="PMingLiU" w:cs="Tahoma"/>
        </w:rPr>
      </w:pPr>
      <w:r w:rsidRPr="007208A7">
        <w:rPr>
          <w:rFonts w:eastAsia="PMingLiU" w:cs="Tahoma"/>
          <w:color w:val="000000"/>
          <w:szCs w:val="18"/>
        </w:rPr>
        <w:t>自</w:t>
      </w:r>
      <w:r w:rsidRPr="007208A7">
        <w:rPr>
          <w:rFonts w:eastAsia="PMingLiU" w:cs="Tahoma"/>
          <w:color w:val="000000"/>
          <w:szCs w:val="18"/>
        </w:rPr>
        <w:t xml:space="preserve"> 2013 </w:t>
      </w:r>
      <w:r w:rsidRPr="007208A7">
        <w:rPr>
          <w:rFonts w:eastAsia="PMingLiU" w:cs="Tahoma"/>
          <w:color w:val="000000"/>
          <w:szCs w:val="18"/>
        </w:rPr>
        <w:t>年</w:t>
      </w:r>
      <w:r w:rsidRPr="007208A7">
        <w:rPr>
          <w:rFonts w:eastAsia="PMingLiU" w:cs="Tahoma"/>
          <w:color w:val="000000"/>
          <w:szCs w:val="18"/>
        </w:rPr>
        <w:t xml:space="preserve"> 3 </w:t>
      </w:r>
      <w:r w:rsidRPr="007208A7">
        <w:rPr>
          <w:rFonts w:eastAsia="PMingLiU" w:cs="Tahoma"/>
          <w:color w:val="000000"/>
          <w:szCs w:val="18"/>
        </w:rPr>
        <w:t>月</w:t>
      </w:r>
      <w:r w:rsidRPr="007208A7">
        <w:rPr>
          <w:rFonts w:eastAsia="PMingLiU" w:cs="Tahoma"/>
          <w:color w:val="000000"/>
          <w:szCs w:val="18"/>
        </w:rPr>
        <w:t xml:space="preserve"> 1 </w:t>
      </w:r>
      <w:r w:rsidRPr="007208A7">
        <w:rPr>
          <w:rFonts w:eastAsia="PMingLiU" w:cs="Tahoma"/>
          <w:color w:val="000000"/>
          <w:szCs w:val="18"/>
        </w:rPr>
        <w:t>日起，若具備範圍之</w:t>
      </w:r>
      <w:r w:rsidRPr="007208A7">
        <w:rPr>
          <w:rFonts w:eastAsia="PMingLiU" w:cs="Tahoma"/>
          <w:color w:val="000000"/>
          <w:szCs w:val="18"/>
        </w:rPr>
        <w:t xml:space="preserve"> Enterprise Subscription </w:t>
      </w:r>
      <w:r w:rsidRPr="007208A7">
        <w:rPr>
          <w:rFonts w:eastAsia="PMingLiU" w:cs="Tahoma"/>
          <w:color w:val="000000"/>
          <w:szCs w:val="18"/>
        </w:rPr>
        <w:t>客戶透過選擇買斷處理器使用權，而且依其合約取得合格之永久使用權並選擇不要續約軟體保證的任何其他客戶，均得依該等使用權執行</w:t>
      </w:r>
      <w:r w:rsidRPr="007208A7">
        <w:rPr>
          <w:rFonts w:eastAsia="PMingLiU" w:cs="Tahoma"/>
          <w:color w:val="000000"/>
          <w:szCs w:val="18"/>
        </w:rPr>
        <w:t xml:space="preserve"> SQL Server 2008 R2 </w:t>
      </w:r>
      <w:r w:rsidRPr="007208A7">
        <w:rPr>
          <w:rFonts w:eastAsia="PMingLiU" w:cs="Tahoma"/>
          <w:color w:val="000000"/>
          <w:szCs w:val="18"/>
        </w:rPr>
        <w:t>或</w:t>
      </w:r>
      <w:r w:rsidRPr="007208A7">
        <w:rPr>
          <w:rFonts w:eastAsia="PMingLiU" w:cs="Tahoma"/>
          <w:color w:val="000000"/>
          <w:szCs w:val="18"/>
        </w:rPr>
        <w:t xml:space="preserve"> SQL Server 2012</w:t>
      </w:r>
      <w:r w:rsidRPr="007208A7">
        <w:rPr>
          <w:rFonts w:eastAsia="PMingLiU" w:cs="Tahoma"/>
          <w:color w:val="000000"/>
          <w:szCs w:val="18"/>
        </w:rPr>
        <w:t>，如下所述：</w:t>
      </w:r>
    </w:p>
    <w:p w14:paraId="4A225663" w14:textId="77777777" w:rsidR="000A30EE" w:rsidRPr="007208A7" w:rsidRDefault="000A30EE" w:rsidP="000A30EE">
      <w:pPr>
        <w:tabs>
          <w:tab w:val="left" w:pos="1440"/>
        </w:tabs>
        <w:ind w:left="720"/>
        <w:rPr>
          <w:rFonts w:eastAsia="PMingLiU" w:cs="Tahoma"/>
        </w:rPr>
      </w:pPr>
    </w:p>
    <w:p w14:paraId="4A225664" w14:textId="77777777" w:rsidR="000A30EE" w:rsidRPr="007208A7" w:rsidRDefault="000A30EE" w:rsidP="00346F4B">
      <w:pPr>
        <w:numPr>
          <w:ilvl w:val="0"/>
          <w:numId w:val="53"/>
        </w:numPr>
        <w:spacing w:after="60"/>
        <w:ind w:left="1440"/>
        <w:rPr>
          <w:rFonts w:eastAsia="PMingLiU" w:cs="Tahoma"/>
        </w:rPr>
      </w:pPr>
      <w:r w:rsidRPr="007208A7">
        <w:rPr>
          <w:rFonts w:eastAsia="PMingLiU" w:cs="Tahoma"/>
          <w:b/>
          <w:color w:val="000000"/>
          <w:szCs w:val="18"/>
        </w:rPr>
        <w:t>SQL Server 2008 R2 Parallel Data Warehouse</w:t>
      </w:r>
      <w:r w:rsidRPr="007208A7">
        <w:rPr>
          <w:rFonts w:eastAsia="PMingLiU" w:cs="Tahoma"/>
          <w:b/>
          <w:color w:val="000000"/>
          <w:szCs w:val="18"/>
        </w:rPr>
        <w:t>：</w:t>
      </w:r>
      <w:r w:rsidRPr="007208A7">
        <w:rPr>
          <w:rFonts w:eastAsia="PMingLiU" w:cs="Tahoma"/>
          <w:color w:val="000000"/>
          <w:szCs w:val="18"/>
        </w:rPr>
        <w:t>本軟體版本之持續使用需受</w:t>
      </w:r>
      <w:r w:rsidRPr="007208A7">
        <w:rPr>
          <w:rFonts w:eastAsia="PMingLiU" w:cs="Tahoma"/>
          <w:color w:val="000000"/>
          <w:szCs w:val="18"/>
        </w:rPr>
        <w:t xml:space="preserve"> SQL Server 2008 R2 </w:t>
      </w:r>
      <w:r w:rsidRPr="007208A7">
        <w:rPr>
          <w:rFonts w:eastAsia="PMingLiU" w:cs="Tahoma"/>
          <w:color w:val="000000"/>
          <w:szCs w:val="18"/>
        </w:rPr>
        <w:t>使用權之產品使用權所拘束。</w:t>
      </w:r>
    </w:p>
    <w:p w14:paraId="4A225665" w14:textId="77777777" w:rsidR="000A30EE" w:rsidRPr="007208A7" w:rsidRDefault="000A30EE" w:rsidP="00346F4B">
      <w:pPr>
        <w:numPr>
          <w:ilvl w:val="0"/>
          <w:numId w:val="53"/>
        </w:numPr>
        <w:tabs>
          <w:tab w:val="left" w:pos="1800"/>
        </w:tabs>
        <w:spacing w:after="60"/>
        <w:ind w:left="1440"/>
        <w:rPr>
          <w:rFonts w:eastAsia="PMingLiU" w:cs="Tahoma"/>
        </w:rPr>
      </w:pPr>
      <w:r w:rsidRPr="007208A7">
        <w:rPr>
          <w:rFonts w:eastAsia="PMingLiU" w:cs="Tahoma"/>
          <w:b/>
          <w:color w:val="000000"/>
          <w:szCs w:val="18"/>
        </w:rPr>
        <w:t>SQL Server 2012 Parallel Data Warehouse</w:t>
      </w:r>
      <w:r w:rsidRPr="007208A7">
        <w:rPr>
          <w:rFonts w:eastAsia="PMingLiU" w:cs="Tahoma"/>
          <w:b/>
          <w:color w:val="000000"/>
          <w:szCs w:val="18"/>
        </w:rPr>
        <w:t>：</w:t>
      </w:r>
      <w:r w:rsidRPr="007208A7">
        <w:rPr>
          <w:rFonts w:eastAsia="PMingLiU" w:cs="Tahoma"/>
          <w:color w:val="000000"/>
          <w:szCs w:val="18"/>
        </w:rPr>
        <w:t>本軟體版本之使用需受</w:t>
      </w:r>
      <w:r w:rsidRPr="007208A7">
        <w:rPr>
          <w:rFonts w:eastAsia="PMingLiU" w:cs="Tahoma"/>
          <w:color w:val="000000"/>
          <w:szCs w:val="18"/>
        </w:rPr>
        <w:t xml:space="preserve"> SQL Server 2012 Parallel Data Warehouse </w:t>
      </w:r>
      <w:r w:rsidRPr="007208A7">
        <w:rPr>
          <w:rFonts w:eastAsia="PMingLiU" w:cs="Tahoma"/>
          <w:color w:val="000000"/>
          <w:szCs w:val="18"/>
        </w:rPr>
        <w:t>產品使用權所拘束。</w:t>
      </w:r>
    </w:p>
    <w:p w14:paraId="4A225666" w14:textId="77777777" w:rsidR="000A30EE" w:rsidRPr="007208A7" w:rsidRDefault="000A30EE" w:rsidP="000A30EE">
      <w:pPr>
        <w:spacing w:after="60"/>
        <w:rPr>
          <w:rFonts w:eastAsia="PMingLiU" w:cs="Tahoma"/>
        </w:rPr>
      </w:pPr>
    </w:p>
    <w:p w14:paraId="4A225667" w14:textId="77777777" w:rsidR="000A30EE" w:rsidRPr="007208A7" w:rsidRDefault="000A30EE" w:rsidP="000A30EE">
      <w:pPr>
        <w:ind w:left="720"/>
        <w:rPr>
          <w:rFonts w:eastAsia="PMingLiU" w:cs="Tahoma"/>
        </w:rPr>
      </w:pPr>
      <w:r w:rsidRPr="007208A7">
        <w:rPr>
          <w:rFonts w:eastAsia="PMingLiU" w:cs="Tahoma"/>
          <w:color w:val="000000"/>
          <w:szCs w:val="24"/>
        </w:rPr>
        <w:t>依據本優惠方案授與之所有</w:t>
      </w:r>
      <w:r w:rsidRPr="007208A7">
        <w:rPr>
          <w:rFonts w:eastAsia="PMingLiU" w:cs="Tahoma"/>
          <w:color w:val="000000"/>
          <w:szCs w:val="24"/>
        </w:rPr>
        <w:t xml:space="preserve"> SQL Server Parallel Data Warehouse </w:t>
      </w:r>
      <w:r w:rsidRPr="007208A7">
        <w:rPr>
          <w:rFonts w:eastAsia="PMingLiU" w:cs="Tahoma"/>
          <w:color w:val="000000"/>
          <w:szCs w:val="24"/>
        </w:rPr>
        <w:t>及</w:t>
      </w:r>
      <w:r w:rsidRPr="007208A7">
        <w:rPr>
          <w:rFonts w:eastAsia="PMingLiU" w:cs="Tahoma"/>
          <w:color w:val="000000"/>
          <w:szCs w:val="24"/>
        </w:rPr>
        <w:t xml:space="preserve"> System Center </w:t>
      </w:r>
      <w:r w:rsidRPr="007208A7">
        <w:rPr>
          <w:rFonts w:eastAsia="PMingLiU" w:cs="Tahoma"/>
          <w:color w:val="000000"/>
          <w:szCs w:val="24"/>
        </w:rPr>
        <w:t>使用權將包括軟體保證範圍。該範圍將隨對應的合格軟體保證範圍屆滿而失去效力。該範圍一旦屆滿，客戶可以針對已授與的使用權續約其軟體保證。</w:t>
      </w:r>
    </w:p>
    <w:p w14:paraId="4A225668" w14:textId="77777777" w:rsidR="000A30EE" w:rsidRPr="007208A7" w:rsidRDefault="000A30EE" w:rsidP="000A30EE">
      <w:pPr>
        <w:ind w:left="720"/>
        <w:rPr>
          <w:rFonts w:eastAsia="PMingLiU" w:cs="Tahoma"/>
        </w:rPr>
      </w:pPr>
    </w:p>
    <w:p w14:paraId="4A225669" w14:textId="77777777" w:rsidR="000A30EE" w:rsidRPr="007208A7" w:rsidRDefault="000A30EE" w:rsidP="000A30EE">
      <w:pPr>
        <w:ind w:left="720"/>
        <w:rPr>
          <w:rFonts w:eastAsia="PMingLiU" w:cs="Tahoma"/>
        </w:rPr>
      </w:pPr>
      <w:r w:rsidRPr="007208A7">
        <w:rPr>
          <w:rFonts w:eastAsia="PMingLiU" w:cs="Tahoma"/>
          <w:color w:val="000000"/>
          <w:szCs w:val="24"/>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7208A7">
        <w:rPr>
          <w:rFonts w:eastAsia="PMingLiU" w:cs="Tahoma"/>
          <w:color w:val="000000"/>
          <w:szCs w:val="24"/>
        </w:rPr>
        <w:t xml:space="preserve"> SQL Server 2012 Parallel Data Warehouse </w:t>
      </w:r>
      <w:r w:rsidRPr="007208A7">
        <w:rPr>
          <w:rFonts w:eastAsia="PMingLiU" w:cs="Tahoma"/>
          <w:color w:val="000000"/>
          <w:szCs w:val="24"/>
        </w:rPr>
        <w:t>和</w:t>
      </w:r>
      <w:r w:rsidRPr="007208A7">
        <w:rPr>
          <w:rFonts w:eastAsia="PMingLiU" w:cs="Tahoma"/>
          <w:color w:val="000000"/>
          <w:szCs w:val="24"/>
        </w:rPr>
        <w:t xml:space="preserve"> System Center 2012 </w:t>
      </w:r>
      <w:r w:rsidRPr="007208A7">
        <w:rPr>
          <w:rFonts w:eastAsia="PMingLiU" w:cs="Tahoma"/>
          <w:color w:val="000000"/>
          <w:szCs w:val="24"/>
        </w:rPr>
        <w:t>的權利提供證明。客戶無法單獨依本優惠方案從對應的合格使用權移轉已授與的使用權。</w:t>
      </w:r>
    </w:p>
    <w:p w14:paraId="4A22566A" w14:textId="77777777" w:rsidR="00A81E83" w:rsidRPr="007208A7" w:rsidRDefault="00A81E83" w:rsidP="00C321B6">
      <w:pPr>
        <w:tabs>
          <w:tab w:val="left" w:pos="2970"/>
        </w:tabs>
        <w:ind w:left="1440"/>
        <w:rPr>
          <w:rFonts w:eastAsia="PMingLiU" w:cs="Tahoma"/>
        </w:rPr>
      </w:pPr>
      <w:bookmarkStart w:id="1454" w:name="Srv_90SQLServer2012Standard"/>
    </w:p>
    <w:p w14:paraId="4A22566B" w14:textId="77777777" w:rsidR="004815F3" w:rsidRPr="007208A7" w:rsidRDefault="004815F3" w:rsidP="00C321B6">
      <w:pPr>
        <w:tabs>
          <w:tab w:val="left" w:pos="2970"/>
        </w:tabs>
        <w:ind w:left="1440"/>
        <w:rPr>
          <w:rFonts w:eastAsia="PMingLiU" w:cs="Tahoma"/>
        </w:rPr>
      </w:pPr>
    </w:p>
    <w:p w14:paraId="4A22566C" w14:textId="77777777" w:rsidR="00A81E83" w:rsidRPr="007208A7" w:rsidRDefault="00F66FB0" w:rsidP="00EF5637">
      <w:pPr>
        <w:pStyle w:val="Heading3"/>
        <w:rPr>
          <w:rFonts w:ascii="Tahoma" w:eastAsia="PMingLiU" w:hAnsi="Tahoma" w:cs="Tahoma"/>
        </w:rPr>
      </w:pPr>
      <w:bookmarkStart w:id="1455" w:name="_82_SQL_Server®"/>
      <w:bookmarkStart w:id="1456" w:name="_84_SQL_Server®"/>
      <w:bookmarkStart w:id="1457" w:name="_Toc336338348"/>
      <w:bookmarkStart w:id="1458" w:name="_Toc356225466"/>
      <w:bookmarkEnd w:id="1455"/>
      <w:bookmarkEnd w:id="1456"/>
      <w:r w:rsidRPr="007208A7">
        <w:rPr>
          <w:rFonts w:ascii="Tahoma" w:eastAsia="PMingLiU" w:hAnsi="Tahoma" w:cs="Tahoma"/>
          <w:caps/>
          <w:color w:val="F66400"/>
          <w:sz w:val="22"/>
          <w:vertAlign w:val="superscript"/>
        </w:rPr>
        <w:t>8</w:t>
      </w:r>
      <w:r w:rsidR="00140B75">
        <w:rPr>
          <w:rFonts w:ascii="Tahoma" w:eastAsia="PMingLiU" w:hAnsi="Tahoma" w:cs="Tahoma"/>
          <w:caps/>
          <w:color w:val="F66400"/>
          <w:sz w:val="22"/>
          <w:vertAlign w:val="superscript"/>
        </w:rPr>
        <w:t>5</w:t>
      </w:r>
      <w:r w:rsidRPr="007208A7">
        <w:rPr>
          <w:rFonts w:ascii="Tahoma" w:eastAsia="PMingLiU" w:hAnsi="Tahoma" w:cs="Tahoma"/>
          <w:color w:val="F66400"/>
          <w:sz w:val="22"/>
        </w:rPr>
        <w:t xml:space="preserve"> SQL Server</w:t>
      </w:r>
      <w:r w:rsidRPr="007208A7">
        <w:rPr>
          <w:rFonts w:ascii="Tahoma" w:eastAsia="PMingLiU" w:hAnsi="Tahoma" w:cs="Tahoma"/>
          <w:color w:val="F66400"/>
          <w:sz w:val="22"/>
          <w:vertAlign w:val="superscript"/>
        </w:rPr>
        <w:t>®</w:t>
      </w:r>
      <w:r w:rsidRPr="007208A7">
        <w:rPr>
          <w:rFonts w:ascii="Tahoma" w:eastAsia="PMingLiU" w:hAnsi="Tahoma" w:cs="Tahoma"/>
          <w:color w:val="F66400"/>
          <w:sz w:val="22"/>
        </w:rPr>
        <w:t xml:space="preserve"> 2012 Standard</w:t>
      </w:r>
      <w:bookmarkEnd w:id="1457"/>
      <w:bookmarkEnd w:id="1458"/>
      <w:r w:rsidRPr="007208A7">
        <w:rPr>
          <w:rFonts w:ascii="Tahoma" w:eastAsia="PMingLiU" w:hAnsi="Tahoma" w:cs="Tahoma"/>
          <w:color w:val="F66400"/>
          <w:sz w:val="22"/>
        </w:rPr>
        <w:t xml:space="preserve"> </w:t>
      </w:r>
    </w:p>
    <w:bookmarkEnd w:id="1454"/>
    <w:p w14:paraId="4A22566D" w14:textId="77777777" w:rsidR="00A81E83" w:rsidRPr="007208A7" w:rsidRDefault="00A81E83" w:rsidP="00204D6D">
      <w:pPr>
        <w:pStyle w:val="EndnoteText"/>
        <w:ind w:left="0"/>
        <w:rPr>
          <w:rFonts w:ascii="Tahoma" w:eastAsia="PMingLiU" w:hAnsi="Tahoma" w:cs="Tahoma"/>
        </w:rPr>
      </w:pPr>
    </w:p>
    <w:p w14:paraId="4A22566E" w14:textId="77777777" w:rsidR="00A81E83" w:rsidRPr="007208A7" w:rsidRDefault="00A81E83" w:rsidP="00204D6D">
      <w:pPr>
        <w:ind w:left="720"/>
        <w:rPr>
          <w:rFonts w:eastAsia="PMingLiU" w:cs="Tahoma"/>
        </w:rPr>
      </w:pPr>
      <w:r w:rsidRPr="007208A7">
        <w:rPr>
          <w:rFonts w:eastAsia="PMingLiU" w:cs="Tahoma"/>
          <w:szCs w:val="18"/>
        </w:rPr>
        <w:t xml:space="preserve">SQL Server 2012 Standard </w:t>
      </w:r>
      <w:r w:rsidRPr="007208A7">
        <w:rPr>
          <w:rFonts w:eastAsia="PMingLiU" w:cs="Tahoma"/>
          <w:szCs w:val="18"/>
        </w:rPr>
        <w:t>是</w:t>
      </w:r>
      <w:r w:rsidRPr="007208A7">
        <w:rPr>
          <w:rFonts w:eastAsia="PMingLiU" w:cs="Tahoma"/>
          <w:szCs w:val="18"/>
        </w:rPr>
        <w:t xml:space="preserve"> SQL Server Standard </w:t>
      </w:r>
      <w:r w:rsidRPr="007208A7">
        <w:rPr>
          <w:rFonts w:eastAsia="PMingLiU" w:cs="Tahoma"/>
          <w:szCs w:val="18"/>
        </w:rPr>
        <w:t>的下一個版本，而</w:t>
      </w:r>
      <w:r w:rsidRPr="007208A7">
        <w:rPr>
          <w:rFonts w:eastAsia="PMingLiU" w:cs="Tahoma"/>
          <w:szCs w:val="18"/>
        </w:rPr>
        <w:t xml:space="preserve"> SQL Server 2012 CAL </w:t>
      </w:r>
      <w:r w:rsidRPr="007208A7">
        <w:rPr>
          <w:rFonts w:eastAsia="PMingLiU" w:cs="Tahoma"/>
          <w:szCs w:val="18"/>
        </w:rPr>
        <w:t>則是</w:t>
      </w:r>
      <w:r w:rsidRPr="007208A7">
        <w:rPr>
          <w:rFonts w:eastAsia="PMingLiU" w:cs="Tahoma"/>
          <w:szCs w:val="18"/>
        </w:rPr>
        <w:t xml:space="preserve"> SQL Server CAL </w:t>
      </w:r>
      <w:r w:rsidRPr="007208A7">
        <w:rPr>
          <w:rFonts w:eastAsia="PMingLiU" w:cs="Tahoma"/>
          <w:szCs w:val="18"/>
        </w:rPr>
        <w:t>的下一個版本。</w:t>
      </w:r>
    </w:p>
    <w:p w14:paraId="4A22566F" w14:textId="77777777" w:rsidR="00D05FC9" w:rsidRPr="00C67E32" w:rsidRDefault="00D05FC9" w:rsidP="00C67E32">
      <w:pPr>
        <w:tabs>
          <w:tab w:val="left" w:pos="2970"/>
        </w:tabs>
        <w:ind w:left="1440"/>
        <w:rPr>
          <w:rFonts w:eastAsia="PMingLiU" w:cs="Tahoma"/>
        </w:rPr>
      </w:pPr>
      <w:bookmarkStart w:id="1459" w:name="_Toc336338349"/>
      <w:bookmarkStart w:id="1460" w:name="_Toc356225467"/>
      <w:bookmarkStart w:id="1461" w:name="Srv_91SQLServer2012StandardCore"/>
    </w:p>
    <w:p w14:paraId="4A225670" w14:textId="77777777" w:rsidR="00D05FC9" w:rsidRPr="00C67E32" w:rsidRDefault="00D05FC9" w:rsidP="00C67E32">
      <w:pPr>
        <w:tabs>
          <w:tab w:val="left" w:pos="2970"/>
        </w:tabs>
        <w:ind w:left="1440"/>
        <w:rPr>
          <w:rFonts w:eastAsia="PMingLiU" w:cs="Tahoma"/>
        </w:rPr>
      </w:pPr>
    </w:p>
    <w:p w14:paraId="4A225671" w14:textId="77777777" w:rsidR="00A81E83" w:rsidRPr="007208A7" w:rsidRDefault="00AF219D" w:rsidP="00EF5637">
      <w:pPr>
        <w:pStyle w:val="Heading3"/>
        <w:rPr>
          <w:rFonts w:ascii="Tahoma" w:eastAsia="PMingLiU" w:hAnsi="Tahoma" w:cs="Tahoma"/>
        </w:rPr>
      </w:pPr>
      <w:r w:rsidRPr="007208A7">
        <w:rPr>
          <w:rFonts w:ascii="Tahoma" w:eastAsia="PMingLiU" w:hAnsi="Tahoma" w:cs="Tahoma"/>
          <w:caps/>
          <w:color w:val="F66400"/>
          <w:sz w:val="22"/>
          <w:vertAlign w:val="superscript"/>
        </w:rPr>
        <w:t>8</w:t>
      </w:r>
      <w:r w:rsidR="00140B75">
        <w:rPr>
          <w:rFonts w:ascii="Tahoma" w:eastAsia="PMingLiU" w:hAnsi="Tahoma" w:cs="Tahoma"/>
          <w:caps/>
          <w:color w:val="F66400"/>
          <w:sz w:val="22"/>
          <w:vertAlign w:val="superscript"/>
        </w:rPr>
        <w:t>6</w:t>
      </w:r>
      <w:r w:rsidRPr="007208A7">
        <w:rPr>
          <w:rFonts w:ascii="Tahoma" w:eastAsia="PMingLiU" w:hAnsi="Tahoma" w:cs="Tahoma"/>
          <w:color w:val="F66400"/>
          <w:sz w:val="22"/>
        </w:rPr>
        <w:t xml:space="preserve"> SQL Server</w:t>
      </w:r>
      <w:r w:rsidRPr="007208A7">
        <w:rPr>
          <w:rFonts w:ascii="Tahoma" w:eastAsia="PMingLiU" w:hAnsi="Tahoma" w:cs="Tahoma"/>
          <w:color w:val="F66400"/>
          <w:sz w:val="22"/>
          <w:vertAlign w:val="superscript"/>
        </w:rPr>
        <w:t>®</w:t>
      </w:r>
      <w:r w:rsidRPr="007208A7">
        <w:rPr>
          <w:rFonts w:ascii="Tahoma" w:eastAsia="PMingLiU" w:hAnsi="Tahoma" w:cs="Tahoma"/>
          <w:color w:val="F66400"/>
          <w:sz w:val="22"/>
        </w:rPr>
        <w:t xml:space="preserve"> 2012 Standard</w:t>
      </w:r>
      <w:r w:rsidRPr="007208A7">
        <w:rPr>
          <w:rFonts w:ascii="Tahoma" w:eastAsia="PMingLiU" w:hAnsi="Tahoma" w:cs="Tahoma"/>
          <w:color w:val="F66400"/>
          <w:sz w:val="22"/>
          <w:szCs w:val="18"/>
        </w:rPr>
        <w:t xml:space="preserve"> Core</w:t>
      </w:r>
      <w:bookmarkEnd w:id="1459"/>
      <w:bookmarkEnd w:id="1460"/>
    </w:p>
    <w:bookmarkEnd w:id="1461"/>
    <w:p w14:paraId="4A225672" w14:textId="77777777" w:rsidR="00A81E83" w:rsidRPr="007208A7" w:rsidRDefault="00A81E83" w:rsidP="0026723A">
      <w:pPr>
        <w:rPr>
          <w:rFonts w:eastAsia="PMingLiU" w:cs="Tahoma"/>
        </w:rPr>
      </w:pPr>
    </w:p>
    <w:p w14:paraId="4A225673" w14:textId="77777777" w:rsidR="0026723A" w:rsidRPr="007208A7" w:rsidRDefault="00A81E83" w:rsidP="0026723A">
      <w:pPr>
        <w:spacing w:after="60"/>
        <w:ind w:left="720"/>
        <w:rPr>
          <w:rFonts w:eastAsia="PMingLiU" w:cs="Tahoma"/>
        </w:rPr>
      </w:pPr>
      <w:r w:rsidRPr="007208A7">
        <w:rPr>
          <w:rFonts w:eastAsia="PMingLiU" w:cs="Tahoma"/>
          <w:b/>
          <w:szCs w:val="18"/>
        </w:rPr>
        <w:t>與授權模式之變更相關聯的使用權之授與</w:t>
      </w:r>
    </w:p>
    <w:p w14:paraId="4A225674" w14:textId="77777777" w:rsidR="00A81E83" w:rsidRPr="008E5F28" w:rsidRDefault="00A81E83" w:rsidP="0026723A">
      <w:pPr>
        <w:ind w:left="720"/>
        <w:rPr>
          <w:rFonts w:eastAsia="PMingLiU" w:cs="Tahoma"/>
          <w:spacing w:val="-4"/>
        </w:rPr>
      </w:pPr>
      <w:r w:rsidRPr="008E5F28">
        <w:rPr>
          <w:rFonts w:eastAsia="PMingLiU" w:cs="Tahoma"/>
          <w:color w:val="000000"/>
          <w:spacing w:val="-4"/>
          <w:szCs w:val="18"/>
        </w:rPr>
        <w:t xml:space="preserve">SQL Server 2008 R2 </w:t>
      </w:r>
      <w:r w:rsidRPr="008E5F28">
        <w:rPr>
          <w:rFonts w:eastAsia="PMingLiU" w:cs="Tahoma"/>
          <w:color w:val="000000"/>
          <w:spacing w:val="-4"/>
          <w:szCs w:val="18"/>
        </w:rPr>
        <w:t>將是依每個處理器授權模式授權之最新版</w:t>
      </w:r>
      <w:r w:rsidRPr="008E5F28">
        <w:rPr>
          <w:rFonts w:eastAsia="PMingLiU" w:cs="Tahoma"/>
          <w:color w:val="000000"/>
          <w:spacing w:val="-4"/>
          <w:szCs w:val="18"/>
        </w:rPr>
        <w:t xml:space="preserve"> SQL Server</w:t>
      </w:r>
      <w:r w:rsidRPr="008E5F28">
        <w:rPr>
          <w:rFonts w:eastAsia="PMingLiU" w:cs="Tahoma"/>
          <w:color w:val="000000"/>
          <w:spacing w:val="-4"/>
          <w:szCs w:val="18"/>
        </w:rPr>
        <w:t>。例外的是，針對</w:t>
      </w:r>
      <w:r w:rsidRPr="008E5F28">
        <w:rPr>
          <w:rFonts w:eastAsia="PMingLiU" w:cs="Tahoma"/>
          <w:color w:val="000000"/>
          <w:spacing w:val="-4"/>
          <w:szCs w:val="18"/>
        </w:rPr>
        <w:t xml:space="preserve"> 2012 </w:t>
      </w:r>
      <w:r w:rsidRPr="008E5F28">
        <w:rPr>
          <w:rFonts w:eastAsia="PMingLiU" w:cs="Tahoma"/>
          <w:color w:val="000000"/>
          <w:spacing w:val="-4"/>
          <w:szCs w:val="18"/>
        </w:rPr>
        <w:t>年</w:t>
      </w:r>
      <w:r w:rsidRPr="008E5F28">
        <w:rPr>
          <w:rFonts w:eastAsia="PMingLiU" w:cs="Tahoma"/>
          <w:color w:val="000000"/>
          <w:spacing w:val="-4"/>
          <w:szCs w:val="18"/>
        </w:rPr>
        <w:t xml:space="preserve"> 4 </w:t>
      </w:r>
      <w:r w:rsidRPr="008E5F28">
        <w:rPr>
          <w:rFonts w:eastAsia="PMingLiU" w:cs="Tahoma"/>
          <w:color w:val="000000"/>
          <w:spacing w:val="-4"/>
          <w:szCs w:val="18"/>
        </w:rPr>
        <w:t>月</w:t>
      </w:r>
      <w:r w:rsidRPr="008E5F28">
        <w:rPr>
          <w:rFonts w:eastAsia="PMingLiU" w:cs="Tahoma"/>
          <w:color w:val="000000"/>
          <w:spacing w:val="-4"/>
          <w:szCs w:val="18"/>
        </w:rPr>
        <w:t xml:space="preserve"> 1 </w:t>
      </w:r>
      <w:r w:rsidRPr="008E5F28">
        <w:rPr>
          <w:rFonts w:eastAsia="PMingLiU" w:cs="Tahoma"/>
          <w:color w:val="000000"/>
          <w:spacing w:val="-4"/>
          <w:szCs w:val="18"/>
        </w:rPr>
        <w:t>日當日授權之</w:t>
      </w:r>
      <w:r w:rsidRPr="008E5F28">
        <w:rPr>
          <w:rFonts w:eastAsia="PMingLiU" w:cs="Tahoma"/>
          <w:color w:val="000000"/>
          <w:spacing w:val="-4"/>
          <w:szCs w:val="18"/>
        </w:rPr>
        <w:t xml:space="preserve"> SQL Server 2008 R2 Standard </w:t>
      </w:r>
      <w:r w:rsidRPr="008E5F28">
        <w:rPr>
          <w:rFonts w:eastAsia="PMingLiU" w:cs="Tahoma"/>
          <w:color w:val="000000"/>
          <w:spacing w:val="-4"/>
          <w:szCs w:val="18"/>
        </w:rPr>
        <w:t>處理器使用權具備有效軟體保證之大量授權客戶</w:t>
      </w:r>
      <w:r w:rsidRPr="008E5F28">
        <w:rPr>
          <w:rFonts w:eastAsia="PMingLiU" w:cs="Tahoma"/>
          <w:color w:val="000000"/>
          <w:spacing w:val="-4"/>
          <w:szCs w:val="18"/>
        </w:rPr>
        <w:t xml:space="preserve"> (</w:t>
      </w:r>
      <w:r w:rsidRPr="008E5F28">
        <w:rPr>
          <w:rFonts w:eastAsia="PMingLiU" w:cs="Tahoma"/>
          <w:color w:val="000000"/>
          <w:spacing w:val="-4"/>
          <w:szCs w:val="18"/>
        </w:rPr>
        <w:t>以下稱「合格使用權」</w:t>
      </w:r>
      <w:r w:rsidRPr="008E5F28">
        <w:rPr>
          <w:rFonts w:eastAsia="PMingLiU" w:cs="Tahoma"/>
          <w:color w:val="000000"/>
          <w:spacing w:val="-4"/>
          <w:szCs w:val="18"/>
        </w:rPr>
        <w:t xml:space="preserve">) </w:t>
      </w:r>
      <w:r w:rsidRPr="008E5F28">
        <w:rPr>
          <w:rFonts w:eastAsia="PMingLiU" w:cs="Tahoma"/>
          <w:color w:val="000000"/>
          <w:spacing w:val="-4"/>
          <w:szCs w:val="18"/>
        </w:rPr>
        <w:t>可以擁有下列選項。於相同</w:t>
      </w:r>
      <w:r w:rsidRPr="008E5F28">
        <w:rPr>
          <w:rFonts w:eastAsia="PMingLiU" w:cs="Tahoma"/>
          <w:color w:val="000000"/>
          <w:spacing w:val="-4"/>
          <w:szCs w:val="18"/>
        </w:rPr>
        <w:t xml:space="preserve"> Enrollment </w:t>
      </w:r>
      <w:r w:rsidRPr="008E5F28">
        <w:rPr>
          <w:rFonts w:eastAsia="PMingLiU" w:cs="Tahoma"/>
          <w:color w:val="000000"/>
          <w:spacing w:val="-4"/>
          <w:szCs w:val="18"/>
        </w:rPr>
        <w:t>有效期限、但係於</w:t>
      </w:r>
      <w:r w:rsidRPr="008E5F28">
        <w:rPr>
          <w:rFonts w:eastAsia="PMingLiU" w:cs="Tahoma"/>
          <w:color w:val="000000"/>
          <w:spacing w:val="-4"/>
          <w:szCs w:val="18"/>
        </w:rPr>
        <w:t xml:space="preserve"> 2015 </w:t>
      </w:r>
      <w:r w:rsidRPr="008E5F28">
        <w:rPr>
          <w:rFonts w:eastAsia="PMingLiU" w:cs="Tahoma"/>
          <w:color w:val="000000"/>
          <w:spacing w:val="-4"/>
          <w:szCs w:val="18"/>
        </w:rPr>
        <w:t>年</w:t>
      </w:r>
      <w:r w:rsidRPr="008E5F28">
        <w:rPr>
          <w:rFonts w:eastAsia="PMingLiU" w:cs="Tahoma"/>
          <w:color w:val="000000"/>
          <w:spacing w:val="-4"/>
          <w:szCs w:val="18"/>
        </w:rPr>
        <w:t xml:space="preserve"> 4 </w:t>
      </w:r>
      <w:r w:rsidRPr="008E5F28">
        <w:rPr>
          <w:rFonts w:eastAsia="PMingLiU" w:cs="Tahoma"/>
          <w:color w:val="000000"/>
          <w:spacing w:val="-4"/>
          <w:szCs w:val="18"/>
        </w:rPr>
        <w:t>月</w:t>
      </w:r>
      <w:r w:rsidRPr="008E5F28">
        <w:rPr>
          <w:rFonts w:eastAsia="PMingLiU" w:cs="Tahoma"/>
          <w:color w:val="000000"/>
          <w:spacing w:val="-4"/>
          <w:szCs w:val="18"/>
        </w:rPr>
        <w:t xml:space="preserve"> 1 </w:t>
      </w:r>
      <w:r w:rsidRPr="008E5F28">
        <w:rPr>
          <w:rFonts w:eastAsia="PMingLiU" w:cs="Tahoma"/>
          <w:color w:val="000000"/>
          <w:spacing w:val="-4"/>
          <w:szCs w:val="18"/>
        </w:rPr>
        <w:t>日之前配合</w:t>
      </w:r>
      <w:r w:rsidRPr="008E5F28">
        <w:rPr>
          <w:rFonts w:eastAsia="PMingLiU" w:cs="Tahoma"/>
          <w:color w:val="000000"/>
          <w:spacing w:val="-4"/>
          <w:szCs w:val="18"/>
        </w:rPr>
        <w:t xml:space="preserve"> Enterprise</w:t>
      </w:r>
      <w:r w:rsidRPr="008E5F28">
        <w:rPr>
          <w:rFonts w:eastAsia="PMingLiU" w:cs="Tahoma"/>
          <w:color w:val="000000"/>
          <w:spacing w:val="-4"/>
          <w:szCs w:val="18"/>
        </w:rPr>
        <w:t>、</w:t>
      </w:r>
      <w:r w:rsidRPr="008E5F28">
        <w:rPr>
          <w:rFonts w:eastAsia="PMingLiU" w:cs="Tahoma"/>
          <w:color w:val="000000"/>
          <w:spacing w:val="-4"/>
          <w:szCs w:val="18"/>
        </w:rPr>
        <w:t>Enterprise Subscription</w:t>
      </w:r>
      <w:r w:rsidRPr="008E5F28">
        <w:rPr>
          <w:rFonts w:eastAsia="PMingLiU" w:cs="Tahoma"/>
          <w:color w:val="000000"/>
          <w:spacing w:val="-4"/>
          <w:szCs w:val="18"/>
        </w:rPr>
        <w:t>、</w:t>
      </w:r>
      <w:r w:rsidRPr="008E5F28">
        <w:rPr>
          <w:rFonts w:eastAsia="PMingLiU" w:cs="Tahoma"/>
          <w:color w:val="000000"/>
          <w:spacing w:val="-4"/>
          <w:szCs w:val="18"/>
        </w:rPr>
        <w:t xml:space="preserve">Open Value Subscription </w:t>
      </w:r>
      <w:r w:rsidRPr="008E5F28">
        <w:rPr>
          <w:rFonts w:eastAsia="PMingLiU" w:cs="Tahoma"/>
          <w:color w:val="000000"/>
          <w:spacing w:val="-4"/>
          <w:szCs w:val="18"/>
        </w:rPr>
        <w:t>或</w:t>
      </w:r>
      <w:r w:rsidRPr="008E5F28">
        <w:rPr>
          <w:rFonts w:eastAsia="PMingLiU" w:cs="Tahoma"/>
          <w:color w:val="000000"/>
          <w:spacing w:val="-4"/>
          <w:szCs w:val="18"/>
        </w:rPr>
        <w:t xml:space="preserve"> EES </w:t>
      </w:r>
      <w:r w:rsidRPr="008E5F28">
        <w:rPr>
          <w:rFonts w:eastAsia="PMingLiU" w:cs="Tahoma"/>
          <w:color w:val="000000"/>
          <w:spacing w:val="-4"/>
          <w:szCs w:val="18"/>
        </w:rPr>
        <w:t>客戶之排程校正程序而後續取得之</w:t>
      </w:r>
      <w:r w:rsidRPr="008E5F28">
        <w:rPr>
          <w:rFonts w:eastAsia="PMingLiU" w:cs="Tahoma"/>
          <w:color w:val="000000"/>
          <w:spacing w:val="-4"/>
          <w:szCs w:val="18"/>
        </w:rPr>
        <w:t xml:space="preserve"> SQL Server 2008 R2 Standard </w:t>
      </w:r>
      <w:r w:rsidRPr="008E5F28">
        <w:rPr>
          <w:rFonts w:eastAsia="PMingLiU" w:cs="Tahoma"/>
          <w:color w:val="000000"/>
          <w:spacing w:val="-4"/>
          <w:szCs w:val="18"/>
        </w:rPr>
        <w:t>處理器</w:t>
      </w:r>
      <w:r w:rsidRPr="008E5F28">
        <w:rPr>
          <w:rFonts w:eastAsia="PMingLiU" w:cs="Tahoma"/>
          <w:bCs/>
          <w:color w:val="000000"/>
          <w:spacing w:val="-4"/>
          <w:szCs w:val="18"/>
        </w:rPr>
        <w:t>使用權，也是基於選項目的之合格使用權。自</w:t>
      </w:r>
      <w:r w:rsidRPr="008E5F28">
        <w:rPr>
          <w:rFonts w:eastAsia="PMingLiU" w:cs="Tahoma"/>
          <w:bCs/>
          <w:color w:val="000000"/>
          <w:spacing w:val="-4"/>
          <w:szCs w:val="18"/>
        </w:rPr>
        <w:t xml:space="preserve"> 2015 </w:t>
      </w:r>
      <w:r w:rsidRPr="008E5F28">
        <w:rPr>
          <w:rFonts w:eastAsia="PMingLiU" w:cs="Tahoma"/>
          <w:bCs/>
          <w:color w:val="000000"/>
          <w:spacing w:val="-4"/>
          <w:szCs w:val="18"/>
        </w:rPr>
        <w:t>年</w:t>
      </w:r>
      <w:r w:rsidRPr="008E5F28">
        <w:rPr>
          <w:rFonts w:eastAsia="PMingLiU" w:cs="Tahoma"/>
          <w:bCs/>
          <w:color w:val="000000"/>
          <w:spacing w:val="-4"/>
          <w:szCs w:val="18"/>
        </w:rPr>
        <w:t xml:space="preserve"> 4 </w:t>
      </w:r>
      <w:r w:rsidRPr="008E5F28">
        <w:rPr>
          <w:rFonts w:eastAsia="PMingLiU" w:cs="Tahoma"/>
          <w:bCs/>
          <w:color w:val="000000"/>
          <w:spacing w:val="-4"/>
          <w:szCs w:val="18"/>
        </w:rPr>
        <w:t>月</w:t>
      </w:r>
      <w:r w:rsidRPr="008E5F28">
        <w:rPr>
          <w:rFonts w:eastAsia="PMingLiU" w:cs="Tahoma"/>
          <w:bCs/>
          <w:color w:val="000000"/>
          <w:spacing w:val="-4"/>
          <w:szCs w:val="18"/>
        </w:rPr>
        <w:t xml:space="preserve"> 1 </w:t>
      </w:r>
      <w:r w:rsidRPr="008E5F28">
        <w:rPr>
          <w:rFonts w:eastAsia="PMingLiU" w:cs="Tahoma"/>
          <w:bCs/>
          <w:color w:val="000000"/>
          <w:spacing w:val="-4"/>
          <w:szCs w:val="18"/>
        </w:rPr>
        <w:t>日之後或依據後續</w:t>
      </w:r>
      <w:r w:rsidRPr="008E5F28">
        <w:rPr>
          <w:rFonts w:eastAsia="PMingLiU" w:cs="Tahoma"/>
          <w:bCs/>
          <w:color w:val="000000"/>
          <w:spacing w:val="-4"/>
          <w:szCs w:val="18"/>
        </w:rPr>
        <w:t xml:space="preserve"> Enrollment </w:t>
      </w:r>
      <w:r w:rsidRPr="008E5F28">
        <w:rPr>
          <w:rFonts w:eastAsia="PMingLiU" w:cs="Tahoma"/>
          <w:bCs/>
          <w:color w:val="000000"/>
          <w:spacing w:val="-4"/>
          <w:szCs w:val="18"/>
        </w:rPr>
        <w:t>有效期限取得之使用權，在</w:t>
      </w:r>
      <w:r w:rsidRPr="008E5F28">
        <w:rPr>
          <w:rFonts w:eastAsia="PMingLiU" w:cs="Tahoma"/>
          <w:bCs/>
          <w:color w:val="000000"/>
          <w:spacing w:val="-4"/>
          <w:szCs w:val="18"/>
        </w:rPr>
        <w:t xml:space="preserve"> 2012 </w:t>
      </w:r>
      <w:r w:rsidRPr="008E5F28">
        <w:rPr>
          <w:rFonts w:eastAsia="PMingLiU" w:cs="Tahoma"/>
          <w:bCs/>
          <w:color w:val="000000"/>
          <w:spacing w:val="-4"/>
          <w:szCs w:val="18"/>
        </w:rPr>
        <w:t>年</w:t>
      </w:r>
      <w:r w:rsidRPr="008E5F28">
        <w:rPr>
          <w:rFonts w:eastAsia="PMingLiU" w:cs="Tahoma"/>
          <w:bCs/>
          <w:color w:val="000000"/>
          <w:spacing w:val="-4"/>
          <w:szCs w:val="18"/>
        </w:rPr>
        <w:t xml:space="preserve"> 4 </w:t>
      </w:r>
      <w:r w:rsidRPr="008E5F28">
        <w:rPr>
          <w:rFonts w:eastAsia="PMingLiU" w:cs="Tahoma"/>
          <w:bCs/>
          <w:color w:val="000000"/>
          <w:spacing w:val="-4"/>
          <w:szCs w:val="18"/>
        </w:rPr>
        <w:t>月</w:t>
      </w:r>
      <w:r w:rsidRPr="008E5F28">
        <w:rPr>
          <w:rFonts w:eastAsia="PMingLiU" w:cs="Tahoma"/>
          <w:bCs/>
          <w:color w:val="000000"/>
          <w:spacing w:val="-4"/>
          <w:szCs w:val="18"/>
        </w:rPr>
        <w:t xml:space="preserve"> 1 </w:t>
      </w:r>
      <w:r w:rsidRPr="008E5F28">
        <w:rPr>
          <w:rFonts w:eastAsia="PMingLiU" w:cs="Tahoma"/>
          <w:bCs/>
          <w:color w:val="000000"/>
          <w:spacing w:val="-4"/>
          <w:szCs w:val="18"/>
        </w:rPr>
        <w:t>日之後生效的獨立合約或任何註冊均不是合格的使用權。</w:t>
      </w:r>
    </w:p>
    <w:p w14:paraId="4A225675" w14:textId="77777777" w:rsidR="0026723A" w:rsidRPr="007208A7" w:rsidRDefault="0026723A" w:rsidP="0026723A">
      <w:pPr>
        <w:ind w:left="720"/>
        <w:rPr>
          <w:rFonts w:eastAsia="PMingLiU" w:cs="Tahoma"/>
        </w:rPr>
      </w:pPr>
    </w:p>
    <w:p w14:paraId="4A225676" w14:textId="77777777" w:rsidR="0026723A" w:rsidRPr="007208A7" w:rsidRDefault="0026723A" w:rsidP="0026723A">
      <w:pPr>
        <w:spacing w:after="60"/>
        <w:ind w:left="720"/>
        <w:rPr>
          <w:rFonts w:eastAsia="PMingLiU" w:cs="Tahoma"/>
        </w:rPr>
      </w:pPr>
      <w:r w:rsidRPr="007208A7">
        <w:rPr>
          <w:rFonts w:eastAsia="PMingLiU" w:cs="Tahoma"/>
          <w:b/>
          <w:szCs w:val="18"/>
        </w:rPr>
        <w:t>既有的期間</w:t>
      </w:r>
    </w:p>
    <w:p w14:paraId="4A225677" w14:textId="77777777" w:rsidR="00A81E83" w:rsidRPr="007208A7" w:rsidRDefault="00A81E83" w:rsidP="0026723A">
      <w:pPr>
        <w:ind w:left="720"/>
        <w:rPr>
          <w:rFonts w:eastAsia="PMingLiU" w:cs="Tahoma"/>
        </w:rPr>
      </w:pPr>
      <w:r w:rsidRPr="007208A7">
        <w:rPr>
          <w:rFonts w:eastAsia="PMingLiU" w:cs="Tahoma"/>
          <w:szCs w:val="18"/>
        </w:rPr>
        <w:t>自</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日起，在客戶之軟體保證範圍的既有期間，客戶</w:t>
      </w:r>
      <w:r w:rsidRPr="007208A7">
        <w:rPr>
          <w:rFonts w:eastAsia="PMingLiU" w:cs="Tahoma"/>
          <w:szCs w:val="18"/>
        </w:rPr>
        <w:t xml:space="preserve"> (</w:t>
      </w:r>
      <w:r w:rsidRPr="007208A7">
        <w:rPr>
          <w:rFonts w:eastAsia="PMingLiU" w:cs="Tahoma"/>
          <w:szCs w:val="18"/>
        </w:rPr>
        <w:t>包括依據訂閱合約的客戶</w:t>
      </w:r>
      <w:r w:rsidRPr="007208A7">
        <w:rPr>
          <w:rFonts w:eastAsia="PMingLiU" w:cs="Tahoma"/>
          <w:szCs w:val="18"/>
        </w:rPr>
        <w:t xml:space="preserve">) </w:t>
      </w:r>
      <w:r w:rsidRPr="007208A7">
        <w:rPr>
          <w:rFonts w:eastAsia="PMingLiU" w:cs="Tahoma"/>
          <w:szCs w:val="18"/>
        </w:rPr>
        <w:t>可能依任何合格的使用權升級為</w:t>
      </w:r>
      <w:r w:rsidRPr="007208A7">
        <w:rPr>
          <w:rFonts w:eastAsia="PMingLiU" w:cs="Tahoma"/>
          <w:szCs w:val="18"/>
        </w:rPr>
        <w:t xml:space="preserve"> SQL Server 2012 Standard Core </w:t>
      </w:r>
      <w:r w:rsidRPr="007208A7">
        <w:rPr>
          <w:rFonts w:eastAsia="PMingLiU" w:cs="Tahoma"/>
          <w:szCs w:val="18"/>
        </w:rPr>
        <w:t>軟體並使用它，以取代</w:t>
      </w:r>
      <w:r w:rsidRPr="007208A7">
        <w:rPr>
          <w:rFonts w:eastAsia="PMingLiU" w:cs="Tahoma"/>
          <w:szCs w:val="18"/>
        </w:rPr>
        <w:t xml:space="preserve"> SQL Server 2008 R2 Standard</w:t>
      </w:r>
      <w:r w:rsidRPr="007208A7">
        <w:rPr>
          <w:rFonts w:eastAsia="PMingLiU" w:cs="Tahoma"/>
          <w:szCs w:val="18"/>
        </w:rPr>
        <w:t>，惟其需受</w:t>
      </w:r>
      <w:r w:rsidRPr="007208A7">
        <w:rPr>
          <w:rFonts w:eastAsia="PMingLiU" w:cs="Tahoma"/>
          <w:szCs w:val="18"/>
        </w:rPr>
        <w:t xml:space="preserve"> SQL Server 2008 R2 Standard </w:t>
      </w:r>
      <w:r w:rsidRPr="007208A7">
        <w:rPr>
          <w:rFonts w:eastAsia="PMingLiU" w:cs="Tahoma"/>
          <w:szCs w:val="18"/>
        </w:rPr>
        <w:t>處理器使用權之產品使用權所拘束</w:t>
      </w:r>
      <w:r w:rsidRPr="007208A7">
        <w:rPr>
          <w:rFonts w:eastAsia="PMingLiU" w:cs="Tahoma"/>
          <w:szCs w:val="18"/>
        </w:rPr>
        <w:t xml:space="preserve"> (</w:t>
      </w:r>
      <w:r w:rsidRPr="007208A7">
        <w:rPr>
          <w:rFonts w:eastAsia="PMingLiU" w:cs="Tahoma"/>
          <w:szCs w:val="18"/>
        </w:rPr>
        <w:t>依</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1 </w:t>
      </w:r>
      <w:r w:rsidRPr="007208A7">
        <w:rPr>
          <w:rFonts w:eastAsia="PMingLiU" w:cs="Tahoma"/>
          <w:szCs w:val="18"/>
        </w:rPr>
        <w:t>月產品使用權中所反映</w:t>
      </w:r>
      <w:r w:rsidRPr="007208A7">
        <w:rPr>
          <w:rFonts w:eastAsia="PMingLiU" w:cs="Tahoma"/>
          <w:szCs w:val="18"/>
        </w:rPr>
        <w:t>)</w:t>
      </w:r>
      <w:r w:rsidRPr="007208A7">
        <w:rPr>
          <w:rFonts w:eastAsia="PMingLiU" w:cs="Tahoma"/>
          <w:szCs w:val="18"/>
        </w:rPr>
        <w:t>。客戶係依照透過軟體保證的使用權行動性和伺服器陣列內的使用權行動性而額外授與權利。如需使用權行動性的授權條款，客戶應該參閱</w:t>
      </w:r>
      <w:r w:rsidRPr="007208A7">
        <w:rPr>
          <w:rFonts w:eastAsia="PMingLiU" w:cs="Tahoma"/>
          <w:szCs w:val="18"/>
        </w:rPr>
        <w:t xml:space="preserve"> SQL Server 2012 Standard Core </w:t>
      </w:r>
      <w:r w:rsidRPr="007208A7">
        <w:rPr>
          <w:rFonts w:eastAsia="PMingLiU" w:cs="Tahoma"/>
          <w:szCs w:val="18"/>
        </w:rPr>
        <w:t>的產品使用權。</w:t>
      </w:r>
    </w:p>
    <w:p w14:paraId="4A225678" w14:textId="77777777" w:rsidR="0026723A" w:rsidRPr="007208A7" w:rsidRDefault="00A81E83" w:rsidP="0026723A">
      <w:pPr>
        <w:spacing w:after="60"/>
        <w:ind w:left="720"/>
        <w:rPr>
          <w:rFonts w:eastAsia="PMingLiU" w:cs="Tahoma"/>
        </w:rPr>
      </w:pPr>
      <w:r w:rsidRPr="007208A7">
        <w:rPr>
          <w:rFonts w:eastAsia="PMingLiU" w:cs="Tahoma"/>
          <w:b/>
          <w:szCs w:val="18"/>
        </w:rPr>
        <w:lastRenderedPageBreak/>
        <w:t>第一次續約期間</w:t>
      </w:r>
      <w:r w:rsidRPr="007208A7">
        <w:rPr>
          <w:rFonts w:eastAsia="PMingLiU" w:cs="Tahoma"/>
          <w:b/>
          <w:szCs w:val="18"/>
        </w:rPr>
        <w:t xml:space="preserve"> (</w:t>
      </w:r>
      <w:r w:rsidRPr="007208A7">
        <w:rPr>
          <w:rFonts w:eastAsia="PMingLiU" w:cs="Tahoma"/>
          <w:b/>
          <w:szCs w:val="18"/>
        </w:rPr>
        <w:t>在</w:t>
      </w:r>
      <w:r w:rsidRPr="007208A7">
        <w:rPr>
          <w:rFonts w:eastAsia="PMingLiU" w:cs="Tahoma"/>
          <w:b/>
          <w:szCs w:val="18"/>
        </w:rPr>
        <w:t xml:space="preserve"> 2015 </w:t>
      </w:r>
      <w:r w:rsidRPr="007208A7">
        <w:rPr>
          <w:rFonts w:eastAsia="PMingLiU" w:cs="Tahoma"/>
          <w:b/>
          <w:szCs w:val="18"/>
        </w:rPr>
        <w:t>年</w:t>
      </w:r>
      <w:r w:rsidRPr="007208A7">
        <w:rPr>
          <w:rFonts w:eastAsia="PMingLiU" w:cs="Tahoma"/>
          <w:b/>
          <w:szCs w:val="18"/>
        </w:rPr>
        <w:t xml:space="preserve"> 4 </w:t>
      </w:r>
      <w:r w:rsidRPr="007208A7">
        <w:rPr>
          <w:rFonts w:eastAsia="PMingLiU" w:cs="Tahoma"/>
          <w:b/>
          <w:szCs w:val="18"/>
        </w:rPr>
        <w:t>月</w:t>
      </w:r>
      <w:r w:rsidRPr="007208A7">
        <w:rPr>
          <w:rFonts w:eastAsia="PMingLiU" w:cs="Tahoma"/>
          <w:b/>
          <w:szCs w:val="18"/>
        </w:rPr>
        <w:t xml:space="preserve"> 1 </w:t>
      </w:r>
      <w:r w:rsidRPr="007208A7">
        <w:rPr>
          <w:rFonts w:eastAsia="PMingLiU" w:cs="Tahoma"/>
          <w:b/>
          <w:szCs w:val="18"/>
        </w:rPr>
        <w:t>日之前</w:t>
      </w:r>
      <w:r w:rsidRPr="007208A7">
        <w:rPr>
          <w:rFonts w:eastAsia="PMingLiU" w:cs="Tahoma"/>
          <w:b/>
          <w:szCs w:val="18"/>
        </w:rPr>
        <w:t>)</w:t>
      </w:r>
    </w:p>
    <w:p w14:paraId="4A225679" w14:textId="77777777" w:rsidR="00A81E83" w:rsidRPr="007208A7" w:rsidRDefault="00A81E83" w:rsidP="0026723A">
      <w:pPr>
        <w:ind w:left="720"/>
        <w:rPr>
          <w:rFonts w:eastAsia="PMingLiU" w:cs="Tahoma"/>
        </w:rPr>
      </w:pPr>
      <w:r w:rsidRPr="007208A7">
        <w:rPr>
          <w:rFonts w:eastAsia="PMingLiU" w:cs="Tahoma"/>
          <w:szCs w:val="18"/>
        </w:rPr>
        <w:t>客戶一旦在</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日當日或之後進行第一次軟體保證續約</w:t>
      </w:r>
      <w:r w:rsidRPr="007208A7">
        <w:rPr>
          <w:rFonts w:eastAsia="PMingLiU" w:cs="Tahoma"/>
          <w:szCs w:val="18"/>
        </w:rPr>
        <w:t xml:space="preserve"> (</w:t>
      </w:r>
      <w:r w:rsidRPr="007208A7">
        <w:rPr>
          <w:rFonts w:eastAsia="PMingLiU" w:cs="Tahoma"/>
          <w:szCs w:val="18"/>
        </w:rPr>
        <w:t>但在</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日之前</w:t>
      </w:r>
      <w:r w:rsidRPr="007208A7">
        <w:rPr>
          <w:rFonts w:eastAsia="PMingLiU" w:cs="Tahoma"/>
          <w:szCs w:val="18"/>
        </w:rPr>
        <w:t>)</w:t>
      </w:r>
      <w:r w:rsidRPr="007208A7">
        <w:rPr>
          <w:rFonts w:eastAsia="PMingLiU" w:cs="Tahoma"/>
          <w:szCs w:val="18"/>
        </w:rPr>
        <w:t>，則客戶依</w:t>
      </w:r>
      <w:r w:rsidRPr="007208A7">
        <w:rPr>
          <w:rFonts w:eastAsia="PMingLiU" w:cs="Tahoma"/>
          <w:szCs w:val="18"/>
        </w:rPr>
        <w:t xml:space="preserve"> SQL Server 2008 R2 Standard </w:t>
      </w:r>
      <w:r w:rsidRPr="007208A7">
        <w:rPr>
          <w:rFonts w:eastAsia="PMingLiU" w:cs="Tahoma"/>
          <w:szCs w:val="18"/>
        </w:rPr>
        <w:t>處理器使用權之產品使用權正確授權的每個伺服器，客戶均得於未取得基礎核心使用權的情況下取得</w:t>
      </w:r>
      <w:r w:rsidRPr="007208A7">
        <w:rPr>
          <w:rFonts w:eastAsia="PMingLiU" w:cs="Tahoma"/>
          <w:szCs w:val="18"/>
        </w:rPr>
        <w:t xml:space="preserve"> SQL Server Standard </w:t>
      </w:r>
      <w:r w:rsidRPr="007208A7">
        <w:rPr>
          <w:rFonts w:eastAsia="PMingLiU" w:cs="Tahoma"/>
          <w:szCs w:val="18"/>
        </w:rPr>
        <w:t>核心使用權的軟體保證，其核心使用權之數目等於</w:t>
      </w:r>
      <w:r w:rsidRPr="007208A7">
        <w:rPr>
          <w:rFonts w:eastAsia="PMingLiU" w:cs="Tahoma"/>
          <w:szCs w:val="18"/>
        </w:rPr>
        <w:t xml:space="preserve"> (a) </w:t>
      </w:r>
      <w:r w:rsidRPr="007208A7">
        <w:rPr>
          <w:rFonts w:eastAsia="PMingLiU" w:cs="Tahoma"/>
          <w:szCs w:val="18"/>
        </w:rPr>
        <w:t>和</w:t>
      </w:r>
      <w:r w:rsidRPr="007208A7">
        <w:rPr>
          <w:rFonts w:eastAsia="PMingLiU" w:cs="Tahoma"/>
          <w:szCs w:val="18"/>
        </w:rPr>
        <w:t xml:space="preserve"> (b) </w:t>
      </w:r>
      <w:r w:rsidRPr="007208A7">
        <w:rPr>
          <w:rFonts w:eastAsia="PMingLiU" w:cs="Tahoma"/>
          <w:szCs w:val="18"/>
        </w:rPr>
        <w:t>的加總數目：</w:t>
      </w:r>
    </w:p>
    <w:p w14:paraId="4A22567A" w14:textId="77777777" w:rsidR="0026723A" w:rsidRPr="007208A7" w:rsidRDefault="0026723A" w:rsidP="0026723A">
      <w:pPr>
        <w:ind w:left="720"/>
        <w:rPr>
          <w:rFonts w:eastAsia="PMingLiU" w:cs="Tahoma"/>
        </w:rPr>
      </w:pPr>
    </w:p>
    <w:p w14:paraId="4A22567B" w14:textId="77777777" w:rsidR="0026723A" w:rsidRPr="007208A7" w:rsidRDefault="00A81E83" w:rsidP="00346F4B">
      <w:pPr>
        <w:numPr>
          <w:ilvl w:val="0"/>
          <w:numId w:val="119"/>
        </w:numPr>
        <w:tabs>
          <w:tab w:val="left" w:pos="1440"/>
        </w:tabs>
        <w:spacing w:after="60"/>
        <w:ind w:left="1440"/>
        <w:rPr>
          <w:rFonts w:eastAsia="PMingLiU" w:cs="Tahoma"/>
        </w:rPr>
      </w:pPr>
      <w:r w:rsidRPr="007208A7">
        <w:rPr>
          <w:rFonts w:eastAsia="PMingLiU" w:cs="Tahoma"/>
          <w:szCs w:val="18"/>
        </w:rPr>
        <w:t>某個數目，其等於不超過指派給伺服器的合格使用權數目之數目，或伺服器上實體處理器的總數目乘以大於以下數目之數目：</w:t>
      </w:r>
    </w:p>
    <w:p w14:paraId="4A22567C" w14:textId="77777777" w:rsidR="00A81E83" w:rsidRPr="007208A7" w:rsidRDefault="00A81E83" w:rsidP="00346F4B">
      <w:pPr>
        <w:numPr>
          <w:ilvl w:val="3"/>
          <w:numId w:val="57"/>
        </w:numPr>
        <w:spacing w:after="60"/>
        <w:ind w:left="1800"/>
        <w:rPr>
          <w:rFonts w:eastAsia="PMingLiU" w:cs="Tahoma"/>
        </w:rPr>
      </w:pPr>
      <w:r w:rsidRPr="007208A7">
        <w:rPr>
          <w:rFonts w:eastAsia="PMingLiU" w:cs="Tahoma"/>
          <w:szCs w:val="18"/>
        </w:rPr>
        <w:t>四個，或</w:t>
      </w:r>
    </w:p>
    <w:p w14:paraId="4A22567D" w14:textId="77777777" w:rsidR="00A81E83" w:rsidRPr="008E5F28" w:rsidRDefault="00A81E83" w:rsidP="00346F4B">
      <w:pPr>
        <w:numPr>
          <w:ilvl w:val="3"/>
          <w:numId w:val="57"/>
        </w:numPr>
        <w:spacing w:after="60"/>
        <w:ind w:left="1800"/>
        <w:rPr>
          <w:rFonts w:eastAsia="PMingLiU" w:cs="Tahoma"/>
          <w:spacing w:val="-2"/>
        </w:rPr>
      </w:pPr>
      <w:r w:rsidRPr="008E5F28">
        <w:rPr>
          <w:rFonts w:eastAsia="PMingLiU" w:cs="Tahoma"/>
          <w:spacing w:val="-2"/>
          <w:szCs w:val="18"/>
        </w:rPr>
        <w:t>每一實體處理器的核心實際數目乘以適當的核心係數。</w:t>
      </w:r>
      <w:r w:rsidRPr="008E5F28">
        <w:rPr>
          <w:rFonts w:eastAsia="PMingLiU" w:cs="Tahoma"/>
          <w:spacing w:val="-2"/>
          <w:szCs w:val="18"/>
        </w:rPr>
        <w:t>(</w:t>
      </w:r>
      <w:r w:rsidRPr="008E5F28">
        <w:rPr>
          <w:rFonts w:eastAsia="PMingLiU" w:cs="Tahoma"/>
          <w:spacing w:val="-2"/>
          <w:szCs w:val="18"/>
        </w:rPr>
        <w:t>若每一實體處理器的實際數目超過四個，客戶必須維護一份伺服器上執行之</w:t>
      </w:r>
      <w:r w:rsidRPr="008E5F28">
        <w:rPr>
          <w:rFonts w:eastAsia="PMingLiU" w:cs="Tahoma"/>
          <w:spacing w:val="-2"/>
          <w:szCs w:val="18"/>
        </w:rPr>
        <w:t xml:space="preserve"> SQL Server </w:t>
      </w:r>
      <w:r w:rsidRPr="008E5F28">
        <w:rPr>
          <w:rFonts w:eastAsia="PMingLiU" w:cs="Tahoma"/>
          <w:spacing w:val="-2"/>
          <w:szCs w:val="18"/>
        </w:rPr>
        <w:t>軟體之組態記錄</w:t>
      </w:r>
      <w:r w:rsidRPr="008E5F28">
        <w:rPr>
          <w:rFonts w:eastAsia="PMingLiU" w:cs="Tahoma"/>
          <w:spacing w:val="-2"/>
          <w:szCs w:val="18"/>
        </w:rPr>
        <w:t xml:space="preserve"> (</w:t>
      </w:r>
      <w:r w:rsidRPr="008E5F28">
        <w:rPr>
          <w:rFonts w:eastAsia="PMingLiU" w:cs="Tahoma"/>
          <w:spacing w:val="-2"/>
          <w:szCs w:val="18"/>
        </w:rPr>
        <w:t>在授權伺服器上之作業系統環境中執行的授權執行個體</w:t>
      </w:r>
      <w:r w:rsidRPr="008E5F28">
        <w:rPr>
          <w:rFonts w:eastAsia="PMingLiU" w:cs="Tahoma"/>
          <w:spacing w:val="-2"/>
          <w:szCs w:val="18"/>
        </w:rPr>
        <w:t xml:space="preserve">) </w:t>
      </w:r>
      <w:r w:rsidRPr="008E5F28">
        <w:rPr>
          <w:rFonts w:eastAsia="PMingLiU" w:cs="Tahoma"/>
          <w:spacing w:val="-2"/>
          <w:szCs w:val="18"/>
        </w:rPr>
        <w:t>以及使用</w:t>
      </w:r>
      <w:r w:rsidRPr="008E5F28">
        <w:rPr>
          <w:rFonts w:eastAsia="PMingLiU" w:cs="Tahoma"/>
          <w:spacing w:val="-2"/>
          <w:szCs w:val="18"/>
        </w:rPr>
        <w:t xml:space="preserve"> Microsoft MAP </w:t>
      </w:r>
      <w:r w:rsidRPr="008E5F28">
        <w:rPr>
          <w:rFonts w:eastAsia="PMingLiU" w:cs="Tahoma"/>
          <w:spacing w:val="-2"/>
          <w:szCs w:val="18"/>
        </w:rPr>
        <w:t>工具或任何相等軟體在軟體保證續約之前支援該軟體的實體硬體記錄</w:t>
      </w:r>
      <w:r w:rsidRPr="008E5F28">
        <w:rPr>
          <w:rFonts w:eastAsia="PMingLiU" w:cs="Tahoma"/>
          <w:spacing w:val="-2"/>
          <w:szCs w:val="18"/>
        </w:rPr>
        <w:t>)</w:t>
      </w:r>
      <w:r w:rsidRPr="008E5F28">
        <w:rPr>
          <w:rFonts w:eastAsia="PMingLiU" w:cs="Tahoma"/>
          <w:spacing w:val="-2"/>
          <w:szCs w:val="18"/>
        </w:rPr>
        <w:t>。</w:t>
      </w:r>
    </w:p>
    <w:p w14:paraId="4A22567E" w14:textId="77777777" w:rsidR="00A81E83" w:rsidRPr="007208A7" w:rsidRDefault="00A81E83" w:rsidP="00346F4B">
      <w:pPr>
        <w:numPr>
          <w:ilvl w:val="0"/>
          <w:numId w:val="119"/>
        </w:numPr>
        <w:tabs>
          <w:tab w:val="left" w:pos="1440"/>
        </w:tabs>
        <w:spacing w:after="60"/>
        <w:ind w:left="1440"/>
        <w:rPr>
          <w:rFonts w:eastAsia="PMingLiU" w:cs="Tahoma"/>
        </w:rPr>
      </w:pPr>
      <w:r w:rsidRPr="007208A7">
        <w:rPr>
          <w:rFonts w:eastAsia="PMingLiU" w:cs="Tahoma"/>
          <w:szCs w:val="18"/>
        </w:rPr>
        <w:t>某個數目，其等於指派給伺服器的合格使用權數目之數目，</w:t>
      </w:r>
      <w:r w:rsidR="008E5F28">
        <w:rPr>
          <w:rFonts w:eastAsia="PMingLiU" w:cs="Tahoma"/>
          <w:szCs w:val="18"/>
        </w:rPr>
        <w:br/>
      </w:r>
      <w:r w:rsidRPr="007208A7">
        <w:rPr>
          <w:rFonts w:eastAsia="PMingLiU" w:cs="Tahoma"/>
          <w:szCs w:val="18"/>
        </w:rPr>
        <w:t>超過伺服器上實體處理器的實際數目乘以四。</w:t>
      </w:r>
    </w:p>
    <w:p w14:paraId="4A22567F" w14:textId="77777777" w:rsidR="00D05FC9" w:rsidRDefault="00D05FC9" w:rsidP="00D05FC9">
      <w:pPr>
        <w:ind w:left="720"/>
        <w:rPr>
          <w:rFonts w:eastAsia="PMingLiU" w:cs="Tahoma"/>
        </w:rPr>
      </w:pPr>
    </w:p>
    <w:p w14:paraId="4A225680" w14:textId="77777777" w:rsidR="0026723A" w:rsidRPr="007208A7" w:rsidRDefault="00A81E83" w:rsidP="0026723A">
      <w:pPr>
        <w:spacing w:after="60"/>
        <w:ind w:left="720"/>
        <w:rPr>
          <w:rFonts w:eastAsia="PMingLiU" w:cs="Tahoma"/>
        </w:rPr>
      </w:pPr>
      <w:r w:rsidRPr="007208A7">
        <w:rPr>
          <w:rFonts w:eastAsia="PMingLiU" w:cs="Tahoma"/>
          <w:b/>
          <w:szCs w:val="18"/>
        </w:rPr>
        <w:t>第一次續約期間</w:t>
      </w:r>
      <w:r w:rsidRPr="007208A7">
        <w:rPr>
          <w:rFonts w:eastAsia="PMingLiU" w:cs="Tahoma"/>
          <w:b/>
          <w:szCs w:val="18"/>
        </w:rPr>
        <w:t xml:space="preserve"> (</w:t>
      </w:r>
      <w:r w:rsidRPr="007208A7">
        <w:rPr>
          <w:rFonts w:eastAsia="PMingLiU" w:cs="Tahoma"/>
          <w:b/>
          <w:szCs w:val="18"/>
        </w:rPr>
        <w:t>在</w:t>
      </w:r>
      <w:r w:rsidRPr="007208A7">
        <w:rPr>
          <w:rFonts w:eastAsia="PMingLiU" w:cs="Tahoma"/>
          <w:b/>
          <w:szCs w:val="18"/>
        </w:rPr>
        <w:t xml:space="preserve"> 2015 </w:t>
      </w:r>
      <w:r w:rsidRPr="007208A7">
        <w:rPr>
          <w:rFonts w:eastAsia="PMingLiU" w:cs="Tahoma"/>
          <w:b/>
          <w:szCs w:val="18"/>
        </w:rPr>
        <w:t>年</w:t>
      </w:r>
      <w:r w:rsidRPr="007208A7">
        <w:rPr>
          <w:rFonts w:eastAsia="PMingLiU" w:cs="Tahoma"/>
          <w:b/>
          <w:szCs w:val="18"/>
        </w:rPr>
        <w:t xml:space="preserve"> 4 </w:t>
      </w:r>
      <w:r w:rsidRPr="007208A7">
        <w:rPr>
          <w:rFonts w:eastAsia="PMingLiU" w:cs="Tahoma"/>
          <w:b/>
          <w:szCs w:val="18"/>
        </w:rPr>
        <w:t>月</w:t>
      </w:r>
      <w:r w:rsidRPr="007208A7">
        <w:rPr>
          <w:rFonts w:eastAsia="PMingLiU" w:cs="Tahoma"/>
          <w:b/>
          <w:szCs w:val="18"/>
        </w:rPr>
        <w:t xml:space="preserve"> 1 </w:t>
      </w:r>
      <w:r w:rsidRPr="007208A7">
        <w:rPr>
          <w:rFonts w:eastAsia="PMingLiU" w:cs="Tahoma"/>
          <w:b/>
          <w:szCs w:val="18"/>
        </w:rPr>
        <w:t>日當日或之後</w:t>
      </w:r>
      <w:r w:rsidRPr="007208A7">
        <w:rPr>
          <w:rFonts w:eastAsia="PMingLiU" w:cs="Tahoma"/>
          <w:b/>
          <w:szCs w:val="18"/>
        </w:rPr>
        <w:t>)</w:t>
      </w:r>
    </w:p>
    <w:p w14:paraId="4A225681" w14:textId="77777777" w:rsidR="00A81E83" w:rsidRPr="007208A7" w:rsidRDefault="00A81E83" w:rsidP="0026723A">
      <w:pPr>
        <w:ind w:left="720"/>
        <w:rPr>
          <w:rFonts w:eastAsia="PMingLiU" w:cs="Tahoma"/>
        </w:rPr>
      </w:pPr>
      <w:r w:rsidRPr="007208A7">
        <w:rPr>
          <w:rFonts w:eastAsia="PMingLiU" w:cs="Tahoma"/>
          <w:color w:val="000000"/>
          <w:szCs w:val="18"/>
        </w:rPr>
        <w:t>在</w:t>
      </w:r>
      <w:r w:rsidRPr="007208A7">
        <w:rPr>
          <w:rFonts w:eastAsia="PMingLiU" w:cs="Tahoma"/>
          <w:color w:val="000000"/>
          <w:szCs w:val="18"/>
        </w:rPr>
        <w:t xml:space="preserve"> 2015 </w:t>
      </w:r>
      <w:r w:rsidRPr="007208A7">
        <w:rPr>
          <w:rFonts w:eastAsia="PMingLiU" w:cs="Tahoma"/>
          <w:color w:val="000000"/>
          <w:szCs w:val="18"/>
        </w:rPr>
        <w:t>年</w:t>
      </w:r>
      <w:r w:rsidRPr="007208A7">
        <w:rPr>
          <w:rFonts w:eastAsia="PMingLiU" w:cs="Tahoma"/>
          <w:color w:val="000000"/>
          <w:szCs w:val="18"/>
        </w:rPr>
        <w:t xml:space="preserve"> 4 </w:t>
      </w:r>
      <w:r w:rsidRPr="007208A7">
        <w:rPr>
          <w:rFonts w:eastAsia="PMingLiU" w:cs="Tahoma"/>
          <w:color w:val="000000"/>
          <w:szCs w:val="18"/>
        </w:rPr>
        <w:t>月</w:t>
      </w:r>
      <w:r w:rsidRPr="007208A7">
        <w:rPr>
          <w:rFonts w:eastAsia="PMingLiU" w:cs="Tahoma"/>
          <w:color w:val="000000"/>
          <w:szCs w:val="18"/>
        </w:rPr>
        <w:t xml:space="preserve"> 1 </w:t>
      </w:r>
      <w:r w:rsidRPr="007208A7">
        <w:rPr>
          <w:rFonts w:eastAsia="PMingLiU" w:cs="Tahoma"/>
          <w:color w:val="000000"/>
          <w:szCs w:val="18"/>
        </w:rPr>
        <w:t>日當日或之後第一次進行範圍續約之客戶</w:t>
      </w:r>
      <w:r w:rsidRPr="007208A7">
        <w:rPr>
          <w:rFonts w:eastAsia="PMingLiU" w:cs="Tahoma"/>
          <w:szCs w:val="18"/>
        </w:rPr>
        <w:t>，得為每一部根據</w:t>
      </w:r>
      <w:r w:rsidRPr="007208A7">
        <w:rPr>
          <w:rFonts w:eastAsia="PMingLiU" w:cs="Tahoma"/>
          <w:szCs w:val="18"/>
        </w:rPr>
        <w:t xml:space="preserve"> SQL Server 2008 R2 </w:t>
      </w:r>
      <w:r w:rsidRPr="007208A7">
        <w:rPr>
          <w:rFonts w:eastAsia="PMingLiU" w:cs="Tahoma"/>
          <w:szCs w:val="18"/>
        </w:rPr>
        <w:t>處理器使用權之產品使用權正確授權的伺服器，依下列所述方式取得軟體保證：</w:t>
      </w:r>
    </w:p>
    <w:p w14:paraId="4A225682" w14:textId="77777777" w:rsidR="0026723A" w:rsidRPr="007208A7" w:rsidRDefault="0026723A" w:rsidP="0026723A">
      <w:pPr>
        <w:ind w:left="720"/>
        <w:rPr>
          <w:rFonts w:eastAsia="PMingLiU" w:cs="Tahoma"/>
        </w:rPr>
      </w:pPr>
    </w:p>
    <w:p w14:paraId="4A225683" w14:textId="77777777" w:rsidR="00A81E83" w:rsidRPr="007208A7" w:rsidRDefault="00A81E83" w:rsidP="00346F4B">
      <w:pPr>
        <w:numPr>
          <w:ilvl w:val="3"/>
          <w:numId w:val="95"/>
        </w:numPr>
        <w:spacing w:after="60"/>
        <w:ind w:left="1440"/>
        <w:rPr>
          <w:rFonts w:eastAsia="PMingLiU" w:cs="Tahoma"/>
        </w:rPr>
      </w:pPr>
      <w:r w:rsidRPr="007208A7">
        <w:rPr>
          <w:rFonts w:eastAsia="PMingLiU" w:cs="Tahoma"/>
          <w:szCs w:val="18"/>
        </w:rPr>
        <w:t>如本產品注意事項第一段所述，於</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日以前取得之使用權為合格使用權，客戶得依前述「第一次續約期間</w:t>
      </w:r>
      <w:r w:rsidRPr="007208A7">
        <w:rPr>
          <w:rFonts w:eastAsia="PMingLiU" w:cs="Tahoma"/>
          <w:szCs w:val="18"/>
        </w:rPr>
        <w:t xml:space="preserve"> (</w:t>
      </w:r>
      <w:r w:rsidRPr="007208A7">
        <w:rPr>
          <w:rFonts w:eastAsia="PMingLiU" w:cs="Tahoma"/>
          <w:szCs w:val="18"/>
        </w:rPr>
        <w:t>在</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日之前</w:t>
      </w:r>
      <w:r w:rsidRPr="007208A7">
        <w:rPr>
          <w:rFonts w:eastAsia="PMingLiU" w:cs="Tahoma"/>
          <w:szCs w:val="18"/>
        </w:rPr>
        <w:t>)</w:t>
      </w:r>
      <w:r w:rsidRPr="007208A7">
        <w:rPr>
          <w:rFonts w:eastAsia="PMingLiU" w:cs="Tahoma"/>
          <w:szCs w:val="18"/>
        </w:rPr>
        <w:t>」小節所述條款進行</w:t>
      </w:r>
      <w:r w:rsidRPr="007208A7">
        <w:rPr>
          <w:rFonts w:eastAsia="PMingLiU" w:cs="Tahoma"/>
          <w:szCs w:val="18"/>
        </w:rPr>
        <w:t xml:space="preserve"> SA </w:t>
      </w:r>
      <w:r w:rsidRPr="007208A7">
        <w:rPr>
          <w:rFonts w:eastAsia="PMingLiU" w:cs="Tahoma"/>
          <w:szCs w:val="18"/>
        </w:rPr>
        <w:t>續約，</w:t>
      </w:r>
    </w:p>
    <w:p w14:paraId="4A225684" w14:textId="77777777" w:rsidR="00A81E83" w:rsidRPr="007208A7" w:rsidRDefault="00A81E83" w:rsidP="00346F4B">
      <w:pPr>
        <w:numPr>
          <w:ilvl w:val="3"/>
          <w:numId w:val="95"/>
        </w:numPr>
        <w:spacing w:after="60"/>
        <w:ind w:left="1440"/>
        <w:rPr>
          <w:rFonts w:eastAsia="PMingLiU" w:cs="Tahoma"/>
        </w:rPr>
      </w:pPr>
      <w:r w:rsidRPr="007208A7">
        <w:rPr>
          <w:rFonts w:eastAsia="PMingLiU" w:cs="Tahoma"/>
          <w:szCs w:val="18"/>
        </w:rPr>
        <w:t>於</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日以後取得之使用權，客戶得為每一份</w:t>
      </w:r>
      <w:r w:rsidRPr="007208A7">
        <w:rPr>
          <w:rFonts w:eastAsia="PMingLiU" w:cs="Tahoma"/>
          <w:szCs w:val="18"/>
        </w:rPr>
        <w:t xml:space="preserve"> SQL Server 2008 R2 Standard </w:t>
      </w:r>
      <w:r w:rsidRPr="007208A7">
        <w:rPr>
          <w:rFonts w:eastAsia="PMingLiU" w:cs="Tahoma"/>
          <w:szCs w:val="18"/>
        </w:rPr>
        <w:t>處理器使用權於未取得基礎核心使用權的情況下，為四個</w:t>
      </w:r>
      <w:r w:rsidRPr="007208A7">
        <w:rPr>
          <w:rFonts w:eastAsia="PMingLiU" w:cs="Tahoma"/>
          <w:szCs w:val="18"/>
        </w:rPr>
        <w:t xml:space="preserve"> SQL Server Standard </w:t>
      </w:r>
      <w:r w:rsidRPr="007208A7">
        <w:rPr>
          <w:rFonts w:eastAsia="PMingLiU" w:cs="Tahoma"/>
          <w:szCs w:val="18"/>
        </w:rPr>
        <w:t>核心使用權進行</w:t>
      </w:r>
      <w:r w:rsidRPr="007208A7">
        <w:rPr>
          <w:rFonts w:eastAsia="PMingLiU" w:cs="Tahoma"/>
          <w:szCs w:val="18"/>
        </w:rPr>
        <w:t xml:space="preserve"> SA </w:t>
      </w:r>
      <w:r w:rsidRPr="007208A7">
        <w:rPr>
          <w:rFonts w:eastAsia="PMingLiU" w:cs="Tahoma"/>
          <w:szCs w:val="18"/>
        </w:rPr>
        <w:t>續約。針對持續用於</w:t>
      </w:r>
      <w:r w:rsidRPr="007208A7">
        <w:rPr>
          <w:rFonts w:eastAsia="PMingLiU" w:cs="Tahoma"/>
          <w:szCs w:val="18"/>
        </w:rPr>
        <w:t xml:space="preserve"> SQL Server 2012 </w:t>
      </w:r>
      <w:r w:rsidRPr="007208A7">
        <w:rPr>
          <w:rFonts w:eastAsia="PMingLiU" w:cs="Tahoma"/>
          <w:szCs w:val="18"/>
        </w:rPr>
        <w:t>的處理器，每一處理器如需四個以上的核心使用權，客戶就必須取得額外的核心使用權。</w:t>
      </w:r>
    </w:p>
    <w:p w14:paraId="4A225685" w14:textId="77777777" w:rsidR="00A81E83" w:rsidRPr="007208A7" w:rsidRDefault="00A81E83" w:rsidP="00346F4B">
      <w:pPr>
        <w:numPr>
          <w:ilvl w:val="0"/>
          <w:numId w:val="50"/>
        </w:numPr>
        <w:spacing w:after="60"/>
        <w:ind w:left="1440"/>
        <w:rPr>
          <w:rFonts w:eastAsia="PMingLiU" w:cs="Tahoma"/>
        </w:rPr>
      </w:pPr>
      <w:r w:rsidRPr="007208A7">
        <w:rPr>
          <w:rFonts w:eastAsia="PMingLiU" w:cs="Tahoma"/>
          <w:szCs w:val="18"/>
        </w:rPr>
        <w:t>一旦依本優惠方案取得核心使用權的軟體保證，客戶的處理器使用權便不再有效。取得</w:t>
      </w:r>
      <w:r w:rsidRPr="007208A7">
        <w:rPr>
          <w:rFonts w:eastAsia="PMingLiU" w:cs="Tahoma"/>
          <w:szCs w:val="18"/>
        </w:rPr>
        <w:t xml:space="preserve"> SQL Server </w:t>
      </w:r>
      <w:r w:rsidRPr="007208A7">
        <w:rPr>
          <w:rFonts w:eastAsia="PMingLiU" w:cs="Tahoma"/>
          <w:szCs w:val="18"/>
        </w:rPr>
        <w:t>核心使用權軟體保證選擇方案不適用於依訂閱方案的範圍續約。</w:t>
      </w:r>
    </w:p>
    <w:p w14:paraId="4A225686" w14:textId="77777777" w:rsidR="00D05FC9" w:rsidRPr="007208A7" w:rsidRDefault="00D05FC9" w:rsidP="0026723A">
      <w:pPr>
        <w:tabs>
          <w:tab w:val="left" w:pos="1080"/>
        </w:tabs>
        <w:ind w:left="1080"/>
        <w:rPr>
          <w:rFonts w:eastAsia="PMingLiU" w:cs="Tahoma"/>
        </w:rPr>
      </w:pPr>
    </w:p>
    <w:p w14:paraId="4A225687" w14:textId="77777777" w:rsidR="0026723A" w:rsidRPr="007208A7" w:rsidRDefault="00A431D5" w:rsidP="0026723A">
      <w:pPr>
        <w:spacing w:after="60"/>
        <w:ind w:left="720"/>
        <w:rPr>
          <w:rFonts w:eastAsia="PMingLiU" w:cs="Tahoma"/>
        </w:rPr>
      </w:pPr>
      <w:r w:rsidRPr="007208A7">
        <w:rPr>
          <w:rFonts w:eastAsia="PMingLiU" w:cs="Tahoma"/>
          <w:b/>
          <w:szCs w:val="18"/>
        </w:rPr>
        <w:t>針對想由</w:t>
      </w:r>
      <w:r w:rsidRPr="007208A7">
        <w:rPr>
          <w:rFonts w:eastAsia="PMingLiU" w:cs="Tahoma"/>
          <w:b/>
          <w:szCs w:val="18"/>
        </w:rPr>
        <w:t xml:space="preserve"> SQL Server Standard </w:t>
      </w:r>
      <w:r w:rsidRPr="007208A7">
        <w:rPr>
          <w:rFonts w:eastAsia="PMingLiU" w:cs="Tahoma"/>
          <w:b/>
          <w:szCs w:val="18"/>
        </w:rPr>
        <w:t>升級為</w:t>
      </w:r>
      <w:r w:rsidRPr="007208A7">
        <w:rPr>
          <w:rFonts w:eastAsia="PMingLiU" w:cs="Tahoma"/>
          <w:b/>
          <w:szCs w:val="18"/>
        </w:rPr>
        <w:t xml:space="preserve"> SQL Server Enterprise Core </w:t>
      </w:r>
      <w:r w:rsidRPr="007208A7">
        <w:rPr>
          <w:rFonts w:eastAsia="PMingLiU" w:cs="Tahoma"/>
          <w:b/>
          <w:szCs w:val="18"/>
        </w:rPr>
        <w:t>的客戶</w:t>
      </w:r>
    </w:p>
    <w:p w14:paraId="4A225688" w14:textId="77777777" w:rsidR="00A431D5" w:rsidRPr="007208A7" w:rsidRDefault="00A431D5" w:rsidP="0026723A">
      <w:pPr>
        <w:ind w:left="720"/>
        <w:rPr>
          <w:rFonts w:eastAsia="PMingLiU" w:cs="Tahoma"/>
        </w:rPr>
      </w:pPr>
      <w:r w:rsidRPr="007208A7">
        <w:rPr>
          <w:rFonts w:eastAsia="PMingLiU" w:cs="Tahoma"/>
          <w:szCs w:val="18"/>
        </w:rPr>
        <w:t>具備</w:t>
      </w:r>
      <w:r w:rsidRPr="007208A7">
        <w:rPr>
          <w:rFonts w:eastAsia="PMingLiU" w:cs="Tahoma"/>
          <w:szCs w:val="18"/>
        </w:rPr>
        <w:t xml:space="preserve"> SQL Server 2008 R2 Standard </w:t>
      </w:r>
      <w:r w:rsidRPr="007208A7">
        <w:rPr>
          <w:rFonts w:eastAsia="PMingLiU" w:cs="Tahoma"/>
          <w:szCs w:val="18"/>
        </w:rPr>
        <w:t>合格使用權的客戶，得於其目前軟體保證範圍期間內的任何時間點，將這些使用權升級為</w:t>
      </w:r>
      <w:r w:rsidRPr="007208A7">
        <w:rPr>
          <w:rFonts w:eastAsia="PMingLiU" w:cs="Tahoma"/>
          <w:szCs w:val="18"/>
        </w:rPr>
        <w:t xml:space="preserve"> SQL Server Enterprise (</w:t>
      </w:r>
      <w:r w:rsidRPr="007208A7">
        <w:rPr>
          <w:rFonts w:eastAsia="PMingLiU" w:cs="Tahoma"/>
          <w:szCs w:val="18"/>
        </w:rPr>
        <w:t>每一核心</w:t>
      </w:r>
      <w:r w:rsidRPr="007208A7">
        <w:rPr>
          <w:rFonts w:eastAsia="PMingLiU" w:cs="Tahoma"/>
          <w:szCs w:val="18"/>
        </w:rPr>
        <w:t>)</w:t>
      </w:r>
      <w:r w:rsidRPr="007208A7">
        <w:rPr>
          <w:rFonts w:eastAsia="PMingLiU" w:cs="Tahoma"/>
          <w:szCs w:val="18"/>
        </w:rPr>
        <w:t>。針對客戶擁有之伺服器，一旦經由</w:t>
      </w:r>
      <w:r w:rsidRPr="007208A7">
        <w:rPr>
          <w:rFonts w:eastAsia="PMingLiU" w:cs="Tahoma"/>
          <w:szCs w:val="18"/>
        </w:rPr>
        <w:t xml:space="preserve"> SQL Server 2008 R2 Standard </w:t>
      </w:r>
      <w:r w:rsidRPr="007208A7">
        <w:rPr>
          <w:rFonts w:eastAsia="PMingLiU" w:cs="Tahoma"/>
          <w:szCs w:val="18"/>
        </w:rPr>
        <w:t>處理器使用權之產品使用權正確授權，則客戶就每部伺服器可取得之</w:t>
      </w:r>
      <w:r w:rsidRPr="007208A7">
        <w:rPr>
          <w:rFonts w:eastAsia="PMingLiU" w:cs="Tahoma"/>
          <w:szCs w:val="18"/>
        </w:rPr>
        <w:t xml:space="preserve"> SQL Server Enterprise Core </w:t>
      </w:r>
      <w:r w:rsidRPr="007208A7">
        <w:rPr>
          <w:rFonts w:eastAsia="PMingLiU" w:cs="Tahoma"/>
          <w:szCs w:val="18"/>
        </w:rPr>
        <w:t>升級使用權的數量，會相當於伺服器上的實體處理器總數乘以下方較大的值：</w:t>
      </w:r>
    </w:p>
    <w:p w14:paraId="4A225689" w14:textId="77777777" w:rsidR="0026723A" w:rsidRPr="007208A7" w:rsidRDefault="0026723A" w:rsidP="0026723A">
      <w:pPr>
        <w:tabs>
          <w:tab w:val="left" w:pos="1080"/>
        </w:tabs>
        <w:ind w:left="1080"/>
        <w:rPr>
          <w:rFonts w:eastAsia="PMingLiU" w:cs="Tahoma"/>
        </w:rPr>
      </w:pPr>
    </w:p>
    <w:p w14:paraId="4A22568A" w14:textId="77777777" w:rsidR="00A431D5" w:rsidRPr="007208A7" w:rsidRDefault="00A431D5" w:rsidP="00346F4B">
      <w:pPr>
        <w:numPr>
          <w:ilvl w:val="3"/>
          <w:numId w:val="96"/>
        </w:numPr>
        <w:tabs>
          <w:tab w:val="left" w:pos="1440"/>
        </w:tabs>
        <w:spacing w:after="60"/>
        <w:ind w:left="1440"/>
        <w:rPr>
          <w:rFonts w:eastAsia="PMingLiU" w:cs="Tahoma"/>
        </w:rPr>
      </w:pPr>
      <w:r w:rsidRPr="007208A7">
        <w:rPr>
          <w:rFonts w:eastAsia="PMingLiU" w:cs="Tahoma"/>
          <w:szCs w:val="18"/>
        </w:rPr>
        <w:t>四個，或</w:t>
      </w:r>
    </w:p>
    <w:p w14:paraId="4A22568B" w14:textId="77777777" w:rsidR="00A431D5" w:rsidRPr="007208A7" w:rsidRDefault="00A431D5" w:rsidP="00346F4B">
      <w:pPr>
        <w:numPr>
          <w:ilvl w:val="3"/>
          <w:numId w:val="96"/>
        </w:numPr>
        <w:tabs>
          <w:tab w:val="left" w:pos="1440"/>
        </w:tabs>
        <w:spacing w:after="60"/>
        <w:ind w:left="1440"/>
        <w:rPr>
          <w:rFonts w:eastAsia="PMingLiU" w:cs="Tahoma"/>
        </w:rPr>
      </w:pPr>
      <w:r w:rsidRPr="007208A7">
        <w:rPr>
          <w:rFonts w:eastAsia="PMingLiU" w:cs="Tahoma"/>
          <w:szCs w:val="18"/>
        </w:rPr>
        <w:t>每一實體處理器的核心實際數目乘以適當的核心係數。</w:t>
      </w:r>
      <w:r w:rsidRPr="007208A7">
        <w:rPr>
          <w:rFonts w:eastAsia="PMingLiU" w:cs="Tahoma"/>
          <w:szCs w:val="18"/>
        </w:rPr>
        <w:t>(</w:t>
      </w:r>
      <w:r w:rsidRPr="007208A7">
        <w:rPr>
          <w:rFonts w:eastAsia="PMingLiU" w:cs="Tahoma"/>
          <w:szCs w:val="18"/>
        </w:rPr>
        <w:t>若每一實體處理器的實際核心數目超過四個，客戶必須使用</w:t>
      </w:r>
      <w:r w:rsidRPr="007208A7">
        <w:rPr>
          <w:rFonts w:eastAsia="PMingLiU" w:cs="Tahoma"/>
          <w:szCs w:val="18"/>
        </w:rPr>
        <w:t xml:space="preserve"> Microsoft MAP </w:t>
      </w:r>
      <w:r w:rsidRPr="007208A7">
        <w:rPr>
          <w:rFonts w:eastAsia="PMingLiU" w:cs="Tahoma"/>
          <w:szCs w:val="18"/>
        </w:rPr>
        <w:t>工具或任何同等軟體，維護一份在取得升級使用權以前，伺服器上執行之</w:t>
      </w:r>
      <w:r w:rsidRPr="007208A7">
        <w:rPr>
          <w:rFonts w:eastAsia="PMingLiU" w:cs="Tahoma"/>
          <w:szCs w:val="18"/>
        </w:rPr>
        <w:t xml:space="preserve"> SQL Server </w:t>
      </w:r>
      <w:r w:rsidRPr="007208A7">
        <w:rPr>
          <w:rFonts w:eastAsia="PMingLiU" w:cs="Tahoma"/>
          <w:szCs w:val="18"/>
        </w:rPr>
        <w:t>軟體之組態記錄</w:t>
      </w:r>
      <w:r w:rsidRPr="007208A7">
        <w:rPr>
          <w:rFonts w:eastAsia="PMingLiU" w:cs="Tahoma"/>
          <w:szCs w:val="18"/>
        </w:rPr>
        <w:t xml:space="preserve"> (</w:t>
      </w:r>
      <w:r w:rsidRPr="007208A7">
        <w:rPr>
          <w:rFonts w:eastAsia="PMingLiU" w:cs="Tahoma"/>
          <w:szCs w:val="18"/>
        </w:rPr>
        <w:t>在授權伺服器上之作業系統環境中執行的授權執行個體</w:t>
      </w:r>
      <w:r w:rsidRPr="007208A7">
        <w:rPr>
          <w:rFonts w:eastAsia="PMingLiU" w:cs="Tahoma"/>
          <w:szCs w:val="18"/>
        </w:rPr>
        <w:t>)</w:t>
      </w:r>
      <w:r w:rsidRPr="007208A7">
        <w:rPr>
          <w:rFonts w:eastAsia="PMingLiU" w:cs="Tahoma"/>
          <w:szCs w:val="18"/>
        </w:rPr>
        <w:t>，以及支援該軟體的實體硬體記錄。</w:t>
      </w:r>
      <w:r w:rsidRPr="007208A7">
        <w:rPr>
          <w:rFonts w:eastAsia="PMingLiU" w:cs="Tahoma"/>
          <w:szCs w:val="18"/>
        </w:rPr>
        <w:t>)</w:t>
      </w:r>
    </w:p>
    <w:p w14:paraId="4A22568C" w14:textId="77777777" w:rsidR="0026723A" w:rsidRPr="007208A7" w:rsidRDefault="0026723A" w:rsidP="0026723A">
      <w:pPr>
        <w:tabs>
          <w:tab w:val="left" w:pos="1440"/>
        </w:tabs>
        <w:ind w:left="1440"/>
        <w:rPr>
          <w:rFonts w:eastAsia="PMingLiU" w:cs="Tahoma"/>
        </w:rPr>
      </w:pPr>
    </w:p>
    <w:p w14:paraId="4A22568D" w14:textId="77777777" w:rsidR="00A431D5" w:rsidRPr="007208A7" w:rsidRDefault="00A431D5" w:rsidP="0026723A">
      <w:pPr>
        <w:ind w:left="720"/>
        <w:rPr>
          <w:rFonts w:eastAsia="PMingLiU" w:cs="Tahoma"/>
        </w:rPr>
      </w:pPr>
      <w:r w:rsidRPr="007208A7">
        <w:rPr>
          <w:rFonts w:eastAsia="PMingLiU" w:cs="Tahoma"/>
          <w:szCs w:val="18"/>
        </w:rPr>
        <w:t>一旦取得適當數量之</w:t>
      </w:r>
      <w:r w:rsidRPr="007208A7">
        <w:rPr>
          <w:rFonts w:eastAsia="PMingLiU" w:cs="Tahoma"/>
          <w:szCs w:val="18"/>
        </w:rPr>
        <w:t xml:space="preserve"> SQL Server Enterprise Core </w:t>
      </w:r>
      <w:r w:rsidRPr="007208A7">
        <w:rPr>
          <w:rFonts w:eastAsia="PMingLiU" w:cs="Tahoma"/>
          <w:szCs w:val="18"/>
        </w:rPr>
        <w:t>升級使用權，客戶即可依據</w:t>
      </w:r>
      <w:r w:rsidRPr="007208A7">
        <w:rPr>
          <w:rFonts w:eastAsia="PMingLiU" w:cs="Tahoma"/>
          <w:szCs w:val="18"/>
        </w:rPr>
        <w:t xml:space="preserve"> SQL Server Enterprise Core </w:t>
      </w:r>
      <w:r w:rsidRPr="007208A7">
        <w:rPr>
          <w:rFonts w:eastAsia="PMingLiU" w:cs="Tahoma"/>
          <w:szCs w:val="18"/>
        </w:rPr>
        <w:t>使用權利之規定，加以建置並使用軟體。除了本「針對想由</w:t>
      </w:r>
      <w:r w:rsidRPr="007208A7">
        <w:rPr>
          <w:rFonts w:eastAsia="PMingLiU" w:cs="Tahoma"/>
          <w:szCs w:val="18"/>
        </w:rPr>
        <w:t xml:space="preserve"> SQL Server Standard </w:t>
      </w:r>
      <w:r w:rsidRPr="007208A7">
        <w:rPr>
          <w:rFonts w:eastAsia="PMingLiU" w:cs="Tahoma"/>
          <w:szCs w:val="18"/>
        </w:rPr>
        <w:t>升級為</w:t>
      </w:r>
      <w:r w:rsidRPr="007208A7">
        <w:rPr>
          <w:rFonts w:eastAsia="PMingLiU" w:cs="Tahoma"/>
          <w:szCs w:val="18"/>
        </w:rPr>
        <w:t xml:space="preserve"> SQL Server Enterprise Core </w:t>
      </w:r>
      <w:r w:rsidRPr="007208A7">
        <w:rPr>
          <w:rFonts w:eastAsia="PMingLiU" w:cs="Tahoma"/>
          <w:szCs w:val="18"/>
        </w:rPr>
        <w:t>的客戶」小節另有規定外，就取得升級使用權之事宜，一律適用本產品清單「軟體保證」一節中所述之條款及條件。</w:t>
      </w:r>
    </w:p>
    <w:p w14:paraId="4A22568E" w14:textId="77777777" w:rsidR="0026723A" w:rsidRDefault="0026723A" w:rsidP="0026723A">
      <w:pPr>
        <w:tabs>
          <w:tab w:val="left" w:pos="1080"/>
        </w:tabs>
        <w:ind w:left="1080"/>
        <w:rPr>
          <w:rFonts w:eastAsia="PMingLiU" w:cs="Tahoma"/>
        </w:rPr>
      </w:pPr>
    </w:p>
    <w:p w14:paraId="4A22568F" w14:textId="77777777" w:rsidR="00C67E32" w:rsidRDefault="00C67E32" w:rsidP="0026723A">
      <w:pPr>
        <w:tabs>
          <w:tab w:val="left" w:pos="1080"/>
        </w:tabs>
        <w:ind w:left="1080"/>
        <w:rPr>
          <w:rFonts w:eastAsia="PMingLiU" w:cs="Tahoma"/>
        </w:rPr>
      </w:pPr>
    </w:p>
    <w:p w14:paraId="4A225690" w14:textId="77777777" w:rsidR="00C67E32" w:rsidRDefault="00C67E32" w:rsidP="0026723A">
      <w:pPr>
        <w:tabs>
          <w:tab w:val="left" w:pos="1080"/>
        </w:tabs>
        <w:ind w:left="1080"/>
        <w:rPr>
          <w:rFonts w:eastAsia="PMingLiU" w:cs="Tahoma"/>
        </w:rPr>
      </w:pPr>
    </w:p>
    <w:p w14:paraId="4A225691" w14:textId="77777777" w:rsidR="00C67E32" w:rsidRDefault="00C67E32" w:rsidP="0026723A">
      <w:pPr>
        <w:tabs>
          <w:tab w:val="left" w:pos="1080"/>
        </w:tabs>
        <w:ind w:left="1080"/>
        <w:rPr>
          <w:rFonts w:eastAsia="PMingLiU" w:cs="Tahoma"/>
        </w:rPr>
      </w:pPr>
    </w:p>
    <w:p w14:paraId="4A225692" w14:textId="77777777" w:rsidR="00C67E32" w:rsidRDefault="00C67E32" w:rsidP="0026723A">
      <w:pPr>
        <w:tabs>
          <w:tab w:val="left" w:pos="1080"/>
        </w:tabs>
        <w:ind w:left="1080"/>
        <w:rPr>
          <w:rFonts w:eastAsia="PMingLiU" w:cs="Tahoma"/>
        </w:rPr>
      </w:pPr>
    </w:p>
    <w:p w14:paraId="4A225693" w14:textId="77777777" w:rsidR="00C67E32" w:rsidRPr="007208A7" w:rsidRDefault="00C67E32" w:rsidP="0026723A">
      <w:pPr>
        <w:tabs>
          <w:tab w:val="left" w:pos="1080"/>
        </w:tabs>
        <w:ind w:left="1080"/>
        <w:rPr>
          <w:rFonts w:eastAsia="PMingLiU" w:cs="Tahoma"/>
        </w:rPr>
      </w:pPr>
    </w:p>
    <w:p w14:paraId="4A225694" w14:textId="77777777" w:rsidR="0026723A" w:rsidRPr="007208A7" w:rsidRDefault="00A81E83" w:rsidP="0026723A">
      <w:pPr>
        <w:spacing w:after="60"/>
        <w:ind w:left="720"/>
        <w:rPr>
          <w:rFonts w:eastAsia="PMingLiU" w:cs="Tahoma"/>
        </w:rPr>
      </w:pPr>
      <w:r w:rsidRPr="007208A7">
        <w:rPr>
          <w:rFonts w:eastAsia="PMingLiU" w:cs="Tahoma"/>
          <w:b/>
          <w:szCs w:val="18"/>
        </w:rPr>
        <w:lastRenderedPageBreak/>
        <w:t>若具備軟體保證範圍之客戶即將在</w:t>
      </w:r>
      <w:r w:rsidRPr="007208A7">
        <w:rPr>
          <w:rFonts w:eastAsia="PMingLiU" w:cs="Tahoma"/>
          <w:b/>
          <w:szCs w:val="18"/>
        </w:rPr>
        <w:t xml:space="preserve"> 2015 </w:t>
      </w:r>
      <w:r w:rsidRPr="007208A7">
        <w:rPr>
          <w:rFonts w:eastAsia="PMingLiU" w:cs="Tahoma"/>
          <w:b/>
          <w:szCs w:val="18"/>
        </w:rPr>
        <w:t>年</w:t>
      </w:r>
      <w:r w:rsidRPr="007208A7">
        <w:rPr>
          <w:rFonts w:eastAsia="PMingLiU" w:cs="Tahoma"/>
          <w:b/>
          <w:szCs w:val="18"/>
        </w:rPr>
        <w:t xml:space="preserve"> 4 </w:t>
      </w:r>
      <w:r w:rsidRPr="007208A7">
        <w:rPr>
          <w:rFonts w:eastAsia="PMingLiU" w:cs="Tahoma"/>
          <w:b/>
          <w:szCs w:val="18"/>
        </w:rPr>
        <w:t>月</w:t>
      </w:r>
      <w:r w:rsidRPr="007208A7">
        <w:rPr>
          <w:rFonts w:eastAsia="PMingLiU" w:cs="Tahoma"/>
          <w:b/>
          <w:szCs w:val="18"/>
        </w:rPr>
        <w:t xml:space="preserve"> 1 </w:t>
      </w:r>
      <w:r w:rsidRPr="007208A7">
        <w:rPr>
          <w:rFonts w:eastAsia="PMingLiU" w:cs="Tahoma"/>
          <w:b/>
          <w:szCs w:val="18"/>
        </w:rPr>
        <w:t>日之前屆滿，其選擇不續約</w:t>
      </w:r>
    </w:p>
    <w:p w14:paraId="4A225695" w14:textId="77777777" w:rsidR="00A81E83" w:rsidRPr="007208A7" w:rsidRDefault="00A81E83" w:rsidP="0026723A">
      <w:pPr>
        <w:ind w:left="720"/>
        <w:rPr>
          <w:rFonts w:eastAsia="PMingLiU" w:cs="Tahoma"/>
        </w:rPr>
      </w:pPr>
      <w:r w:rsidRPr="007208A7">
        <w:rPr>
          <w:rFonts w:eastAsia="PMingLiU" w:cs="Tahoma"/>
          <w:szCs w:val="18"/>
        </w:rPr>
        <w:t>範圍將於</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日之前屆滿、且選擇買斷處理器使用權的</w:t>
      </w:r>
      <w:r w:rsidRPr="007208A7">
        <w:rPr>
          <w:rFonts w:eastAsia="PMingLiU" w:cs="Tahoma"/>
          <w:szCs w:val="18"/>
        </w:rPr>
        <w:t xml:space="preserve"> Enterprise Subscription </w:t>
      </w:r>
      <w:r w:rsidRPr="007208A7">
        <w:rPr>
          <w:rFonts w:eastAsia="PMingLiU" w:cs="Tahoma"/>
          <w:szCs w:val="18"/>
        </w:rPr>
        <w:t>和</w:t>
      </w:r>
      <w:r w:rsidRPr="007208A7">
        <w:rPr>
          <w:rFonts w:eastAsia="PMingLiU" w:cs="Tahoma"/>
          <w:szCs w:val="18"/>
        </w:rPr>
        <w:t xml:space="preserve"> Open Value Subscription </w:t>
      </w:r>
      <w:r w:rsidRPr="007208A7">
        <w:rPr>
          <w:rFonts w:eastAsia="PMingLiU" w:cs="Tahoma"/>
          <w:szCs w:val="18"/>
        </w:rPr>
        <w:t>客戶，和依合約取得永久使用權並選擇不要續約軟體保證的任何其他客戶，均得依該等使用權執行</w:t>
      </w:r>
      <w:r w:rsidRPr="007208A7">
        <w:rPr>
          <w:rFonts w:eastAsia="PMingLiU" w:cs="Tahoma"/>
          <w:szCs w:val="18"/>
        </w:rPr>
        <w:t xml:space="preserve"> SQL Server 2008 R2 </w:t>
      </w:r>
      <w:r w:rsidRPr="007208A7">
        <w:rPr>
          <w:rFonts w:eastAsia="PMingLiU" w:cs="Tahoma"/>
          <w:szCs w:val="18"/>
        </w:rPr>
        <w:t>或</w:t>
      </w:r>
      <w:r w:rsidRPr="007208A7">
        <w:rPr>
          <w:rFonts w:eastAsia="PMingLiU" w:cs="Tahoma"/>
          <w:szCs w:val="18"/>
        </w:rPr>
        <w:t xml:space="preserve"> SQL Server 2012</w:t>
      </w:r>
      <w:r w:rsidRPr="007208A7">
        <w:rPr>
          <w:rFonts w:eastAsia="PMingLiU" w:cs="Tahoma"/>
          <w:szCs w:val="18"/>
        </w:rPr>
        <w:t>，如下所述：</w:t>
      </w:r>
    </w:p>
    <w:p w14:paraId="4A225696" w14:textId="77777777" w:rsidR="009C7505" w:rsidRPr="007208A7" w:rsidRDefault="009C7505" w:rsidP="0026723A">
      <w:pPr>
        <w:ind w:left="720"/>
        <w:rPr>
          <w:rFonts w:eastAsia="PMingLiU" w:cs="Tahoma"/>
        </w:rPr>
      </w:pPr>
    </w:p>
    <w:p w14:paraId="4A225697" w14:textId="77777777" w:rsidR="00A81E83" w:rsidRPr="007208A7" w:rsidRDefault="00A81E83" w:rsidP="00346F4B">
      <w:pPr>
        <w:numPr>
          <w:ilvl w:val="0"/>
          <w:numId w:val="97"/>
        </w:numPr>
        <w:tabs>
          <w:tab w:val="left" w:pos="1440"/>
        </w:tabs>
        <w:spacing w:after="60"/>
        <w:ind w:left="1440"/>
        <w:rPr>
          <w:rFonts w:eastAsia="PMingLiU" w:cs="Tahoma"/>
        </w:rPr>
      </w:pPr>
      <w:r w:rsidRPr="007208A7">
        <w:rPr>
          <w:rFonts w:eastAsia="PMingLiU" w:cs="Tahoma"/>
          <w:b/>
          <w:szCs w:val="18"/>
        </w:rPr>
        <w:t>SQL Server 2008 R2 Standard</w:t>
      </w:r>
      <w:r w:rsidRPr="007208A7">
        <w:rPr>
          <w:rFonts w:eastAsia="PMingLiU" w:cs="Tahoma"/>
          <w:b/>
          <w:szCs w:val="18"/>
        </w:rPr>
        <w:t>：</w:t>
      </w:r>
      <w:r w:rsidRPr="007208A7">
        <w:rPr>
          <w:rFonts w:eastAsia="PMingLiU" w:cs="Tahoma"/>
          <w:szCs w:val="18"/>
        </w:rPr>
        <w:t>本軟體版本之持續使用需受</w:t>
      </w:r>
      <w:r w:rsidRPr="007208A7">
        <w:rPr>
          <w:rFonts w:eastAsia="PMingLiU" w:cs="Tahoma"/>
          <w:szCs w:val="18"/>
        </w:rPr>
        <w:t xml:space="preserve"> SQL Server 2008 R2 Standard </w:t>
      </w:r>
      <w:r w:rsidRPr="007208A7">
        <w:rPr>
          <w:rFonts w:eastAsia="PMingLiU" w:cs="Tahoma"/>
          <w:szCs w:val="18"/>
        </w:rPr>
        <w:t>處理器使用權之產品使用權所拘束。客戶依照伺服器陣列內的使用權行動性或透過軟體保證的使用權行動性不再擁有權利。</w:t>
      </w:r>
    </w:p>
    <w:p w14:paraId="4A225698" w14:textId="77777777" w:rsidR="00A81E83" w:rsidRPr="007208A7" w:rsidRDefault="00A81E83" w:rsidP="00346F4B">
      <w:pPr>
        <w:numPr>
          <w:ilvl w:val="0"/>
          <w:numId w:val="97"/>
        </w:numPr>
        <w:tabs>
          <w:tab w:val="left" w:pos="1440"/>
        </w:tabs>
        <w:spacing w:after="60"/>
        <w:ind w:left="1440"/>
        <w:rPr>
          <w:rFonts w:eastAsia="PMingLiU" w:cs="Tahoma"/>
        </w:rPr>
      </w:pPr>
      <w:r w:rsidRPr="007208A7">
        <w:rPr>
          <w:rFonts w:eastAsia="PMingLiU" w:cs="Tahoma"/>
          <w:b/>
          <w:szCs w:val="18"/>
        </w:rPr>
        <w:t>SQL Server 2012 Standard Core</w:t>
      </w:r>
      <w:r w:rsidRPr="007208A7">
        <w:rPr>
          <w:rFonts w:eastAsia="PMingLiU" w:cs="Tahoma"/>
          <w:b/>
          <w:szCs w:val="18"/>
        </w:rPr>
        <w:t>：</w:t>
      </w:r>
      <w:r w:rsidRPr="007208A7">
        <w:rPr>
          <w:rFonts w:eastAsia="PMingLiU" w:cs="Tahoma"/>
          <w:szCs w:val="18"/>
        </w:rPr>
        <w:t>本軟體版本之使用需受</w:t>
      </w:r>
      <w:r w:rsidRPr="007208A7">
        <w:rPr>
          <w:rFonts w:eastAsia="PMingLiU" w:cs="Tahoma"/>
          <w:szCs w:val="18"/>
        </w:rPr>
        <w:t xml:space="preserve"> SQL Server 2008 R2 Standard </w:t>
      </w:r>
      <w:r w:rsidRPr="007208A7">
        <w:rPr>
          <w:rFonts w:eastAsia="PMingLiU" w:cs="Tahoma"/>
          <w:szCs w:val="18"/>
        </w:rPr>
        <w:t>處理器使用權之產品使用權所拘束；不過：</w:t>
      </w:r>
    </w:p>
    <w:p w14:paraId="4A225699" w14:textId="77777777" w:rsidR="00A81E83" w:rsidRPr="007208A7" w:rsidRDefault="00A81E83" w:rsidP="00346F4B">
      <w:pPr>
        <w:numPr>
          <w:ilvl w:val="1"/>
          <w:numId w:val="98"/>
        </w:numPr>
        <w:tabs>
          <w:tab w:val="left" w:pos="1800"/>
        </w:tabs>
        <w:spacing w:after="60"/>
        <w:ind w:left="1800"/>
        <w:rPr>
          <w:rFonts w:eastAsia="PMingLiU" w:cs="Tahoma"/>
        </w:rPr>
      </w:pPr>
      <w:r w:rsidRPr="007208A7">
        <w:rPr>
          <w:rFonts w:eastAsia="PMingLiU" w:cs="Tahoma"/>
          <w:szCs w:val="18"/>
        </w:rPr>
        <w:t>客戶依照伺服器陣列內的使用權行動性或透過軟體保證的使用權行動性不再擁有權利；以及</w:t>
      </w:r>
    </w:p>
    <w:p w14:paraId="4A22569A" w14:textId="77777777" w:rsidR="00A81E83" w:rsidRPr="008E5F28" w:rsidRDefault="00A81E83" w:rsidP="00346F4B">
      <w:pPr>
        <w:numPr>
          <w:ilvl w:val="1"/>
          <w:numId w:val="98"/>
        </w:numPr>
        <w:tabs>
          <w:tab w:val="left" w:pos="1800"/>
        </w:tabs>
        <w:spacing w:after="60"/>
        <w:ind w:left="1800"/>
        <w:rPr>
          <w:rFonts w:eastAsia="PMingLiU" w:cs="Tahoma"/>
          <w:spacing w:val="-2"/>
        </w:rPr>
      </w:pPr>
      <w:r w:rsidRPr="008E5F28">
        <w:rPr>
          <w:rFonts w:eastAsia="PMingLiU" w:cs="Tahoma"/>
          <w:spacing w:val="-2"/>
          <w:szCs w:val="18"/>
        </w:rPr>
        <w:t>與其「核心使用權的相當權利」相關之使用權的任何重新指定需受以下</w:t>
      </w:r>
      <w:r w:rsidRPr="008E5F28">
        <w:rPr>
          <w:rFonts w:eastAsia="PMingLiU" w:cs="Tahoma"/>
          <w:spacing w:val="-2"/>
          <w:szCs w:val="18"/>
        </w:rPr>
        <w:t xml:space="preserve"> (i) </w:t>
      </w:r>
      <w:r w:rsidRPr="008E5F28">
        <w:rPr>
          <w:rFonts w:eastAsia="PMingLiU" w:cs="Tahoma"/>
          <w:spacing w:val="-2"/>
          <w:szCs w:val="18"/>
        </w:rPr>
        <w:t>和</w:t>
      </w:r>
      <w:r w:rsidRPr="008E5F28">
        <w:rPr>
          <w:rFonts w:eastAsia="PMingLiU" w:cs="Tahoma"/>
          <w:spacing w:val="-2"/>
          <w:szCs w:val="18"/>
        </w:rPr>
        <w:t xml:space="preserve"> (ii) </w:t>
      </w:r>
      <w:r w:rsidRPr="008E5F28">
        <w:rPr>
          <w:rFonts w:eastAsia="PMingLiU" w:cs="Tahoma"/>
          <w:spacing w:val="-2"/>
          <w:szCs w:val="18"/>
        </w:rPr>
        <w:t>之限制所拘束。核心使用權的相當權利判斷如下。</w:t>
      </w:r>
    </w:p>
    <w:p w14:paraId="4A22569B" w14:textId="77777777" w:rsidR="00A81E83" w:rsidRPr="007208A7" w:rsidRDefault="00A81E83" w:rsidP="00346F4B">
      <w:pPr>
        <w:numPr>
          <w:ilvl w:val="2"/>
          <w:numId w:val="97"/>
        </w:numPr>
        <w:tabs>
          <w:tab w:val="left" w:pos="2160"/>
        </w:tabs>
        <w:spacing w:after="60"/>
        <w:ind w:hanging="360"/>
        <w:rPr>
          <w:rFonts w:eastAsia="PMingLiU" w:cs="Tahoma"/>
        </w:rPr>
      </w:pPr>
      <w:r w:rsidRPr="007208A7">
        <w:rPr>
          <w:rFonts w:eastAsia="PMingLiU" w:cs="Tahoma"/>
          <w:szCs w:val="18"/>
        </w:rPr>
        <w:t>若使用權的數目等於不超過下列任一數的數目：</w:t>
      </w:r>
      <w:r w:rsidRPr="007208A7">
        <w:rPr>
          <w:rFonts w:eastAsia="PMingLiU" w:cs="Tahoma"/>
          <w:szCs w:val="18"/>
        </w:rPr>
        <w:t xml:space="preserve">(x) </w:t>
      </w:r>
      <w:r w:rsidRPr="007208A7">
        <w:rPr>
          <w:rFonts w:eastAsia="PMingLiU" w:cs="Tahoma"/>
          <w:szCs w:val="18"/>
        </w:rPr>
        <w:t>在軟體保證屆滿之前立即指派給授權伺服器之處理器使用權總數，或</w:t>
      </w:r>
      <w:r w:rsidRPr="007208A7">
        <w:rPr>
          <w:rFonts w:eastAsia="PMingLiU" w:cs="Tahoma"/>
          <w:szCs w:val="18"/>
        </w:rPr>
        <w:t xml:space="preserve"> (y) </w:t>
      </w:r>
      <w:r w:rsidRPr="007208A7">
        <w:rPr>
          <w:rFonts w:eastAsia="PMingLiU" w:cs="Tahoma"/>
          <w:szCs w:val="18"/>
        </w:rPr>
        <w:t>該伺服器上的實體處理器總數，則核心使用權的相當權利會大於：</w:t>
      </w:r>
    </w:p>
    <w:p w14:paraId="4A22569C" w14:textId="77777777" w:rsidR="00A81E83" w:rsidRPr="008E5F28" w:rsidRDefault="00A81E83" w:rsidP="00346F4B">
      <w:pPr>
        <w:numPr>
          <w:ilvl w:val="4"/>
          <w:numId w:val="50"/>
        </w:numPr>
        <w:tabs>
          <w:tab w:val="left" w:pos="2520"/>
        </w:tabs>
        <w:spacing w:after="60"/>
        <w:ind w:left="2880"/>
        <w:rPr>
          <w:rFonts w:eastAsia="PMingLiU" w:cs="Tahoma"/>
        </w:rPr>
      </w:pPr>
      <w:r w:rsidRPr="007208A7">
        <w:rPr>
          <w:rFonts w:eastAsia="PMingLiU" w:cs="Tahoma"/>
          <w:szCs w:val="18"/>
        </w:rPr>
        <w:t>每一處理器使用權四個核心，或</w:t>
      </w:r>
    </w:p>
    <w:p w14:paraId="4A22569D" w14:textId="77777777" w:rsidR="00A81E83" w:rsidRPr="007208A7" w:rsidRDefault="00A81E83" w:rsidP="00346F4B">
      <w:pPr>
        <w:numPr>
          <w:ilvl w:val="4"/>
          <w:numId w:val="50"/>
        </w:numPr>
        <w:tabs>
          <w:tab w:val="left" w:pos="2520"/>
        </w:tabs>
        <w:spacing w:after="60"/>
        <w:ind w:left="2880"/>
        <w:rPr>
          <w:rFonts w:eastAsia="PMingLiU" w:cs="Tahoma"/>
        </w:rPr>
      </w:pPr>
      <w:r w:rsidRPr="007208A7">
        <w:rPr>
          <w:rFonts w:eastAsia="PMingLiU" w:cs="Tahoma"/>
          <w:szCs w:val="18"/>
        </w:rPr>
        <w:t>根據每一實體處理器之實際核心數目的每一處理器使用權之核心數目，乘以適當的核心係數。</w:t>
      </w:r>
      <w:r w:rsidRPr="007208A7">
        <w:rPr>
          <w:rFonts w:eastAsia="PMingLiU" w:cs="Tahoma"/>
          <w:szCs w:val="18"/>
        </w:rPr>
        <w:t>(</w:t>
      </w:r>
      <w:r w:rsidRPr="007208A7">
        <w:rPr>
          <w:rFonts w:eastAsia="PMingLiU" w:cs="Tahoma"/>
          <w:szCs w:val="18"/>
        </w:rPr>
        <w:t>若每一實體處理器的實際數目超過四個，客戶必須維護一份伺服器上執行之</w:t>
      </w:r>
      <w:r w:rsidRPr="007208A7">
        <w:rPr>
          <w:rFonts w:eastAsia="PMingLiU" w:cs="Tahoma"/>
          <w:szCs w:val="18"/>
        </w:rPr>
        <w:t xml:space="preserve"> SQL Server </w:t>
      </w:r>
      <w:r w:rsidRPr="007208A7">
        <w:rPr>
          <w:rFonts w:eastAsia="PMingLiU" w:cs="Tahoma"/>
          <w:szCs w:val="18"/>
        </w:rPr>
        <w:t>軟體之組態記錄</w:t>
      </w:r>
      <w:r w:rsidRPr="007208A7">
        <w:rPr>
          <w:rFonts w:eastAsia="PMingLiU" w:cs="Tahoma"/>
          <w:szCs w:val="18"/>
        </w:rPr>
        <w:t xml:space="preserve"> (</w:t>
      </w:r>
      <w:r w:rsidRPr="007208A7">
        <w:rPr>
          <w:rFonts w:eastAsia="PMingLiU" w:cs="Tahoma"/>
          <w:szCs w:val="18"/>
        </w:rPr>
        <w:t>在授權伺服器上之作業系統環境中執行的授權執行個體</w:t>
      </w:r>
      <w:r w:rsidRPr="007208A7">
        <w:rPr>
          <w:rFonts w:eastAsia="PMingLiU" w:cs="Tahoma"/>
          <w:szCs w:val="18"/>
        </w:rPr>
        <w:t xml:space="preserve">) </w:t>
      </w:r>
      <w:r w:rsidRPr="007208A7">
        <w:rPr>
          <w:rFonts w:eastAsia="PMingLiU" w:cs="Tahoma"/>
          <w:szCs w:val="18"/>
        </w:rPr>
        <w:t>以及使用</w:t>
      </w:r>
      <w:r w:rsidRPr="007208A7">
        <w:rPr>
          <w:rFonts w:eastAsia="PMingLiU" w:cs="Tahoma"/>
          <w:szCs w:val="18"/>
        </w:rPr>
        <w:t xml:space="preserve"> Microsoft MAP </w:t>
      </w:r>
      <w:r w:rsidRPr="007208A7">
        <w:rPr>
          <w:rFonts w:eastAsia="PMingLiU" w:cs="Tahoma"/>
          <w:szCs w:val="18"/>
        </w:rPr>
        <w:t>工具或任何相等軟體在軟體保證屆滿之前支援該軟體的實體硬體記錄</w:t>
      </w:r>
      <w:r w:rsidRPr="007208A7">
        <w:rPr>
          <w:rFonts w:eastAsia="PMingLiU" w:cs="Tahoma"/>
          <w:szCs w:val="18"/>
        </w:rPr>
        <w:t>)</w:t>
      </w:r>
      <w:r w:rsidRPr="007208A7">
        <w:rPr>
          <w:rFonts w:eastAsia="PMingLiU" w:cs="Tahoma"/>
          <w:szCs w:val="18"/>
        </w:rPr>
        <w:t>。</w:t>
      </w:r>
    </w:p>
    <w:p w14:paraId="4A22569E" w14:textId="77777777" w:rsidR="00A81E83" w:rsidRPr="007208A7" w:rsidRDefault="00A81E83" w:rsidP="00346F4B">
      <w:pPr>
        <w:numPr>
          <w:ilvl w:val="2"/>
          <w:numId w:val="97"/>
        </w:numPr>
        <w:tabs>
          <w:tab w:val="left" w:pos="2160"/>
        </w:tabs>
        <w:spacing w:after="60"/>
        <w:ind w:hanging="360"/>
        <w:rPr>
          <w:rFonts w:eastAsia="PMingLiU" w:cs="Tahoma"/>
        </w:rPr>
      </w:pPr>
      <w:r w:rsidRPr="007208A7">
        <w:rPr>
          <w:rFonts w:eastAsia="PMingLiU" w:cs="Tahoma"/>
          <w:szCs w:val="18"/>
        </w:rPr>
        <w:t>若指派給相同授權伺服器之具備即將過期之軟體保證的任何處理器使用權，超過伺服器上實體處理器的實際數目，則核心使用權的相當權利即為每一處理器使用權四個核心。</w:t>
      </w:r>
    </w:p>
    <w:p w14:paraId="4A22569F" w14:textId="77777777" w:rsidR="00A81E83" w:rsidRPr="007208A7" w:rsidRDefault="00A81E83" w:rsidP="00346F4B">
      <w:pPr>
        <w:numPr>
          <w:ilvl w:val="0"/>
          <w:numId w:val="53"/>
        </w:numPr>
        <w:tabs>
          <w:tab w:val="left" w:pos="1440"/>
        </w:tabs>
        <w:spacing w:after="60"/>
        <w:ind w:left="1440"/>
        <w:rPr>
          <w:rFonts w:eastAsia="PMingLiU" w:cs="Tahoma"/>
        </w:rPr>
      </w:pPr>
      <w:r w:rsidRPr="007208A7">
        <w:rPr>
          <w:rFonts w:eastAsia="PMingLiU" w:cs="Tahoma"/>
          <w:szCs w:val="18"/>
        </w:rPr>
        <w:t>客戶得將使用權重新指定至另一部伺服器上。然而，客戶若將使用權重新指定至另一部伺服器，則需遵守</w:t>
      </w:r>
      <w:r w:rsidRPr="007208A7">
        <w:rPr>
          <w:rFonts w:eastAsia="PMingLiU" w:cs="Tahoma"/>
          <w:szCs w:val="18"/>
        </w:rPr>
        <w:t xml:space="preserve"> SQL Server 2012 </w:t>
      </w:r>
      <w:r w:rsidRPr="007208A7">
        <w:rPr>
          <w:rFonts w:eastAsia="PMingLiU" w:cs="Tahoma"/>
          <w:szCs w:val="18"/>
        </w:rPr>
        <w:t>之使用權利。根據</w:t>
      </w:r>
      <w:r w:rsidRPr="007208A7">
        <w:rPr>
          <w:rFonts w:eastAsia="PMingLiU" w:cs="Tahoma"/>
          <w:szCs w:val="18"/>
        </w:rPr>
        <w:t xml:space="preserve"> SQL 2012 </w:t>
      </w:r>
      <w:r w:rsidRPr="007208A7">
        <w:rPr>
          <w:rFonts w:eastAsia="PMingLiU" w:cs="Tahoma"/>
          <w:szCs w:val="18"/>
        </w:rPr>
        <w:t>使用權利將核心使用權指定至伺服器時，客戶得將其現有使用權的核心使用權同等權利，與其他</w:t>
      </w:r>
      <w:r w:rsidRPr="007208A7">
        <w:rPr>
          <w:rFonts w:eastAsia="PMingLiU" w:cs="Tahoma"/>
          <w:szCs w:val="18"/>
        </w:rPr>
        <w:t xml:space="preserve"> SQL Server 2012 </w:t>
      </w:r>
      <w:r w:rsidRPr="007208A7">
        <w:rPr>
          <w:rFonts w:eastAsia="PMingLiU" w:cs="Tahoma"/>
          <w:szCs w:val="18"/>
        </w:rPr>
        <w:t>核心使用權相互合併。</w:t>
      </w:r>
    </w:p>
    <w:p w14:paraId="4A2256A0" w14:textId="77777777" w:rsidR="00A81E83" w:rsidRPr="007208A7" w:rsidRDefault="00A81E83" w:rsidP="00346F4B">
      <w:pPr>
        <w:numPr>
          <w:ilvl w:val="0"/>
          <w:numId w:val="53"/>
        </w:numPr>
        <w:tabs>
          <w:tab w:val="left" w:pos="1440"/>
        </w:tabs>
        <w:spacing w:after="60"/>
        <w:ind w:left="1440"/>
        <w:rPr>
          <w:rFonts w:eastAsia="PMingLiU" w:cs="Tahoma"/>
        </w:rPr>
      </w:pPr>
      <w:r w:rsidRPr="007208A7">
        <w:rPr>
          <w:rFonts w:eastAsia="PMingLiU" w:cs="Tahoma"/>
          <w:szCs w:val="18"/>
        </w:rPr>
        <w:t>客戶視為核心使用權的相等權利並未默示客戶得跨兩個或更多處理器指派單一處理器使用權至核心。</w:t>
      </w:r>
    </w:p>
    <w:p w14:paraId="4A2256A1" w14:textId="77777777" w:rsidR="000000C1" w:rsidRPr="007208A7" w:rsidRDefault="000000C1" w:rsidP="009C7505">
      <w:pPr>
        <w:tabs>
          <w:tab w:val="left" w:pos="1440"/>
        </w:tabs>
        <w:ind w:left="1080"/>
        <w:rPr>
          <w:rFonts w:eastAsia="PMingLiU" w:cs="Tahoma"/>
        </w:rPr>
      </w:pPr>
    </w:p>
    <w:p w14:paraId="4A2256A2" w14:textId="77777777" w:rsidR="009C7505" w:rsidRPr="007208A7" w:rsidRDefault="00A81E83" w:rsidP="009C7505">
      <w:pPr>
        <w:tabs>
          <w:tab w:val="left" w:pos="720"/>
        </w:tabs>
        <w:spacing w:after="60"/>
        <w:ind w:left="720"/>
        <w:rPr>
          <w:rFonts w:eastAsia="PMingLiU" w:cs="Tahoma"/>
        </w:rPr>
      </w:pPr>
      <w:r w:rsidRPr="007208A7">
        <w:rPr>
          <w:rFonts w:eastAsia="PMingLiU" w:cs="Tahoma"/>
          <w:b/>
          <w:szCs w:val="18"/>
        </w:rPr>
        <w:t>若具備軟體保證範圍之客戶即將在</w:t>
      </w:r>
      <w:r w:rsidRPr="007208A7">
        <w:rPr>
          <w:rFonts w:eastAsia="PMingLiU" w:cs="Tahoma"/>
          <w:b/>
          <w:szCs w:val="18"/>
        </w:rPr>
        <w:t xml:space="preserve"> 2015 </w:t>
      </w:r>
      <w:r w:rsidRPr="007208A7">
        <w:rPr>
          <w:rFonts w:eastAsia="PMingLiU" w:cs="Tahoma"/>
          <w:b/>
          <w:szCs w:val="18"/>
        </w:rPr>
        <w:t>年</w:t>
      </w:r>
      <w:r w:rsidRPr="007208A7">
        <w:rPr>
          <w:rFonts w:eastAsia="PMingLiU" w:cs="Tahoma"/>
          <w:b/>
          <w:szCs w:val="18"/>
        </w:rPr>
        <w:t xml:space="preserve"> 4 </w:t>
      </w:r>
      <w:r w:rsidRPr="007208A7">
        <w:rPr>
          <w:rFonts w:eastAsia="PMingLiU" w:cs="Tahoma"/>
          <w:b/>
          <w:szCs w:val="18"/>
        </w:rPr>
        <w:t>月</w:t>
      </w:r>
      <w:r w:rsidRPr="007208A7">
        <w:rPr>
          <w:rFonts w:eastAsia="PMingLiU" w:cs="Tahoma"/>
          <w:b/>
          <w:szCs w:val="18"/>
        </w:rPr>
        <w:t xml:space="preserve"> 1 </w:t>
      </w:r>
      <w:r w:rsidRPr="007208A7">
        <w:rPr>
          <w:rFonts w:eastAsia="PMingLiU" w:cs="Tahoma"/>
          <w:b/>
          <w:szCs w:val="18"/>
        </w:rPr>
        <w:t>日當日或之後屆滿，其選擇不續約</w:t>
      </w:r>
    </w:p>
    <w:p w14:paraId="4A2256A3" w14:textId="77777777" w:rsidR="00A81E83" w:rsidRPr="007208A7" w:rsidRDefault="00A81E83" w:rsidP="009C7505">
      <w:pPr>
        <w:tabs>
          <w:tab w:val="left" w:pos="720"/>
        </w:tabs>
        <w:ind w:left="720"/>
        <w:rPr>
          <w:rFonts w:eastAsia="PMingLiU" w:cs="Tahoma"/>
        </w:rPr>
      </w:pPr>
      <w:r w:rsidRPr="007208A7">
        <w:rPr>
          <w:rFonts w:eastAsia="PMingLiU" w:cs="Tahoma"/>
        </w:rPr>
        <w:t>範圍將於</w:t>
      </w:r>
      <w:r w:rsidRPr="007208A7">
        <w:rPr>
          <w:rFonts w:eastAsia="PMingLiU" w:cs="Tahoma"/>
        </w:rPr>
        <w:t xml:space="preserve"> 2015 </w:t>
      </w:r>
      <w:r w:rsidRPr="007208A7">
        <w:rPr>
          <w:rFonts w:eastAsia="PMingLiU" w:cs="Tahoma"/>
        </w:rPr>
        <w:t>年</w:t>
      </w:r>
      <w:r w:rsidRPr="007208A7">
        <w:rPr>
          <w:rFonts w:eastAsia="PMingLiU" w:cs="Tahoma"/>
        </w:rPr>
        <w:t xml:space="preserve"> 4 </w:t>
      </w:r>
      <w:r w:rsidRPr="007208A7">
        <w:rPr>
          <w:rFonts w:eastAsia="PMingLiU" w:cs="Tahoma"/>
        </w:rPr>
        <w:t>月</w:t>
      </w:r>
      <w:r w:rsidRPr="007208A7">
        <w:rPr>
          <w:rFonts w:eastAsia="PMingLiU" w:cs="Tahoma"/>
        </w:rPr>
        <w:t xml:space="preserve"> 1 </w:t>
      </w:r>
      <w:r w:rsidRPr="007208A7">
        <w:rPr>
          <w:rFonts w:eastAsia="PMingLiU" w:cs="Tahoma"/>
        </w:rPr>
        <w:t>日當日或之後屆滿、且選擇買斷處理器使用權的</w:t>
      </w:r>
      <w:r w:rsidRPr="007208A7">
        <w:rPr>
          <w:rFonts w:eastAsia="PMingLiU" w:cs="Tahoma"/>
          <w:color w:val="000000"/>
          <w:szCs w:val="18"/>
        </w:rPr>
        <w:t xml:space="preserve"> Enterprise Subscription </w:t>
      </w:r>
      <w:r w:rsidRPr="007208A7">
        <w:rPr>
          <w:rFonts w:eastAsia="PMingLiU" w:cs="Tahoma"/>
          <w:szCs w:val="18"/>
        </w:rPr>
        <w:t>及</w:t>
      </w:r>
      <w:r w:rsidRPr="007208A7">
        <w:rPr>
          <w:rFonts w:eastAsia="PMingLiU" w:cs="Tahoma"/>
          <w:szCs w:val="18"/>
        </w:rPr>
        <w:t xml:space="preserve"> Open Value Subscription </w:t>
      </w:r>
      <w:r w:rsidRPr="007208A7">
        <w:rPr>
          <w:rFonts w:eastAsia="PMingLiU" w:cs="Tahoma"/>
          <w:color w:val="000000"/>
          <w:szCs w:val="18"/>
        </w:rPr>
        <w:t>客戶，和依合約取得永久使用權的任何其他客戶，將擁有下列選項：</w:t>
      </w:r>
    </w:p>
    <w:p w14:paraId="4A2256A4" w14:textId="77777777" w:rsidR="009C7505" w:rsidRPr="007208A7" w:rsidRDefault="009C7505" w:rsidP="009C7505">
      <w:pPr>
        <w:tabs>
          <w:tab w:val="left" w:pos="720"/>
        </w:tabs>
        <w:ind w:left="720"/>
        <w:rPr>
          <w:rFonts w:eastAsia="PMingLiU" w:cs="Tahoma"/>
        </w:rPr>
      </w:pPr>
    </w:p>
    <w:p w14:paraId="4A2256A5" w14:textId="77777777" w:rsidR="00A81E83" w:rsidRPr="007208A7" w:rsidRDefault="00A81E83" w:rsidP="00346F4B">
      <w:pPr>
        <w:numPr>
          <w:ilvl w:val="2"/>
          <w:numId w:val="50"/>
        </w:numPr>
        <w:spacing w:after="60"/>
        <w:ind w:left="1440"/>
        <w:rPr>
          <w:rFonts w:eastAsia="PMingLiU" w:cs="Tahoma"/>
        </w:rPr>
      </w:pPr>
      <w:r w:rsidRPr="007208A7">
        <w:rPr>
          <w:rFonts w:eastAsia="PMingLiU" w:cs="Tahoma"/>
          <w:szCs w:val="18"/>
        </w:rPr>
        <w:t>如本產品注意事項第一段所述，於</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日以前取得之使用權為合格使用權，得依前述「若具備軟體保證範圍之客戶即將在</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日之前屆滿，其選擇不續約」小節所述條款，繼續使用</w:t>
      </w:r>
      <w:r w:rsidRPr="007208A7">
        <w:rPr>
          <w:rFonts w:eastAsia="PMingLiU" w:cs="Tahoma"/>
          <w:szCs w:val="18"/>
        </w:rPr>
        <w:t xml:space="preserve"> SQL Server 2012</w:t>
      </w:r>
      <w:r w:rsidRPr="007208A7">
        <w:rPr>
          <w:rFonts w:eastAsia="PMingLiU" w:cs="Tahoma"/>
          <w:szCs w:val="18"/>
        </w:rPr>
        <w:t>，而且</w:t>
      </w:r>
    </w:p>
    <w:p w14:paraId="4A2256A6" w14:textId="77777777" w:rsidR="00A81E83" w:rsidRPr="007208A7" w:rsidRDefault="00A81E83" w:rsidP="00346F4B">
      <w:pPr>
        <w:numPr>
          <w:ilvl w:val="2"/>
          <w:numId w:val="50"/>
        </w:numPr>
        <w:spacing w:after="60"/>
        <w:ind w:left="1440"/>
        <w:rPr>
          <w:rFonts w:eastAsia="PMingLiU" w:cs="Tahoma"/>
        </w:rPr>
      </w:pPr>
      <w:r w:rsidRPr="007208A7">
        <w:rPr>
          <w:rFonts w:eastAsia="PMingLiU" w:cs="Tahoma"/>
          <w:szCs w:val="18"/>
        </w:rPr>
        <w:t>於</w:t>
      </w:r>
      <w:r w:rsidRPr="007208A7">
        <w:rPr>
          <w:rFonts w:eastAsia="PMingLiU" w:cs="Tahoma"/>
          <w:szCs w:val="18"/>
        </w:rPr>
        <w:t xml:space="preserve"> 2015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日以後取得之使用權，客戶處理器使用權的核心使用權同等權利即為四個</w:t>
      </w:r>
      <w:r w:rsidRPr="007208A7">
        <w:rPr>
          <w:rFonts w:eastAsia="PMingLiU" w:cs="Tahoma"/>
          <w:szCs w:val="18"/>
        </w:rPr>
        <w:t xml:space="preserve"> SQL Server 2012 Standard </w:t>
      </w:r>
      <w:r w:rsidRPr="007208A7">
        <w:rPr>
          <w:rFonts w:eastAsia="PMingLiU" w:cs="Tahoma"/>
          <w:szCs w:val="18"/>
        </w:rPr>
        <w:t>核心使用權。針對持續用於</w:t>
      </w:r>
      <w:r w:rsidRPr="007208A7">
        <w:rPr>
          <w:rFonts w:eastAsia="PMingLiU" w:cs="Tahoma"/>
          <w:szCs w:val="18"/>
        </w:rPr>
        <w:t xml:space="preserve"> SQL Server 2012 </w:t>
      </w:r>
      <w:r w:rsidRPr="007208A7">
        <w:rPr>
          <w:rFonts w:eastAsia="PMingLiU" w:cs="Tahoma"/>
          <w:szCs w:val="18"/>
        </w:rPr>
        <w:t>的處理器，每一處理器如需四個以上的核心使用權，客戶就必須取得額外的核心使用權。</w:t>
      </w:r>
    </w:p>
    <w:p w14:paraId="4A2256A7" w14:textId="77777777" w:rsidR="009C7505" w:rsidRPr="007208A7" w:rsidRDefault="009C7505" w:rsidP="009C7505">
      <w:pPr>
        <w:ind w:left="1440"/>
        <w:rPr>
          <w:rFonts w:eastAsia="PMingLiU" w:cs="Tahoma"/>
        </w:rPr>
      </w:pPr>
    </w:p>
    <w:p w14:paraId="4A2256A8" w14:textId="77777777" w:rsidR="009C7505" w:rsidRPr="007208A7" w:rsidRDefault="00A81E83" w:rsidP="009C7505">
      <w:pPr>
        <w:spacing w:after="60"/>
        <w:ind w:left="720"/>
        <w:rPr>
          <w:rFonts w:eastAsia="PMingLiU" w:cs="Tahoma"/>
        </w:rPr>
      </w:pPr>
      <w:r w:rsidRPr="007208A7">
        <w:rPr>
          <w:rFonts w:eastAsia="PMingLiU" w:cs="Tahoma"/>
          <w:b/>
        </w:rPr>
        <w:t>對於位在中華人民共和國且取得處理器使用權和</w:t>
      </w:r>
      <w:r w:rsidRPr="007208A7">
        <w:rPr>
          <w:rFonts w:eastAsia="PMingLiU" w:cs="Tahoma"/>
          <w:b/>
        </w:rPr>
        <w:t xml:space="preserve"> SQL Server 2008 R2 </w:t>
      </w:r>
      <w:r w:rsidRPr="007208A7">
        <w:rPr>
          <w:rFonts w:eastAsia="PMingLiU" w:cs="Tahoma"/>
          <w:b/>
        </w:rPr>
        <w:t>軟體保證的客戶</w:t>
      </w:r>
    </w:p>
    <w:p w14:paraId="4A2256A9" w14:textId="77777777" w:rsidR="001D7A2C" w:rsidRPr="007208A7" w:rsidRDefault="00A81E83" w:rsidP="009C7505">
      <w:pPr>
        <w:ind w:left="720"/>
        <w:rPr>
          <w:rFonts w:eastAsia="PMingLiU" w:cs="Tahoma"/>
        </w:rPr>
      </w:pPr>
      <w:r w:rsidRPr="007208A7">
        <w:rPr>
          <w:rFonts w:eastAsia="PMingLiU" w:cs="Tahoma"/>
        </w:rPr>
        <w:t>本產品清單注意事項中提到的</w:t>
      </w:r>
      <w:r w:rsidRPr="007208A7">
        <w:rPr>
          <w:rFonts w:eastAsia="PMingLiU" w:cs="Tahoma"/>
        </w:rPr>
        <w:t xml:space="preserve"> 2012 </w:t>
      </w:r>
      <w:r w:rsidRPr="007208A7">
        <w:rPr>
          <w:rFonts w:eastAsia="PMingLiU" w:cs="Tahoma"/>
        </w:rPr>
        <w:t>年</w:t>
      </w:r>
      <w:r w:rsidRPr="007208A7">
        <w:rPr>
          <w:rFonts w:eastAsia="PMingLiU" w:cs="Tahoma"/>
        </w:rPr>
        <w:t xml:space="preserve"> 4 </w:t>
      </w:r>
      <w:r w:rsidRPr="007208A7">
        <w:rPr>
          <w:rFonts w:eastAsia="PMingLiU" w:cs="Tahoma"/>
        </w:rPr>
        <w:t>月</w:t>
      </w:r>
      <w:r w:rsidRPr="007208A7">
        <w:rPr>
          <w:rFonts w:eastAsia="PMingLiU" w:cs="Tahoma"/>
        </w:rPr>
        <w:t xml:space="preserve"> 1 </w:t>
      </w:r>
      <w:r w:rsidRPr="007208A7">
        <w:rPr>
          <w:rFonts w:eastAsia="PMingLiU" w:cs="Tahoma"/>
        </w:rPr>
        <w:t>日和</w:t>
      </w:r>
      <w:r w:rsidRPr="007208A7">
        <w:rPr>
          <w:rFonts w:eastAsia="PMingLiU" w:cs="Tahoma"/>
        </w:rPr>
        <w:t xml:space="preserve"> 2015 </w:t>
      </w:r>
      <w:r w:rsidRPr="007208A7">
        <w:rPr>
          <w:rFonts w:eastAsia="PMingLiU" w:cs="Tahoma"/>
        </w:rPr>
        <w:t>年</w:t>
      </w:r>
      <w:r w:rsidRPr="007208A7">
        <w:rPr>
          <w:rFonts w:eastAsia="PMingLiU" w:cs="Tahoma"/>
        </w:rPr>
        <w:t xml:space="preserve"> 4 </w:t>
      </w:r>
      <w:r w:rsidRPr="007208A7">
        <w:rPr>
          <w:rFonts w:eastAsia="PMingLiU" w:cs="Tahoma"/>
        </w:rPr>
        <w:t>月</w:t>
      </w:r>
      <w:r w:rsidRPr="007208A7">
        <w:rPr>
          <w:rFonts w:eastAsia="PMingLiU" w:cs="Tahoma"/>
        </w:rPr>
        <w:t xml:space="preserve"> 1 </w:t>
      </w:r>
      <w:r w:rsidRPr="007208A7">
        <w:rPr>
          <w:rFonts w:eastAsia="PMingLiU" w:cs="Tahoma"/>
        </w:rPr>
        <w:t>日不適用。這些客戶的適用日期將分別是</w:t>
      </w:r>
      <w:r w:rsidRPr="007208A7">
        <w:rPr>
          <w:rFonts w:eastAsia="PMingLiU" w:cs="Tahoma"/>
        </w:rPr>
        <w:t xml:space="preserve"> 2012 </w:t>
      </w:r>
      <w:r w:rsidRPr="007208A7">
        <w:rPr>
          <w:rFonts w:eastAsia="PMingLiU" w:cs="Tahoma"/>
        </w:rPr>
        <w:t>年</w:t>
      </w:r>
      <w:r w:rsidRPr="007208A7">
        <w:rPr>
          <w:rFonts w:eastAsia="PMingLiU" w:cs="Tahoma"/>
        </w:rPr>
        <w:t xml:space="preserve"> 7 </w:t>
      </w:r>
      <w:r w:rsidRPr="007208A7">
        <w:rPr>
          <w:rFonts w:eastAsia="PMingLiU" w:cs="Tahoma"/>
        </w:rPr>
        <w:t>月</w:t>
      </w:r>
      <w:r w:rsidRPr="007208A7">
        <w:rPr>
          <w:rFonts w:eastAsia="PMingLiU" w:cs="Tahoma"/>
        </w:rPr>
        <w:t xml:space="preserve"> 1 </w:t>
      </w:r>
      <w:r w:rsidRPr="007208A7">
        <w:rPr>
          <w:rFonts w:eastAsia="PMingLiU" w:cs="Tahoma"/>
        </w:rPr>
        <w:t>日和</w:t>
      </w:r>
      <w:r w:rsidRPr="007208A7">
        <w:rPr>
          <w:rFonts w:eastAsia="PMingLiU" w:cs="Tahoma"/>
        </w:rPr>
        <w:t xml:space="preserve"> 2015 </w:t>
      </w:r>
      <w:r w:rsidRPr="007208A7">
        <w:rPr>
          <w:rFonts w:eastAsia="PMingLiU" w:cs="Tahoma"/>
        </w:rPr>
        <w:t>年</w:t>
      </w:r>
      <w:r w:rsidRPr="007208A7">
        <w:rPr>
          <w:rFonts w:eastAsia="PMingLiU" w:cs="Tahoma"/>
        </w:rPr>
        <w:t xml:space="preserve"> 7 </w:t>
      </w:r>
      <w:r w:rsidRPr="007208A7">
        <w:rPr>
          <w:rFonts w:eastAsia="PMingLiU" w:cs="Tahoma"/>
        </w:rPr>
        <w:t>月</w:t>
      </w:r>
      <w:r w:rsidRPr="007208A7">
        <w:rPr>
          <w:rFonts w:eastAsia="PMingLiU" w:cs="Tahoma"/>
        </w:rPr>
        <w:t xml:space="preserve"> 1 </w:t>
      </w:r>
      <w:r w:rsidRPr="007208A7">
        <w:rPr>
          <w:rFonts w:eastAsia="PMingLiU" w:cs="Tahoma"/>
        </w:rPr>
        <w:t>日。</w:t>
      </w:r>
      <w:bookmarkStart w:id="1462" w:name="_821_SQL_Server®"/>
      <w:bookmarkEnd w:id="1412"/>
      <w:bookmarkEnd w:id="1413"/>
      <w:bookmarkEnd w:id="1414"/>
      <w:bookmarkEnd w:id="1415"/>
      <w:bookmarkEnd w:id="1462"/>
    </w:p>
    <w:p w14:paraId="4A2256AA" w14:textId="77777777" w:rsidR="009C7505" w:rsidRDefault="009C7505" w:rsidP="009C7505">
      <w:pPr>
        <w:rPr>
          <w:rFonts w:eastAsia="PMingLiU" w:cs="Tahoma"/>
        </w:rPr>
      </w:pPr>
    </w:p>
    <w:p w14:paraId="4A2256AB" w14:textId="77777777" w:rsidR="00C67E32" w:rsidRDefault="00C67E32" w:rsidP="009C7505">
      <w:pPr>
        <w:rPr>
          <w:rFonts w:eastAsia="PMingLiU" w:cs="Tahoma"/>
        </w:rPr>
      </w:pPr>
    </w:p>
    <w:p w14:paraId="4A2256AC" w14:textId="77777777" w:rsidR="00C67E32" w:rsidRDefault="00C67E32" w:rsidP="009C7505">
      <w:pPr>
        <w:rPr>
          <w:rFonts w:eastAsia="PMingLiU" w:cs="Tahoma"/>
        </w:rPr>
      </w:pPr>
    </w:p>
    <w:p w14:paraId="4A2256AD" w14:textId="77777777" w:rsidR="00C67E32" w:rsidRDefault="00C67E32" w:rsidP="009C7505">
      <w:pPr>
        <w:rPr>
          <w:rFonts w:eastAsia="PMingLiU" w:cs="Tahoma"/>
        </w:rPr>
      </w:pPr>
    </w:p>
    <w:p w14:paraId="4A2256AE" w14:textId="77777777" w:rsidR="00C67E32" w:rsidRDefault="00C67E32" w:rsidP="009C7505">
      <w:pPr>
        <w:rPr>
          <w:rFonts w:eastAsia="PMingLiU" w:cs="Tahoma"/>
        </w:rPr>
      </w:pPr>
    </w:p>
    <w:p w14:paraId="4A2256AF" w14:textId="77777777" w:rsidR="00C67E32" w:rsidRPr="007208A7" w:rsidRDefault="00C67E32" w:rsidP="009C7505">
      <w:pPr>
        <w:rPr>
          <w:rFonts w:eastAsia="PMingLiU" w:cs="Tahoma"/>
        </w:rPr>
      </w:pPr>
    </w:p>
    <w:p w14:paraId="4A2256B0" w14:textId="77777777" w:rsidR="00602EF4" w:rsidRPr="007208A7" w:rsidRDefault="00602EF4" w:rsidP="00602EF4">
      <w:pPr>
        <w:rPr>
          <w:rFonts w:eastAsia="PMingLiU" w:cs="Tahoma"/>
        </w:rPr>
      </w:pPr>
      <w:bookmarkStart w:id="1463" w:name="Srv_82SysCtrDataProMgr07StdSvrMgmtML"/>
      <w:bookmarkStart w:id="1464" w:name="Srv_78SysCtrDataProMgr07StdSvrMgmtML"/>
      <w:bookmarkStart w:id="1465" w:name="Srv_79SysCtrDataProMgr07StdSvrMgmtML"/>
    </w:p>
    <w:p w14:paraId="4A2256B1" w14:textId="77777777" w:rsidR="00023FE7" w:rsidRPr="007208A7" w:rsidRDefault="00F66FB0" w:rsidP="0037081F">
      <w:pPr>
        <w:pStyle w:val="Heading3"/>
        <w:rPr>
          <w:rFonts w:ascii="Tahoma" w:eastAsia="PMingLiU" w:hAnsi="Tahoma" w:cs="Tahoma"/>
        </w:rPr>
      </w:pPr>
      <w:bookmarkStart w:id="1466" w:name="_79_System_Center"/>
      <w:bookmarkStart w:id="1467" w:name="_86_84_System"/>
      <w:bookmarkStart w:id="1468" w:name="_Toc336338351"/>
      <w:bookmarkStart w:id="1469" w:name="_Toc356225468"/>
      <w:bookmarkStart w:id="1470" w:name="Srv_79SystemCenterEssentials07"/>
      <w:bookmarkStart w:id="1471" w:name="Srv_80SystemCenterEssentials07"/>
      <w:bookmarkStart w:id="1472" w:name="Srv_83SystemCenterEssentials07"/>
      <w:bookmarkEnd w:id="1463"/>
      <w:bookmarkEnd w:id="1464"/>
      <w:bookmarkEnd w:id="1465"/>
      <w:bookmarkEnd w:id="1466"/>
      <w:bookmarkEnd w:id="1467"/>
      <w:r w:rsidRPr="007208A7">
        <w:rPr>
          <w:rFonts w:ascii="Tahoma" w:eastAsia="PMingLiU" w:hAnsi="Tahoma" w:cs="Tahoma"/>
          <w:caps/>
          <w:color w:val="F66400"/>
          <w:sz w:val="22"/>
          <w:vertAlign w:val="superscript"/>
        </w:rPr>
        <w:lastRenderedPageBreak/>
        <w:t>8</w:t>
      </w:r>
      <w:r w:rsidR="00140B75">
        <w:rPr>
          <w:rFonts w:ascii="Tahoma" w:eastAsia="PMingLiU" w:hAnsi="Tahoma" w:cs="Tahoma"/>
          <w:caps/>
          <w:color w:val="F66400"/>
          <w:sz w:val="22"/>
          <w:vertAlign w:val="superscript"/>
        </w:rPr>
        <w:t>7</w:t>
      </w:r>
      <w:r w:rsidRPr="007208A7">
        <w:rPr>
          <w:rFonts w:ascii="Tahoma" w:eastAsia="PMingLiU" w:hAnsi="Tahoma" w:cs="Tahoma"/>
          <w:color w:val="F66400"/>
          <w:sz w:val="22"/>
        </w:rPr>
        <w:t xml:space="preserve"> System Center Essentials 2010</w:t>
      </w:r>
      <w:bookmarkEnd w:id="1468"/>
      <w:bookmarkEnd w:id="1469"/>
    </w:p>
    <w:bookmarkEnd w:id="1470"/>
    <w:bookmarkEnd w:id="1471"/>
    <w:bookmarkEnd w:id="1472"/>
    <w:p w14:paraId="4A2256B2" w14:textId="77777777" w:rsidR="00A30254" w:rsidRPr="007208A7" w:rsidRDefault="00A30254" w:rsidP="00602EF4">
      <w:pPr>
        <w:spacing w:after="60"/>
        <w:ind w:left="720"/>
        <w:rPr>
          <w:rFonts w:eastAsia="PMingLiU" w:cs="Tahoma"/>
        </w:rPr>
      </w:pPr>
    </w:p>
    <w:p w14:paraId="4A2256B3" w14:textId="77777777" w:rsidR="00A30254" w:rsidRPr="007208A7" w:rsidRDefault="00A30254" w:rsidP="00A30254">
      <w:pPr>
        <w:spacing w:after="60"/>
        <w:ind w:left="720"/>
        <w:rPr>
          <w:rFonts w:eastAsia="PMingLiU" w:cs="Tahoma"/>
        </w:rPr>
      </w:pPr>
      <w:r w:rsidRPr="007208A7">
        <w:rPr>
          <w:rFonts w:eastAsia="PMingLiU" w:cs="Tahoma"/>
          <w:b/>
          <w:color w:val="000000"/>
          <w:szCs w:val="20"/>
        </w:rPr>
        <w:t xml:space="preserve">System Center Essentials 2010 </w:t>
      </w:r>
      <w:r w:rsidRPr="007208A7">
        <w:rPr>
          <w:rFonts w:eastAsia="PMingLiU" w:cs="Tahoma"/>
          <w:b/>
          <w:color w:val="000000"/>
          <w:szCs w:val="20"/>
        </w:rPr>
        <w:t>軟體保證客戶的使用權之授與</w:t>
      </w:r>
    </w:p>
    <w:p w14:paraId="4A2256B4" w14:textId="77777777" w:rsidR="00A30254" w:rsidRPr="007208A7" w:rsidRDefault="00A30254" w:rsidP="00A30254">
      <w:pPr>
        <w:pStyle w:val="EndnoteText"/>
        <w:ind w:left="720"/>
        <w:rPr>
          <w:rFonts w:ascii="Tahoma" w:eastAsia="PMingLiU" w:hAnsi="Tahoma" w:cs="Tahoma"/>
        </w:rPr>
      </w:pPr>
      <w:r w:rsidRPr="007208A7">
        <w:rPr>
          <w:rFonts w:ascii="Tahoma" w:eastAsia="PMingLiU" w:hAnsi="Tahoma" w:cs="Tahoma"/>
          <w:sz w:val="18"/>
        </w:rPr>
        <w:t xml:space="preserve">2010 </w:t>
      </w:r>
      <w:r w:rsidRPr="007208A7">
        <w:rPr>
          <w:rFonts w:ascii="Tahoma" w:eastAsia="PMingLiU" w:hAnsi="Tahoma" w:cs="Tahoma"/>
          <w:sz w:val="18"/>
        </w:rPr>
        <w:t>版的</w:t>
      </w:r>
      <w:r w:rsidRPr="007208A7">
        <w:rPr>
          <w:rFonts w:ascii="Tahoma" w:eastAsia="PMingLiU" w:hAnsi="Tahoma" w:cs="Tahoma"/>
          <w:sz w:val="18"/>
        </w:rPr>
        <w:t xml:space="preserve"> System Center Essentials (SCE) </w:t>
      </w:r>
      <w:r w:rsidRPr="007208A7">
        <w:rPr>
          <w:rFonts w:ascii="Tahoma" w:eastAsia="PMingLiU" w:hAnsi="Tahoma" w:cs="Tahoma"/>
          <w:sz w:val="18"/>
        </w:rPr>
        <w:t>將是該產品的最新版。自</w:t>
      </w:r>
      <w:r w:rsidRPr="007208A7">
        <w:rPr>
          <w:rFonts w:ascii="Tahoma" w:eastAsia="PMingLiU" w:hAnsi="Tahoma" w:cs="Tahoma"/>
          <w:sz w:val="18"/>
        </w:rPr>
        <w:t xml:space="preserve"> 2013 </w:t>
      </w:r>
      <w:r w:rsidRPr="007208A7">
        <w:rPr>
          <w:rFonts w:ascii="Tahoma" w:eastAsia="PMingLiU" w:hAnsi="Tahoma" w:cs="Tahoma"/>
          <w:sz w:val="18"/>
        </w:rPr>
        <w:t>年</w:t>
      </w:r>
      <w:r w:rsidRPr="007208A7">
        <w:rPr>
          <w:rFonts w:ascii="Tahoma" w:eastAsia="PMingLiU" w:hAnsi="Tahoma" w:cs="Tahoma"/>
          <w:sz w:val="18"/>
        </w:rPr>
        <w:t xml:space="preserve"> 3 </w:t>
      </w:r>
      <w:r w:rsidRPr="007208A7">
        <w:rPr>
          <w:rFonts w:ascii="Tahoma" w:eastAsia="PMingLiU" w:hAnsi="Tahoma" w:cs="Tahoma"/>
          <w:sz w:val="18"/>
        </w:rPr>
        <w:t>月</w:t>
      </w:r>
      <w:r w:rsidRPr="007208A7">
        <w:rPr>
          <w:rFonts w:ascii="Tahoma" w:eastAsia="PMingLiU" w:hAnsi="Tahoma" w:cs="Tahoma"/>
          <w:sz w:val="18"/>
        </w:rPr>
        <w:t xml:space="preserve"> 1 </w:t>
      </w:r>
      <w:r w:rsidRPr="007208A7">
        <w:rPr>
          <w:rFonts w:ascii="Tahoma" w:eastAsia="PMingLiU" w:hAnsi="Tahoma" w:cs="Tahoma"/>
          <w:sz w:val="18"/>
        </w:rPr>
        <w:t>日起，具備</w:t>
      </w:r>
      <w:r w:rsidRPr="007208A7">
        <w:rPr>
          <w:rFonts w:ascii="Tahoma" w:eastAsia="PMingLiU" w:hAnsi="Tahoma" w:cs="Tahoma"/>
          <w:sz w:val="18"/>
        </w:rPr>
        <w:t xml:space="preserve"> SCE </w:t>
      </w:r>
      <w:r w:rsidRPr="007208A7">
        <w:rPr>
          <w:rFonts w:ascii="Tahoma" w:eastAsia="PMingLiU" w:hAnsi="Tahoma" w:cs="Tahoma"/>
          <w:sz w:val="18"/>
        </w:rPr>
        <w:t>的軟體保證範圍之客戶，除媒體費用外，不需加收額外費用便能接受</w:t>
      </w:r>
      <w:r w:rsidRPr="007208A7">
        <w:rPr>
          <w:rFonts w:ascii="Tahoma" w:eastAsia="PMingLiU" w:hAnsi="Tahoma" w:cs="Tahoma"/>
          <w:sz w:val="18"/>
        </w:rPr>
        <w:t xml:space="preserve"> System Center 2012 </w:t>
      </w:r>
      <w:r w:rsidRPr="007208A7">
        <w:rPr>
          <w:rFonts w:ascii="Tahoma" w:eastAsia="PMingLiU" w:hAnsi="Tahoma" w:cs="Tahoma"/>
          <w:sz w:val="18"/>
        </w:rPr>
        <w:t>使用權之授與。客戶依照本優惠方案而有資格使用</w:t>
      </w:r>
      <w:r w:rsidRPr="007208A7">
        <w:rPr>
          <w:rFonts w:ascii="Tahoma" w:eastAsia="PMingLiU" w:hAnsi="Tahoma" w:cs="Tahoma"/>
          <w:sz w:val="18"/>
        </w:rPr>
        <w:t xml:space="preserve"> System Center 2012 </w:t>
      </w:r>
      <w:r w:rsidRPr="007208A7">
        <w:rPr>
          <w:rFonts w:ascii="Tahoma" w:eastAsia="PMingLiU" w:hAnsi="Tahoma" w:cs="Tahoma"/>
          <w:sz w:val="18"/>
        </w:rPr>
        <w:t>使用權之數目，將依據客戶已取得之具備軟體保證範圍的</w:t>
      </w:r>
      <w:r w:rsidRPr="007208A7">
        <w:rPr>
          <w:rFonts w:ascii="Tahoma" w:eastAsia="PMingLiU" w:hAnsi="Tahoma" w:cs="Tahoma"/>
          <w:sz w:val="18"/>
        </w:rPr>
        <w:t xml:space="preserve"> SCE </w:t>
      </w:r>
      <w:r w:rsidRPr="007208A7">
        <w:rPr>
          <w:rFonts w:ascii="Tahoma" w:eastAsia="PMingLiU" w:hAnsi="Tahoma" w:cs="Tahoma"/>
          <w:sz w:val="18"/>
        </w:rPr>
        <w:t>使用權的數目和類型而有所不同。如需詳細資訊，請參閱下表。</w:t>
      </w:r>
    </w:p>
    <w:p w14:paraId="4A2256B5" w14:textId="77777777" w:rsidR="00A30254" w:rsidRPr="007208A7" w:rsidRDefault="00A30254" w:rsidP="00A30254">
      <w:pPr>
        <w:pStyle w:val="EndnoteText"/>
        <w:rPr>
          <w:rFonts w:ascii="Tahoma" w:eastAsia="PMingLiU" w:hAnsi="Tahoma" w:cs="Tahoma"/>
        </w:rPr>
      </w:pPr>
    </w:p>
    <w:tbl>
      <w:tblPr>
        <w:tblStyle w:val="TableGrid1"/>
        <w:tblW w:w="8553" w:type="dxa"/>
        <w:tblInd w:w="824" w:type="dxa"/>
        <w:tblLook w:val="04A0" w:firstRow="1" w:lastRow="0" w:firstColumn="1" w:lastColumn="0" w:noHBand="0" w:noVBand="1"/>
      </w:tblPr>
      <w:tblGrid>
        <w:gridCol w:w="3960"/>
        <w:gridCol w:w="4593"/>
      </w:tblGrid>
      <w:tr w:rsidR="00A30254" w:rsidRPr="007208A7" w14:paraId="4A2256B8" w14:textId="77777777" w:rsidTr="008E5F28">
        <w:trPr>
          <w:tblHeader/>
        </w:trPr>
        <w:tc>
          <w:tcPr>
            <w:tcW w:w="3960" w:type="dxa"/>
            <w:shd w:val="clear" w:color="auto" w:fill="FABF8F"/>
            <w:hideMark/>
          </w:tcPr>
          <w:p w14:paraId="4A2256B6" w14:textId="77777777" w:rsidR="00A30254" w:rsidRPr="007208A7" w:rsidRDefault="00A30254" w:rsidP="00CE334A">
            <w:pPr>
              <w:ind w:left="162"/>
              <w:jc w:val="center"/>
              <w:rPr>
                <w:rFonts w:eastAsia="PMingLiU" w:cs="Tahoma"/>
                <w:b/>
                <w:bCs/>
                <w:color w:val="000000"/>
                <w:szCs w:val="18"/>
              </w:rPr>
            </w:pPr>
            <w:r w:rsidRPr="007208A7">
              <w:rPr>
                <w:rFonts w:eastAsia="PMingLiU" w:cs="Tahoma"/>
                <w:b/>
                <w:bCs/>
                <w:color w:val="000000"/>
                <w:szCs w:val="18"/>
              </w:rPr>
              <w:t>具備軟體保證的合格使用權</w:t>
            </w:r>
          </w:p>
        </w:tc>
        <w:tc>
          <w:tcPr>
            <w:tcW w:w="4593" w:type="dxa"/>
            <w:shd w:val="clear" w:color="auto" w:fill="FABF8F"/>
            <w:hideMark/>
          </w:tcPr>
          <w:p w14:paraId="4A2256B7" w14:textId="77777777" w:rsidR="00A30254" w:rsidRPr="007208A7" w:rsidRDefault="00A30254" w:rsidP="00CE334A">
            <w:pPr>
              <w:ind w:left="162"/>
              <w:jc w:val="center"/>
              <w:rPr>
                <w:rFonts w:eastAsia="PMingLiU" w:cs="Tahoma"/>
                <w:b/>
                <w:bCs/>
                <w:color w:val="000000"/>
                <w:szCs w:val="18"/>
              </w:rPr>
            </w:pPr>
            <w:r w:rsidRPr="007208A7">
              <w:rPr>
                <w:rFonts w:eastAsia="PMingLiU" w:cs="Tahoma"/>
                <w:b/>
                <w:bCs/>
                <w:color w:val="000000"/>
                <w:szCs w:val="18"/>
              </w:rPr>
              <w:t xml:space="preserve">System Center 2012 </w:t>
            </w:r>
            <w:r w:rsidRPr="007208A7">
              <w:rPr>
                <w:rFonts w:eastAsia="PMingLiU" w:cs="Tahoma"/>
                <w:b/>
                <w:bCs/>
                <w:color w:val="000000"/>
                <w:szCs w:val="18"/>
              </w:rPr>
              <w:t>使用權之授與</w:t>
            </w:r>
          </w:p>
        </w:tc>
      </w:tr>
      <w:tr w:rsidR="00A30254" w:rsidRPr="007208A7" w14:paraId="4A2256BB" w14:textId="77777777" w:rsidTr="00CE334A">
        <w:tc>
          <w:tcPr>
            <w:tcW w:w="3960" w:type="dxa"/>
            <w:hideMark/>
          </w:tcPr>
          <w:p w14:paraId="4A2256B9" w14:textId="77777777" w:rsidR="00A30254" w:rsidRPr="007208A7" w:rsidRDefault="00A30254" w:rsidP="00CE334A">
            <w:pPr>
              <w:ind w:left="162"/>
              <w:rPr>
                <w:rFonts w:eastAsia="PMingLiU" w:cs="Tahoma"/>
                <w:bCs/>
                <w:color w:val="000000"/>
                <w:szCs w:val="18"/>
              </w:rPr>
            </w:pPr>
            <w:r w:rsidRPr="007208A7">
              <w:rPr>
                <w:rFonts w:eastAsia="PMingLiU" w:cs="Tahoma"/>
                <w:bCs/>
                <w:color w:val="000000"/>
                <w:szCs w:val="18"/>
              </w:rPr>
              <w:t>System Center Essentials 2010</w:t>
            </w:r>
          </w:p>
        </w:tc>
        <w:tc>
          <w:tcPr>
            <w:tcW w:w="4593" w:type="dxa"/>
            <w:hideMark/>
          </w:tcPr>
          <w:p w14:paraId="4A2256BA" w14:textId="77777777" w:rsidR="00A30254" w:rsidRPr="007208A7" w:rsidRDefault="00A30254" w:rsidP="00CE334A">
            <w:pPr>
              <w:ind w:left="162"/>
              <w:rPr>
                <w:rFonts w:eastAsia="PMingLiU" w:cs="Tahoma"/>
                <w:bCs/>
                <w:color w:val="000000"/>
                <w:szCs w:val="18"/>
              </w:rPr>
            </w:pPr>
            <w:r w:rsidRPr="007208A7">
              <w:rPr>
                <w:rFonts w:eastAsia="PMingLiU" w:cs="Tahoma"/>
                <w:bCs/>
                <w:color w:val="000000"/>
                <w:szCs w:val="18"/>
              </w:rPr>
              <w:t>每八</w:t>
            </w:r>
            <w:r w:rsidRPr="007208A7">
              <w:rPr>
                <w:rFonts w:eastAsia="PMingLiU" w:cs="Tahoma"/>
                <w:bCs/>
                <w:color w:val="000000"/>
                <w:szCs w:val="18"/>
              </w:rPr>
              <w:t>*</w:t>
            </w:r>
            <w:r w:rsidRPr="007208A7">
              <w:rPr>
                <w:rFonts w:eastAsia="PMingLiU" w:cs="Tahoma"/>
                <w:bCs/>
                <w:color w:val="000000"/>
                <w:szCs w:val="18"/>
              </w:rPr>
              <w:t>份合格使用權一份</w:t>
            </w:r>
            <w:r w:rsidRPr="007208A7">
              <w:rPr>
                <w:rFonts w:eastAsia="PMingLiU" w:cs="Tahoma"/>
                <w:bCs/>
                <w:color w:val="000000"/>
                <w:szCs w:val="18"/>
              </w:rPr>
              <w:t xml:space="preserve"> System Center 2012 Standard Server </w:t>
            </w:r>
            <w:r w:rsidRPr="007208A7">
              <w:rPr>
                <w:rFonts w:eastAsia="PMingLiU" w:cs="Tahoma"/>
                <w:bCs/>
                <w:color w:val="000000"/>
                <w:szCs w:val="18"/>
              </w:rPr>
              <w:t>管理使用權</w:t>
            </w:r>
          </w:p>
        </w:tc>
      </w:tr>
      <w:tr w:rsidR="00A30254" w:rsidRPr="007208A7" w14:paraId="4A2256BE" w14:textId="77777777" w:rsidTr="00CE334A">
        <w:tc>
          <w:tcPr>
            <w:tcW w:w="3960" w:type="dxa"/>
            <w:hideMark/>
          </w:tcPr>
          <w:p w14:paraId="4A2256BC" w14:textId="77777777" w:rsidR="00A30254" w:rsidRPr="007208A7" w:rsidRDefault="00A30254" w:rsidP="00CE334A">
            <w:pPr>
              <w:ind w:left="162"/>
              <w:rPr>
                <w:rFonts w:eastAsia="PMingLiU" w:cs="Tahoma"/>
                <w:bCs/>
                <w:color w:val="000000"/>
                <w:szCs w:val="18"/>
              </w:rPr>
            </w:pPr>
            <w:r w:rsidRPr="007208A7">
              <w:rPr>
                <w:rFonts w:eastAsia="PMingLiU" w:cs="Tahoma"/>
                <w:bCs/>
                <w:color w:val="000000"/>
                <w:szCs w:val="18"/>
              </w:rPr>
              <w:t>System Center Essentials 2010 with SQL</w:t>
            </w:r>
          </w:p>
        </w:tc>
        <w:tc>
          <w:tcPr>
            <w:tcW w:w="4593" w:type="dxa"/>
            <w:hideMark/>
          </w:tcPr>
          <w:p w14:paraId="4A2256BD" w14:textId="77777777" w:rsidR="00A30254" w:rsidRPr="007208A7" w:rsidRDefault="00A30254" w:rsidP="00CE334A">
            <w:pPr>
              <w:ind w:left="162"/>
              <w:rPr>
                <w:rFonts w:eastAsia="PMingLiU" w:cs="Tahoma"/>
                <w:bCs/>
                <w:color w:val="000000"/>
                <w:szCs w:val="18"/>
              </w:rPr>
            </w:pPr>
            <w:r w:rsidRPr="007208A7">
              <w:rPr>
                <w:rFonts w:eastAsia="PMingLiU" w:cs="Tahoma"/>
                <w:bCs/>
                <w:color w:val="000000"/>
                <w:szCs w:val="18"/>
              </w:rPr>
              <w:t>每一份合格使用權一份</w:t>
            </w:r>
            <w:r w:rsidRPr="007208A7">
              <w:rPr>
                <w:rFonts w:eastAsia="PMingLiU" w:cs="Tahoma"/>
                <w:bCs/>
                <w:color w:val="000000"/>
                <w:szCs w:val="18"/>
              </w:rPr>
              <w:t xml:space="preserve"> System Center 2012 Standard Server </w:t>
            </w:r>
            <w:r w:rsidRPr="007208A7">
              <w:rPr>
                <w:rFonts w:eastAsia="PMingLiU" w:cs="Tahoma"/>
                <w:bCs/>
                <w:color w:val="000000"/>
                <w:szCs w:val="18"/>
              </w:rPr>
              <w:t>管理使用權</w:t>
            </w:r>
          </w:p>
        </w:tc>
      </w:tr>
      <w:tr w:rsidR="00A30254" w:rsidRPr="007208A7" w14:paraId="4A2256C1" w14:textId="77777777" w:rsidTr="00CE334A">
        <w:tc>
          <w:tcPr>
            <w:tcW w:w="3960" w:type="dxa"/>
            <w:hideMark/>
          </w:tcPr>
          <w:p w14:paraId="4A2256BF" w14:textId="77777777" w:rsidR="00A30254" w:rsidRPr="007208A7" w:rsidRDefault="00A30254" w:rsidP="00CE334A">
            <w:pPr>
              <w:ind w:left="162"/>
              <w:rPr>
                <w:rFonts w:eastAsia="PMingLiU" w:cs="Tahoma"/>
                <w:bCs/>
                <w:color w:val="000000"/>
                <w:szCs w:val="18"/>
              </w:rPr>
            </w:pPr>
            <w:r w:rsidRPr="007208A7">
              <w:rPr>
                <w:rFonts w:eastAsia="PMingLiU" w:cs="Tahoma"/>
                <w:bCs/>
                <w:color w:val="000000"/>
                <w:szCs w:val="18"/>
              </w:rPr>
              <w:t xml:space="preserve">System Center Essentials 2010 Server </w:t>
            </w:r>
            <w:r w:rsidRPr="007208A7">
              <w:rPr>
                <w:rFonts w:eastAsia="PMingLiU" w:cs="Tahoma"/>
                <w:bCs/>
                <w:color w:val="000000"/>
                <w:szCs w:val="18"/>
              </w:rPr>
              <w:t>管理使用權</w:t>
            </w:r>
          </w:p>
        </w:tc>
        <w:tc>
          <w:tcPr>
            <w:tcW w:w="4593" w:type="dxa"/>
            <w:hideMark/>
          </w:tcPr>
          <w:p w14:paraId="4A2256C0" w14:textId="77777777" w:rsidR="00A30254" w:rsidRPr="007208A7" w:rsidRDefault="00A30254" w:rsidP="00CE334A">
            <w:pPr>
              <w:ind w:left="162"/>
              <w:rPr>
                <w:rFonts w:eastAsia="PMingLiU" w:cs="Tahoma"/>
                <w:bCs/>
                <w:color w:val="000000"/>
                <w:szCs w:val="18"/>
              </w:rPr>
            </w:pPr>
            <w:r w:rsidRPr="007208A7">
              <w:rPr>
                <w:rFonts w:eastAsia="PMingLiU" w:cs="Tahoma"/>
                <w:bCs/>
                <w:color w:val="000000"/>
                <w:szCs w:val="18"/>
              </w:rPr>
              <w:t>每八</w:t>
            </w:r>
            <w:r w:rsidRPr="007208A7">
              <w:rPr>
                <w:rFonts w:eastAsia="PMingLiU" w:cs="Tahoma"/>
                <w:bCs/>
                <w:color w:val="000000"/>
                <w:szCs w:val="18"/>
              </w:rPr>
              <w:t>*</w:t>
            </w:r>
            <w:r w:rsidRPr="007208A7">
              <w:rPr>
                <w:rFonts w:eastAsia="PMingLiU" w:cs="Tahoma"/>
                <w:bCs/>
                <w:color w:val="000000"/>
                <w:szCs w:val="18"/>
              </w:rPr>
              <w:t>份合格使用權一份</w:t>
            </w:r>
            <w:r w:rsidRPr="007208A7">
              <w:rPr>
                <w:rFonts w:eastAsia="PMingLiU" w:cs="Tahoma"/>
                <w:bCs/>
                <w:color w:val="000000"/>
                <w:szCs w:val="18"/>
              </w:rPr>
              <w:t xml:space="preserve"> System Center 2012 Standard Server </w:t>
            </w:r>
            <w:r w:rsidRPr="007208A7">
              <w:rPr>
                <w:rFonts w:eastAsia="PMingLiU" w:cs="Tahoma"/>
                <w:bCs/>
                <w:color w:val="000000"/>
                <w:szCs w:val="18"/>
              </w:rPr>
              <w:t>管理使用權</w:t>
            </w:r>
          </w:p>
        </w:tc>
      </w:tr>
      <w:tr w:rsidR="00A30254" w:rsidRPr="007208A7" w14:paraId="4A2256C5" w14:textId="77777777" w:rsidTr="00CE334A">
        <w:tc>
          <w:tcPr>
            <w:tcW w:w="3960" w:type="dxa"/>
            <w:hideMark/>
          </w:tcPr>
          <w:p w14:paraId="4A2256C2" w14:textId="77777777" w:rsidR="00A30254" w:rsidRPr="007208A7" w:rsidRDefault="00A30254" w:rsidP="00CE334A">
            <w:pPr>
              <w:ind w:left="162"/>
              <w:rPr>
                <w:rFonts w:eastAsia="PMingLiU" w:cs="Tahoma"/>
              </w:rPr>
            </w:pPr>
            <w:r w:rsidRPr="007208A7">
              <w:rPr>
                <w:rFonts w:eastAsia="PMingLiU" w:cs="Tahoma"/>
                <w:bCs/>
                <w:color w:val="000000"/>
                <w:szCs w:val="18"/>
              </w:rPr>
              <w:t>System Center Essentials 2010 Plus</w:t>
            </w:r>
          </w:p>
          <w:p w14:paraId="4A2256C3" w14:textId="77777777" w:rsidR="00A30254" w:rsidRPr="007208A7" w:rsidRDefault="00A30254" w:rsidP="00CE334A">
            <w:pPr>
              <w:ind w:left="162"/>
              <w:rPr>
                <w:rFonts w:eastAsia="PMingLiU" w:cs="Tahoma"/>
                <w:bCs/>
                <w:color w:val="000000"/>
                <w:szCs w:val="18"/>
              </w:rPr>
            </w:pPr>
            <w:r w:rsidRPr="007208A7">
              <w:rPr>
                <w:rFonts w:eastAsia="PMingLiU" w:cs="Tahoma"/>
                <w:bCs/>
                <w:color w:val="000000"/>
                <w:szCs w:val="18"/>
              </w:rPr>
              <w:t>伺服器管理使用權套件</w:t>
            </w:r>
          </w:p>
        </w:tc>
        <w:tc>
          <w:tcPr>
            <w:tcW w:w="4593" w:type="dxa"/>
            <w:hideMark/>
          </w:tcPr>
          <w:p w14:paraId="4A2256C4" w14:textId="77777777" w:rsidR="00A30254" w:rsidRPr="007208A7" w:rsidRDefault="00A30254" w:rsidP="00CE334A">
            <w:pPr>
              <w:ind w:left="162"/>
              <w:rPr>
                <w:rFonts w:eastAsia="PMingLiU" w:cs="Tahoma"/>
                <w:bCs/>
                <w:color w:val="000000"/>
                <w:szCs w:val="18"/>
              </w:rPr>
            </w:pPr>
            <w:r w:rsidRPr="007208A7">
              <w:rPr>
                <w:rFonts w:eastAsia="PMingLiU" w:cs="Tahoma"/>
                <w:bCs/>
                <w:color w:val="000000"/>
                <w:szCs w:val="18"/>
              </w:rPr>
              <w:t>每兩</w:t>
            </w:r>
            <w:r w:rsidRPr="007208A7">
              <w:rPr>
                <w:rFonts w:eastAsia="PMingLiU" w:cs="Tahoma"/>
                <w:bCs/>
                <w:color w:val="000000"/>
                <w:szCs w:val="18"/>
              </w:rPr>
              <w:t>**</w:t>
            </w:r>
            <w:r w:rsidRPr="007208A7">
              <w:rPr>
                <w:rFonts w:eastAsia="PMingLiU" w:cs="Tahoma"/>
                <w:bCs/>
                <w:color w:val="000000"/>
                <w:szCs w:val="18"/>
              </w:rPr>
              <w:t>份合格使用權一份</w:t>
            </w:r>
            <w:r w:rsidRPr="007208A7">
              <w:rPr>
                <w:rFonts w:eastAsia="PMingLiU" w:cs="Tahoma"/>
                <w:bCs/>
                <w:color w:val="000000"/>
                <w:szCs w:val="18"/>
              </w:rPr>
              <w:t xml:space="preserve"> System Center 2012 Standard Server </w:t>
            </w:r>
            <w:r w:rsidRPr="007208A7">
              <w:rPr>
                <w:rFonts w:eastAsia="PMingLiU" w:cs="Tahoma"/>
                <w:bCs/>
                <w:color w:val="000000"/>
                <w:szCs w:val="18"/>
              </w:rPr>
              <w:t>管理使用權</w:t>
            </w:r>
          </w:p>
        </w:tc>
      </w:tr>
      <w:tr w:rsidR="00A30254" w:rsidRPr="007208A7" w14:paraId="4A2256C8" w14:textId="77777777" w:rsidTr="00CE334A">
        <w:tc>
          <w:tcPr>
            <w:tcW w:w="3960" w:type="dxa"/>
            <w:hideMark/>
          </w:tcPr>
          <w:p w14:paraId="4A2256C6" w14:textId="77777777" w:rsidR="00A30254" w:rsidRPr="007208A7" w:rsidRDefault="00A30254" w:rsidP="00CE334A">
            <w:pPr>
              <w:ind w:left="162"/>
              <w:rPr>
                <w:rFonts w:eastAsia="PMingLiU" w:cs="Tahoma"/>
                <w:bCs/>
                <w:color w:val="000000"/>
                <w:szCs w:val="18"/>
              </w:rPr>
            </w:pPr>
            <w:r w:rsidRPr="007208A7">
              <w:rPr>
                <w:rFonts w:eastAsia="PMingLiU" w:cs="Tahoma"/>
                <w:bCs/>
                <w:color w:val="000000"/>
                <w:szCs w:val="18"/>
              </w:rPr>
              <w:t xml:space="preserve">System Center Essentials 2010 </w:t>
            </w:r>
            <w:r w:rsidR="008E5F28">
              <w:rPr>
                <w:rFonts w:eastAsia="PMingLiU" w:cs="Tahoma"/>
                <w:bCs/>
                <w:color w:val="000000"/>
                <w:szCs w:val="18"/>
              </w:rPr>
              <w:br/>
            </w:r>
            <w:r w:rsidRPr="007208A7">
              <w:rPr>
                <w:rFonts w:eastAsia="PMingLiU" w:cs="Tahoma"/>
                <w:bCs/>
                <w:color w:val="000000"/>
                <w:szCs w:val="18"/>
              </w:rPr>
              <w:t>用戶端管理使用權</w:t>
            </w:r>
          </w:p>
        </w:tc>
        <w:tc>
          <w:tcPr>
            <w:tcW w:w="4593" w:type="dxa"/>
            <w:hideMark/>
          </w:tcPr>
          <w:p w14:paraId="4A2256C7" w14:textId="77777777" w:rsidR="00A30254" w:rsidRPr="007208A7" w:rsidRDefault="00A30254" w:rsidP="00CE334A">
            <w:pPr>
              <w:ind w:left="162"/>
              <w:rPr>
                <w:rFonts w:eastAsia="PMingLiU" w:cs="Tahoma"/>
                <w:bCs/>
                <w:color w:val="000000"/>
                <w:szCs w:val="18"/>
              </w:rPr>
            </w:pPr>
            <w:r w:rsidRPr="007208A7">
              <w:rPr>
                <w:rFonts w:eastAsia="PMingLiU" w:cs="Tahoma"/>
                <w:bCs/>
                <w:color w:val="000000"/>
                <w:szCs w:val="18"/>
              </w:rPr>
              <w:t>每一份合格使用權一份</w:t>
            </w:r>
            <w:r w:rsidRPr="007208A7">
              <w:rPr>
                <w:rFonts w:eastAsia="PMingLiU" w:cs="Tahoma"/>
                <w:bCs/>
                <w:color w:val="000000"/>
                <w:szCs w:val="18"/>
              </w:rPr>
              <w:t xml:space="preserve"> System Center 2012 Configuration Manager </w:t>
            </w:r>
            <w:r w:rsidRPr="007208A7">
              <w:rPr>
                <w:rFonts w:eastAsia="PMingLiU" w:cs="Tahoma"/>
                <w:bCs/>
                <w:color w:val="000000"/>
                <w:szCs w:val="18"/>
              </w:rPr>
              <w:t>用戶端管理使用權</w:t>
            </w:r>
          </w:p>
        </w:tc>
      </w:tr>
      <w:tr w:rsidR="00A30254" w:rsidRPr="007208A7" w14:paraId="4A2256CB" w14:textId="77777777" w:rsidTr="00CE334A">
        <w:tc>
          <w:tcPr>
            <w:tcW w:w="3960" w:type="dxa"/>
            <w:hideMark/>
          </w:tcPr>
          <w:p w14:paraId="4A2256C9" w14:textId="77777777" w:rsidR="00A30254" w:rsidRPr="007208A7" w:rsidRDefault="00A30254" w:rsidP="008E5F28">
            <w:pPr>
              <w:keepNext/>
              <w:keepLines/>
              <w:ind w:left="158"/>
              <w:rPr>
                <w:rFonts w:eastAsia="PMingLiU" w:cs="Tahoma"/>
                <w:bCs/>
                <w:color w:val="000000"/>
                <w:szCs w:val="18"/>
              </w:rPr>
            </w:pPr>
            <w:r w:rsidRPr="007208A7">
              <w:rPr>
                <w:rFonts w:eastAsia="PMingLiU" w:cs="Tahoma"/>
                <w:bCs/>
                <w:color w:val="000000"/>
                <w:szCs w:val="18"/>
              </w:rPr>
              <w:t xml:space="preserve">System Center Essentials 2010 Plus </w:t>
            </w:r>
            <w:r w:rsidRPr="007208A7">
              <w:rPr>
                <w:rFonts w:eastAsia="PMingLiU" w:cs="Tahoma"/>
                <w:bCs/>
                <w:color w:val="000000"/>
                <w:szCs w:val="18"/>
              </w:rPr>
              <w:t>用戶端管理使用權</w:t>
            </w:r>
          </w:p>
        </w:tc>
        <w:tc>
          <w:tcPr>
            <w:tcW w:w="4593" w:type="dxa"/>
            <w:hideMark/>
          </w:tcPr>
          <w:p w14:paraId="4A2256CA" w14:textId="77777777" w:rsidR="00A30254" w:rsidRPr="007208A7" w:rsidRDefault="00A30254" w:rsidP="008E5F28">
            <w:pPr>
              <w:keepNext/>
              <w:keepLines/>
              <w:ind w:left="158"/>
              <w:rPr>
                <w:rFonts w:eastAsia="PMingLiU" w:cs="Tahoma"/>
                <w:bCs/>
                <w:color w:val="000000"/>
                <w:szCs w:val="18"/>
              </w:rPr>
            </w:pPr>
            <w:r w:rsidRPr="007208A7">
              <w:rPr>
                <w:rFonts w:eastAsia="PMingLiU" w:cs="Tahoma"/>
                <w:bCs/>
                <w:color w:val="000000"/>
                <w:szCs w:val="18"/>
              </w:rPr>
              <w:t>每一份合格使用權一份</w:t>
            </w:r>
            <w:r w:rsidRPr="007208A7">
              <w:rPr>
                <w:rFonts w:eastAsia="PMingLiU" w:cs="Tahoma"/>
                <w:bCs/>
                <w:color w:val="000000"/>
                <w:szCs w:val="18"/>
              </w:rPr>
              <w:t xml:space="preserve"> System Center 2012 Configuration Manager </w:t>
            </w:r>
            <w:r w:rsidRPr="007208A7">
              <w:rPr>
                <w:rFonts w:eastAsia="PMingLiU" w:cs="Tahoma"/>
                <w:bCs/>
                <w:color w:val="000000"/>
                <w:szCs w:val="18"/>
              </w:rPr>
              <w:t>用戶端管理使用權</w:t>
            </w:r>
          </w:p>
        </w:tc>
      </w:tr>
      <w:tr w:rsidR="00A30254" w:rsidRPr="007208A7" w14:paraId="4A2256CE" w14:textId="77777777" w:rsidTr="00CE334A">
        <w:tc>
          <w:tcPr>
            <w:tcW w:w="3960" w:type="dxa"/>
            <w:hideMark/>
          </w:tcPr>
          <w:p w14:paraId="4A2256CC" w14:textId="77777777" w:rsidR="00A30254" w:rsidRPr="007208A7" w:rsidRDefault="00A30254" w:rsidP="008E5F28">
            <w:pPr>
              <w:keepNext/>
              <w:keepLines/>
              <w:ind w:left="158"/>
              <w:rPr>
                <w:rFonts w:eastAsia="PMingLiU" w:cs="Tahoma"/>
                <w:bCs/>
                <w:color w:val="000000"/>
                <w:szCs w:val="18"/>
              </w:rPr>
            </w:pPr>
            <w:r w:rsidRPr="007208A7">
              <w:rPr>
                <w:rFonts w:eastAsia="PMingLiU" w:cs="Tahoma"/>
                <w:bCs/>
                <w:color w:val="000000"/>
                <w:szCs w:val="18"/>
              </w:rPr>
              <w:t xml:space="preserve">Virtual Machine Manager Workgroup Edition </w:t>
            </w:r>
            <w:r w:rsidRPr="007208A7">
              <w:rPr>
                <w:rFonts w:eastAsia="PMingLiU" w:cs="Tahoma"/>
                <w:bCs/>
                <w:color w:val="000000"/>
                <w:szCs w:val="18"/>
              </w:rPr>
              <w:t>伺服器使用權</w:t>
            </w:r>
          </w:p>
        </w:tc>
        <w:tc>
          <w:tcPr>
            <w:tcW w:w="4593" w:type="dxa"/>
            <w:hideMark/>
          </w:tcPr>
          <w:p w14:paraId="4A2256CD" w14:textId="77777777" w:rsidR="00A30254" w:rsidRPr="007208A7" w:rsidRDefault="00A30254" w:rsidP="008E5F28">
            <w:pPr>
              <w:keepNext/>
              <w:keepLines/>
              <w:ind w:left="158"/>
              <w:rPr>
                <w:rFonts w:eastAsia="PMingLiU" w:cs="Tahoma"/>
                <w:bCs/>
                <w:color w:val="000000"/>
                <w:szCs w:val="18"/>
              </w:rPr>
            </w:pPr>
            <w:r w:rsidRPr="007208A7">
              <w:rPr>
                <w:rFonts w:eastAsia="PMingLiU" w:cs="Tahoma"/>
                <w:bCs/>
                <w:color w:val="000000"/>
                <w:szCs w:val="18"/>
              </w:rPr>
              <w:t>每兩</w:t>
            </w:r>
            <w:r w:rsidRPr="007208A7">
              <w:rPr>
                <w:rFonts w:eastAsia="PMingLiU" w:cs="Tahoma"/>
                <w:bCs/>
                <w:color w:val="000000"/>
                <w:szCs w:val="18"/>
              </w:rPr>
              <w:t>**</w:t>
            </w:r>
            <w:r w:rsidRPr="007208A7">
              <w:rPr>
                <w:rFonts w:eastAsia="PMingLiU" w:cs="Tahoma"/>
                <w:bCs/>
                <w:color w:val="000000"/>
                <w:szCs w:val="18"/>
              </w:rPr>
              <w:t>份合格使用權一份</w:t>
            </w:r>
            <w:r w:rsidRPr="007208A7">
              <w:rPr>
                <w:rFonts w:eastAsia="PMingLiU" w:cs="Tahoma"/>
                <w:bCs/>
                <w:color w:val="000000"/>
                <w:szCs w:val="18"/>
              </w:rPr>
              <w:t xml:space="preserve"> System Center 2012 Standard Server </w:t>
            </w:r>
            <w:r w:rsidRPr="007208A7">
              <w:rPr>
                <w:rFonts w:eastAsia="PMingLiU" w:cs="Tahoma"/>
                <w:bCs/>
                <w:color w:val="000000"/>
                <w:szCs w:val="18"/>
              </w:rPr>
              <w:t>管理使用權</w:t>
            </w:r>
          </w:p>
        </w:tc>
      </w:tr>
    </w:tbl>
    <w:p w14:paraId="4A2256CF" w14:textId="77777777" w:rsidR="00A30254" w:rsidRPr="007208A7" w:rsidRDefault="00A30254" w:rsidP="00A30254">
      <w:pPr>
        <w:pStyle w:val="EndnoteText"/>
        <w:rPr>
          <w:rFonts w:ascii="Tahoma" w:eastAsia="PMingLiU" w:hAnsi="Tahoma" w:cs="Tahoma"/>
        </w:rPr>
      </w:pPr>
      <w:r w:rsidRPr="007208A7">
        <w:rPr>
          <w:rFonts w:ascii="Tahoma" w:eastAsia="PMingLiU" w:hAnsi="Tahoma" w:cs="Tahoma"/>
          <w:i/>
          <w:sz w:val="16"/>
          <w:szCs w:val="16"/>
        </w:rPr>
        <w:t>*</w:t>
      </w:r>
      <w:r w:rsidRPr="007208A7">
        <w:rPr>
          <w:rFonts w:ascii="Tahoma" w:eastAsia="PMingLiU" w:hAnsi="Tahoma" w:cs="Tahoma"/>
          <w:i/>
          <w:sz w:val="16"/>
          <w:szCs w:val="16"/>
        </w:rPr>
        <w:t>具備八份以下合格使用權的客戶之使用權計數，為了決定依本優惠方案進行的使用權之授與將化整為八份使用權。同樣地，超過八份使用權的客戶之使用權計數，為了決定依本優惠方案進行的使用權之授與將化整為最接近八的倍數。</w:t>
      </w:r>
    </w:p>
    <w:p w14:paraId="4A2256D0" w14:textId="77777777" w:rsidR="00A30254" w:rsidRPr="007208A7" w:rsidRDefault="00A30254" w:rsidP="00A30254">
      <w:pPr>
        <w:pStyle w:val="EndnoteText"/>
        <w:rPr>
          <w:rFonts w:ascii="Tahoma" w:eastAsia="PMingLiU" w:hAnsi="Tahoma" w:cs="Tahoma"/>
        </w:rPr>
      </w:pPr>
    </w:p>
    <w:p w14:paraId="4A2256D1" w14:textId="77777777" w:rsidR="00A30254" w:rsidRPr="007208A7" w:rsidRDefault="00A30254" w:rsidP="00A30254">
      <w:pPr>
        <w:pStyle w:val="EndnoteText"/>
        <w:rPr>
          <w:rFonts w:ascii="Tahoma" w:eastAsia="PMingLiU" w:hAnsi="Tahoma" w:cs="Tahoma"/>
        </w:rPr>
      </w:pPr>
      <w:r w:rsidRPr="007208A7">
        <w:rPr>
          <w:rFonts w:ascii="Tahoma" w:eastAsia="PMingLiU" w:hAnsi="Tahoma" w:cs="Tahoma"/>
          <w:i/>
          <w:sz w:val="16"/>
          <w:szCs w:val="16"/>
        </w:rPr>
        <w:t>**</w:t>
      </w:r>
      <w:r w:rsidRPr="007208A7">
        <w:rPr>
          <w:rFonts w:ascii="Tahoma" w:eastAsia="PMingLiU" w:hAnsi="Tahoma" w:cs="Tahoma"/>
          <w:i/>
          <w:sz w:val="16"/>
          <w:szCs w:val="16"/>
        </w:rPr>
        <w:t>具備兩份以下合格使用權的客戶之使用權計數，為了決定依本優惠方案進行的使用權之授與將化整為兩份使用權。同樣地，超過兩份使用權的客戶之使用權計數，為了決定依本優惠方案進行的使用權之授與將化整為最接近二的倍數。</w:t>
      </w:r>
    </w:p>
    <w:p w14:paraId="4A2256D2" w14:textId="77777777" w:rsidR="00A30254" w:rsidRPr="007208A7" w:rsidRDefault="00A30254" w:rsidP="00CE334A">
      <w:pPr>
        <w:spacing w:line="276" w:lineRule="auto"/>
        <w:rPr>
          <w:rFonts w:eastAsia="PMingLiU" w:cs="Tahoma"/>
        </w:rPr>
      </w:pPr>
    </w:p>
    <w:p w14:paraId="4A2256D3" w14:textId="77777777" w:rsidR="00A30254" w:rsidRPr="008E5F28" w:rsidRDefault="00A30254" w:rsidP="00CE334A">
      <w:pPr>
        <w:pStyle w:val="EndnoteText"/>
        <w:ind w:left="720"/>
        <w:rPr>
          <w:rFonts w:ascii="Tahoma" w:eastAsia="PMingLiU" w:hAnsi="Tahoma" w:cs="Tahoma"/>
          <w:spacing w:val="-2"/>
        </w:rPr>
      </w:pPr>
      <w:r w:rsidRPr="008E5F28">
        <w:rPr>
          <w:rFonts w:ascii="Tahoma" w:eastAsia="PMingLiU" w:hAnsi="Tahoma" w:cs="Tahoma"/>
          <w:spacing w:val="-2"/>
          <w:sz w:val="18"/>
          <w:szCs w:val="18"/>
        </w:rPr>
        <w:t>所有依本優惠方案授與之使用權都將包括軟體保證範圍。該範圍將隨合格</w:t>
      </w:r>
      <w:r w:rsidRPr="008E5F28">
        <w:rPr>
          <w:rFonts w:ascii="Tahoma" w:eastAsia="PMingLiU" w:hAnsi="Tahoma" w:cs="Tahoma"/>
          <w:spacing w:val="-2"/>
          <w:sz w:val="18"/>
          <w:szCs w:val="18"/>
        </w:rPr>
        <w:t xml:space="preserve"> SCE </w:t>
      </w:r>
      <w:r w:rsidRPr="008E5F28">
        <w:rPr>
          <w:rFonts w:ascii="Tahoma" w:eastAsia="PMingLiU" w:hAnsi="Tahoma" w:cs="Tahoma"/>
          <w:spacing w:val="-2"/>
          <w:sz w:val="18"/>
          <w:szCs w:val="18"/>
        </w:rPr>
        <w:t>使用權之範圍屆滿而失去效力。該範圍一旦屆滿，客戶可以針對</w:t>
      </w:r>
      <w:r w:rsidRPr="008E5F28">
        <w:rPr>
          <w:rFonts w:ascii="Tahoma" w:eastAsia="PMingLiU" w:hAnsi="Tahoma" w:cs="Tahoma"/>
          <w:spacing w:val="-2"/>
          <w:sz w:val="18"/>
          <w:szCs w:val="18"/>
        </w:rPr>
        <w:t xml:space="preserve"> System Center 2012 </w:t>
      </w:r>
      <w:r w:rsidRPr="008E5F28">
        <w:rPr>
          <w:rFonts w:ascii="Tahoma" w:eastAsia="PMingLiU" w:hAnsi="Tahoma" w:cs="Tahoma"/>
          <w:spacing w:val="-2"/>
          <w:sz w:val="18"/>
          <w:szCs w:val="18"/>
        </w:rPr>
        <w:t>使用權續約其軟體保證。</w:t>
      </w:r>
    </w:p>
    <w:p w14:paraId="4A2256D4" w14:textId="77777777" w:rsidR="00A30254" w:rsidRPr="007208A7" w:rsidRDefault="00A30254" w:rsidP="00CE334A">
      <w:pPr>
        <w:spacing w:line="276" w:lineRule="auto"/>
        <w:rPr>
          <w:rFonts w:eastAsia="PMingLiU" w:cs="Tahoma"/>
        </w:rPr>
      </w:pPr>
    </w:p>
    <w:p w14:paraId="4A2256D5" w14:textId="77777777" w:rsidR="00A30254" w:rsidRPr="007208A7" w:rsidRDefault="00A30254" w:rsidP="00CE334A">
      <w:pPr>
        <w:pStyle w:val="EndnoteText"/>
        <w:ind w:left="720"/>
        <w:rPr>
          <w:rFonts w:ascii="Tahoma" w:eastAsia="PMingLiU" w:hAnsi="Tahoma" w:cs="Tahoma"/>
        </w:rPr>
      </w:pPr>
      <w:r w:rsidRPr="007208A7">
        <w:rPr>
          <w:rFonts w:ascii="Tahoma" w:eastAsia="PMingLiU" w:hAnsi="Tahoma" w:cs="Tahoma"/>
          <w:sz w:val="18"/>
          <w:szCs w:val="18"/>
        </w:rPr>
        <w:t>客戶依此優惠方案對已授與的軟體之使用將受其授權合約的條款及條件與軟體之產品使用權所拘束。已授與之軟體的使用權利將於合格</w:t>
      </w:r>
      <w:r w:rsidRPr="007208A7">
        <w:rPr>
          <w:rFonts w:ascii="Tahoma" w:eastAsia="PMingLiU" w:hAnsi="Tahoma" w:cs="Tahoma"/>
          <w:sz w:val="18"/>
          <w:szCs w:val="18"/>
        </w:rPr>
        <w:t xml:space="preserve"> SCE </w:t>
      </w:r>
      <w:r w:rsidRPr="007208A7">
        <w:rPr>
          <w:rFonts w:ascii="Tahoma" w:eastAsia="PMingLiU" w:hAnsi="Tahoma" w:cs="Tahoma"/>
          <w:sz w:val="18"/>
          <w:szCs w:val="18"/>
        </w:rPr>
        <w:t>使用權之使用權利屆滿而隨之屆滿。客戶無法單獨依本優惠方案從對應的合格</w:t>
      </w:r>
      <w:r w:rsidRPr="007208A7">
        <w:rPr>
          <w:rFonts w:ascii="Tahoma" w:eastAsia="PMingLiU" w:hAnsi="Tahoma" w:cs="Tahoma"/>
          <w:sz w:val="18"/>
          <w:szCs w:val="18"/>
        </w:rPr>
        <w:t xml:space="preserve"> SCE </w:t>
      </w:r>
      <w:r w:rsidRPr="007208A7">
        <w:rPr>
          <w:rFonts w:ascii="Tahoma" w:eastAsia="PMingLiU" w:hAnsi="Tahoma" w:cs="Tahoma"/>
          <w:sz w:val="18"/>
          <w:szCs w:val="18"/>
        </w:rPr>
        <w:t>使用權移轉已授與的使用權。</w:t>
      </w:r>
    </w:p>
    <w:p w14:paraId="4A2256D6" w14:textId="77777777" w:rsidR="00A30254" w:rsidRPr="007208A7" w:rsidRDefault="00A30254" w:rsidP="00CE334A">
      <w:pPr>
        <w:pStyle w:val="EndnoteText"/>
        <w:ind w:left="720"/>
        <w:rPr>
          <w:rFonts w:ascii="Tahoma" w:eastAsia="PMingLiU" w:hAnsi="Tahoma" w:cs="Tahoma"/>
        </w:rPr>
      </w:pPr>
    </w:p>
    <w:p w14:paraId="4A2256D7" w14:textId="77777777" w:rsidR="00A30254" w:rsidRPr="007208A7" w:rsidRDefault="00A30254" w:rsidP="00CE334A">
      <w:pPr>
        <w:ind w:left="720"/>
        <w:rPr>
          <w:rFonts w:eastAsia="PMingLiU" w:cs="Tahoma"/>
        </w:rPr>
      </w:pPr>
      <w:r w:rsidRPr="007208A7">
        <w:rPr>
          <w:rFonts w:eastAsia="PMingLiU" w:cs="Tahoma"/>
        </w:rPr>
        <w:t>在</w:t>
      </w:r>
      <w:r w:rsidRPr="007208A7">
        <w:rPr>
          <w:rFonts w:eastAsia="PMingLiU" w:cs="Tahoma"/>
        </w:rPr>
        <w:t xml:space="preserve"> 2013 </w:t>
      </w:r>
      <w:r w:rsidRPr="007208A7">
        <w:rPr>
          <w:rFonts w:eastAsia="PMingLiU" w:cs="Tahoma"/>
        </w:rPr>
        <w:t>年</w:t>
      </w:r>
      <w:r w:rsidRPr="007208A7">
        <w:rPr>
          <w:rFonts w:eastAsia="PMingLiU" w:cs="Tahoma"/>
        </w:rPr>
        <w:t xml:space="preserve"> 3 </w:t>
      </w:r>
      <w:r w:rsidRPr="007208A7">
        <w:rPr>
          <w:rFonts w:eastAsia="PMingLiU" w:cs="Tahoma"/>
        </w:rPr>
        <w:t>月</w:t>
      </w:r>
      <w:r w:rsidRPr="007208A7">
        <w:rPr>
          <w:rFonts w:eastAsia="PMingLiU" w:cs="Tahoma"/>
        </w:rPr>
        <w:t xml:space="preserve"> 1 </w:t>
      </w:r>
      <w:r w:rsidRPr="007208A7">
        <w:rPr>
          <w:rFonts w:eastAsia="PMingLiU" w:cs="Tahoma"/>
        </w:rPr>
        <w:t>日之後視同客戶之</w:t>
      </w:r>
      <w:r w:rsidRPr="007208A7">
        <w:rPr>
          <w:rFonts w:eastAsia="PMingLiU" w:cs="Tahoma"/>
        </w:rPr>
        <w:t xml:space="preserve"> Enterprise Enrollments </w:t>
      </w:r>
      <w:r w:rsidRPr="007208A7">
        <w:rPr>
          <w:rFonts w:eastAsia="PMingLiU" w:cs="Tahoma"/>
        </w:rPr>
        <w:t>或</w:t>
      </w:r>
      <w:r w:rsidRPr="007208A7">
        <w:rPr>
          <w:rFonts w:eastAsia="PMingLiU" w:cs="Tahoma"/>
        </w:rPr>
        <w:t xml:space="preserve"> Enrollment for Education Solutions </w:t>
      </w:r>
      <w:r w:rsidRPr="007208A7">
        <w:rPr>
          <w:rFonts w:eastAsia="PMingLiU" w:cs="Tahoma"/>
        </w:rPr>
        <w:t>的年度校正程序之一部分取得之</w:t>
      </w:r>
      <w:r w:rsidRPr="007208A7">
        <w:rPr>
          <w:rFonts w:eastAsia="PMingLiU" w:cs="Tahoma"/>
        </w:rPr>
        <w:t xml:space="preserve"> </w:t>
      </w:r>
      <w:r w:rsidRPr="007208A7">
        <w:rPr>
          <w:rFonts w:eastAsia="PMingLiU" w:cs="Tahoma"/>
          <w:color w:val="000000"/>
          <w:szCs w:val="18"/>
        </w:rPr>
        <w:t>SCE</w:t>
      </w:r>
      <w:r w:rsidRPr="007208A7">
        <w:rPr>
          <w:rFonts w:eastAsia="PMingLiU" w:cs="Tahoma"/>
          <w:bCs/>
          <w:szCs w:val="18"/>
        </w:rPr>
        <w:t xml:space="preserve"> </w:t>
      </w:r>
      <w:r w:rsidRPr="007208A7">
        <w:rPr>
          <w:rFonts w:eastAsia="PMingLiU" w:cs="Tahoma"/>
          <w:bCs/>
          <w:szCs w:val="18"/>
        </w:rPr>
        <w:t>使用權，而依據於</w:t>
      </w:r>
      <w:r w:rsidRPr="007208A7">
        <w:rPr>
          <w:rFonts w:eastAsia="PMingLiU" w:cs="Tahoma"/>
          <w:bCs/>
          <w:szCs w:val="18"/>
        </w:rPr>
        <w:t xml:space="preserve"> 2013 </w:t>
      </w:r>
      <w:r w:rsidRPr="007208A7">
        <w:rPr>
          <w:rFonts w:eastAsia="PMingLiU" w:cs="Tahoma"/>
          <w:bCs/>
          <w:szCs w:val="18"/>
        </w:rPr>
        <w:t>年</w:t>
      </w:r>
      <w:r w:rsidRPr="007208A7">
        <w:rPr>
          <w:rFonts w:eastAsia="PMingLiU" w:cs="Tahoma"/>
          <w:bCs/>
          <w:szCs w:val="18"/>
        </w:rPr>
        <w:t xml:space="preserve"> 3 </w:t>
      </w:r>
      <w:r w:rsidRPr="007208A7">
        <w:rPr>
          <w:rFonts w:eastAsia="PMingLiU" w:cs="Tahoma"/>
          <w:bCs/>
          <w:szCs w:val="18"/>
        </w:rPr>
        <w:t>月</w:t>
      </w:r>
      <w:r w:rsidRPr="007208A7">
        <w:rPr>
          <w:rFonts w:eastAsia="PMingLiU" w:cs="Tahoma"/>
          <w:bCs/>
          <w:szCs w:val="18"/>
        </w:rPr>
        <w:t xml:space="preserve"> 1 </w:t>
      </w:r>
      <w:r w:rsidRPr="007208A7">
        <w:rPr>
          <w:rFonts w:eastAsia="PMingLiU" w:cs="Tahoma"/>
          <w:bCs/>
          <w:szCs w:val="18"/>
        </w:rPr>
        <w:t>日之前第一次取得</w:t>
      </w:r>
      <w:r w:rsidRPr="007208A7">
        <w:rPr>
          <w:rFonts w:eastAsia="PMingLiU" w:cs="Tahoma"/>
          <w:bCs/>
          <w:szCs w:val="18"/>
        </w:rPr>
        <w:t xml:space="preserve"> </w:t>
      </w:r>
      <w:r w:rsidRPr="007208A7">
        <w:rPr>
          <w:rFonts w:eastAsia="PMingLiU" w:cs="Tahoma"/>
          <w:color w:val="000000"/>
          <w:szCs w:val="18"/>
        </w:rPr>
        <w:t>SCE</w:t>
      </w:r>
      <w:r w:rsidRPr="007208A7">
        <w:rPr>
          <w:rFonts w:eastAsia="PMingLiU" w:cs="Tahoma"/>
          <w:bCs/>
          <w:szCs w:val="18"/>
        </w:rPr>
        <w:t xml:space="preserve"> </w:t>
      </w:r>
      <w:r w:rsidRPr="007208A7">
        <w:rPr>
          <w:rFonts w:eastAsia="PMingLiU" w:cs="Tahoma"/>
          <w:bCs/>
          <w:szCs w:val="18"/>
        </w:rPr>
        <w:t>使用權的客戶，也有資格基於此授與之目的取得</w:t>
      </w:r>
      <w:r w:rsidRPr="007208A7">
        <w:rPr>
          <w:rFonts w:eastAsia="PMingLiU" w:cs="Tahoma"/>
          <w:bCs/>
          <w:szCs w:val="18"/>
        </w:rPr>
        <w:t xml:space="preserve"> SCE </w:t>
      </w:r>
      <w:r w:rsidRPr="007208A7">
        <w:rPr>
          <w:rFonts w:eastAsia="PMingLiU" w:cs="Tahoma"/>
          <w:bCs/>
          <w:szCs w:val="18"/>
        </w:rPr>
        <w:t>使用權。</w:t>
      </w:r>
    </w:p>
    <w:p w14:paraId="4A2256D8" w14:textId="77777777" w:rsidR="00A30254" w:rsidRPr="007208A7" w:rsidRDefault="00A30254" w:rsidP="00CE334A">
      <w:pPr>
        <w:ind w:left="720"/>
        <w:rPr>
          <w:rFonts w:eastAsia="PMingLiU" w:cs="Tahoma"/>
        </w:rPr>
      </w:pPr>
    </w:p>
    <w:p w14:paraId="4A2256D9" w14:textId="77777777" w:rsidR="00A30254" w:rsidRPr="007208A7" w:rsidRDefault="00A30254" w:rsidP="00CE334A">
      <w:pPr>
        <w:ind w:left="720"/>
        <w:rPr>
          <w:rFonts w:eastAsia="PMingLiU" w:cs="Tahoma"/>
        </w:rPr>
      </w:pPr>
      <w:r w:rsidRPr="007208A7">
        <w:rPr>
          <w:rFonts w:eastAsia="PMingLiU" w:cs="Tahoma"/>
          <w:bCs/>
          <w:szCs w:val="18"/>
        </w:rPr>
        <w:t>只要使用權及軟體保證在授與期間是有效的，且客戶維持繼續訂閱範圍，便會針對</w:t>
      </w:r>
      <w:r w:rsidRPr="007208A7">
        <w:rPr>
          <w:rFonts w:eastAsia="PMingLiU" w:cs="Tahoma"/>
          <w:bCs/>
          <w:szCs w:val="18"/>
        </w:rPr>
        <w:t xml:space="preserve"> Enrollment for Education Solutions</w:t>
      </w:r>
      <w:r w:rsidRPr="007208A7">
        <w:rPr>
          <w:rFonts w:eastAsia="PMingLiU" w:cs="Tahoma"/>
          <w:bCs/>
          <w:szCs w:val="18"/>
        </w:rPr>
        <w:t>、</w:t>
      </w:r>
      <w:r w:rsidRPr="007208A7">
        <w:rPr>
          <w:rFonts w:eastAsia="PMingLiU" w:cs="Tahoma"/>
          <w:bCs/>
          <w:szCs w:val="18"/>
        </w:rPr>
        <w:t>Enterprise Subscription</w:t>
      </w:r>
      <w:r w:rsidRPr="007208A7">
        <w:rPr>
          <w:rFonts w:eastAsia="PMingLiU" w:cs="Tahoma"/>
          <w:bCs/>
          <w:szCs w:val="18"/>
        </w:rPr>
        <w:t>、</w:t>
      </w:r>
      <w:r w:rsidRPr="007208A7">
        <w:rPr>
          <w:rFonts w:eastAsia="PMingLiU" w:cs="Tahoma"/>
          <w:bCs/>
          <w:szCs w:val="18"/>
        </w:rPr>
        <w:t xml:space="preserve">Campus </w:t>
      </w:r>
      <w:r w:rsidRPr="007208A7">
        <w:rPr>
          <w:rFonts w:eastAsia="PMingLiU" w:cs="Tahoma"/>
          <w:bCs/>
          <w:szCs w:val="18"/>
        </w:rPr>
        <w:t>及</w:t>
      </w:r>
      <w:r w:rsidRPr="007208A7">
        <w:rPr>
          <w:rFonts w:eastAsia="PMingLiU" w:cs="Tahoma"/>
          <w:bCs/>
          <w:szCs w:val="18"/>
        </w:rPr>
        <w:t xml:space="preserve"> School</w:t>
      </w:r>
      <w:r w:rsidRPr="007208A7">
        <w:rPr>
          <w:rFonts w:eastAsia="PMingLiU" w:cs="Tahoma"/>
          <w:bCs/>
          <w:szCs w:val="18"/>
        </w:rPr>
        <w:t>、</w:t>
      </w:r>
      <w:r w:rsidRPr="007208A7">
        <w:rPr>
          <w:rFonts w:eastAsia="PMingLiU" w:cs="Tahoma"/>
          <w:bCs/>
          <w:szCs w:val="18"/>
        </w:rPr>
        <w:t xml:space="preserve">Open Value Subscription </w:t>
      </w:r>
      <w:r w:rsidRPr="007208A7">
        <w:rPr>
          <w:rFonts w:eastAsia="PMingLiU" w:cs="Tahoma"/>
          <w:bCs/>
          <w:szCs w:val="18"/>
        </w:rPr>
        <w:t>合約客戶暫時授與相同的權利，直到使用權</w:t>
      </w:r>
      <w:r w:rsidRPr="007208A7">
        <w:rPr>
          <w:rFonts w:eastAsia="PMingLiU" w:cs="Tahoma"/>
          <w:bCs/>
          <w:szCs w:val="18"/>
        </w:rPr>
        <w:t xml:space="preserve"> Enrollment </w:t>
      </w:r>
      <w:r w:rsidRPr="007208A7">
        <w:rPr>
          <w:rFonts w:eastAsia="PMingLiU" w:cs="Tahoma"/>
          <w:bCs/>
          <w:szCs w:val="18"/>
        </w:rPr>
        <w:t>有效期限結束為止。這些權利只有執行買斷選項才會成為永久有效，且其仍受客戶之授權合約的所有條款及條件所拘束。</w:t>
      </w:r>
    </w:p>
    <w:p w14:paraId="4A2256DA" w14:textId="77777777" w:rsidR="00A30254" w:rsidRPr="007208A7" w:rsidRDefault="00A30254" w:rsidP="00602EF4">
      <w:pPr>
        <w:spacing w:after="60"/>
        <w:ind w:left="720"/>
        <w:rPr>
          <w:rFonts w:eastAsia="PMingLiU" w:cs="Tahoma"/>
        </w:rPr>
      </w:pPr>
    </w:p>
    <w:p w14:paraId="4A2256DB" w14:textId="77777777" w:rsidR="00CE2BD2" w:rsidRPr="007208A7" w:rsidRDefault="00CE2BD2" w:rsidP="006D6A83">
      <w:pPr>
        <w:spacing w:after="60"/>
        <w:ind w:left="720"/>
        <w:rPr>
          <w:rFonts w:eastAsia="PMingLiU" w:cs="Tahoma"/>
        </w:rPr>
      </w:pPr>
      <w:r w:rsidRPr="007208A7">
        <w:rPr>
          <w:rFonts w:eastAsia="PMingLiU" w:cs="Tahoma"/>
          <w:b/>
          <w:color w:val="000000"/>
          <w:szCs w:val="20"/>
        </w:rPr>
        <w:t>從</w:t>
      </w:r>
      <w:r w:rsidRPr="007208A7">
        <w:rPr>
          <w:rFonts w:eastAsia="PMingLiU" w:cs="Tahoma"/>
          <w:b/>
          <w:color w:val="000000"/>
          <w:szCs w:val="20"/>
        </w:rPr>
        <w:t xml:space="preserve"> System Center Essentials 2007 (SCE 2007) </w:t>
      </w:r>
      <w:r w:rsidRPr="007208A7">
        <w:rPr>
          <w:rFonts w:eastAsia="PMingLiU" w:cs="Tahoma"/>
          <w:b/>
          <w:color w:val="000000"/>
          <w:szCs w:val="20"/>
        </w:rPr>
        <w:t>到</w:t>
      </w:r>
      <w:r w:rsidRPr="007208A7">
        <w:rPr>
          <w:rFonts w:eastAsia="PMingLiU" w:cs="Tahoma"/>
          <w:b/>
          <w:color w:val="000000"/>
          <w:szCs w:val="20"/>
        </w:rPr>
        <w:t xml:space="preserve"> System Center Essentials 2010 (SCE 2010) </w:t>
      </w:r>
      <w:r w:rsidRPr="007208A7">
        <w:rPr>
          <w:rFonts w:eastAsia="PMingLiU" w:cs="Tahoma"/>
          <w:b/>
          <w:color w:val="000000"/>
          <w:szCs w:val="20"/>
        </w:rPr>
        <w:t>的移轉路徑</w:t>
      </w:r>
    </w:p>
    <w:p w14:paraId="4A2256DC" w14:textId="77777777" w:rsidR="00A30254" w:rsidRPr="007208A7" w:rsidRDefault="00A30254" w:rsidP="00A30254">
      <w:pPr>
        <w:ind w:left="720"/>
        <w:rPr>
          <w:rFonts w:eastAsia="PMingLiU" w:cs="Tahoma"/>
        </w:rPr>
      </w:pPr>
      <w:r w:rsidRPr="007208A7">
        <w:rPr>
          <w:rFonts w:eastAsia="PMingLiU" w:cs="Tahoma"/>
          <w:color w:val="000000"/>
          <w:szCs w:val="20"/>
        </w:rPr>
        <w:t>如需客戶依軟體保證從</w:t>
      </w:r>
      <w:r w:rsidRPr="007208A7">
        <w:rPr>
          <w:rFonts w:eastAsia="PMingLiU" w:cs="Tahoma"/>
          <w:color w:val="000000"/>
          <w:szCs w:val="20"/>
        </w:rPr>
        <w:t xml:space="preserve"> SCE 2007 </w:t>
      </w:r>
      <w:r w:rsidRPr="007208A7">
        <w:rPr>
          <w:rFonts w:eastAsia="PMingLiU" w:cs="Tahoma"/>
          <w:color w:val="000000"/>
          <w:szCs w:val="20"/>
        </w:rPr>
        <w:t>升級為</w:t>
      </w:r>
      <w:r w:rsidRPr="007208A7">
        <w:rPr>
          <w:rFonts w:eastAsia="PMingLiU" w:cs="Tahoma"/>
          <w:color w:val="000000"/>
          <w:szCs w:val="20"/>
        </w:rPr>
        <w:t xml:space="preserve"> SCE 2010 </w:t>
      </w:r>
      <w:r w:rsidRPr="007208A7">
        <w:rPr>
          <w:rFonts w:eastAsia="PMingLiU" w:cs="Tahoma"/>
          <w:color w:val="000000"/>
          <w:szCs w:val="20"/>
        </w:rPr>
        <w:t>之準據條款及條件，請參閱</w:t>
      </w:r>
      <w:r w:rsidRPr="007208A7">
        <w:rPr>
          <w:rFonts w:eastAsia="PMingLiU" w:cs="Tahoma"/>
          <w:color w:val="000000"/>
          <w:szCs w:val="20"/>
        </w:rPr>
        <w:t xml:space="preserve"> 2013 </w:t>
      </w:r>
      <w:r w:rsidRPr="007208A7">
        <w:rPr>
          <w:rFonts w:eastAsia="PMingLiU" w:cs="Tahoma"/>
          <w:color w:val="000000"/>
          <w:szCs w:val="20"/>
        </w:rPr>
        <w:t>年</w:t>
      </w:r>
      <w:r w:rsidRPr="007208A7">
        <w:rPr>
          <w:rFonts w:eastAsia="PMingLiU" w:cs="Tahoma"/>
          <w:color w:val="000000"/>
          <w:szCs w:val="20"/>
        </w:rPr>
        <w:t xml:space="preserve"> 2 </w:t>
      </w:r>
      <w:r w:rsidRPr="007208A7">
        <w:rPr>
          <w:rFonts w:eastAsia="PMingLiU" w:cs="Tahoma"/>
          <w:color w:val="000000"/>
          <w:szCs w:val="20"/>
        </w:rPr>
        <w:t>月的產品清單。</w:t>
      </w:r>
    </w:p>
    <w:p w14:paraId="4A2256DD" w14:textId="77777777" w:rsidR="00CE2BD2" w:rsidRDefault="00CE2BD2" w:rsidP="0037081F">
      <w:pPr>
        <w:ind w:left="720"/>
        <w:rPr>
          <w:rFonts w:eastAsia="PMingLiU" w:cs="Tahoma"/>
        </w:rPr>
      </w:pPr>
    </w:p>
    <w:p w14:paraId="4A2256DE" w14:textId="77777777" w:rsidR="00C67E32" w:rsidRDefault="00C67E32" w:rsidP="0037081F">
      <w:pPr>
        <w:ind w:left="720"/>
        <w:rPr>
          <w:rFonts w:eastAsia="PMingLiU" w:cs="Tahoma"/>
        </w:rPr>
      </w:pPr>
    </w:p>
    <w:p w14:paraId="4A2256DF" w14:textId="77777777" w:rsidR="00C67E32" w:rsidRDefault="00C67E32" w:rsidP="0037081F">
      <w:pPr>
        <w:ind w:left="720"/>
        <w:rPr>
          <w:rFonts w:eastAsia="PMingLiU" w:cs="Tahoma"/>
        </w:rPr>
      </w:pPr>
    </w:p>
    <w:p w14:paraId="4A2256E0" w14:textId="77777777" w:rsidR="00C67E32" w:rsidRPr="007208A7" w:rsidRDefault="00C67E32" w:rsidP="0037081F">
      <w:pPr>
        <w:ind w:left="720"/>
        <w:rPr>
          <w:rFonts w:eastAsia="PMingLiU" w:cs="Tahoma"/>
        </w:rPr>
      </w:pPr>
    </w:p>
    <w:p w14:paraId="4A2256E1" w14:textId="77777777" w:rsidR="00CE2BD2" w:rsidRPr="007208A7" w:rsidRDefault="00CE2BD2" w:rsidP="00CE2BD2">
      <w:pPr>
        <w:ind w:left="720"/>
        <w:rPr>
          <w:rFonts w:eastAsia="PMingLiU" w:cs="Tahoma"/>
        </w:rPr>
      </w:pPr>
    </w:p>
    <w:p w14:paraId="4A2256E2" w14:textId="77777777" w:rsidR="00ED5504" w:rsidRPr="007208A7" w:rsidRDefault="00F66FB0" w:rsidP="00ED5504">
      <w:pPr>
        <w:pStyle w:val="Heading3"/>
        <w:rPr>
          <w:rFonts w:ascii="Tahoma" w:eastAsia="PMingLiU" w:hAnsi="Tahoma" w:cs="Tahoma"/>
        </w:rPr>
      </w:pPr>
      <w:bookmarkStart w:id="1473" w:name="_80_System_Center"/>
      <w:bookmarkStart w:id="1474" w:name="_95_System_Center"/>
      <w:bookmarkStart w:id="1475" w:name="_81_System_Center"/>
      <w:bookmarkStart w:id="1476" w:name="_82_System_Center"/>
      <w:bookmarkStart w:id="1477" w:name="_83_System_Center"/>
      <w:bookmarkStart w:id="1478" w:name="_84__System"/>
      <w:bookmarkStart w:id="1479" w:name="_87_85_System"/>
      <w:bookmarkStart w:id="1480" w:name="_Toc336338353"/>
      <w:bookmarkStart w:id="1481" w:name="_Toc356225469"/>
      <w:bookmarkStart w:id="1482" w:name="Srv_88SystemCtrReportMgr2006"/>
      <w:bookmarkStart w:id="1483" w:name="Srv_89SysCtrSvrMgmtSuiteEnterprise"/>
      <w:bookmarkEnd w:id="1473"/>
      <w:bookmarkEnd w:id="1474"/>
      <w:bookmarkEnd w:id="1475"/>
      <w:bookmarkEnd w:id="1476"/>
      <w:bookmarkEnd w:id="1477"/>
      <w:bookmarkEnd w:id="1478"/>
      <w:bookmarkEnd w:id="1479"/>
      <w:r w:rsidRPr="007208A7">
        <w:rPr>
          <w:rFonts w:ascii="Tahoma" w:eastAsia="PMingLiU" w:hAnsi="Tahoma" w:cs="Tahoma"/>
          <w:caps/>
          <w:color w:val="F66400"/>
          <w:sz w:val="22"/>
          <w:vertAlign w:val="superscript"/>
        </w:rPr>
        <w:lastRenderedPageBreak/>
        <w:t>8</w:t>
      </w:r>
      <w:r w:rsidR="00140B75">
        <w:rPr>
          <w:rFonts w:ascii="Tahoma" w:eastAsia="PMingLiU" w:hAnsi="Tahoma" w:cs="Tahoma"/>
          <w:caps/>
          <w:color w:val="F66400"/>
          <w:sz w:val="22"/>
          <w:vertAlign w:val="superscript"/>
        </w:rPr>
        <w:t>8</w:t>
      </w:r>
      <w:r w:rsidRPr="007208A7">
        <w:rPr>
          <w:rFonts w:ascii="Tahoma" w:eastAsia="PMingLiU" w:hAnsi="Tahoma" w:cs="Tahoma"/>
          <w:color w:val="F66400"/>
          <w:sz w:val="22"/>
        </w:rPr>
        <w:t xml:space="preserve"> System Center Reporting Manager 2006</w:t>
      </w:r>
      <w:bookmarkEnd w:id="1480"/>
      <w:bookmarkEnd w:id="1481"/>
    </w:p>
    <w:bookmarkEnd w:id="1482"/>
    <w:p w14:paraId="4A2256E3" w14:textId="77777777" w:rsidR="00ED5504" w:rsidRPr="007208A7" w:rsidRDefault="00ED5504" w:rsidP="00D511CC">
      <w:pPr>
        <w:pStyle w:val="EndnoteText"/>
        <w:ind w:left="0"/>
        <w:rPr>
          <w:rFonts w:ascii="Tahoma" w:eastAsia="PMingLiU" w:hAnsi="Tahoma" w:cs="Tahoma"/>
        </w:rPr>
      </w:pPr>
    </w:p>
    <w:p w14:paraId="4A2256E4" w14:textId="77777777" w:rsidR="00ED5504" w:rsidRPr="007208A7" w:rsidRDefault="00ED5504" w:rsidP="00D511CC">
      <w:pPr>
        <w:pStyle w:val="EndnoteText"/>
        <w:ind w:left="720"/>
        <w:rPr>
          <w:rFonts w:ascii="Tahoma" w:eastAsia="PMingLiU" w:hAnsi="Tahoma" w:cs="Tahoma"/>
        </w:rPr>
      </w:pPr>
      <w:r w:rsidRPr="007208A7">
        <w:rPr>
          <w:rFonts w:ascii="Tahoma" w:eastAsia="PMingLiU" w:hAnsi="Tahoma" w:cs="Tahoma"/>
          <w:sz w:val="18"/>
        </w:rPr>
        <w:t>此產品處於生命週期終止日</w:t>
      </w:r>
      <w:r w:rsidRPr="007208A7">
        <w:rPr>
          <w:rFonts w:ascii="Tahoma" w:eastAsia="PMingLiU" w:hAnsi="Tahoma" w:cs="Tahoma"/>
          <w:sz w:val="18"/>
        </w:rPr>
        <w:t xml:space="preserve"> (EOL) </w:t>
      </w:r>
      <w:r w:rsidRPr="007208A7">
        <w:rPr>
          <w:rFonts w:ascii="Tahoma" w:eastAsia="PMingLiU" w:hAnsi="Tahoma" w:cs="Tahoma"/>
          <w:sz w:val="18"/>
        </w:rPr>
        <w:t>狀態且無法再提供。</w:t>
      </w:r>
    </w:p>
    <w:p w14:paraId="4A2256E5" w14:textId="77777777" w:rsidR="00ED5504" w:rsidRPr="007208A7" w:rsidRDefault="00ED5504" w:rsidP="00D511CC">
      <w:pPr>
        <w:pStyle w:val="EndnoteText"/>
        <w:ind w:left="720"/>
        <w:rPr>
          <w:rFonts w:ascii="Tahoma" w:eastAsia="PMingLiU" w:hAnsi="Tahoma" w:cs="Tahoma"/>
        </w:rPr>
      </w:pPr>
    </w:p>
    <w:p w14:paraId="4A2256E6" w14:textId="77777777" w:rsidR="00ED5504" w:rsidRPr="007208A7" w:rsidRDefault="00ED5504" w:rsidP="00D511CC">
      <w:pPr>
        <w:pStyle w:val="EndnoteText"/>
        <w:spacing w:after="60"/>
        <w:ind w:left="720"/>
        <w:rPr>
          <w:rFonts w:ascii="Tahoma" w:eastAsia="PMingLiU" w:hAnsi="Tahoma" w:cs="Tahoma"/>
        </w:rPr>
      </w:pPr>
      <w:r w:rsidRPr="007208A7">
        <w:rPr>
          <w:rFonts w:ascii="Tahoma" w:eastAsia="PMingLiU" w:hAnsi="Tahoma" w:cs="Tahoma"/>
          <w:b/>
          <w:sz w:val="18"/>
        </w:rPr>
        <w:t>對</w:t>
      </w:r>
      <w:r w:rsidRPr="007208A7">
        <w:rPr>
          <w:rFonts w:ascii="Tahoma" w:eastAsia="PMingLiU" w:hAnsi="Tahoma" w:cs="Tahoma"/>
          <w:b/>
          <w:sz w:val="18"/>
        </w:rPr>
        <w:t xml:space="preserve"> System Center Reporting Manager 2006 </w:t>
      </w:r>
      <w:r w:rsidRPr="007208A7">
        <w:rPr>
          <w:rFonts w:ascii="Tahoma" w:eastAsia="PMingLiU" w:hAnsi="Tahoma" w:cs="Tahoma"/>
          <w:b/>
          <w:sz w:val="18"/>
        </w:rPr>
        <w:t>使用權擁有人進行單次使用權之授與</w:t>
      </w:r>
    </w:p>
    <w:p w14:paraId="4A2256E7" w14:textId="77777777" w:rsidR="00ED5504" w:rsidRPr="000000C1" w:rsidRDefault="00ED5504" w:rsidP="00D511CC">
      <w:pPr>
        <w:pStyle w:val="EndnoteText"/>
        <w:ind w:left="720"/>
        <w:rPr>
          <w:rFonts w:ascii="Tahoma" w:eastAsia="PMingLiU" w:hAnsi="Tahoma" w:cs="Tahoma"/>
          <w:spacing w:val="-4"/>
        </w:rPr>
      </w:pPr>
      <w:r w:rsidRPr="000000C1">
        <w:rPr>
          <w:rFonts w:ascii="Tahoma" w:eastAsia="PMingLiU" w:hAnsi="Tahoma" w:cs="Tahoma"/>
          <w:spacing w:val="-4"/>
          <w:sz w:val="18"/>
        </w:rPr>
        <w:t>與</w:t>
      </w:r>
      <w:r w:rsidRPr="000000C1">
        <w:rPr>
          <w:rFonts w:ascii="Tahoma" w:eastAsia="PMingLiU" w:hAnsi="Tahoma" w:cs="Tahoma"/>
          <w:spacing w:val="-4"/>
          <w:sz w:val="18"/>
        </w:rPr>
        <w:t xml:space="preserve"> System Center Reporting Manager 2006 </w:t>
      </w:r>
      <w:r w:rsidRPr="000000C1">
        <w:rPr>
          <w:rFonts w:ascii="Tahoma" w:eastAsia="PMingLiU" w:hAnsi="Tahoma" w:cs="Tahoma"/>
          <w:spacing w:val="-4"/>
          <w:sz w:val="18"/>
        </w:rPr>
        <w:t>之中止相關的單次例外是，自</w:t>
      </w:r>
      <w:r w:rsidRPr="000000C1">
        <w:rPr>
          <w:rFonts w:ascii="Tahoma" w:eastAsia="PMingLiU" w:hAnsi="Tahoma" w:cs="Tahoma"/>
          <w:spacing w:val="-4"/>
          <w:sz w:val="18"/>
        </w:rPr>
        <w:t xml:space="preserve"> 2010 </w:t>
      </w:r>
      <w:r w:rsidRPr="000000C1">
        <w:rPr>
          <w:rFonts w:ascii="Tahoma" w:eastAsia="PMingLiU" w:hAnsi="Tahoma" w:cs="Tahoma"/>
          <w:spacing w:val="-4"/>
          <w:sz w:val="18"/>
        </w:rPr>
        <w:t>年</w:t>
      </w:r>
      <w:r w:rsidRPr="000000C1">
        <w:rPr>
          <w:rFonts w:ascii="Tahoma" w:eastAsia="PMingLiU" w:hAnsi="Tahoma" w:cs="Tahoma"/>
          <w:spacing w:val="-4"/>
          <w:sz w:val="18"/>
        </w:rPr>
        <w:t xml:space="preserve"> 5 </w:t>
      </w:r>
      <w:r w:rsidRPr="000000C1">
        <w:rPr>
          <w:rFonts w:ascii="Tahoma" w:eastAsia="PMingLiU" w:hAnsi="Tahoma" w:cs="Tahoma"/>
          <w:spacing w:val="-4"/>
          <w:sz w:val="18"/>
        </w:rPr>
        <w:t>月</w:t>
      </w:r>
      <w:r w:rsidRPr="000000C1">
        <w:rPr>
          <w:rFonts w:ascii="Tahoma" w:eastAsia="PMingLiU" w:hAnsi="Tahoma" w:cs="Tahoma"/>
          <w:spacing w:val="-4"/>
          <w:sz w:val="18"/>
        </w:rPr>
        <w:t xml:space="preserve"> 31 </w:t>
      </w:r>
      <w:r w:rsidRPr="000000C1">
        <w:rPr>
          <w:rFonts w:ascii="Tahoma" w:eastAsia="PMingLiU" w:hAnsi="Tahoma" w:cs="Tahoma"/>
          <w:spacing w:val="-4"/>
          <w:sz w:val="18"/>
        </w:rPr>
        <w:t>日起，本公司授與下列使用權給針對每份</w:t>
      </w:r>
      <w:r w:rsidRPr="000000C1">
        <w:rPr>
          <w:rFonts w:ascii="Tahoma" w:eastAsia="PMingLiU" w:hAnsi="Tahoma" w:cs="Tahoma"/>
          <w:spacing w:val="-4"/>
          <w:sz w:val="18"/>
        </w:rPr>
        <w:t xml:space="preserve"> System Center Reporting Manager 2006 </w:t>
      </w:r>
      <w:r w:rsidRPr="000000C1">
        <w:rPr>
          <w:rFonts w:ascii="Tahoma" w:eastAsia="PMingLiU" w:hAnsi="Tahoma" w:cs="Tahoma"/>
          <w:spacing w:val="-4"/>
          <w:sz w:val="18"/>
        </w:rPr>
        <w:t>使用權具備有效軟體保證之</w:t>
      </w:r>
      <w:r w:rsidRPr="000000C1">
        <w:rPr>
          <w:rFonts w:ascii="Tahoma" w:eastAsia="PMingLiU" w:hAnsi="Tahoma" w:cs="Tahoma"/>
          <w:spacing w:val="-4"/>
          <w:sz w:val="18"/>
        </w:rPr>
        <w:t xml:space="preserve"> Select</w:t>
      </w:r>
      <w:r w:rsidRPr="000000C1">
        <w:rPr>
          <w:rFonts w:ascii="Tahoma" w:eastAsia="PMingLiU" w:hAnsi="Tahoma" w:cs="Tahoma"/>
          <w:spacing w:val="-4"/>
          <w:sz w:val="18"/>
        </w:rPr>
        <w:t>、</w:t>
      </w:r>
      <w:r w:rsidRPr="000000C1">
        <w:rPr>
          <w:rFonts w:ascii="Tahoma" w:eastAsia="PMingLiU" w:hAnsi="Tahoma" w:cs="Tahoma"/>
          <w:spacing w:val="-4"/>
          <w:sz w:val="18"/>
        </w:rPr>
        <w:t>Enterprise</w:t>
      </w:r>
      <w:r w:rsidRPr="000000C1">
        <w:rPr>
          <w:rFonts w:ascii="Tahoma" w:eastAsia="PMingLiU" w:hAnsi="Tahoma" w:cs="Tahoma"/>
          <w:spacing w:val="-4"/>
          <w:sz w:val="18"/>
        </w:rPr>
        <w:t>、</w:t>
      </w:r>
      <w:r w:rsidRPr="000000C1">
        <w:rPr>
          <w:rFonts w:ascii="Tahoma" w:eastAsia="PMingLiU" w:hAnsi="Tahoma" w:cs="Tahoma"/>
          <w:spacing w:val="-4"/>
          <w:sz w:val="18"/>
        </w:rPr>
        <w:t>Open License</w:t>
      </w:r>
      <w:r w:rsidRPr="000000C1">
        <w:rPr>
          <w:rFonts w:ascii="Tahoma" w:eastAsia="PMingLiU" w:hAnsi="Tahoma" w:cs="Tahoma"/>
          <w:spacing w:val="-4"/>
          <w:sz w:val="18"/>
        </w:rPr>
        <w:t>、</w:t>
      </w:r>
      <w:r w:rsidRPr="000000C1">
        <w:rPr>
          <w:rFonts w:ascii="Tahoma" w:eastAsia="PMingLiU" w:hAnsi="Tahoma" w:cs="Tahoma"/>
          <w:spacing w:val="-4"/>
          <w:sz w:val="18"/>
        </w:rPr>
        <w:t xml:space="preserve">Open Value </w:t>
      </w:r>
      <w:r w:rsidRPr="000000C1">
        <w:rPr>
          <w:rFonts w:ascii="Tahoma" w:eastAsia="PMingLiU" w:hAnsi="Tahoma" w:cs="Tahoma"/>
          <w:spacing w:val="-4"/>
          <w:sz w:val="18"/>
        </w:rPr>
        <w:t>及</w:t>
      </w:r>
      <w:r w:rsidRPr="000000C1">
        <w:rPr>
          <w:rFonts w:ascii="Tahoma" w:eastAsia="PMingLiU" w:hAnsi="Tahoma" w:cs="Tahoma"/>
          <w:spacing w:val="-4"/>
          <w:sz w:val="18"/>
        </w:rPr>
        <w:t xml:space="preserve"> Campus </w:t>
      </w:r>
      <w:r w:rsidRPr="000000C1">
        <w:rPr>
          <w:rFonts w:ascii="Tahoma" w:eastAsia="PMingLiU" w:hAnsi="Tahoma" w:cs="Tahoma"/>
          <w:spacing w:val="-4"/>
          <w:sz w:val="18"/>
        </w:rPr>
        <w:t>及</w:t>
      </w:r>
      <w:r w:rsidRPr="000000C1">
        <w:rPr>
          <w:rFonts w:ascii="Tahoma" w:eastAsia="PMingLiU" w:hAnsi="Tahoma" w:cs="Tahoma"/>
          <w:spacing w:val="-4"/>
          <w:sz w:val="18"/>
        </w:rPr>
        <w:t xml:space="preserve"> School </w:t>
      </w:r>
      <w:r w:rsidRPr="000000C1">
        <w:rPr>
          <w:rFonts w:ascii="Tahoma" w:eastAsia="PMingLiU" w:hAnsi="Tahoma" w:cs="Tahoma"/>
          <w:spacing w:val="-4"/>
          <w:sz w:val="18"/>
        </w:rPr>
        <w:t>客戶，且除媒體成本</w:t>
      </w:r>
      <w:r w:rsidRPr="000000C1">
        <w:rPr>
          <w:rFonts w:ascii="Tahoma" w:eastAsia="PMingLiU" w:hAnsi="Tahoma" w:cs="Tahoma"/>
          <w:spacing w:val="-4"/>
          <w:sz w:val="18"/>
        </w:rPr>
        <w:t xml:space="preserve"> (</w:t>
      </w:r>
      <w:r w:rsidRPr="000000C1">
        <w:rPr>
          <w:rFonts w:ascii="Tahoma" w:eastAsia="PMingLiU" w:hAnsi="Tahoma" w:cs="Tahoma"/>
          <w:spacing w:val="-4"/>
          <w:sz w:val="18"/>
        </w:rPr>
        <w:t>若有的話</w:t>
      </w:r>
      <w:r w:rsidRPr="000000C1">
        <w:rPr>
          <w:rFonts w:ascii="Tahoma" w:eastAsia="PMingLiU" w:hAnsi="Tahoma" w:cs="Tahoma"/>
          <w:spacing w:val="-4"/>
          <w:sz w:val="18"/>
        </w:rPr>
        <w:t xml:space="preserve">) </w:t>
      </w:r>
      <w:r w:rsidRPr="000000C1">
        <w:rPr>
          <w:rFonts w:ascii="Tahoma" w:eastAsia="PMingLiU" w:hAnsi="Tahoma" w:cs="Tahoma"/>
          <w:spacing w:val="-4"/>
          <w:sz w:val="18"/>
        </w:rPr>
        <w:t>外不額外收費</w:t>
      </w:r>
      <w:r w:rsidRPr="000000C1">
        <w:rPr>
          <w:rFonts w:ascii="Tahoma" w:eastAsia="PMingLiU" w:hAnsi="Tahoma" w:cs="Tahoma"/>
          <w:color w:val="000000"/>
          <w:spacing w:val="-4"/>
          <w:sz w:val="18"/>
          <w:szCs w:val="20"/>
        </w:rPr>
        <w:t>：</w:t>
      </w:r>
    </w:p>
    <w:p w14:paraId="4A2256E8" w14:textId="77777777" w:rsidR="00ED5504" w:rsidRPr="007208A7" w:rsidRDefault="00ED5504" w:rsidP="00D511CC">
      <w:pPr>
        <w:pStyle w:val="EndnoteText"/>
        <w:rPr>
          <w:rFonts w:ascii="Tahoma" w:eastAsia="PMingLiU" w:hAnsi="Tahoma" w:cs="Tahoma"/>
        </w:rPr>
      </w:pPr>
    </w:p>
    <w:p w14:paraId="4A2256E9" w14:textId="77777777" w:rsidR="00ED5504" w:rsidRPr="007208A7" w:rsidRDefault="00ED5504" w:rsidP="00D511CC">
      <w:pPr>
        <w:pStyle w:val="EndnoteText"/>
        <w:numPr>
          <w:ilvl w:val="0"/>
          <w:numId w:val="7"/>
        </w:numPr>
        <w:tabs>
          <w:tab w:val="left" w:pos="1440"/>
        </w:tabs>
        <w:spacing w:after="60"/>
        <w:ind w:left="1440"/>
        <w:rPr>
          <w:rFonts w:ascii="Tahoma" w:eastAsia="PMingLiU" w:hAnsi="Tahoma" w:cs="Tahoma"/>
        </w:rPr>
      </w:pPr>
      <w:r w:rsidRPr="007208A7">
        <w:rPr>
          <w:rFonts w:ascii="Tahoma" w:eastAsia="PMingLiU" w:hAnsi="Tahoma" w:cs="Tahoma"/>
          <w:sz w:val="18"/>
        </w:rPr>
        <w:t>一份</w:t>
      </w:r>
      <w:r w:rsidRPr="007208A7">
        <w:rPr>
          <w:rFonts w:ascii="Tahoma" w:eastAsia="PMingLiU" w:hAnsi="Tahoma" w:cs="Tahoma"/>
          <w:sz w:val="18"/>
        </w:rPr>
        <w:t xml:space="preserve"> System Center Service Manager 2010 Management Server </w:t>
      </w:r>
      <w:r w:rsidRPr="007208A7">
        <w:rPr>
          <w:rFonts w:ascii="Tahoma" w:eastAsia="PMingLiU" w:hAnsi="Tahoma" w:cs="Tahoma"/>
          <w:sz w:val="18"/>
        </w:rPr>
        <w:t>使用權</w:t>
      </w:r>
      <w:r w:rsidRPr="007208A7">
        <w:rPr>
          <w:rFonts w:ascii="Tahoma" w:eastAsia="PMingLiU" w:hAnsi="Tahoma" w:cs="Tahoma"/>
          <w:sz w:val="18"/>
        </w:rPr>
        <w:t xml:space="preserve"> (w/o SQL Technology)</w:t>
      </w:r>
    </w:p>
    <w:p w14:paraId="4A2256EA" w14:textId="77777777" w:rsidR="00ED5504" w:rsidRPr="007208A7" w:rsidRDefault="00ED5504" w:rsidP="00D511CC">
      <w:pPr>
        <w:pStyle w:val="EndnoteText"/>
        <w:numPr>
          <w:ilvl w:val="0"/>
          <w:numId w:val="7"/>
        </w:numPr>
        <w:spacing w:after="60"/>
        <w:ind w:left="1440"/>
        <w:rPr>
          <w:rFonts w:ascii="Tahoma" w:eastAsia="PMingLiU" w:hAnsi="Tahoma" w:cs="Tahoma"/>
        </w:rPr>
      </w:pPr>
      <w:r w:rsidRPr="007208A7">
        <w:rPr>
          <w:rFonts w:ascii="Tahoma" w:eastAsia="PMingLiU" w:hAnsi="Tahoma" w:cs="Tahoma"/>
          <w:sz w:val="18"/>
        </w:rPr>
        <w:t xml:space="preserve">5 </w:t>
      </w:r>
      <w:r w:rsidRPr="007208A7">
        <w:rPr>
          <w:rFonts w:ascii="Tahoma" w:eastAsia="PMingLiU" w:hAnsi="Tahoma" w:cs="Tahoma"/>
          <w:sz w:val="18"/>
        </w:rPr>
        <w:t>份</w:t>
      </w:r>
      <w:r w:rsidRPr="007208A7">
        <w:rPr>
          <w:rFonts w:ascii="Tahoma" w:eastAsia="PMingLiU" w:hAnsi="Tahoma" w:cs="Tahoma"/>
          <w:sz w:val="18"/>
        </w:rPr>
        <w:t xml:space="preserve"> System Center Service Manager 2010 </w:t>
      </w:r>
      <w:r w:rsidRPr="007208A7">
        <w:rPr>
          <w:rFonts w:ascii="Tahoma" w:eastAsia="PMingLiU" w:hAnsi="Tahoma" w:cs="Tahoma"/>
          <w:sz w:val="18"/>
        </w:rPr>
        <w:t>伺服器管理使用權</w:t>
      </w:r>
    </w:p>
    <w:p w14:paraId="4A2256EB" w14:textId="77777777" w:rsidR="00ED5504" w:rsidRPr="007208A7" w:rsidRDefault="00ED5504" w:rsidP="00D511CC">
      <w:pPr>
        <w:pStyle w:val="EndnoteText"/>
        <w:numPr>
          <w:ilvl w:val="0"/>
          <w:numId w:val="7"/>
        </w:numPr>
        <w:spacing w:after="60"/>
        <w:ind w:left="1440"/>
        <w:rPr>
          <w:rFonts w:ascii="Tahoma" w:eastAsia="PMingLiU" w:hAnsi="Tahoma" w:cs="Tahoma"/>
        </w:rPr>
      </w:pPr>
      <w:r w:rsidRPr="007208A7">
        <w:rPr>
          <w:rFonts w:ascii="Tahoma" w:eastAsia="PMingLiU" w:hAnsi="Tahoma" w:cs="Tahoma"/>
          <w:sz w:val="18"/>
        </w:rPr>
        <w:t xml:space="preserve">30 </w:t>
      </w:r>
      <w:r w:rsidRPr="007208A7">
        <w:rPr>
          <w:rFonts w:ascii="Tahoma" w:eastAsia="PMingLiU" w:hAnsi="Tahoma" w:cs="Tahoma"/>
          <w:sz w:val="18"/>
        </w:rPr>
        <w:t>份</w:t>
      </w:r>
      <w:r w:rsidRPr="007208A7">
        <w:rPr>
          <w:rFonts w:ascii="Tahoma" w:eastAsia="PMingLiU" w:hAnsi="Tahoma" w:cs="Tahoma"/>
          <w:sz w:val="18"/>
        </w:rPr>
        <w:t xml:space="preserve"> System Center Service Manager 2010 </w:t>
      </w:r>
      <w:r w:rsidRPr="007208A7">
        <w:rPr>
          <w:rFonts w:ascii="Tahoma" w:eastAsia="PMingLiU" w:hAnsi="Tahoma" w:cs="Tahoma"/>
          <w:sz w:val="18"/>
        </w:rPr>
        <w:t>用戶端管理使用權</w:t>
      </w:r>
    </w:p>
    <w:p w14:paraId="4A2256EC" w14:textId="77777777" w:rsidR="00ED5504" w:rsidRPr="007208A7" w:rsidRDefault="00ED5504" w:rsidP="00D511CC">
      <w:pPr>
        <w:pStyle w:val="EndnoteText"/>
        <w:ind w:left="0"/>
        <w:rPr>
          <w:rFonts w:ascii="Tahoma" w:eastAsia="PMingLiU" w:hAnsi="Tahoma" w:cs="Tahoma"/>
        </w:rPr>
      </w:pPr>
    </w:p>
    <w:p w14:paraId="4A2256ED" w14:textId="77777777" w:rsidR="00ED5504" w:rsidRPr="007208A7" w:rsidRDefault="00ED5504" w:rsidP="00D511CC">
      <w:pPr>
        <w:pStyle w:val="EndnoteText"/>
        <w:ind w:left="720"/>
        <w:rPr>
          <w:rFonts w:ascii="Tahoma" w:eastAsia="PMingLiU" w:hAnsi="Tahoma" w:cs="Tahoma"/>
        </w:rPr>
      </w:pPr>
      <w:r w:rsidRPr="007208A7">
        <w:rPr>
          <w:rFonts w:ascii="Tahoma" w:eastAsia="PMingLiU" w:hAnsi="Tahoma" w:cs="Tahoma"/>
          <w:sz w:val="18"/>
        </w:rPr>
        <w:t>所有依本優惠方案授與之使用權都將包括軟體保證範圍。該範圍將隨對應的</w:t>
      </w:r>
      <w:r w:rsidRPr="007208A7">
        <w:rPr>
          <w:rFonts w:ascii="Tahoma" w:eastAsia="PMingLiU" w:hAnsi="Tahoma" w:cs="Tahoma"/>
          <w:sz w:val="18"/>
        </w:rPr>
        <w:t xml:space="preserve"> System Center Reporting Manager 2006 </w:t>
      </w:r>
      <w:r w:rsidRPr="007208A7">
        <w:rPr>
          <w:rFonts w:ascii="Tahoma" w:eastAsia="PMingLiU" w:hAnsi="Tahoma" w:cs="Tahoma"/>
          <w:sz w:val="18"/>
        </w:rPr>
        <w:t>範圍屆滿而失去效力。該範圍一旦屆滿，客戶可以針對已授與的使用權續約其軟體保證。</w:t>
      </w:r>
    </w:p>
    <w:p w14:paraId="4A2256EE" w14:textId="77777777" w:rsidR="00ED5504" w:rsidRPr="007208A7" w:rsidRDefault="00ED5504" w:rsidP="00D511CC">
      <w:pPr>
        <w:pStyle w:val="EndnoteText"/>
        <w:ind w:left="720"/>
        <w:rPr>
          <w:rFonts w:ascii="Tahoma" w:eastAsia="PMingLiU" w:hAnsi="Tahoma" w:cs="Tahoma"/>
        </w:rPr>
      </w:pPr>
    </w:p>
    <w:p w14:paraId="4A2256EF" w14:textId="77777777" w:rsidR="00ED5504" w:rsidRPr="008E5F28" w:rsidRDefault="00ED5504" w:rsidP="00D511CC">
      <w:pPr>
        <w:pStyle w:val="EndnoteText"/>
        <w:ind w:left="720"/>
        <w:rPr>
          <w:rFonts w:ascii="Tahoma" w:eastAsia="PMingLiU" w:hAnsi="Tahoma" w:cs="Tahoma"/>
          <w:spacing w:val="-2"/>
        </w:rPr>
      </w:pPr>
      <w:r w:rsidRPr="008E5F28">
        <w:rPr>
          <w:rFonts w:ascii="Tahoma" w:eastAsia="PMingLiU" w:hAnsi="Tahoma" w:cs="Tahoma"/>
          <w:spacing w:val="-2"/>
          <w:sz w:val="18"/>
        </w:rPr>
        <w:t>客戶依此優惠方案對已授與的軟體之使用將受其授權合約的條款及條件與軟體之產品使用權所拘束。對已授與的軟體之使用權，會於對合格之</w:t>
      </w:r>
      <w:r w:rsidRPr="008E5F28">
        <w:rPr>
          <w:rFonts w:ascii="Tahoma" w:eastAsia="PMingLiU" w:hAnsi="Tahoma" w:cs="Tahoma"/>
          <w:spacing w:val="-2"/>
          <w:sz w:val="18"/>
        </w:rPr>
        <w:t xml:space="preserve"> System Center Reporting Manager 2006 </w:t>
      </w:r>
      <w:r w:rsidRPr="008E5F28">
        <w:rPr>
          <w:rFonts w:ascii="Tahoma" w:eastAsia="PMingLiU" w:hAnsi="Tahoma" w:cs="Tahoma"/>
          <w:spacing w:val="-2"/>
          <w:sz w:val="18"/>
        </w:rPr>
        <w:t>使用權的使用權利屆滿時失去效力。客戶無法單獨依本優惠方案從對應的合格使用權移轉已授與的使用權。</w:t>
      </w:r>
    </w:p>
    <w:p w14:paraId="4A2256F0" w14:textId="77777777" w:rsidR="00ED5504" w:rsidRPr="007208A7" w:rsidRDefault="00ED5504" w:rsidP="00D511CC">
      <w:pPr>
        <w:pStyle w:val="EndnoteText"/>
        <w:ind w:left="720"/>
        <w:rPr>
          <w:rFonts w:ascii="Tahoma" w:eastAsia="PMingLiU" w:hAnsi="Tahoma" w:cs="Tahoma"/>
        </w:rPr>
      </w:pPr>
    </w:p>
    <w:p w14:paraId="4A2256F1" w14:textId="77777777" w:rsidR="00ED5504" w:rsidRPr="007208A7" w:rsidRDefault="00ED5504" w:rsidP="00D511CC">
      <w:pPr>
        <w:ind w:left="720"/>
        <w:rPr>
          <w:rFonts w:eastAsia="PMingLiU" w:cs="Tahoma"/>
        </w:rPr>
      </w:pPr>
      <w:r w:rsidRPr="007208A7">
        <w:rPr>
          <w:rFonts w:eastAsia="PMingLiU" w:cs="Tahoma"/>
        </w:rPr>
        <w:t>依據</w:t>
      </w:r>
      <w:r w:rsidRPr="007208A7">
        <w:rPr>
          <w:rFonts w:eastAsia="PMingLiU" w:cs="Tahoma"/>
        </w:rPr>
        <w:t xml:space="preserve"> 2010 </w:t>
      </w:r>
      <w:r w:rsidRPr="007208A7">
        <w:rPr>
          <w:rFonts w:eastAsia="PMingLiU" w:cs="Tahoma"/>
        </w:rPr>
        <w:t>年</w:t>
      </w:r>
      <w:r w:rsidRPr="007208A7">
        <w:rPr>
          <w:rFonts w:eastAsia="PMingLiU" w:cs="Tahoma"/>
        </w:rPr>
        <w:t xml:space="preserve"> 5 </w:t>
      </w:r>
      <w:r w:rsidRPr="007208A7">
        <w:rPr>
          <w:rFonts w:eastAsia="PMingLiU" w:cs="Tahoma"/>
        </w:rPr>
        <w:t>月</w:t>
      </w:r>
      <w:r w:rsidRPr="007208A7">
        <w:rPr>
          <w:rFonts w:eastAsia="PMingLiU" w:cs="Tahoma"/>
        </w:rPr>
        <w:t xml:space="preserve"> 31 </w:t>
      </w:r>
      <w:r w:rsidRPr="007208A7">
        <w:rPr>
          <w:rFonts w:eastAsia="PMingLiU" w:cs="Tahoma"/>
        </w:rPr>
        <w:t>日之前第一次取得之</w:t>
      </w:r>
      <w:r w:rsidRPr="007208A7">
        <w:rPr>
          <w:rFonts w:eastAsia="PMingLiU" w:cs="Tahoma"/>
        </w:rPr>
        <w:t xml:space="preserve"> </w:t>
      </w:r>
      <w:r w:rsidRPr="007208A7">
        <w:rPr>
          <w:rFonts w:eastAsia="PMingLiU" w:cs="Tahoma"/>
          <w:color w:val="000000"/>
          <w:szCs w:val="18"/>
        </w:rPr>
        <w:t xml:space="preserve">System Center Reporting Manager 2006 </w:t>
      </w:r>
      <w:r w:rsidRPr="007208A7">
        <w:rPr>
          <w:rFonts w:eastAsia="PMingLiU" w:cs="Tahoma"/>
          <w:bCs/>
          <w:szCs w:val="18"/>
        </w:rPr>
        <w:t>的使用權，在</w:t>
      </w:r>
      <w:r w:rsidRPr="007208A7">
        <w:rPr>
          <w:rFonts w:eastAsia="PMingLiU" w:cs="Tahoma"/>
          <w:bCs/>
          <w:szCs w:val="18"/>
        </w:rPr>
        <w:t xml:space="preserve"> 2010 </w:t>
      </w:r>
      <w:r w:rsidRPr="007208A7">
        <w:rPr>
          <w:rFonts w:eastAsia="PMingLiU" w:cs="Tahoma"/>
          <w:bCs/>
          <w:szCs w:val="18"/>
        </w:rPr>
        <w:t>年</w:t>
      </w:r>
      <w:r w:rsidRPr="007208A7">
        <w:rPr>
          <w:rFonts w:eastAsia="PMingLiU" w:cs="Tahoma"/>
          <w:bCs/>
          <w:szCs w:val="18"/>
        </w:rPr>
        <w:t xml:space="preserve"> 5 </w:t>
      </w:r>
      <w:r w:rsidRPr="007208A7">
        <w:rPr>
          <w:rFonts w:eastAsia="PMingLiU" w:cs="Tahoma"/>
          <w:bCs/>
          <w:szCs w:val="18"/>
        </w:rPr>
        <w:t>月</w:t>
      </w:r>
      <w:r w:rsidRPr="007208A7">
        <w:rPr>
          <w:rFonts w:eastAsia="PMingLiU" w:cs="Tahoma"/>
          <w:bCs/>
          <w:szCs w:val="18"/>
        </w:rPr>
        <w:t xml:space="preserve"> 31 </w:t>
      </w:r>
      <w:r w:rsidRPr="007208A7">
        <w:rPr>
          <w:rFonts w:eastAsia="PMingLiU" w:cs="Tahoma"/>
          <w:bCs/>
          <w:szCs w:val="18"/>
        </w:rPr>
        <w:t>日之後將</w:t>
      </w:r>
      <w:r w:rsidRPr="007208A7">
        <w:rPr>
          <w:rFonts w:eastAsia="PMingLiU" w:cs="Tahoma"/>
          <w:bCs/>
          <w:szCs w:val="18"/>
        </w:rPr>
        <w:t xml:space="preserve"> </w:t>
      </w:r>
      <w:r w:rsidRPr="007208A7">
        <w:rPr>
          <w:rFonts w:eastAsia="PMingLiU" w:cs="Tahoma"/>
          <w:color w:val="000000"/>
          <w:szCs w:val="18"/>
        </w:rPr>
        <w:t xml:space="preserve">System Center Reporting Manager 2006 </w:t>
      </w:r>
      <w:r w:rsidRPr="007208A7">
        <w:rPr>
          <w:rFonts w:eastAsia="PMingLiU" w:cs="Tahoma"/>
          <w:bCs/>
          <w:szCs w:val="18"/>
        </w:rPr>
        <w:t>使用權視為客戶的</w:t>
      </w:r>
      <w:r w:rsidRPr="007208A7">
        <w:rPr>
          <w:rFonts w:eastAsia="PMingLiU" w:cs="Tahoma"/>
          <w:bCs/>
          <w:szCs w:val="18"/>
        </w:rPr>
        <w:t xml:space="preserve"> Enterprise </w:t>
      </w:r>
      <w:r w:rsidRPr="007208A7">
        <w:rPr>
          <w:rFonts w:eastAsia="PMingLiU" w:cs="Tahoma"/>
          <w:bCs/>
          <w:szCs w:val="18"/>
        </w:rPr>
        <w:t>註冊年度校正程序之一部分加以取得的客戶，也有資格依此優惠方案取得</w:t>
      </w:r>
      <w:r w:rsidRPr="007208A7">
        <w:rPr>
          <w:rFonts w:eastAsia="PMingLiU" w:cs="Tahoma"/>
          <w:bCs/>
          <w:szCs w:val="18"/>
        </w:rPr>
        <w:t xml:space="preserve"> System Center Service Manager 2010 Management Server </w:t>
      </w:r>
      <w:r w:rsidRPr="007208A7">
        <w:rPr>
          <w:rFonts w:eastAsia="PMingLiU" w:cs="Tahoma"/>
          <w:bCs/>
          <w:szCs w:val="18"/>
        </w:rPr>
        <w:t>使用權及伺服器</w:t>
      </w:r>
      <w:r w:rsidRPr="007208A7">
        <w:rPr>
          <w:rFonts w:eastAsia="PMingLiU" w:cs="Tahoma"/>
          <w:bCs/>
          <w:szCs w:val="18"/>
        </w:rPr>
        <w:t>/</w:t>
      </w:r>
      <w:r w:rsidRPr="007208A7">
        <w:rPr>
          <w:rFonts w:eastAsia="PMingLiU" w:cs="Tahoma"/>
          <w:bCs/>
          <w:szCs w:val="18"/>
        </w:rPr>
        <w:t>用戶端管理使用權。</w:t>
      </w:r>
    </w:p>
    <w:p w14:paraId="4A2256F2" w14:textId="77777777" w:rsidR="00ED5504" w:rsidRPr="007208A7" w:rsidRDefault="00ED5504" w:rsidP="00D511CC">
      <w:pPr>
        <w:ind w:left="720"/>
        <w:rPr>
          <w:rFonts w:eastAsia="PMingLiU" w:cs="Tahoma"/>
        </w:rPr>
      </w:pPr>
    </w:p>
    <w:p w14:paraId="4A2256F3" w14:textId="77777777" w:rsidR="00ED5504" w:rsidRPr="007208A7" w:rsidRDefault="00ED5504" w:rsidP="00D511CC">
      <w:pPr>
        <w:pStyle w:val="EndnoteText"/>
        <w:ind w:left="720"/>
        <w:rPr>
          <w:rFonts w:ascii="Tahoma" w:eastAsia="PMingLiU" w:hAnsi="Tahoma" w:cs="Tahoma"/>
        </w:rPr>
      </w:pPr>
      <w:r w:rsidRPr="007208A7">
        <w:rPr>
          <w:rFonts w:ascii="Tahoma" w:eastAsia="PMingLiU" w:hAnsi="Tahoma" w:cs="Tahoma"/>
          <w:bCs/>
          <w:sz w:val="18"/>
          <w:szCs w:val="18"/>
        </w:rPr>
        <w:t>只要使用權及軟體保證在授與期間是有效的，且客戶維持繼續訂閱範圍，便會針對</w:t>
      </w:r>
      <w:r w:rsidRPr="007208A7">
        <w:rPr>
          <w:rFonts w:ascii="Tahoma" w:eastAsia="PMingLiU" w:hAnsi="Tahoma" w:cs="Tahoma"/>
          <w:bCs/>
          <w:sz w:val="18"/>
          <w:szCs w:val="18"/>
        </w:rPr>
        <w:t xml:space="preserve"> Enterprise Subscription</w:t>
      </w:r>
      <w:r w:rsidRPr="007208A7">
        <w:rPr>
          <w:rFonts w:ascii="Tahoma" w:eastAsia="PMingLiU" w:hAnsi="Tahoma" w:cs="Tahoma"/>
          <w:bCs/>
          <w:sz w:val="18"/>
          <w:szCs w:val="18"/>
        </w:rPr>
        <w:t>、</w:t>
      </w:r>
      <w:r w:rsidRPr="007208A7">
        <w:rPr>
          <w:rFonts w:ascii="Tahoma" w:eastAsia="PMingLiU" w:hAnsi="Tahoma" w:cs="Tahoma"/>
          <w:bCs/>
          <w:sz w:val="18"/>
          <w:szCs w:val="18"/>
        </w:rPr>
        <w:t xml:space="preserve">Campus </w:t>
      </w:r>
      <w:r w:rsidRPr="007208A7">
        <w:rPr>
          <w:rFonts w:ascii="Tahoma" w:eastAsia="PMingLiU" w:hAnsi="Tahoma" w:cs="Tahoma"/>
          <w:bCs/>
          <w:sz w:val="18"/>
          <w:szCs w:val="18"/>
        </w:rPr>
        <w:t>及</w:t>
      </w:r>
      <w:r w:rsidRPr="007208A7">
        <w:rPr>
          <w:rFonts w:ascii="Tahoma" w:eastAsia="PMingLiU" w:hAnsi="Tahoma" w:cs="Tahoma"/>
          <w:bCs/>
          <w:sz w:val="18"/>
          <w:szCs w:val="18"/>
        </w:rPr>
        <w:t xml:space="preserve"> School</w:t>
      </w:r>
      <w:r w:rsidRPr="007208A7">
        <w:rPr>
          <w:rFonts w:ascii="Tahoma" w:eastAsia="PMingLiU" w:hAnsi="Tahoma" w:cs="Tahoma"/>
          <w:bCs/>
          <w:sz w:val="18"/>
          <w:szCs w:val="18"/>
        </w:rPr>
        <w:t>、</w:t>
      </w:r>
      <w:r w:rsidRPr="007208A7">
        <w:rPr>
          <w:rFonts w:ascii="Tahoma" w:eastAsia="PMingLiU" w:hAnsi="Tahoma" w:cs="Tahoma"/>
          <w:bCs/>
          <w:sz w:val="18"/>
          <w:szCs w:val="18"/>
        </w:rPr>
        <w:t xml:space="preserve">Open Value Subscription </w:t>
      </w:r>
      <w:r w:rsidRPr="007208A7">
        <w:rPr>
          <w:rFonts w:ascii="Tahoma" w:eastAsia="PMingLiU" w:hAnsi="Tahoma" w:cs="Tahoma"/>
          <w:bCs/>
          <w:sz w:val="18"/>
          <w:szCs w:val="18"/>
        </w:rPr>
        <w:t>合約暫時授與相同的權利，直到使用權註冊期間結束為止。這些權利只有執行買斷選項才會成為永久有效，且其仍受客戶之授權合約的所有條款及條件所拘束。</w:t>
      </w:r>
    </w:p>
    <w:p w14:paraId="4A2256F4" w14:textId="77777777" w:rsidR="00023FE7" w:rsidRPr="007208A7" w:rsidRDefault="00023FE7" w:rsidP="00D511CC">
      <w:pPr>
        <w:pStyle w:val="EndnoteText"/>
        <w:rPr>
          <w:rFonts w:ascii="Tahoma" w:eastAsia="PMingLiU" w:hAnsi="Tahoma" w:cs="Tahoma"/>
        </w:rPr>
      </w:pPr>
    </w:p>
    <w:p w14:paraId="4A2256F5" w14:textId="77777777" w:rsidR="00ED5504" w:rsidRPr="007208A7" w:rsidRDefault="00ED5504">
      <w:pPr>
        <w:pStyle w:val="EndnoteText"/>
        <w:rPr>
          <w:rFonts w:ascii="Tahoma" w:eastAsia="PMingLiU" w:hAnsi="Tahoma" w:cs="Tahoma"/>
        </w:rPr>
      </w:pPr>
    </w:p>
    <w:p w14:paraId="4A2256F6" w14:textId="77777777" w:rsidR="00023FE7" w:rsidRPr="007208A7" w:rsidRDefault="00F66FB0">
      <w:pPr>
        <w:pStyle w:val="Heading3"/>
        <w:rPr>
          <w:rFonts w:ascii="Tahoma" w:eastAsia="PMingLiU" w:hAnsi="Tahoma" w:cs="Tahoma"/>
        </w:rPr>
      </w:pPr>
      <w:bookmarkStart w:id="1484" w:name="Srv_85SysCtrSvrMgmtSuiteEnterprise"/>
      <w:bookmarkStart w:id="1485" w:name="_85_System_Center"/>
      <w:bookmarkStart w:id="1486" w:name="_98_System_Center"/>
      <w:bookmarkStart w:id="1487" w:name="_88_System_Center"/>
      <w:bookmarkStart w:id="1488" w:name="_Toc336338354"/>
      <w:bookmarkStart w:id="1489" w:name="_Toc356225470"/>
      <w:bookmarkEnd w:id="1484"/>
      <w:bookmarkEnd w:id="1485"/>
      <w:bookmarkEnd w:id="1486"/>
      <w:bookmarkEnd w:id="1487"/>
      <w:r w:rsidRPr="007208A7">
        <w:rPr>
          <w:rFonts w:ascii="Tahoma" w:eastAsia="PMingLiU" w:hAnsi="Tahoma" w:cs="Tahoma"/>
          <w:caps/>
          <w:color w:val="F66400"/>
          <w:sz w:val="22"/>
          <w:vertAlign w:val="superscript"/>
        </w:rPr>
        <w:t>8</w:t>
      </w:r>
      <w:r w:rsidR="00140B75">
        <w:rPr>
          <w:rFonts w:ascii="Tahoma" w:eastAsia="PMingLiU" w:hAnsi="Tahoma" w:cs="Tahoma"/>
          <w:caps/>
          <w:color w:val="F66400"/>
          <w:sz w:val="22"/>
          <w:vertAlign w:val="superscript"/>
        </w:rPr>
        <w:t>9</w:t>
      </w:r>
      <w:r w:rsidRPr="007208A7">
        <w:rPr>
          <w:rFonts w:ascii="Tahoma" w:eastAsia="PMingLiU" w:hAnsi="Tahoma" w:cs="Tahoma"/>
          <w:caps/>
          <w:color w:val="F66400"/>
          <w:sz w:val="22"/>
          <w:vertAlign w:val="superscript"/>
        </w:rPr>
        <w:t xml:space="preserve"> </w:t>
      </w:r>
      <w:r w:rsidRPr="007208A7">
        <w:rPr>
          <w:rFonts w:ascii="Tahoma" w:eastAsia="PMingLiU" w:hAnsi="Tahoma" w:cs="Tahoma"/>
          <w:color w:val="F66400"/>
          <w:sz w:val="22"/>
        </w:rPr>
        <w:t>System Center Server Management Suite Enterprise</w:t>
      </w:r>
      <w:bookmarkEnd w:id="1488"/>
      <w:bookmarkEnd w:id="1489"/>
    </w:p>
    <w:bookmarkEnd w:id="1483"/>
    <w:p w14:paraId="4A2256F7" w14:textId="77777777" w:rsidR="00023FE7" w:rsidRPr="007208A7" w:rsidRDefault="00023FE7" w:rsidP="00D511CC">
      <w:pPr>
        <w:pStyle w:val="EndnoteText"/>
        <w:ind w:left="720"/>
        <w:rPr>
          <w:rFonts w:ascii="Tahoma" w:eastAsia="PMingLiU" w:hAnsi="Tahoma" w:cs="Tahoma"/>
        </w:rPr>
      </w:pPr>
    </w:p>
    <w:p w14:paraId="4A2256F8" w14:textId="77777777" w:rsidR="00FF4CAB" w:rsidRPr="007208A7" w:rsidRDefault="00FF4CAB" w:rsidP="00D511CC">
      <w:pPr>
        <w:pStyle w:val="EndnoteText"/>
        <w:ind w:left="720"/>
        <w:rPr>
          <w:rFonts w:ascii="Tahoma" w:eastAsia="PMingLiU" w:hAnsi="Tahoma" w:cs="Tahoma"/>
        </w:rPr>
      </w:pPr>
      <w:r w:rsidRPr="007208A7">
        <w:rPr>
          <w:rFonts w:ascii="Tahoma" w:eastAsia="PMingLiU" w:hAnsi="Tahoma" w:cs="Tahoma"/>
          <w:color w:val="000000"/>
          <w:sz w:val="18"/>
        </w:rPr>
        <w:t>此產品處於生命週期終止日</w:t>
      </w:r>
      <w:r w:rsidRPr="007208A7">
        <w:rPr>
          <w:rFonts w:ascii="Tahoma" w:eastAsia="PMingLiU" w:hAnsi="Tahoma" w:cs="Tahoma"/>
          <w:color w:val="000000"/>
          <w:sz w:val="18"/>
        </w:rPr>
        <w:t xml:space="preserve"> (EOL) </w:t>
      </w:r>
      <w:r w:rsidRPr="007208A7">
        <w:rPr>
          <w:rFonts w:ascii="Tahoma" w:eastAsia="PMingLiU" w:hAnsi="Tahoma" w:cs="Tahoma"/>
          <w:color w:val="000000"/>
          <w:sz w:val="18"/>
        </w:rPr>
        <w:t>狀態且無法再提供。</w:t>
      </w:r>
    </w:p>
    <w:p w14:paraId="4A2256F9" w14:textId="77777777" w:rsidR="00D511CC" w:rsidRPr="007208A7" w:rsidRDefault="00D511CC" w:rsidP="00D511CC">
      <w:pPr>
        <w:pStyle w:val="EndnoteText"/>
        <w:ind w:left="720"/>
        <w:rPr>
          <w:rFonts w:ascii="Tahoma" w:eastAsia="PMingLiU" w:hAnsi="Tahoma" w:cs="Tahoma"/>
        </w:rPr>
      </w:pPr>
    </w:p>
    <w:p w14:paraId="4A2256FA" w14:textId="77777777" w:rsidR="00FF4CAB" w:rsidRPr="007208A7" w:rsidRDefault="00FF4CAB" w:rsidP="00D511CC">
      <w:pPr>
        <w:pStyle w:val="FootnoteBulletLevel1"/>
        <w:tabs>
          <w:tab w:val="clear" w:pos="900"/>
        </w:tabs>
        <w:spacing w:before="0" w:after="60"/>
        <w:ind w:left="720" w:firstLine="0"/>
        <w:rPr>
          <w:rFonts w:ascii="Tahoma" w:eastAsia="PMingLiU" w:hAnsi="Tahoma" w:cs="Tahoma"/>
        </w:rPr>
      </w:pPr>
      <w:r w:rsidRPr="007208A7">
        <w:rPr>
          <w:rFonts w:ascii="Tahoma" w:eastAsia="PMingLiU" w:hAnsi="Tahoma" w:cs="Tahoma"/>
          <w:b/>
          <w:sz w:val="18"/>
        </w:rPr>
        <w:t>單次</w:t>
      </w:r>
      <w:r w:rsidRPr="007208A7">
        <w:rPr>
          <w:rFonts w:ascii="Tahoma" w:eastAsia="PMingLiU" w:hAnsi="Tahoma" w:cs="Tahoma"/>
          <w:b/>
          <w:sz w:val="18"/>
        </w:rPr>
        <w:t xml:space="preserve"> System Center 2012 </w:t>
      </w:r>
      <w:r w:rsidRPr="007208A7">
        <w:rPr>
          <w:rFonts w:ascii="Tahoma" w:eastAsia="PMingLiU" w:hAnsi="Tahoma" w:cs="Tahoma"/>
          <w:b/>
          <w:sz w:val="18"/>
        </w:rPr>
        <w:t>轉換使用權授與之詳細資料</w:t>
      </w:r>
    </w:p>
    <w:p w14:paraId="4A2256FB" w14:textId="77777777" w:rsidR="00FF4CAB" w:rsidRPr="007208A7" w:rsidRDefault="00FF4CAB" w:rsidP="00D511CC">
      <w:pPr>
        <w:ind w:left="720"/>
        <w:rPr>
          <w:rFonts w:eastAsia="PMingLiU" w:cs="Tahoma"/>
        </w:rPr>
      </w:pPr>
      <w:r w:rsidRPr="007208A7">
        <w:rPr>
          <w:rFonts w:eastAsia="PMingLiU" w:cs="Tahoma"/>
        </w:rPr>
        <w:t>如需轉換使用權之授與的詳細資料，請參閱</w:t>
      </w:r>
      <w:r w:rsidRPr="007208A7">
        <w:rPr>
          <w:rFonts w:eastAsia="PMingLiU" w:cs="Tahoma"/>
        </w:rPr>
        <w:t xml:space="preserve"> System Center 2012 </w:t>
      </w:r>
      <w:r w:rsidRPr="007208A7">
        <w:rPr>
          <w:rFonts w:eastAsia="PMingLiU" w:cs="Tahoma"/>
        </w:rPr>
        <w:t>優惠方案上的產品注意事項。</w:t>
      </w:r>
    </w:p>
    <w:p w14:paraId="4A2256FC" w14:textId="77777777" w:rsidR="00FF4CAB" w:rsidRPr="007208A7" w:rsidRDefault="00FF4CAB" w:rsidP="00D511CC">
      <w:pPr>
        <w:ind w:left="720"/>
        <w:rPr>
          <w:rFonts w:eastAsia="PMingLiU" w:cs="Tahoma"/>
        </w:rPr>
      </w:pPr>
    </w:p>
    <w:p w14:paraId="4A2256FD" w14:textId="77777777" w:rsidR="00023FE7" w:rsidRPr="007208A7" w:rsidRDefault="00023FE7" w:rsidP="00D511CC">
      <w:pPr>
        <w:ind w:left="720"/>
        <w:rPr>
          <w:rFonts w:eastAsia="PMingLiU" w:cs="Tahoma"/>
        </w:rPr>
      </w:pPr>
      <w:r w:rsidRPr="007208A7">
        <w:rPr>
          <w:rFonts w:eastAsia="PMingLiU" w:cs="Tahoma"/>
          <w:szCs w:val="20"/>
        </w:rPr>
        <w:t xml:space="preserve">System Center Server Management Suite Enterprise </w:t>
      </w:r>
      <w:r w:rsidRPr="007208A7">
        <w:rPr>
          <w:rFonts w:eastAsia="PMingLiU" w:cs="Tahoma"/>
          <w:szCs w:val="20"/>
        </w:rPr>
        <w:t>是</w:t>
      </w:r>
      <w:r w:rsidRPr="007208A7">
        <w:rPr>
          <w:rFonts w:eastAsia="PMingLiU" w:cs="Tahoma"/>
          <w:color w:val="000000"/>
          <w:szCs w:val="20"/>
        </w:rPr>
        <w:t>沒有版本的，且產品使用權係取決於</w:t>
      </w:r>
      <w:r w:rsidRPr="007208A7">
        <w:rPr>
          <w:rFonts w:eastAsia="PMingLiU" w:cs="Tahoma"/>
          <w:color w:val="000000"/>
          <w:szCs w:val="20"/>
        </w:rPr>
        <w:t xml:space="preserve"> System Center Server Management Suite Enterprise </w:t>
      </w:r>
      <w:r w:rsidRPr="007208A7">
        <w:rPr>
          <w:rFonts w:eastAsia="PMingLiU" w:cs="Tahoma"/>
          <w:color w:val="000000"/>
          <w:szCs w:val="20"/>
        </w:rPr>
        <w:t>軟體保證範圍之狀態。如果範圍失效，依永久使用權行使的存取權將根據範圍失效之前已生效的產品使用權來決定。</w:t>
      </w:r>
    </w:p>
    <w:p w14:paraId="4A2256FE" w14:textId="77777777" w:rsidR="00E72B93" w:rsidRPr="007208A7" w:rsidRDefault="00E72B93" w:rsidP="00D511CC">
      <w:pPr>
        <w:ind w:left="720"/>
        <w:rPr>
          <w:rFonts w:eastAsia="PMingLiU" w:cs="Tahoma"/>
        </w:rPr>
      </w:pPr>
    </w:p>
    <w:p w14:paraId="4A2256FF" w14:textId="77777777" w:rsidR="005C164D" w:rsidRPr="008E5F28" w:rsidRDefault="005C164D" w:rsidP="00D511CC">
      <w:pPr>
        <w:ind w:left="720"/>
        <w:jc w:val="both"/>
        <w:rPr>
          <w:rFonts w:eastAsia="PMingLiU" w:cs="Tahoma"/>
          <w:spacing w:val="-2"/>
        </w:rPr>
      </w:pPr>
      <w:r w:rsidRPr="008E5F28">
        <w:rPr>
          <w:rFonts w:eastAsia="PMingLiU" w:cs="Tahoma"/>
          <w:color w:val="000000"/>
          <w:spacing w:val="-2"/>
          <w:szCs w:val="18"/>
        </w:rPr>
        <w:t>自</w:t>
      </w:r>
      <w:r w:rsidRPr="008E5F28">
        <w:rPr>
          <w:rFonts w:eastAsia="PMingLiU" w:cs="Tahoma"/>
          <w:color w:val="000000"/>
          <w:spacing w:val="-2"/>
          <w:szCs w:val="18"/>
        </w:rPr>
        <w:t xml:space="preserve"> 2010 </w:t>
      </w:r>
      <w:r w:rsidRPr="008E5F28">
        <w:rPr>
          <w:rFonts w:eastAsia="PMingLiU" w:cs="Tahoma"/>
          <w:color w:val="000000"/>
          <w:spacing w:val="-2"/>
          <w:szCs w:val="18"/>
        </w:rPr>
        <w:t>年</w:t>
      </w:r>
      <w:r w:rsidRPr="008E5F28">
        <w:rPr>
          <w:rFonts w:eastAsia="PMingLiU" w:cs="Tahoma"/>
          <w:color w:val="000000"/>
          <w:spacing w:val="-2"/>
          <w:szCs w:val="18"/>
        </w:rPr>
        <w:t xml:space="preserve"> 11 </w:t>
      </w:r>
      <w:r w:rsidRPr="008E5F28">
        <w:rPr>
          <w:rFonts w:eastAsia="PMingLiU" w:cs="Tahoma"/>
          <w:color w:val="000000"/>
          <w:spacing w:val="-2"/>
          <w:szCs w:val="18"/>
        </w:rPr>
        <w:t>月</w:t>
      </w:r>
      <w:r w:rsidRPr="008E5F28">
        <w:rPr>
          <w:rFonts w:eastAsia="PMingLiU" w:cs="Tahoma"/>
          <w:color w:val="000000"/>
          <w:spacing w:val="-2"/>
          <w:szCs w:val="18"/>
        </w:rPr>
        <w:t xml:space="preserve"> 1 </w:t>
      </w:r>
      <w:r w:rsidRPr="008E5F28">
        <w:rPr>
          <w:rFonts w:eastAsia="PMingLiU" w:cs="Tahoma"/>
          <w:color w:val="000000"/>
          <w:spacing w:val="-2"/>
          <w:szCs w:val="18"/>
        </w:rPr>
        <w:t>日起，具備有效軟體保證範圍之</w:t>
      </w:r>
      <w:r w:rsidRPr="008E5F28">
        <w:rPr>
          <w:rFonts w:eastAsia="PMingLiU" w:cs="Tahoma"/>
          <w:color w:val="000000"/>
          <w:spacing w:val="-2"/>
          <w:szCs w:val="18"/>
        </w:rPr>
        <w:t xml:space="preserve"> System Center Server Management Suite Enterprise </w:t>
      </w:r>
      <w:r w:rsidRPr="008E5F28">
        <w:rPr>
          <w:rFonts w:eastAsia="PMingLiU" w:cs="Tahoma"/>
          <w:color w:val="000000"/>
          <w:spacing w:val="-2"/>
          <w:szCs w:val="18"/>
        </w:rPr>
        <w:t>的使用權會為</w:t>
      </w:r>
      <w:r w:rsidRPr="008E5F28">
        <w:rPr>
          <w:rFonts w:eastAsia="PMingLiU" w:cs="Tahoma"/>
          <w:color w:val="000000"/>
          <w:spacing w:val="-2"/>
          <w:szCs w:val="18"/>
        </w:rPr>
        <w:t xml:space="preserve"> Operations Manager 2007 R2</w:t>
      </w:r>
      <w:r w:rsidRPr="008E5F28">
        <w:rPr>
          <w:rFonts w:eastAsia="PMingLiU" w:cs="Tahoma"/>
          <w:color w:val="000000"/>
          <w:spacing w:val="-2"/>
          <w:szCs w:val="18"/>
        </w:rPr>
        <w:t>、</w:t>
      </w:r>
      <w:r w:rsidRPr="008E5F28">
        <w:rPr>
          <w:rFonts w:eastAsia="PMingLiU" w:cs="Tahoma"/>
          <w:color w:val="000000"/>
          <w:spacing w:val="-2"/>
          <w:szCs w:val="18"/>
        </w:rPr>
        <w:t>Configuration Manager 2007 R3</w:t>
      </w:r>
      <w:r w:rsidRPr="008E5F28">
        <w:rPr>
          <w:rFonts w:eastAsia="PMingLiU" w:cs="Tahoma"/>
          <w:color w:val="000000"/>
          <w:spacing w:val="-2"/>
          <w:szCs w:val="18"/>
        </w:rPr>
        <w:t>、</w:t>
      </w:r>
      <w:r w:rsidRPr="008E5F28">
        <w:rPr>
          <w:rFonts w:eastAsia="PMingLiU" w:cs="Tahoma"/>
          <w:color w:val="000000"/>
          <w:spacing w:val="-2"/>
          <w:szCs w:val="18"/>
        </w:rPr>
        <w:t>Data Protection Manager 2010</w:t>
      </w:r>
      <w:r w:rsidRPr="008E5F28">
        <w:rPr>
          <w:rFonts w:eastAsia="PMingLiU" w:cs="Tahoma"/>
          <w:color w:val="000000"/>
          <w:spacing w:val="-2"/>
          <w:szCs w:val="18"/>
        </w:rPr>
        <w:t>、</w:t>
      </w:r>
      <w:r w:rsidRPr="008E5F28">
        <w:rPr>
          <w:rFonts w:eastAsia="PMingLiU" w:cs="Tahoma"/>
          <w:color w:val="000000"/>
          <w:spacing w:val="-2"/>
          <w:szCs w:val="18"/>
        </w:rPr>
        <w:t xml:space="preserve">Service Manager 2010 </w:t>
      </w:r>
      <w:r w:rsidRPr="008E5F28">
        <w:rPr>
          <w:rFonts w:eastAsia="PMingLiU" w:cs="Tahoma"/>
          <w:color w:val="000000"/>
          <w:spacing w:val="-2"/>
          <w:szCs w:val="18"/>
        </w:rPr>
        <w:t>及</w:t>
      </w:r>
      <w:r w:rsidRPr="008E5F28">
        <w:rPr>
          <w:rFonts w:eastAsia="PMingLiU" w:cs="Tahoma"/>
          <w:color w:val="000000"/>
          <w:spacing w:val="-2"/>
          <w:szCs w:val="18"/>
        </w:rPr>
        <w:t xml:space="preserve"> Virtual Machine Manager 2008 R2 </w:t>
      </w:r>
      <w:r w:rsidRPr="008E5F28">
        <w:rPr>
          <w:rFonts w:eastAsia="PMingLiU" w:cs="Tahoma"/>
          <w:color w:val="000000"/>
          <w:spacing w:val="-2"/>
          <w:szCs w:val="18"/>
        </w:rPr>
        <w:t>提供</w:t>
      </w:r>
      <w:r w:rsidRPr="008E5F28">
        <w:rPr>
          <w:rFonts w:eastAsia="PMingLiU" w:cs="Tahoma"/>
          <w:color w:val="000000"/>
          <w:spacing w:val="-2"/>
          <w:szCs w:val="18"/>
        </w:rPr>
        <w:t xml:space="preserve"> System Center Enterprise </w:t>
      </w:r>
      <w:r w:rsidRPr="008E5F28">
        <w:rPr>
          <w:rFonts w:eastAsia="PMingLiU" w:cs="Tahoma"/>
          <w:color w:val="000000"/>
          <w:spacing w:val="-2"/>
          <w:szCs w:val="18"/>
        </w:rPr>
        <w:t>伺服器管理使用權的伺服器管理權利。此外，還包括</w:t>
      </w:r>
      <w:r w:rsidRPr="008E5F28">
        <w:rPr>
          <w:rFonts w:eastAsia="PMingLiU" w:cs="Tahoma"/>
          <w:color w:val="000000"/>
          <w:spacing w:val="-2"/>
          <w:szCs w:val="18"/>
        </w:rPr>
        <w:t xml:space="preserve"> Virtual Machine Manager 2008 R2 </w:t>
      </w:r>
      <w:r w:rsidRPr="008E5F28">
        <w:rPr>
          <w:rFonts w:eastAsia="PMingLiU" w:cs="Tahoma"/>
          <w:color w:val="000000"/>
          <w:spacing w:val="-2"/>
          <w:szCs w:val="18"/>
        </w:rPr>
        <w:t>及</w:t>
      </w:r>
      <w:r w:rsidRPr="008E5F28">
        <w:rPr>
          <w:rFonts w:eastAsia="PMingLiU" w:cs="Tahoma"/>
          <w:color w:val="000000"/>
          <w:spacing w:val="-2"/>
          <w:szCs w:val="18"/>
        </w:rPr>
        <w:t xml:space="preserve"> Data Protection Manager 2010 </w:t>
      </w:r>
      <w:r w:rsidRPr="008E5F28">
        <w:rPr>
          <w:rFonts w:eastAsia="PMingLiU" w:cs="Tahoma"/>
          <w:color w:val="000000"/>
          <w:spacing w:val="-2"/>
          <w:szCs w:val="18"/>
        </w:rPr>
        <w:t>的伺服器使用權。請檢閱使用權利的</w:t>
      </w:r>
      <w:r w:rsidRPr="008E5F28">
        <w:rPr>
          <w:rFonts w:eastAsia="PMingLiU" w:cs="Tahoma"/>
          <w:color w:val="000000"/>
          <w:spacing w:val="-2"/>
          <w:szCs w:val="18"/>
        </w:rPr>
        <w:t xml:space="preserve"> PUR</w:t>
      </w:r>
      <w:r w:rsidRPr="008E5F28">
        <w:rPr>
          <w:rFonts w:eastAsia="PMingLiU" w:cs="Tahoma"/>
          <w:color w:val="000000"/>
          <w:spacing w:val="-2"/>
          <w:szCs w:val="18"/>
        </w:rPr>
        <w:t>。</w:t>
      </w:r>
    </w:p>
    <w:p w14:paraId="4A225700" w14:textId="77777777" w:rsidR="00023FE7" w:rsidRPr="007208A7" w:rsidRDefault="00023FE7" w:rsidP="00D511CC">
      <w:pPr>
        <w:ind w:left="720"/>
        <w:rPr>
          <w:rFonts w:eastAsia="PMingLiU" w:cs="Tahoma"/>
        </w:rPr>
      </w:pPr>
    </w:p>
    <w:p w14:paraId="4A225701" w14:textId="77777777" w:rsidR="004323B9" w:rsidRPr="007208A7" w:rsidRDefault="00D511CC" w:rsidP="00D511CC">
      <w:pPr>
        <w:spacing w:after="60"/>
        <w:ind w:left="720"/>
        <w:rPr>
          <w:rFonts w:eastAsia="PMingLiU" w:cs="Tahoma"/>
        </w:rPr>
      </w:pPr>
      <w:r w:rsidRPr="007208A7">
        <w:rPr>
          <w:rFonts w:eastAsia="PMingLiU" w:cs="Tahoma"/>
          <w:b/>
          <w:szCs w:val="20"/>
        </w:rPr>
        <w:t>使用權之授與</w:t>
      </w:r>
    </w:p>
    <w:p w14:paraId="4A225702" w14:textId="77777777" w:rsidR="004323B9" w:rsidRPr="007208A7" w:rsidRDefault="004323B9" w:rsidP="00D511CC">
      <w:pPr>
        <w:pStyle w:val="FootnoteBulletLevel1"/>
        <w:tabs>
          <w:tab w:val="left" w:pos="900"/>
        </w:tabs>
        <w:spacing w:before="0" w:after="0"/>
        <w:ind w:left="720" w:firstLine="0"/>
        <w:rPr>
          <w:rFonts w:ascii="Tahoma" w:eastAsia="PMingLiU" w:hAnsi="Tahoma" w:cs="Tahoma"/>
        </w:rPr>
      </w:pPr>
      <w:r w:rsidRPr="007208A7">
        <w:rPr>
          <w:rFonts w:ascii="Tahoma" w:eastAsia="PMingLiU" w:hAnsi="Tahoma" w:cs="Tahoma"/>
          <w:sz w:val="18"/>
        </w:rPr>
        <w:t>對</w:t>
      </w:r>
      <w:r w:rsidRPr="007208A7">
        <w:rPr>
          <w:rFonts w:ascii="Tahoma" w:eastAsia="PMingLiU" w:hAnsi="Tahoma" w:cs="Tahoma"/>
          <w:sz w:val="18"/>
        </w:rPr>
        <w:t xml:space="preserve"> System Center Server Management Suite Enterprise (SMSE) </w:t>
      </w:r>
      <w:r w:rsidRPr="007208A7">
        <w:rPr>
          <w:rFonts w:ascii="Tahoma" w:eastAsia="PMingLiU" w:hAnsi="Tahoma" w:cs="Tahoma"/>
          <w:sz w:val="18"/>
        </w:rPr>
        <w:t>使用權擁有人進行</w:t>
      </w:r>
      <w:r w:rsidRPr="007208A7">
        <w:rPr>
          <w:rFonts w:ascii="Tahoma" w:eastAsia="PMingLiU" w:hAnsi="Tahoma" w:cs="Tahoma"/>
          <w:sz w:val="18"/>
        </w:rPr>
        <w:t xml:space="preserve"> System Center Server Management Suite Datacenter (SMSD) </w:t>
      </w:r>
      <w:r w:rsidRPr="007208A7">
        <w:rPr>
          <w:rFonts w:ascii="Tahoma" w:eastAsia="PMingLiU" w:hAnsi="Tahoma" w:cs="Tahoma"/>
          <w:sz w:val="18"/>
        </w:rPr>
        <w:t>單次使用權之授與。</w:t>
      </w:r>
    </w:p>
    <w:p w14:paraId="4A225703" w14:textId="77777777" w:rsidR="000A18AA" w:rsidRPr="007208A7" w:rsidRDefault="000A18AA" w:rsidP="00D511CC">
      <w:pPr>
        <w:pStyle w:val="FootnoteBulletLevel1"/>
        <w:tabs>
          <w:tab w:val="left" w:pos="900"/>
        </w:tabs>
        <w:spacing w:before="0" w:after="0"/>
        <w:ind w:left="720" w:firstLine="0"/>
        <w:rPr>
          <w:rFonts w:ascii="Tahoma" w:eastAsia="PMingLiU" w:hAnsi="Tahoma" w:cs="Tahoma"/>
        </w:rPr>
      </w:pPr>
    </w:p>
    <w:p w14:paraId="4A225704" w14:textId="77777777" w:rsidR="004323B9" w:rsidRPr="007208A7" w:rsidRDefault="004323B9" w:rsidP="00D511CC">
      <w:pPr>
        <w:pStyle w:val="FootnoteBulletLevel1"/>
        <w:tabs>
          <w:tab w:val="clear" w:pos="900"/>
          <w:tab w:val="left" w:pos="720"/>
        </w:tabs>
        <w:spacing w:before="0" w:after="0"/>
        <w:ind w:left="720" w:firstLine="0"/>
        <w:rPr>
          <w:rFonts w:ascii="Tahoma" w:eastAsia="PMingLiU" w:hAnsi="Tahoma" w:cs="Tahoma"/>
        </w:rPr>
      </w:pPr>
      <w:r w:rsidRPr="007208A7">
        <w:rPr>
          <w:rFonts w:ascii="Tahoma" w:eastAsia="PMingLiU" w:hAnsi="Tahoma" w:cs="Tahoma"/>
          <w:sz w:val="18"/>
        </w:rPr>
        <w:lastRenderedPageBreak/>
        <w:t>從允許管理授權裝置上之任何數目的</w:t>
      </w:r>
      <w:r w:rsidRPr="007208A7">
        <w:rPr>
          <w:rFonts w:ascii="Tahoma" w:eastAsia="PMingLiU" w:hAnsi="Tahoma" w:cs="Tahoma"/>
          <w:sz w:val="18"/>
        </w:rPr>
        <w:t xml:space="preserve"> OSE </w:t>
      </w:r>
      <w:r w:rsidRPr="007208A7">
        <w:rPr>
          <w:rFonts w:ascii="Tahoma" w:eastAsia="PMingLiU" w:hAnsi="Tahoma" w:cs="Tahoma"/>
          <w:sz w:val="18"/>
        </w:rPr>
        <w:t>之套件轉換為最多可允許管理授權裝置上四份</w:t>
      </w:r>
      <w:r w:rsidRPr="007208A7">
        <w:rPr>
          <w:rFonts w:ascii="Tahoma" w:eastAsia="PMingLiU" w:hAnsi="Tahoma" w:cs="Tahoma"/>
          <w:sz w:val="18"/>
        </w:rPr>
        <w:t xml:space="preserve"> OSE </w:t>
      </w:r>
      <w:r w:rsidRPr="007208A7">
        <w:rPr>
          <w:rFonts w:ascii="Tahoma" w:eastAsia="PMingLiU" w:hAnsi="Tahoma" w:cs="Tahoma"/>
          <w:sz w:val="18"/>
        </w:rPr>
        <w:t>的與</w:t>
      </w:r>
      <w:r w:rsidRPr="007208A7">
        <w:rPr>
          <w:rFonts w:ascii="Tahoma" w:eastAsia="PMingLiU" w:hAnsi="Tahoma" w:cs="Tahoma"/>
          <w:sz w:val="18"/>
        </w:rPr>
        <w:t xml:space="preserve"> SMSE* </w:t>
      </w:r>
      <w:r w:rsidRPr="007208A7">
        <w:rPr>
          <w:rFonts w:ascii="Tahoma" w:eastAsia="PMingLiU" w:hAnsi="Tahoma" w:cs="Tahoma"/>
          <w:sz w:val="18"/>
        </w:rPr>
        <w:t>轉換相關的單次例外是，自</w:t>
      </w:r>
      <w:r w:rsidRPr="007208A7">
        <w:rPr>
          <w:rFonts w:ascii="Tahoma" w:eastAsia="PMingLiU" w:hAnsi="Tahoma" w:cs="Tahoma"/>
          <w:sz w:val="18"/>
        </w:rPr>
        <w:t xml:space="preserve"> 2009 </w:t>
      </w:r>
      <w:r w:rsidRPr="007208A7">
        <w:rPr>
          <w:rFonts w:ascii="Tahoma" w:eastAsia="PMingLiU" w:hAnsi="Tahoma" w:cs="Tahoma"/>
          <w:sz w:val="18"/>
        </w:rPr>
        <w:t>年</w:t>
      </w:r>
      <w:r w:rsidRPr="007208A7">
        <w:rPr>
          <w:rFonts w:ascii="Tahoma" w:eastAsia="PMingLiU" w:hAnsi="Tahoma" w:cs="Tahoma"/>
          <w:sz w:val="18"/>
        </w:rPr>
        <w:t xml:space="preserve"> 7 </w:t>
      </w:r>
      <w:r w:rsidRPr="007208A7">
        <w:rPr>
          <w:rFonts w:ascii="Tahoma" w:eastAsia="PMingLiU" w:hAnsi="Tahoma" w:cs="Tahoma"/>
          <w:sz w:val="18"/>
        </w:rPr>
        <w:t>月</w:t>
      </w:r>
      <w:r w:rsidRPr="007208A7">
        <w:rPr>
          <w:rFonts w:ascii="Tahoma" w:eastAsia="PMingLiU" w:hAnsi="Tahoma" w:cs="Tahoma"/>
          <w:sz w:val="18"/>
        </w:rPr>
        <w:t xml:space="preserve"> 1 </w:t>
      </w:r>
      <w:r w:rsidRPr="007208A7">
        <w:rPr>
          <w:rFonts w:ascii="Tahoma" w:eastAsia="PMingLiU" w:hAnsi="Tahoma" w:cs="Tahoma"/>
          <w:sz w:val="18"/>
        </w:rPr>
        <w:t>日起，本公司授與針對</w:t>
      </w:r>
      <w:r w:rsidRPr="007208A7">
        <w:rPr>
          <w:rFonts w:ascii="Tahoma" w:eastAsia="PMingLiU" w:hAnsi="Tahoma" w:cs="Tahoma"/>
          <w:sz w:val="18"/>
        </w:rPr>
        <w:t xml:space="preserve"> SMSE </w:t>
      </w:r>
      <w:r w:rsidRPr="007208A7">
        <w:rPr>
          <w:rFonts w:ascii="Tahoma" w:eastAsia="PMingLiU" w:hAnsi="Tahoma" w:cs="Tahoma"/>
          <w:sz w:val="18"/>
        </w:rPr>
        <w:t>具備有效軟體保證的</w:t>
      </w:r>
      <w:r w:rsidRPr="007208A7">
        <w:rPr>
          <w:rFonts w:ascii="Tahoma" w:eastAsia="PMingLiU" w:hAnsi="Tahoma" w:cs="Tahoma"/>
          <w:sz w:val="18"/>
        </w:rPr>
        <w:t xml:space="preserve"> Select</w:t>
      </w:r>
      <w:r w:rsidRPr="007208A7">
        <w:rPr>
          <w:rFonts w:ascii="Tahoma" w:eastAsia="PMingLiU" w:hAnsi="Tahoma" w:cs="Tahoma"/>
          <w:sz w:val="18"/>
        </w:rPr>
        <w:t>、</w:t>
      </w:r>
      <w:r w:rsidRPr="007208A7">
        <w:rPr>
          <w:rFonts w:ascii="Tahoma" w:eastAsia="PMingLiU" w:hAnsi="Tahoma" w:cs="Tahoma"/>
          <w:sz w:val="18"/>
        </w:rPr>
        <w:t>Enterprise</w:t>
      </w:r>
      <w:r w:rsidRPr="007208A7">
        <w:rPr>
          <w:rFonts w:ascii="Tahoma" w:eastAsia="PMingLiU" w:hAnsi="Tahoma" w:cs="Tahoma"/>
          <w:sz w:val="18"/>
        </w:rPr>
        <w:t>、</w:t>
      </w:r>
      <w:r w:rsidRPr="007208A7">
        <w:rPr>
          <w:rFonts w:ascii="Tahoma" w:eastAsia="PMingLiU" w:hAnsi="Tahoma" w:cs="Tahoma"/>
          <w:sz w:val="18"/>
        </w:rPr>
        <w:t>Open License</w:t>
      </w:r>
      <w:r w:rsidRPr="007208A7">
        <w:rPr>
          <w:rFonts w:ascii="Tahoma" w:eastAsia="PMingLiU" w:hAnsi="Tahoma" w:cs="Tahoma"/>
          <w:sz w:val="18"/>
        </w:rPr>
        <w:t>、</w:t>
      </w:r>
      <w:r w:rsidRPr="007208A7">
        <w:rPr>
          <w:rFonts w:ascii="Tahoma" w:eastAsia="PMingLiU" w:hAnsi="Tahoma" w:cs="Tahoma"/>
          <w:sz w:val="18"/>
        </w:rPr>
        <w:t xml:space="preserve">Open Value </w:t>
      </w:r>
      <w:r w:rsidRPr="007208A7">
        <w:rPr>
          <w:rFonts w:ascii="Tahoma" w:eastAsia="PMingLiU" w:hAnsi="Tahoma" w:cs="Tahoma"/>
          <w:sz w:val="18"/>
        </w:rPr>
        <w:t>及</w:t>
      </w:r>
      <w:r w:rsidRPr="007208A7">
        <w:rPr>
          <w:rFonts w:ascii="Tahoma" w:eastAsia="PMingLiU" w:hAnsi="Tahoma" w:cs="Tahoma"/>
          <w:sz w:val="18"/>
        </w:rPr>
        <w:t xml:space="preserve"> Campus </w:t>
      </w:r>
      <w:r w:rsidRPr="007208A7">
        <w:rPr>
          <w:rFonts w:ascii="Tahoma" w:eastAsia="PMingLiU" w:hAnsi="Tahoma" w:cs="Tahoma"/>
          <w:sz w:val="18"/>
        </w:rPr>
        <w:t>及</w:t>
      </w:r>
      <w:r w:rsidRPr="007208A7">
        <w:rPr>
          <w:rFonts w:ascii="Tahoma" w:eastAsia="PMingLiU" w:hAnsi="Tahoma" w:cs="Tahoma"/>
          <w:sz w:val="18"/>
        </w:rPr>
        <w:t xml:space="preserve"> School </w:t>
      </w:r>
      <w:r w:rsidRPr="007208A7">
        <w:rPr>
          <w:rFonts w:ascii="Tahoma" w:eastAsia="PMingLiU" w:hAnsi="Tahoma" w:cs="Tahoma"/>
          <w:sz w:val="18"/>
        </w:rPr>
        <w:t>客戶下列項目</w:t>
      </w:r>
      <w:r w:rsidRPr="007208A7">
        <w:rPr>
          <w:rFonts w:ascii="Tahoma" w:eastAsia="PMingLiU" w:hAnsi="Tahoma" w:cs="Tahoma"/>
          <w:color w:val="000000"/>
          <w:sz w:val="18"/>
        </w:rPr>
        <w:t>：</w:t>
      </w:r>
    </w:p>
    <w:p w14:paraId="4A225705" w14:textId="77777777" w:rsidR="000A18AA" w:rsidRPr="007208A7" w:rsidRDefault="000A18AA" w:rsidP="00D511CC">
      <w:pPr>
        <w:pStyle w:val="FootnoteBulletLevel1"/>
        <w:tabs>
          <w:tab w:val="clear" w:pos="900"/>
          <w:tab w:val="left" w:pos="720"/>
        </w:tabs>
        <w:spacing w:before="0" w:after="0"/>
        <w:ind w:left="720" w:firstLine="0"/>
        <w:rPr>
          <w:rFonts w:ascii="Tahoma" w:eastAsia="PMingLiU" w:hAnsi="Tahoma" w:cs="Tahoma"/>
        </w:rPr>
      </w:pPr>
    </w:p>
    <w:p w14:paraId="4A225706" w14:textId="77777777" w:rsidR="004323B9" w:rsidRPr="007208A7" w:rsidRDefault="004323B9" w:rsidP="00D511CC">
      <w:pPr>
        <w:numPr>
          <w:ilvl w:val="0"/>
          <w:numId w:val="3"/>
        </w:numPr>
        <w:ind w:left="1440"/>
        <w:rPr>
          <w:rFonts w:eastAsia="PMingLiU" w:cs="Tahoma"/>
        </w:rPr>
      </w:pPr>
      <w:r w:rsidRPr="007208A7">
        <w:rPr>
          <w:rFonts w:eastAsia="PMingLiU" w:cs="Tahoma"/>
          <w:color w:val="000000"/>
          <w:szCs w:val="20"/>
        </w:rPr>
        <w:t>自</w:t>
      </w:r>
      <w:r w:rsidRPr="007208A7">
        <w:rPr>
          <w:rFonts w:eastAsia="PMingLiU" w:cs="Tahoma"/>
          <w:color w:val="000000"/>
          <w:szCs w:val="20"/>
        </w:rPr>
        <w:t xml:space="preserve"> 2009 </w:t>
      </w:r>
      <w:r w:rsidRPr="007208A7">
        <w:rPr>
          <w:rFonts w:eastAsia="PMingLiU" w:cs="Tahoma"/>
          <w:color w:val="000000"/>
          <w:szCs w:val="20"/>
        </w:rPr>
        <w:t>年</w:t>
      </w:r>
      <w:r w:rsidRPr="007208A7">
        <w:rPr>
          <w:rFonts w:eastAsia="PMingLiU" w:cs="Tahoma"/>
          <w:color w:val="000000"/>
          <w:szCs w:val="20"/>
        </w:rPr>
        <w:t xml:space="preserve"> 7 </w:t>
      </w:r>
      <w:r w:rsidRPr="007208A7">
        <w:rPr>
          <w:rFonts w:eastAsia="PMingLiU" w:cs="Tahoma"/>
          <w:color w:val="000000"/>
          <w:szCs w:val="20"/>
        </w:rPr>
        <w:t>月</w:t>
      </w:r>
      <w:r w:rsidRPr="007208A7">
        <w:rPr>
          <w:rFonts w:eastAsia="PMingLiU" w:cs="Tahoma"/>
          <w:color w:val="000000"/>
          <w:szCs w:val="20"/>
        </w:rPr>
        <w:t xml:space="preserve"> 1 </w:t>
      </w:r>
      <w:r w:rsidRPr="007208A7">
        <w:rPr>
          <w:rFonts w:eastAsia="PMingLiU" w:cs="Tahoma"/>
          <w:color w:val="000000"/>
          <w:szCs w:val="20"/>
        </w:rPr>
        <w:t>日起針對每份合格</w:t>
      </w:r>
      <w:r w:rsidRPr="007208A7">
        <w:rPr>
          <w:rFonts w:eastAsia="PMingLiU" w:cs="Tahoma"/>
          <w:color w:val="000000"/>
          <w:szCs w:val="20"/>
        </w:rPr>
        <w:t xml:space="preserve"> SMSE </w:t>
      </w:r>
      <w:r w:rsidRPr="007208A7">
        <w:rPr>
          <w:rFonts w:eastAsia="PMingLiU" w:cs="Tahoma"/>
          <w:color w:val="000000"/>
          <w:szCs w:val="20"/>
        </w:rPr>
        <w:t>使用權具備有效軟體保證範圍之客戶得享四份免費的</w:t>
      </w:r>
      <w:r w:rsidRPr="007208A7">
        <w:rPr>
          <w:rFonts w:eastAsia="PMingLiU" w:cs="Tahoma"/>
          <w:color w:val="000000"/>
          <w:szCs w:val="20"/>
        </w:rPr>
        <w:t xml:space="preserve"> SMSD </w:t>
      </w:r>
      <w:r w:rsidRPr="007208A7">
        <w:rPr>
          <w:rFonts w:eastAsia="PMingLiU" w:cs="Tahoma"/>
          <w:color w:val="000000"/>
          <w:szCs w:val="20"/>
        </w:rPr>
        <w:t>使用權。每一組四份授與的</w:t>
      </w:r>
      <w:r w:rsidRPr="007208A7">
        <w:rPr>
          <w:rFonts w:eastAsia="PMingLiU" w:cs="Tahoma"/>
          <w:color w:val="000000"/>
          <w:szCs w:val="20"/>
        </w:rPr>
        <w:t xml:space="preserve"> SMSD </w:t>
      </w:r>
      <w:r w:rsidRPr="007208A7">
        <w:rPr>
          <w:rFonts w:eastAsia="PMingLiU" w:cs="Tahoma"/>
          <w:color w:val="000000"/>
          <w:szCs w:val="20"/>
        </w:rPr>
        <w:t>使用權必須指派給單一裝置，不得分開使用於兩部或以上之裝置上。</w:t>
      </w:r>
    </w:p>
    <w:p w14:paraId="4A225707" w14:textId="77777777" w:rsidR="000A18AA" w:rsidRPr="007208A7" w:rsidRDefault="000A18AA" w:rsidP="000A18AA">
      <w:pPr>
        <w:rPr>
          <w:rFonts w:eastAsia="PMingLiU" w:cs="Tahoma"/>
        </w:rPr>
      </w:pPr>
    </w:p>
    <w:p w14:paraId="4A225708" w14:textId="77777777" w:rsidR="004323B9" w:rsidRPr="007208A7" w:rsidRDefault="004323B9" w:rsidP="00D511CC">
      <w:pPr>
        <w:pStyle w:val="FootnoteBulletLevel1"/>
        <w:tabs>
          <w:tab w:val="clear" w:pos="900"/>
        </w:tabs>
        <w:spacing w:before="0" w:after="0"/>
        <w:ind w:left="720" w:firstLine="0"/>
        <w:rPr>
          <w:rFonts w:ascii="Tahoma" w:eastAsia="PMingLiU" w:hAnsi="Tahoma" w:cs="Tahoma"/>
        </w:rPr>
      </w:pPr>
      <w:r w:rsidRPr="007208A7">
        <w:rPr>
          <w:rFonts w:ascii="Tahoma" w:eastAsia="PMingLiU" w:hAnsi="Tahoma" w:cs="Tahoma"/>
          <w:sz w:val="18"/>
        </w:rPr>
        <w:t>授與和免費</w:t>
      </w:r>
      <w:r w:rsidRPr="007208A7">
        <w:rPr>
          <w:rFonts w:ascii="Tahoma" w:eastAsia="PMingLiU" w:hAnsi="Tahoma" w:cs="Tahoma"/>
          <w:sz w:val="18"/>
        </w:rPr>
        <w:t xml:space="preserve"> SMSD </w:t>
      </w:r>
      <w:r w:rsidRPr="007208A7">
        <w:rPr>
          <w:rFonts w:ascii="Tahoma" w:eastAsia="PMingLiU" w:hAnsi="Tahoma" w:cs="Tahoma"/>
          <w:sz w:val="18"/>
        </w:rPr>
        <w:t>使用權相關聯的管理權來替代與合格</w:t>
      </w:r>
      <w:r w:rsidRPr="007208A7">
        <w:rPr>
          <w:rFonts w:ascii="Tahoma" w:eastAsia="PMingLiU" w:hAnsi="Tahoma" w:cs="Tahoma"/>
          <w:sz w:val="18"/>
        </w:rPr>
        <w:t xml:space="preserve"> SMSE </w:t>
      </w:r>
      <w:r w:rsidRPr="007208A7">
        <w:rPr>
          <w:rFonts w:ascii="Tahoma" w:eastAsia="PMingLiU" w:hAnsi="Tahoma" w:cs="Tahoma"/>
          <w:sz w:val="18"/>
        </w:rPr>
        <w:t>使用權相關聯的管理權。授與之</w:t>
      </w:r>
      <w:r w:rsidRPr="007208A7">
        <w:rPr>
          <w:rFonts w:ascii="Tahoma" w:eastAsia="PMingLiU" w:hAnsi="Tahoma" w:cs="Tahoma"/>
          <w:sz w:val="18"/>
        </w:rPr>
        <w:t xml:space="preserve"> SMSD </w:t>
      </w:r>
      <w:r w:rsidRPr="007208A7">
        <w:rPr>
          <w:rFonts w:ascii="Tahoma" w:eastAsia="PMingLiU" w:hAnsi="Tahoma" w:cs="Tahoma"/>
          <w:sz w:val="18"/>
        </w:rPr>
        <w:t>使用權一經指派，便會沒收客戶依對應的</w:t>
      </w:r>
      <w:r w:rsidRPr="007208A7">
        <w:rPr>
          <w:rFonts w:ascii="Tahoma" w:eastAsia="PMingLiU" w:hAnsi="Tahoma" w:cs="Tahoma"/>
          <w:sz w:val="18"/>
        </w:rPr>
        <w:t xml:space="preserve"> SMSE </w:t>
      </w:r>
      <w:r w:rsidRPr="007208A7">
        <w:rPr>
          <w:rFonts w:ascii="Tahoma" w:eastAsia="PMingLiU" w:hAnsi="Tahoma" w:cs="Tahoma"/>
          <w:sz w:val="18"/>
        </w:rPr>
        <w:t>使用權行使之管理權。</w:t>
      </w:r>
    </w:p>
    <w:p w14:paraId="4A225709" w14:textId="77777777" w:rsidR="004323B9" w:rsidRPr="007208A7" w:rsidRDefault="004323B9" w:rsidP="00D511CC">
      <w:pPr>
        <w:pStyle w:val="FootnoteBulletLevel1"/>
        <w:tabs>
          <w:tab w:val="clear" w:pos="900"/>
        </w:tabs>
        <w:spacing w:before="0" w:after="0"/>
        <w:ind w:left="720" w:firstLine="0"/>
        <w:rPr>
          <w:rFonts w:ascii="Tahoma" w:eastAsia="PMingLiU" w:hAnsi="Tahoma" w:cs="Tahoma"/>
        </w:rPr>
      </w:pPr>
      <w:r w:rsidRPr="007208A7">
        <w:rPr>
          <w:rFonts w:ascii="Tahoma" w:eastAsia="PMingLiU" w:hAnsi="Tahoma" w:cs="Tahoma"/>
          <w:sz w:val="18"/>
        </w:rPr>
        <w:t>依本優惠方案所授與之任何使用權係受下列限制所拘束：</w:t>
      </w:r>
      <w:r w:rsidRPr="007208A7">
        <w:rPr>
          <w:rFonts w:ascii="Tahoma" w:eastAsia="PMingLiU" w:hAnsi="Tahoma" w:cs="Tahoma"/>
          <w:color w:val="000000"/>
          <w:sz w:val="18"/>
        </w:rPr>
        <w:t>每組授與的</w:t>
      </w:r>
      <w:r w:rsidRPr="007208A7">
        <w:rPr>
          <w:rFonts w:ascii="Tahoma" w:eastAsia="PMingLiU" w:hAnsi="Tahoma" w:cs="Tahoma"/>
          <w:color w:val="000000"/>
          <w:sz w:val="18"/>
        </w:rPr>
        <w:t xml:space="preserve"> SMSD </w:t>
      </w:r>
      <w:r w:rsidRPr="007208A7">
        <w:rPr>
          <w:rFonts w:ascii="Tahoma" w:eastAsia="PMingLiU" w:hAnsi="Tahoma" w:cs="Tahoma"/>
          <w:color w:val="000000"/>
          <w:sz w:val="18"/>
        </w:rPr>
        <w:t>使用權僅得指派給單一裝置</w:t>
      </w:r>
      <w:r w:rsidRPr="007208A7">
        <w:rPr>
          <w:rFonts w:ascii="Tahoma" w:eastAsia="PMingLiU" w:hAnsi="Tahoma" w:cs="Tahoma"/>
          <w:sz w:val="18"/>
        </w:rPr>
        <w:t>。</w:t>
      </w:r>
    </w:p>
    <w:p w14:paraId="4A22570A" w14:textId="77777777" w:rsidR="000A18AA" w:rsidRPr="007208A7" w:rsidRDefault="000A18AA" w:rsidP="00D511CC">
      <w:pPr>
        <w:pStyle w:val="FootnoteBulletLevel1"/>
        <w:tabs>
          <w:tab w:val="clear" w:pos="900"/>
        </w:tabs>
        <w:spacing w:before="0" w:after="0"/>
        <w:ind w:left="720" w:firstLine="0"/>
        <w:rPr>
          <w:rFonts w:ascii="Tahoma" w:eastAsia="PMingLiU" w:hAnsi="Tahoma" w:cs="Tahoma"/>
        </w:rPr>
      </w:pPr>
    </w:p>
    <w:p w14:paraId="4A22570B" w14:textId="77777777" w:rsidR="00CF7343" w:rsidRPr="007208A7" w:rsidRDefault="004323B9" w:rsidP="000A18AA">
      <w:pPr>
        <w:pStyle w:val="FootnoteBulletLevel1"/>
        <w:tabs>
          <w:tab w:val="clear" w:pos="900"/>
        </w:tabs>
        <w:spacing w:before="0" w:after="60"/>
        <w:ind w:left="720" w:firstLine="0"/>
        <w:rPr>
          <w:rFonts w:ascii="Tahoma" w:eastAsia="PMingLiU" w:hAnsi="Tahoma" w:cs="Tahoma"/>
        </w:rPr>
      </w:pPr>
      <w:r w:rsidRPr="007208A7">
        <w:rPr>
          <w:rFonts w:ascii="Tahoma" w:eastAsia="PMingLiU" w:hAnsi="Tahoma" w:cs="Tahoma"/>
          <w:b/>
          <w:color w:val="000000"/>
          <w:sz w:val="18"/>
        </w:rPr>
        <w:t>軟體保證續約的選擇方案</w:t>
      </w:r>
    </w:p>
    <w:p w14:paraId="4A22570C" w14:textId="77777777" w:rsidR="004323B9" w:rsidRPr="007208A7" w:rsidRDefault="004323B9" w:rsidP="00D511CC">
      <w:pPr>
        <w:pStyle w:val="FootnoteBulletLevel1"/>
        <w:tabs>
          <w:tab w:val="clear" w:pos="900"/>
        </w:tabs>
        <w:spacing w:before="0" w:after="0"/>
        <w:ind w:left="720" w:firstLine="0"/>
        <w:rPr>
          <w:rFonts w:ascii="Tahoma" w:eastAsia="PMingLiU" w:hAnsi="Tahoma" w:cs="Tahoma"/>
        </w:rPr>
      </w:pPr>
      <w:r w:rsidRPr="007208A7">
        <w:rPr>
          <w:rFonts w:ascii="Tahoma" w:eastAsia="PMingLiU" w:hAnsi="Tahoma" w:cs="Tahoma"/>
          <w:color w:val="000000"/>
          <w:sz w:val="18"/>
        </w:rPr>
        <w:t>依本優惠方案授與之所有使用權所包括的軟體保證範圍，會於對應之合格使用權的範圍屆滿時隨之終止。</w:t>
      </w:r>
      <w:r w:rsidRPr="007208A7">
        <w:rPr>
          <w:rFonts w:ascii="Tahoma" w:eastAsia="PMingLiU" w:hAnsi="Tahoma" w:cs="Tahoma"/>
          <w:sz w:val="18"/>
        </w:rPr>
        <w:t>該軟體保證範圍一旦屆滿，客戶可以依下列其中一個選擇方案續約其軟體保證：</w:t>
      </w:r>
    </w:p>
    <w:p w14:paraId="4A22570D" w14:textId="77777777" w:rsidR="000A18AA" w:rsidRPr="007208A7" w:rsidRDefault="000A18AA" w:rsidP="00D511CC">
      <w:pPr>
        <w:pStyle w:val="FootnoteBulletLevel1"/>
        <w:tabs>
          <w:tab w:val="clear" w:pos="900"/>
        </w:tabs>
        <w:spacing w:before="0" w:after="0"/>
        <w:ind w:left="720" w:firstLine="0"/>
        <w:rPr>
          <w:rFonts w:ascii="Tahoma" w:eastAsia="PMingLiU" w:hAnsi="Tahoma" w:cs="Tahoma"/>
        </w:rPr>
      </w:pPr>
    </w:p>
    <w:p w14:paraId="4A22570E" w14:textId="77777777" w:rsidR="004323B9" w:rsidRPr="008E5F28" w:rsidRDefault="004323B9" w:rsidP="000A18AA">
      <w:pPr>
        <w:pStyle w:val="FootnoteBulletLevel1"/>
        <w:numPr>
          <w:ilvl w:val="0"/>
          <w:numId w:val="13"/>
        </w:numPr>
        <w:tabs>
          <w:tab w:val="left" w:pos="720"/>
        </w:tabs>
        <w:spacing w:before="0" w:after="60"/>
        <w:ind w:left="1440"/>
        <w:rPr>
          <w:rFonts w:ascii="Tahoma" w:eastAsia="PMingLiU" w:hAnsi="Tahoma" w:cs="Tahoma"/>
          <w:spacing w:val="-2"/>
        </w:rPr>
      </w:pPr>
      <w:r w:rsidRPr="008E5F28">
        <w:rPr>
          <w:rFonts w:ascii="Tahoma" w:eastAsia="PMingLiU" w:hAnsi="Tahoma" w:cs="Tahoma"/>
          <w:spacing w:val="-2"/>
          <w:sz w:val="18"/>
        </w:rPr>
        <w:t>客戶得續約其原始</w:t>
      </w:r>
      <w:r w:rsidRPr="008E5F28">
        <w:rPr>
          <w:rFonts w:ascii="Tahoma" w:eastAsia="PMingLiU" w:hAnsi="Tahoma" w:cs="Tahoma"/>
          <w:spacing w:val="-2"/>
          <w:sz w:val="18"/>
        </w:rPr>
        <w:t xml:space="preserve"> SMSE </w:t>
      </w:r>
      <w:r w:rsidRPr="008E5F28">
        <w:rPr>
          <w:rFonts w:ascii="Tahoma" w:eastAsia="PMingLiU" w:hAnsi="Tahoma" w:cs="Tahoma"/>
          <w:spacing w:val="-2"/>
          <w:sz w:val="18"/>
        </w:rPr>
        <w:t>使用權的範圍。依</w:t>
      </w:r>
      <w:r w:rsidRPr="008E5F28">
        <w:rPr>
          <w:rFonts w:ascii="Tahoma" w:eastAsia="PMingLiU" w:hAnsi="Tahoma" w:cs="Tahoma"/>
          <w:spacing w:val="-2"/>
          <w:sz w:val="18"/>
        </w:rPr>
        <w:t xml:space="preserve"> SMSE </w:t>
      </w:r>
      <w:r w:rsidRPr="008E5F28">
        <w:rPr>
          <w:rFonts w:ascii="Tahoma" w:eastAsia="PMingLiU" w:hAnsi="Tahoma" w:cs="Tahoma"/>
          <w:spacing w:val="-2"/>
          <w:sz w:val="18"/>
        </w:rPr>
        <w:t>軟體保證範圍行使之管理權在續約時由</w:t>
      </w:r>
      <w:r w:rsidRPr="008E5F28">
        <w:rPr>
          <w:rFonts w:ascii="Tahoma" w:eastAsia="PMingLiU" w:hAnsi="Tahoma" w:cs="Tahoma"/>
          <w:spacing w:val="-2"/>
          <w:sz w:val="18"/>
        </w:rPr>
        <w:t xml:space="preserve"> SMSE </w:t>
      </w:r>
      <w:r w:rsidRPr="008E5F28">
        <w:rPr>
          <w:rFonts w:ascii="Tahoma" w:eastAsia="PMingLiU" w:hAnsi="Tahoma" w:cs="Tahoma"/>
          <w:spacing w:val="-2"/>
          <w:sz w:val="18"/>
        </w:rPr>
        <w:t>所適用的權利來決定。原始的</w:t>
      </w:r>
      <w:r w:rsidRPr="008E5F28">
        <w:rPr>
          <w:rFonts w:ascii="Tahoma" w:eastAsia="PMingLiU" w:hAnsi="Tahoma" w:cs="Tahoma"/>
          <w:spacing w:val="-2"/>
          <w:sz w:val="18"/>
        </w:rPr>
        <w:t xml:space="preserve"> SMSE </w:t>
      </w:r>
      <w:r w:rsidRPr="008E5F28">
        <w:rPr>
          <w:rFonts w:ascii="Tahoma" w:eastAsia="PMingLiU" w:hAnsi="Tahoma" w:cs="Tahoma"/>
          <w:spacing w:val="-2"/>
          <w:sz w:val="18"/>
        </w:rPr>
        <w:t>使用權一經續約，便會沒收客戶的四份免費</w:t>
      </w:r>
      <w:r w:rsidRPr="008E5F28">
        <w:rPr>
          <w:rFonts w:ascii="Tahoma" w:eastAsia="PMingLiU" w:hAnsi="Tahoma" w:cs="Tahoma"/>
          <w:spacing w:val="-2"/>
          <w:sz w:val="18"/>
        </w:rPr>
        <w:t xml:space="preserve"> SMSD </w:t>
      </w:r>
      <w:r w:rsidRPr="008E5F28">
        <w:rPr>
          <w:rFonts w:ascii="Tahoma" w:eastAsia="PMingLiU" w:hAnsi="Tahoma" w:cs="Tahoma"/>
          <w:spacing w:val="-2"/>
          <w:sz w:val="18"/>
        </w:rPr>
        <w:t>使用權之權利。</w:t>
      </w:r>
    </w:p>
    <w:p w14:paraId="4A22570F" w14:textId="77777777" w:rsidR="004323B9" w:rsidRPr="007208A7" w:rsidRDefault="004323B9" w:rsidP="000A18AA">
      <w:pPr>
        <w:pStyle w:val="FootnoteBulletLevel1"/>
        <w:numPr>
          <w:ilvl w:val="0"/>
          <w:numId w:val="14"/>
        </w:numPr>
        <w:tabs>
          <w:tab w:val="left" w:pos="720"/>
        </w:tabs>
        <w:spacing w:before="0" w:after="60"/>
        <w:ind w:left="1440"/>
        <w:rPr>
          <w:rFonts w:ascii="Tahoma" w:eastAsia="PMingLiU" w:hAnsi="Tahoma" w:cs="Tahoma"/>
        </w:rPr>
      </w:pPr>
      <w:r w:rsidRPr="007208A7">
        <w:rPr>
          <w:rFonts w:ascii="Tahoma" w:eastAsia="PMingLiU" w:hAnsi="Tahoma" w:cs="Tahoma"/>
          <w:sz w:val="18"/>
        </w:rPr>
        <w:t>客戶得續約免費</w:t>
      </w:r>
      <w:r w:rsidRPr="007208A7">
        <w:rPr>
          <w:rFonts w:ascii="Tahoma" w:eastAsia="PMingLiU" w:hAnsi="Tahoma" w:cs="Tahoma"/>
          <w:sz w:val="18"/>
        </w:rPr>
        <w:t xml:space="preserve"> SMSD </w:t>
      </w:r>
      <w:r w:rsidRPr="007208A7">
        <w:rPr>
          <w:rFonts w:ascii="Tahoma" w:eastAsia="PMingLiU" w:hAnsi="Tahoma" w:cs="Tahoma"/>
          <w:sz w:val="18"/>
        </w:rPr>
        <w:t>使用權的範圍：</w:t>
      </w:r>
    </w:p>
    <w:p w14:paraId="4A225710" w14:textId="77777777" w:rsidR="004323B9" w:rsidRPr="008E5F28" w:rsidRDefault="004323B9" w:rsidP="000A18AA">
      <w:pPr>
        <w:pStyle w:val="FootnoteBulletLevel1"/>
        <w:numPr>
          <w:ilvl w:val="2"/>
          <w:numId w:val="15"/>
        </w:numPr>
        <w:tabs>
          <w:tab w:val="left" w:pos="720"/>
        </w:tabs>
        <w:spacing w:before="0" w:after="60"/>
        <w:ind w:left="1980"/>
        <w:rPr>
          <w:rFonts w:ascii="Tahoma" w:eastAsia="PMingLiU" w:hAnsi="Tahoma" w:cs="Tahoma"/>
          <w:spacing w:val="-2"/>
        </w:rPr>
      </w:pPr>
      <w:r w:rsidRPr="008E5F28">
        <w:rPr>
          <w:rFonts w:ascii="Tahoma" w:eastAsia="PMingLiU" w:hAnsi="Tahoma" w:cs="Tahoma"/>
          <w:spacing w:val="-2"/>
          <w:sz w:val="18"/>
        </w:rPr>
        <w:t>客戶無法針對依本優惠方案授與之四份免費</w:t>
      </w:r>
      <w:r w:rsidRPr="008E5F28">
        <w:rPr>
          <w:rFonts w:ascii="Tahoma" w:eastAsia="PMingLiU" w:hAnsi="Tahoma" w:cs="Tahoma"/>
          <w:spacing w:val="-2"/>
          <w:sz w:val="18"/>
        </w:rPr>
        <w:t xml:space="preserve"> SMSD </w:t>
      </w:r>
      <w:r w:rsidRPr="008E5F28">
        <w:rPr>
          <w:rFonts w:ascii="Tahoma" w:eastAsia="PMingLiU" w:hAnsi="Tahoma" w:cs="Tahoma"/>
          <w:spacing w:val="-2"/>
          <w:sz w:val="18"/>
        </w:rPr>
        <w:t>使用權組中的所有</w:t>
      </w:r>
      <w:r w:rsidRPr="008E5F28">
        <w:rPr>
          <w:rFonts w:ascii="Tahoma" w:eastAsia="PMingLiU" w:hAnsi="Tahoma" w:cs="Tahoma"/>
          <w:spacing w:val="-2"/>
          <w:sz w:val="18"/>
        </w:rPr>
        <w:t xml:space="preserve"> SMSD </w:t>
      </w:r>
      <w:r w:rsidRPr="008E5F28">
        <w:rPr>
          <w:rFonts w:ascii="Tahoma" w:eastAsia="PMingLiU" w:hAnsi="Tahoma" w:cs="Tahoma"/>
          <w:spacing w:val="-2"/>
          <w:sz w:val="18"/>
        </w:rPr>
        <w:t>使用權續約範圍。依據本選擇方案，就可以豁免將四份使用權的組合指派給單一裝置的要件。</w:t>
      </w:r>
    </w:p>
    <w:p w14:paraId="4A225711" w14:textId="77777777" w:rsidR="004323B9" w:rsidRPr="007208A7" w:rsidRDefault="004323B9" w:rsidP="000A18AA">
      <w:pPr>
        <w:pStyle w:val="FootnoteBulletLevel1"/>
        <w:numPr>
          <w:ilvl w:val="2"/>
          <w:numId w:val="15"/>
        </w:numPr>
        <w:tabs>
          <w:tab w:val="left" w:pos="720"/>
        </w:tabs>
        <w:spacing w:before="0" w:after="60"/>
        <w:ind w:left="1980"/>
        <w:rPr>
          <w:rFonts w:ascii="Tahoma" w:eastAsia="PMingLiU" w:hAnsi="Tahoma" w:cs="Tahoma"/>
        </w:rPr>
      </w:pPr>
      <w:r w:rsidRPr="007208A7">
        <w:rPr>
          <w:rFonts w:ascii="Tahoma" w:eastAsia="PMingLiU" w:hAnsi="Tahoma" w:cs="Tahoma"/>
          <w:sz w:val="18"/>
        </w:rPr>
        <w:t>在</w:t>
      </w:r>
      <w:r w:rsidRPr="007208A7">
        <w:rPr>
          <w:rFonts w:ascii="Tahoma" w:eastAsia="PMingLiU" w:hAnsi="Tahoma" w:cs="Tahoma"/>
          <w:sz w:val="18"/>
        </w:rPr>
        <w:t xml:space="preserve"> 2011 </w:t>
      </w:r>
      <w:r w:rsidRPr="007208A7">
        <w:rPr>
          <w:rFonts w:ascii="Tahoma" w:eastAsia="PMingLiU" w:hAnsi="Tahoma" w:cs="Tahoma"/>
          <w:sz w:val="18"/>
        </w:rPr>
        <w:t>年</w:t>
      </w:r>
      <w:r w:rsidRPr="007208A7">
        <w:rPr>
          <w:rFonts w:ascii="Tahoma" w:eastAsia="PMingLiU" w:hAnsi="Tahoma" w:cs="Tahoma"/>
          <w:sz w:val="18"/>
        </w:rPr>
        <w:t xml:space="preserve"> 7 </w:t>
      </w:r>
      <w:r w:rsidRPr="007208A7">
        <w:rPr>
          <w:rFonts w:ascii="Tahoma" w:eastAsia="PMingLiU" w:hAnsi="Tahoma" w:cs="Tahoma"/>
          <w:sz w:val="18"/>
        </w:rPr>
        <w:t>月</w:t>
      </w:r>
      <w:r w:rsidRPr="007208A7">
        <w:rPr>
          <w:rFonts w:ascii="Tahoma" w:eastAsia="PMingLiU" w:hAnsi="Tahoma" w:cs="Tahoma"/>
          <w:sz w:val="18"/>
        </w:rPr>
        <w:t xml:space="preserve"> 1 </w:t>
      </w:r>
      <w:r w:rsidRPr="007208A7">
        <w:rPr>
          <w:rFonts w:ascii="Tahoma" w:eastAsia="PMingLiU" w:hAnsi="Tahoma" w:cs="Tahoma"/>
          <w:sz w:val="18"/>
        </w:rPr>
        <w:t>日之前續約其軟體保證的客戶，可以針對依本優惠方案授與之四份免費</w:t>
      </w:r>
      <w:r w:rsidRPr="007208A7">
        <w:rPr>
          <w:rFonts w:ascii="Tahoma" w:eastAsia="PMingLiU" w:hAnsi="Tahoma" w:cs="Tahoma"/>
          <w:sz w:val="18"/>
        </w:rPr>
        <w:t xml:space="preserve"> SMSD </w:t>
      </w:r>
      <w:r w:rsidRPr="007208A7">
        <w:rPr>
          <w:rFonts w:ascii="Tahoma" w:eastAsia="PMingLiU" w:hAnsi="Tahoma" w:cs="Tahoma"/>
          <w:sz w:val="18"/>
        </w:rPr>
        <w:t>使用權組中的兩份使用權續約範圍。如果客戶進行了續約，將視同其已針對相同組合內的四份</w:t>
      </w:r>
      <w:r w:rsidRPr="007208A7">
        <w:rPr>
          <w:rFonts w:ascii="Tahoma" w:eastAsia="PMingLiU" w:hAnsi="Tahoma" w:cs="Tahoma"/>
          <w:sz w:val="18"/>
        </w:rPr>
        <w:t xml:space="preserve"> SMSD </w:t>
      </w:r>
      <w:r w:rsidRPr="007208A7">
        <w:rPr>
          <w:rFonts w:ascii="Tahoma" w:eastAsia="PMingLiU" w:hAnsi="Tahoma" w:cs="Tahoma"/>
          <w:sz w:val="18"/>
        </w:rPr>
        <w:t>使用權續約範圍。依據本選擇方案，將於續約後繼續適用四份使用權的組合指派給單一裝置的要件。在後續的軟體保證續約中，客戶得針對每組四份的免費</w:t>
      </w:r>
      <w:r w:rsidRPr="007208A7">
        <w:rPr>
          <w:rFonts w:ascii="Tahoma" w:eastAsia="PMingLiU" w:hAnsi="Tahoma" w:cs="Tahoma"/>
          <w:sz w:val="18"/>
        </w:rPr>
        <w:t xml:space="preserve"> SMSD </w:t>
      </w:r>
      <w:r w:rsidRPr="007208A7">
        <w:rPr>
          <w:rFonts w:ascii="Tahoma" w:eastAsia="PMingLiU" w:hAnsi="Tahoma" w:cs="Tahoma"/>
          <w:sz w:val="18"/>
        </w:rPr>
        <w:t>使用權內自己所需之</w:t>
      </w:r>
      <w:r w:rsidRPr="007208A7">
        <w:rPr>
          <w:rFonts w:ascii="Tahoma" w:eastAsia="PMingLiU" w:hAnsi="Tahoma" w:cs="Tahoma"/>
          <w:sz w:val="18"/>
        </w:rPr>
        <w:t xml:space="preserve"> SMSD </w:t>
      </w:r>
      <w:r w:rsidRPr="007208A7">
        <w:rPr>
          <w:rFonts w:ascii="Tahoma" w:eastAsia="PMingLiU" w:hAnsi="Tahoma" w:cs="Tahoma"/>
          <w:sz w:val="18"/>
        </w:rPr>
        <w:t>使用權續約範圍。此時與第一次續約不同，尚未續約範圍之</w:t>
      </w:r>
      <w:r w:rsidRPr="007208A7">
        <w:rPr>
          <w:rFonts w:ascii="Tahoma" w:eastAsia="PMingLiU" w:hAnsi="Tahoma" w:cs="Tahoma"/>
          <w:sz w:val="18"/>
        </w:rPr>
        <w:t xml:space="preserve"> SMSD </w:t>
      </w:r>
      <w:r w:rsidRPr="007208A7">
        <w:rPr>
          <w:rFonts w:ascii="Tahoma" w:eastAsia="PMingLiU" w:hAnsi="Tahoma" w:cs="Tahoma"/>
          <w:sz w:val="18"/>
        </w:rPr>
        <w:t>使用權將無法繼續擁有軟體保證範圍。只有針對全部四份</w:t>
      </w:r>
      <w:r w:rsidRPr="007208A7">
        <w:rPr>
          <w:rFonts w:ascii="Tahoma" w:eastAsia="PMingLiU" w:hAnsi="Tahoma" w:cs="Tahoma"/>
          <w:sz w:val="18"/>
        </w:rPr>
        <w:t xml:space="preserve"> SMSD </w:t>
      </w:r>
      <w:r w:rsidRPr="007208A7">
        <w:rPr>
          <w:rFonts w:ascii="Tahoma" w:eastAsia="PMingLiU" w:hAnsi="Tahoma" w:cs="Tahoma"/>
          <w:sz w:val="18"/>
        </w:rPr>
        <w:t>使用權續約範圍，才能於後續續約後豁免將四份免費的</w:t>
      </w:r>
      <w:r w:rsidRPr="007208A7">
        <w:rPr>
          <w:rFonts w:ascii="Tahoma" w:eastAsia="PMingLiU" w:hAnsi="Tahoma" w:cs="Tahoma"/>
          <w:sz w:val="18"/>
        </w:rPr>
        <w:t xml:space="preserve"> SMSD </w:t>
      </w:r>
      <w:r w:rsidRPr="007208A7">
        <w:rPr>
          <w:rFonts w:ascii="Tahoma" w:eastAsia="PMingLiU" w:hAnsi="Tahoma" w:cs="Tahoma"/>
          <w:sz w:val="18"/>
        </w:rPr>
        <w:t>使用權組合指派給單一裝置的要件。</w:t>
      </w:r>
    </w:p>
    <w:p w14:paraId="4A225712" w14:textId="77777777" w:rsidR="00D63733" w:rsidRPr="007208A7" w:rsidRDefault="00D63733" w:rsidP="00D511CC">
      <w:pPr>
        <w:pStyle w:val="FootnoteBulletLevel1"/>
        <w:tabs>
          <w:tab w:val="clear" w:pos="900"/>
          <w:tab w:val="left" w:pos="720"/>
        </w:tabs>
        <w:spacing w:before="0" w:after="0"/>
        <w:ind w:firstLine="0"/>
        <w:rPr>
          <w:rFonts w:ascii="Tahoma" w:eastAsia="PMingLiU" w:hAnsi="Tahoma" w:cs="Tahoma"/>
        </w:rPr>
      </w:pPr>
    </w:p>
    <w:p w14:paraId="4A225713" w14:textId="77777777" w:rsidR="00CF7343" w:rsidRPr="007208A7" w:rsidRDefault="004323B9" w:rsidP="000A18AA">
      <w:pPr>
        <w:pStyle w:val="FootnoteBulletLevel1"/>
        <w:tabs>
          <w:tab w:val="clear" w:pos="900"/>
          <w:tab w:val="left" w:pos="720"/>
        </w:tabs>
        <w:spacing w:before="0" w:after="60"/>
        <w:ind w:left="720" w:firstLine="0"/>
        <w:rPr>
          <w:rFonts w:ascii="Tahoma" w:eastAsia="PMingLiU" w:hAnsi="Tahoma" w:cs="Tahoma"/>
        </w:rPr>
      </w:pPr>
      <w:r w:rsidRPr="007208A7">
        <w:rPr>
          <w:rFonts w:ascii="Tahoma" w:eastAsia="PMingLiU" w:hAnsi="Tahoma" w:cs="Tahoma"/>
          <w:b/>
          <w:sz w:val="18"/>
        </w:rPr>
        <w:t>移除必須指派給單一裝置之</w:t>
      </w:r>
      <w:r w:rsidRPr="007208A7">
        <w:rPr>
          <w:rFonts w:ascii="Tahoma" w:eastAsia="PMingLiU" w:hAnsi="Tahoma" w:cs="Tahoma"/>
          <w:b/>
          <w:color w:val="000000"/>
          <w:sz w:val="18"/>
        </w:rPr>
        <w:t>每組已授與的</w:t>
      </w:r>
      <w:r w:rsidRPr="007208A7">
        <w:rPr>
          <w:rFonts w:ascii="Tahoma" w:eastAsia="PMingLiU" w:hAnsi="Tahoma" w:cs="Tahoma"/>
          <w:b/>
          <w:color w:val="000000"/>
          <w:sz w:val="18"/>
        </w:rPr>
        <w:t xml:space="preserve"> SMSD </w:t>
      </w:r>
      <w:r w:rsidRPr="007208A7">
        <w:rPr>
          <w:rFonts w:ascii="Tahoma" w:eastAsia="PMingLiU" w:hAnsi="Tahoma" w:cs="Tahoma"/>
          <w:b/>
          <w:color w:val="000000"/>
          <w:sz w:val="18"/>
        </w:rPr>
        <w:t>使用權之限制</w:t>
      </w:r>
    </w:p>
    <w:p w14:paraId="4A225714" w14:textId="77777777" w:rsidR="004323B9" w:rsidRPr="007208A7" w:rsidRDefault="004323B9" w:rsidP="00D511CC">
      <w:pPr>
        <w:pStyle w:val="FootnoteBulletLevel1"/>
        <w:tabs>
          <w:tab w:val="clear" w:pos="900"/>
          <w:tab w:val="left" w:pos="720"/>
        </w:tabs>
        <w:spacing w:before="0" w:after="0"/>
        <w:ind w:left="720" w:firstLine="0"/>
        <w:rPr>
          <w:rFonts w:ascii="Tahoma" w:eastAsia="PMingLiU" w:hAnsi="Tahoma" w:cs="Tahoma"/>
        </w:rPr>
      </w:pPr>
      <w:r w:rsidRPr="007208A7">
        <w:rPr>
          <w:rFonts w:ascii="Tahoma" w:eastAsia="PMingLiU" w:hAnsi="Tahoma" w:cs="Tahoma"/>
          <w:sz w:val="18"/>
        </w:rPr>
        <w:t>在本次授與之後，客戶可以隨時於第一次軟體保證續約之前移除</w:t>
      </w:r>
      <w:r w:rsidRPr="007208A7">
        <w:rPr>
          <w:rFonts w:ascii="Tahoma" w:eastAsia="PMingLiU" w:hAnsi="Tahoma" w:cs="Tahoma"/>
          <w:color w:val="000000"/>
          <w:sz w:val="18"/>
        </w:rPr>
        <w:t>指派給單一裝置之每組已授與的</w:t>
      </w:r>
      <w:r w:rsidRPr="007208A7">
        <w:rPr>
          <w:rFonts w:ascii="Tahoma" w:eastAsia="PMingLiU" w:hAnsi="Tahoma" w:cs="Tahoma"/>
          <w:color w:val="000000"/>
          <w:sz w:val="18"/>
        </w:rPr>
        <w:t xml:space="preserve"> SMSD </w:t>
      </w:r>
      <w:r w:rsidRPr="007208A7">
        <w:rPr>
          <w:rFonts w:ascii="Tahoma" w:eastAsia="PMingLiU" w:hAnsi="Tahoma" w:cs="Tahoma"/>
          <w:color w:val="000000"/>
          <w:sz w:val="18"/>
        </w:rPr>
        <w:t>使用權的要件。客戶可以</w:t>
      </w:r>
      <w:r w:rsidRPr="007208A7">
        <w:rPr>
          <w:rFonts w:ascii="Tahoma" w:eastAsia="PMingLiU" w:hAnsi="Tahoma" w:cs="Tahoma"/>
          <w:sz w:val="18"/>
        </w:rPr>
        <w:t>透過訂購指定之四份免費</w:t>
      </w:r>
      <w:r w:rsidRPr="007208A7">
        <w:rPr>
          <w:rFonts w:ascii="Tahoma" w:eastAsia="PMingLiU" w:hAnsi="Tahoma" w:cs="Tahoma"/>
          <w:sz w:val="18"/>
        </w:rPr>
        <w:t xml:space="preserve"> SMSD </w:t>
      </w:r>
      <w:r w:rsidRPr="007208A7">
        <w:rPr>
          <w:rFonts w:ascii="Tahoma" w:eastAsia="PMingLiU" w:hAnsi="Tahoma" w:cs="Tahoma"/>
          <w:sz w:val="18"/>
        </w:rPr>
        <w:t>使用權組合內的兩份</w:t>
      </w:r>
      <w:r w:rsidRPr="007208A7">
        <w:rPr>
          <w:rFonts w:ascii="Tahoma" w:eastAsia="PMingLiU" w:hAnsi="Tahoma" w:cs="Tahoma"/>
          <w:sz w:val="18"/>
        </w:rPr>
        <w:t xml:space="preserve"> SMSD </w:t>
      </w:r>
      <w:r w:rsidRPr="007208A7">
        <w:rPr>
          <w:rFonts w:ascii="Tahoma" w:eastAsia="PMingLiU" w:hAnsi="Tahoma" w:cs="Tahoma"/>
          <w:sz w:val="18"/>
        </w:rPr>
        <w:t>使用權的軟體保證範圍來達成此目的。</w:t>
      </w:r>
    </w:p>
    <w:p w14:paraId="4A225715" w14:textId="77777777" w:rsidR="000A18AA" w:rsidRPr="007208A7" w:rsidRDefault="000A18AA" w:rsidP="00D511CC">
      <w:pPr>
        <w:pStyle w:val="FootnoteBulletLevel1"/>
        <w:tabs>
          <w:tab w:val="clear" w:pos="900"/>
          <w:tab w:val="left" w:pos="720"/>
        </w:tabs>
        <w:spacing w:before="0" w:after="0"/>
        <w:ind w:left="720" w:firstLine="0"/>
        <w:rPr>
          <w:rFonts w:ascii="Tahoma" w:eastAsia="PMingLiU" w:hAnsi="Tahoma" w:cs="Tahoma"/>
        </w:rPr>
      </w:pPr>
    </w:p>
    <w:p w14:paraId="4A225716" w14:textId="77777777" w:rsidR="004323B9" w:rsidRPr="007208A7" w:rsidRDefault="004323B9" w:rsidP="00D511CC">
      <w:pPr>
        <w:pStyle w:val="FootnoteBulletLevel1"/>
        <w:tabs>
          <w:tab w:val="clear" w:pos="900"/>
          <w:tab w:val="left" w:pos="720"/>
        </w:tabs>
        <w:spacing w:before="0" w:after="0"/>
        <w:ind w:left="720" w:firstLine="0"/>
        <w:rPr>
          <w:rFonts w:ascii="Tahoma" w:eastAsia="PMingLiU" w:hAnsi="Tahoma" w:cs="Tahoma"/>
        </w:rPr>
      </w:pPr>
      <w:r w:rsidRPr="007208A7">
        <w:rPr>
          <w:rFonts w:ascii="Tahoma" w:eastAsia="PMingLiU" w:hAnsi="Tahoma" w:cs="Tahoma"/>
          <w:sz w:val="18"/>
        </w:rPr>
        <w:t>客戶依免費</w:t>
      </w:r>
      <w:r w:rsidRPr="007208A7">
        <w:rPr>
          <w:rFonts w:ascii="Tahoma" w:eastAsia="PMingLiU" w:hAnsi="Tahoma" w:cs="Tahoma"/>
          <w:sz w:val="18"/>
        </w:rPr>
        <w:t xml:space="preserve"> SMSD </w:t>
      </w:r>
      <w:r w:rsidRPr="007208A7">
        <w:rPr>
          <w:rFonts w:ascii="Tahoma" w:eastAsia="PMingLiU" w:hAnsi="Tahoma" w:cs="Tahoma"/>
          <w:sz w:val="18"/>
        </w:rPr>
        <w:t>使用權對軟體之使用權，係由本產品條件注意事項及其對應之合格使用權的證明共同提供證明。客戶依此優惠方案對軟體之使用將受其授權合約的條款及條件與軟體之產品使用權所拘束。依免費使用權對軟體之使用權，會於依合格使用權而使用軟體之權利屆滿時失去效力。客戶無法單獨依本優惠方案從對應的合格使用權移轉已授與的使用權。</w:t>
      </w:r>
    </w:p>
    <w:p w14:paraId="4A225717" w14:textId="77777777" w:rsidR="000A18AA" w:rsidRPr="007208A7" w:rsidRDefault="000A18AA" w:rsidP="00D511CC">
      <w:pPr>
        <w:pStyle w:val="FootnoteBulletLevel1"/>
        <w:tabs>
          <w:tab w:val="clear" w:pos="900"/>
          <w:tab w:val="left" w:pos="720"/>
        </w:tabs>
        <w:spacing w:before="0" w:after="0"/>
        <w:ind w:left="720" w:firstLine="0"/>
        <w:rPr>
          <w:rFonts w:ascii="Tahoma" w:eastAsia="PMingLiU" w:hAnsi="Tahoma" w:cs="Tahoma"/>
        </w:rPr>
      </w:pPr>
    </w:p>
    <w:p w14:paraId="4A225718" w14:textId="77777777" w:rsidR="00F23A1B" w:rsidRPr="007208A7" w:rsidRDefault="004323B9" w:rsidP="000A18AA">
      <w:pPr>
        <w:pStyle w:val="FootnoteBulletLevel1"/>
        <w:tabs>
          <w:tab w:val="clear" w:pos="900"/>
          <w:tab w:val="left" w:pos="720"/>
        </w:tabs>
        <w:spacing w:before="0" w:after="0"/>
        <w:ind w:left="720" w:firstLine="0"/>
        <w:rPr>
          <w:rFonts w:ascii="Tahoma" w:eastAsia="PMingLiU" w:hAnsi="Tahoma" w:cs="Tahoma"/>
        </w:rPr>
      </w:pPr>
      <w:r w:rsidRPr="007208A7">
        <w:rPr>
          <w:rFonts w:ascii="Tahoma" w:eastAsia="PMingLiU" w:hAnsi="Tahoma" w:cs="Tahoma"/>
          <w:sz w:val="18"/>
        </w:rPr>
        <w:t xml:space="preserve">*SMSE </w:t>
      </w:r>
      <w:r w:rsidRPr="007208A7">
        <w:rPr>
          <w:rFonts w:ascii="Tahoma" w:eastAsia="PMingLiU" w:hAnsi="Tahoma" w:cs="Tahoma"/>
          <w:sz w:val="18"/>
        </w:rPr>
        <w:t>授權變更對</w:t>
      </w:r>
      <w:r w:rsidRPr="007208A7">
        <w:rPr>
          <w:rFonts w:ascii="Tahoma" w:eastAsia="PMingLiU" w:hAnsi="Tahoma" w:cs="Tahoma"/>
          <w:sz w:val="18"/>
        </w:rPr>
        <w:t xml:space="preserve"> System Center Operations Manager 2007 R2 </w:t>
      </w:r>
      <w:r w:rsidRPr="007208A7">
        <w:rPr>
          <w:rFonts w:ascii="Tahoma" w:eastAsia="PMingLiU" w:hAnsi="Tahoma" w:cs="Tahoma"/>
          <w:sz w:val="18"/>
        </w:rPr>
        <w:t>及</w:t>
      </w:r>
      <w:r w:rsidRPr="007208A7">
        <w:rPr>
          <w:rFonts w:ascii="Tahoma" w:eastAsia="PMingLiU" w:hAnsi="Tahoma" w:cs="Tahoma"/>
          <w:sz w:val="18"/>
        </w:rPr>
        <w:t xml:space="preserve"> System Center Server Management Suite Enterprise </w:t>
      </w:r>
      <w:r w:rsidRPr="007208A7">
        <w:rPr>
          <w:rFonts w:ascii="Tahoma" w:eastAsia="PMingLiU" w:hAnsi="Tahoma" w:cs="Tahoma"/>
          <w:sz w:val="18"/>
        </w:rPr>
        <w:t>內所包含的其他產品的新版本</w:t>
      </w:r>
      <w:r w:rsidRPr="007208A7">
        <w:rPr>
          <w:rFonts w:ascii="Tahoma" w:eastAsia="PMingLiU" w:hAnsi="Tahoma" w:cs="Tahoma"/>
          <w:sz w:val="18"/>
        </w:rPr>
        <w:t xml:space="preserve"> (</w:t>
      </w:r>
      <w:r w:rsidRPr="007208A7">
        <w:rPr>
          <w:rFonts w:ascii="Tahoma" w:eastAsia="PMingLiU" w:hAnsi="Tahoma" w:cs="Tahoma"/>
          <w:sz w:val="18"/>
        </w:rPr>
        <w:t>例如</w:t>
      </w:r>
      <w:r w:rsidRPr="007208A7">
        <w:rPr>
          <w:rFonts w:ascii="Tahoma" w:eastAsia="PMingLiU" w:hAnsi="Tahoma" w:cs="Tahoma"/>
          <w:sz w:val="18"/>
        </w:rPr>
        <w:t xml:space="preserve"> System Center Virtual Machine Manager 2008 R2) </w:t>
      </w:r>
      <w:r w:rsidR="008E5F28">
        <w:rPr>
          <w:rFonts w:ascii="Tahoma" w:eastAsia="PMingLiU" w:hAnsi="Tahoma" w:cs="Tahoma"/>
          <w:sz w:val="18"/>
        </w:rPr>
        <w:br/>
      </w:r>
      <w:r w:rsidRPr="007208A7">
        <w:rPr>
          <w:rFonts w:ascii="Tahoma" w:eastAsia="PMingLiU" w:hAnsi="Tahoma" w:cs="Tahoma"/>
          <w:sz w:val="18"/>
        </w:rPr>
        <w:t>而言是有效的。</w:t>
      </w:r>
    </w:p>
    <w:p w14:paraId="4A225719" w14:textId="77777777" w:rsidR="000A18AA" w:rsidRDefault="000A18AA" w:rsidP="000A18AA">
      <w:pPr>
        <w:pStyle w:val="FootnoteBulletLevel1"/>
        <w:tabs>
          <w:tab w:val="clear" w:pos="900"/>
          <w:tab w:val="left" w:pos="720"/>
        </w:tabs>
        <w:spacing w:before="0" w:after="0"/>
        <w:rPr>
          <w:rFonts w:ascii="Tahoma" w:eastAsia="PMingLiU" w:hAnsi="Tahoma" w:cs="Tahoma"/>
        </w:rPr>
      </w:pPr>
    </w:p>
    <w:p w14:paraId="4A22571A" w14:textId="77777777" w:rsidR="00140B75" w:rsidRPr="007208A7" w:rsidRDefault="00140B75" w:rsidP="000A18AA">
      <w:pPr>
        <w:pStyle w:val="FootnoteBulletLevel1"/>
        <w:tabs>
          <w:tab w:val="clear" w:pos="900"/>
          <w:tab w:val="left" w:pos="720"/>
        </w:tabs>
        <w:spacing w:before="0" w:after="0"/>
        <w:rPr>
          <w:rFonts w:ascii="Tahoma" w:eastAsia="PMingLiU" w:hAnsi="Tahoma" w:cs="Tahoma"/>
        </w:rPr>
      </w:pPr>
    </w:p>
    <w:p w14:paraId="4A22571B" w14:textId="77777777" w:rsidR="00F411FE" w:rsidRPr="007208A7" w:rsidRDefault="00140B75" w:rsidP="0097015A">
      <w:pPr>
        <w:pStyle w:val="Heading3"/>
        <w:rPr>
          <w:rFonts w:ascii="Tahoma" w:eastAsia="PMingLiU" w:hAnsi="Tahoma" w:cs="Tahoma"/>
        </w:rPr>
      </w:pPr>
      <w:bookmarkStart w:id="1490" w:name="_86_System_Center"/>
      <w:bookmarkStart w:id="1491" w:name="_89_System_Center"/>
      <w:bookmarkStart w:id="1492" w:name="_Toc336338355"/>
      <w:bookmarkStart w:id="1493" w:name="_Toc356225471"/>
      <w:bookmarkStart w:id="1494" w:name="Srv_90SysCtrSvrMgmtSuiteDatacenter"/>
      <w:bookmarkEnd w:id="1490"/>
      <w:bookmarkEnd w:id="1491"/>
      <w:r>
        <w:rPr>
          <w:rFonts w:ascii="Tahoma" w:eastAsia="PMingLiU" w:hAnsi="Tahoma" w:cs="Tahoma"/>
          <w:caps/>
          <w:color w:val="FF7415"/>
          <w:sz w:val="22"/>
          <w:szCs w:val="22"/>
          <w:vertAlign w:val="superscript"/>
        </w:rPr>
        <w:t>90</w:t>
      </w:r>
      <w:r w:rsidR="00F66FB0" w:rsidRPr="007208A7">
        <w:rPr>
          <w:rFonts w:ascii="Tahoma" w:eastAsia="PMingLiU" w:hAnsi="Tahoma" w:cs="Tahoma"/>
          <w:caps/>
          <w:color w:val="FF7415"/>
          <w:sz w:val="22"/>
          <w:szCs w:val="22"/>
          <w:vertAlign w:val="superscript"/>
        </w:rPr>
        <w:t xml:space="preserve"> </w:t>
      </w:r>
      <w:r w:rsidR="00F66FB0" w:rsidRPr="007208A7">
        <w:rPr>
          <w:rFonts w:ascii="Tahoma" w:eastAsia="PMingLiU" w:hAnsi="Tahoma" w:cs="Tahoma"/>
          <w:color w:val="FF7415"/>
          <w:sz w:val="22"/>
          <w:szCs w:val="22"/>
        </w:rPr>
        <w:t>System Center Server Management Suite Datacenter</w:t>
      </w:r>
      <w:bookmarkEnd w:id="1492"/>
      <w:bookmarkEnd w:id="1493"/>
    </w:p>
    <w:bookmarkEnd w:id="1494"/>
    <w:p w14:paraId="4A22571C" w14:textId="77777777" w:rsidR="00F411FE" w:rsidRPr="007208A7" w:rsidRDefault="00F411FE" w:rsidP="00F411FE">
      <w:pPr>
        <w:ind w:left="360"/>
        <w:rPr>
          <w:rFonts w:eastAsia="PMingLiU" w:cs="Tahoma"/>
        </w:rPr>
      </w:pPr>
    </w:p>
    <w:p w14:paraId="4A22571D" w14:textId="77777777" w:rsidR="00FF4CAB" w:rsidRPr="007208A7" w:rsidRDefault="00FF4CAB" w:rsidP="000A18AA">
      <w:pPr>
        <w:pStyle w:val="EndnoteText"/>
        <w:ind w:left="720"/>
        <w:rPr>
          <w:rFonts w:ascii="Tahoma" w:eastAsia="PMingLiU" w:hAnsi="Tahoma" w:cs="Tahoma"/>
        </w:rPr>
      </w:pPr>
      <w:r w:rsidRPr="007208A7">
        <w:rPr>
          <w:rFonts w:ascii="Tahoma" w:eastAsia="PMingLiU" w:hAnsi="Tahoma" w:cs="Tahoma"/>
          <w:color w:val="000000"/>
          <w:sz w:val="18"/>
        </w:rPr>
        <w:t>此產品處於生命週期終止日</w:t>
      </w:r>
      <w:r w:rsidRPr="007208A7">
        <w:rPr>
          <w:rFonts w:ascii="Tahoma" w:eastAsia="PMingLiU" w:hAnsi="Tahoma" w:cs="Tahoma"/>
          <w:color w:val="000000"/>
          <w:sz w:val="18"/>
        </w:rPr>
        <w:t xml:space="preserve"> (EOL) </w:t>
      </w:r>
      <w:r w:rsidRPr="007208A7">
        <w:rPr>
          <w:rFonts w:ascii="Tahoma" w:eastAsia="PMingLiU" w:hAnsi="Tahoma" w:cs="Tahoma"/>
          <w:color w:val="000000"/>
          <w:sz w:val="18"/>
        </w:rPr>
        <w:t>狀態且無法再提供。</w:t>
      </w:r>
    </w:p>
    <w:p w14:paraId="4A22571E" w14:textId="77777777" w:rsidR="004F0CAE" w:rsidRPr="007208A7" w:rsidRDefault="004F0CAE" w:rsidP="000A18AA">
      <w:pPr>
        <w:pStyle w:val="EndnoteText"/>
        <w:ind w:left="720"/>
        <w:rPr>
          <w:rFonts w:ascii="Tahoma" w:eastAsia="PMingLiU" w:hAnsi="Tahoma" w:cs="Tahoma"/>
        </w:rPr>
      </w:pPr>
    </w:p>
    <w:p w14:paraId="4A22571F" w14:textId="77777777" w:rsidR="00FF4CAB" w:rsidRPr="007208A7" w:rsidRDefault="00FF4CAB" w:rsidP="004F0CAE">
      <w:pPr>
        <w:pStyle w:val="FootnoteBulletLevel1"/>
        <w:tabs>
          <w:tab w:val="clear" w:pos="900"/>
        </w:tabs>
        <w:spacing w:before="0" w:after="60"/>
        <w:ind w:left="720" w:firstLine="0"/>
        <w:rPr>
          <w:rFonts w:ascii="Tahoma" w:eastAsia="PMingLiU" w:hAnsi="Tahoma" w:cs="Tahoma"/>
        </w:rPr>
      </w:pPr>
      <w:r w:rsidRPr="007208A7">
        <w:rPr>
          <w:rFonts w:ascii="Tahoma" w:eastAsia="PMingLiU" w:hAnsi="Tahoma" w:cs="Tahoma"/>
          <w:b/>
          <w:sz w:val="18"/>
        </w:rPr>
        <w:t>單次</w:t>
      </w:r>
      <w:r w:rsidRPr="007208A7">
        <w:rPr>
          <w:rFonts w:ascii="Tahoma" w:eastAsia="PMingLiU" w:hAnsi="Tahoma" w:cs="Tahoma"/>
          <w:b/>
          <w:sz w:val="18"/>
        </w:rPr>
        <w:t xml:space="preserve"> System Center 2012 </w:t>
      </w:r>
      <w:r w:rsidRPr="007208A7">
        <w:rPr>
          <w:rFonts w:ascii="Tahoma" w:eastAsia="PMingLiU" w:hAnsi="Tahoma" w:cs="Tahoma"/>
          <w:b/>
          <w:sz w:val="18"/>
        </w:rPr>
        <w:t>轉換使用權授與之詳細資料</w:t>
      </w:r>
    </w:p>
    <w:p w14:paraId="4A225720" w14:textId="77777777" w:rsidR="00FF4CAB" w:rsidRPr="007208A7" w:rsidRDefault="00FF4CAB" w:rsidP="000A18AA">
      <w:pPr>
        <w:ind w:left="720"/>
        <w:rPr>
          <w:rFonts w:eastAsia="PMingLiU" w:cs="Tahoma"/>
        </w:rPr>
      </w:pPr>
      <w:r w:rsidRPr="007208A7">
        <w:rPr>
          <w:rFonts w:eastAsia="PMingLiU" w:cs="Tahoma"/>
        </w:rPr>
        <w:t>如需轉換使用權之授與的詳細資料，請參閱</w:t>
      </w:r>
      <w:r w:rsidRPr="007208A7">
        <w:rPr>
          <w:rFonts w:eastAsia="PMingLiU" w:cs="Tahoma"/>
        </w:rPr>
        <w:t xml:space="preserve"> System Center 2012 </w:t>
      </w:r>
      <w:r w:rsidRPr="007208A7">
        <w:rPr>
          <w:rFonts w:eastAsia="PMingLiU" w:cs="Tahoma"/>
        </w:rPr>
        <w:t>優惠方案上的產品注意事項。</w:t>
      </w:r>
    </w:p>
    <w:p w14:paraId="4A225721" w14:textId="77777777" w:rsidR="00FF4CAB" w:rsidRPr="007208A7" w:rsidRDefault="00FF4CAB" w:rsidP="000A18AA">
      <w:pPr>
        <w:ind w:left="720"/>
        <w:rPr>
          <w:rFonts w:eastAsia="PMingLiU" w:cs="Tahoma"/>
        </w:rPr>
      </w:pPr>
    </w:p>
    <w:p w14:paraId="4A225722" w14:textId="77777777" w:rsidR="00F411FE" w:rsidRPr="007208A7" w:rsidRDefault="00F411FE" w:rsidP="000A18AA">
      <w:pPr>
        <w:ind w:left="720"/>
        <w:rPr>
          <w:rFonts w:eastAsia="PMingLiU" w:cs="Tahoma"/>
        </w:rPr>
      </w:pPr>
      <w:r w:rsidRPr="007208A7">
        <w:rPr>
          <w:rFonts w:eastAsia="PMingLiU" w:cs="Tahoma"/>
          <w:szCs w:val="20"/>
        </w:rPr>
        <w:lastRenderedPageBreak/>
        <w:t xml:space="preserve">System Center Server Management Suite Datacenter </w:t>
      </w:r>
      <w:r w:rsidRPr="007208A7">
        <w:rPr>
          <w:rFonts w:eastAsia="PMingLiU" w:cs="Tahoma"/>
          <w:szCs w:val="20"/>
        </w:rPr>
        <w:t>是沒有版本的，且產品使用權係取決於</w:t>
      </w:r>
      <w:r w:rsidRPr="007208A7">
        <w:rPr>
          <w:rFonts w:eastAsia="PMingLiU" w:cs="Tahoma"/>
          <w:szCs w:val="20"/>
        </w:rPr>
        <w:t xml:space="preserve"> System Center Server Management Suite Datacenter </w:t>
      </w:r>
      <w:r w:rsidRPr="007208A7">
        <w:rPr>
          <w:rFonts w:eastAsia="PMingLiU" w:cs="Tahoma"/>
          <w:szCs w:val="20"/>
        </w:rPr>
        <w:t>軟體保證範圍之狀態。如果範圍失效，依永久使用權行使的存取權將根據範圍失效之前已生效的產品使用權來決定。</w:t>
      </w:r>
    </w:p>
    <w:p w14:paraId="4A225723" w14:textId="77777777" w:rsidR="00E72B93" w:rsidRPr="007208A7" w:rsidRDefault="00E72B93" w:rsidP="000A18AA">
      <w:pPr>
        <w:ind w:left="720"/>
        <w:rPr>
          <w:rFonts w:eastAsia="PMingLiU" w:cs="Tahoma"/>
        </w:rPr>
      </w:pPr>
    </w:p>
    <w:p w14:paraId="4A225724" w14:textId="77777777" w:rsidR="00143CF6" w:rsidRPr="008E5F28" w:rsidRDefault="005C164D" w:rsidP="003165D6">
      <w:pPr>
        <w:ind w:left="720"/>
        <w:rPr>
          <w:rFonts w:eastAsia="PMingLiU" w:cs="Tahoma"/>
          <w:spacing w:val="-2"/>
        </w:rPr>
      </w:pPr>
      <w:r w:rsidRPr="008E5F28">
        <w:rPr>
          <w:rFonts w:eastAsia="PMingLiU" w:cs="Tahoma"/>
          <w:color w:val="000000"/>
          <w:spacing w:val="-2"/>
          <w:szCs w:val="18"/>
        </w:rPr>
        <w:t>自</w:t>
      </w:r>
      <w:r w:rsidRPr="008E5F28">
        <w:rPr>
          <w:rFonts w:eastAsia="PMingLiU" w:cs="Tahoma"/>
          <w:color w:val="000000"/>
          <w:spacing w:val="-2"/>
          <w:szCs w:val="18"/>
        </w:rPr>
        <w:t xml:space="preserve"> 2010 </w:t>
      </w:r>
      <w:r w:rsidRPr="008E5F28">
        <w:rPr>
          <w:rFonts w:eastAsia="PMingLiU" w:cs="Tahoma"/>
          <w:color w:val="000000"/>
          <w:spacing w:val="-2"/>
          <w:szCs w:val="18"/>
        </w:rPr>
        <w:t>年</w:t>
      </w:r>
      <w:r w:rsidRPr="008E5F28">
        <w:rPr>
          <w:rFonts w:eastAsia="PMingLiU" w:cs="Tahoma"/>
          <w:color w:val="000000"/>
          <w:spacing w:val="-2"/>
          <w:szCs w:val="18"/>
        </w:rPr>
        <w:t xml:space="preserve"> 11 </w:t>
      </w:r>
      <w:r w:rsidRPr="008E5F28">
        <w:rPr>
          <w:rFonts w:eastAsia="PMingLiU" w:cs="Tahoma"/>
          <w:color w:val="000000"/>
          <w:spacing w:val="-2"/>
          <w:szCs w:val="18"/>
        </w:rPr>
        <w:t>月</w:t>
      </w:r>
      <w:r w:rsidRPr="008E5F28">
        <w:rPr>
          <w:rFonts w:eastAsia="PMingLiU" w:cs="Tahoma"/>
          <w:color w:val="000000"/>
          <w:spacing w:val="-2"/>
          <w:szCs w:val="18"/>
        </w:rPr>
        <w:t xml:space="preserve"> 1 </w:t>
      </w:r>
      <w:r w:rsidRPr="008E5F28">
        <w:rPr>
          <w:rFonts w:eastAsia="PMingLiU" w:cs="Tahoma"/>
          <w:color w:val="000000"/>
          <w:spacing w:val="-2"/>
          <w:szCs w:val="18"/>
        </w:rPr>
        <w:t>日起，具備有效軟體保證範圍之</w:t>
      </w:r>
      <w:r w:rsidRPr="008E5F28">
        <w:rPr>
          <w:rFonts w:eastAsia="PMingLiU" w:cs="Tahoma"/>
          <w:color w:val="000000"/>
          <w:spacing w:val="-2"/>
          <w:szCs w:val="18"/>
        </w:rPr>
        <w:t xml:space="preserve"> System Center Server Management Suite Datacenter </w:t>
      </w:r>
      <w:r w:rsidRPr="008E5F28">
        <w:rPr>
          <w:rFonts w:eastAsia="PMingLiU" w:cs="Tahoma"/>
          <w:color w:val="000000"/>
          <w:spacing w:val="-2"/>
          <w:szCs w:val="18"/>
        </w:rPr>
        <w:t>的使用權會為</w:t>
      </w:r>
      <w:r w:rsidRPr="008E5F28">
        <w:rPr>
          <w:rFonts w:eastAsia="PMingLiU" w:cs="Tahoma"/>
          <w:color w:val="000000"/>
          <w:spacing w:val="-2"/>
          <w:szCs w:val="18"/>
        </w:rPr>
        <w:t xml:space="preserve"> Operations Manager 2007 R2</w:t>
      </w:r>
      <w:r w:rsidRPr="008E5F28">
        <w:rPr>
          <w:rFonts w:eastAsia="PMingLiU" w:cs="Tahoma"/>
          <w:color w:val="000000"/>
          <w:spacing w:val="-2"/>
          <w:szCs w:val="18"/>
        </w:rPr>
        <w:t>、</w:t>
      </w:r>
      <w:r w:rsidRPr="008E5F28">
        <w:rPr>
          <w:rFonts w:eastAsia="PMingLiU" w:cs="Tahoma"/>
          <w:color w:val="000000"/>
          <w:spacing w:val="-2"/>
          <w:szCs w:val="18"/>
        </w:rPr>
        <w:t>Configuration Manager 2007 R3</w:t>
      </w:r>
      <w:r w:rsidRPr="008E5F28">
        <w:rPr>
          <w:rFonts w:eastAsia="PMingLiU" w:cs="Tahoma"/>
          <w:color w:val="000000"/>
          <w:spacing w:val="-2"/>
          <w:szCs w:val="18"/>
        </w:rPr>
        <w:t>、</w:t>
      </w:r>
      <w:r w:rsidRPr="008E5F28">
        <w:rPr>
          <w:rFonts w:eastAsia="PMingLiU" w:cs="Tahoma"/>
          <w:color w:val="000000"/>
          <w:spacing w:val="-2"/>
          <w:szCs w:val="18"/>
        </w:rPr>
        <w:t>Data Protection Manager 2010</w:t>
      </w:r>
      <w:r w:rsidRPr="008E5F28">
        <w:rPr>
          <w:rFonts w:eastAsia="PMingLiU" w:cs="Tahoma"/>
          <w:color w:val="000000"/>
          <w:spacing w:val="-2"/>
          <w:szCs w:val="18"/>
        </w:rPr>
        <w:t>、</w:t>
      </w:r>
      <w:r w:rsidRPr="008E5F28">
        <w:rPr>
          <w:rFonts w:eastAsia="PMingLiU" w:cs="Tahoma"/>
          <w:color w:val="000000"/>
          <w:spacing w:val="-2"/>
          <w:szCs w:val="18"/>
        </w:rPr>
        <w:t xml:space="preserve">Service Manager 2010 </w:t>
      </w:r>
      <w:r w:rsidRPr="008E5F28">
        <w:rPr>
          <w:rFonts w:eastAsia="PMingLiU" w:cs="Tahoma"/>
          <w:color w:val="000000"/>
          <w:spacing w:val="-2"/>
          <w:szCs w:val="18"/>
        </w:rPr>
        <w:t>及</w:t>
      </w:r>
      <w:r w:rsidRPr="008E5F28">
        <w:rPr>
          <w:rFonts w:eastAsia="PMingLiU" w:cs="Tahoma"/>
          <w:color w:val="000000"/>
          <w:spacing w:val="-2"/>
          <w:szCs w:val="18"/>
        </w:rPr>
        <w:t xml:space="preserve"> Virtual Machine Manager 2008 R2 </w:t>
      </w:r>
      <w:r w:rsidRPr="008E5F28">
        <w:rPr>
          <w:rFonts w:eastAsia="PMingLiU" w:cs="Tahoma"/>
          <w:color w:val="000000"/>
          <w:spacing w:val="-2"/>
          <w:szCs w:val="18"/>
        </w:rPr>
        <w:t>提供</w:t>
      </w:r>
      <w:r w:rsidRPr="008E5F28">
        <w:rPr>
          <w:rFonts w:eastAsia="PMingLiU" w:cs="Tahoma"/>
          <w:color w:val="000000"/>
          <w:spacing w:val="-2"/>
          <w:szCs w:val="18"/>
        </w:rPr>
        <w:t xml:space="preserve"> System Center Enterprise </w:t>
      </w:r>
      <w:r w:rsidRPr="008E5F28">
        <w:rPr>
          <w:rFonts w:eastAsia="PMingLiU" w:cs="Tahoma"/>
          <w:color w:val="000000"/>
          <w:spacing w:val="-2"/>
          <w:szCs w:val="18"/>
        </w:rPr>
        <w:t>伺服器管理使用權的伺服器管理權利。此外，還包括</w:t>
      </w:r>
      <w:r w:rsidRPr="008E5F28">
        <w:rPr>
          <w:rFonts w:eastAsia="PMingLiU" w:cs="Tahoma"/>
          <w:color w:val="000000"/>
          <w:spacing w:val="-2"/>
          <w:szCs w:val="18"/>
        </w:rPr>
        <w:t xml:space="preserve"> Virtual Machine Manager 2008 R2 </w:t>
      </w:r>
      <w:r w:rsidRPr="008E5F28">
        <w:rPr>
          <w:rFonts w:eastAsia="PMingLiU" w:cs="Tahoma"/>
          <w:color w:val="000000"/>
          <w:spacing w:val="-2"/>
          <w:szCs w:val="18"/>
        </w:rPr>
        <w:t>及</w:t>
      </w:r>
      <w:r w:rsidRPr="008E5F28">
        <w:rPr>
          <w:rFonts w:eastAsia="PMingLiU" w:cs="Tahoma"/>
          <w:color w:val="000000"/>
          <w:spacing w:val="-2"/>
          <w:szCs w:val="18"/>
        </w:rPr>
        <w:t xml:space="preserve"> Data Protection Manager 2010 </w:t>
      </w:r>
      <w:r w:rsidRPr="008E5F28">
        <w:rPr>
          <w:rFonts w:eastAsia="PMingLiU" w:cs="Tahoma"/>
          <w:color w:val="000000"/>
          <w:spacing w:val="-2"/>
          <w:szCs w:val="18"/>
        </w:rPr>
        <w:t>的伺服器使用權。請檢閱使用權利的</w:t>
      </w:r>
      <w:r w:rsidRPr="008E5F28">
        <w:rPr>
          <w:rFonts w:eastAsia="PMingLiU" w:cs="Tahoma"/>
          <w:color w:val="000000"/>
          <w:spacing w:val="-2"/>
          <w:szCs w:val="18"/>
        </w:rPr>
        <w:t xml:space="preserve"> PUR</w:t>
      </w:r>
      <w:r w:rsidRPr="008E5F28">
        <w:rPr>
          <w:rFonts w:eastAsia="PMingLiU" w:cs="Tahoma"/>
          <w:color w:val="000000"/>
          <w:spacing w:val="-2"/>
          <w:szCs w:val="18"/>
        </w:rPr>
        <w:t>。</w:t>
      </w:r>
      <w:bookmarkStart w:id="1495" w:name="_90_System_Center"/>
      <w:bookmarkEnd w:id="1495"/>
    </w:p>
    <w:p w14:paraId="4A225725" w14:textId="77777777" w:rsidR="00FF4CAB" w:rsidRPr="007208A7" w:rsidRDefault="00FF4CAB" w:rsidP="004F0CAE">
      <w:pPr>
        <w:rPr>
          <w:rFonts w:eastAsia="PMingLiU" w:cs="Tahoma"/>
        </w:rPr>
      </w:pPr>
      <w:bookmarkStart w:id="1496" w:name="Srv_92TechNetPlusSingleUser"/>
    </w:p>
    <w:p w14:paraId="4A225726" w14:textId="77777777" w:rsidR="00FF4CAB" w:rsidRPr="007208A7" w:rsidRDefault="00FF4CAB" w:rsidP="004F0CAE">
      <w:pPr>
        <w:rPr>
          <w:rFonts w:eastAsia="PMingLiU" w:cs="Tahoma"/>
        </w:rPr>
      </w:pPr>
    </w:p>
    <w:p w14:paraId="4A225727" w14:textId="77777777" w:rsidR="00FF4CAB" w:rsidRPr="007208A7" w:rsidRDefault="00F66FB0" w:rsidP="00AF219D">
      <w:pPr>
        <w:pStyle w:val="Heading3"/>
        <w:ind w:left="270" w:hanging="270"/>
        <w:rPr>
          <w:rFonts w:ascii="Tahoma" w:eastAsia="PMingLiU" w:hAnsi="Tahoma" w:cs="Tahoma"/>
        </w:rPr>
      </w:pPr>
      <w:bookmarkStart w:id="1497" w:name="_87_System_Center"/>
      <w:bookmarkStart w:id="1498" w:name="_Toc336338357"/>
      <w:bookmarkStart w:id="1499" w:name="_Toc356225472"/>
      <w:bookmarkStart w:id="1500" w:name="Srv_100SysCenterVMM2008R2"/>
      <w:bookmarkEnd w:id="1497"/>
      <w:r w:rsidRPr="007208A7">
        <w:rPr>
          <w:rFonts w:ascii="Tahoma" w:eastAsia="PMingLiU" w:hAnsi="Tahoma" w:cs="Tahoma"/>
          <w:caps/>
          <w:color w:val="FF6F0D"/>
          <w:sz w:val="22"/>
          <w:szCs w:val="22"/>
          <w:vertAlign w:val="superscript"/>
        </w:rPr>
        <w:t>9</w:t>
      </w:r>
      <w:r w:rsidR="00140B75">
        <w:rPr>
          <w:rFonts w:ascii="Tahoma" w:eastAsia="PMingLiU" w:hAnsi="Tahoma" w:cs="Tahoma"/>
          <w:caps/>
          <w:color w:val="FF6F0D"/>
          <w:sz w:val="22"/>
          <w:szCs w:val="22"/>
          <w:vertAlign w:val="superscript"/>
        </w:rPr>
        <w:t>1</w:t>
      </w:r>
      <w:r w:rsidRPr="007208A7">
        <w:rPr>
          <w:rFonts w:ascii="Tahoma" w:eastAsia="PMingLiU" w:hAnsi="Tahoma" w:cs="Tahoma"/>
          <w:color w:val="FF6F0D"/>
          <w:sz w:val="22"/>
          <w:szCs w:val="22"/>
        </w:rPr>
        <w:t xml:space="preserve"> System Center Virtual Machine Manager 2008 R2 – </w:t>
      </w:r>
      <w:r w:rsidRPr="007208A7">
        <w:rPr>
          <w:rFonts w:ascii="Tahoma" w:eastAsia="PMingLiU" w:hAnsi="Tahoma" w:cs="Tahoma"/>
          <w:color w:val="FF6F0D"/>
          <w:sz w:val="22"/>
          <w:szCs w:val="22"/>
        </w:rPr>
        <w:t>用戶端及伺服器管理使用權</w:t>
      </w:r>
      <w:bookmarkEnd w:id="1498"/>
      <w:bookmarkEnd w:id="1499"/>
    </w:p>
    <w:bookmarkEnd w:id="1500"/>
    <w:p w14:paraId="4A225728" w14:textId="77777777" w:rsidR="00FF4CAB" w:rsidRPr="007208A7" w:rsidRDefault="00FF4CAB" w:rsidP="004F0CAE">
      <w:pPr>
        <w:rPr>
          <w:rFonts w:eastAsia="PMingLiU" w:cs="Tahoma"/>
        </w:rPr>
      </w:pPr>
    </w:p>
    <w:p w14:paraId="4A225729" w14:textId="77777777" w:rsidR="00FF4CAB" w:rsidRPr="007208A7" w:rsidRDefault="00FF4CAB" w:rsidP="004F0CAE">
      <w:pPr>
        <w:ind w:left="720"/>
        <w:rPr>
          <w:rFonts w:eastAsia="PMingLiU" w:cs="Tahoma"/>
        </w:rPr>
      </w:pPr>
      <w:r w:rsidRPr="007208A7">
        <w:rPr>
          <w:rFonts w:eastAsia="PMingLiU" w:cs="Tahoma"/>
        </w:rPr>
        <w:t>這些產品處於生命週期終止日</w:t>
      </w:r>
      <w:r w:rsidRPr="007208A7">
        <w:rPr>
          <w:rFonts w:eastAsia="PMingLiU" w:cs="Tahoma"/>
        </w:rPr>
        <w:t xml:space="preserve"> (EOL) </w:t>
      </w:r>
      <w:r w:rsidRPr="007208A7">
        <w:rPr>
          <w:rFonts w:eastAsia="PMingLiU" w:cs="Tahoma"/>
        </w:rPr>
        <w:t>狀態且無法再提供。</w:t>
      </w:r>
    </w:p>
    <w:p w14:paraId="4A22572A" w14:textId="77777777" w:rsidR="004F0CAE" w:rsidRPr="007208A7" w:rsidRDefault="004F0CAE" w:rsidP="004F0CAE">
      <w:pPr>
        <w:ind w:left="720"/>
        <w:rPr>
          <w:rFonts w:eastAsia="PMingLiU" w:cs="Tahoma"/>
        </w:rPr>
      </w:pPr>
    </w:p>
    <w:p w14:paraId="4A22572B" w14:textId="77777777" w:rsidR="00FF4CAB" w:rsidRPr="007208A7" w:rsidRDefault="00FF4CAB" w:rsidP="004F0CAE">
      <w:pPr>
        <w:adjustRightInd w:val="0"/>
        <w:spacing w:after="60"/>
        <w:ind w:left="720"/>
        <w:textAlignment w:val="baseline"/>
        <w:rPr>
          <w:rFonts w:eastAsia="PMingLiU" w:cs="Tahoma"/>
        </w:rPr>
      </w:pPr>
      <w:r w:rsidRPr="007208A7">
        <w:rPr>
          <w:rFonts w:eastAsia="PMingLiU" w:cs="Tahoma"/>
          <w:b/>
          <w:szCs w:val="20"/>
        </w:rPr>
        <w:t>單次</w:t>
      </w:r>
      <w:r w:rsidRPr="007208A7">
        <w:rPr>
          <w:rFonts w:eastAsia="PMingLiU" w:cs="Tahoma"/>
          <w:b/>
          <w:szCs w:val="20"/>
        </w:rPr>
        <w:t xml:space="preserve"> System Center 2012 </w:t>
      </w:r>
      <w:r w:rsidRPr="007208A7">
        <w:rPr>
          <w:rFonts w:eastAsia="PMingLiU" w:cs="Tahoma"/>
          <w:b/>
          <w:szCs w:val="20"/>
        </w:rPr>
        <w:t>轉換使用權授與之詳細資料</w:t>
      </w:r>
    </w:p>
    <w:p w14:paraId="4A22572C" w14:textId="77777777" w:rsidR="00586FCE" w:rsidRPr="007208A7" w:rsidRDefault="00FF4CAB" w:rsidP="004F0CAE">
      <w:pPr>
        <w:ind w:left="720"/>
        <w:rPr>
          <w:rFonts w:eastAsia="PMingLiU" w:cs="Tahoma"/>
        </w:rPr>
      </w:pPr>
      <w:r w:rsidRPr="007208A7">
        <w:rPr>
          <w:rFonts w:eastAsia="PMingLiU" w:cs="Tahoma"/>
        </w:rPr>
        <w:t>如需轉換使用權之授</w:t>
      </w:r>
      <w:bookmarkStart w:id="1501" w:name="_Toc336338358"/>
      <w:bookmarkStart w:id="1502" w:name="Srv_101SystemCenter2012"/>
      <w:r w:rsidRPr="007208A7">
        <w:rPr>
          <w:rFonts w:eastAsia="PMingLiU" w:cs="Tahoma"/>
        </w:rPr>
        <w:t>與的詳細資料，請參閱</w:t>
      </w:r>
      <w:r w:rsidRPr="007208A7">
        <w:rPr>
          <w:rFonts w:eastAsia="PMingLiU" w:cs="Tahoma"/>
        </w:rPr>
        <w:t xml:space="preserve"> System Center 2012 </w:t>
      </w:r>
      <w:r w:rsidRPr="007208A7">
        <w:rPr>
          <w:rFonts w:eastAsia="PMingLiU" w:cs="Tahoma"/>
        </w:rPr>
        <w:t>優惠方案上的產品注意事項。</w:t>
      </w:r>
    </w:p>
    <w:p w14:paraId="4A22572D" w14:textId="77777777" w:rsidR="008E5F28" w:rsidRDefault="008E5F28" w:rsidP="004F0CAE">
      <w:pPr>
        <w:rPr>
          <w:rFonts w:eastAsia="PMingLiU" w:cs="Tahoma"/>
        </w:rPr>
      </w:pPr>
    </w:p>
    <w:p w14:paraId="4A22572E" w14:textId="77777777" w:rsidR="008E5F28" w:rsidRPr="007208A7" w:rsidRDefault="008E5F28" w:rsidP="004F0CAE">
      <w:pPr>
        <w:rPr>
          <w:rFonts w:eastAsia="PMingLiU" w:cs="Tahoma"/>
        </w:rPr>
      </w:pPr>
    </w:p>
    <w:p w14:paraId="4A22572F" w14:textId="77777777" w:rsidR="00FF4CAB" w:rsidRPr="007208A7" w:rsidRDefault="00F66FB0" w:rsidP="00FF4CAB">
      <w:pPr>
        <w:pStyle w:val="Heading3"/>
        <w:rPr>
          <w:rFonts w:ascii="Tahoma" w:eastAsia="PMingLiU" w:hAnsi="Tahoma" w:cs="Tahoma"/>
        </w:rPr>
      </w:pPr>
      <w:bookmarkStart w:id="1503" w:name="_91_89_System"/>
      <w:bookmarkStart w:id="1504" w:name="_Toc356225473"/>
      <w:bookmarkEnd w:id="1503"/>
      <w:r w:rsidRPr="007208A7">
        <w:rPr>
          <w:rFonts w:ascii="Tahoma" w:eastAsia="PMingLiU" w:hAnsi="Tahoma" w:cs="Tahoma"/>
          <w:caps/>
          <w:color w:val="FF6F0D"/>
          <w:sz w:val="22"/>
          <w:szCs w:val="22"/>
          <w:vertAlign w:val="superscript"/>
        </w:rPr>
        <w:t>9</w:t>
      </w:r>
      <w:r w:rsidR="00140B75">
        <w:rPr>
          <w:rFonts w:ascii="Tahoma" w:eastAsia="PMingLiU" w:hAnsi="Tahoma" w:cs="Tahoma"/>
          <w:caps/>
          <w:color w:val="FF6F0D"/>
          <w:sz w:val="22"/>
          <w:szCs w:val="22"/>
          <w:vertAlign w:val="superscript"/>
        </w:rPr>
        <w:t>2</w:t>
      </w:r>
      <w:r w:rsidRPr="007208A7">
        <w:rPr>
          <w:rFonts w:ascii="Tahoma" w:eastAsia="PMingLiU" w:hAnsi="Tahoma" w:cs="Tahoma"/>
          <w:color w:val="FF6F0D"/>
          <w:sz w:val="22"/>
          <w:szCs w:val="22"/>
        </w:rPr>
        <w:t xml:space="preserve"> System Center 2012</w:t>
      </w:r>
      <w:bookmarkEnd w:id="1501"/>
      <w:bookmarkEnd w:id="1504"/>
    </w:p>
    <w:bookmarkEnd w:id="1502"/>
    <w:p w14:paraId="4A225730" w14:textId="77777777" w:rsidR="00FF4CAB" w:rsidRPr="007208A7" w:rsidRDefault="00FF4CAB" w:rsidP="004F0CAE">
      <w:pPr>
        <w:rPr>
          <w:rFonts w:eastAsia="PMingLiU" w:cs="Tahoma"/>
        </w:rPr>
      </w:pPr>
    </w:p>
    <w:p w14:paraId="4A225731" w14:textId="77777777" w:rsidR="00FF4CAB" w:rsidRPr="007208A7" w:rsidRDefault="00FF4CAB" w:rsidP="004F0CAE">
      <w:pPr>
        <w:ind w:left="720"/>
        <w:rPr>
          <w:rFonts w:eastAsia="PMingLiU" w:cs="Tahoma"/>
        </w:rPr>
      </w:pPr>
      <w:r w:rsidRPr="007208A7">
        <w:rPr>
          <w:rFonts w:eastAsia="PMingLiU" w:cs="Tahoma"/>
          <w:color w:val="000000"/>
          <w:szCs w:val="24"/>
        </w:rPr>
        <w:t>將不再提供較新版的</w:t>
      </w:r>
      <w:r w:rsidRPr="007208A7">
        <w:rPr>
          <w:rFonts w:eastAsia="PMingLiU" w:cs="Tahoma"/>
          <w:color w:val="000000"/>
          <w:szCs w:val="24"/>
        </w:rPr>
        <w:t xml:space="preserve"> System Center Data Protection Manager 2010</w:t>
      </w:r>
      <w:r w:rsidRPr="007208A7">
        <w:rPr>
          <w:rFonts w:eastAsia="PMingLiU" w:cs="Tahoma"/>
          <w:color w:val="000000"/>
          <w:szCs w:val="24"/>
        </w:rPr>
        <w:t>、</w:t>
      </w:r>
      <w:r w:rsidRPr="007208A7">
        <w:rPr>
          <w:rFonts w:eastAsia="PMingLiU" w:cs="Tahoma"/>
          <w:color w:val="000000"/>
          <w:szCs w:val="24"/>
        </w:rPr>
        <w:t>System Center Operations Manager 2008 R2</w:t>
      </w:r>
      <w:r w:rsidRPr="007208A7">
        <w:rPr>
          <w:rFonts w:eastAsia="PMingLiU" w:cs="Tahoma"/>
          <w:color w:val="000000"/>
          <w:szCs w:val="24"/>
        </w:rPr>
        <w:t>、</w:t>
      </w:r>
      <w:r w:rsidRPr="007208A7">
        <w:rPr>
          <w:rFonts w:eastAsia="PMingLiU" w:cs="Tahoma"/>
          <w:color w:val="000000"/>
          <w:szCs w:val="24"/>
        </w:rPr>
        <w:t xml:space="preserve">System Center Service Manager 2010 </w:t>
      </w:r>
      <w:r w:rsidRPr="007208A7">
        <w:rPr>
          <w:rFonts w:eastAsia="PMingLiU" w:cs="Tahoma"/>
          <w:color w:val="000000"/>
          <w:szCs w:val="24"/>
        </w:rPr>
        <w:t>和</w:t>
      </w:r>
      <w:r w:rsidRPr="007208A7">
        <w:rPr>
          <w:rFonts w:eastAsia="PMingLiU" w:cs="Tahoma"/>
          <w:color w:val="000000"/>
          <w:szCs w:val="24"/>
        </w:rPr>
        <w:t xml:space="preserve"> System Center Virtual Machine Manager 2008 R2</w:t>
      </w:r>
      <w:r w:rsidRPr="007208A7">
        <w:rPr>
          <w:rFonts w:eastAsia="PMingLiU" w:cs="Tahoma"/>
          <w:color w:val="000000"/>
          <w:szCs w:val="24"/>
        </w:rPr>
        <w:t>。同樣地，將不再依單獨的軟體使用權或伺服器管理使用權提供較新版的</w:t>
      </w:r>
      <w:r w:rsidRPr="007208A7">
        <w:rPr>
          <w:rFonts w:eastAsia="PMingLiU" w:cs="Tahoma"/>
          <w:color w:val="000000"/>
          <w:szCs w:val="24"/>
        </w:rPr>
        <w:t xml:space="preserve"> System Center Configuration Manager 2007 R3</w:t>
      </w:r>
      <w:r w:rsidRPr="007208A7">
        <w:rPr>
          <w:rFonts w:eastAsia="PMingLiU" w:cs="Tahoma"/>
          <w:color w:val="000000"/>
          <w:szCs w:val="24"/>
        </w:rPr>
        <w:t>。例外的是，若已取得</w:t>
      </w:r>
      <w:r w:rsidRPr="007208A7">
        <w:rPr>
          <w:rFonts w:eastAsia="PMingLiU" w:cs="Tahoma"/>
          <w:color w:val="000000"/>
          <w:szCs w:val="24"/>
        </w:rPr>
        <w:t xml:space="preserve"> System Center 2012</w:t>
      </w:r>
      <w:r w:rsidRPr="007208A7">
        <w:rPr>
          <w:rFonts w:eastAsia="PMingLiU" w:cs="Tahoma"/>
          <w:color w:val="000000"/>
          <w:szCs w:val="24"/>
        </w:rPr>
        <w:t>，其針對軟體和對應至該等產品之管理使用權的軟體保證範圍在</w:t>
      </w:r>
      <w:r w:rsidRPr="007208A7">
        <w:rPr>
          <w:rFonts w:eastAsia="PMingLiU" w:cs="Tahoma"/>
          <w:color w:val="000000"/>
          <w:szCs w:val="24"/>
        </w:rPr>
        <w:t xml:space="preserve"> 2012 </w:t>
      </w:r>
      <w:r w:rsidRPr="007208A7">
        <w:rPr>
          <w:rFonts w:eastAsia="PMingLiU" w:cs="Tahoma"/>
          <w:color w:val="000000"/>
          <w:szCs w:val="24"/>
        </w:rPr>
        <w:t>年</w:t>
      </w:r>
      <w:r w:rsidRPr="007208A7">
        <w:rPr>
          <w:rFonts w:eastAsia="PMingLiU" w:cs="Tahoma"/>
          <w:color w:val="000000"/>
          <w:szCs w:val="24"/>
        </w:rPr>
        <w:t xml:space="preserve"> 4 </w:t>
      </w:r>
      <w:r w:rsidRPr="007208A7">
        <w:rPr>
          <w:rFonts w:eastAsia="PMingLiU" w:cs="Tahoma"/>
          <w:color w:val="000000"/>
          <w:szCs w:val="24"/>
        </w:rPr>
        <w:t>月</w:t>
      </w:r>
      <w:r w:rsidRPr="007208A7">
        <w:rPr>
          <w:rFonts w:eastAsia="PMingLiU" w:cs="Tahoma"/>
          <w:color w:val="000000"/>
          <w:szCs w:val="24"/>
        </w:rPr>
        <w:t xml:space="preserve"> 1 </w:t>
      </w:r>
      <w:r w:rsidRPr="007208A7">
        <w:rPr>
          <w:rFonts w:eastAsia="PMingLiU" w:cs="Tahoma"/>
          <w:color w:val="000000"/>
          <w:szCs w:val="24"/>
        </w:rPr>
        <w:t>日當日有效的客戶，本公司將提供使用權讓他們升級為</w:t>
      </w:r>
      <w:r w:rsidRPr="007208A7">
        <w:rPr>
          <w:rFonts w:eastAsia="PMingLiU" w:cs="Tahoma"/>
          <w:color w:val="000000"/>
          <w:szCs w:val="24"/>
        </w:rPr>
        <w:t xml:space="preserve"> Systems Center 2012 </w:t>
      </w:r>
      <w:r w:rsidRPr="007208A7">
        <w:rPr>
          <w:rFonts w:eastAsia="PMingLiU" w:cs="Tahoma"/>
          <w:color w:val="000000"/>
          <w:szCs w:val="24"/>
        </w:rPr>
        <w:t>軟體並使用它，以取代這些產品，如下所示。</w:t>
      </w:r>
    </w:p>
    <w:p w14:paraId="4A225732" w14:textId="77777777" w:rsidR="00FF4CAB" w:rsidRPr="007208A7" w:rsidRDefault="00FF4CAB" w:rsidP="004F0CAE">
      <w:pPr>
        <w:ind w:left="900"/>
        <w:rPr>
          <w:rFonts w:eastAsia="PMingLiU" w:cs="Tahoma"/>
        </w:rPr>
      </w:pPr>
      <w:r w:rsidRPr="007208A7">
        <w:rPr>
          <w:rFonts w:eastAsia="PMingLiU" w:cs="Tahoma"/>
          <w:color w:val="000000"/>
          <w:szCs w:val="24"/>
        </w:rPr>
        <w:t xml:space="preserve"> </w:t>
      </w:r>
    </w:p>
    <w:p w14:paraId="4A225733" w14:textId="77777777" w:rsidR="00FF4CAB" w:rsidRPr="007208A7" w:rsidRDefault="00FF4CAB" w:rsidP="004F0CAE">
      <w:pPr>
        <w:ind w:left="900"/>
        <w:rPr>
          <w:rFonts w:eastAsia="PMingLiU"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7208A7" w14:paraId="4A225736" w14:textId="77777777" w:rsidTr="008E5F28">
        <w:trPr>
          <w:tblHeader/>
        </w:trPr>
        <w:tc>
          <w:tcPr>
            <w:tcW w:w="3960" w:type="dxa"/>
            <w:tcBorders>
              <w:top w:val="single" w:sz="4" w:space="0" w:color="000000"/>
              <w:bottom w:val="single" w:sz="6" w:space="0" w:color="000000"/>
            </w:tcBorders>
            <w:shd w:val="clear" w:color="auto" w:fill="FABF8F"/>
          </w:tcPr>
          <w:p w14:paraId="4A225734" w14:textId="77777777" w:rsidR="00FF4CAB" w:rsidRPr="007208A7" w:rsidRDefault="00FF4CAB" w:rsidP="00FF4CAB">
            <w:pPr>
              <w:jc w:val="center"/>
              <w:rPr>
                <w:rFonts w:eastAsia="PMingLiU" w:cs="Tahoma"/>
                <w:b/>
                <w:color w:val="000000"/>
                <w:szCs w:val="20"/>
              </w:rPr>
            </w:pPr>
            <w:r w:rsidRPr="007208A7">
              <w:rPr>
                <w:rFonts w:eastAsia="PMingLiU" w:cs="Tahoma"/>
                <w:b/>
                <w:color w:val="000000"/>
                <w:szCs w:val="20"/>
              </w:rPr>
              <w:t>合格使用權</w:t>
            </w:r>
          </w:p>
        </w:tc>
        <w:tc>
          <w:tcPr>
            <w:tcW w:w="4050" w:type="dxa"/>
            <w:tcBorders>
              <w:top w:val="single" w:sz="4" w:space="0" w:color="000000"/>
              <w:bottom w:val="single" w:sz="6" w:space="0" w:color="000000"/>
            </w:tcBorders>
            <w:shd w:val="clear" w:color="auto" w:fill="FABF8F"/>
          </w:tcPr>
          <w:p w14:paraId="4A225735" w14:textId="77777777" w:rsidR="00FF4CAB" w:rsidRPr="007208A7" w:rsidRDefault="00FF4CAB" w:rsidP="00FF4CAB">
            <w:pPr>
              <w:jc w:val="center"/>
              <w:rPr>
                <w:rFonts w:eastAsia="PMingLiU" w:cs="Tahoma"/>
                <w:b/>
                <w:color w:val="000000"/>
                <w:szCs w:val="20"/>
              </w:rPr>
            </w:pPr>
            <w:r w:rsidRPr="007208A7">
              <w:rPr>
                <w:rFonts w:eastAsia="PMingLiU" w:cs="Tahoma"/>
                <w:b/>
                <w:color w:val="000000"/>
                <w:szCs w:val="20"/>
              </w:rPr>
              <w:t xml:space="preserve">System Center 2012 </w:t>
            </w:r>
            <w:r w:rsidRPr="007208A7">
              <w:rPr>
                <w:rFonts w:eastAsia="PMingLiU" w:cs="Tahoma"/>
                <w:b/>
                <w:color w:val="000000"/>
                <w:szCs w:val="20"/>
              </w:rPr>
              <w:t>使用權：</w:t>
            </w:r>
          </w:p>
        </w:tc>
      </w:tr>
      <w:tr w:rsidR="00FF4CAB" w:rsidRPr="007208A7" w14:paraId="4A225739" w14:textId="77777777" w:rsidTr="00CA14C9">
        <w:tc>
          <w:tcPr>
            <w:tcW w:w="3960" w:type="dxa"/>
            <w:tcBorders>
              <w:top w:val="single" w:sz="6" w:space="0" w:color="000000"/>
            </w:tcBorders>
            <w:shd w:val="clear" w:color="auto" w:fill="FFFFFF"/>
          </w:tcPr>
          <w:p w14:paraId="4A225737" w14:textId="77777777" w:rsidR="00FF4CAB" w:rsidRPr="007208A7" w:rsidRDefault="00FF4CAB" w:rsidP="00FF4CAB">
            <w:pPr>
              <w:rPr>
                <w:rFonts w:eastAsia="PMingLiU" w:cs="Tahoma"/>
                <w:color w:val="000000"/>
                <w:szCs w:val="20"/>
              </w:rPr>
            </w:pPr>
            <w:r w:rsidRPr="007208A7">
              <w:rPr>
                <w:rFonts w:eastAsia="PMingLiU" w:cs="Tahoma"/>
                <w:color w:val="000000"/>
                <w:szCs w:val="20"/>
              </w:rPr>
              <w:t>System Center Client Management Suite (</w:t>
            </w:r>
            <w:r w:rsidRPr="007208A7">
              <w:rPr>
                <w:rFonts w:eastAsia="PMingLiU" w:cs="Tahoma"/>
                <w:color w:val="000000"/>
                <w:szCs w:val="20"/>
              </w:rPr>
              <w:t>用戶端</w:t>
            </w:r>
            <w:r w:rsidRPr="007208A7">
              <w:rPr>
                <w:rFonts w:eastAsia="PMingLiU" w:cs="Tahoma"/>
                <w:color w:val="000000"/>
                <w:szCs w:val="20"/>
              </w:rPr>
              <w:t xml:space="preserve"> ML) (</w:t>
            </w:r>
            <w:r w:rsidRPr="007208A7">
              <w:rPr>
                <w:rFonts w:eastAsia="PMingLiU" w:cs="Tahoma"/>
                <w:color w:val="000000"/>
                <w:szCs w:val="20"/>
              </w:rPr>
              <w:t>每一</w:t>
            </w:r>
            <w:r w:rsidRPr="007208A7">
              <w:rPr>
                <w:rFonts w:eastAsia="PMingLiU" w:cs="Tahoma"/>
                <w:color w:val="000000"/>
                <w:szCs w:val="20"/>
              </w:rPr>
              <w:t xml:space="preserve"> OSE)</w:t>
            </w:r>
          </w:p>
        </w:tc>
        <w:tc>
          <w:tcPr>
            <w:tcW w:w="4050" w:type="dxa"/>
            <w:tcBorders>
              <w:top w:val="single" w:sz="6" w:space="0" w:color="000000"/>
            </w:tcBorders>
            <w:shd w:val="clear" w:color="auto" w:fill="FFFFFF"/>
          </w:tcPr>
          <w:p w14:paraId="4A225738"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1 </w:t>
            </w:r>
            <w:r w:rsidRPr="007208A7">
              <w:rPr>
                <w:rFonts w:eastAsia="PMingLiU" w:cs="Tahoma"/>
                <w:color w:val="000000"/>
                <w:szCs w:val="20"/>
              </w:rPr>
              <w:t>份</w:t>
            </w:r>
            <w:r w:rsidRPr="007208A7">
              <w:rPr>
                <w:rFonts w:eastAsia="PMingLiU" w:cs="Tahoma"/>
                <w:color w:val="000000"/>
                <w:szCs w:val="20"/>
              </w:rPr>
              <w:t xml:space="preserve"> System Center 2012 Client Management Suite (</w:t>
            </w:r>
            <w:r w:rsidRPr="007208A7">
              <w:rPr>
                <w:rFonts w:eastAsia="PMingLiU" w:cs="Tahoma"/>
                <w:color w:val="000000"/>
                <w:szCs w:val="20"/>
              </w:rPr>
              <w:t>用戶端</w:t>
            </w:r>
            <w:r w:rsidRPr="007208A7">
              <w:rPr>
                <w:rFonts w:eastAsia="PMingLiU" w:cs="Tahoma"/>
                <w:color w:val="000000"/>
                <w:szCs w:val="20"/>
              </w:rPr>
              <w:t xml:space="preserve"> ML) (</w:t>
            </w:r>
            <w:r w:rsidRPr="007208A7">
              <w:rPr>
                <w:rFonts w:eastAsia="PMingLiU" w:cs="Tahoma"/>
                <w:color w:val="000000"/>
                <w:szCs w:val="20"/>
              </w:rPr>
              <w:t>每一</w:t>
            </w:r>
            <w:r w:rsidRPr="007208A7">
              <w:rPr>
                <w:rFonts w:eastAsia="PMingLiU" w:cs="Tahoma"/>
                <w:color w:val="000000"/>
                <w:szCs w:val="20"/>
              </w:rPr>
              <w:t xml:space="preserve"> OSE)</w:t>
            </w:r>
          </w:p>
        </w:tc>
      </w:tr>
      <w:tr w:rsidR="00FF4CAB" w:rsidRPr="007208A7" w14:paraId="4A22573C" w14:textId="77777777" w:rsidTr="00CA14C9">
        <w:tc>
          <w:tcPr>
            <w:tcW w:w="3960" w:type="dxa"/>
            <w:shd w:val="clear" w:color="auto" w:fill="FFFFFF"/>
          </w:tcPr>
          <w:p w14:paraId="4A22573A" w14:textId="77777777" w:rsidR="00FF4CAB" w:rsidRPr="007208A7" w:rsidRDefault="00FF4CAB" w:rsidP="00FF4CAB">
            <w:pPr>
              <w:rPr>
                <w:rFonts w:eastAsia="PMingLiU" w:cs="Tahoma"/>
                <w:color w:val="000000"/>
                <w:szCs w:val="20"/>
              </w:rPr>
            </w:pPr>
            <w:r w:rsidRPr="007208A7">
              <w:rPr>
                <w:rFonts w:eastAsia="PMingLiU" w:cs="Tahoma"/>
                <w:color w:val="000000"/>
                <w:szCs w:val="20"/>
              </w:rPr>
              <w:t>System Center Client Management Suite (</w:t>
            </w:r>
            <w:r w:rsidRPr="007208A7">
              <w:rPr>
                <w:rFonts w:eastAsia="PMingLiU" w:cs="Tahoma"/>
                <w:color w:val="000000"/>
                <w:szCs w:val="20"/>
              </w:rPr>
              <w:t>用戶端</w:t>
            </w:r>
            <w:r w:rsidRPr="007208A7">
              <w:rPr>
                <w:rFonts w:eastAsia="PMingLiU" w:cs="Tahoma"/>
                <w:color w:val="000000"/>
                <w:szCs w:val="20"/>
              </w:rPr>
              <w:t xml:space="preserve"> ML) (</w:t>
            </w:r>
            <w:r w:rsidRPr="007208A7">
              <w:rPr>
                <w:rFonts w:eastAsia="PMingLiU" w:cs="Tahoma"/>
                <w:color w:val="000000"/>
                <w:szCs w:val="20"/>
              </w:rPr>
              <w:t>每一使用者</w:t>
            </w:r>
            <w:r w:rsidRPr="007208A7">
              <w:rPr>
                <w:rFonts w:eastAsia="PMingLiU" w:cs="Tahoma"/>
                <w:color w:val="000000"/>
                <w:szCs w:val="20"/>
              </w:rPr>
              <w:t>)</w:t>
            </w:r>
          </w:p>
        </w:tc>
        <w:tc>
          <w:tcPr>
            <w:tcW w:w="4050" w:type="dxa"/>
            <w:shd w:val="clear" w:color="auto" w:fill="FFFFFF"/>
          </w:tcPr>
          <w:p w14:paraId="4A22573B"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1 </w:t>
            </w:r>
            <w:r w:rsidRPr="007208A7">
              <w:rPr>
                <w:rFonts w:eastAsia="PMingLiU" w:cs="Tahoma"/>
                <w:color w:val="000000"/>
                <w:szCs w:val="20"/>
              </w:rPr>
              <w:t>份</w:t>
            </w:r>
            <w:r w:rsidRPr="007208A7">
              <w:rPr>
                <w:rFonts w:eastAsia="PMingLiU" w:cs="Tahoma"/>
                <w:color w:val="000000"/>
                <w:szCs w:val="20"/>
              </w:rPr>
              <w:t xml:space="preserve"> System Center 2012 Client Management Suite (</w:t>
            </w:r>
            <w:r w:rsidRPr="007208A7">
              <w:rPr>
                <w:rFonts w:eastAsia="PMingLiU" w:cs="Tahoma"/>
                <w:color w:val="000000"/>
                <w:szCs w:val="20"/>
              </w:rPr>
              <w:t>用戶端</w:t>
            </w:r>
            <w:r w:rsidRPr="007208A7">
              <w:rPr>
                <w:rFonts w:eastAsia="PMingLiU" w:cs="Tahoma"/>
                <w:color w:val="000000"/>
                <w:szCs w:val="20"/>
              </w:rPr>
              <w:t xml:space="preserve"> ML) (</w:t>
            </w:r>
            <w:r w:rsidRPr="007208A7">
              <w:rPr>
                <w:rFonts w:eastAsia="PMingLiU" w:cs="Tahoma"/>
                <w:color w:val="000000"/>
                <w:szCs w:val="20"/>
              </w:rPr>
              <w:t>每一使用者</w:t>
            </w:r>
            <w:r w:rsidRPr="007208A7">
              <w:rPr>
                <w:rFonts w:eastAsia="PMingLiU" w:cs="Tahoma"/>
                <w:color w:val="000000"/>
                <w:szCs w:val="20"/>
              </w:rPr>
              <w:t>)</w:t>
            </w:r>
          </w:p>
        </w:tc>
      </w:tr>
      <w:tr w:rsidR="00FF4CAB" w:rsidRPr="007208A7" w14:paraId="4A22573F" w14:textId="77777777" w:rsidTr="00CA14C9">
        <w:tc>
          <w:tcPr>
            <w:tcW w:w="3960" w:type="dxa"/>
            <w:shd w:val="clear" w:color="auto" w:fill="FFFFFF"/>
          </w:tcPr>
          <w:p w14:paraId="4A22573D" w14:textId="77777777" w:rsidR="00FF4CAB" w:rsidRPr="007208A7" w:rsidRDefault="00FF4CAB" w:rsidP="00FF4CAB">
            <w:pPr>
              <w:rPr>
                <w:rFonts w:eastAsia="PMingLiU" w:cs="Tahoma"/>
                <w:color w:val="000000"/>
                <w:szCs w:val="20"/>
              </w:rPr>
            </w:pPr>
            <w:r w:rsidRPr="007208A7">
              <w:rPr>
                <w:rFonts w:eastAsia="PMingLiU" w:cs="Tahoma"/>
                <w:color w:val="000000"/>
                <w:szCs w:val="20"/>
              </w:rPr>
              <w:t>System Center Configuration Manager 2007 R3</w:t>
            </w:r>
          </w:p>
        </w:tc>
        <w:tc>
          <w:tcPr>
            <w:tcW w:w="4050" w:type="dxa"/>
            <w:shd w:val="clear" w:color="auto" w:fill="FFFFFF"/>
          </w:tcPr>
          <w:p w14:paraId="4A22573E"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1 </w:t>
            </w:r>
            <w:r w:rsidRPr="007208A7">
              <w:rPr>
                <w:rFonts w:eastAsia="PMingLiU" w:cs="Tahoma"/>
                <w:color w:val="000000"/>
                <w:szCs w:val="20"/>
              </w:rPr>
              <w:t>個</w:t>
            </w:r>
            <w:r w:rsidRPr="007208A7">
              <w:rPr>
                <w:rFonts w:eastAsia="PMingLiU" w:cs="Tahoma"/>
                <w:color w:val="000000"/>
                <w:szCs w:val="20"/>
              </w:rPr>
              <w:t xml:space="preserve"> System Center 2012 Standard </w:t>
            </w:r>
            <w:r w:rsidRPr="007208A7">
              <w:rPr>
                <w:rFonts w:eastAsia="PMingLiU" w:cs="Tahoma"/>
                <w:color w:val="000000"/>
                <w:szCs w:val="20"/>
              </w:rPr>
              <w:t>伺服器管理使用權</w:t>
            </w:r>
            <w:r w:rsidRPr="007208A7">
              <w:rPr>
                <w:rFonts w:eastAsia="PMingLiU" w:cs="Tahoma"/>
                <w:color w:val="000000"/>
                <w:szCs w:val="20"/>
              </w:rPr>
              <w:t xml:space="preserve"> (</w:t>
            </w:r>
            <w:r w:rsidRPr="007208A7">
              <w:rPr>
                <w:rFonts w:eastAsia="PMingLiU" w:cs="Tahoma"/>
                <w:color w:val="000000"/>
                <w:szCs w:val="20"/>
              </w:rPr>
              <w:t>伺服器</w:t>
            </w:r>
            <w:r w:rsidRPr="007208A7">
              <w:rPr>
                <w:rFonts w:eastAsia="PMingLiU" w:cs="Tahoma"/>
                <w:color w:val="000000"/>
                <w:szCs w:val="20"/>
              </w:rPr>
              <w:t xml:space="preserve"> ML)</w:t>
            </w:r>
          </w:p>
        </w:tc>
      </w:tr>
      <w:tr w:rsidR="00FF4CAB" w:rsidRPr="007208A7" w14:paraId="4A225742" w14:textId="77777777" w:rsidTr="009D5E3B">
        <w:trPr>
          <w:cantSplit/>
        </w:trPr>
        <w:tc>
          <w:tcPr>
            <w:tcW w:w="3960" w:type="dxa"/>
            <w:shd w:val="clear" w:color="auto" w:fill="FFFFFF"/>
          </w:tcPr>
          <w:p w14:paraId="4A225740"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System Center Configuration Manager 2007 R3 </w:t>
            </w:r>
            <w:r w:rsidRPr="007208A7">
              <w:rPr>
                <w:rFonts w:eastAsia="PMingLiU" w:cs="Tahoma"/>
                <w:color w:val="000000"/>
                <w:szCs w:val="20"/>
              </w:rPr>
              <w:t>用戶端管理使用權</w:t>
            </w:r>
            <w:r w:rsidRPr="007208A7">
              <w:rPr>
                <w:rFonts w:eastAsia="PMingLiU" w:cs="Tahoma"/>
                <w:color w:val="000000"/>
                <w:szCs w:val="20"/>
              </w:rPr>
              <w:t xml:space="preserve"> (</w:t>
            </w:r>
            <w:r w:rsidRPr="007208A7">
              <w:rPr>
                <w:rFonts w:eastAsia="PMingLiU" w:cs="Tahoma"/>
                <w:color w:val="000000"/>
                <w:szCs w:val="20"/>
              </w:rPr>
              <w:t>用戶端</w:t>
            </w:r>
            <w:r w:rsidRPr="007208A7">
              <w:rPr>
                <w:rFonts w:eastAsia="PMingLiU" w:cs="Tahoma"/>
                <w:color w:val="000000"/>
                <w:szCs w:val="20"/>
              </w:rPr>
              <w:t xml:space="preserve"> ML) (</w:t>
            </w:r>
            <w:r w:rsidRPr="007208A7">
              <w:rPr>
                <w:rFonts w:eastAsia="PMingLiU" w:cs="Tahoma"/>
                <w:color w:val="000000"/>
                <w:szCs w:val="20"/>
              </w:rPr>
              <w:t>每一</w:t>
            </w:r>
            <w:r w:rsidRPr="007208A7">
              <w:rPr>
                <w:rFonts w:eastAsia="PMingLiU" w:cs="Tahoma"/>
                <w:color w:val="000000"/>
                <w:szCs w:val="20"/>
              </w:rPr>
              <w:t xml:space="preserve"> OSE)</w:t>
            </w:r>
          </w:p>
        </w:tc>
        <w:tc>
          <w:tcPr>
            <w:tcW w:w="4050" w:type="dxa"/>
            <w:shd w:val="clear" w:color="auto" w:fill="FFFFFF"/>
          </w:tcPr>
          <w:p w14:paraId="4A225741" w14:textId="77777777" w:rsidR="00FF4CAB" w:rsidRPr="007208A7" w:rsidRDefault="00FF4CAB" w:rsidP="00FF4CAB">
            <w:pPr>
              <w:rPr>
                <w:rFonts w:eastAsia="PMingLiU" w:cs="Tahoma"/>
                <w:color w:val="000000"/>
                <w:szCs w:val="20"/>
              </w:rPr>
            </w:pPr>
            <w:r w:rsidRPr="007208A7">
              <w:rPr>
                <w:rFonts w:eastAsia="PMingLiU" w:cs="Tahoma"/>
                <w:szCs w:val="20"/>
              </w:rPr>
              <w:t xml:space="preserve">1 </w:t>
            </w:r>
            <w:r w:rsidRPr="007208A7">
              <w:rPr>
                <w:rFonts w:eastAsia="PMingLiU" w:cs="Tahoma"/>
                <w:szCs w:val="20"/>
              </w:rPr>
              <w:t>份</w:t>
            </w:r>
            <w:r w:rsidRPr="007208A7">
              <w:rPr>
                <w:rFonts w:eastAsia="PMingLiU" w:cs="Tahoma"/>
                <w:szCs w:val="20"/>
              </w:rPr>
              <w:t xml:space="preserve"> System Center 2012 Configuration Manager </w:t>
            </w:r>
            <w:r w:rsidRPr="007208A7">
              <w:rPr>
                <w:rFonts w:eastAsia="PMingLiU" w:cs="Tahoma"/>
                <w:szCs w:val="20"/>
              </w:rPr>
              <w:t>用戶端管理使用權</w:t>
            </w:r>
            <w:r w:rsidRPr="007208A7">
              <w:rPr>
                <w:rFonts w:eastAsia="PMingLiU" w:cs="Tahoma"/>
                <w:szCs w:val="20"/>
              </w:rPr>
              <w:t xml:space="preserve"> (</w:t>
            </w:r>
            <w:r w:rsidRPr="007208A7">
              <w:rPr>
                <w:rFonts w:eastAsia="PMingLiU" w:cs="Tahoma"/>
                <w:szCs w:val="20"/>
              </w:rPr>
              <w:t>用戶端</w:t>
            </w:r>
            <w:r w:rsidRPr="007208A7">
              <w:rPr>
                <w:rFonts w:eastAsia="PMingLiU" w:cs="Tahoma"/>
                <w:szCs w:val="20"/>
              </w:rPr>
              <w:t xml:space="preserve"> ML) </w:t>
            </w:r>
            <w:r w:rsidR="008E5F28">
              <w:rPr>
                <w:rFonts w:eastAsia="PMingLiU" w:cs="Tahoma"/>
                <w:szCs w:val="20"/>
              </w:rPr>
              <w:br/>
            </w:r>
            <w:r w:rsidRPr="007208A7">
              <w:rPr>
                <w:rFonts w:eastAsia="PMingLiU" w:cs="Tahoma"/>
                <w:szCs w:val="20"/>
              </w:rPr>
              <w:t>(</w:t>
            </w:r>
            <w:r w:rsidRPr="007208A7">
              <w:rPr>
                <w:rFonts w:eastAsia="PMingLiU" w:cs="Tahoma"/>
                <w:szCs w:val="20"/>
              </w:rPr>
              <w:t>每一</w:t>
            </w:r>
            <w:r w:rsidRPr="007208A7">
              <w:rPr>
                <w:rFonts w:eastAsia="PMingLiU" w:cs="Tahoma"/>
                <w:szCs w:val="20"/>
              </w:rPr>
              <w:t xml:space="preserve"> OSE)</w:t>
            </w:r>
          </w:p>
        </w:tc>
      </w:tr>
      <w:tr w:rsidR="00FF4CAB" w:rsidRPr="007208A7" w14:paraId="4A225745" w14:textId="77777777" w:rsidTr="00CA14C9">
        <w:tc>
          <w:tcPr>
            <w:tcW w:w="3960" w:type="dxa"/>
            <w:shd w:val="clear" w:color="auto" w:fill="FFFFFF"/>
          </w:tcPr>
          <w:p w14:paraId="4A225743"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System Center Configuration Manager 2007 R3 </w:t>
            </w:r>
            <w:r w:rsidRPr="007208A7">
              <w:rPr>
                <w:rFonts w:eastAsia="PMingLiU" w:cs="Tahoma"/>
                <w:color w:val="000000"/>
                <w:szCs w:val="20"/>
              </w:rPr>
              <w:t>用戶端管理使用權</w:t>
            </w:r>
            <w:r w:rsidRPr="007208A7">
              <w:rPr>
                <w:rFonts w:eastAsia="PMingLiU" w:cs="Tahoma"/>
                <w:color w:val="000000"/>
                <w:szCs w:val="20"/>
              </w:rPr>
              <w:t xml:space="preserve"> (</w:t>
            </w:r>
            <w:r w:rsidRPr="007208A7">
              <w:rPr>
                <w:rFonts w:eastAsia="PMingLiU" w:cs="Tahoma"/>
                <w:color w:val="000000"/>
                <w:szCs w:val="20"/>
              </w:rPr>
              <w:t>用戶端</w:t>
            </w:r>
            <w:r w:rsidRPr="007208A7">
              <w:rPr>
                <w:rFonts w:eastAsia="PMingLiU" w:cs="Tahoma"/>
                <w:color w:val="000000"/>
                <w:szCs w:val="20"/>
              </w:rPr>
              <w:t xml:space="preserve"> ML) (</w:t>
            </w:r>
            <w:r w:rsidRPr="007208A7">
              <w:rPr>
                <w:rFonts w:eastAsia="PMingLiU" w:cs="Tahoma"/>
                <w:color w:val="000000"/>
                <w:szCs w:val="20"/>
              </w:rPr>
              <w:t>每一使用者</w:t>
            </w:r>
            <w:r w:rsidRPr="007208A7">
              <w:rPr>
                <w:rFonts w:eastAsia="PMingLiU" w:cs="Tahoma"/>
                <w:color w:val="000000"/>
                <w:szCs w:val="20"/>
              </w:rPr>
              <w:t>)</w:t>
            </w:r>
          </w:p>
        </w:tc>
        <w:tc>
          <w:tcPr>
            <w:tcW w:w="4050" w:type="dxa"/>
            <w:shd w:val="clear" w:color="auto" w:fill="FFFFFF"/>
          </w:tcPr>
          <w:p w14:paraId="4A225744" w14:textId="77777777" w:rsidR="00FF4CAB" w:rsidRPr="007208A7" w:rsidRDefault="00FF4CAB" w:rsidP="00FF4CAB">
            <w:pPr>
              <w:rPr>
                <w:rFonts w:eastAsia="PMingLiU" w:cs="Tahoma"/>
                <w:color w:val="000000"/>
                <w:szCs w:val="20"/>
              </w:rPr>
            </w:pPr>
            <w:r w:rsidRPr="007208A7">
              <w:rPr>
                <w:rFonts w:eastAsia="PMingLiU" w:cs="Tahoma"/>
                <w:szCs w:val="20"/>
              </w:rPr>
              <w:t xml:space="preserve">1 </w:t>
            </w:r>
            <w:r w:rsidRPr="007208A7">
              <w:rPr>
                <w:rFonts w:eastAsia="PMingLiU" w:cs="Tahoma"/>
                <w:szCs w:val="20"/>
              </w:rPr>
              <w:t>份</w:t>
            </w:r>
            <w:r w:rsidRPr="007208A7">
              <w:rPr>
                <w:rFonts w:eastAsia="PMingLiU" w:cs="Tahoma"/>
                <w:szCs w:val="20"/>
              </w:rPr>
              <w:t xml:space="preserve"> System Center 2012 Configuration Manager </w:t>
            </w:r>
            <w:r w:rsidRPr="007208A7">
              <w:rPr>
                <w:rFonts w:eastAsia="PMingLiU" w:cs="Tahoma"/>
                <w:szCs w:val="20"/>
              </w:rPr>
              <w:t>用戶端管理使用權</w:t>
            </w:r>
            <w:r w:rsidRPr="007208A7">
              <w:rPr>
                <w:rFonts w:eastAsia="PMingLiU" w:cs="Tahoma"/>
                <w:szCs w:val="20"/>
              </w:rPr>
              <w:t xml:space="preserve"> (</w:t>
            </w:r>
            <w:r w:rsidRPr="007208A7">
              <w:rPr>
                <w:rFonts w:eastAsia="PMingLiU" w:cs="Tahoma"/>
                <w:szCs w:val="20"/>
              </w:rPr>
              <w:t>用戶端</w:t>
            </w:r>
            <w:r w:rsidRPr="007208A7">
              <w:rPr>
                <w:rFonts w:eastAsia="PMingLiU" w:cs="Tahoma"/>
                <w:szCs w:val="20"/>
              </w:rPr>
              <w:t xml:space="preserve"> ML) </w:t>
            </w:r>
            <w:r w:rsidR="008E5F28">
              <w:rPr>
                <w:rFonts w:eastAsia="PMingLiU" w:cs="Tahoma"/>
                <w:szCs w:val="20"/>
              </w:rPr>
              <w:br/>
            </w:r>
            <w:r w:rsidRPr="007208A7">
              <w:rPr>
                <w:rFonts w:eastAsia="PMingLiU" w:cs="Tahoma"/>
                <w:szCs w:val="20"/>
              </w:rPr>
              <w:t>(</w:t>
            </w:r>
            <w:r w:rsidRPr="007208A7">
              <w:rPr>
                <w:rFonts w:eastAsia="PMingLiU" w:cs="Tahoma"/>
                <w:szCs w:val="20"/>
              </w:rPr>
              <w:t>每一使用者</w:t>
            </w:r>
            <w:r w:rsidRPr="007208A7">
              <w:rPr>
                <w:rFonts w:eastAsia="PMingLiU" w:cs="Tahoma"/>
                <w:szCs w:val="20"/>
              </w:rPr>
              <w:t>)</w:t>
            </w:r>
          </w:p>
        </w:tc>
      </w:tr>
      <w:tr w:rsidR="00FF4CAB" w:rsidRPr="007208A7" w14:paraId="4A225748" w14:textId="77777777" w:rsidTr="00CA14C9">
        <w:tc>
          <w:tcPr>
            <w:tcW w:w="3960" w:type="dxa"/>
            <w:shd w:val="clear" w:color="auto" w:fill="FFFFFF"/>
          </w:tcPr>
          <w:p w14:paraId="4A225746"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System Center Configuration Manager 2007 R3 </w:t>
            </w:r>
            <w:r w:rsidRPr="007208A7">
              <w:rPr>
                <w:rFonts w:eastAsia="PMingLiU" w:cs="Tahoma"/>
                <w:color w:val="000000"/>
                <w:szCs w:val="20"/>
              </w:rPr>
              <w:t>用戶端管理使用權</w:t>
            </w:r>
            <w:r w:rsidRPr="007208A7">
              <w:rPr>
                <w:rFonts w:eastAsia="PMingLiU" w:cs="Tahoma"/>
                <w:color w:val="000000"/>
                <w:szCs w:val="20"/>
              </w:rPr>
              <w:t xml:space="preserve"> (</w:t>
            </w:r>
            <w:r w:rsidRPr="007208A7">
              <w:rPr>
                <w:rFonts w:eastAsia="PMingLiU" w:cs="Tahoma"/>
                <w:color w:val="000000"/>
                <w:szCs w:val="20"/>
              </w:rPr>
              <w:t>用戶端</w:t>
            </w:r>
            <w:r w:rsidRPr="007208A7">
              <w:rPr>
                <w:rFonts w:eastAsia="PMingLiU" w:cs="Tahoma"/>
                <w:color w:val="000000"/>
                <w:szCs w:val="20"/>
              </w:rPr>
              <w:t xml:space="preserve"> ML) (</w:t>
            </w:r>
            <w:r w:rsidRPr="007208A7">
              <w:rPr>
                <w:rFonts w:eastAsia="PMingLiU" w:cs="Tahoma"/>
                <w:color w:val="000000"/>
                <w:szCs w:val="20"/>
              </w:rPr>
              <w:t>僅學生適用</w:t>
            </w:r>
            <w:r w:rsidRPr="007208A7">
              <w:rPr>
                <w:rFonts w:eastAsia="PMingLiU" w:cs="Tahoma"/>
                <w:color w:val="000000"/>
                <w:szCs w:val="20"/>
              </w:rPr>
              <w:t>)</w:t>
            </w:r>
            <w:r w:rsidRPr="007208A7">
              <w:rPr>
                <w:rFonts w:eastAsia="PMingLiU" w:cs="Tahoma"/>
                <w:color w:val="000000"/>
                <w:szCs w:val="20"/>
                <w:vertAlign w:val="superscript"/>
              </w:rPr>
              <w:t>*</w:t>
            </w:r>
          </w:p>
        </w:tc>
        <w:tc>
          <w:tcPr>
            <w:tcW w:w="4050" w:type="dxa"/>
            <w:shd w:val="clear" w:color="auto" w:fill="FFFFFF"/>
          </w:tcPr>
          <w:p w14:paraId="4A225747" w14:textId="77777777" w:rsidR="00FF4CAB" w:rsidRPr="007208A7" w:rsidRDefault="00FF4CAB" w:rsidP="00FF4CAB">
            <w:pPr>
              <w:rPr>
                <w:rFonts w:eastAsia="PMingLiU" w:cs="Tahoma"/>
                <w:color w:val="000000"/>
                <w:szCs w:val="20"/>
              </w:rPr>
            </w:pPr>
            <w:r w:rsidRPr="007208A7">
              <w:rPr>
                <w:rFonts w:eastAsia="PMingLiU" w:cs="Tahoma"/>
                <w:szCs w:val="20"/>
              </w:rPr>
              <w:t xml:space="preserve">1 </w:t>
            </w:r>
            <w:r w:rsidRPr="007208A7">
              <w:rPr>
                <w:rFonts w:eastAsia="PMingLiU" w:cs="Tahoma"/>
                <w:szCs w:val="20"/>
              </w:rPr>
              <w:t>份</w:t>
            </w:r>
            <w:r w:rsidRPr="007208A7">
              <w:rPr>
                <w:rFonts w:eastAsia="PMingLiU" w:cs="Tahoma"/>
                <w:szCs w:val="20"/>
              </w:rPr>
              <w:t xml:space="preserve"> System Center 2012 Configuration Manager </w:t>
            </w:r>
            <w:r w:rsidRPr="007208A7">
              <w:rPr>
                <w:rFonts w:eastAsia="PMingLiU" w:cs="Tahoma"/>
                <w:szCs w:val="20"/>
              </w:rPr>
              <w:t>用戶端管理使用權</w:t>
            </w:r>
            <w:r w:rsidRPr="007208A7">
              <w:rPr>
                <w:rFonts w:eastAsia="PMingLiU" w:cs="Tahoma"/>
                <w:szCs w:val="20"/>
              </w:rPr>
              <w:t xml:space="preserve"> (</w:t>
            </w:r>
            <w:r w:rsidRPr="007208A7">
              <w:rPr>
                <w:rFonts w:eastAsia="PMingLiU" w:cs="Tahoma"/>
                <w:szCs w:val="20"/>
              </w:rPr>
              <w:t>用戶端</w:t>
            </w:r>
            <w:r w:rsidRPr="007208A7">
              <w:rPr>
                <w:rFonts w:eastAsia="PMingLiU" w:cs="Tahoma"/>
                <w:szCs w:val="20"/>
              </w:rPr>
              <w:t xml:space="preserve"> ML) (</w:t>
            </w:r>
            <w:r w:rsidRPr="007208A7">
              <w:rPr>
                <w:rFonts w:eastAsia="PMingLiU" w:cs="Tahoma"/>
                <w:szCs w:val="20"/>
              </w:rPr>
              <w:t>僅學生適用</w:t>
            </w:r>
            <w:r w:rsidRPr="007208A7">
              <w:rPr>
                <w:rFonts w:eastAsia="PMingLiU" w:cs="Tahoma"/>
                <w:szCs w:val="20"/>
              </w:rPr>
              <w:t>)</w:t>
            </w:r>
            <w:r w:rsidRPr="007208A7">
              <w:rPr>
                <w:rFonts w:eastAsia="PMingLiU" w:cs="Tahoma"/>
                <w:szCs w:val="20"/>
                <w:vertAlign w:val="superscript"/>
              </w:rPr>
              <w:t>*</w:t>
            </w:r>
          </w:p>
        </w:tc>
      </w:tr>
      <w:tr w:rsidR="00FF4CAB" w:rsidRPr="007208A7" w14:paraId="4A22574B" w14:textId="77777777" w:rsidTr="00C67E32">
        <w:trPr>
          <w:cantSplit/>
        </w:trPr>
        <w:tc>
          <w:tcPr>
            <w:tcW w:w="3960" w:type="dxa"/>
            <w:shd w:val="clear" w:color="auto" w:fill="FFFFFF"/>
          </w:tcPr>
          <w:p w14:paraId="4A225749"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System Center Configuration Manager 2007 R3 Enterprise </w:t>
            </w:r>
            <w:r w:rsidRPr="007208A7">
              <w:rPr>
                <w:rFonts w:eastAsia="PMingLiU" w:cs="Tahoma"/>
                <w:color w:val="000000"/>
                <w:szCs w:val="20"/>
              </w:rPr>
              <w:t>伺服器管理使用權</w:t>
            </w:r>
          </w:p>
        </w:tc>
        <w:tc>
          <w:tcPr>
            <w:tcW w:w="4050" w:type="dxa"/>
            <w:shd w:val="clear" w:color="auto" w:fill="FFFFFF"/>
          </w:tcPr>
          <w:p w14:paraId="4A22574A"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1 </w:t>
            </w:r>
            <w:r w:rsidRPr="007208A7">
              <w:rPr>
                <w:rFonts w:eastAsia="PMingLiU" w:cs="Tahoma"/>
                <w:color w:val="000000"/>
                <w:szCs w:val="20"/>
              </w:rPr>
              <w:t>個</w:t>
            </w:r>
            <w:r w:rsidRPr="007208A7">
              <w:rPr>
                <w:rFonts w:eastAsia="PMingLiU" w:cs="Tahoma"/>
                <w:color w:val="000000"/>
                <w:szCs w:val="20"/>
              </w:rPr>
              <w:t xml:space="preserve"> System Center 2012 Standard </w:t>
            </w:r>
            <w:r w:rsidRPr="007208A7">
              <w:rPr>
                <w:rFonts w:eastAsia="PMingLiU" w:cs="Tahoma"/>
                <w:color w:val="000000"/>
                <w:szCs w:val="20"/>
              </w:rPr>
              <w:t>伺服器管理使用權</w:t>
            </w:r>
            <w:r w:rsidRPr="007208A7">
              <w:rPr>
                <w:rFonts w:eastAsia="PMingLiU" w:cs="Tahoma"/>
                <w:color w:val="000000"/>
                <w:szCs w:val="20"/>
              </w:rPr>
              <w:t xml:space="preserve"> (</w:t>
            </w:r>
            <w:r w:rsidRPr="007208A7">
              <w:rPr>
                <w:rFonts w:eastAsia="PMingLiU" w:cs="Tahoma"/>
                <w:color w:val="000000"/>
                <w:szCs w:val="20"/>
              </w:rPr>
              <w:t>伺服器</w:t>
            </w:r>
            <w:r w:rsidRPr="007208A7">
              <w:rPr>
                <w:rFonts w:eastAsia="PMingLiU" w:cs="Tahoma"/>
                <w:color w:val="000000"/>
                <w:szCs w:val="20"/>
              </w:rPr>
              <w:t xml:space="preserve"> ML)</w:t>
            </w:r>
          </w:p>
        </w:tc>
      </w:tr>
      <w:tr w:rsidR="00FF4CAB" w:rsidRPr="007208A7" w14:paraId="4A22574E" w14:textId="77777777" w:rsidTr="00CA14C9">
        <w:tc>
          <w:tcPr>
            <w:tcW w:w="3960" w:type="dxa"/>
            <w:shd w:val="clear" w:color="auto" w:fill="FFFFFF"/>
          </w:tcPr>
          <w:p w14:paraId="4A22574C"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System Center Configuration Manager 2007 R3 Standard </w:t>
            </w:r>
            <w:r w:rsidRPr="007208A7">
              <w:rPr>
                <w:rFonts w:eastAsia="PMingLiU" w:cs="Tahoma"/>
                <w:color w:val="000000"/>
                <w:szCs w:val="20"/>
              </w:rPr>
              <w:t>伺服器管理使用權</w:t>
            </w:r>
          </w:p>
        </w:tc>
        <w:tc>
          <w:tcPr>
            <w:tcW w:w="4050" w:type="dxa"/>
            <w:shd w:val="clear" w:color="auto" w:fill="FFFFFF"/>
          </w:tcPr>
          <w:p w14:paraId="4A22574D"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1 </w:t>
            </w:r>
            <w:r w:rsidRPr="007208A7">
              <w:rPr>
                <w:rFonts w:eastAsia="PMingLiU" w:cs="Tahoma"/>
                <w:color w:val="000000"/>
                <w:szCs w:val="20"/>
              </w:rPr>
              <w:t>個</w:t>
            </w:r>
            <w:r w:rsidRPr="007208A7">
              <w:rPr>
                <w:rFonts w:eastAsia="PMingLiU" w:cs="Tahoma"/>
                <w:color w:val="000000"/>
                <w:szCs w:val="20"/>
              </w:rPr>
              <w:t xml:space="preserve"> System Center 2012 Standard </w:t>
            </w:r>
            <w:r w:rsidRPr="007208A7">
              <w:rPr>
                <w:rFonts w:eastAsia="PMingLiU" w:cs="Tahoma"/>
                <w:color w:val="000000"/>
                <w:szCs w:val="20"/>
              </w:rPr>
              <w:t>伺服器管理使用權</w:t>
            </w:r>
            <w:r w:rsidRPr="007208A7">
              <w:rPr>
                <w:rFonts w:eastAsia="PMingLiU" w:cs="Tahoma"/>
                <w:color w:val="000000"/>
                <w:szCs w:val="20"/>
              </w:rPr>
              <w:t xml:space="preserve"> (</w:t>
            </w:r>
            <w:r w:rsidRPr="007208A7">
              <w:rPr>
                <w:rFonts w:eastAsia="PMingLiU" w:cs="Tahoma"/>
                <w:color w:val="000000"/>
                <w:szCs w:val="20"/>
              </w:rPr>
              <w:t>伺服器</w:t>
            </w:r>
            <w:r w:rsidRPr="007208A7">
              <w:rPr>
                <w:rFonts w:eastAsia="PMingLiU" w:cs="Tahoma"/>
                <w:color w:val="000000"/>
                <w:szCs w:val="20"/>
              </w:rPr>
              <w:t xml:space="preserve"> ML)</w:t>
            </w:r>
          </w:p>
        </w:tc>
      </w:tr>
      <w:tr w:rsidR="00FF4CAB" w:rsidRPr="007208A7" w14:paraId="4A225751" w14:textId="77777777" w:rsidTr="00CA14C9">
        <w:tc>
          <w:tcPr>
            <w:tcW w:w="3960" w:type="dxa"/>
            <w:shd w:val="clear" w:color="auto" w:fill="FFFFFF"/>
          </w:tcPr>
          <w:p w14:paraId="4A22574F" w14:textId="77777777" w:rsidR="00FF4CAB" w:rsidRPr="007208A7" w:rsidRDefault="00FF4CAB" w:rsidP="00FF4CAB">
            <w:pPr>
              <w:rPr>
                <w:rFonts w:eastAsia="PMingLiU" w:cs="Tahoma"/>
                <w:color w:val="000000"/>
                <w:szCs w:val="20"/>
              </w:rPr>
            </w:pPr>
            <w:r w:rsidRPr="007208A7">
              <w:rPr>
                <w:rFonts w:eastAsia="PMingLiU" w:cs="Tahoma"/>
                <w:color w:val="000000"/>
                <w:szCs w:val="20"/>
              </w:rPr>
              <w:t>System Center Configuration Manager 2007 R3 with SQL Server 2008 Technology</w:t>
            </w:r>
          </w:p>
        </w:tc>
        <w:tc>
          <w:tcPr>
            <w:tcW w:w="4050" w:type="dxa"/>
            <w:shd w:val="clear" w:color="auto" w:fill="FFFFFF"/>
          </w:tcPr>
          <w:p w14:paraId="4A225750"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1 </w:t>
            </w:r>
            <w:r w:rsidRPr="007208A7">
              <w:rPr>
                <w:rFonts w:eastAsia="PMingLiU" w:cs="Tahoma"/>
                <w:color w:val="000000"/>
                <w:szCs w:val="20"/>
              </w:rPr>
              <w:t>個</w:t>
            </w:r>
            <w:r w:rsidRPr="007208A7">
              <w:rPr>
                <w:rFonts w:eastAsia="PMingLiU" w:cs="Tahoma"/>
                <w:color w:val="000000"/>
                <w:szCs w:val="20"/>
              </w:rPr>
              <w:t xml:space="preserve"> System Center 2012 Standard </w:t>
            </w:r>
            <w:r w:rsidRPr="007208A7">
              <w:rPr>
                <w:rFonts w:eastAsia="PMingLiU" w:cs="Tahoma"/>
                <w:color w:val="000000"/>
                <w:szCs w:val="20"/>
              </w:rPr>
              <w:t>伺服器管理使用權</w:t>
            </w:r>
            <w:r w:rsidRPr="007208A7">
              <w:rPr>
                <w:rFonts w:eastAsia="PMingLiU" w:cs="Tahoma"/>
                <w:color w:val="000000"/>
                <w:szCs w:val="20"/>
              </w:rPr>
              <w:t xml:space="preserve"> (</w:t>
            </w:r>
            <w:r w:rsidRPr="007208A7">
              <w:rPr>
                <w:rFonts w:eastAsia="PMingLiU" w:cs="Tahoma"/>
                <w:color w:val="000000"/>
                <w:szCs w:val="20"/>
              </w:rPr>
              <w:t>伺服器</w:t>
            </w:r>
            <w:r w:rsidRPr="007208A7">
              <w:rPr>
                <w:rFonts w:eastAsia="PMingLiU" w:cs="Tahoma"/>
                <w:color w:val="000000"/>
                <w:szCs w:val="20"/>
              </w:rPr>
              <w:t xml:space="preserve"> ML)</w:t>
            </w:r>
          </w:p>
        </w:tc>
      </w:tr>
      <w:tr w:rsidR="00FF4CAB" w:rsidRPr="007208A7" w14:paraId="4A225754" w14:textId="77777777" w:rsidTr="00CA14C9">
        <w:tc>
          <w:tcPr>
            <w:tcW w:w="3960" w:type="dxa"/>
            <w:shd w:val="clear" w:color="auto" w:fill="FFFFFF"/>
          </w:tcPr>
          <w:p w14:paraId="4A225752"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System Center Data Protection Manager 2010 </w:t>
            </w:r>
            <w:r w:rsidRPr="007208A7">
              <w:rPr>
                <w:rFonts w:eastAsia="PMingLiU" w:cs="Tahoma"/>
                <w:color w:val="000000"/>
                <w:szCs w:val="20"/>
              </w:rPr>
              <w:t>用戶端管理使用權</w:t>
            </w:r>
            <w:r w:rsidRPr="007208A7">
              <w:rPr>
                <w:rFonts w:eastAsia="PMingLiU" w:cs="Tahoma"/>
                <w:color w:val="000000"/>
                <w:szCs w:val="20"/>
              </w:rPr>
              <w:t xml:space="preserve"> (</w:t>
            </w:r>
            <w:r w:rsidRPr="007208A7">
              <w:rPr>
                <w:rFonts w:eastAsia="PMingLiU" w:cs="Tahoma"/>
                <w:color w:val="000000"/>
                <w:szCs w:val="20"/>
              </w:rPr>
              <w:t>每一使用者</w:t>
            </w:r>
            <w:r w:rsidRPr="007208A7">
              <w:rPr>
                <w:rFonts w:eastAsia="PMingLiU" w:cs="Tahoma"/>
                <w:color w:val="000000"/>
                <w:szCs w:val="20"/>
              </w:rPr>
              <w:t>)</w:t>
            </w:r>
          </w:p>
        </w:tc>
        <w:tc>
          <w:tcPr>
            <w:tcW w:w="4050" w:type="dxa"/>
            <w:shd w:val="clear" w:color="auto" w:fill="FFFFFF"/>
          </w:tcPr>
          <w:p w14:paraId="4A225753"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1 </w:t>
            </w:r>
            <w:r w:rsidRPr="007208A7">
              <w:rPr>
                <w:rFonts w:eastAsia="PMingLiU" w:cs="Tahoma"/>
                <w:color w:val="000000"/>
                <w:szCs w:val="20"/>
              </w:rPr>
              <w:t>份</w:t>
            </w:r>
            <w:r w:rsidRPr="007208A7">
              <w:rPr>
                <w:rFonts w:eastAsia="PMingLiU" w:cs="Tahoma"/>
                <w:color w:val="000000"/>
                <w:szCs w:val="20"/>
              </w:rPr>
              <w:t xml:space="preserve"> System Center 2012 Client Management Suite (</w:t>
            </w:r>
            <w:r w:rsidRPr="007208A7">
              <w:rPr>
                <w:rFonts w:eastAsia="PMingLiU" w:cs="Tahoma"/>
                <w:color w:val="000000"/>
                <w:szCs w:val="20"/>
              </w:rPr>
              <w:t>用戶端</w:t>
            </w:r>
            <w:r w:rsidRPr="007208A7">
              <w:rPr>
                <w:rFonts w:eastAsia="PMingLiU" w:cs="Tahoma"/>
                <w:color w:val="000000"/>
                <w:szCs w:val="20"/>
              </w:rPr>
              <w:t xml:space="preserve"> ML) (</w:t>
            </w:r>
            <w:r w:rsidRPr="007208A7">
              <w:rPr>
                <w:rFonts w:eastAsia="PMingLiU" w:cs="Tahoma"/>
                <w:color w:val="000000"/>
                <w:szCs w:val="20"/>
              </w:rPr>
              <w:t>每一使用者</w:t>
            </w:r>
            <w:r w:rsidRPr="007208A7">
              <w:rPr>
                <w:rFonts w:eastAsia="PMingLiU" w:cs="Tahoma"/>
                <w:color w:val="000000"/>
                <w:szCs w:val="20"/>
              </w:rPr>
              <w:t>)</w:t>
            </w:r>
          </w:p>
        </w:tc>
      </w:tr>
      <w:tr w:rsidR="00FF4CAB" w:rsidRPr="007208A7" w14:paraId="4A225757" w14:textId="77777777" w:rsidTr="00CA14C9">
        <w:tc>
          <w:tcPr>
            <w:tcW w:w="3960" w:type="dxa"/>
            <w:shd w:val="clear" w:color="auto" w:fill="FFFFFF"/>
          </w:tcPr>
          <w:p w14:paraId="4A225755" w14:textId="77777777" w:rsidR="00FF4CAB" w:rsidRPr="007208A7" w:rsidRDefault="00FF4CAB" w:rsidP="00FF4CAB">
            <w:pPr>
              <w:rPr>
                <w:rFonts w:eastAsia="PMingLiU" w:cs="Tahoma"/>
                <w:color w:val="000000"/>
                <w:szCs w:val="20"/>
              </w:rPr>
            </w:pPr>
            <w:r w:rsidRPr="007208A7">
              <w:rPr>
                <w:rFonts w:eastAsia="PMingLiU" w:cs="Tahoma"/>
                <w:color w:val="000000"/>
                <w:szCs w:val="20"/>
              </w:rPr>
              <w:lastRenderedPageBreak/>
              <w:t xml:space="preserve">System Center Data Protection Manager 2010 </w:t>
            </w:r>
            <w:r w:rsidRPr="007208A7">
              <w:rPr>
                <w:rFonts w:eastAsia="PMingLiU" w:cs="Tahoma"/>
                <w:color w:val="000000"/>
                <w:szCs w:val="20"/>
              </w:rPr>
              <w:t>用戶端管理使用權</w:t>
            </w:r>
            <w:r w:rsidRPr="007208A7">
              <w:rPr>
                <w:rFonts w:eastAsia="PMingLiU" w:cs="Tahoma"/>
                <w:color w:val="000000"/>
                <w:szCs w:val="20"/>
              </w:rPr>
              <w:t xml:space="preserve"> (</w:t>
            </w:r>
            <w:r w:rsidRPr="007208A7">
              <w:rPr>
                <w:rFonts w:eastAsia="PMingLiU" w:cs="Tahoma"/>
                <w:color w:val="000000"/>
                <w:szCs w:val="20"/>
              </w:rPr>
              <w:t>每一</w:t>
            </w:r>
            <w:r w:rsidRPr="007208A7">
              <w:rPr>
                <w:rFonts w:eastAsia="PMingLiU" w:cs="Tahoma"/>
                <w:color w:val="000000"/>
                <w:szCs w:val="20"/>
              </w:rPr>
              <w:t xml:space="preserve"> OSE)</w:t>
            </w:r>
          </w:p>
        </w:tc>
        <w:tc>
          <w:tcPr>
            <w:tcW w:w="4050" w:type="dxa"/>
            <w:shd w:val="clear" w:color="auto" w:fill="FFFFFF"/>
          </w:tcPr>
          <w:p w14:paraId="4A225756"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1 </w:t>
            </w:r>
            <w:r w:rsidRPr="007208A7">
              <w:rPr>
                <w:rFonts w:eastAsia="PMingLiU" w:cs="Tahoma"/>
                <w:color w:val="000000"/>
                <w:szCs w:val="20"/>
              </w:rPr>
              <w:t>份</w:t>
            </w:r>
            <w:r w:rsidRPr="007208A7">
              <w:rPr>
                <w:rFonts w:eastAsia="PMingLiU" w:cs="Tahoma"/>
                <w:color w:val="000000"/>
                <w:szCs w:val="20"/>
              </w:rPr>
              <w:t xml:space="preserve"> System Center 2012 Client Management Suite (</w:t>
            </w:r>
            <w:r w:rsidRPr="007208A7">
              <w:rPr>
                <w:rFonts w:eastAsia="PMingLiU" w:cs="Tahoma"/>
                <w:color w:val="000000"/>
                <w:szCs w:val="20"/>
              </w:rPr>
              <w:t>用戶端</w:t>
            </w:r>
            <w:r w:rsidRPr="007208A7">
              <w:rPr>
                <w:rFonts w:eastAsia="PMingLiU" w:cs="Tahoma"/>
                <w:color w:val="000000"/>
                <w:szCs w:val="20"/>
              </w:rPr>
              <w:t xml:space="preserve"> ML) (</w:t>
            </w:r>
            <w:r w:rsidRPr="007208A7">
              <w:rPr>
                <w:rFonts w:eastAsia="PMingLiU" w:cs="Tahoma"/>
                <w:color w:val="000000"/>
                <w:szCs w:val="20"/>
              </w:rPr>
              <w:t>每一</w:t>
            </w:r>
            <w:r w:rsidRPr="007208A7">
              <w:rPr>
                <w:rFonts w:eastAsia="PMingLiU" w:cs="Tahoma"/>
                <w:color w:val="000000"/>
                <w:szCs w:val="20"/>
              </w:rPr>
              <w:t xml:space="preserve"> OSE)</w:t>
            </w:r>
          </w:p>
        </w:tc>
      </w:tr>
      <w:tr w:rsidR="00FF4CAB" w:rsidRPr="007208A7" w14:paraId="4A22575A" w14:textId="77777777" w:rsidTr="00CA14C9">
        <w:tc>
          <w:tcPr>
            <w:tcW w:w="3960" w:type="dxa"/>
            <w:shd w:val="clear" w:color="auto" w:fill="FFFFFF"/>
          </w:tcPr>
          <w:p w14:paraId="4A225758"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System Center Data Protection Manager 2010 Enterprise </w:t>
            </w:r>
            <w:r w:rsidRPr="007208A7">
              <w:rPr>
                <w:rFonts w:eastAsia="PMingLiU" w:cs="Tahoma"/>
                <w:color w:val="000000"/>
                <w:szCs w:val="20"/>
              </w:rPr>
              <w:t>伺服器管理使用權</w:t>
            </w:r>
          </w:p>
        </w:tc>
        <w:tc>
          <w:tcPr>
            <w:tcW w:w="4050" w:type="dxa"/>
            <w:shd w:val="clear" w:color="auto" w:fill="FFFFFF"/>
          </w:tcPr>
          <w:p w14:paraId="4A225759"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1 </w:t>
            </w:r>
            <w:r w:rsidRPr="007208A7">
              <w:rPr>
                <w:rFonts w:eastAsia="PMingLiU" w:cs="Tahoma"/>
                <w:color w:val="000000"/>
                <w:szCs w:val="20"/>
              </w:rPr>
              <w:t>個</w:t>
            </w:r>
            <w:r w:rsidRPr="007208A7">
              <w:rPr>
                <w:rFonts w:eastAsia="PMingLiU" w:cs="Tahoma"/>
                <w:color w:val="000000"/>
                <w:szCs w:val="20"/>
              </w:rPr>
              <w:t xml:space="preserve"> System Center 2012 Standard </w:t>
            </w:r>
            <w:r w:rsidRPr="007208A7">
              <w:rPr>
                <w:rFonts w:eastAsia="PMingLiU" w:cs="Tahoma"/>
                <w:color w:val="000000"/>
                <w:szCs w:val="20"/>
              </w:rPr>
              <w:t>伺服器管理使用權</w:t>
            </w:r>
            <w:r w:rsidRPr="007208A7">
              <w:rPr>
                <w:rFonts w:eastAsia="PMingLiU" w:cs="Tahoma"/>
                <w:color w:val="000000"/>
                <w:szCs w:val="20"/>
              </w:rPr>
              <w:t xml:space="preserve"> (</w:t>
            </w:r>
            <w:r w:rsidRPr="007208A7">
              <w:rPr>
                <w:rFonts w:eastAsia="PMingLiU" w:cs="Tahoma"/>
                <w:color w:val="000000"/>
                <w:szCs w:val="20"/>
              </w:rPr>
              <w:t>伺服器</w:t>
            </w:r>
            <w:r w:rsidRPr="007208A7">
              <w:rPr>
                <w:rFonts w:eastAsia="PMingLiU" w:cs="Tahoma"/>
                <w:color w:val="000000"/>
                <w:szCs w:val="20"/>
              </w:rPr>
              <w:t xml:space="preserve"> ML)</w:t>
            </w:r>
          </w:p>
        </w:tc>
      </w:tr>
      <w:tr w:rsidR="00FF4CAB" w:rsidRPr="007208A7" w14:paraId="4A22575D" w14:textId="77777777" w:rsidTr="00CA14C9">
        <w:tc>
          <w:tcPr>
            <w:tcW w:w="3960" w:type="dxa"/>
            <w:shd w:val="clear" w:color="auto" w:fill="FFFFFF"/>
          </w:tcPr>
          <w:p w14:paraId="4A22575B"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System Center Data Protection Manager 2010 Standard </w:t>
            </w:r>
            <w:r w:rsidRPr="007208A7">
              <w:rPr>
                <w:rFonts w:eastAsia="PMingLiU" w:cs="Tahoma"/>
                <w:color w:val="000000"/>
                <w:szCs w:val="20"/>
              </w:rPr>
              <w:t>伺服器管理使用權</w:t>
            </w:r>
          </w:p>
        </w:tc>
        <w:tc>
          <w:tcPr>
            <w:tcW w:w="4050" w:type="dxa"/>
            <w:shd w:val="clear" w:color="auto" w:fill="FFFFFF"/>
          </w:tcPr>
          <w:p w14:paraId="4A22575C"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1 </w:t>
            </w:r>
            <w:r w:rsidRPr="007208A7">
              <w:rPr>
                <w:rFonts w:eastAsia="PMingLiU" w:cs="Tahoma"/>
                <w:color w:val="000000"/>
                <w:szCs w:val="20"/>
              </w:rPr>
              <w:t>個</w:t>
            </w:r>
            <w:r w:rsidRPr="007208A7">
              <w:rPr>
                <w:rFonts w:eastAsia="PMingLiU" w:cs="Tahoma"/>
                <w:color w:val="000000"/>
                <w:szCs w:val="20"/>
              </w:rPr>
              <w:t xml:space="preserve"> System Center 2012 Standard </w:t>
            </w:r>
            <w:r w:rsidRPr="007208A7">
              <w:rPr>
                <w:rFonts w:eastAsia="PMingLiU" w:cs="Tahoma"/>
                <w:color w:val="000000"/>
                <w:szCs w:val="20"/>
              </w:rPr>
              <w:t>伺服器管理使用權</w:t>
            </w:r>
            <w:r w:rsidRPr="007208A7">
              <w:rPr>
                <w:rFonts w:eastAsia="PMingLiU" w:cs="Tahoma"/>
                <w:color w:val="000000"/>
                <w:szCs w:val="20"/>
              </w:rPr>
              <w:t xml:space="preserve"> (</w:t>
            </w:r>
            <w:r w:rsidRPr="007208A7">
              <w:rPr>
                <w:rFonts w:eastAsia="PMingLiU" w:cs="Tahoma"/>
                <w:color w:val="000000"/>
                <w:szCs w:val="20"/>
              </w:rPr>
              <w:t>伺服器</w:t>
            </w:r>
            <w:r w:rsidRPr="007208A7">
              <w:rPr>
                <w:rFonts w:eastAsia="PMingLiU" w:cs="Tahoma"/>
                <w:color w:val="000000"/>
                <w:szCs w:val="20"/>
              </w:rPr>
              <w:t xml:space="preserve"> ML)</w:t>
            </w:r>
          </w:p>
        </w:tc>
      </w:tr>
      <w:tr w:rsidR="00FF4CAB" w:rsidRPr="007208A7" w14:paraId="4A225760" w14:textId="77777777" w:rsidTr="00CA14C9">
        <w:tc>
          <w:tcPr>
            <w:tcW w:w="3960" w:type="dxa"/>
            <w:shd w:val="clear" w:color="auto" w:fill="FFFFFF"/>
          </w:tcPr>
          <w:p w14:paraId="4A22575E" w14:textId="77777777" w:rsidR="00FF4CAB" w:rsidRPr="007208A7" w:rsidRDefault="00FF4CAB" w:rsidP="00FF4CAB">
            <w:pPr>
              <w:rPr>
                <w:rFonts w:eastAsia="PMingLiU" w:cs="Tahoma"/>
                <w:color w:val="000000"/>
                <w:szCs w:val="20"/>
              </w:rPr>
            </w:pPr>
            <w:r w:rsidRPr="007208A7">
              <w:rPr>
                <w:rFonts w:eastAsia="PMingLiU" w:cs="Tahoma"/>
                <w:color w:val="000000"/>
                <w:szCs w:val="20"/>
              </w:rPr>
              <w:t>System Center Operations Manager 2007 R2</w:t>
            </w:r>
          </w:p>
        </w:tc>
        <w:tc>
          <w:tcPr>
            <w:tcW w:w="4050" w:type="dxa"/>
            <w:shd w:val="clear" w:color="auto" w:fill="FFFFFF"/>
          </w:tcPr>
          <w:p w14:paraId="4A22575F"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1 </w:t>
            </w:r>
            <w:r w:rsidRPr="007208A7">
              <w:rPr>
                <w:rFonts w:eastAsia="PMingLiU" w:cs="Tahoma"/>
                <w:color w:val="000000"/>
                <w:szCs w:val="20"/>
              </w:rPr>
              <w:t>個</w:t>
            </w:r>
            <w:r w:rsidRPr="007208A7">
              <w:rPr>
                <w:rFonts w:eastAsia="PMingLiU" w:cs="Tahoma"/>
                <w:color w:val="000000"/>
                <w:szCs w:val="20"/>
              </w:rPr>
              <w:t xml:space="preserve"> System Center 2012 Standard </w:t>
            </w:r>
            <w:r w:rsidRPr="007208A7">
              <w:rPr>
                <w:rFonts w:eastAsia="PMingLiU" w:cs="Tahoma"/>
                <w:color w:val="000000"/>
                <w:szCs w:val="20"/>
              </w:rPr>
              <w:t>伺服器管理使用權</w:t>
            </w:r>
            <w:r w:rsidRPr="007208A7">
              <w:rPr>
                <w:rFonts w:eastAsia="PMingLiU" w:cs="Tahoma"/>
                <w:color w:val="000000"/>
                <w:szCs w:val="20"/>
              </w:rPr>
              <w:t xml:space="preserve"> (</w:t>
            </w:r>
            <w:r w:rsidRPr="007208A7">
              <w:rPr>
                <w:rFonts w:eastAsia="PMingLiU" w:cs="Tahoma"/>
                <w:color w:val="000000"/>
                <w:szCs w:val="20"/>
              </w:rPr>
              <w:t>伺服器</w:t>
            </w:r>
            <w:r w:rsidRPr="007208A7">
              <w:rPr>
                <w:rFonts w:eastAsia="PMingLiU" w:cs="Tahoma"/>
                <w:color w:val="000000"/>
                <w:szCs w:val="20"/>
              </w:rPr>
              <w:t xml:space="preserve"> ML)</w:t>
            </w:r>
          </w:p>
        </w:tc>
      </w:tr>
      <w:tr w:rsidR="00FF4CAB" w:rsidRPr="007208A7" w14:paraId="4A225763" w14:textId="77777777" w:rsidTr="00CA14C9">
        <w:tc>
          <w:tcPr>
            <w:tcW w:w="3960" w:type="dxa"/>
            <w:shd w:val="clear" w:color="auto" w:fill="FFFFFF"/>
          </w:tcPr>
          <w:p w14:paraId="4A225761" w14:textId="77777777" w:rsidR="00FF4CAB" w:rsidRPr="007208A7" w:rsidRDefault="00FF4CAB" w:rsidP="00FF4CAB">
            <w:pPr>
              <w:rPr>
                <w:rFonts w:eastAsia="PMingLiU" w:cs="Tahoma"/>
                <w:color w:val="000000"/>
                <w:szCs w:val="20"/>
              </w:rPr>
            </w:pPr>
            <w:r w:rsidRPr="007208A7">
              <w:rPr>
                <w:rFonts w:eastAsia="PMingLiU" w:cs="Tahoma"/>
                <w:color w:val="000000"/>
                <w:szCs w:val="20"/>
              </w:rPr>
              <w:t>System Center Operations Manager 2007 R2 with SQL Server 2008 Technology</w:t>
            </w:r>
          </w:p>
        </w:tc>
        <w:tc>
          <w:tcPr>
            <w:tcW w:w="4050" w:type="dxa"/>
            <w:shd w:val="clear" w:color="auto" w:fill="FFFFFF"/>
          </w:tcPr>
          <w:p w14:paraId="4A225762"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1 </w:t>
            </w:r>
            <w:r w:rsidRPr="007208A7">
              <w:rPr>
                <w:rFonts w:eastAsia="PMingLiU" w:cs="Tahoma"/>
                <w:color w:val="000000"/>
                <w:szCs w:val="20"/>
              </w:rPr>
              <w:t>個</w:t>
            </w:r>
            <w:r w:rsidRPr="007208A7">
              <w:rPr>
                <w:rFonts w:eastAsia="PMingLiU" w:cs="Tahoma"/>
                <w:color w:val="000000"/>
                <w:szCs w:val="20"/>
              </w:rPr>
              <w:t xml:space="preserve"> System Center 2012 Standard </w:t>
            </w:r>
            <w:r w:rsidRPr="007208A7">
              <w:rPr>
                <w:rFonts w:eastAsia="PMingLiU" w:cs="Tahoma"/>
                <w:color w:val="000000"/>
                <w:szCs w:val="20"/>
              </w:rPr>
              <w:t>伺服器管理使用權</w:t>
            </w:r>
            <w:r w:rsidRPr="007208A7">
              <w:rPr>
                <w:rFonts w:eastAsia="PMingLiU" w:cs="Tahoma"/>
                <w:color w:val="000000"/>
                <w:szCs w:val="20"/>
              </w:rPr>
              <w:t xml:space="preserve"> (</w:t>
            </w:r>
            <w:r w:rsidRPr="007208A7">
              <w:rPr>
                <w:rFonts w:eastAsia="PMingLiU" w:cs="Tahoma"/>
                <w:color w:val="000000"/>
                <w:szCs w:val="20"/>
              </w:rPr>
              <w:t>伺服器</w:t>
            </w:r>
            <w:r w:rsidRPr="007208A7">
              <w:rPr>
                <w:rFonts w:eastAsia="PMingLiU" w:cs="Tahoma"/>
                <w:color w:val="000000"/>
                <w:szCs w:val="20"/>
              </w:rPr>
              <w:t xml:space="preserve"> ML)</w:t>
            </w:r>
          </w:p>
        </w:tc>
      </w:tr>
      <w:tr w:rsidR="00FF4CAB" w:rsidRPr="007208A7" w14:paraId="4A225766" w14:textId="77777777" w:rsidTr="00CA14C9">
        <w:tc>
          <w:tcPr>
            <w:tcW w:w="3960" w:type="dxa"/>
            <w:shd w:val="clear" w:color="auto" w:fill="FFFFFF"/>
          </w:tcPr>
          <w:p w14:paraId="4A225764"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System Center Operations Manager 2007 R2 Standard </w:t>
            </w:r>
            <w:r w:rsidRPr="007208A7">
              <w:rPr>
                <w:rFonts w:eastAsia="PMingLiU" w:cs="Tahoma"/>
                <w:color w:val="000000"/>
                <w:szCs w:val="20"/>
              </w:rPr>
              <w:t>伺服器管理使用權</w:t>
            </w:r>
          </w:p>
        </w:tc>
        <w:tc>
          <w:tcPr>
            <w:tcW w:w="4050" w:type="dxa"/>
            <w:shd w:val="clear" w:color="auto" w:fill="FFFFFF"/>
          </w:tcPr>
          <w:p w14:paraId="4A225765"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1 </w:t>
            </w:r>
            <w:r w:rsidRPr="007208A7">
              <w:rPr>
                <w:rFonts w:eastAsia="PMingLiU" w:cs="Tahoma"/>
                <w:color w:val="000000"/>
                <w:szCs w:val="20"/>
              </w:rPr>
              <w:t>個</w:t>
            </w:r>
            <w:r w:rsidRPr="007208A7">
              <w:rPr>
                <w:rFonts w:eastAsia="PMingLiU" w:cs="Tahoma"/>
                <w:color w:val="000000"/>
                <w:szCs w:val="20"/>
              </w:rPr>
              <w:t xml:space="preserve"> System Center 2012 Standard </w:t>
            </w:r>
            <w:r w:rsidRPr="007208A7">
              <w:rPr>
                <w:rFonts w:eastAsia="PMingLiU" w:cs="Tahoma"/>
                <w:color w:val="000000"/>
                <w:szCs w:val="20"/>
              </w:rPr>
              <w:t>伺服器管理使用權</w:t>
            </w:r>
            <w:r w:rsidRPr="007208A7">
              <w:rPr>
                <w:rFonts w:eastAsia="PMingLiU" w:cs="Tahoma"/>
                <w:color w:val="000000"/>
                <w:szCs w:val="20"/>
              </w:rPr>
              <w:t xml:space="preserve"> (</w:t>
            </w:r>
            <w:r w:rsidRPr="007208A7">
              <w:rPr>
                <w:rFonts w:eastAsia="PMingLiU" w:cs="Tahoma"/>
                <w:color w:val="000000"/>
                <w:szCs w:val="20"/>
              </w:rPr>
              <w:t>伺服器</w:t>
            </w:r>
            <w:r w:rsidRPr="007208A7">
              <w:rPr>
                <w:rFonts w:eastAsia="PMingLiU" w:cs="Tahoma"/>
                <w:color w:val="000000"/>
                <w:szCs w:val="20"/>
              </w:rPr>
              <w:t xml:space="preserve"> ML)</w:t>
            </w:r>
          </w:p>
        </w:tc>
      </w:tr>
      <w:tr w:rsidR="00FF4CAB" w:rsidRPr="007208A7" w14:paraId="4A225769" w14:textId="77777777" w:rsidTr="00CA14C9">
        <w:tc>
          <w:tcPr>
            <w:tcW w:w="3960" w:type="dxa"/>
            <w:shd w:val="clear" w:color="auto" w:fill="FFFFFF"/>
          </w:tcPr>
          <w:p w14:paraId="4A225767"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System Center Operations Manager 2007 R2 Enterprise </w:t>
            </w:r>
            <w:r w:rsidRPr="007208A7">
              <w:rPr>
                <w:rFonts w:eastAsia="PMingLiU" w:cs="Tahoma"/>
                <w:color w:val="000000"/>
                <w:szCs w:val="20"/>
              </w:rPr>
              <w:t>伺服器管理使用權</w:t>
            </w:r>
          </w:p>
        </w:tc>
        <w:tc>
          <w:tcPr>
            <w:tcW w:w="4050" w:type="dxa"/>
            <w:shd w:val="clear" w:color="auto" w:fill="FFFFFF"/>
          </w:tcPr>
          <w:p w14:paraId="4A225768"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1 </w:t>
            </w:r>
            <w:r w:rsidRPr="007208A7">
              <w:rPr>
                <w:rFonts w:eastAsia="PMingLiU" w:cs="Tahoma"/>
                <w:color w:val="000000"/>
                <w:szCs w:val="20"/>
              </w:rPr>
              <w:t>個</w:t>
            </w:r>
            <w:r w:rsidRPr="007208A7">
              <w:rPr>
                <w:rFonts w:eastAsia="PMingLiU" w:cs="Tahoma"/>
                <w:color w:val="000000"/>
                <w:szCs w:val="20"/>
              </w:rPr>
              <w:t xml:space="preserve"> System Center 2012 Standard </w:t>
            </w:r>
            <w:r w:rsidRPr="007208A7">
              <w:rPr>
                <w:rFonts w:eastAsia="PMingLiU" w:cs="Tahoma"/>
                <w:color w:val="000000"/>
                <w:szCs w:val="20"/>
              </w:rPr>
              <w:t>伺服器管理使用權</w:t>
            </w:r>
            <w:r w:rsidRPr="007208A7">
              <w:rPr>
                <w:rFonts w:eastAsia="PMingLiU" w:cs="Tahoma"/>
                <w:color w:val="000000"/>
                <w:szCs w:val="20"/>
              </w:rPr>
              <w:t xml:space="preserve"> (</w:t>
            </w:r>
            <w:r w:rsidRPr="007208A7">
              <w:rPr>
                <w:rFonts w:eastAsia="PMingLiU" w:cs="Tahoma"/>
                <w:color w:val="000000"/>
                <w:szCs w:val="20"/>
              </w:rPr>
              <w:t>伺服器</w:t>
            </w:r>
            <w:r w:rsidRPr="007208A7">
              <w:rPr>
                <w:rFonts w:eastAsia="PMingLiU" w:cs="Tahoma"/>
                <w:color w:val="000000"/>
                <w:szCs w:val="20"/>
              </w:rPr>
              <w:t xml:space="preserve"> ML)</w:t>
            </w:r>
          </w:p>
        </w:tc>
      </w:tr>
      <w:tr w:rsidR="00FF4CAB" w:rsidRPr="007208A7" w14:paraId="4A22576C" w14:textId="77777777" w:rsidTr="00CA14C9">
        <w:tc>
          <w:tcPr>
            <w:tcW w:w="3960" w:type="dxa"/>
            <w:shd w:val="clear" w:color="auto" w:fill="FFFFFF"/>
          </w:tcPr>
          <w:p w14:paraId="4A22576A"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System Center Operations Manager 2007 R2 </w:t>
            </w:r>
            <w:r w:rsidRPr="007208A7">
              <w:rPr>
                <w:rFonts w:eastAsia="PMingLiU" w:cs="Tahoma"/>
                <w:color w:val="000000"/>
                <w:szCs w:val="20"/>
              </w:rPr>
              <w:t>用戶端管理使用權</w:t>
            </w:r>
            <w:r w:rsidRPr="007208A7">
              <w:rPr>
                <w:rFonts w:eastAsia="PMingLiU" w:cs="Tahoma"/>
                <w:color w:val="000000"/>
                <w:szCs w:val="20"/>
              </w:rPr>
              <w:t xml:space="preserve"> (</w:t>
            </w:r>
            <w:r w:rsidRPr="007208A7">
              <w:rPr>
                <w:rFonts w:eastAsia="PMingLiU" w:cs="Tahoma"/>
                <w:color w:val="000000"/>
                <w:szCs w:val="20"/>
              </w:rPr>
              <w:t>每一</w:t>
            </w:r>
            <w:r w:rsidRPr="007208A7">
              <w:rPr>
                <w:rFonts w:eastAsia="PMingLiU" w:cs="Tahoma"/>
                <w:color w:val="000000"/>
                <w:szCs w:val="20"/>
              </w:rPr>
              <w:t xml:space="preserve"> OSE)</w:t>
            </w:r>
          </w:p>
        </w:tc>
        <w:tc>
          <w:tcPr>
            <w:tcW w:w="4050" w:type="dxa"/>
            <w:shd w:val="clear" w:color="auto" w:fill="FFFFFF"/>
          </w:tcPr>
          <w:p w14:paraId="4A22576B"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1 </w:t>
            </w:r>
            <w:r w:rsidRPr="007208A7">
              <w:rPr>
                <w:rFonts w:eastAsia="PMingLiU" w:cs="Tahoma"/>
                <w:color w:val="000000"/>
                <w:szCs w:val="20"/>
              </w:rPr>
              <w:t>份</w:t>
            </w:r>
            <w:r w:rsidRPr="007208A7">
              <w:rPr>
                <w:rFonts w:eastAsia="PMingLiU" w:cs="Tahoma"/>
                <w:color w:val="000000"/>
                <w:szCs w:val="20"/>
              </w:rPr>
              <w:t xml:space="preserve"> System Center 2012 Client Management Suite (</w:t>
            </w:r>
            <w:r w:rsidRPr="007208A7">
              <w:rPr>
                <w:rFonts w:eastAsia="PMingLiU" w:cs="Tahoma"/>
                <w:color w:val="000000"/>
                <w:szCs w:val="20"/>
              </w:rPr>
              <w:t>用戶端</w:t>
            </w:r>
            <w:r w:rsidRPr="007208A7">
              <w:rPr>
                <w:rFonts w:eastAsia="PMingLiU" w:cs="Tahoma"/>
                <w:color w:val="000000"/>
                <w:szCs w:val="20"/>
              </w:rPr>
              <w:t xml:space="preserve"> ML) (</w:t>
            </w:r>
            <w:r w:rsidRPr="007208A7">
              <w:rPr>
                <w:rFonts w:eastAsia="PMingLiU" w:cs="Tahoma"/>
                <w:color w:val="000000"/>
                <w:szCs w:val="20"/>
              </w:rPr>
              <w:t>每一</w:t>
            </w:r>
            <w:r w:rsidRPr="007208A7">
              <w:rPr>
                <w:rFonts w:eastAsia="PMingLiU" w:cs="Tahoma"/>
                <w:color w:val="000000"/>
                <w:szCs w:val="20"/>
              </w:rPr>
              <w:t xml:space="preserve"> OSE)</w:t>
            </w:r>
          </w:p>
        </w:tc>
      </w:tr>
      <w:tr w:rsidR="00FF4CAB" w:rsidRPr="007208A7" w14:paraId="4A22576F" w14:textId="77777777" w:rsidTr="00CA14C9">
        <w:tc>
          <w:tcPr>
            <w:tcW w:w="3960" w:type="dxa"/>
            <w:shd w:val="clear" w:color="auto" w:fill="FFFFFF"/>
          </w:tcPr>
          <w:p w14:paraId="4A22576D"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System Center Operations Manager 2007 R2 </w:t>
            </w:r>
            <w:r w:rsidRPr="007208A7">
              <w:rPr>
                <w:rFonts w:eastAsia="PMingLiU" w:cs="Tahoma"/>
                <w:color w:val="000000"/>
                <w:szCs w:val="20"/>
              </w:rPr>
              <w:t>用戶端管理使用權</w:t>
            </w:r>
            <w:r w:rsidRPr="007208A7">
              <w:rPr>
                <w:rFonts w:eastAsia="PMingLiU" w:cs="Tahoma"/>
                <w:color w:val="000000"/>
                <w:szCs w:val="20"/>
              </w:rPr>
              <w:t xml:space="preserve"> (</w:t>
            </w:r>
            <w:r w:rsidRPr="007208A7">
              <w:rPr>
                <w:rFonts w:eastAsia="PMingLiU" w:cs="Tahoma"/>
                <w:color w:val="000000"/>
                <w:szCs w:val="20"/>
              </w:rPr>
              <w:t>每一使用者</w:t>
            </w:r>
            <w:r w:rsidRPr="007208A7">
              <w:rPr>
                <w:rFonts w:eastAsia="PMingLiU" w:cs="Tahoma"/>
                <w:color w:val="000000"/>
                <w:szCs w:val="20"/>
              </w:rPr>
              <w:t>)</w:t>
            </w:r>
          </w:p>
        </w:tc>
        <w:tc>
          <w:tcPr>
            <w:tcW w:w="4050" w:type="dxa"/>
            <w:shd w:val="clear" w:color="auto" w:fill="FFFFFF"/>
          </w:tcPr>
          <w:p w14:paraId="4A22576E"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1 </w:t>
            </w:r>
            <w:r w:rsidRPr="007208A7">
              <w:rPr>
                <w:rFonts w:eastAsia="PMingLiU" w:cs="Tahoma"/>
                <w:color w:val="000000"/>
                <w:szCs w:val="20"/>
              </w:rPr>
              <w:t>份</w:t>
            </w:r>
            <w:r w:rsidRPr="007208A7">
              <w:rPr>
                <w:rFonts w:eastAsia="PMingLiU" w:cs="Tahoma"/>
                <w:color w:val="000000"/>
                <w:szCs w:val="20"/>
              </w:rPr>
              <w:t xml:space="preserve"> System Center 2012 Client Management Suite (</w:t>
            </w:r>
            <w:r w:rsidRPr="007208A7">
              <w:rPr>
                <w:rFonts w:eastAsia="PMingLiU" w:cs="Tahoma"/>
                <w:color w:val="000000"/>
                <w:szCs w:val="20"/>
              </w:rPr>
              <w:t>用戶端</w:t>
            </w:r>
            <w:r w:rsidRPr="007208A7">
              <w:rPr>
                <w:rFonts w:eastAsia="PMingLiU" w:cs="Tahoma"/>
                <w:color w:val="000000"/>
                <w:szCs w:val="20"/>
              </w:rPr>
              <w:t xml:space="preserve"> ML) (</w:t>
            </w:r>
            <w:r w:rsidRPr="007208A7">
              <w:rPr>
                <w:rFonts w:eastAsia="PMingLiU" w:cs="Tahoma"/>
                <w:color w:val="000000"/>
                <w:szCs w:val="20"/>
              </w:rPr>
              <w:t>每一使用者</w:t>
            </w:r>
            <w:r w:rsidRPr="007208A7">
              <w:rPr>
                <w:rFonts w:eastAsia="PMingLiU" w:cs="Tahoma"/>
                <w:color w:val="000000"/>
                <w:szCs w:val="20"/>
              </w:rPr>
              <w:t>)</w:t>
            </w:r>
          </w:p>
        </w:tc>
      </w:tr>
      <w:tr w:rsidR="00FF4CAB" w:rsidRPr="007208A7" w14:paraId="4A225772" w14:textId="77777777" w:rsidTr="00CA14C9">
        <w:tc>
          <w:tcPr>
            <w:tcW w:w="3960" w:type="dxa"/>
            <w:shd w:val="clear" w:color="auto" w:fill="FFFFFF"/>
          </w:tcPr>
          <w:p w14:paraId="4A225770" w14:textId="77777777" w:rsidR="00FF4CAB" w:rsidRPr="007208A7" w:rsidRDefault="00FF4CAB" w:rsidP="00FF4CAB">
            <w:pPr>
              <w:rPr>
                <w:rFonts w:eastAsia="PMingLiU" w:cs="Tahoma"/>
                <w:color w:val="000000"/>
                <w:szCs w:val="20"/>
              </w:rPr>
            </w:pPr>
            <w:r w:rsidRPr="007208A7">
              <w:rPr>
                <w:rFonts w:eastAsia="PMingLiU" w:cs="Tahoma"/>
                <w:color w:val="000000"/>
                <w:szCs w:val="20"/>
              </w:rPr>
              <w:t>System Center Server Management Suite Enterprise</w:t>
            </w:r>
          </w:p>
        </w:tc>
        <w:tc>
          <w:tcPr>
            <w:tcW w:w="4050" w:type="dxa"/>
            <w:shd w:val="clear" w:color="auto" w:fill="FFFFFF"/>
          </w:tcPr>
          <w:p w14:paraId="4A225771"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2 </w:t>
            </w:r>
            <w:r w:rsidRPr="007208A7">
              <w:rPr>
                <w:rFonts w:eastAsia="PMingLiU" w:cs="Tahoma"/>
                <w:color w:val="000000"/>
                <w:szCs w:val="20"/>
              </w:rPr>
              <w:t>份</w:t>
            </w:r>
            <w:r w:rsidRPr="007208A7">
              <w:rPr>
                <w:rFonts w:eastAsia="PMingLiU" w:cs="Tahoma"/>
                <w:color w:val="000000"/>
                <w:szCs w:val="20"/>
              </w:rPr>
              <w:t xml:space="preserve"> System Center 2012 Standard </w:t>
            </w:r>
            <w:r w:rsidRPr="007208A7">
              <w:rPr>
                <w:rFonts w:eastAsia="PMingLiU" w:cs="Tahoma"/>
                <w:color w:val="000000"/>
                <w:szCs w:val="20"/>
              </w:rPr>
              <w:t>伺服器管理使用權</w:t>
            </w:r>
            <w:r w:rsidRPr="007208A7">
              <w:rPr>
                <w:rFonts w:eastAsia="PMingLiU" w:cs="Tahoma"/>
                <w:color w:val="000000"/>
                <w:szCs w:val="20"/>
              </w:rPr>
              <w:t xml:space="preserve"> (</w:t>
            </w:r>
            <w:r w:rsidRPr="007208A7">
              <w:rPr>
                <w:rFonts w:eastAsia="PMingLiU" w:cs="Tahoma"/>
                <w:color w:val="000000"/>
                <w:szCs w:val="20"/>
              </w:rPr>
              <w:t>伺服器</w:t>
            </w:r>
            <w:r w:rsidRPr="007208A7">
              <w:rPr>
                <w:rFonts w:eastAsia="PMingLiU" w:cs="Tahoma"/>
                <w:color w:val="000000"/>
                <w:szCs w:val="20"/>
              </w:rPr>
              <w:t xml:space="preserve"> ML)</w:t>
            </w:r>
          </w:p>
        </w:tc>
      </w:tr>
      <w:tr w:rsidR="00FF4CAB" w:rsidRPr="007208A7" w14:paraId="4A225775" w14:textId="77777777" w:rsidTr="00CA14C9">
        <w:tc>
          <w:tcPr>
            <w:tcW w:w="3960" w:type="dxa"/>
            <w:shd w:val="clear" w:color="auto" w:fill="FFFFFF"/>
          </w:tcPr>
          <w:p w14:paraId="4A225773" w14:textId="77777777" w:rsidR="00FF4CAB" w:rsidRPr="007208A7" w:rsidRDefault="00FF4CAB" w:rsidP="00FF4CAB">
            <w:pPr>
              <w:rPr>
                <w:rFonts w:eastAsia="PMingLiU" w:cs="Tahoma"/>
                <w:color w:val="000000"/>
                <w:szCs w:val="20"/>
              </w:rPr>
            </w:pPr>
            <w:r w:rsidRPr="007208A7">
              <w:rPr>
                <w:rFonts w:eastAsia="PMingLiU" w:cs="Tahoma"/>
                <w:color w:val="000000"/>
                <w:szCs w:val="20"/>
              </w:rPr>
              <w:t>System Center Server Management Suite Datacenter</w:t>
            </w:r>
          </w:p>
        </w:tc>
        <w:tc>
          <w:tcPr>
            <w:tcW w:w="4050" w:type="dxa"/>
            <w:shd w:val="clear" w:color="auto" w:fill="FFFFFF"/>
          </w:tcPr>
          <w:p w14:paraId="4A225774" w14:textId="77777777" w:rsidR="00FF4CAB" w:rsidRPr="007208A7" w:rsidRDefault="00FF4CAB" w:rsidP="00FF4CAB">
            <w:pPr>
              <w:rPr>
                <w:rFonts w:eastAsia="PMingLiU" w:cs="Tahoma"/>
                <w:color w:val="000000"/>
                <w:szCs w:val="20"/>
              </w:rPr>
            </w:pPr>
            <w:r w:rsidRPr="007208A7">
              <w:rPr>
                <w:rFonts w:eastAsia="PMingLiU" w:cs="Tahoma"/>
                <w:color w:val="000000"/>
                <w:szCs w:val="20"/>
              </w:rPr>
              <w:t>每</w:t>
            </w:r>
            <w:r w:rsidRPr="007208A7">
              <w:rPr>
                <w:rFonts w:eastAsia="PMingLiU" w:cs="Tahoma"/>
                <w:color w:val="000000"/>
                <w:szCs w:val="20"/>
              </w:rPr>
              <w:t xml:space="preserve"> 2 </w:t>
            </w:r>
            <w:r w:rsidRPr="007208A7">
              <w:rPr>
                <w:rFonts w:eastAsia="PMingLiU" w:cs="Tahoma"/>
                <w:color w:val="000000"/>
                <w:szCs w:val="20"/>
              </w:rPr>
              <w:t>個合格的</w:t>
            </w:r>
            <w:r w:rsidRPr="007208A7">
              <w:rPr>
                <w:rFonts w:eastAsia="PMingLiU" w:cs="Tahoma"/>
                <w:color w:val="000000"/>
                <w:szCs w:val="20"/>
              </w:rPr>
              <w:t xml:space="preserve"> System Center Server Management Suite Datacenter </w:t>
            </w:r>
            <w:r w:rsidRPr="007208A7">
              <w:rPr>
                <w:rFonts w:eastAsia="PMingLiU" w:cs="Tahoma"/>
                <w:color w:val="000000"/>
                <w:szCs w:val="20"/>
              </w:rPr>
              <w:t>使用權</w:t>
            </w:r>
            <w:r w:rsidRPr="007208A7">
              <w:rPr>
                <w:rFonts w:eastAsia="PMingLiU" w:cs="Tahoma"/>
                <w:color w:val="000000"/>
                <w:szCs w:val="20"/>
              </w:rPr>
              <w:t xml:space="preserve"> 1 </w:t>
            </w:r>
            <w:r w:rsidRPr="007208A7">
              <w:rPr>
                <w:rFonts w:eastAsia="PMingLiU" w:cs="Tahoma"/>
                <w:color w:val="000000"/>
                <w:szCs w:val="20"/>
              </w:rPr>
              <w:t>個</w:t>
            </w:r>
            <w:r w:rsidRPr="007208A7">
              <w:rPr>
                <w:rFonts w:eastAsia="PMingLiU" w:cs="Tahoma"/>
                <w:color w:val="000000"/>
                <w:szCs w:val="20"/>
              </w:rPr>
              <w:t xml:space="preserve"> System Center 2012 Datacenter </w:t>
            </w:r>
            <w:r w:rsidRPr="007208A7">
              <w:rPr>
                <w:rFonts w:eastAsia="PMingLiU" w:cs="Tahoma"/>
                <w:color w:val="000000"/>
                <w:szCs w:val="20"/>
              </w:rPr>
              <w:t>伺服器管理使用權</w:t>
            </w:r>
            <w:r w:rsidRPr="007208A7">
              <w:rPr>
                <w:rFonts w:eastAsia="PMingLiU" w:cs="Tahoma"/>
                <w:color w:val="000000"/>
                <w:szCs w:val="20"/>
              </w:rPr>
              <w:t xml:space="preserve"> (</w:t>
            </w:r>
            <w:r w:rsidRPr="007208A7">
              <w:rPr>
                <w:rFonts w:eastAsia="PMingLiU" w:cs="Tahoma"/>
                <w:color w:val="000000"/>
                <w:szCs w:val="20"/>
              </w:rPr>
              <w:t>伺服器</w:t>
            </w:r>
            <w:r w:rsidRPr="007208A7">
              <w:rPr>
                <w:rFonts w:eastAsia="PMingLiU" w:cs="Tahoma"/>
                <w:color w:val="000000"/>
                <w:szCs w:val="20"/>
              </w:rPr>
              <w:t xml:space="preserve"> ML)</w:t>
            </w:r>
          </w:p>
        </w:tc>
      </w:tr>
      <w:tr w:rsidR="00FF4CAB" w:rsidRPr="007208A7" w14:paraId="4A225778" w14:textId="77777777" w:rsidTr="00CA14C9">
        <w:tc>
          <w:tcPr>
            <w:tcW w:w="3960" w:type="dxa"/>
            <w:shd w:val="clear" w:color="auto" w:fill="FFFFFF"/>
          </w:tcPr>
          <w:p w14:paraId="4A225776" w14:textId="77777777" w:rsidR="00FF4CAB" w:rsidRPr="007208A7" w:rsidRDefault="00FF4CAB" w:rsidP="00FF4CAB">
            <w:pPr>
              <w:rPr>
                <w:rFonts w:eastAsia="PMingLiU" w:cs="Tahoma"/>
                <w:color w:val="000000"/>
                <w:szCs w:val="20"/>
              </w:rPr>
            </w:pPr>
            <w:r w:rsidRPr="007208A7">
              <w:rPr>
                <w:rFonts w:eastAsia="PMingLiU" w:cs="Tahoma"/>
                <w:color w:val="000000"/>
                <w:szCs w:val="20"/>
              </w:rPr>
              <w:t>System Center Service Manager 2010</w:t>
            </w:r>
          </w:p>
        </w:tc>
        <w:tc>
          <w:tcPr>
            <w:tcW w:w="4050" w:type="dxa"/>
            <w:shd w:val="clear" w:color="auto" w:fill="FFFFFF"/>
          </w:tcPr>
          <w:p w14:paraId="4A225777"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1 </w:t>
            </w:r>
            <w:r w:rsidRPr="007208A7">
              <w:rPr>
                <w:rFonts w:eastAsia="PMingLiU" w:cs="Tahoma"/>
                <w:color w:val="000000"/>
                <w:szCs w:val="20"/>
              </w:rPr>
              <w:t>個</w:t>
            </w:r>
            <w:r w:rsidRPr="007208A7">
              <w:rPr>
                <w:rFonts w:eastAsia="PMingLiU" w:cs="Tahoma"/>
                <w:color w:val="000000"/>
                <w:szCs w:val="20"/>
              </w:rPr>
              <w:t xml:space="preserve"> System Center 2012 Standard </w:t>
            </w:r>
            <w:r w:rsidRPr="007208A7">
              <w:rPr>
                <w:rFonts w:eastAsia="PMingLiU" w:cs="Tahoma"/>
                <w:color w:val="000000"/>
                <w:szCs w:val="20"/>
              </w:rPr>
              <w:t>伺服器管理使用權</w:t>
            </w:r>
            <w:r w:rsidRPr="007208A7">
              <w:rPr>
                <w:rFonts w:eastAsia="PMingLiU" w:cs="Tahoma"/>
                <w:color w:val="000000"/>
                <w:szCs w:val="20"/>
              </w:rPr>
              <w:t xml:space="preserve"> (</w:t>
            </w:r>
            <w:r w:rsidRPr="007208A7">
              <w:rPr>
                <w:rFonts w:eastAsia="PMingLiU" w:cs="Tahoma"/>
                <w:color w:val="000000"/>
                <w:szCs w:val="20"/>
              </w:rPr>
              <w:t>伺服器</w:t>
            </w:r>
            <w:r w:rsidRPr="007208A7">
              <w:rPr>
                <w:rFonts w:eastAsia="PMingLiU" w:cs="Tahoma"/>
                <w:color w:val="000000"/>
                <w:szCs w:val="20"/>
              </w:rPr>
              <w:t xml:space="preserve"> ML)</w:t>
            </w:r>
          </w:p>
        </w:tc>
      </w:tr>
      <w:tr w:rsidR="00FF4CAB" w:rsidRPr="007208A7" w14:paraId="4A22577B" w14:textId="77777777" w:rsidTr="00CA14C9">
        <w:tc>
          <w:tcPr>
            <w:tcW w:w="3960" w:type="dxa"/>
            <w:shd w:val="clear" w:color="auto" w:fill="FFFFFF"/>
          </w:tcPr>
          <w:p w14:paraId="4A225779" w14:textId="77777777" w:rsidR="00FF4CAB" w:rsidRPr="007208A7" w:rsidRDefault="00FF4CAB" w:rsidP="00FF4CAB">
            <w:pPr>
              <w:rPr>
                <w:rFonts w:eastAsia="PMingLiU" w:cs="Tahoma"/>
                <w:color w:val="000000"/>
                <w:szCs w:val="20"/>
              </w:rPr>
            </w:pPr>
            <w:r w:rsidRPr="007208A7">
              <w:rPr>
                <w:rFonts w:eastAsia="PMingLiU" w:cs="Tahoma"/>
                <w:color w:val="000000"/>
                <w:szCs w:val="20"/>
              </w:rPr>
              <w:t>System Center Service Manager 2010 with SQL Server 2008 Technology</w:t>
            </w:r>
          </w:p>
        </w:tc>
        <w:tc>
          <w:tcPr>
            <w:tcW w:w="4050" w:type="dxa"/>
            <w:shd w:val="clear" w:color="auto" w:fill="FFFFFF"/>
          </w:tcPr>
          <w:p w14:paraId="4A22577A"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1 </w:t>
            </w:r>
            <w:r w:rsidRPr="007208A7">
              <w:rPr>
                <w:rFonts w:eastAsia="PMingLiU" w:cs="Tahoma"/>
                <w:color w:val="000000"/>
                <w:szCs w:val="20"/>
              </w:rPr>
              <w:t>個</w:t>
            </w:r>
            <w:r w:rsidRPr="007208A7">
              <w:rPr>
                <w:rFonts w:eastAsia="PMingLiU" w:cs="Tahoma"/>
                <w:color w:val="000000"/>
                <w:szCs w:val="20"/>
              </w:rPr>
              <w:t xml:space="preserve"> System Center 2012 Standard </w:t>
            </w:r>
            <w:r w:rsidRPr="007208A7">
              <w:rPr>
                <w:rFonts w:eastAsia="PMingLiU" w:cs="Tahoma"/>
                <w:color w:val="000000"/>
                <w:szCs w:val="20"/>
              </w:rPr>
              <w:t>伺服器管理使用權</w:t>
            </w:r>
            <w:r w:rsidRPr="007208A7">
              <w:rPr>
                <w:rFonts w:eastAsia="PMingLiU" w:cs="Tahoma"/>
                <w:color w:val="000000"/>
                <w:szCs w:val="20"/>
              </w:rPr>
              <w:t xml:space="preserve"> (</w:t>
            </w:r>
            <w:r w:rsidRPr="007208A7">
              <w:rPr>
                <w:rFonts w:eastAsia="PMingLiU" w:cs="Tahoma"/>
                <w:color w:val="000000"/>
                <w:szCs w:val="20"/>
              </w:rPr>
              <w:t>伺服器</w:t>
            </w:r>
            <w:r w:rsidRPr="007208A7">
              <w:rPr>
                <w:rFonts w:eastAsia="PMingLiU" w:cs="Tahoma"/>
                <w:color w:val="000000"/>
                <w:szCs w:val="20"/>
              </w:rPr>
              <w:t xml:space="preserve"> ML)</w:t>
            </w:r>
          </w:p>
        </w:tc>
      </w:tr>
      <w:tr w:rsidR="00FF4CAB" w:rsidRPr="007208A7" w14:paraId="4A22577E" w14:textId="77777777" w:rsidTr="00CA14C9">
        <w:tc>
          <w:tcPr>
            <w:tcW w:w="3960" w:type="dxa"/>
            <w:shd w:val="clear" w:color="auto" w:fill="FFFFFF"/>
          </w:tcPr>
          <w:p w14:paraId="4A22577C"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System Center Service Manager 2010 </w:t>
            </w:r>
            <w:r w:rsidRPr="007208A7">
              <w:rPr>
                <w:rFonts w:eastAsia="PMingLiU" w:cs="Tahoma"/>
                <w:color w:val="000000"/>
                <w:szCs w:val="20"/>
              </w:rPr>
              <w:t>用戶端管理使用權</w:t>
            </w:r>
            <w:r w:rsidRPr="007208A7">
              <w:rPr>
                <w:rFonts w:eastAsia="PMingLiU" w:cs="Tahoma"/>
                <w:color w:val="000000"/>
                <w:szCs w:val="20"/>
              </w:rPr>
              <w:t xml:space="preserve"> (</w:t>
            </w:r>
            <w:r w:rsidRPr="007208A7">
              <w:rPr>
                <w:rFonts w:eastAsia="PMingLiU" w:cs="Tahoma"/>
                <w:color w:val="000000"/>
                <w:szCs w:val="20"/>
              </w:rPr>
              <w:t>用戶端</w:t>
            </w:r>
            <w:r w:rsidRPr="007208A7">
              <w:rPr>
                <w:rFonts w:eastAsia="PMingLiU" w:cs="Tahoma"/>
                <w:color w:val="000000"/>
                <w:szCs w:val="20"/>
              </w:rPr>
              <w:t xml:space="preserve"> ML) (</w:t>
            </w:r>
            <w:r w:rsidRPr="007208A7">
              <w:rPr>
                <w:rFonts w:eastAsia="PMingLiU" w:cs="Tahoma"/>
                <w:color w:val="000000"/>
                <w:szCs w:val="20"/>
              </w:rPr>
              <w:t>每一</w:t>
            </w:r>
            <w:r w:rsidRPr="007208A7">
              <w:rPr>
                <w:rFonts w:eastAsia="PMingLiU" w:cs="Tahoma"/>
                <w:color w:val="000000"/>
                <w:szCs w:val="20"/>
              </w:rPr>
              <w:t xml:space="preserve"> OSE)</w:t>
            </w:r>
          </w:p>
        </w:tc>
        <w:tc>
          <w:tcPr>
            <w:tcW w:w="4050" w:type="dxa"/>
            <w:shd w:val="clear" w:color="auto" w:fill="FFFFFF"/>
          </w:tcPr>
          <w:p w14:paraId="4A22577D"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1 </w:t>
            </w:r>
            <w:r w:rsidRPr="007208A7">
              <w:rPr>
                <w:rFonts w:eastAsia="PMingLiU" w:cs="Tahoma"/>
                <w:color w:val="000000"/>
                <w:szCs w:val="20"/>
              </w:rPr>
              <w:t>份</w:t>
            </w:r>
            <w:r w:rsidRPr="007208A7">
              <w:rPr>
                <w:rFonts w:eastAsia="PMingLiU" w:cs="Tahoma"/>
                <w:color w:val="000000"/>
                <w:szCs w:val="20"/>
              </w:rPr>
              <w:t xml:space="preserve"> System Center 2012 Client Management Suite (</w:t>
            </w:r>
            <w:r w:rsidRPr="007208A7">
              <w:rPr>
                <w:rFonts w:eastAsia="PMingLiU" w:cs="Tahoma"/>
                <w:color w:val="000000"/>
                <w:szCs w:val="20"/>
              </w:rPr>
              <w:t>用戶端</w:t>
            </w:r>
            <w:r w:rsidRPr="007208A7">
              <w:rPr>
                <w:rFonts w:eastAsia="PMingLiU" w:cs="Tahoma"/>
                <w:color w:val="000000"/>
                <w:szCs w:val="20"/>
              </w:rPr>
              <w:t xml:space="preserve"> ML) (</w:t>
            </w:r>
            <w:r w:rsidRPr="007208A7">
              <w:rPr>
                <w:rFonts w:eastAsia="PMingLiU" w:cs="Tahoma"/>
                <w:color w:val="000000"/>
                <w:szCs w:val="20"/>
              </w:rPr>
              <w:t>每一</w:t>
            </w:r>
            <w:r w:rsidRPr="007208A7">
              <w:rPr>
                <w:rFonts w:eastAsia="PMingLiU" w:cs="Tahoma"/>
                <w:color w:val="000000"/>
                <w:szCs w:val="20"/>
              </w:rPr>
              <w:t xml:space="preserve"> OSE)</w:t>
            </w:r>
          </w:p>
        </w:tc>
      </w:tr>
      <w:tr w:rsidR="00FF4CAB" w:rsidRPr="007208A7" w14:paraId="4A225781" w14:textId="77777777" w:rsidTr="00CA14C9">
        <w:tc>
          <w:tcPr>
            <w:tcW w:w="3960" w:type="dxa"/>
            <w:shd w:val="clear" w:color="auto" w:fill="FFFFFF"/>
          </w:tcPr>
          <w:p w14:paraId="4A22577F"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System Center Service Manager 2010 </w:t>
            </w:r>
            <w:r w:rsidRPr="007208A7">
              <w:rPr>
                <w:rFonts w:eastAsia="PMingLiU" w:cs="Tahoma"/>
                <w:color w:val="000000"/>
                <w:szCs w:val="20"/>
              </w:rPr>
              <w:t>用戶端管理使用權</w:t>
            </w:r>
            <w:r w:rsidRPr="007208A7">
              <w:rPr>
                <w:rFonts w:eastAsia="PMingLiU" w:cs="Tahoma"/>
                <w:color w:val="000000"/>
                <w:szCs w:val="20"/>
              </w:rPr>
              <w:t xml:space="preserve"> (</w:t>
            </w:r>
            <w:r w:rsidRPr="007208A7">
              <w:rPr>
                <w:rFonts w:eastAsia="PMingLiU" w:cs="Tahoma"/>
                <w:color w:val="000000"/>
                <w:szCs w:val="20"/>
              </w:rPr>
              <w:t>用戶端</w:t>
            </w:r>
            <w:r w:rsidRPr="007208A7">
              <w:rPr>
                <w:rFonts w:eastAsia="PMingLiU" w:cs="Tahoma"/>
                <w:color w:val="000000"/>
                <w:szCs w:val="20"/>
              </w:rPr>
              <w:t xml:space="preserve"> ML) (</w:t>
            </w:r>
            <w:r w:rsidRPr="007208A7">
              <w:rPr>
                <w:rFonts w:eastAsia="PMingLiU" w:cs="Tahoma"/>
                <w:color w:val="000000"/>
                <w:szCs w:val="20"/>
              </w:rPr>
              <w:t>每一使用者</w:t>
            </w:r>
            <w:r w:rsidRPr="007208A7">
              <w:rPr>
                <w:rFonts w:eastAsia="PMingLiU" w:cs="Tahoma"/>
                <w:color w:val="000000"/>
                <w:szCs w:val="20"/>
              </w:rPr>
              <w:t>)</w:t>
            </w:r>
          </w:p>
        </w:tc>
        <w:tc>
          <w:tcPr>
            <w:tcW w:w="4050" w:type="dxa"/>
            <w:shd w:val="clear" w:color="auto" w:fill="FFFFFF"/>
          </w:tcPr>
          <w:p w14:paraId="4A225780"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1 </w:t>
            </w:r>
            <w:r w:rsidRPr="007208A7">
              <w:rPr>
                <w:rFonts w:eastAsia="PMingLiU" w:cs="Tahoma"/>
                <w:color w:val="000000"/>
                <w:szCs w:val="20"/>
              </w:rPr>
              <w:t>份</w:t>
            </w:r>
            <w:r w:rsidRPr="007208A7">
              <w:rPr>
                <w:rFonts w:eastAsia="PMingLiU" w:cs="Tahoma"/>
                <w:color w:val="000000"/>
                <w:szCs w:val="20"/>
              </w:rPr>
              <w:t xml:space="preserve"> System Center 2012 Client Management Suite (</w:t>
            </w:r>
            <w:r w:rsidRPr="007208A7">
              <w:rPr>
                <w:rFonts w:eastAsia="PMingLiU" w:cs="Tahoma"/>
                <w:color w:val="000000"/>
                <w:szCs w:val="20"/>
              </w:rPr>
              <w:t>用戶端</w:t>
            </w:r>
            <w:r w:rsidRPr="007208A7">
              <w:rPr>
                <w:rFonts w:eastAsia="PMingLiU" w:cs="Tahoma"/>
                <w:color w:val="000000"/>
                <w:szCs w:val="20"/>
              </w:rPr>
              <w:t xml:space="preserve"> ML) (</w:t>
            </w:r>
            <w:r w:rsidRPr="007208A7">
              <w:rPr>
                <w:rFonts w:eastAsia="PMingLiU" w:cs="Tahoma"/>
                <w:color w:val="000000"/>
                <w:szCs w:val="20"/>
              </w:rPr>
              <w:t>每一使用者</w:t>
            </w:r>
            <w:r w:rsidRPr="007208A7">
              <w:rPr>
                <w:rFonts w:eastAsia="PMingLiU" w:cs="Tahoma"/>
                <w:color w:val="000000"/>
                <w:szCs w:val="20"/>
              </w:rPr>
              <w:t>)</w:t>
            </w:r>
          </w:p>
        </w:tc>
      </w:tr>
      <w:tr w:rsidR="00FF4CAB" w:rsidRPr="007208A7" w14:paraId="4A225784" w14:textId="77777777" w:rsidTr="009D5E3B">
        <w:trPr>
          <w:cantSplit/>
        </w:trPr>
        <w:tc>
          <w:tcPr>
            <w:tcW w:w="3960" w:type="dxa"/>
            <w:shd w:val="clear" w:color="auto" w:fill="FFFFFF"/>
          </w:tcPr>
          <w:p w14:paraId="4A225782"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System Center Service Manager 2010 </w:t>
            </w:r>
            <w:r w:rsidRPr="007208A7">
              <w:rPr>
                <w:rFonts w:eastAsia="PMingLiU" w:cs="Tahoma"/>
                <w:color w:val="000000"/>
                <w:szCs w:val="20"/>
              </w:rPr>
              <w:t>伺服器管理使用權</w:t>
            </w:r>
            <w:r w:rsidRPr="007208A7">
              <w:rPr>
                <w:rFonts w:eastAsia="PMingLiU" w:cs="Tahoma"/>
                <w:color w:val="000000"/>
                <w:szCs w:val="20"/>
              </w:rPr>
              <w:t xml:space="preserve"> (</w:t>
            </w:r>
            <w:r w:rsidRPr="007208A7">
              <w:rPr>
                <w:rFonts w:eastAsia="PMingLiU" w:cs="Tahoma"/>
                <w:color w:val="000000"/>
                <w:szCs w:val="20"/>
              </w:rPr>
              <w:t>伺服器</w:t>
            </w:r>
            <w:r w:rsidRPr="007208A7">
              <w:rPr>
                <w:rFonts w:eastAsia="PMingLiU" w:cs="Tahoma"/>
                <w:color w:val="000000"/>
                <w:szCs w:val="20"/>
              </w:rPr>
              <w:t xml:space="preserve"> ML)</w:t>
            </w:r>
          </w:p>
        </w:tc>
        <w:tc>
          <w:tcPr>
            <w:tcW w:w="4050" w:type="dxa"/>
            <w:shd w:val="clear" w:color="auto" w:fill="FFFFFF"/>
          </w:tcPr>
          <w:p w14:paraId="4A225783"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1 </w:t>
            </w:r>
            <w:r w:rsidRPr="007208A7">
              <w:rPr>
                <w:rFonts w:eastAsia="PMingLiU" w:cs="Tahoma"/>
                <w:color w:val="000000"/>
                <w:szCs w:val="20"/>
              </w:rPr>
              <w:t>個</w:t>
            </w:r>
            <w:r w:rsidRPr="007208A7">
              <w:rPr>
                <w:rFonts w:eastAsia="PMingLiU" w:cs="Tahoma"/>
                <w:color w:val="000000"/>
                <w:szCs w:val="20"/>
              </w:rPr>
              <w:t xml:space="preserve"> System Center 2012 Standard </w:t>
            </w:r>
            <w:r w:rsidRPr="007208A7">
              <w:rPr>
                <w:rFonts w:eastAsia="PMingLiU" w:cs="Tahoma"/>
                <w:color w:val="000000"/>
                <w:szCs w:val="20"/>
              </w:rPr>
              <w:t>伺服器管理使用權</w:t>
            </w:r>
            <w:r w:rsidRPr="007208A7">
              <w:rPr>
                <w:rFonts w:eastAsia="PMingLiU" w:cs="Tahoma"/>
                <w:color w:val="000000"/>
                <w:szCs w:val="20"/>
              </w:rPr>
              <w:t xml:space="preserve"> (</w:t>
            </w:r>
            <w:r w:rsidRPr="007208A7">
              <w:rPr>
                <w:rFonts w:eastAsia="PMingLiU" w:cs="Tahoma"/>
                <w:color w:val="000000"/>
                <w:szCs w:val="20"/>
              </w:rPr>
              <w:t>伺服器</w:t>
            </w:r>
            <w:r w:rsidRPr="007208A7">
              <w:rPr>
                <w:rFonts w:eastAsia="PMingLiU" w:cs="Tahoma"/>
                <w:color w:val="000000"/>
                <w:szCs w:val="20"/>
              </w:rPr>
              <w:t xml:space="preserve"> ML)</w:t>
            </w:r>
          </w:p>
        </w:tc>
      </w:tr>
      <w:tr w:rsidR="00FF4CAB" w:rsidRPr="007208A7" w14:paraId="4A225787" w14:textId="77777777" w:rsidTr="00CA14C9">
        <w:tc>
          <w:tcPr>
            <w:tcW w:w="3960" w:type="dxa"/>
            <w:shd w:val="clear" w:color="auto" w:fill="FFFFFF"/>
          </w:tcPr>
          <w:p w14:paraId="4A225785"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System Center Virtual Machine Manager 2008 R2 </w:t>
            </w:r>
            <w:r w:rsidRPr="007208A7">
              <w:rPr>
                <w:rFonts w:eastAsia="PMingLiU" w:cs="Tahoma"/>
                <w:color w:val="000000"/>
                <w:szCs w:val="20"/>
              </w:rPr>
              <w:t>用戶端管理使用權</w:t>
            </w:r>
            <w:r w:rsidRPr="007208A7">
              <w:rPr>
                <w:rFonts w:eastAsia="PMingLiU" w:cs="Tahoma"/>
                <w:color w:val="000000"/>
                <w:szCs w:val="20"/>
              </w:rPr>
              <w:t xml:space="preserve"> (</w:t>
            </w:r>
            <w:r w:rsidRPr="007208A7">
              <w:rPr>
                <w:rFonts w:eastAsia="PMingLiU" w:cs="Tahoma"/>
                <w:color w:val="000000"/>
                <w:szCs w:val="20"/>
              </w:rPr>
              <w:t>每一</w:t>
            </w:r>
            <w:r w:rsidRPr="007208A7">
              <w:rPr>
                <w:rFonts w:eastAsia="PMingLiU" w:cs="Tahoma"/>
                <w:color w:val="000000"/>
                <w:szCs w:val="20"/>
              </w:rPr>
              <w:t xml:space="preserve"> OSE)</w:t>
            </w:r>
          </w:p>
        </w:tc>
        <w:tc>
          <w:tcPr>
            <w:tcW w:w="4050" w:type="dxa"/>
            <w:shd w:val="clear" w:color="auto" w:fill="FFFFFF"/>
          </w:tcPr>
          <w:p w14:paraId="4A225786"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1 </w:t>
            </w:r>
            <w:r w:rsidRPr="007208A7">
              <w:rPr>
                <w:rFonts w:eastAsia="PMingLiU" w:cs="Tahoma"/>
                <w:color w:val="000000"/>
                <w:szCs w:val="20"/>
              </w:rPr>
              <w:t>份</w:t>
            </w:r>
            <w:r w:rsidRPr="007208A7">
              <w:rPr>
                <w:rFonts w:eastAsia="PMingLiU" w:cs="Tahoma"/>
                <w:color w:val="000000"/>
                <w:szCs w:val="20"/>
              </w:rPr>
              <w:t xml:space="preserve"> System Center Configuration Manager </w:t>
            </w:r>
            <w:r w:rsidRPr="007208A7">
              <w:rPr>
                <w:rFonts w:eastAsia="PMingLiU" w:cs="Tahoma"/>
                <w:color w:val="000000"/>
                <w:szCs w:val="20"/>
              </w:rPr>
              <w:t>用戶端管理使用權</w:t>
            </w:r>
            <w:r w:rsidRPr="007208A7">
              <w:rPr>
                <w:rFonts w:eastAsia="PMingLiU" w:cs="Tahoma"/>
                <w:color w:val="000000"/>
                <w:szCs w:val="20"/>
              </w:rPr>
              <w:t xml:space="preserve"> (</w:t>
            </w:r>
            <w:r w:rsidRPr="007208A7">
              <w:rPr>
                <w:rFonts w:eastAsia="PMingLiU" w:cs="Tahoma"/>
                <w:color w:val="000000"/>
                <w:szCs w:val="20"/>
              </w:rPr>
              <w:t>用戶端</w:t>
            </w:r>
            <w:r w:rsidRPr="007208A7">
              <w:rPr>
                <w:rFonts w:eastAsia="PMingLiU" w:cs="Tahoma"/>
                <w:color w:val="000000"/>
                <w:szCs w:val="20"/>
              </w:rPr>
              <w:t xml:space="preserve"> ML) (</w:t>
            </w:r>
            <w:r w:rsidRPr="007208A7">
              <w:rPr>
                <w:rFonts w:eastAsia="PMingLiU" w:cs="Tahoma"/>
                <w:color w:val="000000"/>
                <w:szCs w:val="20"/>
              </w:rPr>
              <w:t>每一</w:t>
            </w:r>
            <w:r w:rsidRPr="007208A7">
              <w:rPr>
                <w:rFonts w:eastAsia="PMingLiU" w:cs="Tahoma"/>
                <w:color w:val="000000"/>
                <w:szCs w:val="20"/>
              </w:rPr>
              <w:t xml:space="preserve"> OSE)</w:t>
            </w:r>
          </w:p>
        </w:tc>
      </w:tr>
      <w:tr w:rsidR="00FF4CAB" w:rsidRPr="007208A7" w14:paraId="4A22578A" w14:textId="77777777" w:rsidTr="00CA14C9">
        <w:tc>
          <w:tcPr>
            <w:tcW w:w="3960" w:type="dxa"/>
            <w:shd w:val="clear" w:color="auto" w:fill="FFFFFF"/>
          </w:tcPr>
          <w:p w14:paraId="4A225788"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System Center Virtual Machine Manager 2008 R2 </w:t>
            </w:r>
            <w:r w:rsidRPr="007208A7">
              <w:rPr>
                <w:rFonts w:eastAsia="PMingLiU" w:cs="Tahoma"/>
                <w:color w:val="000000"/>
                <w:szCs w:val="20"/>
              </w:rPr>
              <w:t>用戶端管理使用權</w:t>
            </w:r>
            <w:r w:rsidRPr="007208A7">
              <w:rPr>
                <w:rFonts w:eastAsia="PMingLiU" w:cs="Tahoma"/>
                <w:color w:val="000000"/>
                <w:szCs w:val="20"/>
              </w:rPr>
              <w:t xml:space="preserve"> (</w:t>
            </w:r>
            <w:r w:rsidRPr="007208A7">
              <w:rPr>
                <w:rFonts w:eastAsia="PMingLiU" w:cs="Tahoma"/>
                <w:color w:val="000000"/>
                <w:szCs w:val="20"/>
              </w:rPr>
              <w:t>每一使用者</w:t>
            </w:r>
            <w:r w:rsidRPr="007208A7">
              <w:rPr>
                <w:rFonts w:eastAsia="PMingLiU" w:cs="Tahoma"/>
                <w:color w:val="000000"/>
                <w:szCs w:val="20"/>
              </w:rPr>
              <w:t>)</w:t>
            </w:r>
          </w:p>
        </w:tc>
        <w:tc>
          <w:tcPr>
            <w:tcW w:w="4050" w:type="dxa"/>
            <w:shd w:val="clear" w:color="auto" w:fill="FFFFFF"/>
          </w:tcPr>
          <w:p w14:paraId="4A225789"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1 </w:t>
            </w:r>
            <w:r w:rsidRPr="007208A7">
              <w:rPr>
                <w:rFonts w:eastAsia="PMingLiU" w:cs="Tahoma"/>
                <w:color w:val="000000"/>
                <w:szCs w:val="20"/>
              </w:rPr>
              <w:t>份</w:t>
            </w:r>
            <w:r w:rsidRPr="007208A7">
              <w:rPr>
                <w:rFonts w:eastAsia="PMingLiU" w:cs="Tahoma"/>
                <w:color w:val="000000"/>
                <w:szCs w:val="20"/>
              </w:rPr>
              <w:t xml:space="preserve"> System Center Configuration Manager </w:t>
            </w:r>
            <w:r w:rsidRPr="007208A7">
              <w:rPr>
                <w:rFonts w:eastAsia="PMingLiU" w:cs="Tahoma"/>
                <w:color w:val="000000"/>
                <w:szCs w:val="20"/>
              </w:rPr>
              <w:t>用戶端管理使用權</w:t>
            </w:r>
            <w:r w:rsidRPr="007208A7">
              <w:rPr>
                <w:rFonts w:eastAsia="PMingLiU" w:cs="Tahoma"/>
                <w:color w:val="000000"/>
                <w:szCs w:val="20"/>
              </w:rPr>
              <w:t xml:space="preserve"> (</w:t>
            </w:r>
            <w:r w:rsidRPr="007208A7">
              <w:rPr>
                <w:rFonts w:eastAsia="PMingLiU" w:cs="Tahoma"/>
                <w:color w:val="000000"/>
                <w:szCs w:val="20"/>
              </w:rPr>
              <w:t>用戶端</w:t>
            </w:r>
            <w:r w:rsidRPr="007208A7">
              <w:rPr>
                <w:rFonts w:eastAsia="PMingLiU" w:cs="Tahoma"/>
                <w:color w:val="000000"/>
                <w:szCs w:val="20"/>
              </w:rPr>
              <w:t xml:space="preserve"> ML) (</w:t>
            </w:r>
            <w:r w:rsidRPr="007208A7">
              <w:rPr>
                <w:rFonts w:eastAsia="PMingLiU" w:cs="Tahoma"/>
                <w:color w:val="000000"/>
                <w:szCs w:val="20"/>
              </w:rPr>
              <w:t>每一使用者</w:t>
            </w:r>
            <w:r w:rsidRPr="007208A7">
              <w:rPr>
                <w:rFonts w:eastAsia="PMingLiU" w:cs="Tahoma"/>
                <w:color w:val="000000"/>
                <w:szCs w:val="20"/>
              </w:rPr>
              <w:t>)</w:t>
            </w:r>
          </w:p>
        </w:tc>
      </w:tr>
      <w:tr w:rsidR="00FF4CAB" w:rsidRPr="007208A7" w14:paraId="4A22578D" w14:textId="77777777" w:rsidTr="00CA14C9">
        <w:tc>
          <w:tcPr>
            <w:tcW w:w="3960" w:type="dxa"/>
            <w:shd w:val="clear" w:color="auto" w:fill="FFFFFF"/>
          </w:tcPr>
          <w:p w14:paraId="4A22578B"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System Center Virtual Machine Manager 2008 R2 Enterprise </w:t>
            </w:r>
            <w:r w:rsidRPr="007208A7">
              <w:rPr>
                <w:rFonts w:eastAsia="PMingLiU" w:cs="Tahoma"/>
                <w:color w:val="000000"/>
                <w:szCs w:val="20"/>
              </w:rPr>
              <w:t>伺服器管理使用權</w:t>
            </w:r>
          </w:p>
        </w:tc>
        <w:tc>
          <w:tcPr>
            <w:tcW w:w="4050" w:type="dxa"/>
            <w:shd w:val="clear" w:color="auto" w:fill="FFFFFF"/>
          </w:tcPr>
          <w:p w14:paraId="4A22578C" w14:textId="77777777" w:rsidR="00FF4CAB" w:rsidRPr="007208A7" w:rsidRDefault="00FF4CAB" w:rsidP="00FF4CAB">
            <w:pPr>
              <w:rPr>
                <w:rFonts w:eastAsia="PMingLiU" w:cs="Tahoma"/>
                <w:color w:val="000000"/>
                <w:szCs w:val="20"/>
              </w:rPr>
            </w:pPr>
            <w:r w:rsidRPr="007208A7">
              <w:rPr>
                <w:rFonts w:eastAsia="PMingLiU" w:cs="Tahoma"/>
                <w:color w:val="000000"/>
                <w:szCs w:val="20"/>
              </w:rPr>
              <w:t xml:space="preserve">1 </w:t>
            </w:r>
            <w:r w:rsidRPr="007208A7">
              <w:rPr>
                <w:rFonts w:eastAsia="PMingLiU" w:cs="Tahoma"/>
                <w:color w:val="000000"/>
                <w:szCs w:val="20"/>
              </w:rPr>
              <w:t>個</w:t>
            </w:r>
            <w:r w:rsidRPr="007208A7">
              <w:rPr>
                <w:rFonts w:eastAsia="PMingLiU" w:cs="Tahoma"/>
                <w:color w:val="000000"/>
                <w:szCs w:val="20"/>
              </w:rPr>
              <w:t xml:space="preserve"> System Center 2012 Datacenter </w:t>
            </w:r>
            <w:r w:rsidRPr="007208A7">
              <w:rPr>
                <w:rFonts w:eastAsia="PMingLiU" w:cs="Tahoma"/>
                <w:color w:val="000000"/>
                <w:szCs w:val="20"/>
              </w:rPr>
              <w:t>伺服器管理使用權</w:t>
            </w:r>
            <w:r w:rsidRPr="007208A7">
              <w:rPr>
                <w:rFonts w:eastAsia="PMingLiU" w:cs="Tahoma"/>
                <w:color w:val="000000"/>
                <w:szCs w:val="20"/>
              </w:rPr>
              <w:t xml:space="preserve"> (</w:t>
            </w:r>
            <w:r w:rsidRPr="007208A7">
              <w:rPr>
                <w:rFonts w:eastAsia="PMingLiU" w:cs="Tahoma"/>
                <w:color w:val="000000"/>
                <w:szCs w:val="20"/>
              </w:rPr>
              <w:t>伺服器</w:t>
            </w:r>
            <w:r w:rsidRPr="007208A7">
              <w:rPr>
                <w:rFonts w:eastAsia="PMingLiU" w:cs="Tahoma"/>
                <w:color w:val="000000"/>
                <w:szCs w:val="20"/>
              </w:rPr>
              <w:t xml:space="preserve"> ML)</w:t>
            </w:r>
          </w:p>
        </w:tc>
      </w:tr>
    </w:tbl>
    <w:p w14:paraId="4A22578E" w14:textId="77777777" w:rsidR="00FF4CAB" w:rsidRPr="007208A7" w:rsidRDefault="00FF4CAB" w:rsidP="00376D4B">
      <w:pPr>
        <w:ind w:left="720"/>
        <w:rPr>
          <w:rFonts w:eastAsia="PMingLiU" w:cs="Tahoma"/>
        </w:rPr>
      </w:pPr>
      <w:r w:rsidRPr="007208A7">
        <w:rPr>
          <w:rFonts w:eastAsia="PMingLiU" w:cs="Tahoma"/>
          <w:i/>
          <w:color w:val="000000"/>
          <w:sz w:val="16"/>
          <w:szCs w:val="24"/>
          <w:vertAlign w:val="superscript"/>
        </w:rPr>
        <w:t>*</w:t>
      </w:r>
      <w:r w:rsidRPr="007208A7">
        <w:rPr>
          <w:rFonts w:eastAsia="PMingLiU" w:cs="Tahoma"/>
          <w:i/>
          <w:szCs w:val="20"/>
        </w:rPr>
        <w:t xml:space="preserve"> </w:t>
      </w:r>
      <w:r w:rsidRPr="007208A7">
        <w:rPr>
          <w:rFonts w:eastAsia="PMingLiU" w:cs="Tahoma"/>
          <w:i/>
          <w:color w:val="000000"/>
          <w:sz w:val="16"/>
          <w:szCs w:val="24"/>
        </w:rPr>
        <w:t>僅學生適用之用戶端</w:t>
      </w:r>
      <w:r w:rsidRPr="007208A7">
        <w:rPr>
          <w:rFonts w:eastAsia="PMingLiU" w:cs="Tahoma"/>
          <w:i/>
          <w:color w:val="000000"/>
          <w:sz w:val="16"/>
          <w:szCs w:val="24"/>
        </w:rPr>
        <w:t xml:space="preserve"> ML </w:t>
      </w:r>
      <w:r w:rsidRPr="007208A7">
        <w:rPr>
          <w:rFonts w:eastAsia="PMingLiU" w:cs="Tahoma"/>
          <w:i/>
          <w:color w:val="000000"/>
          <w:sz w:val="16"/>
          <w:szCs w:val="24"/>
        </w:rPr>
        <w:t>僅供授權學生所擁有之個人電腦，或僅授權分配給個別學生而非供實驗室或教室內使用之機構所擁有之個人電腦</w:t>
      </w:r>
    </w:p>
    <w:p w14:paraId="4A22578F" w14:textId="77777777" w:rsidR="00FF4CAB" w:rsidRPr="00735099" w:rsidRDefault="00FF4CAB" w:rsidP="00376D4B">
      <w:pPr>
        <w:ind w:left="720"/>
        <w:rPr>
          <w:rFonts w:eastAsia="PMingLiU" w:cs="Tahoma"/>
          <w:szCs w:val="18"/>
        </w:rPr>
      </w:pPr>
    </w:p>
    <w:p w14:paraId="4A225790" w14:textId="77777777" w:rsidR="00FF4CAB" w:rsidRPr="008E5F28" w:rsidRDefault="00FF4CAB" w:rsidP="00376D4B">
      <w:pPr>
        <w:ind w:left="720"/>
        <w:rPr>
          <w:rFonts w:ascii="PMingLiU" w:eastAsia="PMingLiU" w:hAnsi="PMingLiU" w:cs="Tahoma"/>
          <w:spacing w:val="-4"/>
        </w:rPr>
      </w:pPr>
      <w:r w:rsidRPr="008E5F28">
        <w:rPr>
          <w:rFonts w:ascii="PMingLiU" w:eastAsia="PMingLiU" w:hAnsi="PMingLiU" w:cs="Tahoma"/>
          <w:color w:val="000000"/>
          <w:spacing w:val="-4"/>
          <w:szCs w:val="24"/>
        </w:rPr>
        <w:t>所有依本優惠方案授與之使用權都將包括軟體保證範圍。該範圍將隨對應的合格軟體保證範圍屆滿而失去效力。該範圍一旦屆滿，客戶可以針對已授與的使用權續約其軟體保證。</w:t>
      </w:r>
    </w:p>
    <w:p w14:paraId="4A225791" w14:textId="77777777" w:rsidR="00FF4CAB" w:rsidRPr="00735099" w:rsidRDefault="00FF4CAB" w:rsidP="00376D4B">
      <w:pPr>
        <w:ind w:left="720"/>
        <w:rPr>
          <w:rFonts w:eastAsia="PMingLiU" w:cs="Tahoma"/>
          <w:szCs w:val="18"/>
        </w:rPr>
      </w:pPr>
    </w:p>
    <w:p w14:paraId="4A225792" w14:textId="77777777" w:rsidR="00FF4CAB" w:rsidRPr="007208A7" w:rsidRDefault="00FF4CAB" w:rsidP="00376D4B">
      <w:pPr>
        <w:ind w:left="720"/>
        <w:rPr>
          <w:rFonts w:eastAsia="PMingLiU" w:cs="Tahoma"/>
        </w:rPr>
      </w:pPr>
      <w:r w:rsidRPr="007208A7">
        <w:rPr>
          <w:rFonts w:eastAsia="PMingLiU" w:cs="Tahoma"/>
          <w:color w:val="000000"/>
          <w:szCs w:val="24"/>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7208A7">
        <w:rPr>
          <w:rFonts w:eastAsia="PMingLiU" w:cs="Tahoma"/>
          <w:color w:val="000000"/>
          <w:szCs w:val="24"/>
        </w:rPr>
        <w:t xml:space="preserve"> System Center 2012 </w:t>
      </w:r>
      <w:r w:rsidRPr="007208A7">
        <w:rPr>
          <w:rFonts w:eastAsia="PMingLiU" w:cs="Tahoma"/>
          <w:color w:val="000000"/>
          <w:szCs w:val="24"/>
        </w:rPr>
        <w:t>的權利提供證明。一旦升級至</w:t>
      </w:r>
      <w:r w:rsidRPr="007208A7">
        <w:rPr>
          <w:rFonts w:eastAsia="PMingLiU" w:cs="Tahoma"/>
          <w:color w:val="000000"/>
          <w:szCs w:val="24"/>
        </w:rPr>
        <w:t xml:space="preserve"> System Center 2012</w:t>
      </w:r>
      <w:r w:rsidRPr="007208A7">
        <w:rPr>
          <w:rFonts w:eastAsia="PMingLiU" w:cs="Tahoma"/>
          <w:color w:val="000000"/>
          <w:szCs w:val="24"/>
        </w:rPr>
        <w:t>，客戶便不再有權利依照指派給伺服器之合格使用權使用軟體。客戶不得將依本優惠方案授與之使用權與對應之合格使用權分開來進行移轉。</w:t>
      </w:r>
    </w:p>
    <w:p w14:paraId="4A225793" w14:textId="77777777" w:rsidR="00FF4CAB" w:rsidRPr="00735099" w:rsidRDefault="00FF4CAB" w:rsidP="00376D4B">
      <w:pPr>
        <w:ind w:left="720"/>
        <w:rPr>
          <w:rFonts w:eastAsia="PMingLiU" w:cs="Tahoma"/>
          <w:szCs w:val="18"/>
        </w:rPr>
      </w:pPr>
    </w:p>
    <w:p w14:paraId="4A225794" w14:textId="77777777" w:rsidR="00924690" w:rsidRPr="007208A7" w:rsidRDefault="00924690" w:rsidP="00924690">
      <w:pPr>
        <w:spacing w:after="60"/>
        <w:ind w:left="720"/>
        <w:rPr>
          <w:rFonts w:eastAsia="PMingLiU" w:cs="Tahoma"/>
        </w:rPr>
      </w:pPr>
      <w:r w:rsidRPr="007208A7">
        <w:rPr>
          <w:rFonts w:eastAsia="PMingLiU" w:cs="Tahoma"/>
          <w:b/>
          <w:color w:val="000000"/>
          <w:szCs w:val="18"/>
        </w:rPr>
        <w:t>針對</w:t>
      </w:r>
      <w:r w:rsidRPr="007208A7">
        <w:rPr>
          <w:rFonts w:eastAsia="PMingLiU" w:cs="Tahoma"/>
          <w:b/>
          <w:color w:val="000000"/>
          <w:szCs w:val="18"/>
        </w:rPr>
        <w:t xml:space="preserve"> Enterprise </w:t>
      </w:r>
      <w:r w:rsidRPr="007208A7">
        <w:rPr>
          <w:rFonts w:eastAsia="PMingLiU" w:cs="Tahoma"/>
          <w:b/>
          <w:color w:val="000000"/>
          <w:szCs w:val="18"/>
        </w:rPr>
        <w:t>客戶</w:t>
      </w:r>
    </w:p>
    <w:p w14:paraId="4A225795" w14:textId="77777777" w:rsidR="00A3706D" w:rsidRPr="007208A7" w:rsidRDefault="00A3706D" w:rsidP="00376D4B">
      <w:pPr>
        <w:ind w:left="720"/>
        <w:rPr>
          <w:rFonts w:eastAsia="PMingLiU" w:cs="Tahoma"/>
        </w:rPr>
      </w:pPr>
      <w:r w:rsidRPr="007208A7">
        <w:rPr>
          <w:rFonts w:eastAsia="PMingLiU" w:cs="Tahoma"/>
        </w:rPr>
        <w:t>在</w:t>
      </w:r>
      <w:r w:rsidRPr="007208A7">
        <w:rPr>
          <w:rFonts w:eastAsia="PMingLiU" w:cs="Tahoma"/>
        </w:rPr>
        <w:t xml:space="preserve"> 2012 </w:t>
      </w:r>
      <w:r w:rsidRPr="007208A7">
        <w:rPr>
          <w:rFonts w:eastAsia="PMingLiU" w:cs="Tahoma"/>
        </w:rPr>
        <w:t>年</w:t>
      </w:r>
      <w:r w:rsidRPr="007208A7">
        <w:rPr>
          <w:rFonts w:eastAsia="PMingLiU" w:cs="Tahoma"/>
        </w:rPr>
        <w:t xml:space="preserve"> 1 </w:t>
      </w:r>
      <w:r w:rsidRPr="007208A7">
        <w:rPr>
          <w:rFonts w:eastAsia="PMingLiU" w:cs="Tahoma"/>
        </w:rPr>
        <w:t>月</w:t>
      </w:r>
      <w:r w:rsidRPr="007208A7">
        <w:rPr>
          <w:rFonts w:eastAsia="PMingLiU" w:cs="Tahoma"/>
        </w:rPr>
        <w:t xml:space="preserve"> 17 </w:t>
      </w:r>
      <w:r w:rsidRPr="007208A7">
        <w:rPr>
          <w:rFonts w:eastAsia="PMingLiU" w:cs="Tahoma"/>
        </w:rPr>
        <w:t>日之後，於當日取得或在客戶之註冊生效日期之第一個週年日之前取得、視同客戶年度校正程序之一部分的</w:t>
      </w:r>
      <w:r w:rsidRPr="007208A7">
        <w:rPr>
          <w:rFonts w:eastAsia="PMingLiU" w:cs="Tahoma"/>
          <w:color w:val="000000"/>
          <w:szCs w:val="18"/>
        </w:rPr>
        <w:t>使用權</w:t>
      </w:r>
      <w:r w:rsidRPr="007208A7">
        <w:rPr>
          <w:rFonts w:eastAsia="PMingLiU" w:cs="Tahoma"/>
          <w:b/>
          <w:bCs/>
          <w:color w:val="000000"/>
          <w:szCs w:val="18"/>
          <w:vertAlign w:val="superscript"/>
        </w:rPr>
        <w:t xml:space="preserve">* </w:t>
      </w:r>
      <w:r w:rsidRPr="007208A7">
        <w:rPr>
          <w:rFonts w:eastAsia="PMingLiU" w:cs="Tahoma"/>
          <w:color w:val="000000"/>
          <w:szCs w:val="18"/>
        </w:rPr>
        <w:t>，均有資格依以上所述進行使用權之授與。在該日期之後取得的使用權將沒有資格依此優惠方案取得</w:t>
      </w:r>
      <w:r w:rsidRPr="007208A7">
        <w:rPr>
          <w:rFonts w:eastAsia="PMingLiU" w:cs="Tahoma"/>
          <w:color w:val="000000"/>
          <w:szCs w:val="18"/>
        </w:rPr>
        <w:t xml:space="preserve"> System Center 2012 </w:t>
      </w:r>
      <w:r w:rsidRPr="007208A7">
        <w:rPr>
          <w:rFonts w:eastAsia="PMingLiU" w:cs="Tahoma"/>
          <w:color w:val="000000"/>
          <w:szCs w:val="18"/>
        </w:rPr>
        <w:t>使用權之授與。</w:t>
      </w:r>
    </w:p>
    <w:p w14:paraId="4A225796" w14:textId="77777777" w:rsidR="00924690" w:rsidRPr="00735099" w:rsidRDefault="00924690" w:rsidP="00376D4B">
      <w:pPr>
        <w:ind w:left="720"/>
        <w:rPr>
          <w:rFonts w:eastAsia="PMingLiU" w:cs="Tahoma"/>
          <w:szCs w:val="18"/>
        </w:rPr>
      </w:pPr>
    </w:p>
    <w:p w14:paraId="4A225797" w14:textId="77777777" w:rsidR="00A3706D" w:rsidRPr="007208A7" w:rsidRDefault="00A3706D" w:rsidP="00376D4B">
      <w:pPr>
        <w:ind w:left="720"/>
        <w:rPr>
          <w:rFonts w:eastAsia="PMingLiU" w:cs="Tahoma"/>
        </w:rPr>
      </w:pPr>
      <w:r w:rsidRPr="007208A7">
        <w:rPr>
          <w:rFonts w:eastAsia="PMingLiU" w:cs="Tahoma"/>
          <w:b/>
          <w:bCs/>
          <w:color w:val="000000"/>
          <w:szCs w:val="18"/>
          <w:vertAlign w:val="superscript"/>
        </w:rPr>
        <w:t>*</w:t>
      </w:r>
      <w:r w:rsidRPr="007208A7">
        <w:rPr>
          <w:rFonts w:eastAsia="PMingLiU" w:cs="Tahoma"/>
          <w:color w:val="000000"/>
          <w:szCs w:val="18"/>
        </w:rPr>
        <w:t>針對</w:t>
      </w:r>
      <w:r w:rsidRPr="007208A7">
        <w:rPr>
          <w:rFonts w:eastAsia="PMingLiU" w:cs="Tahoma"/>
          <w:color w:val="000000"/>
          <w:szCs w:val="18"/>
        </w:rPr>
        <w:t xml:space="preserve"> System Center Server Management Suite Enterprise</w:t>
      </w:r>
      <w:r w:rsidRPr="007208A7">
        <w:rPr>
          <w:rFonts w:eastAsia="PMingLiU" w:cs="Tahoma"/>
          <w:color w:val="000000"/>
          <w:szCs w:val="18"/>
        </w:rPr>
        <w:t>、</w:t>
      </w:r>
      <w:r w:rsidRPr="007208A7">
        <w:rPr>
          <w:rFonts w:eastAsia="PMingLiU" w:cs="Tahoma"/>
          <w:color w:val="000000"/>
          <w:szCs w:val="18"/>
        </w:rPr>
        <w:t>System Center Server Management Suite Datacenter</w:t>
      </w:r>
      <w:r w:rsidRPr="007208A7">
        <w:rPr>
          <w:rFonts w:eastAsia="PMingLiU" w:cs="Tahoma"/>
          <w:color w:val="000000"/>
          <w:szCs w:val="18"/>
        </w:rPr>
        <w:t>、</w:t>
      </w:r>
      <w:r w:rsidRPr="007208A7">
        <w:rPr>
          <w:rFonts w:eastAsia="PMingLiU" w:cs="Tahoma"/>
          <w:color w:val="000000"/>
          <w:szCs w:val="18"/>
        </w:rPr>
        <w:t xml:space="preserve">System Center Client Management Suite </w:t>
      </w:r>
      <w:r w:rsidRPr="007208A7">
        <w:rPr>
          <w:rFonts w:eastAsia="PMingLiU" w:cs="Tahoma"/>
          <w:color w:val="000000"/>
          <w:szCs w:val="18"/>
        </w:rPr>
        <w:t>及</w:t>
      </w:r>
      <w:r w:rsidRPr="007208A7">
        <w:rPr>
          <w:rFonts w:eastAsia="PMingLiU" w:cs="Tahoma"/>
          <w:color w:val="000000"/>
          <w:szCs w:val="18"/>
        </w:rPr>
        <w:t xml:space="preserve"> System Center Configuration Manager Client Management License</w:t>
      </w:r>
      <w:r w:rsidRPr="007208A7">
        <w:rPr>
          <w:rFonts w:eastAsia="PMingLiU" w:cs="Tahoma"/>
          <w:color w:val="000000"/>
          <w:szCs w:val="18"/>
        </w:rPr>
        <w:t>，於合約終止前購買之所有使用權均符合授與資格。</w:t>
      </w:r>
    </w:p>
    <w:p w14:paraId="4A225798" w14:textId="77777777" w:rsidR="00FF4CAB" w:rsidRPr="00735099" w:rsidRDefault="00FF4CAB" w:rsidP="00376D4B">
      <w:pPr>
        <w:ind w:left="720"/>
        <w:rPr>
          <w:rFonts w:eastAsia="PMingLiU" w:cs="Tahoma"/>
          <w:szCs w:val="18"/>
        </w:rPr>
      </w:pPr>
    </w:p>
    <w:p w14:paraId="4A225799" w14:textId="77777777" w:rsidR="00924690" w:rsidRPr="007208A7" w:rsidRDefault="00FF4CAB" w:rsidP="00924690">
      <w:pPr>
        <w:spacing w:after="60"/>
        <w:ind w:left="720"/>
        <w:rPr>
          <w:rFonts w:eastAsia="PMingLiU" w:cs="Tahoma"/>
        </w:rPr>
      </w:pPr>
      <w:r w:rsidRPr="007208A7">
        <w:rPr>
          <w:rFonts w:eastAsia="PMingLiU" w:cs="Tahoma"/>
          <w:b/>
          <w:color w:val="000000"/>
          <w:szCs w:val="18"/>
        </w:rPr>
        <w:t>針對</w:t>
      </w:r>
      <w:r w:rsidRPr="007208A7">
        <w:rPr>
          <w:rFonts w:eastAsia="PMingLiU" w:cs="Tahoma"/>
          <w:b/>
          <w:color w:val="000000"/>
          <w:szCs w:val="18"/>
        </w:rPr>
        <w:t xml:space="preserve"> Enterprise Subscription</w:t>
      </w:r>
      <w:r w:rsidRPr="007208A7">
        <w:rPr>
          <w:rFonts w:eastAsia="PMingLiU" w:cs="Tahoma"/>
          <w:b/>
          <w:color w:val="000000"/>
          <w:szCs w:val="18"/>
        </w:rPr>
        <w:t>、</w:t>
      </w:r>
      <w:r w:rsidRPr="007208A7">
        <w:rPr>
          <w:rFonts w:eastAsia="PMingLiU" w:cs="Tahoma"/>
          <w:b/>
          <w:color w:val="000000"/>
          <w:szCs w:val="18"/>
        </w:rPr>
        <w:t xml:space="preserve">Campus </w:t>
      </w:r>
      <w:r w:rsidRPr="007208A7">
        <w:rPr>
          <w:rFonts w:eastAsia="PMingLiU" w:cs="Tahoma"/>
          <w:b/>
          <w:color w:val="000000"/>
          <w:szCs w:val="18"/>
        </w:rPr>
        <w:t>和</w:t>
      </w:r>
      <w:r w:rsidRPr="007208A7">
        <w:rPr>
          <w:rFonts w:eastAsia="PMingLiU" w:cs="Tahoma"/>
          <w:b/>
          <w:color w:val="000000"/>
          <w:szCs w:val="18"/>
        </w:rPr>
        <w:t xml:space="preserve"> School (</w:t>
      </w:r>
      <w:r w:rsidRPr="007208A7">
        <w:rPr>
          <w:rFonts w:eastAsia="PMingLiU" w:cs="Tahoma"/>
          <w:b/>
          <w:color w:val="000000"/>
          <w:szCs w:val="18"/>
        </w:rPr>
        <w:t>包括</w:t>
      </w:r>
      <w:r w:rsidRPr="007208A7">
        <w:rPr>
          <w:rFonts w:eastAsia="PMingLiU" w:cs="Tahoma"/>
          <w:b/>
          <w:color w:val="000000"/>
          <w:szCs w:val="18"/>
        </w:rPr>
        <w:t xml:space="preserve"> Enrollment for Education Solutions) </w:t>
      </w:r>
      <w:r w:rsidRPr="007208A7">
        <w:rPr>
          <w:rFonts w:eastAsia="PMingLiU" w:cs="Tahoma"/>
          <w:b/>
          <w:color w:val="000000"/>
          <w:szCs w:val="18"/>
        </w:rPr>
        <w:t>以及</w:t>
      </w:r>
      <w:r w:rsidRPr="007208A7">
        <w:rPr>
          <w:rFonts w:eastAsia="PMingLiU" w:cs="Tahoma"/>
          <w:b/>
          <w:color w:val="000000"/>
          <w:szCs w:val="18"/>
        </w:rPr>
        <w:t xml:space="preserve"> Open Value Subscription </w:t>
      </w:r>
      <w:r w:rsidRPr="007208A7">
        <w:rPr>
          <w:rFonts w:eastAsia="PMingLiU" w:cs="Tahoma"/>
          <w:b/>
          <w:color w:val="000000"/>
          <w:szCs w:val="18"/>
        </w:rPr>
        <w:t>客戶</w:t>
      </w:r>
    </w:p>
    <w:p w14:paraId="4A22579A" w14:textId="77777777" w:rsidR="00FF4CAB" w:rsidRPr="007208A7" w:rsidRDefault="00FF4CAB" w:rsidP="00376D4B">
      <w:pPr>
        <w:ind w:left="720"/>
        <w:rPr>
          <w:rFonts w:eastAsia="PMingLiU" w:cs="Tahoma"/>
        </w:rPr>
      </w:pPr>
      <w:r w:rsidRPr="007208A7">
        <w:rPr>
          <w:rFonts w:eastAsia="PMingLiU" w:cs="Tahoma"/>
          <w:bCs/>
          <w:color w:val="000000"/>
          <w:szCs w:val="18"/>
        </w:rPr>
        <w:t>只要客戶維持持續的訂閱範圍，針對</w:t>
      </w:r>
      <w:r w:rsidRPr="007208A7">
        <w:rPr>
          <w:rFonts w:eastAsia="PMingLiU" w:cs="Tahoma"/>
          <w:bCs/>
          <w:color w:val="000000"/>
          <w:szCs w:val="18"/>
        </w:rPr>
        <w:t xml:space="preserve"> Campus </w:t>
      </w:r>
      <w:r w:rsidRPr="007208A7">
        <w:rPr>
          <w:rFonts w:eastAsia="PMingLiU" w:cs="Tahoma"/>
          <w:bCs/>
          <w:color w:val="000000"/>
          <w:szCs w:val="18"/>
        </w:rPr>
        <w:t>及</w:t>
      </w:r>
      <w:r w:rsidRPr="007208A7">
        <w:rPr>
          <w:rFonts w:eastAsia="PMingLiU" w:cs="Tahoma"/>
          <w:bCs/>
          <w:color w:val="000000"/>
          <w:szCs w:val="18"/>
        </w:rPr>
        <w:t xml:space="preserve"> School </w:t>
      </w:r>
      <w:r w:rsidRPr="007208A7">
        <w:rPr>
          <w:rFonts w:eastAsia="PMingLiU" w:cs="Tahoma"/>
          <w:bCs/>
          <w:color w:val="000000"/>
          <w:szCs w:val="18"/>
        </w:rPr>
        <w:t>或</w:t>
      </w:r>
      <w:r w:rsidRPr="007208A7">
        <w:rPr>
          <w:rFonts w:eastAsia="PMingLiU" w:cs="Tahoma"/>
          <w:bCs/>
          <w:color w:val="000000"/>
          <w:szCs w:val="18"/>
        </w:rPr>
        <w:t xml:space="preserve"> Open Value Subscription </w:t>
      </w:r>
      <w:r w:rsidRPr="007208A7">
        <w:rPr>
          <w:rFonts w:eastAsia="PMingLiU" w:cs="Tahoma"/>
          <w:bCs/>
          <w:color w:val="000000"/>
          <w:szCs w:val="18"/>
        </w:rPr>
        <w:t>合約或</w:t>
      </w:r>
      <w:r w:rsidRPr="007208A7">
        <w:rPr>
          <w:rFonts w:eastAsia="PMingLiU" w:cs="Tahoma"/>
          <w:bCs/>
          <w:color w:val="000000"/>
          <w:szCs w:val="18"/>
        </w:rPr>
        <w:t xml:space="preserve"> Enrollment for Education Solutions </w:t>
      </w:r>
      <w:r w:rsidRPr="007208A7">
        <w:rPr>
          <w:rFonts w:eastAsia="PMingLiU" w:cs="Tahoma"/>
          <w:bCs/>
          <w:color w:val="000000"/>
          <w:szCs w:val="18"/>
        </w:rPr>
        <w:t>期間結束之前會依相同的條款暫時授與使用權，直到</w:t>
      </w:r>
      <w:r w:rsidRPr="007208A7">
        <w:rPr>
          <w:rFonts w:eastAsia="PMingLiU" w:cs="Tahoma"/>
          <w:bCs/>
          <w:color w:val="000000"/>
          <w:szCs w:val="18"/>
        </w:rPr>
        <w:t xml:space="preserve"> Enterprise Subscription </w:t>
      </w:r>
      <w:r w:rsidRPr="007208A7">
        <w:rPr>
          <w:rFonts w:eastAsia="PMingLiU" w:cs="Tahoma"/>
          <w:bCs/>
          <w:color w:val="000000"/>
          <w:szCs w:val="18"/>
        </w:rPr>
        <w:t>註冊期間結束為止。選擇買斷使用權的客戶擁有兩種選項。</w:t>
      </w:r>
    </w:p>
    <w:p w14:paraId="4A22579B" w14:textId="77777777" w:rsidR="00FF4CAB" w:rsidRPr="00735099" w:rsidRDefault="00FF4CAB" w:rsidP="00376D4B">
      <w:pPr>
        <w:ind w:left="720"/>
        <w:rPr>
          <w:rFonts w:eastAsia="PMingLiU" w:cs="Tahoma"/>
          <w:szCs w:val="18"/>
        </w:rPr>
      </w:pPr>
    </w:p>
    <w:p w14:paraId="4A22579C" w14:textId="77777777" w:rsidR="00FF4CAB" w:rsidRPr="007208A7" w:rsidRDefault="00FF4CAB" w:rsidP="00376D4B">
      <w:pPr>
        <w:ind w:left="720"/>
        <w:rPr>
          <w:rFonts w:eastAsia="PMingLiU" w:cs="Tahoma"/>
        </w:rPr>
      </w:pPr>
      <w:r w:rsidRPr="007208A7">
        <w:rPr>
          <w:rFonts w:eastAsia="PMingLiU" w:cs="Tahoma"/>
          <w:bCs/>
          <w:color w:val="000000"/>
          <w:szCs w:val="18"/>
        </w:rPr>
        <w:t>選項</w:t>
      </w:r>
      <w:r w:rsidRPr="007208A7">
        <w:rPr>
          <w:rFonts w:eastAsia="PMingLiU" w:cs="Tahoma"/>
          <w:bCs/>
          <w:color w:val="000000"/>
          <w:szCs w:val="18"/>
        </w:rPr>
        <w:t xml:space="preserve"> 1</w:t>
      </w:r>
      <w:r w:rsidRPr="007208A7">
        <w:rPr>
          <w:rFonts w:eastAsia="PMingLiU" w:cs="Tahoma"/>
          <w:bCs/>
          <w:color w:val="000000"/>
          <w:szCs w:val="18"/>
        </w:rPr>
        <w:t>：取得對應至客戶之合格使用權的</w:t>
      </w:r>
      <w:r w:rsidRPr="007208A7">
        <w:rPr>
          <w:rFonts w:eastAsia="PMingLiU" w:cs="Tahoma"/>
          <w:bCs/>
          <w:color w:val="000000"/>
          <w:szCs w:val="18"/>
        </w:rPr>
        <w:t xml:space="preserve"> System Center </w:t>
      </w:r>
      <w:r w:rsidRPr="007208A7">
        <w:rPr>
          <w:rFonts w:eastAsia="PMingLiU" w:cs="Tahoma"/>
          <w:bCs/>
          <w:color w:val="000000"/>
          <w:szCs w:val="18"/>
        </w:rPr>
        <w:t>產品的使用權。依照此選項，客戶將沒有資格將軟體保證新增至使用權或使用</w:t>
      </w:r>
      <w:r w:rsidRPr="007208A7">
        <w:rPr>
          <w:rFonts w:eastAsia="PMingLiU" w:cs="Tahoma"/>
          <w:bCs/>
          <w:color w:val="000000"/>
          <w:szCs w:val="18"/>
        </w:rPr>
        <w:t xml:space="preserve"> System Center 2012 </w:t>
      </w:r>
      <w:r w:rsidRPr="007208A7">
        <w:rPr>
          <w:rFonts w:eastAsia="PMingLiU" w:cs="Tahoma"/>
          <w:bCs/>
          <w:color w:val="000000"/>
          <w:szCs w:val="18"/>
        </w:rPr>
        <w:t>或任何較新版的</w:t>
      </w:r>
      <w:r w:rsidRPr="007208A7">
        <w:rPr>
          <w:rFonts w:eastAsia="PMingLiU" w:cs="Tahoma"/>
          <w:bCs/>
          <w:color w:val="000000"/>
          <w:szCs w:val="18"/>
        </w:rPr>
        <w:t xml:space="preserve"> System Center </w:t>
      </w:r>
      <w:r w:rsidRPr="007208A7">
        <w:rPr>
          <w:rFonts w:eastAsia="PMingLiU" w:cs="Tahoma"/>
          <w:bCs/>
          <w:color w:val="000000"/>
          <w:szCs w:val="18"/>
        </w:rPr>
        <w:t>軟體。</w:t>
      </w:r>
    </w:p>
    <w:p w14:paraId="4A22579D" w14:textId="77777777" w:rsidR="00FF4CAB" w:rsidRPr="00735099" w:rsidRDefault="00FF4CAB" w:rsidP="00376D4B">
      <w:pPr>
        <w:ind w:left="720"/>
        <w:rPr>
          <w:rFonts w:eastAsia="PMingLiU" w:cs="Tahoma"/>
          <w:szCs w:val="18"/>
        </w:rPr>
      </w:pPr>
    </w:p>
    <w:p w14:paraId="4A22579E" w14:textId="77777777" w:rsidR="00FF4CAB" w:rsidRPr="007208A7" w:rsidRDefault="00FF4CAB" w:rsidP="00376D4B">
      <w:pPr>
        <w:ind w:left="720"/>
        <w:rPr>
          <w:rFonts w:eastAsia="PMingLiU" w:cs="Tahoma"/>
        </w:rPr>
      </w:pPr>
      <w:r w:rsidRPr="007208A7">
        <w:rPr>
          <w:rFonts w:eastAsia="PMingLiU" w:cs="Tahoma"/>
          <w:bCs/>
          <w:color w:val="000000"/>
          <w:szCs w:val="18"/>
        </w:rPr>
        <w:t>選項</w:t>
      </w:r>
      <w:r w:rsidRPr="007208A7">
        <w:rPr>
          <w:rFonts w:eastAsia="PMingLiU" w:cs="Tahoma"/>
          <w:bCs/>
          <w:color w:val="000000"/>
          <w:szCs w:val="18"/>
        </w:rPr>
        <w:t xml:space="preserve"> 2</w:t>
      </w:r>
      <w:r w:rsidRPr="007208A7">
        <w:rPr>
          <w:rFonts w:eastAsia="PMingLiU" w:cs="Tahoma"/>
          <w:bCs/>
          <w:color w:val="000000"/>
          <w:szCs w:val="18"/>
        </w:rPr>
        <w:t>：取得對應至客戶之合格使用權的</w:t>
      </w:r>
      <w:r w:rsidRPr="007208A7">
        <w:rPr>
          <w:rFonts w:eastAsia="PMingLiU" w:cs="Tahoma"/>
          <w:bCs/>
          <w:color w:val="000000"/>
          <w:szCs w:val="18"/>
        </w:rPr>
        <w:t xml:space="preserve"> System Center 2012 </w:t>
      </w:r>
      <w:r w:rsidRPr="007208A7">
        <w:rPr>
          <w:rFonts w:eastAsia="PMingLiU" w:cs="Tahoma"/>
          <w:bCs/>
          <w:color w:val="000000"/>
          <w:szCs w:val="18"/>
        </w:rPr>
        <w:t>使用權。依照此選項，</w:t>
      </w:r>
      <w:r w:rsidR="008E5F28">
        <w:rPr>
          <w:rFonts w:eastAsia="PMingLiU" w:cs="Tahoma"/>
          <w:bCs/>
          <w:color w:val="000000"/>
          <w:szCs w:val="18"/>
        </w:rPr>
        <w:br/>
      </w:r>
      <w:r w:rsidRPr="007208A7">
        <w:rPr>
          <w:rFonts w:eastAsia="PMingLiU" w:cs="Tahoma"/>
          <w:bCs/>
          <w:color w:val="000000"/>
          <w:szCs w:val="18"/>
        </w:rPr>
        <w:t>客戶將有資格新增軟體保證。</w:t>
      </w:r>
    </w:p>
    <w:p w14:paraId="4A22579F" w14:textId="77777777" w:rsidR="00924690" w:rsidRPr="007208A7" w:rsidRDefault="00FF4CAB" w:rsidP="00924690">
      <w:pPr>
        <w:spacing w:after="60"/>
        <w:ind w:left="720"/>
        <w:rPr>
          <w:rFonts w:eastAsia="PMingLiU" w:cs="Tahoma"/>
        </w:rPr>
      </w:pPr>
      <w:r w:rsidRPr="007208A7">
        <w:rPr>
          <w:rFonts w:eastAsia="PMingLiU" w:cs="Tahoma"/>
          <w:b/>
          <w:color w:val="000000"/>
          <w:szCs w:val="18"/>
        </w:rPr>
        <w:t>伺服器具有兩個以上處理器之客戶的替代性</w:t>
      </w:r>
      <w:r w:rsidRPr="007208A7">
        <w:rPr>
          <w:rFonts w:eastAsia="PMingLiU" w:cs="Tahoma"/>
          <w:b/>
          <w:color w:val="000000"/>
          <w:szCs w:val="18"/>
        </w:rPr>
        <w:t xml:space="preserve"> System Center 2012 Standard </w:t>
      </w:r>
      <w:r w:rsidRPr="007208A7">
        <w:rPr>
          <w:rFonts w:eastAsia="PMingLiU" w:cs="Tahoma"/>
          <w:b/>
          <w:color w:val="000000"/>
          <w:szCs w:val="18"/>
        </w:rPr>
        <w:t>使用權之授與</w:t>
      </w:r>
    </w:p>
    <w:p w14:paraId="4A2257A0" w14:textId="77777777" w:rsidR="00FF4CAB" w:rsidRPr="008E5F28" w:rsidRDefault="00FF4CAB" w:rsidP="00376D4B">
      <w:pPr>
        <w:ind w:left="720"/>
        <w:rPr>
          <w:rFonts w:eastAsia="PMingLiU" w:cs="Tahoma"/>
          <w:spacing w:val="-2"/>
        </w:rPr>
      </w:pPr>
      <w:r w:rsidRPr="008E5F28">
        <w:rPr>
          <w:rFonts w:eastAsia="PMingLiU" w:cs="Tahoma"/>
          <w:spacing w:val="-2"/>
          <w:szCs w:val="18"/>
        </w:rPr>
        <w:t>每項</w:t>
      </w:r>
      <w:r w:rsidRPr="008E5F28">
        <w:rPr>
          <w:rFonts w:eastAsia="PMingLiU" w:cs="Tahoma"/>
          <w:spacing w:val="-2"/>
          <w:szCs w:val="18"/>
        </w:rPr>
        <w:t xml:space="preserve"> System Center 2012 Standard Server ML </w:t>
      </w:r>
      <w:r w:rsidRPr="008E5F28">
        <w:rPr>
          <w:rFonts w:eastAsia="PMingLiU" w:cs="Tahoma"/>
          <w:spacing w:val="-2"/>
          <w:szCs w:val="18"/>
        </w:rPr>
        <w:t>至多可在實體伺服器上包含兩個處理器。自</w:t>
      </w:r>
      <w:r w:rsidRPr="008E5F28">
        <w:rPr>
          <w:rFonts w:eastAsia="PMingLiU" w:cs="Tahoma"/>
          <w:spacing w:val="-2"/>
          <w:szCs w:val="18"/>
        </w:rPr>
        <w:t xml:space="preserve"> 2012 </w:t>
      </w:r>
      <w:r w:rsidRPr="008E5F28">
        <w:rPr>
          <w:rFonts w:eastAsia="PMingLiU" w:cs="Tahoma"/>
          <w:spacing w:val="-2"/>
          <w:szCs w:val="18"/>
        </w:rPr>
        <w:t>年</w:t>
      </w:r>
      <w:r w:rsidRPr="008E5F28">
        <w:rPr>
          <w:rFonts w:eastAsia="PMingLiU" w:cs="Tahoma"/>
          <w:spacing w:val="-2"/>
          <w:szCs w:val="18"/>
        </w:rPr>
        <w:t xml:space="preserve"> 4 </w:t>
      </w:r>
      <w:r w:rsidRPr="008E5F28">
        <w:rPr>
          <w:rFonts w:eastAsia="PMingLiU" w:cs="Tahoma"/>
          <w:spacing w:val="-2"/>
          <w:szCs w:val="18"/>
        </w:rPr>
        <w:t>月</w:t>
      </w:r>
      <w:r w:rsidRPr="008E5F28">
        <w:rPr>
          <w:rFonts w:eastAsia="PMingLiU" w:cs="Tahoma"/>
          <w:spacing w:val="-2"/>
          <w:szCs w:val="18"/>
        </w:rPr>
        <w:t xml:space="preserve"> 1 </w:t>
      </w:r>
      <w:r w:rsidRPr="008E5F28">
        <w:rPr>
          <w:rFonts w:eastAsia="PMingLiU" w:cs="Tahoma"/>
          <w:spacing w:val="-2"/>
          <w:szCs w:val="18"/>
        </w:rPr>
        <w:t>日起或</w:t>
      </w:r>
      <w:r w:rsidRPr="008E5F28">
        <w:rPr>
          <w:rFonts w:eastAsia="PMingLiU" w:cs="Tahoma"/>
          <w:spacing w:val="-2"/>
          <w:szCs w:val="18"/>
        </w:rPr>
        <w:t xml:space="preserve"> 2012 </w:t>
      </w:r>
      <w:r w:rsidRPr="008E5F28">
        <w:rPr>
          <w:rFonts w:eastAsia="PMingLiU" w:cs="Tahoma"/>
          <w:spacing w:val="-2"/>
          <w:szCs w:val="18"/>
        </w:rPr>
        <w:t>年</w:t>
      </w:r>
      <w:r w:rsidRPr="008E5F28">
        <w:rPr>
          <w:rFonts w:eastAsia="PMingLiU" w:cs="Tahoma"/>
          <w:spacing w:val="-2"/>
          <w:szCs w:val="18"/>
        </w:rPr>
        <w:t xml:space="preserve"> 1 </w:t>
      </w:r>
      <w:r w:rsidRPr="008E5F28">
        <w:rPr>
          <w:rFonts w:eastAsia="PMingLiU" w:cs="Tahoma"/>
          <w:spacing w:val="-2"/>
          <w:szCs w:val="18"/>
        </w:rPr>
        <w:t>月</w:t>
      </w:r>
      <w:r w:rsidRPr="008E5F28">
        <w:rPr>
          <w:rFonts w:eastAsia="PMingLiU" w:cs="Tahoma"/>
          <w:spacing w:val="-2"/>
          <w:szCs w:val="18"/>
        </w:rPr>
        <w:t xml:space="preserve"> 17 </w:t>
      </w:r>
      <w:r w:rsidRPr="008E5F28">
        <w:rPr>
          <w:rFonts w:eastAsia="PMingLiU" w:cs="Tahoma"/>
          <w:spacing w:val="-2"/>
          <w:szCs w:val="18"/>
        </w:rPr>
        <w:t>日之後的第一個週年日起，若客戶具備指派至兩個以上處理器之伺服器的合格使用權，則客戶得選擇進行替代的</w:t>
      </w:r>
      <w:r w:rsidRPr="008E5F28">
        <w:rPr>
          <w:rFonts w:eastAsia="PMingLiU" w:cs="Tahoma"/>
          <w:spacing w:val="-2"/>
          <w:szCs w:val="18"/>
        </w:rPr>
        <w:t xml:space="preserve"> System Center 2012 Standard Server ML </w:t>
      </w:r>
      <w:r w:rsidRPr="008E5F28">
        <w:rPr>
          <w:rFonts w:eastAsia="PMingLiU" w:cs="Tahoma"/>
          <w:spacing w:val="-2"/>
          <w:szCs w:val="18"/>
        </w:rPr>
        <w:t>授與數目，該數目等於管理伺服器上之實體處理器的數目除以二。伺服器必須完全授權，才能許可於授與時在該伺服器上依合格使用權的條款進行作業系統環境的管理。此項替代的授與可確保客戶的伺服器經由轉換仍能保持完全授權。客戶必須在管理伺服器上，使用</w:t>
      </w:r>
      <w:r w:rsidRPr="008E5F28">
        <w:rPr>
          <w:rFonts w:eastAsia="PMingLiU" w:cs="Tahoma"/>
          <w:spacing w:val="-2"/>
          <w:szCs w:val="18"/>
        </w:rPr>
        <w:t xml:space="preserve"> MAP </w:t>
      </w:r>
      <w:r w:rsidRPr="008E5F28">
        <w:rPr>
          <w:rFonts w:eastAsia="PMingLiU" w:cs="Tahoma"/>
          <w:spacing w:val="-2"/>
          <w:szCs w:val="18"/>
        </w:rPr>
        <w:t>工具或任何相當的軟體來記錄實體處理器的數目。本文件連同他們的合格使用權及本產品注意事項之證明，可為客戶依本優惠方案條款而使用</w:t>
      </w:r>
      <w:r w:rsidRPr="008E5F28">
        <w:rPr>
          <w:rFonts w:eastAsia="PMingLiU" w:cs="Tahoma"/>
          <w:spacing w:val="-2"/>
          <w:szCs w:val="18"/>
        </w:rPr>
        <w:t xml:space="preserve"> System Center 2012 </w:t>
      </w:r>
      <w:r w:rsidRPr="008E5F28">
        <w:rPr>
          <w:rFonts w:eastAsia="PMingLiU" w:cs="Tahoma"/>
          <w:spacing w:val="-2"/>
          <w:szCs w:val="18"/>
        </w:rPr>
        <w:t>的權利共同提供證明。一旦升級至</w:t>
      </w:r>
      <w:r w:rsidRPr="008E5F28">
        <w:rPr>
          <w:rFonts w:eastAsia="PMingLiU" w:cs="Tahoma"/>
          <w:spacing w:val="-2"/>
          <w:szCs w:val="18"/>
        </w:rPr>
        <w:t xml:space="preserve"> System Center 2012</w:t>
      </w:r>
      <w:r w:rsidRPr="008E5F28">
        <w:rPr>
          <w:rFonts w:eastAsia="PMingLiU" w:cs="Tahoma"/>
          <w:spacing w:val="-2"/>
          <w:szCs w:val="18"/>
        </w:rPr>
        <w:t>，客戶便不再有權利依照指派給伺服器之合格使用權使用軟體。</w:t>
      </w:r>
      <w:r w:rsidRPr="008E5F28">
        <w:rPr>
          <w:rFonts w:eastAsia="PMingLiU" w:cs="Tahoma"/>
          <w:color w:val="000000"/>
          <w:spacing w:val="-2"/>
        </w:rPr>
        <w:t>客戶不得將依本優惠方案授與之使用權與對應之合格使用權分開來進行移轉。</w:t>
      </w:r>
    </w:p>
    <w:p w14:paraId="4A2257A1" w14:textId="77777777" w:rsidR="00FF4CAB" w:rsidRDefault="00FF4CAB" w:rsidP="00376D4B">
      <w:pPr>
        <w:tabs>
          <w:tab w:val="left" w:pos="2970"/>
        </w:tabs>
        <w:ind w:left="720"/>
        <w:contextualSpacing/>
        <w:rPr>
          <w:rFonts w:eastAsia="PMingLiU" w:cs="Tahoma"/>
        </w:rPr>
      </w:pPr>
    </w:p>
    <w:p w14:paraId="4A2257A2" w14:textId="77777777" w:rsidR="00735099" w:rsidRDefault="00735099" w:rsidP="00376D4B">
      <w:pPr>
        <w:tabs>
          <w:tab w:val="left" w:pos="2970"/>
        </w:tabs>
        <w:ind w:left="720"/>
        <w:contextualSpacing/>
        <w:rPr>
          <w:rFonts w:eastAsia="PMingLiU" w:cs="Tahoma"/>
        </w:rPr>
      </w:pPr>
    </w:p>
    <w:p w14:paraId="4A2257A3" w14:textId="77777777" w:rsidR="00924690" w:rsidRPr="007208A7" w:rsidRDefault="00FF4CAB" w:rsidP="00924690">
      <w:pPr>
        <w:spacing w:after="60"/>
        <w:ind w:left="720"/>
        <w:rPr>
          <w:rFonts w:eastAsia="PMingLiU" w:cs="Tahoma"/>
        </w:rPr>
      </w:pPr>
      <w:r w:rsidRPr="007208A7">
        <w:rPr>
          <w:rFonts w:eastAsia="PMingLiU" w:cs="Tahoma"/>
          <w:b/>
          <w:color w:val="000000"/>
          <w:szCs w:val="18"/>
        </w:rPr>
        <w:t>具備</w:t>
      </w:r>
      <w:r w:rsidRPr="007208A7">
        <w:rPr>
          <w:rFonts w:eastAsia="PMingLiU" w:cs="Tahoma"/>
          <w:b/>
          <w:color w:val="000000"/>
          <w:szCs w:val="18"/>
        </w:rPr>
        <w:t xml:space="preserve"> Virtual Machine Manager </w:t>
      </w:r>
      <w:r w:rsidRPr="007208A7">
        <w:rPr>
          <w:rFonts w:eastAsia="PMingLiU" w:cs="Tahoma"/>
          <w:b/>
          <w:color w:val="000000"/>
          <w:szCs w:val="18"/>
        </w:rPr>
        <w:t>合格使用權的客戶之替代性</w:t>
      </w:r>
      <w:r w:rsidRPr="007208A7">
        <w:rPr>
          <w:rFonts w:eastAsia="PMingLiU" w:cs="Tahoma"/>
          <w:b/>
          <w:color w:val="000000"/>
          <w:szCs w:val="18"/>
        </w:rPr>
        <w:t xml:space="preserve"> System Center 2012 Datacenter </w:t>
      </w:r>
      <w:r w:rsidRPr="007208A7">
        <w:rPr>
          <w:rFonts w:eastAsia="PMingLiU" w:cs="Tahoma"/>
          <w:b/>
          <w:color w:val="000000"/>
          <w:szCs w:val="18"/>
        </w:rPr>
        <w:t>使用權之授與</w:t>
      </w:r>
      <w:r w:rsidRPr="007208A7">
        <w:rPr>
          <w:rFonts w:eastAsia="PMingLiU" w:cs="Tahoma"/>
          <w:b/>
          <w:color w:val="000000"/>
          <w:szCs w:val="18"/>
        </w:rPr>
        <w:t xml:space="preserve"> (VMM Enterprise Server ML)</w:t>
      </w:r>
    </w:p>
    <w:p w14:paraId="4A2257A4" w14:textId="77777777" w:rsidR="00FF4CAB" w:rsidRPr="007208A7" w:rsidRDefault="00FF4CAB" w:rsidP="00376D4B">
      <w:pPr>
        <w:tabs>
          <w:tab w:val="left" w:pos="2970"/>
        </w:tabs>
        <w:ind w:left="720"/>
        <w:contextualSpacing/>
        <w:rPr>
          <w:rFonts w:eastAsia="PMingLiU" w:cs="Tahoma"/>
        </w:rPr>
      </w:pPr>
      <w:r w:rsidRPr="007208A7">
        <w:rPr>
          <w:rFonts w:eastAsia="PMingLiU" w:cs="Tahoma"/>
          <w:szCs w:val="18"/>
        </w:rPr>
        <w:t>自</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日起或</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1 </w:t>
      </w:r>
      <w:r w:rsidRPr="007208A7">
        <w:rPr>
          <w:rFonts w:eastAsia="PMingLiU" w:cs="Tahoma"/>
          <w:szCs w:val="18"/>
        </w:rPr>
        <w:t>月</w:t>
      </w:r>
      <w:r w:rsidRPr="007208A7">
        <w:rPr>
          <w:rFonts w:eastAsia="PMingLiU" w:cs="Tahoma"/>
          <w:szCs w:val="18"/>
        </w:rPr>
        <w:t xml:space="preserve"> 17 </w:t>
      </w:r>
      <w:r w:rsidRPr="007208A7">
        <w:rPr>
          <w:rFonts w:eastAsia="PMingLiU" w:cs="Tahoma"/>
          <w:szCs w:val="18"/>
        </w:rPr>
        <w:t>日之後的第一個週年日起，若客戶具備指派至兩個以上處理器之伺服器的合格</w:t>
      </w:r>
      <w:r w:rsidRPr="007208A7">
        <w:rPr>
          <w:rFonts w:eastAsia="PMingLiU" w:cs="Tahoma"/>
          <w:szCs w:val="18"/>
        </w:rPr>
        <w:t xml:space="preserve"> VMM Enterprise Server ML</w:t>
      </w:r>
      <w:r w:rsidRPr="007208A7">
        <w:rPr>
          <w:rFonts w:eastAsia="PMingLiU" w:cs="Tahoma"/>
          <w:szCs w:val="18"/>
        </w:rPr>
        <w:t>，則客戶得選擇進行替代的</w:t>
      </w:r>
      <w:r w:rsidRPr="007208A7">
        <w:rPr>
          <w:rFonts w:eastAsia="PMingLiU" w:cs="Tahoma"/>
          <w:szCs w:val="18"/>
        </w:rPr>
        <w:t xml:space="preserve"> System Center 2012 Datacenter Server ML </w:t>
      </w:r>
      <w:r w:rsidRPr="007208A7">
        <w:rPr>
          <w:rFonts w:eastAsia="PMingLiU" w:cs="Tahoma"/>
          <w:szCs w:val="18"/>
        </w:rPr>
        <w:t>授與數目，該數目等於管理伺服器上之實體處理器的數目除以二。此項替代的授與可確保客戶的伺服器經由轉換仍能保持完全授權。客戶必須在管理伺服器上，使用</w:t>
      </w:r>
      <w:r w:rsidRPr="007208A7">
        <w:rPr>
          <w:rFonts w:eastAsia="PMingLiU" w:cs="Tahoma"/>
          <w:szCs w:val="18"/>
        </w:rPr>
        <w:t xml:space="preserve"> MAP </w:t>
      </w:r>
      <w:r w:rsidRPr="007208A7">
        <w:rPr>
          <w:rFonts w:eastAsia="PMingLiU" w:cs="Tahoma"/>
          <w:szCs w:val="18"/>
        </w:rPr>
        <w:t>工具或任何相當的軟體來記錄實體處理器的數目。本文件連同他們的合格使用權及本產品注意事項之證明，可為客戶依本優惠方案條款而使用</w:t>
      </w:r>
      <w:r w:rsidRPr="007208A7">
        <w:rPr>
          <w:rFonts w:eastAsia="PMingLiU" w:cs="Tahoma"/>
          <w:szCs w:val="18"/>
        </w:rPr>
        <w:t xml:space="preserve"> System Center 2012 </w:t>
      </w:r>
      <w:r w:rsidRPr="007208A7">
        <w:rPr>
          <w:rFonts w:eastAsia="PMingLiU" w:cs="Tahoma"/>
          <w:szCs w:val="18"/>
        </w:rPr>
        <w:t>的權利共同提供證明。一旦升級至</w:t>
      </w:r>
      <w:r w:rsidRPr="007208A7">
        <w:rPr>
          <w:rFonts w:eastAsia="PMingLiU" w:cs="Tahoma"/>
          <w:szCs w:val="18"/>
        </w:rPr>
        <w:t xml:space="preserve"> System Center 2012</w:t>
      </w:r>
      <w:r w:rsidRPr="007208A7">
        <w:rPr>
          <w:rFonts w:eastAsia="PMingLiU" w:cs="Tahoma"/>
          <w:szCs w:val="18"/>
        </w:rPr>
        <w:t>，客戶便不再有權利依照指派給伺服器之合格使用權使用軟體。</w:t>
      </w:r>
      <w:r w:rsidRPr="007208A7">
        <w:rPr>
          <w:rFonts w:eastAsia="PMingLiU" w:cs="Tahoma"/>
          <w:color w:val="000000"/>
          <w:szCs w:val="24"/>
        </w:rPr>
        <w:t>客戶不得將依本優惠方案授與之使用權與對應之合格使用權分開來進行移轉。</w:t>
      </w:r>
    </w:p>
    <w:p w14:paraId="4A2257A5" w14:textId="77777777" w:rsidR="00FF4CAB" w:rsidRDefault="00FF4CAB" w:rsidP="00376D4B">
      <w:pPr>
        <w:ind w:left="720"/>
        <w:rPr>
          <w:rFonts w:eastAsia="PMingLiU" w:cs="Tahoma"/>
        </w:rPr>
      </w:pPr>
    </w:p>
    <w:p w14:paraId="4A2257A6" w14:textId="77777777" w:rsidR="00C67E32" w:rsidRDefault="00C67E32" w:rsidP="00376D4B">
      <w:pPr>
        <w:ind w:left="720"/>
        <w:rPr>
          <w:rFonts w:eastAsia="PMingLiU" w:cs="Tahoma"/>
        </w:rPr>
      </w:pPr>
    </w:p>
    <w:p w14:paraId="4A2257A7" w14:textId="77777777" w:rsidR="00C67E32" w:rsidRPr="007208A7" w:rsidRDefault="00C67E32" w:rsidP="00376D4B">
      <w:pPr>
        <w:ind w:left="720"/>
        <w:rPr>
          <w:rFonts w:eastAsia="PMingLiU" w:cs="Tahoma"/>
        </w:rPr>
      </w:pPr>
    </w:p>
    <w:p w14:paraId="4A2257A8" w14:textId="77777777" w:rsidR="009B12B7" w:rsidRPr="007208A7" w:rsidRDefault="00FF4CAB" w:rsidP="00924690">
      <w:pPr>
        <w:spacing w:after="60"/>
        <w:ind w:left="720"/>
        <w:rPr>
          <w:rFonts w:eastAsia="PMingLiU" w:cs="Tahoma"/>
        </w:rPr>
      </w:pPr>
      <w:r w:rsidRPr="007208A7">
        <w:rPr>
          <w:rFonts w:eastAsia="PMingLiU" w:cs="Tahoma"/>
          <w:b/>
          <w:color w:val="000000"/>
          <w:szCs w:val="18"/>
        </w:rPr>
        <w:t xml:space="preserve">2012 </w:t>
      </w:r>
      <w:r w:rsidRPr="007208A7">
        <w:rPr>
          <w:rFonts w:eastAsia="PMingLiU" w:cs="Tahoma"/>
          <w:b/>
          <w:color w:val="000000"/>
          <w:szCs w:val="18"/>
        </w:rPr>
        <w:t>年</w:t>
      </w:r>
      <w:r w:rsidRPr="007208A7">
        <w:rPr>
          <w:rFonts w:eastAsia="PMingLiU" w:cs="Tahoma"/>
          <w:b/>
          <w:color w:val="000000"/>
          <w:szCs w:val="18"/>
        </w:rPr>
        <w:t xml:space="preserve"> 10 </w:t>
      </w:r>
      <w:r w:rsidRPr="007208A7">
        <w:rPr>
          <w:rFonts w:eastAsia="PMingLiU" w:cs="Tahoma"/>
          <w:b/>
          <w:color w:val="000000"/>
          <w:szCs w:val="18"/>
        </w:rPr>
        <w:t>月</w:t>
      </w:r>
      <w:r w:rsidRPr="007208A7">
        <w:rPr>
          <w:rFonts w:eastAsia="PMingLiU" w:cs="Tahoma"/>
          <w:b/>
          <w:color w:val="000000"/>
          <w:szCs w:val="18"/>
        </w:rPr>
        <w:t xml:space="preserve"> 1 </w:t>
      </w:r>
      <w:r w:rsidRPr="007208A7">
        <w:rPr>
          <w:rFonts w:eastAsia="PMingLiU" w:cs="Tahoma"/>
          <w:b/>
          <w:color w:val="000000"/>
          <w:szCs w:val="18"/>
        </w:rPr>
        <w:t>日之前的客戶續約軟體保證</w:t>
      </w:r>
    </w:p>
    <w:p w14:paraId="4A2257A9" w14:textId="77777777" w:rsidR="009B12B7" w:rsidRPr="008E5F28" w:rsidRDefault="00DC4FEC" w:rsidP="00376D4B">
      <w:pPr>
        <w:ind w:left="720"/>
        <w:rPr>
          <w:rFonts w:eastAsia="PMingLiU" w:cs="Tahoma"/>
          <w:spacing w:val="-4"/>
        </w:rPr>
      </w:pPr>
      <w:r w:rsidRPr="008E5F28">
        <w:rPr>
          <w:rFonts w:eastAsia="PMingLiU" w:cs="Tahoma"/>
          <w:spacing w:val="-4"/>
        </w:rPr>
        <w:t>在</w:t>
      </w:r>
      <w:r w:rsidRPr="008E5F28">
        <w:rPr>
          <w:rFonts w:eastAsia="PMingLiU" w:cs="Tahoma"/>
          <w:spacing w:val="-4"/>
        </w:rPr>
        <w:t xml:space="preserve"> 2012 </w:t>
      </w:r>
      <w:r w:rsidRPr="008E5F28">
        <w:rPr>
          <w:rFonts w:eastAsia="PMingLiU" w:cs="Tahoma"/>
          <w:spacing w:val="-4"/>
        </w:rPr>
        <w:t>年</w:t>
      </w:r>
      <w:r w:rsidRPr="008E5F28">
        <w:rPr>
          <w:rFonts w:eastAsia="PMingLiU" w:cs="Tahoma"/>
          <w:spacing w:val="-4"/>
        </w:rPr>
        <w:t xml:space="preserve"> 10 </w:t>
      </w:r>
      <w:r w:rsidRPr="008E5F28">
        <w:rPr>
          <w:rFonts w:eastAsia="PMingLiU" w:cs="Tahoma"/>
          <w:spacing w:val="-4"/>
        </w:rPr>
        <w:t>月</w:t>
      </w:r>
      <w:r w:rsidRPr="008E5F28">
        <w:rPr>
          <w:rFonts w:eastAsia="PMingLiU" w:cs="Tahoma"/>
          <w:spacing w:val="-4"/>
        </w:rPr>
        <w:t xml:space="preserve"> 1 </w:t>
      </w:r>
      <w:r w:rsidRPr="008E5F28">
        <w:rPr>
          <w:rFonts w:eastAsia="PMingLiU" w:cs="Tahoma"/>
          <w:spacing w:val="-4"/>
        </w:rPr>
        <w:t>日之前完成</w:t>
      </w:r>
      <w:r w:rsidRPr="008E5F28">
        <w:rPr>
          <w:rFonts w:eastAsia="PMingLiU" w:cs="Tahoma"/>
          <w:spacing w:val="-4"/>
        </w:rPr>
        <w:t xml:space="preserve"> System Center 2012 </w:t>
      </w:r>
      <w:r w:rsidRPr="008E5F28">
        <w:rPr>
          <w:rFonts w:eastAsia="PMingLiU" w:cs="Tahoma"/>
          <w:spacing w:val="-4"/>
        </w:rPr>
        <w:t>軟體保證續約的</w:t>
      </w:r>
      <w:r w:rsidRPr="008E5F28">
        <w:rPr>
          <w:rFonts w:eastAsia="PMingLiU" w:cs="Tahoma"/>
          <w:spacing w:val="-4"/>
        </w:rPr>
        <w:t xml:space="preserve"> </w:t>
      </w:r>
      <w:r w:rsidRPr="008E5F28">
        <w:rPr>
          <w:rFonts w:eastAsia="PMingLiU" w:cs="Tahoma"/>
          <w:color w:val="000000"/>
          <w:spacing w:val="-4"/>
          <w:szCs w:val="18"/>
        </w:rPr>
        <w:t>Academic</w:t>
      </w:r>
      <w:r w:rsidRPr="008E5F28">
        <w:rPr>
          <w:rFonts w:eastAsia="PMingLiU" w:cs="Tahoma"/>
          <w:color w:val="000000"/>
          <w:spacing w:val="-4"/>
          <w:szCs w:val="18"/>
        </w:rPr>
        <w:t>、</w:t>
      </w:r>
      <w:r w:rsidRPr="008E5F28">
        <w:rPr>
          <w:rFonts w:eastAsia="PMingLiU" w:cs="Tahoma"/>
          <w:color w:val="000000"/>
          <w:spacing w:val="-4"/>
          <w:szCs w:val="18"/>
        </w:rPr>
        <w:t xml:space="preserve">Open </w:t>
      </w:r>
      <w:r w:rsidRPr="008E5F28">
        <w:rPr>
          <w:rFonts w:eastAsia="PMingLiU" w:cs="Tahoma"/>
          <w:color w:val="000000"/>
          <w:spacing w:val="-4"/>
          <w:szCs w:val="18"/>
        </w:rPr>
        <w:t>和</w:t>
      </w:r>
      <w:r w:rsidRPr="008E5F28">
        <w:rPr>
          <w:rFonts w:eastAsia="PMingLiU" w:cs="Tahoma"/>
          <w:color w:val="000000"/>
          <w:spacing w:val="-4"/>
          <w:szCs w:val="18"/>
        </w:rPr>
        <w:t xml:space="preserve"> Open Value </w:t>
      </w:r>
      <w:r w:rsidRPr="008E5F28">
        <w:rPr>
          <w:rFonts w:eastAsia="PMingLiU" w:cs="Tahoma"/>
          <w:color w:val="000000"/>
          <w:spacing w:val="-4"/>
          <w:szCs w:val="18"/>
        </w:rPr>
        <w:t>客戶</w:t>
      </w:r>
      <w:r w:rsidRPr="008E5F28">
        <w:rPr>
          <w:rFonts w:eastAsia="PMingLiU" w:cs="Tahoma"/>
          <w:spacing w:val="-4"/>
          <w:szCs w:val="18"/>
        </w:rPr>
        <w:t>，將有資格進行使用權範圍續約</w:t>
      </w:r>
      <w:r w:rsidRPr="008E5F28">
        <w:rPr>
          <w:rFonts w:eastAsia="PMingLiU" w:cs="Tahoma"/>
          <w:color w:val="000000"/>
          <w:spacing w:val="-4"/>
          <w:szCs w:val="18"/>
        </w:rPr>
        <w:t>，如此可讓他們具備</w:t>
      </w:r>
      <w:r w:rsidRPr="008E5F28">
        <w:rPr>
          <w:rFonts w:eastAsia="PMingLiU" w:cs="Tahoma"/>
          <w:color w:val="000000"/>
          <w:spacing w:val="-4"/>
          <w:szCs w:val="18"/>
        </w:rPr>
        <w:t xml:space="preserve"> System Center 2012 </w:t>
      </w:r>
      <w:r w:rsidRPr="008E5F28">
        <w:rPr>
          <w:rFonts w:eastAsia="PMingLiU" w:cs="Tahoma"/>
          <w:color w:val="000000"/>
          <w:spacing w:val="-4"/>
          <w:szCs w:val="18"/>
        </w:rPr>
        <w:t>使用權之授與</w:t>
      </w:r>
      <w:r w:rsidRPr="008E5F28">
        <w:rPr>
          <w:rFonts w:eastAsia="PMingLiU" w:cs="Tahoma"/>
          <w:color w:val="000000"/>
          <w:spacing w:val="-4"/>
          <w:szCs w:val="18"/>
        </w:rPr>
        <w:t xml:space="preserve"> (</w:t>
      </w:r>
      <w:r w:rsidRPr="008E5F28">
        <w:rPr>
          <w:rFonts w:eastAsia="PMingLiU" w:cs="Tahoma"/>
          <w:color w:val="000000"/>
          <w:spacing w:val="-4"/>
          <w:szCs w:val="18"/>
        </w:rPr>
        <w:t>以下每項均稱「合格使用權」</w:t>
      </w:r>
      <w:r w:rsidRPr="008E5F28">
        <w:rPr>
          <w:rFonts w:eastAsia="PMingLiU" w:cs="Tahoma"/>
          <w:color w:val="000000"/>
          <w:spacing w:val="-4"/>
          <w:szCs w:val="18"/>
        </w:rPr>
        <w:t xml:space="preserve">) </w:t>
      </w:r>
      <w:r w:rsidRPr="008E5F28">
        <w:rPr>
          <w:rFonts w:eastAsia="PMingLiU" w:cs="Tahoma"/>
          <w:color w:val="000000"/>
          <w:spacing w:val="-4"/>
          <w:szCs w:val="18"/>
        </w:rPr>
        <w:t>資格。客戶一旦續約合格使用權的範圍，便視為其針對經由授與而提供之對應的</w:t>
      </w:r>
      <w:r w:rsidRPr="008E5F28">
        <w:rPr>
          <w:rFonts w:eastAsia="PMingLiU" w:cs="Tahoma"/>
          <w:color w:val="000000"/>
          <w:spacing w:val="-4"/>
          <w:szCs w:val="18"/>
        </w:rPr>
        <w:t xml:space="preserve"> System Center 2012 </w:t>
      </w:r>
      <w:r w:rsidRPr="008E5F28">
        <w:rPr>
          <w:rFonts w:eastAsia="PMingLiU" w:cs="Tahoma"/>
          <w:color w:val="000000"/>
          <w:spacing w:val="-4"/>
          <w:szCs w:val="18"/>
        </w:rPr>
        <w:t>範圍進行續約。因此，客戶將有資格取得在軟體保證範圍續約有效期間內提供之任何更新版</w:t>
      </w:r>
      <w:r w:rsidRPr="008E5F28">
        <w:rPr>
          <w:rFonts w:eastAsia="PMingLiU" w:cs="Tahoma"/>
          <w:color w:val="000000"/>
          <w:spacing w:val="-4"/>
          <w:szCs w:val="18"/>
        </w:rPr>
        <w:t xml:space="preserve"> System Center 2012</w:t>
      </w:r>
      <w:r w:rsidRPr="008E5F28">
        <w:rPr>
          <w:rFonts w:eastAsia="PMingLiU" w:cs="Tahoma"/>
          <w:color w:val="000000"/>
          <w:spacing w:val="-4"/>
          <w:szCs w:val="18"/>
        </w:rPr>
        <w:t>，且在依本優惠方案訂購之範圍屆滿時，將有資格根據最新</w:t>
      </w:r>
      <w:r w:rsidRPr="008E5F28">
        <w:rPr>
          <w:rFonts w:eastAsia="PMingLiU" w:cs="Tahoma"/>
          <w:color w:val="000000"/>
          <w:spacing w:val="-4"/>
          <w:szCs w:val="18"/>
        </w:rPr>
        <w:t xml:space="preserve"> System Center 2012 </w:t>
      </w:r>
      <w:r w:rsidRPr="008E5F28">
        <w:rPr>
          <w:rFonts w:eastAsia="PMingLiU" w:cs="Tahoma"/>
          <w:color w:val="000000"/>
          <w:spacing w:val="-4"/>
          <w:szCs w:val="18"/>
        </w:rPr>
        <w:t>續約價格續約</w:t>
      </w:r>
      <w:r w:rsidRPr="008E5F28">
        <w:rPr>
          <w:rFonts w:eastAsia="PMingLiU" w:cs="Tahoma"/>
          <w:color w:val="000000"/>
          <w:spacing w:val="-4"/>
          <w:szCs w:val="18"/>
        </w:rPr>
        <w:t xml:space="preserve"> System Center 2012 </w:t>
      </w:r>
      <w:r w:rsidRPr="008E5F28">
        <w:rPr>
          <w:rFonts w:eastAsia="PMingLiU" w:cs="Tahoma"/>
          <w:color w:val="000000"/>
          <w:spacing w:val="-4"/>
          <w:szCs w:val="18"/>
        </w:rPr>
        <w:t>的範圍。即使針對合格使用權的軟體保證續約，</w:t>
      </w:r>
      <w:r w:rsidRPr="008E5F28">
        <w:rPr>
          <w:rFonts w:eastAsia="PMingLiU" w:cs="Tahoma"/>
          <w:color w:val="000000"/>
          <w:spacing w:val="-4"/>
          <w:szCs w:val="18"/>
        </w:rPr>
        <w:t xml:space="preserve">System Center 2012 </w:t>
      </w:r>
      <w:r w:rsidRPr="008E5F28">
        <w:rPr>
          <w:rFonts w:eastAsia="PMingLiU" w:cs="Tahoma"/>
          <w:color w:val="000000"/>
          <w:spacing w:val="-4"/>
          <w:szCs w:val="18"/>
        </w:rPr>
        <w:t>使用權之授與的條款及條件仍具完整之效果及</w:t>
      </w:r>
      <w:r w:rsidRPr="008E5F28">
        <w:rPr>
          <w:rFonts w:eastAsia="PMingLiU" w:cs="Tahoma"/>
          <w:color w:val="000000"/>
          <w:spacing w:val="-4"/>
          <w:szCs w:val="18"/>
        </w:rPr>
        <w:lastRenderedPageBreak/>
        <w:t>效力。因此，客戶不得同時依據合格使用權及對應的</w:t>
      </w:r>
      <w:r w:rsidRPr="008E5F28">
        <w:rPr>
          <w:rFonts w:eastAsia="PMingLiU" w:cs="Tahoma"/>
          <w:color w:val="000000"/>
          <w:spacing w:val="-4"/>
          <w:szCs w:val="18"/>
        </w:rPr>
        <w:t xml:space="preserve"> System Center 2012 </w:t>
      </w:r>
      <w:r w:rsidRPr="008E5F28">
        <w:rPr>
          <w:rFonts w:eastAsia="PMingLiU" w:cs="Tahoma"/>
          <w:color w:val="000000"/>
          <w:spacing w:val="-4"/>
          <w:szCs w:val="18"/>
        </w:rPr>
        <w:t>使用權而使用軟體。在續約時取得之使用權或新使用權的軟體保證必須使用</w:t>
      </w:r>
      <w:r w:rsidRPr="008E5F28">
        <w:rPr>
          <w:rFonts w:eastAsia="PMingLiU" w:cs="Tahoma"/>
          <w:color w:val="000000"/>
          <w:spacing w:val="-4"/>
          <w:szCs w:val="18"/>
        </w:rPr>
        <w:t xml:space="preserve"> System Center 2012 </w:t>
      </w:r>
      <w:r w:rsidRPr="008E5F28">
        <w:rPr>
          <w:rFonts w:eastAsia="PMingLiU" w:cs="Tahoma"/>
          <w:color w:val="000000"/>
          <w:spacing w:val="-4"/>
          <w:szCs w:val="18"/>
        </w:rPr>
        <w:t>價格訂購。</w:t>
      </w:r>
    </w:p>
    <w:p w14:paraId="4A2257AA" w14:textId="77777777" w:rsidR="009B12B7" w:rsidRPr="007208A7" w:rsidRDefault="009B12B7" w:rsidP="00376D4B">
      <w:pPr>
        <w:ind w:left="720"/>
        <w:rPr>
          <w:rFonts w:eastAsia="PMingLiU" w:cs="Tahoma"/>
        </w:rPr>
      </w:pPr>
    </w:p>
    <w:p w14:paraId="4A2257AB" w14:textId="77777777" w:rsidR="00FF4CAB" w:rsidRPr="007208A7" w:rsidRDefault="009B12B7" w:rsidP="00376D4B">
      <w:pPr>
        <w:ind w:left="720"/>
        <w:rPr>
          <w:rFonts w:eastAsia="PMingLiU" w:cs="Tahoma"/>
        </w:rPr>
      </w:pPr>
      <w:r w:rsidRPr="007208A7">
        <w:rPr>
          <w:rFonts w:eastAsia="PMingLiU" w:cs="Tahoma"/>
          <w:szCs w:val="18"/>
        </w:rPr>
        <w:t>針對依本優惠方案授與之</w:t>
      </w:r>
      <w:r w:rsidRPr="007208A7">
        <w:rPr>
          <w:rFonts w:eastAsia="PMingLiU" w:cs="Tahoma"/>
          <w:szCs w:val="18"/>
        </w:rPr>
        <w:t xml:space="preserve"> System Center 2012 </w:t>
      </w:r>
      <w:r w:rsidRPr="007208A7">
        <w:rPr>
          <w:rFonts w:eastAsia="PMingLiU" w:cs="Tahoma"/>
          <w:szCs w:val="18"/>
        </w:rPr>
        <w:t>使用權，在</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10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日之前續約軟體保證的任何其他客戶將具備類似資格可根據讓客戶具備授與資格的使用權的軟體保證價格續約範圍。如需詳細資訊，客戶應聯絡其</w:t>
      </w:r>
      <w:r w:rsidRPr="007208A7">
        <w:rPr>
          <w:rFonts w:eastAsia="PMingLiU" w:cs="Tahoma"/>
          <w:szCs w:val="18"/>
        </w:rPr>
        <w:t xml:space="preserve"> Microsoft </w:t>
      </w:r>
      <w:r w:rsidRPr="007208A7">
        <w:rPr>
          <w:rFonts w:eastAsia="PMingLiU" w:cs="Tahoma"/>
          <w:szCs w:val="18"/>
        </w:rPr>
        <w:t>客戶經理或轉銷商。此優惠方案不適用於</w:t>
      </w:r>
      <w:r w:rsidRPr="007208A7">
        <w:rPr>
          <w:rFonts w:eastAsia="PMingLiU" w:cs="Tahoma"/>
          <w:szCs w:val="18"/>
        </w:rPr>
        <w:t xml:space="preserve"> Center Client Management Suite </w:t>
      </w:r>
      <w:r w:rsidRPr="007208A7">
        <w:rPr>
          <w:rFonts w:eastAsia="PMingLiU" w:cs="Tahoma"/>
          <w:szCs w:val="18"/>
        </w:rPr>
        <w:t>和</w:t>
      </w:r>
      <w:r w:rsidRPr="007208A7">
        <w:rPr>
          <w:rFonts w:eastAsia="PMingLiU" w:cs="Tahoma"/>
          <w:szCs w:val="18"/>
        </w:rPr>
        <w:t xml:space="preserve"> System Center Configuration Manager </w:t>
      </w:r>
      <w:r w:rsidRPr="007208A7">
        <w:rPr>
          <w:rFonts w:eastAsia="PMingLiU" w:cs="Tahoma"/>
          <w:szCs w:val="18"/>
        </w:rPr>
        <w:t>用戶端管理使用權的軟體保證續約</w:t>
      </w:r>
      <w:r w:rsidRPr="007208A7">
        <w:rPr>
          <w:rFonts w:eastAsia="PMingLiU" w:cs="Tahoma"/>
          <w:szCs w:val="18"/>
        </w:rPr>
        <w:t xml:space="preserve"> </w:t>
      </w:r>
    </w:p>
    <w:p w14:paraId="4A2257AC" w14:textId="77777777" w:rsidR="00FF4CAB" w:rsidRPr="007208A7" w:rsidRDefault="00FF4CAB" w:rsidP="00924690">
      <w:pPr>
        <w:rPr>
          <w:rFonts w:eastAsia="PMingLiU" w:cs="Tahoma"/>
        </w:rPr>
      </w:pPr>
    </w:p>
    <w:p w14:paraId="4A2257AD" w14:textId="77777777" w:rsidR="00FF4CAB" w:rsidRPr="007208A7" w:rsidRDefault="00FF4CAB" w:rsidP="00FF4CAB">
      <w:pPr>
        <w:rPr>
          <w:rFonts w:eastAsia="PMingLiU" w:cs="Tahoma"/>
        </w:rPr>
      </w:pPr>
    </w:p>
    <w:p w14:paraId="4A2257AE" w14:textId="77777777" w:rsidR="00916E81" w:rsidRPr="007208A7" w:rsidRDefault="00F66FB0" w:rsidP="002D35ED">
      <w:pPr>
        <w:pStyle w:val="Heading3"/>
        <w:rPr>
          <w:rFonts w:ascii="Tahoma" w:eastAsia="PMingLiU" w:hAnsi="Tahoma" w:cs="Tahoma"/>
        </w:rPr>
      </w:pPr>
      <w:bookmarkStart w:id="1505" w:name="_103_System_Center"/>
      <w:bookmarkStart w:id="1506" w:name="_91_System_Center"/>
      <w:bookmarkStart w:id="1507" w:name="_92_System_Center"/>
      <w:bookmarkStart w:id="1508" w:name="Srv_102SysCtr2012EndpointProt"/>
      <w:bookmarkStart w:id="1509" w:name="_Toc336338359"/>
      <w:bookmarkStart w:id="1510" w:name="_Toc356225474"/>
      <w:bookmarkEnd w:id="1505"/>
      <w:bookmarkEnd w:id="1506"/>
      <w:bookmarkEnd w:id="1507"/>
      <w:r w:rsidRPr="007208A7">
        <w:rPr>
          <w:rFonts w:ascii="Tahoma" w:eastAsia="PMingLiU" w:hAnsi="Tahoma" w:cs="Tahoma"/>
          <w:caps/>
          <w:color w:val="F66400"/>
          <w:sz w:val="22"/>
          <w:szCs w:val="22"/>
          <w:vertAlign w:val="superscript"/>
        </w:rPr>
        <w:t>9</w:t>
      </w:r>
      <w:r w:rsidR="00140B75">
        <w:rPr>
          <w:rFonts w:ascii="Tahoma" w:eastAsia="PMingLiU" w:hAnsi="Tahoma" w:cs="Tahoma"/>
          <w:caps/>
          <w:color w:val="F66400"/>
          <w:sz w:val="22"/>
          <w:szCs w:val="22"/>
          <w:vertAlign w:val="superscript"/>
        </w:rPr>
        <w:t>3</w:t>
      </w:r>
      <w:r w:rsidRPr="007208A7">
        <w:rPr>
          <w:rFonts w:ascii="Tahoma" w:eastAsia="PMingLiU" w:hAnsi="Tahoma" w:cs="Tahoma"/>
          <w:color w:val="F66400"/>
          <w:sz w:val="22"/>
          <w:szCs w:val="22"/>
        </w:rPr>
        <w:t xml:space="preserve"> System Center 2012 Endpoint Protection</w:t>
      </w:r>
      <w:bookmarkEnd w:id="1508"/>
      <w:bookmarkEnd w:id="1509"/>
      <w:bookmarkEnd w:id="1510"/>
    </w:p>
    <w:p w14:paraId="4A2257AF" w14:textId="77777777" w:rsidR="00916E81" w:rsidRPr="007208A7" w:rsidRDefault="00916E81" w:rsidP="00C21BCF">
      <w:pPr>
        <w:ind w:left="720"/>
        <w:rPr>
          <w:rFonts w:eastAsia="PMingLiU" w:cs="Tahoma"/>
        </w:rPr>
      </w:pPr>
    </w:p>
    <w:p w14:paraId="4A2257B0" w14:textId="77777777" w:rsidR="00C21BCF" w:rsidRPr="007208A7" w:rsidRDefault="00A0581B" w:rsidP="00A0581B">
      <w:pPr>
        <w:spacing w:after="60"/>
        <w:ind w:left="720"/>
        <w:rPr>
          <w:rFonts w:eastAsia="PMingLiU" w:cs="Tahoma"/>
        </w:rPr>
      </w:pPr>
      <w:r w:rsidRPr="007208A7">
        <w:rPr>
          <w:rFonts w:eastAsia="PMingLiU" w:cs="Tahoma"/>
          <w:b/>
          <w:szCs w:val="18"/>
        </w:rPr>
        <w:t>升級</w:t>
      </w:r>
      <w:r w:rsidRPr="007208A7">
        <w:rPr>
          <w:rFonts w:eastAsia="PMingLiU" w:cs="Tahoma"/>
          <w:b/>
          <w:szCs w:val="18"/>
        </w:rPr>
        <w:t>/</w:t>
      </w:r>
      <w:r w:rsidRPr="007208A7">
        <w:rPr>
          <w:rFonts w:eastAsia="PMingLiU" w:cs="Tahoma"/>
          <w:b/>
          <w:szCs w:val="18"/>
        </w:rPr>
        <w:t>降級</w:t>
      </w:r>
    </w:p>
    <w:p w14:paraId="4A2257B1" w14:textId="77777777" w:rsidR="00C21BCF" w:rsidRPr="007208A7" w:rsidRDefault="00C21BCF" w:rsidP="00C21BCF">
      <w:pPr>
        <w:ind w:left="720"/>
        <w:rPr>
          <w:rFonts w:eastAsia="PMingLiU" w:cs="Tahoma"/>
        </w:rPr>
      </w:pPr>
      <w:r w:rsidRPr="007208A7">
        <w:rPr>
          <w:rFonts w:eastAsia="PMingLiU" w:cs="Tahoma"/>
          <w:szCs w:val="18"/>
        </w:rPr>
        <w:t xml:space="preserve">Forefront Endpoint Protection </w:t>
      </w:r>
      <w:r w:rsidRPr="007208A7">
        <w:rPr>
          <w:rFonts w:eastAsia="PMingLiU" w:cs="Tahoma"/>
          <w:szCs w:val="18"/>
        </w:rPr>
        <w:t>自</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日起已變成</w:t>
      </w:r>
      <w:r w:rsidRPr="007208A7">
        <w:rPr>
          <w:rFonts w:eastAsia="PMingLiU" w:cs="Tahoma"/>
          <w:szCs w:val="18"/>
        </w:rPr>
        <w:t xml:space="preserve"> System Center 2012 Endpoint Protection</w:t>
      </w:r>
      <w:r w:rsidRPr="007208A7">
        <w:rPr>
          <w:rFonts w:eastAsia="PMingLiU" w:cs="Tahoma"/>
          <w:szCs w:val="18"/>
        </w:rPr>
        <w:t>。</w:t>
      </w:r>
      <w:r w:rsidRPr="007208A7">
        <w:rPr>
          <w:rFonts w:eastAsia="PMingLiU" w:cs="Tahoma"/>
          <w:szCs w:val="18"/>
        </w:rPr>
        <w:t xml:space="preserve">System Center 2012 Endpoint Protection </w:t>
      </w:r>
      <w:r w:rsidRPr="007208A7">
        <w:rPr>
          <w:rFonts w:eastAsia="PMingLiU" w:cs="Tahoma"/>
          <w:szCs w:val="18"/>
        </w:rPr>
        <w:t>是一項獨立的優惠方案，其使用權利僅能保護用戶端裝置。</w:t>
      </w:r>
      <w:r w:rsidR="008E5F28">
        <w:rPr>
          <w:rFonts w:eastAsia="PMingLiU" w:cs="Tahoma"/>
          <w:szCs w:val="18"/>
        </w:rPr>
        <w:br/>
      </w:r>
      <w:r w:rsidRPr="007208A7">
        <w:rPr>
          <w:rFonts w:eastAsia="PMingLiU" w:cs="Tahoma"/>
          <w:szCs w:val="18"/>
        </w:rPr>
        <w:t>可保護伺服器裝置的使用權利只能透過取得</w:t>
      </w:r>
      <w:r w:rsidRPr="007208A7">
        <w:rPr>
          <w:rFonts w:eastAsia="PMingLiU" w:cs="Tahoma"/>
          <w:szCs w:val="18"/>
        </w:rPr>
        <w:t xml:space="preserve"> System Center 2012 Standard </w:t>
      </w:r>
      <w:r w:rsidRPr="007208A7">
        <w:rPr>
          <w:rFonts w:eastAsia="PMingLiU" w:cs="Tahoma"/>
          <w:szCs w:val="18"/>
        </w:rPr>
        <w:t>或</w:t>
      </w:r>
      <w:r w:rsidRPr="007208A7">
        <w:rPr>
          <w:rFonts w:eastAsia="PMingLiU" w:cs="Tahoma"/>
          <w:szCs w:val="18"/>
        </w:rPr>
        <w:t xml:space="preserve"> Datacenter </w:t>
      </w:r>
      <w:r w:rsidRPr="007208A7">
        <w:rPr>
          <w:rFonts w:eastAsia="PMingLiU" w:cs="Tahoma"/>
          <w:szCs w:val="18"/>
        </w:rPr>
        <w:t>伺服器管理使用權始能取得。</w:t>
      </w:r>
    </w:p>
    <w:p w14:paraId="4A2257B2" w14:textId="77777777" w:rsidR="00C21BCF" w:rsidRPr="007208A7" w:rsidRDefault="00C21BCF" w:rsidP="00C21BCF">
      <w:pPr>
        <w:ind w:left="720"/>
        <w:rPr>
          <w:rFonts w:eastAsia="PMingLiU" w:cs="Tahoma"/>
        </w:rPr>
      </w:pPr>
    </w:p>
    <w:p w14:paraId="4A2257B3" w14:textId="77777777" w:rsidR="00C21BCF" w:rsidRPr="007208A7" w:rsidRDefault="00C21BCF" w:rsidP="00C21BCF">
      <w:pPr>
        <w:ind w:left="720"/>
        <w:rPr>
          <w:rFonts w:eastAsia="PMingLiU" w:cs="Tahoma"/>
        </w:rPr>
      </w:pPr>
      <w:r w:rsidRPr="007208A7">
        <w:rPr>
          <w:rFonts w:eastAsia="PMingLiU" w:cs="Tahoma"/>
          <w:szCs w:val="18"/>
        </w:rPr>
        <w:t>具備有效</w:t>
      </w:r>
      <w:r w:rsidRPr="007208A7">
        <w:rPr>
          <w:rFonts w:eastAsia="PMingLiU" w:cs="Tahoma"/>
          <w:szCs w:val="18"/>
        </w:rPr>
        <w:t xml:space="preserve"> Forefront Endpoint Protection </w:t>
      </w:r>
      <w:r w:rsidRPr="007208A7">
        <w:rPr>
          <w:rFonts w:eastAsia="PMingLiU" w:cs="Tahoma"/>
          <w:szCs w:val="18"/>
        </w:rPr>
        <w:t>訂閱並使用服務來保護用戶端裝置的使用者，可以基於相同的目的升級為</w:t>
      </w:r>
      <w:r w:rsidRPr="007208A7">
        <w:rPr>
          <w:rFonts w:eastAsia="PMingLiU" w:cs="Tahoma"/>
          <w:szCs w:val="18"/>
        </w:rPr>
        <w:t xml:space="preserve"> System Center 2012 Endpoint Protection </w:t>
      </w:r>
      <w:r w:rsidRPr="007208A7">
        <w:rPr>
          <w:rFonts w:eastAsia="PMingLiU" w:cs="Tahoma"/>
          <w:szCs w:val="18"/>
        </w:rPr>
        <w:t>並使用它。具備</w:t>
      </w:r>
      <w:r w:rsidRPr="007208A7">
        <w:rPr>
          <w:rFonts w:eastAsia="PMingLiU" w:cs="Tahoma"/>
          <w:szCs w:val="18"/>
        </w:rPr>
        <w:t xml:space="preserve"> System Center 2012 Endpoint Protection </w:t>
      </w:r>
      <w:r w:rsidRPr="007208A7">
        <w:rPr>
          <w:rFonts w:eastAsia="PMingLiU" w:cs="Tahoma"/>
          <w:szCs w:val="18"/>
        </w:rPr>
        <w:t>訂閱之客戶亦得降級為</w:t>
      </w:r>
      <w:r w:rsidRPr="007208A7">
        <w:rPr>
          <w:rFonts w:eastAsia="PMingLiU" w:cs="Tahoma"/>
          <w:szCs w:val="18"/>
        </w:rPr>
        <w:t xml:space="preserve"> Forefront Endpoint Protection</w:t>
      </w:r>
      <w:r w:rsidRPr="007208A7">
        <w:rPr>
          <w:rFonts w:eastAsia="PMingLiU" w:cs="Tahoma"/>
          <w:szCs w:val="18"/>
        </w:rPr>
        <w:t>。</w:t>
      </w:r>
    </w:p>
    <w:p w14:paraId="4A2257B4" w14:textId="77777777" w:rsidR="00C21BCF" w:rsidRDefault="00C21BCF" w:rsidP="00C21BCF">
      <w:pPr>
        <w:ind w:left="720"/>
        <w:rPr>
          <w:rFonts w:eastAsia="PMingLiU" w:cs="Tahoma"/>
        </w:rPr>
      </w:pPr>
    </w:p>
    <w:p w14:paraId="4A2257B5" w14:textId="77777777" w:rsidR="00C21BCF" w:rsidRPr="007208A7" w:rsidRDefault="00C21BCF" w:rsidP="00C21BCF">
      <w:pPr>
        <w:ind w:left="720"/>
        <w:rPr>
          <w:rFonts w:eastAsia="PMingLiU" w:cs="Tahoma"/>
        </w:rPr>
      </w:pPr>
      <w:r w:rsidRPr="007208A7">
        <w:rPr>
          <w:rFonts w:eastAsia="PMingLiU" w:cs="Tahoma"/>
          <w:szCs w:val="18"/>
        </w:rPr>
        <w:t xml:space="preserve">System Center 2012 Configuration Manager </w:t>
      </w:r>
      <w:r w:rsidRPr="007208A7">
        <w:rPr>
          <w:rFonts w:eastAsia="PMingLiU" w:cs="Tahoma"/>
          <w:szCs w:val="18"/>
        </w:rPr>
        <w:t>是</w:t>
      </w:r>
      <w:r w:rsidRPr="007208A7">
        <w:rPr>
          <w:rFonts w:eastAsia="PMingLiU" w:cs="Tahoma"/>
          <w:szCs w:val="18"/>
        </w:rPr>
        <w:t xml:space="preserve"> System Center 2012 Endpoint Protection </w:t>
      </w:r>
      <w:r w:rsidRPr="007208A7">
        <w:rPr>
          <w:rFonts w:eastAsia="PMingLiU" w:cs="Tahoma"/>
          <w:szCs w:val="18"/>
        </w:rPr>
        <w:t>的管理主控台。客戶必須取得</w:t>
      </w:r>
      <w:r w:rsidRPr="007208A7">
        <w:rPr>
          <w:rFonts w:eastAsia="PMingLiU" w:cs="Tahoma"/>
          <w:szCs w:val="18"/>
        </w:rPr>
        <w:t xml:space="preserve"> System Center 2012 Configuration Manager </w:t>
      </w:r>
      <w:r w:rsidRPr="007208A7">
        <w:rPr>
          <w:rFonts w:eastAsia="PMingLiU" w:cs="Tahoma"/>
          <w:szCs w:val="18"/>
        </w:rPr>
        <w:t>的授權才能提供</w:t>
      </w:r>
      <w:r w:rsidRPr="007208A7">
        <w:rPr>
          <w:rFonts w:eastAsia="PMingLiU" w:cs="Tahoma"/>
          <w:szCs w:val="18"/>
        </w:rPr>
        <w:t xml:space="preserve"> System Center 2012 Endpoint Protection </w:t>
      </w:r>
      <w:r w:rsidRPr="007208A7">
        <w:rPr>
          <w:rFonts w:eastAsia="PMingLiU" w:cs="Tahoma"/>
          <w:szCs w:val="18"/>
        </w:rPr>
        <w:t>的管理。或者，</w:t>
      </w:r>
      <w:r w:rsidRPr="007208A7">
        <w:rPr>
          <w:rFonts w:eastAsia="PMingLiU" w:cs="Tahoma"/>
          <w:szCs w:val="18"/>
        </w:rPr>
        <w:t xml:space="preserve">System Center 2012 Endpoint Protection </w:t>
      </w:r>
      <w:r w:rsidRPr="007208A7">
        <w:rPr>
          <w:rFonts w:eastAsia="PMingLiU" w:cs="Tahoma"/>
          <w:szCs w:val="18"/>
        </w:rPr>
        <w:t>可以在不受管理的情況下使用，不需要授權</w:t>
      </w:r>
      <w:r w:rsidRPr="007208A7">
        <w:rPr>
          <w:rFonts w:eastAsia="PMingLiU" w:cs="Tahoma"/>
          <w:szCs w:val="18"/>
        </w:rPr>
        <w:t xml:space="preserve"> System Center 2012 Configuration Manager</w:t>
      </w:r>
      <w:r w:rsidRPr="007208A7">
        <w:rPr>
          <w:rFonts w:eastAsia="PMingLiU" w:cs="Tahoma"/>
          <w:szCs w:val="18"/>
        </w:rPr>
        <w:t>。</w:t>
      </w:r>
    </w:p>
    <w:p w14:paraId="4A2257B6" w14:textId="77777777" w:rsidR="00C21BCF" w:rsidRPr="007208A7" w:rsidRDefault="00C21BCF" w:rsidP="00C21BCF">
      <w:pPr>
        <w:ind w:left="720"/>
        <w:rPr>
          <w:rFonts w:eastAsia="PMingLiU" w:cs="Tahoma"/>
        </w:rPr>
      </w:pPr>
    </w:p>
    <w:p w14:paraId="4A2257B7" w14:textId="77777777" w:rsidR="00C21BCF" w:rsidRPr="007208A7" w:rsidRDefault="00A0581B" w:rsidP="00A0581B">
      <w:pPr>
        <w:spacing w:after="60"/>
        <w:ind w:left="720"/>
        <w:rPr>
          <w:rFonts w:eastAsia="PMingLiU" w:cs="Tahoma"/>
        </w:rPr>
      </w:pPr>
      <w:r w:rsidRPr="007208A7">
        <w:rPr>
          <w:rFonts w:eastAsia="PMingLiU" w:cs="Tahoma"/>
          <w:b/>
          <w:szCs w:val="18"/>
        </w:rPr>
        <w:t>家庭使用</w:t>
      </w:r>
    </w:p>
    <w:p w14:paraId="4A2257B8" w14:textId="77777777" w:rsidR="00FF4CAB" w:rsidRPr="007208A7" w:rsidRDefault="00C21BCF" w:rsidP="00A0581B">
      <w:pPr>
        <w:ind w:left="720"/>
        <w:rPr>
          <w:rFonts w:eastAsia="PMingLiU" w:cs="Tahoma"/>
        </w:rPr>
      </w:pPr>
      <w:r w:rsidRPr="007208A7">
        <w:rPr>
          <w:rFonts w:eastAsia="PMingLiU" w:cs="Tahoma"/>
          <w:szCs w:val="18"/>
        </w:rPr>
        <w:t>具備</w:t>
      </w:r>
      <w:r w:rsidRPr="007208A7">
        <w:rPr>
          <w:rFonts w:eastAsia="PMingLiU" w:cs="Tahoma"/>
          <w:szCs w:val="18"/>
        </w:rPr>
        <w:t xml:space="preserve"> System Center 2012 Endpoint Protection </w:t>
      </w:r>
      <w:r w:rsidRPr="007208A7">
        <w:rPr>
          <w:rFonts w:eastAsia="PMingLiU" w:cs="Tahoma"/>
          <w:szCs w:val="18"/>
        </w:rPr>
        <w:t>之最新使用者訂閱使用權的客戶有資格參加家庭使用方案</w:t>
      </w:r>
    </w:p>
    <w:p w14:paraId="4A2257B9" w14:textId="77777777" w:rsidR="00A0581B" w:rsidRPr="007208A7" w:rsidRDefault="00A0581B" w:rsidP="00A0581B">
      <w:pPr>
        <w:rPr>
          <w:rFonts w:eastAsia="PMingLiU" w:cs="Tahoma"/>
        </w:rPr>
      </w:pPr>
    </w:p>
    <w:p w14:paraId="4A2257BA" w14:textId="77777777" w:rsidR="00A0581B" w:rsidRPr="007208A7" w:rsidRDefault="00A0581B" w:rsidP="00A0581B">
      <w:pPr>
        <w:rPr>
          <w:rFonts w:eastAsia="PMingLiU" w:cs="Tahoma"/>
        </w:rPr>
      </w:pPr>
    </w:p>
    <w:p w14:paraId="4A2257BB" w14:textId="77777777" w:rsidR="00023FE7" w:rsidRPr="007208A7" w:rsidRDefault="00F66FB0">
      <w:pPr>
        <w:pStyle w:val="Heading3"/>
        <w:rPr>
          <w:rFonts w:ascii="Tahoma" w:eastAsia="PMingLiU" w:hAnsi="Tahoma" w:cs="Tahoma"/>
        </w:rPr>
      </w:pPr>
      <w:bookmarkStart w:id="1511" w:name="_91_TechNet_Plus"/>
      <w:bookmarkStart w:id="1512" w:name="_93_TechNet_Plus"/>
      <w:bookmarkStart w:id="1513" w:name="Srv_103TechNetPlusSingleUser"/>
      <w:bookmarkStart w:id="1514" w:name="_Toc336338360"/>
      <w:bookmarkStart w:id="1515" w:name="_Toc356225475"/>
      <w:bookmarkEnd w:id="1511"/>
      <w:bookmarkEnd w:id="1512"/>
      <w:r w:rsidRPr="007208A7">
        <w:rPr>
          <w:rFonts w:ascii="Tahoma" w:eastAsia="PMingLiU" w:hAnsi="Tahoma" w:cs="Tahoma"/>
          <w:caps/>
          <w:color w:val="F66400"/>
          <w:sz w:val="22"/>
          <w:vertAlign w:val="superscript"/>
        </w:rPr>
        <w:t>9</w:t>
      </w:r>
      <w:r w:rsidR="00140B75">
        <w:rPr>
          <w:rFonts w:ascii="Tahoma" w:eastAsia="PMingLiU" w:hAnsi="Tahoma" w:cs="Tahoma"/>
          <w:caps/>
          <w:color w:val="F66400"/>
          <w:sz w:val="22"/>
          <w:vertAlign w:val="superscript"/>
        </w:rPr>
        <w:t>4</w:t>
      </w:r>
      <w:r w:rsidRPr="007208A7">
        <w:rPr>
          <w:rFonts w:ascii="Tahoma" w:eastAsia="PMingLiU" w:hAnsi="Tahoma" w:cs="Tahoma"/>
          <w:color w:val="F66400"/>
          <w:sz w:val="22"/>
        </w:rPr>
        <w:t xml:space="preserve"> TechNet Plus </w:t>
      </w:r>
      <w:r w:rsidRPr="007208A7">
        <w:rPr>
          <w:rFonts w:ascii="Tahoma" w:eastAsia="PMingLiU" w:hAnsi="Tahoma" w:cs="Tahoma"/>
          <w:color w:val="F66400"/>
          <w:sz w:val="22"/>
        </w:rPr>
        <w:t>單一使用者</w:t>
      </w:r>
      <w:bookmarkEnd w:id="1496"/>
      <w:bookmarkEnd w:id="1513"/>
      <w:bookmarkEnd w:id="1514"/>
      <w:bookmarkEnd w:id="1515"/>
    </w:p>
    <w:p w14:paraId="4A2257BC" w14:textId="77777777" w:rsidR="00023FE7" w:rsidRPr="007208A7" w:rsidRDefault="00023FE7" w:rsidP="001704C2">
      <w:pPr>
        <w:tabs>
          <w:tab w:val="left" w:pos="2690"/>
        </w:tabs>
        <w:rPr>
          <w:rFonts w:eastAsia="PMingLiU" w:cs="Tahoma"/>
        </w:rPr>
      </w:pPr>
    </w:p>
    <w:p w14:paraId="4A2257BD" w14:textId="77777777" w:rsidR="00023FE7" w:rsidRPr="007208A7" w:rsidRDefault="00023FE7" w:rsidP="001704C2">
      <w:pPr>
        <w:pStyle w:val="FootnoteBulletLevel1"/>
        <w:tabs>
          <w:tab w:val="clear" w:pos="900"/>
        </w:tabs>
        <w:spacing w:before="0" w:after="60"/>
        <w:ind w:left="720" w:firstLine="0"/>
        <w:rPr>
          <w:rFonts w:ascii="Tahoma" w:eastAsia="PMingLiU" w:hAnsi="Tahoma" w:cs="Tahoma"/>
        </w:rPr>
      </w:pPr>
      <w:r w:rsidRPr="007208A7">
        <w:rPr>
          <w:rFonts w:ascii="Tahoma" w:eastAsia="PMingLiU" w:hAnsi="Tahoma" w:cs="Tahoma"/>
          <w:b/>
          <w:sz w:val="18"/>
        </w:rPr>
        <w:t>參加軟體保證之</w:t>
      </w:r>
      <w:r w:rsidRPr="007208A7">
        <w:rPr>
          <w:rFonts w:ascii="Tahoma" w:eastAsia="PMingLiU" w:hAnsi="Tahoma" w:cs="Tahoma"/>
          <w:b/>
          <w:sz w:val="18"/>
        </w:rPr>
        <w:t xml:space="preserve"> TechNet Plus Single Server </w:t>
      </w:r>
      <w:r w:rsidRPr="007208A7">
        <w:rPr>
          <w:rFonts w:ascii="Tahoma" w:eastAsia="PMingLiU" w:hAnsi="Tahoma" w:cs="Tahoma"/>
          <w:b/>
          <w:sz w:val="18"/>
        </w:rPr>
        <w:t>客戶的移轉路徑</w:t>
      </w:r>
    </w:p>
    <w:p w14:paraId="4A2257BE" w14:textId="77777777" w:rsidR="00023FE7" w:rsidRPr="007208A7" w:rsidRDefault="00023FE7" w:rsidP="001704C2">
      <w:pPr>
        <w:pStyle w:val="FootnoteBulletLevel1"/>
        <w:tabs>
          <w:tab w:val="clear" w:pos="900"/>
        </w:tabs>
        <w:spacing w:before="0" w:after="0"/>
        <w:ind w:left="720" w:firstLine="0"/>
        <w:rPr>
          <w:rFonts w:ascii="Tahoma" w:eastAsia="PMingLiU" w:hAnsi="Tahoma" w:cs="Tahoma"/>
        </w:rPr>
      </w:pPr>
      <w:r w:rsidRPr="007208A7">
        <w:rPr>
          <w:rFonts w:ascii="Tahoma" w:eastAsia="PMingLiU" w:hAnsi="Tahoma" w:cs="Tahoma"/>
          <w:sz w:val="18"/>
        </w:rPr>
        <w:t>針對</w:t>
      </w:r>
      <w:r w:rsidRPr="007208A7">
        <w:rPr>
          <w:rFonts w:ascii="Tahoma" w:eastAsia="PMingLiU" w:hAnsi="Tahoma" w:cs="Tahoma"/>
          <w:sz w:val="18"/>
        </w:rPr>
        <w:t xml:space="preserve"> TechNet Plus Single Server </w:t>
      </w:r>
      <w:r w:rsidRPr="007208A7">
        <w:rPr>
          <w:rFonts w:ascii="Tahoma" w:eastAsia="PMingLiU" w:hAnsi="Tahoma" w:cs="Tahoma"/>
          <w:sz w:val="18"/>
        </w:rPr>
        <w:t>之軟體保證範圍即將屆滿而想要續約範圍的客戶，可以取得</w:t>
      </w:r>
      <w:r w:rsidRPr="007208A7">
        <w:rPr>
          <w:rFonts w:ascii="Tahoma" w:eastAsia="PMingLiU" w:hAnsi="Tahoma" w:cs="Tahoma"/>
          <w:sz w:val="18"/>
        </w:rPr>
        <w:t xml:space="preserve"> TechNet Plus </w:t>
      </w:r>
      <w:r w:rsidRPr="007208A7">
        <w:rPr>
          <w:rFonts w:ascii="Tahoma" w:eastAsia="PMingLiU" w:hAnsi="Tahoma" w:cs="Tahoma"/>
          <w:sz w:val="18"/>
        </w:rPr>
        <w:t>單一使用者或</w:t>
      </w:r>
      <w:r w:rsidRPr="007208A7">
        <w:rPr>
          <w:rFonts w:ascii="Tahoma" w:eastAsia="PMingLiU" w:hAnsi="Tahoma" w:cs="Tahoma"/>
          <w:sz w:val="18"/>
        </w:rPr>
        <w:t xml:space="preserve"> TechNet Plus Direct </w:t>
      </w:r>
      <w:r w:rsidRPr="007208A7">
        <w:rPr>
          <w:rFonts w:ascii="Tahoma" w:eastAsia="PMingLiU" w:hAnsi="Tahoma" w:cs="Tahoma"/>
          <w:sz w:val="18"/>
        </w:rPr>
        <w:t>的軟體保證。</w:t>
      </w:r>
    </w:p>
    <w:p w14:paraId="4A2257BF" w14:textId="77777777" w:rsidR="006B1BAF" w:rsidRPr="007208A7" w:rsidRDefault="006B1BAF" w:rsidP="001704C2">
      <w:pPr>
        <w:rPr>
          <w:rFonts w:eastAsia="PMingLiU" w:cs="Tahoma"/>
        </w:rPr>
      </w:pPr>
    </w:p>
    <w:p w14:paraId="4A2257C0" w14:textId="77777777" w:rsidR="00FF4CAB" w:rsidRPr="007208A7" w:rsidRDefault="00F66FB0" w:rsidP="00FF4CAB">
      <w:pPr>
        <w:pStyle w:val="Heading3"/>
        <w:rPr>
          <w:rFonts w:ascii="Tahoma" w:eastAsia="PMingLiU" w:hAnsi="Tahoma" w:cs="Tahoma"/>
        </w:rPr>
      </w:pPr>
      <w:bookmarkStart w:id="1516" w:name="_92_Visual_Studio"/>
      <w:bookmarkStart w:id="1517" w:name="_90_VDI_Standard"/>
      <w:bookmarkStart w:id="1518" w:name="_94_VDI_Standard"/>
      <w:bookmarkStart w:id="1519" w:name="_Toc336338361"/>
      <w:bookmarkStart w:id="1520" w:name="_Toc356225476"/>
      <w:bookmarkStart w:id="1521" w:name="Srv_105VDIStandardandPremiumSuites"/>
      <w:bookmarkStart w:id="1522" w:name="Srv_94VSLoadTestVirtualUserPack10"/>
      <w:bookmarkEnd w:id="1516"/>
      <w:bookmarkEnd w:id="1517"/>
      <w:bookmarkEnd w:id="1518"/>
      <w:r w:rsidRPr="007208A7">
        <w:rPr>
          <w:rFonts w:ascii="Tahoma" w:eastAsia="PMingLiU" w:hAnsi="Tahoma" w:cs="Tahoma"/>
          <w:caps/>
          <w:color w:val="FF7415"/>
          <w:sz w:val="22"/>
          <w:szCs w:val="22"/>
          <w:vertAlign w:val="superscript"/>
        </w:rPr>
        <w:t>9</w:t>
      </w:r>
      <w:r w:rsidR="00140B75">
        <w:rPr>
          <w:rFonts w:ascii="Tahoma" w:eastAsia="PMingLiU" w:hAnsi="Tahoma" w:cs="Tahoma"/>
          <w:caps/>
          <w:color w:val="FF7415"/>
          <w:sz w:val="22"/>
          <w:szCs w:val="22"/>
          <w:vertAlign w:val="superscript"/>
        </w:rPr>
        <w:t>5</w:t>
      </w:r>
      <w:r w:rsidRPr="007208A7">
        <w:rPr>
          <w:rFonts w:ascii="Tahoma" w:eastAsia="PMingLiU" w:hAnsi="Tahoma" w:cs="Tahoma"/>
          <w:caps/>
          <w:color w:val="FF7415"/>
          <w:sz w:val="22"/>
          <w:szCs w:val="22"/>
          <w:vertAlign w:val="superscript"/>
        </w:rPr>
        <w:t xml:space="preserve"> </w:t>
      </w:r>
      <w:r w:rsidRPr="007208A7">
        <w:rPr>
          <w:rFonts w:ascii="Tahoma" w:eastAsia="PMingLiU" w:hAnsi="Tahoma" w:cs="Tahoma"/>
          <w:color w:val="FF7415"/>
          <w:sz w:val="22"/>
          <w:szCs w:val="22"/>
        </w:rPr>
        <w:t xml:space="preserve">VDI Standard Suite </w:t>
      </w:r>
      <w:r w:rsidRPr="007208A7">
        <w:rPr>
          <w:rFonts w:ascii="Tahoma" w:eastAsia="PMingLiU" w:hAnsi="Tahoma" w:cs="Tahoma"/>
          <w:color w:val="FF7415"/>
          <w:sz w:val="22"/>
          <w:szCs w:val="22"/>
        </w:rPr>
        <w:t>及</w:t>
      </w:r>
      <w:r w:rsidRPr="007208A7">
        <w:rPr>
          <w:rFonts w:ascii="Tahoma" w:eastAsia="PMingLiU" w:hAnsi="Tahoma" w:cs="Tahoma"/>
          <w:color w:val="FF7415"/>
          <w:sz w:val="22"/>
          <w:szCs w:val="22"/>
        </w:rPr>
        <w:t xml:space="preserve"> Premium Suite</w:t>
      </w:r>
      <w:bookmarkEnd w:id="1519"/>
      <w:bookmarkEnd w:id="1520"/>
    </w:p>
    <w:bookmarkEnd w:id="1521"/>
    <w:p w14:paraId="4A2257C1" w14:textId="77777777" w:rsidR="00FF4CAB" w:rsidRPr="007208A7" w:rsidRDefault="00FF4CAB" w:rsidP="00B76943">
      <w:pPr>
        <w:rPr>
          <w:rFonts w:eastAsia="PMingLiU" w:cs="Tahoma"/>
        </w:rPr>
      </w:pPr>
    </w:p>
    <w:p w14:paraId="4A2257C2" w14:textId="77777777" w:rsidR="00FF4CAB" w:rsidRPr="007208A7" w:rsidRDefault="00FF4CAB" w:rsidP="00B76943">
      <w:pPr>
        <w:pStyle w:val="EndnoteText"/>
        <w:ind w:left="720"/>
        <w:rPr>
          <w:rFonts w:ascii="Tahoma" w:eastAsia="PMingLiU" w:hAnsi="Tahoma" w:cs="Tahoma"/>
        </w:rPr>
      </w:pPr>
      <w:r w:rsidRPr="007208A7">
        <w:rPr>
          <w:rFonts w:ascii="Tahoma" w:eastAsia="PMingLiU" w:hAnsi="Tahoma" w:cs="Tahoma"/>
          <w:color w:val="000000"/>
          <w:sz w:val="18"/>
        </w:rPr>
        <w:t>這些產品處於生命週期終止日</w:t>
      </w:r>
      <w:r w:rsidRPr="007208A7">
        <w:rPr>
          <w:rFonts w:ascii="Tahoma" w:eastAsia="PMingLiU" w:hAnsi="Tahoma" w:cs="Tahoma"/>
          <w:color w:val="000000"/>
          <w:sz w:val="18"/>
        </w:rPr>
        <w:t xml:space="preserve"> (EOL) </w:t>
      </w:r>
      <w:r w:rsidRPr="007208A7">
        <w:rPr>
          <w:rFonts w:ascii="Tahoma" w:eastAsia="PMingLiU" w:hAnsi="Tahoma" w:cs="Tahoma"/>
          <w:color w:val="000000"/>
          <w:sz w:val="18"/>
        </w:rPr>
        <w:t>狀態且無法再提供。如需使用權之詳細資訊，</w:t>
      </w:r>
      <w:r w:rsidRPr="007208A7">
        <w:rPr>
          <w:rFonts w:ascii="Tahoma" w:eastAsia="PMingLiU" w:hAnsi="Tahoma" w:cs="Tahoma"/>
          <w:color w:val="000000"/>
          <w:sz w:val="18"/>
        </w:rPr>
        <w:t xml:space="preserve">Enterprise </w:t>
      </w:r>
      <w:r w:rsidRPr="007208A7">
        <w:rPr>
          <w:rFonts w:ascii="Tahoma" w:eastAsia="PMingLiU" w:hAnsi="Tahoma" w:cs="Tahoma"/>
          <w:color w:val="000000"/>
          <w:sz w:val="18"/>
        </w:rPr>
        <w:t>合約客戶可以參閱較舊版的產品使用權。</w:t>
      </w:r>
    </w:p>
    <w:p w14:paraId="4A2257C3" w14:textId="77777777" w:rsidR="00C67E32" w:rsidRPr="007208A7" w:rsidRDefault="00C67E32" w:rsidP="00B76943">
      <w:pPr>
        <w:pStyle w:val="EndnoteText"/>
        <w:ind w:left="0"/>
        <w:rPr>
          <w:rFonts w:ascii="Tahoma" w:eastAsia="PMingLiU" w:hAnsi="Tahoma" w:cs="Tahoma"/>
        </w:rPr>
      </w:pPr>
    </w:p>
    <w:p w14:paraId="4A2257C4" w14:textId="77777777" w:rsidR="00EA31A6" w:rsidRPr="007208A7" w:rsidRDefault="00F66FB0" w:rsidP="00EA31A6">
      <w:pPr>
        <w:pStyle w:val="Heading3"/>
        <w:rPr>
          <w:rFonts w:ascii="Tahoma" w:eastAsia="PMingLiU" w:hAnsi="Tahoma" w:cs="Tahoma"/>
        </w:rPr>
      </w:pPr>
      <w:bookmarkStart w:id="1523" w:name="_91_Vexcel_Server,"/>
      <w:bookmarkStart w:id="1524" w:name="_95_Vexcel_Server"/>
      <w:bookmarkStart w:id="1525" w:name="_Toc356225477"/>
      <w:bookmarkEnd w:id="1523"/>
      <w:bookmarkEnd w:id="1524"/>
      <w:r w:rsidRPr="007208A7">
        <w:rPr>
          <w:rFonts w:ascii="Tahoma" w:eastAsia="PMingLiU" w:hAnsi="Tahoma" w:cs="Tahoma"/>
          <w:caps/>
          <w:color w:val="EE6000"/>
          <w:sz w:val="22"/>
          <w:szCs w:val="18"/>
          <w:vertAlign w:val="superscript"/>
        </w:rPr>
        <w:t>9</w:t>
      </w:r>
      <w:r w:rsidR="00140B75">
        <w:rPr>
          <w:rFonts w:ascii="Tahoma" w:eastAsia="PMingLiU" w:hAnsi="Tahoma" w:cs="Tahoma"/>
          <w:caps/>
          <w:color w:val="EE6000"/>
          <w:sz w:val="22"/>
          <w:szCs w:val="18"/>
          <w:vertAlign w:val="superscript"/>
        </w:rPr>
        <w:t>6</w:t>
      </w:r>
      <w:r w:rsidRPr="007208A7">
        <w:rPr>
          <w:rFonts w:ascii="Tahoma" w:eastAsia="PMingLiU" w:hAnsi="Tahoma" w:cs="Tahoma"/>
          <w:caps/>
          <w:color w:val="EE6000"/>
          <w:sz w:val="22"/>
          <w:szCs w:val="18"/>
          <w:vertAlign w:val="superscript"/>
        </w:rPr>
        <w:t xml:space="preserve"> </w:t>
      </w:r>
      <w:r w:rsidRPr="007208A7">
        <w:rPr>
          <w:rFonts w:ascii="Tahoma" w:eastAsia="PMingLiU" w:hAnsi="Tahoma" w:cs="Tahoma"/>
          <w:color w:val="F66400"/>
          <w:sz w:val="22"/>
        </w:rPr>
        <w:t xml:space="preserve">Vexcel Server </w:t>
      </w:r>
      <w:r w:rsidRPr="007208A7">
        <w:rPr>
          <w:rFonts w:ascii="Tahoma" w:eastAsia="PMingLiU" w:hAnsi="Tahoma" w:cs="Tahoma"/>
          <w:color w:val="F66400"/>
          <w:sz w:val="22"/>
        </w:rPr>
        <w:t>和</w:t>
      </w:r>
      <w:r w:rsidRPr="007208A7">
        <w:rPr>
          <w:rFonts w:ascii="Tahoma" w:eastAsia="PMingLiU" w:hAnsi="Tahoma" w:cs="Tahoma"/>
          <w:color w:val="F66400"/>
          <w:sz w:val="22"/>
        </w:rPr>
        <w:t xml:space="preserve"> Vexcel Server with Enhanced Content Pack</w:t>
      </w:r>
      <w:bookmarkEnd w:id="1525"/>
    </w:p>
    <w:p w14:paraId="4A2257C5" w14:textId="77777777" w:rsidR="00EA31A6" w:rsidRPr="007208A7" w:rsidRDefault="00EA31A6" w:rsidP="00EA31A6">
      <w:pPr>
        <w:ind w:left="720"/>
        <w:rPr>
          <w:rFonts w:eastAsia="PMingLiU" w:cs="Tahoma"/>
        </w:rPr>
      </w:pPr>
    </w:p>
    <w:p w14:paraId="4A2257C6" w14:textId="77777777" w:rsidR="00EA31A6" w:rsidRPr="008E5F28" w:rsidRDefault="00EA31A6" w:rsidP="00EA31A6">
      <w:pPr>
        <w:ind w:left="720"/>
        <w:rPr>
          <w:rFonts w:eastAsia="PMingLiU" w:cs="Tahoma"/>
          <w:spacing w:val="-4"/>
        </w:rPr>
      </w:pPr>
      <w:r w:rsidRPr="008E5F28">
        <w:rPr>
          <w:rFonts w:eastAsia="PMingLiU" w:cs="Tahoma"/>
          <w:spacing w:val="-4"/>
          <w:szCs w:val="20"/>
          <w:u w:val="single"/>
        </w:rPr>
        <w:t>必要的組建服務</w:t>
      </w:r>
      <w:r w:rsidRPr="00824ED1">
        <w:rPr>
          <w:rFonts w:eastAsia="PMingLiU" w:cs="Tahoma"/>
          <w:spacing w:val="-4"/>
          <w:szCs w:val="20"/>
        </w:rPr>
        <w:t>。</w:t>
      </w:r>
      <w:r w:rsidRPr="008E5F28">
        <w:rPr>
          <w:rFonts w:eastAsia="PMingLiU" w:cs="Tahoma"/>
          <w:spacing w:val="-4"/>
          <w:szCs w:val="20"/>
        </w:rPr>
        <w:t xml:space="preserve">Vexcel Server </w:t>
      </w:r>
      <w:r w:rsidRPr="008E5F28">
        <w:rPr>
          <w:rFonts w:eastAsia="PMingLiU" w:cs="Tahoma"/>
          <w:spacing w:val="-4"/>
          <w:szCs w:val="20"/>
        </w:rPr>
        <w:t>和</w:t>
      </w:r>
      <w:r w:rsidRPr="008E5F28">
        <w:rPr>
          <w:rFonts w:eastAsia="PMingLiU" w:cs="Tahoma"/>
          <w:spacing w:val="-4"/>
          <w:szCs w:val="20"/>
        </w:rPr>
        <w:t xml:space="preserve"> Vexcel Server with Enhanced Content Pack </w:t>
      </w:r>
      <w:r w:rsidRPr="008E5F28">
        <w:rPr>
          <w:rFonts w:eastAsia="PMingLiU" w:cs="Tahoma"/>
          <w:spacing w:val="-4"/>
          <w:szCs w:val="20"/>
        </w:rPr>
        <w:t>需要年度伺服器</w:t>
      </w:r>
      <w:r w:rsidRPr="008E5F28">
        <w:rPr>
          <w:rFonts w:eastAsia="PMingLiU" w:cs="Tahoma"/>
          <w:spacing w:val="-4"/>
          <w:szCs w:val="20"/>
        </w:rPr>
        <w:t xml:space="preserve">/ CAL </w:t>
      </w:r>
      <w:r w:rsidRPr="008E5F28">
        <w:rPr>
          <w:rFonts w:eastAsia="PMingLiU" w:cs="Tahoma"/>
          <w:spacing w:val="-4"/>
          <w:szCs w:val="20"/>
        </w:rPr>
        <w:t>軟體訂閱，以及由</w:t>
      </w:r>
      <w:r w:rsidRPr="008E5F28">
        <w:rPr>
          <w:rFonts w:eastAsia="PMingLiU" w:cs="Tahoma"/>
          <w:spacing w:val="-4"/>
          <w:szCs w:val="20"/>
        </w:rPr>
        <w:t xml:space="preserve"> Microsoft </w:t>
      </w:r>
      <w:r w:rsidRPr="008E5F28">
        <w:rPr>
          <w:rFonts w:eastAsia="PMingLiU" w:cs="Tahoma"/>
          <w:spacing w:val="-4"/>
          <w:szCs w:val="20"/>
        </w:rPr>
        <w:t>之當地子公司</w:t>
      </w:r>
      <w:r w:rsidRPr="008E5F28">
        <w:rPr>
          <w:rFonts w:eastAsia="PMingLiU" w:cs="Tahoma"/>
          <w:spacing w:val="-4"/>
          <w:szCs w:val="20"/>
        </w:rPr>
        <w:t xml:space="preserve"> Vexcel </w:t>
      </w:r>
      <w:r w:rsidRPr="008E5F28">
        <w:rPr>
          <w:rFonts w:eastAsia="PMingLiU" w:cs="Tahoma"/>
          <w:spacing w:val="-4"/>
          <w:szCs w:val="20"/>
        </w:rPr>
        <w:t>提供之系統組建服務。同時亦提供其他的訓練、支援及維護服務，但並非必要選項。如需詳細資訊，請參閱</w:t>
      </w:r>
      <w:r w:rsidRPr="008E5F28">
        <w:rPr>
          <w:rFonts w:eastAsia="PMingLiU" w:cs="Tahoma"/>
          <w:spacing w:val="-4"/>
          <w:szCs w:val="20"/>
        </w:rPr>
        <w:t xml:space="preserve"> </w:t>
      </w:r>
      <w:hyperlink r:id="rId58" w:history="1">
        <w:r w:rsidRPr="008E5F28">
          <w:rPr>
            <w:rStyle w:val="Hyperlink"/>
            <w:rFonts w:eastAsia="PMingLiU" w:cs="Tahoma"/>
            <w:spacing w:val="-4"/>
          </w:rPr>
          <w:t>http://www.vexcel.com/geospatial/bingmapsserver/index.asp</w:t>
        </w:r>
      </w:hyperlink>
    </w:p>
    <w:p w14:paraId="4A2257C7" w14:textId="77777777" w:rsidR="00B54C21" w:rsidRPr="007208A7" w:rsidRDefault="00B54C21" w:rsidP="00B76943">
      <w:pPr>
        <w:pStyle w:val="EndnoteText"/>
        <w:ind w:left="0"/>
        <w:rPr>
          <w:rFonts w:ascii="Tahoma" w:eastAsia="PMingLiU" w:hAnsi="Tahoma" w:cs="Tahoma"/>
        </w:rPr>
      </w:pPr>
    </w:p>
    <w:p w14:paraId="4A2257C8" w14:textId="77777777" w:rsidR="00EA31A6" w:rsidRPr="007208A7" w:rsidRDefault="00EA31A6" w:rsidP="00B76943">
      <w:pPr>
        <w:pStyle w:val="EndnoteText"/>
        <w:ind w:left="0"/>
        <w:rPr>
          <w:rFonts w:ascii="Tahoma" w:eastAsia="PMingLiU" w:hAnsi="Tahoma" w:cs="Tahoma"/>
        </w:rPr>
      </w:pPr>
    </w:p>
    <w:p w14:paraId="4A2257C9" w14:textId="77777777" w:rsidR="00E8145C" w:rsidRPr="007208A7" w:rsidRDefault="00F66FB0" w:rsidP="00E8145C">
      <w:pPr>
        <w:pStyle w:val="Heading2"/>
        <w:ind w:left="0"/>
        <w:rPr>
          <w:rFonts w:ascii="Tahoma" w:eastAsia="PMingLiU" w:hAnsi="Tahoma" w:cs="Tahoma"/>
        </w:rPr>
      </w:pPr>
      <w:bookmarkStart w:id="1526" w:name="_105_Windows_Azure"/>
      <w:bookmarkStart w:id="1527" w:name="_96_Windows_Azure"/>
      <w:bookmarkStart w:id="1528" w:name="_Toc336338362"/>
      <w:bookmarkStart w:id="1529" w:name="_Toc356225478"/>
      <w:bookmarkEnd w:id="1526"/>
      <w:bookmarkEnd w:id="1527"/>
      <w:r w:rsidRPr="007208A7">
        <w:rPr>
          <w:rFonts w:ascii="Tahoma" w:eastAsia="PMingLiU" w:hAnsi="Tahoma" w:cs="Tahoma"/>
          <w:caps/>
          <w:color w:val="EE6000"/>
          <w:sz w:val="22"/>
          <w:szCs w:val="18"/>
          <w:vertAlign w:val="superscript"/>
        </w:rPr>
        <w:t>9</w:t>
      </w:r>
      <w:r w:rsidR="00140B75">
        <w:rPr>
          <w:rFonts w:ascii="Tahoma" w:eastAsia="PMingLiU" w:hAnsi="Tahoma" w:cs="Tahoma"/>
          <w:caps/>
          <w:color w:val="EE6000"/>
          <w:sz w:val="22"/>
          <w:szCs w:val="18"/>
          <w:vertAlign w:val="superscript"/>
        </w:rPr>
        <w:t>7</w:t>
      </w:r>
      <w:r w:rsidRPr="007208A7">
        <w:rPr>
          <w:rFonts w:ascii="Tahoma" w:eastAsia="PMingLiU" w:hAnsi="Tahoma" w:cs="Tahoma"/>
          <w:caps/>
          <w:color w:val="EE6000"/>
          <w:sz w:val="22"/>
          <w:szCs w:val="18"/>
          <w:vertAlign w:val="superscript"/>
        </w:rPr>
        <w:t xml:space="preserve"> </w:t>
      </w:r>
      <w:r w:rsidRPr="007208A7">
        <w:rPr>
          <w:rFonts w:ascii="Tahoma" w:eastAsia="PMingLiU" w:hAnsi="Tahoma" w:cs="Tahoma"/>
          <w:color w:val="F8701C"/>
          <w:sz w:val="22"/>
          <w:szCs w:val="22"/>
        </w:rPr>
        <w:t xml:space="preserve">Windows Azure </w:t>
      </w:r>
      <w:r w:rsidRPr="007208A7">
        <w:rPr>
          <w:rFonts w:ascii="Tahoma" w:eastAsia="PMingLiU" w:hAnsi="Tahoma" w:cs="Tahoma"/>
          <w:color w:val="F8701C"/>
          <w:sz w:val="22"/>
          <w:szCs w:val="22"/>
        </w:rPr>
        <w:t>服務</w:t>
      </w:r>
      <w:bookmarkEnd w:id="1528"/>
      <w:bookmarkEnd w:id="1529"/>
    </w:p>
    <w:p w14:paraId="4A2257CA" w14:textId="77777777" w:rsidR="00E8145C" w:rsidRPr="007208A7" w:rsidRDefault="00E8145C" w:rsidP="00B76943">
      <w:pPr>
        <w:widowControl w:val="0"/>
        <w:jc w:val="both"/>
        <w:rPr>
          <w:rFonts w:eastAsia="PMingLiU" w:cs="Tahoma"/>
        </w:rPr>
      </w:pPr>
    </w:p>
    <w:p w14:paraId="4A2257CB" w14:textId="77777777" w:rsidR="00B76943" w:rsidRPr="007208A7" w:rsidRDefault="00E8145C" w:rsidP="00B76943">
      <w:pPr>
        <w:widowControl w:val="0"/>
        <w:spacing w:after="60"/>
        <w:ind w:left="720"/>
        <w:jc w:val="both"/>
        <w:rPr>
          <w:rFonts w:eastAsia="PMingLiU" w:cs="Tahoma"/>
        </w:rPr>
      </w:pPr>
      <w:r w:rsidRPr="007208A7">
        <w:rPr>
          <w:rFonts w:eastAsia="PMingLiU" w:cs="Tahoma"/>
          <w:b/>
          <w:color w:val="000000"/>
        </w:rPr>
        <w:t xml:space="preserve">Windows Azure </w:t>
      </w:r>
      <w:r w:rsidRPr="007208A7">
        <w:rPr>
          <w:rFonts w:eastAsia="PMingLiU" w:cs="Tahoma"/>
          <w:b/>
          <w:color w:val="000000"/>
        </w:rPr>
        <w:t>計算資源承諾</w:t>
      </w:r>
    </w:p>
    <w:p w14:paraId="4A2257CC" w14:textId="77777777" w:rsidR="00E8145C" w:rsidRPr="007208A7" w:rsidRDefault="00E8145C" w:rsidP="00B76943">
      <w:pPr>
        <w:widowControl w:val="0"/>
        <w:ind w:left="720"/>
        <w:jc w:val="both"/>
        <w:rPr>
          <w:rFonts w:eastAsia="PMingLiU" w:cs="Tahoma"/>
        </w:rPr>
      </w:pPr>
      <w:r w:rsidRPr="007208A7">
        <w:rPr>
          <w:rFonts w:eastAsia="PMingLiU" w:cs="Tahoma"/>
        </w:rPr>
        <w:t>針對</w:t>
      </w:r>
      <w:r w:rsidRPr="007208A7">
        <w:rPr>
          <w:rFonts w:eastAsia="PMingLiU" w:cs="Tahoma"/>
        </w:rPr>
        <w:t xml:space="preserve"> Windows Azure </w:t>
      </w:r>
      <w:r w:rsidRPr="007208A7">
        <w:rPr>
          <w:rFonts w:eastAsia="PMingLiU" w:cs="Tahoma"/>
        </w:rPr>
        <w:t>計算，</w:t>
      </w:r>
      <w:r w:rsidRPr="007208A7">
        <w:rPr>
          <w:rFonts w:eastAsia="PMingLiU" w:cs="Tahoma"/>
        </w:rPr>
        <w:t xml:space="preserve">Microsoft </w:t>
      </w:r>
      <w:r w:rsidRPr="007208A7">
        <w:rPr>
          <w:rFonts w:eastAsia="PMingLiU" w:cs="Tahoma"/>
        </w:rPr>
        <w:t>同意為客戶提供計算資源承諾。計算資源承諾將大於</w:t>
      </w:r>
      <w:r w:rsidRPr="007208A7">
        <w:rPr>
          <w:rFonts w:eastAsia="PMingLiU" w:cs="Tahoma"/>
        </w:rPr>
        <w:t xml:space="preserve"> (1) </w:t>
      </w:r>
      <w:r w:rsidRPr="007208A7">
        <w:rPr>
          <w:rFonts w:eastAsia="PMingLiU" w:cs="Tahoma"/>
        </w:rPr>
        <w:t>每個月</w:t>
      </w:r>
      <w:r w:rsidRPr="007208A7">
        <w:rPr>
          <w:rFonts w:eastAsia="PMingLiU" w:cs="Tahoma"/>
        </w:rPr>
        <w:t xml:space="preserve"> </w:t>
      </w:r>
      <w:r w:rsidRPr="007208A7">
        <w:rPr>
          <w:rFonts w:eastAsia="PMingLiU" w:cs="Tahoma"/>
          <w:color w:val="000000"/>
        </w:rPr>
        <w:t xml:space="preserve">50 </w:t>
      </w:r>
      <w:r w:rsidRPr="007208A7">
        <w:rPr>
          <w:rFonts w:eastAsia="PMingLiU" w:cs="Tahoma"/>
          <w:color w:val="000000"/>
        </w:rPr>
        <w:t>個</w:t>
      </w:r>
      <w:r w:rsidRPr="007208A7">
        <w:rPr>
          <w:rFonts w:eastAsia="PMingLiU" w:cs="Tahoma"/>
          <w:color w:val="000000"/>
        </w:rPr>
        <w:lastRenderedPageBreak/>
        <w:t>同時存在的小型計算執行個體，或</w:t>
      </w:r>
      <w:r w:rsidRPr="007208A7">
        <w:rPr>
          <w:rFonts w:eastAsia="PMingLiU" w:cs="Tahoma"/>
          <w:color w:val="000000"/>
        </w:rPr>
        <w:t xml:space="preserve"> (2)</w:t>
      </w:r>
      <w:r w:rsidRPr="007208A7">
        <w:rPr>
          <w:rFonts w:eastAsia="PMingLiU" w:cs="Tahoma"/>
        </w:rPr>
        <w:t xml:space="preserve"> </w:t>
      </w:r>
      <w:r w:rsidRPr="007208A7">
        <w:rPr>
          <w:rFonts w:eastAsia="PMingLiU" w:cs="Tahoma"/>
        </w:rPr>
        <w:t>客戶的預估計算使用之</w:t>
      </w:r>
      <w:r w:rsidRPr="007208A7">
        <w:rPr>
          <w:rFonts w:eastAsia="PMingLiU" w:cs="Tahoma"/>
        </w:rPr>
        <w:t xml:space="preserve"> 125% (</w:t>
      </w:r>
      <w:r w:rsidRPr="007208A7">
        <w:rPr>
          <w:rFonts w:eastAsia="PMingLiU" w:cs="Tahoma"/>
        </w:rPr>
        <w:t>計算如下</w:t>
      </w:r>
      <w:r w:rsidRPr="007208A7">
        <w:rPr>
          <w:rFonts w:eastAsia="PMingLiU" w:cs="Tahoma"/>
        </w:rPr>
        <w:t>)</w:t>
      </w:r>
      <w:r w:rsidRPr="007208A7">
        <w:rPr>
          <w:rFonts w:eastAsia="PMingLiU" w:cs="Tahoma"/>
        </w:rPr>
        <w:t>。</w:t>
      </w:r>
    </w:p>
    <w:p w14:paraId="4A2257CD" w14:textId="77777777" w:rsidR="00B76943" w:rsidRPr="007208A7" w:rsidRDefault="00B76943" w:rsidP="00B76943">
      <w:pPr>
        <w:widowControl w:val="0"/>
        <w:ind w:left="720"/>
        <w:jc w:val="both"/>
        <w:rPr>
          <w:rFonts w:eastAsia="PMingLiU" w:cs="Tahoma"/>
        </w:rPr>
      </w:pPr>
    </w:p>
    <w:p w14:paraId="4A2257CE" w14:textId="77777777" w:rsidR="00E8145C" w:rsidRPr="007208A7" w:rsidRDefault="00E8145C" w:rsidP="00B76943">
      <w:pPr>
        <w:widowControl w:val="0"/>
        <w:ind w:left="720"/>
        <w:jc w:val="both"/>
        <w:rPr>
          <w:rFonts w:eastAsia="PMingLiU" w:cs="Tahoma"/>
        </w:rPr>
      </w:pPr>
      <w:r w:rsidRPr="007208A7">
        <w:rPr>
          <w:rFonts w:eastAsia="PMingLiU" w:cs="Tahoma"/>
        </w:rPr>
        <w:t>「預估計算使用」係以客戶的金額承諾除以該金額承諾所涵蓋的月份數</w:t>
      </w:r>
      <w:r w:rsidRPr="007208A7">
        <w:rPr>
          <w:rFonts w:eastAsia="PMingLiU" w:cs="Tahoma"/>
        </w:rPr>
        <w:t xml:space="preserve"> (12 </w:t>
      </w:r>
      <w:r w:rsidRPr="007208A7">
        <w:rPr>
          <w:rFonts w:eastAsia="PMingLiU" w:cs="Tahoma"/>
        </w:rPr>
        <w:t>個月或客戶之註冊剩餘月份數，需視客戶是否選擇一年訂閱選項或</w:t>
      </w:r>
      <w:r w:rsidRPr="007208A7">
        <w:rPr>
          <w:rFonts w:eastAsia="PMingLiU" w:cs="Tahoma"/>
          <w:szCs w:val="18"/>
        </w:rPr>
        <w:t>共同期限</w:t>
      </w:r>
      <w:r w:rsidRPr="007208A7">
        <w:rPr>
          <w:rFonts w:eastAsia="PMingLiU" w:cs="Tahoma"/>
        </w:rPr>
        <w:t>訂閱選項</w:t>
      </w:r>
      <w:r w:rsidRPr="007208A7">
        <w:rPr>
          <w:rFonts w:eastAsia="PMingLiU" w:cs="Tahoma"/>
        </w:rPr>
        <w:t xml:space="preserve">) </w:t>
      </w:r>
      <w:r w:rsidRPr="007208A7">
        <w:rPr>
          <w:rFonts w:eastAsia="PMingLiU" w:cs="Tahoma"/>
        </w:rPr>
        <w:t>來計算，並將該數據除以</w:t>
      </w:r>
      <w:r w:rsidRPr="007208A7">
        <w:rPr>
          <w:rFonts w:eastAsia="PMingLiU" w:cs="Tahoma"/>
        </w:rPr>
        <w:t xml:space="preserve"> Windows Azure </w:t>
      </w:r>
      <w:r w:rsidRPr="007208A7">
        <w:rPr>
          <w:rFonts w:eastAsia="PMingLiU" w:cs="Tahoma"/>
        </w:rPr>
        <w:t>計算的承諾費率。如果客戶在註冊期間內將基金加入其金額承諾，預估計算使用將分別重新計算。如果客戶的剩餘金額承諾落在預估計算使用的金額以下，預估計算使用將按比例減少，如此一來剩餘的金額承諾會等於預估計算使用的金額。</w:t>
      </w:r>
    </w:p>
    <w:p w14:paraId="4A2257CF" w14:textId="77777777" w:rsidR="00B76943" w:rsidRPr="007208A7" w:rsidRDefault="00B76943" w:rsidP="00B76943">
      <w:pPr>
        <w:widowControl w:val="0"/>
        <w:ind w:left="720"/>
        <w:jc w:val="both"/>
        <w:rPr>
          <w:rFonts w:eastAsia="PMingLiU" w:cs="Tahoma"/>
        </w:rPr>
      </w:pPr>
    </w:p>
    <w:p w14:paraId="4A2257D0" w14:textId="77777777" w:rsidR="00E8145C" w:rsidRPr="007208A7" w:rsidRDefault="00E8145C" w:rsidP="00B76943">
      <w:pPr>
        <w:widowControl w:val="0"/>
        <w:ind w:left="720"/>
        <w:jc w:val="both"/>
        <w:rPr>
          <w:rFonts w:eastAsia="PMingLiU" w:cs="Tahoma"/>
        </w:rPr>
      </w:pPr>
      <w:r w:rsidRPr="007208A7">
        <w:rPr>
          <w:rFonts w:eastAsia="PMingLiU" w:cs="Tahoma"/>
        </w:rPr>
        <w:t>如果</w:t>
      </w:r>
      <w:r w:rsidRPr="007208A7">
        <w:rPr>
          <w:rFonts w:eastAsia="PMingLiU" w:cs="Tahoma"/>
        </w:rPr>
        <w:t xml:space="preserve"> Microsoft </w:t>
      </w:r>
      <w:r w:rsidRPr="007208A7">
        <w:rPr>
          <w:rFonts w:eastAsia="PMingLiU" w:cs="Tahoma"/>
        </w:rPr>
        <w:t>無法符合計算資源承諾，機構將得到相當於依承諾費率計算的</w:t>
      </w:r>
      <w:r w:rsidRPr="007208A7">
        <w:rPr>
          <w:rFonts w:eastAsia="PMingLiU" w:cs="Tahoma"/>
        </w:rPr>
        <w:t xml:space="preserve"> 25% </w:t>
      </w:r>
      <w:r w:rsidRPr="007208A7">
        <w:rPr>
          <w:rFonts w:eastAsia="PMingLiU" w:cs="Tahoma"/>
        </w:rPr>
        <w:t>之受影響的</w:t>
      </w:r>
      <w:r w:rsidRPr="007208A7">
        <w:rPr>
          <w:rFonts w:eastAsia="PMingLiU" w:cs="Tahoma"/>
        </w:rPr>
        <w:t xml:space="preserve"> Windows Azure </w:t>
      </w:r>
      <w:r w:rsidRPr="007208A7">
        <w:rPr>
          <w:rFonts w:eastAsia="PMingLiU" w:cs="Tahoma"/>
        </w:rPr>
        <w:t>計算服務的金額之折讓。此折讓將不會超過機構之剩餘金額承諾的總金額。如果此等無法使用也可讓機構依服務等級合約</w:t>
      </w:r>
      <w:r w:rsidRPr="007208A7">
        <w:rPr>
          <w:rFonts w:eastAsia="PMingLiU" w:cs="Tahoma"/>
        </w:rPr>
        <w:t xml:space="preserve"> (</w:t>
      </w:r>
      <w:r w:rsidRPr="007208A7">
        <w:rPr>
          <w:rFonts w:eastAsia="PMingLiU" w:cs="Tahoma"/>
        </w:rPr>
        <w:t>請參閱以上第</w:t>
      </w:r>
      <w:r w:rsidRPr="007208A7">
        <w:rPr>
          <w:rFonts w:eastAsia="PMingLiU" w:cs="Tahoma"/>
        </w:rPr>
        <w:t xml:space="preserve"> 2.c </w:t>
      </w:r>
      <w:r w:rsidRPr="007208A7">
        <w:rPr>
          <w:rFonts w:eastAsia="PMingLiU" w:cs="Tahoma"/>
        </w:rPr>
        <w:t>節</w:t>
      </w:r>
      <w:r w:rsidRPr="007208A7">
        <w:rPr>
          <w:rFonts w:eastAsia="PMingLiU" w:cs="Tahoma"/>
        </w:rPr>
        <w:t xml:space="preserve">) </w:t>
      </w:r>
      <w:r w:rsidRPr="007208A7">
        <w:rPr>
          <w:rFonts w:eastAsia="PMingLiU" w:cs="Tahoma"/>
        </w:rPr>
        <w:t>而符合服務折讓的資格，機構將僅收到最高金額的救濟。</w:t>
      </w:r>
    </w:p>
    <w:p w14:paraId="4A2257D1" w14:textId="77777777" w:rsidR="00E8145C" w:rsidRPr="007208A7" w:rsidRDefault="00E8145C" w:rsidP="00B76943">
      <w:pPr>
        <w:widowControl w:val="0"/>
        <w:ind w:left="720"/>
        <w:jc w:val="both"/>
        <w:rPr>
          <w:rFonts w:eastAsia="PMingLiU" w:cs="Tahoma"/>
        </w:rPr>
      </w:pPr>
      <w:r w:rsidRPr="007208A7">
        <w:rPr>
          <w:rFonts w:eastAsia="PMingLiU" w:cs="Tahoma"/>
        </w:rPr>
        <w:t>大於計算資源承諾的</w:t>
      </w:r>
      <w:r w:rsidRPr="007208A7">
        <w:rPr>
          <w:rFonts w:eastAsia="PMingLiU" w:cs="Tahoma"/>
        </w:rPr>
        <w:t xml:space="preserve"> Windows Azure </w:t>
      </w:r>
      <w:r w:rsidRPr="007208A7">
        <w:rPr>
          <w:rFonts w:eastAsia="PMingLiU" w:cs="Tahoma"/>
        </w:rPr>
        <w:t>計算之所有使用將「依可用」基礎進行使用。非</w:t>
      </w:r>
      <w:r w:rsidRPr="007208A7">
        <w:rPr>
          <w:rFonts w:eastAsia="PMingLiU" w:cs="Tahoma"/>
        </w:rPr>
        <w:t xml:space="preserve"> Windows Azure </w:t>
      </w:r>
      <w:r w:rsidRPr="007208A7">
        <w:rPr>
          <w:rFonts w:eastAsia="PMingLiU" w:cs="Tahoma"/>
        </w:rPr>
        <w:t>計算之任何</w:t>
      </w:r>
      <w:r w:rsidRPr="007208A7">
        <w:rPr>
          <w:rFonts w:eastAsia="PMingLiU" w:cs="Tahoma"/>
        </w:rPr>
        <w:t xml:space="preserve"> Windows Azure </w:t>
      </w:r>
      <w:r w:rsidRPr="007208A7">
        <w:rPr>
          <w:rFonts w:eastAsia="PMingLiU" w:cs="Tahoma"/>
        </w:rPr>
        <w:t>服務的所有使用將「依可用」基礎進行使用。</w:t>
      </w:r>
    </w:p>
    <w:p w14:paraId="4A2257D2" w14:textId="77777777" w:rsidR="008E5F28" w:rsidRDefault="008E5F28" w:rsidP="00376D4B">
      <w:pPr>
        <w:pStyle w:val="EndnoteText"/>
        <w:ind w:left="720"/>
        <w:rPr>
          <w:rFonts w:ascii="Tahoma" w:eastAsia="PMingLiU" w:hAnsi="Tahoma" w:cs="Tahoma"/>
        </w:rPr>
      </w:pPr>
    </w:p>
    <w:p w14:paraId="4A2257D3" w14:textId="77777777" w:rsidR="008E5F28" w:rsidRPr="007208A7" w:rsidRDefault="008E5F28" w:rsidP="00376D4B">
      <w:pPr>
        <w:pStyle w:val="EndnoteText"/>
        <w:ind w:left="720"/>
        <w:rPr>
          <w:rFonts w:ascii="Tahoma" w:eastAsia="PMingLiU" w:hAnsi="Tahoma" w:cs="Tahoma"/>
        </w:rPr>
      </w:pPr>
    </w:p>
    <w:p w14:paraId="4A2257D4" w14:textId="77777777" w:rsidR="00ED12C0" w:rsidRPr="007208A7" w:rsidRDefault="00F66FB0" w:rsidP="00ED12C0">
      <w:pPr>
        <w:pStyle w:val="Heading2"/>
        <w:ind w:left="0"/>
        <w:rPr>
          <w:rFonts w:ascii="Tahoma" w:eastAsia="PMingLiU" w:hAnsi="Tahoma" w:cs="Tahoma"/>
        </w:rPr>
      </w:pPr>
      <w:bookmarkStart w:id="1530" w:name="_97_Windows_Embedded"/>
      <w:bookmarkStart w:id="1531" w:name="Srv_107WindowsEmbeddedDeviceMgr2011"/>
      <w:bookmarkStart w:id="1532" w:name="_Toc336338363"/>
      <w:bookmarkStart w:id="1533" w:name="_Toc356225479"/>
      <w:bookmarkStart w:id="1534" w:name="Srv_93SBS2008PremiumEdition"/>
      <w:bookmarkEnd w:id="1522"/>
      <w:bookmarkEnd w:id="1530"/>
      <w:r w:rsidRPr="007208A7">
        <w:rPr>
          <w:rFonts w:ascii="Tahoma" w:eastAsia="PMingLiU" w:hAnsi="Tahoma" w:cs="Tahoma"/>
          <w:caps/>
          <w:color w:val="FF6600"/>
          <w:sz w:val="22"/>
          <w:vertAlign w:val="superscript"/>
        </w:rPr>
        <w:t>9</w:t>
      </w:r>
      <w:r w:rsidR="00140B75">
        <w:rPr>
          <w:rFonts w:ascii="Tahoma" w:eastAsia="PMingLiU" w:hAnsi="Tahoma" w:cs="Tahoma"/>
          <w:caps/>
          <w:color w:val="FF6600"/>
          <w:sz w:val="22"/>
          <w:vertAlign w:val="superscript"/>
        </w:rPr>
        <w:t>8</w:t>
      </w:r>
      <w:r w:rsidRPr="007208A7">
        <w:rPr>
          <w:rFonts w:ascii="Tahoma" w:eastAsia="PMingLiU" w:hAnsi="Tahoma" w:cs="Tahoma"/>
          <w:color w:val="FF6600"/>
        </w:rPr>
        <w:t xml:space="preserve"> </w:t>
      </w:r>
      <w:r w:rsidRPr="007208A7">
        <w:rPr>
          <w:rFonts w:ascii="Tahoma" w:eastAsia="PMingLiU" w:hAnsi="Tahoma" w:cs="Tahoma"/>
          <w:color w:val="FF6600"/>
          <w:sz w:val="22"/>
        </w:rPr>
        <w:t xml:space="preserve">Windows Embedded Device Manager 2011 – </w:t>
      </w:r>
      <w:r w:rsidRPr="007208A7">
        <w:rPr>
          <w:rFonts w:ascii="Tahoma" w:eastAsia="PMingLiU" w:hAnsi="Tahoma" w:cs="Tahoma"/>
          <w:color w:val="FF6600"/>
          <w:sz w:val="22"/>
        </w:rPr>
        <w:t>管理伺服器使用權</w:t>
      </w:r>
      <w:bookmarkEnd w:id="1531"/>
      <w:bookmarkEnd w:id="1532"/>
      <w:bookmarkEnd w:id="1533"/>
    </w:p>
    <w:p w14:paraId="4A2257D5" w14:textId="77777777" w:rsidR="00ED12C0" w:rsidRPr="007208A7" w:rsidRDefault="00ED12C0" w:rsidP="00B76943">
      <w:pPr>
        <w:rPr>
          <w:rFonts w:eastAsia="PMingLiU" w:cs="Tahoma"/>
        </w:rPr>
      </w:pPr>
    </w:p>
    <w:p w14:paraId="4A2257D6" w14:textId="77777777" w:rsidR="00ED12C0" w:rsidRPr="007208A7" w:rsidRDefault="00ED12C0" w:rsidP="00B76943">
      <w:pPr>
        <w:pStyle w:val="EndnoteText"/>
        <w:ind w:left="720"/>
        <w:rPr>
          <w:rFonts w:ascii="Tahoma" w:eastAsia="PMingLiU" w:hAnsi="Tahoma" w:cs="Tahoma"/>
        </w:rPr>
      </w:pPr>
      <w:r w:rsidRPr="007208A7">
        <w:rPr>
          <w:rFonts w:ascii="Tahoma" w:eastAsia="PMingLiU" w:hAnsi="Tahoma" w:cs="Tahoma"/>
          <w:color w:val="000000"/>
          <w:sz w:val="18"/>
        </w:rPr>
        <w:t>此產品處於生命週期終止日</w:t>
      </w:r>
      <w:r w:rsidRPr="007208A7">
        <w:rPr>
          <w:rFonts w:ascii="Tahoma" w:eastAsia="PMingLiU" w:hAnsi="Tahoma" w:cs="Tahoma"/>
          <w:color w:val="000000"/>
          <w:sz w:val="18"/>
        </w:rPr>
        <w:t xml:space="preserve"> (EOL) </w:t>
      </w:r>
      <w:r w:rsidRPr="007208A7">
        <w:rPr>
          <w:rFonts w:ascii="Tahoma" w:eastAsia="PMingLiU" w:hAnsi="Tahoma" w:cs="Tahoma"/>
          <w:color w:val="000000"/>
          <w:sz w:val="18"/>
        </w:rPr>
        <w:t>狀態且無法再提供。</w:t>
      </w:r>
    </w:p>
    <w:p w14:paraId="4A2257D7" w14:textId="77777777" w:rsidR="00ED12C0" w:rsidRPr="007208A7" w:rsidRDefault="00ED12C0" w:rsidP="00B76943">
      <w:pPr>
        <w:pStyle w:val="EndnoteText"/>
        <w:ind w:left="720"/>
        <w:rPr>
          <w:rFonts w:ascii="Tahoma" w:eastAsia="PMingLiU" w:hAnsi="Tahoma" w:cs="Tahoma"/>
        </w:rPr>
      </w:pPr>
    </w:p>
    <w:p w14:paraId="4A2257D8" w14:textId="77777777" w:rsidR="00ED12C0" w:rsidRPr="007208A7" w:rsidRDefault="00ED12C0" w:rsidP="00B76943">
      <w:pPr>
        <w:pStyle w:val="EndnoteText"/>
        <w:spacing w:after="60"/>
        <w:ind w:left="720"/>
        <w:rPr>
          <w:rFonts w:ascii="Tahoma" w:eastAsia="PMingLiU" w:hAnsi="Tahoma" w:cs="Tahoma"/>
        </w:rPr>
      </w:pPr>
      <w:r w:rsidRPr="007208A7">
        <w:rPr>
          <w:rFonts w:ascii="Tahoma" w:eastAsia="PMingLiU" w:hAnsi="Tahoma" w:cs="Tahoma"/>
          <w:b/>
          <w:color w:val="000000"/>
          <w:sz w:val="18"/>
        </w:rPr>
        <w:t>對具備有效軟體保證之</w:t>
      </w:r>
      <w:r w:rsidRPr="007208A7">
        <w:rPr>
          <w:rFonts w:ascii="Tahoma" w:eastAsia="PMingLiU" w:hAnsi="Tahoma" w:cs="Tahoma"/>
          <w:b/>
          <w:color w:val="000000"/>
          <w:sz w:val="18"/>
        </w:rPr>
        <w:t xml:space="preserve"> Windows Embedded Device Manager 2011 </w:t>
      </w:r>
      <w:r w:rsidRPr="007208A7">
        <w:rPr>
          <w:rFonts w:ascii="Tahoma" w:eastAsia="PMingLiU" w:hAnsi="Tahoma" w:cs="Tahoma"/>
          <w:b/>
          <w:color w:val="000000"/>
          <w:sz w:val="18"/>
        </w:rPr>
        <w:t>使用權擁有人進行單次使用權之授與</w:t>
      </w:r>
    </w:p>
    <w:p w14:paraId="4A2257D9" w14:textId="77777777" w:rsidR="002512D3" w:rsidRPr="007208A7" w:rsidRDefault="00ED12C0" w:rsidP="003165D6">
      <w:pPr>
        <w:pStyle w:val="EndnoteText"/>
        <w:ind w:left="720"/>
        <w:rPr>
          <w:rFonts w:ascii="Tahoma" w:eastAsia="PMingLiU" w:hAnsi="Tahoma" w:cs="Tahoma"/>
        </w:rPr>
      </w:pPr>
      <w:r w:rsidRPr="007208A7">
        <w:rPr>
          <w:rFonts w:ascii="Tahoma" w:eastAsia="PMingLiU" w:hAnsi="Tahoma" w:cs="Tahoma"/>
          <w:color w:val="000000"/>
          <w:sz w:val="18"/>
        </w:rPr>
        <w:t>與</w:t>
      </w:r>
      <w:r w:rsidRPr="007208A7">
        <w:rPr>
          <w:rFonts w:ascii="Tahoma" w:eastAsia="PMingLiU" w:hAnsi="Tahoma" w:cs="Tahoma"/>
          <w:color w:val="000000"/>
          <w:sz w:val="18"/>
        </w:rPr>
        <w:t xml:space="preserve"> Windows Embedded Device Manager 2011 </w:t>
      </w:r>
      <w:r w:rsidRPr="007208A7">
        <w:rPr>
          <w:rFonts w:ascii="Tahoma" w:eastAsia="PMingLiU" w:hAnsi="Tahoma" w:cs="Tahoma"/>
          <w:color w:val="000000"/>
          <w:sz w:val="18"/>
        </w:rPr>
        <w:t>管理伺服器使用權的中止相關之單次例外是，若客戶在</w:t>
      </w:r>
      <w:r w:rsidRPr="007208A7">
        <w:rPr>
          <w:rFonts w:ascii="Tahoma" w:eastAsia="PMingLiU" w:hAnsi="Tahoma" w:cs="Tahoma"/>
          <w:color w:val="000000"/>
          <w:sz w:val="18"/>
        </w:rPr>
        <w:t xml:space="preserve"> 2012 </w:t>
      </w:r>
      <w:r w:rsidRPr="007208A7">
        <w:rPr>
          <w:rFonts w:ascii="Tahoma" w:eastAsia="PMingLiU" w:hAnsi="Tahoma" w:cs="Tahoma"/>
          <w:color w:val="000000"/>
          <w:sz w:val="18"/>
        </w:rPr>
        <w:t>年</w:t>
      </w:r>
      <w:r w:rsidRPr="007208A7">
        <w:rPr>
          <w:rFonts w:ascii="Tahoma" w:eastAsia="PMingLiU" w:hAnsi="Tahoma" w:cs="Tahoma"/>
          <w:color w:val="000000"/>
          <w:sz w:val="18"/>
        </w:rPr>
        <w:t xml:space="preserve"> 4 </w:t>
      </w:r>
      <w:r w:rsidRPr="007208A7">
        <w:rPr>
          <w:rFonts w:ascii="Tahoma" w:eastAsia="PMingLiU" w:hAnsi="Tahoma" w:cs="Tahoma"/>
          <w:color w:val="000000"/>
          <w:sz w:val="18"/>
        </w:rPr>
        <w:t>月</w:t>
      </w:r>
      <w:r w:rsidRPr="007208A7">
        <w:rPr>
          <w:rFonts w:ascii="Tahoma" w:eastAsia="PMingLiU" w:hAnsi="Tahoma" w:cs="Tahoma"/>
          <w:color w:val="000000"/>
          <w:sz w:val="18"/>
        </w:rPr>
        <w:t xml:space="preserve"> 1 </w:t>
      </w:r>
      <w:r w:rsidRPr="007208A7">
        <w:rPr>
          <w:rFonts w:ascii="Tahoma" w:eastAsia="PMingLiU" w:hAnsi="Tahoma" w:cs="Tahoma"/>
          <w:color w:val="000000"/>
          <w:sz w:val="18"/>
        </w:rPr>
        <w:t>日所具備軟體保證範圍包括管理伺服器使用權，則將提供給客戶用戶端管理使用權如下</w:t>
      </w:r>
      <w:r w:rsidRPr="007208A7">
        <w:rPr>
          <w:rFonts w:ascii="Tahoma" w:eastAsia="PMingLiU" w:hAnsi="Tahoma" w:cs="Tahoma"/>
          <w:color w:val="000000"/>
          <w:sz w:val="18"/>
          <w:szCs w:val="20"/>
        </w:rPr>
        <w:t>：</w:t>
      </w:r>
    </w:p>
    <w:p w14:paraId="4A2257DA" w14:textId="77777777" w:rsidR="00ED12C0" w:rsidRPr="007208A7" w:rsidRDefault="00ED12C0" w:rsidP="00B76943">
      <w:pPr>
        <w:pStyle w:val="EndnoteText"/>
        <w:ind w:left="720"/>
        <w:rPr>
          <w:rFonts w:ascii="Tahoma" w:eastAsia="PMingLiU" w:hAnsi="Tahoma" w:cs="Tahoma"/>
        </w:rPr>
      </w:pPr>
    </w:p>
    <w:p w14:paraId="4A2257DB" w14:textId="77777777" w:rsidR="00ED12C0" w:rsidRPr="007208A7" w:rsidRDefault="00ED12C0" w:rsidP="00B76943">
      <w:pPr>
        <w:pStyle w:val="EndnoteText"/>
        <w:rPr>
          <w:rFonts w:ascii="Tahoma" w:eastAsia="PMingLiU" w:hAnsi="Tahoma"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7208A7" w14:paraId="4A2257DE" w14:textId="77777777" w:rsidTr="00CA14C9">
        <w:tc>
          <w:tcPr>
            <w:tcW w:w="3960" w:type="dxa"/>
            <w:tcBorders>
              <w:top w:val="single" w:sz="4" w:space="0" w:color="000000"/>
              <w:bottom w:val="single" w:sz="6" w:space="0" w:color="000000"/>
            </w:tcBorders>
            <w:shd w:val="clear" w:color="auto" w:fill="FABF8F"/>
          </w:tcPr>
          <w:p w14:paraId="4A2257DC" w14:textId="77777777" w:rsidR="00ED12C0" w:rsidRPr="007208A7" w:rsidRDefault="00ED12C0" w:rsidP="004342E4">
            <w:pPr>
              <w:jc w:val="center"/>
              <w:rPr>
                <w:rFonts w:eastAsia="PMingLiU" w:cs="Tahoma"/>
                <w:b/>
                <w:color w:val="000000"/>
                <w:szCs w:val="20"/>
              </w:rPr>
            </w:pPr>
            <w:r w:rsidRPr="007208A7">
              <w:rPr>
                <w:rFonts w:eastAsia="PMingLiU" w:cs="Tahoma"/>
                <w:b/>
                <w:color w:val="000000"/>
                <w:szCs w:val="20"/>
              </w:rPr>
              <w:t>合格使用權</w:t>
            </w:r>
          </w:p>
        </w:tc>
        <w:tc>
          <w:tcPr>
            <w:tcW w:w="4050" w:type="dxa"/>
            <w:tcBorders>
              <w:top w:val="single" w:sz="4" w:space="0" w:color="000000"/>
              <w:bottom w:val="single" w:sz="6" w:space="0" w:color="000000"/>
            </w:tcBorders>
            <w:shd w:val="clear" w:color="auto" w:fill="FABF8F"/>
          </w:tcPr>
          <w:p w14:paraId="4A2257DD" w14:textId="77777777" w:rsidR="00ED12C0" w:rsidRPr="007208A7" w:rsidRDefault="00ED12C0" w:rsidP="004342E4">
            <w:pPr>
              <w:jc w:val="center"/>
              <w:rPr>
                <w:rFonts w:eastAsia="PMingLiU" w:cs="Tahoma"/>
                <w:b/>
                <w:color w:val="000000"/>
                <w:szCs w:val="20"/>
              </w:rPr>
            </w:pPr>
            <w:r w:rsidRPr="007208A7">
              <w:rPr>
                <w:rFonts w:eastAsia="PMingLiU" w:cs="Tahoma"/>
                <w:color w:val="000000"/>
              </w:rPr>
              <w:t xml:space="preserve">Windows Embedded Device Manager 2011 </w:t>
            </w:r>
            <w:r w:rsidRPr="007208A7">
              <w:rPr>
                <w:rFonts w:eastAsia="PMingLiU" w:cs="Tahoma"/>
                <w:color w:val="000000"/>
              </w:rPr>
              <w:t>用戶端管理使用權</w:t>
            </w:r>
          </w:p>
        </w:tc>
      </w:tr>
      <w:tr w:rsidR="00ED12C0" w:rsidRPr="007208A7" w14:paraId="4A2257E1" w14:textId="77777777" w:rsidTr="00CA14C9">
        <w:tc>
          <w:tcPr>
            <w:tcW w:w="3960" w:type="dxa"/>
            <w:tcBorders>
              <w:top w:val="single" w:sz="6" w:space="0" w:color="000000"/>
            </w:tcBorders>
            <w:shd w:val="clear" w:color="auto" w:fill="FFFFFF"/>
          </w:tcPr>
          <w:p w14:paraId="4A2257DF" w14:textId="77777777" w:rsidR="00ED12C0" w:rsidRPr="007208A7" w:rsidRDefault="00ED12C0" w:rsidP="004342E4">
            <w:pPr>
              <w:rPr>
                <w:rFonts w:eastAsia="PMingLiU" w:cs="Tahoma"/>
                <w:color w:val="000000"/>
                <w:szCs w:val="20"/>
              </w:rPr>
            </w:pPr>
            <w:r w:rsidRPr="007208A7">
              <w:rPr>
                <w:rFonts w:eastAsia="PMingLiU" w:cs="Tahoma"/>
                <w:color w:val="000000"/>
                <w:szCs w:val="20"/>
              </w:rPr>
              <w:t xml:space="preserve">Windows Embedded Device Manager 2011 Server </w:t>
            </w:r>
            <w:r w:rsidRPr="007208A7">
              <w:rPr>
                <w:rFonts w:eastAsia="PMingLiU" w:cs="Tahoma"/>
                <w:color w:val="000000"/>
                <w:szCs w:val="20"/>
              </w:rPr>
              <w:t>使用權</w:t>
            </w:r>
          </w:p>
        </w:tc>
        <w:tc>
          <w:tcPr>
            <w:tcW w:w="4050" w:type="dxa"/>
            <w:tcBorders>
              <w:top w:val="single" w:sz="6" w:space="0" w:color="000000"/>
            </w:tcBorders>
            <w:shd w:val="clear" w:color="auto" w:fill="FFFFFF"/>
          </w:tcPr>
          <w:p w14:paraId="4A2257E0" w14:textId="77777777" w:rsidR="00ED12C0" w:rsidRPr="007208A7" w:rsidRDefault="00ED12C0" w:rsidP="004342E4">
            <w:pPr>
              <w:rPr>
                <w:rFonts w:eastAsia="PMingLiU" w:cs="Tahoma"/>
                <w:color w:val="000000"/>
                <w:szCs w:val="20"/>
              </w:rPr>
            </w:pPr>
            <w:r w:rsidRPr="007208A7">
              <w:rPr>
                <w:rFonts w:eastAsia="PMingLiU" w:cs="Tahoma"/>
                <w:color w:val="000000"/>
                <w:szCs w:val="20"/>
              </w:rPr>
              <w:t xml:space="preserve">13 </w:t>
            </w:r>
            <w:r w:rsidRPr="007208A7">
              <w:rPr>
                <w:rFonts w:eastAsia="PMingLiU" w:cs="Tahoma"/>
                <w:color w:val="000000"/>
                <w:szCs w:val="20"/>
              </w:rPr>
              <w:t>個</w:t>
            </w:r>
            <w:r w:rsidRPr="007208A7">
              <w:rPr>
                <w:rFonts w:eastAsia="PMingLiU" w:cs="Tahoma"/>
                <w:color w:val="000000"/>
                <w:szCs w:val="20"/>
              </w:rPr>
              <w:t xml:space="preserve"> Windows Embedded Device Manager 2011 </w:t>
            </w:r>
            <w:r w:rsidRPr="007208A7">
              <w:rPr>
                <w:rFonts w:eastAsia="PMingLiU" w:cs="Tahoma"/>
                <w:color w:val="000000"/>
                <w:szCs w:val="20"/>
              </w:rPr>
              <w:t>用戶端管理使用權</w:t>
            </w:r>
          </w:p>
        </w:tc>
      </w:tr>
      <w:tr w:rsidR="00ED12C0" w:rsidRPr="007208A7" w14:paraId="4A2257E4" w14:textId="77777777" w:rsidTr="00CA14C9">
        <w:tc>
          <w:tcPr>
            <w:tcW w:w="3960" w:type="dxa"/>
            <w:shd w:val="clear" w:color="auto" w:fill="FFFFFF"/>
          </w:tcPr>
          <w:p w14:paraId="4A2257E2" w14:textId="77777777" w:rsidR="00ED12C0" w:rsidRPr="007208A7" w:rsidRDefault="00ED12C0" w:rsidP="004342E4">
            <w:pPr>
              <w:rPr>
                <w:rFonts w:eastAsia="PMingLiU" w:cs="Tahoma"/>
                <w:color w:val="000000"/>
                <w:szCs w:val="20"/>
              </w:rPr>
            </w:pPr>
            <w:r w:rsidRPr="007208A7">
              <w:rPr>
                <w:rFonts w:eastAsia="PMingLiU" w:cs="Tahoma"/>
                <w:color w:val="000000"/>
                <w:szCs w:val="20"/>
              </w:rPr>
              <w:t xml:space="preserve">Windows Embedded Device Manager 2011 Server </w:t>
            </w:r>
            <w:r w:rsidRPr="007208A7">
              <w:rPr>
                <w:rFonts w:eastAsia="PMingLiU" w:cs="Tahoma"/>
                <w:color w:val="000000"/>
                <w:szCs w:val="20"/>
              </w:rPr>
              <w:t>使用權</w:t>
            </w:r>
            <w:r w:rsidRPr="007208A7">
              <w:rPr>
                <w:rFonts w:eastAsia="PMingLiU" w:cs="Tahoma"/>
                <w:color w:val="000000"/>
                <w:szCs w:val="20"/>
              </w:rPr>
              <w:t xml:space="preserve"> (</w:t>
            </w:r>
            <w:r w:rsidRPr="007208A7">
              <w:rPr>
                <w:rFonts w:eastAsia="PMingLiU" w:cs="Tahoma"/>
                <w:color w:val="000000"/>
                <w:szCs w:val="20"/>
              </w:rPr>
              <w:t>含</w:t>
            </w:r>
            <w:r w:rsidRPr="007208A7">
              <w:rPr>
                <w:rFonts w:eastAsia="PMingLiU" w:cs="Tahoma"/>
                <w:color w:val="000000"/>
                <w:szCs w:val="20"/>
              </w:rPr>
              <w:t xml:space="preserve"> SQL Server 2008 Technology)</w:t>
            </w:r>
          </w:p>
        </w:tc>
        <w:tc>
          <w:tcPr>
            <w:tcW w:w="4050" w:type="dxa"/>
            <w:shd w:val="clear" w:color="auto" w:fill="FFFFFF"/>
          </w:tcPr>
          <w:p w14:paraId="4A2257E3" w14:textId="77777777" w:rsidR="00ED12C0" w:rsidRPr="007208A7" w:rsidRDefault="00ED12C0" w:rsidP="004342E4">
            <w:pPr>
              <w:rPr>
                <w:rFonts w:eastAsia="PMingLiU" w:cs="Tahoma"/>
                <w:color w:val="000000"/>
                <w:szCs w:val="20"/>
              </w:rPr>
            </w:pPr>
            <w:r w:rsidRPr="007208A7">
              <w:rPr>
                <w:rFonts w:eastAsia="PMingLiU" w:cs="Tahoma"/>
                <w:color w:val="000000"/>
                <w:szCs w:val="20"/>
              </w:rPr>
              <w:t xml:space="preserve">30 </w:t>
            </w:r>
            <w:r w:rsidRPr="007208A7">
              <w:rPr>
                <w:rFonts w:eastAsia="PMingLiU" w:cs="Tahoma"/>
                <w:color w:val="000000"/>
                <w:szCs w:val="20"/>
              </w:rPr>
              <w:t>個</w:t>
            </w:r>
            <w:r w:rsidRPr="007208A7">
              <w:rPr>
                <w:rFonts w:eastAsia="PMingLiU" w:cs="Tahoma"/>
                <w:color w:val="000000"/>
                <w:szCs w:val="20"/>
              </w:rPr>
              <w:t xml:space="preserve"> Windows Embedded Device Manager 2011 </w:t>
            </w:r>
            <w:r w:rsidRPr="007208A7">
              <w:rPr>
                <w:rFonts w:eastAsia="PMingLiU" w:cs="Tahoma"/>
                <w:color w:val="000000"/>
                <w:szCs w:val="20"/>
              </w:rPr>
              <w:t>用戶端管理使用權</w:t>
            </w:r>
          </w:p>
        </w:tc>
      </w:tr>
    </w:tbl>
    <w:p w14:paraId="4A2257E5" w14:textId="77777777" w:rsidR="00ED12C0" w:rsidRPr="007208A7" w:rsidRDefault="00ED12C0" w:rsidP="00ED12C0">
      <w:pPr>
        <w:pStyle w:val="EndnoteText"/>
        <w:ind w:left="0"/>
        <w:rPr>
          <w:rFonts w:ascii="Tahoma" w:eastAsia="PMingLiU" w:hAnsi="Tahoma" w:cs="Tahoma"/>
        </w:rPr>
      </w:pPr>
    </w:p>
    <w:p w14:paraId="4A2257E6" w14:textId="77777777" w:rsidR="00ED12C0" w:rsidRPr="007208A7" w:rsidRDefault="00ED12C0" w:rsidP="00376D4B">
      <w:pPr>
        <w:pStyle w:val="EndnoteText"/>
        <w:ind w:left="720"/>
        <w:rPr>
          <w:rFonts w:ascii="Tahoma" w:eastAsia="PMingLiU" w:hAnsi="Tahoma" w:cs="Tahoma"/>
        </w:rPr>
      </w:pPr>
      <w:r w:rsidRPr="007208A7">
        <w:rPr>
          <w:rFonts w:ascii="Tahoma" w:eastAsia="PMingLiU" w:hAnsi="Tahoma" w:cs="Tahoma"/>
          <w:color w:val="000000"/>
          <w:sz w:val="18"/>
        </w:rPr>
        <w:t>所有依本優惠方案授與之使用權都將包括軟體保證範圍。該範圍將隨合格使用權之範圍屆滿而失去效力。該範圍一旦屆滿，客戶可以針對已授與的使用權續約其軟體保證。</w:t>
      </w:r>
    </w:p>
    <w:p w14:paraId="4A2257E7" w14:textId="77777777" w:rsidR="00ED12C0" w:rsidRPr="007208A7" w:rsidRDefault="00ED12C0" w:rsidP="00376D4B">
      <w:pPr>
        <w:pStyle w:val="EndnoteText"/>
        <w:ind w:left="720"/>
        <w:rPr>
          <w:rFonts w:ascii="Tahoma" w:eastAsia="PMingLiU" w:hAnsi="Tahoma" w:cs="Tahoma"/>
        </w:rPr>
      </w:pPr>
    </w:p>
    <w:p w14:paraId="4A2257E8" w14:textId="77777777" w:rsidR="00ED12C0" w:rsidRPr="007208A7" w:rsidRDefault="00ED12C0" w:rsidP="00376D4B">
      <w:pPr>
        <w:pStyle w:val="EndnoteText"/>
        <w:ind w:left="720"/>
        <w:rPr>
          <w:rFonts w:ascii="Tahoma" w:eastAsia="PMingLiU" w:hAnsi="Tahoma" w:cs="Tahoma"/>
        </w:rPr>
      </w:pPr>
      <w:r w:rsidRPr="007208A7">
        <w:rPr>
          <w:rFonts w:ascii="Tahoma" w:eastAsia="PMingLiU" w:hAnsi="Tahoma" w:cs="Tahoma"/>
          <w:color w:val="000000"/>
          <w:sz w:val="18"/>
        </w:rPr>
        <w:t>客戶依此優惠方案對已授與的軟體之使用將受其授權合約的條款及條件與軟體之產品使用權所拘束。已授與的軟體之使用權，會於依據合格之</w:t>
      </w:r>
      <w:r w:rsidRPr="007208A7">
        <w:rPr>
          <w:rFonts w:ascii="Tahoma" w:eastAsia="PMingLiU" w:hAnsi="Tahoma" w:cs="Tahoma"/>
          <w:color w:val="000000"/>
          <w:sz w:val="18"/>
        </w:rPr>
        <w:t xml:space="preserve"> Windows Embedded Device Manager 2011 </w:t>
      </w:r>
      <w:r w:rsidRPr="007208A7">
        <w:rPr>
          <w:rFonts w:ascii="Tahoma" w:eastAsia="PMingLiU" w:hAnsi="Tahoma" w:cs="Tahoma"/>
          <w:color w:val="000000"/>
          <w:sz w:val="18"/>
        </w:rPr>
        <w:t>使用權以使用軟體之權利屆滿時失去效力。他們的合格使用權及本產品注意事項之證明，可為客戶依本優惠方案條款而使用</w:t>
      </w:r>
      <w:r w:rsidRPr="007208A7">
        <w:rPr>
          <w:rFonts w:ascii="Tahoma" w:eastAsia="PMingLiU" w:hAnsi="Tahoma" w:cs="Tahoma"/>
          <w:color w:val="000000"/>
          <w:sz w:val="18"/>
        </w:rPr>
        <w:t xml:space="preserve"> Windows Embedded Device Manager 2011 </w:t>
      </w:r>
      <w:r w:rsidRPr="007208A7">
        <w:rPr>
          <w:rFonts w:ascii="Tahoma" w:eastAsia="PMingLiU" w:hAnsi="Tahoma" w:cs="Tahoma"/>
          <w:color w:val="000000"/>
          <w:sz w:val="18"/>
        </w:rPr>
        <w:t>的權利提供證明。客戶一旦依本優惠方案使用軟體，便不再有權利依指派給伺服器的合格使用權而使用軟體。客戶無法單獨依本優惠方案從對應的合格使用權移轉已授與的使用權。</w:t>
      </w:r>
    </w:p>
    <w:p w14:paraId="4A2257E9" w14:textId="77777777" w:rsidR="00ED12C0" w:rsidRPr="007208A7" w:rsidRDefault="00ED12C0" w:rsidP="00376D4B">
      <w:pPr>
        <w:pStyle w:val="EndnoteText"/>
        <w:ind w:left="720"/>
        <w:rPr>
          <w:rFonts w:ascii="Tahoma" w:eastAsia="PMingLiU" w:hAnsi="Tahoma" w:cs="Tahoma"/>
        </w:rPr>
      </w:pPr>
    </w:p>
    <w:p w14:paraId="4A2257EA" w14:textId="77777777" w:rsidR="00ED12C0" w:rsidRPr="007208A7" w:rsidRDefault="00ED12C0" w:rsidP="00376D4B">
      <w:pPr>
        <w:ind w:left="720"/>
        <w:rPr>
          <w:rFonts w:eastAsia="PMingLiU" w:cs="Tahoma"/>
        </w:rPr>
      </w:pPr>
      <w:r w:rsidRPr="007208A7">
        <w:rPr>
          <w:rFonts w:eastAsia="PMingLiU" w:cs="Tahoma"/>
          <w:color w:val="000000"/>
          <w:szCs w:val="24"/>
        </w:rPr>
        <w:t>在</w:t>
      </w:r>
      <w:r w:rsidRPr="007208A7">
        <w:rPr>
          <w:rFonts w:eastAsia="PMingLiU" w:cs="Tahoma"/>
          <w:color w:val="000000"/>
          <w:szCs w:val="24"/>
        </w:rPr>
        <w:t xml:space="preserve"> 2012 </w:t>
      </w:r>
      <w:r w:rsidRPr="007208A7">
        <w:rPr>
          <w:rFonts w:eastAsia="PMingLiU" w:cs="Tahoma"/>
          <w:color w:val="000000"/>
          <w:szCs w:val="24"/>
        </w:rPr>
        <w:t>年</w:t>
      </w:r>
      <w:r w:rsidRPr="007208A7">
        <w:rPr>
          <w:rFonts w:eastAsia="PMingLiU" w:cs="Tahoma"/>
          <w:color w:val="000000"/>
          <w:szCs w:val="24"/>
        </w:rPr>
        <w:t xml:space="preserve"> 4 </w:t>
      </w:r>
      <w:r w:rsidRPr="007208A7">
        <w:rPr>
          <w:rFonts w:eastAsia="PMingLiU" w:cs="Tahoma"/>
          <w:color w:val="000000"/>
          <w:szCs w:val="24"/>
        </w:rPr>
        <w:t>月</w:t>
      </w:r>
      <w:r w:rsidRPr="007208A7">
        <w:rPr>
          <w:rFonts w:eastAsia="PMingLiU" w:cs="Tahoma"/>
          <w:color w:val="000000"/>
          <w:szCs w:val="24"/>
        </w:rPr>
        <w:t xml:space="preserve"> 1 </w:t>
      </w:r>
      <w:r w:rsidRPr="007208A7">
        <w:rPr>
          <w:rFonts w:eastAsia="PMingLiU" w:cs="Tahoma"/>
          <w:color w:val="000000"/>
          <w:szCs w:val="24"/>
        </w:rPr>
        <w:t>日之後將</w:t>
      </w:r>
      <w:r w:rsidRPr="007208A7">
        <w:rPr>
          <w:rFonts w:eastAsia="PMingLiU" w:cs="Tahoma"/>
          <w:color w:val="000000"/>
          <w:szCs w:val="24"/>
        </w:rPr>
        <w:t xml:space="preserve"> Windows Embedded Device Manager 2011 </w:t>
      </w:r>
      <w:r w:rsidRPr="007208A7">
        <w:rPr>
          <w:rFonts w:eastAsia="PMingLiU" w:cs="Tahoma"/>
          <w:color w:val="000000"/>
          <w:szCs w:val="24"/>
        </w:rPr>
        <w:t>使用權視為客戶的</w:t>
      </w:r>
      <w:r w:rsidRPr="007208A7">
        <w:rPr>
          <w:rFonts w:eastAsia="PMingLiU" w:cs="Tahoma"/>
          <w:color w:val="000000"/>
          <w:szCs w:val="24"/>
        </w:rPr>
        <w:t xml:space="preserve"> Enterprise </w:t>
      </w:r>
      <w:r w:rsidRPr="007208A7">
        <w:rPr>
          <w:rFonts w:eastAsia="PMingLiU" w:cs="Tahoma"/>
          <w:color w:val="000000"/>
          <w:szCs w:val="24"/>
        </w:rPr>
        <w:t>註冊年度校正程序之一部分加以取得的客戶，且該客戶依據</w:t>
      </w:r>
      <w:r w:rsidRPr="007208A7">
        <w:rPr>
          <w:rFonts w:eastAsia="PMingLiU" w:cs="Tahoma"/>
          <w:color w:val="000000"/>
          <w:szCs w:val="24"/>
        </w:rPr>
        <w:t xml:space="preserve"> Enterprise </w:t>
      </w:r>
      <w:r w:rsidRPr="007208A7">
        <w:rPr>
          <w:rFonts w:eastAsia="PMingLiU" w:cs="Tahoma"/>
          <w:color w:val="000000"/>
          <w:szCs w:val="24"/>
        </w:rPr>
        <w:t>註冊於</w:t>
      </w:r>
      <w:r w:rsidRPr="007208A7">
        <w:rPr>
          <w:rFonts w:eastAsia="PMingLiU" w:cs="Tahoma"/>
          <w:color w:val="000000"/>
          <w:szCs w:val="24"/>
        </w:rPr>
        <w:t xml:space="preserve"> 2012 </w:t>
      </w:r>
      <w:r w:rsidRPr="007208A7">
        <w:rPr>
          <w:rFonts w:eastAsia="PMingLiU" w:cs="Tahoma"/>
          <w:color w:val="000000"/>
          <w:szCs w:val="24"/>
        </w:rPr>
        <w:t>年</w:t>
      </w:r>
      <w:r w:rsidRPr="007208A7">
        <w:rPr>
          <w:rFonts w:eastAsia="PMingLiU" w:cs="Tahoma"/>
          <w:color w:val="000000"/>
          <w:szCs w:val="24"/>
        </w:rPr>
        <w:t xml:space="preserve"> 4 </w:t>
      </w:r>
      <w:r w:rsidRPr="007208A7">
        <w:rPr>
          <w:rFonts w:eastAsia="PMingLiU" w:cs="Tahoma"/>
          <w:color w:val="000000"/>
          <w:szCs w:val="24"/>
        </w:rPr>
        <w:t>月</w:t>
      </w:r>
      <w:r w:rsidRPr="007208A7">
        <w:rPr>
          <w:rFonts w:eastAsia="PMingLiU" w:cs="Tahoma"/>
          <w:color w:val="000000"/>
          <w:szCs w:val="24"/>
        </w:rPr>
        <w:t xml:space="preserve"> 1 </w:t>
      </w:r>
      <w:r w:rsidRPr="007208A7">
        <w:rPr>
          <w:rFonts w:eastAsia="PMingLiU" w:cs="Tahoma"/>
          <w:color w:val="000000"/>
          <w:szCs w:val="24"/>
        </w:rPr>
        <w:t>日之前第一次取得</w:t>
      </w:r>
      <w:r w:rsidRPr="007208A7">
        <w:rPr>
          <w:rFonts w:eastAsia="PMingLiU" w:cs="Tahoma"/>
          <w:color w:val="000000"/>
          <w:szCs w:val="24"/>
        </w:rPr>
        <w:t xml:space="preserve"> Windows Embedded Device Manager 2011 </w:t>
      </w:r>
      <w:r w:rsidRPr="007208A7">
        <w:rPr>
          <w:rFonts w:eastAsia="PMingLiU" w:cs="Tahoma"/>
          <w:color w:val="000000"/>
          <w:szCs w:val="24"/>
        </w:rPr>
        <w:t>使用權，也有資格依此優惠方案取得</w:t>
      </w:r>
      <w:r w:rsidRPr="007208A7">
        <w:rPr>
          <w:rFonts w:eastAsia="PMingLiU" w:cs="Tahoma"/>
          <w:color w:val="000000"/>
          <w:szCs w:val="24"/>
        </w:rPr>
        <w:t xml:space="preserve"> Windows Embedded Device Manager 2011 </w:t>
      </w:r>
      <w:r w:rsidRPr="007208A7">
        <w:rPr>
          <w:rFonts w:eastAsia="PMingLiU" w:cs="Tahoma"/>
          <w:color w:val="000000"/>
          <w:szCs w:val="24"/>
        </w:rPr>
        <w:t>用戶端</w:t>
      </w:r>
      <w:r w:rsidRPr="007208A7">
        <w:rPr>
          <w:rFonts w:eastAsia="PMingLiU" w:cs="Tahoma"/>
          <w:color w:val="000000"/>
          <w:szCs w:val="24"/>
        </w:rPr>
        <w:t xml:space="preserve"> ML</w:t>
      </w:r>
      <w:r w:rsidRPr="007208A7">
        <w:rPr>
          <w:rFonts w:eastAsia="PMingLiU" w:cs="Tahoma"/>
          <w:color w:val="000000"/>
          <w:szCs w:val="24"/>
        </w:rPr>
        <w:t>。</w:t>
      </w:r>
    </w:p>
    <w:p w14:paraId="4A2257EB" w14:textId="77777777" w:rsidR="00ED12C0" w:rsidRPr="007208A7" w:rsidRDefault="00ED12C0" w:rsidP="00376D4B">
      <w:pPr>
        <w:ind w:left="720"/>
        <w:rPr>
          <w:rFonts w:eastAsia="PMingLiU" w:cs="Tahoma"/>
        </w:rPr>
      </w:pPr>
    </w:p>
    <w:p w14:paraId="4A2257EC" w14:textId="77777777" w:rsidR="00ED12C0" w:rsidRPr="007208A7" w:rsidRDefault="00ED12C0" w:rsidP="00376D4B">
      <w:pPr>
        <w:ind w:left="720"/>
        <w:rPr>
          <w:rFonts w:eastAsia="PMingLiU" w:cs="Tahoma"/>
        </w:rPr>
      </w:pPr>
      <w:r w:rsidRPr="007208A7">
        <w:rPr>
          <w:rFonts w:eastAsia="PMingLiU" w:cs="Tahoma"/>
          <w:color w:val="000000"/>
          <w:szCs w:val="24"/>
        </w:rPr>
        <w:t>只要使用權及軟體保證在授與期間是有效的，且客戶維持繼續訂閱範圍，便會針對</w:t>
      </w:r>
      <w:r w:rsidRPr="007208A7">
        <w:rPr>
          <w:rFonts w:eastAsia="PMingLiU" w:cs="Tahoma"/>
          <w:color w:val="000000"/>
          <w:szCs w:val="24"/>
        </w:rPr>
        <w:t xml:space="preserve"> Enterprise Subscription</w:t>
      </w:r>
      <w:r w:rsidRPr="007208A7">
        <w:rPr>
          <w:rFonts w:eastAsia="PMingLiU" w:cs="Tahoma"/>
          <w:color w:val="000000"/>
          <w:szCs w:val="24"/>
        </w:rPr>
        <w:t>、</w:t>
      </w:r>
      <w:r w:rsidRPr="007208A7">
        <w:rPr>
          <w:rFonts w:eastAsia="PMingLiU" w:cs="Tahoma"/>
          <w:color w:val="000000"/>
          <w:szCs w:val="24"/>
        </w:rPr>
        <w:t xml:space="preserve">Campus </w:t>
      </w:r>
      <w:r w:rsidRPr="007208A7">
        <w:rPr>
          <w:rFonts w:eastAsia="PMingLiU" w:cs="Tahoma"/>
          <w:color w:val="000000"/>
          <w:szCs w:val="24"/>
        </w:rPr>
        <w:t>及</w:t>
      </w:r>
      <w:r w:rsidRPr="007208A7">
        <w:rPr>
          <w:rFonts w:eastAsia="PMingLiU" w:cs="Tahoma"/>
          <w:color w:val="000000"/>
          <w:szCs w:val="24"/>
        </w:rPr>
        <w:t xml:space="preserve"> School</w:t>
      </w:r>
      <w:r w:rsidRPr="007208A7">
        <w:rPr>
          <w:rFonts w:eastAsia="PMingLiU" w:cs="Tahoma"/>
          <w:color w:val="000000"/>
          <w:szCs w:val="24"/>
        </w:rPr>
        <w:t>、</w:t>
      </w:r>
      <w:r w:rsidRPr="007208A7">
        <w:rPr>
          <w:rFonts w:eastAsia="PMingLiU" w:cs="Tahoma"/>
          <w:color w:val="000000"/>
          <w:szCs w:val="24"/>
        </w:rPr>
        <w:t xml:space="preserve">Open Value Subscription </w:t>
      </w:r>
      <w:r w:rsidRPr="007208A7">
        <w:rPr>
          <w:rFonts w:eastAsia="PMingLiU" w:cs="Tahoma"/>
          <w:color w:val="000000"/>
          <w:szCs w:val="24"/>
        </w:rPr>
        <w:t>合約暫時授與相同的權利，直到使用權註冊期間結束為止。這些權利只有執行買斷選項才會成為永久有效，且其仍受客戶之授權合約的所有條款及條件所拘束。</w:t>
      </w:r>
    </w:p>
    <w:p w14:paraId="4A2257ED" w14:textId="77777777" w:rsidR="00A40838" w:rsidRPr="007208A7" w:rsidRDefault="00A40838" w:rsidP="00376D4B">
      <w:pPr>
        <w:ind w:left="720"/>
        <w:rPr>
          <w:rFonts w:eastAsia="PMingLiU" w:cs="Tahoma"/>
        </w:rPr>
      </w:pPr>
    </w:p>
    <w:p w14:paraId="4A2257EE" w14:textId="77777777" w:rsidR="005D5C95" w:rsidRPr="007208A7" w:rsidRDefault="005D5C95" w:rsidP="00376D4B">
      <w:pPr>
        <w:ind w:left="720"/>
        <w:rPr>
          <w:rFonts w:eastAsia="PMingLiU" w:cs="Tahoma"/>
        </w:rPr>
      </w:pPr>
    </w:p>
    <w:p w14:paraId="4A2257EF" w14:textId="77777777" w:rsidR="005D5C95" w:rsidRPr="007208A7" w:rsidRDefault="00F66FB0" w:rsidP="005D5C95">
      <w:pPr>
        <w:pStyle w:val="Heading2"/>
        <w:ind w:left="0"/>
        <w:rPr>
          <w:rFonts w:ascii="Tahoma" w:eastAsia="PMingLiU" w:hAnsi="Tahoma" w:cs="Tahoma"/>
        </w:rPr>
      </w:pPr>
      <w:bookmarkStart w:id="1535" w:name="_96_Windows_Embedded"/>
      <w:bookmarkStart w:id="1536" w:name="_98_Windows_Embedded"/>
      <w:bookmarkStart w:id="1537" w:name="_Toc356225480"/>
      <w:bookmarkStart w:id="1538" w:name="Srv_108EBS2008StandardPrem"/>
      <w:bookmarkEnd w:id="1535"/>
      <w:bookmarkEnd w:id="1536"/>
      <w:r w:rsidRPr="007208A7">
        <w:rPr>
          <w:rFonts w:ascii="Tahoma" w:eastAsia="PMingLiU" w:hAnsi="Tahoma" w:cs="Tahoma"/>
          <w:caps/>
          <w:color w:val="FF6600"/>
          <w:sz w:val="22"/>
          <w:vertAlign w:val="superscript"/>
        </w:rPr>
        <w:t>9</w:t>
      </w:r>
      <w:r w:rsidR="00140B75">
        <w:rPr>
          <w:rFonts w:ascii="Tahoma" w:eastAsia="PMingLiU" w:hAnsi="Tahoma" w:cs="Tahoma"/>
          <w:caps/>
          <w:color w:val="FF6600"/>
          <w:sz w:val="22"/>
          <w:vertAlign w:val="superscript"/>
        </w:rPr>
        <w:t>9</w:t>
      </w:r>
      <w:r w:rsidRPr="007208A7">
        <w:rPr>
          <w:rFonts w:ascii="Tahoma" w:eastAsia="PMingLiU" w:hAnsi="Tahoma" w:cs="Tahoma"/>
          <w:color w:val="FF6600"/>
        </w:rPr>
        <w:t xml:space="preserve"> </w:t>
      </w:r>
      <w:r w:rsidRPr="007208A7">
        <w:rPr>
          <w:rFonts w:ascii="Tahoma" w:eastAsia="PMingLiU" w:hAnsi="Tahoma" w:cs="Tahoma"/>
          <w:color w:val="FF6600"/>
          <w:sz w:val="22"/>
        </w:rPr>
        <w:t xml:space="preserve">Windows Embedded Device Manager 2011 – </w:t>
      </w:r>
      <w:r w:rsidRPr="007208A7">
        <w:rPr>
          <w:rFonts w:ascii="Tahoma" w:eastAsia="PMingLiU" w:hAnsi="Tahoma" w:cs="Tahoma"/>
          <w:color w:val="FF6600"/>
          <w:sz w:val="22"/>
        </w:rPr>
        <w:t>用戶端管理使用權</w:t>
      </w:r>
      <w:bookmarkEnd w:id="1537"/>
    </w:p>
    <w:p w14:paraId="4A2257F0" w14:textId="77777777" w:rsidR="005D5C95" w:rsidRPr="00C67E32" w:rsidRDefault="005D5C95" w:rsidP="005D5C95">
      <w:pPr>
        <w:rPr>
          <w:rFonts w:eastAsia="PMingLiU" w:cs="Tahoma"/>
          <w:szCs w:val="18"/>
        </w:rPr>
      </w:pPr>
    </w:p>
    <w:p w14:paraId="4A2257F1" w14:textId="77777777" w:rsidR="005D5C95" w:rsidRPr="00C67E32" w:rsidRDefault="005D5C95" w:rsidP="005D5C95">
      <w:pPr>
        <w:pStyle w:val="EndnoteText"/>
        <w:ind w:left="720"/>
        <w:rPr>
          <w:rFonts w:ascii="Tahoma" w:eastAsia="PMingLiU" w:hAnsi="Tahoma" w:cs="Tahoma"/>
          <w:sz w:val="18"/>
          <w:szCs w:val="18"/>
        </w:rPr>
      </w:pPr>
      <w:r w:rsidRPr="00C67E32">
        <w:rPr>
          <w:rFonts w:ascii="Tahoma" w:eastAsia="PMingLiU" w:hAnsi="Tahoma" w:cs="Tahoma"/>
          <w:color w:val="000000"/>
          <w:sz w:val="18"/>
          <w:szCs w:val="18"/>
        </w:rPr>
        <w:lastRenderedPageBreak/>
        <w:t>此產品處於生命週期終止日</w:t>
      </w:r>
      <w:r w:rsidRPr="00C67E32">
        <w:rPr>
          <w:rFonts w:ascii="Tahoma" w:eastAsia="PMingLiU" w:hAnsi="Tahoma" w:cs="Tahoma"/>
          <w:color w:val="000000"/>
          <w:sz w:val="18"/>
          <w:szCs w:val="18"/>
        </w:rPr>
        <w:t xml:space="preserve"> (EOL) </w:t>
      </w:r>
      <w:r w:rsidRPr="00C67E32">
        <w:rPr>
          <w:rFonts w:ascii="Tahoma" w:eastAsia="PMingLiU" w:hAnsi="Tahoma" w:cs="Tahoma"/>
          <w:color w:val="000000"/>
          <w:sz w:val="18"/>
          <w:szCs w:val="18"/>
        </w:rPr>
        <w:t>狀態且無法再提供。</w:t>
      </w:r>
    </w:p>
    <w:p w14:paraId="4A2257F2" w14:textId="77777777" w:rsidR="005D5C95" w:rsidRPr="00C67E32" w:rsidRDefault="005D5C95" w:rsidP="005D5C95">
      <w:pPr>
        <w:pStyle w:val="EndnoteText"/>
        <w:ind w:left="720"/>
        <w:rPr>
          <w:rFonts w:ascii="Tahoma" w:eastAsia="PMingLiU" w:hAnsi="Tahoma" w:cs="Tahoma"/>
          <w:sz w:val="18"/>
          <w:szCs w:val="18"/>
        </w:rPr>
      </w:pPr>
    </w:p>
    <w:p w14:paraId="4A2257F3" w14:textId="77777777" w:rsidR="005D5C95" w:rsidRPr="00C67E32" w:rsidRDefault="005D5C95" w:rsidP="007A34E3">
      <w:pPr>
        <w:pStyle w:val="EndnoteText"/>
        <w:spacing w:after="60"/>
        <w:ind w:left="720"/>
        <w:rPr>
          <w:rFonts w:ascii="Tahoma" w:eastAsia="PMingLiU" w:hAnsi="Tahoma" w:cs="Tahoma"/>
          <w:sz w:val="18"/>
          <w:szCs w:val="18"/>
        </w:rPr>
      </w:pPr>
      <w:r w:rsidRPr="00C67E32">
        <w:rPr>
          <w:rFonts w:ascii="Tahoma" w:eastAsia="PMingLiU" w:hAnsi="Tahoma" w:cs="Tahoma"/>
          <w:b/>
          <w:color w:val="000000"/>
          <w:sz w:val="18"/>
          <w:szCs w:val="18"/>
        </w:rPr>
        <w:t>對具備有效軟體保證之</w:t>
      </w:r>
      <w:r w:rsidRPr="00C67E32">
        <w:rPr>
          <w:rFonts w:ascii="Tahoma" w:eastAsia="PMingLiU" w:hAnsi="Tahoma" w:cs="Tahoma"/>
          <w:b/>
          <w:color w:val="000000"/>
          <w:sz w:val="18"/>
          <w:szCs w:val="18"/>
        </w:rPr>
        <w:t xml:space="preserve"> Windows Embedded Device Manager 2011 </w:t>
      </w:r>
      <w:r w:rsidRPr="00C67E32">
        <w:rPr>
          <w:rFonts w:ascii="Tahoma" w:eastAsia="PMingLiU" w:hAnsi="Tahoma" w:cs="Tahoma"/>
          <w:b/>
          <w:color w:val="000000"/>
          <w:sz w:val="18"/>
          <w:szCs w:val="18"/>
        </w:rPr>
        <w:t>用戶端管理使用權擁有人進行單次使用權之授與</w:t>
      </w:r>
    </w:p>
    <w:p w14:paraId="4A2257F4" w14:textId="77777777" w:rsidR="005D5C95" w:rsidRPr="00C67E32" w:rsidRDefault="005D5C95" w:rsidP="005D5C95">
      <w:pPr>
        <w:pStyle w:val="EndnoteText"/>
        <w:ind w:left="720"/>
        <w:rPr>
          <w:rFonts w:ascii="Tahoma" w:eastAsia="PMingLiU" w:hAnsi="Tahoma" w:cs="Tahoma"/>
          <w:sz w:val="18"/>
          <w:szCs w:val="18"/>
        </w:rPr>
      </w:pPr>
      <w:r w:rsidRPr="00C67E32">
        <w:rPr>
          <w:rFonts w:ascii="Tahoma" w:eastAsia="PMingLiU" w:hAnsi="Tahoma" w:cs="Tahoma"/>
          <w:color w:val="000000"/>
          <w:sz w:val="18"/>
          <w:szCs w:val="18"/>
        </w:rPr>
        <w:t>與</w:t>
      </w:r>
      <w:r w:rsidRPr="00C67E32">
        <w:rPr>
          <w:rFonts w:ascii="Tahoma" w:eastAsia="PMingLiU" w:hAnsi="Tahoma" w:cs="Tahoma"/>
          <w:color w:val="000000"/>
          <w:sz w:val="18"/>
          <w:szCs w:val="18"/>
        </w:rPr>
        <w:t xml:space="preserve"> Windows Embedded Device Manager 2011 </w:t>
      </w:r>
      <w:r w:rsidRPr="00C67E32">
        <w:rPr>
          <w:rFonts w:ascii="Tahoma" w:eastAsia="PMingLiU" w:hAnsi="Tahoma" w:cs="Tahoma"/>
          <w:color w:val="000000"/>
          <w:sz w:val="18"/>
          <w:szCs w:val="18"/>
        </w:rPr>
        <w:t>用戶端管理使用權</w:t>
      </w:r>
      <w:r w:rsidRPr="00C67E32">
        <w:rPr>
          <w:rFonts w:ascii="Tahoma" w:eastAsia="PMingLiU" w:hAnsi="Tahoma" w:cs="Tahoma"/>
          <w:color w:val="000000"/>
          <w:sz w:val="18"/>
          <w:szCs w:val="18"/>
        </w:rPr>
        <w:t xml:space="preserve"> (</w:t>
      </w:r>
      <w:r w:rsidRPr="00C67E32">
        <w:rPr>
          <w:rFonts w:ascii="Tahoma" w:eastAsia="PMingLiU" w:hAnsi="Tahoma" w:cs="Tahoma"/>
          <w:color w:val="000000"/>
          <w:sz w:val="18"/>
          <w:szCs w:val="18"/>
        </w:rPr>
        <w:t>每一</w:t>
      </w:r>
      <w:r w:rsidRPr="00C67E32">
        <w:rPr>
          <w:rFonts w:ascii="Tahoma" w:eastAsia="PMingLiU" w:hAnsi="Tahoma" w:cs="Tahoma"/>
          <w:color w:val="000000"/>
          <w:sz w:val="18"/>
          <w:szCs w:val="18"/>
        </w:rPr>
        <w:t xml:space="preserve"> OSE/</w:t>
      </w:r>
      <w:r w:rsidRPr="00C67E32">
        <w:rPr>
          <w:rFonts w:ascii="Tahoma" w:eastAsia="PMingLiU" w:hAnsi="Tahoma" w:cs="Tahoma"/>
          <w:color w:val="000000"/>
          <w:sz w:val="18"/>
          <w:szCs w:val="18"/>
        </w:rPr>
        <w:t>使用者</w:t>
      </w:r>
      <w:r w:rsidRPr="00C67E32">
        <w:rPr>
          <w:rFonts w:ascii="Tahoma" w:eastAsia="PMingLiU" w:hAnsi="Tahoma" w:cs="Tahoma"/>
          <w:color w:val="000000"/>
          <w:sz w:val="18"/>
          <w:szCs w:val="18"/>
        </w:rPr>
        <w:t xml:space="preserve">) </w:t>
      </w:r>
      <w:r w:rsidRPr="00C67E32">
        <w:rPr>
          <w:rFonts w:ascii="Tahoma" w:eastAsia="PMingLiU" w:hAnsi="Tahoma" w:cs="Tahoma"/>
          <w:color w:val="000000"/>
          <w:sz w:val="18"/>
          <w:szCs w:val="18"/>
        </w:rPr>
        <w:t>的中止相關之單次例外是，若客戶在</w:t>
      </w:r>
      <w:r w:rsidRPr="00C67E32">
        <w:rPr>
          <w:rFonts w:ascii="Tahoma" w:eastAsia="PMingLiU" w:hAnsi="Tahoma" w:cs="Tahoma"/>
          <w:color w:val="000000"/>
          <w:sz w:val="18"/>
          <w:szCs w:val="18"/>
        </w:rPr>
        <w:t xml:space="preserve"> 2013 </w:t>
      </w:r>
      <w:r w:rsidRPr="00C67E32">
        <w:rPr>
          <w:rFonts w:ascii="Tahoma" w:eastAsia="PMingLiU" w:hAnsi="Tahoma" w:cs="Tahoma"/>
          <w:color w:val="000000"/>
          <w:sz w:val="18"/>
          <w:szCs w:val="18"/>
        </w:rPr>
        <w:t>年</w:t>
      </w:r>
      <w:r w:rsidRPr="00C67E32">
        <w:rPr>
          <w:rFonts w:ascii="Tahoma" w:eastAsia="PMingLiU" w:hAnsi="Tahoma" w:cs="Tahoma"/>
          <w:color w:val="000000"/>
          <w:sz w:val="18"/>
          <w:szCs w:val="18"/>
        </w:rPr>
        <w:t xml:space="preserve"> 1 </w:t>
      </w:r>
      <w:r w:rsidRPr="00C67E32">
        <w:rPr>
          <w:rFonts w:ascii="Tahoma" w:eastAsia="PMingLiU" w:hAnsi="Tahoma" w:cs="Tahoma"/>
          <w:color w:val="000000"/>
          <w:sz w:val="18"/>
          <w:szCs w:val="18"/>
        </w:rPr>
        <w:t>月</w:t>
      </w:r>
      <w:r w:rsidRPr="00C67E32">
        <w:rPr>
          <w:rFonts w:ascii="Tahoma" w:eastAsia="PMingLiU" w:hAnsi="Tahoma" w:cs="Tahoma"/>
          <w:color w:val="000000"/>
          <w:sz w:val="18"/>
          <w:szCs w:val="18"/>
        </w:rPr>
        <w:t xml:space="preserve"> 1 </w:t>
      </w:r>
      <w:r w:rsidRPr="00C67E32">
        <w:rPr>
          <w:rFonts w:ascii="Tahoma" w:eastAsia="PMingLiU" w:hAnsi="Tahoma" w:cs="Tahoma"/>
          <w:color w:val="000000"/>
          <w:sz w:val="18"/>
          <w:szCs w:val="18"/>
        </w:rPr>
        <w:t>日具備軟體保證範圍，將會提供其相同數目之</w:t>
      </w:r>
      <w:r w:rsidRPr="00C67E32">
        <w:rPr>
          <w:rFonts w:ascii="Tahoma" w:eastAsia="PMingLiU" w:hAnsi="Tahoma" w:cs="Tahoma"/>
          <w:color w:val="000000"/>
          <w:sz w:val="18"/>
          <w:szCs w:val="18"/>
        </w:rPr>
        <w:t xml:space="preserve"> System Center 2012 Configuration Manager </w:t>
      </w:r>
      <w:r w:rsidRPr="00C67E32">
        <w:rPr>
          <w:rFonts w:ascii="Tahoma" w:eastAsia="PMingLiU" w:hAnsi="Tahoma" w:cs="Tahoma"/>
          <w:color w:val="000000"/>
          <w:sz w:val="18"/>
          <w:szCs w:val="18"/>
        </w:rPr>
        <w:t>用戶端管理使用權</w:t>
      </w:r>
      <w:r w:rsidRPr="00C67E32">
        <w:rPr>
          <w:rFonts w:ascii="Tahoma" w:eastAsia="PMingLiU" w:hAnsi="Tahoma" w:cs="Tahoma"/>
          <w:color w:val="000000"/>
          <w:sz w:val="18"/>
          <w:szCs w:val="18"/>
        </w:rPr>
        <w:t xml:space="preserve"> (</w:t>
      </w:r>
      <w:r w:rsidRPr="00C67E32">
        <w:rPr>
          <w:rFonts w:ascii="Tahoma" w:eastAsia="PMingLiU" w:hAnsi="Tahoma" w:cs="Tahoma"/>
          <w:color w:val="000000"/>
          <w:sz w:val="18"/>
          <w:szCs w:val="18"/>
        </w:rPr>
        <w:t>每一</w:t>
      </w:r>
      <w:r w:rsidRPr="00C67E32">
        <w:rPr>
          <w:rFonts w:ascii="Tahoma" w:eastAsia="PMingLiU" w:hAnsi="Tahoma" w:cs="Tahoma"/>
          <w:color w:val="000000"/>
          <w:sz w:val="18"/>
          <w:szCs w:val="18"/>
        </w:rPr>
        <w:t>OSE/</w:t>
      </w:r>
      <w:r w:rsidRPr="00C67E32">
        <w:rPr>
          <w:rFonts w:ascii="Tahoma" w:eastAsia="PMingLiU" w:hAnsi="Tahoma" w:cs="Tahoma"/>
          <w:color w:val="000000"/>
          <w:sz w:val="18"/>
          <w:szCs w:val="18"/>
        </w:rPr>
        <w:t>使用者</w:t>
      </w:r>
      <w:r w:rsidRPr="00C67E32">
        <w:rPr>
          <w:rFonts w:ascii="Tahoma" w:eastAsia="PMingLiU" w:hAnsi="Tahoma" w:cs="Tahoma"/>
          <w:color w:val="000000"/>
          <w:sz w:val="18"/>
          <w:szCs w:val="18"/>
        </w:rPr>
        <w:t>)</w:t>
      </w:r>
      <w:r w:rsidRPr="00C67E32">
        <w:rPr>
          <w:rFonts w:ascii="Tahoma" w:eastAsia="PMingLiU" w:hAnsi="Tahoma" w:cs="Tahoma"/>
          <w:color w:val="000000"/>
          <w:sz w:val="18"/>
          <w:szCs w:val="18"/>
        </w:rPr>
        <w:t>。</w:t>
      </w:r>
    </w:p>
    <w:p w14:paraId="4A2257F5" w14:textId="77777777" w:rsidR="005D5C95" w:rsidRPr="00C67E32" w:rsidRDefault="005D5C95" w:rsidP="005D5C95">
      <w:pPr>
        <w:pStyle w:val="EndnoteText"/>
        <w:ind w:left="0"/>
        <w:rPr>
          <w:rFonts w:ascii="Tahoma" w:eastAsia="PMingLiU" w:hAnsi="Tahoma" w:cs="Tahoma"/>
          <w:sz w:val="18"/>
          <w:szCs w:val="18"/>
        </w:rPr>
      </w:pPr>
    </w:p>
    <w:p w14:paraId="4A2257F6" w14:textId="77777777" w:rsidR="005D5C95" w:rsidRPr="00C67E32" w:rsidRDefault="005D5C95" w:rsidP="005D5C95">
      <w:pPr>
        <w:pStyle w:val="EndnoteText"/>
        <w:ind w:left="720"/>
        <w:rPr>
          <w:rFonts w:ascii="Tahoma" w:eastAsia="PMingLiU" w:hAnsi="Tahoma" w:cs="Tahoma"/>
          <w:sz w:val="18"/>
          <w:szCs w:val="18"/>
        </w:rPr>
      </w:pPr>
      <w:r w:rsidRPr="00C67E32">
        <w:rPr>
          <w:rFonts w:ascii="Tahoma" w:eastAsia="PMingLiU" w:hAnsi="Tahoma" w:cs="Tahoma"/>
          <w:color w:val="000000"/>
          <w:sz w:val="18"/>
          <w:szCs w:val="18"/>
        </w:rPr>
        <w:t>所有依本優惠方案授與之使用權都將包括軟體保證範圍。該範圍將隨合格使用權之範圍屆滿而失去效力。該範圍一旦屆滿，客戶可以針對已授與的使用權續約其軟體保證。</w:t>
      </w:r>
    </w:p>
    <w:p w14:paraId="4A2257F7" w14:textId="77777777" w:rsidR="005D5C95" w:rsidRPr="00C67E32" w:rsidRDefault="005D5C95" w:rsidP="005D5C95">
      <w:pPr>
        <w:pStyle w:val="EndnoteText"/>
        <w:ind w:left="720"/>
        <w:rPr>
          <w:rFonts w:ascii="Tahoma" w:eastAsia="PMingLiU" w:hAnsi="Tahoma" w:cs="Tahoma"/>
          <w:sz w:val="18"/>
          <w:szCs w:val="18"/>
        </w:rPr>
      </w:pPr>
    </w:p>
    <w:p w14:paraId="4A2257F8" w14:textId="77777777" w:rsidR="005D5C95" w:rsidRPr="00C67E32" w:rsidRDefault="005D5C95" w:rsidP="005D5C95">
      <w:pPr>
        <w:pStyle w:val="EndnoteText"/>
        <w:ind w:left="720"/>
        <w:rPr>
          <w:rFonts w:ascii="Tahoma" w:eastAsia="PMingLiU" w:hAnsi="Tahoma" w:cs="Tahoma"/>
          <w:sz w:val="18"/>
          <w:szCs w:val="18"/>
        </w:rPr>
      </w:pPr>
      <w:r w:rsidRPr="00C67E32">
        <w:rPr>
          <w:rFonts w:ascii="Tahoma" w:eastAsia="PMingLiU" w:hAnsi="Tahoma" w:cs="Tahoma"/>
          <w:color w:val="000000"/>
          <w:sz w:val="18"/>
          <w:szCs w:val="18"/>
        </w:rPr>
        <w:t>客戶依此優惠方案對已授與的軟體之使用將受其授權合約的條款及條件與軟體之產品使用權所拘束。已授與的軟體之使用權，會於依據合格之</w:t>
      </w:r>
      <w:r w:rsidRPr="00C67E32">
        <w:rPr>
          <w:rFonts w:ascii="Tahoma" w:eastAsia="PMingLiU" w:hAnsi="Tahoma" w:cs="Tahoma"/>
          <w:color w:val="000000"/>
          <w:sz w:val="18"/>
          <w:szCs w:val="18"/>
        </w:rPr>
        <w:t xml:space="preserve"> Windows Embedded Device Manager 2011 </w:t>
      </w:r>
      <w:r w:rsidRPr="00C67E32">
        <w:rPr>
          <w:rFonts w:ascii="Tahoma" w:eastAsia="PMingLiU" w:hAnsi="Tahoma" w:cs="Tahoma"/>
          <w:color w:val="000000"/>
          <w:sz w:val="18"/>
          <w:szCs w:val="18"/>
        </w:rPr>
        <w:t>用戶端管理使用權以使用軟體之權利屆滿時失去效力。他們的合格使用權及本產品注意事項之證明，可為客戶依本優惠方案條款而使用</w:t>
      </w:r>
      <w:r w:rsidRPr="00C67E32">
        <w:rPr>
          <w:rFonts w:ascii="Tahoma" w:eastAsia="PMingLiU" w:hAnsi="Tahoma" w:cs="Tahoma"/>
          <w:color w:val="000000"/>
          <w:sz w:val="18"/>
          <w:szCs w:val="18"/>
        </w:rPr>
        <w:t xml:space="preserve"> System Center 2012 Configuration Manager </w:t>
      </w:r>
      <w:r w:rsidRPr="00C67E32">
        <w:rPr>
          <w:rFonts w:ascii="Tahoma" w:eastAsia="PMingLiU" w:hAnsi="Tahoma" w:cs="Tahoma"/>
          <w:color w:val="000000"/>
          <w:sz w:val="18"/>
          <w:szCs w:val="18"/>
        </w:rPr>
        <w:t>用戶端管理使用權的權利提供證明。客戶一旦依本優惠方案使用軟體，便不再有權利依指派給伺服器的合格使用權而使用軟體。客戶無法單獨依本優惠方案從對應的合格使用權移轉已授與的使用權。</w:t>
      </w:r>
    </w:p>
    <w:p w14:paraId="4A2257F9" w14:textId="77777777" w:rsidR="005D5C95" w:rsidRPr="00C67E32" w:rsidRDefault="005D5C95" w:rsidP="005D5C95">
      <w:pPr>
        <w:pStyle w:val="EndnoteText"/>
        <w:ind w:left="720"/>
        <w:rPr>
          <w:rFonts w:ascii="Tahoma" w:eastAsia="PMingLiU" w:hAnsi="Tahoma" w:cs="Tahoma"/>
          <w:sz w:val="18"/>
          <w:szCs w:val="18"/>
        </w:rPr>
      </w:pPr>
    </w:p>
    <w:p w14:paraId="4A2257FA" w14:textId="77777777" w:rsidR="005D5C95" w:rsidRPr="00C67E32" w:rsidRDefault="005D5C95" w:rsidP="005D5C95">
      <w:pPr>
        <w:ind w:left="720"/>
        <w:rPr>
          <w:rFonts w:eastAsia="PMingLiU" w:cs="Tahoma"/>
          <w:szCs w:val="18"/>
        </w:rPr>
      </w:pPr>
      <w:r w:rsidRPr="00C67E32">
        <w:rPr>
          <w:rFonts w:eastAsia="PMingLiU" w:cs="Tahoma"/>
          <w:color w:val="000000"/>
          <w:szCs w:val="18"/>
        </w:rPr>
        <w:t>在</w:t>
      </w:r>
      <w:r w:rsidRPr="00C67E32">
        <w:rPr>
          <w:rFonts w:eastAsia="PMingLiU" w:cs="Tahoma"/>
          <w:color w:val="000000"/>
          <w:szCs w:val="18"/>
        </w:rPr>
        <w:t xml:space="preserve"> 2013 </w:t>
      </w:r>
      <w:r w:rsidRPr="00C67E32">
        <w:rPr>
          <w:rFonts w:eastAsia="PMingLiU" w:cs="Tahoma"/>
          <w:color w:val="000000"/>
          <w:szCs w:val="18"/>
        </w:rPr>
        <w:t>年</w:t>
      </w:r>
      <w:r w:rsidRPr="00C67E32">
        <w:rPr>
          <w:rFonts w:eastAsia="PMingLiU" w:cs="Tahoma"/>
          <w:color w:val="000000"/>
          <w:szCs w:val="18"/>
        </w:rPr>
        <w:t xml:space="preserve"> 1 </w:t>
      </w:r>
      <w:r w:rsidRPr="00C67E32">
        <w:rPr>
          <w:rFonts w:eastAsia="PMingLiU" w:cs="Tahoma"/>
          <w:color w:val="000000"/>
          <w:szCs w:val="18"/>
        </w:rPr>
        <w:t>月</w:t>
      </w:r>
      <w:r w:rsidRPr="00C67E32">
        <w:rPr>
          <w:rFonts w:eastAsia="PMingLiU" w:cs="Tahoma"/>
          <w:color w:val="000000"/>
          <w:szCs w:val="18"/>
        </w:rPr>
        <w:t xml:space="preserve"> 1 </w:t>
      </w:r>
      <w:r w:rsidRPr="00C67E32">
        <w:rPr>
          <w:rFonts w:eastAsia="PMingLiU" w:cs="Tahoma"/>
          <w:color w:val="000000"/>
          <w:szCs w:val="18"/>
        </w:rPr>
        <w:t>日之後將</w:t>
      </w:r>
      <w:r w:rsidRPr="00C67E32">
        <w:rPr>
          <w:rFonts w:eastAsia="PMingLiU" w:cs="Tahoma"/>
          <w:color w:val="000000"/>
          <w:szCs w:val="18"/>
        </w:rPr>
        <w:t xml:space="preserve"> Windows Embedded Device Manager 2011 </w:t>
      </w:r>
      <w:r w:rsidRPr="00C67E32">
        <w:rPr>
          <w:rFonts w:eastAsia="PMingLiU" w:cs="Tahoma"/>
          <w:color w:val="000000"/>
          <w:szCs w:val="18"/>
        </w:rPr>
        <w:t>用戶端管理使用權視為客戶的</w:t>
      </w:r>
      <w:r w:rsidRPr="00C67E32">
        <w:rPr>
          <w:rFonts w:eastAsia="PMingLiU" w:cs="Tahoma"/>
          <w:color w:val="000000"/>
          <w:szCs w:val="18"/>
        </w:rPr>
        <w:t xml:space="preserve"> Enterprise </w:t>
      </w:r>
      <w:r w:rsidRPr="00C67E32">
        <w:rPr>
          <w:rFonts w:eastAsia="PMingLiU" w:cs="Tahoma"/>
          <w:color w:val="000000"/>
          <w:szCs w:val="18"/>
        </w:rPr>
        <w:t>註冊年度校正程序之一部分加以取得的客戶，且其依</w:t>
      </w:r>
      <w:r w:rsidRPr="00C67E32">
        <w:rPr>
          <w:rFonts w:eastAsia="PMingLiU" w:cs="Tahoma"/>
          <w:color w:val="000000"/>
          <w:szCs w:val="18"/>
        </w:rPr>
        <w:t xml:space="preserve"> Enterprise </w:t>
      </w:r>
      <w:r w:rsidRPr="00C67E32">
        <w:rPr>
          <w:rFonts w:eastAsia="PMingLiU" w:cs="Tahoma"/>
          <w:color w:val="000000"/>
          <w:szCs w:val="18"/>
        </w:rPr>
        <w:t>註冊年度校正程序於</w:t>
      </w:r>
      <w:r w:rsidRPr="00C67E32">
        <w:rPr>
          <w:rFonts w:eastAsia="PMingLiU" w:cs="Tahoma"/>
          <w:color w:val="000000"/>
          <w:szCs w:val="18"/>
        </w:rPr>
        <w:t xml:space="preserve"> 2013 </w:t>
      </w:r>
      <w:r w:rsidRPr="00C67E32">
        <w:rPr>
          <w:rFonts w:eastAsia="PMingLiU" w:cs="Tahoma"/>
          <w:color w:val="000000"/>
          <w:szCs w:val="18"/>
        </w:rPr>
        <w:t>年</w:t>
      </w:r>
      <w:r w:rsidRPr="00C67E32">
        <w:rPr>
          <w:rFonts w:eastAsia="PMingLiU" w:cs="Tahoma"/>
          <w:color w:val="000000"/>
          <w:szCs w:val="18"/>
        </w:rPr>
        <w:t xml:space="preserve"> 1 </w:t>
      </w:r>
      <w:r w:rsidRPr="00C67E32">
        <w:rPr>
          <w:rFonts w:eastAsia="PMingLiU" w:cs="Tahoma"/>
          <w:color w:val="000000"/>
          <w:szCs w:val="18"/>
        </w:rPr>
        <w:t>月</w:t>
      </w:r>
      <w:r w:rsidRPr="00C67E32">
        <w:rPr>
          <w:rFonts w:eastAsia="PMingLiU" w:cs="Tahoma"/>
          <w:color w:val="000000"/>
          <w:szCs w:val="18"/>
        </w:rPr>
        <w:t xml:space="preserve"> 1 </w:t>
      </w:r>
      <w:r w:rsidRPr="00C67E32">
        <w:rPr>
          <w:rFonts w:eastAsia="PMingLiU" w:cs="Tahoma"/>
          <w:color w:val="000000"/>
          <w:szCs w:val="18"/>
        </w:rPr>
        <w:t>日之前第一次取得</w:t>
      </w:r>
      <w:r w:rsidRPr="00C67E32">
        <w:rPr>
          <w:rFonts w:eastAsia="PMingLiU" w:cs="Tahoma"/>
          <w:color w:val="000000"/>
          <w:szCs w:val="18"/>
        </w:rPr>
        <w:t xml:space="preserve"> Windows Embedded Device Manager 2011 </w:t>
      </w:r>
      <w:r w:rsidRPr="00C67E32">
        <w:rPr>
          <w:rFonts w:eastAsia="PMingLiU" w:cs="Tahoma"/>
          <w:color w:val="000000"/>
          <w:szCs w:val="18"/>
        </w:rPr>
        <w:t>用戶端管理使用權，其也有資格依此優惠方案取得</w:t>
      </w:r>
      <w:r w:rsidRPr="00C67E32">
        <w:rPr>
          <w:rFonts w:eastAsia="PMingLiU" w:cs="Tahoma"/>
          <w:color w:val="000000"/>
          <w:szCs w:val="18"/>
        </w:rPr>
        <w:t xml:space="preserve"> System Center 2012 Configuration Manager </w:t>
      </w:r>
      <w:r w:rsidRPr="00C67E32">
        <w:rPr>
          <w:rFonts w:eastAsia="PMingLiU" w:cs="Tahoma"/>
          <w:color w:val="000000"/>
          <w:szCs w:val="18"/>
        </w:rPr>
        <w:t>用戶端</w:t>
      </w:r>
      <w:r w:rsidRPr="00C67E32">
        <w:rPr>
          <w:rFonts w:eastAsia="PMingLiU" w:cs="Tahoma"/>
          <w:color w:val="000000"/>
          <w:szCs w:val="18"/>
        </w:rPr>
        <w:t xml:space="preserve"> ML</w:t>
      </w:r>
      <w:r w:rsidRPr="00C67E32">
        <w:rPr>
          <w:rFonts w:eastAsia="PMingLiU" w:cs="Tahoma"/>
          <w:color w:val="000000"/>
          <w:szCs w:val="18"/>
        </w:rPr>
        <w:t>。</w:t>
      </w:r>
    </w:p>
    <w:p w14:paraId="4A2257FB" w14:textId="77777777" w:rsidR="005D5C95" w:rsidRPr="00C67E32" w:rsidRDefault="005D5C95" w:rsidP="005D5C95">
      <w:pPr>
        <w:ind w:left="720"/>
        <w:rPr>
          <w:rFonts w:eastAsia="PMingLiU" w:cs="Tahoma"/>
          <w:szCs w:val="18"/>
        </w:rPr>
      </w:pPr>
    </w:p>
    <w:p w14:paraId="4A2257FC" w14:textId="77777777" w:rsidR="005D5C95" w:rsidRPr="00C67E32" w:rsidRDefault="005D5C95" w:rsidP="005D5C95">
      <w:pPr>
        <w:ind w:left="720"/>
        <w:rPr>
          <w:rFonts w:eastAsia="PMingLiU" w:cs="Tahoma"/>
          <w:szCs w:val="18"/>
        </w:rPr>
      </w:pPr>
      <w:r w:rsidRPr="00C67E32">
        <w:rPr>
          <w:rFonts w:eastAsia="PMingLiU" w:cs="Tahoma"/>
          <w:color w:val="000000"/>
          <w:szCs w:val="18"/>
        </w:rPr>
        <w:t>只要使用權及軟體保證在授與期間是有效的，且客戶維持繼續訂閱範圍，便會針對</w:t>
      </w:r>
      <w:r w:rsidRPr="00C67E32">
        <w:rPr>
          <w:rFonts w:eastAsia="PMingLiU" w:cs="Tahoma"/>
          <w:color w:val="000000"/>
          <w:szCs w:val="18"/>
        </w:rPr>
        <w:t xml:space="preserve"> Enterprise Subscription</w:t>
      </w:r>
      <w:r w:rsidRPr="00C67E32">
        <w:rPr>
          <w:rFonts w:eastAsia="PMingLiU" w:cs="Tahoma"/>
          <w:color w:val="000000"/>
          <w:szCs w:val="18"/>
        </w:rPr>
        <w:t>、</w:t>
      </w:r>
      <w:r w:rsidRPr="00C67E32">
        <w:rPr>
          <w:rFonts w:eastAsia="PMingLiU" w:cs="Tahoma"/>
          <w:color w:val="000000"/>
          <w:szCs w:val="18"/>
        </w:rPr>
        <w:t xml:space="preserve">Campus </w:t>
      </w:r>
      <w:r w:rsidRPr="00C67E32">
        <w:rPr>
          <w:rFonts w:eastAsia="PMingLiU" w:cs="Tahoma"/>
          <w:color w:val="000000"/>
          <w:szCs w:val="18"/>
        </w:rPr>
        <w:t>及</w:t>
      </w:r>
      <w:r w:rsidRPr="00C67E32">
        <w:rPr>
          <w:rFonts w:eastAsia="PMingLiU" w:cs="Tahoma"/>
          <w:color w:val="000000"/>
          <w:szCs w:val="18"/>
        </w:rPr>
        <w:t xml:space="preserve"> School</w:t>
      </w:r>
      <w:r w:rsidRPr="00C67E32">
        <w:rPr>
          <w:rFonts w:eastAsia="PMingLiU" w:cs="Tahoma"/>
          <w:color w:val="000000"/>
          <w:szCs w:val="18"/>
        </w:rPr>
        <w:t>、</w:t>
      </w:r>
      <w:r w:rsidRPr="00C67E32">
        <w:rPr>
          <w:rFonts w:eastAsia="PMingLiU" w:cs="Tahoma"/>
          <w:color w:val="000000"/>
          <w:szCs w:val="18"/>
        </w:rPr>
        <w:t xml:space="preserve">Open Value Subscription </w:t>
      </w:r>
      <w:r w:rsidRPr="00C67E32">
        <w:rPr>
          <w:rFonts w:eastAsia="PMingLiU" w:cs="Tahoma"/>
          <w:color w:val="000000"/>
          <w:szCs w:val="18"/>
        </w:rPr>
        <w:t>合約暫時授與相同的權利，直到使用權註冊期間結束為止。</w:t>
      </w:r>
      <w:r w:rsidR="008E5F28" w:rsidRPr="00C67E32">
        <w:rPr>
          <w:rFonts w:eastAsia="PMingLiU" w:cs="Tahoma"/>
          <w:color w:val="000000"/>
          <w:szCs w:val="18"/>
        </w:rPr>
        <w:br/>
      </w:r>
      <w:r w:rsidRPr="00C67E32">
        <w:rPr>
          <w:rFonts w:eastAsia="PMingLiU" w:cs="Tahoma"/>
          <w:color w:val="000000"/>
          <w:szCs w:val="18"/>
        </w:rPr>
        <w:t>這些權利只有執行買斷選項才會成為永久有效，且其仍受客戶之授權合約的所有條款及條件所拘束。</w:t>
      </w:r>
    </w:p>
    <w:p w14:paraId="4A2257FD" w14:textId="77777777" w:rsidR="005D5C95" w:rsidRPr="00C67E32" w:rsidRDefault="005D5C95" w:rsidP="005D5C95">
      <w:pPr>
        <w:ind w:left="720"/>
        <w:rPr>
          <w:rFonts w:eastAsia="PMingLiU" w:cs="Tahoma"/>
          <w:szCs w:val="18"/>
        </w:rPr>
      </w:pPr>
    </w:p>
    <w:p w14:paraId="4A2257FE" w14:textId="77777777" w:rsidR="005D5C95" w:rsidRPr="00C67E32" w:rsidRDefault="005D5C95" w:rsidP="005D5C95">
      <w:pPr>
        <w:ind w:left="720"/>
        <w:rPr>
          <w:rFonts w:eastAsia="PMingLiU" w:cs="Tahoma"/>
          <w:szCs w:val="18"/>
        </w:rPr>
      </w:pPr>
      <w:r w:rsidRPr="00C67E32">
        <w:rPr>
          <w:rFonts w:eastAsia="PMingLiU" w:cs="Tahoma"/>
          <w:color w:val="000000"/>
          <w:szCs w:val="18"/>
        </w:rPr>
        <w:t>版本降級權利適用於所有授與之</w:t>
      </w:r>
      <w:r w:rsidRPr="00C67E32">
        <w:rPr>
          <w:rFonts w:eastAsia="PMingLiU" w:cs="Tahoma"/>
          <w:color w:val="000000"/>
          <w:szCs w:val="18"/>
        </w:rPr>
        <w:t xml:space="preserve"> System Center 2012 Configuration Manager </w:t>
      </w:r>
      <w:r w:rsidRPr="00C67E32">
        <w:rPr>
          <w:rFonts w:eastAsia="PMingLiU" w:cs="Tahoma"/>
          <w:color w:val="000000"/>
          <w:szCs w:val="18"/>
        </w:rPr>
        <w:t>用戶端管理使用權。</w:t>
      </w:r>
    </w:p>
    <w:p w14:paraId="4A2257FF" w14:textId="77777777" w:rsidR="00ED12C0" w:rsidRPr="00C67E32" w:rsidRDefault="00ED12C0" w:rsidP="00ED12C0">
      <w:pPr>
        <w:ind w:left="900"/>
        <w:rPr>
          <w:rFonts w:eastAsia="PMingLiU" w:cs="Tahoma"/>
          <w:szCs w:val="18"/>
        </w:rPr>
      </w:pPr>
    </w:p>
    <w:p w14:paraId="4A225800" w14:textId="77777777" w:rsidR="005D5C95" w:rsidRPr="00C67E32" w:rsidRDefault="005D5C95" w:rsidP="00ED12C0">
      <w:pPr>
        <w:ind w:left="900"/>
        <w:rPr>
          <w:rFonts w:eastAsia="PMingLiU" w:cs="Tahoma"/>
          <w:szCs w:val="18"/>
        </w:rPr>
      </w:pPr>
    </w:p>
    <w:p w14:paraId="4A225801" w14:textId="77777777" w:rsidR="00A6493D" w:rsidRPr="007208A7" w:rsidRDefault="00140B75" w:rsidP="00A6493D">
      <w:pPr>
        <w:pStyle w:val="Heading3"/>
        <w:rPr>
          <w:rFonts w:ascii="Tahoma" w:eastAsia="PMingLiU" w:hAnsi="Tahoma" w:cs="Tahoma"/>
        </w:rPr>
      </w:pPr>
      <w:bookmarkStart w:id="1539" w:name="_107_EBS_2008"/>
      <w:bookmarkStart w:id="1540" w:name="_95_EBS_2008"/>
      <w:bookmarkStart w:id="1541" w:name="_99_Windows_EBS"/>
      <w:bookmarkStart w:id="1542" w:name="_Toc336338364"/>
      <w:bookmarkStart w:id="1543" w:name="_Toc356225481"/>
      <w:bookmarkStart w:id="1544" w:name="Srv_101WindowsEssBusSvrStdPrem"/>
      <w:bookmarkEnd w:id="1539"/>
      <w:bookmarkEnd w:id="1540"/>
      <w:bookmarkEnd w:id="1541"/>
      <w:r>
        <w:rPr>
          <w:rFonts w:ascii="Tahoma" w:eastAsia="PMingLiU" w:hAnsi="Tahoma" w:cs="Tahoma"/>
          <w:caps/>
          <w:color w:val="F66400"/>
          <w:sz w:val="22"/>
          <w:vertAlign w:val="superscript"/>
        </w:rPr>
        <w:t>100</w:t>
      </w:r>
      <w:r w:rsidR="00F66FB0" w:rsidRPr="007208A7">
        <w:rPr>
          <w:rFonts w:ascii="Tahoma" w:eastAsia="PMingLiU" w:hAnsi="Tahoma" w:cs="Tahoma"/>
          <w:caps/>
          <w:color w:val="F66400"/>
          <w:sz w:val="24"/>
          <w:vertAlign w:val="superscript"/>
        </w:rPr>
        <w:t xml:space="preserve"> </w:t>
      </w:r>
      <w:r w:rsidR="00F66FB0" w:rsidRPr="007208A7">
        <w:rPr>
          <w:rFonts w:ascii="Tahoma" w:eastAsia="PMingLiU" w:hAnsi="Tahoma" w:cs="Tahoma"/>
          <w:color w:val="F66400"/>
          <w:sz w:val="22"/>
          <w:szCs w:val="22"/>
        </w:rPr>
        <w:t xml:space="preserve">Windows EBS 2008 Standard </w:t>
      </w:r>
      <w:r w:rsidR="00F66FB0" w:rsidRPr="007208A7">
        <w:rPr>
          <w:rFonts w:ascii="Tahoma" w:eastAsia="PMingLiU" w:hAnsi="Tahoma" w:cs="Tahoma"/>
          <w:color w:val="F66400"/>
          <w:sz w:val="22"/>
          <w:szCs w:val="22"/>
        </w:rPr>
        <w:t>和</w:t>
      </w:r>
      <w:r w:rsidR="00F66FB0" w:rsidRPr="007208A7">
        <w:rPr>
          <w:rFonts w:ascii="Tahoma" w:eastAsia="PMingLiU" w:hAnsi="Tahoma" w:cs="Tahoma"/>
          <w:color w:val="F66400"/>
          <w:sz w:val="22"/>
          <w:szCs w:val="22"/>
        </w:rPr>
        <w:t xml:space="preserve"> EBS 2008 Premium</w:t>
      </w:r>
      <w:bookmarkEnd w:id="1538"/>
      <w:bookmarkEnd w:id="1542"/>
      <w:bookmarkEnd w:id="1543"/>
    </w:p>
    <w:bookmarkEnd w:id="1534"/>
    <w:bookmarkEnd w:id="1544"/>
    <w:p w14:paraId="4A225802" w14:textId="77777777" w:rsidR="00113634" w:rsidRPr="00C67E32" w:rsidRDefault="00113634" w:rsidP="00113634">
      <w:pPr>
        <w:rPr>
          <w:rFonts w:eastAsia="PMingLiU" w:cs="Tahoma"/>
          <w:szCs w:val="18"/>
        </w:rPr>
      </w:pPr>
    </w:p>
    <w:p w14:paraId="4A225803" w14:textId="77777777" w:rsidR="00113634" w:rsidRPr="00C67E32" w:rsidRDefault="00113634" w:rsidP="00376D4B">
      <w:pPr>
        <w:pStyle w:val="EndnoteText"/>
        <w:ind w:left="720"/>
        <w:rPr>
          <w:rFonts w:ascii="Tahoma" w:eastAsia="PMingLiU" w:hAnsi="Tahoma" w:cs="Tahoma"/>
          <w:sz w:val="18"/>
          <w:szCs w:val="18"/>
        </w:rPr>
      </w:pPr>
      <w:r w:rsidRPr="00C67E32">
        <w:rPr>
          <w:rFonts w:ascii="Tahoma" w:eastAsia="PMingLiU" w:hAnsi="Tahoma" w:cs="Tahoma"/>
          <w:sz w:val="18"/>
          <w:szCs w:val="18"/>
        </w:rPr>
        <w:t>這些產品處於生命週期終止日</w:t>
      </w:r>
      <w:r w:rsidRPr="00C67E32">
        <w:rPr>
          <w:rFonts w:ascii="Tahoma" w:eastAsia="PMingLiU" w:hAnsi="Tahoma" w:cs="Tahoma"/>
          <w:sz w:val="18"/>
          <w:szCs w:val="18"/>
        </w:rPr>
        <w:t xml:space="preserve"> (EOL) </w:t>
      </w:r>
      <w:r w:rsidRPr="00C67E32">
        <w:rPr>
          <w:rFonts w:ascii="Tahoma" w:eastAsia="PMingLiU" w:hAnsi="Tahoma" w:cs="Tahoma"/>
          <w:sz w:val="18"/>
          <w:szCs w:val="18"/>
        </w:rPr>
        <w:t>狀態且無法再提供。</w:t>
      </w:r>
    </w:p>
    <w:p w14:paraId="4A225804" w14:textId="77777777" w:rsidR="00113634" w:rsidRPr="00C67E32" w:rsidRDefault="00113634" w:rsidP="00376D4B">
      <w:pPr>
        <w:pStyle w:val="EndnoteText"/>
        <w:ind w:left="720"/>
        <w:rPr>
          <w:rFonts w:ascii="Tahoma" w:eastAsia="PMingLiU" w:hAnsi="Tahoma" w:cs="Tahoma"/>
          <w:sz w:val="18"/>
          <w:szCs w:val="18"/>
        </w:rPr>
      </w:pPr>
    </w:p>
    <w:p w14:paraId="4A225805" w14:textId="77777777" w:rsidR="00113634" w:rsidRPr="00C67E32" w:rsidRDefault="00113634" w:rsidP="00B76943">
      <w:pPr>
        <w:pStyle w:val="EndnoteText"/>
        <w:spacing w:after="60"/>
        <w:ind w:left="720"/>
        <w:rPr>
          <w:rFonts w:ascii="Tahoma" w:eastAsia="PMingLiU" w:hAnsi="Tahoma" w:cs="Tahoma"/>
          <w:sz w:val="18"/>
          <w:szCs w:val="18"/>
        </w:rPr>
      </w:pPr>
      <w:r w:rsidRPr="00C67E32">
        <w:rPr>
          <w:rFonts w:ascii="Tahoma" w:eastAsia="PMingLiU" w:hAnsi="Tahoma" w:cs="Tahoma"/>
          <w:b/>
          <w:sz w:val="18"/>
          <w:szCs w:val="18"/>
        </w:rPr>
        <w:t>對</w:t>
      </w:r>
      <w:r w:rsidRPr="00C67E32">
        <w:rPr>
          <w:rFonts w:ascii="Tahoma" w:eastAsia="PMingLiU" w:hAnsi="Tahoma" w:cs="Tahoma"/>
          <w:b/>
          <w:sz w:val="18"/>
          <w:szCs w:val="18"/>
        </w:rPr>
        <w:t xml:space="preserve"> EBS 2008 Standard </w:t>
      </w:r>
      <w:r w:rsidRPr="00C67E32">
        <w:rPr>
          <w:rFonts w:ascii="Tahoma" w:eastAsia="PMingLiU" w:hAnsi="Tahoma" w:cs="Tahoma"/>
          <w:b/>
          <w:sz w:val="18"/>
          <w:szCs w:val="18"/>
        </w:rPr>
        <w:t>及</w:t>
      </w:r>
      <w:r w:rsidRPr="00C67E32">
        <w:rPr>
          <w:rFonts w:ascii="Tahoma" w:eastAsia="PMingLiU" w:hAnsi="Tahoma" w:cs="Tahoma"/>
          <w:b/>
          <w:sz w:val="18"/>
          <w:szCs w:val="18"/>
        </w:rPr>
        <w:t xml:space="preserve"> EBS 2008 Premium </w:t>
      </w:r>
      <w:r w:rsidRPr="00C67E32">
        <w:rPr>
          <w:rFonts w:ascii="Tahoma" w:eastAsia="PMingLiU" w:hAnsi="Tahoma" w:cs="Tahoma"/>
          <w:b/>
          <w:sz w:val="18"/>
          <w:szCs w:val="18"/>
        </w:rPr>
        <w:t>使用權擁有人進行單次使用權之授與</w:t>
      </w:r>
    </w:p>
    <w:p w14:paraId="4A225806" w14:textId="77777777" w:rsidR="00113634" w:rsidRPr="00C67E32" w:rsidRDefault="00113634" w:rsidP="00B76943">
      <w:pPr>
        <w:pStyle w:val="ListParagraph"/>
        <w:contextualSpacing w:val="0"/>
        <w:rPr>
          <w:rFonts w:ascii="Tahoma" w:eastAsia="PMingLiU" w:hAnsi="Tahoma" w:cs="Tahoma"/>
          <w:sz w:val="18"/>
          <w:szCs w:val="18"/>
        </w:rPr>
      </w:pPr>
      <w:r w:rsidRPr="00C67E32">
        <w:rPr>
          <w:rFonts w:ascii="Tahoma" w:eastAsia="PMingLiU" w:hAnsi="Tahoma" w:cs="Tahoma"/>
          <w:sz w:val="18"/>
          <w:szCs w:val="18"/>
          <w:u w:val="single"/>
        </w:rPr>
        <w:t>所有大量授權</w:t>
      </w:r>
      <w:r w:rsidRPr="00C67E32">
        <w:rPr>
          <w:rFonts w:ascii="Tahoma" w:eastAsia="PMingLiU" w:hAnsi="Tahoma" w:cs="Tahoma"/>
          <w:sz w:val="18"/>
          <w:szCs w:val="18"/>
          <w:u w:val="single"/>
        </w:rPr>
        <w:t xml:space="preserve"> Windows Essential Business Server 2008 (EBS) Standard </w:t>
      </w:r>
      <w:r w:rsidRPr="00C67E32">
        <w:rPr>
          <w:rFonts w:ascii="Tahoma" w:eastAsia="PMingLiU" w:hAnsi="Tahoma" w:cs="Tahoma"/>
          <w:sz w:val="18"/>
          <w:szCs w:val="18"/>
          <w:u w:val="single"/>
        </w:rPr>
        <w:t>及</w:t>
      </w:r>
      <w:r w:rsidRPr="00C67E32">
        <w:rPr>
          <w:rFonts w:ascii="Tahoma" w:eastAsia="PMingLiU" w:hAnsi="Tahoma" w:cs="Tahoma"/>
          <w:sz w:val="18"/>
          <w:szCs w:val="18"/>
          <w:u w:val="single"/>
        </w:rPr>
        <w:t xml:space="preserve"> Premium </w:t>
      </w:r>
      <w:r w:rsidRPr="00C67E32">
        <w:rPr>
          <w:rFonts w:ascii="Tahoma" w:eastAsia="PMingLiU" w:hAnsi="Tahoma" w:cs="Tahoma"/>
          <w:sz w:val="18"/>
          <w:szCs w:val="18"/>
          <w:u w:val="single"/>
        </w:rPr>
        <w:t>客戶</w:t>
      </w:r>
      <w:r w:rsidRPr="00C67E32">
        <w:rPr>
          <w:rFonts w:ascii="Tahoma" w:eastAsia="PMingLiU" w:hAnsi="Tahoma" w:cs="Tahoma"/>
          <w:b/>
          <w:sz w:val="18"/>
          <w:szCs w:val="18"/>
        </w:rPr>
        <w:t xml:space="preserve"> </w:t>
      </w:r>
      <w:r w:rsidRPr="00C67E32">
        <w:rPr>
          <w:rFonts w:ascii="Tahoma" w:eastAsia="PMingLiU" w:hAnsi="Tahoma" w:cs="Tahoma"/>
          <w:sz w:val="18"/>
          <w:szCs w:val="18"/>
        </w:rPr>
        <w:t>將有資格自</w:t>
      </w:r>
      <w:r w:rsidRPr="00C67E32">
        <w:rPr>
          <w:rFonts w:ascii="Tahoma" w:eastAsia="PMingLiU" w:hAnsi="Tahoma" w:cs="Tahoma"/>
          <w:sz w:val="18"/>
          <w:szCs w:val="18"/>
        </w:rPr>
        <w:t xml:space="preserve"> 2010 </w:t>
      </w:r>
      <w:r w:rsidRPr="00C67E32">
        <w:rPr>
          <w:rFonts w:ascii="Tahoma" w:eastAsia="PMingLiU" w:hAnsi="Tahoma" w:cs="Tahoma"/>
          <w:sz w:val="18"/>
          <w:szCs w:val="18"/>
        </w:rPr>
        <w:t>年</w:t>
      </w:r>
      <w:r w:rsidRPr="00C67E32">
        <w:rPr>
          <w:rFonts w:ascii="Tahoma" w:eastAsia="PMingLiU" w:hAnsi="Tahoma" w:cs="Tahoma"/>
          <w:sz w:val="18"/>
          <w:szCs w:val="18"/>
        </w:rPr>
        <w:t xml:space="preserve"> 7 </w:t>
      </w:r>
      <w:r w:rsidRPr="00C67E32">
        <w:rPr>
          <w:rFonts w:ascii="Tahoma" w:eastAsia="PMingLiU" w:hAnsi="Tahoma" w:cs="Tahoma"/>
          <w:sz w:val="18"/>
          <w:szCs w:val="18"/>
        </w:rPr>
        <w:t>月</w:t>
      </w:r>
      <w:r w:rsidRPr="00C67E32">
        <w:rPr>
          <w:rFonts w:ascii="Tahoma" w:eastAsia="PMingLiU" w:hAnsi="Tahoma" w:cs="Tahoma"/>
          <w:sz w:val="18"/>
          <w:szCs w:val="18"/>
        </w:rPr>
        <w:t xml:space="preserve"> 1 </w:t>
      </w:r>
      <w:r w:rsidRPr="00C67E32">
        <w:rPr>
          <w:rFonts w:ascii="Tahoma" w:eastAsia="PMingLiU" w:hAnsi="Tahoma" w:cs="Tahoma"/>
          <w:sz w:val="18"/>
          <w:szCs w:val="18"/>
        </w:rPr>
        <w:t>日起針對其擁有之每個</w:t>
      </w:r>
      <w:r w:rsidRPr="00C67E32">
        <w:rPr>
          <w:rFonts w:ascii="Tahoma" w:eastAsia="PMingLiU" w:hAnsi="Tahoma" w:cs="Tahoma"/>
          <w:sz w:val="18"/>
          <w:szCs w:val="18"/>
        </w:rPr>
        <w:t xml:space="preserve"> EBS 2008 Standard </w:t>
      </w:r>
      <w:r w:rsidRPr="00C67E32">
        <w:rPr>
          <w:rFonts w:ascii="Tahoma" w:eastAsia="PMingLiU" w:hAnsi="Tahoma" w:cs="Tahoma"/>
          <w:sz w:val="18"/>
          <w:szCs w:val="18"/>
        </w:rPr>
        <w:t>或</w:t>
      </w:r>
      <w:r w:rsidRPr="00C67E32">
        <w:rPr>
          <w:rFonts w:ascii="Tahoma" w:eastAsia="PMingLiU" w:hAnsi="Tahoma" w:cs="Tahoma"/>
          <w:sz w:val="18"/>
          <w:szCs w:val="18"/>
        </w:rPr>
        <w:t xml:space="preserve"> Premium </w:t>
      </w:r>
      <w:r w:rsidRPr="00C67E32">
        <w:rPr>
          <w:rFonts w:ascii="Tahoma" w:eastAsia="PMingLiU" w:hAnsi="Tahoma" w:cs="Tahoma"/>
          <w:sz w:val="18"/>
          <w:szCs w:val="18"/>
        </w:rPr>
        <w:t>的使用權，取得下列免費的使用權：</w:t>
      </w:r>
    </w:p>
    <w:p w14:paraId="4A225807" w14:textId="77777777" w:rsidR="00A6493D" w:rsidRPr="00C67E32" w:rsidRDefault="00A6493D" w:rsidP="00E63984">
      <w:pPr>
        <w:pStyle w:val="ListParagraph"/>
        <w:ind w:left="1260"/>
        <w:contextualSpacing w:val="0"/>
        <w:rPr>
          <w:rFonts w:ascii="Tahoma" w:eastAsia="PMingLiU" w:hAnsi="Tahoma" w:cs="Tahoma"/>
          <w:sz w:val="18"/>
          <w:szCs w:val="18"/>
        </w:rPr>
      </w:pPr>
    </w:p>
    <w:p w14:paraId="4A225808" w14:textId="77777777" w:rsidR="00113634" w:rsidRPr="00C67E32" w:rsidRDefault="00113634" w:rsidP="00346F4B">
      <w:pPr>
        <w:pStyle w:val="ListParagraph"/>
        <w:numPr>
          <w:ilvl w:val="0"/>
          <w:numId w:val="24"/>
        </w:numPr>
        <w:spacing w:after="60"/>
        <w:ind w:left="1440"/>
        <w:contextualSpacing w:val="0"/>
        <w:rPr>
          <w:rFonts w:ascii="Tahoma" w:eastAsia="PMingLiU" w:hAnsi="Tahoma" w:cs="Tahoma"/>
          <w:sz w:val="18"/>
          <w:szCs w:val="18"/>
        </w:rPr>
      </w:pPr>
      <w:r w:rsidRPr="00C67E32">
        <w:rPr>
          <w:rFonts w:ascii="Tahoma" w:eastAsia="PMingLiU" w:hAnsi="Tahoma" w:cs="Tahoma"/>
          <w:sz w:val="18"/>
          <w:szCs w:val="18"/>
        </w:rPr>
        <w:t xml:space="preserve">Windows Server 2008 Standard </w:t>
      </w:r>
      <w:r w:rsidRPr="00C67E32">
        <w:rPr>
          <w:rFonts w:ascii="Tahoma" w:eastAsia="PMingLiU" w:hAnsi="Tahoma" w:cs="Tahoma"/>
          <w:sz w:val="18"/>
          <w:szCs w:val="18"/>
        </w:rPr>
        <w:t>的</w:t>
      </w:r>
      <w:r w:rsidRPr="00C67E32">
        <w:rPr>
          <w:rFonts w:ascii="Tahoma" w:eastAsia="PMingLiU" w:hAnsi="Tahoma" w:cs="Tahoma"/>
          <w:sz w:val="18"/>
          <w:szCs w:val="18"/>
        </w:rPr>
        <w:t xml:space="preserve"> 3 </w:t>
      </w:r>
      <w:r w:rsidRPr="00C67E32">
        <w:rPr>
          <w:rFonts w:ascii="Tahoma" w:eastAsia="PMingLiU" w:hAnsi="Tahoma" w:cs="Tahoma"/>
          <w:sz w:val="18"/>
          <w:szCs w:val="18"/>
        </w:rPr>
        <w:t>份軟體使用權</w:t>
      </w:r>
    </w:p>
    <w:p w14:paraId="4A225809" w14:textId="77777777" w:rsidR="00113634" w:rsidRPr="00C67E32" w:rsidRDefault="00113634" w:rsidP="00346F4B">
      <w:pPr>
        <w:pStyle w:val="ListParagraph"/>
        <w:numPr>
          <w:ilvl w:val="0"/>
          <w:numId w:val="24"/>
        </w:numPr>
        <w:spacing w:after="60"/>
        <w:ind w:left="1440"/>
        <w:contextualSpacing w:val="0"/>
        <w:rPr>
          <w:rFonts w:ascii="Tahoma" w:eastAsia="PMingLiU" w:hAnsi="Tahoma" w:cs="Tahoma"/>
          <w:sz w:val="18"/>
          <w:szCs w:val="18"/>
        </w:rPr>
      </w:pPr>
      <w:r w:rsidRPr="00C67E32">
        <w:rPr>
          <w:rFonts w:ascii="Tahoma" w:eastAsia="PMingLiU" w:hAnsi="Tahoma" w:cs="Tahoma"/>
          <w:sz w:val="18"/>
          <w:szCs w:val="18"/>
        </w:rPr>
        <w:t xml:space="preserve">Exchange Server 2007 Standard </w:t>
      </w:r>
      <w:r w:rsidRPr="00C67E32">
        <w:rPr>
          <w:rFonts w:ascii="Tahoma" w:eastAsia="PMingLiU" w:hAnsi="Tahoma" w:cs="Tahoma"/>
          <w:sz w:val="18"/>
          <w:szCs w:val="18"/>
        </w:rPr>
        <w:t>的</w:t>
      </w:r>
      <w:r w:rsidRPr="00C67E32">
        <w:rPr>
          <w:rFonts w:ascii="Tahoma" w:eastAsia="PMingLiU" w:hAnsi="Tahoma" w:cs="Tahoma"/>
          <w:sz w:val="18"/>
          <w:szCs w:val="18"/>
        </w:rPr>
        <w:t xml:space="preserve"> 2 </w:t>
      </w:r>
      <w:r w:rsidRPr="00C67E32">
        <w:rPr>
          <w:rFonts w:ascii="Tahoma" w:eastAsia="PMingLiU" w:hAnsi="Tahoma" w:cs="Tahoma"/>
          <w:sz w:val="18"/>
          <w:szCs w:val="18"/>
        </w:rPr>
        <w:t>份軟體使用權</w:t>
      </w:r>
    </w:p>
    <w:p w14:paraId="4A22580A" w14:textId="77777777" w:rsidR="00113634" w:rsidRPr="00C67E32" w:rsidRDefault="00113634" w:rsidP="00346F4B">
      <w:pPr>
        <w:pStyle w:val="ListParagraph"/>
        <w:numPr>
          <w:ilvl w:val="0"/>
          <w:numId w:val="24"/>
        </w:numPr>
        <w:spacing w:after="60"/>
        <w:ind w:left="1440"/>
        <w:contextualSpacing w:val="0"/>
        <w:rPr>
          <w:rFonts w:ascii="Tahoma" w:eastAsia="PMingLiU" w:hAnsi="Tahoma" w:cs="Tahoma"/>
          <w:sz w:val="18"/>
          <w:szCs w:val="18"/>
        </w:rPr>
      </w:pPr>
      <w:r w:rsidRPr="00C67E32">
        <w:rPr>
          <w:rFonts w:ascii="Tahoma" w:eastAsia="PMingLiU" w:hAnsi="Tahoma" w:cs="Tahoma"/>
          <w:sz w:val="18"/>
          <w:szCs w:val="18"/>
        </w:rPr>
        <w:t xml:space="preserve">System Center Essentials 2007 </w:t>
      </w:r>
      <w:r w:rsidRPr="00C67E32">
        <w:rPr>
          <w:rFonts w:ascii="Tahoma" w:eastAsia="PMingLiU" w:hAnsi="Tahoma" w:cs="Tahoma"/>
          <w:sz w:val="18"/>
          <w:szCs w:val="18"/>
        </w:rPr>
        <w:t>的</w:t>
      </w:r>
      <w:r w:rsidRPr="00C67E32">
        <w:rPr>
          <w:rFonts w:ascii="Tahoma" w:eastAsia="PMingLiU" w:hAnsi="Tahoma" w:cs="Tahoma"/>
          <w:sz w:val="18"/>
          <w:szCs w:val="18"/>
        </w:rPr>
        <w:t xml:space="preserve"> 1 </w:t>
      </w:r>
      <w:r w:rsidRPr="00C67E32">
        <w:rPr>
          <w:rFonts w:ascii="Tahoma" w:eastAsia="PMingLiU" w:hAnsi="Tahoma" w:cs="Tahoma"/>
          <w:sz w:val="18"/>
          <w:szCs w:val="18"/>
        </w:rPr>
        <w:t>份軟體使用權與</w:t>
      </w:r>
      <w:r w:rsidRPr="00C67E32">
        <w:rPr>
          <w:rFonts w:ascii="Tahoma" w:eastAsia="PMingLiU" w:hAnsi="Tahoma" w:cs="Tahoma"/>
          <w:sz w:val="18"/>
          <w:szCs w:val="18"/>
        </w:rPr>
        <w:t xml:space="preserve"> 10 </w:t>
      </w:r>
      <w:r w:rsidRPr="00C67E32">
        <w:rPr>
          <w:rFonts w:ascii="Tahoma" w:eastAsia="PMingLiU" w:hAnsi="Tahoma" w:cs="Tahoma"/>
          <w:sz w:val="18"/>
          <w:szCs w:val="18"/>
        </w:rPr>
        <w:t>份伺服器和</w:t>
      </w:r>
      <w:r w:rsidRPr="00C67E32">
        <w:rPr>
          <w:rFonts w:ascii="Tahoma" w:eastAsia="PMingLiU" w:hAnsi="Tahoma" w:cs="Tahoma"/>
          <w:sz w:val="18"/>
          <w:szCs w:val="18"/>
        </w:rPr>
        <w:t xml:space="preserve"> 50 </w:t>
      </w:r>
      <w:r w:rsidRPr="00C67E32">
        <w:rPr>
          <w:rFonts w:ascii="Tahoma" w:eastAsia="PMingLiU" w:hAnsi="Tahoma" w:cs="Tahoma"/>
          <w:sz w:val="18"/>
          <w:szCs w:val="18"/>
        </w:rPr>
        <w:t>份用戶端管理使用權</w:t>
      </w:r>
    </w:p>
    <w:p w14:paraId="4A22580B" w14:textId="77777777" w:rsidR="00113634" w:rsidRPr="00C67E32" w:rsidRDefault="00113634" w:rsidP="00B76943">
      <w:pPr>
        <w:ind w:left="720"/>
        <w:rPr>
          <w:rFonts w:eastAsia="PMingLiU" w:cs="Tahoma"/>
          <w:szCs w:val="18"/>
        </w:rPr>
      </w:pPr>
      <w:r w:rsidRPr="00C67E32">
        <w:rPr>
          <w:rFonts w:eastAsia="PMingLiU" w:cs="Tahoma"/>
          <w:szCs w:val="18"/>
        </w:rPr>
        <w:t>客戶的大量授權合約及本產品條件注意事項可為這些免費使用權提供證明。依免費使用權而使用軟體需受客戶合約的條款及條件以及個別產品的產品使用權所拘束。依免費使用權對軟體之使用權，會於依合格使用權而使用軟體之權利屆滿時失去效力。免費使用權無法從合格使用權單獨移轉過來。</w:t>
      </w:r>
    </w:p>
    <w:p w14:paraId="4A22580C" w14:textId="77777777" w:rsidR="00113634" w:rsidRPr="00C67E32" w:rsidRDefault="00113634" w:rsidP="00957DE8">
      <w:pPr>
        <w:ind w:left="720"/>
        <w:rPr>
          <w:rFonts w:eastAsia="PMingLiU" w:cs="Tahoma"/>
          <w:szCs w:val="18"/>
        </w:rPr>
      </w:pPr>
    </w:p>
    <w:p w14:paraId="4A22580D" w14:textId="77777777" w:rsidR="00113634" w:rsidRPr="00C67E32" w:rsidRDefault="00113634" w:rsidP="00957DE8">
      <w:pPr>
        <w:pStyle w:val="ListParagraph"/>
        <w:contextualSpacing w:val="0"/>
        <w:rPr>
          <w:rFonts w:ascii="Tahoma" w:eastAsia="PMingLiU" w:hAnsi="Tahoma" w:cs="Tahoma"/>
          <w:sz w:val="18"/>
          <w:szCs w:val="18"/>
        </w:rPr>
      </w:pPr>
      <w:r w:rsidRPr="00C67E32">
        <w:rPr>
          <w:rFonts w:ascii="Tahoma" w:eastAsia="PMingLiU" w:hAnsi="Tahoma" w:cs="Tahoma"/>
          <w:sz w:val="18"/>
          <w:szCs w:val="18"/>
          <w:u w:val="single"/>
        </w:rPr>
        <w:t>大量授權</w:t>
      </w:r>
      <w:r w:rsidRPr="00C67E32">
        <w:rPr>
          <w:rFonts w:ascii="Tahoma" w:eastAsia="PMingLiU" w:hAnsi="Tahoma" w:cs="Tahoma"/>
          <w:sz w:val="18"/>
          <w:szCs w:val="18"/>
          <w:u w:val="single"/>
        </w:rPr>
        <w:t xml:space="preserve"> Windows Essential Business Server (EBS) 2008 Standard </w:t>
      </w:r>
      <w:r w:rsidRPr="00C67E32">
        <w:rPr>
          <w:rFonts w:ascii="Tahoma" w:eastAsia="PMingLiU" w:hAnsi="Tahoma" w:cs="Tahoma"/>
          <w:sz w:val="18"/>
          <w:szCs w:val="18"/>
          <w:u w:val="single"/>
        </w:rPr>
        <w:t>客戶</w:t>
      </w:r>
      <w:r w:rsidRPr="00C67E32">
        <w:rPr>
          <w:rFonts w:ascii="Tahoma" w:eastAsia="PMingLiU" w:hAnsi="Tahoma" w:cs="Tahoma"/>
          <w:b/>
          <w:sz w:val="18"/>
          <w:szCs w:val="18"/>
        </w:rPr>
        <w:t xml:space="preserve"> </w:t>
      </w:r>
      <w:r w:rsidRPr="00C67E32">
        <w:rPr>
          <w:rFonts w:ascii="Tahoma" w:eastAsia="PMingLiU" w:hAnsi="Tahoma" w:cs="Tahoma"/>
          <w:sz w:val="18"/>
          <w:szCs w:val="18"/>
        </w:rPr>
        <w:t>將有額外資格自</w:t>
      </w:r>
      <w:r w:rsidRPr="00C67E32">
        <w:rPr>
          <w:rFonts w:ascii="Tahoma" w:eastAsia="PMingLiU" w:hAnsi="Tahoma" w:cs="Tahoma"/>
          <w:sz w:val="18"/>
          <w:szCs w:val="18"/>
        </w:rPr>
        <w:t xml:space="preserve"> 2010 </w:t>
      </w:r>
      <w:r w:rsidRPr="00C67E32">
        <w:rPr>
          <w:rFonts w:ascii="Tahoma" w:eastAsia="PMingLiU" w:hAnsi="Tahoma" w:cs="Tahoma"/>
          <w:sz w:val="18"/>
          <w:szCs w:val="18"/>
        </w:rPr>
        <w:t>年</w:t>
      </w:r>
      <w:r w:rsidRPr="00C67E32">
        <w:rPr>
          <w:rFonts w:ascii="Tahoma" w:eastAsia="PMingLiU" w:hAnsi="Tahoma" w:cs="Tahoma"/>
          <w:sz w:val="18"/>
          <w:szCs w:val="18"/>
        </w:rPr>
        <w:t xml:space="preserve"> 7 </w:t>
      </w:r>
      <w:r w:rsidRPr="00C67E32">
        <w:rPr>
          <w:rFonts w:ascii="Tahoma" w:eastAsia="PMingLiU" w:hAnsi="Tahoma" w:cs="Tahoma"/>
          <w:sz w:val="18"/>
          <w:szCs w:val="18"/>
        </w:rPr>
        <w:t>月</w:t>
      </w:r>
      <w:r w:rsidRPr="00C67E32">
        <w:rPr>
          <w:rFonts w:ascii="Tahoma" w:eastAsia="PMingLiU" w:hAnsi="Tahoma" w:cs="Tahoma"/>
          <w:sz w:val="18"/>
          <w:szCs w:val="18"/>
        </w:rPr>
        <w:t xml:space="preserve"> 1 </w:t>
      </w:r>
      <w:r w:rsidRPr="00C67E32">
        <w:rPr>
          <w:rFonts w:ascii="Tahoma" w:eastAsia="PMingLiU" w:hAnsi="Tahoma" w:cs="Tahoma"/>
          <w:sz w:val="18"/>
          <w:szCs w:val="18"/>
        </w:rPr>
        <w:t>日起針對其擁有之具備有效軟體保證的每個</w:t>
      </w:r>
      <w:r w:rsidRPr="00C67E32">
        <w:rPr>
          <w:rFonts w:ascii="Tahoma" w:eastAsia="PMingLiU" w:hAnsi="Tahoma" w:cs="Tahoma"/>
          <w:sz w:val="18"/>
          <w:szCs w:val="18"/>
        </w:rPr>
        <w:t xml:space="preserve"> EBS 2008 Standard </w:t>
      </w:r>
      <w:r w:rsidRPr="00C67E32">
        <w:rPr>
          <w:rFonts w:ascii="Tahoma" w:eastAsia="PMingLiU" w:hAnsi="Tahoma" w:cs="Tahoma"/>
          <w:sz w:val="18"/>
          <w:szCs w:val="18"/>
        </w:rPr>
        <w:t>的使用權，取得下列免費的使用權：</w:t>
      </w:r>
    </w:p>
    <w:p w14:paraId="4A22580E" w14:textId="77777777" w:rsidR="00A6493D" w:rsidRPr="00C67E32" w:rsidRDefault="00A6493D" w:rsidP="00E63984">
      <w:pPr>
        <w:pStyle w:val="ListParagraph"/>
        <w:ind w:left="1260"/>
        <w:contextualSpacing w:val="0"/>
        <w:rPr>
          <w:rFonts w:ascii="Tahoma" w:eastAsia="PMingLiU" w:hAnsi="Tahoma" w:cs="Tahoma"/>
          <w:sz w:val="18"/>
          <w:szCs w:val="18"/>
        </w:rPr>
      </w:pPr>
    </w:p>
    <w:p w14:paraId="4A22580F" w14:textId="77777777" w:rsidR="00113634" w:rsidRPr="00C67E32" w:rsidRDefault="00113634" w:rsidP="00C67E32">
      <w:pPr>
        <w:pStyle w:val="ListParagraph"/>
        <w:numPr>
          <w:ilvl w:val="0"/>
          <w:numId w:val="25"/>
        </w:numPr>
        <w:spacing w:after="40"/>
        <w:ind w:left="1440"/>
        <w:contextualSpacing w:val="0"/>
        <w:rPr>
          <w:rFonts w:ascii="Tahoma" w:eastAsia="PMingLiU" w:hAnsi="Tahoma" w:cs="Tahoma"/>
          <w:sz w:val="18"/>
          <w:szCs w:val="18"/>
        </w:rPr>
      </w:pPr>
      <w:r w:rsidRPr="00C67E32">
        <w:rPr>
          <w:rFonts w:ascii="Tahoma" w:eastAsia="PMingLiU" w:hAnsi="Tahoma" w:cs="Tahoma"/>
          <w:sz w:val="18"/>
          <w:szCs w:val="18"/>
        </w:rPr>
        <w:t xml:space="preserve">Windows Server 2008 R2 Standard </w:t>
      </w:r>
      <w:r w:rsidRPr="00C67E32">
        <w:rPr>
          <w:rFonts w:ascii="Tahoma" w:eastAsia="PMingLiU" w:hAnsi="Tahoma" w:cs="Tahoma"/>
          <w:sz w:val="18"/>
          <w:szCs w:val="18"/>
        </w:rPr>
        <w:t>的</w:t>
      </w:r>
      <w:r w:rsidRPr="00C67E32">
        <w:rPr>
          <w:rFonts w:ascii="Tahoma" w:eastAsia="PMingLiU" w:hAnsi="Tahoma" w:cs="Tahoma"/>
          <w:sz w:val="18"/>
          <w:szCs w:val="18"/>
        </w:rPr>
        <w:t xml:space="preserve"> 3 </w:t>
      </w:r>
      <w:r w:rsidRPr="00C67E32">
        <w:rPr>
          <w:rFonts w:ascii="Tahoma" w:eastAsia="PMingLiU" w:hAnsi="Tahoma" w:cs="Tahoma"/>
          <w:sz w:val="18"/>
          <w:szCs w:val="18"/>
        </w:rPr>
        <w:t>份軟體使用權</w:t>
      </w:r>
    </w:p>
    <w:p w14:paraId="4A225810" w14:textId="77777777" w:rsidR="00113634" w:rsidRPr="00C67E32" w:rsidRDefault="00113634" w:rsidP="00C67E32">
      <w:pPr>
        <w:pStyle w:val="ListParagraph"/>
        <w:numPr>
          <w:ilvl w:val="0"/>
          <w:numId w:val="25"/>
        </w:numPr>
        <w:spacing w:after="40"/>
        <w:ind w:left="1440"/>
        <w:contextualSpacing w:val="0"/>
        <w:rPr>
          <w:rFonts w:ascii="Tahoma" w:eastAsia="PMingLiU" w:hAnsi="Tahoma" w:cs="Tahoma"/>
          <w:sz w:val="18"/>
          <w:szCs w:val="18"/>
        </w:rPr>
      </w:pPr>
      <w:r w:rsidRPr="00C67E32">
        <w:rPr>
          <w:rFonts w:ascii="Tahoma" w:eastAsia="PMingLiU" w:hAnsi="Tahoma" w:cs="Tahoma"/>
          <w:sz w:val="18"/>
          <w:szCs w:val="18"/>
        </w:rPr>
        <w:t xml:space="preserve">Exchange Server 2010 Standard </w:t>
      </w:r>
      <w:r w:rsidRPr="00C67E32">
        <w:rPr>
          <w:rFonts w:ascii="Tahoma" w:eastAsia="PMingLiU" w:hAnsi="Tahoma" w:cs="Tahoma"/>
          <w:sz w:val="18"/>
          <w:szCs w:val="18"/>
        </w:rPr>
        <w:t>的</w:t>
      </w:r>
      <w:r w:rsidRPr="00C67E32">
        <w:rPr>
          <w:rFonts w:ascii="Tahoma" w:eastAsia="PMingLiU" w:hAnsi="Tahoma" w:cs="Tahoma"/>
          <w:sz w:val="18"/>
          <w:szCs w:val="18"/>
        </w:rPr>
        <w:t xml:space="preserve"> 1 </w:t>
      </w:r>
      <w:r w:rsidRPr="00C67E32">
        <w:rPr>
          <w:rFonts w:ascii="Tahoma" w:eastAsia="PMingLiU" w:hAnsi="Tahoma" w:cs="Tahoma"/>
          <w:sz w:val="18"/>
          <w:szCs w:val="18"/>
        </w:rPr>
        <w:t>份軟體使用權</w:t>
      </w:r>
    </w:p>
    <w:p w14:paraId="4A225811" w14:textId="77777777" w:rsidR="00113634" w:rsidRPr="00C67E32" w:rsidRDefault="00113634" w:rsidP="00C67E32">
      <w:pPr>
        <w:pStyle w:val="ListParagraph"/>
        <w:numPr>
          <w:ilvl w:val="0"/>
          <w:numId w:val="25"/>
        </w:numPr>
        <w:spacing w:after="40"/>
        <w:ind w:left="1440"/>
        <w:contextualSpacing w:val="0"/>
        <w:rPr>
          <w:rFonts w:ascii="Tahoma" w:eastAsia="PMingLiU" w:hAnsi="Tahoma" w:cs="Tahoma"/>
          <w:sz w:val="18"/>
          <w:szCs w:val="18"/>
        </w:rPr>
      </w:pPr>
      <w:r w:rsidRPr="00C67E32">
        <w:rPr>
          <w:rFonts w:ascii="Tahoma" w:eastAsia="PMingLiU" w:hAnsi="Tahoma" w:cs="Tahoma"/>
          <w:sz w:val="18"/>
          <w:szCs w:val="18"/>
        </w:rPr>
        <w:t xml:space="preserve">System Center Essentials 2010 </w:t>
      </w:r>
      <w:r w:rsidRPr="00C67E32">
        <w:rPr>
          <w:rFonts w:ascii="Tahoma" w:eastAsia="PMingLiU" w:hAnsi="Tahoma" w:cs="Tahoma"/>
          <w:sz w:val="18"/>
          <w:szCs w:val="18"/>
        </w:rPr>
        <w:t>的</w:t>
      </w:r>
      <w:r w:rsidRPr="00C67E32">
        <w:rPr>
          <w:rFonts w:ascii="Tahoma" w:eastAsia="PMingLiU" w:hAnsi="Tahoma" w:cs="Tahoma"/>
          <w:sz w:val="18"/>
          <w:szCs w:val="18"/>
        </w:rPr>
        <w:t xml:space="preserve"> 1 </w:t>
      </w:r>
      <w:r w:rsidRPr="00C67E32">
        <w:rPr>
          <w:rFonts w:ascii="Tahoma" w:eastAsia="PMingLiU" w:hAnsi="Tahoma" w:cs="Tahoma"/>
          <w:sz w:val="18"/>
          <w:szCs w:val="18"/>
        </w:rPr>
        <w:t>份軟體使用權與</w:t>
      </w:r>
      <w:r w:rsidRPr="00C67E32">
        <w:rPr>
          <w:rFonts w:ascii="Tahoma" w:eastAsia="PMingLiU" w:hAnsi="Tahoma" w:cs="Tahoma"/>
          <w:sz w:val="18"/>
          <w:szCs w:val="18"/>
        </w:rPr>
        <w:t xml:space="preserve"> 10 </w:t>
      </w:r>
      <w:r w:rsidRPr="00C67E32">
        <w:rPr>
          <w:rFonts w:ascii="Tahoma" w:eastAsia="PMingLiU" w:hAnsi="Tahoma" w:cs="Tahoma"/>
          <w:sz w:val="18"/>
          <w:szCs w:val="18"/>
        </w:rPr>
        <w:t>份伺服器和</w:t>
      </w:r>
      <w:r w:rsidRPr="00C67E32">
        <w:rPr>
          <w:rFonts w:ascii="Tahoma" w:eastAsia="PMingLiU" w:hAnsi="Tahoma" w:cs="Tahoma"/>
          <w:sz w:val="18"/>
          <w:szCs w:val="18"/>
        </w:rPr>
        <w:t xml:space="preserve"> 50 </w:t>
      </w:r>
      <w:r w:rsidRPr="00C67E32">
        <w:rPr>
          <w:rFonts w:ascii="Tahoma" w:eastAsia="PMingLiU" w:hAnsi="Tahoma" w:cs="Tahoma"/>
          <w:sz w:val="18"/>
          <w:szCs w:val="18"/>
        </w:rPr>
        <w:t>份用戶端管理使用權</w:t>
      </w:r>
    </w:p>
    <w:p w14:paraId="4A225812" w14:textId="77777777" w:rsidR="00113634" w:rsidRPr="00C67E32" w:rsidRDefault="00113634" w:rsidP="00C67E32">
      <w:pPr>
        <w:pStyle w:val="ListParagraph"/>
        <w:numPr>
          <w:ilvl w:val="0"/>
          <w:numId w:val="25"/>
        </w:numPr>
        <w:ind w:left="1440"/>
        <w:contextualSpacing w:val="0"/>
        <w:rPr>
          <w:rFonts w:ascii="Tahoma" w:eastAsia="PMingLiU" w:hAnsi="Tahoma" w:cs="Tahoma"/>
          <w:sz w:val="18"/>
          <w:szCs w:val="18"/>
        </w:rPr>
      </w:pPr>
      <w:r w:rsidRPr="00C67E32">
        <w:rPr>
          <w:rFonts w:ascii="Tahoma" w:eastAsia="PMingLiU" w:hAnsi="Tahoma" w:cs="Tahoma"/>
          <w:sz w:val="18"/>
          <w:szCs w:val="18"/>
        </w:rPr>
        <w:t xml:space="preserve">Forefront Threat Management Gateway Medium Business Edition 2010 </w:t>
      </w:r>
      <w:r w:rsidRPr="00C67E32">
        <w:rPr>
          <w:rFonts w:ascii="Tahoma" w:eastAsia="PMingLiU" w:hAnsi="Tahoma" w:cs="Tahoma"/>
          <w:sz w:val="18"/>
          <w:szCs w:val="18"/>
        </w:rPr>
        <w:t>的</w:t>
      </w:r>
      <w:r w:rsidRPr="00C67E32">
        <w:rPr>
          <w:rFonts w:ascii="Tahoma" w:eastAsia="PMingLiU" w:hAnsi="Tahoma" w:cs="Tahoma"/>
          <w:sz w:val="18"/>
          <w:szCs w:val="18"/>
        </w:rPr>
        <w:t xml:space="preserve"> 1 </w:t>
      </w:r>
      <w:r w:rsidRPr="00C67E32">
        <w:rPr>
          <w:rFonts w:ascii="Tahoma" w:eastAsia="PMingLiU" w:hAnsi="Tahoma" w:cs="Tahoma"/>
          <w:sz w:val="18"/>
          <w:szCs w:val="18"/>
        </w:rPr>
        <w:t>份軟體使用權</w:t>
      </w:r>
    </w:p>
    <w:p w14:paraId="4A225813" w14:textId="77777777" w:rsidR="00113634" w:rsidRPr="00C67E32" w:rsidRDefault="00113634" w:rsidP="00E63984">
      <w:pPr>
        <w:pStyle w:val="ListParagraph"/>
        <w:ind w:left="1260"/>
        <w:rPr>
          <w:rFonts w:ascii="Tahoma" w:eastAsia="PMingLiU" w:hAnsi="Tahoma" w:cs="Tahoma"/>
          <w:sz w:val="18"/>
          <w:szCs w:val="18"/>
        </w:rPr>
      </w:pPr>
    </w:p>
    <w:p w14:paraId="4A225814" w14:textId="77777777" w:rsidR="00113634" w:rsidRPr="00C67E32" w:rsidRDefault="00113634" w:rsidP="00957DE8">
      <w:pPr>
        <w:pStyle w:val="ListParagraph"/>
        <w:rPr>
          <w:rFonts w:ascii="Tahoma" w:eastAsia="PMingLiU" w:hAnsi="Tahoma" w:cs="Tahoma"/>
          <w:sz w:val="18"/>
          <w:szCs w:val="18"/>
        </w:rPr>
      </w:pPr>
      <w:r w:rsidRPr="00C67E32">
        <w:rPr>
          <w:rFonts w:ascii="Tahoma" w:eastAsia="PMingLiU" w:hAnsi="Tahoma" w:cs="Tahoma"/>
          <w:sz w:val="18"/>
          <w:szCs w:val="18"/>
        </w:rPr>
        <w:t>(</w:t>
      </w:r>
      <w:r w:rsidRPr="00C67E32">
        <w:rPr>
          <w:rFonts w:ascii="Tahoma" w:eastAsia="PMingLiU" w:hAnsi="Tahoma" w:cs="Tahoma"/>
          <w:sz w:val="18"/>
          <w:szCs w:val="18"/>
        </w:rPr>
        <w:t>如果以上任何產品之新版本可依客戶於其</w:t>
      </w:r>
      <w:r w:rsidRPr="00C67E32">
        <w:rPr>
          <w:rFonts w:ascii="Tahoma" w:eastAsia="PMingLiU" w:hAnsi="Tahoma" w:cs="Tahoma"/>
          <w:sz w:val="18"/>
          <w:szCs w:val="18"/>
        </w:rPr>
        <w:t xml:space="preserve"> EBS 2008 Standard </w:t>
      </w:r>
      <w:r w:rsidRPr="00C67E32">
        <w:rPr>
          <w:rFonts w:ascii="Tahoma" w:eastAsia="PMingLiU" w:hAnsi="Tahoma" w:cs="Tahoma"/>
          <w:sz w:val="18"/>
          <w:szCs w:val="18"/>
        </w:rPr>
        <w:t>使用權的有效軟體保證範圍屆滿之前取得合格使用權時所根據的大量授權方案而取得，則該客戶將有資格使用該新版本替代以上所指定的版本。</w:t>
      </w:r>
      <w:r w:rsidRPr="00C67E32">
        <w:rPr>
          <w:rFonts w:ascii="Tahoma" w:eastAsia="PMingLiU" w:hAnsi="Tahoma" w:cs="Tahoma"/>
          <w:sz w:val="18"/>
          <w:szCs w:val="18"/>
        </w:rPr>
        <w:t>)</w:t>
      </w:r>
    </w:p>
    <w:p w14:paraId="4A225815" w14:textId="77777777" w:rsidR="00113634" w:rsidRPr="00C67E32" w:rsidRDefault="00113634" w:rsidP="00957DE8">
      <w:pPr>
        <w:pStyle w:val="ListParagraph"/>
        <w:rPr>
          <w:rFonts w:ascii="Tahoma" w:eastAsia="PMingLiU" w:hAnsi="Tahoma" w:cs="Tahoma"/>
          <w:sz w:val="18"/>
          <w:szCs w:val="18"/>
        </w:rPr>
      </w:pPr>
    </w:p>
    <w:p w14:paraId="4A225816" w14:textId="77777777" w:rsidR="00113634" w:rsidRPr="00C67E32" w:rsidRDefault="00113634" w:rsidP="00957DE8">
      <w:pPr>
        <w:ind w:left="720"/>
        <w:rPr>
          <w:rFonts w:eastAsia="PMingLiU" w:cs="Tahoma"/>
          <w:spacing w:val="-2"/>
          <w:szCs w:val="18"/>
        </w:rPr>
      </w:pPr>
      <w:r w:rsidRPr="00C67E32">
        <w:rPr>
          <w:rFonts w:eastAsia="PMingLiU" w:cs="Tahoma"/>
          <w:spacing w:val="-2"/>
          <w:szCs w:val="18"/>
        </w:rPr>
        <w:t>客戶的大量授權合約及本產品條件注意事項可為這些免費使用權提供證明。依免費使用權而使用軟體需受客戶合約的條款及條件以及個別產品的產品使用權所拘束。除</w:t>
      </w:r>
      <w:r w:rsidRPr="00C67E32">
        <w:rPr>
          <w:rFonts w:eastAsia="PMingLiU" w:cs="Tahoma"/>
          <w:spacing w:val="-2"/>
          <w:szCs w:val="18"/>
        </w:rPr>
        <w:t xml:space="preserve"> Forefront Protection for Exchange Server 2010 </w:t>
      </w:r>
      <w:r w:rsidRPr="00C67E32">
        <w:rPr>
          <w:rFonts w:eastAsia="PMingLiU" w:cs="Tahoma"/>
          <w:spacing w:val="-2"/>
          <w:szCs w:val="18"/>
        </w:rPr>
        <w:t>的情況外，依免費使用權對軟體的使用權會於依合格使用權而使用軟體的權利屆滿時失去效力。</w:t>
      </w:r>
      <w:r w:rsidRPr="00C67E32">
        <w:rPr>
          <w:rFonts w:eastAsia="PMingLiU" w:cs="Tahoma"/>
          <w:spacing w:val="-2"/>
          <w:szCs w:val="18"/>
        </w:rPr>
        <w:t xml:space="preserve">Forefront Protection for Exchange Server 2010 </w:t>
      </w:r>
      <w:r w:rsidRPr="00C67E32">
        <w:rPr>
          <w:rFonts w:eastAsia="PMingLiU" w:cs="Tahoma"/>
          <w:spacing w:val="-2"/>
          <w:szCs w:val="18"/>
        </w:rPr>
        <w:t>的使用權會隨著合格使用權的軟體保證範圍屆滿而失去效力。無論如何，免費使用權均無法從合格使用權單獨移轉過來。</w:t>
      </w:r>
    </w:p>
    <w:p w14:paraId="4A225817" w14:textId="77777777" w:rsidR="00113634" w:rsidRPr="00C67E32" w:rsidRDefault="00113634" w:rsidP="00957DE8">
      <w:pPr>
        <w:tabs>
          <w:tab w:val="left" w:pos="1260"/>
        </w:tabs>
        <w:ind w:left="720"/>
        <w:rPr>
          <w:rFonts w:eastAsia="PMingLiU" w:cs="Tahoma"/>
          <w:szCs w:val="18"/>
        </w:rPr>
      </w:pPr>
      <w:r w:rsidRPr="00C67E32">
        <w:rPr>
          <w:rFonts w:eastAsia="PMingLiU" w:cs="Tahoma"/>
          <w:szCs w:val="18"/>
          <w:u w:val="single"/>
        </w:rPr>
        <w:t>大量授權</w:t>
      </w:r>
      <w:r w:rsidRPr="00C67E32">
        <w:rPr>
          <w:rFonts w:eastAsia="PMingLiU" w:cs="Tahoma"/>
          <w:szCs w:val="18"/>
          <w:u w:val="single"/>
        </w:rPr>
        <w:t xml:space="preserve"> Windows Essential Business Server (EBS) 2008 Premium </w:t>
      </w:r>
      <w:r w:rsidRPr="00C67E32">
        <w:rPr>
          <w:rFonts w:eastAsia="PMingLiU" w:cs="Tahoma"/>
          <w:szCs w:val="18"/>
          <w:u w:val="single"/>
        </w:rPr>
        <w:t>客戶</w:t>
      </w:r>
      <w:r w:rsidRPr="00C67E32">
        <w:rPr>
          <w:rFonts w:eastAsia="PMingLiU" w:cs="Tahoma"/>
          <w:szCs w:val="18"/>
        </w:rPr>
        <w:t>將有額外資格自</w:t>
      </w:r>
      <w:r w:rsidRPr="00C67E32">
        <w:rPr>
          <w:rFonts w:eastAsia="PMingLiU" w:cs="Tahoma"/>
          <w:szCs w:val="18"/>
        </w:rPr>
        <w:t xml:space="preserve"> 2010 </w:t>
      </w:r>
      <w:r w:rsidRPr="00C67E32">
        <w:rPr>
          <w:rFonts w:eastAsia="PMingLiU" w:cs="Tahoma"/>
          <w:szCs w:val="18"/>
        </w:rPr>
        <w:t>年</w:t>
      </w:r>
      <w:r w:rsidRPr="00C67E32">
        <w:rPr>
          <w:rFonts w:eastAsia="PMingLiU" w:cs="Tahoma"/>
          <w:szCs w:val="18"/>
        </w:rPr>
        <w:t xml:space="preserve"> 7 </w:t>
      </w:r>
      <w:r w:rsidRPr="00C67E32">
        <w:rPr>
          <w:rFonts w:eastAsia="PMingLiU" w:cs="Tahoma"/>
          <w:szCs w:val="18"/>
        </w:rPr>
        <w:t>月</w:t>
      </w:r>
      <w:r w:rsidRPr="00C67E32">
        <w:rPr>
          <w:rFonts w:eastAsia="PMingLiU" w:cs="Tahoma"/>
          <w:szCs w:val="18"/>
        </w:rPr>
        <w:t xml:space="preserve"> 1 </w:t>
      </w:r>
      <w:r w:rsidRPr="00C67E32">
        <w:rPr>
          <w:rFonts w:eastAsia="PMingLiU" w:cs="Tahoma"/>
          <w:szCs w:val="18"/>
        </w:rPr>
        <w:t>日起針對其擁有之具備有效軟體保證範圍的每個</w:t>
      </w:r>
      <w:r w:rsidRPr="00C67E32">
        <w:rPr>
          <w:rFonts w:eastAsia="PMingLiU" w:cs="Tahoma"/>
          <w:szCs w:val="18"/>
        </w:rPr>
        <w:t xml:space="preserve"> EBS 2008 Premium </w:t>
      </w:r>
      <w:r w:rsidRPr="00C67E32">
        <w:rPr>
          <w:rFonts w:eastAsia="PMingLiU" w:cs="Tahoma"/>
          <w:szCs w:val="18"/>
        </w:rPr>
        <w:t>的使用權，取得下列免費的使用權：</w:t>
      </w:r>
    </w:p>
    <w:p w14:paraId="4A225818" w14:textId="77777777" w:rsidR="00A6493D" w:rsidRPr="00C67E32" w:rsidRDefault="00A6493D" w:rsidP="00E63984">
      <w:pPr>
        <w:pStyle w:val="ListParagraph"/>
        <w:ind w:left="1620"/>
        <w:contextualSpacing w:val="0"/>
        <w:rPr>
          <w:rFonts w:ascii="Tahoma" w:eastAsia="PMingLiU" w:hAnsi="Tahoma" w:cs="Tahoma"/>
          <w:sz w:val="18"/>
          <w:szCs w:val="18"/>
        </w:rPr>
      </w:pPr>
    </w:p>
    <w:p w14:paraId="4A225819" w14:textId="77777777" w:rsidR="00113634" w:rsidRPr="00C67E32" w:rsidRDefault="00113634" w:rsidP="00C67E32">
      <w:pPr>
        <w:pStyle w:val="ListParagraph"/>
        <w:numPr>
          <w:ilvl w:val="0"/>
          <w:numId w:val="26"/>
        </w:numPr>
        <w:spacing w:after="40"/>
        <w:contextualSpacing w:val="0"/>
        <w:rPr>
          <w:rFonts w:ascii="Tahoma" w:eastAsia="PMingLiU" w:hAnsi="Tahoma" w:cs="Tahoma"/>
          <w:sz w:val="18"/>
          <w:szCs w:val="18"/>
        </w:rPr>
      </w:pPr>
      <w:r w:rsidRPr="00C67E32">
        <w:rPr>
          <w:rFonts w:ascii="Tahoma" w:eastAsia="PMingLiU" w:hAnsi="Tahoma" w:cs="Tahoma"/>
          <w:sz w:val="18"/>
          <w:szCs w:val="18"/>
        </w:rPr>
        <w:t xml:space="preserve">Windows Server 2008 R2 Standard </w:t>
      </w:r>
      <w:r w:rsidRPr="00C67E32">
        <w:rPr>
          <w:rFonts w:ascii="Tahoma" w:eastAsia="PMingLiU" w:hAnsi="Tahoma" w:cs="Tahoma"/>
          <w:sz w:val="18"/>
          <w:szCs w:val="18"/>
        </w:rPr>
        <w:t>的</w:t>
      </w:r>
      <w:r w:rsidRPr="00C67E32">
        <w:rPr>
          <w:rFonts w:ascii="Tahoma" w:eastAsia="PMingLiU" w:hAnsi="Tahoma" w:cs="Tahoma"/>
          <w:sz w:val="18"/>
          <w:szCs w:val="18"/>
        </w:rPr>
        <w:t xml:space="preserve"> 4 </w:t>
      </w:r>
      <w:r w:rsidRPr="00C67E32">
        <w:rPr>
          <w:rFonts w:ascii="Tahoma" w:eastAsia="PMingLiU" w:hAnsi="Tahoma" w:cs="Tahoma"/>
          <w:sz w:val="18"/>
          <w:szCs w:val="18"/>
        </w:rPr>
        <w:t>份軟體使用權</w:t>
      </w:r>
    </w:p>
    <w:p w14:paraId="4A22581A" w14:textId="77777777" w:rsidR="00113634" w:rsidRPr="00C67E32" w:rsidRDefault="00113634" w:rsidP="00C67E32">
      <w:pPr>
        <w:pStyle w:val="ListParagraph"/>
        <w:numPr>
          <w:ilvl w:val="0"/>
          <w:numId w:val="26"/>
        </w:numPr>
        <w:spacing w:after="40"/>
        <w:contextualSpacing w:val="0"/>
        <w:rPr>
          <w:rFonts w:ascii="Tahoma" w:eastAsia="PMingLiU" w:hAnsi="Tahoma" w:cs="Tahoma"/>
          <w:sz w:val="18"/>
          <w:szCs w:val="18"/>
        </w:rPr>
      </w:pPr>
      <w:r w:rsidRPr="00C67E32">
        <w:rPr>
          <w:rFonts w:ascii="Tahoma" w:eastAsia="PMingLiU" w:hAnsi="Tahoma" w:cs="Tahoma"/>
          <w:sz w:val="18"/>
          <w:szCs w:val="18"/>
        </w:rPr>
        <w:t xml:space="preserve">SQL Server 2008 R2 Standard </w:t>
      </w:r>
      <w:r w:rsidRPr="00C67E32">
        <w:rPr>
          <w:rFonts w:ascii="Tahoma" w:eastAsia="PMingLiU" w:hAnsi="Tahoma" w:cs="Tahoma"/>
          <w:sz w:val="18"/>
          <w:szCs w:val="18"/>
        </w:rPr>
        <w:t>的</w:t>
      </w:r>
      <w:r w:rsidRPr="00C67E32">
        <w:rPr>
          <w:rFonts w:ascii="Tahoma" w:eastAsia="PMingLiU" w:hAnsi="Tahoma" w:cs="Tahoma"/>
          <w:sz w:val="18"/>
          <w:szCs w:val="18"/>
        </w:rPr>
        <w:t xml:space="preserve"> 1 </w:t>
      </w:r>
      <w:r w:rsidRPr="00C67E32">
        <w:rPr>
          <w:rFonts w:ascii="Tahoma" w:eastAsia="PMingLiU" w:hAnsi="Tahoma" w:cs="Tahoma"/>
          <w:sz w:val="18"/>
          <w:szCs w:val="18"/>
        </w:rPr>
        <w:t>份軟體使用權</w:t>
      </w:r>
    </w:p>
    <w:p w14:paraId="4A22581B" w14:textId="77777777" w:rsidR="00113634" w:rsidRPr="00C67E32" w:rsidRDefault="00113634" w:rsidP="00C67E32">
      <w:pPr>
        <w:pStyle w:val="ListParagraph"/>
        <w:numPr>
          <w:ilvl w:val="0"/>
          <w:numId w:val="26"/>
        </w:numPr>
        <w:spacing w:after="40"/>
        <w:contextualSpacing w:val="0"/>
        <w:rPr>
          <w:rFonts w:ascii="Tahoma" w:eastAsia="PMingLiU" w:hAnsi="Tahoma" w:cs="Tahoma"/>
          <w:sz w:val="18"/>
          <w:szCs w:val="18"/>
        </w:rPr>
      </w:pPr>
      <w:r w:rsidRPr="00C67E32">
        <w:rPr>
          <w:rFonts w:ascii="Tahoma" w:eastAsia="PMingLiU" w:hAnsi="Tahoma" w:cs="Tahoma"/>
          <w:sz w:val="18"/>
          <w:szCs w:val="18"/>
        </w:rPr>
        <w:t xml:space="preserve">Exchange Server 2010 Standard </w:t>
      </w:r>
      <w:r w:rsidRPr="00C67E32">
        <w:rPr>
          <w:rFonts w:ascii="Tahoma" w:eastAsia="PMingLiU" w:hAnsi="Tahoma" w:cs="Tahoma"/>
          <w:sz w:val="18"/>
          <w:szCs w:val="18"/>
        </w:rPr>
        <w:t>的</w:t>
      </w:r>
      <w:r w:rsidRPr="00C67E32">
        <w:rPr>
          <w:rFonts w:ascii="Tahoma" w:eastAsia="PMingLiU" w:hAnsi="Tahoma" w:cs="Tahoma"/>
          <w:sz w:val="18"/>
          <w:szCs w:val="18"/>
        </w:rPr>
        <w:t xml:space="preserve"> 2 </w:t>
      </w:r>
      <w:r w:rsidRPr="00C67E32">
        <w:rPr>
          <w:rFonts w:ascii="Tahoma" w:eastAsia="PMingLiU" w:hAnsi="Tahoma" w:cs="Tahoma"/>
          <w:sz w:val="18"/>
          <w:szCs w:val="18"/>
        </w:rPr>
        <w:t>份軟體使用權</w:t>
      </w:r>
    </w:p>
    <w:p w14:paraId="4A22581C" w14:textId="77777777" w:rsidR="00113634" w:rsidRPr="00C67E32" w:rsidRDefault="00113634" w:rsidP="00C67E32">
      <w:pPr>
        <w:pStyle w:val="ListParagraph"/>
        <w:numPr>
          <w:ilvl w:val="0"/>
          <w:numId w:val="26"/>
        </w:numPr>
        <w:spacing w:after="40"/>
        <w:contextualSpacing w:val="0"/>
        <w:rPr>
          <w:rFonts w:ascii="Tahoma" w:eastAsia="PMingLiU" w:hAnsi="Tahoma" w:cs="Tahoma"/>
          <w:sz w:val="18"/>
          <w:szCs w:val="18"/>
        </w:rPr>
      </w:pPr>
      <w:r w:rsidRPr="00C67E32">
        <w:rPr>
          <w:rFonts w:ascii="Tahoma" w:eastAsia="PMingLiU" w:hAnsi="Tahoma" w:cs="Tahoma"/>
          <w:sz w:val="18"/>
          <w:szCs w:val="18"/>
        </w:rPr>
        <w:t xml:space="preserve">System Center Essentials 2010 </w:t>
      </w:r>
      <w:r w:rsidRPr="00C67E32">
        <w:rPr>
          <w:rFonts w:ascii="Tahoma" w:eastAsia="PMingLiU" w:hAnsi="Tahoma" w:cs="Tahoma"/>
          <w:sz w:val="18"/>
          <w:szCs w:val="18"/>
        </w:rPr>
        <w:t>的</w:t>
      </w:r>
      <w:r w:rsidRPr="00C67E32">
        <w:rPr>
          <w:rFonts w:ascii="Tahoma" w:eastAsia="PMingLiU" w:hAnsi="Tahoma" w:cs="Tahoma"/>
          <w:sz w:val="18"/>
          <w:szCs w:val="18"/>
        </w:rPr>
        <w:t xml:space="preserve"> 1 </w:t>
      </w:r>
      <w:r w:rsidRPr="00C67E32">
        <w:rPr>
          <w:rFonts w:ascii="Tahoma" w:eastAsia="PMingLiU" w:hAnsi="Tahoma" w:cs="Tahoma"/>
          <w:sz w:val="18"/>
          <w:szCs w:val="18"/>
        </w:rPr>
        <w:t>份軟體使用權與</w:t>
      </w:r>
      <w:r w:rsidRPr="00C67E32">
        <w:rPr>
          <w:rFonts w:ascii="Tahoma" w:eastAsia="PMingLiU" w:hAnsi="Tahoma" w:cs="Tahoma"/>
          <w:sz w:val="18"/>
          <w:szCs w:val="18"/>
        </w:rPr>
        <w:t xml:space="preserve"> 10 </w:t>
      </w:r>
      <w:r w:rsidRPr="00C67E32">
        <w:rPr>
          <w:rFonts w:ascii="Tahoma" w:eastAsia="PMingLiU" w:hAnsi="Tahoma" w:cs="Tahoma"/>
          <w:sz w:val="18"/>
          <w:szCs w:val="18"/>
        </w:rPr>
        <w:t>份伺服器和</w:t>
      </w:r>
      <w:r w:rsidRPr="00C67E32">
        <w:rPr>
          <w:rFonts w:ascii="Tahoma" w:eastAsia="PMingLiU" w:hAnsi="Tahoma" w:cs="Tahoma"/>
          <w:sz w:val="18"/>
          <w:szCs w:val="18"/>
        </w:rPr>
        <w:t xml:space="preserve"> 50 </w:t>
      </w:r>
      <w:r w:rsidRPr="00C67E32">
        <w:rPr>
          <w:rFonts w:ascii="Tahoma" w:eastAsia="PMingLiU" w:hAnsi="Tahoma" w:cs="Tahoma"/>
          <w:sz w:val="18"/>
          <w:szCs w:val="18"/>
        </w:rPr>
        <w:t>份用戶端管理使用權</w:t>
      </w:r>
    </w:p>
    <w:p w14:paraId="4A22581D" w14:textId="77777777" w:rsidR="00113634" w:rsidRPr="00C67E32" w:rsidRDefault="00113634" w:rsidP="00C67E32">
      <w:pPr>
        <w:pStyle w:val="ListParagraph"/>
        <w:numPr>
          <w:ilvl w:val="0"/>
          <w:numId w:val="26"/>
        </w:numPr>
        <w:contextualSpacing w:val="0"/>
        <w:rPr>
          <w:rFonts w:ascii="Tahoma" w:eastAsia="PMingLiU" w:hAnsi="Tahoma" w:cs="Tahoma"/>
          <w:sz w:val="18"/>
          <w:szCs w:val="18"/>
        </w:rPr>
      </w:pPr>
      <w:r w:rsidRPr="00C67E32">
        <w:rPr>
          <w:rFonts w:ascii="Tahoma" w:eastAsia="PMingLiU" w:hAnsi="Tahoma" w:cs="Tahoma"/>
          <w:sz w:val="18"/>
          <w:szCs w:val="18"/>
        </w:rPr>
        <w:t xml:space="preserve">Forefront Threat Management Gateway Medium Business 2010 </w:t>
      </w:r>
      <w:r w:rsidRPr="00C67E32">
        <w:rPr>
          <w:rFonts w:ascii="Tahoma" w:eastAsia="PMingLiU" w:hAnsi="Tahoma" w:cs="Tahoma"/>
          <w:sz w:val="18"/>
          <w:szCs w:val="18"/>
        </w:rPr>
        <w:t>的</w:t>
      </w:r>
      <w:r w:rsidRPr="00C67E32">
        <w:rPr>
          <w:rFonts w:ascii="Tahoma" w:eastAsia="PMingLiU" w:hAnsi="Tahoma" w:cs="Tahoma"/>
          <w:sz w:val="18"/>
          <w:szCs w:val="18"/>
        </w:rPr>
        <w:t xml:space="preserve"> 1 </w:t>
      </w:r>
      <w:r w:rsidRPr="00C67E32">
        <w:rPr>
          <w:rFonts w:ascii="Tahoma" w:eastAsia="PMingLiU" w:hAnsi="Tahoma" w:cs="Tahoma"/>
          <w:sz w:val="18"/>
          <w:szCs w:val="18"/>
        </w:rPr>
        <w:t>份軟體使用權</w:t>
      </w:r>
    </w:p>
    <w:p w14:paraId="4A22581E" w14:textId="77777777" w:rsidR="00113634" w:rsidRPr="00C67E32" w:rsidRDefault="00113634" w:rsidP="00E63984">
      <w:pPr>
        <w:pStyle w:val="ListParagraph"/>
        <w:ind w:left="1620"/>
        <w:rPr>
          <w:rFonts w:ascii="Tahoma" w:eastAsia="PMingLiU" w:hAnsi="Tahoma" w:cs="Tahoma"/>
          <w:sz w:val="18"/>
          <w:szCs w:val="18"/>
        </w:rPr>
      </w:pPr>
    </w:p>
    <w:p w14:paraId="4A22581F" w14:textId="77777777" w:rsidR="00113634" w:rsidRPr="00C67E32" w:rsidRDefault="00113634" w:rsidP="00957DE8">
      <w:pPr>
        <w:pStyle w:val="ListParagraph"/>
        <w:rPr>
          <w:rFonts w:ascii="Tahoma" w:eastAsia="PMingLiU" w:hAnsi="Tahoma" w:cs="Tahoma"/>
          <w:sz w:val="18"/>
          <w:szCs w:val="18"/>
        </w:rPr>
      </w:pPr>
      <w:r w:rsidRPr="00C67E32">
        <w:rPr>
          <w:rFonts w:ascii="Tahoma" w:eastAsia="PMingLiU" w:hAnsi="Tahoma" w:cs="Tahoma"/>
          <w:sz w:val="18"/>
          <w:szCs w:val="18"/>
        </w:rPr>
        <w:t>(</w:t>
      </w:r>
      <w:r w:rsidRPr="00C67E32">
        <w:rPr>
          <w:rFonts w:ascii="Tahoma" w:eastAsia="PMingLiU" w:hAnsi="Tahoma" w:cs="Tahoma"/>
          <w:sz w:val="18"/>
          <w:szCs w:val="18"/>
        </w:rPr>
        <w:t>如果以上任何產品之新版本可依客戶於其</w:t>
      </w:r>
      <w:r w:rsidRPr="00C67E32">
        <w:rPr>
          <w:rFonts w:ascii="Tahoma" w:eastAsia="PMingLiU" w:hAnsi="Tahoma" w:cs="Tahoma"/>
          <w:sz w:val="18"/>
          <w:szCs w:val="18"/>
        </w:rPr>
        <w:t xml:space="preserve"> EBS 2008 Premium </w:t>
      </w:r>
      <w:r w:rsidRPr="00C67E32">
        <w:rPr>
          <w:rFonts w:ascii="Tahoma" w:eastAsia="PMingLiU" w:hAnsi="Tahoma" w:cs="Tahoma"/>
          <w:sz w:val="18"/>
          <w:szCs w:val="18"/>
        </w:rPr>
        <w:t>使用權的有效軟體保證範圍屆滿之前取得合格使用權時所根據的大量授權方案而取得，則該客戶將有資格使用該新版本替代以上所指定的版本。</w:t>
      </w:r>
      <w:r w:rsidRPr="00C67E32">
        <w:rPr>
          <w:rFonts w:ascii="Tahoma" w:eastAsia="PMingLiU" w:hAnsi="Tahoma" w:cs="Tahoma"/>
          <w:sz w:val="18"/>
          <w:szCs w:val="18"/>
        </w:rPr>
        <w:t>)</w:t>
      </w:r>
    </w:p>
    <w:p w14:paraId="4A225820" w14:textId="77777777" w:rsidR="00113634" w:rsidRPr="00C67E32" w:rsidRDefault="00113634" w:rsidP="00EF2279">
      <w:pPr>
        <w:pStyle w:val="ListParagraph"/>
        <w:ind w:left="1260"/>
        <w:rPr>
          <w:rFonts w:ascii="Tahoma" w:eastAsia="PMingLiU" w:hAnsi="Tahoma" w:cs="Tahoma"/>
          <w:sz w:val="18"/>
          <w:szCs w:val="18"/>
        </w:rPr>
      </w:pPr>
    </w:p>
    <w:p w14:paraId="4A225821" w14:textId="77777777" w:rsidR="00113634" w:rsidRPr="00C67E32" w:rsidRDefault="00113634" w:rsidP="00957DE8">
      <w:pPr>
        <w:ind w:left="720"/>
        <w:rPr>
          <w:rFonts w:eastAsia="PMingLiU" w:cs="Tahoma"/>
          <w:spacing w:val="-2"/>
          <w:szCs w:val="18"/>
        </w:rPr>
      </w:pPr>
      <w:r w:rsidRPr="00C67E32">
        <w:rPr>
          <w:rFonts w:eastAsia="PMingLiU" w:cs="Tahoma"/>
          <w:spacing w:val="-2"/>
          <w:szCs w:val="18"/>
        </w:rPr>
        <w:t>客戶的大量授權合約及本產品條件注意事項可為這些免費使用權提供證明。依免費使用權而使用軟體需受客戶合約的條款及條件以及個別產品的產品使用權所拘束。除</w:t>
      </w:r>
      <w:r w:rsidRPr="00C67E32">
        <w:rPr>
          <w:rFonts w:eastAsia="PMingLiU" w:cs="Tahoma"/>
          <w:spacing w:val="-2"/>
          <w:szCs w:val="18"/>
        </w:rPr>
        <w:t xml:space="preserve"> Forefront Protection for Exchange Server 2010 </w:t>
      </w:r>
      <w:r w:rsidRPr="00C67E32">
        <w:rPr>
          <w:rFonts w:eastAsia="PMingLiU" w:cs="Tahoma"/>
          <w:spacing w:val="-2"/>
          <w:szCs w:val="18"/>
        </w:rPr>
        <w:t>的情況外，依免費使用權對軟體的使用權會於依合格使用權而使用軟體的權利屆滿時失去效力。</w:t>
      </w:r>
      <w:r w:rsidRPr="00C67E32">
        <w:rPr>
          <w:rFonts w:eastAsia="PMingLiU" w:cs="Tahoma"/>
          <w:spacing w:val="-2"/>
          <w:szCs w:val="18"/>
        </w:rPr>
        <w:t xml:space="preserve">Forefront Protection for Exchange Server 2010 </w:t>
      </w:r>
      <w:r w:rsidRPr="00C67E32">
        <w:rPr>
          <w:rFonts w:eastAsia="PMingLiU" w:cs="Tahoma"/>
          <w:spacing w:val="-2"/>
          <w:szCs w:val="18"/>
        </w:rPr>
        <w:t>的使用權會隨著合格使用權的軟體保證範圍屆滿而失去效力。無論如何，免費使用權均無法從合格使用權單獨移轉過來。</w:t>
      </w:r>
    </w:p>
    <w:p w14:paraId="4A225822" w14:textId="77777777" w:rsidR="00113634" w:rsidRPr="00C67E32" w:rsidRDefault="00113634" w:rsidP="00E63984">
      <w:pPr>
        <w:pStyle w:val="ListParagraph"/>
        <w:ind w:left="1800"/>
        <w:rPr>
          <w:rFonts w:ascii="Tahoma" w:eastAsia="PMingLiU" w:hAnsi="Tahoma" w:cs="Tahoma"/>
          <w:sz w:val="18"/>
          <w:szCs w:val="18"/>
        </w:rPr>
      </w:pPr>
    </w:p>
    <w:p w14:paraId="4A225823" w14:textId="77777777" w:rsidR="00113634" w:rsidRPr="00C67E32" w:rsidRDefault="00113634" w:rsidP="00957DE8">
      <w:pPr>
        <w:pStyle w:val="ListParagraph"/>
        <w:spacing w:after="60"/>
        <w:contextualSpacing w:val="0"/>
        <w:rPr>
          <w:rFonts w:ascii="Tahoma" w:eastAsia="PMingLiU" w:hAnsi="Tahoma" w:cs="Tahoma"/>
          <w:sz w:val="18"/>
          <w:szCs w:val="18"/>
        </w:rPr>
      </w:pPr>
      <w:r w:rsidRPr="00C67E32">
        <w:rPr>
          <w:rFonts w:ascii="Tahoma" w:eastAsia="PMingLiU" w:hAnsi="Tahoma" w:cs="Tahoma"/>
          <w:b/>
          <w:sz w:val="18"/>
          <w:szCs w:val="18"/>
        </w:rPr>
        <w:t xml:space="preserve">Windows Essential Business Server (EBS) 2008 CAL </w:t>
      </w:r>
      <w:r w:rsidRPr="00C67E32">
        <w:rPr>
          <w:rFonts w:ascii="Tahoma" w:eastAsia="PMingLiU" w:hAnsi="Tahoma" w:cs="Tahoma"/>
          <w:b/>
          <w:sz w:val="18"/>
          <w:szCs w:val="18"/>
        </w:rPr>
        <w:t>的額外使用權利</w:t>
      </w:r>
    </w:p>
    <w:p w14:paraId="4A225824" w14:textId="77777777" w:rsidR="00113634" w:rsidRPr="00C67E32" w:rsidRDefault="00113634" w:rsidP="00957DE8">
      <w:pPr>
        <w:ind w:left="720"/>
        <w:rPr>
          <w:rFonts w:eastAsia="PMingLiU" w:cs="Tahoma"/>
          <w:szCs w:val="18"/>
        </w:rPr>
      </w:pPr>
      <w:r w:rsidRPr="00C67E32">
        <w:rPr>
          <w:rFonts w:eastAsia="PMingLiU" w:cs="Tahoma"/>
          <w:szCs w:val="18"/>
        </w:rPr>
        <w:t>無論</w:t>
      </w:r>
      <w:r w:rsidRPr="00C67E32">
        <w:rPr>
          <w:rFonts w:eastAsia="PMingLiU" w:cs="Tahoma"/>
          <w:szCs w:val="18"/>
        </w:rPr>
        <w:t xml:space="preserve"> Windows Server 2008 </w:t>
      </w:r>
      <w:r w:rsidRPr="00C67E32">
        <w:rPr>
          <w:rFonts w:eastAsia="PMingLiU" w:cs="Tahoma"/>
          <w:szCs w:val="18"/>
        </w:rPr>
        <w:t>及</w:t>
      </w:r>
      <w:r w:rsidRPr="00C67E32">
        <w:rPr>
          <w:rFonts w:eastAsia="PMingLiU" w:cs="Tahoma"/>
          <w:szCs w:val="18"/>
        </w:rPr>
        <w:t xml:space="preserve"> Exchange Server 2007 Standard </w:t>
      </w:r>
      <w:r w:rsidRPr="00C67E32">
        <w:rPr>
          <w:rFonts w:eastAsia="PMingLiU" w:cs="Tahoma"/>
          <w:szCs w:val="18"/>
        </w:rPr>
        <w:t>之產品使用權中是否有任何相反的規定，客戶得使用他們的</w:t>
      </w:r>
      <w:r w:rsidRPr="00C67E32">
        <w:rPr>
          <w:rFonts w:eastAsia="PMingLiU" w:cs="Tahoma"/>
          <w:szCs w:val="18"/>
        </w:rPr>
        <w:t xml:space="preserve"> EBS 2008 CAL Suite </w:t>
      </w:r>
      <w:r w:rsidRPr="00C67E32">
        <w:rPr>
          <w:rFonts w:eastAsia="PMingLiU" w:cs="Tahoma"/>
          <w:szCs w:val="18"/>
        </w:rPr>
        <w:t>及</w:t>
      </w:r>
      <w:r w:rsidRPr="00C67E32">
        <w:rPr>
          <w:rFonts w:eastAsia="PMingLiU" w:cs="Tahoma"/>
          <w:szCs w:val="18"/>
        </w:rPr>
        <w:t xml:space="preserve"> EBS 2008 CAL Suite for Premium </w:t>
      </w:r>
      <w:r w:rsidRPr="00C67E32">
        <w:rPr>
          <w:rFonts w:eastAsia="PMingLiU" w:cs="Tahoma"/>
          <w:szCs w:val="18"/>
        </w:rPr>
        <w:t>使用者及裝置來存取他們在</w:t>
      </w:r>
      <w:r w:rsidRPr="00C67E32">
        <w:rPr>
          <w:rFonts w:eastAsia="PMingLiU" w:cs="Tahoma"/>
          <w:szCs w:val="18"/>
        </w:rPr>
        <w:t xml:space="preserve"> EBS 2008 </w:t>
      </w:r>
      <w:r w:rsidRPr="00C67E32">
        <w:rPr>
          <w:rFonts w:eastAsia="PMingLiU" w:cs="Tahoma"/>
          <w:szCs w:val="18"/>
        </w:rPr>
        <w:t>網域內部或外部之該軟體的授權執行個體。此外，無論</w:t>
      </w:r>
      <w:r w:rsidRPr="00C67E32">
        <w:rPr>
          <w:rFonts w:eastAsia="PMingLiU" w:cs="Tahoma"/>
          <w:szCs w:val="18"/>
        </w:rPr>
        <w:t xml:space="preserve"> SQL Server 2008 Standard </w:t>
      </w:r>
      <w:r w:rsidRPr="00C67E32">
        <w:rPr>
          <w:rFonts w:eastAsia="PMingLiU" w:cs="Tahoma"/>
          <w:szCs w:val="18"/>
        </w:rPr>
        <w:t>之產品使用權中是否有任何相反的規定，客戶得使用他們的</w:t>
      </w:r>
      <w:r w:rsidRPr="00C67E32">
        <w:rPr>
          <w:rFonts w:eastAsia="PMingLiU" w:cs="Tahoma"/>
          <w:szCs w:val="18"/>
        </w:rPr>
        <w:t xml:space="preserve"> EBS 2008 CAL Suite for Premium </w:t>
      </w:r>
      <w:r w:rsidRPr="00C67E32">
        <w:rPr>
          <w:rFonts w:eastAsia="PMingLiU" w:cs="Tahoma"/>
          <w:szCs w:val="18"/>
        </w:rPr>
        <w:t>使用者及裝置來存取他們在</w:t>
      </w:r>
      <w:r w:rsidRPr="00C67E32">
        <w:rPr>
          <w:rFonts w:eastAsia="PMingLiU" w:cs="Tahoma"/>
          <w:szCs w:val="18"/>
        </w:rPr>
        <w:t xml:space="preserve"> EBS 2008 </w:t>
      </w:r>
      <w:r w:rsidRPr="00C67E32">
        <w:rPr>
          <w:rFonts w:eastAsia="PMingLiU" w:cs="Tahoma"/>
          <w:szCs w:val="18"/>
        </w:rPr>
        <w:t>網域內部或外部之</w:t>
      </w:r>
      <w:r w:rsidRPr="00C67E32">
        <w:rPr>
          <w:rFonts w:eastAsia="PMingLiU" w:cs="Tahoma"/>
          <w:szCs w:val="18"/>
        </w:rPr>
        <w:t xml:space="preserve"> SQL Server 2008 Standard </w:t>
      </w:r>
      <w:r w:rsidRPr="00C67E32">
        <w:rPr>
          <w:rFonts w:eastAsia="PMingLiU" w:cs="Tahoma"/>
          <w:szCs w:val="18"/>
        </w:rPr>
        <w:t>的授權執行個體。</w:t>
      </w:r>
    </w:p>
    <w:p w14:paraId="4A225825" w14:textId="77777777" w:rsidR="00113634" w:rsidRPr="00C67E32" w:rsidRDefault="00113634" w:rsidP="00EF2279">
      <w:pPr>
        <w:tabs>
          <w:tab w:val="left" w:pos="1260"/>
        </w:tabs>
        <w:ind w:left="1260"/>
        <w:rPr>
          <w:rFonts w:eastAsia="PMingLiU" w:cs="Tahoma"/>
          <w:szCs w:val="18"/>
        </w:rPr>
      </w:pPr>
    </w:p>
    <w:p w14:paraId="4A225826" w14:textId="77777777" w:rsidR="00113634" w:rsidRPr="00C67E32" w:rsidRDefault="00113634" w:rsidP="00957DE8">
      <w:pPr>
        <w:tabs>
          <w:tab w:val="left" w:pos="1260"/>
        </w:tabs>
        <w:ind w:left="720"/>
        <w:rPr>
          <w:rFonts w:eastAsia="PMingLiU" w:cs="Tahoma"/>
          <w:spacing w:val="-2"/>
          <w:szCs w:val="18"/>
        </w:rPr>
      </w:pPr>
      <w:r w:rsidRPr="00C67E32">
        <w:rPr>
          <w:rFonts w:eastAsia="PMingLiU" w:cs="Tahoma"/>
          <w:spacing w:val="-2"/>
          <w:szCs w:val="18"/>
        </w:rPr>
        <w:t>自</w:t>
      </w:r>
      <w:r w:rsidRPr="00C67E32">
        <w:rPr>
          <w:rFonts w:eastAsia="PMingLiU" w:cs="Tahoma"/>
          <w:spacing w:val="-2"/>
          <w:szCs w:val="18"/>
        </w:rPr>
        <w:t xml:space="preserve"> 2010 </w:t>
      </w:r>
      <w:r w:rsidRPr="00C67E32">
        <w:rPr>
          <w:rFonts w:eastAsia="PMingLiU" w:cs="Tahoma"/>
          <w:spacing w:val="-2"/>
          <w:szCs w:val="18"/>
        </w:rPr>
        <w:t>年</w:t>
      </w:r>
      <w:r w:rsidRPr="00C67E32">
        <w:rPr>
          <w:rFonts w:eastAsia="PMingLiU" w:cs="Tahoma"/>
          <w:spacing w:val="-2"/>
          <w:szCs w:val="18"/>
        </w:rPr>
        <w:t xml:space="preserve"> 7 </w:t>
      </w:r>
      <w:r w:rsidRPr="00C67E32">
        <w:rPr>
          <w:rFonts w:eastAsia="PMingLiU" w:cs="Tahoma"/>
          <w:spacing w:val="-2"/>
          <w:szCs w:val="18"/>
        </w:rPr>
        <w:t>月</w:t>
      </w:r>
      <w:r w:rsidRPr="00C67E32">
        <w:rPr>
          <w:rFonts w:eastAsia="PMingLiU" w:cs="Tahoma"/>
          <w:spacing w:val="-2"/>
          <w:szCs w:val="18"/>
        </w:rPr>
        <w:t xml:space="preserve"> 1 </w:t>
      </w:r>
      <w:r w:rsidRPr="00C67E32">
        <w:rPr>
          <w:rFonts w:eastAsia="PMingLiU" w:cs="Tahoma"/>
          <w:spacing w:val="-2"/>
          <w:szCs w:val="18"/>
        </w:rPr>
        <w:t>日起具備</w:t>
      </w:r>
      <w:r w:rsidRPr="00C67E32">
        <w:rPr>
          <w:rFonts w:eastAsia="PMingLiU" w:cs="Tahoma"/>
          <w:spacing w:val="-2"/>
          <w:szCs w:val="18"/>
        </w:rPr>
        <w:t xml:space="preserve"> Windows Essential Business Server (EBS) 2008 CAL </w:t>
      </w:r>
      <w:r w:rsidRPr="00C67E32">
        <w:rPr>
          <w:rFonts w:eastAsia="PMingLiU" w:cs="Tahoma"/>
          <w:spacing w:val="-2"/>
          <w:szCs w:val="18"/>
        </w:rPr>
        <w:t>之有效軟體保證範圍的客戶：</w:t>
      </w:r>
    </w:p>
    <w:p w14:paraId="4A225827" w14:textId="77777777" w:rsidR="00A6493D" w:rsidRPr="00C67E32" w:rsidRDefault="00A6493D" w:rsidP="00EF2279">
      <w:pPr>
        <w:pStyle w:val="ListParagraph"/>
        <w:tabs>
          <w:tab w:val="left" w:pos="1260"/>
        </w:tabs>
        <w:ind w:left="1260"/>
        <w:contextualSpacing w:val="0"/>
        <w:rPr>
          <w:rFonts w:ascii="Tahoma" w:eastAsia="PMingLiU" w:hAnsi="Tahoma" w:cs="Tahoma"/>
          <w:sz w:val="18"/>
          <w:szCs w:val="18"/>
        </w:rPr>
      </w:pPr>
    </w:p>
    <w:p w14:paraId="4A225828" w14:textId="77777777" w:rsidR="00113634" w:rsidRPr="00C67E32" w:rsidRDefault="00113634" w:rsidP="00346F4B">
      <w:pPr>
        <w:pStyle w:val="ListParagraph"/>
        <w:numPr>
          <w:ilvl w:val="0"/>
          <w:numId w:val="120"/>
        </w:numPr>
        <w:tabs>
          <w:tab w:val="left" w:pos="1440"/>
        </w:tabs>
        <w:spacing w:after="60"/>
        <w:contextualSpacing w:val="0"/>
        <w:rPr>
          <w:rFonts w:ascii="Tahoma" w:eastAsia="PMingLiU" w:hAnsi="Tahoma" w:cs="Tahoma"/>
          <w:sz w:val="18"/>
          <w:szCs w:val="18"/>
        </w:rPr>
      </w:pPr>
      <w:r w:rsidRPr="00C67E32">
        <w:rPr>
          <w:rFonts w:ascii="Tahoma" w:eastAsia="PMingLiU" w:hAnsi="Tahoma" w:cs="Tahoma"/>
          <w:sz w:val="18"/>
          <w:szCs w:val="18"/>
        </w:rPr>
        <w:t>自</w:t>
      </w:r>
      <w:r w:rsidRPr="00C67E32">
        <w:rPr>
          <w:rFonts w:ascii="Tahoma" w:eastAsia="PMingLiU" w:hAnsi="Tahoma" w:cs="Tahoma"/>
          <w:sz w:val="18"/>
          <w:szCs w:val="18"/>
        </w:rPr>
        <w:t xml:space="preserve"> 2010 </w:t>
      </w:r>
      <w:r w:rsidRPr="00C67E32">
        <w:rPr>
          <w:rFonts w:ascii="Tahoma" w:eastAsia="PMingLiU" w:hAnsi="Tahoma" w:cs="Tahoma"/>
          <w:sz w:val="18"/>
          <w:szCs w:val="18"/>
        </w:rPr>
        <w:t>年</w:t>
      </w:r>
      <w:r w:rsidRPr="00C67E32">
        <w:rPr>
          <w:rFonts w:ascii="Tahoma" w:eastAsia="PMingLiU" w:hAnsi="Tahoma" w:cs="Tahoma"/>
          <w:sz w:val="18"/>
          <w:szCs w:val="18"/>
        </w:rPr>
        <w:t xml:space="preserve"> 7 </w:t>
      </w:r>
      <w:r w:rsidRPr="00C67E32">
        <w:rPr>
          <w:rFonts w:ascii="Tahoma" w:eastAsia="PMingLiU" w:hAnsi="Tahoma" w:cs="Tahoma"/>
          <w:sz w:val="18"/>
          <w:szCs w:val="18"/>
        </w:rPr>
        <w:t>月</w:t>
      </w:r>
      <w:r w:rsidRPr="00C67E32">
        <w:rPr>
          <w:rFonts w:ascii="Tahoma" w:eastAsia="PMingLiU" w:hAnsi="Tahoma" w:cs="Tahoma"/>
          <w:sz w:val="18"/>
          <w:szCs w:val="18"/>
        </w:rPr>
        <w:t xml:space="preserve"> 1 </w:t>
      </w:r>
      <w:r w:rsidRPr="00C67E32">
        <w:rPr>
          <w:rFonts w:ascii="Tahoma" w:eastAsia="PMingLiU" w:hAnsi="Tahoma" w:cs="Tahoma"/>
          <w:sz w:val="18"/>
          <w:szCs w:val="18"/>
        </w:rPr>
        <w:t>日起，針對客戶所擁有之每份</w:t>
      </w:r>
      <w:r w:rsidRPr="00C67E32">
        <w:rPr>
          <w:rFonts w:ascii="Tahoma" w:eastAsia="PMingLiU" w:hAnsi="Tahoma" w:cs="Tahoma"/>
          <w:sz w:val="18"/>
          <w:szCs w:val="18"/>
        </w:rPr>
        <w:t xml:space="preserve"> EBS 2008 CAL </w:t>
      </w:r>
      <w:r w:rsidRPr="00C67E32">
        <w:rPr>
          <w:rFonts w:ascii="Tahoma" w:eastAsia="PMingLiU" w:hAnsi="Tahoma" w:cs="Tahoma"/>
          <w:sz w:val="18"/>
          <w:szCs w:val="18"/>
        </w:rPr>
        <w:t>套件具備有效軟體保證的客戶，將有資格取得下列免費使用權：</w:t>
      </w:r>
    </w:p>
    <w:p w14:paraId="4A225829" w14:textId="77777777" w:rsidR="00113634" w:rsidRPr="00C67E32" w:rsidRDefault="00113634" w:rsidP="00C67E32">
      <w:pPr>
        <w:pStyle w:val="ListParagraph"/>
        <w:numPr>
          <w:ilvl w:val="1"/>
          <w:numId w:val="121"/>
        </w:numPr>
        <w:tabs>
          <w:tab w:val="clear" w:pos="720"/>
        </w:tabs>
        <w:spacing w:after="40"/>
        <w:ind w:left="1987"/>
        <w:contextualSpacing w:val="0"/>
        <w:rPr>
          <w:rFonts w:ascii="Tahoma" w:eastAsia="PMingLiU" w:hAnsi="Tahoma" w:cs="Tahoma"/>
          <w:sz w:val="18"/>
          <w:szCs w:val="18"/>
        </w:rPr>
      </w:pPr>
      <w:r w:rsidRPr="00C67E32">
        <w:rPr>
          <w:rFonts w:ascii="Tahoma" w:eastAsia="PMingLiU" w:hAnsi="Tahoma" w:cs="Tahoma"/>
          <w:sz w:val="18"/>
          <w:szCs w:val="18"/>
        </w:rPr>
        <w:t xml:space="preserve">1 </w:t>
      </w:r>
      <w:r w:rsidRPr="00C67E32">
        <w:rPr>
          <w:rFonts w:ascii="Tahoma" w:eastAsia="PMingLiU" w:hAnsi="Tahoma" w:cs="Tahoma"/>
          <w:sz w:val="18"/>
          <w:szCs w:val="18"/>
        </w:rPr>
        <w:t>份</w:t>
      </w:r>
      <w:r w:rsidRPr="00C67E32">
        <w:rPr>
          <w:rFonts w:ascii="Tahoma" w:eastAsia="PMingLiU" w:hAnsi="Tahoma" w:cs="Tahoma"/>
          <w:sz w:val="18"/>
          <w:szCs w:val="18"/>
        </w:rPr>
        <w:t xml:space="preserve"> Windows Server 2008 CAL</w:t>
      </w:r>
    </w:p>
    <w:p w14:paraId="4A22582A" w14:textId="77777777" w:rsidR="00113634" w:rsidRPr="00C67E32" w:rsidRDefault="00113634" w:rsidP="00C67E32">
      <w:pPr>
        <w:pStyle w:val="ListParagraph"/>
        <w:numPr>
          <w:ilvl w:val="1"/>
          <w:numId w:val="121"/>
        </w:numPr>
        <w:tabs>
          <w:tab w:val="clear" w:pos="720"/>
        </w:tabs>
        <w:spacing w:after="40"/>
        <w:ind w:left="1987"/>
        <w:contextualSpacing w:val="0"/>
        <w:rPr>
          <w:rFonts w:ascii="Tahoma" w:eastAsia="PMingLiU" w:hAnsi="Tahoma" w:cs="Tahoma"/>
          <w:sz w:val="18"/>
          <w:szCs w:val="18"/>
        </w:rPr>
      </w:pPr>
      <w:r w:rsidRPr="00C67E32">
        <w:rPr>
          <w:rFonts w:ascii="Tahoma" w:eastAsia="PMingLiU" w:hAnsi="Tahoma" w:cs="Tahoma"/>
          <w:sz w:val="18"/>
          <w:szCs w:val="18"/>
        </w:rPr>
        <w:t xml:space="preserve">1 </w:t>
      </w:r>
      <w:r w:rsidRPr="00C67E32">
        <w:rPr>
          <w:rFonts w:ascii="Tahoma" w:eastAsia="PMingLiU" w:hAnsi="Tahoma" w:cs="Tahoma"/>
          <w:sz w:val="18"/>
          <w:szCs w:val="18"/>
        </w:rPr>
        <w:t>份</w:t>
      </w:r>
      <w:r w:rsidRPr="00C67E32">
        <w:rPr>
          <w:rFonts w:ascii="Tahoma" w:eastAsia="PMingLiU" w:hAnsi="Tahoma" w:cs="Tahoma"/>
          <w:sz w:val="18"/>
          <w:szCs w:val="18"/>
        </w:rPr>
        <w:t xml:space="preserve"> Exchange Server 2010 Standard CAL</w:t>
      </w:r>
    </w:p>
    <w:p w14:paraId="4A22582B" w14:textId="77777777" w:rsidR="00113634" w:rsidRPr="00C67E32" w:rsidRDefault="00113634" w:rsidP="00C67E32">
      <w:pPr>
        <w:pStyle w:val="ListParagraph"/>
        <w:numPr>
          <w:ilvl w:val="1"/>
          <w:numId w:val="121"/>
        </w:numPr>
        <w:tabs>
          <w:tab w:val="clear" w:pos="720"/>
        </w:tabs>
        <w:spacing w:after="40"/>
        <w:ind w:left="1987"/>
        <w:contextualSpacing w:val="0"/>
        <w:rPr>
          <w:rFonts w:ascii="Tahoma" w:eastAsia="PMingLiU" w:hAnsi="Tahoma" w:cs="Tahoma"/>
          <w:sz w:val="18"/>
          <w:szCs w:val="18"/>
        </w:rPr>
      </w:pPr>
      <w:r w:rsidRPr="00C67E32">
        <w:rPr>
          <w:rFonts w:ascii="Tahoma" w:eastAsia="PMingLiU" w:hAnsi="Tahoma" w:cs="Tahoma"/>
          <w:sz w:val="18"/>
          <w:szCs w:val="18"/>
        </w:rPr>
        <w:t xml:space="preserve">1 </w:t>
      </w:r>
      <w:r w:rsidRPr="00C67E32">
        <w:rPr>
          <w:rFonts w:ascii="Tahoma" w:eastAsia="PMingLiU" w:hAnsi="Tahoma" w:cs="Tahoma"/>
          <w:sz w:val="18"/>
          <w:szCs w:val="18"/>
        </w:rPr>
        <w:t>份針對</w:t>
      </w:r>
      <w:r w:rsidRPr="00C67E32">
        <w:rPr>
          <w:rFonts w:ascii="Tahoma" w:eastAsia="PMingLiU" w:hAnsi="Tahoma" w:cs="Tahoma"/>
          <w:sz w:val="18"/>
          <w:szCs w:val="18"/>
        </w:rPr>
        <w:t xml:space="preserve"> Forefront Protection for Exchange Server 2010 </w:t>
      </w:r>
      <w:r w:rsidRPr="00C67E32">
        <w:rPr>
          <w:rFonts w:ascii="Tahoma" w:eastAsia="PMingLiU" w:hAnsi="Tahoma" w:cs="Tahoma"/>
          <w:sz w:val="18"/>
          <w:szCs w:val="18"/>
        </w:rPr>
        <w:t>的裝置或使用者訂閱使用權</w:t>
      </w:r>
    </w:p>
    <w:p w14:paraId="4A22582C" w14:textId="77777777" w:rsidR="00113634" w:rsidRPr="00C67E32" w:rsidRDefault="00113634" w:rsidP="00346F4B">
      <w:pPr>
        <w:pStyle w:val="ListParagraph"/>
        <w:numPr>
          <w:ilvl w:val="0"/>
          <w:numId w:val="120"/>
        </w:numPr>
        <w:tabs>
          <w:tab w:val="left" w:pos="1440"/>
        </w:tabs>
        <w:spacing w:after="60"/>
        <w:contextualSpacing w:val="0"/>
        <w:rPr>
          <w:rFonts w:ascii="Tahoma" w:eastAsia="PMingLiU" w:hAnsi="Tahoma" w:cs="Tahoma"/>
          <w:sz w:val="18"/>
          <w:szCs w:val="18"/>
        </w:rPr>
      </w:pPr>
      <w:r w:rsidRPr="00C67E32">
        <w:rPr>
          <w:rFonts w:ascii="Tahoma" w:eastAsia="PMingLiU" w:hAnsi="Tahoma" w:cs="Tahoma"/>
          <w:sz w:val="18"/>
          <w:szCs w:val="18"/>
        </w:rPr>
        <w:t>自</w:t>
      </w:r>
      <w:r w:rsidRPr="00C67E32">
        <w:rPr>
          <w:rFonts w:ascii="Tahoma" w:eastAsia="PMingLiU" w:hAnsi="Tahoma" w:cs="Tahoma"/>
          <w:sz w:val="18"/>
          <w:szCs w:val="18"/>
        </w:rPr>
        <w:t xml:space="preserve"> 2010 </w:t>
      </w:r>
      <w:r w:rsidRPr="00C67E32">
        <w:rPr>
          <w:rFonts w:ascii="Tahoma" w:eastAsia="PMingLiU" w:hAnsi="Tahoma" w:cs="Tahoma"/>
          <w:sz w:val="18"/>
          <w:szCs w:val="18"/>
        </w:rPr>
        <w:t>年</w:t>
      </w:r>
      <w:r w:rsidRPr="00C67E32">
        <w:rPr>
          <w:rFonts w:ascii="Tahoma" w:eastAsia="PMingLiU" w:hAnsi="Tahoma" w:cs="Tahoma"/>
          <w:sz w:val="18"/>
          <w:szCs w:val="18"/>
        </w:rPr>
        <w:t xml:space="preserve"> 7 </w:t>
      </w:r>
      <w:r w:rsidRPr="00C67E32">
        <w:rPr>
          <w:rFonts w:ascii="Tahoma" w:eastAsia="PMingLiU" w:hAnsi="Tahoma" w:cs="Tahoma"/>
          <w:sz w:val="18"/>
          <w:szCs w:val="18"/>
        </w:rPr>
        <w:t>月</w:t>
      </w:r>
      <w:r w:rsidRPr="00C67E32">
        <w:rPr>
          <w:rFonts w:ascii="Tahoma" w:eastAsia="PMingLiU" w:hAnsi="Tahoma" w:cs="Tahoma"/>
          <w:sz w:val="18"/>
          <w:szCs w:val="18"/>
        </w:rPr>
        <w:t xml:space="preserve"> 1 </w:t>
      </w:r>
      <w:r w:rsidRPr="00C67E32">
        <w:rPr>
          <w:rFonts w:ascii="Tahoma" w:eastAsia="PMingLiU" w:hAnsi="Tahoma" w:cs="Tahoma"/>
          <w:sz w:val="18"/>
          <w:szCs w:val="18"/>
        </w:rPr>
        <w:t>日起，針對客戶所擁有之每份</w:t>
      </w:r>
      <w:r w:rsidRPr="00C67E32">
        <w:rPr>
          <w:rFonts w:ascii="Tahoma" w:eastAsia="PMingLiU" w:hAnsi="Tahoma" w:cs="Tahoma"/>
          <w:sz w:val="18"/>
          <w:szCs w:val="18"/>
        </w:rPr>
        <w:t xml:space="preserve"> EBS 2008 CAL Suite for Premium </w:t>
      </w:r>
      <w:r w:rsidRPr="00C67E32">
        <w:rPr>
          <w:rFonts w:ascii="Tahoma" w:eastAsia="PMingLiU" w:hAnsi="Tahoma" w:cs="Tahoma"/>
          <w:sz w:val="18"/>
          <w:szCs w:val="18"/>
        </w:rPr>
        <w:t>使用者及裝置具備有效軟體保證範圍的客戶，將有資格取得下列免費使用權：</w:t>
      </w:r>
    </w:p>
    <w:p w14:paraId="4A22582D" w14:textId="77777777" w:rsidR="00113634" w:rsidRPr="00C67E32"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C67E32">
        <w:rPr>
          <w:rFonts w:ascii="Tahoma" w:eastAsia="PMingLiU" w:hAnsi="Tahoma" w:cs="Tahoma"/>
          <w:sz w:val="18"/>
          <w:szCs w:val="18"/>
        </w:rPr>
        <w:t>Windows Server 2008 CAL</w:t>
      </w:r>
    </w:p>
    <w:p w14:paraId="4A22582E" w14:textId="77777777" w:rsidR="00113634" w:rsidRPr="00C67E32"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C67E32">
        <w:rPr>
          <w:rFonts w:ascii="Tahoma" w:eastAsia="PMingLiU" w:hAnsi="Tahoma" w:cs="Tahoma"/>
          <w:sz w:val="18"/>
          <w:szCs w:val="18"/>
        </w:rPr>
        <w:t>Exchange Server 2010 Standard CAL</w:t>
      </w:r>
    </w:p>
    <w:p w14:paraId="4A22582F" w14:textId="77777777" w:rsidR="002512D3" w:rsidRPr="00C67E32"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C67E32">
        <w:rPr>
          <w:rFonts w:ascii="Tahoma" w:eastAsia="PMingLiU" w:hAnsi="Tahoma" w:cs="Tahoma"/>
          <w:sz w:val="18"/>
          <w:szCs w:val="18"/>
        </w:rPr>
        <w:t>SQL Server 2008 R2 CAL</w:t>
      </w:r>
    </w:p>
    <w:p w14:paraId="4A225830" w14:textId="77777777" w:rsidR="00113634" w:rsidRPr="00C67E32" w:rsidRDefault="00113634" w:rsidP="00346F4B">
      <w:pPr>
        <w:pStyle w:val="ListParagraph"/>
        <w:numPr>
          <w:ilvl w:val="1"/>
          <w:numId w:val="121"/>
        </w:numPr>
        <w:tabs>
          <w:tab w:val="clear" w:pos="720"/>
        </w:tabs>
        <w:spacing w:after="60"/>
        <w:ind w:left="1980"/>
        <w:contextualSpacing w:val="0"/>
        <w:rPr>
          <w:rFonts w:ascii="Tahoma" w:eastAsia="PMingLiU" w:hAnsi="Tahoma" w:cs="Tahoma"/>
          <w:sz w:val="18"/>
          <w:szCs w:val="18"/>
        </w:rPr>
      </w:pPr>
      <w:r w:rsidRPr="00C67E32">
        <w:rPr>
          <w:rFonts w:ascii="Tahoma" w:eastAsia="PMingLiU" w:hAnsi="Tahoma" w:cs="Tahoma"/>
          <w:sz w:val="18"/>
          <w:szCs w:val="18"/>
        </w:rPr>
        <w:t xml:space="preserve">1 </w:t>
      </w:r>
      <w:r w:rsidRPr="00C67E32">
        <w:rPr>
          <w:rFonts w:ascii="Tahoma" w:eastAsia="PMingLiU" w:hAnsi="Tahoma" w:cs="Tahoma"/>
          <w:sz w:val="18"/>
          <w:szCs w:val="18"/>
        </w:rPr>
        <w:t>份針對</w:t>
      </w:r>
      <w:r w:rsidRPr="00C67E32">
        <w:rPr>
          <w:rFonts w:ascii="Tahoma" w:eastAsia="PMingLiU" w:hAnsi="Tahoma" w:cs="Tahoma"/>
          <w:sz w:val="18"/>
          <w:szCs w:val="18"/>
        </w:rPr>
        <w:t xml:space="preserve"> Forefront Protection for Exchange Server 2010 </w:t>
      </w:r>
      <w:r w:rsidRPr="00C67E32">
        <w:rPr>
          <w:rFonts w:ascii="Tahoma" w:eastAsia="PMingLiU" w:hAnsi="Tahoma" w:cs="Tahoma"/>
          <w:sz w:val="18"/>
          <w:szCs w:val="18"/>
        </w:rPr>
        <w:t>的裝置或使用者訂閱使用權</w:t>
      </w:r>
    </w:p>
    <w:p w14:paraId="4A225831" w14:textId="77777777" w:rsidR="00113634" w:rsidRPr="00C67E32" w:rsidRDefault="00113634" w:rsidP="00A434A4">
      <w:pPr>
        <w:pStyle w:val="ListParagraph"/>
        <w:spacing w:after="60"/>
        <w:ind w:left="1980"/>
        <w:contextualSpacing w:val="0"/>
        <w:rPr>
          <w:rFonts w:ascii="Tahoma" w:eastAsia="PMingLiU" w:hAnsi="Tahoma" w:cs="Tahoma"/>
          <w:spacing w:val="-2"/>
          <w:sz w:val="18"/>
          <w:szCs w:val="18"/>
        </w:rPr>
      </w:pPr>
      <w:r w:rsidRPr="00C67E32">
        <w:rPr>
          <w:rFonts w:ascii="Tahoma" w:eastAsia="PMingLiU" w:hAnsi="Tahoma" w:cs="Tahoma"/>
          <w:spacing w:val="-2"/>
          <w:sz w:val="18"/>
          <w:szCs w:val="18"/>
        </w:rPr>
        <w:t>(</w:t>
      </w:r>
      <w:r w:rsidRPr="00C67E32">
        <w:rPr>
          <w:rFonts w:ascii="Tahoma" w:eastAsia="PMingLiU" w:hAnsi="Tahoma" w:cs="Tahoma"/>
          <w:spacing w:val="-2"/>
          <w:sz w:val="18"/>
          <w:szCs w:val="18"/>
        </w:rPr>
        <w:t>如果這些產品之新版本可依客戶於其合格</w:t>
      </w:r>
      <w:r w:rsidRPr="00C67E32">
        <w:rPr>
          <w:rFonts w:ascii="Tahoma" w:eastAsia="PMingLiU" w:hAnsi="Tahoma" w:cs="Tahoma"/>
          <w:spacing w:val="-2"/>
          <w:sz w:val="18"/>
          <w:szCs w:val="18"/>
        </w:rPr>
        <w:t xml:space="preserve"> EBS 2008 CAL </w:t>
      </w:r>
      <w:r w:rsidRPr="00C67E32">
        <w:rPr>
          <w:rFonts w:ascii="Tahoma" w:eastAsia="PMingLiU" w:hAnsi="Tahoma" w:cs="Tahoma"/>
          <w:spacing w:val="-2"/>
          <w:sz w:val="18"/>
          <w:szCs w:val="18"/>
        </w:rPr>
        <w:t>的有效軟體保證範圍屆滿之前取得合格使用權時所根據的大量授權方案而取得，則客戶將改為有資格取得該新版本之對應</w:t>
      </w:r>
      <w:r w:rsidRPr="00C67E32">
        <w:rPr>
          <w:rFonts w:ascii="Tahoma" w:eastAsia="PMingLiU" w:hAnsi="Tahoma" w:cs="Tahoma"/>
          <w:spacing w:val="-2"/>
          <w:sz w:val="18"/>
          <w:szCs w:val="18"/>
        </w:rPr>
        <w:t xml:space="preserve"> CAL</w:t>
      </w:r>
      <w:r w:rsidRPr="00C67E32">
        <w:rPr>
          <w:rFonts w:ascii="Tahoma" w:eastAsia="PMingLiU" w:hAnsi="Tahoma" w:cs="Tahoma"/>
          <w:spacing w:val="-2"/>
          <w:sz w:val="18"/>
          <w:szCs w:val="18"/>
        </w:rPr>
        <w:t>。</w:t>
      </w:r>
      <w:r w:rsidRPr="00C67E32">
        <w:rPr>
          <w:rFonts w:ascii="Tahoma" w:eastAsia="PMingLiU" w:hAnsi="Tahoma" w:cs="Tahoma"/>
          <w:spacing w:val="-2"/>
          <w:sz w:val="18"/>
          <w:szCs w:val="18"/>
        </w:rPr>
        <w:t>)</w:t>
      </w:r>
    </w:p>
    <w:p w14:paraId="4A225832" w14:textId="77777777" w:rsidR="00113634" w:rsidRPr="00C67E32" w:rsidRDefault="00113634" w:rsidP="00113634">
      <w:pPr>
        <w:rPr>
          <w:rFonts w:eastAsia="PMingLiU" w:cs="Tahoma"/>
          <w:szCs w:val="18"/>
        </w:rPr>
      </w:pPr>
    </w:p>
    <w:p w14:paraId="4A225833" w14:textId="77777777" w:rsidR="001E3F07" w:rsidRPr="00C67E32" w:rsidRDefault="00113634" w:rsidP="00A434A4">
      <w:pPr>
        <w:ind w:left="720"/>
        <w:rPr>
          <w:rFonts w:eastAsia="PMingLiU" w:cs="Tahoma"/>
          <w:szCs w:val="18"/>
        </w:rPr>
      </w:pPr>
      <w:r w:rsidRPr="00C67E32">
        <w:rPr>
          <w:rFonts w:eastAsia="PMingLiU" w:cs="Tahoma"/>
          <w:szCs w:val="18"/>
        </w:rPr>
        <w:lastRenderedPageBreak/>
        <w:t>客戶的大量授權合約及本產品條件注意事項可為這些免費</w:t>
      </w:r>
      <w:r w:rsidRPr="00C67E32">
        <w:rPr>
          <w:rFonts w:eastAsia="PMingLiU" w:cs="Tahoma"/>
          <w:szCs w:val="18"/>
        </w:rPr>
        <w:t xml:space="preserve"> CAL </w:t>
      </w:r>
      <w:r w:rsidRPr="00C67E32">
        <w:rPr>
          <w:rFonts w:eastAsia="PMingLiU" w:cs="Tahoma"/>
          <w:szCs w:val="18"/>
        </w:rPr>
        <w:t>提供證明。依免費</w:t>
      </w:r>
      <w:r w:rsidRPr="00C67E32">
        <w:rPr>
          <w:rFonts w:eastAsia="PMingLiU" w:cs="Tahoma"/>
          <w:szCs w:val="18"/>
        </w:rPr>
        <w:t xml:space="preserve"> CAL </w:t>
      </w:r>
      <w:r w:rsidRPr="00C67E32">
        <w:rPr>
          <w:rFonts w:eastAsia="PMingLiU" w:cs="Tahoma"/>
          <w:szCs w:val="18"/>
        </w:rPr>
        <w:t>而使用軟體需受客戶合約的條款及條件以及個別產品的產品使用權所拘束。依免費</w:t>
      </w:r>
      <w:r w:rsidRPr="00C67E32">
        <w:rPr>
          <w:rFonts w:eastAsia="PMingLiU" w:cs="Tahoma"/>
          <w:szCs w:val="18"/>
        </w:rPr>
        <w:t xml:space="preserve"> CAL </w:t>
      </w:r>
      <w:r w:rsidRPr="00C67E32">
        <w:rPr>
          <w:rFonts w:eastAsia="PMingLiU" w:cs="Tahoma"/>
          <w:szCs w:val="18"/>
        </w:rPr>
        <w:t>對軟體之使用權，會於依合格</w:t>
      </w:r>
      <w:r w:rsidRPr="00C67E32">
        <w:rPr>
          <w:rFonts w:eastAsia="PMingLiU" w:cs="Tahoma"/>
          <w:szCs w:val="18"/>
        </w:rPr>
        <w:t xml:space="preserve"> CAL </w:t>
      </w:r>
      <w:r w:rsidRPr="00C67E32">
        <w:rPr>
          <w:rFonts w:eastAsia="PMingLiU" w:cs="Tahoma"/>
          <w:szCs w:val="18"/>
        </w:rPr>
        <w:t>而使用軟體之權利屆滿時失去效力。無論如何，免費</w:t>
      </w:r>
      <w:r w:rsidRPr="00C67E32">
        <w:rPr>
          <w:rFonts w:eastAsia="PMingLiU" w:cs="Tahoma"/>
          <w:szCs w:val="18"/>
        </w:rPr>
        <w:t xml:space="preserve"> CAL </w:t>
      </w:r>
      <w:r w:rsidRPr="00C67E32">
        <w:rPr>
          <w:rFonts w:eastAsia="PMingLiU" w:cs="Tahoma"/>
          <w:szCs w:val="18"/>
        </w:rPr>
        <w:t>均無法從合格</w:t>
      </w:r>
      <w:r w:rsidRPr="00C67E32">
        <w:rPr>
          <w:rFonts w:eastAsia="PMingLiU" w:cs="Tahoma"/>
          <w:szCs w:val="18"/>
        </w:rPr>
        <w:t xml:space="preserve"> CAL </w:t>
      </w:r>
      <w:r w:rsidRPr="00C67E32">
        <w:rPr>
          <w:rFonts w:eastAsia="PMingLiU" w:cs="Tahoma"/>
          <w:szCs w:val="18"/>
        </w:rPr>
        <w:t>單獨移轉過來。</w:t>
      </w:r>
      <w:bookmarkStart w:id="1545" w:name="_107_Windows_Azure"/>
      <w:bookmarkEnd w:id="1545"/>
    </w:p>
    <w:p w14:paraId="4A225834" w14:textId="77777777" w:rsidR="008E5F28" w:rsidRPr="00C67E32" w:rsidRDefault="008E5F28" w:rsidP="00957DE8">
      <w:pPr>
        <w:rPr>
          <w:rFonts w:eastAsia="PMingLiU" w:cs="Tahoma"/>
          <w:szCs w:val="18"/>
        </w:rPr>
      </w:pPr>
    </w:p>
    <w:p w14:paraId="4A225835" w14:textId="77777777" w:rsidR="008E5F28" w:rsidRPr="00C67E32" w:rsidRDefault="008E5F28" w:rsidP="00957DE8">
      <w:pPr>
        <w:rPr>
          <w:rFonts w:eastAsia="PMingLiU" w:cs="Tahoma"/>
          <w:szCs w:val="18"/>
        </w:rPr>
      </w:pPr>
    </w:p>
    <w:p w14:paraId="4A225836" w14:textId="77777777" w:rsidR="00023FE7" w:rsidRPr="007208A7" w:rsidRDefault="008D1E2D" w:rsidP="00EF2279">
      <w:pPr>
        <w:pStyle w:val="Heading3"/>
        <w:rPr>
          <w:rFonts w:ascii="Tahoma" w:eastAsia="PMingLiU" w:hAnsi="Tahoma" w:cs="Tahoma"/>
        </w:rPr>
      </w:pPr>
      <w:bookmarkStart w:id="1546" w:name="_100_Windows_HPC"/>
      <w:bookmarkStart w:id="1547" w:name="Srv_109HPCServer2008_R2Suite"/>
      <w:bookmarkStart w:id="1548" w:name="_Toc336338365"/>
      <w:bookmarkStart w:id="1549" w:name="_Toc356225482"/>
      <w:bookmarkStart w:id="1550" w:name="Srv_96WindowsHighPerfCompSvr08"/>
      <w:bookmarkStart w:id="1551" w:name="Srv_94HPCServer2008_R2Suite"/>
      <w:bookmarkStart w:id="1552" w:name="Srv_106HPCServer2008_R2Suite"/>
      <w:bookmarkEnd w:id="1546"/>
      <w:r w:rsidRPr="007208A7">
        <w:rPr>
          <w:rFonts w:ascii="Tahoma" w:eastAsia="PMingLiU" w:hAnsi="Tahoma" w:cs="Tahoma"/>
          <w:caps/>
          <w:color w:val="F66400"/>
          <w:sz w:val="22"/>
          <w:vertAlign w:val="superscript"/>
        </w:rPr>
        <w:t>10</w:t>
      </w:r>
      <w:r w:rsidR="00140B75">
        <w:rPr>
          <w:rFonts w:ascii="Tahoma" w:eastAsia="PMingLiU" w:hAnsi="Tahoma" w:cs="Tahoma"/>
          <w:caps/>
          <w:color w:val="F66400"/>
          <w:sz w:val="22"/>
          <w:vertAlign w:val="superscript"/>
        </w:rPr>
        <w:t>1</w:t>
      </w:r>
      <w:r w:rsidRPr="007208A7">
        <w:rPr>
          <w:rFonts w:ascii="Tahoma" w:eastAsia="PMingLiU" w:hAnsi="Tahoma" w:cs="Tahoma"/>
          <w:caps/>
          <w:color w:val="F66400"/>
          <w:sz w:val="22"/>
          <w:vertAlign w:val="superscript"/>
        </w:rPr>
        <w:t xml:space="preserve"> </w:t>
      </w:r>
      <w:r w:rsidRPr="007208A7">
        <w:rPr>
          <w:rFonts w:ascii="Tahoma" w:eastAsia="PMingLiU" w:hAnsi="Tahoma" w:cs="Tahoma"/>
          <w:color w:val="F66400"/>
          <w:sz w:val="22"/>
        </w:rPr>
        <w:t>Windows HPC Server 2008 R2 Suite</w:t>
      </w:r>
      <w:bookmarkEnd w:id="1547"/>
      <w:bookmarkEnd w:id="1548"/>
      <w:bookmarkEnd w:id="1549"/>
    </w:p>
    <w:bookmarkEnd w:id="1550"/>
    <w:bookmarkEnd w:id="1551"/>
    <w:bookmarkEnd w:id="1552"/>
    <w:p w14:paraId="4A225837" w14:textId="77777777" w:rsidR="00023FE7" w:rsidRPr="007208A7" w:rsidRDefault="00023FE7" w:rsidP="00A434A4">
      <w:pPr>
        <w:pStyle w:val="EndnoteText"/>
        <w:rPr>
          <w:rFonts w:ascii="Tahoma" w:eastAsia="PMingLiU" w:hAnsi="Tahoma" w:cs="Tahoma"/>
        </w:rPr>
      </w:pPr>
    </w:p>
    <w:p w14:paraId="4A225838" w14:textId="77777777" w:rsidR="00A434A4" w:rsidRPr="007208A7" w:rsidRDefault="001978C7" w:rsidP="00A434A4">
      <w:pPr>
        <w:spacing w:after="60"/>
        <w:ind w:left="720"/>
        <w:rPr>
          <w:rFonts w:eastAsia="PMingLiU" w:cs="Tahoma"/>
        </w:rPr>
      </w:pPr>
      <w:r w:rsidRPr="007208A7">
        <w:rPr>
          <w:rFonts w:eastAsia="PMingLiU" w:cs="Tahoma"/>
          <w:b/>
          <w:color w:val="000000"/>
        </w:rPr>
        <w:t>與</w:t>
      </w:r>
      <w:r w:rsidRPr="007208A7">
        <w:rPr>
          <w:rFonts w:eastAsia="PMingLiU" w:cs="Tahoma"/>
          <w:b/>
          <w:color w:val="000000"/>
        </w:rPr>
        <w:t xml:space="preserve"> HPC Server Suite </w:t>
      </w:r>
      <w:r w:rsidRPr="007208A7">
        <w:rPr>
          <w:rFonts w:eastAsia="PMingLiU" w:cs="Tahoma"/>
          <w:b/>
          <w:color w:val="000000"/>
        </w:rPr>
        <w:t>之生命週期終止相關聯的使用權之授與</w:t>
      </w:r>
    </w:p>
    <w:p w14:paraId="4A225839" w14:textId="77777777" w:rsidR="001978C7" w:rsidRPr="007208A7" w:rsidRDefault="001978C7" w:rsidP="00A434A4">
      <w:pPr>
        <w:ind w:left="720"/>
        <w:rPr>
          <w:rFonts w:eastAsia="PMingLiU" w:cs="Tahoma"/>
        </w:rPr>
      </w:pPr>
      <w:r w:rsidRPr="007208A7">
        <w:rPr>
          <w:rFonts w:eastAsia="PMingLiU" w:cs="Tahoma"/>
          <w:color w:val="000000"/>
        </w:rPr>
        <w:t xml:space="preserve">HPC Server Suite 2008 R2 </w:t>
      </w:r>
      <w:r w:rsidRPr="007208A7">
        <w:rPr>
          <w:rFonts w:eastAsia="PMingLiU" w:cs="Tahoma"/>
          <w:color w:val="000000"/>
        </w:rPr>
        <w:t>將是</w:t>
      </w:r>
      <w:r w:rsidRPr="007208A7">
        <w:rPr>
          <w:rFonts w:eastAsia="PMingLiU" w:cs="Tahoma"/>
          <w:color w:val="000000"/>
        </w:rPr>
        <w:t xml:space="preserve"> HPC Server Suite </w:t>
      </w:r>
      <w:r w:rsidRPr="007208A7">
        <w:rPr>
          <w:rFonts w:eastAsia="PMingLiU" w:cs="Tahoma"/>
          <w:color w:val="000000"/>
        </w:rPr>
        <w:t>的最新版本。自</w:t>
      </w:r>
      <w:r w:rsidRPr="007208A7">
        <w:rPr>
          <w:rFonts w:eastAsia="PMingLiU" w:cs="Tahoma"/>
          <w:color w:val="000000"/>
        </w:rPr>
        <w:t xml:space="preserve"> 2012 </w:t>
      </w:r>
      <w:r w:rsidRPr="007208A7">
        <w:rPr>
          <w:rFonts w:eastAsia="PMingLiU" w:cs="Tahoma"/>
          <w:color w:val="000000"/>
        </w:rPr>
        <w:t>年</w:t>
      </w:r>
      <w:r w:rsidRPr="007208A7">
        <w:rPr>
          <w:rFonts w:eastAsia="PMingLiU" w:cs="Tahoma"/>
          <w:color w:val="000000"/>
        </w:rPr>
        <w:t xml:space="preserve"> 9 </w:t>
      </w:r>
      <w:r w:rsidRPr="007208A7">
        <w:rPr>
          <w:rFonts w:eastAsia="PMingLiU" w:cs="Tahoma"/>
          <w:color w:val="000000"/>
        </w:rPr>
        <w:t>月</w:t>
      </w:r>
      <w:r w:rsidRPr="007208A7">
        <w:rPr>
          <w:rFonts w:eastAsia="PMingLiU" w:cs="Tahoma"/>
          <w:color w:val="000000"/>
        </w:rPr>
        <w:t xml:space="preserve"> 1 </w:t>
      </w:r>
      <w:r w:rsidRPr="007208A7">
        <w:rPr>
          <w:rFonts w:eastAsia="PMingLiU" w:cs="Tahoma"/>
          <w:color w:val="000000"/>
        </w:rPr>
        <w:t>日當日或</w:t>
      </w:r>
      <w:r w:rsidRPr="007208A7">
        <w:rPr>
          <w:rFonts w:eastAsia="PMingLiU" w:cs="Tahoma"/>
          <w:color w:val="000000"/>
        </w:rPr>
        <w:t xml:space="preserve"> Windows Server 2012 </w:t>
      </w:r>
      <w:r w:rsidRPr="007208A7">
        <w:rPr>
          <w:rFonts w:eastAsia="PMingLiU" w:cs="Tahoma"/>
          <w:color w:val="000000"/>
        </w:rPr>
        <w:t>第一次在大量授權服務中心可供下載之曰期起，兩者以較早日期為準</w:t>
      </w:r>
      <w:r w:rsidRPr="007208A7">
        <w:rPr>
          <w:rFonts w:eastAsia="PMingLiU" w:cs="Tahoma"/>
          <w:color w:val="000000"/>
        </w:rPr>
        <w:t xml:space="preserve"> (</w:t>
      </w:r>
      <w:r w:rsidRPr="007208A7">
        <w:rPr>
          <w:rFonts w:eastAsia="PMingLiU" w:cs="Tahoma"/>
          <w:color w:val="000000"/>
        </w:rPr>
        <w:t>以下稱「合格使用權」</w:t>
      </w:r>
      <w:r w:rsidRPr="007208A7">
        <w:rPr>
          <w:rFonts w:eastAsia="PMingLiU" w:cs="Tahoma"/>
          <w:color w:val="000000"/>
        </w:rPr>
        <w:t>)</w:t>
      </w:r>
      <w:r w:rsidRPr="007208A7">
        <w:rPr>
          <w:rFonts w:eastAsia="PMingLiU" w:cs="Tahoma"/>
          <w:color w:val="000000"/>
        </w:rPr>
        <w:t>，將允許具備</w:t>
      </w:r>
      <w:r w:rsidRPr="007208A7">
        <w:rPr>
          <w:rFonts w:eastAsia="PMingLiU" w:cs="Tahoma"/>
          <w:color w:val="000000"/>
        </w:rPr>
        <w:t xml:space="preserve"> HPC Server Suite </w:t>
      </w:r>
      <w:r w:rsidRPr="007208A7">
        <w:rPr>
          <w:rFonts w:eastAsia="PMingLiU" w:cs="Tahoma"/>
          <w:color w:val="000000"/>
        </w:rPr>
        <w:t>使用權之有效軟體保證的大量授權客戶</w:t>
      </w:r>
      <w:r w:rsidRPr="007208A7">
        <w:rPr>
          <w:rFonts w:eastAsia="PMingLiU" w:cs="Tahoma"/>
          <w:szCs w:val="18"/>
        </w:rPr>
        <w:t>升級為</w:t>
      </w:r>
      <w:r w:rsidRPr="007208A7">
        <w:rPr>
          <w:rFonts w:eastAsia="PMingLiU" w:cs="Tahoma"/>
          <w:szCs w:val="18"/>
        </w:rPr>
        <w:t xml:space="preserve"> Windows Server 2012 Standard </w:t>
      </w:r>
      <w:r w:rsidRPr="007208A7">
        <w:rPr>
          <w:rFonts w:eastAsia="PMingLiU" w:cs="Tahoma"/>
          <w:szCs w:val="18"/>
        </w:rPr>
        <w:t>軟體並使用它來替代</w:t>
      </w:r>
      <w:r w:rsidRPr="007208A7">
        <w:rPr>
          <w:rFonts w:eastAsia="PMingLiU" w:cs="Tahoma"/>
          <w:szCs w:val="18"/>
        </w:rPr>
        <w:t xml:space="preserve"> HPC Server Suite</w:t>
      </w:r>
      <w:r w:rsidRPr="007208A7">
        <w:rPr>
          <w:rFonts w:eastAsia="PMingLiU" w:cs="Tahoma"/>
          <w:szCs w:val="18"/>
        </w:rPr>
        <w:t>。為了促進此升級，一旦</w:t>
      </w:r>
      <w:r w:rsidRPr="007208A7">
        <w:rPr>
          <w:rFonts w:eastAsia="PMingLiU" w:cs="Tahoma"/>
          <w:szCs w:val="18"/>
        </w:rPr>
        <w:t xml:space="preserve"> Windows Server 2012 </w:t>
      </w:r>
      <w:r w:rsidRPr="007208A7">
        <w:rPr>
          <w:rFonts w:eastAsia="PMingLiU" w:cs="Tahoma"/>
          <w:szCs w:val="18"/>
        </w:rPr>
        <w:t>可供使用，則針對客戶已擁有之每項合格使用權，客戶至多可以視同已獲授予一項</w:t>
      </w:r>
      <w:r w:rsidRPr="007208A7">
        <w:rPr>
          <w:rFonts w:eastAsia="PMingLiU" w:cs="Tahoma"/>
          <w:szCs w:val="18"/>
        </w:rPr>
        <w:t xml:space="preserve"> Windows Server 2012 Standard </w:t>
      </w:r>
      <w:r w:rsidRPr="007208A7">
        <w:rPr>
          <w:rFonts w:eastAsia="PMingLiU" w:cs="Tahoma"/>
          <w:szCs w:val="18"/>
        </w:rPr>
        <w:t>處理器使用權。</w:t>
      </w:r>
    </w:p>
    <w:p w14:paraId="4A22583A" w14:textId="77777777" w:rsidR="00A434A4" w:rsidRPr="007208A7" w:rsidRDefault="00A434A4" w:rsidP="00A434A4">
      <w:pPr>
        <w:ind w:left="720"/>
        <w:rPr>
          <w:rFonts w:eastAsia="PMingLiU" w:cs="Tahoma"/>
        </w:rPr>
      </w:pPr>
    </w:p>
    <w:p w14:paraId="4A22583B" w14:textId="77777777" w:rsidR="001978C7" w:rsidRPr="007208A7" w:rsidRDefault="001978C7" w:rsidP="00346F4B">
      <w:pPr>
        <w:numPr>
          <w:ilvl w:val="0"/>
          <w:numId w:val="52"/>
        </w:numPr>
        <w:tabs>
          <w:tab w:val="left" w:pos="1440"/>
        </w:tabs>
        <w:spacing w:after="60"/>
        <w:ind w:left="1440"/>
        <w:rPr>
          <w:rFonts w:eastAsia="PMingLiU" w:cs="Tahoma"/>
        </w:rPr>
      </w:pPr>
      <w:r w:rsidRPr="007208A7">
        <w:rPr>
          <w:rFonts w:eastAsia="PMingLiU" w:cs="Tahoma"/>
          <w:szCs w:val="18"/>
        </w:rPr>
        <w:t>依本項授權取得之使用權包括軟體保證範圍。合格使用權之對應範圍屆滿時，此等範圍將隨之屆滿。</w:t>
      </w:r>
    </w:p>
    <w:p w14:paraId="4A22583C" w14:textId="77777777" w:rsidR="001978C7" w:rsidRPr="007208A7" w:rsidRDefault="001978C7" w:rsidP="00346F4B">
      <w:pPr>
        <w:numPr>
          <w:ilvl w:val="0"/>
          <w:numId w:val="52"/>
        </w:numPr>
        <w:tabs>
          <w:tab w:val="left" w:pos="1440"/>
        </w:tabs>
        <w:spacing w:after="60"/>
        <w:ind w:left="1440"/>
        <w:rPr>
          <w:rFonts w:eastAsia="PMingLiU" w:cs="Tahoma"/>
        </w:rPr>
      </w:pPr>
      <w:r w:rsidRPr="007208A7">
        <w:rPr>
          <w:rFonts w:eastAsia="PMingLiU" w:cs="Tahoma"/>
          <w:szCs w:val="18"/>
        </w:rPr>
        <w:t>如果客戶已取得依合格使用權使用軟體之永久權利，則依本項授權取得之使用權會隨著成為永久使用權；否則，依本項授權取得之使用權會在基本的合格使用權已屆滿時隨之屆滿。</w:t>
      </w:r>
    </w:p>
    <w:p w14:paraId="4A22583D" w14:textId="77777777" w:rsidR="001978C7" w:rsidRPr="007208A7" w:rsidRDefault="001978C7" w:rsidP="00346F4B">
      <w:pPr>
        <w:numPr>
          <w:ilvl w:val="0"/>
          <w:numId w:val="52"/>
        </w:numPr>
        <w:tabs>
          <w:tab w:val="left" w:pos="1440"/>
        </w:tabs>
        <w:spacing w:after="60"/>
        <w:ind w:left="1440"/>
        <w:rPr>
          <w:rFonts w:eastAsia="PMingLiU" w:cs="Tahoma"/>
        </w:rPr>
      </w:pPr>
      <w:r w:rsidRPr="007208A7">
        <w:rPr>
          <w:rFonts w:eastAsia="PMingLiU" w:cs="Tahoma"/>
          <w:szCs w:val="18"/>
        </w:rPr>
        <w:t>一旦依本項授權升級為</w:t>
      </w:r>
      <w:r w:rsidRPr="007208A7">
        <w:rPr>
          <w:rFonts w:eastAsia="PMingLiU" w:cs="Tahoma"/>
          <w:szCs w:val="18"/>
        </w:rPr>
        <w:t xml:space="preserve"> Windows Server 2012 Standard</w:t>
      </w:r>
      <w:r w:rsidRPr="007208A7">
        <w:rPr>
          <w:rFonts w:eastAsia="PMingLiU" w:cs="Tahoma"/>
          <w:szCs w:val="18"/>
        </w:rPr>
        <w:t>，客戶的現有</w:t>
      </w:r>
      <w:r w:rsidRPr="007208A7">
        <w:rPr>
          <w:rFonts w:eastAsia="PMingLiU" w:cs="Tahoma"/>
          <w:szCs w:val="18"/>
        </w:rPr>
        <w:t xml:space="preserve"> HPC Server Suite </w:t>
      </w:r>
      <w:r w:rsidRPr="007208A7">
        <w:rPr>
          <w:rFonts w:eastAsia="PMingLiU" w:cs="Tahoma"/>
          <w:szCs w:val="18"/>
        </w:rPr>
        <w:t>合格使用權將不再有效。</w:t>
      </w:r>
    </w:p>
    <w:p w14:paraId="4A22583E" w14:textId="77777777" w:rsidR="001978C7" w:rsidRPr="007208A7" w:rsidRDefault="001978C7" w:rsidP="00346F4B">
      <w:pPr>
        <w:numPr>
          <w:ilvl w:val="0"/>
          <w:numId w:val="56"/>
        </w:numPr>
        <w:tabs>
          <w:tab w:val="left" w:pos="1440"/>
        </w:tabs>
        <w:spacing w:after="60"/>
        <w:ind w:left="1440"/>
        <w:rPr>
          <w:rFonts w:eastAsia="PMingLiU" w:cs="Tahoma"/>
        </w:rPr>
      </w:pPr>
      <w:r w:rsidRPr="007208A7">
        <w:rPr>
          <w:rFonts w:eastAsia="PMingLiU" w:cs="Tahoma"/>
        </w:rPr>
        <w:t>於相同</w:t>
      </w:r>
      <w:r w:rsidRPr="007208A7">
        <w:rPr>
          <w:rFonts w:eastAsia="PMingLiU" w:cs="Tahoma"/>
        </w:rPr>
        <w:t xml:space="preserve"> Enrollment </w:t>
      </w:r>
      <w:r w:rsidRPr="007208A7">
        <w:rPr>
          <w:rFonts w:eastAsia="PMingLiU" w:cs="Tahoma"/>
        </w:rPr>
        <w:t>有效期限，配合</w:t>
      </w:r>
      <w:r w:rsidRPr="007208A7">
        <w:rPr>
          <w:rFonts w:eastAsia="PMingLiU" w:cs="Tahoma"/>
        </w:rPr>
        <w:t xml:space="preserve"> Enterprise</w:t>
      </w:r>
      <w:r w:rsidRPr="007208A7">
        <w:rPr>
          <w:rFonts w:eastAsia="PMingLiU" w:cs="Tahoma"/>
        </w:rPr>
        <w:t>、</w:t>
      </w:r>
      <w:r w:rsidRPr="007208A7">
        <w:rPr>
          <w:rFonts w:eastAsia="PMingLiU" w:cs="Tahoma"/>
        </w:rPr>
        <w:t>Enterprise Subscription</w:t>
      </w:r>
      <w:r w:rsidRPr="007208A7">
        <w:rPr>
          <w:rFonts w:eastAsia="PMingLiU" w:cs="Tahoma"/>
        </w:rPr>
        <w:t>、</w:t>
      </w:r>
      <w:r w:rsidRPr="007208A7">
        <w:rPr>
          <w:rFonts w:eastAsia="PMingLiU" w:cs="Tahoma"/>
        </w:rPr>
        <w:t xml:space="preserve">Open Value Subscription </w:t>
      </w:r>
      <w:r w:rsidRPr="007208A7">
        <w:rPr>
          <w:rFonts w:eastAsia="PMingLiU" w:cs="Tahoma"/>
        </w:rPr>
        <w:t>或</w:t>
      </w:r>
      <w:r w:rsidRPr="007208A7">
        <w:rPr>
          <w:rFonts w:eastAsia="PMingLiU" w:cs="Tahoma"/>
        </w:rPr>
        <w:t xml:space="preserve"> EES </w:t>
      </w:r>
      <w:r w:rsidRPr="007208A7">
        <w:rPr>
          <w:rFonts w:eastAsia="PMingLiU" w:cs="Tahoma"/>
        </w:rPr>
        <w:t>客戶之排程校正程序而後續取得之</w:t>
      </w:r>
      <w:r w:rsidRPr="007208A7">
        <w:rPr>
          <w:rFonts w:eastAsia="PMingLiU" w:cs="Tahoma"/>
        </w:rPr>
        <w:t xml:space="preserve"> </w:t>
      </w:r>
      <w:r w:rsidRPr="007208A7">
        <w:rPr>
          <w:rFonts w:eastAsia="PMingLiU" w:cs="Tahoma"/>
          <w:color w:val="000000"/>
        </w:rPr>
        <w:t xml:space="preserve">HPC Server Suite </w:t>
      </w:r>
      <w:r w:rsidRPr="007208A7">
        <w:rPr>
          <w:rFonts w:eastAsia="PMingLiU" w:cs="Tahoma"/>
          <w:bCs/>
          <w:color w:val="000000"/>
          <w:szCs w:val="18"/>
        </w:rPr>
        <w:t>使用權，也是基於前述授權目的之合格使用權。</w:t>
      </w:r>
    </w:p>
    <w:p w14:paraId="4A22583F" w14:textId="77777777" w:rsidR="001978C7" w:rsidRPr="007208A7" w:rsidRDefault="001978C7" w:rsidP="00346F4B">
      <w:pPr>
        <w:numPr>
          <w:ilvl w:val="0"/>
          <w:numId w:val="56"/>
        </w:numPr>
        <w:tabs>
          <w:tab w:val="left" w:pos="1440"/>
        </w:tabs>
        <w:spacing w:after="60"/>
        <w:ind w:left="1440"/>
        <w:rPr>
          <w:rFonts w:eastAsia="PMingLiU" w:cs="Tahoma"/>
        </w:rPr>
      </w:pPr>
      <w:r w:rsidRPr="007208A7">
        <w:rPr>
          <w:rFonts w:eastAsia="PMingLiU" w:cs="Tahoma"/>
          <w:bCs/>
          <w:color w:val="000000"/>
          <w:szCs w:val="18"/>
        </w:rPr>
        <w:t>無論</w:t>
      </w:r>
      <w:r w:rsidRPr="007208A7">
        <w:rPr>
          <w:rFonts w:eastAsia="PMingLiU" w:cs="Tahoma"/>
          <w:bCs/>
          <w:color w:val="000000"/>
          <w:szCs w:val="18"/>
        </w:rPr>
        <w:t xml:space="preserve"> Windows Server 2012 Standard </w:t>
      </w:r>
      <w:r w:rsidRPr="007208A7">
        <w:rPr>
          <w:rFonts w:eastAsia="PMingLiU" w:cs="Tahoma"/>
          <w:bCs/>
          <w:color w:val="000000"/>
          <w:szCs w:val="18"/>
        </w:rPr>
        <w:t>使用權及該版本的任何升級的授權如何，對合格使用權和範圍之應付款項的義務仍具完整之效果及效力。</w:t>
      </w:r>
    </w:p>
    <w:p w14:paraId="4A225840" w14:textId="77777777" w:rsidR="00DE4110" w:rsidRPr="00C67E32" w:rsidRDefault="001978C7" w:rsidP="00346F4B">
      <w:pPr>
        <w:numPr>
          <w:ilvl w:val="0"/>
          <w:numId w:val="56"/>
        </w:numPr>
        <w:tabs>
          <w:tab w:val="left" w:pos="1440"/>
        </w:tabs>
        <w:spacing w:after="60"/>
        <w:ind w:left="1440"/>
        <w:rPr>
          <w:rFonts w:eastAsia="PMingLiU" w:cs="Tahoma"/>
          <w:spacing w:val="-2"/>
        </w:rPr>
      </w:pPr>
      <w:r w:rsidRPr="008E5F28">
        <w:rPr>
          <w:rFonts w:eastAsia="PMingLiU" w:cs="Tahoma"/>
          <w:bCs/>
          <w:color w:val="000000"/>
          <w:spacing w:val="-2"/>
          <w:szCs w:val="18"/>
        </w:rPr>
        <w:t>請參閱</w:t>
      </w:r>
      <w:r w:rsidRPr="008E5F28">
        <w:rPr>
          <w:rFonts w:eastAsia="PMingLiU" w:cs="Tahoma"/>
          <w:bCs/>
          <w:color w:val="000000"/>
          <w:spacing w:val="-2"/>
          <w:szCs w:val="18"/>
        </w:rPr>
        <w:t xml:space="preserve"> Windows Server 2008 R2 HPC Edition </w:t>
      </w:r>
      <w:r w:rsidRPr="008E5F28">
        <w:rPr>
          <w:rFonts w:eastAsia="PMingLiU" w:cs="Tahoma"/>
          <w:bCs/>
          <w:color w:val="000000"/>
          <w:spacing w:val="-2"/>
          <w:szCs w:val="18"/>
        </w:rPr>
        <w:t>及</w:t>
      </w:r>
      <w:r w:rsidRPr="008E5F28">
        <w:rPr>
          <w:rFonts w:eastAsia="PMingLiU" w:cs="Tahoma"/>
          <w:bCs/>
          <w:color w:val="000000"/>
          <w:spacing w:val="-2"/>
          <w:szCs w:val="18"/>
        </w:rPr>
        <w:t xml:space="preserve"> HPC Pack 2008 R2 Enterprise </w:t>
      </w:r>
      <w:r w:rsidRPr="008E5F28">
        <w:rPr>
          <w:rFonts w:eastAsia="PMingLiU" w:cs="Tahoma"/>
          <w:bCs/>
          <w:color w:val="000000"/>
          <w:spacing w:val="-2"/>
          <w:szCs w:val="18"/>
        </w:rPr>
        <w:t>的產品清單注意事項。</w:t>
      </w:r>
      <w:bookmarkStart w:id="1553" w:name="_109_Windows®_Intune"/>
      <w:bookmarkEnd w:id="1553"/>
    </w:p>
    <w:p w14:paraId="4A225841" w14:textId="77777777" w:rsidR="00C67E32" w:rsidRPr="008E5F28" w:rsidRDefault="00C67E32" w:rsidP="00D640A4">
      <w:pPr>
        <w:tabs>
          <w:tab w:val="left" w:pos="1440"/>
        </w:tabs>
        <w:spacing w:after="60"/>
        <w:ind w:left="1080"/>
        <w:rPr>
          <w:rFonts w:eastAsia="PMingLiU" w:cs="Tahoma"/>
          <w:spacing w:val="-2"/>
        </w:rPr>
      </w:pPr>
    </w:p>
    <w:p w14:paraId="4A225842" w14:textId="77777777" w:rsidR="008779BC" w:rsidRPr="007208A7" w:rsidRDefault="00F66FB0" w:rsidP="00A434A4">
      <w:pPr>
        <w:pStyle w:val="Heading2"/>
        <w:ind w:left="0"/>
        <w:rPr>
          <w:rFonts w:ascii="Tahoma" w:eastAsia="PMingLiU" w:hAnsi="Tahoma" w:cs="Tahoma"/>
        </w:rPr>
      </w:pPr>
      <w:bookmarkStart w:id="1554" w:name="_101_Windows_Multipoint"/>
      <w:bookmarkStart w:id="1555" w:name="_Toc336338367"/>
      <w:bookmarkStart w:id="1556" w:name="_Toc356225483"/>
      <w:bookmarkEnd w:id="1554"/>
      <w:r w:rsidRPr="007208A7">
        <w:rPr>
          <w:rFonts w:ascii="Tahoma" w:eastAsia="PMingLiU" w:hAnsi="Tahoma" w:cs="Tahoma"/>
          <w:caps/>
          <w:color w:val="FA6500"/>
          <w:sz w:val="22"/>
          <w:vertAlign w:val="superscript"/>
        </w:rPr>
        <w:t>10</w:t>
      </w:r>
      <w:r w:rsidR="00140B75">
        <w:rPr>
          <w:rFonts w:ascii="Tahoma" w:eastAsia="PMingLiU" w:hAnsi="Tahoma" w:cs="Tahoma"/>
          <w:caps/>
          <w:color w:val="FA6500"/>
          <w:sz w:val="22"/>
          <w:vertAlign w:val="superscript"/>
        </w:rPr>
        <w:t>2</w:t>
      </w:r>
      <w:r w:rsidRPr="007208A7">
        <w:rPr>
          <w:rFonts w:ascii="Tahoma" w:eastAsia="PMingLiU" w:hAnsi="Tahoma" w:cs="Tahoma"/>
          <w:caps/>
          <w:color w:val="FA6500"/>
          <w:sz w:val="22"/>
          <w:vertAlign w:val="superscript"/>
        </w:rPr>
        <w:t xml:space="preserve"> </w:t>
      </w:r>
      <w:r w:rsidRPr="007208A7">
        <w:rPr>
          <w:rFonts w:ascii="Tahoma" w:eastAsia="PMingLiU" w:hAnsi="Tahoma" w:cs="Tahoma"/>
          <w:color w:val="FA6500"/>
          <w:sz w:val="22"/>
        </w:rPr>
        <w:t xml:space="preserve">Windows Multipoint Server </w:t>
      </w:r>
      <w:bookmarkEnd w:id="1555"/>
      <w:r w:rsidRPr="007208A7">
        <w:rPr>
          <w:rFonts w:ascii="Tahoma" w:eastAsia="PMingLiU" w:hAnsi="Tahoma" w:cs="Tahoma"/>
          <w:color w:val="FA6500"/>
          <w:sz w:val="22"/>
        </w:rPr>
        <w:t>2012 Standard</w:t>
      </w:r>
      <w:bookmarkEnd w:id="1556"/>
      <w:r w:rsidRPr="007208A7">
        <w:rPr>
          <w:rFonts w:ascii="Tahoma" w:eastAsia="PMingLiU" w:hAnsi="Tahoma" w:cs="Tahoma"/>
          <w:color w:val="FA6500"/>
          <w:sz w:val="22"/>
        </w:rPr>
        <w:t xml:space="preserve"> </w:t>
      </w:r>
    </w:p>
    <w:p w14:paraId="4A225843" w14:textId="77777777" w:rsidR="00A434A4" w:rsidRPr="007208A7" w:rsidRDefault="00A434A4" w:rsidP="00A434A4">
      <w:pPr>
        <w:rPr>
          <w:rFonts w:eastAsia="PMingLiU" w:cs="Tahoma"/>
        </w:rPr>
      </w:pPr>
    </w:p>
    <w:p w14:paraId="4A225844" w14:textId="77777777" w:rsidR="00F745E1" w:rsidRPr="007208A7" w:rsidRDefault="008779BC" w:rsidP="00A434A4">
      <w:pPr>
        <w:ind w:left="720"/>
        <w:rPr>
          <w:rFonts w:eastAsia="PMingLiU" w:cs="Tahoma"/>
        </w:rPr>
      </w:pPr>
      <w:r w:rsidRPr="007208A7">
        <w:rPr>
          <w:rFonts w:eastAsia="PMingLiU" w:cs="Tahoma"/>
          <w:color w:val="000000"/>
          <w:szCs w:val="18"/>
        </w:rPr>
        <w:t xml:space="preserve">Windows Multipoint Server 2012 Standard </w:t>
      </w:r>
      <w:r w:rsidRPr="007208A7">
        <w:rPr>
          <w:rFonts w:eastAsia="PMingLiU" w:cs="Tahoma"/>
          <w:color w:val="000000"/>
          <w:szCs w:val="18"/>
        </w:rPr>
        <w:t>是</w:t>
      </w:r>
      <w:r w:rsidRPr="007208A7">
        <w:rPr>
          <w:rFonts w:eastAsia="PMingLiU" w:cs="Tahoma"/>
          <w:color w:val="000000"/>
          <w:szCs w:val="18"/>
        </w:rPr>
        <w:t xml:space="preserve"> Windows Multipoint Server 2011 Standard </w:t>
      </w:r>
      <w:r w:rsidRPr="007208A7">
        <w:rPr>
          <w:rFonts w:eastAsia="PMingLiU" w:cs="Tahoma"/>
          <w:color w:val="000000"/>
          <w:szCs w:val="18"/>
        </w:rPr>
        <w:t>的下一個版本。</w:t>
      </w:r>
    </w:p>
    <w:p w14:paraId="4A225845" w14:textId="77777777" w:rsidR="00A434A4" w:rsidRPr="007208A7" w:rsidRDefault="00A434A4" w:rsidP="00A434A4">
      <w:pPr>
        <w:rPr>
          <w:rFonts w:eastAsia="PMingLiU" w:cs="Tahoma"/>
        </w:rPr>
      </w:pPr>
    </w:p>
    <w:p w14:paraId="4A225846" w14:textId="77777777" w:rsidR="00A434A4" w:rsidRPr="007208A7" w:rsidRDefault="00A434A4" w:rsidP="00A434A4">
      <w:pPr>
        <w:rPr>
          <w:rFonts w:eastAsia="PMingLiU" w:cs="Tahoma"/>
        </w:rPr>
      </w:pPr>
    </w:p>
    <w:p w14:paraId="4A225847" w14:textId="77777777" w:rsidR="00092F30" w:rsidRPr="007208A7" w:rsidRDefault="00F66FB0" w:rsidP="00A434A4">
      <w:pPr>
        <w:pStyle w:val="Heading2"/>
        <w:ind w:left="0"/>
        <w:rPr>
          <w:rFonts w:ascii="Tahoma" w:eastAsia="PMingLiU" w:hAnsi="Tahoma" w:cs="Tahoma"/>
        </w:rPr>
      </w:pPr>
      <w:bookmarkStart w:id="1557" w:name="_102_Windows_Multipoint"/>
      <w:bookmarkStart w:id="1558" w:name="_Toc336338368"/>
      <w:bookmarkStart w:id="1559" w:name="_Toc356225484"/>
      <w:bookmarkStart w:id="1560" w:name="Srv_103WinMultipointSvr2011Premium"/>
      <w:bookmarkStart w:id="1561" w:name="Srv_107WinMultipointSvr2011Premium"/>
      <w:bookmarkStart w:id="1562" w:name="Srv_111WinMultipointSvr2011Premium"/>
      <w:bookmarkEnd w:id="1557"/>
      <w:r w:rsidRPr="007208A7">
        <w:rPr>
          <w:rFonts w:ascii="Tahoma" w:eastAsia="PMingLiU" w:hAnsi="Tahoma" w:cs="Tahoma"/>
          <w:caps/>
          <w:color w:val="FA6500"/>
          <w:sz w:val="22"/>
          <w:szCs w:val="22"/>
          <w:vertAlign w:val="superscript"/>
        </w:rPr>
        <w:t>10</w:t>
      </w:r>
      <w:r w:rsidR="00140B75">
        <w:rPr>
          <w:rFonts w:ascii="Tahoma" w:eastAsia="PMingLiU" w:hAnsi="Tahoma" w:cs="Tahoma"/>
          <w:caps/>
          <w:color w:val="FA6500"/>
          <w:sz w:val="22"/>
          <w:szCs w:val="22"/>
          <w:vertAlign w:val="superscript"/>
        </w:rPr>
        <w:t>3</w:t>
      </w:r>
      <w:r w:rsidRPr="007208A7">
        <w:rPr>
          <w:rFonts w:ascii="Tahoma" w:eastAsia="PMingLiU" w:hAnsi="Tahoma" w:cs="Tahoma"/>
          <w:caps/>
          <w:color w:val="FA6500"/>
          <w:sz w:val="22"/>
          <w:vertAlign w:val="superscript"/>
        </w:rPr>
        <w:t xml:space="preserve"> </w:t>
      </w:r>
      <w:r w:rsidRPr="007208A7">
        <w:rPr>
          <w:rFonts w:ascii="Tahoma" w:eastAsia="PMingLiU" w:hAnsi="Tahoma" w:cs="Tahoma"/>
          <w:color w:val="FA6500"/>
          <w:sz w:val="22"/>
        </w:rPr>
        <w:t xml:space="preserve">Windows Multipoint Server </w:t>
      </w:r>
      <w:bookmarkEnd w:id="1558"/>
      <w:r w:rsidRPr="007208A7">
        <w:rPr>
          <w:rFonts w:ascii="Tahoma" w:eastAsia="PMingLiU" w:hAnsi="Tahoma" w:cs="Tahoma"/>
          <w:color w:val="FA6500"/>
          <w:sz w:val="22"/>
        </w:rPr>
        <w:t>2012 Premium</w:t>
      </w:r>
      <w:bookmarkEnd w:id="1559"/>
      <w:r w:rsidRPr="007208A7">
        <w:rPr>
          <w:rFonts w:ascii="Tahoma" w:eastAsia="PMingLiU" w:hAnsi="Tahoma" w:cs="Tahoma"/>
          <w:color w:val="FA6500"/>
          <w:sz w:val="22"/>
        </w:rPr>
        <w:t xml:space="preserve"> </w:t>
      </w:r>
      <w:bookmarkEnd w:id="1560"/>
      <w:bookmarkEnd w:id="1561"/>
      <w:bookmarkEnd w:id="1562"/>
    </w:p>
    <w:p w14:paraId="4A225848" w14:textId="77777777" w:rsidR="00A434A4" w:rsidRPr="007208A7" w:rsidRDefault="00A434A4" w:rsidP="00A434A4">
      <w:pPr>
        <w:rPr>
          <w:rFonts w:eastAsia="PMingLiU" w:cs="Tahoma"/>
        </w:rPr>
      </w:pPr>
    </w:p>
    <w:p w14:paraId="4A225849" w14:textId="77777777" w:rsidR="00F745E1" w:rsidRPr="007208A7" w:rsidRDefault="00092F30" w:rsidP="00A434A4">
      <w:pPr>
        <w:ind w:left="720"/>
        <w:rPr>
          <w:rFonts w:eastAsia="PMingLiU" w:cs="Tahoma"/>
        </w:rPr>
      </w:pPr>
      <w:r w:rsidRPr="007208A7">
        <w:rPr>
          <w:rFonts w:eastAsia="PMingLiU" w:cs="Tahoma"/>
          <w:color w:val="000000"/>
          <w:szCs w:val="18"/>
        </w:rPr>
        <w:t xml:space="preserve">Windows Multipoint Server 2012 Premium </w:t>
      </w:r>
      <w:r w:rsidRPr="007208A7">
        <w:rPr>
          <w:rFonts w:eastAsia="PMingLiU" w:cs="Tahoma"/>
          <w:color w:val="000000"/>
          <w:szCs w:val="18"/>
        </w:rPr>
        <w:t>是</w:t>
      </w:r>
      <w:r w:rsidRPr="007208A7">
        <w:rPr>
          <w:rFonts w:eastAsia="PMingLiU" w:cs="Tahoma"/>
          <w:color w:val="000000"/>
          <w:szCs w:val="18"/>
        </w:rPr>
        <w:t xml:space="preserve"> Windows Multipoint Server 2011 Premium </w:t>
      </w:r>
      <w:r w:rsidRPr="007208A7">
        <w:rPr>
          <w:rFonts w:eastAsia="PMingLiU" w:cs="Tahoma"/>
          <w:color w:val="000000"/>
          <w:szCs w:val="18"/>
        </w:rPr>
        <w:t>的下一個版本。</w:t>
      </w:r>
      <w:bookmarkStart w:id="1563" w:name="_Toc280612355"/>
    </w:p>
    <w:p w14:paraId="4A22584A" w14:textId="77777777" w:rsidR="00A434A4" w:rsidRPr="007208A7" w:rsidRDefault="00A434A4" w:rsidP="00A434A4">
      <w:pPr>
        <w:rPr>
          <w:rFonts w:eastAsia="PMingLiU" w:cs="Tahoma"/>
        </w:rPr>
      </w:pPr>
    </w:p>
    <w:p w14:paraId="4A22584B" w14:textId="77777777" w:rsidR="00A434A4" w:rsidRPr="007208A7" w:rsidRDefault="00A434A4" w:rsidP="00A434A4">
      <w:pPr>
        <w:rPr>
          <w:rFonts w:eastAsia="PMingLiU" w:cs="Tahoma"/>
        </w:rPr>
      </w:pPr>
    </w:p>
    <w:p w14:paraId="4A22584C" w14:textId="77777777" w:rsidR="00092F30" w:rsidRPr="007208A7" w:rsidRDefault="00F66FB0" w:rsidP="00092F30">
      <w:pPr>
        <w:pStyle w:val="Heading2"/>
        <w:ind w:left="0"/>
        <w:rPr>
          <w:rFonts w:ascii="Tahoma" w:eastAsia="PMingLiU" w:hAnsi="Tahoma" w:cs="Tahoma"/>
        </w:rPr>
      </w:pPr>
      <w:bookmarkStart w:id="1564" w:name="_103_Windows_Multipoint"/>
      <w:bookmarkStart w:id="1565" w:name="_Toc356225485"/>
      <w:bookmarkStart w:id="1566" w:name="Srv_104WinMultipointSvr2011CAL"/>
      <w:bookmarkStart w:id="1567" w:name="Srv_108WinMultipointSvr2011CAL"/>
      <w:bookmarkStart w:id="1568" w:name="Srv_112WinMultipointSvr2011CAL"/>
      <w:bookmarkEnd w:id="1564"/>
      <w:r w:rsidRPr="007208A7">
        <w:rPr>
          <w:rFonts w:ascii="Tahoma" w:eastAsia="PMingLiU" w:hAnsi="Tahoma" w:cs="Tahoma"/>
          <w:caps/>
          <w:color w:val="FA6500"/>
          <w:sz w:val="22"/>
          <w:szCs w:val="22"/>
          <w:vertAlign w:val="superscript"/>
        </w:rPr>
        <w:t>10</w:t>
      </w:r>
      <w:r w:rsidR="00140B75">
        <w:rPr>
          <w:rFonts w:ascii="Tahoma" w:eastAsia="PMingLiU" w:hAnsi="Tahoma" w:cs="Tahoma"/>
          <w:caps/>
          <w:color w:val="FA6500"/>
          <w:sz w:val="22"/>
          <w:szCs w:val="22"/>
          <w:vertAlign w:val="superscript"/>
        </w:rPr>
        <w:t>4</w:t>
      </w:r>
      <w:r w:rsidRPr="007208A7">
        <w:rPr>
          <w:rFonts w:ascii="Tahoma" w:eastAsia="PMingLiU" w:hAnsi="Tahoma" w:cs="Tahoma"/>
          <w:color w:val="FA6500"/>
          <w:sz w:val="22"/>
          <w:szCs w:val="22"/>
        </w:rPr>
        <w:t xml:space="preserve"> Windows </w:t>
      </w:r>
      <w:bookmarkEnd w:id="1563"/>
      <w:r w:rsidRPr="007208A7">
        <w:rPr>
          <w:rFonts w:ascii="Tahoma" w:eastAsia="PMingLiU" w:hAnsi="Tahoma" w:cs="Tahoma"/>
          <w:color w:val="FA6500"/>
          <w:sz w:val="22"/>
          <w:szCs w:val="22"/>
        </w:rPr>
        <w:t>Multipoint Server 2012 CAL</w:t>
      </w:r>
      <w:bookmarkEnd w:id="1565"/>
    </w:p>
    <w:bookmarkEnd w:id="1566"/>
    <w:bookmarkEnd w:id="1567"/>
    <w:bookmarkEnd w:id="1568"/>
    <w:p w14:paraId="4A22584D" w14:textId="77777777" w:rsidR="00092F30" w:rsidRPr="007208A7" w:rsidRDefault="00092F30" w:rsidP="00092F30">
      <w:pPr>
        <w:ind w:firstLine="360"/>
        <w:rPr>
          <w:rFonts w:eastAsia="PMingLiU" w:cs="Tahoma"/>
        </w:rPr>
      </w:pPr>
    </w:p>
    <w:p w14:paraId="4A22584E" w14:textId="77777777" w:rsidR="0008452D" w:rsidRPr="007208A7" w:rsidRDefault="00092F30" w:rsidP="00A434A4">
      <w:pPr>
        <w:ind w:left="720"/>
        <w:rPr>
          <w:rFonts w:eastAsia="PMingLiU" w:cs="Tahoma"/>
        </w:rPr>
      </w:pPr>
      <w:r w:rsidRPr="007208A7">
        <w:rPr>
          <w:rFonts w:eastAsia="PMingLiU" w:cs="Tahoma"/>
          <w:color w:val="000000"/>
          <w:szCs w:val="18"/>
        </w:rPr>
        <w:t xml:space="preserve">Windows Multipoint Server 2012 CAL </w:t>
      </w:r>
      <w:r w:rsidRPr="007208A7">
        <w:rPr>
          <w:rFonts w:eastAsia="PMingLiU" w:cs="Tahoma"/>
          <w:color w:val="000000"/>
          <w:szCs w:val="18"/>
        </w:rPr>
        <w:t>是</w:t>
      </w:r>
      <w:r w:rsidRPr="007208A7">
        <w:rPr>
          <w:rFonts w:eastAsia="PMingLiU" w:cs="Tahoma"/>
          <w:color w:val="000000"/>
          <w:szCs w:val="18"/>
        </w:rPr>
        <w:t xml:space="preserve"> Windows Multipoint Server 2011 CAL </w:t>
      </w:r>
      <w:r w:rsidRPr="007208A7">
        <w:rPr>
          <w:rFonts w:eastAsia="PMingLiU" w:cs="Tahoma"/>
          <w:color w:val="000000"/>
          <w:szCs w:val="18"/>
        </w:rPr>
        <w:t>的下一個版本。</w:t>
      </w:r>
    </w:p>
    <w:p w14:paraId="4A22584F" w14:textId="77777777" w:rsidR="00C67E32" w:rsidRPr="007208A7" w:rsidRDefault="00C67E32" w:rsidP="00A434A4">
      <w:pPr>
        <w:rPr>
          <w:rFonts w:eastAsia="PMingLiU" w:cs="Tahoma"/>
        </w:rPr>
      </w:pPr>
    </w:p>
    <w:p w14:paraId="4A225850" w14:textId="77777777" w:rsidR="00A434A4" w:rsidRPr="007208A7" w:rsidRDefault="00A434A4" w:rsidP="00A434A4">
      <w:pPr>
        <w:rPr>
          <w:rFonts w:eastAsia="PMingLiU" w:cs="Tahoma"/>
        </w:rPr>
      </w:pPr>
    </w:p>
    <w:p w14:paraId="4A225851" w14:textId="77777777" w:rsidR="00023FE7" w:rsidRPr="007208A7" w:rsidRDefault="00F66FB0" w:rsidP="00EF2279">
      <w:pPr>
        <w:pStyle w:val="Heading3"/>
        <w:ind w:left="360" w:hanging="360"/>
        <w:rPr>
          <w:rFonts w:ascii="Tahoma" w:eastAsia="PMingLiU" w:hAnsi="Tahoma" w:cs="Tahoma"/>
        </w:rPr>
      </w:pPr>
      <w:bookmarkStart w:id="1569" w:name="_104_Windows_Server"/>
      <w:bookmarkStart w:id="1570" w:name="_Toc336338369"/>
      <w:bookmarkStart w:id="1571" w:name="_Toc356225486"/>
      <w:bookmarkStart w:id="1572" w:name="Srv_97WinSvr08HighPerfCompandHyperV"/>
      <w:bookmarkStart w:id="1573" w:name="Srv_98WinSvr08HighPerfCompandHyperV"/>
      <w:bookmarkStart w:id="1574" w:name="Srv_110WinSvr08R2HPC"/>
      <w:bookmarkStart w:id="1575" w:name="Srv_114WinSvr08R2HPC"/>
      <w:bookmarkEnd w:id="1569"/>
      <w:r w:rsidRPr="007208A7">
        <w:rPr>
          <w:rFonts w:ascii="Tahoma" w:eastAsia="PMingLiU" w:hAnsi="Tahoma" w:cs="Tahoma"/>
          <w:caps/>
          <w:color w:val="F66400"/>
          <w:sz w:val="22"/>
          <w:vertAlign w:val="superscript"/>
        </w:rPr>
        <w:t>10</w:t>
      </w:r>
      <w:r w:rsidR="00140B75">
        <w:rPr>
          <w:rFonts w:ascii="Tahoma" w:eastAsia="PMingLiU" w:hAnsi="Tahoma" w:cs="Tahoma"/>
          <w:caps/>
          <w:color w:val="F66400"/>
          <w:sz w:val="22"/>
          <w:vertAlign w:val="superscript"/>
        </w:rPr>
        <w:t>5</w:t>
      </w:r>
      <w:r w:rsidRPr="007208A7">
        <w:rPr>
          <w:rFonts w:ascii="Tahoma" w:eastAsia="PMingLiU" w:hAnsi="Tahoma" w:cs="Tahoma"/>
          <w:color w:val="F66400"/>
          <w:sz w:val="22"/>
        </w:rPr>
        <w:t xml:space="preserve"> Windows Server 2008 R2 HPC</w:t>
      </w:r>
      <w:r w:rsidRPr="007208A7">
        <w:rPr>
          <w:rStyle w:val="Heading3Char"/>
          <w:rFonts w:ascii="Tahoma" w:eastAsia="PMingLiU" w:hAnsi="Tahoma" w:cs="Tahoma"/>
          <w:b/>
          <w:color w:val="F66400"/>
          <w:sz w:val="22"/>
        </w:rPr>
        <w:t xml:space="preserve"> Edition</w:t>
      </w:r>
      <w:bookmarkEnd w:id="1570"/>
      <w:bookmarkEnd w:id="1571"/>
      <w:r w:rsidRPr="007208A7">
        <w:rPr>
          <w:rStyle w:val="Heading3Char"/>
          <w:rFonts w:ascii="Tahoma" w:eastAsia="PMingLiU" w:hAnsi="Tahoma" w:cs="Tahoma"/>
          <w:b/>
          <w:color w:val="F66400"/>
          <w:sz w:val="22"/>
        </w:rPr>
        <w:t xml:space="preserve"> </w:t>
      </w:r>
    </w:p>
    <w:bookmarkEnd w:id="1572"/>
    <w:bookmarkEnd w:id="1573"/>
    <w:bookmarkEnd w:id="1574"/>
    <w:bookmarkEnd w:id="1575"/>
    <w:p w14:paraId="4A225852" w14:textId="77777777" w:rsidR="00023FE7" w:rsidRPr="007208A7" w:rsidRDefault="00023FE7" w:rsidP="00A434A4">
      <w:pPr>
        <w:rPr>
          <w:rFonts w:eastAsia="PMingLiU" w:cs="Tahoma"/>
        </w:rPr>
      </w:pPr>
    </w:p>
    <w:p w14:paraId="4A225853" w14:textId="77777777" w:rsidR="00A434A4" w:rsidRPr="007208A7" w:rsidRDefault="001978C7" w:rsidP="00A434A4">
      <w:pPr>
        <w:spacing w:after="60"/>
        <w:ind w:left="720"/>
        <w:rPr>
          <w:rFonts w:eastAsia="PMingLiU" w:cs="Tahoma"/>
        </w:rPr>
      </w:pPr>
      <w:r w:rsidRPr="007208A7">
        <w:rPr>
          <w:rFonts w:eastAsia="PMingLiU" w:cs="Tahoma"/>
          <w:b/>
          <w:color w:val="000000"/>
        </w:rPr>
        <w:t>與</w:t>
      </w:r>
      <w:r w:rsidRPr="007208A7">
        <w:rPr>
          <w:rFonts w:eastAsia="PMingLiU" w:cs="Tahoma"/>
          <w:b/>
          <w:color w:val="000000"/>
        </w:rPr>
        <w:t xml:space="preserve"> Windows Server HPC Edition </w:t>
      </w:r>
      <w:r w:rsidRPr="007208A7">
        <w:rPr>
          <w:rFonts w:eastAsia="PMingLiU" w:cs="Tahoma"/>
          <w:b/>
          <w:color w:val="000000"/>
        </w:rPr>
        <w:t>之生命週期終止相關聯的使用權之授與</w:t>
      </w:r>
    </w:p>
    <w:p w14:paraId="4A225854" w14:textId="77777777" w:rsidR="001978C7" w:rsidRPr="007208A7" w:rsidRDefault="001978C7" w:rsidP="00A434A4">
      <w:pPr>
        <w:ind w:left="720"/>
        <w:rPr>
          <w:rFonts w:eastAsia="PMingLiU" w:cs="Tahoma"/>
        </w:rPr>
      </w:pPr>
      <w:r w:rsidRPr="007208A7">
        <w:rPr>
          <w:rFonts w:eastAsia="PMingLiU" w:cs="Tahoma"/>
          <w:color w:val="000000"/>
        </w:rPr>
        <w:t xml:space="preserve">Windows Server 2008 R2 </w:t>
      </w:r>
      <w:r w:rsidRPr="007208A7">
        <w:rPr>
          <w:rFonts w:eastAsia="PMingLiU" w:cs="Tahoma"/>
          <w:color w:val="000000"/>
        </w:rPr>
        <w:t>將是最新版的</w:t>
      </w:r>
      <w:r w:rsidRPr="007208A7">
        <w:rPr>
          <w:rFonts w:eastAsia="PMingLiU" w:cs="Tahoma"/>
          <w:color w:val="000000"/>
        </w:rPr>
        <w:t xml:space="preserve"> Windows Server HPC Edition</w:t>
      </w:r>
      <w:r w:rsidRPr="007208A7">
        <w:rPr>
          <w:rFonts w:eastAsia="PMingLiU" w:cs="Tahoma"/>
          <w:color w:val="000000"/>
        </w:rPr>
        <w:t>。自</w:t>
      </w:r>
      <w:r w:rsidRPr="007208A7">
        <w:rPr>
          <w:rFonts w:eastAsia="PMingLiU" w:cs="Tahoma"/>
          <w:color w:val="000000"/>
        </w:rPr>
        <w:t xml:space="preserve"> 2012 </w:t>
      </w:r>
      <w:r w:rsidRPr="007208A7">
        <w:rPr>
          <w:rFonts w:eastAsia="PMingLiU" w:cs="Tahoma"/>
          <w:color w:val="000000"/>
        </w:rPr>
        <w:t>年</w:t>
      </w:r>
      <w:r w:rsidRPr="007208A7">
        <w:rPr>
          <w:rFonts w:eastAsia="PMingLiU" w:cs="Tahoma"/>
          <w:color w:val="000000"/>
        </w:rPr>
        <w:t xml:space="preserve"> 9 </w:t>
      </w:r>
      <w:r w:rsidRPr="007208A7">
        <w:rPr>
          <w:rFonts w:eastAsia="PMingLiU" w:cs="Tahoma"/>
          <w:color w:val="000000"/>
        </w:rPr>
        <w:t>月</w:t>
      </w:r>
      <w:r w:rsidRPr="007208A7">
        <w:rPr>
          <w:rFonts w:eastAsia="PMingLiU" w:cs="Tahoma"/>
          <w:color w:val="000000"/>
        </w:rPr>
        <w:t xml:space="preserve"> 1 </w:t>
      </w:r>
      <w:r w:rsidRPr="007208A7">
        <w:rPr>
          <w:rFonts w:eastAsia="PMingLiU" w:cs="Tahoma"/>
          <w:color w:val="000000"/>
        </w:rPr>
        <w:t>日當日或</w:t>
      </w:r>
      <w:r w:rsidRPr="007208A7">
        <w:rPr>
          <w:rFonts w:eastAsia="PMingLiU" w:cs="Tahoma"/>
          <w:color w:val="000000"/>
        </w:rPr>
        <w:t xml:space="preserve"> Windows Server 2012 </w:t>
      </w:r>
      <w:r w:rsidRPr="007208A7">
        <w:rPr>
          <w:rFonts w:eastAsia="PMingLiU" w:cs="Tahoma"/>
          <w:color w:val="000000"/>
        </w:rPr>
        <w:t>第一次在大量授權服務中心可供下載之曰期起，兩者以較早日期為準</w:t>
      </w:r>
      <w:r w:rsidRPr="007208A7">
        <w:rPr>
          <w:rFonts w:eastAsia="PMingLiU" w:cs="Tahoma"/>
          <w:color w:val="000000"/>
        </w:rPr>
        <w:t xml:space="preserve"> (</w:t>
      </w:r>
      <w:r w:rsidRPr="007208A7">
        <w:rPr>
          <w:rFonts w:eastAsia="PMingLiU" w:cs="Tahoma"/>
          <w:color w:val="000000"/>
        </w:rPr>
        <w:t>以下稱「合格使用權」</w:t>
      </w:r>
      <w:r w:rsidRPr="007208A7">
        <w:rPr>
          <w:rFonts w:eastAsia="PMingLiU" w:cs="Tahoma"/>
          <w:color w:val="000000"/>
        </w:rPr>
        <w:t>)</w:t>
      </w:r>
      <w:r w:rsidRPr="007208A7">
        <w:rPr>
          <w:rFonts w:eastAsia="PMingLiU" w:cs="Tahoma"/>
          <w:color w:val="000000"/>
        </w:rPr>
        <w:t>，將允許具備</w:t>
      </w:r>
      <w:r w:rsidRPr="007208A7">
        <w:rPr>
          <w:rFonts w:eastAsia="PMingLiU" w:cs="Tahoma"/>
          <w:color w:val="000000"/>
        </w:rPr>
        <w:t xml:space="preserve"> Windows Server 2008 R2 HPC Edition </w:t>
      </w:r>
      <w:r w:rsidRPr="007208A7">
        <w:rPr>
          <w:rFonts w:eastAsia="PMingLiU" w:cs="Tahoma"/>
          <w:color w:val="000000"/>
        </w:rPr>
        <w:t>使用權之有效軟體保證的大量授權客戶</w:t>
      </w:r>
      <w:r w:rsidRPr="007208A7">
        <w:rPr>
          <w:rFonts w:eastAsia="PMingLiU" w:cs="Tahoma"/>
          <w:szCs w:val="18"/>
        </w:rPr>
        <w:t>使用</w:t>
      </w:r>
      <w:r w:rsidRPr="007208A7">
        <w:rPr>
          <w:rFonts w:eastAsia="PMingLiU" w:cs="Tahoma"/>
          <w:szCs w:val="18"/>
        </w:rPr>
        <w:t xml:space="preserve"> Windows Server 2012 Standard</w:t>
      </w:r>
      <w:r w:rsidRPr="007208A7">
        <w:rPr>
          <w:rFonts w:eastAsia="PMingLiU" w:cs="Tahoma"/>
          <w:szCs w:val="18"/>
        </w:rPr>
        <w:t>。為了促進此等使用，一旦</w:t>
      </w:r>
      <w:r w:rsidRPr="007208A7">
        <w:rPr>
          <w:rFonts w:eastAsia="PMingLiU" w:cs="Tahoma"/>
          <w:szCs w:val="18"/>
        </w:rPr>
        <w:t xml:space="preserve"> Windows Server 2012 </w:t>
      </w:r>
      <w:r w:rsidRPr="007208A7">
        <w:rPr>
          <w:rFonts w:eastAsia="PMingLiU" w:cs="Tahoma"/>
          <w:szCs w:val="18"/>
        </w:rPr>
        <w:t>可供使用，則針對客戶已擁有之每兩項合格使用權，客戶至多可以視同已獲授予一項</w:t>
      </w:r>
      <w:r w:rsidRPr="007208A7">
        <w:rPr>
          <w:rFonts w:eastAsia="PMingLiU" w:cs="Tahoma"/>
          <w:szCs w:val="18"/>
        </w:rPr>
        <w:t xml:space="preserve"> Windows Server 2012 Standard </w:t>
      </w:r>
      <w:r w:rsidRPr="007208A7">
        <w:rPr>
          <w:rFonts w:eastAsia="PMingLiU" w:cs="Tahoma"/>
          <w:szCs w:val="18"/>
        </w:rPr>
        <w:t>處理器使用權。</w:t>
      </w:r>
    </w:p>
    <w:p w14:paraId="4A225855" w14:textId="77777777" w:rsidR="00A434A4" w:rsidRPr="007208A7" w:rsidRDefault="00A434A4" w:rsidP="00A434A4">
      <w:pPr>
        <w:ind w:left="720"/>
        <w:rPr>
          <w:rFonts w:eastAsia="PMingLiU" w:cs="Tahoma"/>
        </w:rPr>
      </w:pPr>
    </w:p>
    <w:p w14:paraId="4A225856" w14:textId="77777777" w:rsidR="001978C7" w:rsidRPr="007208A7" w:rsidRDefault="001978C7" w:rsidP="00346F4B">
      <w:pPr>
        <w:numPr>
          <w:ilvl w:val="0"/>
          <w:numId w:val="56"/>
        </w:numPr>
        <w:tabs>
          <w:tab w:val="clear" w:pos="360"/>
          <w:tab w:val="num" w:pos="1440"/>
        </w:tabs>
        <w:spacing w:after="60"/>
        <w:ind w:left="1440"/>
        <w:rPr>
          <w:rFonts w:eastAsia="PMingLiU" w:cs="Tahoma"/>
        </w:rPr>
      </w:pPr>
      <w:r w:rsidRPr="007208A7">
        <w:rPr>
          <w:rFonts w:eastAsia="PMingLiU" w:cs="Tahoma"/>
          <w:color w:val="000000"/>
        </w:rPr>
        <w:lastRenderedPageBreak/>
        <w:t>如果客戶擁有奇數的</w:t>
      </w:r>
      <w:r w:rsidRPr="007208A7">
        <w:rPr>
          <w:rFonts w:eastAsia="PMingLiU" w:cs="Tahoma"/>
          <w:color w:val="000000"/>
        </w:rPr>
        <w:t xml:space="preserve"> Windows Server HPC Edition </w:t>
      </w:r>
      <w:r w:rsidRPr="007208A7">
        <w:rPr>
          <w:rFonts w:eastAsia="PMingLiU" w:cs="Tahoma"/>
          <w:color w:val="000000"/>
        </w:rPr>
        <w:t>使用權，則客戶將必須化整為下一個偶數以決定其授權數目。例如，擁有三個</w:t>
      </w:r>
      <w:r w:rsidRPr="007208A7">
        <w:rPr>
          <w:rFonts w:eastAsia="PMingLiU" w:cs="Tahoma"/>
          <w:color w:val="000000"/>
        </w:rPr>
        <w:t xml:space="preserve"> Windows Server HPC Edition </w:t>
      </w:r>
      <w:r w:rsidRPr="007208A7">
        <w:rPr>
          <w:rFonts w:eastAsia="PMingLiU" w:cs="Tahoma"/>
          <w:color w:val="000000"/>
        </w:rPr>
        <w:t>使用權的客戶將視同已獲授予總數兩個之</w:t>
      </w:r>
      <w:r w:rsidRPr="007208A7">
        <w:rPr>
          <w:rFonts w:eastAsia="PMingLiU" w:cs="Tahoma"/>
          <w:color w:val="000000"/>
        </w:rPr>
        <w:t xml:space="preserve"> Windows Server 2012 Standard </w:t>
      </w:r>
      <w:r w:rsidRPr="007208A7">
        <w:rPr>
          <w:rFonts w:eastAsia="PMingLiU" w:cs="Tahoma"/>
          <w:color w:val="000000"/>
        </w:rPr>
        <w:t>使用權。</w:t>
      </w:r>
    </w:p>
    <w:p w14:paraId="4A225857" w14:textId="77777777" w:rsidR="001978C7" w:rsidRPr="007208A7" w:rsidRDefault="001978C7" w:rsidP="00346F4B">
      <w:pPr>
        <w:pStyle w:val="ListParagraph"/>
        <w:numPr>
          <w:ilvl w:val="0"/>
          <w:numId w:val="56"/>
        </w:numPr>
        <w:tabs>
          <w:tab w:val="clear" w:pos="360"/>
          <w:tab w:val="num" w:pos="1440"/>
        </w:tabs>
        <w:spacing w:after="60"/>
        <w:ind w:left="1440"/>
        <w:contextualSpacing w:val="0"/>
        <w:rPr>
          <w:rFonts w:ascii="Tahoma" w:eastAsia="PMingLiU" w:hAnsi="Tahoma" w:cs="Tahoma"/>
        </w:rPr>
      </w:pPr>
      <w:r w:rsidRPr="007208A7">
        <w:rPr>
          <w:rFonts w:ascii="Tahoma" w:eastAsia="PMingLiU" w:hAnsi="Tahoma" w:cs="Tahoma"/>
          <w:sz w:val="18"/>
          <w:szCs w:val="18"/>
        </w:rPr>
        <w:t>依本項授權取得之使用權包括軟體保證範圍。合格使用權之對應範圍屆滿時，此等範圍將隨之屆滿。</w:t>
      </w:r>
    </w:p>
    <w:p w14:paraId="4A225858" w14:textId="77777777" w:rsidR="001978C7" w:rsidRPr="007208A7" w:rsidRDefault="001978C7" w:rsidP="00346F4B">
      <w:pPr>
        <w:pStyle w:val="ListParagraph"/>
        <w:numPr>
          <w:ilvl w:val="0"/>
          <w:numId w:val="56"/>
        </w:numPr>
        <w:tabs>
          <w:tab w:val="clear" w:pos="360"/>
          <w:tab w:val="num" w:pos="1440"/>
        </w:tabs>
        <w:spacing w:after="60"/>
        <w:ind w:left="1440"/>
        <w:contextualSpacing w:val="0"/>
        <w:rPr>
          <w:rFonts w:ascii="Tahoma" w:eastAsia="PMingLiU" w:hAnsi="Tahoma" w:cs="Tahoma"/>
        </w:rPr>
      </w:pPr>
      <w:r w:rsidRPr="007208A7">
        <w:rPr>
          <w:rFonts w:ascii="Tahoma" w:eastAsia="PMingLiU" w:hAnsi="Tahoma" w:cs="Tahoma"/>
          <w:sz w:val="18"/>
          <w:szCs w:val="18"/>
        </w:rPr>
        <w:t>如果客戶已取得依合格使用權使用軟體之永久權利，則依本項授權取得之使用權會隨著成為永久使用權；否則，依本項授權取得之使用權會在基本的合格使用權屆滿時隨之屆滿。</w:t>
      </w:r>
    </w:p>
    <w:p w14:paraId="4A225859" w14:textId="77777777" w:rsidR="001978C7" w:rsidRPr="007208A7" w:rsidRDefault="001978C7" w:rsidP="00346F4B">
      <w:pPr>
        <w:numPr>
          <w:ilvl w:val="0"/>
          <w:numId w:val="56"/>
        </w:numPr>
        <w:tabs>
          <w:tab w:val="clear" w:pos="360"/>
          <w:tab w:val="num" w:pos="1440"/>
          <w:tab w:val="left" w:pos="2160"/>
        </w:tabs>
        <w:spacing w:after="60"/>
        <w:ind w:left="1440"/>
        <w:rPr>
          <w:rFonts w:eastAsia="PMingLiU" w:cs="Tahoma"/>
        </w:rPr>
      </w:pPr>
      <w:r w:rsidRPr="007208A7">
        <w:rPr>
          <w:rFonts w:eastAsia="PMingLiU" w:cs="Tahoma"/>
          <w:szCs w:val="18"/>
        </w:rPr>
        <w:t>一旦依本項授權升級為</w:t>
      </w:r>
      <w:r w:rsidRPr="007208A7">
        <w:rPr>
          <w:rFonts w:eastAsia="PMingLiU" w:cs="Tahoma"/>
          <w:szCs w:val="18"/>
        </w:rPr>
        <w:t xml:space="preserve"> Windows Server 2012 Standard</w:t>
      </w:r>
      <w:r w:rsidRPr="007208A7">
        <w:rPr>
          <w:rFonts w:eastAsia="PMingLiU" w:cs="Tahoma"/>
          <w:szCs w:val="18"/>
        </w:rPr>
        <w:t>，客戶的現有</w:t>
      </w:r>
      <w:r w:rsidRPr="007208A7">
        <w:rPr>
          <w:rFonts w:eastAsia="PMingLiU" w:cs="Tahoma"/>
          <w:color w:val="000000"/>
        </w:rPr>
        <w:t xml:space="preserve"> Windows Server 2008 R2 HPC Edition </w:t>
      </w:r>
      <w:r w:rsidRPr="007208A7">
        <w:rPr>
          <w:rFonts w:eastAsia="PMingLiU" w:cs="Tahoma"/>
          <w:szCs w:val="18"/>
        </w:rPr>
        <w:t>使用權仍保持有效。</w:t>
      </w:r>
    </w:p>
    <w:p w14:paraId="4A22585A" w14:textId="77777777" w:rsidR="001978C7" w:rsidRPr="007208A7" w:rsidRDefault="001978C7" w:rsidP="00346F4B">
      <w:pPr>
        <w:numPr>
          <w:ilvl w:val="0"/>
          <w:numId w:val="56"/>
        </w:numPr>
        <w:tabs>
          <w:tab w:val="clear" w:pos="360"/>
          <w:tab w:val="num" w:pos="1440"/>
        </w:tabs>
        <w:spacing w:after="60"/>
        <w:ind w:left="1440"/>
        <w:rPr>
          <w:rFonts w:eastAsia="PMingLiU" w:cs="Tahoma"/>
        </w:rPr>
      </w:pPr>
      <w:r w:rsidRPr="007208A7">
        <w:rPr>
          <w:rFonts w:eastAsia="PMingLiU" w:cs="Tahoma"/>
        </w:rPr>
        <w:t>於相同</w:t>
      </w:r>
      <w:r w:rsidRPr="007208A7">
        <w:rPr>
          <w:rFonts w:eastAsia="PMingLiU" w:cs="Tahoma"/>
        </w:rPr>
        <w:t xml:space="preserve"> Enrollment </w:t>
      </w:r>
      <w:r w:rsidRPr="007208A7">
        <w:rPr>
          <w:rFonts w:eastAsia="PMingLiU" w:cs="Tahoma"/>
        </w:rPr>
        <w:t>有效期限，配合</w:t>
      </w:r>
      <w:r w:rsidRPr="007208A7">
        <w:rPr>
          <w:rFonts w:eastAsia="PMingLiU" w:cs="Tahoma"/>
        </w:rPr>
        <w:t xml:space="preserve"> Enterprise</w:t>
      </w:r>
      <w:r w:rsidRPr="007208A7">
        <w:rPr>
          <w:rFonts w:eastAsia="PMingLiU" w:cs="Tahoma"/>
        </w:rPr>
        <w:t>、</w:t>
      </w:r>
      <w:r w:rsidRPr="007208A7">
        <w:rPr>
          <w:rFonts w:eastAsia="PMingLiU" w:cs="Tahoma"/>
        </w:rPr>
        <w:t>Enterprise Subscription</w:t>
      </w:r>
      <w:r w:rsidRPr="007208A7">
        <w:rPr>
          <w:rFonts w:eastAsia="PMingLiU" w:cs="Tahoma"/>
        </w:rPr>
        <w:t>、</w:t>
      </w:r>
      <w:r w:rsidRPr="007208A7">
        <w:rPr>
          <w:rFonts w:eastAsia="PMingLiU" w:cs="Tahoma"/>
        </w:rPr>
        <w:t xml:space="preserve">Open Value Subscription </w:t>
      </w:r>
      <w:r w:rsidRPr="007208A7">
        <w:rPr>
          <w:rFonts w:eastAsia="PMingLiU" w:cs="Tahoma"/>
        </w:rPr>
        <w:t>或</w:t>
      </w:r>
      <w:r w:rsidRPr="007208A7">
        <w:rPr>
          <w:rFonts w:eastAsia="PMingLiU" w:cs="Tahoma"/>
        </w:rPr>
        <w:t xml:space="preserve"> EES </w:t>
      </w:r>
      <w:r w:rsidRPr="007208A7">
        <w:rPr>
          <w:rFonts w:eastAsia="PMingLiU" w:cs="Tahoma"/>
        </w:rPr>
        <w:t>客戶之排程校正程序而後續取得之</w:t>
      </w:r>
      <w:r w:rsidRPr="007208A7">
        <w:rPr>
          <w:rFonts w:eastAsia="PMingLiU" w:cs="Tahoma"/>
        </w:rPr>
        <w:t xml:space="preserve"> </w:t>
      </w:r>
      <w:r w:rsidRPr="007208A7">
        <w:rPr>
          <w:rFonts w:eastAsia="PMingLiU" w:cs="Tahoma"/>
          <w:color w:val="000000"/>
        </w:rPr>
        <w:t xml:space="preserve">Windows Server 2008 R2 HPC Edition </w:t>
      </w:r>
      <w:r w:rsidRPr="007208A7">
        <w:rPr>
          <w:rFonts w:eastAsia="PMingLiU" w:cs="Tahoma"/>
          <w:bCs/>
          <w:color w:val="000000"/>
          <w:szCs w:val="18"/>
        </w:rPr>
        <w:t>使用權，也是基於前述授權目的之合格使用權。</w:t>
      </w:r>
    </w:p>
    <w:p w14:paraId="4A22585B" w14:textId="77777777" w:rsidR="001978C7" w:rsidRPr="007208A7" w:rsidRDefault="001978C7" w:rsidP="00346F4B">
      <w:pPr>
        <w:numPr>
          <w:ilvl w:val="0"/>
          <w:numId w:val="56"/>
        </w:numPr>
        <w:tabs>
          <w:tab w:val="clear" w:pos="360"/>
          <w:tab w:val="num" w:pos="1440"/>
        </w:tabs>
        <w:spacing w:after="60"/>
        <w:ind w:left="1440"/>
        <w:rPr>
          <w:rFonts w:eastAsia="PMingLiU" w:cs="Tahoma"/>
        </w:rPr>
      </w:pPr>
      <w:r w:rsidRPr="007208A7">
        <w:rPr>
          <w:rFonts w:eastAsia="PMingLiU" w:cs="Tahoma"/>
          <w:bCs/>
          <w:color w:val="000000"/>
          <w:szCs w:val="18"/>
        </w:rPr>
        <w:t>無論</w:t>
      </w:r>
      <w:r w:rsidRPr="007208A7">
        <w:rPr>
          <w:rFonts w:eastAsia="PMingLiU" w:cs="Tahoma"/>
          <w:bCs/>
          <w:color w:val="000000"/>
          <w:szCs w:val="18"/>
        </w:rPr>
        <w:t xml:space="preserve"> Windows Server 2012 Standard </w:t>
      </w:r>
      <w:r w:rsidRPr="007208A7">
        <w:rPr>
          <w:rFonts w:eastAsia="PMingLiU" w:cs="Tahoma"/>
          <w:bCs/>
          <w:color w:val="000000"/>
          <w:szCs w:val="18"/>
        </w:rPr>
        <w:t>使用權及該版本的任何升級的授權如何，對合格使用權和範圍之應付款項的義務仍具完整之效果及效力。</w:t>
      </w:r>
    </w:p>
    <w:p w14:paraId="4A22585C" w14:textId="77777777" w:rsidR="00A434A4" w:rsidRPr="007208A7" w:rsidRDefault="00A434A4" w:rsidP="00A434A4">
      <w:pPr>
        <w:contextualSpacing/>
        <w:rPr>
          <w:rFonts w:eastAsia="PMingLiU" w:cs="Tahoma"/>
        </w:rPr>
      </w:pPr>
    </w:p>
    <w:p w14:paraId="4A22585D" w14:textId="77777777" w:rsidR="008C2FF8" w:rsidRPr="007208A7" w:rsidRDefault="001978C7" w:rsidP="008C2FF8">
      <w:pPr>
        <w:spacing w:after="60"/>
        <w:ind w:left="720"/>
        <w:rPr>
          <w:rFonts w:eastAsia="PMingLiU" w:cs="Tahoma"/>
        </w:rPr>
      </w:pPr>
      <w:r w:rsidRPr="007208A7">
        <w:rPr>
          <w:rFonts w:eastAsia="PMingLiU" w:cs="Tahoma"/>
          <w:b/>
          <w:szCs w:val="18"/>
        </w:rPr>
        <w:t>使用</w:t>
      </w:r>
      <w:r w:rsidRPr="007208A7">
        <w:rPr>
          <w:rFonts w:eastAsia="PMingLiU" w:cs="Tahoma"/>
          <w:b/>
          <w:szCs w:val="18"/>
        </w:rPr>
        <w:t xml:space="preserve"> Windows Server 2012 for High Performance Computing (HPC) </w:t>
      </w:r>
      <w:r w:rsidRPr="007208A7">
        <w:rPr>
          <w:rFonts w:eastAsia="PMingLiU" w:cs="Tahoma"/>
          <w:b/>
          <w:szCs w:val="18"/>
        </w:rPr>
        <w:t>的額外資訊</w:t>
      </w:r>
    </w:p>
    <w:p w14:paraId="4A22585E" w14:textId="77777777" w:rsidR="002F7203" w:rsidRPr="008E5F28" w:rsidRDefault="001978C7" w:rsidP="008C2FF8">
      <w:pPr>
        <w:ind w:left="720"/>
        <w:contextualSpacing/>
        <w:rPr>
          <w:rFonts w:eastAsia="PMingLiU" w:cs="Tahoma"/>
          <w:spacing w:val="-2"/>
        </w:rPr>
      </w:pPr>
      <w:r w:rsidRPr="008E5F28">
        <w:rPr>
          <w:rFonts w:eastAsia="PMingLiU" w:cs="Tahoma"/>
          <w:spacing w:val="-2"/>
          <w:szCs w:val="18"/>
        </w:rPr>
        <w:t>當</w:t>
      </w:r>
      <w:r w:rsidRPr="008E5F28">
        <w:rPr>
          <w:rFonts w:eastAsia="PMingLiU" w:cs="Tahoma"/>
          <w:spacing w:val="-2"/>
          <w:szCs w:val="18"/>
        </w:rPr>
        <w:t xml:space="preserve"> Windows Server 2012 Standard </w:t>
      </w:r>
      <w:r w:rsidRPr="008E5F28">
        <w:rPr>
          <w:rFonts w:eastAsia="PMingLiU" w:cs="Tahoma"/>
          <w:spacing w:val="-2"/>
          <w:szCs w:val="18"/>
        </w:rPr>
        <w:t>或</w:t>
      </w:r>
      <w:r w:rsidRPr="008E5F28">
        <w:rPr>
          <w:rFonts w:eastAsia="PMingLiU" w:cs="Tahoma"/>
          <w:spacing w:val="-2"/>
          <w:szCs w:val="18"/>
        </w:rPr>
        <w:t xml:space="preserve"> Datacenter </w:t>
      </w:r>
      <w:r w:rsidRPr="008E5F28">
        <w:rPr>
          <w:rFonts w:eastAsia="PMingLiU" w:cs="Tahoma"/>
          <w:spacing w:val="-2"/>
          <w:szCs w:val="18"/>
        </w:rPr>
        <w:t>用於</w:t>
      </w:r>
      <w:r w:rsidRPr="008E5F28">
        <w:rPr>
          <w:rFonts w:eastAsia="PMingLiU" w:cs="Tahoma"/>
          <w:spacing w:val="-2"/>
          <w:szCs w:val="18"/>
        </w:rPr>
        <w:t xml:space="preserve"> High Performance Computing </w:t>
      </w:r>
      <w:r w:rsidRPr="008E5F28">
        <w:rPr>
          <w:rFonts w:eastAsia="PMingLiU" w:cs="Tahoma"/>
          <w:spacing w:val="-2"/>
          <w:szCs w:val="18"/>
        </w:rPr>
        <w:t>時，則　貴用戶不需要</w:t>
      </w:r>
      <w:r w:rsidRPr="008E5F28">
        <w:rPr>
          <w:rFonts w:eastAsia="PMingLiU" w:cs="Tahoma"/>
          <w:spacing w:val="-2"/>
          <w:szCs w:val="18"/>
        </w:rPr>
        <w:t xml:space="preserve"> CAL </w:t>
      </w:r>
      <w:r w:rsidRPr="008E5F28">
        <w:rPr>
          <w:rFonts w:eastAsia="PMingLiU" w:cs="Tahoma"/>
          <w:spacing w:val="-2"/>
          <w:szCs w:val="18"/>
        </w:rPr>
        <w:t>便能存取軟體。「</w:t>
      </w:r>
      <w:r w:rsidRPr="008E5F28">
        <w:rPr>
          <w:rFonts w:eastAsia="PMingLiU" w:cs="Tahoma"/>
          <w:spacing w:val="-2"/>
        </w:rPr>
        <w:t>High Performance Computing (</w:t>
      </w:r>
      <w:r w:rsidRPr="008E5F28">
        <w:rPr>
          <w:rFonts w:eastAsia="PMingLiU" w:cs="Tahoma"/>
          <w:spacing w:val="-2"/>
        </w:rPr>
        <w:t>以下稱「</w:t>
      </w:r>
      <w:r w:rsidRPr="008E5F28">
        <w:rPr>
          <w:rFonts w:eastAsia="PMingLiU" w:cs="Tahoma"/>
          <w:spacing w:val="-2"/>
        </w:rPr>
        <w:t>HPC</w:t>
      </w:r>
      <w:r w:rsidRPr="008E5F28">
        <w:rPr>
          <w:rFonts w:eastAsia="PMingLiU" w:cs="Tahoma"/>
          <w:spacing w:val="-2"/>
        </w:rPr>
        <w:t>」</w:t>
      </w:r>
      <w:r w:rsidRPr="008E5F28">
        <w:rPr>
          <w:rFonts w:eastAsia="PMingLiU" w:cs="Tahoma"/>
          <w:spacing w:val="-2"/>
        </w:rPr>
        <w:t xml:space="preserve">) </w:t>
      </w:r>
      <w:r w:rsidRPr="008E5F28">
        <w:rPr>
          <w:rFonts w:eastAsia="PMingLiU" w:cs="Tahoma"/>
          <w:spacing w:val="-2"/>
        </w:rPr>
        <w:t>工作負載」</w:t>
      </w:r>
      <w:r w:rsidRPr="008E5F28">
        <w:rPr>
          <w:rFonts w:eastAsia="PMingLiU" w:cs="Tahoma"/>
          <w:b/>
          <w:bCs/>
          <w:spacing w:val="-2"/>
        </w:rPr>
        <w:t xml:space="preserve"> </w:t>
      </w:r>
      <w:r w:rsidRPr="008E5F28">
        <w:rPr>
          <w:rFonts w:eastAsia="PMingLiU" w:cs="Tahoma"/>
          <w:spacing w:val="-2"/>
        </w:rPr>
        <w:t>係指</w:t>
      </w:r>
      <w:r w:rsidRPr="008E5F28">
        <w:rPr>
          <w:rFonts w:eastAsia="PMingLiU" w:cs="Tahoma"/>
          <w:spacing w:val="-2"/>
          <w:u w:val="single"/>
        </w:rPr>
        <w:t>使用</w:t>
      </w:r>
      <w:r w:rsidRPr="008E5F28">
        <w:rPr>
          <w:rFonts w:eastAsia="PMingLiU" w:cs="Tahoma"/>
          <w:spacing w:val="-2"/>
        </w:rPr>
        <w:t>伺服器軟體來執行叢集節點，並基於支援叢集</w:t>
      </w:r>
      <w:r w:rsidRPr="008E5F28">
        <w:rPr>
          <w:rFonts w:eastAsia="PMingLiU" w:cs="Tahoma"/>
          <w:spacing w:val="-2"/>
        </w:rPr>
        <w:t xml:space="preserve"> HPC </w:t>
      </w:r>
      <w:r w:rsidRPr="008E5F28">
        <w:rPr>
          <w:rFonts w:eastAsia="PMingLiU" w:cs="Tahoma"/>
          <w:spacing w:val="-2"/>
        </w:rPr>
        <w:t>應用程式之目的於必要時將伺服器軟體與其他軟體合併使用時的工作負載，其可允許在該叢集上進行安全性、儲存、效能增強和系統管理。</w:t>
      </w:r>
      <w:r w:rsidRPr="008E5F28">
        <w:rPr>
          <w:rFonts w:eastAsia="PMingLiU" w:cs="Tahoma"/>
          <w:spacing w:val="-2"/>
          <w:szCs w:val="18"/>
        </w:rPr>
        <w:t>如需其他詳細資訊，請參閱「產品使用權」。</w:t>
      </w:r>
      <w:bookmarkStart w:id="1576" w:name="Srv_1120WinSvr08R2Enterprise"/>
    </w:p>
    <w:p w14:paraId="4A22585F" w14:textId="77777777" w:rsidR="00735099" w:rsidRDefault="00735099">
      <w:pPr>
        <w:rPr>
          <w:rFonts w:eastAsia="PMingLiU" w:cs="Tahoma"/>
        </w:rPr>
      </w:pPr>
      <w:bookmarkStart w:id="1577" w:name="_97_Windows_Server"/>
      <w:bookmarkStart w:id="1578" w:name="_98_Windows_Server"/>
      <w:bookmarkStart w:id="1579" w:name="_Toc336338370"/>
      <w:bookmarkStart w:id="1580" w:name="Srv_116WinSvr08R2Enterprise"/>
      <w:bookmarkStart w:id="1581" w:name="Srv_100WinSvr08R2Enterprise"/>
      <w:bookmarkEnd w:id="1577"/>
      <w:bookmarkEnd w:id="1578"/>
    </w:p>
    <w:p w14:paraId="4A225860" w14:textId="77777777" w:rsidR="00735099" w:rsidRPr="007208A7" w:rsidRDefault="00735099">
      <w:pPr>
        <w:rPr>
          <w:rFonts w:eastAsia="PMingLiU" w:cs="Tahoma"/>
        </w:rPr>
      </w:pPr>
    </w:p>
    <w:p w14:paraId="4A225861" w14:textId="77777777" w:rsidR="006D0B36" w:rsidRPr="007208A7" w:rsidRDefault="00F66FB0" w:rsidP="00EF2279">
      <w:pPr>
        <w:pStyle w:val="Heading3"/>
        <w:ind w:left="360" w:hanging="360"/>
        <w:rPr>
          <w:rFonts w:ascii="Tahoma" w:eastAsia="PMingLiU" w:hAnsi="Tahoma" w:cs="Tahoma"/>
        </w:rPr>
      </w:pPr>
      <w:bookmarkStart w:id="1582" w:name="_105_Windows_Server"/>
      <w:bookmarkStart w:id="1583" w:name="_Toc356225487"/>
      <w:bookmarkEnd w:id="1582"/>
      <w:r w:rsidRPr="007208A7">
        <w:rPr>
          <w:rFonts w:ascii="Tahoma" w:eastAsia="PMingLiU" w:hAnsi="Tahoma" w:cs="Tahoma"/>
          <w:caps/>
          <w:color w:val="F66400"/>
          <w:sz w:val="22"/>
          <w:vertAlign w:val="superscript"/>
        </w:rPr>
        <w:t>10</w:t>
      </w:r>
      <w:r w:rsidR="00140B75">
        <w:rPr>
          <w:rFonts w:ascii="Tahoma" w:eastAsia="PMingLiU" w:hAnsi="Tahoma" w:cs="Tahoma"/>
          <w:caps/>
          <w:color w:val="F66400"/>
          <w:sz w:val="22"/>
          <w:vertAlign w:val="superscript"/>
        </w:rPr>
        <w:t>6</w:t>
      </w:r>
      <w:r w:rsidRPr="007208A7">
        <w:rPr>
          <w:rFonts w:ascii="Tahoma" w:eastAsia="PMingLiU" w:hAnsi="Tahoma" w:cs="Tahoma"/>
          <w:color w:val="F66400"/>
          <w:sz w:val="22"/>
        </w:rPr>
        <w:t xml:space="preserve"> Windows Server 2008 R2 Enterprise</w:t>
      </w:r>
      <w:bookmarkEnd w:id="1579"/>
      <w:bookmarkEnd w:id="1583"/>
      <w:r w:rsidRPr="007208A7">
        <w:rPr>
          <w:rFonts w:ascii="Tahoma" w:eastAsia="PMingLiU" w:hAnsi="Tahoma" w:cs="Tahoma"/>
          <w:color w:val="F66400"/>
          <w:sz w:val="22"/>
        </w:rPr>
        <w:t xml:space="preserve"> </w:t>
      </w:r>
      <w:bookmarkEnd w:id="1580"/>
    </w:p>
    <w:bookmarkEnd w:id="1576"/>
    <w:bookmarkEnd w:id="1581"/>
    <w:p w14:paraId="4A225862" w14:textId="77777777" w:rsidR="00156AE7" w:rsidRPr="007208A7" w:rsidRDefault="00156AE7" w:rsidP="008C2FF8">
      <w:pPr>
        <w:ind w:left="900"/>
        <w:rPr>
          <w:rFonts w:eastAsia="PMingLiU" w:cs="Tahoma"/>
        </w:rPr>
      </w:pPr>
    </w:p>
    <w:p w14:paraId="4A225863" w14:textId="77777777" w:rsidR="00171927" w:rsidRPr="007208A7" w:rsidRDefault="00156AE7" w:rsidP="00171927">
      <w:pPr>
        <w:spacing w:after="60"/>
        <w:ind w:left="720"/>
        <w:rPr>
          <w:rFonts w:eastAsia="PMingLiU" w:cs="Tahoma"/>
        </w:rPr>
      </w:pPr>
      <w:r w:rsidRPr="007208A7">
        <w:rPr>
          <w:rFonts w:eastAsia="PMingLiU" w:cs="Tahoma"/>
          <w:b/>
          <w:color w:val="000000"/>
        </w:rPr>
        <w:t>與</w:t>
      </w:r>
      <w:r w:rsidRPr="007208A7">
        <w:rPr>
          <w:rFonts w:eastAsia="PMingLiU" w:cs="Tahoma"/>
          <w:b/>
          <w:color w:val="000000"/>
        </w:rPr>
        <w:t xml:space="preserve"> Windows Server Enterprise </w:t>
      </w:r>
      <w:r w:rsidRPr="007208A7">
        <w:rPr>
          <w:rFonts w:eastAsia="PMingLiU" w:cs="Tahoma"/>
          <w:b/>
          <w:color w:val="000000"/>
        </w:rPr>
        <w:t>之生命週期終止相關聯的使用權之授與</w:t>
      </w:r>
    </w:p>
    <w:p w14:paraId="4A225864" w14:textId="77777777" w:rsidR="00156AE7" w:rsidRPr="008E5F28" w:rsidRDefault="00156AE7" w:rsidP="008C2FF8">
      <w:pPr>
        <w:ind w:left="720"/>
        <w:rPr>
          <w:rFonts w:eastAsia="PMingLiU" w:cs="Tahoma"/>
          <w:spacing w:val="-2"/>
        </w:rPr>
      </w:pPr>
      <w:r w:rsidRPr="008E5F28">
        <w:rPr>
          <w:rFonts w:eastAsia="PMingLiU" w:cs="Tahoma"/>
          <w:color w:val="000000"/>
          <w:spacing w:val="-2"/>
        </w:rPr>
        <w:t xml:space="preserve">Windows Server 2008 R2 </w:t>
      </w:r>
      <w:r w:rsidRPr="008E5F28">
        <w:rPr>
          <w:rFonts w:eastAsia="PMingLiU" w:cs="Tahoma"/>
          <w:color w:val="000000"/>
          <w:spacing w:val="-2"/>
        </w:rPr>
        <w:t>將是最新版的</w:t>
      </w:r>
      <w:r w:rsidRPr="008E5F28">
        <w:rPr>
          <w:rFonts w:eastAsia="PMingLiU" w:cs="Tahoma"/>
          <w:color w:val="000000"/>
          <w:spacing w:val="-2"/>
        </w:rPr>
        <w:t xml:space="preserve"> Windows Server Enterprise</w:t>
      </w:r>
      <w:r w:rsidRPr="008E5F28">
        <w:rPr>
          <w:rFonts w:eastAsia="PMingLiU" w:cs="Tahoma"/>
          <w:color w:val="000000"/>
          <w:spacing w:val="-2"/>
        </w:rPr>
        <w:t>。自在</w:t>
      </w:r>
      <w:r w:rsidRPr="008E5F28">
        <w:rPr>
          <w:rFonts w:eastAsia="PMingLiU" w:cs="Tahoma"/>
          <w:color w:val="000000"/>
          <w:spacing w:val="-2"/>
        </w:rPr>
        <w:t xml:space="preserve"> 2012 </w:t>
      </w:r>
      <w:r w:rsidRPr="008E5F28">
        <w:rPr>
          <w:rFonts w:eastAsia="PMingLiU" w:cs="Tahoma"/>
          <w:color w:val="000000"/>
          <w:spacing w:val="-2"/>
        </w:rPr>
        <w:t>年</w:t>
      </w:r>
      <w:r w:rsidRPr="008E5F28">
        <w:rPr>
          <w:rFonts w:eastAsia="PMingLiU" w:cs="Tahoma"/>
          <w:color w:val="000000"/>
          <w:spacing w:val="-2"/>
        </w:rPr>
        <w:t xml:space="preserve"> 9 </w:t>
      </w:r>
      <w:r w:rsidRPr="008E5F28">
        <w:rPr>
          <w:rFonts w:eastAsia="PMingLiU" w:cs="Tahoma"/>
          <w:color w:val="000000"/>
          <w:spacing w:val="-2"/>
        </w:rPr>
        <w:t>月</w:t>
      </w:r>
      <w:r w:rsidRPr="008E5F28">
        <w:rPr>
          <w:rFonts w:eastAsia="PMingLiU" w:cs="Tahoma"/>
          <w:color w:val="000000"/>
          <w:spacing w:val="-2"/>
        </w:rPr>
        <w:t xml:space="preserve"> 1 </w:t>
      </w:r>
      <w:r w:rsidRPr="008E5F28">
        <w:rPr>
          <w:rFonts w:eastAsia="PMingLiU" w:cs="Tahoma"/>
          <w:color w:val="000000"/>
          <w:spacing w:val="-2"/>
        </w:rPr>
        <w:t>日當日或</w:t>
      </w:r>
      <w:r w:rsidRPr="008E5F28">
        <w:rPr>
          <w:rFonts w:eastAsia="PMingLiU" w:cs="Tahoma"/>
          <w:color w:val="000000"/>
          <w:spacing w:val="-2"/>
        </w:rPr>
        <w:t xml:space="preserve"> Windows Server 2012 </w:t>
      </w:r>
      <w:r w:rsidRPr="008E5F28">
        <w:rPr>
          <w:rFonts w:eastAsia="PMingLiU" w:cs="Tahoma"/>
          <w:color w:val="000000"/>
          <w:spacing w:val="-2"/>
        </w:rPr>
        <w:t>第一次在大量授權服務中心可供下載之曰期起，兩者以較早日期為準</w:t>
      </w:r>
      <w:r w:rsidRPr="008E5F28">
        <w:rPr>
          <w:rFonts w:eastAsia="PMingLiU" w:cs="Tahoma"/>
          <w:color w:val="000000"/>
          <w:spacing w:val="-2"/>
        </w:rPr>
        <w:t xml:space="preserve"> (</w:t>
      </w:r>
      <w:r w:rsidRPr="008E5F28">
        <w:rPr>
          <w:rFonts w:eastAsia="PMingLiU" w:cs="Tahoma"/>
          <w:color w:val="000000"/>
          <w:spacing w:val="-2"/>
        </w:rPr>
        <w:t>以下稱「合格使用權」</w:t>
      </w:r>
      <w:r w:rsidRPr="008E5F28">
        <w:rPr>
          <w:rFonts w:eastAsia="PMingLiU" w:cs="Tahoma"/>
          <w:color w:val="000000"/>
          <w:spacing w:val="-2"/>
        </w:rPr>
        <w:t>)</w:t>
      </w:r>
      <w:r w:rsidRPr="008E5F28">
        <w:rPr>
          <w:rFonts w:eastAsia="PMingLiU" w:cs="Tahoma"/>
          <w:color w:val="000000"/>
          <w:spacing w:val="-2"/>
        </w:rPr>
        <w:t>，</w:t>
      </w:r>
      <w:r w:rsidRPr="008E5F28">
        <w:rPr>
          <w:rFonts w:eastAsia="PMingLiU" w:cs="Tahoma"/>
          <w:spacing w:val="-2"/>
          <w:szCs w:val="18"/>
        </w:rPr>
        <w:t>將允許具備</w:t>
      </w:r>
      <w:r w:rsidRPr="008E5F28">
        <w:rPr>
          <w:rFonts w:eastAsia="PMingLiU" w:cs="Tahoma"/>
          <w:spacing w:val="-2"/>
          <w:szCs w:val="18"/>
        </w:rPr>
        <w:t xml:space="preserve"> Windows Server 2008 R2 Enterprise </w:t>
      </w:r>
      <w:r w:rsidRPr="008E5F28">
        <w:rPr>
          <w:rFonts w:eastAsia="PMingLiU" w:cs="Tahoma"/>
          <w:spacing w:val="-2"/>
          <w:szCs w:val="18"/>
        </w:rPr>
        <w:t>使用權之有效軟體保證的大量授權客戶升級為</w:t>
      </w:r>
      <w:r w:rsidRPr="008E5F28">
        <w:rPr>
          <w:rFonts w:eastAsia="PMingLiU" w:cs="Tahoma"/>
          <w:spacing w:val="-2"/>
          <w:szCs w:val="18"/>
        </w:rPr>
        <w:t xml:space="preserve"> Windows Server 2012 Standard </w:t>
      </w:r>
      <w:r w:rsidRPr="008E5F28">
        <w:rPr>
          <w:rFonts w:eastAsia="PMingLiU" w:cs="Tahoma"/>
          <w:spacing w:val="-2"/>
          <w:szCs w:val="18"/>
        </w:rPr>
        <w:t>軟體並使用它來替代</w:t>
      </w:r>
      <w:r w:rsidRPr="008E5F28">
        <w:rPr>
          <w:rFonts w:eastAsia="PMingLiU" w:cs="Tahoma"/>
          <w:spacing w:val="-2"/>
          <w:szCs w:val="18"/>
        </w:rPr>
        <w:t xml:space="preserve"> Windows Server 2008 R2 Enterprise</w:t>
      </w:r>
      <w:r w:rsidRPr="008E5F28">
        <w:rPr>
          <w:rFonts w:eastAsia="PMingLiU" w:cs="Tahoma"/>
          <w:spacing w:val="-2"/>
          <w:szCs w:val="18"/>
        </w:rPr>
        <w:t>。為了促進此升級，一旦</w:t>
      </w:r>
      <w:r w:rsidRPr="008E5F28">
        <w:rPr>
          <w:rFonts w:eastAsia="PMingLiU" w:cs="Tahoma"/>
          <w:spacing w:val="-2"/>
          <w:szCs w:val="18"/>
        </w:rPr>
        <w:t xml:space="preserve"> Windows Server 2012 </w:t>
      </w:r>
      <w:r w:rsidRPr="008E5F28">
        <w:rPr>
          <w:rFonts w:eastAsia="PMingLiU" w:cs="Tahoma"/>
          <w:spacing w:val="-2"/>
          <w:szCs w:val="18"/>
        </w:rPr>
        <w:t>可供使用，則針對客戶已擁有之每項合格使用權，客戶至多可以視同已獲授權：</w:t>
      </w:r>
    </w:p>
    <w:p w14:paraId="4A225865" w14:textId="77777777" w:rsidR="00171927" w:rsidRPr="007208A7" w:rsidRDefault="00171927" w:rsidP="00171927">
      <w:pPr>
        <w:spacing w:after="60"/>
        <w:ind w:left="720"/>
        <w:rPr>
          <w:rFonts w:eastAsia="PMingLiU" w:cs="Tahoma"/>
        </w:rPr>
      </w:pPr>
    </w:p>
    <w:p w14:paraId="4A225866" w14:textId="77777777" w:rsidR="00156AE7" w:rsidRPr="007208A7" w:rsidRDefault="00156AE7" w:rsidP="00346F4B">
      <w:pPr>
        <w:numPr>
          <w:ilvl w:val="0"/>
          <w:numId w:val="52"/>
        </w:numPr>
        <w:spacing w:after="60"/>
        <w:ind w:left="1440"/>
        <w:rPr>
          <w:rFonts w:eastAsia="PMingLiU" w:cs="Tahoma"/>
        </w:rPr>
      </w:pPr>
      <w:r w:rsidRPr="007208A7">
        <w:rPr>
          <w:rFonts w:eastAsia="PMingLiU" w:cs="Tahoma"/>
          <w:szCs w:val="18"/>
        </w:rPr>
        <w:t>兩份</w:t>
      </w:r>
      <w:r w:rsidRPr="007208A7">
        <w:rPr>
          <w:rFonts w:eastAsia="PMingLiU" w:cs="Tahoma"/>
          <w:szCs w:val="18"/>
        </w:rPr>
        <w:t xml:space="preserve"> Windows Server 2012 Standard </w:t>
      </w:r>
      <w:r w:rsidRPr="007208A7">
        <w:rPr>
          <w:rFonts w:eastAsia="PMingLiU" w:cs="Tahoma"/>
          <w:szCs w:val="18"/>
        </w:rPr>
        <w:t>使用權，或</w:t>
      </w:r>
    </w:p>
    <w:p w14:paraId="4A225867" w14:textId="77777777" w:rsidR="00156AE7" w:rsidRPr="007208A7" w:rsidRDefault="00156AE7" w:rsidP="00346F4B">
      <w:pPr>
        <w:numPr>
          <w:ilvl w:val="0"/>
          <w:numId w:val="52"/>
        </w:numPr>
        <w:spacing w:after="60"/>
        <w:ind w:left="1440"/>
        <w:rPr>
          <w:rFonts w:eastAsia="PMingLiU" w:cs="Tahoma"/>
        </w:rPr>
      </w:pPr>
      <w:r w:rsidRPr="007208A7">
        <w:rPr>
          <w:rFonts w:eastAsia="PMingLiU" w:cs="Tahoma"/>
          <w:szCs w:val="18"/>
        </w:rPr>
        <w:t>三份，針對</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4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日至</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8 </w:t>
      </w:r>
      <w:r w:rsidRPr="007208A7">
        <w:rPr>
          <w:rFonts w:eastAsia="PMingLiU" w:cs="Tahoma"/>
          <w:szCs w:val="18"/>
        </w:rPr>
        <w:t>月</w:t>
      </w:r>
      <w:r w:rsidRPr="007208A7">
        <w:rPr>
          <w:rFonts w:eastAsia="PMingLiU" w:cs="Tahoma"/>
          <w:szCs w:val="18"/>
        </w:rPr>
        <w:t xml:space="preserve"> 31 </w:t>
      </w:r>
      <w:r w:rsidRPr="007208A7">
        <w:rPr>
          <w:rFonts w:eastAsia="PMingLiU" w:cs="Tahoma"/>
          <w:szCs w:val="18"/>
        </w:rPr>
        <w:t>日間取得或續約之具備</w:t>
      </w:r>
      <w:r w:rsidRPr="007208A7">
        <w:rPr>
          <w:rFonts w:eastAsia="PMingLiU" w:cs="Tahoma"/>
          <w:szCs w:val="18"/>
        </w:rPr>
        <w:t xml:space="preserve"> SA </w:t>
      </w:r>
      <w:r w:rsidRPr="007208A7">
        <w:rPr>
          <w:rFonts w:eastAsia="PMingLiU" w:cs="Tahoma"/>
          <w:szCs w:val="18"/>
        </w:rPr>
        <w:t>的合格使用權，或</w:t>
      </w:r>
    </w:p>
    <w:p w14:paraId="4A225868" w14:textId="77777777" w:rsidR="00156AE7" w:rsidRPr="007208A7" w:rsidRDefault="00156AE7" w:rsidP="00346F4B">
      <w:pPr>
        <w:numPr>
          <w:ilvl w:val="0"/>
          <w:numId w:val="52"/>
        </w:numPr>
        <w:spacing w:after="60"/>
        <w:ind w:left="1440"/>
        <w:rPr>
          <w:rFonts w:eastAsia="PMingLiU" w:cs="Tahoma"/>
        </w:rPr>
      </w:pPr>
      <w:r w:rsidRPr="007208A7">
        <w:rPr>
          <w:rFonts w:eastAsia="PMingLiU" w:cs="Tahoma"/>
          <w:szCs w:val="18"/>
        </w:rPr>
        <w:t>若已指派合格使用權之伺服器上的實體處理器的實際數目超過四份，則為四份</w:t>
      </w:r>
      <w:r w:rsidRPr="007208A7">
        <w:rPr>
          <w:rFonts w:eastAsia="PMingLiU" w:cs="Tahoma"/>
          <w:szCs w:val="18"/>
        </w:rPr>
        <w:t xml:space="preserve"> Windows Server 2012 Standard </w:t>
      </w:r>
      <w:r w:rsidRPr="007208A7">
        <w:rPr>
          <w:rFonts w:eastAsia="PMingLiU" w:cs="Tahoma"/>
          <w:szCs w:val="18"/>
        </w:rPr>
        <w:t>使用權。</w:t>
      </w:r>
      <w:r w:rsidRPr="007208A7">
        <w:rPr>
          <w:rFonts w:eastAsia="PMingLiU" w:cs="Tahoma"/>
          <w:szCs w:val="18"/>
        </w:rPr>
        <w:t>(</w:t>
      </w:r>
      <w:r w:rsidRPr="007208A7">
        <w:rPr>
          <w:rFonts w:eastAsia="PMingLiU" w:cs="Tahoma"/>
          <w:szCs w:val="18"/>
        </w:rPr>
        <w:t>在這種情況下，客戶必須在依目前合約取得之合格使用權的軟體保證範圍屆滿之前，使用</w:t>
      </w:r>
      <w:r w:rsidRPr="007208A7">
        <w:rPr>
          <w:rFonts w:eastAsia="PMingLiU" w:cs="Tahoma"/>
          <w:szCs w:val="18"/>
        </w:rPr>
        <w:t xml:space="preserve"> Microsoft MAP </w:t>
      </w:r>
      <w:r w:rsidRPr="007208A7">
        <w:rPr>
          <w:rFonts w:eastAsia="PMingLiU" w:cs="Tahoma"/>
          <w:szCs w:val="18"/>
        </w:rPr>
        <w:t>工具或任何相等的軟體，建立支援該軟體的實體硬體之組態記錄。此項授與每部伺服器只能使用一份合格使用權。</w:t>
      </w:r>
      <w:r w:rsidRPr="007208A7">
        <w:rPr>
          <w:rFonts w:eastAsia="PMingLiU" w:cs="Tahoma"/>
          <w:szCs w:val="18"/>
        </w:rPr>
        <w:t>)</w:t>
      </w:r>
    </w:p>
    <w:p w14:paraId="4A225869" w14:textId="77777777" w:rsidR="00156AE7" w:rsidRPr="007208A7" w:rsidRDefault="00156AE7" w:rsidP="00346F4B">
      <w:pPr>
        <w:numPr>
          <w:ilvl w:val="0"/>
          <w:numId w:val="52"/>
        </w:numPr>
        <w:spacing w:after="60"/>
        <w:ind w:left="1440"/>
        <w:rPr>
          <w:rFonts w:eastAsia="PMingLiU" w:cs="Tahoma"/>
        </w:rPr>
      </w:pPr>
      <w:r w:rsidRPr="007208A7">
        <w:rPr>
          <w:rFonts w:eastAsia="PMingLiU" w:cs="Tahoma"/>
          <w:szCs w:val="18"/>
        </w:rPr>
        <w:t>依本項授權取得之使用權包括軟體保證範圍。合格使用權之對應範圍屆滿時，此等範圍將隨之屆滿。</w:t>
      </w:r>
    </w:p>
    <w:p w14:paraId="4A22586A" w14:textId="77777777" w:rsidR="00156AE7" w:rsidRPr="007208A7" w:rsidRDefault="00156AE7" w:rsidP="00346F4B">
      <w:pPr>
        <w:numPr>
          <w:ilvl w:val="0"/>
          <w:numId w:val="52"/>
        </w:numPr>
        <w:spacing w:after="60"/>
        <w:ind w:left="1440"/>
        <w:rPr>
          <w:rFonts w:eastAsia="PMingLiU" w:cs="Tahoma"/>
        </w:rPr>
      </w:pPr>
      <w:r w:rsidRPr="007208A7">
        <w:rPr>
          <w:rFonts w:eastAsia="PMingLiU" w:cs="Tahoma"/>
          <w:szCs w:val="18"/>
        </w:rPr>
        <w:t>如果客戶已取得依合格使用權使用軟體之永久權利，則依本項授權取得之使用權會隨著成為永久使用權；否則，依本項授權取得之使用權會在基本的合格使用權已屆滿時隨之屆滿。</w:t>
      </w:r>
    </w:p>
    <w:p w14:paraId="4A22586B" w14:textId="77777777" w:rsidR="00156AE7" w:rsidRPr="007208A7" w:rsidRDefault="00156AE7" w:rsidP="00346F4B">
      <w:pPr>
        <w:numPr>
          <w:ilvl w:val="0"/>
          <w:numId w:val="52"/>
        </w:numPr>
        <w:spacing w:after="60"/>
        <w:ind w:left="1440"/>
        <w:rPr>
          <w:rFonts w:eastAsia="PMingLiU" w:cs="Tahoma"/>
        </w:rPr>
      </w:pPr>
      <w:r w:rsidRPr="007208A7">
        <w:rPr>
          <w:rFonts w:eastAsia="PMingLiU" w:cs="Tahoma"/>
          <w:szCs w:val="18"/>
        </w:rPr>
        <w:t>一旦依本項授權升級為</w:t>
      </w:r>
      <w:r w:rsidRPr="007208A7">
        <w:rPr>
          <w:rFonts w:eastAsia="PMingLiU" w:cs="Tahoma"/>
          <w:szCs w:val="18"/>
        </w:rPr>
        <w:t xml:space="preserve"> Windows Server 2012 Standard</w:t>
      </w:r>
      <w:r w:rsidRPr="007208A7">
        <w:rPr>
          <w:rFonts w:eastAsia="PMingLiU" w:cs="Tahoma"/>
          <w:szCs w:val="18"/>
        </w:rPr>
        <w:t>，客戶的現有</w:t>
      </w:r>
      <w:r w:rsidRPr="007208A7">
        <w:rPr>
          <w:rFonts w:eastAsia="PMingLiU" w:cs="Tahoma"/>
          <w:szCs w:val="18"/>
        </w:rPr>
        <w:t xml:space="preserve"> Windows Server Enterprise </w:t>
      </w:r>
      <w:r w:rsidRPr="007208A7">
        <w:rPr>
          <w:rFonts w:eastAsia="PMingLiU" w:cs="Tahoma"/>
          <w:szCs w:val="18"/>
        </w:rPr>
        <w:t>合格使用權將不再有效。</w:t>
      </w:r>
    </w:p>
    <w:p w14:paraId="4A22586C" w14:textId="77777777" w:rsidR="00156AE7" w:rsidRPr="007208A7" w:rsidRDefault="00156AE7" w:rsidP="00C67E32">
      <w:pPr>
        <w:numPr>
          <w:ilvl w:val="0"/>
          <w:numId w:val="52"/>
        </w:numPr>
        <w:spacing w:after="40"/>
        <w:ind w:left="1440"/>
        <w:rPr>
          <w:rFonts w:eastAsia="PMingLiU" w:cs="Tahoma"/>
        </w:rPr>
      </w:pPr>
      <w:r w:rsidRPr="007208A7">
        <w:rPr>
          <w:rFonts w:eastAsia="PMingLiU" w:cs="Tahoma"/>
          <w:szCs w:val="18"/>
        </w:rPr>
        <w:t>於相同註冊有效期限，配合</w:t>
      </w:r>
      <w:r w:rsidRPr="007208A7">
        <w:rPr>
          <w:rFonts w:eastAsia="PMingLiU" w:cs="Tahoma"/>
          <w:szCs w:val="18"/>
        </w:rPr>
        <w:t xml:space="preserve"> Enterprise</w:t>
      </w:r>
      <w:r w:rsidRPr="007208A7">
        <w:rPr>
          <w:rFonts w:eastAsia="PMingLiU" w:cs="Tahoma"/>
          <w:szCs w:val="18"/>
        </w:rPr>
        <w:t>、</w:t>
      </w:r>
      <w:r w:rsidRPr="007208A7">
        <w:rPr>
          <w:rFonts w:eastAsia="PMingLiU" w:cs="Tahoma"/>
          <w:szCs w:val="18"/>
        </w:rPr>
        <w:t>Enterprise Subscription</w:t>
      </w:r>
      <w:r w:rsidRPr="007208A7">
        <w:rPr>
          <w:rFonts w:eastAsia="PMingLiU" w:cs="Tahoma"/>
          <w:szCs w:val="18"/>
        </w:rPr>
        <w:t>、</w:t>
      </w:r>
      <w:r w:rsidRPr="007208A7">
        <w:rPr>
          <w:rFonts w:eastAsia="PMingLiU" w:cs="Tahoma"/>
          <w:szCs w:val="18"/>
        </w:rPr>
        <w:t xml:space="preserve">Open Value Subscription </w:t>
      </w:r>
      <w:r w:rsidRPr="007208A7">
        <w:rPr>
          <w:rFonts w:eastAsia="PMingLiU" w:cs="Tahoma"/>
          <w:szCs w:val="18"/>
        </w:rPr>
        <w:t>或</w:t>
      </w:r>
      <w:r w:rsidRPr="007208A7">
        <w:rPr>
          <w:rFonts w:eastAsia="PMingLiU" w:cs="Tahoma"/>
          <w:szCs w:val="18"/>
        </w:rPr>
        <w:t xml:space="preserve"> EES </w:t>
      </w:r>
      <w:r w:rsidRPr="007208A7">
        <w:rPr>
          <w:rFonts w:eastAsia="PMingLiU" w:cs="Tahoma"/>
          <w:szCs w:val="18"/>
        </w:rPr>
        <w:t>客戶之排程校正程序而後續取得之</w:t>
      </w:r>
      <w:r w:rsidRPr="007208A7">
        <w:rPr>
          <w:rFonts w:eastAsia="PMingLiU" w:cs="Tahoma"/>
          <w:szCs w:val="18"/>
        </w:rPr>
        <w:t xml:space="preserve"> Windows Server 2008 R2 Enterprise </w:t>
      </w:r>
      <w:r w:rsidRPr="007208A7">
        <w:rPr>
          <w:rFonts w:eastAsia="PMingLiU" w:cs="Tahoma"/>
          <w:szCs w:val="18"/>
        </w:rPr>
        <w:t>使用權，也是基於前述使用權之授與目的之合格使用權。</w:t>
      </w:r>
    </w:p>
    <w:p w14:paraId="4A22586D" w14:textId="77777777" w:rsidR="00156AE7" w:rsidRPr="007208A7" w:rsidRDefault="00156AE7" w:rsidP="00C67E32">
      <w:pPr>
        <w:numPr>
          <w:ilvl w:val="0"/>
          <w:numId w:val="52"/>
        </w:numPr>
        <w:ind w:left="1440"/>
        <w:rPr>
          <w:rFonts w:eastAsia="PMingLiU" w:cs="Tahoma"/>
        </w:rPr>
      </w:pPr>
      <w:r w:rsidRPr="007208A7">
        <w:rPr>
          <w:rFonts w:eastAsia="PMingLiU" w:cs="Tahoma"/>
          <w:szCs w:val="18"/>
        </w:rPr>
        <w:t>無論</w:t>
      </w:r>
      <w:r w:rsidRPr="007208A7">
        <w:rPr>
          <w:rFonts w:eastAsia="PMingLiU" w:cs="Tahoma"/>
          <w:szCs w:val="18"/>
        </w:rPr>
        <w:t xml:space="preserve"> Windows Server 2012 Standard </w:t>
      </w:r>
      <w:r w:rsidRPr="007208A7">
        <w:rPr>
          <w:rFonts w:eastAsia="PMingLiU" w:cs="Tahoma"/>
          <w:szCs w:val="18"/>
        </w:rPr>
        <w:t>使用權及該版本的任何升級的授權如何，對合格使用權和範圍之應付款項的義務仍具完整之效果及效力。</w:t>
      </w:r>
    </w:p>
    <w:p w14:paraId="4A22586E" w14:textId="77777777" w:rsidR="00047339" w:rsidRPr="00C67E32" w:rsidRDefault="00047339" w:rsidP="00171927">
      <w:pPr>
        <w:pStyle w:val="EndnoteText"/>
        <w:ind w:left="0"/>
        <w:rPr>
          <w:rFonts w:ascii="Tahoma" w:eastAsia="PMingLiU" w:hAnsi="Tahoma" w:cs="Tahoma"/>
          <w:sz w:val="16"/>
          <w:szCs w:val="16"/>
        </w:rPr>
      </w:pPr>
    </w:p>
    <w:p w14:paraId="4A22586F" w14:textId="77777777" w:rsidR="00171927" w:rsidRPr="00C67E32" w:rsidRDefault="00171927" w:rsidP="00171927">
      <w:pPr>
        <w:pStyle w:val="EndnoteText"/>
        <w:ind w:left="0"/>
        <w:rPr>
          <w:rFonts w:ascii="Tahoma" w:eastAsia="PMingLiU" w:hAnsi="Tahoma" w:cs="Tahoma"/>
          <w:sz w:val="16"/>
          <w:szCs w:val="16"/>
        </w:rPr>
      </w:pPr>
    </w:p>
    <w:p w14:paraId="4A225870" w14:textId="77777777" w:rsidR="00EF1978" w:rsidRPr="00AA06D5" w:rsidRDefault="00F66FB0" w:rsidP="00AA06D5">
      <w:pPr>
        <w:pStyle w:val="Heading3"/>
        <w:ind w:left="360" w:hanging="360"/>
        <w:rPr>
          <w:rFonts w:ascii="Tahoma" w:eastAsia="PMingLiU" w:hAnsi="Tahoma" w:cs="Tahoma"/>
          <w:caps/>
          <w:color w:val="F66400"/>
          <w:sz w:val="22"/>
        </w:rPr>
      </w:pPr>
      <w:bookmarkStart w:id="1584" w:name="_106_Windows_Server"/>
      <w:bookmarkStart w:id="1585" w:name="Srv_1102WinSvr08R2Itanium"/>
      <w:bookmarkStart w:id="1586" w:name="_Toc336338371"/>
      <w:bookmarkStart w:id="1587" w:name="_Toc356225488"/>
      <w:bookmarkStart w:id="1588" w:name="Srv_1132WinSvr08R2Itanium"/>
      <w:bookmarkStart w:id="1589" w:name="Srv_117WinSvr08R2Itanium"/>
      <w:bookmarkStart w:id="1590" w:name="Srv_98WinSvr08StdandHyperV"/>
      <w:bookmarkStart w:id="1591" w:name="Srv_99WinSvr08StdandHyperV"/>
      <w:bookmarkEnd w:id="1584"/>
      <w:r w:rsidRPr="00AA06D5">
        <w:rPr>
          <w:rFonts w:ascii="Tahoma" w:eastAsia="PMingLiU" w:hAnsi="Tahoma" w:cs="Tahoma"/>
          <w:caps/>
          <w:color w:val="F66400"/>
          <w:sz w:val="22"/>
          <w:vertAlign w:val="superscript"/>
        </w:rPr>
        <w:t>10</w:t>
      </w:r>
      <w:r w:rsidR="00140B75">
        <w:rPr>
          <w:rFonts w:ascii="Tahoma" w:eastAsia="PMingLiU" w:hAnsi="Tahoma" w:cs="Tahoma"/>
          <w:caps/>
          <w:color w:val="F66400"/>
          <w:sz w:val="22"/>
          <w:vertAlign w:val="superscript"/>
        </w:rPr>
        <w:t>7</w:t>
      </w:r>
      <w:r w:rsidRPr="00AA06D5">
        <w:rPr>
          <w:rFonts w:ascii="Tahoma" w:eastAsia="PMingLiU" w:hAnsi="Tahoma" w:cs="Tahoma"/>
          <w:caps/>
          <w:color w:val="F66400"/>
          <w:sz w:val="22"/>
        </w:rPr>
        <w:t xml:space="preserve"> </w:t>
      </w:r>
      <w:r w:rsidR="00AA06D5" w:rsidRPr="00AA06D5">
        <w:rPr>
          <w:rFonts w:ascii="Tahoma" w:eastAsia="PMingLiU" w:hAnsi="Tahoma" w:cs="Tahoma"/>
          <w:color w:val="F66400"/>
          <w:sz w:val="22"/>
        </w:rPr>
        <w:t xml:space="preserve">Windows Server 2008 R2 </w:t>
      </w:r>
      <w:r w:rsidR="00AA06D5" w:rsidRPr="007208A7">
        <w:rPr>
          <w:rStyle w:val="Heading3Char"/>
          <w:rFonts w:ascii="Tahoma" w:eastAsia="PMingLiU" w:hAnsi="Tahoma" w:cs="Tahoma"/>
          <w:color w:val="F66400"/>
          <w:sz w:val="22"/>
        </w:rPr>
        <w:t>f</w:t>
      </w:r>
      <w:r w:rsidR="00AA06D5" w:rsidRPr="00AA06D5">
        <w:rPr>
          <w:rFonts w:ascii="Tahoma" w:eastAsia="PMingLiU" w:hAnsi="Tahoma" w:cs="Tahoma"/>
          <w:color w:val="F66400"/>
          <w:sz w:val="22"/>
        </w:rPr>
        <w:t>or Itanium Based Systems</w:t>
      </w:r>
      <w:bookmarkEnd w:id="1585"/>
      <w:bookmarkEnd w:id="1586"/>
      <w:bookmarkEnd w:id="1587"/>
    </w:p>
    <w:bookmarkEnd w:id="1588"/>
    <w:bookmarkEnd w:id="1589"/>
    <w:p w14:paraId="4A225871" w14:textId="77777777" w:rsidR="00376D4B" w:rsidRPr="00C67E32" w:rsidRDefault="00376D4B" w:rsidP="007E3162">
      <w:pPr>
        <w:ind w:left="360"/>
        <w:rPr>
          <w:rFonts w:eastAsia="PMingLiU" w:cs="Tahoma"/>
          <w:sz w:val="16"/>
          <w:szCs w:val="16"/>
        </w:rPr>
      </w:pPr>
    </w:p>
    <w:p w14:paraId="4A225872" w14:textId="77777777" w:rsidR="007E3162" w:rsidRPr="007208A7" w:rsidRDefault="006533DF" w:rsidP="007E3162">
      <w:pPr>
        <w:spacing w:after="60"/>
        <w:ind w:left="720"/>
        <w:rPr>
          <w:rFonts w:eastAsia="PMingLiU" w:cs="Tahoma"/>
        </w:rPr>
      </w:pPr>
      <w:r w:rsidRPr="007208A7">
        <w:rPr>
          <w:rFonts w:eastAsia="PMingLiU" w:cs="Tahoma"/>
          <w:b/>
          <w:color w:val="000000"/>
        </w:rPr>
        <w:lastRenderedPageBreak/>
        <w:t>與</w:t>
      </w:r>
      <w:r w:rsidRPr="007208A7">
        <w:rPr>
          <w:rFonts w:eastAsia="PMingLiU" w:cs="Tahoma"/>
          <w:b/>
          <w:color w:val="000000"/>
        </w:rPr>
        <w:t xml:space="preserve"> Windows Server for Itanium Based Systems </w:t>
      </w:r>
      <w:r w:rsidRPr="007208A7">
        <w:rPr>
          <w:rFonts w:eastAsia="PMingLiU" w:cs="Tahoma"/>
          <w:b/>
          <w:color w:val="000000"/>
        </w:rPr>
        <w:t>之生命週期終止相關聯的使用權之授與</w:t>
      </w:r>
    </w:p>
    <w:p w14:paraId="4A225873" w14:textId="77777777" w:rsidR="006533DF" w:rsidRPr="007208A7" w:rsidRDefault="006533DF" w:rsidP="007E3162">
      <w:pPr>
        <w:ind w:left="720"/>
        <w:rPr>
          <w:rFonts w:eastAsia="PMingLiU" w:cs="Tahoma"/>
        </w:rPr>
      </w:pPr>
      <w:r w:rsidRPr="007208A7">
        <w:rPr>
          <w:rFonts w:eastAsia="PMingLiU" w:cs="Tahoma"/>
          <w:color w:val="000000"/>
        </w:rPr>
        <w:t xml:space="preserve">Windows Server 2008 R2 </w:t>
      </w:r>
      <w:r w:rsidRPr="007208A7">
        <w:rPr>
          <w:rFonts w:eastAsia="PMingLiU" w:cs="Tahoma"/>
          <w:color w:val="000000"/>
        </w:rPr>
        <w:t>將是最新版的</w:t>
      </w:r>
      <w:r w:rsidRPr="007208A7">
        <w:rPr>
          <w:rFonts w:eastAsia="PMingLiU" w:cs="Tahoma"/>
          <w:color w:val="000000"/>
        </w:rPr>
        <w:t xml:space="preserve"> Windows Server for Itanium Based Systems</w:t>
      </w:r>
      <w:r w:rsidRPr="007208A7">
        <w:rPr>
          <w:rFonts w:eastAsia="PMingLiU" w:cs="Tahoma"/>
          <w:color w:val="000000"/>
        </w:rPr>
        <w:t>。自在</w:t>
      </w:r>
      <w:r w:rsidRPr="007208A7">
        <w:rPr>
          <w:rFonts w:eastAsia="PMingLiU" w:cs="Tahoma"/>
          <w:color w:val="000000"/>
        </w:rPr>
        <w:t xml:space="preserve"> 2012 </w:t>
      </w:r>
      <w:r w:rsidRPr="007208A7">
        <w:rPr>
          <w:rFonts w:eastAsia="PMingLiU" w:cs="Tahoma"/>
          <w:color w:val="000000"/>
        </w:rPr>
        <w:t>年</w:t>
      </w:r>
      <w:r w:rsidRPr="007208A7">
        <w:rPr>
          <w:rFonts w:eastAsia="PMingLiU" w:cs="Tahoma"/>
          <w:color w:val="000000"/>
        </w:rPr>
        <w:t xml:space="preserve"> 9 </w:t>
      </w:r>
      <w:r w:rsidRPr="007208A7">
        <w:rPr>
          <w:rFonts w:eastAsia="PMingLiU" w:cs="Tahoma"/>
          <w:color w:val="000000"/>
        </w:rPr>
        <w:t>月</w:t>
      </w:r>
      <w:r w:rsidRPr="007208A7">
        <w:rPr>
          <w:rFonts w:eastAsia="PMingLiU" w:cs="Tahoma"/>
          <w:color w:val="000000"/>
        </w:rPr>
        <w:t xml:space="preserve"> 1 </w:t>
      </w:r>
      <w:r w:rsidRPr="007208A7">
        <w:rPr>
          <w:rFonts w:eastAsia="PMingLiU" w:cs="Tahoma"/>
          <w:color w:val="000000"/>
        </w:rPr>
        <w:t>日當日或</w:t>
      </w:r>
      <w:r w:rsidRPr="007208A7">
        <w:rPr>
          <w:rFonts w:eastAsia="PMingLiU" w:cs="Tahoma"/>
          <w:color w:val="000000"/>
        </w:rPr>
        <w:t xml:space="preserve"> Windows Server 2012 </w:t>
      </w:r>
      <w:r w:rsidRPr="007208A7">
        <w:rPr>
          <w:rFonts w:eastAsia="PMingLiU" w:cs="Tahoma"/>
          <w:color w:val="000000"/>
        </w:rPr>
        <w:t>第一次在大量授權服務中心可供下載之曰期起，兩者以較早日期為準</w:t>
      </w:r>
      <w:r w:rsidRPr="007208A7">
        <w:rPr>
          <w:rFonts w:eastAsia="PMingLiU" w:cs="Tahoma"/>
          <w:color w:val="000000"/>
        </w:rPr>
        <w:t xml:space="preserve"> (</w:t>
      </w:r>
      <w:r w:rsidRPr="007208A7">
        <w:rPr>
          <w:rFonts w:eastAsia="PMingLiU" w:cs="Tahoma"/>
          <w:color w:val="000000"/>
        </w:rPr>
        <w:t>以下稱「合格使用權」</w:t>
      </w:r>
      <w:r w:rsidRPr="007208A7">
        <w:rPr>
          <w:rFonts w:eastAsia="PMingLiU" w:cs="Tahoma"/>
          <w:color w:val="000000"/>
        </w:rPr>
        <w:t>)</w:t>
      </w:r>
      <w:r w:rsidRPr="007208A7">
        <w:rPr>
          <w:rFonts w:eastAsia="PMingLiU" w:cs="Tahoma"/>
          <w:color w:val="000000"/>
        </w:rPr>
        <w:t>，將允許具備</w:t>
      </w:r>
      <w:r w:rsidRPr="007208A7">
        <w:rPr>
          <w:rFonts w:eastAsia="PMingLiU" w:cs="Tahoma"/>
          <w:color w:val="000000"/>
        </w:rPr>
        <w:t xml:space="preserve"> Windows Server 2008 R2 for Itanium Based Systems </w:t>
      </w:r>
      <w:r w:rsidRPr="007208A7">
        <w:rPr>
          <w:rFonts w:eastAsia="PMingLiU" w:cs="Tahoma"/>
          <w:color w:val="000000"/>
        </w:rPr>
        <w:t>使用權之有效軟體保證的大量授權客戶</w:t>
      </w:r>
      <w:r w:rsidRPr="007208A7">
        <w:rPr>
          <w:rFonts w:eastAsia="PMingLiU" w:cs="Tahoma"/>
          <w:szCs w:val="18"/>
        </w:rPr>
        <w:t>升級為</w:t>
      </w:r>
      <w:r w:rsidRPr="007208A7">
        <w:rPr>
          <w:rFonts w:eastAsia="PMingLiU" w:cs="Tahoma"/>
          <w:szCs w:val="18"/>
        </w:rPr>
        <w:t xml:space="preserve"> Windows Server 2012 Datacenter </w:t>
      </w:r>
      <w:r w:rsidRPr="007208A7">
        <w:rPr>
          <w:rFonts w:eastAsia="PMingLiU" w:cs="Tahoma"/>
          <w:szCs w:val="18"/>
        </w:rPr>
        <w:t>軟體並使用它來替代</w:t>
      </w:r>
      <w:r w:rsidRPr="007208A7">
        <w:rPr>
          <w:rFonts w:eastAsia="PMingLiU" w:cs="Tahoma"/>
          <w:szCs w:val="18"/>
        </w:rPr>
        <w:t xml:space="preserve"> Windows Server 2008 R2 for Itanium Based Systems</w:t>
      </w:r>
      <w:r w:rsidRPr="007208A7">
        <w:rPr>
          <w:rFonts w:eastAsia="PMingLiU" w:cs="Tahoma"/>
          <w:szCs w:val="18"/>
        </w:rPr>
        <w:t>。為了促進此升級，一旦</w:t>
      </w:r>
      <w:r w:rsidRPr="007208A7">
        <w:rPr>
          <w:rFonts w:eastAsia="PMingLiU" w:cs="Tahoma"/>
          <w:szCs w:val="18"/>
        </w:rPr>
        <w:t xml:space="preserve"> Windows Server 2012 </w:t>
      </w:r>
      <w:r w:rsidRPr="007208A7">
        <w:rPr>
          <w:rFonts w:eastAsia="PMingLiU" w:cs="Tahoma"/>
          <w:szCs w:val="18"/>
        </w:rPr>
        <w:t>可供使用，則針對客戶已擁有之每兩項合格使用權，客戶至多可以視同已獲授予一項</w:t>
      </w:r>
      <w:r w:rsidRPr="007208A7">
        <w:rPr>
          <w:rFonts w:eastAsia="PMingLiU" w:cs="Tahoma"/>
          <w:szCs w:val="18"/>
        </w:rPr>
        <w:t xml:space="preserve"> Windows Server 2012 Datacenter </w:t>
      </w:r>
      <w:r w:rsidRPr="007208A7">
        <w:rPr>
          <w:rFonts w:eastAsia="PMingLiU" w:cs="Tahoma"/>
          <w:szCs w:val="18"/>
        </w:rPr>
        <w:t>處理器使用權。</w:t>
      </w:r>
    </w:p>
    <w:p w14:paraId="4A225874" w14:textId="77777777" w:rsidR="007E3162" w:rsidRPr="007208A7" w:rsidRDefault="007E3162" w:rsidP="007E3162">
      <w:pPr>
        <w:ind w:left="720"/>
        <w:rPr>
          <w:rFonts w:eastAsia="PMingLiU" w:cs="Tahoma"/>
        </w:rPr>
      </w:pPr>
    </w:p>
    <w:p w14:paraId="4A225875" w14:textId="77777777" w:rsidR="006533DF" w:rsidRPr="007208A7" w:rsidRDefault="006533DF" w:rsidP="00346F4B">
      <w:pPr>
        <w:numPr>
          <w:ilvl w:val="0"/>
          <w:numId w:val="56"/>
        </w:numPr>
        <w:tabs>
          <w:tab w:val="clear" w:pos="360"/>
          <w:tab w:val="num" w:pos="1440"/>
        </w:tabs>
        <w:spacing w:after="60"/>
        <w:ind w:left="1440"/>
        <w:rPr>
          <w:rFonts w:eastAsia="PMingLiU" w:cs="Tahoma"/>
        </w:rPr>
      </w:pPr>
      <w:r w:rsidRPr="007208A7">
        <w:rPr>
          <w:rFonts w:eastAsia="PMingLiU" w:cs="Tahoma"/>
          <w:color w:val="000000"/>
        </w:rPr>
        <w:t>如果客戶擁有奇數的合格使用權，則客戶將必須向下化整為最接近的偶數以決定其授權數目。例如，擁有三個合格使用權的客戶將視同已獲授予總數一個之</w:t>
      </w:r>
      <w:r w:rsidRPr="007208A7">
        <w:rPr>
          <w:rFonts w:eastAsia="PMingLiU" w:cs="Tahoma"/>
          <w:color w:val="000000"/>
        </w:rPr>
        <w:t xml:space="preserve"> Windows Server 2012 Datacenter </w:t>
      </w:r>
      <w:r w:rsidRPr="007208A7">
        <w:rPr>
          <w:rFonts w:eastAsia="PMingLiU" w:cs="Tahoma"/>
          <w:color w:val="000000"/>
        </w:rPr>
        <w:t>使用權。</w:t>
      </w:r>
    </w:p>
    <w:p w14:paraId="4A225876" w14:textId="77777777" w:rsidR="006533DF" w:rsidRPr="007208A7" w:rsidRDefault="006533DF" w:rsidP="00346F4B">
      <w:pPr>
        <w:pStyle w:val="ListParagraph"/>
        <w:numPr>
          <w:ilvl w:val="0"/>
          <w:numId w:val="56"/>
        </w:numPr>
        <w:tabs>
          <w:tab w:val="clear" w:pos="360"/>
          <w:tab w:val="num" w:pos="1440"/>
        </w:tabs>
        <w:spacing w:after="60"/>
        <w:ind w:left="1440"/>
        <w:contextualSpacing w:val="0"/>
        <w:rPr>
          <w:rFonts w:ascii="Tahoma" w:eastAsia="PMingLiU" w:hAnsi="Tahoma" w:cs="Tahoma"/>
        </w:rPr>
      </w:pPr>
      <w:r w:rsidRPr="007208A7">
        <w:rPr>
          <w:rFonts w:ascii="Tahoma" w:eastAsia="PMingLiU" w:hAnsi="Tahoma" w:cs="Tahoma"/>
          <w:sz w:val="18"/>
          <w:szCs w:val="18"/>
        </w:rPr>
        <w:t>依本項授權取得之使用權包括軟體保證範圍。合格使用權之對應範圍屆滿時，此等範圍將隨之屆滿。</w:t>
      </w:r>
    </w:p>
    <w:p w14:paraId="4A225877" w14:textId="77777777" w:rsidR="006533DF" w:rsidRPr="007208A7" w:rsidRDefault="006533DF" w:rsidP="00346F4B">
      <w:pPr>
        <w:pStyle w:val="ListParagraph"/>
        <w:numPr>
          <w:ilvl w:val="0"/>
          <w:numId w:val="56"/>
        </w:numPr>
        <w:tabs>
          <w:tab w:val="clear" w:pos="360"/>
          <w:tab w:val="num" w:pos="1440"/>
        </w:tabs>
        <w:spacing w:after="60"/>
        <w:ind w:left="1440"/>
        <w:contextualSpacing w:val="0"/>
        <w:rPr>
          <w:rFonts w:ascii="Tahoma" w:eastAsia="PMingLiU" w:hAnsi="Tahoma" w:cs="Tahoma"/>
        </w:rPr>
      </w:pPr>
      <w:r w:rsidRPr="007208A7">
        <w:rPr>
          <w:rFonts w:ascii="Tahoma" w:eastAsia="PMingLiU" w:hAnsi="Tahoma" w:cs="Tahoma"/>
          <w:sz w:val="18"/>
          <w:szCs w:val="18"/>
        </w:rPr>
        <w:t>如果客戶已取得依合格使用權使用軟體之永久權利，則依本項授權取得之使用權會隨著成為永久使用權；否則，依本項授權取得之使用權會在基本的合格使用權已屆滿時隨之屆滿。</w:t>
      </w:r>
    </w:p>
    <w:p w14:paraId="4A225878" w14:textId="77777777" w:rsidR="006533DF" w:rsidRPr="007208A7" w:rsidRDefault="006533DF" w:rsidP="00346F4B">
      <w:pPr>
        <w:numPr>
          <w:ilvl w:val="0"/>
          <w:numId w:val="56"/>
        </w:numPr>
        <w:tabs>
          <w:tab w:val="clear" w:pos="360"/>
          <w:tab w:val="num" w:pos="1440"/>
        </w:tabs>
        <w:spacing w:after="60"/>
        <w:ind w:left="1440"/>
        <w:rPr>
          <w:rFonts w:eastAsia="PMingLiU" w:cs="Tahoma"/>
        </w:rPr>
      </w:pPr>
      <w:r w:rsidRPr="007208A7">
        <w:rPr>
          <w:rFonts w:eastAsia="PMingLiU" w:cs="Tahoma"/>
          <w:szCs w:val="18"/>
        </w:rPr>
        <w:t>一旦依本項授權升級為</w:t>
      </w:r>
      <w:r w:rsidRPr="007208A7">
        <w:rPr>
          <w:rFonts w:eastAsia="PMingLiU" w:cs="Tahoma"/>
          <w:szCs w:val="18"/>
        </w:rPr>
        <w:t xml:space="preserve"> Windows Server 2012 Datacenter</w:t>
      </w:r>
      <w:r w:rsidRPr="007208A7">
        <w:rPr>
          <w:rFonts w:eastAsia="PMingLiU" w:cs="Tahoma"/>
          <w:szCs w:val="18"/>
        </w:rPr>
        <w:t>，客戶的現有</w:t>
      </w:r>
      <w:r w:rsidRPr="007208A7">
        <w:rPr>
          <w:rFonts w:eastAsia="PMingLiU" w:cs="Tahoma"/>
          <w:szCs w:val="18"/>
        </w:rPr>
        <w:t xml:space="preserve"> Windows Server 2008 R2 for Itanium Based Systems </w:t>
      </w:r>
      <w:r w:rsidRPr="007208A7">
        <w:rPr>
          <w:rFonts w:eastAsia="PMingLiU" w:cs="Tahoma"/>
          <w:szCs w:val="18"/>
        </w:rPr>
        <w:t>合格使用權便不再有效。</w:t>
      </w:r>
    </w:p>
    <w:p w14:paraId="4A225879" w14:textId="77777777" w:rsidR="006533DF" w:rsidRPr="007208A7" w:rsidRDefault="006533DF" w:rsidP="00346F4B">
      <w:pPr>
        <w:numPr>
          <w:ilvl w:val="0"/>
          <w:numId w:val="56"/>
        </w:numPr>
        <w:tabs>
          <w:tab w:val="clear" w:pos="360"/>
          <w:tab w:val="num" w:pos="1440"/>
        </w:tabs>
        <w:spacing w:after="60"/>
        <w:ind w:left="1440"/>
        <w:rPr>
          <w:rFonts w:eastAsia="PMingLiU" w:cs="Tahoma"/>
        </w:rPr>
      </w:pPr>
      <w:r w:rsidRPr="007208A7">
        <w:rPr>
          <w:rFonts w:eastAsia="PMingLiU" w:cs="Tahoma"/>
        </w:rPr>
        <w:t>於相同</w:t>
      </w:r>
      <w:r w:rsidRPr="007208A7">
        <w:rPr>
          <w:rFonts w:eastAsia="PMingLiU" w:cs="Tahoma"/>
        </w:rPr>
        <w:t xml:space="preserve"> Enrollment </w:t>
      </w:r>
      <w:r w:rsidRPr="007208A7">
        <w:rPr>
          <w:rFonts w:eastAsia="PMingLiU" w:cs="Tahoma"/>
        </w:rPr>
        <w:t>有效期限，配合</w:t>
      </w:r>
      <w:r w:rsidRPr="007208A7">
        <w:rPr>
          <w:rFonts w:eastAsia="PMingLiU" w:cs="Tahoma"/>
        </w:rPr>
        <w:t xml:space="preserve"> Enterprise</w:t>
      </w:r>
      <w:r w:rsidRPr="007208A7">
        <w:rPr>
          <w:rFonts w:eastAsia="PMingLiU" w:cs="Tahoma"/>
        </w:rPr>
        <w:t>、</w:t>
      </w:r>
      <w:r w:rsidRPr="007208A7">
        <w:rPr>
          <w:rFonts w:eastAsia="PMingLiU" w:cs="Tahoma"/>
        </w:rPr>
        <w:t>Enterprise Subscription</w:t>
      </w:r>
      <w:r w:rsidRPr="007208A7">
        <w:rPr>
          <w:rFonts w:eastAsia="PMingLiU" w:cs="Tahoma"/>
        </w:rPr>
        <w:t>、</w:t>
      </w:r>
      <w:r w:rsidRPr="007208A7">
        <w:rPr>
          <w:rFonts w:eastAsia="PMingLiU" w:cs="Tahoma"/>
        </w:rPr>
        <w:t xml:space="preserve">Open Value Subscription </w:t>
      </w:r>
      <w:r w:rsidRPr="007208A7">
        <w:rPr>
          <w:rFonts w:eastAsia="PMingLiU" w:cs="Tahoma"/>
        </w:rPr>
        <w:t>或</w:t>
      </w:r>
      <w:r w:rsidRPr="007208A7">
        <w:rPr>
          <w:rFonts w:eastAsia="PMingLiU" w:cs="Tahoma"/>
        </w:rPr>
        <w:t xml:space="preserve"> EES </w:t>
      </w:r>
      <w:r w:rsidRPr="007208A7">
        <w:rPr>
          <w:rFonts w:eastAsia="PMingLiU" w:cs="Tahoma"/>
        </w:rPr>
        <w:t>客戶之排程校正程序而後續取得之</w:t>
      </w:r>
      <w:r w:rsidRPr="007208A7">
        <w:rPr>
          <w:rFonts w:eastAsia="PMingLiU" w:cs="Tahoma"/>
        </w:rPr>
        <w:t xml:space="preserve"> </w:t>
      </w:r>
      <w:r w:rsidRPr="007208A7">
        <w:rPr>
          <w:rFonts w:eastAsia="PMingLiU" w:cs="Tahoma"/>
          <w:color w:val="000000"/>
        </w:rPr>
        <w:t xml:space="preserve">Windows Server 2008 R2 for Itanium Based Systems </w:t>
      </w:r>
      <w:r w:rsidRPr="007208A7">
        <w:rPr>
          <w:rFonts w:eastAsia="PMingLiU" w:cs="Tahoma"/>
          <w:bCs/>
          <w:color w:val="000000"/>
          <w:szCs w:val="18"/>
        </w:rPr>
        <w:t>使用權，也是基於前述授權目的之合格使用權。</w:t>
      </w:r>
    </w:p>
    <w:p w14:paraId="4A22587A" w14:textId="77777777" w:rsidR="006533DF" w:rsidRPr="00C67E32" w:rsidRDefault="006533DF" w:rsidP="00346F4B">
      <w:pPr>
        <w:numPr>
          <w:ilvl w:val="0"/>
          <w:numId w:val="56"/>
        </w:numPr>
        <w:tabs>
          <w:tab w:val="clear" w:pos="360"/>
          <w:tab w:val="num" w:pos="1440"/>
        </w:tabs>
        <w:spacing w:after="60"/>
        <w:ind w:left="1440"/>
        <w:rPr>
          <w:rFonts w:eastAsia="PMingLiU" w:cs="Tahoma"/>
        </w:rPr>
      </w:pPr>
      <w:r w:rsidRPr="007208A7">
        <w:rPr>
          <w:rFonts w:eastAsia="PMingLiU" w:cs="Tahoma"/>
          <w:bCs/>
          <w:color w:val="000000"/>
          <w:szCs w:val="18"/>
        </w:rPr>
        <w:t>無論</w:t>
      </w:r>
      <w:r w:rsidRPr="007208A7">
        <w:rPr>
          <w:rFonts w:eastAsia="PMingLiU" w:cs="Tahoma"/>
          <w:bCs/>
          <w:color w:val="000000"/>
          <w:szCs w:val="18"/>
        </w:rPr>
        <w:t xml:space="preserve"> Windows Server 2012 Datacenter </w:t>
      </w:r>
      <w:r w:rsidRPr="007208A7">
        <w:rPr>
          <w:rFonts w:eastAsia="PMingLiU" w:cs="Tahoma"/>
          <w:bCs/>
          <w:color w:val="000000"/>
          <w:szCs w:val="18"/>
        </w:rPr>
        <w:t>使用權及該版本的任何升級的授權如何，對合格使用權和範圍之應付款項的義務仍具完整之效果及效力。</w:t>
      </w:r>
    </w:p>
    <w:p w14:paraId="4A22587B" w14:textId="77777777" w:rsidR="00C67E32" w:rsidRPr="00C67E32" w:rsidRDefault="00C67E32" w:rsidP="00C67E32">
      <w:pPr>
        <w:pStyle w:val="EndnoteText"/>
        <w:ind w:left="0"/>
        <w:rPr>
          <w:rFonts w:ascii="Tahoma" w:eastAsia="PMingLiU" w:hAnsi="Tahoma" w:cs="Tahoma"/>
          <w:sz w:val="16"/>
          <w:szCs w:val="16"/>
        </w:rPr>
      </w:pPr>
    </w:p>
    <w:p w14:paraId="4A22587C" w14:textId="77777777" w:rsidR="00C67E32" w:rsidRPr="00C67E32" w:rsidRDefault="00C67E32" w:rsidP="00C67E32">
      <w:pPr>
        <w:pStyle w:val="EndnoteText"/>
        <w:ind w:left="0"/>
        <w:rPr>
          <w:rFonts w:ascii="Tahoma" w:eastAsia="PMingLiU" w:hAnsi="Tahoma" w:cs="Tahoma"/>
          <w:sz w:val="16"/>
          <w:szCs w:val="16"/>
        </w:rPr>
      </w:pPr>
    </w:p>
    <w:p w14:paraId="4A22587D" w14:textId="77777777" w:rsidR="00FE1A01" w:rsidRPr="007208A7" w:rsidRDefault="00F66FB0" w:rsidP="00EF2279">
      <w:pPr>
        <w:pStyle w:val="Heading3"/>
        <w:rPr>
          <w:rFonts w:ascii="Tahoma" w:eastAsia="PMingLiU" w:hAnsi="Tahoma" w:cs="Tahoma"/>
        </w:rPr>
      </w:pPr>
      <w:bookmarkStart w:id="1592" w:name="_117_Windows_Server"/>
      <w:bookmarkStart w:id="1593" w:name="_116_Windows_Server"/>
      <w:bookmarkStart w:id="1594" w:name="_107_Windows_Server"/>
      <w:bookmarkStart w:id="1595" w:name="_Toc336338372"/>
      <w:bookmarkStart w:id="1596" w:name="_Toc356225489"/>
      <w:bookmarkStart w:id="1597" w:name="Srv_101Win2008RemoteCALandExtConn"/>
      <w:bookmarkStart w:id="1598" w:name="Srv_115Win2008RemoteCALandExtConn"/>
      <w:bookmarkStart w:id="1599" w:name="Srv_119Win2008RemoteCALandExtConn"/>
      <w:bookmarkStart w:id="1600" w:name="Srv_101WindowsSvr2008RemoteDesktop"/>
      <w:bookmarkEnd w:id="1590"/>
      <w:bookmarkEnd w:id="1591"/>
      <w:bookmarkEnd w:id="1592"/>
      <w:bookmarkEnd w:id="1593"/>
      <w:bookmarkEnd w:id="1594"/>
      <w:r w:rsidRPr="007208A7">
        <w:rPr>
          <w:rStyle w:val="Heading3Char"/>
          <w:rFonts w:ascii="Tahoma" w:eastAsia="PMingLiU" w:hAnsi="Tahoma" w:cs="Tahoma"/>
          <w:b/>
          <w:caps/>
          <w:color w:val="F66400"/>
          <w:sz w:val="22"/>
          <w:vertAlign w:val="superscript"/>
        </w:rPr>
        <w:t>10</w:t>
      </w:r>
      <w:r w:rsidR="00140B75">
        <w:rPr>
          <w:rStyle w:val="Heading3Char"/>
          <w:rFonts w:ascii="Tahoma" w:eastAsia="PMingLiU" w:hAnsi="Tahoma" w:cs="Tahoma"/>
          <w:b/>
          <w:caps/>
          <w:color w:val="F66400"/>
          <w:sz w:val="22"/>
          <w:vertAlign w:val="superscript"/>
        </w:rPr>
        <w:t>8</w:t>
      </w:r>
      <w:r w:rsidRPr="007208A7">
        <w:rPr>
          <w:rStyle w:val="Heading3Char"/>
          <w:rFonts w:ascii="Tahoma" w:eastAsia="PMingLiU" w:hAnsi="Tahoma" w:cs="Tahoma"/>
          <w:b/>
          <w:caps/>
          <w:color w:val="F66400"/>
          <w:sz w:val="22"/>
          <w:vertAlign w:val="superscript"/>
        </w:rPr>
        <w:t xml:space="preserve"> </w:t>
      </w:r>
      <w:r w:rsidRPr="007208A7">
        <w:rPr>
          <w:rFonts w:ascii="Tahoma" w:eastAsia="PMingLiU" w:hAnsi="Tahoma" w:cs="Tahoma"/>
          <w:color w:val="F66400"/>
          <w:sz w:val="22"/>
        </w:rPr>
        <w:t>Windows Server 2012 CAL</w:t>
      </w:r>
      <w:bookmarkEnd w:id="1595"/>
      <w:bookmarkEnd w:id="1596"/>
    </w:p>
    <w:p w14:paraId="4A22587E" w14:textId="77777777" w:rsidR="00FE1A01" w:rsidRPr="00C67E32" w:rsidRDefault="00FE1A01" w:rsidP="002A01C2">
      <w:pPr>
        <w:rPr>
          <w:rFonts w:eastAsia="PMingLiU" w:cs="Tahoma"/>
          <w:sz w:val="16"/>
          <w:szCs w:val="16"/>
        </w:rPr>
      </w:pPr>
    </w:p>
    <w:p w14:paraId="4A22587F" w14:textId="77777777" w:rsidR="00FE1A01" w:rsidRPr="007208A7" w:rsidRDefault="00FE1A01" w:rsidP="002A01C2">
      <w:pPr>
        <w:ind w:left="720"/>
        <w:rPr>
          <w:rFonts w:eastAsia="PMingLiU" w:cs="Tahoma"/>
        </w:rPr>
      </w:pPr>
      <w:r w:rsidRPr="007208A7">
        <w:rPr>
          <w:rFonts w:eastAsia="PMingLiU" w:cs="Tahoma"/>
          <w:szCs w:val="18"/>
        </w:rPr>
        <w:t xml:space="preserve">Windows Server 2012 CAL </w:t>
      </w:r>
      <w:r w:rsidRPr="007208A7">
        <w:rPr>
          <w:rFonts w:eastAsia="PMingLiU" w:cs="Tahoma"/>
          <w:szCs w:val="18"/>
        </w:rPr>
        <w:t>是</w:t>
      </w:r>
      <w:r w:rsidRPr="007208A7">
        <w:rPr>
          <w:rFonts w:eastAsia="PMingLiU" w:cs="Tahoma"/>
          <w:szCs w:val="18"/>
        </w:rPr>
        <w:t xml:space="preserve"> Windows Server 2008 CAL </w:t>
      </w:r>
      <w:r w:rsidRPr="007208A7">
        <w:rPr>
          <w:rFonts w:eastAsia="PMingLiU" w:cs="Tahoma"/>
          <w:szCs w:val="18"/>
        </w:rPr>
        <w:t>的下一個版本。</w:t>
      </w:r>
    </w:p>
    <w:p w14:paraId="4A225880" w14:textId="77777777" w:rsidR="002A01C2" w:rsidRPr="00C67E32" w:rsidRDefault="002A01C2" w:rsidP="002A01C2">
      <w:pPr>
        <w:ind w:left="720"/>
        <w:rPr>
          <w:rFonts w:eastAsia="PMingLiU" w:cs="Tahoma"/>
          <w:sz w:val="16"/>
          <w:szCs w:val="16"/>
        </w:rPr>
      </w:pPr>
    </w:p>
    <w:p w14:paraId="4A225881" w14:textId="77777777" w:rsidR="002A01C2" w:rsidRPr="007208A7" w:rsidRDefault="00FE1A01" w:rsidP="002A01C2">
      <w:pPr>
        <w:spacing w:after="60"/>
        <w:ind w:left="720"/>
        <w:rPr>
          <w:rFonts w:eastAsia="PMingLiU" w:cs="Tahoma"/>
        </w:rPr>
      </w:pPr>
      <w:r w:rsidRPr="007208A7">
        <w:rPr>
          <w:rFonts w:eastAsia="PMingLiU" w:cs="Tahoma"/>
          <w:b/>
          <w:szCs w:val="18"/>
        </w:rPr>
        <w:t>使用</w:t>
      </w:r>
      <w:r w:rsidRPr="007208A7">
        <w:rPr>
          <w:rFonts w:eastAsia="PMingLiU" w:cs="Tahoma"/>
          <w:b/>
          <w:szCs w:val="18"/>
        </w:rPr>
        <w:t xml:space="preserve"> Windows Server 2012 </w:t>
      </w:r>
      <w:r w:rsidRPr="007208A7">
        <w:rPr>
          <w:rFonts w:eastAsia="PMingLiU" w:cs="Tahoma"/>
          <w:b/>
          <w:szCs w:val="18"/>
        </w:rPr>
        <w:t>做為</w:t>
      </w:r>
      <w:r w:rsidRPr="007208A7">
        <w:rPr>
          <w:rFonts w:eastAsia="PMingLiU" w:cs="Tahoma"/>
          <w:b/>
          <w:szCs w:val="18"/>
        </w:rPr>
        <w:t xml:space="preserve"> Web Server</w:t>
      </w:r>
    </w:p>
    <w:p w14:paraId="4A225882" w14:textId="77777777" w:rsidR="00FE1A01" w:rsidRPr="007208A7" w:rsidRDefault="00FE1A01" w:rsidP="002A01C2">
      <w:pPr>
        <w:ind w:left="720"/>
        <w:rPr>
          <w:rFonts w:eastAsia="PMingLiU" w:cs="Tahoma"/>
        </w:rPr>
      </w:pPr>
      <w:r w:rsidRPr="007208A7">
        <w:rPr>
          <w:rFonts w:eastAsia="PMingLiU" w:cs="Tahoma"/>
          <w:color w:val="000000"/>
          <w:szCs w:val="18"/>
        </w:rPr>
        <w:t>當</w:t>
      </w:r>
      <w:r w:rsidRPr="007208A7">
        <w:rPr>
          <w:rFonts w:eastAsia="PMingLiU" w:cs="Tahoma"/>
          <w:color w:val="000000"/>
          <w:szCs w:val="18"/>
        </w:rPr>
        <w:t xml:space="preserve"> Windows Server 2012 Standard </w:t>
      </w:r>
      <w:r w:rsidRPr="007208A7">
        <w:rPr>
          <w:rFonts w:eastAsia="PMingLiU" w:cs="Tahoma"/>
          <w:color w:val="000000"/>
          <w:szCs w:val="18"/>
        </w:rPr>
        <w:t>或</w:t>
      </w:r>
      <w:r w:rsidRPr="007208A7">
        <w:rPr>
          <w:rFonts w:eastAsia="PMingLiU" w:cs="Tahoma"/>
          <w:color w:val="000000"/>
          <w:szCs w:val="18"/>
        </w:rPr>
        <w:t xml:space="preserve"> Datacenter </w:t>
      </w:r>
      <w:r w:rsidRPr="007208A7">
        <w:rPr>
          <w:rFonts w:eastAsia="PMingLiU" w:cs="Tahoma"/>
          <w:color w:val="000000"/>
          <w:szCs w:val="18"/>
        </w:rPr>
        <w:t>做為</w:t>
      </w:r>
      <w:r w:rsidRPr="007208A7">
        <w:rPr>
          <w:rFonts w:eastAsia="PMingLiU" w:cs="Tahoma"/>
          <w:color w:val="000000"/>
          <w:szCs w:val="18"/>
        </w:rPr>
        <w:t xml:space="preserve"> Web Server </w:t>
      </w:r>
      <w:r w:rsidRPr="007208A7">
        <w:rPr>
          <w:rFonts w:eastAsia="PMingLiU" w:cs="Tahoma"/>
          <w:color w:val="000000"/>
          <w:szCs w:val="18"/>
        </w:rPr>
        <w:t>使用時，　貴用戶不需要</w:t>
      </w:r>
      <w:r w:rsidRPr="007208A7">
        <w:rPr>
          <w:rFonts w:eastAsia="PMingLiU" w:cs="Tahoma"/>
          <w:color w:val="000000"/>
          <w:szCs w:val="18"/>
        </w:rPr>
        <w:t xml:space="preserve"> CAL </w:t>
      </w:r>
      <w:r w:rsidRPr="007208A7">
        <w:rPr>
          <w:rFonts w:eastAsia="PMingLiU" w:cs="Tahoma"/>
          <w:color w:val="000000"/>
          <w:szCs w:val="18"/>
        </w:rPr>
        <w:t>便能存取軟體。「</w:t>
      </w:r>
      <w:r w:rsidRPr="007208A7">
        <w:rPr>
          <w:rFonts w:eastAsia="PMingLiU" w:cs="Tahoma"/>
          <w:color w:val="000000"/>
          <w:szCs w:val="18"/>
        </w:rPr>
        <w:t xml:space="preserve">Web </w:t>
      </w:r>
      <w:r w:rsidRPr="007208A7">
        <w:rPr>
          <w:rFonts w:eastAsia="PMingLiU" w:cs="Tahoma"/>
          <w:color w:val="000000"/>
          <w:szCs w:val="18"/>
        </w:rPr>
        <w:t>工作負載」係指：</w:t>
      </w:r>
    </w:p>
    <w:p w14:paraId="4A225883" w14:textId="77777777" w:rsidR="002A01C2" w:rsidRPr="00C67E32" w:rsidRDefault="002A01C2" w:rsidP="002A01C2">
      <w:pPr>
        <w:pStyle w:val="PURBody-Indented"/>
        <w:spacing w:after="0"/>
        <w:ind w:left="720"/>
        <w:rPr>
          <w:rFonts w:ascii="Tahoma" w:eastAsia="PMingLiU" w:hAnsi="Tahoma" w:cs="Tahoma"/>
          <w:sz w:val="16"/>
          <w:szCs w:val="16"/>
        </w:rPr>
      </w:pPr>
    </w:p>
    <w:p w14:paraId="4A225884" w14:textId="77777777" w:rsidR="002A01C2" w:rsidRPr="007208A7" w:rsidRDefault="006707A3" w:rsidP="002A01C2">
      <w:pPr>
        <w:pStyle w:val="PURBody-Indented"/>
        <w:spacing w:after="60"/>
        <w:ind w:left="720"/>
        <w:rPr>
          <w:rFonts w:ascii="Tahoma" w:eastAsia="PMingLiU" w:hAnsi="Tahoma" w:cs="Tahoma"/>
        </w:rPr>
      </w:pPr>
      <w:r w:rsidRPr="007208A7">
        <w:rPr>
          <w:rFonts w:ascii="Tahoma" w:eastAsia="PMingLiU" w:hAnsi="Tahoma" w:cs="Tahoma"/>
          <w:b/>
          <w:bCs/>
          <w:sz w:val="18"/>
          <w:szCs w:val="18"/>
        </w:rPr>
        <w:t xml:space="preserve">Web </w:t>
      </w:r>
      <w:r w:rsidRPr="007208A7">
        <w:rPr>
          <w:rFonts w:ascii="Tahoma" w:eastAsia="PMingLiU" w:hAnsi="Tahoma" w:cs="Tahoma"/>
          <w:b/>
          <w:bCs/>
          <w:sz w:val="18"/>
          <w:szCs w:val="18"/>
        </w:rPr>
        <w:t>工作負載</w:t>
      </w:r>
      <w:r w:rsidRPr="007208A7">
        <w:rPr>
          <w:rFonts w:ascii="Tahoma" w:eastAsia="PMingLiU" w:hAnsi="Tahoma" w:cs="Tahoma"/>
          <w:b/>
          <w:sz w:val="18"/>
          <w:szCs w:val="18"/>
        </w:rPr>
        <w:t xml:space="preserve"> (</w:t>
      </w:r>
      <w:r w:rsidRPr="007208A7">
        <w:rPr>
          <w:rFonts w:ascii="Tahoma" w:eastAsia="PMingLiU" w:hAnsi="Tahoma" w:cs="Tahoma"/>
          <w:b/>
          <w:sz w:val="18"/>
          <w:szCs w:val="18"/>
        </w:rPr>
        <w:t>網際網路網站解決方案</w:t>
      </w:r>
      <w:r w:rsidRPr="007208A7">
        <w:rPr>
          <w:rFonts w:ascii="Tahoma" w:eastAsia="PMingLiU" w:hAnsi="Tahoma" w:cs="Tahoma"/>
          <w:b/>
          <w:sz w:val="18"/>
          <w:szCs w:val="18"/>
        </w:rPr>
        <w:t>)</w:t>
      </w:r>
    </w:p>
    <w:p w14:paraId="4A225885" w14:textId="77777777" w:rsidR="006707A3" w:rsidRPr="007208A7" w:rsidRDefault="006707A3" w:rsidP="002A01C2">
      <w:pPr>
        <w:pStyle w:val="PURBody-Indented"/>
        <w:spacing w:after="0"/>
        <w:ind w:left="720"/>
        <w:rPr>
          <w:rFonts w:ascii="Tahoma" w:eastAsia="PMingLiU" w:hAnsi="Tahoma" w:cs="Tahoma"/>
        </w:rPr>
      </w:pPr>
      <w:r w:rsidRPr="007208A7">
        <w:rPr>
          <w:rFonts w:ascii="Tahoma" w:eastAsia="PMingLiU" w:hAnsi="Tahoma" w:cs="Tahoma"/>
          <w:sz w:val="18"/>
          <w:szCs w:val="18"/>
        </w:rPr>
        <w:t>「網際網路</w:t>
      </w:r>
      <w:r w:rsidRPr="007208A7">
        <w:rPr>
          <w:rFonts w:ascii="Tahoma" w:eastAsia="PMingLiU" w:hAnsi="Tahoma" w:cs="Tahoma"/>
          <w:sz w:val="18"/>
          <w:szCs w:val="18"/>
        </w:rPr>
        <w:t xml:space="preserve"> Web </w:t>
      </w:r>
      <w:r w:rsidRPr="007208A7">
        <w:rPr>
          <w:rFonts w:ascii="Tahoma" w:eastAsia="PMingLiU" w:hAnsi="Tahoma" w:cs="Tahoma"/>
          <w:sz w:val="18"/>
          <w:szCs w:val="18"/>
        </w:rPr>
        <w:t>方案」可供公用存取且僅由網頁、網站、</w:t>
      </w:r>
      <w:r w:rsidRPr="007208A7">
        <w:rPr>
          <w:rFonts w:ascii="Tahoma" w:eastAsia="PMingLiU" w:hAnsi="Tahoma" w:cs="Tahoma"/>
          <w:sz w:val="18"/>
          <w:szCs w:val="18"/>
        </w:rPr>
        <w:t xml:space="preserve">Web </w:t>
      </w:r>
      <w:r w:rsidRPr="007208A7">
        <w:rPr>
          <w:rFonts w:ascii="Tahoma" w:eastAsia="PMingLiU" w:hAnsi="Tahoma" w:cs="Tahoma"/>
          <w:sz w:val="18"/>
          <w:szCs w:val="18"/>
        </w:rPr>
        <w:t>應用程式、</w:t>
      </w:r>
      <w:r w:rsidRPr="007208A7">
        <w:rPr>
          <w:rFonts w:ascii="Tahoma" w:eastAsia="PMingLiU" w:hAnsi="Tahoma" w:cs="Tahoma"/>
          <w:sz w:val="18"/>
          <w:szCs w:val="18"/>
        </w:rPr>
        <w:t xml:space="preserve">Web </w:t>
      </w:r>
      <w:r w:rsidRPr="007208A7">
        <w:rPr>
          <w:rFonts w:ascii="Tahoma" w:eastAsia="PMingLiU" w:hAnsi="Tahoma" w:cs="Tahoma"/>
          <w:sz w:val="18"/>
          <w:szCs w:val="18"/>
        </w:rPr>
        <w:t>服務及</w:t>
      </w:r>
      <w:r w:rsidRPr="007208A7">
        <w:rPr>
          <w:rFonts w:ascii="Tahoma" w:eastAsia="PMingLiU" w:hAnsi="Tahoma" w:cs="Tahoma"/>
          <w:sz w:val="18"/>
          <w:szCs w:val="18"/>
        </w:rPr>
        <w:t>/</w:t>
      </w:r>
      <w:r w:rsidRPr="007208A7">
        <w:rPr>
          <w:rFonts w:ascii="Tahoma" w:eastAsia="PMingLiU" w:hAnsi="Tahoma" w:cs="Tahoma"/>
          <w:sz w:val="18"/>
          <w:szCs w:val="18"/>
        </w:rPr>
        <w:t>或</w:t>
      </w:r>
      <w:r w:rsidRPr="007208A7">
        <w:rPr>
          <w:rFonts w:ascii="Tahoma" w:eastAsia="PMingLiU" w:hAnsi="Tahoma" w:cs="Tahoma"/>
          <w:sz w:val="18"/>
          <w:szCs w:val="18"/>
        </w:rPr>
        <w:t xml:space="preserve"> POP3 </w:t>
      </w:r>
      <w:r w:rsidRPr="007208A7">
        <w:rPr>
          <w:rFonts w:ascii="Tahoma" w:eastAsia="PMingLiU" w:hAnsi="Tahoma" w:cs="Tahoma"/>
          <w:sz w:val="18"/>
          <w:szCs w:val="18"/>
        </w:rPr>
        <w:t>郵件服務所組成。為避免混淆，存取網際網路</w:t>
      </w:r>
      <w:r w:rsidRPr="007208A7">
        <w:rPr>
          <w:rFonts w:ascii="Tahoma" w:eastAsia="PMingLiU" w:hAnsi="Tahoma" w:cs="Tahoma"/>
          <w:sz w:val="18"/>
          <w:szCs w:val="18"/>
        </w:rPr>
        <w:t xml:space="preserve"> Web </w:t>
      </w:r>
      <w:r w:rsidRPr="007208A7">
        <w:rPr>
          <w:rFonts w:ascii="Tahoma" w:eastAsia="PMingLiU" w:hAnsi="Tahoma" w:cs="Tahoma"/>
          <w:sz w:val="18"/>
          <w:szCs w:val="18"/>
        </w:rPr>
        <w:t>方案內由軟體所提供的內容、資訊和應用程式，並不限於　貴用戶或　貴用戶關係企業之員工。</w:t>
      </w:r>
    </w:p>
    <w:p w14:paraId="4A225886" w14:textId="77777777" w:rsidR="002A01C2" w:rsidRPr="00C67E32" w:rsidRDefault="002A01C2" w:rsidP="002A01C2">
      <w:pPr>
        <w:pStyle w:val="PURBody-Indented"/>
        <w:spacing w:after="0"/>
        <w:ind w:firstLine="450"/>
        <w:rPr>
          <w:rFonts w:ascii="Tahoma" w:eastAsia="PMingLiU" w:hAnsi="Tahoma" w:cs="Tahoma"/>
          <w:sz w:val="16"/>
          <w:szCs w:val="16"/>
        </w:rPr>
      </w:pPr>
    </w:p>
    <w:p w14:paraId="4A225887" w14:textId="77777777" w:rsidR="006707A3" w:rsidRPr="007208A7" w:rsidRDefault="006707A3" w:rsidP="002A01C2">
      <w:pPr>
        <w:pStyle w:val="PURBody-Indented"/>
        <w:spacing w:after="0"/>
        <w:ind w:firstLine="450"/>
        <w:rPr>
          <w:rFonts w:ascii="Tahoma" w:eastAsia="PMingLiU" w:hAnsi="Tahoma" w:cs="Tahoma"/>
        </w:rPr>
      </w:pPr>
      <w:r w:rsidRPr="007208A7">
        <w:rPr>
          <w:rFonts w:ascii="Tahoma" w:eastAsia="PMingLiU" w:hAnsi="Tahoma" w:cs="Tahoma"/>
          <w:sz w:val="18"/>
          <w:szCs w:val="18"/>
        </w:rPr>
        <w:t xml:space="preserve">　貴用戶僅能將軟體用於「網際網路</w:t>
      </w:r>
      <w:r w:rsidRPr="007208A7">
        <w:rPr>
          <w:rFonts w:ascii="Tahoma" w:eastAsia="PMingLiU" w:hAnsi="Tahoma" w:cs="Tahoma"/>
          <w:sz w:val="18"/>
          <w:szCs w:val="18"/>
        </w:rPr>
        <w:t xml:space="preserve"> Web </w:t>
      </w:r>
      <w:r w:rsidRPr="007208A7">
        <w:rPr>
          <w:rFonts w:ascii="Tahoma" w:eastAsia="PMingLiU" w:hAnsi="Tahoma" w:cs="Tahoma"/>
          <w:sz w:val="18"/>
          <w:szCs w:val="18"/>
        </w:rPr>
        <w:t>方案」中以執行：</w:t>
      </w:r>
    </w:p>
    <w:p w14:paraId="4A225888" w14:textId="77777777" w:rsidR="002A01C2" w:rsidRPr="00C67E32" w:rsidRDefault="002A01C2" w:rsidP="002A01C2">
      <w:pPr>
        <w:pStyle w:val="PURBody-Indented"/>
        <w:spacing w:after="0"/>
        <w:ind w:firstLine="450"/>
        <w:rPr>
          <w:rFonts w:ascii="Tahoma" w:eastAsia="PMingLiU" w:hAnsi="Tahoma" w:cs="Tahoma"/>
          <w:sz w:val="16"/>
          <w:szCs w:val="16"/>
        </w:rPr>
      </w:pPr>
    </w:p>
    <w:p w14:paraId="4A225889" w14:textId="77777777" w:rsidR="006707A3" w:rsidRPr="007208A7" w:rsidRDefault="006707A3" w:rsidP="00346F4B">
      <w:pPr>
        <w:pStyle w:val="PURBullet-Indented"/>
        <w:numPr>
          <w:ilvl w:val="0"/>
          <w:numId w:val="122"/>
        </w:numPr>
        <w:spacing w:after="60" w:line="240" w:lineRule="auto"/>
        <w:ind w:left="1440" w:hanging="360"/>
        <w:contextualSpacing w:val="0"/>
        <w:rPr>
          <w:rFonts w:ascii="Tahoma" w:eastAsia="PMingLiU" w:hAnsi="Tahoma" w:cs="Tahoma"/>
        </w:rPr>
      </w:pPr>
      <w:r w:rsidRPr="007208A7">
        <w:rPr>
          <w:rFonts w:ascii="Tahoma" w:eastAsia="PMingLiU" w:hAnsi="Tahoma" w:cs="Tahoma"/>
          <w:sz w:val="18"/>
          <w:szCs w:val="18"/>
        </w:rPr>
        <w:t xml:space="preserve">Web </w:t>
      </w:r>
      <w:r w:rsidRPr="007208A7">
        <w:rPr>
          <w:rFonts w:ascii="Tahoma" w:eastAsia="PMingLiU" w:hAnsi="Tahoma" w:cs="Tahoma"/>
          <w:sz w:val="18"/>
          <w:szCs w:val="18"/>
        </w:rPr>
        <w:t>伺服器軟體</w:t>
      </w:r>
      <w:r w:rsidRPr="007208A7">
        <w:rPr>
          <w:rFonts w:ascii="Tahoma" w:eastAsia="PMingLiU" w:hAnsi="Tahoma" w:cs="Tahoma"/>
          <w:sz w:val="18"/>
          <w:szCs w:val="18"/>
        </w:rPr>
        <w:t xml:space="preserve"> (</w:t>
      </w:r>
      <w:r w:rsidRPr="007208A7">
        <w:rPr>
          <w:rFonts w:ascii="Tahoma" w:eastAsia="PMingLiU" w:hAnsi="Tahoma" w:cs="Tahoma"/>
          <w:sz w:val="18"/>
          <w:szCs w:val="18"/>
        </w:rPr>
        <w:t>例如</w:t>
      </w:r>
      <w:r w:rsidRPr="007208A7">
        <w:rPr>
          <w:rFonts w:ascii="Tahoma" w:eastAsia="PMingLiU" w:hAnsi="Tahoma" w:cs="Tahoma"/>
          <w:sz w:val="18"/>
          <w:szCs w:val="18"/>
        </w:rPr>
        <w:t xml:space="preserve"> Microsoft Internet Information Services) </w:t>
      </w:r>
      <w:r w:rsidRPr="007208A7">
        <w:rPr>
          <w:rFonts w:ascii="Tahoma" w:eastAsia="PMingLiU" w:hAnsi="Tahoma" w:cs="Tahoma"/>
          <w:sz w:val="18"/>
          <w:szCs w:val="18"/>
        </w:rPr>
        <w:t>及管理或安全性代理程式</w:t>
      </w:r>
      <w:r w:rsidRPr="007208A7">
        <w:rPr>
          <w:rFonts w:ascii="Tahoma" w:eastAsia="PMingLiU" w:hAnsi="Tahoma" w:cs="Tahoma"/>
          <w:sz w:val="18"/>
          <w:szCs w:val="18"/>
        </w:rPr>
        <w:t xml:space="preserve"> (</w:t>
      </w:r>
      <w:r w:rsidRPr="007208A7">
        <w:rPr>
          <w:rFonts w:ascii="Tahoma" w:eastAsia="PMingLiU" w:hAnsi="Tahoma" w:cs="Tahoma"/>
          <w:sz w:val="18"/>
          <w:szCs w:val="18"/>
        </w:rPr>
        <w:t>例如</w:t>
      </w:r>
      <w:r w:rsidRPr="007208A7">
        <w:rPr>
          <w:rFonts w:ascii="Tahoma" w:eastAsia="PMingLiU" w:hAnsi="Tahoma" w:cs="Tahoma"/>
          <w:sz w:val="18"/>
          <w:szCs w:val="18"/>
        </w:rPr>
        <w:t xml:space="preserve"> System Center Operations Manager </w:t>
      </w:r>
      <w:r w:rsidRPr="007208A7">
        <w:rPr>
          <w:rFonts w:ascii="Tahoma" w:eastAsia="PMingLiU" w:hAnsi="Tahoma" w:cs="Tahoma"/>
          <w:sz w:val="18"/>
          <w:szCs w:val="18"/>
        </w:rPr>
        <w:t>代理程式</w:t>
      </w:r>
      <w:r w:rsidRPr="007208A7">
        <w:rPr>
          <w:rFonts w:ascii="Tahoma" w:eastAsia="PMingLiU" w:hAnsi="Tahoma" w:cs="Tahoma"/>
          <w:sz w:val="18"/>
          <w:szCs w:val="18"/>
        </w:rPr>
        <w:t>)</w:t>
      </w:r>
      <w:r w:rsidRPr="007208A7">
        <w:rPr>
          <w:rFonts w:ascii="Tahoma" w:eastAsia="PMingLiU" w:hAnsi="Tahoma" w:cs="Tahoma"/>
          <w:sz w:val="18"/>
          <w:szCs w:val="18"/>
        </w:rPr>
        <w:t>。</w:t>
      </w:r>
    </w:p>
    <w:p w14:paraId="4A22588A" w14:textId="77777777" w:rsidR="006707A3" w:rsidRPr="007208A7" w:rsidRDefault="006707A3" w:rsidP="00346F4B">
      <w:pPr>
        <w:pStyle w:val="PURBullet-Indented"/>
        <w:numPr>
          <w:ilvl w:val="0"/>
          <w:numId w:val="122"/>
        </w:numPr>
        <w:spacing w:after="60" w:line="240" w:lineRule="auto"/>
        <w:ind w:left="1440" w:hanging="360"/>
        <w:contextualSpacing w:val="0"/>
        <w:rPr>
          <w:rFonts w:ascii="Tahoma" w:eastAsia="PMingLiU" w:hAnsi="Tahoma" w:cs="Tahoma"/>
        </w:rPr>
      </w:pPr>
      <w:r w:rsidRPr="007208A7">
        <w:rPr>
          <w:rFonts w:ascii="Tahoma" w:eastAsia="PMingLiU" w:hAnsi="Tahoma" w:cs="Tahoma"/>
          <w:sz w:val="18"/>
          <w:szCs w:val="18"/>
        </w:rPr>
        <w:t>資料庫引擎軟體</w:t>
      </w:r>
      <w:r w:rsidRPr="007208A7">
        <w:rPr>
          <w:rFonts w:ascii="Tahoma" w:eastAsia="PMingLiU" w:hAnsi="Tahoma" w:cs="Tahoma"/>
          <w:sz w:val="18"/>
          <w:szCs w:val="18"/>
        </w:rPr>
        <w:t xml:space="preserve"> (</w:t>
      </w:r>
      <w:r w:rsidRPr="007208A7">
        <w:rPr>
          <w:rFonts w:ascii="Tahoma" w:eastAsia="PMingLiU" w:hAnsi="Tahoma" w:cs="Tahoma"/>
          <w:sz w:val="18"/>
          <w:szCs w:val="18"/>
        </w:rPr>
        <w:t>例如</w:t>
      </w:r>
      <w:r w:rsidRPr="007208A7">
        <w:rPr>
          <w:rFonts w:ascii="Tahoma" w:eastAsia="PMingLiU" w:hAnsi="Tahoma" w:cs="Tahoma"/>
          <w:sz w:val="18"/>
          <w:szCs w:val="18"/>
        </w:rPr>
        <w:t xml:space="preserve"> Microsoft SQL Server)</w:t>
      </w:r>
      <w:r w:rsidRPr="007208A7">
        <w:rPr>
          <w:rFonts w:ascii="Tahoma" w:eastAsia="PMingLiU" w:hAnsi="Tahoma" w:cs="Tahoma"/>
          <w:sz w:val="18"/>
          <w:szCs w:val="18"/>
        </w:rPr>
        <w:t>，但僅支援網際網路</w:t>
      </w:r>
      <w:r w:rsidRPr="007208A7">
        <w:rPr>
          <w:rFonts w:ascii="Tahoma" w:eastAsia="PMingLiU" w:hAnsi="Tahoma" w:cs="Tahoma"/>
          <w:sz w:val="18"/>
          <w:szCs w:val="18"/>
        </w:rPr>
        <w:t xml:space="preserve"> Web </w:t>
      </w:r>
      <w:r w:rsidRPr="007208A7">
        <w:rPr>
          <w:rFonts w:ascii="Tahoma" w:eastAsia="PMingLiU" w:hAnsi="Tahoma" w:cs="Tahoma"/>
          <w:sz w:val="18"/>
          <w:szCs w:val="18"/>
        </w:rPr>
        <w:t>方案。</w:t>
      </w:r>
    </w:p>
    <w:p w14:paraId="4A22588B" w14:textId="77777777" w:rsidR="006707A3" w:rsidRPr="007208A7" w:rsidRDefault="006707A3" w:rsidP="00346F4B">
      <w:pPr>
        <w:pStyle w:val="PURBullet-Indented"/>
        <w:numPr>
          <w:ilvl w:val="0"/>
          <w:numId w:val="122"/>
        </w:numPr>
        <w:spacing w:after="60" w:line="240" w:lineRule="auto"/>
        <w:ind w:left="1440" w:hanging="360"/>
        <w:contextualSpacing w:val="0"/>
        <w:rPr>
          <w:rFonts w:ascii="Tahoma" w:eastAsia="PMingLiU" w:hAnsi="Tahoma" w:cs="Tahoma"/>
        </w:rPr>
      </w:pPr>
      <w:r w:rsidRPr="007208A7">
        <w:rPr>
          <w:rFonts w:ascii="Tahoma" w:eastAsia="PMingLiU" w:hAnsi="Tahoma" w:cs="Tahoma"/>
          <w:sz w:val="18"/>
          <w:szCs w:val="18"/>
        </w:rPr>
        <w:t>可將網際網路名稱解析成</w:t>
      </w:r>
      <w:r w:rsidRPr="007208A7">
        <w:rPr>
          <w:rFonts w:ascii="Tahoma" w:eastAsia="PMingLiU" w:hAnsi="Tahoma" w:cs="Tahoma"/>
          <w:sz w:val="18"/>
          <w:szCs w:val="18"/>
        </w:rPr>
        <w:t xml:space="preserve"> IP </w:t>
      </w:r>
      <w:r w:rsidRPr="007208A7">
        <w:rPr>
          <w:rFonts w:ascii="Tahoma" w:eastAsia="PMingLiU" w:hAnsi="Tahoma" w:cs="Tahoma"/>
          <w:sz w:val="18"/>
          <w:szCs w:val="18"/>
        </w:rPr>
        <w:t>位址的網域名稱系統</w:t>
      </w:r>
      <w:r w:rsidRPr="007208A7">
        <w:rPr>
          <w:rFonts w:ascii="Tahoma" w:eastAsia="PMingLiU" w:hAnsi="Tahoma" w:cs="Tahoma"/>
          <w:sz w:val="18"/>
          <w:szCs w:val="18"/>
        </w:rPr>
        <w:t xml:space="preserve"> (DNS) </w:t>
      </w:r>
      <w:r w:rsidRPr="007208A7">
        <w:rPr>
          <w:rFonts w:ascii="Tahoma" w:eastAsia="PMingLiU" w:hAnsi="Tahoma" w:cs="Tahoma"/>
          <w:sz w:val="18"/>
          <w:szCs w:val="18"/>
        </w:rPr>
        <w:t>服務，前提是該服務不是軟體執行個體的唯一功能。</w:t>
      </w:r>
    </w:p>
    <w:p w14:paraId="4A22588C" w14:textId="77777777" w:rsidR="00F1020A" w:rsidRPr="007208A7" w:rsidRDefault="00F1020A">
      <w:pPr>
        <w:rPr>
          <w:rFonts w:eastAsia="PMingLiU" w:cs="Tahoma"/>
        </w:rPr>
      </w:pPr>
    </w:p>
    <w:p w14:paraId="4A22588D" w14:textId="77777777" w:rsidR="002A01C2" w:rsidRPr="007208A7" w:rsidRDefault="00FE1A01" w:rsidP="002A01C2">
      <w:pPr>
        <w:spacing w:after="60"/>
        <w:ind w:left="720"/>
        <w:rPr>
          <w:rFonts w:eastAsia="PMingLiU" w:cs="Tahoma"/>
        </w:rPr>
      </w:pPr>
      <w:r w:rsidRPr="007208A7">
        <w:rPr>
          <w:rFonts w:eastAsia="PMingLiU" w:cs="Tahoma"/>
          <w:b/>
          <w:szCs w:val="18"/>
        </w:rPr>
        <w:t>將</w:t>
      </w:r>
      <w:r w:rsidRPr="007208A7">
        <w:rPr>
          <w:rFonts w:eastAsia="PMingLiU" w:cs="Tahoma"/>
          <w:b/>
          <w:szCs w:val="18"/>
        </w:rPr>
        <w:t xml:space="preserve"> Windows Server 2012 </w:t>
      </w:r>
      <w:r w:rsidRPr="007208A7">
        <w:rPr>
          <w:rFonts w:eastAsia="PMingLiU" w:cs="Tahoma"/>
          <w:b/>
          <w:szCs w:val="18"/>
        </w:rPr>
        <w:t>用於</w:t>
      </w:r>
      <w:r w:rsidRPr="007208A7">
        <w:rPr>
          <w:rFonts w:eastAsia="PMingLiU" w:cs="Tahoma"/>
          <w:b/>
          <w:szCs w:val="18"/>
        </w:rPr>
        <w:t xml:space="preserve"> High Performance Computing (HPC)</w:t>
      </w:r>
    </w:p>
    <w:p w14:paraId="4A22588E" w14:textId="77777777" w:rsidR="00376D4B" w:rsidRPr="008E5F28" w:rsidRDefault="00FE1A01" w:rsidP="002A01C2">
      <w:pPr>
        <w:ind w:left="720"/>
        <w:rPr>
          <w:rFonts w:eastAsia="PMingLiU" w:cs="Tahoma"/>
          <w:spacing w:val="-2"/>
        </w:rPr>
      </w:pPr>
      <w:r w:rsidRPr="008E5F28">
        <w:rPr>
          <w:rFonts w:eastAsia="PMingLiU" w:cs="Tahoma"/>
          <w:color w:val="000000"/>
          <w:spacing w:val="-2"/>
        </w:rPr>
        <w:t>當</w:t>
      </w:r>
      <w:r w:rsidRPr="008E5F28">
        <w:rPr>
          <w:rFonts w:eastAsia="PMingLiU" w:cs="Tahoma"/>
          <w:color w:val="000000"/>
          <w:spacing w:val="-2"/>
        </w:rPr>
        <w:t xml:space="preserve"> Windows Server 2012 Standard </w:t>
      </w:r>
      <w:r w:rsidRPr="008E5F28">
        <w:rPr>
          <w:rFonts w:eastAsia="PMingLiU" w:cs="Tahoma"/>
          <w:color w:val="000000"/>
          <w:spacing w:val="-2"/>
        </w:rPr>
        <w:t>或</w:t>
      </w:r>
      <w:r w:rsidRPr="008E5F28">
        <w:rPr>
          <w:rFonts w:eastAsia="PMingLiU" w:cs="Tahoma"/>
          <w:color w:val="000000"/>
          <w:spacing w:val="-2"/>
        </w:rPr>
        <w:t xml:space="preserve"> Datacenter </w:t>
      </w:r>
      <w:r w:rsidRPr="008E5F28">
        <w:rPr>
          <w:rFonts w:eastAsia="PMingLiU" w:cs="Tahoma"/>
          <w:color w:val="000000"/>
          <w:spacing w:val="-2"/>
        </w:rPr>
        <w:t>用於</w:t>
      </w:r>
      <w:r w:rsidRPr="008E5F28">
        <w:rPr>
          <w:rFonts w:eastAsia="PMingLiU" w:cs="Tahoma"/>
          <w:color w:val="000000"/>
          <w:spacing w:val="-2"/>
        </w:rPr>
        <w:t xml:space="preserve"> High Performance Computing </w:t>
      </w:r>
      <w:r w:rsidRPr="008E5F28">
        <w:rPr>
          <w:rFonts w:eastAsia="PMingLiU" w:cs="Tahoma"/>
          <w:color w:val="000000"/>
          <w:spacing w:val="-2"/>
        </w:rPr>
        <w:t>時，則　貴用戶不需要</w:t>
      </w:r>
      <w:r w:rsidRPr="008E5F28">
        <w:rPr>
          <w:rFonts w:eastAsia="PMingLiU" w:cs="Tahoma"/>
          <w:color w:val="000000"/>
          <w:spacing w:val="-2"/>
        </w:rPr>
        <w:t xml:space="preserve"> CAL </w:t>
      </w:r>
      <w:r w:rsidRPr="008E5F28">
        <w:rPr>
          <w:rFonts w:eastAsia="PMingLiU" w:cs="Tahoma"/>
          <w:color w:val="000000"/>
          <w:spacing w:val="-2"/>
        </w:rPr>
        <w:t>便能存取軟體。「</w:t>
      </w:r>
      <w:r w:rsidRPr="008E5F28">
        <w:rPr>
          <w:rFonts w:eastAsia="PMingLiU" w:cs="Tahoma"/>
          <w:color w:val="000000"/>
          <w:spacing w:val="-2"/>
        </w:rPr>
        <w:t>High Performance Computing (</w:t>
      </w:r>
      <w:r w:rsidRPr="008E5F28">
        <w:rPr>
          <w:rFonts w:eastAsia="PMingLiU" w:cs="Tahoma"/>
          <w:color w:val="000000"/>
          <w:spacing w:val="-2"/>
        </w:rPr>
        <w:t>以下稱「</w:t>
      </w:r>
      <w:r w:rsidRPr="008E5F28">
        <w:rPr>
          <w:rFonts w:eastAsia="PMingLiU" w:cs="Tahoma"/>
          <w:color w:val="000000"/>
          <w:spacing w:val="-2"/>
        </w:rPr>
        <w:t>HPC</w:t>
      </w:r>
      <w:r w:rsidRPr="008E5F28">
        <w:rPr>
          <w:rFonts w:eastAsia="PMingLiU" w:cs="Tahoma"/>
          <w:color w:val="000000"/>
          <w:spacing w:val="-2"/>
        </w:rPr>
        <w:t>」</w:t>
      </w:r>
      <w:r w:rsidRPr="008E5F28">
        <w:rPr>
          <w:rFonts w:eastAsia="PMingLiU" w:cs="Tahoma"/>
          <w:color w:val="000000"/>
          <w:spacing w:val="-2"/>
        </w:rPr>
        <w:t xml:space="preserve">) </w:t>
      </w:r>
      <w:r w:rsidRPr="008E5F28">
        <w:rPr>
          <w:rFonts w:eastAsia="PMingLiU" w:cs="Tahoma"/>
          <w:color w:val="000000"/>
          <w:spacing w:val="-2"/>
        </w:rPr>
        <w:t>工作負載」係指使用伺服器軟體來執行叢集節點，並基於支援叢集</w:t>
      </w:r>
      <w:r w:rsidRPr="008E5F28">
        <w:rPr>
          <w:rFonts w:eastAsia="PMingLiU" w:cs="Tahoma"/>
          <w:color w:val="000000"/>
          <w:spacing w:val="-2"/>
        </w:rPr>
        <w:t xml:space="preserve"> HPC </w:t>
      </w:r>
      <w:r w:rsidRPr="008E5F28">
        <w:rPr>
          <w:rFonts w:eastAsia="PMingLiU" w:cs="Tahoma"/>
          <w:color w:val="000000"/>
          <w:spacing w:val="-2"/>
        </w:rPr>
        <w:t>應用程式之目的於必要時將伺服器軟體與其他軟體合併使用時的工作負載，其可允許在該叢集上進行安全性、儲存、效能增強和系統管理。如需其他詳細資訊，請參閱「產品使用權」。</w:t>
      </w:r>
      <w:bookmarkEnd w:id="1597"/>
      <w:bookmarkEnd w:id="1598"/>
      <w:bookmarkEnd w:id="1599"/>
    </w:p>
    <w:p w14:paraId="4A22588F" w14:textId="77777777" w:rsidR="00824ED1" w:rsidRPr="00C67E32" w:rsidRDefault="00824ED1" w:rsidP="00824ED1">
      <w:pPr>
        <w:pStyle w:val="ListParagraph"/>
        <w:ind w:left="0"/>
        <w:contextualSpacing w:val="0"/>
        <w:rPr>
          <w:rFonts w:ascii="Tahoma" w:eastAsia="PMingLiU" w:hAnsi="Tahoma" w:cs="Tahoma"/>
          <w:sz w:val="18"/>
          <w:szCs w:val="18"/>
        </w:rPr>
      </w:pPr>
      <w:bookmarkStart w:id="1601" w:name="_108_Windows_Server"/>
      <w:bookmarkStart w:id="1602" w:name="_Toc336338373"/>
      <w:bookmarkStart w:id="1603" w:name="_Toc356225490"/>
      <w:bookmarkStart w:id="1604" w:name="Srv_111WinSvr08R2Datacenter"/>
      <w:bookmarkStart w:id="1605" w:name="Srv_115WinSvr08R2Datacenter"/>
      <w:bookmarkEnd w:id="1601"/>
    </w:p>
    <w:p w14:paraId="4A225890" w14:textId="77777777" w:rsidR="00824ED1" w:rsidRPr="00C67E32" w:rsidRDefault="00824ED1" w:rsidP="00824ED1">
      <w:pPr>
        <w:pStyle w:val="ListParagraph"/>
        <w:ind w:left="0"/>
        <w:contextualSpacing w:val="0"/>
        <w:rPr>
          <w:rFonts w:ascii="Tahoma" w:eastAsia="PMingLiU" w:hAnsi="Tahoma" w:cs="Tahoma"/>
          <w:sz w:val="18"/>
          <w:szCs w:val="18"/>
        </w:rPr>
      </w:pPr>
    </w:p>
    <w:p w14:paraId="4A225891" w14:textId="77777777" w:rsidR="00F745E1" w:rsidRPr="007208A7" w:rsidRDefault="00F66FB0" w:rsidP="00F745E1">
      <w:pPr>
        <w:pStyle w:val="Heading3"/>
        <w:ind w:left="360" w:hanging="360"/>
        <w:rPr>
          <w:rFonts w:ascii="Tahoma" w:eastAsia="PMingLiU" w:hAnsi="Tahoma" w:cs="Tahoma"/>
        </w:rPr>
      </w:pPr>
      <w:bookmarkStart w:id="1606" w:name="_108_Windows_Server_1"/>
      <w:bookmarkEnd w:id="1606"/>
      <w:r w:rsidRPr="007208A7">
        <w:rPr>
          <w:rFonts w:ascii="Tahoma" w:eastAsia="PMingLiU" w:hAnsi="Tahoma" w:cs="Tahoma"/>
          <w:caps/>
          <w:color w:val="F66400"/>
          <w:sz w:val="22"/>
          <w:vertAlign w:val="superscript"/>
        </w:rPr>
        <w:t>10</w:t>
      </w:r>
      <w:r w:rsidR="00140B75">
        <w:rPr>
          <w:rFonts w:ascii="Tahoma" w:eastAsia="PMingLiU" w:hAnsi="Tahoma" w:cs="Tahoma"/>
          <w:caps/>
          <w:color w:val="F66400"/>
          <w:sz w:val="22"/>
          <w:vertAlign w:val="superscript"/>
        </w:rPr>
        <w:t>9</w:t>
      </w:r>
      <w:r w:rsidRPr="007208A7">
        <w:rPr>
          <w:rFonts w:ascii="Tahoma" w:eastAsia="PMingLiU" w:hAnsi="Tahoma" w:cs="Tahoma"/>
          <w:caps/>
          <w:color w:val="F66400"/>
          <w:sz w:val="22"/>
          <w:vertAlign w:val="superscript"/>
        </w:rPr>
        <w:t xml:space="preserve"> </w:t>
      </w:r>
      <w:r w:rsidRPr="007208A7">
        <w:rPr>
          <w:rFonts w:ascii="Tahoma" w:eastAsia="PMingLiU" w:hAnsi="Tahoma" w:cs="Tahoma"/>
          <w:color w:val="F66400"/>
          <w:sz w:val="22"/>
        </w:rPr>
        <w:t>Windows Server 2008 R2 Datacenter</w:t>
      </w:r>
      <w:bookmarkEnd w:id="1602"/>
      <w:bookmarkEnd w:id="1603"/>
      <w:r w:rsidRPr="007208A7">
        <w:rPr>
          <w:rFonts w:ascii="Tahoma" w:eastAsia="PMingLiU" w:hAnsi="Tahoma" w:cs="Tahoma"/>
          <w:color w:val="F66400"/>
          <w:sz w:val="22"/>
        </w:rPr>
        <w:t xml:space="preserve"> </w:t>
      </w:r>
    </w:p>
    <w:bookmarkEnd w:id="1604"/>
    <w:bookmarkEnd w:id="1605"/>
    <w:p w14:paraId="4A225892" w14:textId="77777777" w:rsidR="00F745E1" w:rsidRPr="007208A7" w:rsidRDefault="00F745E1" w:rsidP="00F745E1">
      <w:pPr>
        <w:ind w:left="900"/>
        <w:rPr>
          <w:rFonts w:eastAsia="PMingLiU" w:cs="Tahoma"/>
        </w:rPr>
      </w:pPr>
    </w:p>
    <w:p w14:paraId="4A225893" w14:textId="77777777" w:rsidR="002A01C2" w:rsidRPr="007208A7" w:rsidRDefault="00F745E1" w:rsidP="002A01C2">
      <w:pPr>
        <w:spacing w:after="60"/>
        <w:ind w:left="720"/>
        <w:rPr>
          <w:rFonts w:eastAsia="PMingLiU" w:cs="Tahoma"/>
        </w:rPr>
      </w:pPr>
      <w:r w:rsidRPr="007208A7">
        <w:rPr>
          <w:rFonts w:eastAsia="PMingLiU" w:cs="Tahoma"/>
          <w:b/>
          <w:color w:val="000000"/>
        </w:rPr>
        <w:t>與</w:t>
      </w:r>
      <w:r w:rsidRPr="007208A7">
        <w:rPr>
          <w:rFonts w:eastAsia="PMingLiU" w:cs="Tahoma"/>
          <w:b/>
          <w:color w:val="000000"/>
        </w:rPr>
        <w:t xml:space="preserve"> Windows Server Datacenter </w:t>
      </w:r>
      <w:r w:rsidRPr="007208A7">
        <w:rPr>
          <w:rFonts w:eastAsia="PMingLiU" w:cs="Tahoma"/>
          <w:b/>
          <w:color w:val="000000"/>
        </w:rPr>
        <w:t>的授權模式之變更相關聯的使用權授與</w:t>
      </w:r>
    </w:p>
    <w:p w14:paraId="4A225894" w14:textId="77777777" w:rsidR="00F745E1" w:rsidRPr="007208A7" w:rsidRDefault="00F745E1" w:rsidP="00F745E1">
      <w:pPr>
        <w:spacing w:after="200"/>
        <w:ind w:left="720"/>
        <w:rPr>
          <w:rFonts w:eastAsia="PMingLiU" w:cs="Tahoma"/>
        </w:rPr>
      </w:pPr>
      <w:r w:rsidRPr="007208A7">
        <w:rPr>
          <w:rFonts w:eastAsia="PMingLiU" w:cs="Tahoma"/>
          <w:color w:val="000000"/>
        </w:rPr>
        <w:t xml:space="preserve">Windows Server 2012 Datacenter </w:t>
      </w:r>
      <w:r w:rsidRPr="007208A7">
        <w:rPr>
          <w:rFonts w:eastAsia="PMingLiU" w:cs="Tahoma"/>
          <w:color w:val="000000"/>
        </w:rPr>
        <w:t>將依新授權模式進行授權，其每項授權至多可以涵蓋兩個實體處理器。自在</w:t>
      </w:r>
      <w:r w:rsidRPr="007208A7">
        <w:rPr>
          <w:rFonts w:eastAsia="PMingLiU" w:cs="Tahoma"/>
          <w:color w:val="000000"/>
        </w:rPr>
        <w:t xml:space="preserve"> 2012 </w:t>
      </w:r>
      <w:r w:rsidRPr="007208A7">
        <w:rPr>
          <w:rFonts w:eastAsia="PMingLiU" w:cs="Tahoma"/>
          <w:color w:val="000000"/>
        </w:rPr>
        <w:t>年</w:t>
      </w:r>
      <w:r w:rsidRPr="007208A7">
        <w:rPr>
          <w:rFonts w:eastAsia="PMingLiU" w:cs="Tahoma"/>
          <w:color w:val="000000"/>
        </w:rPr>
        <w:t xml:space="preserve"> 9 </w:t>
      </w:r>
      <w:r w:rsidRPr="007208A7">
        <w:rPr>
          <w:rFonts w:eastAsia="PMingLiU" w:cs="Tahoma"/>
          <w:color w:val="000000"/>
        </w:rPr>
        <w:t>月</w:t>
      </w:r>
      <w:r w:rsidRPr="007208A7">
        <w:rPr>
          <w:rFonts w:eastAsia="PMingLiU" w:cs="Tahoma"/>
          <w:color w:val="000000"/>
        </w:rPr>
        <w:t xml:space="preserve"> 1 </w:t>
      </w:r>
      <w:r w:rsidRPr="007208A7">
        <w:rPr>
          <w:rFonts w:eastAsia="PMingLiU" w:cs="Tahoma"/>
          <w:color w:val="000000"/>
        </w:rPr>
        <w:t>日當日或</w:t>
      </w:r>
      <w:r w:rsidRPr="007208A7">
        <w:rPr>
          <w:rFonts w:eastAsia="PMingLiU" w:cs="Tahoma"/>
          <w:color w:val="000000"/>
        </w:rPr>
        <w:t xml:space="preserve"> Windows Server 2012 </w:t>
      </w:r>
      <w:r w:rsidRPr="007208A7">
        <w:rPr>
          <w:rFonts w:eastAsia="PMingLiU" w:cs="Tahoma"/>
          <w:color w:val="000000"/>
        </w:rPr>
        <w:t>第一次在大量授權服務中心可供下載之曰期起，兩者以較早日期為準</w:t>
      </w:r>
      <w:r w:rsidRPr="007208A7">
        <w:rPr>
          <w:rFonts w:eastAsia="PMingLiU" w:cs="Tahoma"/>
          <w:color w:val="000000"/>
        </w:rPr>
        <w:t xml:space="preserve"> (</w:t>
      </w:r>
      <w:r w:rsidRPr="007208A7">
        <w:rPr>
          <w:rFonts w:eastAsia="PMingLiU" w:cs="Tahoma"/>
          <w:color w:val="000000"/>
        </w:rPr>
        <w:t>以下稱「合格使用權」</w:t>
      </w:r>
      <w:r w:rsidRPr="007208A7">
        <w:rPr>
          <w:rFonts w:eastAsia="PMingLiU" w:cs="Tahoma"/>
          <w:color w:val="000000"/>
        </w:rPr>
        <w:t>)</w:t>
      </w:r>
      <w:r w:rsidRPr="007208A7">
        <w:rPr>
          <w:rFonts w:eastAsia="PMingLiU" w:cs="Tahoma"/>
          <w:color w:val="000000"/>
        </w:rPr>
        <w:t>，將允許具備</w:t>
      </w:r>
      <w:r w:rsidRPr="007208A7">
        <w:rPr>
          <w:rFonts w:eastAsia="PMingLiU" w:cs="Tahoma"/>
          <w:color w:val="000000"/>
        </w:rPr>
        <w:t xml:space="preserve"> Windows Server 2008 R2 Datacenter </w:t>
      </w:r>
      <w:r w:rsidRPr="007208A7">
        <w:rPr>
          <w:rFonts w:eastAsia="PMingLiU" w:cs="Tahoma"/>
          <w:color w:val="000000"/>
        </w:rPr>
        <w:t>使用權之有效軟體保證的大量授權客戶</w:t>
      </w:r>
      <w:r w:rsidRPr="007208A7">
        <w:rPr>
          <w:rFonts w:eastAsia="PMingLiU" w:cs="Tahoma"/>
          <w:szCs w:val="18"/>
        </w:rPr>
        <w:t>升級為</w:t>
      </w:r>
      <w:r w:rsidRPr="007208A7">
        <w:rPr>
          <w:rFonts w:eastAsia="PMingLiU" w:cs="Tahoma"/>
          <w:szCs w:val="18"/>
        </w:rPr>
        <w:t xml:space="preserve"> Windows Server 2012 Datacenter </w:t>
      </w:r>
      <w:r w:rsidRPr="007208A7">
        <w:rPr>
          <w:rFonts w:eastAsia="PMingLiU" w:cs="Tahoma"/>
          <w:szCs w:val="18"/>
        </w:rPr>
        <w:t>軟體並使用它來替代</w:t>
      </w:r>
      <w:r w:rsidRPr="007208A7">
        <w:rPr>
          <w:rFonts w:eastAsia="PMingLiU" w:cs="Tahoma"/>
          <w:szCs w:val="18"/>
        </w:rPr>
        <w:t xml:space="preserve"> Windows Server 2008 R2 Datacenter</w:t>
      </w:r>
      <w:r w:rsidRPr="007208A7">
        <w:rPr>
          <w:rFonts w:eastAsia="PMingLiU" w:cs="Tahoma"/>
          <w:szCs w:val="18"/>
        </w:rPr>
        <w:t>。為了促進此升級，一旦</w:t>
      </w:r>
      <w:r w:rsidRPr="007208A7">
        <w:rPr>
          <w:rFonts w:eastAsia="PMingLiU" w:cs="Tahoma"/>
          <w:szCs w:val="18"/>
        </w:rPr>
        <w:t xml:space="preserve"> Windows Server 2012 </w:t>
      </w:r>
      <w:r w:rsidRPr="007208A7">
        <w:rPr>
          <w:rFonts w:eastAsia="PMingLiU" w:cs="Tahoma"/>
          <w:szCs w:val="18"/>
        </w:rPr>
        <w:t>可供使用，則針對客戶已擁有之每兩項合格使用權，客戶至多可以視同已獲授予一項</w:t>
      </w:r>
      <w:r w:rsidRPr="007208A7">
        <w:rPr>
          <w:rFonts w:eastAsia="PMingLiU" w:cs="Tahoma"/>
          <w:szCs w:val="18"/>
        </w:rPr>
        <w:t xml:space="preserve"> Windows Server 2012 Datacenter </w:t>
      </w:r>
      <w:r w:rsidRPr="007208A7">
        <w:rPr>
          <w:rFonts w:eastAsia="PMingLiU" w:cs="Tahoma"/>
          <w:szCs w:val="18"/>
        </w:rPr>
        <w:t>處理器使用權。</w:t>
      </w:r>
    </w:p>
    <w:p w14:paraId="4A225895" w14:textId="77777777" w:rsidR="00F745E1" w:rsidRPr="007208A7" w:rsidRDefault="00F745E1" w:rsidP="001172D2">
      <w:pPr>
        <w:numPr>
          <w:ilvl w:val="0"/>
          <w:numId w:val="52"/>
        </w:numPr>
        <w:spacing w:afterLines="60" w:after="144"/>
        <w:ind w:left="1440" w:hanging="274"/>
        <w:rPr>
          <w:rFonts w:eastAsia="PMingLiU" w:cs="Tahoma"/>
        </w:rPr>
      </w:pPr>
      <w:r w:rsidRPr="007208A7">
        <w:rPr>
          <w:rFonts w:eastAsia="PMingLiU" w:cs="Tahoma"/>
          <w:color w:val="000000"/>
        </w:rPr>
        <w:t>如果客戶擁有奇數的合格使用權，則客戶將必須向下化整為最接近的偶數以決定其授權數目。例如，擁有三個合格使用權的客戶將視同已獲授予總數一個之</w:t>
      </w:r>
      <w:r w:rsidRPr="007208A7">
        <w:rPr>
          <w:rFonts w:eastAsia="PMingLiU" w:cs="Tahoma"/>
          <w:color w:val="000000"/>
        </w:rPr>
        <w:t xml:space="preserve"> Windows Server 2012 Datacenter </w:t>
      </w:r>
      <w:r w:rsidRPr="007208A7">
        <w:rPr>
          <w:rFonts w:eastAsia="PMingLiU" w:cs="Tahoma"/>
          <w:color w:val="000000"/>
        </w:rPr>
        <w:t>使用權。</w:t>
      </w:r>
    </w:p>
    <w:p w14:paraId="4A225896" w14:textId="77777777" w:rsidR="00F745E1" w:rsidRPr="007208A7" w:rsidRDefault="00F745E1" w:rsidP="001172D2">
      <w:pPr>
        <w:numPr>
          <w:ilvl w:val="0"/>
          <w:numId w:val="52"/>
        </w:numPr>
        <w:tabs>
          <w:tab w:val="left" w:pos="990"/>
        </w:tabs>
        <w:spacing w:afterLines="60" w:after="144"/>
        <w:ind w:left="1440" w:hanging="274"/>
        <w:rPr>
          <w:rFonts w:eastAsia="PMingLiU" w:cs="Tahoma"/>
        </w:rPr>
      </w:pPr>
      <w:r w:rsidRPr="007208A7">
        <w:rPr>
          <w:rFonts w:eastAsia="PMingLiU" w:cs="Tahoma"/>
          <w:szCs w:val="18"/>
        </w:rPr>
        <w:t>依本項授權取得之使用權包括軟體保證範圍。合格使用權之對應範圍屆滿時，此等範圍將隨之屆滿。</w:t>
      </w:r>
    </w:p>
    <w:p w14:paraId="4A225897" w14:textId="77777777" w:rsidR="00F745E1" w:rsidRPr="007208A7" w:rsidRDefault="00F745E1" w:rsidP="001172D2">
      <w:pPr>
        <w:numPr>
          <w:ilvl w:val="0"/>
          <w:numId w:val="52"/>
        </w:numPr>
        <w:tabs>
          <w:tab w:val="left" w:pos="990"/>
        </w:tabs>
        <w:spacing w:afterLines="60" w:after="144"/>
        <w:ind w:left="1440" w:hanging="274"/>
        <w:rPr>
          <w:rFonts w:eastAsia="PMingLiU" w:cs="Tahoma"/>
        </w:rPr>
      </w:pPr>
      <w:r w:rsidRPr="007208A7">
        <w:rPr>
          <w:rFonts w:eastAsia="PMingLiU" w:cs="Tahoma"/>
          <w:szCs w:val="18"/>
        </w:rPr>
        <w:t>如果客戶已取得依合格使用權使用軟體之永久權利，則依本項授權取得之使用權會隨著成為永久使用權；否則，依本項授權取得之使用權會在基本的合格使用權已屆滿時隨之屆滿。</w:t>
      </w:r>
    </w:p>
    <w:p w14:paraId="4A225898" w14:textId="77777777" w:rsidR="00F745E1" w:rsidRPr="007208A7" w:rsidRDefault="00F745E1" w:rsidP="001172D2">
      <w:pPr>
        <w:numPr>
          <w:ilvl w:val="0"/>
          <w:numId w:val="56"/>
        </w:numPr>
        <w:spacing w:afterLines="60" w:after="144"/>
        <w:ind w:left="1440" w:hanging="274"/>
        <w:rPr>
          <w:rFonts w:eastAsia="PMingLiU" w:cs="Tahoma"/>
        </w:rPr>
      </w:pPr>
      <w:r w:rsidRPr="007208A7">
        <w:rPr>
          <w:rFonts w:eastAsia="PMingLiU" w:cs="Tahoma"/>
          <w:szCs w:val="18"/>
        </w:rPr>
        <w:t>一旦依本項授權升級為</w:t>
      </w:r>
      <w:r w:rsidRPr="007208A7">
        <w:rPr>
          <w:rFonts w:eastAsia="PMingLiU" w:cs="Tahoma"/>
          <w:szCs w:val="18"/>
        </w:rPr>
        <w:t xml:space="preserve"> Windows Server 2012 Datacenter</w:t>
      </w:r>
      <w:r w:rsidRPr="007208A7">
        <w:rPr>
          <w:rFonts w:eastAsia="PMingLiU" w:cs="Tahoma"/>
          <w:szCs w:val="18"/>
        </w:rPr>
        <w:t>，客戶的現有</w:t>
      </w:r>
      <w:r w:rsidRPr="007208A7">
        <w:rPr>
          <w:rFonts w:eastAsia="PMingLiU" w:cs="Tahoma"/>
          <w:szCs w:val="18"/>
        </w:rPr>
        <w:t xml:space="preserve"> Windows Server 2008 R2 Datacenter </w:t>
      </w:r>
      <w:r w:rsidRPr="007208A7">
        <w:rPr>
          <w:rFonts w:eastAsia="PMingLiU" w:cs="Tahoma"/>
          <w:szCs w:val="18"/>
        </w:rPr>
        <w:t>合格使用權將不再有效。</w:t>
      </w:r>
    </w:p>
    <w:p w14:paraId="4A225899" w14:textId="77777777" w:rsidR="00F745E1" w:rsidRPr="00613585" w:rsidRDefault="00F745E1" w:rsidP="001172D2">
      <w:pPr>
        <w:numPr>
          <w:ilvl w:val="0"/>
          <w:numId w:val="56"/>
        </w:numPr>
        <w:spacing w:afterLines="60" w:after="144"/>
        <w:ind w:left="1440" w:hanging="274"/>
        <w:rPr>
          <w:rFonts w:eastAsia="PMingLiU" w:cs="Tahoma"/>
        </w:rPr>
      </w:pPr>
      <w:r w:rsidRPr="007208A7">
        <w:rPr>
          <w:rFonts w:eastAsia="PMingLiU" w:cs="Tahoma"/>
        </w:rPr>
        <w:t>於相同</w:t>
      </w:r>
      <w:r w:rsidRPr="007208A7">
        <w:rPr>
          <w:rFonts w:eastAsia="PMingLiU" w:cs="Tahoma"/>
        </w:rPr>
        <w:t xml:space="preserve"> Enrollment </w:t>
      </w:r>
      <w:r w:rsidRPr="007208A7">
        <w:rPr>
          <w:rFonts w:eastAsia="PMingLiU" w:cs="Tahoma"/>
        </w:rPr>
        <w:t>有效期限，配合</w:t>
      </w:r>
      <w:r w:rsidRPr="007208A7">
        <w:rPr>
          <w:rFonts w:eastAsia="PMingLiU" w:cs="Tahoma"/>
        </w:rPr>
        <w:t xml:space="preserve"> Enterprise</w:t>
      </w:r>
      <w:r w:rsidRPr="007208A7">
        <w:rPr>
          <w:rFonts w:eastAsia="PMingLiU" w:cs="Tahoma"/>
        </w:rPr>
        <w:t>、</w:t>
      </w:r>
      <w:r w:rsidRPr="007208A7">
        <w:rPr>
          <w:rFonts w:eastAsia="PMingLiU" w:cs="Tahoma"/>
        </w:rPr>
        <w:t>Enterprise Subscription</w:t>
      </w:r>
      <w:r w:rsidRPr="007208A7">
        <w:rPr>
          <w:rFonts w:eastAsia="PMingLiU" w:cs="Tahoma"/>
        </w:rPr>
        <w:t>、</w:t>
      </w:r>
      <w:r w:rsidRPr="007208A7">
        <w:rPr>
          <w:rFonts w:eastAsia="PMingLiU" w:cs="Tahoma"/>
        </w:rPr>
        <w:t xml:space="preserve">Open Value Subscription </w:t>
      </w:r>
      <w:r w:rsidRPr="007208A7">
        <w:rPr>
          <w:rFonts w:eastAsia="PMingLiU" w:cs="Tahoma"/>
        </w:rPr>
        <w:t>或</w:t>
      </w:r>
      <w:r w:rsidRPr="007208A7">
        <w:rPr>
          <w:rFonts w:eastAsia="PMingLiU" w:cs="Tahoma"/>
        </w:rPr>
        <w:t xml:space="preserve"> EES </w:t>
      </w:r>
      <w:r w:rsidRPr="007208A7">
        <w:rPr>
          <w:rFonts w:eastAsia="PMingLiU" w:cs="Tahoma"/>
        </w:rPr>
        <w:t>客戶之排程校正程序而後續取得之</w:t>
      </w:r>
      <w:r w:rsidRPr="007208A7">
        <w:rPr>
          <w:rFonts w:eastAsia="PMingLiU" w:cs="Tahoma"/>
        </w:rPr>
        <w:t xml:space="preserve"> </w:t>
      </w:r>
      <w:r w:rsidRPr="007208A7">
        <w:rPr>
          <w:rFonts w:eastAsia="PMingLiU" w:cs="Tahoma"/>
          <w:color w:val="000000"/>
        </w:rPr>
        <w:t xml:space="preserve">Windows Server 2008 R2 Datacenter </w:t>
      </w:r>
      <w:r w:rsidRPr="007208A7">
        <w:rPr>
          <w:rFonts w:eastAsia="PMingLiU" w:cs="Tahoma"/>
          <w:bCs/>
          <w:color w:val="000000"/>
          <w:szCs w:val="18"/>
        </w:rPr>
        <w:t>使用權，也是基於前述授權目的之合格使用權。</w:t>
      </w:r>
    </w:p>
    <w:p w14:paraId="4A22589A" w14:textId="77777777" w:rsidR="00FD1141" w:rsidRPr="007208A7" w:rsidRDefault="00FD1141" w:rsidP="001172D2">
      <w:pPr>
        <w:numPr>
          <w:ilvl w:val="0"/>
          <w:numId w:val="56"/>
        </w:numPr>
        <w:spacing w:afterLines="60" w:after="144"/>
        <w:ind w:left="1440" w:hanging="274"/>
        <w:rPr>
          <w:rFonts w:eastAsia="PMingLiU" w:cs="Tahoma"/>
        </w:rPr>
      </w:pPr>
      <w:r w:rsidRPr="007208A7">
        <w:rPr>
          <w:rFonts w:eastAsia="PMingLiU" w:cs="Tahoma"/>
        </w:rPr>
        <w:t>於</w:t>
      </w:r>
      <w:r w:rsidRPr="007208A7">
        <w:rPr>
          <w:rFonts w:eastAsia="PMingLiU" w:cs="Tahoma"/>
        </w:rPr>
        <w:t xml:space="preserve"> 2012 </w:t>
      </w:r>
      <w:r w:rsidRPr="007208A7">
        <w:rPr>
          <w:rFonts w:eastAsia="PMingLiU" w:cs="Tahoma"/>
        </w:rPr>
        <w:t>年</w:t>
      </w:r>
      <w:r w:rsidRPr="007208A7">
        <w:rPr>
          <w:rFonts w:eastAsia="PMingLiU" w:cs="Tahoma"/>
        </w:rPr>
        <w:t xml:space="preserve"> 9 </w:t>
      </w:r>
      <w:r w:rsidRPr="007208A7">
        <w:rPr>
          <w:rFonts w:eastAsia="PMingLiU" w:cs="Tahoma"/>
        </w:rPr>
        <w:t>月</w:t>
      </w:r>
      <w:r w:rsidRPr="007208A7">
        <w:rPr>
          <w:rFonts w:eastAsia="PMingLiU" w:cs="Tahoma"/>
        </w:rPr>
        <w:t xml:space="preserve"> 1 </w:t>
      </w:r>
      <w:r w:rsidRPr="007208A7">
        <w:rPr>
          <w:rFonts w:eastAsia="PMingLiU" w:cs="Tahoma"/>
        </w:rPr>
        <w:t>日之後取得之具備軟體保證範圍的</w:t>
      </w:r>
      <w:r w:rsidRPr="007208A7">
        <w:rPr>
          <w:rFonts w:eastAsia="PMingLiU" w:cs="Tahoma"/>
        </w:rPr>
        <w:t xml:space="preserve"> Windows Server Datacenter </w:t>
      </w:r>
      <w:r w:rsidRPr="007208A7">
        <w:rPr>
          <w:rFonts w:eastAsia="PMingLiU" w:cs="Tahoma"/>
        </w:rPr>
        <w:t>單一處理器使用權，也是基於前述授權目的之合格使用權。</w:t>
      </w:r>
    </w:p>
    <w:p w14:paraId="4A22589B" w14:textId="77777777" w:rsidR="00F745E1" w:rsidRPr="007208A7" w:rsidRDefault="00F745E1" w:rsidP="001172D2">
      <w:pPr>
        <w:numPr>
          <w:ilvl w:val="0"/>
          <w:numId w:val="56"/>
        </w:numPr>
        <w:spacing w:afterLines="60" w:after="144"/>
        <w:ind w:left="1440" w:hanging="274"/>
        <w:rPr>
          <w:rFonts w:eastAsia="PMingLiU" w:cs="Tahoma"/>
        </w:rPr>
      </w:pPr>
      <w:r w:rsidRPr="007208A7">
        <w:rPr>
          <w:rFonts w:eastAsia="PMingLiU" w:cs="Tahoma"/>
          <w:bCs/>
          <w:color w:val="000000"/>
          <w:szCs w:val="18"/>
        </w:rPr>
        <w:t>無論</w:t>
      </w:r>
      <w:r w:rsidRPr="007208A7">
        <w:rPr>
          <w:rFonts w:eastAsia="PMingLiU" w:cs="Tahoma"/>
          <w:bCs/>
          <w:color w:val="000000"/>
          <w:szCs w:val="18"/>
        </w:rPr>
        <w:t xml:space="preserve"> Windows Server 2012 Datacenter </w:t>
      </w:r>
      <w:r w:rsidRPr="007208A7">
        <w:rPr>
          <w:rFonts w:eastAsia="PMingLiU" w:cs="Tahoma"/>
          <w:bCs/>
          <w:color w:val="000000"/>
          <w:szCs w:val="18"/>
        </w:rPr>
        <w:t>使用權及該版本的任何升級的授權如何，對合格使用權和範圍之應付款項的義務仍具完整之效果及效力。</w:t>
      </w:r>
    </w:p>
    <w:p w14:paraId="4A22589C" w14:textId="77777777" w:rsidR="00376D4B" w:rsidRPr="007208A7" w:rsidRDefault="00376D4B" w:rsidP="00376D4B">
      <w:pPr>
        <w:ind w:left="720"/>
        <w:rPr>
          <w:rFonts w:eastAsia="PMingLiU" w:cs="Tahoma"/>
        </w:rPr>
      </w:pPr>
    </w:p>
    <w:p w14:paraId="4A22589D" w14:textId="77777777" w:rsidR="00FD1141" w:rsidRPr="007208A7" w:rsidRDefault="00BF7C75" w:rsidP="00FD1141">
      <w:pPr>
        <w:ind w:left="720"/>
        <w:rPr>
          <w:rFonts w:eastAsia="PMingLiU" w:cs="Tahoma"/>
        </w:rPr>
      </w:pPr>
      <w:r w:rsidRPr="007208A7">
        <w:rPr>
          <w:rFonts w:eastAsia="PMingLiU" w:cs="Tahoma"/>
          <w:color w:val="000000"/>
          <w:szCs w:val="18"/>
        </w:rPr>
        <w:t xml:space="preserve">Windows Server 2012 Datacenter – 1 </w:t>
      </w:r>
      <w:r w:rsidRPr="007208A7">
        <w:rPr>
          <w:rFonts w:eastAsia="PMingLiU" w:cs="Tahoma"/>
          <w:color w:val="000000"/>
          <w:szCs w:val="18"/>
        </w:rPr>
        <w:t>份處理器使用權</w:t>
      </w:r>
      <w:r w:rsidRPr="007208A7">
        <w:rPr>
          <w:rFonts w:eastAsia="PMingLiU" w:cs="Tahoma"/>
          <w:color w:val="000000"/>
          <w:szCs w:val="18"/>
        </w:rPr>
        <w:t xml:space="preserve"> SKU</w:t>
      </w:r>
      <w:r w:rsidRPr="007208A7">
        <w:rPr>
          <w:rFonts w:eastAsia="PMingLiU" w:cs="Tahoma"/>
          <w:color w:val="000000"/>
          <w:szCs w:val="18"/>
        </w:rPr>
        <w:t>；</w:t>
      </w:r>
      <w:r w:rsidRPr="007208A7">
        <w:rPr>
          <w:rFonts w:eastAsia="PMingLiU" w:cs="Tahoma"/>
          <w:color w:val="000000"/>
          <w:szCs w:val="18"/>
        </w:rPr>
        <w:t xml:space="preserve">Windows Server 2012 </w:t>
      </w:r>
      <w:r w:rsidRPr="007208A7">
        <w:rPr>
          <w:rFonts w:eastAsia="PMingLiU" w:cs="Tahoma"/>
          <w:color w:val="000000"/>
          <w:szCs w:val="18"/>
        </w:rPr>
        <w:t>即將移至一個處理器加上</w:t>
      </w:r>
      <w:r w:rsidRPr="007208A7">
        <w:rPr>
          <w:rFonts w:eastAsia="PMingLiU" w:cs="Tahoma"/>
          <w:color w:val="000000"/>
          <w:szCs w:val="18"/>
        </w:rPr>
        <w:t xml:space="preserve"> CAL </w:t>
      </w:r>
      <w:r w:rsidRPr="007208A7">
        <w:rPr>
          <w:rFonts w:eastAsia="PMingLiU" w:cs="Tahoma"/>
          <w:color w:val="000000"/>
          <w:szCs w:val="18"/>
        </w:rPr>
        <w:t>授權模式，每項使用權涵蓋</w:t>
      </w:r>
      <w:r w:rsidRPr="007208A7">
        <w:rPr>
          <w:rFonts w:eastAsia="PMingLiU" w:cs="Tahoma"/>
          <w:color w:val="000000"/>
          <w:szCs w:val="18"/>
        </w:rPr>
        <w:t xml:space="preserve"> 2 </w:t>
      </w:r>
      <w:r w:rsidRPr="007208A7">
        <w:rPr>
          <w:rFonts w:eastAsia="PMingLiU" w:cs="Tahoma"/>
          <w:color w:val="000000"/>
          <w:szCs w:val="18"/>
        </w:rPr>
        <w:t>個處理器。方案</w:t>
      </w:r>
      <w:r w:rsidRPr="007208A7">
        <w:rPr>
          <w:rFonts w:eastAsia="PMingLiU" w:cs="Tahoma"/>
          <w:color w:val="000000"/>
          <w:szCs w:val="18"/>
        </w:rPr>
        <w:t xml:space="preserve"> # P71-01031 </w:t>
      </w:r>
      <w:r w:rsidRPr="007208A7">
        <w:rPr>
          <w:rFonts w:eastAsia="PMingLiU" w:cs="Tahoma"/>
          <w:color w:val="000000"/>
          <w:szCs w:val="18"/>
        </w:rPr>
        <w:t>係無意中納入九月份的價格清單中，其不應該用於</w:t>
      </w:r>
      <w:r w:rsidRPr="007208A7">
        <w:rPr>
          <w:rFonts w:eastAsia="PMingLiU" w:cs="Tahoma"/>
          <w:color w:val="000000"/>
          <w:szCs w:val="18"/>
        </w:rPr>
        <w:t xml:space="preserve"> SPLA </w:t>
      </w:r>
      <w:r w:rsidRPr="007208A7">
        <w:rPr>
          <w:rFonts w:eastAsia="PMingLiU" w:cs="Tahoma"/>
          <w:color w:val="000000"/>
          <w:szCs w:val="18"/>
        </w:rPr>
        <w:t>以外之任何方案。本項方案僅包含一個單一處理器；目前的使用權利並未涵蓋訂購它的客戶。本</w:t>
      </w:r>
      <w:r w:rsidRPr="007208A7">
        <w:rPr>
          <w:rFonts w:eastAsia="PMingLiU" w:cs="Tahoma"/>
          <w:color w:val="000000"/>
          <w:szCs w:val="18"/>
        </w:rPr>
        <w:t xml:space="preserve"> SKU </w:t>
      </w:r>
      <w:r w:rsidRPr="007208A7">
        <w:rPr>
          <w:rFonts w:eastAsia="PMingLiU" w:cs="Tahoma"/>
          <w:color w:val="000000"/>
          <w:szCs w:val="18"/>
        </w:rPr>
        <w:t>應該僅供</w:t>
      </w:r>
      <w:r w:rsidRPr="007208A7">
        <w:rPr>
          <w:rFonts w:eastAsia="PMingLiU" w:cs="Tahoma"/>
          <w:color w:val="000000"/>
          <w:szCs w:val="18"/>
        </w:rPr>
        <w:t xml:space="preserve"> SPLA </w:t>
      </w:r>
      <w:r w:rsidRPr="007208A7">
        <w:rPr>
          <w:rFonts w:eastAsia="PMingLiU" w:cs="Tahoma"/>
          <w:color w:val="000000"/>
          <w:szCs w:val="18"/>
        </w:rPr>
        <w:t>客戶使用。</w:t>
      </w:r>
      <w:r w:rsidRPr="007208A7">
        <w:rPr>
          <w:rFonts w:eastAsia="PMingLiU" w:cs="Tahoma"/>
          <w:color w:val="000000"/>
          <w:szCs w:val="18"/>
        </w:rPr>
        <w:t xml:space="preserve">SPLA </w:t>
      </w:r>
      <w:r w:rsidRPr="007208A7">
        <w:rPr>
          <w:rFonts w:eastAsia="PMingLiU" w:cs="Tahoma"/>
          <w:color w:val="000000"/>
          <w:szCs w:val="18"/>
        </w:rPr>
        <w:t>以外之所有計劃</w:t>
      </w:r>
      <w:r w:rsidRPr="007208A7">
        <w:rPr>
          <w:rFonts w:eastAsia="PMingLiU" w:cs="Tahoma"/>
          <w:szCs w:val="18"/>
        </w:rPr>
        <w:t>的正確優惠方案為</w:t>
      </w:r>
      <w:r w:rsidRPr="007208A7">
        <w:rPr>
          <w:rFonts w:eastAsia="PMingLiU" w:cs="Tahoma"/>
          <w:szCs w:val="18"/>
        </w:rPr>
        <w:t xml:space="preserve"> # P71-07280</w:t>
      </w:r>
      <w:r w:rsidRPr="007208A7">
        <w:rPr>
          <w:rFonts w:eastAsia="PMingLiU" w:cs="Tahoma"/>
          <w:szCs w:val="18"/>
        </w:rPr>
        <w:t>。已經取得優惠方案</w:t>
      </w:r>
      <w:r w:rsidRPr="007208A7">
        <w:rPr>
          <w:rFonts w:eastAsia="PMingLiU" w:cs="Tahoma"/>
          <w:szCs w:val="18"/>
        </w:rPr>
        <w:t xml:space="preserve"> # P71-01031 </w:t>
      </w:r>
      <w:r w:rsidRPr="007208A7">
        <w:rPr>
          <w:rFonts w:eastAsia="PMingLiU" w:cs="Tahoma"/>
          <w:szCs w:val="18"/>
        </w:rPr>
        <w:t>之客戶，請參閱上述之移轉授與。</w:t>
      </w:r>
    </w:p>
    <w:p w14:paraId="4A22589E" w14:textId="77777777" w:rsidR="00202A44" w:rsidRPr="007208A7" w:rsidRDefault="00202A44" w:rsidP="00376D4B">
      <w:pPr>
        <w:ind w:left="720"/>
        <w:rPr>
          <w:rFonts w:eastAsia="PMingLiU" w:cs="Tahoma"/>
        </w:rPr>
      </w:pPr>
    </w:p>
    <w:p w14:paraId="4A22589F" w14:textId="77777777" w:rsidR="00F745E1" w:rsidRPr="007208A7" w:rsidRDefault="00202A44" w:rsidP="00BA1490">
      <w:pPr>
        <w:pStyle w:val="PURBody-Indented"/>
        <w:ind w:left="720"/>
        <w:rPr>
          <w:rFonts w:ascii="Tahoma" w:eastAsia="PMingLiU" w:hAnsi="Tahoma" w:cs="Tahoma"/>
        </w:rPr>
      </w:pPr>
      <w:r w:rsidRPr="007208A7">
        <w:rPr>
          <w:rFonts w:ascii="Tahoma" w:eastAsia="PMingLiU" w:hAnsi="Tahoma" w:cs="Tahoma"/>
          <w:color w:val="000000"/>
          <w:sz w:val="18"/>
          <w:szCs w:val="18"/>
        </w:rPr>
        <w:t>Windows Server 2012 Datacenter</w:t>
      </w:r>
      <w:r w:rsidRPr="007208A7">
        <w:rPr>
          <w:rFonts w:ascii="Tahoma" w:eastAsia="PMingLiU" w:hAnsi="Tahoma" w:cs="Tahoma"/>
          <w:color w:val="000000"/>
          <w:sz w:val="18"/>
          <w:szCs w:val="18"/>
        </w:rPr>
        <w:t>：</w:t>
      </w:r>
      <w:r w:rsidRPr="007208A7">
        <w:rPr>
          <w:rFonts w:ascii="Tahoma" w:eastAsia="PMingLiU" w:hAnsi="Tahoma" w:cs="Tahoma"/>
          <w:sz w:val="18"/>
          <w:szCs w:val="18"/>
        </w:rPr>
        <w:t xml:space="preserve">　貴用戶得執行</w:t>
      </w:r>
      <w:r w:rsidRPr="007208A7">
        <w:rPr>
          <w:rFonts w:ascii="Tahoma" w:eastAsia="PMingLiU" w:hAnsi="Tahoma" w:cs="Tahoma"/>
          <w:sz w:val="18"/>
          <w:szCs w:val="18"/>
        </w:rPr>
        <w:t xml:space="preserve"> Windows Server Datacenter</w:t>
      </w:r>
      <w:r w:rsidRPr="007208A7">
        <w:rPr>
          <w:rFonts w:ascii="Tahoma" w:eastAsia="PMingLiU" w:hAnsi="Tahoma" w:cs="Tahoma"/>
          <w:sz w:val="18"/>
          <w:szCs w:val="18"/>
        </w:rPr>
        <w:t>、</w:t>
      </w:r>
      <w:r w:rsidRPr="007208A7">
        <w:rPr>
          <w:rFonts w:ascii="Tahoma" w:eastAsia="PMingLiU" w:hAnsi="Tahoma" w:cs="Tahoma"/>
          <w:sz w:val="18"/>
          <w:szCs w:val="18"/>
        </w:rPr>
        <w:t>Enterprise</w:t>
      </w:r>
      <w:r w:rsidRPr="007208A7">
        <w:rPr>
          <w:rFonts w:ascii="Tahoma" w:eastAsia="PMingLiU" w:hAnsi="Tahoma" w:cs="Tahoma"/>
          <w:sz w:val="18"/>
          <w:szCs w:val="18"/>
        </w:rPr>
        <w:t>、</w:t>
      </w:r>
      <w:r w:rsidRPr="007208A7">
        <w:rPr>
          <w:rFonts w:ascii="Tahoma" w:eastAsia="PMingLiU" w:hAnsi="Tahoma" w:cs="Tahoma"/>
          <w:sz w:val="18"/>
          <w:szCs w:val="18"/>
        </w:rPr>
        <w:t xml:space="preserve">Standard </w:t>
      </w:r>
      <w:r w:rsidRPr="007208A7">
        <w:rPr>
          <w:rFonts w:ascii="Tahoma" w:eastAsia="PMingLiU" w:hAnsi="Tahoma" w:cs="Tahoma"/>
          <w:sz w:val="18"/>
          <w:szCs w:val="18"/>
        </w:rPr>
        <w:t>或</w:t>
      </w:r>
      <w:r w:rsidRPr="007208A7">
        <w:rPr>
          <w:rFonts w:ascii="Tahoma" w:eastAsia="PMingLiU" w:hAnsi="Tahoma" w:cs="Tahoma"/>
          <w:sz w:val="18"/>
          <w:szCs w:val="18"/>
        </w:rPr>
        <w:t xml:space="preserve"> Essentials (</w:t>
      </w:r>
      <w:r w:rsidRPr="007208A7">
        <w:rPr>
          <w:rFonts w:ascii="Tahoma" w:eastAsia="PMingLiU" w:hAnsi="Tahoma" w:cs="Tahoma"/>
          <w:sz w:val="18"/>
          <w:szCs w:val="18"/>
        </w:rPr>
        <w:t>相同版本或任何較早版本</w:t>
      </w:r>
      <w:r w:rsidRPr="007208A7">
        <w:rPr>
          <w:rFonts w:ascii="Tahoma" w:eastAsia="PMingLiU" w:hAnsi="Tahoma" w:cs="Tahoma"/>
          <w:sz w:val="18"/>
          <w:szCs w:val="18"/>
        </w:rPr>
        <w:t xml:space="preserve">) </w:t>
      </w:r>
      <w:r w:rsidRPr="007208A7">
        <w:rPr>
          <w:rFonts w:ascii="Tahoma" w:eastAsia="PMingLiU" w:hAnsi="Tahoma" w:cs="Tahoma"/>
          <w:sz w:val="18"/>
          <w:szCs w:val="18"/>
        </w:rPr>
        <w:t>的執行個體，以取代　貴用戶之授權伺服器上任何該些</w:t>
      </w:r>
      <w:r w:rsidRPr="007208A7">
        <w:rPr>
          <w:rFonts w:ascii="Tahoma" w:eastAsia="PMingLiU" w:hAnsi="Tahoma" w:cs="Tahoma"/>
          <w:sz w:val="18"/>
          <w:szCs w:val="18"/>
        </w:rPr>
        <w:t xml:space="preserve"> OSE </w:t>
      </w:r>
      <w:r w:rsidRPr="007208A7">
        <w:rPr>
          <w:rFonts w:ascii="Tahoma" w:eastAsia="PMingLiU" w:hAnsi="Tahoma" w:cs="Tahoma"/>
          <w:sz w:val="18"/>
          <w:szCs w:val="18"/>
        </w:rPr>
        <w:t>中的</w:t>
      </w:r>
      <w:r w:rsidRPr="007208A7">
        <w:rPr>
          <w:rFonts w:ascii="Tahoma" w:eastAsia="PMingLiU" w:hAnsi="Tahoma" w:cs="Tahoma"/>
          <w:sz w:val="18"/>
          <w:szCs w:val="18"/>
        </w:rPr>
        <w:t xml:space="preserve"> Windows Server 2012 Datacenter</w:t>
      </w:r>
      <w:r w:rsidRPr="007208A7">
        <w:rPr>
          <w:rFonts w:ascii="Tahoma" w:eastAsia="PMingLiU" w:hAnsi="Tahoma" w:cs="Tahoma"/>
          <w:sz w:val="18"/>
          <w:szCs w:val="18"/>
        </w:rPr>
        <w:t>。</w:t>
      </w:r>
    </w:p>
    <w:p w14:paraId="4A2258A0" w14:textId="77777777" w:rsidR="00BF7C75" w:rsidRPr="007208A7" w:rsidRDefault="00BF7C75" w:rsidP="00F745E1">
      <w:pPr>
        <w:pStyle w:val="ListParagraph"/>
        <w:ind w:left="0"/>
        <w:contextualSpacing w:val="0"/>
        <w:rPr>
          <w:rFonts w:ascii="Tahoma" w:eastAsia="PMingLiU" w:hAnsi="Tahoma" w:cs="Tahoma"/>
        </w:rPr>
      </w:pPr>
    </w:p>
    <w:p w14:paraId="4A2258A1" w14:textId="77777777" w:rsidR="00C67E32" w:rsidRPr="007208A7" w:rsidRDefault="00C67E32" w:rsidP="00F745E1">
      <w:pPr>
        <w:pStyle w:val="ListParagraph"/>
        <w:ind w:left="0"/>
        <w:contextualSpacing w:val="0"/>
        <w:rPr>
          <w:rFonts w:ascii="Tahoma" w:eastAsia="PMingLiU" w:hAnsi="Tahoma" w:cs="Tahoma"/>
        </w:rPr>
      </w:pPr>
    </w:p>
    <w:p w14:paraId="4A2258A2" w14:textId="77777777" w:rsidR="00F745E1" w:rsidRPr="007208A7" w:rsidRDefault="00F66FB0" w:rsidP="00F745E1">
      <w:pPr>
        <w:pStyle w:val="Heading3"/>
        <w:rPr>
          <w:rFonts w:ascii="Tahoma" w:eastAsia="PMingLiU" w:hAnsi="Tahoma" w:cs="Tahoma"/>
        </w:rPr>
      </w:pPr>
      <w:bookmarkStart w:id="1607" w:name="_118_Windows_Server"/>
      <w:bookmarkStart w:id="1608" w:name="_109_Windows_Server"/>
      <w:bookmarkStart w:id="1609" w:name="_Toc336338374"/>
      <w:bookmarkStart w:id="1610" w:name="_Toc356225491"/>
      <w:bookmarkStart w:id="1611" w:name="Srv_102WindowsSvr08R2Std"/>
      <w:bookmarkStart w:id="1612" w:name="Srv_114WindowsSvr08R2Std"/>
      <w:bookmarkStart w:id="1613" w:name="Srv_118WindowsSvr08R2Std"/>
      <w:bookmarkStart w:id="1614" w:name="Srv_99WindowsSvr08R2ItaniumSys"/>
      <w:bookmarkStart w:id="1615" w:name="Srv_100WindowsSvr08R2ItaniumSys"/>
      <w:bookmarkEnd w:id="1607"/>
      <w:bookmarkEnd w:id="1608"/>
      <w:r w:rsidRPr="007208A7">
        <w:rPr>
          <w:rStyle w:val="Heading3Char"/>
          <w:rFonts w:ascii="Tahoma" w:eastAsia="PMingLiU" w:hAnsi="Tahoma" w:cs="Tahoma"/>
          <w:b/>
          <w:caps/>
          <w:color w:val="F66400"/>
          <w:sz w:val="22"/>
          <w:vertAlign w:val="superscript"/>
        </w:rPr>
        <w:t>1</w:t>
      </w:r>
      <w:r w:rsidR="00140B75">
        <w:rPr>
          <w:rStyle w:val="Heading3Char"/>
          <w:rFonts w:ascii="Tahoma" w:eastAsia="PMingLiU" w:hAnsi="Tahoma" w:cs="Tahoma"/>
          <w:b/>
          <w:caps/>
          <w:color w:val="F66400"/>
          <w:sz w:val="22"/>
          <w:vertAlign w:val="superscript"/>
        </w:rPr>
        <w:t>1</w:t>
      </w:r>
      <w:r w:rsidRPr="007208A7">
        <w:rPr>
          <w:rStyle w:val="Heading3Char"/>
          <w:rFonts w:ascii="Tahoma" w:eastAsia="PMingLiU" w:hAnsi="Tahoma" w:cs="Tahoma"/>
          <w:b/>
          <w:caps/>
          <w:color w:val="F66400"/>
          <w:sz w:val="22"/>
          <w:vertAlign w:val="superscript"/>
        </w:rPr>
        <w:t xml:space="preserve">0 </w:t>
      </w:r>
      <w:r w:rsidRPr="007208A7">
        <w:rPr>
          <w:rStyle w:val="Heading3Char"/>
          <w:rFonts w:ascii="Tahoma" w:eastAsia="PMingLiU" w:hAnsi="Tahoma" w:cs="Tahoma"/>
          <w:b/>
          <w:color w:val="F66400"/>
          <w:sz w:val="22"/>
        </w:rPr>
        <w:t>Windows Server 2008 R2 Standard</w:t>
      </w:r>
      <w:bookmarkEnd w:id="1609"/>
      <w:bookmarkEnd w:id="1610"/>
      <w:r w:rsidRPr="007208A7">
        <w:rPr>
          <w:rStyle w:val="Heading3Char"/>
          <w:rFonts w:ascii="Tahoma" w:eastAsia="PMingLiU" w:hAnsi="Tahoma" w:cs="Tahoma"/>
          <w:b/>
          <w:color w:val="F66400"/>
          <w:sz w:val="22"/>
        </w:rPr>
        <w:t xml:space="preserve"> </w:t>
      </w:r>
    </w:p>
    <w:bookmarkEnd w:id="1611"/>
    <w:bookmarkEnd w:id="1612"/>
    <w:bookmarkEnd w:id="1613"/>
    <w:p w14:paraId="4A2258A3" w14:textId="77777777" w:rsidR="00376D4B" w:rsidRPr="00EC232B" w:rsidRDefault="00376D4B" w:rsidP="002A01C2">
      <w:pPr>
        <w:tabs>
          <w:tab w:val="left" w:pos="360"/>
        </w:tabs>
        <w:ind w:left="360"/>
        <w:rPr>
          <w:rFonts w:eastAsia="PMingLiU" w:cs="Tahoma"/>
          <w:sz w:val="16"/>
          <w:szCs w:val="16"/>
        </w:rPr>
      </w:pPr>
    </w:p>
    <w:p w14:paraId="4A2258A4" w14:textId="77777777" w:rsidR="002A01C2" w:rsidRPr="007208A7" w:rsidRDefault="00F745E1" w:rsidP="00EC232B">
      <w:pPr>
        <w:ind w:left="720"/>
        <w:rPr>
          <w:rFonts w:eastAsia="PMingLiU" w:cs="Tahoma"/>
        </w:rPr>
      </w:pPr>
      <w:r w:rsidRPr="007208A7">
        <w:rPr>
          <w:rFonts w:eastAsia="PMingLiU" w:cs="Tahoma"/>
          <w:b/>
          <w:color w:val="000000"/>
        </w:rPr>
        <w:t>與</w:t>
      </w:r>
      <w:r w:rsidRPr="007208A7">
        <w:rPr>
          <w:rFonts w:eastAsia="PMingLiU" w:cs="Tahoma"/>
          <w:b/>
          <w:color w:val="000000"/>
        </w:rPr>
        <w:t xml:space="preserve"> Windows Server Standard </w:t>
      </w:r>
      <w:r w:rsidRPr="007208A7">
        <w:rPr>
          <w:rFonts w:eastAsia="PMingLiU" w:cs="Tahoma"/>
          <w:b/>
          <w:color w:val="000000"/>
        </w:rPr>
        <w:t>的授權模式之變更相關聯的使用權授與</w:t>
      </w:r>
    </w:p>
    <w:p w14:paraId="4A2258A5" w14:textId="77777777" w:rsidR="00F745E1" w:rsidRPr="008E5F28" w:rsidRDefault="00F745E1" w:rsidP="00346F4B">
      <w:pPr>
        <w:numPr>
          <w:ilvl w:val="0"/>
          <w:numId w:val="52"/>
        </w:numPr>
        <w:tabs>
          <w:tab w:val="left" w:pos="1260"/>
          <w:tab w:val="left" w:pos="1440"/>
        </w:tabs>
        <w:ind w:left="1440"/>
        <w:rPr>
          <w:rFonts w:eastAsia="PMingLiU" w:cs="Tahoma"/>
          <w:spacing w:val="-4"/>
        </w:rPr>
      </w:pPr>
      <w:r w:rsidRPr="008E5F28">
        <w:rPr>
          <w:rFonts w:eastAsia="PMingLiU" w:cs="Tahoma"/>
          <w:color w:val="000000"/>
          <w:spacing w:val="-4"/>
        </w:rPr>
        <w:t xml:space="preserve">Windows Server 2008 R2 Standard </w:t>
      </w:r>
      <w:r w:rsidRPr="008E5F28">
        <w:rPr>
          <w:rFonts w:eastAsia="PMingLiU" w:cs="Tahoma"/>
          <w:color w:val="000000"/>
          <w:spacing w:val="-4"/>
        </w:rPr>
        <w:t>將是依每個伺服器</w:t>
      </w:r>
      <w:r w:rsidRPr="008E5F28">
        <w:rPr>
          <w:rFonts w:eastAsia="PMingLiU" w:cs="Tahoma"/>
          <w:color w:val="000000"/>
          <w:spacing w:val="-4"/>
        </w:rPr>
        <w:t xml:space="preserve">/CAL </w:t>
      </w:r>
      <w:r w:rsidRPr="008E5F28">
        <w:rPr>
          <w:rFonts w:eastAsia="PMingLiU" w:cs="Tahoma"/>
          <w:color w:val="000000"/>
          <w:spacing w:val="-4"/>
        </w:rPr>
        <w:t>授權模式授權之最新版</w:t>
      </w:r>
      <w:r w:rsidRPr="008E5F28">
        <w:rPr>
          <w:rFonts w:eastAsia="PMingLiU" w:cs="Tahoma"/>
          <w:color w:val="000000"/>
          <w:spacing w:val="-4"/>
        </w:rPr>
        <w:t xml:space="preserve"> Windows Server</w:t>
      </w:r>
      <w:r w:rsidRPr="008E5F28">
        <w:rPr>
          <w:rFonts w:eastAsia="PMingLiU" w:cs="Tahoma"/>
          <w:color w:val="000000"/>
          <w:spacing w:val="-4"/>
        </w:rPr>
        <w:t>。</w:t>
      </w:r>
      <w:r w:rsidRPr="008E5F28">
        <w:rPr>
          <w:rFonts w:eastAsia="PMingLiU" w:cs="Tahoma"/>
          <w:color w:val="000000"/>
          <w:spacing w:val="-4"/>
        </w:rPr>
        <w:t xml:space="preserve">Windows Server 2012 Standard </w:t>
      </w:r>
      <w:r w:rsidRPr="008E5F28">
        <w:rPr>
          <w:rFonts w:eastAsia="PMingLiU" w:cs="Tahoma"/>
          <w:color w:val="000000"/>
          <w:spacing w:val="-4"/>
        </w:rPr>
        <w:t>將依新授權模式進行授權，其每項授權至多可以授權兩個實體處理器。自在</w:t>
      </w:r>
      <w:r w:rsidRPr="008E5F28">
        <w:rPr>
          <w:rFonts w:eastAsia="PMingLiU" w:cs="Tahoma"/>
          <w:color w:val="000000"/>
          <w:spacing w:val="-4"/>
        </w:rPr>
        <w:t xml:space="preserve"> 2012 </w:t>
      </w:r>
      <w:r w:rsidRPr="008E5F28">
        <w:rPr>
          <w:rFonts w:eastAsia="PMingLiU" w:cs="Tahoma"/>
          <w:color w:val="000000"/>
          <w:spacing w:val="-4"/>
        </w:rPr>
        <w:t>年</w:t>
      </w:r>
      <w:r w:rsidRPr="008E5F28">
        <w:rPr>
          <w:rFonts w:eastAsia="PMingLiU" w:cs="Tahoma"/>
          <w:color w:val="000000"/>
          <w:spacing w:val="-4"/>
        </w:rPr>
        <w:t xml:space="preserve"> 9 </w:t>
      </w:r>
      <w:r w:rsidRPr="008E5F28">
        <w:rPr>
          <w:rFonts w:eastAsia="PMingLiU" w:cs="Tahoma"/>
          <w:color w:val="000000"/>
          <w:spacing w:val="-4"/>
        </w:rPr>
        <w:t>月</w:t>
      </w:r>
      <w:r w:rsidRPr="008E5F28">
        <w:rPr>
          <w:rFonts w:eastAsia="PMingLiU" w:cs="Tahoma"/>
          <w:color w:val="000000"/>
          <w:spacing w:val="-4"/>
        </w:rPr>
        <w:t xml:space="preserve"> 1 </w:t>
      </w:r>
      <w:r w:rsidRPr="008E5F28">
        <w:rPr>
          <w:rFonts w:eastAsia="PMingLiU" w:cs="Tahoma"/>
          <w:color w:val="000000"/>
          <w:spacing w:val="-4"/>
        </w:rPr>
        <w:t>日當日或</w:t>
      </w:r>
      <w:r w:rsidRPr="008E5F28">
        <w:rPr>
          <w:rFonts w:eastAsia="PMingLiU" w:cs="Tahoma"/>
          <w:color w:val="000000"/>
          <w:spacing w:val="-4"/>
        </w:rPr>
        <w:t xml:space="preserve"> Windows Server 2012 </w:t>
      </w:r>
      <w:r w:rsidRPr="008E5F28">
        <w:rPr>
          <w:rFonts w:eastAsia="PMingLiU" w:cs="Tahoma"/>
          <w:color w:val="000000"/>
          <w:spacing w:val="-4"/>
        </w:rPr>
        <w:t>第一次在大量授權服務中心可供下載之曰期起，兩者以較早日期為準</w:t>
      </w:r>
      <w:r w:rsidRPr="008E5F28">
        <w:rPr>
          <w:rFonts w:eastAsia="PMingLiU" w:cs="Tahoma"/>
          <w:color w:val="000000"/>
          <w:spacing w:val="-4"/>
        </w:rPr>
        <w:t xml:space="preserve"> (</w:t>
      </w:r>
      <w:r w:rsidRPr="008E5F28">
        <w:rPr>
          <w:rFonts w:eastAsia="PMingLiU" w:cs="Tahoma"/>
          <w:color w:val="000000"/>
          <w:spacing w:val="-4"/>
        </w:rPr>
        <w:t>以下稱「合格使用權」</w:t>
      </w:r>
      <w:r w:rsidRPr="008E5F28">
        <w:rPr>
          <w:rFonts w:eastAsia="PMingLiU" w:cs="Tahoma"/>
          <w:color w:val="000000"/>
          <w:spacing w:val="-4"/>
        </w:rPr>
        <w:t>)</w:t>
      </w:r>
      <w:r w:rsidRPr="008E5F28">
        <w:rPr>
          <w:rFonts w:eastAsia="PMingLiU" w:cs="Tahoma"/>
          <w:color w:val="000000"/>
          <w:spacing w:val="-4"/>
        </w:rPr>
        <w:t>，將允許具備</w:t>
      </w:r>
      <w:r w:rsidRPr="008E5F28">
        <w:rPr>
          <w:rFonts w:eastAsia="PMingLiU" w:cs="Tahoma"/>
          <w:color w:val="000000"/>
          <w:spacing w:val="-4"/>
        </w:rPr>
        <w:t xml:space="preserve"> Windows Server 2008 R2 Standard </w:t>
      </w:r>
      <w:r w:rsidRPr="008E5F28">
        <w:rPr>
          <w:rFonts w:eastAsia="PMingLiU" w:cs="Tahoma"/>
          <w:color w:val="000000"/>
          <w:spacing w:val="-4"/>
        </w:rPr>
        <w:t>使用權之有效軟體保證的大量授權客戶</w:t>
      </w:r>
      <w:r w:rsidRPr="008E5F28">
        <w:rPr>
          <w:rFonts w:eastAsia="PMingLiU" w:cs="Tahoma"/>
          <w:spacing w:val="-4"/>
          <w:szCs w:val="18"/>
        </w:rPr>
        <w:t>升級為</w:t>
      </w:r>
      <w:r w:rsidRPr="008E5F28">
        <w:rPr>
          <w:rFonts w:eastAsia="PMingLiU" w:cs="Tahoma"/>
          <w:spacing w:val="-4"/>
          <w:szCs w:val="18"/>
        </w:rPr>
        <w:t xml:space="preserve"> Windows Server 2012 Standard </w:t>
      </w:r>
      <w:r w:rsidRPr="008E5F28">
        <w:rPr>
          <w:rFonts w:eastAsia="PMingLiU" w:cs="Tahoma"/>
          <w:spacing w:val="-4"/>
          <w:szCs w:val="18"/>
        </w:rPr>
        <w:t>軟體並使用它來替代</w:t>
      </w:r>
      <w:r w:rsidRPr="008E5F28">
        <w:rPr>
          <w:rFonts w:eastAsia="PMingLiU" w:cs="Tahoma"/>
          <w:spacing w:val="-4"/>
          <w:szCs w:val="18"/>
        </w:rPr>
        <w:t xml:space="preserve"> Windows Server 2008 R2 Standard</w:t>
      </w:r>
      <w:r w:rsidRPr="008E5F28">
        <w:rPr>
          <w:rFonts w:eastAsia="PMingLiU" w:cs="Tahoma"/>
          <w:spacing w:val="-4"/>
          <w:szCs w:val="18"/>
        </w:rPr>
        <w:t>。為了促進此升級，一旦</w:t>
      </w:r>
      <w:r w:rsidRPr="008E5F28">
        <w:rPr>
          <w:rFonts w:eastAsia="PMingLiU" w:cs="Tahoma"/>
          <w:spacing w:val="-4"/>
          <w:szCs w:val="18"/>
        </w:rPr>
        <w:t xml:space="preserve"> Windows Server 2012 </w:t>
      </w:r>
      <w:r w:rsidRPr="008E5F28">
        <w:rPr>
          <w:rFonts w:eastAsia="PMingLiU" w:cs="Tahoma"/>
          <w:spacing w:val="-4"/>
          <w:szCs w:val="18"/>
        </w:rPr>
        <w:t>可供使用，則針對客戶已擁有之每項合格使用權，客戶至多可以視同已獲授權：</w:t>
      </w:r>
    </w:p>
    <w:p w14:paraId="4A2258A6" w14:textId="77777777" w:rsidR="00F745E1" w:rsidRPr="007208A7" w:rsidRDefault="00F745E1" w:rsidP="00346F4B">
      <w:pPr>
        <w:numPr>
          <w:ilvl w:val="0"/>
          <w:numId w:val="52"/>
        </w:numPr>
        <w:tabs>
          <w:tab w:val="left" w:pos="1260"/>
          <w:tab w:val="left" w:pos="1440"/>
        </w:tabs>
        <w:ind w:left="1440"/>
        <w:rPr>
          <w:rFonts w:eastAsia="PMingLiU" w:cs="Tahoma"/>
        </w:rPr>
      </w:pPr>
      <w:r w:rsidRPr="007208A7">
        <w:rPr>
          <w:rFonts w:eastAsia="PMingLiU" w:cs="Tahoma"/>
          <w:szCs w:val="18"/>
        </w:rPr>
        <w:t>一份</w:t>
      </w:r>
      <w:r w:rsidRPr="007208A7">
        <w:rPr>
          <w:rFonts w:eastAsia="PMingLiU" w:cs="Tahoma"/>
          <w:szCs w:val="18"/>
        </w:rPr>
        <w:t xml:space="preserve"> Windows Server 2012 Standard </w:t>
      </w:r>
      <w:r w:rsidRPr="007208A7">
        <w:rPr>
          <w:rFonts w:eastAsia="PMingLiU" w:cs="Tahoma"/>
          <w:szCs w:val="18"/>
        </w:rPr>
        <w:t>使用權，或</w:t>
      </w:r>
    </w:p>
    <w:p w14:paraId="4A2258A7" w14:textId="77777777" w:rsidR="00F745E1" w:rsidRPr="007208A7" w:rsidRDefault="00F745E1" w:rsidP="00346F4B">
      <w:pPr>
        <w:numPr>
          <w:ilvl w:val="0"/>
          <w:numId w:val="52"/>
        </w:numPr>
        <w:tabs>
          <w:tab w:val="left" w:pos="1260"/>
          <w:tab w:val="left" w:pos="1440"/>
        </w:tabs>
        <w:ind w:left="1440"/>
        <w:rPr>
          <w:rFonts w:eastAsia="PMingLiU" w:cs="Tahoma"/>
        </w:rPr>
      </w:pPr>
      <w:r w:rsidRPr="007208A7">
        <w:rPr>
          <w:rFonts w:eastAsia="PMingLiU" w:cs="Tahoma"/>
          <w:szCs w:val="18"/>
        </w:rPr>
        <w:t>若已指派合格使用權之伺服器上的實體處理器的實際數目超過兩份，則為兩份</w:t>
      </w:r>
      <w:r w:rsidRPr="007208A7">
        <w:rPr>
          <w:rFonts w:eastAsia="PMingLiU" w:cs="Tahoma"/>
          <w:szCs w:val="18"/>
        </w:rPr>
        <w:t xml:space="preserve"> Windows Server 2012 Standard </w:t>
      </w:r>
      <w:r w:rsidRPr="007208A7">
        <w:rPr>
          <w:rFonts w:eastAsia="PMingLiU" w:cs="Tahoma"/>
          <w:szCs w:val="18"/>
        </w:rPr>
        <w:t>使用權。</w:t>
      </w:r>
      <w:r w:rsidRPr="007208A7">
        <w:rPr>
          <w:rFonts w:eastAsia="PMingLiU" w:cs="Tahoma"/>
          <w:szCs w:val="18"/>
        </w:rPr>
        <w:t>(</w:t>
      </w:r>
      <w:r w:rsidRPr="007208A7">
        <w:rPr>
          <w:rFonts w:eastAsia="PMingLiU" w:cs="Tahoma"/>
          <w:szCs w:val="18"/>
        </w:rPr>
        <w:t>在這種情況下，客戶必須在依目前合約取得的軟體保證範圍屆滿之前，使用</w:t>
      </w:r>
      <w:r w:rsidRPr="007208A7">
        <w:rPr>
          <w:rFonts w:eastAsia="PMingLiU" w:cs="Tahoma"/>
          <w:szCs w:val="18"/>
        </w:rPr>
        <w:t xml:space="preserve"> </w:t>
      </w:r>
      <w:r w:rsidRPr="007208A7">
        <w:rPr>
          <w:rFonts w:eastAsia="PMingLiU" w:cs="Tahoma"/>
          <w:szCs w:val="18"/>
        </w:rPr>
        <w:lastRenderedPageBreak/>
        <w:t xml:space="preserve">Microsoft MAP </w:t>
      </w:r>
      <w:r w:rsidRPr="007208A7">
        <w:rPr>
          <w:rFonts w:eastAsia="PMingLiU" w:cs="Tahoma"/>
          <w:szCs w:val="18"/>
        </w:rPr>
        <w:t>工具或任何相等的軟體，建立支援該軟體的實體硬體之組態記錄。此項授與每部伺服器只能使用一份合格使用權。</w:t>
      </w:r>
      <w:r w:rsidRPr="007208A7">
        <w:rPr>
          <w:rFonts w:eastAsia="PMingLiU" w:cs="Tahoma"/>
          <w:szCs w:val="18"/>
        </w:rPr>
        <w:t>)</w:t>
      </w:r>
    </w:p>
    <w:p w14:paraId="4A2258A8" w14:textId="77777777" w:rsidR="00F745E1" w:rsidRPr="007208A7" w:rsidRDefault="00F745E1" w:rsidP="00346F4B">
      <w:pPr>
        <w:numPr>
          <w:ilvl w:val="0"/>
          <w:numId w:val="52"/>
        </w:numPr>
        <w:tabs>
          <w:tab w:val="left" w:pos="1260"/>
          <w:tab w:val="left" w:pos="1440"/>
        </w:tabs>
        <w:ind w:left="1440"/>
        <w:rPr>
          <w:rFonts w:eastAsia="PMingLiU" w:cs="Tahoma"/>
        </w:rPr>
      </w:pPr>
      <w:r w:rsidRPr="007208A7">
        <w:rPr>
          <w:rFonts w:eastAsia="PMingLiU" w:cs="Tahoma"/>
          <w:szCs w:val="18"/>
        </w:rPr>
        <w:t>依本項授權取得之使用權包括軟體保證範圍。合格使用權之對應範圍屆滿時，此等範圍將隨之屆滿。</w:t>
      </w:r>
    </w:p>
    <w:p w14:paraId="4A2258A9" w14:textId="77777777" w:rsidR="00F745E1" w:rsidRPr="007208A7" w:rsidRDefault="00F745E1" w:rsidP="00346F4B">
      <w:pPr>
        <w:numPr>
          <w:ilvl w:val="0"/>
          <w:numId w:val="52"/>
        </w:numPr>
        <w:tabs>
          <w:tab w:val="left" w:pos="1260"/>
          <w:tab w:val="left" w:pos="1440"/>
        </w:tabs>
        <w:ind w:left="1440"/>
        <w:rPr>
          <w:rFonts w:eastAsia="PMingLiU" w:cs="Tahoma"/>
        </w:rPr>
      </w:pPr>
      <w:r w:rsidRPr="007208A7">
        <w:rPr>
          <w:rFonts w:eastAsia="PMingLiU" w:cs="Tahoma"/>
          <w:szCs w:val="18"/>
        </w:rPr>
        <w:t>如果客戶已取得依合格使用權使用軟體之永久權利，則依本項授權取得之使用權會隨著成為永久使用權；否則，依本項授權取得之使用權會在基本的合格使用權已屆滿時隨之屆滿。</w:t>
      </w:r>
    </w:p>
    <w:p w14:paraId="4A2258AA" w14:textId="77777777" w:rsidR="00F745E1" w:rsidRPr="007208A7" w:rsidRDefault="00F745E1" w:rsidP="00346F4B">
      <w:pPr>
        <w:numPr>
          <w:ilvl w:val="0"/>
          <w:numId w:val="52"/>
        </w:numPr>
        <w:tabs>
          <w:tab w:val="left" w:pos="1260"/>
          <w:tab w:val="left" w:pos="1440"/>
        </w:tabs>
        <w:ind w:left="1440"/>
        <w:rPr>
          <w:rFonts w:eastAsia="PMingLiU" w:cs="Tahoma"/>
        </w:rPr>
      </w:pPr>
      <w:r w:rsidRPr="007208A7">
        <w:rPr>
          <w:rFonts w:eastAsia="PMingLiU" w:cs="Tahoma"/>
          <w:szCs w:val="18"/>
        </w:rPr>
        <w:t>一旦依本項授權升級為</w:t>
      </w:r>
      <w:r w:rsidRPr="007208A7">
        <w:rPr>
          <w:rFonts w:eastAsia="PMingLiU" w:cs="Tahoma"/>
          <w:szCs w:val="18"/>
        </w:rPr>
        <w:t xml:space="preserve"> Windows Server 2012 Standard</w:t>
      </w:r>
      <w:r w:rsidRPr="007208A7">
        <w:rPr>
          <w:rFonts w:eastAsia="PMingLiU" w:cs="Tahoma"/>
          <w:szCs w:val="18"/>
        </w:rPr>
        <w:t>，客戶的現有</w:t>
      </w:r>
      <w:r w:rsidRPr="007208A7">
        <w:rPr>
          <w:rFonts w:eastAsia="PMingLiU" w:cs="Tahoma"/>
          <w:szCs w:val="18"/>
        </w:rPr>
        <w:t xml:space="preserve"> Windows Server 2008 R2 Standard </w:t>
      </w:r>
      <w:r w:rsidRPr="007208A7">
        <w:rPr>
          <w:rFonts w:eastAsia="PMingLiU" w:cs="Tahoma"/>
          <w:szCs w:val="18"/>
        </w:rPr>
        <w:t>使用權將不再有效。</w:t>
      </w:r>
    </w:p>
    <w:p w14:paraId="4A2258AB" w14:textId="77777777" w:rsidR="00F745E1" w:rsidRPr="007208A7" w:rsidRDefault="00F745E1" w:rsidP="00346F4B">
      <w:pPr>
        <w:numPr>
          <w:ilvl w:val="0"/>
          <w:numId w:val="56"/>
        </w:numPr>
        <w:tabs>
          <w:tab w:val="left" w:pos="1440"/>
        </w:tabs>
        <w:ind w:left="1440"/>
        <w:rPr>
          <w:rFonts w:eastAsia="PMingLiU" w:cs="Tahoma"/>
        </w:rPr>
      </w:pPr>
      <w:r w:rsidRPr="007208A7">
        <w:rPr>
          <w:rFonts w:eastAsia="PMingLiU" w:cs="Tahoma"/>
        </w:rPr>
        <w:t>於相同</w:t>
      </w:r>
      <w:r w:rsidRPr="007208A7">
        <w:rPr>
          <w:rFonts w:eastAsia="PMingLiU" w:cs="Tahoma"/>
        </w:rPr>
        <w:t xml:space="preserve"> Enrollment </w:t>
      </w:r>
      <w:r w:rsidRPr="007208A7">
        <w:rPr>
          <w:rFonts w:eastAsia="PMingLiU" w:cs="Tahoma"/>
        </w:rPr>
        <w:t>有效期限，配合</w:t>
      </w:r>
      <w:r w:rsidRPr="007208A7">
        <w:rPr>
          <w:rFonts w:eastAsia="PMingLiU" w:cs="Tahoma"/>
        </w:rPr>
        <w:t xml:space="preserve"> Enterprise</w:t>
      </w:r>
      <w:r w:rsidRPr="007208A7">
        <w:rPr>
          <w:rFonts w:eastAsia="PMingLiU" w:cs="Tahoma"/>
        </w:rPr>
        <w:t>、</w:t>
      </w:r>
      <w:r w:rsidRPr="007208A7">
        <w:rPr>
          <w:rFonts w:eastAsia="PMingLiU" w:cs="Tahoma"/>
        </w:rPr>
        <w:t>Enterprise Subscription</w:t>
      </w:r>
      <w:r w:rsidRPr="007208A7">
        <w:rPr>
          <w:rFonts w:eastAsia="PMingLiU" w:cs="Tahoma"/>
        </w:rPr>
        <w:t>、</w:t>
      </w:r>
      <w:r w:rsidRPr="007208A7">
        <w:rPr>
          <w:rFonts w:eastAsia="PMingLiU" w:cs="Tahoma"/>
        </w:rPr>
        <w:t xml:space="preserve">Open Value Subscription </w:t>
      </w:r>
      <w:r w:rsidRPr="007208A7">
        <w:rPr>
          <w:rFonts w:eastAsia="PMingLiU" w:cs="Tahoma"/>
        </w:rPr>
        <w:t>或</w:t>
      </w:r>
      <w:r w:rsidRPr="007208A7">
        <w:rPr>
          <w:rFonts w:eastAsia="PMingLiU" w:cs="Tahoma"/>
        </w:rPr>
        <w:t xml:space="preserve"> EES </w:t>
      </w:r>
      <w:r w:rsidRPr="007208A7">
        <w:rPr>
          <w:rFonts w:eastAsia="PMingLiU" w:cs="Tahoma"/>
        </w:rPr>
        <w:t>客戶之排程校正程序而後續取得之</w:t>
      </w:r>
      <w:r w:rsidRPr="007208A7">
        <w:rPr>
          <w:rFonts w:eastAsia="PMingLiU" w:cs="Tahoma"/>
        </w:rPr>
        <w:t xml:space="preserve"> </w:t>
      </w:r>
      <w:r w:rsidRPr="007208A7">
        <w:rPr>
          <w:rFonts w:eastAsia="PMingLiU" w:cs="Tahoma"/>
          <w:color w:val="000000"/>
        </w:rPr>
        <w:t xml:space="preserve">Windows Server 2008 R2 Standard </w:t>
      </w:r>
      <w:r w:rsidRPr="007208A7">
        <w:rPr>
          <w:rFonts w:eastAsia="PMingLiU" w:cs="Tahoma"/>
          <w:bCs/>
          <w:color w:val="000000"/>
          <w:szCs w:val="18"/>
        </w:rPr>
        <w:t>使用權，也是基於前述使用權之授與目的之合格使用權。</w:t>
      </w:r>
    </w:p>
    <w:p w14:paraId="4A2258AC" w14:textId="77777777" w:rsidR="00F745E1" w:rsidRPr="007208A7" w:rsidRDefault="00F745E1" w:rsidP="00346F4B">
      <w:pPr>
        <w:numPr>
          <w:ilvl w:val="0"/>
          <w:numId w:val="56"/>
        </w:numPr>
        <w:tabs>
          <w:tab w:val="left" w:pos="1440"/>
        </w:tabs>
        <w:ind w:left="1440"/>
        <w:rPr>
          <w:rFonts w:eastAsia="PMingLiU" w:cs="Tahoma"/>
        </w:rPr>
      </w:pPr>
      <w:r w:rsidRPr="007208A7">
        <w:rPr>
          <w:rFonts w:eastAsia="PMingLiU" w:cs="Tahoma"/>
          <w:bCs/>
          <w:color w:val="000000"/>
          <w:szCs w:val="18"/>
        </w:rPr>
        <w:t>無論</w:t>
      </w:r>
      <w:r w:rsidRPr="007208A7">
        <w:rPr>
          <w:rFonts w:eastAsia="PMingLiU" w:cs="Tahoma"/>
          <w:bCs/>
          <w:color w:val="000000"/>
          <w:szCs w:val="18"/>
        </w:rPr>
        <w:t xml:space="preserve"> Windows Server 2012 Standard </w:t>
      </w:r>
      <w:r w:rsidRPr="007208A7">
        <w:rPr>
          <w:rFonts w:eastAsia="PMingLiU" w:cs="Tahoma"/>
          <w:bCs/>
          <w:color w:val="000000"/>
          <w:szCs w:val="18"/>
        </w:rPr>
        <w:t>使用權及該版本的任何升級的授權如何，對合格使用權和範圍之應付款項的義務仍具完整之效果及效力。</w:t>
      </w:r>
    </w:p>
    <w:p w14:paraId="4A2258AD" w14:textId="77777777" w:rsidR="00F745E1" w:rsidRPr="00EC232B" w:rsidRDefault="00F745E1" w:rsidP="002A01C2">
      <w:pPr>
        <w:tabs>
          <w:tab w:val="left" w:pos="1440"/>
        </w:tabs>
        <w:ind w:left="1440"/>
        <w:rPr>
          <w:rFonts w:eastAsia="PMingLiU" w:cs="Tahoma"/>
          <w:sz w:val="16"/>
          <w:szCs w:val="16"/>
        </w:rPr>
      </w:pPr>
    </w:p>
    <w:bookmarkEnd w:id="1614"/>
    <w:bookmarkEnd w:id="1615"/>
    <w:p w14:paraId="4A2258AE" w14:textId="77777777" w:rsidR="002A01C2" w:rsidRPr="007208A7" w:rsidRDefault="005403C8" w:rsidP="002A01C2">
      <w:pPr>
        <w:pStyle w:val="PURBody-Indented"/>
        <w:spacing w:after="60"/>
        <w:ind w:left="720"/>
        <w:rPr>
          <w:rFonts w:ascii="Tahoma" w:eastAsia="PMingLiU" w:hAnsi="Tahoma" w:cs="Tahoma"/>
        </w:rPr>
      </w:pPr>
      <w:r w:rsidRPr="007208A7">
        <w:rPr>
          <w:rFonts w:ascii="Tahoma" w:eastAsia="PMingLiU" w:hAnsi="Tahoma" w:cs="Tahoma"/>
          <w:b/>
          <w:color w:val="000000"/>
          <w:sz w:val="18"/>
          <w:szCs w:val="18"/>
        </w:rPr>
        <w:t>Windows Server 2012 Standard</w:t>
      </w:r>
    </w:p>
    <w:p w14:paraId="4A2258AF" w14:textId="77777777" w:rsidR="005403C8" w:rsidRPr="008E5F28" w:rsidRDefault="005403C8" w:rsidP="002A01C2">
      <w:pPr>
        <w:pStyle w:val="PURBody-Indented"/>
        <w:spacing w:after="0"/>
        <w:ind w:left="720"/>
        <w:rPr>
          <w:rFonts w:ascii="Tahoma" w:eastAsia="PMingLiU" w:hAnsi="Tahoma" w:cs="Tahoma"/>
          <w:spacing w:val="-2"/>
        </w:rPr>
      </w:pPr>
      <w:r w:rsidRPr="008E5F28">
        <w:rPr>
          <w:rFonts w:ascii="Tahoma" w:eastAsia="PMingLiU" w:hAnsi="Tahoma" w:cs="Tahoma"/>
          <w:spacing w:val="-2"/>
          <w:sz w:val="18"/>
        </w:rPr>
        <w:t xml:space="preserve">　貴用戶得執行</w:t>
      </w:r>
      <w:r w:rsidRPr="008E5F28">
        <w:rPr>
          <w:rFonts w:ascii="Tahoma" w:eastAsia="PMingLiU" w:hAnsi="Tahoma" w:cs="Tahoma"/>
          <w:spacing w:val="-2"/>
          <w:sz w:val="18"/>
        </w:rPr>
        <w:t xml:space="preserve"> Windows Server Enterprise</w:t>
      </w:r>
      <w:r w:rsidRPr="008E5F28">
        <w:rPr>
          <w:rFonts w:ascii="Tahoma" w:eastAsia="PMingLiU" w:hAnsi="Tahoma" w:cs="Tahoma"/>
          <w:spacing w:val="-2"/>
          <w:sz w:val="18"/>
        </w:rPr>
        <w:t>、</w:t>
      </w:r>
      <w:r w:rsidRPr="008E5F28">
        <w:rPr>
          <w:rFonts w:ascii="Tahoma" w:eastAsia="PMingLiU" w:hAnsi="Tahoma" w:cs="Tahoma"/>
          <w:spacing w:val="-2"/>
          <w:sz w:val="18"/>
        </w:rPr>
        <w:t xml:space="preserve">Standard </w:t>
      </w:r>
      <w:r w:rsidRPr="008E5F28">
        <w:rPr>
          <w:rFonts w:ascii="Tahoma" w:eastAsia="PMingLiU" w:hAnsi="Tahoma" w:cs="Tahoma"/>
          <w:spacing w:val="-2"/>
          <w:sz w:val="18"/>
        </w:rPr>
        <w:t>或</w:t>
      </w:r>
      <w:r w:rsidRPr="008E5F28">
        <w:rPr>
          <w:rFonts w:ascii="Tahoma" w:eastAsia="PMingLiU" w:hAnsi="Tahoma" w:cs="Tahoma"/>
          <w:spacing w:val="-2"/>
          <w:sz w:val="18"/>
        </w:rPr>
        <w:t xml:space="preserve"> Essentials (</w:t>
      </w:r>
      <w:r w:rsidRPr="008E5F28">
        <w:rPr>
          <w:rFonts w:ascii="Tahoma" w:eastAsia="PMingLiU" w:hAnsi="Tahoma" w:cs="Tahoma"/>
          <w:spacing w:val="-2"/>
          <w:sz w:val="18"/>
        </w:rPr>
        <w:t>相同版本或任何較早版本</w:t>
      </w:r>
      <w:r w:rsidRPr="008E5F28">
        <w:rPr>
          <w:rFonts w:ascii="Tahoma" w:eastAsia="PMingLiU" w:hAnsi="Tahoma" w:cs="Tahoma"/>
          <w:spacing w:val="-2"/>
          <w:sz w:val="18"/>
        </w:rPr>
        <w:t xml:space="preserve">) </w:t>
      </w:r>
      <w:r w:rsidRPr="008E5F28">
        <w:rPr>
          <w:rFonts w:ascii="Tahoma" w:eastAsia="PMingLiU" w:hAnsi="Tahoma" w:cs="Tahoma"/>
          <w:spacing w:val="-2"/>
          <w:sz w:val="18"/>
        </w:rPr>
        <w:t>的執行個體，以取代　貴用戶之授權伺服器上任何該些</w:t>
      </w:r>
      <w:r w:rsidRPr="008E5F28">
        <w:rPr>
          <w:rFonts w:ascii="Tahoma" w:eastAsia="PMingLiU" w:hAnsi="Tahoma" w:cs="Tahoma"/>
          <w:spacing w:val="-2"/>
          <w:sz w:val="18"/>
        </w:rPr>
        <w:t xml:space="preserve"> OSE </w:t>
      </w:r>
      <w:r w:rsidRPr="008E5F28">
        <w:rPr>
          <w:rFonts w:ascii="Tahoma" w:eastAsia="PMingLiU" w:hAnsi="Tahoma" w:cs="Tahoma"/>
          <w:spacing w:val="-2"/>
          <w:sz w:val="18"/>
        </w:rPr>
        <w:t>中的</w:t>
      </w:r>
      <w:r w:rsidRPr="008E5F28">
        <w:rPr>
          <w:rFonts w:ascii="Tahoma" w:eastAsia="PMingLiU" w:hAnsi="Tahoma" w:cs="Tahoma"/>
          <w:spacing w:val="-2"/>
          <w:sz w:val="18"/>
        </w:rPr>
        <w:t xml:space="preserve"> Windows Server 2012 Standard</w:t>
      </w:r>
      <w:r w:rsidRPr="008E5F28">
        <w:rPr>
          <w:rFonts w:ascii="Tahoma" w:eastAsia="PMingLiU" w:hAnsi="Tahoma" w:cs="Tahoma"/>
          <w:spacing w:val="-2"/>
          <w:sz w:val="18"/>
        </w:rPr>
        <w:t>。</w:t>
      </w:r>
    </w:p>
    <w:p w14:paraId="4A2258B0" w14:textId="77777777" w:rsidR="00613585" w:rsidRPr="00EC232B" w:rsidRDefault="00613585" w:rsidP="002A01C2">
      <w:pPr>
        <w:pStyle w:val="ListParagraph"/>
        <w:ind w:left="0"/>
        <w:contextualSpacing w:val="0"/>
        <w:rPr>
          <w:rFonts w:ascii="Tahoma" w:eastAsia="PMingLiU" w:hAnsi="Tahoma" w:cs="Tahoma"/>
          <w:sz w:val="16"/>
          <w:szCs w:val="16"/>
        </w:rPr>
      </w:pPr>
    </w:p>
    <w:p w14:paraId="4A2258B1" w14:textId="77777777" w:rsidR="00613585" w:rsidRPr="00EC232B" w:rsidRDefault="00613585" w:rsidP="002A01C2">
      <w:pPr>
        <w:pStyle w:val="ListParagraph"/>
        <w:ind w:left="0"/>
        <w:contextualSpacing w:val="0"/>
        <w:rPr>
          <w:rFonts w:ascii="Tahoma" w:eastAsia="PMingLiU" w:hAnsi="Tahoma" w:cs="Tahoma"/>
          <w:sz w:val="16"/>
          <w:szCs w:val="16"/>
        </w:rPr>
      </w:pPr>
    </w:p>
    <w:p w14:paraId="4A2258B2" w14:textId="77777777" w:rsidR="00816F76" w:rsidRPr="00EC232B" w:rsidRDefault="00F66FB0" w:rsidP="00EC232B">
      <w:pPr>
        <w:pStyle w:val="Heading3"/>
        <w:rPr>
          <w:rFonts w:eastAsia="PMingLiU" w:cs="Tahoma"/>
          <w:sz w:val="16"/>
          <w:szCs w:val="16"/>
        </w:rPr>
      </w:pPr>
      <w:bookmarkStart w:id="1616" w:name="_119_Windows_Web"/>
      <w:bookmarkStart w:id="1617" w:name="_110_Windows_Web"/>
      <w:bookmarkStart w:id="1618" w:name="_Toc336338375"/>
      <w:bookmarkStart w:id="1619" w:name="_Toc356225492"/>
      <w:bookmarkStart w:id="1620" w:name="Srv_111WinSmallBizSVR2011Addon"/>
      <w:bookmarkStart w:id="1621" w:name="Srv_116WinSmallBizSVR2011Addon"/>
      <w:bookmarkStart w:id="1622" w:name="Srv_120WinSmallBizSVR2011Addon"/>
      <w:bookmarkEnd w:id="1600"/>
      <w:bookmarkEnd w:id="1616"/>
      <w:bookmarkEnd w:id="1617"/>
      <w:r w:rsidRPr="007208A7">
        <w:rPr>
          <w:rFonts w:ascii="Tahoma" w:eastAsia="PMingLiU" w:hAnsi="Tahoma" w:cs="Tahoma"/>
          <w:caps/>
          <w:color w:val="EE6000"/>
          <w:sz w:val="22"/>
          <w:szCs w:val="18"/>
          <w:vertAlign w:val="superscript"/>
        </w:rPr>
        <w:t>11</w:t>
      </w:r>
      <w:r w:rsidR="00140B75">
        <w:rPr>
          <w:rFonts w:ascii="Tahoma" w:eastAsia="PMingLiU" w:hAnsi="Tahoma" w:cs="Tahoma"/>
          <w:caps/>
          <w:color w:val="EE6000"/>
          <w:sz w:val="22"/>
          <w:szCs w:val="18"/>
          <w:vertAlign w:val="superscript"/>
        </w:rPr>
        <w:t>1</w:t>
      </w:r>
      <w:r w:rsidRPr="007208A7">
        <w:rPr>
          <w:rFonts w:ascii="Tahoma" w:eastAsia="PMingLiU" w:hAnsi="Tahoma" w:cs="Tahoma"/>
          <w:color w:val="EE6000"/>
          <w:sz w:val="22"/>
          <w:szCs w:val="18"/>
        </w:rPr>
        <w:t xml:space="preserve"> </w:t>
      </w:r>
      <w:r w:rsidRPr="007208A7">
        <w:rPr>
          <w:rFonts w:ascii="Tahoma" w:eastAsia="PMingLiU" w:hAnsi="Tahoma" w:cs="Tahoma"/>
          <w:color w:val="F66400"/>
          <w:sz w:val="22"/>
        </w:rPr>
        <w:t>Windows Web Server</w:t>
      </w:r>
      <w:r w:rsidRPr="007208A7">
        <w:rPr>
          <w:rFonts w:ascii="Tahoma" w:eastAsia="PMingLiU" w:hAnsi="Tahoma" w:cs="Tahoma"/>
          <w:color w:val="F66400"/>
          <w:sz w:val="22"/>
          <w:vertAlign w:val="superscript"/>
        </w:rPr>
        <w:t>®</w:t>
      </w:r>
      <w:r w:rsidRPr="007208A7">
        <w:rPr>
          <w:rFonts w:ascii="Tahoma" w:eastAsia="PMingLiU" w:hAnsi="Tahoma" w:cs="Tahoma"/>
          <w:color w:val="F66400"/>
          <w:sz w:val="22"/>
        </w:rPr>
        <w:t xml:space="preserve"> 2008 R2</w:t>
      </w:r>
      <w:bookmarkEnd w:id="1618"/>
      <w:bookmarkEnd w:id="1619"/>
    </w:p>
    <w:p w14:paraId="4A2258B3" w14:textId="77777777" w:rsidR="00CE7FAD" w:rsidRPr="007208A7" w:rsidRDefault="00816F76" w:rsidP="00CE7FAD">
      <w:pPr>
        <w:tabs>
          <w:tab w:val="left" w:pos="720"/>
        </w:tabs>
        <w:spacing w:after="60"/>
        <w:ind w:left="720"/>
        <w:rPr>
          <w:rFonts w:eastAsia="PMingLiU" w:cs="Tahoma"/>
        </w:rPr>
      </w:pPr>
      <w:r w:rsidRPr="007208A7">
        <w:rPr>
          <w:rFonts w:eastAsia="PMingLiU" w:cs="Tahoma"/>
          <w:b/>
          <w:color w:val="000000"/>
        </w:rPr>
        <w:t>與</w:t>
      </w:r>
      <w:r w:rsidRPr="007208A7">
        <w:rPr>
          <w:rFonts w:eastAsia="PMingLiU" w:cs="Tahoma"/>
          <w:b/>
          <w:color w:val="000000"/>
        </w:rPr>
        <w:t xml:space="preserve"> Windows Web Server </w:t>
      </w:r>
      <w:r w:rsidRPr="007208A7">
        <w:rPr>
          <w:rFonts w:eastAsia="PMingLiU" w:cs="Tahoma"/>
          <w:b/>
          <w:color w:val="000000"/>
        </w:rPr>
        <w:t>之生命週期終止相關聯的使用權之授與</w:t>
      </w:r>
    </w:p>
    <w:p w14:paraId="4A2258B4" w14:textId="77777777" w:rsidR="00816F76" w:rsidRPr="007208A7" w:rsidRDefault="00816F76" w:rsidP="00CE7FAD">
      <w:pPr>
        <w:tabs>
          <w:tab w:val="left" w:pos="720"/>
        </w:tabs>
        <w:ind w:left="720"/>
        <w:rPr>
          <w:rFonts w:eastAsia="PMingLiU" w:cs="Tahoma"/>
        </w:rPr>
      </w:pPr>
      <w:r w:rsidRPr="007208A7">
        <w:rPr>
          <w:rFonts w:eastAsia="PMingLiU" w:cs="Tahoma"/>
          <w:color w:val="000000"/>
        </w:rPr>
        <w:t xml:space="preserve">Windows Server 2008 R2 </w:t>
      </w:r>
      <w:r w:rsidRPr="007208A7">
        <w:rPr>
          <w:rFonts w:eastAsia="PMingLiU" w:cs="Tahoma"/>
          <w:color w:val="000000"/>
        </w:rPr>
        <w:t>將是最新版的</w:t>
      </w:r>
      <w:r w:rsidRPr="007208A7">
        <w:rPr>
          <w:rFonts w:eastAsia="PMingLiU" w:cs="Tahoma"/>
          <w:color w:val="000000"/>
        </w:rPr>
        <w:t xml:space="preserve"> Windows Web Server</w:t>
      </w:r>
      <w:r w:rsidRPr="007208A7">
        <w:rPr>
          <w:rFonts w:eastAsia="PMingLiU" w:cs="Tahoma"/>
          <w:color w:val="000000"/>
        </w:rPr>
        <w:t>。自</w:t>
      </w:r>
      <w:r w:rsidRPr="007208A7">
        <w:rPr>
          <w:rFonts w:eastAsia="PMingLiU" w:cs="Tahoma"/>
          <w:color w:val="000000"/>
        </w:rPr>
        <w:t xml:space="preserve"> 2012 </w:t>
      </w:r>
      <w:r w:rsidRPr="007208A7">
        <w:rPr>
          <w:rFonts w:eastAsia="PMingLiU" w:cs="Tahoma"/>
          <w:color w:val="000000"/>
        </w:rPr>
        <w:t>年</w:t>
      </w:r>
      <w:r w:rsidRPr="007208A7">
        <w:rPr>
          <w:rFonts w:eastAsia="PMingLiU" w:cs="Tahoma"/>
          <w:color w:val="000000"/>
        </w:rPr>
        <w:t xml:space="preserve"> 9 </w:t>
      </w:r>
      <w:r w:rsidRPr="007208A7">
        <w:rPr>
          <w:rFonts w:eastAsia="PMingLiU" w:cs="Tahoma"/>
          <w:color w:val="000000"/>
        </w:rPr>
        <w:t>月</w:t>
      </w:r>
      <w:r w:rsidRPr="007208A7">
        <w:rPr>
          <w:rFonts w:eastAsia="PMingLiU" w:cs="Tahoma"/>
          <w:color w:val="000000"/>
        </w:rPr>
        <w:t xml:space="preserve"> 1 </w:t>
      </w:r>
      <w:r w:rsidRPr="007208A7">
        <w:rPr>
          <w:rFonts w:eastAsia="PMingLiU" w:cs="Tahoma"/>
          <w:color w:val="000000"/>
        </w:rPr>
        <w:t>日當日或</w:t>
      </w:r>
      <w:r w:rsidRPr="007208A7">
        <w:rPr>
          <w:rFonts w:eastAsia="PMingLiU" w:cs="Tahoma"/>
          <w:color w:val="000000"/>
        </w:rPr>
        <w:t xml:space="preserve"> Windows Server 2012 </w:t>
      </w:r>
      <w:r w:rsidRPr="007208A7">
        <w:rPr>
          <w:rFonts w:eastAsia="PMingLiU" w:cs="Tahoma"/>
          <w:color w:val="000000"/>
        </w:rPr>
        <w:t>第一次在大量授權服務中心可供下載之曰期起，兩者以較早日期為準</w:t>
      </w:r>
      <w:r w:rsidRPr="007208A7">
        <w:rPr>
          <w:rFonts w:eastAsia="PMingLiU" w:cs="Tahoma"/>
          <w:color w:val="000000"/>
        </w:rPr>
        <w:t xml:space="preserve"> (</w:t>
      </w:r>
      <w:r w:rsidRPr="007208A7">
        <w:rPr>
          <w:rFonts w:eastAsia="PMingLiU" w:cs="Tahoma"/>
          <w:color w:val="000000"/>
        </w:rPr>
        <w:t>以下稱「合格使用權」</w:t>
      </w:r>
      <w:r w:rsidRPr="007208A7">
        <w:rPr>
          <w:rFonts w:eastAsia="PMingLiU" w:cs="Tahoma"/>
          <w:color w:val="000000"/>
        </w:rPr>
        <w:t>)</w:t>
      </w:r>
      <w:r w:rsidRPr="007208A7">
        <w:rPr>
          <w:rFonts w:eastAsia="PMingLiU" w:cs="Tahoma"/>
          <w:color w:val="000000"/>
        </w:rPr>
        <w:t>，將允許具備</w:t>
      </w:r>
      <w:r w:rsidRPr="007208A7">
        <w:rPr>
          <w:rFonts w:eastAsia="PMingLiU" w:cs="Tahoma"/>
          <w:color w:val="000000"/>
        </w:rPr>
        <w:t xml:space="preserve"> Windows Web Server 2008 R2 </w:t>
      </w:r>
      <w:r w:rsidRPr="007208A7">
        <w:rPr>
          <w:rFonts w:eastAsia="PMingLiU" w:cs="Tahoma"/>
          <w:color w:val="000000"/>
        </w:rPr>
        <w:t>使用權之有效軟體保證的大量授權客戶</w:t>
      </w:r>
      <w:r w:rsidRPr="007208A7">
        <w:rPr>
          <w:rFonts w:eastAsia="PMingLiU" w:cs="Tahoma"/>
          <w:szCs w:val="18"/>
        </w:rPr>
        <w:t>使用</w:t>
      </w:r>
      <w:r w:rsidRPr="007208A7">
        <w:rPr>
          <w:rFonts w:eastAsia="PMingLiU" w:cs="Tahoma"/>
          <w:szCs w:val="18"/>
        </w:rPr>
        <w:t xml:space="preserve"> Windows Server 2012 Standard</w:t>
      </w:r>
      <w:r w:rsidRPr="007208A7">
        <w:rPr>
          <w:rFonts w:eastAsia="PMingLiU" w:cs="Tahoma"/>
          <w:szCs w:val="18"/>
        </w:rPr>
        <w:t>。為了促進此等使用，一旦</w:t>
      </w:r>
      <w:r w:rsidRPr="007208A7">
        <w:rPr>
          <w:rFonts w:eastAsia="PMingLiU" w:cs="Tahoma"/>
          <w:szCs w:val="18"/>
        </w:rPr>
        <w:t xml:space="preserve"> Windows Server 2012 </w:t>
      </w:r>
      <w:r w:rsidRPr="007208A7">
        <w:rPr>
          <w:rFonts w:eastAsia="PMingLiU" w:cs="Tahoma"/>
          <w:szCs w:val="18"/>
        </w:rPr>
        <w:t>可供使用，則針對客戶已擁有之每兩項合格使用權，客戶至多可以視同已獲授予一項</w:t>
      </w:r>
      <w:r w:rsidRPr="007208A7">
        <w:rPr>
          <w:rFonts w:eastAsia="PMingLiU" w:cs="Tahoma"/>
          <w:szCs w:val="18"/>
        </w:rPr>
        <w:t xml:space="preserve"> Windows Server 2012 Standard </w:t>
      </w:r>
      <w:r w:rsidRPr="007208A7">
        <w:rPr>
          <w:rFonts w:eastAsia="PMingLiU" w:cs="Tahoma"/>
          <w:szCs w:val="18"/>
        </w:rPr>
        <w:t>處理器使用權。</w:t>
      </w:r>
    </w:p>
    <w:p w14:paraId="4A2258B5" w14:textId="77777777" w:rsidR="00CE7FAD" w:rsidRPr="00EC232B" w:rsidRDefault="00CE7FAD" w:rsidP="00CE7FAD">
      <w:pPr>
        <w:tabs>
          <w:tab w:val="left" w:pos="720"/>
        </w:tabs>
        <w:ind w:left="720"/>
        <w:rPr>
          <w:rFonts w:eastAsia="PMingLiU" w:cs="Tahoma"/>
          <w:sz w:val="16"/>
          <w:szCs w:val="16"/>
        </w:rPr>
      </w:pPr>
    </w:p>
    <w:p w14:paraId="4A2258B6" w14:textId="77777777" w:rsidR="00816F76" w:rsidRPr="007208A7" w:rsidRDefault="00816F76" w:rsidP="00346F4B">
      <w:pPr>
        <w:numPr>
          <w:ilvl w:val="0"/>
          <w:numId w:val="56"/>
        </w:numPr>
        <w:tabs>
          <w:tab w:val="clear" w:pos="360"/>
          <w:tab w:val="num" w:pos="1440"/>
        </w:tabs>
        <w:spacing w:after="60"/>
        <w:ind w:left="1440"/>
        <w:rPr>
          <w:rFonts w:eastAsia="PMingLiU" w:cs="Tahoma"/>
        </w:rPr>
      </w:pPr>
      <w:r w:rsidRPr="007208A7">
        <w:rPr>
          <w:rFonts w:eastAsia="PMingLiU" w:cs="Tahoma"/>
          <w:color w:val="000000"/>
        </w:rPr>
        <w:t>如果客戶擁有奇數的</w:t>
      </w:r>
      <w:r w:rsidRPr="007208A7">
        <w:rPr>
          <w:rFonts w:eastAsia="PMingLiU" w:cs="Tahoma"/>
          <w:color w:val="000000"/>
        </w:rPr>
        <w:t xml:space="preserve"> Web Server </w:t>
      </w:r>
      <w:r w:rsidRPr="007208A7">
        <w:rPr>
          <w:rFonts w:eastAsia="PMingLiU" w:cs="Tahoma"/>
          <w:color w:val="000000"/>
        </w:rPr>
        <w:t>使用權，則客戶將必須向上化整為下一個偶數以決定其授權數目。例如，擁有三個</w:t>
      </w:r>
      <w:r w:rsidRPr="007208A7">
        <w:rPr>
          <w:rFonts w:eastAsia="PMingLiU" w:cs="Tahoma"/>
          <w:color w:val="000000"/>
        </w:rPr>
        <w:t xml:space="preserve"> Web Server </w:t>
      </w:r>
      <w:r w:rsidRPr="007208A7">
        <w:rPr>
          <w:rFonts w:eastAsia="PMingLiU" w:cs="Tahoma"/>
          <w:color w:val="000000"/>
        </w:rPr>
        <w:t>使用權的客戶將視同已獲授予總數兩個之</w:t>
      </w:r>
      <w:r w:rsidRPr="007208A7">
        <w:rPr>
          <w:rFonts w:eastAsia="PMingLiU" w:cs="Tahoma"/>
          <w:color w:val="000000"/>
        </w:rPr>
        <w:t xml:space="preserve"> Windows Server 2012 Standard </w:t>
      </w:r>
      <w:r w:rsidRPr="007208A7">
        <w:rPr>
          <w:rFonts w:eastAsia="PMingLiU" w:cs="Tahoma"/>
          <w:color w:val="000000"/>
        </w:rPr>
        <w:t>使用權。</w:t>
      </w:r>
    </w:p>
    <w:p w14:paraId="4A2258B7" w14:textId="77777777" w:rsidR="00816F76" w:rsidRPr="007208A7" w:rsidRDefault="00816F76" w:rsidP="00346F4B">
      <w:pPr>
        <w:numPr>
          <w:ilvl w:val="0"/>
          <w:numId w:val="56"/>
        </w:numPr>
        <w:tabs>
          <w:tab w:val="clear" w:pos="360"/>
          <w:tab w:val="num" w:pos="1440"/>
        </w:tabs>
        <w:spacing w:after="60"/>
        <w:ind w:left="1440"/>
        <w:rPr>
          <w:rFonts w:eastAsia="PMingLiU" w:cs="Tahoma"/>
        </w:rPr>
      </w:pPr>
      <w:r w:rsidRPr="007208A7">
        <w:rPr>
          <w:rFonts w:eastAsia="PMingLiU" w:cs="Tahoma"/>
          <w:szCs w:val="18"/>
        </w:rPr>
        <w:t>一旦依本項授權升級為</w:t>
      </w:r>
      <w:r w:rsidRPr="007208A7">
        <w:rPr>
          <w:rFonts w:eastAsia="PMingLiU" w:cs="Tahoma"/>
          <w:szCs w:val="18"/>
        </w:rPr>
        <w:t xml:space="preserve"> Windows Server 2012 Standard</w:t>
      </w:r>
      <w:r w:rsidRPr="007208A7">
        <w:rPr>
          <w:rFonts w:eastAsia="PMingLiU" w:cs="Tahoma"/>
          <w:szCs w:val="18"/>
        </w:rPr>
        <w:t>，客戶的現有</w:t>
      </w:r>
      <w:r w:rsidRPr="007208A7">
        <w:rPr>
          <w:rFonts w:eastAsia="PMingLiU" w:cs="Tahoma"/>
          <w:szCs w:val="18"/>
        </w:rPr>
        <w:t xml:space="preserve"> Windows Web Server 2008 R2 </w:t>
      </w:r>
      <w:r w:rsidRPr="007208A7">
        <w:rPr>
          <w:rFonts w:eastAsia="PMingLiU" w:cs="Tahoma"/>
          <w:szCs w:val="18"/>
        </w:rPr>
        <w:t>使用權仍保持有效。</w:t>
      </w:r>
    </w:p>
    <w:p w14:paraId="4A2258B8" w14:textId="77777777" w:rsidR="00816F76" w:rsidRPr="007208A7" w:rsidRDefault="00816F76" w:rsidP="00346F4B">
      <w:pPr>
        <w:pStyle w:val="ListParagraph"/>
        <w:numPr>
          <w:ilvl w:val="0"/>
          <w:numId w:val="56"/>
        </w:numPr>
        <w:tabs>
          <w:tab w:val="clear" w:pos="360"/>
          <w:tab w:val="num" w:pos="1440"/>
        </w:tabs>
        <w:spacing w:after="60"/>
        <w:ind w:left="1440"/>
        <w:contextualSpacing w:val="0"/>
        <w:rPr>
          <w:rFonts w:ascii="Tahoma" w:eastAsia="PMingLiU" w:hAnsi="Tahoma" w:cs="Tahoma"/>
        </w:rPr>
      </w:pPr>
      <w:r w:rsidRPr="007208A7">
        <w:rPr>
          <w:rFonts w:ascii="Tahoma" w:eastAsia="PMingLiU" w:hAnsi="Tahoma" w:cs="Tahoma"/>
          <w:sz w:val="18"/>
          <w:szCs w:val="18"/>
        </w:rPr>
        <w:t>依本項授權取得之使用權包括軟體保證範圍。合格使用權之對應範圍屆滿時，此等範圍將隨之屆滿。</w:t>
      </w:r>
    </w:p>
    <w:p w14:paraId="4A2258B9" w14:textId="77777777" w:rsidR="00816F76" w:rsidRPr="007208A7" w:rsidRDefault="00816F76" w:rsidP="00346F4B">
      <w:pPr>
        <w:pStyle w:val="ListParagraph"/>
        <w:numPr>
          <w:ilvl w:val="0"/>
          <w:numId w:val="56"/>
        </w:numPr>
        <w:tabs>
          <w:tab w:val="clear" w:pos="360"/>
          <w:tab w:val="num" w:pos="1440"/>
        </w:tabs>
        <w:spacing w:after="60"/>
        <w:ind w:left="1440"/>
        <w:contextualSpacing w:val="0"/>
        <w:rPr>
          <w:rFonts w:ascii="Tahoma" w:eastAsia="PMingLiU" w:hAnsi="Tahoma" w:cs="Tahoma"/>
        </w:rPr>
      </w:pPr>
      <w:r w:rsidRPr="007208A7">
        <w:rPr>
          <w:rFonts w:ascii="Tahoma" w:eastAsia="PMingLiU" w:hAnsi="Tahoma" w:cs="Tahoma"/>
          <w:sz w:val="18"/>
          <w:szCs w:val="18"/>
        </w:rPr>
        <w:t>如果客戶已取得依合格使用權使用軟體之永久權利，則依本項授權取得之使用權會隨著成為永久使用權；否則，依本項授權取得之使用權會在基本的合格使用權屆滿時隨之屆滿。</w:t>
      </w:r>
    </w:p>
    <w:p w14:paraId="4A2258BA" w14:textId="77777777" w:rsidR="00816F76" w:rsidRPr="007208A7" w:rsidRDefault="00816F76" w:rsidP="00346F4B">
      <w:pPr>
        <w:numPr>
          <w:ilvl w:val="0"/>
          <w:numId w:val="56"/>
        </w:numPr>
        <w:tabs>
          <w:tab w:val="clear" w:pos="360"/>
          <w:tab w:val="num" w:pos="1440"/>
        </w:tabs>
        <w:spacing w:after="60"/>
        <w:ind w:left="1440"/>
        <w:rPr>
          <w:rFonts w:eastAsia="PMingLiU" w:cs="Tahoma"/>
        </w:rPr>
      </w:pPr>
      <w:r w:rsidRPr="007208A7">
        <w:rPr>
          <w:rFonts w:eastAsia="PMingLiU" w:cs="Tahoma"/>
        </w:rPr>
        <w:t>於相同</w:t>
      </w:r>
      <w:r w:rsidRPr="007208A7">
        <w:rPr>
          <w:rFonts w:eastAsia="PMingLiU" w:cs="Tahoma"/>
        </w:rPr>
        <w:t xml:space="preserve"> Enrollment </w:t>
      </w:r>
      <w:r w:rsidRPr="007208A7">
        <w:rPr>
          <w:rFonts w:eastAsia="PMingLiU" w:cs="Tahoma"/>
        </w:rPr>
        <w:t>有效期限，配合</w:t>
      </w:r>
      <w:r w:rsidRPr="007208A7">
        <w:rPr>
          <w:rFonts w:eastAsia="PMingLiU" w:cs="Tahoma"/>
        </w:rPr>
        <w:t xml:space="preserve"> Enterprise</w:t>
      </w:r>
      <w:r w:rsidRPr="007208A7">
        <w:rPr>
          <w:rFonts w:eastAsia="PMingLiU" w:cs="Tahoma"/>
        </w:rPr>
        <w:t>、</w:t>
      </w:r>
      <w:r w:rsidRPr="007208A7">
        <w:rPr>
          <w:rFonts w:eastAsia="PMingLiU" w:cs="Tahoma"/>
        </w:rPr>
        <w:t>Enterprise Subscription</w:t>
      </w:r>
      <w:r w:rsidRPr="007208A7">
        <w:rPr>
          <w:rFonts w:eastAsia="PMingLiU" w:cs="Tahoma"/>
        </w:rPr>
        <w:t>、</w:t>
      </w:r>
      <w:r w:rsidRPr="007208A7">
        <w:rPr>
          <w:rFonts w:eastAsia="PMingLiU" w:cs="Tahoma"/>
        </w:rPr>
        <w:t xml:space="preserve">Open Value Subscription </w:t>
      </w:r>
      <w:r w:rsidRPr="007208A7">
        <w:rPr>
          <w:rFonts w:eastAsia="PMingLiU" w:cs="Tahoma"/>
        </w:rPr>
        <w:t>或</w:t>
      </w:r>
      <w:r w:rsidRPr="007208A7">
        <w:rPr>
          <w:rFonts w:eastAsia="PMingLiU" w:cs="Tahoma"/>
        </w:rPr>
        <w:t xml:space="preserve"> EES </w:t>
      </w:r>
      <w:r w:rsidRPr="007208A7">
        <w:rPr>
          <w:rFonts w:eastAsia="PMingLiU" w:cs="Tahoma"/>
        </w:rPr>
        <w:t>客戶之排程校正程序而後續取得之</w:t>
      </w:r>
      <w:r w:rsidRPr="007208A7">
        <w:rPr>
          <w:rFonts w:eastAsia="PMingLiU" w:cs="Tahoma"/>
        </w:rPr>
        <w:t xml:space="preserve"> </w:t>
      </w:r>
      <w:r w:rsidRPr="007208A7">
        <w:rPr>
          <w:rFonts w:eastAsia="PMingLiU" w:cs="Tahoma"/>
          <w:color w:val="000000"/>
        </w:rPr>
        <w:t xml:space="preserve">Windows Web Server 2008 R2 </w:t>
      </w:r>
      <w:r w:rsidRPr="007208A7">
        <w:rPr>
          <w:rFonts w:eastAsia="PMingLiU" w:cs="Tahoma"/>
          <w:bCs/>
          <w:color w:val="000000"/>
          <w:szCs w:val="18"/>
        </w:rPr>
        <w:t>使用權，也是基於前述授權目的之合格使用權。</w:t>
      </w:r>
    </w:p>
    <w:p w14:paraId="4A2258BB" w14:textId="77777777" w:rsidR="00816F76" w:rsidRPr="007208A7" w:rsidRDefault="00816F76" w:rsidP="00EC232B">
      <w:pPr>
        <w:numPr>
          <w:ilvl w:val="0"/>
          <w:numId w:val="56"/>
        </w:numPr>
        <w:tabs>
          <w:tab w:val="clear" w:pos="360"/>
          <w:tab w:val="num" w:pos="1440"/>
        </w:tabs>
        <w:ind w:left="1440"/>
        <w:rPr>
          <w:rFonts w:eastAsia="PMingLiU" w:cs="Tahoma"/>
        </w:rPr>
      </w:pPr>
      <w:r w:rsidRPr="007208A7">
        <w:rPr>
          <w:rFonts w:eastAsia="PMingLiU" w:cs="Tahoma"/>
          <w:bCs/>
          <w:color w:val="000000"/>
          <w:szCs w:val="18"/>
        </w:rPr>
        <w:t>無論</w:t>
      </w:r>
      <w:r w:rsidRPr="007208A7">
        <w:rPr>
          <w:rFonts w:eastAsia="PMingLiU" w:cs="Tahoma"/>
          <w:bCs/>
          <w:color w:val="000000"/>
          <w:szCs w:val="18"/>
        </w:rPr>
        <w:t xml:space="preserve"> Windows Server 2012 Standard </w:t>
      </w:r>
      <w:r w:rsidRPr="007208A7">
        <w:rPr>
          <w:rFonts w:eastAsia="PMingLiU" w:cs="Tahoma"/>
          <w:bCs/>
          <w:color w:val="000000"/>
          <w:szCs w:val="18"/>
        </w:rPr>
        <w:t>使用權及該版本的任何升級的授權如何，對合格使用權和範圍之應付款項的義務仍具完整之效果及效力。</w:t>
      </w:r>
    </w:p>
    <w:p w14:paraId="4A2258BC" w14:textId="77777777" w:rsidR="00CE7FAD" w:rsidRPr="007208A7" w:rsidRDefault="00816F76" w:rsidP="00CE7FAD">
      <w:pPr>
        <w:spacing w:after="60"/>
        <w:ind w:left="720"/>
        <w:rPr>
          <w:rFonts w:eastAsia="PMingLiU" w:cs="Tahoma"/>
        </w:rPr>
      </w:pPr>
      <w:r w:rsidRPr="007208A7">
        <w:rPr>
          <w:rFonts w:eastAsia="PMingLiU" w:cs="Tahoma"/>
          <w:b/>
          <w:szCs w:val="18"/>
        </w:rPr>
        <w:t>將</w:t>
      </w:r>
      <w:r w:rsidRPr="007208A7">
        <w:rPr>
          <w:rFonts w:eastAsia="PMingLiU" w:cs="Tahoma"/>
          <w:b/>
          <w:szCs w:val="18"/>
        </w:rPr>
        <w:t xml:space="preserve"> Windows Server 2012 </w:t>
      </w:r>
      <w:r w:rsidRPr="007208A7">
        <w:rPr>
          <w:rFonts w:eastAsia="PMingLiU" w:cs="Tahoma"/>
          <w:b/>
          <w:szCs w:val="18"/>
        </w:rPr>
        <w:t>用於</w:t>
      </w:r>
      <w:r w:rsidRPr="007208A7">
        <w:rPr>
          <w:rFonts w:eastAsia="PMingLiU" w:cs="Tahoma"/>
          <w:b/>
          <w:szCs w:val="18"/>
        </w:rPr>
        <w:t xml:space="preserve"> Web Server </w:t>
      </w:r>
      <w:r w:rsidRPr="007208A7">
        <w:rPr>
          <w:rFonts w:eastAsia="PMingLiU" w:cs="Tahoma"/>
          <w:b/>
          <w:szCs w:val="18"/>
        </w:rPr>
        <w:t>之額外資訊</w:t>
      </w:r>
    </w:p>
    <w:p w14:paraId="4A2258BD" w14:textId="77777777" w:rsidR="00816F76" w:rsidRPr="007208A7" w:rsidRDefault="00816F76" w:rsidP="00CE7FAD">
      <w:pPr>
        <w:ind w:left="720"/>
        <w:rPr>
          <w:rFonts w:eastAsia="PMingLiU" w:cs="Tahoma"/>
        </w:rPr>
      </w:pPr>
      <w:r w:rsidRPr="007208A7">
        <w:rPr>
          <w:rFonts w:eastAsia="PMingLiU" w:cs="Tahoma"/>
          <w:szCs w:val="18"/>
        </w:rPr>
        <w:t>當</w:t>
      </w:r>
      <w:r w:rsidRPr="007208A7">
        <w:rPr>
          <w:rFonts w:eastAsia="PMingLiU" w:cs="Tahoma"/>
          <w:szCs w:val="18"/>
        </w:rPr>
        <w:t xml:space="preserve"> Windows Server 2012 Standard </w:t>
      </w:r>
      <w:r w:rsidRPr="007208A7">
        <w:rPr>
          <w:rFonts w:eastAsia="PMingLiU" w:cs="Tahoma"/>
          <w:szCs w:val="18"/>
        </w:rPr>
        <w:t>或</w:t>
      </w:r>
      <w:r w:rsidRPr="007208A7">
        <w:rPr>
          <w:rFonts w:eastAsia="PMingLiU" w:cs="Tahoma"/>
          <w:szCs w:val="18"/>
        </w:rPr>
        <w:t xml:space="preserve"> Datacenter </w:t>
      </w:r>
      <w:r w:rsidRPr="007208A7">
        <w:rPr>
          <w:rFonts w:eastAsia="PMingLiU" w:cs="Tahoma"/>
          <w:szCs w:val="18"/>
        </w:rPr>
        <w:t>做為</w:t>
      </w:r>
      <w:r w:rsidRPr="007208A7">
        <w:rPr>
          <w:rFonts w:eastAsia="PMingLiU" w:cs="Tahoma"/>
          <w:szCs w:val="18"/>
        </w:rPr>
        <w:t xml:space="preserve"> Web Server </w:t>
      </w:r>
      <w:r w:rsidRPr="007208A7">
        <w:rPr>
          <w:rFonts w:eastAsia="PMingLiU" w:cs="Tahoma"/>
          <w:szCs w:val="18"/>
        </w:rPr>
        <w:t>使用時，　貴用戶不需要</w:t>
      </w:r>
      <w:r w:rsidRPr="007208A7">
        <w:rPr>
          <w:rFonts w:eastAsia="PMingLiU" w:cs="Tahoma"/>
          <w:szCs w:val="18"/>
        </w:rPr>
        <w:t xml:space="preserve"> CAL </w:t>
      </w:r>
      <w:r w:rsidRPr="007208A7">
        <w:rPr>
          <w:rFonts w:eastAsia="PMingLiU" w:cs="Tahoma"/>
          <w:szCs w:val="18"/>
        </w:rPr>
        <w:t>便能存取軟體。</w:t>
      </w:r>
      <w:r w:rsidRPr="007208A7">
        <w:rPr>
          <w:rFonts w:eastAsia="PMingLiU" w:cs="Tahoma"/>
        </w:rPr>
        <w:t>「</w:t>
      </w:r>
      <w:r w:rsidRPr="007208A7">
        <w:rPr>
          <w:rFonts w:eastAsia="PMingLiU" w:cs="Tahoma"/>
        </w:rPr>
        <w:t xml:space="preserve">Web </w:t>
      </w:r>
      <w:r w:rsidRPr="007208A7">
        <w:rPr>
          <w:rFonts w:eastAsia="PMingLiU" w:cs="Tahoma"/>
        </w:rPr>
        <w:t>工作負載」係指</w:t>
      </w:r>
      <w:r w:rsidRPr="007208A7">
        <w:rPr>
          <w:rFonts w:eastAsia="PMingLiU" w:cs="Tahoma"/>
          <w:bCs/>
        </w:rPr>
        <w:t xml:space="preserve"> </w:t>
      </w:r>
      <w:r w:rsidRPr="007208A7">
        <w:rPr>
          <w:rFonts w:eastAsia="PMingLiU" w:cs="Tahoma"/>
        </w:rPr>
        <w:t>軟體當做可透過網際網路存取的網頁、網站、</w:t>
      </w:r>
      <w:r w:rsidRPr="007208A7">
        <w:rPr>
          <w:rFonts w:eastAsia="PMingLiU" w:cs="Tahoma"/>
        </w:rPr>
        <w:t xml:space="preserve">Web </w:t>
      </w:r>
      <w:r w:rsidRPr="007208A7">
        <w:rPr>
          <w:rFonts w:eastAsia="PMingLiU" w:cs="Tahoma"/>
        </w:rPr>
        <w:t>應用程式和</w:t>
      </w:r>
      <w:r w:rsidRPr="007208A7">
        <w:rPr>
          <w:rFonts w:eastAsia="PMingLiU" w:cs="Tahoma"/>
        </w:rPr>
        <w:t xml:space="preserve"> Web </w:t>
      </w:r>
      <w:r w:rsidRPr="007208A7">
        <w:rPr>
          <w:rFonts w:eastAsia="PMingLiU" w:cs="Tahoma"/>
        </w:rPr>
        <w:t>服務及</w:t>
      </w:r>
      <w:r w:rsidRPr="007208A7">
        <w:rPr>
          <w:rFonts w:eastAsia="PMingLiU" w:cs="Tahoma"/>
        </w:rPr>
        <w:t xml:space="preserve"> POP3 </w:t>
      </w:r>
      <w:r w:rsidRPr="007208A7">
        <w:rPr>
          <w:rFonts w:eastAsia="PMingLiU" w:cs="Tahoma"/>
        </w:rPr>
        <w:t>郵件服務之開發及部署的前端</w:t>
      </w:r>
      <w:r w:rsidRPr="007208A7">
        <w:rPr>
          <w:rFonts w:eastAsia="PMingLiU" w:cs="Tahoma"/>
        </w:rPr>
        <w:t xml:space="preserve"> Web Server </w:t>
      </w:r>
      <w:r w:rsidRPr="007208A7">
        <w:rPr>
          <w:rFonts w:eastAsia="PMingLiU" w:cs="Tahoma"/>
        </w:rPr>
        <w:t>之工作負載，且存取軟體所提供的內容、資訊和應用程式，並不限定於　貴用戶的員工。</w:t>
      </w:r>
      <w:r w:rsidRPr="007208A7">
        <w:rPr>
          <w:rFonts w:eastAsia="PMingLiU" w:cs="Tahoma"/>
          <w:szCs w:val="18"/>
        </w:rPr>
        <w:t>如需其他詳細資訊，請參閱「產品使用權」。</w:t>
      </w:r>
    </w:p>
    <w:p w14:paraId="4A2258BE" w14:textId="77777777" w:rsidR="002512D3" w:rsidRDefault="002512D3">
      <w:pPr>
        <w:rPr>
          <w:rFonts w:eastAsia="PMingLiU" w:cs="Tahoma"/>
        </w:rPr>
      </w:pPr>
      <w:bookmarkStart w:id="1623" w:name="_Toc336338376"/>
    </w:p>
    <w:p w14:paraId="4A2258BF" w14:textId="77777777" w:rsidR="00E26B24" w:rsidRPr="007208A7" w:rsidRDefault="00E26B24">
      <w:pPr>
        <w:rPr>
          <w:rFonts w:eastAsia="PMingLiU" w:cs="Tahoma"/>
        </w:rPr>
      </w:pPr>
    </w:p>
    <w:p w14:paraId="4A2258C0" w14:textId="77777777" w:rsidR="00532ABF" w:rsidRPr="007208A7" w:rsidRDefault="00F66FB0" w:rsidP="00EF2279">
      <w:pPr>
        <w:pStyle w:val="Heading2"/>
        <w:ind w:hanging="720"/>
        <w:rPr>
          <w:rFonts w:ascii="Tahoma" w:eastAsia="PMingLiU" w:hAnsi="Tahoma" w:cs="Tahoma"/>
        </w:rPr>
      </w:pPr>
      <w:bookmarkStart w:id="1624" w:name="_111_Windows_Small"/>
      <w:bookmarkStart w:id="1625" w:name="_Toc356225493"/>
      <w:bookmarkEnd w:id="1624"/>
      <w:r w:rsidRPr="007208A7">
        <w:rPr>
          <w:rFonts w:ascii="Tahoma" w:eastAsia="PMingLiU" w:hAnsi="Tahoma" w:cs="Tahoma"/>
          <w:caps/>
          <w:color w:val="F8701C"/>
          <w:sz w:val="22"/>
          <w:szCs w:val="22"/>
          <w:vertAlign w:val="superscript"/>
        </w:rPr>
        <w:t>11</w:t>
      </w:r>
      <w:r w:rsidR="00140B75">
        <w:rPr>
          <w:rFonts w:ascii="Tahoma" w:eastAsia="PMingLiU" w:hAnsi="Tahoma" w:cs="Tahoma"/>
          <w:caps/>
          <w:color w:val="F8701C"/>
          <w:sz w:val="22"/>
          <w:szCs w:val="22"/>
          <w:vertAlign w:val="superscript"/>
        </w:rPr>
        <w:t>2</w:t>
      </w:r>
      <w:r w:rsidRPr="007208A7">
        <w:rPr>
          <w:rFonts w:ascii="Tahoma" w:eastAsia="PMingLiU" w:hAnsi="Tahoma" w:cs="Tahoma"/>
          <w:color w:val="F8701C"/>
          <w:sz w:val="22"/>
          <w:szCs w:val="22"/>
        </w:rPr>
        <w:t xml:space="preserve"> Windows Small Business Server (SBS) 2008 Premium</w:t>
      </w:r>
      <w:bookmarkEnd w:id="1623"/>
      <w:bookmarkEnd w:id="1625"/>
    </w:p>
    <w:bookmarkEnd w:id="1620"/>
    <w:bookmarkEnd w:id="1621"/>
    <w:bookmarkEnd w:id="1622"/>
    <w:p w14:paraId="4A2258C1" w14:textId="77777777" w:rsidR="00515A83" w:rsidRPr="007208A7" w:rsidRDefault="00515A83" w:rsidP="00EF2279">
      <w:pPr>
        <w:ind w:left="900"/>
        <w:rPr>
          <w:rFonts w:eastAsia="PMingLiU" w:cs="Tahoma"/>
        </w:rPr>
      </w:pPr>
    </w:p>
    <w:p w14:paraId="4A2258C2" w14:textId="77777777" w:rsidR="00532ABF" w:rsidRPr="007208A7" w:rsidRDefault="00532ABF" w:rsidP="00376D4B">
      <w:pPr>
        <w:ind w:left="720"/>
        <w:rPr>
          <w:rFonts w:eastAsia="PMingLiU" w:cs="Tahoma"/>
        </w:rPr>
      </w:pPr>
      <w:r w:rsidRPr="007208A7">
        <w:rPr>
          <w:rFonts w:eastAsia="PMingLiU" w:cs="Tahoma"/>
        </w:rPr>
        <w:t>自</w:t>
      </w:r>
      <w:r w:rsidRPr="007208A7">
        <w:rPr>
          <w:rFonts w:eastAsia="PMingLiU" w:cs="Tahoma"/>
        </w:rPr>
        <w:t xml:space="preserve"> 2011 </w:t>
      </w:r>
      <w:r w:rsidRPr="007208A7">
        <w:rPr>
          <w:rFonts w:eastAsia="PMingLiU" w:cs="Tahoma"/>
        </w:rPr>
        <w:t>年</w:t>
      </w:r>
      <w:r w:rsidRPr="007208A7">
        <w:rPr>
          <w:rFonts w:eastAsia="PMingLiU" w:cs="Tahoma"/>
        </w:rPr>
        <w:t xml:space="preserve"> 1 </w:t>
      </w:r>
      <w:r w:rsidRPr="007208A7">
        <w:rPr>
          <w:rFonts w:eastAsia="PMingLiU" w:cs="Tahoma"/>
        </w:rPr>
        <w:t>月</w:t>
      </w:r>
      <w:r w:rsidRPr="007208A7">
        <w:rPr>
          <w:rFonts w:eastAsia="PMingLiU" w:cs="Tahoma"/>
        </w:rPr>
        <w:t xml:space="preserve"> 1 </w:t>
      </w:r>
      <w:r w:rsidRPr="007208A7">
        <w:rPr>
          <w:rFonts w:eastAsia="PMingLiU" w:cs="Tahoma"/>
        </w:rPr>
        <w:t>日起，若客戶具備</w:t>
      </w:r>
      <w:r w:rsidRPr="007208A7">
        <w:rPr>
          <w:rFonts w:eastAsia="PMingLiU" w:cs="Tahoma"/>
        </w:rPr>
        <w:t xml:space="preserve"> SBS 2008 Premium </w:t>
      </w:r>
      <w:r w:rsidRPr="007208A7">
        <w:rPr>
          <w:rFonts w:eastAsia="PMingLiU" w:cs="Tahoma"/>
        </w:rPr>
        <w:t>使用權之有效軟體保證範圍，則該等客戶有資格升級至</w:t>
      </w:r>
      <w:r w:rsidRPr="007208A7">
        <w:rPr>
          <w:rFonts w:eastAsia="PMingLiU" w:cs="Tahoma"/>
        </w:rPr>
        <w:t xml:space="preserve"> SBS 2011 Standard </w:t>
      </w:r>
      <w:r w:rsidRPr="007208A7">
        <w:rPr>
          <w:rFonts w:eastAsia="PMingLiU" w:cs="Tahoma"/>
        </w:rPr>
        <w:t>和</w:t>
      </w:r>
      <w:r w:rsidRPr="007208A7">
        <w:rPr>
          <w:rFonts w:eastAsia="PMingLiU" w:cs="Tahoma"/>
        </w:rPr>
        <w:t xml:space="preserve"> SBS 2011 Premium </w:t>
      </w:r>
      <w:r w:rsidRPr="007208A7">
        <w:rPr>
          <w:rFonts w:eastAsia="PMingLiU" w:cs="Tahoma"/>
        </w:rPr>
        <w:t>附加元件軟體</w:t>
      </w:r>
      <w:r w:rsidRPr="007208A7">
        <w:rPr>
          <w:rFonts w:eastAsia="PMingLiU" w:cs="Tahoma"/>
        </w:rPr>
        <w:t xml:space="preserve"> (</w:t>
      </w:r>
      <w:r w:rsidRPr="007208A7">
        <w:rPr>
          <w:rFonts w:eastAsia="PMingLiU" w:cs="Tahoma"/>
        </w:rPr>
        <w:t>或目前軟體保證範圍期間可供使用之該軟體的任何更新版本</w:t>
      </w:r>
      <w:r w:rsidRPr="007208A7">
        <w:rPr>
          <w:rFonts w:eastAsia="PMingLiU" w:cs="Tahoma"/>
        </w:rPr>
        <w:t xml:space="preserve">) </w:t>
      </w:r>
      <w:r w:rsidRPr="007208A7">
        <w:rPr>
          <w:rFonts w:eastAsia="PMingLiU" w:cs="Tahoma"/>
        </w:rPr>
        <w:t>並加以使用，以替代</w:t>
      </w:r>
      <w:r w:rsidRPr="007208A7">
        <w:rPr>
          <w:rFonts w:eastAsia="PMingLiU" w:cs="Tahoma"/>
        </w:rPr>
        <w:t xml:space="preserve"> SBS2008 Premium </w:t>
      </w:r>
      <w:r w:rsidRPr="007208A7">
        <w:rPr>
          <w:rFonts w:eastAsia="PMingLiU" w:cs="Tahoma"/>
        </w:rPr>
        <w:t>軟體。自</w:t>
      </w:r>
      <w:r w:rsidRPr="007208A7">
        <w:rPr>
          <w:rFonts w:eastAsia="PMingLiU" w:cs="Tahoma"/>
        </w:rPr>
        <w:t xml:space="preserve"> 2011 </w:t>
      </w:r>
      <w:r w:rsidRPr="007208A7">
        <w:rPr>
          <w:rFonts w:eastAsia="PMingLiU" w:cs="Tahoma"/>
        </w:rPr>
        <w:t>年</w:t>
      </w:r>
      <w:r w:rsidRPr="007208A7">
        <w:rPr>
          <w:rFonts w:eastAsia="PMingLiU" w:cs="Tahoma"/>
        </w:rPr>
        <w:t xml:space="preserve"> 1 </w:t>
      </w:r>
      <w:r w:rsidRPr="007208A7">
        <w:rPr>
          <w:rFonts w:eastAsia="PMingLiU" w:cs="Tahoma"/>
        </w:rPr>
        <w:t>月</w:t>
      </w:r>
      <w:r w:rsidRPr="007208A7">
        <w:rPr>
          <w:rFonts w:eastAsia="PMingLiU" w:cs="Tahoma"/>
        </w:rPr>
        <w:t xml:space="preserve"> 1 </w:t>
      </w:r>
      <w:r w:rsidRPr="007208A7">
        <w:rPr>
          <w:rFonts w:eastAsia="PMingLiU" w:cs="Tahoma"/>
        </w:rPr>
        <w:t>日起，針對客戶所擁有之每</w:t>
      </w:r>
      <w:r w:rsidRPr="007208A7">
        <w:rPr>
          <w:rFonts w:eastAsia="PMingLiU" w:cs="Tahoma"/>
        </w:rPr>
        <w:lastRenderedPageBreak/>
        <w:t>份合格之</w:t>
      </w:r>
      <w:r w:rsidRPr="007208A7">
        <w:rPr>
          <w:rFonts w:eastAsia="PMingLiU" w:cs="Tahoma"/>
        </w:rPr>
        <w:t xml:space="preserve"> SBS 2008 Premium </w:t>
      </w:r>
      <w:r w:rsidRPr="007208A7">
        <w:rPr>
          <w:rFonts w:eastAsia="PMingLiU" w:cs="Tahoma"/>
        </w:rPr>
        <w:t>使用權，將視同客戶擁有具備有效軟體保證範圍之每份</w:t>
      </w:r>
      <w:r w:rsidRPr="007208A7">
        <w:rPr>
          <w:rFonts w:eastAsia="PMingLiU" w:cs="Tahoma"/>
        </w:rPr>
        <w:t xml:space="preserve"> SBS 2011 Standard </w:t>
      </w:r>
      <w:r w:rsidRPr="007208A7">
        <w:rPr>
          <w:rFonts w:eastAsia="PMingLiU" w:cs="Tahoma"/>
        </w:rPr>
        <w:t>和</w:t>
      </w:r>
      <w:r w:rsidRPr="007208A7">
        <w:rPr>
          <w:rFonts w:eastAsia="PMingLiU" w:cs="Tahoma"/>
        </w:rPr>
        <w:t xml:space="preserve"> SBS 2011 Premium </w:t>
      </w:r>
      <w:r w:rsidRPr="007208A7">
        <w:rPr>
          <w:rFonts w:eastAsia="PMingLiU" w:cs="Tahoma"/>
        </w:rPr>
        <w:t>附加元件的一份使用權。</w:t>
      </w:r>
    </w:p>
    <w:p w14:paraId="4A2258C3" w14:textId="77777777" w:rsidR="00532ABF" w:rsidRPr="007208A7" w:rsidRDefault="00532ABF" w:rsidP="00376D4B">
      <w:pPr>
        <w:ind w:left="720"/>
        <w:rPr>
          <w:rFonts w:eastAsia="PMingLiU" w:cs="Tahoma"/>
        </w:rPr>
      </w:pPr>
    </w:p>
    <w:p w14:paraId="4A2258C4" w14:textId="77777777" w:rsidR="00532ABF" w:rsidRPr="007208A7" w:rsidRDefault="00532ABF" w:rsidP="00376D4B">
      <w:pPr>
        <w:ind w:left="720"/>
        <w:rPr>
          <w:rFonts w:eastAsia="PMingLiU" w:cs="Tahoma"/>
        </w:rPr>
      </w:pPr>
      <w:r w:rsidRPr="007208A7">
        <w:rPr>
          <w:rFonts w:eastAsia="PMingLiU" w:cs="Tahoma"/>
        </w:rPr>
        <w:t>自</w:t>
      </w:r>
      <w:r w:rsidRPr="007208A7">
        <w:rPr>
          <w:rFonts w:eastAsia="PMingLiU" w:cs="Tahoma"/>
        </w:rPr>
        <w:t xml:space="preserve"> 2011 </w:t>
      </w:r>
      <w:r w:rsidRPr="007208A7">
        <w:rPr>
          <w:rFonts w:eastAsia="PMingLiU" w:cs="Tahoma"/>
        </w:rPr>
        <w:t>年</w:t>
      </w:r>
      <w:r w:rsidRPr="007208A7">
        <w:rPr>
          <w:rFonts w:eastAsia="PMingLiU" w:cs="Tahoma"/>
        </w:rPr>
        <w:t xml:space="preserve"> 1 </w:t>
      </w:r>
      <w:r w:rsidRPr="007208A7">
        <w:rPr>
          <w:rFonts w:eastAsia="PMingLiU" w:cs="Tahoma"/>
        </w:rPr>
        <w:t>月</w:t>
      </w:r>
      <w:r w:rsidRPr="007208A7">
        <w:rPr>
          <w:rFonts w:eastAsia="PMingLiU" w:cs="Tahoma"/>
        </w:rPr>
        <w:t xml:space="preserve"> 1 </w:t>
      </w:r>
      <w:r w:rsidRPr="007208A7">
        <w:rPr>
          <w:rFonts w:eastAsia="PMingLiU" w:cs="Tahoma"/>
        </w:rPr>
        <w:t>日起，若客戶具備</w:t>
      </w:r>
      <w:r w:rsidRPr="007208A7">
        <w:rPr>
          <w:rFonts w:eastAsia="PMingLiU" w:cs="Tahoma"/>
        </w:rPr>
        <w:t xml:space="preserve"> SBS 2008 CAL Suite for Premium </w:t>
      </w:r>
      <w:r w:rsidRPr="007208A7">
        <w:rPr>
          <w:rFonts w:eastAsia="PMingLiU" w:cs="Tahoma"/>
        </w:rPr>
        <w:t>使用者及裝置之有效軟體保證範圍，則該等客戶有資格存取</w:t>
      </w:r>
      <w:r w:rsidRPr="007208A7">
        <w:rPr>
          <w:rFonts w:eastAsia="PMingLiU" w:cs="Tahoma"/>
        </w:rPr>
        <w:t xml:space="preserve"> SBS 2011 Standard </w:t>
      </w:r>
      <w:r w:rsidRPr="007208A7">
        <w:rPr>
          <w:rFonts w:eastAsia="PMingLiU" w:cs="Tahoma"/>
        </w:rPr>
        <w:t>和</w:t>
      </w:r>
      <w:r w:rsidRPr="007208A7">
        <w:rPr>
          <w:rFonts w:eastAsia="PMingLiU" w:cs="Tahoma"/>
        </w:rPr>
        <w:t xml:space="preserve"> SBS 2011 Premium </w:t>
      </w:r>
      <w:r w:rsidRPr="007208A7">
        <w:rPr>
          <w:rFonts w:eastAsia="PMingLiU" w:cs="Tahoma"/>
        </w:rPr>
        <w:t>附加元件軟體</w:t>
      </w:r>
      <w:r w:rsidRPr="007208A7">
        <w:rPr>
          <w:rFonts w:eastAsia="PMingLiU" w:cs="Tahoma"/>
        </w:rPr>
        <w:t xml:space="preserve"> (</w:t>
      </w:r>
      <w:r w:rsidRPr="007208A7">
        <w:rPr>
          <w:rFonts w:eastAsia="PMingLiU" w:cs="Tahoma"/>
        </w:rPr>
        <w:t>及目前軟體保證範圍期間可供使用之該軟體的任何更新版本</w:t>
      </w:r>
      <w:r w:rsidRPr="007208A7">
        <w:rPr>
          <w:rFonts w:eastAsia="PMingLiU" w:cs="Tahoma"/>
        </w:rPr>
        <w:t>)</w:t>
      </w:r>
      <w:r w:rsidRPr="007208A7">
        <w:rPr>
          <w:rFonts w:eastAsia="PMingLiU" w:cs="Tahoma"/>
        </w:rPr>
        <w:t>。自</w:t>
      </w:r>
      <w:r w:rsidRPr="007208A7">
        <w:rPr>
          <w:rFonts w:eastAsia="PMingLiU" w:cs="Tahoma"/>
        </w:rPr>
        <w:t xml:space="preserve"> 2011 </w:t>
      </w:r>
      <w:r w:rsidRPr="007208A7">
        <w:rPr>
          <w:rFonts w:eastAsia="PMingLiU" w:cs="Tahoma"/>
        </w:rPr>
        <w:t>年</w:t>
      </w:r>
      <w:r w:rsidRPr="007208A7">
        <w:rPr>
          <w:rFonts w:eastAsia="PMingLiU" w:cs="Tahoma"/>
        </w:rPr>
        <w:t xml:space="preserve"> 1 </w:t>
      </w:r>
      <w:r w:rsidRPr="007208A7">
        <w:rPr>
          <w:rFonts w:eastAsia="PMingLiU" w:cs="Tahoma"/>
        </w:rPr>
        <w:t>月</w:t>
      </w:r>
      <w:r w:rsidRPr="007208A7">
        <w:rPr>
          <w:rFonts w:eastAsia="PMingLiU" w:cs="Tahoma"/>
        </w:rPr>
        <w:t xml:space="preserve"> 1 </w:t>
      </w:r>
      <w:r w:rsidRPr="007208A7">
        <w:rPr>
          <w:rFonts w:eastAsia="PMingLiU" w:cs="Tahoma"/>
        </w:rPr>
        <w:t>日起，針對客戶所擁有之每份合格之</w:t>
      </w:r>
      <w:r w:rsidRPr="007208A7">
        <w:rPr>
          <w:rFonts w:eastAsia="PMingLiU" w:cs="Tahoma"/>
        </w:rPr>
        <w:t xml:space="preserve"> SBS 2008 CAL Suite for Premium </w:t>
      </w:r>
      <w:r w:rsidRPr="007208A7">
        <w:rPr>
          <w:rFonts w:eastAsia="PMingLiU" w:cs="Tahoma"/>
        </w:rPr>
        <w:t>使用者及裝置，將視同客戶擁有具備軟體保證範圍之</w:t>
      </w:r>
      <w:r w:rsidRPr="007208A7">
        <w:rPr>
          <w:rFonts w:eastAsia="PMingLiU" w:cs="Tahoma"/>
        </w:rPr>
        <w:t xml:space="preserve"> SBS 2011 CAL Suite </w:t>
      </w:r>
      <w:r w:rsidRPr="007208A7">
        <w:rPr>
          <w:rFonts w:eastAsia="PMingLiU" w:cs="Tahoma"/>
        </w:rPr>
        <w:t>和一份</w:t>
      </w:r>
      <w:r w:rsidRPr="007208A7">
        <w:rPr>
          <w:rFonts w:eastAsia="PMingLiU" w:cs="Tahoma"/>
        </w:rPr>
        <w:t xml:space="preserve"> SBS 2011 Premium </w:t>
      </w:r>
      <w:r w:rsidRPr="007208A7">
        <w:rPr>
          <w:rFonts w:eastAsia="PMingLiU" w:cs="Tahoma"/>
        </w:rPr>
        <w:t>附加元件</w:t>
      </w:r>
      <w:r w:rsidRPr="007208A7">
        <w:rPr>
          <w:rFonts w:eastAsia="PMingLiU" w:cs="Tahoma"/>
        </w:rPr>
        <w:t xml:space="preserve"> CAL </w:t>
      </w:r>
      <w:r w:rsidRPr="007208A7">
        <w:rPr>
          <w:rFonts w:eastAsia="PMingLiU" w:cs="Tahoma"/>
        </w:rPr>
        <w:t>套件。</w:t>
      </w:r>
    </w:p>
    <w:p w14:paraId="4A2258C5" w14:textId="77777777" w:rsidR="00532ABF" w:rsidRPr="007208A7" w:rsidRDefault="00532ABF" w:rsidP="00376D4B">
      <w:pPr>
        <w:ind w:left="720"/>
        <w:rPr>
          <w:rFonts w:eastAsia="PMingLiU" w:cs="Tahoma"/>
        </w:rPr>
      </w:pPr>
    </w:p>
    <w:p w14:paraId="4A2258C6" w14:textId="77777777" w:rsidR="00532ABF" w:rsidRPr="007208A7" w:rsidRDefault="00532ABF" w:rsidP="00376D4B">
      <w:pPr>
        <w:ind w:left="720"/>
        <w:rPr>
          <w:rFonts w:eastAsia="PMingLiU" w:cs="Tahoma"/>
        </w:rPr>
      </w:pPr>
      <w:r w:rsidRPr="007208A7">
        <w:rPr>
          <w:rFonts w:eastAsia="PMingLiU" w:cs="Tahoma"/>
        </w:rPr>
        <w:t>依本優惠方案使用軟體之權利將於依合格使用權使用軟體之權利屆滿而隨之結束。客戶依本項優惠方案對軟體之使用係受其客戶之大量授權合約的條款及條件、</w:t>
      </w:r>
      <w:r w:rsidRPr="007208A7">
        <w:rPr>
          <w:rFonts w:eastAsia="PMingLiU" w:cs="Tahoma"/>
        </w:rPr>
        <w:t xml:space="preserve">SBS 2011 Standard </w:t>
      </w:r>
      <w:r w:rsidRPr="007208A7">
        <w:rPr>
          <w:rFonts w:eastAsia="PMingLiU" w:cs="Tahoma"/>
        </w:rPr>
        <w:t>和</w:t>
      </w:r>
      <w:r w:rsidRPr="007208A7">
        <w:rPr>
          <w:rFonts w:eastAsia="PMingLiU" w:cs="Tahoma"/>
        </w:rPr>
        <w:t xml:space="preserve"> SBS 2011 Premium </w:t>
      </w:r>
      <w:r w:rsidRPr="007208A7">
        <w:rPr>
          <w:rFonts w:eastAsia="PMingLiU" w:cs="Tahoma"/>
        </w:rPr>
        <w:t>附加元件之產品使用權，以及上述條款與條件所拘束。本產品條件注意事項以及合格使用權證明載明了依據本優惠授與之使用權。當合格使用權範圍屆滿時，客戶有資格更新</w:t>
      </w:r>
      <w:r w:rsidRPr="007208A7">
        <w:rPr>
          <w:rFonts w:eastAsia="PMingLiU" w:cs="Tahoma"/>
        </w:rPr>
        <w:t xml:space="preserve"> SBS Premium </w:t>
      </w:r>
      <w:r w:rsidRPr="007208A7">
        <w:rPr>
          <w:rFonts w:eastAsia="PMingLiU" w:cs="Tahoma"/>
        </w:rPr>
        <w:t>附加元件使用權及</w:t>
      </w:r>
      <w:r w:rsidRPr="007208A7">
        <w:rPr>
          <w:rFonts w:eastAsia="PMingLiU" w:cs="Tahoma"/>
        </w:rPr>
        <w:t xml:space="preserve"> CAL </w:t>
      </w:r>
      <w:r w:rsidRPr="007208A7">
        <w:rPr>
          <w:rFonts w:eastAsia="PMingLiU" w:cs="Tahoma"/>
        </w:rPr>
        <w:t>套件的軟體保證。</w:t>
      </w:r>
    </w:p>
    <w:p w14:paraId="4A2258C7" w14:textId="77777777" w:rsidR="00613585" w:rsidRDefault="00613585" w:rsidP="00EF2279">
      <w:pPr>
        <w:ind w:left="900"/>
        <w:rPr>
          <w:rFonts w:eastAsia="PMingLiU" w:cs="Tahoma"/>
        </w:rPr>
      </w:pPr>
    </w:p>
    <w:p w14:paraId="4A2258C8" w14:textId="77777777" w:rsidR="00613585" w:rsidRPr="007208A7" w:rsidRDefault="00613585" w:rsidP="00EF2279">
      <w:pPr>
        <w:ind w:left="900"/>
        <w:rPr>
          <w:rFonts w:eastAsia="PMingLiU" w:cs="Tahoma"/>
        </w:rPr>
      </w:pPr>
    </w:p>
    <w:p w14:paraId="4A2258C9" w14:textId="77777777" w:rsidR="00296B89" w:rsidRPr="007208A7" w:rsidRDefault="00F66FB0" w:rsidP="00EF2279">
      <w:pPr>
        <w:pStyle w:val="Heading3"/>
        <w:rPr>
          <w:rFonts w:ascii="Tahoma" w:eastAsia="PMingLiU" w:hAnsi="Tahoma" w:cs="Tahoma"/>
        </w:rPr>
      </w:pPr>
      <w:bookmarkStart w:id="1626" w:name="_119_Windows_Small"/>
      <w:bookmarkStart w:id="1627" w:name="_Toc336338377"/>
      <w:bookmarkStart w:id="1628" w:name="_Toc356225494"/>
      <w:bookmarkStart w:id="1629" w:name="Srv_117WinSmallBizSVR2011Addon"/>
      <w:bookmarkStart w:id="1630" w:name="Srv_121WinSmallBizSVR2011Addon"/>
      <w:bookmarkEnd w:id="1626"/>
      <w:r w:rsidRPr="007208A7">
        <w:rPr>
          <w:rFonts w:ascii="Tahoma" w:eastAsia="PMingLiU" w:hAnsi="Tahoma" w:cs="Tahoma"/>
          <w:caps/>
          <w:color w:val="FF6D09"/>
          <w:sz w:val="22"/>
          <w:vertAlign w:val="superscript"/>
        </w:rPr>
        <w:t>11</w:t>
      </w:r>
      <w:r w:rsidR="00140B75">
        <w:rPr>
          <w:rFonts w:ascii="Tahoma" w:eastAsia="PMingLiU" w:hAnsi="Tahoma" w:cs="Tahoma"/>
          <w:caps/>
          <w:color w:val="FF6D09"/>
          <w:sz w:val="22"/>
          <w:vertAlign w:val="superscript"/>
        </w:rPr>
        <w:t>3</w:t>
      </w:r>
      <w:r w:rsidRPr="007208A7">
        <w:rPr>
          <w:rFonts w:ascii="Tahoma" w:eastAsia="PMingLiU" w:hAnsi="Tahoma" w:cs="Tahoma"/>
          <w:color w:val="FF6D09"/>
          <w:sz w:val="22"/>
        </w:rPr>
        <w:t xml:space="preserve"> Windows Small Business Server (SBS) 2011 Standard</w:t>
      </w:r>
      <w:bookmarkEnd w:id="1627"/>
      <w:bookmarkEnd w:id="1628"/>
    </w:p>
    <w:bookmarkEnd w:id="1629"/>
    <w:bookmarkEnd w:id="1630"/>
    <w:p w14:paraId="4A2258CA" w14:textId="77777777" w:rsidR="00296B89" w:rsidRPr="007208A7" w:rsidRDefault="00296B89" w:rsidP="00CE7FAD">
      <w:pPr>
        <w:ind w:left="900"/>
        <w:rPr>
          <w:rFonts w:eastAsia="PMingLiU" w:cs="Tahoma"/>
        </w:rPr>
      </w:pPr>
    </w:p>
    <w:p w14:paraId="4A2258CB" w14:textId="77777777" w:rsidR="00CE7FAD" w:rsidRPr="007208A7" w:rsidRDefault="00836655" w:rsidP="00CE7FAD">
      <w:pPr>
        <w:spacing w:after="60"/>
        <w:ind w:left="720"/>
        <w:rPr>
          <w:rFonts w:eastAsia="PMingLiU" w:cs="Tahoma"/>
        </w:rPr>
      </w:pPr>
      <w:r w:rsidRPr="007208A7">
        <w:rPr>
          <w:rFonts w:eastAsia="PMingLiU" w:cs="Tahoma"/>
          <w:b/>
          <w:color w:val="000000"/>
        </w:rPr>
        <w:t>與</w:t>
      </w:r>
      <w:r w:rsidRPr="007208A7">
        <w:rPr>
          <w:rFonts w:eastAsia="PMingLiU" w:cs="Tahoma"/>
          <w:b/>
          <w:color w:val="000000"/>
        </w:rPr>
        <w:t xml:space="preserve"> SBS 2011 Standard </w:t>
      </w:r>
      <w:r w:rsidRPr="007208A7">
        <w:rPr>
          <w:rFonts w:eastAsia="PMingLiU" w:cs="Tahoma"/>
          <w:b/>
          <w:color w:val="000000"/>
        </w:rPr>
        <w:t>之生命週期終止相關聯的使用權之授與</w:t>
      </w:r>
    </w:p>
    <w:p w14:paraId="4A2258CC" w14:textId="77777777" w:rsidR="00F1020A" w:rsidRPr="007208A7" w:rsidRDefault="00836655" w:rsidP="00CE7FAD">
      <w:pPr>
        <w:ind w:left="720"/>
        <w:rPr>
          <w:rFonts w:eastAsia="PMingLiU" w:cs="Tahoma"/>
        </w:rPr>
      </w:pPr>
      <w:r w:rsidRPr="007208A7">
        <w:rPr>
          <w:rFonts w:eastAsia="PMingLiU" w:cs="Tahoma"/>
          <w:color w:val="000000"/>
        </w:rPr>
        <w:t xml:space="preserve">SBS 2011 Standard </w:t>
      </w:r>
      <w:r w:rsidRPr="007208A7">
        <w:rPr>
          <w:rFonts w:eastAsia="PMingLiU" w:cs="Tahoma"/>
          <w:color w:val="000000"/>
        </w:rPr>
        <w:t>將是最新版的</w:t>
      </w:r>
      <w:r w:rsidRPr="007208A7">
        <w:rPr>
          <w:rFonts w:eastAsia="PMingLiU" w:cs="Tahoma"/>
          <w:color w:val="000000"/>
        </w:rPr>
        <w:t xml:space="preserve"> SBS Standard</w:t>
      </w:r>
      <w:r w:rsidRPr="007208A7">
        <w:rPr>
          <w:rFonts w:eastAsia="PMingLiU" w:cs="Tahoma"/>
          <w:color w:val="000000"/>
        </w:rPr>
        <w:t>。具備</w:t>
      </w:r>
      <w:r w:rsidRPr="007208A7">
        <w:rPr>
          <w:rFonts w:eastAsia="PMingLiU" w:cs="Tahoma"/>
          <w:color w:val="000000"/>
        </w:rPr>
        <w:t xml:space="preserve"> SBS 2011 Standard </w:t>
      </w:r>
      <w:r w:rsidRPr="007208A7">
        <w:rPr>
          <w:rFonts w:eastAsia="PMingLiU" w:cs="Tahoma"/>
          <w:color w:val="000000"/>
        </w:rPr>
        <w:t>使用權之軟體保證的大量授權客戶</w:t>
      </w:r>
      <w:r w:rsidRPr="007208A7">
        <w:rPr>
          <w:rFonts w:eastAsia="PMingLiU" w:cs="Tahoma"/>
          <w:color w:val="000000"/>
        </w:rPr>
        <w:t xml:space="preserve"> (</w:t>
      </w:r>
      <w:r w:rsidRPr="007208A7">
        <w:rPr>
          <w:rFonts w:eastAsia="PMingLiU" w:cs="Tahoma"/>
          <w:color w:val="000000"/>
        </w:rPr>
        <w:t>以下稱「合格使用權」</w:t>
      </w:r>
      <w:r w:rsidRPr="007208A7">
        <w:rPr>
          <w:rFonts w:eastAsia="PMingLiU" w:cs="Tahoma"/>
          <w:color w:val="000000"/>
        </w:rPr>
        <w:t>)</w:t>
      </w:r>
      <w:r w:rsidRPr="007208A7">
        <w:rPr>
          <w:rFonts w:eastAsia="PMingLiU" w:cs="Tahoma"/>
          <w:color w:val="000000"/>
        </w:rPr>
        <w:t>，將受允許升級為</w:t>
      </w:r>
      <w:r w:rsidRPr="007208A7">
        <w:rPr>
          <w:rFonts w:eastAsia="PMingLiU" w:cs="Tahoma"/>
          <w:color w:val="000000"/>
        </w:rPr>
        <w:t xml:space="preserve"> Windows Server Standard </w:t>
      </w:r>
      <w:r w:rsidRPr="007208A7">
        <w:rPr>
          <w:rFonts w:eastAsia="PMingLiU" w:cs="Tahoma"/>
          <w:color w:val="000000"/>
        </w:rPr>
        <w:t>和</w:t>
      </w:r>
      <w:r w:rsidRPr="007208A7">
        <w:rPr>
          <w:rFonts w:eastAsia="PMingLiU" w:cs="Tahoma"/>
          <w:color w:val="000000"/>
        </w:rPr>
        <w:t xml:space="preserve"> Exchange Server Standard </w:t>
      </w:r>
      <w:r w:rsidRPr="007208A7">
        <w:rPr>
          <w:rFonts w:eastAsia="PMingLiU" w:cs="Tahoma"/>
          <w:color w:val="000000"/>
        </w:rPr>
        <w:t>軟體並</w:t>
      </w:r>
      <w:r w:rsidRPr="007208A7">
        <w:rPr>
          <w:rFonts w:eastAsia="PMingLiU" w:cs="Tahoma"/>
          <w:szCs w:val="18"/>
        </w:rPr>
        <w:t>使用升級之軟體替代</w:t>
      </w:r>
      <w:r w:rsidRPr="007208A7">
        <w:rPr>
          <w:rFonts w:eastAsia="PMingLiU" w:cs="Tahoma"/>
          <w:szCs w:val="18"/>
        </w:rPr>
        <w:t xml:space="preserve"> SBS 2011</w:t>
      </w:r>
      <w:r w:rsidRPr="007208A7">
        <w:rPr>
          <w:rFonts w:eastAsia="PMingLiU" w:cs="Tahoma"/>
          <w:szCs w:val="18"/>
        </w:rPr>
        <w:t>。為了促進此等使用，針對客戶已擁有之每項合格使用權，客戶至多可以視同已獲授予兩份</w:t>
      </w:r>
      <w:r w:rsidRPr="007208A7">
        <w:rPr>
          <w:rFonts w:eastAsia="PMingLiU" w:cs="Tahoma"/>
          <w:szCs w:val="18"/>
        </w:rPr>
        <w:t xml:space="preserve"> Windows Server Standard </w:t>
      </w:r>
      <w:r w:rsidRPr="007208A7">
        <w:rPr>
          <w:rFonts w:eastAsia="PMingLiU" w:cs="Tahoma"/>
          <w:szCs w:val="18"/>
        </w:rPr>
        <w:t>使用權和一份</w:t>
      </w:r>
      <w:r w:rsidRPr="007208A7">
        <w:rPr>
          <w:rFonts w:eastAsia="PMingLiU" w:cs="Tahoma"/>
          <w:szCs w:val="18"/>
        </w:rPr>
        <w:t xml:space="preserve"> Exchange Server 2010 Standard </w:t>
      </w:r>
      <w:r w:rsidRPr="007208A7">
        <w:rPr>
          <w:rFonts w:eastAsia="PMingLiU" w:cs="Tahoma"/>
          <w:szCs w:val="18"/>
        </w:rPr>
        <w:t>使用權，</w:t>
      </w:r>
      <w:r w:rsidR="00E26B24">
        <w:rPr>
          <w:rFonts w:eastAsia="PMingLiU" w:cs="Tahoma"/>
          <w:szCs w:val="18"/>
        </w:rPr>
        <w:br/>
      </w:r>
      <w:r w:rsidRPr="007208A7">
        <w:rPr>
          <w:rFonts w:eastAsia="PMingLiU" w:cs="Tahoma"/>
          <w:szCs w:val="18"/>
        </w:rPr>
        <w:t>詳如下表所示。</w:t>
      </w:r>
    </w:p>
    <w:p w14:paraId="4A2258CD" w14:textId="77777777" w:rsidR="00CE7FAD" w:rsidRPr="007208A7" w:rsidRDefault="00CE7FAD" w:rsidP="00CE7FAD">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9E5BF9" w:rsidRPr="007208A7" w14:paraId="4A2258D0"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A2258CE" w14:textId="77777777" w:rsidR="00836655" w:rsidRPr="007208A7" w:rsidRDefault="00836655" w:rsidP="000A5032">
            <w:pPr>
              <w:spacing w:after="200" w:line="276" w:lineRule="auto"/>
              <w:rPr>
                <w:rFonts w:eastAsia="PMingLiU" w:cs="Tahoma"/>
                <w:szCs w:val="18"/>
              </w:rPr>
            </w:pPr>
            <w:r w:rsidRPr="007208A7">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A2258CF" w14:textId="77777777" w:rsidR="00836655" w:rsidRPr="007208A7" w:rsidRDefault="00836655" w:rsidP="000A5032">
            <w:pPr>
              <w:spacing w:after="200" w:line="276" w:lineRule="auto"/>
              <w:rPr>
                <w:rFonts w:eastAsia="PMingLiU" w:cs="Tahoma"/>
                <w:szCs w:val="18"/>
              </w:rPr>
            </w:pPr>
            <w:r w:rsidRPr="007208A7">
              <w:rPr>
                <w:rFonts w:eastAsia="PMingLiU" w:cs="Tahoma"/>
                <w:b/>
                <w:color w:val="000000"/>
              </w:rPr>
              <w:t>使用權之授與</w:t>
            </w:r>
          </w:p>
        </w:tc>
      </w:tr>
      <w:tr w:rsidR="009E5BF9" w:rsidRPr="007208A7" w14:paraId="4A2258D4"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A2258D1" w14:textId="77777777" w:rsidR="00836655" w:rsidRPr="007208A7" w:rsidRDefault="00836655" w:rsidP="000D5F24">
            <w:pPr>
              <w:spacing w:line="276" w:lineRule="auto"/>
              <w:rPr>
                <w:rFonts w:eastAsia="PMingLiU" w:cs="Tahoma"/>
                <w:szCs w:val="18"/>
              </w:rPr>
            </w:pPr>
            <w:r w:rsidRPr="007208A7">
              <w:rPr>
                <w:rFonts w:eastAsia="PMingLiU" w:cs="Tahoma"/>
                <w:szCs w:val="18"/>
              </w:rPr>
              <w:t>具有</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7 </w:t>
            </w:r>
            <w:r w:rsidRPr="007208A7">
              <w:rPr>
                <w:rFonts w:eastAsia="PMingLiU" w:cs="Tahoma"/>
                <w:szCs w:val="18"/>
              </w:rPr>
              <w:t>月</w:t>
            </w:r>
            <w:r w:rsidRPr="007208A7">
              <w:rPr>
                <w:rFonts w:eastAsia="PMingLiU" w:cs="Tahoma"/>
                <w:szCs w:val="18"/>
              </w:rPr>
              <w:t xml:space="preserve"> 31 </w:t>
            </w:r>
            <w:r w:rsidRPr="007208A7">
              <w:rPr>
                <w:rFonts w:eastAsia="PMingLiU" w:cs="Tahoma"/>
                <w:szCs w:val="18"/>
              </w:rPr>
              <w:t>日終止之軟體保證範圍的</w:t>
            </w:r>
            <w:r w:rsidRPr="007208A7">
              <w:rPr>
                <w:rFonts w:eastAsia="PMingLiU"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A2258D2" w14:textId="77777777" w:rsidR="00836655" w:rsidRPr="007208A7" w:rsidRDefault="009E5BF9" w:rsidP="000D5F24">
            <w:pPr>
              <w:spacing w:line="276" w:lineRule="auto"/>
              <w:rPr>
                <w:rFonts w:eastAsia="PMingLiU" w:cs="Tahoma"/>
              </w:rPr>
            </w:pPr>
            <w:r w:rsidRPr="007208A7">
              <w:rPr>
                <w:rFonts w:eastAsia="PMingLiU" w:cs="Tahoma"/>
                <w:szCs w:val="18"/>
              </w:rPr>
              <w:t>具備軟體保證之</w:t>
            </w:r>
            <w:r w:rsidRPr="007208A7">
              <w:rPr>
                <w:rFonts w:eastAsia="PMingLiU" w:cs="Tahoma"/>
                <w:szCs w:val="18"/>
              </w:rPr>
              <w:t xml:space="preserve"> Windows Server 2008 R2 </w:t>
            </w:r>
            <w:r w:rsidRPr="007208A7">
              <w:rPr>
                <w:rFonts w:eastAsia="PMingLiU" w:cs="Tahoma"/>
                <w:szCs w:val="18"/>
              </w:rPr>
              <w:t>的兩份使用權</w:t>
            </w:r>
          </w:p>
          <w:p w14:paraId="4A2258D3" w14:textId="77777777" w:rsidR="00836655" w:rsidRPr="007208A7" w:rsidRDefault="009E5BF9" w:rsidP="000D5F24">
            <w:pPr>
              <w:spacing w:line="276" w:lineRule="auto"/>
              <w:rPr>
                <w:rFonts w:eastAsia="PMingLiU" w:cs="Tahoma"/>
                <w:szCs w:val="18"/>
              </w:rPr>
            </w:pPr>
            <w:r w:rsidRPr="007208A7">
              <w:rPr>
                <w:rFonts w:eastAsia="PMingLiU" w:cs="Tahoma"/>
                <w:szCs w:val="18"/>
              </w:rPr>
              <w:t>具備軟體保證之</w:t>
            </w:r>
            <w:r w:rsidRPr="007208A7">
              <w:rPr>
                <w:rFonts w:eastAsia="PMingLiU" w:cs="Tahoma"/>
                <w:szCs w:val="18"/>
              </w:rPr>
              <w:t xml:space="preserve"> Exchange Server 2010 Standard </w:t>
            </w:r>
            <w:r w:rsidRPr="007208A7">
              <w:rPr>
                <w:rFonts w:eastAsia="PMingLiU" w:cs="Tahoma"/>
                <w:szCs w:val="18"/>
              </w:rPr>
              <w:t>的</w:t>
            </w:r>
            <w:r w:rsidRPr="007208A7">
              <w:rPr>
                <w:rFonts w:eastAsia="PMingLiU" w:cs="Tahoma"/>
                <w:szCs w:val="18"/>
              </w:rPr>
              <w:t xml:space="preserve"> 1 </w:t>
            </w:r>
            <w:r w:rsidRPr="007208A7">
              <w:rPr>
                <w:rFonts w:eastAsia="PMingLiU" w:cs="Tahoma"/>
                <w:szCs w:val="18"/>
              </w:rPr>
              <w:t>份使用權</w:t>
            </w:r>
          </w:p>
        </w:tc>
      </w:tr>
      <w:tr w:rsidR="009E5BF9" w:rsidRPr="007208A7" w14:paraId="4A2258D8"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A2258D5" w14:textId="77777777" w:rsidR="00836655" w:rsidRPr="007208A7" w:rsidRDefault="00836655" w:rsidP="000D5F24">
            <w:pPr>
              <w:spacing w:line="276" w:lineRule="auto"/>
              <w:rPr>
                <w:rFonts w:eastAsia="PMingLiU" w:cs="Tahoma"/>
                <w:szCs w:val="18"/>
              </w:rPr>
            </w:pPr>
            <w:r w:rsidRPr="007208A7">
              <w:rPr>
                <w:rFonts w:eastAsia="PMingLiU" w:cs="Tahoma"/>
                <w:szCs w:val="18"/>
              </w:rPr>
              <w:t>具有</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8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日當日或之後終止的軟體保證範圍之</w:t>
            </w:r>
            <w:r w:rsidRPr="007208A7">
              <w:rPr>
                <w:rFonts w:eastAsia="PMingLiU"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A2258D6" w14:textId="77777777" w:rsidR="00836655" w:rsidRPr="007208A7" w:rsidRDefault="009E5BF9" w:rsidP="000D5F24">
            <w:pPr>
              <w:spacing w:line="276" w:lineRule="auto"/>
              <w:rPr>
                <w:rFonts w:eastAsia="PMingLiU" w:cs="Tahoma"/>
              </w:rPr>
            </w:pPr>
            <w:r w:rsidRPr="007208A7">
              <w:rPr>
                <w:rFonts w:eastAsia="PMingLiU" w:cs="Tahoma"/>
                <w:szCs w:val="18"/>
              </w:rPr>
              <w:t>具備軟體保證之</w:t>
            </w:r>
            <w:r w:rsidRPr="007208A7">
              <w:rPr>
                <w:rFonts w:eastAsia="PMingLiU" w:cs="Tahoma"/>
                <w:szCs w:val="18"/>
              </w:rPr>
              <w:t xml:space="preserve"> Windows Server 2012 </w:t>
            </w:r>
            <w:r w:rsidRPr="007208A7">
              <w:rPr>
                <w:rFonts w:eastAsia="PMingLiU" w:cs="Tahoma"/>
                <w:szCs w:val="18"/>
              </w:rPr>
              <w:t>的兩份使用權</w:t>
            </w:r>
          </w:p>
          <w:p w14:paraId="4A2258D7" w14:textId="77777777" w:rsidR="00836655" w:rsidRPr="007208A7" w:rsidRDefault="009E5BF9" w:rsidP="000D5F24">
            <w:pPr>
              <w:spacing w:line="276" w:lineRule="auto"/>
              <w:rPr>
                <w:rFonts w:eastAsia="PMingLiU" w:cs="Tahoma"/>
                <w:szCs w:val="18"/>
              </w:rPr>
            </w:pPr>
            <w:r w:rsidRPr="007208A7">
              <w:rPr>
                <w:rFonts w:eastAsia="PMingLiU" w:cs="Tahoma"/>
                <w:szCs w:val="18"/>
              </w:rPr>
              <w:t>具備軟體保證之</w:t>
            </w:r>
            <w:r w:rsidRPr="007208A7">
              <w:rPr>
                <w:rFonts w:eastAsia="PMingLiU" w:cs="Tahoma"/>
                <w:szCs w:val="18"/>
              </w:rPr>
              <w:t xml:space="preserve"> Exchange Server 2010 Standard </w:t>
            </w:r>
            <w:r w:rsidRPr="007208A7">
              <w:rPr>
                <w:rFonts w:eastAsia="PMingLiU" w:cs="Tahoma"/>
                <w:szCs w:val="18"/>
              </w:rPr>
              <w:t>的</w:t>
            </w:r>
            <w:r w:rsidRPr="007208A7">
              <w:rPr>
                <w:rFonts w:eastAsia="PMingLiU" w:cs="Tahoma"/>
                <w:szCs w:val="18"/>
              </w:rPr>
              <w:t xml:space="preserve"> 1 </w:t>
            </w:r>
            <w:r w:rsidRPr="007208A7">
              <w:rPr>
                <w:rFonts w:eastAsia="PMingLiU" w:cs="Tahoma"/>
                <w:szCs w:val="18"/>
              </w:rPr>
              <w:t>份使用權</w:t>
            </w:r>
          </w:p>
        </w:tc>
      </w:tr>
    </w:tbl>
    <w:p w14:paraId="4A2258D9" w14:textId="77777777" w:rsidR="00CE7FAD" w:rsidRPr="00E26B24" w:rsidRDefault="00CE7FAD" w:rsidP="00CE7FAD">
      <w:pPr>
        <w:spacing w:after="100" w:afterAutospacing="1" w:line="276" w:lineRule="auto"/>
        <w:ind w:left="720"/>
        <w:contextualSpacing/>
        <w:rPr>
          <w:rFonts w:eastAsia="PMingLiU" w:cs="Tahoma"/>
          <w:szCs w:val="18"/>
        </w:rPr>
      </w:pPr>
    </w:p>
    <w:p w14:paraId="4A2258DA" w14:textId="77777777" w:rsidR="00836655" w:rsidRPr="00E26B24" w:rsidRDefault="00836655" w:rsidP="00CE7FAD">
      <w:pPr>
        <w:ind w:left="720"/>
        <w:rPr>
          <w:rFonts w:eastAsia="PMingLiU" w:cs="Tahoma"/>
          <w:szCs w:val="18"/>
        </w:rPr>
      </w:pPr>
      <w:r w:rsidRPr="00E26B24">
        <w:rPr>
          <w:rFonts w:eastAsia="PMingLiU" w:cs="Tahoma"/>
          <w:szCs w:val="18"/>
        </w:rPr>
        <w:t>隨附於前述之授權中的軟體保證範圍會於合格使用權之對應範圍屆滿時失去效力。例外的是，具備合格使用權的軟體保證之客戶，在</w:t>
      </w:r>
      <w:r w:rsidRPr="00E26B24">
        <w:rPr>
          <w:rFonts w:eastAsia="PMingLiU" w:cs="Tahoma"/>
          <w:szCs w:val="18"/>
        </w:rPr>
        <w:t xml:space="preserve"> 2012 </w:t>
      </w:r>
      <w:r w:rsidRPr="00E26B24">
        <w:rPr>
          <w:rFonts w:eastAsia="PMingLiU" w:cs="Tahoma"/>
          <w:szCs w:val="18"/>
        </w:rPr>
        <w:t>年</w:t>
      </w:r>
      <w:r w:rsidRPr="00E26B24">
        <w:rPr>
          <w:rFonts w:eastAsia="PMingLiU" w:cs="Tahoma"/>
          <w:szCs w:val="18"/>
        </w:rPr>
        <w:t xml:space="preserve"> 12 </w:t>
      </w:r>
      <w:r w:rsidRPr="00E26B24">
        <w:rPr>
          <w:rFonts w:eastAsia="PMingLiU" w:cs="Tahoma"/>
          <w:szCs w:val="18"/>
        </w:rPr>
        <w:t>月</w:t>
      </w:r>
      <w:r w:rsidRPr="00E26B24">
        <w:rPr>
          <w:rFonts w:eastAsia="PMingLiU" w:cs="Tahoma"/>
          <w:szCs w:val="18"/>
        </w:rPr>
        <w:t xml:space="preserve"> 31 </w:t>
      </w:r>
      <w:r w:rsidRPr="00E26B24">
        <w:rPr>
          <w:rFonts w:eastAsia="PMingLiU" w:cs="Tahoma"/>
          <w:szCs w:val="18"/>
        </w:rPr>
        <w:t>日之前，均允許其針對依此優惠方案授與之</w:t>
      </w:r>
      <w:r w:rsidRPr="00E26B24">
        <w:rPr>
          <w:rFonts w:eastAsia="PMingLiU" w:cs="Tahoma"/>
          <w:szCs w:val="18"/>
        </w:rPr>
        <w:t xml:space="preserve"> Windows Server </w:t>
      </w:r>
      <w:r w:rsidRPr="00E26B24">
        <w:rPr>
          <w:rFonts w:eastAsia="PMingLiU" w:cs="Tahoma"/>
          <w:szCs w:val="18"/>
        </w:rPr>
        <w:t>和</w:t>
      </w:r>
      <w:r w:rsidRPr="00E26B24">
        <w:rPr>
          <w:rFonts w:eastAsia="PMingLiU" w:cs="Tahoma"/>
          <w:szCs w:val="18"/>
        </w:rPr>
        <w:t xml:space="preserve"> Exchange Server </w:t>
      </w:r>
      <w:r w:rsidRPr="00E26B24">
        <w:rPr>
          <w:rFonts w:eastAsia="PMingLiU" w:cs="Tahoma"/>
          <w:szCs w:val="18"/>
        </w:rPr>
        <w:t>使用權之軟體保證進行續約。</w:t>
      </w:r>
    </w:p>
    <w:p w14:paraId="4A2258DB" w14:textId="77777777" w:rsidR="00CE7FAD" w:rsidRPr="00E26B24" w:rsidRDefault="00CE7FAD" w:rsidP="00CE7FAD">
      <w:pPr>
        <w:pStyle w:val="ListParagraph"/>
        <w:contextualSpacing w:val="0"/>
        <w:rPr>
          <w:rFonts w:ascii="Tahoma" w:eastAsia="PMingLiU" w:hAnsi="Tahoma" w:cs="Tahoma"/>
          <w:sz w:val="18"/>
          <w:szCs w:val="18"/>
        </w:rPr>
      </w:pPr>
    </w:p>
    <w:p w14:paraId="4A2258DC" w14:textId="77777777" w:rsidR="00836655" w:rsidRPr="00E26B24" w:rsidRDefault="00836655" w:rsidP="00CE7FAD">
      <w:pPr>
        <w:pStyle w:val="ListParagraph"/>
        <w:contextualSpacing w:val="0"/>
        <w:rPr>
          <w:rFonts w:ascii="PMingLiU" w:eastAsia="PMingLiU" w:hAnsi="PMingLiU" w:cs="Tahoma"/>
          <w:spacing w:val="-4"/>
          <w:sz w:val="18"/>
          <w:szCs w:val="18"/>
        </w:rPr>
      </w:pPr>
      <w:r w:rsidRPr="00E26B24">
        <w:rPr>
          <w:rFonts w:ascii="PMingLiU" w:eastAsia="PMingLiU" w:hAnsi="PMingLiU" w:cs="Tahoma"/>
          <w:spacing w:val="-4"/>
          <w:sz w:val="18"/>
          <w:szCs w:val="18"/>
        </w:rPr>
        <w:t>如果客戶已取得依合格使用權使用軟體之永久權利，則依本項授權取得之使用權會隨著成為永久使用權；否則，依本項授權取得之使用權會在基本的合格使用權屆滿時隨之屆滿。</w:t>
      </w:r>
    </w:p>
    <w:p w14:paraId="4A2258DD" w14:textId="77777777" w:rsidR="00CE7FAD" w:rsidRPr="00E26B24" w:rsidRDefault="00CE7FAD" w:rsidP="00CE7FAD">
      <w:pPr>
        <w:pStyle w:val="ListParagraph"/>
        <w:contextualSpacing w:val="0"/>
        <w:rPr>
          <w:rFonts w:ascii="Tahoma" w:eastAsia="PMingLiU" w:hAnsi="Tahoma" w:cs="Tahoma"/>
          <w:sz w:val="18"/>
          <w:szCs w:val="18"/>
        </w:rPr>
      </w:pPr>
    </w:p>
    <w:p w14:paraId="4A2258DE" w14:textId="77777777" w:rsidR="00836655" w:rsidRPr="00E26B24" w:rsidRDefault="00836655" w:rsidP="00CE7FAD">
      <w:pPr>
        <w:pStyle w:val="ListParagraph"/>
        <w:contextualSpacing w:val="0"/>
        <w:rPr>
          <w:rFonts w:ascii="Tahoma" w:eastAsia="PMingLiU" w:hAnsi="Tahoma" w:cs="Tahoma"/>
          <w:sz w:val="18"/>
          <w:szCs w:val="18"/>
        </w:rPr>
      </w:pPr>
      <w:r w:rsidRPr="00E26B24">
        <w:rPr>
          <w:rFonts w:ascii="Tahoma" w:eastAsia="PMingLiU" w:hAnsi="Tahoma" w:cs="Tahoma"/>
          <w:sz w:val="18"/>
          <w:szCs w:val="18"/>
        </w:rPr>
        <w:t>針對依</w:t>
      </w:r>
      <w:r w:rsidRPr="00E26B24">
        <w:rPr>
          <w:rFonts w:ascii="Tahoma" w:eastAsia="PMingLiU" w:hAnsi="Tahoma" w:cs="Tahoma"/>
          <w:sz w:val="18"/>
          <w:szCs w:val="18"/>
        </w:rPr>
        <w:t xml:space="preserve"> Open Value Subscription </w:t>
      </w:r>
      <w:r w:rsidRPr="00E26B24">
        <w:rPr>
          <w:rFonts w:ascii="Tahoma" w:eastAsia="PMingLiU" w:hAnsi="Tahoma" w:cs="Tahoma"/>
          <w:sz w:val="18"/>
          <w:szCs w:val="18"/>
        </w:rPr>
        <w:t>取得之每項合格使用權，客戶得依報價買斷一項</w:t>
      </w:r>
      <w:r w:rsidRPr="00E26B24">
        <w:rPr>
          <w:rFonts w:ascii="Tahoma" w:eastAsia="PMingLiU" w:hAnsi="Tahoma" w:cs="Tahoma"/>
          <w:sz w:val="18"/>
          <w:szCs w:val="18"/>
        </w:rPr>
        <w:t xml:space="preserve"> SBS 2011 Standard </w:t>
      </w:r>
      <w:r w:rsidR="00E26B24" w:rsidRPr="00E26B24">
        <w:rPr>
          <w:rFonts w:ascii="Tahoma" w:eastAsia="PMingLiU" w:hAnsi="Tahoma" w:cs="Tahoma"/>
          <w:sz w:val="18"/>
          <w:szCs w:val="18"/>
        </w:rPr>
        <w:br/>
      </w:r>
      <w:r w:rsidRPr="00E26B24">
        <w:rPr>
          <w:rFonts w:ascii="Tahoma" w:eastAsia="PMingLiU" w:hAnsi="Tahoma" w:cs="Tahoma"/>
          <w:sz w:val="18"/>
          <w:szCs w:val="18"/>
        </w:rPr>
        <w:t>使用權，或：</w:t>
      </w:r>
    </w:p>
    <w:p w14:paraId="4A2258DF" w14:textId="77777777" w:rsidR="00CE7FAD" w:rsidRPr="00E26B24" w:rsidRDefault="00CE7FAD" w:rsidP="00CE7FAD">
      <w:pPr>
        <w:pStyle w:val="ListParagraph"/>
        <w:contextualSpacing w:val="0"/>
        <w:rPr>
          <w:rFonts w:ascii="Tahoma" w:eastAsia="PMingLiU" w:hAnsi="Tahoma" w:cs="Tahoma"/>
          <w:sz w:val="18"/>
          <w:szCs w:val="18"/>
        </w:rPr>
      </w:pPr>
    </w:p>
    <w:p w14:paraId="4A2258E0" w14:textId="77777777" w:rsidR="00836655" w:rsidRPr="00E26B24" w:rsidRDefault="009E5BF9" w:rsidP="00346F4B">
      <w:pPr>
        <w:pStyle w:val="ListParagraph"/>
        <w:numPr>
          <w:ilvl w:val="1"/>
          <w:numId w:val="100"/>
        </w:numPr>
        <w:tabs>
          <w:tab w:val="clear" w:pos="1440"/>
        </w:tabs>
        <w:contextualSpacing w:val="0"/>
        <w:rPr>
          <w:rFonts w:ascii="Tahoma" w:eastAsia="PMingLiU" w:hAnsi="Tahoma" w:cs="Tahoma"/>
          <w:sz w:val="18"/>
          <w:szCs w:val="18"/>
        </w:rPr>
      </w:pPr>
      <w:r w:rsidRPr="00E26B24">
        <w:rPr>
          <w:rFonts w:ascii="Tahoma" w:eastAsia="PMingLiU" w:hAnsi="Tahoma" w:cs="Tahoma"/>
          <w:sz w:val="18"/>
          <w:szCs w:val="18"/>
        </w:rPr>
        <w:t>針對將於</w:t>
      </w:r>
      <w:r w:rsidRPr="00E26B24">
        <w:rPr>
          <w:rFonts w:ascii="Tahoma" w:eastAsia="PMingLiU" w:hAnsi="Tahoma" w:cs="Tahoma"/>
          <w:sz w:val="18"/>
          <w:szCs w:val="18"/>
        </w:rPr>
        <w:t xml:space="preserve"> 2012 </w:t>
      </w:r>
      <w:r w:rsidRPr="00E26B24">
        <w:rPr>
          <w:rFonts w:ascii="Tahoma" w:eastAsia="PMingLiU" w:hAnsi="Tahoma" w:cs="Tahoma"/>
          <w:sz w:val="18"/>
          <w:szCs w:val="18"/>
        </w:rPr>
        <w:t>年</w:t>
      </w:r>
      <w:r w:rsidRPr="00E26B24">
        <w:rPr>
          <w:rFonts w:ascii="Tahoma" w:eastAsia="PMingLiU" w:hAnsi="Tahoma" w:cs="Tahoma"/>
          <w:sz w:val="18"/>
          <w:szCs w:val="18"/>
        </w:rPr>
        <w:t xml:space="preserve"> 8 </w:t>
      </w:r>
      <w:r w:rsidRPr="00E26B24">
        <w:rPr>
          <w:rFonts w:ascii="Tahoma" w:eastAsia="PMingLiU" w:hAnsi="Tahoma" w:cs="Tahoma"/>
          <w:sz w:val="18"/>
          <w:szCs w:val="18"/>
        </w:rPr>
        <w:t>月</w:t>
      </w:r>
      <w:r w:rsidRPr="00E26B24">
        <w:rPr>
          <w:rFonts w:ascii="Tahoma" w:eastAsia="PMingLiU" w:hAnsi="Tahoma" w:cs="Tahoma"/>
          <w:sz w:val="18"/>
          <w:szCs w:val="18"/>
        </w:rPr>
        <w:t xml:space="preserve"> 1 </w:t>
      </w:r>
      <w:r w:rsidRPr="00E26B24">
        <w:rPr>
          <w:rFonts w:ascii="Tahoma" w:eastAsia="PMingLiU" w:hAnsi="Tahoma" w:cs="Tahoma"/>
          <w:sz w:val="18"/>
          <w:szCs w:val="18"/>
        </w:rPr>
        <w:t>日當日或之後屆滿之合約，已獲授予</w:t>
      </w:r>
      <w:r w:rsidRPr="00E26B24">
        <w:rPr>
          <w:rFonts w:ascii="Tahoma" w:eastAsia="PMingLiU" w:hAnsi="Tahoma" w:cs="Tahoma"/>
          <w:sz w:val="18"/>
          <w:szCs w:val="18"/>
        </w:rPr>
        <w:t xml:space="preserve"> Windows Server 2012 Standard 2 </w:t>
      </w:r>
      <w:r w:rsidRPr="00E26B24">
        <w:rPr>
          <w:rFonts w:ascii="Tahoma" w:eastAsia="PMingLiU" w:hAnsi="Tahoma" w:cs="Tahoma"/>
          <w:sz w:val="18"/>
          <w:szCs w:val="18"/>
        </w:rPr>
        <w:t>份使用權和</w:t>
      </w:r>
      <w:r w:rsidRPr="00E26B24">
        <w:rPr>
          <w:rFonts w:ascii="Tahoma" w:eastAsia="PMingLiU" w:hAnsi="Tahoma" w:cs="Tahoma"/>
          <w:sz w:val="18"/>
          <w:szCs w:val="18"/>
        </w:rPr>
        <w:t xml:space="preserve"> Exchange Server 2010 Standard </w:t>
      </w:r>
      <w:r w:rsidRPr="00E26B24">
        <w:rPr>
          <w:rFonts w:ascii="Tahoma" w:eastAsia="PMingLiU" w:hAnsi="Tahoma" w:cs="Tahoma"/>
          <w:sz w:val="18"/>
          <w:szCs w:val="18"/>
        </w:rPr>
        <w:t>的</w:t>
      </w:r>
      <w:r w:rsidRPr="00E26B24">
        <w:rPr>
          <w:rFonts w:ascii="Tahoma" w:eastAsia="PMingLiU" w:hAnsi="Tahoma" w:cs="Tahoma"/>
          <w:sz w:val="18"/>
          <w:szCs w:val="18"/>
        </w:rPr>
        <w:t xml:space="preserve"> 1 </w:t>
      </w:r>
      <w:r w:rsidRPr="00E26B24">
        <w:rPr>
          <w:rFonts w:ascii="Tahoma" w:eastAsia="PMingLiU" w:hAnsi="Tahoma" w:cs="Tahoma"/>
          <w:sz w:val="18"/>
          <w:szCs w:val="18"/>
        </w:rPr>
        <w:t>份使用權，或</w:t>
      </w:r>
    </w:p>
    <w:p w14:paraId="4A2258E1" w14:textId="77777777" w:rsidR="00836655" w:rsidRPr="00E26B24" w:rsidRDefault="009E5BF9" w:rsidP="00346F4B">
      <w:pPr>
        <w:pStyle w:val="ListParagraph"/>
        <w:numPr>
          <w:ilvl w:val="1"/>
          <w:numId w:val="100"/>
        </w:numPr>
        <w:tabs>
          <w:tab w:val="clear" w:pos="1440"/>
        </w:tabs>
        <w:contextualSpacing w:val="0"/>
        <w:rPr>
          <w:rFonts w:ascii="Tahoma" w:eastAsia="PMingLiU" w:hAnsi="Tahoma" w:cs="Tahoma"/>
          <w:sz w:val="18"/>
          <w:szCs w:val="18"/>
        </w:rPr>
      </w:pPr>
      <w:r w:rsidRPr="00E26B24">
        <w:rPr>
          <w:rFonts w:ascii="Tahoma" w:eastAsia="PMingLiU" w:hAnsi="Tahoma" w:cs="Tahoma"/>
          <w:sz w:val="18"/>
          <w:szCs w:val="18"/>
        </w:rPr>
        <w:t>針對將於</w:t>
      </w:r>
      <w:r w:rsidRPr="00E26B24">
        <w:rPr>
          <w:rFonts w:ascii="Tahoma" w:eastAsia="PMingLiU" w:hAnsi="Tahoma" w:cs="Tahoma"/>
          <w:sz w:val="18"/>
          <w:szCs w:val="18"/>
        </w:rPr>
        <w:t xml:space="preserve"> 2012 </w:t>
      </w:r>
      <w:r w:rsidRPr="00E26B24">
        <w:rPr>
          <w:rFonts w:ascii="Tahoma" w:eastAsia="PMingLiU" w:hAnsi="Tahoma" w:cs="Tahoma"/>
          <w:sz w:val="18"/>
          <w:szCs w:val="18"/>
        </w:rPr>
        <w:t>年</w:t>
      </w:r>
      <w:r w:rsidRPr="00E26B24">
        <w:rPr>
          <w:rFonts w:ascii="Tahoma" w:eastAsia="PMingLiU" w:hAnsi="Tahoma" w:cs="Tahoma"/>
          <w:sz w:val="18"/>
          <w:szCs w:val="18"/>
        </w:rPr>
        <w:t xml:space="preserve"> 7 </w:t>
      </w:r>
      <w:r w:rsidRPr="00E26B24">
        <w:rPr>
          <w:rFonts w:ascii="Tahoma" w:eastAsia="PMingLiU" w:hAnsi="Tahoma" w:cs="Tahoma"/>
          <w:sz w:val="18"/>
          <w:szCs w:val="18"/>
        </w:rPr>
        <w:t>月屆滿之合約，已獲授予</w:t>
      </w:r>
      <w:r w:rsidRPr="00E26B24">
        <w:rPr>
          <w:rFonts w:ascii="Tahoma" w:eastAsia="PMingLiU" w:hAnsi="Tahoma" w:cs="Tahoma"/>
          <w:sz w:val="18"/>
          <w:szCs w:val="18"/>
        </w:rPr>
        <w:t xml:space="preserve"> Windows Server 2008 R2 Standard </w:t>
      </w:r>
      <w:r w:rsidRPr="00E26B24">
        <w:rPr>
          <w:rFonts w:ascii="Tahoma" w:eastAsia="PMingLiU" w:hAnsi="Tahoma" w:cs="Tahoma"/>
          <w:sz w:val="18"/>
          <w:szCs w:val="18"/>
        </w:rPr>
        <w:t>的</w:t>
      </w:r>
      <w:r w:rsidRPr="00E26B24">
        <w:rPr>
          <w:rFonts w:ascii="Tahoma" w:eastAsia="PMingLiU" w:hAnsi="Tahoma" w:cs="Tahoma"/>
          <w:sz w:val="18"/>
          <w:szCs w:val="18"/>
        </w:rPr>
        <w:t xml:space="preserve"> 2 </w:t>
      </w:r>
      <w:r w:rsidRPr="00E26B24">
        <w:rPr>
          <w:rFonts w:ascii="Tahoma" w:eastAsia="PMingLiU" w:hAnsi="Tahoma" w:cs="Tahoma"/>
          <w:sz w:val="18"/>
          <w:szCs w:val="18"/>
        </w:rPr>
        <w:t>份使用權和</w:t>
      </w:r>
      <w:r w:rsidRPr="00E26B24">
        <w:rPr>
          <w:rFonts w:ascii="Tahoma" w:eastAsia="PMingLiU" w:hAnsi="Tahoma" w:cs="Tahoma"/>
          <w:sz w:val="18"/>
          <w:szCs w:val="18"/>
        </w:rPr>
        <w:t xml:space="preserve"> Exchange Server 2010 Standard </w:t>
      </w:r>
      <w:r w:rsidRPr="00E26B24">
        <w:rPr>
          <w:rFonts w:ascii="Tahoma" w:eastAsia="PMingLiU" w:hAnsi="Tahoma" w:cs="Tahoma"/>
          <w:sz w:val="18"/>
          <w:szCs w:val="18"/>
        </w:rPr>
        <w:t>的</w:t>
      </w:r>
      <w:r w:rsidRPr="00E26B24">
        <w:rPr>
          <w:rFonts w:ascii="Tahoma" w:eastAsia="PMingLiU" w:hAnsi="Tahoma" w:cs="Tahoma"/>
          <w:sz w:val="18"/>
          <w:szCs w:val="18"/>
        </w:rPr>
        <w:t xml:space="preserve"> 1 </w:t>
      </w:r>
      <w:r w:rsidRPr="00E26B24">
        <w:rPr>
          <w:rFonts w:ascii="Tahoma" w:eastAsia="PMingLiU" w:hAnsi="Tahoma" w:cs="Tahoma"/>
          <w:sz w:val="18"/>
          <w:szCs w:val="18"/>
        </w:rPr>
        <w:t>份使用權。</w:t>
      </w:r>
    </w:p>
    <w:p w14:paraId="4A2258E2" w14:textId="77777777" w:rsidR="00CE7FAD" w:rsidRPr="007208A7" w:rsidRDefault="00CE7FAD" w:rsidP="00CE7FAD">
      <w:pPr>
        <w:ind w:left="720"/>
        <w:rPr>
          <w:rFonts w:eastAsia="PMingLiU" w:cs="Tahoma"/>
        </w:rPr>
      </w:pPr>
    </w:p>
    <w:p w14:paraId="4A2258E3" w14:textId="77777777" w:rsidR="00836655" w:rsidRPr="007208A7" w:rsidRDefault="00836655" w:rsidP="00CE7FAD">
      <w:pPr>
        <w:ind w:left="720"/>
        <w:rPr>
          <w:rFonts w:eastAsia="PMingLiU" w:cs="Tahoma"/>
        </w:rPr>
      </w:pPr>
      <w:r w:rsidRPr="007208A7">
        <w:rPr>
          <w:rFonts w:eastAsia="PMingLiU" w:cs="Tahoma"/>
          <w:szCs w:val="18"/>
        </w:rPr>
        <w:t>一旦依本項授權升級為</w:t>
      </w:r>
      <w:r w:rsidRPr="007208A7">
        <w:rPr>
          <w:rFonts w:eastAsia="PMingLiU" w:cs="Tahoma"/>
          <w:szCs w:val="18"/>
        </w:rPr>
        <w:t xml:space="preserve"> Windows Server Standard </w:t>
      </w:r>
      <w:r w:rsidRPr="007208A7">
        <w:rPr>
          <w:rFonts w:eastAsia="PMingLiU" w:cs="Tahoma"/>
          <w:szCs w:val="18"/>
        </w:rPr>
        <w:t>和</w:t>
      </w:r>
      <w:r w:rsidRPr="007208A7">
        <w:rPr>
          <w:rFonts w:eastAsia="PMingLiU" w:cs="Tahoma"/>
          <w:szCs w:val="18"/>
        </w:rPr>
        <w:t xml:space="preserve"> Exchange Server 2010 Standard</w:t>
      </w:r>
      <w:r w:rsidRPr="007208A7">
        <w:rPr>
          <w:rFonts w:eastAsia="PMingLiU" w:cs="Tahoma"/>
          <w:szCs w:val="18"/>
        </w:rPr>
        <w:t>，客戶的現有</w:t>
      </w:r>
      <w:r w:rsidRPr="007208A7">
        <w:rPr>
          <w:rFonts w:eastAsia="PMingLiU" w:cs="Tahoma"/>
          <w:szCs w:val="18"/>
        </w:rPr>
        <w:t xml:space="preserve"> SBS Standard </w:t>
      </w:r>
      <w:r w:rsidRPr="007208A7">
        <w:rPr>
          <w:rFonts w:eastAsia="PMingLiU" w:cs="Tahoma"/>
          <w:szCs w:val="18"/>
        </w:rPr>
        <w:t>合格使用權將不再有效。</w:t>
      </w:r>
    </w:p>
    <w:p w14:paraId="4A2258E4" w14:textId="77777777" w:rsidR="00CE7FAD" w:rsidRPr="007208A7" w:rsidRDefault="00CE7FAD" w:rsidP="00CE7FAD">
      <w:pPr>
        <w:ind w:left="720"/>
        <w:rPr>
          <w:rFonts w:eastAsia="PMingLiU" w:cs="Tahoma"/>
        </w:rPr>
      </w:pPr>
    </w:p>
    <w:p w14:paraId="4A2258E5" w14:textId="77777777" w:rsidR="00836655" w:rsidRPr="007208A7" w:rsidRDefault="00836655" w:rsidP="00CE7FAD">
      <w:pPr>
        <w:ind w:left="720"/>
        <w:rPr>
          <w:rFonts w:eastAsia="PMingLiU" w:cs="Tahoma"/>
        </w:rPr>
      </w:pPr>
      <w:r w:rsidRPr="007208A7">
        <w:rPr>
          <w:rFonts w:eastAsia="PMingLiU" w:cs="Tahoma"/>
        </w:rPr>
        <w:lastRenderedPageBreak/>
        <w:t>於相同</w:t>
      </w:r>
      <w:r w:rsidRPr="007208A7">
        <w:rPr>
          <w:rFonts w:eastAsia="PMingLiU" w:cs="Tahoma"/>
        </w:rPr>
        <w:t xml:space="preserve"> Enrollment </w:t>
      </w:r>
      <w:r w:rsidRPr="007208A7">
        <w:rPr>
          <w:rFonts w:eastAsia="PMingLiU" w:cs="Tahoma"/>
        </w:rPr>
        <w:t>有效期限，配合</w:t>
      </w:r>
      <w:r w:rsidRPr="007208A7">
        <w:rPr>
          <w:rFonts w:eastAsia="PMingLiU" w:cs="Tahoma"/>
        </w:rPr>
        <w:t xml:space="preserve"> Open Value Subscription </w:t>
      </w:r>
      <w:r w:rsidRPr="007208A7">
        <w:rPr>
          <w:rFonts w:eastAsia="PMingLiU" w:cs="Tahoma"/>
        </w:rPr>
        <w:t>或</w:t>
      </w:r>
      <w:r w:rsidRPr="007208A7">
        <w:rPr>
          <w:rFonts w:eastAsia="PMingLiU" w:cs="Tahoma"/>
        </w:rPr>
        <w:t xml:space="preserve"> EES </w:t>
      </w:r>
      <w:r w:rsidRPr="007208A7">
        <w:rPr>
          <w:rFonts w:eastAsia="PMingLiU" w:cs="Tahoma"/>
        </w:rPr>
        <w:t>客戶之排程校正程序而後續取得之</w:t>
      </w:r>
      <w:r w:rsidRPr="007208A7">
        <w:rPr>
          <w:rFonts w:eastAsia="PMingLiU" w:cs="Tahoma"/>
        </w:rPr>
        <w:t xml:space="preserve"> </w:t>
      </w:r>
      <w:r w:rsidRPr="007208A7">
        <w:rPr>
          <w:rFonts w:eastAsia="PMingLiU" w:cs="Tahoma"/>
          <w:color w:val="000000"/>
        </w:rPr>
        <w:t>SBS 2011 Standard</w:t>
      </w:r>
      <w:r w:rsidR="001172D2" w:rsidRPr="007208A7">
        <w:rPr>
          <w:rFonts w:eastAsia="PMingLiU" w:cs="Tahoma"/>
          <w:color w:val="000000"/>
        </w:rPr>
        <w:t xml:space="preserve"> </w:t>
      </w:r>
      <w:r w:rsidRPr="007208A7">
        <w:rPr>
          <w:rFonts w:eastAsia="PMingLiU" w:cs="Tahoma"/>
          <w:bCs/>
          <w:color w:val="000000"/>
          <w:szCs w:val="18"/>
        </w:rPr>
        <w:t>使用權，也是基於前述授權目的之合格使用權。</w:t>
      </w:r>
    </w:p>
    <w:p w14:paraId="4A2258E6" w14:textId="77777777" w:rsidR="00D16723" w:rsidRPr="007208A7" w:rsidRDefault="00D16723" w:rsidP="00CE7FAD">
      <w:pPr>
        <w:ind w:left="720"/>
        <w:rPr>
          <w:rFonts w:eastAsia="PMingLiU" w:cs="Tahoma"/>
        </w:rPr>
      </w:pPr>
    </w:p>
    <w:p w14:paraId="4A2258E7" w14:textId="77777777" w:rsidR="00D16723" w:rsidRPr="007208A7" w:rsidRDefault="00D16723">
      <w:pPr>
        <w:rPr>
          <w:rFonts w:eastAsia="PMingLiU" w:cs="Tahoma"/>
        </w:rPr>
      </w:pPr>
      <w:bookmarkStart w:id="1631" w:name="_100_SBS_2008"/>
      <w:bookmarkStart w:id="1632" w:name="_101_SBS_2008"/>
      <w:bookmarkStart w:id="1633" w:name="_105_SBS_2008"/>
      <w:bookmarkStart w:id="1634" w:name="_125_Windows_Web"/>
      <w:bookmarkEnd w:id="1631"/>
      <w:bookmarkEnd w:id="1632"/>
      <w:bookmarkEnd w:id="1633"/>
      <w:bookmarkEnd w:id="1634"/>
    </w:p>
    <w:p w14:paraId="4A2258E8" w14:textId="77777777" w:rsidR="00E06578" w:rsidRPr="007208A7" w:rsidRDefault="00F66FB0" w:rsidP="00EF2279">
      <w:pPr>
        <w:pStyle w:val="Heading2"/>
        <w:ind w:left="0"/>
        <w:rPr>
          <w:rFonts w:ascii="Tahoma" w:eastAsia="PMingLiU" w:hAnsi="Tahoma" w:cs="Tahoma"/>
        </w:rPr>
      </w:pPr>
      <w:bookmarkStart w:id="1635" w:name="_122_Windows_Small"/>
      <w:bookmarkStart w:id="1636" w:name="_120_Windows_Small"/>
      <w:bookmarkStart w:id="1637" w:name="_110_Windows_Small"/>
      <w:bookmarkStart w:id="1638" w:name="_113_Windows_Small"/>
      <w:bookmarkStart w:id="1639" w:name="_Toc336338378"/>
      <w:bookmarkStart w:id="1640" w:name="_Toc356225495"/>
      <w:bookmarkEnd w:id="1635"/>
      <w:bookmarkEnd w:id="1636"/>
      <w:bookmarkEnd w:id="1637"/>
      <w:bookmarkEnd w:id="1638"/>
      <w:r w:rsidRPr="007208A7">
        <w:rPr>
          <w:rFonts w:ascii="Tahoma" w:eastAsia="PMingLiU" w:hAnsi="Tahoma" w:cs="Tahoma"/>
          <w:caps/>
          <w:color w:val="EE6000"/>
          <w:sz w:val="22"/>
          <w:szCs w:val="18"/>
          <w:vertAlign w:val="superscript"/>
        </w:rPr>
        <w:t>11</w:t>
      </w:r>
      <w:r w:rsidR="00140B75">
        <w:rPr>
          <w:rFonts w:ascii="Tahoma" w:eastAsia="PMingLiU" w:hAnsi="Tahoma" w:cs="Tahoma"/>
          <w:caps/>
          <w:color w:val="EE6000"/>
          <w:sz w:val="22"/>
          <w:szCs w:val="18"/>
          <w:vertAlign w:val="superscript"/>
        </w:rPr>
        <w:t>4</w:t>
      </w:r>
      <w:r w:rsidRPr="007208A7">
        <w:rPr>
          <w:rFonts w:ascii="Tahoma" w:eastAsia="PMingLiU" w:hAnsi="Tahoma" w:cs="Tahoma"/>
          <w:caps/>
          <w:color w:val="EE6000"/>
          <w:sz w:val="22"/>
          <w:szCs w:val="18"/>
          <w:vertAlign w:val="superscript"/>
        </w:rPr>
        <w:t xml:space="preserve"> </w:t>
      </w:r>
      <w:r w:rsidRPr="007208A7">
        <w:rPr>
          <w:rFonts w:ascii="Tahoma" w:eastAsia="PMingLiU" w:hAnsi="Tahoma" w:cs="Tahoma"/>
          <w:color w:val="F8701C"/>
          <w:sz w:val="22"/>
          <w:szCs w:val="22"/>
        </w:rPr>
        <w:t xml:space="preserve">Windows Small Business Server (SBS) 2011 CAL </w:t>
      </w:r>
      <w:r w:rsidRPr="007208A7">
        <w:rPr>
          <w:rFonts w:ascii="Tahoma" w:eastAsia="PMingLiU" w:hAnsi="Tahoma" w:cs="Tahoma"/>
          <w:color w:val="F8701C"/>
          <w:sz w:val="22"/>
          <w:szCs w:val="22"/>
        </w:rPr>
        <w:t>套件</w:t>
      </w:r>
      <w:bookmarkEnd w:id="1639"/>
      <w:bookmarkEnd w:id="1640"/>
    </w:p>
    <w:p w14:paraId="4A2258E9" w14:textId="77777777" w:rsidR="00E06578" w:rsidRPr="007208A7" w:rsidRDefault="00E06578" w:rsidP="000F0F4D">
      <w:pPr>
        <w:ind w:left="900"/>
        <w:rPr>
          <w:rFonts w:eastAsia="PMingLiU" w:cs="Tahoma"/>
        </w:rPr>
      </w:pPr>
    </w:p>
    <w:p w14:paraId="4A2258EA" w14:textId="77777777" w:rsidR="000F0F4D" w:rsidRPr="007208A7" w:rsidRDefault="00836655" w:rsidP="000F0F4D">
      <w:pPr>
        <w:spacing w:after="60"/>
        <w:ind w:left="720"/>
        <w:rPr>
          <w:rFonts w:eastAsia="PMingLiU" w:cs="Tahoma"/>
        </w:rPr>
      </w:pPr>
      <w:r w:rsidRPr="007208A7">
        <w:rPr>
          <w:rFonts w:eastAsia="PMingLiU" w:cs="Tahoma"/>
          <w:b/>
          <w:color w:val="000000"/>
        </w:rPr>
        <w:t>與</w:t>
      </w:r>
      <w:r w:rsidRPr="007208A7">
        <w:rPr>
          <w:rFonts w:eastAsia="PMingLiU" w:cs="Tahoma"/>
          <w:b/>
          <w:color w:val="000000"/>
        </w:rPr>
        <w:t xml:space="preserve"> SBS 2011 CAL </w:t>
      </w:r>
      <w:r w:rsidRPr="007208A7">
        <w:rPr>
          <w:rFonts w:eastAsia="PMingLiU" w:cs="Tahoma"/>
          <w:b/>
          <w:color w:val="000000"/>
        </w:rPr>
        <w:t>套件之生命週期終止相關聯的使用權之授與</w:t>
      </w:r>
    </w:p>
    <w:p w14:paraId="4A2258EB" w14:textId="77777777" w:rsidR="00836655" w:rsidRPr="007208A7" w:rsidRDefault="00836655" w:rsidP="000F0F4D">
      <w:pPr>
        <w:ind w:left="720"/>
        <w:rPr>
          <w:rFonts w:eastAsia="PMingLiU" w:cs="Tahoma"/>
        </w:rPr>
      </w:pPr>
      <w:r w:rsidRPr="007208A7">
        <w:rPr>
          <w:rFonts w:eastAsia="PMingLiU" w:cs="Tahoma"/>
        </w:rPr>
        <w:t>具有</w:t>
      </w:r>
      <w:r w:rsidRPr="007208A7">
        <w:rPr>
          <w:rFonts w:eastAsia="PMingLiU" w:cs="Tahoma"/>
        </w:rPr>
        <w:t xml:space="preserve"> SBS 2011 CAL </w:t>
      </w:r>
      <w:r w:rsidRPr="007208A7">
        <w:rPr>
          <w:rFonts w:eastAsia="PMingLiU" w:cs="Tahoma"/>
        </w:rPr>
        <w:t>套件之軟體保證範圍的客戶</w:t>
      </w:r>
      <w:r w:rsidRPr="007208A7">
        <w:rPr>
          <w:rFonts w:eastAsia="PMingLiU" w:cs="Tahoma"/>
        </w:rPr>
        <w:t xml:space="preserve"> (</w:t>
      </w:r>
      <w:r w:rsidRPr="007208A7">
        <w:rPr>
          <w:rFonts w:eastAsia="PMingLiU" w:cs="Tahoma"/>
        </w:rPr>
        <w:t>以下稱「合格</w:t>
      </w:r>
      <w:r w:rsidRPr="007208A7">
        <w:rPr>
          <w:rFonts w:eastAsia="PMingLiU" w:cs="Tahoma"/>
        </w:rPr>
        <w:t xml:space="preserve"> CAL</w:t>
      </w:r>
      <w:r w:rsidRPr="007208A7">
        <w:rPr>
          <w:rFonts w:eastAsia="PMingLiU" w:cs="Tahoma"/>
        </w:rPr>
        <w:t>」</w:t>
      </w:r>
      <w:r w:rsidRPr="007208A7">
        <w:rPr>
          <w:rFonts w:eastAsia="PMingLiU" w:cs="Tahoma"/>
        </w:rPr>
        <w:t>)</w:t>
      </w:r>
      <w:r w:rsidRPr="007208A7">
        <w:rPr>
          <w:rFonts w:eastAsia="PMingLiU" w:cs="Tahoma"/>
        </w:rPr>
        <w:t>，有資格存取</w:t>
      </w:r>
      <w:r w:rsidRPr="007208A7">
        <w:rPr>
          <w:rFonts w:eastAsia="PMingLiU" w:cs="Tahoma"/>
        </w:rPr>
        <w:t xml:space="preserve"> Windows Server Standard </w:t>
      </w:r>
      <w:r w:rsidRPr="007208A7">
        <w:rPr>
          <w:rFonts w:eastAsia="PMingLiU" w:cs="Tahoma"/>
        </w:rPr>
        <w:t>及</w:t>
      </w:r>
      <w:r w:rsidRPr="007208A7">
        <w:rPr>
          <w:rFonts w:eastAsia="PMingLiU" w:cs="Tahoma"/>
        </w:rPr>
        <w:t xml:space="preserve"> Exchange Server 2010 Standard </w:t>
      </w:r>
      <w:r w:rsidRPr="007208A7">
        <w:rPr>
          <w:rFonts w:eastAsia="PMingLiU" w:cs="Tahoma"/>
        </w:rPr>
        <w:t>軟體。</w:t>
      </w:r>
      <w:r w:rsidRPr="007208A7">
        <w:rPr>
          <w:rFonts w:eastAsia="PMingLiU" w:cs="Tahoma"/>
          <w:szCs w:val="18"/>
        </w:rPr>
        <w:t>為了促進此等存取，針對客戶已擁有之每項合格</w:t>
      </w:r>
      <w:r w:rsidRPr="007208A7">
        <w:rPr>
          <w:rFonts w:eastAsia="PMingLiU" w:cs="Tahoma"/>
          <w:szCs w:val="18"/>
        </w:rPr>
        <w:t xml:space="preserve"> CAL</w:t>
      </w:r>
      <w:r w:rsidRPr="007208A7">
        <w:rPr>
          <w:rFonts w:eastAsia="PMingLiU" w:cs="Tahoma"/>
          <w:szCs w:val="18"/>
        </w:rPr>
        <w:t>，客戶至多可以視同已獲授予每項</w:t>
      </w:r>
      <w:r w:rsidRPr="007208A7">
        <w:rPr>
          <w:rFonts w:eastAsia="PMingLiU" w:cs="Tahoma"/>
          <w:szCs w:val="18"/>
        </w:rPr>
        <w:t xml:space="preserve"> Windows Server </w:t>
      </w:r>
      <w:r w:rsidRPr="007208A7">
        <w:rPr>
          <w:rFonts w:eastAsia="PMingLiU" w:cs="Tahoma"/>
          <w:szCs w:val="18"/>
        </w:rPr>
        <w:t>和</w:t>
      </w:r>
      <w:r w:rsidRPr="007208A7">
        <w:rPr>
          <w:rFonts w:eastAsia="PMingLiU" w:cs="Tahoma"/>
          <w:szCs w:val="18"/>
        </w:rPr>
        <w:t xml:space="preserve"> Exchange Server 2010 </w:t>
      </w:r>
      <w:r w:rsidRPr="007208A7">
        <w:rPr>
          <w:rFonts w:eastAsia="PMingLiU" w:cs="Tahoma"/>
          <w:szCs w:val="18"/>
        </w:rPr>
        <w:t>的一項</w:t>
      </w:r>
      <w:r w:rsidRPr="007208A7">
        <w:rPr>
          <w:rFonts w:eastAsia="PMingLiU" w:cs="Tahoma"/>
          <w:szCs w:val="18"/>
        </w:rPr>
        <w:t xml:space="preserve"> CAL</w:t>
      </w:r>
      <w:r w:rsidRPr="007208A7">
        <w:rPr>
          <w:rFonts w:eastAsia="PMingLiU" w:cs="Tahoma"/>
          <w:szCs w:val="18"/>
        </w:rPr>
        <w:t>。</w:t>
      </w:r>
    </w:p>
    <w:p w14:paraId="4A2258EC" w14:textId="77777777" w:rsidR="00613585" w:rsidRPr="007208A7" w:rsidRDefault="00613585" w:rsidP="00155B9B">
      <w:pPr>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54"/>
        <w:gridCol w:w="4668"/>
      </w:tblGrid>
      <w:tr w:rsidR="00836655" w:rsidRPr="007208A7" w14:paraId="4A2258EF"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A2258ED" w14:textId="77777777" w:rsidR="00836655" w:rsidRPr="007208A7" w:rsidRDefault="00836655" w:rsidP="000A5032">
            <w:pPr>
              <w:spacing w:after="200" w:line="276" w:lineRule="auto"/>
              <w:rPr>
                <w:rFonts w:eastAsia="PMingLiU" w:cs="Tahoma"/>
                <w:szCs w:val="18"/>
              </w:rPr>
            </w:pPr>
            <w:r w:rsidRPr="007208A7">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A2258EE" w14:textId="77777777" w:rsidR="00836655" w:rsidRPr="007208A7" w:rsidRDefault="00836655" w:rsidP="000A5032">
            <w:pPr>
              <w:spacing w:after="200" w:line="276" w:lineRule="auto"/>
              <w:rPr>
                <w:rFonts w:eastAsia="PMingLiU" w:cs="Tahoma"/>
                <w:szCs w:val="18"/>
              </w:rPr>
            </w:pPr>
            <w:r w:rsidRPr="007208A7">
              <w:rPr>
                <w:rFonts w:eastAsia="PMingLiU" w:cs="Tahoma"/>
                <w:b/>
                <w:color w:val="000000"/>
              </w:rPr>
              <w:t>使用權之授與</w:t>
            </w:r>
          </w:p>
        </w:tc>
      </w:tr>
      <w:tr w:rsidR="00836655" w:rsidRPr="007208A7" w14:paraId="4A2258F3"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A2258F0" w14:textId="77777777" w:rsidR="00836655" w:rsidRPr="007208A7" w:rsidRDefault="00836655" w:rsidP="00CA14C9">
            <w:pPr>
              <w:spacing w:line="276" w:lineRule="auto"/>
              <w:rPr>
                <w:rFonts w:eastAsia="PMingLiU" w:cs="Tahoma"/>
                <w:szCs w:val="18"/>
              </w:rPr>
            </w:pPr>
            <w:r w:rsidRPr="007208A7">
              <w:rPr>
                <w:rFonts w:eastAsia="PMingLiU" w:cs="Tahoma"/>
                <w:szCs w:val="18"/>
              </w:rPr>
              <w:t>具有</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7 </w:t>
            </w:r>
            <w:r w:rsidRPr="007208A7">
              <w:rPr>
                <w:rFonts w:eastAsia="PMingLiU" w:cs="Tahoma"/>
                <w:szCs w:val="18"/>
              </w:rPr>
              <w:t>月</w:t>
            </w:r>
            <w:r w:rsidRPr="007208A7">
              <w:rPr>
                <w:rFonts w:eastAsia="PMingLiU" w:cs="Tahoma"/>
                <w:szCs w:val="18"/>
              </w:rPr>
              <w:t xml:space="preserve"> 31 </w:t>
            </w:r>
            <w:r w:rsidRPr="007208A7">
              <w:rPr>
                <w:rFonts w:eastAsia="PMingLiU" w:cs="Tahoma"/>
                <w:szCs w:val="18"/>
              </w:rPr>
              <w:t>日終止之軟體保證範圍的</w:t>
            </w:r>
            <w:r w:rsidRPr="007208A7">
              <w:rPr>
                <w:rFonts w:eastAsia="PMingLiU" w:cs="Tahoma"/>
                <w:szCs w:val="18"/>
              </w:rPr>
              <w:t xml:space="preserve"> SBS 2011 CAL </w:t>
            </w:r>
            <w:r w:rsidRPr="007208A7">
              <w:rPr>
                <w:rFonts w:eastAsia="PMingLiU" w:cs="Tahoma"/>
                <w:szCs w:val="18"/>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A2258F1" w14:textId="77777777" w:rsidR="00836655" w:rsidRPr="007208A7" w:rsidRDefault="00836655" w:rsidP="00CA14C9">
            <w:pPr>
              <w:spacing w:line="276" w:lineRule="auto"/>
              <w:rPr>
                <w:rFonts w:eastAsia="PMingLiU" w:cs="Tahoma"/>
              </w:rPr>
            </w:pPr>
            <w:r w:rsidRPr="007208A7">
              <w:rPr>
                <w:rFonts w:eastAsia="PMingLiU" w:cs="Tahoma"/>
                <w:szCs w:val="18"/>
              </w:rPr>
              <w:t>Windows Server 2008 R2 CAL</w:t>
            </w:r>
          </w:p>
          <w:p w14:paraId="4A2258F2" w14:textId="77777777" w:rsidR="00836655" w:rsidRPr="007208A7" w:rsidRDefault="00836655" w:rsidP="00CA14C9">
            <w:pPr>
              <w:spacing w:line="276" w:lineRule="auto"/>
              <w:rPr>
                <w:rFonts w:eastAsia="PMingLiU" w:cs="Tahoma"/>
                <w:szCs w:val="18"/>
              </w:rPr>
            </w:pPr>
            <w:r w:rsidRPr="007208A7">
              <w:rPr>
                <w:rFonts w:eastAsia="PMingLiU" w:cs="Tahoma"/>
                <w:szCs w:val="18"/>
              </w:rPr>
              <w:t>Exchange Server 2010 CAL</w:t>
            </w:r>
          </w:p>
        </w:tc>
      </w:tr>
      <w:tr w:rsidR="00836655" w:rsidRPr="007208A7" w14:paraId="4A2258F7"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A2258F4" w14:textId="77777777" w:rsidR="00836655" w:rsidRPr="007208A7" w:rsidRDefault="00836655" w:rsidP="00CA14C9">
            <w:pPr>
              <w:spacing w:line="276" w:lineRule="auto"/>
              <w:rPr>
                <w:rFonts w:eastAsia="PMingLiU" w:cs="Tahoma"/>
                <w:szCs w:val="18"/>
              </w:rPr>
            </w:pPr>
            <w:r w:rsidRPr="007208A7">
              <w:rPr>
                <w:rFonts w:eastAsia="PMingLiU" w:cs="Tahoma"/>
                <w:szCs w:val="18"/>
              </w:rPr>
              <w:t>具有</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8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日當日或之後終止的軟體保證範圍之</w:t>
            </w:r>
            <w:r w:rsidRPr="007208A7">
              <w:rPr>
                <w:rFonts w:eastAsia="PMingLiU" w:cs="Tahoma"/>
                <w:szCs w:val="18"/>
              </w:rPr>
              <w:t xml:space="preserve"> SBS 2011 CAL </w:t>
            </w:r>
            <w:r w:rsidRPr="007208A7">
              <w:rPr>
                <w:rFonts w:eastAsia="PMingLiU" w:cs="Tahoma"/>
                <w:szCs w:val="18"/>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A2258F5" w14:textId="77777777" w:rsidR="00836655" w:rsidRPr="007208A7" w:rsidRDefault="00836655" w:rsidP="00CA14C9">
            <w:pPr>
              <w:spacing w:line="276" w:lineRule="auto"/>
              <w:rPr>
                <w:rFonts w:eastAsia="PMingLiU" w:cs="Tahoma"/>
              </w:rPr>
            </w:pPr>
            <w:r w:rsidRPr="007208A7">
              <w:rPr>
                <w:rFonts w:eastAsia="PMingLiU" w:cs="Tahoma"/>
                <w:szCs w:val="18"/>
              </w:rPr>
              <w:t>具備軟體保證之</w:t>
            </w:r>
            <w:r w:rsidRPr="007208A7">
              <w:rPr>
                <w:rFonts w:eastAsia="PMingLiU" w:cs="Tahoma"/>
                <w:szCs w:val="18"/>
              </w:rPr>
              <w:t xml:space="preserve"> Windows Server 2012 CAL</w:t>
            </w:r>
          </w:p>
          <w:p w14:paraId="4A2258F6" w14:textId="77777777" w:rsidR="00836655" w:rsidRPr="007208A7" w:rsidRDefault="00836655" w:rsidP="00CA14C9">
            <w:pPr>
              <w:spacing w:line="276" w:lineRule="auto"/>
              <w:rPr>
                <w:rFonts w:eastAsia="PMingLiU" w:cs="Tahoma"/>
                <w:szCs w:val="18"/>
              </w:rPr>
            </w:pPr>
            <w:r w:rsidRPr="007208A7">
              <w:rPr>
                <w:rFonts w:eastAsia="PMingLiU" w:cs="Tahoma"/>
                <w:szCs w:val="18"/>
              </w:rPr>
              <w:t>具備軟體保證之</w:t>
            </w:r>
            <w:r w:rsidRPr="007208A7">
              <w:rPr>
                <w:rFonts w:eastAsia="PMingLiU" w:cs="Tahoma"/>
                <w:szCs w:val="18"/>
              </w:rPr>
              <w:t xml:space="preserve"> Exchange Server 2010 CAL</w:t>
            </w:r>
          </w:p>
        </w:tc>
      </w:tr>
    </w:tbl>
    <w:p w14:paraId="4A2258F8" w14:textId="77777777" w:rsidR="000F0F4D" w:rsidRPr="00E26B24" w:rsidRDefault="000F0F4D" w:rsidP="000F0F4D">
      <w:pPr>
        <w:pStyle w:val="ListParagraph"/>
        <w:contextualSpacing w:val="0"/>
        <w:rPr>
          <w:rFonts w:ascii="Tahoma" w:eastAsia="PMingLiU" w:hAnsi="Tahoma" w:cs="Tahoma"/>
          <w:sz w:val="18"/>
          <w:szCs w:val="18"/>
        </w:rPr>
      </w:pPr>
    </w:p>
    <w:p w14:paraId="4A2258F9" w14:textId="77777777" w:rsidR="00836655" w:rsidRPr="00E26B24" w:rsidRDefault="00836655" w:rsidP="000F0F4D">
      <w:pPr>
        <w:pStyle w:val="ListParagraph"/>
        <w:contextualSpacing w:val="0"/>
        <w:rPr>
          <w:rFonts w:ascii="Tahoma" w:eastAsia="PMingLiU" w:hAnsi="Tahoma" w:cs="Tahoma"/>
          <w:sz w:val="18"/>
          <w:szCs w:val="18"/>
        </w:rPr>
      </w:pPr>
      <w:r w:rsidRPr="00E26B24">
        <w:rPr>
          <w:rFonts w:ascii="Tahoma" w:eastAsia="PMingLiU" w:hAnsi="Tahoma" w:cs="Tahoma"/>
          <w:sz w:val="18"/>
          <w:szCs w:val="18"/>
        </w:rPr>
        <w:t>隨附於前述之授權中的軟體保證範圍會於合格</w:t>
      </w:r>
      <w:r w:rsidRPr="00E26B24">
        <w:rPr>
          <w:rFonts w:ascii="Tahoma" w:eastAsia="PMingLiU" w:hAnsi="Tahoma" w:cs="Tahoma"/>
          <w:sz w:val="18"/>
          <w:szCs w:val="18"/>
        </w:rPr>
        <w:t xml:space="preserve"> CAL </w:t>
      </w:r>
      <w:r w:rsidRPr="00E26B24">
        <w:rPr>
          <w:rFonts w:ascii="Tahoma" w:eastAsia="PMingLiU" w:hAnsi="Tahoma" w:cs="Tahoma"/>
          <w:sz w:val="18"/>
          <w:szCs w:val="18"/>
        </w:rPr>
        <w:t>之對應範圍屆滿時失去效力。例外的是，具備即將於</w:t>
      </w:r>
      <w:r w:rsidRPr="00E26B24">
        <w:rPr>
          <w:rFonts w:ascii="Tahoma" w:eastAsia="PMingLiU" w:hAnsi="Tahoma" w:cs="Tahoma"/>
          <w:sz w:val="18"/>
          <w:szCs w:val="18"/>
        </w:rPr>
        <w:t xml:space="preserve"> 2012 </w:t>
      </w:r>
      <w:r w:rsidRPr="00E26B24">
        <w:rPr>
          <w:rFonts w:ascii="Tahoma" w:eastAsia="PMingLiU" w:hAnsi="Tahoma" w:cs="Tahoma"/>
          <w:sz w:val="18"/>
          <w:szCs w:val="18"/>
        </w:rPr>
        <w:t>年</w:t>
      </w:r>
      <w:r w:rsidRPr="00E26B24">
        <w:rPr>
          <w:rFonts w:ascii="Tahoma" w:eastAsia="PMingLiU" w:hAnsi="Tahoma" w:cs="Tahoma"/>
          <w:sz w:val="18"/>
          <w:szCs w:val="18"/>
        </w:rPr>
        <w:t xml:space="preserve"> 8 </w:t>
      </w:r>
      <w:r w:rsidRPr="00E26B24">
        <w:rPr>
          <w:rFonts w:ascii="Tahoma" w:eastAsia="PMingLiU" w:hAnsi="Tahoma" w:cs="Tahoma"/>
          <w:sz w:val="18"/>
          <w:szCs w:val="18"/>
        </w:rPr>
        <w:t>月屆滿之合格</w:t>
      </w:r>
      <w:r w:rsidRPr="00E26B24">
        <w:rPr>
          <w:rFonts w:ascii="Tahoma" w:eastAsia="PMingLiU" w:hAnsi="Tahoma" w:cs="Tahoma"/>
          <w:sz w:val="18"/>
          <w:szCs w:val="18"/>
        </w:rPr>
        <w:t xml:space="preserve"> CAL </w:t>
      </w:r>
      <w:r w:rsidRPr="00E26B24">
        <w:rPr>
          <w:rFonts w:ascii="Tahoma" w:eastAsia="PMingLiU" w:hAnsi="Tahoma" w:cs="Tahoma"/>
          <w:sz w:val="18"/>
          <w:szCs w:val="18"/>
        </w:rPr>
        <w:t>的軟體保證之客戶，在</w:t>
      </w:r>
      <w:r w:rsidRPr="00E26B24">
        <w:rPr>
          <w:rFonts w:ascii="Tahoma" w:eastAsia="PMingLiU" w:hAnsi="Tahoma" w:cs="Tahoma"/>
          <w:sz w:val="18"/>
          <w:szCs w:val="18"/>
        </w:rPr>
        <w:t xml:space="preserve"> 2012 </w:t>
      </w:r>
      <w:r w:rsidRPr="00E26B24">
        <w:rPr>
          <w:rFonts w:ascii="Tahoma" w:eastAsia="PMingLiU" w:hAnsi="Tahoma" w:cs="Tahoma"/>
          <w:sz w:val="18"/>
          <w:szCs w:val="18"/>
        </w:rPr>
        <w:t>年</w:t>
      </w:r>
      <w:r w:rsidRPr="00E26B24">
        <w:rPr>
          <w:rFonts w:ascii="Tahoma" w:eastAsia="PMingLiU" w:hAnsi="Tahoma" w:cs="Tahoma"/>
          <w:sz w:val="18"/>
          <w:szCs w:val="18"/>
        </w:rPr>
        <w:t xml:space="preserve"> 12 </w:t>
      </w:r>
      <w:r w:rsidRPr="00E26B24">
        <w:rPr>
          <w:rFonts w:ascii="Tahoma" w:eastAsia="PMingLiU" w:hAnsi="Tahoma" w:cs="Tahoma"/>
          <w:sz w:val="18"/>
          <w:szCs w:val="18"/>
        </w:rPr>
        <w:t>月</w:t>
      </w:r>
      <w:r w:rsidRPr="00E26B24">
        <w:rPr>
          <w:rFonts w:ascii="Tahoma" w:eastAsia="PMingLiU" w:hAnsi="Tahoma" w:cs="Tahoma"/>
          <w:sz w:val="18"/>
          <w:szCs w:val="18"/>
        </w:rPr>
        <w:t xml:space="preserve"> 31 </w:t>
      </w:r>
      <w:r w:rsidRPr="00E26B24">
        <w:rPr>
          <w:rFonts w:ascii="Tahoma" w:eastAsia="PMingLiU" w:hAnsi="Tahoma" w:cs="Tahoma"/>
          <w:sz w:val="18"/>
          <w:szCs w:val="18"/>
        </w:rPr>
        <w:t>日之前，均允許其針對依此優惠方案授與之</w:t>
      </w:r>
      <w:r w:rsidRPr="00E26B24">
        <w:rPr>
          <w:rFonts w:ascii="Tahoma" w:eastAsia="PMingLiU" w:hAnsi="Tahoma" w:cs="Tahoma"/>
          <w:sz w:val="18"/>
          <w:szCs w:val="18"/>
        </w:rPr>
        <w:t xml:space="preserve"> CAL </w:t>
      </w:r>
      <w:r w:rsidRPr="00E26B24">
        <w:rPr>
          <w:rFonts w:ascii="Tahoma" w:eastAsia="PMingLiU" w:hAnsi="Tahoma" w:cs="Tahoma"/>
          <w:sz w:val="18"/>
          <w:szCs w:val="18"/>
        </w:rPr>
        <w:t>的軟體保證進行續約。具備即將於</w:t>
      </w:r>
      <w:r w:rsidRPr="00E26B24">
        <w:rPr>
          <w:rFonts w:ascii="Tahoma" w:eastAsia="PMingLiU" w:hAnsi="Tahoma" w:cs="Tahoma"/>
          <w:sz w:val="18"/>
          <w:szCs w:val="18"/>
        </w:rPr>
        <w:t xml:space="preserve"> 2012 </w:t>
      </w:r>
      <w:r w:rsidRPr="00E26B24">
        <w:rPr>
          <w:rFonts w:ascii="Tahoma" w:eastAsia="PMingLiU" w:hAnsi="Tahoma" w:cs="Tahoma"/>
          <w:sz w:val="18"/>
          <w:szCs w:val="18"/>
        </w:rPr>
        <w:t>年</w:t>
      </w:r>
      <w:r w:rsidRPr="00E26B24">
        <w:rPr>
          <w:rFonts w:ascii="Tahoma" w:eastAsia="PMingLiU" w:hAnsi="Tahoma" w:cs="Tahoma"/>
          <w:sz w:val="18"/>
          <w:szCs w:val="18"/>
        </w:rPr>
        <w:t xml:space="preserve"> 7 </w:t>
      </w:r>
      <w:r w:rsidRPr="00E26B24">
        <w:rPr>
          <w:rFonts w:ascii="Tahoma" w:eastAsia="PMingLiU" w:hAnsi="Tahoma" w:cs="Tahoma"/>
          <w:sz w:val="18"/>
          <w:szCs w:val="18"/>
        </w:rPr>
        <w:t>月屆滿之合格</w:t>
      </w:r>
      <w:r w:rsidRPr="00E26B24">
        <w:rPr>
          <w:rFonts w:ascii="Tahoma" w:eastAsia="PMingLiU" w:hAnsi="Tahoma" w:cs="Tahoma"/>
          <w:sz w:val="18"/>
          <w:szCs w:val="18"/>
        </w:rPr>
        <w:t xml:space="preserve"> CAL </w:t>
      </w:r>
      <w:r w:rsidRPr="00E26B24">
        <w:rPr>
          <w:rFonts w:ascii="Tahoma" w:eastAsia="PMingLiU" w:hAnsi="Tahoma" w:cs="Tahoma"/>
          <w:sz w:val="18"/>
          <w:szCs w:val="18"/>
        </w:rPr>
        <w:t>的軟體保證之客戶，在</w:t>
      </w:r>
      <w:r w:rsidRPr="00E26B24">
        <w:rPr>
          <w:rFonts w:ascii="Tahoma" w:eastAsia="PMingLiU" w:hAnsi="Tahoma" w:cs="Tahoma"/>
          <w:sz w:val="18"/>
          <w:szCs w:val="18"/>
        </w:rPr>
        <w:t xml:space="preserve"> 2012 </w:t>
      </w:r>
      <w:r w:rsidRPr="00E26B24">
        <w:rPr>
          <w:rFonts w:ascii="Tahoma" w:eastAsia="PMingLiU" w:hAnsi="Tahoma" w:cs="Tahoma"/>
          <w:sz w:val="18"/>
          <w:szCs w:val="18"/>
        </w:rPr>
        <w:t>年</w:t>
      </w:r>
      <w:r w:rsidRPr="00E26B24">
        <w:rPr>
          <w:rFonts w:ascii="Tahoma" w:eastAsia="PMingLiU" w:hAnsi="Tahoma" w:cs="Tahoma"/>
          <w:sz w:val="18"/>
          <w:szCs w:val="18"/>
        </w:rPr>
        <w:t xml:space="preserve"> 12 </w:t>
      </w:r>
      <w:r w:rsidRPr="00E26B24">
        <w:rPr>
          <w:rFonts w:ascii="Tahoma" w:eastAsia="PMingLiU" w:hAnsi="Tahoma" w:cs="Tahoma"/>
          <w:sz w:val="18"/>
          <w:szCs w:val="18"/>
        </w:rPr>
        <w:t>月</w:t>
      </w:r>
      <w:r w:rsidRPr="00E26B24">
        <w:rPr>
          <w:rFonts w:ascii="Tahoma" w:eastAsia="PMingLiU" w:hAnsi="Tahoma" w:cs="Tahoma"/>
          <w:sz w:val="18"/>
          <w:szCs w:val="18"/>
        </w:rPr>
        <w:t xml:space="preserve"> 31 </w:t>
      </w:r>
      <w:r w:rsidRPr="00E26B24">
        <w:rPr>
          <w:rFonts w:ascii="Tahoma" w:eastAsia="PMingLiU" w:hAnsi="Tahoma" w:cs="Tahoma"/>
          <w:sz w:val="18"/>
          <w:szCs w:val="18"/>
        </w:rPr>
        <w:t>日之前，均允許其取得依此優惠方案授與之</w:t>
      </w:r>
      <w:r w:rsidRPr="00E26B24">
        <w:rPr>
          <w:rFonts w:ascii="Tahoma" w:eastAsia="PMingLiU" w:hAnsi="Tahoma" w:cs="Tahoma"/>
          <w:sz w:val="18"/>
          <w:szCs w:val="18"/>
        </w:rPr>
        <w:t xml:space="preserve"> CAL </w:t>
      </w:r>
      <w:r w:rsidRPr="00E26B24">
        <w:rPr>
          <w:rFonts w:ascii="Tahoma" w:eastAsia="PMingLiU" w:hAnsi="Tahoma" w:cs="Tahoma"/>
          <w:sz w:val="18"/>
          <w:szCs w:val="18"/>
        </w:rPr>
        <w:t>的軟體保證。</w:t>
      </w:r>
    </w:p>
    <w:p w14:paraId="4A2258FA" w14:textId="77777777" w:rsidR="000F0F4D" w:rsidRPr="00E26B24" w:rsidRDefault="000F0F4D" w:rsidP="000F0F4D">
      <w:pPr>
        <w:pStyle w:val="ListParagraph"/>
        <w:contextualSpacing w:val="0"/>
        <w:rPr>
          <w:rFonts w:ascii="Tahoma" w:eastAsia="PMingLiU" w:hAnsi="Tahoma" w:cs="Tahoma"/>
          <w:sz w:val="18"/>
          <w:szCs w:val="18"/>
        </w:rPr>
      </w:pPr>
    </w:p>
    <w:p w14:paraId="4A2258FB" w14:textId="77777777" w:rsidR="00836655" w:rsidRPr="00E26B24" w:rsidRDefault="00836655" w:rsidP="000F0F4D">
      <w:pPr>
        <w:pStyle w:val="ListParagraph"/>
        <w:contextualSpacing w:val="0"/>
        <w:rPr>
          <w:rFonts w:ascii="Tahoma" w:eastAsia="PMingLiU" w:hAnsi="Tahoma" w:cs="Tahoma"/>
          <w:sz w:val="18"/>
          <w:szCs w:val="18"/>
        </w:rPr>
      </w:pPr>
      <w:r w:rsidRPr="00E26B24">
        <w:rPr>
          <w:rFonts w:ascii="Tahoma" w:eastAsia="PMingLiU" w:hAnsi="Tahoma" w:cs="Tahoma"/>
          <w:sz w:val="18"/>
          <w:szCs w:val="18"/>
        </w:rPr>
        <w:t>如果客戶已依合格</w:t>
      </w:r>
      <w:r w:rsidRPr="00E26B24">
        <w:rPr>
          <w:rFonts w:ascii="Tahoma" w:eastAsia="PMingLiU" w:hAnsi="Tahoma" w:cs="Tahoma"/>
          <w:sz w:val="18"/>
          <w:szCs w:val="18"/>
        </w:rPr>
        <w:t xml:space="preserve"> CAL </w:t>
      </w:r>
      <w:r w:rsidRPr="00E26B24">
        <w:rPr>
          <w:rFonts w:ascii="Tahoma" w:eastAsia="PMingLiU" w:hAnsi="Tahoma" w:cs="Tahoma"/>
          <w:sz w:val="18"/>
          <w:szCs w:val="18"/>
        </w:rPr>
        <w:t>取得永久權利，則依本項授權取得之</w:t>
      </w:r>
      <w:r w:rsidRPr="00E26B24">
        <w:rPr>
          <w:rFonts w:ascii="Tahoma" w:eastAsia="PMingLiU" w:hAnsi="Tahoma" w:cs="Tahoma"/>
          <w:sz w:val="18"/>
          <w:szCs w:val="18"/>
        </w:rPr>
        <w:t xml:space="preserve"> CAL </w:t>
      </w:r>
      <w:r w:rsidRPr="00E26B24">
        <w:rPr>
          <w:rFonts w:ascii="Tahoma" w:eastAsia="PMingLiU" w:hAnsi="Tahoma" w:cs="Tahoma"/>
          <w:sz w:val="18"/>
          <w:szCs w:val="18"/>
        </w:rPr>
        <w:t>會隨著成為永久使用權；否則，依本項授權取得之</w:t>
      </w:r>
      <w:r w:rsidRPr="00E26B24">
        <w:rPr>
          <w:rFonts w:ascii="Tahoma" w:eastAsia="PMingLiU" w:hAnsi="Tahoma" w:cs="Tahoma"/>
          <w:sz w:val="18"/>
          <w:szCs w:val="18"/>
        </w:rPr>
        <w:t xml:space="preserve"> CAL </w:t>
      </w:r>
      <w:r w:rsidRPr="00E26B24">
        <w:rPr>
          <w:rFonts w:ascii="Tahoma" w:eastAsia="PMingLiU" w:hAnsi="Tahoma" w:cs="Tahoma"/>
          <w:sz w:val="18"/>
          <w:szCs w:val="18"/>
        </w:rPr>
        <w:t>會在基本的合格</w:t>
      </w:r>
      <w:r w:rsidRPr="00E26B24">
        <w:rPr>
          <w:rFonts w:ascii="Tahoma" w:eastAsia="PMingLiU" w:hAnsi="Tahoma" w:cs="Tahoma"/>
          <w:sz w:val="18"/>
          <w:szCs w:val="18"/>
        </w:rPr>
        <w:t xml:space="preserve"> CAL </w:t>
      </w:r>
      <w:r w:rsidRPr="00E26B24">
        <w:rPr>
          <w:rFonts w:ascii="Tahoma" w:eastAsia="PMingLiU" w:hAnsi="Tahoma" w:cs="Tahoma"/>
          <w:sz w:val="18"/>
          <w:szCs w:val="18"/>
        </w:rPr>
        <w:t>屆滿時隨之屆滿。</w:t>
      </w:r>
    </w:p>
    <w:p w14:paraId="4A2258FC" w14:textId="77777777" w:rsidR="000F0F4D" w:rsidRPr="00E26B24" w:rsidRDefault="000F0F4D" w:rsidP="000F0F4D">
      <w:pPr>
        <w:pStyle w:val="ListParagraph"/>
        <w:contextualSpacing w:val="0"/>
        <w:rPr>
          <w:rFonts w:ascii="Tahoma" w:eastAsia="PMingLiU" w:hAnsi="Tahoma" w:cs="Tahoma"/>
          <w:sz w:val="18"/>
          <w:szCs w:val="18"/>
        </w:rPr>
      </w:pPr>
    </w:p>
    <w:p w14:paraId="4A2258FD" w14:textId="77777777" w:rsidR="00836655" w:rsidRPr="00E26B24" w:rsidRDefault="00836655" w:rsidP="000F0F4D">
      <w:pPr>
        <w:pStyle w:val="ListParagraph"/>
        <w:contextualSpacing w:val="0"/>
        <w:rPr>
          <w:rFonts w:ascii="Tahoma" w:eastAsia="PMingLiU" w:hAnsi="Tahoma" w:cs="Tahoma"/>
          <w:sz w:val="18"/>
          <w:szCs w:val="18"/>
        </w:rPr>
      </w:pPr>
      <w:r w:rsidRPr="00E26B24">
        <w:rPr>
          <w:rFonts w:ascii="Tahoma" w:eastAsia="PMingLiU" w:hAnsi="Tahoma" w:cs="Tahoma"/>
          <w:sz w:val="18"/>
          <w:szCs w:val="18"/>
        </w:rPr>
        <w:t>針對依</w:t>
      </w:r>
      <w:r w:rsidRPr="00E26B24">
        <w:rPr>
          <w:rFonts w:ascii="Tahoma" w:eastAsia="PMingLiU" w:hAnsi="Tahoma" w:cs="Tahoma"/>
          <w:sz w:val="18"/>
          <w:szCs w:val="18"/>
        </w:rPr>
        <w:t xml:space="preserve"> Open Value Subscription </w:t>
      </w:r>
      <w:r w:rsidRPr="00E26B24">
        <w:rPr>
          <w:rFonts w:ascii="Tahoma" w:eastAsia="PMingLiU" w:hAnsi="Tahoma" w:cs="Tahoma"/>
          <w:sz w:val="18"/>
          <w:szCs w:val="18"/>
        </w:rPr>
        <w:t>取得之每項合格</w:t>
      </w:r>
      <w:r w:rsidRPr="00E26B24">
        <w:rPr>
          <w:rFonts w:ascii="Tahoma" w:eastAsia="PMingLiU" w:hAnsi="Tahoma" w:cs="Tahoma"/>
          <w:sz w:val="18"/>
          <w:szCs w:val="18"/>
        </w:rPr>
        <w:t xml:space="preserve"> CAL</w:t>
      </w:r>
      <w:r w:rsidRPr="00E26B24">
        <w:rPr>
          <w:rFonts w:ascii="Tahoma" w:eastAsia="PMingLiU" w:hAnsi="Tahoma" w:cs="Tahoma"/>
          <w:sz w:val="18"/>
          <w:szCs w:val="18"/>
        </w:rPr>
        <w:t>，客戶得依報價買斷一項</w:t>
      </w:r>
      <w:r w:rsidRPr="00E26B24">
        <w:rPr>
          <w:rFonts w:ascii="Tahoma" w:eastAsia="PMingLiU" w:hAnsi="Tahoma" w:cs="Tahoma"/>
          <w:sz w:val="18"/>
          <w:szCs w:val="18"/>
        </w:rPr>
        <w:t xml:space="preserve"> SBS 2011 CAL </w:t>
      </w:r>
      <w:r w:rsidRPr="00E26B24">
        <w:rPr>
          <w:rFonts w:ascii="Tahoma" w:eastAsia="PMingLiU" w:hAnsi="Tahoma" w:cs="Tahoma"/>
          <w:sz w:val="18"/>
          <w:szCs w:val="18"/>
        </w:rPr>
        <w:t>套件，或：</w:t>
      </w:r>
    </w:p>
    <w:p w14:paraId="4A2258FE" w14:textId="77777777" w:rsidR="000F0F4D" w:rsidRPr="00E26B24" w:rsidRDefault="000F0F4D" w:rsidP="000F0F4D">
      <w:pPr>
        <w:pStyle w:val="ListParagraph"/>
        <w:contextualSpacing w:val="0"/>
        <w:rPr>
          <w:rFonts w:ascii="Tahoma" w:eastAsia="PMingLiU" w:hAnsi="Tahoma" w:cs="Tahoma"/>
          <w:sz w:val="18"/>
          <w:szCs w:val="18"/>
        </w:rPr>
      </w:pPr>
    </w:p>
    <w:p w14:paraId="4A2258FF" w14:textId="77777777" w:rsidR="00836655" w:rsidRPr="00E26B24" w:rsidRDefault="00836655" w:rsidP="00346F4B">
      <w:pPr>
        <w:pStyle w:val="ListParagraph"/>
        <w:numPr>
          <w:ilvl w:val="1"/>
          <w:numId w:val="100"/>
        </w:numPr>
        <w:tabs>
          <w:tab w:val="clear" w:pos="1440"/>
        </w:tabs>
        <w:spacing w:after="60"/>
        <w:ind w:left="1800"/>
        <w:contextualSpacing w:val="0"/>
        <w:rPr>
          <w:rFonts w:ascii="Tahoma" w:eastAsia="PMingLiU" w:hAnsi="Tahoma" w:cs="Tahoma"/>
          <w:sz w:val="18"/>
          <w:szCs w:val="18"/>
        </w:rPr>
      </w:pPr>
      <w:r w:rsidRPr="00E26B24">
        <w:rPr>
          <w:rFonts w:ascii="Tahoma" w:eastAsia="PMingLiU" w:hAnsi="Tahoma" w:cs="Tahoma"/>
          <w:sz w:val="18"/>
          <w:szCs w:val="18"/>
        </w:rPr>
        <w:t>針對將於</w:t>
      </w:r>
      <w:r w:rsidRPr="00E26B24">
        <w:rPr>
          <w:rFonts w:ascii="Tahoma" w:eastAsia="PMingLiU" w:hAnsi="Tahoma" w:cs="Tahoma"/>
          <w:sz w:val="18"/>
          <w:szCs w:val="18"/>
        </w:rPr>
        <w:t xml:space="preserve"> 2012 </w:t>
      </w:r>
      <w:r w:rsidRPr="00E26B24">
        <w:rPr>
          <w:rFonts w:ascii="Tahoma" w:eastAsia="PMingLiU" w:hAnsi="Tahoma" w:cs="Tahoma"/>
          <w:sz w:val="18"/>
          <w:szCs w:val="18"/>
        </w:rPr>
        <w:t>年</w:t>
      </w:r>
      <w:r w:rsidRPr="00E26B24">
        <w:rPr>
          <w:rFonts w:ascii="Tahoma" w:eastAsia="PMingLiU" w:hAnsi="Tahoma" w:cs="Tahoma"/>
          <w:sz w:val="18"/>
          <w:szCs w:val="18"/>
        </w:rPr>
        <w:t xml:space="preserve"> 8 </w:t>
      </w:r>
      <w:r w:rsidRPr="00E26B24">
        <w:rPr>
          <w:rFonts w:ascii="Tahoma" w:eastAsia="PMingLiU" w:hAnsi="Tahoma" w:cs="Tahoma"/>
          <w:sz w:val="18"/>
          <w:szCs w:val="18"/>
        </w:rPr>
        <w:t>月</w:t>
      </w:r>
      <w:r w:rsidRPr="00E26B24">
        <w:rPr>
          <w:rFonts w:ascii="Tahoma" w:eastAsia="PMingLiU" w:hAnsi="Tahoma" w:cs="Tahoma"/>
          <w:sz w:val="18"/>
          <w:szCs w:val="18"/>
        </w:rPr>
        <w:t xml:space="preserve"> 1 </w:t>
      </w:r>
      <w:r w:rsidRPr="00E26B24">
        <w:rPr>
          <w:rFonts w:ascii="Tahoma" w:eastAsia="PMingLiU" w:hAnsi="Tahoma" w:cs="Tahoma"/>
          <w:sz w:val="18"/>
          <w:szCs w:val="18"/>
        </w:rPr>
        <w:t>日當日或之後屆滿之合約，已獲授予每項</w:t>
      </w:r>
      <w:r w:rsidRPr="00E26B24">
        <w:rPr>
          <w:rFonts w:ascii="Tahoma" w:eastAsia="PMingLiU" w:hAnsi="Tahoma" w:cs="Tahoma"/>
          <w:sz w:val="18"/>
          <w:szCs w:val="18"/>
        </w:rPr>
        <w:t xml:space="preserve"> Windows Server 2012 </w:t>
      </w:r>
      <w:r w:rsidRPr="00E26B24">
        <w:rPr>
          <w:rFonts w:ascii="Tahoma" w:eastAsia="PMingLiU" w:hAnsi="Tahoma" w:cs="Tahoma"/>
          <w:sz w:val="18"/>
          <w:szCs w:val="18"/>
        </w:rPr>
        <w:t>和</w:t>
      </w:r>
      <w:r w:rsidRPr="00E26B24">
        <w:rPr>
          <w:rFonts w:ascii="Tahoma" w:eastAsia="PMingLiU" w:hAnsi="Tahoma" w:cs="Tahoma"/>
          <w:sz w:val="18"/>
          <w:szCs w:val="18"/>
        </w:rPr>
        <w:t xml:space="preserve"> Exchange Server 2010 Standard </w:t>
      </w:r>
      <w:r w:rsidRPr="00E26B24">
        <w:rPr>
          <w:rFonts w:ascii="Tahoma" w:eastAsia="PMingLiU" w:hAnsi="Tahoma" w:cs="Tahoma"/>
          <w:sz w:val="18"/>
          <w:szCs w:val="18"/>
        </w:rPr>
        <w:t>的一項</w:t>
      </w:r>
      <w:r w:rsidRPr="00E26B24">
        <w:rPr>
          <w:rFonts w:ascii="Tahoma" w:eastAsia="PMingLiU" w:hAnsi="Tahoma" w:cs="Tahoma"/>
          <w:sz w:val="18"/>
          <w:szCs w:val="18"/>
        </w:rPr>
        <w:t xml:space="preserve"> CAL</w:t>
      </w:r>
      <w:r w:rsidRPr="00E26B24">
        <w:rPr>
          <w:rFonts w:ascii="Tahoma" w:eastAsia="PMingLiU" w:hAnsi="Tahoma" w:cs="Tahoma"/>
          <w:sz w:val="18"/>
          <w:szCs w:val="18"/>
        </w:rPr>
        <w:t>，以及</w:t>
      </w:r>
    </w:p>
    <w:p w14:paraId="4A225900" w14:textId="77777777" w:rsidR="00836655" w:rsidRPr="00E26B24" w:rsidRDefault="00836655" w:rsidP="00346F4B">
      <w:pPr>
        <w:pStyle w:val="ListParagraph"/>
        <w:numPr>
          <w:ilvl w:val="1"/>
          <w:numId w:val="100"/>
        </w:numPr>
        <w:tabs>
          <w:tab w:val="clear" w:pos="1440"/>
        </w:tabs>
        <w:spacing w:after="60"/>
        <w:ind w:left="1800"/>
        <w:contextualSpacing w:val="0"/>
        <w:rPr>
          <w:rFonts w:ascii="Tahoma" w:eastAsia="PMingLiU" w:hAnsi="Tahoma" w:cs="Tahoma"/>
          <w:sz w:val="18"/>
          <w:szCs w:val="18"/>
        </w:rPr>
      </w:pPr>
      <w:r w:rsidRPr="00E26B24">
        <w:rPr>
          <w:rFonts w:ascii="Tahoma" w:eastAsia="PMingLiU" w:hAnsi="Tahoma" w:cs="Tahoma"/>
          <w:sz w:val="18"/>
          <w:szCs w:val="18"/>
        </w:rPr>
        <w:t>針對將於</w:t>
      </w:r>
      <w:r w:rsidRPr="00E26B24">
        <w:rPr>
          <w:rFonts w:ascii="Tahoma" w:eastAsia="PMingLiU" w:hAnsi="Tahoma" w:cs="Tahoma"/>
          <w:sz w:val="18"/>
          <w:szCs w:val="18"/>
        </w:rPr>
        <w:t xml:space="preserve"> 2012 </w:t>
      </w:r>
      <w:r w:rsidRPr="00E26B24">
        <w:rPr>
          <w:rFonts w:ascii="Tahoma" w:eastAsia="PMingLiU" w:hAnsi="Tahoma" w:cs="Tahoma"/>
          <w:sz w:val="18"/>
          <w:szCs w:val="18"/>
        </w:rPr>
        <w:t>年</w:t>
      </w:r>
      <w:r w:rsidRPr="00E26B24">
        <w:rPr>
          <w:rFonts w:ascii="Tahoma" w:eastAsia="PMingLiU" w:hAnsi="Tahoma" w:cs="Tahoma"/>
          <w:sz w:val="18"/>
          <w:szCs w:val="18"/>
        </w:rPr>
        <w:t xml:space="preserve"> 7 </w:t>
      </w:r>
      <w:r w:rsidRPr="00E26B24">
        <w:rPr>
          <w:rFonts w:ascii="Tahoma" w:eastAsia="PMingLiU" w:hAnsi="Tahoma" w:cs="Tahoma"/>
          <w:sz w:val="18"/>
          <w:szCs w:val="18"/>
        </w:rPr>
        <w:t>月屆滿之合約，已獲授予每項</w:t>
      </w:r>
      <w:r w:rsidRPr="00E26B24">
        <w:rPr>
          <w:rFonts w:ascii="Tahoma" w:eastAsia="PMingLiU" w:hAnsi="Tahoma" w:cs="Tahoma"/>
          <w:sz w:val="18"/>
          <w:szCs w:val="18"/>
        </w:rPr>
        <w:t xml:space="preserve"> Windows Server 2008 </w:t>
      </w:r>
      <w:r w:rsidRPr="00E26B24">
        <w:rPr>
          <w:rFonts w:ascii="Tahoma" w:eastAsia="PMingLiU" w:hAnsi="Tahoma" w:cs="Tahoma"/>
          <w:sz w:val="18"/>
          <w:szCs w:val="18"/>
        </w:rPr>
        <w:t>和</w:t>
      </w:r>
      <w:r w:rsidRPr="00E26B24">
        <w:rPr>
          <w:rFonts w:ascii="Tahoma" w:eastAsia="PMingLiU" w:hAnsi="Tahoma" w:cs="Tahoma"/>
          <w:sz w:val="18"/>
          <w:szCs w:val="18"/>
        </w:rPr>
        <w:t xml:space="preserve"> Exchange Server 2010 Standard </w:t>
      </w:r>
      <w:r w:rsidRPr="00E26B24">
        <w:rPr>
          <w:rFonts w:ascii="Tahoma" w:eastAsia="PMingLiU" w:hAnsi="Tahoma" w:cs="Tahoma"/>
          <w:sz w:val="18"/>
          <w:szCs w:val="18"/>
        </w:rPr>
        <w:t>的一項</w:t>
      </w:r>
      <w:r w:rsidRPr="00E26B24">
        <w:rPr>
          <w:rFonts w:ascii="Tahoma" w:eastAsia="PMingLiU" w:hAnsi="Tahoma" w:cs="Tahoma"/>
          <w:sz w:val="18"/>
          <w:szCs w:val="18"/>
        </w:rPr>
        <w:t xml:space="preserve"> CAL</w:t>
      </w:r>
      <w:r w:rsidRPr="00E26B24">
        <w:rPr>
          <w:rFonts w:ascii="Tahoma" w:eastAsia="PMingLiU" w:hAnsi="Tahoma" w:cs="Tahoma"/>
          <w:sz w:val="18"/>
          <w:szCs w:val="18"/>
        </w:rPr>
        <w:t>。</w:t>
      </w:r>
    </w:p>
    <w:p w14:paraId="4A225901" w14:textId="77777777" w:rsidR="000F0F4D" w:rsidRPr="00E26B24" w:rsidRDefault="000F0F4D" w:rsidP="000F0F4D">
      <w:pPr>
        <w:ind w:left="720"/>
        <w:rPr>
          <w:rFonts w:eastAsia="PMingLiU" w:cs="Tahoma"/>
          <w:szCs w:val="18"/>
        </w:rPr>
      </w:pPr>
    </w:p>
    <w:p w14:paraId="4A225902" w14:textId="77777777" w:rsidR="00836655" w:rsidRPr="00E26B24" w:rsidRDefault="00836655" w:rsidP="000F0F4D">
      <w:pPr>
        <w:ind w:left="720"/>
        <w:rPr>
          <w:rFonts w:eastAsia="PMingLiU" w:cs="Tahoma"/>
          <w:szCs w:val="18"/>
        </w:rPr>
      </w:pPr>
      <w:r w:rsidRPr="00E26B24">
        <w:rPr>
          <w:rFonts w:eastAsia="PMingLiU" w:cs="Tahoma"/>
          <w:szCs w:val="18"/>
        </w:rPr>
        <w:t>一旦依本項授權使用</w:t>
      </w:r>
      <w:r w:rsidRPr="00E26B24">
        <w:rPr>
          <w:rFonts w:eastAsia="PMingLiU" w:cs="Tahoma"/>
          <w:szCs w:val="18"/>
        </w:rPr>
        <w:t xml:space="preserve"> Windows Server CAL </w:t>
      </w:r>
      <w:r w:rsidRPr="00E26B24">
        <w:rPr>
          <w:rFonts w:eastAsia="PMingLiU" w:cs="Tahoma"/>
          <w:szCs w:val="18"/>
        </w:rPr>
        <w:t>和</w:t>
      </w:r>
      <w:r w:rsidRPr="00E26B24">
        <w:rPr>
          <w:rFonts w:eastAsia="PMingLiU" w:cs="Tahoma"/>
          <w:szCs w:val="18"/>
        </w:rPr>
        <w:t xml:space="preserve"> Exchange Server 2010 Standard CAL</w:t>
      </w:r>
      <w:r w:rsidRPr="00E26B24">
        <w:rPr>
          <w:rFonts w:eastAsia="PMingLiU" w:cs="Tahoma"/>
          <w:szCs w:val="18"/>
        </w:rPr>
        <w:t>，客戶的現有</w:t>
      </w:r>
      <w:r w:rsidRPr="00E26B24">
        <w:rPr>
          <w:rFonts w:eastAsia="PMingLiU" w:cs="Tahoma"/>
          <w:szCs w:val="18"/>
        </w:rPr>
        <w:t xml:space="preserve"> SBS 2011 CAL </w:t>
      </w:r>
      <w:r w:rsidRPr="00E26B24">
        <w:rPr>
          <w:rFonts w:eastAsia="PMingLiU" w:cs="Tahoma"/>
          <w:szCs w:val="18"/>
        </w:rPr>
        <w:t>套件合格</w:t>
      </w:r>
      <w:r w:rsidRPr="00E26B24">
        <w:rPr>
          <w:rFonts w:eastAsia="PMingLiU" w:cs="Tahoma"/>
          <w:szCs w:val="18"/>
        </w:rPr>
        <w:t xml:space="preserve"> CAL </w:t>
      </w:r>
      <w:r w:rsidRPr="00E26B24">
        <w:rPr>
          <w:rFonts w:eastAsia="PMingLiU" w:cs="Tahoma"/>
          <w:szCs w:val="18"/>
        </w:rPr>
        <w:t>將不再有效。</w:t>
      </w:r>
    </w:p>
    <w:p w14:paraId="4A225903" w14:textId="77777777" w:rsidR="000F0F4D" w:rsidRPr="00E26B24" w:rsidRDefault="000F0F4D" w:rsidP="000F0F4D">
      <w:pPr>
        <w:ind w:left="720"/>
        <w:rPr>
          <w:rFonts w:eastAsia="PMingLiU" w:cs="Tahoma"/>
          <w:szCs w:val="18"/>
        </w:rPr>
      </w:pPr>
    </w:p>
    <w:p w14:paraId="4A225904" w14:textId="77777777" w:rsidR="00836655" w:rsidRPr="00E26B24" w:rsidRDefault="00836655" w:rsidP="000F0F4D">
      <w:pPr>
        <w:ind w:left="720"/>
        <w:rPr>
          <w:rFonts w:eastAsia="PMingLiU" w:cs="Tahoma"/>
          <w:szCs w:val="18"/>
        </w:rPr>
      </w:pPr>
      <w:r w:rsidRPr="00E26B24">
        <w:rPr>
          <w:rFonts w:eastAsia="PMingLiU" w:cs="Tahoma"/>
          <w:szCs w:val="18"/>
        </w:rPr>
        <w:t>於相同</w:t>
      </w:r>
      <w:r w:rsidRPr="00E26B24">
        <w:rPr>
          <w:rFonts w:eastAsia="PMingLiU" w:cs="Tahoma"/>
          <w:szCs w:val="18"/>
        </w:rPr>
        <w:t xml:space="preserve"> Enrollment </w:t>
      </w:r>
      <w:r w:rsidRPr="00E26B24">
        <w:rPr>
          <w:rFonts w:eastAsia="PMingLiU" w:cs="Tahoma"/>
          <w:szCs w:val="18"/>
        </w:rPr>
        <w:t>有效期限，配合</w:t>
      </w:r>
      <w:r w:rsidRPr="00E26B24">
        <w:rPr>
          <w:rFonts w:eastAsia="PMingLiU" w:cs="Tahoma"/>
          <w:szCs w:val="18"/>
        </w:rPr>
        <w:t xml:space="preserve"> Open Value Subscription </w:t>
      </w:r>
      <w:r w:rsidRPr="00E26B24">
        <w:rPr>
          <w:rFonts w:eastAsia="PMingLiU" w:cs="Tahoma"/>
          <w:szCs w:val="18"/>
        </w:rPr>
        <w:t>或</w:t>
      </w:r>
      <w:r w:rsidRPr="00E26B24">
        <w:rPr>
          <w:rFonts w:eastAsia="PMingLiU" w:cs="Tahoma"/>
          <w:szCs w:val="18"/>
        </w:rPr>
        <w:t xml:space="preserve"> EES </w:t>
      </w:r>
      <w:r w:rsidRPr="00E26B24">
        <w:rPr>
          <w:rFonts w:eastAsia="PMingLiU" w:cs="Tahoma"/>
          <w:szCs w:val="18"/>
        </w:rPr>
        <w:t>客戶之排程校正程序而後續取得之</w:t>
      </w:r>
      <w:r w:rsidRPr="00E26B24">
        <w:rPr>
          <w:rFonts w:eastAsia="PMingLiU" w:cs="Tahoma"/>
          <w:color w:val="000000"/>
          <w:szCs w:val="18"/>
        </w:rPr>
        <w:t xml:space="preserve"> SBS 2011 CAL </w:t>
      </w:r>
      <w:r w:rsidRPr="00E26B24">
        <w:rPr>
          <w:rFonts w:eastAsia="PMingLiU" w:cs="Tahoma"/>
          <w:color w:val="000000"/>
          <w:szCs w:val="18"/>
        </w:rPr>
        <w:t>套件</w:t>
      </w:r>
      <w:r w:rsidRPr="00E26B24">
        <w:rPr>
          <w:rFonts w:eastAsia="PMingLiU" w:cs="Tahoma"/>
          <w:bCs/>
          <w:color w:val="000000"/>
          <w:szCs w:val="18"/>
        </w:rPr>
        <w:t>，也是基於前述授權目的之合格</w:t>
      </w:r>
      <w:r w:rsidRPr="00E26B24">
        <w:rPr>
          <w:rFonts w:eastAsia="PMingLiU" w:cs="Tahoma"/>
          <w:bCs/>
          <w:color w:val="000000"/>
          <w:szCs w:val="18"/>
        </w:rPr>
        <w:t xml:space="preserve"> CAL</w:t>
      </w:r>
      <w:r w:rsidRPr="00E26B24">
        <w:rPr>
          <w:rFonts w:eastAsia="PMingLiU" w:cs="Tahoma"/>
          <w:bCs/>
          <w:color w:val="000000"/>
          <w:szCs w:val="18"/>
        </w:rPr>
        <w:t>。</w:t>
      </w:r>
    </w:p>
    <w:p w14:paraId="4A225905" w14:textId="77777777" w:rsidR="009B1D83" w:rsidRDefault="009B1D83" w:rsidP="000F0F4D">
      <w:pPr>
        <w:ind w:left="900"/>
        <w:rPr>
          <w:rFonts w:eastAsia="PMingLiU" w:cs="Tahoma"/>
          <w:szCs w:val="18"/>
        </w:rPr>
      </w:pPr>
    </w:p>
    <w:p w14:paraId="4A225906" w14:textId="77777777" w:rsidR="00EC232B" w:rsidRPr="00E26B24" w:rsidRDefault="00EC232B" w:rsidP="000F0F4D">
      <w:pPr>
        <w:ind w:left="900"/>
        <w:rPr>
          <w:rFonts w:eastAsia="PMingLiU" w:cs="Tahoma"/>
          <w:szCs w:val="18"/>
        </w:rPr>
      </w:pPr>
    </w:p>
    <w:p w14:paraId="4A225907" w14:textId="77777777" w:rsidR="00586FCE" w:rsidRPr="00E26B24" w:rsidRDefault="00586FCE" w:rsidP="000F0F4D">
      <w:pPr>
        <w:ind w:left="900"/>
        <w:rPr>
          <w:rFonts w:eastAsia="PMingLiU" w:cs="Tahoma"/>
          <w:szCs w:val="18"/>
        </w:rPr>
      </w:pPr>
    </w:p>
    <w:p w14:paraId="4A225908" w14:textId="77777777" w:rsidR="009B1D83" w:rsidRPr="007208A7" w:rsidRDefault="00F66FB0" w:rsidP="009B1D83">
      <w:pPr>
        <w:pStyle w:val="Heading2"/>
        <w:ind w:hanging="720"/>
        <w:rPr>
          <w:rFonts w:ascii="Tahoma" w:eastAsia="PMingLiU" w:hAnsi="Tahoma" w:cs="Tahoma"/>
        </w:rPr>
      </w:pPr>
      <w:bookmarkStart w:id="1641" w:name="_114_Windows_Small_1"/>
      <w:bookmarkStart w:id="1642" w:name="Srv_122WinSmallBizSVR2011Addon"/>
      <w:bookmarkStart w:id="1643" w:name="_Toc336338379"/>
      <w:bookmarkStart w:id="1644" w:name="_Toc356225496"/>
      <w:bookmarkStart w:id="1645" w:name="Srv_112WinSmallBizSVR2011Addon"/>
      <w:bookmarkStart w:id="1646" w:name="Srv_118WinSmallBizSVR2011Addon"/>
      <w:bookmarkEnd w:id="1641"/>
      <w:r w:rsidRPr="007208A7">
        <w:rPr>
          <w:rFonts w:ascii="Tahoma" w:eastAsia="PMingLiU" w:hAnsi="Tahoma" w:cs="Tahoma"/>
          <w:caps/>
          <w:color w:val="EE6000"/>
          <w:sz w:val="22"/>
          <w:szCs w:val="18"/>
          <w:vertAlign w:val="superscript"/>
        </w:rPr>
        <w:t>11</w:t>
      </w:r>
      <w:r w:rsidR="00140B75">
        <w:rPr>
          <w:rFonts w:ascii="Tahoma" w:eastAsia="PMingLiU" w:hAnsi="Tahoma" w:cs="Tahoma"/>
          <w:caps/>
          <w:color w:val="EE6000"/>
          <w:sz w:val="22"/>
          <w:szCs w:val="18"/>
          <w:vertAlign w:val="superscript"/>
        </w:rPr>
        <w:t>5</w:t>
      </w:r>
      <w:r w:rsidRPr="007208A7">
        <w:rPr>
          <w:rFonts w:ascii="Tahoma" w:eastAsia="PMingLiU" w:hAnsi="Tahoma" w:cs="Tahoma"/>
          <w:caps/>
          <w:color w:val="EE6000"/>
          <w:sz w:val="22"/>
          <w:szCs w:val="18"/>
          <w:vertAlign w:val="superscript"/>
        </w:rPr>
        <w:t xml:space="preserve"> </w:t>
      </w:r>
      <w:r w:rsidRPr="007208A7">
        <w:rPr>
          <w:rFonts w:ascii="Tahoma" w:eastAsia="PMingLiU" w:hAnsi="Tahoma" w:cs="Tahoma"/>
          <w:color w:val="EE6000"/>
          <w:sz w:val="22"/>
          <w:szCs w:val="18"/>
        </w:rPr>
        <w:t xml:space="preserve">Windows Small Business Server (SBS) 2011 Premium </w:t>
      </w:r>
      <w:r w:rsidRPr="007208A7">
        <w:rPr>
          <w:rFonts w:ascii="Tahoma" w:eastAsia="PMingLiU" w:hAnsi="Tahoma" w:cs="Tahoma"/>
          <w:color w:val="EE6000"/>
          <w:sz w:val="22"/>
          <w:szCs w:val="18"/>
        </w:rPr>
        <w:t>附加元件</w:t>
      </w:r>
      <w:bookmarkEnd w:id="1642"/>
      <w:bookmarkEnd w:id="1643"/>
      <w:bookmarkEnd w:id="1644"/>
    </w:p>
    <w:bookmarkEnd w:id="1645"/>
    <w:bookmarkEnd w:id="1646"/>
    <w:p w14:paraId="4A225909" w14:textId="77777777" w:rsidR="009B1D83" w:rsidRPr="007208A7" w:rsidRDefault="009B1D83" w:rsidP="000F0F4D">
      <w:pPr>
        <w:ind w:left="900"/>
        <w:rPr>
          <w:rFonts w:eastAsia="PMingLiU" w:cs="Tahoma"/>
        </w:rPr>
      </w:pPr>
    </w:p>
    <w:p w14:paraId="4A22590A" w14:textId="77777777" w:rsidR="000F0F4D" w:rsidRPr="007208A7" w:rsidRDefault="00836655" w:rsidP="000F0F4D">
      <w:pPr>
        <w:spacing w:after="60"/>
        <w:ind w:left="720"/>
        <w:rPr>
          <w:rFonts w:eastAsia="PMingLiU" w:cs="Tahoma"/>
        </w:rPr>
      </w:pPr>
      <w:r w:rsidRPr="007208A7">
        <w:rPr>
          <w:rFonts w:eastAsia="PMingLiU" w:cs="Tahoma"/>
          <w:b/>
          <w:color w:val="000000"/>
        </w:rPr>
        <w:t>與</w:t>
      </w:r>
      <w:r w:rsidRPr="007208A7">
        <w:rPr>
          <w:rFonts w:eastAsia="PMingLiU" w:cs="Tahoma"/>
          <w:b/>
          <w:color w:val="000000"/>
        </w:rPr>
        <w:t xml:space="preserve"> SBS 2011 Premium </w:t>
      </w:r>
      <w:r w:rsidRPr="007208A7">
        <w:rPr>
          <w:rFonts w:eastAsia="PMingLiU" w:cs="Tahoma"/>
          <w:b/>
          <w:color w:val="000000"/>
        </w:rPr>
        <w:t>附加元件生命週期終止相關聯的使用權之授與</w:t>
      </w:r>
    </w:p>
    <w:p w14:paraId="4A22590B" w14:textId="77777777" w:rsidR="00836655" w:rsidRPr="007208A7" w:rsidRDefault="00836655" w:rsidP="000F0F4D">
      <w:pPr>
        <w:ind w:left="720"/>
        <w:rPr>
          <w:rFonts w:eastAsia="PMingLiU" w:cs="Tahoma"/>
        </w:rPr>
      </w:pPr>
      <w:r w:rsidRPr="007208A7">
        <w:rPr>
          <w:rFonts w:eastAsia="PMingLiU" w:cs="Tahoma"/>
          <w:color w:val="000000"/>
        </w:rPr>
        <w:t xml:space="preserve">SBS 2011 Premium </w:t>
      </w:r>
      <w:r w:rsidRPr="007208A7">
        <w:rPr>
          <w:rFonts w:eastAsia="PMingLiU" w:cs="Tahoma"/>
          <w:color w:val="000000"/>
        </w:rPr>
        <w:t>附加元件將是最新版的</w:t>
      </w:r>
      <w:r w:rsidRPr="007208A7">
        <w:rPr>
          <w:rFonts w:eastAsia="PMingLiU" w:cs="Tahoma"/>
          <w:color w:val="000000"/>
        </w:rPr>
        <w:t xml:space="preserve"> SBS Premium </w:t>
      </w:r>
      <w:r w:rsidRPr="007208A7">
        <w:rPr>
          <w:rFonts w:eastAsia="PMingLiU" w:cs="Tahoma"/>
          <w:color w:val="000000"/>
        </w:rPr>
        <w:t>附加元件。針對具備</w:t>
      </w:r>
      <w:r w:rsidRPr="007208A7">
        <w:rPr>
          <w:rFonts w:eastAsia="PMingLiU" w:cs="Tahoma"/>
          <w:color w:val="000000"/>
        </w:rPr>
        <w:t xml:space="preserve"> SBS 2011 Premium </w:t>
      </w:r>
      <w:r w:rsidRPr="007208A7">
        <w:rPr>
          <w:rFonts w:eastAsia="PMingLiU" w:cs="Tahoma"/>
          <w:color w:val="000000"/>
        </w:rPr>
        <w:t>附加元件使用權之軟體保證的大量授權客戶</w:t>
      </w:r>
      <w:r w:rsidRPr="007208A7">
        <w:rPr>
          <w:rFonts w:eastAsia="PMingLiU" w:cs="Tahoma"/>
          <w:color w:val="000000"/>
        </w:rPr>
        <w:t xml:space="preserve"> (</w:t>
      </w:r>
      <w:r w:rsidRPr="007208A7">
        <w:rPr>
          <w:rFonts w:eastAsia="PMingLiU" w:cs="Tahoma"/>
          <w:color w:val="000000"/>
        </w:rPr>
        <w:t>以下稱「合格使用權」</w:t>
      </w:r>
      <w:r w:rsidRPr="007208A7">
        <w:rPr>
          <w:rFonts w:eastAsia="PMingLiU" w:cs="Tahoma"/>
          <w:color w:val="000000"/>
        </w:rPr>
        <w:t xml:space="preserve">) </w:t>
      </w:r>
      <w:r w:rsidRPr="007208A7">
        <w:rPr>
          <w:rFonts w:eastAsia="PMingLiU" w:cs="Tahoma"/>
          <w:color w:val="000000"/>
        </w:rPr>
        <w:t>可以允許其升級和</w:t>
      </w:r>
      <w:r w:rsidRPr="007208A7">
        <w:rPr>
          <w:rFonts w:eastAsia="PMingLiU" w:cs="Tahoma"/>
          <w:szCs w:val="18"/>
        </w:rPr>
        <w:t>使用</w:t>
      </w:r>
      <w:r w:rsidRPr="007208A7">
        <w:rPr>
          <w:rFonts w:eastAsia="PMingLiU" w:cs="Tahoma"/>
          <w:szCs w:val="18"/>
        </w:rPr>
        <w:t xml:space="preserve"> Windows Server Standard </w:t>
      </w:r>
      <w:r w:rsidRPr="007208A7">
        <w:rPr>
          <w:rFonts w:eastAsia="PMingLiU" w:cs="Tahoma"/>
          <w:szCs w:val="18"/>
        </w:rPr>
        <w:t>和</w:t>
      </w:r>
      <w:r w:rsidRPr="007208A7">
        <w:rPr>
          <w:rFonts w:eastAsia="PMingLiU" w:cs="Tahoma"/>
          <w:szCs w:val="18"/>
        </w:rPr>
        <w:t xml:space="preserve"> SQL Server 2012 Standard </w:t>
      </w:r>
      <w:r w:rsidRPr="007208A7">
        <w:rPr>
          <w:rFonts w:eastAsia="PMingLiU" w:cs="Tahoma"/>
          <w:szCs w:val="18"/>
        </w:rPr>
        <w:t>軟體以替代</w:t>
      </w:r>
      <w:r w:rsidRPr="007208A7">
        <w:rPr>
          <w:rFonts w:eastAsia="PMingLiU" w:cs="Tahoma"/>
          <w:szCs w:val="18"/>
        </w:rPr>
        <w:t xml:space="preserve"> SBS 2011 Premium</w:t>
      </w:r>
      <w:r w:rsidRPr="007208A7">
        <w:rPr>
          <w:rFonts w:eastAsia="PMingLiU" w:cs="Tahoma"/>
          <w:szCs w:val="18"/>
        </w:rPr>
        <w:t>。為了促進此等使用，針對客戶已擁有之每項合格使用權，客戶至多可以視同已獲授予每項</w:t>
      </w:r>
      <w:r w:rsidRPr="007208A7">
        <w:rPr>
          <w:rFonts w:eastAsia="PMingLiU" w:cs="Tahoma"/>
          <w:szCs w:val="18"/>
        </w:rPr>
        <w:t xml:space="preserve"> Windows Server </w:t>
      </w:r>
      <w:r w:rsidRPr="007208A7">
        <w:rPr>
          <w:rFonts w:eastAsia="PMingLiU" w:cs="Tahoma"/>
          <w:szCs w:val="18"/>
        </w:rPr>
        <w:t>和</w:t>
      </w:r>
      <w:r w:rsidRPr="007208A7">
        <w:rPr>
          <w:rFonts w:eastAsia="PMingLiU" w:cs="Tahoma"/>
          <w:szCs w:val="18"/>
        </w:rPr>
        <w:t xml:space="preserve"> SQL Server 2012 (</w:t>
      </w:r>
      <w:r w:rsidRPr="007208A7">
        <w:rPr>
          <w:rFonts w:eastAsia="PMingLiU" w:cs="Tahoma"/>
          <w:szCs w:val="18"/>
        </w:rPr>
        <w:t>依伺服器</w:t>
      </w:r>
      <w:r w:rsidRPr="007208A7">
        <w:rPr>
          <w:rFonts w:eastAsia="PMingLiU" w:cs="Tahoma"/>
          <w:szCs w:val="18"/>
        </w:rPr>
        <w:t xml:space="preserve">/ CAL </w:t>
      </w:r>
      <w:r w:rsidRPr="007208A7">
        <w:rPr>
          <w:rFonts w:eastAsia="PMingLiU" w:cs="Tahoma"/>
          <w:szCs w:val="18"/>
        </w:rPr>
        <w:t>模式進行授權</w:t>
      </w:r>
      <w:r w:rsidRPr="007208A7">
        <w:rPr>
          <w:rFonts w:eastAsia="PMingLiU" w:cs="Tahoma"/>
          <w:szCs w:val="18"/>
        </w:rPr>
        <w:t xml:space="preserve">) </w:t>
      </w:r>
      <w:r w:rsidRPr="007208A7">
        <w:rPr>
          <w:rFonts w:eastAsia="PMingLiU" w:cs="Tahoma"/>
          <w:szCs w:val="18"/>
        </w:rPr>
        <w:t>的一項使用權，詳如下表所示。</w:t>
      </w:r>
    </w:p>
    <w:p w14:paraId="4A22590C" w14:textId="77777777" w:rsidR="0004051B" w:rsidRPr="007208A7" w:rsidRDefault="0004051B" w:rsidP="000F0F4D">
      <w:pPr>
        <w:ind w:left="720"/>
        <w:rPr>
          <w:rFonts w:eastAsia="PMingLiU" w:cs="Tahoma"/>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7208A7" w14:paraId="4A22590F"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A22590D" w14:textId="77777777" w:rsidR="00836655" w:rsidRPr="007208A7" w:rsidRDefault="00836655" w:rsidP="00D16723">
            <w:pPr>
              <w:keepNext/>
              <w:spacing w:after="200" w:line="276" w:lineRule="auto"/>
              <w:rPr>
                <w:rFonts w:eastAsia="PMingLiU" w:cs="Tahoma"/>
                <w:szCs w:val="18"/>
              </w:rPr>
            </w:pPr>
            <w:r w:rsidRPr="007208A7">
              <w:rPr>
                <w:rFonts w:eastAsia="PMingLiU" w:cs="Tahoma"/>
                <w:b/>
                <w:color w:val="000000"/>
              </w:rPr>
              <w:lastRenderedPageBreak/>
              <w:t>合格使用權</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A22590E" w14:textId="77777777" w:rsidR="00836655" w:rsidRPr="007208A7" w:rsidRDefault="00836655" w:rsidP="00D16723">
            <w:pPr>
              <w:keepNext/>
              <w:spacing w:after="200" w:line="276" w:lineRule="auto"/>
              <w:rPr>
                <w:rFonts w:eastAsia="PMingLiU" w:cs="Tahoma"/>
                <w:szCs w:val="18"/>
              </w:rPr>
            </w:pPr>
            <w:r w:rsidRPr="007208A7">
              <w:rPr>
                <w:rFonts w:eastAsia="PMingLiU" w:cs="Tahoma"/>
                <w:b/>
                <w:color w:val="000000"/>
              </w:rPr>
              <w:t>使用權之授與</w:t>
            </w:r>
          </w:p>
        </w:tc>
      </w:tr>
      <w:tr w:rsidR="00836655" w:rsidRPr="007208A7" w14:paraId="4A225913"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4A225910" w14:textId="77777777" w:rsidR="00836655" w:rsidRPr="007208A7" w:rsidRDefault="00836655" w:rsidP="00D16723">
            <w:pPr>
              <w:keepNext/>
              <w:spacing w:line="276" w:lineRule="auto"/>
              <w:rPr>
                <w:rFonts w:eastAsia="PMingLiU" w:cs="Tahoma"/>
                <w:szCs w:val="18"/>
              </w:rPr>
            </w:pPr>
            <w:r w:rsidRPr="007208A7">
              <w:rPr>
                <w:rFonts w:eastAsia="PMingLiU" w:cs="Tahoma"/>
                <w:szCs w:val="18"/>
              </w:rPr>
              <w:t>具有</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7 </w:t>
            </w:r>
            <w:r w:rsidRPr="007208A7">
              <w:rPr>
                <w:rFonts w:eastAsia="PMingLiU" w:cs="Tahoma"/>
                <w:szCs w:val="18"/>
              </w:rPr>
              <w:t>月</w:t>
            </w:r>
            <w:r w:rsidRPr="007208A7">
              <w:rPr>
                <w:rFonts w:eastAsia="PMingLiU" w:cs="Tahoma"/>
                <w:szCs w:val="18"/>
              </w:rPr>
              <w:t xml:space="preserve"> 31 </w:t>
            </w:r>
            <w:r w:rsidRPr="007208A7">
              <w:rPr>
                <w:rFonts w:eastAsia="PMingLiU" w:cs="Tahoma"/>
                <w:szCs w:val="18"/>
              </w:rPr>
              <w:t>日終止之軟體保證範圍的</w:t>
            </w:r>
            <w:r w:rsidRPr="007208A7">
              <w:rPr>
                <w:rFonts w:eastAsia="PMingLiU" w:cs="Tahoma"/>
                <w:szCs w:val="18"/>
              </w:rPr>
              <w:t xml:space="preserve"> SBS 2011 Premium </w:t>
            </w:r>
            <w:r w:rsidRPr="007208A7">
              <w:rPr>
                <w:rFonts w:eastAsia="PMingLiU" w:cs="Tahoma"/>
                <w:szCs w:val="18"/>
              </w:rPr>
              <w:t>附加元件</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4A225911" w14:textId="77777777" w:rsidR="00836655" w:rsidRPr="007208A7" w:rsidRDefault="00836655" w:rsidP="00D16723">
            <w:pPr>
              <w:keepNext/>
              <w:spacing w:line="276" w:lineRule="auto"/>
              <w:rPr>
                <w:rFonts w:eastAsia="PMingLiU" w:cs="Tahoma"/>
              </w:rPr>
            </w:pPr>
            <w:r w:rsidRPr="007208A7">
              <w:rPr>
                <w:rFonts w:eastAsia="PMingLiU" w:cs="Tahoma"/>
                <w:szCs w:val="18"/>
              </w:rPr>
              <w:t xml:space="preserve">Windows Server 2008 R2 </w:t>
            </w:r>
          </w:p>
          <w:p w14:paraId="4A225912" w14:textId="77777777" w:rsidR="00836655" w:rsidRPr="007208A7" w:rsidRDefault="00836655" w:rsidP="00D16723">
            <w:pPr>
              <w:keepNext/>
              <w:spacing w:line="276" w:lineRule="auto"/>
              <w:rPr>
                <w:rFonts w:eastAsia="PMingLiU" w:cs="Tahoma"/>
                <w:szCs w:val="18"/>
              </w:rPr>
            </w:pPr>
            <w:r w:rsidRPr="007208A7">
              <w:rPr>
                <w:rFonts w:eastAsia="PMingLiU" w:cs="Tahoma"/>
                <w:szCs w:val="18"/>
              </w:rPr>
              <w:t xml:space="preserve">SQL Server 2012 </w:t>
            </w:r>
          </w:p>
        </w:tc>
      </w:tr>
      <w:tr w:rsidR="00836655" w:rsidRPr="007208A7" w14:paraId="4A225917"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4A225914" w14:textId="77777777" w:rsidR="00836655" w:rsidRPr="007208A7" w:rsidRDefault="00836655" w:rsidP="00D16723">
            <w:pPr>
              <w:keepNext/>
              <w:spacing w:line="276" w:lineRule="auto"/>
              <w:rPr>
                <w:rFonts w:eastAsia="PMingLiU" w:cs="Tahoma"/>
                <w:szCs w:val="18"/>
              </w:rPr>
            </w:pPr>
            <w:r w:rsidRPr="007208A7">
              <w:rPr>
                <w:rFonts w:eastAsia="PMingLiU" w:cs="Tahoma"/>
                <w:szCs w:val="18"/>
              </w:rPr>
              <w:t>具有</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8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日當日或之後終止的軟體保證範圍之</w:t>
            </w:r>
            <w:r w:rsidRPr="007208A7">
              <w:rPr>
                <w:rFonts w:eastAsia="PMingLiU" w:cs="Tahoma"/>
                <w:szCs w:val="18"/>
              </w:rPr>
              <w:t xml:space="preserve"> SBS 2011 Premium </w:t>
            </w:r>
            <w:r w:rsidRPr="007208A7">
              <w:rPr>
                <w:rFonts w:eastAsia="PMingLiU" w:cs="Tahoma"/>
                <w:szCs w:val="18"/>
              </w:rPr>
              <w:t>附加元件</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4A225915" w14:textId="77777777" w:rsidR="00836655" w:rsidRPr="007208A7" w:rsidRDefault="00836655" w:rsidP="00D16723">
            <w:pPr>
              <w:keepNext/>
              <w:spacing w:line="276" w:lineRule="auto"/>
              <w:rPr>
                <w:rFonts w:eastAsia="PMingLiU" w:cs="Tahoma"/>
              </w:rPr>
            </w:pPr>
            <w:r w:rsidRPr="007208A7">
              <w:rPr>
                <w:rFonts w:eastAsia="PMingLiU" w:cs="Tahoma"/>
                <w:szCs w:val="18"/>
              </w:rPr>
              <w:t>具備軟體保證之</w:t>
            </w:r>
            <w:r w:rsidRPr="007208A7">
              <w:rPr>
                <w:rFonts w:eastAsia="PMingLiU" w:cs="Tahoma"/>
                <w:szCs w:val="18"/>
              </w:rPr>
              <w:t xml:space="preserve"> Windows Server 2012</w:t>
            </w:r>
          </w:p>
          <w:p w14:paraId="4A225916" w14:textId="77777777" w:rsidR="00836655" w:rsidRPr="007208A7" w:rsidRDefault="00836655" w:rsidP="00D16723">
            <w:pPr>
              <w:keepNext/>
              <w:spacing w:line="276" w:lineRule="auto"/>
              <w:rPr>
                <w:rFonts w:eastAsia="PMingLiU" w:cs="Tahoma"/>
                <w:szCs w:val="18"/>
              </w:rPr>
            </w:pPr>
            <w:r w:rsidRPr="007208A7">
              <w:rPr>
                <w:rFonts w:eastAsia="PMingLiU" w:cs="Tahoma"/>
                <w:szCs w:val="18"/>
              </w:rPr>
              <w:t>具備軟體保證之</w:t>
            </w:r>
            <w:r w:rsidRPr="007208A7">
              <w:rPr>
                <w:rFonts w:eastAsia="PMingLiU" w:cs="Tahoma"/>
                <w:szCs w:val="18"/>
              </w:rPr>
              <w:t xml:space="preserve"> SQL Server 2012</w:t>
            </w:r>
          </w:p>
        </w:tc>
      </w:tr>
    </w:tbl>
    <w:p w14:paraId="4A225918" w14:textId="77777777" w:rsidR="000F0F4D" w:rsidRPr="00E26B24" w:rsidRDefault="000F0F4D" w:rsidP="000F0F4D">
      <w:pPr>
        <w:pStyle w:val="ListParagraph"/>
        <w:spacing w:after="100" w:afterAutospacing="1"/>
        <w:rPr>
          <w:rFonts w:ascii="Tahoma" w:eastAsia="PMingLiU" w:hAnsi="Tahoma" w:cs="Tahoma"/>
          <w:sz w:val="18"/>
          <w:szCs w:val="18"/>
        </w:rPr>
      </w:pPr>
    </w:p>
    <w:p w14:paraId="4A225919" w14:textId="77777777" w:rsidR="00836655" w:rsidRPr="00E26B24" w:rsidRDefault="00836655" w:rsidP="000F0F4D">
      <w:pPr>
        <w:pStyle w:val="ListParagraph"/>
        <w:contextualSpacing w:val="0"/>
        <w:rPr>
          <w:rFonts w:ascii="Tahoma" w:eastAsia="PMingLiU" w:hAnsi="Tahoma" w:cs="Tahoma"/>
          <w:sz w:val="18"/>
          <w:szCs w:val="18"/>
        </w:rPr>
      </w:pPr>
      <w:r w:rsidRPr="00E26B24">
        <w:rPr>
          <w:rFonts w:ascii="Tahoma" w:eastAsia="PMingLiU" w:hAnsi="Tahoma" w:cs="Tahoma"/>
          <w:sz w:val="18"/>
          <w:szCs w:val="18"/>
        </w:rPr>
        <w:t>隨附於前述之授權中的軟體保證範圍會於合格使用權之對應範圍屆滿時失去效力。例外的是，具備即將於</w:t>
      </w:r>
      <w:r w:rsidRPr="00E26B24">
        <w:rPr>
          <w:rStyle w:val="CommentReference"/>
          <w:rFonts w:ascii="Tahoma" w:eastAsia="PMingLiU" w:hAnsi="Tahoma" w:cs="Tahoma"/>
          <w:sz w:val="18"/>
          <w:szCs w:val="18"/>
        </w:rPr>
        <w:t xml:space="preserve"> 2012 </w:t>
      </w:r>
      <w:r w:rsidRPr="00E26B24">
        <w:rPr>
          <w:rStyle w:val="CommentReference"/>
          <w:rFonts w:ascii="Tahoma" w:eastAsia="PMingLiU" w:hAnsi="Tahoma" w:cs="Tahoma"/>
          <w:sz w:val="18"/>
          <w:szCs w:val="18"/>
        </w:rPr>
        <w:t>年</w:t>
      </w:r>
      <w:r w:rsidRPr="00E26B24">
        <w:rPr>
          <w:rStyle w:val="CommentReference"/>
          <w:rFonts w:ascii="Tahoma" w:eastAsia="PMingLiU" w:hAnsi="Tahoma" w:cs="Tahoma"/>
          <w:sz w:val="18"/>
          <w:szCs w:val="18"/>
        </w:rPr>
        <w:t xml:space="preserve"> 8 </w:t>
      </w:r>
      <w:r w:rsidRPr="00E26B24">
        <w:rPr>
          <w:rStyle w:val="CommentReference"/>
          <w:rFonts w:ascii="Tahoma" w:eastAsia="PMingLiU" w:hAnsi="Tahoma" w:cs="Tahoma"/>
          <w:sz w:val="18"/>
          <w:szCs w:val="18"/>
        </w:rPr>
        <w:t>月</w:t>
      </w:r>
      <w:r w:rsidRPr="00E26B24">
        <w:rPr>
          <w:rFonts w:ascii="Tahoma" w:eastAsia="PMingLiU" w:hAnsi="Tahoma" w:cs="Tahoma"/>
          <w:sz w:val="18"/>
          <w:szCs w:val="18"/>
        </w:rPr>
        <w:t>屆滿之合格使用權的軟體保證之客戶，在</w:t>
      </w:r>
      <w:r w:rsidRPr="00E26B24">
        <w:rPr>
          <w:rFonts w:ascii="Tahoma" w:eastAsia="PMingLiU" w:hAnsi="Tahoma" w:cs="Tahoma"/>
          <w:sz w:val="18"/>
          <w:szCs w:val="18"/>
        </w:rPr>
        <w:t xml:space="preserve"> 2012 </w:t>
      </w:r>
      <w:r w:rsidRPr="00E26B24">
        <w:rPr>
          <w:rFonts w:ascii="Tahoma" w:eastAsia="PMingLiU" w:hAnsi="Tahoma" w:cs="Tahoma"/>
          <w:sz w:val="18"/>
          <w:szCs w:val="18"/>
        </w:rPr>
        <w:t>年</w:t>
      </w:r>
      <w:r w:rsidRPr="00E26B24">
        <w:rPr>
          <w:rFonts w:ascii="Tahoma" w:eastAsia="PMingLiU" w:hAnsi="Tahoma" w:cs="Tahoma"/>
          <w:sz w:val="18"/>
          <w:szCs w:val="18"/>
        </w:rPr>
        <w:t xml:space="preserve"> 12 </w:t>
      </w:r>
      <w:r w:rsidRPr="00E26B24">
        <w:rPr>
          <w:rFonts w:ascii="Tahoma" w:eastAsia="PMingLiU" w:hAnsi="Tahoma" w:cs="Tahoma"/>
          <w:sz w:val="18"/>
          <w:szCs w:val="18"/>
        </w:rPr>
        <w:t>月</w:t>
      </w:r>
      <w:r w:rsidRPr="00E26B24">
        <w:rPr>
          <w:rFonts w:ascii="Tahoma" w:eastAsia="PMingLiU" w:hAnsi="Tahoma" w:cs="Tahoma"/>
          <w:sz w:val="18"/>
          <w:szCs w:val="18"/>
        </w:rPr>
        <w:t xml:space="preserve"> 31 </w:t>
      </w:r>
      <w:r w:rsidRPr="00E26B24">
        <w:rPr>
          <w:rFonts w:ascii="Tahoma" w:eastAsia="PMingLiU" w:hAnsi="Tahoma" w:cs="Tahoma"/>
          <w:sz w:val="18"/>
          <w:szCs w:val="18"/>
        </w:rPr>
        <w:t>日之前，均允許其針對依此優惠方案授與之使用權的軟體保證進行續約。</w:t>
      </w:r>
    </w:p>
    <w:p w14:paraId="4A22591A" w14:textId="77777777" w:rsidR="000F0F4D" w:rsidRPr="00E26B24" w:rsidRDefault="000F0F4D" w:rsidP="000F0F4D">
      <w:pPr>
        <w:pStyle w:val="ListParagraph"/>
        <w:contextualSpacing w:val="0"/>
        <w:rPr>
          <w:rFonts w:ascii="Tahoma" w:eastAsia="PMingLiU" w:hAnsi="Tahoma" w:cs="Tahoma"/>
          <w:sz w:val="18"/>
          <w:szCs w:val="18"/>
        </w:rPr>
      </w:pPr>
    </w:p>
    <w:p w14:paraId="4A22591B" w14:textId="77777777" w:rsidR="00836655" w:rsidRPr="00E26B24" w:rsidRDefault="00836655" w:rsidP="000F0F4D">
      <w:pPr>
        <w:spacing w:line="276" w:lineRule="auto"/>
        <w:ind w:left="720"/>
        <w:rPr>
          <w:rFonts w:eastAsia="PMingLiU" w:cs="Tahoma"/>
          <w:szCs w:val="18"/>
        </w:rPr>
      </w:pPr>
      <w:r w:rsidRPr="00E26B24">
        <w:rPr>
          <w:rFonts w:eastAsia="PMingLiU" w:cs="Tahoma"/>
          <w:color w:val="000000"/>
          <w:szCs w:val="18"/>
        </w:rPr>
        <w:t>具備即將於</w:t>
      </w:r>
      <w:r w:rsidRPr="00E26B24">
        <w:rPr>
          <w:rFonts w:eastAsia="PMingLiU" w:cs="Tahoma"/>
          <w:color w:val="000000"/>
          <w:szCs w:val="18"/>
        </w:rPr>
        <w:t xml:space="preserve"> 2012 </w:t>
      </w:r>
      <w:r w:rsidRPr="00E26B24">
        <w:rPr>
          <w:rFonts w:eastAsia="PMingLiU" w:cs="Tahoma"/>
          <w:color w:val="000000"/>
          <w:szCs w:val="18"/>
        </w:rPr>
        <w:t>年</w:t>
      </w:r>
      <w:r w:rsidRPr="00E26B24">
        <w:rPr>
          <w:rFonts w:eastAsia="PMingLiU" w:cs="Tahoma"/>
          <w:color w:val="000000"/>
          <w:szCs w:val="18"/>
        </w:rPr>
        <w:t xml:space="preserve"> 7 </w:t>
      </w:r>
      <w:r w:rsidRPr="00E26B24">
        <w:rPr>
          <w:rFonts w:eastAsia="PMingLiU" w:cs="Tahoma"/>
          <w:color w:val="000000"/>
          <w:szCs w:val="18"/>
        </w:rPr>
        <w:t>月屆滿之合格使用權的軟體保證範圍之客戶，</w:t>
      </w:r>
      <w:r w:rsidRPr="00E26B24">
        <w:rPr>
          <w:rFonts w:eastAsia="PMingLiU" w:cs="Tahoma"/>
          <w:szCs w:val="18"/>
        </w:rPr>
        <w:t>在</w:t>
      </w:r>
      <w:r w:rsidRPr="00E26B24">
        <w:rPr>
          <w:rFonts w:eastAsia="PMingLiU" w:cs="Tahoma"/>
          <w:szCs w:val="18"/>
        </w:rPr>
        <w:t xml:space="preserve"> 2012 </w:t>
      </w:r>
      <w:r w:rsidRPr="00E26B24">
        <w:rPr>
          <w:rFonts w:eastAsia="PMingLiU" w:cs="Tahoma"/>
          <w:szCs w:val="18"/>
        </w:rPr>
        <w:t>年</w:t>
      </w:r>
      <w:r w:rsidRPr="00E26B24">
        <w:rPr>
          <w:rFonts w:eastAsia="PMingLiU" w:cs="Tahoma"/>
          <w:szCs w:val="18"/>
        </w:rPr>
        <w:t xml:space="preserve"> 12 </w:t>
      </w:r>
      <w:r w:rsidRPr="00E26B24">
        <w:rPr>
          <w:rFonts w:eastAsia="PMingLiU" w:cs="Tahoma"/>
          <w:szCs w:val="18"/>
        </w:rPr>
        <w:t>月</w:t>
      </w:r>
      <w:r w:rsidRPr="00E26B24">
        <w:rPr>
          <w:rFonts w:eastAsia="PMingLiU" w:cs="Tahoma"/>
          <w:szCs w:val="18"/>
        </w:rPr>
        <w:t xml:space="preserve"> 31 </w:t>
      </w:r>
      <w:r w:rsidRPr="00E26B24">
        <w:rPr>
          <w:rFonts w:eastAsia="PMingLiU" w:cs="Tahoma"/>
          <w:szCs w:val="18"/>
        </w:rPr>
        <w:t>日之前，均允許其取得依此優惠方案授與之使用權的軟體保證。</w:t>
      </w:r>
    </w:p>
    <w:p w14:paraId="4A22591C" w14:textId="77777777" w:rsidR="000F0F4D" w:rsidRPr="00E26B24" w:rsidRDefault="000F0F4D" w:rsidP="000F0F4D">
      <w:pPr>
        <w:spacing w:line="276" w:lineRule="auto"/>
        <w:ind w:left="720"/>
        <w:rPr>
          <w:rFonts w:eastAsia="PMingLiU" w:cs="Tahoma"/>
          <w:szCs w:val="18"/>
        </w:rPr>
      </w:pPr>
    </w:p>
    <w:p w14:paraId="4A22591D" w14:textId="77777777" w:rsidR="00836655" w:rsidRPr="00E26B24" w:rsidRDefault="00836655" w:rsidP="000F0F4D">
      <w:pPr>
        <w:pStyle w:val="ListParagraph"/>
        <w:contextualSpacing w:val="0"/>
        <w:rPr>
          <w:rFonts w:ascii="PMingLiU" w:eastAsia="PMingLiU" w:hAnsi="PMingLiU" w:cs="Tahoma"/>
          <w:spacing w:val="-4"/>
          <w:sz w:val="18"/>
          <w:szCs w:val="18"/>
        </w:rPr>
      </w:pPr>
      <w:r w:rsidRPr="00E26B24">
        <w:rPr>
          <w:rFonts w:ascii="PMingLiU" w:eastAsia="PMingLiU" w:hAnsi="PMingLiU" w:cs="Tahoma"/>
          <w:spacing w:val="-4"/>
          <w:sz w:val="18"/>
          <w:szCs w:val="18"/>
        </w:rPr>
        <w:t>如果客戶已取得依合格使用權使用軟體之永久權利，則依本項授權取得之使用權會隨著成為永久使用權；否則，依本項授權取得之使用權會在基本的合格使用權屆滿時隨之屆滿。</w:t>
      </w:r>
    </w:p>
    <w:p w14:paraId="4A22591E" w14:textId="77777777" w:rsidR="000F0F4D" w:rsidRPr="00E26B24" w:rsidRDefault="000F0F4D" w:rsidP="000F0F4D">
      <w:pPr>
        <w:pStyle w:val="ListParagraph"/>
        <w:contextualSpacing w:val="0"/>
        <w:rPr>
          <w:rFonts w:ascii="Tahoma" w:eastAsia="PMingLiU" w:hAnsi="Tahoma" w:cs="Tahoma"/>
          <w:sz w:val="18"/>
          <w:szCs w:val="18"/>
        </w:rPr>
      </w:pPr>
    </w:p>
    <w:p w14:paraId="4A22591F" w14:textId="77777777" w:rsidR="00836655" w:rsidRPr="00E26B24" w:rsidRDefault="00836655" w:rsidP="000F0F4D">
      <w:pPr>
        <w:pStyle w:val="ListParagraph"/>
        <w:contextualSpacing w:val="0"/>
        <w:rPr>
          <w:rFonts w:ascii="Tahoma" w:eastAsia="PMingLiU" w:hAnsi="Tahoma" w:cs="Tahoma"/>
          <w:sz w:val="18"/>
          <w:szCs w:val="18"/>
        </w:rPr>
      </w:pPr>
      <w:r w:rsidRPr="00E26B24">
        <w:rPr>
          <w:rFonts w:ascii="Tahoma" w:eastAsia="PMingLiU" w:hAnsi="Tahoma" w:cs="Tahoma"/>
          <w:sz w:val="18"/>
          <w:szCs w:val="18"/>
        </w:rPr>
        <w:t>針對依</w:t>
      </w:r>
      <w:r w:rsidRPr="00E26B24">
        <w:rPr>
          <w:rFonts w:ascii="Tahoma" w:eastAsia="PMingLiU" w:hAnsi="Tahoma" w:cs="Tahoma"/>
          <w:sz w:val="18"/>
          <w:szCs w:val="18"/>
        </w:rPr>
        <w:t xml:space="preserve"> Open Value Subscription </w:t>
      </w:r>
      <w:r w:rsidRPr="00E26B24">
        <w:rPr>
          <w:rFonts w:ascii="Tahoma" w:eastAsia="PMingLiU" w:hAnsi="Tahoma" w:cs="Tahoma"/>
          <w:sz w:val="18"/>
          <w:szCs w:val="18"/>
        </w:rPr>
        <w:t>取得之每項合格使用權，客戶得依報價買斷一項</w:t>
      </w:r>
      <w:r w:rsidRPr="00E26B24">
        <w:rPr>
          <w:rFonts w:ascii="Tahoma" w:eastAsia="PMingLiU" w:hAnsi="Tahoma" w:cs="Tahoma"/>
          <w:sz w:val="18"/>
          <w:szCs w:val="18"/>
        </w:rPr>
        <w:t xml:space="preserve"> SBS 2011 Premium </w:t>
      </w:r>
      <w:r w:rsidRPr="00E26B24">
        <w:rPr>
          <w:rFonts w:ascii="Tahoma" w:eastAsia="PMingLiU" w:hAnsi="Tahoma" w:cs="Tahoma"/>
          <w:sz w:val="18"/>
          <w:szCs w:val="18"/>
        </w:rPr>
        <w:t>附加元件使用權，或：</w:t>
      </w:r>
    </w:p>
    <w:p w14:paraId="4A225920" w14:textId="77777777" w:rsidR="000F0F4D" w:rsidRPr="00E26B24" w:rsidRDefault="000F0F4D" w:rsidP="000F0F4D">
      <w:pPr>
        <w:pStyle w:val="ListParagraph"/>
        <w:contextualSpacing w:val="0"/>
        <w:rPr>
          <w:rFonts w:ascii="Tahoma" w:eastAsia="PMingLiU" w:hAnsi="Tahoma" w:cs="Tahoma"/>
          <w:sz w:val="18"/>
          <w:szCs w:val="18"/>
        </w:rPr>
      </w:pPr>
    </w:p>
    <w:p w14:paraId="4A225921" w14:textId="77777777" w:rsidR="00836655" w:rsidRPr="00E26B24" w:rsidRDefault="00836655" w:rsidP="00346F4B">
      <w:pPr>
        <w:pStyle w:val="ListParagraph"/>
        <w:numPr>
          <w:ilvl w:val="1"/>
          <w:numId w:val="100"/>
        </w:numPr>
        <w:tabs>
          <w:tab w:val="clear" w:pos="1440"/>
        </w:tabs>
        <w:spacing w:after="60"/>
        <w:contextualSpacing w:val="0"/>
        <w:rPr>
          <w:rFonts w:ascii="Tahoma" w:eastAsia="PMingLiU" w:hAnsi="Tahoma" w:cs="Tahoma"/>
          <w:sz w:val="18"/>
          <w:szCs w:val="18"/>
        </w:rPr>
      </w:pPr>
      <w:r w:rsidRPr="00E26B24">
        <w:rPr>
          <w:rFonts w:ascii="Tahoma" w:eastAsia="PMingLiU" w:hAnsi="Tahoma" w:cs="Tahoma"/>
          <w:sz w:val="18"/>
          <w:szCs w:val="18"/>
        </w:rPr>
        <w:t>針對將於</w:t>
      </w:r>
      <w:r w:rsidRPr="00E26B24">
        <w:rPr>
          <w:rFonts w:ascii="Tahoma" w:eastAsia="PMingLiU" w:hAnsi="Tahoma" w:cs="Tahoma"/>
          <w:sz w:val="18"/>
          <w:szCs w:val="18"/>
        </w:rPr>
        <w:t xml:space="preserve"> 2012 </w:t>
      </w:r>
      <w:r w:rsidRPr="00E26B24">
        <w:rPr>
          <w:rFonts w:ascii="Tahoma" w:eastAsia="PMingLiU" w:hAnsi="Tahoma" w:cs="Tahoma"/>
          <w:sz w:val="18"/>
          <w:szCs w:val="18"/>
        </w:rPr>
        <w:t>年</w:t>
      </w:r>
      <w:r w:rsidRPr="00E26B24">
        <w:rPr>
          <w:rFonts w:ascii="Tahoma" w:eastAsia="PMingLiU" w:hAnsi="Tahoma" w:cs="Tahoma"/>
          <w:sz w:val="18"/>
          <w:szCs w:val="18"/>
        </w:rPr>
        <w:t xml:space="preserve"> 8 </w:t>
      </w:r>
      <w:r w:rsidRPr="00E26B24">
        <w:rPr>
          <w:rFonts w:ascii="Tahoma" w:eastAsia="PMingLiU" w:hAnsi="Tahoma" w:cs="Tahoma"/>
          <w:sz w:val="18"/>
          <w:szCs w:val="18"/>
        </w:rPr>
        <w:t>月</w:t>
      </w:r>
      <w:r w:rsidRPr="00E26B24">
        <w:rPr>
          <w:rFonts w:ascii="Tahoma" w:eastAsia="PMingLiU" w:hAnsi="Tahoma" w:cs="Tahoma"/>
          <w:sz w:val="18"/>
          <w:szCs w:val="18"/>
        </w:rPr>
        <w:t xml:space="preserve"> 1 </w:t>
      </w:r>
      <w:r w:rsidRPr="00E26B24">
        <w:rPr>
          <w:rFonts w:ascii="Tahoma" w:eastAsia="PMingLiU" w:hAnsi="Tahoma" w:cs="Tahoma"/>
          <w:sz w:val="18"/>
          <w:szCs w:val="18"/>
        </w:rPr>
        <w:t>日當日或之後屆滿之合約，已獲授予每項</w:t>
      </w:r>
      <w:r w:rsidRPr="00E26B24">
        <w:rPr>
          <w:rFonts w:ascii="Tahoma" w:eastAsia="PMingLiU" w:hAnsi="Tahoma" w:cs="Tahoma"/>
          <w:sz w:val="18"/>
          <w:szCs w:val="18"/>
        </w:rPr>
        <w:t xml:space="preserve"> Windows Server 2012 Standard </w:t>
      </w:r>
      <w:r w:rsidRPr="00E26B24">
        <w:rPr>
          <w:rFonts w:ascii="Tahoma" w:eastAsia="PMingLiU" w:hAnsi="Tahoma" w:cs="Tahoma"/>
          <w:sz w:val="18"/>
          <w:szCs w:val="18"/>
        </w:rPr>
        <w:t>和</w:t>
      </w:r>
      <w:r w:rsidRPr="00E26B24">
        <w:rPr>
          <w:rFonts w:ascii="Tahoma" w:eastAsia="PMingLiU" w:hAnsi="Tahoma" w:cs="Tahoma"/>
          <w:sz w:val="18"/>
          <w:szCs w:val="18"/>
        </w:rPr>
        <w:t xml:space="preserve"> SQL Server 2012 Standard (</w:t>
      </w:r>
      <w:r w:rsidRPr="00E26B24">
        <w:rPr>
          <w:rFonts w:ascii="Tahoma" w:eastAsia="PMingLiU" w:hAnsi="Tahoma" w:cs="Tahoma"/>
          <w:sz w:val="18"/>
          <w:szCs w:val="18"/>
        </w:rPr>
        <w:t>依伺服器</w:t>
      </w:r>
      <w:r w:rsidRPr="00E26B24">
        <w:rPr>
          <w:rFonts w:ascii="Tahoma" w:eastAsia="PMingLiU" w:hAnsi="Tahoma" w:cs="Tahoma"/>
          <w:sz w:val="18"/>
          <w:szCs w:val="18"/>
        </w:rPr>
        <w:t xml:space="preserve">-CAL </w:t>
      </w:r>
      <w:r w:rsidRPr="00E26B24">
        <w:rPr>
          <w:rFonts w:ascii="Tahoma" w:eastAsia="PMingLiU" w:hAnsi="Tahoma" w:cs="Tahoma"/>
          <w:sz w:val="18"/>
          <w:szCs w:val="18"/>
        </w:rPr>
        <w:t>授權模式進行授權</w:t>
      </w:r>
      <w:r w:rsidRPr="00E26B24">
        <w:rPr>
          <w:rFonts w:ascii="Tahoma" w:eastAsia="PMingLiU" w:hAnsi="Tahoma" w:cs="Tahoma"/>
          <w:sz w:val="18"/>
          <w:szCs w:val="18"/>
        </w:rPr>
        <w:t xml:space="preserve">) </w:t>
      </w:r>
      <w:r w:rsidRPr="00E26B24">
        <w:rPr>
          <w:rFonts w:ascii="Tahoma" w:eastAsia="PMingLiU" w:hAnsi="Tahoma" w:cs="Tahoma"/>
          <w:sz w:val="18"/>
          <w:szCs w:val="18"/>
        </w:rPr>
        <w:t>的一項使用權，或</w:t>
      </w:r>
    </w:p>
    <w:p w14:paraId="4A225922" w14:textId="77777777" w:rsidR="00836655" w:rsidRPr="00E26B24" w:rsidRDefault="00836655" w:rsidP="00346F4B">
      <w:pPr>
        <w:pStyle w:val="ListParagraph"/>
        <w:numPr>
          <w:ilvl w:val="1"/>
          <w:numId w:val="100"/>
        </w:numPr>
        <w:tabs>
          <w:tab w:val="clear" w:pos="1440"/>
        </w:tabs>
        <w:spacing w:after="60"/>
        <w:contextualSpacing w:val="0"/>
        <w:rPr>
          <w:rFonts w:ascii="Tahoma" w:eastAsia="PMingLiU" w:hAnsi="Tahoma" w:cs="Tahoma"/>
          <w:sz w:val="18"/>
          <w:szCs w:val="18"/>
        </w:rPr>
      </w:pPr>
      <w:r w:rsidRPr="00E26B24">
        <w:rPr>
          <w:rFonts w:ascii="Tahoma" w:eastAsia="PMingLiU" w:hAnsi="Tahoma" w:cs="Tahoma"/>
          <w:sz w:val="18"/>
          <w:szCs w:val="18"/>
        </w:rPr>
        <w:t>針對將於</w:t>
      </w:r>
      <w:r w:rsidRPr="00E26B24">
        <w:rPr>
          <w:rFonts w:ascii="Tahoma" w:eastAsia="PMingLiU" w:hAnsi="Tahoma" w:cs="Tahoma"/>
          <w:sz w:val="18"/>
          <w:szCs w:val="18"/>
        </w:rPr>
        <w:t xml:space="preserve"> 2012 </w:t>
      </w:r>
      <w:r w:rsidRPr="00E26B24">
        <w:rPr>
          <w:rFonts w:ascii="Tahoma" w:eastAsia="PMingLiU" w:hAnsi="Tahoma" w:cs="Tahoma"/>
          <w:sz w:val="18"/>
          <w:szCs w:val="18"/>
        </w:rPr>
        <w:t>年</w:t>
      </w:r>
      <w:r w:rsidRPr="00E26B24">
        <w:rPr>
          <w:rFonts w:ascii="Tahoma" w:eastAsia="PMingLiU" w:hAnsi="Tahoma" w:cs="Tahoma"/>
          <w:sz w:val="18"/>
          <w:szCs w:val="18"/>
        </w:rPr>
        <w:t xml:space="preserve"> 7 </w:t>
      </w:r>
      <w:r w:rsidRPr="00E26B24">
        <w:rPr>
          <w:rFonts w:ascii="Tahoma" w:eastAsia="PMingLiU" w:hAnsi="Tahoma" w:cs="Tahoma"/>
          <w:sz w:val="18"/>
          <w:szCs w:val="18"/>
        </w:rPr>
        <w:t>月屆滿之合約，已獲授予每項</w:t>
      </w:r>
      <w:r w:rsidRPr="00E26B24">
        <w:rPr>
          <w:rFonts w:ascii="Tahoma" w:eastAsia="PMingLiU" w:hAnsi="Tahoma" w:cs="Tahoma"/>
          <w:sz w:val="18"/>
          <w:szCs w:val="18"/>
        </w:rPr>
        <w:t xml:space="preserve"> Windows Server 2008 R2 Standard </w:t>
      </w:r>
      <w:r w:rsidRPr="00E26B24">
        <w:rPr>
          <w:rFonts w:ascii="Tahoma" w:eastAsia="PMingLiU" w:hAnsi="Tahoma" w:cs="Tahoma"/>
          <w:sz w:val="18"/>
          <w:szCs w:val="18"/>
        </w:rPr>
        <w:t>和</w:t>
      </w:r>
      <w:r w:rsidRPr="00E26B24">
        <w:rPr>
          <w:rFonts w:ascii="Tahoma" w:eastAsia="PMingLiU" w:hAnsi="Tahoma" w:cs="Tahoma"/>
          <w:sz w:val="18"/>
          <w:szCs w:val="18"/>
        </w:rPr>
        <w:t xml:space="preserve"> SQL Server 2012 Standard (</w:t>
      </w:r>
      <w:r w:rsidRPr="00E26B24">
        <w:rPr>
          <w:rFonts w:ascii="Tahoma" w:eastAsia="PMingLiU" w:hAnsi="Tahoma" w:cs="Tahoma"/>
          <w:sz w:val="18"/>
          <w:szCs w:val="18"/>
        </w:rPr>
        <w:t>依伺服器</w:t>
      </w:r>
      <w:r w:rsidRPr="00E26B24">
        <w:rPr>
          <w:rFonts w:ascii="Tahoma" w:eastAsia="PMingLiU" w:hAnsi="Tahoma" w:cs="Tahoma"/>
          <w:sz w:val="18"/>
          <w:szCs w:val="18"/>
        </w:rPr>
        <w:t xml:space="preserve">-CAL </w:t>
      </w:r>
      <w:r w:rsidRPr="00E26B24">
        <w:rPr>
          <w:rFonts w:ascii="Tahoma" w:eastAsia="PMingLiU" w:hAnsi="Tahoma" w:cs="Tahoma"/>
          <w:sz w:val="18"/>
          <w:szCs w:val="18"/>
        </w:rPr>
        <w:t>授權模式進行授權</w:t>
      </w:r>
      <w:r w:rsidRPr="00E26B24">
        <w:rPr>
          <w:rFonts w:ascii="Tahoma" w:eastAsia="PMingLiU" w:hAnsi="Tahoma" w:cs="Tahoma"/>
          <w:sz w:val="18"/>
          <w:szCs w:val="18"/>
        </w:rPr>
        <w:t xml:space="preserve">) </w:t>
      </w:r>
      <w:r w:rsidRPr="00E26B24">
        <w:rPr>
          <w:rFonts w:ascii="Tahoma" w:eastAsia="PMingLiU" w:hAnsi="Tahoma" w:cs="Tahoma"/>
          <w:sz w:val="18"/>
          <w:szCs w:val="18"/>
        </w:rPr>
        <w:t>的一項使用權。</w:t>
      </w:r>
    </w:p>
    <w:p w14:paraId="4A225923" w14:textId="77777777" w:rsidR="000F0F4D" w:rsidRPr="00E26B24" w:rsidRDefault="000F0F4D" w:rsidP="000F0F4D">
      <w:pPr>
        <w:spacing w:line="276" w:lineRule="auto"/>
        <w:ind w:left="720"/>
        <w:rPr>
          <w:rFonts w:eastAsia="PMingLiU" w:cs="Tahoma"/>
          <w:szCs w:val="18"/>
        </w:rPr>
      </w:pPr>
    </w:p>
    <w:p w14:paraId="4A225924" w14:textId="77777777" w:rsidR="00836655" w:rsidRPr="00E26B24" w:rsidRDefault="00836655" w:rsidP="000F0F4D">
      <w:pPr>
        <w:spacing w:line="276" w:lineRule="auto"/>
        <w:ind w:left="720"/>
        <w:rPr>
          <w:rFonts w:eastAsia="PMingLiU" w:cs="Tahoma"/>
          <w:szCs w:val="18"/>
        </w:rPr>
      </w:pPr>
      <w:r w:rsidRPr="00E26B24">
        <w:rPr>
          <w:rFonts w:eastAsia="PMingLiU" w:cs="Tahoma"/>
          <w:szCs w:val="18"/>
        </w:rPr>
        <w:t>一旦依本項授權升級為</w:t>
      </w:r>
      <w:r w:rsidRPr="00E26B24">
        <w:rPr>
          <w:rFonts w:eastAsia="PMingLiU" w:cs="Tahoma"/>
          <w:szCs w:val="18"/>
        </w:rPr>
        <w:t xml:space="preserve"> Windows Server Standard </w:t>
      </w:r>
      <w:r w:rsidRPr="00E26B24">
        <w:rPr>
          <w:rFonts w:eastAsia="PMingLiU" w:cs="Tahoma"/>
          <w:szCs w:val="18"/>
        </w:rPr>
        <w:t>和</w:t>
      </w:r>
      <w:r w:rsidRPr="00E26B24">
        <w:rPr>
          <w:rFonts w:eastAsia="PMingLiU" w:cs="Tahoma"/>
          <w:szCs w:val="18"/>
        </w:rPr>
        <w:t xml:space="preserve"> SQL Server 2012 Standard</w:t>
      </w:r>
      <w:r w:rsidRPr="00E26B24">
        <w:rPr>
          <w:rFonts w:eastAsia="PMingLiU" w:cs="Tahoma"/>
          <w:szCs w:val="18"/>
        </w:rPr>
        <w:t>，客戶的現有</w:t>
      </w:r>
      <w:r w:rsidRPr="00E26B24">
        <w:rPr>
          <w:rFonts w:eastAsia="PMingLiU" w:cs="Tahoma"/>
          <w:szCs w:val="18"/>
        </w:rPr>
        <w:t xml:space="preserve"> SBS Premium </w:t>
      </w:r>
      <w:r w:rsidRPr="00E26B24">
        <w:rPr>
          <w:rFonts w:eastAsia="PMingLiU" w:cs="Tahoma"/>
          <w:szCs w:val="18"/>
        </w:rPr>
        <w:t>附加元件合格使用權將不再有效。</w:t>
      </w:r>
    </w:p>
    <w:p w14:paraId="4A225925" w14:textId="77777777" w:rsidR="000F0F4D" w:rsidRPr="00E26B24" w:rsidRDefault="000F0F4D" w:rsidP="000F0F4D">
      <w:pPr>
        <w:spacing w:line="276" w:lineRule="auto"/>
        <w:ind w:left="720"/>
        <w:rPr>
          <w:rFonts w:eastAsia="PMingLiU" w:cs="Tahoma"/>
          <w:szCs w:val="18"/>
        </w:rPr>
      </w:pPr>
    </w:p>
    <w:p w14:paraId="4A225926" w14:textId="77777777" w:rsidR="00836655" w:rsidRPr="007208A7" w:rsidRDefault="00836655" w:rsidP="000F0F4D">
      <w:pPr>
        <w:spacing w:line="276" w:lineRule="auto"/>
        <w:ind w:left="720"/>
        <w:rPr>
          <w:rFonts w:eastAsia="PMingLiU" w:cs="Tahoma"/>
        </w:rPr>
      </w:pPr>
      <w:r w:rsidRPr="00E26B24">
        <w:rPr>
          <w:rFonts w:eastAsia="PMingLiU" w:cs="Tahoma"/>
          <w:szCs w:val="18"/>
        </w:rPr>
        <w:t>於相同註冊</w:t>
      </w:r>
      <w:r w:rsidRPr="007208A7">
        <w:rPr>
          <w:rFonts w:eastAsia="PMingLiU" w:cs="Tahoma"/>
          <w:szCs w:val="18"/>
        </w:rPr>
        <w:t>有效期限，配合</w:t>
      </w:r>
      <w:r w:rsidRPr="007208A7">
        <w:rPr>
          <w:rFonts w:eastAsia="PMingLiU" w:cs="Tahoma"/>
          <w:szCs w:val="18"/>
        </w:rPr>
        <w:t xml:space="preserve"> Open Value Subscription </w:t>
      </w:r>
      <w:r w:rsidRPr="007208A7">
        <w:rPr>
          <w:rFonts w:eastAsia="PMingLiU" w:cs="Tahoma"/>
          <w:szCs w:val="18"/>
        </w:rPr>
        <w:t>或</w:t>
      </w:r>
      <w:r w:rsidRPr="007208A7">
        <w:rPr>
          <w:rFonts w:eastAsia="PMingLiU" w:cs="Tahoma"/>
          <w:szCs w:val="18"/>
        </w:rPr>
        <w:t xml:space="preserve"> EES </w:t>
      </w:r>
      <w:r w:rsidRPr="007208A7">
        <w:rPr>
          <w:rFonts w:eastAsia="PMingLiU" w:cs="Tahoma"/>
          <w:szCs w:val="18"/>
        </w:rPr>
        <w:t>客戶之排程校正程序而後續取得之</w:t>
      </w:r>
      <w:r w:rsidRPr="007208A7">
        <w:rPr>
          <w:rFonts w:eastAsia="PMingLiU" w:cs="Tahoma"/>
          <w:szCs w:val="18"/>
        </w:rPr>
        <w:t xml:space="preserve"> SBS 2011 Premium </w:t>
      </w:r>
      <w:r w:rsidRPr="007208A7">
        <w:rPr>
          <w:rFonts w:eastAsia="PMingLiU" w:cs="Tahoma"/>
          <w:szCs w:val="18"/>
        </w:rPr>
        <w:t>附加元件使用權，也是基於前述授權目的之合格使用權。</w:t>
      </w:r>
    </w:p>
    <w:p w14:paraId="4A225927" w14:textId="77777777" w:rsidR="009B1D83" w:rsidRPr="007208A7" w:rsidRDefault="009B1D83" w:rsidP="00EF2279">
      <w:pPr>
        <w:rPr>
          <w:rFonts w:eastAsia="PMingLiU" w:cs="Tahoma"/>
        </w:rPr>
      </w:pPr>
    </w:p>
    <w:p w14:paraId="4A225928" w14:textId="77777777" w:rsidR="009B1D83" w:rsidRPr="007208A7" w:rsidRDefault="009B1D83" w:rsidP="00EF2279">
      <w:pPr>
        <w:rPr>
          <w:rFonts w:eastAsia="PMingLiU" w:cs="Tahoma"/>
        </w:rPr>
      </w:pPr>
    </w:p>
    <w:p w14:paraId="4A225929" w14:textId="77777777" w:rsidR="00E06578" w:rsidRPr="007208A7" w:rsidRDefault="00F66FB0" w:rsidP="00EF2279">
      <w:pPr>
        <w:pStyle w:val="Heading2"/>
        <w:ind w:left="0"/>
        <w:rPr>
          <w:rFonts w:ascii="Tahoma" w:eastAsia="PMingLiU" w:hAnsi="Tahoma" w:cs="Tahoma"/>
        </w:rPr>
      </w:pPr>
      <w:bookmarkStart w:id="1647" w:name="_124_Windows_Small"/>
      <w:bookmarkStart w:id="1648" w:name="_112_Windows_Small"/>
      <w:bookmarkStart w:id="1649" w:name="_115_Windows_Small"/>
      <w:bookmarkStart w:id="1650" w:name="_Toc336338380"/>
      <w:bookmarkStart w:id="1651" w:name="_Toc356225497"/>
      <w:bookmarkEnd w:id="1647"/>
      <w:bookmarkEnd w:id="1648"/>
      <w:bookmarkEnd w:id="1649"/>
      <w:r w:rsidRPr="007208A7">
        <w:rPr>
          <w:rFonts w:ascii="Tahoma" w:eastAsia="PMingLiU" w:hAnsi="Tahoma" w:cs="Tahoma"/>
          <w:caps/>
          <w:color w:val="EE6000"/>
          <w:sz w:val="22"/>
          <w:szCs w:val="18"/>
          <w:vertAlign w:val="superscript"/>
        </w:rPr>
        <w:t>11</w:t>
      </w:r>
      <w:r w:rsidR="00140B75">
        <w:rPr>
          <w:rFonts w:ascii="Tahoma" w:eastAsia="PMingLiU" w:hAnsi="Tahoma" w:cs="Tahoma"/>
          <w:caps/>
          <w:color w:val="EE6000"/>
          <w:sz w:val="22"/>
          <w:szCs w:val="18"/>
          <w:vertAlign w:val="superscript"/>
        </w:rPr>
        <w:t>6</w:t>
      </w:r>
      <w:r w:rsidRPr="007208A7">
        <w:rPr>
          <w:rFonts w:ascii="Tahoma" w:eastAsia="PMingLiU" w:hAnsi="Tahoma" w:cs="Tahoma"/>
          <w:color w:val="EE6000"/>
          <w:sz w:val="22"/>
          <w:szCs w:val="18"/>
        </w:rPr>
        <w:t xml:space="preserve"> </w:t>
      </w:r>
      <w:r w:rsidRPr="007208A7">
        <w:rPr>
          <w:rFonts w:ascii="Tahoma" w:eastAsia="PMingLiU" w:hAnsi="Tahoma" w:cs="Tahoma"/>
          <w:color w:val="F8701C"/>
          <w:sz w:val="22"/>
          <w:szCs w:val="22"/>
        </w:rPr>
        <w:t xml:space="preserve">Windows Small Business Server (SBS) 2011 Premium </w:t>
      </w:r>
      <w:r w:rsidRPr="007208A7">
        <w:rPr>
          <w:rFonts w:ascii="Tahoma" w:eastAsia="PMingLiU" w:hAnsi="Tahoma" w:cs="Tahoma"/>
          <w:color w:val="F8701C"/>
          <w:sz w:val="22"/>
          <w:szCs w:val="22"/>
        </w:rPr>
        <w:t>附加元件</w:t>
      </w:r>
      <w:r w:rsidRPr="007208A7">
        <w:rPr>
          <w:rFonts w:ascii="Tahoma" w:eastAsia="PMingLiU" w:hAnsi="Tahoma" w:cs="Tahoma"/>
          <w:color w:val="F8701C"/>
          <w:sz w:val="22"/>
          <w:szCs w:val="22"/>
        </w:rPr>
        <w:t xml:space="preserve"> CAL </w:t>
      </w:r>
      <w:r w:rsidRPr="007208A7">
        <w:rPr>
          <w:rFonts w:ascii="Tahoma" w:eastAsia="PMingLiU" w:hAnsi="Tahoma" w:cs="Tahoma"/>
          <w:color w:val="F8701C"/>
          <w:sz w:val="22"/>
          <w:szCs w:val="22"/>
        </w:rPr>
        <w:t>套件</w:t>
      </w:r>
      <w:bookmarkEnd w:id="1650"/>
      <w:bookmarkEnd w:id="1651"/>
    </w:p>
    <w:p w14:paraId="4A22592A" w14:textId="77777777" w:rsidR="00E06578" w:rsidRPr="007208A7" w:rsidRDefault="00E06578" w:rsidP="00910113">
      <w:pPr>
        <w:ind w:left="720"/>
        <w:rPr>
          <w:rFonts w:eastAsia="PMingLiU" w:cs="Tahoma"/>
        </w:rPr>
      </w:pPr>
    </w:p>
    <w:p w14:paraId="4A22592B" w14:textId="77777777" w:rsidR="00910113" w:rsidRPr="007208A7" w:rsidRDefault="00836655" w:rsidP="00910113">
      <w:pPr>
        <w:spacing w:after="60"/>
        <w:ind w:left="720"/>
        <w:rPr>
          <w:rFonts w:eastAsia="PMingLiU" w:cs="Tahoma"/>
        </w:rPr>
      </w:pPr>
      <w:r w:rsidRPr="007208A7">
        <w:rPr>
          <w:rFonts w:eastAsia="PMingLiU" w:cs="Tahoma"/>
          <w:b/>
          <w:color w:val="000000"/>
        </w:rPr>
        <w:t>與</w:t>
      </w:r>
      <w:r w:rsidRPr="007208A7">
        <w:rPr>
          <w:rFonts w:eastAsia="PMingLiU" w:cs="Tahoma"/>
          <w:b/>
          <w:color w:val="000000"/>
        </w:rPr>
        <w:t xml:space="preserve"> SBS 2011 Premium </w:t>
      </w:r>
      <w:r w:rsidRPr="007208A7">
        <w:rPr>
          <w:rFonts w:eastAsia="PMingLiU" w:cs="Tahoma"/>
          <w:b/>
          <w:color w:val="000000"/>
        </w:rPr>
        <w:t>附加元件</w:t>
      </w:r>
      <w:r w:rsidRPr="007208A7">
        <w:rPr>
          <w:rFonts w:eastAsia="PMingLiU" w:cs="Tahoma"/>
          <w:b/>
          <w:color w:val="000000"/>
        </w:rPr>
        <w:t xml:space="preserve"> CAL </w:t>
      </w:r>
      <w:r w:rsidRPr="007208A7">
        <w:rPr>
          <w:rFonts w:eastAsia="PMingLiU" w:cs="Tahoma"/>
          <w:b/>
          <w:color w:val="000000"/>
        </w:rPr>
        <w:t>套件之生命週期終止相關聯的使用權之授與</w:t>
      </w:r>
    </w:p>
    <w:p w14:paraId="4A22592C" w14:textId="77777777" w:rsidR="002512D3" w:rsidRPr="007208A7" w:rsidRDefault="00836655" w:rsidP="00003601">
      <w:pPr>
        <w:ind w:left="720"/>
        <w:rPr>
          <w:rFonts w:eastAsia="PMingLiU" w:cs="Tahoma"/>
        </w:rPr>
      </w:pPr>
      <w:r w:rsidRPr="007208A7">
        <w:rPr>
          <w:rFonts w:eastAsia="PMingLiU" w:cs="Tahoma"/>
        </w:rPr>
        <w:t>具有</w:t>
      </w:r>
      <w:r w:rsidRPr="007208A7">
        <w:rPr>
          <w:rFonts w:eastAsia="PMingLiU" w:cs="Tahoma"/>
        </w:rPr>
        <w:t xml:space="preserve"> SBS 2011 Premium </w:t>
      </w:r>
      <w:r w:rsidRPr="007208A7">
        <w:rPr>
          <w:rFonts w:eastAsia="PMingLiU" w:cs="Tahoma"/>
        </w:rPr>
        <w:t>附加套件</w:t>
      </w:r>
      <w:r w:rsidRPr="007208A7">
        <w:rPr>
          <w:rFonts w:eastAsia="PMingLiU" w:cs="Tahoma"/>
        </w:rPr>
        <w:t xml:space="preserve"> CAL </w:t>
      </w:r>
      <w:r w:rsidRPr="007208A7">
        <w:rPr>
          <w:rFonts w:eastAsia="PMingLiU" w:cs="Tahoma"/>
        </w:rPr>
        <w:t>套件之軟體保證範圍的客戶</w:t>
      </w:r>
      <w:r w:rsidRPr="007208A7">
        <w:rPr>
          <w:rFonts w:eastAsia="PMingLiU" w:cs="Tahoma"/>
        </w:rPr>
        <w:t xml:space="preserve"> (</w:t>
      </w:r>
      <w:r w:rsidRPr="007208A7">
        <w:rPr>
          <w:rFonts w:eastAsia="PMingLiU" w:cs="Tahoma"/>
        </w:rPr>
        <w:t>以下稱「合格</w:t>
      </w:r>
      <w:r w:rsidRPr="007208A7">
        <w:rPr>
          <w:rFonts w:eastAsia="PMingLiU" w:cs="Tahoma"/>
        </w:rPr>
        <w:t xml:space="preserve"> CAL</w:t>
      </w:r>
      <w:r w:rsidRPr="007208A7">
        <w:rPr>
          <w:rFonts w:eastAsia="PMingLiU" w:cs="Tahoma"/>
        </w:rPr>
        <w:t>」</w:t>
      </w:r>
      <w:r w:rsidRPr="007208A7">
        <w:rPr>
          <w:rFonts w:eastAsia="PMingLiU" w:cs="Tahoma"/>
        </w:rPr>
        <w:t>)</w:t>
      </w:r>
      <w:r w:rsidRPr="007208A7">
        <w:rPr>
          <w:rFonts w:eastAsia="PMingLiU" w:cs="Tahoma"/>
        </w:rPr>
        <w:t>，有資格存取</w:t>
      </w:r>
      <w:r w:rsidRPr="007208A7">
        <w:rPr>
          <w:rFonts w:eastAsia="PMingLiU" w:cs="Tahoma"/>
        </w:rPr>
        <w:t xml:space="preserve"> Windows Server Standard </w:t>
      </w:r>
      <w:r w:rsidRPr="007208A7">
        <w:rPr>
          <w:rFonts w:eastAsia="PMingLiU" w:cs="Tahoma"/>
        </w:rPr>
        <w:t>和</w:t>
      </w:r>
      <w:r w:rsidRPr="007208A7">
        <w:rPr>
          <w:rFonts w:eastAsia="PMingLiU" w:cs="Tahoma"/>
        </w:rPr>
        <w:t xml:space="preserve"> SQL Server 2012 Standard </w:t>
      </w:r>
      <w:r w:rsidRPr="007208A7">
        <w:rPr>
          <w:rFonts w:eastAsia="PMingLiU" w:cs="Tahoma"/>
        </w:rPr>
        <w:t>軟體。自</w:t>
      </w:r>
      <w:r w:rsidRPr="007208A7">
        <w:rPr>
          <w:rFonts w:eastAsia="PMingLiU" w:cs="Tahoma"/>
        </w:rPr>
        <w:t xml:space="preserve"> 2012 </w:t>
      </w:r>
      <w:r w:rsidRPr="007208A7">
        <w:rPr>
          <w:rFonts w:eastAsia="PMingLiU" w:cs="Tahoma"/>
        </w:rPr>
        <w:t>年</w:t>
      </w:r>
      <w:r w:rsidRPr="007208A7">
        <w:rPr>
          <w:rFonts w:eastAsia="PMingLiU" w:cs="Tahoma"/>
        </w:rPr>
        <w:t xml:space="preserve"> 8 </w:t>
      </w:r>
      <w:r w:rsidRPr="007208A7">
        <w:rPr>
          <w:rFonts w:eastAsia="PMingLiU" w:cs="Tahoma"/>
        </w:rPr>
        <w:t>月</w:t>
      </w:r>
      <w:r w:rsidRPr="007208A7">
        <w:rPr>
          <w:rFonts w:eastAsia="PMingLiU" w:cs="Tahoma"/>
        </w:rPr>
        <w:t xml:space="preserve"> 1 </w:t>
      </w:r>
      <w:r w:rsidRPr="007208A7">
        <w:rPr>
          <w:rFonts w:eastAsia="PMingLiU" w:cs="Tahoma"/>
        </w:rPr>
        <w:t>日起，針對客戶所擁有之每份合格之</w:t>
      </w:r>
      <w:r w:rsidRPr="007208A7">
        <w:rPr>
          <w:rFonts w:eastAsia="PMingLiU" w:cs="Tahoma"/>
        </w:rPr>
        <w:t xml:space="preserve"> SBS 2011 Premium </w:t>
      </w:r>
      <w:r w:rsidRPr="007208A7">
        <w:rPr>
          <w:rFonts w:eastAsia="PMingLiU" w:cs="Tahoma"/>
        </w:rPr>
        <w:t>附加元件</w:t>
      </w:r>
      <w:r w:rsidRPr="007208A7">
        <w:rPr>
          <w:rFonts w:eastAsia="PMingLiU" w:cs="Tahoma"/>
        </w:rPr>
        <w:t xml:space="preserve"> CAL Suite</w:t>
      </w:r>
      <w:r w:rsidRPr="007208A7">
        <w:rPr>
          <w:rFonts w:eastAsia="PMingLiU" w:cs="Tahoma"/>
        </w:rPr>
        <w:t>，將視同客戶擁有具備軟體保證範圍之一份</w:t>
      </w:r>
      <w:r w:rsidRPr="007208A7">
        <w:rPr>
          <w:rFonts w:eastAsia="PMingLiU" w:cs="Tahoma"/>
        </w:rPr>
        <w:t xml:space="preserve"> Windows Server 2012 CAL </w:t>
      </w:r>
      <w:r w:rsidRPr="007208A7">
        <w:rPr>
          <w:rFonts w:eastAsia="PMingLiU" w:cs="Tahoma"/>
        </w:rPr>
        <w:t>和一份</w:t>
      </w:r>
      <w:r w:rsidRPr="007208A7">
        <w:rPr>
          <w:rFonts w:eastAsia="PMingLiU" w:cs="Tahoma"/>
        </w:rPr>
        <w:t xml:space="preserve"> SQL Server 2012 CAL</w:t>
      </w:r>
      <w:r w:rsidRPr="007208A7">
        <w:rPr>
          <w:rFonts w:eastAsia="PMingLiU" w:cs="Tahoma"/>
        </w:rPr>
        <w:t>。</w:t>
      </w:r>
      <w:r w:rsidRPr="007208A7">
        <w:rPr>
          <w:rFonts w:eastAsia="PMingLiU" w:cs="Tahoma"/>
          <w:szCs w:val="18"/>
        </w:rPr>
        <w:t>為了促進此等使用，針對客戶已擁有之每項合格使用權，客戶至多可以視同已獲授予每項</w:t>
      </w:r>
      <w:r w:rsidRPr="007208A7">
        <w:rPr>
          <w:rFonts w:eastAsia="PMingLiU" w:cs="Tahoma"/>
          <w:szCs w:val="18"/>
        </w:rPr>
        <w:t xml:space="preserve"> Windows Server </w:t>
      </w:r>
      <w:r w:rsidRPr="007208A7">
        <w:rPr>
          <w:rFonts w:eastAsia="PMingLiU" w:cs="Tahoma"/>
          <w:szCs w:val="18"/>
        </w:rPr>
        <w:t>和</w:t>
      </w:r>
      <w:r w:rsidRPr="007208A7">
        <w:rPr>
          <w:rFonts w:eastAsia="PMingLiU" w:cs="Tahoma"/>
          <w:szCs w:val="18"/>
        </w:rPr>
        <w:t xml:space="preserve"> SQL Server 2012 (</w:t>
      </w:r>
      <w:r w:rsidRPr="007208A7">
        <w:rPr>
          <w:rFonts w:eastAsia="PMingLiU" w:cs="Tahoma"/>
          <w:szCs w:val="18"/>
        </w:rPr>
        <w:t>依伺服器</w:t>
      </w:r>
      <w:r w:rsidRPr="007208A7">
        <w:rPr>
          <w:rFonts w:eastAsia="PMingLiU" w:cs="Tahoma"/>
          <w:szCs w:val="18"/>
        </w:rPr>
        <w:t xml:space="preserve">/ SQL </w:t>
      </w:r>
      <w:r w:rsidRPr="007208A7">
        <w:rPr>
          <w:rFonts w:eastAsia="PMingLiU" w:cs="Tahoma"/>
          <w:szCs w:val="18"/>
        </w:rPr>
        <w:t>模式進行授權</w:t>
      </w:r>
      <w:r w:rsidRPr="007208A7">
        <w:rPr>
          <w:rFonts w:eastAsia="PMingLiU" w:cs="Tahoma"/>
          <w:szCs w:val="18"/>
        </w:rPr>
        <w:t xml:space="preserve">) </w:t>
      </w:r>
      <w:r w:rsidRPr="007208A7">
        <w:rPr>
          <w:rFonts w:eastAsia="PMingLiU" w:cs="Tahoma"/>
          <w:szCs w:val="18"/>
        </w:rPr>
        <w:t>的一項</w:t>
      </w:r>
      <w:r w:rsidRPr="007208A7">
        <w:rPr>
          <w:rFonts w:eastAsia="PMingLiU" w:cs="Tahoma"/>
          <w:szCs w:val="18"/>
        </w:rPr>
        <w:t xml:space="preserve"> CAL</w:t>
      </w:r>
      <w:r w:rsidRPr="007208A7">
        <w:rPr>
          <w:rFonts w:eastAsia="PMingLiU" w:cs="Tahoma"/>
          <w:szCs w:val="18"/>
        </w:rPr>
        <w:t>，詳如下表所示。</w:t>
      </w:r>
    </w:p>
    <w:p w14:paraId="4A22592D" w14:textId="77777777" w:rsidR="00836655" w:rsidRPr="007208A7" w:rsidRDefault="00836655" w:rsidP="00910113">
      <w:pPr>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836655" w:rsidRPr="007208A7" w14:paraId="4A225930"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A22592E" w14:textId="77777777" w:rsidR="00836655" w:rsidRPr="007208A7" w:rsidRDefault="00836655" w:rsidP="000A5032">
            <w:pPr>
              <w:spacing w:after="200" w:line="276" w:lineRule="auto"/>
              <w:rPr>
                <w:rFonts w:eastAsia="PMingLiU" w:cs="Tahoma"/>
                <w:szCs w:val="18"/>
              </w:rPr>
            </w:pPr>
            <w:r w:rsidRPr="007208A7">
              <w:rPr>
                <w:rFonts w:eastAsia="PMingLiU" w:cs="Tahoma"/>
                <w:b/>
                <w:color w:val="000000"/>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A22592F" w14:textId="77777777" w:rsidR="00836655" w:rsidRPr="007208A7" w:rsidRDefault="00836655" w:rsidP="000A5032">
            <w:pPr>
              <w:spacing w:after="200" w:line="276" w:lineRule="auto"/>
              <w:rPr>
                <w:rFonts w:eastAsia="PMingLiU" w:cs="Tahoma"/>
                <w:szCs w:val="18"/>
              </w:rPr>
            </w:pPr>
            <w:r w:rsidRPr="007208A7">
              <w:rPr>
                <w:rFonts w:eastAsia="PMingLiU" w:cs="Tahoma"/>
                <w:b/>
                <w:color w:val="000000"/>
              </w:rPr>
              <w:t>使用權之授與</w:t>
            </w:r>
          </w:p>
        </w:tc>
      </w:tr>
      <w:tr w:rsidR="00836655" w:rsidRPr="007208A7" w14:paraId="4A22593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A225931" w14:textId="77777777" w:rsidR="00836655" w:rsidRPr="007208A7" w:rsidRDefault="00836655" w:rsidP="00CA14C9">
            <w:pPr>
              <w:spacing w:line="276" w:lineRule="auto"/>
              <w:rPr>
                <w:rFonts w:eastAsia="PMingLiU" w:cs="Tahoma"/>
                <w:szCs w:val="18"/>
              </w:rPr>
            </w:pPr>
            <w:r w:rsidRPr="007208A7">
              <w:rPr>
                <w:rFonts w:eastAsia="PMingLiU" w:cs="Tahoma"/>
                <w:szCs w:val="18"/>
              </w:rPr>
              <w:t>具有</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7 </w:t>
            </w:r>
            <w:r w:rsidRPr="007208A7">
              <w:rPr>
                <w:rFonts w:eastAsia="PMingLiU" w:cs="Tahoma"/>
                <w:szCs w:val="18"/>
              </w:rPr>
              <w:t>月</w:t>
            </w:r>
            <w:r w:rsidRPr="007208A7">
              <w:rPr>
                <w:rFonts w:eastAsia="PMingLiU" w:cs="Tahoma"/>
                <w:szCs w:val="18"/>
              </w:rPr>
              <w:t xml:space="preserve"> 31 </w:t>
            </w:r>
            <w:r w:rsidRPr="007208A7">
              <w:rPr>
                <w:rFonts w:eastAsia="PMingLiU" w:cs="Tahoma"/>
                <w:szCs w:val="18"/>
              </w:rPr>
              <w:t>日終止之軟體保證範圍的</w:t>
            </w:r>
            <w:r w:rsidRPr="007208A7">
              <w:rPr>
                <w:rFonts w:eastAsia="PMingLiU" w:cs="Tahoma"/>
                <w:szCs w:val="18"/>
              </w:rPr>
              <w:t xml:space="preserve"> SBS 2011 Premium </w:t>
            </w:r>
            <w:r w:rsidRPr="007208A7">
              <w:rPr>
                <w:rFonts w:eastAsia="PMingLiU" w:cs="Tahoma"/>
                <w:szCs w:val="18"/>
              </w:rPr>
              <w:t>附加元件</w:t>
            </w:r>
            <w:r w:rsidRPr="007208A7">
              <w:rPr>
                <w:rFonts w:eastAsia="PMingLiU" w:cs="Tahoma"/>
                <w:szCs w:val="18"/>
              </w:rPr>
              <w:t xml:space="preserve"> CAL </w:t>
            </w:r>
            <w:r w:rsidRPr="007208A7">
              <w:rPr>
                <w:rFonts w:eastAsia="PMingLiU" w:cs="Tahoma"/>
                <w:szCs w:val="18"/>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A225932" w14:textId="77777777" w:rsidR="00836655" w:rsidRPr="007208A7" w:rsidRDefault="00836655" w:rsidP="00CA14C9">
            <w:pPr>
              <w:spacing w:line="276" w:lineRule="auto"/>
              <w:rPr>
                <w:rFonts w:eastAsia="PMingLiU" w:cs="Tahoma"/>
              </w:rPr>
            </w:pPr>
            <w:r w:rsidRPr="007208A7">
              <w:rPr>
                <w:rFonts w:eastAsia="PMingLiU" w:cs="Tahoma"/>
                <w:szCs w:val="18"/>
              </w:rPr>
              <w:t>Windows Server 2008 R2 CAL</w:t>
            </w:r>
          </w:p>
          <w:p w14:paraId="4A225933" w14:textId="77777777" w:rsidR="00836655" w:rsidRPr="007208A7" w:rsidRDefault="00836655" w:rsidP="00CA14C9">
            <w:pPr>
              <w:spacing w:line="276" w:lineRule="auto"/>
              <w:rPr>
                <w:rFonts w:eastAsia="PMingLiU" w:cs="Tahoma"/>
                <w:szCs w:val="18"/>
              </w:rPr>
            </w:pPr>
            <w:r w:rsidRPr="007208A7">
              <w:rPr>
                <w:rFonts w:eastAsia="PMingLiU" w:cs="Tahoma"/>
                <w:szCs w:val="18"/>
              </w:rPr>
              <w:t>SQL Server 2012 CAL</w:t>
            </w:r>
          </w:p>
        </w:tc>
      </w:tr>
      <w:tr w:rsidR="00836655" w:rsidRPr="007208A7" w14:paraId="4A225938"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A225935" w14:textId="77777777" w:rsidR="00836655" w:rsidRPr="007208A7" w:rsidRDefault="00836655" w:rsidP="00E26B24">
            <w:pPr>
              <w:spacing w:line="276" w:lineRule="auto"/>
              <w:rPr>
                <w:rFonts w:eastAsia="PMingLiU" w:cs="Tahoma"/>
                <w:szCs w:val="18"/>
              </w:rPr>
            </w:pPr>
            <w:r w:rsidRPr="007208A7">
              <w:rPr>
                <w:rFonts w:eastAsia="PMingLiU" w:cs="Tahoma"/>
                <w:szCs w:val="18"/>
              </w:rPr>
              <w:t>具有</w:t>
            </w:r>
            <w:r w:rsidRPr="007208A7">
              <w:rPr>
                <w:rFonts w:eastAsia="PMingLiU" w:cs="Tahoma"/>
                <w:szCs w:val="18"/>
              </w:rPr>
              <w:t xml:space="preserve"> 2012 </w:t>
            </w:r>
            <w:r w:rsidRPr="007208A7">
              <w:rPr>
                <w:rFonts w:eastAsia="PMingLiU" w:cs="Tahoma"/>
                <w:szCs w:val="18"/>
              </w:rPr>
              <w:t>年</w:t>
            </w:r>
            <w:r w:rsidRPr="007208A7">
              <w:rPr>
                <w:rFonts w:eastAsia="PMingLiU" w:cs="Tahoma"/>
                <w:szCs w:val="18"/>
              </w:rPr>
              <w:t xml:space="preserve"> 8 </w:t>
            </w:r>
            <w:r w:rsidRPr="007208A7">
              <w:rPr>
                <w:rFonts w:eastAsia="PMingLiU" w:cs="Tahoma"/>
                <w:szCs w:val="18"/>
              </w:rPr>
              <w:t>月</w:t>
            </w:r>
            <w:r w:rsidRPr="007208A7">
              <w:rPr>
                <w:rFonts w:eastAsia="PMingLiU" w:cs="Tahoma"/>
                <w:szCs w:val="18"/>
              </w:rPr>
              <w:t xml:space="preserve"> 1 </w:t>
            </w:r>
            <w:r w:rsidRPr="007208A7">
              <w:rPr>
                <w:rFonts w:eastAsia="PMingLiU" w:cs="Tahoma"/>
                <w:szCs w:val="18"/>
              </w:rPr>
              <w:t>日當日或之後終止的軟體保證範圍之</w:t>
            </w:r>
            <w:r w:rsidRPr="007208A7">
              <w:rPr>
                <w:rFonts w:eastAsia="PMingLiU" w:cs="Tahoma"/>
                <w:szCs w:val="18"/>
              </w:rPr>
              <w:t xml:space="preserve"> SBS 2011 Premium </w:t>
            </w:r>
            <w:r w:rsidRPr="007208A7">
              <w:rPr>
                <w:rFonts w:eastAsia="PMingLiU" w:cs="Tahoma"/>
                <w:szCs w:val="18"/>
              </w:rPr>
              <w:t>附加元件</w:t>
            </w:r>
            <w:r w:rsidRPr="007208A7">
              <w:rPr>
                <w:rFonts w:eastAsia="PMingLiU" w:cs="Tahoma"/>
                <w:szCs w:val="18"/>
              </w:rPr>
              <w:t xml:space="preserve"> CAL</w:t>
            </w:r>
            <w:r w:rsidR="00E26B24">
              <w:rPr>
                <w:rFonts w:eastAsia="PMingLiU" w:cs="Tahoma"/>
                <w:szCs w:val="18"/>
              </w:rPr>
              <w:t> </w:t>
            </w:r>
            <w:r w:rsidRPr="007208A7">
              <w:rPr>
                <w:rFonts w:eastAsia="PMingLiU" w:cs="Tahoma"/>
                <w:szCs w:val="18"/>
              </w:rPr>
              <w:t>套件</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A225936" w14:textId="77777777" w:rsidR="00836655" w:rsidRPr="007208A7" w:rsidRDefault="00836655" w:rsidP="00CA14C9">
            <w:pPr>
              <w:spacing w:line="276" w:lineRule="auto"/>
              <w:rPr>
                <w:rFonts w:eastAsia="PMingLiU" w:cs="Tahoma"/>
              </w:rPr>
            </w:pPr>
            <w:r w:rsidRPr="007208A7">
              <w:rPr>
                <w:rFonts w:eastAsia="PMingLiU" w:cs="Tahoma"/>
                <w:szCs w:val="18"/>
              </w:rPr>
              <w:t>具備軟體保證之</w:t>
            </w:r>
            <w:r w:rsidRPr="007208A7">
              <w:rPr>
                <w:rFonts w:eastAsia="PMingLiU" w:cs="Tahoma"/>
                <w:szCs w:val="18"/>
              </w:rPr>
              <w:t xml:space="preserve"> Windows Server 2012 CAL</w:t>
            </w:r>
          </w:p>
          <w:p w14:paraId="4A225937" w14:textId="77777777" w:rsidR="00836655" w:rsidRPr="007208A7" w:rsidRDefault="00836655" w:rsidP="00CA14C9">
            <w:pPr>
              <w:spacing w:line="276" w:lineRule="auto"/>
              <w:rPr>
                <w:rFonts w:eastAsia="PMingLiU" w:cs="Tahoma"/>
                <w:szCs w:val="18"/>
              </w:rPr>
            </w:pPr>
            <w:r w:rsidRPr="007208A7">
              <w:rPr>
                <w:rFonts w:eastAsia="PMingLiU" w:cs="Tahoma"/>
                <w:szCs w:val="18"/>
              </w:rPr>
              <w:t>具備軟體保證之</w:t>
            </w:r>
            <w:r w:rsidRPr="007208A7">
              <w:rPr>
                <w:rFonts w:eastAsia="PMingLiU" w:cs="Tahoma"/>
                <w:szCs w:val="18"/>
              </w:rPr>
              <w:t xml:space="preserve"> SQL Server 2012 CAL</w:t>
            </w:r>
          </w:p>
        </w:tc>
      </w:tr>
    </w:tbl>
    <w:p w14:paraId="4A225939" w14:textId="77777777" w:rsidR="00836655" w:rsidRPr="007208A7" w:rsidRDefault="00836655" w:rsidP="00910113">
      <w:pPr>
        <w:rPr>
          <w:rFonts w:eastAsia="PMingLiU" w:cs="Tahoma"/>
        </w:rPr>
      </w:pPr>
      <w:r w:rsidRPr="007208A7">
        <w:rPr>
          <w:rFonts w:eastAsia="PMingLiU" w:cs="Tahoma"/>
          <w:szCs w:val="18"/>
        </w:rPr>
        <w:t xml:space="preserve"> </w:t>
      </w:r>
    </w:p>
    <w:p w14:paraId="4A22593A" w14:textId="77777777" w:rsidR="00836655" w:rsidRPr="00E26B24" w:rsidRDefault="00836655" w:rsidP="00910113">
      <w:pPr>
        <w:pStyle w:val="ListParagraph"/>
        <w:contextualSpacing w:val="0"/>
        <w:rPr>
          <w:rFonts w:ascii="Tahoma" w:eastAsia="PMingLiU" w:hAnsi="Tahoma" w:cs="Tahoma"/>
          <w:sz w:val="18"/>
          <w:szCs w:val="18"/>
        </w:rPr>
      </w:pPr>
      <w:r w:rsidRPr="00E26B24">
        <w:rPr>
          <w:rFonts w:ascii="Tahoma" w:eastAsia="PMingLiU" w:hAnsi="Tahoma" w:cs="Tahoma"/>
          <w:sz w:val="18"/>
          <w:szCs w:val="18"/>
        </w:rPr>
        <w:lastRenderedPageBreak/>
        <w:t>隨附於前述之授權中的軟體保證範圍會於合格</w:t>
      </w:r>
      <w:r w:rsidRPr="00E26B24">
        <w:rPr>
          <w:rFonts w:ascii="Tahoma" w:eastAsia="PMingLiU" w:hAnsi="Tahoma" w:cs="Tahoma"/>
          <w:sz w:val="18"/>
          <w:szCs w:val="18"/>
        </w:rPr>
        <w:t xml:space="preserve"> CAL </w:t>
      </w:r>
      <w:r w:rsidRPr="00E26B24">
        <w:rPr>
          <w:rFonts w:ascii="Tahoma" w:eastAsia="PMingLiU" w:hAnsi="Tahoma" w:cs="Tahoma"/>
          <w:sz w:val="18"/>
          <w:szCs w:val="18"/>
        </w:rPr>
        <w:t>之對應範圍屆滿時失去效力。例外的是，具備即將於</w:t>
      </w:r>
      <w:r w:rsidRPr="00E26B24">
        <w:rPr>
          <w:rFonts w:ascii="Tahoma" w:eastAsia="PMingLiU" w:hAnsi="Tahoma" w:cs="Tahoma"/>
          <w:sz w:val="18"/>
          <w:szCs w:val="18"/>
        </w:rPr>
        <w:t xml:space="preserve"> 2012 </w:t>
      </w:r>
      <w:r w:rsidRPr="00E26B24">
        <w:rPr>
          <w:rFonts w:ascii="Tahoma" w:eastAsia="PMingLiU" w:hAnsi="Tahoma" w:cs="Tahoma"/>
          <w:sz w:val="18"/>
          <w:szCs w:val="18"/>
        </w:rPr>
        <w:t>年</w:t>
      </w:r>
      <w:r w:rsidRPr="00E26B24">
        <w:rPr>
          <w:rFonts w:ascii="Tahoma" w:eastAsia="PMingLiU" w:hAnsi="Tahoma" w:cs="Tahoma"/>
          <w:sz w:val="18"/>
          <w:szCs w:val="18"/>
        </w:rPr>
        <w:t xml:space="preserve"> 8 </w:t>
      </w:r>
      <w:r w:rsidRPr="00E26B24">
        <w:rPr>
          <w:rFonts w:ascii="Tahoma" w:eastAsia="PMingLiU" w:hAnsi="Tahoma" w:cs="Tahoma"/>
          <w:sz w:val="18"/>
          <w:szCs w:val="18"/>
        </w:rPr>
        <w:t>月屆滿之合格</w:t>
      </w:r>
      <w:r w:rsidRPr="00E26B24">
        <w:rPr>
          <w:rFonts w:ascii="Tahoma" w:eastAsia="PMingLiU" w:hAnsi="Tahoma" w:cs="Tahoma"/>
          <w:sz w:val="18"/>
          <w:szCs w:val="18"/>
        </w:rPr>
        <w:t xml:space="preserve"> CAL </w:t>
      </w:r>
      <w:r w:rsidRPr="00E26B24">
        <w:rPr>
          <w:rFonts w:ascii="Tahoma" w:eastAsia="PMingLiU" w:hAnsi="Tahoma" w:cs="Tahoma"/>
          <w:sz w:val="18"/>
          <w:szCs w:val="18"/>
        </w:rPr>
        <w:t>的軟體保證之客戶，在</w:t>
      </w:r>
      <w:r w:rsidRPr="00E26B24">
        <w:rPr>
          <w:rFonts w:ascii="Tahoma" w:eastAsia="PMingLiU" w:hAnsi="Tahoma" w:cs="Tahoma"/>
          <w:sz w:val="18"/>
          <w:szCs w:val="18"/>
        </w:rPr>
        <w:t xml:space="preserve"> 2012 </w:t>
      </w:r>
      <w:r w:rsidRPr="00E26B24">
        <w:rPr>
          <w:rFonts w:ascii="Tahoma" w:eastAsia="PMingLiU" w:hAnsi="Tahoma" w:cs="Tahoma"/>
          <w:sz w:val="18"/>
          <w:szCs w:val="18"/>
        </w:rPr>
        <w:t>年</w:t>
      </w:r>
      <w:r w:rsidRPr="00E26B24">
        <w:rPr>
          <w:rFonts w:ascii="Tahoma" w:eastAsia="PMingLiU" w:hAnsi="Tahoma" w:cs="Tahoma"/>
          <w:sz w:val="18"/>
          <w:szCs w:val="18"/>
        </w:rPr>
        <w:t xml:space="preserve"> 12 </w:t>
      </w:r>
      <w:r w:rsidRPr="00E26B24">
        <w:rPr>
          <w:rFonts w:ascii="Tahoma" w:eastAsia="PMingLiU" w:hAnsi="Tahoma" w:cs="Tahoma"/>
          <w:sz w:val="18"/>
          <w:szCs w:val="18"/>
        </w:rPr>
        <w:t>月</w:t>
      </w:r>
      <w:r w:rsidRPr="00E26B24">
        <w:rPr>
          <w:rFonts w:ascii="Tahoma" w:eastAsia="PMingLiU" w:hAnsi="Tahoma" w:cs="Tahoma"/>
          <w:sz w:val="18"/>
          <w:szCs w:val="18"/>
        </w:rPr>
        <w:t xml:space="preserve"> 31 </w:t>
      </w:r>
      <w:r w:rsidRPr="00E26B24">
        <w:rPr>
          <w:rFonts w:ascii="Tahoma" w:eastAsia="PMingLiU" w:hAnsi="Tahoma" w:cs="Tahoma"/>
          <w:sz w:val="18"/>
          <w:szCs w:val="18"/>
        </w:rPr>
        <w:t>日之前，均允許其針對依此優惠方案授與之</w:t>
      </w:r>
      <w:r w:rsidRPr="00E26B24">
        <w:rPr>
          <w:rFonts w:ascii="Tahoma" w:eastAsia="PMingLiU" w:hAnsi="Tahoma" w:cs="Tahoma"/>
          <w:sz w:val="18"/>
          <w:szCs w:val="18"/>
        </w:rPr>
        <w:t xml:space="preserve"> CAL </w:t>
      </w:r>
      <w:r w:rsidRPr="00E26B24">
        <w:rPr>
          <w:rFonts w:ascii="Tahoma" w:eastAsia="PMingLiU" w:hAnsi="Tahoma" w:cs="Tahoma"/>
          <w:sz w:val="18"/>
          <w:szCs w:val="18"/>
        </w:rPr>
        <w:t>的軟體保證進行續約。具備即將於</w:t>
      </w:r>
      <w:r w:rsidRPr="00E26B24">
        <w:rPr>
          <w:rFonts w:ascii="Tahoma" w:eastAsia="PMingLiU" w:hAnsi="Tahoma" w:cs="Tahoma"/>
          <w:sz w:val="18"/>
          <w:szCs w:val="18"/>
        </w:rPr>
        <w:t xml:space="preserve"> 2012 </w:t>
      </w:r>
      <w:r w:rsidRPr="00E26B24">
        <w:rPr>
          <w:rFonts w:ascii="Tahoma" w:eastAsia="PMingLiU" w:hAnsi="Tahoma" w:cs="Tahoma"/>
          <w:sz w:val="18"/>
          <w:szCs w:val="18"/>
        </w:rPr>
        <w:t>年</w:t>
      </w:r>
      <w:r w:rsidRPr="00E26B24">
        <w:rPr>
          <w:rFonts w:ascii="Tahoma" w:eastAsia="PMingLiU" w:hAnsi="Tahoma" w:cs="Tahoma"/>
          <w:sz w:val="18"/>
          <w:szCs w:val="18"/>
        </w:rPr>
        <w:t xml:space="preserve"> 7 </w:t>
      </w:r>
      <w:r w:rsidRPr="00E26B24">
        <w:rPr>
          <w:rFonts w:ascii="Tahoma" w:eastAsia="PMingLiU" w:hAnsi="Tahoma" w:cs="Tahoma"/>
          <w:sz w:val="18"/>
          <w:szCs w:val="18"/>
        </w:rPr>
        <w:t>月屆滿之合格</w:t>
      </w:r>
      <w:r w:rsidRPr="00E26B24">
        <w:rPr>
          <w:rFonts w:ascii="Tahoma" w:eastAsia="PMingLiU" w:hAnsi="Tahoma" w:cs="Tahoma"/>
          <w:sz w:val="18"/>
          <w:szCs w:val="18"/>
        </w:rPr>
        <w:t xml:space="preserve"> CAL </w:t>
      </w:r>
      <w:r w:rsidRPr="00E26B24">
        <w:rPr>
          <w:rFonts w:ascii="Tahoma" w:eastAsia="PMingLiU" w:hAnsi="Tahoma" w:cs="Tahoma"/>
          <w:sz w:val="18"/>
          <w:szCs w:val="18"/>
        </w:rPr>
        <w:t>的軟體保證之客戶，在</w:t>
      </w:r>
      <w:r w:rsidRPr="00E26B24">
        <w:rPr>
          <w:rFonts w:ascii="Tahoma" w:eastAsia="PMingLiU" w:hAnsi="Tahoma" w:cs="Tahoma"/>
          <w:sz w:val="18"/>
          <w:szCs w:val="18"/>
        </w:rPr>
        <w:t xml:space="preserve"> 2012 </w:t>
      </w:r>
      <w:r w:rsidRPr="00E26B24">
        <w:rPr>
          <w:rFonts w:ascii="Tahoma" w:eastAsia="PMingLiU" w:hAnsi="Tahoma" w:cs="Tahoma"/>
          <w:sz w:val="18"/>
          <w:szCs w:val="18"/>
        </w:rPr>
        <w:t>年</w:t>
      </w:r>
      <w:r w:rsidRPr="00E26B24">
        <w:rPr>
          <w:rFonts w:ascii="Tahoma" w:eastAsia="PMingLiU" w:hAnsi="Tahoma" w:cs="Tahoma"/>
          <w:sz w:val="18"/>
          <w:szCs w:val="18"/>
        </w:rPr>
        <w:t xml:space="preserve"> 12 </w:t>
      </w:r>
      <w:r w:rsidRPr="00E26B24">
        <w:rPr>
          <w:rFonts w:ascii="Tahoma" w:eastAsia="PMingLiU" w:hAnsi="Tahoma" w:cs="Tahoma"/>
          <w:sz w:val="18"/>
          <w:szCs w:val="18"/>
        </w:rPr>
        <w:t>月</w:t>
      </w:r>
      <w:r w:rsidRPr="00E26B24">
        <w:rPr>
          <w:rFonts w:ascii="Tahoma" w:eastAsia="PMingLiU" w:hAnsi="Tahoma" w:cs="Tahoma"/>
          <w:sz w:val="18"/>
          <w:szCs w:val="18"/>
        </w:rPr>
        <w:t xml:space="preserve"> 31 </w:t>
      </w:r>
      <w:r w:rsidRPr="00E26B24">
        <w:rPr>
          <w:rFonts w:ascii="Tahoma" w:eastAsia="PMingLiU" w:hAnsi="Tahoma" w:cs="Tahoma"/>
          <w:sz w:val="18"/>
          <w:szCs w:val="18"/>
        </w:rPr>
        <w:t>日之前，均允許其取得依此優惠方案授與之</w:t>
      </w:r>
      <w:r w:rsidRPr="00E26B24">
        <w:rPr>
          <w:rFonts w:ascii="Tahoma" w:eastAsia="PMingLiU" w:hAnsi="Tahoma" w:cs="Tahoma"/>
          <w:sz w:val="18"/>
          <w:szCs w:val="18"/>
        </w:rPr>
        <w:t xml:space="preserve"> CAL </w:t>
      </w:r>
      <w:r w:rsidRPr="00E26B24">
        <w:rPr>
          <w:rFonts w:ascii="Tahoma" w:eastAsia="PMingLiU" w:hAnsi="Tahoma" w:cs="Tahoma"/>
          <w:sz w:val="18"/>
          <w:szCs w:val="18"/>
        </w:rPr>
        <w:t>的軟體保證。</w:t>
      </w:r>
    </w:p>
    <w:p w14:paraId="4A22593B" w14:textId="77777777" w:rsidR="00910113" w:rsidRPr="00E26B24" w:rsidRDefault="00910113" w:rsidP="00910113">
      <w:pPr>
        <w:pStyle w:val="ListParagraph"/>
        <w:contextualSpacing w:val="0"/>
        <w:rPr>
          <w:rFonts w:ascii="Tahoma" w:eastAsia="PMingLiU" w:hAnsi="Tahoma" w:cs="Tahoma"/>
          <w:sz w:val="18"/>
          <w:szCs w:val="18"/>
        </w:rPr>
      </w:pPr>
    </w:p>
    <w:p w14:paraId="4A22593C" w14:textId="77777777" w:rsidR="00836655" w:rsidRPr="00E26B24" w:rsidRDefault="00836655" w:rsidP="00910113">
      <w:pPr>
        <w:pStyle w:val="ListParagraph"/>
        <w:contextualSpacing w:val="0"/>
        <w:rPr>
          <w:rFonts w:ascii="Tahoma" w:eastAsia="PMingLiU" w:hAnsi="Tahoma" w:cs="Tahoma"/>
          <w:sz w:val="18"/>
          <w:szCs w:val="18"/>
        </w:rPr>
      </w:pPr>
      <w:r w:rsidRPr="00E26B24">
        <w:rPr>
          <w:rFonts w:ascii="Tahoma" w:eastAsia="PMingLiU" w:hAnsi="Tahoma" w:cs="Tahoma"/>
          <w:sz w:val="18"/>
          <w:szCs w:val="18"/>
        </w:rPr>
        <w:t>如果客戶已依合格</w:t>
      </w:r>
      <w:r w:rsidRPr="00E26B24">
        <w:rPr>
          <w:rFonts w:ascii="Tahoma" w:eastAsia="PMingLiU" w:hAnsi="Tahoma" w:cs="Tahoma"/>
          <w:sz w:val="18"/>
          <w:szCs w:val="18"/>
        </w:rPr>
        <w:t xml:space="preserve"> CAL </w:t>
      </w:r>
      <w:r w:rsidRPr="00E26B24">
        <w:rPr>
          <w:rFonts w:ascii="Tahoma" w:eastAsia="PMingLiU" w:hAnsi="Tahoma" w:cs="Tahoma"/>
          <w:sz w:val="18"/>
          <w:szCs w:val="18"/>
        </w:rPr>
        <w:t>取得永久權利，則依本項授權取得之</w:t>
      </w:r>
      <w:r w:rsidRPr="00E26B24">
        <w:rPr>
          <w:rFonts w:ascii="Tahoma" w:eastAsia="PMingLiU" w:hAnsi="Tahoma" w:cs="Tahoma"/>
          <w:sz w:val="18"/>
          <w:szCs w:val="18"/>
        </w:rPr>
        <w:t xml:space="preserve"> CAL </w:t>
      </w:r>
      <w:r w:rsidRPr="00E26B24">
        <w:rPr>
          <w:rFonts w:ascii="Tahoma" w:eastAsia="PMingLiU" w:hAnsi="Tahoma" w:cs="Tahoma"/>
          <w:sz w:val="18"/>
          <w:szCs w:val="18"/>
        </w:rPr>
        <w:t>會隨著成為永久使用權；否則，依本項授權取得之</w:t>
      </w:r>
      <w:r w:rsidRPr="00E26B24">
        <w:rPr>
          <w:rFonts w:ascii="Tahoma" w:eastAsia="PMingLiU" w:hAnsi="Tahoma" w:cs="Tahoma"/>
          <w:sz w:val="18"/>
          <w:szCs w:val="18"/>
        </w:rPr>
        <w:t xml:space="preserve"> CAL </w:t>
      </w:r>
      <w:r w:rsidRPr="00E26B24">
        <w:rPr>
          <w:rFonts w:ascii="Tahoma" w:eastAsia="PMingLiU" w:hAnsi="Tahoma" w:cs="Tahoma"/>
          <w:sz w:val="18"/>
          <w:szCs w:val="18"/>
        </w:rPr>
        <w:t>會在基本的合格</w:t>
      </w:r>
      <w:r w:rsidRPr="00E26B24">
        <w:rPr>
          <w:rFonts w:ascii="Tahoma" w:eastAsia="PMingLiU" w:hAnsi="Tahoma" w:cs="Tahoma"/>
          <w:sz w:val="18"/>
          <w:szCs w:val="18"/>
        </w:rPr>
        <w:t xml:space="preserve"> CAL </w:t>
      </w:r>
      <w:r w:rsidRPr="00E26B24">
        <w:rPr>
          <w:rFonts w:ascii="Tahoma" w:eastAsia="PMingLiU" w:hAnsi="Tahoma" w:cs="Tahoma"/>
          <w:sz w:val="18"/>
          <w:szCs w:val="18"/>
        </w:rPr>
        <w:t>屆滿時隨之屆滿。</w:t>
      </w:r>
    </w:p>
    <w:p w14:paraId="4A22593D" w14:textId="77777777" w:rsidR="00910113" w:rsidRPr="00E26B24" w:rsidRDefault="00910113" w:rsidP="00910113">
      <w:pPr>
        <w:pStyle w:val="ListParagraph"/>
        <w:contextualSpacing w:val="0"/>
        <w:rPr>
          <w:rFonts w:ascii="Tahoma" w:eastAsia="PMingLiU" w:hAnsi="Tahoma" w:cs="Tahoma"/>
          <w:sz w:val="18"/>
          <w:szCs w:val="18"/>
        </w:rPr>
      </w:pPr>
    </w:p>
    <w:p w14:paraId="4A22593E" w14:textId="77777777" w:rsidR="00836655" w:rsidRPr="00E26B24" w:rsidRDefault="00836655" w:rsidP="00910113">
      <w:pPr>
        <w:pStyle w:val="ListParagraph"/>
        <w:contextualSpacing w:val="0"/>
        <w:rPr>
          <w:rFonts w:ascii="Tahoma" w:eastAsia="PMingLiU" w:hAnsi="Tahoma" w:cs="Tahoma"/>
          <w:sz w:val="18"/>
          <w:szCs w:val="18"/>
        </w:rPr>
      </w:pPr>
      <w:r w:rsidRPr="00E26B24">
        <w:rPr>
          <w:rFonts w:ascii="Tahoma" w:eastAsia="PMingLiU" w:hAnsi="Tahoma" w:cs="Tahoma"/>
          <w:sz w:val="18"/>
          <w:szCs w:val="18"/>
        </w:rPr>
        <w:t>針對依</w:t>
      </w:r>
      <w:r w:rsidRPr="00E26B24">
        <w:rPr>
          <w:rFonts w:ascii="Tahoma" w:eastAsia="PMingLiU" w:hAnsi="Tahoma" w:cs="Tahoma"/>
          <w:sz w:val="18"/>
          <w:szCs w:val="18"/>
        </w:rPr>
        <w:t xml:space="preserve"> Open Value Subscription </w:t>
      </w:r>
      <w:r w:rsidRPr="00E26B24">
        <w:rPr>
          <w:rFonts w:ascii="Tahoma" w:eastAsia="PMingLiU" w:hAnsi="Tahoma" w:cs="Tahoma"/>
          <w:sz w:val="18"/>
          <w:szCs w:val="18"/>
        </w:rPr>
        <w:t>取得之每項合格</w:t>
      </w:r>
      <w:r w:rsidRPr="00E26B24">
        <w:rPr>
          <w:rFonts w:ascii="Tahoma" w:eastAsia="PMingLiU" w:hAnsi="Tahoma" w:cs="Tahoma"/>
          <w:sz w:val="18"/>
          <w:szCs w:val="18"/>
        </w:rPr>
        <w:t xml:space="preserve"> CAL</w:t>
      </w:r>
      <w:r w:rsidRPr="00E26B24">
        <w:rPr>
          <w:rFonts w:ascii="Tahoma" w:eastAsia="PMingLiU" w:hAnsi="Tahoma" w:cs="Tahoma"/>
          <w:sz w:val="18"/>
          <w:szCs w:val="18"/>
        </w:rPr>
        <w:t>，客戶得依報價買斷一項</w:t>
      </w:r>
      <w:r w:rsidRPr="00E26B24">
        <w:rPr>
          <w:rFonts w:ascii="Tahoma" w:eastAsia="PMingLiU" w:hAnsi="Tahoma" w:cs="Tahoma"/>
          <w:sz w:val="18"/>
          <w:szCs w:val="18"/>
        </w:rPr>
        <w:t xml:space="preserve"> SBS 2011 Premium </w:t>
      </w:r>
      <w:r w:rsidRPr="00E26B24">
        <w:rPr>
          <w:rFonts w:ascii="Tahoma" w:eastAsia="PMingLiU" w:hAnsi="Tahoma" w:cs="Tahoma"/>
          <w:sz w:val="18"/>
          <w:szCs w:val="18"/>
        </w:rPr>
        <w:t>附加元件</w:t>
      </w:r>
      <w:r w:rsidRPr="00E26B24">
        <w:rPr>
          <w:rFonts w:ascii="Tahoma" w:eastAsia="PMingLiU" w:hAnsi="Tahoma" w:cs="Tahoma"/>
          <w:sz w:val="18"/>
          <w:szCs w:val="18"/>
        </w:rPr>
        <w:t xml:space="preserve"> CAL </w:t>
      </w:r>
      <w:r w:rsidRPr="00E26B24">
        <w:rPr>
          <w:rFonts w:ascii="Tahoma" w:eastAsia="PMingLiU" w:hAnsi="Tahoma" w:cs="Tahoma"/>
          <w:sz w:val="18"/>
          <w:szCs w:val="18"/>
        </w:rPr>
        <w:t>套件，或：</w:t>
      </w:r>
    </w:p>
    <w:p w14:paraId="4A22593F" w14:textId="77777777" w:rsidR="00910113" w:rsidRPr="00E26B24" w:rsidRDefault="00910113" w:rsidP="00910113">
      <w:pPr>
        <w:pStyle w:val="ListParagraph"/>
        <w:contextualSpacing w:val="0"/>
        <w:rPr>
          <w:rFonts w:ascii="Tahoma" w:eastAsia="PMingLiU" w:hAnsi="Tahoma" w:cs="Tahoma"/>
          <w:sz w:val="18"/>
          <w:szCs w:val="18"/>
        </w:rPr>
      </w:pPr>
    </w:p>
    <w:p w14:paraId="4A225940" w14:textId="77777777" w:rsidR="00836655" w:rsidRPr="00E26B24" w:rsidRDefault="00836655" w:rsidP="00346F4B">
      <w:pPr>
        <w:pStyle w:val="ListParagraph"/>
        <w:numPr>
          <w:ilvl w:val="1"/>
          <w:numId w:val="100"/>
        </w:numPr>
        <w:tabs>
          <w:tab w:val="clear" w:pos="1440"/>
        </w:tabs>
        <w:spacing w:after="60"/>
        <w:ind w:hanging="274"/>
        <w:contextualSpacing w:val="0"/>
        <w:rPr>
          <w:rFonts w:ascii="Tahoma" w:eastAsia="PMingLiU" w:hAnsi="Tahoma" w:cs="Tahoma"/>
          <w:sz w:val="18"/>
          <w:szCs w:val="18"/>
        </w:rPr>
      </w:pPr>
      <w:r w:rsidRPr="00E26B24">
        <w:rPr>
          <w:rFonts w:ascii="Tahoma" w:eastAsia="PMingLiU" w:hAnsi="Tahoma" w:cs="Tahoma"/>
          <w:sz w:val="18"/>
          <w:szCs w:val="18"/>
        </w:rPr>
        <w:t>針對將於</w:t>
      </w:r>
      <w:r w:rsidRPr="00E26B24">
        <w:rPr>
          <w:rFonts w:ascii="Tahoma" w:eastAsia="PMingLiU" w:hAnsi="Tahoma" w:cs="Tahoma"/>
          <w:sz w:val="18"/>
          <w:szCs w:val="18"/>
        </w:rPr>
        <w:t xml:space="preserve"> 2012 </w:t>
      </w:r>
      <w:r w:rsidRPr="00E26B24">
        <w:rPr>
          <w:rFonts w:ascii="Tahoma" w:eastAsia="PMingLiU" w:hAnsi="Tahoma" w:cs="Tahoma"/>
          <w:sz w:val="18"/>
          <w:szCs w:val="18"/>
        </w:rPr>
        <w:t>年</w:t>
      </w:r>
      <w:r w:rsidRPr="00E26B24">
        <w:rPr>
          <w:rFonts w:ascii="Tahoma" w:eastAsia="PMingLiU" w:hAnsi="Tahoma" w:cs="Tahoma"/>
          <w:sz w:val="18"/>
          <w:szCs w:val="18"/>
        </w:rPr>
        <w:t xml:space="preserve"> 8 </w:t>
      </w:r>
      <w:r w:rsidRPr="00E26B24">
        <w:rPr>
          <w:rFonts w:ascii="Tahoma" w:eastAsia="PMingLiU" w:hAnsi="Tahoma" w:cs="Tahoma"/>
          <w:sz w:val="18"/>
          <w:szCs w:val="18"/>
        </w:rPr>
        <w:t>月</w:t>
      </w:r>
      <w:r w:rsidRPr="00E26B24">
        <w:rPr>
          <w:rFonts w:ascii="Tahoma" w:eastAsia="PMingLiU" w:hAnsi="Tahoma" w:cs="Tahoma"/>
          <w:sz w:val="18"/>
          <w:szCs w:val="18"/>
        </w:rPr>
        <w:t xml:space="preserve"> 1 </w:t>
      </w:r>
      <w:r w:rsidRPr="00E26B24">
        <w:rPr>
          <w:rFonts w:ascii="Tahoma" w:eastAsia="PMingLiU" w:hAnsi="Tahoma" w:cs="Tahoma"/>
          <w:sz w:val="18"/>
          <w:szCs w:val="18"/>
        </w:rPr>
        <w:t>日當日或之後屆滿之合約，已獲授予每項</w:t>
      </w:r>
      <w:r w:rsidRPr="00E26B24">
        <w:rPr>
          <w:rFonts w:ascii="Tahoma" w:eastAsia="PMingLiU" w:hAnsi="Tahoma" w:cs="Tahoma"/>
          <w:sz w:val="18"/>
          <w:szCs w:val="18"/>
        </w:rPr>
        <w:t xml:space="preserve"> Windows Server 2012 </w:t>
      </w:r>
      <w:r w:rsidRPr="00E26B24">
        <w:rPr>
          <w:rFonts w:ascii="Tahoma" w:eastAsia="PMingLiU" w:hAnsi="Tahoma" w:cs="Tahoma"/>
          <w:sz w:val="18"/>
          <w:szCs w:val="18"/>
        </w:rPr>
        <w:t>和</w:t>
      </w:r>
      <w:r w:rsidRPr="00E26B24">
        <w:rPr>
          <w:rFonts w:ascii="Tahoma" w:eastAsia="PMingLiU" w:hAnsi="Tahoma" w:cs="Tahoma"/>
          <w:sz w:val="18"/>
          <w:szCs w:val="18"/>
        </w:rPr>
        <w:t xml:space="preserve"> SQL Server 2012 </w:t>
      </w:r>
      <w:r w:rsidRPr="00E26B24">
        <w:rPr>
          <w:rFonts w:ascii="Tahoma" w:eastAsia="PMingLiU" w:hAnsi="Tahoma" w:cs="Tahoma"/>
          <w:sz w:val="18"/>
          <w:szCs w:val="18"/>
        </w:rPr>
        <w:t>的一項</w:t>
      </w:r>
      <w:r w:rsidRPr="00E26B24">
        <w:rPr>
          <w:rFonts w:ascii="Tahoma" w:eastAsia="PMingLiU" w:hAnsi="Tahoma" w:cs="Tahoma"/>
          <w:sz w:val="18"/>
          <w:szCs w:val="18"/>
        </w:rPr>
        <w:t xml:space="preserve"> CAL</w:t>
      </w:r>
      <w:r w:rsidRPr="00E26B24">
        <w:rPr>
          <w:rFonts w:ascii="Tahoma" w:eastAsia="PMingLiU" w:hAnsi="Tahoma" w:cs="Tahoma"/>
          <w:sz w:val="18"/>
          <w:szCs w:val="18"/>
        </w:rPr>
        <w:t>，或</w:t>
      </w:r>
    </w:p>
    <w:p w14:paraId="4A225941" w14:textId="77777777" w:rsidR="00836655" w:rsidRPr="00E26B24" w:rsidRDefault="00836655" w:rsidP="00346F4B">
      <w:pPr>
        <w:pStyle w:val="ListParagraph"/>
        <w:numPr>
          <w:ilvl w:val="1"/>
          <w:numId w:val="100"/>
        </w:numPr>
        <w:tabs>
          <w:tab w:val="clear" w:pos="1440"/>
        </w:tabs>
        <w:spacing w:after="60"/>
        <w:ind w:hanging="274"/>
        <w:contextualSpacing w:val="0"/>
        <w:rPr>
          <w:rFonts w:ascii="Tahoma" w:eastAsia="PMingLiU" w:hAnsi="Tahoma" w:cs="Tahoma"/>
          <w:sz w:val="18"/>
          <w:szCs w:val="18"/>
        </w:rPr>
      </w:pPr>
      <w:r w:rsidRPr="00E26B24">
        <w:rPr>
          <w:rFonts w:ascii="Tahoma" w:eastAsia="PMingLiU" w:hAnsi="Tahoma" w:cs="Tahoma"/>
          <w:sz w:val="18"/>
          <w:szCs w:val="18"/>
        </w:rPr>
        <w:t>針對將於</w:t>
      </w:r>
      <w:r w:rsidRPr="00E26B24">
        <w:rPr>
          <w:rFonts w:ascii="Tahoma" w:eastAsia="PMingLiU" w:hAnsi="Tahoma" w:cs="Tahoma"/>
          <w:sz w:val="18"/>
          <w:szCs w:val="18"/>
        </w:rPr>
        <w:t xml:space="preserve"> 2012 </w:t>
      </w:r>
      <w:r w:rsidRPr="00E26B24">
        <w:rPr>
          <w:rFonts w:ascii="Tahoma" w:eastAsia="PMingLiU" w:hAnsi="Tahoma" w:cs="Tahoma"/>
          <w:sz w:val="18"/>
          <w:szCs w:val="18"/>
        </w:rPr>
        <w:t>年</w:t>
      </w:r>
      <w:r w:rsidRPr="00E26B24">
        <w:rPr>
          <w:rFonts w:ascii="Tahoma" w:eastAsia="PMingLiU" w:hAnsi="Tahoma" w:cs="Tahoma"/>
          <w:sz w:val="18"/>
          <w:szCs w:val="18"/>
        </w:rPr>
        <w:t xml:space="preserve"> 7 </w:t>
      </w:r>
      <w:r w:rsidRPr="00E26B24">
        <w:rPr>
          <w:rFonts w:ascii="Tahoma" w:eastAsia="PMingLiU" w:hAnsi="Tahoma" w:cs="Tahoma"/>
          <w:sz w:val="18"/>
          <w:szCs w:val="18"/>
        </w:rPr>
        <w:t>月屆滿之合約，已獲授予每項</w:t>
      </w:r>
      <w:r w:rsidRPr="00E26B24">
        <w:rPr>
          <w:rFonts w:ascii="Tahoma" w:eastAsia="PMingLiU" w:hAnsi="Tahoma" w:cs="Tahoma"/>
          <w:sz w:val="18"/>
          <w:szCs w:val="18"/>
        </w:rPr>
        <w:t xml:space="preserve"> Windows Server 2008 </w:t>
      </w:r>
      <w:r w:rsidRPr="00E26B24">
        <w:rPr>
          <w:rFonts w:ascii="Tahoma" w:eastAsia="PMingLiU" w:hAnsi="Tahoma" w:cs="Tahoma"/>
          <w:sz w:val="18"/>
          <w:szCs w:val="18"/>
        </w:rPr>
        <w:t>和</w:t>
      </w:r>
      <w:r w:rsidRPr="00E26B24">
        <w:rPr>
          <w:rFonts w:ascii="Tahoma" w:eastAsia="PMingLiU" w:hAnsi="Tahoma" w:cs="Tahoma"/>
          <w:sz w:val="18"/>
          <w:szCs w:val="18"/>
        </w:rPr>
        <w:t xml:space="preserve"> SQL Server 2012 </w:t>
      </w:r>
      <w:r w:rsidRPr="00E26B24">
        <w:rPr>
          <w:rFonts w:ascii="Tahoma" w:eastAsia="PMingLiU" w:hAnsi="Tahoma" w:cs="Tahoma"/>
          <w:sz w:val="18"/>
          <w:szCs w:val="18"/>
        </w:rPr>
        <w:t>的一項</w:t>
      </w:r>
      <w:r w:rsidRPr="00E26B24">
        <w:rPr>
          <w:rFonts w:ascii="Tahoma" w:eastAsia="PMingLiU" w:hAnsi="Tahoma" w:cs="Tahoma"/>
          <w:sz w:val="18"/>
          <w:szCs w:val="18"/>
        </w:rPr>
        <w:t xml:space="preserve"> CAL</w:t>
      </w:r>
      <w:r w:rsidRPr="00E26B24">
        <w:rPr>
          <w:rFonts w:ascii="Tahoma" w:eastAsia="PMingLiU" w:hAnsi="Tahoma" w:cs="Tahoma"/>
          <w:sz w:val="18"/>
          <w:szCs w:val="18"/>
        </w:rPr>
        <w:t>。</w:t>
      </w:r>
    </w:p>
    <w:p w14:paraId="4A225942" w14:textId="77777777" w:rsidR="00910113" w:rsidRPr="00E26B24" w:rsidRDefault="00910113" w:rsidP="00910113">
      <w:pPr>
        <w:pStyle w:val="ListParagraph"/>
        <w:ind w:left="1800"/>
        <w:contextualSpacing w:val="0"/>
        <w:rPr>
          <w:rFonts w:ascii="Tahoma" w:eastAsia="PMingLiU" w:hAnsi="Tahoma" w:cs="Tahoma"/>
          <w:sz w:val="18"/>
          <w:szCs w:val="18"/>
        </w:rPr>
      </w:pPr>
    </w:p>
    <w:p w14:paraId="4A225943" w14:textId="77777777" w:rsidR="00836655" w:rsidRPr="00E26B24" w:rsidRDefault="00836655" w:rsidP="00910113">
      <w:pPr>
        <w:ind w:left="720"/>
        <w:rPr>
          <w:rFonts w:eastAsia="PMingLiU" w:cs="Tahoma"/>
          <w:szCs w:val="18"/>
        </w:rPr>
      </w:pPr>
      <w:r w:rsidRPr="00E26B24">
        <w:rPr>
          <w:rFonts w:eastAsia="PMingLiU" w:cs="Tahoma"/>
          <w:szCs w:val="18"/>
        </w:rPr>
        <w:t>一旦依本項授權使用</w:t>
      </w:r>
      <w:r w:rsidRPr="00E26B24">
        <w:rPr>
          <w:rFonts w:eastAsia="PMingLiU" w:cs="Tahoma"/>
          <w:szCs w:val="18"/>
        </w:rPr>
        <w:t xml:space="preserve"> Windows Server 2012 CAL </w:t>
      </w:r>
      <w:r w:rsidRPr="00E26B24">
        <w:rPr>
          <w:rFonts w:eastAsia="PMingLiU" w:cs="Tahoma"/>
          <w:szCs w:val="18"/>
        </w:rPr>
        <w:t>和</w:t>
      </w:r>
      <w:r w:rsidRPr="00E26B24">
        <w:rPr>
          <w:rFonts w:eastAsia="PMingLiU" w:cs="Tahoma"/>
          <w:szCs w:val="18"/>
        </w:rPr>
        <w:t xml:space="preserve"> SQL Server 2012 CAL</w:t>
      </w:r>
      <w:r w:rsidRPr="00E26B24">
        <w:rPr>
          <w:rFonts w:eastAsia="PMingLiU" w:cs="Tahoma"/>
          <w:szCs w:val="18"/>
        </w:rPr>
        <w:t>，客戶的現有</w:t>
      </w:r>
      <w:r w:rsidRPr="00E26B24">
        <w:rPr>
          <w:rFonts w:eastAsia="PMingLiU" w:cs="Tahoma"/>
          <w:szCs w:val="18"/>
        </w:rPr>
        <w:t xml:space="preserve"> SBS Premium </w:t>
      </w:r>
      <w:r w:rsidRPr="00E26B24">
        <w:rPr>
          <w:rFonts w:eastAsia="PMingLiU" w:cs="Tahoma"/>
          <w:szCs w:val="18"/>
        </w:rPr>
        <w:t>附加元件合格</w:t>
      </w:r>
      <w:r w:rsidRPr="00E26B24">
        <w:rPr>
          <w:rFonts w:eastAsia="PMingLiU" w:cs="Tahoma"/>
          <w:szCs w:val="18"/>
        </w:rPr>
        <w:t xml:space="preserve"> CAL </w:t>
      </w:r>
      <w:r w:rsidRPr="00E26B24">
        <w:rPr>
          <w:rFonts w:eastAsia="PMingLiU" w:cs="Tahoma"/>
          <w:szCs w:val="18"/>
        </w:rPr>
        <w:t>套件將不再有效。</w:t>
      </w:r>
    </w:p>
    <w:p w14:paraId="4A225944" w14:textId="77777777" w:rsidR="00910113" w:rsidRPr="00E26B24" w:rsidRDefault="00910113" w:rsidP="00910113">
      <w:pPr>
        <w:ind w:left="720"/>
        <w:rPr>
          <w:rFonts w:eastAsia="PMingLiU" w:cs="Tahoma"/>
          <w:szCs w:val="18"/>
        </w:rPr>
      </w:pPr>
    </w:p>
    <w:p w14:paraId="4A225945" w14:textId="77777777" w:rsidR="00836655" w:rsidRPr="00E26B24" w:rsidRDefault="00836655" w:rsidP="00910113">
      <w:pPr>
        <w:ind w:left="720"/>
        <w:rPr>
          <w:rFonts w:eastAsia="PMingLiU" w:cs="Tahoma"/>
          <w:szCs w:val="18"/>
        </w:rPr>
      </w:pPr>
      <w:r w:rsidRPr="00E26B24">
        <w:rPr>
          <w:rFonts w:eastAsia="PMingLiU" w:cs="Tahoma"/>
          <w:szCs w:val="18"/>
        </w:rPr>
        <w:t>於相同</w:t>
      </w:r>
      <w:r w:rsidRPr="00E26B24">
        <w:rPr>
          <w:rFonts w:eastAsia="PMingLiU" w:cs="Tahoma"/>
          <w:szCs w:val="18"/>
        </w:rPr>
        <w:t xml:space="preserve"> Enrollment </w:t>
      </w:r>
      <w:r w:rsidRPr="00E26B24">
        <w:rPr>
          <w:rFonts w:eastAsia="PMingLiU" w:cs="Tahoma"/>
          <w:szCs w:val="18"/>
        </w:rPr>
        <w:t>有效期限，配合</w:t>
      </w:r>
      <w:r w:rsidRPr="00E26B24">
        <w:rPr>
          <w:rFonts w:eastAsia="PMingLiU" w:cs="Tahoma"/>
          <w:szCs w:val="18"/>
        </w:rPr>
        <w:t xml:space="preserve"> Open Value Subscription </w:t>
      </w:r>
      <w:r w:rsidRPr="00E26B24">
        <w:rPr>
          <w:rFonts w:eastAsia="PMingLiU" w:cs="Tahoma"/>
          <w:szCs w:val="18"/>
        </w:rPr>
        <w:t>或</w:t>
      </w:r>
      <w:r w:rsidRPr="00E26B24">
        <w:rPr>
          <w:rFonts w:eastAsia="PMingLiU" w:cs="Tahoma"/>
          <w:szCs w:val="18"/>
        </w:rPr>
        <w:t xml:space="preserve"> EES </w:t>
      </w:r>
      <w:r w:rsidRPr="00E26B24">
        <w:rPr>
          <w:rFonts w:eastAsia="PMingLiU" w:cs="Tahoma"/>
          <w:szCs w:val="18"/>
        </w:rPr>
        <w:t>客戶之排程校正程序而後續取得之</w:t>
      </w:r>
      <w:r w:rsidRPr="00E26B24">
        <w:rPr>
          <w:rFonts w:eastAsia="PMingLiU" w:cs="Tahoma"/>
          <w:color w:val="000000"/>
          <w:szCs w:val="18"/>
        </w:rPr>
        <w:t xml:space="preserve"> SBS 2011 Premium </w:t>
      </w:r>
      <w:r w:rsidRPr="00E26B24">
        <w:rPr>
          <w:rFonts w:eastAsia="PMingLiU" w:cs="Tahoma"/>
          <w:color w:val="000000"/>
          <w:szCs w:val="18"/>
        </w:rPr>
        <w:t>附加元件</w:t>
      </w:r>
      <w:r w:rsidRPr="00E26B24">
        <w:rPr>
          <w:rFonts w:eastAsia="PMingLiU" w:cs="Tahoma"/>
          <w:color w:val="000000"/>
          <w:szCs w:val="18"/>
        </w:rPr>
        <w:t xml:space="preserve"> CAL </w:t>
      </w:r>
      <w:r w:rsidRPr="00E26B24">
        <w:rPr>
          <w:rFonts w:eastAsia="PMingLiU" w:cs="Tahoma"/>
          <w:color w:val="000000"/>
          <w:szCs w:val="18"/>
        </w:rPr>
        <w:t>套件</w:t>
      </w:r>
      <w:r w:rsidRPr="00E26B24">
        <w:rPr>
          <w:rFonts w:eastAsia="PMingLiU" w:cs="Tahoma"/>
          <w:bCs/>
          <w:color w:val="000000"/>
          <w:szCs w:val="18"/>
        </w:rPr>
        <w:t>，也是基於前述授權目的之合格使用權。</w:t>
      </w:r>
    </w:p>
    <w:p w14:paraId="4A225946" w14:textId="77777777" w:rsidR="00836655" w:rsidRPr="007208A7" w:rsidRDefault="00836655" w:rsidP="00910113">
      <w:pPr>
        <w:rPr>
          <w:rFonts w:eastAsia="PMingLiU" w:cs="Tahoma"/>
        </w:rPr>
      </w:pPr>
    </w:p>
    <w:p w14:paraId="4A225947" w14:textId="77777777" w:rsidR="00836655" w:rsidRPr="007208A7" w:rsidRDefault="00836655" w:rsidP="00910113">
      <w:pPr>
        <w:widowControl w:val="0"/>
        <w:jc w:val="both"/>
        <w:rPr>
          <w:rFonts w:eastAsia="PMingLiU" w:cs="Tahoma"/>
        </w:rPr>
      </w:pPr>
      <w:bookmarkStart w:id="1652" w:name="_123_Windows_Azure"/>
      <w:bookmarkEnd w:id="1652"/>
    </w:p>
    <w:p w14:paraId="4A225948" w14:textId="77777777" w:rsidR="00836655" w:rsidRPr="007208A7" w:rsidRDefault="00F66FB0" w:rsidP="00836655">
      <w:pPr>
        <w:pStyle w:val="Heading2"/>
        <w:ind w:left="0"/>
        <w:rPr>
          <w:rFonts w:ascii="Tahoma" w:eastAsia="PMingLiU" w:hAnsi="Tahoma" w:cs="Tahoma"/>
        </w:rPr>
      </w:pPr>
      <w:bookmarkStart w:id="1653" w:name="_124_Windows_Small_1"/>
      <w:bookmarkStart w:id="1654" w:name="_114_Windows_Small"/>
      <w:bookmarkStart w:id="1655" w:name="_116_Windows_Small"/>
      <w:bookmarkStart w:id="1656" w:name="_Toc336338381"/>
      <w:bookmarkStart w:id="1657" w:name="_Toc356225498"/>
      <w:bookmarkEnd w:id="1653"/>
      <w:bookmarkEnd w:id="1654"/>
      <w:bookmarkEnd w:id="1655"/>
      <w:r w:rsidRPr="007208A7">
        <w:rPr>
          <w:rFonts w:ascii="Tahoma" w:eastAsia="PMingLiU" w:hAnsi="Tahoma" w:cs="Tahoma"/>
          <w:color w:val="F8701C"/>
          <w:sz w:val="22"/>
          <w:szCs w:val="22"/>
          <w:vertAlign w:val="superscript"/>
        </w:rPr>
        <w:t>11</w:t>
      </w:r>
      <w:r w:rsidR="00140B75">
        <w:rPr>
          <w:rFonts w:ascii="Tahoma" w:eastAsia="PMingLiU" w:hAnsi="Tahoma" w:cs="Tahoma"/>
          <w:color w:val="F8701C"/>
          <w:sz w:val="22"/>
          <w:szCs w:val="22"/>
          <w:vertAlign w:val="superscript"/>
        </w:rPr>
        <w:t>7</w:t>
      </w:r>
      <w:r w:rsidRPr="007208A7">
        <w:rPr>
          <w:rFonts w:ascii="Tahoma" w:eastAsia="PMingLiU" w:hAnsi="Tahoma" w:cs="Tahoma"/>
          <w:color w:val="F8701C"/>
          <w:sz w:val="22"/>
          <w:szCs w:val="22"/>
          <w:vertAlign w:val="superscript"/>
        </w:rPr>
        <w:t xml:space="preserve"> </w:t>
      </w:r>
      <w:r w:rsidRPr="007208A7">
        <w:rPr>
          <w:rFonts w:ascii="Tahoma" w:eastAsia="PMingLiU" w:hAnsi="Tahoma" w:cs="Tahoma"/>
          <w:color w:val="F8701C"/>
          <w:sz w:val="22"/>
          <w:szCs w:val="22"/>
        </w:rPr>
        <w:t>Windows Small Business Server 2011 Essentials</w:t>
      </w:r>
      <w:bookmarkEnd w:id="1656"/>
      <w:bookmarkEnd w:id="1657"/>
    </w:p>
    <w:p w14:paraId="4A225949" w14:textId="77777777" w:rsidR="003C1BA8" w:rsidRPr="007208A7" w:rsidRDefault="003C1BA8" w:rsidP="0021735C">
      <w:pPr>
        <w:rPr>
          <w:rFonts w:eastAsia="PMingLiU" w:cs="Tahoma"/>
        </w:rPr>
      </w:pPr>
    </w:p>
    <w:p w14:paraId="4A22594A" w14:textId="77777777" w:rsidR="00910113" w:rsidRPr="007208A7" w:rsidRDefault="00836655" w:rsidP="00910113">
      <w:pPr>
        <w:spacing w:after="60"/>
        <w:ind w:left="720"/>
        <w:rPr>
          <w:rFonts w:eastAsia="PMingLiU" w:cs="Tahoma"/>
        </w:rPr>
      </w:pPr>
      <w:r w:rsidRPr="007208A7">
        <w:rPr>
          <w:rFonts w:eastAsia="PMingLiU" w:cs="Tahoma"/>
          <w:b/>
          <w:bCs/>
          <w:color w:val="000000"/>
        </w:rPr>
        <w:t>與</w:t>
      </w:r>
      <w:r w:rsidRPr="007208A7">
        <w:rPr>
          <w:rFonts w:eastAsia="PMingLiU" w:cs="Tahoma"/>
          <w:b/>
          <w:bCs/>
          <w:color w:val="000000"/>
        </w:rPr>
        <w:t xml:space="preserve"> Windows Small Business Server (SBS) 2011 Essentials </w:t>
      </w:r>
      <w:r w:rsidRPr="007208A7">
        <w:rPr>
          <w:rFonts w:eastAsia="PMingLiU" w:cs="Tahoma"/>
          <w:b/>
          <w:bCs/>
          <w:color w:val="000000"/>
        </w:rPr>
        <w:t>之生命週期終止相關聯之使用權授與</w:t>
      </w:r>
      <w:r w:rsidRPr="007208A7">
        <w:rPr>
          <w:rFonts w:eastAsia="PMingLiU" w:cs="Tahoma"/>
          <w:color w:val="000000"/>
        </w:rPr>
        <w:t xml:space="preserve"> </w:t>
      </w:r>
    </w:p>
    <w:p w14:paraId="4A22594B" w14:textId="77777777" w:rsidR="00836655" w:rsidRPr="007208A7" w:rsidRDefault="00836655" w:rsidP="00910113">
      <w:pPr>
        <w:ind w:left="720"/>
        <w:rPr>
          <w:rFonts w:eastAsia="PMingLiU" w:cs="Tahoma"/>
        </w:rPr>
      </w:pPr>
      <w:r w:rsidRPr="007208A7">
        <w:rPr>
          <w:rFonts w:eastAsia="PMingLiU" w:cs="Tahoma"/>
        </w:rPr>
        <w:t xml:space="preserve">Windows SBS 2011 Essentials </w:t>
      </w:r>
      <w:r w:rsidRPr="007208A7">
        <w:rPr>
          <w:rFonts w:eastAsia="PMingLiU" w:cs="Tahoma"/>
        </w:rPr>
        <w:t>將是最新版的</w:t>
      </w:r>
      <w:r w:rsidRPr="007208A7">
        <w:rPr>
          <w:rFonts w:eastAsia="PMingLiU" w:cs="Tahoma"/>
        </w:rPr>
        <w:t xml:space="preserve"> Windows SBS Essentials</w:t>
      </w:r>
      <w:r w:rsidRPr="007208A7">
        <w:rPr>
          <w:rFonts w:eastAsia="PMingLiU" w:cs="Tahoma"/>
        </w:rPr>
        <w:t>。自在</w:t>
      </w:r>
      <w:r w:rsidRPr="007208A7">
        <w:rPr>
          <w:rFonts w:eastAsia="PMingLiU" w:cs="Tahoma"/>
        </w:rPr>
        <w:t xml:space="preserve"> 2012 </w:t>
      </w:r>
      <w:r w:rsidRPr="007208A7">
        <w:rPr>
          <w:rFonts w:eastAsia="PMingLiU" w:cs="Tahoma"/>
        </w:rPr>
        <w:t>年</w:t>
      </w:r>
      <w:r w:rsidRPr="007208A7">
        <w:rPr>
          <w:rFonts w:eastAsia="PMingLiU" w:cs="Tahoma"/>
        </w:rPr>
        <w:t xml:space="preserve"> 11 </w:t>
      </w:r>
      <w:r w:rsidRPr="007208A7">
        <w:rPr>
          <w:rFonts w:eastAsia="PMingLiU" w:cs="Tahoma"/>
        </w:rPr>
        <w:t>月</w:t>
      </w:r>
      <w:r w:rsidRPr="007208A7">
        <w:rPr>
          <w:rFonts w:eastAsia="PMingLiU" w:cs="Tahoma"/>
        </w:rPr>
        <w:t xml:space="preserve"> 1 </w:t>
      </w:r>
      <w:r w:rsidRPr="007208A7">
        <w:rPr>
          <w:rFonts w:eastAsia="PMingLiU" w:cs="Tahoma"/>
        </w:rPr>
        <w:t>日當日或</w:t>
      </w:r>
      <w:r w:rsidRPr="007208A7">
        <w:rPr>
          <w:rFonts w:eastAsia="PMingLiU" w:cs="Tahoma"/>
        </w:rPr>
        <w:t xml:space="preserve"> Windows Server 2012 Essentials </w:t>
      </w:r>
      <w:r w:rsidRPr="007208A7">
        <w:rPr>
          <w:rFonts w:eastAsia="PMingLiU" w:cs="Tahoma"/>
        </w:rPr>
        <w:t>第一次在大量授權服務中心可供下載之曰期起，兩者以較早日期為準</w:t>
      </w:r>
      <w:r w:rsidRPr="007208A7">
        <w:rPr>
          <w:rFonts w:eastAsia="PMingLiU" w:cs="Tahoma"/>
        </w:rPr>
        <w:t xml:space="preserve"> (</w:t>
      </w:r>
      <w:r w:rsidRPr="007208A7">
        <w:rPr>
          <w:rFonts w:eastAsia="PMingLiU" w:cs="Tahoma"/>
        </w:rPr>
        <w:t>以下稱「合格使用權」</w:t>
      </w:r>
      <w:r w:rsidRPr="007208A7">
        <w:rPr>
          <w:rFonts w:eastAsia="PMingLiU" w:cs="Tahoma"/>
        </w:rPr>
        <w:t>)</w:t>
      </w:r>
      <w:r w:rsidRPr="007208A7">
        <w:rPr>
          <w:rFonts w:eastAsia="PMingLiU" w:cs="Tahoma"/>
        </w:rPr>
        <w:t>，將允許具備</w:t>
      </w:r>
      <w:r w:rsidRPr="007208A7">
        <w:rPr>
          <w:rFonts w:eastAsia="PMingLiU" w:cs="Tahoma"/>
        </w:rPr>
        <w:t xml:space="preserve"> Windows SBS 2011 Essentials </w:t>
      </w:r>
      <w:r w:rsidRPr="007208A7">
        <w:rPr>
          <w:rFonts w:eastAsia="PMingLiU" w:cs="Tahoma"/>
        </w:rPr>
        <w:t>使用權之有效軟體保證的大量授權客戶</w:t>
      </w:r>
      <w:r w:rsidRPr="007208A7">
        <w:rPr>
          <w:rFonts w:eastAsia="PMingLiU" w:cs="Tahoma"/>
          <w:u w:val="single"/>
        </w:rPr>
        <w:t>升級為</w:t>
      </w:r>
      <w:r w:rsidRPr="007208A7">
        <w:rPr>
          <w:rFonts w:eastAsia="PMingLiU" w:cs="Tahoma"/>
          <w:u w:val="single"/>
        </w:rPr>
        <w:t xml:space="preserve"> Windows Server 2012 Essentials </w:t>
      </w:r>
      <w:r w:rsidRPr="007208A7">
        <w:rPr>
          <w:rFonts w:eastAsia="PMingLiU" w:cs="Tahoma"/>
          <w:u w:val="single"/>
        </w:rPr>
        <w:t>軟體並</w:t>
      </w:r>
      <w:r w:rsidRPr="007208A7">
        <w:rPr>
          <w:rFonts w:eastAsia="PMingLiU" w:cs="Tahoma"/>
        </w:rPr>
        <w:t>使用它來</w:t>
      </w:r>
      <w:r w:rsidRPr="007208A7">
        <w:rPr>
          <w:rFonts w:eastAsia="PMingLiU" w:cs="Tahoma"/>
          <w:u w:val="single"/>
        </w:rPr>
        <w:t>替代</w:t>
      </w:r>
      <w:r w:rsidRPr="007208A7">
        <w:rPr>
          <w:rFonts w:eastAsia="PMingLiU" w:cs="Tahoma"/>
          <w:u w:val="single"/>
        </w:rPr>
        <w:t xml:space="preserve"> SBS Essentials</w:t>
      </w:r>
      <w:r w:rsidRPr="007208A7">
        <w:rPr>
          <w:rFonts w:eastAsia="PMingLiU" w:cs="Tahoma"/>
        </w:rPr>
        <w:t>。為了促進此等使用，一旦</w:t>
      </w:r>
      <w:r w:rsidRPr="007208A7">
        <w:rPr>
          <w:rFonts w:eastAsia="PMingLiU" w:cs="Tahoma"/>
        </w:rPr>
        <w:t xml:space="preserve"> Windows Server 2012 Essentials </w:t>
      </w:r>
      <w:r w:rsidRPr="007208A7">
        <w:rPr>
          <w:rFonts w:eastAsia="PMingLiU" w:cs="Tahoma"/>
        </w:rPr>
        <w:t>可供使用，則針對客戶已擁有之每項合格使用權，客戶至多可以視同已獲授予一項</w:t>
      </w:r>
      <w:r w:rsidRPr="007208A7">
        <w:rPr>
          <w:rFonts w:eastAsia="PMingLiU" w:cs="Tahoma"/>
        </w:rPr>
        <w:t xml:space="preserve"> Windows Server 2012 Essentials </w:t>
      </w:r>
      <w:r w:rsidRPr="007208A7">
        <w:rPr>
          <w:rFonts w:eastAsia="PMingLiU" w:cs="Tahoma"/>
        </w:rPr>
        <w:t>使用權。</w:t>
      </w:r>
      <w:r w:rsidRPr="007208A7">
        <w:rPr>
          <w:rFonts w:eastAsia="PMingLiU" w:cs="Tahoma"/>
        </w:rPr>
        <w:t xml:space="preserve">Windows Server 2012 Essentials </w:t>
      </w:r>
      <w:r w:rsidRPr="007208A7">
        <w:rPr>
          <w:rFonts w:eastAsia="PMingLiU" w:cs="Tahoma"/>
        </w:rPr>
        <w:t>之使用將受產品使用權中該產品之授權條款及客戶之大量授權合約的條款及條件所拘束。</w:t>
      </w:r>
    </w:p>
    <w:p w14:paraId="4A22594C" w14:textId="77777777" w:rsidR="00836655" w:rsidRPr="007208A7" w:rsidRDefault="00836655" w:rsidP="00910113">
      <w:pPr>
        <w:ind w:left="720"/>
        <w:rPr>
          <w:rFonts w:eastAsia="PMingLiU" w:cs="Tahoma"/>
        </w:rPr>
      </w:pPr>
    </w:p>
    <w:p w14:paraId="4A22594D" w14:textId="77777777" w:rsidR="00836655" w:rsidRPr="00E26B24" w:rsidRDefault="00836655" w:rsidP="00910113">
      <w:pPr>
        <w:ind w:left="720"/>
        <w:rPr>
          <w:rFonts w:ascii="PMingLiU" w:eastAsia="PMingLiU" w:hAnsi="PMingLiU" w:cs="Tahoma"/>
          <w:spacing w:val="-4"/>
        </w:rPr>
      </w:pPr>
      <w:r w:rsidRPr="00E26B24">
        <w:rPr>
          <w:rFonts w:ascii="PMingLiU" w:eastAsia="PMingLiU" w:hAnsi="PMingLiU" w:cs="Tahoma"/>
          <w:spacing w:val="-4"/>
        </w:rPr>
        <w:t>如果客戶已取得依合格使用權使用軟體之永久權利，則依本項授權取得之使用權會隨著成為永久使用權；否則，依本項授權取得之使用權會在基本的合格使用權屆滿時隨之屆滿。</w:t>
      </w:r>
    </w:p>
    <w:p w14:paraId="4A22594E" w14:textId="77777777" w:rsidR="00836655" w:rsidRPr="007208A7" w:rsidRDefault="00836655" w:rsidP="00910113">
      <w:pPr>
        <w:ind w:left="720"/>
        <w:rPr>
          <w:rFonts w:eastAsia="PMingLiU" w:cs="Tahoma"/>
        </w:rPr>
      </w:pPr>
    </w:p>
    <w:p w14:paraId="4A22594F" w14:textId="77777777" w:rsidR="00836655" w:rsidRPr="00E26B24" w:rsidRDefault="00836655" w:rsidP="00910113">
      <w:pPr>
        <w:ind w:left="720"/>
        <w:rPr>
          <w:rFonts w:eastAsia="PMingLiU" w:cs="Tahoma"/>
          <w:spacing w:val="-2"/>
        </w:rPr>
      </w:pPr>
      <w:r w:rsidRPr="00E26B24">
        <w:rPr>
          <w:rFonts w:eastAsia="PMingLiU" w:cs="Tahoma"/>
          <w:spacing w:val="-2"/>
        </w:rPr>
        <w:t>一旦依本項授權升級為</w:t>
      </w:r>
      <w:r w:rsidRPr="00E26B24">
        <w:rPr>
          <w:rFonts w:eastAsia="PMingLiU" w:cs="Tahoma"/>
          <w:spacing w:val="-2"/>
        </w:rPr>
        <w:t xml:space="preserve"> Windows Server 2012 Essentials</w:t>
      </w:r>
      <w:r w:rsidRPr="00E26B24">
        <w:rPr>
          <w:rFonts w:eastAsia="PMingLiU" w:cs="Tahoma"/>
          <w:spacing w:val="-2"/>
        </w:rPr>
        <w:t>，客戶的現有</w:t>
      </w:r>
      <w:r w:rsidRPr="00E26B24">
        <w:rPr>
          <w:rFonts w:eastAsia="PMingLiU" w:cs="Tahoma"/>
          <w:spacing w:val="-2"/>
        </w:rPr>
        <w:t xml:space="preserve"> SBS Essentials </w:t>
      </w:r>
      <w:r w:rsidRPr="00E26B24">
        <w:rPr>
          <w:rFonts w:eastAsia="PMingLiU" w:cs="Tahoma"/>
          <w:spacing w:val="-2"/>
        </w:rPr>
        <w:t>合格使用權將不再有效。</w:t>
      </w:r>
    </w:p>
    <w:p w14:paraId="4A225950" w14:textId="77777777" w:rsidR="00836655" w:rsidRPr="007208A7" w:rsidRDefault="00836655" w:rsidP="00910113">
      <w:pPr>
        <w:ind w:left="720"/>
        <w:rPr>
          <w:rFonts w:eastAsia="PMingLiU" w:cs="Tahoma"/>
        </w:rPr>
      </w:pPr>
    </w:p>
    <w:p w14:paraId="4A225951" w14:textId="77777777" w:rsidR="002459E4" w:rsidRPr="007208A7" w:rsidRDefault="00836655" w:rsidP="00D16723">
      <w:pPr>
        <w:ind w:left="720"/>
        <w:rPr>
          <w:rFonts w:eastAsia="PMingLiU" w:cs="Tahoma"/>
        </w:rPr>
      </w:pPr>
      <w:r w:rsidRPr="007208A7">
        <w:rPr>
          <w:rFonts w:eastAsia="PMingLiU" w:cs="Tahoma"/>
        </w:rPr>
        <w:t>於相同註冊有效期限，配合</w:t>
      </w:r>
      <w:r w:rsidRPr="007208A7">
        <w:rPr>
          <w:rFonts w:eastAsia="PMingLiU" w:cs="Tahoma"/>
        </w:rPr>
        <w:t xml:space="preserve"> Open Value Subscription </w:t>
      </w:r>
      <w:r w:rsidRPr="007208A7">
        <w:rPr>
          <w:rFonts w:eastAsia="PMingLiU" w:cs="Tahoma"/>
        </w:rPr>
        <w:t>或</w:t>
      </w:r>
      <w:r w:rsidRPr="007208A7">
        <w:rPr>
          <w:rFonts w:eastAsia="PMingLiU" w:cs="Tahoma"/>
        </w:rPr>
        <w:t xml:space="preserve"> EES </w:t>
      </w:r>
      <w:r w:rsidRPr="007208A7">
        <w:rPr>
          <w:rFonts w:eastAsia="PMingLiU" w:cs="Tahoma"/>
        </w:rPr>
        <w:t>客戶之排程校正程序而後續取得之</w:t>
      </w:r>
      <w:r w:rsidRPr="007208A7">
        <w:rPr>
          <w:rFonts w:eastAsia="PMingLiU" w:cs="Tahoma"/>
        </w:rPr>
        <w:t xml:space="preserve"> SBS Essentials </w:t>
      </w:r>
      <w:r w:rsidRPr="007208A7">
        <w:rPr>
          <w:rFonts w:eastAsia="PMingLiU" w:cs="Tahoma"/>
        </w:rPr>
        <w:t>使用權，也是基於前述授權目的之合格使用權。</w:t>
      </w:r>
    </w:p>
    <w:sectPr w:rsidR="002459E4" w:rsidRPr="007208A7" w:rsidSect="00B40674">
      <w:footerReference w:type="default" r:id="rId59"/>
      <w:headerReference w:type="first" r:id="rId60"/>
      <w:footerReference w:type="first" r:id="rId61"/>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84631A" w14:textId="77777777" w:rsidR="004E6353" w:rsidRDefault="004E6353">
      <w:r>
        <w:separator/>
      </w:r>
    </w:p>
  </w:endnote>
  <w:endnote w:type="continuationSeparator" w:id="0">
    <w:p w14:paraId="0814F3CC" w14:textId="77777777" w:rsidR="004E6353" w:rsidRDefault="004E6353">
      <w:r>
        <w:continuationSeparator/>
      </w:r>
    </w:p>
  </w:endnote>
  <w:endnote w:type="continuationNotice" w:id="1">
    <w:p w14:paraId="0215D220" w14:textId="77777777" w:rsidR="004E6353" w:rsidRDefault="004E635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Malgun Gothic">
    <w:panose1 w:val="020B0503020000020004"/>
    <w:charset w:val="81"/>
    <w:family w:val="swiss"/>
    <w:pitch w:val="variable"/>
    <w:sig w:usb0="900002AF" w:usb1="29D77CFB" w:usb2="00000012" w:usb3="00000000" w:csb0="0008008D" w:csb1="00000000"/>
  </w:font>
  <w:font w:name="MingLiU">
    <w:altName w:val="細明體"/>
    <w:panose1 w:val="02020509000000000000"/>
    <w:charset w:val="88"/>
    <w:family w:val="modern"/>
    <w:pitch w:val="fixed"/>
    <w:sig w:usb0="A00002FF" w:usb1="28CFFCFA" w:usb2="00000016" w:usb3="00000000" w:csb0="0010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22596E" w14:textId="77777777" w:rsidR="00B6675A" w:rsidRDefault="00B6675A">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。保留一切權利。第</w:t>
    </w:r>
    <w:r>
      <w:rPr>
        <w:rFonts w:ascii="Trebuchet MS" w:hAnsi="Trebuchet MS"/>
        <w:color w:val="808080"/>
        <w:sz w:val="14"/>
      </w:rPr>
      <w:t xml:space="preserve">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w:t>
    </w:r>
    <w:r>
      <w:rPr>
        <w:rFonts w:ascii="Trebuchet MS" w:hAnsi="Trebuchet MS"/>
        <w:color w:val="808080"/>
        <w:sz w:val="14"/>
      </w:rPr>
      <w:t>頁</w:t>
    </w:r>
    <w:r>
      <w:rPr>
        <w:rFonts w:ascii="Trebuchet MS" w:hAnsi="Trebuchet MS"/>
        <w:color w:val="808080"/>
        <w:sz w:val="14"/>
      </w:rPr>
      <w:t xml:space="preserve"> (</w:t>
    </w:r>
    <w:r>
      <w:rPr>
        <w:rFonts w:ascii="Trebuchet MS" w:hAnsi="Trebuchet MS"/>
        <w:color w:val="808080"/>
        <w:sz w:val="14"/>
      </w:rPr>
      <w:t>共</w:t>
    </w:r>
    <w:r>
      <w:rPr>
        <w:rFonts w:ascii="Trebuchet MS" w:hAnsi="Trebuchet MS"/>
        <w:color w:val="808080"/>
        <w:sz w:val="14"/>
      </w:rPr>
      <w:t xml:space="preserve"> </w:t>
    </w:r>
    <w:r w:rsidR="004E6353">
      <w:fldChar w:fldCharType="begin"/>
    </w:r>
    <w:r w:rsidR="004E6353">
      <w:instrText xml:space="preserve"> NUMPAGES </w:instrText>
    </w:r>
    <w:r w:rsidR="004E6353">
      <w:fldChar w:fldCharType="separate"/>
    </w:r>
    <w:r>
      <w:rPr>
        <w:noProof/>
      </w:rPr>
      <w:t>179</w:t>
    </w:r>
    <w:r w:rsidR="004E6353">
      <w:rPr>
        <w:noProof/>
      </w:rPr>
      <w:fldChar w:fldCharType="end"/>
    </w:r>
    <w:r>
      <w:t xml:space="preserve"> </w:t>
    </w:r>
    <w:r>
      <w:t>頁</w:t>
    </w:r>
    <w:r>
      <w:t xml:space="preserve">) 2009 </w:t>
    </w:r>
    <w:r>
      <w:t>年</w:t>
    </w:r>
    <w:r>
      <w:t xml:space="preserve"> 4 </w:t>
    </w:r>
    <w:r>
      <w:t>月公佈</w:t>
    </w:r>
  </w:p>
  <w:p w14:paraId="4A22596F" w14:textId="77777777" w:rsidR="00B6675A" w:rsidRDefault="00B6675A">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在美國及</w:t>
    </w:r>
    <w:r>
      <w:rPr>
        <w:rFonts w:ascii="Trebuchet MS" w:hAnsi="Trebuchet MS"/>
        <w:color w:val="808080"/>
        <w:sz w:val="14"/>
      </w:rPr>
      <w:t xml:space="preserve"> (</w:t>
    </w:r>
    <w:r>
      <w:rPr>
        <w:rFonts w:ascii="Trebuchet MS" w:hAnsi="Trebuchet MS"/>
        <w:color w:val="808080"/>
        <w:sz w:val="14"/>
      </w:rPr>
      <w:t>或</w:t>
    </w:r>
    <w:r>
      <w:rPr>
        <w:rFonts w:ascii="Trebuchet MS" w:hAnsi="Trebuchet MS"/>
        <w:color w:val="808080"/>
        <w:sz w:val="14"/>
      </w:rPr>
      <w:t xml:space="preserve">) </w:t>
    </w:r>
    <w:r>
      <w:rPr>
        <w:rFonts w:ascii="Trebuchet MS" w:hAnsi="Trebuchet MS"/>
        <w:color w:val="808080"/>
        <w:sz w:val="14"/>
      </w:rPr>
      <w:t>其他國家</w:t>
    </w:r>
    <w:r>
      <w:rPr>
        <w:rFonts w:ascii="Trebuchet MS" w:hAnsi="Trebuchet MS"/>
        <w:color w:val="808080"/>
        <w:sz w:val="14"/>
      </w:rPr>
      <w:t>/</w:t>
    </w:r>
    <w:r>
      <w:rPr>
        <w:rFonts w:ascii="Trebuchet MS" w:hAnsi="Trebuchet MS"/>
        <w:color w:val="808080"/>
        <w:sz w:val="14"/>
      </w:rPr>
      <w:t>地區的註冊商標。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225974" w14:textId="77777777" w:rsidR="00B6675A" w:rsidRDefault="00B6675A" w:rsidP="00157D97"/>
  <w:p w14:paraId="4A225975" w14:textId="77777777" w:rsidR="00B6675A" w:rsidRPr="001D1624" w:rsidRDefault="00B6675A" w:rsidP="00157D97">
    <w:pPr>
      <w:pStyle w:val="Footer"/>
      <w:pBdr>
        <w:top w:val="single" w:sz="6" w:space="1" w:color="808080"/>
      </w:pBdr>
      <w:tabs>
        <w:tab w:val="clear" w:pos="5155"/>
        <w:tab w:val="clear" w:pos="10325"/>
        <w:tab w:val="right" w:pos="9360"/>
      </w:tabs>
      <w:rPr>
        <w:rFonts w:ascii="Trebuchet MS" w:eastAsia="PMingLiU" w:hAnsi="Trebuchet MS"/>
        <w:color w:val="808080"/>
        <w:sz w:val="14"/>
        <w:szCs w:val="14"/>
      </w:rPr>
    </w:pPr>
    <w:r w:rsidRPr="001D1624">
      <w:rPr>
        <w:rFonts w:ascii="Trebuchet MS" w:eastAsia="PMingLiU" w:hAnsi="Trebuchet MS"/>
        <w:color w:val="808080"/>
        <w:sz w:val="14"/>
      </w:rPr>
      <w:t>© 2013 Microsoft Corporation.</w:t>
    </w:r>
    <w:r>
      <w:rPr>
        <w:rFonts w:ascii="Trebuchet MS" w:eastAsia="PMingLiU" w:hAnsi="Trebuchet MS"/>
        <w:color w:val="808080"/>
        <w:sz w:val="14"/>
      </w:rPr>
      <w:t xml:space="preserve"> </w:t>
    </w:r>
    <w:r w:rsidRPr="001D1624">
      <w:rPr>
        <w:rFonts w:ascii="Trebuchet MS" w:eastAsia="PMingLiU" w:hAnsi="Trebuchet MS"/>
        <w:color w:val="808080"/>
        <w:sz w:val="14"/>
      </w:rPr>
      <w:t>保留一切權利。</w:t>
    </w:r>
    <w:r>
      <w:rPr>
        <w:rFonts w:ascii="Trebuchet MS" w:eastAsia="PMingLiU" w:hAnsi="Trebuchet MS"/>
        <w:color w:val="808080"/>
        <w:sz w:val="14"/>
      </w:rPr>
      <w:tab/>
    </w:r>
    <w:r w:rsidRPr="001D1624">
      <w:rPr>
        <w:rFonts w:ascii="Trebuchet MS" w:eastAsia="PMingLiU" w:hAnsi="Trebuchet MS"/>
        <w:color w:val="808080"/>
        <w:sz w:val="14"/>
      </w:rPr>
      <w:t>第</w:t>
    </w:r>
    <w:r w:rsidRPr="001D1624">
      <w:rPr>
        <w:rFonts w:ascii="Trebuchet MS" w:eastAsia="PMingLiU" w:hAnsi="Trebuchet MS"/>
        <w:color w:val="808080"/>
        <w:sz w:val="14"/>
      </w:rPr>
      <w:t xml:space="preserve"> </w:t>
    </w:r>
    <w:r w:rsidRPr="001D1624">
      <w:rPr>
        <w:rFonts w:eastAsia="PMingLiU"/>
      </w:rPr>
      <w:fldChar w:fldCharType="begin"/>
    </w:r>
    <w:r w:rsidRPr="001D1624">
      <w:rPr>
        <w:rFonts w:eastAsia="PMingLiU"/>
      </w:rPr>
      <w:instrText xml:space="preserve"> PAGE </w:instrText>
    </w:r>
    <w:r w:rsidRPr="001D1624">
      <w:rPr>
        <w:rFonts w:eastAsia="PMingLiU"/>
      </w:rPr>
      <w:fldChar w:fldCharType="separate"/>
    </w:r>
    <w:r w:rsidR="008847C3">
      <w:rPr>
        <w:rFonts w:eastAsia="PMingLiU"/>
        <w:noProof/>
      </w:rPr>
      <w:t>1</w:t>
    </w:r>
    <w:r w:rsidRPr="001D1624">
      <w:rPr>
        <w:rFonts w:eastAsia="PMingLiU"/>
      </w:rPr>
      <w:fldChar w:fldCharType="end"/>
    </w:r>
    <w:r w:rsidRPr="001D1624">
      <w:rPr>
        <w:rFonts w:ascii="Trebuchet MS" w:eastAsia="PMingLiU" w:hAnsi="Trebuchet MS"/>
        <w:color w:val="808080"/>
        <w:sz w:val="14"/>
      </w:rPr>
      <w:t xml:space="preserve"> </w:t>
    </w:r>
    <w:r w:rsidRPr="001D1624">
      <w:rPr>
        <w:rFonts w:ascii="Trebuchet MS" w:eastAsia="PMingLiU" w:hAnsi="Trebuchet MS"/>
        <w:color w:val="808080"/>
        <w:sz w:val="14"/>
      </w:rPr>
      <w:t>頁</w:t>
    </w:r>
    <w:r w:rsidRPr="001D1624">
      <w:rPr>
        <w:rFonts w:ascii="Trebuchet MS" w:eastAsia="PMingLiU" w:hAnsi="Trebuchet MS"/>
        <w:color w:val="808080"/>
        <w:sz w:val="14"/>
      </w:rPr>
      <w:t xml:space="preserve"> (</w:t>
    </w:r>
    <w:r w:rsidRPr="001D1624">
      <w:rPr>
        <w:rFonts w:ascii="Trebuchet MS" w:eastAsia="PMingLiU" w:hAnsi="Trebuchet MS"/>
        <w:color w:val="808080"/>
        <w:sz w:val="14"/>
      </w:rPr>
      <w:t>共</w:t>
    </w:r>
    <w:r w:rsidRPr="001D1624">
      <w:rPr>
        <w:rFonts w:ascii="Trebuchet MS" w:eastAsia="PMingLiU" w:hAnsi="Trebuchet MS"/>
        <w:color w:val="808080"/>
        <w:sz w:val="14"/>
      </w:rPr>
      <w:t xml:space="preserve"> </w:t>
    </w:r>
    <w:r w:rsidRPr="001D1624">
      <w:rPr>
        <w:rFonts w:eastAsia="PMingLiU"/>
      </w:rPr>
      <w:fldChar w:fldCharType="begin"/>
    </w:r>
    <w:r w:rsidRPr="001D1624">
      <w:rPr>
        <w:rFonts w:eastAsia="PMingLiU"/>
      </w:rPr>
      <w:instrText xml:space="preserve"> NUMPAGES </w:instrText>
    </w:r>
    <w:r w:rsidRPr="001D1624">
      <w:rPr>
        <w:rFonts w:eastAsia="PMingLiU"/>
      </w:rPr>
      <w:fldChar w:fldCharType="separate"/>
    </w:r>
    <w:r w:rsidR="008847C3">
      <w:rPr>
        <w:rFonts w:eastAsia="PMingLiU"/>
        <w:noProof/>
      </w:rPr>
      <w:t>180</w:t>
    </w:r>
    <w:r w:rsidRPr="001D1624">
      <w:rPr>
        <w:rFonts w:eastAsia="PMingLiU"/>
        <w:noProof/>
      </w:rPr>
      <w:fldChar w:fldCharType="end"/>
    </w:r>
    <w:r w:rsidRPr="001D1624">
      <w:rPr>
        <w:rFonts w:ascii="Trebuchet MS" w:eastAsia="PMingLiU" w:hAnsi="Trebuchet MS"/>
        <w:color w:val="808080"/>
      </w:rPr>
      <w:t xml:space="preserve"> </w:t>
    </w:r>
    <w:r w:rsidRPr="001D1624">
      <w:rPr>
        <w:rFonts w:ascii="Trebuchet MS" w:eastAsia="PMingLiU" w:hAnsi="Trebuchet MS"/>
        <w:color w:val="808080"/>
        <w:sz w:val="14"/>
        <w:szCs w:val="14"/>
      </w:rPr>
      <w:t>頁</w:t>
    </w:r>
    <w:r w:rsidRPr="001D1624">
      <w:rPr>
        <w:rFonts w:ascii="Trebuchet MS" w:eastAsia="PMingLiU" w:hAnsi="Trebuchet MS"/>
        <w:color w:val="808080"/>
        <w:sz w:val="14"/>
        <w:szCs w:val="14"/>
      </w:rPr>
      <w:t xml:space="preserve">) 2013 </w:t>
    </w:r>
    <w:r w:rsidRPr="001D1624">
      <w:rPr>
        <w:rFonts w:ascii="Trebuchet MS" w:eastAsia="PMingLiU" w:hAnsi="Trebuchet MS"/>
        <w:color w:val="808080"/>
        <w:sz w:val="14"/>
        <w:szCs w:val="14"/>
      </w:rPr>
      <w:t>年</w:t>
    </w:r>
    <w:r w:rsidRPr="001D1624">
      <w:rPr>
        <w:rFonts w:ascii="Trebuchet MS" w:eastAsia="PMingLiU" w:hAnsi="Trebuchet MS"/>
        <w:color w:val="808080"/>
        <w:sz w:val="14"/>
        <w:szCs w:val="14"/>
      </w:rPr>
      <w:t xml:space="preserve"> </w:t>
    </w:r>
    <w:r>
      <w:rPr>
        <w:rFonts w:ascii="Trebuchet MS" w:eastAsia="PMingLiU" w:hAnsi="Trebuchet MS"/>
        <w:color w:val="808080"/>
        <w:sz w:val="14"/>
        <w:szCs w:val="14"/>
      </w:rPr>
      <w:t>6</w:t>
    </w:r>
    <w:r w:rsidRPr="001D1624">
      <w:rPr>
        <w:rFonts w:ascii="Trebuchet MS" w:eastAsia="PMingLiU" w:hAnsi="Trebuchet MS"/>
        <w:color w:val="808080"/>
        <w:sz w:val="14"/>
        <w:szCs w:val="14"/>
      </w:rPr>
      <w:t xml:space="preserve"> </w:t>
    </w:r>
    <w:r w:rsidRPr="001D1624">
      <w:rPr>
        <w:rFonts w:ascii="Trebuchet MS" w:eastAsia="PMingLiU" w:hAnsi="Trebuchet MS"/>
        <w:color w:val="808080"/>
        <w:sz w:val="14"/>
        <w:szCs w:val="14"/>
      </w:rPr>
      <w:t>月公佈</w:t>
    </w:r>
  </w:p>
  <w:p w14:paraId="4A225976" w14:textId="77777777" w:rsidR="00B6675A" w:rsidRPr="001D1624" w:rsidRDefault="00B6675A" w:rsidP="00157D97">
    <w:pPr>
      <w:pStyle w:val="Footer"/>
      <w:rPr>
        <w:rFonts w:ascii="Trebuchet MS" w:eastAsia="PMingLiU" w:hAnsi="Trebuchet MS"/>
        <w:color w:val="808080"/>
        <w:sz w:val="16"/>
      </w:rPr>
    </w:pPr>
    <w:r w:rsidRPr="001D1624">
      <w:rPr>
        <w:rFonts w:ascii="Trebuchet MS" w:eastAsia="PMingLiU" w:hAnsi="Trebuchet MS"/>
        <w:color w:val="808080"/>
        <w:sz w:val="14"/>
      </w:rPr>
      <w:t xml:space="preserve">Microsoft </w:t>
    </w:r>
    <w:r w:rsidRPr="001D1624">
      <w:rPr>
        <w:rFonts w:ascii="Trebuchet MS" w:eastAsia="PMingLiU" w:hAnsi="Trebuchet MS"/>
        <w:color w:val="808080"/>
        <w:sz w:val="14"/>
      </w:rPr>
      <w:t>係</w:t>
    </w:r>
    <w:r w:rsidRPr="001D1624">
      <w:rPr>
        <w:rFonts w:ascii="Trebuchet MS" w:eastAsia="PMingLiU" w:hAnsi="Trebuchet MS"/>
        <w:color w:val="808080"/>
        <w:sz w:val="14"/>
      </w:rPr>
      <w:t xml:space="preserve"> Microsoft Corporation </w:t>
    </w:r>
    <w:r w:rsidRPr="001D1624">
      <w:rPr>
        <w:rFonts w:ascii="Trebuchet MS" w:eastAsia="PMingLiU" w:hAnsi="Trebuchet MS"/>
        <w:color w:val="808080"/>
        <w:sz w:val="14"/>
      </w:rPr>
      <w:t>在美國及</w:t>
    </w:r>
    <w:r w:rsidRPr="001D1624">
      <w:rPr>
        <w:rFonts w:ascii="Trebuchet MS" w:eastAsia="PMingLiU" w:hAnsi="Trebuchet MS"/>
        <w:color w:val="808080"/>
        <w:sz w:val="14"/>
      </w:rPr>
      <w:t>/</w:t>
    </w:r>
    <w:r w:rsidRPr="001D1624">
      <w:rPr>
        <w:rFonts w:ascii="Trebuchet MS" w:eastAsia="PMingLiU" w:hAnsi="Trebuchet MS"/>
        <w:color w:val="808080"/>
        <w:sz w:val="14"/>
      </w:rPr>
      <w:t>或其他國家</w:t>
    </w:r>
    <w:r w:rsidRPr="001D1624">
      <w:rPr>
        <w:rFonts w:ascii="Trebuchet MS" w:eastAsia="PMingLiU" w:hAnsi="Trebuchet MS"/>
        <w:color w:val="808080"/>
        <w:sz w:val="14"/>
      </w:rPr>
      <w:t>/</w:t>
    </w:r>
    <w:r w:rsidRPr="001D1624">
      <w:rPr>
        <w:rFonts w:ascii="Trebuchet MS" w:eastAsia="PMingLiU" w:hAnsi="Trebuchet MS"/>
        <w:color w:val="808080"/>
        <w:sz w:val="14"/>
      </w:rPr>
      <w:t>地區中之註冊商標。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225977" w14:textId="77777777" w:rsidR="00B6675A" w:rsidRDefault="00B6675A" w:rsidP="00157D97"/>
  <w:p w14:paraId="4A225978" w14:textId="77777777" w:rsidR="00B6675A" w:rsidRPr="001D1624" w:rsidRDefault="00B6675A" w:rsidP="00157D97">
    <w:pPr>
      <w:pStyle w:val="Footer"/>
      <w:pBdr>
        <w:top w:val="single" w:sz="6" w:space="1" w:color="808080"/>
      </w:pBdr>
      <w:tabs>
        <w:tab w:val="clear" w:pos="5155"/>
        <w:tab w:val="clear" w:pos="10325"/>
        <w:tab w:val="right" w:pos="9360"/>
      </w:tabs>
      <w:rPr>
        <w:rFonts w:ascii="Trebuchet MS" w:eastAsia="PMingLiU" w:hAnsi="Trebuchet MS"/>
        <w:color w:val="808080"/>
        <w:sz w:val="14"/>
        <w:szCs w:val="14"/>
      </w:rPr>
    </w:pPr>
    <w:r w:rsidRPr="001D1624">
      <w:rPr>
        <w:rFonts w:ascii="Trebuchet MS" w:eastAsia="PMingLiU" w:hAnsi="Trebuchet MS"/>
        <w:color w:val="808080"/>
        <w:sz w:val="14"/>
      </w:rPr>
      <w:t>© 2013 Microsoft Corporation.</w:t>
    </w:r>
    <w:r>
      <w:rPr>
        <w:rFonts w:ascii="Trebuchet MS" w:eastAsia="PMingLiU" w:hAnsi="Trebuchet MS"/>
        <w:color w:val="808080"/>
        <w:sz w:val="14"/>
      </w:rPr>
      <w:t xml:space="preserve"> </w:t>
    </w:r>
    <w:r w:rsidRPr="001D1624">
      <w:rPr>
        <w:rFonts w:ascii="Trebuchet MS" w:eastAsia="PMingLiU" w:hAnsi="Trebuchet MS"/>
        <w:color w:val="808080"/>
        <w:sz w:val="14"/>
      </w:rPr>
      <w:t>保留一切權利。</w:t>
    </w:r>
    <w:r>
      <w:rPr>
        <w:rFonts w:ascii="Trebuchet MS" w:eastAsia="PMingLiU" w:hAnsi="Trebuchet MS"/>
        <w:color w:val="808080"/>
        <w:sz w:val="14"/>
      </w:rPr>
      <w:tab/>
    </w:r>
    <w:r w:rsidRPr="001D1624">
      <w:rPr>
        <w:rFonts w:ascii="Trebuchet MS" w:eastAsia="PMingLiU" w:hAnsi="Trebuchet MS"/>
        <w:color w:val="808080"/>
        <w:sz w:val="14"/>
      </w:rPr>
      <w:t>第</w:t>
    </w:r>
    <w:r w:rsidRPr="001D1624">
      <w:rPr>
        <w:rFonts w:ascii="Trebuchet MS" w:eastAsia="PMingLiU" w:hAnsi="Trebuchet MS"/>
        <w:color w:val="808080"/>
        <w:sz w:val="14"/>
      </w:rPr>
      <w:t xml:space="preserve"> </w:t>
    </w:r>
    <w:r w:rsidRPr="001D1624">
      <w:rPr>
        <w:rFonts w:eastAsia="PMingLiU"/>
      </w:rPr>
      <w:fldChar w:fldCharType="begin"/>
    </w:r>
    <w:r w:rsidRPr="001D1624">
      <w:rPr>
        <w:rFonts w:eastAsia="PMingLiU"/>
      </w:rPr>
      <w:instrText xml:space="preserve"> PAGE </w:instrText>
    </w:r>
    <w:r w:rsidRPr="001D1624">
      <w:rPr>
        <w:rFonts w:eastAsia="PMingLiU"/>
      </w:rPr>
      <w:fldChar w:fldCharType="separate"/>
    </w:r>
    <w:r w:rsidR="008847C3">
      <w:rPr>
        <w:rFonts w:eastAsia="PMingLiU"/>
        <w:noProof/>
      </w:rPr>
      <w:t>18</w:t>
    </w:r>
    <w:r w:rsidRPr="001D1624">
      <w:rPr>
        <w:rFonts w:eastAsia="PMingLiU"/>
      </w:rPr>
      <w:fldChar w:fldCharType="end"/>
    </w:r>
    <w:r w:rsidRPr="001D1624">
      <w:rPr>
        <w:rFonts w:ascii="Trebuchet MS" w:eastAsia="PMingLiU" w:hAnsi="Trebuchet MS"/>
        <w:color w:val="808080"/>
        <w:sz w:val="14"/>
      </w:rPr>
      <w:t xml:space="preserve"> </w:t>
    </w:r>
    <w:r w:rsidRPr="001D1624">
      <w:rPr>
        <w:rFonts w:ascii="Trebuchet MS" w:eastAsia="PMingLiU" w:hAnsi="Trebuchet MS"/>
        <w:color w:val="808080"/>
        <w:sz w:val="14"/>
      </w:rPr>
      <w:t>頁</w:t>
    </w:r>
    <w:r w:rsidRPr="001D1624">
      <w:rPr>
        <w:rFonts w:ascii="Trebuchet MS" w:eastAsia="PMingLiU" w:hAnsi="Trebuchet MS"/>
        <w:color w:val="808080"/>
        <w:sz w:val="14"/>
      </w:rPr>
      <w:t xml:space="preserve"> (</w:t>
    </w:r>
    <w:r w:rsidRPr="001D1624">
      <w:rPr>
        <w:rFonts w:ascii="Trebuchet MS" w:eastAsia="PMingLiU" w:hAnsi="Trebuchet MS"/>
        <w:color w:val="808080"/>
        <w:sz w:val="14"/>
      </w:rPr>
      <w:t>共</w:t>
    </w:r>
    <w:r w:rsidRPr="001D1624">
      <w:rPr>
        <w:rFonts w:ascii="Trebuchet MS" w:eastAsia="PMingLiU" w:hAnsi="Trebuchet MS"/>
        <w:color w:val="808080"/>
        <w:sz w:val="14"/>
      </w:rPr>
      <w:t xml:space="preserve"> </w:t>
    </w:r>
    <w:r w:rsidRPr="001D1624">
      <w:rPr>
        <w:rFonts w:eastAsia="PMingLiU"/>
      </w:rPr>
      <w:fldChar w:fldCharType="begin"/>
    </w:r>
    <w:r w:rsidRPr="001D1624">
      <w:rPr>
        <w:rFonts w:eastAsia="PMingLiU"/>
      </w:rPr>
      <w:instrText xml:space="preserve"> NUMPAGES </w:instrText>
    </w:r>
    <w:r w:rsidRPr="001D1624">
      <w:rPr>
        <w:rFonts w:eastAsia="PMingLiU"/>
      </w:rPr>
      <w:fldChar w:fldCharType="separate"/>
    </w:r>
    <w:r w:rsidR="008847C3">
      <w:rPr>
        <w:rFonts w:eastAsia="PMingLiU"/>
        <w:noProof/>
      </w:rPr>
      <w:t>180</w:t>
    </w:r>
    <w:r w:rsidRPr="001D1624">
      <w:rPr>
        <w:rFonts w:eastAsia="PMingLiU"/>
        <w:noProof/>
      </w:rPr>
      <w:fldChar w:fldCharType="end"/>
    </w:r>
    <w:r w:rsidRPr="001D1624">
      <w:rPr>
        <w:rFonts w:ascii="Trebuchet MS" w:eastAsia="PMingLiU" w:hAnsi="Trebuchet MS"/>
        <w:color w:val="808080"/>
      </w:rPr>
      <w:t xml:space="preserve"> </w:t>
    </w:r>
    <w:r w:rsidRPr="001D1624">
      <w:rPr>
        <w:rFonts w:ascii="Trebuchet MS" w:eastAsia="PMingLiU" w:hAnsi="Trebuchet MS"/>
        <w:color w:val="808080"/>
        <w:sz w:val="14"/>
        <w:szCs w:val="14"/>
      </w:rPr>
      <w:t>頁</w:t>
    </w:r>
    <w:r w:rsidRPr="001D1624">
      <w:rPr>
        <w:rFonts w:ascii="Trebuchet MS" w:eastAsia="PMingLiU" w:hAnsi="Trebuchet MS"/>
        <w:color w:val="808080"/>
        <w:sz w:val="14"/>
        <w:szCs w:val="14"/>
      </w:rPr>
      <w:t xml:space="preserve">) 2013 </w:t>
    </w:r>
    <w:r w:rsidRPr="001D1624">
      <w:rPr>
        <w:rFonts w:ascii="Trebuchet MS" w:eastAsia="PMingLiU" w:hAnsi="Trebuchet MS"/>
        <w:color w:val="808080"/>
        <w:sz w:val="14"/>
        <w:szCs w:val="14"/>
      </w:rPr>
      <w:t>年</w:t>
    </w:r>
    <w:r w:rsidRPr="001D1624">
      <w:rPr>
        <w:rFonts w:ascii="Trebuchet MS" w:eastAsia="PMingLiU" w:hAnsi="Trebuchet MS"/>
        <w:color w:val="808080"/>
        <w:sz w:val="14"/>
        <w:szCs w:val="14"/>
      </w:rPr>
      <w:t xml:space="preserve"> </w:t>
    </w:r>
    <w:r>
      <w:rPr>
        <w:rFonts w:ascii="Trebuchet MS" w:eastAsia="PMingLiU" w:hAnsi="Trebuchet MS"/>
        <w:color w:val="808080"/>
        <w:sz w:val="14"/>
        <w:szCs w:val="14"/>
      </w:rPr>
      <w:t>6</w:t>
    </w:r>
    <w:r w:rsidRPr="001D1624">
      <w:rPr>
        <w:rFonts w:ascii="Trebuchet MS" w:eastAsia="PMingLiU" w:hAnsi="Trebuchet MS"/>
        <w:color w:val="808080"/>
        <w:sz w:val="14"/>
        <w:szCs w:val="14"/>
      </w:rPr>
      <w:t xml:space="preserve"> </w:t>
    </w:r>
    <w:r w:rsidRPr="001D1624">
      <w:rPr>
        <w:rFonts w:ascii="Trebuchet MS" w:eastAsia="PMingLiU" w:hAnsi="Trebuchet MS"/>
        <w:color w:val="808080"/>
        <w:sz w:val="14"/>
        <w:szCs w:val="14"/>
      </w:rPr>
      <w:t>月公佈</w:t>
    </w:r>
  </w:p>
  <w:p w14:paraId="4A225979" w14:textId="77777777" w:rsidR="00B6675A" w:rsidRPr="001D1624" w:rsidRDefault="00B6675A" w:rsidP="00157D97">
    <w:pPr>
      <w:pStyle w:val="Footer"/>
      <w:rPr>
        <w:rFonts w:ascii="Trebuchet MS" w:eastAsia="PMingLiU" w:hAnsi="Trebuchet MS"/>
        <w:color w:val="808080"/>
        <w:sz w:val="16"/>
      </w:rPr>
    </w:pPr>
    <w:r w:rsidRPr="001D1624">
      <w:rPr>
        <w:rFonts w:ascii="Trebuchet MS" w:eastAsia="PMingLiU" w:hAnsi="Trebuchet MS"/>
        <w:color w:val="808080"/>
        <w:sz w:val="14"/>
      </w:rPr>
      <w:t xml:space="preserve">Microsoft </w:t>
    </w:r>
    <w:r w:rsidRPr="001D1624">
      <w:rPr>
        <w:rFonts w:ascii="Trebuchet MS" w:eastAsia="PMingLiU" w:hAnsi="Trebuchet MS"/>
        <w:color w:val="808080"/>
        <w:sz w:val="14"/>
      </w:rPr>
      <w:t>係</w:t>
    </w:r>
    <w:r w:rsidRPr="001D1624">
      <w:rPr>
        <w:rFonts w:ascii="Trebuchet MS" w:eastAsia="PMingLiU" w:hAnsi="Trebuchet MS"/>
        <w:color w:val="808080"/>
        <w:sz w:val="14"/>
      </w:rPr>
      <w:t xml:space="preserve"> Microsoft Corporation </w:t>
    </w:r>
    <w:r w:rsidRPr="001D1624">
      <w:rPr>
        <w:rFonts w:ascii="Trebuchet MS" w:eastAsia="PMingLiU" w:hAnsi="Trebuchet MS"/>
        <w:color w:val="808080"/>
        <w:sz w:val="14"/>
      </w:rPr>
      <w:t>在美國及</w:t>
    </w:r>
    <w:r w:rsidRPr="001D1624">
      <w:rPr>
        <w:rFonts w:ascii="Trebuchet MS" w:eastAsia="PMingLiU" w:hAnsi="Trebuchet MS"/>
        <w:color w:val="808080"/>
        <w:sz w:val="14"/>
      </w:rPr>
      <w:t>/</w:t>
    </w:r>
    <w:r w:rsidRPr="001D1624">
      <w:rPr>
        <w:rFonts w:ascii="Trebuchet MS" w:eastAsia="PMingLiU" w:hAnsi="Trebuchet MS"/>
        <w:color w:val="808080"/>
        <w:sz w:val="14"/>
      </w:rPr>
      <w:t>或其他國家</w:t>
    </w:r>
    <w:r w:rsidRPr="001D1624">
      <w:rPr>
        <w:rFonts w:ascii="Trebuchet MS" w:eastAsia="PMingLiU" w:hAnsi="Trebuchet MS"/>
        <w:color w:val="808080"/>
        <w:sz w:val="14"/>
      </w:rPr>
      <w:t>/</w:t>
    </w:r>
    <w:r w:rsidRPr="001D1624">
      <w:rPr>
        <w:rFonts w:ascii="Trebuchet MS" w:eastAsia="PMingLiU" w:hAnsi="Trebuchet MS"/>
        <w:color w:val="808080"/>
        <w:sz w:val="14"/>
      </w:rPr>
      <w:t>地區中之註冊商標。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22597C" w14:textId="77777777" w:rsidR="00B6675A" w:rsidRDefault="00B6675A"/>
  <w:p w14:paraId="4A22597D" w14:textId="77777777" w:rsidR="00B6675A" w:rsidRDefault="00B6675A">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。保留一切權利。第</w:t>
    </w:r>
    <w:r>
      <w:rPr>
        <w:rFonts w:ascii="Trebuchet MS" w:hAnsi="Trebuchet MS"/>
        <w:color w:val="808080"/>
        <w:sz w:val="14"/>
      </w:rPr>
      <w:t xml:space="preserve">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w:t>
    </w:r>
    <w:r>
      <w:rPr>
        <w:rFonts w:ascii="Trebuchet MS" w:hAnsi="Trebuchet MS"/>
        <w:color w:val="808080"/>
        <w:sz w:val="14"/>
      </w:rPr>
      <w:t>頁</w:t>
    </w:r>
    <w:r>
      <w:rPr>
        <w:rFonts w:ascii="Trebuchet MS" w:hAnsi="Trebuchet MS"/>
        <w:color w:val="808080"/>
        <w:sz w:val="14"/>
      </w:rPr>
      <w:t xml:space="preserve"> (</w:t>
    </w:r>
    <w:r>
      <w:rPr>
        <w:rFonts w:ascii="Trebuchet MS" w:hAnsi="Trebuchet MS"/>
        <w:color w:val="808080"/>
        <w:sz w:val="14"/>
      </w:rPr>
      <w:t>共</w:t>
    </w:r>
    <w:r>
      <w:rPr>
        <w:rFonts w:ascii="Trebuchet MS" w:hAnsi="Trebuchet MS"/>
        <w:color w:val="808080"/>
        <w:sz w:val="14"/>
      </w:rPr>
      <w:t xml:space="preserve"> </w:t>
    </w:r>
    <w:r w:rsidR="004E6353">
      <w:fldChar w:fldCharType="begin"/>
    </w:r>
    <w:r w:rsidR="004E6353">
      <w:instrText xml:space="preserve"> NUMPAGES </w:instrText>
    </w:r>
    <w:r w:rsidR="004E6353">
      <w:fldChar w:fldCharType="separate"/>
    </w:r>
    <w:r>
      <w:rPr>
        <w:noProof/>
      </w:rPr>
      <w:t>179</w:t>
    </w:r>
    <w:r w:rsidR="004E6353">
      <w:rPr>
        <w:noProof/>
      </w:rPr>
      <w:fldChar w:fldCharType="end"/>
    </w:r>
    <w:r>
      <w:t xml:space="preserve"> </w:t>
    </w:r>
    <w:r>
      <w:t>頁</w:t>
    </w:r>
    <w:r>
      <w:t xml:space="preserve">) 2009 </w:t>
    </w:r>
    <w:r>
      <w:t>年</w:t>
    </w:r>
    <w:r>
      <w:t xml:space="preserve"> 5 </w:t>
    </w:r>
    <w:r>
      <w:t>月公佈</w:t>
    </w:r>
  </w:p>
  <w:p w14:paraId="4A22597E" w14:textId="77777777" w:rsidR="00B6675A" w:rsidRDefault="00B6675A">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係</w:t>
    </w:r>
    <w:r>
      <w:rPr>
        <w:rFonts w:ascii="Trebuchet MS" w:hAnsi="Trebuchet MS"/>
        <w:color w:val="808080"/>
        <w:sz w:val="14"/>
      </w:rPr>
      <w:t xml:space="preserve"> Microsoft Corporation </w:t>
    </w:r>
    <w:r>
      <w:rPr>
        <w:rFonts w:ascii="Trebuchet MS" w:hAnsi="Trebuchet MS"/>
        <w:color w:val="808080"/>
        <w:sz w:val="14"/>
      </w:rPr>
      <w:t>在美國及</w:t>
    </w:r>
    <w:r>
      <w:rPr>
        <w:rFonts w:ascii="Trebuchet MS" w:hAnsi="Trebuchet MS"/>
        <w:color w:val="808080"/>
        <w:sz w:val="14"/>
      </w:rPr>
      <w:t>/</w:t>
    </w:r>
    <w:r>
      <w:rPr>
        <w:rFonts w:ascii="Trebuchet MS" w:hAnsi="Trebuchet MS"/>
        <w:color w:val="808080"/>
        <w:sz w:val="14"/>
      </w:rPr>
      <w:t>或其他國家</w:t>
    </w:r>
    <w:r>
      <w:rPr>
        <w:rFonts w:ascii="Trebuchet MS" w:hAnsi="Trebuchet MS"/>
        <w:color w:val="808080"/>
        <w:sz w:val="14"/>
      </w:rPr>
      <w:t>/</w:t>
    </w:r>
    <w:r>
      <w:rPr>
        <w:rFonts w:ascii="Trebuchet MS" w:hAnsi="Trebuchet MS"/>
        <w:color w:val="808080"/>
        <w:sz w:val="14"/>
      </w:rPr>
      <w:t>地區中之註冊商標。</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86E749" w14:textId="77777777" w:rsidR="004E6353" w:rsidRDefault="004E6353">
      <w:r>
        <w:separator/>
      </w:r>
    </w:p>
  </w:footnote>
  <w:footnote w:type="continuationSeparator" w:id="0">
    <w:p w14:paraId="5E711BC7" w14:textId="77777777" w:rsidR="004E6353" w:rsidRDefault="004E6353">
      <w:r>
        <w:continuationSeparator/>
      </w:r>
    </w:p>
  </w:footnote>
  <w:footnote w:type="continuationNotice" w:id="1">
    <w:p w14:paraId="1D9AE4B9" w14:textId="77777777" w:rsidR="004E6353" w:rsidRDefault="004E635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22596C" w14:textId="77777777" w:rsidR="00B6675A" w:rsidRDefault="00B6675A" w:rsidP="0065779E">
    <w:pPr>
      <w:pStyle w:val="Header"/>
      <w:tabs>
        <w:tab w:val="clear" w:pos="3240"/>
        <w:tab w:val="left" w:pos="2970"/>
      </w:tabs>
      <w:ind w:firstLine="2160"/>
    </w:pPr>
    <w:r>
      <w:rPr>
        <w:noProof/>
      </w:rPr>
      <mc:AlternateContent>
        <mc:Choice Requires="wps">
          <w:drawing>
            <wp:anchor distT="0" distB="0" distL="114300" distR="114300" simplePos="0" relativeHeight="251664896" behindDoc="0" locked="0" layoutInCell="0" allowOverlap="1" wp14:anchorId="4A22597F" wp14:editId="4A225980">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22598D" w14:textId="77777777" w:rsidR="00B6675A" w:rsidRDefault="00B6675A" w:rsidP="0065779E">
                          <w:r>
                            <w:rPr>
                              <w:noProof/>
                            </w:rPr>
                            <w:drawing>
                              <wp:inline distT="0" distB="0" distL="0" distR="0" wp14:anchorId="4A22598E" wp14:editId="4A22598F">
                                <wp:extent cx="1905000" cy="504825"/>
                                <wp:effectExtent l="0" t="0" r="0" b="9525"/>
                                <wp:docPr id="9" name="Picture 9"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r>
                            <w:rPr>
                              <w:noProof/>
                            </w:rPr>
                            <w:drawing>
                              <wp:inline distT="0" distB="0" distL="0" distR="0" wp14:anchorId="4A225990" wp14:editId="4A225991">
                                <wp:extent cx="1911985" cy="510540"/>
                                <wp:effectExtent l="0" t="0" r="0" b="3810"/>
                                <wp:docPr id="10"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A22597F"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14:paraId="4A22598D" w14:textId="77777777" w:rsidR="00B6675A" w:rsidRDefault="00B6675A" w:rsidP="0065779E">
                    <w:r>
                      <w:rPr>
                        <w:noProof/>
                      </w:rPr>
                      <w:drawing>
                        <wp:inline distT="0" distB="0" distL="0" distR="0" wp14:anchorId="4A22598E" wp14:editId="4A22598F">
                          <wp:extent cx="1905000" cy="504825"/>
                          <wp:effectExtent l="0" t="0" r="0" b="9525"/>
                          <wp:docPr id="9" name="Picture 9"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r>
                      <w:rPr>
                        <w:noProof/>
                      </w:rPr>
                      <w:drawing>
                        <wp:inline distT="0" distB="0" distL="0" distR="0" wp14:anchorId="4A225990" wp14:editId="4A225991">
                          <wp:extent cx="1911985" cy="510540"/>
                          <wp:effectExtent l="0" t="0" r="0" b="3810"/>
                          <wp:docPr id="10"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r>
      <w:t xml:space="preserve"> </w:t>
    </w:r>
  </w:p>
  <w:p w14:paraId="4A22596D" w14:textId="77777777" w:rsidR="00B6675A" w:rsidRDefault="00B6675A" w:rsidP="0065779E">
    <w:r>
      <w:rPr>
        <w:noProof/>
      </w:rPr>
      <mc:AlternateContent>
        <mc:Choice Requires="wps">
          <w:drawing>
            <wp:anchor distT="4294967295" distB="4294967295" distL="114300" distR="114300" simplePos="0" relativeHeight="251663872" behindDoc="0" locked="0" layoutInCell="0" allowOverlap="1" wp14:anchorId="4A225981" wp14:editId="4A225982">
              <wp:simplePos x="0" y="0"/>
              <wp:positionH relativeFrom="column">
                <wp:posOffset>-23495</wp:posOffset>
              </wp:positionH>
              <wp:positionV relativeFrom="paragraph">
                <wp:posOffset>70484</wp:posOffset>
              </wp:positionV>
              <wp:extent cx="6931025" cy="0"/>
              <wp:effectExtent l="0" t="0" r="22225" b="1905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09BD5E" id="Line 5" o:spid="_x0000_s1026" style="position:absolute;z-index:251663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225970" w14:textId="77777777" w:rsidR="00B6675A" w:rsidRDefault="00B6675A" w:rsidP="00290FC1">
    <w:pPr>
      <w:ind w:rightChars="185" w:right="333"/>
    </w:pPr>
  </w:p>
  <w:p w14:paraId="4A225971" w14:textId="77777777" w:rsidR="00B6675A" w:rsidRDefault="00B6675A" w:rsidP="00290FC1">
    <w:pPr>
      <w:ind w:rightChars="185" w:right="333"/>
    </w:pPr>
  </w:p>
  <w:p w14:paraId="4A225972" w14:textId="77777777" w:rsidR="00B6675A" w:rsidRDefault="00B6675A" w:rsidP="00290FC1">
    <w:pPr>
      <w:ind w:rightChars="185" w:right="333"/>
    </w:pPr>
    <w:r>
      <w:rPr>
        <w:noProof/>
      </w:rPr>
      <w:drawing>
        <wp:anchor distT="0" distB="0" distL="114300" distR="114300" simplePos="0" relativeHeight="251661824" behindDoc="0" locked="0" layoutInCell="1" allowOverlap="1" wp14:anchorId="4A225983" wp14:editId="4A225984">
          <wp:simplePos x="0" y="0"/>
          <wp:positionH relativeFrom="margin">
            <wp:align>center</wp:align>
          </wp:positionH>
          <wp:positionV relativeFrom="paragraph">
            <wp:posOffset>15240</wp:posOffset>
          </wp:positionV>
          <wp:extent cx="5734050" cy="561975"/>
          <wp:effectExtent l="0" t="0" r="0" b="9525"/>
          <wp:wrapNone/>
          <wp:docPr id="3"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4A225973" w14:textId="77777777" w:rsidR="00B6675A" w:rsidRDefault="00B6675A">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22597A" w14:textId="77777777" w:rsidR="00B6675A" w:rsidRDefault="00B6675A" w:rsidP="00F8080D">
    <w:pPr>
      <w:ind w:rightChars="185" w:right="333"/>
    </w:pPr>
  </w:p>
  <w:p w14:paraId="4A22597B" w14:textId="77777777" w:rsidR="00B6675A" w:rsidRDefault="00B6675A">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8">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0">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2">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5">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6">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7">
    <w:nsid w:val="24BF735D"/>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0">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706942"/>
    <w:multiLevelType w:val="hybridMultilevel"/>
    <w:tmpl w:val="CC427E2A"/>
    <w:lvl w:ilvl="0" w:tplc="81D08E60">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7">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8">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2AB128E"/>
    <w:multiLevelType w:val="hybridMultilevel"/>
    <w:tmpl w:val="E73463BC"/>
    <w:lvl w:ilvl="0" w:tplc="9FECC20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30E61E8"/>
    <w:multiLevelType w:val="hybridMultilevel"/>
    <w:tmpl w:val="9E56E3EE"/>
    <w:lvl w:ilvl="0" w:tplc="CE785446">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3">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1">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6">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7">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8">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6EF72CA"/>
    <w:multiLevelType w:val="hybridMultilevel"/>
    <w:tmpl w:val="89FAA64C"/>
    <w:lvl w:ilvl="0" w:tplc="1EFE697C">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2">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3">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4">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6">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F2A47ED"/>
    <w:multiLevelType w:val="hybridMultilevel"/>
    <w:tmpl w:val="022CCF40"/>
    <w:lvl w:ilvl="0" w:tplc="5D90CF76">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9">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2">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4">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5">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7">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9">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0">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1">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BB27E92"/>
    <w:multiLevelType w:val="hybridMultilevel"/>
    <w:tmpl w:val="FFECC0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DEC00D1A">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3">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5">
    <w:nsid w:val="5DCE6C60"/>
    <w:multiLevelType w:val="hybridMultilevel"/>
    <w:tmpl w:val="F98E43E0"/>
    <w:lvl w:ilvl="0" w:tplc="3DBA812A">
      <w:start w:val="1"/>
      <w:numFmt w:val="decimal"/>
      <w:lvlText w:val="%1."/>
      <w:lvlJc w:val="left"/>
      <w:pPr>
        <w:ind w:left="630" w:hanging="360"/>
      </w:pPr>
      <w:rPr>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6">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9">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0">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1">
    <w:nsid w:val="638D59FF"/>
    <w:multiLevelType w:val="hybridMultilevel"/>
    <w:tmpl w:val="8BE08CB0"/>
    <w:lvl w:ilvl="0" w:tplc="47061FE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5">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6">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7">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8">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9">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0">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4">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6">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7">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9">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0">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1">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2">
    <w:nsid w:val="76155754"/>
    <w:multiLevelType w:val="hybridMultilevel"/>
    <w:tmpl w:val="1EE6A5F0"/>
    <w:lvl w:ilvl="0" w:tplc="B99AE6E2">
      <w:start w:val="1"/>
      <w:numFmt w:val="lowerLetter"/>
      <w:lvlText w:val="%1."/>
      <w:lvlJc w:val="left"/>
      <w:pPr>
        <w:ind w:left="720" w:hanging="360"/>
      </w:pPr>
      <w:rPr>
        <w:rFonts w:hint="default"/>
        <w:b w:val="0"/>
      </w:rPr>
    </w:lvl>
    <w:lvl w:ilvl="1" w:tplc="9912DF32">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5">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6">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8">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9">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0">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2">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5">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2"/>
  </w:num>
  <w:num w:numId="2">
    <w:abstractNumId w:val="34"/>
  </w:num>
  <w:num w:numId="3">
    <w:abstractNumId w:val="118"/>
  </w:num>
  <w:num w:numId="4">
    <w:abstractNumId w:val="1"/>
  </w:num>
  <w:num w:numId="5">
    <w:abstractNumId w:val="11"/>
  </w:num>
  <w:num w:numId="6">
    <w:abstractNumId w:val="128"/>
  </w:num>
  <w:num w:numId="7">
    <w:abstractNumId w:val="0"/>
  </w:num>
  <w:num w:numId="8">
    <w:abstractNumId w:val="121"/>
  </w:num>
  <w:num w:numId="9">
    <w:abstractNumId w:val="63"/>
  </w:num>
  <w:num w:numId="10">
    <w:abstractNumId w:val="135"/>
  </w:num>
  <w:num w:numId="11">
    <w:abstractNumId w:val="126"/>
  </w:num>
  <w:num w:numId="12">
    <w:abstractNumId w:val="107"/>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9"/>
  </w:num>
  <w:num w:numId="14">
    <w:abstractNumId w:val="72"/>
  </w:num>
  <w:num w:numId="15">
    <w:abstractNumId w:val="21"/>
  </w:num>
  <w:num w:numId="16">
    <w:abstractNumId w:val="27"/>
  </w:num>
  <w:num w:numId="17">
    <w:abstractNumId w:val="119"/>
  </w:num>
  <w:num w:numId="18">
    <w:abstractNumId w:val="1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7"/>
  </w:num>
  <w:num w:numId="20">
    <w:abstractNumId w:val="46"/>
  </w:num>
  <w:num w:numId="21">
    <w:abstractNumId w:val="73"/>
  </w:num>
  <w:num w:numId="22">
    <w:abstractNumId w:val="102"/>
  </w:num>
  <w:num w:numId="23">
    <w:abstractNumId w:val="42"/>
  </w:num>
  <w:num w:numId="24">
    <w:abstractNumId w:val="57"/>
  </w:num>
  <w:num w:numId="25">
    <w:abstractNumId w:val="55"/>
  </w:num>
  <w:num w:numId="26">
    <w:abstractNumId w:val="38"/>
  </w:num>
  <w:num w:numId="27">
    <w:abstractNumId w:val="8"/>
  </w:num>
  <w:num w:numId="28">
    <w:abstractNumId w:val="107"/>
  </w:num>
  <w:num w:numId="29">
    <w:abstractNumId w:val="105"/>
  </w:num>
  <w:num w:numId="30">
    <w:abstractNumId w:val="83"/>
  </w:num>
  <w:num w:numId="31">
    <w:abstractNumId w:val="43"/>
  </w:num>
  <w:num w:numId="32">
    <w:abstractNumId w:val="131"/>
  </w:num>
  <w:num w:numId="33">
    <w:abstractNumId w:val="124"/>
  </w:num>
  <w:num w:numId="34">
    <w:abstractNumId w:val="115"/>
  </w:num>
  <w:num w:numId="35">
    <w:abstractNumId w:val="7"/>
  </w:num>
  <w:num w:numId="36">
    <w:abstractNumId w:val="99"/>
  </w:num>
  <w:num w:numId="37">
    <w:abstractNumId w:val="15"/>
  </w:num>
  <w:num w:numId="38">
    <w:abstractNumId w:val="35"/>
  </w:num>
  <w:num w:numId="39">
    <w:abstractNumId w:val="45"/>
  </w:num>
  <w:num w:numId="40">
    <w:abstractNumId w:val="23"/>
  </w:num>
  <w:num w:numId="41">
    <w:abstractNumId w:val="31"/>
  </w:num>
  <w:num w:numId="42">
    <w:abstractNumId w:val="82"/>
  </w:num>
  <w:num w:numId="43">
    <w:abstractNumId w:val="29"/>
  </w:num>
  <w:num w:numId="44">
    <w:abstractNumId w:val="79"/>
  </w:num>
  <w:num w:numId="45">
    <w:abstractNumId w:val="123"/>
  </w:num>
  <w:num w:numId="46">
    <w:abstractNumId w:val="114"/>
  </w:num>
  <w:num w:numId="47">
    <w:abstractNumId w:val="106"/>
  </w:num>
  <w:num w:numId="48">
    <w:abstractNumId w:val="41"/>
  </w:num>
  <w:num w:numId="49">
    <w:abstractNumId w:val="85"/>
  </w:num>
  <w:num w:numId="50">
    <w:abstractNumId w:val="32"/>
  </w:num>
  <w:num w:numId="51">
    <w:abstractNumId w:val="17"/>
  </w:num>
  <w:num w:numId="52">
    <w:abstractNumId w:val="61"/>
  </w:num>
  <w:num w:numId="53">
    <w:abstractNumId w:val="30"/>
  </w:num>
  <w:num w:numId="54">
    <w:abstractNumId w:val="92"/>
  </w:num>
  <w:num w:numId="55">
    <w:abstractNumId w:val="2"/>
  </w:num>
  <w:num w:numId="56">
    <w:abstractNumId w:val="10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1"/>
  </w:num>
  <w:num w:numId="58">
    <w:abstractNumId w:val="40"/>
  </w:num>
  <w:num w:numId="59">
    <w:abstractNumId w:val="56"/>
  </w:num>
  <w:num w:numId="60">
    <w:abstractNumId w:val="109"/>
  </w:num>
  <w:num w:numId="61">
    <w:abstractNumId w:val="25"/>
  </w:num>
  <w:num w:numId="62">
    <w:abstractNumId w:val="9"/>
  </w:num>
  <w:num w:numId="63">
    <w:abstractNumId w:val="20"/>
  </w:num>
  <w:num w:numId="64">
    <w:abstractNumId w:val="132"/>
  </w:num>
  <w:num w:numId="65">
    <w:abstractNumId w:val="71"/>
  </w:num>
  <w:num w:numId="66">
    <w:abstractNumId w:val="113"/>
  </w:num>
  <w:num w:numId="67">
    <w:abstractNumId w:val="66"/>
  </w:num>
  <w:num w:numId="68">
    <w:abstractNumId w:val="52"/>
  </w:num>
  <w:num w:numId="69">
    <w:abstractNumId w:val="97"/>
  </w:num>
  <w:num w:numId="70">
    <w:abstractNumId w:val="94"/>
  </w:num>
  <w:num w:numId="71">
    <w:abstractNumId w:val="10"/>
  </w:num>
  <w:num w:numId="72">
    <w:abstractNumId w:val="90"/>
  </w:num>
  <w:num w:numId="73">
    <w:abstractNumId w:val="108"/>
  </w:num>
  <w:num w:numId="74">
    <w:abstractNumId w:val="112"/>
  </w:num>
  <w:num w:numId="75">
    <w:abstractNumId w:val="80"/>
  </w:num>
  <w:num w:numId="76">
    <w:abstractNumId w:val="100"/>
  </w:num>
  <w:num w:numId="77">
    <w:abstractNumId w:val="75"/>
  </w:num>
  <w:num w:numId="78">
    <w:abstractNumId w:val="130"/>
  </w:num>
  <w:num w:numId="79">
    <w:abstractNumId w:val="68"/>
  </w:num>
  <w:num w:numId="80">
    <w:abstractNumId w:val="76"/>
  </w:num>
  <w:num w:numId="81">
    <w:abstractNumId w:val="16"/>
  </w:num>
  <w:num w:numId="82">
    <w:abstractNumId w:val="58"/>
  </w:num>
  <w:num w:numId="83">
    <w:abstractNumId w:val="14"/>
  </w:num>
  <w:num w:numId="84">
    <w:abstractNumId w:val="39"/>
  </w:num>
  <w:num w:numId="85">
    <w:abstractNumId w:val="125"/>
  </w:num>
  <w:num w:numId="86">
    <w:abstractNumId w:val="67"/>
  </w:num>
  <w:num w:numId="87">
    <w:abstractNumId w:val="33"/>
  </w:num>
  <w:num w:numId="88">
    <w:abstractNumId w:val="84"/>
  </w:num>
  <w:num w:numId="89">
    <w:abstractNumId w:val="48"/>
  </w:num>
  <w:num w:numId="90">
    <w:abstractNumId w:val="18"/>
  </w:num>
  <w:num w:numId="91">
    <w:abstractNumId w:val="54"/>
  </w:num>
  <w:num w:numId="92">
    <w:abstractNumId w:val="134"/>
  </w:num>
  <w:num w:numId="93">
    <w:abstractNumId w:val="133"/>
  </w:num>
  <w:num w:numId="94">
    <w:abstractNumId w:val="60"/>
  </w:num>
  <w:num w:numId="95">
    <w:abstractNumId w:val="70"/>
  </w:num>
  <w:num w:numId="96">
    <w:abstractNumId w:val="3"/>
  </w:num>
  <w:num w:numId="97">
    <w:abstractNumId w:val="93"/>
  </w:num>
  <w:num w:numId="98">
    <w:abstractNumId w:val="28"/>
  </w:num>
  <w:num w:numId="99">
    <w:abstractNumId w:val="122"/>
  </w:num>
  <w:num w:numId="100">
    <w:abstractNumId w:val="104"/>
  </w:num>
  <w:num w:numId="101">
    <w:abstractNumId w:val="5"/>
  </w:num>
  <w:num w:numId="102">
    <w:abstractNumId w:val="131"/>
  </w:num>
  <w:num w:numId="103">
    <w:abstractNumId w:val="88"/>
  </w:num>
  <w:num w:numId="104">
    <w:abstractNumId w:val="65"/>
  </w:num>
  <w:num w:numId="105">
    <w:abstractNumId w:val="4"/>
  </w:num>
  <w:num w:numId="106">
    <w:abstractNumId w:val="53"/>
  </w:num>
  <w:num w:numId="107">
    <w:abstractNumId w:val="69"/>
  </w:num>
  <w:num w:numId="108">
    <w:abstractNumId w:val="87"/>
  </w:num>
  <w:num w:numId="109">
    <w:abstractNumId w:val="110"/>
  </w:num>
  <w:num w:numId="110">
    <w:abstractNumId w:val="19"/>
  </w:num>
  <w:num w:numId="111">
    <w:abstractNumId w:val="103"/>
  </w:num>
  <w:num w:numId="112">
    <w:abstractNumId w:val="116"/>
  </w:num>
  <w:num w:numId="113">
    <w:abstractNumId w:val="13"/>
  </w:num>
  <w:num w:numId="114">
    <w:abstractNumId w:val="111"/>
  </w:num>
  <w:num w:numId="115">
    <w:abstractNumId w:val="36"/>
  </w:num>
  <w:num w:numId="116">
    <w:abstractNumId w:val="127"/>
  </w:num>
  <w:num w:numId="117">
    <w:abstractNumId w:val="89"/>
  </w:num>
  <w:num w:numId="118">
    <w:abstractNumId w:val="6"/>
  </w:num>
  <w:num w:numId="119">
    <w:abstractNumId w:val="12"/>
  </w:num>
  <w:num w:numId="120">
    <w:abstractNumId w:val="98"/>
  </w:num>
  <w:num w:numId="121">
    <w:abstractNumId w:val="22"/>
  </w:num>
  <w:num w:numId="122">
    <w:abstractNumId w:val="78"/>
  </w:num>
  <w:num w:numId="123">
    <w:abstractNumId w:val="59"/>
  </w:num>
  <w:num w:numId="12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2"/>
    <w:lvlOverride w:ilvl="0"/>
    <w:lvlOverride w:ilvl="1">
      <w:startOverride w:val="1"/>
    </w:lvlOverride>
    <w:lvlOverride w:ilvl="2"/>
    <w:lvlOverride w:ilvl="3"/>
    <w:lvlOverride w:ilvl="4"/>
    <w:lvlOverride w:ilvl="5"/>
    <w:lvlOverride w:ilvl="6"/>
    <w:lvlOverride w:ilvl="7"/>
    <w:lvlOverride w:ilvl="8"/>
  </w:num>
  <w:num w:numId="127">
    <w:abstractNumId w:val="74"/>
  </w:num>
  <w:num w:numId="128">
    <w:abstractNumId w:val="49"/>
  </w:num>
  <w:num w:numId="129">
    <w:abstractNumId w:val="86"/>
  </w:num>
  <w:num w:numId="130">
    <w:abstractNumId w:val="120"/>
  </w:num>
  <w:num w:numId="131">
    <w:abstractNumId w:val="24"/>
  </w:num>
  <w:num w:numId="132">
    <w:abstractNumId w:val="96"/>
  </w:num>
  <w:num w:numId="133">
    <w:abstractNumId w:val="95"/>
  </w:num>
  <w:num w:numId="134">
    <w:abstractNumId w:val="64"/>
  </w:num>
  <w:num w:numId="135">
    <w:abstractNumId w:val="81"/>
  </w:num>
  <w:num w:numId="136">
    <w:abstractNumId w:val="51"/>
  </w:num>
  <w:num w:numId="137">
    <w:abstractNumId w:val="47"/>
  </w:num>
  <w:num w:numId="138">
    <w:abstractNumId w:val="37"/>
  </w:num>
  <w:num w:numId="139">
    <w:abstractNumId w:val="50"/>
  </w:num>
  <w:num w:numId="140">
    <w:abstractNumId w:val="101"/>
  </w:num>
  <w:num w:numId="141">
    <w:abstractNumId w:val="77"/>
  </w:num>
  <w:numIdMacAtCleanup w:val="1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xjHA6t8KmoTjZLADYTU0Yy1mJVW8clzncJmyyzGWOWfwPXDmL/zww55gy6G0+M3z+cI1iOP2oSin5vIn9voQ9Q==" w:salt="vH/kgOdZVCLFkzKYSA3Heg=="/>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0C1"/>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8EE"/>
    <w:rsid w:val="0002020C"/>
    <w:rsid w:val="00021544"/>
    <w:rsid w:val="000225E7"/>
    <w:rsid w:val="00022C7A"/>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3DFC"/>
    <w:rsid w:val="000345A0"/>
    <w:rsid w:val="00036150"/>
    <w:rsid w:val="000365B0"/>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6815"/>
    <w:rsid w:val="00047061"/>
    <w:rsid w:val="00047280"/>
    <w:rsid w:val="00047339"/>
    <w:rsid w:val="00047745"/>
    <w:rsid w:val="00047838"/>
    <w:rsid w:val="00047874"/>
    <w:rsid w:val="00047B21"/>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3577"/>
    <w:rsid w:val="000658AA"/>
    <w:rsid w:val="00066528"/>
    <w:rsid w:val="00067AB1"/>
    <w:rsid w:val="00070945"/>
    <w:rsid w:val="0007160C"/>
    <w:rsid w:val="00071922"/>
    <w:rsid w:val="0007218F"/>
    <w:rsid w:val="000731D9"/>
    <w:rsid w:val="00074BB0"/>
    <w:rsid w:val="00074E4E"/>
    <w:rsid w:val="0007557E"/>
    <w:rsid w:val="000756F1"/>
    <w:rsid w:val="0007693E"/>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907C7"/>
    <w:rsid w:val="000908B0"/>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B93"/>
    <w:rsid w:val="000B0C6D"/>
    <w:rsid w:val="000B2451"/>
    <w:rsid w:val="000B2DFF"/>
    <w:rsid w:val="000B326B"/>
    <w:rsid w:val="000B3EED"/>
    <w:rsid w:val="000B4C49"/>
    <w:rsid w:val="000B4E0C"/>
    <w:rsid w:val="000B536E"/>
    <w:rsid w:val="000B5A31"/>
    <w:rsid w:val="000B668F"/>
    <w:rsid w:val="000B6DE0"/>
    <w:rsid w:val="000B7662"/>
    <w:rsid w:val="000B780A"/>
    <w:rsid w:val="000C03F3"/>
    <w:rsid w:val="000C0D19"/>
    <w:rsid w:val="000C0FBE"/>
    <w:rsid w:val="000C185F"/>
    <w:rsid w:val="000C2842"/>
    <w:rsid w:val="000C2964"/>
    <w:rsid w:val="000C32C3"/>
    <w:rsid w:val="000C3CB1"/>
    <w:rsid w:val="000C4911"/>
    <w:rsid w:val="000C622E"/>
    <w:rsid w:val="000C676D"/>
    <w:rsid w:val="000C6865"/>
    <w:rsid w:val="000C6A47"/>
    <w:rsid w:val="000C6DBC"/>
    <w:rsid w:val="000C72FC"/>
    <w:rsid w:val="000C79A2"/>
    <w:rsid w:val="000C7C7E"/>
    <w:rsid w:val="000D158E"/>
    <w:rsid w:val="000D17D6"/>
    <w:rsid w:val="000D2804"/>
    <w:rsid w:val="000D399F"/>
    <w:rsid w:val="000D4008"/>
    <w:rsid w:val="000D454E"/>
    <w:rsid w:val="000D4ECA"/>
    <w:rsid w:val="000D5E2F"/>
    <w:rsid w:val="000D5F24"/>
    <w:rsid w:val="000D62EE"/>
    <w:rsid w:val="000D6B9B"/>
    <w:rsid w:val="000D747C"/>
    <w:rsid w:val="000D76F0"/>
    <w:rsid w:val="000D77DE"/>
    <w:rsid w:val="000E042F"/>
    <w:rsid w:val="000E04C0"/>
    <w:rsid w:val="000E0696"/>
    <w:rsid w:val="000E0B53"/>
    <w:rsid w:val="000E1409"/>
    <w:rsid w:val="000E260B"/>
    <w:rsid w:val="000E29CF"/>
    <w:rsid w:val="000E3AE4"/>
    <w:rsid w:val="000E485A"/>
    <w:rsid w:val="000E5145"/>
    <w:rsid w:val="000E6103"/>
    <w:rsid w:val="000E658A"/>
    <w:rsid w:val="000E6728"/>
    <w:rsid w:val="000E6B57"/>
    <w:rsid w:val="000E6E21"/>
    <w:rsid w:val="000F0642"/>
    <w:rsid w:val="000F0F4D"/>
    <w:rsid w:val="000F11BD"/>
    <w:rsid w:val="000F1ECA"/>
    <w:rsid w:val="000F4E3B"/>
    <w:rsid w:val="000F59F6"/>
    <w:rsid w:val="000F6E5D"/>
    <w:rsid w:val="000F76E5"/>
    <w:rsid w:val="000F798B"/>
    <w:rsid w:val="00100080"/>
    <w:rsid w:val="00101859"/>
    <w:rsid w:val="00101CDD"/>
    <w:rsid w:val="00102035"/>
    <w:rsid w:val="00102195"/>
    <w:rsid w:val="001026FD"/>
    <w:rsid w:val="001039B4"/>
    <w:rsid w:val="00103AD5"/>
    <w:rsid w:val="00103B11"/>
    <w:rsid w:val="00103EC4"/>
    <w:rsid w:val="00104195"/>
    <w:rsid w:val="00104475"/>
    <w:rsid w:val="00104DE2"/>
    <w:rsid w:val="001051D1"/>
    <w:rsid w:val="00105679"/>
    <w:rsid w:val="001063EC"/>
    <w:rsid w:val="001106F5"/>
    <w:rsid w:val="00110AFB"/>
    <w:rsid w:val="00110E1D"/>
    <w:rsid w:val="001114CE"/>
    <w:rsid w:val="001123CB"/>
    <w:rsid w:val="001126E7"/>
    <w:rsid w:val="0011332E"/>
    <w:rsid w:val="001134F8"/>
    <w:rsid w:val="00113634"/>
    <w:rsid w:val="00113665"/>
    <w:rsid w:val="001136F4"/>
    <w:rsid w:val="00113EC1"/>
    <w:rsid w:val="001140EF"/>
    <w:rsid w:val="001154B5"/>
    <w:rsid w:val="00116222"/>
    <w:rsid w:val="00116978"/>
    <w:rsid w:val="00116EDC"/>
    <w:rsid w:val="00117112"/>
    <w:rsid w:val="00117255"/>
    <w:rsid w:val="001172D2"/>
    <w:rsid w:val="001178E8"/>
    <w:rsid w:val="00117B4A"/>
    <w:rsid w:val="00120E91"/>
    <w:rsid w:val="00122092"/>
    <w:rsid w:val="00122483"/>
    <w:rsid w:val="00122914"/>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0B75"/>
    <w:rsid w:val="001414E7"/>
    <w:rsid w:val="00141DA5"/>
    <w:rsid w:val="001422CD"/>
    <w:rsid w:val="00142FC4"/>
    <w:rsid w:val="001432C4"/>
    <w:rsid w:val="00143512"/>
    <w:rsid w:val="00143CC0"/>
    <w:rsid w:val="00143CF6"/>
    <w:rsid w:val="00145507"/>
    <w:rsid w:val="00145E67"/>
    <w:rsid w:val="00145EAD"/>
    <w:rsid w:val="0014632E"/>
    <w:rsid w:val="00146FC7"/>
    <w:rsid w:val="001472CD"/>
    <w:rsid w:val="001475EA"/>
    <w:rsid w:val="00147D6C"/>
    <w:rsid w:val="00151496"/>
    <w:rsid w:val="00152361"/>
    <w:rsid w:val="00152FCC"/>
    <w:rsid w:val="001538D0"/>
    <w:rsid w:val="00154676"/>
    <w:rsid w:val="00155B9B"/>
    <w:rsid w:val="00155ECD"/>
    <w:rsid w:val="00156AE7"/>
    <w:rsid w:val="00157D97"/>
    <w:rsid w:val="0016067A"/>
    <w:rsid w:val="00160C27"/>
    <w:rsid w:val="00162A93"/>
    <w:rsid w:val="00163658"/>
    <w:rsid w:val="00163848"/>
    <w:rsid w:val="00164103"/>
    <w:rsid w:val="001641ED"/>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E00"/>
    <w:rsid w:val="00180E25"/>
    <w:rsid w:val="00180F86"/>
    <w:rsid w:val="001814AC"/>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97BEC"/>
    <w:rsid w:val="001A2663"/>
    <w:rsid w:val="001A3069"/>
    <w:rsid w:val="001A3367"/>
    <w:rsid w:val="001A5DFA"/>
    <w:rsid w:val="001A63C3"/>
    <w:rsid w:val="001A63C6"/>
    <w:rsid w:val="001B035A"/>
    <w:rsid w:val="001B15A5"/>
    <w:rsid w:val="001B1DB9"/>
    <w:rsid w:val="001B1F6A"/>
    <w:rsid w:val="001B3397"/>
    <w:rsid w:val="001B4E4D"/>
    <w:rsid w:val="001B4F17"/>
    <w:rsid w:val="001B6FC8"/>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AC1"/>
    <w:rsid w:val="001C5084"/>
    <w:rsid w:val="001C5F2F"/>
    <w:rsid w:val="001C600A"/>
    <w:rsid w:val="001C67C8"/>
    <w:rsid w:val="001C6D08"/>
    <w:rsid w:val="001C776C"/>
    <w:rsid w:val="001C7F24"/>
    <w:rsid w:val="001D0A5E"/>
    <w:rsid w:val="001D0D87"/>
    <w:rsid w:val="001D100C"/>
    <w:rsid w:val="001D1F41"/>
    <w:rsid w:val="001D1FFD"/>
    <w:rsid w:val="001D214E"/>
    <w:rsid w:val="001D2CFE"/>
    <w:rsid w:val="001D3F04"/>
    <w:rsid w:val="001D4FDC"/>
    <w:rsid w:val="001D5585"/>
    <w:rsid w:val="001D5998"/>
    <w:rsid w:val="001D6143"/>
    <w:rsid w:val="001D63C2"/>
    <w:rsid w:val="001D6B0C"/>
    <w:rsid w:val="001D7A2C"/>
    <w:rsid w:val="001D7FAC"/>
    <w:rsid w:val="001E0933"/>
    <w:rsid w:val="001E2538"/>
    <w:rsid w:val="001E2E9C"/>
    <w:rsid w:val="001E3357"/>
    <w:rsid w:val="001E385C"/>
    <w:rsid w:val="001E397B"/>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2F14"/>
    <w:rsid w:val="001F3114"/>
    <w:rsid w:val="001F45C4"/>
    <w:rsid w:val="001F52D2"/>
    <w:rsid w:val="001F5FE2"/>
    <w:rsid w:val="001F63D6"/>
    <w:rsid w:val="001F67F9"/>
    <w:rsid w:val="001F71F2"/>
    <w:rsid w:val="002005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176"/>
    <w:rsid w:val="002153AF"/>
    <w:rsid w:val="00215BB0"/>
    <w:rsid w:val="002160EB"/>
    <w:rsid w:val="0021637C"/>
    <w:rsid w:val="00216779"/>
    <w:rsid w:val="002169A8"/>
    <w:rsid w:val="00216BFE"/>
    <w:rsid w:val="002171BB"/>
    <w:rsid w:val="002171C3"/>
    <w:rsid w:val="0021735C"/>
    <w:rsid w:val="002202DB"/>
    <w:rsid w:val="00220916"/>
    <w:rsid w:val="002213E6"/>
    <w:rsid w:val="00221971"/>
    <w:rsid w:val="00221A57"/>
    <w:rsid w:val="00222404"/>
    <w:rsid w:val="00222641"/>
    <w:rsid w:val="00222B90"/>
    <w:rsid w:val="0022394B"/>
    <w:rsid w:val="00223A77"/>
    <w:rsid w:val="0022500A"/>
    <w:rsid w:val="002253A3"/>
    <w:rsid w:val="00226DE5"/>
    <w:rsid w:val="00226E5F"/>
    <w:rsid w:val="002278A3"/>
    <w:rsid w:val="00230134"/>
    <w:rsid w:val="00230C60"/>
    <w:rsid w:val="00230E01"/>
    <w:rsid w:val="00231EAF"/>
    <w:rsid w:val="00232756"/>
    <w:rsid w:val="00232775"/>
    <w:rsid w:val="00232DA9"/>
    <w:rsid w:val="002333B5"/>
    <w:rsid w:val="00233A1E"/>
    <w:rsid w:val="00233B9E"/>
    <w:rsid w:val="0023411E"/>
    <w:rsid w:val="002347F5"/>
    <w:rsid w:val="002367D3"/>
    <w:rsid w:val="00237686"/>
    <w:rsid w:val="00241434"/>
    <w:rsid w:val="00241602"/>
    <w:rsid w:val="00241885"/>
    <w:rsid w:val="00242218"/>
    <w:rsid w:val="00242B11"/>
    <w:rsid w:val="00242EC3"/>
    <w:rsid w:val="00243B33"/>
    <w:rsid w:val="00243E0C"/>
    <w:rsid w:val="00244608"/>
    <w:rsid w:val="00244E57"/>
    <w:rsid w:val="0024509C"/>
    <w:rsid w:val="0024521E"/>
    <w:rsid w:val="00245423"/>
    <w:rsid w:val="00245448"/>
    <w:rsid w:val="002459E4"/>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20FA"/>
    <w:rsid w:val="00263B62"/>
    <w:rsid w:val="00264630"/>
    <w:rsid w:val="0026584E"/>
    <w:rsid w:val="00265AC3"/>
    <w:rsid w:val="0026606F"/>
    <w:rsid w:val="00266AF5"/>
    <w:rsid w:val="00266F0E"/>
    <w:rsid w:val="0026723A"/>
    <w:rsid w:val="002677F5"/>
    <w:rsid w:val="0027028A"/>
    <w:rsid w:val="00270612"/>
    <w:rsid w:val="00270850"/>
    <w:rsid w:val="00270EBE"/>
    <w:rsid w:val="00270F92"/>
    <w:rsid w:val="00271E9A"/>
    <w:rsid w:val="00272869"/>
    <w:rsid w:val="00272A60"/>
    <w:rsid w:val="00272E63"/>
    <w:rsid w:val="00273685"/>
    <w:rsid w:val="00273C3F"/>
    <w:rsid w:val="002751F6"/>
    <w:rsid w:val="00276586"/>
    <w:rsid w:val="002765CF"/>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0DF"/>
    <w:rsid w:val="00287571"/>
    <w:rsid w:val="00287725"/>
    <w:rsid w:val="00287758"/>
    <w:rsid w:val="00287BB1"/>
    <w:rsid w:val="00287C64"/>
    <w:rsid w:val="00290203"/>
    <w:rsid w:val="00290BBF"/>
    <w:rsid w:val="00290FC1"/>
    <w:rsid w:val="002917A6"/>
    <w:rsid w:val="00292088"/>
    <w:rsid w:val="0029223A"/>
    <w:rsid w:val="00292589"/>
    <w:rsid w:val="0029286E"/>
    <w:rsid w:val="00292C42"/>
    <w:rsid w:val="00292C57"/>
    <w:rsid w:val="002932AB"/>
    <w:rsid w:val="00293B24"/>
    <w:rsid w:val="00296925"/>
    <w:rsid w:val="00296B89"/>
    <w:rsid w:val="00297F37"/>
    <w:rsid w:val="00297FA5"/>
    <w:rsid w:val="002A01C2"/>
    <w:rsid w:val="002A0D4F"/>
    <w:rsid w:val="002A1564"/>
    <w:rsid w:val="002A1F73"/>
    <w:rsid w:val="002A3022"/>
    <w:rsid w:val="002A3AE6"/>
    <w:rsid w:val="002A4105"/>
    <w:rsid w:val="002A4416"/>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6E06"/>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5731"/>
    <w:rsid w:val="002D69ED"/>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267"/>
    <w:rsid w:val="002F3152"/>
    <w:rsid w:val="002F357B"/>
    <w:rsid w:val="002F3836"/>
    <w:rsid w:val="002F39A5"/>
    <w:rsid w:val="002F48D1"/>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161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0D4C"/>
    <w:rsid w:val="0032113C"/>
    <w:rsid w:val="003219D2"/>
    <w:rsid w:val="00322128"/>
    <w:rsid w:val="00322275"/>
    <w:rsid w:val="003225E4"/>
    <w:rsid w:val="00324479"/>
    <w:rsid w:val="0032469E"/>
    <w:rsid w:val="00325BA0"/>
    <w:rsid w:val="00325C74"/>
    <w:rsid w:val="00325E60"/>
    <w:rsid w:val="00326833"/>
    <w:rsid w:val="00326BBD"/>
    <w:rsid w:val="00326EF7"/>
    <w:rsid w:val="00326F85"/>
    <w:rsid w:val="00330CD4"/>
    <w:rsid w:val="00331198"/>
    <w:rsid w:val="0033167A"/>
    <w:rsid w:val="00333921"/>
    <w:rsid w:val="00333A0E"/>
    <w:rsid w:val="00333F5B"/>
    <w:rsid w:val="00334D64"/>
    <w:rsid w:val="00334E27"/>
    <w:rsid w:val="00335046"/>
    <w:rsid w:val="0033513B"/>
    <w:rsid w:val="00335DFB"/>
    <w:rsid w:val="00335FF8"/>
    <w:rsid w:val="00336BCA"/>
    <w:rsid w:val="0033725C"/>
    <w:rsid w:val="00340532"/>
    <w:rsid w:val="00341566"/>
    <w:rsid w:val="003418C5"/>
    <w:rsid w:val="0034219A"/>
    <w:rsid w:val="00342491"/>
    <w:rsid w:val="00342DA2"/>
    <w:rsid w:val="0034327C"/>
    <w:rsid w:val="00343704"/>
    <w:rsid w:val="00343942"/>
    <w:rsid w:val="00343FB1"/>
    <w:rsid w:val="003440F5"/>
    <w:rsid w:val="003444EE"/>
    <w:rsid w:val="003459B2"/>
    <w:rsid w:val="0034661A"/>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6502"/>
    <w:rsid w:val="0036654E"/>
    <w:rsid w:val="00366B48"/>
    <w:rsid w:val="0036768F"/>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58E"/>
    <w:rsid w:val="00380B94"/>
    <w:rsid w:val="0038120B"/>
    <w:rsid w:val="00381B33"/>
    <w:rsid w:val="00381F2E"/>
    <w:rsid w:val="00382787"/>
    <w:rsid w:val="0038336A"/>
    <w:rsid w:val="00384940"/>
    <w:rsid w:val="00384B84"/>
    <w:rsid w:val="003856C2"/>
    <w:rsid w:val="00385965"/>
    <w:rsid w:val="00385BBD"/>
    <w:rsid w:val="00385C82"/>
    <w:rsid w:val="00386BEC"/>
    <w:rsid w:val="00387529"/>
    <w:rsid w:val="003878D1"/>
    <w:rsid w:val="00390C51"/>
    <w:rsid w:val="00391057"/>
    <w:rsid w:val="00391582"/>
    <w:rsid w:val="00391808"/>
    <w:rsid w:val="00391D38"/>
    <w:rsid w:val="003929D1"/>
    <w:rsid w:val="00392C7E"/>
    <w:rsid w:val="00393979"/>
    <w:rsid w:val="00393A8B"/>
    <w:rsid w:val="00393D1D"/>
    <w:rsid w:val="00394278"/>
    <w:rsid w:val="003949A0"/>
    <w:rsid w:val="00394D2B"/>
    <w:rsid w:val="00394D71"/>
    <w:rsid w:val="003967CE"/>
    <w:rsid w:val="003971A9"/>
    <w:rsid w:val="0039729F"/>
    <w:rsid w:val="00397893"/>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B0EE7"/>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5C46"/>
    <w:rsid w:val="003D6FBE"/>
    <w:rsid w:val="003E03F4"/>
    <w:rsid w:val="003E12EE"/>
    <w:rsid w:val="003E2151"/>
    <w:rsid w:val="003E2317"/>
    <w:rsid w:val="003E3FAF"/>
    <w:rsid w:val="003E450D"/>
    <w:rsid w:val="003E4B2F"/>
    <w:rsid w:val="003E5902"/>
    <w:rsid w:val="003E59A4"/>
    <w:rsid w:val="003E606C"/>
    <w:rsid w:val="003E79BA"/>
    <w:rsid w:val="003F1CB9"/>
    <w:rsid w:val="003F2CC6"/>
    <w:rsid w:val="003F3395"/>
    <w:rsid w:val="003F4204"/>
    <w:rsid w:val="003F46E2"/>
    <w:rsid w:val="003F47CB"/>
    <w:rsid w:val="003F518F"/>
    <w:rsid w:val="003F704E"/>
    <w:rsid w:val="003F775B"/>
    <w:rsid w:val="004000C7"/>
    <w:rsid w:val="004001C8"/>
    <w:rsid w:val="00403042"/>
    <w:rsid w:val="004030D1"/>
    <w:rsid w:val="004031C2"/>
    <w:rsid w:val="0040483A"/>
    <w:rsid w:val="00404F05"/>
    <w:rsid w:val="004055B8"/>
    <w:rsid w:val="00405AFC"/>
    <w:rsid w:val="004062F6"/>
    <w:rsid w:val="0040633A"/>
    <w:rsid w:val="0040640C"/>
    <w:rsid w:val="004069A4"/>
    <w:rsid w:val="00406CB0"/>
    <w:rsid w:val="0040728D"/>
    <w:rsid w:val="0040741A"/>
    <w:rsid w:val="0041078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CBD"/>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CB"/>
    <w:rsid w:val="004342E4"/>
    <w:rsid w:val="0043570B"/>
    <w:rsid w:val="00435C04"/>
    <w:rsid w:val="00435C70"/>
    <w:rsid w:val="00436016"/>
    <w:rsid w:val="00436DB5"/>
    <w:rsid w:val="00436E61"/>
    <w:rsid w:val="0043735F"/>
    <w:rsid w:val="004376EF"/>
    <w:rsid w:val="004400D1"/>
    <w:rsid w:val="004403C3"/>
    <w:rsid w:val="00440467"/>
    <w:rsid w:val="00441451"/>
    <w:rsid w:val="00442076"/>
    <w:rsid w:val="00442B9E"/>
    <w:rsid w:val="004441AA"/>
    <w:rsid w:val="00444705"/>
    <w:rsid w:val="00444DBD"/>
    <w:rsid w:val="004459F7"/>
    <w:rsid w:val="00445EDB"/>
    <w:rsid w:val="0044720D"/>
    <w:rsid w:val="004475DC"/>
    <w:rsid w:val="004479EA"/>
    <w:rsid w:val="00447A83"/>
    <w:rsid w:val="00447EFD"/>
    <w:rsid w:val="004501E3"/>
    <w:rsid w:val="004503B5"/>
    <w:rsid w:val="00450E9B"/>
    <w:rsid w:val="00450ECC"/>
    <w:rsid w:val="00451119"/>
    <w:rsid w:val="004534A2"/>
    <w:rsid w:val="00453CAC"/>
    <w:rsid w:val="00454646"/>
    <w:rsid w:val="0045507F"/>
    <w:rsid w:val="0045538F"/>
    <w:rsid w:val="0045566F"/>
    <w:rsid w:val="00455EBA"/>
    <w:rsid w:val="00456002"/>
    <w:rsid w:val="004562D0"/>
    <w:rsid w:val="00456DA0"/>
    <w:rsid w:val="004574E9"/>
    <w:rsid w:val="00457812"/>
    <w:rsid w:val="00457C71"/>
    <w:rsid w:val="00460103"/>
    <w:rsid w:val="00460F50"/>
    <w:rsid w:val="00461127"/>
    <w:rsid w:val="00461CA9"/>
    <w:rsid w:val="00461DCE"/>
    <w:rsid w:val="00462493"/>
    <w:rsid w:val="004627EA"/>
    <w:rsid w:val="0046358D"/>
    <w:rsid w:val="004640EC"/>
    <w:rsid w:val="004641BD"/>
    <w:rsid w:val="004641FD"/>
    <w:rsid w:val="004648B5"/>
    <w:rsid w:val="00465757"/>
    <w:rsid w:val="00465ECA"/>
    <w:rsid w:val="004668D9"/>
    <w:rsid w:val="00466D83"/>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D28"/>
    <w:rsid w:val="004A7161"/>
    <w:rsid w:val="004B1508"/>
    <w:rsid w:val="004B18A8"/>
    <w:rsid w:val="004B1F7C"/>
    <w:rsid w:val="004B24A1"/>
    <w:rsid w:val="004B26A3"/>
    <w:rsid w:val="004B2B65"/>
    <w:rsid w:val="004B2EFF"/>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199A"/>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292A"/>
    <w:rsid w:val="004E3869"/>
    <w:rsid w:val="004E39EB"/>
    <w:rsid w:val="004E47C0"/>
    <w:rsid w:val="004E4BA1"/>
    <w:rsid w:val="004E500E"/>
    <w:rsid w:val="004E51E2"/>
    <w:rsid w:val="004E53C5"/>
    <w:rsid w:val="004E5CA1"/>
    <w:rsid w:val="004E5F2F"/>
    <w:rsid w:val="004E6353"/>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746C"/>
    <w:rsid w:val="00500078"/>
    <w:rsid w:val="005005BD"/>
    <w:rsid w:val="00500C5B"/>
    <w:rsid w:val="00500CD4"/>
    <w:rsid w:val="00500F34"/>
    <w:rsid w:val="0050116B"/>
    <w:rsid w:val="00501264"/>
    <w:rsid w:val="00502827"/>
    <w:rsid w:val="00502B35"/>
    <w:rsid w:val="00505148"/>
    <w:rsid w:val="00506100"/>
    <w:rsid w:val="0050647F"/>
    <w:rsid w:val="005072B0"/>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6DE"/>
    <w:rsid w:val="00516E09"/>
    <w:rsid w:val="005170F6"/>
    <w:rsid w:val="00517228"/>
    <w:rsid w:val="00517602"/>
    <w:rsid w:val="0051768A"/>
    <w:rsid w:val="00517CA2"/>
    <w:rsid w:val="00523708"/>
    <w:rsid w:val="00523829"/>
    <w:rsid w:val="0052392B"/>
    <w:rsid w:val="0052396A"/>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751"/>
    <w:rsid w:val="00536D3F"/>
    <w:rsid w:val="00536DE4"/>
    <w:rsid w:val="0053721D"/>
    <w:rsid w:val="0053725A"/>
    <w:rsid w:val="005403C8"/>
    <w:rsid w:val="00540A41"/>
    <w:rsid w:val="00540AE3"/>
    <w:rsid w:val="00540BCE"/>
    <w:rsid w:val="00541611"/>
    <w:rsid w:val="00541898"/>
    <w:rsid w:val="005427B6"/>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D59"/>
    <w:rsid w:val="005634CD"/>
    <w:rsid w:val="00563625"/>
    <w:rsid w:val="00564246"/>
    <w:rsid w:val="005648A8"/>
    <w:rsid w:val="00565005"/>
    <w:rsid w:val="005658ED"/>
    <w:rsid w:val="0056594B"/>
    <w:rsid w:val="0057005F"/>
    <w:rsid w:val="005708F0"/>
    <w:rsid w:val="0057135E"/>
    <w:rsid w:val="0057194A"/>
    <w:rsid w:val="00572128"/>
    <w:rsid w:val="00573A2D"/>
    <w:rsid w:val="00573BA8"/>
    <w:rsid w:val="00573F9E"/>
    <w:rsid w:val="0057497D"/>
    <w:rsid w:val="0057503E"/>
    <w:rsid w:val="00575BBE"/>
    <w:rsid w:val="005763B4"/>
    <w:rsid w:val="00576B12"/>
    <w:rsid w:val="0058158C"/>
    <w:rsid w:val="00582176"/>
    <w:rsid w:val="0058242F"/>
    <w:rsid w:val="00582D5A"/>
    <w:rsid w:val="00582F72"/>
    <w:rsid w:val="0058377E"/>
    <w:rsid w:val="005837D7"/>
    <w:rsid w:val="00585151"/>
    <w:rsid w:val="0058566A"/>
    <w:rsid w:val="00585899"/>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C92"/>
    <w:rsid w:val="005A7317"/>
    <w:rsid w:val="005B00AF"/>
    <w:rsid w:val="005B0791"/>
    <w:rsid w:val="005B0A14"/>
    <w:rsid w:val="005B0F04"/>
    <w:rsid w:val="005B107E"/>
    <w:rsid w:val="005B297B"/>
    <w:rsid w:val="005B31F0"/>
    <w:rsid w:val="005B372B"/>
    <w:rsid w:val="005B387C"/>
    <w:rsid w:val="005B48E5"/>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DAB"/>
    <w:rsid w:val="005D4F1F"/>
    <w:rsid w:val="005D5C7B"/>
    <w:rsid w:val="005D5C95"/>
    <w:rsid w:val="005D6039"/>
    <w:rsid w:val="005D6C1F"/>
    <w:rsid w:val="005D6E25"/>
    <w:rsid w:val="005E0212"/>
    <w:rsid w:val="005E0391"/>
    <w:rsid w:val="005E047F"/>
    <w:rsid w:val="005E0743"/>
    <w:rsid w:val="005E0970"/>
    <w:rsid w:val="005E09A4"/>
    <w:rsid w:val="005E0CA4"/>
    <w:rsid w:val="005E0D68"/>
    <w:rsid w:val="005E1285"/>
    <w:rsid w:val="005E13D7"/>
    <w:rsid w:val="005E3B5E"/>
    <w:rsid w:val="005E439B"/>
    <w:rsid w:val="005E4C78"/>
    <w:rsid w:val="005E4D82"/>
    <w:rsid w:val="005E5DE0"/>
    <w:rsid w:val="005E706E"/>
    <w:rsid w:val="005E70EF"/>
    <w:rsid w:val="005F0406"/>
    <w:rsid w:val="005F089F"/>
    <w:rsid w:val="005F2463"/>
    <w:rsid w:val="005F2D59"/>
    <w:rsid w:val="005F2FC9"/>
    <w:rsid w:val="005F3056"/>
    <w:rsid w:val="005F3F78"/>
    <w:rsid w:val="005F4658"/>
    <w:rsid w:val="005F48CC"/>
    <w:rsid w:val="005F52C6"/>
    <w:rsid w:val="005F53B5"/>
    <w:rsid w:val="005F584F"/>
    <w:rsid w:val="005F5CC0"/>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7FE8"/>
    <w:rsid w:val="00610160"/>
    <w:rsid w:val="006104D7"/>
    <w:rsid w:val="00610A43"/>
    <w:rsid w:val="00611058"/>
    <w:rsid w:val="006112C0"/>
    <w:rsid w:val="006119F4"/>
    <w:rsid w:val="006127A9"/>
    <w:rsid w:val="00612FCC"/>
    <w:rsid w:val="00613063"/>
    <w:rsid w:val="00613585"/>
    <w:rsid w:val="0061393F"/>
    <w:rsid w:val="00613966"/>
    <w:rsid w:val="00613BBB"/>
    <w:rsid w:val="00614DFC"/>
    <w:rsid w:val="0061605E"/>
    <w:rsid w:val="0061645A"/>
    <w:rsid w:val="0061752B"/>
    <w:rsid w:val="0062012A"/>
    <w:rsid w:val="00620185"/>
    <w:rsid w:val="00620472"/>
    <w:rsid w:val="00620E40"/>
    <w:rsid w:val="00620E8B"/>
    <w:rsid w:val="00622DE2"/>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79E"/>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3661"/>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07B"/>
    <w:rsid w:val="006A59F4"/>
    <w:rsid w:val="006A5DAE"/>
    <w:rsid w:val="006A63D7"/>
    <w:rsid w:val="006B0EC3"/>
    <w:rsid w:val="006B1423"/>
    <w:rsid w:val="006B1B97"/>
    <w:rsid w:val="006B1BAF"/>
    <w:rsid w:val="006B1F3F"/>
    <w:rsid w:val="006B263A"/>
    <w:rsid w:val="006B28B3"/>
    <w:rsid w:val="006B2B6C"/>
    <w:rsid w:val="006B304B"/>
    <w:rsid w:val="006B37C0"/>
    <w:rsid w:val="006B3EEA"/>
    <w:rsid w:val="006B4EC3"/>
    <w:rsid w:val="006B56AF"/>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328"/>
    <w:rsid w:val="006C295D"/>
    <w:rsid w:val="006C2A69"/>
    <w:rsid w:val="006C2B58"/>
    <w:rsid w:val="006C3A1B"/>
    <w:rsid w:val="006C465D"/>
    <w:rsid w:val="006C4BAA"/>
    <w:rsid w:val="006C568B"/>
    <w:rsid w:val="006C633E"/>
    <w:rsid w:val="006C73D7"/>
    <w:rsid w:val="006C797A"/>
    <w:rsid w:val="006C7B24"/>
    <w:rsid w:val="006D022D"/>
    <w:rsid w:val="006D032B"/>
    <w:rsid w:val="006D0B36"/>
    <w:rsid w:val="006D12CB"/>
    <w:rsid w:val="006D1802"/>
    <w:rsid w:val="006D1AA6"/>
    <w:rsid w:val="006D207A"/>
    <w:rsid w:val="006D24F3"/>
    <w:rsid w:val="006D33A5"/>
    <w:rsid w:val="006D3457"/>
    <w:rsid w:val="006D356F"/>
    <w:rsid w:val="006D3AEC"/>
    <w:rsid w:val="006D440C"/>
    <w:rsid w:val="006D494D"/>
    <w:rsid w:val="006D4958"/>
    <w:rsid w:val="006D4ECD"/>
    <w:rsid w:val="006D58DB"/>
    <w:rsid w:val="006D5B20"/>
    <w:rsid w:val="006D6A83"/>
    <w:rsid w:val="006D6BED"/>
    <w:rsid w:val="006E1ABA"/>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735"/>
    <w:rsid w:val="007022C1"/>
    <w:rsid w:val="00702931"/>
    <w:rsid w:val="00702AEF"/>
    <w:rsid w:val="00703595"/>
    <w:rsid w:val="007039F8"/>
    <w:rsid w:val="00703EB2"/>
    <w:rsid w:val="007045C0"/>
    <w:rsid w:val="00704723"/>
    <w:rsid w:val="0070485B"/>
    <w:rsid w:val="007049D1"/>
    <w:rsid w:val="00704B3A"/>
    <w:rsid w:val="007064CF"/>
    <w:rsid w:val="00706E33"/>
    <w:rsid w:val="0070705D"/>
    <w:rsid w:val="00707A4C"/>
    <w:rsid w:val="00707D44"/>
    <w:rsid w:val="00710279"/>
    <w:rsid w:val="00710584"/>
    <w:rsid w:val="0071258F"/>
    <w:rsid w:val="00713A6C"/>
    <w:rsid w:val="00714962"/>
    <w:rsid w:val="00714F49"/>
    <w:rsid w:val="007171EA"/>
    <w:rsid w:val="007177A5"/>
    <w:rsid w:val="00717B8D"/>
    <w:rsid w:val="0072020C"/>
    <w:rsid w:val="007208A6"/>
    <w:rsid w:val="007208A7"/>
    <w:rsid w:val="007223F4"/>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75C"/>
    <w:rsid w:val="00732AEF"/>
    <w:rsid w:val="00732D70"/>
    <w:rsid w:val="007336B9"/>
    <w:rsid w:val="007337A0"/>
    <w:rsid w:val="007339D8"/>
    <w:rsid w:val="00733F61"/>
    <w:rsid w:val="0073424F"/>
    <w:rsid w:val="007348E7"/>
    <w:rsid w:val="00734CF4"/>
    <w:rsid w:val="0073502B"/>
    <w:rsid w:val="00735099"/>
    <w:rsid w:val="0073553A"/>
    <w:rsid w:val="00735622"/>
    <w:rsid w:val="00736C73"/>
    <w:rsid w:val="00737427"/>
    <w:rsid w:val="00737831"/>
    <w:rsid w:val="00737AED"/>
    <w:rsid w:val="00737CFC"/>
    <w:rsid w:val="007403BA"/>
    <w:rsid w:val="00740A66"/>
    <w:rsid w:val="00741B73"/>
    <w:rsid w:val="0074329C"/>
    <w:rsid w:val="00744F0F"/>
    <w:rsid w:val="00745179"/>
    <w:rsid w:val="007466F6"/>
    <w:rsid w:val="00746F8A"/>
    <w:rsid w:val="00747474"/>
    <w:rsid w:val="00747CC4"/>
    <w:rsid w:val="0075068E"/>
    <w:rsid w:val="00751573"/>
    <w:rsid w:val="007515DF"/>
    <w:rsid w:val="007516AC"/>
    <w:rsid w:val="00751F50"/>
    <w:rsid w:val="00752DFD"/>
    <w:rsid w:val="00752E78"/>
    <w:rsid w:val="00752EB2"/>
    <w:rsid w:val="0075467E"/>
    <w:rsid w:val="00754E40"/>
    <w:rsid w:val="007555A9"/>
    <w:rsid w:val="00755633"/>
    <w:rsid w:val="007560E0"/>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81A60"/>
    <w:rsid w:val="007826D0"/>
    <w:rsid w:val="0078325A"/>
    <w:rsid w:val="0078331B"/>
    <w:rsid w:val="00783E17"/>
    <w:rsid w:val="0078519A"/>
    <w:rsid w:val="007854A8"/>
    <w:rsid w:val="007876AC"/>
    <w:rsid w:val="00790519"/>
    <w:rsid w:val="0079143A"/>
    <w:rsid w:val="00791D18"/>
    <w:rsid w:val="00792371"/>
    <w:rsid w:val="00792825"/>
    <w:rsid w:val="00792D1E"/>
    <w:rsid w:val="00793560"/>
    <w:rsid w:val="00793CBD"/>
    <w:rsid w:val="0079439D"/>
    <w:rsid w:val="00794495"/>
    <w:rsid w:val="007948A2"/>
    <w:rsid w:val="007957CB"/>
    <w:rsid w:val="00795A88"/>
    <w:rsid w:val="00796FF5"/>
    <w:rsid w:val="00797AC9"/>
    <w:rsid w:val="00797D1C"/>
    <w:rsid w:val="007A0510"/>
    <w:rsid w:val="007A0919"/>
    <w:rsid w:val="007A100E"/>
    <w:rsid w:val="007A19C9"/>
    <w:rsid w:val="007A1F1C"/>
    <w:rsid w:val="007A2978"/>
    <w:rsid w:val="007A34E3"/>
    <w:rsid w:val="007A416A"/>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479"/>
    <w:rsid w:val="00810A00"/>
    <w:rsid w:val="008112AA"/>
    <w:rsid w:val="00811920"/>
    <w:rsid w:val="00813519"/>
    <w:rsid w:val="00813D10"/>
    <w:rsid w:val="00813E1F"/>
    <w:rsid w:val="008140D8"/>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4ED1"/>
    <w:rsid w:val="0082535B"/>
    <w:rsid w:val="00825E55"/>
    <w:rsid w:val="00827D38"/>
    <w:rsid w:val="00827F06"/>
    <w:rsid w:val="00827F71"/>
    <w:rsid w:val="00830B1E"/>
    <w:rsid w:val="00831791"/>
    <w:rsid w:val="00832066"/>
    <w:rsid w:val="00833433"/>
    <w:rsid w:val="00833452"/>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6BED"/>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8CF"/>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5BA"/>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47C3"/>
    <w:rsid w:val="0088525D"/>
    <w:rsid w:val="00885286"/>
    <w:rsid w:val="00885A48"/>
    <w:rsid w:val="00885C9E"/>
    <w:rsid w:val="008864C6"/>
    <w:rsid w:val="00886719"/>
    <w:rsid w:val="008904D2"/>
    <w:rsid w:val="00890A37"/>
    <w:rsid w:val="0089130D"/>
    <w:rsid w:val="008914B0"/>
    <w:rsid w:val="008917D2"/>
    <w:rsid w:val="00891F36"/>
    <w:rsid w:val="008925CF"/>
    <w:rsid w:val="008937F1"/>
    <w:rsid w:val="0089387B"/>
    <w:rsid w:val="00894563"/>
    <w:rsid w:val="0089552C"/>
    <w:rsid w:val="008959FD"/>
    <w:rsid w:val="00895F2D"/>
    <w:rsid w:val="008969EA"/>
    <w:rsid w:val="00897CAE"/>
    <w:rsid w:val="00897FCA"/>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D15D0"/>
    <w:rsid w:val="008D1962"/>
    <w:rsid w:val="008D1E2D"/>
    <w:rsid w:val="008D2C42"/>
    <w:rsid w:val="008D4398"/>
    <w:rsid w:val="008D5290"/>
    <w:rsid w:val="008D5507"/>
    <w:rsid w:val="008D65A2"/>
    <w:rsid w:val="008E08D0"/>
    <w:rsid w:val="008E0ECA"/>
    <w:rsid w:val="008E1345"/>
    <w:rsid w:val="008E1BE5"/>
    <w:rsid w:val="008E2798"/>
    <w:rsid w:val="008E2DF4"/>
    <w:rsid w:val="008E35B0"/>
    <w:rsid w:val="008E3763"/>
    <w:rsid w:val="008E3B4D"/>
    <w:rsid w:val="008E3FD0"/>
    <w:rsid w:val="008E4238"/>
    <w:rsid w:val="008E4B2C"/>
    <w:rsid w:val="008E4CFA"/>
    <w:rsid w:val="008E4F2D"/>
    <w:rsid w:val="008E517B"/>
    <w:rsid w:val="008E5789"/>
    <w:rsid w:val="008E5A07"/>
    <w:rsid w:val="008E5A1F"/>
    <w:rsid w:val="008E5F28"/>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0E"/>
    <w:rsid w:val="00910113"/>
    <w:rsid w:val="0091016D"/>
    <w:rsid w:val="009103C7"/>
    <w:rsid w:val="009107CB"/>
    <w:rsid w:val="00910A3F"/>
    <w:rsid w:val="009114A1"/>
    <w:rsid w:val="009115D6"/>
    <w:rsid w:val="0091160C"/>
    <w:rsid w:val="009124DC"/>
    <w:rsid w:val="00912C18"/>
    <w:rsid w:val="00913A7F"/>
    <w:rsid w:val="00913B84"/>
    <w:rsid w:val="00913F3F"/>
    <w:rsid w:val="009141A3"/>
    <w:rsid w:val="009144B6"/>
    <w:rsid w:val="00916499"/>
    <w:rsid w:val="00916E81"/>
    <w:rsid w:val="0091793D"/>
    <w:rsid w:val="00920340"/>
    <w:rsid w:val="00920402"/>
    <w:rsid w:val="00920499"/>
    <w:rsid w:val="0092069E"/>
    <w:rsid w:val="009207CD"/>
    <w:rsid w:val="009210DE"/>
    <w:rsid w:val="00921441"/>
    <w:rsid w:val="00922683"/>
    <w:rsid w:val="00922900"/>
    <w:rsid w:val="009233CA"/>
    <w:rsid w:val="00924690"/>
    <w:rsid w:val="00924D0F"/>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6C19"/>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3616"/>
    <w:rsid w:val="00953C63"/>
    <w:rsid w:val="0095412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35AC"/>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2A40"/>
    <w:rsid w:val="009832D3"/>
    <w:rsid w:val="0098395B"/>
    <w:rsid w:val="0098415A"/>
    <w:rsid w:val="009843D2"/>
    <w:rsid w:val="00984919"/>
    <w:rsid w:val="009870CB"/>
    <w:rsid w:val="009876E3"/>
    <w:rsid w:val="00987D07"/>
    <w:rsid w:val="00991DD4"/>
    <w:rsid w:val="00992120"/>
    <w:rsid w:val="00992534"/>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D1322"/>
    <w:rsid w:val="009D184D"/>
    <w:rsid w:val="009D1C99"/>
    <w:rsid w:val="009D20A2"/>
    <w:rsid w:val="009D2697"/>
    <w:rsid w:val="009D26EE"/>
    <w:rsid w:val="009D2F88"/>
    <w:rsid w:val="009D3013"/>
    <w:rsid w:val="009D367F"/>
    <w:rsid w:val="009D3F77"/>
    <w:rsid w:val="009D3FB6"/>
    <w:rsid w:val="009D4F59"/>
    <w:rsid w:val="009D5E3B"/>
    <w:rsid w:val="009D6A54"/>
    <w:rsid w:val="009D7C8E"/>
    <w:rsid w:val="009E0689"/>
    <w:rsid w:val="009E0AB4"/>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18E9"/>
    <w:rsid w:val="009F19FE"/>
    <w:rsid w:val="009F1A2B"/>
    <w:rsid w:val="009F207B"/>
    <w:rsid w:val="009F254F"/>
    <w:rsid w:val="009F3CA8"/>
    <w:rsid w:val="009F5AA6"/>
    <w:rsid w:val="009F5CDD"/>
    <w:rsid w:val="009F5F37"/>
    <w:rsid w:val="009F629E"/>
    <w:rsid w:val="009F670F"/>
    <w:rsid w:val="009F7BB2"/>
    <w:rsid w:val="00A00733"/>
    <w:rsid w:val="00A00D42"/>
    <w:rsid w:val="00A01B66"/>
    <w:rsid w:val="00A0353B"/>
    <w:rsid w:val="00A043FC"/>
    <w:rsid w:val="00A04495"/>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1D6D"/>
    <w:rsid w:val="00A226F0"/>
    <w:rsid w:val="00A22C66"/>
    <w:rsid w:val="00A22E83"/>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41F8"/>
    <w:rsid w:val="00A543C5"/>
    <w:rsid w:val="00A55BA0"/>
    <w:rsid w:val="00A5626B"/>
    <w:rsid w:val="00A56348"/>
    <w:rsid w:val="00A5643F"/>
    <w:rsid w:val="00A56C99"/>
    <w:rsid w:val="00A578E0"/>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5BC"/>
    <w:rsid w:val="00A75AEC"/>
    <w:rsid w:val="00A76038"/>
    <w:rsid w:val="00A768BD"/>
    <w:rsid w:val="00A76A85"/>
    <w:rsid w:val="00A77957"/>
    <w:rsid w:val="00A8084C"/>
    <w:rsid w:val="00A81E83"/>
    <w:rsid w:val="00A83600"/>
    <w:rsid w:val="00A83A52"/>
    <w:rsid w:val="00A84DF7"/>
    <w:rsid w:val="00A8592B"/>
    <w:rsid w:val="00A85CCE"/>
    <w:rsid w:val="00A8613A"/>
    <w:rsid w:val="00A86267"/>
    <w:rsid w:val="00A8629B"/>
    <w:rsid w:val="00A862BA"/>
    <w:rsid w:val="00A86677"/>
    <w:rsid w:val="00A867BC"/>
    <w:rsid w:val="00A9013C"/>
    <w:rsid w:val="00A90484"/>
    <w:rsid w:val="00A9099B"/>
    <w:rsid w:val="00A90B0F"/>
    <w:rsid w:val="00A918C5"/>
    <w:rsid w:val="00A936B5"/>
    <w:rsid w:val="00A938CE"/>
    <w:rsid w:val="00A954A1"/>
    <w:rsid w:val="00A96D60"/>
    <w:rsid w:val="00A97702"/>
    <w:rsid w:val="00AA018E"/>
    <w:rsid w:val="00AA0329"/>
    <w:rsid w:val="00AA0555"/>
    <w:rsid w:val="00AA06D5"/>
    <w:rsid w:val="00AA1732"/>
    <w:rsid w:val="00AA1833"/>
    <w:rsid w:val="00AA19FE"/>
    <w:rsid w:val="00AA1E8E"/>
    <w:rsid w:val="00AA1F6D"/>
    <w:rsid w:val="00AA31F2"/>
    <w:rsid w:val="00AA3E39"/>
    <w:rsid w:val="00AA502B"/>
    <w:rsid w:val="00AA52F0"/>
    <w:rsid w:val="00AA69C5"/>
    <w:rsid w:val="00AA715A"/>
    <w:rsid w:val="00AA7D30"/>
    <w:rsid w:val="00AB0CCA"/>
    <w:rsid w:val="00AB24BD"/>
    <w:rsid w:val="00AB2D54"/>
    <w:rsid w:val="00AB2EE6"/>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0C7"/>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0D4"/>
    <w:rsid w:val="00AE5A9F"/>
    <w:rsid w:val="00AE6177"/>
    <w:rsid w:val="00AE68C0"/>
    <w:rsid w:val="00AE73AB"/>
    <w:rsid w:val="00AE7BC2"/>
    <w:rsid w:val="00AF0689"/>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662F"/>
    <w:rsid w:val="00AF714C"/>
    <w:rsid w:val="00AF7294"/>
    <w:rsid w:val="00AF7323"/>
    <w:rsid w:val="00AF77C6"/>
    <w:rsid w:val="00B0036E"/>
    <w:rsid w:val="00B003D1"/>
    <w:rsid w:val="00B0058B"/>
    <w:rsid w:val="00B0065F"/>
    <w:rsid w:val="00B00B92"/>
    <w:rsid w:val="00B00C72"/>
    <w:rsid w:val="00B017B7"/>
    <w:rsid w:val="00B019E9"/>
    <w:rsid w:val="00B01A3F"/>
    <w:rsid w:val="00B02ADE"/>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893"/>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6FF7"/>
    <w:rsid w:val="00B1779F"/>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1D5"/>
    <w:rsid w:val="00B412B9"/>
    <w:rsid w:val="00B415AD"/>
    <w:rsid w:val="00B42A20"/>
    <w:rsid w:val="00B43362"/>
    <w:rsid w:val="00B4350B"/>
    <w:rsid w:val="00B435C3"/>
    <w:rsid w:val="00B43C8E"/>
    <w:rsid w:val="00B43FD8"/>
    <w:rsid w:val="00B4487A"/>
    <w:rsid w:val="00B4677F"/>
    <w:rsid w:val="00B47724"/>
    <w:rsid w:val="00B47893"/>
    <w:rsid w:val="00B47F06"/>
    <w:rsid w:val="00B5071D"/>
    <w:rsid w:val="00B50A5B"/>
    <w:rsid w:val="00B5223A"/>
    <w:rsid w:val="00B52890"/>
    <w:rsid w:val="00B52F10"/>
    <w:rsid w:val="00B53C3C"/>
    <w:rsid w:val="00B54C21"/>
    <w:rsid w:val="00B56BEB"/>
    <w:rsid w:val="00B56F1D"/>
    <w:rsid w:val="00B57278"/>
    <w:rsid w:val="00B57705"/>
    <w:rsid w:val="00B577C6"/>
    <w:rsid w:val="00B62865"/>
    <w:rsid w:val="00B63107"/>
    <w:rsid w:val="00B638ED"/>
    <w:rsid w:val="00B63DDB"/>
    <w:rsid w:val="00B644BE"/>
    <w:rsid w:val="00B64DC7"/>
    <w:rsid w:val="00B65F04"/>
    <w:rsid w:val="00B65F35"/>
    <w:rsid w:val="00B660EF"/>
    <w:rsid w:val="00B663CE"/>
    <w:rsid w:val="00B66401"/>
    <w:rsid w:val="00B6650E"/>
    <w:rsid w:val="00B66574"/>
    <w:rsid w:val="00B6675A"/>
    <w:rsid w:val="00B66AC8"/>
    <w:rsid w:val="00B672EC"/>
    <w:rsid w:val="00B7048F"/>
    <w:rsid w:val="00B70B6E"/>
    <w:rsid w:val="00B72699"/>
    <w:rsid w:val="00B73303"/>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5D9C"/>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71"/>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3086"/>
    <w:rsid w:val="00BF3612"/>
    <w:rsid w:val="00BF40DF"/>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10AE3"/>
    <w:rsid w:val="00C10E55"/>
    <w:rsid w:val="00C10FB6"/>
    <w:rsid w:val="00C117E4"/>
    <w:rsid w:val="00C11978"/>
    <w:rsid w:val="00C12608"/>
    <w:rsid w:val="00C1325C"/>
    <w:rsid w:val="00C134F1"/>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3058D"/>
    <w:rsid w:val="00C31598"/>
    <w:rsid w:val="00C321B6"/>
    <w:rsid w:val="00C32EB9"/>
    <w:rsid w:val="00C32FD1"/>
    <w:rsid w:val="00C349AE"/>
    <w:rsid w:val="00C34B2E"/>
    <w:rsid w:val="00C353DE"/>
    <w:rsid w:val="00C3613B"/>
    <w:rsid w:val="00C3711E"/>
    <w:rsid w:val="00C37D62"/>
    <w:rsid w:val="00C37E9D"/>
    <w:rsid w:val="00C40168"/>
    <w:rsid w:val="00C40AEE"/>
    <w:rsid w:val="00C41189"/>
    <w:rsid w:val="00C41ACD"/>
    <w:rsid w:val="00C4244B"/>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B1"/>
    <w:rsid w:val="00C5411F"/>
    <w:rsid w:val="00C54835"/>
    <w:rsid w:val="00C562C9"/>
    <w:rsid w:val="00C56D67"/>
    <w:rsid w:val="00C571BD"/>
    <w:rsid w:val="00C572EF"/>
    <w:rsid w:val="00C574C9"/>
    <w:rsid w:val="00C57C12"/>
    <w:rsid w:val="00C57C5E"/>
    <w:rsid w:val="00C60100"/>
    <w:rsid w:val="00C625E6"/>
    <w:rsid w:val="00C6298B"/>
    <w:rsid w:val="00C6316E"/>
    <w:rsid w:val="00C631FF"/>
    <w:rsid w:val="00C632F6"/>
    <w:rsid w:val="00C6358E"/>
    <w:rsid w:val="00C646B3"/>
    <w:rsid w:val="00C64D48"/>
    <w:rsid w:val="00C65612"/>
    <w:rsid w:val="00C65D66"/>
    <w:rsid w:val="00C67E32"/>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F4"/>
    <w:rsid w:val="00C9221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0E82"/>
    <w:rsid w:val="00CB11CE"/>
    <w:rsid w:val="00CB2AFD"/>
    <w:rsid w:val="00CB2CE5"/>
    <w:rsid w:val="00CB412B"/>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433"/>
    <w:rsid w:val="00CD16CF"/>
    <w:rsid w:val="00CD2437"/>
    <w:rsid w:val="00CD27D4"/>
    <w:rsid w:val="00CD33B0"/>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990"/>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7343"/>
    <w:rsid w:val="00D0068A"/>
    <w:rsid w:val="00D008DC"/>
    <w:rsid w:val="00D0148E"/>
    <w:rsid w:val="00D015CA"/>
    <w:rsid w:val="00D02999"/>
    <w:rsid w:val="00D02D7A"/>
    <w:rsid w:val="00D030F2"/>
    <w:rsid w:val="00D035AD"/>
    <w:rsid w:val="00D04131"/>
    <w:rsid w:val="00D050E2"/>
    <w:rsid w:val="00D05F45"/>
    <w:rsid w:val="00D05FC9"/>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D8E"/>
    <w:rsid w:val="00D16E82"/>
    <w:rsid w:val="00D16EA8"/>
    <w:rsid w:val="00D176ED"/>
    <w:rsid w:val="00D17A91"/>
    <w:rsid w:val="00D202A9"/>
    <w:rsid w:val="00D20F3D"/>
    <w:rsid w:val="00D214B4"/>
    <w:rsid w:val="00D219F2"/>
    <w:rsid w:val="00D21E5F"/>
    <w:rsid w:val="00D238E0"/>
    <w:rsid w:val="00D238ED"/>
    <w:rsid w:val="00D23D62"/>
    <w:rsid w:val="00D246DF"/>
    <w:rsid w:val="00D24701"/>
    <w:rsid w:val="00D24E3C"/>
    <w:rsid w:val="00D2625C"/>
    <w:rsid w:val="00D2651A"/>
    <w:rsid w:val="00D270C1"/>
    <w:rsid w:val="00D27C1C"/>
    <w:rsid w:val="00D308C4"/>
    <w:rsid w:val="00D30A4F"/>
    <w:rsid w:val="00D30D3F"/>
    <w:rsid w:val="00D31281"/>
    <w:rsid w:val="00D31591"/>
    <w:rsid w:val="00D3250D"/>
    <w:rsid w:val="00D3250F"/>
    <w:rsid w:val="00D33D18"/>
    <w:rsid w:val="00D33D44"/>
    <w:rsid w:val="00D33DDD"/>
    <w:rsid w:val="00D353E6"/>
    <w:rsid w:val="00D35AC9"/>
    <w:rsid w:val="00D363C8"/>
    <w:rsid w:val="00D36B97"/>
    <w:rsid w:val="00D409E4"/>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4384"/>
    <w:rsid w:val="00D543E9"/>
    <w:rsid w:val="00D55040"/>
    <w:rsid w:val="00D568ED"/>
    <w:rsid w:val="00D57009"/>
    <w:rsid w:val="00D572D6"/>
    <w:rsid w:val="00D578B9"/>
    <w:rsid w:val="00D57D2B"/>
    <w:rsid w:val="00D6156A"/>
    <w:rsid w:val="00D624B9"/>
    <w:rsid w:val="00D62592"/>
    <w:rsid w:val="00D62681"/>
    <w:rsid w:val="00D62701"/>
    <w:rsid w:val="00D62E98"/>
    <w:rsid w:val="00D62EFA"/>
    <w:rsid w:val="00D635E8"/>
    <w:rsid w:val="00D63733"/>
    <w:rsid w:val="00D63BF1"/>
    <w:rsid w:val="00D63C1B"/>
    <w:rsid w:val="00D640A4"/>
    <w:rsid w:val="00D643BE"/>
    <w:rsid w:val="00D64ECF"/>
    <w:rsid w:val="00D6538A"/>
    <w:rsid w:val="00D6552A"/>
    <w:rsid w:val="00D66335"/>
    <w:rsid w:val="00D66AFE"/>
    <w:rsid w:val="00D66F68"/>
    <w:rsid w:val="00D66FDE"/>
    <w:rsid w:val="00D670AC"/>
    <w:rsid w:val="00D704C0"/>
    <w:rsid w:val="00D70D2C"/>
    <w:rsid w:val="00D70F83"/>
    <w:rsid w:val="00D7167B"/>
    <w:rsid w:val="00D7273E"/>
    <w:rsid w:val="00D7292E"/>
    <w:rsid w:val="00D73853"/>
    <w:rsid w:val="00D739E6"/>
    <w:rsid w:val="00D74073"/>
    <w:rsid w:val="00D74119"/>
    <w:rsid w:val="00D744FF"/>
    <w:rsid w:val="00D746A9"/>
    <w:rsid w:val="00D757A6"/>
    <w:rsid w:val="00D75F9F"/>
    <w:rsid w:val="00D76030"/>
    <w:rsid w:val="00D765A6"/>
    <w:rsid w:val="00D76795"/>
    <w:rsid w:val="00D8064F"/>
    <w:rsid w:val="00D80F2D"/>
    <w:rsid w:val="00D81474"/>
    <w:rsid w:val="00D814AB"/>
    <w:rsid w:val="00D81B96"/>
    <w:rsid w:val="00D821C0"/>
    <w:rsid w:val="00D822BE"/>
    <w:rsid w:val="00D82FA6"/>
    <w:rsid w:val="00D8428A"/>
    <w:rsid w:val="00D849C1"/>
    <w:rsid w:val="00D84F2C"/>
    <w:rsid w:val="00D905EA"/>
    <w:rsid w:val="00D90B00"/>
    <w:rsid w:val="00D912E8"/>
    <w:rsid w:val="00D91350"/>
    <w:rsid w:val="00D9212F"/>
    <w:rsid w:val="00D922C3"/>
    <w:rsid w:val="00D93080"/>
    <w:rsid w:val="00D94745"/>
    <w:rsid w:val="00D948A7"/>
    <w:rsid w:val="00D95BF4"/>
    <w:rsid w:val="00DA1054"/>
    <w:rsid w:val="00DA20DB"/>
    <w:rsid w:val="00DA264A"/>
    <w:rsid w:val="00DA2788"/>
    <w:rsid w:val="00DA364B"/>
    <w:rsid w:val="00DA37BA"/>
    <w:rsid w:val="00DA3AEC"/>
    <w:rsid w:val="00DA46D5"/>
    <w:rsid w:val="00DA4AA4"/>
    <w:rsid w:val="00DA5063"/>
    <w:rsid w:val="00DA5352"/>
    <w:rsid w:val="00DA5721"/>
    <w:rsid w:val="00DA6203"/>
    <w:rsid w:val="00DA7284"/>
    <w:rsid w:val="00DA78F3"/>
    <w:rsid w:val="00DA7FE7"/>
    <w:rsid w:val="00DB01E8"/>
    <w:rsid w:val="00DB1239"/>
    <w:rsid w:val="00DB2B7A"/>
    <w:rsid w:val="00DB2D1E"/>
    <w:rsid w:val="00DB2F89"/>
    <w:rsid w:val="00DB3263"/>
    <w:rsid w:val="00DB3FEA"/>
    <w:rsid w:val="00DB42FA"/>
    <w:rsid w:val="00DB46B9"/>
    <w:rsid w:val="00DB4827"/>
    <w:rsid w:val="00DB5A77"/>
    <w:rsid w:val="00DB6279"/>
    <w:rsid w:val="00DB7BD1"/>
    <w:rsid w:val="00DC00BC"/>
    <w:rsid w:val="00DC0853"/>
    <w:rsid w:val="00DC10DF"/>
    <w:rsid w:val="00DC1B1B"/>
    <w:rsid w:val="00DC2291"/>
    <w:rsid w:val="00DC3D78"/>
    <w:rsid w:val="00DC3E36"/>
    <w:rsid w:val="00DC414A"/>
    <w:rsid w:val="00DC4FEC"/>
    <w:rsid w:val="00DC5AE8"/>
    <w:rsid w:val="00DC712B"/>
    <w:rsid w:val="00DC7894"/>
    <w:rsid w:val="00DD0F58"/>
    <w:rsid w:val="00DD1054"/>
    <w:rsid w:val="00DD14E6"/>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682"/>
    <w:rsid w:val="00DE6D2B"/>
    <w:rsid w:val="00DE73D4"/>
    <w:rsid w:val="00DE7811"/>
    <w:rsid w:val="00DF0C2E"/>
    <w:rsid w:val="00DF0E39"/>
    <w:rsid w:val="00DF118B"/>
    <w:rsid w:val="00DF15CA"/>
    <w:rsid w:val="00DF1738"/>
    <w:rsid w:val="00DF28F2"/>
    <w:rsid w:val="00DF2FC3"/>
    <w:rsid w:val="00DF3CEE"/>
    <w:rsid w:val="00DF400D"/>
    <w:rsid w:val="00DF48E9"/>
    <w:rsid w:val="00DF4A8C"/>
    <w:rsid w:val="00DF4B04"/>
    <w:rsid w:val="00DF4EB7"/>
    <w:rsid w:val="00DF5C75"/>
    <w:rsid w:val="00DF6F3F"/>
    <w:rsid w:val="00DF7888"/>
    <w:rsid w:val="00E031A2"/>
    <w:rsid w:val="00E035D3"/>
    <w:rsid w:val="00E03856"/>
    <w:rsid w:val="00E03E2C"/>
    <w:rsid w:val="00E053A0"/>
    <w:rsid w:val="00E06050"/>
    <w:rsid w:val="00E06578"/>
    <w:rsid w:val="00E06FE8"/>
    <w:rsid w:val="00E072E8"/>
    <w:rsid w:val="00E07BB2"/>
    <w:rsid w:val="00E106AF"/>
    <w:rsid w:val="00E10A4B"/>
    <w:rsid w:val="00E134AB"/>
    <w:rsid w:val="00E13599"/>
    <w:rsid w:val="00E14562"/>
    <w:rsid w:val="00E14FF2"/>
    <w:rsid w:val="00E154DF"/>
    <w:rsid w:val="00E156E8"/>
    <w:rsid w:val="00E161AF"/>
    <w:rsid w:val="00E17556"/>
    <w:rsid w:val="00E20102"/>
    <w:rsid w:val="00E20DB7"/>
    <w:rsid w:val="00E20EAD"/>
    <w:rsid w:val="00E22998"/>
    <w:rsid w:val="00E22E94"/>
    <w:rsid w:val="00E2331F"/>
    <w:rsid w:val="00E23D7B"/>
    <w:rsid w:val="00E23D9C"/>
    <w:rsid w:val="00E23E08"/>
    <w:rsid w:val="00E24267"/>
    <w:rsid w:val="00E24F54"/>
    <w:rsid w:val="00E251C4"/>
    <w:rsid w:val="00E254DE"/>
    <w:rsid w:val="00E25F23"/>
    <w:rsid w:val="00E26657"/>
    <w:rsid w:val="00E266AC"/>
    <w:rsid w:val="00E26AEB"/>
    <w:rsid w:val="00E26B24"/>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F02"/>
    <w:rsid w:val="00E44BAA"/>
    <w:rsid w:val="00E46F60"/>
    <w:rsid w:val="00E472E9"/>
    <w:rsid w:val="00E5029B"/>
    <w:rsid w:val="00E50460"/>
    <w:rsid w:val="00E508C1"/>
    <w:rsid w:val="00E525CA"/>
    <w:rsid w:val="00E52A26"/>
    <w:rsid w:val="00E52E72"/>
    <w:rsid w:val="00E5334D"/>
    <w:rsid w:val="00E534E4"/>
    <w:rsid w:val="00E53C35"/>
    <w:rsid w:val="00E53EFA"/>
    <w:rsid w:val="00E5403C"/>
    <w:rsid w:val="00E544B3"/>
    <w:rsid w:val="00E54987"/>
    <w:rsid w:val="00E55393"/>
    <w:rsid w:val="00E55475"/>
    <w:rsid w:val="00E56340"/>
    <w:rsid w:val="00E564C0"/>
    <w:rsid w:val="00E56D21"/>
    <w:rsid w:val="00E579CD"/>
    <w:rsid w:val="00E61255"/>
    <w:rsid w:val="00E6206A"/>
    <w:rsid w:val="00E62BC4"/>
    <w:rsid w:val="00E63984"/>
    <w:rsid w:val="00E64551"/>
    <w:rsid w:val="00E646F9"/>
    <w:rsid w:val="00E64830"/>
    <w:rsid w:val="00E64CCC"/>
    <w:rsid w:val="00E64F6A"/>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3078"/>
    <w:rsid w:val="00E7419A"/>
    <w:rsid w:val="00E74270"/>
    <w:rsid w:val="00E748B7"/>
    <w:rsid w:val="00E74E0D"/>
    <w:rsid w:val="00E7500D"/>
    <w:rsid w:val="00E7558B"/>
    <w:rsid w:val="00E7558D"/>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598"/>
    <w:rsid w:val="00E93A30"/>
    <w:rsid w:val="00E9432A"/>
    <w:rsid w:val="00E947A1"/>
    <w:rsid w:val="00E952D9"/>
    <w:rsid w:val="00E95AFA"/>
    <w:rsid w:val="00E968A8"/>
    <w:rsid w:val="00E97819"/>
    <w:rsid w:val="00EA0C12"/>
    <w:rsid w:val="00EA0C6C"/>
    <w:rsid w:val="00EA0F2B"/>
    <w:rsid w:val="00EA19D3"/>
    <w:rsid w:val="00EA1A1E"/>
    <w:rsid w:val="00EA1A71"/>
    <w:rsid w:val="00EA1A82"/>
    <w:rsid w:val="00EA1BE9"/>
    <w:rsid w:val="00EA2A32"/>
    <w:rsid w:val="00EA31A6"/>
    <w:rsid w:val="00EA31D5"/>
    <w:rsid w:val="00EA35EC"/>
    <w:rsid w:val="00EA38BA"/>
    <w:rsid w:val="00EA3E9A"/>
    <w:rsid w:val="00EA410C"/>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C09"/>
    <w:rsid w:val="00EC1F23"/>
    <w:rsid w:val="00EC232B"/>
    <w:rsid w:val="00EC2E49"/>
    <w:rsid w:val="00EC36C8"/>
    <w:rsid w:val="00EC3F66"/>
    <w:rsid w:val="00EC4C52"/>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0B25"/>
    <w:rsid w:val="00EE0C9C"/>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2279"/>
    <w:rsid w:val="00EF228F"/>
    <w:rsid w:val="00EF2E07"/>
    <w:rsid w:val="00EF4590"/>
    <w:rsid w:val="00EF49C7"/>
    <w:rsid w:val="00EF5637"/>
    <w:rsid w:val="00EF56BF"/>
    <w:rsid w:val="00EF69A0"/>
    <w:rsid w:val="00EF6A68"/>
    <w:rsid w:val="00EF6AE8"/>
    <w:rsid w:val="00EF762C"/>
    <w:rsid w:val="00EF773C"/>
    <w:rsid w:val="00EF78F7"/>
    <w:rsid w:val="00EF7CDD"/>
    <w:rsid w:val="00EF7D7B"/>
    <w:rsid w:val="00EF7EF4"/>
    <w:rsid w:val="00F003C2"/>
    <w:rsid w:val="00F0182C"/>
    <w:rsid w:val="00F0242E"/>
    <w:rsid w:val="00F02E9F"/>
    <w:rsid w:val="00F039AC"/>
    <w:rsid w:val="00F043EA"/>
    <w:rsid w:val="00F05845"/>
    <w:rsid w:val="00F0652C"/>
    <w:rsid w:val="00F06EC5"/>
    <w:rsid w:val="00F07323"/>
    <w:rsid w:val="00F0798D"/>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49BF"/>
    <w:rsid w:val="00F25A10"/>
    <w:rsid w:val="00F26A30"/>
    <w:rsid w:val="00F26AF3"/>
    <w:rsid w:val="00F27B29"/>
    <w:rsid w:val="00F30075"/>
    <w:rsid w:val="00F30F9F"/>
    <w:rsid w:val="00F321C8"/>
    <w:rsid w:val="00F3254C"/>
    <w:rsid w:val="00F33098"/>
    <w:rsid w:val="00F34056"/>
    <w:rsid w:val="00F34253"/>
    <w:rsid w:val="00F3503A"/>
    <w:rsid w:val="00F3616A"/>
    <w:rsid w:val="00F36BF4"/>
    <w:rsid w:val="00F370C4"/>
    <w:rsid w:val="00F37A95"/>
    <w:rsid w:val="00F40608"/>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B03CE"/>
    <w:rsid w:val="00FB2068"/>
    <w:rsid w:val="00FB28DC"/>
    <w:rsid w:val="00FB3ABC"/>
    <w:rsid w:val="00FB3CBC"/>
    <w:rsid w:val="00FB3DC2"/>
    <w:rsid w:val="00FB45A4"/>
    <w:rsid w:val="00FB52C9"/>
    <w:rsid w:val="00FB57A5"/>
    <w:rsid w:val="00FB5B40"/>
    <w:rsid w:val="00FC0957"/>
    <w:rsid w:val="00FC114C"/>
    <w:rsid w:val="00FC31B7"/>
    <w:rsid w:val="00FC36C8"/>
    <w:rsid w:val="00FC5200"/>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1E0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A22216E"/>
  <w15:docId w15:val="{AA040DDE-CC0D-4B06-AA7D-832534810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24521E"/>
    <w:pPr>
      <w:keepNext/>
      <w:tabs>
        <w:tab w:val="left" w:pos="0"/>
      </w:tabs>
      <w:outlineLvl w:val="0"/>
    </w:pPr>
    <w:rPr>
      <w:rFonts w:eastAsia="PMingLiU" w:cs="Tahoma"/>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24521E"/>
    <w:rPr>
      <w:rFonts w:ascii="Tahoma" w:eastAsia="PMingLiU" w:hAnsi="Tahoma" w:cs="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523708"/>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523708"/>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62815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4.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s://www.microsoft.com/licensing/servicecenter/default.aspx" TargetMode="External"/><Relationship Id="rId42" Type="http://schemas.openxmlformats.org/officeDocument/2006/relationships/hyperlink" Target="http://go.microsoft.com/fwlink/?LinkId=294716" TargetMode="External"/><Relationship Id="rId47" Type="http://schemas.openxmlformats.org/officeDocument/2006/relationships/hyperlink" Target="http://www.microsoft.com/education/pil/partnersinlearning.aspx" TargetMode="External"/><Relationship Id="rId50" Type="http://schemas.openxmlformats.org/officeDocument/2006/relationships/hyperlink" Target="https://support.microsoft.com/oas/default.aspx?prid=13766&amp;st=1" TargetMode="External"/><Relationship Id="rId55" Type="http://schemas.openxmlformats.org/officeDocument/2006/relationships/hyperlink" Target="http://www.microsoft.com/en-us/dynamics/erp-explore-ax-capabilities.aspx" TargetMode="External"/><Relationship Id="rId63" Type="http://schemas.openxmlformats.org/officeDocument/2006/relationships/theme" Target="theme/theme1.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volumelicensing.com/userights/PUR.aspx" TargetMode="External"/><Relationship Id="rId54" Type="http://schemas.openxmlformats.org/officeDocument/2006/relationships/hyperlink" Target="https://www.microsoft.com/licensing/servicecenter"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windowsazure.com/en-us/support/plans/" TargetMode="External"/><Relationship Id="rId37" Type="http://schemas.openxmlformats.org/officeDocument/2006/relationships/hyperlink" Target="http://go.microsoft.com/fwlink/?LinkId=294716" TargetMode="External"/><Relationship Id="rId40" Type="http://schemas.openxmlformats.org/officeDocument/2006/relationships/hyperlink" Target="http://www.vexcel.com/geospatial/bingmapsserver/index.asp" TargetMode="External"/><Relationship Id="rId45" Type="http://schemas.openxmlformats.org/officeDocument/2006/relationships/hyperlink" Target="http://go.microsoft.com/fwlink/?LinkId=294716" TargetMode="External"/><Relationship Id="rId53" Type="http://schemas.openxmlformats.org/officeDocument/2006/relationships/hyperlink" Target="https://www.microsoft.com/licensing/servicecenter" TargetMode="External"/><Relationship Id="rId58" Type="http://schemas.openxmlformats.org/officeDocument/2006/relationships/hyperlink" Target="http://www.vexcel.com/geospatial/bingmapsserver/index.asp" TargetMode="Externa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www.microsoft.com/licensing/resources/vol/volumelicensekey/default.mspx" TargetMode="External"/><Relationship Id="rId49" Type="http://schemas.openxmlformats.org/officeDocument/2006/relationships/hyperlink" Target="mailto:bmesupp@microsoft.com" TargetMode="External"/><Relationship Id="rId57" Type="http://schemas.openxmlformats.org/officeDocument/2006/relationships/hyperlink" Target="http://www.microsoft.com/en-us/dynamics/erp-buy-ax-software.aspx" TargetMode="External"/><Relationship Id="rId61" Type="http://schemas.openxmlformats.org/officeDocument/2006/relationships/footer" Target="footer4.xml"/><Relationship Id="rId10" Type="http://schemas.openxmlformats.org/officeDocument/2006/relationships/settings" Target="settings.xml"/><Relationship Id="rId19" Type="http://schemas.openxmlformats.org/officeDocument/2006/relationships/image" Target="media/image5.png"/><Relationship Id="rId31" Type="http://schemas.openxmlformats.org/officeDocument/2006/relationships/hyperlink" Target="http://www.windowsazure.com" TargetMode="External"/><Relationship Id="rId44" Type="http://schemas.openxmlformats.org/officeDocument/2006/relationships/hyperlink" Target="http://go.microsoft.com/fwlink/?LinkId=294716" TargetMode="External"/><Relationship Id="rId52" Type="http://schemas.openxmlformats.org/officeDocument/2006/relationships/hyperlink" Target="http://www.microsoft.com/sqlserver/en/us/get-sql-server/how-to-buy.aspx" TargetMode="External"/><Relationship Id="rId60"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numbers.mspx" TargetMode="External"/><Relationship Id="rId43" Type="http://schemas.openxmlformats.org/officeDocument/2006/relationships/hyperlink" Target="http://go.microsoft.com/fwlink/?LinkId=294716" TargetMode="External"/><Relationship Id="rId48" Type="http://schemas.openxmlformats.org/officeDocument/2006/relationships/hyperlink" Target="http://www.microsoft.com/licensing/contracts" TargetMode="External"/><Relationship Id="rId56" Type="http://schemas.openxmlformats.org/officeDocument/2006/relationships/hyperlink" Target="http://www.microsoft.com" TargetMode="External"/><Relationship Id="rId8" Type="http://schemas.openxmlformats.org/officeDocument/2006/relationships/numbering" Target="numbering.xml"/><Relationship Id="rId51" Type="http://schemas.openxmlformats.org/officeDocument/2006/relationships/hyperlink" Target="mailto:bmesupp@microsoft.com" TargetMode="Externa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www.microsoft.com/products/exporting/basics.htm"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en-us/windows/windowsintune/faq/default.aspx" TargetMode="External"/><Relationship Id="rId59"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AFD643-ACAF-4017-B4DB-66B4976483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4.xml><?xml version="1.0" encoding="utf-8"?>
<ds:datastoreItem xmlns:ds="http://schemas.openxmlformats.org/officeDocument/2006/customXml" ds:itemID="{4E0A02DB-6A9A-408F-8BBE-AA28F73A5A94}">
  <ds:schemaRefs>
    <ds:schemaRef ds:uri="http://schemas.openxmlformats.org/officeDocument/2006/bibliography"/>
  </ds:schemaRefs>
</ds:datastoreItem>
</file>

<file path=customXml/itemProps5.xml><?xml version="1.0" encoding="utf-8"?>
<ds:datastoreItem xmlns:ds="http://schemas.openxmlformats.org/officeDocument/2006/customXml" ds:itemID="{4FE30D53-5D9B-4B55-88CF-76152B8182F1}">
  <ds:schemaRefs>
    <ds:schemaRef ds:uri="http://schemas.openxmlformats.org/officeDocument/2006/bibliography"/>
  </ds:schemaRefs>
</ds:datastoreItem>
</file>

<file path=customXml/itemProps6.xml><?xml version="1.0" encoding="utf-8"?>
<ds:datastoreItem xmlns:ds="http://schemas.openxmlformats.org/officeDocument/2006/customXml" ds:itemID="{DBFCFCE8-2CC3-48CF-B1BB-33EE88FDF001}">
  <ds:schemaRefs>
    <ds:schemaRef ds:uri="http://schemas.openxmlformats.org/officeDocument/2006/bibliography"/>
  </ds:schemaRefs>
</ds:datastoreItem>
</file>

<file path=customXml/itemProps7.xml><?xml version="1.0" encoding="utf-8"?>
<ds:datastoreItem xmlns:ds="http://schemas.openxmlformats.org/officeDocument/2006/customXml" ds:itemID="{8807AD83-6701-481D-A9BC-13DE3EF7B7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180</Pages>
  <Words>48326</Words>
  <Characters>275459</Characters>
  <Application>Microsoft Office Word</Application>
  <DocSecurity>8</DocSecurity>
  <Lines>2295</Lines>
  <Paragraphs>646</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323139</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2013-05-13T12:53:00Z</cp:lastPrinted>
  <dcterms:created xsi:type="dcterms:W3CDTF">2013-05-31T15:59:00Z</dcterms:created>
  <dcterms:modified xsi:type="dcterms:W3CDTF">2013-05-31T15:59:00Z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